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16DA" w14:textId="77777777" w:rsidR="00421D42" w:rsidRPr="00421D42" w:rsidRDefault="00421D42" w:rsidP="00421D42">
      <w:pPr>
        <w:jc w:val="center"/>
        <w:rPr>
          <w:b/>
          <w:bCs/>
          <w:lang w:val="de-DE"/>
        </w:rPr>
      </w:pPr>
      <w:r w:rsidRPr="00421D42">
        <w:rPr>
          <w:b/>
          <w:bCs/>
          <w:lang w:val="de-DE"/>
        </w:rPr>
        <w:t>30. JANUAR 2025 -</w:t>
      </w:r>
      <w:r w:rsidRPr="00421D42">
        <w:rPr>
          <w:b/>
          <w:lang w:val="de-DE"/>
        </w:rPr>
        <w:t xml:space="preserve"> Königlicher Erlass zur Ausführung von Artikel 38</w:t>
      </w:r>
      <w:r w:rsidRPr="00421D42">
        <w:rPr>
          <w:b/>
          <w:i/>
          <w:lang w:val="de-DE"/>
        </w:rPr>
        <w:t>ter</w:t>
      </w:r>
      <w:r w:rsidRPr="00421D42">
        <w:rPr>
          <w:b/>
          <w:lang w:val="de-DE"/>
        </w:rPr>
        <w:t xml:space="preserve"> Absatz 3 bis 5 des Gesetzes vom 20. Juli 1990 über die Untersuchungshaft</w:t>
      </w:r>
    </w:p>
    <w:p w14:paraId="4F33C924" w14:textId="77777777" w:rsidR="00233F36" w:rsidRPr="00421D42" w:rsidRDefault="00233F36" w:rsidP="00127CA8">
      <w:pPr>
        <w:jc w:val="both"/>
        <w:rPr>
          <w:lang w:val="de-DE"/>
        </w:rPr>
      </w:pPr>
    </w:p>
    <w:p w14:paraId="10B84D83" w14:textId="77777777" w:rsidR="00233F36" w:rsidRPr="00421D42" w:rsidRDefault="00233F36">
      <w:pPr>
        <w:rPr>
          <w:lang w:val="de-DE"/>
        </w:rPr>
      </w:pPr>
    </w:p>
    <w:p w14:paraId="09824F7E" w14:textId="191D9CFE" w:rsidR="00233F36" w:rsidRPr="00421D42" w:rsidRDefault="00233F36" w:rsidP="000F5F44">
      <w:pPr>
        <w:jc w:val="center"/>
        <w:rPr>
          <w:i/>
          <w:lang w:val="de-DE"/>
        </w:rPr>
      </w:pPr>
      <w:r w:rsidRPr="00421D42">
        <w:rPr>
          <w:lang w:val="de-DE"/>
        </w:rPr>
        <w:t>(</w:t>
      </w:r>
      <w:r w:rsidRPr="00421D42">
        <w:rPr>
          <w:i/>
          <w:lang w:val="de-DE"/>
        </w:rPr>
        <w:t xml:space="preserve">Belgisches Staatsblatt </w:t>
      </w:r>
      <w:r w:rsidRPr="00421D42">
        <w:rPr>
          <w:lang w:val="de-DE"/>
        </w:rPr>
        <w:t xml:space="preserve">vom </w:t>
      </w:r>
      <w:r w:rsidR="00421D42">
        <w:rPr>
          <w:lang w:val="de-DE"/>
        </w:rPr>
        <w:t>24. April 2025</w:t>
      </w:r>
      <w:r w:rsidRPr="00421D42">
        <w:rPr>
          <w:lang w:val="de-DE"/>
        </w:rPr>
        <w:t>)</w:t>
      </w:r>
    </w:p>
    <w:p w14:paraId="67305163" w14:textId="77777777" w:rsidR="00233F36" w:rsidRPr="00421D42" w:rsidRDefault="00233F36" w:rsidP="000F5F44">
      <w:pPr>
        <w:jc w:val="center"/>
        <w:rPr>
          <w:lang w:val="de-DE"/>
        </w:rPr>
      </w:pPr>
    </w:p>
    <w:p w14:paraId="43AF4125" w14:textId="77777777" w:rsidR="00233F36" w:rsidRPr="00421D42" w:rsidRDefault="00233F36" w:rsidP="00CA081B">
      <w:pPr>
        <w:jc w:val="center"/>
        <w:rPr>
          <w:lang w:val="de-DE"/>
        </w:rPr>
      </w:pPr>
    </w:p>
    <w:p w14:paraId="3562FDC9" w14:textId="77777777" w:rsidR="00233F36" w:rsidRPr="00421D42" w:rsidRDefault="00233F36" w:rsidP="00CA081B">
      <w:pPr>
        <w:jc w:val="both"/>
        <w:rPr>
          <w:lang w:val="de-DE"/>
        </w:rPr>
      </w:pPr>
      <w:r w:rsidRPr="00421D42">
        <w:rPr>
          <w:lang w:val="de-DE"/>
        </w:rPr>
        <w:t>Diese deutsche Übersetzung ist von der Zentralen Dienststelle für Deutsche Übersetzungen in Malmedy erstellt worden.</w:t>
      </w:r>
    </w:p>
    <w:p w14:paraId="31AEDD97" w14:textId="77777777" w:rsidR="00E1687C" w:rsidRPr="00421D42" w:rsidRDefault="00E1687C" w:rsidP="00CA081B">
      <w:pPr>
        <w:jc w:val="both"/>
        <w:rPr>
          <w:lang w:val="de-DE"/>
        </w:rPr>
      </w:pPr>
    </w:p>
    <w:p w14:paraId="1C77ADF8" w14:textId="77777777" w:rsidR="00E1687C" w:rsidRPr="00421D42" w:rsidRDefault="00E1687C" w:rsidP="00CA081B">
      <w:pPr>
        <w:jc w:val="both"/>
        <w:rPr>
          <w:lang w:val="de-DE"/>
        </w:rPr>
      </w:pPr>
    </w:p>
    <w:p w14:paraId="3659BAD7" w14:textId="77777777" w:rsidR="00233F36" w:rsidRPr="00421D42" w:rsidRDefault="00233F36" w:rsidP="006F4381">
      <w:pPr>
        <w:jc w:val="both"/>
        <w:rPr>
          <w:lang w:val="de-DE"/>
        </w:rPr>
        <w:sectPr w:rsidR="00233F36" w:rsidRPr="00421D42" w:rsidSect="0051470C">
          <w:pgSz w:w="11906" w:h="16838" w:code="9"/>
          <w:pgMar w:top="1418" w:right="1418" w:bottom="1418" w:left="1418" w:header="709" w:footer="709" w:gutter="0"/>
          <w:cols w:space="708"/>
          <w:vAlign w:val="center"/>
          <w:docGrid w:linePitch="360"/>
        </w:sectPr>
      </w:pPr>
    </w:p>
    <w:p w14:paraId="15C500A2" w14:textId="77777777" w:rsidR="00421D42" w:rsidRPr="00421D42" w:rsidRDefault="00421D42" w:rsidP="00F8119E">
      <w:pPr>
        <w:jc w:val="center"/>
        <w:rPr>
          <w:b/>
          <w:bCs/>
          <w:lang w:val="de-DE"/>
        </w:rPr>
      </w:pPr>
      <w:r w:rsidRPr="00421D42">
        <w:rPr>
          <w:b/>
          <w:lang w:val="de-DE"/>
        </w:rPr>
        <w:lastRenderedPageBreak/>
        <w:t>FÖDERALER ÖFFENTLICHER DIENST JUSTIZ</w:t>
      </w:r>
    </w:p>
    <w:p w14:paraId="41B61048" w14:textId="77777777" w:rsidR="00421D42" w:rsidRPr="00421D42" w:rsidRDefault="00421D42" w:rsidP="00F8119E">
      <w:pPr>
        <w:jc w:val="both"/>
        <w:rPr>
          <w:lang w:val="de-DE"/>
        </w:rPr>
      </w:pPr>
    </w:p>
    <w:p w14:paraId="009B744D" w14:textId="77777777" w:rsidR="00421D42" w:rsidRPr="00421D42" w:rsidRDefault="00421D42" w:rsidP="00F8119E">
      <w:pPr>
        <w:jc w:val="both"/>
        <w:rPr>
          <w:lang w:val="de-DE"/>
        </w:rPr>
      </w:pPr>
    </w:p>
    <w:p w14:paraId="66C94ECA" w14:textId="77777777" w:rsidR="00421D42" w:rsidRPr="00421D42" w:rsidRDefault="00421D42" w:rsidP="00DC384A">
      <w:pPr>
        <w:jc w:val="center"/>
        <w:rPr>
          <w:b/>
          <w:bCs/>
          <w:lang w:val="de-DE"/>
        </w:rPr>
      </w:pPr>
      <w:r w:rsidRPr="00421D42">
        <w:rPr>
          <w:b/>
          <w:bCs/>
          <w:lang w:val="de-DE"/>
        </w:rPr>
        <w:t>30. JANUAR 2025 -</w:t>
      </w:r>
      <w:r w:rsidRPr="00421D42">
        <w:rPr>
          <w:b/>
          <w:lang w:val="de-DE"/>
        </w:rPr>
        <w:t xml:space="preserve"> Königlicher Erlass </w:t>
      </w:r>
      <w:bookmarkStart w:id="0" w:name="_Hlk195258548"/>
      <w:r w:rsidRPr="00421D42">
        <w:rPr>
          <w:b/>
          <w:lang w:val="de-DE"/>
        </w:rPr>
        <w:t>zur Ausführung von Artikel 38</w:t>
      </w:r>
      <w:r w:rsidRPr="00421D42">
        <w:rPr>
          <w:b/>
          <w:i/>
          <w:lang w:val="de-DE"/>
        </w:rPr>
        <w:t>ter</w:t>
      </w:r>
      <w:r w:rsidRPr="00421D42">
        <w:rPr>
          <w:b/>
          <w:lang w:val="de-DE"/>
        </w:rPr>
        <w:t xml:space="preserve"> Absatz 3 bis 5 des Gesetzes vom 20. Juli 1990 über die Untersuchungshaft</w:t>
      </w:r>
      <w:bookmarkEnd w:id="0"/>
    </w:p>
    <w:p w14:paraId="53E08AA7" w14:textId="77777777" w:rsidR="00421D42" w:rsidRPr="00421D42" w:rsidRDefault="00421D42" w:rsidP="00F8119E">
      <w:pPr>
        <w:rPr>
          <w:lang w:val="de-DE"/>
        </w:rPr>
      </w:pPr>
    </w:p>
    <w:p w14:paraId="683403DB" w14:textId="77777777" w:rsidR="00421D42" w:rsidRPr="00421D42" w:rsidRDefault="00421D42" w:rsidP="00F8119E">
      <w:pPr>
        <w:rPr>
          <w:lang w:val="de-DE"/>
        </w:rPr>
      </w:pPr>
    </w:p>
    <w:p w14:paraId="2E84C492" w14:textId="77777777" w:rsidR="00421D42" w:rsidRPr="00421D42" w:rsidRDefault="00421D42" w:rsidP="00F8119E">
      <w:pPr>
        <w:rPr>
          <w:lang w:val="de-DE"/>
        </w:rPr>
      </w:pPr>
      <w:r w:rsidRPr="00421D42">
        <w:rPr>
          <w:lang w:val="de-DE"/>
        </w:rPr>
        <w:tab/>
      </w:r>
      <w:r w:rsidRPr="00421D42">
        <w:rPr>
          <w:lang w:val="de-DE"/>
        </w:rPr>
        <w:tab/>
      </w:r>
      <w:r w:rsidRPr="00421D42">
        <w:rPr>
          <w:lang w:val="de-DE"/>
        </w:rPr>
        <w:tab/>
        <w:t>PHILIPPE, König der Belgier,</w:t>
      </w:r>
    </w:p>
    <w:p w14:paraId="3675F0FA" w14:textId="77777777" w:rsidR="00421D42" w:rsidRPr="00421D42" w:rsidRDefault="00421D42" w:rsidP="00F8119E">
      <w:pPr>
        <w:rPr>
          <w:lang w:val="de-DE"/>
        </w:rPr>
      </w:pPr>
    </w:p>
    <w:p w14:paraId="65AA7BC9" w14:textId="77777777" w:rsidR="00421D42" w:rsidRPr="00421D42" w:rsidRDefault="00421D42" w:rsidP="00F8119E">
      <w:pPr>
        <w:rPr>
          <w:lang w:val="de-DE"/>
        </w:rPr>
      </w:pPr>
      <w:r w:rsidRPr="00421D42">
        <w:rPr>
          <w:lang w:val="de-DE"/>
        </w:rPr>
        <w:tab/>
      </w:r>
      <w:r w:rsidRPr="00421D42">
        <w:rPr>
          <w:lang w:val="de-DE"/>
        </w:rPr>
        <w:tab/>
        <w:t>Allen Gegenwärtigen und Zukünftigen, Unser Gruß!</w:t>
      </w:r>
    </w:p>
    <w:p w14:paraId="585BCD79" w14:textId="77777777" w:rsidR="00421D42" w:rsidRPr="00421D42" w:rsidRDefault="00421D42" w:rsidP="00F8119E">
      <w:pPr>
        <w:rPr>
          <w:lang w:val="de-DE"/>
        </w:rPr>
      </w:pPr>
    </w:p>
    <w:p w14:paraId="54E673AC" w14:textId="77777777" w:rsidR="00421D42" w:rsidRPr="00421D42" w:rsidRDefault="00421D42" w:rsidP="00F8119E">
      <w:pPr>
        <w:rPr>
          <w:lang w:val="de-DE"/>
        </w:rPr>
      </w:pPr>
    </w:p>
    <w:p w14:paraId="27F069B9" w14:textId="77777777" w:rsidR="00421D42" w:rsidRPr="00421D42" w:rsidRDefault="00421D42" w:rsidP="00DC384A">
      <w:pPr>
        <w:jc w:val="both"/>
        <w:rPr>
          <w:lang w:val="de-DE"/>
        </w:rPr>
      </w:pPr>
      <w:r w:rsidRPr="00421D42">
        <w:rPr>
          <w:lang w:val="de-DE"/>
        </w:rPr>
        <w:tab/>
        <w:t>Aufgrund des Gesetzes vom 20. Juli 1990 über die Untersuchungshaft, des Artikels 38</w:t>
      </w:r>
      <w:r w:rsidRPr="00421D42">
        <w:rPr>
          <w:i/>
          <w:lang w:val="de-DE"/>
        </w:rPr>
        <w:t>ter</w:t>
      </w:r>
      <w:r w:rsidRPr="00421D42">
        <w:rPr>
          <w:lang w:val="de-DE"/>
        </w:rPr>
        <w:t xml:space="preserve"> Absatz 3 bis 5, eingefügt durch das Gesetz vom 2. März 2023 zur Abänderung des Gesetzes vom 20. Juli 1990 über die Untersuchungshaft im Hinblick auf die Schaffung eines Informationsrechts für Opfer;</w:t>
      </w:r>
    </w:p>
    <w:p w14:paraId="4D14A8AF" w14:textId="77777777" w:rsidR="00421D42" w:rsidRPr="00421D42" w:rsidRDefault="00421D42" w:rsidP="00DC384A">
      <w:pPr>
        <w:jc w:val="both"/>
        <w:rPr>
          <w:lang w:val="de-DE"/>
        </w:rPr>
      </w:pPr>
    </w:p>
    <w:p w14:paraId="2C98308B" w14:textId="77777777" w:rsidR="00421D42" w:rsidRPr="00421D42" w:rsidRDefault="00421D42" w:rsidP="00DC384A">
      <w:pPr>
        <w:jc w:val="both"/>
        <w:rPr>
          <w:lang w:val="de-DE"/>
        </w:rPr>
      </w:pPr>
      <w:r w:rsidRPr="00421D42">
        <w:rPr>
          <w:lang w:val="de-DE"/>
        </w:rPr>
        <w:tab/>
        <w:t>Aufgrund der Stellungnahme des Finanzinspektors vom 30. März 2024;</w:t>
      </w:r>
    </w:p>
    <w:p w14:paraId="658B1EB5" w14:textId="77777777" w:rsidR="00421D42" w:rsidRPr="00421D42" w:rsidRDefault="00421D42" w:rsidP="00DC384A">
      <w:pPr>
        <w:jc w:val="both"/>
        <w:rPr>
          <w:lang w:val="de-DE"/>
        </w:rPr>
      </w:pPr>
    </w:p>
    <w:p w14:paraId="2525FA45" w14:textId="77777777" w:rsidR="00421D42" w:rsidRPr="00421D42" w:rsidRDefault="00421D42" w:rsidP="00DC384A">
      <w:pPr>
        <w:jc w:val="both"/>
        <w:rPr>
          <w:lang w:val="de-DE"/>
        </w:rPr>
      </w:pPr>
      <w:r w:rsidRPr="00421D42">
        <w:rPr>
          <w:lang w:val="de-DE"/>
        </w:rPr>
        <w:tab/>
        <w:t>Aufgrund des Einverständnisses der Staatssekretärin für Haushalt vom 9. April 2024;</w:t>
      </w:r>
    </w:p>
    <w:p w14:paraId="3CFEEDDA" w14:textId="77777777" w:rsidR="00421D42" w:rsidRPr="00421D42" w:rsidRDefault="00421D42" w:rsidP="00DC384A">
      <w:pPr>
        <w:jc w:val="both"/>
        <w:rPr>
          <w:lang w:val="de-DE"/>
        </w:rPr>
      </w:pPr>
    </w:p>
    <w:p w14:paraId="1AF7944C" w14:textId="77777777" w:rsidR="00421D42" w:rsidRPr="00421D42" w:rsidRDefault="00421D42" w:rsidP="00DC384A">
      <w:pPr>
        <w:jc w:val="both"/>
        <w:rPr>
          <w:lang w:val="de-DE"/>
        </w:rPr>
      </w:pPr>
      <w:r w:rsidRPr="00421D42">
        <w:rPr>
          <w:lang w:val="de-DE"/>
        </w:rPr>
        <w:tab/>
        <w:t>Aufgrund der Konzertierung anlässlich der Interministeriellen Konferenz der Justizhäuser vom 24. April 2024;</w:t>
      </w:r>
    </w:p>
    <w:p w14:paraId="2700E1C1" w14:textId="77777777" w:rsidR="00421D42" w:rsidRPr="00421D42" w:rsidRDefault="00421D42" w:rsidP="00DC384A">
      <w:pPr>
        <w:jc w:val="both"/>
        <w:rPr>
          <w:lang w:val="de-DE"/>
        </w:rPr>
      </w:pPr>
    </w:p>
    <w:p w14:paraId="67E18127" w14:textId="77777777" w:rsidR="00421D42" w:rsidRPr="00421D42" w:rsidRDefault="00421D42" w:rsidP="00DC384A">
      <w:pPr>
        <w:jc w:val="both"/>
        <w:rPr>
          <w:lang w:val="de-DE"/>
        </w:rPr>
      </w:pPr>
      <w:r w:rsidRPr="00421D42">
        <w:rPr>
          <w:lang w:val="de-DE"/>
        </w:rPr>
        <w:tab/>
        <w:t>Aufgrund der Standardstellungnahme Nr. 65/2023 der Datenschutzbehörde vom 24. März 2023, abgegeben am 26. Juli 2024;</w:t>
      </w:r>
    </w:p>
    <w:p w14:paraId="51249F6A" w14:textId="77777777" w:rsidR="00421D42" w:rsidRPr="00421D42" w:rsidRDefault="00421D42" w:rsidP="00DC384A">
      <w:pPr>
        <w:jc w:val="both"/>
        <w:rPr>
          <w:lang w:val="de-DE"/>
        </w:rPr>
      </w:pPr>
    </w:p>
    <w:p w14:paraId="05049514" w14:textId="77777777" w:rsidR="00421D42" w:rsidRPr="00421D42" w:rsidRDefault="00421D42" w:rsidP="00DC384A">
      <w:pPr>
        <w:jc w:val="both"/>
        <w:rPr>
          <w:lang w:val="de-DE"/>
        </w:rPr>
      </w:pPr>
      <w:r w:rsidRPr="00421D42">
        <w:rPr>
          <w:lang w:val="de-DE"/>
        </w:rPr>
        <w:tab/>
        <w:t>Aufgrund des Gutachtens Nr. 76.532/16 des Staatsrates vom 18. Juni 2024, abgegeben in Anwendung von Artikel 84 § 1 Absatz 1 Nr. 2 der am 12. Januar 1973 koordinierten Gesetze über den Staatsrat;</w:t>
      </w:r>
    </w:p>
    <w:p w14:paraId="1BD7E580" w14:textId="77777777" w:rsidR="00421D42" w:rsidRPr="00421D42" w:rsidRDefault="00421D42" w:rsidP="00DC384A">
      <w:pPr>
        <w:jc w:val="both"/>
        <w:rPr>
          <w:lang w:val="de-DE"/>
        </w:rPr>
      </w:pPr>
    </w:p>
    <w:p w14:paraId="448C330C" w14:textId="77777777" w:rsidR="00421D42" w:rsidRPr="00421D42" w:rsidRDefault="00421D42" w:rsidP="00DC384A">
      <w:pPr>
        <w:jc w:val="both"/>
        <w:rPr>
          <w:lang w:val="de-DE"/>
        </w:rPr>
      </w:pPr>
      <w:r w:rsidRPr="00421D42">
        <w:rPr>
          <w:lang w:val="de-DE"/>
        </w:rPr>
        <w:tab/>
        <w:t>In Anbetracht des Strafprozessgesetzbuches, der Artikel 21</w:t>
      </w:r>
      <w:r w:rsidRPr="00421D42">
        <w:rPr>
          <w:i/>
          <w:lang w:val="de-DE"/>
        </w:rPr>
        <w:t>bis</w:t>
      </w:r>
      <w:r w:rsidRPr="00421D42">
        <w:rPr>
          <w:lang w:val="de-DE"/>
        </w:rPr>
        <w:t>, 21</w:t>
      </w:r>
      <w:r w:rsidRPr="00421D42">
        <w:rPr>
          <w:i/>
          <w:lang w:val="de-DE"/>
        </w:rPr>
        <w:t>ter</w:t>
      </w:r>
      <w:r w:rsidRPr="00421D42">
        <w:rPr>
          <w:lang w:val="de-DE"/>
        </w:rPr>
        <w:t>, 21</w:t>
      </w:r>
      <w:r w:rsidRPr="00421D42">
        <w:rPr>
          <w:i/>
          <w:lang w:val="de-DE"/>
        </w:rPr>
        <w:t>quinquies</w:t>
      </w:r>
      <w:r w:rsidRPr="00421D42">
        <w:rPr>
          <w:lang w:val="de-DE"/>
        </w:rPr>
        <w:t>, 28</w:t>
      </w:r>
      <w:r w:rsidRPr="00421D42">
        <w:rPr>
          <w:i/>
          <w:lang w:val="de-DE"/>
        </w:rPr>
        <w:t>bis</w:t>
      </w:r>
      <w:r w:rsidRPr="00421D42">
        <w:rPr>
          <w:lang w:val="de-DE"/>
        </w:rPr>
        <w:t>, 55, 61</w:t>
      </w:r>
      <w:r w:rsidRPr="00421D42">
        <w:rPr>
          <w:i/>
          <w:lang w:val="de-DE"/>
        </w:rPr>
        <w:t>ter</w:t>
      </w:r>
      <w:r w:rsidRPr="00421D42">
        <w:rPr>
          <w:lang w:val="de-DE"/>
        </w:rPr>
        <w:t>, 61</w:t>
      </w:r>
      <w:r w:rsidRPr="00421D42">
        <w:rPr>
          <w:i/>
          <w:lang w:val="de-DE"/>
        </w:rPr>
        <w:t>ter</w:t>
      </w:r>
      <w:r w:rsidRPr="00421D42">
        <w:rPr>
          <w:lang w:val="de-DE"/>
        </w:rPr>
        <w:t>/1 und 61</w:t>
      </w:r>
      <w:r w:rsidRPr="00421D42">
        <w:rPr>
          <w:i/>
          <w:lang w:val="de-DE"/>
        </w:rPr>
        <w:t>quinquies</w:t>
      </w:r>
      <w:r w:rsidRPr="00421D42">
        <w:rPr>
          <w:lang w:val="de-DE"/>
        </w:rPr>
        <w:t>/1;</w:t>
      </w:r>
    </w:p>
    <w:p w14:paraId="518F1B24" w14:textId="77777777" w:rsidR="00421D42" w:rsidRPr="00421D42" w:rsidRDefault="00421D42" w:rsidP="00DC384A">
      <w:pPr>
        <w:jc w:val="both"/>
        <w:rPr>
          <w:lang w:val="de-DE"/>
        </w:rPr>
      </w:pPr>
    </w:p>
    <w:p w14:paraId="7A110E5D" w14:textId="77777777" w:rsidR="00421D42" w:rsidRPr="00421D42" w:rsidRDefault="00421D42" w:rsidP="00DC384A">
      <w:pPr>
        <w:jc w:val="both"/>
        <w:rPr>
          <w:lang w:val="de-DE"/>
        </w:rPr>
      </w:pPr>
      <w:r w:rsidRPr="00421D42">
        <w:rPr>
          <w:lang w:val="de-DE"/>
        </w:rPr>
        <w:tab/>
        <w:t>In Anbetracht des Gesetzes vom 30. Juli 2018 über den Schutz natürlicher Personen hinsichtlich der Verarbeitung personenbezogener Daten, des Artikels 33;</w:t>
      </w:r>
    </w:p>
    <w:p w14:paraId="7B610144" w14:textId="77777777" w:rsidR="00421D42" w:rsidRPr="00421D42" w:rsidRDefault="00421D42" w:rsidP="00DC384A">
      <w:pPr>
        <w:jc w:val="both"/>
        <w:rPr>
          <w:lang w:val="de-DE"/>
        </w:rPr>
      </w:pPr>
    </w:p>
    <w:p w14:paraId="537A74BB" w14:textId="77777777" w:rsidR="00421D42" w:rsidRPr="00421D42" w:rsidRDefault="00421D42" w:rsidP="00DC384A">
      <w:pPr>
        <w:jc w:val="both"/>
        <w:rPr>
          <w:lang w:val="de-DE"/>
        </w:rPr>
      </w:pPr>
      <w:r w:rsidRPr="00421D42">
        <w:rPr>
          <w:lang w:val="de-DE"/>
        </w:rPr>
        <w:tab/>
        <w:t>Auf Vorschlag des Ministers der Justiz</w:t>
      </w:r>
    </w:p>
    <w:p w14:paraId="1BDCFA7C" w14:textId="77777777" w:rsidR="00421D42" w:rsidRPr="00421D42" w:rsidRDefault="00421D42" w:rsidP="00DC384A">
      <w:pPr>
        <w:jc w:val="both"/>
        <w:rPr>
          <w:lang w:val="de-DE"/>
        </w:rPr>
      </w:pPr>
    </w:p>
    <w:p w14:paraId="078224A4" w14:textId="77777777" w:rsidR="00421D42" w:rsidRPr="00421D42" w:rsidRDefault="00421D42" w:rsidP="00DC384A">
      <w:pPr>
        <w:jc w:val="both"/>
        <w:rPr>
          <w:lang w:val="de-DE"/>
        </w:rPr>
      </w:pPr>
    </w:p>
    <w:p w14:paraId="26C466E5" w14:textId="77777777" w:rsidR="00421D42" w:rsidRPr="00421D42" w:rsidRDefault="00421D42" w:rsidP="00DC384A">
      <w:pPr>
        <w:jc w:val="both"/>
        <w:rPr>
          <w:lang w:val="de-DE"/>
        </w:rPr>
      </w:pPr>
      <w:r w:rsidRPr="00421D42">
        <w:rPr>
          <w:lang w:val="de-DE"/>
        </w:rPr>
        <w:tab/>
      </w:r>
      <w:r w:rsidRPr="00421D42">
        <w:rPr>
          <w:lang w:val="de-DE"/>
        </w:rPr>
        <w:tab/>
        <w:t>Haben Wir beschlossen und erlassen Wir:</w:t>
      </w:r>
    </w:p>
    <w:p w14:paraId="57AC2553" w14:textId="77777777" w:rsidR="00421D42" w:rsidRPr="00421D42" w:rsidRDefault="00421D42" w:rsidP="00DC384A">
      <w:pPr>
        <w:jc w:val="both"/>
        <w:rPr>
          <w:lang w:val="de-DE"/>
        </w:rPr>
      </w:pPr>
    </w:p>
    <w:p w14:paraId="0220BB98" w14:textId="77777777" w:rsidR="00421D42" w:rsidRPr="00421D42" w:rsidRDefault="00421D42" w:rsidP="00DC384A">
      <w:pPr>
        <w:jc w:val="both"/>
        <w:rPr>
          <w:lang w:val="de-DE"/>
        </w:rPr>
      </w:pPr>
    </w:p>
    <w:p w14:paraId="3CC972E9" w14:textId="77777777" w:rsidR="00421D42" w:rsidRPr="00421D42" w:rsidRDefault="00421D42">
      <w:pPr>
        <w:rPr>
          <w:lang w:val="de-DE"/>
        </w:rPr>
      </w:pPr>
      <w:r w:rsidRPr="00421D42">
        <w:rPr>
          <w:lang w:val="de-DE"/>
        </w:rPr>
        <w:br w:type="page"/>
      </w:r>
    </w:p>
    <w:p w14:paraId="174A336F" w14:textId="77777777" w:rsidR="00421D42" w:rsidRPr="00421D42" w:rsidRDefault="00421D42" w:rsidP="00DC384A">
      <w:pPr>
        <w:jc w:val="center"/>
        <w:rPr>
          <w:lang w:val="de-DE"/>
        </w:rPr>
      </w:pPr>
      <w:r w:rsidRPr="00421D42">
        <w:rPr>
          <w:lang w:val="de-DE"/>
        </w:rPr>
        <w:lastRenderedPageBreak/>
        <w:t xml:space="preserve">KAPITEL 1 - </w:t>
      </w:r>
      <w:r w:rsidRPr="00421D42">
        <w:rPr>
          <w:i/>
          <w:lang w:val="de-DE"/>
        </w:rPr>
        <w:t>Begriffsbestimmungen</w:t>
      </w:r>
    </w:p>
    <w:p w14:paraId="14A3EB30" w14:textId="77777777" w:rsidR="00421D42" w:rsidRPr="00421D42" w:rsidRDefault="00421D42" w:rsidP="00DC384A">
      <w:pPr>
        <w:jc w:val="both"/>
        <w:rPr>
          <w:lang w:val="de-DE"/>
        </w:rPr>
      </w:pPr>
    </w:p>
    <w:p w14:paraId="6F825D50" w14:textId="77777777" w:rsidR="00421D42" w:rsidRPr="00421D42" w:rsidRDefault="00421D42" w:rsidP="00DC384A">
      <w:pPr>
        <w:jc w:val="both"/>
        <w:rPr>
          <w:lang w:val="de-DE"/>
        </w:rPr>
      </w:pPr>
    </w:p>
    <w:p w14:paraId="7742ADD6" w14:textId="77777777" w:rsidR="00421D42" w:rsidRPr="00421D42" w:rsidRDefault="00421D42" w:rsidP="00DC384A">
      <w:pPr>
        <w:jc w:val="both"/>
        <w:rPr>
          <w:lang w:val="de-DE"/>
        </w:rPr>
      </w:pPr>
      <w:r w:rsidRPr="00421D42">
        <w:rPr>
          <w:lang w:val="de-DE"/>
        </w:rPr>
        <w:tab/>
      </w:r>
      <w:r w:rsidRPr="00421D42">
        <w:rPr>
          <w:b/>
          <w:bCs/>
          <w:lang w:val="de-DE"/>
        </w:rPr>
        <w:t>Artikel 1 -</w:t>
      </w:r>
      <w:r w:rsidRPr="00421D42">
        <w:rPr>
          <w:lang w:val="de-DE"/>
        </w:rPr>
        <w:t xml:space="preserve"> Für die Anwendung des vorliegenden Erlasses gelten folgende Begriffsbestimmungen:</w:t>
      </w:r>
    </w:p>
    <w:p w14:paraId="5413DA9C" w14:textId="77777777" w:rsidR="00421D42" w:rsidRPr="00421D42" w:rsidRDefault="00421D42" w:rsidP="00DC384A">
      <w:pPr>
        <w:jc w:val="both"/>
        <w:rPr>
          <w:lang w:val="de-DE"/>
        </w:rPr>
      </w:pPr>
    </w:p>
    <w:p w14:paraId="18B673DB" w14:textId="77777777" w:rsidR="00421D42" w:rsidRPr="00421D42" w:rsidRDefault="00421D42" w:rsidP="00DC384A">
      <w:pPr>
        <w:jc w:val="both"/>
        <w:rPr>
          <w:lang w:val="de-DE"/>
        </w:rPr>
      </w:pPr>
      <w:r w:rsidRPr="00421D42">
        <w:rPr>
          <w:lang w:val="de-DE"/>
        </w:rPr>
        <w:tab/>
        <w:t>1. Informationen: die in Artikel 38</w:t>
      </w:r>
      <w:r w:rsidRPr="00421D42">
        <w:rPr>
          <w:i/>
          <w:lang w:val="de-DE"/>
        </w:rPr>
        <w:t>ter</w:t>
      </w:r>
      <w:r w:rsidRPr="00421D42">
        <w:rPr>
          <w:lang w:val="de-DE"/>
        </w:rPr>
        <w:t xml:space="preserve"> Absatz 2 des Gesetzes vom 20. Juli 1990 über die Untersuchungshaft erwähnten Informationen,</w:t>
      </w:r>
    </w:p>
    <w:p w14:paraId="2A876297" w14:textId="77777777" w:rsidR="00421D42" w:rsidRPr="00421D42" w:rsidRDefault="00421D42" w:rsidP="00DC384A">
      <w:pPr>
        <w:jc w:val="both"/>
        <w:rPr>
          <w:lang w:val="de-DE"/>
        </w:rPr>
      </w:pPr>
    </w:p>
    <w:p w14:paraId="26DE0004" w14:textId="77777777" w:rsidR="00421D42" w:rsidRPr="00421D42" w:rsidRDefault="00421D42" w:rsidP="00DC384A">
      <w:pPr>
        <w:jc w:val="both"/>
        <w:rPr>
          <w:lang w:val="de-DE"/>
        </w:rPr>
      </w:pPr>
      <w:r w:rsidRPr="00421D42">
        <w:rPr>
          <w:lang w:val="de-DE"/>
        </w:rPr>
        <w:tab/>
        <w:t>2. Opfer: Geschädigter beziehungsweise Zivilpartei im Rahmen eines Verbrechens oder Vergehens, das die körperliche und/oder geistige Unversehrtheit dieser Personen oder eines Dritten, den sie vertreten, beeinträchtigt oder gefährdet,</w:t>
      </w:r>
    </w:p>
    <w:p w14:paraId="2DB36608" w14:textId="77777777" w:rsidR="00421D42" w:rsidRPr="00421D42" w:rsidRDefault="00421D42" w:rsidP="00DC384A">
      <w:pPr>
        <w:jc w:val="both"/>
        <w:rPr>
          <w:lang w:val="de-DE"/>
        </w:rPr>
      </w:pPr>
    </w:p>
    <w:p w14:paraId="565E0CCF" w14:textId="77777777" w:rsidR="00421D42" w:rsidRPr="00421D42" w:rsidRDefault="00421D42" w:rsidP="00DC384A">
      <w:pPr>
        <w:jc w:val="both"/>
        <w:rPr>
          <w:lang w:val="de-DE"/>
        </w:rPr>
      </w:pPr>
      <w:r w:rsidRPr="00421D42">
        <w:rPr>
          <w:lang w:val="de-DE"/>
        </w:rPr>
        <w:tab/>
        <w:t>3. zuständiger Dienst der Gemeinschaften: von den Gemeinschaften bestimmter Dienst, der die allgemeine und spezifische Information sowie die Unterstützung und den Beistand der Opfer im Rahmen von Gerichtsverfahren gewährleistet,</w:t>
      </w:r>
    </w:p>
    <w:p w14:paraId="711E3B1C" w14:textId="77777777" w:rsidR="00421D42" w:rsidRPr="00421D42" w:rsidRDefault="00421D42" w:rsidP="00DC384A">
      <w:pPr>
        <w:jc w:val="both"/>
        <w:rPr>
          <w:lang w:val="de-DE"/>
        </w:rPr>
      </w:pPr>
    </w:p>
    <w:p w14:paraId="2FCEA02D" w14:textId="77777777" w:rsidR="00421D42" w:rsidRPr="00421D42" w:rsidRDefault="00421D42" w:rsidP="00DC384A">
      <w:pPr>
        <w:jc w:val="both"/>
        <w:rPr>
          <w:lang w:val="de-DE"/>
        </w:rPr>
      </w:pPr>
      <w:r w:rsidRPr="00421D42">
        <w:rPr>
          <w:lang w:val="de-DE"/>
        </w:rPr>
        <w:tab/>
        <w:t xml:space="preserve">4. Opferdaten "Untersuchungshaft": </w:t>
      </w:r>
    </w:p>
    <w:p w14:paraId="24E3B3B1" w14:textId="77777777" w:rsidR="00421D42" w:rsidRPr="00421D42" w:rsidRDefault="00421D42" w:rsidP="00DC384A">
      <w:pPr>
        <w:jc w:val="both"/>
        <w:rPr>
          <w:lang w:val="de-DE"/>
        </w:rPr>
      </w:pPr>
    </w:p>
    <w:p w14:paraId="4E7162DE" w14:textId="77777777" w:rsidR="00421D42" w:rsidRPr="00421D42" w:rsidRDefault="00421D42" w:rsidP="0038549E">
      <w:pPr>
        <w:ind w:left="708" w:hanging="282"/>
        <w:jc w:val="both"/>
        <w:rPr>
          <w:lang w:val="de-DE"/>
        </w:rPr>
      </w:pPr>
      <w:r w:rsidRPr="00421D42">
        <w:rPr>
          <w:lang w:val="de-DE"/>
        </w:rPr>
        <w:t>-</w:t>
      </w:r>
      <w:r w:rsidRPr="00421D42">
        <w:rPr>
          <w:lang w:val="de-DE"/>
        </w:rPr>
        <w:tab/>
        <w:t xml:space="preserve">Erkennungsdaten des Opfers und gegebenenfalls seines gesetzlichen Vertreters (Name, Vornamen sowie Nationalregisternummer oder, in deren Ermangelung, Geburtsort und -datum) und Kontaktdaten des Opfers oder seines gesetzlichen Vertreters, das heißt eine E-Mail-Adresse, die die E-Mail-Adresse einer vom Opfer bestimmten Kontaktperson sein kann, wenn das Opfer oder sein gesetzlicher Vertreter keine E-Mail-Adresse hat, und die Adresse des Opfers, an der es die Informationen per Brief erhält, wenn der vom Opfer bestimmten Kontaktperson eine E-Mail zugesandt wurde oder wenn das Opfer keine Kontaktperson angeben möchte, </w:t>
      </w:r>
    </w:p>
    <w:p w14:paraId="6EEAC91E" w14:textId="77777777" w:rsidR="00421D42" w:rsidRPr="00421D42" w:rsidRDefault="00421D42" w:rsidP="00DC384A">
      <w:pPr>
        <w:jc w:val="both"/>
        <w:rPr>
          <w:lang w:val="de-DE"/>
        </w:rPr>
      </w:pPr>
    </w:p>
    <w:p w14:paraId="4032885F" w14:textId="77777777" w:rsidR="00421D42" w:rsidRPr="00421D42" w:rsidRDefault="00421D42" w:rsidP="0038549E">
      <w:pPr>
        <w:ind w:left="708" w:hanging="282"/>
        <w:jc w:val="both"/>
        <w:rPr>
          <w:lang w:val="de-DE"/>
        </w:rPr>
      </w:pPr>
      <w:r w:rsidRPr="00421D42">
        <w:rPr>
          <w:lang w:val="de-DE"/>
        </w:rPr>
        <w:t>-</w:t>
      </w:r>
      <w:r w:rsidRPr="00421D42">
        <w:rPr>
          <w:lang w:val="de-DE"/>
        </w:rPr>
        <w:tab/>
        <w:t>Angabe, dass das Opfer die Übermittlung einer Kopie der Informationen an seinen Rechtsanwalt beantragt, und in diesem Fall Erkennungsdaten des Rechtsanwalts (Name und Vornamen) und seine Kontaktdaten, das heißt eine E-Mail-Adresse oder, in deren Ermangelung, seine Adresse,</w:t>
      </w:r>
    </w:p>
    <w:p w14:paraId="6DA683BE" w14:textId="77777777" w:rsidR="00421D42" w:rsidRPr="00421D42" w:rsidRDefault="00421D42" w:rsidP="0038549E">
      <w:pPr>
        <w:ind w:left="708"/>
        <w:jc w:val="both"/>
        <w:rPr>
          <w:lang w:val="de-DE"/>
        </w:rPr>
      </w:pPr>
    </w:p>
    <w:p w14:paraId="28190B0F" w14:textId="77777777" w:rsidR="00421D42" w:rsidRPr="00421D42" w:rsidRDefault="00421D42" w:rsidP="0038549E">
      <w:pPr>
        <w:ind w:left="708" w:hanging="282"/>
        <w:jc w:val="both"/>
        <w:rPr>
          <w:lang w:val="de-DE"/>
        </w:rPr>
      </w:pPr>
      <w:r w:rsidRPr="00421D42">
        <w:rPr>
          <w:lang w:val="de-DE"/>
        </w:rPr>
        <w:t>-</w:t>
      </w:r>
      <w:r w:rsidRPr="00421D42">
        <w:rPr>
          <w:lang w:val="de-DE"/>
        </w:rPr>
        <w:tab/>
        <w:t>wenn möglich, Name und Vorname des Verdächtigen, sein Geburtsdatum und seine mögliche Verbindung zum Opfer,</w:t>
      </w:r>
    </w:p>
    <w:p w14:paraId="63C9FBD0" w14:textId="77777777" w:rsidR="00421D42" w:rsidRPr="00421D42" w:rsidRDefault="00421D42" w:rsidP="0038549E">
      <w:pPr>
        <w:ind w:left="708"/>
        <w:jc w:val="both"/>
        <w:rPr>
          <w:lang w:val="de-DE"/>
        </w:rPr>
      </w:pPr>
    </w:p>
    <w:p w14:paraId="56CE51B3" w14:textId="77777777" w:rsidR="00421D42" w:rsidRPr="00421D42" w:rsidRDefault="00421D42" w:rsidP="0038549E">
      <w:pPr>
        <w:ind w:left="708" w:hanging="282"/>
        <w:jc w:val="both"/>
        <w:rPr>
          <w:lang w:val="de-DE"/>
        </w:rPr>
      </w:pPr>
      <w:r w:rsidRPr="00421D42">
        <w:rPr>
          <w:lang w:val="de-DE"/>
        </w:rPr>
        <w:t>-</w:t>
      </w:r>
      <w:r w:rsidRPr="00421D42">
        <w:rPr>
          <w:lang w:val="de-DE"/>
        </w:rPr>
        <w:tab/>
        <w:t>gegebenenfalls Angabe, dass das Opfer die Informationen nicht erhalten möchte,</w:t>
      </w:r>
    </w:p>
    <w:p w14:paraId="44211286" w14:textId="77777777" w:rsidR="00421D42" w:rsidRPr="00421D42" w:rsidRDefault="00421D42" w:rsidP="0038549E">
      <w:pPr>
        <w:ind w:left="708"/>
        <w:jc w:val="both"/>
        <w:rPr>
          <w:lang w:val="de-DE"/>
        </w:rPr>
      </w:pPr>
    </w:p>
    <w:p w14:paraId="43D077FF" w14:textId="77777777" w:rsidR="00421D42" w:rsidRPr="00421D42" w:rsidRDefault="00421D42" w:rsidP="0038549E">
      <w:pPr>
        <w:ind w:left="708" w:hanging="282"/>
        <w:jc w:val="both"/>
        <w:rPr>
          <w:lang w:val="de-DE"/>
        </w:rPr>
      </w:pPr>
      <w:r w:rsidRPr="00421D42">
        <w:rPr>
          <w:lang w:val="de-DE"/>
        </w:rPr>
        <w:t>-</w:t>
      </w:r>
      <w:r w:rsidRPr="00421D42">
        <w:rPr>
          <w:lang w:val="de-DE"/>
        </w:rPr>
        <w:tab/>
        <w:t>gegebenenfalls Angabe, dass das Opfer die Übermittlung der Opferdaten "Untersuchungshaft" und der Informationen an den zuständigen Dienst der Gemeinschaften beantragt.</w:t>
      </w:r>
    </w:p>
    <w:p w14:paraId="2F9838E5" w14:textId="77777777" w:rsidR="00421D42" w:rsidRPr="00421D42" w:rsidRDefault="00421D42" w:rsidP="00DC384A">
      <w:pPr>
        <w:jc w:val="both"/>
        <w:rPr>
          <w:lang w:val="de-DE"/>
        </w:rPr>
      </w:pPr>
    </w:p>
    <w:p w14:paraId="7DCB7910" w14:textId="77777777" w:rsidR="00421D42" w:rsidRPr="00421D42" w:rsidRDefault="00421D42" w:rsidP="00DC384A">
      <w:pPr>
        <w:jc w:val="both"/>
        <w:rPr>
          <w:lang w:val="de-DE"/>
        </w:rPr>
      </w:pPr>
    </w:p>
    <w:p w14:paraId="01F04CC8" w14:textId="77777777" w:rsidR="00421D42" w:rsidRPr="00421D42" w:rsidRDefault="00421D42" w:rsidP="00DC384A">
      <w:pPr>
        <w:jc w:val="both"/>
        <w:rPr>
          <w:lang w:val="de-DE"/>
        </w:rPr>
      </w:pPr>
      <w:r w:rsidRPr="00421D42">
        <w:rPr>
          <w:lang w:val="de-DE"/>
        </w:rPr>
        <w:tab/>
      </w:r>
      <w:r w:rsidRPr="00421D42">
        <w:rPr>
          <w:b/>
          <w:lang w:val="de-DE"/>
        </w:rPr>
        <w:t>Art. 2</w:t>
      </w:r>
      <w:r w:rsidRPr="00421D42">
        <w:rPr>
          <w:lang w:val="de-DE"/>
        </w:rPr>
        <w:t> - § 1 ­ Wenn ein Opfer Anzeige erstattet, registriert die Polizeidienststelle die Opferdaten "Untersuchungshaft".</w:t>
      </w:r>
    </w:p>
    <w:p w14:paraId="7ABE52C5" w14:textId="77777777" w:rsidR="00421D42" w:rsidRPr="00421D42" w:rsidRDefault="00421D42" w:rsidP="00DC384A">
      <w:pPr>
        <w:jc w:val="both"/>
        <w:rPr>
          <w:lang w:val="de-DE"/>
        </w:rPr>
      </w:pPr>
    </w:p>
    <w:p w14:paraId="727A3FA9" w14:textId="77777777" w:rsidR="00421D42" w:rsidRPr="00421D42" w:rsidRDefault="00421D42" w:rsidP="00DC384A">
      <w:pPr>
        <w:jc w:val="both"/>
        <w:rPr>
          <w:lang w:val="de-DE"/>
        </w:rPr>
      </w:pPr>
      <w:r w:rsidRPr="00421D42">
        <w:rPr>
          <w:lang w:val="de-DE"/>
        </w:rPr>
        <w:tab/>
        <w:t>Die Polizeidienststelle übermittelt je nach Verfahrensstand der Staatsanwaltschaft oder dem Untersuchungsrichter über das schnellstmögliche Kommunikationsmittel die Opferdaten "Untersuchungshaft".</w:t>
      </w:r>
    </w:p>
    <w:p w14:paraId="56E91D1F" w14:textId="77777777" w:rsidR="00421D42" w:rsidRPr="00421D42" w:rsidRDefault="00421D42" w:rsidP="00DC384A">
      <w:pPr>
        <w:jc w:val="both"/>
        <w:rPr>
          <w:lang w:val="de-DE"/>
        </w:rPr>
      </w:pPr>
    </w:p>
    <w:p w14:paraId="480F094D" w14:textId="77777777" w:rsidR="00421D42" w:rsidRPr="00421D42" w:rsidRDefault="00421D42" w:rsidP="00DC384A">
      <w:pPr>
        <w:jc w:val="both"/>
        <w:rPr>
          <w:lang w:val="de-DE"/>
        </w:rPr>
      </w:pPr>
      <w:r w:rsidRPr="00421D42">
        <w:rPr>
          <w:lang w:val="de-DE"/>
        </w:rPr>
        <w:lastRenderedPageBreak/>
        <w:tab/>
        <w:t>Ist die Sache während der gerichtlichen Untersuchung beim Untersuchungsgericht anhängig, übermittelt der Greffier des Untersuchungsrichters dem Greffier dieses Untersuchungsgerichts über das schnellstmögliche Kommunikationsmittel die Opferdaten "Untersuchungshaft".</w:t>
      </w:r>
    </w:p>
    <w:p w14:paraId="03E49D0D" w14:textId="77777777" w:rsidR="00421D42" w:rsidRPr="00421D42" w:rsidRDefault="00421D42" w:rsidP="00DC384A">
      <w:pPr>
        <w:jc w:val="both"/>
        <w:rPr>
          <w:lang w:val="de-DE"/>
        </w:rPr>
      </w:pPr>
    </w:p>
    <w:p w14:paraId="7469B989" w14:textId="77777777" w:rsidR="00421D42" w:rsidRPr="00421D42" w:rsidRDefault="00421D42" w:rsidP="00DC384A">
      <w:pPr>
        <w:jc w:val="both"/>
        <w:rPr>
          <w:lang w:val="de-DE"/>
        </w:rPr>
      </w:pPr>
      <w:r w:rsidRPr="00421D42">
        <w:rPr>
          <w:lang w:val="de-DE"/>
        </w:rPr>
        <w:tab/>
        <w:t>§ 2 - Das Opfer kann auch zu einem anderen Zeitpunkt als bei der Anzeigeerstattung entscheiden, dass es die Informationen erhalten möchte. In diesem Fall teilt das Opfer dies der Kanzlei des Untersuchungsgerichts oder des erkennenden Gerichts schriftlich oder auf elektronischem Wege mit.</w:t>
      </w:r>
    </w:p>
    <w:p w14:paraId="16FFB75B" w14:textId="77777777" w:rsidR="00421D42" w:rsidRPr="00421D42" w:rsidRDefault="00421D42" w:rsidP="00DC384A">
      <w:pPr>
        <w:jc w:val="both"/>
        <w:rPr>
          <w:lang w:val="de-DE"/>
        </w:rPr>
      </w:pPr>
    </w:p>
    <w:p w14:paraId="6B29D7D3" w14:textId="77777777" w:rsidR="00421D42" w:rsidRPr="00421D42" w:rsidRDefault="00421D42" w:rsidP="00DC384A">
      <w:pPr>
        <w:jc w:val="both"/>
        <w:rPr>
          <w:lang w:val="de-DE"/>
        </w:rPr>
      </w:pPr>
    </w:p>
    <w:p w14:paraId="3F49BB94" w14:textId="77777777" w:rsidR="00421D42" w:rsidRPr="00421D42" w:rsidRDefault="00421D42" w:rsidP="00DC384A">
      <w:pPr>
        <w:jc w:val="both"/>
        <w:rPr>
          <w:lang w:val="de-DE"/>
        </w:rPr>
      </w:pPr>
      <w:r w:rsidRPr="00421D42">
        <w:rPr>
          <w:lang w:val="de-DE"/>
        </w:rPr>
        <w:tab/>
      </w:r>
      <w:r w:rsidRPr="00421D42">
        <w:rPr>
          <w:b/>
          <w:lang w:val="de-DE"/>
        </w:rPr>
        <w:t>Art. 3</w:t>
      </w:r>
      <w:r w:rsidRPr="00421D42">
        <w:rPr>
          <w:lang w:val="de-DE"/>
        </w:rPr>
        <w:t xml:space="preserve"> - Je nach Verfahrensstand und Instanz, die die Entscheidung trifft, übermittelt der Greffier des Untersuchungsrichters beziehungsweise die Kanzlei des Untersuchungsgerichts oder des erkennenden Gerichts dem Opfer die Informationen unverzüglich über das vom Opfer gemäß Artikel 1 Nr. 4 erster Gedankenstrich angegebene Kommunikationsmittel, es sei denn, das Opfer hat angegeben, dass es die Informationen nicht erhalten möchte. </w:t>
      </w:r>
    </w:p>
    <w:p w14:paraId="0AADF569" w14:textId="77777777" w:rsidR="00421D42" w:rsidRPr="00421D42" w:rsidRDefault="00421D42" w:rsidP="00DC384A">
      <w:pPr>
        <w:jc w:val="both"/>
        <w:rPr>
          <w:lang w:val="de-DE"/>
        </w:rPr>
      </w:pPr>
    </w:p>
    <w:p w14:paraId="4EAC6C0D" w14:textId="77777777" w:rsidR="00421D42" w:rsidRPr="00421D42" w:rsidRDefault="00421D42" w:rsidP="00DC384A">
      <w:pPr>
        <w:jc w:val="both"/>
        <w:rPr>
          <w:lang w:val="de-DE"/>
        </w:rPr>
      </w:pPr>
      <w:r w:rsidRPr="00421D42">
        <w:rPr>
          <w:lang w:val="de-DE"/>
        </w:rPr>
        <w:tab/>
        <w:t>Bei der Übermittlung der Informationen wird ebenfalls darauf hingewiesen, dass das Opfer sich für zusätzliche Informationen, Unterstützung und Beistand an den zuständigen Dienst der Gemeinschaften wenden kann.</w:t>
      </w:r>
    </w:p>
    <w:p w14:paraId="47B9FD53" w14:textId="77777777" w:rsidR="00421D42" w:rsidRPr="00421D42" w:rsidRDefault="00421D42" w:rsidP="00DC384A">
      <w:pPr>
        <w:jc w:val="both"/>
        <w:rPr>
          <w:lang w:val="de-DE"/>
        </w:rPr>
      </w:pPr>
    </w:p>
    <w:p w14:paraId="45382162" w14:textId="77777777" w:rsidR="00421D42" w:rsidRPr="00421D42" w:rsidRDefault="00421D42" w:rsidP="00DC384A">
      <w:pPr>
        <w:jc w:val="both"/>
        <w:rPr>
          <w:lang w:val="de-DE"/>
        </w:rPr>
      </w:pPr>
      <w:r w:rsidRPr="00421D42">
        <w:rPr>
          <w:lang w:val="de-DE"/>
        </w:rPr>
        <w:tab/>
        <w:t>Je nach Verfahrensstand und Instanz, die die Entscheidung trifft, übermittelt der Greffier des Untersuchungsrichters beziehungsweise die Kanzlei des Untersuchungsgerichts oder des erkennenden Gerichts ebenfalls dem zuständigen Dienst der Gemeinschaften unverzüglich auf elektronischem Wege die Opferdaten "Untersuchungshaft" und die Informationen, wenn das Opfer dies beantragt hat.</w:t>
      </w:r>
    </w:p>
    <w:p w14:paraId="15658A57" w14:textId="77777777" w:rsidR="00421D42" w:rsidRPr="00421D42" w:rsidRDefault="00421D42" w:rsidP="00DC384A">
      <w:pPr>
        <w:jc w:val="both"/>
        <w:rPr>
          <w:lang w:val="de-DE"/>
        </w:rPr>
      </w:pPr>
    </w:p>
    <w:p w14:paraId="7378E7FF" w14:textId="77777777" w:rsidR="00421D42" w:rsidRPr="00421D42" w:rsidRDefault="00421D42" w:rsidP="00DC384A">
      <w:pPr>
        <w:jc w:val="both"/>
        <w:rPr>
          <w:lang w:val="de-DE"/>
        </w:rPr>
      </w:pPr>
    </w:p>
    <w:p w14:paraId="00690AEA" w14:textId="77777777" w:rsidR="00421D42" w:rsidRPr="00421D42" w:rsidRDefault="00421D42" w:rsidP="00DC384A">
      <w:pPr>
        <w:jc w:val="both"/>
        <w:rPr>
          <w:lang w:val="de-DE"/>
        </w:rPr>
      </w:pPr>
      <w:r w:rsidRPr="00421D42">
        <w:rPr>
          <w:lang w:val="de-DE"/>
        </w:rPr>
        <w:tab/>
      </w:r>
      <w:r w:rsidRPr="00421D42">
        <w:rPr>
          <w:b/>
          <w:lang w:val="de-DE"/>
        </w:rPr>
        <w:t>Art. 4</w:t>
      </w:r>
      <w:r w:rsidRPr="00421D42">
        <w:rPr>
          <w:lang w:val="de-DE"/>
        </w:rPr>
        <w:t> - Je nach Verfahrensstand und Instanz, die die Entscheidung trifft, übermittelt der Greffier des Untersuchungsrichters beziehungsweise die Kanzlei des Untersuchungsgerichts oder des erkennenden Gerichts dem Rechtsanwalt des Opfers unverzüglich eine Kopie der Opferdaten "Untersuchungshaft" und die Informationen, wenn das Opfer dies beantragt hat.</w:t>
      </w:r>
    </w:p>
    <w:p w14:paraId="58D46E6D" w14:textId="77777777" w:rsidR="00421D42" w:rsidRPr="00421D42" w:rsidRDefault="00421D42" w:rsidP="00DC384A">
      <w:pPr>
        <w:jc w:val="both"/>
        <w:rPr>
          <w:lang w:val="de-DE"/>
        </w:rPr>
      </w:pPr>
    </w:p>
    <w:p w14:paraId="689D2702" w14:textId="77777777" w:rsidR="00421D42" w:rsidRPr="00421D42" w:rsidRDefault="00421D42" w:rsidP="00DC384A">
      <w:pPr>
        <w:jc w:val="both"/>
        <w:rPr>
          <w:lang w:val="de-DE"/>
        </w:rPr>
      </w:pPr>
    </w:p>
    <w:p w14:paraId="6FEE7707" w14:textId="77777777" w:rsidR="00421D42" w:rsidRPr="00421D42" w:rsidRDefault="00421D42" w:rsidP="00DC384A">
      <w:pPr>
        <w:jc w:val="both"/>
        <w:rPr>
          <w:lang w:val="de-DE"/>
        </w:rPr>
      </w:pPr>
      <w:r w:rsidRPr="00421D42">
        <w:rPr>
          <w:lang w:val="de-DE"/>
        </w:rPr>
        <w:tab/>
      </w:r>
      <w:r w:rsidRPr="00421D42">
        <w:rPr>
          <w:b/>
          <w:lang w:val="de-DE"/>
        </w:rPr>
        <w:t>Art. 5</w:t>
      </w:r>
      <w:r w:rsidRPr="00421D42">
        <w:rPr>
          <w:lang w:val="de-DE"/>
        </w:rPr>
        <w:t> - Das Opfer kann die Opferdaten "Untersuchungshaft" jederzeit anpassen oder bei der Kanzlei des Untersuchungsgerichts oder des erkennenden Gerichts angeben, dass es die Informationen nicht mehr erhalten möchte. Das Opfer kann auch auf seine Entscheidung, die Informationen nicht zu erhalten, zurückkommen und teilt dies der Kanzlei des Untersuchungsgerichts oder des erkennenden Gerichts mit.</w:t>
      </w:r>
    </w:p>
    <w:p w14:paraId="2A5938B0" w14:textId="77777777" w:rsidR="00421D42" w:rsidRPr="00421D42" w:rsidRDefault="00421D42" w:rsidP="00DC384A">
      <w:pPr>
        <w:jc w:val="both"/>
        <w:rPr>
          <w:lang w:val="de-DE"/>
        </w:rPr>
      </w:pPr>
    </w:p>
    <w:p w14:paraId="3BE07634" w14:textId="77777777" w:rsidR="00421D42" w:rsidRPr="00421D42" w:rsidRDefault="00421D42" w:rsidP="00DC384A">
      <w:pPr>
        <w:jc w:val="both"/>
        <w:rPr>
          <w:lang w:val="de-DE"/>
        </w:rPr>
      </w:pPr>
    </w:p>
    <w:p w14:paraId="2D23808F" w14:textId="77777777" w:rsidR="00421D42" w:rsidRPr="00421D42" w:rsidRDefault="00421D42" w:rsidP="00DC384A">
      <w:pPr>
        <w:jc w:val="both"/>
        <w:rPr>
          <w:lang w:val="de-DE"/>
        </w:rPr>
      </w:pPr>
      <w:r w:rsidRPr="00421D42">
        <w:rPr>
          <w:lang w:val="de-DE"/>
        </w:rPr>
        <w:tab/>
      </w:r>
      <w:r w:rsidRPr="00421D42">
        <w:rPr>
          <w:b/>
          <w:lang w:val="de-DE"/>
        </w:rPr>
        <w:t>Art. 6</w:t>
      </w:r>
      <w:r w:rsidRPr="00421D42">
        <w:rPr>
          <w:lang w:val="de-DE"/>
        </w:rPr>
        <w:t> - Die Opferdaten "Untersuchungshaft" werden getrennt aufbewahrt. Sie dürfen weder dem Verdächtigen noch seinem Rechtsanwalt übermittelt werden. Hierfür werden die erforderlichen technischen und organisatorischen Maßnahmen ergriffen, unter anderem die getrennte Aufbewahrung dieser Daten. Wenn der Verdächtige eine Abschrift der Akte beantragt oder wann immer die Akte dem Verdächtigen und seinem Rechtsanwalt zwecks Einsichtnahme zur Verfügung gestellt wird, achtet die Kanzlei darauf, dass die Opferdaten "Untersuchungshaft" nicht in der Akte enthalten sind.</w:t>
      </w:r>
    </w:p>
    <w:p w14:paraId="4607B55B" w14:textId="77777777" w:rsidR="00421D42" w:rsidRPr="00421D42" w:rsidRDefault="00421D42" w:rsidP="00DC384A">
      <w:pPr>
        <w:jc w:val="both"/>
        <w:rPr>
          <w:lang w:val="de-DE"/>
        </w:rPr>
      </w:pPr>
    </w:p>
    <w:p w14:paraId="30C541DF" w14:textId="77777777" w:rsidR="00421D42" w:rsidRPr="00421D42" w:rsidRDefault="00421D42" w:rsidP="00DC384A">
      <w:pPr>
        <w:jc w:val="both"/>
        <w:rPr>
          <w:lang w:val="de-DE"/>
        </w:rPr>
      </w:pPr>
    </w:p>
    <w:p w14:paraId="1A7CCB60" w14:textId="77777777" w:rsidR="00421D42" w:rsidRPr="00421D42" w:rsidRDefault="00421D42" w:rsidP="00DC384A">
      <w:pPr>
        <w:jc w:val="both"/>
        <w:rPr>
          <w:lang w:val="de-DE"/>
        </w:rPr>
      </w:pPr>
      <w:r w:rsidRPr="00421D42">
        <w:rPr>
          <w:lang w:val="de-DE"/>
        </w:rPr>
        <w:lastRenderedPageBreak/>
        <w:tab/>
      </w:r>
      <w:r w:rsidRPr="00421D42">
        <w:rPr>
          <w:b/>
          <w:lang w:val="de-DE"/>
        </w:rPr>
        <w:t>Art. 7</w:t>
      </w:r>
      <w:r w:rsidRPr="00421D42">
        <w:rPr>
          <w:lang w:val="de-DE"/>
        </w:rPr>
        <w:t> - Der für Justiz zuständige Minister ist mit der Ausführung des vorliegenden Erlasses beauftragt.</w:t>
      </w:r>
    </w:p>
    <w:p w14:paraId="4092E0AA" w14:textId="77777777" w:rsidR="00421D42" w:rsidRPr="00421D42" w:rsidRDefault="00421D42" w:rsidP="00DC384A">
      <w:pPr>
        <w:jc w:val="both"/>
        <w:rPr>
          <w:lang w:val="de-DE"/>
        </w:rPr>
      </w:pPr>
    </w:p>
    <w:p w14:paraId="5DC1BBD6" w14:textId="77777777" w:rsidR="00421D42" w:rsidRPr="00421D42" w:rsidRDefault="00421D42" w:rsidP="00DC384A">
      <w:pPr>
        <w:jc w:val="both"/>
        <w:rPr>
          <w:lang w:val="de-DE"/>
        </w:rPr>
      </w:pPr>
    </w:p>
    <w:p w14:paraId="6C4FF807" w14:textId="77777777" w:rsidR="00421D42" w:rsidRPr="00421D42" w:rsidRDefault="00421D42" w:rsidP="00DC384A">
      <w:pPr>
        <w:jc w:val="both"/>
        <w:rPr>
          <w:lang w:val="de-DE"/>
        </w:rPr>
      </w:pPr>
      <w:r w:rsidRPr="00421D42">
        <w:rPr>
          <w:lang w:val="de-DE"/>
        </w:rPr>
        <w:tab/>
        <w:t>Gegeben zu Brüssel, den 30. Januar 2025</w:t>
      </w:r>
    </w:p>
    <w:p w14:paraId="52EB04FA" w14:textId="77777777" w:rsidR="00421D42" w:rsidRPr="00421D42" w:rsidRDefault="00421D42" w:rsidP="00DC384A">
      <w:pPr>
        <w:jc w:val="both"/>
        <w:rPr>
          <w:lang w:val="de-DE"/>
        </w:rPr>
      </w:pPr>
    </w:p>
    <w:p w14:paraId="1D2ABBF8" w14:textId="77777777" w:rsidR="00421D42" w:rsidRPr="00421D42" w:rsidRDefault="00421D42" w:rsidP="00DC384A">
      <w:pPr>
        <w:jc w:val="both"/>
        <w:rPr>
          <w:lang w:val="de-DE"/>
        </w:rPr>
      </w:pPr>
    </w:p>
    <w:p w14:paraId="0B79E812" w14:textId="77777777" w:rsidR="00421D42" w:rsidRPr="00421D42" w:rsidRDefault="00421D42" w:rsidP="00B80D96">
      <w:pPr>
        <w:jc w:val="center"/>
        <w:rPr>
          <w:lang w:val="de-DE"/>
        </w:rPr>
      </w:pPr>
      <w:r w:rsidRPr="00421D42">
        <w:rPr>
          <w:lang w:val="de-DE"/>
        </w:rPr>
        <w:t>PHILIPPE</w:t>
      </w:r>
    </w:p>
    <w:p w14:paraId="5EC8BF3F" w14:textId="77777777" w:rsidR="00421D42" w:rsidRPr="00421D42" w:rsidRDefault="00421D42" w:rsidP="00DC384A">
      <w:pPr>
        <w:jc w:val="both"/>
        <w:rPr>
          <w:lang w:val="de-DE"/>
        </w:rPr>
      </w:pPr>
    </w:p>
    <w:p w14:paraId="565DC361" w14:textId="77777777" w:rsidR="00421D42" w:rsidRPr="00421D42" w:rsidRDefault="00421D42" w:rsidP="00DC384A">
      <w:pPr>
        <w:jc w:val="center"/>
        <w:rPr>
          <w:lang w:val="de-DE"/>
        </w:rPr>
      </w:pPr>
      <w:r w:rsidRPr="00421D42">
        <w:rPr>
          <w:lang w:val="de-DE"/>
        </w:rPr>
        <w:t>Von Königs wegen:</w:t>
      </w:r>
    </w:p>
    <w:p w14:paraId="661D44DD" w14:textId="77777777" w:rsidR="00421D42" w:rsidRPr="00421D42" w:rsidRDefault="00421D42" w:rsidP="00DC384A">
      <w:pPr>
        <w:jc w:val="center"/>
        <w:rPr>
          <w:lang w:val="de-DE"/>
        </w:rPr>
      </w:pPr>
    </w:p>
    <w:p w14:paraId="0BE7D051" w14:textId="77777777" w:rsidR="00421D42" w:rsidRPr="00421D42" w:rsidRDefault="00421D42" w:rsidP="00DC384A">
      <w:pPr>
        <w:jc w:val="center"/>
        <w:rPr>
          <w:lang w:val="de-DE"/>
        </w:rPr>
      </w:pPr>
      <w:r w:rsidRPr="00421D42">
        <w:rPr>
          <w:lang w:val="de-DE"/>
        </w:rPr>
        <w:t>Der Minister der Justiz</w:t>
      </w:r>
    </w:p>
    <w:p w14:paraId="572F7AD5" w14:textId="77777777" w:rsidR="00421D42" w:rsidRPr="00421D42" w:rsidRDefault="00421D42" w:rsidP="00DC384A">
      <w:pPr>
        <w:jc w:val="center"/>
        <w:rPr>
          <w:lang w:val="de-DE"/>
        </w:rPr>
      </w:pPr>
      <w:r w:rsidRPr="00421D42">
        <w:rPr>
          <w:lang w:val="de-DE"/>
        </w:rPr>
        <w:t>P. VAN TIGCHELT</w:t>
      </w:r>
    </w:p>
    <w:p w14:paraId="2B61A957" w14:textId="77777777" w:rsidR="00233F36" w:rsidRPr="00421D42" w:rsidRDefault="00233F36" w:rsidP="00E1687C">
      <w:pPr>
        <w:jc w:val="both"/>
        <w:rPr>
          <w:lang w:val="de-DE"/>
        </w:rPr>
      </w:pPr>
    </w:p>
    <w:sectPr w:rsidR="00233F36" w:rsidRPr="00421D42" w:rsidSect="00421D4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7757863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21D42"/>
    <w:rsid w:val="004F0197"/>
    <w:rsid w:val="0051470C"/>
    <w:rsid w:val="005D55BA"/>
    <w:rsid w:val="00693FB7"/>
    <w:rsid w:val="006F4381"/>
    <w:rsid w:val="00786C4F"/>
    <w:rsid w:val="007A515C"/>
    <w:rsid w:val="007D5F55"/>
    <w:rsid w:val="00800E1A"/>
    <w:rsid w:val="008C2124"/>
    <w:rsid w:val="00964FD3"/>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17D6"/>
  <w15:docId w15:val="{0EB770C2-E5B2-41AB-BA53-17099B4B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D4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CC2F4-609E-4566-90F3-5246B50F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963</Words>
  <Characters>6366</Characters>
  <Application>Microsoft Office Word</Application>
  <DocSecurity>0</DocSecurity>
  <Lines>53</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2025-09-17T13:35:00Z</dcterms:created>
  <dcterms:modified xsi:type="dcterms:W3CDTF">2025-09-17T13:37:00Z</dcterms:modified>
</cp:coreProperties>
</file>