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15AE" w14:textId="77777777" w:rsidR="0014450D" w:rsidRPr="0014450D" w:rsidRDefault="0014450D" w:rsidP="0014450D">
      <w:pPr>
        <w:jc w:val="both"/>
        <w:rPr>
          <w:b/>
          <w:bCs/>
          <w:lang w:val="de-DE"/>
        </w:rPr>
      </w:pPr>
      <w:r w:rsidRPr="0014450D">
        <w:rPr>
          <w:b/>
          <w:lang w:val="de-DE"/>
        </w:rPr>
        <w:t>12. AUGUST 2024 - Königlicher Erlass zur Bestimmung der Bedingungen für die elektronische Abgabe der Erklärung über das gesetzliche Zusammenwohnen und der Erklärung über die Beendigung des gesetzlichen Zusammenwohnens und zur Abänderung des Königlichen Erlasses vom 21. Dezember 2022 zur Bestimmung der Bedingungen für elektronische Erklärungen im Bereich Personenstand</w:t>
      </w:r>
    </w:p>
    <w:p w14:paraId="221F822D" w14:textId="77777777" w:rsidR="00233F36" w:rsidRPr="00C80000" w:rsidRDefault="00233F36" w:rsidP="00127CA8">
      <w:pPr>
        <w:jc w:val="both"/>
        <w:rPr>
          <w:lang w:val="de-DE"/>
        </w:rPr>
      </w:pPr>
    </w:p>
    <w:p w14:paraId="2DD1C035" w14:textId="77777777" w:rsidR="00233F36" w:rsidRPr="00C80000" w:rsidRDefault="00233F36">
      <w:pPr>
        <w:rPr>
          <w:lang w:val="de-DE"/>
        </w:rPr>
      </w:pPr>
    </w:p>
    <w:p w14:paraId="62C76C25" w14:textId="55989D9D"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4450D">
        <w:rPr>
          <w:lang w:val="de-DE"/>
        </w:rPr>
        <w:t>25. Februar 2025</w:t>
      </w:r>
      <w:r w:rsidRPr="00C80000">
        <w:rPr>
          <w:lang w:val="de-DE"/>
        </w:rPr>
        <w:t>)</w:t>
      </w:r>
    </w:p>
    <w:p w14:paraId="178CBECE" w14:textId="77777777" w:rsidR="00233F36" w:rsidRPr="00127CA8" w:rsidRDefault="00233F36" w:rsidP="000F5F44">
      <w:pPr>
        <w:jc w:val="center"/>
        <w:rPr>
          <w:lang w:val="de-DE"/>
        </w:rPr>
      </w:pPr>
    </w:p>
    <w:p w14:paraId="0D80A5E1" w14:textId="77777777" w:rsidR="00233F36" w:rsidRPr="00C80000" w:rsidRDefault="00233F36" w:rsidP="00CA081B">
      <w:pPr>
        <w:jc w:val="center"/>
        <w:rPr>
          <w:lang w:val="de-DE"/>
        </w:rPr>
      </w:pPr>
    </w:p>
    <w:p w14:paraId="1B684F54"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BB811E6" w14:textId="77777777" w:rsidR="00E1687C" w:rsidRDefault="00E1687C" w:rsidP="00CA081B">
      <w:pPr>
        <w:jc w:val="both"/>
        <w:rPr>
          <w:lang w:val="de-DE"/>
        </w:rPr>
      </w:pPr>
    </w:p>
    <w:p w14:paraId="2F9369DD" w14:textId="77777777" w:rsidR="00E1687C" w:rsidRPr="00C80000" w:rsidRDefault="00E1687C" w:rsidP="00CA081B">
      <w:pPr>
        <w:jc w:val="both"/>
        <w:rPr>
          <w:lang w:val="de-DE"/>
        </w:rPr>
      </w:pPr>
    </w:p>
    <w:p w14:paraId="45511DCC"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5C8BFF0" w14:textId="77777777" w:rsidR="0014450D" w:rsidRPr="0014450D" w:rsidRDefault="0014450D" w:rsidP="00DA46DF">
      <w:pPr>
        <w:jc w:val="center"/>
        <w:rPr>
          <w:b/>
          <w:bCs/>
          <w:lang w:val="de-DE"/>
        </w:rPr>
      </w:pPr>
      <w:r w:rsidRPr="0014450D">
        <w:rPr>
          <w:b/>
          <w:lang w:val="de-DE"/>
        </w:rPr>
        <w:lastRenderedPageBreak/>
        <w:t>FÖDERALER ÖFFENTLICHER DIENST JUSTIZ</w:t>
      </w:r>
    </w:p>
    <w:p w14:paraId="6178469B" w14:textId="77777777" w:rsidR="0014450D" w:rsidRPr="0014450D" w:rsidRDefault="0014450D" w:rsidP="00DA46DF">
      <w:pPr>
        <w:jc w:val="both"/>
        <w:rPr>
          <w:b/>
          <w:bCs/>
          <w:lang w:val="de-DE"/>
        </w:rPr>
      </w:pPr>
    </w:p>
    <w:p w14:paraId="5E39A224" w14:textId="77777777" w:rsidR="0014450D" w:rsidRPr="0014450D" w:rsidRDefault="0014450D" w:rsidP="00DA46DF">
      <w:pPr>
        <w:jc w:val="both"/>
        <w:rPr>
          <w:b/>
          <w:bCs/>
          <w:lang w:val="de-DE"/>
        </w:rPr>
      </w:pPr>
    </w:p>
    <w:p w14:paraId="640E2641" w14:textId="77777777" w:rsidR="0014450D" w:rsidRPr="0014450D" w:rsidRDefault="0014450D" w:rsidP="00DA46DF">
      <w:pPr>
        <w:jc w:val="both"/>
        <w:rPr>
          <w:b/>
          <w:bCs/>
          <w:lang w:val="de-DE"/>
        </w:rPr>
      </w:pPr>
      <w:r w:rsidRPr="0014450D">
        <w:rPr>
          <w:b/>
          <w:lang w:val="de-DE"/>
        </w:rPr>
        <w:t>12. AUGUST 2024 - Königlicher Erlass zur Bestimmung der Bedingungen für die elektronische Abgabe der Erklärung über das gesetzliche Zusammenwohnen und der Erklärung über die Beendigung des gesetzlichen Zusammenwohnens und zur Abänderung des Königlichen Erlasses vom 21. Dezember 2022 zur Bestimmung der Bedingungen für elektronische Erklärungen im Bereich Personenstand</w:t>
      </w:r>
    </w:p>
    <w:p w14:paraId="0DDE6A07" w14:textId="77777777" w:rsidR="0014450D" w:rsidRPr="0014450D" w:rsidRDefault="0014450D" w:rsidP="00DA46DF">
      <w:pPr>
        <w:jc w:val="both"/>
        <w:rPr>
          <w:b/>
          <w:bCs/>
          <w:lang w:val="de-DE"/>
        </w:rPr>
      </w:pPr>
    </w:p>
    <w:p w14:paraId="28963CED" w14:textId="77777777" w:rsidR="0014450D" w:rsidRPr="0014450D" w:rsidRDefault="0014450D" w:rsidP="00DA46DF">
      <w:pPr>
        <w:jc w:val="both"/>
        <w:rPr>
          <w:lang w:val="de-DE"/>
        </w:rPr>
      </w:pPr>
    </w:p>
    <w:p w14:paraId="26AC1449" w14:textId="77777777" w:rsidR="0014450D" w:rsidRPr="0014450D" w:rsidRDefault="0014450D" w:rsidP="00DA46DF">
      <w:pPr>
        <w:jc w:val="both"/>
        <w:rPr>
          <w:lang w:val="de-DE"/>
        </w:rPr>
      </w:pPr>
      <w:r w:rsidRPr="0014450D">
        <w:rPr>
          <w:lang w:val="de-DE"/>
        </w:rPr>
        <w:t xml:space="preserve"> </w:t>
      </w:r>
      <w:r w:rsidRPr="0014450D">
        <w:rPr>
          <w:lang w:val="de-DE"/>
        </w:rPr>
        <w:tab/>
      </w:r>
      <w:r w:rsidRPr="0014450D">
        <w:rPr>
          <w:lang w:val="de-DE"/>
        </w:rPr>
        <w:tab/>
      </w:r>
      <w:r w:rsidRPr="0014450D">
        <w:rPr>
          <w:lang w:val="de-DE"/>
        </w:rPr>
        <w:tab/>
        <w:t>PHILIPPE, König der Belgier,</w:t>
      </w:r>
    </w:p>
    <w:p w14:paraId="3292F33C" w14:textId="77777777" w:rsidR="0014450D" w:rsidRPr="0014450D" w:rsidRDefault="0014450D" w:rsidP="00DA46DF">
      <w:pPr>
        <w:jc w:val="both"/>
        <w:rPr>
          <w:lang w:val="de-DE"/>
        </w:rPr>
      </w:pPr>
    </w:p>
    <w:p w14:paraId="4A8A1FE9" w14:textId="77777777" w:rsidR="0014450D" w:rsidRPr="0014450D" w:rsidRDefault="0014450D" w:rsidP="00DA46DF">
      <w:pPr>
        <w:jc w:val="both"/>
        <w:rPr>
          <w:lang w:val="de-DE"/>
        </w:rPr>
      </w:pPr>
      <w:r w:rsidRPr="0014450D">
        <w:rPr>
          <w:lang w:val="de-DE"/>
        </w:rPr>
        <w:tab/>
      </w:r>
      <w:r w:rsidRPr="0014450D">
        <w:rPr>
          <w:lang w:val="de-DE"/>
        </w:rPr>
        <w:tab/>
        <w:t>Allen Gegenwärtigen und Zukünftigen, Unser Gruß!</w:t>
      </w:r>
    </w:p>
    <w:p w14:paraId="2FF702B0" w14:textId="77777777" w:rsidR="0014450D" w:rsidRPr="0014450D" w:rsidRDefault="0014450D" w:rsidP="00DA46DF">
      <w:pPr>
        <w:jc w:val="both"/>
        <w:rPr>
          <w:lang w:val="de-DE"/>
        </w:rPr>
      </w:pPr>
    </w:p>
    <w:p w14:paraId="322EF9FF" w14:textId="77777777" w:rsidR="0014450D" w:rsidRPr="0014450D" w:rsidRDefault="0014450D" w:rsidP="00DA46DF">
      <w:pPr>
        <w:jc w:val="both"/>
        <w:rPr>
          <w:lang w:val="de-DE"/>
        </w:rPr>
      </w:pPr>
    </w:p>
    <w:p w14:paraId="4F39803B" w14:textId="77777777" w:rsidR="0014450D" w:rsidRPr="0014450D" w:rsidRDefault="0014450D" w:rsidP="00DA46DF">
      <w:pPr>
        <w:jc w:val="both"/>
        <w:rPr>
          <w:lang w:val="de-DE"/>
        </w:rPr>
      </w:pPr>
      <w:r w:rsidRPr="0014450D">
        <w:rPr>
          <w:lang w:val="de-DE"/>
        </w:rPr>
        <w:tab/>
        <w:t>Aufgrund von Artikel 1476 § 3 des früheren Zivilgesetzbuches, eingefügt durch das Gesetz vom 13. September 2023;</w:t>
      </w:r>
    </w:p>
    <w:p w14:paraId="6BF9340B" w14:textId="77777777" w:rsidR="0014450D" w:rsidRPr="0014450D" w:rsidRDefault="0014450D" w:rsidP="00DA46DF">
      <w:pPr>
        <w:jc w:val="both"/>
        <w:rPr>
          <w:lang w:val="de-DE"/>
        </w:rPr>
      </w:pPr>
    </w:p>
    <w:p w14:paraId="524E7751" w14:textId="77777777" w:rsidR="0014450D" w:rsidRPr="0014450D" w:rsidRDefault="0014450D" w:rsidP="00DA46DF">
      <w:pPr>
        <w:jc w:val="both"/>
        <w:rPr>
          <w:lang w:val="de-DE"/>
        </w:rPr>
      </w:pPr>
      <w:r w:rsidRPr="0014450D">
        <w:rPr>
          <w:lang w:val="de-DE"/>
        </w:rPr>
        <w:tab/>
        <w:t>Aufgrund der Stellungnahme des Finanzinspektors vom 3. Mai 2024;</w:t>
      </w:r>
    </w:p>
    <w:p w14:paraId="274438DE" w14:textId="77777777" w:rsidR="0014450D" w:rsidRPr="0014450D" w:rsidRDefault="0014450D" w:rsidP="00DA46DF">
      <w:pPr>
        <w:jc w:val="both"/>
        <w:rPr>
          <w:lang w:val="de-DE"/>
        </w:rPr>
      </w:pPr>
    </w:p>
    <w:p w14:paraId="7F465956" w14:textId="77777777" w:rsidR="0014450D" w:rsidRPr="0014450D" w:rsidRDefault="0014450D" w:rsidP="00DA46DF">
      <w:pPr>
        <w:jc w:val="both"/>
        <w:rPr>
          <w:lang w:val="de-DE"/>
        </w:rPr>
      </w:pPr>
      <w:r w:rsidRPr="0014450D">
        <w:rPr>
          <w:lang w:val="de-DE"/>
        </w:rPr>
        <w:tab/>
        <w:t>Aufgrund des Einverständnisses des Staatssekretärs für Haushalt vom 22. Mai 2024;</w:t>
      </w:r>
    </w:p>
    <w:p w14:paraId="48DE3D64" w14:textId="77777777" w:rsidR="0014450D" w:rsidRPr="0014450D" w:rsidRDefault="0014450D" w:rsidP="00DA46DF">
      <w:pPr>
        <w:jc w:val="both"/>
        <w:rPr>
          <w:lang w:val="de-DE"/>
        </w:rPr>
      </w:pPr>
    </w:p>
    <w:p w14:paraId="10E5F6A1" w14:textId="77777777" w:rsidR="0014450D" w:rsidRPr="0014450D" w:rsidRDefault="0014450D" w:rsidP="00DA46DF">
      <w:pPr>
        <w:jc w:val="both"/>
        <w:rPr>
          <w:lang w:val="de-DE"/>
        </w:rPr>
      </w:pPr>
      <w:r w:rsidRPr="0014450D">
        <w:rPr>
          <w:lang w:val="de-DE"/>
        </w:rPr>
        <w:tab/>
        <w:t>Aufgrund der Stellungnahme Nr. 38/2024 der Datenschutzbehörde vom 26. April 2024;</w:t>
      </w:r>
    </w:p>
    <w:p w14:paraId="61333509" w14:textId="77777777" w:rsidR="0014450D" w:rsidRPr="0014450D" w:rsidRDefault="0014450D" w:rsidP="00DA46DF">
      <w:pPr>
        <w:jc w:val="both"/>
        <w:rPr>
          <w:lang w:val="de-DE"/>
        </w:rPr>
      </w:pPr>
    </w:p>
    <w:p w14:paraId="04867D1B" w14:textId="77777777" w:rsidR="0014450D" w:rsidRPr="0014450D" w:rsidRDefault="0014450D" w:rsidP="00DA46DF">
      <w:pPr>
        <w:jc w:val="both"/>
        <w:rPr>
          <w:lang w:val="de-DE"/>
        </w:rPr>
      </w:pPr>
      <w:r w:rsidRPr="0014450D">
        <w:rPr>
          <w:lang w:val="de-DE"/>
        </w:rPr>
        <w:tab/>
        <w:t>Aufgrund des Gutachtens Nr. 76.562/2 des Staatsrates vom 18. Juni 2024, abgegeben in Anwendung von Artikel 84 § 1 Absatz 1 Nr. 2 der am 12. Januar 1973 koordinierten Gesetze über den Staatsrat;</w:t>
      </w:r>
    </w:p>
    <w:p w14:paraId="367A1853" w14:textId="77777777" w:rsidR="0014450D" w:rsidRPr="0014450D" w:rsidRDefault="0014450D" w:rsidP="00DA46DF">
      <w:pPr>
        <w:jc w:val="both"/>
        <w:rPr>
          <w:lang w:val="de-DE"/>
        </w:rPr>
      </w:pPr>
    </w:p>
    <w:p w14:paraId="050405BE" w14:textId="77777777" w:rsidR="0014450D" w:rsidRPr="0014450D" w:rsidRDefault="0014450D" w:rsidP="00DA46DF">
      <w:pPr>
        <w:jc w:val="both"/>
        <w:rPr>
          <w:lang w:val="de-DE"/>
        </w:rPr>
      </w:pPr>
      <w:r w:rsidRPr="0014450D">
        <w:rPr>
          <w:lang w:val="de-DE"/>
        </w:rPr>
        <w:tab/>
        <w:t>Auf Vorschlag des Ministers der Justiz</w:t>
      </w:r>
    </w:p>
    <w:p w14:paraId="065CF87C" w14:textId="77777777" w:rsidR="0014450D" w:rsidRPr="0014450D" w:rsidRDefault="0014450D" w:rsidP="00DA46DF">
      <w:pPr>
        <w:jc w:val="both"/>
        <w:rPr>
          <w:lang w:val="de-DE"/>
        </w:rPr>
      </w:pPr>
    </w:p>
    <w:p w14:paraId="37B551D6" w14:textId="77777777" w:rsidR="0014450D" w:rsidRPr="0014450D" w:rsidRDefault="0014450D" w:rsidP="00DA46DF">
      <w:pPr>
        <w:jc w:val="both"/>
        <w:rPr>
          <w:lang w:val="de-DE"/>
        </w:rPr>
      </w:pPr>
    </w:p>
    <w:p w14:paraId="42115FB3" w14:textId="77777777" w:rsidR="0014450D" w:rsidRPr="0014450D" w:rsidRDefault="0014450D" w:rsidP="00DA46DF">
      <w:pPr>
        <w:jc w:val="both"/>
        <w:rPr>
          <w:lang w:val="de-DE"/>
        </w:rPr>
      </w:pPr>
      <w:r w:rsidRPr="0014450D">
        <w:rPr>
          <w:lang w:val="de-DE"/>
        </w:rPr>
        <w:tab/>
      </w:r>
      <w:r w:rsidRPr="0014450D">
        <w:rPr>
          <w:lang w:val="de-DE"/>
        </w:rPr>
        <w:tab/>
        <w:t>Haben Wir beschlossen und erlassen Wir:</w:t>
      </w:r>
    </w:p>
    <w:p w14:paraId="2F913184" w14:textId="77777777" w:rsidR="0014450D" w:rsidRPr="0014450D" w:rsidRDefault="0014450D" w:rsidP="00DA46DF">
      <w:pPr>
        <w:jc w:val="both"/>
        <w:rPr>
          <w:lang w:val="de-DE"/>
        </w:rPr>
      </w:pPr>
    </w:p>
    <w:p w14:paraId="70256679" w14:textId="77777777" w:rsidR="0014450D" w:rsidRPr="0014450D" w:rsidRDefault="0014450D" w:rsidP="00DA46DF">
      <w:pPr>
        <w:jc w:val="both"/>
        <w:rPr>
          <w:lang w:val="de-DE"/>
        </w:rPr>
      </w:pPr>
    </w:p>
    <w:p w14:paraId="65D921C5" w14:textId="77777777" w:rsidR="0014450D" w:rsidRPr="0014450D" w:rsidRDefault="0014450D" w:rsidP="00484801">
      <w:pPr>
        <w:jc w:val="center"/>
        <w:rPr>
          <w:i/>
          <w:iCs/>
          <w:lang w:val="de-DE"/>
        </w:rPr>
      </w:pPr>
      <w:r w:rsidRPr="0014450D">
        <w:rPr>
          <w:lang w:val="de-DE"/>
        </w:rPr>
        <w:t xml:space="preserve">KAPITEL 1 - </w:t>
      </w:r>
      <w:r w:rsidRPr="0014450D">
        <w:rPr>
          <w:i/>
          <w:lang w:val="de-DE"/>
        </w:rPr>
        <w:t>EDV-Plattform</w:t>
      </w:r>
    </w:p>
    <w:p w14:paraId="55F17F79" w14:textId="77777777" w:rsidR="0014450D" w:rsidRPr="0014450D" w:rsidRDefault="0014450D" w:rsidP="00DA46DF">
      <w:pPr>
        <w:jc w:val="both"/>
        <w:rPr>
          <w:lang w:val="de-DE"/>
        </w:rPr>
      </w:pPr>
    </w:p>
    <w:p w14:paraId="2CB416EE" w14:textId="77777777" w:rsidR="0014450D" w:rsidRPr="0014450D" w:rsidRDefault="0014450D" w:rsidP="00DA46DF">
      <w:pPr>
        <w:jc w:val="both"/>
        <w:rPr>
          <w:lang w:val="de-DE"/>
        </w:rPr>
      </w:pPr>
    </w:p>
    <w:p w14:paraId="13E0775D" w14:textId="77777777" w:rsidR="0014450D" w:rsidRPr="0014450D" w:rsidRDefault="0014450D" w:rsidP="00DA46DF">
      <w:pPr>
        <w:jc w:val="both"/>
        <w:rPr>
          <w:lang w:val="de-DE"/>
        </w:rPr>
      </w:pPr>
      <w:r w:rsidRPr="0014450D">
        <w:rPr>
          <w:b/>
          <w:lang w:val="de-DE"/>
        </w:rPr>
        <w:tab/>
        <w:t>Artikel 1 -</w:t>
      </w:r>
      <w:r w:rsidRPr="0014450D">
        <w:rPr>
          <w:lang w:val="de-DE"/>
        </w:rPr>
        <w:t xml:space="preserve"> Möchte eine Gemeindebehörde den Bürgern die Möglichkeit geben, die Erklärung über das gesetzliche Zusammenwohnen und die Erklärung über die Beendigung des gesetzlichen Zusammenwohnens auf elektronischem Weg abzugeben, muss sie dazu eine gesicherte EDV-Plattform nutzen.</w:t>
      </w:r>
    </w:p>
    <w:p w14:paraId="254FE887" w14:textId="77777777" w:rsidR="0014450D" w:rsidRPr="0014450D" w:rsidRDefault="0014450D" w:rsidP="00DA46DF">
      <w:pPr>
        <w:jc w:val="both"/>
        <w:rPr>
          <w:lang w:val="de-DE"/>
        </w:rPr>
      </w:pPr>
    </w:p>
    <w:p w14:paraId="0598504C" w14:textId="77777777" w:rsidR="0014450D" w:rsidRPr="0014450D" w:rsidRDefault="0014450D" w:rsidP="00DA46DF">
      <w:pPr>
        <w:jc w:val="both"/>
        <w:rPr>
          <w:lang w:val="de-DE"/>
        </w:rPr>
      </w:pPr>
      <w:r w:rsidRPr="0014450D">
        <w:rPr>
          <w:lang w:val="de-DE"/>
        </w:rPr>
        <w:tab/>
        <w:t>Diese gesicherte EDV-Plattform muss ein System zur elektronischen Identifizierung verwenden, das die in Artikel 9 des Gesetzes vom 18. Juli 2017 über die elektronische Identifizierung festgelegten Bedingungen erfüllt.</w:t>
      </w:r>
    </w:p>
    <w:p w14:paraId="3F4D3180" w14:textId="77777777" w:rsidR="0014450D" w:rsidRPr="0014450D" w:rsidRDefault="0014450D" w:rsidP="00DA46DF">
      <w:pPr>
        <w:jc w:val="both"/>
        <w:rPr>
          <w:lang w:val="de-DE"/>
        </w:rPr>
      </w:pPr>
    </w:p>
    <w:p w14:paraId="0F70D6B1" w14:textId="77777777" w:rsidR="0014450D" w:rsidRPr="0014450D" w:rsidRDefault="0014450D" w:rsidP="00DA46DF">
      <w:pPr>
        <w:jc w:val="both"/>
        <w:rPr>
          <w:lang w:val="de-DE"/>
        </w:rPr>
      </w:pPr>
    </w:p>
    <w:p w14:paraId="4EF7716B" w14:textId="77777777" w:rsidR="0014450D" w:rsidRDefault="0014450D">
      <w:pPr>
        <w:rPr>
          <w:lang w:val="de-DE"/>
        </w:rPr>
      </w:pPr>
      <w:r>
        <w:rPr>
          <w:lang w:val="de-DE"/>
        </w:rPr>
        <w:br w:type="page"/>
      </w:r>
    </w:p>
    <w:p w14:paraId="76E8F9F2" w14:textId="67FF79FB" w:rsidR="0014450D" w:rsidRPr="0014450D" w:rsidRDefault="0014450D" w:rsidP="00640536">
      <w:pPr>
        <w:jc w:val="both"/>
        <w:rPr>
          <w:i/>
          <w:iCs/>
          <w:lang w:val="de-DE"/>
        </w:rPr>
      </w:pPr>
      <w:r w:rsidRPr="0014450D">
        <w:rPr>
          <w:lang w:val="de-DE"/>
        </w:rPr>
        <w:t xml:space="preserve">KAPITEL 2 - </w:t>
      </w:r>
      <w:r w:rsidRPr="0014450D">
        <w:rPr>
          <w:i/>
          <w:lang w:val="de-DE"/>
        </w:rPr>
        <w:t>Bedingungen für die elektronische Abgabe der Erklärung über das gesetzliche Zusammenwohnen und der Erklärung über die Beendigung des gesetzlichen Zusammenwohnens</w:t>
      </w:r>
    </w:p>
    <w:p w14:paraId="62C9BB36" w14:textId="77777777" w:rsidR="0014450D" w:rsidRPr="0014450D" w:rsidRDefault="0014450D" w:rsidP="00DA46DF">
      <w:pPr>
        <w:jc w:val="both"/>
        <w:rPr>
          <w:lang w:val="de-DE"/>
        </w:rPr>
      </w:pPr>
    </w:p>
    <w:p w14:paraId="70200205" w14:textId="77777777" w:rsidR="0014450D" w:rsidRPr="0014450D" w:rsidRDefault="0014450D" w:rsidP="00DA46DF">
      <w:pPr>
        <w:jc w:val="both"/>
        <w:rPr>
          <w:lang w:val="de-DE"/>
        </w:rPr>
      </w:pPr>
    </w:p>
    <w:p w14:paraId="16FA803E" w14:textId="77777777" w:rsidR="0014450D" w:rsidRPr="0014450D" w:rsidRDefault="0014450D" w:rsidP="00DA46DF">
      <w:pPr>
        <w:jc w:val="both"/>
        <w:rPr>
          <w:lang w:val="de-DE"/>
        </w:rPr>
      </w:pPr>
      <w:r w:rsidRPr="0014450D">
        <w:rPr>
          <w:b/>
          <w:lang w:val="de-DE"/>
        </w:rPr>
        <w:tab/>
        <w:t>A</w:t>
      </w:r>
      <w:r w:rsidRPr="0014450D">
        <w:rPr>
          <w:b/>
          <w:bCs/>
          <w:lang w:val="de-DE"/>
        </w:rPr>
        <w:t>rt. 2 -</w:t>
      </w:r>
      <w:r w:rsidRPr="0014450D">
        <w:rPr>
          <w:lang w:val="de-DE"/>
        </w:rPr>
        <w:t xml:space="preserve"> Eine in Artikel 1476 § 1 Absatz 1 des früheren Zivilgesetzbuches erwähnte Erklärung über das gesetzliche Zusammenwohnen kann auf elektronischem Weg erfolgen, sofern die Parteien, die das gesetzliche Zusammenwohnen eingehen möchten, sich über den in Artikel 9 des Gesetzes vom 18. Juli 2017 über die elektronische Identifizierung erwähnten Authentifizierungsdienst auf elektronische Weise identifizieren. Die Daten der Parteien aus dem Nationalregister werden dem Standesbeamten übermittelt.</w:t>
      </w:r>
    </w:p>
    <w:p w14:paraId="231678E8" w14:textId="77777777" w:rsidR="0014450D" w:rsidRPr="0014450D" w:rsidRDefault="0014450D" w:rsidP="00DA46DF">
      <w:pPr>
        <w:jc w:val="both"/>
        <w:rPr>
          <w:lang w:val="de-DE"/>
        </w:rPr>
      </w:pPr>
    </w:p>
    <w:p w14:paraId="30292078" w14:textId="77777777" w:rsidR="0014450D" w:rsidRPr="0014450D" w:rsidRDefault="0014450D" w:rsidP="00DA46DF">
      <w:pPr>
        <w:jc w:val="both"/>
        <w:rPr>
          <w:lang w:val="de-DE"/>
        </w:rPr>
      </w:pPr>
      <w:r w:rsidRPr="0014450D">
        <w:rPr>
          <w:lang w:val="de-DE"/>
        </w:rPr>
        <w:tab/>
        <w:t>Die Parteien unterzeichnen die Erklärung anhand einer qualifizierten elektronischen Signatur gemäß Artikel 9 des Gesetzes vom 18. Juli 2017 über die elektronische Identifizierung.</w:t>
      </w:r>
    </w:p>
    <w:p w14:paraId="34CF5A4F" w14:textId="77777777" w:rsidR="0014450D" w:rsidRPr="0014450D" w:rsidRDefault="0014450D" w:rsidP="00DA46DF">
      <w:pPr>
        <w:jc w:val="both"/>
        <w:rPr>
          <w:lang w:val="de-DE"/>
        </w:rPr>
      </w:pPr>
    </w:p>
    <w:p w14:paraId="11C863D1" w14:textId="77777777" w:rsidR="0014450D" w:rsidRPr="0014450D" w:rsidRDefault="0014450D" w:rsidP="00DA46DF">
      <w:pPr>
        <w:jc w:val="both"/>
        <w:rPr>
          <w:lang w:val="de-DE"/>
        </w:rPr>
      </w:pPr>
      <w:r w:rsidRPr="0014450D">
        <w:rPr>
          <w:lang w:val="de-DE"/>
        </w:rPr>
        <w:tab/>
        <w:t>Die in Artikel 1476 § 1 Absatz 4 des früheren Zivilgesetzbuches erwähnten Dokumente können elektronisch eingereicht werden. Die Originaldokumente werden anschließend dem zuständigen Standesbeamten übermittelt.</w:t>
      </w:r>
    </w:p>
    <w:p w14:paraId="4FA9F79B" w14:textId="77777777" w:rsidR="0014450D" w:rsidRPr="0014450D" w:rsidRDefault="0014450D" w:rsidP="00DA46DF">
      <w:pPr>
        <w:jc w:val="both"/>
        <w:rPr>
          <w:lang w:val="de-DE"/>
        </w:rPr>
      </w:pPr>
    </w:p>
    <w:p w14:paraId="468CD55E" w14:textId="77777777" w:rsidR="0014450D" w:rsidRPr="0014450D" w:rsidRDefault="0014450D" w:rsidP="00DA46DF">
      <w:pPr>
        <w:jc w:val="both"/>
        <w:rPr>
          <w:lang w:val="de-DE"/>
        </w:rPr>
      </w:pPr>
    </w:p>
    <w:p w14:paraId="23E24BBF" w14:textId="77777777" w:rsidR="0014450D" w:rsidRPr="0014450D" w:rsidRDefault="0014450D" w:rsidP="00DA46DF">
      <w:pPr>
        <w:jc w:val="both"/>
        <w:rPr>
          <w:lang w:val="de-DE"/>
        </w:rPr>
      </w:pPr>
      <w:r w:rsidRPr="0014450D">
        <w:rPr>
          <w:b/>
          <w:lang w:val="de-DE"/>
        </w:rPr>
        <w:tab/>
        <w:t>A</w:t>
      </w:r>
      <w:r w:rsidRPr="0014450D">
        <w:rPr>
          <w:b/>
          <w:bCs/>
          <w:lang w:val="de-DE"/>
        </w:rPr>
        <w:t>rt. 3 -</w:t>
      </w:r>
      <w:r w:rsidRPr="0014450D">
        <w:rPr>
          <w:b/>
          <w:lang w:val="de-DE"/>
        </w:rPr>
        <w:t xml:space="preserve"> </w:t>
      </w:r>
      <w:r w:rsidRPr="0014450D">
        <w:rPr>
          <w:lang w:val="de-DE"/>
        </w:rPr>
        <w:t>§ 1 - Die Abgabe der Erklärung über die Beendigung des gesetzlichen Zusammenwohnens in gegenseitigem Einvernehmen beziehungsweise der Erklärung über die einseitige Beendigung des gesetzlichen Zusammenwohnens, die in Artikel 1476 § 2 Absatz 3 und 4 des früheren Zivilgesetzbuches erwähnt sind, kann auf elektronischem Weg erfolgen, sofern sich die Partei(en) über den in Artikel 9 des Gesetzes vom 18. Juli 2017 über die elektronische Identifizierung erwähnten Authentifizierungsdienst auf elektronische Weise identifizieren. Die Daten der Partei(en) aus dem Nationalregister werden dem Standesbeamten übermittelt.</w:t>
      </w:r>
    </w:p>
    <w:p w14:paraId="3B8094A3" w14:textId="77777777" w:rsidR="0014450D" w:rsidRPr="0014450D" w:rsidRDefault="0014450D" w:rsidP="00DA46DF">
      <w:pPr>
        <w:jc w:val="both"/>
        <w:rPr>
          <w:lang w:val="de-DE"/>
        </w:rPr>
      </w:pPr>
    </w:p>
    <w:p w14:paraId="4ED2F82C" w14:textId="77777777" w:rsidR="0014450D" w:rsidRPr="0014450D" w:rsidRDefault="0014450D" w:rsidP="00DA46DF">
      <w:pPr>
        <w:jc w:val="both"/>
        <w:rPr>
          <w:lang w:val="de-DE"/>
        </w:rPr>
      </w:pPr>
      <w:r w:rsidRPr="0014450D">
        <w:rPr>
          <w:lang w:val="de-DE"/>
        </w:rPr>
        <w:tab/>
        <w:t>Die Partei(en) unterzeichnen die Erklärung anhand einer qualifizierten elektronischen Signatur gemäß Artikel 9 des Gesetzes vom 18. Juli 2017 über die elektronische Identifizierung.</w:t>
      </w:r>
    </w:p>
    <w:p w14:paraId="0E878A5A" w14:textId="77777777" w:rsidR="0014450D" w:rsidRPr="0014450D" w:rsidRDefault="0014450D" w:rsidP="00DA46DF">
      <w:pPr>
        <w:jc w:val="both"/>
        <w:rPr>
          <w:lang w:val="de-DE"/>
        </w:rPr>
      </w:pPr>
    </w:p>
    <w:p w14:paraId="00D3546C" w14:textId="77777777" w:rsidR="0014450D" w:rsidRPr="0014450D" w:rsidRDefault="0014450D" w:rsidP="00DA46DF">
      <w:pPr>
        <w:jc w:val="both"/>
        <w:rPr>
          <w:lang w:val="de-DE"/>
        </w:rPr>
      </w:pPr>
      <w:r w:rsidRPr="0014450D">
        <w:rPr>
          <w:lang w:val="de-DE"/>
        </w:rPr>
        <w:tab/>
        <w:t>§ 2 - Der Antragsteller, der im Besitz einer authentischen Sondervollmacht ist, identifiziert sich auf elektronische Weise über den in Artikel 9 des Gesetzes vom 18. Juli 2017 über die elektronische Identifizierung erwähnten Authentifizierungsdienst und übermittelt dem Standesbeamten über die gesicherte EDV-Plattform die Nationalregisternummer der Partei(en), die das gesetzliche Zusammenwohnen beenden wollen, oder, wenn sie nicht im Nationalregister eingetragen sind, den Namen, den Vornamen, das Geburtsdatum und den Geburtsort.</w:t>
      </w:r>
    </w:p>
    <w:p w14:paraId="465A6FC7" w14:textId="77777777" w:rsidR="0014450D" w:rsidRPr="0014450D" w:rsidRDefault="0014450D" w:rsidP="00DA46DF">
      <w:pPr>
        <w:jc w:val="both"/>
        <w:rPr>
          <w:lang w:val="de-DE"/>
        </w:rPr>
      </w:pPr>
    </w:p>
    <w:p w14:paraId="167EF625" w14:textId="77777777" w:rsidR="0014450D" w:rsidRPr="0014450D" w:rsidRDefault="0014450D" w:rsidP="00DA46DF">
      <w:pPr>
        <w:jc w:val="both"/>
        <w:rPr>
          <w:lang w:val="de-DE"/>
        </w:rPr>
      </w:pPr>
      <w:r w:rsidRPr="0014450D">
        <w:rPr>
          <w:lang w:val="de-DE"/>
        </w:rPr>
        <w:tab/>
        <w:t>Der Antragsteller übermittelt dem Standesbeamten die authentische Sondervollmacht auf elektronischem Weg über die gesicherte EDV-Plattform. Die Originaldokumente werden anschließend dem zuständigen Standesbeamten übermittelt.</w:t>
      </w:r>
    </w:p>
    <w:p w14:paraId="1FB5A802" w14:textId="77777777" w:rsidR="0014450D" w:rsidRPr="0014450D" w:rsidRDefault="0014450D" w:rsidP="00DA46DF">
      <w:pPr>
        <w:jc w:val="both"/>
        <w:rPr>
          <w:lang w:val="de-DE"/>
        </w:rPr>
      </w:pPr>
    </w:p>
    <w:p w14:paraId="16FB21E8" w14:textId="77777777" w:rsidR="0014450D" w:rsidRPr="0014450D" w:rsidRDefault="0014450D" w:rsidP="00DA46DF">
      <w:pPr>
        <w:jc w:val="both"/>
        <w:rPr>
          <w:lang w:val="de-DE"/>
        </w:rPr>
      </w:pPr>
    </w:p>
    <w:p w14:paraId="3B507834" w14:textId="77777777" w:rsidR="0014450D" w:rsidRPr="0014450D" w:rsidRDefault="0014450D">
      <w:pPr>
        <w:rPr>
          <w:lang w:val="de-DE"/>
        </w:rPr>
      </w:pPr>
      <w:r w:rsidRPr="0014450D">
        <w:rPr>
          <w:lang w:val="de-DE"/>
        </w:rPr>
        <w:br w:type="page"/>
      </w:r>
    </w:p>
    <w:p w14:paraId="19204234" w14:textId="77777777" w:rsidR="0014450D" w:rsidRPr="0014450D" w:rsidRDefault="0014450D" w:rsidP="00DA46DF">
      <w:pPr>
        <w:jc w:val="center"/>
        <w:rPr>
          <w:i/>
          <w:iCs/>
          <w:lang w:val="de-DE"/>
        </w:rPr>
      </w:pPr>
      <w:r w:rsidRPr="0014450D">
        <w:rPr>
          <w:lang w:val="de-DE"/>
        </w:rPr>
        <w:lastRenderedPageBreak/>
        <w:t xml:space="preserve">KAPITEL 3 - </w:t>
      </w:r>
      <w:r w:rsidRPr="0014450D">
        <w:rPr>
          <w:i/>
          <w:lang w:val="de-DE"/>
        </w:rPr>
        <w:t>Empfangsbestätigung</w:t>
      </w:r>
    </w:p>
    <w:p w14:paraId="05987A2B" w14:textId="77777777" w:rsidR="0014450D" w:rsidRPr="0014450D" w:rsidRDefault="0014450D" w:rsidP="00DA46DF">
      <w:pPr>
        <w:jc w:val="both"/>
        <w:rPr>
          <w:lang w:val="de-DE"/>
        </w:rPr>
      </w:pPr>
    </w:p>
    <w:p w14:paraId="45937CB7" w14:textId="77777777" w:rsidR="0014450D" w:rsidRPr="0014450D" w:rsidRDefault="0014450D" w:rsidP="00DA46DF">
      <w:pPr>
        <w:jc w:val="both"/>
        <w:rPr>
          <w:lang w:val="de-DE"/>
        </w:rPr>
      </w:pPr>
    </w:p>
    <w:p w14:paraId="4624620E" w14:textId="77777777" w:rsidR="0014450D" w:rsidRPr="0014450D" w:rsidRDefault="0014450D" w:rsidP="00DA46DF">
      <w:pPr>
        <w:jc w:val="both"/>
        <w:rPr>
          <w:lang w:val="de-DE"/>
        </w:rPr>
      </w:pPr>
      <w:r w:rsidRPr="0014450D">
        <w:rPr>
          <w:b/>
          <w:lang w:val="de-DE"/>
        </w:rPr>
        <w:tab/>
        <w:t>A</w:t>
      </w:r>
      <w:r w:rsidRPr="0014450D">
        <w:rPr>
          <w:b/>
          <w:bCs/>
          <w:lang w:val="de-DE"/>
        </w:rPr>
        <w:t>rt. 4 -</w:t>
      </w:r>
      <w:r w:rsidRPr="0014450D">
        <w:rPr>
          <w:lang w:val="de-DE"/>
        </w:rPr>
        <w:t xml:space="preserve"> Die Partei(en), die eine in den Artikeln 2 und 3 erwähnte elektronische Abgabe gemacht haben, erhalten die in Artikel 1476 § 1 Absatz 1 und § 2 Absatz 2 des früheren Zivilgesetzbuches erwähnte, gemäß Artikel 9 des Gesetzes vom 18. Juli 2017 über die elektronische Identifizierung elektronisch unterzeichnete Empfangsbestätigung, sobald der Standesbeamte über die Erklärung und die in Artikel 1476 § 1 Absatz 4 des früheren Zivilgesetzbuches erwähnten Originaldokumente verfügt.</w:t>
      </w:r>
    </w:p>
    <w:p w14:paraId="7CD28A4D" w14:textId="77777777" w:rsidR="0014450D" w:rsidRPr="0014450D" w:rsidRDefault="0014450D" w:rsidP="00DA46DF">
      <w:pPr>
        <w:jc w:val="both"/>
        <w:rPr>
          <w:lang w:val="de-DE"/>
        </w:rPr>
      </w:pPr>
    </w:p>
    <w:p w14:paraId="3410964C" w14:textId="77777777" w:rsidR="0014450D" w:rsidRPr="0014450D" w:rsidRDefault="0014450D" w:rsidP="00DA46DF">
      <w:pPr>
        <w:jc w:val="both"/>
        <w:rPr>
          <w:lang w:val="de-DE"/>
        </w:rPr>
      </w:pPr>
    </w:p>
    <w:p w14:paraId="7B62B1DB" w14:textId="77777777" w:rsidR="0014450D" w:rsidRPr="0014450D" w:rsidRDefault="0014450D" w:rsidP="00DA46DF">
      <w:pPr>
        <w:jc w:val="center"/>
        <w:rPr>
          <w:i/>
          <w:iCs/>
          <w:lang w:val="de-DE"/>
        </w:rPr>
      </w:pPr>
      <w:r w:rsidRPr="0014450D">
        <w:rPr>
          <w:lang w:val="de-DE"/>
        </w:rPr>
        <w:t xml:space="preserve">KAPITEL 4 - </w:t>
      </w:r>
      <w:r w:rsidRPr="0014450D">
        <w:rPr>
          <w:i/>
          <w:lang w:val="de-DE"/>
        </w:rPr>
        <w:t>Erscheinen der Personen</w:t>
      </w:r>
    </w:p>
    <w:p w14:paraId="144E0D02" w14:textId="77777777" w:rsidR="0014450D" w:rsidRPr="0014450D" w:rsidRDefault="0014450D" w:rsidP="00DA46DF">
      <w:pPr>
        <w:jc w:val="both"/>
        <w:rPr>
          <w:lang w:val="de-DE"/>
        </w:rPr>
      </w:pPr>
    </w:p>
    <w:p w14:paraId="1155AF51" w14:textId="77777777" w:rsidR="0014450D" w:rsidRPr="0014450D" w:rsidRDefault="0014450D" w:rsidP="00DA46DF">
      <w:pPr>
        <w:jc w:val="both"/>
        <w:rPr>
          <w:lang w:val="de-DE"/>
        </w:rPr>
      </w:pPr>
    </w:p>
    <w:p w14:paraId="1F3362A3" w14:textId="77777777" w:rsidR="0014450D" w:rsidRPr="0014450D" w:rsidRDefault="0014450D" w:rsidP="00DA46DF">
      <w:pPr>
        <w:jc w:val="both"/>
        <w:rPr>
          <w:lang w:val="de-DE"/>
        </w:rPr>
      </w:pPr>
      <w:r w:rsidRPr="0014450D">
        <w:rPr>
          <w:b/>
          <w:lang w:val="de-DE"/>
        </w:rPr>
        <w:tab/>
        <w:t>A</w:t>
      </w:r>
      <w:r w:rsidRPr="0014450D">
        <w:rPr>
          <w:b/>
          <w:bCs/>
          <w:lang w:val="de-DE"/>
        </w:rPr>
        <w:t>rt. 5 -</w:t>
      </w:r>
      <w:r w:rsidRPr="0014450D">
        <w:rPr>
          <w:lang w:val="de-DE"/>
        </w:rPr>
        <w:t xml:space="preserve"> Der Standesbeamte, bei dem die Schritte in Bezug auf die in Artikel 1476 § 3 des früheren Zivilgesetzbuches erwähnte elektronische Abgabe der Erklärung über das gesetzliche Zusammenwohnen oder der Erklärung über die Beendigung des gesetzlichen Zusammenwohnens eingeleitet worden sind, kann verlangen, dass die betreffenden Personen innerhalb einer von ihm festgelegten Frist vor ihm erscheinen.</w:t>
      </w:r>
    </w:p>
    <w:p w14:paraId="115BC123" w14:textId="77777777" w:rsidR="0014450D" w:rsidRPr="0014450D" w:rsidRDefault="0014450D" w:rsidP="00DA46DF">
      <w:pPr>
        <w:jc w:val="both"/>
        <w:rPr>
          <w:lang w:val="de-DE"/>
        </w:rPr>
      </w:pPr>
    </w:p>
    <w:p w14:paraId="080D1EDB" w14:textId="77777777" w:rsidR="0014450D" w:rsidRPr="0014450D" w:rsidRDefault="0014450D" w:rsidP="00DA46DF">
      <w:pPr>
        <w:jc w:val="both"/>
        <w:rPr>
          <w:lang w:val="de-DE"/>
        </w:rPr>
      </w:pPr>
    </w:p>
    <w:p w14:paraId="7A656171" w14:textId="77777777" w:rsidR="0014450D" w:rsidRPr="0014450D" w:rsidRDefault="0014450D" w:rsidP="00DA46DF">
      <w:pPr>
        <w:jc w:val="center"/>
        <w:rPr>
          <w:i/>
          <w:iCs/>
          <w:lang w:val="de-DE"/>
        </w:rPr>
      </w:pPr>
      <w:r w:rsidRPr="0014450D">
        <w:rPr>
          <w:lang w:val="de-DE"/>
        </w:rPr>
        <w:t xml:space="preserve">KAPITEL 5 - </w:t>
      </w:r>
      <w:r w:rsidRPr="0014450D">
        <w:rPr>
          <w:i/>
          <w:lang w:val="de-DE"/>
        </w:rPr>
        <w:t>Abänderung des Königlichen Erlasses vom 21. Dezember 2022 zur Bestimmung der Bedingungen für elektronische Erklärungen im Bereich Personenstand</w:t>
      </w:r>
    </w:p>
    <w:p w14:paraId="1E581A7F" w14:textId="77777777" w:rsidR="0014450D" w:rsidRPr="0014450D" w:rsidRDefault="0014450D" w:rsidP="00DA46DF">
      <w:pPr>
        <w:jc w:val="both"/>
        <w:rPr>
          <w:lang w:val="de-DE"/>
        </w:rPr>
      </w:pPr>
    </w:p>
    <w:p w14:paraId="34FD4A16" w14:textId="77777777" w:rsidR="0014450D" w:rsidRPr="0014450D" w:rsidRDefault="0014450D" w:rsidP="00DA46DF">
      <w:pPr>
        <w:jc w:val="both"/>
        <w:rPr>
          <w:lang w:val="de-DE"/>
        </w:rPr>
      </w:pPr>
    </w:p>
    <w:p w14:paraId="7410008F" w14:textId="77777777" w:rsidR="0014450D" w:rsidRPr="0014450D" w:rsidRDefault="0014450D" w:rsidP="00DA46DF">
      <w:pPr>
        <w:jc w:val="both"/>
        <w:rPr>
          <w:lang w:val="de-DE"/>
        </w:rPr>
      </w:pPr>
      <w:r w:rsidRPr="0014450D">
        <w:rPr>
          <w:b/>
          <w:lang w:val="de-DE"/>
        </w:rPr>
        <w:tab/>
        <w:t>A</w:t>
      </w:r>
      <w:r w:rsidRPr="0014450D">
        <w:rPr>
          <w:b/>
          <w:bCs/>
          <w:lang w:val="de-DE"/>
        </w:rPr>
        <w:t>rt. 6 -</w:t>
      </w:r>
      <w:r w:rsidRPr="0014450D">
        <w:rPr>
          <w:lang w:val="de-DE"/>
        </w:rPr>
        <w:t xml:space="preserve"> In Artikel 5 des Königlichen Erlasses vom 21. Dezember 2022 zur Bestimmung der Bedingungen für elektronische Erklärungen im Bereich Personenstand werden die Wörter "vom Standesbeamten, wenn er über die in den Artikeln 164/2 § 2, § 3, § 6 und § 7 und 327/2 § 2, § 3, § 6 und § 7 des früheren Zivilgesetzbuches erwähnten Dokumente verfügt, die in den Artikeln 164/2 § 5 und 327/2 § 5 des früheren Zivilgesetzbuches erwähnte, gemäß Artikel 9 des Gesetzes vom 18. Juli 2017 über die elektronische Identifizierung elektronisch unterzeichnete Empfangsbestätigung" durch die Wörter "die in den Artikeln 164/2 § 5 und 327/2 § 5 des früheren Zivilgesetzbuches erwähnte, gemäß Artikel 9 des Gesetzes vom 18. Juli 2017 über die elektronische Identifizierung elektronisch unterzeichnete Empfangsbestätigung, sobald der Standesbeamte über die in den Artikeln 164/2 § 2, § 3, § 6 und § 7 und 327/2 § 2, § 3, § 6 und § 7 des früheren Zivilgesetzbuches erwähnten Dokumente verfügt" ersetzt.</w:t>
      </w:r>
    </w:p>
    <w:p w14:paraId="24F27499" w14:textId="77777777" w:rsidR="0014450D" w:rsidRPr="0014450D" w:rsidRDefault="0014450D" w:rsidP="00DA46DF">
      <w:pPr>
        <w:jc w:val="both"/>
        <w:rPr>
          <w:lang w:val="de-DE"/>
        </w:rPr>
      </w:pPr>
    </w:p>
    <w:p w14:paraId="046FD4CC" w14:textId="77777777" w:rsidR="0014450D" w:rsidRPr="0014450D" w:rsidRDefault="0014450D" w:rsidP="00DA46DF">
      <w:pPr>
        <w:jc w:val="both"/>
        <w:rPr>
          <w:lang w:val="de-DE"/>
        </w:rPr>
      </w:pPr>
    </w:p>
    <w:p w14:paraId="514346F6" w14:textId="77777777" w:rsidR="0014450D" w:rsidRPr="0014450D" w:rsidRDefault="0014450D">
      <w:pPr>
        <w:rPr>
          <w:lang w:val="de-DE"/>
        </w:rPr>
      </w:pPr>
      <w:r w:rsidRPr="0014450D">
        <w:rPr>
          <w:lang w:val="de-DE"/>
        </w:rPr>
        <w:br w:type="page"/>
      </w:r>
    </w:p>
    <w:p w14:paraId="1D0635B1" w14:textId="77777777" w:rsidR="0014450D" w:rsidRPr="0014450D" w:rsidRDefault="0014450D" w:rsidP="00DA46DF">
      <w:pPr>
        <w:jc w:val="center"/>
        <w:rPr>
          <w:i/>
          <w:iCs/>
          <w:lang w:val="de-DE"/>
        </w:rPr>
      </w:pPr>
      <w:r w:rsidRPr="0014450D">
        <w:rPr>
          <w:lang w:val="de-DE"/>
        </w:rPr>
        <w:lastRenderedPageBreak/>
        <w:t xml:space="preserve">KAPITEL 6 - </w:t>
      </w:r>
      <w:r w:rsidRPr="0014450D">
        <w:rPr>
          <w:i/>
          <w:iCs/>
          <w:lang w:val="de-DE"/>
        </w:rPr>
        <w:t>Schlussbestimmung</w:t>
      </w:r>
    </w:p>
    <w:p w14:paraId="1246977A" w14:textId="77777777" w:rsidR="0014450D" w:rsidRPr="0014450D" w:rsidRDefault="0014450D" w:rsidP="00DA46DF">
      <w:pPr>
        <w:jc w:val="both"/>
        <w:rPr>
          <w:lang w:val="de-DE"/>
        </w:rPr>
      </w:pPr>
    </w:p>
    <w:p w14:paraId="392DE46F" w14:textId="77777777" w:rsidR="0014450D" w:rsidRPr="0014450D" w:rsidRDefault="0014450D" w:rsidP="00DA46DF">
      <w:pPr>
        <w:jc w:val="both"/>
        <w:rPr>
          <w:lang w:val="de-DE"/>
        </w:rPr>
      </w:pPr>
    </w:p>
    <w:p w14:paraId="30A14A3F" w14:textId="77777777" w:rsidR="0014450D" w:rsidRPr="0014450D" w:rsidRDefault="0014450D" w:rsidP="00DA46DF">
      <w:pPr>
        <w:jc w:val="both"/>
        <w:rPr>
          <w:lang w:val="de-DE"/>
        </w:rPr>
      </w:pPr>
      <w:r w:rsidRPr="0014450D">
        <w:rPr>
          <w:b/>
          <w:lang w:val="de-DE"/>
        </w:rPr>
        <w:tab/>
        <w:t xml:space="preserve"> A</w:t>
      </w:r>
      <w:r w:rsidRPr="0014450D">
        <w:rPr>
          <w:b/>
          <w:bCs/>
          <w:lang w:val="de-DE"/>
        </w:rPr>
        <w:t>rt. 7 -</w:t>
      </w:r>
      <w:r w:rsidRPr="0014450D">
        <w:rPr>
          <w:b/>
          <w:lang w:val="de-DE"/>
        </w:rPr>
        <w:t xml:space="preserve"> </w:t>
      </w:r>
      <w:r w:rsidRPr="0014450D">
        <w:rPr>
          <w:lang w:val="de-DE"/>
        </w:rPr>
        <w:t>Der Minister der Justiz ist mit der Ausführung des vorliegenden Erlasses beauftragt.</w:t>
      </w:r>
    </w:p>
    <w:p w14:paraId="36AA1726" w14:textId="77777777" w:rsidR="0014450D" w:rsidRPr="0014450D" w:rsidRDefault="0014450D" w:rsidP="00DA46DF">
      <w:pPr>
        <w:jc w:val="both"/>
        <w:rPr>
          <w:lang w:val="de-DE"/>
        </w:rPr>
      </w:pPr>
    </w:p>
    <w:p w14:paraId="3646D27D" w14:textId="77777777" w:rsidR="0014450D" w:rsidRPr="0014450D" w:rsidRDefault="0014450D" w:rsidP="00DA46DF">
      <w:pPr>
        <w:jc w:val="both"/>
        <w:rPr>
          <w:lang w:val="de-DE"/>
        </w:rPr>
      </w:pPr>
    </w:p>
    <w:p w14:paraId="5605DC67" w14:textId="77777777" w:rsidR="0014450D" w:rsidRPr="0014450D" w:rsidRDefault="0014450D" w:rsidP="00DA46DF">
      <w:pPr>
        <w:jc w:val="both"/>
        <w:rPr>
          <w:lang w:val="de-DE"/>
        </w:rPr>
      </w:pPr>
      <w:r w:rsidRPr="0014450D">
        <w:rPr>
          <w:lang w:val="de-DE"/>
        </w:rPr>
        <w:tab/>
        <w:t>Gegeben zu Île d'Yeu, den 12. August 2024</w:t>
      </w:r>
    </w:p>
    <w:p w14:paraId="39E530D6" w14:textId="77777777" w:rsidR="0014450D" w:rsidRPr="0014450D" w:rsidRDefault="0014450D" w:rsidP="00DA46DF">
      <w:pPr>
        <w:jc w:val="both"/>
        <w:rPr>
          <w:lang w:val="de-DE"/>
        </w:rPr>
      </w:pPr>
    </w:p>
    <w:p w14:paraId="288F5E48" w14:textId="77777777" w:rsidR="0014450D" w:rsidRPr="0014450D" w:rsidRDefault="0014450D" w:rsidP="00DA46DF">
      <w:pPr>
        <w:jc w:val="both"/>
        <w:rPr>
          <w:lang w:val="de-DE"/>
        </w:rPr>
      </w:pPr>
    </w:p>
    <w:p w14:paraId="1F20B026" w14:textId="77777777" w:rsidR="0014450D" w:rsidRPr="0014450D" w:rsidRDefault="0014450D" w:rsidP="00DA46DF">
      <w:pPr>
        <w:jc w:val="center"/>
        <w:rPr>
          <w:lang w:val="de-DE"/>
        </w:rPr>
      </w:pPr>
      <w:r w:rsidRPr="0014450D">
        <w:rPr>
          <w:lang w:val="de-DE"/>
        </w:rPr>
        <w:t>PHILIPPE</w:t>
      </w:r>
    </w:p>
    <w:p w14:paraId="441259ED" w14:textId="77777777" w:rsidR="0014450D" w:rsidRPr="0014450D" w:rsidRDefault="0014450D" w:rsidP="00DA46DF">
      <w:pPr>
        <w:jc w:val="center"/>
        <w:rPr>
          <w:lang w:val="de-DE"/>
        </w:rPr>
      </w:pPr>
    </w:p>
    <w:p w14:paraId="0F10B4D0" w14:textId="77777777" w:rsidR="0014450D" w:rsidRPr="0014450D" w:rsidRDefault="0014450D" w:rsidP="00DA46DF">
      <w:pPr>
        <w:jc w:val="center"/>
        <w:rPr>
          <w:lang w:val="de-DE"/>
        </w:rPr>
      </w:pPr>
      <w:r w:rsidRPr="0014450D">
        <w:rPr>
          <w:lang w:val="de-DE"/>
        </w:rPr>
        <w:t>Von Königs wegen:</w:t>
      </w:r>
    </w:p>
    <w:p w14:paraId="0EF54FA1" w14:textId="77777777" w:rsidR="0014450D" w:rsidRPr="0014450D" w:rsidRDefault="0014450D" w:rsidP="00DA46DF">
      <w:pPr>
        <w:jc w:val="center"/>
        <w:rPr>
          <w:lang w:val="de-DE"/>
        </w:rPr>
      </w:pPr>
    </w:p>
    <w:p w14:paraId="73FC9293" w14:textId="77777777" w:rsidR="0014450D" w:rsidRPr="00DA46DF" w:rsidRDefault="0014450D" w:rsidP="00DA46DF">
      <w:pPr>
        <w:jc w:val="center"/>
      </w:pPr>
      <w:r>
        <w:t>Der Minister der Justiz</w:t>
      </w:r>
    </w:p>
    <w:p w14:paraId="3B900F5B" w14:textId="77777777" w:rsidR="0014450D" w:rsidRPr="00DA46DF" w:rsidRDefault="0014450D" w:rsidP="00DA46DF">
      <w:pPr>
        <w:jc w:val="center"/>
      </w:pPr>
      <w:r>
        <w:t>P. VAN TIGCHELT</w:t>
      </w:r>
    </w:p>
    <w:p w14:paraId="20A9FCF0" w14:textId="77777777" w:rsidR="0014450D" w:rsidRPr="00DA46DF" w:rsidRDefault="0014450D" w:rsidP="00DA46DF">
      <w:pPr>
        <w:jc w:val="center"/>
      </w:pPr>
    </w:p>
    <w:p w14:paraId="53F10522" w14:textId="77777777" w:rsidR="00233F36" w:rsidRPr="00C80000" w:rsidRDefault="00233F36" w:rsidP="00E1687C">
      <w:pPr>
        <w:jc w:val="both"/>
        <w:rPr>
          <w:lang w:val="de-DE"/>
        </w:rPr>
      </w:pPr>
    </w:p>
    <w:sectPr w:rsidR="00233F36" w:rsidRPr="00C80000" w:rsidSect="0014450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8786292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4450D"/>
    <w:rsid w:val="001D5744"/>
    <w:rsid w:val="00217221"/>
    <w:rsid w:val="00233F36"/>
    <w:rsid w:val="00266D2A"/>
    <w:rsid w:val="002A1F4E"/>
    <w:rsid w:val="002C2465"/>
    <w:rsid w:val="003024C1"/>
    <w:rsid w:val="00330774"/>
    <w:rsid w:val="00357AA7"/>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C8825"/>
  <w15:docId w15:val="{C9CE68F4-E256-4FD8-A8A1-B5C5328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0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995</Words>
  <Characters>6221</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2025-03-11T15:15:00Z</cp:lastPrinted>
  <dcterms:created xsi:type="dcterms:W3CDTF">2025-03-11T15:13:00Z</dcterms:created>
  <dcterms:modified xsi:type="dcterms:W3CDTF">2025-03-11T15:16:00Z</dcterms:modified>
</cp:coreProperties>
</file>