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7BAAB" w14:textId="44F4C160" w:rsidR="00233F36" w:rsidRPr="008D72E3" w:rsidRDefault="008D72E3" w:rsidP="00786C4F">
      <w:pPr>
        <w:jc w:val="both"/>
        <w:rPr>
          <w:lang w:val="de-DE"/>
        </w:rPr>
      </w:pPr>
      <w:r w:rsidRPr="008D72E3">
        <w:rPr>
          <w:b/>
          <w:lang w:val="de-DE"/>
        </w:rPr>
        <w:t>7. JULI 2024 - Königlicher Erlass zur Ausführung der Artikel 30 § 3 und 34 § 2 des Gesetzes vom 19. Dezember 2023 zur Einführung einer Mindeststeuer für multinationale Unternehmensgruppen und große inländische Gruppen</w:t>
      </w:r>
    </w:p>
    <w:p w14:paraId="41710810" w14:textId="77777777" w:rsidR="00233F36" w:rsidRPr="008D72E3" w:rsidRDefault="00233F36" w:rsidP="00127CA8">
      <w:pPr>
        <w:jc w:val="both"/>
        <w:rPr>
          <w:lang w:val="de-DE"/>
        </w:rPr>
      </w:pPr>
    </w:p>
    <w:p w14:paraId="284F34C4" w14:textId="77777777" w:rsidR="00233F36" w:rsidRPr="008D72E3" w:rsidRDefault="00233F36">
      <w:pPr>
        <w:rPr>
          <w:lang w:val="de-DE"/>
        </w:rPr>
      </w:pPr>
    </w:p>
    <w:p w14:paraId="01A80CB6" w14:textId="14FEAC44" w:rsidR="00233F36" w:rsidRPr="008D72E3" w:rsidRDefault="00233F36" w:rsidP="000F5F44">
      <w:pPr>
        <w:jc w:val="center"/>
        <w:rPr>
          <w:i/>
          <w:lang w:val="de-DE"/>
        </w:rPr>
      </w:pPr>
      <w:r w:rsidRPr="008D72E3">
        <w:rPr>
          <w:lang w:val="de-DE"/>
        </w:rPr>
        <w:t>(</w:t>
      </w:r>
      <w:r w:rsidRPr="008D72E3">
        <w:rPr>
          <w:i/>
          <w:lang w:val="de-DE"/>
        </w:rPr>
        <w:t xml:space="preserve">Belgisches Staatsblatt </w:t>
      </w:r>
      <w:r w:rsidRPr="008D72E3">
        <w:rPr>
          <w:lang w:val="de-DE"/>
        </w:rPr>
        <w:t xml:space="preserve">vom </w:t>
      </w:r>
      <w:r w:rsidR="008D72E3">
        <w:rPr>
          <w:lang w:val="de-DE"/>
        </w:rPr>
        <w:t>11. Oktober 2024</w:t>
      </w:r>
      <w:r w:rsidRPr="008D72E3">
        <w:rPr>
          <w:lang w:val="de-DE"/>
        </w:rPr>
        <w:t>)</w:t>
      </w:r>
    </w:p>
    <w:p w14:paraId="26FC5CDD" w14:textId="77777777" w:rsidR="00233F36" w:rsidRPr="008D72E3" w:rsidRDefault="00233F36" w:rsidP="000F5F44">
      <w:pPr>
        <w:jc w:val="center"/>
        <w:rPr>
          <w:lang w:val="de-DE"/>
        </w:rPr>
      </w:pPr>
    </w:p>
    <w:p w14:paraId="3A834D59" w14:textId="77777777" w:rsidR="00233F36" w:rsidRPr="008D72E3" w:rsidRDefault="00233F36" w:rsidP="00CA081B">
      <w:pPr>
        <w:jc w:val="center"/>
        <w:rPr>
          <w:lang w:val="de-DE"/>
        </w:rPr>
      </w:pPr>
    </w:p>
    <w:p w14:paraId="5A3B241D" w14:textId="77777777" w:rsidR="00233F36" w:rsidRPr="008D72E3" w:rsidRDefault="00233F36" w:rsidP="00CA081B">
      <w:pPr>
        <w:jc w:val="both"/>
        <w:rPr>
          <w:lang w:val="de-DE"/>
        </w:rPr>
      </w:pPr>
      <w:r w:rsidRPr="008D72E3">
        <w:rPr>
          <w:lang w:val="de-DE"/>
        </w:rPr>
        <w:t>Diese deutsche Übersetzung ist von der Zentralen Dienststelle für Deutsche Übersetzungen in Malmedy erstellt worden.</w:t>
      </w:r>
    </w:p>
    <w:p w14:paraId="29E5475A" w14:textId="77777777" w:rsidR="00E1687C" w:rsidRPr="008D72E3" w:rsidRDefault="00E1687C" w:rsidP="00CA081B">
      <w:pPr>
        <w:jc w:val="both"/>
        <w:rPr>
          <w:lang w:val="de-DE"/>
        </w:rPr>
      </w:pPr>
    </w:p>
    <w:p w14:paraId="5BEF00DD" w14:textId="77777777" w:rsidR="00E1687C" w:rsidRPr="008D72E3" w:rsidRDefault="00E1687C" w:rsidP="00CA081B">
      <w:pPr>
        <w:jc w:val="both"/>
        <w:rPr>
          <w:lang w:val="de-DE"/>
        </w:rPr>
      </w:pPr>
    </w:p>
    <w:p w14:paraId="7B010ED3" w14:textId="77777777" w:rsidR="00233F36" w:rsidRPr="008D72E3" w:rsidRDefault="00233F36" w:rsidP="006F4381">
      <w:pPr>
        <w:jc w:val="both"/>
        <w:rPr>
          <w:lang w:val="de-DE"/>
        </w:rPr>
        <w:sectPr w:rsidR="00233F36" w:rsidRPr="008D72E3" w:rsidSect="0051470C">
          <w:pgSz w:w="11906" w:h="16838" w:code="9"/>
          <w:pgMar w:top="1418" w:right="1418" w:bottom="1418" w:left="1418" w:header="709" w:footer="709" w:gutter="0"/>
          <w:cols w:space="708"/>
          <w:vAlign w:val="center"/>
          <w:docGrid w:linePitch="360"/>
        </w:sectPr>
      </w:pPr>
    </w:p>
    <w:p w14:paraId="433FE7E9" w14:textId="77777777" w:rsidR="008D72E3" w:rsidRPr="008D72E3" w:rsidRDefault="008D72E3" w:rsidP="00751908">
      <w:pPr>
        <w:jc w:val="center"/>
        <w:rPr>
          <w:b/>
          <w:bCs/>
          <w:lang w:val="de-DE"/>
        </w:rPr>
      </w:pPr>
      <w:r w:rsidRPr="008D72E3">
        <w:rPr>
          <w:b/>
          <w:lang w:val="de-DE"/>
        </w:rPr>
        <w:lastRenderedPageBreak/>
        <w:t>FÖDERALER ÖFFENTLICHER DIENST FINANZEN</w:t>
      </w:r>
    </w:p>
    <w:p w14:paraId="05B0A539" w14:textId="77777777" w:rsidR="008D72E3" w:rsidRPr="008D72E3" w:rsidRDefault="008D72E3" w:rsidP="00751908">
      <w:pPr>
        <w:jc w:val="both"/>
        <w:rPr>
          <w:b/>
          <w:bCs/>
          <w:lang w:val="de-DE"/>
        </w:rPr>
      </w:pPr>
    </w:p>
    <w:p w14:paraId="64BF2B6F" w14:textId="77777777" w:rsidR="008D72E3" w:rsidRPr="008D72E3" w:rsidRDefault="008D72E3" w:rsidP="00751908">
      <w:pPr>
        <w:jc w:val="both"/>
        <w:rPr>
          <w:b/>
          <w:bCs/>
          <w:lang w:val="de-DE"/>
        </w:rPr>
      </w:pPr>
    </w:p>
    <w:p w14:paraId="14F23637" w14:textId="77777777" w:rsidR="008D72E3" w:rsidRPr="008D72E3" w:rsidRDefault="008D72E3" w:rsidP="00751908">
      <w:pPr>
        <w:jc w:val="both"/>
        <w:rPr>
          <w:b/>
          <w:bCs/>
          <w:lang w:val="de-DE"/>
        </w:rPr>
      </w:pPr>
      <w:r w:rsidRPr="008D72E3">
        <w:rPr>
          <w:b/>
          <w:lang w:val="de-DE"/>
        </w:rPr>
        <w:t>7. JULI 2024 - Königlicher Erlass zur Ausführung der Artikel 30 § 3 und 34 § 2 des Gesetzes vom 19. Dezember 2023 zur Einführung einer Mindeststeuer für multinationale Unternehmensgruppen und große inländische Gruppen</w:t>
      </w:r>
    </w:p>
    <w:p w14:paraId="2B169D3F" w14:textId="77777777" w:rsidR="008D72E3" w:rsidRPr="008D72E3" w:rsidRDefault="008D72E3" w:rsidP="00EB0B7D">
      <w:pPr>
        <w:jc w:val="both"/>
        <w:rPr>
          <w:lang w:val="de-DE"/>
        </w:rPr>
      </w:pPr>
    </w:p>
    <w:p w14:paraId="1D9B3562" w14:textId="77777777" w:rsidR="008D72E3" w:rsidRPr="008D72E3" w:rsidRDefault="008D72E3" w:rsidP="00EB0B7D">
      <w:pPr>
        <w:jc w:val="both"/>
        <w:rPr>
          <w:lang w:val="de-DE"/>
        </w:rPr>
      </w:pPr>
    </w:p>
    <w:p w14:paraId="665BAC9E" w14:textId="77777777" w:rsidR="008D72E3" w:rsidRPr="008D72E3" w:rsidRDefault="008D72E3" w:rsidP="00EB0B7D">
      <w:pPr>
        <w:jc w:val="both"/>
        <w:rPr>
          <w:lang w:val="de-DE"/>
        </w:rPr>
      </w:pPr>
      <w:r w:rsidRPr="008D72E3">
        <w:rPr>
          <w:lang w:val="de-DE"/>
        </w:rPr>
        <w:tab/>
      </w:r>
      <w:r w:rsidRPr="008D72E3">
        <w:rPr>
          <w:lang w:val="de-DE"/>
        </w:rPr>
        <w:tab/>
      </w:r>
      <w:r w:rsidRPr="008D72E3">
        <w:rPr>
          <w:lang w:val="de-DE"/>
        </w:rPr>
        <w:tab/>
        <w:t>PHILIPPE, König der Belgier,</w:t>
      </w:r>
    </w:p>
    <w:p w14:paraId="65FA1631" w14:textId="77777777" w:rsidR="008D72E3" w:rsidRPr="008D72E3" w:rsidRDefault="008D72E3" w:rsidP="00EB0B7D">
      <w:pPr>
        <w:jc w:val="both"/>
        <w:rPr>
          <w:lang w:val="de-DE"/>
        </w:rPr>
      </w:pPr>
    </w:p>
    <w:p w14:paraId="46324C1D" w14:textId="77777777" w:rsidR="008D72E3" w:rsidRPr="008D72E3" w:rsidRDefault="008D72E3" w:rsidP="00EB0B7D">
      <w:pPr>
        <w:jc w:val="both"/>
        <w:rPr>
          <w:lang w:val="de-DE"/>
        </w:rPr>
      </w:pPr>
      <w:r w:rsidRPr="008D72E3">
        <w:rPr>
          <w:lang w:val="de-DE"/>
        </w:rPr>
        <w:tab/>
      </w:r>
      <w:r w:rsidRPr="008D72E3">
        <w:rPr>
          <w:lang w:val="de-DE"/>
        </w:rPr>
        <w:tab/>
        <w:t xml:space="preserve">Allen Gegenwärtigen und </w:t>
      </w:r>
      <w:proofErr w:type="spellStart"/>
      <w:r w:rsidRPr="008D72E3">
        <w:rPr>
          <w:lang w:val="de-DE"/>
        </w:rPr>
        <w:t>Zukünftigen</w:t>
      </w:r>
      <w:proofErr w:type="spellEnd"/>
      <w:r w:rsidRPr="008D72E3">
        <w:rPr>
          <w:lang w:val="de-DE"/>
        </w:rPr>
        <w:t>, Unser Gruß!</w:t>
      </w:r>
    </w:p>
    <w:p w14:paraId="129EC71C" w14:textId="77777777" w:rsidR="008D72E3" w:rsidRPr="008D72E3" w:rsidRDefault="008D72E3" w:rsidP="00EB0B7D">
      <w:pPr>
        <w:jc w:val="both"/>
        <w:rPr>
          <w:lang w:val="de-DE"/>
        </w:rPr>
      </w:pPr>
    </w:p>
    <w:p w14:paraId="70493717" w14:textId="77777777" w:rsidR="008D72E3" w:rsidRPr="008D72E3" w:rsidRDefault="008D72E3" w:rsidP="00EB0B7D">
      <w:pPr>
        <w:jc w:val="both"/>
        <w:rPr>
          <w:lang w:val="de-DE"/>
        </w:rPr>
      </w:pPr>
    </w:p>
    <w:p w14:paraId="43D356DB" w14:textId="77777777" w:rsidR="008D72E3" w:rsidRPr="008D72E3" w:rsidRDefault="008D72E3" w:rsidP="00EB0B7D">
      <w:pPr>
        <w:jc w:val="both"/>
        <w:rPr>
          <w:lang w:val="de-DE"/>
        </w:rPr>
      </w:pPr>
      <w:r w:rsidRPr="008D72E3">
        <w:rPr>
          <w:lang w:val="de-DE"/>
        </w:rPr>
        <w:tab/>
        <w:t>Aufgrund des Gesetzes vom 19. Dezember 2023 zur Einführung einer Mindeststeuer für multinationale Unternehmensgruppen und große inländische Gruppen, der Artikel 30 § 3 und 34 § 2;</w:t>
      </w:r>
    </w:p>
    <w:p w14:paraId="1DB7DFCF" w14:textId="77777777" w:rsidR="008D72E3" w:rsidRPr="008D72E3" w:rsidRDefault="008D72E3" w:rsidP="00EB0B7D">
      <w:pPr>
        <w:jc w:val="both"/>
        <w:rPr>
          <w:lang w:val="de-DE"/>
        </w:rPr>
      </w:pPr>
      <w:r w:rsidRPr="008D72E3">
        <w:rPr>
          <w:lang w:val="de-DE"/>
        </w:rPr>
        <w:tab/>
      </w:r>
    </w:p>
    <w:p w14:paraId="3211D048" w14:textId="77777777" w:rsidR="008D72E3" w:rsidRPr="008D72E3" w:rsidRDefault="008D72E3" w:rsidP="00EB0B7D">
      <w:pPr>
        <w:jc w:val="both"/>
        <w:rPr>
          <w:lang w:val="de-DE"/>
        </w:rPr>
      </w:pPr>
      <w:r w:rsidRPr="008D72E3">
        <w:rPr>
          <w:lang w:val="de-DE"/>
        </w:rPr>
        <w:tab/>
        <w:t>Aufgrund der Stellungnahme des Finanzinspektors vom 23. Mai 2024;</w:t>
      </w:r>
    </w:p>
    <w:p w14:paraId="707029F4" w14:textId="77777777" w:rsidR="008D72E3" w:rsidRPr="008D72E3" w:rsidRDefault="008D72E3" w:rsidP="00EB0B7D">
      <w:pPr>
        <w:jc w:val="both"/>
        <w:rPr>
          <w:lang w:val="de-DE"/>
        </w:rPr>
      </w:pPr>
    </w:p>
    <w:p w14:paraId="1A0660A4" w14:textId="77777777" w:rsidR="008D72E3" w:rsidRPr="008D72E3" w:rsidRDefault="008D72E3" w:rsidP="00EB0B7D">
      <w:pPr>
        <w:jc w:val="both"/>
        <w:rPr>
          <w:lang w:val="de-DE"/>
        </w:rPr>
      </w:pPr>
      <w:r w:rsidRPr="008D72E3">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01B635BE" w14:textId="77777777" w:rsidR="008D72E3" w:rsidRPr="008D72E3" w:rsidRDefault="008D72E3" w:rsidP="00EB0B7D">
      <w:pPr>
        <w:jc w:val="both"/>
        <w:rPr>
          <w:lang w:val="de-DE"/>
        </w:rPr>
      </w:pPr>
    </w:p>
    <w:p w14:paraId="46387C69" w14:textId="77777777" w:rsidR="008D72E3" w:rsidRPr="008D72E3" w:rsidRDefault="008D72E3" w:rsidP="00EB0B7D">
      <w:pPr>
        <w:jc w:val="both"/>
        <w:rPr>
          <w:lang w:val="de-DE"/>
        </w:rPr>
      </w:pPr>
      <w:r w:rsidRPr="008D72E3">
        <w:rPr>
          <w:lang w:val="de-DE"/>
        </w:rPr>
        <w:tab/>
        <w:t>In der Erwägung, dass der Antrag auf Begutachtung am 1. Juli 2024 unter der Nummer 76.929/3 in die Liste der Gesetzgebungsabteilung des Staatsrates eingetragen worden ist;</w:t>
      </w:r>
    </w:p>
    <w:p w14:paraId="00099F71" w14:textId="77777777" w:rsidR="008D72E3" w:rsidRPr="008D72E3" w:rsidRDefault="008D72E3" w:rsidP="00EB0B7D">
      <w:pPr>
        <w:jc w:val="both"/>
        <w:rPr>
          <w:lang w:val="de-DE"/>
        </w:rPr>
      </w:pPr>
    </w:p>
    <w:p w14:paraId="0C366D9F" w14:textId="77777777" w:rsidR="008D72E3" w:rsidRPr="008D72E3" w:rsidRDefault="008D72E3" w:rsidP="00EB0B7D">
      <w:pPr>
        <w:jc w:val="both"/>
        <w:rPr>
          <w:lang w:val="de-DE"/>
        </w:rPr>
      </w:pPr>
      <w:r w:rsidRPr="008D72E3">
        <w:rPr>
          <w:lang w:val="de-DE"/>
        </w:rPr>
        <w:tab/>
        <w:t>Aufgrund des Beschlusses der Gesetzgebungsabteilung vom 3. Juli 2024 in Anwendung von Artikel 84 § 5 der am 12. Januar 1973 koordinierten Gesetze über den Staatsrat, binnen der gesetzten Frist kein Gutachten abzugeben;</w:t>
      </w:r>
    </w:p>
    <w:p w14:paraId="1F182FC0" w14:textId="77777777" w:rsidR="008D72E3" w:rsidRPr="008D72E3" w:rsidRDefault="008D72E3" w:rsidP="00EB0B7D">
      <w:pPr>
        <w:jc w:val="both"/>
        <w:rPr>
          <w:lang w:val="de-DE"/>
        </w:rPr>
      </w:pPr>
    </w:p>
    <w:p w14:paraId="7DECA8B7" w14:textId="77777777" w:rsidR="008D72E3" w:rsidRPr="008D72E3" w:rsidRDefault="008D72E3" w:rsidP="00EB0B7D">
      <w:pPr>
        <w:jc w:val="both"/>
        <w:rPr>
          <w:lang w:val="de-DE"/>
        </w:rPr>
      </w:pPr>
      <w:r w:rsidRPr="008D72E3">
        <w:rPr>
          <w:lang w:val="de-DE"/>
        </w:rPr>
        <w:tab/>
        <w:t>Auf Vorschlag des Ministers der Finanzen</w:t>
      </w:r>
    </w:p>
    <w:p w14:paraId="7B11658B" w14:textId="77777777" w:rsidR="008D72E3" w:rsidRPr="008D72E3" w:rsidRDefault="008D72E3" w:rsidP="00EB0B7D">
      <w:pPr>
        <w:jc w:val="both"/>
        <w:rPr>
          <w:lang w:val="de-DE"/>
        </w:rPr>
      </w:pPr>
    </w:p>
    <w:p w14:paraId="65718971" w14:textId="77777777" w:rsidR="008D72E3" w:rsidRPr="008D72E3" w:rsidRDefault="008D72E3" w:rsidP="00EB0B7D">
      <w:pPr>
        <w:jc w:val="both"/>
        <w:rPr>
          <w:lang w:val="de-DE"/>
        </w:rPr>
      </w:pPr>
    </w:p>
    <w:p w14:paraId="4FB2AF4F" w14:textId="77777777" w:rsidR="008D72E3" w:rsidRPr="008D72E3" w:rsidRDefault="008D72E3" w:rsidP="00EB0B7D">
      <w:pPr>
        <w:jc w:val="both"/>
        <w:rPr>
          <w:lang w:val="de-DE"/>
        </w:rPr>
      </w:pPr>
      <w:r w:rsidRPr="008D72E3">
        <w:rPr>
          <w:lang w:val="de-DE"/>
        </w:rPr>
        <w:tab/>
      </w:r>
      <w:r w:rsidRPr="008D72E3">
        <w:rPr>
          <w:lang w:val="de-DE"/>
        </w:rPr>
        <w:tab/>
        <w:t>Haben Wir beschlossen und erlassen Wir:</w:t>
      </w:r>
    </w:p>
    <w:p w14:paraId="14FC3BD3" w14:textId="77777777" w:rsidR="008D72E3" w:rsidRPr="008D72E3" w:rsidRDefault="008D72E3" w:rsidP="00EB0B7D">
      <w:pPr>
        <w:jc w:val="both"/>
        <w:rPr>
          <w:lang w:val="de-DE"/>
        </w:rPr>
      </w:pPr>
    </w:p>
    <w:p w14:paraId="2B8FC420" w14:textId="77777777" w:rsidR="008D72E3" w:rsidRPr="008D72E3" w:rsidRDefault="008D72E3" w:rsidP="00EB0B7D">
      <w:pPr>
        <w:jc w:val="both"/>
        <w:rPr>
          <w:lang w:val="de-DE"/>
        </w:rPr>
      </w:pPr>
    </w:p>
    <w:p w14:paraId="4563DB7D" w14:textId="77777777" w:rsidR="008D72E3" w:rsidRPr="008D72E3" w:rsidRDefault="008D72E3" w:rsidP="00EB0B7D">
      <w:pPr>
        <w:jc w:val="both"/>
        <w:rPr>
          <w:lang w:val="de-DE"/>
        </w:rPr>
      </w:pPr>
      <w:r w:rsidRPr="008D72E3">
        <w:rPr>
          <w:b/>
          <w:lang w:val="de-DE"/>
        </w:rPr>
        <w:tab/>
        <w:t>Artikel 1 -</w:t>
      </w:r>
      <w:r w:rsidRPr="008D72E3">
        <w:rPr>
          <w:lang w:val="de-DE"/>
        </w:rPr>
        <w:t xml:space="preserve"> In den Artikeln 30 § 3 und 34 § 2 des Gesetzes vom 19. Dezember 2023 zur Einführung einer Mindeststeuer für multinationale Unternehmensgruppen und große inländische Gruppen erwähnte Vorauszahlungen können ausschließlich per Einzahlung oder Überweisung auf die Finanzkonten des "Einnahmezentrums - Dienst Vorauszahlungen" getätigt werden.</w:t>
      </w:r>
    </w:p>
    <w:p w14:paraId="22E8186A" w14:textId="77777777" w:rsidR="008D72E3" w:rsidRPr="008D72E3" w:rsidRDefault="008D72E3" w:rsidP="00EB0B7D">
      <w:pPr>
        <w:jc w:val="both"/>
        <w:rPr>
          <w:lang w:val="de-DE"/>
        </w:rPr>
      </w:pPr>
    </w:p>
    <w:p w14:paraId="3CFD515B" w14:textId="77777777" w:rsidR="008D72E3" w:rsidRPr="008D72E3" w:rsidRDefault="008D72E3" w:rsidP="00EB0B7D">
      <w:pPr>
        <w:jc w:val="both"/>
        <w:rPr>
          <w:lang w:val="de-DE"/>
        </w:rPr>
      </w:pPr>
      <w:r w:rsidRPr="008D72E3">
        <w:rPr>
          <w:lang w:val="de-DE"/>
        </w:rPr>
        <w:tab/>
        <w:t>Bei der in Absatz 1 erwähnten Zahlung wird die vom Föderalen Öffentlichen Dienst Finanzen festgelegte strukturierte Mitteilung verwendet.</w:t>
      </w:r>
    </w:p>
    <w:p w14:paraId="5D26E866" w14:textId="77777777" w:rsidR="008D72E3" w:rsidRPr="008D72E3" w:rsidRDefault="008D72E3" w:rsidP="00EB0B7D">
      <w:pPr>
        <w:jc w:val="both"/>
        <w:rPr>
          <w:lang w:val="de-DE"/>
        </w:rPr>
      </w:pPr>
    </w:p>
    <w:p w14:paraId="38AE70D0" w14:textId="77777777" w:rsidR="008D72E3" w:rsidRPr="008D72E3" w:rsidRDefault="008D72E3" w:rsidP="00EB0B7D">
      <w:pPr>
        <w:jc w:val="both"/>
        <w:rPr>
          <w:lang w:val="de-DE"/>
        </w:rPr>
      </w:pPr>
      <w:r w:rsidRPr="008D72E3">
        <w:rPr>
          <w:lang w:val="de-DE"/>
        </w:rPr>
        <w:tab/>
        <w:t>Zahlungen auf die in Absatz 1 erwähnten Konten mit Angabe der strukturierten Mitteilung wie in Absatz 2 erwähnt gelten als für Rechnung der Person getätigt, die anhand dieser strukturierten Mitteilung beim "Einnahmezentrum - Dienst Vorauszahlungen" identifiziert ist.</w:t>
      </w:r>
    </w:p>
    <w:p w14:paraId="172ABAA6" w14:textId="77777777" w:rsidR="008D72E3" w:rsidRPr="008D72E3" w:rsidRDefault="008D72E3" w:rsidP="00EB0B7D">
      <w:pPr>
        <w:jc w:val="both"/>
        <w:rPr>
          <w:lang w:val="de-DE"/>
        </w:rPr>
      </w:pPr>
    </w:p>
    <w:p w14:paraId="5D473909" w14:textId="77777777" w:rsidR="008D72E3" w:rsidRPr="008D72E3" w:rsidRDefault="008D72E3" w:rsidP="00EB0B7D">
      <w:pPr>
        <w:jc w:val="both"/>
        <w:rPr>
          <w:lang w:val="de-DE"/>
        </w:rPr>
      </w:pPr>
    </w:p>
    <w:p w14:paraId="1063FA18" w14:textId="77777777" w:rsidR="008D72E3" w:rsidRPr="008D72E3" w:rsidRDefault="008D72E3" w:rsidP="00EB0B7D">
      <w:pPr>
        <w:jc w:val="both"/>
        <w:rPr>
          <w:lang w:val="de-DE"/>
        </w:rPr>
      </w:pPr>
      <w:r w:rsidRPr="008D72E3">
        <w:rPr>
          <w:b/>
          <w:lang w:val="de-DE"/>
        </w:rPr>
        <w:tab/>
      </w:r>
      <w:r w:rsidRPr="008D72E3">
        <w:rPr>
          <w:b/>
          <w:bCs/>
          <w:lang w:val="de-DE"/>
        </w:rPr>
        <w:t>Art. 2</w:t>
      </w:r>
      <w:r w:rsidRPr="008D72E3">
        <w:rPr>
          <w:b/>
          <w:lang w:val="de-DE"/>
        </w:rPr>
        <w:t> -</w:t>
      </w:r>
      <w:r w:rsidRPr="008D72E3">
        <w:rPr>
          <w:lang w:val="de-DE"/>
        </w:rPr>
        <w:t xml:space="preserve"> Vorbehaltlich des Gegenbeweises belegen folgende Unterlagen die Zahlung der Vorauszahlungen:</w:t>
      </w:r>
    </w:p>
    <w:p w14:paraId="667E2CCE" w14:textId="77777777" w:rsidR="008D72E3" w:rsidRPr="008D72E3" w:rsidRDefault="008D72E3" w:rsidP="00EB0B7D">
      <w:pPr>
        <w:jc w:val="both"/>
        <w:rPr>
          <w:lang w:val="de-DE"/>
        </w:rPr>
      </w:pPr>
    </w:p>
    <w:p w14:paraId="1189BC9F" w14:textId="77777777" w:rsidR="008D72E3" w:rsidRPr="008D72E3" w:rsidRDefault="008D72E3" w:rsidP="00EB0B7D">
      <w:pPr>
        <w:jc w:val="both"/>
        <w:rPr>
          <w:lang w:val="de-DE"/>
        </w:rPr>
      </w:pPr>
      <w:r w:rsidRPr="008D72E3">
        <w:rPr>
          <w:lang w:val="de-DE"/>
        </w:rPr>
        <w:tab/>
        <w:t>1. für Einzahlungen: von dem mit der Verwaltung der Kassenkonten des Föderalen Öffentlichen Dienstes Finanzen beauftragten Bank- oder Finanzinstitut datierte Empfangs</w:t>
      </w:r>
      <w:r w:rsidRPr="008D72E3">
        <w:rPr>
          <w:lang w:val="de-DE"/>
        </w:rPr>
        <w:softHyphen/>
        <w:t>bestätigungen,</w:t>
      </w:r>
    </w:p>
    <w:p w14:paraId="6C15D4CF" w14:textId="77777777" w:rsidR="008D72E3" w:rsidRPr="008D72E3" w:rsidRDefault="008D72E3" w:rsidP="00EB0B7D">
      <w:pPr>
        <w:jc w:val="both"/>
        <w:rPr>
          <w:lang w:val="de-DE"/>
        </w:rPr>
      </w:pPr>
    </w:p>
    <w:p w14:paraId="1C91FA1E" w14:textId="77777777" w:rsidR="008D72E3" w:rsidRPr="008D72E3" w:rsidRDefault="008D72E3" w:rsidP="00EB0B7D">
      <w:pPr>
        <w:jc w:val="both"/>
        <w:rPr>
          <w:lang w:val="de-DE"/>
        </w:rPr>
      </w:pPr>
      <w:r w:rsidRPr="008D72E3">
        <w:rPr>
          <w:lang w:val="de-DE"/>
        </w:rPr>
        <w:tab/>
        <w:t>2. für Überweisungen: betreffende Kontoauszüge und damit verbundene Anlagen.</w:t>
      </w:r>
    </w:p>
    <w:p w14:paraId="2735208D" w14:textId="77777777" w:rsidR="008D72E3" w:rsidRPr="008D72E3" w:rsidRDefault="008D72E3" w:rsidP="00EB0B7D">
      <w:pPr>
        <w:jc w:val="both"/>
        <w:rPr>
          <w:lang w:val="de-DE"/>
        </w:rPr>
      </w:pPr>
    </w:p>
    <w:p w14:paraId="3C2E77EC" w14:textId="77777777" w:rsidR="008D72E3" w:rsidRPr="008D72E3" w:rsidRDefault="008D72E3" w:rsidP="00EB0B7D">
      <w:pPr>
        <w:jc w:val="both"/>
        <w:rPr>
          <w:lang w:val="de-DE"/>
        </w:rPr>
      </w:pPr>
      <w:r w:rsidRPr="008D72E3">
        <w:rPr>
          <w:lang w:val="de-DE"/>
        </w:rPr>
        <w:tab/>
        <w:t>Die in Absatz 1 erwähnte Zahlung wird am Datum der Wertstellung der Gutschrift wirksam.</w:t>
      </w:r>
    </w:p>
    <w:p w14:paraId="5DBB6323" w14:textId="77777777" w:rsidR="008D72E3" w:rsidRPr="008D72E3" w:rsidRDefault="008D72E3" w:rsidP="00EB0B7D">
      <w:pPr>
        <w:jc w:val="both"/>
        <w:rPr>
          <w:lang w:val="de-DE"/>
        </w:rPr>
      </w:pPr>
    </w:p>
    <w:p w14:paraId="78D71DB6" w14:textId="77777777" w:rsidR="008D72E3" w:rsidRPr="008D72E3" w:rsidRDefault="008D72E3" w:rsidP="00EB0B7D">
      <w:pPr>
        <w:jc w:val="both"/>
        <w:rPr>
          <w:lang w:val="de-DE"/>
        </w:rPr>
      </w:pPr>
    </w:p>
    <w:p w14:paraId="6F9BD3D0" w14:textId="77777777" w:rsidR="008D72E3" w:rsidRPr="008D72E3" w:rsidRDefault="008D72E3" w:rsidP="00EB0B7D">
      <w:pPr>
        <w:jc w:val="both"/>
        <w:rPr>
          <w:lang w:val="de-DE"/>
        </w:rPr>
      </w:pPr>
      <w:r w:rsidRPr="008D72E3">
        <w:rPr>
          <w:b/>
          <w:lang w:val="de-DE"/>
        </w:rPr>
        <w:tab/>
      </w:r>
      <w:r w:rsidRPr="008D72E3">
        <w:rPr>
          <w:b/>
          <w:bCs/>
          <w:lang w:val="de-DE"/>
        </w:rPr>
        <w:t>Art. 3</w:t>
      </w:r>
      <w:r w:rsidRPr="008D72E3">
        <w:rPr>
          <w:b/>
          <w:lang w:val="de-DE"/>
        </w:rPr>
        <w:t> -</w:t>
      </w:r>
      <w:r w:rsidRPr="008D72E3">
        <w:rPr>
          <w:lang w:val="de-DE"/>
        </w:rPr>
        <w:t xml:space="preserve"> Insofern Vorauszahlungen noch nicht auf die Steuer angerechnet worden sind, auf die sie sich beziehen, kann der in Artikel 1 erwähnte Dienst spätestens am letzten Tag des achten Monats nach dem Besteuerungszeitraum:</w:t>
      </w:r>
    </w:p>
    <w:p w14:paraId="4819C6C7" w14:textId="77777777" w:rsidR="008D72E3" w:rsidRPr="008D72E3" w:rsidRDefault="008D72E3" w:rsidP="00EB0B7D">
      <w:pPr>
        <w:jc w:val="both"/>
        <w:rPr>
          <w:lang w:val="de-DE"/>
        </w:rPr>
      </w:pPr>
    </w:p>
    <w:p w14:paraId="1FEB8FA5" w14:textId="77777777" w:rsidR="008D72E3" w:rsidRPr="008D72E3" w:rsidRDefault="008D72E3" w:rsidP="00EB0B7D">
      <w:pPr>
        <w:jc w:val="both"/>
        <w:rPr>
          <w:lang w:val="de-DE"/>
        </w:rPr>
      </w:pPr>
      <w:r w:rsidRPr="008D72E3">
        <w:rPr>
          <w:lang w:val="de-DE"/>
        </w:rPr>
        <w:tab/>
        <w:t>1. materielle Irrtümer, die Dritte begangen haben, gegebenenfalls durch Erstattung berichtigen,</w:t>
      </w:r>
    </w:p>
    <w:p w14:paraId="2AF26E21" w14:textId="77777777" w:rsidR="008D72E3" w:rsidRPr="008D72E3" w:rsidRDefault="008D72E3" w:rsidP="00EB0B7D">
      <w:pPr>
        <w:jc w:val="both"/>
        <w:rPr>
          <w:lang w:val="de-DE"/>
        </w:rPr>
      </w:pPr>
    </w:p>
    <w:p w14:paraId="3177C2E1" w14:textId="77777777" w:rsidR="008D72E3" w:rsidRPr="008D72E3" w:rsidRDefault="008D72E3" w:rsidP="00EB0B7D">
      <w:pPr>
        <w:jc w:val="both"/>
        <w:rPr>
          <w:lang w:val="de-DE"/>
        </w:rPr>
      </w:pPr>
      <w:r w:rsidRPr="008D72E3">
        <w:rPr>
          <w:lang w:val="de-DE"/>
        </w:rPr>
        <w:tab/>
        <w:t>2. vom Schuldner oder von seinem Bevollmächtigten eingezahlte oder überwiesene Beträge erstatten oder auf den folgenden Besteuerungszeitraum übertragen.</w:t>
      </w:r>
    </w:p>
    <w:p w14:paraId="5A7BF1E0" w14:textId="77777777" w:rsidR="008D72E3" w:rsidRPr="008D72E3" w:rsidRDefault="008D72E3" w:rsidP="00EB0B7D">
      <w:pPr>
        <w:jc w:val="both"/>
        <w:rPr>
          <w:lang w:val="de-DE"/>
        </w:rPr>
      </w:pPr>
    </w:p>
    <w:p w14:paraId="5FFB0ACB" w14:textId="77777777" w:rsidR="008D72E3" w:rsidRPr="008D72E3" w:rsidRDefault="008D72E3" w:rsidP="00EB0B7D">
      <w:pPr>
        <w:jc w:val="both"/>
        <w:rPr>
          <w:lang w:val="de-DE"/>
        </w:rPr>
      </w:pPr>
      <w:r w:rsidRPr="008D72E3">
        <w:rPr>
          <w:lang w:val="de-DE"/>
        </w:rPr>
        <w:tab/>
        <w:t xml:space="preserve">Anträge auf Berichtigung, Erstattung oder Übertragung von Vorauszahlungen werden über die elektronische Plattform </w:t>
      </w:r>
      <w:proofErr w:type="spellStart"/>
      <w:r w:rsidRPr="008D72E3">
        <w:rPr>
          <w:lang w:val="de-DE"/>
        </w:rPr>
        <w:t>MyMinfin</w:t>
      </w:r>
      <w:proofErr w:type="spellEnd"/>
      <w:r w:rsidRPr="008D72E3">
        <w:rPr>
          <w:lang w:val="de-DE"/>
        </w:rPr>
        <w:t xml:space="preserve"> eingereicht. Hat der Antragsteller, einschließlich des Dritten, der nachweislich einen materiellen Irrtum begangen hat, keinen Zugang zu </w:t>
      </w:r>
      <w:proofErr w:type="spellStart"/>
      <w:r w:rsidRPr="008D72E3">
        <w:rPr>
          <w:lang w:val="de-DE"/>
        </w:rPr>
        <w:t>MyMinfin</w:t>
      </w:r>
      <w:proofErr w:type="spellEnd"/>
      <w:r w:rsidRPr="008D72E3">
        <w:rPr>
          <w:lang w:val="de-DE"/>
        </w:rPr>
        <w:t>, reicht er seinen Antrag beim "Einnahmezentrum - Dienst Vorauszahlungen" ein.</w:t>
      </w:r>
    </w:p>
    <w:p w14:paraId="3CDA0794" w14:textId="77777777" w:rsidR="008D72E3" w:rsidRPr="008D72E3" w:rsidRDefault="008D72E3" w:rsidP="00EB0B7D">
      <w:pPr>
        <w:jc w:val="both"/>
        <w:rPr>
          <w:lang w:val="de-DE"/>
        </w:rPr>
      </w:pPr>
    </w:p>
    <w:p w14:paraId="13619FF2" w14:textId="77777777" w:rsidR="008D72E3" w:rsidRPr="008D72E3" w:rsidRDefault="008D72E3" w:rsidP="00EB0B7D">
      <w:pPr>
        <w:jc w:val="both"/>
        <w:rPr>
          <w:lang w:val="de-DE"/>
        </w:rPr>
      </w:pPr>
    </w:p>
    <w:p w14:paraId="2341BEF6" w14:textId="77777777" w:rsidR="008D72E3" w:rsidRPr="008D72E3" w:rsidRDefault="008D72E3" w:rsidP="00EB0B7D">
      <w:pPr>
        <w:jc w:val="both"/>
        <w:rPr>
          <w:lang w:val="de-DE"/>
        </w:rPr>
      </w:pPr>
      <w:r w:rsidRPr="008D72E3">
        <w:rPr>
          <w:b/>
          <w:lang w:val="de-DE"/>
        </w:rPr>
        <w:tab/>
      </w:r>
      <w:r w:rsidRPr="008D72E3">
        <w:rPr>
          <w:b/>
          <w:bCs/>
          <w:lang w:val="de-DE"/>
        </w:rPr>
        <w:t>Art. 4</w:t>
      </w:r>
      <w:r w:rsidRPr="008D72E3">
        <w:rPr>
          <w:b/>
          <w:lang w:val="de-DE"/>
        </w:rPr>
        <w:t> -</w:t>
      </w:r>
      <w:r w:rsidRPr="008D72E3">
        <w:rPr>
          <w:lang w:val="de-DE"/>
        </w:rPr>
        <w:t xml:space="preserve"> § 1 ­ Die Verwaltung stellt jedem Schuldner, für dessen Rechnung Vorauszahlungen gebucht worden sind, eine Übersicht der für den laufenden Besteuerungszeitraum und für die drei letzten abgelaufenen Besteuerungszeiträume für seine Rechnung getätigten Vorauszahlungen zur Verfügung. Diese Übersicht ist informativ und eröffnet dem Schuldner keinerlei Ansprüche.</w:t>
      </w:r>
    </w:p>
    <w:p w14:paraId="2C47B81D" w14:textId="77777777" w:rsidR="008D72E3" w:rsidRPr="008D72E3" w:rsidRDefault="008D72E3" w:rsidP="00EB0B7D">
      <w:pPr>
        <w:jc w:val="both"/>
        <w:rPr>
          <w:lang w:val="de-DE"/>
        </w:rPr>
      </w:pPr>
    </w:p>
    <w:p w14:paraId="566EF4B8" w14:textId="77777777" w:rsidR="008D72E3" w:rsidRPr="008D72E3" w:rsidRDefault="008D72E3" w:rsidP="00EB0B7D">
      <w:pPr>
        <w:jc w:val="both"/>
        <w:rPr>
          <w:lang w:val="de-DE"/>
        </w:rPr>
      </w:pPr>
      <w:r w:rsidRPr="008D72E3">
        <w:rPr>
          <w:lang w:val="de-DE"/>
        </w:rPr>
        <w:tab/>
        <w:t xml:space="preserve">§ 2 ­ </w:t>
      </w:r>
      <w:proofErr w:type="gramStart"/>
      <w:r w:rsidRPr="008D72E3">
        <w:rPr>
          <w:lang w:val="de-DE"/>
        </w:rPr>
        <w:t>Hat</w:t>
      </w:r>
      <w:proofErr w:type="gramEnd"/>
      <w:r w:rsidRPr="008D72E3">
        <w:rPr>
          <w:lang w:val="de-DE"/>
        </w:rPr>
        <w:t xml:space="preserve"> das "Einnahmezentrum - Dienst Vorauszahlungen" gemäß Artikel 3 die ursprüngliche Bestimmung der Vorauszahlungen geändert, sind die ursprünglich getätigten Einzahlungen und Überweisungen in dem Maße, wie ihre Bestimmung geändert worden ist, von Rechts wegen nichtig und werden die mit ihnen verbundenen Vorteile gestrichen.</w:t>
      </w:r>
    </w:p>
    <w:p w14:paraId="79AF1BEB" w14:textId="77777777" w:rsidR="008D72E3" w:rsidRPr="008D72E3" w:rsidRDefault="008D72E3" w:rsidP="00EB0B7D">
      <w:pPr>
        <w:jc w:val="both"/>
        <w:rPr>
          <w:lang w:val="de-DE"/>
        </w:rPr>
      </w:pPr>
    </w:p>
    <w:p w14:paraId="4DCF07D9" w14:textId="77777777" w:rsidR="008D72E3" w:rsidRPr="008D72E3" w:rsidRDefault="008D72E3" w:rsidP="00EB0B7D">
      <w:pPr>
        <w:jc w:val="both"/>
        <w:rPr>
          <w:lang w:val="de-DE"/>
        </w:rPr>
      </w:pPr>
    </w:p>
    <w:p w14:paraId="1A6CE4E1" w14:textId="77777777" w:rsidR="008D72E3" w:rsidRPr="008D72E3" w:rsidRDefault="008D72E3" w:rsidP="00EB0B7D">
      <w:pPr>
        <w:jc w:val="both"/>
        <w:rPr>
          <w:lang w:val="de-DE"/>
        </w:rPr>
      </w:pPr>
      <w:r w:rsidRPr="008D72E3">
        <w:rPr>
          <w:b/>
          <w:lang w:val="de-DE"/>
        </w:rPr>
        <w:tab/>
      </w:r>
      <w:r w:rsidRPr="008D72E3">
        <w:rPr>
          <w:b/>
          <w:bCs/>
          <w:lang w:val="de-DE"/>
        </w:rPr>
        <w:t>Art. 5</w:t>
      </w:r>
      <w:r w:rsidRPr="008D72E3">
        <w:rPr>
          <w:b/>
          <w:lang w:val="de-DE"/>
        </w:rPr>
        <w:t> -</w:t>
      </w:r>
      <w:r w:rsidRPr="008D72E3">
        <w:rPr>
          <w:lang w:val="de-DE"/>
        </w:rPr>
        <w:t xml:space="preserve"> Vorliegender Erlass tritt am 1. September 2024 in Kraft.</w:t>
      </w:r>
    </w:p>
    <w:p w14:paraId="5E95456E" w14:textId="77777777" w:rsidR="008D72E3" w:rsidRPr="008D72E3" w:rsidRDefault="008D72E3" w:rsidP="00EB0B7D">
      <w:pPr>
        <w:jc w:val="both"/>
        <w:rPr>
          <w:lang w:val="de-DE"/>
        </w:rPr>
      </w:pPr>
    </w:p>
    <w:p w14:paraId="1F9587EC" w14:textId="09235E76" w:rsidR="008D72E3" w:rsidRDefault="008D72E3">
      <w:pPr>
        <w:rPr>
          <w:lang w:val="de-DE"/>
        </w:rPr>
      </w:pPr>
      <w:r>
        <w:rPr>
          <w:lang w:val="de-DE"/>
        </w:rPr>
        <w:br w:type="page"/>
      </w:r>
    </w:p>
    <w:p w14:paraId="2CEB795C" w14:textId="77777777" w:rsidR="008D72E3" w:rsidRPr="008D72E3" w:rsidRDefault="008D72E3" w:rsidP="00EB0B7D">
      <w:pPr>
        <w:jc w:val="both"/>
        <w:rPr>
          <w:lang w:val="de-DE"/>
        </w:rPr>
      </w:pPr>
    </w:p>
    <w:p w14:paraId="468C1EFB" w14:textId="77777777" w:rsidR="008D72E3" w:rsidRPr="008D72E3" w:rsidRDefault="008D72E3" w:rsidP="00EB0B7D">
      <w:pPr>
        <w:jc w:val="both"/>
        <w:rPr>
          <w:lang w:val="de-DE"/>
        </w:rPr>
      </w:pPr>
      <w:r w:rsidRPr="008D72E3">
        <w:rPr>
          <w:b/>
          <w:lang w:val="de-DE"/>
        </w:rPr>
        <w:tab/>
      </w:r>
      <w:r w:rsidRPr="008D72E3">
        <w:rPr>
          <w:b/>
          <w:bCs/>
          <w:lang w:val="de-DE"/>
        </w:rPr>
        <w:t>Art. 6</w:t>
      </w:r>
      <w:r w:rsidRPr="008D72E3">
        <w:rPr>
          <w:b/>
          <w:lang w:val="de-DE"/>
        </w:rPr>
        <w:t> -</w:t>
      </w:r>
      <w:r w:rsidRPr="008D72E3">
        <w:rPr>
          <w:lang w:val="de-DE"/>
        </w:rPr>
        <w:t xml:space="preserve"> Der für Finanzen zuständige Minister ist mit der Ausführung des vorliegenden Erlasses beauftragt.</w:t>
      </w:r>
    </w:p>
    <w:p w14:paraId="088D7082" w14:textId="77777777" w:rsidR="008D72E3" w:rsidRPr="008D72E3" w:rsidRDefault="008D72E3" w:rsidP="00EB0B7D">
      <w:pPr>
        <w:jc w:val="both"/>
        <w:rPr>
          <w:lang w:val="de-DE"/>
        </w:rPr>
      </w:pPr>
    </w:p>
    <w:p w14:paraId="3521DF3A" w14:textId="77777777" w:rsidR="008D72E3" w:rsidRPr="008D72E3" w:rsidRDefault="008D72E3" w:rsidP="00EB0B7D">
      <w:pPr>
        <w:jc w:val="both"/>
        <w:rPr>
          <w:lang w:val="de-DE"/>
        </w:rPr>
      </w:pPr>
    </w:p>
    <w:p w14:paraId="6F7D9028" w14:textId="77777777" w:rsidR="008D72E3" w:rsidRPr="008D72E3" w:rsidRDefault="008D72E3" w:rsidP="00EB0B7D">
      <w:pPr>
        <w:jc w:val="both"/>
        <w:rPr>
          <w:lang w:val="de-DE"/>
        </w:rPr>
      </w:pPr>
      <w:r w:rsidRPr="008D72E3">
        <w:rPr>
          <w:lang w:val="de-DE"/>
        </w:rPr>
        <w:tab/>
        <w:t>Gegeben zu Brüssel, den 7. Juli 2024</w:t>
      </w:r>
    </w:p>
    <w:p w14:paraId="3F103170" w14:textId="77777777" w:rsidR="008D72E3" w:rsidRPr="008D72E3" w:rsidRDefault="008D72E3" w:rsidP="00EB0B7D">
      <w:pPr>
        <w:jc w:val="both"/>
        <w:rPr>
          <w:lang w:val="de-DE"/>
        </w:rPr>
      </w:pPr>
    </w:p>
    <w:p w14:paraId="6B456688" w14:textId="77777777" w:rsidR="008D72E3" w:rsidRPr="008D72E3" w:rsidRDefault="008D72E3" w:rsidP="00EB0B7D">
      <w:pPr>
        <w:jc w:val="both"/>
        <w:rPr>
          <w:lang w:val="de-DE"/>
        </w:rPr>
      </w:pPr>
    </w:p>
    <w:p w14:paraId="607B6F3B" w14:textId="77777777" w:rsidR="008D72E3" w:rsidRPr="008D72E3" w:rsidRDefault="008D72E3" w:rsidP="00751908">
      <w:pPr>
        <w:jc w:val="center"/>
        <w:rPr>
          <w:lang w:val="de-DE"/>
        </w:rPr>
      </w:pPr>
      <w:r w:rsidRPr="008D72E3">
        <w:rPr>
          <w:lang w:val="de-DE"/>
        </w:rPr>
        <w:t>PHILIPPE</w:t>
      </w:r>
    </w:p>
    <w:p w14:paraId="7A672623" w14:textId="77777777" w:rsidR="008D72E3" w:rsidRPr="008D72E3" w:rsidRDefault="008D72E3" w:rsidP="00751908">
      <w:pPr>
        <w:jc w:val="center"/>
        <w:rPr>
          <w:lang w:val="de-DE"/>
        </w:rPr>
      </w:pPr>
    </w:p>
    <w:p w14:paraId="622F08A5" w14:textId="77777777" w:rsidR="008D72E3" w:rsidRPr="008D72E3" w:rsidRDefault="008D72E3" w:rsidP="00751908">
      <w:pPr>
        <w:jc w:val="center"/>
        <w:rPr>
          <w:lang w:val="de-DE"/>
        </w:rPr>
      </w:pPr>
      <w:r w:rsidRPr="008D72E3">
        <w:rPr>
          <w:lang w:val="de-DE"/>
        </w:rPr>
        <w:t>Von Königs wegen:</w:t>
      </w:r>
    </w:p>
    <w:p w14:paraId="416B8C91" w14:textId="77777777" w:rsidR="008D72E3" w:rsidRPr="008D72E3" w:rsidRDefault="008D72E3" w:rsidP="00751908">
      <w:pPr>
        <w:jc w:val="center"/>
        <w:rPr>
          <w:lang w:val="de-DE"/>
        </w:rPr>
      </w:pPr>
    </w:p>
    <w:p w14:paraId="55FC5C5C" w14:textId="77777777" w:rsidR="008D72E3" w:rsidRPr="008D72E3" w:rsidRDefault="008D72E3" w:rsidP="00751908">
      <w:pPr>
        <w:jc w:val="center"/>
        <w:rPr>
          <w:lang w:val="de-DE"/>
        </w:rPr>
      </w:pPr>
      <w:r w:rsidRPr="008D72E3">
        <w:rPr>
          <w:lang w:val="de-DE"/>
        </w:rPr>
        <w:t>Der Minister der Finanzen</w:t>
      </w:r>
    </w:p>
    <w:p w14:paraId="4D700C6A" w14:textId="77777777" w:rsidR="008D72E3" w:rsidRPr="008D72E3" w:rsidRDefault="008D72E3" w:rsidP="00751908">
      <w:pPr>
        <w:jc w:val="center"/>
        <w:rPr>
          <w:lang w:val="de-DE"/>
        </w:rPr>
      </w:pPr>
      <w:r w:rsidRPr="008D72E3">
        <w:rPr>
          <w:lang w:val="de-DE"/>
        </w:rPr>
        <w:t>V. VAN PETEGHEM</w:t>
      </w:r>
    </w:p>
    <w:p w14:paraId="72A2AE1C" w14:textId="77777777" w:rsidR="00233F36" w:rsidRPr="008D72E3" w:rsidRDefault="00233F36" w:rsidP="00E1687C">
      <w:pPr>
        <w:jc w:val="both"/>
        <w:rPr>
          <w:lang w:val="de-DE"/>
        </w:rPr>
      </w:pPr>
    </w:p>
    <w:sectPr w:rsidR="00233F36" w:rsidRPr="008D72E3" w:rsidSect="008D72E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81667518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82DCB"/>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8D72E3"/>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97402"/>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BF364"/>
  <w15:docId w15:val="{5FBB2641-4869-421C-8FBF-55586091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655</Words>
  <Characters>4097</Characters>
  <Application>Microsoft Office Word</Application>
  <DocSecurity>0</DocSecurity>
  <Lines>34</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2024-11-21T14:23:00Z</dcterms:created>
  <dcterms:modified xsi:type="dcterms:W3CDTF">2024-11-21T14:25:00Z</dcterms:modified>
</cp:coreProperties>
</file>