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13D57" w14:textId="54A2DFF5" w:rsidR="00233F36" w:rsidRPr="00710B96" w:rsidRDefault="00710B96" w:rsidP="00127CA8">
      <w:pPr>
        <w:jc w:val="both"/>
        <w:rPr>
          <w:rFonts w:eastAsia="Aptos"/>
          <w:kern w:val="2"/>
          <w:lang w:val="de-DE" w:eastAsia="en-US"/>
          <w14:ligatures w14:val="standardContextual"/>
        </w:rPr>
      </w:pPr>
      <w:r w:rsidRPr="00710B96">
        <w:rPr>
          <w:rFonts w:eastAsia="Aptos"/>
          <w:b/>
          <w:kern w:val="2"/>
          <w:lang w:val="de-DE" w:eastAsia="en-US"/>
          <w14:ligatures w14:val="standardContextual"/>
        </w:rPr>
        <w:t>2. JUNI 2024 - Gesetz zur Zustimmung zum Übereinkommen des Europarats über einen ganzheitlichen Ansatz für Sicherheit, Schutz und Dienstleistungen bei Fußballspielen und anderen Sportveranstaltungen, abgeschlossen in Saint-Denis am 3. Juli 2016</w:t>
      </w:r>
      <w:r w:rsidRPr="00710B96">
        <w:rPr>
          <w:rFonts w:eastAsia="Aptos"/>
          <w:b/>
          <w:kern w:val="2"/>
          <w:lang w:val="de-DE" w:eastAsia="en-US"/>
          <w14:ligatures w14:val="standardContextual"/>
        </w:rPr>
        <w:cr/>
      </w:r>
    </w:p>
    <w:p w14:paraId="532AF238" w14:textId="77777777" w:rsidR="00233F36" w:rsidRPr="00C80000" w:rsidRDefault="00233F36">
      <w:pPr>
        <w:rPr>
          <w:lang w:val="de-DE"/>
        </w:rPr>
      </w:pPr>
    </w:p>
    <w:p w14:paraId="319B305A" w14:textId="38379CD2"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710B96">
        <w:rPr>
          <w:lang w:val="de-DE"/>
        </w:rPr>
        <w:t>19. Dezember 2024</w:t>
      </w:r>
      <w:r w:rsidRPr="00C80000">
        <w:rPr>
          <w:lang w:val="de-DE"/>
        </w:rPr>
        <w:t>)</w:t>
      </w:r>
    </w:p>
    <w:p w14:paraId="299ACDA7" w14:textId="77777777" w:rsidR="00233F36" w:rsidRPr="00127CA8" w:rsidRDefault="00233F36" w:rsidP="000F5F44">
      <w:pPr>
        <w:jc w:val="center"/>
        <w:rPr>
          <w:lang w:val="de-DE"/>
        </w:rPr>
      </w:pPr>
    </w:p>
    <w:p w14:paraId="32D05B28" w14:textId="77777777" w:rsidR="00233F36" w:rsidRPr="00C80000" w:rsidRDefault="00233F36" w:rsidP="00CA081B">
      <w:pPr>
        <w:jc w:val="center"/>
        <w:rPr>
          <w:lang w:val="de-DE"/>
        </w:rPr>
      </w:pPr>
    </w:p>
    <w:p w14:paraId="7E45DF0D"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598AE78A" w14:textId="77777777" w:rsidR="00E1687C" w:rsidRDefault="00E1687C" w:rsidP="00CA081B">
      <w:pPr>
        <w:jc w:val="both"/>
        <w:rPr>
          <w:lang w:val="de-DE"/>
        </w:rPr>
      </w:pPr>
    </w:p>
    <w:p w14:paraId="40E16FAD" w14:textId="77777777" w:rsidR="00E1687C" w:rsidRPr="00C80000" w:rsidRDefault="00E1687C" w:rsidP="00CA081B">
      <w:pPr>
        <w:jc w:val="both"/>
        <w:rPr>
          <w:lang w:val="de-DE"/>
        </w:rPr>
      </w:pPr>
    </w:p>
    <w:p w14:paraId="238611D2"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62F11633" w14:textId="77777777" w:rsidR="00710B96" w:rsidRPr="00710B96" w:rsidRDefault="00710B96" w:rsidP="00710B96">
      <w:pPr>
        <w:jc w:val="center"/>
        <w:rPr>
          <w:rFonts w:eastAsia="Aptos"/>
          <w:b/>
          <w:bCs/>
          <w:caps/>
          <w:kern w:val="2"/>
          <w:lang w:val="de-DE" w:eastAsia="en-US"/>
          <w14:ligatures w14:val="standardContextual"/>
        </w:rPr>
      </w:pPr>
      <w:r w:rsidRPr="00710B96">
        <w:rPr>
          <w:rFonts w:eastAsia="Aptos"/>
          <w:b/>
          <w:caps/>
          <w:kern w:val="2"/>
          <w:lang w:val="de-DE" w:eastAsia="en-US"/>
          <w14:ligatures w14:val="standardContextual"/>
        </w:rPr>
        <w:lastRenderedPageBreak/>
        <w:t>FÖDERALER ÖFFENTLICHER DIENST AUSWÄRTIGE ANGELEGENHEITEN, AUSSENHANDEL UND ENTWICKLUNGSZUSAMMENARBEIT</w:t>
      </w:r>
    </w:p>
    <w:p w14:paraId="55ED8AC0" w14:textId="77777777" w:rsidR="00710B96" w:rsidRPr="00710B96" w:rsidRDefault="00710B96" w:rsidP="00710B96">
      <w:pPr>
        <w:rPr>
          <w:rFonts w:eastAsia="Aptos"/>
          <w:kern w:val="2"/>
          <w:lang w:val="de-DE" w:eastAsia="en-US"/>
          <w14:ligatures w14:val="standardContextual"/>
        </w:rPr>
      </w:pPr>
    </w:p>
    <w:p w14:paraId="14F0DAFE" w14:textId="77777777" w:rsidR="00710B96" w:rsidRPr="00710B96" w:rsidRDefault="00710B96" w:rsidP="00710B96">
      <w:pPr>
        <w:rPr>
          <w:rFonts w:eastAsia="Aptos"/>
          <w:kern w:val="2"/>
          <w:lang w:val="de-DE" w:eastAsia="en-US"/>
          <w14:ligatures w14:val="standardContextual"/>
        </w:rPr>
      </w:pPr>
    </w:p>
    <w:p w14:paraId="770E03AF" w14:textId="77777777" w:rsidR="00710B96" w:rsidRPr="00710B96" w:rsidRDefault="00710B96" w:rsidP="00710B96">
      <w:pPr>
        <w:jc w:val="both"/>
        <w:rPr>
          <w:rFonts w:eastAsia="Aptos"/>
          <w:kern w:val="2"/>
          <w:lang w:val="de-DE" w:eastAsia="en-US"/>
          <w14:ligatures w14:val="standardContextual"/>
        </w:rPr>
      </w:pPr>
      <w:r w:rsidRPr="00710B96">
        <w:rPr>
          <w:rFonts w:eastAsia="Aptos"/>
          <w:b/>
          <w:kern w:val="2"/>
          <w:lang w:val="de-DE" w:eastAsia="en-US"/>
          <w14:ligatures w14:val="standardContextual"/>
        </w:rPr>
        <w:t>2. JUNI 2024 - Gesetz zur Zustimmung zum Übereinkommen des Europarats über einen ganzheitlichen Ansatz für Sicherheit, Schutz und Dienstleistungen bei Fußballspielen und anderen Sportveranstaltungen, abgeschlossen in Saint-Denis am 3. Juli 2016</w:t>
      </w:r>
      <w:r w:rsidRPr="00710B96">
        <w:rPr>
          <w:rFonts w:eastAsia="Aptos"/>
          <w:b/>
          <w:kern w:val="2"/>
          <w:lang w:val="de-DE" w:eastAsia="en-US"/>
          <w14:ligatures w14:val="standardContextual"/>
        </w:rPr>
        <w:cr/>
      </w:r>
    </w:p>
    <w:p w14:paraId="6FB0405D" w14:textId="77777777" w:rsidR="00710B96" w:rsidRPr="00710B96" w:rsidRDefault="00710B96" w:rsidP="00710B96">
      <w:pPr>
        <w:jc w:val="both"/>
        <w:rPr>
          <w:rFonts w:eastAsia="Aptos"/>
          <w:kern w:val="2"/>
          <w:lang w:val="de-DE" w:eastAsia="en-US"/>
          <w14:ligatures w14:val="standardContextual"/>
        </w:rPr>
      </w:pPr>
    </w:p>
    <w:p w14:paraId="57A23049" w14:textId="77777777" w:rsidR="00710B96" w:rsidRPr="00710B96" w:rsidRDefault="00710B96" w:rsidP="00710B96">
      <w:pPr>
        <w:jc w:val="both"/>
        <w:rPr>
          <w:rFonts w:eastAsia="Aptos"/>
          <w:kern w:val="2"/>
          <w:lang w:val="de-DE" w:eastAsia="en-US"/>
          <w14:ligatures w14:val="standardContextual"/>
        </w:rPr>
      </w:pPr>
      <w:r w:rsidRPr="00710B96">
        <w:rPr>
          <w:rFonts w:eastAsia="Aptos"/>
          <w:kern w:val="2"/>
          <w:lang w:val="de-DE" w:eastAsia="en-US"/>
          <w14:ligatures w14:val="standardContextual"/>
        </w:rPr>
        <w:tab/>
      </w:r>
      <w:r w:rsidRPr="00710B96">
        <w:rPr>
          <w:rFonts w:eastAsia="Aptos"/>
          <w:kern w:val="2"/>
          <w:lang w:val="de-DE" w:eastAsia="en-US"/>
          <w14:ligatures w14:val="standardContextual"/>
        </w:rPr>
        <w:tab/>
      </w:r>
      <w:r w:rsidRPr="00710B96">
        <w:rPr>
          <w:rFonts w:eastAsia="Aptos"/>
          <w:kern w:val="2"/>
          <w:lang w:val="de-DE" w:eastAsia="en-US"/>
          <w14:ligatures w14:val="standardContextual"/>
        </w:rPr>
        <w:tab/>
        <w:t>PHILIPPE, König der Belgier,</w:t>
      </w:r>
    </w:p>
    <w:p w14:paraId="04234E25" w14:textId="77777777" w:rsidR="00710B96" w:rsidRPr="00710B96" w:rsidRDefault="00710B96" w:rsidP="00710B96">
      <w:pPr>
        <w:jc w:val="both"/>
        <w:rPr>
          <w:rFonts w:eastAsia="Aptos"/>
          <w:kern w:val="2"/>
          <w:lang w:val="de-DE" w:eastAsia="en-US"/>
          <w14:ligatures w14:val="standardContextual"/>
        </w:rPr>
      </w:pPr>
    </w:p>
    <w:p w14:paraId="59798AF3" w14:textId="77777777" w:rsidR="00710B96" w:rsidRPr="00710B96" w:rsidRDefault="00710B96" w:rsidP="00710B96">
      <w:pPr>
        <w:jc w:val="both"/>
        <w:rPr>
          <w:rFonts w:eastAsia="Aptos"/>
          <w:kern w:val="2"/>
          <w:lang w:val="de-DE" w:eastAsia="en-US"/>
          <w14:ligatures w14:val="standardContextual"/>
        </w:rPr>
      </w:pPr>
      <w:r w:rsidRPr="00710B96">
        <w:rPr>
          <w:rFonts w:eastAsia="Aptos"/>
          <w:kern w:val="2"/>
          <w:lang w:val="de-DE" w:eastAsia="en-US"/>
          <w14:ligatures w14:val="standardContextual"/>
        </w:rPr>
        <w:tab/>
      </w:r>
      <w:r w:rsidRPr="00710B96">
        <w:rPr>
          <w:rFonts w:eastAsia="Aptos"/>
          <w:kern w:val="2"/>
          <w:lang w:val="de-DE" w:eastAsia="en-US"/>
          <w14:ligatures w14:val="standardContextual"/>
        </w:rPr>
        <w:tab/>
        <w:t>Allen Gegenwärtigen und Zukünftigen, Unser Gruß!</w:t>
      </w:r>
    </w:p>
    <w:p w14:paraId="26D47E3F" w14:textId="77777777" w:rsidR="00710B96" w:rsidRPr="00710B96" w:rsidRDefault="00710B96" w:rsidP="00710B96">
      <w:pPr>
        <w:jc w:val="both"/>
        <w:rPr>
          <w:rFonts w:eastAsia="Aptos"/>
          <w:kern w:val="2"/>
          <w:lang w:val="de-DE" w:eastAsia="en-US"/>
          <w14:ligatures w14:val="standardContextual"/>
        </w:rPr>
      </w:pPr>
    </w:p>
    <w:p w14:paraId="40FBF4ED" w14:textId="77777777" w:rsidR="00710B96" w:rsidRPr="00710B96" w:rsidRDefault="00710B96" w:rsidP="00710B96">
      <w:pPr>
        <w:jc w:val="both"/>
        <w:rPr>
          <w:rFonts w:eastAsia="Aptos"/>
          <w:kern w:val="2"/>
          <w:lang w:val="de-DE" w:eastAsia="en-US"/>
          <w14:ligatures w14:val="standardContextual"/>
        </w:rPr>
      </w:pPr>
    </w:p>
    <w:p w14:paraId="1CF01139" w14:textId="77777777" w:rsidR="00710B96" w:rsidRPr="00710B96" w:rsidRDefault="00710B96" w:rsidP="00710B96">
      <w:pPr>
        <w:jc w:val="both"/>
        <w:rPr>
          <w:rFonts w:eastAsia="Aptos"/>
          <w:kern w:val="2"/>
          <w:lang w:val="de-DE" w:eastAsia="en-US"/>
          <w14:ligatures w14:val="standardContextual"/>
        </w:rPr>
      </w:pPr>
      <w:r w:rsidRPr="00710B96">
        <w:rPr>
          <w:rFonts w:eastAsia="Aptos"/>
          <w:kern w:val="2"/>
          <w:lang w:val="de-DE" w:eastAsia="en-US"/>
          <w14:ligatures w14:val="standardContextual"/>
        </w:rPr>
        <w:tab/>
        <w:t>Die Abgeordnetenkammer hat das Folgende angenommen und Wir sanktionieren es:</w:t>
      </w:r>
    </w:p>
    <w:p w14:paraId="40D18B7A" w14:textId="77777777" w:rsidR="00710B96" w:rsidRPr="00710B96" w:rsidRDefault="00710B96" w:rsidP="00710B96">
      <w:pPr>
        <w:jc w:val="both"/>
        <w:rPr>
          <w:rFonts w:eastAsia="Aptos"/>
          <w:kern w:val="2"/>
          <w:lang w:val="de-DE" w:eastAsia="en-US"/>
          <w14:ligatures w14:val="standardContextual"/>
        </w:rPr>
      </w:pPr>
    </w:p>
    <w:p w14:paraId="41E0A402" w14:textId="77777777" w:rsidR="00710B96" w:rsidRPr="00710B96" w:rsidRDefault="00710B96" w:rsidP="00710B96">
      <w:pPr>
        <w:jc w:val="both"/>
        <w:rPr>
          <w:rFonts w:eastAsia="Aptos"/>
          <w:kern w:val="2"/>
          <w:lang w:val="de-DE" w:eastAsia="en-US"/>
          <w14:ligatures w14:val="standardContextual"/>
        </w:rPr>
      </w:pPr>
    </w:p>
    <w:p w14:paraId="6200AEA6" w14:textId="77777777" w:rsidR="00710B96" w:rsidRPr="00710B96" w:rsidRDefault="00710B96" w:rsidP="00710B96">
      <w:pPr>
        <w:jc w:val="both"/>
        <w:rPr>
          <w:rFonts w:eastAsia="Aptos"/>
          <w:kern w:val="2"/>
          <w:lang w:val="de-DE" w:eastAsia="en-US"/>
          <w14:ligatures w14:val="standardContextual"/>
        </w:rPr>
      </w:pPr>
      <w:r w:rsidRPr="00710B96">
        <w:rPr>
          <w:rFonts w:eastAsia="Aptos"/>
          <w:kern w:val="2"/>
          <w:lang w:val="de-DE" w:eastAsia="en-US"/>
          <w14:ligatures w14:val="standardContextual"/>
        </w:rPr>
        <w:tab/>
      </w:r>
      <w:r w:rsidRPr="00710B96">
        <w:rPr>
          <w:rFonts w:eastAsia="Aptos"/>
          <w:b/>
          <w:kern w:val="2"/>
          <w:lang w:val="de-DE" w:eastAsia="en-US"/>
          <w14:ligatures w14:val="standardContextual"/>
        </w:rPr>
        <w:t>Artikel 1</w:t>
      </w:r>
      <w:r w:rsidRPr="00710B96">
        <w:rPr>
          <w:rFonts w:eastAsia="Aptos"/>
          <w:kern w:val="2"/>
          <w:lang w:val="de-DE" w:eastAsia="en-US"/>
          <w14:ligatures w14:val="standardContextual"/>
        </w:rPr>
        <w:t> - Vorliegendes Gesetz regelt eine in Artikel 74 der Verfassung erwähnte Angelegenheit.</w:t>
      </w:r>
    </w:p>
    <w:p w14:paraId="4F3912E9" w14:textId="77777777" w:rsidR="00710B96" w:rsidRPr="00710B96" w:rsidRDefault="00710B96" w:rsidP="00710B96">
      <w:pPr>
        <w:jc w:val="both"/>
        <w:rPr>
          <w:rFonts w:eastAsia="Aptos"/>
          <w:kern w:val="2"/>
          <w:lang w:val="de-DE" w:eastAsia="en-US"/>
          <w14:ligatures w14:val="standardContextual"/>
        </w:rPr>
      </w:pPr>
    </w:p>
    <w:p w14:paraId="5B97511B" w14:textId="77777777" w:rsidR="00710B96" w:rsidRPr="00710B96" w:rsidRDefault="00710B96" w:rsidP="00710B96">
      <w:pPr>
        <w:jc w:val="both"/>
        <w:rPr>
          <w:rFonts w:eastAsia="Aptos"/>
          <w:kern w:val="2"/>
          <w:lang w:val="de-DE" w:eastAsia="en-US"/>
          <w14:ligatures w14:val="standardContextual"/>
        </w:rPr>
      </w:pPr>
    </w:p>
    <w:p w14:paraId="570F5831" w14:textId="77777777" w:rsidR="00710B96" w:rsidRPr="00710B96" w:rsidRDefault="00710B96" w:rsidP="00710B96">
      <w:pPr>
        <w:jc w:val="both"/>
        <w:rPr>
          <w:rFonts w:eastAsia="Aptos"/>
          <w:kern w:val="2"/>
          <w:lang w:val="de-DE" w:eastAsia="en-US"/>
          <w14:ligatures w14:val="standardContextual"/>
        </w:rPr>
      </w:pPr>
      <w:r w:rsidRPr="00710B96">
        <w:rPr>
          <w:rFonts w:eastAsia="Aptos"/>
          <w:kern w:val="2"/>
          <w:lang w:val="de-DE" w:eastAsia="en-US"/>
          <w14:ligatures w14:val="standardContextual"/>
        </w:rPr>
        <w:tab/>
      </w:r>
      <w:r w:rsidRPr="00710B96">
        <w:rPr>
          <w:rFonts w:eastAsia="Aptos"/>
          <w:b/>
          <w:kern w:val="2"/>
          <w:lang w:val="de-DE" w:eastAsia="en-US"/>
          <w14:ligatures w14:val="standardContextual"/>
        </w:rPr>
        <w:t>Art. 2</w:t>
      </w:r>
      <w:r w:rsidRPr="00710B96">
        <w:rPr>
          <w:rFonts w:eastAsia="Aptos"/>
          <w:kern w:val="2"/>
          <w:lang w:val="de-DE" w:eastAsia="en-US"/>
          <w14:ligatures w14:val="standardContextual"/>
        </w:rPr>
        <w:t> - Das Übereinkommen des Europarats über einen ganzheitlichen Ansatz für Sicherheit, Schutz und Dienstleistungen bei Fußballspielen und anderen Sportveranstaltungen, abgeschlossen in Saint-Denis am 3. Juli 2016, wird voll und ganz wirksam.</w:t>
      </w:r>
    </w:p>
    <w:p w14:paraId="02B73269" w14:textId="77777777" w:rsidR="00710B96" w:rsidRPr="00710B96" w:rsidRDefault="00710B96" w:rsidP="00710B96">
      <w:pPr>
        <w:jc w:val="both"/>
        <w:rPr>
          <w:rFonts w:eastAsia="Aptos"/>
          <w:kern w:val="2"/>
          <w:lang w:val="de-DE" w:eastAsia="en-US"/>
          <w14:ligatures w14:val="standardContextual"/>
        </w:rPr>
      </w:pPr>
    </w:p>
    <w:p w14:paraId="49159B1E" w14:textId="77777777" w:rsidR="00710B96" w:rsidRPr="00710B96" w:rsidRDefault="00710B96" w:rsidP="00710B96">
      <w:pPr>
        <w:jc w:val="both"/>
        <w:rPr>
          <w:rFonts w:eastAsia="Aptos"/>
          <w:kern w:val="2"/>
          <w:lang w:val="de-DE" w:eastAsia="en-US"/>
          <w14:ligatures w14:val="standardContextual"/>
        </w:rPr>
      </w:pPr>
      <w:r w:rsidRPr="00710B96">
        <w:rPr>
          <w:rFonts w:eastAsia="Aptos"/>
          <w:kern w:val="2"/>
          <w:lang w:val="de-DE" w:eastAsia="en-US"/>
          <w14:ligatures w14:val="standardContextual"/>
        </w:rPr>
        <w:tab/>
        <w:t xml:space="preserve">Wir fertigen das vorliegende Gesetz aus und ordnen an, dass es mit dem Staatssiegel versehen und durch das </w:t>
      </w:r>
      <w:r w:rsidRPr="00710B96">
        <w:rPr>
          <w:rFonts w:eastAsia="Aptos"/>
          <w:i/>
          <w:iCs/>
          <w:kern w:val="2"/>
          <w:lang w:val="de-DE" w:eastAsia="en-US"/>
          <w14:ligatures w14:val="standardContextual"/>
        </w:rPr>
        <w:t>Belgische Staatsblatt</w:t>
      </w:r>
      <w:r w:rsidRPr="00710B96">
        <w:rPr>
          <w:rFonts w:eastAsia="Aptos"/>
          <w:kern w:val="2"/>
          <w:lang w:val="de-DE" w:eastAsia="en-US"/>
          <w14:ligatures w14:val="standardContextual"/>
        </w:rPr>
        <w:t xml:space="preserve"> veröffentlicht wird.</w:t>
      </w:r>
    </w:p>
    <w:p w14:paraId="5CECB7D9" w14:textId="77777777" w:rsidR="00710B96" w:rsidRPr="00710B96" w:rsidRDefault="00710B96" w:rsidP="00710B96">
      <w:pPr>
        <w:jc w:val="both"/>
        <w:rPr>
          <w:rFonts w:eastAsia="Aptos"/>
          <w:kern w:val="2"/>
          <w:lang w:val="de-DE" w:eastAsia="en-US"/>
          <w14:ligatures w14:val="standardContextual"/>
        </w:rPr>
      </w:pPr>
    </w:p>
    <w:p w14:paraId="0055EA89" w14:textId="77777777" w:rsidR="00710B96" w:rsidRPr="00710B96" w:rsidRDefault="00710B96" w:rsidP="00710B96">
      <w:pPr>
        <w:jc w:val="both"/>
        <w:rPr>
          <w:rFonts w:eastAsia="Aptos"/>
          <w:kern w:val="2"/>
          <w:lang w:val="de-DE" w:eastAsia="en-US"/>
          <w14:ligatures w14:val="standardContextual"/>
        </w:rPr>
      </w:pPr>
    </w:p>
    <w:p w14:paraId="7B13300E" w14:textId="77777777" w:rsidR="00710B96" w:rsidRPr="00710B96" w:rsidRDefault="00710B96" w:rsidP="00710B96">
      <w:pPr>
        <w:jc w:val="both"/>
        <w:rPr>
          <w:rFonts w:eastAsia="Aptos"/>
          <w:kern w:val="2"/>
          <w:lang w:val="de-DE" w:eastAsia="en-US"/>
          <w14:ligatures w14:val="standardContextual"/>
        </w:rPr>
      </w:pPr>
      <w:r w:rsidRPr="00710B96">
        <w:rPr>
          <w:rFonts w:eastAsia="Aptos"/>
          <w:kern w:val="2"/>
          <w:lang w:val="de-DE" w:eastAsia="en-US"/>
          <w14:ligatures w14:val="standardContextual"/>
        </w:rPr>
        <w:tab/>
        <w:t>Gegeben zu Brüssel, den 2. Juni 2024</w:t>
      </w:r>
    </w:p>
    <w:p w14:paraId="2A278253" w14:textId="77777777" w:rsidR="00710B96" w:rsidRPr="00710B96" w:rsidRDefault="00710B96" w:rsidP="00710B96">
      <w:pPr>
        <w:jc w:val="both"/>
        <w:rPr>
          <w:rFonts w:eastAsia="Aptos"/>
          <w:kern w:val="2"/>
          <w:lang w:val="de-DE" w:eastAsia="en-US"/>
          <w14:ligatures w14:val="standardContextual"/>
        </w:rPr>
      </w:pPr>
    </w:p>
    <w:p w14:paraId="48BF67F8" w14:textId="77777777" w:rsidR="00710B96" w:rsidRPr="00710B96" w:rsidRDefault="00710B96" w:rsidP="00710B96">
      <w:pPr>
        <w:jc w:val="both"/>
        <w:rPr>
          <w:rFonts w:eastAsia="Aptos"/>
          <w:kern w:val="2"/>
          <w:lang w:val="de-DE" w:eastAsia="en-US"/>
          <w14:ligatures w14:val="standardContextual"/>
        </w:rPr>
      </w:pPr>
    </w:p>
    <w:p w14:paraId="7204694F" w14:textId="77777777" w:rsidR="00710B96" w:rsidRPr="00710B96" w:rsidRDefault="00710B96" w:rsidP="00710B96">
      <w:pPr>
        <w:jc w:val="center"/>
        <w:rPr>
          <w:rFonts w:eastAsia="Aptos"/>
          <w:kern w:val="2"/>
          <w:lang w:val="de-DE" w:eastAsia="en-US"/>
          <w14:ligatures w14:val="standardContextual"/>
        </w:rPr>
      </w:pPr>
      <w:r w:rsidRPr="00710B96">
        <w:rPr>
          <w:rFonts w:eastAsia="Aptos"/>
          <w:kern w:val="2"/>
          <w:lang w:val="de-DE" w:eastAsia="en-US"/>
          <w14:ligatures w14:val="standardContextual"/>
        </w:rPr>
        <w:t>PHILIPPE</w:t>
      </w:r>
    </w:p>
    <w:p w14:paraId="2E490232" w14:textId="77777777" w:rsidR="00710B96" w:rsidRPr="00710B96" w:rsidRDefault="00710B96" w:rsidP="00710B96">
      <w:pPr>
        <w:jc w:val="center"/>
        <w:rPr>
          <w:rFonts w:eastAsia="Aptos"/>
          <w:kern w:val="2"/>
          <w:lang w:val="de-DE" w:eastAsia="en-US"/>
          <w14:ligatures w14:val="standardContextual"/>
        </w:rPr>
      </w:pPr>
    </w:p>
    <w:p w14:paraId="41E613CD" w14:textId="77777777" w:rsidR="00710B96" w:rsidRPr="00710B96" w:rsidRDefault="00710B96" w:rsidP="00710B96">
      <w:pPr>
        <w:jc w:val="center"/>
        <w:rPr>
          <w:rFonts w:eastAsia="Aptos"/>
          <w:kern w:val="2"/>
          <w:lang w:val="de-DE" w:eastAsia="en-US"/>
          <w14:ligatures w14:val="standardContextual"/>
        </w:rPr>
      </w:pPr>
      <w:r w:rsidRPr="00710B96">
        <w:rPr>
          <w:rFonts w:eastAsia="Aptos"/>
          <w:kern w:val="2"/>
          <w:lang w:val="de-DE" w:eastAsia="en-US"/>
          <w14:ligatures w14:val="standardContextual"/>
        </w:rPr>
        <w:t>Von Königs wegen:</w:t>
      </w:r>
    </w:p>
    <w:p w14:paraId="32927EEF" w14:textId="77777777" w:rsidR="00710B96" w:rsidRPr="00710B96" w:rsidRDefault="00710B96" w:rsidP="00710B96">
      <w:pPr>
        <w:jc w:val="center"/>
        <w:rPr>
          <w:rFonts w:eastAsia="Aptos"/>
          <w:kern w:val="2"/>
          <w:lang w:val="de-DE" w:eastAsia="en-US"/>
          <w14:ligatures w14:val="standardContextual"/>
        </w:rPr>
      </w:pPr>
    </w:p>
    <w:p w14:paraId="391C5A09" w14:textId="77777777" w:rsidR="00710B96" w:rsidRPr="00710B96" w:rsidRDefault="00710B96" w:rsidP="00710B96">
      <w:pPr>
        <w:jc w:val="center"/>
        <w:rPr>
          <w:rFonts w:eastAsia="Aptos"/>
          <w:kern w:val="2"/>
          <w:lang w:val="de-DE" w:eastAsia="en-US"/>
          <w14:ligatures w14:val="standardContextual"/>
        </w:rPr>
      </w:pPr>
      <w:r w:rsidRPr="00710B96">
        <w:rPr>
          <w:rFonts w:eastAsia="Aptos"/>
          <w:kern w:val="2"/>
          <w:lang w:val="de-DE" w:eastAsia="en-US"/>
          <w14:ligatures w14:val="standardContextual"/>
        </w:rPr>
        <w:t>Der Minister der Justiz</w:t>
      </w:r>
    </w:p>
    <w:p w14:paraId="0FB6E27D" w14:textId="77777777" w:rsidR="00710B96" w:rsidRPr="00710B96" w:rsidRDefault="00710B96" w:rsidP="00710B96">
      <w:pPr>
        <w:jc w:val="center"/>
        <w:rPr>
          <w:rFonts w:eastAsia="Aptos"/>
          <w:kern w:val="2"/>
          <w:lang w:val="de-DE" w:eastAsia="en-US"/>
          <w14:ligatures w14:val="standardContextual"/>
        </w:rPr>
      </w:pPr>
      <w:r w:rsidRPr="00710B96">
        <w:rPr>
          <w:rFonts w:eastAsia="Aptos"/>
          <w:kern w:val="2"/>
          <w:lang w:val="de-DE" w:eastAsia="en-US"/>
          <w14:ligatures w14:val="standardContextual"/>
        </w:rPr>
        <w:t>P. VAN TIGCHELT</w:t>
      </w:r>
    </w:p>
    <w:p w14:paraId="761B995E" w14:textId="77777777" w:rsidR="00710B96" w:rsidRPr="00710B96" w:rsidRDefault="00710B96" w:rsidP="00710B96">
      <w:pPr>
        <w:jc w:val="center"/>
        <w:rPr>
          <w:rFonts w:eastAsia="Aptos"/>
          <w:kern w:val="2"/>
          <w:lang w:val="de-DE" w:eastAsia="en-US"/>
          <w14:ligatures w14:val="standardContextual"/>
        </w:rPr>
      </w:pPr>
    </w:p>
    <w:p w14:paraId="1BD7A1B0" w14:textId="77777777" w:rsidR="00710B96" w:rsidRPr="00710B96" w:rsidRDefault="00710B96" w:rsidP="00710B96">
      <w:pPr>
        <w:jc w:val="center"/>
        <w:rPr>
          <w:rFonts w:eastAsia="Aptos"/>
          <w:kern w:val="2"/>
          <w:lang w:val="de-DE" w:eastAsia="en-US"/>
          <w14:ligatures w14:val="standardContextual"/>
        </w:rPr>
      </w:pPr>
      <w:r w:rsidRPr="00710B96">
        <w:rPr>
          <w:rFonts w:eastAsia="Aptos"/>
          <w:kern w:val="2"/>
          <w:lang w:val="de-DE" w:eastAsia="en-US"/>
          <w14:ligatures w14:val="standardContextual"/>
        </w:rPr>
        <w:t>Die Ministerin des Innern</w:t>
      </w:r>
    </w:p>
    <w:p w14:paraId="3A629E33" w14:textId="77777777" w:rsidR="00710B96" w:rsidRPr="00710B96" w:rsidRDefault="00710B96" w:rsidP="00710B96">
      <w:pPr>
        <w:jc w:val="center"/>
        <w:rPr>
          <w:rFonts w:eastAsia="Aptos"/>
          <w:kern w:val="2"/>
          <w:lang w:val="de-DE" w:eastAsia="en-US"/>
          <w14:ligatures w14:val="standardContextual"/>
        </w:rPr>
      </w:pPr>
      <w:r w:rsidRPr="00710B96">
        <w:rPr>
          <w:rFonts w:eastAsia="Aptos"/>
          <w:kern w:val="2"/>
          <w:lang w:val="de-DE" w:eastAsia="en-US"/>
          <w14:ligatures w14:val="standardContextual"/>
        </w:rPr>
        <w:t>A. VERLINDEN</w:t>
      </w:r>
    </w:p>
    <w:p w14:paraId="745BEC61" w14:textId="77777777" w:rsidR="00710B96" w:rsidRPr="00710B96" w:rsidRDefault="00710B96" w:rsidP="00710B96">
      <w:pPr>
        <w:jc w:val="center"/>
        <w:rPr>
          <w:rFonts w:eastAsia="Aptos"/>
          <w:kern w:val="2"/>
          <w:lang w:val="de-DE" w:eastAsia="en-US"/>
          <w14:ligatures w14:val="standardContextual"/>
        </w:rPr>
      </w:pPr>
    </w:p>
    <w:p w14:paraId="05884DFC" w14:textId="77777777" w:rsidR="00710B96" w:rsidRPr="00710B96" w:rsidRDefault="00710B96" w:rsidP="00710B96">
      <w:pPr>
        <w:jc w:val="center"/>
        <w:rPr>
          <w:rFonts w:eastAsia="Aptos"/>
          <w:kern w:val="2"/>
          <w:lang w:val="de-DE" w:eastAsia="en-US"/>
          <w14:ligatures w14:val="standardContextual"/>
        </w:rPr>
      </w:pPr>
      <w:r w:rsidRPr="00710B96">
        <w:rPr>
          <w:rFonts w:eastAsia="Aptos"/>
          <w:kern w:val="2"/>
          <w:lang w:val="de-DE" w:eastAsia="en-US"/>
          <w14:ligatures w14:val="standardContextual"/>
        </w:rPr>
        <w:t>Der Minister der Auswärtigen Angelegenheiten</w:t>
      </w:r>
    </w:p>
    <w:p w14:paraId="5924830E" w14:textId="77777777" w:rsidR="00710B96" w:rsidRPr="00710B96" w:rsidRDefault="00710B96" w:rsidP="00710B96">
      <w:pPr>
        <w:jc w:val="center"/>
        <w:rPr>
          <w:rFonts w:eastAsia="Aptos"/>
          <w:kern w:val="2"/>
          <w:lang w:val="de-DE" w:eastAsia="en-US"/>
          <w14:ligatures w14:val="standardContextual"/>
        </w:rPr>
      </w:pPr>
      <w:r w:rsidRPr="00710B96">
        <w:rPr>
          <w:rFonts w:eastAsia="Aptos"/>
          <w:kern w:val="2"/>
          <w:lang w:val="de-DE" w:eastAsia="en-US"/>
          <w14:ligatures w14:val="standardContextual"/>
        </w:rPr>
        <w:t>H. LAHBIB</w:t>
      </w:r>
    </w:p>
    <w:p w14:paraId="68C48700" w14:textId="77777777" w:rsidR="00710B96" w:rsidRPr="00710B96" w:rsidRDefault="00710B96" w:rsidP="00710B96">
      <w:pPr>
        <w:jc w:val="center"/>
        <w:rPr>
          <w:rFonts w:eastAsia="Aptos"/>
          <w:kern w:val="2"/>
          <w:lang w:val="de-DE" w:eastAsia="en-US"/>
          <w14:ligatures w14:val="standardContextual"/>
        </w:rPr>
      </w:pPr>
    </w:p>
    <w:p w14:paraId="567BFFD0" w14:textId="77777777" w:rsidR="00710B96" w:rsidRPr="00710B96" w:rsidRDefault="00710B96" w:rsidP="00710B96">
      <w:pPr>
        <w:jc w:val="center"/>
        <w:rPr>
          <w:rFonts w:eastAsia="Aptos"/>
          <w:kern w:val="2"/>
          <w:lang w:val="de-DE" w:eastAsia="en-US"/>
          <w14:ligatures w14:val="standardContextual"/>
        </w:rPr>
      </w:pPr>
      <w:r w:rsidRPr="00710B96">
        <w:rPr>
          <w:rFonts w:eastAsia="Aptos"/>
          <w:kern w:val="2"/>
          <w:lang w:val="de-DE" w:eastAsia="en-US"/>
          <w14:ligatures w14:val="standardContextual"/>
        </w:rPr>
        <w:t>Mit dem Staatssiegel versehen:</w:t>
      </w:r>
    </w:p>
    <w:p w14:paraId="6E11AF38" w14:textId="77777777" w:rsidR="00710B96" w:rsidRPr="00710B96" w:rsidRDefault="00710B96" w:rsidP="00710B96">
      <w:pPr>
        <w:jc w:val="center"/>
        <w:rPr>
          <w:rFonts w:eastAsia="Aptos"/>
          <w:kern w:val="2"/>
          <w:lang w:val="de-DE" w:eastAsia="en-US"/>
          <w14:ligatures w14:val="standardContextual"/>
        </w:rPr>
      </w:pPr>
    </w:p>
    <w:p w14:paraId="377BDD52" w14:textId="77777777" w:rsidR="00710B96" w:rsidRPr="00710B96" w:rsidRDefault="00710B96" w:rsidP="00710B96">
      <w:pPr>
        <w:jc w:val="center"/>
        <w:rPr>
          <w:rFonts w:eastAsia="Aptos"/>
          <w:kern w:val="2"/>
          <w:lang w:val="de-DE" w:eastAsia="en-US"/>
          <w14:ligatures w14:val="standardContextual"/>
        </w:rPr>
      </w:pPr>
      <w:r w:rsidRPr="00710B96">
        <w:rPr>
          <w:rFonts w:eastAsia="Aptos"/>
          <w:kern w:val="2"/>
          <w:lang w:val="de-DE" w:eastAsia="en-US"/>
          <w14:ligatures w14:val="standardContextual"/>
        </w:rPr>
        <w:t>Der Minister der Justiz</w:t>
      </w:r>
    </w:p>
    <w:p w14:paraId="25E674DF" w14:textId="77777777" w:rsidR="00710B96" w:rsidRPr="00710B96" w:rsidRDefault="00710B96" w:rsidP="00710B96">
      <w:pPr>
        <w:jc w:val="center"/>
        <w:rPr>
          <w:rFonts w:eastAsia="Aptos"/>
          <w:kern w:val="2"/>
          <w:lang w:val="de-DE" w:eastAsia="en-US"/>
          <w14:ligatures w14:val="standardContextual"/>
        </w:rPr>
        <w:sectPr w:rsidR="00710B96" w:rsidRPr="00710B96" w:rsidSect="00710B96">
          <w:pgSz w:w="11906" w:h="16838"/>
          <w:pgMar w:top="1417" w:right="1417" w:bottom="993" w:left="1417" w:header="708" w:footer="708" w:gutter="0"/>
          <w:cols w:space="708"/>
          <w:docGrid w:linePitch="360"/>
        </w:sectPr>
      </w:pPr>
      <w:r w:rsidRPr="00710B96">
        <w:rPr>
          <w:rFonts w:eastAsia="Aptos"/>
          <w:kern w:val="2"/>
          <w:lang w:val="de-DE" w:eastAsia="en-US"/>
          <w14:ligatures w14:val="standardContextual"/>
        </w:rPr>
        <w:t>P. VAN TIGCHELT</w:t>
      </w:r>
    </w:p>
    <w:p w14:paraId="151E5FF0" w14:textId="77777777" w:rsidR="00710B96" w:rsidRPr="00710B96" w:rsidRDefault="00710B96" w:rsidP="00710B96">
      <w:pPr>
        <w:jc w:val="center"/>
        <w:rPr>
          <w:rFonts w:eastAsia="Aptos"/>
          <w:bCs/>
          <w:kern w:val="2"/>
          <w:lang w:val="de-DE" w:eastAsia="en-US"/>
          <w14:ligatures w14:val="standardContextual"/>
        </w:rPr>
      </w:pPr>
      <w:r w:rsidRPr="00710B96">
        <w:rPr>
          <w:rFonts w:eastAsia="Aptos"/>
          <w:bCs/>
          <w:kern w:val="2"/>
          <w:lang w:val="de-DE" w:eastAsia="en-US"/>
          <w14:ligatures w14:val="standardContextual"/>
        </w:rPr>
        <w:lastRenderedPageBreak/>
        <w:t>ÜBERSETZUNG</w:t>
      </w:r>
    </w:p>
    <w:p w14:paraId="49533442" w14:textId="77777777" w:rsidR="00710B96" w:rsidRPr="00710B96" w:rsidRDefault="00710B96" w:rsidP="00710B96">
      <w:pPr>
        <w:jc w:val="both"/>
        <w:rPr>
          <w:rFonts w:eastAsia="Aptos"/>
          <w:bCs/>
          <w:kern w:val="2"/>
          <w:lang w:val="de-DE" w:eastAsia="en-US"/>
          <w14:ligatures w14:val="standardContextual"/>
        </w:rPr>
      </w:pPr>
    </w:p>
    <w:p w14:paraId="1808990D" w14:textId="77777777" w:rsidR="00710B96" w:rsidRPr="00710B96" w:rsidRDefault="00710B96" w:rsidP="00710B96">
      <w:pPr>
        <w:jc w:val="both"/>
        <w:rPr>
          <w:rFonts w:eastAsia="Aptos"/>
          <w:bCs/>
          <w:kern w:val="2"/>
          <w:lang w:val="de-DE" w:eastAsia="en-US"/>
          <w14:ligatures w14:val="standardContextual"/>
        </w:rPr>
      </w:pPr>
    </w:p>
    <w:p w14:paraId="1CE44FBB" w14:textId="77777777" w:rsidR="00710B96" w:rsidRPr="00710B96" w:rsidRDefault="00710B96" w:rsidP="00710B96">
      <w:pPr>
        <w:jc w:val="both"/>
        <w:rPr>
          <w:rFonts w:eastAsia="Aptos"/>
          <w:bCs/>
          <w:kern w:val="2"/>
          <w:lang w:val="de-DE" w:eastAsia="en-US"/>
          <w14:ligatures w14:val="standardContextual"/>
        </w:rPr>
      </w:pPr>
      <w:r w:rsidRPr="00710B96">
        <w:rPr>
          <w:rFonts w:eastAsia="Aptos"/>
          <w:b/>
          <w:kern w:val="2"/>
          <w:lang w:val="de-DE" w:eastAsia="en-US"/>
          <w14:ligatures w14:val="standardContextual"/>
        </w:rPr>
        <w:t>Übereinkommen des Europarats über einen ganzheitlichen Ansatz für Sicherheit, Schutz und Dienstleistungen bei Fußballspielen und anderen Sportveranstaltungen, abgeschlossen in Saint-Denis am 3. Juli 2016</w:t>
      </w:r>
    </w:p>
    <w:p w14:paraId="7DD381C3" w14:textId="77777777" w:rsidR="00710B96" w:rsidRPr="00710B96" w:rsidRDefault="00710B96" w:rsidP="00710B96">
      <w:pPr>
        <w:jc w:val="both"/>
        <w:rPr>
          <w:rFonts w:eastAsia="Aptos"/>
          <w:b/>
          <w:kern w:val="2"/>
          <w:lang w:val="de-DE" w:eastAsia="en-US"/>
          <w14:ligatures w14:val="standardContextual"/>
        </w:rPr>
      </w:pPr>
    </w:p>
    <w:p w14:paraId="362604F6" w14:textId="77777777" w:rsidR="00710B96" w:rsidRPr="00710B96" w:rsidRDefault="00710B96" w:rsidP="00710B96">
      <w:pPr>
        <w:jc w:val="both"/>
        <w:rPr>
          <w:rFonts w:eastAsia="Aptos"/>
          <w:b/>
          <w:kern w:val="2"/>
          <w:lang w:val="de-DE" w:eastAsia="en-US"/>
          <w14:ligatures w14:val="standardContextual"/>
        </w:rPr>
      </w:pPr>
    </w:p>
    <w:p w14:paraId="6B99133A" w14:textId="77777777" w:rsidR="00710B96" w:rsidRPr="00710B96" w:rsidRDefault="00710B96" w:rsidP="00710B96">
      <w:pPr>
        <w:jc w:val="both"/>
        <w:rPr>
          <w:rFonts w:eastAsia="Aptos"/>
          <w:b/>
          <w:bCs/>
          <w:kern w:val="2"/>
          <w:lang w:val="de-DE" w:eastAsia="en-US"/>
          <w14:ligatures w14:val="standardContextual"/>
        </w:rPr>
      </w:pPr>
      <w:r w:rsidRPr="00710B96">
        <w:rPr>
          <w:rFonts w:eastAsia="Aptos"/>
          <w:b/>
          <w:kern w:val="2"/>
          <w:lang w:val="de-DE" w:eastAsia="en-US"/>
          <w14:ligatures w14:val="standardContextual"/>
        </w:rPr>
        <w:t>Präambel</w:t>
      </w:r>
    </w:p>
    <w:p w14:paraId="6A838B4F" w14:textId="77777777" w:rsidR="00710B96" w:rsidRPr="00710B96" w:rsidRDefault="00710B96" w:rsidP="00710B96">
      <w:pPr>
        <w:jc w:val="both"/>
        <w:rPr>
          <w:rFonts w:eastAsia="Aptos"/>
          <w:kern w:val="2"/>
          <w:lang w:val="de-DE" w:eastAsia="en-US"/>
          <w14:ligatures w14:val="standardContextual"/>
        </w:rPr>
      </w:pPr>
    </w:p>
    <w:p w14:paraId="53843DA0" w14:textId="77777777" w:rsidR="00710B96" w:rsidRPr="00710B96" w:rsidRDefault="00710B96" w:rsidP="00710B96">
      <w:pPr>
        <w:jc w:val="both"/>
        <w:rPr>
          <w:rFonts w:eastAsia="Aptos"/>
          <w:kern w:val="2"/>
          <w:lang w:val="de-DE" w:eastAsia="en-US"/>
          <w14:ligatures w14:val="standardContextual"/>
        </w:rPr>
      </w:pPr>
      <w:r w:rsidRPr="00710B96">
        <w:rPr>
          <w:rFonts w:eastAsia="Aptos"/>
          <w:kern w:val="2"/>
          <w:lang w:val="de-DE" w:eastAsia="en-US"/>
          <w14:ligatures w14:val="standardContextual"/>
        </w:rPr>
        <w:t>Die Mitgliedstaaten des Europarats und die anderen Vertragsstaaten des Europäischen Kulturabkommens (SEV-Nr. 18), die dieses Übereinkommen unterzeichnen,</w:t>
      </w:r>
    </w:p>
    <w:p w14:paraId="133CFA7F" w14:textId="77777777" w:rsidR="00710B96" w:rsidRPr="00710B96" w:rsidRDefault="00710B96" w:rsidP="00710B96">
      <w:pPr>
        <w:jc w:val="both"/>
        <w:rPr>
          <w:rFonts w:eastAsia="Aptos"/>
          <w:kern w:val="2"/>
          <w:lang w:val="de-DE" w:eastAsia="en-US"/>
          <w14:ligatures w14:val="standardContextual"/>
        </w:rPr>
      </w:pPr>
    </w:p>
    <w:p w14:paraId="256285AC" w14:textId="77777777" w:rsidR="00710B96" w:rsidRPr="00710B96" w:rsidRDefault="00710B96" w:rsidP="00710B96">
      <w:pPr>
        <w:jc w:val="both"/>
        <w:rPr>
          <w:rFonts w:eastAsia="Aptos"/>
          <w:kern w:val="2"/>
          <w:lang w:val="de-DE" w:eastAsia="en-US"/>
          <w14:ligatures w14:val="standardContextual"/>
        </w:rPr>
      </w:pPr>
      <w:r w:rsidRPr="00710B96">
        <w:rPr>
          <w:rFonts w:eastAsia="Aptos"/>
          <w:kern w:val="2"/>
          <w:lang w:val="de-DE" w:eastAsia="en-US"/>
          <w14:ligatures w14:val="standardContextual"/>
        </w:rPr>
        <w:t>in der Erwägung, dass es das Ziel des Europarats ist, eine engere Verbindung zwischen seinen Mitgliedern herzustellen,</w:t>
      </w:r>
    </w:p>
    <w:p w14:paraId="4FAEDF6A" w14:textId="77777777" w:rsidR="00710B96" w:rsidRPr="00710B96" w:rsidRDefault="00710B96" w:rsidP="00710B96">
      <w:pPr>
        <w:jc w:val="both"/>
        <w:rPr>
          <w:rFonts w:eastAsia="Aptos"/>
          <w:kern w:val="2"/>
          <w:lang w:val="de-DE" w:eastAsia="en-US"/>
          <w14:ligatures w14:val="standardContextual"/>
        </w:rPr>
      </w:pPr>
    </w:p>
    <w:p w14:paraId="02BDCDBD" w14:textId="77777777" w:rsidR="00710B96" w:rsidRPr="00710B96" w:rsidRDefault="00710B96" w:rsidP="00710B96">
      <w:pPr>
        <w:jc w:val="both"/>
        <w:rPr>
          <w:rFonts w:eastAsia="Aptos"/>
          <w:kern w:val="2"/>
          <w:lang w:val="de-DE" w:eastAsia="en-US"/>
          <w14:ligatures w14:val="standardContextual"/>
        </w:rPr>
      </w:pPr>
      <w:r w:rsidRPr="00710B96">
        <w:rPr>
          <w:rFonts w:eastAsia="Aptos"/>
          <w:kern w:val="2"/>
          <w:lang w:val="de-DE" w:eastAsia="en-US"/>
          <w14:ligatures w14:val="standardContextual"/>
        </w:rPr>
        <w:t>bedacht auf das Recht von Personen auf körperliche Unversehrtheit und deren berechtigte Erwartung, Fußballspielen und anderen Sportveranstaltungen ohne Angst vor Gewalttätigkeit, Störungen der öffentlichen Ordnung oder anderen strafbaren Handlungen beiwohnen zu können,</w:t>
      </w:r>
    </w:p>
    <w:p w14:paraId="468A722C" w14:textId="77777777" w:rsidR="00710B96" w:rsidRPr="00710B96" w:rsidRDefault="00710B96" w:rsidP="00710B96">
      <w:pPr>
        <w:jc w:val="both"/>
        <w:rPr>
          <w:rFonts w:eastAsia="Aptos"/>
          <w:kern w:val="2"/>
          <w:lang w:val="de-DE" w:eastAsia="en-US"/>
          <w14:ligatures w14:val="standardContextual"/>
        </w:rPr>
      </w:pPr>
    </w:p>
    <w:p w14:paraId="484AE9C3" w14:textId="77777777" w:rsidR="00710B96" w:rsidRPr="00710B96" w:rsidRDefault="00710B96" w:rsidP="00710B96">
      <w:pPr>
        <w:jc w:val="both"/>
        <w:rPr>
          <w:rFonts w:eastAsia="Aptos"/>
          <w:kern w:val="2"/>
          <w:lang w:val="de-DE" w:eastAsia="en-US"/>
          <w14:ligatures w14:val="standardContextual"/>
        </w:rPr>
      </w:pPr>
      <w:r w:rsidRPr="00710B96">
        <w:rPr>
          <w:rFonts w:eastAsia="Aptos"/>
          <w:kern w:val="2"/>
          <w:lang w:val="de-DE" w:eastAsia="en-US"/>
          <w14:ligatures w14:val="standardContextual"/>
        </w:rPr>
        <w:t>bestrebt, Fußballspiele und andere Sportveranstaltungen für alle Bürger angenehm und einladend zu gestalten, und gleichzeitig in der Erkenntnis, dass die Schaffung eines einladenden Umfelds einen erheblichen und günstigen Einfluss auf die Sicherheit und den Schutz bei solchen Veranstaltungen haben kann,</w:t>
      </w:r>
    </w:p>
    <w:p w14:paraId="7CF6BE45" w14:textId="77777777" w:rsidR="00710B96" w:rsidRPr="00710B96" w:rsidRDefault="00710B96" w:rsidP="00710B96">
      <w:pPr>
        <w:jc w:val="both"/>
        <w:rPr>
          <w:rFonts w:eastAsia="Aptos"/>
          <w:kern w:val="2"/>
          <w:lang w:val="de-DE" w:eastAsia="en-US"/>
          <w14:ligatures w14:val="standardContextual"/>
        </w:rPr>
      </w:pPr>
    </w:p>
    <w:p w14:paraId="20EE5481" w14:textId="77777777" w:rsidR="00710B96" w:rsidRPr="00710B96" w:rsidRDefault="00710B96" w:rsidP="00710B96">
      <w:pPr>
        <w:jc w:val="both"/>
        <w:rPr>
          <w:rFonts w:eastAsia="Aptos"/>
          <w:kern w:val="2"/>
          <w:lang w:val="de-DE" w:eastAsia="en-US"/>
          <w14:ligatures w14:val="standardContextual"/>
        </w:rPr>
      </w:pPr>
      <w:r w:rsidRPr="00710B96">
        <w:rPr>
          <w:rFonts w:eastAsia="Aptos"/>
          <w:kern w:val="2"/>
          <w:lang w:val="de-DE" w:eastAsia="en-US"/>
          <w14:ligatures w14:val="standardContextual"/>
        </w:rPr>
        <w:t>eingedenk der Notwendigkeit, die Einbindung aller Beteiligten zur Sicherstellung eines sicheren Umfelds bei Fußballspielen und anderen Sportveranstaltungen zu fördern,</w:t>
      </w:r>
    </w:p>
    <w:p w14:paraId="722CA104" w14:textId="77777777" w:rsidR="00710B96" w:rsidRPr="00710B96" w:rsidRDefault="00710B96" w:rsidP="00710B96">
      <w:pPr>
        <w:jc w:val="both"/>
        <w:rPr>
          <w:rFonts w:eastAsia="Aptos"/>
          <w:kern w:val="2"/>
          <w:lang w:val="de-DE" w:eastAsia="en-US"/>
          <w14:ligatures w14:val="standardContextual"/>
        </w:rPr>
      </w:pPr>
    </w:p>
    <w:p w14:paraId="352A1396" w14:textId="77777777" w:rsidR="00710B96" w:rsidRPr="00710B96" w:rsidRDefault="00710B96" w:rsidP="00710B96">
      <w:pPr>
        <w:jc w:val="both"/>
        <w:rPr>
          <w:rFonts w:eastAsia="Aptos"/>
          <w:kern w:val="2"/>
          <w:lang w:val="de-DE" w:eastAsia="en-US"/>
          <w14:ligatures w14:val="standardContextual"/>
        </w:rPr>
      </w:pPr>
      <w:r w:rsidRPr="00710B96">
        <w:rPr>
          <w:rFonts w:eastAsia="Aptos"/>
          <w:kern w:val="2"/>
          <w:lang w:val="de-DE" w:eastAsia="en-US"/>
          <w14:ligatures w14:val="standardContextual"/>
        </w:rPr>
        <w:t>eingedenk der Notwendigkeit, die Rechtsstaatlichkeit innerhalb und in der Umgebung von Fußball- und anderen Sportstadien, entlang der Hinwege zu und der Rückwege von den Stadien sowie in anderen Bereichen, die von Tausenden von Zuschauern aufgesucht werden, aufrechtzuerhalten,</w:t>
      </w:r>
    </w:p>
    <w:p w14:paraId="2A3E2228" w14:textId="77777777" w:rsidR="00710B96" w:rsidRPr="00710B96" w:rsidRDefault="00710B96" w:rsidP="00710B96">
      <w:pPr>
        <w:jc w:val="both"/>
        <w:rPr>
          <w:rFonts w:eastAsia="Aptos"/>
          <w:kern w:val="2"/>
          <w:lang w:val="de-DE" w:eastAsia="en-US"/>
          <w14:ligatures w14:val="standardContextual"/>
        </w:rPr>
      </w:pPr>
    </w:p>
    <w:p w14:paraId="2CB12901" w14:textId="77777777" w:rsidR="00710B96" w:rsidRPr="00710B96" w:rsidRDefault="00710B96" w:rsidP="00710B96">
      <w:pPr>
        <w:jc w:val="both"/>
        <w:rPr>
          <w:rFonts w:eastAsia="Aptos"/>
          <w:kern w:val="2"/>
          <w:lang w:val="de-DE" w:eastAsia="en-US"/>
          <w14:ligatures w14:val="standardContextual"/>
        </w:rPr>
      </w:pPr>
      <w:r w:rsidRPr="00710B96">
        <w:rPr>
          <w:rFonts w:eastAsia="Aptos"/>
          <w:kern w:val="2"/>
          <w:lang w:val="de-DE" w:eastAsia="en-US"/>
          <w14:ligatures w14:val="standardContextual"/>
        </w:rPr>
        <w:t>in der Erkenntnis, dass der Sport sowie alle in die Organisation und Ausrichtung eines Fußballspiels oder einer anderen Sportveranstaltung eingebundenen Stellen und Beteiligten die Grundwerte des Europarats wie gesellschaftlichen Zusammenhalt, Toleranz, Respekt und Nichtdiskriminierung wahren müssen,</w:t>
      </w:r>
    </w:p>
    <w:p w14:paraId="237EE85A" w14:textId="77777777" w:rsidR="00710B96" w:rsidRPr="00710B96" w:rsidRDefault="00710B96" w:rsidP="00710B96">
      <w:pPr>
        <w:jc w:val="both"/>
        <w:rPr>
          <w:rFonts w:eastAsia="Aptos"/>
          <w:kern w:val="2"/>
          <w:lang w:val="de-DE" w:eastAsia="en-US"/>
          <w14:ligatures w14:val="standardContextual"/>
        </w:rPr>
      </w:pPr>
    </w:p>
    <w:p w14:paraId="56A48821" w14:textId="77777777" w:rsidR="00710B96" w:rsidRPr="00710B96" w:rsidRDefault="00710B96" w:rsidP="00710B96">
      <w:pPr>
        <w:jc w:val="both"/>
        <w:rPr>
          <w:rFonts w:eastAsia="Aptos"/>
          <w:kern w:val="2"/>
          <w:lang w:val="de-DE" w:eastAsia="en-US"/>
          <w14:ligatures w14:val="standardContextual"/>
        </w:rPr>
      </w:pPr>
      <w:r w:rsidRPr="00710B96">
        <w:rPr>
          <w:rFonts w:eastAsia="Aptos"/>
          <w:kern w:val="2"/>
          <w:lang w:val="de-DE" w:eastAsia="en-US"/>
          <w14:ligatures w14:val="standardContextual"/>
        </w:rPr>
        <w:t>in Anerkennung der Unterschiede zwischen den Staaten in Bezug auf ihre verfassungsrechtlichen, gerichtlichen, kulturellen und geschichtlichen Gegebenheiten sowie die Art und Schwere von Problemen mit der Sicherheit und dem Schutz im Zusammenhang mit Fußballspielen und anderen Sportveranstaltungen,</w:t>
      </w:r>
    </w:p>
    <w:p w14:paraId="0107461D" w14:textId="77777777" w:rsidR="00710B96" w:rsidRPr="00710B96" w:rsidRDefault="00710B96" w:rsidP="00710B96">
      <w:pPr>
        <w:jc w:val="both"/>
        <w:rPr>
          <w:rFonts w:eastAsia="Aptos"/>
          <w:kern w:val="2"/>
          <w:lang w:val="de-DE" w:eastAsia="en-US"/>
          <w14:ligatures w14:val="standardContextual"/>
        </w:rPr>
      </w:pPr>
    </w:p>
    <w:p w14:paraId="0F197E23" w14:textId="77777777" w:rsidR="00710B96" w:rsidRPr="00710B96" w:rsidRDefault="00710B96" w:rsidP="00710B96">
      <w:pPr>
        <w:jc w:val="both"/>
        <w:rPr>
          <w:rFonts w:eastAsia="Aptos"/>
          <w:kern w:val="2"/>
          <w:lang w:val="de-DE" w:eastAsia="en-US"/>
          <w14:ligatures w14:val="standardContextual"/>
        </w:rPr>
      </w:pPr>
      <w:r w:rsidRPr="00710B96">
        <w:rPr>
          <w:rFonts w:eastAsia="Aptos"/>
          <w:kern w:val="2"/>
          <w:lang w:val="de-DE" w:eastAsia="en-US"/>
          <w14:ligatures w14:val="standardContextual"/>
        </w:rPr>
        <w:t>in Anerkennung der Notwendigkeit, nationale und internationale Rechtsvorschriften zu Themen wie Datenschutz, Wiedereingliederung von Straftätern und Menschenrechten vollständig zu berücksichtigen,</w:t>
      </w:r>
    </w:p>
    <w:p w14:paraId="6008AFA6" w14:textId="77777777" w:rsidR="00710B96" w:rsidRPr="00710B96" w:rsidRDefault="00710B96" w:rsidP="00710B96">
      <w:pPr>
        <w:jc w:val="both"/>
        <w:rPr>
          <w:rFonts w:eastAsia="Aptos"/>
          <w:kern w:val="2"/>
          <w:lang w:val="de-DE" w:eastAsia="en-US"/>
          <w14:ligatures w14:val="standardContextual"/>
        </w:rPr>
      </w:pPr>
    </w:p>
    <w:p w14:paraId="48475BB8" w14:textId="77777777" w:rsidR="00710B96" w:rsidRPr="00710B96" w:rsidRDefault="00710B96" w:rsidP="00710B96">
      <w:pPr>
        <w:jc w:val="both"/>
        <w:rPr>
          <w:rFonts w:eastAsia="Aptos"/>
          <w:kern w:val="2"/>
          <w:lang w:val="de-DE" w:eastAsia="en-US"/>
          <w14:ligatures w14:val="standardContextual"/>
        </w:rPr>
      </w:pPr>
      <w:r w:rsidRPr="00710B96">
        <w:rPr>
          <w:rFonts w:eastAsia="Aptos"/>
          <w:kern w:val="2"/>
          <w:lang w:val="de-DE" w:eastAsia="en-US"/>
          <w14:ligatures w14:val="standardContextual"/>
        </w:rPr>
        <w:t xml:space="preserve">in der Erkenntnis, dass eine Vielzahl von staatlichen und privaten Stellen sowie anderen Beteiligten, einschließlich der Zuschauer, das gemeinsame Ziel verfolgen, bei Fußballspielen </w:t>
      </w:r>
      <w:r w:rsidRPr="00710B96">
        <w:rPr>
          <w:rFonts w:eastAsia="Aptos"/>
          <w:kern w:val="2"/>
          <w:lang w:val="de-DE" w:eastAsia="en-US"/>
          <w14:ligatures w14:val="standardContextual"/>
        </w:rPr>
        <w:lastRenderedPageBreak/>
        <w:t>und anderen Sportveranstaltungen für Sicherheit, Schutz und ein einladendes Umfeld für alle Personen zu sorgen, sowie in der Erkenntnis, dass ihr gemeinsames Vorgehen zwangsläufig eine Reihe von Maßnahmen umfassen wird, die in einer Wechselbeziehung zueinander stehen und sich überschneiden,</w:t>
      </w:r>
    </w:p>
    <w:p w14:paraId="74966CEB" w14:textId="77777777" w:rsidR="00710B96" w:rsidRPr="00710B96" w:rsidRDefault="00710B96" w:rsidP="00710B96">
      <w:pPr>
        <w:jc w:val="both"/>
        <w:rPr>
          <w:rFonts w:eastAsia="Aptos"/>
          <w:kern w:val="2"/>
          <w:lang w:val="de-DE" w:eastAsia="en-US"/>
          <w14:ligatures w14:val="standardContextual"/>
        </w:rPr>
      </w:pPr>
    </w:p>
    <w:p w14:paraId="49DD73B9" w14:textId="77777777" w:rsidR="00710B96" w:rsidRPr="00710B96" w:rsidRDefault="00710B96" w:rsidP="00710B96">
      <w:pPr>
        <w:jc w:val="both"/>
        <w:rPr>
          <w:rFonts w:eastAsia="Aptos"/>
          <w:kern w:val="2"/>
          <w:lang w:val="de-DE" w:eastAsia="en-US"/>
          <w14:ligatures w14:val="standardContextual"/>
        </w:rPr>
      </w:pPr>
      <w:r w:rsidRPr="00710B96">
        <w:rPr>
          <w:rFonts w:eastAsia="Aptos"/>
          <w:kern w:val="2"/>
          <w:lang w:val="de-DE" w:eastAsia="en-US"/>
          <w14:ligatures w14:val="standardContextual"/>
        </w:rPr>
        <w:t>in der Erkenntnis, dass die zuständigen Stellen angesichts der sich überschneidenden Maßnahmen wirksame internationale, nationale und lokale Partnerschaften aufbauen müssen, um einen ganzheitlichen und ausgewogenen stellenübergreifenden Ansatz für Sicherheit, Schutz und Dienstleistungen im Zusammenhang mit Fußballspielen und anderen Sportveranstaltungen zu erarbeiten und umzusetzen,</w:t>
      </w:r>
    </w:p>
    <w:p w14:paraId="4FAD5FE4" w14:textId="77777777" w:rsidR="00710B96" w:rsidRPr="00710B96" w:rsidRDefault="00710B96" w:rsidP="00710B96">
      <w:pPr>
        <w:jc w:val="both"/>
        <w:rPr>
          <w:rFonts w:eastAsia="Aptos"/>
          <w:kern w:val="2"/>
          <w:lang w:val="de-DE" w:eastAsia="en-US"/>
          <w14:ligatures w14:val="standardContextual"/>
        </w:rPr>
      </w:pPr>
    </w:p>
    <w:p w14:paraId="494485F2" w14:textId="77777777" w:rsidR="00710B96" w:rsidRPr="00710B96" w:rsidRDefault="00710B96" w:rsidP="00710B96">
      <w:pPr>
        <w:jc w:val="both"/>
        <w:rPr>
          <w:rFonts w:eastAsia="Aptos"/>
          <w:kern w:val="2"/>
          <w:lang w:val="de-DE" w:eastAsia="en-US"/>
          <w14:ligatures w14:val="standardContextual"/>
        </w:rPr>
      </w:pPr>
      <w:r w:rsidRPr="00710B96">
        <w:rPr>
          <w:rFonts w:eastAsia="Aptos"/>
          <w:kern w:val="2"/>
          <w:lang w:val="de-DE" w:eastAsia="en-US"/>
          <w14:ligatures w14:val="standardContextual"/>
        </w:rPr>
        <w:t>in der Erkenntnis, dass sich Ereignisse außerhalb von Sportstadien unmittelbar auf Ereignisse innerhalb der Stadien auswirken können und umgekehrt,</w:t>
      </w:r>
    </w:p>
    <w:p w14:paraId="64D35FC4" w14:textId="77777777" w:rsidR="00710B96" w:rsidRPr="00710B96" w:rsidRDefault="00710B96" w:rsidP="00710B96">
      <w:pPr>
        <w:jc w:val="both"/>
        <w:rPr>
          <w:rFonts w:eastAsia="Aptos"/>
          <w:kern w:val="2"/>
          <w:lang w:val="de-DE" w:eastAsia="en-US"/>
          <w14:ligatures w14:val="standardContextual"/>
        </w:rPr>
      </w:pPr>
    </w:p>
    <w:p w14:paraId="1C0DCDA7" w14:textId="77777777" w:rsidR="00710B96" w:rsidRPr="00710B96" w:rsidRDefault="00710B96" w:rsidP="00710B96">
      <w:pPr>
        <w:jc w:val="both"/>
        <w:rPr>
          <w:rFonts w:eastAsia="Aptos"/>
          <w:kern w:val="2"/>
          <w:lang w:val="de-DE" w:eastAsia="en-US"/>
          <w14:ligatures w14:val="standardContextual"/>
        </w:rPr>
      </w:pPr>
      <w:r w:rsidRPr="00710B96">
        <w:rPr>
          <w:rFonts w:eastAsia="Aptos"/>
          <w:kern w:val="2"/>
          <w:lang w:val="de-DE" w:eastAsia="en-US"/>
          <w14:ligatures w14:val="standardContextual"/>
        </w:rPr>
        <w:t>in der Erkenntnis, dass die Beratung mit wesentlichen Beteiligten, insbesondere mit den Fans und der örtlichen Bevölkerung, den zuständigen Stellen dabei helfen kann, Risiken für die Sicherheit und den Schutz zu verringern und innerhalb und außerhalb der Stadien eine einladende Atmosphäre zu schaffen,</w:t>
      </w:r>
    </w:p>
    <w:p w14:paraId="58974546" w14:textId="77777777" w:rsidR="00710B96" w:rsidRPr="00710B96" w:rsidRDefault="00710B96" w:rsidP="00710B96">
      <w:pPr>
        <w:jc w:val="both"/>
        <w:rPr>
          <w:rFonts w:eastAsia="Aptos"/>
          <w:kern w:val="2"/>
          <w:lang w:val="de-DE" w:eastAsia="en-US"/>
          <w14:ligatures w14:val="standardContextual"/>
        </w:rPr>
      </w:pPr>
    </w:p>
    <w:p w14:paraId="3E4984D1" w14:textId="77777777" w:rsidR="00710B96" w:rsidRPr="00710B96" w:rsidRDefault="00710B96" w:rsidP="00710B96">
      <w:pPr>
        <w:jc w:val="both"/>
        <w:rPr>
          <w:rFonts w:eastAsia="Aptos"/>
          <w:kern w:val="2"/>
          <w:lang w:val="de-DE" w:eastAsia="en-US"/>
          <w14:ligatures w14:val="standardContextual"/>
        </w:rPr>
      </w:pPr>
      <w:r w:rsidRPr="00710B96">
        <w:rPr>
          <w:rFonts w:eastAsia="Aptos"/>
          <w:kern w:val="2"/>
          <w:lang w:val="de-DE" w:eastAsia="en-US"/>
          <w14:ligatures w14:val="standardContextual"/>
        </w:rPr>
        <w:t>entschlossen, zusammenzuarbeiten und gemeinsame Schritte zu unternehmen, um die Risiken für die Sicherheit und den Schutz bei Fußballspielen und anderen Sportveranstaltungen zu verringern und so den Zuschauern, Teilnehmern und der örtlichen Bevölkerung ein angenehmes Erlebnis zu bieten,</w:t>
      </w:r>
    </w:p>
    <w:p w14:paraId="25791F78" w14:textId="77777777" w:rsidR="00710B96" w:rsidRPr="00710B96" w:rsidRDefault="00710B96" w:rsidP="00710B96">
      <w:pPr>
        <w:jc w:val="both"/>
        <w:rPr>
          <w:rFonts w:eastAsia="Aptos"/>
          <w:kern w:val="2"/>
          <w:lang w:val="de-DE" w:eastAsia="en-US"/>
          <w14:ligatures w14:val="standardContextual"/>
        </w:rPr>
      </w:pPr>
    </w:p>
    <w:p w14:paraId="32B8F465" w14:textId="77777777" w:rsidR="00710B96" w:rsidRPr="00710B96" w:rsidRDefault="00710B96" w:rsidP="00710B96">
      <w:pPr>
        <w:jc w:val="both"/>
        <w:rPr>
          <w:rFonts w:eastAsia="Aptos"/>
          <w:kern w:val="2"/>
          <w:lang w:val="de-DE" w:eastAsia="en-US"/>
          <w14:ligatures w14:val="standardContextual"/>
        </w:rPr>
      </w:pPr>
      <w:r w:rsidRPr="00710B96">
        <w:rPr>
          <w:rFonts w:eastAsia="Aptos"/>
          <w:kern w:val="2"/>
          <w:lang w:val="de-DE" w:eastAsia="en-US"/>
          <w14:ligatures w14:val="standardContextual"/>
        </w:rPr>
        <w:t>auf der Grundlage des am 19. August 1985 in Straßburg zur Unterzeichnung aufgelegten Europäischen Übereinkommens über Gewalttätigkeiten und Ausschreitungen von Zuschauern bei Sportanlässen, insbesondere bei Fußballspielen (SEV-Nr. 120) (im Folgenden als "Übereinkommen Nr. 120" bezeichnet),</w:t>
      </w:r>
    </w:p>
    <w:p w14:paraId="7C848A33" w14:textId="77777777" w:rsidR="00710B96" w:rsidRPr="00710B96" w:rsidRDefault="00710B96" w:rsidP="00710B96">
      <w:pPr>
        <w:jc w:val="both"/>
        <w:rPr>
          <w:rFonts w:eastAsia="Aptos"/>
          <w:kern w:val="2"/>
          <w:lang w:val="de-DE" w:eastAsia="en-US"/>
          <w14:ligatures w14:val="standardContextual"/>
        </w:rPr>
      </w:pPr>
    </w:p>
    <w:p w14:paraId="03B6B99F" w14:textId="77777777" w:rsidR="00710B96" w:rsidRPr="00710B96" w:rsidRDefault="00710B96" w:rsidP="00710B96">
      <w:pPr>
        <w:jc w:val="both"/>
        <w:rPr>
          <w:rFonts w:eastAsia="Aptos"/>
          <w:kern w:val="2"/>
          <w:lang w:val="de-DE" w:eastAsia="en-US"/>
          <w14:ligatures w14:val="standardContextual"/>
        </w:rPr>
      </w:pPr>
      <w:r w:rsidRPr="00710B96">
        <w:rPr>
          <w:rFonts w:eastAsia="Aptos"/>
          <w:kern w:val="2"/>
          <w:lang w:val="de-DE" w:eastAsia="en-US"/>
          <w14:ligatures w14:val="standardContextual"/>
        </w:rPr>
        <w:t>unter Berücksichtigung dessen, dass die umfangreichen Erfahrungen und bewährten Verfahrensweisen auf europäischer Ebene zur Entwicklung eines neuen ganzheitlichen und partnerschaftlichen Ansatzes für die Sicherheit und den Schutz der Zuschauer geführt haben, der insbesondere in der Empfehlung Rec (2015) über Sicherheit, Schutz und Dienstleistungen bei Fußballspielen und anderen Sportveranstaltungen Ausdruck findet, die das Ständige Komitee des Übereinkommens Nr. 120 auf seiner 40. Sitzung am 18. Juni 2015 verabschiedet hat,</w:t>
      </w:r>
    </w:p>
    <w:p w14:paraId="13FBBC3E" w14:textId="77777777" w:rsidR="00710B96" w:rsidRPr="00710B96" w:rsidRDefault="00710B96" w:rsidP="00710B96">
      <w:pPr>
        <w:jc w:val="both"/>
        <w:rPr>
          <w:rFonts w:eastAsia="Aptos"/>
          <w:kern w:val="2"/>
          <w:lang w:val="de-DE" w:eastAsia="en-US"/>
          <w14:ligatures w14:val="standardContextual"/>
        </w:rPr>
      </w:pPr>
    </w:p>
    <w:p w14:paraId="3B7141D5" w14:textId="77777777" w:rsidR="00710B96" w:rsidRPr="00710B96" w:rsidRDefault="00710B96" w:rsidP="00710B96">
      <w:pPr>
        <w:jc w:val="both"/>
        <w:rPr>
          <w:rFonts w:eastAsia="Aptos"/>
          <w:kern w:val="2"/>
          <w:lang w:val="de-DE" w:eastAsia="en-US"/>
          <w14:ligatures w14:val="standardContextual"/>
        </w:rPr>
      </w:pPr>
    </w:p>
    <w:p w14:paraId="02F761C6" w14:textId="77777777" w:rsidR="00710B96" w:rsidRPr="00710B96" w:rsidRDefault="00710B96" w:rsidP="00710B96">
      <w:pPr>
        <w:jc w:val="both"/>
        <w:rPr>
          <w:rFonts w:eastAsia="Aptos"/>
          <w:kern w:val="2"/>
          <w:lang w:val="de-DE" w:eastAsia="en-US"/>
          <w14:ligatures w14:val="standardContextual"/>
        </w:rPr>
      </w:pPr>
      <w:r w:rsidRPr="00710B96">
        <w:rPr>
          <w:rFonts w:eastAsia="Aptos"/>
          <w:kern w:val="2"/>
          <w:lang w:val="de-DE" w:eastAsia="en-US"/>
          <w14:ligatures w14:val="standardContextual"/>
        </w:rPr>
        <w:t>sind wie folgt übereingekommen:</w:t>
      </w:r>
    </w:p>
    <w:p w14:paraId="676E90CA" w14:textId="77777777" w:rsidR="00710B96" w:rsidRPr="00710B96" w:rsidRDefault="00710B96" w:rsidP="00710B96">
      <w:pPr>
        <w:jc w:val="both"/>
        <w:rPr>
          <w:rFonts w:eastAsia="Aptos"/>
          <w:kern w:val="2"/>
          <w:lang w:val="de-DE" w:eastAsia="en-US"/>
          <w14:ligatures w14:val="standardContextual"/>
        </w:rPr>
      </w:pPr>
    </w:p>
    <w:p w14:paraId="17B58781" w14:textId="77777777" w:rsidR="00710B96" w:rsidRPr="00710B96" w:rsidRDefault="00710B96" w:rsidP="00710B96">
      <w:pPr>
        <w:jc w:val="both"/>
        <w:rPr>
          <w:rFonts w:eastAsia="Aptos"/>
          <w:kern w:val="2"/>
          <w:lang w:val="de-DE" w:eastAsia="en-US"/>
          <w14:ligatures w14:val="standardContextual"/>
        </w:rPr>
      </w:pPr>
    </w:p>
    <w:p w14:paraId="2A1C1C7B" w14:textId="77777777" w:rsidR="00710B96" w:rsidRPr="00710B96" w:rsidRDefault="00710B96" w:rsidP="00710B96">
      <w:pPr>
        <w:jc w:val="both"/>
        <w:rPr>
          <w:rFonts w:eastAsia="Aptos"/>
          <w:b/>
          <w:bCs/>
          <w:kern w:val="2"/>
          <w:lang w:val="de-DE" w:eastAsia="en-US"/>
          <w14:ligatures w14:val="standardContextual"/>
        </w:rPr>
      </w:pPr>
      <w:r w:rsidRPr="00710B96">
        <w:rPr>
          <w:rFonts w:eastAsia="Aptos"/>
          <w:b/>
          <w:kern w:val="2"/>
          <w:lang w:val="de-DE" w:eastAsia="en-US"/>
          <w14:ligatures w14:val="standardContextual"/>
        </w:rPr>
        <w:t>Art. 1 - Geltungsbereich</w:t>
      </w:r>
    </w:p>
    <w:p w14:paraId="137D7281" w14:textId="77777777" w:rsidR="00710B96" w:rsidRPr="00710B96" w:rsidRDefault="00710B96" w:rsidP="00710B96">
      <w:pPr>
        <w:jc w:val="both"/>
        <w:rPr>
          <w:rFonts w:eastAsia="Aptos"/>
          <w:kern w:val="2"/>
          <w:lang w:val="de-DE" w:eastAsia="en-US"/>
          <w14:ligatures w14:val="standardContextual"/>
        </w:rPr>
      </w:pPr>
    </w:p>
    <w:p w14:paraId="4E9E6DD8"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1.</w:t>
      </w:r>
      <w:r w:rsidRPr="00710B96">
        <w:rPr>
          <w:rFonts w:eastAsia="Aptos"/>
          <w:kern w:val="2"/>
          <w:lang w:val="de-DE" w:eastAsia="en-US"/>
          <w14:ligatures w14:val="standardContextual"/>
        </w:rPr>
        <w:tab/>
        <w:t>Die Vertragsparteien unternehmen im Rahmen ihrer jeweiligen verfassungsrechtlichen Bestimmungen die notwendigen Schritte, um diesem Übereinkommen in Bezug auf Fußballspiele oder Turniere Wirksamkeit zu verleihen, die in ihrem Hoheitsgebiet von professionellen Fußballvereinen und Nationalmannschaften ausgetragen werden.</w:t>
      </w:r>
    </w:p>
    <w:p w14:paraId="2EE8CD0A" w14:textId="77777777" w:rsidR="00710B96" w:rsidRPr="00710B96" w:rsidRDefault="00710B96" w:rsidP="00710B96">
      <w:pPr>
        <w:rPr>
          <w:rFonts w:eastAsia="Aptos"/>
          <w:kern w:val="2"/>
          <w:lang w:val="de-DE" w:eastAsia="en-US"/>
          <w14:ligatures w14:val="standardContextual"/>
        </w:rPr>
      </w:pPr>
      <w:r w:rsidRPr="00710B96">
        <w:rPr>
          <w:rFonts w:eastAsia="Aptos"/>
          <w:kern w:val="2"/>
          <w:lang w:val="de-DE" w:eastAsia="en-US"/>
          <w14:ligatures w14:val="standardContextual"/>
        </w:rPr>
        <w:br w:type="page"/>
      </w:r>
    </w:p>
    <w:p w14:paraId="340EBCBE" w14:textId="77777777" w:rsidR="00710B96" w:rsidRPr="00710B96" w:rsidRDefault="00710B96" w:rsidP="00710B96">
      <w:pPr>
        <w:jc w:val="both"/>
        <w:rPr>
          <w:rFonts w:eastAsia="Aptos"/>
          <w:kern w:val="2"/>
          <w:lang w:val="de-DE" w:eastAsia="en-US"/>
          <w14:ligatures w14:val="standardContextual"/>
        </w:rPr>
      </w:pPr>
    </w:p>
    <w:p w14:paraId="346BA322"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2.</w:t>
      </w:r>
      <w:r w:rsidRPr="00710B96">
        <w:rPr>
          <w:rFonts w:eastAsia="Aptos"/>
          <w:kern w:val="2"/>
          <w:lang w:val="de-DE" w:eastAsia="en-US"/>
          <w14:ligatures w14:val="standardContextual"/>
        </w:rPr>
        <w:tab/>
        <w:t>Die Vertragsparteien können dieses Übereinkommen auf andere Sportarten oder in ihrem Hoheitsgebiet ausgetragene Sportveranstaltungen, einschließlich Amateurfußballspielen, anwenden, insbesondere sofern die Umstände Risiken für die Sicherheit oder den Schutz mit sich bringen</w:t>
      </w:r>
    </w:p>
    <w:p w14:paraId="205E2E96" w14:textId="77777777" w:rsidR="00710B96" w:rsidRPr="00710B96" w:rsidRDefault="00710B96" w:rsidP="00710B96">
      <w:pPr>
        <w:jc w:val="both"/>
        <w:rPr>
          <w:rFonts w:eastAsia="Aptos"/>
          <w:kern w:val="2"/>
          <w:lang w:val="de-DE" w:eastAsia="en-US"/>
          <w14:ligatures w14:val="standardContextual"/>
        </w:rPr>
      </w:pPr>
    </w:p>
    <w:p w14:paraId="582E0529" w14:textId="77777777" w:rsidR="00710B96" w:rsidRPr="00710B96" w:rsidRDefault="00710B96" w:rsidP="00710B96">
      <w:pPr>
        <w:jc w:val="both"/>
        <w:rPr>
          <w:rFonts w:eastAsia="Aptos"/>
          <w:kern w:val="2"/>
          <w:lang w:val="de-DE" w:eastAsia="en-US"/>
          <w14:ligatures w14:val="standardContextual"/>
        </w:rPr>
      </w:pPr>
    </w:p>
    <w:p w14:paraId="7888D979" w14:textId="77777777" w:rsidR="00710B96" w:rsidRPr="00710B96" w:rsidRDefault="00710B96" w:rsidP="00710B96">
      <w:pPr>
        <w:jc w:val="both"/>
        <w:rPr>
          <w:rFonts w:eastAsia="Aptos"/>
          <w:b/>
          <w:bCs/>
          <w:kern w:val="2"/>
          <w:lang w:val="de-DE" w:eastAsia="en-US"/>
          <w14:ligatures w14:val="standardContextual"/>
        </w:rPr>
      </w:pPr>
      <w:r w:rsidRPr="00710B96">
        <w:rPr>
          <w:rFonts w:eastAsia="Aptos"/>
          <w:b/>
          <w:kern w:val="2"/>
          <w:lang w:val="de-DE" w:eastAsia="en-US"/>
          <w14:ligatures w14:val="standardContextual"/>
        </w:rPr>
        <w:t>Art. 2 - Ziel</w:t>
      </w:r>
    </w:p>
    <w:p w14:paraId="350BE028" w14:textId="77777777" w:rsidR="00710B96" w:rsidRPr="00710B96" w:rsidRDefault="00710B96" w:rsidP="00710B96">
      <w:pPr>
        <w:jc w:val="both"/>
        <w:rPr>
          <w:rFonts w:eastAsia="Aptos"/>
          <w:kern w:val="2"/>
          <w:lang w:val="de-DE" w:eastAsia="en-US"/>
          <w14:ligatures w14:val="standardContextual"/>
        </w:rPr>
      </w:pPr>
    </w:p>
    <w:p w14:paraId="23A33945" w14:textId="77777777" w:rsidR="00710B96" w:rsidRPr="00710B96" w:rsidRDefault="00710B96" w:rsidP="00710B96">
      <w:pPr>
        <w:jc w:val="both"/>
        <w:rPr>
          <w:rFonts w:eastAsia="Aptos"/>
          <w:kern w:val="2"/>
          <w:lang w:val="de-DE" w:eastAsia="en-US"/>
          <w14:ligatures w14:val="standardContextual"/>
        </w:rPr>
      </w:pPr>
      <w:r w:rsidRPr="00710B96">
        <w:rPr>
          <w:rFonts w:eastAsia="Aptos"/>
          <w:kern w:val="2"/>
          <w:lang w:val="de-DE" w:eastAsia="en-US"/>
          <w14:ligatures w14:val="standardContextual"/>
        </w:rPr>
        <w:t>Ziel dieses Übereinkommens ist es, ein sicheres, geschütztes und einladendes Umfeld bei Fußballspielen und anderen Sportveranstaltungen zu bieten. Zu diesem Zweck:</w:t>
      </w:r>
    </w:p>
    <w:p w14:paraId="47D8E4A2" w14:textId="77777777" w:rsidR="00710B96" w:rsidRPr="00710B96" w:rsidRDefault="00710B96" w:rsidP="00710B96">
      <w:pPr>
        <w:jc w:val="both"/>
        <w:rPr>
          <w:rFonts w:eastAsia="Aptos"/>
          <w:kern w:val="2"/>
          <w:lang w:val="de-DE" w:eastAsia="en-US"/>
          <w14:ligatures w14:val="standardContextual"/>
        </w:rPr>
      </w:pPr>
    </w:p>
    <w:p w14:paraId="66C7E926" w14:textId="77777777" w:rsidR="00710B96" w:rsidRPr="00710B96" w:rsidRDefault="00710B96" w:rsidP="00710B96">
      <w:pPr>
        <w:ind w:left="284" w:hanging="284"/>
        <w:jc w:val="both"/>
        <w:rPr>
          <w:rFonts w:eastAsia="Aptos"/>
          <w:kern w:val="2"/>
          <w:lang w:val="de-DE" w:eastAsia="en-US"/>
          <w14:ligatures w14:val="standardContextual"/>
        </w:rPr>
      </w:pPr>
      <w:r w:rsidRPr="00710B96">
        <w:rPr>
          <w:rFonts w:eastAsia="Aptos"/>
          <w:i/>
          <w:iCs/>
          <w:kern w:val="2"/>
          <w:lang w:val="de-DE" w:eastAsia="en-US"/>
          <w14:ligatures w14:val="standardContextual"/>
        </w:rPr>
        <w:t>a)</w:t>
      </w:r>
      <w:r w:rsidRPr="00710B96">
        <w:rPr>
          <w:rFonts w:eastAsia="Aptos"/>
          <w:i/>
          <w:iCs/>
          <w:kern w:val="2"/>
          <w:lang w:val="de-DE" w:eastAsia="en-US"/>
          <w14:ligatures w14:val="standardContextual"/>
        </w:rPr>
        <w:tab/>
      </w:r>
      <w:r w:rsidRPr="00710B96">
        <w:rPr>
          <w:rFonts w:eastAsia="Aptos"/>
          <w:kern w:val="2"/>
          <w:lang w:val="de-DE" w:eastAsia="en-US"/>
          <w14:ligatures w14:val="standardContextual"/>
        </w:rPr>
        <w:t>verfolgen die Vertragsparteien einen ganzheitlichen, stellenübergreifenden und ausgewogenen Ansatz für Sicherheit, Schutz und Dienstleistungen, ausgehend von einer auf wirksame lokale, nationale und internationale Partnerschaften und Zusammenarbeit ausgerichteten Grundeinstellung,</w:t>
      </w:r>
    </w:p>
    <w:p w14:paraId="1E484FE4" w14:textId="77777777" w:rsidR="00710B96" w:rsidRPr="00710B96" w:rsidRDefault="00710B96" w:rsidP="00710B96">
      <w:pPr>
        <w:jc w:val="both"/>
        <w:rPr>
          <w:rFonts w:eastAsia="Aptos"/>
          <w:kern w:val="2"/>
          <w:lang w:val="de-DE" w:eastAsia="en-US"/>
          <w14:ligatures w14:val="standardContextual"/>
        </w:rPr>
      </w:pPr>
    </w:p>
    <w:p w14:paraId="572DA5AF" w14:textId="77777777" w:rsidR="00710B96" w:rsidRPr="00710B96" w:rsidRDefault="00710B96" w:rsidP="00710B96">
      <w:pPr>
        <w:ind w:left="284" w:hanging="284"/>
        <w:jc w:val="both"/>
        <w:rPr>
          <w:rFonts w:eastAsia="Aptos"/>
          <w:kern w:val="2"/>
          <w:lang w:val="de-DE" w:eastAsia="en-US"/>
          <w14:ligatures w14:val="standardContextual"/>
        </w:rPr>
      </w:pPr>
      <w:r w:rsidRPr="00710B96">
        <w:rPr>
          <w:rFonts w:eastAsia="Aptos"/>
          <w:i/>
          <w:iCs/>
          <w:kern w:val="2"/>
          <w:lang w:val="de-DE" w:eastAsia="en-US"/>
          <w14:ligatures w14:val="standardContextual"/>
        </w:rPr>
        <w:t>b)</w:t>
      </w:r>
      <w:r w:rsidRPr="00710B96">
        <w:rPr>
          <w:rFonts w:eastAsia="Aptos"/>
          <w:kern w:val="2"/>
          <w:lang w:val="de-DE" w:eastAsia="en-US"/>
          <w14:ligatures w14:val="standardContextual"/>
        </w:rPr>
        <w:tab/>
        <w:t>stellen die Vertragsparteien sicher, dass alle staatlichen und privaten Stellen und andere Beteiligte erkennen, dass Sicherheit, Schutz und das Erbringen von Dienstleistungen nicht getrennt voneinander betrachtet werden können und sich ein Faktor jeweils unmittelbar auf die Umsetzung der anderen beiden Faktoren auswirken kann,</w:t>
      </w:r>
    </w:p>
    <w:p w14:paraId="0D3A0BD6" w14:textId="77777777" w:rsidR="00710B96" w:rsidRPr="00710B96" w:rsidRDefault="00710B96" w:rsidP="00710B96">
      <w:pPr>
        <w:jc w:val="both"/>
        <w:rPr>
          <w:rFonts w:eastAsia="Aptos"/>
          <w:kern w:val="2"/>
          <w:lang w:val="de-DE" w:eastAsia="en-US"/>
          <w14:ligatures w14:val="standardContextual"/>
        </w:rPr>
      </w:pPr>
    </w:p>
    <w:p w14:paraId="06E4BB61" w14:textId="77777777" w:rsidR="00710B96" w:rsidRPr="00710B96" w:rsidRDefault="00710B96" w:rsidP="00710B96">
      <w:pPr>
        <w:ind w:left="284" w:hanging="284"/>
        <w:jc w:val="both"/>
        <w:rPr>
          <w:rFonts w:eastAsia="Aptos"/>
          <w:kern w:val="2"/>
          <w:lang w:val="de-DE" w:eastAsia="en-US"/>
          <w14:ligatures w14:val="standardContextual"/>
        </w:rPr>
      </w:pPr>
      <w:r w:rsidRPr="00710B96">
        <w:rPr>
          <w:rFonts w:eastAsia="Aptos"/>
          <w:i/>
          <w:iCs/>
          <w:kern w:val="2"/>
          <w:lang w:val="de-DE" w:eastAsia="en-US"/>
          <w14:ligatures w14:val="standardContextual"/>
        </w:rPr>
        <w:t>c)</w:t>
      </w:r>
      <w:r w:rsidRPr="00710B96">
        <w:rPr>
          <w:rFonts w:eastAsia="Aptos"/>
          <w:kern w:val="2"/>
          <w:lang w:val="de-DE" w:eastAsia="en-US"/>
          <w14:ligatures w14:val="standardContextual"/>
        </w:rPr>
        <w:tab/>
        <w:t>berücksichtigen die Vertragsparteien bei der Entwicklung eines ganzheitlichen Ansatzes für Sicherheit, Schutz und Dienstleistungen bewährte Verfahrensweisen.</w:t>
      </w:r>
    </w:p>
    <w:p w14:paraId="0FF53948" w14:textId="77777777" w:rsidR="00710B96" w:rsidRPr="00710B96" w:rsidRDefault="00710B96" w:rsidP="00710B96">
      <w:pPr>
        <w:jc w:val="both"/>
        <w:rPr>
          <w:rFonts w:eastAsia="Aptos"/>
          <w:kern w:val="2"/>
          <w:lang w:val="de-DE" w:eastAsia="en-US"/>
          <w14:ligatures w14:val="standardContextual"/>
        </w:rPr>
      </w:pPr>
    </w:p>
    <w:p w14:paraId="4DA325BE" w14:textId="77777777" w:rsidR="00710B96" w:rsidRPr="00710B96" w:rsidRDefault="00710B96" w:rsidP="00710B96">
      <w:pPr>
        <w:jc w:val="both"/>
        <w:rPr>
          <w:rFonts w:eastAsia="Aptos"/>
          <w:kern w:val="2"/>
          <w:lang w:val="de-DE" w:eastAsia="en-US"/>
          <w14:ligatures w14:val="standardContextual"/>
        </w:rPr>
      </w:pPr>
    </w:p>
    <w:p w14:paraId="06EBD8C5" w14:textId="77777777" w:rsidR="00710B96" w:rsidRPr="00710B96" w:rsidRDefault="00710B96" w:rsidP="00710B96">
      <w:pPr>
        <w:jc w:val="both"/>
        <w:rPr>
          <w:rFonts w:eastAsia="Aptos"/>
          <w:b/>
          <w:bCs/>
          <w:kern w:val="2"/>
          <w:lang w:val="de-DE" w:eastAsia="en-US"/>
          <w14:ligatures w14:val="standardContextual"/>
        </w:rPr>
      </w:pPr>
      <w:r w:rsidRPr="00710B96">
        <w:rPr>
          <w:rFonts w:eastAsia="Aptos"/>
          <w:b/>
          <w:kern w:val="2"/>
          <w:lang w:val="de-DE" w:eastAsia="en-US"/>
          <w14:ligatures w14:val="standardContextual"/>
        </w:rPr>
        <w:t>Art. 3 - Begriffsbestimmungen</w:t>
      </w:r>
    </w:p>
    <w:p w14:paraId="20E7C2E1" w14:textId="77777777" w:rsidR="00710B96" w:rsidRPr="00710B96" w:rsidRDefault="00710B96" w:rsidP="00710B96">
      <w:pPr>
        <w:jc w:val="both"/>
        <w:rPr>
          <w:rFonts w:eastAsia="Aptos"/>
          <w:kern w:val="2"/>
          <w:lang w:val="de-DE" w:eastAsia="en-US"/>
          <w14:ligatures w14:val="standardContextual"/>
        </w:rPr>
      </w:pPr>
    </w:p>
    <w:p w14:paraId="762BE5E3" w14:textId="77777777" w:rsidR="00710B96" w:rsidRPr="00710B96" w:rsidRDefault="00710B96" w:rsidP="00710B96">
      <w:pPr>
        <w:jc w:val="both"/>
        <w:rPr>
          <w:rFonts w:eastAsia="Aptos"/>
          <w:kern w:val="2"/>
          <w:lang w:val="de-DE" w:eastAsia="en-US"/>
          <w14:ligatures w14:val="standardContextual"/>
        </w:rPr>
      </w:pPr>
      <w:r w:rsidRPr="00710B96">
        <w:rPr>
          <w:rFonts w:eastAsia="Aptos"/>
          <w:kern w:val="2"/>
          <w:lang w:val="de-DE" w:eastAsia="en-US"/>
          <w14:ligatures w14:val="standardContextual"/>
        </w:rPr>
        <w:t>Im Sinne dieses Übereinkommens bedeutet:</w:t>
      </w:r>
    </w:p>
    <w:p w14:paraId="0D1F1F7E" w14:textId="77777777" w:rsidR="00710B96" w:rsidRPr="00710B96" w:rsidRDefault="00710B96" w:rsidP="00710B96">
      <w:pPr>
        <w:jc w:val="both"/>
        <w:rPr>
          <w:rFonts w:eastAsia="Aptos"/>
          <w:kern w:val="2"/>
          <w:lang w:val="de-DE" w:eastAsia="en-US"/>
          <w14:ligatures w14:val="standardContextual"/>
        </w:rPr>
      </w:pPr>
    </w:p>
    <w:p w14:paraId="7E07D925" w14:textId="77777777" w:rsidR="00710B96" w:rsidRPr="00710B96" w:rsidRDefault="00710B96" w:rsidP="00710B96">
      <w:pPr>
        <w:ind w:left="284" w:hanging="284"/>
        <w:jc w:val="both"/>
        <w:rPr>
          <w:rFonts w:eastAsia="Aptos"/>
          <w:kern w:val="2"/>
          <w:lang w:val="de-DE" w:eastAsia="en-US"/>
          <w14:ligatures w14:val="standardContextual"/>
        </w:rPr>
      </w:pPr>
      <w:r w:rsidRPr="00710B96">
        <w:rPr>
          <w:rFonts w:eastAsia="Aptos"/>
          <w:i/>
          <w:iCs/>
          <w:kern w:val="2"/>
          <w:lang w:val="de-DE" w:eastAsia="en-US"/>
          <w14:ligatures w14:val="standardContextual"/>
        </w:rPr>
        <w:t>a)</w:t>
      </w:r>
      <w:r w:rsidRPr="00710B96">
        <w:rPr>
          <w:rFonts w:eastAsia="Aptos"/>
          <w:i/>
          <w:iCs/>
          <w:kern w:val="2"/>
          <w:lang w:val="de-DE" w:eastAsia="en-US"/>
          <w14:ligatures w14:val="standardContextual"/>
        </w:rPr>
        <w:tab/>
      </w:r>
      <w:r w:rsidRPr="00710B96">
        <w:rPr>
          <w:rFonts w:eastAsia="Aptos"/>
          <w:kern w:val="2"/>
          <w:lang w:val="de-DE" w:eastAsia="en-US"/>
          <w14:ligatures w14:val="standardContextual"/>
        </w:rPr>
        <w:t>"Sicherheitsmaßnahme" jede Maßnahme, die mit dem vorrangigen Ziel geplant und durchgeführt wird, die Gesundheit und das Wohlergehen von Personen und Gruppen innerhalb oder außerhalb des Stadions zu schützen, die einem Fußballspiel oder einer anderen Sportveranstaltung beiwohnen oder daran teilnehmen oder die in der Umgebung der Veranstaltung wohnen oder arbeiten,</w:t>
      </w:r>
    </w:p>
    <w:p w14:paraId="0E225F60" w14:textId="77777777" w:rsidR="00710B96" w:rsidRPr="00710B96" w:rsidRDefault="00710B96" w:rsidP="00710B96">
      <w:pPr>
        <w:ind w:left="284" w:hanging="284"/>
        <w:jc w:val="both"/>
        <w:rPr>
          <w:rFonts w:eastAsia="Aptos"/>
          <w:kern w:val="2"/>
          <w:lang w:val="de-DE" w:eastAsia="en-US"/>
          <w14:ligatures w14:val="standardContextual"/>
        </w:rPr>
      </w:pPr>
    </w:p>
    <w:p w14:paraId="57B18DF6" w14:textId="77777777" w:rsidR="00710B96" w:rsidRPr="00710B96" w:rsidRDefault="00710B96" w:rsidP="00710B96">
      <w:pPr>
        <w:ind w:left="284" w:hanging="284"/>
        <w:jc w:val="both"/>
        <w:rPr>
          <w:rFonts w:eastAsia="Aptos"/>
          <w:kern w:val="2"/>
          <w:lang w:val="de-DE" w:eastAsia="en-US"/>
          <w14:ligatures w14:val="standardContextual"/>
        </w:rPr>
      </w:pPr>
      <w:r w:rsidRPr="00710B96">
        <w:rPr>
          <w:rFonts w:eastAsia="Aptos"/>
          <w:i/>
          <w:iCs/>
          <w:kern w:val="2"/>
          <w:lang w:val="de-DE" w:eastAsia="en-US"/>
          <w14:ligatures w14:val="standardContextual"/>
        </w:rPr>
        <w:t>b)</w:t>
      </w:r>
      <w:r w:rsidRPr="00710B96">
        <w:rPr>
          <w:rFonts w:eastAsia="Aptos"/>
          <w:kern w:val="2"/>
          <w:lang w:val="de-DE" w:eastAsia="en-US"/>
          <w14:ligatures w14:val="standardContextual"/>
        </w:rPr>
        <w:tab/>
        <w:t>"Schutzmaßnahme" jede Maßnahme, die mit dem vorrangigen Ziel geplant und durchgeführt wird, innerhalb oder außerhalb eines Stadions jegliche Gewalttätigkeit oder andere strafbare Handlung oder Störung der öffentlichen Ordnung im Zusammenhang mit einem Fußballspiel oder einer anderen Sportveranstaltung zu verhindern, das Risiko für diese zu verringern und/oder ihr zu begegnen,</w:t>
      </w:r>
    </w:p>
    <w:p w14:paraId="519FF706" w14:textId="77777777" w:rsidR="00710B96" w:rsidRPr="00710B96" w:rsidRDefault="00710B96" w:rsidP="00710B96">
      <w:pPr>
        <w:ind w:left="284" w:hanging="284"/>
        <w:jc w:val="both"/>
        <w:rPr>
          <w:rFonts w:eastAsia="Aptos"/>
          <w:kern w:val="2"/>
          <w:lang w:val="de-DE" w:eastAsia="en-US"/>
          <w14:ligatures w14:val="standardContextual"/>
        </w:rPr>
      </w:pPr>
    </w:p>
    <w:p w14:paraId="00D48729" w14:textId="77777777" w:rsidR="00710B96" w:rsidRPr="00710B96" w:rsidRDefault="00710B96" w:rsidP="00710B96">
      <w:pPr>
        <w:ind w:left="284" w:hanging="284"/>
        <w:jc w:val="both"/>
        <w:rPr>
          <w:rFonts w:eastAsia="Aptos"/>
          <w:kern w:val="2"/>
          <w:lang w:val="de-DE" w:eastAsia="en-US"/>
          <w14:ligatures w14:val="standardContextual"/>
        </w:rPr>
      </w:pPr>
      <w:r w:rsidRPr="00710B96">
        <w:rPr>
          <w:rFonts w:eastAsia="Aptos"/>
          <w:i/>
          <w:iCs/>
          <w:kern w:val="2"/>
          <w:lang w:val="de-DE" w:eastAsia="en-US"/>
          <w14:ligatures w14:val="standardContextual"/>
        </w:rPr>
        <w:t>c)</w:t>
      </w:r>
      <w:r w:rsidRPr="00710B96">
        <w:rPr>
          <w:rFonts w:eastAsia="Aptos"/>
          <w:kern w:val="2"/>
          <w:lang w:val="de-DE" w:eastAsia="en-US"/>
          <w14:ligatures w14:val="standardContextual"/>
        </w:rPr>
        <w:tab/>
        <w:t>"Dienstleistungsmaßnahme" jede Maßnahme, die mit dem vorrangigen Ziel geplant und durchgeführt wird, dass sich Personen und Gruppen innerhalb oder außerhalb eines Stadions wohl, geschätzt und willkommen fühlen, wenn sie einem Fußballspiel oder einer anderen Sportveranstaltung beiwohnen,</w:t>
      </w:r>
    </w:p>
    <w:p w14:paraId="7451EB89" w14:textId="77777777" w:rsidR="00710B96" w:rsidRPr="00710B96" w:rsidRDefault="00710B96" w:rsidP="00710B96">
      <w:pPr>
        <w:ind w:left="284" w:hanging="284"/>
        <w:jc w:val="both"/>
        <w:rPr>
          <w:rFonts w:eastAsia="Aptos"/>
          <w:kern w:val="2"/>
          <w:lang w:val="de-DE" w:eastAsia="en-US"/>
          <w14:ligatures w14:val="standardContextual"/>
        </w:rPr>
      </w:pPr>
    </w:p>
    <w:p w14:paraId="05C5D718" w14:textId="77777777" w:rsidR="00710B96" w:rsidRPr="00710B96" w:rsidRDefault="00710B96" w:rsidP="00710B96">
      <w:pPr>
        <w:ind w:left="284" w:hanging="284"/>
        <w:jc w:val="both"/>
        <w:rPr>
          <w:rFonts w:eastAsia="Aptos"/>
          <w:kern w:val="2"/>
          <w:lang w:val="de-DE" w:eastAsia="en-US"/>
          <w14:ligatures w14:val="standardContextual"/>
        </w:rPr>
      </w:pPr>
      <w:r w:rsidRPr="00710B96">
        <w:rPr>
          <w:rFonts w:eastAsia="Aptos"/>
          <w:i/>
          <w:iCs/>
          <w:kern w:val="2"/>
          <w:lang w:val="de-DE" w:eastAsia="en-US"/>
          <w14:ligatures w14:val="standardContextual"/>
        </w:rPr>
        <w:t>d)</w:t>
      </w:r>
      <w:r w:rsidRPr="00710B96">
        <w:rPr>
          <w:rFonts w:eastAsia="Aptos"/>
          <w:kern w:val="2"/>
          <w:lang w:val="de-DE" w:eastAsia="en-US"/>
          <w14:ligatures w14:val="standardContextual"/>
        </w:rPr>
        <w:tab/>
        <w:t xml:space="preserve">"Stelle" jedes staatliche oder private Organ, das aufgrund der Verfassung, eines Gesetzes, einer Verordnung oder anderer Vorschriften für die Vorbereitung und Durchführung einer Sicherheits-, Schutz- oder Dienstleistungsmaßnahme im Zusammenhang mit einem </w:t>
      </w:r>
      <w:r w:rsidRPr="00710B96">
        <w:rPr>
          <w:rFonts w:eastAsia="Aptos"/>
          <w:kern w:val="2"/>
          <w:lang w:val="de-DE" w:eastAsia="en-US"/>
          <w14:ligatures w14:val="standardContextual"/>
        </w:rPr>
        <w:lastRenderedPageBreak/>
        <w:t>Fußballspiel oder einer anderen Sportveranstaltung innerhalb oder außerhalb eines Stadions zuständig ist,</w:t>
      </w:r>
    </w:p>
    <w:p w14:paraId="11D9572A" w14:textId="77777777" w:rsidR="00710B96" w:rsidRPr="00710B96" w:rsidRDefault="00710B96" w:rsidP="00710B96">
      <w:pPr>
        <w:ind w:left="284" w:hanging="284"/>
        <w:jc w:val="both"/>
        <w:rPr>
          <w:rFonts w:eastAsia="Aptos"/>
          <w:kern w:val="2"/>
          <w:lang w:val="de-DE" w:eastAsia="en-US"/>
          <w14:ligatures w14:val="standardContextual"/>
        </w:rPr>
      </w:pPr>
    </w:p>
    <w:p w14:paraId="59F19683" w14:textId="77777777" w:rsidR="00710B96" w:rsidRPr="00710B96" w:rsidRDefault="00710B96" w:rsidP="00710B96">
      <w:pPr>
        <w:ind w:left="284" w:hanging="284"/>
        <w:jc w:val="both"/>
        <w:rPr>
          <w:rFonts w:eastAsia="Aptos"/>
          <w:kern w:val="2"/>
          <w:lang w:val="de-DE" w:eastAsia="en-US"/>
          <w14:ligatures w14:val="standardContextual"/>
        </w:rPr>
      </w:pPr>
      <w:r w:rsidRPr="00710B96">
        <w:rPr>
          <w:rFonts w:eastAsia="Aptos"/>
          <w:i/>
          <w:iCs/>
          <w:kern w:val="2"/>
          <w:lang w:val="de-DE" w:eastAsia="en-US"/>
          <w14:ligatures w14:val="standardContextual"/>
        </w:rPr>
        <w:t>e)</w:t>
      </w:r>
      <w:r w:rsidRPr="00710B96">
        <w:rPr>
          <w:rFonts w:eastAsia="Aptos"/>
          <w:kern w:val="2"/>
          <w:lang w:val="de-DE" w:eastAsia="en-US"/>
          <w14:ligatures w14:val="standardContextual"/>
        </w:rPr>
        <w:tab/>
        <w:t>"Beteiligte" Zuschauer, die örtliche Bevölkerung oder andere Interessengruppen, die nicht aufgrund eines Gesetzes oder einer Verordnung zuständig sind, die aber maßgeblich dazu beitragen können, bei Fußballspielen oder anderen Sportveranstaltungen innerhalb und außerhalb von Stadien für Sicherheit, Schutz und ein einladendes Umfeld zu sorgen,</w:t>
      </w:r>
    </w:p>
    <w:p w14:paraId="2427F888" w14:textId="77777777" w:rsidR="00710B96" w:rsidRPr="00710B96" w:rsidRDefault="00710B96" w:rsidP="00710B96">
      <w:pPr>
        <w:ind w:left="284" w:hanging="284"/>
        <w:jc w:val="both"/>
        <w:rPr>
          <w:rFonts w:eastAsia="Aptos"/>
          <w:kern w:val="2"/>
          <w:lang w:val="de-DE" w:eastAsia="en-US"/>
          <w14:ligatures w14:val="standardContextual"/>
        </w:rPr>
      </w:pPr>
    </w:p>
    <w:p w14:paraId="2C764430" w14:textId="77777777" w:rsidR="00710B96" w:rsidRPr="00710B96" w:rsidRDefault="00710B96" w:rsidP="00710B96">
      <w:pPr>
        <w:ind w:left="284" w:hanging="284"/>
        <w:jc w:val="both"/>
        <w:rPr>
          <w:rFonts w:eastAsia="Aptos"/>
          <w:kern w:val="2"/>
          <w:lang w:val="de-DE" w:eastAsia="en-US"/>
          <w14:ligatures w14:val="standardContextual"/>
        </w:rPr>
      </w:pPr>
      <w:r w:rsidRPr="00710B96">
        <w:rPr>
          <w:rFonts w:eastAsia="Aptos"/>
          <w:i/>
          <w:iCs/>
          <w:kern w:val="2"/>
          <w:lang w:val="de-DE" w:eastAsia="en-US"/>
          <w14:ligatures w14:val="standardContextual"/>
        </w:rPr>
        <w:t>f)</w:t>
      </w:r>
      <w:r w:rsidRPr="00710B96">
        <w:rPr>
          <w:rFonts w:eastAsia="Aptos"/>
          <w:kern w:val="2"/>
          <w:lang w:val="de-DE" w:eastAsia="en-US"/>
          <w14:ligatures w14:val="standardContextual"/>
        </w:rPr>
        <w:tab/>
        <w:t>"ganzheitlicher Ansatz" die Anerkennung der Tatsache, dass Sicherheits-, Schutz- und Dienstleistungsmaßnahmen bei Fußballspielen und anderen Sportveranstaltungen sich ungeachtet ihres vorrangigen Zwecks unweigerlich überschneiden, hinsichtlich ihrer Auswirkungen in einer Wechselbeziehung zueinanderstehen, ausgewogen sein müssen und nicht getrennt voneinander geplant oder durchgeführt werden können,</w:t>
      </w:r>
    </w:p>
    <w:p w14:paraId="5022A38D" w14:textId="77777777" w:rsidR="00710B96" w:rsidRPr="00710B96" w:rsidRDefault="00710B96" w:rsidP="00710B96">
      <w:pPr>
        <w:ind w:left="284" w:hanging="284"/>
        <w:jc w:val="both"/>
        <w:rPr>
          <w:rFonts w:eastAsia="Aptos"/>
          <w:kern w:val="2"/>
          <w:lang w:val="de-DE" w:eastAsia="en-US"/>
          <w14:ligatures w14:val="standardContextual"/>
        </w:rPr>
      </w:pPr>
    </w:p>
    <w:p w14:paraId="5BE94850" w14:textId="77777777" w:rsidR="00710B96" w:rsidRPr="00710B96" w:rsidRDefault="00710B96" w:rsidP="00710B96">
      <w:pPr>
        <w:ind w:left="284" w:hanging="284"/>
        <w:jc w:val="both"/>
        <w:rPr>
          <w:rFonts w:eastAsia="Aptos"/>
          <w:kern w:val="2"/>
          <w:lang w:val="de-DE" w:eastAsia="en-US"/>
          <w14:ligatures w14:val="standardContextual"/>
        </w:rPr>
      </w:pPr>
      <w:r w:rsidRPr="00710B96">
        <w:rPr>
          <w:rFonts w:eastAsia="Aptos"/>
          <w:i/>
          <w:iCs/>
          <w:kern w:val="2"/>
          <w:lang w:val="de-DE" w:eastAsia="en-US"/>
          <w14:ligatures w14:val="standardContextual"/>
        </w:rPr>
        <w:t>g)</w:t>
      </w:r>
      <w:r w:rsidRPr="00710B96">
        <w:rPr>
          <w:rFonts w:eastAsia="Aptos"/>
          <w:kern w:val="2"/>
          <w:lang w:val="de-DE" w:eastAsia="en-US"/>
          <w14:ligatures w14:val="standardContextual"/>
        </w:rPr>
        <w:tab/>
        <w:t>"ganzheitlicher stellenübergreifender Ansatz" die Anerkennung der Tatsache, dass die Aufgaben und das Vorgehen der verschiedenen Stellen, die in planungs- und ablaufbezogene Tätigkeiten im Zusammenhang mit Fußballspielen oder anderen Sportveranstaltungen eingebunden sind, aufeinander abgestimmt, einander ergänzend und verhältnismäßig sein und als Teil einer umfassenden Sicherheits-, Schutz- und Dienstleistungsstrategie geplant und durchgeführt werden müssen,</w:t>
      </w:r>
    </w:p>
    <w:p w14:paraId="1F881B14" w14:textId="77777777" w:rsidR="00710B96" w:rsidRPr="00710B96" w:rsidRDefault="00710B96" w:rsidP="00710B96">
      <w:pPr>
        <w:ind w:left="284" w:hanging="284"/>
        <w:jc w:val="both"/>
        <w:rPr>
          <w:rFonts w:eastAsia="Aptos"/>
          <w:kern w:val="2"/>
          <w:lang w:val="de-DE" w:eastAsia="en-US"/>
          <w14:ligatures w14:val="standardContextual"/>
        </w:rPr>
      </w:pPr>
    </w:p>
    <w:p w14:paraId="438384F7" w14:textId="77777777" w:rsidR="00710B96" w:rsidRPr="00710B96" w:rsidRDefault="00710B96" w:rsidP="00710B96">
      <w:pPr>
        <w:ind w:left="284" w:hanging="284"/>
        <w:jc w:val="both"/>
        <w:rPr>
          <w:rFonts w:eastAsia="Aptos"/>
          <w:kern w:val="2"/>
          <w:lang w:val="de-DE" w:eastAsia="en-US"/>
          <w14:ligatures w14:val="standardContextual"/>
        </w:rPr>
      </w:pPr>
      <w:r w:rsidRPr="00710B96">
        <w:rPr>
          <w:rFonts w:eastAsia="Aptos"/>
          <w:i/>
          <w:iCs/>
          <w:kern w:val="2"/>
          <w:lang w:val="de-DE" w:eastAsia="en-US"/>
          <w14:ligatures w14:val="standardContextual"/>
        </w:rPr>
        <w:t>h)</w:t>
      </w:r>
      <w:r w:rsidRPr="00710B96">
        <w:rPr>
          <w:rFonts w:eastAsia="Aptos"/>
          <w:kern w:val="2"/>
          <w:lang w:val="de-DE" w:eastAsia="en-US"/>
          <w14:ligatures w14:val="standardContextual"/>
        </w:rPr>
        <w:tab/>
        <w:t>"bewährte Verfahrensweisen" Maßnahmen, die in einem oder mehreren Ländern angewandt werden und sich als sehr wirksam erwiesen haben, um die festgelegten Ziele zu erreichen,</w:t>
      </w:r>
    </w:p>
    <w:p w14:paraId="2790C223" w14:textId="77777777" w:rsidR="00710B96" w:rsidRPr="00710B96" w:rsidRDefault="00710B96" w:rsidP="00710B96">
      <w:pPr>
        <w:ind w:left="284" w:hanging="284"/>
        <w:jc w:val="both"/>
        <w:rPr>
          <w:rFonts w:eastAsia="Aptos"/>
          <w:kern w:val="2"/>
          <w:lang w:val="de-DE" w:eastAsia="en-US"/>
          <w14:ligatures w14:val="standardContextual"/>
        </w:rPr>
      </w:pPr>
    </w:p>
    <w:p w14:paraId="77747A59" w14:textId="77777777" w:rsidR="00710B96" w:rsidRPr="00710B96" w:rsidRDefault="00710B96" w:rsidP="00710B96">
      <w:pPr>
        <w:ind w:left="284" w:hanging="284"/>
        <w:jc w:val="both"/>
        <w:rPr>
          <w:rFonts w:eastAsia="Aptos"/>
          <w:kern w:val="2"/>
          <w:lang w:val="de-DE" w:eastAsia="en-US"/>
          <w14:ligatures w14:val="standardContextual"/>
        </w:rPr>
      </w:pPr>
      <w:r w:rsidRPr="00710B96">
        <w:rPr>
          <w:rFonts w:eastAsia="Aptos"/>
          <w:i/>
          <w:iCs/>
          <w:kern w:val="2"/>
          <w:lang w:val="de-DE" w:eastAsia="en-US"/>
          <w14:ligatures w14:val="standardContextual"/>
        </w:rPr>
        <w:t>i)</w:t>
      </w:r>
      <w:r w:rsidRPr="00710B96">
        <w:rPr>
          <w:rFonts w:eastAsia="Aptos"/>
          <w:kern w:val="2"/>
          <w:lang w:val="de-DE" w:eastAsia="en-US"/>
          <w14:ligatures w14:val="standardContextual"/>
        </w:rPr>
        <w:tab/>
        <w:t>"zuständige Stelle" ein (staatliches oder privates) Organ, das in die Organisation und/oder Ausrichtung eines Fußballspiels oder einer anderen Sportveranstaltung, das beziehungsweise die innerhalb oder außerhalb eines Sportstadions ausgetragen wird, eingebunden ist.</w:t>
      </w:r>
    </w:p>
    <w:p w14:paraId="4A86AD08" w14:textId="77777777" w:rsidR="00710B96" w:rsidRPr="00710B96" w:rsidRDefault="00710B96" w:rsidP="00710B96">
      <w:pPr>
        <w:jc w:val="both"/>
        <w:rPr>
          <w:rFonts w:eastAsia="Aptos"/>
          <w:kern w:val="2"/>
          <w:lang w:val="de-DE" w:eastAsia="en-US"/>
          <w14:ligatures w14:val="standardContextual"/>
        </w:rPr>
      </w:pPr>
    </w:p>
    <w:p w14:paraId="2BA8D9C2" w14:textId="77777777" w:rsidR="00710B96" w:rsidRPr="00710B96" w:rsidRDefault="00710B96" w:rsidP="00710B96">
      <w:pPr>
        <w:jc w:val="both"/>
        <w:rPr>
          <w:rFonts w:eastAsia="Aptos"/>
          <w:kern w:val="2"/>
          <w:lang w:val="de-DE" w:eastAsia="en-US"/>
          <w14:ligatures w14:val="standardContextual"/>
        </w:rPr>
      </w:pPr>
    </w:p>
    <w:p w14:paraId="07B6B6C1" w14:textId="77777777" w:rsidR="00710B96" w:rsidRPr="00710B96" w:rsidRDefault="00710B96" w:rsidP="00710B96">
      <w:pPr>
        <w:jc w:val="both"/>
        <w:rPr>
          <w:rFonts w:eastAsia="Aptos"/>
          <w:b/>
          <w:bCs/>
          <w:kern w:val="2"/>
          <w:lang w:val="de-DE" w:eastAsia="en-US"/>
          <w14:ligatures w14:val="standardContextual"/>
        </w:rPr>
      </w:pPr>
      <w:r w:rsidRPr="00710B96">
        <w:rPr>
          <w:rFonts w:eastAsia="Aptos"/>
          <w:b/>
          <w:kern w:val="2"/>
          <w:lang w:val="de-DE" w:eastAsia="en-US"/>
          <w14:ligatures w14:val="standardContextual"/>
        </w:rPr>
        <w:t>Art. 4 - Interne Koordinierungsstrukturen</w:t>
      </w:r>
    </w:p>
    <w:p w14:paraId="078DC456" w14:textId="77777777" w:rsidR="00710B96" w:rsidRPr="00710B96" w:rsidRDefault="00710B96" w:rsidP="00710B96">
      <w:pPr>
        <w:jc w:val="both"/>
        <w:rPr>
          <w:rFonts w:eastAsia="Aptos"/>
          <w:kern w:val="2"/>
          <w:lang w:val="de-DE" w:eastAsia="en-US"/>
          <w14:ligatures w14:val="standardContextual"/>
        </w:rPr>
      </w:pPr>
    </w:p>
    <w:p w14:paraId="64B1CFE3"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 xml:space="preserve">1. </w:t>
      </w:r>
      <w:r w:rsidRPr="00710B96">
        <w:rPr>
          <w:rFonts w:eastAsia="Aptos"/>
          <w:kern w:val="2"/>
          <w:lang w:val="de-DE" w:eastAsia="en-US"/>
          <w14:ligatures w14:val="standardContextual"/>
        </w:rPr>
        <w:tab/>
        <w:t>Die Vertragsparteien stellen sicher, dass nationale und lokale Koordinierungsstrukturen aufgebaut werden, um einen stellenübergreifenden ganzheitlichen Ansatz für Sicherheit, Schutz und Dienstleistungen auf nationaler und lokaler Ebene zu entwickeln und umzusetzen.</w:t>
      </w:r>
    </w:p>
    <w:p w14:paraId="14811D98" w14:textId="77777777" w:rsidR="00710B96" w:rsidRPr="00710B96" w:rsidRDefault="00710B96" w:rsidP="00710B96">
      <w:pPr>
        <w:jc w:val="both"/>
        <w:rPr>
          <w:rFonts w:eastAsia="Aptos"/>
          <w:kern w:val="2"/>
          <w:lang w:val="de-DE" w:eastAsia="en-US"/>
          <w14:ligatures w14:val="standardContextual"/>
        </w:rPr>
      </w:pPr>
    </w:p>
    <w:p w14:paraId="385919CD"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 xml:space="preserve">2. </w:t>
      </w:r>
      <w:r w:rsidRPr="00710B96">
        <w:rPr>
          <w:rFonts w:eastAsia="Aptos"/>
          <w:kern w:val="2"/>
          <w:lang w:val="de-DE" w:eastAsia="en-US"/>
          <w14:ligatures w14:val="standardContextual"/>
        </w:rPr>
        <w:tab/>
        <w:t>Die Vertragsparteien stellen sicher, dass Koordinierungsstrukturen aufgebaut werden, um die Risiken betreffend die Sicherheit, den Schutz und die Dienstleistungen zu ermitteln, zu analysieren und zu beurteilen und den Austausch aktueller Informationen über die Risikobewertung zu ermöglichen.</w:t>
      </w:r>
    </w:p>
    <w:p w14:paraId="4D3F8F2F" w14:textId="77777777" w:rsidR="00710B96" w:rsidRPr="00710B96" w:rsidRDefault="00710B96" w:rsidP="00710B96">
      <w:pPr>
        <w:jc w:val="both"/>
        <w:rPr>
          <w:rFonts w:eastAsia="Aptos"/>
          <w:kern w:val="2"/>
          <w:lang w:val="de-DE" w:eastAsia="en-US"/>
          <w14:ligatures w14:val="standardContextual"/>
        </w:rPr>
      </w:pPr>
    </w:p>
    <w:p w14:paraId="1A64E361"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 xml:space="preserve">3. </w:t>
      </w:r>
      <w:r w:rsidRPr="00710B96">
        <w:rPr>
          <w:rFonts w:eastAsia="Aptos"/>
          <w:kern w:val="2"/>
          <w:lang w:val="de-DE" w:eastAsia="en-US"/>
          <w14:ligatures w14:val="standardContextual"/>
        </w:rPr>
        <w:tab/>
        <w:t>Die Vertragsparteien stellen sicher, dass in die Koordinierungsstrukturen alle wesentlichen staatlichen und privaten Stellen eingebunden sind, die innerhalb und außerhalb der Austragungsstätte der Veranstaltung für Fragen der Sicherheit, des Schutzes und der Dienstleistungen im Zusammenhang mit der Veranstaltung zuständig sind.</w:t>
      </w:r>
    </w:p>
    <w:p w14:paraId="2B73C9E5" w14:textId="77777777" w:rsidR="00710B96" w:rsidRPr="00710B96" w:rsidRDefault="00710B96" w:rsidP="00710B96">
      <w:pPr>
        <w:jc w:val="both"/>
        <w:rPr>
          <w:rFonts w:eastAsia="Aptos"/>
          <w:kern w:val="2"/>
          <w:lang w:val="de-DE" w:eastAsia="en-US"/>
          <w14:ligatures w14:val="standardContextual"/>
        </w:rPr>
      </w:pPr>
    </w:p>
    <w:p w14:paraId="14151EE0"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 xml:space="preserve">4. </w:t>
      </w:r>
      <w:r w:rsidRPr="00710B96">
        <w:rPr>
          <w:rFonts w:eastAsia="Aptos"/>
          <w:kern w:val="2"/>
          <w:lang w:val="de-DE" w:eastAsia="en-US"/>
          <w14:ligatures w14:val="standardContextual"/>
        </w:rPr>
        <w:tab/>
        <w:t xml:space="preserve">Die Vertragsparteien stellen sicher, dass die Koordinierungsstrukturen die in diesem Übereinkommen vorgesehenen Grundsätze für Sicherheit, Schutz und Dienstleistungen vollständig berücksichtigen und dass nationale und lokale Strategien entwickelt, regelmäßig </w:t>
      </w:r>
      <w:r w:rsidRPr="00710B96">
        <w:rPr>
          <w:rFonts w:eastAsia="Aptos"/>
          <w:kern w:val="2"/>
          <w:lang w:val="de-DE" w:eastAsia="en-US"/>
          <w14:ligatures w14:val="standardContextual"/>
        </w:rPr>
        <w:lastRenderedPageBreak/>
        <w:t>beurteilt und vor dem Hintergrund nationaler und internationaler Erfahrungen und bewährter Verfahrensweisen weiterentwickelt werden.</w:t>
      </w:r>
    </w:p>
    <w:p w14:paraId="094E3233" w14:textId="77777777" w:rsidR="00710B96" w:rsidRPr="00710B96" w:rsidRDefault="00710B96" w:rsidP="00710B96">
      <w:pPr>
        <w:jc w:val="both"/>
        <w:rPr>
          <w:rFonts w:eastAsia="Aptos"/>
          <w:kern w:val="2"/>
          <w:lang w:val="de-DE" w:eastAsia="en-US"/>
          <w14:ligatures w14:val="standardContextual"/>
        </w:rPr>
      </w:pPr>
    </w:p>
    <w:p w14:paraId="17E87232"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 xml:space="preserve">5. </w:t>
      </w:r>
      <w:r w:rsidRPr="00710B96">
        <w:rPr>
          <w:rFonts w:eastAsia="Aptos"/>
          <w:kern w:val="2"/>
          <w:lang w:val="de-DE" w:eastAsia="en-US"/>
          <w14:ligatures w14:val="standardContextual"/>
        </w:rPr>
        <w:tab/>
        <w:t>Die Vertragsparteien stellen sicher, dass der nationale gesetzliche, verordnungs- oder verwaltungsrechtliche Rahmen die jeweiligen Aufgaben und Zuständigkeiten der zuständigen Stellen klar herausstellt und dass diese Aufgaben einander ergänzend und mit einem ganzheitlichen Ansatz vereinbar sind und auf strategischer und ablaufbezogener Ebene weithin verstanden werden.</w:t>
      </w:r>
    </w:p>
    <w:p w14:paraId="4B71AD53" w14:textId="77777777" w:rsidR="00710B96" w:rsidRPr="00710B96" w:rsidRDefault="00710B96" w:rsidP="00710B96">
      <w:pPr>
        <w:ind w:hanging="426"/>
        <w:jc w:val="both"/>
        <w:rPr>
          <w:rFonts w:eastAsia="Aptos"/>
          <w:kern w:val="2"/>
          <w:lang w:val="de-DE" w:eastAsia="en-US"/>
          <w14:ligatures w14:val="standardContextual"/>
        </w:rPr>
      </w:pPr>
    </w:p>
    <w:p w14:paraId="631315BA" w14:textId="77777777" w:rsidR="00710B96" w:rsidRPr="00710B96" w:rsidRDefault="00710B96" w:rsidP="00710B96">
      <w:pPr>
        <w:ind w:hanging="426"/>
        <w:jc w:val="both"/>
        <w:rPr>
          <w:rFonts w:eastAsia="Aptos"/>
          <w:kern w:val="2"/>
          <w:lang w:val="de-DE" w:eastAsia="en-US"/>
          <w14:ligatures w14:val="standardContextual"/>
        </w:rPr>
      </w:pPr>
    </w:p>
    <w:p w14:paraId="6E3572D5" w14:textId="77777777" w:rsidR="00710B96" w:rsidRPr="00710B96" w:rsidRDefault="00710B96" w:rsidP="00710B96">
      <w:pPr>
        <w:jc w:val="both"/>
        <w:rPr>
          <w:rFonts w:eastAsia="Aptos"/>
          <w:b/>
          <w:bCs/>
          <w:kern w:val="2"/>
          <w:lang w:val="de-DE" w:eastAsia="en-US"/>
          <w14:ligatures w14:val="standardContextual"/>
        </w:rPr>
      </w:pPr>
      <w:r w:rsidRPr="00710B96">
        <w:rPr>
          <w:rFonts w:eastAsia="Aptos"/>
          <w:b/>
          <w:kern w:val="2"/>
          <w:lang w:val="de-DE" w:eastAsia="en-US"/>
          <w14:ligatures w14:val="standardContextual"/>
        </w:rPr>
        <w:t>Art. 5 - Sicherheit, Schutz und Dienstleistungen in Sportstadien</w:t>
      </w:r>
    </w:p>
    <w:p w14:paraId="138355A9" w14:textId="77777777" w:rsidR="00710B96" w:rsidRPr="00710B96" w:rsidRDefault="00710B96" w:rsidP="00710B96">
      <w:pPr>
        <w:jc w:val="both"/>
        <w:rPr>
          <w:rFonts w:eastAsia="Aptos"/>
          <w:kern w:val="2"/>
          <w:lang w:val="de-DE" w:eastAsia="en-US"/>
          <w14:ligatures w14:val="standardContextual"/>
        </w:rPr>
      </w:pPr>
    </w:p>
    <w:p w14:paraId="3079E6AC"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 xml:space="preserve">1. </w:t>
      </w:r>
      <w:r w:rsidRPr="00710B96">
        <w:rPr>
          <w:rFonts w:eastAsia="Aptos"/>
          <w:kern w:val="2"/>
          <w:lang w:val="de-DE" w:eastAsia="en-US"/>
          <w14:ligatures w14:val="standardContextual"/>
        </w:rPr>
        <w:tab/>
        <w:t>Die Vertragsparteien stellen sicher, dass der nationale gesetzliche, verordnungs- oder verwaltungsrechtliche Rahmen die Veranstalter dazu verpflichtet, in Absprache mit allen Partnerstellen ein sicheres und geschütztes Umfeld für alle Teilnehmer und Zuschauer zu bieten.</w:t>
      </w:r>
    </w:p>
    <w:p w14:paraId="4F9329C1" w14:textId="77777777" w:rsidR="00710B96" w:rsidRPr="00710B96" w:rsidRDefault="00710B96" w:rsidP="00710B96">
      <w:pPr>
        <w:jc w:val="both"/>
        <w:rPr>
          <w:rFonts w:eastAsia="Aptos"/>
          <w:kern w:val="2"/>
          <w:lang w:val="de-DE" w:eastAsia="en-US"/>
          <w14:ligatures w14:val="standardContextual"/>
        </w:rPr>
      </w:pPr>
    </w:p>
    <w:p w14:paraId="5BB59FB6"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2.</w:t>
      </w:r>
      <w:r w:rsidRPr="00710B96">
        <w:rPr>
          <w:rFonts w:eastAsia="Aptos"/>
          <w:kern w:val="2"/>
          <w:lang w:val="de-DE" w:eastAsia="en-US"/>
          <w14:ligatures w14:val="standardContextual"/>
        </w:rPr>
        <w:tab/>
        <w:t>Die Vertragsparteien stellen sicher, dass die zuständigen Behörden Vorschriften erlassen oder Vorkehrungen treffen, um die Wirksamkeit der Verfahren für die Stadionzulassung, der Zertifizierungsverfahren und der Sicherheitsvorschriften im Allgemeinen zu gewährleisten und ihre Anwendung, Überwachung und Durchsetzung sicherzustellen.</w:t>
      </w:r>
    </w:p>
    <w:p w14:paraId="61BCF7B6" w14:textId="77777777" w:rsidR="00710B96" w:rsidRPr="00710B96" w:rsidRDefault="00710B96" w:rsidP="00710B96">
      <w:pPr>
        <w:jc w:val="both"/>
        <w:rPr>
          <w:rFonts w:eastAsia="Aptos"/>
          <w:kern w:val="2"/>
          <w:lang w:val="de-DE" w:eastAsia="en-US"/>
          <w14:ligatures w14:val="standardContextual"/>
        </w:rPr>
      </w:pPr>
    </w:p>
    <w:p w14:paraId="2977DEDB"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3.</w:t>
      </w:r>
      <w:r w:rsidRPr="00710B96">
        <w:rPr>
          <w:rFonts w:eastAsia="Aptos"/>
          <w:kern w:val="2"/>
          <w:lang w:val="de-DE" w:eastAsia="en-US"/>
          <w14:ligatures w14:val="standardContextual"/>
        </w:rPr>
        <w:tab/>
        <w:t>Die Vertragsparteien verpflichten die zuständigen Stellen, sicherzustellen, dass die Planung der Stadien, ihre Infrastruktur und die damit verbundenen Vorkehrungen für den Umgang mit Menschenmassen nationalen und internationalen Standards und bewährten Verfahrensweisen entsprechen.</w:t>
      </w:r>
    </w:p>
    <w:p w14:paraId="76AD33F3" w14:textId="77777777" w:rsidR="00710B96" w:rsidRPr="00710B96" w:rsidRDefault="00710B96" w:rsidP="00710B96">
      <w:pPr>
        <w:jc w:val="both"/>
        <w:rPr>
          <w:rFonts w:eastAsia="Aptos"/>
          <w:kern w:val="2"/>
          <w:lang w:val="de-DE" w:eastAsia="en-US"/>
          <w14:ligatures w14:val="standardContextual"/>
        </w:rPr>
      </w:pPr>
    </w:p>
    <w:p w14:paraId="6DAEDA8D"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4.</w:t>
      </w:r>
      <w:r w:rsidRPr="00710B96">
        <w:rPr>
          <w:rFonts w:eastAsia="Aptos"/>
          <w:kern w:val="2"/>
          <w:lang w:val="de-DE" w:eastAsia="en-US"/>
          <w14:ligatures w14:val="standardContextual"/>
        </w:rPr>
        <w:tab/>
        <w:t>Die Vertragsparteien ermutigen die zuständigen Stellen, sicherzustellen, dass die Stadien ein für alle Bevölkerungsgruppen, einschließlich Kindern, älteren Menschen und Menschen mit Behinderungen, offenes und einladendes Umfeld bieten und insbesondere über geeignete sanitäre Anlagen, Erfrischungsstände sowie gute Sichtbedingungen für alle Zuschauer verfügen.</w:t>
      </w:r>
    </w:p>
    <w:p w14:paraId="68033501" w14:textId="77777777" w:rsidR="00710B96" w:rsidRPr="00710B96" w:rsidRDefault="00710B96" w:rsidP="00710B96">
      <w:pPr>
        <w:jc w:val="both"/>
        <w:rPr>
          <w:rFonts w:eastAsia="Aptos"/>
          <w:kern w:val="2"/>
          <w:lang w:val="de-DE" w:eastAsia="en-US"/>
          <w14:ligatures w14:val="standardContextual"/>
        </w:rPr>
      </w:pPr>
    </w:p>
    <w:p w14:paraId="5E1542D9"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5.</w:t>
      </w:r>
      <w:r w:rsidRPr="00710B96">
        <w:rPr>
          <w:rFonts w:eastAsia="Aptos"/>
          <w:kern w:val="2"/>
          <w:lang w:val="de-DE" w:eastAsia="en-US"/>
          <w14:ligatures w14:val="standardContextual"/>
        </w:rPr>
        <w:tab/>
        <w:t>Die Vertragsparteien stellen sicher, dass die Vorkehrungen für die Abläufe in Stadien umfassend sind, eine wirksame Zusammenarbeit mit der Polizei, Notfall- und Rettungsdiensten und Partnerstellen vorsehen sowie eine klare Politik und klare Verfahren für Sachverhalte beinhalten, die sich auf den Umgang mit Menschenmassen und damit verbundene Risiken für die Sicherheit und den Schutz auswirken könnten, insbesondere für:</w:t>
      </w:r>
    </w:p>
    <w:p w14:paraId="70B276B7" w14:textId="77777777" w:rsidR="00710B96" w:rsidRPr="00710B96" w:rsidRDefault="00710B96" w:rsidP="00710B96">
      <w:pPr>
        <w:jc w:val="both"/>
        <w:rPr>
          <w:rFonts w:eastAsia="Aptos"/>
          <w:kern w:val="2"/>
          <w:lang w:val="de-DE" w:eastAsia="en-US"/>
          <w14:ligatures w14:val="standardContextual"/>
        </w:rPr>
      </w:pPr>
    </w:p>
    <w:p w14:paraId="09813C4D" w14:textId="77777777" w:rsidR="00710B96" w:rsidRPr="00710B96" w:rsidRDefault="00710B96" w:rsidP="00710B96">
      <w:pPr>
        <w:jc w:val="both"/>
        <w:rPr>
          <w:rFonts w:eastAsia="Aptos"/>
          <w:kern w:val="2"/>
          <w:lang w:val="de-DE" w:eastAsia="en-US"/>
          <w14:ligatures w14:val="standardContextual"/>
        </w:rPr>
      </w:pPr>
      <w:r w:rsidRPr="00710B96">
        <w:rPr>
          <w:rFonts w:eastAsia="Aptos"/>
          <w:kern w:val="2"/>
          <w:lang w:val="de-DE" w:eastAsia="en-US"/>
          <w14:ligatures w14:val="standardContextual"/>
        </w:rPr>
        <w:t>–</w:t>
      </w:r>
      <w:r w:rsidRPr="00710B96">
        <w:rPr>
          <w:rFonts w:eastAsia="Aptos"/>
          <w:kern w:val="2"/>
          <w:lang w:val="de-DE" w:eastAsia="en-US"/>
          <w14:ligatures w14:val="standardContextual"/>
        </w:rPr>
        <w:tab/>
        <w:t>den Einsatz von Pyrotechnik,</w:t>
      </w:r>
    </w:p>
    <w:p w14:paraId="3DF30627" w14:textId="77777777" w:rsidR="00710B96" w:rsidRPr="00710B96" w:rsidRDefault="00710B96" w:rsidP="00710B96">
      <w:pPr>
        <w:jc w:val="both"/>
        <w:rPr>
          <w:rFonts w:eastAsia="Aptos"/>
          <w:kern w:val="2"/>
          <w:lang w:val="de-DE" w:eastAsia="en-US"/>
          <w14:ligatures w14:val="standardContextual"/>
        </w:rPr>
      </w:pPr>
      <w:r w:rsidRPr="00710B96">
        <w:rPr>
          <w:rFonts w:eastAsia="Aptos"/>
          <w:kern w:val="2"/>
          <w:lang w:val="de-DE" w:eastAsia="en-US"/>
          <w14:ligatures w14:val="standardContextual"/>
        </w:rPr>
        <w:t>–</w:t>
      </w:r>
      <w:r w:rsidRPr="00710B96">
        <w:rPr>
          <w:rFonts w:eastAsia="Aptos"/>
          <w:kern w:val="2"/>
          <w:lang w:val="de-DE" w:eastAsia="en-US"/>
          <w14:ligatures w14:val="standardContextual"/>
        </w:rPr>
        <w:tab/>
        <w:t>gewalttätige oder andere verbotene Handlungen und</w:t>
      </w:r>
    </w:p>
    <w:p w14:paraId="2F3FD824" w14:textId="77777777" w:rsidR="00710B96" w:rsidRPr="00710B96" w:rsidRDefault="00710B96" w:rsidP="00710B96">
      <w:pPr>
        <w:jc w:val="both"/>
        <w:rPr>
          <w:rFonts w:eastAsia="Aptos"/>
          <w:kern w:val="2"/>
          <w:lang w:val="de-DE" w:eastAsia="en-US"/>
          <w14:ligatures w14:val="standardContextual"/>
        </w:rPr>
      </w:pPr>
      <w:r w:rsidRPr="00710B96">
        <w:rPr>
          <w:rFonts w:eastAsia="Aptos"/>
          <w:kern w:val="2"/>
          <w:lang w:val="de-DE" w:eastAsia="en-US"/>
          <w14:ligatures w14:val="standardContextual"/>
        </w:rPr>
        <w:t>–</w:t>
      </w:r>
      <w:r w:rsidRPr="00710B96">
        <w:rPr>
          <w:rFonts w:eastAsia="Aptos"/>
          <w:kern w:val="2"/>
          <w:lang w:val="de-DE" w:eastAsia="en-US"/>
          <w14:ligatures w14:val="standardContextual"/>
        </w:rPr>
        <w:tab/>
        <w:t>rassistische oder andere diskriminierende Handlungen.</w:t>
      </w:r>
    </w:p>
    <w:p w14:paraId="3F53ABFA" w14:textId="77777777" w:rsidR="00710B96" w:rsidRPr="00710B96" w:rsidRDefault="00710B96" w:rsidP="00710B96">
      <w:pPr>
        <w:jc w:val="both"/>
        <w:rPr>
          <w:rFonts w:eastAsia="Aptos"/>
          <w:kern w:val="2"/>
          <w:lang w:val="de-DE" w:eastAsia="en-US"/>
          <w14:ligatures w14:val="standardContextual"/>
        </w:rPr>
      </w:pPr>
    </w:p>
    <w:p w14:paraId="07F979EE"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6.</w:t>
      </w:r>
      <w:r w:rsidRPr="00710B96">
        <w:rPr>
          <w:rFonts w:eastAsia="Aptos"/>
          <w:kern w:val="2"/>
          <w:lang w:val="de-DE" w:eastAsia="en-US"/>
          <w14:ligatures w14:val="standardContextual"/>
        </w:rPr>
        <w:tab/>
        <w:t>Die Vertragsparteien verpflichten die zuständigen Stellen, sicherzustellen, dass alle Beschäftigten im öffentlichen oder privaten Sektor, deren Aufgabe es ist, bei Fußballspielen und anderen Sportveranstaltungen für Sicherheit, Schutz und ein einladendes Umfeld zu sorgen, so ausgestattet und geschult sind, dass sie ihre Aufgaben wirksam und in angemessener Weise erfüllen können.</w:t>
      </w:r>
    </w:p>
    <w:p w14:paraId="08C7465A" w14:textId="77777777" w:rsidR="00710B96" w:rsidRPr="00710B96" w:rsidRDefault="00710B96" w:rsidP="00710B96">
      <w:pPr>
        <w:jc w:val="both"/>
        <w:rPr>
          <w:rFonts w:eastAsia="Aptos"/>
          <w:kern w:val="2"/>
          <w:lang w:val="de-DE" w:eastAsia="en-US"/>
          <w14:ligatures w14:val="standardContextual"/>
        </w:rPr>
      </w:pPr>
    </w:p>
    <w:p w14:paraId="5FE2A896"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7.</w:t>
      </w:r>
      <w:r w:rsidRPr="00710B96">
        <w:rPr>
          <w:rFonts w:eastAsia="Aptos"/>
          <w:kern w:val="2"/>
          <w:lang w:val="de-DE" w:eastAsia="en-US"/>
          <w14:ligatures w14:val="standardContextual"/>
        </w:rPr>
        <w:tab/>
        <w:t xml:space="preserve">Die Vertragsparteien ermutigen ihre zuständigen Stellen, die Notwendigkeit hervorzuheben, dass Spieler, sportliche Betreuer oder andere Vertreter teilnehmender Mannschaften nach den </w:t>
      </w:r>
      <w:r w:rsidRPr="00710B96">
        <w:rPr>
          <w:rFonts w:eastAsia="Aptos"/>
          <w:kern w:val="2"/>
          <w:lang w:val="de-DE" w:eastAsia="en-US"/>
          <w14:ligatures w14:val="standardContextual"/>
        </w:rPr>
        <w:lastRenderedPageBreak/>
        <w:t>wesentlichen Grundsätzen des Sports wie Toleranz, Respekt und Fair-play handeln, und anzuerkennen, dass sich gewalttätiges, rassistisches oder anderes provokatives Handeln nachteilig auf das Zuschauerverhalten auswirken kann.</w:t>
      </w:r>
    </w:p>
    <w:p w14:paraId="156A5DAF" w14:textId="77777777" w:rsidR="00710B96" w:rsidRPr="00710B96" w:rsidRDefault="00710B96" w:rsidP="00710B96">
      <w:pPr>
        <w:jc w:val="both"/>
        <w:rPr>
          <w:rFonts w:eastAsia="Aptos"/>
          <w:kern w:val="2"/>
          <w:lang w:val="de-DE" w:eastAsia="en-US"/>
          <w14:ligatures w14:val="standardContextual"/>
        </w:rPr>
      </w:pPr>
    </w:p>
    <w:p w14:paraId="2C98B839" w14:textId="77777777" w:rsidR="00710B96" w:rsidRPr="00710B96" w:rsidRDefault="00710B96" w:rsidP="00710B96">
      <w:pPr>
        <w:jc w:val="both"/>
        <w:rPr>
          <w:rFonts w:eastAsia="Aptos"/>
          <w:kern w:val="2"/>
          <w:lang w:val="de-DE" w:eastAsia="en-US"/>
          <w14:ligatures w14:val="standardContextual"/>
        </w:rPr>
      </w:pPr>
    </w:p>
    <w:p w14:paraId="79E03EA4" w14:textId="77777777" w:rsidR="00710B96" w:rsidRPr="00710B96" w:rsidRDefault="00710B96" w:rsidP="00710B96">
      <w:pPr>
        <w:jc w:val="both"/>
        <w:rPr>
          <w:rFonts w:eastAsia="Aptos"/>
          <w:b/>
          <w:bCs/>
          <w:kern w:val="2"/>
          <w:lang w:val="de-DE" w:eastAsia="en-US"/>
          <w14:ligatures w14:val="standardContextual"/>
        </w:rPr>
      </w:pPr>
      <w:r w:rsidRPr="00710B96">
        <w:rPr>
          <w:rFonts w:eastAsia="Aptos"/>
          <w:b/>
          <w:kern w:val="2"/>
          <w:lang w:val="de-DE" w:eastAsia="en-US"/>
          <w14:ligatures w14:val="standardContextual"/>
        </w:rPr>
        <w:t>Art. 6 - Sicherheit, Schutz und Dienstleistungen an öffentlichen Orten</w:t>
      </w:r>
    </w:p>
    <w:p w14:paraId="2AD014E9" w14:textId="77777777" w:rsidR="00710B96" w:rsidRPr="00710B96" w:rsidRDefault="00710B96" w:rsidP="00710B96">
      <w:pPr>
        <w:jc w:val="both"/>
        <w:rPr>
          <w:rFonts w:eastAsia="Aptos"/>
          <w:kern w:val="2"/>
          <w:lang w:val="de-DE" w:eastAsia="en-US"/>
          <w14:ligatures w14:val="standardContextual"/>
        </w:rPr>
      </w:pPr>
    </w:p>
    <w:p w14:paraId="0BBF07E3"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1.</w:t>
      </w:r>
      <w:r w:rsidRPr="00710B96">
        <w:rPr>
          <w:rFonts w:eastAsia="Aptos"/>
          <w:kern w:val="2"/>
          <w:lang w:val="de-DE" w:eastAsia="en-US"/>
          <w14:ligatures w14:val="standardContextual"/>
        </w:rPr>
        <w:tab/>
        <w:t>Die Vertragsparteien ermutigen alle Stellen und Beteiligten, die in die Organisation von Ereignissen im Zusammenhang mit Fußballspielen und anderen Sportveranstaltungen im öffentlichen Raum eingebunden sind, einschließlich der Gemeindebehörden, der Polizei, der örtlichen Bevölkerung und Unternehmen, der Fanvertreter, Fußballvereine und nationalen Verbände, zur Zusammenarbeit, insbesondere bei:</w:t>
      </w:r>
    </w:p>
    <w:p w14:paraId="3A9E4FC1" w14:textId="77777777" w:rsidR="00710B96" w:rsidRPr="00710B96" w:rsidRDefault="00710B96" w:rsidP="00710B96">
      <w:pPr>
        <w:jc w:val="both"/>
        <w:rPr>
          <w:rFonts w:eastAsia="Aptos"/>
          <w:kern w:val="2"/>
          <w:lang w:val="de-DE" w:eastAsia="en-US"/>
          <w14:ligatures w14:val="standardContextual"/>
        </w:rPr>
      </w:pPr>
    </w:p>
    <w:p w14:paraId="6666731B" w14:textId="77777777" w:rsidR="00710B96" w:rsidRPr="00710B96" w:rsidRDefault="00710B96" w:rsidP="00710B96">
      <w:pPr>
        <w:ind w:left="284" w:hanging="284"/>
        <w:jc w:val="both"/>
        <w:rPr>
          <w:rFonts w:eastAsia="Aptos"/>
          <w:kern w:val="2"/>
          <w:lang w:val="de-DE" w:eastAsia="en-US"/>
          <w14:ligatures w14:val="standardContextual"/>
        </w:rPr>
      </w:pPr>
      <w:r w:rsidRPr="00710B96">
        <w:rPr>
          <w:rFonts w:eastAsia="Aptos"/>
          <w:i/>
          <w:iCs/>
          <w:kern w:val="2"/>
          <w:lang w:val="de-DE" w:eastAsia="en-US"/>
          <w14:ligatures w14:val="standardContextual"/>
        </w:rPr>
        <w:t>a)</w:t>
      </w:r>
      <w:r w:rsidRPr="00710B96">
        <w:rPr>
          <w:rFonts w:eastAsia="Aptos"/>
          <w:kern w:val="2"/>
          <w:lang w:val="de-DE" w:eastAsia="en-US"/>
          <w14:ligatures w14:val="standardContextual"/>
        </w:rPr>
        <w:tab/>
        <w:t>der Risikobewertung und Vorbereitung geeigneter präventiver Maßnahmen, um Störungen auf ein Mindestmaß zu beschränken und Besorgnisse der örtlichen Bevölkerung und der örtlichen Unternehmen, insbesondere derer, die sich in der Umgebung des Veranstaltungsorts oder öffentlicher Übertragungsplätze befinden, zu zerstreuen,</w:t>
      </w:r>
    </w:p>
    <w:p w14:paraId="035AC467" w14:textId="77777777" w:rsidR="00710B96" w:rsidRPr="00710B96" w:rsidRDefault="00710B96" w:rsidP="00710B96">
      <w:pPr>
        <w:ind w:left="284" w:hanging="284"/>
        <w:jc w:val="both"/>
        <w:rPr>
          <w:rFonts w:eastAsia="Aptos"/>
          <w:kern w:val="2"/>
          <w:lang w:val="de-DE" w:eastAsia="en-US"/>
          <w14:ligatures w14:val="standardContextual"/>
        </w:rPr>
      </w:pPr>
    </w:p>
    <w:p w14:paraId="4C2D64FB" w14:textId="77777777" w:rsidR="00710B96" w:rsidRPr="00710B96" w:rsidRDefault="00710B96" w:rsidP="00710B96">
      <w:pPr>
        <w:ind w:left="284" w:hanging="284"/>
        <w:jc w:val="both"/>
        <w:rPr>
          <w:rFonts w:eastAsia="Aptos"/>
          <w:kern w:val="2"/>
          <w:lang w:val="de-DE" w:eastAsia="en-US"/>
          <w14:ligatures w14:val="standardContextual"/>
        </w:rPr>
      </w:pPr>
      <w:r w:rsidRPr="00710B96">
        <w:rPr>
          <w:rFonts w:eastAsia="Aptos"/>
          <w:i/>
          <w:iCs/>
          <w:kern w:val="2"/>
          <w:lang w:val="de-DE" w:eastAsia="en-US"/>
          <w14:ligatures w14:val="standardContextual"/>
        </w:rPr>
        <w:t>b)</w:t>
      </w:r>
      <w:r w:rsidRPr="00710B96">
        <w:rPr>
          <w:rFonts w:eastAsia="Aptos"/>
          <w:kern w:val="2"/>
          <w:lang w:val="de-DE" w:eastAsia="en-US"/>
          <w14:ligatures w14:val="standardContextual"/>
        </w:rPr>
        <w:tab/>
        <w:t>der Schaffung eines sicheren, geschützten und einladenden Umfelds in den Bereichen des öffentlichen Raumes, die dazu bestimmt sind, dass sich Fans vor und nach der Veranstaltung dort aufhalten, oder an den Orten, die die Fans voraussichtlich von sich aus aufsuchen werden, sowie entlang der Hin- und Rückwege in die beziehungsweise aus der Stadt und/oder zum beziehungsweise vom Stadion.</w:t>
      </w:r>
    </w:p>
    <w:p w14:paraId="0487C88E" w14:textId="77777777" w:rsidR="00710B96" w:rsidRPr="00710B96" w:rsidRDefault="00710B96" w:rsidP="00710B96">
      <w:pPr>
        <w:jc w:val="both"/>
        <w:rPr>
          <w:rFonts w:eastAsia="Aptos"/>
          <w:kern w:val="2"/>
          <w:lang w:val="de-DE" w:eastAsia="en-US"/>
          <w14:ligatures w14:val="standardContextual"/>
        </w:rPr>
      </w:pPr>
    </w:p>
    <w:p w14:paraId="68259B1E"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2.</w:t>
      </w:r>
      <w:r w:rsidRPr="00710B96">
        <w:rPr>
          <w:rFonts w:eastAsia="Aptos"/>
          <w:kern w:val="2"/>
          <w:lang w:val="de-DE" w:eastAsia="en-US"/>
          <w14:ligatures w14:val="standardContextual"/>
        </w:rPr>
        <w:tab/>
        <w:t>Die Vertragsparteien stellen sicher, dass bei der Risikobewertung sowie bei den Sicherheits- und Schutzmaßnahmen die Hin- und Rückreise zum beziehungsweise vom Stadion berücksichtigt wird.</w:t>
      </w:r>
    </w:p>
    <w:p w14:paraId="05BCBC32" w14:textId="77777777" w:rsidR="00710B96" w:rsidRPr="00710B96" w:rsidRDefault="00710B96" w:rsidP="00710B96">
      <w:pPr>
        <w:jc w:val="both"/>
        <w:rPr>
          <w:rFonts w:eastAsia="Aptos"/>
          <w:kern w:val="2"/>
          <w:lang w:val="de-DE" w:eastAsia="en-US"/>
          <w14:ligatures w14:val="standardContextual"/>
        </w:rPr>
      </w:pPr>
    </w:p>
    <w:p w14:paraId="348C8C07" w14:textId="77777777" w:rsidR="00710B96" w:rsidRPr="00710B96" w:rsidRDefault="00710B96" w:rsidP="00710B96">
      <w:pPr>
        <w:jc w:val="both"/>
        <w:rPr>
          <w:rFonts w:eastAsia="Aptos"/>
          <w:kern w:val="2"/>
          <w:lang w:val="de-DE" w:eastAsia="en-US"/>
          <w14:ligatures w14:val="standardContextual"/>
        </w:rPr>
      </w:pPr>
    </w:p>
    <w:p w14:paraId="0EE4B56C" w14:textId="77777777" w:rsidR="00710B96" w:rsidRPr="00710B96" w:rsidRDefault="00710B96" w:rsidP="00710B96">
      <w:pPr>
        <w:jc w:val="both"/>
        <w:rPr>
          <w:rFonts w:eastAsia="Aptos"/>
          <w:b/>
          <w:bCs/>
          <w:kern w:val="2"/>
          <w:lang w:val="de-DE" w:eastAsia="en-US"/>
          <w14:ligatures w14:val="standardContextual"/>
        </w:rPr>
      </w:pPr>
      <w:r w:rsidRPr="00710B96">
        <w:rPr>
          <w:rFonts w:eastAsia="Aptos"/>
          <w:b/>
          <w:kern w:val="2"/>
          <w:lang w:val="de-DE" w:eastAsia="en-US"/>
          <w14:ligatures w14:val="standardContextual"/>
        </w:rPr>
        <w:t>Art. 7 - Eventualfall- und Notfallplanung</w:t>
      </w:r>
    </w:p>
    <w:p w14:paraId="7710B1A5" w14:textId="77777777" w:rsidR="00710B96" w:rsidRPr="00710B96" w:rsidRDefault="00710B96" w:rsidP="00710B96">
      <w:pPr>
        <w:jc w:val="both"/>
        <w:rPr>
          <w:rFonts w:eastAsia="Aptos"/>
          <w:kern w:val="2"/>
          <w:lang w:val="de-DE" w:eastAsia="en-US"/>
          <w14:ligatures w14:val="standardContextual"/>
        </w:rPr>
      </w:pPr>
    </w:p>
    <w:p w14:paraId="567BF6BC" w14:textId="77777777" w:rsidR="00710B96" w:rsidRPr="00710B96" w:rsidRDefault="00710B96" w:rsidP="00710B96">
      <w:pPr>
        <w:jc w:val="both"/>
        <w:rPr>
          <w:rFonts w:eastAsia="Aptos"/>
          <w:kern w:val="2"/>
          <w:lang w:val="de-DE" w:eastAsia="en-US"/>
          <w14:ligatures w14:val="standardContextual"/>
        </w:rPr>
      </w:pPr>
      <w:r w:rsidRPr="00710B96">
        <w:rPr>
          <w:rFonts w:eastAsia="Aptos"/>
          <w:kern w:val="2"/>
          <w:lang w:val="de-DE" w:eastAsia="en-US"/>
          <w14:ligatures w14:val="standardContextual"/>
        </w:rPr>
        <w:t>Die Vertragsparteien stellen sicher, dass stellenübergreifende Eventualfall- und Notfallpläne entwickelt werden und dass diese Pläne in regelmäßigen gemeinsamen Übungen erprobt und weiterentwickelt werden. Der nationale gesetzliche, verordnungs- oder verwaltungsrechtliche Rahmen legt genau dar, welche Stelle für die Veranlassung, Leitung und Auswertung der Übungen zuständig ist.</w:t>
      </w:r>
    </w:p>
    <w:p w14:paraId="6CB5646F" w14:textId="77777777" w:rsidR="00710B96" w:rsidRPr="00710B96" w:rsidRDefault="00710B96" w:rsidP="00710B96">
      <w:pPr>
        <w:jc w:val="both"/>
        <w:rPr>
          <w:rFonts w:eastAsia="Aptos"/>
          <w:kern w:val="2"/>
          <w:lang w:val="de-DE" w:eastAsia="en-US"/>
          <w14:ligatures w14:val="standardContextual"/>
        </w:rPr>
      </w:pPr>
    </w:p>
    <w:p w14:paraId="05DAE3E0" w14:textId="77777777" w:rsidR="00710B96" w:rsidRPr="00710B96" w:rsidRDefault="00710B96" w:rsidP="00710B96">
      <w:pPr>
        <w:jc w:val="both"/>
        <w:rPr>
          <w:rFonts w:eastAsia="Aptos"/>
          <w:kern w:val="2"/>
          <w:lang w:val="de-DE" w:eastAsia="en-US"/>
          <w14:ligatures w14:val="standardContextual"/>
        </w:rPr>
      </w:pPr>
    </w:p>
    <w:p w14:paraId="3964AB11" w14:textId="77777777" w:rsidR="00710B96" w:rsidRPr="00710B96" w:rsidRDefault="00710B96" w:rsidP="00710B96">
      <w:pPr>
        <w:jc w:val="both"/>
        <w:rPr>
          <w:rFonts w:eastAsia="Aptos"/>
          <w:b/>
          <w:bCs/>
          <w:kern w:val="2"/>
          <w:lang w:val="de-DE" w:eastAsia="en-US"/>
          <w14:ligatures w14:val="standardContextual"/>
        </w:rPr>
      </w:pPr>
      <w:r w:rsidRPr="00710B96">
        <w:rPr>
          <w:rFonts w:eastAsia="Aptos"/>
          <w:b/>
          <w:kern w:val="2"/>
          <w:lang w:val="de-DE" w:eastAsia="en-US"/>
          <w14:ligatures w14:val="standardContextual"/>
        </w:rPr>
        <w:t>Art. 8 - Beziehungen zu den Fans und der örtlichen Bevölkerung</w:t>
      </w:r>
    </w:p>
    <w:p w14:paraId="660388D6" w14:textId="77777777" w:rsidR="00710B96" w:rsidRPr="00710B96" w:rsidRDefault="00710B96" w:rsidP="00710B96">
      <w:pPr>
        <w:jc w:val="both"/>
        <w:rPr>
          <w:rFonts w:eastAsia="Aptos"/>
          <w:kern w:val="2"/>
          <w:lang w:val="de-DE" w:eastAsia="en-US"/>
          <w14:ligatures w14:val="standardContextual"/>
        </w:rPr>
      </w:pPr>
    </w:p>
    <w:p w14:paraId="30A55588"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1.</w:t>
      </w:r>
      <w:r w:rsidRPr="00710B96">
        <w:rPr>
          <w:rFonts w:eastAsia="Aptos"/>
          <w:kern w:val="2"/>
          <w:lang w:val="de-DE" w:eastAsia="en-US"/>
          <w14:ligatures w14:val="standardContextual"/>
        </w:rPr>
        <w:tab/>
        <w:t>Die Vertragsparteien ermutigen alle Stellen, eine Politik der proaktiven und regelmäßigen Kommunikation mit wesentlichen Beteiligten, einschließlich der Fanvertreter und der örtlichen Bevölkerung, zu entwickeln und zu verfolgen, die auf den Grundsätzen des Dialogs beruht und das Ziel hat, eine partnerschaftliche Grundeinstellung und konstruktive Zusammenarbeit zu schaffen sowie Lösungen für mögliche Probleme zu finden.</w:t>
      </w:r>
    </w:p>
    <w:p w14:paraId="51CF0970" w14:textId="77777777" w:rsidR="00710B96" w:rsidRPr="00710B96" w:rsidRDefault="00710B96" w:rsidP="00710B96">
      <w:pPr>
        <w:jc w:val="both"/>
        <w:rPr>
          <w:rFonts w:eastAsia="Aptos"/>
          <w:kern w:val="2"/>
          <w:lang w:val="de-DE" w:eastAsia="en-US"/>
          <w14:ligatures w14:val="standardContextual"/>
        </w:rPr>
      </w:pPr>
    </w:p>
    <w:p w14:paraId="0EA9EF06"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2.</w:t>
      </w:r>
      <w:r w:rsidRPr="00710B96">
        <w:rPr>
          <w:rFonts w:eastAsia="Aptos"/>
          <w:kern w:val="2"/>
          <w:lang w:val="de-DE" w:eastAsia="en-US"/>
          <w14:ligatures w14:val="standardContextual"/>
        </w:rPr>
        <w:tab/>
        <w:t xml:space="preserve">Die Vertragsparteien ermutigen alle staatlichen und privaten Stellen und andere Beteiligte, einschließlich der örtlichen Bevölkerung und der Fanvertreter, den Anstoß zu geben zu oder teilzunehmen an stellenübergreifenden sozialen, erzieherischen, verbrechensverhütenden und anderen gemeinschaftsorientierten Projekten, die dazu bestimmt sind, den gegenseitigen </w:t>
      </w:r>
      <w:r w:rsidRPr="00710B96">
        <w:rPr>
          <w:rFonts w:eastAsia="Aptos"/>
          <w:kern w:val="2"/>
          <w:lang w:val="de-DE" w:eastAsia="en-US"/>
          <w14:ligatures w14:val="standardContextual"/>
        </w:rPr>
        <w:lastRenderedPageBreak/>
        <w:t>Respekt und das gegenseitige Verständnis zu fördern, insbesondere zwischen den Fans, Sportvereinen und  -verbänden sowie den für Sicherheit und Schutz zuständigen Stellen.</w:t>
      </w:r>
    </w:p>
    <w:p w14:paraId="28436AC9" w14:textId="77777777" w:rsidR="00710B96" w:rsidRPr="00710B96" w:rsidRDefault="00710B96" w:rsidP="00710B96">
      <w:pPr>
        <w:jc w:val="both"/>
        <w:rPr>
          <w:rFonts w:eastAsia="Aptos"/>
          <w:kern w:val="2"/>
          <w:lang w:val="de-DE" w:eastAsia="en-US"/>
          <w14:ligatures w14:val="standardContextual"/>
        </w:rPr>
      </w:pPr>
    </w:p>
    <w:p w14:paraId="3D645DF0" w14:textId="77777777" w:rsidR="00710B96" w:rsidRPr="00710B96" w:rsidRDefault="00710B96" w:rsidP="00710B96">
      <w:pPr>
        <w:jc w:val="both"/>
        <w:rPr>
          <w:rFonts w:eastAsia="Aptos"/>
          <w:kern w:val="2"/>
          <w:lang w:val="de-DE" w:eastAsia="en-US"/>
          <w14:ligatures w14:val="standardContextual"/>
        </w:rPr>
      </w:pPr>
    </w:p>
    <w:p w14:paraId="4E748D83" w14:textId="77777777" w:rsidR="00710B96" w:rsidRPr="00710B96" w:rsidRDefault="00710B96" w:rsidP="00710B96">
      <w:pPr>
        <w:jc w:val="both"/>
        <w:rPr>
          <w:rFonts w:eastAsia="Aptos"/>
          <w:b/>
          <w:bCs/>
          <w:kern w:val="2"/>
          <w:lang w:val="de-DE" w:eastAsia="en-US"/>
          <w14:ligatures w14:val="standardContextual"/>
        </w:rPr>
      </w:pPr>
      <w:r w:rsidRPr="00710B96">
        <w:rPr>
          <w:rFonts w:eastAsia="Aptos"/>
          <w:b/>
          <w:kern w:val="2"/>
          <w:lang w:val="de-DE" w:eastAsia="en-US"/>
          <w14:ligatures w14:val="standardContextual"/>
        </w:rPr>
        <w:t>Art. 9 - Polizeistrategien und -einsätze</w:t>
      </w:r>
    </w:p>
    <w:p w14:paraId="6865C5CF" w14:textId="77777777" w:rsidR="00710B96" w:rsidRPr="00710B96" w:rsidRDefault="00710B96" w:rsidP="00710B96">
      <w:pPr>
        <w:jc w:val="both"/>
        <w:rPr>
          <w:rFonts w:eastAsia="Aptos"/>
          <w:kern w:val="2"/>
          <w:lang w:val="de-DE" w:eastAsia="en-US"/>
          <w14:ligatures w14:val="standardContextual"/>
        </w:rPr>
      </w:pPr>
    </w:p>
    <w:p w14:paraId="236293A2"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1.</w:t>
      </w:r>
      <w:r w:rsidRPr="00710B96">
        <w:rPr>
          <w:rFonts w:eastAsia="Aptos"/>
          <w:kern w:val="2"/>
          <w:lang w:val="de-DE" w:eastAsia="en-US"/>
          <w14:ligatures w14:val="standardContextual"/>
        </w:rPr>
        <w:tab/>
        <w:t>Die Vertragsparteien stellen sicher, dass polizeiliche Strategien entwickelt, regelmäßig beurteilt und vor dem Hintergrund nationaler und internationaler Erfahrungen und bewährter Verfahrensweisen weiterentwickelt werden und dass sie mit dem weiter gefassten ganzheitlichen Ansatz für Sicherheit, Schutz und Dienstleistungen vereinbar sind.</w:t>
      </w:r>
    </w:p>
    <w:p w14:paraId="17C663E1" w14:textId="77777777" w:rsidR="00710B96" w:rsidRPr="00710B96" w:rsidRDefault="00710B96" w:rsidP="00710B96">
      <w:pPr>
        <w:jc w:val="both"/>
        <w:rPr>
          <w:rFonts w:eastAsia="Aptos"/>
          <w:kern w:val="2"/>
          <w:lang w:val="de-DE" w:eastAsia="en-US"/>
          <w14:ligatures w14:val="standardContextual"/>
        </w:rPr>
      </w:pPr>
    </w:p>
    <w:p w14:paraId="30F260CB"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2.</w:t>
      </w:r>
      <w:r w:rsidRPr="00710B96">
        <w:rPr>
          <w:rFonts w:eastAsia="Aptos"/>
          <w:kern w:val="2"/>
          <w:lang w:val="de-DE" w:eastAsia="en-US"/>
          <w14:ligatures w14:val="standardContextual"/>
        </w:rPr>
        <w:tab/>
        <w:t>Die Vertragsparteien stellen sicher, dass die polizeilichen Strategien bewährte Verfahrensweisen berücksichtigen, insbesondere in Bezug auf die Erkenntnisgewinnung, die fortlaufende Risikobewertung, den risikobezogenen Einsatz, das verhältnismäßige Eingreifen zur Verhinderung einer Eskalation von Risiken und Störungen der öffentlichen Ordnung, den wirksamen Dialog mit Fans und der breiten Bevölkerung, die Erhebung von Beweisen für strafbare Handlungen sowie die Weitergabe solcher Beweise an die zuständigen Strafverfolgungsbehörden.</w:t>
      </w:r>
    </w:p>
    <w:p w14:paraId="5D780C1C" w14:textId="77777777" w:rsidR="00710B96" w:rsidRPr="00710B96" w:rsidRDefault="00710B96" w:rsidP="00710B96">
      <w:pPr>
        <w:jc w:val="both"/>
        <w:rPr>
          <w:rFonts w:eastAsia="Aptos"/>
          <w:kern w:val="2"/>
          <w:lang w:val="de-DE" w:eastAsia="en-US"/>
          <w14:ligatures w14:val="standardContextual"/>
        </w:rPr>
      </w:pPr>
    </w:p>
    <w:p w14:paraId="61756922"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3.</w:t>
      </w:r>
      <w:r w:rsidRPr="00710B96">
        <w:rPr>
          <w:rFonts w:eastAsia="Aptos"/>
          <w:kern w:val="2"/>
          <w:lang w:val="de-DE" w:eastAsia="en-US"/>
          <w14:ligatures w14:val="standardContextual"/>
        </w:rPr>
        <w:tab/>
        <w:t>Die Vertragsparteien stellen sicher, dass die Polizei mit den Veranstaltern, den Fans, der örtlichen Bevölkerung und anderen Beteiligten partnerschaftlich zusammenarbeitet, um bei Fußballspielen und anderen Sportveranstaltungen für Sicherheit, Schutz und ein einladendes Umfeld für alle Betroffenen zu sorgen.</w:t>
      </w:r>
    </w:p>
    <w:p w14:paraId="704F2AD2" w14:textId="77777777" w:rsidR="00710B96" w:rsidRPr="00710B96" w:rsidRDefault="00710B96" w:rsidP="00710B96">
      <w:pPr>
        <w:jc w:val="both"/>
        <w:rPr>
          <w:rFonts w:eastAsia="Aptos"/>
          <w:kern w:val="2"/>
          <w:lang w:val="de-DE" w:eastAsia="en-US"/>
          <w14:ligatures w14:val="standardContextual"/>
        </w:rPr>
      </w:pPr>
    </w:p>
    <w:p w14:paraId="282AA297" w14:textId="77777777" w:rsidR="00710B96" w:rsidRPr="00710B96" w:rsidRDefault="00710B96" w:rsidP="00710B96">
      <w:pPr>
        <w:jc w:val="both"/>
        <w:rPr>
          <w:rFonts w:eastAsia="Aptos"/>
          <w:kern w:val="2"/>
          <w:lang w:val="de-DE" w:eastAsia="en-US"/>
          <w14:ligatures w14:val="standardContextual"/>
        </w:rPr>
      </w:pPr>
    </w:p>
    <w:p w14:paraId="06AC4EB4" w14:textId="77777777" w:rsidR="00710B96" w:rsidRPr="00710B96" w:rsidRDefault="00710B96" w:rsidP="00710B96">
      <w:pPr>
        <w:jc w:val="both"/>
        <w:rPr>
          <w:rFonts w:eastAsia="Aptos"/>
          <w:b/>
          <w:bCs/>
          <w:kern w:val="2"/>
          <w:lang w:val="de-DE" w:eastAsia="en-US"/>
          <w14:ligatures w14:val="standardContextual"/>
        </w:rPr>
      </w:pPr>
      <w:r w:rsidRPr="00710B96">
        <w:rPr>
          <w:rFonts w:eastAsia="Aptos"/>
          <w:b/>
          <w:kern w:val="2"/>
          <w:lang w:val="de-DE" w:eastAsia="en-US"/>
          <w14:ligatures w14:val="standardContextual"/>
        </w:rPr>
        <w:t>Art. 10 - Verhinderung und Sanktionierung rechtswidrigen Verhaltens</w:t>
      </w:r>
    </w:p>
    <w:p w14:paraId="1B540CAF" w14:textId="77777777" w:rsidR="00710B96" w:rsidRPr="00710B96" w:rsidRDefault="00710B96" w:rsidP="00710B96">
      <w:pPr>
        <w:jc w:val="both"/>
        <w:rPr>
          <w:rFonts w:eastAsia="Aptos"/>
          <w:kern w:val="2"/>
          <w:lang w:val="de-DE" w:eastAsia="en-US"/>
          <w14:ligatures w14:val="standardContextual"/>
        </w:rPr>
      </w:pPr>
    </w:p>
    <w:p w14:paraId="02775F62"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1.</w:t>
      </w:r>
      <w:r w:rsidRPr="00710B96">
        <w:rPr>
          <w:rFonts w:eastAsia="Aptos"/>
          <w:kern w:val="2"/>
          <w:lang w:val="de-DE" w:eastAsia="en-US"/>
          <w14:ligatures w14:val="standardContextual"/>
        </w:rPr>
        <w:tab/>
        <w:t>Die Vertragsparteien ergreifen alle ihnen möglichen Maßnahmen, um das Risiko zu verringern, dass sich Personen oder Gruppen an gewalttätigen Handlungen oder Störungen der öffentlichen Ordnung beteiligen oder diese organisieren.</w:t>
      </w:r>
    </w:p>
    <w:p w14:paraId="3892E2DB" w14:textId="77777777" w:rsidR="00710B96" w:rsidRPr="00710B96" w:rsidRDefault="00710B96" w:rsidP="00710B96">
      <w:pPr>
        <w:jc w:val="both"/>
        <w:rPr>
          <w:rFonts w:eastAsia="Aptos"/>
          <w:kern w:val="2"/>
          <w:lang w:val="de-DE" w:eastAsia="en-US"/>
          <w14:ligatures w14:val="standardContextual"/>
        </w:rPr>
      </w:pPr>
    </w:p>
    <w:p w14:paraId="7615C47F"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2.</w:t>
      </w:r>
      <w:r w:rsidRPr="00710B96">
        <w:rPr>
          <w:rFonts w:eastAsia="Aptos"/>
          <w:kern w:val="2"/>
          <w:lang w:val="de-DE" w:eastAsia="en-US"/>
          <w14:ligatures w14:val="standardContextual"/>
        </w:rPr>
        <w:tab/>
        <w:t>Die Vertragsparteien stellen sicher, dass im Einklang mit dem nationalen Recht und dem Völkerrecht wirksame Ausschlussmaßnahmen getroffen werden, die der Art des Risikos und dem Ort, wo dieses entsteht, gerecht werden, um von gewalttätigen Handlungen oder Störungen der öffentlichen Ordnung abzuschrecken und diese zu verhindern.</w:t>
      </w:r>
    </w:p>
    <w:p w14:paraId="3C204448" w14:textId="77777777" w:rsidR="00710B96" w:rsidRPr="00710B96" w:rsidRDefault="00710B96" w:rsidP="00710B96">
      <w:pPr>
        <w:jc w:val="both"/>
        <w:rPr>
          <w:rFonts w:eastAsia="Aptos"/>
          <w:kern w:val="2"/>
          <w:lang w:val="de-DE" w:eastAsia="en-US"/>
          <w14:ligatures w14:val="standardContextual"/>
        </w:rPr>
      </w:pPr>
    </w:p>
    <w:p w14:paraId="3CE859A5"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3.</w:t>
      </w:r>
      <w:r w:rsidRPr="00710B96">
        <w:rPr>
          <w:rFonts w:eastAsia="Aptos"/>
          <w:kern w:val="2"/>
          <w:lang w:val="de-DE" w:eastAsia="en-US"/>
          <w14:ligatures w14:val="standardContextual"/>
        </w:rPr>
        <w:tab/>
        <w:t>Die Vertragsparteien arbeiten im Einklang mit dem nationalen Recht und dem Völkerrecht zusammen, um dafür zu sorgen, dass Personen, die im Ausland Straftaten begehen, mit angemessenen Sanktionen belegt werden, entweder in dem Land, in dem die Straftat begangen wurde, oder in dem Land, in dem diese Personen ihren gewöhnlichen Aufenthalt haben oder dessen Staatsangehörige sie sind.</w:t>
      </w:r>
    </w:p>
    <w:p w14:paraId="38C3E077" w14:textId="77777777" w:rsidR="00710B96" w:rsidRPr="00710B96" w:rsidRDefault="00710B96" w:rsidP="00710B96">
      <w:pPr>
        <w:jc w:val="both"/>
        <w:rPr>
          <w:rFonts w:eastAsia="Aptos"/>
          <w:kern w:val="2"/>
          <w:lang w:val="de-DE" w:eastAsia="en-US"/>
          <w14:ligatures w14:val="standardContextual"/>
        </w:rPr>
      </w:pPr>
    </w:p>
    <w:p w14:paraId="4D8700AF"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4.</w:t>
      </w:r>
      <w:r w:rsidRPr="00710B96">
        <w:rPr>
          <w:rFonts w:eastAsia="Aptos"/>
          <w:kern w:val="2"/>
          <w:lang w:val="de-DE" w:eastAsia="en-US"/>
          <w14:ligatures w14:val="standardContextual"/>
        </w:rPr>
        <w:tab/>
        <w:t>Die Vertragsparteien erwägen im Einklang mit dem nationalen Recht und dem Völkerrecht gegebenenfalls, die Justiz- oder Verwaltungsbehörden, die für die Verhängung von Sanktionen gegen Personen zuständig sind, die gewalttätige Handlungen und/oder Störungen der öffentlichen Ordnung im Zusammenhang mit Fußball verursacht oder zu diesen beigetragen haben, zu ermächtigen, Beschränkungen für Reisen zu Fußballveranstaltungen aufzuerlegen, die in einem anderen Land ausgetragen werden.</w:t>
      </w:r>
    </w:p>
    <w:p w14:paraId="4F32100A" w14:textId="77777777" w:rsidR="00710B96" w:rsidRPr="00710B96" w:rsidRDefault="00710B96" w:rsidP="00710B96">
      <w:pPr>
        <w:jc w:val="both"/>
        <w:rPr>
          <w:rFonts w:eastAsia="Aptos"/>
          <w:kern w:val="2"/>
          <w:lang w:val="de-DE" w:eastAsia="en-US"/>
          <w14:ligatures w14:val="standardContextual"/>
        </w:rPr>
      </w:pPr>
    </w:p>
    <w:p w14:paraId="4E9E4100" w14:textId="77777777" w:rsidR="00710B96" w:rsidRPr="00710B96" w:rsidRDefault="00710B96" w:rsidP="00710B96">
      <w:pPr>
        <w:jc w:val="both"/>
        <w:rPr>
          <w:rFonts w:eastAsia="Aptos"/>
          <w:kern w:val="2"/>
          <w:lang w:val="de-DE" w:eastAsia="en-US"/>
          <w14:ligatures w14:val="standardContextual"/>
        </w:rPr>
      </w:pPr>
    </w:p>
    <w:p w14:paraId="28307006" w14:textId="77777777" w:rsidR="00710B96" w:rsidRPr="00710B96" w:rsidRDefault="00710B96" w:rsidP="00710B96">
      <w:pPr>
        <w:jc w:val="both"/>
        <w:rPr>
          <w:rFonts w:eastAsia="Aptos"/>
          <w:b/>
          <w:bCs/>
          <w:kern w:val="2"/>
          <w:lang w:val="de-DE" w:eastAsia="en-US"/>
          <w14:ligatures w14:val="standardContextual"/>
        </w:rPr>
      </w:pPr>
      <w:r w:rsidRPr="00710B96">
        <w:rPr>
          <w:rFonts w:eastAsia="Aptos"/>
          <w:b/>
          <w:kern w:val="2"/>
          <w:lang w:val="de-DE" w:eastAsia="en-US"/>
          <w14:ligatures w14:val="standardContextual"/>
        </w:rPr>
        <w:lastRenderedPageBreak/>
        <w:t>Art. 11 - Internationale Zusammenarbeit</w:t>
      </w:r>
    </w:p>
    <w:p w14:paraId="6546538B" w14:textId="77777777" w:rsidR="00710B96" w:rsidRPr="00710B96" w:rsidRDefault="00710B96" w:rsidP="00710B96">
      <w:pPr>
        <w:jc w:val="both"/>
        <w:rPr>
          <w:rFonts w:eastAsia="Aptos"/>
          <w:kern w:val="2"/>
          <w:lang w:val="de-DE" w:eastAsia="en-US"/>
          <w14:ligatures w14:val="standardContextual"/>
        </w:rPr>
      </w:pPr>
    </w:p>
    <w:p w14:paraId="55FFF2A2"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1.</w:t>
      </w:r>
      <w:r w:rsidRPr="00710B96">
        <w:rPr>
          <w:rFonts w:eastAsia="Aptos"/>
          <w:kern w:val="2"/>
          <w:lang w:val="de-DE" w:eastAsia="en-US"/>
          <w14:ligatures w14:val="standardContextual"/>
        </w:rPr>
        <w:tab/>
        <w:t>Die Vertragsparteien arbeiten in allen Angelegenheiten, die von diesem Übereinkommen erfasst werden, sowie in den damit verbundenen Angelegenheiten eng zusammen, um ihr Zusammenwirken in Bezug auf internationale Veranstaltungen in größtmöglichem Masse zu verstärken, Erfahrungen auszutauschen und sich an der Entwicklung bewährter Verfahrensweisen zu beteiligen.</w:t>
      </w:r>
    </w:p>
    <w:p w14:paraId="570C0359" w14:textId="77777777" w:rsidR="00710B96" w:rsidRPr="00710B96" w:rsidRDefault="00710B96" w:rsidP="00710B96">
      <w:pPr>
        <w:jc w:val="both"/>
        <w:rPr>
          <w:rFonts w:eastAsia="Aptos"/>
          <w:kern w:val="2"/>
          <w:lang w:val="de-DE" w:eastAsia="en-US"/>
          <w14:ligatures w14:val="standardContextual"/>
        </w:rPr>
      </w:pPr>
    </w:p>
    <w:p w14:paraId="02E946A7"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2.</w:t>
      </w:r>
      <w:r w:rsidRPr="00710B96">
        <w:rPr>
          <w:rFonts w:eastAsia="Aptos"/>
          <w:kern w:val="2"/>
          <w:lang w:val="de-DE" w:eastAsia="en-US"/>
          <w14:ligatures w14:val="standardContextual"/>
        </w:rPr>
        <w:tab/>
        <w:t>Unbeschadet bestehender nationaler Bestimmungen, insbesondere der Verteilung der Befugnisse zwischen den verschiedenen Dienststellen und Behörden, richten die Vertragsparteien eine nationale Fußballinformationsstelle (NFIP) der Polizei ein oder benennen diese. Die NFIP:</w:t>
      </w:r>
    </w:p>
    <w:p w14:paraId="4A481590" w14:textId="77777777" w:rsidR="00710B96" w:rsidRPr="00710B96" w:rsidRDefault="00710B96" w:rsidP="00710B96">
      <w:pPr>
        <w:jc w:val="both"/>
        <w:rPr>
          <w:rFonts w:eastAsia="Aptos"/>
          <w:kern w:val="2"/>
          <w:lang w:val="de-DE" w:eastAsia="en-US"/>
          <w14:ligatures w14:val="standardContextual"/>
        </w:rPr>
      </w:pPr>
    </w:p>
    <w:p w14:paraId="4A700530" w14:textId="77777777" w:rsidR="00710B96" w:rsidRPr="00710B96" w:rsidRDefault="00710B96" w:rsidP="00710B96">
      <w:pPr>
        <w:ind w:left="284" w:hanging="284"/>
        <w:jc w:val="both"/>
        <w:rPr>
          <w:rFonts w:eastAsia="Aptos"/>
          <w:kern w:val="2"/>
          <w:lang w:val="de-DE" w:eastAsia="en-US"/>
          <w14:ligatures w14:val="standardContextual"/>
        </w:rPr>
      </w:pPr>
      <w:r w:rsidRPr="00710B96">
        <w:rPr>
          <w:rFonts w:eastAsia="Aptos"/>
          <w:i/>
          <w:iCs/>
          <w:kern w:val="2"/>
          <w:lang w:val="de-DE" w:eastAsia="en-US"/>
          <w14:ligatures w14:val="standardContextual"/>
        </w:rPr>
        <w:t>a)</w:t>
      </w:r>
      <w:r w:rsidRPr="00710B96">
        <w:rPr>
          <w:rFonts w:eastAsia="Aptos"/>
          <w:kern w:val="2"/>
          <w:lang w:val="de-DE" w:eastAsia="en-US"/>
          <w14:ligatures w14:val="standardContextual"/>
        </w:rPr>
        <w:tab/>
        <w:t>dient als direkte und einzige Kontaktstelle für den Austausch allgemeiner (strategischer, ablaufbezogener und taktischer) Informationen im Zusammenhang mit Fußballspielen von internationaler Bedeutung,</w:t>
      </w:r>
    </w:p>
    <w:p w14:paraId="4683E50B" w14:textId="77777777" w:rsidR="00710B96" w:rsidRPr="00710B96" w:rsidRDefault="00710B96" w:rsidP="00710B96">
      <w:pPr>
        <w:jc w:val="both"/>
        <w:rPr>
          <w:rFonts w:eastAsia="Aptos"/>
          <w:kern w:val="2"/>
          <w:lang w:val="de-DE" w:eastAsia="en-US"/>
          <w14:ligatures w14:val="standardContextual"/>
        </w:rPr>
      </w:pPr>
    </w:p>
    <w:p w14:paraId="4CF6B255" w14:textId="77777777" w:rsidR="00710B96" w:rsidRPr="00710B96" w:rsidRDefault="00710B96" w:rsidP="00710B96">
      <w:pPr>
        <w:ind w:left="284" w:hanging="284"/>
        <w:jc w:val="both"/>
        <w:rPr>
          <w:rFonts w:eastAsia="Aptos"/>
          <w:kern w:val="2"/>
          <w:lang w:val="de-DE" w:eastAsia="en-US"/>
          <w14:ligatures w14:val="standardContextual"/>
        </w:rPr>
      </w:pPr>
      <w:r w:rsidRPr="00710B96">
        <w:rPr>
          <w:rFonts w:eastAsia="Aptos"/>
          <w:i/>
          <w:iCs/>
          <w:kern w:val="2"/>
          <w:lang w:val="de-DE" w:eastAsia="en-US"/>
          <w14:ligatures w14:val="standardContextual"/>
        </w:rPr>
        <w:t>b)</w:t>
      </w:r>
      <w:r w:rsidRPr="00710B96">
        <w:rPr>
          <w:rFonts w:eastAsia="Aptos"/>
          <w:kern w:val="2"/>
          <w:lang w:val="de-DE" w:eastAsia="en-US"/>
          <w14:ligatures w14:val="standardContextual"/>
        </w:rPr>
        <w:t xml:space="preserve"> </w:t>
      </w:r>
      <w:r w:rsidRPr="00710B96">
        <w:rPr>
          <w:rFonts w:eastAsia="Aptos"/>
          <w:kern w:val="2"/>
          <w:lang w:val="de-DE" w:eastAsia="en-US"/>
          <w14:ligatures w14:val="standardContextual"/>
        </w:rPr>
        <w:tab/>
        <w:t>tauscht im Einklang mit den anwendbaren internen und internationalen Regeln personenbezogene Daten aus,</w:t>
      </w:r>
    </w:p>
    <w:p w14:paraId="2F2450D4" w14:textId="77777777" w:rsidR="00710B96" w:rsidRPr="00710B96" w:rsidRDefault="00710B96" w:rsidP="00710B96">
      <w:pPr>
        <w:ind w:left="284" w:hanging="284"/>
        <w:jc w:val="both"/>
        <w:rPr>
          <w:rFonts w:eastAsia="Aptos"/>
          <w:kern w:val="2"/>
          <w:lang w:val="de-DE" w:eastAsia="en-US"/>
          <w14:ligatures w14:val="standardContextual"/>
        </w:rPr>
      </w:pPr>
    </w:p>
    <w:p w14:paraId="1F3DA8B6" w14:textId="77777777" w:rsidR="00710B96" w:rsidRPr="00710B96" w:rsidRDefault="00710B96" w:rsidP="00710B96">
      <w:pPr>
        <w:ind w:left="284" w:hanging="284"/>
        <w:jc w:val="both"/>
        <w:rPr>
          <w:rFonts w:eastAsia="Aptos"/>
          <w:kern w:val="2"/>
          <w:lang w:val="de-DE" w:eastAsia="en-US"/>
          <w14:ligatures w14:val="standardContextual"/>
        </w:rPr>
      </w:pPr>
      <w:r w:rsidRPr="00710B96">
        <w:rPr>
          <w:rFonts w:eastAsia="Aptos"/>
          <w:i/>
          <w:iCs/>
          <w:kern w:val="2"/>
          <w:lang w:val="de-DE" w:eastAsia="en-US"/>
          <w14:ligatures w14:val="standardContextual"/>
        </w:rPr>
        <w:t>c)</w:t>
      </w:r>
      <w:r w:rsidRPr="00710B96">
        <w:rPr>
          <w:rFonts w:eastAsia="Aptos"/>
          <w:kern w:val="2"/>
          <w:lang w:val="de-DE" w:eastAsia="en-US"/>
          <w14:ligatures w14:val="standardContextual"/>
        </w:rPr>
        <w:t xml:space="preserve"> </w:t>
      </w:r>
      <w:r w:rsidRPr="00710B96">
        <w:rPr>
          <w:rFonts w:eastAsia="Aptos"/>
          <w:kern w:val="2"/>
          <w:lang w:val="de-DE" w:eastAsia="en-US"/>
          <w14:ligatures w14:val="standardContextual"/>
        </w:rPr>
        <w:tab/>
        <w:t>erleichtert, koordiniert oder organisiert die Durchführung der internationalen polizeilichen Zusammenarbeit im Zusammenhang mit Fußballspielen von internationaler Bedeutung,</w:t>
      </w:r>
    </w:p>
    <w:p w14:paraId="1B7E23D6" w14:textId="77777777" w:rsidR="00710B96" w:rsidRPr="00710B96" w:rsidRDefault="00710B96" w:rsidP="00710B96">
      <w:pPr>
        <w:ind w:left="284" w:hanging="284"/>
        <w:jc w:val="both"/>
        <w:rPr>
          <w:rFonts w:eastAsia="Aptos"/>
          <w:kern w:val="2"/>
          <w:lang w:val="de-DE" w:eastAsia="en-US"/>
          <w14:ligatures w14:val="standardContextual"/>
        </w:rPr>
      </w:pPr>
    </w:p>
    <w:p w14:paraId="51319ACA" w14:textId="77777777" w:rsidR="00710B96" w:rsidRPr="00710B96" w:rsidRDefault="00710B96" w:rsidP="00710B96">
      <w:pPr>
        <w:ind w:left="284" w:hanging="284"/>
        <w:jc w:val="both"/>
        <w:rPr>
          <w:rFonts w:eastAsia="Aptos"/>
          <w:kern w:val="2"/>
          <w:lang w:val="de-DE" w:eastAsia="en-US"/>
          <w14:ligatures w14:val="standardContextual"/>
        </w:rPr>
      </w:pPr>
      <w:r w:rsidRPr="00710B96">
        <w:rPr>
          <w:rFonts w:eastAsia="Aptos"/>
          <w:i/>
          <w:iCs/>
          <w:kern w:val="2"/>
          <w:lang w:val="de-DE" w:eastAsia="en-US"/>
          <w14:ligatures w14:val="standardContextual"/>
        </w:rPr>
        <w:t>d)</w:t>
      </w:r>
      <w:r w:rsidRPr="00710B96">
        <w:rPr>
          <w:rFonts w:eastAsia="Aptos"/>
          <w:kern w:val="2"/>
          <w:lang w:val="de-DE" w:eastAsia="en-US"/>
          <w14:ligatures w14:val="standardContextual"/>
        </w:rPr>
        <w:t xml:space="preserve"> </w:t>
      </w:r>
      <w:r w:rsidRPr="00710B96">
        <w:rPr>
          <w:rFonts w:eastAsia="Aptos"/>
          <w:kern w:val="2"/>
          <w:lang w:val="de-DE" w:eastAsia="en-US"/>
          <w14:ligatures w14:val="standardContextual"/>
        </w:rPr>
        <w:tab/>
        <w:t>ist in der Lage, die ihr übertragenen Aufgaben effizient und schnell auszuführen.</w:t>
      </w:r>
    </w:p>
    <w:p w14:paraId="770C0D3F" w14:textId="77777777" w:rsidR="00710B96" w:rsidRPr="00710B96" w:rsidRDefault="00710B96" w:rsidP="00710B96">
      <w:pPr>
        <w:jc w:val="both"/>
        <w:rPr>
          <w:rFonts w:eastAsia="Aptos"/>
          <w:kern w:val="2"/>
          <w:lang w:val="de-DE" w:eastAsia="en-US"/>
          <w14:ligatures w14:val="standardContextual"/>
        </w:rPr>
      </w:pPr>
    </w:p>
    <w:p w14:paraId="2465303C"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3.</w:t>
      </w:r>
      <w:r w:rsidRPr="00710B96">
        <w:rPr>
          <w:rFonts w:eastAsia="Aptos"/>
          <w:kern w:val="2"/>
          <w:lang w:val="de-DE" w:eastAsia="en-US"/>
          <w14:ligatures w14:val="standardContextual"/>
        </w:rPr>
        <w:tab/>
        <w:t>Die Vertragsparteien stellen ferner sicher, dass die NFIP als nationale Quelle für Fachwissen in Bezug auf polizeiliche Einsätze bei Fußballspielen, Gruppendynamik unter den Fans und damit verbundene Risiken für die Sicherheit und den Schutz dient.</w:t>
      </w:r>
    </w:p>
    <w:p w14:paraId="58F83B7F" w14:textId="77777777" w:rsidR="00710B96" w:rsidRPr="00710B96" w:rsidRDefault="00710B96" w:rsidP="00710B96">
      <w:pPr>
        <w:jc w:val="both"/>
        <w:rPr>
          <w:rFonts w:eastAsia="Aptos"/>
          <w:kern w:val="2"/>
          <w:lang w:val="de-DE" w:eastAsia="en-US"/>
          <w14:ligatures w14:val="standardContextual"/>
        </w:rPr>
      </w:pPr>
    </w:p>
    <w:p w14:paraId="460F5ED6"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4.</w:t>
      </w:r>
      <w:r w:rsidRPr="00710B96">
        <w:rPr>
          <w:rFonts w:eastAsia="Aptos"/>
          <w:kern w:val="2"/>
          <w:lang w:val="de-DE" w:eastAsia="en-US"/>
          <w14:ligatures w14:val="standardContextual"/>
        </w:rPr>
        <w:tab/>
        <w:t>Jeder Vertragsstaat notifiziert dem durch dieses Übereinkommen geschaffenen Komitee für Sicherheit und Schutz bei Sportveranstaltungen schriftlich die Bezeichnung und die Kontaktdaten seiner NFIP und alle diesbezüglichen späteren Änderungen.</w:t>
      </w:r>
    </w:p>
    <w:p w14:paraId="56B62091" w14:textId="77777777" w:rsidR="00710B96" w:rsidRPr="00710B96" w:rsidRDefault="00710B96" w:rsidP="00710B96">
      <w:pPr>
        <w:jc w:val="both"/>
        <w:rPr>
          <w:rFonts w:eastAsia="Aptos"/>
          <w:kern w:val="2"/>
          <w:lang w:val="de-DE" w:eastAsia="en-US"/>
          <w14:ligatures w14:val="standardContextual"/>
        </w:rPr>
      </w:pPr>
    </w:p>
    <w:p w14:paraId="240C38F0"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5.</w:t>
      </w:r>
      <w:r w:rsidRPr="00710B96">
        <w:rPr>
          <w:rFonts w:eastAsia="Aptos"/>
          <w:kern w:val="2"/>
          <w:lang w:val="de-DE" w:eastAsia="en-US"/>
          <w14:ligatures w14:val="standardContextual"/>
        </w:rPr>
        <w:tab/>
        <w:t>Die Vertragsparteien arbeiten auf internationaler Ebene zusammen durch den Austausch von bewährten Verfahrensweisen und Informationen über präventive, erzieherische und informative Projekte sowie über den Aufbau von Partnerschaften mit allen Stellen, die in die Umsetzung nationaler und lokaler Vorhaben eingebunden sind, die auf die örtliche Bevölkerung und die Fans ausgerichtet sind oder von dieser beziehungsweise diesen betrieben werden.</w:t>
      </w:r>
    </w:p>
    <w:p w14:paraId="03F11600" w14:textId="77777777" w:rsidR="00710B96" w:rsidRPr="00710B96" w:rsidRDefault="00710B96" w:rsidP="00710B96">
      <w:pPr>
        <w:jc w:val="both"/>
        <w:rPr>
          <w:rFonts w:eastAsia="Aptos"/>
          <w:kern w:val="2"/>
          <w:lang w:val="de-DE" w:eastAsia="en-US"/>
          <w14:ligatures w14:val="standardContextual"/>
        </w:rPr>
      </w:pPr>
    </w:p>
    <w:p w14:paraId="52E5A410" w14:textId="77777777" w:rsidR="00710B96" w:rsidRPr="00710B96" w:rsidRDefault="00710B96" w:rsidP="00710B96">
      <w:pPr>
        <w:jc w:val="both"/>
        <w:rPr>
          <w:rFonts w:eastAsia="Aptos"/>
          <w:kern w:val="2"/>
          <w:lang w:val="de-DE" w:eastAsia="en-US"/>
          <w14:ligatures w14:val="standardContextual"/>
        </w:rPr>
      </w:pPr>
    </w:p>
    <w:p w14:paraId="4ED3DE24" w14:textId="77777777" w:rsidR="00710B96" w:rsidRPr="00710B96" w:rsidRDefault="00710B96" w:rsidP="00710B96">
      <w:pPr>
        <w:jc w:val="both"/>
        <w:rPr>
          <w:rFonts w:eastAsia="Aptos"/>
          <w:kern w:val="2"/>
          <w:lang w:val="de-DE" w:eastAsia="en-US"/>
          <w14:ligatures w14:val="standardContextual"/>
        </w:rPr>
      </w:pPr>
      <w:r w:rsidRPr="00710B96">
        <w:rPr>
          <w:rFonts w:eastAsia="Aptos"/>
          <w:b/>
          <w:bCs/>
          <w:kern w:val="2"/>
          <w:lang w:val="de-DE" w:eastAsia="en-US"/>
          <w14:ligatures w14:val="standardContextual"/>
        </w:rPr>
        <w:t>Verfahrensklauseln</w:t>
      </w:r>
    </w:p>
    <w:p w14:paraId="30FDED3C" w14:textId="77777777" w:rsidR="00710B96" w:rsidRPr="00710B96" w:rsidRDefault="00710B96" w:rsidP="00710B96">
      <w:pPr>
        <w:jc w:val="both"/>
        <w:rPr>
          <w:rFonts w:eastAsia="Aptos"/>
          <w:kern w:val="2"/>
          <w:lang w:val="de-DE" w:eastAsia="en-US"/>
          <w14:ligatures w14:val="standardContextual"/>
        </w:rPr>
      </w:pPr>
    </w:p>
    <w:p w14:paraId="1882EEB1" w14:textId="77777777" w:rsidR="00710B96" w:rsidRPr="00710B96" w:rsidRDefault="00710B96" w:rsidP="00710B96">
      <w:pPr>
        <w:jc w:val="both"/>
        <w:rPr>
          <w:rFonts w:eastAsia="Aptos"/>
          <w:kern w:val="2"/>
          <w:lang w:val="de-DE" w:eastAsia="en-US"/>
          <w14:ligatures w14:val="standardContextual"/>
        </w:rPr>
      </w:pPr>
    </w:p>
    <w:p w14:paraId="720BB23F" w14:textId="77777777" w:rsidR="00710B96" w:rsidRPr="00710B96" w:rsidRDefault="00710B96" w:rsidP="00710B96">
      <w:pPr>
        <w:jc w:val="both"/>
        <w:rPr>
          <w:rFonts w:eastAsia="Aptos"/>
          <w:b/>
          <w:bCs/>
          <w:kern w:val="2"/>
          <w:lang w:val="de-DE" w:eastAsia="en-US"/>
          <w14:ligatures w14:val="standardContextual"/>
        </w:rPr>
      </w:pPr>
      <w:r w:rsidRPr="00710B96">
        <w:rPr>
          <w:rFonts w:eastAsia="Aptos"/>
          <w:b/>
          <w:kern w:val="2"/>
          <w:lang w:val="de-DE" w:eastAsia="en-US"/>
          <w14:ligatures w14:val="standardContextual"/>
        </w:rPr>
        <w:t>Art. 12 - Bereitstellung von Informationen</w:t>
      </w:r>
    </w:p>
    <w:p w14:paraId="45C212B2" w14:textId="77777777" w:rsidR="00710B96" w:rsidRPr="00710B96" w:rsidRDefault="00710B96" w:rsidP="00710B96">
      <w:pPr>
        <w:jc w:val="both"/>
        <w:rPr>
          <w:rFonts w:eastAsia="Aptos"/>
          <w:kern w:val="2"/>
          <w:lang w:val="de-DE" w:eastAsia="en-US"/>
          <w14:ligatures w14:val="standardContextual"/>
        </w:rPr>
      </w:pPr>
    </w:p>
    <w:p w14:paraId="41542196" w14:textId="77777777" w:rsidR="00710B96" w:rsidRPr="00710B96" w:rsidRDefault="00710B96" w:rsidP="00710B96">
      <w:pPr>
        <w:jc w:val="both"/>
        <w:rPr>
          <w:rFonts w:eastAsia="Aptos"/>
          <w:kern w:val="2"/>
          <w:lang w:val="de-DE" w:eastAsia="en-US"/>
          <w14:ligatures w14:val="standardContextual"/>
        </w:rPr>
      </w:pPr>
      <w:r w:rsidRPr="00710B96">
        <w:rPr>
          <w:rFonts w:eastAsia="Aptos"/>
          <w:kern w:val="2"/>
          <w:lang w:val="de-DE" w:eastAsia="en-US"/>
          <w14:ligatures w14:val="standardContextual"/>
        </w:rPr>
        <w:t>Jede Vertragspartei leitet alle zweckdienlichen Informationen über die von ihr zum Zweck der Einhaltung dieses Übereinkommens getroffenen gesetzgeberischen und sonstigen Maßnahmen, die sich auf Fußball oder andere Sportarten beziehen, in einer der Amtssprachen des Europarats an das Komitee für Sicherheit und Schutz bei Sportveranstaltungen weiter.</w:t>
      </w:r>
    </w:p>
    <w:p w14:paraId="5399590C" w14:textId="77777777" w:rsidR="00710B96" w:rsidRPr="00710B96" w:rsidRDefault="00710B96" w:rsidP="00710B96">
      <w:pPr>
        <w:jc w:val="both"/>
        <w:rPr>
          <w:rFonts w:eastAsia="Aptos"/>
          <w:kern w:val="2"/>
          <w:lang w:val="de-DE" w:eastAsia="en-US"/>
          <w14:ligatures w14:val="standardContextual"/>
        </w:rPr>
      </w:pPr>
    </w:p>
    <w:p w14:paraId="3CFA0E3B" w14:textId="77777777" w:rsidR="00710B96" w:rsidRPr="00710B96" w:rsidRDefault="00710B96" w:rsidP="00710B96">
      <w:pPr>
        <w:jc w:val="both"/>
        <w:rPr>
          <w:rFonts w:eastAsia="Aptos"/>
          <w:kern w:val="2"/>
          <w:lang w:val="de-DE" w:eastAsia="en-US"/>
          <w14:ligatures w14:val="standardContextual"/>
        </w:rPr>
      </w:pPr>
    </w:p>
    <w:p w14:paraId="6000C459" w14:textId="77777777" w:rsidR="00710B96" w:rsidRPr="00710B96" w:rsidRDefault="00710B96" w:rsidP="00710B96">
      <w:pPr>
        <w:jc w:val="both"/>
        <w:rPr>
          <w:rFonts w:eastAsia="Aptos"/>
          <w:b/>
          <w:bCs/>
          <w:kern w:val="2"/>
          <w:lang w:val="de-DE" w:eastAsia="en-US"/>
          <w14:ligatures w14:val="standardContextual"/>
        </w:rPr>
      </w:pPr>
      <w:r w:rsidRPr="00710B96">
        <w:rPr>
          <w:rFonts w:eastAsia="Aptos"/>
          <w:b/>
          <w:kern w:val="2"/>
          <w:lang w:val="de-DE" w:eastAsia="en-US"/>
          <w14:ligatures w14:val="standardContextual"/>
        </w:rPr>
        <w:t>Art. 13 - Komitee für Sicherheit und Schutz bei Sportveranstaltungen</w:t>
      </w:r>
    </w:p>
    <w:p w14:paraId="18797F26" w14:textId="77777777" w:rsidR="00710B96" w:rsidRPr="00710B96" w:rsidRDefault="00710B96" w:rsidP="00710B96">
      <w:pPr>
        <w:jc w:val="both"/>
        <w:rPr>
          <w:rFonts w:eastAsia="Aptos"/>
          <w:kern w:val="2"/>
          <w:lang w:val="de-DE" w:eastAsia="en-US"/>
          <w14:ligatures w14:val="standardContextual"/>
        </w:rPr>
      </w:pPr>
    </w:p>
    <w:p w14:paraId="080F8F1A"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1.</w:t>
      </w:r>
      <w:r w:rsidRPr="00710B96">
        <w:rPr>
          <w:rFonts w:eastAsia="Aptos"/>
          <w:kern w:val="2"/>
          <w:lang w:val="de-DE" w:eastAsia="en-US"/>
          <w14:ligatures w14:val="standardContextual"/>
        </w:rPr>
        <w:tab/>
        <w:t>Für die Zwecke dieses Übereinkommens wird hiermit das Komitee für Sicherheit und Schutz bei Sportveranstaltungen eingerichtet.</w:t>
      </w:r>
    </w:p>
    <w:p w14:paraId="57F1980F" w14:textId="77777777" w:rsidR="00710B96" w:rsidRPr="00710B96" w:rsidRDefault="00710B96" w:rsidP="00710B96">
      <w:pPr>
        <w:jc w:val="both"/>
        <w:rPr>
          <w:rFonts w:eastAsia="Aptos"/>
          <w:kern w:val="2"/>
          <w:lang w:val="de-DE" w:eastAsia="en-US"/>
          <w14:ligatures w14:val="standardContextual"/>
        </w:rPr>
      </w:pPr>
    </w:p>
    <w:p w14:paraId="6A635974"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2.</w:t>
      </w:r>
      <w:r w:rsidRPr="00710B96">
        <w:rPr>
          <w:rFonts w:eastAsia="Aptos"/>
          <w:kern w:val="2"/>
          <w:lang w:val="de-DE" w:eastAsia="en-US"/>
          <w14:ligatures w14:val="standardContextual"/>
        </w:rPr>
        <w:tab/>
        <w:t>Jede Vertragspartei dieses Übereinkommens kann durch einen oder mehrere Delegierte federführender staatlicher, vorzugsweise für die Sicherheit und den Schutz im Sport zuständiger, Stellen und durch die NFIP im Komitee vertreten sein. Jede Vertragspartei dieses Übereinkommens hat eine Stimme.</w:t>
      </w:r>
    </w:p>
    <w:p w14:paraId="006BA776" w14:textId="77777777" w:rsidR="00710B96" w:rsidRPr="00710B96" w:rsidRDefault="00710B96" w:rsidP="00710B96">
      <w:pPr>
        <w:jc w:val="both"/>
        <w:rPr>
          <w:rFonts w:eastAsia="Aptos"/>
          <w:kern w:val="2"/>
          <w:lang w:val="de-DE" w:eastAsia="en-US"/>
          <w14:ligatures w14:val="standardContextual"/>
        </w:rPr>
      </w:pPr>
    </w:p>
    <w:p w14:paraId="3D04180F"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3.</w:t>
      </w:r>
      <w:r w:rsidRPr="00710B96">
        <w:rPr>
          <w:rFonts w:eastAsia="Aptos"/>
          <w:kern w:val="2"/>
          <w:lang w:val="de-DE" w:eastAsia="en-US"/>
          <w14:ligatures w14:val="standardContextual"/>
        </w:rPr>
        <w:tab/>
        <w:t>Jeder Mitgliedstaat des Europarats oder Vertragsstaat des Europäischen Kulturabkommens, der nicht Vertragspartei dieses Übereinkommens ist, sowie jeder Nichtmitgliedstaat, der Vertragspartei des Übereinkommens Nr. 120 ist, kann im Komitee als Beobachter vertreten sein.</w:t>
      </w:r>
    </w:p>
    <w:p w14:paraId="611BC825" w14:textId="77777777" w:rsidR="00710B96" w:rsidRPr="00710B96" w:rsidRDefault="00710B96" w:rsidP="00710B96">
      <w:pPr>
        <w:jc w:val="both"/>
        <w:rPr>
          <w:rFonts w:eastAsia="Aptos"/>
          <w:kern w:val="2"/>
          <w:lang w:val="de-DE" w:eastAsia="en-US"/>
          <w14:ligatures w14:val="standardContextual"/>
        </w:rPr>
      </w:pPr>
    </w:p>
    <w:p w14:paraId="01DA30CD"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4.</w:t>
      </w:r>
      <w:r w:rsidRPr="00710B96">
        <w:rPr>
          <w:rFonts w:eastAsia="Aptos"/>
          <w:kern w:val="2"/>
          <w:lang w:val="de-DE" w:eastAsia="en-US"/>
          <w14:ligatures w14:val="standardContextual"/>
        </w:rPr>
        <w:tab/>
        <w:t>Das Komitee kann durch einstimmigen Beschluss jeden Nichtmitgliedstaat des Europarats, der nicht Vertragspartei dieses Übereinkommens oder des Übereinkommens Nr. 120 ist, sowie jede Organisation, die daran interessiert ist, vertreten zu sein, einladen, als Beobachter an einer oder mehreren seiner Sitzungen teilzunehmen.</w:t>
      </w:r>
    </w:p>
    <w:p w14:paraId="2A8ED787" w14:textId="77777777" w:rsidR="00710B96" w:rsidRPr="00710B96" w:rsidRDefault="00710B96" w:rsidP="00710B96">
      <w:pPr>
        <w:jc w:val="both"/>
        <w:rPr>
          <w:rFonts w:eastAsia="Aptos"/>
          <w:kern w:val="2"/>
          <w:lang w:val="de-DE" w:eastAsia="en-US"/>
          <w14:ligatures w14:val="standardContextual"/>
        </w:rPr>
      </w:pPr>
    </w:p>
    <w:p w14:paraId="44EF3295"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5.</w:t>
      </w:r>
      <w:r w:rsidRPr="00710B96">
        <w:rPr>
          <w:rFonts w:eastAsia="Aptos"/>
          <w:kern w:val="2"/>
          <w:lang w:val="de-DE" w:eastAsia="en-US"/>
          <w14:ligatures w14:val="standardContextual"/>
        </w:rPr>
        <w:tab/>
        <w:t>Das Komitee wird vom Generalsekretär des Europarats einberufen. Die erste Sitzung findet innerhalb eines Jahres nach dem Tag statt, an dem zehn Mitgliedstaaten des Europarats ihre Zustimmung ausgedrückt haben, durch das Übereinkommen gebunden zu sein. Danach tritt das Komitee mindestens einmal jährlich zusammen. Darüber hinaus tagt es, wenn die Mehrheit der Vertragsparteien dies verlangt.</w:t>
      </w:r>
    </w:p>
    <w:p w14:paraId="2774551F" w14:textId="77777777" w:rsidR="00710B96" w:rsidRPr="00710B96" w:rsidRDefault="00710B96" w:rsidP="00710B96">
      <w:pPr>
        <w:jc w:val="both"/>
        <w:rPr>
          <w:rFonts w:eastAsia="Aptos"/>
          <w:kern w:val="2"/>
          <w:lang w:val="de-DE" w:eastAsia="en-US"/>
          <w14:ligatures w14:val="standardContextual"/>
        </w:rPr>
      </w:pPr>
    </w:p>
    <w:p w14:paraId="34F25BAE"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6.</w:t>
      </w:r>
      <w:r w:rsidRPr="00710B96">
        <w:rPr>
          <w:rFonts w:eastAsia="Aptos"/>
          <w:kern w:val="2"/>
          <w:lang w:val="de-DE" w:eastAsia="en-US"/>
          <w14:ligatures w14:val="standardContextual"/>
        </w:rPr>
        <w:tab/>
        <w:t>Die Mehrheit der Vertragsparteien stellt das Quorum für die Einberufung einer Sitzung des Komitees dar.</w:t>
      </w:r>
    </w:p>
    <w:p w14:paraId="50B3FEBF" w14:textId="77777777" w:rsidR="00710B96" w:rsidRPr="00710B96" w:rsidRDefault="00710B96" w:rsidP="00710B96">
      <w:pPr>
        <w:jc w:val="both"/>
        <w:rPr>
          <w:rFonts w:eastAsia="Aptos"/>
          <w:kern w:val="2"/>
          <w:lang w:val="de-DE" w:eastAsia="en-US"/>
          <w14:ligatures w14:val="standardContextual"/>
        </w:rPr>
      </w:pPr>
    </w:p>
    <w:p w14:paraId="2440CBBE"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7.</w:t>
      </w:r>
      <w:r w:rsidRPr="00710B96">
        <w:rPr>
          <w:rFonts w:eastAsia="Aptos"/>
          <w:kern w:val="2"/>
          <w:lang w:val="de-DE" w:eastAsia="en-US"/>
          <w14:ligatures w14:val="standardContextual"/>
        </w:rPr>
        <w:tab/>
        <w:t>Vorbehaltlich der Bestimmungen dieses Übereinkommens legt das Komitee seine Geschäftsordnung fest und nimmt sie durch Konsens an.</w:t>
      </w:r>
    </w:p>
    <w:p w14:paraId="64D4F025" w14:textId="77777777" w:rsidR="00710B96" w:rsidRPr="00710B96" w:rsidRDefault="00710B96" w:rsidP="00710B96">
      <w:pPr>
        <w:jc w:val="both"/>
        <w:rPr>
          <w:rFonts w:eastAsia="Aptos"/>
          <w:kern w:val="2"/>
          <w:lang w:val="de-DE" w:eastAsia="en-US"/>
          <w14:ligatures w14:val="standardContextual"/>
        </w:rPr>
      </w:pPr>
    </w:p>
    <w:p w14:paraId="580D9727" w14:textId="77777777" w:rsidR="00710B96" w:rsidRPr="00710B96" w:rsidRDefault="00710B96" w:rsidP="00710B96">
      <w:pPr>
        <w:jc w:val="both"/>
        <w:rPr>
          <w:rFonts w:eastAsia="Aptos"/>
          <w:kern w:val="2"/>
          <w:lang w:val="de-DE" w:eastAsia="en-US"/>
          <w14:ligatures w14:val="standardContextual"/>
        </w:rPr>
      </w:pPr>
    </w:p>
    <w:p w14:paraId="1C6C9999" w14:textId="77777777" w:rsidR="00710B96" w:rsidRPr="00710B96" w:rsidRDefault="00710B96" w:rsidP="00710B96">
      <w:pPr>
        <w:jc w:val="both"/>
        <w:rPr>
          <w:rFonts w:eastAsia="Aptos"/>
          <w:b/>
          <w:bCs/>
          <w:kern w:val="2"/>
          <w:lang w:val="de-DE" w:eastAsia="en-US"/>
          <w14:ligatures w14:val="standardContextual"/>
        </w:rPr>
      </w:pPr>
      <w:r w:rsidRPr="00710B96">
        <w:rPr>
          <w:rFonts w:eastAsia="Aptos"/>
          <w:b/>
          <w:kern w:val="2"/>
          <w:lang w:val="de-DE" w:eastAsia="en-US"/>
          <w14:ligatures w14:val="standardContextual"/>
        </w:rPr>
        <w:t>Art. 14 - Aufgaben des Komitees für Sicherheit und Schutz bei Sportveranstaltungen</w:t>
      </w:r>
    </w:p>
    <w:p w14:paraId="0D4D41AD" w14:textId="77777777" w:rsidR="00710B96" w:rsidRPr="00710B96" w:rsidRDefault="00710B96" w:rsidP="00710B96">
      <w:pPr>
        <w:jc w:val="both"/>
        <w:rPr>
          <w:rFonts w:eastAsia="Aptos"/>
          <w:kern w:val="2"/>
          <w:lang w:val="de-DE" w:eastAsia="en-US"/>
          <w14:ligatures w14:val="standardContextual"/>
        </w:rPr>
      </w:pPr>
    </w:p>
    <w:p w14:paraId="67DD3B13"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1.</w:t>
      </w:r>
      <w:r w:rsidRPr="00710B96">
        <w:rPr>
          <w:rFonts w:eastAsia="Aptos"/>
          <w:kern w:val="2"/>
          <w:lang w:val="de-DE" w:eastAsia="en-US"/>
          <w14:ligatures w14:val="standardContextual"/>
        </w:rPr>
        <w:tab/>
        <w:t>Die Überwachung der Anwendung dieses Übereinkommens obliegt dem Komitee. Es kann insbesondere:</w:t>
      </w:r>
    </w:p>
    <w:p w14:paraId="2D302EB5" w14:textId="77777777" w:rsidR="00710B96" w:rsidRPr="00710B96" w:rsidRDefault="00710B96" w:rsidP="00710B96">
      <w:pPr>
        <w:jc w:val="both"/>
        <w:rPr>
          <w:rFonts w:eastAsia="Aptos"/>
          <w:kern w:val="2"/>
          <w:lang w:val="de-DE" w:eastAsia="en-US"/>
          <w14:ligatures w14:val="standardContextual"/>
        </w:rPr>
      </w:pPr>
    </w:p>
    <w:p w14:paraId="2C7C9153" w14:textId="77777777" w:rsidR="00710B96" w:rsidRPr="00710B96" w:rsidRDefault="00710B96" w:rsidP="00710B96">
      <w:pPr>
        <w:ind w:left="284" w:hanging="284"/>
        <w:jc w:val="both"/>
        <w:rPr>
          <w:rFonts w:eastAsia="Aptos"/>
          <w:kern w:val="2"/>
          <w:lang w:val="de-DE" w:eastAsia="en-US"/>
          <w14:ligatures w14:val="standardContextual"/>
        </w:rPr>
      </w:pPr>
      <w:r w:rsidRPr="00710B96">
        <w:rPr>
          <w:rFonts w:eastAsia="Aptos"/>
          <w:i/>
          <w:iCs/>
          <w:kern w:val="2"/>
          <w:lang w:val="de-DE" w:eastAsia="en-US"/>
          <w14:ligatures w14:val="standardContextual"/>
        </w:rPr>
        <w:t>a)</w:t>
      </w:r>
      <w:r w:rsidRPr="00710B96">
        <w:rPr>
          <w:rFonts w:eastAsia="Aptos"/>
          <w:kern w:val="2"/>
          <w:lang w:val="de-DE" w:eastAsia="en-US"/>
          <w14:ligatures w14:val="standardContextual"/>
        </w:rPr>
        <w:tab/>
        <w:t>die Bestimmungen dieses Übereinkommens ständig überprüfen und etwa notwendige Änderungen prüfen,</w:t>
      </w:r>
    </w:p>
    <w:p w14:paraId="41DFE023" w14:textId="77777777" w:rsidR="00710B96" w:rsidRPr="00710B96" w:rsidRDefault="00710B96" w:rsidP="00710B96">
      <w:pPr>
        <w:ind w:left="284" w:hanging="284"/>
        <w:jc w:val="both"/>
        <w:rPr>
          <w:rFonts w:eastAsia="Aptos"/>
          <w:kern w:val="2"/>
          <w:lang w:val="de-DE" w:eastAsia="en-US"/>
          <w14:ligatures w14:val="standardContextual"/>
        </w:rPr>
      </w:pPr>
    </w:p>
    <w:p w14:paraId="44A68764" w14:textId="77777777" w:rsidR="00710B96" w:rsidRPr="00710B96" w:rsidRDefault="00710B96" w:rsidP="00710B96">
      <w:pPr>
        <w:ind w:left="284" w:hanging="284"/>
        <w:jc w:val="both"/>
        <w:rPr>
          <w:rFonts w:eastAsia="Aptos"/>
          <w:kern w:val="2"/>
          <w:lang w:val="de-DE" w:eastAsia="en-US"/>
          <w14:ligatures w14:val="standardContextual"/>
        </w:rPr>
      </w:pPr>
      <w:r w:rsidRPr="00710B96">
        <w:rPr>
          <w:rFonts w:eastAsia="Aptos"/>
          <w:i/>
          <w:iCs/>
          <w:kern w:val="2"/>
          <w:lang w:val="de-DE" w:eastAsia="en-US"/>
          <w14:ligatures w14:val="standardContextual"/>
        </w:rPr>
        <w:t>b)</w:t>
      </w:r>
      <w:r w:rsidRPr="00710B96">
        <w:rPr>
          <w:rFonts w:eastAsia="Aptos"/>
          <w:kern w:val="2"/>
          <w:lang w:val="de-DE" w:eastAsia="en-US"/>
          <w14:ligatures w14:val="standardContextual"/>
        </w:rPr>
        <w:tab/>
        <w:t>mit den zuständigen Organisationen Konsultationen abhalten und gegebenenfalls Informationen austauschen,</w:t>
      </w:r>
    </w:p>
    <w:p w14:paraId="43A4D7A7" w14:textId="77777777" w:rsidR="00710B96" w:rsidRPr="00710B96" w:rsidRDefault="00710B96" w:rsidP="00710B96">
      <w:pPr>
        <w:ind w:left="284" w:hanging="284"/>
        <w:jc w:val="both"/>
        <w:rPr>
          <w:rFonts w:eastAsia="Aptos"/>
          <w:kern w:val="2"/>
          <w:lang w:val="de-DE" w:eastAsia="en-US"/>
          <w14:ligatures w14:val="standardContextual"/>
        </w:rPr>
      </w:pPr>
    </w:p>
    <w:p w14:paraId="25F1F0B8" w14:textId="77777777" w:rsidR="00710B96" w:rsidRPr="00710B96" w:rsidRDefault="00710B96" w:rsidP="00710B96">
      <w:pPr>
        <w:ind w:left="284" w:hanging="284"/>
        <w:jc w:val="both"/>
        <w:rPr>
          <w:rFonts w:eastAsia="Aptos"/>
          <w:kern w:val="2"/>
          <w:lang w:val="de-DE" w:eastAsia="en-US"/>
          <w14:ligatures w14:val="standardContextual"/>
        </w:rPr>
      </w:pPr>
      <w:r w:rsidRPr="00710B96">
        <w:rPr>
          <w:rFonts w:eastAsia="Aptos"/>
          <w:i/>
          <w:iCs/>
          <w:kern w:val="2"/>
          <w:lang w:val="de-DE" w:eastAsia="en-US"/>
          <w14:ligatures w14:val="standardContextual"/>
        </w:rPr>
        <w:t>c)</w:t>
      </w:r>
      <w:r w:rsidRPr="00710B96">
        <w:rPr>
          <w:rFonts w:eastAsia="Aptos"/>
          <w:kern w:val="2"/>
          <w:lang w:val="de-DE" w:eastAsia="en-US"/>
          <w14:ligatures w14:val="standardContextual"/>
        </w:rPr>
        <w:tab/>
        <w:t>den Vertragsparteien dieses Übereinkommens Maßnahmen zu dessen Durchführung empfehlen,</w:t>
      </w:r>
    </w:p>
    <w:p w14:paraId="4DAC8E85" w14:textId="77777777" w:rsidR="00710B96" w:rsidRPr="00710B96" w:rsidRDefault="00710B96" w:rsidP="00710B96">
      <w:pPr>
        <w:ind w:left="284" w:hanging="284"/>
        <w:jc w:val="both"/>
        <w:rPr>
          <w:rFonts w:eastAsia="Aptos"/>
          <w:kern w:val="2"/>
          <w:lang w:val="de-DE" w:eastAsia="en-US"/>
          <w14:ligatures w14:val="standardContextual"/>
        </w:rPr>
      </w:pPr>
    </w:p>
    <w:p w14:paraId="6FE46FB0" w14:textId="77777777" w:rsidR="00710B96" w:rsidRPr="00710B96" w:rsidRDefault="00710B96" w:rsidP="00710B96">
      <w:pPr>
        <w:ind w:left="284" w:hanging="284"/>
        <w:jc w:val="both"/>
        <w:rPr>
          <w:rFonts w:eastAsia="Aptos"/>
          <w:kern w:val="2"/>
          <w:lang w:val="de-DE" w:eastAsia="en-US"/>
          <w14:ligatures w14:val="standardContextual"/>
        </w:rPr>
      </w:pPr>
      <w:r w:rsidRPr="00710B96">
        <w:rPr>
          <w:rFonts w:eastAsia="Aptos"/>
          <w:i/>
          <w:iCs/>
          <w:kern w:val="2"/>
          <w:lang w:val="de-DE" w:eastAsia="en-US"/>
          <w14:ligatures w14:val="standardContextual"/>
        </w:rPr>
        <w:t>d)</w:t>
      </w:r>
      <w:r w:rsidRPr="00710B96">
        <w:rPr>
          <w:rFonts w:eastAsia="Aptos"/>
          <w:kern w:val="2"/>
          <w:lang w:val="de-DE" w:eastAsia="en-US"/>
          <w14:ligatures w14:val="standardContextual"/>
        </w:rPr>
        <w:tab/>
        <w:t>die geeigneten Maßnahmen zur Information der Öffentlichkeit über Tätigkeiten im Rahmen dieses Übereinkommens empfehlen,</w:t>
      </w:r>
    </w:p>
    <w:p w14:paraId="299D97F1" w14:textId="77777777" w:rsidR="00710B96" w:rsidRPr="00710B96" w:rsidRDefault="00710B96" w:rsidP="00710B96">
      <w:pPr>
        <w:ind w:left="284" w:hanging="284"/>
        <w:jc w:val="both"/>
        <w:rPr>
          <w:rFonts w:eastAsia="Aptos"/>
          <w:kern w:val="2"/>
          <w:lang w:val="de-DE" w:eastAsia="en-US"/>
          <w14:ligatures w14:val="standardContextual"/>
        </w:rPr>
      </w:pPr>
    </w:p>
    <w:p w14:paraId="1DDACCB3" w14:textId="77777777" w:rsidR="00710B96" w:rsidRPr="00710B96" w:rsidRDefault="00710B96" w:rsidP="00710B96">
      <w:pPr>
        <w:ind w:left="284" w:hanging="284"/>
        <w:jc w:val="both"/>
        <w:rPr>
          <w:rFonts w:eastAsia="Aptos"/>
          <w:kern w:val="2"/>
          <w:lang w:val="de-DE" w:eastAsia="en-US"/>
          <w14:ligatures w14:val="standardContextual"/>
        </w:rPr>
      </w:pPr>
      <w:r w:rsidRPr="00710B96">
        <w:rPr>
          <w:rFonts w:eastAsia="Aptos"/>
          <w:i/>
          <w:iCs/>
          <w:kern w:val="2"/>
          <w:lang w:val="de-DE" w:eastAsia="en-US"/>
          <w14:ligatures w14:val="standardContextual"/>
        </w:rPr>
        <w:t>e)</w:t>
      </w:r>
      <w:r w:rsidRPr="00710B96">
        <w:rPr>
          <w:rFonts w:eastAsia="Aptos"/>
          <w:kern w:val="2"/>
          <w:lang w:val="de-DE" w:eastAsia="en-US"/>
          <w14:ligatures w14:val="standardContextual"/>
        </w:rPr>
        <w:tab/>
        <w:t>dem Ministerkomitee Empfehlungen betreffend die Einladung an Nichtmitgliedstaaten des Europarats, dem Übereinkommen beizutreten, unterbreiten,</w:t>
      </w:r>
    </w:p>
    <w:p w14:paraId="6DEBA1D4" w14:textId="77777777" w:rsidR="00710B96" w:rsidRPr="00710B96" w:rsidRDefault="00710B96" w:rsidP="00710B96">
      <w:pPr>
        <w:ind w:left="284" w:hanging="284"/>
        <w:jc w:val="both"/>
        <w:rPr>
          <w:rFonts w:eastAsia="Aptos"/>
          <w:kern w:val="2"/>
          <w:lang w:val="de-DE" w:eastAsia="en-US"/>
          <w14:ligatures w14:val="standardContextual"/>
        </w:rPr>
      </w:pPr>
    </w:p>
    <w:p w14:paraId="03AC21B4" w14:textId="77777777" w:rsidR="00710B96" w:rsidRPr="00710B96" w:rsidRDefault="00710B96" w:rsidP="00710B96">
      <w:pPr>
        <w:ind w:left="284" w:hanging="284"/>
        <w:jc w:val="both"/>
        <w:rPr>
          <w:rFonts w:eastAsia="Aptos"/>
          <w:kern w:val="2"/>
          <w:lang w:val="de-DE" w:eastAsia="en-US"/>
          <w14:ligatures w14:val="standardContextual"/>
        </w:rPr>
      </w:pPr>
      <w:r w:rsidRPr="00710B96">
        <w:rPr>
          <w:rFonts w:eastAsia="Aptos"/>
          <w:i/>
          <w:iCs/>
          <w:kern w:val="2"/>
          <w:lang w:val="de-DE" w:eastAsia="en-US"/>
          <w14:ligatures w14:val="standardContextual"/>
        </w:rPr>
        <w:t>f)</w:t>
      </w:r>
      <w:r w:rsidRPr="00710B96">
        <w:rPr>
          <w:rFonts w:eastAsia="Aptos"/>
          <w:kern w:val="2"/>
          <w:lang w:val="de-DE" w:eastAsia="en-US"/>
          <w14:ligatures w14:val="standardContextual"/>
        </w:rPr>
        <w:tab/>
        <w:t>Vorschläge zur Verbesserung der Wirksamkeit dieses Übereinkommens unterbreiten,</w:t>
      </w:r>
    </w:p>
    <w:p w14:paraId="7D95A837" w14:textId="77777777" w:rsidR="00710B96" w:rsidRPr="00710B96" w:rsidRDefault="00710B96" w:rsidP="00710B96">
      <w:pPr>
        <w:ind w:left="284" w:hanging="284"/>
        <w:jc w:val="both"/>
        <w:rPr>
          <w:rFonts w:eastAsia="Aptos"/>
          <w:kern w:val="2"/>
          <w:lang w:val="de-DE" w:eastAsia="en-US"/>
          <w14:ligatures w14:val="standardContextual"/>
        </w:rPr>
      </w:pPr>
    </w:p>
    <w:p w14:paraId="71633E2A" w14:textId="77777777" w:rsidR="00710B96" w:rsidRPr="00710B96" w:rsidRDefault="00710B96" w:rsidP="00710B96">
      <w:pPr>
        <w:ind w:left="284" w:hanging="284"/>
        <w:jc w:val="both"/>
        <w:rPr>
          <w:rFonts w:eastAsia="Aptos"/>
          <w:kern w:val="2"/>
          <w:lang w:val="de-DE" w:eastAsia="en-US"/>
          <w14:ligatures w14:val="standardContextual"/>
        </w:rPr>
      </w:pPr>
      <w:r w:rsidRPr="00710B96">
        <w:rPr>
          <w:rFonts w:eastAsia="Aptos"/>
          <w:i/>
          <w:iCs/>
          <w:kern w:val="2"/>
          <w:lang w:val="de-DE" w:eastAsia="en-US"/>
          <w14:ligatures w14:val="standardContextual"/>
        </w:rPr>
        <w:t>g)</w:t>
      </w:r>
      <w:r w:rsidRPr="00710B96">
        <w:rPr>
          <w:rFonts w:eastAsia="Aptos"/>
          <w:kern w:val="2"/>
          <w:lang w:val="de-DE" w:eastAsia="en-US"/>
          <w14:ligatures w14:val="standardContextual"/>
        </w:rPr>
        <w:tab/>
        <w:t>die Erhebung, die Analyse und den Austausch von Informationen, Erfahrungen und bewährten Verfahrensweisen zwischen den Staaten erleichtern.</w:t>
      </w:r>
    </w:p>
    <w:p w14:paraId="0754B896" w14:textId="77777777" w:rsidR="00710B96" w:rsidRPr="00710B96" w:rsidRDefault="00710B96" w:rsidP="00710B96">
      <w:pPr>
        <w:jc w:val="both"/>
        <w:rPr>
          <w:rFonts w:eastAsia="Aptos"/>
          <w:kern w:val="2"/>
          <w:lang w:val="de-DE" w:eastAsia="en-US"/>
          <w14:ligatures w14:val="standardContextual"/>
        </w:rPr>
      </w:pPr>
    </w:p>
    <w:p w14:paraId="583A188D"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2.</w:t>
      </w:r>
      <w:r w:rsidRPr="00710B96">
        <w:rPr>
          <w:rFonts w:eastAsia="Aptos"/>
          <w:kern w:val="2"/>
          <w:lang w:val="de-DE" w:eastAsia="en-US"/>
          <w14:ligatures w14:val="standardContextual"/>
        </w:rPr>
        <w:tab/>
        <w:t>Das Komitee überwacht mit vorheriger Zustimmung der betroffenen Vertragsparteien die Einhaltung dieses Übereinkommens durch ein Programm für Besuche in den Vertragsstaaten, um sie bei der Durchführung des Übereinkommens zu beraten und zu unterstützen.</w:t>
      </w:r>
    </w:p>
    <w:p w14:paraId="47CCACB1" w14:textId="77777777" w:rsidR="00710B96" w:rsidRPr="00710B96" w:rsidRDefault="00710B96" w:rsidP="00710B96">
      <w:pPr>
        <w:jc w:val="both"/>
        <w:rPr>
          <w:rFonts w:eastAsia="Aptos"/>
          <w:kern w:val="2"/>
          <w:lang w:val="de-DE" w:eastAsia="en-US"/>
          <w14:ligatures w14:val="standardContextual"/>
        </w:rPr>
      </w:pPr>
    </w:p>
    <w:p w14:paraId="1209E97B"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3.</w:t>
      </w:r>
      <w:r w:rsidRPr="00710B96">
        <w:rPr>
          <w:rFonts w:eastAsia="Aptos"/>
          <w:kern w:val="2"/>
          <w:lang w:val="de-DE" w:eastAsia="en-US"/>
          <w14:ligatures w14:val="standardContextual"/>
        </w:rPr>
        <w:tab/>
        <w:t>Das Komitee erhebt außerdem die nach Artikel 12 von den Vertragsstaaten bereitgestellten Informationen und übermittelt zweckdienliche Daten an alle Vertragsstaaten des Übereinkommens. Insbesondere kann das Komitee jeden Vertragsstaat über die Benennung einer neuen NFIP unterrichten und ihre Kontaktdaten verbreiten.</w:t>
      </w:r>
    </w:p>
    <w:p w14:paraId="214ECBBB" w14:textId="77777777" w:rsidR="00710B96" w:rsidRPr="00710B96" w:rsidRDefault="00710B96" w:rsidP="00710B96">
      <w:pPr>
        <w:jc w:val="both"/>
        <w:rPr>
          <w:rFonts w:eastAsia="Aptos"/>
          <w:kern w:val="2"/>
          <w:lang w:val="de-DE" w:eastAsia="en-US"/>
          <w14:ligatures w14:val="standardContextual"/>
        </w:rPr>
      </w:pPr>
    </w:p>
    <w:p w14:paraId="66EA99AD"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4.</w:t>
      </w:r>
      <w:r w:rsidRPr="00710B96">
        <w:rPr>
          <w:rFonts w:eastAsia="Aptos"/>
          <w:kern w:val="2"/>
          <w:lang w:val="de-DE" w:eastAsia="en-US"/>
          <w14:ligatures w14:val="standardContextual"/>
        </w:rPr>
        <w:tab/>
        <w:t>In Erfüllung seiner Aufgaben kann das Komitee auf eigene Initiative Sitzungen von Sachverständigengruppen anberaumen.</w:t>
      </w:r>
    </w:p>
    <w:p w14:paraId="51166C65" w14:textId="77777777" w:rsidR="00710B96" w:rsidRPr="00710B96" w:rsidRDefault="00710B96" w:rsidP="00710B96">
      <w:pPr>
        <w:jc w:val="both"/>
        <w:rPr>
          <w:rFonts w:eastAsia="Aptos"/>
          <w:kern w:val="2"/>
          <w:lang w:val="de-DE" w:eastAsia="en-US"/>
          <w14:ligatures w14:val="standardContextual"/>
        </w:rPr>
      </w:pPr>
    </w:p>
    <w:p w14:paraId="644943C5" w14:textId="77777777" w:rsidR="00710B96" w:rsidRPr="00710B96" w:rsidRDefault="00710B96" w:rsidP="00710B96">
      <w:pPr>
        <w:jc w:val="both"/>
        <w:rPr>
          <w:rFonts w:eastAsia="Aptos"/>
          <w:kern w:val="2"/>
          <w:lang w:val="de-DE" w:eastAsia="en-US"/>
          <w14:ligatures w14:val="standardContextual"/>
        </w:rPr>
      </w:pPr>
    </w:p>
    <w:p w14:paraId="69B9B7AD" w14:textId="77777777" w:rsidR="00710B96" w:rsidRPr="00710B96" w:rsidRDefault="00710B96" w:rsidP="00710B96">
      <w:pPr>
        <w:jc w:val="both"/>
        <w:rPr>
          <w:rFonts w:eastAsia="Aptos"/>
          <w:b/>
          <w:bCs/>
          <w:kern w:val="2"/>
          <w:lang w:val="de-DE" w:eastAsia="en-US"/>
          <w14:ligatures w14:val="standardContextual"/>
        </w:rPr>
      </w:pPr>
      <w:r w:rsidRPr="00710B96">
        <w:rPr>
          <w:rFonts w:eastAsia="Aptos"/>
          <w:b/>
          <w:kern w:val="2"/>
          <w:lang w:val="de-DE" w:eastAsia="en-US"/>
          <w14:ligatures w14:val="standardContextual"/>
        </w:rPr>
        <w:t>Art. 15 - Änderungen</w:t>
      </w:r>
    </w:p>
    <w:p w14:paraId="14C86342" w14:textId="77777777" w:rsidR="00710B96" w:rsidRPr="00710B96" w:rsidRDefault="00710B96" w:rsidP="00710B96">
      <w:pPr>
        <w:jc w:val="both"/>
        <w:rPr>
          <w:rFonts w:eastAsia="Aptos"/>
          <w:kern w:val="2"/>
          <w:lang w:val="de-DE" w:eastAsia="en-US"/>
          <w14:ligatures w14:val="standardContextual"/>
        </w:rPr>
      </w:pPr>
    </w:p>
    <w:p w14:paraId="669494AB"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1.</w:t>
      </w:r>
      <w:r w:rsidRPr="00710B96">
        <w:rPr>
          <w:rFonts w:eastAsia="Aptos"/>
          <w:kern w:val="2"/>
          <w:lang w:val="de-DE" w:eastAsia="en-US"/>
          <w14:ligatures w14:val="standardContextual"/>
        </w:rPr>
        <w:tab/>
        <w:t>Änderungen dieses Übereinkommens können von einer Vertragspartei, vom Komitee für Sicherheit und Schutz bei Sportveranstaltungen oder vom Ministerkomitee des Europarats vorgeschlagen werden.</w:t>
      </w:r>
    </w:p>
    <w:p w14:paraId="6D185F13" w14:textId="77777777" w:rsidR="00710B96" w:rsidRPr="00710B96" w:rsidRDefault="00710B96" w:rsidP="00710B96">
      <w:pPr>
        <w:jc w:val="both"/>
        <w:rPr>
          <w:rFonts w:eastAsia="Aptos"/>
          <w:kern w:val="2"/>
          <w:lang w:val="de-DE" w:eastAsia="en-US"/>
          <w14:ligatures w14:val="standardContextual"/>
        </w:rPr>
      </w:pPr>
    </w:p>
    <w:p w14:paraId="5B045EE0"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2.</w:t>
      </w:r>
      <w:r w:rsidRPr="00710B96">
        <w:rPr>
          <w:rFonts w:eastAsia="Aptos"/>
          <w:kern w:val="2"/>
          <w:lang w:val="de-DE" w:eastAsia="en-US"/>
          <w14:ligatures w14:val="standardContextual"/>
        </w:rPr>
        <w:tab/>
        <w:t>Jeder Änderungsvorschlag wird vom Generalsekretär des Europarats den Mitgliedstaaten des Europarats, den anderen Vertragsstaaten des Europäischen Kulturabkommens, jedem Nichtmitgliedstaat des Europarats, der dem Übereinkommen Nr. 120 beigetreten ist, bevor das vorliegende Übereinkommen zur Unterzeichnung aufgelegt wurde, und jedem Nichtmitgliedstaat, der nach Artikel 18 dem vorliegenden Übereinkommen beigetreten ist oder zum Beitritt dazu eingeladen wurde, übermittelt.</w:t>
      </w:r>
    </w:p>
    <w:p w14:paraId="51B8A4B2" w14:textId="77777777" w:rsidR="00710B96" w:rsidRPr="00710B96" w:rsidRDefault="00710B96" w:rsidP="00710B96">
      <w:pPr>
        <w:jc w:val="both"/>
        <w:rPr>
          <w:rFonts w:eastAsia="Aptos"/>
          <w:kern w:val="2"/>
          <w:lang w:val="de-DE" w:eastAsia="en-US"/>
          <w14:ligatures w14:val="standardContextual"/>
        </w:rPr>
      </w:pPr>
    </w:p>
    <w:p w14:paraId="33931B07"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3.</w:t>
      </w:r>
      <w:r w:rsidRPr="00710B96">
        <w:rPr>
          <w:rFonts w:eastAsia="Aptos"/>
          <w:kern w:val="2"/>
          <w:lang w:val="de-DE" w:eastAsia="en-US"/>
          <w14:ligatures w14:val="standardContextual"/>
        </w:rPr>
        <w:tab/>
        <w:t>Jeder von einer Vertragspartei oder vom Ministerkomitee eingebrachte Änderungsvorschlag wird dem Komitee spätestens zwei Monate vor der Sitzung, bei der er erörtert werden soll, übermittelt. Das Komitee legt dem Ministerkomitee seine Stellungnahme zu dem Änderungsvorschlag vor.</w:t>
      </w:r>
    </w:p>
    <w:p w14:paraId="2D80B7A2" w14:textId="77777777" w:rsidR="00710B96" w:rsidRPr="00710B96" w:rsidRDefault="00710B96" w:rsidP="00710B96">
      <w:pPr>
        <w:jc w:val="both"/>
        <w:rPr>
          <w:rFonts w:eastAsia="Aptos"/>
          <w:kern w:val="2"/>
          <w:lang w:val="de-DE" w:eastAsia="en-US"/>
          <w14:ligatures w14:val="standardContextual"/>
        </w:rPr>
      </w:pPr>
    </w:p>
    <w:p w14:paraId="3E117E65"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4.</w:t>
      </w:r>
      <w:r w:rsidRPr="00710B96">
        <w:rPr>
          <w:rFonts w:eastAsia="Aptos"/>
          <w:kern w:val="2"/>
          <w:lang w:val="de-DE" w:eastAsia="en-US"/>
          <w14:ligatures w14:val="standardContextual"/>
        </w:rPr>
        <w:tab/>
        <w:t>Das Ministerkomitee prüft den Änderungsvorschlag sowie jede vom Komitee unterbreitete Stellungnahme und kann die Änderung mit der in Artikel 20 Buchstabe </w:t>
      </w:r>
      <w:r w:rsidRPr="00710B96">
        <w:rPr>
          <w:rFonts w:eastAsia="Aptos"/>
          <w:i/>
          <w:iCs/>
          <w:kern w:val="2"/>
          <w:lang w:val="de-DE" w:eastAsia="en-US"/>
          <w14:ligatures w14:val="standardContextual"/>
        </w:rPr>
        <w:t>d)</w:t>
      </w:r>
      <w:r w:rsidRPr="00710B96">
        <w:rPr>
          <w:rFonts w:eastAsia="Aptos"/>
          <w:kern w:val="2"/>
          <w:lang w:val="de-DE" w:eastAsia="en-US"/>
          <w14:ligatures w14:val="standardContextual"/>
        </w:rPr>
        <w:t xml:space="preserve"> der Satzung des Europarats vorgesehenen Mehrheit beschließen.</w:t>
      </w:r>
    </w:p>
    <w:p w14:paraId="402AB98A" w14:textId="77777777" w:rsidR="00710B96" w:rsidRPr="00710B96" w:rsidRDefault="00710B96" w:rsidP="00710B96">
      <w:pPr>
        <w:jc w:val="both"/>
        <w:rPr>
          <w:rFonts w:eastAsia="Aptos"/>
          <w:kern w:val="2"/>
          <w:lang w:val="de-DE" w:eastAsia="en-US"/>
          <w14:ligatures w14:val="standardContextual"/>
        </w:rPr>
      </w:pPr>
    </w:p>
    <w:p w14:paraId="421CBC99"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5.</w:t>
      </w:r>
      <w:r w:rsidRPr="00710B96">
        <w:rPr>
          <w:rFonts w:eastAsia="Aptos"/>
          <w:kern w:val="2"/>
          <w:lang w:val="de-DE" w:eastAsia="en-US"/>
          <w14:ligatures w14:val="standardContextual"/>
        </w:rPr>
        <w:tab/>
        <w:t>Der Wortlaut jeder vom Ministerkomitee nach Absatz 4 beschlossenen Änderung wird an die Vertragsparteien zur Annahme im Einklang mit ihren jeweiligen internen Verfahren weitergeleitet.</w:t>
      </w:r>
    </w:p>
    <w:p w14:paraId="637C0EC6" w14:textId="77777777" w:rsidR="00710B96" w:rsidRPr="00710B96" w:rsidRDefault="00710B96" w:rsidP="00710B96">
      <w:pPr>
        <w:jc w:val="both"/>
        <w:rPr>
          <w:rFonts w:eastAsia="Aptos"/>
          <w:kern w:val="2"/>
          <w:lang w:val="de-DE" w:eastAsia="en-US"/>
          <w14:ligatures w14:val="standardContextual"/>
        </w:rPr>
      </w:pPr>
    </w:p>
    <w:p w14:paraId="294FAFED"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lastRenderedPageBreak/>
        <w:t>6.</w:t>
      </w:r>
      <w:r w:rsidRPr="00710B96">
        <w:rPr>
          <w:rFonts w:eastAsia="Aptos"/>
          <w:kern w:val="2"/>
          <w:lang w:val="de-DE" w:eastAsia="en-US"/>
          <w14:ligatures w14:val="standardContextual"/>
        </w:rPr>
        <w:tab/>
        <w:t>Jede nach Absatz 4 beschlossene Änderung tritt am ersten Tag des Monats in Kraft, der auf einen Zeitabschnitt von einem Monat nach dem Tag folgt, an dem alle Vertragsparteien dem Generalsekretär die Annahme der Änderung mitgeteilt haben.</w:t>
      </w:r>
    </w:p>
    <w:p w14:paraId="711CE372" w14:textId="77777777" w:rsidR="00710B96" w:rsidRPr="00710B96" w:rsidRDefault="00710B96" w:rsidP="00710B96">
      <w:pPr>
        <w:jc w:val="both"/>
        <w:rPr>
          <w:rFonts w:eastAsia="Aptos"/>
          <w:kern w:val="2"/>
          <w:lang w:val="de-DE" w:eastAsia="en-US"/>
          <w14:ligatures w14:val="standardContextual"/>
        </w:rPr>
      </w:pPr>
    </w:p>
    <w:p w14:paraId="7C4E9022" w14:textId="77777777" w:rsidR="00710B96" w:rsidRPr="00710B96" w:rsidRDefault="00710B96" w:rsidP="00710B96">
      <w:pPr>
        <w:jc w:val="both"/>
        <w:rPr>
          <w:rFonts w:eastAsia="Aptos"/>
          <w:kern w:val="2"/>
          <w:lang w:val="de-DE" w:eastAsia="en-US"/>
          <w14:ligatures w14:val="standardContextual"/>
        </w:rPr>
      </w:pPr>
    </w:p>
    <w:p w14:paraId="6CFC7524" w14:textId="77777777" w:rsidR="00710B96" w:rsidRPr="00710B96" w:rsidRDefault="00710B96" w:rsidP="00710B96">
      <w:pPr>
        <w:jc w:val="both"/>
        <w:rPr>
          <w:rFonts w:eastAsia="Aptos"/>
          <w:kern w:val="2"/>
          <w:lang w:val="de-DE" w:eastAsia="en-US"/>
          <w14:ligatures w14:val="standardContextual"/>
        </w:rPr>
      </w:pPr>
      <w:r w:rsidRPr="00710B96">
        <w:rPr>
          <w:rFonts w:eastAsia="Aptos"/>
          <w:b/>
          <w:bCs/>
          <w:kern w:val="2"/>
          <w:lang w:val="de-DE" w:eastAsia="en-US"/>
          <w14:ligatures w14:val="standardContextual"/>
        </w:rPr>
        <w:t>Schlussbestimmungen</w:t>
      </w:r>
    </w:p>
    <w:p w14:paraId="2C26CB9C" w14:textId="77777777" w:rsidR="00710B96" w:rsidRPr="00710B96" w:rsidRDefault="00710B96" w:rsidP="00710B96">
      <w:pPr>
        <w:jc w:val="both"/>
        <w:rPr>
          <w:rFonts w:eastAsia="Aptos"/>
          <w:kern w:val="2"/>
          <w:lang w:val="de-DE" w:eastAsia="en-US"/>
          <w14:ligatures w14:val="standardContextual"/>
        </w:rPr>
      </w:pPr>
    </w:p>
    <w:p w14:paraId="675DD7F1" w14:textId="77777777" w:rsidR="00710B96" w:rsidRPr="00710B96" w:rsidRDefault="00710B96" w:rsidP="00710B96">
      <w:pPr>
        <w:jc w:val="both"/>
        <w:rPr>
          <w:rFonts w:eastAsia="Aptos"/>
          <w:kern w:val="2"/>
          <w:lang w:val="de-DE" w:eastAsia="en-US"/>
          <w14:ligatures w14:val="standardContextual"/>
        </w:rPr>
      </w:pPr>
    </w:p>
    <w:p w14:paraId="16322234" w14:textId="77777777" w:rsidR="00710B96" w:rsidRPr="00710B96" w:rsidRDefault="00710B96" w:rsidP="00710B96">
      <w:pPr>
        <w:jc w:val="both"/>
        <w:rPr>
          <w:rFonts w:eastAsia="Aptos"/>
          <w:b/>
          <w:bCs/>
          <w:kern w:val="2"/>
          <w:lang w:val="de-DE" w:eastAsia="en-US"/>
          <w14:ligatures w14:val="standardContextual"/>
        </w:rPr>
      </w:pPr>
      <w:r w:rsidRPr="00710B96">
        <w:rPr>
          <w:rFonts w:eastAsia="Aptos"/>
          <w:b/>
          <w:kern w:val="2"/>
          <w:lang w:val="de-DE" w:eastAsia="en-US"/>
          <w14:ligatures w14:val="standardContextual"/>
        </w:rPr>
        <w:t>Art. 16 - Unterzeichnung</w:t>
      </w:r>
    </w:p>
    <w:p w14:paraId="1C56DCB7" w14:textId="77777777" w:rsidR="00710B96" w:rsidRPr="00710B96" w:rsidRDefault="00710B96" w:rsidP="00710B96">
      <w:pPr>
        <w:jc w:val="both"/>
        <w:rPr>
          <w:rFonts w:eastAsia="Aptos"/>
          <w:kern w:val="2"/>
          <w:lang w:val="de-DE" w:eastAsia="en-US"/>
          <w14:ligatures w14:val="standardContextual"/>
        </w:rPr>
      </w:pPr>
    </w:p>
    <w:p w14:paraId="4B5E1852"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1.</w:t>
      </w:r>
      <w:r w:rsidRPr="00710B96">
        <w:rPr>
          <w:rFonts w:eastAsia="Aptos"/>
          <w:kern w:val="2"/>
          <w:lang w:val="de-DE" w:eastAsia="en-US"/>
          <w14:ligatures w14:val="standardContextual"/>
        </w:rPr>
        <w:tab/>
        <w:t>Dieses Übereinkommen liegt für die Mitgliedstaaten des Europarats, die Vertragsstaaten des Europäischen Kulturabkommens und jeden Nichtmitgliedstaat des Europarats, der dem am 19. August 1985 in Straßburg zur Unterzeichnung aufgelegten Europäischen Übereinkommen über Gewalttätigkeiten und Ausschreitungen von Zuschauern bei Sportanlässen, insbesondere bei Fußballspielen (SEV-Nr. 120) beigetreten ist, bevor das vorliegende Übereinkommen zur Unterzeichnung aufgelegt wurde, zur Unterzeichnung auf.</w:t>
      </w:r>
    </w:p>
    <w:p w14:paraId="73D7D256" w14:textId="77777777" w:rsidR="00710B96" w:rsidRPr="00710B96" w:rsidRDefault="00710B96" w:rsidP="00710B96">
      <w:pPr>
        <w:jc w:val="both"/>
        <w:rPr>
          <w:rFonts w:eastAsia="Aptos"/>
          <w:kern w:val="2"/>
          <w:lang w:val="de-DE" w:eastAsia="en-US"/>
          <w14:ligatures w14:val="standardContextual"/>
        </w:rPr>
      </w:pPr>
    </w:p>
    <w:p w14:paraId="39AD1132"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2.</w:t>
      </w:r>
      <w:r w:rsidRPr="00710B96">
        <w:rPr>
          <w:rFonts w:eastAsia="Aptos"/>
          <w:kern w:val="2"/>
          <w:lang w:val="de-DE" w:eastAsia="en-US"/>
          <w14:ligatures w14:val="standardContextual"/>
        </w:rPr>
        <w:tab/>
        <w:t>Dieses Übereinkommen bedarf der Ratifikation, Annahme oder Genehmigung. Die Ratifikations-, Annahme- oder Genehmigungsurkunden werden beim Generalsekretär des Europarats hinterlegt.</w:t>
      </w:r>
    </w:p>
    <w:p w14:paraId="3F7990FE" w14:textId="77777777" w:rsidR="00710B96" w:rsidRPr="00710B96" w:rsidRDefault="00710B96" w:rsidP="00710B96">
      <w:pPr>
        <w:jc w:val="both"/>
        <w:rPr>
          <w:rFonts w:eastAsia="Aptos"/>
          <w:kern w:val="2"/>
          <w:lang w:val="de-DE" w:eastAsia="en-US"/>
          <w14:ligatures w14:val="standardContextual"/>
        </w:rPr>
      </w:pPr>
    </w:p>
    <w:p w14:paraId="35BC3458"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3.</w:t>
      </w:r>
      <w:r w:rsidRPr="00710B96">
        <w:rPr>
          <w:rFonts w:eastAsia="Aptos"/>
          <w:kern w:val="2"/>
          <w:lang w:val="de-DE" w:eastAsia="en-US"/>
          <w14:ligatures w14:val="standardContextual"/>
        </w:rPr>
        <w:tab/>
        <w:t>Vertragsstaaten des Übereinkommens Nr. 120 können ihre Ratifikations-, Annahme- oder Genehmigungsurkunde nur hinterlegen, wenn sie das genannte Übereinkommen bereits gekündigt haben oder gleichzeitig kündigen.</w:t>
      </w:r>
    </w:p>
    <w:p w14:paraId="1030E62B" w14:textId="77777777" w:rsidR="00710B96" w:rsidRPr="00710B96" w:rsidRDefault="00710B96" w:rsidP="00710B96">
      <w:pPr>
        <w:jc w:val="both"/>
        <w:rPr>
          <w:rFonts w:eastAsia="Aptos"/>
          <w:kern w:val="2"/>
          <w:lang w:val="de-DE" w:eastAsia="en-US"/>
          <w14:ligatures w14:val="standardContextual"/>
        </w:rPr>
      </w:pPr>
    </w:p>
    <w:p w14:paraId="3EFABD10"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4.</w:t>
      </w:r>
      <w:r w:rsidRPr="00710B96">
        <w:rPr>
          <w:rFonts w:eastAsia="Aptos"/>
          <w:kern w:val="2"/>
          <w:lang w:val="de-DE" w:eastAsia="en-US"/>
          <w14:ligatures w14:val="standardContextual"/>
        </w:rPr>
        <w:tab/>
        <w:t>Bei der Hinterlegung seiner Ratifikations-, Annahme-, oder Genehmigungsurkunde gemäß dem vorhergehenden Absatz kann ein Vertragsstaat erklären, dass er das Übereinkommen Nr. 120 bis zum Inkrafttreten des vorliegenden Übereinkommens nach Artikel 17 Absatz 1 weiterhin anwenden wird.</w:t>
      </w:r>
    </w:p>
    <w:p w14:paraId="3433E68E" w14:textId="77777777" w:rsidR="00710B96" w:rsidRPr="00710B96" w:rsidRDefault="00710B96" w:rsidP="00710B96">
      <w:pPr>
        <w:jc w:val="both"/>
        <w:rPr>
          <w:rFonts w:eastAsia="Aptos"/>
          <w:kern w:val="2"/>
          <w:lang w:val="de-DE" w:eastAsia="en-US"/>
          <w14:ligatures w14:val="standardContextual"/>
        </w:rPr>
      </w:pPr>
    </w:p>
    <w:p w14:paraId="4620A3F6" w14:textId="77777777" w:rsidR="00710B96" w:rsidRPr="00710B96" w:rsidRDefault="00710B96" w:rsidP="00710B96">
      <w:pPr>
        <w:jc w:val="both"/>
        <w:rPr>
          <w:rFonts w:eastAsia="Aptos"/>
          <w:kern w:val="2"/>
          <w:lang w:val="de-DE" w:eastAsia="en-US"/>
          <w14:ligatures w14:val="standardContextual"/>
        </w:rPr>
      </w:pPr>
    </w:p>
    <w:p w14:paraId="6D3EEE0E" w14:textId="77777777" w:rsidR="00710B96" w:rsidRPr="00710B96" w:rsidRDefault="00710B96" w:rsidP="00710B96">
      <w:pPr>
        <w:jc w:val="both"/>
        <w:rPr>
          <w:rFonts w:eastAsia="Aptos"/>
          <w:b/>
          <w:bCs/>
          <w:kern w:val="2"/>
          <w:lang w:val="de-DE" w:eastAsia="en-US"/>
          <w14:ligatures w14:val="standardContextual"/>
        </w:rPr>
      </w:pPr>
      <w:r w:rsidRPr="00710B96">
        <w:rPr>
          <w:rFonts w:eastAsia="Aptos"/>
          <w:b/>
          <w:kern w:val="2"/>
          <w:lang w:val="de-DE" w:eastAsia="en-US"/>
          <w14:ligatures w14:val="standardContextual"/>
        </w:rPr>
        <w:t>Art. 17 - Inkrafttreten</w:t>
      </w:r>
    </w:p>
    <w:p w14:paraId="223F7930" w14:textId="77777777" w:rsidR="00710B96" w:rsidRPr="00710B96" w:rsidRDefault="00710B96" w:rsidP="00710B96">
      <w:pPr>
        <w:jc w:val="both"/>
        <w:rPr>
          <w:rFonts w:eastAsia="Aptos"/>
          <w:kern w:val="2"/>
          <w:lang w:val="de-DE" w:eastAsia="en-US"/>
          <w14:ligatures w14:val="standardContextual"/>
        </w:rPr>
      </w:pPr>
    </w:p>
    <w:p w14:paraId="7818E1B4"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1.</w:t>
      </w:r>
      <w:r w:rsidRPr="00710B96">
        <w:rPr>
          <w:rFonts w:eastAsia="Aptos"/>
          <w:kern w:val="2"/>
          <w:lang w:val="de-DE" w:eastAsia="en-US"/>
          <w14:ligatures w14:val="standardContextual"/>
        </w:rPr>
        <w:tab/>
        <w:t>Das Übereinkommen tritt am ersten Tag des Monats in Kraft, der auf einen Zeitabschnitt von einem Monat nach dem Tag folgt, an dem drei Mitgliedstaaten des Europarats nach Artikel 16 ihre Zustimmung ausgedrückt haben, durch das Übereinkommen gebunden zu sein.</w:t>
      </w:r>
    </w:p>
    <w:p w14:paraId="6D97AA3A" w14:textId="77777777" w:rsidR="00710B96" w:rsidRPr="00710B96" w:rsidRDefault="00710B96" w:rsidP="00710B96">
      <w:pPr>
        <w:jc w:val="both"/>
        <w:rPr>
          <w:rFonts w:eastAsia="Aptos"/>
          <w:kern w:val="2"/>
          <w:lang w:val="de-DE" w:eastAsia="en-US"/>
          <w14:ligatures w14:val="standardContextual"/>
        </w:rPr>
      </w:pPr>
    </w:p>
    <w:p w14:paraId="6E6A6C60"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2.</w:t>
      </w:r>
      <w:r w:rsidRPr="00710B96">
        <w:rPr>
          <w:rFonts w:eastAsia="Aptos"/>
          <w:kern w:val="2"/>
          <w:lang w:val="de-DE" w:eastAsia="en-US"/>
          <w14:ligatures w14:val="standardContextual"/>
        </w:rPr>
        <w:tab/>
        <w:t>Für jeden Unterzeichnerstaat, der später seine Zustimmung ausdrückt, durch das Übereinkommen gebunden zu sein, tritt es am ersten Tag des Monats in Kraft, der auf einen Zeitabschnitt von einem Monat nach der Hinterlegung der Ratifikations-, Annahme- oder Genehmigungsurkunde folgt.</w:t>
      </w:r>
    </w:p>
    <w:p w14:paraId="03CCA214" w14:textId="77777777" w:rsidR="00710B96" w:rsidRPr="00710B96" w:rsidRDefault="00710B96" w:rsidP="00710B96">
      <w:pPr>
        <w:jc w:val="both"/>
        <w:rPr>
          <w:rFonts w:eastAsia="Aptos"/>
          <w:kern w:val="2"/>
          <w:lang w:val="de-DE" w:eastAsia="en-US"/>
          <w14:ligatures w14:val="standardContextual"/>
        </w:rPr>
      </w:pPr>
    </w:p>
    <w:p w14:paraId="5C728ED7" w14:textId="77777777" w:rsidR="00710B96" w:rsidRPr="00710B96" w:rsidRDefault="00710B96" w:rsidP="00710B96">
      <w:pPr>
        <w:jc w:val="both"/>
        <w:rPr>
          <w:rFonts w:eastAsia="Aptos"/>
          <w:kern w:val="2"/>
          <w:lang w:val="de-DE" w:eastAsia="en-US"/>
          <w14:ligatures w14:val="standardContextual"/>
        </w:rPr>
      </w:pPr>
    </w:p>
    <w:p w14:paraId="31DEA313" w14:textId="77777777" w:rsidR="00710B96" w:rsidRPr="00710B96" w:rsidRDefault="00710B96" w:rsidP="00710B96">
      <w:pPr>
        <w:jc w:val="both"/>
        <w:rPr>
          <w:rFonts w:eastAsia="Aptos"/>
          <w:b/>
          <w:bCs/>
          <w:kern w:val="2"/>
          <w:lang w:val="de-DE" w:eastAsia="en-US"/>
          <w14:ligatures w14:val="standardContextual"/>
        </w:rPr>
      </w:pPr>
      <w:r w:rsidRPr="00710B96">
        <w:rPr>
          <w:rFonts w:eastAsia="Aptos"/>
          <w:b/>
          <w:kern w:val="2"/>
          <w:lang w:val="de-DE" w:eastAsia="en-US"/>
          <w14:ligatures w14:val="standardContextual"/>
        </w:rPr>
        <w:t>Art. 18 - Beitritt von Nichtmitgliedstaaten</w:t>
      </w:r>
    </w:p>
    <w:p w14:paraId="4522E8FE" w14:textId="77777777" w:rsidR="00710B96" w:rsidRPr="00710B96" w:rsidRDefault="00710B96" w:rsidP="00710B96">
      <w:pPr>
        <w:jc w:val="both"/>
        <w:rPr>
          <w:rFonts w:eastAsia="Aptos"/>
          <w:kern w:val="2"/>
          <w:lang w:val="de-DE" w:eastAsia="en-US"/>
          <w14:ligatures w14:val="standardContextual"/>
        </w:rPr>
      </w:pPr>
    </w:p>
    <w:p w14:paraId="675130FD"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1.</w:t>
      </w:r>
      <w:r w:rsidRPr="00710B96">
        <w:rPr>
          <w:rFonts w:eastAsia="Aptos"/>
          <w:kern w:val="2"/>
          <w:lang w:val="de-DE" w:eastAsia="en-US"/>
          <w14:ligatures w14:val="standardContextual"/>
        </w:rPr>
        <w:tab/>
        <w:t>Nach Inkrafttreten dieses Übereinkommens kann das Ministerkomitee des Europarats nach Konsultation der Vertragsparteien durch einen Beschluss, der mit der in Artikel 20 Buchstabe </w:t>
      </w:r>
      <w:r w:rsidRPr="00710B96">
        <w:rPr>
          <w:rFonts w:eastAsia="Aptos"/>
          <w:i/>
          <w:iCs/>
          <w:kern w:val="2"/>
          <w:lang w:val="de-DE" w:eastAsia="en-US"/>
          <w14:ligatures w14:val="standardContextual"/>
        </w:rPr>
        <w:t>d)</w:t>
      </w:r>
      <w:r w:rsidRPr="00710B96">
        <w:rPr>
          <w:rFonts w:eastAsia="Aptos"/>
          <w:kern w:val="2"/>
          <w:lang w:val="de-DE" w:eastAsia="en-US"/>
          <w14:ligatures w14:val="standardContextual"/>
        </w:rPr>
        <w:t xml:space="preserve"> der Satzung des Europarats vorgesehenen Mehrheit und mit einhelliger Zustimmung der Vertreterinnen und Vertreter der Vertragsstaaten, die Anspruch auf einen Sitz im Komitee haben, </w:t>
      </w:r>
      <w:r w:rsidRPr="00710B96">
        <w:rPr>
          <w:rFonts w:eastAsia="Aptos"/>
          <w:kern w:val="2"/>
          <w:lang w:val="de-DE" w:eastAsia="en-US"/>
          <w14:ligatures w14:val="standardContextual"/>
        </w:rPr>
        <w:lastRenderedPageBreak/>
        <w:t>gefasst wird, jeden Nichtmitgliedstaat des Europarats einladen, dem Übereinkommen beizutreten.</w:t>
      </w:r>
    </w:p>
    <w:p w14:paraId="30D13626" w14:textId="77777777" w:rsidR="00710B96" w:rsidRPr="00710B96" w:rsidRDefault="00710B96" w:rsidP="00710B96">
      <w:pPr>
        <w:jc w:val="both"/>
        <w:rPr>
          <w:rFonts w:eastAsia="Aptos"/>
          <w:kern w:val="2"/>
          <w:lang w:val="de-DE" w:eastAsia="en-US"/>
          <w14:ligatures w14:val="standardContextual"/>
        </w:rPr>
      </w:pPr>
    </w:p>
    <w:p w14:paraId="65171A48"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2.</w:t>
      </w:r>
      <w:r w:rsidRPr="00710B96">
        <w:rPr>
          <w:rFonts w:eastAsia="Aptos"/>
          <w:kern w:val="2"/>
          <w:lang w:val="de-DE" w:eastAsia="en-US"/>
          <w14:ligatures w14:val="standardContextual"/>
        </w:rPr>
        <w:tab/>
        <w:t>Für jeden beitretenden Staat tritt das Übereinkommen am ersten Tag des Monats in Kraft, der auf einen Zeitabschnitt von einem Monat nach Hinterlegung der Beitrittsurkunde beim Generalsekretär des Europarats folgt.</w:t>
      </w:r>
    </w:p>
    <w:p w14:paraId="42582B20" w14:textId="77777777" w:rsidR="00710B96" w:rsidRPr="00710B96" w:rsidRDefault="00710B96" w:rsidP="00710B96">
      <w:pPr>
        <w:jc w:val="both"/>
        <w:rPr>
          <w:rFonts w:eastAsia="Aptos"/>
          <w:kern w:val="2"/>
          <w:lang w:val="de-DE" w:eastAsia="en-US"/>
          <w14:ligatures w14:val="standardContextual"/>
        </w:rPr>
      </w:pPr>
    </w:p>
    <w:p w14:paraId="4B7B44D7"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3.</w:t>
      </w:r>
      <w:r w:rsidRPr="00710B96">
        <w:rPr>
          <w:rFonts w:eastAsia="Aptos"/>
          <w:kern w:val="2"/>
          <w:lang w:val="de-DE" w:eastAsia="en-US"/>
          <w14:ligatures w14:val="standardContextual"/>
        </w:rPr>
        <w:tab/>
        <w:t>Eine Vertragspartei, die kein Mitgliedstaat des Europarats ist, trägt zur Finanzierung des Komitees für Sicherheit und Schutz bei Sportveranstaltungen auf eine Weise bei, über die das Ministerkomitee entscheidet.</w:t>
      </w:r>
    </w:p>
    <w:p w14:paraId="530CBA41" w14:textId="77777777" w:rsidR="00710B96" w:rsidRPr="00710B96" w:rsidRDefault="00710B96" w:rsidP="00710B96">
      <w:pPr>
        <w:jc w:val="both"/>
        <w:rPr>
          <w:rFonts w:eastAsia="Aptos"/>
          <w:kern w:val="2"/>
          <w:lang w:val="de-DE" w:eastAsia="en-US"/>
          <w14:ligatures w14:val="standardContextual"/>
        </w:rPr>
      </w:pPr>
    </w:p>
    <w:p w14:paraId="2A523AC3" w14:textId="77777777" w:rsidR="00710B96" w:rsidRPr="00710B96" w:rsidRDefault="00710B96" w:rsidP="00710B96">
      <w:pPr>
        <w:jc w:val="both"/>
        <w:rPr>
          <w:rFonts w:eastAsia="Aptos"/>
          <w:kern w:val="2"/>
          <w:lang w:val="de-DE" w:eastAsia="en-US"/>
          <w14:ligatures w14:val="standardContextual"/>
        </w:rPr>
      </w:pPr>
    </w:p>
    <w:p w14:paraId="2FA51AF1" w14:textId="77777777" w:rsidR="00710B96" w:rsidRPr="00710B96" w:rsidRDefault="00710B96" w:rsidP="00710B96">
      <w:pPr>
        <w:jc w:val="both"/>
        <w:rPr>
          <w:rFonts w:eastAsia="Aptos"/>
          <w:b/>
          <w:bCs/>
          <w:kern w:val="2"/>
          <w:lang w:val="de-DE" w:eastAsia="en-US"/>
          <w14:ligatures w14:val="standardContextual"/>
        </w:rPr>
      </w:pPr>
      <w:r w:rsidRPr="00710B96">
        <w:rPr>
          <w:rFonts w:eastAsia="Aptos"/>
          <w:b/>
          <w:kern w:val="2"/>
          <w:lang w:val="de-DE" w:eastAsia="en-US"/>
          <w14:ligatures w14:val="standardContextual"/>
        </w:rPr>
        <w:t>Art. 19 - Wirkungen des Übereinkommens</w:t>
      </w:r>
    </w:p>
    <w:p w14:paraId="6C0749B1" w14:textId="77777777" w:rsidR="00710B96" w:rsidRPr="00710B96" w:rsidRDefault="00710B96" w:rsidP="00710B96">
      <w:pPr>
        <w:jc w:val="both"/>
        <w:rPr>
          <w:rFonts w:eastAsia="Aptos"/>
          <w:kern w:val="2"/>
          <w:lang w:val="de-DE" w:eastAsia="en-US"/>
          <w14:ligatures w14:val="standardContextual"/>
        </w:rPr>
      </w:pPr>
    </w:p>
    <w:p w14:paraId="6EA309B4"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1.</w:t>
      </w:r>
      <w:r w:rsidRPr="00710B96">
        <w:rPr>
          <w:rFonts w:eastAsia="Aptos"/>
          <w:kern w:val="2"/>
          <w:lang w:val="de-DE" w:eastAsia="en-US"/>
          <w14:ligatures w14:val="standardContextual"/>
        </w:rPr>
        <w:tab/>
        <w:t>In Beziehungen zwischen einer Vertragspartei des vorliegenden Übereinkommens und einer Vertragspartei des Übereinkommens Nr. 120, die das vorliegende Übereinkommen nicht ratifiziert hat, finden die Artikel 4 und 5 des Übereinkommens Nr. 120 weiterhin Anwendung.</w:t>
      </w:r>
    </w:p>
    <w:p w14:paraId="7FB828B6" w14:textId="77777777" w:rsidR="00710B96" w:rsidRPr="00710B96" w:rsidRDefault="00710B96" w:rsidP="00710B96">
      <w:pPr>
        <w:jc w:val="both"/>
        <w:rPr>
          <w:rFonts w:eastAsia="Aptos"/>
          <w:kern w:val="2"/>
          <w:lang w:val="de-DE" w:eastAsia="en-US"/>
          <w14:ligatures w14:val="standardContextual"/>
        </w:rPr>
      </w:pPr>
    </w:p>
    <w:p w14:paraId="56FEC4BA"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2.</w:t>
      </w:r>
      <w:r w:rsidRPr="00710B96">
        <w:rPr>
          <w:rFonts w:eastAsia="Aptos"/>
          <w:kern w:val="2"/>
          <w:lang w:val="de-DE" w:eastAsia="en-US"/>
          <w14:ligatures w14:val="standardContextual"/>
        </w:rPr>
        <w:tab/>
        <w:t>Hat ein Staat nach Inkrafttreten des vorliegenden Übereinkommens das Übereinkommen Nr. 120 gekündigt, aber die Kündigung ist bei der Ratifizierung des vorliegenden Übereinkommens noch nicht wirksam, so findet das vorliegende Übereinkommen nach Artikel 17 Absatz 2 Anwendung.</w:t>
      </w:r>
    </w:p>
    <w:p w14:paraId="06CE0218" w14:textId="77777777" w:rsidR="00710B96" w:rsidRPr="00710B96" w:rsidRDefault="00710B96" w:rsidP="00710B96">
      <w:pPr>
        <w:jc w:val="both"/>
        <w:rPr>
          <w:rFonts w:eastAsia="Aptos"/>
          <w:kern w:val="2"/>
          <w:lang w:val="de-DE" w:eastAsia="en-US"/>
          <w14:ligatures w14:val="standardContextual"/>
        </w:rPr>
      </w:pPr>
    </w:p>
    <w:p w14:paraId="28330320" w14:textId="77777777" w:rsidR="00710B96" w:rsidRPr="00710B96" w:rsidRDefault="00710B96" w:rsidP="00710B96">
      <w:pPr>
        <w:jc w:val="both"/>
        <w:rPr>
          <w:rFonts w:eastAsia="Aptos"/>
          <w:kern w:val="2"/>
          <w:lang w:val="de-DE" w:eastAsia="en-US"/>
          <w14:ligatures w14:val="standardContextual"/>
        </w:rPr>
      </w:pPr>
    </w:p>
    <w:p w14:paraId="480BA323" w14:textId="77777777" w:rsidR="00710B96" w:rsidRPr="00710B96" w:rsidRDefault="00710B96" w:rsidP="00710B96">
      <w:pPr>
        <w:jc w:val="both"/>
        <w:rPr>
          <w:rFonts w:eastAsia="Aptos"/>
          <w:b/>
          <w:bCs/>
          <w:kern w:val="2"/>
          <w:lang w:val="de-DE" w:eastAsia="en-US"/>
          <w14:ligatures w14:val="standardContextual"/>
        </w:rPr>
      </w:pPr>
      <w:r w:rsidRPr="00710B96">
        <w:rPr>
          <w:rFonts w:eastAsia="Aptos"/>
          <w:b/>
          <w:kern w:val="2"/>
          <w:lang w:val="de-DE" w:eastAsia="en-US"/>
          <w14:ligatures w14:val="standardContextual"/>
        </w:rPr>
        <w:t>Art. 20 - Räumlicher Geltungsbereich</w:t>
      </w:r>
    </w:p>
    <w:p w14:paraId="017E5E9E" w14:textId="77777777" w:rsidR="00710B96" w:rsidRPr="00710B96" w:rsidRDefault="00710B96" w:rsidP="00710B96">
      <w:pPr>
        <w:jc w:val="both"/>
        <w:rPr>
          <w:rFonts w:eastAsia="Aptos"/>
          <w:kern w:val="2"/>
          <w:lang w:val="de-DE" w:eastAsia="en-US"/>
          <w14:ligatures w14:val="standardContextual"/>
        </w:rPr>
      </w:pPr>
    </w:p>
    <w:p w14:paraId="68009243"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1.</w:t>
      </w:r>
      <w:r w:rsidRPr="00710B96">
        <w:rPr>
          <w:rFonts w:eastAsia="Aptos"/>
          <w:kern w:val="2"/>
          <w:lang w:val="de-DE" w:eastAsia="en-US"/>
          <w14:ligatures w14:val="standardContextual"/>
        </w:rPr>
        <w:tab/>
        <w:t>Jeder Staat kann bei der Unterzeichnung oder bei der Hinterlegung seiner Ratifikations-, Annahme-, Genehmigungs- oder Beitrittsurkunde einzelne oder mehrere Hoheitsgebiete bezeichnen, auf die dieses Übereinkommen Anwendung findet.</w:t>
      </w:r>
    </w:p>
    <w:p w14:paraId="78F7FD63" w14:textId="77777777" w:rsidR="00710B96" w:rsidRPr="00710B96" w:rsidRDefault="00710B96" w:rsidP="00710B96">
      <w:pPr>
        <w:jc w:val="both"/>
        <w:rPr>
          <w:rFonts w:eastAsia="Aptos"/>
          <w:kern w:val="2"/>
          <w:lang w:val="de-DE" w:eastAsia="en-US"/>
          <w14:ligatures w14:val="standardContextual"/>
        </w:rPr>
      </w:pPr>
    </w:p>
    <w:p w14:paraId="5CC0BD98"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2.</w:t>
      </w:r>
      <w:r w:rsidRPr="00710B96">
        <w:rPr>
          <w:rFonts w:eastAsia="Aptos"/>
          <w:kern w:val="2"/>
          <w:lang w:val="de-DE" w:eastAsia="en-US"/>
          <w14:ligatures w14:val="standardContextual"/>
        </w:rPr>
        <w:tab/>
        <w:t>Jede Vertragspartei kann jederzeit danach durch eine an den Generalsekretär des Europarats gerichtete Erklärung die Anwendung dieses Übereinkommens auf jedes weitere in der Erklärung bezeichnete Hoheitsgebiet erstrecken. Das Übereinkommen tritt für dieses Hoheitsgebiet am ersten Tag des Monats in Kraft, der auf einen Zeitabschnitt von einem Monat nach Eingang der genannten Erklärung beim Generalsekretär folgt.</w:t>
      </w:r>
    </w:p>
    <w:p w14:paraId="69364928" w14:textId="77777777" w:rsidR="00710B96" w:rsidRPr="00710B96" w:rsidRDefault="00710B96" w:rsidP="00710B96">
      <w:pPr>
        <w:jc w:val="both"/>
        <w:rPr>
          <w:rFonts w:eastAsia="Aptos"/>
          <w:kern w:val="2"/>
          <w:lang w:val="de-DE" w:eastAsia="en-US"/>
          <w14:ligatures w14:val="standardContextual"/>
        </w:rPr>
      </w:pPr>
    </w:p>
    <w:p w14:paraId="62A174AC"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3.</w:t>
      </w:r>
      <w:r w:rsidRPr="00710B96">
        <w:rPr>
          <w:rFonts w:eastAsia="Aptos"/>
          <w:kern w:val="2"/>
          <w:lang w:val="de-DE" w:eastAsia="en-US"/>
          <w14:ligatures w14:val="standardContextual"/>
        </w:rPr>
        <w:tab/>
        <w:t>Jede nach den Absätzen 1 und 2 abgegebene Erklärung kann in Bezug auf jedes darin bezeichnete Hoheitsgebiet durch eine an den Generalsekretär gerichtete Notifikation zurückgenommen werden. Diese Rücknahme wird am ersten Tag des Monats wirksam, der auf einen Zeitabschnitt von sechs Monaten nach Eingang der Notifikation beim Generalsekretär folgt.</w:t>
      </w:r>
    </w:p>
    <w:p w14:paraId="6705CEF6" w14:textId="77777777" w:rsidR="00710B96" w:rsidRPr="00710B96" w:rsidRDefault="00710B96" w:rsidP="00710B96">
      <w:pPr>
        <w:jc w:val="both"/>
        <w:rPr>
          <w:rFonts w:eastAsia="Aptos"/>
          <w:kern w:val="2"/>
          <w:lang w:val="de-DE" w:eastAsia="en-US"/>
          <w14:ligatures w14:val="standardContextual"/>
        </w:rPr>
      </w:pPr>
    </w:p>
    <w:p w14:paraId="64E1A375" w14:textId="77777777" w:rsidR="00710B96" w:rsidRPr="00710B96" w:rsidRDefault="00710B96" w:rsidP="00710B96">
      <w:pPr>
        <w:jc w:val="both"/>
        <w:rPr>
          <w:rFonts w:eastAsia="Aptos"/>
          <w:kern w:val="2"/>
          <w:lang w:val="de-DE" w:eastAsia="en-US"/>
          <w14:ligatures w14:val="standardContextual"/>
        </w:rPr>
      </w:pPr>
    </w:p>
    <w:p w14:paraId="3F48B584" w14:textId="77777777" w:rsidR="00710B96" w:rsidRPr="00710B96" w:rsidRDefault="00710B96" w:rsidP="00710B96">
      <w:pPr>
        <w:jc w:val="both"/>
        <w:rPr>
          <w:rFonts w:eastAsia="Aptos"/>
          <w:b/>
          <w:bCs/>
          <w:kern w:val="2"/>
          <w:lang w:val="de-DE" w:eastAsia="en-US"/>
          <w14:ligatures w14:val="standardContextual"/>
        </w:rPr>
      </w:pPr>
      <w:r w:rsidRPr="00710B96">
        <w:rPr>
          <w:rFonts w:eastAsia="Aptos"/>
          <w:b/>
          <w:kern w:val="2"/>
          <w:lang w:val="de-DE" w:eastAsia="en-US"/>
          <w14:ligatures w14:val="standardContextual"/>
        </w:rPr>
        <w:t>Art. 21 - Kündigung</w:t>
      </w:r>
    </w:p>
    <w:p w14:paraId="63686603" w14:textId="77777777" w:rsidR="00710B96" w:rsidRPr="00710B96" w:rsidRDefault="00710B96" w:rsidP="00710B96">
      <w:pPr>
        <w:jc w:val="both"/>
        <w:rPr>
          <w:rFonts w:eastAsia="Aptos"/>
          <w:kern w:val="2"/>
          <w:lang w:val="de-DE" w:eastAsia="en-US"/>
          <w14:ligatures w14:val="standardContextual"/>
        </w:rPr>
      </w:pPr>
    </w:p>
    <w:p w14:paraId="371E71DC"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1.</w:t>
      </w:r>
      <w:r w:rsidRPr="00710B96">
        <w:rPr>
          <w:rFonts w:eastAsia="Aptos"/>
          <w:kern w:val="2"/>
          <w:lang w:val="de-DE" w:eastAsia="en-US"/>
          <w14:ligatures w14:val="standardContextual"/>
        </w:rPr>
        <w:tab/>
        <w:t>Jede Vertragspartei kann dieses Übereinkommen jederzeit durch eine an den Generalsekretär des Europarats gerichtete Notifikation kündigen.</w:t>
      </w:r>
    </w:p>
    <w:p w14:paraId="2602C690" w14:textId="77777777" w:rsidR="00710B96" w:rsidRPr="00710B96" w:rsidRDefault="00710B96" w:rsidP="00710B96">
      <w:pPr>
        <w:jc w:val="both"/>
        <w:rPr>
          <w:rFonts w:eastAsia="Aptos"/>
          <w:kern w:val="2"/>
          <w:lang w:val="de-DE" w:eastAsia="en-US"/>
          <w14:ligatures w14:val="standardContextual"/>
        </w:rPr>
      </w:pPr>
    </w:p>
    <w:p w14:paraId="53883A48" w14:textId="77777777" w:rsidR="00710B96" w:rsidRPr="00710B96" w:rsidRDefault="00710B96" w:rsidP="00710B96">
      <w:pPr>
        <w:ind w:hanging="426"/>
        <w:jc w:val="both"/>
        <w:rPr>
          <w:rFonts w:eastAsia="Aptos"/>
          <w:kern w:val="2"/>
          <w:lang w:val="de-DE" w:eastAsia="en-US"/>
          <w14:ligatures w14:val="standardContextual"/>
        </w:rPr>
      </w:pPr>
      <w:r w:rsidRPr="00710B96">
        <w:rPr>
          <w:rFonts w:eastAsia="Aptos"/>
          <w:kern w:val="2"/>
          <w:lang w:val="de-DE" w:eastAsia="en-US"/>
          <w14:ligatures w14:val="standardContextual"/>
        </w:rPr>
        <w:t>2.</w:t>
      </w:r>
      <w:r w:rsidRPr="00710B96">
        <w:rPr>
          <w:rFonts w:eastAsia="Aptos"/>
          <w:kern w:val="2"/>
          <w:lang w:val="de-DE" w:eastAsia="en-US"/>
          <w14:ligatures w14:val="standardContextual"/>
        </w:rPr>
        <w:tab/>
        <w:t>Die Kündigung wird am ersten Tag des Monats wirksam, der auf einen Zeitabschnitt von sechs Monaten nach Eingang der Notifikation beim Generalsekretär folgt.</w:t>
      </w:r>
    </w:p>
    <w:p w14:paraId="2C30D04C" w14:textId="77777777" w:rsidR="00710B96" w:rsidRPr="00710B96" w:rsidRDefault="00710B96" w:rsidP="00710B96">
      <w:pPr>
        <w:jc w:val="both"/>
        <w:rPr>
          <w:rFonts w:eastAsia="Aptos"/>
          <w:kern w:val="2"/>
          <w:lang w:val="de-DE" w:eastAsia="en-US"/>
          <w14:ligatures w14:val="standardContextual"/>
        </w:rPr>
      </w:pPr>
    </w:p>
    <w:p w14:paraId="67B3BBEA" w14:textId="77777777" w:rsidR="00710B96" w:rsidRPr="00710B96" w:rsidRDefault="00710B96" w:rsidP="00710B96">
      <w:pPr>
        <w:jc w:val="both"/>
        <w:rPr>
          <w:rFonts w:eastAsia="Aptos"/>
          <w:kern w:val="2"/>
          <w:lang w:val="de-DE" w:eastAsia="en-US"/>
          <w14:ligatures w14:val="standardContextual"/>
        </w:rPr>
      </w:pPr>
    </w:p>
    <w:p w14:paraId="753CE4B5" w14:textId="77777777" w:rsidR="00710B96" w:rsidRPr="00710B96" w:rsidRDefault="00710B96" w:rsidP="00710B96">
      <w:pPr>
        <w:jc w:val="both"/>
        <w:rPr>
          <w:rFonts w:eastAsia="Aptos"/>
          <w:b/>
          <w:bCs/>
          <w:kern w:val="2"/>
          <w:lang w:val="de-DE" w:eastAsia="en-US"/>
          <w14:ligatures w14:val="standardContextual"/>
        </w:rPr>
      </w:pPr>
      <w:r w:rsidRPr="00710B96">
        <w:rPr>
          <w:rFonts w:eastAsia="Aptos"/>
          <w:b/>
          <w:kern w:val="2"/>
          <w:lang w:val="de-DE" w:eastAsia="en-US"/>
          <w14:ligatures w14:val="standardContextual"/>
        </w:rPr>
        <w:t>Art. 22 - Notifikationen</w:t>
      </w:r>
    </w:p>
    <w:p w14:paraId="3C1EF8C1" w14:textId="77777777" w:rsidR="00710B96" w:rsidRPr="00710B96" w:rsidRDefault="00710B96" w:rsidP="00710B96">
      <w:pPr>
        <w:jc w:val="both"/>
        <w:rPr>
          <w:rFonts w:eastAsia="Aptos"/>
          <w:kern w:val="2"/>
          <w:lang w:val="de-DE" w:eastAsia="en-US"/>
          <w14:ligatures w14:val="standardContextual"/>
        </w:rPr>
      </w:pPr>
    </w:p>
    <w:p w14:paraId="0B39C77A" w14:textId="77777777" w:rsidR="00710B96" w:rsidRPr="00710B96" w:rsidRDefault="00710B96" w:rsidP="00710B96">
      <w:pPr>
        <w:jc w:val="both"/>
        <w:rPr>
          <w:rFonts w:eastAsia="Aptos"/>
          <w:kern w:val="2"/>
          <w:lang w:val="de-DE" w:eastAsia="en-US"/>
          <w14:ligatures w14:val="standardContextual"/>
        </w:rPr>
      </w:pPr>
      <w:r w:rsidRPr="00710B96">
        <w:rPr>
          <w:rFonts w:eastAsia="Aptos"/>
          <w:kern w:val="2"/>
          <w:lang w:val="de-DE" w:eastAsia="en-US"/>
          <w14:ligatures w14:val="standardContextual"/>
        </w:rPr>
        <w:t>Der Generalsekretär des Europarats notifiziert den Mitgliedstaaten des Europarats, den anderen Vertragsstaaten des Europäischen Kulturabkommens und jedem Staat, der diesem Übereinkommen beigetreten ist:</w:t>
      </w:r>
    </w:p>
    <w:p w14:paraId="42A6521C" w14:textId="77777777" w:rsidR="00710B96" w:rsidRPr="00710B96" w:rsidRDefault="00710B96" w:rsidP="00710B96">
      <w:pPr>
        <w:jc w:val="both"/>
        <w:rPr>
          <w:rFonts w:eastAsia="Aptos"/>
          <w:kern w:val="2"/>
          <w:lang w:val="de-DE" w:eastAsia="en-US"/>
          <w14:ligatures w14:val="standardContextual"/>
        </w:rPr>
      </w:pPr>
    </w:p>
    <w:p w14:paraId="01A8DE42" w14:textId="77777777" w:rsidR="00710B96" w:rsidRPr="00710B96" w:rsidRDefault="00710B96" w:rsidP="00710B96">
      <w:pPr>
        <w:ind w:left="284" w:hanging="284"/>
        <w:jc w:val="both"/>
        <w:rPr>
          <w:rFonts w:eastAsia="Aptos"/>
          <w:kern w:val="2"/>
          <w:lang w:val="de-DE" w:eastAsia="en-US"/>
          <w14:ligatures w14:val="standardContextual"/>
        </w:rPr>
      </w:pPr>
      <w:r w:rsidRPr="00710B96">
        <w:rPr>
          <w:rFonts w:eastAsia="Aptos"/>
          <w:i/>
          <w:iCs/>
          <w:kern w:val="2"/>
          <w:lang w:val="de-DE" w:eastAsia="en-US"/>
          <w14:ligatures w14:val="standardContextual"/>
        </w:rPr>
        <w:t>a)</w:t>
      </w:r>
      <w:r w:rsidRPr="00710B96">
        <w:rPr>
          <w:rFonts w:eastAsia="Aptos"/>
          <w:kern w:val="2"/>
          <w:lang w:val="de-DE" w:eastAsia="en-US"/>
          <w14:ligatures w14:val="standardContextual"/>
        </w:rPr>
        <w:tab/>
        <w:t>jede Unterzeichnung nach Artikel 16,</w:t>
      </w:r>
    </w:p>
    <w:p w14:paraId="46633489" w14:textId="77777777" w:rsidR="00710B96" w:rsidRPr="00710B96" w:rsidRDefault="00710B96" w:rsidP="00710B96">
      <w:pPr>
        <w:ind w:left="284" w:hanging="284"/>
        <w:jc w:val="both"/>
        <w:rPr>
          <w:rFonts w:eastAsia="Aptos"/>
          <w:kern w:val="2"/>
          <w:lang w:val="de-DE" w:eastAsia="en-US"/>
          <w14:ligatures w14:val="standardContextual"/>
        </w:rPr>
      </w:pPr>
    </w:p>
    <w:p w14:paraId="66E34C34" w14:textId="77777777" w:rsidR="00710B96" w:rsidRPr="00710B96" w:rsidRDefault="00710B96" w:rsidP="00710B96">
      <w:pPr>
        <w:ind w:left="284" w:hanging="284"/>
        <w:jc w:val="both"/>
        <w:rPr>
          <w:rFonts w:eastAsia="Aptos"/>
          <w:kern w:val="2"/>
          <w:lang w:val="de-DE" w:eastAsia="en-US"/>
          <w14:ligatures w14:val="standardContextual"/>
        </w:rPr>
      </w:pPr>
      <w:r w:rsidRPr="00710B96">
        <w:rPr>
          <w:rFonts w:eastAsia="Aptos"/>
          <w:i/>
          <w:iCs/>
          <w:kern w:val="2"/>
          <w:lang w:val="de-DE" w:eastAsia="en-US"/>
          <w14:ligatures w14:val="standardContextual"/>
        </w:rPr>
        <w:t>b)</w:t>
      </w:r>
      <w:r w:rsidRPr="00710B96">
        <w:rPr>
          <w:rFonts w:eastAsia="Aptos"/>
          <w:kern w:val="2"/>
          <w:lang w:val="de-DE" w:eastAsia="en-US"/>
          <w14:ligatures w14:val="standardContextual"/>
        </w:rPr>
        <w:tab/>
        <w:t>jede Hinterlegung einer Ratifikations-, Annahme-, Genehmigungs- oder Beitrittsurkunde nach Artikel 16 oder 18,</w:t>
      </w:r>
    </w:p>
    <w:p w14:paraId="38EF436E" w14:textId="77777777" w:rsidR="00710B96" w:rsidRPr="00710B96" w:rsidRDefault="00710B96" w:rsidP="00710B96">
      <w:pPr>
        <w:jc w:val="both"/>
        <w:rPr>
          <w:rFonts w:eastAsia="Aptos"/>
          <w:kern w:val="2"/>
          <w:lang w:val="de-DE" w:eastAsia="en-US"/>
          <w14:ligatures w14:val="standardContextual"/>
        </w:rPr>
      </w:pPr>
    </w:p>
    <w:p w14:paraId="4DFA92F3" w14:textId="77777777" w:rsidR="00710B96" w:rsidRPr="00710B96" w:rsidRDefault="00710B96" w:rsidP="00710B96">
      <w:pPr>
        <w:ind w:left="284" w:hanging="284"/>
        <w:jc w:val="both"/>
        <w:rPr>
          <w:rFonts w:eastAsia="Aptos"/>
          <w:kern w:val="2"/>
          <w:lang w:val="de-DE" w:eastAsia="en-US"/>
          <w14:ligatures w14:val="standardContextual"/>
        </w:rPr>
      </w:pPr>
      <w:r w:rsidRPr="00710B96">
        <w:rPr>
          <w:rFonts w:eastAsia="Aptos"/>
          <w:i/>
          <w:iCs/>
          <w:kern w:val="2"/>
          <w:lang w:val="de-DE" w:eastAsia="en-US"/>
          <w14:ligatures w14:val="standardContextual"/>
        </w:rPr>
        <w:t>c)</w:t>
      </w:r>
      <w:r w:rsidRPr="00710B96">
        <w:rPr>
          <w:rFonts w:eastAsia="Aptos"/>
          <w:kern w:val="2"/>
          <w:lang w:val="de-DE" w:eastAsia="en-US"/>
          <w14:ligatures w14:val="standardContextual"/>
        </w:rPr>
        <w:tab/>
        <w:t>jeden Zeitpunkt des Inkrafttretens dieses Übereinkommens nach den Artikeln 17 und 18,</w:t>
      </w:r>
    </w:p>
    <w:p w14:paraId="20E452C4" w14:textId="77777777" w:rsidR="00710B96" w:rsidRPr="00710B96" w:rsidRDefault="00710B96" w:rsidP="00710B96">
      <w:pPr>
        <w:ind w:left="284" w:hanging="284"/>
        <w:jc w:val="both"/>
        <w:rPr>
          <w:rFonts w:eastAsia="Aptos"/>
          <w:kern w:val="2"/>
          <w:lang w:val="de-DE" w:eastAsia="en-US"/>
          <w14:ligatures w14:val="standardContextual"/>
        </w:rPr>
      </w:pPr>
    </w:p>
    <w:p w14:paraId="7247DE8D" w14:textId="77777777" w:rsidR="00710B96" w:rsidRPr="00710B96" w:rsidRDefault="00710B96" w:rsidP="00710B96">
      <w:pPr>
        <w:ind w:left="284" w:hanging="284"/>
        <w:jc w:val="both"/>
        <w:rPr>
          <w:rFonts w:eastAsia="Aptos"/>
          <w:kern w:val="2"/>
          <w:lang w:val="de-DE" w:eastAsia="en-US"/>
          <w14:ligatures w14:val="standardContextual"/>
        </w:rPr>
      </w:pPr>
      <w:r w:rsidRPr="00710B96">
        <w:rPr>
          <w:rFonts w:eastAsia="Aptos"/>
          <w:i/>
          <w:iCs/>
          <w:kern w:val="2"/>
          <w:lang w:val="de-DE" w:eastAsia="en-US"/>
          <w14:ligatures w14:val="standardContextual"/>
        </w:rPr>
        <w:t>d)</w:t>
      </w:r>
      <w:r w:rsidRPr="00710B96">
        <w:rPr>
          <w:rFonts w:eastAsia="Aptos"/>
          <w:kern w:val="2"/>
          <w:lang w:val="de-DE" w:eastAsia="en-US"/>
          <w14:ligatures w14:val="standardContextual"/>
        </w:rPr>
        <w:tab/>
        <w:t>jeden Änderungsvorschlag und jede nach Artikel 15 beschlossene Änderung sowie den Zeitpunkt des Inkrafttretens dieser Änderung,</w:t>
      </w:r>
    </w:p>
    <w:p w14:paraId="4A31ADA6" w14:textId="77777777" w:rsidR="00710B96" w:rsidRPr="00710B96" w:rsidRDefault="00710B96" w:rsidP="00710B96">
      <w:pPr>
        <w:ind w:left="284" w:hanging="284"/>
        <w:jc w:val="both"/>
        <w:rPr>
          <w:rFonts w:eastAsia="Aptos"/>
          <w:kern w:val="2"/>
          <w:lang w:val="de-DE" w:eastAsia="en-US"/>
          <w14:ligatures w14:val="standardContextual"/>
        </w:rPr>
      </w:pPr>
    </w:p>
    <w:p w14:paraId="6EDF9ED4" w14:textId="77777777" w:rsidR="00710B96" w:rsidRPr="00710B96" w:rsidRDefault="00710B96" w:rsidP="00710B96">
      <w:pPr>
        <w:ind w:left="284" w:hanging="284"/>
        <w:jc w:val="both"/>
        <w:rPr>
          <w:rFonts w:eastAsia="Aptos"/>
          <w:kern w:val="2"/>
          <w:lang w:val="de-DE" w:eastAsia="en-US"/>
          <w14:ligatures w14:val="standardContextual"/>
        </w:rPr>
      </w:pPr>
      <w:r w:rsidRPr="00710B96">
        <w:rPr>
          <w:rFonts w:eastAsia="Aptos"/>
          <w:i/>
          <w:iCs/>
          <w:kern w:val="2"/>
          <w:lang w:val="de-DE" w:eastAsia="en-US"/>
          <w14:ligatures w14:val="standardContextual"/>
        </w:rPr>
        <w:t>e)</w:t>
      </w:r>
      <w:r w:rsidRPr="00710B96">
        <w:rPr>
          <w:rFonts w:eastAsia="Aptos"/>
          <w:kern w:val="2"/>
          <w:lang w:val="de-DE" w:eastAsia="en-US"/>
          <w14:ligatures w14:val="standardContextual"/>
        </w:rPr>
        <w:tab/>
        <w:t>jede nach Artikel 20 abgegebene Erklärung,</w:t>
      </w:r>
    </w:p>
    <w:p w14:paraId="13DD2FF1" w14:textId="77777777" w:rsidR="00710B96" w:rsidRPr="00710B96" w:rsidRDefault="00710B96" w:rsidP="00710B96">
      <w:pPr>
        <w:ind w:left="284" w:hanging="284"/>
        <w:jc w:val="both"/>
        <w:rPr>
          <w:rFonts w:eastAsia="Aptos"/>
          <w:kern w:val="2"/>
          <w:lang w:val="de-DE" w:eastAsia="en-US"/>
          <w14:ligatures w14:val="standardContextual"/>
        </w:rPr>
      </w:pPr>
    </w:p>
    <w:p w14:paraId="2784ED05" w14:textId="77777777" w:rsidR="00710B96" w:rsidRPr="00710B96" w:rsidRDefault="00710B96" w:rsidP="00710B96">
      <w:pPr>
        <w:ind w:left="284" w:hanging="284"/>
        <w:jc w:val="both"/>
        <w:rPr>
          <w:rFonts w:eastAsia="Aptos"/>
          <w:kern w:val="2"/>
          <w:lang w:val="de-DE" w:eastAsia="en-US"/>
          <w14:ligatures w14:val="standardContextual"/>
        </w:rPr>
      </w:pPr>
      <w:r w:rsidRPr="00710B96">
        <w:rPr>
          <w:rFonts w:eastAsia="Aptos"/>
          <w:i/>
          <w:iCs/>
          <w:kern w:val="2"/>
          <w:lang w:val="de-DE" w:eastAsia="en-US"/>
          <w14:ligatures w14:val="standardContextual"/>
        </w:rPr>
        <w:t>f)</w:t>
      </w:r>
      <w:r w:rsidRPr="00710B96">
        <w:rPr>
          <w:rFonts w:eastAsia="Aptos"/>
          <w:kern w:val="2"/>
          <w:lang w:val="de-DE" w:eastAsia="en-US"/>
          <w14:ligatures w14:val="standardContextual"/>
        </w:rPr>
        <w:tab/>
        <w:t>jede nach Artikel 21 erfolgte Kündigung,</w:t>
      </w:r>
    </w:p>
    <w:p w14:paraId="3185A2B2" w14:textId="77777777" w:rsidR="00710B96" w:rsidRPr="00710B96" w:rsidRDefault="00710B96" w:rsidP="00710B96">
      <w:pPr>
        <w:ind w:left="284" w:hanging="284"/>
        <w:jc w:val="both"/>
        <w:rPr>
          <w:rFonts w:eastAsia="Aptos"/>
          <w:kern w:val="2"/>
          <w:lang w:val="de-DE" w:eastAsia="en-US"/>
          <w14:ligatures w14:val="standardContextual"/>
        </w:rPr>
      </w:pPr>
    </w:p>
    <w:p w14:paraId="6EBF643F" w14:textId="77777777" w:rsidR="00710B96" w:rsidRPr="00710B96" w:rsidRDefault="00710B96" w:rsidP="00710B96">
      <w:pPr>
        <w:ind w:left="284" w:hanging="284"/>
        <w:jc w:val="both"/>
        <w:rPr>
          <w:rFonts w:eastAsia="Aptos"/>
          <w:kern w:val="2"/>
          <w:lang w:val="de-DE" w:eastAsia="en-US"/>
          <w14:ligatures w14:val="standardContextual"/>
        </w:rPr>
      </w:pPr>
      <w:r w:rsidRPr="00710B96">
        <w:rPr>
          <w:rFonts w:eastAsia="Aptos"/>
          <w:i/>
          <w:iCs/>
          <w:kern w:val="2"/>
          <w:lang w:val="de-DE" w:eastAsia="en-US"/>
          <w14:ligatures w14:val="standardContextual"/>
        </w:rPr>
        <w:t>g)</w:t>
      </w:r>
      <w:r w:rsidRPr="00710B96">
        <w:rPr>
          <w:rFonts w:eastAsia="Aptos"/>
          <w:kern w:val="2"/>
          <w:lang w:val="de-DE" w:eastAsia="en-US"/>
          <w14:ligatures w14:val="standardContextual"/>
        </w:rPr>
        <w:tab/>
        <w:t>jede andere Handlung, Erklärung, Notifikation oder Mitteilung im Zusammenhang mit diesem Übereinkommen.</w:t>
      </w:r>
    </w:p>
    <w:p w14:paraId="3F75C012" w14:textId="77777777" w:rsidR="00710B96" w:rsidRPr="00710B96" w:rsidRDefault="00710B96" w:rsidP="00710B96">
      <w:pPr>
        <w:ind w:left="284" w:hanging="284"/>
        <w:jc w:val="both"/>
        <w:rPr>
          <w:rFonts w:eastAsia="Aptos"/>
          <w:kern w:val="2"/>
          <w:lang w:val="de-DE" w:eastAsia="en-US"/>
          <w14:ligatures w14:val="standardContextual"/>
        </w:rPr>
      </w:pPr>
    </w:p>
    <w:p w14:paraId="23563DB2" w14:textId="77777777" w:rsidR="00710B96" w:rsidRPr="00710B96" w:rsidRDefault="00710B96" w:rsidP="00710B96">
      <w:pPr>
        <w:jc w:val="both"/>
        <w:rPr>
          <w:rFonts w:eastAsia="Aptos"/>
          <w:kern w:val="2"/>
          <w:lang w:val="de-DE" w:eastAsia="en-US"/>
          <w14:ligatures w14:val="standardContextual"/>
        </w:rPr>
      </w:pPr>
    </w:p>
    <w:p w14:paraId="3E899042" w14:textId="77777777" w:rsidR="00710B96" w:rsidRPr="00710B96" w:rsidRDefault="00710B96" w:rsidP="00710B96">
      <w:pPr>
        <w:jc w:val="both"/>
        <w:rPr>
          <w:rFonts w:eastAsia="Aptos"/>
          <w:kern w:val="2"/>
          <w:lang w:val="de-DE" w:eastAsia="en-US"/>
          <w14:ligatures w14:val="standardContextual"/>
        </w:rPr>
      </w:pPr>
      <w:r w:rsidRPr="00710B96">
        <w:rPr>
          <w:rFonts w:eastAsia="Aptos"/>
          <w:kern w:val="2"/>
          <w:lang w:val="de-DE" w:eastAsia="en-US"/>
          <w14:ligatures w14:val="standardContextual"/>
        </w:rPr>
        <w:t>Zu Urkund dessen haben die hierzu gehörig befugten Unterzeichneten dieses Übereinkommen unterschrieben.</w:t>
      </w:r>
    </w:p>
    <w:p w14:paraId="3E700F77" w14:textId="77777777" w:rsidR="00710B96" w:rsidRPr="00710B96" w:rsidRDefault="00710B96" w:rsidP="00710B96">
      <w:pPr>
        <w:jc w:val="both"/>
        <w:rPr>
          <w:rFonts w:eastAsia="Aptos"/>
          <w:kern w:val="2"/>
          <w:lang w:val="de-DE" w:eastAsia="en-US"/>
          <w14:ligatures w14:val="standardContextual"/>
        </w:rPr>
      </w:pPr>
    </w:p>
    <w:p w14:paraId="6C0E19C0" w14:textId="77777777" w:rsidR="00710B96" w:rsidRPr="00710B96" w:rsidRDefault="00710B96" w:rsidP="00710B96">
      <w:pPr>
        <w:jc w:val="both"/>
        <w:rPr>
          <w:rFonts w:eastAsia="Aptos"/>
          <w:kern w:val="2"/>
          <w:lang w:val="de-DE" w:eastAsia="en-US"/>
          <w14:ligatures w14:val="standardContextual"/>
        </w:rPr>
      </w:pPr>
      <w:r w:rsidRPr="00710B96">
        <w:rPr>
          <w:rFonts w:eastAsia="Aptos"/>
          <w:kern w:val="2"/>
          <w:lang w:val="de-DE" w:eastAsia="en-US"/>
          <w14:ligatures w14:val="standardContextual"/>
        </w:rPr>
        <w:t>Geschehen zu Saint-Denis am 3. Juli 2016 in englischer und französischer Sprache, wobei jeder Wortlaut gleichermaßen verbindlich ist, in einer Urschrift, die im Archiv des Europarats hinterlegt wird. Der Generalsekretär übermittelt allen Mitgliedstaaten des Europarats, allen Vertragsstaaten des Europäischen Kulturabkommens und allen zum Beitritt zu diesem Übereinkommen eingeladenen Staaten beglaubigte Abschriften.</w:t>
      </w:r>
    </w:p>
    <w:p w14:paraId="73FECC90" w14:textId="77777777" w:rsidR="00710B96" w:rsidRPr="00710B96" w:rsidRDefault="00710B96" w:rsidP="00710B96">
      <w:pPr>
        <w:jc w:val="both"/>
        <w:rPr>
          <w:rFonts w:eastAsia="Aptos"/>
          <w:kern w:val="2"/>
          <w:lang w:val="de-DE" w:eastAsia="en-US"/>
          <w14:ligatures w14:val="standardContextual"/>
        </w:rPr>
      </w:pPr>
    </w:p>
    <w:p w14:paraId="10FAAD39" w14:textId="77777777" w:rsidR="00710B96" w:rsidRPr="00710B96" w:rsidRDefault="00710B96" w:rsidP="00710B96">
      <w:pPr>
        <w:jc w:val="both"/>
        <w:rPr>
          <w:rFonts w:eastAsia="Aptos"/>
          <w:kern w:val="2"/>
          <w:lang w:val="de-DE" w:eastAsia="en-US"/>
          <w14:ligatures w14:val="standardContextual"/>
        </w:rPr>
      </w:pPr>
    </w:p>
    <w:p w14:paraId="7BD40F63" w14:textId="77777777" w:rsidR="00710B96" w:rsidRPr="00710B96" w:rsidRDefault="00710B96" w:rsidP="00710B96">
      <w:pPr>
        <w:jc w:val="both"/>
        <w:rPr>
          <w:rFonts w:eastAsia="Aptos"/>
          <w:i/>
          <w:kern w:val="2"/>
          <w:lang w:val="de-DE" w:eastAsia="en-US"/>
          <w14:ligatures w14:val="standardContextual"/>
        </w:rPr>
      </w:pPr>
      <w:r w:rsidRPr="00710B96">
        <w:rPr>
          <w:rFonts w:eastAsia="Aptos"/>
          <w:i/>
          <w:kern w:val="2"/>
          <w:lang w:val="de-DE" w:eastAsia="en-US"/>
          <w14:ligatures w14:val="standardContextual"/>
        </w:rPr>
        <w:t>[Liste der gebundenen Staaten und Ratifikationsangaben: siehe Belgisches Staatsblatt vom 22. Oktober 2024, S. 122.695 ff.]</w:t>
      </w:r>
    </w:p>
    <w:p w14:paraId="115F4533" w14:textId="77777777" w:rsidR="00710B96" w:rsidRPr="00710B96" w:rsidRDefault="00710B96" w:rsidP="00710B96">
      <w:pPr>
        <w:jc w:val="both"/>
        <w:rPr>
          <w:rFonts w:eastAsia="Aptos"/>
          <w:kern w:val="2"/>
          <w:lang w:val="de-DE" w:eastAsia="en-US"/>
          <w14:ligatures w14:val="standardContextual"/>
        </w:rPr>
      </w:pPr>
    </w:p>
    <w:p w14:paraId="69667430" w14:textId="77777777" w:rsidR="00233F36" w:rsidRPr="00C80000" w:rsidRDefault="00233F36" w:rsidP="00E1687C">
      <w:pPr>
        <w:jc w:val="both"/>
        <w:rPr>
          <w:lang w:val="de-DE"/>
        </w:rPr>
      </w:pPr>
    </w:p>
    <w:sectPr w:rsidR="00233F36" w:rsidRPr="00C80000" w:rsidSect="00710B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369985685">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10B96"/>
    <w:rsid w:val="00786C4F"/>
    <w:rsid w:val="007A515C"/>
    <w:rsid w:val="007D5F55"/>
    <w:rsid w:val="00800E1A"/>
    <w:rsid w:val="008C2124"/>
    <w:rsid w:val="00A563E3"/>
    <w:rsid w:val="00AA413E"/>
    <w:rsid w:val="00AB18C3"/>
    <w:rsid w:val="00B27BE9"/>
    <w:rsid w:val="00B56114"/>
    <w:rsid w:val="00C43D43"/>
    <w:rsid w:val="00C80000"/>
    <w:rsid w:val="00CA081B"/>
    <w:rsid w:val="00D41D7C"/>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2CC1A3"/>
  <w15:docId w15:val="{6EDA217A-7275-43AB-94B9-301AB636A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B96"/>
    <w:rPr>
      <w:sz w:val="24"/>
      <w:szCs w:val="24"/>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4398</Words>
  <Characters>30719</Characters>
  <Application>Microsoft Office Word</Application>
  <DocSecurity>0</DocSecurity>
  <Lines>255</Lines>
  <Paragraphs>70</Paragraphs>
  <ScaleCrop>false</ScaleCrop>
  <Company/>
  <LinksUpToDate>false</LinksUpToDate>
  <CharactersWithSpaces>35047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2025-01-15T14:10:00Z</cp:lastPrinted>
  <dcterms:created xsi:type="dcterms:W3CDTF">2025-01-15T14:01:00Z</dcterms:created>
  <dcterms:modified xsi:type="dcterms:W3CDTF">2025-01-15T14:10:00Z</dcterms:modified>
</cp:coreProperties>
</file>