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BC71BD" w14:textId="77777777" w:rsidR="00CB5A37" w:rsidRPr="00CB5A37" w:rsidRDefault="00CB5A37" w:rsidP="00CB5A37">
      <w:pPr>
        <w:jc w:val="center"/>
        <w:rPr>
          <w:b/>
          <w:bCs/>
          <w:lang w:val="de-DE"/>
        </w:rPr>
      </w:pPr>
      <w:r w:rsidRPr="00CB5A37">
        <w:rPr>
          <w:b/>
          <w:lang w:val="de-DE"/>
        </w:rPr>
        <w:t>25. MAI 2024 - Gesetz zur Abänderung des Gesetzes vom 12. Januar 2007 über die Aufnahme von Asylsuchenden und von bestimmten anderen Kategorien von Ausländern</w:t>
      </w:r>
    </w:p>
    <w:p w14:paraId="3D6B43EA" w14:textId="77777777" w:rsidR="00233F36" w:rsidRPr="00CB5A37" w:rsidRDefault="00233F36" w:rsidP="00127CA8">
      <w:pPr>
        <w:jc w:val="both"/>
        <w:rPr>
          <w:lang w:val="de-DE"/>
        </w:rPr>
      </w:pPr>
    </w:p>
    <w:p w14:paraId="57192D64" w14:textId="77777777" w:rsidR="00233F36" w:rsidRPr="00CB5A37" w:rsidRDefault="00233F36">
      <w:pPr>
        <w:rPr>
          <w:lang w:val="de-DE"/>
        </w:rPr>
      </w:pPr>
    </w:p>
    <w:p w14:paraId="7BEF36CE" w14:textId="3E406620" w:rsidR="00233F36" w:rsidRPr="00CB5A37" w:rsidRDefault="00233F36" w:rsidP="000F5F44">
      <w:pPr>
        <w:jc w:val="center"/>
        <w:rPr>
          <w:i/>
          <w:lang w:val="de-DE"/>
        </w:rPr>
      </w:pPr>
      <w:r w:rsidRPr="00CB5A37">
        <w:rPr>
          <w:lang w:val="de-DE"/>
        </w:rPr>
        <w:t>(</w:t>
      </w:r>
      <w:r w:rsidRPr="00CB5A37">
        <w:rPr>
          <w:i/>
          <w:lang w:val="de-DE"/>
        </w:rPr>
        <w:t xml:space="preserve">Belgisches Staatsblatt </w:t>
      </w:r>
      <w:r w:rsidRPr="00CB5A37">
        <w:rPr>
          <w:lang w:val="de-DE"/>
        </w:rPr>
        <w:t>v</w:t>
      </w:r>
      <w:r w:rsidR="00CB5A37" w:rsidRPr="00CB5A37">
        <w:rPr>
          <w:lang w:val="de-DE"/>
        </w:rPr>
        <w:t>o</w:t>
      </w:r>
      <w:r w:rsidRPr="00CB5A37">
        <w:rPr>
          <w:lang w:val="de-DE"/>
        </w:rPr>
        <w:t xml:space="preserve">m </w:t>
      </w:r>
      <w:r w:rsidR="00CB5A37" w:rsidRPr="00CB5A37">
        <w:rPr>
          <w:lang w:val="de-DE"/>
        </w:rPr>
        <w:t>4. Mai 2026</w:t>
      </w:r>
      <w:r w:rsidRPr="00CB5A37">
        <w:rPr>
          <w:lang w:val="de-DE"/>
        </w:rPr>
        <w:t>)</w:t>
      </w:r>
    </w:p>
    <w:p w14:paraId="2316891B" w14:textId="77777777" w:rsidR="00233F36" w:rsidRPr="00CB5A37" w:rsidRDefault="00233F36" w:rsidP="000F5F44">
      <w:pPr>
        <w:jc w:val="center"/>
        <w:rPr>
          <w:lang w:val="de-DE"/>
        </w:rPr>
      </w:pPr>
    </w:p>
    <w:p w14:paraId="3296857C" w14:textId="77777777" w:rsidR="00233F36" w:rsidRPr="00CB5A37" w:rsidRDefault="00233F36" w:rsidP="00CA081B">
      <w:pPr>
        <w:jc w:val="center"/>
        <w:rPr>
          <w:lang w:val="de-DE"/>
        </w:rPr>
      </w:pPr>
    </w:p>
    <w:p w14:paraId="538BB41F" w14:textId="77777777" w:rsidR="00233F36" w:rsidRPr="00CB5A37" w:rsidRDefault="00233F36" w:rsidP="00CA081B">
      <w:pPr>
        <w:jc w:val="both"/>
        <w:rPr>
          <w:lang w:val="de-DE"/>
        </w:rPr>
      </w:pPr>
      <w:r w:rsidRPr="00CB5A37">
        <w:rPr>
          <w:lang w:val="de-DE"/>
        </w:rPr>
        <w:t>Diese deutsche Übersetzung ist von der Zentralen Dienststelle für Deutsche Übersetzungen in Malmedy erstellt worden.</w:t>
      </w:r>
    </w:p>
    <w:p w14:paraId="3189ED71" w14:textId="77777777" w:rsidR="00E1687C" w:rsidRPr="00CB5A37" w:rsidRDefault="00E1687C" w:rsidP="00CA081B">
      <w:pPr>
        <w:jc w:val="both"/>
        <w:rPr>
          <w:lang w:val="de-DE"/>
        </w:rPr>
      </w:pPr>
    </w:p>
    <w:p w14:paraId="1366DC46" w14:textId="77777777" w:rsidR="00E1687C" w:rsidRPr="00CB5A37" w:rsidRDefault="00E1687C" w:rsidP="00CA081B">
      <w:pPr>
        <w:jc w:val="both"/>
        <w:rPr>
          <w:lang w:val="de-DE"/>
        </w:rPr>
      </w:pPr>
    </w:p>
    <w:p w14:paraId="6C1D2332" w14:textId="77777777" w:rsidR="00233F36" w:rsidRPr="00CB5A37" w:rsidRDefault="00233F36" w:rsidP="006F4381">
      <w:pPr>
        <w:jc w:val="both"/>
        <w:rPr>
          <w:lang w:val="de-DE"/>
        </w:rPr>
        <w:sectPr w:rsidR="00233F36" w:rsidRPr="00CB5A37" w:rsidSect="0051470C">
          <w:pgSz w:w="11906" w:h="16838" w:code="9"/>
          <w:pgMar w:top="1418" w:right="1418" w:bottom="1418" w:left="1418" w:header="709" w:footer="709" w:gutter="0"/>
          <w:cols w:space="708"/>
          <w:vAlign w:val="center"/>
          <w:docGrid w:linePitch="360"/>
        </w:sectPr>
      </w:pPr>
    </w:p>
    <w:p w14:paraId="2E0C1A56" w14:textId="77777777" w:rsidR="00CB5A37" w:rsidRPr="00CB5A37" w:rsidRDefault="00CB5A37" w:rsidP="00E901E0">
      <w:pPr>
        <w:jc w:val="center"/>
        <w:rPr>
          <w:b/>
          <w:bCs/>
          <w:lang w:val="de-DE"/>
        </w:rPr>
      </w:pPr>
      <w:r w:rsidRPr="00CB5A37">
        <w:rPr>
          <w:b/>
          <w:lang w:val="de-DE"/>
        </w:rPr>
        <w:lastRenderedPageBreak/>
        <w:t>FÖDERALER ÖFFENTLICHER DIENST INNERES</w:t>
      </w:r>
    </w:p>
    <w:p w14:paraId="215B1947" w14:textId="77777777" w:rsidR="00CB5A37" w:rsidRPr="00CB5A37" w:rsidRDefault="00CB5A37" w:rsidP="007602F0">
      <w:pPr>
        <w:jc w:val="both"/>
        <w:rPr>
          <w:lang w:val="de-DE"/>
        </w:rPr>
      </w:pPr>
    </w:p>
    <w:p w14:paraId="3EE58FEF" w14:textId="77777777" w:rsidR="00CB5A37" w:rsidRPr="00CB5A37" w:rsidRDefault="00CB5A37" w:rsidP="007602F0">
      <w:pPr>
        <w:jc w:val="both"/>
        <w:rPr>
          <w:lang w:val="de-DE"/>
        </w:rPr>
      </w:pPr>
    </w:p>
    <w:p w14:paraId="07CFA72F" w14:textId="77777777" w:rsidR="00CB5A37" w:rsidRPr="00CB5A37" w:rsidRDefault="00CB5A37" w:rsidP="00E901E0">
      <w:pPr>
        <w:jc w:val="center"/>
        <w:rPr>
          <w:b/>
          <w:bCs/>
          <w:lang w:val="de-DE"/>
        </w:rPr>
      </w:pPr>
      <w:r w:rsidRPr="00CB5A37">
        <w:rPr>
          <w:b/>
          <w:lang w:val="de-DE"/>
        </w:rPr>
        <w:t>25. MAI 2024 - Gesetz zur Abänderung des Gesetzes vom 12. Januar 2007 über die Aufnahme von Asylsuchenden und von bestimmten anderen Kategorien von Ausländern</w:t>
      </w:r>
    </w:p>
    <w:p w14:paraId="444D6401" w14:textId="77777777" w:rsidR="00CB5A37" w:rsidRPr="00CB5A37" w:rsidRDefault="00CB5A37" w:rsidP="007602F0">
      <w:pPr>
        <w:jc w:val="both"/>
        <w:rPr>
          <w:b/>
          <w:bCs/>
          <w:lang w:val="de-DE"/>
        </w:rPr>
      </w:pPr>
    </w:p>
    <w:p w14:paraId="68026176" w14:textId="77777777" w:rsidR="00CB5A37" w:rsidRPr="00CB5A37" w:rsidRDefault="00CB5A37" w:rsidP="007602F0">
      <w:pPr>
        <w:jc w:val="both"/>
        <w:rPr>
          <w:b/>
          <w:bCs/>
          <w:lang w:val="de-DE"/>
        </w:rPr>
      </w:pPr>
    </w:p>
    <w:p w14:paraId="3E61E9AC" w14:textId="77777777" w:rsidR="00CB5A37" w:rsidRPr="00CB5A37" w:rsidRDefault="00CB5A37" w:rsidP="00E901E0">
      <w:pPr>
        <w:ind w:left="1416" w:firstLine="708"/>
        <w:jc w:val="both"/>
        <w:rPr>
          <w:lang w:val="de-DE"/>
        </w:rPr>
      </w:pPr>
      <w:r w:rsidRPr="00CB5A37">
        <w:rPr>
          <w:lang w:val="de-DE"/>
        </w:rPr>
        <w:t>PHILIPPE, König der Belgier,</w:t>
      </w:r>
    </w:p>
    <w:p w14:paraId="4D4E4459" w14:textId="77777777" w:rsidR="00CB5A37" w:rsidRPr="00CB5A37" w:rsidRDefault="00CB5A37" w:rsidP="00E901E0">
      <w:pPr>
        <w:ind w:left="1416" w:firstLine="708"/>
        <w:jc w:val="both"/>
        <w:rPr>
          <w:lang w:val="de-DE"/>
        </w:rPr>
      </w:pPr>
    </w:p>
    <w:p w14:paraId="4EA0F481" w14:textId="77777777" w:rsidR="00CB5A37" w:rsidRPr="00CB5A37" w:rsidRDefault="00CB5A37" w:rsidP="00E901E0">
      <w:pPr>
        <w:ind w:left="708" w:firstLine="708"/>
        <w:jc w:val="both"/>
        <w:rPr>
          <w:lang w:val="de-DE"/>
        </w:rPr>
      </w:pPr>
      <w:r w:rsidRPr="00CB5A37">
        <w:rPr>
          <w:lang w:val="de-DE"/>
        </w:rPr>
        <w:t>Allen Gegenwärtigen und Zukünftigen, Unser Gruß!</w:t>
      </w:r>
    </w:p>
    <w:p w14:paraId="0FD0E177" w14:textId="77777777" w:rsidR="00CB5A37" w:rsidRPr="00CB5A37" w:rsidRDefault="00CB5A37" w:rsidP="00E901E0">
      <w:pPr>
        <w:ind w:left="708" w:firstLine="708"/>
        <w:jc w:val="both"/>
        <w:rPr>
          <w:lang w:val="de-DE"/>
        </w:rPr>
      </w:pPr>
    </w:p>
    <w:p w14:paraId="5B665B95" w14:textId="77777777" w:rsidR="00CB5A37" w:rsidRPr="00CB5A37" w:rsidRDefault="00CB5A37" w:rsidP="00E901E0">
      <w:pPr>
        <w:ind w:left="708" w:firstLine="708"/>
        <w:jc w:val="both"/>
        <w:rPr>
          <w:lang w:val="de-DE"/>
        </w:rPr>
      </w:pPr>
    </w:p>
    <w:p w14:paraId="00D45CAB" w14:textId="77777777" w:rsidR="00CB5A37" w:rsidRPr="00CB5A37" w:rsidRDefault="00CB5A37" w:rsidP="00E901E0">
      <w:pPr>
        <w:ind w:firstLine="708"/>
        <w:jc w:val="both"/>
        <w:rPr>
          <w:lang w:val="de-DE"/>
        </w:rPr>
      </w:pPr>
      <w:r w:rsidRPr="00CB5A37">
        <w:rPr>
          <w:lang w:val="de-DE"/>
        </w:rPr>
        <w:t>Die Abgeordnetenkammer hat das Folgende angenommen und Wir sanktionieren es:</w:t>
      </w:r>
    </w:p>
    <w:p w14:paraId="6DF3B10F" w14:textId="77777777" w:rsidR="00CB5A37" w:rsidRPr="00CB5A37" w:rsidRDefault="00CB5A37" w:rsidP="00E901E0">
      <w:pPr>
        <w:ind w:firstLine="708"/>
        <w:jc w:val="both"/>
        <w:rPr>
          <w:lang w:val="de-DE"/>
        </w:rPr>
      </w:pPr>
    </w:p>
    <w:p w14:paraId="38DC7B58" w14:textId="77777777" w:rsidR="00CB5A37" w:rsidRPr="00CB5A37" w:rsidRDefault="00CB5A37" w:rsidP="00E901E0">
      <w:pPr>
        <w:ind w:firstLine="708"/>
        <w:jc w:val="both"/>
        <w:rPr>
          <w:lang w:val="de-DE"/>
        </w:rPr>
      </w:pPr>
    </w:p>
    <w:p w14:paraId="7D74BDC0" w14:textId="77777777" w:rsidR="00CB5A37" w:rsidRPr="00CB5A37" w:rsidRDefault="00CB5A37" w:rsidP="00E901E0">
      <w:pPr>
        <w:jc w:val="center"/>
        <w:rPr>
          <w:i/>
          <w:iCs/>
          <w:lang w:val="de-DE"/>
        </w:rPr>
      </w:pPr>
      <w:r w:rsidRPr="00CB5A37">
        <w:rPr>
          <w:lang w:val="de-DE"/>
        </w:rPr>
        <w:t xml:space="preserve">KAPITEL 1 - </w:t>
      </w:r>
      <w:r w:rsidRPr="00CB5A37">
        <w:rPr>
          <w:i/>
          <w:lang w:val="de-DE"/>
        </w:rPr>
        <w:t>Allgemeine Bestimmungen</w:t>
      </w:r>
    </w:p>
    <w:p w14:paraId="02A06657" w14:textId="77777777" w:rsidR="00CB5A37" w:rsidRPr="00CB5A37" w:rsidRDefault="00CB5A37" w:rsidP="007602F0">
      <w:pPr>
        <w:jc w:val="both"/>
        <w:rPr>
          <w:b/>
          <w:bCs/>
          <w:lang w:val="de-DE"/>
        </w:rPr>
      </w:pPr>
    </w:p>
    <w:p w14:paraId="5E82C72F" w14:textId="77777777" w:rsidR="00CB5A37" w:rsidRPr="00CB5A37" w:rsidRDefault="00CB5A37" w:rsidP="007602F0">
      <w:pPr>
        <w:jc w:val="both"/>
        <w:rPr>
          <w:b/>
          <w:bCs/>
          <w:lang w:val="de-DE"/>
        </w:rPr>
      </w:pPr>
    </w:p>
    <w:p w14:paraId="5A203D07" w14:textId="77777777" w:rsidR="00CB5A37" w:rsidRPr="00CB5A37" w:rsidRDefault="00CB5A37" w:rsidP="00E901E0">
      <w:pPr>
        <w:ind w:firstLine="708"/>
        <w:jc w:val="both"/>
        <w:rPr>
          <w:lang w:val="de-DE"/>
        </w:rPr>
      </w:pPr>
      <w:r w:rsidRPr="00CB5A37">
        <w:rPr>
          <w:b/>
          <w:lang w:val="de-DE"/>
        </w:rPr>
        <w:t xml:space="preserve">Artikel 1 - </w:t>
      </w:r>
      <w:r w:rsidRPr="00CB5A37">
        <w:rPr>
          <w:lang w:val="de-DE"/>
        </w:rPr>
        <w:t>Vorliegendes Gesetz regelt eine in Artikel 74 der Verfassung erwähnte Angelegenheit.</w:t>
      </w:r>
    </w:p>
    <w:p w14:paraId="21D2160E" w14:textId="77777777" w:rsidR="00CB5A37" w:rsidRPr="00CB5A37" w:rsidRDefault="00CB5A37" w:rsidP="00E901E0">
      <w:pPr>
        <w:ind w:firstLine="708"/>
        <w:jc w:val="both"/>
        <w:rPr>
          <w:lang w:val="de-DE"/>
        </w:rPr>
      </w:pPr>
    </w:p>
    <w:p w14:paraId="13A4C8C4" w14:textId="77777777" w:rsidR="00CB5A37" w:rsidRPr="00CB5A37" w:rsidRDefault="00CB5A37" w:rsidP="00E901E0">
      <w:pPr>
        <w:ind w:firstLine="708"/>
        <w:jc w:val="both"/>
        <w:rPr>
          <w:lang w:val="de-DE"/>
        </w:rPr>
      </w:pPr>
    </w:p>
    <w:p w14:paraId="33B6CB17" w14:textId="77777777" w:rsidR="00CB5A37" w:rsidRPr="00CB5A37" w:rsidRDefault="00CB5A37" w:rsidP="00E901E0">
      <w:pPr>
        <w:jc w:val="center"/>
        <w:rPr>
          <w:i/>
          <w:iCs/>
          <w:lang w:val="de-DE"/>
        </w:rPr>
      </w:pPr>
      <w:r w:rsidRPr="00CB5A37">
        <w:rPr>
          <w:lang w:val="de-DE"/>
        </w:rPr>
        <w:t xml:space="preserve">KAPITEL 2 - </w:t>
      </w:r>
      <w:r w:rsidRPr="00CB5A37">
        <w:rPr>
          <w:i/>
          <w:lang w:val="de-DE"/>
        </w:rPr>
        <w:t>Abänderung des Gesetzes vom 12. Januar 2007 über die Aufnahme von Asylsuchenden und von bestimmten anderen Kategorien von Ausländern</w:t>
      </w:r>
    </w:p>
    <w:p w14:paraId="0699FA90" w14:textId="77777777" w:rsidR="00CB5A37" w:rsidRPr="00CB5A37" w:rsidRDefault="00CB5A37" w:rsidP="007602F0">
      <w:pPr>
        <w:jc w:val="both"/>
        <w:rPr>
          <w:i/>
          <w:iCs/>
          <w:lang w:val="de-DE"/>
        </w:rPr>
      </w:pPr>
    </w:p>
    <w:p w14:paraId="5C2E2B8B" w14:textId="77777777" w:rsidR="00CB5A37" w:rsidRPr="00CB5A37" w:rsidRDefault="00CB5A37" w:rsidP="007602F0">
      <w:pPr>
        <w:jc w:val="both"/>
        <w:rPr>
          <w:i/>
          <w:iCs/>
          <w:lang w:val="de-DE"/>
        </w:rPr>
      </w:pPr>
    </w:p>
    <w:p w14:paraId="72496D67" w14:textId="77777777" w:rsidR="00CB5A37" w:rsidRPr="00CB5A37" w:rsidRDefault="00CB5A37" w:rsidP="00E901E0">
      <w:pPr>
        <w:ind w:firstLine="708"/>
        <w:jc w:val="both"/>
        <w:rPr>
          <w:lang w:val="de-DE"/>
        </w:rPr>
      </w:pPr>
      <w:r w:rsidRPr="00CB5A37">
        <w:rPr>
          <w:b/>
          <w:lang w:val="de-DE"/>
        </w:rPr>
        <w:t xml:space="preserve">Art. 2 - </w:t>
      </w:r>
      <w:r w:rsidRPr="00CB5A37">
        <w:rPr>
          <w:lang w:val="de-DE"/>
        </w:rPr>
        <w:t>Im Gesetz vom 12. Januar 2007 über die Aufnahme von Asylsuchenden und von bestimmten anderen Kategorien von Ausländern wird Artikel 26, dessen heutiger Text § 1 bilden wird, durch einen Paragraphen 2 mit folgendem Wortlaut ergänzt:</w:t>
      </w:r>
    </w:p>
    <w:p w14:paraId="05F6F691" w14:textId="77777777" w:rsidR="00CB5A37" w:rsidRPr="00CB5A37" w:rsidRDefault="00CB5A37" w:rsidP="00E901E0">
      <w:pPr>
        <w:ind w:firstLine="708"/>
        <w:jc w:val="both"/>
        <w:rPr>
          <w:lang w:val="de-DE"/>
        </w:rPr>
      </w:pPr>
    </w:p>
    <w:p w14:paraId="6E5DCCC0" w14:textId="77777777" w:rsidR="00CB5A37" w:rsidRPr="00CB5A37" w:rsidRDefault="00CB5A37" w:rsidP="00E901E0">
      <w:pPr>
        <w:ind w:firstLine="708"/>
        <w:jc w:val="both"/>
        <w:rPr>
          <w:lang w:val="de-DE"/>
        </w:rPr>
      </w:pPr>
      <w:r w:rsidRPr="00CB5A37">
        <w:rPr>
          <w:lang w:val="de-DE"/>
        </w:rPr>
        <w:t>"§ 2 - Der König kann gemäß den von Ihm bestimmten Bedingungen und Modalitäten der Hilfskasse für Kranken- und Invalidenversicherung, die in Artikel 5 des am 14. Juli 1994 koordinierten Gesetzes über die Gesundheitspflege- und Entschädigungspflichtversicherung erwähnt ist, die Kontrolle der medizinischen Rechnungen und Apothekenrechnungen und die Zahlung an die Gesundheitsdienstleister dieser Rechnungen, die von diesen Gesundheitsdienstleistern für die Empfänger der in Artikel 25 § 1 erwähnten materiellen Hilfe eingereicht werden, übertragen.</w:t>
      </w:r>
    </w:p>
    <w:p w14:paraId="1F84C4CF" w14:textId="77777777" w:rsidR="00CB5A37" w:rsidRPr="00CB5A37" w:rsidRDefault="00CB5A37" w:rsidP="00E901E0">
      <w:pPr>
        <w:ind w:firstLine="708"/>
        <w:jc w:val="both"/>
        <w:rPr>
          <w:lang w:val="de-DE"/>
        </w:rPr>
      </w:pPr>
    </w:p>
    <w:p w14:paraId="437EF1C5" w14:textId="77777777" w:rsidR="00CB5A37" w:rsidRPr="00CB5A37" w:rsidRDefault="00CB5A37" w:rsidP="00E901E0">
      <w:pPr>
        <w:ind w:firstLine="708"/>
        <w:jc w:val="both"/>
        <w:rPr>
          <w:lang w:val="de-DE"/>
        </w:rPr>
      </w:pPr>
      <w:r w:rsidRPr="00CB5A37">
        <w:rPr>
          <w:lang w:val="de-DE"/>
        </w:rPr>
        <w:t>Die in den Absätzen 3 und 5 erwähnten Verarbeitungen dienen folgenden Zwecken:</w:t>
      </w:r>
    </w:p>
    <w:p w14:paraId="780DF1B9" w14:textId="77777777" w:rsidR="00CB5A37" w:rsidRPr="00CB5A37" w:rsidRDefault="00CB5A37" w:rsidP="00E901E0">
      <w:pPr>
        <w:ind w:firstLine="708"/>
        <w:jc w:val="both"/>
        <w:rPr>
          <w:lang w:val="de-DE"/>
        </w:rPr>
      </w:pPr>
    </w:p>
    <w:p w14:paraId="49FF3A45" w14:textId="77777777" w:rsidR="00CB5A37" w:rsidRPr="00CB5A37" w:rsidRDefault="00CB5A37" w:rsidP="00E901E0">
      <w:pPr>
        <w:ind w:firstLine="708"/>
        <w:jc w:val="both"/>
        <w:rPr>
          <w:lang w:val="de-DE"/>
        </w:rPr>
      </w:pPr>
      <w:r w:rsidRPr="00CB5A37">
        <w:rPr>
          <w:lang w:val="de-DE"/>
        </w:rPr>
        <w:t>1. eindeutige Identifizierung des betreffenden Empfängers von materieller Hilfe,</w:t>
      </w:r>
    </w:p>
    <w:p w14:paraId="5F6B50D7" w14:textId="77777777" w:rsidR="00CB5A37" w:rsidRPr="00CB5A37" w:rsidRDefault="00CB5A37" w:rsidP="00E901E0">
      <w:pPr>
        <w:ind w:firstLine="708"/>
        <w:jc w:val="both"/>
        <w:rPr>
          <w:lang w:val="de-DE"/>
        </w:rPr>
      </w:pPr>
    </w:p>
    <w:p w14:paraId="330937E6" w14:textId="77777777" w:rsidR="00CB5A37" w:rsidRPr="00CB5A37" w:rsidRDefault="00CB5A37" w:rsidP="00E901E0">
      <w:pPr>
        <w:ind w:firstLine="708"/>
        <w:jc w:val="both"/>
        <w:rPr>
          <w:lang w:val="de-DE"/>
        </w:rPr>
      </w:pPr>
      <w:r w:rsidRPr="00CB5A37">
        <w:rPr>
          <w:lang w:val="de-DE"/>
        </w:rPr>
        <w:t>2. Kontrolle von medizinischen Rechnungen und Apothekenrechnungen für die Kosten, die für die medizinische Betreuung des betreffenden Empfängers von materieller Hilfe angefallen sind,</w:t>
      </w:r>
    </w:p>
    <w:p w14:paraId="03B24CB3" w14:textId="77777777" w:rsidR="00CB5A37" w:rsidRPr="00CB5A37" w:rsidRDefault="00CB5A37" w:rsidP="00E901E0">
      <w:pPr>
        <w:ind w:firstLine="708"/>
        <w:jc w:val="both"/>
        <w:rPr>
          <w:lang w:val="de-DE"/>
        </w:rPr>
      </w:pPr>
    </w:p>
    <w:p w14:paraId="6A350FD8" w14:textId="77777777" w:rsidR="00CB5A37" w:rsidRPr="00CB5A37" w:rsidRDefault="00CB5A37" w:rsidP="00E901E0">
      <w:pPr>
        <w:ind w:firstLine="708"/>
        <w:jc w:val="both"/>
        <w:rPr>
          <w:lang w:val="de-DE"/>
        </w:rPr>
      </w:pPr>
      <w:r w:rsidRPr="00CB5A37">
        <w:rPr>
          <w:lang w:val="de-DE"/>
        </w:rPr>
        <w:t>3. Zahlung von kontrollierten medizinischen Rechnungen und Apothekenrechnungen an die Gesundheitsdienstleister,</w:t>
      </w:r>
    </w:p>
    <w:p w14:paraId="10ADC0BE" w14:textId="77777777" w:rsidR="00CB5A37" w:rsidRPr="00CB5A37" w:rsidRDefault="00CB5A37" w:rsidP="00E901E0">
      <w:pPr>
        <w:ind w:firstLine="708"/>
        <w:jc w:val="both"/>
        <w:rPr>
          <w:lang w:val="de-DE"/>
        </w:rPr>
      </w:pPr>
    </w:p>
    <w:p w14:paraId="74C7E262" w14:textId="77777777" w:rsidR="00CB5A37" w:rsidRPr="00CB5A37" w:rsidRDefault="00CB5A37" w:rsidP="00E901E0">
      <w:pPr>
        <w:ind w:firstLine="708"/>
        <w:jc w:val="both"/>
        <w:rPr>
          <w:lang w:val="de-DE"/>
        </w:rPr>
      </w:pPr>
      <w:r w:rsidRPr="00CB5A37">
        <w:rPr>
          <w:lang w:val="de-DE"/>
        </w:rPr>
        <w:lastRenderedPageBreak/>
        <w:t>4. Beantwortung von Fragen der Gesundheitsdienstleister zu den Rechten der Empfänger von materieller Hilfe, zu Vereinbarungen über anerkannte medizinische Behandlungen und zur Kostenübernahme der medizinischen Behandlungen, bei technischen Störungen bei den betreffenden Organisationen oder bei widersprüchlichen Informationen von anderen Organisationen oder in Bezug auf die Identität des Empfängers von materieller Hilfe, der nicht über einen Identitätsnachweis verfügt.</w:t>
      </w:r>
    </w:p>
    <w:p w14:paraId="3344ADA2" w14:textId="77777777" w:rsidR="00CB5A37" w:rsidRPr="00CB5A37" w:rsidRDefault="00CB5A37" w:rsidP="00E901E0">
      <w:pPr>
        <w:ind w:firstLine="708"/>
        <w:jc w:val="both"/>
        <w:rPr>
          <w:lang w:val="de-DE"/>
        </w:rPr>
      </w:pPr>
    </w:p>
    <w:p w14:paraId="6CC5E635" w14:textId="77777777" w:rsidR="00CB5A37" w:rsidRPr="00CB5A37" w:rsidRDefault="00CB5A37" w:rsidP="00E901E0">
      <w:pPr>
        <w:ind w:firstLine="708"/>
        <w:jc w:val="both"/>
        <w:rPr>
          <w:lang w:val="de-DE"/>
        </w:rPr>
      </w:pPr>
      <w:r w:rsidRPr="00CB5A37">
        <w:rPr>
          <w:lang w:val="de-DE"/>
        </w:rPr>
        <w:t>Die Agentur und die Hilfskasse für Kranken- und Invalidenversicherung können im Hinblick auf den in Absatz 2 erwähnten Zweck für alle Empfänger von materieller Hilfe folgende Kategorien personenbezogener Daten verarbeiten und austauschen:</w:t>
      </w:r>
    </w:p>
    <w:p w14:paraId="7F1D6E98" w14:textId="77777777" w:rsidR="00CB5A37" w:rsidRPr="00CB5A37" w:rsidRDefault="00CB5A37" w:rsidP="00E901E0">
      <w:pPr>
        <w:ind w:firstLine="708"/>
        <w:jc w:val="both"/>
        <w:rPr>
          <w:lang w:val="de-DE"/>
        </w:rPr>
      </w:pPr>
    </w:p>
    <w:p w14:paraId="2728BA6D" w14:textId="77777777" w:rsidR="00CB5A37" w:rsidRPr="00CB5A37" w:rsidRDefault="00CB5A37" w:rsidP="00E901E0">
      <w:pPr>
        <w:ind w:firstLine="708"/>
        <w:jc w:val="both"/>
        <w:rPr>
          <w:lang w:val="de-DE"/>
        </w:rPr>
      </w:pPr>
      <w:r w:rsidRPr="00CB5A37">
        <w:rPr>
          <w:lang w:val="de-DE"/>
        </w:rPr>
        <w:t>1. Name und Vorname,</w:t>
      </w:r>
    </w:p>
    <w:p w14:paraId="6084AF27" w14:textId="77777777" w:rsidR="00CB5A37" w:rsidRPr="00CB5A37" w:rsidRDefault="00CB5A37" w:rsidP="00E901E0">
      <w:pPr>
        <w:ind w:firstLine="708"/>
        <w:jc w:val="both"/>
        <w:rPr>
          <w:lang w:val="de-DE"/>
        </w:rPr>
      </w:pPr>
    </w:p>
    <w:p w14:paraId="5D4056EA" w14:textId="77777777" w:rsidR="00CB5A37" w:rsidRPr="00CB5A37" w:rsidRDefault="00CB5A37" w:rsidP="00E901E0">
      <w:pPr>
        <w:ind w:firstLine="708"/>
        <w:jc w:val="both"/>
        <w:rPr>
          <w:lang w:val="de-DE"/>
        </w:rPr>
      </w:pPr>
      <w:r w:rsidRPr="00CB5A37">
        <w:rPr>
          <w:lang w:val="de-DE"/>
        </w:rPr>
        <w:t>2. Geburtsdatum,</w:t>
      </w:r>
    </w:p>
    <w:p w14:paraId="0853307E" w14:textId="77777777" w:rsidR="00CB5A37" w:rsidRPr="00CB5A37" w:rsidRDefault="00CB5A37" w:rsidP="00E901E0">
      <w:pPr>
        <w:ind w:firstLine="708"/>
        <w:jc w:val="both"/>
        <w:rPr>
          <w:lang w:val="de-DE"/>
        </w:rPr>
      </w:pPr>
    </w:p>
    <w:p w14:paraId="7A78114F" w14:textId="77777777" w:rsidR="00CB5A37" w:rsidRPr="00CB5A37" w:rsidRDefault="00CB5A37" w:rsidP="00E901E0">
      <w:pPr>
        <w:ind w:firstLine="708"/>
        <w:jc w:val="both"/>
        <w:rPr>
          <w:lang w:val="de-DE"/>
        </w:rPr>
      </w:pPr>
      <w:r w:rsidRPr="00CB5A37">
        <w:rPr>
          <w:lang w:val="de-DE"/>
        </w:rPr>
        <w:t>3. Geschlecht,</w:t>
      </w:r>
    </w:p>
    <w:p w14:paraId="6B3D0519" w14:textId="77777777" w:rsidR="00CB5A37" w:rsidRPr="00CB5A37" w:rsidRDefault="00CB5A37" w:rsidP="00E901E0">
      <w:pPr>
        <w:ind w:firstLine="708"/>
        <w:jc w:val="both"/>
        <w:rPr>
          <w:lang w:val="de-DE"/>
        </w:rPr>
      </w:pPr>
    </w:p>
    <w:p w14:paraId="1EF98499" w14:textId="77777777" w:rsidR="00CB5A37" w:rsidRPr="00CB5A37" w:rsidRDefault="00CB5A37" w:rsidP="00E901E0">
      <w:pPr>
        <w:ind w:firstLine="708"/>
        <w:jc w:val="both"/>
        <w:rPr>
          <w:lang w:val="de-DE"/>
        </w:rPr>
      </w:pPr>
      <w:r w:rsidRPr="00CB5A37">
        <w:rPr>
          <w:lang w:val="de-DE"/>
        </w:rPr>
        <w:t>4. Sterbedatum,</w:t>
      </w:r>
    </w:p>
    <w:p w14:paraId="6560A670" w14:textId="77777777" w:rsidR="00CB5A37" w:rsidRPr="00CB5A37" w:rsidRDefault="00CB5A37" w:rsidP="00E901E0">
      <w:pPr>
        <w:ind w:firstLine="708"/>
        <w:jc w:val="both"/>
        <w:rPr>
          <w:lang w:val="de-DE"/>
        </w:rPr>
      </w:pPr>
    </w:p>
    <w:p w14:paraId="47DE141E" w14:textId="77777777" w:rsidR="00CB5A37" w:rsidRPr="00CB5A37" w:rsidRDefault="00CB5A37" w:rsidP="00E901E0">
      <w:pPr>
        <w:ind w:firstLine="708"/>
        <w:jc w:val="both"/>
        <w:rPr>
          <w:lang w:val="de-DE"/>
        </w:rPr>
      </w:pPr>
      <w:r w:rsidRPr="00CB5A37">
        <w:rPr>
          <w:lang w:val="de-DE"/>
        </w:rPr>
        <w:t>5. Postleitzahl und Ortschaft,</w:t>
      </w:r>
    </w:p>
    <w:p w14:paraId="2DB69F49" w14:textId="77777777" w:rsidR="00CB5A37" w:rsidRPr="00CB5A37" w:rsidRDefault="00CB5A37" w:rsidP="00E901E0">
      <w:pPr>
        <w:ind w:firstLine="708"/>
        <w:jc w:val="both"/>
        <w:rPr>
          <w:lang w:val="de-DE"/>
        </w:rPr>
      </w:pPr>
    </w:p>
    <w:p w14:paraId="52098BEF" w14:textId="77777777" w:rsidR="00CB5A37" w:rsidRPr="00CB5A37" w:rsidRDefault="00CB5A37" w:rsidP="00E901E0">
      <w:pPr>
        <w:ind w:firstLine="708"/>
        <w:jc w:val="both"/>
        <w:rPr>
          <w:lang w:val="de-DE"/>
        </w:rPr>
      </w:pPr>
      <w:r w:rsidRPr="00CB5A37">
        <w:rPr>
          <w:lang w:val="de-DE"/>
        </w:rPr>
        <w:t>6. Datum, an dem der Asylantrag eingereicht worden ist, und Behörde, bei der dieser Antrag eingereicht worden ist,</w:t>
      </w:r>
    </w:p>
    <w:p w14:paraId="534A368D" w14:textId="77777777" w:rsidR="00CB5A37" w:rsidRPr="00CB5A37" w:rsidRDefault="00CB5A37" w:rsidP="00E901E0">
      <w:pPr>
        <w:ind w:firstLine="708"/>
        <w:jc w:val="both"/>
        <w:rPr>
          <w:lang w:val="de-DE"/>
        </w:rPr>
      </w:pPr>
    </w:p>
    <w:p w14:paraId="611B9A2F" w14:textId="77777777" w:rsidR="00CB5A37" w:rsidRPr="00CB5A37" w:rsidRDefault="00CB5A37" w:rsidP="00E901E0">
      <w:pPr>
        <w:ind w:firstLine="708"/>
        <w:jc w:val="both"/>
        <w:rPr>
          <w:lang w:val="de-DE"/>
        </w:rPr>
      </w:pPr>
      <w:r w:rsidRPr="00CB5A37">
        <w:rPr>
          <w:lang w:val="de-DE"/>
        </w:rPr>
        <w:t>7. gegebenenfalls Datum, an dem der Asylantrag zurückgezogen worden ist,</w:t>
      </w:r>
    </w:p>
    <w:p w14:paraId="7AF6EA8B" w14:textId="77777777" w:rsidR="00CB5A37" w:rsidRPr="00CB5A37" w:rsidRDefault="00CB5A37" w:rsidP="00E901E0">
      <w:pPr>
        <w:ind w:firstLine="708"/>
        <w:jc w:val="both"/>
        <w:rPr>
          <w:lang w:val="de-DE"/>
        </w:rPr>
      </w:pPr>
    </w:p>
    <w:p w14:paraId="6D90BECB" w14:textId="77777777" w:rsidR="00CB5A37" w:rsidRPr="00CB5A37" w:rsidRDefault="00CB5A37" w:rsidP="00E901E0">
      <w:pPr>
        <w:ind w:firstLine="708"/>
        <w:jc w:val="both"/>
        <w:rPr>
          <w:lang w:val="de-DE"/>
        </w:rPr>
      </w:pPr>
      <w:r w:rsidRPr="00CB5A37">
        <w:rPr>
          <w:lang w:val="de-DE"/>
        </w:rPr>
        <w:t>8. gegebenenfalls Datum, an dem eine Maßnahme zur Ausweisung aus dem Staatsgebiet getroffen worden ist, Datum, an dem dem Asylsuchenden diese Maßnahme notifiziert worden ist, und Datum, an dem dieser das Staatsgebiet tatsächlich verlassen hat,</w:t>
      </w:r>
    </w:p>
    <w:p w14:paraId="64F46BF4" w14:textId="77777777" w:rsidR="00CB5A37" w:rsidRPr="00CB5A37" w:rsidRDefault="00CB5A37" w:rsidP="00E901E0">
      <w:pPr>
        <w:ind w:firstLine="708"/>
        <w:jc w:val="both"/>
        <w:rPr>
          <w:lang w:val="de-DE"/>
        </w:rPr>
      </w:pPr>
    </w:p>
    <w:p w14:paraId="0FDE5360" w14:textId="77777777" w:rsidR="00CB5A37" w:rsidRPr="00CB5A37" w:rsidRDefault="00CB5A37" w:rsidP="00E901E0">
      <w:pPr>
        <w:ind w:firstLine="708"/>
        <w:jc w:val="both"/>
        <w:rPr>
          <w:lang w:val="de-DE"/>
        </w:rPr>
      </w:pPr>
      <w:r w:rsidRPr="00CB5A37">
        <w:rPr>
          <w:lang w:val="de-DE"/>
        </w:rPr>
        <w:t>9. gegebenenfalls Datum, an dem die Rechtsstellung eines Flüchtlings oder der subsidiäre Schutzstatus zuerkannt worden ist, und Behörde, die diesen Beschluss gefasst hat,</w:t>
      </w:r>
    </w:p>
    <w:p w14:paraId="5F313448" w14:textId="77777777" w:rsidR="00CB5A37" w:rsidRPr="00CB5A37" w:rsidRDefault="00CB5A37" w:rsidP="00E901E0">
      <w:pPr>
        <w:ind w:firstLine="708"/>
        <w:jc w:val="both"/>
        <w:rPr>
          <w:lang w:val="de-DE"/>
        </w:rPr>
      </w:pPr>
    </w:p>
    <w:p w14:paraId="7DAFA703" w14:textId="77777777" w:rsidR="00CB5A37" w:rsidRPr="00CB5A37" w:rsidRDefault="00CB5A37" w:rsidP="00E901E0">
      <w:pPr>
        <w:ind w:firstLine="708"/>
        <w:jc w:val="both"/>
        <w:rPr>
          <w:lang w:val="de-DE"/>
        </w:rPr>
      </w:pPr>
      <w:r w:rsidRPr="00CB5A37">
        <w:rPr>
          <w:lang w:val="de-DE"/>
        </w:rPr>
        <w:t>10. Nationalregisternummer,</w:t>
      </w:r>
    </w:p>
    <w:p w14:paraId="56A71DC4" w14:textId="77777777" w:rsidR="00CB5A37" w:rsidRPr="00CB5A37" w:rsidRDefault="00CB5A37" w:rsidP="00E901E0">
      <w:pPr>
        <w:ind w:firstLine="708"/>
        <w:jc w:val="both"/>
        <w:rPr>
          <w:lang w:val="de-DE"/>
        </w:rPr>
      </w:pPr>
    </w:p>
    <w:p w14:paraId="642DD5D2" w14:textId="77777777" w:rsidR="00CB5A37" w:rsidRPr="00CB5A37" w:rsidRDefault="00CB5A37" w:rsidP="00E901E0">
      <w:pPr>
        <w:ind w:firstLine="708"/>
        <w:jc w:val="both"/>
        <w:rPr>
          <w:lang w:val="de-DE"/>
        </w:rPr>
      </w:pPr>
      <w:r w:rsidRPr="00CB5A37">
        <w:rPr>
          <w:lang w:val="de-DE"/>
        </w:rPr>
        <w:t>11. Vereinbarungen über anerkannte medizinische Behandlungen,</w:t>
      </w:r>
    </w:p>
    <w:p w14:paraId="4D70CF87" w14:textId="77777777" w:rsidR="00CB5A37" w:rsidRPr="00CB5A37" w:rsidRDefault="00CB5A37" w:rsidP="00E901E0">
      <w:pPr>
        <w:ind w:firstLine="708"/>
        <w:jc w:val="both"/>
        <w:rPr>
          <w:lang w:val="de-DE"/>
        </w:rPr>
      </w:pPr>
    </w:p>
    <w:p w14:paraId="7BD639A4" w14:textId="77777777" w:rsidR="00CB5A37" w:rsidRPr="00CB5A37" w:rsidRDefault="00CB5A37" w:rsidP="00E901E0">
      <w:pPr>
        <w:ind w:firstLine="708"/>
        <w:jc w:val="both"/>
        <w:rPr>
          <w:lang w:val="de-DE"/>
        </w:rPr>
      </w:pPr>
      <w:r w:rsidRPr="00CB5A37">
        <w:rPr>
          <w:lang w:val="de-DE"/>
        </w:rPr>
        <w:t>12. Gesundheitsdaten.</w:t>
      </w:r>
    </w:p>
    <w:p w14:paraId="646E5358" w14:textId="77777777" w:rsidR="00CB5A37" w:rsidRPr="00CB5A37" w:rsidRDefault="00CB5A37" w:rsidP="00E901E0">
      <w:pPr>
        <w:ind w:firstLine="708"/>
        <w:jc w:val="both"/>
        <w:rPr>
          <w:lang w:val="de-DE"/>
        </w:rPr>
      </w:pPr>
    </w:p>
    <w:p w14:paraId="77804017" w14:textId="77777777" w:rsidR="00CB5A37" w:rsidRPr="00CB5A37" w:rsidRDefault="00CB5A37" w:rsidP="00E901E0">
      <w:pPr>
        <w:ind w:firstLine="708"/>
        <w:jc w:val="both"/>
        <w:rPr>
          <w:lang w:val="de-DE"/>
        </w:rPr>
      </w:pPr>
      <w:r w:rsidRPr="00CB5A37">
        <w:rPr>
          <w:lang w:val="de-DE"/>
        </w:rPr>
        <w:t>Die Agentur und die Hilfskasse für Kranken- und Invalidenversicherung sind beide im Rahmen ihrer jeweiligen Zuständigkeiten für die Verarbeitung der in Absatz 3 erwähnten personenbezogenen Daten verantwortlich. Diese personenbezogenen Daten werden in die medizinische Akte des betreffenden Empfängers aufgenommen, die gemäß Artikel 27 ausschließlich bei der Agentur aufbewahrt wird. Die Daten werden im Rahmen der Anwendung der gesetzlichen Verpflichtung zur Aufbewahrung dieser Kategorien von Daten für einen Zeitraum von dreißig Jahren aufbewahrt. Nach Ablauf des Zeitraums von dreißig Jahren werden diese Daten endgültig vernichtet.</w:t>
      </w:r>
    </w:p>
    <w:p w14:paraId="0E27AC7E" w14:textId="77777777" w:rsidR="00CB5A37" w:rsidRPr="00CB5A37" w:rsidRDefault="00CB5A37" w:rsidP="00E901E0">
      <w:pPr>
        <w:ind w:firstLine="708"/>
        <w:jc w:val="both"/>
        <w:rPr>
          <w:lang w:val="de-DE"/>
        </w:rPr>
      </w:pPr>
    </w:p>
    <w:p w14:paraId="1459B41D" w14:textId="77777777" w:rsidR="00CB5A37" w:rsidRDefault="00CB5A37">
      <w:pPr>
        <w:rPr>
          <w:lang w:val="de-DE"/>
        </w:rPr>
      </w:pPr>
      <w:r>
        <w:rPr>
          <w:lang w:val="de-DE"/>
        </w:rPr>
        <w:br w:type="page"/>
      </w:r>
    </w:p>
    <w:p w14:paraId="23111440" w14:textId="479AAFDE" w:rsidR="00CB5A37" w:rsidRPr="00CB5A37" w:rsidRDefault="00CB5A37" w:rsidP="00E901E0">
      <w:pPr>
        <w:ind w:firstLine="708"/>
        <w:jc w:val="both"/>
        <w:rPr>
          <w:lang w:val="de-DE"/>
        </w:rPr>
      </w:pPr>
      <w:r w:rsidRPr="00CB5A37">
        <w:rPr>
          <w:lang w:val="de-DE"/>
        </w:rPr>
        <w:lastRenderedPageBreak/>
        <w:t>Die Agentur kann im Rahmen des in Absatz 2 erwähnten Zwecks für alle Empfänger von materieller Hilfe folgende Kategorien personenbezogener Daten verarbeiten:</w:t>
      </w:r>
    </w:p>
    <w:p w14:paraId="614290BF" w14:textId="77777777" w:rsidR="00CB5A37" w:rsidRPr="00CB5A37" w:rsidRDefault="00CB5A37" w:rsidP="00E901E0">
      <w:pPr>
        <w:ind w:firstLine="708"/>
        <w:jc w:val="both"/>
        <w:rPr>
          <w:lang w:val="de-DE"/>
        </w:rPr>
      </w:pPr>
    </w:p>
    <w:p w14:paraId="51B7E3C0" w14:textId="77777777" w:rsidR="00CB5A37" w:rsidRPr="00CB5A37" w:rsidRDefault="00CB5A37" w:rsidP="00E901E0">
      <w:pPr>
        <w:ind w:firstLine="708"/>
        <w:jc w:val="both"/>
        <w:rPr>
          <w:lang w:val="de-DE"/>
        </w:rPr>
      </w:pPr>
      <w:r w:rsidRPr="00CB5A37">
        <w:rPr>
          <w:lang w:val="de-DE"/>
        </w:rPr>
        <w:t>1. Tatsache, ob der betreffende Empfänger Belgier, Staatsangehöriger eines EU-Landes oder eines Nicht-EU-Landes ist,</w:t>
      </w:r>
    </w:p>
    <w:p w14:paraId="16A919F7" w14:textId="77777777" w:rsidR="00CB5A37" w:rsidRPr="00CB5A37" w:rsidRDefault="00CB5A37" w:rsidP="00E901E0">
      <w:pPr>
        <w:ind w:firstLine="708"/>
        <w:jc w:val="both"/>
        <w:rPr>
          <w:lang w:val="de-DE"/>
        </w:rPr>
      </w:pPr>
    </w:p>
    <w:p w14:paraId="7055CAB4" w14:textId="77777777" w:rsidR="00CB5A37" w:rsidRPr="00CB5A37" w:rsidRDefault="00CB5A37" w:rsidP="00E901E0">
      <w:pPr>
        <w:ind w:firstLine="708"/>
        <w:jc w:val="both"/>
        <w:rPr>
          <w:lang w:val="de-DE"/>
        </w:rPr>
      </w:pPr>
      <w:r w:rsidRPr="00CB5A37">
        <w:rPr>
          <w:lang w:val="de-DE"/>
        </w:rPr>
        <w:t>2. vorläufiges Nichtvorhandensein einer Staatsangehörigkeit oder Rechtsstellung, was mit den Wörtern "unbestimmte Staatsangehörigkeit" oder "unbestimmte Rechtsstellung" angegeben wird,</w:t>
      </w:r>
    </w:p>
    <w:p w14:paraId="264E6184" w14:textId="77777777" w:rsidR="00CB5A37" w:rsidRPr="00CB5A37" w:rsidRDefault="00CB5A37" w:rsidP="00E901E0">
      <w:pPr>
        <w:ind w:firstLine="708"/>
        <w:jc w:val="both"/>
        <w:rPr>
          <w:lang w:val="de-DE"/>
        </w:rPr>
      </w:pPr>
    </w:p>
    <w:p w14:paraId="27FFBDD3" w14:textId="77777777" w:rsidR="00CB5A37" w:rsidRPr="00CB5A37" w:rsidRDefault="00CB5A37" w:rsidP="00E901E0">
      <w:pPr>
        <w:ind w:firstLine="708"/>
        <w:jc w:val="both"/>
        <w:rPr>
          <w:lang w:val="de-DE"/>
        </w:rPr>
      </w:pPr>
      <w:r w:rsidRPr="00CB5A37">
        <w:rPr>
          <w:lang w:val="de-DE"/>
        </w:rPr>
        <w:t>3. Hauptwohnort, einschließlich eines etwaigen Wechsels des Wohnortes der Person und Daten über die Streichung, wenn die Person im Ausland ansässig ist,</w:t>
      </w:r>
    </w:p>
    <w:p w14:paraId="19221C53" w14:textId="77777777" w:rsidR="00CB5A37" w:rsidRPr="00CB5A37" w:rsidRDefault="00CB5A37" w:rsidP="00E901E0">
      <w:pPr>
        <w:ind w:firstLine="708"/>
        <w:jc w:val="both"/>
        <w:rPr>
          <w:lang w:val="de-DE"/>
        </w:rPr>
      </w:pPr>
    </w:p>
    <w:p w14:paraId="4CA5595E" w14:textId="77777777" w:rsidR="00CB5A37" w:rsidRPr="00CB5A37" w:rsidRDefault="00CB5A37" w:rsidP="00E901E0">
      <w:pPr>
        <w:ind w:firstLine="708"/>
        <w:jc w:val="both"/>
        <w:rPr>
          <w:lang w:val="de-DE"/>
        </w:rPr>
      </w:pPr>
      <w:r w:rsidRPr="00CB5A37">
        <w:rPr>
          <w:lang w:val="de-DE"/>
        </w:rPr>
        <w:t>4. gegebenenfalls Adresse, an der die Person vorübergehend außerhalb der Gemeinde wohnt, in der sie ihren Hauptwohnort hat,</w:t>
      </w:r>
    </w:p>
    <w:p w14:paraId="7E625458" w14:textId="77777777" w:rsidR="00CB5A37" w:rsidRPr="00CB5A37" w:rsidRDefault="00CB5A37" w:rsidP="00E901E0">
      <w:pPr>
        <w:ind w:firstLine="708"/>
        <w:jc w:val="both"/>
        <w:rPr>
          <w:lang w:val="de-DE"/>
        </w:rPr>
      </w:pPr>
    </w:p>
    <w:p w14:paraId="1D4AB513" w14:textId="77777777" w:rsidR="00CB5A37" w:rsidRPr="00CB5A37" w:rsidRDefault="00CB5A37" w:rsidP="00E901E0">
      <w:pPr>
        <w:ind w:firstLine="708"/>
        <w:jc w:val="both"/>
        <w:rPr>
          <w:lang w:val="de-DE"/>
        </w:rPr>
      </w:pPr>
      <w:r w:rsidRPr="00CB5A37">
        <w:rPr>
          <w:lang w:val="de-DE"/>
        </w:rPr>
        <w:t>5. Wohnsitz, den der Asylsuchende aufgrund von Artikel 51/2 des Gesetzes vom 15. Dezember 1980 über die Einreise ins Staatsgebiet, den Aufenthalt, die Niederlassung und das Ausweisen von Ausländern gewählt hat,</w:t>
      </w:r>
    </w:p>
    <w:p w14:paraId="56114C2E" w14:textId="77777777" w:rsidR="00CB5A37" w:rsidRPr="00CB5A37" w:rsidRDefault="00CB5A37" w:rsidP="00E901E0">
      <w:pPr>
        <w:ind w:firstLine="708"/>
        <w:jc w:val="both"/>
        <w:rPr>
          <w:lang w:val="de-DE"/>
        </w:rPr>
      </w:pPr>
    </w:p>
    <w:p w14:paraId="70A455FA" w14:textId="77777777" w:rsidR="00CB5A37" w:rsidRPr="00CB5A37" w:rsidRDefault="00CB5A37" w:rsidP="00E901E0">
      <w:pPr>
        <w:ind w:firstLine="708"/>
        <w:jc w:val="both"/>
        <w:rPr>
          <w:lang w:val="de-DE"/>
        </w:rPr>
      </w:pPr>
      <w:r w:rsidRPr="00CB5A37">
        <w:rPr>
          <w:lang w:val="de-DE"/>
        </w:rPr>
        <w:t>6. gegebenenfalls obligatorischer Eintragungsort, den die Agentur in Anwendung von Artikel 54 des Gesetzes vom 15. Dezember 1980 über die Einreise ins Staatsgebiet, den Aufenthalt, die Niederlassung und das Ausweisen von Ausländern festgelegt hat,</w:t>
      </w:r>
    </w:p>
    <w:p w14:paraId="6B834CC8" w14:textId="77777777" w:rsidR="00CB5A37" w:rsidRPr="00CB5A37" w:rsidRDefault="00CB5A37" w:rsidP="00E901E0">
      <w:pPr>
        <w:ind w:firstLine="708"/>
        <w:jc w:val="both"/>
        <w:rPr>
          <w:lang w:val="de-DE"/>
        </w:rPr>
      </w:pPr>
    </w:p>
    <w:p w14:paraId="27258354" w14:textId="77777777" w:rsidR="00CB5A37" w:rsidRPr="00CB5A37" w:rsidRDefault="00CB5A37" w:rsidP="00E901E0">
      <w:pPr>
        <w:ind w:firstLine="708"/>
        <w:jc w:val="both"/>
        <w:rPr>
          <w:lang w:val="de-DE"/>
        </w:rPr>
      </w:pPr>
      <w:r w:rsidRPr="00CB5A37">
        <w:rPr>
          <w:lang w:val="de-DE"/>
        </w:rPr>
        <w:t>7. Sterbeort,</w:t>
      </w:r>
    </w:p>
    <w:p w14:paraId="652BEBEE" w14:textId="77777777" w:rsidR="00CB5A37" w:rsidRPr="00CB5A37" w:rsidRDefault="00CB5A37" w:rsidP="00E901E0">
      <w:pPr>
        <w:ind w:firstLine="708"/>
        <w:jc w:val="both"/>
        <w:rPr>
          <w:lang w:val="de-DE"/>
        </w:rPr>
      </w:pPr>
    </w:p>
    <w:p w14:paraId="6106EF10" w14:textId="77777777" w:rsidR="00CB5A37" w:rsidRPr="00CB5A37" w:rsidRDefault="00CB5A37" w:rsidP="00E901E0">
      <w:pPr>
        <w:ind w:firstLine="708"/>
        <w:jc w:val="both"/>
        <w:rPr>
          <w:lang w:val="de-DE"/>
        </w:rPr>
      </w:pPr>
      <w:r w:rsidRPr="00CB5A37">
        <w:rPr>
          <w:lang w:val="de-DE"/>
        </w:rPr>
        <w:t>8. Datum der Übertragung der Entscheidung zur Erklärung der Verschollenheit,</w:t>
      </w:r>
    </w:p>
    <w:p w14:paraId="620E1E57" w14:textId="77777777" w:rsidR="00CB5A37" w:rsidRPr="00CB5A37" w:rsidRDefault="00CB5A37" w:rsidP="00E901E0">
      <w:pPr>
        <w:ind w:firstLine="708"/>
        <w:jc w:val="both"/>
        <w:rPr>
          <w:lang w:val="de-DE"/>
        </w:rPr>
      </w:pPr>
    </w:p>
    <w:p w14:paraId="52AECE2A" w14:textId="77777777" w:rsidR="00CB5A37" w:rsidRPr="00CB5A37" w:rsidRDefault="00CB5A37" w:rsidP="00E901E0">
      <w:pPr>
        <w:ind w:firstLine="708"/>
        <w:jc w:val="both"/>
        <w:rPr>
          <w:lang w:val="de-DE"/>
        </w:rPr>
      </w:pPr>
      <w:r w:rsidRPr="00CB5A37">
        <w:rPr>
          <w:lang w:val="de-DE"/>
        </w:rPr>
        <w:t>9. Personenstand,</w:t>
      </w:r>
    </w:p>
    <w:p w14:paraId="172803F1" w14:textId="77777777" w:rsidR="00CB5A37" w:rsidRPr="00CB5A37" w:rsidRDefault="00CB5A37" w:rsidP="00E901E0">
      <w:pPr>
        <w:ind w:firstLine="708"/>
        <w:jc w:val="both"/>
        <w:rPr>
          <w:lang w:val="de-DE"/>
        </w:rPr>
      </w:pPr>
    </w:p>
    <w:p w14:paraId="752BF07E" w14:textId="77777777" w:rsidR="00CB5A37" w:rsidRPr="00CB5A37" w:rsidRDefault="00CB5A37" w:rsidP="00E901E0">
      <w:pPr>
        <w:ind w:firstLine="708"/>
        <w:jc w:val="both"/>
        <w:rPr>
          <w:lang w:val="de-DE"/>
        </w:rPr>
      </w:pPr>
      <w:r w:rsidRPr="00CB5A37">
        <w:rPr>
          <w:lang w:val="de-DE"/>
        </w:rPr>
        <w:t>10. Haushaltszusammensetzung,</w:t>
      </w:r>
    </w:p>
    <w:p w14:paraId="31B5F79A" w14:textId="77777777" w:rsidR="00CB5A37" w:rsidRPr="00CB5A37" w:rsidRDefault="00CB5A37" w:rsidP="00E901E0">
      <w:pPr>
        <w:ind w:firstLine="708"/>
        <w:jc w:val="both"/>
        <w:rPr>
          <w:lang w:val="de-DE"/>
        </w:rPr>
      </w:pPr>
    </w:p>
    <w:p w14:paraId="2CE8A317" w14:textId="77777777" w:rsidR="00CB5A37" w:rsidRPr="00CB5A37" w:rsidRDefault="00CB5A37" w:rsidP="00E901E0">
      <w:pPr>
        <w:ind w:firstLine="708"/>
        <w:jc w:val="both"/>
        <w:rPr>
          <w:lang w:val="de-DE"/>
        </w:rPr>
      </w:pPr>
      <w:r w:rsidRPr="00CB5A37">
        <w:rPr>
          <w:lang w:val="de-DE"/>
        </w:rPr>
        <w:t>11. Akte und Beschlüsse in Bezug auf die Handlungsfähigkeit und in Artikel 1250 Absatz 1 des Gerichtsgesetzbuches erwähnte Entscheidungen zur Betreuung des Vermögens oder der Person,</w:t>
      </w:r>
    </w:p>
    <w:p w14:paraId="73C58284" w14:textId="77777777" w:rsidR="00CB5A37" w:rsidRPr="00CB5A37" w:rsidRDefault="00CB5A37" w:rsidP="00E901E0">
      <w:pPr>
        <w:ind w:firstLine="708"/>
        <w:jc w:val="both"/>
        <w:rPr>
          <w:lang w:val="de-DE"/>
        </w:rPr>
      </w:pPr>
    </w:p>
    <w:p w14:paraId="7B2D07FF" w14:textId="77777777" w:rsidR="00CB5A37" w:rsidRPr="00CB5A37" w:rsidRDefault="00CB5A37" w:rsidP="00E901E0">
      <w:pPr>
        <w:ind w:firstLine="708"/>
        <w:jc w:val="both"/>
        <w:rPr>
          <w:lang w:val="de-DE"/>
        </w:rPr>
      </w:pPr>
      <w:r w:rsidRPr="00CB5A37">
        <w:rPr>
          <w:lang w:val="de-DE"/>
        </w:rPr>
        <w:t>12. Name, Vorname und Adresse des Vertreters beziehungsweise Beistands eines Minderjährigen, eines Handlungsunfähigen, eines Internierten oder einer unter verlängerter Minderjährigkeit stehenden Person oder des Betreuers für das Vermögen oder für die Person, der in der in Artikel 1250 Absatz 1 des Gerichtsgesetzbuches erwähnten Entscheidung angegeben ist,</w:t>
      </w:r>
    </w:p>
    <w:p w14:paraId="0998C032" w14:textId="77777777" w:rsidR="00CB5A37" w:rsidRPr="00CB5A37" w:rsidRDefault="00CB5A37" w:rsidP="00E901E0">
      <w:pPr>
        <w:ind w:firstLine="708"/>
        <w:jc w:val="both"/>
        <w:rPr>
          <w:lang w:val="de-DE"/>
        </w:rPr>
      </w:pPr>
    </w:p>
    <w:p w14:paraId="4411E9B3" w14:textId="77777777" w:rsidR="00CB5A37" w:rsidRPr="00CB5A37" w:rsidRDefault="00CB5A37" w:rsidP="00E901E0">
      <w:pPr>
        <w:ind w:firstLine="708"/>
        <w:jc w:val="both"/>
        <w:rPr>
          <w:lang w:val="de-DE"/>
        </w:rPr>
      </w:pPr>
      <w:r w:rsidRPr="00CB5A37">
        <w:rPr>
          <w:lang w:val="de-DE"/>
        </w:rPr>
        <w:t>13. Angabe des Registers, in dem die in Artikel 2 des Gesetzes vom 8. August 1983 zur Organisation eines Nationalregisters der natürlichen Personen erwähnten Personen eingetragen sind,</w:t>
      </w:r>
    </w:p>
    <w:p w14:paraId="7E3F3FF4" w14:textId="77777777" w:rsidR="00CB5A37" w:rsidRPr="00CB5A37" w:rsidRDefault="00CB5A37" w:rsidP="00E901E0">
      <w:pPr>
        <w:ind w:firstLine="708"/>
        <w:jc w:val="both"/>
        <w:rPr>
          <w:lang w:val="de-DE"/>
        </w:rPr>
      </w:pPr>
    </w:p>
    <w:p w14:paraId="5B85823A" w14:textId="77777777" w:rsidR="00CB5A37" w:rsidRPr="00CB5A37" w:rsidRDefault="00CB5A37" w:rsidP="00E901E0">
      <w:pPr>
        <w:ind w:firstLine="708"/>
        <w:jc w:val="both"/>
        <w:rPr>
          <w:lang w:val="de-DE"/>
        </w:rPr>
      </w:pPr>
      <w:r w:rsidRPr="00CB5A37">
        <w:rPr>
          <w:lang w:val="de-DE"/>
        </w:rPr>
        <w:t>14. Erklärung über das gesetzliche Zusammenwohnen (und dessen Beendigung),</w:t>
      </w:r>
    </w:p>
    <w:p w14:paraId="2BE1DE63" w14:textId="77777777" w:rsidR="00CB5A37" w:rsidRPr="00CB5A37" w:rsidRDefault="00CB5A37" w:rsidP="00E901E0">
      <w:pPr>
        <w:ind w:firstLine="708"/>
        <w:jc w:val="both"/>
        <w:rPr>
          <w:lang w:val="de-DE"/>
        </w:rPr>
      </w:pPr>
    </w:p>
    <w:p w14:paraId="131D4459" w14:textId="77777777" w:rsidR="00CB5A37" w:rsidRPr="00CB5A37" w:rsidRDefault="00CB5A37" w:rsidP="00E901E0">
      <w:pPr>
        <w:ind w:firstLine="708"/>
        <w:jc w:val="both"/>
        <w:rPr>
          <w:lang w:val="de-DE"/>
        </w:rPr>
      </w:pPr>
      <w:r w:rsidRPr="00CB5A37">
        <w:rPr>
          <w:lang w:val="de-DE"/>
        </w:rPr>
        <w:t>15. Aufenthaltssituation für die in Artikel 2 des Gesetzes vom 8. August 1983 zur Organisation eines Nationalregisters der natürlichen Personen erwähnten Ausländer,</w:t>
      </w:r>
    </w:p>
    <w:p w14:paraId="64D3CFA4" w14:textId="77777777" w:rsidR="00CB5A37" w:rsidRPr="00CB5A37" w:rsidRDefault="00CB5A37" w:rsidP="00E901E0">
      <w:pPr>
        <w:ind w:firstLine="708"/>
        <w:jc w:val="both"/>
        <w:rPr>
          <w:lang w:val="de-DE"/>
        </w:rPr>
      </w:pPr>
    </w:p>
    <w:p w14:paraId="2CD1A118" w14:textId="77777777" w:rsidR="00CB5A37" w:rsidRPr="00CB5A37" w:rsidRDefault="00CB5A37" w:rsidP="00E901E0">
      <w:pPr>
        <w:ind w:firstLine="708"/>
        <w:jc w:val="both"/>
        <w:rPr>
          <w:lang w:val="de-DE"/>
        </w:rPr>
      </w:pPr>
      <w:r w:rsidRPr="00CB5A37">
        <w:rPr>
          <w:lang w:val="de-DE"/>
        </w:rPr>
        <w:t>16. Vermerk der Verwandten in aufsteigender Linie ersten Grades, unabhängig davon, ob das Abstammungsverhältnis durch Geburtsurkunde, gerichtliche Entscheidung, Anerkennung oder Adoption festgelegt ist,</w:t>
      </w:r>
    </w:p>
    <w:p w14:paraId="011DD962" w14:textId="77777777" w:rsidR="00CB5A37" w:rsidRPr="00CB5A37" w:rsidRDefault="00CB5A37" w:rsidP="00E901E0">
      <w:pPr>
        <w:ind w:firstLine="708"/>
        <w:jc w:val="both"/>
        <w:rPr>
          <w:lang w:val="de-DE"/>
        </w:rPr>
      </w:pPr>
    </w:p>
    <w:p w14:paraId="712938E6" w14:textId="77777777" w:rsidR="00CB5A37" w:rsidRPr="00CB5A37" w:rsidRDefault="00CB5A37" w:rsidP="00E901E0">
      <w:pPr>
        <w:ind w:firstLine="708"/>
        <w:jc w:val="both"/>
        <w:rPr>
          <w:lang w:val="de-DE"/>
        </w:rPr>
      </w:pPr>
      <w:r w:rsidRPr="00CB5A37">
        <w:rPr>
          <w:lang w:val="de-DE"/>
        </w:rPr>
        <w:t>17. Vermerk der Verwandten in gerader absteigender Linie ersten Grades, unabhängig davon, ob das Abstammungsverhältnis durch Geburtsurkunde, gerichtliche Entscheidung, Anerkennung oder Adoption festgelegt ist,</w:t>
      </w:r>
    </w:p>
    <w:p w14:paraId="5578C784" w14:textId="77777777" w:rsidR="00CB5A37" w:rsidRPr="00CB5A37" w:rsidRDefault="00CB5A37" w:rsidP="00E901E0">
      <w:pPr>
        <w:ind w:firstLine="708"/>
        <w:jc w:val="both"/>
        <w:rPr>
          <w:lang w:val="de-DE"/>
        </w:rPr>
      </w:pPr>
    </w:p>
    <w:p w14:paraId="158AF0FE" w14:textId="77777777" w:rsidR="00CB5A37" w:rsidRPr="00CB5A37" w:rsidRDefault="00CB5A37" w:rsidP="00E901E0">
      <w:pPr>
        <w:ind w:firstLine="708"/>
        <w:jc w:val="both"/>
        <w:rPr>
          <w:lang w:val="de-DE"/>
        </w:rPr>
      </w:pPr>
      <w:r w:rsidRPr="00CB5A37">
        <w:rPr>
          <w:lang w:val="de-DE"/>
        </w:rPr>
        <w:t>18. Kontaktdaten, die von Bürgern ausschließlich auf freiwilliger Basis angegeben werden, wie vom König bestimmt,</w:t>
      </w:r>
    </w:p>
    <w:p w14:paraId="0E4BF22E" w14:textId="77777777" w:rsidR="00CB5A37" w:rsidRPr="00CB5A37" w:rsidRDefault="00CB5A37" w:rsidP="00E901E0">
      <w:pPr>
        <w:ind w:firstLine="708"/>
        <w:jc w:val="both"/>
        <w:rPr>
          <w:lang w:val="de-DE"/>
        </w:rPr>
      </w:pPr>
    </w:p>
    <w:p w14:paraId="12968124" w14:textId="77777777" w:rsidR="00CB5A37" w:rsidRPr="00CB5A37" w:rsidRDefault="00CB5A37" w:rsidP="00E901E0">
      <w:pPr>
        <w:ind w:firstLine="708"/>
        <w:jc w:val="both"/>
        <w:rPr>
          <w:lang w:val="de-DE"/>
        </w:rPr>
      </w:pPr>
      <w:r w:rsidRPr="00CB5A37">
        <w:rPr>
          <w:lang w:val="de-DE"/>
        </w:rPr>
        <w:t>19. Nummer des Personalausweises,</w:t>
      </w:r>
    </w:p>
    <w:p w14:paraId="32E4FEEC" w14:textId="77777777" w:rsidR="00CB5A37" w:rsidRPr="00CB5A37" w:rsidRDefault="00CB5A37" w:rsidP="00E901E0">
      <w:pPr>
        <w:ind w:firstLine="708"/>
        <w:jc w:val="both"/>
        <w:rPr>
          <w:lang w:val="de-DE"/>
        </w:rPr>
      </w:pPr>
    </w:p>
    <w:p w14:paraId="16146A18" w14:textId="77777777" w:rsidR="00CB5A37" w:rsidRPr="00CB5A37" w:rsidRDefault="00CB5A37" w:rsidP="00E901E0">
      <w:pPr>
        <w:ind w:firstLine="708"/>
        <w:jc w:val="both"/>
        <w:rPr>
          <w:lang w:val="de-DE"/>
        </w:rPr>
      </w:pPr>
      <w:r w:rsidRPr="00CB5A37">
        <w:rPr>
          <w:lang w:val="de-DE"/>
        </w:rPr>
        <w:t>20. Nummer und Ausstellungsdatum des Sozialversicherungsausweises,</w:t>
      </w:r>
    </w:p>
    <w:p w14:paraId="2836E3B3" w14:textId="77777777" w:rsidR="00CB5A37" w:rsidRPr="00CB5A37" w:rsidRDefault="00CB5A37" w:rsidP="00E901E0">
      <w:pPr>
        <w:ind w:firstLine="708"/>
        <w:jc w:val="both"/>
        <w:rPr>
          <w:lang w:val="de-DE"/>
        </w:rPr>
      </w:pPr>
    </w:p>
    <w:p w14:paraId="5CCA20B8" w14:textId="77777777" w:rsidR="00CB5A37" w:rsidRPr="00CB5A37" w:rsidRDefault="00CB5A37" w:rsidP="00E901E0">
      <w:pPr>
        <w:ind w:firstLine="708"/>
        <w:jc w:val="both"/>
        <w:rPr>
          <w:lang w:val="de-DE"/>
        </w:rPr>
      </w:pPr>
      <w:r w:rsidRPr="00CB5A37">
        <w:rPr>
          <w:lang w:val="de-DE"/>
        </w:rPr>
        <w:t>21. neben den Erkennungsdaten der Person, mit der eine Eheschließung geplant ist, Informationen über die in den Artikeln 63 §§ 2 und 4, 64 § 1 und 167 des Zivilgesetzbuches erwähnten Formalitäten und Entscheidungen vor der Eheschließung,</w:t>
      </w:r>
    </w:p>
    <w:p w14:paraId="515612C0" w14:textId="77777777" w:rsidR="00CB5A37" w:rsidRPr="00CB5A37" w:rsidRDefault="00CB5A37" w:rsidP="00E901E0">
      <w:pPr>
        <w:ind w:firstLine="708"/>
        <w:jc w:val="both"/>
        <w:rPr>
          <w:lang w:val="de-DE"/>
        </w:rPr>
      </w:pPr>
    </w:p>
    <w:p w14:paraId="6E1A3CC5" w14:textId="77777777" w:rsidR="00CB5A37" w:rsidRPr="00CB5A37" w:rsidRDefault="00CB5A37" w:rsidP="00E901E0">
      <w:pPr>
        <w:ind w:firstLine="708"/>
        <w:jc w:val="both"/>
        <w:rPr>
          <w:lang w:val="de-DE"/>
        </w:rPr>
      </w:pPr>
      <w:r w:rsidRPr="00CB5A37">
        <w:rPr>
          <w:lang w:val="de-DE"/>
        </w:rPr>
        <w:t>22. neben den Erkennungsdaten der Person, mit der eine Erklärung über das gesetzliche Zusammenwohnen abgegeben wird, Informationen über Entscheidungen vor der Beurkundung der in Artikel 1476 § 1 des Zivilgesetzbuches erwähnten Erklärung über das gesetzliche Zusammenwohnen,</w:t>
      </w:r>
    </w:p>
    <w:p w14:paraId="7F9A366B" w14:textId="77777777" w:rsidR="00CB5A37" w:rsidRPr="00CB5A37" w:rsidRDefault="00CB5A37" w:rsidP="00E901E0">
      <w:pPr>
        <w:ind w:firstLine="708"/>
        <w:jc w:val="both"/>
        <w:rPr>
          <w:lang w:val="de-DE"/>
        </w:rPr>
      </w:pPr>
    </w:p>
    <w:p w14:paraId="5A269397" w14:textId="77777777" w:rsidR="00CB5A37" w:rsidRPr="00CB5A37" w:rsidRDefault="00CB5A37" w:rsidP="00E901E0">
      <w:pPr>
        <w:ind w:firstLine="708"/>
        <w:jc w:val="both"/>
        <w:rPr>
          <w:lang w:val="de-DE"/>
        </w:rPr>
      </w:pPr>
      <w:r w:rsidRPr="00CB5A37">
        <w:rPr>
          <w:lang w:val="de-DE"/>
        </w:rPr>
        <w:t>23. Angabe der Tatsache, dass der Minderjährige zeitweise, ob nach dem gleichmäßig aufgeteilten Unterbringungssystem oder nicht, beim Unterbringer wohnt, das heißt bei dem Elternteil, bei dem er aufgrund einer gerichtlichen Entscheidung oder infolge der Vereinbarung der Eltern in Bezug auf die Unterbringung des Minderjährigen in Anwendung von Artikel 374 des Zivilgesetzbuches nicht seinen Hauptwohnort hat; dieser Vermerk erfolgt auf Antrag des Unterbringers,</w:t>
      </w:r>
    </w:p>
    <w:p w14:paraId="14F8F747" w14:textId="77777777" w:rsidR="00CB5A37" w:rsidRPr="00CB5A37" w:rsidRDefault="00CB5A37" w:rsidP="00E901E0">
      <w:pPr>
        <w:ind w:firstLine="708"/>
        <w:jc w:val="both"/>
        <w:rPr>
          <w:lang w:val="de-DE"/>
        </w:rPr>
      </w:pPr>
    </w:p>
    <w:p w14:paraId="2E331617" w14:textId="77777777" w:rsidR="00CB5A37" w:rsidRPr="00CB5A37" w:rsidRDefault="00CB5A37" w:rsidP="00E901E0">
      <w:pPr>
        <w:ind w:firstLine="708"/>
        <w:jc w:val="both"/>
        <w:rPr>
          <w:lang w:val="de-DE"/>
        </w:rPr>
      </w:pPr>
      <w:r w:rsidRPr="00CB5A37">
        <w:rPr>
          <w:lang w:val="de-DE"/>
        </w:rPr>
        <w:t>24. Angabe der Tatsache, dass der Unterbringer ein oder mehrere seiner minderjährigen Kinder, denen gegenüber die Abstammung feststeht, zeitweise aufnimmt, ob nach dem gleichmäßig aufgeteilten Unterbringungssystem oder nicht, aufgrund einer gerichtlichen Entscheidung oder infolge der Vereinbarung zwischen den Eltern in Bezug auf die Unterbringung des Minderjährigen in Anwendung von Artikel 374 des Zivilgesetzbuches; die Identität des oder der betreffenden Minderjährigen wird ebenfalls angegeben,</w:t>
      </w:r>
    </w:p>
    <w:p w14:paraId="78E34C24" w14:textId="77777777" w:rsidR="00CB5A37" w:rsidRPr="00CB5A37" w:rsidRDefault="00CB5A37" w:rsidP="00E901E0">
      <w:pPr>
        <w:ind w:firstLine="708"/>
        <w:jc w:val="both"/>
        <w:rPr>
          <w:lang w:val="de-DE"/>
        </w:rPr>
      </w:pPr>
    </w:p>
    <w:p w14:paraId="42ECEE79" w14:textId="77777777" w:rsidR="00CB5A37" w:rsidRPr="00CB5A37" w:rsidRDefault="00CB5A37" w:rsidP="00E901E0">
      <w:pPr>
        <w:ind w:firstLine="708"/>
        <w:jc w:val="both"/>
        <w:rPr>
          <w:lang w:val="de-DE"/>
        </w:rPr>
      </w:pPr>
      <w:r w:rsidRPr="00CB5A37">
        <w:rPr>
          <w:lang w:val="de-DE"/>
        </w:rPr>
        <w:t>25. Rechtsstellung eines Flüchtlings,</w:t>
      </w:r>
    </w:p>
    <w:p w14:paraId="1685794B" w14:textId="77777777" w:rsidR="00CB5A37" w:rsidRPr="00CB5A37" w:rsidRDefault="00CB5A37" w:rsidP="00E901E0">
      <w:pPr>
        <w:ind w:firstLine="708"/>
        <w:jc w:val="both"/>
        <w:rPr>
          <w:lang w:val="de-DE"/>
        </w:rPr>
      </w:pPr>
    </w:p>
    <w:p w14:paraId="198AE3DA" w14:textId="77777777" w:rsidR="00CB5A37" w:rsidRPr="00CB5A37" w:rsidRDefault="00CB5A37" w:rsidP="00E901E0">
      <w:pPr>
        <w:ind w:firstLine="708"/>
        <w:jc w:val="both"/>
        <w:rPr>
          <w:lang w:val="de-DE"/>
        </w:rPr>
      </w:pPr>
      <w:r w:rsidRPr="00CB5A37">
        <w:rPr>
          <w:lang w:val="de-DE"/>
        </w:rPr>
        <w:t>26. Rechtsstellung eines Staatenlosen,</w:t>
      </w:r>
    </w:p>
    <w:p w14:paraId="0053DF1E" w14:textId="77777777" w:rsidR="00CB5A37" w:rsidRPr="00CB5A37" w:rsidRDefault="00CB5A37" w:rsidP="00E901E0">
      <w:pPr>
        <w:ind w:firstLine="708"/>
        <w:jc w:val="both"/>
        <w:rPr>
          <w:lang w:val="de-DE"/>
        </w:rPr>
      </w:pPr>
    </w:p>
    <w:p w14:paraId="2CA328DD" w14:textId="77777777" w:rsidR="00CB5A37" w:rsidRPr="00CB5A37" w:rsidRDefault="00CB5A37" w:rsidP="00E901E0">
      <w:pPr>
        <w:ind w:firstLine="708"/>
        <w:jc w:val="both"/>
        <w:rPr>
          <w:lang w:val="de-DE"/>
        </w:rPr>
      </w:pPr>
      <w:r w:rsidRPr="00CB5A37">
        <w:rPr>
          <w:lang w:val="de-DE"/>
        </w:rPr>
        <w:t>27. vom Ausländeramt zugeteilte Aktennummer (Nummer der Öffentlichen Sicherheit oder ÖS-Nummer),</w:t>
      </w:r>
    </w:p>
    <w:p w14:paraId="0A636B26" w14:textId="77777777" w:rsidR="00CB5A37" w:rsidRPr="00CB5A37" w:rsidRDefault="00CB5A37" w:rsidP="00E901E0">
      <w:pPr>
        <w:ind w:firstLine="708"/>
        <w:jc w:val="both"/>
        <w:rPr>
          <w:lang w:val="de-DE"/>
        </w:rPr>
      </w:pPr>
    </w:p>
    <w:p w14:paraId="23124FE5" w14:textId="77777777" w:rsidR="00CB5A37" w:rsidRPr="00CB5A37" w:rsidRDefault="00CB5A37" w:rsidP="00E901E0">
      <w:pPr>
        <w:ind w:firstLine="708"/>
        <w:jc w:val="both"/>
        <w:rPr>
          <w:lang w:val="de-DE"/>
        </w:rPr>
      </w:pPr>
      <w:r w:rsidRPr="00CB5A37">
        <w:rPr>
          <w:lang w:val="de-DE"/>
        </w:rPr>
        <w:t>28. vorläufige persönliche Nummer, die dem Asylsuchenden vom Ausländeramt zugewiesen worden ist,</w:t>
      </w:r>
    </w:p>
    <w:p w14:paraId="108FDBC9" w14:textId="77777777" w:rsidR="00CB5A37" w:rsidRPr="00CB5A37" w:rsidRDefault="00CB5A37" w:rsidP="00E901E0">
      <w:pPr>
        <w:ind w:firstLine="708"/>
        <w:jc w:val="both"/>
        <w:rPr>
          <w:lang w:val="de-DE"/>
        </w:rPr>
      </w:pPr>
    </w:p>
    <w:p w14:paraId="79EF6E74" w14:textId="77777777" w:rsidR="00CB5A37" w:rsidRPr="00CB5A37" w:rsidRDefault="00CB5A37" w:rsidP="00E901E0">
      <w:pPr>
        <w:ind w:firstLine="708"/>
        <w:jc w:val="both"/>
        <w:rPr>
          <w:lang w:val="de-DE"/>
        </w:rPr>
      </w:pPr>
      <w:r w:rsidRPr="00CB5A37">
        <w:rPr>
          <w:lang w:val="de-DE"/>
        </w:rPr>
        <w:lastRenderedPageBreak/>
        <w:t>29. Angaben zur Identität, von denen der Ausländer Gebrauch macht, die aber nicht in vorliegendem Absatz angegeben sind,</w:t>
      </w:r>
    </w:p>
    <w:p w14:paraId="716D606F" w14:textId="77777777" w:rsidR="00CB5A37" w:rsidRPr="00CB5A37" w:rsidRDefault="00CB5A37" w:rsidP="00E901E0">
      <w:pPr>
        <w:ind w:firstLine="708"/>
        <w:jc w:val="both"/>
        <w:rPr>
          <w:lang w:val="de-DE"/>
        </w:rPr>
      </w:pPr>
    </w:p>
    <w:p w14:paraId="0C196BC0" w14:textId="77777777" w:rsidR="00CB5A37" w:rsidRPr="00CB5A37" w:rsidRDefault="00CB5A37" w:rsidP="00E901E0">
      <w:pPr>
        <w:ind w:firstLine="708"/>
        <w:jc w:val="both"/>
        <w:rPr>
          <w:lang w:val="de-DE"/>
        </w:rPr>
      </w:pPr>
      <w:r w:rsidRPr="00CB5A37">
        <w:rPr>
          <w:lang w:val="de-DE"/>
        </w:rPr>
        <w:t>30. Herkunftsland und -ort,</w:t>
      </w:r>
    </w:p>
    <w:p w14:paraId="46476E1B" w14:textId="77777777" w:rsidR="00CB5A37" w:rsidRPr="00CB5A37" w:rsidRDefault="00CB5A37" w:rsidP="00E901E0">
      <w:pPr>
        <w:ind w:firstLine="708"/>
        <w:jc w:val="both"/>
        <w:rPr>
          <w:lang w:val="de-DE"/>
        </w:rPr>
      </w:pPr>
    </w:p>
    <w:p w14:paraId="3D57D4FB" w14:textId="77777777" w:rsidR="00CB5A37" w:rsidRPr="00CB5A37" w:rsidRDefault="00CB5A37" w:rsidP="00E901E0">
      <w:pPr>
        <w:ind w:firstLine="708"/>
        <w:jc w:val="both"/>
        <w:rPr>
          <w:lang w:val="de-DE"/>
        </w:rPr>
      </w:pPr>
      <w:r w:rsidRPr="00CB5A37">
        <w:rPr>
          <w:lang w:val="de-DE"/>
        </w:rPr>
        <w:t>31. Ankunftsdatum in Belgien,</w:t>
      </w:r>
    </w:p>
    <w:p w14:paraId="6D926C7C" w14:textId="77777777" w:rsidR="00CB5A37" w:rsidRPr="00CB5A37" w:rsidRDefault="00CB5A37" w:rsidP="00E901E0">
      <w:pPr>
        <w:ind w:firstLine="708"/>
        <w:jc w:val="both"/>
        <w:rPr>
          <w:lang w:val="de-DE"/>
        </w:rPr>
      </w:pPr>
    </w:p>
    <w:p w14:paraId="2558BFF1" w14:textId="77777777" w:rsidR="00CB5A37" w:rsidRPr="00CB5A37" w:rsidRDefault="00CB5A37" w:rsidP="00E901E0">
      <w:pPr>
        <w:ind w:firstLine="708"/>
        <w:jc w:val="both"/>
        <w:rPr>
          <w:lang w:val="de-DE"/>
        </w:rPr>
      </w:pPr>
      <w:r w:rsidRPr="00CB5A37">
        <w:rPr>
          <w:lang w:val="de-DE"/>
        </w:rPr>
        <w:t>32. Datum der Abreise ins Ausland und Datum der Rückkehr nach Belgien im Fall einer zeitweiligen Abwesenheit mit Rückkehrrecht,</w:t>
      </w:r>
    </w:p>
    <w:p w14:paraId="58C853CC" w14:textId="77777777" w:rsidR="00CB5A37" w:rsidRPr="00CB5A37" w:rsidRDefault="00CB5A37" w:rsidP="00E901E0">
      <w:pPr>
        <w:ind w:firstLine="708"/>
        <w:jc w:val="both"/>
        <w:rPr>
          <w:lang w:val="de-DE"/>
        </w:rPr>
      </w:pPr>
    </w:p>
    <w:p w14:paraId="18438B62" w14:textId="77777777" w:rsidR="00CB5A37" w:rsidRPr="00CB5A37" w:rsidRDefault="00CB5A37" w:rsidP="00E901E0">
      <w:pPr>
        <w:ind w:firstLine="708"/>
        <w:jc w:val="both"/>
        <w:rPr>
          <w:lang w:val="de-DE"/>
        </w:rPr>
      </w:pPr>
      <w:r w:rsidRPr="00CB5A37">
        <w:rPr>
          <w:lang w:val="de-DE"/>
        </w:rPr>
        <w:t>33. Art und Aktenzeichen der in Artikel 2 des Gesetzes vom 15. Dezember 1980 über die Einreise ins Staatsgebiet, den Aufenthalt, die Niederlassung und das Ausweisen von Ausländern erwähnten Dokumente oder der aufgrund dieses Artikels zugelassenen Dokumente,</w:t>
      </w:r>
    </w:p>
    <w:p w14:paraId="7246F302" w14:textId="77777777" w:rsidR="00CB5A37" w:rsidRPr="00CB5A37" w:rsidRDefault="00CB5A37" w:rsidP="00E901E0">
      <w:pPr>
        <w:ind w:firstLine="708"/>
        <w:jc w:val="both"/>
        <w:rPr>
          <w:lang w:val="de-DE"/>
        </w:rPr>
      </w:pPr>
    </w:p>
    <w:p w14:paraId="26E58DB6" w14:textId="77777777" w:rsidR="00CB5A37" w:rsidRPr="00CB5A37" w:rsidRDefault="00CB5A37" w:rsidP="00E901E0">
      <w:pPr>
        <w:ind w:firstLine="708"/>
        <w:jc w:val="both"/>
        <w:rPr>
          <w:lang w:val="de-DE"/>
        </w:rPr>
      </w:pPr>
      <w:r w:rsidRPr="00CB5A37">
        <w:rPr>
          <w:lang w:val="de-DE"/>
        </w:rPr>
        <w:t>34. Art und Aktenzeichen des belgischen oder ausländischen Reisedokuments, worüber der Asylsuchende verfügt,</w:t>
      </w:r>
    </w:p>
    <w:p w14:paraId="4F7A4DDE" w14:textId="77777777" w:rsidR="00CB5A37" w:rsidRPr="00CB5A37" w:rsidRDefault="00CB5A37" w:rsidP="00E901E0">
      <w:pPr>
        <w:ind w:firstLine="708"/>
        <w:jc w:val="both"/>
        <w:rPr>
          <w:lang w:val="de-DE"/>
        </w:rPr>
      </w:pPr>
    </w:p>
    <w:p w14:paraId="220A13D1" w14:textId="77777777" w:rsidR="00CB5A37" w:rsidRPr="00CB5A37" w:rsidRDefault="00CB5A37" w:rsidP="00E901E0">
      <w:pPr>
        <w:ind w:firstLine="708"/>
        <w:jc w:val="both"/>
        <w:rPr>
          <w:lang w:val="de-DE"/>
        </w:rPr>
      </w:pPr>
      <w:r w:rsidRPr="00CB5A37">
        <w:rPr>
          <w:lang w:val="de-DE"/>
        </w:rPr>
        <w:t>35. jedes Identitätsdokument oder andere Dokument, das zur Feststellung der Identität des Asylsuchenden in Betracht gezogen werden kann,</w:t>
      </w:r>
    </w:p>
    <w:p w14:paraId="77A70E6A" w14:textId="77777777" w:rsidR="00CB5A37" w:rsidRPr="00CB5A37" w:rsidRDefault="00CB5A37" w:rsidP="00E901E0">
      <w:pPr>
        <w:ind w:firstLine="708"/>
        <w:jc w:val="both"/>
        <w:rPr>
          <w:lang w:val="de-DE"/>
        </w:rPr>
      </w:pPr>
    </w:p>
    <w:p w14:paraId="5EE10260" w14:textId="77777777" w:rsidR="00CB5A37" w:rsidRPr="00CB5A37" w:rsidRDefault="00CB5A37" w:rsidP="00E901E0">
      <w:pPr>
        <w:ind w:firstLine="708"/>
        <w:jc w:val="both"/>
        <w:rPr>
          <w:lang w:val="de-DE"/>
        </w:rPr>
      </w:pPr>
      <w:r w:rsidRPr="00CB5A37">
        <w:rPr>
          <w:lang w:val="de-DE"/>
        </w:rPr>
        <w:t>36. Name, Vornamen, Geburtsdatum und Adresse des Ehepartners oder der Ehepartnerin und Angabe, ob diese Person belgischer Staatsangehöriger, Staatsangehöriger eines EU-Landes oder eines Nicht-EU-Landes ist,</w:t>
      </w:r>
    </w:p>
    <w:p w14:paraId="7924FF1A" w14:textId="77777777" w:rsidR="00CB5A37" w:rsidRPr="00CB5A37" w:rsidRDefault="00CB5A37" w:rsidP="00E901E0">
      <w:pPr>
        <w:ind w:firstLine="708"/>
        <w:jc w:val="both"/>
        <w:rPr>
          <w:lang w:val="de-DE"/>
        </w:rPr>
      </w:pPr>
    </w:p>
    <w:p w14:paraId="1B5B8DAC" w14:textId="77777777" w:rsidR="00CB5A37" w:rsidRPr="00CB5A37" w:rsidRDefault="00CB5A37" w:rsidP="00E901E0">
      <w:pPr>
        <w:ind w:firstLine="708"/>
        <w:jc w:val="both"/>
        <w:rPr>
          <w:lang w:val="de-DE"/>
        </w:rPr>
      </w:pPr>
      <w:r w:rsidRPr="00CB5A37">
        <w:rPr>
          <w:lang w:val="de-DE"/>
        </w:rPr>
        <w:t>37. eventuelle Angabe der Aktennummer, die das Ausländeramt der Akte der Eltern, des Ehepartners und der Kinder zugeteilt hat,</w:t>
      </w:r>
    </w:p>
    <w:p w14:paraId="2256B177" w14:textId="77777777" w:rsidR="00CB5A37" w:rsidRPr="00CB5A37" w:rsidRDefault="00CB5A37" w:rsidP="00E901E0">
      <w:pPr>
        <w:ind w:firstLine="708"/>
        <w:jc w:val="both"/>
        <w:rPr>
          <w:lang w:val="de-DE"/>
        </w:rPr>
      </w:pPr>
    </w:p>
    <w:p w14:paraId="72E2DB9F" w14:textId="77777777" w:rsidR="00CB5A37" w:rsidRPr="00CB5A37" w:rsidRDefault="00CB5A37" w:rsidP="00E901E0">
      <w:pPr>
        <w:ind w:firstLine="708"/>
        <w:jc w:val="both"/>
        <w:rPr>
          <w:lang w:val="de-DE"/>
        </w:rPr>
      </w:pPr>
      <w:r w:rsidRPr="00CB5A37">
        <w:rPr>
          <w:lang w:val="de-DE"/>
        </w:rPr>
        <w:t>38. andere Namen oder Decknamen, unter denen der Asylsuchende ebenfalls bekannt ist,</w:t>
      </w:r>
    </w:p>
    <w:p w14:paraId="04106837" w14:textId="77777777" w:rsidR="00CB5A37" w:rsidRPr="00CB5A37" w:rsidRDefault="00CB5A37" w:rsidP="00E901E0">
      <w:pPr>
        <w:ind w:firstLine="708"/>
        <w:jc w:val="both"/>
        <w:rPr>
          <w:lang w:val="de-DE"/>
        </w:rPr>
      </w:pPr>
    </w:p>
    <w:p w14:paraId="047AA66E" w14:textId="77777777" w:rsidR="00CB5A37" w:rsidRPr="00CB5A37" w:rsidRDefault="00CB5A37" w:rsidP="00E901E0">
      <w:pPr>
        <w:ind w:firstLine="708"/>
        <w:jc w:val="both"/>
        <w:rPr>
          <w:lang w:val="de-DE"/>
        </w:rPr>
      </w:pPr>
      <w:r w:rsidRPr="00CB5A37">
        <w:rPr>
          <w:lang w:val="de-DE"/>
        </w:rPr>
        <w:t>39. Stand und Überblick des Asylverfahrens, insbesondere den Antrag des Asylsuchenden betreffende Beschlüsse und Entscheide, die vom Minister oder von seinem Beauftragten, vom Generalkommissar für Flüchtlinge und Staatenlose oder von seinem Beigeordneten beziehungsweise vom Rat für Ausländerstreitsachen gefasst worden sind,</w:t>
      </w:r>
    </w:p>
    <w:p w14:paraId="704F7006" w14:textId="77777777" w:rsidR="00CB5A37" w:rsidRPr="00CB5A37" w:rsidRDefault="00CB5A37" w:rsidP="00E901E0">
      <w:pPr>
        <w:ind w:firstLine="708"/>
        <w:jc w:val="both"/>
        <w:rPr>
          <w:lang w:val="de-DE"/>
        </w:rPr>
      </w:pPr>
    </w:p>
    <w:p w14:paraId="32897A83" w14:textId="77777777" w:rsidR="00CB5A37" w:rsidRPr="00CB5A37" w:rsidRDefault="00CB5A37" w:rsidP="00E901E0">
      <w:pPr>
        <w:ind w:firstLine="708"/>
        <w:jc w:val="both"/>
        <w:rPr>
          <w:lang w:val="de-DE"/>
        </w:rPr>
      </w:pPr>
      <w:r w:rsidRPr="00CB5A37">
        <w:rPr>
          <w:lang w:val="de-DE"/>
        </w:rPr>
        <w:t>40. Beschwerden, die gegen die administrativen Beschlüsse und Entscheide beim Rat für Ausländerstreitsachen, beim Staatsrat und gegebenenfalls bei den Gerichten des gerichtlichen Standes eingelegt worden sind, und Beschlüsse, Gutachten, Urteile und Entscheide über diese Beschwerden,</w:t>
      </w:r>
    </w:p>
    <w:p w14:paraId="5F2DAF75" w14:textId="77777777" w:rsidR="00CB5A37" w:rsidRPr="00CB5A37" w:rsidRDefault="00CB5A37" w:rsidP="00E901E0">
      <w:pPr>
        <w:ind w:firstLine="708"/>
        <w:jc w:val="both"/>
        <w:rPr>
          <w:lang w:val="de-DE"/>
        </w:rPr>
      </w:pPr>
    </w:p>
    <w:p w14:paraId="76B0FA5C" w14:textId="77777777" w:rsidR="00CB5A37" w:rsidRPr="00CB5A37" w:rsidRDefault="00CB5A37" w:rsidP="00E901E0">
      <w:pPr>
        <w:ind w:firstLine="708"/>
        <w:jc w:val="both"/>
        <w:rPr>
          <w:lang w:val="de-DE"/>
        </w:rPr>
      </w:pPr>
      <w:r w:rsidRPr="00CB5A37">
        <w:rPr>
          <w:lang w:val="de-DE"/>
        </w:rPr>
        <w:t>41. Datum der Notifizierung oder der Zustellung der in vorliegendem Absatz erwähnten Beschlüsse, Gutachten, Urteile und Entscheide an den Asylsuchenden,</w:t>
      </w:r>
    </w:p>
    <w:p w14:paraId="7E8199F9" w14:textId="77777777" w:rsidR="00CB5A37" w:rsidRPr="00CB5A37" w:rsidRDefault="00CB5A37" w:rsidP="00E901E0">
      <w:pPr>
        <w:ind w:firstLine="708"/>
        <w:jc w:val="both"/>
        <w:rPr>
          <w:lang w:val="de-DE"/>
        </w:rPr>
      </w:pPr>
    </w:p>
    <w:p w14:paraId="4CFCDDB7" w14:textId="77777777" w:rsidR="00CB5A37" w:rsidRPr="00CB5A37" w:rsidRDefault="00CB5A37" w:rsidP="00E901E0">
      <w:pPr>
        <w:ind w:firstLine="708"/>
        <w:jc w:val="both"/>
        <w:rPr>
          <w:lang w:val="de-DE"/>
        </w:rPr>
      </w:pPr>
      <w:r w:rsidRPr="00CB5A37">
        <w:rPr>
          <w:lang w:val="de-DE"/>
        </w:rPr>
        <w:t>42. Adresse, die beim Ausländeramt, beim Generalkommissariat für Flüchtlinge und Staatenlose, beim Rat für Ausländerstreitsachen, bei den Direktoren der Aufnahmezentren für Flüchtlinge und beim Staatsrat angegeben worden ist.</w:t>
      </w:r>
    </w:p>
    <w:p w14:paraId="1BD2A3DA" w14:textId="77777777" w:rsidR="00CB5A37" w:rsidRPr="00CB5A37" w:rsidRDefault="00CB5A37" w:rsidP="00E901E0">
      <w:pPr>
        <w:ind w:firstLine="708"/>
        <w:jc w:val="both"/>
        <w:rPr>
          <w:lang w:val="de-DE"/>
        </w:rPr>
      </w:pPr>
    </w:p>
    <w:p w14:paraId="7AE4AB06" w14:textId="77777777" w:rsidR="00CB5A37" w:rsidRPr="00CB5A37" w:rsidRDefault="00CB5A37" w:rsidP="00E901E0">
      <w:pPr>
        <w:ind w:firstLine="708"/>
        <w:jc w:val="both"/>
        <w:rPr>
          <w:lang w:val="de-DE"/>
        </w:rPr>
      </w:pPr>
      <w:r w:rsidRPr="00CB5A37">
        <w:rPr>
          <w:lang w:val="de-DE"/>
        </w:rPr>
        <w:t xml:space="preserve">Allein die Agentur ist für die Verarbeitung dieser in Absatz 5 erwähnten personenbezogenen Daten verantwortlich. Diese Daten werden nicht mit der Hilfskasse für Kranken- und Invalidenversicherung ausgetauscht. Diese personenbezogenen Daten sind bei </w:t>
      </w:r>
      <w:r w:rsidRPr="00CB5A37">
        <w:rPr>
          <w:lang w:val="de-DE"/>
        </w:rPr>
        <w:lastRenderedPageBreak/>
        <w:t>der Agentur drei Jahre lang verfügbar und einsehbar oder länger im Fall der Anwendung von Artikel 174 Absatz 1 Nr. 3 und Absatz 5 des am 14. Juli 1994 koordinierten Gesetzes über die Gesundheitspflege- und Entschädigungspflichtversicherung. Im letzteren Fall bleiben die personenbezogenen Daten während des Zeitraums vor der Verjährung der Ansprüche auf Zahlung von Gesundheitsleistungen verfügbar und einsehbar. Nach diesem Zeitraum werden die Daten vernichtet.</w:t>
      </w:r>
    </w:p>
    <w:p w14:paraId="3181F44D" w14:textId="77777777" w:rsidR="00CB5A37" w:rsidRPr="00CB5A37" w:rsidRDefault="00CB5A37" w:rsidP="00E901E0">
      <w:pPr>
        <w:ind w:firstLine="708"/>
        <w:jc w:val="both"/>
        <w:rPr>
          <w:lang w:val="de-DE"/>
        </w:rPr>
      </w:pPr>
    </w:p>
    <w:p w14:paraId="6185EFD5" w14:textId="77777777" w:rsidR="00CB5A37" w:rsidRPr="00CB5A37" w:rsidRDefault="00CB5A37" w:rsidP="00E901E0">
      <w:pPr>
        <w:ind w:firstLine="708"/>
        <w:jc w:val="both"/>
        <w:rPr>
          <w:lang w:val="de-DE"/>
        </w:rPr>
      </w:pPr>
      <w:r w:rsidRPr="00CB5A37">
        <w:rPr>
          <w:lang w:val="de-DE"/>
        </w:rPr>
        <w:t>Nur ausdrücklich dazu befugte Personalmitglieder der Agentur und der Hilfskasse für Kranken- und Invalidenversicherung haben über eine ordnungsgemäß gesicherte Verbindung Zugriff auf die betreffenden personenbezogenen Daten. Diese Personalmitglieder haben nur Zugriff auf die personenbezogenen Daten, die sie aufgrund ihrer Zugehörigkeit zu einem bestimmten Dienst und ihrer Aufgaben kennen müssen.</w:t>
      </w:r>
    </w:p>
    <w:p w14:paraId="6A4EB19E" w14:textId="77777777" w:rsidR="00CB5A37" w:rsidRPr="00CB5A37" w:rsidRDefault="00CB5A37" w:rsidP="00E901E0">
      <w:pPr>
        <w:ind w:firstLine="708"/>
        <w:jc w:val="both"/>
        <w:rPr>
          <w:lang w:val="de-DE"/>
        </w:rPr>
      </w:pPr>
    </w:p>
    <w:p w14:paraId="6800E22C" w14:textId="77777777" w:rsidR="00CB5A37" w:rsidRPr="00CB5A37" w:rsidRDefault="00CB5A37" w:rsidP="00E901E0">
      <w:pPr>
        <w:ind w:firstLine="708"/>
        <w:jc w:val="both"/>
        <w:rPr>
          <w:lang w:val="de-DE"/>
        </w:rPr>
      </w:pPr>
      <w:r w:rsidRPr="00CB5A37">
        <w:rPr>
          <w:lang w:val="de-DE"/>
        </w:rPr>
        <w:t>Unbeschadet einer etwaigen Beteiligung von Einrichtungen wie der Zentralen Datenbank für soziale Sicherheit, die durch das Gesetz vom 15. Januar 1990 über die Errichtung und Organisation einer Zentralen Datenbank der sozialen Sicherheit errichtet worden ist, werden die von den in Absatz 3 erwähnten Parteien gesammelten und verarbeiteten personenbezogenen Daten in Anwendung der Rechtsvorschriften über die Übermittlung personenbezogener Sozialdaten im Rahmen ihres Auftrags und soweit erforderlich für alle Gesundheitsdienstleister, die elektronische Rechnungen ausstellen können, das Nationale Krankenkassenkollegium und die zugelassenen Tariffestsetzungsämter zugänglich sein. Der König kann gemäß den von Ihm festgelegten Bedingungen und Modalitäten näher bestimmen, für welche Gruppen von Gesundheitsdienstleistern die in Absatz 1 erwähnte Zusammenarbeit zwischen der Agentur und der Hilfskasse für Kranken- und Invalidenversicherung Auswirkungen hat.</w:t>
      </w:r>
    </w:p>
    <w:p w14:paraId="04F1A1C8" w14:textId="77777777" w:rsidR="00CB5A37" w:rsidRPr="00CB5A37" w:rsidRDefault="00CB5A37" w:rsidP="00E901E0">
      <w:pPr>
        <w:ind w:firstLine="708"/>
        <w:jc w:val="both"/>
        <w:rPr>
          <w:lang w:val="de-DE"/>
        </w:rPr>
      </w:pPr>
    </w:p>
    <w:p w14:paraId="44D8296F" w14:textId="77777777" w:rsidR="00CB5A37" w:rsidRPr="00CB5A37" w:rsidRDefault="00CB5A37" w:rsidP="00E901E0">
      <w:pPr>
        <w:ind w:firstLine="708"/>
        <w:jc w:val="both"/>
        <w:rPr>
          <w:lang w:val="de-DE"/>
        </w:rPr>
      </w:pPr>
      <w:r w:rsidRPr="00CB5A37">
        <w:rPr>
          <w:lang w:val="de-DE"/>
        </w:rPr>
        <w:t>Im Hinblick auf die Kontrolle der medizinischen Rechnungen und Apothekenrechnungen und die Zahlung an die Gesundheitsdienstleister dieser Rechnungen, die von diesen Gesundheitsdienstleistern für die Empfänger der in Artikel 25 § 1 erwähnten materiellen Hilfe eingereicht werden, durch die Hilfskasse für Kranken- und Invalidenversicherung hat die Agentur:</w:t>
      </w:r>
    </w:p>
    <w:p w14:paraId="33BA4E82" w14:textId="77777777" w:rsidR="00CB5A37" w:rsidRPr="00CB5A37" w:rsidRDefault="00CB5A37" w:rsidP="00E901E0">
      <w:pPr>
        <w:ind w:firstLine="708"/>
        <w:jc w:val="both"/>
        <w:rPr>
          <w:lang w:val="de-DE"/>
        </w:rPr>
      </w:pPr>
    </w:p>
    <w:p w14:paraId="0D629A23" w14:textId="77777777" w:rsidR="00CB5A37" w:rsidRPr="00CB5A37" w:rsidRDefault="00CB5A37" w:rsidP="00E901E0">
      <w:pPr>
        <w:ind w:firstLine="708"/>
        <w:jc w:val="both"/>
        <w:rPr>
          <w:lang w:val="de-DE"/>
        </w:rPr>
      </w:pPr>
      <w:r w:rsidRPr="00CB5A37">
        <w:rPr>
          <w:lang w:val="de-DE"/>
        </w:rPr>
        <w:t>1. das Recht, die aufgrund von Artikel 4 des Gesetzes vom 15. Januar 1990 über die Errichtung und Organisation einer Zentralen Datenbank der sozialen Sicherheit zugeteilte einmalige Erkennungsnummer der sozialen Sicherheit (ENSS) bei der belgischen sozialen Sicherheit zu verwenden,</w:t>
      </w:r>
    </w:p>
    <w:p w14:paraId="1ABFDA14" w14:textId="77777777" w:rsidR="00CB5A37" w:rsidRPr="00CB5A37" w:rsidRDefault="00CB5A37" w:rsidP="00E901E0">
      <w:pPr>
        <w:ind w:firstLine="708"/>
        <w:jc w:val="both"/>
        <w:rPr>
          <w:lang w:val="de-DE"/>
        </w:rPr>
      </w:pPr>
    </w:p>
    <w:p w14:paraId="4D1DEEEE" w14:textId="77777777" w:rsidR="00CB5A37" w:rsidRPr="00CB5A37" w:rsidRDefault="00CB5A37" w:rsidP="00E901E0">
      <w:pPr>
        <w:ind w:firstLine="708"/>
        <w:jc w:val="both"/>
        <w:rPr>
          <w:lang w:val="de-DE"/>
        </w:rPr>
      </w:pPr>
      <w:r w:rsidRPr="00CB5A37">
        <w:rPr>
          <w:lang w:val="de-DE"/>
        </w:rPr>
        <w:t>2. Zugriff auf Daten des Nationalregisters der natürlichen Personen, das durch das Gesetz vom 8. August 1983 zur Organisation eines Nationalregisters der natürlichen Personen eingeführt worden ist.</w:t>
      </w:r>
    </w:p>
    <w:p w14:paraId="10640D1C" w14:textId="77777777" w:rsidR="00CB5A37" w:rsidRPr="00CB5A37" w:rsidRDefault="00CB5A37" w:rsidP="00E901E0">
      <w:pPr>
        <w:ind w:firstLine="708"/>
        <w:jc w:val="both"/>
        <w:rPr>
          <w:lang w:val="de-DE"/>
        </w:rPr>
      </w:pPr>
    </w:p>
    <w:p w14:paraId="6957AD2E" w14:textId="3B7939F5" w:rsidR="00CB5A37" w:rsidRPr="00CB5A37" w:rsidRDefault="00CB5A37" w:rsidP="00E901E0">
      <w:pPr>
        <w:ind w:firstLine="708"/>
        <w:jc w:val="both"/>
        <w:rPr>
          <w:lang w:val="de-DE"/>
        </w:rPr>
      </w:pPr>
      <w:r w:rsidRPr="00CB5A37">
        <w:rPr>
          <w:lang w:val="de-DE"/>
        </w:rPr>
        <w:t>Zum Zweck der Kontrolle der medizinischen Rechnungen und Apothekenrechnungen und der Zahlung an die Gesundheitsdienstleister dieser Rechnungen, die von diesen Gesundheitsdienstleistern für die Empfänger der in Artikel 25 § 1 erwähnten materiellen Hilfe eingereicht werden, durch die Hilfskasse für Kranken- und Invalidenversicherung hat auch diese das Recht, die in Absatz 9 Nr. 1 erwähnte einmalige Erkennungsnummer der sozialen Sicherheit (ENSS) bei der belgischen sozialen Sicherheit zu verwenden.</w:t>
      </w:r>
      <w:r w:rsidR="00CA7E52">
        <w:rPr>
          <w:lang w:val="de-DE"/>
        </w:rPr>
        <w:t>"</w:t>
      </w:r>
    </w:p>
    <w:p w14:paraId="639BBEE3" w14:textId="77777777" w:rsidR="00CB5A37" w:rsidRPr="00CB5A37" w:rsidRDefault="00CB5A37" w:rsidP="00E901E0">
      <w:pPr>
        <w:ind w:firstLine="708"/>
        <w:jc w:val="both"/>
        <w:rPr>
          <w:lang w:val="de-DE"/>
        </w:rPr>
      </w:pPr>
    </w:p>
    <w:p w14:paraId="68F6E9FF" w14:textId="77777777" w:rsidR="00CB5A37" w:rsidRPr="00CB5A37" w:rsidRDefault="00CB5A37" w:rsidP="00E901E0">
      <w:pPr>
        <w:ind w:firstLine="708"/>
        <w:jc w:val="both"/>
        <w:rPr>
          <w:lang w:val="de-DE"/>
        </w:rPr>
      </w:pPr>
    </w:p>
    <w:p w14:paraId="637BCC2D" w14:textId="77777777" w:rsidR="00CB5A37" w:rsidRPr="00CB5A37" w:rsidRDefault="00CB5A37" w:rsidP="00E901E0">
      <w:pPr>
        <w:ind w:firstLine="708"/>
        <w:jc w:val="both"/>
        <w:rPr>
          <w:i/>
          <w:iCs/>
          <w:lang w:val="de-DE"/>
        </w:rPr>
      </w:pPr>
      <w:r w:rsidRPr="00CB5A37">
        <w:rPr>
          <w:lang w:val="de-DE"/>
        </w:rPr>
        <w:lastRenderedPageBreak/>
        <w:t xml:space="preserve">Wir fertigen das vorliegende Gesetz aus und ordnen an, dass es mit dem Staatssiegel versehen und durch das </w:t>
      </w:r>
      <w:r w:rsidRPr="00CB5A37">
        <w:rPr>
          <w:i/>
          <w:lang w:val="de-DE"/>
        </w:rPr>
        <w:t>Belgische Staatsblatt</w:t>
      </w:r>
      <w:r w:rsidRPr="00CB5A37">
        <w:rPr>
          <w:lang w:val="de-DE"/>
        </w:rPr>
        <w:t xml:space="preserve"> veröffentlicht wird.</w:t>
      </w:r>
    </w:p>
    <w:p w14:paraId="1F54D3CF" w14:textId="77777777" w:rsidR="00CB5A37" w:rsidRPr="00CB5A37" w:rsidRDefault="00CB5A37" w:rsidP="00E901E0">
      <w:pPr>
        <w:ind w:firstLine="708"/>
        <w:jc w:val="both"/>
        <w:rPr>
          <w:i/>
          <w:iCs/>
          <w:lang w:val="de-DE"/>
        </w:rPr>
      </w:pPr>
    </w:p>
    <w:p w14:paraId="144E7089" w14:textId="77777777" w:rsidR="00CB5A37" w:rsidRPr="00CB5A37" w:rsidRDefault="00CB5A37" w:rsidP="00E901E0">
      <w:pPr>
        <w:ind w:firstLine="708"/>
        <w:jc w:val="both"/>
        <w:rPr>
          <w:i/>
          <w:iCs/>
          <w:lang w:val="de-DE"/>
        </w:rPr>
      </w:pPr>
    </w:p>
    <w:p w14:paraId="2040046C" w14:textId="77777777" w:rsidR="00CB5A37" w:rsidRPr="00CB5A37" w:rsidRDefault="00CB5A37" w:rsidP="00E901E0">
      <w:pPr>
        <w:ind w:firstLine="708"/>
        <w:jc w:val="both"/>
        <w:rPr>
          <w:lang w:val="de-DE"/>
        </w:rPr>
      </w:pPr>
      <w:r w:rsidRPr="00CB5A37">
        <w:rPr>
          <w:lang w:val="de-DE"/>
        </w:rPr>
        <w:t>Gegeben zu Brüssel, den 25. Mai 2024</w:t>
      </w:r>
    </w:p>
    <w:p w14:paraId="52F6761B" w14:textId="77777777" w:rsidR="00CB5A37" w:rsidRPr="00CB5A37" w:rsidRDefault="00CB5A37" w:rsidP="00E901E0">
      <w:pPr>
        <w:ind w:firstLine="708"/>
        <w:jc w:val="both"/>
        <w:rPr>
          <w:lang w:val="de-DE"/>
        </w:rPr>
      </w:pPr>
    </w:p>
    <w:p w14:paraId="541DBF9A" w14:textId="77777777" w:rsidR="00CB5A37" w:rsidRPr="00CB5A37" w:rsidRDefault="00CB5A37" w:rsidP="00E901E0">
      <w:pPr>
        <w:ind w:firstLine="708"/>
        <w:jc w:val="both"/>
        <w:rPr>
          <w:lang w:val="de-DE"/>
        </w:rPr>
      </w:pPr>
    </w:p>
    <w:p w14:paraId="144C4FF7" w14:textId="77777777" w:rsidR="00CB5A37" w:rsidRPr="00CB5A37" w:rsidRDefault="00CB5A37" w:rsidP="00E901E0">
      <w:pPr>
        <w:jc w:val="center"/>
        <w:rPr>
          <w:lang w:val="de-DE"/>
        </w:rPr>
      </w:pPr>
      <w:r w:rsidRPr="00CB5A37">
        <w:rPr>
          <w:lang w:val="de-DE"/>
        </w:rPr>
        <w:t>PHILIPPE</w:t>
      </w:r>
    </w:p>
    <w:p w14:paraId="4EA4621D" w14:textId="77777777" w:rsidR="00CB5A37" w:rsidRPr="00CB5A37" w:rsidRDefault="00CB5A37" w:rsidP="00E901E0">
      <w:pPr>
        <w:jc w:val="center"/>
        <w:rPr>
          <w:lang w:val="de-DE"/>
        </w:rPr>
      </w:pPr>
    </w:p>
    <w:p w14:paraId="1354D2E5" w14:textId="77777777" w:rsidR="00CB5A37" w:rsidRPr="00CB5A37" w:rsidRDefault="00CB5A37" w:rsidP="00E901E0">
      <w:pPr>
        <w:jc w:val="center"/>
        <w:rPr>
          <w:lang w:val="de-DE"/>
        </w:rPr>
      </w:pPr>
      <w:r w:rsidRPr="00CB5A37">
        <w:rPr>
          <w:lang w:val="de-DE"/>
        </w:rPr>
        <w:t>Von Königs wegen:</w:t>
      </w:r>
    </w:p>
    <w:p w14:paraId="382B654C" w14:textId="77777777" w:rsidR="00CB5A37" w:rsidRPr="00CB5A37" w:rsidRDefault="00CB5A37" w:rsidP="00E901E0">
      <w:pPr>
        <w:jc w:val="center"/>
        <w:rPr>
          <w:lang w:val="de-DE"/>
        </w:rPr>
      </w:pPr>
    </w:p>
    <w:p w14:paraId="73D9E0BC" w14:textId="77777777" w:rsidR="00CB5A37" w:rsidRPr="00CB5A37" w:rsidRDefault="00CB5A37" w:rsidP="00E901E0">
      <w:pPr>
        <w:jc w:val="center"/>
        <w:rPr>
          <w:lang w:val="de-DE"/>
        </w:rPr>
      </w:pPr>
      <w:r w:rsidRPr="00CB5A37">
        <w:rPr>
          <w:lang w:val="de-DE"/>
        </w:rPr>
        <w:t>Die Ministerin des Innern, der Institutionellen Reformen und der Demokratischen Erneuerung</w:t>
      </w:r>
    </w:p>
    <w:p w14:paraId="088F7B1F" w14:textId="77777777" w:rsidR="00CB5A37" w:rsidRPr="00CB5A37" w:rsidRDefault="00CB5A37" w:rsidP="00E901E0">
      <w:pPr>
        <w:jc w:val="center"/>
        <w:rPr>
          <w:lang w:val="de-DE"/>
        </w:rPr>
      </w:pPr>
      <w:r w:rsidRPr="00CB5A37">
        <w:rPr>
          <w:lang w:val="de-DE"/>
        </w:rPr>
        <w:t>A. VERLINDEN</w:t>
      </w:r>
    </w:p>
    <w:p w14:paraId="0372FA41" w14:textId="77777777" w:rsidR="00CB5A37" w:rsidRPr="00CB5A37" w:rsidRDefault="00CB5A37" w:rsidP="00E901E0">
      <w:pPr>
        <w:jc w:val="center"/>
        <w:rPr>
          <w:lang w:val="de-DE"/>
        </w:rPr>
      </w:pPr>
    </w:p>
    <w:p w14:paraId="6CF7469C" w14:textId="77777777" w:rsidR="00CB5A37" w:rsidRPr="00CB5A37" w:rsidRDefault="00CB5A37" w:rsidP="00E901E0">
      <w:pPr>
        <w:jc w:val="center"/>
        <w:rPr>
          <w:lang w:val="de-DE"/>
        </w:rPr>
      </w:pPr>
      <w:r w:rsidRPr="00CB5A37">
        <w:rPr>
          <w:lang w:val="de-DE"/>
        </w:rPr>
        <w:t>Die Staatssekretärin für Asyl und Migration</w:t>
      </w:r>
    </w:p>
    <w:p w14:paraId="655CB4F2" w14:textId="77777777" w:rsidR="00CB5A37" w:rsidRPr="00CB5A37" w:rsidRDefault="00CB5A37" w:rsidP="00E901E0">
      <w:pPr>
        <w:jc w:val="center"/>
        <w:rPr>
          <w:lang w:val="de-DE"/>
        </w:rPr>
      </w:pPr>
      <w:r w:rsidRPr="00CB5A37">
        <w:rPr>
          <w:lang w:val="de-DE"/>
        </w:rPr>
        <w:t>N. DE MOOR</w:t>
      </w:r>
    </w:p>
    <w:p w14:paraId="3096A5DF" w14:textId="77777777" w:rsidR="00CB5A37" w:rsidRPr="00CB5A37" w:rsidRDefault="00CB5A37" w:rsidP="00E901E0">
      <w:pPr>
        <w:jc w:val="center"/>
        <w:rPr>
          <w:lang w:val="de-DE"/>
        </w:rPr>
      </w:pPr>
    </w:p>
    <w:p w14:paraId="1E661C74" w14:textId="77777777" w:rsidR="00CB5A37" w:rsidRPr="00CB5A37" w:rsidRDefault="00CB5A37" w:rsidP="00E901E0">
      <w:pPr>
        <w:jc w:val="center"/>
        <w:rPr>
          <w:lang w:val="de-DE"/>
        </w:rPr>
      </w:pPr>
      <w:r w:rsidRPr="00CB5A37">
        <w:rPr>
          <w:lang w:val="de-DE"/>
        </w:rPr>
        <w:t>Mit dem Staatssiegel versehen:</w:t>
      </w:r>
    </w:p>
    <w:p w14:paraId="4E5E49B5" w14:textId="77777777" w:rsidR="00CB5A37" w:rsidRPr="00CB5A37" w:rsidRDefault="00CB5A37" w:rsidP="00E901E0">
      <w:pPr>
        <w:jc w:val="center"/>
        <w:rPr>
          <w:lang w:val="de-DE"/>
        </w:rPr>
      </w:pPr>
    </w:p>
    <w:p w14:paraId="123E8E1B" w14:textId="77777777" w:rsidR="00CB5A37" w:rsidRPr="00CB5A37" w:rsidRDefault="00CB5A37" w:rsidP="00E901E0">
      <w:pPr>
        <w:jc w:val="center"/>
        <w:rPr>
          <w:lang w:val="de-DE"/>
        </w:rPr>
      </w:pPr>
      <w:r w:rsidRPr="00CB5A37">
        <w:rPr>
          <w:lang w:val="de-DE"/>
        </w:rPr>
        <w:t>Der Minister der Justiz</w:t>
      </w:r>
    </w:p>
    <w:p w14:paraId="04DE6420" w14:textId="77777777" w:rsidR="00CB5A37" w:rsidRPr="00CB5A37" w:rsidRDefault="00CB5A37" w:rsidP="00E901E0">
      <w:pPr>
        <w:jc w:val="center"/>
        <w:rPr>
          <w:lang w:val="de-DE"/>
        </w:rPr>
      </w:pPr>
      <w:r w:rsidRPr="00CB5A37">
        <w:rPr>
          <w:lang w:val="de-DE"/>
        </w:rPr>
        <w:t>P. VAN TIGCHELT</w:t>
      </w:r>
    </w:p>
    <w:p w14:paraId="34DC3717" w14:textId="77777777" w:rsidR="00233F36" w:rsidRPr="00CB5A37" w:rsidRDefault="00233F36" w:rsidP="00E1687C">
      <w:pPr>
        <w:jc w:val="both"/>
        <w:rPr>
          <w:lang w:val="de-DE"/>
        </w:rPr>
      </w:pPr>
    </w:p>
    <w:sectPr w:rsidR="00233F36" w:rsidRPr="00CB5A37" w:rsidSect="00CB5A37">
      <w:pgSz w:w="11906" w:h="16838"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P TypographicSymbols">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9D740F00"/>
    <w:lvl w:ilvl="0">
      <w:numFmt w:val="bullet"/>
      <w:lvlText w:val="*"/>
      <w:lvlJc w:val="left"/>
    </w:lvl>
  </w:abstractNum>
  <w:num w:numId="1" w16cid:durableId="1898659499">
    <w:abstractNumId w:val="0"/>
    <w:lvlOverride w:ilvl="0">
      <w:lvl w:ilvl="0">
        <w:numFmt w:val="bullet"/>
        <w:lvlText w:val="G"/>
        <w:legacy w:legacy="1" w:legacySpace="0" w:legacyIndent="340"/>
        <w:lvlJc w:val="left"/>
        <w:pPr>
          <w:ind w:left="340" w:hanging="340"/>
        </w:pPr>
        <w:rPr>
          <w:rFonts w:ascii="WP TypographicSymbols" w:hAnsi="WP TypographicSymbol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F44"/>
    <w:rsid w:val="0001139F"/>
    <w:rsid w:val="00053927"/>
    <w:rsid w:val="0008442B"/>
    <w:rsid w:val="0008689C"/>
    <w:rsid w:val="000A562A"/>
    <w:rsid w:val="000F40A2"/>
    <w:rsid w:val="000F5F44"/>
    <w:rsid w:val="00127CA8"/>
    <w:rsid w:val="001D5744"/>
    <w:rsid w:val="00217221"/>
    <w:rsid w:val="00233F36"/>
    <w:rsid w:val="00266D2A"/>
    <w:rsid w:val="002A1F4E"/>
    <w:rsid w:val="003024C1"/>
    <w:rsid w:val="00330774"/>
    <w:rsid w:val="003725C6"/>
    <w:rsid w:val="00385261"/>
    <w:rsid w:val="004F0197"/>
    <w:rsid w:val="0051470C"/>
    <w:rsid w:val="005431B1"/>
    <w:rsid w:val="005D55BA"/>
    <w:rsid w:val="006F4381"/>
    <w:rsid w:val="00786C4F"/>
    <w:rsid w:val="007A515C"/>
    <w:rsid w:val="007D5F55"/>
    <w:rsid w:val="00800E1A"/>
    <w:rsid w:val="008C2124"/>
    <w:rsid w:val="00AA413E"/>
    <w:rsid w:val="00AB18C3"/>
    <w:rsid w:val="00B27BE9"/>
    <w:rsid w:val="00B56114"/>
    <w:rsid w:val="00C43D43"/>
    <w:rsid w:val="00C80000"/>
    <w:rsid w:val="00CA081B"/>
    <w:rsid w:val="00CA7E52"/>
    <w:rsid w:val="00CB5A37"/>
    <w:rsid w:val="00DC56FB"/>
    <w:rsid w:val="00DD5F2F"/>
    <w:rsid w:val="00DD7277"/>
    <w:rsid w:val="00E1687C"/>
    <w:rsid w:val="00E44D70"/>
    <w:rsid w:val="00F2168C"/>
    <w:rsid w:val="00F24CD9"/>
    <w:rsid w:val="00F41731"/>
    <w:rsid w:val="00F80FD4"/>
    <w:rsid w:val="00FB5B96"/>
    <w:rsid w:val="00FD5D4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B666C26"/>
  <w15:docId w15:val="{D29E29D5-F639-4433-A2CC-562BC81A2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fr-BE" w:eastAsia="fr-B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5A37"/>
    <w:rPr>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Level1">
    <w:name w:val="Level 1"/>
    <w:basedOn w:val="Normal"/>
    <w:uiPriority w:val="99"/>
    <w:rsid w:val="00217221"/>
    <w:pPr>
      <w:widowControl w:val="0"/>
      <w:autoSpaceDE w:val="0"/>
      <w:autoSpaceDN w:val="0"/>
      <w:adjustRightInd w:val="0"/>
      <w:ind w:left="340" w:hanging="340"/>
    </w:pPr>
    <w:rPr>
      <w:rFonts w:ascii="Courier" w:hAnsi="Courie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8</Pages>
  <Words>2339</Words>
  <Characters>12870</Characters>
  <Application>Microsoft Office Word</Application>
  <DocSecurity>0</DocSecurity>
  <Lines>107</Lines>
  <Paragraphs>30</Paragraphs>
  <ScaleCrop>false</ScaleCrop>
  <Company/>
  <LinksUpToDate>false</LinksUpToDate>
  <CharactersWithSpaces>15179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MSE</dc:creator>
  <cp:lastModifiedBy>Mireille Servais</cp:lastModifiedBy>
  <cp:revision>4</cp:revision>
  <dcterms:created xsi:type="dcterms:W3CDTF">2026-05-12T08:39:00Z</dcterms:created>
  <dcterms:modified xsi:type="dcterms:W3CDTF">2026-05-12T08:54:00Z</dcterms:modified>
</cp:coreProperties>
</file>