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A97CA" w14:textId="77777777" w:rsidR="00F54D65" w:rsidRPr="00F54D65" w:rsidRDefault="00F54D65" w:rsidP="00F54D65">
      <w:pPr>
        <w:jc w:val="both"/>
        <w:rPr>
          <w:b/>
          <w:bCs/>
          <w:lang w:val="de-DE"/>
        </w:rPr>
      </w:pPr>
      <w:r w:rsidRPr="00F54D65">
        <w:rPr>
          <w:b/>
          <w:lang w:val="de-DE"/>
        </w:rPr>
        <w:t>12. MAI 2024 - Königlicher Erlass zur Abänderung des Königlichen Erlasses vom 2. August 2002 zur Festlegung der Regelung und der Arbeitsweise, die auf die auf belgischem Staatsgebiet gelegenen und vom Ausländeramt verwalteten Orte anwendbar sind, an denen ein Ausländer in Anwendung der in Artikel 74/8 § 1 des Gesetzes vom 15. Dezember 1980 über die Einreise ins Staatsgebiet, den Aufenthalt, die Niederlassung und das Ausweisen von Ausländern erwähnten Bestimmungen inhaftiert, zur Verfügung der Regierung gestellt oder festgehalten wird, und des Königlichen Erlasses vom 14. Mai 2009 zur Festlegung der Regelung und der Nutzungsregeln, die auf die Unterbringungsorte im Sinne von Artikel 74/8 § 1 des Gesetzes vom 15. Dezember 1980 über die Einreise ins Staatsgebiet, den Aufenthalt, die Niederlassung und das Ausweisen von Ausländern anwendbar sind</w:t>
      </w:r>
    </w:p>
    <w:p w14:paraId="4809F422" w14:textId="77777777" w:rsidR="00233F36" w:rsidRPr="00F54D65" w:rsidRDefault="00233F36" w:rsidP="00127CA8">
      <w:pPr>
        <w:jc w:val="both"/>
        <w:rPr>
          <w:lang w:val="de-DE"/>
        </w:rPr>
      </w:pPr>
    </w:p>
    <w:p w14:paraId="40E7A062" w14:textId="77777777" w:rsidR="00233F36" w:rsidRPr="00F54D65" w:rsidRDefault="00233F36">
      <w:pPr>
        <w:rPr>
          <w:lang w:val="de-DE"/>
        </w:rPr>
      </w:pPr>
    </w:p>
    <w:p w14:paraId="110095E3" w14:textId="7AE28485" w:rsidR="00233F36" w:rsidRPr="00F54D65" w:rsidRDefault="00233F36" w:rsidP="000F5F44">
      <w:pPr>
        <w:jc w:val="center"/>
        <w:rPr>
          <w:i/>
          <w:lang w:val="de-DE"/>
        </w:rPr>
      </w:pPr>
      <w:r w:rsidRPr="00F54D65">
        <w:rPr>
          <w:lang w:val="de-DE"/>
        </w:rPr>
        <w:t>(</w:t>
      </w:r>
      <w:r w:rsidRPr="00F54D65">
        <w:rPr>
          <w:i/>
          <w:lang w:val="de-DE"/>
        </w:rPr>
        <w:t xml:space="preserve">Belgisches Staatsblatt </w:t>
      </w:r>
      <w:r w:rsidRPr="00F54D65">
        <w:rPr>
          <w:lang w:val="de-DE"/>
        </w:rPr>
        <w:t xml:space="preserve">vom </w:t>
      </w:r>
      <w:r w:rsidR="00F54D65" w:rsidRPr="00F54D65">
        <w:rPr>
          <w:lang w:val="de-DE"/>
        </w:rPr>
        <w:t>24. April 2026</w:t>
      </w:r>
      <w:r w:rsidRPr="00F54D65">
        <w:rPr>
          <w:lang w:val="de-DE"/>
        </w:rPr>
        <w:t>)</w:t>
      </w:r>
    </w:p>
    <w:p w14:paraId="5E82E77A" w14:textId="77777777" w:rsidR="00233F36" w:rsidRPr="00F54D65" w:rsidRDefault="00233F36" w:rsidP="000F5F44">
      <w:pPr>
        <w:jc w:val="center"/>
        <w:rPr>
          <w:lang w:val="de-DE"/>
        </w:rPr>
      </w:pPr>
    </w:p>
    <w:p w14:paraId="5EF70E22" w14:textId="77777777" w:rsidR="00233F36" w:rsidRPr="00F54D65" w:rsidRDefault="00233F36" w:rsidP="00CA081B">
      <w:pPr>
        <w:jc w:val="center"/>
        <w:rPr>
          <w:lang w:val="de-DE"/>
        </w:rPr>
      </w:pPr>
    </w:p>
    <w:p w14:paraId="46E60DE3" w14:textId="77777777" w:rsidR="00233F36" w:rsidRPr="00F54D65" w:rsidRDefault="00233F36" w:rsidP="00CA081B">
      <w:pPr>
        <w:jc w:val="both"/>
        <w:rPr>
          <w:lang w:val="de-DE"/>
        </w:rPr>
      </w:pPr>
      <w:r w:rsidRPr="00F54D65">
        <w:rPr>
          <w:lang w:val="de-DE"/>
        </w:rPr>
        <w:t>Diese deutsche Übersetzung ist von der Zentralen Dienststelle für Deutsche Übersetzungen in Malmedy erstellt worden.</w:t>
      </w:r>
    </w:p>
    <w:p w14:paraId="02AF87A6" w14:textId="77777777" w:rsidR="00E1687C" w:rsidRPr="00F54D65" w:rsidRDefault="00E1687C" w:rsidP="00CA081B">
      <w:pPr>
        <w:jc w:val="both"/>
        <w:rPr>
          <w:lang w:val="de-DE"/>
        </w:rPr>
      </w:pPr>
    </w:p>
    <w:p w14:paraId="22F3980A" w14:textId="77777777" w:rsidR="00E1687C" w:rsidRPr="00F54D65" w:rsidRDefault="00E1687C" w:rsidP="00CA081B">
      <w:pPr>
        <w:jc w:val="both"/>
        <w:rPr>
          <w:lang w:val="de-DE"/>
        </w:rPr>
      </w:pPr>
    </w:p>
    <w:p w14:paraId="761C7BF7" w14:textId="77777777" w:rsidR="00233F36" w:rsidRPr="00F54D65" w:rsidRDefault="00233F36" w:rsidP="006F4381">
      <w:pPr>
        <w:jc w:val="both"/>
        <w:rPr>
          <w:lang w:val="de-DE"/>
        </w:rPr>
        <w:sectPr w:rsidR="00233F36" w:rsidRPr="00F54D65" w:rsidSect="0051470C">
          <w:pgSz w:w="11906" w:h="16838" w:code="9"/>
          <w:pgMar w:top="1418" w:right="1418" w:bottom="1418" w:left="1418" w:header="709" w:footer="709" w:gutter="0"/>
          <w:cols w:space="708"/>
          <w:vAlign w:val="center"/>
          <w:docGrid w:linePitch="360"/>
        </w:sectPr>
      </w:pPr>
    </w:p>
    <w:p w14:paraId="0E8F7CB1" w14:textId="77777777" w:rsidR="00F54D65" w:rsidRPr="00F54D65" w:rsidRDefault="00F54D65" w:rsidP="00875DA4">
      <w:pPr>
        <w:jc w:val="center"/>
        <w:rPr>
          <w:b/>
          <w:bCs/>
          <w:lang w:val="de-DE"/>
        </w:rPr>
      </w:pPr>
      <w:r w:rsidRPr="00F54D65">
        <w:rPr>
          <w:b/>
          <w:lang w:val="de-DE"/>
        </w:rPr>
        <w:lastRenderedPageBreak/>
        <w:t>FÖDERALER ÖFFENTLICHER DIENST INNERES</w:t>
      </w:r>
    </w:p>
    <w:p w14:paraId="31AF580F" w14:textId="77777777" w:rsidR="00F54D65" w:rsidRPr="00F54D65" w:rsidRDefault="00F54D65" w:rsidP="00875DA4">
      <w:pPr>
        <w:jc w:val="both"/>
        <w:rPr>
          <w:lang w:val="de-DE"/>
        </w:rPr>
      </w:pPr>
    </w:p>
    <w:p w14:paraId="2ED21569" w14:textId="77777777" w:rsidR="00F54D65" w:rsidRPr="00F54D65" w:rsidRDefault="00F54D65" w:rsidP="00875DA4">
      <w:pPr>
        <w:jc w:val="both"/>
        <w:rPr>
          <w:lang w:val="de-DE"/>
        </w:rPr>
      </w:pPr>
    </w:p>
    <w:p w14:paraId="4C8C2E71" w14:textId="77777777" w:rsidR="00F54D65" w:rsidRPr="00F54D65" w:rsidRDefault="00F54D65" w:rsidP="00875DA4">
      <w:pPr>
        <w:jc w:val="both"/>
        <w:rPr>
          <w:b/>
          <w:bCs/>
          <w:lang w:val="de-DE"/>
        </w:rPr>
      </w:pPr>
      <w:r w:rsidRPr="00F54D65">
        <w:rPr>
          <w:b/>
          <w:lang w:val="de-DE"/>
        </w:rPr>
        <w:t>12. MAI 2024 - Königlicher Erlass zur Abänderung des Königlichen Erlasses vom 2. August 2002 zur Festlegung der Regelung und der Arbeitsweise, die auf die auf belgischem Staatsgebiet gelegenen und vom Ausländeramt verwalteten Orte anwendbar sind, an denen ein Ausländer in Anwendung der in Artikel 74/8 § 1 des Gesetzes vom 15. Dezember 1980 über die Einreise ins Staatsgebiet, den Aufenthalt, die Niederlassung und das Ausweisen von Ausländern erwähnten Bestimmungen inhaftiert, zur Verfügung der Regierung gestellt oder festgehalten wird, und des Königlichen Erlasses vom 14. Mai 2009 zur Festlegung der Regelung und der Nutzungsregeln, die auf die Unterbringungsorte im Sinne von Artikel 74/8 § 1 des Gesetzes vom 15. Dezember 1980 über die Einreise ins Staatsgebiet, den Aufenthalt, die Niederlassung und das Ausweisen von Ausländern anwendbar sind</w:t>
      </w:r>
    </w:p>
    <w:p w14:paraId="38DE81F6" w14:textId="77777777" w:rsidR="00F54D65" w:rsidRPr="00F54D65" w:rsidRDefault="00F54D65" w:rsidP="00875DA4">
      <w:pPr>
        <w:jc w:val="both"/>
        <w:rPr>
          <w:b/>
          <w:bCs/>
          <w:lang w:val="de-DE"/>
        </w:rPr>
      </w:pPr>
    </w:p>
    <w:p w14:paraId="4B2C9D32" w14:textId="77777777" w:rsidR="00F54D65" w:rsidRPr="00F54D65" w:rsidRDefault="00F54D65" w:rsidP="00875DA4">
      <w:pPr>
        <w:jc w:val="both"/>
        <w:rPr>
          <w:b/>
          <w:bCs/>
          <w:lang w:val="de-DE"/>
        </w:rPr>
      </w:pPr>
    </w:p>
    <w:p w14:paraId="09977769" w14:textId="77777777" w:rsidR="00F54D65" w:rsidRPr="00F54D65" w:rsidRDefault="00F54D65" w:rsidP="00875DA4">
      <w:pPr>
        <w:ind w:left="1416" w:firstLine="708"/>
        <w:jc w:val="both"/>
        <w:rPr>
          <w:lang w:val="de-DE"/>
        </w:rPr>
      </w:pPr>
      <w:r w:rsidRPr="00F54D65">
        <w:rPr>
          <w:lang w:val="de-DE"/>
        </w:rPr>
        <w:t>PHILIPPE, König der Belgier,</w:t>
      </w:r>
    </w:p>
    <w:p w14:paraId="12CCAE5F" w14:textId="77777777" w:rsidR="00F54D65" w:rsidRPr="00F54D65" w:rsidRDefault="00F54D65" w:rsidP="00875DA4">
      <w:pPr>
        <w:ind w:left="1416" w:firstLine="708"/>
        <w:jc w:val="both"/>
        <w:rPr>
          <w:lang w:val="de-DE"/>
        </w:rPr>
      </w:pPr>
    </w:p>
    <w:p w14:paraId="514A20F7" w14:textId="77777777" w:rsidR="00F54D65" w:rsidRPr="00F54D65" w:rsidRDefault="00F54D65" w:rsidP="00875DA4">
      <w:pPr>
        <w:ind w:left="708" w:firstLine="708"/>
        <w:jc w:val="both"/>
        <w:rPr>
          <w:lang w:val="de-DE"/>
        </w:rPr>
      </w:pPr>
      <w:r w:rsidRPr="00F54D65">
        <w:rPr>
          <w:lang w:val="de-DE"/>
        </w:rPr>
        <w:t>Allen Gegenwärtigen und Zukünftigen, Unser Gruß!</w:t>
      </w:r>
    </w:p>
    <w:p w14:paraId="23DF9540" w14:textId="77777777" w:rsidR="00F54D65" w:rsidRPr="00F54D65" w:rsidRDefault="00F54D65" w:rsidP="00875DA4">
      <w:pPr>
        <w:ind w:left="708" w:firstLine="708"/>
        <w:jc w:val="both"/>
        <w:rPr>
          <w:lang w:val="de-DE"/>
        </w:rPr>
      </w:pPr>
    </w:p>
    <w:p w14:paraId="536D72D8" w14:textId="77777777" w:rsidR="00F54D65" w:rsidRPr="00F54D65" w:rsidRDefault="00F54D65" w:rsidP="00875DA4">
      <w:pPr>
        <w:ind w:left="708" w:firstLine="708"/>
        <w:jc w:val="both"/>
        <w:rPr>
          <w:lang w:val="de-DE"/>
        </w:rPr>
      </w:pPr>
    </w:p>
    <w:p w14:paraId="28DBA3F5" w14:textId="77777777" w:rsidR="00F54D65" w:rsidRPr="00F54D65" w:rsidRDefault="00F54D65" w:rsidP="00875DA4">
      <w:pPr>
        <w:ind w:firstLine="708"/>
        <w:jc w:val="both"/>
        <w:rPr>
          <w:lang w:val="de-DE"/>
        </w:rPr>
      </w:pPr>
      <w:r w:rsidRPr="00F54D65">
        <w:rPr>
          <w:lang w:val="de-DE"/>
        </w:rPr>
        <w:t>Aufgrund des Gesetzes vom 15. Dezember 1980 über die Einreise ins Staatsgebiet, den Aufenthalt, die Niederlassung und das Ausweisen von Ausländern, des Artikels 74/8 § 2, eingefügt durch das Gesetz vom 15. Juli 1996 und abgeändert durch das Gesetz vom 19. Januar 2012, und des Artikels 74/9 §§ 1 und 2, eingefügt durch das Gesetz vom 16. November 2011;</w:t>
      </w:r>
    </w:p>
    <w:p w14:paraId="0D2DBF88" w14:textId="77777777" w:rsidR="00F54D65" w:rsidRPr="00F54D65" w:rsidRDefault="00F54D65" w:rsidP="00875DA4">
      <w:pPr>
        <w:ind w:firstLine="708"/>
        <w:jc w:val="both"/>
        <w:rPr>
          <w:lang w:val="de-DE"/>
        </w:rPr>
      </w:pPr>
    </w:p>
    <w:p w14:paraId="2F19697F" w14:textId="77777777" w:rsidR="00F54D65" w:rsidRPr="00F54D65" w:rsidRDefault="00F54D65" w:rsidP="00875DA4">
      <w:pPr>
        <w:ind w:firstLine="708"/>
        <w:jc w:val="both"/>
        <w:rPr>
          <w:lang w:val="de-DE"/>
        </w:rPr>
      </w:pPr>
      <w:r w:rsidRPr="00F54D65">
        <w:rPr>
          <w:lang w:val="de-DE"/>
        </w:rPr>
        <w:t>Aufgrund des Königlichen Erlasses vom 2. August 2002 zur Festlegung der Regelung und der Arbeitsweise, die auf die auf belgischem Staatsgebiet gelegenen und vom Ausländeramt verwalteten Orte anwendbar sind, an denen ein Ausländer in Anwendung der in Artikel 74/8 § 1 des Gesetzes vom 15. Dezember 1980 über die Einreise ins Staatsgebiet, den Aufenthalt, die Niederlassung und das Ausweisen von Ausländern erwähnten Bestimmungen inhaftiert, zur Verfügung der Regierung gestellt oder festgehalten wird;</w:t>
      </w:r>
    </w:p>
    <w:p w14:paraId="7CF1039A" w14:textId="77777777" w:rsidR="00F54D65" w:rsidRPr="00F54D65" w:rsidRDefault="00F54D65" w:rsidP="00875DA4">
      <w:pPr>
        <w:ind w:firstLine="708"/>
        <w:jc w:val="both"/>
        <w:rPr>
          <w:lang w:val="de-DE"/>
        </w:rPr>
      </w:pPr>
    </w:p>
    <w:p w14:paraId="45241C50" w14:textId="77777777" w:rsidR="00F54D65" w:rsidRPr="00F54D65" w:rsidRDefault="00F54D65" w:rsidP="00875DA4">
      <w:pPr>
        <w:ind w:firstLine="708"/>
        <w:jc w:val="both"/>
        <w:rPr>
          <w:lang w:val="de-DE"/>
        </w:rPr>
      </w:pPr>
      <w:r w:rsidRPr="00F54D65">
        <w:rPr>
          <w:lang w:val="de-DE"/>
        </w:rPr>
        <w:t>Aufgrund des Königlichen Erlasses vom 14. Mai 2009 zur Festlegung der Regelung und der Nutzungsregeln, die auf die Unterbringungsorte im Sinne von Artikel 74/8 § 1 des Gesetzes vom 15. Dezember 1980 über die Einreise ins Staatsgebiet, den Aufenthalt, die Niederlassung und das Ausweisen von Ausländern anwendbar sind;</w:t>
      </w:r>
    </w:p>
    <w:p w14:paraId="155EFC29" w14:textId="77777777" w:rsidR="00F54D65" w:rsidRPr="00F54D65" w:rsidRDefault="00F54D65" w:rsidP="00875DA4">
      <w:pPr>
        <w:ind w:firstLine="708"/>
        <w:jc w:val="both"/>
        <w:rPr>
          <w:lang w:val="de-DE"/>
        </w:rPr>
      </w:pPr>
    </w:p>
    <w:p w14:paraId="77FC753A" w14:textId="77777777" w:rsidR="00F54D65" w:rsidRPr="00F54D65" w:rsidRDefault="00F54D65" w:rsidP="00875DA4">
      <w:pPr>
        <w:ind w:firstLine="708"/>
        <w:jc w:val="both"/>
        <w:rPr>
          <w:lang w:val="de-DE"/>
        </w:rPr>
      </w:pPr>
      <w:r w:rsidRPr="00F54D65">
        <w:rPr>
          <w:lang w:val="de-DE"/>
        </w:rPr>
        <w:t>Aufgrund der Stellungnahme des Finanzinspektors vom 12. Mai 2022;</w:t>
      </w:r>
    </w:p>
    <w:p w14:paraId="2B2A2516" w14:textId="77777777" w:rsidR="00F54D65" w:rsidRPr="00F54D65" w:rsidRDefault="00F54D65" w:rsidP="00875DA4">
      <w:pPr>
        <w:ind w:firstLine="708"/>
        <w:jc w:val="both"/>
        <w:rPr>
          <w:lang w:val="de-DE"/>
        </w:rPr>
      </w:pPr>
    </w:p>
    <w:p w14:paraId="0ADD8FF1" w14:textId="77777777" w:rsidR="00F54D65" w:rsidRPr="00F54D65" w:rsidRDefault="00F54D65" w:rsidP="00875DA4">
      <w:pPr>
        <w:ind w:firstLine="708"/>
        <w:jc w:val="both"/>
        <w:rPr>
          <w:lang w:val="de-DE"/>
        </w:rPr>
      </w:pPr>
      <w:r w:rsidRPr="00F54D65">
        <w:rPr>
          <w:lang w:val="de-DE"/>
        </w:rPr>
        <w:t>Aufgrund des Einverständnisses der Staatssekretärin für Haushalt vom 27. Juni 2022;</w:t>
      </w:r>
    </w:p>
    <w:p w14:paraId="70E7C6F2" w14:textId="77777777" w:rsidR="00F54D65" w:rsidRPr="00F54D65" w:rsidRDefault="00F54D65" w:rsidP="00875DA4">
      <w:pPr>
        <w:ind w:firstLine="708"/>
        <w:jc w:val="both"/>
        <w:rPr>
          <w:lang w:val="de-DE"/>
        </w:rPr>
      </w:pPr>
    </w:p>
    <w:p w14:paraId="06C82D2D" w14:textId="77777777" w:rsidR="00F54D65" w:rsidRPr="00F54D65" w:rsidRDefault="00F54D65" w:rsidP="00875DA4">
      <w:pPr>
        <w:ind w:firstLine="708"/>
        <w:jc w:val="both"/>
        <w:rPr>
          <w:lang w:val="de-DE"/>
        </w:rPr>
      </w:pPr>
      <w:r w:rsidRPr="00F54D65">
        <w:rPr>
          <w:lang w:val="de-DE"/>
        </w:rPr>
        <w:t>Aufgrund des Gutachtens Nr. 72.071/2/V des Staatsrates vom 31. August 2022, abgegeben in Anwendung von Artikel 84 § 1 Absatz 1 Nr. 2 der am 12. Januar 1973 koordinierten Gesetze über den Staatsrat;</w:t>
      </w:r>
    </w:p>
    <w:p w14:paraId="4879C32E" w14:textId="77777777" w:rsidR="00F54D65" w:rsidRPr="00F54D65" w:rsidRDefault="00F54D65" w:rsidP="00875DA4">
      <w:pPr>
        <w:ind w:firstLine="708"/>
        <w:jc w:val="both"/>
        <w:rPr>
          <w:lang w:val="de-DE"/>
        </w:rPr>
      </w:pPr>
    </w:p>
    <w:p w14:paraId="02419F85" w14:textId="77777777" w:rsidR="00F54D65" w:rsidRPr="00F54D65" w:rsidRDefault="00F54D65" w:rsidP="00875DA4">
      <w:pPr>
        <w:ind w:firstLine="708"/>
        <w:jc w:val="both"/>
        <w:rPr>
          <w:lang w:val="de-DE"/>
        </w:rPr>
      </w:pPr>
      <w:r w:rsidRPr="00F54D65">
        <w:rPr>
          <w:lang w:val="de-DE"/>
        </w:rPr>
        <w:t>Auf Vorschlag der Ministerin des Innern und der Staatssekretärin für Asyl und Migration</w:t>
      </w:r>
    </w:p>
    <w:p w14:paraId="2A9162B2" w14:textId="77777777" w:rsidR="00F54D65" w:rsidRPr="00F54D65" w:rsidRDefault="00F54D65" w:rsidP="00875DA4">
      <w:pPr>
        <w:ind w:firstLine="708"/>
        <w:jc w:val="both"/>
        <w:rPr>
          <w:lang w:val="de-DE"/>
        </w:rPr>
      </w:pPr>
    </w:p>
    <w:p w14:paraId="2684150B" w14:textId="77777777" w:rsidR="00F54D65" w:rsidRPr="00F54D65" w:rsidRDefault="00F54D65" w:rsidP="00875DA4">
      <w:pPr>
        <w:ind w:firstLine="708"/>
        <w:jc w:val="both"/>
        <w:rPr>
          <w:lang w:val="de-DE"/>
        </w:rPr>
      </w:pPr>
    </w:p>
    <w:p w14:paraId="34281153" w14:textId="77777777" w:rsidR="00F54D65" w:rsidRPr="00F54D65" w:rsidRDefault="00F54D65" w:rsidP="00875DA4">
      <w:pPr>
        <w:ind w:left="708" w:firstLine="708"/>
        <w:jc w:val="both"/>
        <w:rPr>
          <w:lang w:val="de-DE"/>
        </w:rPr>
      </w:pPr>
      <w:r w:rsidRPr="00F54D65">
        <w:rPr>
          <w:lang w:val="de-DE"/>
        </w:rPr>
        <w:t>Haben Wir beschlossen und erlassen Wir:</w:t>
      </w:r>
    </w:p>
    <w:p w14:paraId="002D7E30" w14:textId="77777777" w:rsidR="00F54D65" w:rsidRPr="00F54D65" w:rsidRDefault="00F54D65" w:rsidP="00875DA4">
      <w:pPr>
        <w:ind w:left="708" w:firstLine="708"/>
        <w:jc w:val="both"/>
        <w:rPr>
          <w:lang w:val="de-DE"/>
        </w:rPr>
      </w:pPr>
    </w:p>
    <w:p w14:paraId="6C4EB387" w14:textId="77777777" w:rsidR="00F54D65" w:rsidRPr="00F54D65" w:rsidRDefault="00F54D65" w:rsidP="00875DA4">
      <w:pPr>
        <w:ind w:left="708" w:firstLine="708"/>
        <w:jc w:val="both"/>
        <w:rPr>
          <w:lang w:val="de-DE"/>
        </w:rPr>
      </w:pPr>
    </w:p>
    <w:p w14:paraId="224A35D0" w14:textId="77777777" w:rsidR="00F54D65" w:rsidRPr="00F54D65" w:rsidRDefault="00F54D65" w:rsidP="00875DA4">
      <w:pPr>
        <w:ind w:firstLine="708"/>
        <w:jc w:val="both"/>
        <w:rPr>
          <w:lang w:val="de-DE"/>
        </w:rPr>
      </w:pPr>
      <w:r w:rsidRPr="00F54D65">
        <w:rPr>
          <w:b/>
          <w:lang w:val="de-DE"/>
        </w:rPr>
        <w:t xml:space="preserve">Artikel 1 - </w:t>
      </w:r>
      <w:r w:rsidRPr="00F54D65">
        <w:rPr>
          <w:lang w:val="de-DE"/>
        </w:rPr>
        <w:t>In Artikel 1 des Königlichen Erlasses vom 2. August 2002 zur Festlegung der Regelung und der Arbeitsweise, die auf die auf belgischem Staatsgebiet gelegenen und vom Ausländeramt verwalteten Orte anwendbar sind, an denen ein Ausländer in Anwendung der in Artikel 74/8 § 1 des Gesetzes vom 15. Dezember 1980 über die Einreise ins Staatsgebiet, den Aufenthalt, die Niederlassung und das Ausweisen von Ausländern erwähnten Bestimmungen inhaftiert, zur Verfügung der Regierung gestellt oder festgehalten wird, abgeändert durch die Königlichen Erlasse vom 8. Juni 2009 und 22. Juli 2018, werden die Nummern 8 und 9 aufgehoben.</w:t>
      </w:r>
    </w:p>
    <w:p w14:paraId="13FF207E" w14:textId="77777777" w:rsidR="00F54D65" w:rsidRPr="00F54D65" w:rsidRDefault="00F54D65" w:rsidP="00875DA4">
      <w:pPr>
        <w:ind w:firstLine="708"/>
        <w:jc w:val="both"/>
        <w:rPr>
          <w:lang w:val="de-DE"/>
        </w:rPr>
      </w:pPr>
    </w:p>
    <w:p w14:paraId="3D8E3087" w14:textId="77777777" w:rsidR="00F54D65" w:rsidRPr="00F54D65" w:rsidRDefault="00F54D65" w:rsidP="00875DA4">
      <w:pPr>
        <w:ind w:firstLine="708"/>
        <w:jc w:val="both"/>
        <w:rPr>
          <w:lang w:val="de-DE"/>
        </w:rPr>
      </w:pPr>
    </w:p>
    <w:p w14:paraId="12E89213" w14:textId="77777777" w:rsidR="00F54D65" w:rsidRPr="00F54D65" w:rsidRDefault="00F54D65" w:rsidP="00875DA4">
      <w:pPr>
        <w:ind w:firstLine="708"/>
        <w:jc w:val="both"/>
        <w:rPr>
          <w:lang w:val="de-DE"/>
        </w:rPr>
      </w:pPr>
      <w:r w:rsidRPr="00F54D65">
        <w:rPr>
          <w:b/>
          <w:bCs/>
          <w:lang w:val="de-DE"/>
        </w:rPr>
        <w:t>Art. 2</w:t>
      </w:r>
      <w:r w:rsidRPr="00F54D65">
        <w:rPr>
          <w:b/>
          <w:lang w:val="de-DE"/>
        </w:rPr>
        <w:t xml:space="preserve"> - </w:t>
      </w:r>
      <w:r w:rsidRPr="00F54D65">
        <w:rPr>
          <w:lang w:val="de-DE"/>
        </w:rPr>
        <w:t>In Artikel 3 desselben Erlasses, abgeändert durch den Königlichen Erlass vom 22. Juli 2018, wird Absatz 2 wie folgt ersetzt:</w:t>
      </w:r>
    </w:p>
    <w:p w14:paraId="7F388D02" w14:textId="77777777" w:rsidR="00F54D65" w:rsidRPr="00F54D65" w:rsidRDefault="00F54D65" w:rsidP="00875DA4">
      <w:pPr>
        <w:ind w:firstLine="708"/>
        <w:jc w:val="both"/>
        <w:rPr>
          <w:lang w:val="de-DE"/>
        </w:rPr>
      </w:pPr>
    </w:p>
    <w:p w14:paraId="37868914" w14:textId="77777777" w:rsidR="00F54D65" w:rsidRPr="00F54D65" w:rsidRDefault="00F54D65" w:rsidP="00875DA4">
      <w:pPr>
        <w:ind w:firstLine="708"/>
        <w:jc w:val="both"/>
        <w:rPr>
          <w:lang w:val="de-DE"/>
        </w:rPr>
      </w:pPr>
      <w:r w:rsidRPr="00F54D65">
        <w:rPr>
          <w:lang w:val="de-DE"/>
        </w:rPr>
        <w:t>"Organisation und Arbeitsweise im Zentrum müssen auf diese Aufgaben ausgerichtet sein."</w:t>
      </w:r>
    </w:p>
    <w:p w14:paraId="3F4587C7" w14:textId="77777777" w:rsidR="00F54D65" w:rsidRPr="00F54D65" w:rsidRDefault="00F54D65" w:rsidP="00875DA4">
      <w:pPr>
        <w:ind w:firstLine="708"/>
        <w:jc w:val="both"/>
        <w:rPr>
          <w:lang w:val="de-DE"/>
        </w:rPr>
      </w:pPr>
    </w:p>
    <w:p w14:paraId="6976AA04" w14:textId="77777777" w:rsidR="00F54D65" w:rsidRPr="00F54D65" w:rsidRDefault="00F54D65" w:rsidP="00875DA4">
      <w:pPr>
        <w:ind w:firstLine="708"/>
        <w:jc w:val="both"/>
        <w:rPr>
          <w:lang w:val="de-DE"/>
        </w:rPr>
      </w:pPr>
    </w:p>
    <w:p w14:paraId="08655BA9" w14:textId="77777777" w:rsidR="00F54D65" w:rsidRPr="00F54D65" w:rsidRDefault="00F54D65" w:rsidP="00875DA4">
      <w:pPr>
        <w:ind w:firstLine="708"/>
        <w:jc w:val="both"/>
        <w:rPr>
          <w:lang w:val="de-DE"/>
        </w:rPr>
      </w:pPr>
      <w:r w:rsidRPr="00F54D65">
        <w:rPr>
          <w:b/>
          <w:bCs/>
          <w:lang w:val="de-DE"/>
        </w:rPr>
        <w:t>Art. 3</w:t>
      </w:r>
      <w:r w:rsidRPr="00F54D65">
        <w:rPr>
          <w:b/>
          <w:lang w:val="de-DE"/>
        </w:rPr>
        <w:t xml:space="preserve"> - </w:t>
      </w:r>
      <w:r w:rsidRPr="00F54D65">
        <w:rPr>
          <w:lang w:val="de-DE"/>
        </w:rPr>
        <w:t>In Artikel 4 desselben Erlasses, abgeändert durch die Königlichen Erlasse vom 8. Juni 2009 und 22. Juli 2018, werden die Absätze 2 und 3 aufgehoben.</w:t>
      </w:r>
    </w:p>
    <w:p w14:paraId="337A0DB4" w14:textId="77777777" w:rsidR="00F54D65" w:rsidRPr="00F54D65" w:rsidRDefault="00F54D65" w:rsidP="00875DA4">
      <w:pPr>
        <w:ind w:firstLine="708"/>
        <w:jc w:val="both"/>
        <w:rPr>
          <w:lang w:val="de-DE"/>
        </w:rPr>
      </w:pPr>
    </w:p>
    <w:p w14:paraId="6C6C8BC7" w14:textId="77777777" w:rsidR="00F54D65" w:rsidRPr="00F54D65" w:rsidRDefault="00F54D65" w:rsidP="00875DA4">
      <w:pPr>
        <w:ind w:firstLine="708"/>
        <w:jc w:val="both"/>
        <w:rPr>
          <w:lang w:val="de-DE"/>
        </w:rPr>
      </w:pPr>
    </w:p>
    <w:p w14:paraId="1B3B45E2" w14:textId="77777777" w:rsidR="00F54D65" w:rsidRPr="00F54D65" w:rsidRDefault="00F54D65" w:rsidP="00875DA4">
      <w:pPr>
        <w:ind w:firstLine="708"/>
        <w:jc w:val="both"/>
        <w:rPr>
          <w:lang w:val="de-DE"/>
        </w:rPr>
      </w:pPr>
      <w:r w:rsidRPr="00F54D65">
        <w:rPr>
          <w:b/>
          <w:bCs/>
          <w:lang w:val="de-DE"/>
        </w:rPr>
        <w:t>Art. 4</w:t>
      </w:r>
      <w:r w:rsidRPr="00F54D65">
        <w:rPr>
          <w:b/>
          <w:lang w:val="de-DE"/>
        </w:rPr>
        <w:t xml:space="preserve"> - </w:t>
      </w:r>
      <w:r w:rsidRPr="00F54D65">
        <w:rPr>
          <w:lang w:val="de-DE"/>
        </w:rPr>
        <w:t>In Artikel 21/2 Absatz 1 desselben Erlasses, eingefügt durch den Königlichen Erlass vom 8. Juli 2009 und abgeändert durch den Königlichen Erlass vom 22. Juli 2018, wird Nr. 16 aufgehoben.</w:t>
      </w:r>
    </w:p>
    <w:p w14:paraId="4BF4BADB" w14:textId="77777777" w:rsidR="00F54D65" w:rsidRPr="00F54D65" w:rsidRDefault="00F54D65" w:rsidP="00875DA4">
      <w:pPr>
        <w:ind w:firstLine="708"/>
        <w:jc w:val="both"/>
        <w:rPr>
          <w:lang w:val="de-DE"/>
        </w:rPr>
      </w:pPr>
    </w:p>
    <w:p w14:paraId="06B12F8A" w14:textId="77777777" w:rsidR="00F54D65" w:rsidRPr="00F54D65" w:rsidRDefault="00F54D65" w:rsidP="00875DA4">
      <w:pPr>
        <w:ind w:firstLine="708"/>
        <w:jc w:val="both"/>
        <w:rPr>
          <w:lang w:val="de-DE"/>
        </w:rPr>
      </w:pPr>
    </w:p>
    <w:p w14:paraId="56797BA7" w14:textId="77777777" w:rsidR="00F54D65" w:rsidRPr="00F54D65" w:rsidRDefault="00F54D65" w:rsidP="00875DA4">
      <w:pPr>
        <w:ind w:firstLine="708"/>
        <w:jc w:val="both"/>
        <w:rPr>
          <w:lang w:val="de-DE"/>
        </w:rPr>
      </w:pPr>
      <w:r w:rsidRPr="00F54D65">
        <w:rPr>
          <w:b/>
          <w:bCs/>
          <w:lang w:val="de-DE"/>
        </w:rPr>
        <w:t>Art. 5</w:t>
      </w:r>
      <w:r w:rsidRPr="00F54D65">
        <w:rPr>
          <w:b/>
          <w:lang w:val="de-DE"/>
        </w:rPr>
        <w:t xml:space="preserve"> - </w:t>
      </w:r>
      <w:r w:rsidRPr="00F54D65">
        <w:rPr>
          <w:lang w:val="de-DE"/>
        </w:rPr>
        <w:t>Artikel 28/2 desselben Erlasses, eingefügt durch den Königlichen Erlass vom 22. Juli 2018, wird aufgehoben.</w:t>
      </w:r>
    </w:p>
    <w:p w14:paraId="0D898A31" w14:textId="77777777" w:rsidR="00F54D65" w:rsidRPr="00F54D65" w:rsidRDefault="00F54D65" w:rsidP="00875DA4">
      <w:pPr>
        <w:ind w:firstLine="708"/>
        <w:jc w:val="both"/>
        <w:rPr>
          <w:lang w:val="de-DE"/>
        </w:rPr>
      </w:pPr>
    </w:p>
    <w:p w14:paraId="70872914" w14:textId="77777777" w:rsidR="00F54D65" w:rsidRPr="00F54D65" w:rsidRDefault="00F54D65" w:rsidP="00875DA4">
      <w:pPr>
        <w:ind w:firstLine="708"/>
        <w:jc w:val="both"/>
        <w:rPr>
          <w:lang w:val="de-DE"/>
        </w:rPr>
      </w:pPr>
    </w:p>
    <w:p w14:paraId="0C3FD5B6" w14:textId="77777777" w:rsidR="00F54D65" w:rsidRPr="00F54D65" w:rsidRDefault="00F54D65" w:rsidP="00875DA4">
      <w:pPr>
        <w:ind w:firstLine="708"/>
        <w:jc w:val="both"/>
        <w:rPr>
          <w:lang w:val="de-DE"/>
        </w:rPr>
      </w:pPr>
      <w:r w:rsidRPr="00F54D65">
        <w:rPr>
          <w:b/>
          <w:bCs/>
          <w:lang w:val="de-DE"/>
        </w:rPr>
        <w:t>Art. 6</w:t>
      </w:r>
      <w:r w:rsidRPr="00F54D65">
        <w:rPr>
          <w:b/>
          <w:lang w:val="de-DE"/>
        </w:rPr>
        <w:t xml:space="preserve"> - </w:t>
      </w:r>
      <w:r w:rsidRPr="00F54D65">
        <w:rPr>
          <w:lang w:val="de-DE"/>
        </w:rPr>
        <w:t>In Artikel 30 desselben Erlasses, abgeändert durch den Königlichen Erlass vom 22. Juli 2018, werden die Wörter ", in der Familienwohnung" aufgehoben.</w:t>
      </w:r>
    </w:p>
    <w:p w14:paraId="07F65AE5" w14:textId="77777777" w:rsidR="00F54D65" w:rsidRPr="00F54D65" w:rsidRDefault="00F54D65" w:rsidP="00875DA4">
      <w:pPr>
        <w:ind w:firstLine="708"/>
        <w:jc w:val="both"/>
        <w:rPr>
          <w:lang w:val="de-DE"/>
        </w:rPr>
      </w:pPr>
    </w:p>
    <w:p w14:paraId="1109CA60" w14:textId="77777777" w:rsidR="00F54D65" w:rsidRPr="00F54D65" w:rsidRDefault="00F54D65" w:rsidP="00875DA4">
      <w:pPr>
        <w:ind w:firstLine="708"/>
        <w:jc w:val="both"/>
        <w:rPr>
          <w:lang w:val="de-DE"/>
        </w:rPr>
      </w:pPr>
    </w:p>
    <w:p w14:paraId="3FA58DC8" w14:textId="77777777" w:rsidR="00F54D65" w:rsidRPr="00F54D65" w:rsidRDefault="00F54D65" w:rsidP="00875DA4">
      <w:pPr>
        <w:ind w:firstLine="708"/>
        <w:jc w:val="both"/>
        <w:rPr>
          <w:lang w:val="de-DE"/>
        </w:rPr>
      </w:pPr>
      <w:r w:rsidRPr="00F54D65">
        <w:rPr>
          <w:b/>
          <w:bCs/>
          <w:lang w:val="de-DE"/>
        </w:rPr>
        <w:t>Art. 7</w:t>
      </w:r>
      <w:r w:rsidRPr="00F54D65">
        <w:rPr>
          <w:b/>
          <w:lang w:val="de-DE"/>
        </w:rPr>
        <w:t xml:space="preserve"> - </w:t>
      </w:r>
      <w:r w:rsidRPr="00F54D65">
        <w:rPr>
          <w:lang w:val="de-DE"/>
        </w:rPr>
        <w:t>In Artikel 44 desselben Erlasses, abgeändert durch den Königlichen Erlass vom 22. Juli 2018, wird Nr. 9 aufgehoben.</w:t>
      </w:r>
    </w:p>
    <w:p w14:paraId="4D3D0161" w14:textId="77777777" w:rsidR="00F54D65" w:rsidRPr="00F54D65" w:rsidRDefault="00F54D65" w:rsidP="00875DA4">
      <w:pPr>
        <w:ind w:left="708"/>
        <w:jc w:val="both"/>
        <w:rPr>
          <w:lang w:val="de-DE"/>
        </w:rPr>
      </w:pPr>
    </w:p>
    <w:p w14:paraId="386ACA45" w14:textId="77777777" w:rsidR="00F54D65" w:rsidRPr="00F54D65" w:rsidRDefault="00F54D65" w:rsidP="00875DA4">
      <w:pPr>
        <w:ind w:left="708"/>
        <w:jc w:val="both"/>
        <w:rPr>
          <w:lang w:val="de-DE"/>
        </w:rPr>
      </w:pPr>
    </w:p>
    <w:p w14:paraId="73DE7F59" w14:textId="77777777" w:rsidR="00F54D65" w:rsidRPr="00F54D65" w:rsidRDefault="00F54D65" w:rsidP="00875DA4">
      <w:pPr>
        <w:ind w:firstLine="708"/>
        <w:jc w:val="both"/>
        <w:rPr>
          <w:lang w:val="de-DE"/>
        </w:rPr>
      </w:pPr>
      <w:r w:rsidRPr="00F54D65">
        <w:rPr>
          <w:b/>
          <w:bCs/>
          <w:lang w:val="de-DE"/>
        </w:rPr>
        <w:t>Art. 8</w:t>
      </w:r>
      <w:r w:rsidRPr="00F54D65">
        <w:rPr>
          <w:b/>
          <w:lang w:val="de-DE"/>
        </w:rPr>
        <w:t xml:space="preserve"> - </w:t>
      </w:r>
      <w:r w:rsidRPr="00F54D65">
        <w:rPr>
          <w:lang w:val="de-DE"/>
        </w:rPr>
        <w:t>Artikel 62 Absatz 3 desselben Erlasses, ersetzt durch den Königlichen Erlass vom 22. Juli 2018, wird wie folgt abgeändert:</w:t>
      </w:r>
    </w:p>
    <w:p w14:paraId="39C861B5" w14:textId="77777777" w:rsidR="00F54D65" w:rsidRPr="00F54D65" w:rsidRDefault="00F54D65" w:rsidP="00875DA4">
      <w:pPr>
        <w:ind w:firstLine="708"/>
        <w:jc w:val="both"/>
        <w:rPr>
          <w:lang w:val="de-DE"/>
        </w:rPr>
      </w:pPr>
    </w:p>
    <w:p w14:paraId="575937A4" w14:textId="77777777" w:rsidR="00F54D65" w:rsidRPr="00F54D65" w:rsidRDefault="00F54D65" w:rsidP="00875DA4">
      <w:pPr>
        <w:ind w:firstLine="708"/>
        <w:jc w:val="both"/>
        <w:rPr>
          <w:lang w:val="de-DE"/>
        </w:rPr>
      </w:pPr>
      <w:r w:rsidRPr="00F54D65">
        <w:rPr>
          <w:lang w:val="de-DE"/>
        </w:rPr>
        <w:t>1. In Nr. 1 erster Satz werden die Wörter ", oder wenn die Familie, vorausgesetzt, die erwachsenen Familienmitglieder sind sich einig, nicht will, dass ihr Rechtsanwalt davon in Kenntnis gesetzt wird" aufgehoben.</w:t>
      </w:r>
    </w:p>
    <w:p w14:paraId="14B87515" w14:textId="77777777" w:rsidR="00F54D65" w:rsidRPr="00F54D65" w:rsidRDefault="00F54D65" w:rsidP="00875DA4">
      <w:pPr>
        <w:ind w:firstLine="708"/>
        <w:jc w:val="both"/>
        <w:rPr>
          <w:lang w:val="de-DE"/>
        </w:rPr>
      </w:pPr>
    </w:p>
    <w:p w14:paraId="03706CB1" w14:textId="77777777" w:rsidR="00F54D65" w:rsidRPr="00F54D65" w:rsidRDefault="00F54D65" w:rsidP="00875DA4">
      <w:pPr>
        <w:ind w:firstLine="708"/>
        <w:jc w:val="both"/>
        <w:rPr>
          <w:lang w:val="de-DE"/>
        </w:rPr>
      </w:pPr>
      <w:r w:rsidRPr="00F54D65">
        <w:rPr>
          <w:lang w:val="de-DE"/>
        </w:rPr>
        <w:t>2. In Nr. 1 zweiter Satz werden die Wörter "beziehungsweise die Familie" aufgehoben.</w:t>
      </w:r>
    </w:p>
    <w:p w14:paraId="0B066F69" w14:textId="77777777" w:rsidR="00F54D65" w:rsidRPr="00F54D65" w:rsidRDefault="00F54D65" w:rsidP="00875DA4">
      <w:pPr>
        <w:ind w:firstLine="708"/>
        <w:jc w:val="both"/>
        <w:rPr>
          <w:lang w:val="de-DE"/>
        </w:rPr>
      </w:pPr>
    </w:p>
    <w:p w14:paraId="10ECCFF6" w14:textId="77777777" w:rsidR="00F54D65" w:rsidRPr="00F54D65" w:rsidRDefault="00F54D65" w:rsidP="00875DA4">
      <w:pPr>
        <w:ind w:firstLine="708"/>
        <w:jc w:val="both"/>
        <w:rPr>
          <w:lang w:val="de-DE"/>
        </w:rPr>
      </w:pPr>
      <w:r w:rsidRPr="00F54D65">
        <w:rPr>
          <w:lang w:val="de-DE"/>
        </w:rPr>
        <w:t>3. In Nr. 2 werden die Wörter "oder die Familie und ihr Rechtsanwalt" aufgehoben.</w:t>
      </w:r>
    </w:p>
    <w:p w14:paraId="67F2C869" w14:textId="77777777" w:rsidR="00F54D65" w:rsidRPr="00F54D65" w:rsidRDefault="00F54D65" w:rsidP="00875DA4">
      <w:pPr>
        <w:ind w:firstLine="708"/>
        <w:jc w:val="both"/>
        <w:rPr>
          <w:lang w:val="de-DE"/>
        </w:rPr>
      </w:pPr>
    </w:p>
    <w:p w14:paraId="67FF5F40" w14:textId="77777777" w:rsidR="00F54D65" w:rsidRPr="00F54D65" w:rsidRDefault="00F54D65" w:rsidP="00875DA4">
      <w:pPr>
        <w:ind w:firstLine="708"/>
        <w:jc w:val="both"/>
        <w:rPr>
          <w:lang w:val="de-DE"/>
        </w:rPr>
      </w:pPr>
      <w:r w:rsidRPr="00F54D65">
        <w:rPr>
          <w:lang w:val="de-DE"/>
        </w:rPr>
        <w:t>4. In Nr. 2 werden die Wörter "beziehungsweise die erwachsenen Mitglieder der betreffenden Familie ihre Zustimmung zu dieser Entfernung geben" durch die Wörter "seine Zustimmung zu dieser Ausweisung gibt" ersetzt.</w:t>
      </w:r>
    </w:p>
    <w:p w14:paraId="4AF604CC" w14:textId="77777777" w:rsidR="00F54D65" w:rsidRPr="00F54D65" w:rsidRDefault="00F54D65" w:rsidP="00875DA4">
      <w:pPr>
        <w:ind w:firstLine="708"/>
        <w:jc w:val="both"/>
        <w:rPr>
          <w:lang w:val="de-DE"/>
        </w:rPr>
      </w:pPr>
    </w:p>
    <w:p w14:paraId="5B22EB30" w14:textId="77777777" w:rsidR="00F54D65" w:rsidRPr="00F54D65" w:rsidRDefault="00F54D65" w:rsidP="00875DA4">
      <w:pPr>
        <w:ind w:firstLine="708"/>
        <w:jc w:val="both"/>
        <w:rPr>
          <w:lang w:val="de-DE"/>
        </w:rPr>
      </w:pPr>
    </w:p>
    <w:p w14:paraId="65A56B8C" w14:textId="77777777" w:rsidR="00F54D65" w:rsidRPr="00F54D65" w:rsidRDefault="00F54D65" w:rsidP="00875DA4">
      <w:pPr>
        <w:ind w:firstLine="708"/>
        <w:jc w:val="both"/>
        <w:rPr>
          <w:lang w:val="de-DE"/>
        </w:rPr>
      </w:pPr>
      <w:r w:rsidRPr="00F54D65">
        <w:rPr>
          <w:b/>
          <w:bCs/>
          <w:lang w:val="de-DE"/>
        </w:rPr>
        <w:t>Art. 9</w:t>
      </w:r>
      <w:r w:rsidRPr="00F54D65">
        <w:rPr>
          <w:b/>
          <w:lang w:val="de-DE"/>
        </w:rPr>
        <w:t xml:space="preserve"> - </w:t>
      </w:r>
      <w:r w:rsidRPr="00F54D65">
        <w:rPr>
          <w:lang w:val="de-DE"/>
        </w:rPr>
        <w:t>In Artikel 69 desselben Erlasses, abgeändert durch den Königlichen Erlass vom 22. Juli 2018, wird Absatz 2 aufgehoben.</w:t>
      </w:r>
    </w:p>
    <w:p w14:paraId="161BD545" w14:textId="77777777" w:rsidR="00F54D65" w:rsidRPr="00F54D65" w:rsidRDefault="00F54D65" w:rsidP="00875DA4">
      <w:pPr>
        <w:ind w:firstLine="708"/>
        <w:jc w:val="both"/>
        <w:rPr>
          <w:lang w:val="de-DE"/>
        </w:rPr>
      </w:pPr>
    </w:p>
    <w:p w14:paraId="44D171C3" w14:textId="77777777" w:rsidR="00F54D65" w:rsidRPr="00F54D65" w:rsidRDefault="00F54D65" w:rsidP="00875DA4">
      <w:pPr>
        <w:ind w:firstLine="708"/>
        <w:jc w:val="both"/>
        <w:rPr>
          <w:lang w:val="de-DE"/>
        </w:rPr>
      </w:pPr>
    </w:p>
    <w:p w14:paraId="32061A6F" w14:textId="77777777" w:rsidR="00F54D65" w:rsidRPr="00F54D65" w:rsidRDefault="00F54D65" w:rsidP="00875DA4">
      <w:pPr>
        <w:ind w:firstLine="708"/>
        <w:jc w:val="both"/>
        <w:rPr>
          <w:lang w:val="de-DE"/>
        </w:rPr>
      </w:pPr>
      <w:r w:rsidRPr="00F54D65">
        <w:rPr>
          <w:b/>
          <w:bCs/>
          <w:lang w:val="de-DE"/>
        </w:rPr>
        <w:t>Art. 10</w:t>
      </w:r>
      <w:r w:rsidRPr="00F54D65">
        <w:rPr>
          <w:b/>
          <w:lang w:val="de-DE"/>
        </w:rPr>
        <w:t xml:space="preserve"> - </w:t>
      </w:r>
      <w:r w:rsidRPr="00F54D65">
        <w:rPr>
          <w:lang w:val="de-DE"/>
        </w:rPr>
        <w:t>In Artikel 70 desselben Erlasses, abgeändert durch den Königlichen Erlass vom 22. Juli 2018, wird Absatz 2 aufgehoben.</w:t>
      </w:r>
    </w:p>
    <w:p w14:paraId="2F30F0F0" w14:textId="77777777" w:rsidR="00F54D65" w:rsidRPr="00F54D65" w:rsidRDefault="00F54D65" w:rsidP="00875DA4">
      <w:pPr>
        <w:ind w:firstLine="708"/>
        <w:jc w:val="both"/>
        <w:rPr>
          <w:lang w:val="de-DE"/>
        </w:rPr>
      </w:pPr>
    </w:p>
    <w:p w14:paraId="0397EE26" w14:textId="77777777" w:rsidR="00F54D65" w:rsidRPr="00F54D65" w:rsidRDefault="00F54D65" w:rsidP="00875DA4">
      <w:pPr>
        <w:ind w:firstLine="708"/>
        <w:jc w:val="both"/>
        <w:rPr>
          <w:lang w:val="de-DE"/>
        </w:rPr>
      </w:pPr>
    </w:p>
    <w:p w14:paraId="7697DBCD" w14:textId="77777777" w:rsidR="00F54D65" w:rsidRPr="00F54D65" w:rsidRDefault="00F54D65" w:rsidP="00875DA4">
      <w:pPr>
        <w:ind w:firstLine="708"/>
        <w:jc w:val="both"/>
        <w:rPr>
          <w:lang w:val="de-DE"/>
        </w:rPr>
      </w:pPr>
      <w:r w:rsidRPr="00F54D65">
        <w:rPr>
          <w:b/>
          <w:bCs/>
          <w:lang w:val="de-DE"/>
        </w:rPr>
        <w:t>Art. 11</w:t>
      </w:r>
      <w:r w:rsidRPr="00F54D65">
        <w:rPr>
          <w:b/>
          <w:lang w:val="de-DE"/>
        </w:rPr>
        <w:t xml:space="preserve"> - </w:t>
      </w:r>
      <w:r w:rsidRPr="00F54D65">
        <w:rPr>
          <w:lang w:val="de-DE"/>
        </w:rPr>
        <w:t>In Artikel 79 desselben Erlasses, ersetzt durch den Königlichen Erlass vom 22. Juli 2018, wird Absatz 2 aufgehoben.</w:t>
      </w:r>
    </w:p>
    <w:p w14:paraId="3AD849EC" w14:textId="77777777" w:rsidR="00F54D65" w:rsidRPr="00F54D65" w:rsidRDefault="00F54D65" w:rsidP="00875DA4">
      <w:pPr>
        <w:ind w:firstLine="708"/>
        <w:jc w:val="both"/>
        <w:rPr>
          <w:lang w:val="de-DE"/>
        </w:rPr>
      </w:pPr>
    </w:p>
    <w:p w14:paraId="1698C5B8" w14:textId="77777777" w:rsidR="00F54D65" w:rsidRPr="00F54D65" w:rsidRDefault="00F54D65" w:rsidP="00875DA4">
      <w:pPr>
        <w:ind w:firstLine="708"/>
        <w:jc w:val="both"/>
        <w:rPr>
          <w:lang w:val="de-DE"/>
        </w:rPr>
      </w:pPr>
    </w:p>
    <w:p w14:paraId="7DE5D54B" w14:textId="77777777" w:rsidR="00F54D65" w:rsidRPr="00F54D65" w:rsidRDefault="00F54D65" w:rsidP="00875DA4">
      <w:pPr>
        <w:ind w:firstLine="708"/>
        <w:jc w:val="both"/>
        <w:rPr>
          <w:lang w:val="de-DE"/>
        </w:rPr>
      </w:pPr>
      <w:r w:rsidRPr="00F54D65">
        <w:rPr>
          <w:b/>
          <w:bCs/>
          <w:lang w:val="de-DE"/>
        </w:rPr>
        <w:t>Art. 12</w:t>
      </w:r>
      <w:r w:rsidRPr="00F54D65">
        <w:rPr>
          <w:b/>
          <w:lang w:val="de-DE"/>
        </w:rPr>
        <w:t xml:space="preserve"> - </w:t>
      </w:r>
      <w:r w:rsidRPr="00F54D65">
        <w:rPr>
          <w:lang w:val="de-DE"/>
        </w:rPr>
        <w:t>Titel III Kapitel I desselben Erlasses, abgeändert durch die Königlichen Erlasse vom 8. Mai 2014 und 22. Juli 2018 und teilweise für nichtig erklärt durch den Entscheid des Staatsrates Nr. 251.051 vom 24. Juni 2021, wird wie folgt abgeändert:</w:t>
      </w:r>
    </w:p>
    <w:p w14:paraId="753499F3" w14:textId="77777777" w:rsidR="00F54D65" w:rsidRPr="00F54D65" w:rsidRDefault="00F54D65" w:rsidP="00875DA4">
      <w:pPr>
        <w:ind w:firstLine="708"/>
        <w:jc w:val="both"/>
        <w:rPr>
          <w:lang w:val="de-DE"/>
        </w:rPr>
      </w:pPr>
    </w:p>
    <w:p w14:paraId="7E02FB48" w14:textId="77777777" w:rsidR="00F54D65" w:rsidRPr="00F54D65" w:rsidRDefault="00F54D65" w:rsidP="00875DA4">
      <w:pPr>
        <w:ind w:firstLine="708"/>
        <w:jc w:val="both"/>
        <w:rPr>
          <w:lang w:val="de-DE"/>
        </w:rPr>
      </w:pPr>
      <w:r w:rsidRPr="00F54D65">
        <w:rPr>
          <w:lang w:val="de-DE"/>
        </w:rPr>
        <w:t>1. Abschnitt 3, der die Artikel 83/4 bis 83/11 umfasst, wird aufgehoben.</w:t>
      </w:r>
    </w:p>
    <w:p w14:paraId="536EEAAC" w14:textId="77777777" w:rsidR="00F54D65" w:rsidRPr="00F54D65" w:rsidRDefault="00F54D65" w:rsidP="00875DA4">
      <w:pPr>
        <w:ind w:firstLine="708"/>
        <w:jc w:val="both"/>
        <w:rPr>
          <w:lang w:val="de-DE"/>
        </w:rPr>
      </w:pPr>
    </w:p>
    <w:p w14:paraId="612DA984" w14:textId="77777777" w:rsidR="00F54D65" w:rsidRPr="00F54D65" w:rsidRDefault="00F54D65" w:rsidP="00875DA4">
      <w:pPr>
        <w:ind w:firstLine="708"/>
        <w:jc w:val="both"/>
        <w:rPr>
          <w:lang w:val="de-DE"/>
        </w:rPr>
      </w:pPr>
      <w:r w:rsidRPr="00F54D65">
        <w:rPr>
          <w:lang w:val="de-DE"/>
        </w:rPr>
        <w:t>2. Die Überschrift von Abschnitt 4 wird wie folgt ersetzt: "Abschnitt 4 - Regelung, die von den in den Abschnitten 1 und 2 vorgesehenen Regelungen abweicht".</w:t>
      </w:r>
    </w:p>
    <w:p w14:paraId="2FCD0F69" w14:textId="77777777" w:rsidR="00F54D65" w:rsidRPr="00F54D65" w:rsidRDefault="00F54D65" w:rsidP="00875DA4">
      <w:pPr>
        <w:ind w:firstLine="708"/>
        <w:jc w:val="both"/>
        <w:rPr>
          <w:lang w:val="de-DE"/>
        </w:rPr>
      </w:pPr>
    </w:p>
    <w:p w14:paraId="68D4FC8B" w14:textId="77777777" w:rsidR="00F54D65" w:rsidRPr="00F54D65" w:rsidRDefault="00F54D65" w:rsidP="00875DA4">
      <w:pPr>
        <w:ind w:firstLine="708"/>
        <w:jc w:val="both"/>
        <w:rPr>
          <w:lang w:val="de-DE"/>
        </w:rPr>
      </w:pPr>
    </w:p>
    <w:p w14:paraId="4DE952B0" w14:textId="77777777" w:rsidR="00F54D65" w:rsidRPr="00F54D65" w:rsidRDefault="00F54D65" w:rsidP="00875DA4">
      <w:pPr>
        <w:ind w:firstLine="708"/>
        <w:jc w:val="both"/>
        <w:rPr>
          <w:lang w:val="de-DE"/>
        </w:rPr>
      </w:pPr>
      <w:r w:rsidRPr="00F54D65">
        <w:rPr>
          <w:b/>
          <w:bCs/>
          <w:lang w:val="de-DE"/>
        </w:rPr>
        <w:t>Art. 13</w:t>
      </w:r>
      <w:r w:rsidRPr="00F54D65">
        <w:rPr>
          <w:b/>
          <w:lang w:val="de-DE"/>
        </w:rPr>
        <w:t xml:space="preserve"> - </w:t>
      </w:r>
      <w:r w:rsidRPr="00F54D65">
        <w:rPr>
          <w:lang w:val="de-DE"/>
        </w:rPr>
        <w:t>Artikel 84 desselben Erlasses, abgeändert durch die Königlichen Erlasse vom 8. Mai 2014 und 22. Juli 2018, wird wie folgt abgeändert:</w:t>
      </w:r>
    </w:p>
    <w:p w14:paraId="0B15FCE3" w14:textId="77777777" w:rsidR="00F54D65" w:rsidRPr="00F54D65" w:rsidRDefault="00F54D65" w:rsidP="00875DA4">
      <w:pPr>
        <w:ind w:firstLine="708"/>
        <w:jc w:val="both"/>
        <w:rPr>
          <w:lang w:val="de-DE"/>
        </w:rPr>
      </w:pPr>
    </w:p>
    <w:p w14:paraId="659346DC" w14:textId="77777777" w:rsidR="00F54D65" w:rsidRPr="00F54D65" w:rsidRDefault="00F54D65" w:rsidP="00875DA4">
      <w:pPr>
        <w:ind w:firstLine="708"/>
        <w:jc w:val="both"/>
        <w:rPr>
          <w:lang w:val="de-DE"/>
        </w:rPr>
      </w:pPr>
      <w:r w:rsidRPr="00F54D65">
        <w:rPr>
          <w:lang w:val="de-DE"/>
        </w:rPr>
        <w:t>1. In Absatz 1 werden die Wörter "Abschnitten 1, 2 und 3" durch die Wörter "Abschnitten 1 und 2" ersetzt.</w:t>
      </w:r>
    </w:p>
    <w:p w14:paraId="5E12612D" w14:textId="77777777" w:rsidR="00F54D65" w:rsidRPr="00F54D65" w:rsidRDefault="00F54D65" w:rsidP="00875DA4">
      <w:pPr>
        <w:ind w:firstLine="708"/>
        <w:jc w:val="both"/>
        <w:rPr>
          <w:lang w:val="de-DE"/>
        </w:rPr>
      </w:pPr>
    </w:p>
    <w:p w14:paraId="0226F3D6" w14:textId="77777777" w:rsidR="00F54D65" w:rsidRPr="00F54D65" w:rsidRDefault="00F54D65" w:rsidP="00875DA4">
      <w:pPr>
        <w:ind w:firstLine="708"/>
        <w:jc w:val="both"/>
        <w:rPr>
          <w:lang w:val="de-DE"/>
        </w:rPr>
      </w:pPr>
      <w:r w:rsidRPr="00F54D65">
        <w:rPr>
          <w:lang w:val="de-DE"/>
        </w:rPr>
        <w:t>2. In Absatz 1 werden die Wörter "b) Empfang von Familien," aufgehoben.</w:t>
      </w:r>
    </w:p>
    <w:p w14:paraId="2B650F37" w14:textId="77777777" w:rsidR="00F54D65" w:rsidRPr="00F54D65" w:rsidRDefault="00F54D65" w:rsidP="00875DA4">
      <w:pPr>
        <w:ind w:firstLine="708"/>
        <w:jc w:val="both"/>
        <w:rPr>
          <w:lang w:val="de-DE"/>
        </w:rPr>
      </w:pPr>
    </w:p>
    <w:p w14:paraId="5F058CD8" w14:textId="77777777" w:rsidR="00F54D65" w:rsidRPr="00F54D65" w:rsidRDefault="00F54D65" w:rsidP="00875DA4">
      <w:pPr>
        <w:ind w:firstLine="708"/>
        <w:jc w:val="both"/>
        <w:rPr>
          <w:lang w:val="de-DE"/>
        </w:rPr>
      </w:pPr>
      <w:r w:rsidRPr="00F54D65">
        <w:rPr>
          <w:lang w:val="de-DE"/>
        </w:rPr>
        <w:t>3. Die Absätze 2 und 3 werden aufgehoben.</w:t>
      </w:r>
    </w:p>
    <w:p w14:paraId="72F91F78" w14:textId="77777777" w:rsidR="00F54D65" w:rsidRPr="00F54D65" w:rsidRDefault="00F54D65" w:rsidP="00875DA4">
      <w:pPr>
        <w:ind w:firstLine="708"/>
        <w:jc w:val="both"/>
        <w:rPr>
          <w:lang w:val="de-DE"/>
        </w:rPr>
      </w:pPr>
    </w:p>
    <w:p w14:paraId="5A39391A" w14:textId="77777777" w:rsidR="00F54D65" w:rsidRPr="00F54D65" w:rsidRDefault="00F54D65" w:rsidP="00875DA4">
      <w:pPr>
        <w:ind w:firstLine="708"/>
        <w:jc w:val="both"/>
        <w:rPr>
          <w:lang w:val="de-DE"/>
        </w:rPr>
      </w:pPr>
    </w:p>
    <w:p w14:paraId="605073AF" w14:textId="77777777" w:rsidR="00F54D65" w:rsidRPr="00F54D65" w:rsidRDefault="00F54D65" w:rsidP="00875DA4">
      <w:pPr>
        <w:ind w:firstLine="708"/>
        <w:jc w:val="both"/>
        <w:rPr>
          <w:lang w:val="de-DE"/>
        </w:rPr>
      </w:pPr>
      <w:r w:rsidRPr="00F54D65">
        <w:rPr>
          <w:b/>
          <w:bCs/>
          <w:lang w:val="de-DE"/>
        </w:rPr>
        <w:t>Art. 14</w:t>
      </w:r>
      <w:r w:rsidRPr="00F54D65">
        <w:rPr>
          <w:b/>
          <w:lang w:val="de-DE"/>
        </w:rPr>
        <w:t xml:space="preserve"> - </w:t>
      </w:r>
      <w:r w:rsidRPr="00F54D65">
        <w:rPr>
          <w:lang w:val="de-DE"/>
        </w:rPr>
        <w:t>In Artikel 97 desselben Erlasses, abgeändert durch den Königlichen Erlass vom 22. Juli 2018, wird Absatz 2 aufgehoben.</w:t>
      </w:r>
    </w:p>
    <w:p w14:paraId="0972E73B" w14:textId="77777777" w:rsidR="00F54D65" w:rsidRPr="00F54D65" w:rsidRDefault="00F54D65" w:rsidP="00875DA4">
      <w:pPr>
        <w:ind w:firstLine="708"/>
        <w:jc w:val="both"/>
        <w:rPr>
          <w:lang w:val="de-DE"/>
        </w:rPr>
      </w:pPr>
    </w:p>
    <w:p w14:paraId="181D7011" w14:textId="77777777" w:rsidR="00F54D65" w:rsidRPr="00F54D65" w:rsidRDefault="00F54D65" w:rsidP="00875DA4">
      <w:pPr>
        <w:ind w:firstLine="708"/>
        <w:jc w:val="both"/>
        <w:rPr>
          <w:lang w:val="de-DE"/>
        </w:rPr>
      </w:pPr>
    </w:p>
    <w:p w14:paraId="3C610768" w14:textId="77777777" w:rsidR="00F54D65" w:rsidRPr="00F54D65" w:rsidRDefault="00F54D65" w:rsidP="00875DA4">
      <w:pPr>
        <w:ind w:firstLine="708"/>
        <w:jc w:val="both"/>
        <w:rPr>
          <w:lang w:val="de-DE"/>
        </w:rPr>
      </w:pPr>
      <w:r w:rsidRPr="00F54D65">
        <w:rPr>
          <w:b/>
          <w:bCs/>
          <w:lang w:val="de-DE"/>
        </w:rPr>
        <w:t>Art. 15</w:t>
      </w:r>
      <w:r w:rsidRPr="00F54D65">
        <w:rPr>
          <w:b/>
          <w:lang w:val="de-DE"/>
        </w:rPr>
        <w:t xml:space="preserve"> - </w:t>
      </w:r>
      <w:r w:rsidRPr="00F54D65">
        <w:rPr>
          <w:lang w:val="de-DE"/>
        </w:rPr>
        <w:t>In Artikel 98 § 2 desselben Erlasses, abgeändert durch den Königlichen Erlass vom 22. Juli 2018, wird Absatz 4 aufgehoben.</w:t>
      </w:r>
    </w:p>
    <w:p w14:paraId="7165E257" w14:textId="77777777" w:rsidR="00F54D65" w:rsidRPr="00F54D65" w:rsidRDefault="00F54D65" w:rsidP="00875DA4">
      <w:pPr>
        <w:ind w:firstLine="708"/>
        <w:jc w:val="both"/>
        <w:rPr>
          <w:lang w:val="de-DE"/>
        </w:rPr>
      </w:pPr>
    </w:p>
    <w:p w14:paraId="6CA92155" w14:textId="77777777" w:rsidR="00F54D65" w:rsidRPr="00F54D65" w:rsidRDefault="00F54D65" w:rsidP="00875DA4">
      <w:pPr>
        <w:ind w:firstLine="708"/>
        <w:jc w:val="both"/>
        <w:rPr>
          <w:lang w:val="de-DE"/>
        </w:rPr>
      </w:pPr>
    </w:p>
    <w:p w14:paraId="2F70B24A" w14:textId="77777777" w:rsidR="00F54D65" w:rsidRPr="00F54D65" w:rsidRDefault="00F54D65" w:rsidP="00875DA4">
      <w:pPr>
        <w:ind w:firstLine="708"/>
        <w:jc w:val="both"/>
        <w:rPr>
          <w:lang w:val="de-DE"/>
        </w:rPr>
      </w:pPr>
      <w:r w:rsidRPr="00F54D65">
        <w:rPr>
          <w:b/>
          <w:bCs/>
          <w:lang w:val="de-DE"/>
        </w:rPr>
        <w:lastRenderedPageBreak/>
        <w:t>Art. 16</w:t>
      </w:r>
      <w:r w:rsidRPr="00F54D65">
        <w:rPr>
          <w:b/>
          <w:lang w:val="de-DE"/>
        </w:rPr>
        <w:t xml:space="preserve"> - </w:t>
      </w:r>
      <w:r w:rsidRPr="00F54D65">
        <w:rPr>
          <w:lang w:val="de-DE"/>
        </w:rPr>
        <w:t>In Artikel 105 desselben Erlasses, eingefügt durch den Königlichen Erlass vom 22. Juli 2018, wird Absatz 3 aufgehoben.</w:t>
      </w:r>
    </w:p>
    <w:p w14:paraId="117496D4" w14:textId="77777777" w:rsidR="00F54D65" w:rsidRPr="00F54D65" w:rsidRDefault="00F54D65" w:rsidP="00875DA4">
      <w:pPr>
        <w:ind w:firstLine="708"/>
        <w:jc w:val="both"/>
        <w:rPr>
          <w:lang w:val="de-DE"/>
        </w:rPr>
      </w:pPr>
    </w:p>
    <w:p w14:paraId="40CB039B" w14:textId="77777777" w:rsidR="00F54D65" w:rsidRPr="00F54D65" w:rsidRDefault="00F54D65" w:rsidP="00875DA4">
      <w:pPr>
        <w:ind w:firstLine="708"/>
        <w:jc w:val="both"/>
        <w:rPr>
          <w:lang w:val="de-DE"/>
        </w:rPr>
      </w:pPr>
    </w:p>
    <w:p w14:paraId="47561AD0" w14:textId="77777777" w:rsidR="00F54D65" w:rsidRPr="00F54D65" w:rsidRDefault="00F54D65" w:rsidP="00875DA4">
      <w:pPr>
        <w:ind w:firstLine="708"/>
        <w:jc w:val="both"/>
        <w:rPr>
          <w:lang w:val="de-DE"/>
        </w:rPr>
      </w:pPr>
      <w:r w:rsidRPr="00F54D65">
        <w:rPr>
          <w:b/>
          <w:bCs/>
          <w:lang w:val="de-DE"/>
        </w:rPr>
        <w:t>Art. 17</w:t>
      </w:r>
      <w:r w:rsidRPr="00F54D65">
        <w:rPr>
          <w:b/>
          <w:lang w:val="de-DE"/>
        </w:rPr>
        <w:t xml:space="preserve"> - </w:t>
      </w:r>
      <w:r w:rsidRPr="00F54D65">
        <w:rPr>
          <w:lang w:val="de-DE"/>
        </w:rPr>
        <w:t>Artikel 111/2 § 3 desselben Erlasses, eingefügt durch den Königlichen Erlass vom 8. Juni 2009 und abgeändert durch den Königlichen Erlass vom 22. Juli 2018, wird wie folgt abgeändert:</w:t>
      </w:r>
    </w:p>
    <w:p w14:paraId="4D4F7EAB" w14:textId="77777777" w:rsidR="00F54D65" w:rsidRPr="00F54D65" w:rsidRDefault="00F54D65" w:rsidP="00875DA4">
      <w:pPr>
        <w:ind w:firstLine="708"/>
        <w:jc w:val="both"/>
        <w:rPr>
          <w:lang w:val="de-DE"/>
        </w:rPr>
      </w:pPr>
    </w:p>
    <w:p w14:paraId="7DBB4F8B" w14:textId="77777777" w:rsidR="00F54D65" w:rsidRPr="00F54D65" w:rsidRDefault="00F54D65" w:rsidP="00875DA4">
      <w:pPr>
        <w:ind w:firstLine="708"/>
        <w:jc w:val="both"/>
        <w:rPr>
          <w:lang w:val="de-DE"/>
        </w:rPr>
      </w:pPr>
      <w:r w:rsidRPr="00F54D65">
        <w:rPr>
          <w:lang w:val="de-DE"/>
        </w:rPr>
        <w:t>1. In Absatz 1 wird der Satz "Minderjährige Kinder werden stets ihrem Alter entsprechend behandelt." aufgehoben.</w:t>
      </w:r>
    </w:p>
    <w:p w14:paraId="15E77724" w14:textId="77777777" w:rsidR="00F54D65" w:rsidRPr="00F54D65" w:rsidRDefault="00F54D65" w:rsidP="00875DA4">
      <w:pPr>
        <w:ind w:firstLine="708"/>
        <w:jc w:val="both"/>
        <w:rPr>
          <w:lang w:val="de-DE"/>
        </w:rPr>
      </w:pPr>
    </w:p>
    <w:p w14:paraId="6BD26C6D" w14:textId="77777777" w:rsidR="00F54D65" w:rsidRPr="00F54D65" w:rsidRDefault="00F54D65" w:rsidP="00875DA4">
      <w:pPr>
        <w:ind w:firstLine="708"/>
        <w:jc w:val="both"/>
        <w:rPr>
          <w:lang w:val="de-DE"/>
        </w:rPr>
      </w:pPr>
      <w:r w:rsidRPr="00F54D65">
        <w:rPr>
          <w:lang w:val="de-DE"/>
        </w:rPr>
        <w:t>2. In Absatz 2 wird der Satz "Minderjährige Bewohner werden dieser Durchsuchung nicht unterzogen." aufgehoben.</w:t>
      </w:r>
    </w:p>
    <w:p w14:paraId="02969553" w14:textId="77777777" w:rsidR="00F54D65" w:rsidRPr="00F54D65" w:rsidRDefault="00F54D65" w:rsidP="00875DA4">
      <w:pPr>
        <w:ind w:firstLine="708"/>
        <w:jc w:val="both"/>
        <w:rPr>
          <w:lang w:val="de-DE"/>
        </w:rPr>
      </w:pPr>
    </w:p>
    <w:p w14:paraId="65EB5137" w14:textId="77777777" w:rsidR="00F54D65" w:rsidRPr="00F54D65" w:rsidRDefault="00F54D65" w:rsidP="00875DA4">
      <w:pPr>
        <w:ind w:firstLine="708"/>
        <w:jc w:val="both"/>
        <w:rPr>
          <w:lang w:val="de-DE"/>
        </w:rPr>
      </w:pPr>
    </w:p>
    <w:p w14:paraId="0F979070" w14:textId="77777777" w:rsidR="00F54D65" w:rsidRPr="00F54D65" w:rsidRDefault="00F54D65" w:rsidP="00875DA4">
      <w:pPr>
        <w:ind w:firstLine="708"/>
        <w:jc w:val="both"/>
        <w:rPr>
          <w:lang w:val="de-DE"/>
        </w:rPr>
      </w:pPr>
      <w:r w:rsidRPr="00F54D65">
        <w:rPr>
          <w:b/>
          <w:bCs/>
          <w:lang w:val="de-DE"/>
        </w:rPr>
        <w:t>Art. 18</w:t>
      </w:r>
      <w:r w:rsidRPr="00F54D65">
        <w:rPr>
          <w:b/>
          <w:lang w:val="de-DE"/>
        </w:rPr>
        <w:t xml:space="preserve"> - </w:t>
      </w:r>
      <w:r w:rsidRPr="00F54D65">
        <w:rPr>
          <w:lang w:val="de-DE"/>
        </w:rPr>
        <w:t>Artikel 48 des Königlichen Erlasses vom 14. Mai 2009 zur Festlegung der Regelung und der Nutzungsregeln, die auf die Unterbringungsorte im Sinne von Artikel 74/8 § 1 des Gesetzes vom 15. Dezember 1980 über die Einreise ins Staatsgebiet, den Aufenthalt, die Niederlassung und das Ausweisen von Ausländern anwendbar sind, abgeändert durch den Königlichen Erlass vom 22. April 2010, wird aufgehoben.</w:t>
      </w:r>
    </w:p>
    <w:p w14:paraId="448CE0EB" w14:textId="77777777" w:rsidR="00F54D65" w:rsidRPr="00F54D65" w:rsidRDefault="00F54D65" w:rsidP="00875DA4">
      <w:pPr>
        <w:ind w:firstLine="708"/>
        <w:jc w:val="both"/>
        <w:rPr>
          <w:lang w:val="de-DE"/>
        </w:rPr>
      </w:pPr>
    </w:p>
    <w:p w14:paraId="6B9D751B" w14:textId="77777777" w:rsidR="00F54D65" w:rsidRPr="00F54D65" w:rsidRDefault="00F54D65" w:rsidP="00875DA4">
      <w:pPr>
        <w:ind w:firstLine="708"/>
        <w:jc w:val="both"/>
        <w:rPr>
          <w:lang w:val="de-DE"/>
        </w:rPr>
      </w:pPr>
    </w:p>
    <w:p w14:paraId="12A26F91" w14:textId="77777777" w:rsidR="00F54D65" w:rsidRPr="00F54D65" w:rsidRDefault="00F54D65" w:rsidP="00875DA4">
      <w:pPr>
        <w:ind w:firstLine="708"/>
        <w:jc w:val="both"/>
        <w:rPr>
          <w:lang w:val="de-DE"/>
        </w:rPr>
      </w:pPr>
      <w:r w:rsidRPr="00F54D65">
        <w:rPr>
          <w:b/>
          <w:bCs/>
          <w:lang w:val="de-DE"/>
        </w:rPr>
        <w:t>Art. 19</w:t>
      </w:r>
      <w:r w:rsidRPr="00F54D65">
        <w:rPr>
          <w:b/>
          <w:lang w:val="de-DE"/>
        </w:rPr>
        <w:t xml:space="preserve"> - </w:t>
      </w:r>
      <w:r w:rsidRPr="00F54D65">
        <w:rPr>
          <w:lang w:val="de-DE"/>
        </w:rPr>
        <w:t>Der für die Einreise ins Staatsgebiet, den Aufenthalt, die Niederlassung und das Ausweisen von Ausländern zuständige Minister ist mit der Ausführung des vorliegenden Erlasses beauftragt.</w:t>
      </w:r>
    </w:p>
    <w:p w14:paraId="7C9ED0BC" w14:textId="77777777" w:rsidR="00F54D65" w:rsidRPr="00F54D65" w:rsidRDefault="00F54D65" w:rsidP="00875DA4">
      <w:pPr>
        <w:ind w:firstLine="708"/>
        <w:jc w:val="both"/>
        <w:rPr>
          <w:lang w:val="de-DE"/>
        </w:rPr>
      </w:pPr>
    </w:p>
    <w:p w14:paraId="73BAABF0" w14:textId="77777777" w:rsidR="00F54D65" w:rsidRPr="00F54D65" w:rsidRDefault="00F54D65" w:rsidP="00875DA4">
      <w:pPr>
        <w:ind w:firstLine="708"/>
        <w:jc w:val="both"/>
        <w:rPr>
          <w:lang w:val="de-DE"/>
        </w:rPr>
      </w:pPr>
    </w:p>
    <w:p w14:paraId="5B6308E7" w14:textId="77777777" w:rsidR="00F54D65" w:rsidRPr="00F54D65" w:rsidRDefault="00F54D65" w:rsidP="00875DA4">
      <w:pPr>
        <w:ind w:firstLine="708"/>
        <w:jc w:val="both"/>
        <w:rPr>
          <w:lang w:val="de-DE"/>
        </w:rPr>
      </w:pPr>
      <w:r w:rsidRPr="00F54D65">
        <w:rPr>
          <w:lang w:val="de-DE"/>
        </w:rPr>
        <w:t>Gegeben zu Brüssel, den 12. Mai 2024</w:t>
      </w:r>
    </w:p>
    <w:p w14:paraId="0159635C" w14:textId="77777777" w:rsidR="00F54D65" w:rsidRPr="00F54D65" w:rsidRDefault="00F54D65" w:rsidP="00875DA4">
      <w:pPr>
        <w:ind w:firstLine="708"/>
        <w:jc w:val="both"/>
        <w:rPr>
          <w:lang w:val="de-DE"/>
        </w:rPr>
      </w:pPr>
    </w:p>
    <w:p w14:paraId="5D4560F0" w14:textId="77777777" w:rsidR="00F54D65" w:rsidRPr="00F54D65" w:rsidRDefault="00F54D65" w:rsidP="00875DA4">
      <w:pPr>
        <w:ind w:firstLine="708"/>
        <w:jc w:val="both"/>
        <w:rPr>
          <w:lang w:val="de-DE"/>
        </w:rPr>
      </w:pPr>
    </w:p>
    <w:p w14:paraId="49A4D0F2" w14:textId="77777777" w:rsidR="00F54D65" w:rsidRPr="00F54D65" w:rsidRDefault="00F54D65" w:rsidP="00875DA4">
      <w:pPr>
        <w:jc w:val="center"/>
        <w:rPr>
          <w:lang w:val="de-DE"/>
        </w:rPr>
      </w:pPr>
      <w:r w:rsidRPr="00F54D65">
        <w:rPr>
          <w:lang w:val="de-DE"/>
        </w:rPr>
        <w:t>PHILIPPE</w:t>
      </w:r>
    </w:p>
    <w:p w14:paraId="52F0BF96" w14:textId="77777777" w:rsidR="00F54D65" w:rsidRPr="00F54D65" w:rsidRDefault="00F54D65" w:rsidP="00875DA4">
      <w:pPr>
        <w:jc w:val="center"/>
        <w:rPr>
          <w:lang w:val="de-DE"/>
        </w:rPr>
      </w:pPr>
    </w:p>
    <w:p w14:paraId="78F2B801" w14:textId="77777777" w:rsidR="00F54D65" w:rsidRPr="00F54D65" w:rsidRDefault="00F54D65" w:rsidP="00875DA4">
      <w:pPr>
        <w:jc w:val="center"/>
        <w:rPr>
          <w:lang w:val="de-DE"/>
        </w:rPr>
      </w:pPr>
      <w:r w:rsidRPr="00F54D65">
        <w:rPr>
          <w:lang w:val="de-DE"/>
        </w:rPr>
        <w:t>Von Königs wegen:</w:t>
      </w:r>
    </w:p>
    <w:p w14:paraId="1289E864" w14:textId="77777777" w:rsidR="00F54D65" w:rsidRPr="00F54D65" w:rsidRDefault="00F54D65" w:rsidP="00875DA4">
      <w:pPr>
        <w:jc w:val="center"/>
        <w:rPr>
          <w:lang w:val="de-DE"/>
        </w:rPr>
      </w:pPr>
    </w:p>
    <w:p w14:paraId="4FA4F8B4" w14:textId="77777777" w:rsidR="00F54D65" w:rsidRPr="00F54D65" w:rsidRDefault="00F54D65" w:rsidP="00875DA4">
      <w:pPr>
        <w:jc w:val="center"/>
        <w:rPr>
          <w:lang w:val="de-DE"/>
        </w:rPr>
      </w:pPr>
      <w:r w:rsidRPr="00F54D65">
        <w:rPr>
          <w:lang w:val="de-DE"/>
        </w:rPr>
        <w:t>Die Ministerin des Innern</w:t>
      </w:r>
    </w:p>
    <w:p w14:paraId="06E5E9F6" w14:textId="77777777" w:rsidR="00F54D65" w:rsidRPr="00F54D65" w:rsidRDefault="00F54D65" w:rsidP="00875DA4">
      <w:pPr>
        <w:jc w:val="center"/>
        <w:rPr>
          <w:lang w:val="de-DE"/>
        </w:rPr>
      </w:pPr>
      <w:r w:rsidRPr="00F54D65">
        <w:rPr>
          <w:lang w:val="de-DE"/>
        </w:rPr>
        <w:t>A. VERLINDEN</w:t>
      </w:r>
    </w:p>
    <w:p w14:paraId="3D4D2A4E" w14:textId="77777777" w:rsidR="00F54D65" w:rsidRPr="00F54D65" w:rsidRDefault="00F54D65" w:rsidP="00875DA4">
      <w:pPr>
        <w:jc w:val="center"/>
        <w:rPr>
          <w:lang w:val="de-DE"/>
        </w:rPr>
      </w:pPr>
    </w:p>
    <w:p w14:paraId="545CC50E" w14:textId="77777777" w:rsidR="00F54D65" w:rsidRPr="00F54D65" w:rsidRDefault="00F54D65" w:rsidP="00875DA4">
      <w:pPr>
        <w:jc w:val="center"/>
        <w:rPr>
          <w:lang w:val="de-DE"/>
        </w:rPr>
      </w:pPr>
      <w:r w:rsidRPr="00F54D65">
        <w:rPr>
          <w:lang w:val="de-DE"/>
        </w:rPr>
        <w:t>Die Staatssekretärin für Asyl und Migration</w:t>
      </w:r>
    </w:p>
    <w:p w14:paraId="0600984F" w14:textId="77777777" w:rsidR="00F54D65" w:rsidRPr="00F54D65" w:rsidRDefault="00F54D65" w:rsidP="00875DA4">
      <w:pPr>
        <w:jc w:val="center"/>
        <w:rPr>
          <w:lang w:val="de-DE"/>
        </w:rPr>
      </w:pPr>
      <w:r w:rsidRPr="00F54D65">
        <w:rPr>
          <w:lang w:val="de-DE"/>
        </w:rPr>
        <w:t>N. DE MOOR</w:t>
      </w:r>
    </w:p>
    <w:p w14:paraId="3DCCBCC0" w14:textId="77777777" w:rsidR="00233F36" w:rsidRPr="00F54D65" w:rsidRDefault="00233F36" w:rsidP="00E1687C">
      <w:pPr>
        <w:jc w:val="both"/>
        <w:rPr>
          <w:lang w:val="de-DE"/>
        </w:rPr>
      </w:pPr>
    </w:p>
    <w:sectPr w:rsidR="00233F36" w:rsidRPr="00F54D65" w:rsidSect="00F54D65">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990602697">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8062C"/>
    <w:rsid w:val="004F0197"/>
    <w:rsid w:val="0051470C"/>
    <w:rsid w:val="00592E61"/>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A34C6"/>
    <w:rsid w:val="00DC56FB"/>
    <w:rsid w:val="00DD5F2F"/>
    <w:rsid w:val="00DD7277"/>
    <w:rsid w:val="00E1687C"/>
    <w:rsid w:val="00F2168C"/>
    <w:rsid w:val="00F24CD9"/>
    <w:rsid w:val="00F41731"/>
    <w:rsid w:val="00F54D65"/>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BD224F"/>
  <w15:docId w15:val="{E615F330-0D8E-4AF1-82B1-171E329A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65"/>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1361</Words>
  <Characters>7489</Characters>
  <Application>Microsoft Office Word</Application>
  <DocSecurity>0</DocSecurity>
  <Lines>62</Lines>
  <Paragraphs>17</Paragraphs>
  <ScaleCrop>false</ScaleCrop>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dcterms:created xsi:type="dcterms:W3CDTF">2026-04-28T09:46:00Z</dcterms:created>
  <dcterms:modified xsi:type="dcterms:W3CDTF">2026-04-28T09:48:00Z</dcterms:modified>
</cp:coreProperties>
</file>