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37D2" w14:textId="2A28F837" w:rsidR="00233F36" w:rsidRPr="000A562A" w:rsidRDefault="00F27C8D" w:rsidP="00F27C8D">
      <w:pPr>
        <w:jc w:val="both"/>
        <w:rPr>
          <w:lang w:val="de-DE"/>
        </w:rPr>
      </w:pPr>
      <w:r w:rsidRPr="00F27C8D">
        <w:rPr>
          <w:b/>
          <w:lang w:val="de-DE"/>
        </w:rPr>
        <w:t xml:space="preserve">21. APRIL 2024 - Gesetz </w:t>
      </w:r>
      <w:r w:rsidRPr="007508AD">
        <w:rPr>
          <w:b/>
          <w:lang w:val="de-DE"/>
        </w:rPr>
        <w:t>zur Durchführung der Verordnung (EU) 2022/2065 des Europäischen Parlaments und des Rates vom 19. Oktober 2022 über einen Binnenmarkt für digitale Dienste und zur Änderung der Richtlinie 2000/31/EG, zur Abänderung von Buch XII und Buch XV des Wirtschaftsgesetzbuches und zur Abänderung des Gesetzes vom 17. Januar 2003 über das Statut der Regulierungsinstanz des belgischen Post- und Telekommunikationssektors</w:t>
      </w:r>
      <w:r>
        <w:rPr>
          <w:b/>
          <w:lang w:val="de-DE"/>
        </w:rPr>
        <w:t xml:space="preserve"> (Artikel 1 bis 5, 15 und 16)</w:t>
      </w:r>
    </w:p>
    <w:p w14:paraId="53415C43" w14:textId="77777777" w:rsidR="00233F36" w:rsidRPr="00C80000" w:rsidRDefault="00233F36" w:rsidP="00F27C8D">
      <w:pPr>
        <w:jc w:val="both"/>
        <w:rPr>
          <w:lang w:val="de-DE"/>
        </w:rPr>
      </w:pPr>
    </w:p>
    <w:p w14:paraId="0D7D628A" w14:textId="77777777" w:rsidR="00233F36" w:rsidRPr="00C80000" w:rsidRDefault="00233F36" w:rsidP="00F27C8D">
      <w:pPr>
        <w:jc w:val="both"/>
        <w:rPr>
          <w:lang w:val="de-DE"/>
        </w:rPr>
      </w:pPr>
    </w:p>
    <w:p w14:paraId="1E3A06B3" w14:textId="1A2FB410" w:rsidR="00233F36" w:rsidRPr="00C80000" w:rsidRDefault="00233F36" w:rsidP="00F27C8D">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F27C8D">
        <w:rPr>
          <w:lang w:val="de-DE"/>
        </w:rPr>
        <w:t>26. Januar 2026</w:t>
      </w:r>
      <w:r w:rsidRPr="00C80000">
        <w:rPr>
          <w:lang w:val="de-DE"/>
        </w:rPr>
        <w:t>)</w:t>
      </w:r>
    </w:p>
    <w:p w14:paraId="331FCE34" w14:textId="77777777" w:rsidR="00233F36" w:rsidRPr="00127CA8" w:rsidRDefault="00233F36" w:rsidP="00F27C8D">
      <w:pPr>
        <w:jc w:val="both"/>
        <w:rPr>
          <w:lang w:val="de-DE"/>
        </w:rPr>
      </w:pPr>
    </w:p>
    <w:p w14:paraId="66367E2D" w14:textId="77777777" w:rsidR="00233F36" w:rsidRPr="00C80000" w:rsidRDefault="00233F36" w:rsidP="00F27C8D">
      <w:pPr>
        <w:jc w:val="both"/>
        <w:rPr>
          <w:lang w:val="de-DE"/>
        </w:rPr>
      </w:pPr>
    </w:p>
    <w:p w14:paraId="539363A8" w14:textId="77777777" w:rsidR="00233F36" w:rsidRDefault="00233F36" w:rsidP="00F27C8D">
      <w:pPr>
        <w:jc w:val="both"/>
        <w:rPr>
          <w:lang w:val="de-DE"/>
        </w:rPr>
      </w:pPr>
      <w:r w:rsidRPr="00C80000">
        <w:rPr>
          <w:lang w:val="de-DE"/>
        </w:rPr>
        <w:t>Diese deutsche Übersetzung ist von der Zentralen Dienststelle für Deutsche Übersetzungen in Malmedy erstellt worden.</w:t>
      </w:r>
    </w:p>
    <w:p w14:paraId="5862FFAB" w14:textId="77777777" w:rsidR="00E1687C" w:rsidRDefault="00E1687C" w:rsidP="00F27C8D">
      <w:pPr>
        <w:jc w:val="both"/>
        <w:rPr>
          <w:lang w:val="de-DE"/>
        </w:rPr>
      </w:pPr>
    </w:p>
    <w:p w14:paraId="68F72294" w14:textId="77777777" w:rsidR="00E1687C" w:rsidRPr="00C80000" w:rsidRDefault="00E1687C" w:rsidP="00F27C8D">
      <w:pPr>
        <w:jc w:val="both"/>
        <w:rPr>
          <w:lang w:val="de-DE"/>
        </w:rPr>
      </w:pPr>
    </w:p>
    <w:p w14:paraId="6BF67156" w14:textId="77777777" w:rsidR="00233F36" w:rsidRDefault="00233F36" w:rsidP="00F27C8D">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761255FE" w14:textId="77777777" w:rsidR="00454A42" w:rsidRDefault="00F27C8D" w:rsidP="00454A42">
      <w:pPr>
        <w:jc w:val="center"/>
        <w:rPr>
          <w:b/>
          <w:lang w:val="de-DE"/>
        </w:rPr>
      </w:pPr>
      <w:r w:rsidRPr="00F27C8D">
        <w:rPr>
          <w:b/>
          <w:lang w:val="de-DE"/>
        </w:rPr>
        <w:lastRenderedPageBreak/>
        <w:t xml:space="preserve">FÖDERALER ÖFFENTLICHER DIENST WIRTSCHAFT, KMB, </w:t>
      </w:r>
    </w:p>
    <w:p w14:paraId="53BCB8D2" w14:textId="567588EA" w:rsidR="00F27C8D" w:rsidRPr="00F27C8D" w:rsidRDefault="00F27C8D" w:rsidP="00454A42">
      <w:pPr>
        <w:jc w:val="center"/>
        <w:rPr>
          <w:b/>
          <w:bCs/>
          <w:lang w:val="de-DE"/>
        </w:rPr>
      </w:pPr>
      <w:r w:rsidRPr="00F27C8D">
        <w:rPr>
          <w:b/>
          <w:lang w:val="de-DE"/>
        </w:rPr>
        <w:t>MITTELSTAND UND ENERGIE</w:t>
      </w:r>
    </w:p>
    <w:p w14:paraId="0A0B3A64" w14:textId="77777777" w:rsidR="00F27C8D" w:rsidRPr="00F27C8D" w:rsidRDefault="00F27C8D" w:rsidP="00F27C8D">
      <w:pPr>
        <w:jc w:val="both"/>
        <w:rPr>
          <w:lang w:val="de-DE"/>
        </w:rPr>
      </w:pPr>
    </w:p>
    <w:p w14:paraId="6BCBC998" w14:textId="77777777" w:rsidR="00F27C8D" w:rsidRPr="00F27C8D" w:rsidRDefault="00F27C8D" w:rsidP="00F27C8D">
      <w:pPr>
        <w:jc w:val="both"/>
        <w:rPr>
          <w:lang w:val="de-DE"/>
        </w:rPr>
      </w:pPr>
    </w:p>
    <w:p w14:paraId="0401C010" w14:textId="77777777" w:rsidR="00F27C8D" w:rsidRPr="00F27C8D" w:rsidRDefault="00F27C8D" w:rsidP="00F27C8D">
      <w:pPr>
        <w:jc w:val="both"/>
        <w:rPr>
          <w:b/>
          <w:bCs/>
          <w:lang w:val="de-DE"/>
        </w:rPr>
      </w:pPr>
      <w:r w:rsidRPr="00F27C8D">
        <w:rPr>
          <w:b/>
          <w:lang w:val="de-DE"/>
        </w:rPr>
        <w:t>21. APRIL 2024 - Gesetz zur Durchführung der Verordnung (EU) 2022/2065 des Europäischen Parlaments und des Rates vom 19. Oktober 2022 über einen Binnenmarkt für digitale Dienste und zur Änderung der Richtlinie 2000/31/EG, zur Abänderung von Buch XII und Buch XV des Wirtschaftsgesetzbuches und zur Abänderung des Gesetzes vom 17. Januar 2003 über das Statut der Regulierungsinstanz des belgischen Post- und Telekommunikationssektors</w:t>
      </w:r>
    </w:p>
    <w:p w14:paraId="5231D265" w14:textId="77777777" w:rsidR="00F27C8D" w:rsidRPr="00F27C8D" w:rsidRDefault="00F27C8D" w:rsidP="00F27C8D">
      <w:pPr>
        <w:jc w:val="both"/>
        <w:rPr>
          <w:lang w:val="de-DE"/>
        </w:rPr>
      </w:pPr>
    </w:p>
    <w:p w14:paraId="5C614974" w14:textId="77777777" w:rsidR="00F27C8D" w:rsidRPr="00F27C8D" w:rsidRDefault="00F27C8D" w:rsidP="00F27C8D">
      <w:pPr>
        <w:jc w:val="both"/>
        <w:rPr>
          <w:lang w:val="de-DE"/>
        </w:rPr>
      </w:pPr>
    </w:p>
    <w:p w14:paraId="1B4BBC09" w14:textId="77777777" w:rsidR="00F27C8D" w:rsidRPr="00F27C8D" w:rsidRDefault="00F27C8D" w:rsidP="00F27C8D">
      <w:pPr>
        <w:jc w:val="both"/>
        <w:rPr>
          <w:lang w:val="de-DE"/>
        </w:rPr>
      </w:pPr>
      <w:r w:rsidRPr="00F27C8D">
        <w:rPr>
          <w:lang w:val="de-DE"/>
        </w:rPr>
        <w:tab/>
      </w:r>
      <w:r w:rsidRPr="00F27C8D">
        <w:rPr>
          <w:lang w:val="de-DE"/>
        </w:rPr>
        <w:tab/>
      </w:r>
      <w:r w:rsidRPr="00F27C8D">
        <w:rPr>
          <w:lang w:val="de-DE"/>
        </w:rPr>
        <w:tab/>
        <w:t>PHILIPPE, König der Belgier,</w:t>
      </w:r>
    </w:p>
    <w:p w14:paraId="43797764" w14:textId="77777777" w:rsidR="00F27C8D" w:rsidRPr="00F27C8D" w:rsidRDefault="00F27C8D" w:rsidP="00F27C8D">
      <w:pPr>
        <w:jc w:val="both"/>
        <w:rPr>
          <w:lang w:val="de-DE"/>
        </w:rPr>
      </w:pPr>
    </w:p>
    <w:p w14:paraId="25E6142B" w14:textId="77777777" w:rsidR="00F27C8D" w:rsidRPr="00F27C8D" w:rsidRDefault="00F27C8D" w:rsidP="00F27C8D">
      <w:pPr>
        <w:jc w:val="both"/>
        <w:rPr>
          <w:lang w:val="de-DE"/>
        </w:rPr>
      </w:pPr>
      <w:r w:rsidRPr="00F27C8D">
        <w:rPr>
          <w:lang w:val="de-DE"/>
        </w:rPr>
        <w:tab/>
      </w:r>
      <w:r w:rsidRPr="00F27C8D">
        <w:rPr>
          <w:lang w:val="de-DE"/>
        </w:rPr>
        <w:tab/>
        <w:t>Allen Gegenwärtigen und Zukünftigen, Unser Gruß!</w:t>
      </w:r>
    </w:p>
    <w:p w14:paraId="06A06B20" w14:textId="77777777" w:rsidR="00F27C8D" w:rsidRPr="00F27C8D" w:rsidRDefault="00F27C8D" w:rsidP="00F27C8D">
      <w:pPr>
        <w:jc w:val="both"/>
        <w:rPr>
          <w:lang w:val="de-DE"/>
        </w:rPr>
      </w:pPr>
    </w:p>
    <w:p w14:paraId="533A5243" w14:textId="77777777" w:rsidR="00F27C8D" w:rsidRPr="00F27C8D" w:rsidRDefault="00F27C8D" w:rsidP="00F27C8D">
      <w:pPr>
        <w:jc w:val="both"/>
        <w:rPr>
          <w:lang w:val="de-DE"/>
        </w:rPr>
      </w:pPr>
    </w:p>
    <w:p w14:paraId="7F72B18C" w14:textId="77777777" w:rsidR="00F27C8D" w:rsidRPr="00F27C8D" w:rsidRDefault="00F27C8D" w:rsidP="00F27C8D">
      <w:pPr>
        <w:jc w:val="both"/>
        <w:rPr>
          <w:lang w:val="de-DE"/>
        </w:rPr>
      </w:pPr>
      <w:r w:rsidRPr="00F27C8D">
        <w:rPr>
          <w:lang w:val="de-DE"/>
        </w:rPr>
        <w:tab/>
        <w:t>Die Abgeordnetenkammer hat das Folgende angenommen und Wir sanktionieren es:</w:t>
      </w:r>
    </w:p>
    <w:p w14:paraId="6E124690" w14:textId="77777777" w:rsidR="00F27C8D" w:rsidRPr="00F27C8D" w:rsidRDefault="00F27C8D" w:rsidP="00F27C8D">
      <w:pPr>
        <w:jc w:val="both"/>
        <w:rPr>
          <w:lang w:val="de-DE"/>
        </w:rPr>
      </w:pPr>
    </w:p>
    <w:p w14:paraId="4E29E225" w14:textId="77777777" w:rsidR="00F27C8D" w:rsidRPr="00F27C8D" w:rsidRDefault="00F27C8D" w:rsidP="00F27C8D">
      <w:pPr>
        <w:jc w:val="both"/>
        <w:rPr>
          <w:lang w:val="de-DE"/>
        </w:rPr>
      </w:pPr>
    </w:p>
    <w:p w14:paraId="37D58B92" w14:textId="77777777" w:rsidR="00F27C8D" w:rsidRPr="00F27C8D" w:rsidRDefault="00F27C8D" w:rsidP="00F27C8D">
      <w:pPr>
        <w:jc w:val="center"/>
        <w:rPr>
          <w:lang w:val="de-DE"/>
        </w:rPr>
      </w:pPr>
      <w:r w:rsidRPr="00F27C8D">
        <w:rPr>
          <w:lang w:val="de-DE"/>
        </w:rPr>
        <w:t>KAPITEL 1 -</w:t>
      </w:r>
      <w:r w:rsidRPr="00F27C8D">
        <w:rPr>
          <w:i/>
          <w:lang w:val="de-DE"/>
        </w:rPr>
        <w:t xml:space="preserve"> Allgemeine Bestimmung</w:t>
      </w:r>
    </w:p>
    <w:p w14:paraId="1658299F" w14:textId="77777777" w:rsidR="00F27C8D" w:rsidRPr="00F27C8D" w:rsidRDefault="00F27C8D" w:rsidP="00F27C8D">
      <w:pPr>
        <w:jc w:val="both"/>
        <w:rPr>
          <w:lang w:val="de-DE"/>
        </w:rPr>
      </w:pPr>
    </w:p>
    <w:p w14:paraId="4F417A79" w14:textId="77777777" w:rsidR="00F27C8D" w:rsidRPr="00F27C8D" w:rsidRDefault="00F27C8D" w:rsidP="00F27C8D">
      <w:pPr>
        <w:jc w:val="both"/>
        <w:rPr>
          <w:lang w:val="de-DE"/>
        </w:rPr>
      </w:pPr>
    </w:p>
    <w:p w14:paraId="1E045943" w14:textId="77777777" w:rsidR="00F27C8D" w:rsidRPr="00F27C8D" w:rsidRDefault="00F27C8D" w:rsidP="00F27C8D">
      <w:pPr>
        <w:jc w:val="both"/>
        <w:rPr>
          <w:lang w:val="de-DE"/>
        </w:rPr>
      </w:pPr>
      <w:r w:rsidRPr="00F27C8D">
        <w:rPr>
          <w:lang w:val="de-DE"/>
        </w:rPr>
        <w:tab/>
      </w:r>
      <w:r w:rsidRPr="00F27C8D">
        <w:rPr>
          <w:b/>
          <w:lang w:val="de-DE"/>
        </w:rPr>
        <w:t>Artikel 1 -</w:t>
      </w:r>
      <w:r w:rsidRPr="00F27C8D">
        <w:rPr>
          <w:lang w:val="de-DE"/>
        </w:rPr>
        <w:t xml:space="preserve"> Vorliegendes Gesetz regelt eine in Artikel 74 der Verfassung erwähnte Angelegenheit.</w:t>
      </w:r>
    </w:p>
    <w:p w14:paraId="27E128FF" w14:textId="77777777" w:rsidR="00F27C8D" w:rsidRPr="00F27C8D" w:rsidRDefault="00F27C8D" w:rsidP="00F27C8D">
      <w:pPr>
        <w:jc w:val="both"/>
        <w:rPr>
          <w:lang w:val="de-DE"/>
        </w:rPr>
      </w:pPr>
    </w:p>
    <w:p w14:paraId="03EE8752" w14:textId="77777777" w:rsidR="00F27C8D" w:rsidRPr="00F27C8D" w:rsidRDefault="00F27C8D" w:rsidP="00F27C8D">
      <w:pPr>
        <w:jc w:val="both"/>
        <w:rPr>
          <w:lang w:val="de-DE"/>
        </w:rPr>
      </w:pPr>
    </w:p>
    <w:p w14:paraId="70CA0F9B" w14:textId="77777777" w:rsidR="00F27C8D" w:rsidRPr="00F27C8D" w:rsidRDefault="00F27C8D" w:rsidP="00F27C8D">
      <w:pPr>
        <w:jc w:val="center"/>
        <w:rPr>
          <w:lang w:val="de-DE"/>
        </w:rPr>
      </w:pPr>
      <w:r w:rsidRPr="00F27C8D">
        <w:rPr>
          <w:lang w:val="de-DE"/>
        </w:rPr>
        <w:t>KAPITEL 2 -</w:t>
      </w:r>
      <w:r w:rsidRPr="00F27C8D">
        <w:rPr>
          <w:i/>
          <w:lang w:val="de-DE"/>
        </w:rPr>
        <w:t xml:space="preserve"> Abänderungen des Wirtschaftsgesetzbuches</w:t>
      </w:r>
    </w:p>
    <w:p w14:paraId="12C59DB4" w14:textId="77777777" w:rsidR="00F27C8D" w:rsidRPr="00F27C8D" w:rsidRDefault="00F27C8D" w:rsidP="00F27C8D">
      <w:pPr>
        <w:jc w:val="both"/>
        <w:rPr>
          <w:lang w:val="de-DE"/>
        </w:rPr>
      </w:pPr>
    </w:p>
    <w:p w14:paraId="423FC78D" w14:textId="77777777" w:rsidR="00F27C8D" w:rsidRPr="00F27C8D" w:rsidRDefault="00F27C8D" w:rsidP="00F27C8D">
      <w:pPr>
        <w:jc w:val="both"/>
        <w:rPr>
          <w:lang w:val="de-DE"/>
        </w:rPr>
      </w:pPr>
    </w:p>
    <w:p w14:paraId="23D738CD" w14:textId="77777777" w:rsidR="00F27C8D" w:rsidRPr="00F27C8D" w:rsidRDefault="00F27C8D" w:rsidP="00F27C8D">
      <w:pPr>
        <w:jc w:val="both"/>
        <w:rPr>
          <w:lang w:val="de-DE"/>
        </w:rPr>
      </w:pPr>
      <w:r w:rsidRPr="00F27C8D">
        <w:rPr>
          <w:lang w:val="de-DE"/>
        </w:rPr>
        <w:tab/>
      </w:r>
      <w:r w:rsidRPr="00F27C8D">
        <w:rPr>
          <w:b/>
          <w:lang w:val="de-DE"/>
        </w:rPr>
        <w:t>Art. 2 -</w:t>
      </w:r>
      <w:r w:rsidRPr="00F27C8D">
        <w:rPr>
          <w:lang w:val="de-DE"/>
        </w:rPr>
        <w:t xml:space="preserve"> In Artikel XI.228/3 § 3 des Wirtschaftsgesetzbuches, eingefügt durch das Gesetz vom 19. Juni 2022, werden die Wörter "Artikel XII.19 § 1" durch die Wörter "Artikel 8 Absatz 1 der Verordnung (EU) 2022/2065 des Europäischen Parlaments und des Rates vom 19. Oktober 2022 über einen Binnenmarkt für digitale Dienste und zur Änderung der Richtlinie 2000/31/EG" ersetzt.</w:t>
      </w:r>
    </w:p>
    <w:p w14:paraId="12AADC61" w14:textId="77777777" w:rsidR="00F27C8D" w:rsidRPr="00F27C8D" w:rsidRDefault="00F27C8D" w:rsidP="00F27C8D">
      <w:pPr>
        <w:jc w:val="both"/>
        <w:rPr>
          <w:lang w:val="de-DE"/>
        </w:rPr>
      </w:pPr>
    </w:p>
    <w:p w14:paraId="3FD528CA" w14:textId="77777777" w:rsidR="00F27C8D" w:rsidRPr="00F27C8D" w:rsidRDefault="00F27C8D" w:rsidP="00F27C8D">
      <w:pPr>
        <w:jc w:val="both"/>
        <w:rPr>
          <w:lang w:val="de-DE"/>
        </w:rPr>
      </w:pPr>
    </w:p>
    <w:p w14:paraId="6F8AA605" w14:textId="77777777" w:rsidR="00F27C8D" w:rsidRPr="00F27C8D" w:rsidRDefault="00F27C8D" w:rsidP="00F27C8D">
      <w:pPr>
        <w:jc w:val="both"/>
        <w:rPr>
          <w:lang w:val="de-DE"/>
        </w:rPr>
      </w:pPr>
      <w:r w:rsidRPr="00F27C8D">
        <w:rPr>
          <w:lang w:val="de-DE"/>
        </w:rPr>
        <w:tab/>
      </w:r>
      <w:r w:rsidRPr="00F27C8D">
        <w:rPr>
          <w:b/>
          <w:lang w:val="de-DE"/>
        </w:rPr>
        <w:t>Art. 3 -</w:t>
      </w:r>
      <w:r w:rsidRPr="00F27C8D">
        <w:rPr>
          <w:lang w:val="de-DE"/>
        </w:rPr>
        <w:t xml:space="preserve"> In Buch XII Titel 1 Kapitel 6 desselben Gesetzbuches werden die Abschnitte 1, 2 und 3, die die Artikel XII.17, XII.18 beziehungsweise XII.19 umfassen, eingefügt durch das Gesetz vom 15. März 2013, aufgehoben.</w:t>
      </w:r>
    </w:p>
    <w:p w14:paraId="35100973" w14:textId="77777777" w:rsidR="00F27C8D" w:rsidRPr="00F27C8D" w:rsidRDefault="00F27C8D" w:rsidP="00F27C8D">
      <w:pPr>
        <w:jc w:val="both"/>
        <w:rPr>
          <w:lang w:val="de-DE"/>
        </w:rPr>
      </w:pPr>
    </w:p>
    <w:p w14:paraId="43474F87" w14:textId="77777777" w:rsidR="00F27C8D" w:rsidRPr="00F27C8D" w:rsidRDefault="00F27C8D" w:rsidP="00F27C8D">
      <w:pPr>
        <w:jc w:val="both"/>
        <w:rPr>
          <w:lang w:val="de-DE"/>
        </w:rPr>
      </w:pPr>
    </w:p>
    <w:p w14:paraId="21C2C436" w14:textId="77777777" w:rsidR="00F27C8D" w:rsidRPr="00F27C8D" w:rsidRDefault="00F27C8D" w:rsidP="00F27C8D">
      <w:pPr>
        <w:jc w:val="both"/>
        <w:rPr>
          <w:lang w:val="de-DE"/>
        </w:rPr>
      </w:pPr>
      <w:r w:rsidRPr="00F27C8D">
        <w:rPr>
          <w:lang w:val="de-DE"/>
        </w:rPr>
        <w:tab/>
      </w:r>
      <w:r w:rsidRPr="00F27C8D">
        <w:rPr>
          <w:b/>
          <w:lang w:val="de-DE"/>
        </w:rPr>
        <w:t>Art. 4 -</w:t>
      </w:r>
      <w:r w:rsidRPr="00F27C8D">
        <w:rPr>
          <w:lang w:val="de-DE"/>
        </w:rPr>
        <w:t xml:space="preserve"> Artikel XII.20 desselben Gesetzbuches, eingefügt durch das Gesetz vom 15. Dezember 2013, wird wie folgt ersetzt:</w:t>
      </w:r>
    </w:p>
    <w:p w14:paraId="47EE211C" w14:textId="77777777" w:rsidR="00F27C8D" w:rsidRPr="00F27C8D" w:rsidRDefault="00F27C8D" w:rsidP="00F27C8D">
      <w:pPr>
        <w:jc w:val="both"/>
        <w:rPr>
          <w:lang w:val="de-DE"/>
        </w:rPr>
      </w:pPr>
    </w:p>
    <w:p w14:paraId="157912AE" w14:textId="77777777" w:rsidR="00F27C8D" w:rsidRPr="00F27C8D" w:rsidRDefault="00F27C8D" w:rsidP="00F27C8D">
      <w:pPr>
        <w:jc w:val="both"/>
        <w:rPr>
          <w:lang w:val="de-DE"/>
        </w:rPr>
      </w:pPr>
      <w:r w:rsidRPr="00F27C8D">
        <w:rPr>
          <w:lang w:val="de-DE"/>
        </w:rPr>
        <w:tab/>
        <w:t xml:space="preserve">"Art. XII.20 - § 1 - Unbeschadet anderer Gesetzes- oder Verordnungsbestimmungen machen Anbieter der in Artikel 3 Buchstabe g), i) und j) der Verordnung (EU) 2022/2065 des Europäischen Parlaments und des Rates vom 19. Oktober 2022 über einen Binnenmarkt für digitale Dienste und zur Änderung der Richtlinie 2000/31/EG erwähnten Dienste, wenn eine zuständige Gerichts- oder Verwaltungsbehörde einen Verstoß in Bezug auf einen spezifischen </w:t>
      </w:r>
      <w:r w:rsidRPr="00F27C8D">
        <w:rPr>
          <w:lang w:val="de-DE"/>
        </w:rPr>
        <w:lastRenderedPageBreak/>
        <w:t>Inhalt feststellt, den Inhalt, der Gegenstand des durch ihre Vermittlung begangenen festgestellten Verstoßes ist, unzugänglich.</w:t>
      </w:r>
    </w:p>
    <w:p w14:paraId="60CE5914" w14:textId="77777777" w:rsidR="00F27C8D" w:rsidRPr="00F27C8D" w:rsidRDefault="00F27C8D" w:rsidP="00F27C8D">
      <w:pPr>
        <w:jc w:val="both"/>
        <w:rPr>
          <w:lang w:val="de-DE"/>
        </w:rPr>
      </w:pPr>
    </w:p>
    <w:p w14:paraId="673C331F" w14:textId="77777777" w:rsidR="00F27C8D" w:rsidRPr="00F27C8D" w:rsidRDefault="00F27C8D" w:rsidP="00F27C8D">
      <w:pPr>
        <w:jc w:val="both"/>
        <w:rPr>
          <w:lang w:val="de-DE"/>
        </w:rPr>
      </w:pPr>
      <w:r w:rsidRPr="00F27C8D">
        <w:rPr>
          <w:lang w:val="de-DE"/>
        </w:rPr>
        <w:tab/>
        <w:t>Von den in Absatz 1 erwähnten Behörden erlassene Anordnungen erfüllen mindestens die in Artikel 9 Absatz 2 der Verordnung (EU) 2022/2065 des Europäischen Parlaments und des Rates vom 19. Oktober 2022 über einen Binnenmarkt für digitale Dienste und zur Änderung der Richtlinie 2000/31/EG aufgeführten Bedingungen.</w:t>
      </w:r>
    </w:p>
    <w:p w14:paraId="0B822AD2" w14:textId="77777777" w:rsidR="00F27C8D" w:rsidRPr="00F27C8D" w:rsidRDefault="00F27C8D" w:rsidP="00F27C8D">
      <w:pPr>
        <w:jc w:val="both"/>
        <w:rPr>
          <w:lang w:val="de-DE"/>
        </w:rPr>
      </w:pPr>
    </w:p>
    <w:p w14:paraId="1BB165C0" w14:textId="77777777" w:rsidR="00F27C8D" w:rsidRPr="00F27C8D" w:rsidRDefault="00F27C8D" w:rsidP="00F27C8D">
      <w:pPr>
        <w:jc w:val="both"/>
        <w:rPr>
          <w:lang w:val="de-DE"/>
        </w:rPr>
      </w:pPr>
      <w:r w:rsidRPr="00F27C8D">
        <w:rPr>
          <w:lang w:val="de-DE"/>
        </w:rPr>
        <w:tab/>
        <w:t>§ 2 - Unbeschadet anderer Gesetzes- oder Verordnungsbestimmungen übermitteln Anbieter der in Artikel 3 Buchstabe g), i) und j) der Verordnung (EU) 2022/2065 des Europäischen Parlaments und des Rates vom 19. Oktober 2022 über einen Binnenmarkt für digitale Dienste und zur Änderung der Richtlinie 2000/31/EG erwähnten Dienste den zuständigen Gerichts- oder Verwaltungsbehörden auf Verlangen spezifische Informationen, über die sie verfügen und die für Ermittlung und Feststellung der durch einen spezifischen Nutzer ihres Vermittlungsdienstes begangenen Verstöße zweckdienlich sind.</w:t>
      </w:r>
    </w:p>
    <w:p w14:paraId="7F9937B6" w14:textId="77777777" w:rsidR="00F27C8D" w:rsidRPr="00F27C8D" w:rsidRDefault="00F27C8D" w:rsidP="00F27C8D">
      <w:pPr>
        <w:jc w:val="both"/>
        <w:rPr>
          <w:lang w:val="de-DE"/>
        </w:rPr>
      </w:pPr>
    </w:p>
    <w:p w14:paraId="33FB2D77" w14:textId="77777777" w:rsidR="00F27C8D" w:rsidRPr="00F27C8D" w:rsidRDefault="00F27C8D" w:rsidP="00F27C8D">
      <w:pPr>
        <w:jc w:val="both"/>
        <w:rPr>
          <w:lang w:val="de-DE"/>
        </w:rPr>
      </w:pPr>
      <w:r w:rsidRPr="00F27C8D">
        <w:rPr>
          <w:lang w:val="de-DE"/>
        </w:rPr>
        <w:tab/>
        <w:t>Von den in Absatz 1 erwähnten Behörden erlassene Anordnungen erfüllen mindestens die in Artikel 10 Absatz 2 der Verordnung (EU) 2022/2065 des Europäischen Parlaments und des Rates vom 19. Oktober 2022 über einen Binnenmarkt für digitale Dienste und zur Änderung der Richtlinie 2000/31/EG aufgeführten Bedingungen."</w:t>
      </w:r>
    </w:p>
    <w:p w14:paraId="460BFAE2" w14:textId="77777777" w:rsidR="00F27C8D" w:rsidRPr="00F27C8D" w:rsidRDefault="00F27C8D" w:rsidP="00F27C8D">
      <w:pPr>
        <w:jc w:val="both"/>
        <w:rPr>
          <w:lang w:val="de-DE"/>
        </w:rPr>
      </w:pPr>
    </w:p>
    <w:p w14:paraId="54A482F9" w14:textId="77777777" w:rsidR="00F27C8D" w:rsidRPr="00F27C8D" w:rsidRDefault="00F27C8D" w:rsidP="00F27C8D">
      <w:pPr>
        <w:jc w:val="both"/>
        <w:rPr>
          <w:lang w:val="de-DE"/>
        </w:rPr>
      </w:pPr>
    </w:p>
    <w:p w14:paraId="46416040" w14:textId="77777777" w:rsidR="00F27C8D" w:rsidRPr="00F27C8D" w:rsidRDefault="00F27C8D" w:rsidP="00F27C8D">
      <w:pPr>
        <w:jc w:val="both"/>
        <w:rPr>
          <w:lang w:val="de-DE"/>
        </w:rPr>
      </w:pPr>
      <w:r w:rsidRPr="00F27C8D">
        <w:rPr>
          <w:lang w:val="de-DE"/>
        </w:rPr>
        <w:tab/>
      </w:r>
      <w:r w:rsidRPr="00F27C8D">
        <w:rPr>
          <w:b/>
          <w:lang w:val="de-DE"/>
        </w:rPr>
        <w:t>Art. 5 -</w:t>
      </w:r>
      <w:r w:rsidRPr="00F27C8D">
        <w:rPr>
          <w:lang w:val="de-DE"/>
        </w:rPr>
        <w:t xml:space="preserve"> In Artikel XV.118 desselben Gesetzbuches, eingefügt durch das Gesetz vom 15. Dezember 2013, wird Nr. 3 wie folgt ersetzt:</w:t>
      </w:r>
    </w:p>
    <w:p w14:paraId="55165044" w14:textId="77777777" w:rsidR="00F27C8D" w:rsidRPr="00F27C8D" w:rsidRDefault="00F27C8D" w:rsidP="00F27C8D">
      <w:pPr>
        <w:jc w:val="both"/>
        <w:rPr>
          <w:lang w:val="de-DE"/>
        </w:rPr>
      </w:pPr>
    </w:p>
    <w:p w14:paraId="54121273" w14:textId="77777777" w:rsidR="00F27C8D" w:rsidRPr="00F27C8D" w:rsidRDefault="00F27C8D" w:rsidP="00F27C8D">
      <w:pPr>
        <w:jc w:val="both"/>
        <w:rPr>
          <w:lang w:val="de-DE"/>
        </w:rPr>
      </w:pPr>
      <w:r w:rsidRPr="00F27C8D">
        <w:rPr>
          <w:lang w:val="de-DE"/>
        </w:rPr>
        <w:tab/>
        <w:t>"3. Diensteanbieter, die sich weigern, die auf der Grundlage von Artikel XII.20 § 1 oder Artikel XII.20 § 2 verlangte Zusammenarbeit zu leisten."</w:t>
      </w:r>
    </w:p>
    <w:p w14:paraId="545AA622" w14:textId="77777777" w:rsidR="00F27C8D" w:rsidRPr="00F27C8D" w:rsidRDefault="00F27C8D" w:rsidP="00F27C8D">
      <w:pPr>
        <w:jc w:val="both"/>
        <w:rPr>
          <w:lang w:val="de-DE"/>
        </w:rPr>
      </w:pPr>
    </w:p>
    <w:p w14:paraId="34A456D2" w14:textId="77777777" w:rsidR="00F27C8D" w:rsidRPr="00F27C8D" w:rsidRDefault="00F27C8D" w:rsidP="00F27C8D">
      <w:pPr>
        <w:jc w:val="both"/>
        <w:rPr>
          <w:lang w:val="de-DE"/>
        </w:rPr>
      </w:pPr>
    </w:p>
    <w:p w14:paraId="1FA3826B" w14:textId="77777777" w:rsidR="00F27C8D" w:rsidRPr="00F27C8D" w:rsidRDefault="00F27C8D" w:rsidP="00F27C8D">
      <w:pPr>
        <w:jc w:val="center"/>
        <w:rPr>
          <w:lang w:val="de-DE"/>
        </w:rPr>
      </w:pPr>
      <w:r w:rsidRPr="00F27C8D">
        <w:rPr>
          <w:lang w:val="de-DE"/>
        </w:rPr>
        <w:t>(…)</w:t>
      </w:r>
    </w:p>
    <w:p w14:paraId="5ECF0B53" w14:textId="77777777" w:rsidR="00F27C8D" w:rsidRPr="00F27C8D" w:rsidRDefault="00F27C8D" w:rsidP="00F27C8D">
      <w:pPr>
        <w:jc w:val="center"/>
        <w:rPr>
          <w:lang w:val="de-DE"/>
        </w:rPr>
      </w:pPr>
    </w:p>
    <w:p w14:paraId="47F261CB" w14:textId="77777777" w:rsidR="00F27C8D" w:rsidRPr="00F27C8D" w:rsidRDefault="00F27C8D" w:rsidP="00F27C8D">
      <w:pPr>
        <w:jc w:val="center"/>
        <w:rPr>
          <w:lang w:val="de-DE"/>
        </w:rPr>
      </w:pPr>
    </w:p>
    <w:p w14:paraId="389E7F24" w14:textId="77777777" w:rsidR="00F27C8D" w:rsidRPr="00F27C8D" w:rsidRDefault="00F27C8D" w:rsidP="00F27C8D">
      <w:pPr>
        <w:jc w:val="center"/>
        <w:rPr>
          <w:lang w:val="de-DE"/>
        </w:rPr>
      </w:pPr>
      <w:r w:rsidRPr="00F27C8D">
        <w:rPr>
          <w:lang w:val="de-DE"/>
        </w:rPr>
        <w:t>KAPITEL 4 -</w:t>
      </w:r>
      <w:r w:rsidRPr="00F27C8D">
        <w:rPr>
          <w:i/>
          <w:lang w:val="de-DE"/>
        </w:rPr>
        <w:t xml:space="preserve"> Abänderung des Strafprozessgesetzbuches</w:t>
      </w:r>
    </w:p>
    <w:p w14:paraId="33804C1D" w14:textId="77777777" w:rsidR="00F27C8D" w:rsidRPr="00F27C8D" w:rsidRDefault="00F27C8D" w:rsidP="00F27C8D">
      <w:pPr>
        <w:jc w:val="center"/>
        <w:rPr>
          <w:lang w:val="de-DE"/>
        </w:rPr>
      </w:pPr>
    </w:p>
    <w:p w14:paraId="5BF4CBAD" w14:textId="77777777" w:rsidR="00F27C8D" w:rsidRPr="00F27C8D" w:rsidRDefault="00F27C8D" w:rsidP="00F27C8D">
      <w:pPr>
        <w:jc w:val="center"/>
        <w:rPr>
          <w:lang w:val="de-DE"/>
        </w:rPr>
      </w:pPr>
    </w:p>
    <w:p w14:paraId="59368F34" w14:textId="77777777" w:rsidR="00F27C8D" w:rsidRPr="00F27C8D" w:rsidRDefault="00F27C8D" w:rsidP="00F27C8D">
      <w:pPr>
        <w:jc w:val="both"/>
        <w:rPr>
          <w:lang w:val="de-DE"/>
        </w:rPr>
      </w:pPr>
      <w:r w:rsidRPr="00F27C8D">
        <w:rPr>
          <w:lang w:val="de-DE"/>
        </w:rPr>
        <w:tab/>
      </w:r>
      <w:r w:rsidRPr="00F27C8D">
        <w:rPr>
          <w:b/>
          <w:lang w:val="de-DE"/>
        </w:rPr>
        <w:t>Art. 15 -</w:t>
      </w:r>
      <w:r w:rsidRPr="00F27C8D">
        <w:rPr>
          <w:lang w:val="de-DE"/>
        </w:rPr>
        <w:t xml:space="preserve"> In Artikel 39</w:t>
      </w:r>
      <w:r w:rsidRPr="00F27C8D">
        <w:rPr>
          <w:i/>
          <w:iCs/>
          <w:lang w:val="de-DE"/>
        </w:rPr>
        <w:t>ter</w:t>
      </w:r>
      <w:r w:rsidRPr="00F27C8D">
        <w:rPr>
          <w:lang w:val="de-DE"/>
        </w:rPr>
        <w:t xml:space="preserve"> § 1 des Strafprozessgesetzbuches, eingefügt durch das Gesetz vom 25. Dezember 2016 und zuletzt abgeändert durch das Gesetz vom 5. Mai 2019, werden die Wörter "in den Artikeln XII.17, XII.18, XII.19 und XII.20 des Wirtschaftsgesetzbuches" durch die Wörter "in den Artikeln 4, 5, 6 und 8 der Verordnung (EU) 2022/2065 des Europäischen Parlaments und des Rates vom 19. Oktober 2022 über einen Binnenmarkt für digitale Dienste und zur Änderung der Richtlinie 2000/31/EG" ersetzt.</w:t>
      </w:r>
    </w:p>
    <w:p w14:paraId="1D209230" w14:textId="77777777" w:rsidR="00F27C8D" w:rsidRPr="00F27C8D" w:rsidRDefault="00F27C8D" w:rsidP="00F27C8D">
      <w:pPr>
        <w:jc w:val="both"/>
        <w:rPr>
          <w:lang w:val="de-DE"/>
        </w:rPr>
      </w:pPr>
      <w:r w:rsidRPr="00F27C8D">
        <w:rPr>
          <w:lang w:val="de-DE"/>
        </w:rPr>
        <w:br w:type="page"/>
      </w:r>
    </w:p>
    <w:p w14:paraId="0594FC2E" w14:textId="77777777" w:rsidR="00F27C8D" w:rsidRPr="00F27C8D" w:rsidRDefault="00F27C8D" w:rsidP="00F27C8D">
      <w:pPr>
        <w:jc w:val="center"/>
        <w:rPr>
          <w:lang w:val="de-DE"/>
        </w:rPr>
      </w:pPr>
      <w:r w:rsidRPr="00F27C8D">
        <w:rPr>
          <w:lang w:val="de-DE"/>
        </w:rPr>
        <w:lastRenderedPageBreak/>
        <w:t>KAPITEL 5 -</w:t>
      </w:r>
      <w:r w:rsidRPr="00F27C8D">
        <w:rPr>
          <w:i/>
          <w:lang w:val="de-DE"/>
        </w:rPr>
        <w:t xml:space="preserve"> Abänderung des Gerichtsgesetzbuches</w:t>
      </w:r>
    </w:p>
    <w:p w14:paraId="3F9B21CA" w14:textId="77777777" w:rsidR="00F27C8D" w:rsidRPr="00F27C8D" w:rsidRDefault="00F27C8D" w:rsidP="00F27C8D">
      <w:pPr>
        <w:jc w:val="both"/>
        <w:rPr>
          <w:lang w:val="de-DE"/>
        </w:rPr>
      </w:pPr>
    </w:p>
    <w:p w14:paraId="3D6C1B40" w14:textId="77777777" w:rsidR="00F27C8D" w:rsidRPr="00F27C8D" w:rsidRDefault="00F27C8D" w:rsidP="00F27C8D">
      <w:pPr>
        <w:jc w:val="both"/>
        <w:rPr>
          <w:lang w:val="de-DE"/>
        </w:rPr>
      </w:pPr>
    </w:p>
    <w:p w14:paraId="775E2A0F" w14:textId="77777777" w:rsidR="00F27C8D" w:rsidRPr="00F27C8D" w:rsidRDefault="00F27C8D" w:rsidP="00F27C8D">
      <w:pPr>
        <w:jc w:val="both"/>
        <w:rPr>
          <w:lang w:val="de-DE"/>
        </w:rPr>
      </w:pPr>
      <w:r w:rsidRPr="00F27C8D">
        <w:rPr>
          <w:lang w:val="de-DE"/>
        </w:rPr>
        <w:tab/>
      </w:r>
      <w:r w:rsidRPr="00F27C8D">
        <w:rPr>
          <w:b/>
          <w:lang w:val="de-DE"/>
        </w:rPr>
        <w:t>Art. 16 -</w:t>
      </w:r>
      <w:r w:rsidRPr="00F27C8D">
        <w:rPr>
          <w:lang w:val="de-DE"/>
        </w:rPr>
        <w:t xml:space="preserve"> In Artikel 584 Absatz 5 Nr. 7 des Gerichtsgesetzbuches, zuletzt abgeändert durch das Gesetz vom 31. Juli 2023, werden die Wörter "in den Artikeln XII.17 oder XII.19 des Wirtschaftsrechtsgesetzbuchs" durch die Wörter "in den Artikeln 4 oder 6 der Verordnung (EU) 2022/2065 des Europäischen Parlaments und des Rates vom 19. Oktober 2022 über einen Binnenmarkt für digitale Dienste und zur Änderung der Richtlinie 2000/31/EG" ersetzt.</w:t>
      </w:r>
    </w:p>
    <w:p w14:paraId="72806A0C" w14:textId="77777777" w:rsidR="00F27C8D" w:rsidRPr="00F27C8D" w:rsidRDefault="00F27C8D" w:rsidP="00F27C8D">
      <w:pPr>
        <w:jc w:val="both"/>
        <w:rPr>
          <w:lang w:val="de-DE"/>
        </w:rPr>
      </w:pPr>
    </w:p>
    <w:p w14:paraId="43713E14" w14:textId="77777777" w:rsidR="00F27C8D" w:rsidRPr="00F27C8D" w:rsidRDefault="00F27C8D" w:rsidP="00F27C8D">
      <w:pPr>
        <w:jc w:val="both"/>
        <w:rPr>
          <w:lang w:val="de-DE"/>
        </w:rPr>
      </w:pPr>
    </w:p>
    <w:p w14:paraId="6A675882" w14:textId="77777777" w:rsidR="00F27C8D" w:rsidRPr="00F27C8D" w:rsidRDefault="00F27C8D" w:rsidP="00F27C8D">
      <w:pPr>
        <w:jc w:val="center"/>
        <w:rPr>
          <w:lang w:val="de-DE"/>
        </w:rPr>
      </w:pPr>
      <w:r w:rsidRPr="00F27C8D">
        <w:rPr>
          <w:lang w:val="de-DE"/>
        </w:rPr>
        <w:t>(…)</w:t>
      </w:r>
    </w:p>
    <w:p w14:paraId="19BB6BDD" w14:textId="77777777" w:rsidR="00F27C8D" w:rsidRPr="00F27C8D" w:rsidRDefault="00F27C8D" w:rsidP="00F27C8D">
      <w:pPr>
        <w:jc w:val="both"/>
        <w:rPr>
          <w:lang w:val="de-DE"/>
        </w:rPr>
      </w:pPr>
    </w:p>
    <w:p w14:paraId="4625C1B2" w14:textId="77777777" w:rsidR="00F27C8D" w:rsidRPr="00F27C8D" w:rsidRDefault="00F27C8D" w:rsidP="00F27C8D">
      <w:pPr>
        <w:jc w:val="both"/>
        <w:rPr>
          <w:lang w:val="de-DE"/>
        </w:rPr>
      </w:pPr>
    </w:p>
    <w:p w14:paraId="31849D49" w14:textId="77777777" w:rsidR="00F27C8D" w:rsidRPr="00F27C8D" w:rsidRDefault="00F27C8D" w:rsidP="00F27C8D">
      <w:pPr>
        <w:jc w:val="both"/>
        <w:rPr>
          <w:lang w:val="de-DE"/>
        </w:rPr>
      </w:pPr>
      <w:r w:rsidRPr="00F27C8D">
        <w:rPr>
          <w:lang w:val="de-DE"/>
        </w:rPr>
        <w:tab/>
        <w:t xml:space="preserve">Wir fertigen das vorliegende Gesetz aus und ordnen an, dass es mit dem Staatssiegel versehen und durch das </w:t>
      </w:r>
      <w:r w:rsidRPr="00F27C8D">
        <w:rPr>
          <w:i/>
          <w:iCs/>
          <w:lang w:val="de-DE"/>
        </w:rPr>
        <w:t>Belgische Staatsblatt</w:t>
      </w:r>
      <w:r w:rsidRPr="00F27C8D">
        <w:rPr>
          <w:lang w:val="de-DE"/>
        </w:rPr>
        <w:t xml:space="preserve"> veröffentlicht wird.</w:t>
      </w:r>
    </w:p>
    <w:p w14:paraId="4792C845" w14:textId="77777777" w:rsidR="00F27C8D" w:rsidRPr="00F27C8D" w:rsidRDefault="00F27C8D" w:rsidP="00F27C8D">
      <w:pPr>
        <w:jc w:val="both"/>
        <w:rPr>
          <w:lang w:val="de-DE"/>
        </w:rPr>
      </w:pPr>
    </w:p>
    <w:p w14:paraId="6519D53B" w14:textId="77777777" w:rsidR="00F27C8D" w:rsidRPr="00F27C8D" w:rsidRDefault="00F27C8D" w:rsidP="00F27C8D">
      <w:pPr>
        <w:jc w:val="both"/>
        <w:rPr>
          <w:lang w:val="de-DE"/>
        </w:rPr>
      </w:pPr>
    </w:p>
    <w:p w14:paraId="2B16344B" w14:textId="77777777" w:rsidR="00F27C8D" w:rsidRPr="00F27C8D" w:rsidRDefault="00F27C8D" w:rsidP="00F27C8D">
      <w:pPr>
        <w:jc w:val="both"/>
        <w:rPr>
          <w:lang w:val="de-DE"/>
        </w:rPr>
      </w:pPr>
      <w:r w:rsidRPr="00F27C8D">
        <w:rPr>
          <w:lang w:val="de-DE"/>
        </w:rPr>
        <w:tab/>
        <w:t>Gegeben zu Brüssel, den 21. April 2024</w:t>
      </w:r>
    </w:p>
    <w:p w14:paraId="0DE0DE64" w14:textId="77777777" w:rsidR="00F27C8D" w:rsidRPr="00F27C8D" w:rsidRDefault="00F27C8D" w:rsidP="00F27C8D">
      <w:pPr>
        <w:jc w:val="both"/>
        <w:rPr>
          <w:lang w:val="de-DE"/>
        </w:rPr>
      </w:pPr>
    </w:p>
    <w:p w14:paraId="06C05E33" w14:textId="77777777" w:rsidR="00F27C8D" w:rsidRPr="00F27C8D" w:rsidRDefault="00F27C8D" w:rsidP="00F27C8D">
      <w:pPr>
        <w:jc w:val="both"/>
        <w:rPr>
          <w:lang w:val="de-DE"/>
        </w:rPr>
      </w:pPr>
    </w:p>
    <w:p w14:paraId="1CEA8307" w14:textId="77777777" w:rsidR="00F27C8D" w:rsidRPr="00F27C8D" w:rsidRDefault="00F27C8D" w:rsidP="00F27C8D">
      <w:pPr>
        <w:jc w:val="center"/>
        <w:rPr>
          <w:lang w:val="de-DE"/>
        </w:rPr>
      </w:pPr>
      <w:r w:rsidRPr="00F27C8D">
        <w:rPr>
          <w:lang w:val="de-DE"/>
        </w:rPr>
        <w:t>PHILIPPE</w:t>
      </w:r>
    </w:p>
    <w:p w14:paraId="6BB1555E" w14:textId="77777777" w:rsidR="00F27C8D" w:rsidRPr="00F27C8D" w:rsidRDefault="00F27C8D" w:rsidP="00F27C8D">
      <w:pPr>
        <w:jc w:val="center"/>
        <w:rPr>
          <w:lang w:val="de-DE"/>
        </w:rPr>
      </w:pPr>
    </w:p>
    <w:p w14:paraId="0D24EF56" w14:textId="77777777" w:rsidR="00F27C8D" w:rsidRPr="00F27C8D" w:rsidRDefault="00F27C8D" w:rsidP="00F27C8D">
      <w:pPr>
        <w:jc w:val="center"/>
        <w:rPr>
          <w:lang w:val="de-DE"/>
        </w:rPr>
      </w:pPr>
      <w:r w:rsidRPr="00F27C8D">
        <w:rPr>
          <w:lang w:val="de-DE"/>
        </w:rPr>
        <w:t>Von Königs wegen:</w:t>
      </w:r>
    </w:p>
    <w:p w14:paraId="5CFE7734" w14:textId="77777777" w:rsidR="00F27C8D" w:rsidRPr="00F27C8D" w:rsidRDefault="00F27C8D" w:rsidP="00F27C8D">
      <w:pPr>
        <w:jc w:val="center"/>
        <w:rPr>
          <w:lang w:val="de-DE"/>
        </w:rPr>
      </w:pPr>
    </w:p>
    <w:p w14:paraId="292FF23D" w14:textId="77777777" w:rsidR="00F27C8D" w:rsidRPr="00F27C8D" w:rsidRDefault="00F27C8D" w:rsidP="00F27C8D">
      <w:pPr>
        <w:jc w:val="center"/>
        <w:rPr>
          <w:lang w:val="de-DE"/>
        </w:rPr>
      </w:pPr>
      <w:r w:rsidRPr="00F27C8D">
        <w:rPr>
          <w:lang w:val="de-DE"/>
        </w:rPr>
        <w:t>Der Premierminister</w:t>
      </w:r>
    </w:p>
    <w:p w14:paraId="2F6CDAAA" w14:textId="77777777" w:rsidR="00F27C8D" w:rsidRPr="00F27C8D" w:rsidRDefault="00F27C8D" w:rsidP="00F27C8D">
      <w:pPr>
        <w:jc w:val="center"/>
        <w:rPr>
          <w:lang w:val="de-DE"/>
        </w:rPr>
      </w:pPr>
      <w:r w:rsidRPr="00F27C8D">
        <w:rPr>
          <w:lang w:val="de-DE"/>
        </w:rPr>
        <w:t>A. DE CROO</w:t>
      </w:r>
    </w:p>
    <w:p w14:paraId="7E0D70B0" w14:textId="77777777" w:rsidR="00F27C8D" w:rsidRPr="00F27C8D" w:rsidRDefault="00F27C8D" w:rsidP="00F27C8D">
      <w:pPr>
        <w:jc w:val="center"/>
        <w:rPr>
          <w:lang w:val="de-DE"/>
        </w:rPr>
      </w:pPr>
    </w:p>
    <w:p w14:paraId="64A91455" w14:textId="77777777" w:rsidR="00F27C8D" w:rsidRPr="00F27C8D" w:rsidRDefault="00F27C8D" w:rsidP="00F27C8D">
      <w:pPr>
        <w:jc w:val="center"/>
        <w:rPr>
          <w:lang w:val="de-DE"/>
        </w:rPr>
      </w:pPr>
      <w:r w:rsidRPr="00F27C8D">
        <w:rPr>
          <w:lang w:val="de-DE"/>
        </w:rPr>
        <w:t>Der Minister der Wirtschaft</w:t>
      </w:r>
    </w:p>
    <w:p w14:paraId="457DFF95" w14:textId="77777777" w:rsidR="00F27C8D" w:rsidRPr="00F27C8D" w:rsidRDefault="00F27C8D" w:rsidP="00F27C8D">
      <w:pPr>
        <w:jc w:val="center"/>
        <w:rPr>
          <w:lang w:val="de-DE"/>
        </w:rPr>
      </w:pPr>
      <w:r w:rsidRPr="00F27C8D">
        <w:rPr>
          <w:lang w:val="de-DE"/>
        </w:rPr>
        <w:t>P.-Y. DERMAGNE</w:t>
      </w:r>
    </w:p>
    <w:p w14:paraId="0DC2D6E4" w14:textId="77777777" w:rsidR="00F27C8D" w:rsidRPr="00F27C8D" w:rsidRDefault="00F27C8D" w:rsidP="00F27C8D">
      <w:pPr>
        <w:jc w:val="center"/>
        <w:rPr>
          <w:lang w:val="de-DE"/>
        </w:rPr>
      </w:pPr>
    </w:p>
    <w:p w14:paraId="06BAA18D" w14:textId="77777777" w:rsidR="00F27C8D" w:rsidRPr="00F27C8D" w:rsidRDefault="00F27C8D" w:rsidP="00F27C8D">
      <w:pPr>
        <w:jc w:val="center"/>
        <w:rPr>
          <w:lang w:val="de-DE"/>
        </w:rPr>
      </w:pPr>
      <w:r w:rsidRPr="00F27C8D">
        <w:rPr>
          <w:lang w:val="de-DE"/>
        </w:rPr>
        <w:t>Die Ministerin des Fernmeldewesens</w:t>
      </w:r>
    </w:p>
    <w:p w14:paraId="40D464F5" w14:textId="77777777" w:rsidR="00F27C8D" w:rsidRPr="00F27C8D" w:rsidRDefault="00F27C8D" w:rsidP="00F27C8D">
      <w:pPr>
        <w:jc w:val="center"/>
        <w:rPr>
          <w:lang w:val="de-DE"/>
        </w:rPr>
      </w:pPr>
      <w:r w:rsidRPr="00F27C8D">
        <w:rPr>
          <w:lang w:val="de-DE"/>
        </w:rPr>
        <w:t>P. DE SUTTER</w:t>
      </w:r>
    </w:p>
    <w:p w14:paraId="2F31D077" w14:textId="77777777" w:rsidR="00F27C8D" w:rsidRPr="00F27C8D" w:rsidRDefault="00F27C8D" w:rsidP="00F27C8D">
      <w:pPr>
        <w:jc w:val="center"/>
        <w:rPr>
          <w:lang w:val="de-DE"/>
        </w:rPr>
      </w:pPr>
    </w:p>
    <w:p w14:paraId="25172752" w14:textId="77777777" w:rsidR="00F27C8D" w:rsidRPr="00F27C8D" w:rsidRDefault="00F27C8D" w:rsidP="00F27C8D">
      <w:pPr>
        <w:jc w:val="center"/>
        <w:rPr>
          <w:lang w:val="de-DE"/>
        </w:rPr>
      </w:pPr>
      <w:r w:rsidRPr="00F27C8D">
        <w:rPr>
          <w:lang w:val="de-DE"/>
        </w:rPr>
        <w:t>Der Staatssekretär für Digitalisierung</w:t>
      </w:r>
    </w:p>
    <w:p w14:paraId="044C3036" w14:textId="77777777" w:rsidR="00F27C8D" w:rsidRPr="00F27C8D" w:rsidRDefault="00F27C8D" w:rsidP="00F27C8D">
      <w:pPr>
        <w:jc w:val="center"/>
        <w:rPr>
          <w:lang w:val="de-DE"/>
        </w:rPr>
      </w:pPr>
      <w:r w:rsidRPr="00F27C8D">
        <w:rPr>
          <w:lang w:val="de-DE"/>
        </w:rPr>
        <w:t>M. MICHEL</w:t>
      </w:r>
    </w:p>
    <w:p w14:paraId="79E23CAA" w14:textId="77777777" w:rsidR="00F27C8D" w:rsidRPr="00F27C8D" w:rsidRDefault="00F27C8D" w:rsidP="00F27C8D">
      <w:pPr>
        <w:jc w:val="center"/>
        <w:rPr>
          <w:lang w:val="de-DE"/>
        </w:rPr>
      </w:pPr>
    </w:p>
    <w:p w14:paraId="773E36AC" w14:textId="77777777" w:rsidR="00F27C8D" w:rsidRPr="00F27C8D" w:rsidRDefault="00F27C8D" w:rsidP="00F27C8D">
      <w:pPr>
        <w:jc w:val="center"/>
        <w:rPr>
          <w:lang w:val="de-DE"/>
        </w:rPr>
      </w:pPr>
      <w:r w:rsidRPr="00F27C8D">
        <w:rPr>
          <w:lang w:val="de-DE"/>
        </w:rPr>
        <w:t>Mit dem Staatssiegel versehen:</w:t>
      </w:r>
    </w:p>
    <w:p w14:paraId="28C45A80" w14:textId="77777777" w:rsidR="00F27C8D" w:rsidRPr="00F27C8D" w:rsidRDefault="00F27C8D" w:rsidP="00F27C8D">
      <w:pPr>
        <w:jc w:val="center"/>
        <w:rPr>
          <w:lang w:val="de-DE"/>
        </w:rPr>
      </w:pPr>
    </w:p>
    <w:p w14:paraId="0FD09747" w14:textId="77777777" w:rsidR="00F27C8D" w:rsidRPr="00F27C8D" w:rsidRDefault="00F27C8D" w:rsidP="00F27C8D">
      <w:pPr>
        <w:jc w:val="center"/>
        <w:rPr>
          <w:lang w:val="de-DE"/>
        </w:rPr>
      </w:pPr>
      <w:r w:rsidRPr="00F27C8D">
        <w:rPr>
          <w:lang w:val="de-DE"/>
        </w:rPr>
        <w:t>Der Minister der Justiz</w:t>
      </w:r>
    </w:p>
    <w:p w14:paraId="504829CD" w14:textId="77777777" w:rsidR="00F27C8D" w:rsidRPr="00F27C8D" w:rsidRDefault="00F27C8D" w:rsidP="00F27C8D">
      <w:pPr>
        <w:jc w:val="center"/>
        <w:rPr>
          <w:lang w:val="de-DE"/>
        </w:rPr>
      </w:pPr>
      <w:r w:rsidRPr="00F27C8D">
        <w:rPr>
          <w:lang w:val="de-DE"/>
        </w:rPr>
        <w:t>P. VAN TIGCHELT</w:t>
      </w:r>
    </w:p>
    <w:p w14:paraId="6866EDD2" w14:textId="77777777" w:rsidR="00233F36" w:rsidRPr="00C80000" w:rsidRDefault="00233F36" w:rsidP="00F27C8D">
      <w:pPr>
        <w:jc w:val="center"/>
        <w:rPr>
          <w:lang w:val="de-DE"/>
        </w:rPr>
      </w:pPr>
    </w:p>
    <w:sectPr w:rsidR="00233F36" w:rsidRPr="00C80000" w:rsidSect="00F27C8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03484330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B1147"/>
    <w:rsid w:val="00454A42"/>
    <w:rsid w:val="004F0197"/>
    <w:rsid w:val="0051470C"/>
    <w:rsid w:val="005D55BA"/>
    <w:rsid w:val="006F4381"/>
    <w:rsid w:val="007508AD"/>
    <w:rsid w:val="00786C4F"/>
    <w:rsid w:val="007A515C"/>
    <w:rsid w:val="007D5F55"/>
    <w:rsid w:val="00800E1A"/>
    <w:rsid w:val="0087129E"/>
    <w:rsid w:val="008C2124"/>
    <w:rsid w:val="00AA413E"/>
    <w:rsid w:val="00AB18C3"/>
    <w:rsid w:val="00B27BE9"/>
    <w:rsid w:val="00B56114"/>
    <w:rsid w:val="00C43D43"/>
    <w:rsid w:val="00C80000"/>
    <w:rsid w:val="00CA081B"/>
    <w:rsid w:val="00CB4DCD"/>
    <w:rsid w:val="00DC56FB"/>
    <w:rsid w:val="00DD5904"/>
    <w:rsid w:val="00DD5F2F"/>
    <w:rsid w:val="00DD7277"/>
    <w:rsid w:val="00E1687C"/>
    <w:rsid w:val="00E31F40"/>
    <w:rsid w:val="00E56C9B"/>
    <w:rsid w:val="00F2168C"/>
    <w:rsid w:val="00F24CD9"/>
    <w:rsid w:val="00F27C8D"/>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5F07DA"/>
  <w15:docId w15:val="{3EF70378-8278-46F5-BD24-241F8501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896</Words>
  <Characters>4928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Mireille Servais</cp:lastModifiedBy>
  <cp:revision>5</cp:revision>
  <dcterms:created xsi:type="dcterms:W3CDTF">2026-01-28T09:06:00Z</dcterms:created>
  <dcterms:modified xsi:type="dcterms:W3CDTF">2026-02-12T09:18:00Z</dcterms:modified>
</cp:coreProperties>
</file>