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E29A" w14:textId="77777777" w:rsidR="00DF2B81" w:rsidRPr="00DF2B81" w:rsidRDefault="00DF2B81" w:rsidP="00DF2B81">
      <w:pPr>
        <w:jc w:val="both"/>
        <w:rPr>
          <w:b/>
          <w:bCs/>
          <w:lang w:val="de-DE"/>
        </w:rPr>
      </w:pPr>
      <w:r w:rsidRPr="00DF2B81">
        <w:rPr>
          <w:b/>
          <w:lang w:val="de-DE"/>
        </w:rPr>
        <w:t xml:space="preserve">19. APRIL 2024 - Königlicher Erlass über Maßnahmen zur Tilgung und zur Verhinderung der Ausbreitung von </w:t>
      </w:r>
      <w:r w:rsidRPr="00DF2B81">
        <w:rPr>
          <w:b/>
          <w:i/>
          <w:lang w:val="de-DE"/>
        </w:rPr>
        <w:t>Globodera pallida</w:t>
      </w:r>
      <w:r w:rsidRPr="00DF2B81">
        <w:rPr>
          <w:b/>
          <w:lang w:val="de-DE"/>
        </w:rPr>
        <w:t xml:space="preserve"> (Stone) Behrens und </w:t>
      </w:r>
      <w:r w:rsidRPr="00DF2B81">
        <w:rPr>
          <w:b/>
          <w:i/>
          <w:lang w:val="de-DE"/>
        </w:rPr>
        <w:t>Globodera rostochiensis</w:t>
      </w:r>
      <w:r w:rsidRPr="00DF2B81">
        <w:rPr>
          <w:b/>
          <w:lang w:val="de-DE"/>
        </w:rPr>
        <w:t xml:space="preserve"> (Wollenweber) Behrens und zur Abänderung verschiedener Bestimmungen in Bezug auf Schädlinge</w:t>
      </w:r>
    </w:p>
    <w:p w14:paraId="2C449823" w14:textId="77777777" w:rsidR="00233F36" w:rsidRPr="00DF2B81" w:rsidRDefault="00233F36" w:rsidP="00127CA8">
      <w:pPr>
        <w:jc w:val="both"/>
        <w:rPr>
          <w:lang w:val="de-DE"/>
        </w:rPr>
      </w:pPr>
    </w:p>
    <w:p w14:paraId="5E8D4949" w14:textId="77777777" w:rsidR="00233F36" w:rsidRPr="00DF2B81" w:rsidRDefault="00233F36">
      <w:pPr>
        <w:rPr>
          <w:lang w:val="de-DE"/>
        </w:rPr>
      </w:pPr>
    </w:p>
    <w:p w14:paraId="6D4155CD" w14:textId="7989F526" w:rsidR="00233F36" w:rsidRPr="00DF2B81" w:rsidRDefault="00233F36" w:rsidP="000F5F44">
      <w:pPr>
        <w:jc w:val="center"/>
        <w:rPr>
          <w:i/>
          <w:lang w:val="de-DE"/>
        </w:rPr>
      </w:pPr>
      <w:r w:rsidRPr="00DF2B81">
        <w:rPr>
          <w:lang w:val="de-DE"/>
        </w:rPr>
        <w:t>(</w:t>
      </w:r>
      <w:r w:rsidRPr="00DF2B81">
        <w:rPr>
          <w:i/>
          <w:lang w:val="de-DE"/>
        </w:rPr>
        <w:t xml:space="preserve">Belgisches Staatsblatt </w:t>
      </w:r>
      <w:r w:rsidRPr="00DF2B81">
        <w:rPr>
          <w:lang w:val="de-DE"/>
        </w:rPr>
        <w:t xml:space="preserve">vom </w:t>
      </w:r>
      <w:r w:rsidR="00DF2B81" w:rsidRPr="00DF2B81">
        <w:rPr>
          <w:lang w:val="de-DE"/>
        </w:rPr>
        <w:t>2. Oktober 2025</w:t>
      </w:r>
      <w:r w:rsidRPr="00DF2B81">
        <w:rPr>
          <w:lang w:val="de-DE"/>
        </w:rPr>
        <w:t>)</w:t>
      </w:r>
    </w:p>
    <w:p w14:paraId="7E8582F8" w14:textId="77777777" w:rsidR="00233F36" w:rsidRPr="00DF2B81" w:rsidRDefault="00233F36" w:rsidP="000F5F44">
      <w:pPr>
        <w:jc w:val="center"/>
        <w:rPr>
          <w:lang w:val="de-DE"/>
        </w:rPr>
      </w:pPr>
    </w:p>
    <w:p w14:paraId="62FE5AB4" w14:textId="77777777" w:rsidR="00233F36" w:rsidRPr="00DF2B81" w:rsidRDefault="00233F36" w:rsidP="00CA081B">
      <w:pPr>
        <w:jc w:val="center"/>
        <w:rPr>
          <w:lang w:val="de-DE"/>
        </w:rPr>
      </w:pPr>
    </w:p>
    <w:p w14:paraId="52EA99E9" w14:textId="77777777" w:rsidR="00233F36" w:rsidRPr="00DF2B81" w:rsidRDefault="00233F36" w:rsidP="00CA081B">
      <w:pPr>
        <w:jc w:val="both"/>
        <w:rPr>
          <w:lang w:val="de-DE"/>
        </w:rPr>
      </w:pPr>
      <w:r w:rsidRPr="00DF2B81">
        <w:rPr>
          <w:lang w:val="de-DE"/>
        </w:rPr>
        <w:t>Diese deutsche Übersetzung ist von der Zentralen Dienststelle für Deutsche Übersetzungen in Malmedy erstellt worden.</w:t>
      </w:r>
    </w:p>
    <w:p w14:paraId="0D1F566A" w14:textId="77777777" w:rsidR="00E1687C" w:rsidRPr="00DF2B81" w:rsidRDefault="00E1687C" w:rsidP="00CA081B">
      <w:pPr>
        <w:jc w:val="both"/>
        <w:rPr>
          <w:lang w:val="de-DE"/>
        </w:rPr>
      </w:pPr>
    </w:p>
    <w:p w14:paraId="0642E106" w14:textId="77777777" w:rsidR="00E1687C" w:rsidRPr="00DF2B81" w:rsidRDefault="00E1687C" w:rsidP="00CA081B">
      <w:pPr>
        <w:jc w:val="both"/>
        <w:rPr>
          <w:lang w:val="de-DE"/>
        </w:rPr>
      </w:pPr>
    </w:p>
    <w:p w14:paraId="4EBF65B7" w14:textId="77777777" w:rsidR="00233F36" w:rsidRPr="00DF2B81" w:rsidRDefault="00233F36" w:rsidP="006F4381">
      <w:pPr>
        <w:jc w:val="both"/>
        <w:rPr>
          <w:lang w:val="de-DE"/>
        </w:rPr>
        <w:sectPr w:rsidR="00233F36" w:rsidRPr="00DF2B81" w:rsidSect="0051470C">
          <w:pgSz w:w="11906" w:h="16838" w:code="9"/>
          <w:pgMar w:top="1418" w:right="1418" w:bottom="1418" w:left="1418" w:header="709" w:footer="709" w:gutter="0"/>
          <w:cols w:space="708"/>
          <w:vAlign w:val="center"/>
          <w:docGrid w:linePitch="360"/>
        </w:sectPr>
      </w:pPr>
    </w:p>
    <w:p w14:paraId="180CCD71" w14:textId="77777777" w:rsidR="00DF2B81" w:rsidRPr="00DF2B81" w:rsidRDefault="00DF2B81" w:rsidP="00890230">
      <w:pPr>
        <w:jc w:val="center"/>
        <w:rPr>
          <w:b/>
          <w:lang w:val="de-DE"/>
        </w:rPr>
      </w:pPr>
      <w:r w:rsidRPr="00DF2B81">
        <w:rPr>
          <w:b/>
          <w:lang w:val="de-DE"/>
        </w:rPr>
        <w:lastRenderedPageBreak/>
        <w:t>FÖDERALAGENTUR FÜR DIE SICHERHEIT DER NAHRUNGSMITTELKETTE</w:t>
      </w:r>
    </w:p>
    <w:p w14:paraId="3E322AD0" w14:textId="77777777" w:rsidR="00DF2B81" w:rsidRPr="00DF2B81" w:rsidRDefault="00DF2B81" w:rsidP="002A58DC">
      <w:pPr>
        <w:jc w:val="both"/>
        <w:rPr>
          <w:lang w:val="de-DE"/>
        </w:rPr>
      </w:pPr>
    </w:p>
    <w:p w14:paraId="25A14156" w14:textId="77777777" w:rsidR="00DF2B81" w:rsidRPr="00DF2B81" w:rsidRDefault="00DF2B81" w:rsidP="002A58DC">
      <w:pPr>
        <w:jc w:val="both"/>
        <w:rPr>
          <w:lang w:val="de-DE"/>
        </w:rPr>
      </w:pPr>
    </w:p>
    <w:p w14:paraId="36543691" w14:textId="77777777" w:rsidR="00DF2B81" w:rsidRPr="00DF2B81" w:rsidRDefault="00DF2B81" w:rsidP="00D27704">
      <w:pPr>
        <w:jc w:val="both"/>
        <w:rPr>
          <w:b/>
          <w:bCs/>
          <w:lang w:val="de-DE"/>
        </w:rPr>
      </w:pPr>
      <w:r w:rsidRPr="00DF2B81">
        <w:rPr>
          <w:b/>
          <w:lang w:val="de-DE"/>
        </w:rPr>
        <w:t xml:space="preserve">19. APRIL 2024 - Königlicher Erlass über Maßnahmen zur Tilgung und zur Verhinderung der Ausbreitung von </w:t>
      </w:r>
      <w:r w:rsidRPr="00DF2B81">
        <w:rPr>
          <w:b/>
          <w:i/>
          <w:lang w:val="de-DE"/>
        </w:rPr>
        <w:t>Globodera pallida</w:t>
      </w:r>
      <w:r w:rsidRPr="00DF2B81">
        <w:rPr>
          <w:b/>
          <w:lang w:val="de-DE"/>
        </w:rPr>
        <w:t xml:space="preserve"> (Stone) Behrens und </w:t>
      </w:r>
      <w:r w:rsidRPr="00DF2B81">
        <w:rPr>
          <w:b/>
          <w:i/>
          <w:lang w:val="de-DE"/>
        </w:rPr>
        <w:t>Globodera rostochiensis</w:t>
      </w:r>
      <w:r w:rsidRPr="00DF2B81">
        <w:rPr>
          <w:b/>
          <w:lang w:val="de-DE"/>
        </w:rPr>
        <w:t xml:space="preserve"> (Wollenweber) Behrens und zur Abänderung verschiedener Bestimmungen in Bezug auf Schädlinge</w:t>
      </w:r>
    </w:p>
    <w:p w14:paraId="57BE269A" w14:textId="77777777" w:rsidR="00DF2B81" w:rsidRPr="00DF2B81" w:rsidRDefault="00DF2B81" w:rsidP="00D27704">
      <w:pPr>
        <w:jc w:val="both"/>
        <w:rPr>
          <w:lang w:val="de-DE"/>
        </w:rPr>
      </w:pPr>
    </w:p>
    <w:p w14:paraId="34DBB830" w14:textId="77777777" w:rsidR="00DF2B81" w:rsidRPr="00DF2B81" w:rsidRDefault="00DF2B81" w:rsidP="00D27704">
      <w:pPr>
        <w:jc w:val="both"/>
        <w:rPr>
          <w:lang w:val="de-DE"/>
        </w:rPr>
      </w:pPr>
    </w:p>
    <w:p w14:paraId="6C35E5E6" w14:textId="77777777" w:rsidR="00DF2B81" w:rsidRPr="00DF2B81" w:rsidRDefault="00DF2B81" w:rsidP="00D27704">
      <w:pPr>
        <w:jc w:val="both"/>
        <w:rPr>
          <w:lang w:val="de-DE"/>
        </w:rPr>
      </w:pPr>
      <w:r w:rsidRPr="00DF2B81">
        <w:rPr>
          <w:lang w:val="de-DE"/>
        </w:rPr>
        <w:tab/>
      </w:r>
      <w:r w:rsidRPr="00DF2B81">
        <w:rPr>
          <w:lang w:val="de-DE"/>
        </w:rPr>
        <w:tab/>
      </w:r>
      <w:r w:rsidRPr="00DF2B81">
        <w:rPr>
          <w:lang w:val="de-DE"/>
        </w:rPr>
        <w:tab/>
        <w:t>PHILIPPE, König der Belgier,</w:t>
      </w:r>
    </w:p>
    <w:p w14:paraId="6AC187F0" w14:textId="77777777" w:rsidR="00DF2B81" w:rsidRPr="00DF2B81" w:rsidRDefault="00DF2B81" w:rsidP="00D27704">
      <w:pPr>
        <w:jc w:val="both"/>
        <w:rPr>
          <w:lang w:val="de-DE"/>
        </w:rPr>
      </w:pPr>
    </w:p>
    <w:p w14:paraId="1D88E4DF" w14:textId="77777777" w:rsidR="00DF2B81" w:rsidRPr="00DF2B81" w:rsidRDefault="00DF2B81" w:rsidP="00D27704">
      <w:pPr>
        <w:jc w:val="both"/>
        <w:rPr>
          <w:lang w:val="de-DE"/>
        </w:rPr>
      </w:pPr>
      <w:r w:rsidRPr="00DF2B81">
        <w:rPr>
          <w:lang w:val="de-DE"/>
        </w:rPr>
        <w:tab/>
      </w:r>
      <w:r w:rsidRPr="00DF2B81">
        <w:rPr>
          <w:lang w:val="de-DE"/>
        </w:rPr>
        <w:tab/>
        <w:t>Allen Gegenwärtigen und Zukünftigen, Unser Gruß!</w:t>
      </w:r>
    </w:p>
    <w:p w14:paraId="27C0FAF5" w14:textId="77777777" w:rsidR="00DF2B81" w:rsidRPr="00DF2B81" w:rsidRDefault="00DF2B81" w:rsidP="00D27704">
      <w:pPr>
        <w:jc w:val="both"/>
        <w:rPr>
          <w:lang w:val="de-DE"/>
        </w:rPr>
      </w:pPr>
    </w:p>
    <w:p w14:paraId="31684878" w14:textId="77777777" w:rsidR="00DF2B81" w:rsidRPr="00DF2B81" w:rsidRDefault="00DF2B81" w:rsidP="00D27704">
      <w:pPr>
        <w:jc w:val="both"/>
        <w:rPr>
          <w:lang w:val="de-DE"/>
        </w:rPr>
      </w:pPr>
    </w:p>
    <w:p w14:paraId="08B0F7AB" w14:textId="77777777" w:rsidR="00DF2B81" w:rsidRPr="00DF2B81" w:rsidRDefault="00DF2B81" w:rsidP="00D27704">
      <w:pPr>
        <w:jc w:val="both"/>
        <w:rPr>
          <w:lang w:val="de-DE"/>
        </w:rPr>
      </w:pPr>
      <w:r w:rsidRPr="00DF2B81">
        <w:rPr>
          <w:lang w:val="de-DE"/>
        </w:rPr>
        <w:tab/>
        <w:t>Aufgrund der Verfassung, des Artikels 108;</w:t>
      </w:r>
    </w:p>
    <w:p w14:paraId="081A06F5" w14:textId="77777777" w:rsidR="00DF2B81" w:rsidRPr="00DF2B81" w:rsidRDefault="00DF2B81" w:rsidP="00D27704">
      <w:pPr>
        <w:jc w:val="both"/>
        <w:rPr>
          <w:lang w:val="de-DE"/>
        </w:rPr>
      </w:pPr>
    </w:p>
    <w:p w14:paraId="6989A271" w14:textId="77777777" w:rsidR="00DF2B81" w:rsidRPr="00DF2B81" w:rsidRDefault="00DF2B81" w:rsidP="00D27704">
      <w:pPr>
        <w:jc w:val="both"/>
        <w:rPr>
          <w:lang w:val="de-DE"/>
        </w:rPr>
      </w:pPr>
      <w:r w:rsidRPr="00DF2B81">
        <w:rPr>
          <w:lang w:val="de-DE"/>
        </w:rPr>
        <w:tab/>
        <w:t>Aufgrund des Gesetzes vom 2. April 1971 über die Bekämpfung der Schadorganismen von Pflanzen und Pflanzenerzeugnissen, des Artikels 2 § 1 Nr. 1, 2, 4, 5, 6 und 7, abgeändert durch das Gesetz vom 5. Februar 1999 und den Königlichen Erlass vom 22. Februar 2001;</w:t>
      </w:r>
    </w:p>
    <w:p w14:paraId="6029C727" w14:textId="77777777" w:rsidR="00DF2B81" w:rsidRPr="00DF2B81" w:rsidRDefault="00DF2B81" w:rsidP="00D27704">
      <w:pPr>
        <w:jc w:val="both"/>
        <w:rPr>
          <w:lang w:val="de-DE"/>
        </w:rPr>
      </w:pPr>
    </w:p>
    <w:p w14:paraId="3DCA17E8" w14:textId="77777777" w:rsidR="00DF2B81" w:rsidRPr="00DF2B81" w:rsidRDefault="00DF2B81" w:rsidP="00D27704">
      <w:pPr>
        <w:jc w:val="both"/>
        <w:rPr>
          <w:lang w:val="de-DE"/>
        </w:rPr>
      </w:pPr>
      <w:r w:rsidRPr="00DF2B81">
        <w:rPr>
          <w:lang w:val="de-DE"/>
        </w:rPr>
        <w:tab/>
        <w:t>Aufgrund des Gesetzes vom 4. Februar 2000 über die Schaffung der Föderalagentur für die Sicherheit der Nahrungsmittelkette, der Artikel 4 §§ 1 bis 3 und 5 Absatz 2 Nr. 7;</w:t>
      </w:r>
    </w:p>
    <w:p w14:paraId="0D03F8F9" w14:textId="77777777" w:rsidR="00DF2B81" w:rsidRPr="00DF2B81" w:rsidRDefault="00DF2B81" w:rsidP="00D27704">
      <w:pPr>
        <w:jc w:val="both"/>
        <w:rPr>
          <w:lang w:val="de-DE"/>
        </w:rPr>
      </w:pPr>
    </w:p>
    <w:p w14:paraId="6C732C31" w14:textId="77777777" w:rsidR="00DF2B81" w:rsidRPr="00DF2B81" w:rsidRDefault="00DF2B81" w:rsidP="00D27704">
      <w:pPr>
        <w:jc w:val="both"/>
        <w:rPr>
          <w:lang w:val="de-DE"/>
        </w:rPr>
      </w:pPr>
      <w:r w:rsidRPr="00DF2B81">
        <w:rPr>
          <w:lang w:val="de-DE"/>
        </w:rPr>
        <w:tab/>
        <w:t>Aufgrund des Königlichen Erlasses vom 22. Februar 2001 zur Organisation der von der Föderalagentur für die Sicherheit der Nahrungsmittelkette durchgeführten Kontrollen und zur Abänderung verschiedener Gesetzesbestimmungen, bestätigt durch das Gesetz vom 19. Juli 2001, des Artikels 4 § 1, abgeändert durch die Gesetze vom 28. März 2003, 23. Dezember 2005 und 7. April 2017;</w:t>
      </w:r>
    </w:p>
    <w:p w14:paraId="1973356F" w14:textId="77777777" w:rsidR="00DF2B81" w:rsidRPr="00DF2B81" w:rsidRDefault="00DF2B81" w:rsidP="00D27704">
      <w:pPr>
        <w:jc w:val="both"/>
        <w:rPr>
          <w:lang w:val="de-DE"/>
        </w:rPr>
      </w:pPr>
    </w:p>
    <w:p w14:paraId="73D5B0DF" w14:textId="77777777" w:rsidR="00DF2B81" w:rsidRPr="00DF2B81" w:rsidRDefault="00DF2B81" w:rsidP="00D27704">
      <w:pPr>
        <w:jc w:val="both"/>
        <w:rPr>
          <w:lang w:val="de-DE"/>
        </w:rPr>
      </w:pPr>
      <w:r w:rsidRPr="00DF2B81">
        <w:rPr>
          <w:lang w:val="de-DE"/>
        </w:rPr>
        <w:tab/>
        <w:t>Aufgrund des Königlichen Erlasses vom 22. Juni 2010 über die Bekämpfung von Kartoffelzystennematoden und zur Abänderung des Königlichen Erlasses vom 19. November 1987 über die Bekämpfung der Schadorganismen von Pflanzen und Pflanzenerzeugnissen;</w:t>
      </w:r>
    </w:p>
    <w:p w14:paraId="67EF5B23" w14:textId="77777777" w:rsidR="00DF2B81" w:rsidRPr="00DF2B81" w:rsidRDefault="00DF2B81" w:rsidP="00D27704">
      <w:pPr>
        <w:jc w:val="both"/>
        <w:rPr>
          <w:lang w:val="de-DE"/>
        </w:rPr>
      </w:pPr>
    </w:p>
    <w:p w14:paraId="64883EEE" w14:textId="77777777" w:rsidR="00DF2B81" w:rsidRPr="00DF2B81" w:rsidRDefault="00DF2B81" w:rsidP="00D27704">
      <w:pPr>
        <w:jc w:val="both"/>
        <w:rPr>
          <w:lang w:val="de-DE"/>
        </w:rPr>
      </w:pPr>
      <w:r w:rsidRPr="00DF2B81">
        <w:rPr>
          <w:lang w:val="de-DE"/>
        </w:rPr>
        <w:tab/>
        <w:t>Aufgrund des Königlichen Erlasses vom 10. Dezember 2012 über die Bekämpfung der bakteriellen Ringfäule der Kartoffel (</w:t>
      </w:r>
      <w:r w:rsidRPr="00DF2B81">
        <w:rPr>
          <w:i/>
          <w:lang w:val="de-DE"/>
        </w:rPr>
        <w:t>Clavibacter michiganensis</w:t>
      </w:r>
      <w:r w:rsidRPr="00DF2B81">
        <w:rPr>
          <w:lang w:val="de-DE"/>
        </w:rPr>
        <w:t xml:space="preserve"> (Smith) Davis et al. ssp. </w:t>
      </w:r>
      <w:r w:rsidRPr="00DF2B81">
        <w:rPr>
          <w:i/>
          <w:lang w:val="de-DE"/>
        </w:rPr>
        <w:t>sepedonicus</w:t>
      </w:r>
      <w:r w:rsidRPr="00DF2B81">
        <w:rPr>
          <w:lang w:val="de-DE"/>
        </w:rPr>
        <w:t xml:space="preserve"> (Spieckerman et Kotthoff) Davis et al.);</w:t>
      </w:r>
    </w:p>
    <w:p w14:paraId="59E31BE8" w14:textId="77777777" w:rsidR="00DF2B81" w:rsidRPr="00DF2B81" w:rsidRDefault="00DF2B81" w:rsidP="00D27704">
      <w:pPr>
        <w:jc w:val="both"/>
        <w:rPr>
          <w:lang w:val="de-DE"/>
        </w:rPr>
      </w:pPr>
    </w:p>
    <w:p w14:paraId="78B27F40" w14:textId="77777777" w:rsidR="00DF2B81" w:rsidRPr="00DF2B81" w:rsidRDefault="00DF2B81" w:rsidP="00D27704">
      <w:pPr>
        <w:jc w:val="both"/>
        <w:rPr>
          <w:lang w:val="de-DE"/>
        </w:rPr>
      </w:pPr>
      <w:r w:rsidRPr="00DF2B81">
        <w:rPr>
          <w:lang w:val="de-DE"/>
        </w:rPr>
        <w:tab/>
        <w:t>Aufgrund des Königlichen Erlasses vom 26. Januar 2014 über die Bekämpfung der Bakteriellen Braunfäule (</w:t>
      </w:r>
      <w:r w:rsidRPr="00DF2B81">
        <w:rPr>
          <w:i/>
          <w:lang w:val="de-DE"/>
        </w:rPr>
        <w:t>Ralstonia solanacearum</w:t>
      </w:r>
      <w:r w:rsidRPr="00DF2B81">
        <w:rPr>
          <w:lang w:val="de-DE"/>
        </w:rPr>
        <w:t xml:space="preserve"> (Smith) Yabuuchi et al.);</w:t>
      </w:r>
    </w:p>
    <w:p w14:paraId="72C8B0A2" w14:textId="77777777" w:rsidR="00DF2B81" w:rsidRPr="00DF2B81" w:rsidRDefault="00DF2B81" w:rsidP="00D27704">
      <w:pPr>
        <w:jc w:val="both"/>
        <w:rPr>
          <w:lang w:val="de-DE"/>
        </w:rPr>
      </w:pPr>
    </w:p>
    <w:p w14:paraId="182D36C2" w14:textId="77777777" w:rsidR="00DF2B81" w:rsidRPr="00DF2B81" w:rsidRDefault="00DF2B81" w:rsidP="00D27704">
      <w:pPr>
        <w:jc w:val="both"/>
        <w:rPr>
          <w:lang w:val="de-DE"/>
        </w:rPr>
      </w:pPr>
      <w:r w:rsidRPr="00DF2B81">
        <w:rPr>
          <w:lang w:val="de-DE"/>
        </w:rPr>
        <w:tab/>
        <w:t>Aufgrund des Ministeriellen Erlasses vom 23. Juli 2014 zur Festlegung der in Artikel 5 § 2 des Königlichen Erlasses vom 26. Januar 2014 über die Bekämpfung der Bakteriellen Braunfäule (</w:t>
      </w:r>
      <w:r w:rsidRPr="00DF2B81">
        <w:rPr>
          <w:i/>
          <w:lang w:val="de-DE"/>
        </w:rPr>
        <w:t>Ralstonia solanacearum</w:t>
      </w:r>
      <w:r w:rsidRPr="00DF2B81">
        <w:rPr>
          <w:lang w:val="de-DE"/>
        </w:rPr>
        <w:t xml:space="preserve"> (Smith) Yabuuchi et al.) erwähnten Gebiete;</w:t>
      </w:r>
    </w:p>
    <w:p w14:paraId="199A665A" w14:textId="77777777" w:rsidR="00DF2B81" w:rsidRPr="00DF2B81" w:rsidRDefault="00DF2B81" w:rsidP="00D27704">
      <w:pPr>
        <w:jc w:val="both"/>
        <w:rPr>
          <w:lang w:val="de-DE"/>
        </w:rPr>
      </w:pPr>
    </w:p>
    <w:p w14:paraId="5355552C" w14:textId="77777777" w:rsidR="00DF2B81" w:rsidRPr="00DF2B81" w:rsidRDefault="00DF2B81" w:rsidP="00D27704">
      <w:pPr>
        <w:jc w:val="both"/>
        <w:rPr>
          <w:lang w:val="de-DE"/>
        </w:rPr>
      </w:pPr>
      <w:r w:rsidRPr="00DF2B81">
        <w:rPr>
          <w:lang w:val="de-DE"/>
        </w:rPr>
        <w:tab/>
        <w:t>Aufgrund des Königlichen Erlasses vom 22. Februar 2021 über Maßnahmen zum Schutz vor Quarantäneschädlingen von Pflanzen und Pflanzenerzeugnissen und zur Abänderung verschiedener Bestimmungen in Bezug auf Schädlinge;</w:t>
      </w:r>
    </w:p>
    <w:p w14:paraId="0BB167F5" w14:textId="77777777" w:rsidR="00DF2B81" w:rsidRPr="00DF2B81" w:rsidRDefault="00DF2B81" w:rsidP="00D27704">
      <w:pPr>
        <w:jc w:val="both"/>
        <w:rPr>
          <w:lang w:val="de-DE"/>
        </w:rPr>
      </w:pPr>
    </w:p>
    <w:p w14:paraId="2FEDD5DB" w14:textId="77777777" w:rsidR="00DF2B81" w:rsidRPr="00DF2B81" w:rsidRDefault="00DF2B81" w:rsidP="00D27704">
      <w:pPr>
        <w:jc w:val="both"/>
        <w:rPr>
          <w:lang w:val="de-DE"/>
        </w:rPr>
      </w:pPr>
      <w:r w:rsidRPr="00DF2B81">
        <w:rPr>
          <w:lang w:val="de-DE"/>
        </w:rPr>
        <w:tab/>
        <w:t>Aufgrund der Konzertierung mit den Regionalregierungen vom 31. Mai 2023;</w:t>
      </w:r>
    </w:p>
    <w:p w14:paraId="523200B5" w14:textId="77777777" w:rsidR="00DF2B81" w:rsidRPr="00DF2B81" w:rsidRDefault="00DF2B81" w:rsidP="00D27704">
      <w:pPr>
        <w:jc w:val="both"/>
        <w:rPr>
          <w:lang w:val="de-DE"/>
        </w:rPr>
      </w:pPr>
    </w:p>
    <w:p w14:paraId="63520AE6" w14:textId="77777777" w:rsidR="00DF2B81" w:rsidRPr="00DF2B81" w:rsidRDefault="00DF2B81" w:rsidP="00D27704">
      <w:pPr>
        <w:jc w:val="both"/>
        <w:rPr>
          <w:lang w:val="de-DE"/>
        </w:rPr>
      </w:pPr>
      <w:r w:rsidRPr="00DF2B81">
        <w:rPr>
          <w:lang w:val="de-DE"/>
        </w:rPr>
        <w:tab/>
        <w:t>Aufgrund der Stellungnahme der Finanzinspektorin vom 6. November 2023;</w:t>
      </w:r>
    </w:p>
    <w:p w14:paraId="5D791004" w14:textId="77777777" w:rsidR="00DF2B81" w:rsidRPr="00DF2B81" w:rsidRDefault="00DF2B81" w:rsidP="00D27704">
      <w:pPr>
        <w:jc w:val="both"/>
        <w:rPr>
          <w:lang w:val="de-DE"/>
        </w:rPr>
      </w:pPr>
    </w:p>
    <w:p w14:paraId="086849F7" w14:textId="77777777" w:rsidR="00DF2B81" w:rsidRPr="00DF2B81" w:rsidRDefault="00DF2B81" w:rsidP="00D27704">
      <w:pPr>
        <w:jc w:val="both"/>
        <w:rPr>
          <w:lang w:val="de-DE"/>
        </w:rPr>
      </w:pPr>
      <w:r w:rsidRPr="00DF2B81">
        <w:rPr>
          <w:lang w:val="de-DE"/>
        </w:rPr>
        <w:tab/>
        <w:t>Aufgrund der Stellungnahme Nr. 2023-08 des bei der Föderalagentur für die Sicherheit der Nahrungsmittelkette eingesetzten Wissenschaftlichen Ausschusses vom 23. Februar 2024;</w:t>
      </w:r>
    </w:p>
    <w:p w14:paraId="23EA3A69" w14:textId="77777777" w:rsidR="00DF2B81" w:rsidRPr="00DF2B81" w:rsidRDefault="00DF2B81" w:rsidP="00D27704">
      <w:pPr>
        <w:jc w:val="both"/>
        <w:rPr>
          <w:lang w:val="de-DE"/>
        </w:rPr>
      </w:pPr>
    </w:p>
    <w:p w14:paraId="6BCF9207" w14:textId="77777777" w:rsidR="00DF2B81" w:rsidRPr="00DF2B81" w:rsidRDefault="00DF2B81" w:rsidP="00D27704">
      <w:pPr>
        <w:jc w:val="both"/>
        <w:rPr>
          <w:lang w:val="de-DE"/>
        </w:rPr>
      </w:pPr>
      <w:r w:rsidRPr="00DF2B81">
        <w:rPr>
          <w:lang w:val="de-DE"/>
        </w:rPr>
        <w:tab/>
        <w:t>Aufgrund des Antrags auf Begutachtung binnen einer Frist von dreißig Tagen, der am 2. April 2024 beim Staatsrat eingereicht worden ist, in Anwendung von Artikel 84 § 1 Absatz 1 Nr. 2 der am 12. Januar 1973 koordinierten Gesetze über den Staatsrat;</w:t>
      </w:r>
    </w:p>
    <w:p w14:paraId="1522061D" w14:textId="77777777" w:rsidR="00DF2B81" w:rsidRPr="00DF2B81" w:rsidRDefault="00DF2B81" w:rsidP="00D27704">
      <w:pPr>
        <w:jc w:val="both"/>
        <w:rPr>
          <w:lang w:val="de-DE"/>
        </w:rPr>
      </w:pPr>
    </w:p>
    <w:p w14:paraId="55514BD8" w14:textId="77777777" w:rsidR="00DF2B81" w:rsidRPr="00DF2B81" w:rsidRDefault="00DF2B81" w:rsidP="00D27704">
      <w:pPr>
        <w:jc w:val="both"/>
        <w:rPr>
          <w:lang w:val="de-DE"/>
        </w:rPr>
      </w:pPr>
      <w:r w:rsidRPr="00DF2B81">
        <w:rPr>
          <w:lang w:val="de-DE"/>
        </w:rPr>
        <w:tab/>
        <w:t>Aufgrund des Beschlusses Nr. 75.056/3 des Staatsrates vom 3. April 2024, abgegeben in Anwendung von Artikel 84 § 5 der am 12. Januar 1973 koordinierten Gesetze über den Staatsrat;</w:t>
      </w:r>
    </w:p>
    <w:p w14:paraId="2AD777FC" w14:textId="77777777" w:rsidR="00DF2B81" w:rsidRPr="00DF2B81" w:rsidRDefault="00DF2B81" w:rsidP="00D27704">
      <w:pPr>
        <w:jc w:val="both"/>
        <w:rPr>
          <w:lang w:val="de-DE"/>
        </w:rPr>
      </w:pPr>
    </w:p>
    <w:p w14:paraId="2722C235" w14:textId="77777777" w:rsidR="00DF2B81" w:rsidRPr="00DF2B81" w:rsidRDefault="00DF2B81" w:rsidP="00D27704">
      <w:pPr>
        <w:jc w:val="both"/>
        <w:rPr>
          <w:lang w:val="de-DE"/>
        </w:rPr>
      </w:pPr>
      <w:r w:rsidRPr="00DF2B81">
        <w:rPr>
          <w:lang w:val="de-DE"/>
        </w:rPr>
        <w:tab/>
        <w:t>In Erwägung der Verordnung (EU) 2016/2031 des Europäischen Parlaments und des Rates vom 26. Oktober 2016 über Maßnahmen zum Schutz vor Pflanzenschädlingen, zur Änderung der Verordnungen (EU) Nr. 228/2013, (EU) Nr. 652/2014 und (EU) Nr. 1143/2014 des Europäischen Parlaments und des Rates und zur Aufhebung der Richtlinien 69/464/EWG, 74/647/EWG, 93/85/EWG, 98/57/EG, 2000/29/EG, 2006/91/EG und 2007/33/EG des Rates, der Artikel 5 und 31;</w:t>
      </w:r>
    </w:p>
    <w:p w14:paraId="7B8145EA" w14:textId="77777777" w:rsidR="00DF2B81" w:rsidRPr="00DF2B81" w:rsidRDefault="00DF2B81" w:rsidP="00D27704">
      <w:pPr>
        <w:jc w:val="both"/>
        <w:rPr>
          <w:lang w:val="de-DE"/>
        </w:rPr>
      </w:pPr>
    </w:p>
    <w:p w14:paraId="296419F8" w14:textId="77777777" w:rsidR="00DF2B81" w:rsidRPr="00DF2B81" w:rsidRDefault="00DF2B81" w:rsidP="00D27704">
      <w:pPr>
        <w:jc w:val="both"/>
        <w:rPr>
          <w:lang w:val="de-DE"/>
        </w:rPr>
      </w:pPr>
      <w:r w:rsidRPr="00DF2B81">
        <w:rPr>
          <w:lang w:val="de-DE"/>
        </w:rPr>
        <w:tab/>
        <w:t>In Erwägung der Durchführungsverordnung (EU) 2019/2072 der Kommission vom 28. November 2019 zur Festlegung einheitlicher Bedingungen für die Durchführung der Verordnung (EU) 2016/2031 des Europäischen Parlaments und des Rates in Bezug auf Maßnahmen zum Schutz vor Pflanzenschädlingen und zur Aufhebung der Verordnung (EG) Nr. 690/2008 der Kommission sowie zur Änderung der Durchführungsverordnung (EU) 2018/2019 der Kommission, des Anhangs II, Teil B, Punkte 5.2 und 5.3;</w:t>
      </w:r>
    </w:p>
    <w:p w14:paraId="00451198" w14:textId="77777777" w:rsidR="00DF2B81" w:rsidRPr="00DF2B81" w:rsidRDefault="00DF2B81" w:rsidP="00D27704">
      <w:pPr>
        <w:jc w:val="both"/>
        <w:rPr>
          <w:lang w:val="de-DE"/>
        </w:rPr>
      </w:pPr>
    </w:p>
    <w:p w14:paraId="74C0A72B" w14:textId="77777777" w:rsidR="00DF2B81" w:rsidRPr="00DF2B81" w:rsidRDefault="00DF2B81" w:rsidP="00D27704">
      <w:pPr>
        <w:jc w:val="both"/>
        <w:rPr>
          <w:lang w:val="de-DE"/>
        </w:rPr>
      </w:pPr>
      <w:r w:rsidRPr="00DF2B81">
        <w:rPr>
          <w:lang w:val="de-DE"/>
        </w:rPr>
        <w:tab/>
        <w:t>Auf Vorschlag des Ministers der Landwirtschaft</w:t>
      </w:r>
    </w:p>
    <w:p w14:paraId="1DDA0A3F" w14:textId="77777777" w:rsidR="00DF2B81" w:rsidRPr="00DF2B81" w:rsidRDefault="00DF2B81" w:rsidP="00D27704">
      <w:pPr>
        <w:jc w:val="both"/>
        <w:rPr>
          <w:lang w:val="de-DE"/>
        </w:rPr>
      </w:pPr>
    </w:p>
    <w:p w14:paraId="50C7CADC" w14:textId="77777777" w:rsidR="00DF2B81" w:rsidRPr="00DF2B81" w:rsidRDefault="00DF2B81" w:rsidP="00D27704">
      <w:pPr>
        <w:jc w:val="both"/>
        <w:rPr>
          <w:lang w:val="de-DE"/>
        </w:rPr>
      </w:pPr>
    </w:p>
    <w:p w14:paraId="1BBE27B3" w14:textId="77777777" w:rsidR="00DF2B81" w:rsidRPr="00DF2B81" w:rsidRDefault="00DF2B81" w:rsidP="00D27704">
      <w:pPr>
        <w:jc w:val="both"/>
        <w:rPr>
          <w:lang w:val="de-DE"/>
        </w:rPr>
      </w:pPr>
      <w:r w:rsidRPr="00DF2B81">
        <w:rPr>
          <w:lang w:val="de-DE"/>
        </w:rPr>
        <w:tab/>
      </w:r>
      <w:r w:rsidRPr="00DF2B81">
        <w:rPr>
          <w:lang w:val="de-DE"/>
        </w:rPr>
        <w:tab/>
        <w:t>Haben Wir beschlossen und erlassen Wir:</w:t>
      </w:r>
    </w:p>
    <w:p w14:paraId="6905C655" w14:textId="77777777" w:rsidR="00DF2B81" w:rsidRPr="00DF2B81" w:rsidRDefault="00DF2B81" w:rsidP="00D27704">
      <w:pPr>
        <w:jc w:val="both"/>
        <w:rPr>
          <w:lang w:val="de-DE"/>
        </w:rPr>
      </w:pPr>
    </w:p>
    <w:p w14:paraId="1D968F96" w14:textId="77777777" w:rsidR="00DF2B81" w:rsidRPr="00DF2B81" w:rsidRDefault="00DF2B81" w:rsidP="00D27704">
      <w:pPr>
        <w:jc w:val="both"/>
        <w:rPr>
          <w:lang w:val="de-DE"/>
        </w:rPr>
      </w:pPr>
    </w:p>
    <w:p w14:paraId="340F25C4" w14:textId="77777777" w:rsidR="00DF2B81" w:rsidRPr="00DF2B81" w:rsidRDefault="00DF2B81" w:rsidP="00D27704">
      <w:pPr>
        <w:jc w:val="center"/>
        <w:rPr>
          <w:lang w:val="de-DE"/>
        </w:rPr>
      </w:pPr>
      <w:r w:rsidRPr="00DF2B81">
        <w:rPr>
          <w:lang w:val="de-DE"/>
        </w:rPr>
        <w:t xml:space="preserve">KAPITEL 1 - </w:t>
      </w:r>
      <w:r w:rsidRPr="00DF2B81">
        <w:rPr>
          <w:i/>
          <w:lang w:val="de-DE"/>
        </w:rPr>
        <w:t>Allgemeine Bestimmungen und Begriffsbestimmungen</w:t>
      </w:r>
    </w:p>
    <w:p w14:paraId="4428937D" w14:textId="77777777" w:rsidR="00DF2B81" w:rsidRPr="00DF2B81" w:rsidRDefault="00DF2B81" w:rsidP="00D27704">
      <w:pPr>
        <w:jc w:val="both"/>
        <w:rPr>
          <w:lang w:val="de-DE"/>
        </w:rPr>
      </w:pPr>
    </w:p>
    <w:p w14:paraId="63AF0098" w14:textId="77777777" w:rsidR="00DF2B81" w:rsidRPr="00DF2B81" w:rsidRDefault="00DF2B81" w:rsidP="00D27704">
      <w:pPr>
        <w:jc w:val="both"/>
        <w:rPr>
          <w:lang w:val="de-DE"/>
        </w:rPr>
      </w:pPr>
    </w:p>
    <w:p w14:paraId="4BB6AD6C" w14:textId="77777777" w:rsidR="00DF2B81" w:rsidRPr="00DF2B81" w:rsidRDefault="00DF2B81" w:rsidP="00D27704">
      <w:pPr>
        <w:jc w:val="both"/>
        <w:rPr>
          <w:lang w:val="de-DE"/>
        </w:rPr>
      </w:pPr>
      <w:r w:rsidRPr="00DF2B81">
        <w:rPr>
          <w:lang w:val="de-DE"/>
        </w:rPr>
        <w:tab/>
      </w:r>
      <w:r w:rsidRPr="00DF2B81">
        <w:rPr>
          <w:b/>
          <w:bCs/>
          <w:lang w:val="de-DE"/>
        </w:rPr>
        <w:t>Artikel 1</w:t>
      </w:r>
      <w:r w:rsidRPr="00DF2B81">
        <w:rPr>
          <w:lang w:val="de-DE"/>
        </w:rPr>
        <w:t xml:space="preserve"> - Im Sinne des vorliegenden Erlasses gelten folgende Begriffsbestimmungen:</w:t>
      </w:r>
    </w:p>
    <w:p w14:paraId="3A27D8C8" w14:textId="77777777" w:rsidR="00DF2B81" w:rsidRPr="00DF2B81" w:rsidRDefault="00DF2B81" w:rsidP="00D27704">
      <w:pPr>
        <w:jc w:val="both"/>
        <w:rPr>
          <w:lang w:val="de-DE"/>
        </w:rPr>
      </w:pPr>
    </w:p>
    <w:p w14:paraId="25B4549D" w14:textId="77777777" w:rsidR="00DF2B81" w:rsidRPr="00DF2B81" w:rsidRDefault="00DF2B81" w:rsidP="00D27704">
      <w:pPr>
        <w:jc w:val="both"/>
        <w:rPr>
          <w:lang w:val="de-DE"/>
        </w:rPr>
      </w:pPr>
      <w:r w:rsidRPr="00DF2B81">
        <w:rPr>
          <w:lang w:val="de-DE"/>
        </w:rPr>
        <w:tab/>
        <w:t xml:space="preserve">1. "Durchführungsverordnung (EU) 2022/1192": Durchführungsverordnung (EU) 2022/1192 der Kommission vom 11. Juli 2022 mit Maßnahmen zur Tilgung und zur Verhinderung der Ausbreitung von </w:t>
      </w:r>
      <w:r w:rsidRPr="00DF2B81">
        <w:rPr>
          <w:i/>
          <w:lang w:val="de-DE"/>
        </w:rPr>
        <w:t>Globodera pallida</w:t>
      </w:r>
      <w:r w:rsidRPr="00DF2B81">
        <w:rPr>
          <w:lang w:val="de-DE"/>
        </w:rPr>
        <w:t xml:space="preserve"> (Stone) Behrens und </w:t>
      </w:r>
      <w:r w:rsidRPr="00DF2B81">
        <w:rPr>
          <w:i/>
          <w:lang w:val="de-DE"/>
        </w:rPr>
        <w:t>Globodera rostochiensis</w:t>
      </w:r>
      <w:r w:rsidRPr="00DF2B81">
        <w:rPr>
          <w:lang w:val="de-DE"/>
        </w:rPr>
        <w:t xml:space="preserve"> (Wollenweber) Behrens,</w:t>
      </w:r>
    </w:p>
    <w:p w14:paraId="121ECA5A" w14:textId="77777777" w:rsidR="00DF2B81" w:rsidRPr="00DF2B81" w:rsidRDefault="00DF2B81" w:rsidP="00D27704">
      <w:pPr>
        <w:jc w:val="both"/>
        <w:rPr>
          <w:lang w:val="de-DE"/>
        </w:rPr>
      </w:pPr>
    </w:p>
    <w:p w14:paraId="4245A4D4" w14:textId="77777777" w:rsidR="00DF2B81" w:rsidRPr="00DF2B81" w:rsidRDefault="00DF2B81" w:rsidP="00D27704">
      <w:pPr>
        <w:jc w:val="both"/>
        <w:rPr>
          <w:lang w:val="de-DE"/>
        </w:rPr>
      </w:pPr>
      <w:r w:rsidRPr="00DF2B81">
        <w:rPr>
          <w:lang w:val="de-DE"/>
        </w:rPr>
        <w:tab/>
        <w:t>2. "Königlicher Erlass vom 22. Februar 2021": Königlicher Erlass vom 22. Februar 2021 über Maßnahmen zum Schutz vor Quarantäneschädlingen von Pflanzen und Pflanzenerzeugnissen und zur Abänderung verschiedener Bestimmungen in Bezug auf Schädlinge,</w:t>
      </w:r>
    </w:p>
    <w:p w14:paraId="04D13375" w14:textId="77777777" w:rsidR="00DF2B81" w:rsidRPr="00DF2B81" w:rsidRDefault="00DF2B81" w:rsidP="00D27704">
      <w:pPr>
        <w:jc w:val="both"/>
        <w:rPr>
          <w:lang w:val="de-DE"/>
        </w:rPr>
      </w:pPr>
    </w:p>
    <w:p w14:paraId="68AFCC32" w14:textId="77777777" w:rsidR="00DF2B81" w:rsidRPr="00DF2B81" w:rsidRDefault="00DF2B81" w:rsidP="00D27704">
      <w:pPr>
        <w:jc w:val="both"/>
        <w:rPr>
          <w:lang w:val="de-DE"/>
        </w:rPr>
      </w:pPr>
      <w:r w:rsidRPr="00DF2B81">
        <w:rPr>
          <w:lang w:val="de-DE"/>
        </w:rPr>
        <w:lastRenderedPageBreak/>
        <w:tab/>
        <w:t>3. "Zier- und Baumschulpflanzen": Holzpflanzen und ausdauernde krautige Pflanzen, die zum Anpflanzen im Freiland bestimmt sind,</w:t>
      </w:r>
    </w:p>
    <w:p w14:paraId="3B3978F3" w14:textId="77777777" w:rsidR="00DF2B81" w:rsidRPr="00DF2B81" w:rsidRDefault="00DF2B81" w:rsidP="00D27704">
      <w:pPr>
        <w:jc w:val="both"/>
        <w:rPr>
          <w:lang w:val="de-DE"/>
        </w:rPr>
      </w:pPr>
    </w:p>
    <w:p w14:paraId="26E1D380" w14:textId="77777777" w:rsidR="00DF2B81" w:rsidRPr="00DF2B81" w:rsidRDefault="00DF2B81" w:rsidP="00D27704">
      <w:pPr>
        <w:jc w:val="both"/>
        <w:rPr>
          <w:lang w:val="de-DE"/>
        </w:rPr>
      </w:pPr>
      <w:r w:rsidRPr="00DF2B81">
        <w:rPr>
          <w:lang w:val="de-DE"/>
        </w:rPr>
        <w:tab/>
        <w:t>4. "Agentur": Föderalagentur für die Sicherheit der Nahrungsmittelkette,</w:t>
      </w:r>
    </w:p>
    <w:p w14:paraId="407BAB71" w14:textId="77777777" w:rsidR="00DF2B81" w:rsidRPr="00DF2B81" w:rsidRDefault="00DF2B81" w:rsidP="00D27704">
      <w:pPr>
        <w:jc w:val="both"/>
        <w:rPr>
          <w:lang w:val="de-DE"/>
        </w:rPr>
      </w:pPr>
    </w:p>
    <w:p w14:paraId="636CF500" w14:textId="77777777" w:rsidR="00DF2B81" w:rsidRPr="00DF2B81" w:rsidRDefault="00DF2B81" w:rsidP="00D27704">
      <w:pPr>
        <w:jc w:val="both"/>
        <w:rPr>
          <w:lang w:val="de-DE"/>
        </w:rPr>
      </w:pPr>
      <w:r w:rsidRPr="00DF2B81">
        <w:rPr>
          <w:lang w:val="de-DE"/>
        </w:rPr>
        <w:tab/>
        <w:t xml:space="preserve">5. "spezifizierter Schädling": Exemplar der Art </w:t>
      </w:r>
      <w:r w:rsidRPr="00DF2B81">
        <w:rPr>
          <w:i/>
          <w:iCs/>
          <w:lang w:val="de-DE"/>
        </w:rPr>
        <w:t>Globodera pallida</w:t>
      </w:r>
      <w:r w:rsidRPr="00DF2B81">
        <w:rPr>
          <w:lang w:val="de-DE"/>
        </w:rPr>
        <w:t xml:space="preserve"> (Stone) Behrens oder der Art </w:t>
      </w:r>
      <w:r w:rsidRPr="00DF2B81">
        <w:rPr>
          <w:i/>
          <w:iCs/>
          <w:lang w:val="de-DE"/>
        </w:rPr>
        <w:t>Globodera rostochiensis</w:t>
      </w:r>
      <w:r w:rsidRPr="00DF2B81">
        <w:rPr>
          <w:lang w:val="de-DE"/>
        </w:rPr>
        <w:t xml:space="preserve"> (Wollenweber) Behrens,</w:t>
      </w:r>
    </w:p>
    <w:p w14:paraId="65FFF0DE" w14:textId="77777777" w:rsidR="00DF2B81" w:rsidRPr="00DF2B81" w:rsidRDefault="00DF2B81" w:rsidP="00D27704">
      <w:pPr>
        <w:jc w:val="both"/>
        <w:rPr>
          <w:lang w:val="de-DE"/>
        </w:rPr>
      </w:pPr>
    </w:p>
    <w:p w14:paraId="26C855C2" w14:textId="77777777" w:rsidR="00DF2B81" w:rsidRPr="00DF2B81" w:rsidRDefault="00DF2B81" w:rsidP="00D27704">
      <w:pPr>
        <w:jc w:val="both"/>
        <w:rPr>
          <w:lang w:val="de-DE"/>
        </w:rPr>
      </w:pPr>
      <w:r w:rsidRPr="00DF2B81">
        <w:rPr>
          <w:lang w:val="de-DE"/>
        </w:rPr>
        <w:tab/>
        <w:t>6. "Nachweiserhebung": systematisches Verfahren zur Bestimmung des Vorkommens der spezifizierten Schädlinge in einem bestimmten Gebiet,</w:t>
      </w:r>
    </w:p>
    <w:p w14:paraId="6E8EB689" w14:textId="77777777" w:rsidR="00DF2B81" w:rsidRPr="00DF2B81" w:rsidRDefault="00DF2B81" w:rsidP="00D27704">
      <w:pPr>
        <w:jc w:val="both"/>
        <w:rPr>
          <w:lang w:val="de-DE"/>
        </w:rPr>
      </w:pPr>
    </w:p>
    <w:p w14:paraId="73FD9569" w14:textId="77777777" w:rsidR="00DF2B81" w:rsidRPr="00DF2B81" w:rsidRDefault="00DF2B81" w:rsidP="00D27704">
      <w:pPr>
        <w:jc w:val="both"/>
        <w:rPr>
          <w:lang w:val="de-DE"/>
        </w:rPr>
      </w:pPr>
      <w:r w:rsidRPr="00DF2B81">
        <w:rPr>
          <w:lang w:val="de-DE"/>
        </w:rPr>
        <w:tab/>
        <w:t>7. "andere Wirtspflanzen": in Anhang I der Durchführungsverordnung (EU) 2022/1192 aufgeführte spezifizierte Pflanzen,</w:t>
      </w:r>
    </w:p>
    <w:p w14:paraId="6259CFDC" w14:textId="77777777" w:rsidR="00DF2B81" w:rsidRPr="00DF2B81" w:rsidRDefault="00DF2B81" w:rsidP="00D27704">
      <w:pPr>
        <w:jc w:val="both"/>
        <w:rPr>
          <w:lang w:val="de-DE"/>
        </w:rPr>
      </w:pPr>
    </w:p>
    <w:p w14:paraId="2A88085C" w14:textId="77777777" w:rsidR="00DF2B81" w:rsidRPr="00DF2B81" w:rsidRDefault="00DF2B81" w:rsidP="00D27704">
      <w:pPr>
        <w:jc w:val="both"/>
        <w:rPr>
          <w:lang w:val="de-DE"/>
        </w:rPr>
      </w:pPr>
      <w:r w:rsidRPr="00DF2B81">
        <w:rPr>
          <w:lang w:val="de-DE"/>
        </w:rPr>
        <w:tab/>
        <w:t>8. "Unternehmer": jede öffentlich-rechtliche oder privatrechtliche Person, die gewerblich einer oder mehreren der folgenden Tätigkeiten in Bezug auf Pflanzen, Pflanzenerzeugnisse und andere Gegenstände nachgeht und rechtlich dafür verantwortlich ist: Anpflanzen, Züchtung, Produktion, einschließlich Anbau, Vermehrung und Versorgung, Einführen in das Staatsgebiet und Verbringung innerhalb dieses Gebiets und aus diesem Gebiet heraus, Bereitstellung auf dem Markt, Lagerung, Gewinnung, Versand und Verarbeitung,</w:t>
      </w:r>
    </w:p>
    <w:p w14:paraId="3FB5784E" w14:textId="77777777" w:rsidR="00DF2B81" w:rsidRPr="00DF2B81" w:rsidRDefault="00DF2B81" w:rsidP="00D27704">
      <w:pPr>
        <w:jc w:val="both"/>
        <w:rPr>
          <w:lang w:val="de-DE"/>
        </w:rPr>
      </w:pPr>
    </w:p>
    <w:p w14:paraId="2FD51BBC" w14:textId="77777777" w:rsidR="00DF2B81" w:rsidRPr="00DF2B81" w:rsidRDefault="00DF2B81" w:rsidP="00D27704">
      <w:pPr>
        <w:jc w:val="both"/>
        <w:rPr>
          <w:lang w:val="de-DE"/>
        </w:rPr>
      </w:pPr>
      <w:r w:rsidRPr="00DF2B81">
        <w:rPr>
          <w:lang w:val="de-DE"/>
        </w:rPr>
        <w:tab/>
        <w:t>9. "Minister": Minister, zu dessen Zuständigkeitsbereich die Sicherheit der Nahrungsmittelkette gehört.</w:t>
      </w:r>
    </w:p>
    <w:p w14:paraId="1D95B525" w14:textId="77777777" w:rsidR="00DF2B81" w:rsidRPr="00DF2B81" w:rsidRDefault="00DF2B81" w:rsidP="00D27704">
      <w:pPr>
        <w:jc w:val="both"/>
        <w:rPr>
          <w:lang w:val="de-DE"/>
        </w:rPr>
      </w:pPr>
    </w:p>
    <w:p w14:paraId="1353089D" w14:textId="77777777" w:rsidR="00DF2B81" w:rsidRPr="00DF2B81" w:rsidRDefault="00DF2B81" w:rsidP="00D27704">
      <w:pPr>
        <w:jc w:val="both"/>
        <w:rPr>
          <w:lang w:val="de-DE"/>
        </w:rPr>
      </w:pPr>
    </w:p>
    <w:p w14:paraId="737E1D0A" w14:textId="77777777" w:rsidR="00DF2B81" w:rsidRPr="00DF2B81" w:rsidRDefault="00DF2B81" w:rsidP="00D27704">
      <w:pPr>
        <w:jc w:val="both"/>
        <w:rPr>
          <w:lang w:val="de-DE"/>
        </w:rPr>
      </w:pPr>
      <w:r w:rsidRPr="00DF2B81">
        <w:rPr>
          <w:lang w:val="de-DE"/>
        </w:rPr>
        <w:tab/>
      </w:r>
      <w:r w:rsidRPr="00DF2B81">
        <w:rPr>
          <w:b/>
          <w:lang w:val="de-DE"/>
        </w:rPr>
        <w:t>Art. 2</w:t>
      </w:r>
      <w:r w:rsidRPr="00DF2B81">
        <w:rPr>
          <w:lang w:val="de-DE"/>
        </w:rPr>
        <w:t xml:space="preserve"> - § 1 - Es ist verboten, auf derselben Produktionsfläche mehr als einmal alle drei Jahre Kartoffeln oder bewurzelte Wirtspflanzen der Arten </w:t>
      </w:r>
      <w:r w:rsidRPr="00DF2B81">
        <w:rPr>
          <w:i/>
          <w:lang w:val="de-DE"/>
        </w:rPr>
        <w:t>Solanum lycopersicum</w:t>
      </w:r>
      <w:r w:rsidRPr="00DF2B81">
        <w:rPr>
          <w:lang w:val="de-DE"/>
        </w:rPr>
        <w:t xml:space="preserve"> L. oder </w:t>
      </w:r>
      <w:r w:rsidRPr="00DF2B81">
        <w:rPr>
          <w:i/>
          <w:lang w:val="de-DE"/>
        </w:rPr>
        <w:t>Solanum melongena</w:t>
      </w:r>
      <w:r w:rsidRPr="00DF2B81">
        <w:rPr>
          <w:lang w:val="de-DE"/>
        </w:rPr>
        <w:t> L. anzubauen.</w:t>
      </w:r>
    </w:p>
    <w:p w14:paraId="482CF6B4" w14:textId="77777777" w:rsidR="00DF2B81" w:rsidRPr="00DF2B81" w:rsidRDefault="00DF2B81" w:rsidP="00D27704">
      <w:pPr>
        <w:jc w:val="both"/>
        <w:rPr>
          <w:lang w:val="de-DE"/>
        </w:rPr>
      </w:pPr>
    </w:p>
    <w:p w14:paraId="00012ACA" w14:textId="77777777" w:rsidR="00DF2B81" w:rsidRPr="00DF2B81" w:rsidRDefault="00DF2B81" w:rsidP="00D27704">
      <w:pPr>
        <w:jc w:val="both"/>
        <w:rPr>
          <w:lang w:val="de-DE"/>
        </w:rPr>
      </w:pPr>
      <w:r w:rsidRPr="00DF2B81">
        <w:rPr>
          <w:lang w:val="de-DE"/>
        </w:rPr>
        <w:tab/>
        <w:t>§ 2 - Das in § 1 erwähnte Verbot gilt nicht für Kulturen in nicht versetzbaren Gewächshäusern.</w:t>
      </w:r>
    </w:p>
    <w:p w14:paraId="47D3413A" w14:textId="77777777" w:rsidR="00DF2B81" w:rsidRPr="00DF2B81" w:rsidRDefault="00DF2B81" w:rsidP="00D27704">
      <w:pPr>
        <w:jc w:val="both"/>
        <w:rPr>
          <w:lang w:val="de-DE"/>
        </w:rPr>
      </w:pPr>
    </w:p>
    <w:p w14:paraId="0E7A309B" w14:textId="77777777" w:rsidR="00DF2B81" w:rsidRPr="00DF2B81" w:rsidRDefault="00DF2B81" w:rsidP="00D27704">
      <w:pPr>
        <w:jc w:val="both"/>
        <w:rPr>
          <w:lang w:val="de-DE"/>
        </w:rPr>
      </w:pPr>
    </w:p>
    <w:p w14:paraId="00A7662E" w14:textId="77777777" w:rsidR="00DF2B81" w:rsidRPr="00DF2B81" w:rsidRDefault="00DF2B81" w:rsidP="00D27704">
      <w:pPr>
        <w:jc w:val="both"/>
        <w:rPr>
          <w:lang w:val="de-DE"/>
        </w:rPr>
      </w:pPr>
      <w:r w:rsidRPr="00DF2B81">
        <w:rPr>
          <w:lang w:val="de-DE"/>
        </w:rPr>
        <w:tab/>
      </w:r>
      <w:r w:rsidRPr="00DF2B81">
        <w:rPr>
          <w:b/>
          <w:lang w:val="de-DE"/>
        </w:rPr>
        <w:t>Art. 3</w:t>
      </w:r>
      <w:r w:rsidRPr="00DF2B81">
        <w:rPr>
          <w:lang w:val="de-DE"/>
        </w:rPr>
        <w:t xml:space="preserve"> - Wenn bei Nachweiserhebungen Zysten des spezifizierten Schädlings entdeckt werden, muss die Lebensfähigkeit des Inhalts der Zysten von einem von der Agentur zugelassenen Labor bestimmt werden.</w:t>
      </w:r>
    </w:p>
    <w:p w14:paraId="3107AB35" w14:textId="77777777" w:rsidR="00DF2B81" w:rsidRPr="00DF2B81" w:rsidRDefault="00DF2B81" w:rsidP="00D27704">
      <w:pPr>
        <w:jc w:val="both"/>
        <w:rPr>
          <w:lang w:val="de-DE"/>
        </w:rPr>
      </w:pPr>
    </w:p>
    <w:p w14:paraId="0E3FE873" w14:textId="77777777" w:rsidR="00DF2B81" w:rsidRPr="00DF2B81" w:rsidRDefault="00DF2B81" w:rsidP="00D27704">
      <w:pPr>
        <w:jc w:val="both"/>
        <w:rPr>
          <w:lang w:val="de-DE"/>
        </w:rPr>
      </w:pPr>
    </w:p>
    <w:p w14:paraId="44C53ABD" w14:textId="77777777" w:rsidR="00DF2B81" w:rsidRPr="00DF2B81" w:rsidRDefault="00DF2B81" w:rsidP="00D27704">
      <w:pPr>
        <w:jc w:val="center"/>
        <w:rPr>
          <w:lang w:val="de-DE"/>
        </w:rPr>
      </w:pPr>
      <w:r w:rsidRPr="00DF2B81">
        <w:rPr>
          <w:lang w:val="de-DE"/>
        </w:rPr>
        <w:t xml:space="preserve">KAPITEL 2 - </w:t>
      </w:r>
      <w:r w:rsidRPr="00DF2B81">
        <w:rPr>
          <w:i/>
          <w:lang w:val="de-DE"/>
        </w:rPr>
        <w:t>Bestimmungen für Zier- und Baumschulpflanzen</w:t>
      </w:r>
    </w:p>
    <w:p w14:paraId="5D6B3445" w14:textId="77777777" w:rsidR="00DF2B81" w:rsidRPr="00DF2B81" w:rsidRDefault="00DF2B81" w:rsidP="00D27704">
      <w:pPr>
        <w:jc w:val="both"/>
        <w:rPr>
          <w:lang w:val="de-DE"/>
        </w:rPr>
      </w:pPr>
    </w:p>
    <w:p w14:paraId="74C127DC" w14:textId="77777777" w:rsidR="00DF2B81" w:rsidRPr="00DF2B81" w:rsidRDefault="00DF2B81" w:rsidP="00D27704">
      <w:pPr>
        <w:jc w:val="both"/>
        <w:rPr>
          <w:lang w:val="de-DE"/>
        </w:rPr>
      </w:pPr>
    </w:p>
    <w:p w14:paraId="3123193C" w14:textId="77777777" w:rsidR="00DF2B81" w:rsidRPr="00DF2B81" w:rsidRDefault="00DF2B81" w:rsidP="00D27704">
      <w:pPr>
        <w:jc w:val="both"/>
        <w:rPr>
          <w:lang w:val="de-DE"/>
        </w:rPr>
      </w:pPr>
      <w:r w:rsidRPr="00DF2B81">
        <w:rPr>
          <w:lang w:val="de-DE"/>
        </w:rPr>
        <w:tab/>
      </w:r>
      <w:r w:rsidRPr="00DF2B81">
        <w:rPr>
          <w:b/>
          <w:lang w:val="de-DE"/>
        </w:rPr>
        <w:t>Art. 4</w:t>
      </w:r>
      <w:r w:rsidRPr="00DF2B81">
        <w:rPr>
          <w:lang w:val="de-DE"/>
        </w:rPr>
        <w:t xml:space="preserve"> - § 1 - Die Agentur führt eine Nachweiserhebung zum Vorkommen des spezifizierten Schädlings auf den Produktionsflächen durch, auf denen die Zier- und Baumschulpflanzen unter solchen Bedingungen gesät, angepflanzt oder gelagert werden sollen, dass die Wurzeln oder andere Pflanzenteile unmittelbar mit der Erde der Produktionsfläche in Berührung kommen.</w:t>
      </w:r>
    </w:p>
    <w:p w14:paraId="2A8BE572" w14:textId="77777777" w:rsidR="00DF2B81" w:rsidRPr="00DF2B81" w:rsidRDefault="00DF2B81" w:rsidP="00D27704">
      <w:pPr>
        <w:jc w:val="both"/>
        <w:rPr>
          <w:lang w:val="de-DE"/>
        </w:rPr>
      </w:pPr>
    </w:p>
    <w:p w14:paraId="4ABDE245" w14:textId="77777777" w:rsidR="00DF2B81" w:rsidRDefault="00DF2B81">
      <w:pPr>
        <w:rPr>
          <w:lang w:val="de-DE"/>
        </w:rPr>
      </w:pPr>
      <w:r>
        <w:rPr>
          <w:lang w:val="de-DE"/>
        </w:rPr>
        <w:br w:type="page"/>
      </w:r>
    </w:p>
    <w:p w14:paraId="53EE074D" w14:textId="3C8EBB8D" w:rsidR="00DF2B81" w:rsidRPr="00DF2B81" w:rsidRDefault="00DF2B81" w:rsidP="00D27704">
      <w:pPr>
        <w:jc w:val="both"/>
        <w:rPr>
          <w:lang w:val="de-DE"/>
        </w:rPr>
      </w:pPr>
      <w:r w:rsidRPr="00DF2B81">
        <w:rPr>
          <w:lang w:val="de-DE"/>
        </w:rPr>
        <w:lastRenderedPageBreak/>
        <w:tab/>
        <w:t>§ 2 - Die Nachweiserhebung wird im Zeitraum zwischen der Ernte der jüngsten Kultur und dem Anpflanzen, Säen oder Lagern der Zier- und Baumschulpflanzen durchgeführt. Sie darf jedoch wie folgt durchgeführt werden:</w:t>
      </w:r>
    </w:p>
    <w:p w14:paraId="6D9AFA59" w14:textId="77777777" w:rsidR="00DF2B81" w:rsidRPr="00DF2B81" w:rsidRDefault="00DF2B81" w:rsidP="00D27704">
      <w:pPr>
        <w:jc w:val="both"/>
        <w:rPr>
          <w:lang w:val="de-DE"/>
        </w:rPr>
      </w:pPr>
    </w:p>
    <w:p w14:paraId="6D831F51" w14:textId="77777777" w:rsidR="00DF2B81" w:rsidRPr="00DF2B81" w:rsidRDefault="00DF2B81" w:rsidP="00D27704">
      <w:pPr>
        <w:jc w:val="both"/>
        <w:rPr>
          <w:lang w:val="de-DE"/>
        </w:rPr>
      </w:pPr>
      <w:r w:rsidRPr="00DF2B81">
        <w:rPr>
          <w:lang w:val="de-DE"/>
        </w:rPr>
        <w:tab/>
        <w:t>1. vor dem genannten Zeitraum, vorausgesetzt, die Agentur verfügt über ein Verzeichnis mit den Belegen über die Ergebnisse der genannten Nachweiserhebung, aus dem hervorgeht, dass die spezifizierten Schädlinge nicht festgestellt wurden, und Kartoffeln und andere Wirtspflanzen waren zum Zeitpunkt der Nachweiserhebung nicht vorhanden und wurden seit der Durchführung der genannten Erhebung nicht angebaut, oder</w:t>
      </w:r>
    </w:p>
    <w:p w14:paraId="5A555159" w14:textId="77777777" w:rsidR="00DF2B81" w:rsidRPr="00DF2B81" w:rsidRDefault="00DF2B81" w:rsidP="00D27704">
      <w:pPr>
        <w:jc w:val="both"/>
        <w:rPr>
          <w:lang w:val="de-DE"/>
        </w:rPr>
      </w:pPr>
    </w:p>
    <w:p w14:paraId="161EA4F7" w14:textId="77777777" w:rsidR="00DF2B81" w:rsidRPr="00DF2B81" w:rsidRDefault="00DF2B81" w:rsidP="00D27704">
      <w:pPr>
        <w:jc w:val="both"/>
        <w:rPr>
          <w:lang w:val="de-DE"/>
        </w:rPr>
      </w:pPr>
      <w:r w:rsidRPr="00DF2B81">
        <w:rPr>
          <w:lang w:val="de-DE"/>
        </w:rPr>
        <w:tab/>
        <w:t>2. während eines Zeitraums, in dem auf der betreffenden Produktionsfläche Kulturen angebaut werden, die nicht geerntet werden, wie Gründüngungspflanzen oder Zwischenfrüchte.</w:t>
      </w:r>
    </w:p>
    <w:p w14:paraId="30AB6535" w14:textId="77777777" w:rsidR="00DF2B81" w:rsidRPr="00DF2B81" w:rsidRDefault="00DF2B81" w:rsidP="00D27704">
      <w:pPr>
        <w:jc w:val="both"/>
        <w:rPr>
          <w:lang w:val="de-DE"/>
        </w:rPr>
      </w:pPr>
    </w:p>
    <w:p w14:paraId="3A56750D" w14:textId="77777777" w:rsidR="00DF2B81" w:rsidRPr="00DF2B81" w:rsidRDefault="00DF2B81" w:rsidP="00D27704">
      <w:pPr>
        <w:jc w:val="both"/>
        <w:rPr>
          <w:lang w:val="de-DE"/>
        </w:rPr>
      </w:pPr>
      <w:r w:rsidRPr="00DF2B81">
        <w:rPr>
          <w:lang w:val="de-DE"/>
        </w:rPr>
        <w:tab/>
        <w:t>§ 3 - Eine Nachweiserhebung ist für Zier- und Baumschulpflanzen nicht erforderlich, wenn die geernteten Pflanzen folgenden Maßnahmen unterzogen werden:</w:t>
      </w:r>
    </w:p>
    <w:p w14:paraId="21D5428D" w14:textId="77777777" w:rsidR="00DF2B81" w:rsidRPr="00DF2B81" w:rsidRDefault="00DF2B81" w:rsidP="00D27704">
      <w:pPr>
        <w:jc w:val="both"/>
        <w:rPr>
          <w:lang w:val="de-DE"/>
        </w:rPr>
      </w:pPr>
    </w:p>
    <w:p w14:paraId="0D66D200" w14:textId="77777777" w:rsidR="00DF2B81" w:rsidRPr="00DF2B81" w:rsidRDefault="00DF2B81" w:rsidP="00D27704">
      <w:pPr>
        <w:jc w:val="both"/>
        <w:rPr>
          <w:lang w:val="de-DE"/>
        </w:rPr>
      </w:pPr>
      <w:r w:rsidRPr="00DF2B81">
        <w:rPr>
          <w:lang w:val="de-DE"/>
        </w:rPr>
        <w:tab/>
        <w:t>1. Entseuchung mit geeigneten, von der Agentur gebilligten Methoden, sodass kein erkennbares Risiko einer Ausbreitung des spezifizierten Schädlings besteht, oder</w:t>
      </w:r>
    </w:p>
    <w:p w14:paraId="3C92F502" w14:textId="77777777" w:rsidR="00DF2B81" w:rsidRPr="00DF2B81" w:rsidRDefault="00DF2B81" w:rsidP="00D27704">
      <w:pPr>
        <w:jc w:val="both"/>
        <w:rPr>
          <w:lang w:val="de-DE"/>
        </w:rPr>
      </w:pPr>
    </w:p>
    <w:p w14:paraId="6CCE319B" w14:textId="77777777" w:rsidR="00DF2B81" w:rsidRPr="00DF2B81" w:rsidRDefault="00DF2B81" w:rsidP="00D27704">
      <w:pPr>
        <w:jc w:val="both"/>
        <w:rPr>
          <w:lang w:val="de-DE"/>
        </w:rPr>
      </w:pPr>
      <w:r w:rsidRPr="00DF2B81">
        <w:rPr>
          <w:lang w:val="de-DE"/>
        </w:rPr>
        <w:tab/>
        <w:t>2. Entfernung der Erde durch Waschen oder Bürsten, bis die Erde praktisch komplett entfernt ist, sodass kein erkennbares Risiko einer Ausbreitung des spezifizierten Schädlings besteht, sowie Beseitigung der Abfallerde nach einem Verfahren, bei dem nachweislich kein Risiko einer Ausbreitung des spezifizierten Schädlings besteht.</w:t>
      </w:r>
    </w:p>
    <w:p w14:paraId="3D51E605" w14:textId="77777777" w:rsidR="00DF2B81" w:rsidRPr="00DF2B81" w:rsidRDefault="00DF2B81" w:rsidP="00D27704">
      <w:pPr>
        <w:jc w:val="both"/>
        <w:rPr>
          <w:lang w:val="de-DE"/>
        </w:rPr>
      </w:pPr>
    </w:p>
    <w:p w14:paraId="09F21813" w14:textId="77777777" w:rsidR="00DF2B81" w:rsidRPr="00DF2B81" w:rsidRDefault="00DF2B81" w:rsidP="00D27704">
      <w:pPr>
        <w:jc w:val="both"/>
        <w:rPr>
          <w:lang w:val="de-DE"/>
        </w:rPr>
      </w:pPr>
    </w:p>
    <w:p w14:paraId="2792449B" w14:textId="77777777" w:rsidR="00DF2B81" w:rsidRPr="00DF2B81" w:rsidRDefault="00DF2B81" w:rsidP="00D27704">
      <w:pPr>
        <w:jc w:val="both"/>
        <w:rPr>
          <w:lang w:val="de-DE"/>
        </w:rPr>
      </w:pPr>
      <w:r w:rsidRPr="00DF2B81">
        <w:rPr>
          <w:lang w:val="de-DE"/>
        </w:rPr>
        <w:tab/>
      </w:r>
      <w:r w:rsidRPr="00DF2B81">
        <w:rPr>
          <w:b/>
          <w:lang w:val="de-DE"/>
        </w:rPr>
        <w:t>Art. 5</w:t>
      </w:r>
      <w:r w:rsidRPr="00DF2B81">
        <w:rPr>
          <w:lang w:val="de-DE"/>
        </w:rPr>
        <w:t xml:space="preserve"> - § 1 - Die Nachweiserhebung umfasst die Probenahme und die Tests auf den spezifizierten Schädling, wie in Anhang III Nr. 1 der Durchführungsverordnung (EU) 2022/1192 erwähnt.</w:t>
      </w:r>
    </w:p>
    <w:p w14:paraId="315EAE86" w14:textId="77777777" w:rsidR="00DF2B81" w:rsidRPr="00DF2B81" w:rsidRDefault="00DF2B81" w:rsidP="00D27704">
      <w:pPr>
        <w:jc w:val="both"/>
        <w:rPr>
          <w:lang w:val="de-DE"/>
        </w:rPr>
      </w:pPr>
    </w:p>
    <w:p w14:paraId="185A17B5" w14:textId="77777777" w:rsidR="00DF2B81" w:rsidRPr="00DF2B81" w:rsidRDefault="00DF2B81" w:rsidP="00D27704">
      <w:pPr>
        <w:jc w:val="both"/>
        <w:rPr>
          <w:lang w:val="de-DE"/>
        </w:rPr>
      </w:pPr>
      <w:r w:rsidRPr="00DF2B81">
        <w:rPr>
          <w:lang w:val="de-DE"/>
        </w:rPr>
        <w:tab/>
        <w:t>§ 2 - In Abweichung von § 1 sind keine Probenahme und keine Tests auf den spezifizierten Schädling erforderlich, wenn auf eine Produktionsfläche Folgendes zutrifft:</w:t>
      </w:r>
    </w:p>
    <w:p w14:paraId="534C4A1A" w14:textId="77777777" w:rsidR="00DF2B81" w:rsidRPr="00DF2B81" w:rsidRDefault="00DF2B81" w:rsidP="00D27704">
      <w:pPr>
        <w:jc w:val="both"/>
        <w:rPr>
          <w:lang w:val="de-DE"/>
        </w:rPr>
      </w:pPr>
    </w:p>
    <w:p w14:paraId="30C3AEFF" w14:textId="77777777" w:rsidR="00DF2B81" w:rsidRPr="00DF2B81" w:rsidRDefault="00DF2B81" w:rsidP="00D27704">
      <w:pPr>
        <w:jc w:val="both"/>
        <w:rPr>
          <w:lang w:val="de-DE"/>
        </w:rPr>
      </w:pPr>
      <w:r w:rsidRPr="00DF2B81">
        <w:rPr>
          <w:lang w:val="de-DE"/>
        </w:rPr>
        <w:tab/>
        <w:t>1. Der spezifizierte Schädling ist nach den Ergebnissen von der Agentur anerkannter Tests in den letzten zwölf Jahren nicht aufgetreten oder</w:t>
      </w:r>
    </w:p>
    <w:p w14:paraId="5E1D4786" w14:textId="77777777" w:rsidR="00DF2B81" w:rsidRPr="00DF2B81" w:rsidRDefault="00DF2B81" w:rsidP="00D27704">
      <w:pPr>
        <w:jc w:val="both"/>
        <w:rPr>
          <w:lang w:val="de-DE"/>
        </w:rPr>
      </w:pPr>
    </w:p>
    <w:p w14:paraId="244DC62F" w14:textId="77777777" w:rsidR="00DF2B81" w:rsidRPr="00DF2B81" w:rsidRDefault="00DF2B81" w:rsidP="00D27704">
      <w:pPr>
        <w:jc w:val="both"/>
        <w:rPr>
          <w:lang w:val="de-DE"/>
        </w:rPr>
      </w:pPr>
      <w:r w:rsidRPr="00DF2B81">
        <w:rPr>
          <w:lang w:val="de-DE"/>
        </w:rPr>
        <w:tab/>
        <w:t xml:space="preserve">2. es ist bekannt, dass in den letzten zwölf Jahren keine Kartoffeln oder bewurzelte Wirtspflanzen der Arten </w:t>
      </w:r>
      <w:r w:rsidRPr="00DF2B81">
        <w:rPr>
          <w:i/>
          <w:lang w:val="de-DE"/>
        </w:rPr>
        <w:t>Solanum lycopersicum</w:t>
      </w:r>
      <w:r w:rsidRPr="00DF2B81">
        <w:rPr>
          <w:lang w:val="de-DE"/>
        </w:rPr>
        <w:t xml:space="preserve"> L. oder </w:t>
      </w:r>
      <w:r w:rsidRPr="00DF2B81">
        <w:rPr>
          <w:i/>
          <w:lang w:val="de-DE"/>
        </w:rPr>
        <w:t>Solanum melongena</w:t>
      </w:r>
      <w:r w:rsidRPr="00DF2B81">
        <w:rPr>
          <w:lang w:val="de-DE"/>
        </w:rPr>
        <w:t> L. angebaut wurden.</w:t>
      </w:r>
    </w:p>
    <w:p w14:paraId="56B8BF22" w14:textId="77777777" w:rsidR="00DF2B81" w:rsidRPr="00DF2B81" w:rsidRDefault="00DF2B81" w:rsidP="00D27704">
      <w:pPr>
        <w:jc w:val="both"/>
        <w:rPr>
          <w:lang w:val="de-DE"/>
        </w:rPr>
      </w:pPr>
    </w:p>
    <w:p w14:paraId="08894ED3" w14:textId="77777777" w:rsidR="00DF2B81" w:rsidRPr="00DF2B81" w:rsidRDefault="00DF2B81" w:rsidP="00D27704">
      <w:pPr>
        <w:jc w:val="both"/>
        <w:rPr>
          <w:lang w:val="de-DE"/>
        </w:rPr>
      </w:pPr>
    </w:p>
    <w:p w14:paraId="16A1B578" w14:textId="77777777" w:rsidR="00DF2B81" w:rsidRPr="00DF2B81" w:rsidRDefault="00DF2B81" w:rsidP="00D27704">
      <w:pPr>
        <w:jc w:val="both"/>
        <w:rPr>
          <w:lang w:val="de-DE"/>
        </w:rPr>
      </w:pPr>
      <w:r w:rsidRPr="00DF2B81">
        <w:rPr>
          <w:lang w:val="de-DE"/>
        </w:rPr>
        <w:tab/>
      </w:r>
      <w:r w:rsidRPr="00DF2B81">
        <w:rPr>
          <w:b/>
          <w:lang w:val="de-DE"/>
        </w:rPr>
        <w:t>Art. 6</w:t>
      </w:r>
      <w:r w:rsidRPr="00DF2B81">
        <w:rPr>
          <w:lang w:val="de-DE"/>
        </w:rPr>
        <w:t xml:space="preserve"> - § 1 - Wurde der spezifizierte Schädling auf einer Produktionsfläche festgestellt und wurde dieses Vorkommen mithilfe der in Artikel 5 erwähnten Tests bestätigt, so weist die Agentur die Fläche als befallen aus.</w:t>
      </w:r>
    </w:p>
    <w:p w14:paraId="54BB74A4" w14:textId="77777777" w:rsidR="00DF2B81" w:rsidRPr="00DF2B81" w:rsidRDefault="00DF2B81" w:rsidP="00D27704">
      <w:pPr>
        <w:jc w:val="both"/>
        <w:rPr>
          <w:lang w:val="de-DE"/>
        </w:rPr>
      </w:pPr>
    </w:p>
    <w:p w14:paraId="36768C53" w14:textId="77777777" w:rsidR="00DF2B81" w:rsidRPr="00DF2B81" w:rsidRDefault="00DF2B81" w:rsidP="00D27704">
      <w:pPr>
        <w:jc w:val="both"/>
        <w:rPr>
          <w:lang w:val="de-DE"/>
        </w:rPr>
      </w:pPr>
      <w:r w:rsidRPr="00DF2B81">
        <w:rPr>
          <w:lang w:val="de-DE"/>
        </w:rPr>
        <w:tab/>
        <w:t>§ 2 - Zier- und Baumschulpflanzen, die ihren Ursprung auf einer gemäß § 1 als befallen ausgewiesenen Produktionsfläche haben oder die mit Erde in Berührung gekommen sind, in der der spezifizierte Schädling festgestellt wurde, werden als befallen ausgewiesen.</w:t>
      </w:r>
    </w:p>
    <w:p w14:paraId="7CF21055" w14:textId="77777777" w:rsidR="00DF2B81" w:rsidRPr="00DF2B81" w:rsidRDefault="00DF2B81" w:rsidP="00D27704">
      <w:pPr>
        <w:jc w:val="both"/>
        <w:rPr>
          <w:lang w:val="de-DE"/>
        </w:rPr>
      </w:pPr>
    </w:p>
    <w:p w14:paraId="6D699851" w14:textId="77777777" w:rsidR="00DF2B81" w:rsidRPr="00DF2B81" w:rsidRDefault="00DF2B81" w:rsidP="00D27704">
      <w:pPr>
        <w:jc w:val="both"/>
        <w:rPr>
          <w:lang w:val="de-DE"/>
        </w:rPr>
      </w:pPr>
      <w:r w:rsidRPr="00DF2B81">
        <w:rPr>
          <w:lang w:val="de-DE"/>
        </w:rPr>
        <w:tab/>
        <w:t>§ 3 - Die Agentur führt ein Verzeichnis der als befallen ausgewiesenen Produktionsflächen.</w:t>
      </w:r>
    </w:p>
    <w:p w14:paraId="07055CFB" w14:textId="77777777" w:rsidR="00DF2B81" w:rsidRPr="00DF2B81" w:rsidRDefault="00DF2B81" w:rsidP="00D27704">
      <w:pPr>
        <w:jc w:val="both"/>
        <w:rPr>
          <w:lang w:val="de-DE"/>
        </w:rPr>
      </w:pPr>
    </w:p>
    <w:p w14:paraId="73CCBEE8" w14:textId="77777777" w:rsidR="00DF2B81" w:rsidRPr="00DF2B81" w:rsidRDefault="00DF2B81" w:rsidP="00D27704">
      <w:pPr>
        <w:jc w:val="both"/>
        <w:rPr>
          <w:lang w:val="de-DE"/>
        </w:rPr>
      </w:pPr>
    </w:p>
    <w:p w14:paraId="10C4AD31" w14:textId="77777777" w:rsidR="00DF2B81" w:rsidRPr="00DF2B81" w:rsidRDefault="00DF2B81" w:rsidP="00D27704">
      <w:pPr>
        <w:jc w:val="both"/>
        <w:rPr>
          <w:lang w:val="de-DE"/>
        </w:rPr>
      </w:pPr>
      <w:r w:rsidRPr="00DF2B81">
        <w:rPr>
          <w:lang w:val="de-DE"/>
        </w:rPr>
        <w:tab/>
      </w:r>
      <w:r w:rsidRPr="00DF2B81">
        <w:rPr>
          <w:b/>
          <w:lang w:val="de-DE"/>
        </w:rPr>
        <w:t>Art. 7</w:t>
      </w:r>
      <w:r w:rsidRPr="00DF2B81">
        <w:rPr>
          <w:lang w:val="de-DE"/>
        </w:rPr>
        <w:t xml:space="preserve"> - § 1 - Auf einer Produktionsfläche, die gemäß Artikel 6 § 1 als befallen ausgewiesen wurde, wenden die Unternehmer, die unter der Aufsicht der Agentur stehen, folgende Maßnahmen an:</w:t>
      </w:r>
    </w:p>
    <w:p w14:paraId="6434DB49" w14:textId="77777777" w:rsidR="00DF2B81" w:rsidRPr="00DF2B81" w:rsidRDefault="00DF2B81" w:rsidP="00D27704">
      <w:pPr>
        <w:jc w:val="both"/>
        <w:rPr>
          <w:lang w:val="de-DE"/>
        </w:rPr>
      </w:pPr>
    </w:p>
    <w:p w14:paraId="5ACD58FC" w14:textId="77777777" w:rsidR="00DF2B81" w:rsidRPr="00DF2B81" w:rsidRDefault="00DF2B81" w:rsidP="00D27704">
      <w:pPr>
        <w:jc w:val="both"/>
        <w:rPr>
          <w:lang w:val="de-DE"/>
        </w:rPr>
      </w:pPr>
      <w:r w:rsidRPr="00DF2B81">
        <w:rPr>
          <w:lang w:val="de-DE"/>
        </w:rPr>
        <w:tab/>
        <w:t>1. Es dürfen keine Kartoffeln angepflanzt werden, die zur Erzeugung von Kartoffelknollen zum Anpflanzen bestimmt sind,</w:t>
      </w:r>
    </w:p>
    <w:p w14:paraId="12DB90BE" w14:textId="77777777" w:rsidR="00DF2B81" w:rsidRPr="00DF2B81" w:rsidRDefault="00DF2B81" w:rsidP="00D27704">
      <w:pPr>
        <w:jc w:val="both"/>
        <w:rPr>
          <w:lang w:val="de-DE"/>
        </w:rPr>
      </w:pPr>
    </w:p>
    <w:p w14:paraId="0C4C90A9" w14:textId="77777777" w:rsidR="00DF2B81" w:rsidRPr="00DF2B81" w:rsidRDefault="00DF2B81" w:rsidP="00D27704">
      <w:pPr>
        <w:jc w:val="both"/>
        <w:rPr>
          <w:lang w:val="de-DE"/>
        </w:rPr>
      </w:pPr>
      <w:r w:rsidRPr="00DF2B81">
        <w:rPr>
          <w:lang w:val="de-DE"/>
        </w:rPr>
        <w:tab/>
        <w:t>2. es dürfen keine anderen Wirtspflanzen, die zur Erzeugung von Pflanzen zum Anpflanzen bestimmt sind, angepflanzt oder gelagert werden, ausgenommen die in Anhang I Nr. 2 und 3 der Durchführungsverordnung (EU) 2022/1192 aufgeführten Pflanzen, sofern diese Pflanzen nach ihrer Ernte den amtlich anerkannten Maßnahmen gemäß Anhang II Nr. 1 der Durchführungsverordnung unterzogen werden sollen, sodass kein erkennbares Risiko einer Ausbreitung des spezifizierten Schädlings besteht,</w:t>
      </w:r>
    </w:p>
    <w:p w14:paraId="70564961" w14:textId="77777777" w:rsidR="00DF2B81" w:rsidRPr="00DF2B81" w:rsidRDefault="00DF2B81" w:rsidP="00D27704">
      <w:pPr>
        <w:jc w:val="both"/>
        <w:rPr>
          <w:lang w:val="de-DE"/>
        </w:rPr>
      </w:pPr>
    </w:p>
    <w:p w14:paraId="394A11F7" w14:textId="77777777" w:rsidR="00DF2B81" w:rsidRPr="00DF2B81" w:rsidRDefault="00DF2B81" w:rsidP="00D27704">
      <w:pPr>
        <w:jc w:val="both"/>
        <w:rPr>
          <w:lang w:val="de-DE"/>
        </w:rPr>
      </w:pPr>
      <w:r w:rsidRPr="00DF2B81">
        <w:rPr>
          <w:lang w:val="de-DE"/>
        </w:rPr>
        <w:tab/>
        <w:t>3. Zier- und Baumschulpflanzen, die dort angebaut werden, werden den in Artikel 4 § 3 Nr. 1 und 2 erwähnten Maßnahmen unterzogen und</w:t>
      </w:r>
    </w:p>
    <w:p w14:paraId="699FF0CB" w14:textId="77777777" w:rsidR="00DF2B81" w:rsidRPr="00DF2B81" w:rsidRDefault="00DF2B81" w:rsidP="00D27704">
      <w:pPr>
        <w:jc w:val="both"/>
        <w:rPr>
          <w:lang w:val="de-DE"/>
        </w:rPr>
      </w:pPr>
    </w:p>
    <w:p w14:paraId="37E58133" w14:textId="77777777" w:rsidR="00DF2B81" w:rsidRPr="00DF2B81" w:rsidRDefault="00DF2B81" w:rsidP="00D27704">
      <w:pPr>
        <w:jc w:val="both"/>
        <w:rPr>
          <w:lang w:val="de-DE"/>
        </w:rPr>
      </w:pPr>
      <w:r w:rsidRPr="00DF2B81">
        <w:rPr>
          <w:lang w:val="de-DE"/>
        </w:rPr>
        <w:tab/>
        <w:t>4. Geräte werden vor ihrer Verbringung von der genannten Produktionsfläche oder unmittelbar danach und vor Eintreffen auf einer außerhalb gelegenen Produktionsfläche, die nicht als von dem spezifizierten Schädling befallen ausgewiesen wurde, von Erde und Pflanzenresten gereinigt.</w:t>
      </w:r>
    </w:p>
    <w:p w14:paraId="7A9A591E" w14:textId="77777777" w:rsidR="00DF2B81" w:rsidRPr="00DF2B81" w:rsidRDefault="00DF2B81" w:rsidP="00D27704">
      <w:pPr>
        <w:jc w:val="both"/>
        <w:rPr>
          <w:lang w:val="de-DE"/>
        </w:rPr>
      </w:pPr>
    </w:p>
    <w:p w14:paraId="0E59BAB4" w14:textId="77777777" w:rsidR="00DF2B81" w:rsidRPr="00DF2B81" w:rsidRDefault="00DF2B81" w:rsidP="00D27704">
      <w:pPr>
        <w:jc w:val="both"/>
        <w:rPr>
          <w:lang w:val="de-DE"/>
        </w:rPr>
      </w:pPr>
      <w:r w:rsidRPr="00DF2B81">
        <w:rPr>
          <w:lang w:val="de-DE"/>
        </w:rPr>
        <w:tab/>
        <w:t>§ 2 - Wenn Produktionsflächen, die gemäß Artikel 6 § 1 als befallen ausgewiesen wurden, zur Erzeugung von Kartoffeln genutzt werden sollen, die nicht zur Erzeugung von Kartoffelknollen zum Anpflanzen bestimmt sind, werden diese Produktionsflächen einem amtlichen Bekämpfungsprogramm gemäß Artikel 8 Absatz 2 der Durchführungsverordnung (EU) 2022/1192 unterzogen.</w:t>
      </w:r>
    </w:p>
    <w:p w14:paraId="235C46F6" w14:textId="77777777" w:rsidR="00DF2B81" w:rsidRPr="00DF2B81" w:rsidRDefault="00DF2B81" w:rsidP="00D27704">
      <w:pPr>
        <w:jc w:val="both"/>
        <w:rPr>
          <w:lang w:val="de-DE"/>
        </w:rPr>
      </w:pPr>
    </w:p>
    <w:p w14:paraId="261B0E5B" w14:textId="77777777" w:rsidR="00DF2B81" w:rsidRPr="00DF2B81" w:rsidRDefault="00DF2B81" w:rsidP="00D27704">
      <w:pPr>
        <w:jc w:val="both"/>
        <w:rPr>
          <w:lang w:val="de-DE"/>
        </w:rPr>
      </w:pPr>
    </w:p>
    <w:p w14:paraId="77027B5E" w14:textId="77777777" w:rsidR="00DF2B81" w:rsidRPr="00DF2B81" w:rsidRDefault="00DF2B81" w:rsidP="00D27704">
      <w:pPr>
        <w:jc w:val="both"/>
        <w:rPr>
          <w:lang w:val="de-DE"/>
        </w:rPr>
      </w:pPr>
      <w:r w:rsidRPr="00DF2B81">
        <w:rPr>
          <w:lang w:val="de-DE"/>
        </w:rPr>
        <w:tab/>
      </w:r>
      <w:r w:rsidRPr="00DF2B81">
        <w:rPr>
          <w:b/>
          <w:lang w:val="de-DE"/>
        </w:rPr>
        <w:t>Art. 8</w:t>
      </w:r>
      <w:r w:rsidRPr="00DF2B81">
        <w:rPr>
          <w:lang w:val="de-DE"/>
        </w:rPr>
        <w:t xml:space="preserve"> - Zier- und Baumschulpflanzen, die als befallen ausgewiesen wurden, werden den in Artikel 4 § 3 Nr. 1 und 2 erwähnten Maßnahmen unterzogen.</w:t>
      </w:r>
    </w:p>
    <w:p w14:paraId="3543BBD6" w14:textId="77777777" w:rsidR="00DF2B81" w:rsidRPr="00DF2B81" w:rsidRDefault="00DF2B81" w:rsidP="00D27704">
      <w:pPr>
        <w:jc w:val="both"/>
        <w:rPr>
          <w:lang w:val="de-DE"/>
        </w:rPr>
      </w:pPr>
    </w:p>
    <w:p w14:paraId="0289CFCC" w14:textId="77777777" w:rsidR="00DF2B81" w:rsidRPr="00DF2B81" w:rsidRDefault="00DF2B81" w:rsidP="00D27704">
      <w:pPr>
        <w:jc w:val="both"/>
        <w:rPr>
          <w:lang w:val="de-DE"/>
        </w:rPr>
      </w:pPr>
    </w:p>
    <w:p w14:paraId="7BF56A6C" w14:textId="77777777" w:rsidR="00DF2B81" w:rsidRPr="00DF2B81" w:rsidRDefault="00DF2B81" w:rsidP="00D27704">
      <w:pPr>
        <w:jc w:val="both"/>
        <w:rPr>
          <w:lang w:val="de-DE"/>
        </w:rPr>
      </w:pPr>
      <w:r w:rsidRPr="00DF2B81">
        <w:rPr>
          <w:lang w:val="de-DE"/>
        </w:rPr>
        <w:tab/>
      </w:r>
      <w:r w:rsidRPr="00DF2B81">
        <w:rPr>
          <w:b/>
          <w:lang w:val="de-DE"/>
        </w:rPr>
        <w:t>Art. 9</w:t>
      </w:r>
      <w:r w:rsidRPr="00DF2B81">
        <w:rPr>
          <w:lang w:val="de-DE"/>
        </w:rPr>
        <w:t xml:space="preserve"> - § 1 - Unternehmer können mindestens sechs Jahre nach dem bestätigten Auftreten des spezifizierten Schädlings beantragen, dass die Agentur eine gemäß Artikel 6 § 1 als befallen ausgewiesene Produktionsfläche erneut beprobt, um sie den in Anlage III Nr. 1 der Durchführungsverordnung (EU) 2022/1192 erwähnten Tests zu unterziehen. Dieser Zeitraum darf auf ein Minimum von drei Jahren verkürzt werden, wenn auf dieser Produktionsfläche wirksame und von der Agentur anerkannte Bekämpfungsmaßnahmen getroffen wurden.</w:t>
      </w:r>
    </w:p>
    <w:p w14:paraId="11009C9D" w14:textId="77777777" w:rsidR="00DF2B81" w:rsidRPr="00DF2B81" w:rsidRDefault="00DF2B81" w:rsidP="00D27704">
      <w:pPr>
        <w:jc w:val="both"/>
        <w:rPr>
          <w:lang w:val="de-DE"/>
        </w:rPr>
      </w:pPr>
    </w:p>
    <w:p w14:paraId="5F84E250" w14:textId="77777777" w:rsidR="00DF2B81" w:rsidRPr="00DF2B81" w:rsidRDefault="00DF2B81" w:rsidP="00D27704">
      <w:pPr>
        <w:jc w:val="both"/>
        <w:rPr>
          <w:lang w:val="de-DE"/>
        </w:rPr>
      </w:pPr>
      <w:r w:rsidRPr="00DF2B81">
        <w:rPr>
          <w:lang w:val="de-DE"/>
        </w:rPr>
        <w:tab/>
        <w:t>§ 2 - Wurde das Auftreten der spezifizierten Schädlinge nach erneuter Beprobung und nach Testung gemäß § 1 nicht bestätigt, so aktualisiert die Agentur das in Artikel 6 § 3 erwähnte Verzeichnis und hebt unverzüglich jegliche Beschränkungen auf, die der betreffenden Produktionsfläche auferlegt wurden.</w:t>
      </w:r>
    </w:p>
    <w:p w14:paraId="07EB0882" w14:textId="77777777" w:rsidR="00DF2B81" w:rsidRPr="00DF2B81" w:rsidRDefault="00DF2B81" w:rsidP="00D27704">
      <w:pPr>
        <w:jc w:val="both"/>
        <w:rPr>
          <w:lang w:val="de-DE"/>
        </w:rPr>
      </w:pPr>
    </w:p>
    <w:p w14:paraId="5EB216DA" w14:textId="77777777" w:rsidR="00DF2B81" w:rsidRPr="00DF2B81" w:rsidRDefault="00DF2B81" w:rsidP="00D27704">
      <w:pPr>
        <w:jc w:val="both"/>
        <w:rPr>
          <w:lang w:val="de-DE"/>
        </w:rPr>
      </w:pPr>
    </w:p>
    <w:p w14:paraId="60141ECE" w14:textId="77777777" w:rsidR="00DF2B81" w:rsidRDefault="00DF2B81">
      <w:pPr>
        <w:rPr>
          <w:lang w:val="de-DE"/>
        </w:rPr>
      </w:pPr>
      <w:r>
        <w:rPr>
          <w:lang w:val="de-DE"/>
        </w:rPr>
        <w:br w:type="page"/>
      </w:r>
    </w:p>
    <w:p w14:paraId="712388CD" w14:textId="719E46EE" w:rsidR="00DF2B81" w:rsidRPr="00DF2B81" w:rsidRDefault="00DF2B81" w:rsidP="00D27704">
      <w:pPr>
        <w:jc w:val="center"/>
        <w:rPr>
          <w:lang w:val="de-DE"/>
        </w:rPr>
      </w:pPr>
      <w:r w:rsidRPr="00DF2B81">
        <w:rPr>
          <w:lang w:val="de-DE"/>
        </w:rPr>
        <w:lastRenderedPageBreak/>
        <w:t xml:space="preserve">KAPITEL 3 - </w:t>
      </w:r>
      <w:r w:rsidRPr="00DF2B81">
        <w:rPr>
          <w:i/>
          <w:lang w:val="de-DE"/>
        </w:rPr>
        <w:t>Übergangsbestimmungen</w:t>
      </w:r>
    </w:p>
    <w:p w14:paraId="7B4417FB" w14:textId="77777777" w:rsidR="00DF2B81" w:rsidRPr="00DF2B81" w:rsidRDefault="00DF2B81" w:rsidP="00D27704">
      <w:pPr>
        <w:jc w:val="both"/>
        <w:rPr>
          <w:lang w:val="de-DE"/>
        </w:rPr>
      </w:pPr>
    </w:p>
    <w:p w14:paraId="7E58ED98" w14:textId="77777777" w:rsidR="00DF2B81" w:rsidRPr="00DF2B81" w:rsidRDefault="00DF2B81" w:rsidP="00D27704">
      <w:pPr>
        <w:jc w:val="both"/>
        <w:rPr>
          <w:lang w:val="de-DE"/>
        </w:rPr>
      </w:pPr>
    </w:p>
    <w:p w14:paraId="349FD256" w14:textId="77777777" w:rsidR="00DF2B81" w:rsidRPr="00DF2B81" w:rsidRDefault="00DF2B81" w:rsidP="00D27704">
      <w:pPr>
        <w:jc w:val="both"/>
        <w:rPr>
          <w:lang w:val="de-DE"/>
        </w:rPr>
      </w:pPr>
      <w:r w:rsidRPr="00DF2B81">
        <w:rPr>
          <w:lang w:val="de-DE"/>
        </w:rPr>
        <w:tab/>
      </w:r>
      <w:r w:rsidRPr="00DF2B81">
        <w:rPr>
          <w:b/>
          <w:lang w:val="de-DE"/>
        </w:rPr>
        <w:t>Art. 10</w:t>
      </w:r>
      <w:r w:rsidRPr="00DF2B81">
        <w:rPr>
          <w:lang w:val="de-DE"/>
        </w:rPr>
        <w:t xml:space="preserve"> - § 1 - Felder mit Zier- und Baumschulpflanzen, auf denen in Anwendung des Königlichen Erlasses vom 22. Juni 2010 die spezifizierten Schädlinge festgestellt wurden, bleiben den in Artikel 7 erwähnten Maßnahmen unterworfen.</w:t>
      </w:r>
    </w:p>
    <w:p w14:paraId="7254F94B" w14:textId="77777777" w:rsidR="00DF2B81" w:rsidRPr="00DF2B81" w:rsidRDefault="00DF2B81" w:rsidP="00D27704">
      <w:pPr>
        <w:jc w:val="both"/>
        <w:rPr>
          <w:lang w:val="de-DE"/>
        </w:rPr>
      </w:pPr>
    </w:p>
    <w:p w14:paraId="40EC9A19" w14:textId="77777777" w:rsidR="00DF2B81" w:rsidRPr="00DF2B81" w:rsidRDefault="00DF2B81" w:rsidP="00385290">
      <w:pPr>
        <w:jc w:val="both"/>
        <w:rPr>
          <w:lang w:val="de-DE"/>
        </w:rPr>
      </w:pPr>
      <w:r w:rsidRPr="00DF2B81">
        <w:rPr>
          <w:lang w:val="de-DE"/>
        </w:rPr>
        <w:tab/>
        <w:t>§ 2 - Felder mit anderen als den in § 1 erwähnten Kulturen, auf denen in Anwendung des Königlichen Erlasses vom 22. Juni 2010 die spezifizierten Schädlinge festgestellt wurden, bleiben den durch Artikel 8 der Durchführungsverordnung (EU) 2022/1192 vorgesehenen Maßnahmen unterworfen.</w:t>
      </w:r>
    </w:p>
    <w:p w14:paraId="4FE081A1" w14:textId="77777777" w:rsidR="00DF2B81" w:rsidRPr="00DF2B81" w:rsidRDefault="00DF2B81" w:rsidP="00385290">
      <w:pPr>
        <w:jc w:val="both"/>
        <w:rPr>
          <w:lang w:val="de-DE"/>
        </w:rPr>
      </w:pPr>
    </w:p>
    <w:p w14:paraId="72D9E171" w14:textId="77777777" w:rsidR="00DF2B81" w:rsidRPr="00DF2B81" w:rsidRDefault="00DF2B81" w:rsidP="00385290">
      <w:pPr>
        <w:jc w:val="both"/>
        <w:rPr>
          <w:lang w:val="de-DE"/>
        </w:rPr>
      </w:pPr>
    </w:p>
    <w:p w14:paraId="2BAA91BB" w14:textId="77777777" w:rsidR="00DF2B81" w:rsidRPr="00DF2B81" w:rsidRDefault="00DF2B81" w:rsidP="00385290">
      <w:pPr>
        <w:jc w:val="center"/>
        <w:rPr>
          <w:lang w:val="de-DE"/>
        </w:rPr>
      </w:pPr>
      <w:r w:rsidRPr="00DF2B81">
        <w:rPr>
          <w:lang w:val="de-DE"/>
        </w:rPr>
        <w:t xml:space="preserve">KAPITEL 4 - </w:t>
      </w:r>
      <w:r w:rsidRPr="00DF2B81">
        <w:rPr>
          <w:i/>
          <w:lang w:val="de-DE"/>
        </w:rPr>
        <w:t>Abänderungsbestimmungen</w:t>
      </w:r>
    </w:p>
    <w:p w14:paraId="49A57924" w14:textId="77777777" w:rsidR="00DF2B81" w:rsidRPr="00DF2B81" w:rsidRDefault="00DF2B81" w:rsidP="00D27704">
      <w:pPr>
        <w:jc w:val="both"/>
        <w:rPr>
          <w:lang w:val="de-DE"/>
        </w:rPr>
      </w:pPr>
    </w:p>
    <w:p w14:paraId="6C253B7C" w14:textId="77777777" w:rsidR="00DF2B81" w:rsidRPr="00DF2B81" w:rsidRDefault="00DF2B81" w:rsidP="00D27704">
      <w:pPr>
        <w:jc w:val="both"/>
        <w:rPr>
          <w:lang w:val="de-DE"/>
        </w:rPr>
      </w:pPr>
    </w:p>
    <w:p w14:paraId="6B67E2FB" w14:textId="77777777" w:rsidR="00DF2B81" w:rsidRPr="00DF2B81" w:rsidRDefault="00DF2B81" w:rsidP="00D27704">
      <w:pPr>
        <w:jc w:val="both"/>
        <w:rPr>
          <w:lang w:val="de-DE"/>
        </w:rPr>
      </w:pPr>
      <w:r w:rsidRPr="00DF2B81">
        <w:rPr>
          <w:lang w:val="de-DE"/>
        </w:rPr>
        <w:tab/>
      </w:r>
      <w:r w:rsidRPr="00DF2B81">
        <w:rPr>
          <w:b/>
          <w:lang w:val="de-DE"/>
        </w:rPr>
        <w:t>Art. 11</w:t>
      </w:r>
      <w:r w:rsidRPr="00DF2B81">
        <w:rPr>
          <w:lang w:val="de-DE"/>
        </w:rPr>
        <w:t xml:space="preserve"> - Artikel 15 des Königlichen Erlasses vom 22. Februar 2021 wird wie folgt abgeändert:</w:t>
      </w:r>
    </w:p>
    <w:p w14:paraId="0B7B966C" w14:textId="77777777" w:rsidR="00DF2B81" w:rsidRPr="00DF2B81" w:rsidRDefault="00DF2B81" w:rsidP="00D27704">
      <w:pPr>
        <w:jc w:val="both"/>
        <w:rPr>
          <w:lang w:val="de-DE"/>
        </w:rPr>
      </w:pPr>
    </w:p>
    <w:p w14:paraId="1F465B9E" w14:textId="77777777" w:rsidR="00DF2B81" w:rsidRPr="00DF2B81" w:rsidRDefault="00DF2B81" w:rsidP="00D27704">
      <w:pPr>
        <w:jc w:val="both"/>
        <w:rPr>
          <w:lang w:val="de-DE"/>
        </w:rPr>
      </w:pPr>
      <w:r w:rsidRPr="00DF2B81">
        <w:rPr>
          <w:lang w:val="de-DE"/>
        </w:rPr>
        <w:tab/>
        <w:t>1. Paragraph 1 wird wie folgt ersetzt:</w:t>
      </w:r>
    </w:p>
    <w:p w14:paraId="69358095" w14:textId="77777777" w:rsidR="00DF2B81" w:rsidRPr="00DF2B81" w:rsidRDefault="00DF2B81" w:rsidP="00D27704">
      <w:pPr>
        <w:jc w:val="both"/>
        <w:rPr>
          <w:lang w:val="de-DE"/>
        </w:rPr>
      </w:pPr>
    </w:p>
    <w:p w14:paraId="4492B935" w14:textId="77777777" w:rsidR="00DF2B81" w:rsidRPr="00DF2B81" w:rsidRDefault="00DF2B81" w:rsidP="00D27704">
      <w:pPr>
        <w:jc w:val="both"/>
        <w:rPr>
          <w:lang w:val="de-DE"/>
        </w:rPr>
      </w:pPr>
      <w:r w:rsidRPr="00DF2B81">
        <w:rPr>
          <w:lang w:val="de-DE"/>
        </w:rPr>
        <w:tab/>
        <w:t>"§ 1 - Das Muster des Pflanzengesundheitszeugnisses für die Ausfuhr in Papierform befindet sich in Anlage I. Elektronische Pflanzengesundheitszeugnisse für die Ausfuhr werden über das in Artikel 131 Absatz 1 der Verordnung über amtliche Kontrollen erwähnte IMSOC (Informationsmanagementsystem für amtliche Kontrollen) ausgestellt oder auf elektronischem Wege ausgetauscht."</w:t>
      </w:r>
    </w:p>
    <w:p w14:paraId="4BD8015E" w14:textId="77777777" w:rsidR="00DF2B81" w:rsidRPr="00DF2B81" w:rsidRDefault="00DF2B81" w:rsidP="00D27704">
      <w:pPr>
        <w:jc w:val="both"/>
        <w:rPr>
          <w:lang w:val="de-DE"/>
        </w:rPr>
      </w:pPr>
    </w:p>
    <w:p w14:paraId="38B94831" w14:textId="77777777" w:rsidR="00DF2B81" w:rsidRPr="00DF2B81" w:rsidRDefault="00DF2B81" w:rsidP="00D27704">
      <w:pPr>
        <w:jc w:val="both"/>
        <w:rPr>
          <w:lang w:val="de-DE"/>
        </w:rPr>
      </w:pPr>
      <w:r w:rsidRPr="00DF2B81">
        <w:rPr>
          <w:lang w:val="de-DE"/>
        </w:rPr>
        <w:tab/>
        <w:t>2. Paragraph 2 wird wie folgt ersetzt:</w:t>
      </w:r>
    </w:p>
    <w:p w14:paraId="37135FDC" w14:textId="77777777" w:rsidR="00DF2B81" w:rsidRPr="00DF2B81" w:rsidRDefault="00DF2B81" w:rsidP="00D27704">
      <w:pPr>
        <w:jc w:val="both"/>
        <w:rPr>
          <w:lang w:val="de-DE"/>
        </w:rPr>
      </w:pPr>
    </w:p>
    <w:p w14:paraId="7D514F83" w14:textId="77777777" w:rsidR="00DF2B81" w:rsidRPr="00DF2B81" w:rsidRDefault="00DF2B81" w:rsidP="00D27704">
      <w:pPr>
        <w:jc w:val="both"/>
        <w:rPr>
          <w:lang w:val="de-DE"/>
        </w:rPr>
      </w:pPr>
      <w:r w:rsidRPr="00DF2B81">
        <w:rPr>
          <w:lang w:val="de-DE"/>
        </w:rPr>
        <w:tab/>
        <w:t>"§ 2 - Das Muster des Pflanzengesundheitszeugnisses für die Wiederausfuhr in Papierform befindet sich in Anlage II. Elektronische Pflanzengesundheitszeugnisse für die Wiederausfuhr werden über das in Artikel 131 Absatz 1 der Verordnung über amtliche Kontrollen erwähnte IMSOC ausgestellt oder auf elektronischem Wege ausgetauscht."</w:t>
      </w:r>
    </w:p>
    <w:p w14:paraId="33645791" w14:textId="77777777" w:rsidR="00DF2B81" w:rsidRPr="00DF2B81" w:rsidRDefault="00DF2B81" w:rsidP="00D27704">
      <w:pPr>
        <w:jc w:val="both"/>
        <w:rPr>
          <w:lang w:val="de-DE"/>
        </w:rPr>
      </w:pPr>
    </w:p>
    <w:p w14:paraId="2B801CA2" w14:textId="77777777" w:rsidR="00DF2B81" w:rsidRPr="00DF2B81" w:rsidRDefault="00DF2B81" w:rsidP="00D27704">
      <w:pPr>
        <w:jc w:val="both"/>
        <w:rPr>
          <w:lang w:val="de-DE"/>
        </w:rPr>
      </w:pPr>
    </w:p>
    <w:p w14:paraId="6CD74D36" w14:textId="77777777" w:rsidR="00DF2B81" w:rsidRPr="00DF2B81" w:rsidRDefault="00DF2B81" w:rsidP="00D27704">
      <w:pPr>
        <w:jc w:val="center"/>
        <w:rPr>
          <w:lang w:val="de-DE"/>
        </w:rPr>
      </w:pPr>
      <w:r w:rsidRPr="00DF2B81">
        <w:rPr>
          <w:lang w:val="de-DE"/>
        </w:rPr>
        <w:t xml:space="preserve">KAPITEL 5 - </w:t>
      </w:r>
      <w:r w:rsidRPr="00DF2B81">
        <w:rPr>
          <w:i/>
          <w:lang w:val="de-DE"/>
        </w:rPr>
        <w:t>Aufhebungs- und Schlussbestimmungen</w:t>
      </w:r>
    </w:p>
    <w:p w14:paraId="1ABA1312" w14:textId="77777777" w:rsidR="00DF2B81" w:rsidRPr="00DF2B81" w:rsidRDefault="00DF2B81" w:rsidP="00D27704">
      <w:pPr>
        <w:jc w:val="both"/>
        <w:rPr>
          <w:lang w:val="de-DE"/>
        </w:rPr>
      </w:pPr>
    </w:p>
    <w:p w14:paraId="6F7A5627" w14:textId="77777777" w:rsidR="00DF2B81" w:rsidRPr="00DF2B81" w:rsidRDefault="00DF2B81" w:rsidP="00D27704">
      <w:pPr>
        <w:jc w:val="both"/>
        <w:rPr>
          <w:lang w:val="de-DE"/>
        </w:rPr>
      </w:pPr>
    </w:p>
    <w:p w14:paraId="43481459" w14:textId="77777777" w:rsidR="00DF2B81" w:rsidRPr="00DF2B81" w:rsidRDefault="00DF2B81" w:rsidP="00D27704">
      <w:pPr>
        <w:jc w:val="both"/>
        <w:rPr>
          <w:lang w:val="de-DE"/>
        </w:rPr>
      </w:pPr>
      <w:r w:rsidRPr="00DF2B81">
        <w:rPr>
          <w:lang w:val="de-DE"/>
        </w:rPr>
        <w:tab/>
      </w:r>
      <w:r w:rsidRPr="00DF2B81">
        <w:rPr>
          <w:b/>
          <w:lang w:val="de-DE"/>
        </w:rPr>
        <w:t>Art. 12</w:t>
      </w:r>
      <w:r w:rsidRPr="00DF2B81">
        <w:rPr>
          <w:lang w:val="de-DE"/>
        </w:rPr>
        <w:t xml:space="preserve"> - </w:t>
      </w:r>
      <w:r w:rsidRPr="00DF2B81">
        <w:rPr>
          <w:i/>
          <w:lang w:val="de-DE"/>
        </w:rPr>
        <w:t>[Aufhebungsbestimmungen]</w:t>
      </w:r>
    </w:p>
    <w:p w14:paraId="3F416FAD" w14:textId="77777777" w:rsidR="00DF2B81" w:rsidRPr="00DF2B81" w:rsidRDefault="00DF2B81" w:rsidP="00D27704">
      <w:pPr>
        <w:jc w:val="both"/>
        <w:rPr>
          <w:lang w:val="de-DE"/>
        </w:rPr>
      </w:pPr>
    </w:p>
    <w:p w14:paraId="4C66156A" w14:textId="77777777" w:rsidR="00DF2B81" w:rsidRPr="00DF2B81" w:rsidRDefault="00DF2B81" w:rsidP="00D27704">
      <w:pPr>
        <w:jc w:val="both"/>
        <w:rPr>
          <w:lang w:val="de-DE"/>
        </w:rPr>
      </w:pPr>
    </w:p>
    <w:p w14:paraId="27383742" w14:textId="77777777" w:rsidR="00DF2B81" w:rsidRDefault="00DF2B81">
      <w:pPr>
        <w:rPr>
          <w:lang w:val="de-DE"/>
        </w:rPr>
      </w:pPr>
      <w:r>
        <w:rPr>
          <w:lang w:val="de-DE"/>
        </w:rPr>
        <w:br w:type="page"/>
      </w:r>
    </w:p>
    <w:p w14:paraId="03506DFC" w14:textId="7EEEB8E5" w:rsidR="00DF2B81" w:rsidRPr="00DF2B81" w:rsidRDefault="00DF2B81" w:rsidP="00D27704">
      <w:pPr>
        <w:jc w:val="both"/>
        <w:rPr>
          <w:lang w:val="de-DE"/>
        </w:rPr>
      </w:pPr>
      <w:r w:rsidRPr="00DF2B81">
        <w:rPr>
          <w:lang w:val="de-DE"/>
        </w:rPr>
        <w:lastRenderedPageBreak/>
        <w:tab/>
      </w:r>
      <w:r w:rsidRPr="00DF2B81">
        <w:rPr>
          <w:b/>
          <w:lang w:val="de-DE"/>
        </w:rPr>
        <w:t>Art. 13</w:t>
      </w:r>
      <w:r w:rsidRPr="00DF2B81">
        <w:rPr>
          <w:lang w:val="de-DE"/>
        </w:rPr>
        <w:t xml:space="preserve"> - Der für die Sicherheit der Nahrungsmittelkette zuständige Minister ist mit der Ausführung des vorliegenden Erlasses beauftragt.</w:t>
      </w:r>
    </w:p>
    <w:p w14:paraId="3F98144B" w14:textId="77777777" w:rsidR="00DF2B81" w:rsidRPr="00DF2B81" w:rsidRDefault="00DF2B81" w:rsidP="00D27704">
      <w:pPr>
        <w:jc w:val="both"/>
        <w:rPr>
          <w:lang w:val="de-DE"/>
        </w:rPr>
      </w:pPr>
    </w:p>
    <w:p w14:paraId="484F607B" w14:textId="77777777" w:rsidR="00DF2B81" w:rsidRPr="00DF2B81" w:rsidRDefault="00DF2B81" w:rsidP="00D27704">
      <w:pPr>
        <w:jc w:val="both"/>
        <w:rPr>
          <w:lang w:val="de-DE"/>
        </w:rPr>
      </w:pPr>
    </w:p>
    <w:p w14:paraId="28353A5B" w14:textId="77777777" w:rsidR="00DF2B81" w:rsidRPr="00DF2B81" w:rsidRDefault="00DF2B81" w:rsidP="00D27704">
      <w:pPr>
        <w:jc w:val="both"/>
        <w:rPr>
          <w:lang w:val="de-DE"/>
        </w:rPr>
      </w:pPr>
      <w:r w:rsidRPr="00DF2B81">
        <w:rPr>
          <w:lang w:val="de-DE"/>
        </w:rPr>
        <w:tab/>
        <w:t>Gegeben zu Brüssel, den 19. April 2024</w:t>
      </w:r>
    </w:p>
    <w:p w14:paraId="1D0C8F93" w14:textId="77777777" w:rsidR="00DF2B81" w:rsidRPr="00DF2B81" w:rsidRDefault="00DF2B81" w:rsidP="00D27704">
      <w:pPr>
        <w:jc w:val="both"/>
        <w:rPr>
          <w:lang w:val="de-DE"/>
        </w:rPr>
      </w:pPr>
    </w:p>
    <w:p w14:paraId="05ECBE11" w14:textId="77777777" w:rsidR="00DF2B81" w:rsidRPr="00DF2B81" w:rsidRDefault="00DF2B81" w:rsidP="00D27704">
      <w:pPr>
        <w:jc w:val="both"/>
        <w:rPr>
          <w:lang w:val="de-DE"/>
        </w:rPr>
      </w:pPr>
    </w:p>
    <w:p w14:paraId="66444679" w14:textId="77777777" w:rsidR="00DF2B81" w:rsidRPr="00DF2B81" w:rsidRDefault="00DF2B81" w:rsidP="00683E37">
      <w:pPr>
        <w:jc w:val="center"/>
        <w:rPr>
          <w:lang w:val="de-DE"/>
        </w:rPr>
      </w:pPr>
      <w:r w:rsidRPr="00DF2B81">
        <w:rPr>
          <w:lang w:val="de-DE"/>
        </w:rPr>
        <w:t>PHILIPPE</w:t>
      </w:r>
    </w:p>
    <w:p w14:paraId="645087EA" w14:textId="77777777" w:rsidR="00DF2B81" w:rsidRPr="00DF2B81" w:rsidRDefault="00DF2B81" w:rsidP="00683E37">
      <w:pPr>
        <w:jc w:val="center"/>
        <w:rPr>
          <w:lang w:val="de-DE"/>
        </w:rPr>
      </w:pPr>
    </w:p>
    <w:p w14:paraId="007B14CC" w14:textId="77777777" w:rsidR="00DF2B81" w:rsidRPr="00DF2B81" w:rsidRDefault="00DF2B81" w:rsidP="00683E37">
      <w:pPr>
        <w:jc w:val="center"/>
        <w:rPr>
          <w:lang w:val="de-DE"/>
        </w:rPr>
      </w:pPr>
      <w:r w:rsidRPr="00DF2B81">
        <w:rPr>
          <w:lang w:val="de-DE"/>
        </w:rPr>
        <w:t>Von Königs wegen:</w:t>
      </w:r>
    </w:p>
    <w:p w14:paraId="0CD98219" w14:textId="77777777" w:rsidR="00DF2B81" w:rsidRPr="00DF2B81" w:rsidRDefault="00DF2B81" w:rsidP="00683E37">
      <w:pPr>
        <w:jc w:val="center"/>
        <w:rPr>
          <w:lang w:val="de-DE"/>
        </w:rPr>
      </w:pPr>
    </w:p>
    <w:p w14:paraId="0F609E1A" w14:textId="77777777" w:rsidR="00DF2B81" w:rsidRPr="00DF2B81" w:rsidRDefault="00DF2B81" w:rsidP="00683E37">
      <w:pPr>
        <w:jc w:val="center"/>
        <w:rPr>
          <w:lang w:val="de-DE"/>
        </w:rPr>
      </w:pPr>
      <w:r w:rsidRPr="00DF2B81">
        <w:rPr>
          <w:lang w:val="de-DE"/>
        </w:rPr>
        <w:t>Der Minister der Landwirtschaft</w:t>
      </w:r>
    </w:p>
    <w:p w14:paraId="089E0016" w14:textId="77777777" w:rsidR="00DF2B81" w:rsidRPr="00DF2B81" w:rsidRDefault="00DF2B81" w:rsidP="00683E37">
      <w:pPr>
        <w:jc w:val="center"/>
        <w:rPr>
          <w:lang w:val="de-DE"/>
        </w:rPr>
      </w:pPr>
      <w:r w:rsidRPr="00DF2B81">
        <w:rPr>
          <w:lang w:val="de-DE"/>
        </w:rPr>
        <w:t>D. CLARINVAL</w:t>
      </w:r>
    </w:p>
    <w:p w14:paraId="1FAE02B6" w14:textId="77777777" w:rsidR="00233F36" w:rsidRPr="00DF2B81" w:rsidRDefault="00233F36" w:rsidP="00E1687C">
      <w:pPr>
        <w:jc w:val="both"/>
        <w:rPr>
          <w:lang w:val="de-DE"/>
        </w:rPr>
      </w:pPr>
    </w:p>
    <w:sectPr w:rsidR="00233F36" w:rsidRPr="00DF2B81" w:rsidSect="00DF2B8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6287697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17AC6"/>
    <w:rsid w:val="005D55BA"/>
    <w:rsid w:val="006F4381"/>
    <w:rsid w:val="00786C4F"/>
    <w:rsid w:val="007A515C"/>
    <w:rsid w:val="007D5F55"/>
    <w:rsid w:val="00800E1A"/>
    <w:rsid w:val="008C2124"/>
    <w:rsid w:val="008E1A8C"/>
    <w:rsid w:val="00AA413E"/>
    <w:rsid w:val="00AB18C3"/>
    <w:rsid w:val="00B27BE9"/>
    <w:rsid w:val="00B56114"/>
    <w:rsid w:val="00C43D43"/>
    <w:rsid w:val="00C80000"/>
    <w:rsid w:val="00CA081B"/>
    <w:rsid w:val="00DC56FB"/>
    <w:rsid w:val="00DD5F2F"/>
    <w:rsid w:val="00DD7277"/>
    <w:rsid w:val="00DF2B81"/>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FF69A"/>
  <w15:docId w15:val="{F5AE891E-3C53-4668-BA36-C49A0CCD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B8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1982</Words>
  <Characters>12500</Characters>
  <Application>Microsoft Office Word</Application>
  <DocSecurity>0</DocSecurity>
  <Lines>104</Lines>
  <Paragraphs>28</Paragraphs>
  <ScaleCrop>false</ScaleCrop>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2025-10-16T07:35:00Z</cp:lastPrinted>
  <dcterms:created xsi:type="dcterms:W3CDTF">2025-10-16T07:27:00Z</dcterms:created>
  <dcterms:modified xsi:type="dcterms:W3CDTF">2025-10-16T07:36:00Z</dcterms:modified>
</cp:coreProperties>
</file>