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EF1B7" w14:textId="77777777" w:rsidR="00BA673B" w:rsidRPr="00A9148E" w:rsidRDefault="00BA673B" w:rsidP="00BA673B">
      <w:r>
        <w:rPr>
          <w:b/>
        </w:rPr>
        <w:t>9. FEBRUAR 2024 - Gesetz zur Abänderung des Gesetzes vom 28. Juli 1981 zur Billigung des Übereinkommens über den internationalen Handel mit gefährdeten Arten freilebender Tiere und Pflanzen und der Anlagen, abgeschlossen in Washington am 3. März 1973, und der Änderung des Übereinkommens, angenommen in Bonn am 22. Juni 1979</w:t>
      </w:r>
    </w:p>
    <w:p w14:paraId="1CD3EE9D" w14:textId="77777777" w:rsidR="00BA673B" w:rsidRPr="00C80000" w:rsidRDefault="00BA673B" w:rsidP="00127CA8"/>
    <w:p w14:paraId="0975AF3E" w14:textId="77777777" w:rsidR="00BA673B" w:rsidRPr="00C80000" w:rsidRDefault="00BA673B"/>
    <w:p w14:paraId="02D08577" w14:textId="5A0E7F88" w:rsidR="00BA673B" w:rsidRPr="00C80000" w:rsidRDefault="00BA673B" w:rsidP="000F5F44">
      <w:pPr>
        <w:jc w:val="center"/>
        <w:rPr>
          <w:i/>
        </w:rPr>
      </w:pPr>
      <w:r w:rsidRPr="00C80000">
        <w:t>(</w:t>
      </w:r>
      <w:r w:rsidRPr="00C80000">
        <w:rPr>
          <w:i/>
        </w:rPr>
        <w:t xml:space="preserve">Belgisches Staatsblatt </w:t>
      </w:r>
      <w:r w:rsidRPr="00C80000">
        <w:t>vom</w:t>
      </w:r>
      <w:r>
        <w:t xml:space="preserve"> </w:t>
      </w:r>
      <w:r w:rsidR="00302526">
        <w:t>12</w:t>
      </w:r>
      <w:r>
        <w:t>.</w:t>
      </w:r>
      <w:r w:rsidR="00302526">
        <w:t> August </w:t>
      </w:r>
      <w:r>
        <w:t>2024</w:t>
      </w:r>
      <w:r w:rsidRPr="00C80000">
        <w:t>)</w:t>
      </w:r>
    </w:p>
    <w:p w14:paraId="149CD297" w14:textId="77777777" w:rsidR="00BA673B" w:rsidRPr="00127CA8" w:rsidRDefault="00BA673B" w:rsidP="000F5F44">
      <w:pPr>
        <w:jc w:val="center"/>
      </w:pPr>
    </w:p>
    <w:p w14:paraId="5F47B2B6" w14:textId="77777777" w:rsidR="00BA673B" w:rsidRPr="00C80000" w:rsidRDefault="00BA673B" w:rsidP="00CA081B">
      <w:pPr>
        <w:jc w:val="center"/>
      </w:pPr>
    </w:p>
    <w:p w14:paraId="5C9FE860" w14:textId="77777777" w:rsidR="00BA673B" w:rsidRDefault="00BA673B" w:rsidP="00CA081B">
      <w:r w:rsidRPr="00C80000">
        <w:t>Diese deutsche Übersetzung ist von der Zentralen Dienststelle für Deutsche Übersetzungen in Malmedy erstellt worden.</w:t>
      </w:r>
    </w:p>
    <w:p w14:paraId="7DA2992A" w14:textId="77777777" w:rsidR="00BA673B" w:rsidRDefault="00BA673B" w:rsidP="00CA081B"/>
    <w:p w14:paraId="61DAEED8" w14:textId="77777777" w:rsidR="00BA673B" w:rsidRPr="00C80000" w:rsidRDefault="00BA673B" w:rsidP="00CA081B"/>
    <w:p w14:paraId="2709C7C9" w14:textId="77777777" w:rsidR="00BA673B" w:rsidRDefault="00BA673B" w:rsidP="006F4381">
      <w:pPr>
        <w:sectPr w:rsidR="00BA673B" w:rsidSect="00BA673B">
          <w:pgSz w:w="11906" w:h="16838"/>
          <w:pgMar w:top="1418" w:right="1418" w:bottom="1418" w:left="1418" w:header="709" w:footer="709" w:gutter="0"/>
          <w:cols w:space="708"/>
          <w:vAlign w:val="center"/>
          <w:docGrid w:linePitch="360"/>
        </w:sectPr>
      </w:pPr>
    </w:p>
    <w:p w14:paraId="71D6DD28" w14:textId="77777777" w:rsidR="002C609E" w:rsidRDefault="002C609E" w:rsidP="002C609E">
      <w:pPr>
        <w:jc w:val="center"/>
        <w:rPr>
          <w:b/>
        </w:rPr>
      </w:pPr>
      <w:r>
        <w:rPr>
          <w:b/>
        </w:rPr>
        <w:lastRenderedPageBreak/>
        <w:t>FÖDERALER ÖFFENTLICHER DIENST VOLKSGESUNDHEIT, SICHERHEIT DER NAHRUNGSMITTELKETTE UND UMWELT</w:t>
      </w:r>
    </w:p>
    <w:p w14:paraId="5AEF29E9" w14:textId="77777777" w:rsidR="002C609E" w:rsidRPr="00A9148E" w:rsidRDefault="002C609E" w:rsidP="002C609E"/>
    <w:p w14:paraId="2427BC84" w14:textId="77777777" w:rsidR="002C609E" w:rsidRPr="00A9148E" w:rsidRDefault="002C609E" w:rsidP="002C609E"/>
    <w:p w14:paraId="4A7A3B76" w14:textId="356FAF68" w:rsidR="002C609E" w:rsidRPr="00A9148E" w:rsidRDefault="003F4E8A" w:rsidP="002C609E">
      <w:r>
        <w:rPr>
          <w:b/>
        </w:rPr>
        <w:t>9. FEBRUAR 2024 - Gesetz zur Abänderung des Gesetzes vom 28. Juli 1981 zur Billigung des Übereinkommens über den internationalen Handel mit gefährdeten Arten freilebender Tiere und Pflanzen und der Anlagen, abgeschlossen in Washington am 3. März 1973, und der Änderung des Übereinkommens, angenommen in Bonn am 22. Juni 1979</w:t>
      </w:r>
    </w:p>
    <w:p w14:paraId="4E47FE86" w14:textId="77777777" w:rsidR="002C609E" w:rsidRDefault="002C609E" w:rsidP="002C609E"/>
    <w:p w14:paraId="49A800ED" w14:textId="77777777" w:rsidR="003F4E8A" w:rsidRPr="00A9148E" w:rsidRDefault="003F4E8A" w:rsidP="002C609E"/>
    <w:p w14:paraId="3AFC40A8" w14:textId="77777777" w:rsidR="002C609E" w:rsidRPr="00A9148E" w:rsidRDefault="002C609E" w:rsidP="002C609E">
      <w:r>
        <w:tab/>
      </w:r>
      <w:r>
        <w:tab/>
      </w:r>
      <w:r>
        <w:tab/>
        <w:t>PHILIPPE, König der Belgier,</w:t>
      </w:r>
    </w:p>
    <w:p w14:paraId="7A494F09" w14:textId="77777777" w:rsidR="002C609E" w:rsidRPr="00A9148E" w:rsidRDefault="002C609E" w:rsidP="002C609E"/>
    <w:p w14:paraId="6969FC96" w14:textId="77777777" w:rsidR="002C609E" w:rsidRPr="00A9148E" w:rsidRDefault="002C609E" w:rsidP="002C609E">
      <w:r>
        <w:tab/>
      </w:r>
      <w:r>
        <w:tab/>
        <w:t>Allen Gegenwärtigen und Zukünftigen, Unser Gruß!</w:t>
      </w:r>
    </w:p>
    <w:p w14:paraId="220BEB1F" w14:textId="77777777" w:rsidR="002C609E" w:rsidRDefault="002C609E" w:rsidP="002C609E"/>
    <w:p w14:paraId="506F9029" w14:textId="77777777" w:rsidR="00CD0ADE" w:rsidRPr="00A9148E" w:rsidRDefault="00CD0ADE" w:rsidP="002C609E"/>
    <w:p w14:paraId="3E47DBEE" w14:textId="77777777" w:rsidR="002C609E" w:rsidRDefault="002C609E" w:rsidP="002C609E">
      <w:pPr>
        <w:ind w:firstLine="708"/>
      </w:pPr>
      <w:r>
        <w:t>Die Abgeordnetenkammer hat das Folgende angenommen und Wir sanktionieren es:</w:t>
      </w:r>
    </w:p>
    <w:p w14:paraId="65CD00DE" w14:textId="77777777" w:rsidR="002C609E" w:rsidRDefault="002C609E" w:rsidP="002C609E"/>
    <w:p w14:paraId="04A72276" w14:textId="77777777" w:rsidR="002C609E" w:rsidRDefault="002C609E" w:rsidP="002C609E"/>
    <w:p w14:paraId="6F48E4D4" w14:textId="73CA33BE" w:rsidR="003F4E8A" w:rsidRPr="003F4E8A" w:rsidRDefault="002C609E" w:rsidP="003F4E8A">
      <w:pPr>
        <w:rPr>
          <w:rFonts w:eastAsia="Times New Roman"/>
        </w:rPr>
      </w:pPr>
      <w:r>
        <w:tab/>
      </w:r>
      <w:r>
        <w:rPr>
          <w:b/>
        </w:rPr>
        <w:t>Artikel 1 -</w:t>
      </w:r>
      <w:r>
        <w:t xml:space="preserve"> Vorliegendes Gesetz regelt eine in Artikel 74 der Verfassung erwähnte Angelegenheit.</w:t>
      </w:r>
    </w:p>
    <w:p w14:paraId="5A7F9180" w14:textId="77777777" w:rsidR="003F4E8A" w:rsidRDefault="003F4E8A" w:rsidP="003F4E8A">
      <w:pPr>
        <w:rPr>
          <w:rFonts w:eastAsia="Times New Roman"/>
          <w:lang w:eastAsia="fr-BE"/>
        </w:rPr>
      </w:pPr>
    </w:p>
    <w:p w14:paraId="5CB40334" w14:textId="77777777" w:rsidR="003F4E8A" w:rsidRPr="003F4E8A" w:rsidRDefault="003F4E8A" w:rsidP="003F4E8A">
      <w:pPr>
        <w:rPr>
          <w:rFonts w:eastAsia="Times New Roman"/>
          <w:lang w:eastAsia="fr-BE"/>
        </w:rPr>
      </w:pPr>
    </w:p>
    <w:p w14:paraId="6AFDB855" w14:textId="77777777" w:rsidR="003F4E8A" w:rsidRDefault="003F4E8A" w:rsidP="003F4E8A">
      <w:pPr>
        <w:ind w:firstLine="708"/>
        <w:rPr>
          <w:rFonts w:eastAsia="Times New Roman"/>
        </w:rPr>
      </w:pPr>
      <w:r>
        <w:rPr>
          <w:b/>
        </w:rPr>
        <w:t>Art. 2 -</w:t>
      </w:r>
      <w:r>
        <w:t xml:space="preserve"> Artikel 4 des Gesetzes vom 28. Juli 1981 zur Billigung des Übereinkommens über den internationalen Handel mit gefährdeten Arten freilebender Tiere und Pflanzen und der Anlagen, abgeschlossen in Washington am 3. März 1973, und der Änderung des Übereinkommens, angenommen in Bonn am 22. Juni 1979, dessen heutiger Wortlaut § 1 bilden wird, wird durch einen Paragraphen 2 mit folgendem Wortlaut ergänzt:</w:t>
      </w:r>
    </w:p>
    <w:p w14:paraId="6E45E9D6" w14:textId="77777777" w:rsidR="003F4E8A" w:rsidRPr="003F4E8A" w:rsidRDefault="003F4E8A" w:rsidP="003F4E8A">
      <w:pPr>
        <w:rPr>
          <w:rFonts w:eastAsia="Times New Roman"/>
          <w:lang w:eastAsia="fr-BE"/>
        </w:rPr>
      </w:pPr>
    </w:p>
    <w:p w14:paraId="2295971B" w14:textId="2EAABC17" w:rsidR="003F4E8A" w:rsidRDefault="003F4E8A" w:rsidP="003F4E8A">
      <w:pPr>
        <w:ind w:firstLine="708"/>
        <w:rPr>
          <w:rFonts w:eastAsia="Times New Roman"/>
        </w:rPr>
      </w:pPr>
      <w:r>
        <w:t>"§ 2 - Es ist verboten, in Artikel 1 Absatz 4</w:t>
      </w:r>
      <w:r>
        <w:rPr>
          <w:i/>
          <w:iCs/>
        </w:rPr>
        <w:t>ter</w:t>
      </w:r>
      <w:r>
        <w:t xml:space="preserve"> der Verordnung (EG) Nr. 865/2006 der Kommission vom 4. Mai 2006 mit Durchführungsbestimmungen zur Verordnung (EG) Nr. 338/97 des Rates über den Schutz von Exemplaren wild lebender Tier- und Pflanzenarten durch Überwachung des Handels erwähnte Jagdtrophäen einzuführen</w:t>
      </w:r>
      <w:r w:rsidR="00CD0ADE">
        <w:t xml:space="preserve"> von</w:t>
      </w:r>
      <w:r>
        <w:t>:</w:t>
      </w:r>
    </w:p>
    <w:p w14:paraId="321F34B9" w14:textId="77777777" w:rsidR="003F4E8A" w:rsidRPr="003F4E8A" w:rsidRDefault="003F4E8A" w:rsidP="003F4E8A">
      <w:pPr>
        <w:rPr>
          <w:rFonts w:eastAsia="Times New Roman"/>
          <w:lang w:eastAsia="fr-BE"/>
        </w:rPr>
      </w:pPr>
    </w:p>
    <w:p w14:paraId="5FD2B4F5" w14:textId="1B6BE3C1" w:rsidR="003F4E8A" w:rsidRDefault="003F4E8A" w:rsidP="003F4E8A">
      <w:pPr>
        <w:ind w:firstLine="708"/>
        <w:rPr>
          <w:rFonts w:eastAsia="Times New Roman"/>
        </w:rPr>
      </w:pPr>
      <w:r>
        <w:t>1. Exemplaren der Arten oder Populationen, die in Anhang A der Verordnung (EG) Nr. 338/97 des Rates vom 9. Dezember 1996 über den Schutz von Exemplaren wildlebender Tier- und Pflanzenarten durch Überwachung des Handels aufgeführt sind, und</w:t>
      </w:r>
    </w:p>
    <w:p w14:paraId="2DEF3FA1" w14:textId="77777777" w:rsidR="003F4E8A" w:rsidRPr="003F4E8A" w:rsidRDefault="003F4E8A" w:rsidP="003F4E8A">
      <w:pPr>
        <w:rPr>
          <w:rFonts w:eastAsia="Times New Roman"/>
          <w:lang w:eastAsia="fr-BE"/>
        </w:rPr>
      </w:pPr>
    </w:p>
    <w:p w14:paraId="31750627" w14:textId="60941ABF" w:rsidR="003F4E8A" w:rsidRDefault="003F4E8A" w:rsidP="003F4E8A">
      <w:pPr>
        <w:ind w:firstLine="708"/>
        <w:rPr>
          <w:rFonts w:eastAsia="Times New Roman"/>
        </w:rPr>
      </w:pPr>
      <w:r>
        <w:t>2. Exemplaren der Arten oder Populationen, die in Anhang B der Verordnung (EG) Nr. 338/97 des Rates vom 9. Dezember 1996 über den Schutz von Exemplaren wildlebender Tier- und Pflanzenarten durch Überwachung des Handels aufgeführt sind, die ebenfalls in Anhang XIII der Verordnung (EG) Nr. 865/2006 der Kommission vom 4. Mai 2006 mit Durchführungsbestimmungen zur Verordnung (EG) Nr. 338/97 des Rates über den Schutz von Exemplaren wild lebender Tier- und Pflanzenarten durch Überwachung des Handels aufgeführt sind.</w:t>
      </w:r>
    </w:p>
    <w:p w14:paraId="24F1D45E" w14:textId="77777777" w:rsidR="003F4E8A" w:rsidRPr="003F4E8A" w:rsidRDefault="003F4E8A" w:rsidP="003F4E8A">
      <w:pPr>
        <w:rPr>
          <w:rFonts w:eastAsia="Times New Roman"/>
          <w:lang w:eastAsia="fr-BE"/>
        </w:rPr>
      </w:pPr>
    </w:p>
    <w:p w14:paraId="12680206" w14:textId="77777777" w:rsidR="00302526" w:rsidRDefault="00302526">
      <w:r>
        <w:br w:type="page"/>
      </w:r>
    </w:p>
    <w:p w14:paraId="2649F717" w14:textId="793F7492" w:rsidR="003F4E8A" w:rsidRDefault="00BE6BC3" w:rsidP="003F4E8A">
      <w:pPr>
        <w:ind w:firstLine="708"/>
        <w:rPr>
          <w:rFonts w:eastAsia="Times New Roman"/>
        </w:rPr>
      </w:pPr>
      <w:r w:rsidRPr="00BE6BC3">
        <w:lastRenderedPageBreak/>
        <w:t>Anträge auf Einfuhrgenehmigung, wie in Artikel 4 der Verordnung (EG) Nr. 338/97 des Rates vom 9. Dezember 1996 über den Schutz von Exemplaren wildlebender Tier- und Pflanzenarten durch Überwachung des Handels erwähnt, die für Jagdtrophäen</w:t>
      </w:r>
      <w:r w:rsidR="00DA61DD">
        <w:t>,</w:t>
      </w:r>
      <w:r w:rsidRPr="00BE6BC3">
        <w:t xml:space="preserve"> wie in Absatz 1 des vorliegenden </w:t>
      </w:r>
      <w:proofErr w:type="gramStart"/>
      <w:r w:rsidRPr="00BE6BC3">
        <w:t>Paragraphen</w:t>
      </w:r>
      <w:proofErr w:type="gramEnd"/>
      <w:r w:rsidRPr="00BE6BC3">
        <w:t xml:space="preserve"> erwähnt</w:t>
      </w:r>
      <w:r w:rsidR="00DA61DD">
        <w:t>,</w:t>
      </w:r>
      <w:r w:rsidRPr="00BE6BC3">
        <w:t xml:space="preserve"> nach Inkrafttreten des vorliegenden Paragraphen eingereicht werden, werden vom Dienst abge</w:t>
      </w:r>
      <w:r w:rsidR="00CD0ADE">
        <w:t>lehnt</w:t>
      </w:r>
      <w:r w:rsidRPr="00BE6BC3">
        <w:t>."</w:t>
      </w:r>
    </w:p>
    <w:p w14:paraId="19CED8FE" w14:textId="77777777" w:rsidR="003F4E8A" w:rsidRDefault="003F4E8A" w:rsidP="003F4E8A">
      <w:pPr>
        <w:rPr>
          <w:rFonts w:eastAsia="Times New Roman"/>
          <w:lang w:eastAsia="fr-BE"/>
        </w:rPr>
      </w:pPr>
    </w:p>
    <w:p w14:paraId="2809F3CD" w14:textId="77777777" w:rsidR="003F4E8A" w:rsidRPr="003F4E8A" w:rsidRDefault="003F4E8A" w:rsidP="003F4E8A">
      <w:pPr>
        <w:rPr>
          <w:rFonts w:eastAsia="Times New Roman"/>
          <w:lang w:eastAsia="fr-BE"/>
        </w:rPr>
      </w:pPr>
    </w:p>
    <w:p w14:paraId="6A1DCF35" w14:textId="77777777" w:rsidR="003F4E8A" w:rsidRPr="003F4E8A" w:rsidRDefault="003F4E8A" w:rsidP="003F4E8A">
      <w:pPr>
        <w:ind w:firstLine="708"/>
        <w:rPr>
          <w:rFonts w:eastAsia="Times New Roman"/>
        </w:rPr>
      </w:pPr>
      <w:r>
        <w:t xml:space="preserve">Wir fertigen das vorliegende Gesetz aus und ordnen an, dass es mit dem Staatssiegel versehen und durch das </w:t>
      </w:r>
      <w:r>
        <w:rPr>
          <w:i/>
          <w:iCs/>
        </w:rPr>
        <w:t>Belgische Staatsblatt</w:t>
      </w:r>
      <w:r>
        <w:t xml:space="preserve"> veröffentlicht wird.</w:t>
      </w:r>
    </w:p>
    <w:p w14:paraId="14A322A9" w14:textId="77777777" w:rsidR="003F4E8A" w:rsidRDefault="003F4E8A" w:rsidP="003F4E8A">
      <w:pPr>
        <w:rPr>
          <w:rFonts w:eastAsia="Times New Roman"/>
          <w:lang w:eastAsia="fr-BE"/>
        </w:rPr>
      </w:pPr>
    </w:p>
    <w:p w14:paraId="78234149" w14:textId="77777777" w:rsidR="004F5197" w:rsidRPr="003F4E8A" w:rsidRDefault="004F5197" w:rsidP="003F4E8A">
      <w:pPr>
        <w:rPr>
          <w:rFonts w:eastAsia="Times New Roman"/>
          <w:lang w:eastAsia="fr-BE"/>
        </w:rPr>
      </w:pPr>
    </w:p>
    <w:p w14:paraId="51757147" w14:textId="77777777" w:rsidR="003F4E8A" w:rsidRPr="003F4E8A" w:rsidRDefault="003F4E8A" w:rsidP="003F4E8A">
      <w:pPr>
        <w:ind w:firstLine="708"/>
        <w:rPr>
          <w:rFonts w:eastAsia="Times New Roman"/>
        </w:rPr>
      </w:pPr>
      <w:r>
        <w:t>Gegeben zu Brüssel, den 9. Februar 2024</w:t>
      </w:r>
    </w:p>
    <w:p w14:paraId="040C838D" w14:textId="77777777" w:rsidR="003F4E8A" w:rsidRDefault="003F4E8A" w:rsidP="003F4E8A">
      <w:pPr>
        <w:rPr>
          <w:rFonts w:eastAsia="Times New Roman"/>
          <w:lang w:eastAsia="fr-BE"/>
        </w:rPr>
      </w:pPr>
    </w:p>
    <w:p w14:paraId="25D4E849" w14:textId="77777777" w:rsidR="003F4E8A" w:rsidRDefault="003F4E8A" w:rsidP="003F4E8A">
      <w:pPr>
        <w:rPr>
          <w:rFonts w:eastAsia="Times New Roman"/>
          <w:lang w:eastAsia="fr-BE"/>
        </w:rPr>
      </w:pPr>
    </w:p>
    <w:p w14:paraId="2187A05D" w14:textId="6F1F7B95" w:rsidR="003F4E8A" w:rsidRPr="003F4E8A" w:rsidRDefault="003F4E8A" w:rsidP="003F4E8A">
      <w:pPr>
        <w:jc w:val="center"/>
        <w:rPr>
          <w:rFonts w:eastAsia="Times New Roman"/>
        </w:rPr>
      </w:pPr>
      <w:r>
        <w:t>PHILIPPE</w:t>
      </w:r>
    </w:p>
    <w:p w14:paraId="71AF58D2" w14:textId="77777777" w:rsidR="003F4E8A" w:rsidRDefault="003F4E8A" w:rsidP="003F4E8A">
      <w:pPr>
        <w:jc w:val="center"/>
        <w:rPr>
          <w:rFonts w:eastAsia="Times New Roman"/>
          <w:lang w:eastAsia="fr-BE"/>
        </w:rPr>
      </w:pPr>
    </w:p>
    <w:p w14:paraId="6B1FD504" w14:textId="73DFF462" w:rsidR="003F4E8A" w:rsidRPr="003F4E8A" w:rsidRDefault="003F4E8A" w:rsidP="003F4E8A">
      <w:pPr>
        <w:jc w:val="center"/>
        <w:rPr>
          <w:rFonts w:eastAsia="Times New Roman"/>
        </w:rPr>
      </w:pPr>
      <w:r>
        <w:t>Von Königs wegen:</w:t>
      </w:r>
    </w:p>
    <w:p w14:paraId="7281E61B" w14:textId="77777777" w:rsidR="003F4E8A" w:rsidRDefault="003F4E8A" w:rsidP="003F4E8A">
      <w:pPr>
        <w:jc w:val="center"/>
        <w:rPr>
          <w:rFonts w:eastAsia="Times New Roman"/>
          <w:lang w:eastAsia="fr-BE"/>
        </w:rPr>
      </w:pPr>
    </w:p>
    <w:p w14:paraId="3F3BF45D" w14:textId="6EEF6EFE" w:rsidR="003F4E8A" w:rsidRPr="003F4E8A" w:rsidRDefault="003F4E8A" w:rsidP="003F4E8A">
      <w:pPr>
        <w:jc w:val="center"/>
        <w:rPr>
          <w:rFonts w:eastAsia="Times New Roman"/>
        </w:rPr>
      </w:pPr>
      <w:r>
        <w:t>Die Ministerin der Umwelt</w:t>
      </w:r>
    </w:p>
    <w:p w14:paraId="7A1A5BA3" w14:textId="3E38CF80" w:rsidR="003F4E8A" w:rsidRPr="003F4E8A" w:rsidRDefault="003F4E8A" w:rsidP="003F4E8A">
      <w:pPr>
        <w:jc w:val="center"/>
        <w:rPr>
          <w:rFonts w:eastAsia="Times New Roman"/>
        </w:rPr>
      </w:pPr>
      <w:r>
        <w:t>Z. KHATTABI</w:t>
      </w:r>
    </w:p>
    <w:p w14:paraId="5CE9E3D7" w14:textId="77777777" w:rsidR="003F4E8A" w:rsidRDefault="003F4E8A" w:rsidP="003F4E8A">
      <w:pPr>
        <w:jc w:val="center"/>
        <w:rPr>
          <w:rFonts w:eastAsia="Times New Roman"/>
          <w:lang w:eastAsia="fr-BE"/>
        </w:rPr>
      </w:pPr>
    </w:p>
    <w:p w14:paraId="603A83D5" w14:textId="7C657FEF" w:rsidR="003F4E8A" w:rsidRPr="003F4E8A" w:rsidRDefault="003F4E8A" w:rsidP="003F4E8A">
      <w:pPr>
        <w:jc w:val="center"/>
        <w:rPr>
          <w:rFonts w:eastAsia="Times New Roman"/>
        </w:rPr>
      </w:pPr>
      <w:r>
        <w:t>Mit dem Staatssiegel versehen:</w:t>
      </w:r>
    </w:p>
    <w:p w14:paraId="2B80D8DC" w14:textId="77777777" w:rsidR="003F4E8A" w:rsidRDefault="003F4E8A" w:rsidP="003F4E8A">
      <w:pPr>
        <w:jc w:val="center"/>
        <w:rPr>
          <w:rFonts w:eastAsia="Times New Roman"/>
          <w:lang w:eastAsia="fr-BE"/>
        </w:rPr>
      </w:pPr>
    </w:p>
    <w:p w14:paraId="3FE079E4" w14:textId="13D69E3A" w:rsidR="003F4E8A" w:rsidRPr="003F4E8A" w:rsidRDefault="003F4E8A" w:rsidP="003F4E8A">
      <w:pPr>
        <w:jc w:val="center"/>
        <w:rPr>
          <w:rFonts w:eastAsia="Times New Roman"/>
        </w:rPr>
      </w:pPr>
      <w:r>
        <w:t>Der Minister der Justiz</w:t>
      </w:r>
    </w:p>
    <w:p w14:paraId="45426710" w14:textId="1F78AE7A" w:rsidR="003F4E8A" w:rsidRPr="002C609E" w:rsidRDefault="003F4E8A" w:rsidP="003F4E8A">
      <w:pPr>
        <w:jc w:val="center"/>
      </w:pPr>
      <w:r>
        <w:t>P. VAN TIGCHELT</w:t>
      </w:r>
    </w:p>
    <w:sectPr w:rsidR="003F4E8A" w:rsidRPr="002C60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C61C7"/>
    <w:multiLevelType w:val="hybridMultilevel"/>
    <w:tmpl w:val="D058680E"/>
    <w:lvl w:ilvl="0" w:tplc="54300DC0">
      <w:start w:val="1"/>
      <w:numFmt w:val="decimal"/>
      <w:lvlText w:val="%1)"/>
      <w:lvlJc w:val="left"/>
      <w:pPr>
        <w:ind w:left="480" w:hanging="360"/>
      </w:pPr>
      <w:rPr>
        <w:rFonts w:hint="default"/>
      </w:rPr>
    </w:lvl>
    <w:lvl w:ilvl="1" w:tplc="080C0019" w:tentative="1">
      <w:start w:val="1"/>
      <w:numFmt w:val="lowerLetter"/>
      <w:lvlText w:val="%2."/>
      <w:lvlJc w:val="left"/>
      <w:pPr>
        <w:ind w:left="1200" w:hanging="360"/>
      </w:pPr>
    </w:lvl>
    <w:lvl w:ilvl="2" w:tplc="080C001B" w:tentative="1">
      <w:start w:val="1"/>
      <w:numFmt w:val="lowerRoman"/>
      <w:lvlText w:val="%3."/>
      <w:lvlJc w:val="right"/>
      <w:pPr>
        <w:ind w:left="1920" w:hanging="180"/>
      </w:pPr>
    </w:lvl>
    <w:lvl w:ilvl="3" w:tplc="080C000F" w:tentative="1">
      <w:start w:val="1"/>
      <w:numFmt w:val="decimal"/>
      <w:lvlText w:val="%4."/>
      <w:lvlJc w:val="left"/>
      <w:pPr>
        <w:ind w:left="2640" w:hanging="360"/>
      </w:pPr>
    </w:lvl>
    <w:lvl w:ilvl="4" w:tplc="080C0019" w:tentative="1">
      <w:start w:val="1"/>
      <w:numFmt w:val="lowerLetter"/>
      <w:lvlText w:val="%5."/>
      <w:lvlJc w:val="left"/>
      <w:pPr>
        <w:ind w:left="3360" w:hanging="360"/>
      </w:pPr>
    </w:lvl>
    <w:lvl w:ilvl="5" w:tplc="080C001B" w:tentative="1">
      <w:start w:val="1"/>
      <w:numFmt w:val="lowerRoman"/>
      <w:lvlText w:val="%6."/>
      <w:lvlJc w:val="right"/>
      <w:pPr>
        <w:ind w:left="4080" w:hanging="180"/>
      </w:pPr>
    </w:lvl>
    <w:lvl w:ilvl="6" w:tplc="080C000F" w:tentative="1">
      <w:start w:val="1"/>
      <w:numFmt w:val="decimal"/>
      <w:lvlText w:val="%7."/>
      <w:lvlJc w:val="left"/>
      <w:pPr>
        <w:ind w:left="4800" w:hanging="360"/>
      </w:pPr>
    </w:lvl>
    <w:lvl w:ilvl="7" w:tplc="080C0019" w:tentative="1">
      <w:start w:val="1"/>
      <w:numFmt w:val="lowerLetter"/>
      <w:lvlText w:val="%8."/>
      <w:lvlJc w:val="left"/>
      <w:pPr>
        <w:ind w:left="5520" w:hanging="360"/>
      </w:pPr>
    </w:lvl>
    <w:lvl w:ilvl="8" w:tplc="080C001B" w:tentative="1">
      <w:start w:val="1"/>
      <w:numFmt w:val="lowerRoman"/>
      <w:lvlText w:val="%9."/>
      <w:lvlJc w:val="right"/>
      <w:pPr>
        <w:ind w:left="6240" w:hanging="180"/>
      </w:pPr>
    </w:lvl>
  </w:abstractNum>
  <w:abstractNum w:abstractNumId="1" w15:restartNumberingAfterBreak="0">
    <w:nsid w:val="1277171B"/>
    <w:multiLevelType w:val="hybridMultilevel"/>
    <w:tmpl w:val="2E5858D0"/>
    <w:lvl w:ilvl="0" w:tplc="D12ACA6C">
      <w:start w:val="1"/>
      <w:numFmt w:val="decimal"/>
      <w:lvlText w:val="%1."/>
      <w:lvlJc w:val="left"/>
      <w:pPr>
        <w:ind w:left="480" w:hanging="360"/>
      </w:pPr>
      <w:rPr>
        <w:rFonts w:hint="default"/>
      </w:rPr>
    </w:lvl>
    <w:lvl w:ilvl="1" w:tplc="080C0019" w:tentative="1">
      <w:start w:val="1"/>
      <w:numFmt w:val="lowerLetter"/>
      <w:lvlText w:val="%2."/>
      <w:lvlJc w:val="left"/>
      <w:pPr>
        <w:ind w:left="1200" w:hanging="360"/>
      </w:pPr>
    </w:lvl>
    <w:lvl w:ilvl="2" w:tplc="080C001B" w:tentative="1">
      <w:start w:val="1"/>
      <w:numFmt w:val="lowerRoman"/>
      <w:lvlText w:val="%3."/>
      <w:lvlJc w:val="right"/>
      <w:pPr>
        <w:ind w:left="1920" w:hanging="180"/>
      </w:pPr>
    </w:lvl>
    <w:lvl w:ilvl="3" w:tplc="080C000F" w:tentative="1">
      <w:start w:val="1"/>
      <w:numFmt w:val="decimal"/>
      <w:lvlText w:val="%4."/>
      <w:lvlJc w:val="left"/>
      <w:pPr>
        <w:ind w:left="2640" w:hanging="360"/>
      </w:pPr>
    </w:lvl>
    <w:lvl w:ilvl="4" w:tplc="080C0019" w:tentative="1">
      <w:start w:val="1"/>
      <w:numFmt w:val="lowerLetter"/>
      <w:lvlText w:val="%5."/>
      <w:lvlJc w:val="left"/>
      <w:pPr>
        <w:ind w:left="3360" w:hanging="360"/>
      </w:pPr>
    </w:lvl>
    <w:lvl w:ilvl="5" w:tplc="080C001B" w:tentative="1">
      <w:start w:val="1"/>
      <w:numFmt w:val="lowerRoman"/>
      <w:lvlText w:val="%6."/>
      <w:lvlJc w:val="right"/>
      <w:pPr>
        <w:ind w:left="4080" w:hanging="180"/>
      </w:pPr>
    </w:lvl>
    <w:lvl w:ilvl="6" w:tplc="080C000F" w:tentative="1">
      <w:start w:val="1"/>
      <w:numFmt w:val="decimal"/>
      <w:lvlText w:val="%7."/>
      <w:lvlJc w:val="left"/>
      <w:pPr>
        <w:ind w:left="4800" w:hanging="360"/>
      </w:pPr>
    </w:lvl>
    <w:lvl w:ilvl="7" w:tplc="080C0019" w:tentative="1">
      <w:start w:val="1"/>
      <w:numFmt w:val="lowerLetter"/>
      <w:lvlText w:val="%8."/>
      <w:lvlJc w:val="left"/>
      <w:pPr>
        <w:ind w:left="5520" w:hanging="360"/>
      </w:pPr>
    </w:lvl>
    <w:lvl w:ilvl="8" w:tplc="080C001B" w:tentative="1">
      <w:start w:val="1"/>
      <w:numFmt w:val="lowerRoman"/>
      <w:lvlText w:val="%9."/>
      <w:lvlJc w:val="right"/>
      <w:pPr>
        <w:ind w:left="6240" w:hanging="180"/>
      </w:pPr>
    </w:lvl>
  </w:abstractNum>
  <w:num w:numId="1" w16cid:durableId="2107380315">
    <w:abstractNumId w:val="1"/>
  </w:num>
  <w:num w:numId="2" w16cid:durableId="1988826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9E"/>
    <w:rsid w:val="000E69AD"/>
    <w:rsid w:val="00163885"/>
    <w:rsid w:val="00185F84"/>
    <w:rsid w:val="00280D0D"/>
    <w:rsid w:val="002C609E"/>
    <w:rsid w:val="00302526"/>
    <w:rsid w:val="003F4E8A"/>
    <w:rsid w:val="004B77F6"/>
    <w:rsid w:val="004F5197"/>
    <w:rsid w:val="005F62D7"/>
    <w:rsid w:val="00620CE1"/>
    <w:rsid w:val="007F7CE8"/>
    <w:rsid w:val="00882C8F"/>
    <w:rsid w:val="00926CB3"/>
    <w:rsid w:val="00942F3A"/>
    <w:rsid w:val="00973ABB"/>
    <w:rsid w:val="00982D6D"/>
    <w:rsid w:val="009D2E32"/>
    <w:rsid w:val="009F5729"/>
    <w:rsid w:val="00AC09FF"/>
    <w:rsid w:val="00AC0CF6"/>
    <w:rsid w:val="00B5003E"/>
    <w:rsid w:val="00B73F8D"/>
    <w:rsid w:val="00B77533"/>
    <w:rsid w:val="00B8501E"/>
    <w:rsid w:val="00B90AF8"/>
    <w:rsid w:val="00BA673B"/>
    <w:rsid w:val="00BB62DC"/>
    <w:rsid w:val="00BE6BC3"/>
    <w:rsid w:val="00C15A27"/>
    <w:rsid w:val="00CD0ADE"/>
    <w:rsid w:val="00CE41AD"/>
    <w:rsid w:val="00D75C71"/>
    <w:rsid w:val="00D805F0"/>
    <w:rsid w:val="00DA61DD"/>
    <w:rsid w:val="00DE3CE2"/>
    <w:rsid w:val="00E100E9"/>
    <w:rsid w:val="00E4200F"/>
    <w:rsid w:val="00EA017F"/>
    <w:rsid w:val="00EC3295"/>
    <w:rsid w:val="00EE2C03"/>
    <w:rsid w:val="00F41C84"/>
    <w:rsid w:val="00F8030A"/>
    <w:rsid w:val="00F82EA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DB62D"/>
  <w15:chartTrackingRefBased/>
  <w15:docId w15:val="{E29AE80E-39B9-4452-815B-01DA5441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de-D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73B"/>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6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2880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Petitfrère</dc:creator>
  <cp:keywords/>
  <dc:description/>
  <cp:lastModifiedBy>NG</cp:lastModifiedBy>
  <cp:revision>4</cp:revision>
  <cp:lastPrinted>2024-10-02T12:38:00Z</cp:lastPrinted>
  <dcterms:created xsi:type="dcterms:W3CDTF">2024-10-02T12:26:00Z</dcterms:created>
  <dcterms:modified xsi:type="dcterms:W3CDTF">2024-10-07T11:58:00Z</dcterms:modified>
</cp:coreProperties>
</file>