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84D2" w14:textId="77777777" w:rsidR="001F2300" w:rsidRPr="00364FD7" w:rsidRDefault="001F2300" w:rsidP="001F2300">
      <w:pPr>
        <w:jc w:val="both"/>
        <w:rPr>
          <w:b/>
          <w:bCs/>
          <w:lang w:val="de-DE"/>
        </w:rPr>
      </w:pPr>
      <w:r w:rsidRPr="00364FD7">
        <w:rPr>
          <w:b/>
          <w:lang w:val="de-DE"/>
        </w:rPr>
        <w:t>24. JANUAR 2024 - Königlicher Erlass zur Abänderung des Königlichen Erlasses vom 2. Oktober 2023 zur Abänderung des Königlichen Erlasses vom 1. Dezember 1975 zur Festlegung der allgemeinen Ordnung über den Straßenverkehr und die Benutzung der öffentlichen Straße</w:t>
      </w:r>
    </w:p>
    <w:p w14:paraId="0FE6092A" w14:textId="77777777" w:rsidR="00233F36" w:rsidRPr="00364FD7" w:rsidRDefault="00233F36" w:rsidP="00127CA8">
      <w:pPr>
        <w:jc w:val="both"/>
        <w:rPr>
          <w:lang w:val="de-DE"/>
        </w:rPr>
      </w:pPr>
    </w:p>
    <w:p w14:paraId="06FA4503" w14:textId="77777777" w:rsidR="00233F36" w:rsidRPr="00364FD7" w:rsidRDefault="00233F36">
      <w:pPr>
        <w:rPr>
          <w:lang w:val="de-DE"/>
        </w:rPr>
      </w:pPr>
    </w:p>
    <w:p w14:paraId="4A3632C5" w14:textId="27914ADF" w:rsidR="00233F36" w:rsidRPr="00364FD7" w:rsidRDefault="00233F36" w:rsidP="000F5F44">
      <w:pPr>
        <w:jc w:val="center"/>
        <w:rPr>
          <w:i/>
          <w:lang w:val="de-DE"/>
        </w:rPr>
      </w:pPr>
      <w:r w:rsidRPr="00364FD7">
        <w:rPr>
          <w:lang w:val="de-DE"/>
        </w:rPr>
        <w:t>(</w:t>
      </w:r>
      <w:r w:rsidRPr="00364FD7">
        <w:rPr>
          <w:i/>
          <w:lang w:val="de-DE"/>
        </w:rPr>
        <w:t xml:space="preserve">Belgisches Staatsblatt </w:t>
      </w:r>
      <w:r w:rsidRPr="00364FD7">
        <w:rPr>
          <w:lang w:val="de-DE"/>
        </w:rPr>
        <w:t xml:space="preserve">vom </w:t>
      </w:r>
      <w:r w:rsidR="001F2300" w:rsidRPr="00364FD7">
        <w:rPr>
          <w:lang w:val="de-DE"/>
        </w:rPr>
        <w:t>23. Mai 2025</w:t>
      </w:r>
      <w:r w:rsidRPr="00364FD7">
        <w:rPr>
          <w:lang w:val="de-DE"/>
        </w:rPr>
        <w:t>)</w:t>
      </w:r>
    </w:p>
    <w:p w14:paraId="1C468FA1" w14:textId="77777777" w:rsidR="00233F36" w:rsidRPr="00364FD7" w:rsidRDefault="00233F36" w:rsidP="000F5F44">
      <w:pPr>
        <w:jc w:val="center"/>
        <w:rPr>
          <w:lang w:val="de-DE"/>
        </w:rPr>
      </w:pPr>
    </w:p>
    <w:p w14:paraId="5A00C1B8" w14:textId="77777777" w:rsidR="00233F36" w:rsidRPr="00364FD7" w:rsidRDefault="00233F36" w:rsidP="00CA081B">
      <w:pPr>
        <w:jc w:val="center"/>
        <w:rPr>
          <w:lang w:val="de-DE"/>
        </w:rPr>
      </w:pPr>
    </w:p>
    <w:p w14:paraId="6A148C74" w14:textId="77777777" w:rsidR="00233F36" w:rsidRPr="00364FD7" w:rsidRDefault="00233F36" w:rsidP="00CA081B">
      <w:pPr>
        <w:jc w:val="both"/>
        <w:rPr>
          <w:lang w:val="de-DE"/>
        </w:rPr>
      </w:pPr>
      <w:r w:rsidRPr="00364FD7">
        <w:rPr>
          <w:lang w:val="de-DE"/>
        </w:rPr>
        <w:t>Diese deutsche Übersetzung ist von der Zentralen Dienststelle für Deutsche Übersetzungen in Malmedy erstellt worden.</w:t>
      </w:r>
    </w:p>
    <w:p w14:paraId="315D2B76" w14:textId="77777777" w:rsidR="00E1687C" w:rsidRPr="00364FD7" w:rsidRDefault="00E1687C" w:rsidP="00CA081B">
      <w:pPr>
        <w:jc w:val="both"/>
        <w:rPr>
          <w:lang w:val="de-DE"/>
        </w:rPr>
      </w:pPr>
    </w:p>
    <w:p w14:paraId="5E59283B" w14:textId="77777777" w:rsidR="00E1687C" w:rsidRPr="00364FD7" w:rsidRDefault="00E1687C" w:rsidP="00CA081B">
      <w:pPr>
        <w:jc w:val="both"/>
        <w:rPr>
          <w:lang w:val="de-DE"/>
        </w:rPr>
      </w:pPr>
    </w:p>
    <w:p w14:paraId="1D693B86" w14:textId="77777777" w:rsidR="00233F36" w:rsidRPr="00364FD7" w:rsidRDefault="00233F36" w:rsidP="006F4381">
      <w:pPr>
        <w:jc w:val="both"/>
        <w:rPr>
          <w:lang w:val="de-DE"/>
        </w:rPr>
        <w:sectPr w:rsidR="00233F36" w:rsidRPr="00364FD7" w:rsidSect="0051470C">
          <w:pgSz w:w="11906" w:h="16838" w:code="9"/>
          <w:pgMar w:top="1418" w:right="1418" w:bottom="1418" w:left="1418" w:header="709" w:footer="709" w:gutter="0"/>
          <w:cols w:space="708"/>
          <w:vAlign w:val="center"/>
          <w:docGrid w:linePitch="360"/>
        </w:sectPr>
      </w:pPr>
    </w:p>
    <w:p w14:paraId="7C69AADE" w14:textId="77777777" w:rsidR="001F2300" w:rsidRPr="00364FD7" w:rsidRDefault="001F2300" w:rsidP="00922E9E">
      <w:pPr>
        <w:jc w:val="center"/>
        <w:rPr>
          <w:b/>
          <w:bCs/>
          <w:lang w:val="de-DE"/>
        </w:rPr>
      </w:pPr>
      <w:r w:rsidRPr="00364FD7">
        <w:rPr>
          <w:b/>
          <w:lang w:val="de-DE"/>
        </w:rPr>
        <w:lastRenderedPageBreak/>
        <w:t>FÖDERALER ÖFFENTLICHER DIENST MOBILITÄT UND TRANSPORTWESEN</w:t>
      </w:r>
    </w:p>
    <w:p w14:paraId="7CCD0C78" w14:textId="77777777" w:rsidR="001F2300" w:rsidRPr="00364FD7" w:rsidRDefault="001F2300" w:rsidP="00922E9E">
      <w:pPr>
        <w:jc w:val="both"/>
        <w:rPr>
          <w:sz w:val="22"/>
          <w:szCs w:val="22"/>
          <w:lang w:val="de-DE"/>
        </w:rPr>
      </w:pPr>
    </w:p>
    <w:p w14:paraId="61644151" w14:textId="77777777" w:rsidR="001F2300" w:rsidRPr="00364FD7" w:rsidRDefault="001F2300" w:rsidP="00922E9E">
      <w:pPr>
        <w:jc w:val="both"/>
        <w:rPr>
          <w:sz w:val="22"/>
          <w:szCs w:val="22"/>
          <w:lang w:val="de-DE"/>
        </w:rPr>
      </w:pPr>
    </w:p>
    <w:p w14:paraId="5E2AA5A7" w14:textId="77777777" w:rsidR="001F2300" w:rsidRPr="00364FD7" w:rsidRDefault="001F2300" w:rsidP="00922E9E">
      <w:pPr>
        <w:jc w:val="both"/>
        <w:rPr>
          <w:b/>
          <w:lang w:val="de-DE"/>
        </w:rPr>
      </w:pPr>
      <w:r w:rsidRPr="00364FD7">
        <w:rPr>
          <w:b/>
          <w:lang w:val="de-DE"/>
        </w:rPr>
        <w:t xml:space="preserve">24. JANUAR 2024 - Königlicher Erlass </w:t>
      </w:r>
      <w:bookmarkStart w:id="0" w:name="_Hlk199770942"/>
      <w:r w:rsidRPr="00364FD7">
        <w:rPr>
          <w:b/>
          <w:lang w:val="de-DE"/>
        </w:rPr>
        <w:t>zur Abänderung des Königlichen Erlasses vom 2. Oktober 2023 zur Abänderung des Königlichen Erlasses vom 1. Dezember 1975 zur Festlegung der allgemeinen Ordnung über den Straßenverkehr und die Benutzung der öffentlichen Straße</w:t>
      </w:r>
    </w:p>
    <w:bookmarkEnd w:id="0"/>
    <w:p w14:paraId="2521E0B8" w14:textId="77777777" w:rsidR="001F2300" w:rsidRPr="00364FD7" w:rsidRDefault="001F2300" w:rsidP="00922E9E">
      <w:pPr>
        <w:jc w:val="both"/>
        <w:rPr>
          <w:sz w:val="22"/>
          <w:szCs w:val="22"/>
          <w:lang w:val="de-DE"/>
        </w:rPr>
      </w:pPr>
    </w:p>
    <w:p w14:paraId="1FB6BFA6" w14:textId="77777777" w:rsidR="001F2300" w:rsidRPr="00364FD7" w:rsidRDefault="001F2300" w:rsidP="00922E9E">
      <w:pPr>
        <w:jc w:val="both"/>
        <w:rPr>
          <w:sz w:val="22"/>
          <w:szCs w:val="22"/>
          <w:lang w:val="de-DE"/>
        </w:rPr>
      </w:pPr>
    </w:p>
    <w:p w14:paraId="40E2FDC0" w14:textId="77777777" w:rsidR="001F2300" w:rsidRPr="00364FD7" w:rsidRDefault="001F2300" w:rsidP="00922E9E">
      <w:pPr>
        <w:jc w:val="both"/>
        <w:rPr>
          <w:lang w:val="de-DE"/>
        </w:rPr>
      </w:pPr>
      <w:r w:rsidRPr="00364FD7">
        <w:rPr>
          <w:lang w:val="de-DE"/>
        </w:rPr>
        <w:tab/>
      </w:r>
      <w:r w:rsidRPr="00364FD7">
        <w:rPr>
          <w:lang w:val="de-DE"/>
        </w:rPr>
        <w:tab/>
      </w:r>
      <w:r w:rsidRPr="00364FD7">
        <w:rPr>
          <w:lang w:val="de-DE"/>
        </w:rPr>
        <w:tab/>
        <w:t>PHILIPPE, König der Belgier,</w:t>
      </w:r>
    </w:p>
    <w:p w14:paraId="5F2D7C4D" w14:textId="77777777" w:rsidR="001F2300" w:rsidRPr="00364FD7" w:rsidRDefault="001F2300" w:rsidP="00922E9E">
      <w:pPr>
        <w:jc w:val="both"/>
        <w:rPr>
          <w:sz w:val="22"/>
          <w:szCs w:val="22"/>
          <w:lang w:val="de-DE"/>
        </w:rPr>
      </w:pPr>
    </w:p>
    <w:p w14:paraId="6F066FBC" w14:textId="77777777" w:rsidR="001F2300" w:rsidRPr="00364FD7" w:rsidRDefault="001F2300" w:rsidP="00922E9E">
      <w:pPr>
        <w:jc w:val="both"/>
        <w:rPr>
          <w:lang w:val="de-DE"/>
        </w:rPr>
      </w:pPr>
      <w:r w:rsidRPr="00364FD7">
        <w:rPr>
          <w:lang w:val="de-DE"/>
        </w:rPr>
        <w:tab/>
      </w:r>
      <w:r w:rsidRPr="00364FD7">
        <w:rPr>
          <w:lang w:val="de-DE"/>
        </w:rPr>
        <w:tab/>
        <w:t>Allen Gegenwärtigen und Zukünftigen, Unser Gruß!</w:t>
      </w:r>
    </w:p>
    <w:p w14:paraId="64F9705D" w14:textId="77777777" w:rsidR="001F2300" w:rsidRPr="00364FD7" w:rsidRDefault="001F2300" w:rsidP="00922E9E">
      <w:pPr>
        <w:jc w:val="both"/>
        <w:rPr>
          <w:sz w:val="22"/>
          <w:szCs w:val="22"/>
          <w:lang w:val="de-DE"/>
        </w:rPr>
      </w:pPr>
    </w:p>
    <w:p w14:paraId="50587D5F" w14:textId="77777777" w:rsidR="001F2300" w:rsidRPr="00364FD7" w:rsidRDefault="001F2300" w:rsidP="00922E9E">
      <w:pPr>
        <w:jc w:val="both"/>
        <w:rPr>
          <w:sz w:val="22"/>
          <w:szCs w:val="22"/>
          <w:lang w:val="de-DE"/>
        </w:rPr>
      </w:pPr>
    </w:p>
    <w:p w14:paraId="6DCE7A54" w14:textId="77777777" w:rsidR="001F2300" w:rsidRPr="00364FD7" w:rsidRDefault="001F2300" w:rsidP="00922E9E">
      <w:pPr>
        <w:jc w:val="both"/>
        <w:rPr>
          <w:lang w:val="de-DE"/>
        </w:rPr>
      </w:pPr>
      <w:r w:rsidRPr="00364FD7">
        <w:rPr>
          <w:lang w:val="de-DE"/>
        </w:rPr>
        <w:tab/>
        <w:t>Aufgrund des am 16. März 1968 koordinierten Gesetzes über die Straßenverkehrspoli</w:t>
      </w:r>
      <w:r w:rsidRPr="00364FD7">
        <w:rPr>
          <w:lang w:val="de-DE"/>
        </w:rPr>
        <w:softHyphen/>
        <w:t>zei, des Artikels 1 Absatz 1;</w:t>
      </w:r>
    </w:p>
    <w:p w14:paraId="2537DA09" w14:textId="77777777" w:rsidR="001F2300" w:rsidRPr="00364FD7" w:rsidRDefault="001F2300" w:rsidP="00922E9E">
      <w:pPr>
        <w:jc w:val="both"/>
        <w:rPr>
          <w:lang w:val="de-DE"/>
        </w:rPr>
      </w:pPr>
    </w:p>
    <w:p w14:paraId="6AB445F0" w14:textId="77777777" w:rsidR="001F2300" w:rsidRPr="00364FD7" w:rsidRDefault="001F2300" w:rsidP="00922E9E">
      <w:pPr>
        <w:jc w:val="both"/>
        <w:rPr>
          <w:lang w:val="de-DE"/>
        </w:rPr>
      </w:pPr>
      <w:r w:rsidRPr="00364FD7">
        <w:rPr>
          <w:lang w:val="de-DE"/>
        </w:rPr>
        <w:tab/>
        <w:t>Aufgrund des Königlichen Erlasses vom 2. Oktober 2023 zur Abänderung des Königli</w:t>
      </w:r>
      <w:r w:rsidRPr="00364FD7">
        <w:rPr>
          <w:lang w:val="de-DE"/>
        </w:rPr>
        <w:softHyphen/>
        <w:t>chen Erlasses vom 1. Dezember 1975 zur Festlegung der allgemeinen Ordnung über den Stra</w:t>
      </w:r>
      <w:r w:rsidRPr="00364FD7">
        <w:rPr>
          <w:lang w:val="de-DE"/>
        </w:rPr>
        <w:softHyphen/>
        <w:t>ßenverkehr und die Benutzung der öffentlichen Straße;</w:t>
      </w:r>
    </w:p>
    <w:p w14:paraId="20EBEAA5" w14:textId="77777777" w:rsidR="001F2300" w:rsidRPr="00364FD7" w:rsidRDefault="001F2300" w:rsidP="00922E9E">
      <w:pPr>
        <w:jc w:val="both"/>
        <w:rPr>
          <w:sz w:val="22"/>
          <w:szCs w:val="22"/>
          <w:lang w:val="de-DE"/>
        </w:rPr>
      </w:pPr>
    </w:p>
    <w:p w14:paraId="15958958" w14:textId="77777777" w:rsidR="001F2300" w:rsidRPr="00364FD7" w:rsidRDefault="001F2300" w:rsidP="00922E9E">
      <w:pPr>
        <w:jc w:val="both"/>
        <w:rPr>
          <w:lang w:val="de-DE"/>
        </w:rPr>
      </w:pPr>
      <w:r w:rsidRPr="00364FD7">
        <w:rPr>
          <w:lang w:val="de-DE"/>
        </w:rPr>
        <w:tab/>
        <w:t>Aufgrund der am 12. Januar 1973 koordinierten Gesetze über den Staatsrat, des Arti</w:t>
      </w:r>
      <w:r w:rsidRPr="00364FD7">
        <w:rPr>
          <w:lang w:val="de-DE"/>
        </w:rPr>
        <w:softHyphen/>
        <w:t>kels 3 § 1;</w:t>
      </w:r>
    </w:p>
    <w:p w14:paraId="24C2C0CC" w14:textId="77777777" w:rsidR="001F2300" w:rsidRPr="00364FD7" w:rsidRDefault="001F2300" w:rsidP="00922E9E">
      <w:pPr>
        <w:jc w:val="both"/>
        <w:rPr>
          <w:sz w:val="22"/>
          <w:szCs w:val="22"/>
          <w:lang w:val="de-DE"/>
        </w:rPr>
      </w:pPr>
    </w:p>
    <w:p w14:paraId="5E6B250E" w14:textId="77777777" w:rsidR="001F2300" w:rsidRPr="00364FD7" w:rsidRDefault="001F2300" w:rsidP="00922E9E">
      <w:pPr>
        <w:jc w:val="both"/>
        <w:rPr>
          <w:lang w:val="de-DE"/>
        </w:rPr>
      </w:pPr>
      <w:r w:rsidRPr="00364FD7">
        <w:rPr>
          <w:lang w:val="de-DE"/>
        </w:rPr>
        <w:tab/>
        <w:t>Aufgrund der Dringlichkeit;</w:t>
      </w:r>
    </w:p>
    <w:p w14:paraId="4F7966D9" w14:textId="77777777" w:rsidR="001F2300" w:rsidRPr="00364FD7" w:rsidRDefault="001F2300" w:rsidP="00922E9E">
      <w:pPr>
        <w:jc w:val="both"/>
        <w:rPr>
          <w:sz w:val="22"/>
          <w:szCs w:val="22"/>
          <w:lang w:val="de-DE"/>
        </w:rPr>
      </w:pPr>
    </w:p>
    <w:p w14:paraId="7F6B67B9" w14:textId="77777777" w:rsidR="001F2300" w:rsidRPr="00364FD7" w:rsidRDefault="001F2300" w:rsidP="00922E9E">
      <w:pPr>
        <w:jc w:val="both"/>
        <w:rPr>
          <w:spacing w:val="-4"/>
          <w:lang w:val="de-DE"/>
        </w:rPr>
      </w:pPr>
      <w:r w:rsidRPr="00364FD7">
        <w:rPr>
          <w:spacing w:val="-4"/>
          <w:lang w:val="de-DE"/>
        </w:rPr>
        <w:tab/>
        <w:t>In der Erwägung des Inkrafttretens am 1. Februar 2024 von Artikel 3 des Erlasses vom 2. Oktober 2023 zur Abänderung des Königlichen Erlasses vom 1. Dezember 1975 zur Festle</w:t>
      </w:r>
      <w:r w:rsidRPr="00364FD7">
        <w:rPr>
          <w:spacing w:val="-4"/>
          <w:lang w:val="de-DE"/>
        </w:rPr>
        <w:softHyphen/>
        <w:t>gung der allgemeinen Ordnung über den Straßenverkehr und die Benutzung der öffentlichen Straße,</w:t>
      </w:r>
      <w:r w:rsidRPr="00364FD7">
        <w:rPr>
          <w:spacing w:val="-4"/>
          <w:sz w:val="20"/>
          <w:szCs w:val="20"/>
          <w:lang w:val="de-DE"/>
        </w:rPr>
        <w:t xml:space="preserve"> </w:t>
      </w:r>
      <w:r w:rsidRPr="00364FD7">
        <w:rPr>
          <w:spacing w:val="-4"/>
          <w:lang w:val="de-DE"/>
        </w:rPr>
        <w:t>in</w:t>
      </w:r>
      <w:r w:rsidRPr="00364FD7">
        <w:rPr>
          <w:spacing w:val="-4"/>
          <w:sz w:val="22"/>
          <w:szCs w:val="22"/>
          <w:lang w:val="de-DE"/>
        </w:rPr>
        <w:t xml:space="preserve"> </w:t>
      </w:r>
      <w:r w:rsidRPr="00364FD7">
        <w:rPr>
          <w:spacing w:val="-4"/>
          <w:lang w:val="de-DE"/>
        </w:rPr>
        <w:t>dem</w:t>
      </w:r>
      <w:r w:rsidRPr="00364FD7">
        <w:rPr>
          <w:spacing w:val="-4"/>
          <w:sz w:val="22"/>
          <w:szCs w:val="22"/>
          <w:lang w:val="de-DE"/>
        </w:rPr>
        <w:t xml:space="preserve"> </w:t>
      </w:r>
      <w:r w:rsidRPr="00364FD7">
        <w:rPr>
          <w:spacing w:val="-4"/>
          <w:lang w:val="de-DE"/>
        </w:rPr>
        <w:t>bestimmt</w:t>
      </w:r>
      <w:r w:rsidRPr="00364FD7">
        <w:rPr>
          <w:spacing w:val="-4"/>
          <w:sz w:val="22"/>
          <w:szCs w:val="22"/>
          <w:lang w:val="de-DE"/>
        </w:rPr>
        <w:t xml:space="preserve"> </w:t>
      </w:r>
      <w:r w:rsidRPr="00364FD7">
        <w:rPr>
          <w:spacing w:val="-4"/>
          <w:lang w:val="de-DE"/>
        </w:rPr>
        <w:t>wird,</w:t>
      </w:r>
      <w:r w:rsidRPr="00364FD7">
        <w:rPr>
          <w:spacing w:val="-4"/>
          <w:sz w:val="20"/>
          <w:szCs w:val="20"/>
          <w:lang w:val="de-DE"/>
        </w:rPr>
        <w:t xml:space="preserve"> </w:t>
      </w:r>
      <w:r w:rsidRPr="00364FD7">
        <w:rPr>
          <w:spacing w:val="-4"/>
          <w:lang w:val="de-DE"/>
        </w:rPr>
        <w:t>dass</w:t>
      </w:r>
      <w:r w:rsidRPr="00364FD7">
        <w:rPr>
          <w:spacing w:val="-4"/>
          <w:sz w:val="20"/>
          <w:szCs w:val="20"/>
          <w:lang w:val="de-DE"/>
        </w:rPr>
        <w:t xml:space="preserve"> </w:t>
      </w:r>
      <w:r w:rsidRPr="00364FD7">
        <w:rPr>
          <w:spacing w:val="-4"/>
          <w:lang w:val="de-DE"/>
        </w:rPr>
        <w:t>Führer</w:t>
      </w:r>
      <w:r w:rsidRPr="00364FD7">
        <w:rPr>
          <w:spacing w:val="-4"/>
          <w:sz w:val="20"/>
          <w:szCs w:val="20"/>
          <w:lang w:val="de-DE"/>
        </w:rPr>
        <w:t xml:space="preserve"> </w:t>
      </w:r>
      <w:r w:rsidRPr="00364FD7">
        <w:rPr>
          <w:spacing w:val="-4"/>
          <w:lang w:val="de-DE"/>
        </w:rPr>
        <w:t>von</w:t>
      </w:r>
      <w:r w:rsidRPr="00364FD7">
        <w:rPr>
          <w:spacing w:val="-4"/>
          <w:sz w:val="20"/>
          <w:szCs w:val="20"/>
          <w:lang w:val="de-DE"/>
        </w:rPr>
        <w:t xml:space="preserve"> </w:t>
      </w:r>
      <w:r w:rsidRPr="00364FD7">
        <w:rPr>
          <w:spacing w:val="-4"/>
          <w:lang w:val="de-DE"/>
        </w:rPr>
        <w:t>vorfahrtsberechtigten</w:t>
      </w:r>
      <w:r w:rsidRPr="00364FD7">
        <w:rPr>
          <w:spacing w:val="-4"/>
          <w:sz w:val="22"/>
          <w:szCs w:val="22"/>
          <w:lang w:val="de-DE"/>
        </w:rPr>
        <w:t xml:space="preserve"> </w:t>
      </w:r>
      <w:r w:rsidRPr="00364FD7">
        <w:rPr>
          <w:spacing w:val="-4"/>
          <w:lang w:val="de-DE"/>
        </w:rPr>
        <w:t>Fahrzeugen,</w:t>
      </w:r>
      <w:r w:rsidRPr="00364FD7">
        <w:rPr>
          <w:spacing w:val="-4"/>
          <w:sz w:val="22"/>
          <w:szCs w:val="22"/>
          <w:lang w:val="de-DE"/>
        </w:rPr>
        <w:t xml:space="preserve"> </w:t>
      </w:r>
      <w:r w:rsidRPr="00364FD7">
        <w:rPr>
          <w:spacing w:val="-4"/>
          <w:lang w:val="de-DE"/>
        </w:rPr>
        <w:t>die</w:t>
      </w:r>
      <w:r w:rsidRPr="00364FD7">
        <w:rPr>
          <w:spacing w:val="-4"/>
          <w:sz w:val="22"/>
          <w:szCs w:val="22"/>
          <w:lang w:val="de-DE"/>
        </w:rPr>
        <w:t xml:space="preserve"> </w:t>
      </w:r>
      <w:r w:rsidRPr="00364FD7">
        <w:rPr>
          <w:spacing w:val="-4"/>
          <w:lang w:val="de-DE"/>
        </w:rPr>
        <w:t>einen</w:t>
      </w:r>
      <w:r w:rsidRPr="00364FD7">
        <w:rPr>
          <w:spacing w:val="-4"/>
          <w:sz w:val="22"/>
          <w:szCs w:val="22"/>
          <w:lang w:val="de-DE"/>
        </w:rPr>
        <w:t xml:space="preserve"> </w:t>
      </w:r>
      <w:r w:rsidRPr="00364FD7">
        <w:rPr>
          <w:spacing w:val="-4"/>
          <w:lang w:val="de-DE"/>
        </w:rPr>
        <w:t>drin</w:t>
      </w:r>
      <w:r w:rsidRPr="00364FD7">
        <w:rPr>
          <w:spacing w:val="-4"/>
          <w:lang w:val="de-DE"/>
        </w:rPr>
        <w:softHyphen/>
        <w:t>genden Auftrag ausführen und nicht verpflichtet sind, die Straßenverkehrsordnung einzuhalten, von wenigen Ausnahmen abgesehen, die besondere akustische Warnvorrichtung benutzen müssen;</w:t>
      </w:r>
    </w:p>
    <w:p w14:paraId="56771CB1" w14:textId="77777777" w:rsidR="001F2300" w:rsidRPr="00364FD7" w:rsidRDefault="001F2300" w:rsidP="00922E9E">
      <w:pPr>
        <w:jc w:val="both"/>
        <w:rPr>
          <w:sz w:val="22"/>
          <w:szCs w:val="22"/>
          <w:lang w:val="de-DE"/>
        </w:rPr>
      </w:pPr>
    </w:p>
    <w:p w14:paraId="32948F23" w14:textId="77777777" w:rsidR="001F2300" w:rsidRPr="00364FD7" w:rsidRDefault="001F2300" w:rsidP="00922E9E">
      <w:pPr>
        <w:jc w:val="both"/>
        <w:rPr>
          <w:lang w:val="de-DE"/>
        </w:rPr>
      </w:pPr>
      <w:r w:rsidRPr="00364FD7">
        <w:rPr>
          <w:lang w:val="de-DE"/>
        </w:rPr>
        <w:tab/>
        <w:t>In der Erwägung, dass diese Bestimmung von grundlegender Bedeutung ist, um die Sicherheit aller Verkehrsteilnehmer zu gewährleisten;</w:t>
      </w:r>
    </w:p>
    <w:p w14:paraId="08440D95" w14:textId="77777777" w:rsidR="001F2300" w:rsidRPr="00364FD7" w:rsidRDefault="001F2300" w:rsidP="00922E9E">
      <w:pPr>
        <w:jc w:val="both"/>
        <w:rPr>
          <w:sz w:val="22"/>
          <w:szCs w:val="22"/>
          <w:lang w:val="de-DE"/>
        </w:rPr>
      </w:pPr>
    </w:p>
    <w:p w14:paraId="35C9B4C4" w14:textId="77777777" w:rsidR="001F2300" w:rsidRPr="00364FD7" w:rsidRDefault="001F2300" w:rsidP="00922E9E">
      <w:pPr>
        <w:jc w:val="both"/>
        <w:rPr>
          <w:lang w:val="de-DE"/>
        </w:rPr>
      </w:pPr>
      <w:r w:rsidRPr="00364FD7">
        <w:rPr>
          <w:lang w:val="de-DE"/>
        </w:rPr>
        <w:tab/>
        <w:t>Dass der Einsatz der Schallzeichenanlage die anderen Verkehrsteilnehmer auf ein vor</w:t>
      </w:r>
      <w:r w:rsidRPr="00364FD7">
        <w:rPr>
          <w:lang w:val="de-DE"/>
        </w:rPr>
        <w:softHyphen/>
        <w:t>fahrtsberechtigtes Fahrzeug aufmerksam macht, wenn die Benutzung des Blaulichts nicht ausreicht;</w:t>
      </w:r>
    </w:p>
    <w:p w14:paraId="1628A06B" w14:textId="77777777" w:rsidR="001F2300" w:rsidRPr="00364FD7" w:rsidRDefault="001F2300" w:rsidP="00922E9E">
      <w:pPr>
        <w:jc w:val="both"/>
        <w:rPr>
          <w:sz w:val="22"/>
          <w:szCs w:val="22"/>
          <w:lang w:val="de-DE"/>
        </w:rPr>
      </w:pPr>
    </w:p>
    <w:p w14:paraId="2F9EDAD9" w14:textId="77777777" w:rsidR="001F2300" w:rsidRPr="00364FD7" w:rsidRDefault="001F2300" w:rsidP="00922E9E">
      <w:pPr>
        <w:jc w:val="both"/>
        <w:rPr>
          <w:lang w:val="de-DE"/>
        </w:rPr>
      </w:pPr>
      <w:r w:rsidRPr="00364FD7">
        <w:rPr>
          <w:lang w:val="de-DE"/>
        </w:rPr>
        <w:tab/>
        <w:t>Dass dies ferner dafür sorgt, dass zum Beispiel ein Fußgänger auf einem Fußgänger</w:t>
      </w:r>
      <w:r w:rsidRPr="00364FD7">
        <w:rPr>
          <w:lang w:val="de-DE"/>
        </w:rPr>
        <w:softHyphen/>
        <w:t>überweg oder ein von rechts kommender Führer erkennen kann, wann das herannahende vor</w:t>
      </w:r>
      <w:r w:rsidRPr="00364FD7">
        <w:rPr>
          <w:lang w:val="de-DE"/>
        </w:rPr>
        <w:softHyphen/>
        <w:t>fahrtsberechtigte Fahrzeug von seinem Vorrang Gebrauch machen möchte;</w:t>
      </w:r>
    </w:p>
    <w:p w14:paraId="7C3E9696" w14:textId="77777777" w:rsidR="001F2300" w:rsidRPr="00364FD7" w:rsidRDefault="001F2300" w:rsidP="00922E9E">
      <w:pPr>
        <w:jc w:val="both"/>
        <w:rPr>
          <w:sz w:val="22"/>
          <w:szCs w:val="22"/>
          <w:lang w:val="de-DE"/>
        </w:rPr>
      </w:pPr>
    </w:p>
    <w:p w14:paraId="0823FDF1" w14:textId="77777777" w:rsidR="001F2300" w:rsidRPr="00364FD7" w:rsidRDefault="001F2300" w:rsidP="00922E9E">
      <w:pPr>
        <w:jc w:val="both"/>
        <w:rPr>
          <w:lang w:val="de-DE"/>
        </w:rPr>
      </w:pPr>
      <w:r w:rsidRPr="00364FD7">
        <w:rPr>
          <w:lang w:val="de-DE"/>
        </w:rPr>
        <w:tab/>
        <w:t xml:space="preserve">Dass bei Nichtbenutzung </w:t>
      </w:r>
      <w:bookmarkStart w:id="1" w:name="_Hlk197427893"/>
      <w:r w:rsidRPr="00364FD7">
        <w:rPr>
          <w:lang w:val="de-DE"/>
        </w:rPr>
        <w:t xml:space="preserve">der Schallzeichenanlage </w:t>
      </w:r>
      <w:bookmarkEnd w:id="1"/>
      <w:r w:rsidRPr="00364FD7">
        <w:rPr>
          <w:lang w:val="de-DE"/>
        </w:rPr>
        <w:t>bei anderen Verkehrsteilnehmern Zweifel über die Absichten des Führers eines vorfahrtsberechtigten Fahrzeugs entstehen können; dass diese Zweifel eine reale Unfallquelle darstellen;</w:t>
      </w:r>
    </w:p>
    <w:p w14:paraId="67D1CD5B" w14:textId="77777777" w:rsidR="001F2300" w:rsidRPr="00364FD7" w:rsidRDefault="001F2300" w:rsidP="00922E9E">
      <w:pPr>
        <w:jc w:val="both"/>
        <w:rPr>
          <w:sz w:val="22"/>
          <w:szCs w:val="22"/>
          <w:lang w:val="de-DE"/>
        </w:rPr>
      </w:pPr>
    </w:p>
    <w:p w14:paraId="76C00ED9" w14:textId="77777777" w:rsidR="001F2300" w:rsidRPr="00364FD7" w:rsidRDefault="001F2300" w:rsidP="00922E9E">
      <w:pPr>
        <w:jc w:val="both"/>
        <w:rPr>
          <w:lang w:val="de-DE"/>
        </w:rPr>
      </w:pPr>
      <w:r w:rsidRPr="00364FD7">
        <w:rPr>
          <w:lang w:val="de-DE"/>
        </w:rPr>
        <w:tab/>
        <w:t>In der Erwägung, dass die Veröffentlichung dieser neuen Maßnahme jedoch eine Reihe von Fragen bezüglich ihrer praktischen Anwendung unter bestimmten spezifischen Umständen aufgeworfen hat;</w:t>
      </w:r>
    </w:p>
    <w:p w14:paraId="41067F29" w14:textId="77777777" w:rsidR="001F2300" w:rsidRPr="00364FD7" w:rsidRDefault="001F2300" w:rsidP="00922E9E">
      <w:pPr>
        <w:jc w:val="both"/>
        <w:rPr>
          <w:sz w:val="22"/>
          <w:szCs w:val="22"/>
          <w:lang w:val="de-DE"/>
        </w:rPr>
      </w:pPr>
    </w:p>
    <w:p w14:paraId="5EE1EC7C" w14:textId="77777777" w:rsidR="001F2300" w:rsidRPr="00364FD7" w:rsidRDefault="001F2300" w:rsidP="00922E9E">
      <w:pPr>
        <w:jc w:val="both"/>
        <w:rPr>
          <w:lang w:val="de-DE"/>
        </w:rPr>
      </w:pPr>
      <w:r w:rsidRPr="00364FD7">
        <w:rPr>
          <w:lang w:val="de-DE"/>
        </w:rPr>
        <w:lastRenderedPageBreak/>
        <w:tab/>
        <w:t>Dass</w:t>
      </w:r>
      <w:r w:rsidRPr="00364FD7">
        <w:rPr>
          <w:sz w:val="18"/>
          <w:szCs w:val="18"/>
          <w:lang w:val="de-DE"/>
        </w:rPr>
        <w:t xml:space="preserve"> </w:t>
      </w:r>
      <w:r w:rsidRPr="00364FD7">
        <w:rPr>
          <w:lang w:val="de-DE"/>
        </w:rPr>
        <w:t>unter</w:t>
      </w:r>
      <w:r w:rsidRPr="00364FD7">
        <w:rPr>
          <w:sz w:val="18"/>
          <w:szCs w:val="18"/>
          <w:lang w:val="de-DE"/>
        </w:rPr>
        <w:t xml:space="preserve"> </w:t>
      </w:r>
      <w:r w:rsidRPr="00364FD7">
        <w:rPr>
          <w:lang w:val="de-DE"/>
        </w:rPr>
        <w:t>diesen</w:t>
      </w:r>
      <w:r w:rsidRPr="00364FD7">
        <w:rPr>
          <w:sz w:val="18"/>
          <w:szCs w:val="18"/>
          <w:lang w:val="de-DE"/>
        </w:rPr>
        <w:t xml:space="preserve"> </w:t>
      </w:r>
      <w:r w:rsidRPr="00364FD7">
        <w:rPr>
          <w:lang w:val="de-DE"/>
        </w:rPr>
        <w:t>spezifischen</w:t>
      </w:r>
      <w:r w:rsidRPr="00364FD7">
        <w:rPr>
          <w:sz w:val="18"/>
          <w:szCs w:val="18"/>
          <w:lang w:val="de-DE"/>
        </w:rPr>
        <w:t xml:space="preserve"> </w:t>
      </w:r>
      <w:r w:rsidRPr="00364FD7">
        <w:rPr>
          <w:lang w:val="de-DE"/>
        </w:rPr>
        <w:t>Umständen</w:t>
      </w:r>
      <w:r w:rsidRPr="00364FD7">
        <w:rPr>
          <w:sz w:val="18"/>
          <w:szCs w:val="18"/>
          <w:lang w:val="de-DE"/>
        </w:rPr>
        <w:t xml:space="preserve"> </w:t>
      </w:r>
      <w:r w:rsidRPr="00364FD7">
        <w:rPr>
          <w:lang w:val="de-DE"/>
        </w:rPr>
        <w:t>der</w:t>
      </w:r>
      <w:r w:rsidRPr="00364FD7">
        <w:rPr>
          <w:sz w:val="18"/>
          <w:szCs w:val="18"/>
          <w:lang w:val="de-DE"/>
        </w:rPr>
        <w:t xml:space="preserve"> </w:t>
      </w:r>
      <w:r w:rsidRPr="00364FD7">
        <w:rPr>
          <w:lang w:val="de-DE"/>
        </w:rPr>
        <w:t>Einsatz</w:t>
      </w:r>
      <w:r w:rsidRPr="00364FD7">
        <w:rPr>
          <w:sz w:val="18"/>
          <w:szCs w:val="18"/>
          <w:lang w:val="de-DE"/>
        </w:rPr>
        <w:t xml:space="preserve"> </w:t>
      </w:r>
      <w:r w:rsidRPr="00364FD7">
        <w:rPr>
          <w:lang w:val="de-DE"/>
        </w:rPr>
        <w:t>der</w:t>
      </w:r>
      <w:r w:rsidRPr="00364FD7">
        <w:rPr>
          <w:sz w:val="20"/>
          <w:szCs w:val="20"/>
          <w:lang w:val="de-DE"/>
        </w:rPr>
        <w:t xml:space="preserve"> </w:t>
      </w:r>
      <w:r w:rsidRPr="00364FD7">
        <w:rPr>
          <w:lang w:val="de-DE"/>
        </w:rPr>
        <w:t>Schallzeichenanlage</w:t>
      </w:r>
      <w:r w:rsidRPr="00364FD7">
        <w:rPr>
          <w:sz w:val="18"/>
          <w:szCs w:val="18"/>
          <w:lang w:val="de-DE"/>
        </w:rPr>
        <w:t xml:space="preserve"> </w:t>
      </w:r>
      <w:r w:rsidRPr="00364FD7">
        <w:rPr>
          <w:lang w:val="de-DE"/>
        </w:rPr>
        <w:t>Nachteile mit sich bringen kann, die die ordnungsgemäße Durchführung des Auftrags gefährden (Einsatz am Ort eines laufenden Einbruchs) oder eine unverhältnismäßige Lärmbelästigung verursachen können (insbesondere nachts);</w:t>
      </w:r>
    </w:p>
    <w:p w14:paraId="1C3A293D" w14:textId="77777777" w:rsidR="001F2300" w:rsidRPr="00364FD7" w:rsidRDefault="001F2300" w:rsidP="00922E9E">
      <w:pPr>
        <w:jc w:val="both"/>
        <w:rPr>
          <w:sz w:val="22"/>
          <w:szCs w:val="22"/>
          <w:lang w:val="de-DE"/>
        </w:rPr>
      </w:pPr>
    </w:p>
    <w:p w14:paraId="7E4CDAFA" w14:textId="77777777" w:rsidR="001F2300" w:rsidRPr="00364FD7" w:rsidRDefault="001F2300" w:rsidP="00922E9E">
      <w:pPr>
        <w:jc w:val="both"/>
        <w:rPr>
          <w:lang w:val="de-DE"/>
        </w:rPr>
      </w:pPr>
      <w:r w:rsidRPr="00364FD7">
        <w:rPr>
          <w:lang w:val="de-DE"/>
        </w:rPr>
        <w:tab/>
        <w:t>Dass diese Sonderfälle daher zu berücksichtigen sind, um eine wirksame und verhält</w:t>
      </w:r>
      <w:r w:rsidRPr="00364FD7">
        <w:rPr>
          <w:lang w:val="de-DE"/>
        </w:rPr>
        <w:softHyphen/>
        <w:t>nismäßige Anwendung der Vorschrift zu gewährleisten;</w:t>
      </w:r>
    </w:p>
    <w:p w14:paraId="6579B682" w14:textId="77777777" w:rsidR="001F2300" w:rsidRPr="00364FD7" w:rsidRDefault="001F2300" w:rsidP="00922E9E">
      <w:pPr>
        <w:jc w:val="both"/>
        <w:rPr>
          <w:sz w:val="22"/>
          <w:szCs w:val="22"/>
          <w:lang w:val="de-DE"/>
        </w:rPr>
      </w:pPr>
    </w:p>
    <w:p w14:paraId="095B85A7" w14:textId="77777777" w:rsidR="001F2300" w:rsidRPr="00364FD7" w:rsidRDefault="001F2300" w:rsidP="00922E9E">
      <w:pPr>
        <w:jc w:val="both"/>
        <w:rPr>
          <w:lang w:val="de-DE"/>
        </w:rPr>
      </w:pPr>
      <w:r w:rsidRPr="00364FD7">
        <w:rPr>
          <w:lang w:val="de-DE"/>
        </w:rPr>
        <w:tab/>
        <w:t>In der Erwägung, dass es jedoch nicht möglich ist, diese Ausnahmen vor dem ursprüng</w:t>
      </w:r>
      <w:r w:rsidRPr="00364FD7">
        <w:rPr>
          <w:lang w:val="de-DE"/>
        </w:rPr>
        <w:softHyphen/>
        <w:t>lich vorgesehenen Datum des Inkrafttretens, nämlich dem 1. Februar 2024, festzulegen;</w:t>
      </w:r>
    </w:p>
    <w:p w14:paraId="172304C7" w14:textId="77777777" w:rsidR="001F2300" w:rsidRPr="00364FD7" w:rsidRDefault="001F2300" w:rsidP="00922E9E">
      <w:pPr>
        <w:jc w:val="both"/>
        <w:rPr>
          <w:sz w:val="22"/>
          <w:szCs w:val="22"/>
          <w:lang w:val="de-DE"/>
        </w:rPr>
      </w:pPr>
    </w:p>
    <w:p w14:paraId="357B071B" w14:textId="77777777" w:rsidR="001F2300" w:rsidRPr="00364FD7" w:rsidRDefault="001F2300" w:rsidP="00922E9E">
      <w:pPr>
        <w:jc w:val="both"/>
        <w:rPr>
          <w:lang w:val="de-DE"/>
        </w:rPr>
      </w:pPr>
      <w:r w:rsidRPr="00364FD7">
        <w:rPr>
          <w:lang w:val="de-DE"/>
        </w:rPr>
        <w:tab/>
        <w:t>Dass das Inkrafttreten der betreffenden Bestimmung an diesem Datum der Rechtssicher</w:t>
      </w:r>
      <w:r w:rsidRPr="00364FD7">
        <w:rPr>
          <w:lang w:val="de-DE"/>
        </w:rPr>
        <w:softHyphen/>
        <w:t>heit</w:t>
      </w:r>
      <w:r w:rsidRPr="00364FD7">
        <w:rPr>
          <w:sz w:val="22"/>
          <w:szCs w:val="22"/>
          <w:lang w:val="de-DE"/>
        </w:rPr>
        <w:t xml:space="preserve"> </w:t>
      </w:r>
      <w:r w:rsidRPr="00364FD7">
        <w:rPr>
          <w:lang w:val="de-DE"/>
        </w:rPr>
        <w:t>abträglich wäre und zu operativen Schwierigkeiten für die betreffenden Dienste (Polizei,</w:t>
      </w:r>
      <w:r w:rsidRPr="00364FD7">
        <w:rPr>
          <w:sz w:val="22"/>
          <w:szCs w:val="22"/>
          <w:lang w:val="de-DE"/>
        </w:rPr>
        <w:t xml:space="preserve"> </w:t>
      </w:r>
      <w:r w:rsidRPr="00364FD7">
        <w:rPr>
          <w:lang w:val="de-DE"/>
        </w:rPr>
        <w:t>Feuerwehr,</w:t>
      </w:r>
      <w:r w:rsidRPr="00364FD7">
        <w:rPr>
          <w:sz w:val="22"/>
          <w:szCs w:val="22"/>
          <w:lang w:val="de-DE"/>
        </w:rPr>
        <w:t xml:space="preserve"> </w:t>
      </w:r>
      <w:r w:rsidRPr="00364FD7">
        <w:rPr>
          <w:lang w:val="de-DE"/>
        </w:rPr>
        <w:t>Krankenwagen usw.) führen würde; dass ein Aufschub dieses Inkrafttretens eine Rückkehr zur vorher bestehenden Regelung zur Folge hätte und in der Zwischenzeit Rechts</w:t>
      </w:r>
      <w:r w:rsidRPr="00364FD7">
        <w:rPr>
          <w:lang w:val="de-DE"/>
        </w:rPr>
        <w:softHyphen/>
        <w:t>sicherheit gewährleistet wäre;</w:t>
      </w:r>
    </w:p>
    <w:p w14:paraId="4BCC7538" w14:textId="77777777" w:rsidR="001F2300" w:rsidRPr="00364FD7" w:rsidRDefault="001F2300" w:rsidP="00922E9E">
      <w:pPr>
        <w:jc w:val="both"/>
        <w:rPr>
          <w:sz w:val="22"/>
          <w:szCs w:val="22"/>
          <w:lang w:val="de-DE"/>
        </w:rPr>
      </w:pPr>
    </w:p>
    <w:p w14:paraId="7DB9BA16" w14:textId="77777777" w:rsidR="001F2300" w:rsidRPr="00364FD7" w:rsidRDefault="001F2300" w:rsidP="00922E9E">
      <w:pPr>
        <w:jc w:val="both"/>
        <w:rPr>
          <w:lang w:val="de-DE"/>
        </w:rPr>
      </w:pPr>
      <w:r w:rsidRPr="00364FD7">
        <w:rPr>
          <w:lang w:val="de-DE"/>
        </w:rPr>
        <w:tab/>
        <w:t>Dass vorliegender Erlass daher dringend und auf jeden Fall spätestens am 1. Februar angenommen werden sollte;</w:t>
      </w:r>
    </w:p>
    <w:p w14:paraId="5924C88A" w14:textId="77777777" w:rsidR="001F2300" w:rsidRPr="00364FD7" w:rsidRDefault="001F2300" w:rsidP="00922E9E">
      <w:pPr>
        <w:jc w:val="both"/>
        <w:rPr>
          <w:sz w:val="22"/>
          <w:szCs w:val="22"/>
          <w:lang w:val="de-DE"/>
        </w:rPr>
      </w:pPr>
    </w:p>
    <w:p w14:paraId="732E3B5C" w14:textId="77777777" w:rsidR="001F2300" w:rsidRPr="00364FD7" w:rsidRDefault="001F2300" w:rsidP="00922E9E">
      <w:pPr>
        <w:jc w:val="both"/>
        <w:rPr>
          <w:lang w:val="de-DE"/>
        </w:rPr>
      </w:pPr>
      <w:r w:rsidRPr="00364FD7">
        <w:rPr>
          <w:lang w:val="de-DE"/>
        </w:rPr>
        <w:tab/>
        <w:t>Auf Vorschlag des Ministers der Mobilität</w:t>
      </w:r>
    </w:p>
    <w:p w14:paraId="4FA82179" w14:textId="77777777" w:rsidR="001F2300" w:rsidRPr="00364FD7" w:rsidRDefault="001F2300" w:rsidP="00922E9E">
      <w:pPr>
        <w:jc w:val="both"/>
        <w:rPr>
          <w:sz w:val="22"/>
          <w:szCs w:val="22"/>
          <w:lang w:val="de-DE"/>
        </w:rPr>
      </w:pPr>
    </w:p>
    <w:p w14:paraId="0018EBEA" w14:textId="77777777" w:rsidR="001F2300" w:rsidRPr="00364FD7" w:rsidRDefault="001F2300" w:rsidP="00922E9E">
      <w:pPr>
        <w:jc w:val="both"/>
        <w:rPr>
          <w:sz w:val="22"/>
          <w:szCs w:val="22"/>
          <w:lang w:val="de-DE"/>
        </w:rPr>
      </w:pPr>
    </w:p>
    <w:p w14:paraId="571F1206" w14:textId="77777777" w:rsidR="001F2300" w:rsidRPr="00364FD7" w:rsidRDefault="001F2300" w:rsidP="00922E9E">
      <w:pPr>
        <w:jc w:val="both"/>
        <w:rPr>
          <w:lang w:val="de-DE"/>
        </w:rPr>
      </w:pPr>
      <w:r w:rsidRPr="00364FD7">
        <w:rPr>
          <w:lang w:val="de-DE"/>
        </w:rPr>
        <w:tab/>
      </w:r>
      <w:r w:rsidRPr="00364FD7">
        <w:rPr>
          <w:lang w:val="de-DE"/>
        </w:rPr>
        <w:tab/>
        <w:t>Haben Wir beschlossen und erlassen Wir:</w:t>
      </w:r>
    </w:p>
    <w:p w14:paraId="5E035BDA" w14:textId="77777777" w:rsidR="001F2300" w:rsidRPr="00364FD7" w:rsidRDefault="001F2300" w:rsidP="00922E9E">
      <w:pPr>
        <w:jc w:val="both"/>
        <w:rPr>
          <w:sz w:val="22"/>
          <w:szCs w:val="22"/>
          <w:lang w:val="de-DE"/>
        </w:rPr>
      </w:pPr>
    </w:p>
    <w:p w14:paraId="41E7A259" w14:textId="77777777" w:rsidR="001F2300" w:rsidRPr="00364FD7" w:rsidRDefault="001F2300" w:rsidP="00922E9E">
      <w:pPr>
        <w:jc w:val="both"/>
        <w:rPr>
          <w:sz w:val="22"/>
          <w:szCs w:val="22"/>
          <w:lang w:val="de-DE"/>
        </w:rPr>
      </w:pPr>
    </w:p>
    <w:p w14:paraId="6E4BF63D" w14:textId="77777777" w:rsidR="001F2300" w:rsidRPr="00364FD7" w:rsidRDefault="001F2300" w:rsidP="00922E9E">
      <w:pPr>
        <w:jc w:val="both"/>
        <w:rPr>
          <w:lang w:val="de-DE"/>
        </w:rPr>
      </w:pPr>
      <w:r w:rsidRPr="00364FD7">
        <w:rPr>
          <w:b/>
          <w:lang w:val="de-DE"/>
        </w:rPr>
        <w:tab/>
        <w:t>Artikel 1 -</w:t>
      </w:r>
      <w:r w:rsidRPr="00364FD7">
        <w:rPr>
          <w:lang w:val="de-DE"/>
        </w:rPr>
        <w:t xml:space="preserve"> Artikel 7 des Königlichen Erlasses vom 2. Oktober 2023 zur Abänderung des Königlichen Erlasses vom 1. Dezember 1975 zur Festlegung der allgemeinen Ordnung über den Straßenverkehr und die Benutzung der öffentlichen Straße wird durch folgende Bestim</w:t>
      </w:r>
      <w:r w:rsidRPr="00364FD7">
        <w:rPr>
          <w:lang w:val="de-DE"/>
        </w:rPr>
        <w:softHyphen/>
        <w:t>mung ersetzt:</w:t>
      </w:r>
    </w:p>
    <w:p w14:paraId="73326E0E" w14:textId="77777777" w:rsidR="001F2300" w:rsidRPr="00364FD7" w:rsidRDefault="001F2300" w:rsidP="00922E9E">
      <w:pPr>
        <w:jc w:val="both"/>
        <w:rPr>
          <w:sz w:val="22"/>
          <w:szCs w:val="22"/>
          <w:lang w:val="de-DE"/>
        </w:rPr>
      </w:pPr>
    </w:p>
    <w:p w14:paraId="70B4FE80" w14:textId="77777777" w:rsidR="001F2300" w:rsidRPr="00364FD7" w:rsidRDefault="001F2300" w:rsidP="00922E9E">
      <w:pPr>
        <w:jc w:val="both"/>
        <w:rPr>
          <w:lang w:val="de-DE"/>
        </w:rPr>
      </w:pPr>
      <w:r w:rsidRPr="00364FD7">
        <w:rPr>
          <w:lang w:val="de-DE"/>
        </w:rPr>
        <w:tab/>
        <w:t>"</w:t>
      </w:r>
      <w:bookmarkStart w:id="2" w:name="_Hlk199770981"/>
      <w:r w:rsidRPr="00364FD7">
        <w:rPr>
          <w:lang w:val="de-DE"/>
        </w:rPr>
        <w:t xml:space="preserve">Vorliegender Erlass tritt am ersten Tag des Monats nach Ablauf einer Frist von zehn Tagen ab dem Tag nach seiner Veröffentlichung im </w:t>
      </w:r>
      <w:r w:rsidRPr="00364FD7">
        <w:rPr>
          <w:i/>
          <w:iCs/>
          <w:lang w:val="de-DE"/>
        </w:rPr>
        <w:t>Belgischen Staatsblatt</w:t>
      </w:r>
      <w:r w:rsidRPr="00364FD7">
        <w:rPr>
          <w:lang w:val="de-DE"/>
        </w:rPr>
        <w:t xml:space="preserve"> in Kraft, mit Aus</w:t>
      </w:r>
      <w:r w:rsidRPr="00364FD7">
        <w:rPr>
          <w:lang w:val="de-DE"/>
        </w:rPr>
        <w:softHyphen/>
        <w:t>nahme von Artikel 3, der an einem von Uns festzulegenden Datum in Kraft tritt.</w:t>
      </w:r>
      <w:bookmarkEnd w:id="2"/>
      <w:r w:rsidRPr="00364FD7">
        <w:rPr>
          <w:lang w:val="de-DE"/>
        </w:rPr>
        <w:t>"</w:t>
      </w:r>
    </w:p>
    <w:p w14:paraId="6A947899" w14:textId="77777777" w:rsidR="001F2300" w:rsidRPr="00364FD7" w:rsidRDefault="001F2300" w:rsidP="00922E9E">
      <w:pPr>
        <w:jc w:val="both"/>
        <w:rPr>
          <w:sz w:val="22"/>
          <w:szCs w:val="22"/>
          <w:lang w:val="de-DE"/>
        </w:rPr>
      </w:pPr>
    </w:p>
    <w:p w14:paraId="5CE36869" w14:textId="77777777" w:rsidR="001F2300" w:rsidRPr="00364FD7" w:rsidRDefault="001F2300" w:rsidP="00922E9E">
      <w:pPr>
        <w:jc w:val="both"/>
        <w:rPr>
          <w:sz w:val="22"/>
          <w:szCs w:val="22"/>
          <w:lang w:val="de-DE"/>
        </w:rPr>
      </w:pPr>
    </w:p>
    <w:p w14:paraId="1B297464" w14:textId="77777777" w:rsidR="001F2300" w:rsidRPr="00364FD7" w:rsidRDefault="001F2300" w:rsidP="00922E9E">
      <w:pPr>
        <w:jc w:val="both"/>
        <w:rPr>
          <w:lang w:val="de-DE"/>
        </w:rPr>
      </w:pPr>
      <w:r w:rsidRPr="00364FD7">
        <w:rPr>
          <w:b/>
          <w:lang w:val="de-DE"/>
        </w:rPr>
        <w:tab/>
      </w:r>
      <w:r w:rsidRPr="00364FD7">
        <w:rPr>
          <w:b/>
          <w:bCs/>
          <w:lang w:val="de-DE"/>
        </w:rPr>
        <w:t>Art. 2</w:t>
      </w:r>
      <w:r w:rsidRPr="00364FD7">
        <w:rPr>
          <w:b/>
          <w:lang w:val="de-DE"/>
        </w:rPr>
        <w:t xml:space="preserve"> </w:t>
      </w:r>
      <w:r w:rsidRPr="00364FD7">
        <w:rPr>
          <w:b/>
          <w:bCs/>
          <w:lang w:val="de-DE"/>
        </w:rPr>
        <w:t>-</w:t>
      </w:r>
      <w:r w:rsidRPr="00364FD7">
        <w:rPr>
          <w:lang w:val="de-DE"/>
        </w:rPr>
        <w:t xml:space="preserve"> Vorliegender Erlass tritt am 1. Februar 2024 in Kraft.</w:t>
      </w:r>
    </w:p>
    <w:p w14:paraId="2062D78D" w14:textId="77777777" w:rsidR="001F2300" w:rsidRPr="00364FD7" w:rsidRDefault="001F2300" w:rsidP="00922E9E">
      <w:pPr>
        <w:jc w:val="both"/>
        <w:rPr>
          <w:sz w:val="22"/>
          <w:szCs w:val="22"/>
          <w:lang w:val="de-DE"/>
        </w:rPr>
      </w:pPr>
    </w:p>
    <w:p w14:paraId="0AF4110C" w14:textId="77777777" w:rsidR="001F2300" w:rsidRPr="00364FD7" w:rsidRDefault="001F2300" w:rsidP="00922E9E">
      <w:pPr>
        <w:jc w:val="both"/>
        <w:rPr>
          <w:sz w:val="22"/>
          <w:szCs w:val="22"/>
          <w:lang w:val="de-DE"/>
        </w:rPr>
      </w:pPr>
    </w:p>
    <w:p w14:paraId="503E9E26" w14:textId="77777777" w:rsidR="001F2300" w:rsidRPr="00364FD7" w:rsidRDefault="001F2300" w:rsidP="00922E9E">
      <w:pPr>
        <w:jc w:val="both"/>
        <w:rPr>
          <w:lang w:val="de-DE"/>
        </w:rPr>
      </w:pPr>
      <w:r w:rsidRPr="00364FD7">
        <w:rPr>
          <w:b/>
          <w:lang w:val="de-DE"/>
        </w:rPr>
        <w:tab/>
      </w:r>
      <w:r w:rsidRPr="00364FD7">
        <w:rPr>
          <w:b/>
          <w:bCs/>
          <w:lang w:val="de-DE"/>
        </w:rPr>
        <w:t>Art. 3</w:t>
      </w:r>
      <w:r w:rsidRPr="00364FD7">
        <w:rPr>
          <w:b/>
          <w:lang w:val="de-DE"/>
        </w:rPr>
        <w:t xml:space="preserve"> </w:t>
      </w:r>
      <w:r w:rsidRPr="00364FD7">
        <w:rPr>
          <w:b/>
          <w:bCs/>
          <w:lang w:val="de-DE"/>
        </w:rPr>
        <w:t>-</w:t>
      </w:r>
      <w:r w:rsidRPr="00364FD7">
        <w:rPr>
          <w:lang w:val="de-DE"/>
        </w:rPr>
        <w:t xml:space="preserve"> Der für den Straßenverkehr zuständige Minister ist mit der Ausführung des vor</w:t>
      </w:r>
      <w:r w:rsidRPr="00364FD7">
        <w:rPr>
          <w:lang w:val="de-DE"/>
        </w:rPr>
        <w:softHyphen/>
        <w:t>liegenden Erlasses beauftragt.</w:t>
      </w:r>
    </w:p>
    <w:p w14:paraId="0D45F8C4" w14:textId="77777777" w:rsidR="001F2300" w:rsidRPr="00364FD7" w:rsidRDefault="001F2300" w:rsidP="00922E9E">
      <w:pPr>
        <w:jc w:val="both"/>
        <w:rPr>
          <w:sz w:val="22"/>
          <w:szCs w:val="22"/>
          <w:lang w:val="de-DE"/>
        </w:rPr>
      </w:pPr>
    </w:p>
    <w:p w14:paraId="50652C54" w14:textId="77777777" w:rsidR="001F2300" w:rsidRPr="00364FD7" w:rsidRDefault="001F2300" w:rsidP="00922E9E">
      <w:pPr>
        <w:jc w:val="both"/>
        <w:rPr>
          <w:sz w:val="22"/>
          <w:szCs w:val="22"/>
          <w:lang w:val="de-DE"/>
        </w:rPr>
      </w:pPr>
    </w:p>
    <w:p w14:paraId="54626409" w14:textId="77777777" w:rsidR="001F2300" w:rsidRPr="00364FD7" w:rsidRDefault="001F2300" w:rsidP="00922E9E">
      <w:pPr>
        <w:jc w:val="both"/>
        <w:rPr>
          <w:lang w:val="de-DE"/>
        </w:rPr>
      </w:pPr>
      <w:r w:rsidRPr="00364FD7">
        <w:rPr>
          <w:lang w:val="de-DE"/>
        </w:rPr>
        <w:tab/>
        <w:t>Gegeben zu Brüssel, den 24. Januar 2024</w:t>
      </w:r>
    </w:p>
    <w:p w14:paraId="5DA49F16" w14:textId="77777777" w:rsidR="001F2300" w:rsidRPr="00364FD7" w:rsidRDefault="001F2300" w:rsidP="00922E9E">
      <w:pPr>
        <w:jc w:val="both"/>
        <w:rPr>
          <w:sz w:val="22"/>
          <w:szCs w:val="22"/>
          <w:lang w:val="de-DE"/>
        </w:rPr>
      </w:pPr>
    </w:p>
    <w:p w14:paraId="0F77E576" w14:textId="77777777" w:rsidR="001F2300" w:rsidRPr="00364FD7" w:rsidRDefault="001F2300" w:rsidP="00922E9E">
      <w:pPr>
        <w:jc w:val="both"/>
        <w:rPr>
          <w:sz w:val="22"/>
          <w:szCs w:val="22"/>
          <w:lang w:val="de-DE"/>
        </w:rPr>
      </w:pPr>
    </w:p>
    <w:p w14:paraId="05AAAAE0" w14:textId="77777777" w:rsidR="001F2300" w:rsidRPr="00364FD7" w:rsidRDefault="001F2300" w:rsidP="00922E9E">
      <w:pPr>
        <w:jc w:val="center"/>
        <w:rPr>
          <w:lang w:val="de-DE"/>
        </w:rPr>
      </w:pPr>
      <w:r w:rsidRPr="00364FD7">
        <w:rPr>
          <w:lang w:val="de-DE"/>
        </w:rPr>
        <w:t>PHILIPPE</w:t>
      </w:r>
    </w:p>
    <w:p w14:paraId="7F6A0007" w14:textId="77777777" w:rsidR="001F2300" w:rsidRPr="00364FD7" w:rsidRDefault="001F2300" w:rsidP="004324E3">
      <w:pPr>
        <w:jc w:val="both"/>
        <w:rPr>
          <w:sz w:val="20"/>
          <w:szCs w:val="20"/>
          <w:lang w:val="de-DE"/>
        </w:rPr>
      </w:pPr>
    </w:p>
    <w:p w14:paraId="209016A3" w14:textId="77777777" w:rsidR="001F2300" w:rsidRPr="00364FD7" w:rsidRDefault="001F2300" w:rsidP="004324E3">
      <w:pPr>
        <w:jc w:val="both"/>
        <w:rPr>
          <w:sz w:val="20"/>
          <w:szCs w:val="20"/>
          <w:lang w:val="de-DE"/>
        </w:rPr>
      </w:pPr>
    </w:p>
    <w:p w14:paraId="52C13C10" w14:textId="77777777" w:rsidR="001F2300" w:rsidRPr="00364FD7" w:rsidRDefault="001F2300" w:rsidP="00922E9E">
      <w:pPr>
        <w:jc w:val="center"/>
        <w:rPr>
          <w:lang w:val="de-DE"/>
        </w:rPr>
      </w:pPr>
      <w:r w:rsidRPr="00364FD7">
        <w:rPr>
          <w:lang w:val="de-DE"/>
        </w:rPr>
        <w:t>Von Königs wegen:</w:t>
      </w:r>
    </w:p>
    <w:p w14:paraId="5A2A0B47" w14:textId="77777777" w:rsidR="001F2300" w:rsidRPr="00364FD7" w:rsidRDefault="001F2300" w:rsidP="004324E3">
      <w:pPr>
        <w:jc w:val="both"/>
        <w:rPr>
          <w:sz w:val="22"/>
          <w:szCs w:val="22"/>
          <w:lang w:val="de-DE"/>
        </w:rPr>
      </w:pPr>
    </w:p>
    <w:p w14:paraId="19FF77FD" w14:textId="77777777" w:rsidR="001F2300" w:rsidRPr="00364FD7" w:rsidRDefault="001F2300" w:rsidP="00922E9E">
      <w:pPr>
        <w:jc w:val="center"/>
        <w:rPr>
          <w:lang w:val="de-DE"/>
        </w:rPr>
      </w:pPr>
      <w:r w:rsidRPr="00364FD7">
        <w:rPr>
          <w:lang w:val="de-DE"/>
        </w:rPr>
        <w:t>Der Minister der Mobilität</w:t>
      </w:r>
    </w:p>
    <w:p w14:paraId="691D4038" w14:textId="50415CD9" w:rsidR="00233F36" w:rsidRPr="00364FD7" w:rsidRDefault="001F2300" w:rsidP="001F2300">
      <w:pPr>
        <w:jc w:val="center"/>
        <w:rPr>
          <w:lang w:val="de-DE"/>
        </w:rPr>
      </w:pPr>
      <w:r w:rsidRPr="00364FD7">
        <w:rPr>
          <w:lang w:val="de-DE"/>
        </w:rPr>
        <w:t>G. GILKINET</w:t>
      </w:r>
    </w:p>
    <w:sectPr w:rsidR="00233F36" w:rsidRPr="00364FD7" w:rsidSect="001F2300">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7504640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1F2300"/>
    <w:rsid w:val="00217221"/>
    <w:rsid w:val="00233F36"/>
    <w:rsid w:val="00266D2A"/>
    <w:rsid w:val="002A1F4E"/>
    <w:rsid w:val="003024C1"/>
    <w:rsid w:val="00330774"/>
    <w:rsid w:val="00364FD7"/>
    <w:rsid w:val="003725C6"/>
    <w:rsid w:val="00385261"/>
    <w:rsid w:val="004F0197"/>
    <w:rsid w:val="0051470C"/>
    <w:rsid w:val="00544757"/>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872C3"/>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077EB"/>
  <w15:docId w15:val="{188F911D-7B7E-42C8-8307-7C6007D9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0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650</Words>
  <Characters>4215</Characters>
  <Application>Microsoft Office Word</Application>
  <DocSecurity>0</DocSecurity>
  <Lines>35</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2025-06-02T13:35:00Z</cp:lastPrinted>
  <dcterms:created xsi:type="dcterms:W3CDTF">2025-06-02T13:31:00Z</dcterms:created>
  <dcterms:modified xsi:type="dcterms:W3CDTF">2025-06-02T13:40:00Z</dcterms:modified>
</cp:coreProperties>
</file>