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8A0C" w14:textId="77777777" w:rsidR="00CF1D32" w:rsidRPr="00CF1D32" w:rsidRDefault="00CF1D32" w:rsidP="00CF1D32">
      <w:pPr>
        <w:jc w:val="center"/>
        <w:rPr>
          <w:b/>
          <w:bCs/>
          <w:lang w:val="de-DE"/>
        </w:rPr>
      </w:pPr>
      <w:r w:rsidRPr="00CF1D32">
        <w:rPr>
          <w:b/>
          <w:lang w:val="de-DE"/>
        </w:rPr>
        <w:t>3. DEZEMBER 2023 - Königlicher Erlass über die Meldung von Nebenwirkungen im Zusammenhang mit der Verwendung von Lebensmitteln</w:t>
      </w:r>
    </w:p>
    <w:p w14:paraId="61C651C6" w14:textId="77777777" w:rsidR="00233F36" w:rsidRPr="00C80000" w:rsidRDefault="00233F36" w:rsidP="00127CA8">
      <w:pPr>
        <w:jc w:val="both"/>
        <w:rPr>
          <w:lang w:val="de-DE"/>
        </w:rPr>
      </w:pPr>
    </w:p>
    <w:p w14:paraId="103BFAA4" w14:textId="77777777" w:rsidR="00233F36" w:rsidRPr="00C80000" w:rsidRDefault="00233F36">
      <w:pPr>
        <w:rPr>
          <w:lang w:val="de-DE"/>
        </w:rPr>
      </w:pPr>
    </w:p>
    <w:p w14:paraId="680B13A8" w14:textId="20B89064"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CF1D32">
        <w:rPr>
          <w:lang w:val="de-DE"/>
        </w:rPr>
        <w:t>24. April 2025</w:t>
      </w:r>
      <w:r w:rsidRPr="00C80000">
        <w:rPr>
          <w:lang w:val="de-DE"/>
        </w:rPr>
        <w:t>)</w:t>
      </w:r>
    </w:p>
    <w:p w14:paraId="0BFE0913" w14:textId="77777777" w:rsidR="00233F36" w:rsidRPr="00127CA8" w:rsidRDefault="00233F36" w:rsidP="000F5F44">
      <w:pPr>
        <w:jc w:val="center"/>
        <w:rPr>
          <w:lang w:val="de-DE"/>
        </w:rPr>
      </w:pPr>
    </w:p>
    <w:p w14:paraId="2BAEC6BD" w14:textId="77777777" w:rsidR="00233F36" w:rsidRPr="00C80000" w:rsidRDefault="00233F36" w:rsidP="00CA081B">
      <w:pPr>
        <w:jc w:val="center"/>
        <w:rPr>
          <w:lang w:val="de-DE"/>
        </w:rPr>
      </w:pPr>
    </w:p>
    <w:p w14:paraId="6B0B1A46"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23FBD290" w14:textId="77777777" w:rsidR="00E1687C" w:rsidRDefault="00E1687C" w:rsidP="00CA081B">
      <w:pPr>
        <w:jc w:val="both"/>
        <w:rPr>
          <w:lang w:val="de-DE"/>
        </w:rPr>
      </w:pPr>
    </w:p>
    <w:p w14:paraId="0EC99DC8" w14:textId="77777777" w:rsidR="00E1687C" w:rsidRPr="00C80000" w:rsidRDefault="00E1687C" w:rsidP="00CA081B">
      <w:pPr>
        <w:jc w:val="both"/>
        <w:rPr>
          <w:lang w:val="de-DE"/>
        </w:rPr>
      </w:pPr>
    </w:p>
    <w:p w14:paraId="67B6AF5C"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51327BF" w14:textId="77777777" w:rsidR="00CF1D32" w:rsidRPr="00CF1D32" w:rsidRDefault="00CF1D32" w:rsidP="00F965FC">
      <w:pPr>
        <w:jc w:val="center"/>
        <w:rPr>
          <w:b/>
          <w:bCs/>
          <w:lang w:val="de-DE"/>
        </w:rPr>
      </w:pPr>
      <w:r w:rsidRPr="00CF1D32">
        <w:rPr>
          <w:b/>
          <w:lang w:val="de-DE"/>
        </w:rPr>
        <w:lastRenderedPageBreak/>
        <w:t>FÖDERALER ÖFFENTLICHER DIENST VOLKSGESUNDHEIT, SICHERHEIT DER NAHRUNGSMITTELKETTE UND UMWELT</w:t>
      </w:r>
    </w:p>
    <w:p w14:paraId="0AE8A7C0" w14:textId="77777777" w:rsidR="00CF1D32" w:rsidRPr="00CF1D32" w:rsidRDefault="00CF1D32" w:rsidP="00F965FC">
      <w:pPr>
        <w:jc w:val="center"/>
        <w:rPr>
          <w:b/>
          <w:bCs/>
          <w:lang w:val="de-DE"/>
        </w:rPr>
      </w:pPr>
    </w:p>
    <w:p w14:paraId="1A7830AB" w14:textId="77777777" w:rsidR="00CF1D32" w:rsidRPr="00CF1D32" w:rsidRDefault="00CF1D32" w:rsidP="00F965FC">
      <w:pPr>
        <w:jc w:val="center"/>
        <w:rPr>
          <w:b/>
          <w:bCs/>
          <w:lang w:val="de-DE"/>
        </w:rPr>
      </w:pPr>
    </w:p>
    <w:p w14:paraId="0FEFC147" w14:textId="77777777" w:rsidR="00CF1D32" w:rsidRPr="00CF1D32" w:rsidRDefault="00CF1D32" w:rsidP="00F965FC">
      <w:pPr>
        <w:jc w:val="center"/>
        <w:rPr>
          <w:b/>
          <w:bCs/>
          <w:lang w:val="de-DE"/>
        </w:rPr>
      </w:pPr>
      <w:r w:rsidRPr="00CF1D32">
        <w:rPr>
          <w:b/>
          <w:lang w:val="de-DE"/>
        </w:rPr>
        <w:t>3. DEZEMBER 2023 - Königlicher Erlass über die Meldung von Nebenwirkungen im Zusammenhang mit der Verwendung von Lebensmitteln</w:t>
      </w:r>
    </w:p>
    <w:p w14:paraId="7BD67A42" w14:textId="77777777" w:rsidR="00CF1D32" w:rsidRPr="00CF1D32" w:rsidRDefault="00CF1D32" w:rsidP="00F965FC">
      <w:pPr>
        <w:jc w:val="both"/>
        <w:rPr>
          <w:lang w:val="de-DE"/>
        </w:rPr>
      </w:pPr>
    </w:p>
    <w:p w14:paraId="6E1D4264" w14:textId="77777777" w:rsidR="00CF1D32" w:rsidRPr="00CF1D32" w:rsidRDefault="00CF1D32" w:rsidP="00F965FC">
      <w:pPr>
        <w:jc w:val="both"/>
        <w:rPr>
          <w:lang w:val="de-DE"/>
        </w:rPr>
      </w:pPr>
    </w:p>
    <w:p w14:paraId="7388DF73" w14:textId="77777777" w:rsidR="00CF1D32" w:rsidRPr="00CF1D32" w:rsidRDefault="00CF1D32" w:rsidP="00F965FC">
      <w:pPr>
        <w:jc w:val="both"/>
        <w:rPr>
          <w:lang w:val="de-DE"/>
        </w:rPr>
      </w:pPr>
      <w:r w:rsidRPr="00CF1D32">
        <w:rPr>
          <w:lang w:val="de-DE"/>
        </w:rPr>
        <w:tab/>
      </w:r>
      <w:r w:rsidRPr="00CF1D32">
        <w:rPr>
          <w:lang w:val="de-DE"/>
        </w:rPr>
        <w:tab/>
      </w:r>
      <w:r w:rsidRPr="00CF1D32">
        <w:rPr>
          <w:lang w:val="de-DE"/>
        </w:rPr>
        <w:tab/>
        <w:t>PHILIPPE, König der Belgier,</w:t>
      </w:r>
    </w:p>
    <w:p w14:paraId="64F138FC" w14:textId="77777777" w:rsidR="00CF1D32" w:rsidRPr="00CF1D32" w:rsidRDefault="00CF1D32" w:rsidP="00F965FC">
      <w:pPr>
        <w:jc w:val="both"/>
        <w:rPr>
          <w:lang w:val="de-DE"/>
        </w:rPr>
      </w:pPr>
    </w:p>
    <w:p w14:paraId="1523FF48" w14:textId="77777777" w:rsidR="00CF1D32" w:rsidRPr="00CF1D32" w:rsidRDefault="00CF1D32" w:rsidP="00F965FC">
      <w:pPr>
        <w:jc w:val="both"/>
        <w:rPr>
          <w:lang w:val="de-DE"/>
        </w:rPr>
      </w:pPr>
      <w:r w:rsidRPr="00CF1D32">
        <w:rPr>
          <w:lang w:val="de-DE"/>
        </w:rPr>
        <w:tab/>
      </w:r>
      <w:r w:rsidRPr="00CF1D32">
        <w:rPr>
          <w:lang w:val="de-DE"/>
        </w:rPr>
        <w:tab/>
        <w:t>Allen Gegenwärtigen und Zukünftigen, Unser Gruß!</w:t>
      </w:r>
    </w:p>
    <w:p w14:paraId="21051791" w14:textId="77777777" w:rsidR="00CF1D32" w:rsidRPr="00CF1D32" w:rsidRDefault="00CF1D32" w:rsidP="00F965FC">
      <w:pPr>
        <w:jc w:val="both"/>
        <w:rPr>
          <w:lang w:val="de-DE"/>
        </w:rPr>
      </w:pPr>
    </w:p>
    <w:p w14:paraId="5B65E82C" w14:textId="77777777" w:rsidR="00CF1D32" w:rsidRPr="00CF1D32" w:rsidRDefault="00CF1D32" w:rsidP="00F965FC">
      <w:pPr>
        <w:jc w:val="both"/>
        <w:rPr>
          <w:lang w:val="de-DE"/>
        </w:rPr>
      </w:pPr>
    </w:p>
    <w:p w14:paraId="6F88B94C" w14:textId="77777777" w:rsidR="00CF1D32" w:rsidRPr="00CF1D32" w:rsidRDefault="00CF1D32" w:rsidP="00F965FC">
      <w:pPr>
        <w:jc w:val="both"/>
        <w:rPr>
          <w:lang w:val="de-DE"/>
        </w:rPr>
      </w:pPr>
      <w:r w:rsidRPr="00CF1D32">
        <w:rPr>
          <w:lang w:val="de-DE"/>
        </w:rPr>
        <w:tab/>
        <w:t>Aufgrund des Gesetzes vom 24. Januar 1977 über den Schutz der Gesundheit der Verbraucher im Bereich der Lebensmittel und anderer Waren, des Artikels 2 Absatz 6, eingefügt durch das Gesetz vom 12. Juli 2022;</w:t>
      </w:r>
    </w:p>
    <w:p w14:paraId="6B39863A" w14:textId="77777777" w:rsidR="00CF1D32" w:rsidRPr="00CF1D32" w:rsidRDefault="00CF1D32" w:rsidP="00F965FC">
      <w:pPr>
        <w:jc w:val="both"/>
        <w:rPr>
          <w:lang w:val="de-DE"/>
        </w:rPr>
      </w:pPr>
    </w:p>
    <w:p w14:paraId="18DF5563" w14:textId="77777777" w:rsidR="00CF1D32" w:rsidRPr="00CF1D32" w:rsidRDefault="00CF1D32" w:rsidP="00F965FC">
      <w:pPr>
        <w:jc w:val="both"/>
        <w:rPr>
          <w:lang w:val="de-DE"/>
        </w:rPr>
      </w:pPr>
      <w:r w:rsidRPr="00CF1D32">
        <w:rPr>
          <w:lang w:val="de-DE"/>
        </w:rPr>
        <w:tab/>
        <w:t>Aufgrund der Stellungnahme des Beirats für Lebensmittelpolitik und den Gebrauch von anderen Verbrauchsgütern vom 17. März 2023;</w:t>
      </w:r>
    </w:p>
    <w:p w14:paraId="4ADB633F" w14:textId="77777777" w:rsidR="00CF1D32" w:rsidRPr="00CF1D32" w:rsidRDefault="00CF1D32" w:rsidP="00F965FC">
      <w:pPr>
        <w:jc w:val="both"/>
        <w:rPr>
          <w:lang w:val="de-DE"/>
        </w:rPr>
      </w:pPr>
    </w:p>
    <w:p w14:paraId="5D7B4F23" w14:textId="77777777" w:rsidR="00CF1D32" w:rsidRPr="00CF1D32" w:rsidRDefault="00CF1D32" w:rsidP="00F965FC">
      <w:pPr>
        <w:jc w:val="both"/>
        <w:rPr>
          <w:lang w:val="de-DE"/>
        </w:rPr>
      </w:pPr>
      <w:r w:rsidRPr="00CF1D32">
        <w:rPr>
          <w:lang w:val="de-DE"/>
        </w:rPr>
        <w:tab/>
        <w:t>Aufgrund der Stellungnahme des Finanzinspektors vom 6. März 2023;</w:t>
      </w:r>
    </w:p>
    <w:p w14:paraId="5E97D717" w14:textId="77777777" w:rsidR="00CF1D32" w:rsidRPr="00CF1D32" w:rsidRDefault="00CF1D32" w:rsidP="00F965FC">
      <w:pPr>
        <w:jc w:val="both"/>
        <w:rPr>
          <w:lang w:val="de-DE"/>
        </w:rPr>
      </w:pPr>
    </w:p>
    <w:p w14:paraId="02238458" w14:textId="77777777" w:rsidR="00CF1D32" w:rsidRPr="00CF1D32" w:rsidRDefault="00CF1D32" w:rsidP="00F965FC">
      <w:pPr>
        <w:jc w:val="both"/>
        <w:rPr>
          <w:lang w:val="de-DE"/>
        </w:rPr>
      </w:pPr>
      <w:r w:rsidRPr="00CF1D32">
        <w:rPr>
          <w:lang w:val="de-DE"/>
        </w:rPr>
        <w:tab/>
        <w:t>Aufgrund des Antrags auf Begutachtung binnen einer Frist von dreißig Tagen, der am 5. Oktober 2023 beim Staatsrat eingereicht worden ist, in Anwendung von Artikel 84 § 1 Absatz 1 Nr. 2 der am 12. Januar 1973 koordinierten Gesetze über den Staatsrat;</w:t>
      </w:r>
    </w:p>
    <w:p w14:paraId="2798E888" w14:textId="77777777" w:rsidR="00CF1D32" w:rsidRPr="00CF1D32" w:rsidRDefault="00CF1D32" w:rsidP="00F965FC">
      <w:pPr>
        <w:jc w:val="both"/>
        <w:rPr>
          <w:lang w:val="de-DE"/>
        </w:rPr>
      </w:pPr>
    </w:p>
    <w:p w14:paraId="301D649A" w14:textId="77777777" w:rsidR="00CF1D32" w:rsidRPr="00CF1D32" w:rsidRDefault="00CF1D32" w:rsidP="00F965FC">
      <w:pPr>
        <w:jc w:val="both"/>
        <w:rPr>
          <w:lang w:val="de-DE"/>
        </w:rPr>
      </w:pPr>
      <w:r w:rsidRPr="00CF1D32">
        <w:rPr>
          <w:lang w:val="de-DE"/>
        </w:rPr>
        <w:tab/>
        <w:t>In Erwägung des Beschlusses des Staatsrates vom 11. Oktober 2023 kein Gutachten abzugeben;</w:t>
      </w:r>
    </w:p>
    <w:p w14:paraId="72A94574" w14:textId="77777777" w:rsidR="00CF1D32" w:rsidRPr="00CF1D32" w:rsidRDefault="00CF1D32" w:rsidP="00F965FC">
      <w:pPr>
        <w:jc w:val="both"/>
        <w:rPr>
          <w:lang w:val="de-DE"/>
        </w:rPr>
      </w:pPr>
    </w:p>
    <w:p w14:paraId="62DA675A" w14:textId="77777777" w:rsidR="00CF1D32" w:rsidRPr="00CF1D32" w:rsidRDefault="00CF1D32" w:rsidP="00F965FC">
      <w:pPr>
        <w:jc w:val="both"/>
        <w:rPr>
          <w:lang w:val="de-DE"/>
        </w:rPr>
      </w:pPr>
      <w:r w:rsidRPr="00CF1D32">
        <w:rPr>
          <w:lang w:val="de-DE"/>
        </w:rPr>
        <w:tab/>
        <w:t>Aufgrund von Artikel 84 § 5 der am 12. Januar 1973 koordinierten Gesetze über den Staatsrat;</w:t>
      </w:r>
    </w:p>
    <w:p w14:paraId="6FBBDD68" w14:textId="77777777" w:rsidR="00CF1D32" w:rsidRPr="00CF1D32" w:rsidRDefault="00CF1D32" w:rsidP="00F965FC">
      <w:pPr>
        <w:jc w:val="both"/>
        <w:rPr>
          <w:lang w:val="de-DE"/>
        </w:rPr>
      </w:pPr>
    </w:p>
    <w:p w14:paraId="1529C656" w14:textId="77777777" w:rsidR="00CF1D32" w:rsidRPr="00CF1D32" w:rsidRDefault="00CF1D32" w:rsidP="00F965FC">
      <w:pPr>
        <w:jc w:val="both"/>
        <w:rPr>
          <w:lang w:val="de-DE"/>
        </w:rPr>
      </w:pPr>
      <w:r w:rsidRPr="00CF1D32">
        <w:rPr>
          <w:lang w:val="de-DE"/>
        </w:rPr>
        <w:tab/>
        <w:t>In Erwägung der Verordnung (EU) 2016/679 des Europäischen Parlaments und des Rates vom 27. April 2016 zum Schutz natürlicher Personen bei der Verarbeitung personen-bezogener Daten, zum freien Datenverkehr und zur Aufhebung der Richtlinie 95/46/EG (Datenschutz-Grundverordnung);</w:t>
      </w:r>
    </w:p>
    <w:p w14:paraId="7EAA85EA" w14:textId="77777777" w:rsidR="00CF1D32" w:rsidRPr="00CF1D32" w:rsidRDefault="00CF1D32" w:rsidP="00F965FC">
      <w:pPr>
        <w:jc w:val="both"/>
        <w:rPr>
          <w:lang w:val="de-DE"/>
        </w:rPr>
      </w:pPr>
    </w:p>
    <w:p w14:paraId="6EE05672" w14:textId="77777777" w:rsidR="00CF1D32" w:rsidRPr="00CF1D32" w:rsidRDefault="00CF1D32" w:rsidP="00F965FC">
      <w:pPr>
        <w:jc w:val="both"/>
        <w:rPr>
          <w:lang w:val="de-DE"/>
        </w:rPr>
      </w:pPr>
      <w:r w:rsidRPr="00CF1D32">
        <w:rPr>
          <w:lang w:val="de-DE"/>
        </w:rPr>
        <w:tab/>
        <w:t>Auf Vorschlag des Ministers der Volksgesundheit und des Ministers der Landwirtschaft</w:t>
      </w:r>
    </w:p>
    <w:p w14:paraId="2F6137BF" w14:textId="77777777" w:rsidR="00CF1D32" w:rsidRPr="00CF1D32" w:rsidRDefault="00CF1D32" w:rsidP="00F965FC">
      <w:pPr>
        <w:jc w:val="both"/>
        <w:rPr>
          <w:lang w:val="de-DE"/>
        </w:rPr>
      </w:pPr>
    </w:p>
    <w:p w14:paraId="3FA45641" w14:textId="77777777" w:rsidR="00CF1D32" w:rsidRPr="00CF1D32" w:rsidRDefault="00CF1D32" w:rsidP="00F965FC">
      <w:pPr>
        <w:jc w:val="both"/>
        <w:rPr>
          <w:lang w:val="de-DE"/>
        </w:rPr>
      </w:pPr>
    </w:p>
    <w:p w14:paraId="1E8DDA7A" w14:textId="77777777" w:rsidR="00CF1D32" w:rsidRPr="00CF1D32" w:rsidRDefault="00CF1D32" w:rsidP="00F965FC">
      <w:pPr>
        <w:jc w:val="both"/>
        <w:rPr>
          <w:lang w:val="de-DE"/>
        </w:rPr>
      </w:pPr>
      <w:r w:rsidRPr="00CF1D32">
        <w:rPr>
          <w:lang w:val="de-DE"/>
        </w:rPr>
        <w:tab/>
      </w:r>
      <w:r w:rsidRPr="00CF1D32">
        <w:rPr>
          <w:lang w:val="de-DE"/>
        </w:rPr>
        <w:tab/>
        <w:t>Haben Wir beschlossen und erlassen Wir:</w:t>
      </w:r>
    </w:p>
    <w:p w14:paraId="43032C26" w14:textId="77777777" w:rsidR="00CF1D32" w:rsidRPr="00CF1D32" w:rsidRDefault="00CF1D32" w:rsidP="00F965FC">
      <w:pPr>
        <w:jc w:val="both"/>
        <w:rPr>
          <w:lang w:val="de-DE"/>
        </w:rPr>
      </w:pPr>
    </w:p>
    <w:p w14:paraId="6BC17FA0" w14:textId="77777777" w:rsidR="00CF1D32" w:rsidRPr="00CF1D32" w:rsidRDefault="00CF1D32" w:rsidP="00F965FC">
      <w:pPr>
        <w:jc w:val="both"/>
        <w:rPr>
          <w:lang w:val="de-DE"/>
        </w:rPr>
      </w:pPr>
    </w:p>
    <w:p w14:paraId="794A0473" w14:textId="77777777" w:rsidR="00CF1D32" w:rsidRPr="00CF1D32" w:rsidRDefault="00CF1D32" w:rsidP="00F965FC">
      <w:pPr>
        <w:jc w:val="both"/>
        <w:rPr>
          <w:lang w:val="de-DE"/>
        </w:rPr>
      </w:pPr>
      <w:r w:rsidRPr="00CF1D32">
        <w:rPr>
          <w:b/>
          <w:lang w:val="de-DE"/>
        </w:rPr>
        <w:tab/>
        <w:t>Artikel 1 -</w:t>
      </w:r>
      <w:r w:rsidRPr="00CF1D32">
        <w:rPr>
          <w:lang w:val="de-DE"/>
        </w:rPr>
        <w:t> Im vorliegenden Erlass werden Regeln festgelegt, denen in den Verkehr gebrachte Lebensmittel beim Auftreten von Nebenwirkungen genügen müssen, um ein hohes Schutzniveau für die menschliche Gesundheit zu gewährleisten.</w:t>
      </w:r>
    </w:p>
    <w:p w14:paraId="27999C33" w14:textId="77777777" w:rsidR="00CF1D32" w:rsidRPr="00CF1D32" w:rsidRDefault="00CF1D32" w:rsidP="00F965FC">
      <w:pPr>
        <w:jc w:val="both"/>
        <w:rPr>
          <w:lang w:val="de-DE"/>
        </w:rPr>
      </w:pPr>
    </w:p>
    <w:p w14:paraId="735374AB" w14:textId="77777777" w:rsidR="00CF1D32" w:rsidRDefault="00CF1D32" w:rsidP="00F965FC">
      <w:pPr>
        <w:jc w:val="both"/>
        <w:rPr>
          <w:b/>
          <w:lang w:val="de-DE"/>
        </w:rPr>
      </w:pPr>
    </w:p>
    <w:p w14:paraId="68C958CC" w14:textId="77777777" w:rsidR="00CF1D32" w:rsidRDefault="00CF1D32">
      <w:pPr>
        <w:rPr>
          <w:b/>
          <w:lang w:val="de-DE"/>
        </w:rPr>
      </w:pPr>
      <w:r>
        <w:rPr>
          <w:b/>
          <w:lang w:val="de-DE"/>
        </w:rPr>
        <w:br w:type="page"/>
      </w:r>
    </w:p>
    <w:p w14:paraId="4B0A2412" w14:textId="63AFC299" w:rsidR="00CF1D32" w:rsidRPr="00CF1D32" w:rsidRDefault="00CF1D32" w:rsidP="00F965FC">
      <w:pPr>
        <w:jc w:val="both"/>
        <w:rPr>
          <w:lang w:val="de-DE"/>
        </w:rPr>
      </w:pPr>
      <w:r w:rsidRPr="00CF1D32">
        <w:rPr>
          <w:b/>
          <w:lang w:val="de-DE"/>
        </w:rPr>
        <w:lastRenderedPageBreak/>
        <w:tab/>
        <w:t>Art. 2 -</w:t>
      </w:r>
      <w:r w:rsidRPr="00CF1D32">
        <w:rPr>
          <w:lang w:val="de-DE"/>
        </w:rPr>
        <w:t> Für die Anwendung des vorliegenden Erlasses gelten folgende Begriffsbestim-mungen:</w:t>
      </w:r>
    </w:p>
    <w:p w14:paraId="5F16B4AF" w14:textId="77777777" w:rsidR="00CF1D32" w:rsidRPr="00CF1D32" w:rsidRDefault="00CF1D32" w:rsidP="00F965FC">
      <w:pPr>
        <w:jc w:val="both"/>
        <w:rPr>
          <w:lang w:val="de-DE"/>
        </w:rPr>
      </w:pPr>
    </w:p>
    <w:p w14:paraId="051E77DE" w14:textId="77777777" w:rsidR="00CF1D32" w:rsidRPr="00CF1D32" w:rsidRDefault="00CF1D32" w:rsidP="00F965FC">
      <w:pPr>
        <w:jc w:val="both"/>
        <w:rPr>
          <w:lang w:val="de-DE"/>
        </w:rPr>
      </w:pPr>
      <w:r w:rsidRPr="00CF1D32">
        <w:rPr>
          <w:lang w:val="de-DE"/>
        </w:rPr>
        <w:tab/>
        <w:t>1. Nebenwirkung: eine für die menschliche Gesundheit schädliche Reaktion, die auf die Verwendung eines Nahrungsmittels zurückzuführen ist,</w:t>
      </w:r>
    </w:p>
    <w:p w14:paraId="7CE92E66" w14:textId="77777777" w:rsidR="00CF1D32" w:rsidRPr="00CF1D32" w:rsidRDefault="00CF1D32" w:rsidP="00F965FC">
      <w:pPr>
        <w:jc w:val="both"/>
        <w:rPr>
          <w:lang w:val="de-DE"/>
        </w:rPr>
      </w:pPr>
    </w:p>
    <w:p w14:paraId="18A60C72" w14:textId="77777777" w:rsidR="00CF1D32" w:rsidRPr="00CF1D32" w:rsidRDefault="00CF1D32" w:rsidP="00F965FC">
      <w:pPr>
        <w:jc w:val="both"/>
        <w:rPr>
          <w:lang w:val="de-DE"/>
        </w:rPr>
      </w:pPr>
      <w:r w:rsidRPr="00CF1D32">
        <w:rPr>
          <w:lang w:val="de-DE"/>
        </w:rPr>
        <w:tab/>
        <w:t>2. Anbieter: nicht entlohnte natürliche Person, Unternehmen im Sinne von Buch I Artikel I.1 des Wirtschaftsgesetzbuches oder öffentlich-rechtliche oder privatrechtliche Vereinigung, die mit oder ohne Gewinnerzielungsabsicht in den Stadien der Beratung, der Produktion, der Verarbeitung und des Vertriebs eines Erzeugnisses tätig sind,</w:t>
      </w:r>
    </w:p>
    <w:p w14:paraId="353841F7" w14:textId="77777777" w:rsidR="00CF1D32" w:rsidRPr="00CF1D32" w:rsidRDefault="00CF1D32" w:rsidP="00F965FC">
      <w:pPr>
        <w:jc w:val="both"/>
        <w:rPr>
          <w:lang w:val="de-DE"/>
        </w:rPr>
      </w:pPr>
    </w:p>
    <w:p w14:paraId="4A475E52" w14:textId="77777777" w:rsidR="00CF1D32" w:rsidRPr="00CF1D32" w:rsidRDefault="00CF1D32" w:rsidP="00F965FC">
      <w:pPr>
        <w:jc w:val="both"/>
        <w:rPr>
          <w:lang w:val="de-DE"/>
        </w:rPr>
      </w:pPr>
      <w:r w:rsidRPr="00CF1D32">
        <w:rPr>
          <w:lang w:val="de-DE"/>
        </w:rPr>
        <w:tab/>
        <w:t>3. Kommission für Nutrivigilanz: die Kommission, die für die Beurteilung von Nebenwirkungen im Zusammenhang mit der Verwendung von Lebensmitteln zuständig ist, wie erwähnt in Artikel 22</w:t>
      </w:r>
      <w:r w:rsidRPr="00CF1D32">
        <w:rPr>
          <w:i/>
          <w:iCs/>
          <w:lang w:val="de-DE"/>
        </w:rPr>
        <w:t>quater</w:t>
      </w:r>
      <w:r w:rsidRPr="00CF1D32">
        <w:rPr>
          <w:lang w:val="de-DE"/>
        </w:rPr>
        <w:t xml:space="preserve"> des Gesetzes vom 24. Januar 1977 über den Schutz der Gesundheit der Verbraucher im Bereich der Lebensmittel und anderer Waren,</w:t>
      </w:r>
    </w:p>
    <w:p w14:paraId="2EFA5578" w14:textId="77777777" w:rsidR="00CF1D32" w:rsidRPr="00CF1D32" w:rsidRDefault="00CF1D32" w:rsidP="00F965FC">
      <w:pPr>
        <w:jc w:val="both"/>
        <w:rPr>
          <w:lang w:val="de-DE"/>
        </w:rPr>
      </w:pPr>
    </w:p>
    <w:p w14:paraId="54ADA2BA" w14:textId="77777777" w:rsidR="00CF1D32" w:rsidRPr="00CF1D32" w:rsidRDefault="00CF1D32" w:rsidP="00F965FC">
      <w:pPr>
        <w:jc w:val="both"/>
        <w:rPr>
          <w:lang w:val="de-DE"/>
        </w:rPr>
      </w:pPr>
      <w:r w:rsidRPr="00CF1D32">
        <w:rPr>
          <w:lang w:val="de-DE"/>
        </w:rPr>
        <w:tab/>
        <w:t>4. Dienst: die Generaldirektion Tiere, Pflanzen und Nahrung des Föderalen Öffentlichen Dienstes Volksgesundheit, Sicherheit der Nahrungsmittelkette und Umwelt.</w:t>
      </w:r>
    </w:p>
    <w:p w14:paraId="24489403" w14:textId="77777777" w:rsidR="00CF1D32" w:rsidRPr="00CF1D32" w:rsidRDefault="00CF1D32" w:rsidP="00F965FC">
      <w:pPr>
        <w:jc w:val="both"/>
        <w:rPr>
          <w:lang w:val="de-DE"/>
        </w:rPr>
      </w:pPr>
    </w:p>
    <w:p w14:paraId="0F62F3C9" w14:textId="77777777" w:rsidR="00CF1D32" w:rsidRPr="00CF1D32" w:rsidRDefault="00CF1D32" w:rsidP="00F965FC">
      <w:pPr>
        <w:jc w:val="both"/>
        <w:rPr>
          <w:lang w:val="de-DE"/>
        </w:rPr>
      </w:pPr>
    </w:p>
    <w:p w14:paraId="622F1E70" w14:textId="77777777" w:rsidR="00CF1D32" w:rsidRPr="00CF1D32" w:rsidRDefault="00CF1D32" w:rsidP="00F965FC">
      <w:pPr>
        <w:jc w:val="both"/>
        <w:rPr>
          <w:lang w:val="de-DE"/>
        </w:rPr>
      </w:pPr>
      <w:r w:rsidRPr="00CF1D32">
        <w:rPr>
          <w:b/>
          <w:lang w:val="de-DE"/>
        </w:rPr>
        <w:tab/>
        <w:t>Art. 3 </w:t>
      </w:r>
      <w:r w:rsidRPr="00CF1D32">
        <w:rPr>
          <w:b/>
          <w:bCs/>
          <w:lang w:val="de-DE"/>
        </w:rPr>
        <w:t>-</w:t>
      </w:r>
      <w:r w:rsidRPr="00CF1D32">
        <w:rPr>
          <w:lang w:val="de-DE"/>
        </w:rPr>
        <w:t> § 1 - Der Dienst richtet ein Lebensmittelüberwachungssystem ein, Nutrivigilanz genannt, das dazu dient, Informationen über die Nebenwirkungen von bestimmten Lebensmitteln beim Menschen zusammenzutragen.</w:t>
      </w:r>
    </w:p>
    <w:p w14:paraId="44AFA646" w14:textId="77777777" w:rsidR="00CF1D32" w:rsidRPr="00CF1D32" w:rsidRDefault="00CF1D32" w:rsidP="00F965FC">
      <w:pPr>
        <w:jc w:val="both"/>
        <w:rPr>
          <w:lang w:val="de-DE"/>
        </w:rPr>
      </w:pPr>
    </w:p>
    <w:p w14:paraId="218AA160" w14:textId="77777777" w:rsidR="00CF1D32" w:rsidRPr="00CF1D32" w:rsidRDefault="00CF1D32" w:rsidP="00F965FC">
      <w:pPr>
        <w:jc w:val="both"/>
        <w:rPr>
          <w:lang w:val="de-DE"/>
        </w:rPr>
      </w:pPr>
      <w:r w:rsidRPr="00CF1D32">
        <w:rPr>
          <w:lang w:val="de-DE"/>
        </w:rPr>
        <w:tab/>
        <w:t>§ 2 - Die Nutrivigilanz wird ausgeübt auf:</w:t>
      </w:r>
    </w:p>
    <w:p w14:paraId="5E5DA076" w14:textId="77777777" w:rsidR="00CF1D32" w:rsidRPr="00CF1D32" w:rsidRDefault="00CF1D32" w:rsidP="00F965FC">
      <w:pPr>
        <w:jc w:val="both"/>
        <w:rPr>
          <w:lang w:val="de-DE"/>
        </w:rPr>
      </w:pPr>
    </w:p>
    <w:p w14:paraId="48E1BEBC" w14:textId="77777777" w:rsidR="00CF1D32" w:rsidRPr="00CF1D32" w:rsidRDefault="00CF1D32" w:rsidP="00F965FC">
      <w:pPr>
        <w:jc w:val="both"/>
        <w:rPr>
          <w:lang w:val="de-DE"/>
        </w:rPr>
      </w:pPr>
      <w:r w:rsidRPr="00CF1D32">
        <w:rPr>
          <w:lang w:val="de-DE"/>
        </w:rPr>
        <w:tab/>
        <w:t>1. neuartige Lebensmittel, die zugelassen sind im Rahmen der Verordnung (EU) 2015/2283 des Europäischen Parlaments und des Rates vom 25. November 2015 über neuartige Lebensmittel, zur Änderung der Verordnung (EU) Nr. 1169/2011 des Europäischen Parlaments und des Rates und zur Aufhebung der Verordnung (EG) Nr. 258/97 des Europäischen Parlaments und des Rates und der Verordnung (EG) Nr. 1852/2001 der Kommission,</w:t>
      </w:r>
    </w:p>
    <w:p w14:paraId="175F1368" w14:textId="77777777" w:rsidR="00CF1D32" w:rsidRPr="00CF1D32" w:rsidRDefault="00CF1D32" w:rsidP="00F965FC">
      <w:pPr>
        <w:jc w:val="both"/>
        <w:rPr>
          <w:lang w:val="de-DE"/>
        </w:rPr>
      </w:pPr>
    </w:p>
    <w:p w14:paraId="35783FD8" w14:textId="77777777" w:rsidR="00CF1D32" w:rsidRPr="00CF1D32" w:rsidRDefault="00CF1D32" w:rsidP="00F965FC">
      <w:pPr>
        <w:jc w:val="both"/>
        <w:rPr>
          <w:lang w:val="de-DE"/>
        </w:rPr>
      </w:pPr>
      <w:r w:rsidRPr="00CF1D32">
        <w:rPr>
          <w:lang w:val="de-DE"/>
        </w:rPr>
        <w:tab/>
        <w:t>2. Nahrungsergänzungsmittel, die unter die Königlichen Erlasse vom 30. Mai 2021 über die Inverkehrbringung von Nährstoffen und Nahrungsmitteln mit zugefügten Nährstoffen, 29. August 2021 über die Herstellung von und den Handel mit Nahrungsergänzungsmitteln, die andere Stoffe als Nährstoffe und Pflanzen oder Pflanzenpräparate enthalten und 31. August 2021 über die Herstellung von und den Handel mit Lebensmitteln, die Pflanzen oder Pflanzenpräparate enthalten oder daraus bestehen, fallen,</w:t>
      </w:r>
    </w:p>
    <w:p w14:paraId="61360ABF" w14:textId="77777777" w:rsidR="00CF1D32" w:rsidRPr="00CF1D32" w:rsidRDefault="00CF1D32" w:rsidP="00F965FC">
      <w:pPr>
        <w:jc w:val="both"/>
        <w:rPr>
          <w:lang w:val="de-DE"/>
        </w:rPr>
      </w:pPr>
    </w:p>
    <w:p w14:paraId="714733F3" w14:textId="77777777" w:rsidR="00CF1D32" w:rsidRPr="00CF1D32" w:rsidRDefault="00CF1D32" w:rsidP="00F965FC">
      <w:pPr>
        <w:jc w:val="both"/>
        <w:rPr>
          <w:lang w:val="de-DE"/>
        </w:rPr>
      </w:pPr>
      <w:r w:rsidRPr="00CF1D32">
        <w:rPr>
          <w:lang w:val="de-DE"/>
        </w:rPr>
        <w:tab/>
        <w:t>3. Lebensmittel, die unter die Verordnung (EU) Nr. 609/2013 des Europäischen Parlaments und des Rates vom 12. Juni 2013 über Lebensmittel für Säuglinge und Kleinkinder, Lebensmittel für besondere medizinische Zwecke und Tagesrationen für gewichtskon-trollierende Ernährung fallen,</w:t>
      </w:r>
    </w:p>
    <w:p w14:paraId="53A0E710" w14:textId="77777777" w:rsidR="00CF1D32" w:rsidRPr="00CF1D32" w:rsidRDefault="00CF1D32" w:rsidP="00F965FC">
      <w:pPr>
        <w:jc w:val="both"/>
        <w:rPr>
          <w:lang w:val="de-DE"/>
        </w:rPr>
      </w:pPr>
    </w:p>
    <w:p w14:paraId="5ECD3F55" w14:textId="77777777" w:rsidR="00CF1D32" w:rsidRPr="00CF1D32" w:rsidRDefault="00CF1D32" w:rsidP="00F965FC">
      <w:pPr>
        <w:jc w:val="both"/>
        <w:rPr>
          <w:lang w:val="de-DE"/>
        </w:rPr>
      </w:pPr>
      <w:r w:rsidRPr="00CF1D32">
        <w:rPr>
          <w:lang w:val="de-DE"/>
        </w:rPr>
        <w:tab/>
        <w:t>4. Lebensmittel, die unter die Verordnung (EG) Nr. 1925/2006 des Europäischen Parlaments und des Rates vom 20. Dezember 2006 über den Zusatz von Vitaminen und Mineralstoffen sowie bestimmten anderen Stoffen zu Lebensmitteln fallen.</w:t>
      </w:r>
    </w:p>
    <w:p w14:paraId="030376A6" w14:textId="77777777" w:rsidR="00CF1D32" w:rsidRPr="00CF1D32" w:rsidRDefault="00CF1D32">
      <w:pPr>
        <w:rPr>
          <w:lang w:val="de-DE"/>
        </w:rPr>
      </w:pPr>
      <w:r w:rsidRPr="00CF1D32">
        <w:rPr>
          <w:lang w:val="de-DE"/>
        </w:rPr>
        <w:br w:type="page"/>
      </w:r>
    </w:p>
    <w:p w14:paraId="36EB7ED2" w14:textId="77777777" w:rsidR="00CF1D32" w:rsidRPr="00CF1D32" w:rsidRDefault="00CF1D32" w:rsidP="00F965FC">
      <w:pPr>
        <w:jc w:val="both"/>
        <w:rPr>
          <w:lang w:val="de-DE"/>
        </w:rPr>
      </w:pPr>
      <w:r w:rsidRPr="00CF1D32">
        <w:rPr>
          <w:lang w:val="de-DE"/>
        </w:rPr>
        <w:lastRenderedPageBreak/>
        <w:tab/>
        <w:t>§ 3 - Das Nutrivigilanzsystem wird verwendet:</w:t>
      </w:r>
    </w:p>
    <w:p w14:paraId="036D00D5" w14:textId="77777777" w:rsidR="00CF1D32" w:rsidRPr="00CF1D32" w:rsidRDefault="00CF1D32" w:rsidP="00F965FC">
      <w:pPr>
        <w:jc w:val="both"/>
        <w:rPr>
          <w:lang w:val="de-DE"/>
        </w:rPr>
      </w:pPr>
    </w:p>
    <w:p w14:paraId="07C59AE3" w14:textId="77777777" w:rsidR="00CF1D32" w:rsidRPr="00CF1D32" w:rsidRDefault="00CF1D32" w:rsidP="00F965FC">
      <w:pPr>
        <w:jc w:val="both"/>
        <w:rPr>
          <w:lang w:val="de-DE"/>
        </w:rPr>
      </w:pPr>
      <w:r w:rsidRPr="00CF1D32">
        <w:rPr>
          <w:lang w:val="de-DE"/>
        </w:rPr>
        <w:tab/>
        <w:t>1. um sämtliche Informationen wissenschaftlich auszuwerten,</w:t>
      </w:r>
    </w:p>
    <w:p w14:paraId="42D3B016" w14:textId="77777777" w:rsidR="00CF1D32" w:rsidRPr="00CF1D32" w:rsidRDefault="00CF1D32" w:rsidP="00F965FC">
      <w:pPr>
        <w:jc w:val="both"/>
        <w:rPr>
          <w:lang w:val="de-DE"/>
        </w:rPr>
      </w:pPr>
    </w:p>
    <w:p w14:paraId="4E17099E" w14:textId="77777777" w:rsidR="00CF1D32" w:rsidRPr="00CF1D32" w:rsidRDefault="00CF1D32" w:rsidP="00F965FC">
      <w:pPr>
        <w:jc w:val="both"/>
        <w:rPr>
          <w:lang w:val="de-DE"/>
        </w:rPr>
      </w:pPr>
      <w:r w:rsidRPr="00CF1D32">
        <w:rPr>
          <w:lang w:val="de-DE"/>
        </w:rPr>
        <w:tab/>
        <w:t>2. um Möglichkeiten der Risikovermeidung oder -minimierung zu prüfen,</w:t>
      </w:r>
    </w:p>
    <w:p w14:paraId="64D8D321" w14:textId="77777777" w:rsidR="00CF1D32" w:rsidRPr="00CF1D32" w:rsidRDefault="00CF1D32" w:rsidP="00F965FC">
      <w:pPr>
        <w:jc w:val="both"/>
        <w:rPr>
          <w:lang w:val="de-DE"/>
        </w:rPr>
      </w:pPr>
    </w:p>
    <w:p w14:paraId="6D2885EE" w14:textId="77777777" w:rsidR="00CF1D32" w:rsidRPr="00CF1D32" w:rsidRDefault="00CF1D32" w:rsidP="00F965FC">
      <w:pPr>
        <w:jc w:val="both"/>
        <w:rPr>
          <w:lang w:val="de-DE"/>
        </w:rPr>
      </w:pPr>
      <w:r w:rsidRPr="00CF1D32">
        <w:rPr>
          <w:lang w:val="de-DE"/>
        </w:rPr>
        <w:tab/>
        <w:t>3. und um nötigenfalls verordnungsrechtliche Maßnahmen in Bezug auf Inhaltsstoffe oder Erzeugnisse zu treffen.</w:t>
      </w:r>
    </w:p>
    <w:p w14:paraId="46A6FFB6" w14:textId="77777777" w:rsidR="00CF1D32" w:rsidRPr="00CF1D32" w:rsidRDefault="00CF1D32" w:rsidP="00F965FC">
      <w:pPr>
        <w:jc w:val="both"/>
        <w:rPr>
          <w:lang w:val="de-DE"/>
        </w:rPr>
      </w:pPr>
    </w:p>
    <w:p w14:paraId="0FACB386" w14:textId="77777777" w:rsidR="00CF1D32" w:rsidRPr="00CF1D32" w:rsidRDefault="00CF1D32" w:rsidP="00F965FC">
      <w:pPr>
        <w:jc w:val="both"/>
        <w:rPr>
          <w:lang w:val="de-DE"/>
        </w:rPr>
      </w:pPr>
      <w:r w:rsidRPr="00CF1D32">
        <w:rPr>
          <w:lang w:val="de-DE"/>
        </w:rPr>
        <w:tab/>
        <w:t>§ 4 - Der Dienst ergreift die notwendigen Maßnahmen zur Umsetzung des Nutri-vigilanzsystems, insbesondere die Maßnahmen:</w:t>
      </w:r>
    </w:p>
    <w:p w14:paraId="6F6FDD50" w14:textId="77777777" w:rsidR="00CF1D32" w:rsidRPr="00CF1D32" w:rsidRDefault="00CF1D32" w:rsidP="00F965FC">
      <w:pPr>
        <w:jc w:val="both"/>
        <w:rPr>
          <w:lang w:val="de-DE"/>
        </w:rPr>
      </w:pPr>
    </w:p>
    <w:p w14:paraId="318A4AC3" w14:textId="77777777" w:rsidR="00CF1D32" w:rsidRPr="00CF1D32" w:rsidRDefault="00CF1D32" w:rsidP="00F965FC">
      <w:pPr>
        <w:jc w:val="both"/>
        <w:rPr>
          <w:lang w:val="de-DE"/>
        </w:rPr>
      </w:pPr>
      <w:r w:rsidRPr="00CF1D32">
        <w:rPr>
          <w:lang w:val="de-DE"/>
        </w:rPr>
        <w:tab/>
        <w:t>1. zur Schaffung eines nationalen Internetportals für Lebensmittel, das auf der Website des FÖD Volksgesundheit, Sicherheit der Nahrungsmittelkette und Umwelt verfügbar ist, und anderer Meldeformate,</w:t>
      </w:r>
    </w:p>
    <w:p w14:paraId="2162E8B1" w14:textId="77777777" w:rsidR="00CF1D32" w:rsidRPr="00CF1D32" w:rsidRDefault="00CF1D32" w:rsidP="00F965FC">
      <w:pPr>
        <w:jc w:val="both"/>
        <w:rPr>
          <w:lang w:val="de-DE"/>
        </w:rPr>
      </w:pPr>
    </w:p>
    <w:p w14:paraId="6A859D93" w14:textId="77777777" w:rsidR="00CF1D32" w:rsidRPr="00CF1D32" w:rsidRDefault="00CF1D32" w:rsidP="00F965FC">
      <w:pPr>
        <w:jc w:val="both"/>
        <w:rPr>
          <w:lang w:val="de-DE"/>
        </w:rPr>
      </w:pPr>
      <w:r w:rsidRPr="00CF1D32">
        <w:rPr>
          <w:lang w:val="de-DE"/>
        </w:rPr>
        <w:tab/>
        <w:t>2. zur Registrierung und Weiterverfolgung aller vermuteten Nebenwirkungen auf belgischem Staatsgebiet, die ihm von Berufsfachkräften im Gesundheitswesen oder von Bürgern gemeldet werden,</w:t>
      </w:r>
    </w:p>
    <w:p w14:paraId="22FAF0FD" w14:textId="77777777" w:rsidR="00CF1D32" w:rsidRPr="00CF1D32" w:rsidRDefault="00CF1D32" w:rsidP="00F965FC">
      <w:pPr>
        <w:jc w:val="both"/>
        <w:rPr>
          <w:lang w:val="de-DE"/>
        </w:rPr>
      </w:pPr>
    </w:p>
    <w:p w14:paraId="0FFBD28F" w14:textId="77777777" w:rsidR="00CF1D32" w:rsidRPr="00CF1D32" w:rsidRDefault="00CF1D32" w:rsidP="00F965FC">
      <w:pPr>
        <w:jc w:val="both"/>
        <w:rPr>
          <w:lang w:val="de-DE"/>
        </w:rPr>
      </w:pPr>
      <w:r w:rsidRPr="00CF1D32">
        <w:rPr>
          <w:lang w:val="de-DE"/>
        </w:rPr>
        <w:tab/>
        <w:t>3. zur Auswertung und Überwachung der Daten, die sich aus den Nutrivigilanz</w:t>
      </w:r>
      <w:r w:rsidRPr="00CF1D32">
        <w:rPr>
          <w:lang w:val="de-DE"/>
        </w:rPr>
        <w:noBreakHyphen/>
        <w:t>Tätigkeiten ergeben, insbesondere der durch den Königlichen Erlass vom 3. Dezember 2023 eingerichteten Kommission für Nutrivigilanz,</w:t>
      </w:r>
    </w:p>
    <w:p w14:paraId="4AC977B6" w14:textId="77777777" w:rsidR="00CF1D32" w:rsidRPr="00CF1D32" w:rsidRDefault="00CF1D32" w:rsidP="00F965FC">
      <w:pPr>
        <w:jc w:val="both"/>
        <w:rPr>
          <w:lang w:val="de-DE"/>
        </w:rPr>
      </w:pPr>
    </w:p>
    <w:p w14:paraId="2E027110" w14:textId="77777777" w:rsidR="00CF1D32" w:rsidRPr="00CF1D32" w:rsidRDefault="00CF1D32" w:rsidP="00F965FC">
      <w:pPr>
        <w:jc w:val="both"/>
        <w:rPr>
          <w:lang w:val="de-DE"/>
        </w:rPr>
      </w:pPr>
      <w:r w:rsidRPr="00CF1D32">
        <w:rPr>
          <w:lang w:val="de-DE"/>
        </w:rPr>
        <w:tab/>
        <w:t>4. zur Überwachung wissenschaftlicher Studien über Nebenwirkungen von Lebens-mitteln.</w:t>
      </w:r>
    </w:p>
    <w:p w14:paraId="2EB83487" w14:textId="77777777" w:rsidR="00CF1D32" w:rsidRPr="00CF1D32" w:rsidRDefault="00CF1D32" w:rsidP="00F965FC">
      <w:pPr>
        <w:jc w:val="both"/>
        <w:rPr>
          <w:lang w:val="de-DE"/>
        </w:rPr>
      </w:pPr>
    </w:p>
    <w:p w14:paraId="6BC3DDFB" w14:textId="77777777" w:rsidR="00CF1D32" w:rsidRPr="00CF1D32" w:rsidRDefault="00CF1D32" w:rsidP="00F965FC">
      <w:pPr>
        <w:jc w:val="both"/>
        <w:rPr>
          <w:lang w:val="de-DE"/>
        </w:rPr>
      </w:pPr>
      <w:r w:rsidRPr="00CF1D32">
        <w:rPr>
          <w:lang w:val="de-DE"/>
        </w:rPr>
        <w:tab/>
        <w:t>§ 5 - Der Dienst verpflichtet sich dazu, die Verordnung (EU) 2016/679 des Europä-ischen Parlaments und des Rates vom 27. April 2016 zum Schutz natürlicher Personen bei der Verarbeitung personenbezogener Daten, zum freien Datenverkehr und zur Aufhebung der Richtlinie 95/46/EG (Datenschutz-Grundverordnung) bei der Umsetzung und Kontrolle des Nutrivigilanzsystems einzuhalten.</w:t>
      </w:r>
    </w:p>
    <w:p w14:paraId="5427D633" w14:textId="77777777" w:rsidR="00CF1D32" w:rsidRPr="00CF1D32" w:rsidRDefault="00CF1D32" w:rsidP="00F965FC">
      <w:pPr>
        <w:jc w:val="both"/>
        <w:rPr>
          <w:lang w:val="de-DE"/>
        </w:rPr>
      </w:pPr>
    </w:p>
    <w:p w14:paraId="175151A6" w14:textId="77777777" w:rsidR="00CF1D32" w:rsidRPr="00CF1D32" w:rsidRDefault="00CF1D32" w:rsidP="00F965FC">
      <w:pPr>
        <w:jc w:val="both"/>
        <w:rPr>
          <w:lang w:val="de-DE"/>
        </w:rPr>
      </w:pPr>
      <w:r w:rsidRPr="00CF1D32">
        <w:rPr>
          <w:lang w:val="de-DE"/>
        </w:rPr>
        <w:tab/>
        <w:t>§ 6 - Im Falle einer vermuteten Nebenwirkung eines auf dem belgischen Staatsgebiet in Verkehr gebrachten Lebensmittels in Sinne von § 2:</w:t>
      </w:r>
    </w:p>
    <w:p w14:paraId="25B60F18" w14:textId="77777777" w:rsidR="00CF1D32" w:rsidRPr="00CF1D32" w:rsidRDefault="00CF1D32" w:rsidP="00F965FC">
      <w:pPr>
        <w:jc w:val="both"/>
        <w:rPr>
          <w:lang w:val="de-DE"/>
        </w:rPr>
      </w:pPr>
    </w:p>
    <w:p w14:paraId="546DD1A0" w14:textId="77777777" w:rsidR="00CF1D32" w:rsidRPr="00CF1D32" w:rsidRDefault="00CF1D32" w:rsidP="00F965FC">
      <w:pPr>
        <w:jc w:val="both"/>
        <w:rPr>
          <w:lang w:val="de-DE"/>
        </w:rPr>
      </w:pPr>
      <w:r w:rsidRPr="00CF1D32">
        <w:rPr>
          <w:lang w:val="de-DE"/>
        </w:rPr>
        <w:tab/>
        <w:t>1. müssen Anbieter dem Dienst die Nebenwirkungen, von denen sie Kenntnis haben oder bei denen vernünftigerweise davon ausgegangen wird, dass sie Kenntnis davon haben, innerhalb von 10 Werktagen melden,</w:t>
      </w:r>
    </w:p>
    <w:p w14:paraId="140FD306" w14:textId="77777777" w:rsidR="00CF1D32" w:rsidRPr="00CF1D32" w:rsidRDefault="00CF1D32" w:rsidP="00F965FC">
      <w:pPr>
        <w:jc w:val="both"/>
        <w:rPr>
          <w:lang w:val="de-DE"/>
        </w:rPr>
      </w:pPr>
    </w:p>
    <w:p w14:paraId="3E1F563C" w14:textId="77777777" w:rsidR="00CF1D32" w:rsidRPr="00CF1D32" w:rsidRDefault="00CF1D32" w:rsidP="00F965FC">
      <w:pPr>
        <w:jc w:val="both"/>
        <w:rPr>
          <w:lang w:val="de-DE"/>
        </w:rPr>
      </w:pPr>
      <w:r w:rsidRPr="00CF1D32">
        <w:rPr>
          <w:lang w:val="de-DE"/>
        </w:rPr>
        <w:tab/>
        <w:t>2. müssen Einrichtungen öffentlichen Interesses oder gemeinnützige Einrichtungen dem Dienst die Nebenwirkungen, von denen sie Kenntnis haben oder bei denen vernünftigerweise davon ausgegangen wird, dass sie Kenntnis davon haben, mindestens einmal pro Monat melden,</w:t>
      </w:r>
    </w:p>
    <w:p w14:paraId="533C1975" w14:textId="77777777" w:rsidR="00CF1D32" w:rsidRPr="00CF1D32" w:rsidRDefault="00CF1D32" w:rsidP="00F965FC">
      <w:pPr>
        <w:jc w:val="both"/>
        <w:rPr>
          <w:lang w:val="de-DE"/>
        </w:rPr>
      </w:pPr>
    </w:p>
    <w:p w14:paraId="43A9794B" w14:textId="77777777" w:rsidR="00CF1D32" w:rsidRPr="00CF1D32" w:rsidRDefault="00CF1D32" w:rsidP="00F965FC">
      <w:pPr>
        <w:jc w:val="both"/>
        <w:rPr>
          <w:lang w:val="de-DE"/>
        </w:rPr>
      </w:pPr>
      <w:r w:rsidRPr="00CF1D32">
        <w:rPr>
          <w:lang w:val="de-DE"/>
        </w:rPr>
        <w:tab/>
        <w:t>3. können Berufsfachkräfte im Gesundheitswesen, wie Ärzte, Apotheker und andere Fachkräfte der Gesundheitspflege, sowie Einrichtungen, die Kenntnis von Nebenwirkungen haben, vermutete Nebenwirkungen melden,</w:t>
      </w:r>
    </w:p>
    <w:p w14:paraId="579EF947" w14:textId="77777777" w:rsidR="00CF1D32" w:rsidRPr="00CF1D32" w:rsidRDefault="00CF1D32" w:rsidP="00F965FC">
      <w:pPr>
        <w:jc w:val="both"/>
        <w:rPr>
          <w:lang w:val="de-DE"/>
        </w:rPr>
      </w:pPr>
    </w:p>
    <w:p w14:paraId="08CDFA21" w14:textId="77777777" w:rsidR="00CF1D32" w:rsidRPr="00CF1D32" w:rsidRDefault="00CF1D32" w:rsidP="00F965FC">
      <w:pPr>
        <w:jc w:val="both"/>
        <w:rPr>
          <w:lang w:val="de-DE"/>
        </w:rPr>
      </w:pPr>
      <w:r w:rsidRPr="00CF1D32">
        <w:rPr>
          <w:lang w:val="de-DE"/>
        </w:rPr>
        <w:tab/>
        <w:t>4. können Bürger vermutete Nebenwirkungen melden.</w:t>
      </w:r>
    </w:p>
    <w:p w14:paraId="61017597" w14:textId="77777777" w:rsidR="00CF1D32" w:rsidRPr="00CF1D32" w:rsidRDefault="00CF1D32" w:rsidP="00F965FC">
      <w:pPr>
        <w:jc w:val="both"/>
        <w:rPr>
          <w:lang w:val="de-DE"/>
        </w:rPr>
      </w:pPr>
      <w:r w:rsidRPr="00CF1D32">
        <w:rPr>
          <w:b/>
          <w:lang w:val="de-DE"/>
        </w:rPr>
        <w:lastRenderedPageBreak/>
        <w:tab/>
        <w:t>Art. 4 -</w:t>
      </w:r>
      <w:r w:rsidRPr="00CF1D32">
        <w:rPr>
          <w:lang w:val="de-DE"/>
        </w:rPr>
        <w:t> § 1 - Zur Weiterverfolgung von Nebenwirkungen:</w:t>
      </w:r>
    </w:p>
    <w:p w14:paraId="10090524" w14:textId="77777777" w:rsidR="00CF1D32" w:rsidRPr="00CF1D32" w:rsidRDefault="00CF1D32" w:rsidP="00F965FC">
      <w:pPr>
        <w:jc w:val="both"/>
        <w:rPr>
          <w:lang w:val="de-DE"/>
        </w:rPr>
      </w:pPr>
    </w:p>
    <w:p w14:paraId="4516DD0A" w14:textId="77777777" w:rsidR="00CF1D32" w:rsidRPr="00CF1D32" w:rsidRDefault="00CF1D32" w:rsidP="00F965FC">
      <w:pPr>
        <w:jc w:val="both"/>
        <w:rPr>
          <w:lang w:val="de-DE"/>
        </w:rPr>
      </w:pPr>
      <w:r w:rsidRPr="00CF1D32">
        <w:rPr>
          <w:lang w:val="de-DE"/>
        </w:rPr>
        <w:tab/>
        <w:t>1. kann der Dienst den Anbieter oder die Person, der/die die Nebenwirkung gemeldet hat, um zusätzliche Informationen ersuchen, um genaue und überprüfbare Informationen für die wissenschaftliche Auswertung von Meldungen über vermutete Nebenwirkungen zu gewinnen,</w:t>
      </w:r>
    </w:p>
    <w:p w14:paraId="192AB3DC" w14:textId="77777777" w:rsidR="00CF1D32" w:rsidRPr="00CF1D32" w:rsidRDefault="00CF1D32" w:rsidP="00F965FC">
      <w:pPr>
        <w:jc w:val="both"/>
        <w:rPr>
          <w:lang w:val="de-DE"/>
        </w:rPr>
      </w:pPr>
    </w:p>
    <w:p w14:paraId="1642AFA1" w14:textId="77777777" w:rsidR="00CF1D32" w:rsidRPr="00CF1D32" w:rsidRDefault="00CF1D32" w:rsidP="00F965FC">
      <w:pPr>
        <w:jc w:val="both"/>
        <w:rPr>
          <w:lang w:val="de-DE"/>
        </w:rPr>
      </w:pPr>
      <w:r w:rsidRPr="00CF1D32">
        <w:rPr>
          <w:lang w:val="de-DE"/>
        </w:rPr>
        <w:tab/>
        <w:t>2. analysiert der Dienst in Zusammenarbeit mit der Kommission die Fälle,</w:t>
      </w:r>
    </w:p>
    <w:p w14:paraId="17586984" w14:textId="77777777" w:rsidR="00CF1D32" w:rsidRPr="00CF1D32" w:rsidRDefault="00CF1D32" w:rsidP="00F965FC">
      <w:pPr>
        <w:jc w:val="both"/>
        <w:rPr>
          <w:lang w:val="de-DE"/>
        </w:rPr>
      </w:pPr>
    </w:p>
    <w:p w14:paraId="35D49F02" w14:textId="77777777" w:rsidR="00CF1D32" w:rsidRPr="00CF1D32" w:rsidRDefault="00CF1D32" w:rsidP="00F965FC">
      <w:pPr>
        <w:jc w:val="both"/>
        <w:rPr>
          <w:lang w:val="de-DE"/>
        </w:rPr>
      </w:pPr>
      <w:r w:rsidRPr="00CF1D32">
        <w:rPr>
          <w:lang w:val="de-DE"/>
        </w:rPr>
        <w:tab/>
        <w:t>3. kann der Dienst den Hohen Gesundheitsrat oder die Föderalagentur für Arzneimittel und Gesundheitsprodukte um zusätzliche Beurteilungen ersuchen,</w:t>
      </w:r>
    </w:p>
    <w:p w14:paraId="38E4D017" w14:textId="77777777" w:rsidR="00CF1D32" w:rsidRPr="00CF1D32" w:rsidRDefault="00CF1D32" w:rsidP="00F965FC">
      <w:pPr>
        <w:jc w:val="both"/>
        <w:rPr>
          <w:lang w:val="de-DE"/>
        </w:rPr>
      </w:pPr>
    </w:p>
    <w:p w14:paraId="3D0FDD52" w14:textId="77777777" w:rsidR="00CF1D32" w:rsidRPr="00CF1D32" w:rsidRDefault="00CF1D32" w:rsidP="00F965FC">
      <w:pPr>
        <w:jc w:val="both"/>
        <w:rPr>
          <w:lang w:val="de-DE"/>
        </w:rPr>
      </w:pPr>
      <w:r w:rsidRPr="00CF1D32">
        <w:rPr>
          <w:lang w:val="de-DE"/>
        </w:rPr>
        <w:tab/>
        <w:t>4. erstellt der Dienst jährlich Statistiken über das Nutrivigilanzsystem und legt sie dem Beirat für Lebensmittelpolitik und den Gebrauch von anderen Verbrauchsgütern vor.</w:t>
      </w:r>
    </w:p>
    <w:p w14:paraId="24AA59E6" w14:textId="77777777" w:rsidR="00CF1D32" w:rsidRPr="00CF1D32" w:rsidRDefault="00CF1D32" w:rsidP="00F965FC">
      <w:pPr>
        <w:jc w:val="both"/>
        <w:rPr>
          <w:lang w:val="de-DE"/>
        </w:rPr>
      </w:pPr>
    </w:p>
    <w:p w14:paraId="36478E7E" w14:textId="77777777" w:rsidR="00CF1D32" w:rsidRPr="00CF1D32" w:rsidRDefault="00CF1D32" w:rsidP="00F965FC">
      <w:pPr>
        <w:jc w:val="both"/>
        <w:rPr>
          <w:lang w:val="de-DE"/>
        </w:rPr>
      </w:pPr>
      <w:r w:rsidRPr="00CF1D32">
        <w:rPr>
          <w:lang w:val="de-DE"/>
        </w:rPr>
        <w:tab/>
        <w:t>§ 2 - Wenn der Anbieter infolge einer Nebenwirkung Abhilfemaßnahmen trifft, muss er den Dienst davon in Kenntnis setzen.</w:t>
      </w:r>
    </w:p>
    <w:p w14:paraId="72324B9E" w14:textId="77777777" w:rsidR="00CF1D32" w:rsidRPr="00CF1D32" w:rsidRDefault="00CF1D32" w:rsidP="00F965FC">
      <w:pPr>
        <w:jc w:val="both"/>
        <w:rPr>
          <w:lang w:val="de-DE"/>
        </w:rPr>
      </w:pPr>
    </w:p>
    <w:p w14:paraId="0E8BD00E" w14:textId="77777777" w:rsidR="00CF1D32" w:rsidRPr="00CF1D32" w:rsidRDefault="00CF1D32" w:rsidP="00F965FC">
      <w:pPr>
        <w:jc w:val="both"/>
        <w:rPr>
          <w:lang w:val="de-DE"/>
        </w:rPr>
      </w:pPr>
    </w:p>
    <w:p w14:paraId="24B9730B" w14:textId="77777777" w:rsidR="00CF1D32" w:rsidRPr="00CF1D32" w:rsidRDefault="00CF1D32" w:rsidP="00F965FC">
      <w:pPr>
        <w:jc w:val="both"/>
        <w:rPr>
          <w:lang w:val="de-DE"/>
        </w:rPr>
      </w:pPr>
      <w:r w:rsidRPr="00CF1D32">
        <w:rPr>
          <w:b/>
          <w:lang w:val="de-DE"/>
        </w:rPr>
        <w:tab/>
        <w:t>Art. 5 -</w:t>
      </w:r>
      <w:r w:rsidRPr="00CF1D32">
        <w:rPr>
          <w:lang w:val="de-DE"/>
        </w:rPr>
        <w:t> Der für Volksgesundheit zuständige Minister und der für Landwirtschaft zuständige Minister sind, jeder für seinen Bereich, mit der Ausführung des vorliegenden Erlasses beauftragt.</w:t>
      </w:r>
    </w:p>
    <w:p w14:paraId="797F2B2F" w14:textId="77777777" w:rsidR="00CF1D32" w:rsidRPr="00CF1D32" w:rsidRDefault="00CF1D32" w:rsidP="00F965FC">
      <w:pPr>
        <w:jc w:val="both"/>
        <w:rPr>
          <w:lang w:val="de-DE"/>
        </w:rPr>
      </w:pPr>
    </w:p>
    <w:p w14:paraId="1EA8A123" w14:textId="77777777" w:rsidR="00CF1D32" w:rsidRPr="00CF1D32" w:rsidRDefault="00CF1D32" w:rsidP="00F965FC">
      <w:pPr>
        <w:jc w:val="both"/>
        <w:rPr>
          <w:lang w:val="de-DE"/>
        </w:rPr>
      </w:pPr>
    </w:p>
    <w:p w14:paraId="463A8751" w14:textId="77777777" w:rsidR="00CF1D32" w:rsidRPr="00CF1D32" w:rsidRDefault="00CF1D32" w:rsidP="00F965FC">
      <w:pPr>
        <w:jc w:val="both"/>
        <w:rPr>
          <w:lang w:val="de-DE"/>
        </w:rPr>
      </w:pPr>
      <w:r w:rsidRPr="00CF1D32">
        <w:rPr>
          <w:lang w:val="de-DE"/>
        </w:rPr>
        <w:tab/>
        <w:t>Gegeben zu Brüssel, den 3. Dezember 2023</w:t>
      </w:r>
    </w:p>
    <w:p w14:paraId="4E6612D4" w14:textId="77777777" w:rsidR="00CF1D32" w:rsidRPr="00CF1D32" w:rsidRDefault="00CF1D32" w:rsidP="00F965FC">
      <w:pPr>
        <w:jc w:val="both"/>
        <w:rPr>
          <w:lang w:val="de-DE"/>
        </w:rPr>
      </w:pPr>
    </w:p>
    <w:p w14:paraId="3CED3824" w14:textId="77777777" w:rsidR="00CF1D32" w:rsidRPr="00CF1D32" w:rsidRDefault="00CF1D32" w:rsidP="00F965FC">
      <w:pPr>
        <w:jc w:val="both"/>
        <w:rPr>
          <w:lang w:val="de-DE"/>
        </w:rPr>
      </w:pPr>
    </w:p>
    <w:p w14:paraId="738F90D8" w14:textId="77777777" w:rsidR="00CF1D32" w:rsidRPr="00CF1D32" w:rsidRDefault="00CF1D32" w:rsidP="00F965FC">
      <w:pPr>
        <w:jc w:val="center"/>
        <w:rPr>
          <w:lang w:val="de-DE"/>
        </w:rPr>
      </w:pPr>
      <w:r w:rsidRPr="00CF1D32">
        <w:rPr>
          <w:lang w:val="de-DE"/>
        </w:rPr>
        <w:t>PHILIPPE</w:t>
      </w:r>
    </w:p>
    <w:p w14:paraId="65B4B184" w14:textId="77777777" w:rsidR="00CF1D32" w:rsidRPr="00CF1D32" w:rsidRDefault="00CF1D32" w:rsidP="00F965FC">
      <w:pPr>
        <w:jc w:val="center"/>
        <w:rPr>
          <w:lang w:val="de-DE"/>
        </w:rPr>
      </w:pPr>
    </w:p>
    <w:p w14:paraId="600B0951" w14:textId="77777777" w:rsidR="00CF1D32" w:rsidRPr="00CF1D32" w:rsidRDefault="00CF1D32" w:rsidP="00F965FC">
      <w:pPr>
        <w:jc w:val="center"/>
        <w:rPr>
          <w:lang w:val="de-DE"/>
        </w:rPr>
      </w:pPr>
      <w:r w:rsidRPr="00CF1D32">
        <w:rPr>
          <w:lang w:val="de-DE"/>
        </w:rPr>
        <w:t>Von Königs wegen:</w:t>
      </w:r>
    </w:p>
    <w:p w14:paraId="227145A4" w14:textId="77777777" w:rsidR="00CF1D32" w:rsidRPr="00CF1D32" w:rsidRDefault="00CF1D32" w:rsidP="00F965FC">
      <w:pPr>
        <w:jc w:val="center"/>
        <w:rPr>
          <w:lang w:val="de-DE"/>
        </w:rPr>
      </w:pPr>
    </w:p>
    <w:p w14:paraId="6E89568E" w14:textId="77777777" w:rsidR="00CF1D32" w:rsidRPr="00CF1D32" w:rsidRDefault="00CF1D32" w:rsidP="00F965FC">
      <w:pPr>
        <w:jc w:val="center"/>
        <w:rPr>
          <w:lang w:val="de-DE"/>
        </w:rPr>
      </w:pPr>
      <w:r w:rsidRPr="00CF1D32">
        <w:rPr>
          <w:lang w:val="de-DE"/>
        </w:rPr>
        <w:t>Der Minister der Volksgesundheit</w:t>
      </w:r>
    </w:p>
    <w:p w14:paraId="25CA6559" w14:textId="77777777" w:rsidR="00CF1D32" w:rsidRPr="00CF1D32" w:rsidRDefault="00CF1D32" w:rsidP="00F965FC">
      <w:pPr>
        <w:jc w:val="center"/>
        <w:rPr>
          <w:lang w:val="de-DE"/>
        </w:rPr>
      </w:pPr>
      <w:r w:rsidRPr="00CF1D32">
        <w:rPr>
          <w:lang w:val="de-DE"/>
        </w:rPr>
        <w:t>F. VANDENBROUCKE</w:t>
      </w:r>
    </w:p>
    <w:p w14:paraId="609EC033" w14:textId="77777777" w:rsidR="00CF1D32" w:rsidRPr="00CF1D32" w:rsidRDefault="00CF1D32" w:rsidP="00F965FC">
      <w:pPr>
        <w:jc w:val="center"/>
        <w:rPr>
          <w:lang w:val="de-DE"/>
        </w:rPr>
      </w:pPr>
    </w:p>
    <w:p w14:paraId="45405F8F" w14:textId="77777777" w:rsidR="00CF1D32" w:rsidRPr="00CF1D32" w:rsidRDefault="00CF1D32" w:rsidP="00F965FC">
      <w:pPr>
        <w:jc w:val="center"/>
        <w:rPr>
          <w:lang w:val="de-DE"/>
        </w:rPr>
      </w:pPr>
      <w:r w:rsidRPr="00CF1D32">
        <w:rPr>
          <w:lang w:val="de-DE"/>
        </w:rPr>
        <w:t>Der Minister der Landwirtschaft</w:t>
      </w:r>
    </w:p>
    <w:p w14:paraId="519ED487" w14:textId="77777777" w:rsidR="00CF1D32" w:rsidRPr="00F965FC" w:rsidRDefault="00CF1D32" w:rsidP="00F965FC">
      <w:pPr>
        <w:jc w:val="center"/>
      </w:pPr>
      <w:r>
        <w:t>D. CLARINVAL</w:t>
      </w:r>
    </w:p>
    <w:p w14:paraId="554C283E" w14:textId="77777777" w:rsidR="00CF1D32" w:rsidRPr="00F965FC" w:rsidRDefault="00CF1D32" w:rsidP="00F965FC">
      <w:pPr>
        <w:jc w:val="center"/>
      </w:pPr>
    </w:p>
    <w:p w14:paraId="667254FB" w14:textId="77777777" w:rsidR="00233F36" w:rsidRPr="00C80000" w:rsidRDefault="00233F36" w:rsidP="00E1687C">
      <w:pPr>
        <w:jc w:val="both"/>
        <w:rPr>
          <w:lang w:val="de-DE"/>
        </w:rPr>
      </w:pPr>
    </w:p>
    <w:sectPr w:rsidR="00233F36" w:rsidRPr="00C80000" w:rsidSect="00CF1D3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0368999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A2775"/>
    <w:rsid w:val="005D55BA"/>
    <w:rsid w:val="006F4381"/>
    <w:rsid w:val="00786C4F"/>
    <w:rsid w:val="007A515C"/>
    <w:rsid w:val="007D5F55"/>
    <w:rsid w:val="00800E1A"/>
    <w:rsid w:val="008C2124"/>
    <w:rsid w:val="00A258C4"/>
    <w:rsid w:val="00AA413E"/>
    <w:rsid w:val="00AB18C3"/>
    <w:rsid w:val="00B27BE9"/>
    <w:rsid w:val="00B56114"/>
    <w:rsid w:val="00C43D43"/>
    <w:rsid w:val="00C80000"/>
    <w:rsid w:val="00CA081B"/>
    <w:rsid w:val="00CF1D32"/>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E160B"/>
  <w15:docId w15:val="{7641BD16-89DC-4085-AAA4-9B2B3208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3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1116</Words>
  <Characters>7290</Characters>
  <Application>Microsoft Office Word</Application>
  <DocSecurity>0</DocSecurity>
  <Lines>60</Lines>
  <Paragraphs>16</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2025-05-12T07:46:00Z</dcterms:created>
  <dcterms:modified xsi:type="dcterms:W3CDTF">2025-05-12T07:48:00Z</dcterms:modified>
</cp:coreProperties>
</file>