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8965B" w14:textId="0B38B9C0" w:rsidR="00233F36" w:rsidRPr="000A562A" w:rsidRDefault="00C06CAA" w:rsidP="00786C4F">
      <w:pPr>
        <w:jc w:val="both"/>
        <w:rPr>
          <w:lang w:val="de-DE"/>
        </w:rPr>
      </w:pPr>
      <w:r w:rsidRPr="00C06CAA">
        <w:rPr>
          <w:b/>
          <w:bCs/>
          <w:lang w:val="de-DE"/>
        </w:rPr>
        <w:t>23. NOVEMBER 2023 -</w:t>
      </w:r>
      <w:r w:rsidRPr="00C06CAA">
        <w:rPr>
          <w:b/>
          <w:lang w:val="de-DE"/>
        </w:rPr>
        <w:t xml:space="preserve"> Gesetz zur Abänderung des Gesetzes vom 21. August 2008 zur Einrichtung und Organisation der </w:t>
      </w:r>
      <w:proofErr w:type="spellStart"/>
      <w:r w:rsidRPr="00C06CAA">
        <w:rPr>
          <w:b/>
          <w:lang w:val="de-DE"/>
        </w:rPr>
        <w:t>eHealth</w:t>
      </w:r>
      <w:proofErr w:type="spellEnd"/>
      <w:r w:rsidRPr="00C06CAA">
        <w:rPr>
          <w:b/>
          <w:lang w:val="de-DE"/>
        </w:rPr>
        <w:t>-Plattform und zur Festlegung verschiedener Bestimmungen sowie zur Abänderung des Gesetzes vom 29. Januar 2014 zur Festlegung von Bestimmungen in Bezug auf den Sozialausweis und die ISI+-Karte</w:t>
      </w:r>
    </w:p>
    <w:p w14:paraId="58FD17AB" w14:textId="77777777" w:rsidR="00233F36" w:rsidRPr="00C80000" w:rsidRDefault="00233F36" w:rsidP="00127CA8">
      <w:pPr>
        <w:jc w:val="both"/>
        <w:rPr>
          <w:lang w:val="de-DE"/>
        </w:rPr>
      </w:pPr>
    </w:p>
    <w:p w14:paraId="0081E9A5" w14:textId="77777777" w:rsidR="00233F36" w:rsidRPr="00C80000" w:rsidRDefault="00233F36">
      <w:pPr>
        <w:rPr>
          <w:lang w:val="de-DE"/>
        </w:rPr>
      </w:pPr>
    </w:p>
    <w:p w14:paraId="12ED0F59" w14:textId="5E869221"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C06CAA">
        <w:rPr>
          <w:lang w:val="de-DE"/>
        </w:rPr>
        <w:t>10. April 2024</w:t>
      </w:r>
      <w:r w:rsidRPr="00C80000">
        <w:rPr>
          <w:lang w:val="de-DE"/>
        </w:rPr>
        <w:t>)</w:t>
      </w:r>
    </w:p>
    <w:p w14:paraId="2B7289D9" w14:textId="77777777" w:rsidR="00233F36" w:rsidRPr="00127CA8" w:rsidRDefault="00233F36" w:rsidP="000F5F44">
      <w:pPr>
        <w:jc w:val="center"/>
        <w:rPr>
          <w:lang w:val="de-DE"/>
        </w:rPr>
      </w:pPr>
    </w:p>
    <w:p w14:paraId="641F17DE" w14:textId="77777777" w:rsidR="00233F36" w:rsidRPr="00C80000" w:rsidRDefault="00233F36" w:rsidP="00CA081B">
      <w:pPr>
        <w:jc w:val="center"/>
        <w:rPr>
          <w:lang w:val="de-DE"/>
        </w:rPr>
      </w:pPr>
    </w:p>
    <w:p w14:paraId="17E39387"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109F652F" w14:textId="77777777" w:rsidR="00E1687C" w:rsidRDefault="00E1687C" w:rsidP="00CA081B">
      <w:pPr>
        <w:jc w:val="both"/>
        <w:rPr>
          <w:lang w:val="de-DE"/>
        </w:rPr>
      </w:pPr>
    </w:p>
    <w:p w14:paraId="4DF965F5" w14:textId="77777777" w:rsidR="00E1687C" w:rsidRPr="00C80000" w:rsidRDefault="00E1687C" w:rsidP="00CA081B">
      <w:pPr>
        <w:jc w:val="both"/>
        <w:rPr>
          <w:lang w:val="de-DE"/>
        </w:rPr>
      </w:pPr>
    </w:p>
    <w:p w14:paraId="73C95672"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273793FD" w14:textId="77777777" w:rsidR="00C06CAA" w:rsidRPr="00C06CAA" w:rsidRDefault="00C06CAA" w:rsidP="00D51794">
      <w:pPr>
        <w:jc w:val="center"/>
        <w:rPr>
          <w:b/>
          <w:bCs/>
          <w:lang w:val="de-DE"/>
        </w:rPr>
      </w:pPr>
      <w:r w:rsidRPr="00C06CAA">
        <w:rPr>
          <w:b/>
          <w:lang w:val="de-DE"/>
        </w:rPr>
        <w:lastRenderedPageBreak/>
        <w:t>FÖDERALER ÖFFENTLICHER DIENST SOZIALE SICHERHEIT</w:t>
      </w:r>
    </w:p>
    <w:p w14:paraId="1A3526B5" w14:textId="77777777" w:rsidR="00C06CAA" w:rsidRPr="00C06CAA" w:rsidRDefault="00C06CAA" w:rsidP="00D51794">
      <w:pPr>
        <w:jc w:val="center"/>
        <w:rPr>
          <w:b/>
          <w:bCs/>
          <w:lang w:val="de-DE"/>
        </w:rPr>
      </w:pPr>
    </w:p>
    <w:p w14:paraId="041AB76A" w14:textId="77777777" w:rsidR="00C06CAA" w:rsidRPr="00C06CAA" w:rsidRDefault="00C06CAA" w:rsidP="00D51794">
      <w:pPr>
        <w:jc w:val="center"/>
        <w:rPr>
          <w:b/>
          <w:bCs/>
          <w:lang w:val="de-DE"/>
        </w:rPr>
      </w:pPr>
    </w:p>
    <w:p w14:paraId="0FFAFFD4" w14:textId="77777777" w:rsidR="00C06CAA" w:rsidRPr="00C06CAA" w:rsidRDefault="00C06CAA" w:rsidP="00BB4323">
      <w:pPr>
        <w:jc w:val="both"/>
        <w:rPr>
          <w:b/>
          <w:bCs/>
          <w:lang w:val="de-DE"/>
        </w:rPr>
      </w:pPr>
      <w:r w:rsidRPr="00C06CAA">
        <w:rPr>
          <w:b/>
          <w:bCs/>
          <w:lang w:val="de-DE"/>
        </w:rPr>
        <w:t>23. NOVEMBER 2023 -</w:t>
      </w:r>
      <w:r w:rsidRPr="00C06CAA">
        <w:rPr>
          <w:b/>
          <w:lang w:val="de-DE"/>
        </w:rPr>
        <w:t xml:space="preserve"> Gesetz </w:t>
      </w:r>
      <w:r w:rsidRPr="000B5E2C">
        <w:rPr>
          <w:b/>
          <w:lang w:val="de-DE"/>
        </w:rPr>
        <w:t xml:space="preserve">zur Abänderung des Gesetzes vom 21. August 2008 zur Einrichtung und Organisation der </w:t>
      </w:r>
      <w:proofErr w:type="spellStart"/>
      <w:r w:rsidRPr="000B5E2C">
        <w:rPr>
          <w:b/>
          <w:lang w:val="de-DE"/>
        </w:rPr>
        <w:t>eHealth</w:t>
      </w:r>
      <w:proofErr w:type="spellEnd"/>
      <w:r w:rsidRPr="000B5E2C">
        <w:rPr>
          <w:b/>
          <w:lang w:val="de-DE"/>
        </w:rPr>
        <w:t>-Plattform und zur Festlegung verschiedener Bestimmungen sowie zur Abänderung des Gesetzes vom 29. Januar 2014 zur Festlegung von Bestimmungen in Bezug auf den Sozialausweis und die ISI+-Karte</w:t>
      </w:r>
    </w:p>
    <w:p w14:paraId="2B3522D6" w14:textId="77777777" w:rsidR="00C06CAA" w:rsidRPr="00C06CAA" w:rsidRDefault="00C06CAA" w:rsidP="00BB4323">
      <w:pPr>
        <w:jc w:val="both"/>
        <w:rPr>
          <w:lang w:val="de-DE"/>
        </w:rPr>
      </w:pPr>
    </w:p>
    <w:p w14:paraId="308635C6" w14:textId="77777777" w:rsidR="00C06CAA" w:rsidRPr="00C06CAA" w:rsidRDefault="00C06CAA" w:rsidP="00BB4323">
      <w:pPr>
        <w:jc w:val="both"/>
        <w:rPr>
          <w:lang w:val="de-DE"/>
        </w:rPr>
      </w:pPr>
    </w:p>
    <w:p w14:paraId="27C9B217" w14:textId="77777777" w:rsidR="00C06CAA" w:rsidRPr="00C06CAA" w:rsidRDefault="00C06CAA" w:rsidP="00C91974">
      <w:pPr>
        <w:ind w:left="1416" w:firstLine="708"/>
        <w:jc w:val="both"/>
        <w:rPr>
          <w:lang w:val="de-DE"/>
        </w:rPr>
      </w:pPr>
      <w:r w:rsidRPr="00C06CAA">
        <w:rPr>
          <w:lang w:val="de-DE"/>
        </w:rPr>
        <w:t>PHILIPPE, König der Belgier,</w:t>
      </w:r>
    </w:p>
    <w:p w14:paraId="7FC1E8EE" w14:textId="77777777" w:rsidR="00C06CAA" w:rsidRPr="00C06CAA" w:rsidRDefault="00C06CAA" w:rsidP="00C91974">
      <w:pPr>
        <w:ind w:left="1416" w:firstLine="708"/>
        <w:jc w:val="both"/>
        <w:rPr>
          <w:lang w:val="de-DE"/>
        </w:rPr>
      </w:pPr>
    </w:p>
    <w:p w14:paraId="4D11E4BA" w14:textId="77777777" w:rsidR="00C06CAA" w:rsidRPr="00C06CAA" w:rsidRDefault="00C06CAA" w:rsidP="00C91974">
      <w:pPr>
        <w:ind w:left="708" w:firstLine="708"/>
        <w:jc w:val="both"/>
        <w:rPr>
          <w:lang w:val="de-DE"/>
        </w:rPr>
      </w:pPr>
      <w:r w:rsidRPr="00C06CAA">
        <w:rPr>
          <w:lang w:val="de-DE"/>
        </w:rPr>
        <w:t xml:space="preserve">Allen Gegenwärtigen und </w:t>
      </w:r>
      <w:proofErr w:type="spellStart"/>
      <w:r w:rsidRPr="00C06CAA">
        <w:rPr>
          <w:lang w:val="de-DE"/>
        </w:rPr>
        <w:t>Zukünftigen</w:t>
      </w:r>
      <w:proofErr w:type="spellEnd"/>
      <w:r w:rsidRPr="00C06CAA">
        <w:rPr>
          <w:lang w:val="de-DE"/>
        </w:rPr>
        <w:t>, Unser Gruß!</w:t>
      </w:r>
    </w:p>
    <w:p w14:paraId="42808D8F" w14:textId="77777777" w:rsidR="00C06CAA" w:rsidRPr="00C06CAA" w:rsidRDefault="00C06CAA" w:rsidP="00C91974">
      <w:pPr>
        <w:ind w:left="708" w:firstLine="708"/>
        <w:jc w:val="both"/>
        <w:rPr>
          <w:lang w:val="de-DE"/>
        </w:rPr>
      </w:pPr>
    </w:p>
    <w:p w14:paraId="58C3868E" w14:textId="77777777" w:rsidR="00C06CAA" w:rsidRPr="00C06CAA" w:rsidRDefault="00C06CAA" w:rsidP="00C91974">
      <w:pPr>
        <w:ind w:left="708" w:firstLine="708"/>
        <w:jc w:val="both"/>
        <w:rPr>
          <w:lang w:val="de-DE"/>
        </w:rPr>
      </w:pPr>
    </w:p>
    <w:p w14:paraId="600DED18" w14:textId="77777777" w:rsidR="00C06CAA" w:rsidRPr="00C06CAA" w:rsidRDefault="00C06CAA" w:rsidP="00C91974">
      <w:pPr>
        <w:ind w:firstLine="708"/>
        <w:jc w:val="both"/>
        <w:rPr>
          <w:lang w:val="de-DE"/>
        </w:rPr>
      </w:pPr>
      <w:r w:rsidRPr="00C06CAA">
        <w:rPr>
          <w:lang w:val="de-DE"/>
        </w:rPr>
        <w:t>Die Abgeordnetenkammer hat das Folgende angenommen und Wir sanktionieren es:</w:t>
      </w:r>
    </w:p>
    <w:p w14:paraId="114DA70F" w14:textId="77777777" w:rsidR="00C06CAA" w:rsidRPr="00C06CAA" w:rsidRDefault="00C06CAA" w:rsidP="00C91974">
      <w:pPr>
        <w:ind w:firstLine="708"/>
        <w:jc w:val="both"/>
        <w:rPr>
          <w:lang w:val="de-DE"/>
        </w:rPr>
      </w:pPr>
    </w:p>
    <w:p w14:paraId="6B0EAF28" w14:textId="77777777" w:rsidR="00C06CAA" w:rsidRPr="00C06CAA" w:rsidRDefault="00C06CAA" w:rsidP="00C91974">
      <w:pPr>
        <w:ind w:firstLine="708"/>
        <w:jc w:val="both"/>
        <w:rPr>
          <w:lang w:val="de-DE"/>
        </w:rPr>
      </w:pPr>
    </w:p>
    <w:p w14:paraId="2D628107" w14:textId="77777777" w:rsidR="00C06CAA" w:rsidRPr="00C06CAA" w:rsidRDefault="00C06CAA" w:rsidP="00AD6CB4">
      <w:pPr>
        <w:jc w:val="center"/>
        <w:rPr>
          <w:b/>
          <w:bCs/>
          <w:i/>
          <w:iCs/>
          <w:lang w:val="de-DE"/>
        </w:rPr>
      </w:pPr>
      <w:r w:rsidRPr="00C06CAA">
        <w:rPr>
          <w:b/>
          <w:lang w:val="de-DE"/>
        </w:rPr>
        <w:t xml:space="preserve">TITEL 1 - </w:t>
      </w:r>
      <w:r w:rsidRPr="00C06CAA">
        <w:rPr>
          <w:b/>
          <w:i/>
          <w:lang w:val="de-DE"/>
        </w:rPr>
        <w:t>Einleitende Bestimmung</w:t>
      </w:r>
    </w:p>
    <w:p w14:paraId="36FCA7CF" w14:textId="77777777" w:rsidR="00C06CAA" w:rsidRPr="00C06CAA" w:rsidRDefault="00C06CAA" w:rsidP="00AD6CB4">
      <w:pPr>
        <w:jc w:val="center"/>
        <w:rPr>
          <w:b/>
          <w:bCs/>
          <w:lang w:val="de-DE"/>
        </w:rPr>
      </w:pPr>
    </w:p>
    <w:p w14:paraId="15BE87DE" w14:textId="77777777" w:rsidR="00C06CAA" w:rsidRPr="00C06CAA" w:rsidRDefault="00C06CAA" w:rsidP="00AD6CB4">
      <w:pPr>
        <w:jc w:val="center"/>
        <w:rPr>
          <w:b/>
          <w:bCs/>
          <w:lang w:val="de-DE"/>
        </w:rPr>
      </w:pPr>
    </w:p>
    <w:p w14:paraId="496F170E" w14:textId="77777777" w:rsidR="00C06CAA" w:rsidRPr="00C06CAA" w:rsidRDefault="00C06CAA" w:rsidP="00AD6CB4">
      <w:pPr>
        <w:ind w:firstLine="708"/>
        <w:jc w:val="both"/>
        <w:rPr>
          <w:lang w:val="de-DE"/>
        </w:rPr>
      </w:pPr>
      <w:r w:rsidRPr="00C06CAA">
        <w:rPr>
          <w:b/>
          <w:bCs/>
          <w:lang w:val="de-DE"/>
        </w:rPr>
        <w:t>Artikel 1 -</w:t>
      </w:r>
      <w:r w:rsidRPr="00C06CAA">
        <w:rPr>
          <w:lang w:val="de-DE"/>
        </w:rPr>
        <w:t xml:space="preserve"> Vorliegendes Gesetz regelt eine in Artikel 74 der Verfassung erwähnte Angelegenheit.</w:t>
      </w:r>
    </w:p>
    <w:p w14:paraId="45D451E5" w14:textId="77777777" w:rsidR="00C06CAA" w:rsidRPr="00C06CAA" w:rsidRDefault="00C06CAA" w:rsidP="00AD6CB4">
      <w:pPr>
        <w:ind w:firstLine="708"/>
        <w:jc w:val="both"/>
        <w:rPr>
          <w:lang w:val="de-DE"/>
        </w:rPr>
      </w:pPr>
    </w:p>
    <w:p w14:paraId="7D56A7E9" w14:textId="77777777" w:rsidR="00C06CAA" w:rsidRPr="00C06CAA" w:rsidRDefault="00C06CAA" w:rsidP="00AD6CB4">
      <w:pPr>
        <w:ind w:firstLine="708"/>
        <w:jc w:val="center"/>
        <w:rPr>
          <w:b/>
          <w:bCs/>
          <w:lang w:val="de-DE"/>
        </w:rPr>
      </w:pPr>
    </w:p>
    <w:p w14:paraId="0074A12A" w14:textId="77777777" w:rsidR="00C06CAA" w:rsidRPr="00C06CAA" w:rsidRDefault="00C06CAA" w:rsidP="00AD6CB4">
      <w:pPr>
        <w:jc w:val="center"/>
        <w:rPr>
          <w:b/>
          <w:bCs/>
          <w:lang w:val="de-DE"/>
        </w:rPr>
      </w:pPr>
      <w:r w:rsidRPr="00C06CAA">
        <w:rPr>
          <w:b/>
          <w:lang w:val="de-DE"/>
        </w:rPr>
        <w:t xml:space="preserve">TITEL 2 - </w:t>
      </w:r>
      <w:r w:rsidRPr="00C06CAA">
        <w:rPr>
          <w:b/>
          <w:i/>
          <w:iCs/>
          <w:lang w:val="de-DE"/>
        </w:rPr>
        <w:t xml:space="preserve">Abänderung des Gesetzes vom 21. August 2008 zur Einrichtung und Organisation der </w:t>
      </w:r>
      <w:proofErr w:type="spellStart"/>
      <w:r w:rsidRPr="00C06CAA">
        <w:rPr>
          <w:b/>
          <w:i/>
          <w:iCs/>
          <w:lang w:val="de-DE"/>
        </w:rPr>
        <w:t>eHealth</w:t>
      </w:r>
      <w:proofErr w:type="spellEnd"/>
      <w:r w:rsidRPr="00C06CAA">
        <w:rPr>
          <w:b/>
          <w:i/>
          <w:iCs/>
          <w:lang w:val="de-DE"/>
        </w:rPr>
        <w:t>-Plattform und zur Festlegung verschiedener Bestimmungen</w:t>
      </w:r>
    </w:p>
    <w:p w14:paraId="15578421" w14:textId="77777777" w:rsidR="00C06CAA" w:rsidRPr="00C06CAA" w:rsidRDefault="00C06CAA" w:rsidP="00BB4323">
      <w:pPr>
        <w:jc w:val="both"/>
        <w:rPr>
          <w:lang w:val="de-DE"/>
        </w:rPr>
      </w:pPr>
    </w:p>
    <w:p w14:paraId="59749E7C" w14:textId="77777777" w:rsidR="00C06CAA" w:rsidRPr="00C06CAA" w:rsidRDefault="00C06CAA" w:rsidP="00BB4323">
      <w:pPr>
        <w:jc w:val="both"/>
        <w:rPr>
          <w:lang w:val="de-DE"/>
        </w:rPr>
      </w:pPr>
    </w:p>
    <w:p w14:paraId="69F0DEBD" w14:textId="77777777" w:rsidR="00C06CAA" w:rsidRPr="00C06CAA" w:rsidRDefault="00C06CAA" w:rsidP="00E4131B">
      <w:pPr>
        <w:ind w:firstLine="708"/>
        <w:jc w:val="both"/>
        <w:rPr>
          <w:lang w:val="de-DE"/>
        </w:rPr>
      </w:pPr>
      <w:r w:rsidRPr="00C06CAA">
        <w:rPr>
          <w:b/>
          <w:lang w:val="de-DE"/>
        </w:rPr>
        <w:t>Art. 2 -</w:t>
      </w:r>
      <w:r w:rsidRPr="00C06CAA">
        <w:rPr>
          <w:lang w:val="de-DE"/>
        </w:rPr>
        <w:t xml:space="preserve"> Artikel 5 Nr. 4 Buchstabe </w:t>
      </w:r>
      <w:r w:rsidRPr="00C06CAA">
        <w:rPr>
          <w:i/>
          <w:iCs/>
          <w:lang w:val="de-DE"/>
        </w:rPr>
        <w:t>b)</w:t>
      </w:r>
      <w:r w:rsidRPr="00C06CAA">
        <w:rPr>
          <w:lang w:val="de-DE"/>
        </w:rPr>
        <w:t xml:space="preserve"> des Gesetzes vom 21. August 2008 zur Einrichtung und Organisation der </w:t>
      </w:r>
      <w:proofErr w:type="spellStart"/>
      <w:r w:rsidRPr="00C06CAA">
        <w:rPr>
          <w:lang w:val="de-DE"/>
        </w:rPr>
        <w:t>eHealth</w:t>
      </w:r>
      <w:proofErr w:type="spellEnd"/>
      <w:r w:rsidRPr="00C06CAA">
        <w:rPr>
          <w:lang w:val="de-DE"/>
        </w:rPr>
        <w:t>-Plattform und zur Festlegung verschiedener Bestimmungen, abgeändert durch das Gesetz vom 5. September 2018, wird wie folgt ersetzt:</w:t>
      </w:r>
    </w:p>
    <w:p w14:paraId="589DD92B" w14:textId="77777777" w:rsidR="00C06CAA" w:rsidRPr="00C06CAA" w:rsidRDefault="00C06CAA" w:rsidP="00E4131B">
      <w:pPr>
        <w:ind w:firstLine="708"/>
        <w:jc w:val="both"/>
        <w:rPr>
          <w:lang w:val="de-DE"/>
        </w:rPr>
      </w:pPr>
    </w:p>
    <w:p w14:paraId="3AA11EAA" w14:textId="77777777" w:rsidR="00C06CAA" w:rsidRPr="00C06CAA" w:rsidRDefault="00C06CAA" w:rsidP="007C53EC">
      <w:pPr>
        <w:ind w:firstLine="708"/>
        <w:jc w:val="both"/>
        <w:rPr>
          <w:lang w:val="de-DE"/>
        </w:rPr>
      </w:pPr>
      <w:r w:rsidRPr="00C06CAA">
        <w:rPr>
          <w:lang w:val="de-DE"/>
        </w:rPr>
        <w:t>"</w:t>
      </w:r>
      <w:r w:rsidRPr="00C06CAA">
        <w:rPr>
          <w:i/>
          <w:iCs/>
          <w:lang w:val="de-DE"/>
        </w:rPr>
        <w:t>b)</w:t>
      </w:r>
      <w:r w:rsidRPr="00C06CAA">
        <w:rPr>
          <w:lang w:val="de-DE"/>
        </w:rPr>
        <w:t xml:space="preserve"> die zweckdienlichen Basisdienstleistungen zur Unterstützung dieses elektronischen Datenaustauschs, wie zum Beispiel:</w:t>
      </w:r>
    </w:p>
    <w:p w14:paraId="522223A4" w14:textId="77777777" w:rsidR="00C06CAA" w:rsidRPr="00C06CAA" w:rsidRDefault="00C06CAA" w:rsidP="007C53EC">
      <w:pPr>
        <w:ind w:firstLine="708"/>
        <w:jc w:val="both"/>
        <w:rPr>
          <w:lang w:val="de-DE"/>
        </w:rPr>
      </w:pPr>
    </w:p>
    <w:p w14:paraId="02BE3A27" w14:textId="77777777" w:rsidR="00C06CAA" w:rsidRPr="00C06CAA" w:rsidRDefault="00C06CAA" w:rsidP="007C53EC">
      <w:pPr>
        <w:ind w:firstLine="708"/>
        <w:jc w:val="both"/>
        <w:rPr>
          <w:lang w:val="de-DE"/>
        </w:rPr>
      </w:pPr>
      <w:r w:rsidRPr="00C06CAA">
        <w:rPr>
          <w:lang w:val="de-DE"/>
        </w:rPr>
        <w:t>- ein System zur Verschlüsselung von Daten zwischen dem Versender und dem Adressaten,</w:t>
      </w:r>
    </w:p>
    <w:p w14:paraId="56C9890A" w14:textId="77777777" w:rsidR="00C06CAA" w:rsidRPr="00C06CAA" w:rsidRDefault="00C06CAA" w:rsidP="007C53EC">
      <w:pPr>
        <w:ind w:firstLine="708"/>
        <w:jc w:val="both"/>
        <w:rPr>
          <w:lang w:val="de-DE"/>
        </w:rPr>
      </w:pPr>
    </w:p>
    <w:p w14:paraId="0C9B182F" w14:textId="77777777" w:rsidR="00C06CAA" w:rsidRPr="00C06CAA" w:rsidRDefault="00C06CAA" w:rsidP="007C53EC">
      <w:pPr>
        <w:ind w:firstLine="708"/>
        <w:jc w:val="both"/>
        <w:rPr>
          <w:lang w:val="de-DE"/>
        </w:rPr>
      </w:pPr>
      <w:r w:rsidRPr="00C06CAA">
        <w:rPr>
          <w:lang w:val="de-DE"/>
        </w:rPr>
        <w:t>- ein Zugriffs- und Benutzerverwaltungssystem,</w:t>
      </w:r>
    </w:p>
    <w:p w14:paraId="34FB7B7F" w14:textId="77777777" w:rsidR="00C06CAA" w:rsidRPr="00C06CAA" w:rsidRDefault="00C06CAA" w:rsidP="007C53EC">
      <w:pPr>
        <w:ind w:firstLine="708"/>
        <w:jc w:val="both"/>
        <w:rPr>
          <w:lang w:val="de-DE"/>
        </w:rPr>
      </w:pPr>
    </w:p>
    <w:p w14:paraId="2EBD885C" w14:textId="77777777" w:rsidR="00C06CAA" w:rsidRPr="00C06CAA" w:rsidRDefault="00C06CAA" w:rsidP="007C53EC">
      <w:pPr>
        <w:ind w:firstLine="708"/>
        <w:jc w:val="both"/>
        <w:rPr>
          <w:lang w:val="de-DE"/>
        </w:rPr>
      </w:pPr>
      <w:r w:rsidRPr="00C06CAA">
        <w:rPr>
          <w:lang w:val="de-DE"/>
        </w:rPr>
        <w:t>- ein sicheres elektronisches Postfach für jeden Akteur der Gesundheitspflege,</w:t>
      </w:r>
    </w:p>
    <w:p w14:paraId="3825075E" w14:textId="77777777" w:rsidR="00C06CAA" w:rsidRPr="00C06CAA" w:rsidRDefault="00C06CAA" w:rsidP="007C53EC">
      <w:pPr>
        <w:ind w:firstLine="708"/>
        <w:jc w:val="both"/>
        <w:rPr>
          <w:lang w:val="de-DE"/>
        </w:rPr>
      </w:pPr>
    </w:p>
    <w:p w14:paraId="7F9861BC" w14:textId="77777777" w:rsidR="00C06CAA" w:rsidRPr="00C06CAA" w:rsidRDefault="00C06CAA" w:rsidP="007C53EC">
      <w:pPr>
        <w:ind w:firstLine="708"/>
        <w:jc w:val="both"/>
        <w:rPr>
          <w:lang w:val="de-DE"/>
        </w:rPr>
      </w:pPr>
      <w:r w:rsidRPr="00C06CAA">
        <w:rPr>
          <w:lang w:val="de-DE"/>
        </w:rPr>
        <w:t>- ein System zur elektronischen Datierung,</w:t>
      </w:r>
    </w:p>
    <w:p w14:paraId="13EA592B" w14:textId="77777777" w:rsidR="00C06CAA" w:rsidRPr="00C06CAA" w:rsidRDefault="00C06CAA" w:rsidP="007C53EC">
      <w:pPr>
        <w:ind w:firstLine="708"/>
        <w:jc w:val="both"/>
        <w:rPr>
          <w:lang w:val="de-DE"/>
        </w:rPr>
      </w:pPr>
    </w:p>
    <w:p w14:paraId="206B8171" w14:textId="77777777" w:rsidR="00C06CAA" w:rsidRPr="00C06CAA" w:rsidRDefault="00C06CAA" w:rsidP="007C53EC">
      <w:pPr>
        <w:ind w:firstLine="708"/>
        <w:jc w:val="both"/>
        <w:rPr>
          <w:lang w:val="de-DE"/>
        </w:rPr>
      </w:pPr>
      <w:r w:rsidRPr="00C06CAA">
        <w:rPr>
          <w:lang w:val="de-DE"/>
        </w:rPr>
        <w:t>- ein System zur Pseudonymisierung und Anonymisierung der Informationen,</w:t>
      </w:r>
    </w:p>
    <w:p w14:paraId="57519614" w14:textId="77777777" w:rsidR="00C06CAA" w:rsidRPr="00C06CAA" w:rsidRDefault="00C06CAA" w:rsidP="007C53EC">
      <w:pPr>
        <w:ind w:firstLine="708"/>
        <w:jc w:val="both"/>
        <w:rPr>
          <w:lang w:val="de-DE"/>
        </w:rPr>
      </w:pPr>
    </w:p>
    <w:p w14:paraId="6FF768C9" w14:textId="77777777" w:rsidR="00C06CAA" w:rsidRPr="00C06CAA" w:rsidRDefault="00C06CAA" w:rsidP="007C53EC">
      <w:pPr>
        <w:ind w:firstLine="708"/>
        <w:jc w:val="both"/>
        <w:rPr>
          <w:lang w:val="de-DE"/>
        </w:rPr>
      </w:pPr>
      <w:r w:rsidRPr="00C06CAA">
        <w:rPr>
          <w:lang w:val="de-DE"/>
        </w:rPr>
        <w:t xml:space="preserve">- gegebenenfalls in Zusammenarbeit mit sektoralen Verweisverzeichnissen, die von den Akteuren der Gesundheitspflege verwaltet werden, ein Verweisverzeichnis mit Angabe, bei welchen Akteuren der Gesundheitspflege welche Datenkategorien für welche Patienten aufbewahrt werden, sofern der Patient sich dem nicht über eine von der </w:t>
      </w:r>
      <w:proofErr w:type="spellStart"/>
      <w:r w:rsidRPr="00C06CAA">
        <w:rPr>
          <w:lang w:val="de-DE"/>
        </w:rPr>
        <w:t>eHealth</w:t>
      </w:r>
      <w:proofErr w:type="spellEnd"/>
      <w:r w:rsidRPr="00C06CAA">
        <w:rPr>
          <w:lang w:val="de-DE"/>
        </w:rPr>
        <w:t xml:space="preserve">-Plattform zur </w:t>
      </w:r>
      <w:r w:rsidRPr="00C06CAA">
        <w:rPr>
          <w:lang w:val="de-DE"/>
        </w:rPr>
        <w:lastRenderedPageBreak/>
        <w:t>Verfügung gestellte Anwendung ausdrücklich widersetzt hat; die Implementierung des Verweisverzeichnisses kann erst nach Beratung der Kammer Soziale Sicherheit und Gesundheit des Informationssicherheitsausschusses erfolgen; die Abfrage des Verweisverzeichnisses durch andere Personen als die betreffende Person oder ihre gesetzlichen Vertreter ist nur möglich, sofern die betreffende Person ihre diesbezügliche Einwilligung gegeben hat,".</w:t>
      </w:r>
    </w:p>
    <w:p w14:paraId="017BD9F7" w14:textId="77777777" w:rsidR="00C06CAA" w:rsidRPr="00C06CAA" w:rsidRDefault="00C06CAA" w:rsidP="007C53EC">
      <w:pPr>
        <w:ind w:firstLine="708"/>
        <w:jc w:val="both"/>
        <w:rPr>
          <w:lang w:val="de-DE"/>
        </w:rPr>
      </w:pPr>
    </w:p>
    <w:p w14:paraId="07657E6C" w14:textId="77777777" w:rsidR="00C06CAA" w:rsidRPr="00C06CAA" w:rsidRDefault="00C06CAA" w:rsidP="007C53EC">
      <w:pPr>
        <w:ind w:firstLine="708"/>
        <w:jc w:val="both"/>
        <w:rPr>
          <w:lang w:val="de-DE"/>
        </w:rPr>
      </w:pPr>
    </w:p>
    <w:p w14:paraId="5BAFB6B9" w14:textId="77777777" w:rsidR="00C06CAA" w:rsidRPr="00C06CAA" w:rsidRDefault="00C06CAA" w:rsidP="007C53EC">
      <w:pPr>
        <w:jc w:val="center"/>
        <w:rPr>
          <w:b/>
          <w:bCs/>
          <w:lang w:val="de-DE"/>
        </w:rPr>
      </w:pPr>
      <w:r w:rsidRPr="00C06CAA">
        <w:rPr>
          <w:b/>
          <w:lang w:val="de-DE"/>
        </w:rPr>
        <w:t xml:space="preserve">TITEL 3 - </w:t>
      </w:r>
      <w:r w:rsidRPr="00C06CAA">
        <w:rPr>
          <w:b/>
          <w:i/>
          <w:iCs/>
          <w:lang w:val="de-DE"/>
        </w:rPr>
        <w:t>Abänderung des Gesetzes vom 29. Januar 2014 zur Festlegung von Bestimmungen in Bezug auf den Sozialausweis und die ISI+-Karte</w:t>
      </w:r>
    </w:p>
    <w:p w14:paraId="7F01B31A" w14:textId="77777777" w:rsidR="00C06CAA" w:rsidRPr="00C06CAA" w:rsidRDefault="00C06CAA" w:rsidP="00BB4323">
      <w:pPr>
        <w:jc w:val="both"/>
        <w:rPr>
          <w:lang w:val="de-DE"/>
        </w:rPr>
      </w:pPr>
    </w:p>
    <w:p w14:paraId="7F40F782" w14:textId="77777777" w:rsidR="00C06CAA" w:rsidRPr="00C06CAA" w:rsidRDefault="00C06CAA" w:rsidP="00BB4323">
      <w:pPr>
        <w:jc w:val="both"/>
        <w:rPr>
          <w:lang w:val="de-DE"/>
        </w:rPr>
      </w:pPr>
    </w:p>
    <w:p w14:paraId="7A643B39" w14:textId="77777777" w:rsidR="00C06CAA" w:rsidRPr="00C06CAA" w:rsidRDefault="00C06CAA" w:rsidP="007C53EC">
      <w:pPr>
        <w:ind w:firstLine="708"/>
        <w:jc w:val="both"/>
        <w:rPr>
          <w:lang w:val="de-DE"/>
        </w:rPr>
      </w:pPr>
      <w:r w:rsidRPr="00C06CAA">
        <w:rPr>
          <w:b/>
          <w:lang w:val="de-DE"/>
        </w:rPr>
        <w:t>Art. 3 -</w:t>
      </w:r>
      <w:r w:rsidRPr="00C06CAA">
        <w:rPr>
          <w:lang w:val="de-DE"/>
        </w:rPr>
        <w:t xml:space="preserve"> Artikel 2 des Gesetzes vom 29. Januar 2014 zur Festlegung von Bestimmungen in Bezug auf den Sozialausweis und die ISI+-Karte wird wie folgt abgeändert:</w:t>
      </w:r>
    </w:p>
    <w:p w14:paraId="7240E36E" w14:textId="77777777" w:rsidR="00C06CAA" w:rsidRPr="00C06CAA" w:rsidRDefault="00C06CAA" w:rsidP="007C53EC">
      <w:pPr>
        <w:ind w:firstLine="708"/>
        <w:jc w:val="both"/>
        <w:rPr>
          <w:lang w:val="de-DE"/>
        </w:rPr>
      </w:pPr>
    </w:p>
    <w:p w14:paraId="3E61D831" w14:textId="77777777" w:rsidR="00C06CAA" w:rsidRPr="00C06CAA" w:rsidRDefault="00C06CAA" w:rsidP="007C53EC">
      <w:pPr>
        <w:ind w:firstLine="708"/>
        <w:jc w:val="both"/>
        <w:rPr>
          <w:lang w:val="de-DE"/>
        </w:rPr>
      </w:pPr>
      <w:r w:rsidRPr="00C06CAA">
        <w:rPr>
          <w:lang w:val="de-DE"/>
        </w:rPr>
        <w:t>1. Die Wörter "wird eine ISI+-Karte ausgestellt" werden durch die Wörter "wird eine ISI+-Karte auf einem physischen Träger und/oder in elektronischer Form ausgestellt" ersetzt.</w:t>
      </w:r>
    </w:p>
    <w:p w14:paraId="4AAF9290" w14:textId="77777777" w:rsidR="00C06CAA" w:rsidRPr="00C06CAA" w:rsidRDefault="00C06CAA" w:rsidP="007C53EC">
      <w:pPr>
        <w:ind w:firstLine="708"/>
        <w:jc w:val="both"/>
        <w:rPr>
          <w:lang w:val="de-DE"/>
        </w:rPr>
      </w:pPr>
    </w:p>
    <w:p w14:paraId="4C967215" w14:textId="77777777" w:rsidR="00C06CAA" w:rsidRPr="00C06CAA" w:rsidRDefault="00C06CAA" w:rsidP="007C53EC">
      <w:pPr>
        <w:ind w:firstLine="708"/>
        <w:jc w:val="both"/>
        <w:rPr>
          <w:lang w:val="de-DE"/>
        </w:rPr>
      </w:pPr>
      <w:r w:rsidRPr="00C06CAA">
        <w:rPr>
          <w:lang w:val="de-DE"/>
        </w:rPr>
        <w:t>2. Der Artikel wird durch einen Absatz mit folgendem Wortlaut ergänzt:</w:t>
      </w:r>
    </w:p>
    <w:p w14:paraId="42A36C51" w14:textId="77777777" w:rsidR="00C06CAA" w:rsidRPr="00C06CAA" w:rsidRDefault="00C06CAA" w:rsidP="007C53EC">
      <w:pPr>
        <w:ind w:firstLine="708"/>
        <w:jc w:val="both"/>
        <w:rPr>
          <w:lang w:val="de-DE"/>
        </w:rPr>
      </w:pPr>
    </w:p>
    <w:p w14:paraId="127F2D5B" w14:textId="77777777" w:rsidR="00C06CAA" w:rsidRPr="00C06CAA" w:rsidRDefault="00C06CAA" w:rsidP="007C53EC">
      <w:pPr>
        <w:ind w:firstLine="708"/>
        <w:jc w:val="both"/>
        <w:rPr>
          <w:lang w:val="de-DE"/>
        </w:rPr>
      </w:pPr>
      <w:r w:rsidRPr="00C06CAA">
        <w:rPr>
          <w:lang w:val="de-DE"/>
        </w:rPr>
        <w:t>"Die Versicherungsträger sind für die Bearbeitung der Anträge und die Ausstellung der ISI+-Karten verantwortlich."</w:t>
      </w:r>
    </w:p>
    <w:p w14:paraId="33FBABF0" w14:textId="77777777" w:rsidR="00C06CAA" w:rsidRPr="00C06CAA" w:rsidRDefault="00C06CAA" w:rsidP="00BB4323">
      <w:pPr>
        <w:jc w:val="both"/>
        <w:rPr>
          <w:lang w:val="de-DE"/>
        </w:rPr>
      </w:pPr>
    </w:p>
    <w:p w14:paraId="58FFF2A6" w14:textId="77777777" w:rsidR="00C06CAA" w:rsidRPr="00C06CAA" w:rsidRDefault="00C06CAA" w:rsidP="00BB4323">
      <w:pPr>
        <w:jc w:val="both"/>
        <w:rPr>
          <w:lang w:val="de-DE"/>
        </w:rPr>
      </w:pPr>
    </w:p>
    <w:p w14:paraId="6E0CA9B0" w14:textId="77777777" w:rsidR="00C06CAA" w:rsidRPr="00C06CAA" w:rsidRDefault="00C06CAA" w:rsidP="007C53EC">
      <w:pPr>
        <w:ind w:firstLine="708"/>
        <w:jc w:val="both"/>
        <w:rPr>
          <w:lang w:val="de-DE"/>
        </w:rPr>
      </w:pPr>
      <w:r w:rsidRPr="00C06CAA">
        <w:rPr>
          <w:b/>
          <w:lang w:val="de-DE"/>
        </w:rPr>
        <w:t>Art. 4 -</w:t>
      </w:r>
      <w:r w:rsidRPr="00C06CAA">
        <w:rPr>
          <w:lang w:val="de-DE"/>
        </w:rPr>
        <w:t xml:space="preserve"> In Artikel 3 desselben Gesetzes werden die Wörter "müssen ihre ISI+-Karte jedes Mal vorlegen" durch die Wörter "müssen ihre ISI+-Karte, unabhängig von der Art, wie diese ausgestellt wurde, jedes Mal vorlegen" ersetzt.</w:t>
      </w:r>
    </w:p>
    <w:p w14:paraId="76D6A78A" w14:textId="77777777" w:rsidR="00C06CAA" w:rsidRPr="00C06CAA" w:rsidRDefault="00C06CAA" w:rsidP="00BB4323">
      <w:pPr>
        <w:jc w:val="both"/>
        <w:rPr>
          <w:lang w:val="de-DE"/>
        </w:rPr>
      </w:pPr>
    </w:p>
    <w:p w14:paraId="23E65AD6" w14:textId="77777777" w:rsidR="00C06CAA" w:rsidRPr="00C06CAA" w:rsidRDefault="00C06CAA" w:rsidP="00BB4323">
      <w:pPr>
        <w:jc w:val="both"/>
        <w:rPr>
          <w:lang w:val="de-DE"/>
        </w:rPr>
      </w:pPr>
    </w:p>
    <w:p w14:paraId="57378767" w14:textId="77777777" w:rsidR="00C06CAA" w:rsidRPr="00C06CAA" w:rsidRDefault="00C06CAA" w:rsidP="007C53EC">
      <w:pPr>
        <w:ind w:firstLine="708"/>
        <w:jc w:val="both"/>
        <w:rPr>
          <w:lang w:val="de-DE"/>
        </w:rPr>
      </w:pPr>
      <w:r w:rsidRPr="00C06CAA">
        <w:rPr>
          <w:b/>
          <w:lang w:val="de-DE"/>
        </w:rPr>
        <w:t>Art. 5 -</w:t>
      </w:r>
      <w:r w:rsidRPr="00C06CAA">
        <w:rPr>
          <w:lang w:val="de-DE"/>
        </w:rPr>
        <w:t xml:space="preserve"> In Artikel 12 desselben Gesetzes werden die Wörter "in Übereinstimmung mit den Bestimmungen des Gesetzes vom 8. Dezember 1992 über den Schutz des Privatlebens hinsichtlich der Verarbeitung personenbezogener Daten" durch die Wörter "in Übereinstimmung mit den Bestimmungen der Verordnung (EU) 2016/679 des Europäischen Parlaments und des Rates vom 27. April 2016 zum Schutz natürlicher Personen bei der Verarbeitung personenbezogener Daten, zum freien Datenverkehr und zur Aufhebung der Richtlinie 95/46/EG sowie in Übereinstimmung mit den Bestimmungen des Gesetzes vom 30. Juli 2018 über den Schutz natürlicher Personen hinsichtlich der Verarbeitung personenbezogener Daten" ersetzt.</w:t>
      </w:r>
    </w:p>
    <w:p w14:paraId="08525516" w14:textId="77777777" w:rsidR="00C06CAA" w:rsidRPr="00C06CAA" w:rsidRDefault="00C06CAA" w:rsidP="007C53EC">
      <w:pPr>
        <w:ind w:firstLine="708"/>
        <w:jc w:val="both"/>
        <w:rPr>
          <w:lang w:val="de-DE"/>
        </w:rPr>
      </w:pPr>
    </w:p>
    <w:p w14:paraId="5996D839" w14:textId="77777777" w:rsidR="00C06CAA" w:rsidRPr="00C06CAA" w:rsidRDefault="00C06CAA" w:rsidP="007C53EC">
      <w:pPr>
        <w:ind w:firstLine="708"/>
        <w:jc w:val="both"/>
        <w:rPr>
          <w:lang w:val="de-DE"/>
        </w:rPr>
      </w:pPr>
    </w:p>
    <w:p w14:paraId="0AF1FB7F" w14:textId="77777777" w:rsidR="00C06CAA" w:rsidRPr="00C06CAA" w:rsidRDefault="00C06CAA">
      <w:pPr>
        <w:rPr>
          <w:lang w:val="de-DE"/>
        </w:rPr>
      </w:pPr>
      <w:r w:rsidRPr="00C06CAA">
        <w:rPr>
          <w:lang w:val="de-DE"/>
        </w:rPr>
        <w:br w:type="page"/>
      </w:r>
    </w:p>
    <w:p w14:paraId="0049E320" w14:textId="77777777" w:rsidR="00C06CAA" w:rsidRPr="00C06CAA" w:rsidRDefault="00C06CAA" w:rsidP="007C53EC">
      <w:pPr>
        <w:ind w:firstLine="708"/>
        <w:jc w:val="both"/>
        <w:rPr>
          <w:lang w:val="de-DE"/>
        </w:rPr>
      </w:pPr>
      <w:r w:rsidRPr="00C06CAA">
        <w:rPr>
          <w:lang w:val="de-DE"/>
        </w:rPr>
        <w:lastRenderedPageBreak/>
        <w:t xml:space="preserve">Wir fertigen das vorliegende Gesetz aus und ordnen an, dass es mit dem Staatssiegel versehen und durch das </w:t>
      </w:r>
      <w:r w:rsidRPr="00C06CAA">
        <w:rPr>
          <w:i/>
          <w:iCs/>
          <w:lang w:val="de-DE"/>
        </w:rPr>
        <w:t>Belgische Staatsblatt</w:t>
      </w:r>
      <w:r w:rsidRPr="00C06CAA">
        <w:rPr>
          <w:lang w:val="de-DE"/>
        </w:rPr>
        <w:t xml:space="preserve"> veröffentlicht wird.</w:t>
      </w:r>
    </w:p>
    <w:p w14:paraId="2D9AE7A4" w14:textId="77777777" w:rsidR="00C06CAA" w:rsidRPr="00C06CAA" w:rsidRDefault="00C06CAA" w:rsidP="00BB4323">
      <w:pPr>
        <w:jc w:val="both"/>
        <w:rPr>
          <w:lang w:val="de-DE"/>
        </w:rPr>
      </w:pPr>
    </w:p>
    <w:p w14:paraId="2AB54E15" w14:textId="77777777" w:rsidR="00C06CAA" w:rsidRPr="00C06CAA" w:rsidRDefault="00C06CAA" w:rsidP="00BB4323">
      <w:pPr>
        <w:jc w:val="both"/>
        <w:rPr>
          <w:lang w:val="de-DE"/>
        </w:rPr>
      </w:pPr>
    </w:p>
    <w:p w14:paraId="088132C8" w14:textId="77777777" w:rsidR="00C06CAA" w:rsidRPr="00C06CAA" w:rsidRDefault="00C06CAA" w:rsidP="007C53EC">
      <w:pPr>
        <w:ind w:firstLine="708"/>
        <w:jc w:val="both"/>
        <w:rPr>
          <w:lang w:val="de-DE"/>
        </w:rPr>
      </w:pPr>
      <w:r w:rsidRPr="00C06CAA">
        <w:rPr>
          <w:lang w:val="de-DE"/>
        </w:rPr>
        <w:t>Gegeben zu Brüssel, den 23. November 2023</w:t>
      </w:r>
    </w:p>
    <w:p w14:paraId="5F85CA24" w14:textId="77777777" w:rsidR="00C06CAA" w:rsidRPr="00C06CAA" w:rsidRDefault="00C06CAA" w:rsidP="007C53EC">
      <w:pPr>
        <w:ind w:firstLine="708"/>
        <w:jc w:val="both"/>
        <w:rPr>
          <w:lang w:val="de-DE"/>
        </w:rPr>
      </w:pPr>
    </w:p>
    <w:p w14:paraId="2AA8BCB8" w14:textId="77777777" w:rsidR="00C06CAA" w:rsidRPr="00C06CAA" w:rsidRDefault="00C06CAA" w:rsidP="007C53EC">
      <w:pPr>
        <w:ind w:firstLine="708"/>
        <w:jc w:val="both"/>
        <w:rPr>
          <w:lang w:val="de-DE"/>
        </w:rPr>
      </w:pPr>
    </w:p>
    <w:p w14:paraId="265C9911" w14:textId="77777777" w:rsidR="00C06CAA" w:rsidRPr="00C06CAA" w:rsidRDefault="00C06CAA" w:rsidP="007C53EC">
      <w:pPr>
        <w:jc w:val="center"/>
        <w:rPr>
          <w:lang w:val="de-DE"/>
        </w:rPr>
      </w:pPr>
      <w:r w:rsidRPr="00C06CAA">
        <w:rPr>
          <w:lang w:val="de-DE"/>
        </w:rPr>
        <w:t>PHILIPPE</w:t>
      </w:r>
    </w:p>
    <w:p w14:paraId="4968D9D2" w14:textId="77777777" w:rsidR="00C06CAA" w:rsidRPr="00C06CAA" w:rsidRDefault="00C06CAA" w:rsidP="007C53EC">
      <w:pPr>
        <w:jc w:val="center"/>
        <w:rPr>
          <w:lang w:val="de-DE"/>
        </w:rPr>
      </w:pPr>
    </w:p>
    <w:p w14:paraId="5679336A" w14:textId="77777777" w:rsidR="00C06CAA" w:rsidRPr="00C06CAA" w:rsidRDefault="00C06CAA" w:rsidP="007C53EC">
      <w:pPr>
        <w:jc w:val="center"/>
        <w:rPr>
          <w:lang w:val="de-DE"/>
        </w:rPr>
      </w:pPr>
      <w:r w:rsidRPr="00C06CAA">
        <w:rPr>
          <w:lang w:val="de-DE"/>
        </w:rPr>
        <w:t>Von Königs wegen:</w:t>
      </w:r>
    </w:p>
    <w:p w14:paraId="02B65974" w14:textId="77777777" w:rsidR="00C06CAA" w:rsidRPr="00C06CAA" w:rsidRDefault="00C06CAA" w:rsidP="007C53EC">
      <w:pPr>
        <w:jc w:val="center"/>
        <w:rPr>
          <w:lang w:val="de-DE"/>
        </w:rPr>
      </w:pPr>
    </w:p>
    <w:p w14:paraId="289278DB" w14:textId="77777777" w:rsidR="00C06CAA" w:rsidRPr="00C06CAA" w:rsidRDefault="00C06CAA" w:rsidP="007C53EC">
      <w:pPr>
        <w:jc w:val="center"/>
        <w:rPr>
          <w:lang w:val="de-DE"/>
        </w:rPr>
      </w:pPr>
      <w:r w:rsidRPr="00C06CAA">
        <w:rPr>
          <w:lang w:val="de-DE"/>
        </w:rPr>
        <w:t>Der Minister der Sozialen Angelegenheiten</w:t>
      </w:r>
    </w:p>
    <w:p w14:paraId="16332881" w14:textId="77777777" w:rsidR="00C06CAA" w:rsidRPr="00C06CAA" w:rsidRDefault="00C06CAA" w:rsidP="007C53EC">
      <w:pPr>
        <w:jc w:val="center"/>
        <w:rPr>
          <w:lang w:val="de-DE"/>
        </w:rPr>
      </w:pPr>
      <w:r w:rsidRPr="00C06CAA">
        <w:rPr>
          <w:lang w:val="de-DE"/>
        </w:rPr>
        <w:t>F. VANDENBROUCKE</w:t>
      </w:r>
    </w:p>
    <w:p w14:paraId="43A59728" w14:textId="77777777" w:rsidR="00C06CAA" w:rsidRPr="00C06CAA" w:rsidRDefault="00C06CAA" w:rsidP="007C53EC">
      <w:pPr>
        <w:jc w:val="center"/>
        <w:rPr>
          <w:lang w:val="de-DE"/>
        </w:rPr>
      </w:pPr>
    </w:p>
    <w:p w14:paraId="42A4BF82" w14:textId="77777777" w:rsidR="00C06CAA" w:rsidRPr="00C06CAA" w:rsidRDefault="00C06CAA" w:rsidP="007C53EC">
      <w:pPr>
        <w:jc w:val="center"/>
        <w:rPr>
          <w:lang w:val="de-DE"/>
        </w:rPr>
      </w:pPr>
      <w:r w:rsidRPr="00C06CAA">
        <w:rPr>
          <w:lang w:val="de-DE"/>
        </w:rPr>
        <w:t>Mit dem Staatssiegel versehen:</w:t>
      </w:r>
    </w:p>
    <w:p w14:paraId="4553C03C" w14:textId="77777777" w:rsidR="00C06CAA" w:rsidRPr="00C06CAA" w:rsidRDefault="00C06CAA" w:rsidP="007C53EC">
      <w:pPr>
        <w:jc w:val="center"/>
        <w:rPr>
          <w:lang w:val="de-DE"/>
        </w:rPr>
      </w:pPr>
    </w:p>
    <w:p w14:paraId="390287C0" w14:textId="77777777" w:rsidR="00C06CAA" w:rsidRPr="00C06CAA" w:rsidRDefault="00C06CAA" w:rsidP="007C53EC">
      <w:pPr>
        <w:jc w:val="center"/>
        <w:rPr>
          <w:lang w:val="de-DE"/>
        </w:rPr>
      </w:pPr>
      <w:r w:rsidRPr="00C06CAA">
        <w:rPr>
          <w:lang w:val="de-DE"/>
        </w:rPr>
        <w:t>Der Minister der Justiz</w:t>
      </w:r>
    </w:p>
    <w:p w14:paraId="311EB54E" w14:textId="77777777" w:rsidR="00C06CAA" w:rsidRPr="00C06CAA" w:rsidRDefault="00C06CAA" w:rsidP="007C53EC">
      <w:pPr>
        <w:jc w:val="center"/>
        <w:rPr>
          <w:lang w:val="de-DE"/>
        </w:rPr>
      </w:pPr>
      <w:r w:rsidRPr="00C06CAA">
        <w:rPr>
          <w:lang w:val="de-DE"/>
        </w:rPr>
        <w:t>P. VAN TIGCHELT</w:t>
      </w:r>
    </w:p>
    <w:p w14:paraId="0E064994" w14:textId="77777777" w:rsidR="00233F36" w:rsidRPr="00C80000" w:rsidRDefault="00233F36" w:rsidP="00E1687C">
      <w:pPr>
        <w:jc w:val="both"/>
        <w:rPr>
          <w:lang w:val="de-DE"/>
        </w:rPr>
      </w:pPr>
    </w:p>
    <w:sectPr w:rsidR="00233F36" w:rsidRPr="00C80000" w:rsidSect="00C06CAA">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205800120">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B5E2C"/>
    <w:rsid w:val="000F40A2"/>
    <w:rsid w:val="000F5F44"/>
    <w:rsid w:val="00127CA8"/>
    <w:rsid w:val="001D5744"/>
    <w:rsid w:val="00217221"/>
    <w:rsid w:val="00233F36"/>
    <w:rsid w:val="00266D2A"/>
    <w:rsid w:val="002A1F4E"/>
    <w:rsid w:val="003024C1"/>
    <w:rsid w:val="00330774"/>
    <w:rsid w:val="00345A8C"/>
    <w:rsid w:val="003725C6"/>
    <w:rsid w:val="00385261"/>
    <w:rsid w:val="003F6444"/>
    <w:rsid w:val="004F0197"/>
    <w:rsid w:val="0051470C"/>
    <w:rsid w:val="005D55BA"/>
    <w:rsid w:val="006F4381"/>
    <w:rsid w:val="00786C4F"/>
    <w:rsid w:val="007A515C"/>
    <w:rsid w:val="007D5F55"/>
    <w:rsid w:val="00800E1A"/>
    <w:rsid w:val="008C2124"/>
    <w:rsid w:val="00AA413E"/>
    <w:rsid w:val="00AB18C3"/>
    <w:rsid w:val="00B27BE9"/>
    <w:rsid w:val="00B56114"/>
    <w:rsid w:val="00C06CAA"/>
    <w:rsid w:val="00C43D43"/>
    <w:rsid w:val="00C80000"/>
    <w:rsid w:val="00CA081B"/>
    <w:rsid w:val="00CC4990"/>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EB973"/>
  <w15:docId w15:val="{B98D5799-87A3-496D-9FF2-3E364651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729</Words>
  <Characters>4011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4</cp:revision>
  <dcterms:created xsi:type="dcterms:W3CDTF">2026-04-24T07:12:00Z</dcterms:created>
  <dcterms:modified xsi:type="dcterms:W3CDTF">2026-04-24T08:08:00Z</dcterms:modified>
</cp:coreProperties>
</file>