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34D3B" w14:textId="77777777" w:rsidR="00596430" w:rsidRPr="0088412A" w:rsidRDefault="00596430" w:rsidP="00596430">
      <w:pPr>
        <w:jc w:val="both"/>
        <w:rPr>
          <w:b/>
          <w:bCs/>
          <w:lang w:val="de-DE"/>
        </w:rPr>
      </w:pPr>
      <w:r w:rsidRPr="0088412A">
        <w:rPr>
          <w:b/>
          <w:lang w:val="de-DE"/>
        </w:rPr>
        <w:t>20. SEPTEMBER 2023 - Königlicher Erlass zur Festlegung der Liste der fachlichen Krankenpflegeleistungen in Bezug auf Krankenpflegeassistenten sowie der Bedingungen für die Ausübung dieser Krankenpflegeleistungen</w:t>
      </w:r>
    </w:p>
    <w:p w14:paraId="09D6A304" w14:textId="77777777" w:rsidR="00806E25" w:rsidRPr="0088412A" w:rsidRDefault="00806E25">
      <w:pPr>
        <w:rPr>
          <w:lang w:val="de-DE"/>
        </w:rPr>
      </w:pPr>
    </w:p>
    <w:p w14:paraId="0A38995D" w14:textId="77777777" w:rsidR="00806E25" w:rsidRPr="0088412A" w:rsidRDefault="00806E25">
      <w:pPr>
        <w:rPr>
          <w:lang w:val="de-DE"/>
        </w:rPr>
      </w:pPr>
    </w:p>
    <w:p w14:paraId="38602E25" w14:textId="77777777" w:rsidR="00806E25" w:rsidRPr="0088412A" w:rsidRDefault="00806E25" w:rsidP="000F5F44">
      <w:pPr>
        <w:jc w:val="center"/>
        <w:rPr>
          <w:lang w:val="de-DE"/>
        </w:rPr>
      </w:pPr>
      <w:r w:rsidRPr="0088412A">
        <w:rPr>
          <w:lang w:val="de-DE"/>
        </w:rPr>
        <w:t>Inoffizielle Koordinierung</w:t>
      </w:r>
    </w:p>
    <w:p w14:paraId="5CD72578" w14:textId="77777777" w:rsidR="00806E25" w:rsidRPr="0088412A" w:rsidRDefault="00806E25" w:rsidP="000F5F44">
      <w:pPr>
        <w:jc w:val="center"/>
        <w:rPr>
          <w:lang w:val="de-DE"/>
        </w:rPr>
      </w:pPr>
    </w:p>
    <w:p w14:paraId="44C5593D" w14:textId="77777777" w:rsidR="00806E25" w:rsidRPr="0088412A" w:rsidRDefault="00806E25" w:rsidP="000F5F44">
      <w:pPr>
        <w:jc w:val="center"/>
        <w:rPr>
          <w:lang w:val="de-DE"/>
        </w:rPr>
      </w:pPr>
    </w:p>
    <w:p w14:paraId="61FD6189" w14:textId="5103C2AE" w:rsidR="00806E25" w:rsidRPr="0088412A" w:rsidRDefault="00806E25" w:rsidP="000F5F44">
      <w:pPr>
        <w:jc w:val="both"/>
        <w:rPr>
          <w:lang w:val="de-DE"/>
        </w:rPr>
      </w:pPr>
      <w:r w:rsidRPr="0088412A">
        <w:rPr>
          <w:i/>
          <w:lang w:val="de-DE"/>
        </w:rPr>
        <w:t xml:space="preserve">Im Belgischen Staatsblatt vom </w:t>
      </w:r>
      <w:r w:rsidR="0088412A" w:rsidRPr="0088412A">
        <w:rPr>
          <w:i/>
          <w:lang w:val="de-DE"/>
        </w:rPr>
        <w:t>29. August 2024</w:t>
      </w:r>
      <w:r w:rsidRPr="0088412A">
        <w:rPr>
          <w:i/>
          <w:lang w:val="de-DE"/>
        </w:rPr>
        <w:t xml:space="preserve"> ist die deutsche Übersetzung dieses </w:t>
      </w:r>
      <w:r w:rsidR="0088412A" w:rsidRPr="0088412A">
        <w:rPr>
          <w:i/>
          <w:lang w:val="de-DE"/>
        </w:rPr>
        <w:t>Erlasses</w:t>
      </w:r>
      <w:r w:rsidRPr="0088412A">
        <w:rPr>
          <w:i/>
          <w:lang w:val="de-DE"/>
        </w:rPr>
        <w:t xml:space="preserve"> als inoffizielle Koordinierung veröffentlicht worden, und zwar unter Berücksichtigung der Abänderungen durch:</w:t>
      </w:r>
    </w:p>
    <w:p w14:paraId="50939F95" w14:textId="77777777" w:rsidR="00806E25" w:rsidRPr="0088412A" w:rsidRDefault="00806E25" w:rsidP="000F5F44">
      <w:pPr>
        <w:jc w:val="both"/>
        <w:rPr>
          <w:lang w:val="de-DE"/>
        </w:rPr>
      </w:pPr>
    </w:p>
    <w:p w14:paraId="437E838F" w14:textId="77777777" w:rsidR="0088412A" w:rsidRPr="0088412A" w:rsidRDefault="0088412A" w:rsidP="0088412A">
      <w:pPr>
        <w:jc w:val="both"/>
        <w:rPr>
          <w:lang w:val="de-DE"/>
        </w:rPr>
      </w:pPr>
      <w:r w:rsidRPr="0088412A">
        <w:rPr>
          <w:lang w:val="de-DE"/>
        </w:rPr>
        <w:t>den Königlichen Erlass vom 14. April 2024 zur Abänderung des Königlichen Erlasses vom 20. September 2023 zur Festlegung der Liste der fachlichen Krankenpflegeleistungen in Bezug auf Krankenpflegeassistenten sowie der Bedingungen für die Ausübung dieser Krankenpflegeleistungen.</w:t>
      </w:r>
    </w:p>
    <w:p w14:paraId="65547FDA" w14:textId="77777777" w:rsidR="00806E25" w:rsidRPr="0088412A" w:rsidRDefault="00806E25" w:rsidP="000F5F44">
      <w:pPr>
        <w:jc w:val="both"/>
        <w:rPr>
          <w:lang w:val="de-DE"/>
        </w:rPr>
      </w:pPr>
    </w:p>
    <w:p w14:paraId="75B9C135" w14:textId="77777777" w:rsidR="00806E25" w:rsidRPr="0088412A" w:rsidRDefault="00806E25" w:rsidP="000F5F44">
      <w:pPr>
        <w:jc w:val="both"/>
        <w:rPr>
          <w:lang w:val="de-DE"/>
        </w:rPr>
      </w:pPr>
      <w:r w:rsidRPr="0088412A">
        <w:rPr>
          <w:lang w:val="de-DE"/>
        </w:rPr>
        <w:t>Diese inoffizielle Koordinierung ist von der Zentralen Dienststelle für Deutsche Übersetzungen in Malmedy erstellt worden.</w:t>
      </w:r>
    </w:p>
    <w:p w14:paraId="7236077C" w14:textId="77777777" w:rsidR="00806E25" w:rsidRPr="0088412A" w:rsidRDefault="00806E25" w:rsidP="000F5F44">
      <w:pPr>
        <w:jc w:val="both"/>
        <w:rPr>
          <w:lang w:val="de-DE"/>
        </w:rPr>
        <w:sectPr w:rsidR="00806E25" w:rsidRPr="0088412A" w:rsidSect="0051470C">
          <w:pgSz w:w="11906" w:h="16838" w:code="9"/>
          <w:pgMar w:top="1418" w:right="1418" w:bottom="1418" w:left="1418" w:header="709" w:footer="709" w:gutter="0"/>
          <w:cols w:space="708"/>
          <w:vAlign w:val="center"/>
          <w:docGrid w:linePitch="360"/>
        </w:sectPr>
      </w:pPr>
    </w:p>
    <w:p w14:paraId="7FACCDB0" w14:textId="77777777" w:rsidR="0088412A" w:rsidRPr="0088412A" w:rsidRDefault="0088412A" w:rsidP="00F57508">
      <w:pPr>
        <w:jc w:val="center"/>
        <w:rPr>
          <w:b/>
          <w:bCs/>
          <w:lang w:val="de-DE"/>
        </w:rPr>
      </w:pPr>
      <w:r w:rsidRPr="0088412A">
        <w:rPr>
          <w:b/>
          <w:lang w:val="de-DE"/>
        </w:rPr>
        <w:lastRenderedPageBreak/>
        <w:t>FÖDERALER ÖFFENTLICHER DIENST VOLKSGESUNDHEIT, SICHERHEIT DER NAHRUNGSMITTELKETTE UND UMWELT</w:t>
      </w:r>
    </w:p>
    <w:p w14:paraId="235BE79A" w14:textId="77777777" w:rsidR="0088412A" w:rsidRPr="0088412A" w:rsidRDefault="0088412A" w:rsidP="00A80DB5">
      <w:pPr>
        <w:jc w:val="both"/>
        <w:rPr>
          <w:lang w:val="de-DE"/>
        </w:rPr>
      </w:pPr>
    </w:p>
    <w:p w14:paraId="17D0D2CB" w14:textId="77777777" w:rsidR="0088412A" w:rsidRPr="0088412A" w:rsidRDefault="0088412A" w:rsidP="00A80DB5">
      <w:pPr>
        <w:jc w:val="both"/>
        <w:rPr>
          <w:lang w:val="de-DE"/>
        </w:rPr>
      </w:pPr>
    </w:p>
    <w:p w14:paraId="4133730A" w14:textId="77777777" w:rsidR="0088412A" w:rsidRPr="0088412A" w:rsidRDefault="0088412A" w:rsidP="00A80DB5">
      <w:pPr>
        <w:jc w:val="both"/>
        <w:rPr>
          <w:b/>
          <w:bCs/>
          <w:lang w:val="de-DE"/>
        </w:rPr>
      </w:pPr>
      <w:r w:rsidRPr="0088412A">
        <w:rPr>
          <w:b/>
          <w:lang w:val="de-DE"/>
        </w:rPr>
        <w:t>20. SEPTEMBER 2023 - Königlicher Erlass zur Festlegung der Liste der fachlichen Krankenpflegeleistungen in Bezug auf Krankenpflegeassistenten sowie der Bedingungen für die Ausübung dieser Krankenpflegeleistungen</w:t>
      </w:r>
    </w:p>
    <w:p w14:paraId="6DD1106F" w14:textId="77777777" w:rsidR="0088412A" w:rsidRPr="0088412A" w:rsidRDefault="0088412A" w:rsidP="00A80DB5">
      <w:pPr>
        <w:jc w:val="both"/>
        <w:rPr>
          <w:lang w:val="de-DE"/>
        </w:rPr>
      </w:pPr>
    </w:p>
    <w:p w14:paraId="08706F4F" w14:textId="77777777" w:rsidR="0088412A" w:rsidRPr="0088412A" w:rsidRDefault="0088412A" w:rsidP="00A80DB5">
      <w:pPr>
        <w:jc w:val="both"/>
        <w:rPr>
          <w:lang w:val="de-DE"/>
        </w:rPr>
      </w:pPr>
    </w:p>
    <w:p w14:paraId="5C6ADC46" w14:textId="77777777" w:rsidR="0088412A" w:rsidRPr="0088412A" w:rsidRDefault="0088412A" w:rsidP="00F57508">
      <w:pPr>
        <w:jc w:val="both"/>
        <w:rPr>
          <w:lang w:val="de-DE"/>
        </w:rPr>
      </w:pPr>
      <w:r w:rsidRPr="0088412A">
        <w:rPr>
          <w:lang w:val="de-DE"/>
        </w:rPr>
        <w:tab/>
      </w:r>
      <w:r w:rsidRPr="0088412A">
        <w:rPr>
          <w:b/>
          <w:bCs/>
          <w:lang w:val="de-DE"/>
        </w:rPr>
        <w:t>Artikel 1 -</w:t>
      </w:r>
      <w:r w:rsidRPr="0088412A">
        <w:rPr>
          <w:lang w:val="de-DE"/>
        </w:rPr>
        <w:t xml:space="preserve"> Die Liste der in Artikel 46 § 1 Nr. 2 des am 10. Mai 2015 koordinierten Gesetzes über die Ausübung der Gesundheitspflegeberufe erwähnten fachlichen Krankenpflegeleistungen, die Krankenpflegeassistenten ausüben dürfen, wird in der Anlage zu vorliegendem Erlass festgelegt.</w:t>
      </w:r>
    </w:p>
    <w:p w14:paraId="0A915A93" w14:textId="77777777" w:rsidR="0088412A" w:rsidRPr="0088412A" w:rsidRDefault="0088412A" w:rsidP="00F57508">
      <w:pPr>
        <w:jc w:val="both"/>
        <w:rPr>
          <w:lang w:val="de-DE"/>
        </w:rPr>
      </w:pPr>
    </w:p>
    <w:p w14:paraId="054C7786" w14:textId="77777777" w:rsidR="0088412A" w:rsidRPr="0088412A" w:rsidRDefault="0088412A" w:rsidP="00F57508">
      <w:pPr>
        <w:jc w:val="both"/>
        <w:rPr>
          <w:lang w:val="de-DE"/>
        </w:rPr>
      </w:pPr>
    </w:p>
    <w:p w14:paraId="6191F30B" w14:textId="77777777" w:rsidR="0088412A" w:rsidRPr="0088412A" w:rsidRDefault="0088412A" w:rsidP="00F57508">
      <w:pPr>
        <w:jc w:val="both"/>
        <w:rPr>
          <w:lang w:val="de-DE"/>
        </w:rPr>
      </w:pPr>
      <w:r w:rsidRPr="0088412A">
        <w:rPr>
          <w:lang w:val="de-DE"/>
        </w:rPr>
        <w:tab/>
      </w:r>
      <w:r w:rsidRPr="0088412A">
        <w:rPr>
          <w:b/>
          <w:lang w:val="de-DE"/>
        </w:rPr>
        <w:t>Art. 2 -</w:t>
      </w:r>
      <w:r w:rsidRPr="0088412A">
        <w:rPr>
          <w:lang w:val="de-DE"/>
        </w:rPr>
        <w:t xml:space="preserve"> § 1 - In weniger komplexen Situationen können Krankenpflegeassistenten die Krankenpflege im Rahmen ihrer Befugnisse eigenständig ausüben.</w:t>
      </w:r>
    </w:p>
    <w:p w14:paraId="3725E302" w14:textId="77777777" w:rsidR="0088412A" w:rsidRPr="0088412A" w:rsidRDefault="0088412A" w:rsidP="00F57508">
      <w:pPr>
        <w:jc w:val="both"/>
        <w:rPr>
          <w:lang w:val="de-DE"/>
        </w:rPr>
      </w:pPr>
    </w:p>
    <w:p w14:paraId="4382A0CA" w14:textId="77777777" w:rsidR="0088412A" w:rsidRPr="0088412A" w:rsidRDefault="0088412A" w:rsidP="00F57508">
      <w:pPr>
        <w:jc w:val="both"/>
        <w:rPr>
          <w:lang w:val="de-DE"/>
        </w:rPr>
      </w:pPr>
      <w:r w:rsidRPr="0088412A">
        <w:rPr>
          <w:lang w:val="de-DE"/>
        </w:rPr>
        <w:tab/>
        <w:t>§ 2 - In komplexeren Situationen arbeiten Krankenpflegeassistenten in Absprache und im Team mit dem für die allgemeine Pflege verantwortlichen Krankenpfleger oder, wenn der für die allgemeine Pflege verantwortliche Krankenpfleger dem Pflegeteam nicht angehört, mit dem Arzt.</w:t>
      </w:r>
    </w:p>
    <w:p w14:paraId="055F2FCA" w14:textId="77777777" w:rsidR="0088412A" w:rsidRPr="0088412A" w:rsidRDefault="0088412A" w:rsidP="00F57508">
      <w:pPr>
        <w:jc w:val="both"/>
        <w:rPr>
          <w:lang w:val="de-DE"/>
        </w:rPr>
      </w:pPr>
    </w:p>
    <w:p w14:paraId="2FB91A05" w14:textId="77777777" w:rsidR="0088412A" w:rsidRPr="0088412A" w:rsidRDefault="0088412A" w:rsidP="00F57508">
      <w:pPr>
        <w:jc w:val="both"/>
        <w:rPr>
          <w:lang w:val="de-DE"/>
        </w:rPr>
      </w:pPr>
      <w:r w:rsidRPr="0088412A">
        <w:rPr>
          <w:lang w:val="de-DE"/>
        </w:rPr>
        <w:tab/>
        <w:t>Krankenpflegeassistenten erbringen die Pflegeleistungen, wie sie im Pflegeplan angegeben sind, der von dem für die allgemeine Pflege verantwortlichen Krankenpfleger, der die Pflegediagnose stellt, erstellt wird. In diesem Pflegeplan sind ebenfalls die Grenzen festgelegt, innerhalb deren Krankenpflegeassistenten Angaben des Pflegeplans selbst anpassen können.</w:t>
      </w:r>
    </w:p>
    <w:p w14:paraId="6B281026" w14:textId="77777777" w:rsidR="0088412A" w:rsidRPr="0088412A" w:rsidRDefault="0088412A" w:rsidP="00F57508">
      <w:pPr>
        <w:jc w:val="both"/>
        <w:rPr>
          <w:lang w:val="de-DE"/>
        </w:rPr>
      </w:pPr>
    </w:p>
    <w:p w14:paraId="7B0075F1" w14:textId="77777777" w:rsidR="0088412A" w:rsidRPr="0088412A" w:rsidRDefault="0088412A" w:rsidP="00F57508">
      <w:pPr>
        <w:jc w:val="both"/>
        <w:rPr>
          <w:lang w:val="de-DE"/>
        </w:rPr>
      </w:pPr>
      <w:r w:rsidRPr="0088412A">
        <w:rPr>
          <w:lang w:val="de-DE"/>
        </w:rPr>
        <w:tab/>
        <w:t>§ 3 - [Die Erstbeurteilung des Grades der Komplexität wird von dem für die allgemeine Pflege verantwortlichen Krankenpfleger oder, wenn der für die allgemeine Pflege verantwortliche Krankenpfleger dem Pflegeteam nicht angehört, vom Arzt vorgenommen. Der für die allgemeine Pflege verantwortliche Krankenpfleger oder der Arzt sorgen ebenfalls für eine Neubeurteilung der Komplexität der Situation, wenn sie dies für nötig erachten. Diese Erstbeurteilung kann von Krankenpflegeassistenten vorgenommen werden, wenn es sich um fachliche Leistungen handelt, die Krankenpflegeassistenten während eines Zeitraums von weniger als vierundzwanzig Stunden erbringen müssen.]</w:t>
      </w:r>
    </w:p>
    <w:p w14:paraId="5BB98D5E" w14:textId="77777777" w:rsidR="0088412A" w:rsidRPr="0088412A" w:rsidRDefault="0088412A" w:rsidP="00F57508">
      <w:pPr>
        <w:jc w:val="both"/>
        <w:rPr>
          <w:lang w:val="de-DE"/>
        </w:rPr>
      </w:pPr>
    </w:p>
    <w:p w14:paraId="787141DC" w14:textId="77777777" w:rsidR="0088412A" w:rsidRPr="0088412A" w:rsidRDefault="0088412A" w:rsidP="00F57508">
      <w:pPr>
        <w:jc w:val="both"/>
        <w:rPr>
          <w:lang w:val="de-DE"/>
        </w:rPr>
      </w:pPr>
      <w:r w:rsidRPr="0088412A">
        <w:rPr>
          <w:lang w:val="de-DE"/>
        </w:rPr>
        <w:tab/>
        <w:t>Unter Berücksichtigung des Gesundheitszustands des Patienten und des Pflegekontexts können Krankenpflegeassistenten im Rahmen ihrer Befugnisse mit der Pflege beginnen, und zwar auf der Grundlage eines Standardpflegeplans und ohne Erstbeurteilung durch den für die allgemeine Pflege verantwortlichen Krankenpfleger oder den Arzt, wenn der für die allgemeine Pflege verantwortliche Krankenpfleger dem Pflegeteam nicht angehört. Die Beurteilung des Zustands des Patienten durch den für die allgemeine Pflege verantwortlichen Krankenpfleger und/oder den Arzt folgt schnellstmöglich.</w:t>
      </w:r>
    </w:p>
    <w:p w14:paraId="2BF898A6" w14:textId="77777777" w:rsidR="0088412A" w:rsidRPr="0088412A" w:rsidRDefault="0088412A" w:rsidP="00F57508">
      <w:pPr>
        <w:jc w:val="both"/>
        <w:rPr>
          <w:lang w:val="de-DE"/>
        </w:rPr>
      </w:pPr>
    </w:p>
    <w:p w14:paraId="7B04D85D" w14:textId="77777777" w:rsidR="0088412A" w:rsidRPr="0088412A" w:rsidRDefault="0088412A" w:rsidP="00F57508">
      <w:pPr>
        <w:jc w:val="both"/>
        <w:rPr>
          <w:lang w:val="de-DE"/>
        </w:rPr>
      </w:pPr>
      <w:r w:rsidRPr="0088412A">
        <w:rPr>
          <w:lang w:val="de-DE"/>
        </w:rPr>
        <w:tab/>
        <w:t xml:space="preserve">§ 4 - Krankenpflegeassistenten, die bei der Pflegeleistung feststellen, dass aufgrund der Entwicklung des Pflegebedarfs die notwendige Pflege ihre Befugnisse übersteigt, informieren schnellstmöglich den für die allgemeine Pflege verantwortlichen Krankenpfleger oder, wenn der für die allgemeine Pflege verantwortliche Krankenpfleger dem Pflegeteam nicht angehört, </w:t>
      </w:r>
      <w:r w:rsidRPr="0088412A">
        <w:rPr>
          <w:lang w:val="de-DE"/>
        </w:rPr>
        <w:lastRenderedPageBreak/>
        <w:t>den Arzt, um den Gesundheitszustand des Patienten und die notwendige gegenseitige Zusammenarbeit neu zu beurteilen.</w:t>
      </w:r>
    </w:p>
    <w:p w14:paraId="03ED739B" w14:textId="77777777" w:rsidR="0088412A" w:rsidRPr="0088412A" w:rsidRDefault="0088412A" w:rsidP="00F57508">
      <w:pPr>
        <w:jc w:val="both"/>
        <w:rPr>
          <w:lang w:val="de-DE"/>
        </w:rPr>
      </w:pPr>
    </w:p>
    <w:p w14:paraId="4778B2B0" w14:textId="77777777" w:rsidR="0088412A" w:rsidRPr="0088412A" w:rsidRDefault="0088412A" w:rsidP="00F57508">
      <w:pPr>
        <w:jc w:val="both"/>
        <w:rPr>
          <w:i/>
          <w:iCs/>
          <w:lang w:val="de-DE"/>
        </w:rPr>
      </w:pPr>
      <w:r w:rsidRPr="0088412A">
        <w:rPr>
          <w:i/>
          <w:lang w:val="de-DE"/>
        </w:rPr>
        <w:t>[Art. 2 § 3 Abs. 1 ersetzt durch Art. 1 des K.E. vom 14. April 2024 (B.S. vom 25. April 2024)]</w:t>
      </w:r>
    </w:p>
    <w:p w14:paraId="7C6BD84F" w14:textId="77777777" w:rsidR="0088412A" w:rsidRPr="0088412A" w:rsidRDefault="0088412A" w:rsidP="00F57508">
      <w:pPr>
        <w:jc w:val="both"/>
        <w:rPr>
          <w:lang w:val="de-DE"/>
        </w:rPr>
      </w:pPr>
    </w:p>
    <w:p w14:paraId="50564EC0" w14:textId="77777777" w:rsidR="0088412A" w:rsidRPr="0088412A" w:rsidRDefault="0088412A" w:rsidP="00F57508">
      <w:pPr>
        <w:jc w:val="both"/>
        <w:rPr>
          <w:lang w:val="de-DE"/>
        </w:rPr>
      </w:pPr>
    </w:p>
    <w:p w14:paraId="1A1805ED" w14:textId="77777777" w:rsidR="0088412A" w:rsidRPr="0088412A" w:rsidRDefault="0088412A" w:rsidP="00F57508">
      <w:pPr>
        <w:jc w:val="both"/>
        <w:rPr>
          <w:lang w:val="de-DE"/>
        </w:rPr>
      </w:pPr>
      <w:r w:rsidRPr="0088412A">
        <w:rPr>
          <w:lang w:val="de-DE"/>
        </w:rPr>
        <w:tab/>
      </w:r>
      <w:r w:rsidRPr="0088412A">
        <w:rPr>
          <w:b/>
          <w:lang w:val="de-DE"/>
        </w:rPr>
        <w:t>Art. 3 -</w:t>
      </w:r>
      <w:r w:rsidRPr="0088412A">
        <w:rPr>
          <w:lang w:val="de-DE"/>
        </w:rPr>
        <w:t xml:space="preserve"> Die fachlichen Krankenpflegeleistungen B1 und B2, wie in der Anlage erwähnt, werden anhand von Standardpflegeplänen und/oder Verfahren durchgeführt.</w:t>
      </w:r>
    </w:p>
    <w:p w14:paraId="26A81756" w14:textId="77777777" w:rsidR="0088412A" w:rsidRPr="0088412A" w:rsidRDefault="0088412A" w:rsidP="00F57508">
      <w:pPr>
        <w:jc w:val="both"/>
        <w:rPr>
          <w:lang w:val="de-DE"/>
        </w:rPr>
      </w:pPr>
    </w:p>
    <w:p w14:paraId="1994079A" w14:textId="77777777" w:rsidR="0088412A" w:rsidRPr="0088412A" w:rsidRDefault="0088412A" w:rsidP="00F57508">
      <w:pPr>
        <w:jc w:val="both"/>
        <w:rPr>
          <w:lang w:val="de-DE"/>
        </w:rPr>
      </w:pPr>
      <w:r w:rsidRPr="0088412A">
        <w:rPr>
          <w:lang w:val="de-DE"/>
        </w:rPr>
        <w:tab/>
        <w:t>Ein Standardpflegeplan ermöglicht es, auf einen Patienten mit bestimmten Gesundheitsproblemen systematisch einzugehen und diesen Patienten systematisch zu behandeln.</w:t>
      </w:r>
    </w:p>
    <w:p w14:paraId="5EF44BC0" w14:textId="77777777" w:rsidR="0088412A" w:rsidRPr="0088412A" w:rsidRDefault="0088412A" w:rsidP="00F57508">
      <w:pPr>
        <w:jc w:val="both"/>
        <w:rPr>
          <w:lang w:val="de-DE"/>
        </w:rPr>
      </w:pPr>
    </w:p>
    <w:p w14:paraId="5D0AF66A" w14:textId="77777777" w:rsidR="0088412A" w:rsidRPr="0088412A" w:rsidRDefault="0088412A" w:rsidP="00F57508">
      <w:pPr>
        <w:jc w:val="both"/>
        <w:rPr>
          <w:lang w:val="de-DE"/>
        </w:rPr>
      </w:pPr>
      <w:r w:rsidRPr="0088412A">
        <w:rPr>
          <w:lang w:val="de-DE"/>
        </w:rPr>
        <w:tab/>
        <w:t>Ein Verfahren beschreibt, wie eine bestimmte fachliche Krankenpflegeleistung ausgeführt wird. Gegebenenfalls können ein oder mehrere Verfahren Teil eines Standardpflegeplans oder einer Dauerverordnung sein, wie beschrieben in Artikel 5 § 5 des vorliegenden Erlasses.</w:t>
      </w:r>
    </w:p>
    <w:p w14:paraId="089C2F68" w14:textId="77777777" w:rsidR="0088412A" w:rsidRPr="0088412A" w:rsidRDefault="0088412A" w:rsidP="00F57508">
      <w:pPr>
        <w:jc w:val="both"/>
        <w:rPr>
          <w:lang w:val="de-DE"/>
        </w:rPr>
      </w:pPr>
    </w:p>
    <w:p w14:paraId="6AD355A9" w14:textId="77777777" w:rsidR="0088412A" w:rsidRPr="0088412A" w:rsidRDefault="0088412A" w:rsidP="00F57508">
      <w:pPr>
        <w:jc w:val="both"/>
        <w:rPr>
          <w:lang w:val="de-DE"/>
        </w:rPr>
      </w:pPr>
      <w:r w:rsidRPr="0088412A">
        <w:rPr>
          <w:lang w:val="de-DE"/>
        </w:rPr>
        <w:tab/>
        <w:t>Die Verfahren für die fachlichen Krankenpflegeleistungen B2, wie in der Anlage erwähnt, werden in Absprache zwischen dem Arzt und dem für die allgemeine Pflege verantwortlichen Krankenpfleger oder, wenn der für die allgemeine Pflege verantwortliche Krankenpfleger dem Pflegeteam nicht angehört, zwischen dem Arzt und dem Krankenpflegeassistenten erstellt.</w:t>
      </w:r>
    </w:p>
    <w:p w14:paraId="488A2D07" w14:textId="77777777" w:rsidR="0088412A" w:rsidRPr="0088412A" w:rsidRDefault="0088412A" w:rsidP="00F57508">
      <w:pPr>
        <w:jc w:val="both"/>
        <w:rPr>
          <w:lang w:val="de-DE"/>
        </w:rPr>
      </w:pPr>
    </w:p>
    <w:p w14:paraId="77EE5076" w14:textId="77777777" w:rsidR="0088412A" w:rsidRPr="0088412A" w:rsidRDefault="0088412A" w:rsidP="00F57508">
      <w:pPr>
        <w:jc w:val="both"/>
        <w:rPr>
          <w:lang w:val="de-DE"/>
        </w:rPr>
      </w:pPr>
    </w:p>
    <w:p w14:paraId="0C91C6CA" w14:textId="77777777" w:rsidR="0088412A" w:rsidRPr="0088412A" w:rsidRDefault="0088412A" w:rsidP="00F57508">
      <w:pPr>
        <w:jc w:val="both"/>
        <w:rPr>
          <w:lang w:val="de-DE"/>
        </w:rPr>
      </w:pPr>
      <w:r w:rsidRPr="0088412A">
        <w:rPr>
          <w:lang w:val="de-DE"/>
        </w:rPr>
        <w:tab/>
      </w:r>
      <w:r w:rsidRPr="0088412A">
        <w:rPr>
          <w:b/>
          <w:lang w:val="de-DE"/>
        </w:rPr>
        <w:t>Art. 4 -</w:t>
      </w:r>
      <w:r w:rsidRPr="0088412A">
        <w:rPr>
          <w:lang w:val="de-DE"/>
        </w:rPr>
        <w:t xml:space="preserve"> § 1 - Die fachlichen Krankenpflegeleistungen mit der Bezeichnung B2 werden durchgeführt:</w:t>
      </w:r>
    </w:p>
    <w:p w14:paraId="4F83FA0A" w14:textId="77777777" w:rsidR="0088412A" w:rsidRPr="0088412A" w:rsidRDefault="0088412A" w:rsidP="00F57508">
      <w:pPr>
        <w:jc w:val="both"/>
        <w:rPr>
          <w:lang w:val="de-DE"/>
        </w:rPr>
      </w:pPr>
    </w:p>
    <w:p w14:paraId="151C367D" w14:textId="77777777" w:rsidR="0088412A" w:rsidRPr="0088412A" w:rsidRDefault="0088412A" w:rsidP="00F57508">
      <w:pPr>
        <w:jc w:val="both"/>
        <w:rPr>
          <w:lang w:val="de-DE"/>
        </w:rPr>
      </w:pPr>
      <w:r w:rsidRPr="0088412A">
        <w:rPr>
          <w:lang w:val="de-DE"/>
        </w:rPr>
        <w:tab/>
        <w:t>- auf der Grundlage einer schriftlichen ärztlichen Verschreibung, gegebenenfalls in elektronischer Form,</w:t>
      </w:r>
    </w:p>
    <w:p w14:paraId="76631F9D" w14:textId="77777777" w:rsidR="0088412A" w:rsidRPr="0088412A" w:rsidRDefault="0088412A" w:rsidP="00F57508">
      <w:pPr>
        <w:jc w:val="both"/>
        <w:rPr>
          <w:lang w:val="de-DE"/>
        </w:rPr>
      </w:pPr>
    </w:p>
    <w:p w14:paraId="53C0D1CE" w14:textId="77777777" w:rsidR="0088412A" w:rsidRPr="0088412A" w:rsidRDefault="0088412A" w:rsidP="00F57508">
      <w:pPr>
        <w:jc w:val="both"/>
        <w:rPr>
          <w:lang w:val="de-DE"/>
        </w:rPr>
      </w:pPr>
      <w:r w:rsidRPr="0088412A">
        <w:rPr>
          <w:lang w:val="de-DE"/>
        </w:rPr>
        <w:tab/>
        <w:t>- auf der Grundlage einer mündlich formulierten ärztlichen Verschreibung, die gegebenenfalls per Telefon, Radio oder Webcam mitgeteilt wird,</w:t>
      </w:r>
    </w:p>
    <w:p w14:paraId="273DAAC6" w14:textId="77777777" w:rsidR="0088412A" w:rsidRPr="0088412A" w:rsidRDefault="0088412A" w:rsidP="00F57508">
      <w:pPr>
        <w:jc w:val="both"/>
        <w:rPr>
          <w:lang w:val="de-DE"/>
        </w:rPr>
      </w:pPr>
    </w:p>
    <w:p w14:paraId="03CD26BB" w14:textId="77777777" w:rsidR="0088412A" w:rsidRPr="0088412A" w:rsidRDefault="0088412A" w:rsidP="00F57508">
      <w:pPr>
        <w:jc w:val="both"/>
        <w:rPr>
          <w:lang w:val="de-DE"/>
        </w:rPr>
      </w:pPr>
      <w:r w:rsidRPr="0088412A">
        <w:rPr>
          <w:lang w:val="de-DE"/>
        </w:rPr>
        <w:tab/>
        <w:t>- auf der Grundlage einer schriftlichen Dauerverordnung.</w:t>
      </w:r>
    </w:p>
    <w:p w14:paraId="70537B45" w14:textId="77777777" w:rsidR="0088412A" w:rsidRPr="0088412A" w:rsidRDefault="0088412A" w:rsidP="00F57508">
      <w:pPr>
        <w:jc w:val="both"/>
        <w:rPr>
          <w:lang w:val="de-DE"/>
        </w:rPr>
      </w:pPr>
    </w:p>
    <w:p w14:paraId="4DACEDC4" w14:textId="77777777" w:rsidR="0088412A" w:rsidRPr="0088412A" w:rsidRDefault="0088412A" w:rsidP="00F57508">
      <w:pPr>
        <w:jc w:val="both"/>
        <w:rPr>
          <w:lang w:val="de-DE"/>
        </w:rPr>
      </w:pPr>
      <w:r w:rsidRPr="0088412A">
        <w:rPr>
          <w:lang w:val="de-DE"/>
        </w:rPr>
        <w:tab/>
        <w:t>§ 2 - Bei der schriftlichen ärztlichen Verschreibung muss der Arzt oder Zahnarzt folgende Regeln einhalten:</w:t>
      </w:r>
    </w:p>
    <w:p w14:paraId="7E2A6106" w14:textId="77777777" w:rsidR="0088412A" w:rsidRPr="0088412A" w:rsidRDefault="0088412A" w:rsidP="00F57508">
      <w:pPr>
        <w:jc w:val="both"/>
        <w:rPr>
          <w:lang w:val="de-DE"/>
        </w:rPr>
      </w:pPr>
    </w:p>
    <w:p w14:paraId="3AD927CE" w14:textId="77777777" w:rsidR="0088412A" w:rsidRPr="0088412A" w:rsidRDefault="0088412A" w:rsidP="00F57508">
      <w:pPr>
        <w:jc w:val="both"/>
        <w:rPr>
          <w:lang w:val="de-DE"/>
        </w:rPr>
      </w:pPr>
      <w:r w:rsidRPr="0088412A">
        <w:rPr>
          <w:lang w:val="de-DE"/>
        </w:rPr>
        <w:tab/>
      </w:r>
      <w:r w:rsidRPr="0088412A">
        <w:rPr>
          <w:i/>
          <w:lang w:val="de-DE"/>
        </w:rPr>
        <w:t>a)</w:t>
      </w:r>
      <w:r w:rsidRPr="0088412A">
        <w:rPr>
          <w:lang w:val="de-DE"/>
        </w:rPr>
        <w:t> Die Verschreibung muss vollständig ausgeschrieben werden; es dürfen lediglich Standardabkürzungen benutzt werden.</w:t>
      </w:r>
    </w:p>
    <w:p w14:paraId="37D8D0CB" w14:textId="77777777" w:rsidR="0088412A" w:rsidRPr="0088412A" w:rsidRDefault="0088412A" w:rsidP="00F57508">
      <w:pPr>
        <w:jc w:val="both"/>
        <w:rPr>
          <w:lang w:val="de-DE"/>
        </w:rPr>
      </w:pPr>
    </w:p>
    <w:p w14:paraId="13CED61D" w14:textId="77777777" w:rsidR="0088412A" w:rsidRPr="0088412A" w:rsidRDefault="0088412A" w:rsidP="00F57508">
      <w:pPr>
        <w:jc w:val="both"/>
        <w:rPr>
          <w:lang w:val="de-DE"/>
        </w:rPr>
      </w:pPr>
      <w:r w:rsidRPr="0088412A">
        <w:rPr>
          <w:lang w:val="de-DE"/>
        </w:rPr>
        <w:tab/>
      </w:r>
      <w:r w:rsidRPr="0088412A">
        <w:rPr>
          <w:i/>
          <w:lang w:val="de-DE"/>
        </w:rPr>
        <w:t>b)</w:t>
      </w:r>
      <w:r w:rsidRPr="0088412A">
        <w:rPr>
          <w:lang w:val="de-DE"/>
        </w:rPr>
        <w:t> Die Verschreibung muss deutlich lesbar auf einem dazu bestimmten Dokument, das Teil der Patientenakte ist, geschrieben werden.</w:t>
      </w:r>
    </w:p>
    <w:p w14:paraId="00F8CC43" w14:textId="77777777" w:rsidR="0088412A" w:rsidRPr="0088412A" w:rsidRDefault="0088412A" w:rsidP="00F57508">
      <w:pPr>
        <w:jc w:val="both"/>
        <w:rPr>
          <w:lang w:val="de-DE"/>
        </w:rPr>
      </w:pPr>
    </w:p>
    <w:p w14:paraId="63C0E2E1" w14:textId="77777777" w:rsidR="0088412A" w:rsidRPr="0088412A" w:rsidRDefault="0088412A" w:rsidP="00F57508">
      <w:pPr>
        <w:jc w:val="both"/>
        <w:rPr>
          <w:lang w:val="de-DE"/>
        </w:rPr>
      </w:pPr>
      <w:r w:rsidRPr="0088412A">
        <w:rPr>
          <w:lang w:val="de-DE"/>
        </w:rPr>
        <w:tab/>
      </w:r>
      <w:r w:rsidRPr="0088412A">
        <w:rPr>
          <w:i/>
          <w:lang w:val="de-DE"/>
        </w:rPr>
        <w:t>c)</w:t>
      </w:r>
      <w:r w:rsidRPr="0088412A">
        <w:rPr>
          <w:lang w:val="de-DE"/>
        </w:rPr>
        <w:t> Wenn auf einen Standardpflegeplan, eine Dauerverordnung oder ein Verfahren verwiesen wird, wird ihre vereinbarte Bezeichnung oder ihre Nummerierung angegeben.</w:t>
      </w:r>
    </w:p>
    <w:p w14:paraId="79CCC8F2" w14:textId="77777777" w:rsidR="0088412A" w:rsidRPr="0088412A" w:rsidRDefault="0088412A" w:rsidP="00F57508">
      <w:pPr>
        <w:jc w:val="both"/>
        <w:rPr>
          <w:lang w:val="de-DE"/>
        </w:rPr>
      </w:pPr>
    </w:p>
    <w:p w14:paraId="4045F735" w14:textId="77777777" w:rsidR="0088412A" w:rsidRPr="0088412A" w:rsidRDefault="0088412A" w:rsidP="00F57508">
      <w:pPr>
        <w:jc w:val="both"/>
        <w:rPr>
          <w:lang w:val="de-DE"/>
        </w:rPr>
      </w:pPr>
      <w:r w:rsidRPr="0088412A">
        <w:rPr>
          <w:lang w:val="de-DE"/>
        </w:rPr>
        <w:tab/>
      </w:r>
      <w:r w:rsidRPr="0088412A">
        <w:rPr>
          <w:i/>
          <w:lang w:val="de-DE"/>
        </w:rPr>
        <w:t>d)</w:t>
      </w:r>
      <w:r w:rsidRPr="0088412A">
        <w:rPr>
          <w:lang w:val="de-DE"/>
        </w:rPr>
        <w:t> Die Verschreibung enthält Datum, Namen und Vornamen des Patienten sowie Namen, Vornamen, Unterschrift und gegebenenfalls LIKIV-Nummer des Arztes.</w:t>
      </w:r>
    </w:p>
    <w:p w14:paraId="57297981" w14:textId="77777777" w:rsidR="0088412A" w:rsidRPr="0088412A" w:rsidRDefault="0088412A" w:rsidP="00F57508">
      <w:pPr>
        <w:jc w:val="both"/>
        <w:rPr>
          <w:lang w:val="de-DE"/>
        </w:rPr>
      </w:pPr>
    </w:p>
    <w:p w14:paraId="6D272E1D" w14:textId="77777777" w:rsidR="0088412A" w:rsidRPr="0088412A" w:rsidRDefault="0088412A" w:rsidP="00F57508">
      <w:pPr>
        <w:jc w:val="both"/>
        <w:rPr>
          <w:lang w:val="de-DE"/>
        </w:rPr>
      </w:pPr>
      <w:r w:rsidRPr="0088412A">
        <w:rPr>
          <w:lang w:val="de-DE"/>
        </w:rPr>
        <w:tab/>
      </w:r>
      <w:r w:rsidRPr="0088412A">
        <w:rPr>
          <w:i/>
          <w:lang w:val="de-DE"/>
        </w:rPr>
        <w:t>e)</w:t>
      </w:r>
      <w:r w:rsidRPr="0088412A">
        <w:rPr>
          <w:lang w:val="de-DE"/>
        </w:rPr>
        <w:t> Bei der Verschreibung von Arzneimitteln werden folgende Angaben vermerkt:</w:t>
      </w:r>
    </w:p>
    <w:p w14:paraId="13211017" w14:textId="77777777" w:rsidR="0088412A" w:rsidRPr="0088412A" w:rsidRDefault="0088412A" w:rsidP="00F57508">
      <w:pPr>
        <w:jc w:val="both"/>
        <w:rPr>
          <w:lang w:val="de-DE"/>
        </w:rPr>
      </w:pPr>
    </w:p>
    <w:p w14:paraId="7672F813" w14:textId="77777777" w:rsidR="0088412A" w:rsidRPr="0088412A" w:rsidRDefault="0088412A" w:rsidP="00F57508">
      <w:pPr>
        <w:jc w:val="both"/>
        <w:rPr>
          <w:lang w:val="de-DE"/>
        </w:rPr>
      </w:pPr>
      <w:r w:rsidRPr="0088412A">
        <w:rPr>
          <w:lang w:val="de-DE"/>
        </w:rPr>
        <w:tab/>
        <w:t>- Name des Arzneimittels (Internationale Kurzbezeichnung und/oder ursprünglicher oder generischer Handelsname) oder Nummer des magistralen Präparats,</w:t>
      </w:r>
    </w:p>
    <w:p w14:paraId="33A3FA2C" w14:textId="77777777" w:rsidR="0088412A" w:rsidRPr="0088412A" w:rsidRDefault="0088412A" w:rsidP="00F57508">
      <w:pPr>
        <w:jc w:val="both"/>
        <w:rPr>
          <w:lang w:val="de-DE"/>
        </w:rPr>
      </w:pPr>
    </w:p>
    <w:p w14:paraId="34C13AD5" w14:textId="77777777" w:rsidR="0088412A" w:rsidRPr="0088412A" w:rsidRDefault="0088412A" w:rsidP="00F57508">
      <w:pPr>
        <w:jc w:val="both"/>
        <w:rPr>
          <w:lang w:val="de-DE"/>
        </w:rPr>
      </w:pPr>
      <w:r w:rsidRPr="0088412A">
        <w:rPr>
          <w:lang w:val="de-DE"/>
        </w:rPr>
        <w:tab/>
        <w:t>- Menge und Dosierung,</w:t>
      </w:r>
    </w:p>
    <w:p w14:paraId="73FAD6D7" w14:textId="77777777" w:rsidR="0088412A" w:rsidRPr="0088412A" w:rsidRDefault="0088412A" w:rsidP="00F57508">
      <w:pPr>
        <w:jc w:val="both"/>
        <w:rPr>
          <w:lang w:val="de-DE"/>
        </w:rPr>
      </w:pPr>
    </w:p>
    <w:p w14:paraId="7910F1A9" w14:textId="77777777" w:rsidR="0088412A" w:rsidRPr="0088412A" w:rsidRDefault="0088412A" w:rsidP="00F57508">
      <w:pPr>
        <w:jc w:val="both"/>
        <w:rPr>
          <w:lang w:val="de-DE"/>
        </w:rPr>
      </w:pPr>
      <w:r w:rsidRPr="0088412A">
        <w:rPr>
          <w:lang w:val="de-DE"/>
        </w:rPr>
        <w:tab/>
        <w:t>- eventuelle Konzentration in der Lösung,</w:t>
      </w:r>
    </w:p>
    <w:p w14:paraId="1A13CE78" w14:textId="77777777" w:rsidR="0088412A" w:rsidRPr="0088412A" w:rsidRDefault="0088412A" w:rsidP="00F57508">
      <w:pPr>
        <w:jc w:val="both"/>
        <w:rPr>
          <w:lang w:val="de-DE"/>
        </w:rPr>
      </w:pPr>
    </w:p>
    <w:p w14:paraId="04E47EA1" w14:textId="77777777" w:rsidR="0088412A" w:rsidRPr="0088412A" w:rsidRDefault="0088412A" w:rsidP="00F57508">
      <w:pPr>
        <w:jc w:val="both"/>
        <w:rPr>
          <w:lang w:val="de-DE"/>
        </w:rPr>
      </w:pPr>
      <w:r w:rsidRPr="0088412A">
        <w:rPr>
          <w:lang w:val="de-DE"/>
        </w:rPr>
        <w:tab/>
        <w:t>- Verabreichungsform,</w:t>
      </w:r>
    </w:p>
    <w:p w14:paraId="4CDAA055" w14:textId="77777777" w:rsidR="0088412A" w:rsidRPr="0088412A" w:rsidRDefault="0088412A" w:rsidP="00F57508">
      <w:pPr>
        <w:jc w:val="both"/>
        <w:rPr>
          <w:lang w:val="de-DE"/>
        </w:rPr>
      </w:pPr>
    </w:p>
    <w:p w14:paraId="7A45BF68" w14:textId="77777777" w:rsidR="0088412A" w:rsidRPr="0088412A" w:rsidRDefault="0088412A" w:rsidP="00F57508">
      <w:pPr>
        <w:jc w:val="both"/>
        <w:rPr>
          <w:lang w:val="de-DE"/>
        </w:rPr>
      </w:pPr>
      <w:r w:rsidRPr="0088412A">
        <w:rPr>
          <w:lang w:val="de-DE"/>
        </w:rPr>
        <w:tab/>
        <w:t>- Zeitraum oder Häufigkeit der Verabreichung.</w:t>
      </w:r>
    </w:p>
    <w:p w14:paraId="60CCF383" w14:textId="77777777" w:rsidR="0088412A" w:rsidRPr="0088412A" w:rsidRDefault="0088412A" w:rsidP="00F57508">
      <w:pPr>
        <w:jc w:val="both"/>
        <w:rPr>
          <w:lang w:val="de-DE"/>
        </w:rPr>
      </w:pPr>
    </w:p>
    <w:p w14:paraId="31A6D6D0" w14:textId="77777777" w:rsidR="0088412A" w:rsidRPr="0088412A" w:rsidRDefault="0088412A" w:rsidP="00F57508">
      <w:pPr>
        <w:jc w:val="both"/>
        <w:rPr>
          <w:lang w:val="de-DE"/>
        </w:rPr>
      </w:pPr>
      <w:r w:rsidRPr="0088412A">
        <w:rPr>
          <w:lang w:val="de-DE"/>
        </w:rPr>
        <w:tab/>
        <w:t>§ 3 - Bei einer Verschreibung, die dem Krankenpflegeassistenten vom Arzt oder Zahnarzt mündlich mitgeteilt wird und die im Beisein des Arztes oder Zahnarztes auszuführen ist, wiederholt der Krankenpflegeassistent die Verschreibung und informiert den Arzt oder Zahnarzt über deren Ausführung. Der Arzt oder Zahnarzt bestätigt die Verschreibung schnellstmöglich schriftlich.</w:t>
      </w:r>
    </w:p>
    <w:p w14:paraId="688BA474" w14:textId="77777777" w:rsidR="0088412A" w:rsidRPr="0088412A" w:rsidRDefault="0088412A" w:rsidP="00F57508">
      <w:pPr>
        <w:jc w:val="both"/>
        <w:rPr>
          <w:lang w:val="de-DE"/>
        </w:rPr>
      </w:pPr>
    </w:p>
    <w:p w14:paraId="5030ED80" w14:textId="77777777" w:rsidR="0088412A" w:rsidRPr="0088412A" w:rsidRDefault="0088412A" w:rsidP="00F57508">
      <w:pPr>
        <w:jc w:val="both"/>
        <w:rPr>
          <w:lang w:val="de-DE"/>
        </w:rPr>
      </w:pPr>
      <w:r w:rsidRPr="0088412A">
        <w:rPr>
          <w:lang w:val="de-DE"/>
        </w:rPr>
        <w:tab/>
        <w:t>§ 4 - Eine mündlich formulierte Verschreibung kann nur in Notfällen in Abwesenheit des Arztes oder Zahnarztes ausgeführt werden. In diesem Fall gelten folgende Regeln:</w:t>
      </w:r>
    </w:p>
    <w:p w14:paraId="00142EE8" w14:textId="77777777" w:rsidR="0088412A" w:rsidRPr="0088412A" w:rsidRDefault="0088412A" w:rsidP="00F57508">
      <w:pPr>
        <w:jc w:val="both"/>
        <w:rPr>
          <w:lang w:val="de-DE"/>
        </w:rPr>
      </w:pPr>
    </w:p>
    <w:p w14:paraId="215820DF" w14:textId="77777777" w:rsidR="0088412A" w:rsidRPr="0088412A" w:rsidRDefault="0088412A" w:rsidP="00F57508">
      <w:pPr>
        <w:jc w:val="both"/>
        <w:rPr>
          <w:lang w:val="de-DE"/>
        </w:rPr>
      </w:pPr>
      <w:r w:rsidRPr="0088412A">
        <w:rPr>
          <w:lang w:val="de-DE"/>
        </w:rPr>
        <w:tab/>
      </w:r>
      <w:r w:rsidRPr="0088412A">
        <w:rPr>
          <w:i/>
          <w:lang w:val="de-DE"/>
        </w:rPr>
        <w:t>a)</w:t>
      </w:r>
      <w:r w:rsidRPr="0088412A">
        <w:rPr>
          <w:lang w:val="de-DE"/>
        </w:rPr>
        <w:t> Die Verschreibung erfolgt per Telefon, Radio oder Webcam.</w:t>
      </w:r>
    </w:p>
    <w:p w14:paraId="4CF1D365" w14:textId="77777777" w:rsidR="0088412A" w:rsidRPr="0088412A" w:rsidRDefault="0088412A" w:rsidP="00F57508">
      <w:pPr>
        <w:jc w:val="both"/>
        <w:rPr>
          <w:lang w:val="de-DE"/>
        </w:rPr>
      </w:pPr>
    </w:p>
    <w:p w14:paraId="74479CA2" w14:textId="77777777" w:rsidR="0088412A" w:rsidRPr="0088412A" w:rsidRDefault="0088412A" w:rsidP="00F57508">
      <w:pPr>
        <w:jc w:val="both"/>
        <w:rPr>
          <w:lang w:val="de-DE"/>
        </w:rPr>
      </w:pPr>
      <w:r w:rsidRPr="0088412A">
        <w:rPr>
          <w:lang w:val="de-DE"/>
        </w:rPr>
        <w:tab/>
      </w:r>
      <w:r w:rsidRPr="0088412A">
        <w:rPr>
          <w:i/>
          <w:lang w:val="de-DE"/>
        </w:rPr>
        <w:t>b)</w:t>
      </w:r>
      <w:r w:rsidRPr="0088412A">
        <w:rPr>
          <w:lang w:val="de-DE"/>
        </w:rPr>
        <w:t> Falls notwendig wird auf einen Standardpflegeplan, eine Dauerverordnung oder ein Verfahren verwiesen.</w:t>
      </w:r>
    </w:p>
    <w:p w14:paraId="7A50F5F9" w14:textId="77777777" w:rsidR="0088412A" w:rsidRPr="0088412A" w:rsidRDefault="0088412A" w:rsidP="00F57508">
      <w:pPr>
        <w:jc w:val="both"/>
        <w:rPr>
          <w:lang w:val="de-DE"/>
        </w:rPr>
      </w:pPr>
    </w:p>
    <w:p w14:paraId="0EF94CDE" w14:textId="77777777" w:rsidR="0088412A" w:rsidRPr="0088412A" w:rsidRDefault="0088412A" w:rsidP="00F57508">
      <w:pPr>
        <w:jc w:val="both"/>
        <w:rPr>
          <w:lang w:val="de-DE"/>
        </w:rPr>
      </w:pPr>
      <w:r w:rsidRPr="0088412A">
        <w:rPr>
          <w:lang w:val="de-DE"/>
        </w:rPr>
        <w:tab/>
      </w:r>
      <w:r w:rsidRPr="0088412A">
        <w:rPr>
          <w:i/>
          <w:lang w:val="de-DE"/>
        </w:rPr>
        <w:t>c)</w:t>
      </w:r>
      <w:r w:rsidRPr="0088412A">
        <w:rPr>
          <w:lang w:val="de-DE"/>
        </w:rPr>
        <w:t> Erachtet die Krankenpflegefachkraft die Anwesenheit des Arztes oder Zahnarztes beim Patienten für notwendig, kann sie nicht gezwungen werden, die Verschreibung auszuführen. In diesem Fall ist sie verpflichtet, den Arzt oder Zahnarzt davon in Kenntnis zu setzen.</w:t>
      </w:r>
    </w:p>
    <w:p w14:paraId="0D069A6C" w14:textId="77777777" w:rsidR="0088412A" w:rsidRPr="0088412A" w:rsidRDefault="0088412A" w:rsidP="00F57508">
      <w:pPr>
        <w:jc w:val="both"/>
        <w:rPr>
          <w:lang w:val="de-DE"/>
        </w:rPr>
      </w:pPr>
    </w:p>
    <w:p w14:paraId="515ED66F" w14:textId="77777777" w:rsidR="0088412A" w:rsidRPr="0088412A" w:rsidRDefault="0088412A" w:rsidP="00F57508">
      <w:pPr>
        <w:jc w:val="both"/>
        <w:rPr>
          <w:lang w:val="de-DE"/>
        </w:rPr>
      </w:pPr>
      <w:r w:rsidRPr="0088412A">
        <w:rPr>
          <w:lang w:val="de-DE"/>
        </w:rPr>
        <w:tab/>
      </w:r>
      <w:r w:rsidRPr="0088412A">
        <w:rPr>
          <w:i/>
          <w:iCs/>
          <w:lang w:val="de-DE"/>
        </w:rPr>
        <w:t>d)</w:t>
      </w:r>
      <w:r w:rsidRPr="0088412A">
        <w:rPr>
          <w:lang w:val="de-DE"/>
        </w:rPr>
        <w:t> Der Arzt oder Zahnarzt bestätigt die Verschreibung schnellstmöglich schriftlich.</w:t>
      </w:r>
    </w:p>
    <w:p w14:paraId="3E5538D1" w14:textId="77777777" w:rsidR="0088412A" w:rsidRPr="0088412A" w:rsidRDefault="0088412A" w:rsidP="00F57508">
      <w:pPr>
        <w:jc w:val="both"/>
        <w:rPr>
          <w:lang w:val="de-DE"/>
        </w:rPr>
      </w:pPr>
    </w:p>
    <w:p w14:paraId="66717141" w14:textId="77777777" w:rsidR="0088412A" w:rsidRPr="0088412A" w:rsidRDefault="0088412A" w:rsidP="00F57508">
      <w:pPr>
        <w:jc w:val="both"/>
        <w:rPr>
          <w:lang w:val="de-DE"/>
        </w:rPr>
      </w:pPr>
      <w:r w:rsidRPr="0088412A">
        <w:rPr>
          <w:lang w:val="de-DE"/>
        </w:rPr>
        <w:tab/>
        <w:t>§ 5 - Eine Dauerverordnung ist ein vom Arzt oder Zahnarzt im Voraus erstelltes schriftliches Behandlungsschema, in dem gegebenenfalls auf Standardpflegepläne oder Verfahren verwiesen wird.</w:t>
      </w:r>
    </w:p>
    <w:p w14:paraId="2912C7D2" w14:textId="77777777" w:rsidR="0088412A" w:rsidRPr="0088412A" w:rsidRDefault="0088412A" w:rsidP="00F57508">
      <w:pPr>
        <w:jc w:val="both"/>
        <w:rPr>
          <w:lang w:val="de-DE"/>
        </w:rPr>
      </w:pPr>
    </w:p>
    <w:p w14:paraId="50888AC5" w14:textId="77777777" w:rsidR="0088412A" w:rsidRPr="0088412A" w:rsidRDefault="0088412A" w:rsidP="00F57508">
      <w:pPr>
        <w:jc w:val="both"/>
        <w:rPr>
          <w:lang w:val="de-DE"/>
        </w:rPr>
      </w:pPr>
      <w:r w:rsidRPr="0088412A">
        <w:rPr>
          <w:lang w:val="de-DE"/>
        </w:rPr>
        <w:tab/>
        <w:t>Der Arzt oder Zahnarzt muss den Patienten, für den eine Dauerverordnung angewandt werden muss, namentlich angeben. Handelt es sich um eine schriftliche Verschreibung, sind die in § 2 Buchstabe </w:t>
      </w:r>
      <w:r w:rsidRPr="0088412A">
        <w:rPr>
          <w:i/>
          <w:iCs/>
          <w:lang w:val="de-DE"/>
        </w:rPr>
        <w:t>a)</w:t>
      </w:r>
      <w:r w:rsidRPr="0088412A">
        <w:rPr>
          <w:lang w:val="de-DE"/>
        </w:rPr>
        <w:t xml:space="preserve">, </w:t>
      </w:r>
      <w:r w:rsidRPr="0088412A">
        <w:rPr>
          <w:i/>
          <w:iCs/>
          <w:lang w:val="de-DE"/>
        </w:rPr>
        <w:t>b)</w:t>
      </w:r>
      <w:r w:rsidRPr="0088412A">
        <w:rPr>
          <w:lang w:val="de-DE"/>
        </w:rPr>
        <w:t xml:space="preserve">, </w:t>
      </w:r>
      <w:r w:rsidRPr="0088412A">
        <w:rPr>
          <w:i/>
          <w:iCs/>
          <w:lang w:val="de-DE"/>
        </w:rPr>
        <w:t>c)</w:t>
      </w:r>
      <w:r w:rsidRPr="0088412A">
        <w:rPr>
          <w:lang w:val="de-DE"/>
        </w:rPr>
        <w:t xml:space="preserve">, </w:t>
      </w:r>
      <w:r w:rsidRPr="0088412A">
        <w:rPr>
          <w:i/>
          <w:iCs/>
          <w:lang w:val="de-DE"/>
        </w:rPr>
        <w:t>d)</w:t>
      </w:r>
      <w:r w:rsidRPr="0088412A">
        <w:rPr>
          <w:lang w:val="de-DE"/>
        </w:rPr>
        <w:t xml:space="preserve"> und </w:t>
      </w:r>
      <w:r w:rsidRPr="0088412A">
        <w:rPr>
          <w:i/>
          <w:iCs/>
          <w:lang w:val="de-DE"/>
        </w:rPr>
        <w:t>e)</w:t>
      </w:r>
      <w:r w:rsidRPr="0088412A">
        <w:rPr>
          <w:lang w:val="de-DE"/>
        </w:rPr>
        <w:t xml:space="preserve"> erwähnten Regeln anwendbar.</w:t>
      </w:r>
    </w:p>
    <w:p w14:paraId="21408C59" w14:textId="77777777" w:rsidR="0088412A" w:rsidRPr="0088412A" w:rsidRDefault="0088412A" w:rsidP="00F57508">
      <w:pPr>
        <w:jc w:val="both"/>
        <w:rPr>
          <w:lang w:val="de-DE"/>
        </w:rPr>
      </w:pPr>
    </w:p>
    <w:p w14:paraId="4454F192" w14:textId="77777777" w:rsidR="0088412A" w:rsidRPr="0088412A" w:rsidRDefault="0088412A" w:rsidP="00F57508">
      <w:pPr>
        <w:jc w:val="both"/>
        <w:rPr>
          <w:lang w:val="de-DE"/>
        </w:rPr>
      </w:pPr>
      <w:r w:rsidRPr="0088412A">
        <w:rPr>
          <w:lang w:val="de-DE"/>
        </w:rPr>
        <w:tab/>
        <w:t>Handelt es sich um eine mündliche Verschreibung, sind die in § 4 Buchstabe </w:t>
      </w:r>
      <w:r w:rsidRPr="0088412A">
        <w:rPr>
          <w:i/>
          <w:iCs/>
          <w:lang w:val="de-DE"/>
        </w:rPr>
        <w:t>a)</w:t>
      </w:r>
      <w:r w:rsidRPr="0088412A">
        <w:rPr>
          <w:lang w:val="de-DE"/>
        </w:rPr>
        <w:t xml:space="preserve"> und </w:t>
      </w:r>
      <w:r w:rsidRPr="0088412A">
        <w:rPr>
          <w:i/>
          <w:iCs/>
          <w:lang w:val="de-DE"/>
        </w:rPr>
        <w:t>b)</w:t>
      </w:r>
      <w:r w:rsidRPr="0088412A">
        <w:rPr>
          <w:lang w:val="de-DE"/>
        </w:rPr>
        <w:t xml:space="preserve"> erwähnten Regeln anwendbar.</w:t>
      </w:r>
    </w:p>
    <w:p w14:paraId="09C45392" w14:textId="77777777" w:rsidR="0088412A" w:rsidRPr="0088412A" w:rsidRDefault="0088412A" w:rsidP="00F57508">
      <w:pPr>
        <w:jc w:val="both"/>
        <w:rPr>
          <w:lang w:val="de-DE"/>
        </w:rPr>
      </w:pPr>
    </w:p>
    <w:p w14:paraId="4BC6C03C" w14:textId="77777777" w:rsidR="0088412A" w:rsidRPr="0088412A" w:rsidRDefault="0088412A" w:rsidP="00F57508">
      <w:pPr>
        <w:jc w:val="both"/>
        <w:rPr>
          <w:lang w:val="de-DE"/>
        </w:rPr>
      </w:pPr>
      <w:r w:rsidRPr="0088412A">
        <w:rPr>
          <w:lang w:val="de-DE"/>
        </w:rPr>
        <w:tab/>
        <w:t>In der Dauerverordnung gibt der Arzt oder Zahnarzt die Bedingungen an, unter denen der Krankenpflegeassistent diese Handlungen durchführen kann.</w:t>
      </w:r>
    </w:p>
    <w:p w14:paraId="22C9A07B" w14:textId="77777777" w:rsidR="0088412A" w:rsidRPr="0088412A" w:rsidRDefault="0088412A" w:rsidP="00F57508">
      <w:pPr>
        <w:jc w:val="both"/>
        <w:rPr>
          <w:lang w:val="de-DE"/>
        </w:rPr>
      </w:pPr>
    </w:p>
    <w:p w14:paraId="2C1E4AA1" w14:textId="77777777" w:rsidR="0088412A" w:rsidRPr="0088412A" w:rsidRDefault="0088412A" w:rsidP="00F57508">
      <w:pPr>
        <w:jc w:val="both"/>
        <w:rPr>
          <w:lang w:val="de-DE"/>
        </w:rPr>
      </w:pPr>
      <w:r w:rsidRPr="0088412A">
        <w:rPr>
          <w:lang w:val="de-DE"/>
        </w:rPr>
        <w:lastRenderedPageBreak/>
        <w:tab/>
        <w:t>Der Krankenpflegeassistent prüft, ob diese Bedingungen erfüllt sind, und nur in diesem Fall führt er die verschriebenen Handlungen aus. Im gegenteiligen Fall ist er verpflichtet, den Arzt oder Zahnarzt darüber zu informieren.</w:t>
      </w:r>
    </w:p>
    <w:p w14:paraId="2121C1F4" w14:textId="77777777" w:rsidR="0088412A" w:rsidRPr="0088412A" w:rsidRDefault="0088412A" w:rsidP="00F57508">
      <w:pPr>
        <w:jc w:val="both"/>
        <w:rPr>
          <w:lang w:val="de-DE"/>
        </w:rPr>
      </w:pPr>
    </w:p>
    <w:p w14:paraId="271A81B6" w14:textId="77777777" w:rsidR="0088412A" w:rsidRPr="0088412A" w:rsidRDefault="0088412A" w:rsidP="00F57508">
      <w:pPr>
        <w:jc w:val="both"/>
        <w:rPr>
          <w:lang w:val="de-DE"/>
        </w:rPr>
      </w:pPr>
      <w:r w:rsidRPr="0088412A">
        <w:rPr>
          <w:lang w:val="de-DE"/>
        </w:rPr>
        <w:tab/>
        <w:t>Eine Dauerverordnung darf nur in Notfällen ohne namentliche Angabe des Patienten angewandt werden.</w:t>
      </w:r>
    </w:p>
    <w:p w14:paraId="3EEEF550" w14:textId="77777777" w:rsidR="0088412A" w:rsidRPr="0088412A" w:rsidRDefault="0088412A" w:rsidP="00F57508">
      <w:pPr>
        <w:jc w:val="both"/>
        <w:rPr>
          <w:lang w:val="de-DE"/>
        </w:rPr>
      </w:pPr>
    </w:p>
    <w:p w14:paraId="7045E1DD" w14:textId="77777777" w:rsidR="0088412A" w:rsidRPr="0088412A" w:rsidRDefault="0088412A" w:rsidP="00F57508">
      <w:pPr>
        <w:jc w:val="both"/>
        <w:rPr>
          <w:lang w:val="de-DE"/>
        </w:rPr>
      </w:pPr>
    </w:p>
    <w:p w14:paraId="43F6D964" w14:textId="77777777" w:rsidR="0088412A" w:rsidRPr="0088412A" w:rsidRDefault="0088412A" w:rsidP="00F57508">
      <w:pPr>
        <w:jc w:val="both"/>
        <w:rPr>
          <w:lang w:val="de-DE"/>
        </w:rPr>
      </w:pPr>
      <w:r w:rsidRPr="0088412A">
        <w:rPr>
          <w:lang w:val="de-DE"/>
        </w:rPr>
        <w:tab/>
      </w:r>
      <w:r w:rsidRPr="0088412A">
        <w:rPr>
          <w:b/>
          <w:lang w:val="de-DE"/>
        </w:rPr>
        <w:t>Art. 5 -</w:t>
      </w:r>
      <w:r w:rsidRPr="0088412A">
        <w:rPr>
          <w:lang w:val="de-DE"/>
        </w:rPr>
        <w:t xml:space="preserve"> Der für die Volksgesundheit zuständige Minister ist mit der Ausführung des vorliegenden Erlasses beauftragt.</w:t>
      </w:r>
    </w:p>
    <w:p w14:paraId="6FFE9FC7" w14:textId="77777777" w:rsidR="0088412A" w:rsidRPr="0088412A" w:rsidRDefault="0088412A" w:rsidP="00F57508">
      <w:pPr>
        <w:jc w:val="both"/>
        <w:rPr>
          <w:lang w:val="de-DE"/>
        </w:rPr>
      </w:pPr>
    </w:p>
    <w:p w14:paraId="164475F4" w14:textId="77777777" w:rsidR="0088412A" w:rsidRPr="0088412A" w:rsidRDefault="0088412A" w:rsidP="004E206F">
      <w:pPr>
        <w:jc w:val="center"/>
        <w:rPr>
          <w:lang w:val="de-DE"/>
        </w:rPr>
      </w:pPr>
      <w:r w:rsidRPr="0088412A">
        <w:rPr>
          <w:lang w:val="de-DE"/>
        </w:rPr>
        <w:br w:type="page"/>
      </w:r>
      <w:r w:rsidRPr="0088412A">
        <w:rPr>
          <w:lang w:val="de-DE"/>
        </w:rPr>
        <w:lastRenderedPageBreak/>
        <w:t>Anlage</w:t>
      </w:r>
    </w:p>
    <w:p w14:paraId="5B6DD167" w14:textId="77777777" w:rsidR="0088412A" w:rsidRPr="0088412A" w:rsidRDefault="0088412A" w:rsidP="004E206F">
      <w:pPr>
        <w:jc w:val="center"/>
        <w:rPr>
          <w:lang w:val="de-DE"/>
        </w:rPr>
      </w:pPr>
    </w:p>
    <w:p w14:paraId="1F074C5D" w14:textId="77777777" w:rsidR="0088412A" w:rsidRPr="0088412A" w:rsidRDefault="0088412A" w:rsidP="00AD3861">
      <w:pPr>
        <w:jc w:val="both"/>
        <w:rPr>
          <w:i/>
          <w:iCs/>
          <w:lang w:val="de-DE"/>
        </w:rPr>
      </w:pPr>
      <w:r w:rsidRPr="0088412A">
        <w:rPr>
          <w:i/>
          <w:lang w:val="de-DE"/>
        </w:rPr>
        <w:t>[Anlage abgeändert durch Art. 2 bis 7 des K.E. vom 14. April 2024 (B.S. vom 25. April 2024)]</w:t>
      </w:r>
    </w:p>
    <w:p w14:paraId="76094D7F" w14:textId="77777777" w:rsidR="0088412A" w:rsidRPr="0088412A" w:rsidRDefault="0088412A" w:rsidP="004E206F">
      <w:pPr>
        <w:jc w:val="center"/>
        <w:rPr>
          <w:lang w:val="de-DE"/>
        </w:rPr>
      </w:pPr>
    </w:p>
    <w:p w14:paraId="5DEEE670" w14:textId="77777777" w:rsidR="0088412A" w:rsidRPr="0088412A" w:rsidRDefault="0088412A" w:rsidP="004E206F">
      <w:pPr>
        <w:jc w:val="center"/>
        <w:rPr>
          <w:lang w:val="de-DE"/>
        </w:rPr>
      </w:pPr>
    </w:p>
    <w:p w14:paraId="310B46B5" w14:textId="77777777" w:rsidR="0088412A" w:rsidRPr="0088412A" w:rsidRDefault="0088412A" w:rsidP="004E206F">
      <w:pPr>
        <w:jc w:val="center"/>
        <w:rPr>
          <w:lang w:val="de-DE"/>
        </w:rPr>
      </w:pPr>
      <w:r w:rsidRPr="0088412A">
        <w:rPr>
          <w:lang w:val="de-DE"/>
        </w:rPr>
        <w:t>"</w:t>
      </w:r>
      <w:r w:rsidRPr="0088412A">
        <w:rPr>
          <w:u w:val="single"/>
          <w:lang w:val="de-DE"/>
        </w:rPr>
        <w:t>Liste der Tätigkeiten, die Krankenpflegeassistenten ausüben dürfen</w:t>
      </w:r>
    </w:p>
    <w:p w14:paraId="18A45670" w14:textId="77777777" w:rsidR="0088412A" w:rsidRPr="0088412A" w:rsidRDefault="0088412A">
      <w:pPr>
        <w:rPr>
          <w:lang w:val="de-DE"/>
        </w:rPr>
      </w:pPr>
    </w:p>
    <w:p w14:paraId="7394C181" w14:textId="77777777" w:rsidR="0088412A" w:rsidRPr="0088412A" w:rsidRDefault="0088412A" w:rsidP="004E206F">
      <w:pPr>
        <w:jc w:val="both"/>
        <w:rPr>
          <w:lang w:val="de-DE"/>
        </w:rPr>
      </w:pPr>
      <w:r w:rsidRPr="0088412A">
        <w:rPr>
          <w:lang w:val="de-DE"/>
        </w:rPr>
        <w:t>Die Liste beruht auf der Klassifizierung und Nummerierung der fachlichen Krankenpflegeleistungen, die formuliert sind im Königlichen Erlass vom 18. Juni 1990 zur Festlegung der Liste der technischen Krankenpflegeleistungen und der Liste der Handlungen, die Ärzte oder Zahnärzte Krankenpflegefachkräften anvertrauen können, sowie der Modalitäten für die Durchführung dieser Leistungen und Handlungen und der Qualifikationsbedingungen, die die Krankenpflegefachkräfte erfüllen müssen.</w:t>
      </w:r>
    </w:p>
    <w:p w14:paraId="2CD06242" w14:textId="77777777" w:rsidR="0088412A" w:rsidRPr="0088412A" w:rsidRDefault="0088412A">
      <w:pPr>
        <w:rPr>
          <w:lang w:val="de-DE"/>
        </w:rPr>
      </w:pPr>
    </w:p>
    <w:p w14:paraId="51564322" w14:textId="77777777" w:rsidR="0088412A" w:rsidRPr="0088412A" w:rsidRDefault="0088412A">
      <w:pPr>
        <w:rPr>
          <w:lang w:val="de-DE"/>
        </w:rPr>
      </w:pPr>
    </w:p>
    <w:p w14:paraId="755A624A" w14:textId="77777777" w:rsidR="0088412A" w:rsidRPr="0088412A" w:rsidRDefault="0088412A">
      <w:pPr>
        <w:rPr>
          <w:lang w:val="de-DE"/>
        </w:rPr>
      </w:pPr>
      <w:r w:rsidRPr="0088412A">
        <w:rPr>
          <w:lang w:val="de-DE"/>
        </w:rPr>
        <w:t>B1 = Leistungen, für die keine ärztliche Verschreibung erforderlich ist</w:t>
      </w:r>
    </w:p>
    <w:p w14:paraId="2779A326" w14:textId="77777777" w:rsidR="0088412A" w:rsidRPr="0088412A" w:rsidRDefault="0088412A">
      <w:pPr>
        <w:rPr>
          <w:lang w:val="de-DE"/>
        </w:rPr>
      </w:pPr>
      <w:r w:rsidRPr="0088412A">
        <w:rPr>
          <w:lang w:val="de-DE"/>
        </w:rPr>
        <w:t>B2 = Leistungen, für die eine ärztliche Verschreibung erforderlich ist</w:t>
      </w:r>
    </w:p>
    <w:p w14:paraId="0074C2CC" w14:textId="77777777" w:rsidR="0088412A" w:rsidRPr="0088412A" w:rsidRDefault="0088412A">
      <w:pPr>
        <w:rPr>
          <w:lang w:val="de-DE"/>
        </w:rPr>
      </w:pPr>
    </w:p>
    <w:p w14:paraId="1A61C55B" w14:textId="77777777" w:rsidR="0088412A" w:rsidRPr="0088412A" w:rsidRDefault="0088412A" w:rsidP="00365DE6">
      <w:pPr>
        <w:jc w:val="center"/>
        <w:rPr>
          <w:b/>
          <w:bCs/>
          <w:i/>
          <w:iCs/>
          <w:u w:val="single"/>
          <w:lang w:val="de-DE"/>
        </w:rPr>
      </w:pPr>
      <w:r w:rsidRPr="0088412A">
        <w:rPr>
          <w:b/>
          <w:i/>
          <w:u w:val="single"/>
          <w:lang w:val="de-DE"/>
        </w:rPr>
        <w:t>1. Behandlungen</w:t>
      </w:r>
    </w:p>
    <w:p w14:paraId="33DD0535" w14:textId="77777777" w:rsidR="0088412A" w:rsidRPr="0088412A" w:rsidRDefault="0088412A">
      <w:pPr>
        <w:rPr>
          <w:lang w:val="de-DE"/>
        </w:rPr>
      </w:pPr>
    </w:p>
    <w:p w14:paraId="411D9CBB" w14:textId="77777777" w:rsidR="0088412A" w:rsidRPr="0088412A" w:rsidRDefault="0088412A">
      <w:pPr>
        <w:rPr>
          <w:lang w:val="de-DE"/>
        </w:rPr>
      </w:pPr>
      <w:r w:rsidRPr="0088412A">
        <w:rPr>
          <w:b/>
          <w:i/>
          <w:lang w:val="de-DE"/>
        </w:rPr>
        <w:t>1.1 Atmungssystem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618621BA" w14:textId="77777777" w:rsidTr="00341600">
        <w:tc>
          <w:tcPr>
            <w:tcW w:w="8500" w:type="dxa"/>
          </w:tcPr>
          <w:p w14:paraId="2812854B" w14:textId="77777777" w:rsidR="0088412A" w:rsidRPr="0088412A" w:rsidRDefault="0088412A" w:rsidP="00A15199">
            <w:r w:rsidRPr="0088412A">
              <w:t>⁕ Aspiration und Drainage der Atemwege</w:t>
            </w:r>
          </w:p>
        </w:tc>
        <w:tc>
          <w:tcPr>
            <w:tcW w:w="562" w:type="dxa"/>
          </w:tcPr>
          <w:p w14:paraId="699057D3" w14:textId="77777777" w:rsidR="0088412A" w:rsidRPr="0088412A" w:rsidRDefault="0088412A">
            <w:r w:rsidRPr="0088412A">
              <w:t>B1</w:t>
            </w:r>
          </w:p>
        </w:tc>
      </w:tr>
      <w:tr w:rsidR="0088412A" w:rsidRPr="0088412A" w14:paraId="688393A9" w14:textId="77777777" w:rsidTr="00341600">
        <w:tc>
          <w:tcPr>
            <w:tcW w:w="8500" w:type="dxa"/>
          </w:tcPr>
          <w:p w14:paraId="71C8C1DF" w14:textId="77777777" w:rsidR="0088412A" w:rsidRPr="0088412A" w:rsidRDefault="0088412A" w:rsidP="00A15199">
            <w:r w:rsidRPr="0088412A">
              <w:t>⁕ Krankenpflege von Patienten mit künstlichem Atemweg bei stabilisiertem Tracheostoma und Überwachung</w:t>
            </w:r>
          </w:p>
        </w:tc>
        <w:tc>
          <w:tcPr>
            <w:tcW w:w="562" w:type="dxa"/>
          </w:tcPr>
          <w:p w14:paraId="3DC27808" w14:textId="77777777" w:rsidR="0088412A" w:rsidRPr="0088412A" w:rsidRDefault="0088412A">
            <w:r w:rsidRPr="0088412A">
              <w:t>B1</w:t>
            </w:r>
          </w:p>
        </w:tc>
      </w:tr>
      <w:tr w:rsidR="0088412A" w:rsidRPr="0088412A" w14:paraId="06EA3D1B" w14:textId="77777777" w:rsidTr="00341600">
        <w:tc>
          <w:tcPr>
            <w:tcW w:w="8500" w:type="dxa"/>
          </w:tcPr>
          <w:p w14:paraId="1AC4A28C" w14:textId="77777777" w:rsidR="0088412A" w:rsidRPr="0088412A" w:rsidRDefault="0088412A">
            <w:r w:rsidRPr="0088412A">
              <w:t>⁕ [Kardiopulmonale Wiederbelebung anhand folgender nicht invasiver Mittel: Mayo/Guedel-Tubus, Beatmungsballon]</w:t>
            </w:r>
          </w:p>
        </w:tc>
        <w:tc>
          <w:tcPr>
            <w:tcW w:w="562" w:type="dxa"/>
          </w:tcPr>
          <w:p w14:paraId="049C9AC5" w14:textId="77777777" w:rsidR="0088412A" w:rsidRPr="0088412A" w:rsidRDefault="0088412A">
            <w:r w:rsidRPr="0088412A">
              <w:t>B1</w:t>
            </w:r>
          </w:p>
        </w:tc>
      </w:tr>
      <w:tr w:rsidR="0088412A" w:rsidRPr="0088412A" w14:paraId="03492BB0" w14:textId="77777777" w:rsidTr="00341600">
        <w:tc>
          <w:tcPr>
            <w:tcW w:w="8500" w:type="dxa"/>
          </w:tcPr>
          <w:p w14:paraId="6336D780" w14:textId="77777777" w:rsidR="0088412A" w:rsidRPr="0088412A" w:rsidRDefault="0088412A">
            <w:r w:rsidRPr="0088412A">
              <w:t>⁕ Sauerstoffverabreichung</w:t>
            </w:r>
            <w:r w:rsidRPr="0088412A">
              <w:rPr>
                <w:rStyle w:val="Appelnotedebasdep"/>
              </w:rPr>
              <w:footnoteReference w:id="1"/>
            </w:r>
          </w:p>
        </w:tc>
        <w:tc>
          <w:tcPr>
            <w:tcW w:w="562" w:type="dxa"/>
          </w:tcPr>
          <w:p w14:paraId="49F62729" w14:textId="77777777" w:rsidR="0088412A" w:rsidRPr="0088412A" w:rsidRDefault="0088412A">
            <w:r w:rsidRPr="0088412A">
              <w:t>B1</w:t>
            </w:r>
          </w:p>
        </w:tc>
      </w:tr>
    </w:tbl>
    <w:p w14:paraId="291D9F9C" w14:textId="77777777" w:rsidR="0088412A" w:rsidRPr="0088412A" w:rsidRDefault="0088412A">
      <w:pPr>
        <w:rPr>
          <w:lang w:val="de-DE"/>
        </w:rPr>
      </w:pPr>
    </w:p>
    <w:p w14:paraId="7080DEA4" w14:textId="77777777" w:rsidR="0088412A" w:rsidRPr="0088412A" w:rsidRDefault="0088412A">
      <w:pPr>
        <w:rPr>
          <w:lang w:val="de-DE"/>
        </w:rPr>
      </w:pPr>
      <w:r w:rsidRPr="0088412A">
        <w:rPr>
          <w:b/>
          <w:i/>
          <w:lang w:val="de-DE"/>
        </w:rPr>
        <w:t>1.2 Kreislaufsystem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576"/>
      </w:tblGrid>
      <w:tr w:rsidR="0088412A" w:rsidRPr="0088412A" w14:paraId="555C4FEC" w14:textId="77777777" w:rsidTr="00BF4CC8">
        <w:tc>
          <w:tcPr>
            <w:tcW w:w="8500" w:type="dxa"/>
          </w:tcPr>
          <w:p w14:paraId="1AEA288D" w14:textId="77777777" w:rsidR="0088412A" w:rsidRPr="0088412A" w:rsidRDefault="0088412A" w:rsidP="00BF4CC8">
            <w:r w:rsidRPr="0088412A">
              <w:t>⁕ Legen eines intravenösen Katheters in eine periphere Vene, Blutentnahme und intravenöse Infusion mit isotoner Kochsalzlösung und eventueller Benutzung eines Infusionsreglers</w:t>
            </w:r>
          </w:p>
        </w:tc>
        <w:tc>
          <w:tcPr>
            <w:tcW w:w="562" w:type="dxa"/>
          </w:tcPr>
          <w:p w14:paraId="24225D26" w14:textId="77777777" w:rsidR="0088412A" w:rsidRPr="0088412A" w:rsidRDefault="0088412A" w:rsidP="00BF4CC8">
            <w:r w:rsidRPr="0088412A">
              <w:t>B1</w:t>
            </w:r>
          </w:p>
        </w:tc>
      </w:tr>
      <w:tr w:rsidR="0088412A" w:rsidRPr="0088412A" w14:paraId="53530E0C" w14:textId="77777777" w:rsidTr="008045C5">
        <w:tc>
          <w:tcPr>
            <w:tcW w:w="8500" w:type="dxa"/>
          </w:tcPr>
          <w:p w14:paraId="5172F7C3" w14:textId="77777777" w:rsidR="0088412A" w:rsidRPr="0088412A" w:rsidRDefault="0088412A" w:rsidP="00BF4CC8">
            <w:r w:rsidRPr="0088412A">
              <w:t>⁕ Vorbereitung, Anlegung und Überwachung von intravenösen Infusionen und Transfusionen, gegebenenfalls mit technischen Hilfsmitteln</w:t>
            </w:r>
          </w:p>
        </w:tc>
        <w:tc>
          <w:tcPr>
            <w:tcW w:w="562" w:type="dxa"/>
          </w:tcPr>
          <w:p w14:paraId="4297C450" w14:textId="77777777" w:rsidR="0088412A" w:rsidRPr="0088412A" w:rsidRDefault="0088412A" w:rsidP="00BF4CC8">
            <w:r w:rsidRPr="0088412A">
              <w:t>B2</w:t>
            </w:r>
          </w:p>
        </w:tc>
      </w:tr>
      <w:tr w:rsidR="0088412A" w:rsidRPr="0088412A" w14:paraId="132FBA34" w14:textId="77777777" w:rsidTr="008045C5">
        <w:tc>
          <w:tcPr>
            <w:tcW w:w="8500" w:type="dxa"/>
          </w:tcPr>
          <w:p w14:paraId="344ECC29" w14:textId="77777777" w:rsidR="0088412A" w:rsidRPr="0088412A" w:rsidRDefault="0088412A" w:rsidP="00BF4CC8">
            <w:r w:rsidRPr="0088412A">
              <w:t>⁕ Anbringung von Verbänden oder Anziehen von Strümpfen zur Vorbeugung und/oder Behandlung von Venenleiden</w:t>
            </w:r>
          </w:p>
          <w:p w14:paraId="4DFB06A7" w14:textId="77777777" w:rsidR="0088412A" w:rsidRPr="0088412A" w:rsidRDefault="0088412A" w:rsidP="00BF4CC8">
            <w:r w:rsidRPr="0088412A">
              <w:t>[⁕ Entnahme von Transfusionsblut und Blutderivaten. Die Entnahme umfasst alle Handlungen von der Vorbereitung der Entnahmesets über die Blutabnahme bis hin zur Vorbereitung der entnommenen Spenden (Bluterzeugnisse) für die Aufbewahrung und den Transport zum Labor oder zur Produktionsstätte.</w:t>
            </w:r>
          </w:p>
          <w:p w14:paraId="323B12A1" w14:textId="77777777" w:rsidR="0088412A" w:rsidRPr="0088412A" w:rsidRDefault="0088412A" w:rsidP="00BF4CC8"/>
        </w:tc>
        <w:tc>
          <w:tcPr>
            <w:tcW w:w="562" w:type="dxa"/>
          </w:tcPr>
          <w:p w14:paraId="1F467BCA" w14:textId="77777777" w:rsidR="0088412A" w:rsidRPr="0088412A" w:rsidRDefault="0088412A" w:rsidP="00BF4CC8">
            <w:r w:rsidRPr="0088412A">
              <w:t>B2</w:t>
            </w:r>
          </w:p>
          <w:p w14:paraId="6E07AAEE" w14:textId="77777777" w:rsidR="0088412A" w:rsidRPr="0088412A" w:rsidRDefault="0088412A" w:rsidP="00BF4CC8"/>
          <w:p w14:paraId="37354F4B" w14:textId="77777777" w:rsidR="0088412A" w:rsidRPr="0088412A" w:rsidRDefault="0088412A" w:rsidP="00BF4CC8">
            <w:r w:rsidRPr="0088412A">
              <w:t>B2]</w:t>
            </w:r>
          </w:p>
        </w:tc>
      </w:tr>
    </w:tbl>
    <w:p w14:paraId="29071B15" w14:textId="77777777" w:rsidR="0088412A" w:rsidRPr="0088412A" w:rsidRDefault="0088412A">
      <w:pPr>
        <w:rPr>
          <w:lang w:val="de-DE"/>
        </w:rPr>
      </w:pPr>
      <w:r w:rsidRPr="0088412A">
        <w:rPr>
          <w:b/>
          <w:i/>
          <w:lang w:val="de-DE"/>
        </w:rPr>
        <w:t>1.3 Verdauungssystem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6534CA6E" w14:textId="77777777" w:rsidTr="00BF4CC8">
        <w:tc>
          <w:tcPr>
            <w:tcW w:w="8500" w:type="dxa"/>
          </w:tcPr>
          <w:p w14:paraId="10A6C554" w14:textId="77777777" w:rsidR="0088412A" w:rsidRPr="0088412A" w:rsidRDefault="0088412A" w:rsidP="00BF4CC8">
            <w:r w:rsidRPr="0088412A">
              <w:t>⁕ Vorbereitung, Durchführung und Überwachung einer Magenspülung, einer Darmspülung, eines Einlaufs, einer Magen- und Darmsondierung und -drainage</w:t>
            </w:r>
          </w:p>
        </w:tc>
        <w:tc>
          <w:tcPr>
            <w:tcW w:w="562" w:type="dxa"/>
          </w:tcPr>
          <w:p w14:paraId="68ECF30B" w14:textId="77777777" w:rsidR="0088412A" w:rsidRPr="0088412A" w:rsidRDefault="0088412A" w:rsidP="00BF4CC8">
            <w:r w:rsidRPr="0088412A">
              <w:t>B2</w:t>
            </w:r>
          </w:p>
        </w:tc>
      </w:tr>
      <w:tr w:rsidR="0088412A" w:rsidRPr="0088412A" w14:paraId="143D5784" w14:textId="77777777" w:rsidTr="00BF4CC8">
        <w:tc>
          <w:tcPr>
            <w:tcW w:w="8500" w:type="dxa"/>
          </w:tcPr>
          <w:p w14:paraId="3546CB35" w14:textId="77777777" w:rsidR="0088412A" w:rsidRPr="0088412A" w:rsidRDefault="0088412A" w:rsidP="00BF4CC8">
            <w:r w:rsidRPr="0088412A">
              <w:t>⁕ Entfernen und Austausch einer perkutanen Gastrostomie-Sonde mit Ballon nach Fistelbildung (mit Ausnahme des ersten, vom Arzt durchzuführenden Austauschs) und Überwachung</w:t>
            </w:r>
          </w:p>
        </w:tc>
        <w:tc>
          <w:tcPr>
            <w:tcW w:w="562" w:type="dxa"/>
          </w:tcPr>
          <w:p w14:paraId="77EE83A5" w14:textId="77777777" w:rsidR="0088412A" w:rsidRPr="0088412A" w:rsidRDefault="0088412A" w:rsidP="00BF4CC8">
            <w:r w:rsidRPr="0088412A">
              <w:t>B2</w:t>
            </w:r>
          </w:p>
        </w:tc>
      </w:tr>
      <w:tr w:rsidR="0088412A" w:rsidRPr="0088412A" w14:paraId="589A5A8F" w14:textId="77777777" w:rsidTr="00BF4CC8">
        <w:tc>
          <w:tcPr>
            <w:tcW w:w="8500" w:type="dxa"/>
          </w:tcPr>
          <w:p w14:paraId="10531F20" w14:textId="77777777" w:rsidR="0088412A" w:rsidRPr="0088412A" w:rsidRDefault="0088412A" w:rsidP="00BF4CC8">
            <w:r w:rsidRPr="0088412A">
              <w:t>⁕ Manuelle Entfernung von Fäkulomen</w:t>
            </w:r>
          </w:p>
        </w:tc>
        <w:tc>
          <w:tcPr>
            <w:tcW w:w="562" w:type="dxa"/>
          </w:tcPr>
          <w:p w14:paraId="5FDDBCA1" w14:textId="77777777" w:rsidR="0088412A" w:rsidRPr="0088412A" w:rsidRDefault="0088412A" w:rsidP="00BF4CC8">
            <w:r w:rsidRPr="0088412A">
              <w:t>B1</w:t>
            </w:r>
          </w:p>
        </w:tc>
      </w:tr>
    </w:tbl>
    <w:p w14:paraId="3490F345" w14:textId="77777777" w:rsidR="0088412A" w:rsidRPr="0088412A" w:rsidRDefault="0088412A">
      <w:pPr>
        <w:rPr>
          <w:lang w:val="de-DE"/>
        </w:rPr>
      </w:pPr>
    </w:p>
    <w:p w14:paraId="37D1774F" w14:textId="77777777" w:rsidR="0088412A" w:rsidRPr="0088412A" w:rsidRDefault="0088412A">
      <w:pPr>
        <w:rPr>
          <w:lang w:val="de-DE"/>
        </w:rPr>
      </w:pPr>
      <w:r w:rsidRPr="0088412A">
        <w:rPr>
          <w:b/>
          <w:i/>
          <w:lang w:val="de-DE"/>
        </w:rPr>
        <w:t>1.4 Urogenitalsystem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2CC75196" w14:textId="77777777" w:rsidTr="00BF4CC8">
        <w:tc>
          <w:tcPr>
            <w:tcW w:w="8500" w:type="dxa"/>
          </w:tcPr>
          <w:p w14:paraId="79DAD1FC" w14:textId="77777777" w:rsidR="0088412A" w:rsidRPr="0088412A" w:rsidRDefault="0088412A" w:rsidP="00BF4CC8">
            <w:r w:rsidRPr="0088412A">
              <w:t>⁕ Scheidenspülung</w:t>
            </w:r>
          </w:p>
        </w:tc>
        <w:tc>
          <w:tcPr>
            <w:tcW w:w="562" w:type="dxa"/>
          </w:tcPr>
          <w:p w14:paraId="5AB6AAE7" w14:textId="77777777" w:rsidR="0088412A" w:rsidRPr="0088412A" w:rsidRDefault="0088412A" w:rsidP="00BF4CC8">
            <w:r w:rsidRPr="0088412A">
              <w:t>B1</w:t>
            </w:r>
          </w:p>
        </w:tc>
      </w:tr>
      <w:tr w:rsidR="0088412A" w:rsidRPr="0088412A" w14:paraId="26E28CF2" w14:textId="77777777" w:rsidTr="00BF4CC8">
        <w:tc>
          <w:tcPr>
            <w:tcW w:w="8500" w:type="dxa"/>
          </w:tcPr>
          <w:p w14:paraId="7591B005" w14:textId="77777777" w:rsidR="0088412A" w:rsidRPr="0088412A" w:rsidRDefault="0088412A" w:rsidP="00BF4CC8">
            <w:r w:rsidRPr="0088412A">
              <w:t>⁕ Aseptische Vulvapflege</w:t>
            </w:r>
          </w:p>
        </w:tc>
        <w:tc>
          <w:tcPr>
            <w:tcW w:w="562" w:type="dxa"/>
          </w:tcPr>
          <w:p w14:paraId="711AA96C" w14:textId="77777777" w:rsidR="0088412A" w:rsidRPr="0088412A" w:rsidRDefault="0088412A" w:rsidP="00BF4CC8">
            <w:r w:rsidRPr="0088412A">
              <w:t>B1</w:t>
            </w:r>
          </w:p>
        </w:tc>
      </w:tr>
      <w:tr w:rsidR="0088412A" w:rsidRPr="0088412A" w14:paraId="24C186DC" w14:textId="77777777" w:rsidTr="00BF4CC8">
        <w:tc>
          <w:tcPr>
            <w:tcW w:w="8500" w:type="dxa"/>
          </w:tcPr>
          <w:p w14:paraId="5C45EB5E" w14:textId="77777777" w:rsidR="0088412A" w:rsidRPr="0088412A" w:rsidRDefault="0088412A" w:rsidP="00BF4CC8">
            <w:r w:rsidRPr="0088412A">
              <w:t>⁕ Vorbereiten, Legen und Überwachen:</w:t>
            </w:r>
          </w:p>
          <w:p w14:paraId="01634B9F" w14:textId="77777777" w:rsidR="0088412A" w:rsidRPr="0088412A" w:rsidRDefault="0088412A" w:rsidP="00BF4CC8">
            <w:r w:rsidRPr="0088412A">
              <w:tab/>
              <w:t>- eines Blasenkatheters</w:t>
            </w:r>
          </w:p>
          <w:p w14:paraId="5958B767" w14:textId="77777777" w:rsidR="0088412A" w:rsidRPr="0088412A" w:rsidRDefault="0088412A" w:rsidP="00BF4CC8">
            <w:r w:rsidRPr="0088412A">
              <w:tab/>
              <w:t>- einer Harnröhreninstillation</w:t>
            </w:r>
          </w:p>
          <w:p w14:paraId="3B80BD71" w14:textId="77777777" w:rsidR="0088412A" w:rsidRPr="0088412A" w:rsidRDefault="0088412A" w:rsidP="00BF4CC8">
            <w:r w:rsidRPr="0088412A">
              <w:tab/>
              <w:t>- einer Drainage der Harnwege</w:t>
            </w:r>
          </w:p>
        </w:tc>
        <w:tc>
          <w:tcPr>
            <w:tcW w:w="562" w:type="dxa"/>
          </w:tcPr>
          <w:p w14:paraId="54F060E1" w14:textId="77777777" w:rsidR="0088412A" w:rsidRPr="0088412A" w:rsidRDefault="0088412A" w:rsidP="00BF4CC8">
            <w:r w:rsidRPr="0088412A">
              <w:t>B2</w:t>
            </w:r>
          </w:p>
        </w:tc>
      </w:tr>
      <w:tr w:rsidR="0088412A" w:rsidRPr="0088412A" w14:paraId="2DE38152" w14:textId="77777777" w:rsidTr="00BF4CC8">
        <w:tc>
          <w:tcPr>
            <w:tcW w:w="8500" w:type="dxa"/>
          </w:tcPr>
          <w:p w14:paraId="2F5F67B6" w14:textId="77777777" w:rsidR="0088412A" w:rsidRPr="0088412A" w:rsidRDefault="0088412A" w:rsidP="00BF4CC8">
            <w:r w:rsidRPr="0088412A">
              <w:t>⁕ Entfernen und Austausch eines über dem Schambein angebrachten Blasenkatheters mit Ballon nach Fistelbildung (mit Ausnahme des ersten, vom Arzt durchzuführenden Austauschs) und Überwachung</w:t>
            </w:r>
          </w:p>
          <w:p w14:paraId="7A1A7706" w14:textId="77777777" w:rsidR="0088412A" w:rsidRPr="0088412A" w:rsidRDefault="0088412A" w:rsidP="00BF4CC8"/>
        </w:tc>
        <w:tc>
          <w:tcPr>
            <w:tcW w:w="562" w:type="dxa"/>
          </w:tcPr>
          <w:p w14:paraId="64550D13" w14:textId="77777777" w:rsidR="0088412A" w:rsidRPr="0088412A" w:rsidRDefault="0088412A" w:rsidP="00BF4CC8">
            <w:r w:rsidRPr="0088412A">
              <w:t>B2</w:t>
            </w:r>
          </w:p>
        </w:tc>
      </w:tr>
    </w:tbl>
    <w:p w14:paraId="0BE50474" w14:textId="77777777" w:rsidR="0088412A" w:rsidRPr="0088412A" w:rsidRDefault="0088412A">
      <w:pPr>
        <w:rPr>
          <w:lang w:val="de-DE"/>
        </w:rPr>
      </w:pPr>
      <w:r w:rsidRPr="0088412A">
        <w:rPr>
          <w:b/>
          <w:i/>
          <w:lang w:val="de-DE"/>
        </w:rPr>
        <w:t>1.5 Haut und Sinnesorgane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1DDFA49B" w14:textId="77777777" w:rsidTr="00F11500">
        <w:tc>
          <w:tcPr>
            <w:tcW w:w="8500" w:type="dxa"/>
          </w:tcPr>
          <w:p w14:paraId="6BE88B90" w14:textId="77777777" w:rsidR="0088412A" w:rsidRPr="0088412A" w:rsidRDefault="0088412A" w:rsidP="00BF4CC8">
            <w:r w:rsidRPr="0088412A">
              <w:t>⁕ Vorbereitung, Durchführung und Überwachung in Sachen:</w:t>
            </w:r>
          </w:p>
          <w:p w14:paraId="533F00B5" w14:textId="77777777" w:rsidR="0088412A" w:rsidRPr="0088412A" w:rsidRDefault="0088412A" w:rsidP="00BF4CC8">
            <w:r w:rsidRPr="0088412A">
              <w:tab/>
              <w:t>- Wundpflege bei stabilisierten Wunden,</w:t>
            </w:r>
          </w:p>
          <w:p w14:paraId="330B0116" w14:textId="77777777" w:rsidR="0088412A" w:rsidRPr="0088412A" w:rsidRDefault="0088412A" w:rsidP="004F0DBC">
            <w:pPr>
              <w:ind w:left="741" w:hanging="741"/>
            </w:pPr>
            <w:r w:rsidRPr="0088412A">
              <w:tab/>
              <w:t>- Versorgung von Stomata bei stabilisierten Wunden, Wunden mit Gazestreifen und Drains bei stabilisierten Wunden</w:t>
            </w:r>
            <w:r w:rsidRPr="0088412A">
              <w:rPr>
                <w:rStyle w:val="Appelnotedebasdep"/>
              </w:rPr>
              <w:footnoteReference w:id="2"/>
            </w:r>
          </w:p>
          <w:p w14:paraId="483580F5" w14:textId="77777777" w:rsidR="0088412A" w:rsidRPr="0088412A" w:rsidRDefault="0088412A" w:rsidP="00BF4CC8">
            <w:r w:rsidRPr="0088412A">
              <w:tab/>
              <w:t>- Entfernen loser Fremdkörper aus den Augen</w:t>
            </w:r>
            <w:r w:rsidRPr="0088412A">
              <w:rPr>
                <w:rStyle w:val="Appelnotedebasdep"/>
              </w:rPr>
              <w:footnoteReference w:id="3"/>
            </w:r>
          </w:p>
          <w:p w14:paraId="47A11A49" w14:textId="77777777" w:rsidR="0088412A" w:rsidRPr="0088412A" w:rsidRDefault="0088412A" w:rsidP="004F0DBC">
            <w:r w:rsidRPr="0088412A">
              <w:t>⁕ Vorbereitung, Durchführung und Überwachung in Sachen:</w:t>
            </w:r>
          </w:p>
          <w:p w14:paraId="0A7A2FD9" w14:textId="77777777" w:rsidR="0088412A" w:rsidRPr="0088412A" w:rsidRDefault="0088412A" w:rsidP="004F0DBC">
            <w:pPr>
              <w:ind w:left="741"/>
            </w:pPr>
            <w:r w:rsidRPr="0088412A">
              <w:t>- Entfernen von perkutanem Nahtmaterial, Gazestreifen, Drains und perkutanen Kathetern</w:t>
            </w:r>
          </w:p>
          <w:p w14:paraId="0C8A5CB2" w14:textId="77777777" w:rsidR="0088412A" w:rsidRPr="0088412A" w:rsidRDefault="0088412A" w:rsidP="004F0DBC">
            <w:pPr>
              <w:ind w:left="741"/>
            </w:pPr>
            <w:r w:rsidRPr="0088412A">
              <w:t>- Nasen-, Ohren- und Augenspülung</w:t>
            </w:r>
          </w:p>
          <w:p w14:paraId="3312C95E" w14:textId="77777777" w:rsidR="0088412A" w:rsidRPr="0088412A" w:rsidRDefault="0088412A" w:rsidP="004F0DBC">
            <w:pPr>
              <w:ind w:left="741"/>
            </w:pPr>
            <w:r w:rsidRPr="0088412A">
              <w:t>- Wärme- und Kältetherapie</w:t>
            </w:r>
          </w:p>
          <w:p w14:paraId="72C3F788" w14:textId="77777777" w:rsidR="0088412A" w:rsidRPr="0088412A" w:rsidRDefault="0088412A" w:rsidP="004F0DBC">
            <w:pPr>
              <w:ind w:left="741"/>
            </w:pPr>
            <w:r w:rsidRPr="0088412A">
              <w:t>- Therapeutische Bäder</w:t>
            </w:r>
          </w:p>
          <w:p w14:paraId="62FC1B2F" w14:textId="77777777" w:rsidR="0088412A" w:rsidRPr="0088412A" w:rsidRDefault="0088412A" w:rsidP="004F0DBC">
            <w:pPr>
              <w:ind w:left="741"/>
            </w:pPr>
            <w:r w:rsidRPr="0088412A">
              <w:t>- Ansetzen von Saugglocken, Blutegeln und Larven</w:t>
            </w:r>
          </w:p>
          <w:p w14:paraId="7CABC0CC" w14:textId="77777777" w:rsidR="0088412A" w:rsidRPr="0088412A" w:rsidRDefault="0088412A" w:rsidP="007A45F7">
            <w:pPr>
              <w:ind w:left="741"/>
            </w:pPr>
            <w:r w:rsidRPr="0088412A">
              <w:t>- Therapeutische Anwendung einer Lichtquelle, ausgenommen Lasertherapie</w:t>
            </w:r>
          </w:p>
        </w:tc>
        <w:tc>
          <w:tcPr>
            <w:tcW w:w="562" w:type="dxa"/>
          </w:tcPr>
          <w:p w14:paraId="6410536F" w14:textId="77777777" w:rsidR="0088412A" w:rsidRPr="0088412A" w:rsidRDefault="0088412A" w:rsidP="00BF4CC8"/>
          <w:p w14:paraId="615DB6F1" w14:textId="77777777" w:rsidR="0088412A" w:rsidRPr="0088412A" w:rsidRDefault="0088412A" w:rsidP="00BF4CC8">
            <w:r w:rsidRPr="0088412A">
              <w:t>B1</w:t>
            </w:r>
          </w:p>
          <w:p w14:paraId="634031C9" w14:textId="77777777" w:rsidR="0088412A" w:rsidRPr="0088412A" w:rsidRDefault="0088412A" w:rsidP="00BF4CC8">
            <w:r w:rsidRPr="0088412A">
              <w:t>B1</w:t>
            </w:r>
          </w:p>
          <w:p w14:paraId="30C2DDFD" w14:textId="77777777" w:rsidR="0088412A" w:rsidRPr="0088412A" w:rsidRDefault="0088412A" w:rsidP="00BF4CC8"/>
          <w:p w14:paraId="3ECAF0F4" w14:textId="77777777" w:rsidR="0088412A" w:rsidRPr="0088412A" w:rsidRDefault="0088412A" w:rsidP="00BF4CC8">
            <w:r w:rsidRPr="0088412A">
              <w:t>B1</w:t>
            </w:r>
          </w:p>
          <w:p w14:paraId="0A8A8368" w14:textId="77777777" w:rsidR="0088412A" w:rsidRPr="0088412A" w:rsidRDefault="0088412A" w:rsidP="00BF4CC8"/>
          <w:p w14:paraId="7EDFDA2F" w14:textId="77777777" w:rsidR="0088412A" w:rsidRPr="0088412A" w:rsidRDefault="0088412A" w:rsidP="00BF4CC8">
            <w:r w:rsidRPr="0088412A">
              <w:t>B2</w:t>
            </w:r>
          </w:p>
          <w:p w14:paraId="6CC2401F" w14:textId="77777777" w:rsidR="0088412A" w:rsidRPr="0088412A" w:rsidRDefault="0088412A" w:rsidP="00BF4CC8"/>
          <w:p w14:paraId="7322D99F" w14:textId="77777777" w:rsidR="0088412A" w:rsidRPr="0088412A" w:rsidRDefault="0088412A" w:rsidP="00BF4CC8">
            <w:r w:rsidRPr="0088412A">
              <w:t>B2</w:t>
            </w:r>
          </w:p>
          <w:p w14:paraId="1B03AC6A" w14:textId="77777777" w:rsidR="0088412A" w:rsidRPr="0088412A" w:rsidRDefault="0088412A" w:rsidP="00BF4CC8">
            <w:r w:rsidRPr="0088412A">
              <w:t>B2</w:t>
            </w:r>
          </w:p>
          <w:p w14:paraId="76FA1786" w14:textId="77777777" w:rsidR="0088412A" w:rsidRPr="0088412A" w:rsidRDefault="0088412A" w:rsidP="00BF4CC8">
            <w:r w:rsidRPr="0088412A">
              <w:t>B2</w:t>
            </w:r>
          </w:p>
          <w:p w14:paraId="736578A5" w14:textId="77777777" w:rsidR="0088412A" w:rsidRPr="0088412A" w:rsidRDefault="0088412A" w:rsidP="00BF4CC8">
            <w:r w:rsidRPr="0088412A">
              <w:t>B2</w:t>
            </w:r>
          </w:p>
          <w:p w14:paraId="16D253A5" w14:textId="77777777" w:rsidR="0088412A" w:rsidRPr="0088412A" w:rsidRDefault="0088412A" w:rsidP="00BF4CC8">
            <w:r w:rsidRPr="0088412A">
              <w:t>B2</w:t>
            </w:r>
          </w:p>
        </w:tc>
      </w:tr>
    </w:tbl>
    <w:p w14:paraId="27BA829C" w14:textId="77777777" w:rsidR="0088412A" w:rsidRPr="0088412A" w:rsidRDefault="0088412A">
      <w:pPr>
        <w:rPr>
          <w:lang w:val="de-DE"/>
        </w:rPr>
      </w:pPr>
    </w:p>
    <w:p w14:paraId="39316C45" w14:textId="77777777" w:rsidR="0088412A" w:rsidRPr="0088412A" w:rsidRDefault="0088412A">
      <w:pPr>
        <w:rPr>
          <w:lang w:val="de-DE"/>
        </w:rPr>
      </w:pPr>
      <w:r w:rsidRPr="0088412A">
        <w:rPr>
          <w:b/>
          <w:i/>
          <w:lang w:val="de-DE"/>
        </w:rPr>
        <w:t>1.6 Stoffwechsel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585963DA" w14:textId="77777777" w:rsidTr="00BF4CC8">
        <w:tc>
          <w:tcPr>
            <w:tcW w:w="8500" w:type="dxa"/>
          </w:tcPr>
          <w:p w14:paraId="3813657D" w14:textId="77777777" w:rsidR="0088412A" w:rsidRPr="0088412A" w:rsidRDefault="0088412A" w:rsidP="00BF4CC8">
            <w:r w:rsidRPr="0088412A">
              <w:t>⁕ Aufrechterhaltung einer ausgeglichenen Flüssigkeitsbilanz</w:t>
            </w:r>
          </w:p>
        </w:tc>
        <w:tc>
          <w:tcPr>
            <w:tcW w:w="562" w:type="dxa"/>
          </w:tcPr>
          <w:p w14:paraId="5B293EC1" w14:textId="77777777" w:rsidR="0088412A" w:rsidRPr="0088412A" w:rsidRDefault="0088412A" w:rsidP="00BF4CC8">
            <w:r w:rsidRPr="0088412A">
              <w:t>B2</w:t>
            </w:r>
          </w:p>
        </w:tc>
      </w:tr>
    </w:tbl>
    <w:p w14:paraId="7858980E" w14:textId="77777777" w:rsidR="0088412A" w:rsidRPr="0088412A" w:rsidRDefault="0088412A" w:rsidP="006A5ECD">
      <w:pPr>
        <w:rPr>
          <w:lang w:val="de-DE"/>
        </w:rPr>
      </w:pPr>
    </w:p>
    <w:p w14:paraId="79CE4692" w14:textId="77777777" w:rsidR="0088412A" w:rsidRPr="0088412A" w:rsidRDefault="0088412A" w:rsidP="006A5ECD">
      <w:pPr>
        <w:rPr>
          <w:lang w:val="de-DE"/>
        </w:rPr>
      </w:pPr>
      <w:r w:rsidRPr="0088412A">
        <w:rPr>
          <w:b/>
          <w:i/>
          <w:lang w:val="de-DE"/>
        </w:rPr>
        <w:t>1.7 Verabreichung von Arzneimitteln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5E8409C1" w14:textId="77777777" w:rsidTr="006A5ECD">
        <w:tc>
          <w:tcPr>
            <w:tcW w:w="8500" w:type="dxa"/>
          </w:tcPr>
          <w:p w14:paraId="7976480C" w14:textId="77777777" w:rsidR="0088412A" w:rsidRPr="0088412A" w:rsidRDefault="0088412A" w:rsidP="00BF4CC8">
            <w:r w:rsidRPr="0088412A">
              <w:t>⁕ Vorbereitung von Arzneimitteln und Verabreichung auf folgende Weisen:</w:t>
            </w:r>
          </w:p>
          <w:p w14:paraId="49B6DBAF" w14:textId="77777777" w:rsidR="0088412A" w:rsidRPr="0088412A" w:rsidRDefault="0088412A" w:rsidP="00BF4CC8">
            <w:r w:rsidRPr="0088412A">
              <w:tab/>
              <w:t>- oral (einschließlich durch Einatmen)</w:t>
            </w:r>
          </w:p>
          <w:p w14:paraId="0716B500" w14:textId="77777777" w:rsidR="0088412A" w:rsidRPr="0088412A" w:rsidRDefault="0088412A" w:rsidP="00BF4CC8">
            <w:pPr>
              <w:ind w:left="741" w:hanging="741"/>
            </w:pPr>
            <w:r w:rsidRPr="0088412A">
              <w:tab/>
              <w:t>- rektal</w:t>
            </w:r>
          </w:p>
          <w:p w14:paraId="0D2A6E1C" w14:textId="77777777" w:rsidR="0088412A" w:rsidRPr="0088412A" w:rsidRDefault="0088412A" w:rsidP="00BF4CC8">
            <w:r w:rsidRPr="0088412A">
              <w:tab/>
              <w:t>- vaginal</w:t>
            </w:r>
          </w:p>
          <w:p w14:paraId="2FCEE8FC" w14:textId="77777777" w:rsidR="0088412A" w:rsidRPr="0088412A" w:rsidRDefault="0088412A" w:rsidP="00BF4CC8">
            <w:r w:rsidRPr="0088412A">
              <w:tab/>
              <w:t>- subkutan</w:t>
            </w:r>
          </w:p>
          <w:p w14:paraId="2FCCE9F5" w14:textId="77777777" w:rsidR="0088412A" w:rsidRPr="0088412A" w:rsidRDefault="0088412A" w:rsidP="00BF4CC8">
            <w:r w:rsidRPr="0088412A">
              <w:tab/>
              <w:t>- intramuskulär</w:t>
            </w:r>
          </w:p>
          <w:p w14:paraId="633830BF" w14:textId="77777777" w:rsidR="0088412A" w:rsidRPr="0088412A" w:rsidRDefault="0088412A" w:rsidP="00BF4CC8">
            <w:r w:rsidRPr="0088412A">
              <w:tab/>
              <w:t>- intravenös - mit Ausnahme der Hochrisikoarzneimittel</w:t>
            </w:r>
            <w:r w:rsidRPr="0088412A">
              <w:rPr>
                <w:rStyle w:val="Appelnotedebasdep"/>
              </w:rPr>
              <w:footnoteReference w:id="4"/>
            </w:r>
          </w:p>
          <w:p w14:paraId="7DB2F9EE" w14:textId="77777777" w:rsidR="0088412A" w:rsidRPr="0088412A" w:rsidRDefault="0088412A" w:rsidP="00BF4CC8">
            <w:r w:rsidRPr="0088412A">
              <w:tab/>
              <w:t>- über das Atmungssystem</w:t>
            </w:r>
          </w:p>
          <w:p w14:paraId="562B2AE7" w14:textId="77777777" w:rsidR="0088412A" w:rsidRPr="0088412A" w:rsidRDefault="0088412A" w:rsidP="00BF4CC8">
            <w:r w:rsidRPr="0088412A">
              <w:tab/>
              <w:t>- durch Hypodermoclyse</w:t>
            </w:r>
          </w:p>
          <w:p w14:paraId="5119BB1B" w14:textId="77777777" w:rsidR="0088412A" w:rsidRPr="0088412A" w:rsidRDefault="0088412A" w:rsidP="00BF4CC8">
            <w:r w:rsidRPr="0088412A">
              <w:tab/>
              <w:t>- über gastrointestinalen Katheter</w:t>
            </w:r>
          </w:p>
          <w:p w14:paraId="632BD6D2" w14:textId="77777777" w:rsidR="0088412A" w:rsidRPr="0088412A" w:rsidRDefault="0088412A" w:rsidP="00BF4CC8">
            <w:r w:rsidRPr="0088412A">
              <w:tab/>
              <w:t>- über Drains</w:t>
            </w:r>
          </w:p>
          <w:p w14:paraId="23DD123A" w14:textId="77777777" w:rsidR="0088412A" w:rsidRPr="0088412A" w:rsidRDefault="0088412A" w:rsidP="00BF4CC8">
            <w:r w:rsidRPr="0088412A">
              <w:lastRenderedPageBreak/>
              <w:tab/>
              <w:t>- durch Augentropfen</w:t>
            </w:r>
          </w:p>
          <w:p w14:paraId="73111009" w14:textId="77777777" w:rsidR="0088412A" w:rsidRPr="0088412A" w:rsidRDefault="0088412A" w:rsidP="00BF4CC8">
            <w:r w:rsidRPr="0088412A">
              <w:tab/>
              <w:t>- durch Ohrentropfen</w:t>
            </w:r>
          </w:p>
          <w:p w14:paraId="70A128B8" w14:textId="77777777" w:rsidR="0088412A" w:rsidRPr="0088412A" w:rsidRDefault="0088412A" w:rsidP="006A5ECD">
            <w:r w:rsidRPr="0088412A">
              <w:tab/>
              <w:t>- perkutan</w:t>
            </w:r>
          </w:p>
          <w:p w14:paraId="71A419FF" w14:textId="77777777" w:rsidR="0088412A" w:rsidRPr="0088412A" w:rsidRDefault="0088412A" w:rsidP="006A5ECD">
            <w:r w:rsidRPr="0088412A">
              <w:tab/>
              <w:t>[- intranasal]</w:t>
            </w:r>
          </w:p>
          <w:p w14:paraId="3F862EEB" w14:textId="77777777" w:rsidR="0088412A" w:rsidRPr="0088412A" w:rsidRDefault="0088412A" w:rsidP="006A5ECD"/>
        </w:tc>
        <w:tc>
          <w:tcPr>
            <w:tcW w:w="562" w:type="dxa"/>
          </w:tcPr>
          <w:p w14:paraId="19C2BAC6" w14:textId="77777777" w:rsidR="0088412A" w:rsidRPr="0088412A" w:rsidRDefault="0088412A" w:rsidP="00BF4CC8">
            <w:r w:rsidRPr="0088412A">
              <w:lastRenderedPageBreak/>
              <w:t>B2</w:t>
            </w:r>
          </w:p>
        </w:tc>
      </w:tr>
      <w:tr w:rsidR="0088412A" w:rsidRPr="0088412A" w14:paraId="4BF40488" w14:textId="77777777" w:rsidTr="006A5ECD">
        <w:tc>
          <w:tcPr>
            <w:tcW w:w="8500" w:type="dxa"/>
          </w:tcPr>
          <w:p w14:paraId="0A772A6D" w14:textId="77777777" w:rsidR="0088412A" w:rsidRPr="0088412A" w:rsidRDefault="0088412A" w:rsidP="00BF4CC8">
            <w:r w:rsidRPr="0088412A">
              <w:t>⁕ Vorbereitung und Verabreichung von Impfungen</w:t>
            </w:r>
          </w:p>
        </w:tc>
        <w:tc>
          <w:tcPr>
            <w:tcW w:w="562" w:type="dxa"/>
          </w:tcPr>
          <w:p w14:paraId="18A34E00" w14:textId="77777777" w:rsidR="0088412A" w:rsidRPr="0088412A" w:rsidRDefault="0088412A" w:rsidP="00BF4CC8">
            <w:r w:rsidRPr="0088412A">
              <w:t>B2</w:t>
            </w:r>
          </w:p>
        </w:tc>
      </w:tr>
    </w:tbl>
    <w:p w14:paraId="6B5EA786" w14:textId="77777777" w:rsidR="0088412A" w:rsidRPr="0088412A" w:rsidRDefault="0088412A" w:rsidP="006A5ECD">
      <w:pPr>
        <w:rPr>
          <w:b/>
          <w:bCs/>
          <w:i/>
          <w:iCs/>
          <w:lang w:val="de-DE"/>
        </w:rPr>
      </w:pPr>
    </w:p>
    <w:p w14:paraId="294DC2E1" w14:textId="77777777" w:rsidR="0088412A" w:rsidRPr="0088412A" w:rsidRDefault="0088412A" w:rsidP="006A5ECD">
      <w:pPr>
        <w:rPr>
          <w:lang w:val="de-DE"/>
        </w:rPr>
      </w:pPr>
      <w:r w:rsidRPr="0088412A">
        <w:rPr>
          <w:b/>
          <w:i/>
          <w:lang w:val="de-DE"/>
        </w:rPr>
        <w:t>1.8 Besondere Techniken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14137D05" w14:textId="77777777" w:rsidTr="00BF4CC8">
        <w:tc>
          <w:tcPr>
            <w:tcW w:w="8500" w:type="dxa"/>
          </w:tcPr>
          <w:p w14:paraId="273A0DAD" w14:textId="77777777" w:rsidR="0088412A" w:rsidRPr="0088412A" w:rsidRDefault="0088412A" w:rsidP="00BF4CC8">
            <w:r w:rsidRPr="0088412A">
              <w:t>⁕ [...]</w:t>
            </w:r>
          </w:p>
        </w:tc>
        <w:tc>
          <w:tcPr>
            <w:tcW w:w="562" w:type="dxa"/>
          </w:tcPr>
          <w:p w14:paraId="792B7AD0" w14:textId="77777777" w:rsidR="0088412A" w:rsidRPr="0088412A" w:rsidRDefault="0088412A" w:rsidP="00BF4CC8">
            <w:r w:rsidRPr="0088412A">
              <w:t>[...]</w:t>
            </w:r>
          </w:p>
        </w:tc>
      </w:tr>
      <w:tr w:rsidR="0088412A" w:rsidRPr="0088412A" w14:paraId="1AA7184B" w14:textId="77777777" w:rsidTr="00BF4CC8">
        <w:tc>
          <w:tcPr>
            <w:tcW w:w="8500" w:type="dxa"/>
          </w:tcPr>
          <w:p w14:paraId="4AAFDB3E" w14:textId="77777777" w:rsidR="0088412A" w:rsidRPr="0088412A" w:rsidRDefault="0088412A" w:rsidP="00BF4CC8">
            <w:r w:rsidRPr="0088412A">
              <w:t>⁕ Entfernen von Gipsverbänden</w:t>
            </w:r>
          </w:p>
        </w:tc>
        <w:tc>
          <w:tcPr>
            <w:tcW w:w="562" w:type="dxa"/>
          </w:tcPr>
          <w:p w14:paraId="577ABCBA" w14:textId="77777777" w:rsidR="0088412A" w:rsidRPr="0088412A" w:rsidRDefault="0088412A" w:rsidP="00BF4CC8">
            <w:r w:rsidRPr="0088412A">
              <w:t>B2</w:t>
            </w:r>
          </w:p>
        </w:tc>
      </w:tr>
    </w:tbl>
    <w:p w14:paraId="175BBE3B" w14:textId="77777777" w:rsidR="0088412A" w:rsidRPr="0088412A" w:rsidRDefault="0088412A">
      <w:pPr>
        <w:rPr>
          <w:lang w:val="de-DE"/>
        </w:rPr>
      </w:pPr>
    </w:p>
    <w:p w14:paraId="359D8DC3" w14:textId="77777777" w:rsidR="0088412A" w:rsidRPr="0088412A" w:rsidRDefault="0088412A">
      <w:pPr>
        <w:rPr>
          <w:lang w:val="de-DE"/>
        </w:rPr>
      </w:pPr>
    </w:p>
    <w:p w14:paraId="785451BF" w14:textId="77777777" w:rsidR="0088412A" w:rsidRPr="0088412A" w:rsidRDefault="0088412A" w:rsidP="00365DE6">
      <w:pPr>
        <w:jc w:val="center"/>
        <w:rPr>
          <w:lang w:val="de-DE"/>
        </w:rPr>
      </w:pPr>
      <w:r w:rsidRPr="0088412A">
        <w:rPr>
          <w:b/>
          <w:i/>
          <w:u w:val="single"/>
          <w:lang w:val="de-DE"/>
        </w:rPr>
        <w:t>2. Nahrungs- und Flüssigkeitszufuhr</w:t>
      </w:r>
    </w:p>
    <w:p w14:paraId="55D0F968" w14:textId="77777777" w:rsidR="0088412A" w:rsidRPr="0088412A" w:rsidRDefault="0088412A">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6B83A888" w14:textId="77777777" w:rsidTr="00BF4CC8">
        <w:tc>
          <w:tcPr>
            <w:tcW w:w="8500" w:type="dxa"/>
          </w:tcPr>
          <w:p w14:paraId="4CFCEFB6" w14:textId="77777777" w:rsidR="0088412A" w:rsidRPr="0088412A" w:rsidRDefault="0088412A" w:rsidP="00BF4CC8">
            <w:r w:rsidRPr="0088412A">
              <w:t>⁕ Enterale Nahrungs- und Flüssigkeitszufuhr</w:t>
            </w:r>
          </w:p>
        </w:tc>
        <w:tc>
          <w:tcPr>
            <w:tcW w:w="562" w:type="dxa"/>
          </w:tcPr>
          <w:p w14:paraId="1E84E64C" w14:textId="77777777" w:rsidR="0088412A" w:rsidRPr="0088412A" w:rsidRDefault="0088412A" w:rsidP="00BF4CC8">
            <w:r w:rsidRPr="0088412A">
              <w:t>B1</w:t>
            </w:r>
          </w:p>
        </w:tc>
      </w:tr>
      <w:tr w:rsidR="0088412A" w:rsidRPr="0088412A" w14:paraId="79910E5B" w14:textId="77777777" w:rsidTr="00BF4CC8">
        <w:tc>
          <w:tcPr>
            <w:tcW w:w="8500" w:type="dxa"/>
          </w:tcPr>
          <w:p w14:paraId="34E548B7" w14:textId="77777777" w:rsidR="0088412A" w:rsidRPr="0088412A" w:rsidRDefault="0088412A" w:rsidP="00BF4CC8">
            <w:r w:rsidRPr="0088412A">
              <w:t>⁕ Parenterale Ernährung</w:t>
            </w:r>
          </w:p>
        </w:tc>
        <w:tc>
          <w:tcPr>
            <w:tcW w:w="562" w:type="dxa"/>
          </w:tcPr>
          <w:p w14:paraId="5B23701E" w14:textId="77777777" w:rsidR="0088412A" w:rsidRPr="0088412A" w:rsidRDefault="0088412A" w:rsidP="00BF4CC8">
            <w:r w:rsidRPr="0088412A">
              <w:t>B2</w:t>
            </w:r>
          </w:p>
        </w:tc>
      </w:tr>
    </w:tbl>
    <w:p w14:paraId="4CE0A2A2" w14:textId="77777777" w:rsidR="0088412A" w:rsidRPr="0088412A" w:rsidRDefault="0088412A">
      <w:pPr>
        <w:rPr>
          <w:lang w:val="de-DE"/>
        </w:rPr>
      </w:pPr>
    </w:p>
    <w:p w14:paraId="60CBF824" w14:textId="77777777" w:rsidR="0088412A" w:rsidRPr="0088412A" w:rsidRDefault="0088412A">
      <w:pPr>
        <w:rPr>
          <w:lang w:val="de-DE"/>
        </w:rPr>
      </w:pPr>
    </w:p>
    <w:p w14:paraId="0BFB6E60" w14:textId="77777777" w:rsidR="0088412A" w:rsidRPr="0088412A" w:rsidRDefault="0088412A" w:rsidP="00365DE6">
      <w:pPr>
        <w:jc w:val="center"/>
        <w:rPr>
          <w:lang w:val="de-DE"/>
        </w:rPr>
      </w:pPr>
      <w:r w:rsidRPr="0088412A">
        <w:rPr>
          <w:b/>
          <w:i/>
          <w:u w:val="single"/>
          <w:lang w:val="de-DE"/>
        </w:rPr>
        <w:t>3. Mobilisation</w:t>
      </w:r>
    </w:p>
    <w:p w14:paraId="47C5FE90" w14:textId="77777777" w:rsidR="0088412A" w:rsidRPr="0088412A" w:rsidRDefault="0088412A" w:rsidP="003879F7">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7E06240C" w14:textId="77777777" w:rsidTr="00BF4CC8">
        <w:tc>
          <w:tcPr>
            <w:tcW w:w="8500" w:type="dxa"/>
          </w:tcPr>
          <w:p w14:paraId="11C3C22B" w14:textId="77777777" w:rsidR="0088412A" w:rsidRPr="0088412A" w:rsidRDefault="0088412A" w:rsidP="00BF4CC8">
            <w:r w:rsidRPr="0088412A">
              <w:t>⁕ Lagerung des Patienten in einer funktionellen Position anhand technischer Hilfsmittel und Beaufsichtigung der Position</w:t>
            </w:r>
          </w:p>
        </w:tc>
        <w:tc>
          <w:tcPr>
            <w:tcW w:w="562" w:type="dxa"/>
          </w:tcPr>
          <w:p w14:paraId="1DFC95A9" w14:textId="77777777" w:rsidR="0088412A" w:rsidRPr="0088412A" w:rsidRDefault="0088412A" w:rsidP="00BF4CC8">
            <w:r w:rsidRPr="0088412A">
              <w:t>B1</w:t>
            </w:r>
          </w:p>
        </w:tc>
      </w:tr>
    </w:tbl>
    <w:p w14:paraId="4CA1CE47" w14:textId="77777777" w:rsidR="0088412A" w:rsidRPr="0088412A" w:rsidRDefault="0088412A">
      <w:pPr>
        <w:rPr>
          <w:lang w:val="de-DE"/>
        </w:rPr>
      </w:pPr>
    </w:p>
    <w:p w14:paraId="7673659D" w14:textId="77777777" w:rsidR="0088412A" w:rsidRPr="0088412A" w:rsidRDefault="0088412A">
      <w:pPr>
        <w:rPr>
          <w:lang w:val="de-DE"/>
        </w:rPr>
      </w:pPr>
    </w:p>
    <w:p w14:paraId="440E207C" w14:textId="77777777" w:rsidR="0088412A" w:rsidRPr="0088412A" w:rsidRDefault="0088412A" w:rsidP="00365DE6">
      <w:pPr>
        <w:jc w:val="center"/>
        <w:rPr>
          <w:lang w:val="de-DE"/>
        </w:rPr>
      </w:pPr>
      <w:r w:rsidRPr="0088412A">
        <w:rPr>
          <w:b/>
          <w:i/>
          <w:u w:val="single"/>
          <w:lang w:val="de-DE"/>
        </w:rPr>
        <w:t>4. Hygiene</w:t>
      </w:r>
    </w:p>
    <w:p w14:paraId="6D0116FA" w14:textId="77777777" w:rsidR="0088412A" w:rsidRPr="0088412A" w:rsidRDefault="0088412A" w:rsidP="003879F7">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182473AD" w14:textId="77777777" w:rsidTr="00BF4CC8">
        <w:tc>
          <w:tcPr>
            <w:tcW w:w="8500" w:type="dxa"/>
          </w:tcPr>
          <w:p w14:paraId="5DDB5E2B" w14:textId="77777777" w:rsidR="0088412A" w:rsidRPr="0088412A" w:rsidRDefault="0088412A" w:rsidP="00BF4CC8">
            <w:r w:rsidRPr="0088412A">
              <w:t>⁕ Spezifische Hygieneleistungen zur Vorbereitung auf eine Untersuchung oder Behandlung</w:t>
            </w:r>
          </w:p>
        </w:tc>
        <w:tc>
          <w:tcPr>
            <w:tcW w:w="562" w:type="dxa"/>
          </w:tcPr>
          <w:p w14:paraId="43B88072" w14:textId="77777777" w:rsidR="0088412A" w:rsidRPr="0088412A" w:rsidRDefault="0088412A" w:rsidP="00BF4CC8">
            <w:r w:rsidRPr="0088412A">
              <w:t>B1</w:t>
            </w:r>
          </w:p>
        </w:tc>
      </w:tr>
      <w:tr w:rsidR="0088412A" w:rsidRPr="0088412A" w14:paraId="46F7ABD5" w14:textId="77777777" w:rsidTr="00BF4CC8">
        <w:tc>
          <w:tcPr>
            <w:tcW w:w="8500" w:type="dxa"/>
          </w:tcPr>
          <w:p w14:paraId="49767AA8" w14:textId="77777777" w:rsidR="0088412A" w:rsidRPr="0088412A" w:rsidRDefault="0088412A" w:rsidP="00BF4CC8">
            <w:r w:rsidRPr="0088412A">
              <w:t>⁕ Hygieneleistungen bei Patienten mit einer VAL-Störung</w:t>
            </w:r>
          </w:p>
        </w:tc>
        <w:tc>
          <w:tcPr>
            <w:tcW w:w="562" w:type="dxa"/>
          </w:tcPr>
          <w:p w14:paraId="614C4B75" w14:textId="77777777" w:rsidR="0088412A" w:rsidRPr="0088412A" w:rsidRDefault="0088412A" w:rsidP="00BF4CC8">
            <w:r w:rsidRPr="0088412A">
              <w:t>B1</w:t>
            </w:r>
          </w:p>
        </w:tc>
      </w:tr>
    </w:tbl>
    <w:p w14:paraId="2687EC89" w14:textId="77777777" w:rsidR="0088412A" w:rsidRPr="0088412A" w:rsidRDefault="0088412A">
      <w:pPr>
        <w:rPr>
          <w:lang w:val="de-DE"/>
        </w:rPr>
      </w:pPr>
    </w:p>
    <w:p w14:paraId="478A1BA9" w14:textId="77777777" w:rsidR="0088412A" w:rsidRPr="0088412A" w:rsidRDefault="0088412A">
      <w:pPr>
        <w:rPr>
          <w:lang w:val="de-DE"/>
        </w:rPr>
      </w:pPr>
    </w:p>
    <w:p w14:paraId="1853FEB5" w14:textId="77777777" w:rsidR="0088412A" w:rsidRPr="0088412A" w:rsidRDefault="0088412A" w:rsidP="00365DE6">
      <w:pPr>
        <w:jc w:val="center"/>
        <w:rPr>
          <w:lang w:val="de-DE"/>
        </w:rPr>
      </w:pPr>
      <w:r w:rsidRPr="0088412A">
        <w:rPr>
          <w:b/>
          <w:i/>
          <w:u w:val="single"/>
          <w:lang w:val="de-DE"/>
        </w:rPr>
        <w:t>5. Körperliche Sicherheit</w:t>
      </w:r>
    </w:p>
    <w:p w14:paraId="695F3733" w14:textId="77777777" w:rsidR="0088412A" w:rsidRPr="0088412A" w:rsidRDefault="0088412A" w:rsidP="003879F7">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679D22DB" w14:textId="77777777" w:rsidTr="00BF4CC8">
        <w:tc>
          <w:tcPr>
            <w:tcW w:w="8500" w:type="dxa"/>
          </w:tcPr>
          <w:p w14:paraId="04D58A61" w14:textId="77777777" w:rsidR="0088412A" w:rsidRPr="0088412A" w:rsidRDefault="0088412A" w:rsidP="00BF4CC8">
            <w:r w:rsidRPr="0088412A">
              <w:t>⁕ Transport von Patienten, für die eine ständige Überwachung erforderlich ist</w:t>
            </w:r>
          </w:p>
        </w:tc>
        <w:tc>
          <w:tcPr>
            <w:tcW w:w="562" w:type="dxa"/>
          </w:tcPr>
          <w:p w14:paraId="0F2A5F77" w14:textId="77777777" w:rsidR="0088412A" w:rsidRPr="0088412A" w:rsidRDefault="0088412A" w:rsidP="00BF4CC8">
            <w:r w:rsidRPr="0088412A">
              <w:t>B1</w:t>
            </w:r>
          </w:p>
        </w:tc>
      </w:tr>
      <w:tr w:rsidR="0088412A" w:rsidRPr="0088412A" w14:paraId="2AAFACCB" w14:textId="77777777" w:rsidTr="00BF4CC8">
        <w:tc>
          <w:tcPr>
            <w:tcW w:w="8500" w:type="dxa"/>
          </w:tcPr>
          <w:p w14:paraId="124F2878" w14:textId="77777777" w:rsidR="0088412A" w:rsidRPr="0088412A" w:rsidRDefault="0088412A" w:rsidP="00BF4CC8">
            <w:r w:rsidRPr="0088412A">
              <w:t>⁕ Maßnahmen zur Vorbeugung von Körperschäden: Mittel zur Fixierung, Isolierung gemäß dem individualisierten Pflegeplan</w:t>
            </w:r>
            <w:r w:rsidRPr="0088412A">
              <w:rPr>
                <w:rStyle w:val="Appelnotedebasdep"/>
              </w:rPr>
              <w:footnoteReference w:id="5"/>
            </w:r>
          </w:p>
        </w:tc>
        <w:tc>
          <w:tcPr>
            <w:tcW w:w="562" w:type="dxa"/>
          </w:tcPr>
          <w:p w14:paraId="01D02F35" w14:textId="77777777" w:rsidR="0088412A" w:rsidRPr="0088412A" w:rsidRDefault="0088412A" w:rsidP="00BF4CC8">
            <w:r w:rsidRPr="0088412A">
              <w:t>B1</w:t>
            </w:r>
          </w:p>
        </w:tc>
      </w:tr>
      <w:tr w:rsidR="0088412A" w:rsidRPr="0088412A" w14:paraId="4833A4F2" w14:textId="77777777" w:rsidTr="00BF4CC8">
        <w:tc>
          <w:tcPr>
            <w:tcW w:w="8500" w:type="dxa"/>
          </w:tcPr>
          <w:p w14:paraId="3084A57E" w14:textId="77777777" w:rsidR="0088412A" w:rsidRPr="0088412A" w:rsidRDefault="0088412A" w:rsidP="00BF4CC8">
            <w:r w:rsidRPr="0088412A">
              <w:t>⁕ Maßnahmen zur Vorbeugung von Körperschäden: Vorbeugung von Stürzen, Überwachung</w:t>
            </w:r>
          </w:p>
        </w:tc>
        <w:tc>
          <w:tcPr>
            <w:tcW w:w="562" w:type="dxa"/>
          </w:tcPr>
          <w:p w14:paraId="6BCD90A9" w14:textId="77777777" w:rsidR="0088412A" w:rsidRPr="0088412A" w:rsidRDefault="0088412A" w:rsidP="00BF4CC8">
            <w:r w:rsidRPr="0088412A">
              <w:t>B1</w:t>
            </w:r>
          </w:p>
        </w:tc>
      </w:tr>
      <w:tr w:rsidR="0088412A" w:rsidRPr="0088412A" w14:paraId="43BE0321" w14:textId="77777777" w:rsidTr="00BF4CC8">
        <w:tc>
          <w:tcPr>
            <w:tcW w:w="8500" w:type="dxa"/>
          </w:tcPr>
          <w:p w14:paraId="004BB401" w14:textId="77777777" w:rsidR="0088412A" w:rsidRPr="0088412A" w:rsidRDefault="0088412A" w:rsidP="00BF4CC8">
            <w:r w:rsidRPr="0088412A">
              <w:t>⁕ Maßnahmen zur Infektionsvorbeugung</w:t>
            </w:r>
          </w:p>
        </w:tc>
        <w:tc>
          <w:tcPr>
            <w:tcW w:w="562" w:type="dxa"/>
          </w:tcPr>
          <w:p w14:paraId="734546E7" w14:textId="77777777" w:rsidR="0088412A" w:rsidRPr="0088412A" w:rsidRDefault="0088412A" w:rsidP="00BF4CC8">
            <w:r w:rsidRPr="0088412A">
              <w:t>B1</w:t>
            </w:r>
          </w:p>
        </w:tc>
      </w:tr>
      <w:tr w:rsidR="0088412A" w:rsidRPr="0088412A" w14:paraId="2B38ECEC" w14:textId="77777777" w:rsidTr="00BF4CC8">
        <w:tc>
          <w:tcPr>
            <w:tcW w:w="8500" w:type="dxa"/>
          </w:tcPr>
          <w:p w14:paraId="6B8AF0E9" w14:textId="77777777" w:rsidR="0088412A" w:rsidRPr="0088412A" w:rsidRDefault="0088412A" w:rsidP="00BF4CC8">
            <w:r w:rsidRPr="0088412A">
              <w:t>⁕ Maßnahmen zur Dekubitusvorbeugung</w:t>
            </w:r>
          </w:p>
        </w:tc>
        <w:tc>
          <w:tcPr>
            <w:tcW w:w="562" w:type="dxa"/>
          </w:tcPr>
          <w:p w14:paraId="4C491860" w14:textId="77777777" w:rsidR="0088412A" w:rsidRPr="0088412A" w:rsidRDefault="0088412A" w:rsidP="00BF4CC8">
            <w:r w:rsidRPr="0088412A">
              <w:t>B1</w:t>
            </w:r>
          </w:p>
        </w:tc>
      </w:tr>
    </w:tbl>
    <w:p w14:paraId="41E5EF9A" w14:textId="77777777" w:rsidR="0088412A" w:rsidRPr="0088412A" w:rsidRDefault="0088412A">
      <w:pPr>
        <w:rPr>
          <w:lang w:val="de-DE"/>
        </w:rPr>
      </w:pPr>
    </w:p>
    <w:p w14:paraId="2D25C6EE" w14:textId="77777777" w:rsidR="0088412A" w:rsidRPr="0088412A" w:rsidRDefault="0088412A">
      <w:pPr>
        <w:rPr>
          <w:lang w:val="de-DE"/>
        </w:rPr>
      </w:pPr>
    </w:p>
    <w:p w14:paraId="1D4D6617" w14:textId="77777777" w:rsidR="0088412A" w:rsidRPr="0088412A" w:rsidRDefault="0088412A" w:rsidP="00365DE6">
      <w:pPr>
        <w:jc w:val="center"/>
        <w:rPr>
          <w:lang w:val="de-DE"/>
        </w:rPr>
      </w:pPr>
      <w:r w:rsidRPr="0088412A">
        <w:rPr>
          <w:b/>
          <w:i/>
          <w:u w:val="single"/>
          <w:lang w:val="de-DE"/>
        </w:rPr>
        <w:lastRenderedPageBreak/>
        <w:t>6. Krankenpflegerische Tätigkeiten in Zusammenhang mit der Festlegung von Diagnose und Behandlung</w:t>
      </w:r>
    </w:p>
    <w:p w14:paraId="3D523ABA" w14:textId="77777777" w:rsidR="0088412A" w:rsidRPr="0088412A" w:rsidRDefault="0088412A" w:rsidP="00876875">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8412A" w:rsidRPr="0088412A" w14:paraId="2542796B" w14:textId="77777777" w:rsidTr="00BF4CC8">
        <w:tc>
          <w:tcPr>
            <w:tcW w:w="8500" w:type="dxa"/>
          </w:tcPr>
          <w:p w14:paraId="16A3B828" w14:textId="77777777" w:rsidR="0088412A" w:rsidRPr="0088412A" w:rsidRDefault="0088412A" w:rsidP="00BF4CC8">
            <w:r w:rsidRPr="0088412A">
              <w:t>⁕ Messung von Parametern in Bezug auf die verschiedenen biologischen Funktionen</w:t>
            </w:r>
          </w:p>
        </w:tc>
        <w:tc>
          <w:tcPr>
            <w:tcW w:w="562" w:type="dxa"/>
          </w:tcPr>
          <w:p w14:paraId="21DC8E0E" w14:textId="77777777" w:rsidR="0088412A" w:rsidRPr="0088412A" w:rsidRDefault="0088412A" w:rsidP="00BF4CC8">
            <w:r w:rsidRPr="0088412A">
              <w:t>B1</w:t>
            </w:r>
          </w:p>
        </w:tc>
      </w:tr>
      <w:tr w:rsidR="0088412A" w:rsidRPr="0088412A" w14:paraId="58153642" w14:textId="77777777" w:rsidTr="00BF4CC8">
        <w:tc>
          <w:tcPr>
            <w:tcW w:w="8500" w:type="dxa"/>
          </w:tcPr>
          <w:p w14:paraId="0238B88B" w14:textId="77777777" w:rsidR="0088412A" w:rsidRPr="0088412A" w:rsidRDefault="0088412A" w:rsidP="00BF4CC8">
            <w:r w:rsidRPr="0088412A">
              <w:t>⁕ Blutzuckermessung durch kapillare Blutabnahme</w:t>
            </w:r>
          </w:p>
        </w:tc>
        <w:tc>
          <w:tcPr>
            <w:tcW w:w="562" w:type="dxa"/>
          </w:tcPr>
          <w:p w14:paraId="550C6896" w14:textId="77777777" w:rsidR="0088412A" w:rsidRPr="0088412A" w:rsidRDefault="0088412A" w:rsidP="00BF4CC8">
            <w:r w:rsidRPr="0088412A">
              <w:t>B1</w:t>
            </w:r>
          </w:p>
        </w:tc>
      </w:tr>
      <w:tr w:rsidR="0088412A" w:rsidRPr="0088412A" w14:paraId="165D93DB" w14:textId="77777777" w:rsidTr="00BF4CC8">
        <w:tc>
          <w:tcPr>
            <w:tcW w:w="8500" w:type="dxa"/>
          </w:tcPr>
          <w:p w14:paraId="40CF64CF" w14:textId="77777777" w:rsidR="0088412A" w:rsidRPr="0088412A" w:rsidRDefault="0088412A" w:rsidP="00BF4CC8">
            <w:r w:rsidRPr="0088412A">
              <w:t>⁕ [...]</w:t>
            </w:r>
          </w:p>
        </w:tc>
        <w:tc>
          <w:tcPr>
            <w:tcW w:w="562" w:type="dxa"/>
          </w:tcPr>
          <w:p w14:paraId="6F5B2313" w14:textId="77777777" w:rsidR="0088412A" w:rsidRPr="0088412A" w:rsidRDefault="0088412A" w:rsidP="00BF4CC8">
            <w:r w:rsidRPr="0088412A">
              <w:t>[...]</w:t>
            </w:r>
          </w:p>
        </w:tc>
      </w:tr>
      <w:tr w:rsidR="0088412A" w:rsidRPr="0088412A" w14:paraId="7C053827" w14:textId="77777777" w:rsidTr="00BF4CC8">
        <w:tc>
          <w:tcPr>
            <w:tcW w:w="8500" w:type="dxa"/>
          </w:tcPr>
          <w:p w14:paraId="1EFDE717" w14:textId="77777777" w:rsidR="0088412A" w:rsidRPr="0088412A" w:rsidRDefault="0088412A" w:rsidP="00BF4CC8">
            <w:r w:rsidRPr="0088412A">
              <w:t>⁕ [...]</w:t>
            </w:r>
          </w:p>
        </w:tc>
        <w:tc>
          <w:tcPr>
            <w:tcW w:w="562" w:type="dxa"/>
          </w:tcPr>
          <w:p w14:paraId="0D972F7B" w14:textId="77777777" w:rsidR="0088412A" w:rsidRPr="0088412A" w:rsidRDefault="0088412A" w:rsidP="00BF4CC8">
            <w:r w:rsidRPr="0088412A">
              <w:t>[...]</w:t>
            </w:r>
          </w:p>
        </w:tc>
      </w:tr>
      <w:tr w:rsidR="0088412A" w:rsidRPr="0088412A" w14:paraId="148C9555" w14:textId="77777777" w:rsidTr="00BF4CC8">
        <w:tc>
          <w:tcPr>
            <w:tcW w:w="8500" w:type="dxa"/>
          </w:tcPr>
          <w:p w14:paraId="6F483264" w14:textId="77777777" w:rsidR="0088412A" w:rsidRPr="0088412A" w:rsidRDefault="0088412A" w:rsidP="00BF4CC8">
            <w:r w:rsidRPr="0088412A">
              <w:t>⁕ [...]</w:t>
            </w:r>
          </w:p>
        </w:tc>
        <w:tc>
          <w:tcPr>
            <w:tcW w:w="562" w:type="dxa"/>
          </w:tcPr>
          <w:p w14:paraId="3FC21AD8" w14:textId="77777777" w:rsidR="0088412A" w:rsidRPr="0088412A" w:rsidRDefault="0088412A" w:rsidP="00BF4CC8">
            <w:r w:rsidRPr="0088412A">
              <w:t>[...]</w:t>
            </w:r>
          </w:p>
        </w:tc>
      </w:tr>
      <w:tr w:rsidR="0088412A" w:rsidRPr="0088412A" w14:paraId="199F8E72" w14:textId="77777777" w:rsidTr="00BF4CC8">
        <w:tc>
          <w:tcPr>
            <w:tcW w:w="8500" w:type="dxa"/>
          </w:tcPr>
          <w:p w14:paraId="70498E94" w14:textId="77777777" w:rsidR="0088412A" w:rsidRPr="0088412A" w:rsidRDefault="0088412A" w:rsidP="00BF4CC8">
            <w:r w:rsidRPr="0088412A">
              <w:t>⁕ Vorbereitung bei invasiven diagnostischen Eingriffen</w:t>
            </w:r>
          </w:p>
        </w:tc>
        <w:tc>
          <w:tcPr>
            <w:tcW w:w="562" w:type="dxa"/>
          </w:tcPr>
          <w:p w14:paraId="50EFC684" w14:textId="77777777" w:rsidR="0088412A" w:rsidRPr="0088412A" w:rsidRDefault="0088412A" w:rsidP="00BF4CC8">
            <w:r w:rsidRPr="0088412A">
              <w:t>B2</w:t>
            </w:r>
          </w:p>
        </w:tc>
      </w:tr>
      <w:tr w:rsidR="0088412A" w:rsidRPr="0088412A" w14:paraId="4B94FEEA" w14:textId="77777777" w:rsidTr="00BF4CC8">
        <w:tc>
          <w:tcPr>
            <w:tcW w:w="8500" w:type="dxa"/>
          </w:tcPr>
          <w:p w14:paraId="192872C0" w14:textId="77777777" w:rsidR="0088412A" w:rsidRPr="0088412A" w:rsidRDefault="0088412A" w:rsidP="00BF4CC8">
            <w:r w:rsidRPr="0088412A">
              <w:t>⁕ Handhabung von Geräten zur Untersuchung und Behandlung der verschiedenen Funktionssysteme</w:t>
            </w:r>
          </w:p>
        </w:tc>
        <w:tc>
          <w:tcPr>
            <w:tcW w:w="562" w:type="dxa"/>
          </w:tcPr>
          <w:p w14:paraId="3FC6E03B" w14:textId="77777777" w:rsidR="0088412A" w:rsidRPr="0088412A" w:rsidRDefault="0088412A" w:rsidP="00BF4CC8">
            <w:r w:rsidRPr="0088412A">
              <w:t>B2</w:t>
            </w:r>
          </w:p>
        </w:tc>
      </w:tr>
      <w:tr w:rsidR="0088412A" w:rsidRPr="0088412A" w14:paraId="223E804B" w14:textId="77777777" w:rsidTr="00BF4CC8">
        <w:tc>
          <w:tcPr>
            <w:tcW w:w="8500" w:type="dxa"/>
          </w:tcPr>
          <w:p w14:paraId="2E043BCA" w14:textId="77777777" w:rsidR="0088412A" w:rsidRPr="0088412A" w:rsidRDefault="0088412A" w:rsidP="00BF4CC8">
            <w:r w:rsidRPr="0088412A">
              <w:t>⁕ Entnahme und Sammeln von Sekreten und Ausscheidungen</w:t>
            </w:r>
          </w:p>
        </w:tc>
        <w:tc>
          <w:tcPr>
            <w:tcW w:w="562" w:type="dxa"/>
          </w:tcPr>
          <w:p w14:paraId="7376739F" w14:textId="77777777" w:rsidR="0088412A" w:rsidRPr="0088412A" w:rsidRDefault="0088412A" w:rsidP="00BF4CC8">
            <w:r w:rsidRPr="0088412A">
              <w:t>B2</w:t>
            </w:r>
          </w:p>
        </w:tc>
      </w:tr>
      <w:tr w:rsidR="0088412A" w:rsidRPr="0088412A" w14:paraId="10331C22" w14:textId="77777777" w:rsidTr="00BF4CC8">
        <w:tc>
          <w:tcPr>
            <w:tcW w:w="8500" w:type="dxa"/>
          </w:tcPr>
          <w:p w14:paraId="52CC7584" w14:textId="77777777" w:rsidR="0088412A" w:rsidRPr="0088412A" w:rsidRDefault="0088412A" w:rsidP="00BF4CC8">
            <w:r w:rsidRPr="0088412A">
              <w:t>⁕ Blutentnahme: durch venöse oder kapilläre Punktion</w:t>
            </w:r>
          </w:p>
        </w:tc>
        <w:tc>
          <w:tcPr>
            <w:tcW w:w="562" w:type="dxa"/>
          </w:tcPr>
          <w:p w14:paraId="08C5329B" w14:textId="77777777" w:rsidR="0088412A" w:rsidRPr="0088412A" w:rsidRDefault="0088412A" w:rsidP="00BF4CC8">
            <w:r w:rsidRPr="0088412A">
              <w:t>B2</w:t>
            </w:r>
          </w:p>
        </w:tc>
      </w:tr>
      <w:tr w:rsidR="0088412A" w:rsidRPr="0088412A" w14:paraId="57B6E649" w14:textId="77777777" w:rsidTr="00BF4CC8">
        <w:tc>
          <w:tcPr>
            <w:tcW w:w="8500" w:type="dxa"/>
          </w:tcPr>
          <w:p w14:paraId="13CB0432" w14:textId="77777777" w:rsidR="0088412A" w:rsidRPr="0088412A" w:rsidRDefault="0088412A" w:rsidP="00BF4CC8">
            <w:r w:rsidRPr="0088412A">
              <w:t>⁕ Durchführung und Ablesung von intradermalen Tests</w:t>
            </w:r>
          </w:p>
        </w:tc>
        <w:tc>
          <w:tcPr>
            <w:tcW w:w="562" w:type="dxa"/>
          </w:tcPr>
          <w:p w14:paraId="6E6C9C59" w14:textId="77777777" w:rsidR="0088412A" w:rsidRPr="0088412A" w:rsidRDefault="0088412A" w:rsidP="00BF4CC8">
            <w:r w:rsidRPr="0088412A">
              <w:t>B2</w:t>
            </w:r>
          </w:p>
        </w:tc>
      </w:tr>
    </w:tbl>
    <w:p w14:paraId="1EAD6459" w14:textId="77777777" w:rsidR="0088412A" w:rsidRPr="0088412A" w:rsidRDefault="0088412A">
      <w:pPr>
        <w:rPr>
          <w:lang w:val="de-DE"/>
        </w:rPr>
      </w:pPr>
    </w:p>
    <w:p w14:paraId="7CEF7E66" w14:textId="77777777" w:rsidR="0088412A" w:rsidRPr="0088412A" w:rsidRDefault="0088412A">
      <w:pPr>
        <w:rPr>
          <w:lang w:val="de-DE"/>
        </w:rPr>
      </w:pPr>
    </w:p>
    <w:p w14:paraId="0AD1079E" w14:textId="77777777" w:rsidR="0088412A" w:rsidRPr="0088412A" w:rsidRDefault="0088412A" w:rsidP="00EA25D9">
      <w:pPr>
        <w:jc w:val="center"/>
        <w:rPr>
          <w:lang w:val="de-DE"/>
        </w:rPr>
      </w:pPr>
      <w:r w:rsidRPr="0088412A">
        <w:rPr>
          <w:b/>
          <w:i/>
          <w:u w:val="single"/>
          <w:lang w:val="de-DE"/>
        </w:rPr>
        <w:t>7. Assistenz bei medizinischen Leistungen</w:t>
      </w:r>
    </w:p>
    <w:p w14:paraId="101DF5EB" w14:textId="77777777" w:rsidR="0088412A" w:rsidRPr="0088412A" w:rsidRDefault="0088412A" w:rsidP="00365DE6">
      <w:pPr>
        <w:jc w:val="cente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7"/>
        <w:gridCol w:w="595"/>
      </w:tblGrid>
      <w:tr w:rsidR="0088412A" w:rsidRPr="0088412A" w14:paraId="2A9BD226" w14:textId="77777777" w:rsidTr="00BF4CC8">
        <w:tc>
          <w:tcPr>
            <w:tcW w:w="8500" w:type="dxa"/>
          </w:tcPr>
          <w:p w14:paraId="686FF0B7" w14:textId="77777777" w:rsidR="0088412A" w:rsidRPr="0088412A" w:rsidRDefault="0088412A" w:rsidP="00BF4CC8">
            <w:r w:rsidRPr="0088412A">
              <w:t>⁕ Verwaltung der chirurgischen und anästhesiologischen Ausrüstung, außerhalb der Eingriffe</w:t>
            </w:r>
          </w:p>
        </w:tc>
        <w:tc>
          <w:tcPr>
            <w:tcW w:w="562" w:type="dxa"/>
          </w:tcPr>
          <w:p w14:paraId="29728D19" w14:textId="77777777" w:rsidR="0088412A" w:rsidRPr="0088412A" w:rsidRDefault="0088412A" w:rsidP="00BF4CC8">
            <w:r w:rsidRPr="0088412A">
              <w:t>B1</w:t>
            </w:r>
          </w:p>
        </w:tc>
      </w:tr>
      <w:tr w:rsidR="0088412A" w:rsidRPr="0088412A" w14:paraId="06A1A5D2" w14:textId="77777777" w:rsidTr="00BF4CC8">
        <w:tc>
          <w:tcPr>
            <w:tcW w:w="8500" w:type="dxa"/>
          </w:tcPr>
          <w:p w14:paraId="36D9BC05" w14:textId="77777777" w:rsidR="0088412A" w:rsidRPr="0088412A" w:rsidRDefault="0088412A" w:rsidP="00BF4CC8">
            <w:r w:rsidRPr="0088412A">
              <w:t>⁕ Vorbereitung eines Patienten auf eine Anästhesie und einen chirurgischen Eingriff</w:t>
            </w:r>
          </w:p>
        </w:tc>
        <w:tc>
          <w:tcPr>
            <w:tcW w:w="562" w:type="dxa"/>
          </w:tcPr>
          <w:p w14:paraId="5A0ED8D7" w14:textId="77777777" w:rsidR="0088412A" w:rsidRPr="0088412A" w:rsidRDefault="0088412A" w:rsidP="00BF4CC8">
            <w:r w:rsidRPr="0088412A">
              <w:t>B1</w:t>
            </w:r>
          </w:p>
        </w:tc>
      </w:tr>
      <w:tr w:rsidR="0088412A" w:rsidRPr="0088412A" w14:paraId="007488C3" w14:textId="77777777" w:rsidTr="00BF4CC8">
        <w:tc>
          <w:tcPr>
            <w:tcW w:w="8500" w:type="dxa"/>
          </w:tcPr>
          <w:p w14:paraId="02632A7B" w14:textId="77777777" w:rsidR="0088412A" w:rsidRPr="0088412A" w:rsidRDefault="0088412A" w:rsidP="00BF4CC8">
            <w:r w:rsidRPr="0088412A">
              <w:t>⁕ Vorbereiten und Instrumentieren bei einem nicht invasiven chirurgischen oder medizinischen Eingriff</w:t>
            </w:r>
          </w:p>
        </w:tc>
        <w:tc>
          <w:tcPr>
            <w:tcW w:w="562" w:type="dxa"/>
          </w:tcPr>
          <w:p w14:paraId="31616536" w14:textId="77777777" w:rsidR="0088412A" w:rsidRPr="0088412A" w:rsidRDefault="0088412A" w:rsidP="00BF4CC8">
            <w:r w:rsidRPr="0088412A">
              <w:t>B2"</w:t>
            </w:r>
          </w:p>
        </w:tc>
      </w:tr>
    </w:tbl>
    <w:p w14:paraId="11AF578A" w14:textId="77777777" w:rsidR="0088412A" w:rsidRPr="0088412A" w:rsidRDefault="0088412A" w:rsidP="00060BB7">
      <w:pPr>
        <w:rPr>
          <w:lang w:val="de-DE"/>
        </w:rPr>
      </w:pPr>
    </w:p>
    <w:p w14:paraId="1DCA1C5B" w14:textId="77777777" w:rsidR="00806E25" w:rsidRPr="0088412A" w:rsidRDefault="00806E25" w:rsidP="000F5F44">
      <w:pPr>
        <w:jc w:val="both"/>
        <w:rPr>
          <w:lang w:val="de-DE"/>
        </w:rPr>
      </w:pPr>
    </w:p>
    <w:sectPr w:rsidR="00806E25" w:rsidRPr="0088412A" w:rsidSect="008841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31D7B" w14:textId="77777777" w:rsidR="0088412A" w:rsidRDefault="0088412A" w:rsidP="0088412A">
      <w:r>
        <w:separator/>
      </w:r>
    </w:p>
  </w:endnote>
  <w:endnote w:type="continuationSeparator" w:id="0">
    <w:p w14:paraId="596A0EFB" w14:textId="77777777" w:rsidR="0088412A" w:rsidRDefault="0088412A" w:rsidP="0088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5C93" w14:textId="77777777" w:rsidR="0088412A" w:rsidRDefault="0088412A" w:rsidP="0088412A">
      <w:r>
        <w:separator/>
      </w:r>
    </w:p>
  </w:footnote>
  <w:footnote w:type="continuationSeparator" w:id="0">
    <w:p w14:paraId="673C5BE9" w14:textId="77777777" w:rsidR="0088412A" w:rsidRDefault="0088412A" w:rsidP="0088412A">
      <w:r>
        <w:continuationSeparator/>
      </w:r>
    </w:p>
  </w:footnote>
  <w:footnote w:id="1">
    <w:p w14:paraId="02C6DE0E" w14:textId="77777777" w:rsidR="0088412A" w:rsidRPr="00A15199" w:rsidRDefault="0088412A" w:rsidP="00F11500">
      <w:pPr>
        <w:pStyle w:val="Notedebasdepage"/>
        <w:jc w:val="both"/>
      </w:pPr>
      <w:r>
        <w:rPr>
          <w:rStyle w:val="Appelnotedebasdep"/>
        </w:rPr>
        <w:footnoteRef/>
      </w:r>
      <w:r>
        <w:t> Erfordert ein akuter Zustand die sofortige Einleitung einer Sauerstofftherapie, sollte so schnell wie möglich eine eingehende Beurteilung folgen, bevor die Maßnahmen bestätigt und/oder angepasst werden.</w:t>
      </w:r>
    </w:p>
  </w:footnote>
  <w:footnote w:id="2">
    <w:p w14:paraId="224166EA" w14:textId="77777777" w:rsidR="0088412A" w:rsidRPr="004F0DBC" w:rsidRDefault="0088412A" w:rsidP="00F11500">
      <w:pPr>
        <w:pStyle w:val="Notedebasdepage"/>
        <w:jc w:val="both"/>
      </w:pPr>
      <w:r>
        <w:rPr>
          <w:rStyle w:val="Appelnotedebasdep"/>
        </w:rPr>
        <w:footnoteRef/>
      </w:r>
      <w:r>
        <w:t> Die Definition stabilisierter Wunden kann nicht für alle Sektoren und Dienste in einem Verordnungstext beschrieben werden. Der für die allgemeine Pflege verantwortliche Krankenpfleger ist befugt und beauftragt, den Gesundheitszustand durch eine hinreichend regelmäßige Beurteilung zu überwachen und die für die Umsetzung nötige spezifische Fachkompetenz innerhalb des Pflegeteams zuzuordnen.</w:t>
      </w:r>
    </w:p>
  </w:footnote>
  <w:footnote w:id="3">
    <w:p w14:paraId="4215D419" w14:textId="77777777" w:rsidR="0088412A" w:rsidRPr="004F0DBC" w:rsidRDefault="0088412A" w:rsidP="00F11500">
      <w:pPr>
        <w:pStyle w:val="Notedebasdepage"/>
        <w:jc w:val="both"/>
      </w:pPr>
      <w:r>
        <w:rPr>
          <w:rStyle w:val="Appelnotedebasdep"/>
        </w:rPr>
        <w:footnoteRef/>
      </w:r>
      <w:r>
        <w:t> Diese Bestimmung gilt eindeutig für lose Fremdkörper. Sobald beispielsweise Metall- oder Glassplitter das Gewebe zu verletzen drohen, muss der Patient an geeignete (medizinische) Hilfe verwiesen werden.</w:t>
      </w:r>
    </w:p>
  </w:footnote>
  <w:footnote w:id="4">
    <w:p w14:paraId="5A7694F1" w14:textId="77777777" w:rsidR="0088412A" w:rsidRPr="006A5ECD" w:rsidRDefault="0088412A" w:rsidP="00F11500">
      <w:pPr>
        <w:pStyle w:val="Notedebasdepage"/>
        <w:jc w:val="both"/>
      </w:pPr>
      <w:r>
        <w:rPr>
          <w:rStyle w:val="Appelnotedebasdep"/>
        </w:rPr>
        <w:footnoteRef/>
      </w:r>
      <w:r>
        <w:t xml:space="preserve"> Wie im Leitfaden Hochrisikoarzneimittel definiert, der auf der Website des FÖD Volksgesundheit veröffentlicht ist: </w:t>
      </w:r>
      <w:hyperlink w:history="1">
        <w:r>
          <w:rPr>
            <w:rStyle w:val="Lienhypertexte"/>
          </w:rPr>
          <w:t>https://www.health.belgium.be/fr/2016-guide-medicaments-haut-risque-2</w:t>
        </w:r>
      </w:hyperlink>
      <w:r>
        <w:t xml:space="preserve"> beziehungsweise </w:t>
      </w:r>
      <w:hyperlink w:history="1">
        <w:r>
          <w:rPr>
            <w:rStyle w:val="Lienhypertexte"/>
          </w:rPr>
          <w:t>https://www.health.belgium.be/nl/2016-gids-hoog-risico-medicatie-2</w:t>
        </w:r>
      </w:hyperlink>
      <w:r>
        <w:t xml:space="preserve">. </w:t>
      </w:r>
    </w:p>
  </w:footnote>
  <w:footnote w:id="5">
    <w:p w14:paraId="123CB938" w14:textId="77777777" w:rsidR="0088412A" w:rsidRPr="003879F7" w:rsidRDefault="0088412A" w:rsidP="00F11500">
      <w:pPr>
        <w:pStyle w:val="Notedebasdepage"/>
        <w:jc w:val="both"/>
      </w:pPr>
      <w:r>
        <w:rPr>
          <w:rStyle w:val="Appelnotedebasdep"/>
        </w:rPr>
        <w:footnoteRef/>
      </w:r>
      <w:r>
        <w:t> Die Anwendung freiheitsbeschränkender Maßnahmen in einer Einrichtung oder Praxis muss vorher eingehend durchdacht und in einem Verfahren festgelegt werden. Hierfür wird auf den Bericht der Fachkommission für Krankenpflege "Arbeitsgruppe: Fixierung und Isolierung" - Oktober 2007 (</w:t>
      </w:r>
      <w:hyperlink r:id="rId1" w:history="1">
        <w:r>
          <w:rPr>
            <w:rStyle w:val="Lienhypertexte"/>
          </w:rPr>
          <w:t>https://organesdeconcertation.sante.belgique.be/fr/documents/rapport-ctai-contention-et-isolement</w:t>
        </w:r>
      </w:hyperlink>
      <w:r>
        <w:t xml:space="preserve"> beziehungsweise </w:t>
      </w:r>
      <w:hyperlink r:id="rId2" w:history="1">
        <w:r>
          <w:rPr>
            <w:rStyle w:val="Lienhypertexte"/>
          </w:rPr>
          <w:t>https://overlegorganen.gezondheid.belgie.be/nl/documenten/verslag-tcv-fixatie-en-isolatie</w:t>
        </w:r>
      </w:hyperlink>
      <w:r>
        <w:t>) verwiesen, in dem auch auf die ethischen und menschlichen Aspekte eingegangen wird. Erfordert ein akuter Zustand eine sofortige Fixierung oder Isolierung, sollte so schnell wie möglich eine eingehende Beurteilung folgen, bevor die Maßnahmen bestätigt und/oder angepasst werden.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1B6347"/>
    <w:rsid w:val="00266D2A"/>
    <w:rsid w:val="0051470C"/>
    <w:rsid w:val="00596430"/>
    <w:rsid w:val="005B1B62"/>
    <w:rsid w:val="00744EA9"/>
    <w:rsid w:val="007D5F55"/>
    <w:rsid w:val="007D6F7C"/>
    <w:rsid w:val="00806E25"/>
    <w:rsid w:val="00841371"/>
    <w:rsid w:val="0088412A"/>
    <w:rsid w:val="00B96F99"/>
    <w:rsid w:val="00BB0109"/>
    <w:rsid w:val="00D22132"/>
    <w:rsid w:val="00D308A5"/>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7FC59"/>
  <w15:docId w15:val="{57884593-64F6-400E-92B7-093137EE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3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8412A"/>
    <w:rPr>
      <w:rFonts w:eastAsiaTheme="minorHAns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8412A"/>
    <w:rPr>
      <w:rFonts w:eastAsiaTheme="minorHAnsi"/>
      <w:kern w:val="2"/>
      <w:sz w:val="20"/>
      <w:szCs w:val="20"/>
      <w:lang w:val="de-DE" w:eastAsia="en-US"/>
      <w14:ligatures w14:val="standardContextual"/>
    </w:rPr>
  </w:style>
  <w:style w:type="character" w:customStyle="1" w:styleId="NotedebasdepageCar">
    <w:name w:val="Note de bas de page Car"/>
    <w:basedOn w:val="Policepardfaut"/>
    <w:link w:val="Notedebasdepage"/>
    <w:uiPriority w:val="99"/>
    <w:semiHidden/>
    <w:rsid w:val="0088412A"/>
    <w:rPr>
      <w:rFonts w:eastAsiaTheme="minorHAnsi"/>
      <w:kern w:val="2"/>
      <w:sz w:val="20"/>
      <w:szCs w:val="20"/>
      <w:lang w:val="de-DE" w:eastAsia="en-US"/>
      <w14:ligatures w14:val="standardContextual"/>
    </w:rPr>
  </w:style>
  <w:style w:type="character" w:styleId="Appelnotedebasdep">
    <w:name w:val="footnote reference"/>
    <w:basedOn w:val="Policepardfaut"/>
    <w:uiPriority w:val="99"/>
    <w:semiHidden/>
    <w:unhideWhenUsed/>
    <w:rsid w:val="0088412A"/>
    <w:rPr>
      <w:vertAlign w:val="superscript"/>
    </w:rPr>
  </w:style>
  <w:style w:type="character" w:styleId="Lienhypertexte">
    <w:name w:val="Hyperlink"/>
    <w:basedOn w:val="Policepardfaut"/>
    <w:uiPriority w:val="99"/>
    <w:unhideWhenUsed/>
    <w:rsid w:val="00884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organesdeconcertation.sante.belgique.be/fr/documents/rapport-ctai-contention-et-isolement" TargetMode="External"/><Relationship Id="rId1" Type="http://schemas.openxmlformats.org/officeDocument/2006/relationships/hyperlink" Target="https://organesdeconcertation.sante.belgique.be/fr/documents/rapport-ctai-contention-et-iso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1852</Words>
  <Characters>12574</Characters>
  <Application>Microsoft Office Word</Application>
  <DocSecurity>0</DocSecurity>
  <Lines>104</Lines>
  <Paragraphs>28</Paragraphs>
  <ScaleCrop>false</ScaleCrop>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4</cp:revision>
  <cp:lastPrinted>2024-10-03T08:18:00Z</cp:lastPrinted>
  <dcterms:created xsi:type="dcterms:W3CDTF">2024-10-03T08:14:00Z</dcterms:created>
  <dcterms:modified xsi:type="dcterms:W3CDTF">2024-10-03T08:18:00Z</dcterms:modified>
</cp:coreProperties>
</file>