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B3BC" w14:textId="40CD7390" w:rsidR="00233F36" w:rsidRPr="009C6DF3" w:rsidRDefault="009C6DF3" w:rsidP="009C6DF3">
      <w:pPr>
        <w:jc w:val="center"/>
        <w:rPr>
          <w:lang w:val="de-DE"/>
        </w:rPr>
      </w:pPr>
      <w:r w:rsidRPr="009C6DF3">
        <w:rPr>
          <w:b/>
          <w:lang w:val="de-DE"/>
        </w:rPr>
        <w:t>31. JULI 2023 - Gesetz zur Abänderung der Artikel VII.2, VII.3, VII.100, VII.148, VII.150, VII.153 und VII.154 des Wirtschaftsgesetzbuches</w:t>
      </w:r>
    </w:p>
    <w:p w14:paraId="11020B31" w14:textId="77777777" w:rsidR="00233F36" w:rsidRPr="009C6DF3" w:rsidRDefault="00233F36" w:rsidP="00127CA8">
      <w:pPr>
        <w:jc w:val="both"/>
        <w:rPr>
          <w:lang w:val="de-DE"/>
        </w:rPr>
      </w:pPr>
    </w:p>
    <w:p w14:paraId="16740CC1" w14:textId="77777777" w:rsidR="00233F36" w:rsidRPr="009C6DF3" w:rsidRDefault="00233F36">
      <w:pPr>
        <w:rPr>
          <w:lang w:val="de-DE"/>
        </w:rPr>
      </w:pPr>
    </w:p>
    <w:p w14:paraId="7D19F332" w14:textId="1DCE2EFA" w:rsidR="00233F36" w:rsidRPr="009C6DF3" w:rsidRDefault="00233F36" w:rsidP="000F5F44">
      <w:pPr>
        <w:jc w:val="center"/>
        <w:rPr>
          <w:i/>
          <w:lang w:val="de-DE"/>
        </w:rPr>
      </w:pPr>
      <w:r w:rsidRPr="009C6DF3">
        <w:rPr>
          <w:lang w:val="de-DE"/>
        </w:rPr>
        <w:t>(</w:t>
      </w:r>
      <w:r w:rsidRPr="009C6DF3">
        <w:rPr>
          <w:i/>
          <w:lang w:val="de-DE"/>
        </w:rPr>
        <w:t xml:space="preserve">Belgisches Staatsblatt </w:t>
      </w:r>
      <w:r w:rsidRPr="009C6DF3">
        <w:rPr>
          <w:lang w:val="de-DE"/>
        </w:rPr>
        <w:t xml:space="preserve">vom </w:t>
      </w:r>
      <w:r w:rsidR="009C6DF3" w:rsidRPr="009C6DF3">
        <w:rPr>
          <w:lang w:val="de-DE"/>
        </w:rPr>
        <w:t>26. August 2025</w:t>
      </w:r>
      <w:r w:rsidRPr="009C6DF3">
        <w:rPr>
          <w:lang w:val="de-DE"/>
        </w:rPr>
        <w:t>)</w:t>
      </w:r>
    </w:p>
    <w:p w14:paraId="6793B002" w14:textId="77777777" w:rsidR="00233F36" w:rsidRPr="009C6DF3" w:rsidRDefault="00233F36" w:rsidP="000F5F44">
      <w:pPr>
        <w:jc w:val="center"/>
        <w:rPr>
          <w:lang w:val="de-DE"/>
        </w:rPr>
      </w:pPr>
    </w:p>
    <w:p w14:paraId="27D43DD4" w14:textId="77777777" w:rsidR="00233F36" w:rsidRPr="009C6DF3" w:rsidRDefault="00233F36" w:rsidP="00CA081B">
      <w:pPr>
        <w:jc w:val="center"/>
        <w:rPr>
          <w:lang w:val="de-DE"/>
        </w:rPr>
      </w:pPr>
    </w:p>
    <w:p w14:paraId="1454C695" w14:textId="77777777" w:rsidR="00233F36" w:rsidRPr="009C6DF3" w:rsidRDefault="00233F36" w:rsidP="00CA081B">
      <w:pPr>
        <w:jc w:val="both"/>
        <w:rPr>
          <w:lang w:val="de-DE"/>
        </w:rPr>
      </w:pPr>
      <w:r w:rsidRPr="009C6DF3">
        <w:rPr>
          <w:lang w:val="de-DE"/>
        </w:rPr>
        <w:t>Diese deutsche Übersetzung ist von der Zentralen Dienststelle für Deutsche Übersetzungen in Malmedy erstellt worden.</w:t>
      </w:r>
    </w:p>
    <w:p w14:paraId="1353106F" w14:textId="77777777" w:rsidR="00E1687C" w:rsidRPr="009C6DF3" w:rsidRDefault="00E1687C" w:rsidP="00CA081B">
      <w:pPr>
        <w:jc w:val="both"/>
        <w:rPr>
          <w:lang w:val="de-DE"/>
        </w:rPr>
      </w:pPr>
    </w:p>
    <w:p w14:paraId="74AA1EAE" w14:textId="77777777" w:rsidR="00E1687C" w:rsidRPr="009C6DF3" w:rsidRDefault="00E1687C" w:rsidP="00CA081B">
      <w:pPr>
        <w:jc w:val="both"/>
        <w:rPr>
          <w:lang w:val="de-DE"/>
        </w:rPr>
      </w:pPr>
    </w:p>
    <w:p w14:paraId="3D67E76E" w14:textId="77777777" w:rsidR="00233F36" w:rsidRPr="009C6DF3" w:rsidRDefault="00233F36" w:rsidP="006F4381">
      <w:pPr>
        <w:jc w:val="both"/>
        <w:rPr>
          <w:lang w:val="de-DE"/>
        </w:rPr>
        <w:sectPr w:rsidR="00233F36" w:rsidRPr="009C6DF3" w:rsidSect="0051470C">
          <w:pgSz w:w="11906" w:h="16838" w:code="9"/>
          <w:pgMar w:top="1418" w:right="1418" w:bottom="1418" w:left="1418" w:header="709" w:footer="709" w:gutter="0"/>
          <w:cols w:space="708"/>
          <w:vAlign w:val="center"/>
          <w:docGrid w:linePitch="360"/>
        </w:sectPr>
      </w:pPr>
    </w:p>
    <w:p w14:paraId="5A6B363F" w14:textId="77777777" w:rsidR="009C6DF3" w:rsidRPr="009C6DF3" w:rsidRDefault="009C6DF3" w:rsidP="00794565">
      <w:pPr>
        <w:jc w:val="center"/>
        <w:rPr>
          <w:b/>
          <w:bCs/>
          <w:lang w:val="de-DE"/>
        </w:rPr>
      </w:pPr>
      <w:r w:rsidRPr="009C6DF3">
        <w:rPr>
          <w:b/>
          <w:lang w:val="de-DE"/>
        </w:rPr>
        <w:lastRenderedPageBreak/>
        <w:t>FÖDERALER ÖFFENTLICHER DIENST WIRTSCHAFT, KMB, MITTELSTAND UND ENERGIE</w:t>
      </w:r>
    </w:p>
    <w:p w14:paraId="5E0CEF65" w14:textId="77777777" w:rsidR="009C6DF3" w:rsidRPr="009C6DF3" w:rsidRDefault="009C6DF3" w:rsidP="004E002A">
      <w:pPr>
        <w:jc w:val="both"/>
        <w:rPr>
          <w:lang w:val="de-DE"/>
        </w:rPr>
      </w:pPr>
    </w:p>
    <w:p w14:paraId="3148CDBC" w14:textId="77777777" w:rsidR="009C6DF3" w:rsidRPr="009C6DF3" w:rsidRDefault="009C6DF3" w:rsidP="004E002A">
      <w:pPr>
        <w:jc w:val="both"/>
        <w:rPr>
          <w:lang w:val="de-DE"/>
        </w:rPr>
      </w:pPr>
    </w:p>
    <w:p w14:paraId="5109692E" w14:textId="77777777" w:rsidR="009C6DF3" w:rsidRPr="009C6DF3" w:rsidRDefault="009C6DF3" w:rsidP="00794565">
      <w:pPr>
        <w:jc w:val="center"/>
        <w:rPr>
          <w:b/>
          <w:bCs/>
          <w:lang w:val="de-DE"/>
        </w:rPr>
      </w:pPr>
      <w:r w:rsidRPr="009C6DF3">
        <w:rPr>
          <w:b/>
          <w:lang w:val="de-DE"/>
        </w:rPr>
        <w:t>31. JULI 2023 - Gesetz zur Abänderung der Artikel VII.2, VII.3, VII.100, VII.148, VII.150, VII.153 und VII.154 des Wirtschaftsgesetzbuches</w:t>
      </w:r>
    </w:p>
    <w:p w14:paraId="7114F947" w14:textId="77777777" w:rsidR="009C6DF3" w:rsidRPr="009C6DF3" w:rsidRDefault="009C6DF3" w:rsidP="004E002A">
      <w:pPr>
        <w:jc w:val="both"/>
        <w:rPr>
          <w:lang w:val="de-DE"/>
        </w:rPr>
      </w:pPr>
    </w:p>
    <w:p w14:paraId="4CAC0464" w14:textId="77777777" w:rsidR="009C6DF3" w:rsidRPr="009C6DF3" w:rsidRDefault="009C6DF3" w:rsidP="004E002A">
      <w:pPr>
        <w:jc w:val="both"/>
        <w:rPr>
          <w:lang w:val="de-DE"/>
        </w:rPr>
      </w:pPr>
    </w:p>
    <w:p w14:paraId="7E3143DF" w14:textId="77777777" w:rsidR="009C6DF3" w:rsidRPr="009C6DF3" w:rsidRDefault="009C6DF3" w:rsidP="00794565">
      <w:pPr>
        <w:ind w:left="1416" w:firstLine="708"/>
        <w:jc w:val="both"/>
        <w:rPr>
          <w:lang w:val="de-DE"/>
        </w:rPr>
      </w:pPr>
      <w:r w:rsidRPr="009C6DF3">
        <w:rPr>
          <w:lang w:val="de-DE"/>
        </w:rPr>
        <w:t>PHILIPPE, König der Belgier,</w:t>
      </w:r>
    </w:p>
    <w:p w14:paraId="4305B028" w14:textId="77777777" w:rsidR="009C6DF3" w:rsidRPr="009C6DF3" w:rsidRDefault="009C6DF3" w:rsidP="00794565">
      <w:pPr>
        <w:ind w:left="1416" w:firstLine="708"/>
        <w:jc w:val="both"/>
        <w:rPr>
          <w:lang w:val="de-DE"/>
        </w:rPr>
      </w:pPr>
    </w:p>
    <w:p w14:paraId="4C43C8F8" w14:textId="77777777" w:rsidR="009C6DF3" w:rsidRPr="009C6DF3" w:rsidRDefault="009C6DF3" w:rsidP="00794565">
      <w:pPr>
        <w:ind w:left="708" w:firstLine="708"/>
        <w:jc w:val="both"/>
        <w:rPr>
          <w:lang w:val="de-DE"/>
        </w:rPr>
      </w:pPr>
      <w:r w:rsidRPr="009C6DF3">
        <w:rPr>
          <w:lang w:val="de-DE"/>
        </w:rPr>
        <w:t>Allen Gegenwärtigen und Zukünftigen, Unser Gruß!</w:t>
      </w:r>
    </w:p>
    <w:p w14:paraId="5F81B526" w14:textId="77777777" w:rsidR="009C6DF3" w:rsidRPr="009C6DF3" w:rsidRDefault="009C6DF3" w:rsidP="00794565">
      <w:pPr>
        <w:ind w:left="708" w:firstLine="708"/>
        <w:jc w:val="both"/>
        <w:rPr>
          <w:lang w:val="de-DE"/>
        </w:rPr>
      </w:pPr>
    </w:p>
    <w:p w14:paraId="0E0F5198" w14:textId="77777777" w:rsidR="009C6DF3" w:rsidRPr="009C6DF3" w:rsidRDefault="009C6DF3" w:rsidP="00794565">
      <w:pPr>
        <w:ind w:left="708" w:firstLine="708"/>
        <w:jc w:val="both"/>
        <w:rPr>
          <w:lang w:val="de-DE"/>
        </w:rPr>
      </w:pPr>
    </w:p>
    <w:p w14:paraId="7CB9DF13" w14:textId="77777777" w:rsidR="009C6DF3" w:rsidRPr="009C6DF3" w:rsidRDefault="009C6DF3" w:rsidP="00794565">
      <w:pPr>
        <w:ind w:firstLine="708"/>
        <w:jc w:val="both"/>
        <w:rPr>
          <w:lang w:val="de-DE"/>
        </w:rPr>
      </w:pPr>
      <w:r w:rsidRPr="009C6DF3">
        <w:rPr>
          <w:lang w:val="de-DE"/>
        </w:rPr>
        <w:t>Die Abgeordnetenkammer hat das Folgende angenommen und Wir sanktionieren es:</w:t>
      </w:r>
    </w:p>
    <w:p w14:paraId="01AFD836" w14:textId="77777777" w:rsidR="009C6DF3" w:rsidRPr="009C6DF3" w:rsidRDefault="009C6DF3" w:rsidP="00794565">
      <w:pPr>
        <w:ind w:firstLine="708"/>
        <w:jc w:val="both"/>
        <w:rPr>
          <w:lang w:val="de-DE"/>
        </w:rPr>
      </w:pPr>
    </w:p>
    <w:p w14:paraId="52065048" w14:textId="77777777" w:rsidR="009C6DF3" w:rsidRPr="009C6DF3" w:rsidRDefault="009C6DF3" w:rsidP="00794565">
      <w:pPr>
        <w:ind w:firstLine="708"/>
        <w:jc w:val="both"/>
        <w:rPr>
          <w:lang w:val="de-DE"/>
        </w:rPr>
      </w:pPr>
    </w:p>
    <w:p w14:paraId="5742AAA1" w14:textId="77777777" w:rsidR="009C6DF3" w:rsidRPr="009C6DF3" w:rsidRDefault="009C6DF3" w:rsidP="00794565">
      <w:pPr>
        <w:jc w:val="center"/>
        <w:rPr>
          <w:lang w:val="de-DE"/>
        </w:rPr>
      </w:pPr>
      <w:r w:rsidRPr="009C6DF3">
        <w:rPr>
          <w:lang w:val="de-DE"/>
        </w:rPr>
        <w:t>KAPITEL 1 - </w:t>
      </w:r>
      <w:r w:rsidRPr="009C6DF3">
        <w:rPr>
          <w:i/>
          <w:lang w:val="de-DE"/>
        </w:rPr>
        <w:t>Allgemeine Bestimmung</w:t>
      </w:r>
    </w:p>
    <w:p w14:paraId="3398D67A" w14:textId="77777777" w:rsidR="009C6DF3" w:rsidRPr="009C6DF3" w:rsidRDefault="009C6DF3" w:rsidP="004E002A">
      <w:pPr>
        <w:jc w:val="both"/>
        <w:rPr>
          <w:lang w:val="de-DE"/>
        </w:rPr>
      </w:pPr>
    </w:p>
    <w:p w14:paraId="0968E70E" w14:textId="77777777" w:rsidR="009C6DF3" w:rsidRPr="009C6DF3" w:rsidRDefault="009C6DF3" w:rsidP="004E002A">
      <w:pPr>
        <w:jc w:val="both"/>
        <w:rPr>
          <w:lang w:val="de-DE"/>
        </w:rPr>
      </w:pPr>
    </w:p>
    <w:p w14:paraId="1874CAAC" w14:textId="77777777" w:rsidR="009C6DF3" w:rsidRPr="009C6DF3" w:rsidRDefault="009C6DF3" w:rsidP="00794565">
      <w:pPr>
        <w:ind w:firstLine="708"/>
        <w:jc w:val="both"/>
        <w:rPr>
          <w:lang w:val="de-DE"/>
        </w:rPr>
      </w:pPr>
      <w:r w:rsidRPr="009C6DF3">
        <w:rPr>
          <w:b/>
          <w:bCs/>
          <w:lang w:val="de-DE"/>
        </w:rPr>
        <w:t>Artikel 1 </w:t>
      </w:r>
      <w:r w:rsidRPr="009C6DF3">
        <w:rPr>
          <w:lang w:val="de-DE"/>
        </w:rPr>
        <w:t>- Vorliegendes Gesetz regelt eine in Artikel 74 der Verfassung erwähnte Angelegenheit.</w:t>
      </w:r>
    </w:p>
    <w:p w14:paraId="538FE001" w14:textId="77777777" w:rsidR="009C6DF3" w:rsidRPr="009C6DF3" w:rsidRDefault="009C6DF3" w:rsidP="00794565">
      <w:pPr>
        <w:ind w:firstLine="708"/>
        <w:jc w:val="both"/>
        <w:rPr>
          <w:lang w:val="de-DE"/>
        </w:rPr>
      </w:pPr>
    </w:p>
    <w:p w14:paraId="5191770E" w14:textId="77777777" w:rsidR="009C6DF3" w:rsidRPr="009C6DF3" w:rsidRDefault="009C6DF3" w:rsidP="00794565">
      <w:pPr>
        <w:ind w:firstLine="708"/>
        <w:jc w:val="both"/>
        <w:rPr>
          <w:lang w:val="de-DE"/>
        </w:rPr>
      </w:pPr>
    </w:p>
    <w:p w14:paraId="5491351E" w14:textId="77777777" w:rsidR="009C6DF3" w:rsidRPr="009C6DF3" w:rsidRDefault="009C6DF3" w:rsidP="00794565">
      <w:pPr>
        <w:jc w:val="center"/>
        <w:rPr>
          <w:lang w:val="de-DE"/>
        </w:rPr>
      </w:pPr>
      <w:r w:rsidRPr="009C6DF3">
        <w:rPr>
          <w:lang w:val="de-DE"/>
        </w:rPr>
        <w:t xml:space="preserve">KAPITEL 2 - </w:t>
      </w:r>
      <w:r w:rsidRPr="009C6DF3">
        <w:rPr>
          <w:i/>
          <w:lang w:val="de-DE"/>
        </w:rPr>
        <w:t>Abänderungen von Buch VII des Wirtschaftsgesetzbuches</w:t>
      </w:r>
    </w:p>
    <w:p w14:paraId="61AFA25A" w14:textId="77777777" w:rsidR="009C6DF3" w:rsidRPr="009C6DF3" w:rsidRDefault="009C6DF3" w:rsidP="00794565">
      <w:pPr>
        <w:jc w:val="both"/>
        <w:rPr>
          <w:lang w:val="de-DE"/>
        </w:rPr>
      </w:pPr>
    </w:p>
    <w:p w14:paraId="29F44A76" w14:textId="77777777" w:rsidR="009C6DF3" w:rsidRPr="009C6DF3" w:rsidRDefault="009C6DF3" w:rsidP="00794565">
      <w:pPr>
        <w:jc w:val="both"/>
        <w:rPr>
          <w:lang w:val="de-DE"/>
        </w:rPr>
      </w:pPr>
    </w:p>
    <w:p w14:paraId="1BD95CB2" w14:textId="77777777" w:rsidR="009C6DF3" w:rsidRPr="009C6DF3" w:rsidRDefault="009C6DF3" w:rsidP="00794565">
      <w:pPr>
        <w:ind w:firstLine="708"/>
        <w:jc w:val="both"/>
        <w:rPr>
          <w:lang w:val="de-DE"/>
        </w:rPr>
      </w:pPr>
      <w:r w:rsidRPr="009C6DF3">
        <w:rPr>
          <w:b/>
          <w:bCs/>
          <w:lang w:val="de-DE"/>
        </w:rPr>
        <w:t>Art. 2</w:t>
      </w:r>
      <w:r w:rsidRPr="009C6DF3">
        <w:rPr>
          <w:b/>
          <w:lang w:val="de-DE"/>
        </w:rPr>
        <w:t> </w:t>
      </w:r>
      <w:r w:rsidRPr="009C6DF3">
        <w:rPr>
          <w:b/>
          <w:bCs/>
          <w:lang w:val="de-DE"/>
        </w:rPr>
        <w:t>-</w:t>
      </w:r>
      <w:r w:rsidRPr="009C6DF3">
        <w:rPr>
          <w:lang w:val="de-DE"/>
        </w:rPr>
        <w:t xml:space="preserve"> Artikel VII.2 des Wirtschaftsgesetzbuches, eingefügt durch das Gesetz vom 19. April 2014 und zuletzt abgeändert durch das Gesetz vom 25. September 2022, wird wie folgt abgeändert:</w:t>
      </w:r>
    </w:p>
    <w:p w14:paraId="7CC5EB9B" w14:textId="77777777" w:rsidR="009C6DF3" w:rsidRPr="009C6DF3" w:rsidRDefault="009C6DF3" w:rsidP="00794565">
      <w:pPr>
        <w:ind w:firstLine="708"/>
        <w:jc w:val="both"/>
        <w:rPr>
          <w:lang w:val="de-DE"/>
        </w:rPr>
      </w:pPr>
    </w:p>
    <w:p w14:paraId="4FEC9C6F" w14:textId="77777777" w:rsidR="009C6DF3" w:rsidRPr="009C6DF3" w:rsidRDefault="009C6DF3" w:rsidP="00794565">
      <w:pPr>
        <w:ind w:firstLine="708"/>
        <w:jc w:val="both"/>
        <w:rPr>
          <w:lang w:val="de-DE"/>
        </w:rPr>
      </w:pPr>
      <w:r w:rsidRPr="009C6DF3">
        <w:rPr>
          <w:lang w:val="de-DE"/>
        </w:rPr>
        <w:t>1. In § 2 Absatz 1 werden die Wörter "mit gewöhnlichem Wohnort in Belgien abgeschlossen werden" durch die Wörter "abgeschlossen werden, die zum Zeitpunkt des Abschlusses des Kreditvertrags ihren gewöhnlichen Wohnort in Belgien haben" ersetzt.</w:t>
      </w:r>
    </w:p>
    <w:p w14:paraId="433A235E" w14:textId="77777777" w:rsidR="009C6DF3" w:rsidRPr="009C6DF3" w:rsidRDefault="009C6DF3" w:rsidP="00794565">
      <w:pPr>
        <w:ind w:firstLine="708"/>
        <w:jc w:val="both"/>
        <w:rPr>
          <w:lang w:val="de-DE"/>
        </w:rPr>
      </w:pPr>
    </w:p>
    <w:p w14:paraId="286BAD35" w14:textId="77777777" w:rsidR="009C6DF3" w:rsidRPr="009C6DF3" w:rsidRDefault="009C6DF3" w:rsidP="00794565">
      <w:pPr>
        <w:ind w:firstLine="708"/>
        <w:jc w:val="both"/>
        <w:rPr>
          <w:lang w:val="de-DE"/>
        </w:rPr>
      </w:pPr>
      <w:r w:rsidRPr="009C6DF3">
        <w:rPr>
          <w:lang w:val="de-DE"/>
        </w:rPr>
        <w:t>2. Ein § 2/1 mit folgendem Wortlaut wird eingefügt:</w:t>
      </w:r>
    </w:p>
    <w:p w14:paraId="45E09ED9" w14:textId="77777777" w:rsidR="009C6DF3" w:rsidRPr="009C6DF3" w:rsidRDefault="009C6DF3" w:rsidP="00794565">
      <w:pPr>
        <w:ind w:firstLine="708"/>
        <w:jc w:val="both"/>
        <w:rPr>
          <w:lang w:val="de-DE"/>
        </w:rPr>
      </w:pPr>
    </w:p>
    <w:p w14:paraId="553AC771" w14:textId="77777777" w:rsidR="009C6DF3" w:rsidRPr="009C6DF3" w:rsidRDefault="009C6DF3" w:rsidP="00794565">
      <w:pPr>
        <w:ind w:firstLine="708"/>
        <w:jc w:val="both"/>
        <w:rPr>
          <w:lang w:val="de-DE"/>
        </w:rPr>
      </w:pPr>
      <w:r w:rsidRPr="009C6DF3">
        <w:rPr>
          <w:lang w:val="de-DE"/>
        </w:rPr>
        <w:t>"§ 2/1 - Die Artikel VII.148 § 1 Absatz 1 Nr. 2 und 3, Absatz 2 und §§ 2 und 3, VII.149 § 2 und VII.150 bis VII.155 sind auf Kreditverträge anwendbar, bei denen keiner der betroffenen Verbraucher zum Zeitpunkt des Abschlusses des Kreditvertrags seinen gewöhnlichen Wohnort in Belgien hat, die mit einem Kreditgeber, der seine berufliche Tätigkeit in Belgien ausübt oder diese Tätigkeit auf irgendeinem Wege auf Belgien beziehungsweise auf mehrere Staaten einschließlich Belgien ausrichtet, abgeschlossen werden und die in den Bereich dieser Tätigkeit fallen."</w:t>
      </w:r>
    </w:p>
    <w:p w14:paraId="4B02275F" w14:textId="09ECFECC" w:rsidR="009C6DF3" w:rsidRDefault="009C6DF3">
      <w:pPr>
        <w:rPr>
          <w:lang w:val="de-DE"/>
        </w:rPr>
      </w:pPr>
    </w:p>
    <w:p w14:paraId="290F1E0C" w14:textId="77777777" w:rsidR="009C6DF3" w:rsidRPr="009C6DF3" w:rsidRDefault="009C6DF3">
      <w:pPr>
        <w:rPr>
          <w:lang w:val="de-DE"/>
        </w:rPr>
      </w:pPr>
    </w:p>
    <w:p w14:paraId="2CAD41E0" w14:textId="77777777" w:rsidR="009C6DF3" w:rsidRPr="009C6DF3" w:rsidRDefault="009C6DF3" w:rsidP="00794565">
      <w:pPr>
        <w:ind w:firstLine="708"/>
        <w:jc w:val="both"/>
        <w:rPr>
          <w:lang w:val="de-DE"/>
        </w:rPr>
      </w:pPr>
      <w:r w:rsidRPr="009C6DF3">
        <w:rPr>
          <w:b/>
          <w:bCs/>
          <w:lang w:val="de-DE"/>
        </w:rPr>
        <w:t>Art. 3</w:t>
      </w:r>
      <w:r w:rsidRPr="009C6DF3">
        <w:rPr>
          <w:b/>
          <w:lang w:val="de-DE"/>
        </w:rPr>
        <w:t> </w:t>
      </w:r>
      <w:r w:rsidRPr="009C6DF3">
        <w:rPr>
          <w:b/>
          <w:bCs/>
          <w:lang w:val="de-DE"/>
        </w:rPr>
        <w:t>-</w:t>
      </w:r>
      <w:r w:rsidRPr="009C6DF3">
        <w:rPr>
          <w:lang w:val="de-DE"/>
        </w:rPr>
        <w:t xml:space="preserve"> In Artikel VII.3 § 3 Nr. 2 desselben Gesetzbuches, eingefügt durch das Gesetz vom 19. April 2014 und abgeändert durch das Gesetz vom 29. Juni 2016, werden zwischen den Wörtern "VII.114 bis VII.122," und den Wörtern "VII.158 bis VII.188" die Wörter "VII.148, VII.149 § 2, VII.150 bis VII.155," eingefügt.</w:t>
      </w:r>
    </w:p>
    <w:p w14:paraId="0DC50A77" w14:textId="77777777" w:rsidR="009C6DF3" w:rsidRPr="009C6DF3" w:rsidRDefault="009C6DF3" w:rsidP="00794565">
      <w:pPr>
        <w:ind w:firstLine="708"/>
        <w:jc w:val="both"/>
        <w:rPr>
          <w:lang w:val="de-DE"/>
        </w:rPr>
      </w:pPr>
    </w:p>
    <w:p w14:paraId="5B2F33C5" w14:textId="77777777" w:rsidR="009C6DF3" w:rsidRPr="009C6DF3" w:rsidRDefault="009C6DF3" w:rsidP="00794565">
      <w:pPr>
        <w:ind w:firstLine="708"/>
        <w:jc w:val="both"/>
        <w:rPr>
          <w:lang w:val="de-DE"/>
        </w:rPr>
      </w:pPr>
    </w:p>
    <w:p w14:paraId="3CE203C7" w14:textId="77777777" w:rsidR="009C6DF3" w:rsidRPr="009C6DF3" w:rsidRDefault="009C6DF3" w:rsidP="00794565">
      <w:pPr>
        <w:ind w:firstLine="708"/>
        <w:jc w:val="both"/>
        <w:rPr>
          <w:lang w:val="de-DE"/>
        </w:rPr>
      </w:pPr>
      <w:r w:rsidRPr="009C6DF3">
        <w:rPr>
          <w:b/>
          <w:bCs/>
          <w:lang w:val="de-DE"/>
        </w:rPr>
        <w:t>Art. 4</w:t>
      </w:r>
      <w:r w:rsidRPr="009C6DF3">
        <w:rPr>
          <w:b/>
          <w:lang w:val="de-DE"/>
        </w:rPr>
        <w:t> </w:t>
      </w:r>
      <w:r w:rsidRPr="009C6DF3">
        <w:rPr>
          <w:b/>
          <w:bCs/>
          <w:lang w:val="de-DE"/>
        </w:rPr>
        <w:t>-</w:t>
      </w:r>
      <w:r w:rsidRPr="009C6DF3">
        <w:rPr>
          <w:lang w:val="de-DE"/>
        </w:rPr>
        <w:t xml:space="preserve"> In Artikel VII.100 desselben Gesetzbuches, eingefügt durch das Gesetz vom 19. April 2014 und abgeändert durch das Gesetz vom 26. Oktober 2015, wird § 1 wie folgt ersetzt:</w:t>
      </w:r>
    </w:p>
    <w:p w14:paraId="45B7C2C2" w14:textId="77777777" w:rsidR="009C6DF3" w:rsidRPr="009C6DF3" w:rsidRDefault="009C6DF3" w:rsidP="00794565">
      <w:pPr>
        <w:ind w:firstLine="708"/>
        <w:jc w:val="both"/>
        <w:rPr>
          <w:lang w:val="de-DE"/>
        </w:rPr>
      </w:pPr>
    </w:p>
    <w:p w14:paraId="35B761AC" w14:textId="77777777" w:rsidR="009C6DF3" w:rsidRPr="009C6DF3" w:rsidRDefault="009C6DF3" w:rsidP="00794565">
      <w:pPr>
        <w:ind w:firstLine="708"/>
        <w:jc w:val="both"/>
        <w:rPr>
          <w:lang w:val="de-DE"/>
        </w:rPr>
      </w:pPr>
      <w:r w:rsidRPr="009C6DF3">
        <w:rPr>
          <w:lang w:val="de-DE"/>
        </w:rPr>
        <w:t>"§ 1 - Kommt es im Rahmen einer Krediteröffnung oder eines Zahlungskontos zu einer Überziehung und hat der Kreditgeber jegliche Überziehung des gewährten Kreditbetrags ausdrücklich verboten, setzt dieser die Inanspruchnahme von Kreditbeträgen aus und verlangt die Rückzahlung des nicht gewährten Überziehungsbetrags innerhalb einer Frist von maximal fünfundvierzig Tagen ab dem Tag der nicht gewährten Überziehung.</w:t>
      </w:r>
    </w:p>
    <w:p w14:paraId="572ACB1D" w14:textId="77777777" w:rsidR="009C6DF3" w:rsidRPr="009C6DF3" w:rsidRDefault="009C6DF3" w:rsidP="00794565">
      <w:pPr>
        <w:ind w:firstLine="708"/>
        <w:jc w:val="both"/>
        <w:rPr>
          <w:lang w:val="de-DE"/>
        </w:rPr>
      </w:pPr>
    </w:p>
    <w:p w14:paraId="1FBF0A41" w14:textId="77777777" w:rsidR="009C6DF3" w:rsidRPr="009C6DF3" w:rsidRDefault="009C6DF3" w:rsidP="00794565">
      <w:pPr>
        <w:ind w:firstLine="708"/>
        <w:jc w:val="both"/>
        <w:rPr>
          <w:lang w:val="de-DE"/>
        </w:rPr>
      </w:pPr>
      <w:r w:rsidRPr="009C6DF3">
        <w:rPr>
          <w:lang w:val="de-DE"/>
        </w:rPr>
        <w:t>Im Falle einer in Absatz 1 erwähnten nicht gewährten Überziehung im Rahmen einer Krediteröffnung können nur ausdrücklich vereinbarte und durch vorliegendes Buch erlaubte Verzugszinsen und Kosten eingefordert werden. Die Verzugszinsen werden auf den Betrag der nicht gewährten Überziehung berechnet.</w:t>
      </w:r>
    </w:p>
    <w:p w14:paraId="7EF9169B" w14:textId="77777777" w:rsidR="009C6DF3" w:rsidRPr="009C6DF3" w:rsidRDefault="009C6DF3" w:rsidP="00794565">
      <w:pPr>
        <w:ind w:firstLine="708"/>
        <w:jc w:val="both"/>
        <w:rPr>
          <w:lang w:val="de-DE"/>
        </w:rPr>
      </w:pPr>
    </w:p>
    <w:p w14:paraId="34E544F3" w14:textId="77777777" w:rsidR="009C6DF3" w:rsidRPr="009C6DF3" w:rsidRDefault="009C6DF3" w:rsidP="00794565">
      <w:pPr>
        <w:ind w:firstLine="708"/>
        <w:jc w:val="both"/>
        <w:rPr>
          <w:lang w:val="de-DE"/>
        </w:rPr>
      </w:pPr>
      <w:r w:rsidRPr="009C6DF3">
        <w:rPr>
          <w:lang w:val="de-DE"/>
        </w:rPr>
        <w:t>Im Falle einer in Absatz 1 erwähnten Überziehung im Rahmen eines Zahlungskontos, mit dem kein Kreditvertrag verbunden ist, können nur folgende Beträge eingefordert werden:</w:t>
      </w:r>
    </w:p>
    <w:p w14:paraId="5A92F5DE" w14:textId="77777777" w:rsidR="009C6DF3" w:rsidRPr="009C6DF3" w:rsidRDefault="009C6DF3" w:rsidP="00794565">
      <w:pPr>
        <w:ind w:firstLine="708"/>
        <w:jc w:val="both"/>
        <w:rPr>
          <w:lang w:val="de-DE"/>
        </w:rPr>
      </w:pPr>
    </w:p>
    <w:p w14:paraId="52EF2C73" w14:textId="77777777" w:rsidR="009C6DF3" w:rsidRPr="009C6DF3" w:rsidRDefault="009C6DF3" w:rsidP="00794565">
      <w:pPr>
        <w:ind w:firstLine="708"/>
        <w:jc w:val="both"/>
        <w:rPr>
          <w:lang w:val="de-DE"/>
        </w:rPr>
      </w:pPr>
      <w:r w:rsidRPr="009C6DF3">
        <w:rPr>
          <w:lang w:val="de-DE"/>
        </w:rPr>
        <w:t>1. der maximale Verzugszinssatz in Höhe des maximalen effektiven Jahreszinses für eine Krediteröffnung ohne Karte zum Zeitpunkt des Auftretens der nicht gewährten Überziehung eines Zahlungskontos,</w:t>
      </w:r>
    </w:p>
    <w:p w14:paraId="3C8919B6" w14:textId="77777777" w:rsidR="009C6DF3" w:rsidRPr="009C6DF3" w:rsidRDefault="009C6DF3" w:rsidP="00794565">
      <w:pPr>
        <w:ind w:firstLine="708"/>
        <w:jc w:val="both"/>
        <w:rPr>
          <w:lang w:val="de-DE"/>
        </w:rPr>
      </w:pPr>
    </w:p>
    <w:p w14:paraId="72AC1E1A" w14:textId="77777777" w:rsidR="009C6DF3" w:rsidRPr="009C6DF3" w:rsidRDefault="009C6DF3" w:rsidP="00794565">
      <w:pPr>
        <w:ind w:firstLine="708"/>
        <w:jc w:val="both"/>
        <w:rPr>
          <w:lang w:val="de-DE"/>
        </w:rPr>
      </w:pPr>
      <w:r w:rsidRPr="009C6DF3">
        <w:rPr>
          <w:lang w:val="de-DE"/>
        </w:rPr>
        <w:t>2. vereinbarte Kosten für Mahn- und Inverzugsetzungsschreiben für höchstens eine Sendung pro Monat. Diese Kosten bestehen aus einem pauschalen Höchstbetrag von 7,50 EUR zuzüglich der am Tag der Absendung gültigen Portokosten. Der König kann diesen Pauschalbetrag dem Verbraucherpreisindex anpassen,</w:t>
      </w:r>
    </w:p>
    <w:p w14:paraId="500BB41F" w14:textId="77777777" w:rsidR="009C6DF3" w:rsidRPr="009C6DF3" w:rsidRDefault="009C6DF3" w:rsidP="00794565">
      <w:pPr>
        <w:ind w:firstLine="708"/>
        <w:jc w:val="both"/>
        <w:rPr>
          <w:lang w:val="de-DE"/>
        </w:rPr>
      </w:pPr>
    </w:p>
    <w:p w14:paraId="6C09D9A8" w14:textId="77777777" w:rsidR="009C6DF3" w:rsidRPr="009C6DF3" w:rsidRDefault="009C6DF3" w:rsidP="00794565">
      <w:pPr>
        <w:ind w:firstLine="708"/>
        <w:jc w:val="both"/>
        <w:rPr>
          <w:lang w:val="de-DE"/>
        </w:rPr>
      </w:pPr>
      <w:r w:rsidRPr="009C6DF3">
        <w:rPr>
          <w:lang w:val="de-DE"/>
        </w:rPr>
        <w:t>3. eine pauschale Entschädigung in Höhe von 5 Prozent des Betrags der nicht gewährten Überziehung, wenn der Verbraucher einen Monat nach einem Inverzugsetzungseinschreiben seinen Verbindlichkeiten nicht nachgekommen ist. Dieses Schreiben wird versandt, wenn der Verbraucher seinen Verbindlichkeiten nach Absatz 1 nicht nachgekommen ist.</w:t>
      </w:r>
    </w:p>
    <w:p w14:paraId="50EFFE69" w14:textId="77777777" w:rsidR="009C6DF3" w:rsidRPr="009C6DF3" w:rsidRDefault="009C6DF3" w:rsidP="00794565">
      <w:pPr>
        <w:ind w:firstLine="708"/>
        <w:jc w:val="both"/>
        <w:rPr>
          <w:lang w:val="de-DE"/>
        </w:rPr>
      </w:pPr>
    </w:p>
    <w:p w14:paraId="21FFF011" w14:textId="77777777" w:rsidR="009C6DF3" w:rsidRPr="009C6DF3" w:rsidRDefault="009C6DF3" w:rsidP="00794565">
      <w:pPr>
        <w:ind w:firstLine="708"/>
        <w:jc w:val="both"/>
        <w:rPr>
          <w:lang w:val="de-DE"/>
        </w:rPr>
      </w:pPr>
      <w:r w:rsidRPr="009C6DF3">
        <w:rPr>
          <w:lang w:val="de-DE"/>
        </w:rPr>
        <w:t>Im Falle einer in Absatz 1 erwähnten Überziehung wird dem Verbraucher unverzüglich auf einem dauerhaften Datenträger Folgendes mitgeteilt:</w:t>
      </w:r>
    </w:p>
    <w:p w14:paraId="72A9818E" w14:textId="77777777" w:rsidR="009C6DF3" w:rsidRPr="009C6DF3" w:rsidRDefault="009C6DF3" w:rsidP="00794565">
      <w:pPr>
        <w:ind w:firstLine="708"/>
        <w:jc w:val="both"/>
        <w:rPr>
          <w:lang w:val="de-DE"/>
        </w:rPr>
      </w:pPr>
    </w:p>
    <w:p w14:paraId="6BDC2C6E" w14:textId="77777777" w:rsidR="009C6DF3" w:rsidRPr="009C6DF3" w:rsidRDefault="009C6DF3" w:rsidP="00794565">
      <w:pPr>
        <w:ind w:firstLine="708"/>
        <w:jc w:val="both"/>
        <w:rPr>
          <w:lang w:val="de-DE"/>
        </w:rPr>
      </w:pPr>
      <w:r w:rsidRPr="009C6DF3">
        <w:rPr>
          <w:lang w:val="de-DE"/>
        </w:rPr>
        <w:t>1. Vorliegen einer nicht gewährten Überziehung,</w:t>
      </w:r>
    </w:p>
    <w:p w14:paraId="78A15DEF" w14:textId="77777777" w:rsidR="009C6DF3" w:rsidRPr="009C6DF3" w:rsidRDefault="009C6DF3" w:rsidP="00794565">
      <w:pPr>
        <w:ind w:firstLine="708"/>
        <w:jc w:val="both"/>
        <w:rPr>
          <w:lang w:val="de-DE"/>
        </w:rPr>
      </w:pPr>
    </w:p>
    <w:p w14:paraId="619DA244" w14:textId="77777777" w:rsidR="009C6DF3" w:rsidRPr="009C6DF3" w:rsidRDefault="009C6DF3" w:rsidP="00794565">
      <w:pPr>
        <w:ind w:firstLine="708"/>
        <w:jc w:val="both"/>
        <w:rPr>
          <w:lang w:val="de-DE"/>
        </w:rPr>
      </w:pPr>
      <w:r w:rsidRPr="009C6DF3">
        <w:rPr>
          <w:lang w:val="de-DE"/>
        </w:rPr>
        <w:t>2. Betrag der nicht gewährten Überziehung,</w:t>
      </w:r>
    </w:p>
    <w:p w14:paraId="77670210" w14:textId="77777777" w:rsidR="009C6DF3" w:rsidRPr="009C6DF3" w:rsidRDefault="009C6DF3" w:rsidP="00794565">
      <w:pPr>
        <w:ind w:firstLine="708"/>
        <w:jc w:val="both"/>
        <w:rPr>
          <w:lang w:val="de-DE"/>
        </w:rPr>
      </w:pPr>
    </w:p>
    <w:p w14:paraId="45C70737" w14:textId="77777777" w:rsidR="009C6DF3" w:rsidRPr="009C6DF3" w:rsidRDefault="009C6DF3" w:rsidP="00794565">
      <w:pPr>
        <w:ind w:firstLine="708"/>
        <w:jc w:val="both"/>
        <w:rPr>
          <w:lang w:val="de-DE"/>
        </w:rPr>
      </w:pPr>
      <w:r w:rsidRPr="009C6DF3">
        <w:rPr>
          <w:lang w:val="de-DE"/>
        </w:rPr>
        <w:t>3. etwaige Vertragsstrafen, Entgelte beziehungsweise Zinsen, die auf den Betrag der nicht gewährten Überziehung Anwendung finden,</w:t>
      </w:r>
    </w:p>
    <w:p w14:paraId="7F6C95EE" w14:textId="77777777" w:rsidR="009C6DF3" w:rsidRPr="009C6DF3" w:rsidRDefault="009C6DF3" w:rsidP="00794565">
      <w:pPr>
        <w:ind w:firstLine="708"/>
        <w:jc w:val="both"/>
        <w:rPr>
          <w:lang w:val="de-DE"/>
        </w:rPr>
      </w:pPr>
    </w:p>
    <w:p w14:paraId="03C0BA35" w14:textId="77777777" w:rsidR="009C6DF3" w:rsidRPr="009C6DF3" w:rsidRDefault="009C6DF3" w:rsidP="00794565">
      <w:pPr>
        <w:ind w:firstLine="708"/>
        <w:jc w:val="both"/>
        <w:rPr>
          <w:lang w:val="de-DE"/>
        </w:rPr>
      </w:pPr>
      <w:r w:rsidRPr="009C6DF3">
        <w:rPr>
          <w:lang w:val="de-DE"/>
        </w:rPr>
        <w:t>4. Frist, innerhalb deren die Rückzahlung des nicht gewährten Überziehungsbetrags zu erfolgen hat,</w:t>
      </w:r>
    </w:p>
    <w:p w14:paraId="13B448B7" w14:textId="77777777" w:rsidR="009C6DF3" w:rsidRPr="009C6DF3" w:rsidRDefault="009C6DF3" w:rsidP="00794565">
      <w:pPr>
        <w:ind w:firstLine="708"/>
        <w:jc w:val="both"/>
        <w:rPr>
          <w:lang w:val="de-DE"/>
        </w:rPr>
      </w:pPr>
    </w:p>
    <w:p w14:paraId="06565692" w14:textId="77777777" w:rsidR="009C6DF3" w:rsidRPr="009C6DF3" w:rsidRDefault="009C6DF3" w:rsidP="00794565">
      <w:pPr>
        <w:ind w:firstLine="708"/>
        <w:jc w:val="both"/>
        <w:rPr>
          <w:lang w:val="de-DE"/>
        </w:rPr>
      </w:pPr>
      <w:r w:rsidRPr="009C6DF3">
        <w:rPr>
          <w:lang w:val="de-DE"/>
        </w:rPr>
        <w:t>5. Warnung über die Folgen bei Zahlungsausfall, einschließlich der Bedingungen der Registrierung in der Zentrale.</w:t>
      </w:r>
    </w:p>
    <w:p w14:paraId="3943DA75" w14:textId="77777777" w:rsidR="009C6DF3" w:rsidRPr="009C6DF3" w:rsidRDefault="009C6DF3" w:rsidP="00794565">
      <w:pPr>
        <w:ind w:firstLine="708"/>
        <w:jc w:val="both"/>
        <w:rPr>
          <w:lang w:val="de-DE"/>
        </w:rPr>
      </w:pPr>
    </w:p>
    <w:p w14:paraId="7B2095EA" w14:textId="77777777" w:rsidR="009C6DF3" w:rsidRPr="009C6DF3" w:rsidRDefault="009C6DF3" w:rsidP="006A63A6">
      <w:pPr>
        <w:ind w:firstLine="708"/>
        <w:jc w:val="both"/>
        <w:rPr>
          <w:lang w:val="de-DE"/>
        </w:rPr>
      </w:pPr>
      <w:r w:rsidRPr="009C6DF3">
        <w:rPr>
          <w:lang w:val="de-DE"/>
        </w:rPr>
        <w:lastRenderedPageBreak/>
        <w:t>In Anwendung von Absatz 2 und 3 verlangte Zahlungen müssen in einer Unterlage, die dem Verbraucher kostenlos ausgehändigt wird, detailliert angegeben und gerechtfertigt werden.</w:t>
      </w:r>
    </w:p>
    <w:p w14:paraId="2C2422ED" w14:textId="77777777" w:rsidR="009C6DF3" w:rsidRPr="009C6DF3" w:rsidRDefault="009C6DF3" w:rsidP="006A63A6">
      <w:pPr>
        <w:ind w:firstLine="708"/>
        <w:jc w:val="both"/>
        <w:rPr>
          <w:lang w:val="de-DE"/>
        </w:rPr>
      </w:pPr>
    </w:p>
    <w:p w14:paraId="015CADC0" w14:textId="77777777" w:rsidR="009C6DF3" w:rsidRPr="009C6DF3" w:rsidRDefault="009C6DF3" w:rsidP="006A63A6">
      <w:pPr>
        <w:ind w:firstLine="708"/>
        <w:jc w:val="both"/>
        <w:rPr>
          <w:lang w:val="de-DE"/>
        </w:rPr>
      </w:pPr>
      <w:r w:rsidRPr="009C6DF3">
        <w:rPr>
          <w:lang w:val="de-DE"/>
        </w:rPr>
        <w:t>Klauseln, die für den Fall der Nichterfüllung der Verbindlichkeiten seitens des Verbrauchers in vorliegendem Buch nicht vorgesehene Strafen oder Entschädigungen auferlegen, sind verboten und gelten als ungeschrieben."</w:t>
      </w:r>
    </w:p>
    <w:p w14:paraId="5B825572" w14:textId="77777777" w:rsidR="009C6DF3" w:rsidRPr="009C6DF3" w:rsidRDefault="009C6DF3" w:rsidP="006A63A6">
      <w:pPr>
        <w:ind w:firstLine="708"/>
        <w:jc w:val="both"/>
        <w:rPr>
          <w:lang w:val="de-DE"/>
        </w:rPr>
      </w:pPr>
    </w:p>
    <w:p w14:paraId="3214E72F" w14:textId="77777777" w:rsidR="009C6DF3" w:rsidRPr="009C6DF3" w:rsidRDefault="009C6DF3" w:rsidP="006A63A6">
      <w:pPr>
        <w:ind w:firstLine="708"/>
        <w:jc w:val="both"/>
        <w:rPr>
          <w:lang w:val="de-DE"/>
        </w:rPr>
      </w:pPr>
    </w:p>
    <w:p w14:paraId="66F5C32C" w14:textId="77777777" w:rsidR="009C6DF3" w:rsidRPr="009C6DF3" w:rsidRDefault="009C6DF3" w:rsidP="006A63A6">
      <w:pPr>
        <w:ind w:firstLine="708"/>
        <w:jc w:val="both"/>
        <w:rPr>
          <w:lang w:val="de-DE"/>
        </w:rPr>
      </w:pPr>
      <w:r w:rsidRPr="009C6DF3">
        <w:rPr>
          <w:b/>
          <w:bCs/>
          <w:lang w:val="de-DE"/>
        </w:rPr>
        <w:t>Art. 5</w:t>
      </w:r>
      <w:r w:rsidRPr="009C6DF3">
        <w:rPr>
          <w:b/>
          <w:lang w:val="de-DE"/>
        </w:rPr>
        <w:t> </w:t>
      </w:r>
      <w:r w:rsidRPr="009C6DF3">
        <w:rPr>
          <w:b/>
          <w:bCs/>
          <w:lang w:val="de-DE"/>
        </w:rPr>
        <w:t>-</w:t>
      </w:r>
      <w:r w:rsidRPr="009C6DF3">
        <w:rPr>
          <w:lang w:val="de-DE"/>
        </w:rPr>
        <w:t xml:space="preserve"> In Artikel VII.148 desselben Gesetzbuches, eingefügt durch das Gesetz vom 19. April 2014 und zuletzt abgeändert durch das Gesetz vom 20. Dezember 2020, wird § 1 wie folgt ersetzt:</w:t>
      </w:r>
    </w:p>
    <w:p w14:paraId="7D4D6BA9" w14:textId="77777777" w:rsidR="009C6DF3" w:rsidRPr="009C6DF3" w:rsidRDefault="009C6DF3" w:rsidP="006A63A6">
      <w:pPr>
        <w:ind w:firstLine="708"/>
        <w:jc w:val="both"/>
        <w:rPr>
          <w:lang w:val="de-DE"/>
        </w:rPr>
      </w:pPr>
    </w:p>
    <w:p w14:paraId="1E283C31" w14:textId="77777777" w:rsidR="009C6DF3" w:rsidRPr="009C6DF3" w:rsidRDefault="009C6DF3" w:rsidP="006A63A6">
      <w:pPr>
        <w:ind w:firstLine="708"/>
        <w:jc w:val="both"/>
        <w:rPr>
          <w:lang w:val="de-DE"/>
        </w:rPr>
      </w:pPr>
      <w:r w:rsidRPr="009C6DF3">
        <w:rPr>
          <w:lang w:val="de-DE"/>
        </w:rPr>
        <w:t>"§ 1 - Die Bank ist beauftragt, Folgendes in der Zentrale zu registrieren:</w:t>
      </w:r>
    </w:p>
    <w:p w14:paraId="0899D8C7" w14:textId="77777777" w:rsidR="009C6DF3" w:rsidRPr="009C6DF3" w:rsidRDefault="009C6DF3" w:rsidP="006A63A6">
      <w:pPr>
        <w:ind w:firstLine="708"/>
        <w:jc w:val="both"/>
        <w:rPr>
          <w:lang w:val="de-DE"/>
        </w:rPr>
      </w:pPr>
    </w:p>
    <w:p w14:paraId="111E0DE2" w14:textId="77777777" w:rsidR="009C6DF3" w:rsidRPr="009C6DF3" w:rsidRDefault="009C6DF3" w:rsidP="006A63A6">
      <w:pPr>
        <w:ind w:firstLine="708"/>
        <w:jc w:val="both"/>
        <w:rPr>
          <w:lang w:val="de-DE"/>
        </w:rPr>
      </w:pPr>
      <w:r w:rsidRPr="009C6DF3">
        <w:rPr>
          <w:lang w:val="de-DE"/>
        </w:rPr>
        <w:t>1. Kreditverträge, die in den Anwendungsbereich des vorliegenden Buches fallen (positive Seite),</w:t>
      </w:r>
    </w:p>
    <w:p w14:paraId="4907446F" w14:textId="77777777" w:rsidR="009C6DF3" w:rsidRPr="009C6DF3" w:rsidRDefault="009C6DF3" w:rsidP="006A63A6">
      <w:pPr>
        <w:ind w:firstLine="708"/>
        <w:jc w:val="both"/>
        <w:rPr>
          <w:lang w:val="de-DE"/>
        </w:rPr>
      </w:pPr>
    </w:p>
    <w:p w14:paraId="36D92C0B" w14:textId="77777777" w:rsidR="009C6DF3" w:rsidRPr="009C6DF3" w:rsidRDefault="009C6DF3" w:rsidP="006A63A6">
      <w:pPr>
        <w:ind w:firstLine="708"/>
        <w:jc w:val="both"/>
        <w:rPr>
          <w:lang w:val="de-DE"/>
        </w:rPr>
      </w:pPr>
      <w:r w:rsidRPr="009C6DF3">
        <w:rPr>
          <w:lang w:val="de-DE"/>
        </w:rPr>
        <w:t>2. Zahlungsausfälle aus diesen Verträgen (negative Seite), die die vom König festgelegten Kriterien erfüllen,</w:t>
      </w:r>
    </w:p>
    <w:p w14:paraId="447B740B" w14:textId="77777777" w:rsidR="009C6DF3" w:rsidRPr="009C6DF3" w:rsidRDefault="009C6DF3" w:rsidP="006A63A6">
      <w:pPr>
        <w:ind w:firstLine="708"/>
        <w:jc w:val="both"/>
        <w:rPr>
          <w:lang w:val="de-DE"/>
        </w:rPr>
      </w:pPr>
    </w:p>
    <w:p w14:paraId="4F1F9FDD" w14:textId="77777777" w:rsidR="009C6DF3" w:rsidRPr="009C6DF3" w:rsidRDefault="009C6DF3" w:rsidP="006A63A6">
      <w:pPr>
        <w:ind w:firstLine="708"/>
        <w:jc w:val="both"/>
        <w:rPr>
          <w:lang w:val="de-DE"/>
        </w:rPr>
      </w:pPr>
      <w:r w:rsidRPr="009C6DF3">
        <w:rPr>
          <w:lang w:val="de-DE"/>
        </w:rPr>
        <w:t>3. in Artikel VII.100 erwähnte nicht gewährte Überziehungen eines Zahlungskontos, mit dem kein Kreditvertrag verbunden ist (negative Seite).</w:t>
      </w:r>
    </w:p>
    <w:p w14:paraId="0B44C146" w14:textId="77777777" w:rsidR="009C6DF3" w:rsidRPr="009C6DF3" w:rsidRDefault="009C6DF3" w:rsidP="006A63A6">
      <w:pPr>
        <w:ind w:firstLine="708"/>
        <w:jc w:val="both"/>
        <w:rPr>
          <w:lang w:val="de-DE"/>
        </w:rPr>
      </w:pPr>
    </w:p>
    <w:p w14:paraId="67B741B1" w14:textId="77777777" w:rsidR="009C6DF3" w:rsidRPr="009C6DF3" w:rsidRDefault="009C6DF3" w:rsidP="006A63A6">
      <w:pPr>
        <w:ind w:firstLine="708"/>
        <w:jc w:val="both"/>
        <w:rPr>
          <w:lang w:val="de-DE"/>
        </w:rPr>
      </w:pPr>
      <w:r w:rsidRPr="009C6DF3">
        <w:rPr>
          <w:lang w:val="de-DE"/>
        </w:rPr>
        <w:t>Absatz 1 gilt nicht für Kreditverträge nach Artikel VII.3 § 3 Nr. 2 über einen Kreditbetrag bis einschließlich 1250 EUR und auch nicht für Überschreitungen, was die positive Seite betrifft."</w:t>
      </w:r>
    </w:p>
    <w:p w14:paraId="7C600408" w14:textId="77777777" w:rsidR="009C6DF3" w:rsidRPr="009C6DF3" w:rsidRDefault="009C6DF3" w:rsidP="006A63A6">
      <w:pPr>
        <w:ind w:firstLine="708"/>
        <w:jc w:val="both"/>
        <w:rPr>
          <w:lang w:val="de-DE"/>
        </w:rPr>
      </w:pPr>
    </w:p>
    <w:p w14:paraId="0A8793DB" w14:textId="77777777" w:rsidR="009C6DF3" w:rsidRPr="009C6DF3" w:rsidRDefault="009C6DF3" w:rsidP="006A63A6">
      <w:pPr>
        <w:ind w:firstLine="708"/>
        <w:jc w:val="both"/>
        <w:rPr>
          <w:lang w:val="de-DE"/>
        </w:rPr>
      </w:pPr>
    </w:p>
    <w:p w14:paraId="0E3FF03C" w14:textId="77777777" w:rsidR="009C6DF3" w:rsidRPr="009C6DF3" w:rsidRDefault="009C6DF3" w:rsidP="006A63A6">
      <w:pPr>
        <w:ind w:firstLine="708"/>
        <w:jc w:val="both"/>
        <w:rPr>
          <w:lang w:val="de-DE"/>
        </w:rPr>
      </w:pPr>
      <w:r w:rsidRPr="009C6DF3">
        <w:rPr>
          <w:b/>
          <w:bCs/>
          <w:lang w:val="de-DE"/>
        </w:rPr>
        <w:t>Art. 6</w:t>
      </w:r>
      <w:r w:rsidRPr="009C6DF3">
        <w:rPr>
          <w:b/>
          <w:lang w:val="de-DE"/>
        </w:rPr>
        <w:t> </w:t>
      </w:r>
      <w:r w:rsidRPr="009C6DF3">
        <w:rPr>
          <w:b/>
          <w:bCs/>
          <w:lang w:val="de-DE"/>
        </w:rPr>
        <w:t>-</w:t>
      </w:r>
      <w:r w:rsidRPr="009C6DF3">
        <w:rPr>
          <w:lang w:val="de-DE"/>
        </w:rPr>
        <w:t xml:space="preserve"> Artikel VII.150 desselben Gesetzbuches, eingefügt durch das Gesetz vom 19. April 2014 und abgeändert durch das Gesetz vom 26. Oktober 2015, wird wie folgt abgeändert:</w:t>
      </w:r>
    </w:p>
    <w:p w14:paraId="45EFDFB3" w14:textId="77777777" w:rsidR="009C6DF3" w:rsidRPr="009C6DF3" w:rsidRDefault="009C6DF3" w:rsidP="006A63A6">
      <w:pPr>
        <w:ind w:firstLine="708"/>
        <w:jc w:val="both"/>
        <w:rPr>
          <w:lang w:val="de-DE"/>
        </w:rPr>
      </w:pPr>
    </w:p>
    <w:p w14:paraId="1E65AED2" w14:textId="77777777" w:rsidR="009C6DF3" w:rsidRPr="009C6DF3" w:rsidRDefault="009C6DF3" w:rsidP="006A63A6">
      <w:pPr>
        <w:ind w:firstLine="708"/>
        <w:jc w:val="both"/>
        <w:rPr>
          <w:lang w:val="de-DE"/>
        </w:rPr>
      </w:pPr>
      <w:r w:rsidRPr="009C6DF3">
        <w:rPr>
          <w:lang w:val="de-DE"/>
        </w:rPr>
        <w:t>1. In Absatz 1 wird zwischen den Wörtern "die Kreditgeber" und den Wörtern "die Erkennungsnummer des Nationalregisters" das Wort "gegebenenfalls" eingefügt.</w:t>
      </w:r>
    </w:p>
    <w:p w14:paraId="3DF06B22" w14:textId="77777777" w:rsidR="009C6DF3" w:rsidRPr="009C6DF3" w:rsidRDefault="009C6DF3" w:rsidP="006A63A6">
      <w:pPr>
        <w:ind w:firstLine="708"/>
        <w:jc w:val="both"/>
        <w:rPr>
          <w:lang w:val="de-DE"/>
        </w:rPr>
      </w:pPr>
    </w:p>
    <w:p w14:paraId="4B4ABDB5" w14:textId="77777777" w:rsidR="009C6DF3" w:rsidRPr="009C6DF3" w:rsidRDefault="009C6DF3" w:rsidP="006A63A6">
      <w:pPr>
        <w:ind w:firstLine="708"/>
        <w:jc w:val="both"/>
        <w:rPr>
          <w:lang w:val="de-DE"/>
        </w:rPr>
      </w:pPr>
      <w:r w:rsidRPr="009C6DF3">
        <w:rPr>
          <w:lang w:val="de-DE"/>
        </w:rPr>
        <w:t>2. In Absatz 3 wird zwischen dem Wort "Personen" und den Wörtern "die Erkennungsnummer des Nationalregisters" das Wort "gegebenenfalls" eingefügt.</w:t>
      </w:r>
    </w:p>
    <w:p w14:paraId="0D5CB81A" w14:textId="44007F9C" w:rsidR="009C6DF3" w:rsidRDefault="009C6DF3">
      <w:pPr>
        <w:rPr>
          <w:lang w:val="de-DE"/>
        </w:rPr>
      </w:pPr>
    </w:p>
    <w:p w14:paraId="5C9BCA49" w14:textId="77777777" w:rsidR="009C6DF3" w:rsidRPr="009C6DF3" w:rsidRDefault="009C6DF3">
      <w:pPr>
        <w:rPr>
          <w:lang w:val="de-DE"/>
        </w:rPr>
      </w:pPr>
    </w:p>
    <w:p w14:paraId="390F6DC6" w14:textId="77777777" w:rsidR="009C6DF3" w:rsidRPr="009C6DF3" w:rsidRDefault="009C6DF3" w:rsidP="006A63A6">
      <w:pPr>
        <w:ind w:firstLine="708"/>
        <w:jc w:val="both"/>
        <w:rPr>
          <w:lang w:val="de-DE"/>
        </w:rPr>
      </w:pPr>
      <w:r w:rsidRPr="009C6DF3">
        <w:rPr>
          <w:b/>
          <w:bCs/>
          <w:lang w:val="de-DE"/>
        </w:rPr>
        <w:t>Art. 7</w:t>
      </w:r>
      <w:r w:rsidRPr="009C6DF3">
        <w:rPr>
          <w:b/>
          <w:lang w:val="de-DE"/>
        </w:rPr>
        <w:t> </w:t>
      </w:r>
      <w:r w:rsidRPr="009C6DF3">
        <w:rPr>
          <w:b/>
          <w:bCs/>
          <w:lang w:val="de-DE"/>
        </w:rPr>
        <w:t>-</w:t>
      </w:r>
      <w:r w:rsidRPr="009C6DF3">
        <w:rPr>
          <w:lang w:val="de-DE"/>
        </w:rPr>
        <w:t xml:space="preserve"> Artikel VII.153 desselben Gesetzbuches, eingefügt durch das Gesetz vom 19. April 2014 und abgeändert durch die Gesetze vom 26. Oktober 2015 und 22. April 2016, wird wie folgt abgeändert:</w:t>
      </w:r>
    </w:p>
    <w:p w14:paraId="1FF324D7" w14:textId="77777777" w:rsidR="009C6DF3" w:rsidRPr="009C6DF3" w:rsidRDefault="009C6DF3" w:rsidP="006A63A6">
      <w:pPr>
        <w:ind w:firstLine="708"/>
        <w:jc w:val="both"/>
        <w:rPr>
          <w:lang w:val="de-DE"/>
        </w:rPr>
      </w:pPr>
    </w:p>
    <w:p w14:paraId="4DD912C3" w14:textId="77777777" w:rsidR="009C6DF3" w:rsidRPr="009C6DF3" w:rsidRDefault="009C6DF3" w:rsidP="006A63A6">
      <w:pPr>
        <w:ind w:firstLine="708"/>
        <w:jc w:val="both"/>
        <w:rPr>
          <w:lang w:val="de-DE"/>
        </w:rPr>
      </w:pPr>
      <w:r w:rsidRPr="009C6DF3">
        <w:rPr>
          <w:lang w:val="de-DE"/>
        </w:rPr>
        <w:t>1. Ein § 2/1 mit folgendem Wortlaut wird eingefügt:</w:t>
      </w:r>
    </w:p>
    <w:p w14:paraId="1BB1A7B2" w14:textId="77777777" w:rsidR="009C6DF3" w:rsidRPr="009C6DF3" w:rsidRDefault="009C6DF3" w:rsidP="006A63A6">
      <w:pPr>
        <w:ind w:firstLine="708"/>
        <w:jc w:val="both"/>
        <w:rPr>
          <w:lang w:val="de-DE"/>
        </w:rPr>
      </w:pPr>
    </w:p>
    <w:p w14:paraId="097B1DE0" w14:textId="77777777" w:rsidR="009C6DF3" w:rsidRPr="009C6DF3" w:rsidRDefault="009C6DF3" w:rsidP="006A63A6">
      <w:pPr>
        <w:ind w:firstLine="708"/>
        <w:jc w:val="both"/>
        <w:rPr>
          <w:lang w:val="de-DE"/>
        </w:rPr>
      </w:pPr>
      <w:r w:rsidRPr="009C6DF3">
        <w:rPr>
          <w:lang w:val="de-DE"/>
        </w:rPr>
        <w:t xml:space="preserve">"§ 2/1 - In Abweichung von § 2 sind die in Artikel VII.119 § 1 Nr. 1 und 2 erwähnten Personen und die in Artikel VII.147/35 § 1 Nr. 1 und 2 erwähnten Personen ermächtigt, gegebenenfalls und unter ihrer Verantwortung vertraglich gebundene Vermittler, die ebenfalls die Eigenschaft eines Bank- und Investmentdienstleistungsagenten besitzen, über die von der Bank erteilten Auskünfte zu informieren, sofern die Abfrage auf der Grundlage eines konkreten </w:t>
      </w:r>
      <w:r w:rsidRPr="009C6DF3">
        <w:rPr>
          <w:lang w:val="de-DE"/>
        </w:rPr>
        <w:lastRenderedPageBreak/>
        <w:t>Kreditantrags erfolgte, für den dieser Kreditvermittler Kreditvermittlungshandlungen vorgenommen hat."</w:t>
      </w:r>
    </w:p>
    <w:p w14:paraId="5335D56B" w14:textId="77777777" w:rsidR="009C6DF3" w:rsidRPr="009C6DF3" w:rsidRDefault="009C6DF3" w:rsidP="006A63A6">
      <w:pPr>
        <w:ind w:firstLine="708"/>
        <w:jc w:val="both"/>
        <w:rPr>
          <w:lang w:val="de-DE"/>
        </w:rPr>
      </w:pPr>
    </w:p>
    <w:p w14:paraId="534948CE" w14:textId="77777777" w:rsidR="009C6DF3" w:rsidRPr="009C6DF3" w:rsidRDefault="009C6DF3" w:rsidP="006A63A6">
      <w:pPr>
        <w:ind w:firstLine="708"/>
        <w:jc w:val="both"/>
        <w:rPr>
          <w:lang w:val="de-DE"/>
        </w:rPr>
      </w:pPr>
      <w:r w:rsidRPr="009C6DF3">
        <w:rPr>
          <w:lang w:val="de-DE"/>
        </w:rPr>
        <w:t>2. Paragraph 4 wird wie folgt ersetzt:</w:t>
      </w:r>
    </w:p>
    <w:p w14:paraId="3D7AE5FF" w14:textId="77777777" w:rsidR="009C6DF3" w:rsidRPr="009C6DF3" w:rsidRDefault="009C6DF3" w:rsidP="006A63A6">
      <w:pPr>
        <w:ind w:firstLine="708"/>
        <w:jc w:val="both"/>
        <w:rPr>
          <w:lang w:val="de-DE"/>
        </w:rPr>
      </w:pPr>
    </w:p>
    <w:p w14:paraId="2ED63557" w14:textId="77777777" w:rsidR="009C6DF3" w:rsidRPr="009C6DF3" w:rsidRDefault="009C6DF3" w:rsidP="006A63A6">
      <w:pPr>
        <w:ind w:firstLine="708"/>
        <w:jc w:val="both"/>
        <w:rPr>
          <w:lang w:val="de-DE"/>
        </w:rPr>
      </w:pPr>
      <w:r w:rsidRPr="009C6DF3">
        <w:rPr>
          <w:lang w:val="de-DE"/>
        </w:rPr>
        <w:t>"§ 4 ­ Unbeschadet der Anwendung der Verordnung (EU) 2016/679 des Europäischen Parlaments und des Rates vom 27. April 2016 zum Schutz natürlicher Personen bei der Verarbeitung personenbezogener Daten, zum freien Datenverkehr und zur Aufhebung der Richtlinie 95/46/EG und des Gesetzes vom 30. Juli 2018 über den Schutz natürlicher Personen hinsichtlich der Verarbeitung personenbezogener Daten ist die Bank ermächtigt, in der Zentrale gespeicherte Daten für wissenschaftliche oder statistische Zwecke oder im Rahmen ihrer gemäß dem Gesetz vom 22. Februar 1998 zur Festlegung des Grundlagenstatuts der Belgischen Nationalbank ausgeübten Tätigkeiten zu verwenden und diese Daten für wissenschaftliche oder statistische Zwecke in einer Form zu übermitteln, in der einzelne natürliche Personen vom Empfänger der Daten nicht mehr identifiziert werden können. Die Benutzung und Übermittlung der in vorliegendem Paragraphen erwähnten Daten erfolgt in pseudonymisierter Form."</w:t>
      </w:r>
    </w:p>
    <w:p w14:paraId="6AC90BF1" w14:textId="77777777" w:rsidR="009C6DF3" w:rsidRPr="009C6DF3" w:rsidRDefault="009C6DF3" w:rsidP="006A63A6">
      <w:pPr>
        <w:ind w:firstLine="708"/>
        <w:jc w:val="both"/>
        <w:rPr>
          <w:lang w:val="de-DE"/>
        </w:rPr>
      </w:pPr>
    </w:p>
    <w:p w14:paraId="3DDC0560" w14:textId="77777777" w:rsidR="009C6DF3" w:rsidRPr="009C6DF3" w:rsidRDefault="009C6DF3" w:rsidP="006A63A6">
      <w:pPr>
        <w:ind w:firstLine="708"/>
        <w:jc w:val="both"/>
        <w:rPr>
          <w:lang w:val="de-DE"/>
        </w:rPr>
      </w:pPr>
    </w:p>
    <w:p w14:paraId="3CC71236" w14:textId="77777777" w:rsidR="009C6DF3" w:rsidRPr="009C6DF3" w:rsidRDefault="009C6DF3" w:rsidP="006A63A6">
      <w:pPr>
        <w:ind w:firstLine="708"/>
        <w:jc w:val="both"/>
        <w:rPr>
          <w:lang w:val="de-DE"/>
        </w:rPr>
      </w:pPr>
      <w:r w:rsidRPr="009C6DF3">
        <w:rPr>
          <w:b/>
          <w:bCs/>
          <w:lang w:val="de-DE"/>
        </w:rPr>
        <w:t>Art. 8</w:t>
      </w:r>
      <w:r w:rsidRPr="009C6DF3">
        <w:rPr>
          <w:b/>
          <w:lang w:val="de-DE"/>
        </w:rPr>
        <w:t> </w:t>
      </w:r>
      <w:r w:rsidRPr="009C6DF3">
        <w:rPr>
          <w:b/>
          <w:bCs/>
          <w:lang w:val="de-DE"/>
        </w:rPr>
        <w:t>-</w:t>
      </w:r>
      <w:r w:rsidRPr="009C6DF3">
        <w:rPr>
          <w:lang w:val="de-DE"/>
        </w:rPr>
        <w:t xml:space="preserve"> Artikel VII.154 desselben Gesetzbuches, eingefügt durch das Gesetz vom 19. April 2014 und abgeändert durch das Gesetz vom 26. Oktober 2015, wird durch eine Nummer 3 mit folgendem Wortlaut ergänzt:</w:t>
      </w:r>
    </w:p>
    <w:p w14:paraId="3C126F65" w14:textId="77777777" w:rsidR="009C6DF3" w:rsidRPr="009C6DF3" w:rsidRDefault="009C6DF3" w:rsidP="006A63A6">
      <w:pPr>
        <w:ind w:firstLine="708"/>
        <w:jc w:val="both"/>
        <w:rPr>
          <w:lang w:val="de-DE"/>
        </w:rPr>
      </w:pPr>
    </w:p>
    <w:p w14:paraId="2A483E00" w14:textId="77777777" w:rsidR="009C6DF3" w:rsidRPr="009C6DF3" w:rsidRDefault="009C6DF3" w:rsidP="006A63A6">
      <w:pPr>
        <w:ind w:firstLine="708"/>
        <w:jc w:val="both"/>
        <w:rPr>
          <w:lang w:val="de-DE"/>
        </w:rPr>
      </w:pPr>
      <w:r w:rsidRPr="009C6DF3">
        <w:rPr>
          <w:lang w:val="de-DE"/>
        </w:rPr>
        <w:t>"3. kann diese durch Daten aus dem Register der Unternehmenskredite ergänzt werden, die sich auf Kreditinstrumente beziehen, die aufgrund von Verträgen geschaffen wurden, die in Artikel 2 Nr. 5 des Gesetzes vom 28. November 2021 zur Organisation eines Registers der Unternehmenskredite bestimmt sind und bei denen eine natürliche Person oder ein Unternehmen, das eine natürliche Person ist, Schuldner ist. Der König legt fest, welche Daten übermittelt werden können und wie diese zusätzliche Abfrage abläuft."</w:t>
      </w:r>
    </w:p>
    <w:p w14:paraId="307F4457" w14:textId="77777777" w:rsidR="009C6DF3" w:rsidRPr="009C6DF3" w:rsidRDefault="009C6DF3" w:rsidP="006A63A6">
      <w:pPr>
        <w:ind w:firstLine="708"/>
        <w:jc w:val="both"/>
        <w:rPr>
          <w:lang w:val="de-DE"/>
        </w:rPr>
      </w:pPr>
    </w:p>
    <w:p w14:paraId="1D6D9C3E" w14:textId="77777777" w:rsidR="009C6DF3" w:rsidRPr="009C6DF3" w:rsidRDefault="009C6DF3" w:rsidP="006A63A6">
      <w:pPr>
        <w:ind w:firstLine="708"/>
        <w:jc w:val="both"/>
        <w:rPr>
          <w:lang w:val="de-DE"/>
        </w:rPr>
      </w:pPr>
    </w:p>
    <w:p w14:paraId="110FB9D0" w14:textId="77777777" w:rsidR="009C6DF3" w:rsidRPr="009C6DF3" w:rsidRDefault="009C6DF3" w:rsidP="006A63A6">
      <w:pPr>
        <w:ind w:firstLine="708"/>
        <w:jc w:val="both"/>
        <w:rPr>
          <w:lang w:val="de-DE"/>
        </w:rPr>
      </w:pPr>
      <w:r w:rsidRPr="009C6DF3">
        <w:rPr>
          <w:b/>
          <w:bCs/>
          <w:lang w:val="de-DE"/>
        </w:rPr>
        <w:t>Art. 9</w:t>
      </w:r>
      <w:r w:rsidRPr="009C6DF3">
        <w:rPr>
          <w:b/>
          <w:lang w:val="de-DE"/>
        </w:rPr>
        <w:t> </w:t>
      </w:r>
      <w:r w:rsidRPr="009C6DF3">
        <w:rPr>
          <w:b/>
          <w:bCs/>
          <w:lang w:val="de-DE"/>
        </w:rPr>
        <w:t>-</w:t>
      </w:r>
      <w:r w:rsidRPr="009C6DF3">
        <w:rPr>
          <w:lang w:val="de-DE"/>
        </w:rPr>
        <w:t xml:space="preserve"> In Buch VII Titel 4 Kapitel 3 des Wirtschaftsgesetzbuches, eingefügt durch das Gesetz vom 19. April 2014, wird ein Abschnitt 2/1, der die Artikel VII.154/1 und VII.154/2 umfasst, mit folgender Überschrift eingefügt:</w:t>
      </w:r>
    </w:p>
    <w:p w14:paraId="23581863" w14:textId="77777777" w:rsidR="009C6DF3" w:rsidRPr="009C6DF3" w:rsidRDefault="009C6DF3" w:rsidP="006A63A6">
      <w:pPr>
        <w:ind w:firstLine="708"/>
        <w:jc w:val="both"/>
        <w:rPr>
          <w:lang w:val="de-DE"/>
        </w:rPr>
      </w:pPr>
    </w:p>
    <w:p w14:paraId="05AC4DCF" w14:textId="77777777" w:rsidR="009C6DF3" w:rsidRPr="009C6DF3" w:rsidRDefault="009C6DF3" w:rsidP="006A63A6">
      <w:pPr>
        <w:ind w:firstLine="708"/>
        <w:jc w:val="both"/>
        <w:rPr>
          <w:lang w:val="de-DE"/>
        </w:rPr>
      </w:pPr>
      <w:r w:rsidRPr="009C6DF3">
        <w:rPr>
          <w:lang w:val="de-DE"/>
        </w:rPr>
        <w:t>"Abschnitt 2/1 - Aufbewahrungsfristen".</w:t>
      </w:r>
    </w:p>
    <w:p w14:paraId="3E31A862" w14:textId="5FAC2E88" w:rsidR="009C6DF3" w:rsidRDefault="009C6DF3">
      <w:pPr>
        <w:rPr>
          <w:lang w:val="de-DE"/>
        </w:rPr>
      </w:pPr>
    </w:p>
    <w:p w14:paraId="73614BEF" w14:textId="77777777" w:rsidR="009C6DF3" w:rsidRPr="009C6DF3" w:rsidRDefault="009C6DF3">
      <w:pPr>
        <w:rPr>
          <w:lang w:val="de-DE"/>
        </w:rPr>
      </w:pPr>
    </w:p>
    <w:p w14:paraId="12159B8F" w14:textId="77777777" w:rsidR="009C6DF3" w:rsidRPr="009C6DF3" w:rsidRDefault="009C6DF3" w:rsidP="006A63A6">
      <w:pPr>
        <w:ind w:firstLine="708"/>
        <w:jc w:val="both"/>
        <w:rPr>
          <w:lang w:val="de-DE"/>
        </w:rPr>
      </w:pPr>
      <w:r w:rsidRPr="009C6DF3">
        <w:rPr>
          <w:b/>
          <w:bCs/>
          <w:lang w:val="de-DE"/>
        </w:rPr>
        <w:t>Art. 10</w:t>
      </w:r>
      <w:r w:rsidRPr="009C6DF3">
        <w:rPr>
          <w:b/>
          <w:lang w:val="de-DE"/>
        </w:rPr>
        <w:t> </w:t>
      </w:r>
      <w:r w:rsidRPr="009C6DF3">
        <w:rPr>
          <w:b/>
          <w:bCs/>
          <w:lang w:val="de-DE"/>
        </w:rPr>
        <w:t>-</w:t>
      </w:r>
      <w:r w:rsidRPr="009C6DF3">
        <w:rPr>
          <w:lang w:val="de-DE"/>
        </w:rPr>
        <w:t xml:space="preserve"> In Abschnitt 2/1, eingefügt durch Artikel 9, wird ein Artikel VII.154/1 mit folgendem Wortlaut eingefügt:</w:t>
      </w:r>
    </w:p>
    <w:p w14:paraId="61FD7C43" w14:textId="77777777" w:rsidR="009C6DF3" w:rsidRPr="009C6DF3" w:rsidRDefault="009C6DF3" w:rsidP="006A63A6">
      <w:pPr>
        <w:ind w:firstLine="708"/>
        <w:jc w:val="both"/>
        <w:rPr>
          <w:lang w:val="de-DE"/>
        </w:rPr>
      </w:pPr>
    </w:p>
    <w:p w14:paraId="549502D6" w14:textId="77777777" w:rsidR="009C6DF3" w:rsidRPr="009C6DF3" w:rsidRDefault="009C6DF3" w:rsidP="006A63A6">
      <w:pPr>
        <w:ind w:firstLine="708"/>
        <w:jc w:val="both"/>
        <w:rPr>
          <w:lang w:val="de-DE"/>
        </w:rPr>
      </w:pPr>
      <w:r w:rsidRPr="009C6DF3">
        <w:rPr>
          <w:lang w:val="de-DE"/>
        </w:rPr>
        <w:t>"Art. VII.154/1 - § 1 ­ In Artikel VII.148 § 1 Absatz 1 Nr. 1 erwähnte Daten werden im Hinblick auf ihre Abfrage wie folgt aufbewahrt:</w:t>
      </w:r>
    </w:p>
    <w:p w14:paraId="739AA62E" w14:textId="77777777" w:rsidR="009C6DF3" w:rsidRPr="009C6DF3" w:rsidRDefault="009C6DF3" w:rsidP="006A63A6">
      <w:pPr>
        <w:ind w:firstLine="708"/>
        <w:jc w:val="both"/>
        <w:rPr>
          <w:lang w:val="de-DE"/>
        </w:rPr>
      </w:pPr>
    </w:p>
    <w:p w14:paraId="0EE615C5" w14:textId="77777777" w:rsidR="009C6DF3" w:rsidRPr="009C6DF3" w:rsidRDefault="009C6DF3" w:rsidP="006A63A6">
      <w:pPr>
        <w:ind w:firstLine="708"/>
        <w:jc w:val="both"/>
        <w:rPr>
          <w:lang w:val="de-DE"/>
        </w:rPr>
      </w:pPr>
      <w:r w:rsidRPr="009C6DF3">
        <w:rPr>
          <w:lang w:val="de-DE"/>
        </w:rPr>
        <w:t>1. drei Monate und acht Werktage nach Ende des Kreditvertrags,</w:t>
      </w:r>
    </w:p>
    <w:p w14:paraId="2BDDDF24" w14:textId="77777777" w:rsidR="009C6DF3" w:rsidRPr="009C6DF3" w:rsidRDefault="009C6DF3" w:rsidP="006A63A6">
      <w:pPr>
        <w:ind w:firstLine="708"/>
        <w:jc w:val="both"/>
        <w:rPr>
          <w:lang w:val="de-DE"/>
        </w:rPr>
      </w:pPr>
    </w:p>
    <w:p w14:paraId="79C620DF" w14:textId="77777777" w:rsidR="009C6DF3" w:rsidRPr="009C6DF3" w:rsidRDefault="009C6DF3" w:rsidP="006A63A6">
      <w:pPr>
        <w:ind w:firstLine="708"/>
        <w:jc w:val="both"/>
        <w:rPr>
          <w:lang w:val="de-DE"/>
        </w:rPr>
      </w:pPr>
      <w:r w:rsidRPr="009C6DF3">
        <w:rPr>
          <w:lang w:val="de-DE"/>
        </w:rPr>
        <w:t>2. gegebenenfalls bis zu dem Tag, an dem die Mitteilung über die Rückzahlung des geschuldeten Betrags erfolgt, wenn der Kredit vorzeitig zurückgezahlt oder der Krediteröffnungsvertrag gekündigt wird, sofern nach der Rückzahlung eine erneute Inanspruchnahme nicht mehr möglich ist.</w:t>
      </w:r>
    </w:p>
    <w:p w14:paraId="40E7FF13" w14:textId="77777777" w:rsidR="009C6DF3" w:rsidRPr="009C6DF3" w:rsidRDefault="009C6DF3" w:rsidP="006A63A6">
      <w:pPr>
        <w:ind w:firstLine="708"/>
        <w:jc w:val="both"/>
        <w:rPr>
          <w:lang w:val="de-DE"/>
        </w:rPr>
      </w:pPr>
    </w:p>
    <w:p w14:paraId="1F3163AE" w14:textId="77777777" w:rsidR="009C6DF3" w:rsidRPr="009C6DF3" w:rsidRDefault="009C6DF3" w:rsidP="006A63A6">
      <w:pPr>
        <w:ind w:firstLine="708"/>
        <w:jc w:val="both"/>
        <w:rPr>
          <w:lang w:val="de-DE"/>
        </w:rPr>
      </w:pPr>
      <w:r w:rsidRPr="009C6DF3">
        <w:rPr>
          <w:lang w:val="de-DE"/>
        </w:rPr>
        <w:lastRenderedPageBreak/>
        <w:t>§ 2 ­ Nach Ablauf der Aufbewahrungsfristen werden alle Daten aus der Zentrale gelöscht.</w:t>
      </w:r>
    </w:p>
    <w:p w14:paraId="44C9D3A4" w14:textId="77777777" w:rsidR="009C6DF3" w:rsidRPr="009C6DF3" w:rsidRDefault="009C6DF3" w:rsidP="006A63A6">
      <w:pPr>
        <w:ind w:firstLine="708"/>
        <w:jc w:val="both"/>
        <w:rPr>
          <w:lang w:val="de-DE"/>
        </w:rPr>
      </w:pPr>
    </w:p>
    <w:p w14:paraId="0DC914B8" w14:textId="77777777" w:rsidR="009C6DF3" w:rsidRPr="009C6DF3" w:rsidRDefault="009C6DF3" w:rsidP="006A63A6">
      <w:pPr>
        <w:ind w:firstLine="708"/>
        <w:jc w:val="both"/>
        <w:rPr>
          <w:lang w:val="de-DE"/>
        </w:rPr>
      </w:pPr>
      <w:r w:rsidRPr="009C6DF3">
        <w:rPr>
          <w:lang w:val="de-DE"/>
        </w:rPr>
        <w:t>Liegt jedoch Zahlungsausfall vor, wird die Registrierung nach Verhältnis der diesbezüglich in Artikel VII.54/2 vorgesehenen Fristen verlängert.</w:t>
      </w:r>
    </w:p>
    <w:p w14:paraId="762C9E06" w14:textId="77777777" w:rsidR="009C6DF3" w:rsidRPr="009C6DF3" w:rsidRDefault="009C6DF3" w:rsidP="006A63A6">
      <w:pPr>
        <w:ind w:firstLine="708"/>
        <w:jc w:val="both"/>
        <w:rPr>
          <w:lang w:val="de-DE"/>
        </w:rPr>
      </w:pPr>
    </w:p>
    <w:p w14:paraId="28B73B73" w14:textId="77777777" w:rsidR="009C6DF3" w:rsidRPr="009C6DF3" w:rsidRDefault="009C6DF3" w:rsidP="006A63A6">
      <w:pPr>
        <w:ind w:firstLine="708"/>
        <w:jc w:val="both"/>
        <w:rPr>
          <w:lang w:val="de-DE"/>
        </w:rPr>
      </w:pPr>
      <w:r w:rsidRPr="009C6DF3">
        <w:rPr>
          <w:lang w:val="de-DE"/>
        </w:rPr>
        <w:t>§ 3 ­ Im Hinblick auf die Verarbeitung zu den in Artikel VII.153 § 4 erwähnten Zwecken kann die Bank diese Daten bis zu dreißig Jahre nach Vertragsbeendigung aufbewahren. Sofern sich die Daten auf natürliche Personen beziehen, erfolgt die in vorliegendem Paragraphen erwähnte Aufbewahrung in pseudonymisierter Form."</w:t>
      </w:r>
    </w:p>
    <w:p w14:paraId="18707A94" w14:textId="77777777" w:rsidR="009C6DF3" w:rsidRPr="009C6DF3" w:rsidRDefault="009C6DF3" w:rsidP="006A63A6">
      <w:pPr>
        <w:ind w:firstLine="708"/>
        <w:jc w:val="both"/>
        <w:rPr>
          <w:lang w:val="de-DE"/>
        </w:rPr>
      </w:pPr>
    </w:p>
    <w:p w14:paraId="2E1B4467" w14:textId="77777777" w:rsidR="009C6DF3" w:rsidRPr="009C6DF3" w:rsidRDefault="009C6DF3" w:rsidP="006A63A6">
      <w:pPr>
        <w:ind w:firstLine="708"/>
        <w:jc w:val="both"/>
        <w:rPr>
          <w:lang w:val="de-DE"/>
        </w:rPr>
      </w:pPr>
    </w:p>
    <w:p w14:paraId="671BE594" w14:textId="77777777" w:rsidR="009C6DF3" w:rsidRPr="009C6DF3" w:rsidRDefault="009C6DF3" w:rsidP="006A63A6">
      <w:pPr>
        <w:ind w:firstLine="708"/>
        <w:jc w:val="both"/>
        <w:rPr>
          <w:lang w:val="de-DE"/>
        </w:rPr>
      </w:pPr>
      <w:r w:rsidRPr="009C6DF3">
        <w:rPr>
          <w:b/>
          <w:bCs/>
          <w:lang w:val="de-DE"/>
        </w:rPr>
        <w:t>Art. 11</w:t>
      </w:r>
      <w:r w:rsidRPr="009C6DF3">
        <w:rPr>
          <w:b/>
          <w:lang w:val="de-DE"/>
        </w:rPr>
        <w:t> </w:t>
      </w:r>
      <w:r w:rsidRPr="009C6DF3">
        <w:rPr>
          <w:b/>
          <w:bCs/>
          <w:lang w:val="de-DE"/>
        </w:rPr>
        <w:t>-</w:t>
      </w:r>
      <w:r w:rsidRPr="009C6DF3">
        <w:rPr>
          <w:lang w:val="de-DE"/>
        </w:rPr>
        <w:t xml:space="preserve"> In denselben Abschnitt 2/1 wird ein Artikel VII.154/2 mit folgendem Wortlaut eingefügt:</w:t>
      </w:r>
    </w:p>
    <w:p w14:paraId="34434784" w14:textId="77777777" w:rsidR="009C6DF3" w:rsidRPr="009C6DF3" w:rsidRDefault="009C6DF3" w:rsidP="006A63A6">
      <w:pPr>
        <w:ind w:firstLine="708"/>
        <w:jc w:val="both"/>
        <w:rPr>
          <w:lang w:val="de-DE"/>
        </w:rPr>
      </w:pPr>
    </w:p>
    <w:p w14:paraId="141B6A3F" w14:textId="77777777" w:rsidR="009C6DF3" w:rsidRPr="009C6DF3" w:rsidRDefault="009C6DF3" w:rsidP="006A63A6">
      <w:pPr>
        <w:ind w:firstLine="708"/>
        <w:jc w:val="both"/>
        <w:rPr>
          <w:lang w:val="de-DE"/>
        </w:rPr>
      </w:pPr>
      <w:r w:rsidRPr="009C6DF3">
        <w:rPr>
          <w:lang w:val="de-DE"/>
        </w:rPr>
        <w:t>"Art. VII.154/2 - § 1 ­ Die in Artikel VII.148 § 1 Absatz 1 Nr. 2 und 3 erwähnten Daten werden im Hinblick auf ihre Abfrage wie folgt aufbewahrt:</w:t>
      </w:r>
    </w:p>
    <w:p w14:paraId="7AC7BDD0" w14:textId="77777777" w:rsidR="009C6DF3" w:rsidRPr="009C6DF3" w:rsidRDefault="009C6DF3" w:rsidP="006A63A6">
      <w:pPr>
        <w:ind w:firstLine="708"/>
        <w:jc w:val="both"/>
        <w:rPr>
          <w:lang w:val="de-DE"/>
        </w:rPr>
      </w:pPr>
    </w:p>
    <w:p w14:paraId="5BC9C6FA" w14:textId="77777777" w:rsidR="009C6DF3" w:rsidRPr="009C6DF3" w:rsidRDefault="009C6DF3" w:rsidP="006A63A6">
      <w:pPr>
        <w:ind w:firstLine="708"/>
        <w:jc w:val="both"/>
        <w:rPr>
          <w:lang w:val="de-DE"/>
        </w:rPr>
      </w:pPr>
      <w:r w:rsidRPr="009C6DF3">
        <w:rPr>
          <w:lang w:val="de-DE"/>
        </w:rPr>
        <w:t>1. bis zu zwölf Monate ab dem Datum der Regularisierung des Kreditvertrags,</w:t>
      </w:r>
    </w:p>
    <w:p w14:paraId="66E34CBE" w14:textId="77777777" w:rsidR="009C6DF3" w:rsidRPr="009C6DF3" w:rsidRDefault="009C6DF3" w:rsidP="006A63A6">
      <w:pPr>
        <w:ind w:firstLine="708"/>
        <w:jc w:val="both"/>
        <w:rPr>
          <w:lang w:val="de-DE"/>
        </w:rPr>
      </w:pPr>
    </w:p>
    <w:p w14:paraId="390412C1" w14:textId="77777777" w:rsidR="009C6DF3" w:rsidRPr="009C6DF3" w:rsidRDefault="009C6DF3" w:rsidP="006A63A6">
      <w:pPr>
        <w:ind w:firstLine="708"/>
        <w:jc w:val="both"/>
        <w:rPr>
          <w:lang w:val="de-DE"/>
        </w:rPr>
      </w:pPr>
      <w:r w:rsidRPr="009C6DF3">
        <w:rPr>
          <w:lang w:val="de-DE"/>
        </w:rPr>
        <w:t>2. höchstens zehn Jahre ab dem Datum des ersten Zahlungsausfalls, ob der Kreditvertrag in der Zwischenzeit regularisiert worden ist oder nicht.</w:t>
      </w:r>
    </w:p>
    <w:p w14:paraId="6C504802" w14:textId="77777777" w:rsidR="009C6DF3" w:rsidRPr="009C6DF3" w:rsidRDefault="009C6DF3" w:rsidP="006A63A6">
      <w:pPr>
        <w:ind w:firstLine="708"/>
        <w:jc w:val="both"/>
        <w:rPr>
          <w:lang w:val="de-DE"/>
        </w:rPr>
      </w:pPr>
    </w:p>
    <w:p w14:paraId="5EE76305" w14:textId="77777777" w:rsidR="009C6DF3" w:rsidRPr="009C6DF3" w:rsidRDefault="009C6DF3" w:rsidP="006A63A6">
      <w:pPr>
        <w:ind w:firstLine="708"/>
        <w:jc w:val="both"/>
        <w:rPr>
          <w:lang w:val="de-DE"/>
        </w:rPr>
      </w:pPr>
      <w:r w:rsidRPr="009C6DF3">
        <w:rPr>
          <w:lang w:val="de-DE"/>
        </w:rPr>
        <w:t>Bei erneutem Zahlungsausfall nach Ablauf dieser Frist von höchstens zehn Jahren setzt eine neue Frist von zehn Jahren ab dem Datum ein, an dem die Kriterien für die Registrierung dieses erneuten Zahlungsausfalls gegeben sind.</w:t>
      </w:r>
    </w:p>
    <w:p w14:paraId="6DCE9F0A" w14:textId="77777777" w:rsidR="009C6DF3" w:rsidRPr="009C6DF3" w:rsidRDefault="009C6DF3" w:rsidP="006A63A6">
      <w:pPr>
        <w:ind w:firstLine="708"/>
        <w:jc w:val="both"/>
        <w:rPr>
          <w:lang w:val="de-DE"/>
        </w:rPr>
      </w:pPr>
    </w:p>
    <w:p w14:paraId="2AB835E0" w14:textId="77777777" w:rsidR="009C6DF3" w:rsidRPr="009C6DF3" w:rsidRDefault="009C6DF3" w:rsidP="006A63A6">
      <w:pPr>
        <w:ind w:firstLine="708"/>
        <w:jc w:val="both"/>
        <w:rPr>
          <w:lang w:val="de-DE"/>
        </w:rPr>
      </w:pPr>
      <w:r w:rsidRPr="009C6DF3">
        <w:rPr>
          <w:lang w:val="de-DE"/>
        </w:rPr>
        <w:t>§ 2 ­ Nach Ablauf der Aufbewahrungsfristen werden alle Daten aus der Zentrale gelöscht.</w:t>
      </w:r>
    </w:p>
    <w:p w14:paraId="77F793EF" w14:textId="77777777" w:rsidR="009C6DF3" w:rsidRPr="009C6DF3" w:rsidRDefault="009C6DF3" w:rsidP="006A63A6">
      <w:pPr>
        <w:ind w:firstLine="708"/>
        <w:jc w:val="both"/>
        <w:rPr>
          <w:lang w:val="de-DE"/>
        </w:rPr>
      </w:pPr>
    </w:p>
    <w:p w14:paraId="6FF3358D" w14:textId="77777777" w:rsidR="009C6DF3" w:rsidRPr="009C6DF3" w:rsidRDefault="009C6DF3" w:rsidP="006A63A6">
      <w:pPr>
        <w:ind w:firstLine="708"/>
        <w:jc w:val="both"/>
        <w:rPr>
          <w:lang w:val="de-DE"/>
        </w:rPr>
      </w:pPr>
      <w:r w:rsidRPr="009C6DF3">
        <w:rPr>
          <w:lang w:val="de-DE"/>
        </w:rPr>
        <w:t>§ 3 ­ Im Hinblick auf die Verarbeitung zu den in Artikel VII.153 § 4 erwähnten Zwecken kann die Bank diese Daten bis zu dreißig Jahre nach Löschung des Zahlungsausfalls aufbewahren. Sofern sich die Daten auf natürliche Personen beziehen, erfolgt die in vorliegendem Paragraphen erwähnte Aufbewahrung in pseudonymisierter Form."</w:t>
      </w:r>
    </w:p>
    <w:p w14:paraId="605A5AA1" w14:textId="76AB0F6D" w:rsidR="009C6DF3" w:rsidRDefault="009C6DF3">
      <w:pPr>
        <w:rPr>
          <w:lang w:val="de-DE"/>
        </w:rPr>
      </w:pPr>
    </w:p>
    <w:p w14:paraId="3E5B34B4" w14:textId="77777777" w:rsidR="009C6DF3" w:rsidRPr="009C6DF3" w:rsidRDefault="009C6DF3">
      <w:pPr>
        <w:rPr>
          <w:lang w:val="de-DE"/>
        </w:rPr>
      </w:pPr>
    </w:p>
    <w:p w14:paraId="66F5CD1C" w14:textId="77777777" w:rsidR="009C6DF3" w:rsidRDefault="009C6DF3">
      <w:pPr>
        <w:rPr>
          <w:lang w:val="de-DE"/>
        </w:rPr>
      </w:pPr>
      <w:r>
        <w:rPr>
          <w:lang w:val="de-DE"/>
        </w:rPr>
        <w:br w:type="page"/>
      </w:r>
    </w:p>
    <w:p w14:paraId="0553CECC" w14:textId="4B1104E6" w:rsidR="009C6DF3" w:rsidRPr="009C6DF3" w:rsidRDefault="009C6DF3" w:rsidP="006A63A6">
      <w:pPr>
        <w:jc w:val="center"/>
        <w:rPr>
          <w:lang w:val="de-DE"/>
        </w:rPr>
      </w:pPr>
      <w:r w:rsidRPr="009C6DF3">
        <w:rPr>
          <w:lang w:val="de-DE"/>
        </w:rPr>
        <w:lastRenderedPageBreak/>
        <w:t>KAPITEL 3 - </w:t>
      </w:r>
      <w:r w:rsidRPr="009C6DF3">
        <w:rPr>
          <w:i/>
          <w:lang w:val="de-DE"/>
        </w:rPr>
        <w:t>Informationspflicht</w:t>
      </w:r>
    </w:p>
    <w:p w14:paraId="7B3128B2" w14:textId="77777777" w:rsidR="009C6DF3" w:rsidRPr="009C6DF3" w:rsidRDefault="009C6DF3" w:rsidP="00794565">
      <w:pPr>
        <w:jc w:val="both"/>
        <w:rPr>
          <w:lang w:val="de-DE"/>
        </w:rPr>
      </w:pPr>
    </w:p>
    <w:p w14:paraId="27F32489" w14:textId="77777777" w:rsidR="009C6DF3" w:rsidRPr="009C6DF3" w:rsidRDefault="009C6DF3" w:rsidP="00794565">
      <w:pPr>
        <w:jc w:val="both"/>
        <w:rPr>
          <w:lang w:val="de-DE"/>
        </w:rPr>
      </w:pPr>
    </w:p>
    <w:p w14:paraId="35CD5697" w14:textId="77777777" w:rsidR="009C6DF3" w:rsidRPr="009C6DF3" w:rsidRDefault="009C6DF3" w:rsidP="006A63A6">
      <w:pPr>
        <w:ind w:firstLine="708"/>
        <w:jc w:val="both"/>
        <w:rPr>
          <w:lang w:val="de-DE"/>
        </w:rPr>
      </w:pPr>
      <w:r w:rsidRPr="009C6DF3">
        <w:rPr>
          <w:b/>
          <w:bCs/>
          <w:lang w:val="de-DE"/>
        </w:rPr>
        <w:t>Art. 12</w:t>
      </w:r>
      <w:r w:rsidRPr="009C6DF3">
        <w:rPr>
          <w:b/>
          <w:lang w:val="de-DE"/>
        </w:rPr>
        <w:t> </w:t>
      </w:r>
      <w:r w:rsidRPr="009C6DF3">
        <w:rPr>
          <w:b/>
          <w:bCs/>
          <w:lang w:val="de-DE"/>
        </w:rPr>
        <w:t>-</w:t>
      </w:r>
      <w:r w:rsidRPr="009C6DF3">
        <w:rPr>
          <w:lang w:val="de-DE"/>
        </w:rPr>
        <w:t xml:space="preserve"> Für Daten in Bezug auf Kreditverträge, die vor dem Datum des Inkrafttretens des vorliegenden Gesetzes abgeschlossen wurden und die der Zentrale in Anwendung des vorliegenden Gesetzes mitgeteilt werden müssen, erfolgt eine Meldung an die betroffenen Personen in Form einer von dem für Wirtschaft zuständigen Minister ausgehenden nicht namentlichen Bekanntmachung im </w:t>
      </w:r>
      <w:r w:rsidRPr="009C6DF3">
        <w:rPr>
          <w:i/>
          <w:lang w:val="de-DE"/>
        </w:rPr>
        <w:t>Belgischen Staatsblatt</w:t>
      </w:r>
      <w:r w:rsidRPr="009C6DF3">
        <w:rPr>
          <w:lang w:val="de-DE"/>
        </w:rPr>
        <w:t>. Für nicht gewährte Überziehungen eines Zahlungskontos, mit dem kein Kreditvertrag verbunden ist, gilt diese nicht namentliche Bekanntmachung für alle Konten, die vor Inkrafttreten des vorliegenden Gesetzes eröffnet wurden.</w:t>
      </w:r>
    </w:p>
    <w:p w14:paraId="217FA8E3" w14:textId="77777777" w:rsidR="009C6DF3" w:rsidRPr="009C6DF3" w:rsidRDefault="009C6DF3" w:rsidP="006A63A6">
      <w:pPr>
        <w:ind w:firstLine="708"/>
        <w:jc w:val="both"/>
        <w:rPr>
          <w:lang w:val="de-DE"/>
        </w:rPr>
      </w:pPr>
    </w:p>
    <w:p w14:paraId="397ED1A0" w14:textId="4C01BF8C" w:rsidR="009C6DF3" w:rsidRPr="009C6DF3" w:rsidRDefault="009C6DF3" w:rsidP="006A63A6">
      <w:pPr>
        <w:ind w:firstLine="708"/>
        <w:jc w:val="both"/>
        <w:rPr>
          <w:lang w:val="de-DE"/>
        </w:rPr>
      </w:pPr>
      <w:r w:rsidRPr="009C6DF3">
        <w:rPr>
          <w:lang w:val="de-DE"/>
        </w:rPr>
        <w:t>Diese Meldung enthält folgende Informationen:</w:t>
      </w:r>
    </w:p>
    <w:p w14:paraId="513CB3B3" w14:textId="77777777" w:rsidR="009C6DF3" w:rsidRPr="009C6DF3" w:rsidRDefault="009C6DF3" w:rsidP="006A63A6">
      <w:pPr>
        <w:ind w:firstLine="708"/>
        <w:jc w:val="both"/>
        <w:rPr>
          <w:lang w:val="de-DE"/>
        </w:rPr>
      </w:pPr>
    </w:p>
    <w:p w14:paraId="20C6CC4C" w14:textId="77777777" w:rsidR="009C6DF3" w:rsidRPr="009C6DF3" w:rsidRDefault="009C6DF3" w:rsidP="006A63A6">
      <w:pPr>
        <w:ind w:firstLine="708"/>
        <w:jc w:val="both"/>
        <w:rPr>
          <w:lang w:val="de-DE"/>
        </w:rPr>
      </w:pPr>
      <w:r w:rsidRPr="009C6DF3">
        <w:rPr>
          <w:lang w:val="de-DE"/>
        </w:rPr>
        <w:t>1. Namen der Zentrale, Verwaltung der Zentrale durch die Bank und Kontaktdaten des Datenschutzbeauftragten der Bank,</w:t>
      </w:r>
    </w:p>
    <w:p w14:paraId="0598332A" w14:textId="77777777" w:rsidR="009C6DF3" w:rsidRPr="009C6DF3" w:rsidRDefault="009C6DF3" w:rsidP="006A63A6">
      <w:pPr>
        <w:ind w:firstLine="708"/>
        <w:jc w:val="both"/>
        <w:rPr>
          <w:lang w:val="de-DE"/>
        </w:rPr>
      </w:pPr>
    </w:p>
    <w:p w14:paraId="3AEF8489" w14:textId="77777777" w:rsidR="009C6DF3" w:rsidRPr="009C6DF3" w:rsidRDefault="009C6DF3" w:rsidP="006A63A6">
      <w:pPr>
        <w:ind w:firstLine="708"/>
        <w:jc w:val="both"/>
        <w:rPr>
          <w:lang w:val="de-DE"/>
        </w:rPr>
      </w:pPr>
      <w:r w:rsidRPr="009C6DF3">
        <w:rPr>
          <w:lang w:val="de-DE"/>
        </w:rPr>
        <w:t>2. Angabe, dass die Daten über den Kreditvertrag des Betroffenen und über eventuelle Zahlungsausfälle gemäß Artikel VII.148 des Wirtschaftsgesetzbuches in der Zentrale registriert werden,</w:t>
      </w:r>
    </w:p>
    <w:p w14:paraId="11BC510B" w14:textId="77777777" w:rsidR="009C6DF3" w:rsidRPr="009C6DF3" w:rsidRDefault="009C6DF3" w:rsidP="006A63A6">
      <w:pPr>
        <w:ind w:firstLine="708"/>
        <w:jc w:val="both"/>
        <w:rPr>
          <w:lang w:val="de-DE"/>
        </w:rPr>
      </w:pPr>
    </w:p>
    <w:p w14:paraId="007DBB3D" w14:textId="77777777" w:rsidR="009C6DF3" w:rsidRPr="009C6DF3" w:rsidRDefault="009C6DF3" w:rsidP="006635C1">
      <w:pPr>
        <w:ind w:firstLine="708"/>
        <w:jc w:val="both"/>
        <w:rPr>
          <w:lang w:val="de-DE"/>
        </w:rPr>
      </w:pPr>
      <w:r w:rsidRPr="009C6DF3">
        <w:rPr>
          <w:lang w:val="de-DE"/>
        </w:rPr>
        <w:t>3. Zwecke der Registrierung in der Zentrale,</w:t>
      </w:r>
    </w:p>
    <w:p w14:paraId="7284B506" w14:textId="77777777" w:rsidR="009C6DF3" w:rsidRPr="009C6DF3" w:rsidRDefault="009C6DF3" w:rsidP="006635C1">
      <w:pPr>
        <w:ind w:firstLine="708"/>
        <w:jc w:val="both"/>
        <w:rPr>
          <w:lang w:val="de-DE"/>
        </w:rPr>
      </w:pPr>
    </w:p>
    <w:p w14:paraId="6821AB47" w14:textId="77777777" w:rsidR="009C6DF3" w:rsidRPr="009C6DF3" w:rsidRDefault="009C6DF3" w:rsidP="006635C1">
      <w:pPr>
        <w:ind w:firstLine="708"/>
        <w:jc w:val="both"/>
        <w:rPr>
          <w:lang w:val="de-DE"/>
        </w:rPr>
      </w:pPr>
      <w:r w:rsidRPr="009C6DF3">
        <w:rPr>
          <w:lang w:val="de-DE"/>
        </w:rPr>
        <w:t>4. Bestehen eines Rechts auf Zugang zu den Daten und auf deren Berichtigung gemäß Artikel VII.152 des Wirtschaftsgesetzbuches,</w:t>
      </w:r>
    </w:p>
    <w:p w14:paraId="6EB4B129" w14:textId="77777777" w:rsidR="009C6DF3" w:rsidRPr="009C6DF3" w:rsidRDefault="009C6DF3" w:rsidP="006635C1">
      <w:pPr>
        <w:ind w:firstLine="708"/>
        <w:jc w:val="both"/>
        <w:rPr>
          <w:lang w:val="de-DE"/>
        </w:rPr>
      </w:pPr>
    </w:p>
    <w:p w14:paraId="24FD6117" w14:textId="77777777" w:rsidR="009C6DF3" w:rsidRPr="009C6DF3" w:rsidRDefault="009C6DF3" w:rsidP="006635C1">
      <w:pPr>
        <w:ind w:firstLine="708"/>
        <w:jc w:val="both"/>
        <w:rPr>
          <w:lang w:val="de-DE"/>
        </w:rPr>
      </w:pPr>
      <w:r w:rsidRPr="009C6DF3">
        <w:rPr>
          <w:lang w:val="de-DE"/>
        </w:rPr>
        <w:t>5. Aufbewahrungsfristen, die für die in der Zentrale registrierten Daten gelten,</w:t>
      </w:r>
    </w:p>
    <w:p w14:paraId="2782781D" w14:textId="77777777" w:rsidR="009C6DF3" w:rsidRPr="009C6DF3" w:rsidRDefault="009C6DF3" w:rsidP="006635C1">
      <w:pPr>
        <w:ind w:firstLine="708"/>
        <w:jc w:val="both"/>
        <w:rPr>
          <w:lang w:val="de-DE"/>
        </w:rPr>
      </w:pPr>
    </w:p>
    <w:p w14:paraId="5346B252" w14:textId="77777777" w:rsidR="009C6DF3" w:rsidRPr="009C6DF3" w:rsidRDefault="009C6DF3" w:rsidP="006635C1">
      <w:pPr>
        <w:ind w:firstLine="708"/>
        <w:jc w:val="both"/>
        <w:rPr>
          <w:lang w:val="de-DE"/>
        </w:rPr>
      </w:pPr>
      <w:r w:rsidRPr="009C6DF3">
        <w:rPr>
          <w:lang w:val="de-DE"/>
        </w:rPr>
        <w:t>6. Recht der betroffenen Person, Beschwerde bei der Datenschutzbehörde einzureichen.</w:t>
      </w:r>
    </w:p>
    <w:p w14:paraId="5A33E00F" w14:textId="77777777" w:rsidR="009C6DF3" w:rsidRPr="009C6DF3" w:rsidRDefault="009C6DF3" w:rsidP="006635C1">
      <w:pPr>
        <w:ind w:firstLine="708"/>
        <w:jc w:val="both"/>
        <w:rPr>
          <w:lang w:val="de-DE"/>
        </w:rPr>
      </w:pPr>
    </w:p>
    <w:p w14:paraId="13278B59" w14:textId="77777777" w:rsidR="009C6DF3" w:rsidRPr="009C6DF3" w:rsidRDefault="009C6DF3" w:rsidP="006635C1">
      <w:pPr>
        <w:ind w:firstLine="708"/>
        <w:jc w:val="both"/>
        <w:rPr>
          <w:lang w:val="de-DE"/>
        </w:rPr>
      </w:pPr>
    </w:p>
    <w:p w14:paraId="1D244376" w14:textId="77777777" w:rsidR="009C6DF3" w:rsidRDefault="009C6DF3">
      <w:pPr>
        <w:rPr>
          <w:lang w:val="de-DE"/>
        </w:rPr>
      </w:pPr>
      <w:r>
        <w:rPr>
          <w:lang w:val="de-DE"/>
        </w:rPr>
        <w:br w:type="page"/>
      </w:r>
    </w:p>
    <w:p w14:paraId="6F199E62" w14:textId="3D37B4EA" w:rsidR="009C6DF3" w:rsidRPr="009C6DF3" w:rsidRDefault="009C6DF3" w:rsidP="006635C1">
      <w:pPr>
        <w:jc w:val="center"/>
        <w:rPr>
          <w:lang w:val="de-DE"/>
        </w:rPr>
      </w:pPr>
      <w:r w:rsidRPr="009C6DF3">
        <w:rPr>
          <w:lang w:val="de-DE"/>
        </w:rPr>
        <w:lastRenderedPageBreak/>
        <w:t>KAPITEL 4 - </w:t>
      </w:r>
      <w:r w:rsidRPr="009C6DF3">
        <w:rPr>
          <w:i/>
          <w:lang w:val="de-DE"/>
        </w:rPr>
        <w:t>Übergangsbestimmung</w:t>
      </w:r>
    </w:p>
    <w:p w14:paraId="44DE19A0" w14:textId="77777777" w:rsidR="009C6DF3" w:rsidRPr="009C6DF3" w:rsidRDefault="009C6DF3" w:rsidP="00794565">
      <w:pPr>
        <w:jc w:val="both"/>
        <w:rPr>
          <w:lang w:val="de-DE"/>
        </w:rPr>
      </w:pPr>
    </w:p>
    <w:p w14:paraId="1789EB11" w14:textId="77777777" w:rsidR="009C6DF3" w:rsidRPr="009C6DF3" w:rsidRDefault="009C6DF3" w:rsidP="00794565">
      <w:pPr>
        <w:jc w:val="both"/>
        <w:rPr>
          <w:lang w:val="de-DE"/>
        </w:rPr>
      </w:pPr>
    </w:p>
    <w:p w14:paraId="210B99C9" w14:textId="77777777" w:rsidR="009C6DF3" w:rsidRPr="009C6DF3" w:rsidRDefault="009C6DF3" w:rsidP="006635C1">
      <w:pPr>
        <w:ind w:firstLine="708"/>
        <w:jc w:val="both"/>
        <w:rPr>
          <w:lang w:val="de-DE"/>
        </w:rPr>
      </w:pPr>
      <w:r w:rsidRPr="009C6DF3">
        <w:rPr>
          <w:b/>
          <w:bCs/>
          <w:lang w:val="de-DE"/>
        </w:rPr>
        <w:t>Art. 13</w:t>
      </w:r>
      <w:r w:rsidRPr="009C6DF3">
        <w:rPr>
          <w:b/>
          <w:lang w:val="de-DE"/>
        </w:rPr>
        <w:t> </w:t>
      </w:r>
      <w:r w:rsidRPr="009C6DF3">
        <w:rPr>
          <w:b/>
          <w:bCs/>
          <w:lang w:val="de-DE"/>
        </w:rPr>
        <w:t>-</w:t>
      </w:r>
      <w:r w:rsidRPr="009C6DF3">
        <w:rPr>
          <w:lang w:val="de-DE"/>
        </w:rPr>
        <w:t xml:space="preserve"> In der Zentrale registrierte Daten können von den Kreditgebern zwischen dem 1. Januar 2024 und dem 30. April 2024 abgefragt werden, um die Abfragefunktionen der neuen EDV-Anwendung der Zentrale zu testen. Die Kreditgeber ergreifen die notwendigen Maßnahmen, um die Vertraulichkeit der Daten zu gewährleisten. Die Kreditgeber und die Bank sind davon befreit, die betroffenen Verbraucher über diese vorübergehende Verarbeitung zu informieren.</w:t>
      </w:r>
    </w:p>
    <w:p w14:paraId="551766BF" w14:textId="77777777" w:rsidR="009C6DF3" w:rsidRPr="009C6DF3" w:rsidRDefault="009C6DF3" w:rsidP="006635C1">
      <w:pPr>
        <w:ind w:firstLine="708"/>
        <w:jc w:val="both"/>
        <w:rPr>
          <w:lang w:val="de-DE"/>
        </w:rPr>
      </w:pPr>
    </w:p>
    <w:p w14:paraId="7DCD8619" w14:textId="77777777" w:rsidR="009C6DF3" w:rsidRPr="009C6DF3" w:rsidRDefault="009C6DF3" w:rsidP="00F11079">
      <w:pPr>
        <w:ind w:firstLine="708"/>
        <w:jc w:val="both"/>
        <w:rPr>
          <w:lang w:val="de-DE"/>
        </w:rPr>
      </w:pPr>
      <w:r w:rsidRPr="009C6DF3">
        <w:rPr>
          <w:lang w:val="de-DE"/>
        </w:rPr>
        <w:t>Die Bank wird ermächtigt, zwischen dem 31. August 2023 und dem 31. Dezember 2023 Daten aus der Zentrale zu extrahieren und den Kreditgebern Zugang zu diesen Daten zu gewähren, um die Meldefunktionen der neuen EDV-Anwendung der Zentrale zu testen. Die Bank und die Kreditgeber verwenden diese Daten ausschließlich zu diesem Zweck und ergreifen die erforderlichen Maßnahmen, um die Vertraulichkeit der Daten zu gewährleisten. Die Kreditgeber und die Bank sind davon befreit, die betroffenen Verbraucher über diese vorübergehende Verarbeitung zu informieren. Diese Daten werden spätestens am 30. April 2024 gelöscht.</w:t>
      </w:r>
    </w:p>
    <w:p w14:paraId="509E6FAE" w14:textId="77777777" w:rsidR="009C6DF3" w:rsidRPr="009C6DF3" w:rsidRDefault="009C6DF3" w:rsidP="00F11079">
      <w:pPr>
        <w:ind w:firstLine="708"/>
        <w:jc w:val="both"/>
        <w:rPr>
          <w:lang w:val="de-DE"/>
        </w:rPr>
      </w:pPr>
    </w:p>
    <w:p w14:paraId="692F5720" w14:textId="77777777" w:rsidR="009C6DF3" w:rsidRPr="009C6DF3" w:rsidRDefault="009C6DF3" w:rsidP="00F11079">
      <w:pPr>
        <w:ind w:firstLine="708"/>
        <w:jc w:val="both"/>
        <w:rPr>
          <w:lang w:val="de-DE"/>
        </w:rPr>
      </w:pPr>
    </w:p>
    <w:p w14:paraId="6113AE42" w14:textId="77777777" w:rsidR="009C6DF3" w:rsidRDefault="009C6DF3">
      <w:pPr>
        <w:rPr>
          <w:lang w:val="de-DE"/>
        </w:rPr>
      </w:pPr>
      <w:r>
        <w:rPr>
          <w:lang w:val="de-DE"/>
        </w:rPr>
        <w:br w:type="page"/>
      </w:r>
    </w:p>
    <w:p w14:paraId="582E5C90" w14:textId="7400E30F" w:rsidR="009C6DF3" w:rsidRPr="009C6DF3" w:rsidRDefault="009C6DF3" w:rsidP="006635C1">
      <w:pPr>
        <w:jc w:val="center"/>
        <w:rPr>
          <w:i/>
          <w:iCs/>
          <w:lang w:val="de-DE"/>
        </w:rPr>
      </w:pPr>
      <w:r w:rsidRPr="009C6DF3">
        <w:rPr>
          <w:lang w:val="de-DE"/>
        </w:rPr>
        <w:lastRenderedPageBreak/>
        <w:t>KAPITEL 5 - </w:t>
      </w:r>
      <w:r w:rsidRPr="009C6DF3">
        <w:rPr>
          <w:i/>
          <w:lang w:val="de-DE"/>
        </w:rPr>
        <w:t>Inkrafttreten</w:t>
      </w:r>
    </w:p>
    <w:p w14:paraId="05A1D669" w14:textId="77777777" w:rsidR="009C6DF3" w:rsidRPr="009C6DF3" w:rsidRDefault="009C6DF3" w:rsidP="006635C1">
      <w:pPr>
        <w:jc w:val="center"/>
        <w:rPr>
          <w:i/>
          <w:iCs/>
          <w:lang w:val="de-DE"/>
        </w:rPr>
      </w:pPr>
    </w:p>
    <w:p w14:paraId="2CAB224F" w14:textId="77777777" w:rsidR="009C6DF3" w:rsidRPr="009C6DF3" w:rsidRDefault="009C6DF3" w:rsidP="006635C1">
      <w:pPr>
        <w:jc w:val="center"/>
        <w:rPr>
          <w:lang w:val="de-DE"/>
        </w:rPr>
      </w:pPr>
    </w:p>
    <w:p w14:paraId="3C4FF1F6" w14:textId="77777777" w:rsidR="009C6DF3" w:rsidRPr="009C6DF3" w:rsidRDefault="009C6DF3" w:rsidP="006635C1">
      <w:pPr>
        <w:ind w:firstLine="708"/>
        <w:jc w:val="both"/>
        <w:rPr>
          <w:lang w:val="de-DE"/>
        </w:rPr>
      </w:pPr>
      <w:r w:rsidRPr="009C6DF3">
        <w:rPr>
          <w:b/>
          <w:bCs/>
          <w:lang w:val="de-DE"/>
        </w:rPr>
        <w:t>Art. 14</w:t>
      </w:r>
      <w:r w:rsidRPr="009C6DF3">
        <w:rPr>
          <w:b/>
          <w:lang w:val="de-DE"/>
        </w:rPr>
        <w:t> </w:t>
      </w:r>
      <w:r w:rsidRPr="009C6DF3">
        <w:rPr>
          <w:b/>
          <w:bCs/>
          <w:lang w:val="de-DE"/>
        </w:rPr>
        <w:t>-</w:t>
      </w:r>
      <w:r w:rsidRPr="009C6DF3">
        <w:rPr>
          <w:lang w:val="de-DE"/>
        </w:rPr>
        <w:t xml:space="preserve"> Vorliegendes Gesetz tritt am 1. Januar 2024 in Kraft, wobei:</w:t>
      </w:r>
    </w:p>
    <w:p w14:paraId="62024C39" w14:textId="77777777" w:rsidR="009C6DF3" w:rsidRPr="009C6DF3" w:rsidRDefault="009C6DF3" w:rsidP="00794565">
      <w:pPr>
        <w:jc w:val="both"/>
        <w:rPr>
          <w:lang w:val="de-DE"/>
        </w:rPr>
      </w:pPr>
    </w:p>
    <w:p w14:paraId="0D330917" w14:textId="77777777" w:rsidR="009C6DF3" w:rsidRPr="009C6DF3" w:rsidRDefault="009C6DF3" w:rsidP="006635C1">
      <w:pPr>
        <w:ind w:firstLine="708"/>
        <w:jc w:val="both"/>
        <w:rPr>
          <w:lang w:val="de-DE"/>
        </w:rPr>
      </w:pPr>
      <w:r w:rsidRPr="009C6DF3">
        <w:rPr>
          <w:lang w:val="de-DE"/>
        </w:rPr>
        <w:t>1. meldepflichtige Personen, die am 1. Januar 2024 bestehen oder deren Meldepflicht zwischen dem 1. Januar 2024 und dem 30. April 2024 entsteht, spätestens am 30. April 2024 oder in der vom König festgelegten Meldefrist, wenn diese über den 30. April 2024 hinausgeht, folgende Daten registrieren:</w:t>
      </w:r>
    </w:p>
    <w:p w14:paraId="79F07DC9" w14:textId="77777777" w:rsidR="009C6DF3" w:rsidRPr="009C6DF3" w:rsidRDefault="009C6DF3" w:rsidP="006635C1">
      <w:pPr>
        <w:ind w:firstLine="708"/>
        <w:jc w:val="both"/>
        <w:rPr>
          <w:lang w:val="de-DE"/>
        </w:rPr>
      </w:pPr>
    </w:p>
    <w:p w14:paraId="1A167E55" w14:textId="77777777" w:rsidR="009C6DF3" w:rsidRPr="009C6DF3" w:rsidRDefault="009C6DF3" w:rsidP="006635C1">
      <w:pPr>
        <w:ind w:firstLine="708"/>
        <w:jc w:val="both"/>
        <w:rPr>
          <w:lang w:val="de-DE"/>
        </w:rPr>
      </w:pPr>
      <w:r w:rsidRPr="009C6DF3">
        <w:rPr>
          <w:i/>
          <w:lang w:val="de-DE"/>
        </w:rPr>
        <w:t>a)</w:t>
      </w:r>
      <w:r w:rsidRPr="009C6DF3">
        <w:rPr>
          <w:lang w:val="de-DE"/>
        </w:rPr>
        <w:t> Kontoüberziehungsmöglichkeiten über 1250 EUR, die innerhalb eines Monats getilgt werden müssen, und daraus resultierende Zahlungsausfälle,</w:t>
      </w:r>
    </w:p>
    <w:p w14:paraId="6BF95586" w14:textId="77777777" w:rsidR="009C6DF3" w:rsidRPr="009C6DF3" w:rsidRDefault="009C6DF3" w:rsidP="006635C1">
      <w:pPr>
        <w:ind w:firstLine="708"/>
        <w:jc w:val="both"/>
        <w:rPr>
          <w:lang w:val="de-DE"/>
        </w:rPr>
      </w:pPr>
    </w:p>
    <w:p w14:paraId="5752DCEE" w14:textId="77777777" w:rsidR="009C6DF3" w:rsidRPr="009C6DF3" w:rsidRDefault="009C6DF3" w:rsidP="006635C1">
      <w:pPr>
        <w:ind w:firstLine="708"/>
        <w:jc w:val="both"/>
        <w:rPr>
          <w:lang w:val="de-DE"/>
        </w:rPr>
      </w:pPr>
      <w:r w:rsidRPr="009C6DF3">
        <w:rPr>
          <w:i/>
          <w:lang w:val="de-DE"/>
        </w:rPr>
        <w:t>b)</w:t>
      </w:r>
      <w:r w:rsidRPr="009C6DF3">
        <w:rPr>
          <w:lang w:val="de-DE"/>
        </w:rPr>
        <w:t> Zahlungsausfälle im Zusammenhang mit Kreditverträgen, wenn keiner der betroffenen Verbraucher zum Zeitpunkt des Abschlusses des Kreditvertrags seinen gewöhnlichen Wohnort in Belgien hat, sie mit einem Kreditgeber, der seine berufliche Tätigkeit in Belgien ausübt oder diese Tätigkeit auf irgendeinem Wege auf Belgien beziehungsweise auf mehrere Staaten einschließlich Belgien ausrichtet, abgeschlossen werden und sie in den Bereich dieser Tätigkeit fallen,</w:t>
      </w:r>
    </w:p>
    <w:p w14:paraId="20F27BFE" w14:textId="77777777" w:rsidR="009C6DF3" w:rsidRPr="009C6DF3" w:rsidRDefault="009C6DF3" w:rsidP="00794565">
      <w:pPr>
        <w:jc w:val="both"/>
        <w:rPr>
          <w:lang w:val="de-DE"/>
        </w:rPr>
      </w:pPr>
    </w:p>
    <w:p w14:paraId="118B7779" w14:textId="77777777" w:rsidR="009C6DF3" w:rsidRPr="009C6DF3" w:rsidRDefault="009C6DF3" w:rsidP="006635C1">
      <w:pPr>
        <w:ind w:firstLine="708"/>
        <w:jc w:val="both"/>
        <w:rPr>
          <w:lang w:val="de-DE"/>
        </w:rPr>
      </w:pPr>
      <w:r w:rsidRPr="009C6DF3">
        <w:rPr>
          <w:i/>
          <w:lang w:val="de-DE"/>
        </w:rPr>
        <w:t>c) </w:t>
      </w:r>
      <w:r w:rsidRPr="009C6DF3">
        <w:rPr>
          <w:lang w:val="de-DE"/>
        </w:rPr>
        <w:t>Zahlungsausfälle im Zusammenhang mit Kontoüberziehungsmöglichkeiten bis einschließlich 1250 EUR, die innerhalb eines Monats getilgt werden müssen,</w:t>
      </w:r>
    </w:p>
    <w:p w14:paraId="2E731947" w14:textId="77777777" w:rsidR="009C6DF3" w:rsidRPr="009C6DF3" w:rsidRDefault="009C6DF3" w:rsidP="006635C1">
      <w:pPr>
        <w:ind w:firstLine="708"/>
        <w:jc w:val="both"/>
        <w:rPr>
          <w:lang w:val="de-DE"/>
        </w:rPr>
      </w:pPr>
    </w:p>
    <w:p w14:paraId="109D74BD" w14:textId="77777777" w:rsidR="009C6DF3" w:rsidRPr="009C6DF3" w:rsidRDefault="009C6DF3" w:rsidP="006635C1">
      <w:pPr>
        <w:ind w:firstLine="708"/>
        <w:jc w:val="both"/>
        <w:rPr>
          <w:lang w:val="de-DE"/>
        </w:rPr>
      </w:pPr>
      <w:r w:rsidRPr="009C6DF3">
        <w:rPr>
          <w:i/>
          <w:lang w:val="de-DE"/>
        </w:rPr>
        <w:t>d)</w:t>
      </w:r>
      <w:r w:rsidRPr="009C6DF3">
        <w:rPr>
          <w:lang w:val="de-DE"/>
        </w:rPr>
        <w:t> in Artikel VII.100 des Wirtschaftsgesetzbuches erwähnte nicht gewährte Über</w:t>
      </w:r>
      <w:r w:rsidRPr="009C6DF3">
        <w:rPr>
          <w:lang w:val="de-DE"/>
        </w:rPr>
        <w:softHyphen/>
        <w:t>ziehungen eines Zahlungskontos, mit dem kein Kreditvertrag verbunden ist,</w:t>
      </w:r>
    </w:p>
    <w:p w14:paraId="03943621" w14:textId="77777777" w:rsidR="009C6DF3" w:rsidRPr="009C6DF3" w:rsidRDefault="009C6DF3" w:rsidP="006635C1">
      <w:pPr>
        <w:ind w:firstLine="708"/>
        <w:jc w:val="both"/>
        <w:rPr>
          <w:lang w:val="de-DE"/>
        </w:rPr>
      </w:pPr>
    </w:p>
    <w:p w14:paraId="67ED3DB1" w14:textId="77777777" w:rsidR="009C6DF3" w:rsidRPr="009C6DF3" w:rsidRDefault="009C6DF3" w:rsidP="006635C1">
      <w:pPr>
        <w:ind w:firstLine="708"/>
        <w:jc w:val="both"/>
        <w:rPr>
          <w:lang w:val="de-DE"/>
        </w:rPr>
      </w:pPr>
      <w:r w:rsidRPr="009C6DF3">
        <w:rPr>
          <w:lang w:val="de-DE"/>
        </w:rPr>
        <w:t>2. gemäß Nr. 1 zwischen dem 1. Januar 2024 und dem 30. April 2024 registrierte Daten erst ab dem 1. Mai 2024 zu den in den Artikeln VII.149 § 1 und VII.153 des Wirtschaftsgesetzbuches vorgesehenen Zwecken abgefragt werden können.</w:t>
      </w:r>
    </w:p>
    <w:p w14:paraId="1364A7DD" w14:textId="77777777" w:rsidR="009C6DF3" w:rsidRPr="009C6DF3" w:rsidRDefault="009C6DF3" w:rsidP="006635C1">
      <w:pPr>
        <w:ind w:firstLine="708"/>
        <w:jc w:val="both"/>
        <w:rPr>
          <w:lang w:val="de-DE"/>
        </w:rPr>
      </w:pPr>
    </w:p>
    <w:p w14:paraId="178886BB" w14:textId="77777777" w:rsidR="009C6DF3" w:rsidRPr="009C6DF3" w:rsidRDefault="009C6DF3" w:rsidP="006635C1">
      <w:pPr>
        <w:ind w:firstLine="708"/>
        <w:jc w:val="both"/>
        <w:rPr>
          <w:lang w:val="de-DE"/>
        </w:rPr>
      </w:pPr>
      <w:r w:rsidRPr="009C6DF3">
        <w:rPr>
          <w:lang w:val="de-DE"/>
        </w:rPr>
        <w:t>Gemäß Absatz 1 Nr. 1 zu registrierende Daten beziehen sich auf die Situation am 1. Januar 2024 oder zum Zeitpunkt der Erfüllung der Registrierungskriterien und auf Änderungen während dieses Zeitraums. Ab dem 1. Mai 2024 gelten die vom König festgelegten Meldefristen.</w:t>
      </w:r>
    </w:p>
    <w:p w14:paraId="6BA5654F" w14:textId="77777777" w:rsidR="009C6DF3" w:rsidRPr="009C6DF3" w:rsidRDefault="009C6DF3" w:rsidP="006635C1">
      <w:pPr>
        <w:ind w:firstLine="708"/>
        <w:jc w:val="both"/>
        <w:rPr>
          <w:lang w:val="de-DE"/>
        </w:rPr>
      </w:pPr>
    </w:p>
    <w:p w14:paraId="432C7C70" w14:textId="77777777" w:rsidR="009C6DF3" w:rsidRPr="009C6DF3" w:rsidRDefault="009C6DF3" w:rsidP="006635C1">
      <w:pPr>
        <w:ind w:firstLine="708"/>
        <w:jc w:val="both"/>
        <w:rPr>
          <w:lang w:val="de-DE"/>
        </w:rPr>
      </w:pPr>
    </w:p>
    <w:p w14:paraId="1CAEAE87" w14:textId="77777777" w:rsidR="009C6DF3" w:rsidRPr="009C6DF3" w:rsidRDefault="009C6DF3" w:rsidP="006635C1">
      <w:pPr>
        <w:ind w:firstLine="708"/>
        <w:jc w:val="both"/>
        <w:rPr>
          <w:lang w:val="de-DE"/>
        </w:rPr>
      </w:pPr>
      <w:r w:rsidRPr="009C6DF3">
        <w:rPr>
          <w:lang w:val="de-DE"/>
        </w:rPr>
        <w:t xml:space="preserve">Wir fertigen das vorliegende Gesetz aus und ordnen an, dass es mit dem Staatssiegel versehen und durch das </w:t>
      </w:r>
      <w:r w:rsidRPr="009C6DF3">
        <w:rPr>
          <w:i/>
          <w:lang w:val="de-DE"/>
        </w:rPr>
        <w:t>Belgische Staatsblatt</w:t>
      </w:r>
      <w:r w:rsidRPr="009C6DF3">
        <w:rPr>
          <w:lang w:val="de-DE"/>
        </w:rPr>
        <w:t xml:space="preserve"> veröffentlicht wird.</w:t>
      </w:r>
    </w:p>
    <w:p w14:paraId="746A42B6" w14:textId="77777777" w:rsidR="009C6DF3" w:rsidRPr="009C6DF3" w:rsidRDefault="009C6DF3" w:rsidP="006635C1">
      <w:pPr>
        <w:ind w:firstLine="708"/>
        <w:jc w:val="both"/>
        <w:rPr>
          <w:lang w:val="de-DE"/>
        </w:rPr>
      </w:pPr>
    </w:p>
    <w:p w14:paraId="2B8E3FDF" w14:textId="77777777" w:rsidR="009C6DF3" w:rsidRPr="009C6DF3" w:rsidRDefault="009C6DF3" w:rsidP="006635C1">
      <w:pPr>
        <w:ind w:firstLine="708"/>
        <w:jc w:val="both"/>
        <w:rPr>
          <w:lang w:val="de-DE"/>
        </w:rPr>
      </w:pPr>
    </w:p>
    <w:p w14:paraId="0B351C51" w14:textId="77777777" w:rsidR="009C6DF3" w:rsidRPr="009C6DF3" w:rsidRDefault="009C6DF3" w:rsidP="006635C1">
      <w:pPr>
        <w:ind w:firstLine="708"/>
        <w:jc w:val="both"/>
        <w:rPr>
          <w:lang w:val="de-DE"/>
        </w:rPr>
      </w:pPr>
      <w:r w:rsidRPr="009C6DF3">
        <w:rPr>
          <w:lang w:val="de-DE"/>
        </w:rPr>
        <w:t>Gegeben zu Motril, den 31. Juli 2023</w:t>
      </w:r>
    </w:p>
    <w:p w14:paraId="0F8BFBC9" w14:textId="77777777" w:rsidR="009C6DF3" w:rsidRPr="009C6DF3" w:rsidRDefault="009C6DF3" w:rsidP="006635C1">
      <w:pPr>
        <w:ind w:firstLine="708"/>
        <w:jc w:val="both"/>
        <w:rPr>
          <w:lang w:val="de-DE"/>
        </w:rPr>
      </w:pPr>
    </w:p>
    <w:p w14:paraId="084715E1" w14:textId="77777777" w:rsidR="009C6DF3" w:rsidRPr="009C6DF3" w:rsidRDefault="009C6DF3" w:rsidP="006635C1">
      <w:pPr>
        <w:ind w:firstLine="708"/>
        <w:jc w:val="both"/>
        <w:rPr>
          <w:lang w:val="de-DE"/>
        </w:rPr>
      </w:pPr>
    </w:p>
    <w:p w14:paraId="2A1F13A2" w14:textId="77777777" w:rsidR="009C6DF3" w:rsidRPr="009C6DF3" w:rsidRDefault="009C6DF3" w:rsidP="00A16330">
      <w:pPr>
        <w:jc w:val="center"/>
        <w:rPr>
          <w:lang w:val="de-DE"/>
        </w:rPr>
      </w:pPr>
      <w:r w:rsidRPr="009C6DF3">
        <w:rPr>
          <w:lang w:val="de-DE"/>
        </w:rPr>
        <w:t>PHILIPPE</w:t>
      </w:r>
    </w:p>
    <w:p w14:paraId="0540FEDA" w14:textId="77777777" w:rsidR="009C6DF3" w:rsidRPr="009C6DF3" w:rsidRDefault="009C6DF3" w:rsidP="00A16330">
      <w:pPr>
        <w:jc w:val="center"/>
        <w:rPr>
          <w:lang w:val="de-DE"/>
        </w:rPr>
      </w:pPr>
    </w:p>
    <w:p w14:paraId="297DB23C" w14:textId="77777777" w:rsidR="009C6DF3" w:rsidRPr="009C6DF3" w:rsidRDefault="009C6DF3" w:rsidP="00A16330">
      <w:pPr>
        <w:jc w:val="center"/>
        <w:rPr>
          <w:lang w:val="de-DE"/>
        </w:rPr>
      </w:pPr>
      <w:r w:rsidRPr="009C6DF3">
        <w:rPr>
          <w:lang w:val="de-DE"/>
        </w:rPr>
        <w:t>Von Königs wegen:</w:t>
      </w:r>
    </w:p>
    <w:p w14:paraId="562B74BF" w14:textId="77777777" w:rsidR="009C6DF3" w:rsidRPr="009C6DF3" w:rsidRDefault="009C6DF3" w:rsidP="00A16330">
      <w:pPr>
        <w:jc w:val="center"/>
        <w:rPr>
          <w:lang w:val="de-DE"/>
        </w:rPr>
      </w:pPr>
    </w:p>
    <w:p w14:paraId="5C2AB221" w14:textId="77777777" w:rsidR="009C6DF3" w:rsidRPr="009C6DF3" w:rsidRDefault="009C6DF3" w:rsidP="00A16330">
      <w:pPr>
        <w:jc w:val="center"/>
        <w:rPr>
          <w:lang w:val="de-DE"/>
        </w:rPr>
      </w:pPr>
      <w:r w:rsidRPr="009C6DF3">
        <w:rPr>
          <w:lang w:val="de-DE"/>
        </w:rPr>
        <w:t>Der Minister der Wirtschaft</w:t>
      </w:r>
    </w:p>
    <w:p w14:paraId="6D0087A8" w14:textId="77777777" w:rsidR="009C6DF3" w:rsidRPr="009C6DF3" w:rsidRDefault="009C6DF3" w:rsidP="00A16330">
      <w:pPr>
        <w:jc w:val="center"/>
        <w:rPr>
          <w:lang w:val="de-DE"/>
        </w:rPr>
      </w:pPr>
      <w:r w:rsidRPr="009C6DF3">
        <w:rPr>
          <w:lang w:val="de-DE"/>
        </w:rPr>
        <w:t>P.-Y. DERMAGNE</w:t>
      </w:r>
    </w:p>
    <w:p w14:paraId="486138E8" w14:textId="77777777" w:rsidR="009C6DF3" w:rsidRPr="009C6DF3" w:rsidRDefault="009C6DF3" w:rsidP="00A16330">
      <w:pPr>
        <w:jc w:val="center"/>
        <w:rPr>
          <w:lang w:val="de-DE"/>
        </w:rPr>
      </w:pPr>
    </w:p>
    <w:p w14:paraId="54D1064E" w14:textId="77777777" w:rsidR="009C6DF3" w:rsidRPr="009C6DF3" w:rsidRDefault="009C6DF3" w:rsidP="00A16330">
      <w:pPr>
        <w:jc w:val="center"/>
        <w:rPr>
          <w:lang w:val="de-DE"/>
        </w:rPr>
      </w:pPr>
      <w:r w:rsidRPr="009C6DF3">
        <w:rPr>
          <w:lang w:val="de-DE"/>
        </w:rPr>
        <w:lastRenderedPageBreak/>
        <w:t>Mit dem Staatssiegel versehen:</w:t>
      </w:r>
    </w:p>
    <w:p w14:paraId="71EBB8FF" w14:textId="77777777" w:rsidR="009C6DF3" w:rsidRPr="009C6DF3" w:rsidRDefault="009C6DF3" w:rsidP="00A16330">
      <w:pPr>
        <w:jc w:val="center"/>
        <w:rPr>
          <w:lang w:val="de-DE"/>
        </w:rPr>
      </w:pPr>
    </w:p>
    <w:p w14:paraId="7B250698" w14:textId="77777777" w:rsidR="009C6DF3" w:rsidRPr="009C6DF3" w:rsidRDefault="009C6DF3" w:rsidP="00A16330">
      <w:pPr>
        <w:jc w:val="center"/>
        <w:rPr>
          <w:lang w:val="de-DE"/>
        </w:rPr>
      </w:pPr>
      <w:r w:rsidRPr="009C6DF3">
        <w:rPr>
          <w:lang w:val="de-DE"/>
        </w:rPr>
        <w:t>Für den Minister der Justiz, abwesend:</w:t>
      </w:r>
    </w:p>
    <w:p w14:paraId="567AEE14" w14:textId="77777777" w:rsidR="009C6DF3" w:rsidRPr="009C6DF3" w:rsidRDefault="009C6DF3" w:rsidP="00A16330">
      <w:pPr>
        <w:jc w:val="center"/>
        <w:rPr>
          <w:lang w:val="de-DE"/>
        </w:rPr>
      </w:pPr>
      <w:r w:rsidRPr="009C6DF3">
        <w:rPr>
          <w:lang w:val="de-DE"/>
        </w:rPr>
        <w:t>Die Ministerin des Innern</w:t>
      </w:r>
    </w:p>
    <w:p w14:paraId="450C4EA8" w14:textId="77777777" w:rsidR="009C6DF3" w:rsidRPr="009C6DF3" w:rsidRDefault="009C6DF3" w:rsidP="00A16330">
      <w:pPr>
        <w:jc w:val="center"/>
        <w:rPr>
          <w:lang w:val="de-DE"/>
        </w:rPr>
      </w:pPr>
      <w:r w:rsidRPr="009C6DF3">
        <w:rPr>
          <w:lang w:val="de-DE"/>
        </w:rPr>
        <w:t>A. VERLINDEN</w:t>
      </w:r>
    </w:p>
    <w:p w14:paraId="5626484B" w14:textId="77777777" w:rsidR="00233F36" w:rsidRPr="009C6DF3" w:rsidRDefault="00233F36" w:rsidP="00E1687C">
      <w:pPr>
        <w:jc w:val="both"/>
        <w:rPr>
          <w:lang w:val="de-DE"/>
        </w:rPr>
      </w:pPr>
    </w:p>
    <w:sectPr w:rsidR="00233F36" w:rsidRPr="009C6DF3" w:rsidSect="009C6DF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6269464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B0593"/>
    <w:rsid w:val="009C6DF3"/>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7125B"/>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5D1F6"/>
  <w15:docId w15:val="{CA10FD8E-6B97-4E9E-9A42-6AD77BB3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2286</Words>
  <Characters>13852</Characters>
  <Application>Microsoft Office Word</Application>
  <DocSecurity>0</DocSecurity>
  <Lines>115</Lines>
  <Paragraphs>32</Paragraphs>
  <ScaleCrop>false</ScaleCrop>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2025-09-11T06:45:00Z</dcterms:created>
  <dcterms:modified xsi:type="dcterms:W3CDTF">2025-09-11T06:48:00Z</dcterms:modified>
</cp:coreProperties>
</file>