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560AC" w14:textId="77777777" w:rsidR="00672B7B" w:rsidRPr="004D61BB" w:rsidRDefault="00672B7B" w:rsidP="00672B7B">
      <w:pPr>
        <w:jc w:val="center"/>
        <w:rPr>
          <w:b/>
          <w:bCs/>
          <w:lang w:val="de-DE"/>
        </w:rPr>
      </w:pPr>
      <w:r w:rsidRPr="004D61BB">
        <w:rPr>
          <w:b/>
          <w:lang w:val="de-DE"/>
        </w:rPr>
        <w:t xml:space="preserve">21. MAI 2023 - Gesetz </w:t>
      </w:r>
      <w:r w:rsidRPr="0069410B">
        <w:rPr>
          <w:b/>
          <w:lang w:val="de-DE"/>
        </w:rPr>
        <w:t>zur Festlegung verschiedener Bestimmungen im Energiebereich</w:t>
      </w:r>
    </w:p>
    <w:p w14:paraId="0CEB99C0" w14:textId="77777777" w:rsidR="00233F36" w:rsidRPr="004D61BB" w:rsidRDefault="00233F36" w:rsidP="00127CA8">
      <w:pPr>
        <w:jc w:val="both"/>
        <w:rPr>
          <w:lang w:val="de-DE"/>
        </w:rPr>
      </w:pPr>
    </w:p>
    <w:p w14:paraId="457614D2" w14:textId="77777777" w:rsidR="00233F36" w:rsidRPr="004D61BB" w:rsidRDefault="00233F36">
      <w:pPr>
        <w:rPr>
          <w:lang w:val="de-DE"/>
        </w:rPr>
      </w:pPr>
    </w:p>
    <w:p w14:paraId="5E098D5C" w14:textId="5E3A9312" w:rsidR="00233F36" w:rsidRPr="004D61BB" w:rsidRDefault="00233F36" w:rsidP="000F5F44">
      <w:pPr>
        <w:jc w:val="center"/>
        <w:rPr>
          <w:i/>
          <w:lang w:val="de-DE"/>
        </w:rPr>
      </w:pPr>
      <w:r w:rsidRPr="004D61BB">
        <w:rPr>
          <w:lang w:val="de-DE"/>
        </w:rPr>
        <w:t>(</w:t>
      </w:r>
      <w:r w:rsidRPr="004D61BB">
        <w:rPr>
          <w:i/>
          <w:lang w:val="de-DE"/>
        </w:rPr>
        <w:t xml:space="preserve">Belgisches Staatsblatt </w:t>
      </w:r>
      <w:r w:rsidRPr="004D61BB">
        <w:rPr>
          <w:lang w:val="de-DE"/>
        </w:rPr>
        <w:t xml:space="preserve">vom </w:t>
      </w:r>
      <w:r w:rsidR="004D61BB" w:rsidRPr="004D61BB">
        <w:rPr>
          <w:lang w:val="de-DE"/>
        </w:rPr>
        <w:t>26. Januar 2026</w:t>
      </w:r>
      <w:r w:rsidRPr="004D61BB">
        <w:rPr>
          <w:lang w:val="de-DE"/>
        </w:rPr>
        <w:t>)</w:t>
      </w:r>
    </w:p>
    <w:p w14:paraId="2F80F0CB" w14:textId="77777777" w:rsidR="00233F36" w:rsidRPr="004D61BB" w:rsidRDefault="00233F36" w:rsidP="000F5F44">
      <w:pPr>
        <w:jc w:val="center"/>
        <w:rPr>
          <w:lang w:val="de-DE"/>
        </w:rPr>
      </w:pPr>
    </w:p>
    <w:p w14:paraId="00A26495" w14:textId="77777777" w:rsidR="00233F36" w:rsidRPr="004D61BB" w:rsidRDefault="00233F36" w:rsidP="00CA081B">
      <w:pPr>
        <w:jc w:val="center"/>
        <w:rPr>
          <w:lang w:val="de-DE"/>
        </w:rPr>
      </w:pPr>
    </w:p>
    <w:p w14:paraId="70F94A85" w14:textId="77777777" w:rsidR="00233F36" w:rsidRPr="004D61BB" w:rsidRDefault="00233F36" w:rsidP="00CA081B">
      <w:pPr>
        <w:jc w:val="both"/>
        <w:rPr>
          <w:lang w:val="de-DE"/>
        </w:rPr>
      </w:pPr>
      <w:r w:rsidRPr="004D61BB">
        <w:rPr>
          <w:lang w:val="de-DE"/>
        </w:rPr>
        <w:t>Diese deutsche Übersetzung ist von der Zentralen Dienststelle für Deutsche Übersetzungen in Malmedy erstellt worden.</w:t>
      </w:r>
    </w:p>
    <w:p w14:paraId="26ACB878" w14:textId="77777777" w:rsidR="00E1687C" w:rsidRPr="004D61BB" w:rsidRDefault="00E1687C" w:rsidP="00CA081B">
      <w:pPr>
        <w:jc w:val="both"/>
        <w:rPr>
          <w:lang w:val="de-DE"/>
        </w:rPr>
      </w:pPr>
    </w:p>
    <w:p w14:paraId="4B2DA50A" w14:textId="77777777" w:rsidR="00E1687C" w:rsidRPr="004D61BB" w:rsidRDefault="00E1687C" w:rsidP="00CA081B">
      <w:pPr>
        <w:jc w:val="both"/>
        <w:rPr>
          <w:lang w:val="de-DE"/>
        </w:rPr>
      </w:pPr>
    </w:p>
    <w:p w14:paraId="31215B7B" w14:textId="77777777" w:rsidR="00233F36" w:rsidRPr="004D61BB" w:rsidRDefault="00233F36" w:rsidP="006F4381">
      <w:pPr>
        <w:jc w:val="both"/>
        <w:rPr>
          <w:lang w:val="de-DE"/>
        </w:rPr>
        <w:sectPr w:rsidR="00233F36" w:rsidRPr="004D61BB" w:rsidSect="0051470C">
          <w:pgSz w:w="11906" w:h="16838" w:code="9"/>
          <w:pgMar w:top="1418" w:right="1418" w:bottom="1418" w:left="1418" w:header="709" w:footer="709" w:gutter="0"/>
          <w:cols w:space="708"/>
          <w:vAlign w:val="center"/>
          <w:docGrid w:linePitch="360"/>
        </w:sectPr>
      </w:pPr>
    </w:p>
    <w:p w14:paraId="7AA2E62B" w14:textId="77777777" w:rsidR="00672B7B" w:rsidRPr="004D61BB" w:rsidRDefault="00672B7B" w:rsidP="00735437">
      <w:pPr>
        <w:jc w:val="center"/>
        <w:rPr>
          <w:b/>
          <w:bCs/>
          <w:lang w:val="de-DE"/>
        </w:rPr>
      </w:pPr>
      <w:r w:rsidRPr="004D61BB">
        <w:rPr>
          <w:b/>
          <w:lang w:val="de-DE"/>
        </w:rPr>
        <w:lastRenderedPageBreak/>
        <w:t>FÖDERALER ÖFFENTLICHER DIENST WIRTSCHAFT, KMB, MITTELSTAND UND ENERGIE</w:t>
      </w:r>
    </w:p>
    <w:p w14:paraId="5664F7BB" w14:textId="77777777" w:rsidR="00672B7B" w:rsidRPr="004D61BB" w:rsidRDefault="00672B7B" w:rsidP="00735437">
      <w:pPr>
        <w:jc w:val="both"/>
        <w:rPr>
          <w:lang w:val="de-DE"/>
        </w:rPr>
      </w:pPr>
    </w:p>
    <w:p w14:paraId="7A80A15D" w14:textId="77777777" w:rsidR="00672B7B" w:rsidRPr="004D61BB" w:rsidRDefault="00672B7B" w:rsidP="00735437">
      <w:pPr>
        <w:jc w:val="both"/>
        <w:rPr>
          <w:lang w:val="de-DE"/>
        </w:rPr>
      </w:pPr>
    </w:p>
    <w:p w14:paraId="33BB6439" w14:textId="77777777" w:rsidR="00672B7B" w:rsidRPr="004D61BB" w:rsidRDefault="00672B7B" w:rsidP="00735437">
      <w:pPr>
        <w:jc w:val="center"/>
        <w:rPr>
          <w:b/>
          <w:bCs/>
          <w:lang w:val="de-DE"/>
        </w:rPr>
      </w:pPr>
      <w:r w:rsidRPr="004D61BB">
        <w:rPr>
          <w:b/>
          <w:lang w:val="de-DE"/>
        </w:rPr>
        <w:t>21. MAI 2023 - Gesetz zur Festlegung verschiedener Bestimmungen im Energiebereich</w:t>
      </w:r>
    </w:p>
    <w:p w14:paraId="3700A6DD" w14:textId="77777777" w:rsidR="00672B7B" w:rsidRPr="004D61BB" w:rsidRDefault="00672B7B" w:rsidP="00735437">
      <w:pPr>
        <w:jc w:val="both"/>
        <w:rPr>
          <w:lang w:val="de-DE"/>
        </w:rPr>
      </w:pPr>
    </w:p>
    <w:p w14:paraId="2F0E430E" w14:textId="77777777" w:rsidR="00672B7B" w:rsidRPr="004D61BB" w:rsidRDefault="00672B7B" w:rsidP="00735437">
      <w:pPr>
        <w:jc w:val="both"/>
        <w:rPr>
          <w:lang w:val="de-DE"/>
        </w:rPr>
      </w:pPr>
    </w:p>
    <w:p w14:paraId="512F3099" w14:textId="77777777" w:rsidR="00672B7B" w:rsidRPr="004D61BB" w:rsidRDefault="00672B7B" w:rsidP="00735437">
      <w:pPr>
        <w:ind w:left="1416" w:firstLine="708"/>
        <w:jc w:val="both"/>
        <w:rPr>
          <w:lang w:val="de-DE"/>
        </w:rPr>
      </w:pPr>
      <w:r w:rsidRPr="004D61BB">
        <w:rPr>
          <w:lang w:val="de-DE"/>
        </w:rPr>
        <w:t>PHILIPPE, König der Belgier,</w:t>
      </w:r>
    </w:p>
    <w:p w14:paraId="1A68467C" w14:textId="77777777" w:rsidR="00672B7B" w:rsidRPr="004D61BB" w:rsidRDefault="00672B7B" w:rsidP="00735437">
      <w:pPr>
        <w:jc w:val="both"/>
        <w:rPr>
          <w:lang w:val="de-DE"/>
        </w:rPr>
      </w:pPr>
    </w:p>
    <w:p w14:paraId="2D64C1EA" w14:textId="77777777" w:rsidR="00672B7B" w:rsidRPr="004D61BB" w:rsidRDefault="00672B7B" w:rsidP="00735437">
      <w:pPr>
        <w:ind w:left="708" w:firstLine="708"/>
        <w:jc w:val="both"/>
        <w:rPr>
          <w:lang w:val="de-DE"/>
        </w:rPr>
      </w:pPr>
      <w:r w:rsidRPr="004D61BB">
        <w:rPr>
          <w:lang w:val="de-DE"/>
        </w:rPr>
        <w:t>Allen Gegenwärtigen und Zukünftigen, Unser Gruß!</w:t>
      </w:r>
    </w:p>
    <w:p w14:paraId="0D6FF0B3" w14:textId="77777777" w:rsidR="00672B7B" w:rsidRPr="004D61BB" w:rsidRDefault="00672B7B" w:rsidP="00735437">
      <w:pPr>
        <w:jc w:val="both"/>
        <w:rPr>
          <w:lang w:val="de-DE"/>
        </w:rPr>
      </w:pPr>
    </w:p>
    <w:p w14:paraId="1A71A978" w14:textId="77777777" w:rsidR="00672B7B" w:rsidRPr="004D61BB" w:rsidRDefault="00672B7B" w:rsidP="00735437">
      <w:pPr>
        <w:jc w:val="both"/>
        <w:rPr>
          <w:lang w:val="de-DE"/>
        </w:rPr>
      </w:pPr>
    </w:p>
    <w:p w14:paraId="157F1B0A" w14:textId="77777777" w:rsidR="00672B7B" w:rsidRPr="004D61BB" w:rsidRDefault="00672B7B" w:rsidP="00735437">
      <w:pPr>
        <w:ind w:firstLine="708"/>
        <w:jc w:val="both"/>
        <w:rPr>
          <w:lang w:val="de-DE"/>
        </w:rPr>
      </w:pPr>
      <w:r w:rsidRPr="004D61BB">
        <w:rPr>
          <w:lang w:val="de-DE"/>
        </w:rPr>
        <w:t>Die Abgeordnetenkammer hat das Folgende angenommen und Wir sanktionieren es:</w:t>
      </w:r>
    </w:p>
    <w:p w14:paraId="483D1C2F" w14:textId="77777777" w:rsidR="00672B7B" w:rsidRPr="004D61BB" w:rsidRDefault="00672B7B" w:rsidP="00735437">
      <w:pPr>
        <w:jc w:val="both"/>
        <w:rPr>
          <w:lang w:val="de-DE"/>
        </w:rPr>
      </w:pPr>
    </w:p>
    <w:p w14:paraId="6B6F10D6" w14:textId="77777777" w:rsidR="00672B7B" w:rsidRPr="004D61BB" w:rsidRDefault="00672B7B" w:rsidP="00735437">
      <w:pPr>
        <w:jc w:val="both"/>
        <w:rPr>
          <w:lang w:val="de-DE"/>
        </w:rPr>
      </w:pPr>
    </w:p>
    <w:p w14:paraId="1EE5D2D0" w14:textId="77777777" w:rsidR="00672B7B" w:rsidRPr="004D61BB" w:rsidRDefault="00672B7B" w:rsidP="00735437">
      <w:pPr>
        <w:jc w:val="center"/>
        <w:rPr>
          <w:lang w:val="de-DE"/>
        </w:rPr>
      </w:pPr>
      <w:r w:rsidRPr="004D61BB">
        <w:rPr>
          <w:lang w:val="de-DE"/>
        </w:rPr>
        <w:t xml:space="preserve">KAPITEL 1 - </w:t>
      </w:r>
      <w:r w:rsidRPr="004D61BB">
        <w:rPr>
          <w:i/>
          <w:lang w:val="de-DE"/>
        </w:rPr>
        <w:t>Allgemeine Bestimmung</w:t>
      </w:r>
    </w:p>
    <w:p w14:paraId="71D52CC8" w14:textId="77777777" w:rsidR="00672B7B" w:rsidRPr="004D61BB" w:rsidRDefault="00672B7B" w:rsidP="00735437">
      <w:pPr>
        <w:jc w:val="both"/>
        <w:rPr>
          <w:lang w:val="de-DE"/>
        </w:rPr>
      </w:pPr>
    </w:p>
    <w:p w14:paraId="1A23EFD7" w14:textId="77777777" w:rsidR="00672B7B" w:rsidRPr="004D61BB" w:rsidRDefault="00672B7B" w:rsidP="00735437">
      <w:pPr>
        <w:jc w:val="both"/>
        <w:rPr>
          <w:lang w:val="de-DE"/>
        </w:rPr>
      </w:pPr>
    </w:p>
    <w:p w14:paraId="6FB4D642" w14:textId="77777777" w:rsidR="00672B7B" w:rsidRPr="004D61BB" w:rsidRDefault="00672B7B" w:rsidP="00735437">
      <w:pPr>
        <w:ind w:firstLine="708"/>
        <w:jc w:val="both"/>
        <w:rPr>
          <w:lang w:val="de-DE"/>
        </w:rPr>
      </w:pPr>
      <w:r w:rsidRPr="004D61BB">
        <w:rPr>
          <w:b/>
          <w:lang w:val="de-DE"/>
        </w:rPr>
        <w:t>Artikel 1 </w:t>
      </w:r>
      <w:r w:rsidRPr="004D61BB">
        <w:rPr>
          <w:lang w:val="de-DE"/>
        </w:rPr>
        <w:t>- Vorliegendes Gesetz regelt eine in Artikel 74 der Verfassung erwähnte Angelegenheit.</w:t>
      </w:r>
    </w:p>
    <w:p w14:paraId="078C82F0" w14:textId="77777777" w:rsidR="00672B7B" w:rsidRPr="004D61BB" w:rsidRDefault="00672B7B" w:rsidP="00735437">
      <w:pPr>
        <w:jc w:val="both"/>
        <w:rPr>
          <w:lang w:val="de-DE"/>
        </w:rPr>
      </w:pPr>
    </w:p>
    <w:p w14:paraId="3487E676" w14:textId="77777777" w:rsidR="00672B7B" w:rsidRPr="004D61BB" w:rsidRDefault="00672B7B" w:rsidP="00735437">
      <w:pPr>
        <w:jc w:val="both"/>
        <w:rPr>
          <w:lang w:val="de-DE"/>
        </w:rPr>
      </w:pPr>
    </w:p>
    <w:p w14:paraId="5CA11C53" w14:textId="77777777" w:rsidR="00672B7B" w:rsidRPr="004D61BB" w:rsidRDefault="00672B7B" w:rsidP="00735437">
      <w:pPr>
        <w:ind w:firstLine="708"/>
        <w:jc w:val="both"/>
        <w:rPr>
          <w:lang w:val="de-DE"/>
        </w:rPr>
      </w:pPr>
      <w:r w:rsidRPr="004D61BB">
        <w:rPr>
          <w:b/>
          <w:lang w:val="de-DE"/>
        </w:rPr>
        <w:t>Art. 2</w:t>
      </w:r>
      <w:r w:rsidRPr="004D61BB">
        <w:rPr>
          <w:lang w:val="de-DE"/>
        </w:rPr>
        <w:t> - Vorliegendes Gesetz dient der Teilumsetzung der Richtlinie (EU) 2019/944 des Europäischen Parlaments und des Rates vom 5. Juni 2019 mit gemeinsamen Vorschriften für den Elektrizitätsbinnenmarkt und zur Änderung der Richtlinie 2012/27/EU.</w:t>
      </w:r>
    </w:p>
    <w:p w14:paraId="2BC885BA" w14:textId="77777777" w:rsidR="00672B7B" w:rsidRPr="004D61BB" w:rsidRDefault="00672B7B" w:rsidP="00735437">
      <w:pPr>
        <w:jc w:val="both"/>
        <w:rPr>
          <w:lang w:val="de-DE"/>
        </w:rPr>
      </w:pPr>
    </w:p>
    <w:p w14:paraId="46BF07C9" w14:textId="77777777" w:rsidR="00672B7B" w:rsidRPr="004D61BB" w:rsidRDefault="00672B7B" w:rsidP="00735437">
      <w:pPr>
        <w:jc w:val="both"/>
        <w:rPr>
          <w:lang w:val="de-DE"/>
        </w:rPr>
      </w:pPr>
    </w:p>
    <w:p w14:paraId="299A9458" w14:textId="77777777" w:rsidR="00672B7B" w:rsidRPr="004D61BB" w:rsidRDefault="00672B7B" w:rsidP="00735437">
      <w:pPr>
        <w:jc w:val="center"/>
        <w:rPr>
          <w:lang w:val="de-DE"/>
        </w:rPr>
      </w:pPr>
      <w:r w:rsidRPr="004D61BB">
        <w:rPr>
          <w:lang w:val="de-DE"/>
        </w:rPr>
        <w:t xml:space="preserve">KAPITEL 2 ­ </w:t>
      </w:r>
      <w:r w:rsidRPr="004D61BB">
        <w:rPr>
          <w:i/>
          <w:lang w:val="de-DE"/>
        </w:rPr>
        <w:t>Abänderungen des Gesetzes vom 29. April 1999 über die Organisation des Elektrizitätsmarktes</w:t>
      </w:r>
    </w:p>
    <w:p w14:paraId="2A39C425" w14:textId="77777777" w:rsidR="00672B7B" w:rsidRPr="004D61BB" w:rsidRDefault="00672B7B" w:rsidP="00735437">
      <w:pPr>
        <w:jc w:val="both"/>
        <w:rPr>
          <w:lang w:val="de-DE"/>
        </w:rPr>
      </w:pPr>
    </w:p>
    <w:p w14:paraId="0526808F" w14:textId="77777777" w:rsidR="00672B7B" w:rsidRPr="004D61BB" w:rsidRDefault="00672B7B" w:rsidP="00735437">
      <w:pPr>
        <w:jc w:val="both"/>
        <w:rPr>
          <w:lang w:val="de-DE"/>
        </w:rPr>
      </w:pPr>
    </w:p>
    <w:p w14:paraId="311E9B82" w14:textId="77777777" w:rsidR="00672B7B" w:rsidRPr="004D61BB" w:rsidRDefault="00672B7B" w:rsidP="00735437">
      <w:pPr>
        <w:ind w:firstLine="708"/>
        <w:jc w:val="both"/>
        <w:rPr>
          <w:lang w:val="de-DE"/>
        </w:rPr>
      </w:pPr>
      <w:r w:rsidRPr="004D61BB">
        <w:rPr>
          <w:b/>
          <w:lang w:val="de-DE"/>
        </w:rPr>
        <w:t>Art. 3</w:t>
      </w:r>
      <w:r w:rsidRPr="004D61BB">
        <w:rPr>
          <w:lang w:val="de-DE"/>
        </w:rPr>
        <w:t> - Artikel 2 des Gesetzes vom 29. April 1999 über die Organisation des Elektrizitätsmarktes, zuletzt abgeändert durch das Gesetz vom 14. Februar 2023, wird wie folgt abgeändert:</w:t>
      </w:r>
    </w:p>
    <w:p w14:paraId="7E408E7C" w14:textId="77777777" w:rsidR="00672B7B" w:rsidRPr="004D61BB" w:rsidRDefault="00672B7B" w:rsidP="00735437">
      <w:pPr>
        <w:jc w:val="both"/>
        <w:rPr>
          <w:lang w:val="de-DE"/>
        </w:rPr>
      </w:pPr>
    </w:p>
    <w:p w14:paraId="0DA71719" w14:textId="77777777" w:rsidR="00672B7B" w:rsidRPr="004D61BB" w:rsidRDefault="00672B7B" w:rsidP="00735437">
      <w:pPr>
        <w:ind w:firstLine="708"/>
        <w:jc w:val="both"/>
        <w:rPr>
          <w:lang w:val="de-DE"/>
        </w:rPr>
      </w:pPr>
      <w:r w:rsidRPr="004D61BB">
        <w:rPr>
          <w:lang w:val="de-DE"/>
        </w:rPr>
        <w:t>1. Nummer 22 wird wie folgt ersetzt:</w:t>
      </w:r>
    </w:p>
    <w:p w14:paraId="5E2DCADC" w14:textId="77777777" w:rsidR="00672B7B" w:rsidRPr="004D61BB" w:rsidRDefault="00672B7B" w:rsidP="00735437">
      <w:pPr>
        <w:jc w:val="both"/>
        <w:rPr>
          <w:lang w:val="de-DE"/>
        </w:rPr>
      </w:pPr>
    </w:p>
    <w:p w14:paraId="1DCC3D47" w14:textId="77777777" w:rsidR="00672B7B" w:rsidRPr="004D61BB" w:rsidRDefault="00672B7B" w:rsidP="00735437">
      <w:pPr>
        <w:ind w:firstLine="708"/>
        <w:jc w:val="both"/>
        <w:rPr>
          <w:lang w:val="de-DE"/>
        </w:rPr>
      </w:pPr>
      <w:r w:rsidRPr="004D61BB">
        <w:rPr>
          <w:lang w:val="de-DE"/>
        </w:rPr>
        <w:t>"22. "technischer Regelung": in Anwendung von Artikel 11 § 1 erstellte technische Regelung für die Verwaltung und Nutzung des Übertragungsnetzes, einschließlich der Sicherheitsanforderungen und technischen Anforderungen, die auf bestimmte Anlagen mit Zugang zum Übertragungsnetz anwendbar sind,".</w:t>
      </w:r>
    </w:p>
    <w:p w14:paraId="3F57A116" w14:textId="77777777" w:rsidR="00672B7B" w:rsidRPr="004D61BB" w:rsidRDefault="00672B7B" w:rsidP="00735437">
      <w:pPr>
        <w:jc w:val="both"/>
        <w:rPr>
          <w:lang w:val="de-DE"/>
        </w:rPr>
      </w:pPr>
    </w:p>
    <w:p w14:paraId="1FCBB019" w14:textId="77777777" w:rsidR="00672B7B" w:rsidRPr="004D61BB" w:rsidRDefault="00672B7B" w:rsidP="00735437">
      <w:pPr>
        <w:ind w:firstLine="708"/>
        <w:jc w:val="both"/>
        <w:rPr>
          <w:lang w:val="de-DE"/>
        </w:rPr>
      </w:pPr>
      <w:r w:rsidRPr="004D61BB">
        <w:rPr>
          <w:lang w:val="de-DE"/>
        </w:rPr>
        <w:t>2. In Nr. 37 werden die Wörter "der in Artikel 11 erwähnten technischen Regelung" durch die Wörter "des in Artikel 11 erwähnten Verhaltenskodex" ersetzt.</w:t>
      </w:r>
    </w:p>
    <w:p w14:paraId="642F6028" w14:textId="77777777" w:rsidR="00672B7B" w:rsidRPr="004D61BB" w:rsidRDefault="00672B7B" w:rsidP="00735437">
      <w:pPr>
        <w:jc w:val="both"/>
        <w:rPr>
          <w:lang w:val="de-DE"/>
        </w:rPr>
      </w:pPr>
    </w:p>
    <w:p w14:paraId="0888DDC3" w14:textId="77777777" w:rsidR="00672B7B" w:rsidRPr="004D61BB" w:rsidRDefault="00672B7B" w:rsidP="00735437">
      <w:pPr>
        <w:ind w:firstLine="708"/>
        <w:jc w:val="both"/>
        <w:rPr>
          <w:lang w:val="de-DE"/>
        </w:rPr>
      </w:pPr>
      <w:r w:rsidRPr="004D61BB">
        <w:rPr>
          <w:lang w:val="de-DE"/>
        </w:rPr>
        <w:t>3. Nummer 45 wird aufgehoben.</w:t>
      </w:r>
    </w:p>
    <w:p w14:paraId="05B045A7" w14:textId="77777777" w:rsidR="00672B7B" w:rsidRPr="004D61BB" w:rsidRDefault="00672B7B" w:rsidP="00735437">
      <w:pPr>
        <w:jc w:val="both"/>
        <w:rPr>
          <w:lang w:val="de-DE"/>
        </w:rPr>
      </w:pPr>
    </w:p>
    <w:p w14:paraId="566CD9E7" w14:textId="77777777" w:rsidR="00672B7B" w:rsidRPr="004D61BB" w:rsidRDefault="00672B7B" w:rsidP="00735437">
      <w:pPr>
        <w:ind w:firstLine="708"/>
        <w:jc w:val="both"/>
        <w:rPr>
          <w:lang w:val="de-DE"/>
        </w:rPr>
      </w:pPr>
      <w:r w:rsidRPr="004D61BB">
        <w:rPr>
          <w:lang w:val="de-DE"/>
        </w:rPr>
        <w:t>4. In Nr. 70 werden die Wörter "in der technischen Regelung" durch die Wörter "im Netzwiederaufbauplan" ersetzt.</w:t>
      </w:r>
    </w:p>
    <w:p w14:paraId="28F062A3" w14:textId="77777777" w:rsidR="00672B7B" w:rsidRPr="004D61BB" w:rsidRDefault="00672B7B" w:rsidP="00735437">
      <w:pPr>
        <w:jc w:val="both"/>
        <w:rPr>
          <w:lang w:val="de-DE"/>
        </w:rPr>
      </w:pPr>
    </w:p>
    <w:p w14:paraId="2904DA63" w14:textId="77777777" w:rsidR="00672B7B" w:rsidRPr="004D61BB" w:rsidRDefault="00672B7B" w:rsidP="00735437">
      <w:pPr>
        <w:ind w:firstLine="708"/>
        <w:jc w:val="both"/>
        <w:rPr>
          <w:lang w:val="de-DE"/>
        </w:rPr>
      </w:pPr>
      <w:r w:rsidRPr="004D61BB">
        <w:rPr>
          <w:lang w:val="de-DE"/>
        </w:rPr>
        <w:lastRenderedPageBreak/>
        <w:t>5. Eine Nr. 73</w:t>
      </w:r>
      <w:r w:rsidRPr="004D61BB">
        <w:rPr>
          <w:i/>
          <w:lang w:val="de-DE"/>
        </w:rPr>
        <w:t>bis</w:t>
      </w:r>
      <w:r w:rsidRPr="004D61BB">
        <w:rPr>
          <w:lang w:val="de-DE"/>
        </w:rPr>
        <w:t xml:space="preserve"> mit folgendem Wortlaut wird eingefügt:</w:t>
      </w:r>
    </w:p>
    <w:p w14:paraId="3A3AD345" w14:textId="77777777" w:rsidR="00672B7B" w:rsidRPr="004D61BB" w:rsidRDefault="00672B7B" w:rsidP="00735437">
      <w:pPr>
        <w:jc w:val="both"/>
        <w:rPr>
          <w:lang w:val="de-DE"/>
        </w:rPr>
      </w:pPr>
    </w:p>
    <w:p w14:paraId="7DC7C698" w14:textId="77777777" w:rsidR="00672B7B" w:rsidRPr="004D61BB" w:rsidRDefault="00672B7B" w:rsidP="00735437">
      <w:pPr>
        <w:ind w:firstLine="708"/>
        <w:jc w:val="both"/>
        <w:rPr>
          <w:lang w:val="de-DE"/>
        </w:rPr>
      </w:pPr>
      <w:r w:rsidRPr="004D61BB">
        <w:rPr>
          <w:lang w:val="de-DE"/>
        </w:rPr>
        <w:t>"73</w:t>
      </w:r>
      <w:r w:rsidRPr="004D61BB">
        <w:rPr>
          <w:i/>
          <w:lang w:val="de-DE"/>
        </w:rPr>
        <w:t>bis</w:t>
      </w:r>
      <w:r w:rsidRPr="004D61BB">
        <w:rPr>
          <w:lang w:val="de-DE"/>
        </w:rPr>
        <w:t>. "Vorabauktion": in Artikel 7</w:t>
      </w:r>
      <w:r w:rsidRPr="004D61BB">
        <w:rPr>
          <w:i/>
          <w:iCs/>
          <w:lang w:val="de-DE"/>
        </w:rPr>
        <w:t>undecies</w:t>
      </w:r>
      <w:r w:rsidRPr="004D61BB">
        <w:rPr>
          <w:lang w:val="de-DE"/>
        </w:rPr>
        <w:t xml:space="preserve"> § 8 Absatz 1 Nr. 3 erwähntes wettbewerbsorientiertes Verfahren, bei dem Inhaber indirekter ausländischer Kapazität einen Preis für die Bereitstellung von Kapazität vor dem Präqualifikationsverfahren bieten,".</w:t>
      </w:r>
    </w:p>
    <w:p w14:paraId="741AAED3" w14:textId="77777777" w:rsidR="00672B7B" w:rsidRPr="004D61BB" w:rsidRDefault="00672B7B" w:rsidP="00735437">
      <w:pPr>
        <w:jc w:val="both"/>
        <w:rPr>
          <w:lang w:val="de-DE"/>
        </w:rPr>
      </w:pPr>
    </w:p>
    <w:p w14:paraId="3EB1CD5D" w14:textId="77777777" w:rsidR="00672B7B" w:rsidRPr="004D61BB" w:rsidRDefault="00672B7B" w:rsidP="00735437">
      <w:pPr>
        <w:ind w:firstLine="708"/>
        <w:jc w:val="both"/>
        <w:rPr>
          <w:lang w:val="de-DE"/>
        </w:rPr>
      </w:pPr>
      <w:r w:rsidRPr="004D61BB">
        <w:rPr>
          <w:lang w:val="de-DE"/>
        </w:rPr>
        <w:t>6. In Nr. 75 werden zwischen den Wörtern "über eine Auktion" und den Wörtern "ausgewählt worden ist" die Wörter "oder eine gezielte Auktion" eingefügt.</w:t>
      </w:r>
    </w:p>
    <w:p w14:paraId="4620343D" w14:textId="77777777" w:rsidR="00672B7B" w:rsidRPr="004D61BB" w:rsidRDefault="00672B7B" w:rsidP="00735437">
      <w:pPr>
        <w:jc w:val="both"/>
        <w:rPr>
          <w:lang w:val="de-DE"/>
        </w:rPr>
      </w:pPr>
    </w:p>
    <w:p w14:paraId="5C80DEA0" w14:textId="77777777" w:rsidR="00672B7B" w:rsidRPr="004D61BB" w:rsidRDefault="00672B7B" w:rsidP="00735437">
      <w:pPr>
        <w:ind w:firstLine="708"/>
        <w:jc w:val="both"/>
        <w:rPr>
          <w:lang w:val="de-DE"/>
        </w:rPr>
      </w:pPr>
      <w:r w:rsidRPr="004D61BB">
        <w:rPr>
          <w:lang w:val="de-DE"/>
        </w:rPr>
        <w:t>7. Nummer 79 wird wie folgt abgeändert:</w:t>
      </w:r>
    </w:p>
    <w:p w14:paraId="56E9917E" w14:textId="77777777" w:rsidR="00672B7B" w:rsidRPr="004D61BB" w:rsidRDefault="00672B7B" w:rsidP="00735437">
      <w:pPr>
        <w:jc w:val="both"/>
        <w:rPr>
          <w:lang w:val="de-DE"/>
        </w:rPr>
      </w:pPr>
    </w:p>
    <w:p w14:paraId="597F61CB" w14:textId="77777777" w:rsidR="00672B7B" w:rsidRPr="004D61BB" w:rsidRDefault="00672B7B" w:rsidP="00735437">
      <w:pPr>
        <w:ind w:firstLine="708"/>
        <w:jc w:val="both"/>
        <w:rPr>
          <w:lang w:val="de-DE"/>
        </w:rPr>
      </w:pPr>
      <w:r w:rsidRPr="004D61BB">
        <w:rPr>
          <w:i/>
          <w:lang w:val="de-DE"/>
        </w:rPr>
        <w:t>a)</w:t>
      </w:r>
      <w:r w:rsidRPr="004D61BB">
        <w:rPr>
          <w:lang w:val="de-DE"/>
        </w:rPr>
        <w:t> Zwischen den Wörtern "bei der Auktion" und den Wörtern "zugelassener Höchstpreis" werden die Wörter "oder der gezielten Auktion" eingefügt.</w:t>
      </w:r>
    </w:p>
    <w:p w14:paraId="06D78C7B" w14:textId="77777777" w:rsidR="00672B7B" w:rsidRPr="004D61BB" w:rsidRDefault="00672B7B" w:rsidP="00735437">
      <w:pPr>
        <w:jc w:val="both"/>
        <w:rPr>
          <w:lang w:val="de-DE"/>
        </w:rPr>
      </w:pPr>
    </w:p>
    <w:p w14:paraId="1634F519" w14:textId="77777777" w:rsidR="00672B7B" w:rsidRPr="004D61BB" w:rsidRDefault="00672B7B" w:rsidP="00735437">
      <w:pPr>
        <w:ind w:firstLine="708"/>
        <w:jc w:val="both"/>
        <w:rPr>
          <w:lang w:val="de-DE"/>
        </w:rPr>
      </w:pPr>
      <w:r w:rsidRPr="004D61BB">
        <w:rPr>
          <w:i/>
          <w:lang w:val="de-DE"/>
        </w:rPr>
        <w:t>b)</w:t>
      </w:r>
      <w:r w:rsidRPr="004D61BB">
        <w:rPr>
          <w:lang w:val="de-DE"/>
        </w:rPr>
        <w:t> </w:t>
      </w:r>
      <w:r w:rsidRPr="004D61BB">
        <w:rPr>
          <w:i/>
          <w:iCs/>
          <w:lang w:val="de-DE"/>
        </w:rPr>
        <w:t>[Abänderung des niederländischen Textes]</w:t>
      </w:r>
    </w:p>
    <w:p w14:paraId="08AB6C38" w14:textId="77777777" w:rsidR="00672B7B" w:rsidRPr="004D61BB" w:rsidRDefault="00672B7B" w:rsidP="00735437">
      <w:pPr>
        <w:jc w:val="both"/>
        <w:rPr>
          <w:lang w:val="de-DE"/>
        </w:rPr>
      </w:pPr>
    </w:p>
    <w:p w14:paraId="3363534C" w14:textId="77777777" w:rsidR="00672B7B" w:rsidRPr="004D61BB" w:rsidRDefault="00672B7B" w:rsidP="00735437">
      <w:pPr>
        <w:ind w:firstLine="708"/>
        <w:jc w:val="both"/>
        <w:rPr>
          <w:lang w:val="de-DE"/>
        </w:rPr>
      </w:pPr>
      <w:r w:rsidRPr="004D61BB">
        <w:rPr>
          <w:i/>
          <w:lang w:val="de-DE"/>
        </w:rPr>
        <w:t>c)</w:t>
      </w:r>
      <w:r w:rsidRPr="004D61BB">
        <w:rPr>
          <w:lang w:val="de-DE"/>
        </w:rPr>
        <w:t> Zwischen den Wörtern "nach Ablauf der Auktion" und den Wörtern "erzielt wird" werden die Wörter "oder der gezielten Auktion" eingefügt.</w:t>
      </w:r>
    </w:p>
    <w:p w14:paraId="047F51DF" w14:textId="77777777" w:rsidR="00672B7B" w:rsidRPr="004D61BB" w:rsidRDefault="00672B7B" w:rsidP="00735437">
      <w:pPr>
        <w:jc w:val="both"/>
        <w:rPr>
          <w:lang w:val="de-DE"/>
        </w:rPr>
      </w:pPr>
    </w:p>
    <w:p w14:paraId="23748186" w14:textId="77777777" w:rsidR="00672B7B" w:rsidRPr="004D61BB" w:rsidRDefault="00672B7B" w:rsidP="00735437">
      <w:pPr>
        <w:ind w:firstLine="708"/>
        <w:jc w:val="both"/>
        <w:rPr>
          <w:lang w:val="de-DE"/>
        </w:rPr>
      </w:pPr>
      <w:r w:rsidRPr="004D61BB">
        <w:rPr>
          <w:lang w:val="de-DE"/>
        </w:rPr>
        <w:t>8. Eine Nr. 82</w:t>
      </w:r>
      <w:r w:rsidRPr="004D61BB">
        <w:rPr>
          <w:i/>
          <w:lang w:val="de-DE"/>
        </w:rPr>
        <w:t>bis</w:t>
      </w:r>
      <w:r w:rsidRPr="004D61BB">
        <w:rPr>
          <w:lang w:val="de-DE"/>
        </w:rPr>
        <w:t xml:space="preserve"> mit folgendem Wortlaut wird eingefügt:</w:t>
      </w:r>
    </w:p>
    <w:p w14:paraId="4799BD48" w14:textId="77777777" w:rsidR="00672B7B" w:rsidRPr="004D61BB" w:rsidRDefault="00672B7B" w:rsidP="00735437">
      <w:pPr>
        <w:jc w:val="both"/>
        <w:rPr>
          <w:lang w:val="de-DE"/>
        </w:rPr>
      </w:pPr>
    </w:p>
    <w:p w14:paraId="6FFF578F" w14:textId="77777777" w:rsidR="00672B7B" w:rsidRPr="004D61BB" w:rsidRDefault="00672B7B" w:rsidP="00735437">
      <w:pPr>
        <w:ind w:firstLine="708"/>
        <w:jc w:val="both"/>
        <w:rPr>
          <w:lang w:val="de-DE"/>
        </w:rPr>
      </w:pPr>
      <w:r w:rsidRPr="004D61BB">
        <w:rPr>
          <w:lang w:val="de-DE"/>
        </w:rPr>
        <w:t>"82</w:t>
      </w:r>
      <w:r w:rsidRPr="004D61BB">
        <w:rPr>
          <w:i/>
          <w:iCs/>
          <w:lang w:val="de-DE"/>
        </w:rPr>
        <w:t>bis</w:t>
      </w:r>
      <w:r w:rsidRPr="004D61BB">
        <w:rPr>
          <w:lang w:val="de-DE"/>
        </w:rPr>
        <w:t>. "Vorabauktionsverfahren": Verfahren zur Bestimmung der Möglichkeit der Inhaber indirekter ausländischer Kapazität, am Präqualifikationsverfahren teilzunehmen,".</w:t>
      </w:r>
    </w:p>
    <w:p w14:paraId="31CEF213" w14:textId="77777777" w:rsidR="00672B7B" w:rsidRPr="004D61BB" w:rsidRDefault="00672B7B" w:rsidP="00735437">
      <w:pPr>
        <w:jc w:val="both"/>
        <w:rPr>
          <w:lang w:val="de-DE"/>
        </w:rPr>
      </w:pPr>
    </w:p>
    <w:p w14:paraId="6B2996BF" w14:textId="77777777" w:rsidR="00672B7B" w:rsidRPr="004D61BB" w:rsidRDefault="00672B7B" w:rsidP="00735437">
      <w:pPr>
        <w:ind w:firstLine="708"/>
        <w:jc w:val="both"/>
        <w:rPr>
          <w:lang w:val="de-DE"/>
        </w:rPr>
      </w:pPr>
      <w:r w:rsidRPr="004D61BB">
        <w:rPr>
          <w:lang w:val="de-DE"/>
        </w:rPr>
        <w:t>9. In den Nummern 82 und 83 werden die Wörter "an der Auktion" jeweils durch die Wörter "an der Auktion oder der gezielten Auktion" ersetzt.</w:t>
      </w:r>
    </w:p>
    <w:p w14:paraId="3589010B" w14:textId="77777777" w:rsidR="00672B7B" w:rsidRPr="004D61BB" w:rsidRDefault="00672B7B" w:rsidP="00735437">
      <w:pPr>
        <w:jc w:val="both"/>
        <w:rPr>
          <w:lang w:val="de-DE"/>
        </w:rPr>
      </w:pPr>
    </w:p>
    <w:p w14:paraId="63F9CCF3" w14:textId="77777777" w:rsidR="00672B7B" w:rsidRPr="004D61BB" w:rsidRDefault="00672B7B" w:rsidP="00735437">
      <w:pPr>
        <w:ind w:firstLine="708"/>
        <w:jc w:val="both"/>
        <w:rPr>
          <w:lang w:val="de-DE"/>
        </w:rPr>
      </w:pPr>
      <w:r w:rsidRPr="004D61BB">
        <w:rPr>
          <w:lang w:val="de-DE"/>
        </w:rPr>
        <w:t>10. Artikel 2 wird durch eine Nr. 123 mit folgendem Wortlaut ergänzt:</w:t>
      </w:r>
    </w:p>
    <w:p w14:paraId="01386AD6" w14:textId="77777777" w:rsidR="00672B7B" w:rsidRPr="004D61BB" w:rsidRDefault="00672B7B" w:rsidP="00735437">
      <w:pPr>
        <w:jc w:val="both"/>
        <w:rPr>
          <w:lang w:val="de-DE"/>
        </w:rPr>
      </w:pPr>
    </w:p>
    <w:p w14:paraId="6C673E13" w14:textId="77777777" w:rsidR="00672B7B" w:rsidRPr="004D61BB" w:rsidRDefault="00672B7B" w:rsidP="00735437">
      <w:pPr>
        <w:ind w:firstLine="708"/>
        <w:jc w:val="both"/>
        <w:rPr>
          <w:lang w:val="de-DE"/>
        </w:rPr>
      </w:pPr>
      <w:r w:rsidRPr="004D61BB">
        <w:rPr>
          <w:lang w:val="de-DE"/>
        </w:rPr>
        <w:t>"123. "Verhaltenskodex": Verhaltenskodex wie in Artikel 11 § 2 erwähnt."</w:t>
      </w:r>
    </w:p>
    <w:p w14:paraId="4FC550CB" w14:textId="77777777" w:rsidR="00672B7B" w:rsidRPr="004D61BB" w:rsidRDefault="00672B7B" w:rsidP="00735437">
      <w:pPr>
        <w:jc w:val="both"/>
        <w:rPr>
          <w:lang w:val="de-DE"/>
        </w:rPr>
      </w:pPr>
    </w:p>
    <w:p w14:paraId="5FB964B8" w14:textId="77777777" w:rsidR="00672B7B" w:rsidRPr="004D61BB" w:rsidRDefault="00672B7B" w:rsidP="00735437">
      <w:pPr>
        <w:jc w:val="both"/>
        <w:rPr>
          <w:lang w:val="de-DE"/>
        </w:rPr>
      </w:pPr>
    </w:p>
    <w:p w14:paraId="6659D30A" w14:textId="77777777" w:rsidR="00672B7B" w:rsidRPr="004D61BB" w:rsidRDefault="00672B7B" w:rsidP="00735437">
      <w:pPr>
        <w:ind w:firstLine="708"/>
        <w:jc w:val="both"/>
        <w:rPr>
          <w:lang w:val="de-DE"/>
        </w:rPr>
      </w:pPr>
      <w:r w:rsidRPr="004D61BB">
        <w:rPr>
          <w:b/>
          <w:lang w:val="de-DE"/>
        </w:rPr>
        <w:t>Art. 4</w:t>
      </w:r>
      <w:r w:rsidRPr="004D61BB">
        <w:rPr>
          <w:lang w:val="de-DE"/>
        </w:rPr>
        <w:t> - Artikel 7</w:t>
      </w:r>
      <w:r w:rsidRPr="004D61BB">
        <w:rPr>
          <w:i/>
          <w:lang w:val="de-DE"/>
        </w:rPr>
        <w:t>undecies</w:t>
      </w:r>
      <w:r w:rsidRPr="004D61BB">
        <w:rPr>
          <w:i/>
          <w:iCs/>
          <w:lang w:val="de-DE"/>
        </w:rPr>
        <w:t xml:space="preserve"> </w:t>
      </w:r>
      <w:r w:rsidRPr="004D61BB">
        <w:rPr>
          <w:lang w:val="de-DE"/>
        </w:rPr>
        <w:t>desselben Gesetzes, eingefügt durch das Gesetz vom 15. März 2021 und zuletzt abgeändert durch das Gesetz vom 28. Februar 2022, wird wie folgt abgeändert:</w:t>
      </w:r>
    </w:p>
    <w:p w14:paraId="1F020B90" w14:textId="77777777" w:rsidR="00672B7B" w:rsidRPr="004D61BB" w:rsidRDefault="00672B7B" w:rsidP="00735437">
      <w:pPr>
        <w:jc w:val="both"/>
        <w:rPr>
          <w:lang w:val="de-DE"/>
        </w:rPr>
      </w:pPr>
    </w:p>
    <w:p w14:paraId="2C82607D" w14:textId="77777777" w:rsidR="00672B7B" w:rsidRPr="004D61BB" w:rsidRDefault="00672B7B" w:rsidP="00735437">
      <w:pPr>
        <w:ind w:firstLine="708"/>
        <w:jc w:val="both"/>
        <w:rPr>
          <w:lang w:val="de-DE"/>
        </w:rPr>
      </w:pPr>
      <w:r w:rsidRPr="004D61BB">
        <w:rPr>
          <w:lang w:val="de-DE"/>
        </w:rPr>
        <w:t>1. Paragraph 8 wird wie folgt abgeändert:</w:t>
      </w:r>
    </w:p>
    <w:p w14:paraId="20BC78B3" w14:textId="77777777" w:rsidR="00672B7B" w:rsidRPr="004D61BB" w:rsidRDefault="00672B7B" w:rsidP="00735437">
      <w:pPr>
        <w:jc w:val="both"/>
        <w:rPr>
          <w:lang w:val="de-DE"/>
        </w:rPr>
      </w:pPr>
    </w:p>
    <w:p w14:paraId="796F23F8" w14:textId="77777777" w:rsidR="00672B7B" w:rsidRPr="004D61BB" w:rsidRDefault="00672B7B" w:rsidP="00735437">
      <w:pPr>
        <w:ind w:firstLine="708"/>
        <w:jc w:val="both"/>
        <w:rPr>
          <w:lang w:val="de-DE"/>
        </w:rPr>
      </w:pPr>
      <w:r w:rsidRPr="004D61BB">
        <w:rPr>
          <w:i/>
          <w:lang w:val="de-DE"/>
        </w:rPr>
        <w:t>a)</w:t>
      </w:r>
      <w:r w:rsidRPr="004D61BB">
        <w:rPr>
          <w:lang w:val="de-DE"/>
        </w:rPr>
        <w:t> In Absatz 1 Nr. 3 werden die Wörter "am Präqualifikationsverfahren teilnehmen können" durch die Wörter "am Vorabauktionsverfahren teilnehmen können, und, wenn bei dieser Vorabauktion ihr Angebot ausgewählt wird, die Bedingungen und Modalitäten, unter denen diese Inhaber indirekter ausländischer Kapazität zur Teilnahme am Präqualifikationsverfahren verpflichtet sind" ersetzt.</w:t>
      </w:r>
    </w:p>
    <w:p w14:paraId="37C3E318" w14:textId="77777777" w:rsidR="00672B7B" w:rsidRPr="004D61BB" w:rsidRDefault="00672B7B" w:rsidP="00735437">
      <w:pPr>
        <w:jc w:val="both"/>
        <w:rPr>
          <w:lang w:val="de-DE"/>
        </w:rPr>
      </w:pPr>
    </w:p>
    <w:p w14:paraId="70EBEF40" w14:textId="77777777" w:rsidR="00672B7B" w:rsidRPr="004D61BB" w:rsidRDefault="00672B7B" w:rsidP="00735437">
      <w:pPr>
        <w:ind w:firstLine="708"/>
        <w:jc w:val="both"/>
        <w:rPr>
          <w:lang w:val="de-DE"/>
        </w:rPr>
      </w:pPr>
      <w:r w:rsidRPr="004D61BB">
        <w:rPr>
          <w:i/>
          <w:lang w:val="de-DE"/>
        </w:rPr>
        <w:t>b)</w:t>
      </w:r>
      <w:r w:rsidRPr="004D61BB">
        <w:rPr>
          <w:lang w:val="de-DE"/>
        </w:rPr>
        <w:t> Absatz 1 Nr. 3 wird durch die Wörter ", die von der Kommission gebilligt werden müssen" ergänzt.</w:t>
      </w:r>
    </w:p>
    <w:p w14:paraId="26465ACB" w14:textId="77777777" w:rsidR="00672B7B" w:rsidRPr="004D61BB" w:rsidRDefault="00672B7B" w:rsidP="00735437">
      <w:pPr>
        <w:jc w:val="both"/>
        <w:rPr>
          <w:lang w:val="de-DE"/>
        </w:rPr>
      </w:pPr>
    </w:p>
    <w:p w14:paraId="7415F0FD" w14:textId="77777777" w:rsidR="00672B7B" w:rsidRPr="004D61BB" w:rsidRDefault="00672B7B" w:rsidP="00735437">
      <w:pPr>
        <w:ind w:firstLine="708"/>
        <w:jc w:val="both"/>
        <w:rPr>
          <w:lang w:val="de-DE"/>
        </w:rPr>
      </w:pPr>
      <w:r w:rsidRPr="004D61BB">
        <w:rPr>
          <w:i/>
          <w:iCs/>
          <w:lang w:val="de-DE"/>
        </w:rPr>
        <w:t>c)</w:t>
      </w:r>
      <w:r w:rsidRPr="004D61BB">
        <w:rPr>
          <w:lang w:val="de-DE"/>
        </w:rPr>
        <w:t> In Absatz 2 werden die Wörter "und jeder Inhaber" durch das Wort "oder" ersetzt.</w:t>
      </w:r>
    </w:p>
    <w:p w14:paraId="08CB128C" w14:textId="77777777" w:rsidR="00672B7B" w:rsidRPr="004D61BB" w:rsidRDefault="00672B7B" w:rsidP="00735437">
      <w:pPr>
        <w:jc w:val="both"/>
        <w:rPr>
          <w:lang w:val="de-DE"/>
        </w:rPr>
      </w:pPr>
    </w:p>
    <w:p w14:paraId="7193496B" w14:textId="77777777" w:rsidR="00672B7B" w:rsidRPr="004D61BB" w:rsidRDefault="00672B7B" w:rsidP="00735437">
      <w:pPr>
        <w:ind w:firstLine="708"/>
        <w:jc w:val="both"/>
        <w:rPr>
          <w:lang w:val="de-DE"/>
        </w:rPr>
      </w:pPr>
      <w:r w:rsidRPr="004D61BB">
        <w:rPr>
          <w:i/>
          <w:lang w:val="de-DE"/>
        </w:rPr>
        <w:lastRenderedPageBreak/>
        <w:t>d)</w:t>
      </w:r>
      <w:r w:rsidRPr="004D61BB">
        <w:rPr>
          <w:lang w:val="de-DE"/>
        </w:rPr>
        <w:t> In Absatz 2 werden die Wörter "der die in Absatz 1 erwähnten Zulässigkeitskriterien erfüllt, ist verpflichtet," durch die Wörter "der die in Absatz 1 Nr. 1 und 2 erwähnten Zulässigkeitskriterien erfüllt, und jeder Inhaber indirekter ausländischer Kapazität, dessen Angebot bei der Vorauktion ausgewählt worden ist, ist verpflichtet," ersetzt.</w:t>
      </w:r>
    </w:p>
    <w:p w14:paraId="3A746F6E" w14:textId="77777777" w:rsidR="00672B7B" w:rsidRPr="004D61BB" w:rsidRDefault="00672B7B" w:rsidP="00735437">
      <w:pPr>
        <w:jc w:val="both"/>
        <w:rPr>
          <w:lang w:val="de-DE"/>
        </w:rPr>
      </w:pPr>
    </w:p>
    <w:p w14:paraId="1FE3959F" w14:textId="77777777" w:rsidR="00672B7B" w:rsidRPr="004D61BB" w:rsidRDefault="00672B7B" w:rsidP="00735437">
      <w:pPr>
        <w:ind w:firstLine="708"/>
        <w:jc w:val="both"/>
        <w:rPr>
          <w:lang w:val="de-DE"/>
        </w:rPr>
      </w:pPr>
      <w:r w:rsidRPr="004D61BB">
        <w:rPr>
          <w:i/>
          <w:lang w:val="de-DE"/>
        </w:rPr>
        <w:t>e)</w:t>
      </w:r>
      <w:r w:rsidRPr="004D61BB">
        <w:rPr>
          <w:lang w:val="de-DE"/>
        </w:rPr>
        <w:t> </w:t>
      </w:r>
      <w:r w:rsidRPr="004D61BB">
        <w:rPr>
          <w:i/>
          <w:iCs/>
          <w:lang w:val="de-DE"/>
        </w:rPr>
        <w:t>[Abänderung des niederländischen Textes von Absatz 2]</w:t>
      </w:r>
    </w:p>
    <w:p w14:paraId="78EFB340" w14:textId="77777777" w:rsidR="00672B7B" w:rsidRPr="004D61BB" w:rsidRDefault="00672B7B" w:rsidP="00735437">
      <w:pPr>
        <w:jc w:val="both"/>
        <w:rPr>
          <w:lang w:val="de-DE"/>
        </w:rPr>
      </w:pPr>
    </w:p>
    <w:p w14:paraId="1EBC8AD3" w14:textId="77777777" w:rsidR="00672B7B" w:rsidRPr="004D61BB" w:rsidRDefault="00672B7B" w:rsidP="00735437">
      <w:pPr>
        <w:ind w:firstLine="708"/>
        <w:jc w:val="both"/>
        <w:rPr>
          <w:lang w:val="de-DE"/>
        </w:rPr>
      </w:pPr>
      <w:r w:rsidRPr="004D61BB">
        <w:rPr>
          <w:i/>
          <w:lang w:val="de-DE"/>
        </w:rPr>
        <w:t>f)</w:t>
      </w:r>
      <w:r w:rsidRPr="004D61BB">
        <w:rPr>
          <w:lang w:val="de-DE"/>
        </w:rPr>
        <w:t> In Absatz 3 werden die Wörter "und jeder Inhaber indirekter ausländischer Kapazität" aufgehoben.</w:t>
      </w:r>
    </w:p>
    <w:p w14:paraId="42267BC5" w14:textId="77777777" w:rsidR="00672B7B" w:rsidRPr="004D61BB" w:rsidRDefault="00672B7B" w:rsidP="00735437">
      <w:pPr>
        <w:jc w:val="both"/>
        <w:rPr>
          <w:lang w:val="de-DE"/>
        </w:rPr>
      </w:pPr>
    </w:p>
    <w:p w14:paraId="59671A78" w14:textId="77777777" w:rsidR="00672B7B" w:rsidRPr="004D61BB" w:rsidRDefault="00672B7B" w:rsidP="00735437">
      <w:pPr>
        <w:ind w:firstLine="708"/>
        <w:jc w:val="both"/>
        <w:rPr>
          <w:lang w:val="de-DE"/>
        </w:rPr>
      </w:pPr>
      <w:r w:rsidRPr="004D61BB">
        <w:rPr>
          <w:i/>
          <w:lang w:val="de-DE"/>
        </w:rPr>
        <w:t>g)</w:t>
      </w:r>
      <w:r w:rsidRPr="004D61BB">
        <w:rPr>
          <w:lang w:val="de-DE"/>
        </w:rPr>
        <w:t> In Absatz 3 werden die Wörter "die die in Absatz 1 erwähnten Zulässigkeitskriterien erfüllen, dürfen" durch die Wörter "der die in Absatz 1 erwähnten Zulässigkeitskriterien erfüllt, darf" ersetzt.</w:t>
      </w:r>
    </w:p>
    <w:p w14:paraId="636F48A1" w14:textId="77777777" w:rsidR="00672B7B" w:rsidRPr="004D61BB" w:rsidRDefault="00672B7B" w:rsidP="00735437">
      <w:pPr>
        <w:jc w:val="both"/>
        <w:rPr>
          <w:lang w:val="de-DE"/>
        </w:rPr>
      </w:pPr>
    </w:p>
    <w:p w14:paraId="3F423CED" w14:textId="77777777" w:rsidR="00672B7B" w:rsidRPr="004D61BB" w:rsidRDefault="00672B7B" w:rsidP="00735437">
      <w:pPr>
        <w:ind w:firstLine="708"/>
        <w:jc w:val="both"/>
        <w:rPr>
          <w:lang w:val="de-DE"/>
        </w:rPr>
      </w:pPr>
      <w:r w:rsidRPr="004D61BB">
        <w:rPr>
          <w:i/>
          <w:lang w:val="de-DE"/>
        </w:rPr>
        <w:t>h)</w:t>
      </w:r>
      <w:r w:rsidRPr="004D61BB">
        <w:rPr>
          <w:lang w:val="de-DE"/>
        </w:rPr>
        <w:t> In Absatz 5 Nr. 1 werden die Wörter "die Schnittstelle im Sinne von Artikel 2 § 1 Nr. 33 der technischen Regelung" durch die Wörter "die Schnittstelle im Sinne von Artikel 2 § 1 Absatz 4 Nr. 29 des Verhaltenskodex" ersetzt.</w:t>
      </w:r>
    </w:p>
    <w:p w14:paraId="6B283446" w14:textId="77777777" w:rsidR="00672B7B" w:rsidRPr="004D61BB" w:rsidRDefault="00672B7B" w:rsidP="00735437">
      <w:pPr>
        <w:jc w:val="both"/>
        <w:rPr>
          <w:lang w:val="de-DE"/>
        </w:rPr>
      </w:pPr>
    </w:p>
    <w:p w14:paraId="006A5C04" w14:textId="77777777" w:rsidR="00672B7B" w:rsidRPr="004D61BB" w:rsidRDefault="00672B7B" w:rsidP="00735437">
      <w:pPr>
        <w:ind w:firstLine="708"/>
        <w:jc w:val="both"/>
        <w:rPr>
          <w:lang w:val="de-DE"/>
        </w:rPr>
      </w:pPr>
      <w:r w:rsidRPr="004D61BB">
        <w:rPr>
          <w:i/>
          <w:lang w:val="de-DE"/>
        </w:rPr>
        <w:t>i)</w:t>
      </w:r>
      <w:r w:rsidRPr="004D61BB">
        <w:rPr>
          <w:lang w:val="de-DE"/>
        </w:rPr>
        <w:t> In Absatz 7 werden zwischen den Wörtern "Der Netzbetreiber ist mit" und den Wörtern "der Präqualifikation der Kapazitäten beauftragt" die Wörter "dem Vorabauktionsverfahren gemäß Absatz 1 und" eingefügt.</w:t>
      </w:r>
    </w:p>
    <w:p w14:paraId="0B58BF3A" w14:textId="77777777" w:rsidR="00672B7B" w:rsidRPr="004D61BB" w:rsidRDefault="00672B7B" w:rsidP="00735437">
      <w:pPr>
        <w:jc w:val="both"/>
        <w:rPr>
          <w:lang w:val="de-DE"/>
        </w:rPr>
      </w:pPr>
    </w:p>
    <w:p w14:paraId="66ACC945" w14:textId="77777777" w:rsidR="00672B7B" w:rsidRPr="004D61BB" w:rsidRDefault="00672B7B" w:rsidP="00735437">
      <w:pPr>
        <w:ind w:firstLine="708"/>
        <w:jc w:val="both"/>
        <w:rPr>
          <w:lang w:val="de-DE"/>
        </w:rPr>
      </w:pPr>
      <w:r w:rsidRPr="004D61BB">
        <w:rPr>
          <w:lang w:val="de-DE"/>
        </w:rPr>
        <w:t>2. Paragraph 12 wird wie folgt abgeändert:</w:t>
      </w:r>
    </w:p>
    <w:p w14:paraId="0DB24010" w14:textId="77777777" w:rsidR="00672B7B" w:rsidRPr="004D61BB" w:rsidRDefault="00672B7B" w:rsidP="00735437">
      <w:pPr>
        <w:jc w:val="both"/>
        <w:rPr>
          <w:lang w:val="de-DE"/>
        </w:rPr>
      </w:pPr>
    </w:p>
    <w:p w14:paraId="0A505578" w14:textId="77777777" w:rsidR="00672B7B" w:rsidRPr="004D61BB" w:rsidRDefault="00672B7B" w:rsidP="00735437">
      <w:pPr>
        <w:ind w:firstLine="708"/>
        <w:jc w:val="both"/>
        <w:rPr>
          <w:lang w:val="de-DE"/>
        </w:rPr>
      </w:pPr>
      <w:r w:rsidRPr="004D61BB">
        <w:rPr>
          <w:i/>
          <w:lang w:val="de-DE"/>
        </w:rPr>
        <w:t>a)</w:t>
      </w:r>
      <w:r w:rsidRPr="004D61BB">
        <w:rPr>
          <w:lang w:val="de-DE"/>
        </w:rPr>
        <w:t> In Absatz 1 werden die Wörter "des Kapazitätsmechanismus" durch die Wörter "des in vorliegendem Abschnitt erwähnten Kapazitätsmechanismus und gegebenenfalls der in Abschnitt 3 erwähnten gezielten Auktion" ersetzt.</w:t>
      </w:r>
    </w:p>
    <w:p w14:paraId="46EBA426" w14:textId="77777777" w:rsidR="00672B7B" w:rsidRPr="004D61BB" w:rsidRDefault="00672B7B" w:rsidP="00735437">
      <w:pPr>
        <w:jc w:val="both"/>
        <w:rPr>
          <w:lang w:val="de-DE"/>
        </w:rPr>
      </w:pPr>
    </w:p>
    <w:p w14:paraId="5905318D" w14:textId="77777777" w:rsidR="00672B7B" w:rsidRPr="004D61BB" w:rsidRDefault="00672B7B" w:rsidP="00735437">
      <w:pPr>
        <w:ind w:firstLine="708"/>
        <w:jc w:val="both"/>
        <w:rPr>
          <w:lang w:val="de-DE"/>
        </w:rPr>
      </w:pPr>
      <w:r w:rsidRPr="004D61BB">
        <w:rPr>
          <w:i/>
          <w:lang w:val="de-DE"/>
        </w:rPr>
        <w:t>b) </w:t>
      </w:r>
      <w:r w:rsidRPr="004D61BB">
        <w:rPr>
          <w:i/>
          <w:iCs/>
          <w:lang w:val="de-DE"/>
        </w:rPr>
        <w:t>[Abänderung des niederländischen Textes von Absatz 1]</w:t>
      </w:r>
    </w:p>
    <w:p w14:paraId="374ACFB5" w14:textId="77777777" w:rsidR="00672B7B" w:rsidRPr="004D61BB" w:rsidRDefault="00672B7B" w:rsidP="00735437">
      <w:pPr>
        <w:jc w:val="both"/>
        <w:rPr>
          <w:lang w:val="de-DE"/>
        </w:rPr>
      </w:pPr>
    </w:p>
    <w:p w14:paraId="4C0F124B" w14:textId="77777777" w:rsidR="00672B7B" w:rsidRPr="004D61BB" w:rsidRDefault="00672B7B" w:rsidP="00735437">
      <w:pPr>
        <w:ind w:firstLine="708"/>
        <w:jc w:val="both"/>
        <w:rPr>
          <w:lang w:val="de-DE"/>
        </w:rPr>
      </w:pPr>
      <w:r w:rsidRPr="004D61BB">
        <w:rPr>
          <w:i/>
          <w:lang w:val="de-DE"/>
        </w:rPr>
        <w:t>c)</w:t>
      </w:r>
      <w:r w:rsidRPr="004D61BB">
        <w:rPr>
          <w:lang w:val="de-DE"/>
        </w:rPr>
        <w:t> In Absatz 2 Nr. 4 werden die Wörter "der technischen Regelung" durch die Wörter "des Verhaltenskodex" ersetzt.</w:t>
      </w:r>
    </w:p>
    <w:p w14:paraId="793DA248" w14:textId="77777777" w:rsidR="00672B7B" w:rsidRPr="004D61BB" w:rsidRDefault="00672B7B" w:rsidP="00735437">
      <w:pPr>
        <w:jc w:val="both"/>
        <w:rPr>
          <w:lang w:val="de-DE"/>
        </w:rPr>
      </w:pPr>
    </w:p>
    <w:p w14:paraId="4C879898" w14:textId="77777777" w:rsidR="00672B7B" w:rsidRPr="004D61BB" w:rsidRDefault="00672B7B" w:rsidP="00735437">
      <w:pPr>
        <w:ind w:firstLine="708"/>
        <w:jc w:val="both"/>
        <w:rPr>
          <w:lang w:val="de-DE"/>
        </w:rPr>
      </w:pPr>
      <w:r w:rsidRPr="004D61BB">
        <w:rPr>
          <w:i/>
          <w:lang w:val="de-DE"/>
        </w:rPr>
        <w:t>d)</w:t>
      </w:r>
      <w:r w:rsidRPr="004D61BB">
        <w:rPr>
          <w:lang w:val="de-DE"/>
        </w:rPr>
        <w:t> Absatz 3 wird durch eine Nr. 10 mit folgendem Wortlaut ergänzt:</w:t>
      </w:r>
    </w:p>
    <w:p w14:paraId="08F5E38D" w14:textId="77777777" w:rsidR="00672B7B" w:rsidRPr="004D61BB" w:rsidRDefault="00672B7B" w:rsidP="00735437">
      <w:pPr>
        <w:jc w:val="both"/>
        <w:rPr>
          <w:lang w:val="de-DE"/>
        </w:rPr>
      </w:pPr>
    </w:p>
    <w:p w14:paraId="5C275404" w14:textId="77777777" w:rsidR="00672B7B" w:rsidRPr="004D61BB" w:rsidRDefault="00672B7B" w:rsidP="00735437">
      <w:pPr>
        <w:ind w:firstLine="708"/>
        <w:jc w:val="both"/>
        <w:rPr>
          <w:lang w:val="de-DE"/>
        </w:rPr>
      </w:pPr>
      <w:r w:rsidRPr="004D61BB">
        <w:rPr>
          <w:lang w:val="de-DE"/>
        </w:rPr>
        <w:t>"10. gegebenenfalls bei einer gezielten Auktion wie in Artikel 7</w:t>
      </w:r>
      <w:r w:rsidRPr="004D61BB">
        <w:rPr>
          <w:i/>
          <w:iCs/>
          <w:lang w:val="de-DE"/>
        </w:rPr>
        <w:t>duodecies</w:t>
      </w:r>
      <w:r w:rsidRPr="004D61BB">
        <w:rPr>
          <w:lang w:val="de-DE"/>
        </w:rPr>
        <w:t xml:space="preserve"> erwähnt, die spezifischen Merkmale der Vorschriften in Bezug auf die in den Nummern 1 bis 9 aufgeführten Punkte."</w:t>
      </w:r>
    </w:p>
    <w:p w14:paraId="6BCEF557" w14:textId="77777777" w:rsidR="00672B7B" w:rsidRPr="004D61BB" w:rsidRDefault="00672B7B" w:rsidP="00735437">
      <w:pPr>
        <w:jc w:val="both"/>
        <w:rPr>
          <w:lang w:val="de-DE"/>
        </w:rPr>
      </w:pPr>
    </w:p>
    <w:p w14:paraId="7DA70D47" w14:textId="77777777" w:rsidR="00672B7B" w:rsidRPr="004D61BB" w:rsidRDefault="00672B7B" w:rsidP="00735437">
      <w:pPr>
        <w:ind w:firstLine="708"/>
        <w:jc w:val="both"/>
        <w:rPr>
          <w:lang w:val="de-DE"/>
        </w:rPr>
      </w:pPr>
      <w:r w:rsidRPr="004D61BB">
        <w:rPr>
          <w:i/>
          <w:iCs/>
          <w:lang w:val="de-DE"/>
        </w:rPr>
        <w:t>e)</w:t>
      </w:r>
      <w:r w:rsidRPr="004D61BB">
        <w:rPr>
          <w:lang w:val="de-DE"/>
        </w:rPr>
        <w:t> In Absatz 4 wird zwischen dem ersten und dem zweiten Satz folgender Satz eingefügt:</w:t>
      </w:r>
    </w:p>
    <w:p w14:paraId="0CB5549B" w14:textId="77777777" w:rsidR="00672B7B" w:rsidRPr="004D61BB" w:rsidRDefault="00672B7B" w:rsidP="00735437">
      <w:pPr>
        <w:jc w:val="both"/>
        <w:rPr>
          <w:lang w:val="de-DE"/>
        </w:rPr>
      </w:pPr>
    </w:p>
    <w:p w14:paraId="237B82DF" w14:textId="77777777" w:rsidR="00672B7B" w:rsidRPr="004D61BB" w:rsidRDefault="00672B7B" w:rsidP="00735437">
      <w:pPr>
        <w:ind w:firstLine="708"/>
        <w:jc w:val="both"/>
        <w:rPr>
          <w:lang w:val="de-DE"/>
        </w:rPr>
      </w:pPr>
      <w:r w:rsidRPr="004D61BB">
        <w:rPr>
          <w:lang w:val="de-DE"/>
        </w:rPr>
        <w:t>"Gegebenenfalls ist bei einer gezielten Auktion der Vorschlag für den Teil der Vorschriften zur Funktionsweise, der sich spezifisch auf diese gezielte Auktion bezieht, spätestens am 1. März einzureichen."</w:t>
      </w:r>
    </w:p>
    <w:p w14:paraId="54586034" w14:textId="0829055D" w:rsidR="00672B7B" w:rsidRPr="004D61BB" w:rsidRDefault="00672B7B">
      <w:pPr>
        <w:rPr>
          <w:lang w:val="de-DE"/>
        </w:rPr>
      </w:pPr>
    </w:p>
    <w:p w14:paraId="560C86CB" w14:textId="77777777" w:rsidR="004D61BB" w:rsidRDefault="004D61BB">
      <w:pPr>
        <w:rPr>
          <w:lang w:val="de-DE"/>
        </w:rPr>
      </w:pPr>
      <w:r>
        <w:rPr>
          <w:lang w:val="de-DE"/>
        </w:rPr>
        <w:br w:type="page"/>
      </w:r>
    </w:p>
    <w:p w14:paraId="5D6F97C3" w14:textId="28BF82E0" w:rsidR="00672B7B" w:rsidRPr="004D61BB" w:rsidRDefault="00672B7B" w:rsidP="00735437">
      <w:pPr>
        <w:ind w:firstLine="708"/>
        <w:jc w:val="both"/>
        <w:rPr>
          <w:lang w:val="de-DE"/>
        </w:rPr>
      </w:pPr>
      <w:r w:rsidRPr="004D61BB">
        <w:rPr>
          <w:lang w:val="de-DE"/>
        </w:rPr>
        <w:lastRenderedPageBreak/>
        <w:t>3. Paragraph 13 Absatz 1 wird wie folgt abgeändert:</w:t>
      </w:r>
    </w:p>
    <w:p w14:paraId="1D1DEAC2" w14:textId="77777777" w:rsidR="00672B7B" w:rsidRPr="004D61BB" w:rsidRDefault="00672B7B" w:rsidP="00735437">
      <w:pPr>
        <w:jc w:val="both"/>
        <w:rPr>
          <w:lang w:val="de-DE"/>
        </w:rPr>
      </w:pPr>
    </w:p>
    <w:p w14:paraId="1FC3E2EE" w14:textId="77777777" w:rsidR="00672B7B" w:rsidRPr="004D61BB" w:rsidRDefault="00672B7B" w:rsidP="00735437">
      <w:pPr>
        <w:ind w:firstLine="708"/>
        <w:jc w:val="both"/>
        <w:rPr>
          <w:lang w:val="de-DE"/>
        </w:rPr>
      </w:pPr>
      <w:r w:rsidRPr="004D61BB">
        <w:rPr>
          <w:i/>
          <w:lang w:val="de-DE"/>
        </w:rPr>
        <w:t>a)</w:t>
      </w:r>
      <w:r w:rsidRPr="004D61BB">
        <w:rPr>
          <w:lang w:val="de-DE"/>
        </w:rPr>
        <w:t> Zwischen den Wörtern "des ordnungsgemäßen Funktionierens des" und dem Wort "Kapazitätsmechanismus" werden die Wörter "in vorliegendem Abschnitt und gegebenenfalls in Abschnitt 3 erwähnten" eingefügt.</w:t>
      </w:r>
    </w:p>
    <w:p w14:paraId="38E57EC2" w14:textId="77777777" w:rsidR="00672B7B" w:rsidRPr="004D61BB" w:rsidRDefault="00672B7B" w:rsidP="00735437">
      <w:pPr>
        <w:jc w:val="both"/>
        <w:rPr>
          <w:lang w:val="de-DE"/>
        </w:rPr>
      </w:pPr>
    </w:p>
    <w:p w14:paraId="573C9817" w14:textId="77777777" w:rsidR="00672B7B" w:rsidRPr="004D61BB" w:rsidRDefault="00672B7B" w:rsidP="00735437">
      <w:pPr>
        <w:ind w:firstLine="708"/>
        <w:jc w:val="both"/>
        <w:rPr>
          <w:lang w:val="de-DE"/>
        </w:rPr>
      </w:pPr>
      <w:r w:rsidRPr="004D61BB">
        <w:rPr>
          <w:i/>
          <w:iCs/>
          <w:lang w:val="de-DE"/>
        </w:rPr>
        <w:t>b)</w:t>
      </w:r>
      <w:r w:rsidRPr="004D61BB">
        <w:rPr>
          <w:lang w:val="de-DE"/>
        </w:rPr>
        <w:t> Zwischen den Wörtern "der Auktionen," und den Wörtern "der Vorabauktionen" wird das Wort "gegebenenfalls" eingefügt.</w:t>
      </w:r>
    </w:p>
    <w:p w14:paraId="4AA38C5D" w14:textId="77777777" w:rsidR="00672B7B" w:rsidRPr="004D61BB" w:rsidRDefault="00672B7B" w:rsidP="00735437">
      <w:pPr>
        <w:jc w:val="both"/>
        <w:rPr>
          <w:lang w:val="de-DE"/>
        </w:rPr>
      </w:pPr>
    </w:p>
    <w:p w14:paraId="7F4C95BC" w14:textId="77777777" w:rsidR="00672B7B" w:rsidRPr="004D61BB" w:rsidRDefault="00672B7B" w:rsidP="00735437">
      <w:pPr>
        <w:ind w:firstLine="708"/>
        <w:jc w:val="both"/>
        <w:rPr>
          <w:lang w:val="de-DE"/>
        </w:rPr>
      </w:pPr>
      <w:r w:rsidRPr="004D61BB">
        <w:rPr>
          <w:i/>
          <w:lang w:val="de-DE"/>
        </w:rPr>
        <w:t>c)</w:t>
      </w:r>
      <w:r w:rsidRPr="004D61BB">
        <w:rPr>
          <w:lang w:val="de-DE"/>
        </w:rPr>
        <w:t> </w:t>
      </w:r>
      <w:r w:rsidRPr="004D61BB">
        <w:rPr>
          <w:i/>
          <w:iCs/>
          <w:lang w:val="de-DE"/>
        </w:rPr>
        <w:t>[Abänderung des niederländischen Textes]</w:t>
      </w:r>
    </w:p>
    <w:p w14:paraId="38195837" w14:textId="77777777" w:rsidR="00672B7B" w:rsidRPr="004D61BB" w:rsidRDefault="00672B7B" w:rsidP="00735437">
      <w:pPr>
        <w:jc w:val="both"/>
        <w:rPr>
          <w:lang w:val="de-DE"/>
        </w:rPr>
      </w:pPr>
    </w:p>
    <w:p w14:paraId="3F5A06D4" w14:textId="77777777" w:rsidR="00672B7B" w:rsidRPr="004D61BB" w:rsidRDefault="00672B7B" w:rsidP="00735437">
      <w:pPr>
        <w:jc w:val="both"/>
        <w:rPr>
          <w:lang w:val="de-DE"/>
        </w:rPr>
      </w:pPr>
    </w:p>
    <w:p w14:paraId="7BC4CC7A" w14:textId="77777777" w:rsidR="00672B7B" w:rsidRPr="004D61BB" w:rsidRDefault="00672B7B" w:rsidP="00735437">
      <w:pPr>
        <w:ind w:firstLine="708"/>
        <w:jc w:val="both"/>
        <w:rPr>
          <w:lang w:val="de-DE"/>
        </w:rPr>
      </w:pPr>
      <w:r w:rsidRPr="004D61BB">
        <w:rPr>
          <w:b/>
          <w:lang w:val="de-DE"/>
        </w:rPr>
        <w:t>Art. 5</w:t>
      </w:r>
      <w:r w:rsidRPr="004D61BB">
        <w:rPr>
          <w:lang w:val="de-DE"/>
        </w:rPr>
        <w:t> - Artikel 7</w:t>
      </w:r>
      <w:r w:rsidRPr="004D61BB">
        <w:rPr>
          <w:i/>
          <w:lang w:val="de-DE"/>
        </w:rPr>
        <w:t>duodecies</w:t>
      </w:r>
      <w:r w:rsidRPr="004D61BB">
        <w:rPr>
          <w:lang w:val="de-DE"/>
        </w:rPr>
        <w:t xml:space="preserve"> desselben Gesetzes, eingefügt durch das Gesetz vom 15. März 2021, wird wie folgt abgeändert:</w:t>
      </w:r>
    </w:p>
    <w:p w14:paraId="47E55FE0" w14:textId="77777777" w:rsidR="00672B7B" w:rsidRPr="004D61BB" w:rsidRDefault="00672B7B" w:rsidP="00735437">
      <w:pPr>
        <w:jc w:val="both"/>
        <w:rPr>
          <w:lang w:val="de-DE"/>
        </w:rPr>
      </w:pPr>
    </w:p>
    <w:p w14:paraId="459C0272" w14:textId="77777777" w:rsidR="00672B7B" w:rsidRPr="004D61BB" w:rsidRDefault="00672B7B" w:rsidP="00735437">
      <w:pPr>
        <w:ind w:firstLine="708"/>
        <w:jc w:val="both"/>
        <w:rPr>
          <w:lang w:val="de-DE"/>
        </w:rPr>
      </w:pPr>
      <w:r w:rsidRPr="004D61BB">
        <w:rPr>
          <w:lang w:val="de-DE"/>
        </w:rPr>
        <w:t>1. Paragraph 1 Absatz 1 wird wie folgt ersetzt:</w:t>
      </w:r>
    </w:p>
    <w:p w14:paraId="0D16A2BD" w14:textId="77777777" w:rsidR="00672B7B" w:rsidRPr="004D61BB" w:rsidRDefault="00672B7B" w:rsidP="00735437">
      <w:pPr>
        <w:jc w:val="both"/>
        <w:rPr>
          <w:lang w:val="de-DE"/>
        </w:rPr>
      </w:pPr>
    </w:p>
    <w:p w14:paraId="386DDF8A" w14:textId="77777777" w:rsidR="00672B7B" w:rsidRPr="004D61BB" w:rsidRDefault="00672B7B" w:rsidP="00735437">
      <w:pPr>
        <w:ind w:firstLine="708"/>
        <w:jc w:val="both"/>
        <w:rPr>
          <w:lang w:val="de-DE"/>
        </w:rPr>
      </w:pPr>
      <w:r w:rsidRPr="004D61BB">
        <w:rPr>
          <w:lang w:val="de-DE"/>
        </w:rPr>
        <w:t>"§ 1 - Auf der Grundlage jeglicher vom Netzbetreiber übermittelten Information beziehungsweise jeglichen vom Netzbetreiber übermittelten Berichts, aus der/dem hervorgeht, dass ein offensichtliches Risiko für die Versorgungssicherheit in der belgischen Regelzone im Zeitraum vor dem ersten Kapazitätsbereitstellungszeitraum des in Artikel 7</w:t>
      </w:r>
      <w:r w:rsidRPr="004D61BB">
        <w:rPr>
          <w:i/>
          <w:lang w:val="de-DE"/>
        </w:rPr>
        <w:t xml:space="preserve">undecies </w:t>
      </w:r>
      <w:r w:rsidRPr="004D61BB">
        <w:rPr>
          <w:lang w:val="de-DE"/>
        </w:rPr>
        <w:t>erwähnten Kapazitätsmechanismus besteht, kann der König durch einen im Ministerrat beratenen Erlass auf Vorschlag des Ministers den Netzbetreiber anweisen, eine gezielte Auktion zu organisieren.</w:t>
      </w:r>
    </w:p>
    <w:p w14:paraId="6A25716B" w14:textId="77777777" w:rsidR="00672B7B" w:rsidRPr="004D61BB" w:rsidRDefault="00672B7B" w:rsidP="00735437">
      <w:pPr>
        <w:jc w:val="both"/>
        <w:rPr>
          <w:lang w:val="de-DE"/>
        </w:rPr>
      </w:pPr>
    </w:p>
    <w:p w14:paraId="397D103B" w14:textId="77777777" w:rsidR="00672B7B" w:rsidRPr="004D61BB" w:rsidRDefault="00672B7B" w:rsidP="00735437">
      <w:pPr>
        <w:ind w:firstLine="708"/>
        <w:jc w:val="both"/>
        <w:rPr>
          <w:lang w:val="de-DE"/>
        </w:rPr>
      </w:pPr>
      <w:r w:rsidRPr="004D61BB">
        <w:rPr>
          <w:lang w:val="de-DE"/>
        </w:rPr>
        <w:t>Vor der Annahme des in Absatz 1 erwähnten Erlasses und ausschließlich zu diesem Zweck kann der Minister jede Initiative ergreifen und vom Netzbetreiber und von der Kommission jede Maßnahme verlangen. Falls erforderlich, legt der Minister auf der Grundlage der verfügbaren Daten ein Bezugsszenario fest. Dabei berücksichtigt der Minister so weit wie möglich vorbehaltlich einer spezifischen Begründung die verschiedenen Phasen des Verfahrens, das in dem in Artikel 7</w:t>
      </w:r>
      <w:r w:rsidRPr="004D61BB">
        <w:rPr>
          <w:i/>
          <w:iCs/>
          <w:lang w:val="de-DE"/>
        </w:rPr>
        <w:t>undecies</w:t>
      </w:r>
      <w:r w:rsidRPr="004D61BB">
        <w:rPr>
          <w:lang w:val="de-DE"/>
        </w:rPr>
        <w:t xml:space="preserve"> § 2 Absatz 1 erwähnten Königlichen Erlass festgelegt ist.</w:t>
      </w:r>
    </w:p>
    <w:p w14:paraId="0DE472AA" w14:textId="77777777" w:rsidR="00672B7B" w:rsidRPr="004D61BB" w:rsidRDefault="00672B7B" w:rsidP="00735437">
      <w:pPr>
        <w:jc w:val="both"/>
        <w:rPr>
          <w:lang w:val="de-DE"/>
        </w:rPr>
      </w:pPr>
    </w:p>
    <w:p w14:paraId="100FA553" w14:textId="77777777" w:rsidR="00672B7B" w:rsidRPr="004D61BB" w:rsidRDefault="00672B7B" w:rsidP="00735437">
      <w:pPr>
        <w:ind w:firstLine="708"/>
        <w:jc w:val="both"/>
        <w:rPr>
          <w:lang w:val="de-DE"/>
        </w:rPr>
      </w:pPr>
      <w:r w:rsidRPr="004D61BB">
        <w:rPr>
          <w:lang w:val="de-DE"/>
        </w:rPr>
        <w:t>In dem in Absatz 1 erwähnten Bericht wird mindestens Folgendes festgelegt:</w:t>
      </w:r>
    </w:p>
    <w:p w14:paraId="43461228" w14:textId="77777777" w:rsidR="00672B7B" w:rsidRPr="004D61BB" w:rsidRDefault="00672B7B" w:rsidP="00735437">
      <w:pPr>
        <w:jc w:val="both"/>
        <w:rPr>
          <w:lang w:val="de-DE"/>
        </w:rPr>
      </w:pPr>
    </w:p>
    <w:p w14:paraId="72335A6D" w14:textId="77777777" w:rsidR="00672B7B" w:rsidRPr="004D61BB" w:rsidRDefault="00672B7B" w:rsidP="00735437">
      <w:pPr>
        <w:ind w:firstLine="708"/>
        <w:jc w:val="both"/>
        <w:rPr>
          <w:lang w:val="de-DE"/>
        </w:rPr>
      </w:pPr>
      <w:r w:rsidRPr="004D61BB">
        <w:rPr>
          <w:lang w:val="de-DE"/>
        </w:rPr>
        <w:t>1. auf Vorschlag der Kommission, der auf der Grundlage eines Berichts des Netzbetreibers und nach Stellungnahme der Generaldirektion Energie unterbreitet wird, die im Rahmen der gezielten Auktion erforderliche Kapazitätsmenge,</w:t>
      </w:r>
    </w:p>
    <w:p w14:paraId="3720F5E5" w14:textId="77777777" w:rsidR="00672B7B" w:rsidRPr="004D61BB" w:rsidRDefault="00672B7B" w:rsidP="00735437">
      <w:pPr>
        <w:jc w:val="both"/>
        <w:rPr>
          <w:lang w:val="de-DE"/>
        </w:rPr>
      </w:pPr>
    </w:p>
    <w:p w14:paraId="0686140F" w14:textId="77777777" w:rsidR="00672B7B" w:rsidRPr="004D61BB" w:rsidRDefault="00672B7B" w:rsidP="00735437">
      <w:pPr>
        <w:ind w:firstLine="708"/>
        <w:jc w:val="both"/>
        <w:rPr>
          <w:lang w:val="de-DE"/>
        </w:rPr>
      </w:pPr>
      <w:r w:rsidRPr="004D61BB">
        <w:rPr>
          <w:lang w:val="de-DE"/>
        </w:rPr>
        <w:t>2. auf Vorschlag des Netzbetreibers, die anderen Parameter der gezielten Auktion als die in Nr. 1 erwähnte Parameter, nämlich die Reduktionsfaktoren, der Referenzpreis, die mittlere(n) Preisobergrenze(n), die für bestimmte Kapazitäten gilt/gelten, die spezifischen Kriterien entsprechen, und der Ausübungspreis,</w:t>
      </w:r>
    </w:p>
    <w:p w14:paraId="60BC29F6" w14:textId="77777777" w:rsidR="00672B7B" w:rsidRPr="004D61BB" w:rsidRDefault="00672B7B" w:rsidP="00735437">
      <w:pPr>
        <w:jc w:val="both"/>
        <w:rPr>
          <w:lang w:val="de-DE"/>
        </w:rPr>
      </w:pPr>
    </w:p>
    <w:p w14:paraId="2DA2AA25" w14:textId="77777777" w:rsidR="00672B7B" w:rsidRPr="004D61BB" w:rsidRDefault="00672B7B" w:rsidP="00735437">
      <w:pPr>
        <w:ind w:firstLine="708"/>
        <w:jc w:val="both"/>
        <w:rPr>
          <w:lang w:val="de-DE"/>
        </w:rPr>
      </w:pPr>
      <w:r w:rsidRPr="004D61BB">
        <w:rPr>
          <w:lang w:val="de-DE"/>
        </w:rPr>
        <w:t>3. die Zulässigkeitskriterien, die zur Teilnahme an der gezielten Auktion berechtigen,</w:t>
      </w:r>
    </w:p>
    <w:p w14:paraId="546616DF" w14:textId="77777777" w:rsidR="00672B7B" w:rsidRPr="004D61BB" w:rsidRDefault="00672B7B" w:rsidP="00735437">
      <w:pPr>
        <w:jc w:val="both"/>
        <w:rPr>
          <w:lang w:val="de-DE"/>
        </w:rPr>
      </w:pPr>
    </w:p>
    <w:p w14:paraId="6B884326" w14:textId="77777777" w:rsidR="00672B7B" w:rsidRPr="004D61BB" w:rsidRDefault="00672B7B" w:rsidP="00735437">
      <w:pPr>
        <w:ind w:firstLine="708"/>
        <w:jc w:val="both"/>
        <w:rPr>
          <w:lang w:val="de-DE"/>
        </w:rPr>
      </w:pPr>
      <w:r w:rsidRPr="004D61BB">
        <w:rPr>
          <w:lang w:val="de-DE"/>
        </w:rPr>
        <w:t>4. die Bedingungen, die Kriterien und das Verfahren für die Vergabe eines Vertrags für einen Zeitraum, der den Bereitstellungszeitraum überschreitet, auf den sich die gezielte Auktion bezieht,</w:t>
      </w:r>
    </w:p>
    <w:p w14:paraId="6584F659" w14:textId="77777777" w:rsidR="00672B7B" w:rsidRPr="004D61BB" w:rsidRDefault="00672B7B" w:rsidP="00735437">
      <w:pPr>
        <w:jc w:val="both"/>
        <w:rPr>
          <w:lang w:val="de-DE"/>
        </w:rPr>
      </w:pPr>
    </w:p>
    <w:p w14:paraId="38EBA3C0" w14:textId="77777777" w:rsidR="00672B7B" w:rsidRPr="004D61BB" w:rsidRDefault="00672B7B" w:rsidP="00735437">
      <w:pPr>
        <w:ind w:firstLine="708"/>
        <w:jc w:val="both"/>
        <w:rPr>
          <w:lang w:val="de-DE"/>
        </w:rPr>
      </w:pPr>
      <w:r w:rsidRPr="004D61BB">
        <w:rPr>
          <w:lang w:val="de-DE"/>
        </w:rPr>
        <w:lastRenderedPageBreak/>
        <w:t>5. die Methode und die Bedingungen für die Gewährung einer individuellen Ausnahme durch die Kommission von der Anwendung der mittlere(n) Preisobergrenze(n).</w:t>
      </w:r>
    </w:p>
    <w:p w14:paraId="42F5DA69" w14:textId="77777777" w:rsidR="00672B7B" w:rsidRPr="004D61BB" w:rsidRDefault="00672B7B" w:rsidP="00735437">
      <w:pPr>
        <w:jc w:val="both"/>
        <w:rPr>
          <w:lang w:val="de-DE"/>
        </w:rPr>
      </w:pPr>
    </w:p>
    <w:p w14:paraId="6CC8C9EE" w14:textId="77777777" w:rsidR="00672B7B" w:rsidRPr="004D61BB" w:rsidRDefault="00672B7B" w:rsidP="00735437">
      <w:pPr>
        <w:ind w:firstLine="708"/>
        <w:jc w:val="both"/>
        <w:rPr>
          <w:lang w:val="de-DE"/>
        </w:rPr>
      </w:pPr>
      <w:r w:rsidRPr="004D61BB">
        <w:rPr>
          <w:lang w:val="de-DE"/>
        </w:rPr>
        <w:t>Die in Absatz 3 Nr. 3 bis 5 aufgeführten Bestandteile stützen sich soweit möglich auf die Grundsätze, die auf den in Artikel 7</w:t>
      </w:r>
      <w:r w:rsidRPr="004D61BB">
        <w:rPr>
          <w:i/>
          <w:lang w:val="de-DE"/>
        </w:rPr>
        <w:t>undecies</w:t>
      </w:r>
      <w:r w:rsidRPr="004D61BB">
        <w:rPr>
          <w:lang w:val="de-DE"/>
        </w:rPr>
        <w:t xml:space="preserve"> erwähnten Kapazitätsmechanismus anwendbar sind. Die in Absatz 3 Nr. 2 erwähnten Parameter stützen sich soweit möglich auf die Parameter, die für die Auktionen 2021 und 2022 des in Artikel 7</w:t>
      </w:r>
      <w:r w:rsidRPr="004D61BB">
        <w:rPr>
          <w:i/>
          <w:lang w:val="de-DE"/>
        </w:rPr>
        <w:t>undecies</w:t>
      </w:r>
      <w:r w:rsidRPr="004D61BB">
        <w:rPr>
          <w:lang w:val="de-DE"/>
        </w:rPr>
        <w:t xml:space="preserve"> erwähnten Kapazitäts</w:t>
      </w:r>
      <w:r w:rsidRPr="004D61BB">
        <w:rPr>
          <w:lang w:val="de-DE"/>
        </w:rPr>
        <w:softHyphen/>
        <w:t>mechanismus gewählt worden sind.</w:t>
      </w:r>
    </w:p>
    <w:p w14:paraId="6DF79CDB" w14:textId="77777777" w:rsidR="00672B7B" w:rsidRPr="004D61BB" w:rsidRDefault="00672B7B" w:rsidP="00735437">
      <w:pPr>
        <w:jc w:val="both"/>
        <w:rPr>
          <w:lang w:val="de-DE"/>
        </w:rPr>
      </w:pPr>
    </w:p>
    <w:p w14:paraId="4F495EE4" w14:textId="77777777" w:rsidR="00672B7B" w:rsidRPr="004D61BB" w:rsidRDefault="00672B7B" w:rsidP="00735437">
      <w:pPr>
        <w:ind w:firstLine="708"/>
        <w:jc w:val="both"/>
        <w:rPr>
          <w:lang w:val="de-DE"/>
        </w:rPr>
      </w:pPr>
      <w:r w:rsidRPr="004D61BB">
        <w:rPr>
          <w:lang w:val="de-DE"/>
        </w:rPr>
        <w:t>Nach der gezielten Auktion schließt der Netzbetreiber mit den ausgewählten Kapazitätsanbietern einen Vertrag, in dem Anspruch auf eine Kapazitätsvergütung oder Anspruch auf andere Arten von Subventionen gewährt wird. Die Merkmale und Bedingungen, die für den Kapazitätsvertrag gemäß Artikel 7</w:t>
      </w:r>
      <w:r w:rsidRPr="004D61BB">
        <w:rPr>
          <w:i/>
          <w:lang w:val="de-DE"/>
        </w:rPr>
        <w:t xml:space="preserve">undecies </w:t>
      </w:r>
      <w:r w:rsidRPr="004D61BB">
        <w:rPr>
          <w:lang w:val="de-DE"/>
        </w:rPr>
        <w:t>§ 11 gelten, sind auf diesen Vertrag anwendbar."</w:t>
      </w:r>
    </w:p>
    <w:p w14:paraId="4CCA28DE" w14:textId="77777777" w:rsidR="00672B7B" w:rsidRPr="004D61BB" w:rsidRDefault="00672B7B" w:rsidP="00735437">
      <w:pPr>
        <w:jc w:val="both"/>
        <w:rPr>
          <w:lang w:val="de-DE"/>
        </w:rPr>
      </w:pPr>
    </w:p>
    <w:p w14:paraId="028EB6E7" w14:textId="77777777" w:rsidR="00672B7B" w:rsidRPr="004D61BB" w:rsidRDefault="00672B7B" w:rsidP="00735437">
      <w:pPr>
        <w:ind w:firstLine="708"/>
        <w:jc w:val="both"/>
        <w:rPr>
          <w:lang w:val="de-DE"/>
        </w:rPr>
      </w:pPr>
      <w:r w:rsidRPr="004D61BB">
        <w:rPr>
          <w:lang w:val="de-DE"/>
        </w:rPr>
        <w:t>2. </w:t>
      </w:r>
      <w:r w:rsidRPr="004D61BB">
        <w:rPr>
          <w:i/>
          <w:iCs/>
          <w:lang w:val="de-DE"/>
        </w:rPr>
        <w:t>[Abänderung des französischen Textes von § 1 Absatz 3, der Absatz 7 wird]</w:t>
      </w:r>
    </w:p>
    <w:p w14:paraId="380B5EC3" w14:textId="77777777" w:rsidR="00672B7B" w:rsidRPr="004D61BB" w:rsidRDefault="00672B7B" w:rsidP="00735437">
      <w:pPr>
        <w:jc w:val="both"/>
        <w:rPr>
          <w:lang w:val="de-DE"/>
        </w:rPr>
      </w:pPr>
    </w:p>
    <w:p w14:paraId="273F2414" w14:textId="77777777" w:rsidR="00672B7B" w:rsidRPr="004D61BB" w:rsidRDefault="00672B7B" w:rsidP="00735437">
      <w:pPr>
        <w:ind w:firstLine="708"/>
        <w:jc w:val="both"/>
        <w:rPr>
          <w:lang w:val="de-DE"/>
        </w:rPr>
      </w:pPr>
      <w:r w:rsidRPr="004D61BB">
        <w:rPr>
          <w:lang w:val="de-DE"/>
        </w:rPr>
        <w:t>3. Die Paragraphen 2 und 3 werden aufgehoben.</w:t>
      </w:r>
    </w:p>
    <w:p w14:paraId="3C57D773" w14:textId="77777777" w:rsidR="00672B7B" w:rsidRPr="004D61BB" w:rsidRDefault="00672B7B" w:rsidP="00735437">
      <w:pPr>
        <w:jc w:val="both"/>
        <w:rPr>
          <w:lang w:val="de-DE"/>
        </w:rPr>
      </w:pPr>
    </w:p>
    <w:p w14:paraId="10F13BDC" w14:textId="77777777" w:rsidR="00672B7B" w:rsidRPr="004D61BB" w:rsidRDefault="00672B7B" w:rsidP="00735437">
      <w:pPr>
        <w:jc w:val="both"/>
        <w:rPr>
          <w:lang w:val="de-DE"/>
        </w:rPr>
      </w:pPr>
    </w:p>
    <w:p w14:paraId="11921BAD" w14:textId="77777777" w:rsidR="00672B7B" w:rsidRPr="004D61BB" w:rsidRDefault="00672B7B" w:rsidP="00735437">
      <w:pPr>
        <w:ind w:firstLine="708"/>
        <w:jc w:val="both"/>
        <w:rPr>
          <w:lang w:val="de-DE"/>
        </w:rPr>
      </w:pPr>
      <w:r w:rsidRPr="004D61BB">
        <w:rPr>
          <w:b/>
          <w:lang w:val="de-DE"/>
        </w:rPr>
        <w:t>Art. 6</w:t>
      </w:r>
      <w:r w:rsidRPr="004D61BB">
        <w:rPr>
          <w:lang w:val="de-DE"/>
        </w:rPr>
        <w:t> - In Artikel 9</w:t>
      </w:r>
      <w:r w:rsidRPr="004D61BB">
        <w:rPr>
          <w:i/>
          <w:lang w:val="de-DE"/>
        </w:rPr>
        <w:t>ter</w:t>
      </w:r>
      <w:r w:rsidRPr="004D61BB">
        <w:rPr>
          <w:lang w:val="de-DE"/>
        </w:rPr>
        <w:t xml:space="preserve"> Nr. 4 desselben Gesetzes, eingefügt durch das Gesetz vom 1. Juni 2005 und zuletzt abgeändert durch das Gesetz vom 23. Oktober 2022, werden zwischen den Wörtern "der technischen Regelung" und den Wörtern "und die in den Artikeln 12 bis 12</w:t>
      </w:r>
      <w:r w:rsidRPr="004D61BB">
        <w:rPr>
          <w:i/>
          <w:iCs/>
          <w:lang w:val="de-DE"/>
        </w:rPr>
        <w:t>quinquies</w:t>
      </w:r>
      <w:r w:rsidRPr="004D61BB">
        <w:rPr>
          <w:lang w:val="de-DE"/>
        </w:rPr>
        <w:t xml:space="preserve"> erwähnten Tarife" die Wörter "oder des Verhaltenskodex" eingefügt.</w:t>
      </w:r>
    </w:p>
    <w:p w14:paraId="2D3C6A88" w14:textId="77777777" w:rsidR="00672B7B" w:rsidRPr="004D61BB" w:rsidRDefault="00672B7B" w:rsidP="00735437">
      <w:pPr>
        <w:jc w:val="both"/>
        <w:rPr>
          <w:lang w:val="de-DE"/>
        </w:rPr>
      </w:pPr>
    </w:p>
    <w:p w14:paraId="01CF9D1B" w14:textId="77777777" w:rsidR="00672B7B" w:rsidRPr="004D61BB" w:rsidRDefault="00672B7B" w:rsidP="00735437">
      <w:pPr>
        <w:jc w:val="both"/>
        <w:rPr>
          <w:lang w:val="de-DE"/>
        </w:rPr>
      </w:pPr>
    </w:p>
    <w:p w14:paraId="14CAC30B" w14:textId="77777777" w:rsidR="00672B7B" w:rsidRPr="004D61BB" w:rsidRDefault="00672B7B" w:rsidP="00735437">
      <w:pPr>
        <w:ind w:firstLine="708"/>
        <w:jc w:val="both"/>
        <w:rPr>
          <w:lang w:val="de-DE"/>
        </w:rPr>
      </w:pPr>
      <w:r w:rsidRPr="004D61BB">
        <w:rPr>
          <w:b/>
          <w:lang w:val="de-DE"/>
        </w:rPr>
        <w:t>Art. 7</w:t>
      </w:r>
      <w:r w:rsidRPr="004D61BB">
        <w:rPr>
          <w:lang w:val="de-DE"/>
        </w:rPr>
        <w:t> - Artikel 11 desselben Gesetzes, zuletzt abgeändert durch das Gesetz vom 21. Juli 2021, wird wie folgt abgeändert:</w:t>
      </w:r>
    </w:p>
    <w:p w14:paraId="41A9333F" w14:textId="77777777" w:rsidR="00672B7B" w:rsidRPr="004D61BB" w:rsidRDefault="00672B7B" w:rsidP="00735437">
      <w:pPr>
        <w:jc w:val="both"/>
        <w:rPr>
          <w:lang w:val="de-DE"/>
        </w:rPr>
      </w:pPr>
    </w:p>
    <w:p w14:paraId="131FD5DA" w14:textId="77777777" w:rsidR="00672B7B" w:rsidRPr="004D61BB" w:rsidRDefault="00672B7B" w:rsidP="00735437">
      <w:pPr>
        <w:ind w:firstLine="708"/>
        <w:jc w:val="both"/>
        <w:rPr>
          <w:lang w:val="de-DE"/>
        </w:rPr>
      </w:pPr>
      <w:r w:rsidRPr="004D61BB">
        <w:rPr>
          <w:lang w:val="de-DE"/>
        </w:rPr>
        <w:t>1. In § 1 Absatz 2 wird Nr. 7 wie folgt ersetzt:</w:t>
      </w:r>
    </w:p>
    <w:p w14:paraId="475BB721" w14:textId="77777777" w:rsidR="00672B7B" w:rsidRPr="004D61BB" w:rsidRDefault="00672B7B" w:rsidP="00735437">
      <w:pPr>
        <w:jc w:val="both"/>
        <w:rPr>
          <w:lang w:val="de-DE"/>
        </w:rPr>
      </w:pPr>
    </w:p>
    <w:p w14:paraId="248D49E7" w14:textId="77777777" w:rsidR="00672B7B" w:rsidRPr="004D61BB" w:rsidRDefault="00672B7B" w:rsidP="00735437">
      <w:pPr>
        <w:ind w:firstLine="708"/>
        <w:jc w:val="both"/>
        <w:rPr>
          <w:lang w:val="de-DE"/>
        </w:rPr>
      </w:pPr>
      <w:r w:rsidRPr="004D61BB">
        <w:rPr>
          <w:lang w:val="de-DE"/>
        </w:rPr>
        <w:t>"7. Bestimmungen in Bezug auf die Informationspflichten, die im Rahmen des vorliegenden Paragraphen relevant sind und auf den Netzbetreiber und gegebenenfalls die Netzbenutzer anwendbar sind,".</w:t>
      </w:r>
    </w:p>
    <w:p w14:paraId="5B58DF62" w14:textId="77777777" w:rsidR="00672B7B" w:rsidRPr="004D61BB" w:rsidRDefault="00672B7B" w:rsidP="00735437">
      <w:pPr>
        <w:jc w:val="both"/>
        <w:rPr>
          <w:lang w:val="de-DE"/>
        </w:rPr>
      </w:pPr>
    </w:p>
    <w:p w14:paraId="7B7EA2D7" w14:textId="77777777" w:rsidR="00672B7B" w:rsidRPr="004D61BB" w:rsidRDefault="00672B7B" w:rsidP="00735437">
      <w:pPr>
        <w:ind w:firstLine="708"/>
        <w:jc w:val="both"/>
        <w:rPr>
          <w:lang w:val="de-DE"/>
        </w:rPr>
      </w:pPr>
      <w:r w:rsidRPr="004D61BB">
        <w:rPr>
          <w:lang w:val="de-DE"/>
        </w:rPr>
        <w:t>2. In § 1 wird Absatz 3 aufgehoben.</w:t>
      </w:r>
    </w:p>
    <w:p w14:paraId="443A160E" w14:textId="77777777" w:rsidR="00672B7B" w:rsidRPr="004D61BB" w:rsidRDefault="00672B7B" w:rsidP="00735437">
      <w:pPr>
        <w:jc w:val="both"/>
        <w:rPr>
          <w:lang w:val="de-DE"/>
        </w:rPr>
      </w:pPr>
    </w:p>
    <w:p w14:paraId="036CEBFC" w14:textId="77777777" w:rsidR="00672B7B" w:rsidRPr="004D61BB" w:rsidRDefault="00672B7B" w:rsidP="00735437">
      <w:pPr>
        <w:ind w:firstLine="708"/>
        <w:jc w:val="both"/>
        <w:rPr>
          <w:lang w:val="de-DE"/>
        </w:rPr>
      </w:pPr>
      <w:r w:rsidRPr="004D61BB">
        <w:rPr>
          <w:lang w:val="de-DE"/>
        </w:rPr>
        <w:t>3. Paragraph 2 wird wie folgt ersetzt:</w:t>
      </w:r>
    </w:p>
    <w:p w14:paraId="04A5CE4F" w14:textId="77777777" w:rsidR="00672B7B" w:rsidRPr="004D61BB" w:rsidRDefault="00672B7B" w:rsidP="00735437">
      <w:pPr>
        <w:jc w:val="both"/>
        <w:rPr>
          <w:lang w:val="de-DE"/>
        </w:rPr>
      </w:pPr>
    </w:p>
    <w:p w14:paraId="67E8632C" w14:textId="77777777" w:rsidR="00672B7B" w:rsidRPr="004D61BB" w:rsidRDefault="00672B7B" w:rsidP="00735437">
      <w:pPr>
        <w:ind w:firstLine="708"/>
        <w:jc w:val="both"/>
        <w:rPr>
          <w:lang w:val="de-DE"/>
        </w:rPr>
      </w:pPr>
      <w:r w:rsidRPr="004D61BB">
        <w:rPr>
          <w:lang w:val="de-DE"/>
        </w:rPr>
        <w:t>"§ 2 ­ Die Kommission erstellt einen Verhaltenskodex. In diesem Verhaltenskodex bestimmt die Kommission:</w:t>
      </w:r>
    </w:p>
    <w:p w14:paraId="59316AD8" w14:textId="77777777" w:rsidR="00672B7B" w:rsidRPr="004D61BB" w:rsidRDefault="00672B7B" w:rsidP="00735437">
      <w:pPr>
        <w:jc w:val="both"/>
        <w:rPr>
          <w:lang w:val="de-DE"/>
        </w:rPr>
      </w:pPr>
    </w:p>
    <w:p w14:paraId="57DCD4D5" w14:textId="77777777" w:rsidR="00672B7B" w:rsidRPr="004D61BB" w:rsidRDefault="00672B7B" w:rsidP="00735437">
      <w:pPr>
        <w:ind w:firstLine="708"/>
        <w:jc w:val="both"/>
        <w:rPr>
          <w:lang w:val="de-DE"/>
        </w:rPr>
      </w:pPr>
      <w:r w:rsidRPr="004D61BB">
        <w:rPr>
          <w:lang w:val="de-DE"/>
        </w:rPr>
        <w:t>1. auf Vorschlag des Netzbetreibers und nach Konsultierung der Netzbenutzer, die Bedingungen für den Anschluss an das Übertragungsnetz und den Zugang zu diesem Netz einschließlich der Anschlussverfahren,</w:t>
      </w:r>
    </w:p>
    <w:p w14:paraId="4DDDCC97" w14:textId="77777777" w:rsidR="00672B7B" w:rsidRPr="004D61BB" w:rsidRDefault="00672B7B" w:rsidP="00735437">
      <w:pPr>
        <w:jc w:val="both"/>
        <w:rPr>
          <w:lang w:val="de-DE"/>
        </w:rPr>
      </w:pPr>
    </w:p>
    <w:p w14:paraId="50FE9532" w14:textId="77777777" w:rsidR="00672B7B" w:rsidRPr="004D61BB" w:rsidRDefault="00672B7B" w:rsidP="00735437">
      <w:pPr>
        <w:ind w:firstLine="708"/>
        <w:jc w:val="both"/>
        <w:rPr>
          <w:lang w:val="de-DE"/>
        </w:rPr>
      </w:pPr>
      <w:r w:rsidRPr="004D61BB">
        <w:rPr>
          <w:lang w:val="de-DE"/>
        </w:rPr>
        <w:t>2. nach Konsultierung der Netzbenutzer und des Netzbetreibers, die Bedingungen für:</w:t>
      </w:r>
    </w:p>
    <w:p w14:paraId="51AE7EEC" w14:textId="77777777" w:rsidR="00672B7B" w:rsidRPr="004D61BB" w:rsidRDefault="00672B7B" w:rsidP="00735437">
      <w:pPr>
        <w:jc w:val="both"/>
        <w:rPr>
          <w:lang w:val="de-DE"/>
        </w:rPr>
      </w:pPr>
    </w:p>
    <w:p w14:paraId="2E4802D2" w14:textId="77777777" w:rsidR="00672B7B" w:rsidRPr="004D61BB" w:rsidRDefault="00672B7B" w:rsidP="00735437">
      <w:pPr>
        <w:ind w:firstLine="708"/>
        <w:jc w:val="both"/>
        <w:rPr>
          <w:lang w:val="de-DE"/>
        </w:rPr>
      </w:pPr>
      <w:r w:rsidRPr="004D61BB">
        <w:rPr>
          <w:i/>
          <w:lang w:val="de-DE"/>
        </w:rPr>
        <w:t>a)</w:t>
      </w:r>
      <w:r w:rsidRPr="004D61BB">
        <w:rPr>
          <w:lang w:val="de-DE"/>
        </w:rPr>
        <w:t xml:space="preserve"> unbeschadet des Artikels 8 § 1/1, die Erbringung von Systemdienstleistungen, die möglichst wirtschaftlich sind und den Netzbenutzern geeignete Anreize bieten, die Einspeisung </w:t>
      </w:r>
      <w:r w:rsidRPr="004D61BB">
        <w:rPr>
          <w:lang w:val="de-DE"/>
        </w:rPr>
        <w:lastRenderedPageBreak/>
        <w:t>und Abnahme auszugleichen; dabei werden die Systemdienstleistungen auf faire und diskriminierungsfreie Weise erbracht und stützen sich auf objektive Kriterien, und</w:t>
      </w:r>
    </w:p>
    <w:p w14:paraId="1BA0F906" w14:textId="77777777" w:rsidR="00672B7B" w:rsidRPr="004D61BB" w:rsidRDefault="00672B7B" w:rsidP="00735437">
      <w:pPr>
        <w:jc w:val="both"/>
        <w:rPr>
          <w:lang w:val="de-DE"/>
        </w:rPr>
      </w:pPr>
    </w:p>
    <w:p w14:paraId="097E20A4" w14:textId="77777777" w:rsidR="00672B7B" w:rsidRPr="004D61BB" w:rsidRDefault="00672B7B" w:rsidP="00735437">
      <w:pPr>
        <w:ind w:firstLine="708"/>
        <w:jc w:val="both"/>
        <w:rPr>
          <w:lang w:val="de-DE"/>
        </w:rPr>
      </w:pPr>
      <w:r w:rsidRPr="004D61BB">
        <w:rPr>
          <w:i/>
          <w:iCs/>
          <w:lang w:val="de-DE"/>
        </w:rPr>
        <w:t>b)</w:t>
      </w:r>
      <w:r w:rsidRPr="004D61BB">
        <w:rPr>
          <w:lang w:val="de-DE"/>
        </w:rPr>
        <w:t> den Zugang zu grenzübergreifender Infrastruktur einschließlich der Verfahren der Kapazitätszuweisung und des Engpassmanagements.</w:t>
      </w:r>
    </w:p>
    <w:p w14:paraId="46B6F5AA" w14:textId="77777777" w:rsidR="00672B7B" w:rsidRPr="004D61BB" w:rsidRDefault="00672B7B" w:rsidP="00735437">
      <w:pPr>
        <w:jc w:val="both"/>
        <w:rPr>
          <w:lang w:val="de-DE"/>
        </w:rPr>
      </w:pPr>
    </w:p>
    <w:p w14:paraId="73FB5C89" w14:textId="77777777" w:rsidR="00672B7B" w:rsidRPr="004D61BB" w:rsidRDefault="00672B7B" w:rsidP="00735437">
      <w:pPr>
        <w:ind w:firstLine="708"/>
        <w:jc w:val="both"/>
        <w:rPr>
          <w:lang w:val="de-DE"/>
        </w:rPr>
      </w:pPr>
      <w:r w:rsidRPr="004D61BB">
        <w:rPr>
          <w:lang w:val="de-DE"/>
        </w:rPr>
        <w:t>In diesem Verhaltenskodex legt die Kommission nach Konsultierung der Netzbenutzer und des Netzbetreibers auch die Unterlagen, gegebenenfalls einschließlich der Musterverträge, fest, die der Netzbetreiber ihr in Bezug auf die in vorliegendem Paragraphen erwähnten Angelegenheiten zur Billigung vorlegen muss."</w:t>
      </w:r>
    </w:p>
    <w:p w14:paraId="0D19F58C" w14:textId="77777777" w:rsidR="00672B7B" w:rsidRPr="004D61BB" w:rsidRDefault="00672B7B" w:rsidP="00735437">
      <w:pPr>
        <w:jc w:val="both"/>
        <w:rPr>
          <w:lang w:val="de-DE"/>
        </w:rPr>
      </w:pPr>
    </w:p>
    <w:p w14:paraId="37EDC66A" w14:textId="77777777" w:rsidR="00672B7B" w:rsidRPr="004D61BB" w:rsidRDefault="00672B7B" w:rsidP="00735437">
      <w:pPr>
        <w:jc w:val="both"/>
        <w:rPr>
          <w:lang w:val="de-DE"/>
        </w:rPr>
      </w:pPr>
    </w:p>
    <w:p w14:paraId="37E1A015" w14:textId="77777777" w:rsidR="00672B7B" w:rsidRPr="004D61BB" w:rsidRDefault="00672B7B" w:rsidP="00735437">
      <w:pPr>
        <w:ind w:firstLine="708"/>
        <w:jc w:val="both"/>
        <w:rPr>
          <w:lang w:val="de-DE"/>
        </w:rPr>
      </w:pPr>
      <w:r w:rsidRPr="004D61BB">
        <w:rPr>
          <w:b/>
          <w:lang w:val="de-DE"/>
        </w:rPr>
        <w:t>Art. 8</w:t>
      </w:r>
      <w:r w:rsidRPr="004D61BB">
        <w:rPr>
          <w:lang w:val="de-DE"/>
        </w:rPr>
        <w:t> - Artikel 12 desselben Gesetzes, zuletzt abgeändert durch das Gesetz vom 23. Oktober 2022, wird wie folgt abgeändert:</w:t>
      </w:r>
    </w:p>
    <w:p w14:paraId="65C71BB8" w14:textId="77777777" w:rsidR="00672B7B" w:rsidRPr="004D61BB" w:rsidRDefault="00672B7B" w:rsidP="00735437">
      <w:pPr>
        <w:jc w:val="both"/>
        <w:rPr>
          <w:lang w:val="de-DE"/>
        </w:rPr>
      </w:pPr>
    </w:p>
    <w:p w14:paraId="227F56BC" w14:textId="77777777" w:rsidR="00672B7B" w:rsidRPr="004D61BB" w:rsidRDefault="00672B7B" w:rsidP="00735437">
      <w:pPr>
        <w:ind w:firstLine="708"/>
        <w:jc w:val="both"/>
        <w:rPr>
          <w:lang w:val="de-DE"/>
        </w:rPr>
      </w:pPr>
      <w:r w:rsidRPr="004D61BB">
        <w:rPr>
          <w:lang w:val="de-DE"/>
        </w:rPr>
        <w:t>1. Paragraph 7 wird durch einen Absatz mit folgendem Wortlaut ergänzt:</w:t>
      </w:r>
    </w:p>
    <w:p w14:paraId="0A2F2B90" w14:textId="77777777" w:rsidR="00672B7B" w:rsidRPr="004D61BB" w:rsidRDefault="00672B7B" w:rsidP="00735437">
      <w:pPr>
        <w:jc w:val="both"/>
        <w:rPr>
          <w:lang w:val="de-DE"/>
        </w:rPr>
      </w:pPr>
    </w:p>
    <w:p w14:paraId="4EA6EECE" w14:textId="77777777" w:rsidR="00672B7B" w:rsidRPr="004D61BB" w:rsidRDefault="00672B7B" w:rsidP="00735437">
      <w:pPr>
        <w:ind w:firstLine="708"/>
        <w:jc w:val="both"/>
        <w:rPr>
          <w:lang w:val="de-DE"/>
        </w:rPr>
      </w:pPr>
      <w:r w:rsidRPr="004D61BB">
        <w:rPr>
          <w:lang w:val="de-DE"/>
        </w:rPr>
        <w:t>"Verzögert sich die Festlegung von Übertragungstarifen, so ist die Kommission befugt, die Tarife vorläufig festzulegen oder zu genehmigen und nach Konzertierung mit dem Netzbetreiber über geeignete Ausgleichsmaßnahmen zu entscheiden, falls die endgültigen Tarife von diesen vorläufigen Tarifen abweichen."</w:t>
      </w:r>
    </w:p>
    <w:p w14:paraId="75243737" w14:textId="77777777" w:rsidR="00672B7B" w:rsidRPr="004D61BB" w:rsidRDefault="00672B7B" w:rsidP="00735437">
      <w:pPr>
        <w:jc w:val="both"/>
        <w:rPr>
          <w:lang w:val="de-DE"/>
        </w:rPr>
      </w:pPr>
    </w:p>
    <w:p w14:paraId="096725C8" w14:textId="77777777" w:rsidR="00672B7B" w:rsidRPr="004D61BB" w:rsidRDefault="00672B7B" w:rsidP="00735437">
      <w:pPr>
        <w:ind w:firstLine="708"/>
        <w:jc w:val="both"/>
        <w:rPr>
          <w:lang w:val="de-DE"/>
        </w:rPr>
      </w:pPr>
      <w:r w:rsidRPr="004D61BB">
        <w:rPr>
          <w:lang w:val="de-DE"/>
        </w:rPr>
        <w:t>2. In § 8 wird Nr. 6 aufgehoben.</w:t>
      </w:r>
    </w:p>
    <w:p w14:paraId="5521133E" w14:textId="77777777" w:rsidR="00672B7B" w:rsidRPr="004D61BB" w:rsidRDefault="00672B7B" w:rsidP="00735437">
      <w:pPr>
        <w:jc w:val="both"/>
        <w:rPr>
          <w:lang w:val="de-DE"/>
        </w:rPr>
      </w:pPr>
    </w:p>
    <w:p w14:paraId="70EC0417" w14:textId="77777777" w:rsidR="00672B7B" w:rsidRPr="004D61BB" w:rsidRDefault="00672B7B" w:rsidP="00735437">
      <w:pPr>
        <w:jc w:val="both"/>
        <w:rPr>
          <w:lang w:val="de-DE"/>
        </w:rPr>
      </w:pPr>
    </w:p>
    <w:p w14:paraId="2965ED01" w14:textId="77777777" w:rsidR="00672B7B" w:rsidRPr="004D61BB" w:rsidRDefault="00672B7B" w:rsidP="00735437">
      <w:pPr>
        <w:ind w:firstLine="708"/>
        <w:jc w:val="both"/>
        <w:rPr>
          <w:lang w:val="de-DE"/>
        </w:rPr>
      </w:pPr>
      <w:r w:rsidRPr="004D61BB">
        <w:rPr>
          <w:b/>
          <w:lang w:val="de-DE"/>
        </w:rPr>
        <w:t>Art. 9</w:t>
      </w:r>
      <w:r w:rsidRPr="004D61BB">
        <w:rPr>
          <w:lang w:val="de-DE"/>
        </w:rPr>
        <w:t> - Artikel 15 § 1 desselben Gesetzes, zuletzt abgeändert durch das Gesetz vom 21. Juli 2021, wird wie folgt abgeändert:</w:t>
      </w:r>
    </w:p>
    <w:p w14:paraId="46420293" w14:textId="77777777" w:rsidR="00672B7B" w:rsidRPr="004D61BB" w:rsidRDefault="00672B7B" w:rsidP="00735437">
      <w:pPr>
        <w:jc w:val="both"/>
        <w:rPr>
          <w:lang w:val="de-DE"/>
        </w:rPr>
      </w:pPr>
    </w:p>
    <w:p w14:paraId="6D69989E" w14:textId="77777777" w:rsidR="00672B7B" w:rsidRPr="004D61BB" w:rsidRDefault="00672B7B" w:rsidP="00735437">
      <w:pPr>
        <w:ind w:firstLine="708"/>
        <w:jc w:val="both"/>
        <w:rPr>
          <w:lang w:val="de-DE"/>
        </w:rPr>
      </w:pPr>
      <w:r w:rsidRPr="004D61BB">
        <w:rPr>
          <w:lang w:val="de-DE"/>
        </w:rPr>
        <w:t>1. Absatz 1 wird aufgehoben.</w:t>
      </w:r>
    </w:p>
    <w:p w14:paraId="0710CFBA" w14:textId="77777777" w:rsidR="00672B7B" w:rsidRPr="004D61BB" w:rsidRDefault="00672B7B" w:rsidP="00735437">
      <w:pPr>
        <w:jc w:val="both"/>
        <w:rPr>
          <w:lang w:val="de-DE"/>
        </w:rPr>
      </w:pPr>
    </w:p>
    <w:p w14:paraId="2AFDBC75" w14:textId="77777777" w:rsidR="00672B7B" w:rsidRPr="004D61BB" w:rsidRDefault="00672B7B" w:rsidP="00735437">
      <w:pPr>
        <w:ind w:firstLine="708"/>
        <w:jc w:val="both"/>
        <w:rPr>
          <w:lang w:val="de-DE"/>
        </w:rPr>
      </w:pPr>
      <w:r w:rsidRPr="004D61BB">
        <w:rPr>
          <w:lang w:val="de-DE"/>
        </w:rPr>
        <w:t>2. In Absatz 5, der Absatz 4 wird, werden die Wörter "technischen Vorschriften" durch das Wort "Vorschriften" ersetzt und werden zwischen den Wörtern "in der technischen Regelung" und dem Wort "vorgesehenen" die Wörter "oder im Verhaltenskodex" eingefügt.</w:t>
      </w:r>
    </w:p>
    <w:p w14:paraId="63339C95" w14:textId="77777777" w:rsidR="00672B7B" w:rsidRPr="004D61BB" w:rsidRDefault="00672B7B" w:rsidP="00735437">
      <w:pPr>
        <w:jc w:val="both"/>
        <w:rPr>
          <w:lang w:val="de-DE"/>
        </w:rPr>
      </w:pPr>
    </w:p>
    <w:p w14:paraId="4E0AF64A" w14:textId="77777777" w:rsidR="00672B7B" w:rsidRPr="004D61BB" w:rsidRDefault="00672B7B" w:rsidP="00735437">
      <w:pPr>
        <w:jc w:val="both"/>
        <w:rPr>
          <w:lang w:val="de-DE"/>
        </w:rPr>
      </w:pPr>
    </w:p>
    <w:p w14:paraId="15975FE2" w14:textId="77777777" w:rsidR="00672B7B" w:rsidRPr="004D61BB" w:rsidRDefault="00672B7B" w:rsidP="00735437">
      <w:pPr>
        <w:ind w:firstLine="708"/>
        <w:jc w:val="both"/>
        <w:rPr>
          <w:lang w:val="de-DE"/>
        </w:rPr>
      </w:pPr>
      <w:r w:rsidRPr="004D61BB">
        <w:rPr>
          <w:b/>
          <w:lang w:val="de-DE"/>
        </w:rPr>
        <w:t>Art. 10</w:t>
      </w:r>
      <w:r w:rsidRPr="004D61BB">
        <w:rPr>
          <w:lang w:val="de-DE"/>
        </w:rPr>
        <w:t> - Artikel 23 § 2 desselben Gesetzes, zuletzt abgeändert durch das Gesetz vom 16. Dezember 2022, wird wie folgt abgeändert:</w:t>
      </w:r>
    </w:p>
    <w:p w14:paraId="6B462343" w14:textId="77777777" w:rsidR="00672B7B" w:rsidRPr="004D61BB" w:rsidRDefault="00672B7B" w:rsidP="00735437">
      <w:pPr>
        <w:jc w:val="both"/>
        <w:rPr>
          <w:lang w:val="de-DE"/>
        </w:rPr>
      </w:pPr>
    </w:p>
    <w:p w14:paraId="7CC3AA16" w14:textId="77777777" w:rsidR="00672B7B" w:rsidRPr="004D61BB" w:rsidRDefault="00672B7B" w:rsidP="00735437">
      <w:pPr>
        <w:ind w:firstLine="708"/>
        <w:jc w:val="both"/>
        <w:rPr>
          <w:lang w:val="de-DE"/>
        </w:rPr>
      </w:pPr>
      <w:r w:rsidRPr="004D61BB">
        <w:rPr>
          <w:lang w:val="de-DE"/>
        </w:rPr>
        <w:t>1. In Absatz 2 wird Nr. 9 wie folgt ersetzt:</w:t>
      </w:r>
    </w:p>
    <w:p w14:paraId="79610BCB" w14:textId="77777777" w:rsidR="00672B7B" w:rsidRPr="004D61BB" w:rsidRDefault="00672B7B" w:rsidP="00735437">
      <w:pPr>
        <w:jc w:val="both"/>
        <w:rPr>
          <w:lang w:val="de-DE"/>
        </w:rPr>
      </w:pPr>
    </w:p>
    <w:p w14:paraId="1B0E6A0D" w14:textId="77777777" w:rsidR="00672B7B" w:rsidRPr="004D61BB" w:rsidRDefault="00672B7B" w:rsidP="00735437">
      <w:pPr>
        <w:ind w:firstLine="708"/>
        <w:jc w:val="both"/>
        <w:rPr>
          <w:lang w:val="de-DE"/>
        </w:rPr>
      </w:pPr>
      <w:r w:rsidRPr="004D61BB">
        <w:rPr>
          <w:lang w:val="de-DE"/>
        </w:rPr>
        <w:t>"9. die Anwendung der technischen Regelung kontrollieren und gegebenenfalls die darin erwähnten Dokumente billigen,".</w:t>
      </w:r>
    </w:p>
    <w:p w14:paraId="13073F94" w14:textId="77777777" w:rsidR="00672B7B" w:rsidRPr="004D61BB" w:rsidRDefault="00672B7B" w:rsidP="00735437">
      <w:pPr>
        <w:jc w:val="both"/>
        <w:rPr>
          <w:lang w:val="de-DE"/>
        </w:rPr>
      </w:pPr>
    </w:p>
    <w:p w14:paraId="181ED5DA" w14:textId="77777777" w:rsidR="00672B7B" w:rsidRPr="004D61BB" w:rsidRDefault="00672B7B" w:rsidP="00735437">
      <w:pPr>
        <w:ind w:firstLine="708"/>
        <w:jc w:val="both"/>
        <w:rPr>
          <w:lang w:val="de-DE"/>
        </w:rPr>
      </w:pPr>
      <w:r w:rsidRPr="004D61BB">
        <w:rPr>
          <w:lang w:val="de-DE"/>
        </w:rPr>
        <w:t>2. In Absatz 2 wird eine Nr. 9</w:t>
      </w:r>
      <w:r w:rsidRPr="004D61BB">
        <w:rPr>
          <w:i/>
          <w:iCs/>
          <w:lang w:val="de-DE"/>
        </w:rPr>
        <w:t>bis</w:t>
      </w:r>
      <w:r w:rsidRPr="004D61BB">
        <w:rPr>
          <w:lang w:val="de-DE"/>
        </w:rPr>
        <w:t xml:space="preserve"> mit folgendem Wortlaut eingefügt:</w:t>
      </w:r>
    </w:p>
    <w:p w14:paraId="71FED1CD" w14:textId="77777777" w:rsidR="00672B7B" w:rsidRPr="004D61BB" w:rsidRDefault="00672B7B" w:rsidP="00735437">
      <w:pPr>
        <w:jc w:val="both"/>
        <w:rPr>
          <w:lang w:val="de-DE"/>
        </w:rPr>
      </w:pPr>
    </w:p>
    <w:p w14:paraId="57C39BDC" w14:textId="77777777" w:rsidR="00672B7B" w:rsidRPr="004D61BB" w:rsidRDefault="00672B7B" w:rsidP="00735437">
      <w:pPr>
        <w:ind w:firstLine="708"/>
        <w:jc w:val="both"/>
        <w:rPr>
          <w:lang w:val="de-DE"/>
        </w:rPr>
      </w:pPr>
      <w:r w:rsidRPr="004D61BB">
        <w:rPr>
          <w:lang w:val="de-DE"/>
        </w:rPr>
        <w:t>"9</w:t>
      </w:r>
      <w:r w:rsidRPr="004D61BB">
        <w:rPr>
          <w:i/>
          <w:lang w:val="de-DE"/>
        </w:rPr>
        <w:t>bis</w:t>
      </w:r>
      <w:r w:rsidRPr="004D61BB">
        <w:rPr>
          <w:lang w:val="de-DE"/>
        </w:rPr>
        <w:t>. den Verhaltenskodex festlegen und gegebenenfalls die darin erwähnten Dokumente billigen und die Anwendung des Verhaltenskodex kontrollieren,".</w:t>
      </w:r>
    </w:p>
    <w:p w14:paraId="063F2077" w14:textId="77777777" w:rsidR="00672B7B" w:rsidRPr="004D61BB" w:rsidRDefault="00672B7B" w:rsidP="00735437">
      <w:pPr>
        <w:jc w:val="both"/>
        <w:rPr>
          <w:lang w:val="de-DE"/>
        </w:rPr>
      </w:pPr>
    </w:p>
    <w:p w14:paraId="3ECD2B08" w14:textId="77777777" w:rsidR="00672B7B" w:rsidRPr="004D61BB" w:rsidRDefault="00672B7B" w:rsidP="00735437">
      <w:pPr>
        <w:ind w:firstLine="708"/>
        <w:jc w:val="both"/>
        <w:rPr>
          <w:lang w:val="de-DE"/>
        </w:rPr>
      </w:pPr>
      <w:r w:rsidRPr="004D61BB">
        <w:rPr>
          <w:lang w:val="de-DE"/>
        </w:rPr>
        <w:t>3. In Absatz 2 wird Nr. 35</w:t>
      </w:r>
      <w:r w:rsidRPr="004D61BB">
        <w:rPr>
          <w:i/>
          <w:iCs/>
          <w:lang w:val="de-DE"/>
        </w:rPr>
        <w:t>bis</w:t>
      </w:r>
      <w:r w:rsidRPr="004D61BB">
        <w:rPr>
          <w:lang w:val="de-DE"/>
        </w:rPr>
        <w:t xml:space="preserve"> aufgehoben.</w:t>
      </w:r>
    </w:p>
    <w:p w14:paraId="5FF8956A" w14:textId="77777777" w:rsidR="00672B7B" w:rsidRPr="004D61BB" w:rsidRDefault="00672B7B" w:rsidP="00735437">
      <w:pPr>
        <w:jc w:val="both"/>
        <w:rPr>
          <w:lang w:val="de-DE"/>
        </w:rPr>
      </w:pPr>
    </w:p>
    <w:p w14:paraId="5E88F699" w14:textId="77777777" w:rsidR="00672B7B" w:rsidRPr="004D61BB" w:rsidRDefault="00672B7B" w:rsidP="00735437">
      <w:pPr>
        <w:ind w:firstLine="708"/>
        <w:jc w:val="both"/>
        <w:rPr>
          <w:lang w:val="de-DE"/>
        </w:rPr>
      </w:pPr>
      <w:r w:rsidRPr="004D61BB">
        <w:rPr>
          <w:lang w:val="de-DE"/>
        </w:rPr>
        <w:lastRenderedPageBreak/>
        <w:t>4. In Absatz 2 Nr. 36 wird der Satz "Für die Umsetzung der vorliegenden Nummer legt der Netzbetreiber der Kommission seinen Entwurf der Regeln für das Engpassmanagement einschließlich der Kapazitätszuweisung vor." durch den Satz "Für die Umsetzung der vorliegenden Nummer legt der Netzbetreiber der Kommission seinen Entwurf der Regeln für das Engpassmanagement einschließlich der Kapazitätszuweisung zur Billigung vor, wobei insbesondere die im Verhaltenskodex festgelegten Bedingungen berücksichtigt werden." ersetzt.</w:t>
      </w:r>
    </w:p>
    <w:p w14:paraId="4769256C" w14:textId="77777777" w:rsidR="00672B7B" w:rsidRPr="004D61BB" w:rsidRDefault="00672B7B" w:rsidP="00735437">
      <w:pPr>
        <w:jc w:val="both"/>
        <w:rPr>
          <w:lang w:val="de-DE"/>
        </w:rPr>
      </w:pPr>
    </w:p>
    <w:p w14:paraId="27CD71E8" w14:textId="77777777" w:rsidR="00672B7B" w:rsidRPr="004D61BB" w:rsidRDefault="00672B7B" w:rsidP="00735437">
      <w:pPr>
        <w:ind w:firstLine="708"/>
        <w:jc w:val="both"/>
        <w:rPr>
          <w:lang w:val="de-DE"/>
        </w:rPr>
      </w:pPr>
      <w:r w:rsidRPr="004D61BB">
        <w:rPr>
          <w:lang w:val="de-DE"/>
        </w:rPr>
        <w:t>5. In Absatz 2 werden die Nummern 46 bis 48 aufgehoben.</w:t>
      </w:r>
    </w:p>
    <w:p w14:paraId="0F97AAAD" w14:textId="77777777" w:rsidR="00672B7B" w:rsidRPr="004D61BB" w:rsidRDefault="00672B7B" w:rsidP="00735437">
      <w:pPr>
        <w:jc w:val="both"/>
        <w:rPr>
          <w:lang w:val="de-DE"/>
        </w:rPr>
      </w:pPr>
    </w:p>
    <w:p w14:paraId="487B56B6" w14:textId="77777777" w:rsidR="00672B7B" w:rsidRPr="004D61BB" w:rsidRDefault="00672B7B" w:rsidP="00735437">
      <w:pPr>
        <w:ind w:firstLine="708"/>
        <w:jc w:val="both"/>
        <w:rPr>
          <w:lang w:val="de-DE"/>
        </w:rPr>
      </w:pPr>
      <w:r w:rsidRPr="004D61BB">
        <w:rPr>
          <w:lang w:val="de-DE"/>
        </w:rPr>
        <w:t>6. Absatz 3 wird wie folgt ersetzt:</w:t>
      </w:r>
    </w:p>
    <w:p w14:paraId="3EBA4FDF" w14:textId="77777777" w:rsidR="00672B7B" w:rsidRPr="004D61BB" w:rsidRDefault="00672B7B" w:rsidP="00735437">
      <w:pPr>
        <w:jc w:val="both"/>
        <w:rPr>
          <w:lang w:val="de-DE"/>
        </w:rPr>
      </w:pPr>
    </w:p>
    <w:p w14:paraId="0C96E9FE" w14:textId="77777777" w:rsidR="00672B7B" w:rsidRPr="004D61BB" w:rsidRDefault="00672B7B" w:rsidP="00735437">
      <w:pPr>
        <w:ind w:firstLine="708"/>
        <w:jc w:val="both"/>
        <w:rPr>
          <w:lang w:val="de-DE"/>
        </w:rPr>
      </w:pPr>
      <w:r w:rsidRPr="004D61BB">
        <w:rPr>
          <w:lang w:val="de-DE"/>
        </w:rPr>
        <w:t>"Die Kommission kann vom Netzbetreiber verlangen, dass er binnen einer von ihr festgelegten Frist, die in der Regel jedoch nicht weniger als vierzig Tage betragen darf, einen neuen Vorschlag für die Regeln, Methoden und/oder Bedingungen vorlegt, für die der Netzbetreiber gemäß oder aufgrund des vorliegenden Gesetzes eine Vorschlagsbefugnis hat und die die Kommission auf Vorschlag des Netzbetreibers bereits festgelegt oder gebilligt hat, insbesondere um zu gewährleisten, dass diese angemessen und nichtdiskriminierend bleiben. Eine Kopie dieses Antrags wird dem Minister zur Information übermittelt."</w:t>
      </w:r>
    </w:p>
    <w:p w14:paraId="149B6FCC" w14:textId="77777777" w:rsidR="00672B7B" w:rsidRPr="004D61BB" w:rsidRDefault="00672B7B" w:rsidP="00735437">
      <w:pPr>
        <w:jc w:val="both"/>
        <w:rPr>
          <w:lang w:val="de-DE"/>
        </w:rPr>
      </w:pPr>
    </w:p>
    <w:p w14:paraId="2A1C9344" w14:textId="77777777" w:rsidR="00672B7B" w:rsidRPr="004D61BB" w:rsidRDefault="00672B7B" w:rsidP="00735437">
      <w:pPr>
        <w:jc w:val="both"/>
        <w:rPr>
          <w:lang w:val="de-DE"/>
        </w:rPr>
      </w:pPr>
    </w:p>
    <w:p w14:paraId="254A6D59" w14:textId="77777777" w:rsidR="00672B7B" w:rsidRPr="004D61BB" w:rsidRDefault="00672B7B" w:rsidP="00735437">
      <w:pPr>
        <w:ind w:firstLine="708"/>
        <w:jc w:val="both"/>
        <w:rPr>
          <w:lang w:val="de-DE"/>
        </w:rPr>
      </w:pPr>
      <w:r w:rsidRPr="004D61BB">
        <w:rPr>
          <w:b/>
          <w:lang w:val="de-DE"/>
        </w:rPr>
        <w:t>Art. 11</w:t>
      </w:r>
      <w:r w:rsidRPr="004D61BB">
        <w:rPr>
          <w:lang w:val="de-DE"/>
        </w:rPr>
        <w:t> - Artikel 29</w:t>
      </w:r>
      <w:r w:rsidRPr="004D61BB">
        <w:rPr>
          <w:i/>
          <w:iCs/>
          <w:lang w:val="de-DE"/>
        </w:rPr>
        <w:t xml:space="preserve">bis </w:t>
      </w:r>
      <w:r w:rsidRPr="004D61BB">
        <w:rPr>
          <w:lang w:val="de-DE"/>
        </w:rPr>
        <w:t>§ 1 desselben Gesetzes, eingefügt durch das Gesetz vom 27. Mai 2005 und zuletzt abgeändert durch das Gesetz vom 13. Juli 2017, wird wie folgt abgeändert:</w:t>
      </w:r>
    </w:p>
    <w:p w14:paraId="3351BA69" w14:textId="77777777" w:rsidR="00672B7B" w:rsidRPr="004D61BB" w:rsidRDefault="00672B7B" w:rsidP="00735437">
      <w:pPr>
        <w:jc w:val="both"/>
        <w:rPr>
          <w:lang w:val="de-DE"/>
        </w:rPr>
      </w:pPr>
    </w:p>
    <w:p w14:paraId="61692822" w14:textId="77777777" w:rsidR="00672B7B" w:rsidRPr="004D61BB" w:rsidRDefault="00672B7B" w:rsidP="00735437">
      <w:pPr>
        <w:ind w:firstLine="708"/>
        <w:jc w:val="both"/>
        <w:rPr>
          <w:lang w:val="de-DE"/>
        </w:rPr>
      </w:pPr>
      <w:r w:rsidRPr="004D61BB">
        <w:rPr>
          <w:lang w:val="de-DE"/>
        </w:rPr>
        <w:t>1. In Nr. 2 werden die Wörter ", in Artikel 29</w:t>
      </w:r>
      <w:r w:rsidRPr="004D61BB">
        <w:rPr>
          <w:i/>
          <w:iCs/>
          <w:lang w:val="de-DE"/>
        </w:rPr>
        <w:t>ter</w:t>
      </w:r>
      <w:r w:rsidRPr="004D61BB">
        <w:rPr>
          <w:lang w:val="de-DE"/>
        </w:rPr>
        <w:t xml:space="preserve"> erwähnte Entscheidungen ausgenommen" aufgehoben.</w:t>
      </w:r>
    </w:p>
    <w:p w14:paraId="1A357FF6" w14:textId="77777777" w:rsidR="00672B7B" w:rsidRPr="004D61BB" w:rsidRDefault="00672B7B" w:rsidP="00735437">
      <w:pPr>
        <w:jc w:val="both"/>
        <w:rPr>
          <w:lang w:val="de-DE"/>
        </w:rPr>
      </w:pPr>
    </w:p>
    <w:p w14:paraId="117AD185" w14:textId="77777777" w:rsidR="00672B7B" w:rsidRPr="004D61BB" w:rsidRDefault="00672B7B" w:rsidP="00735437">
      <w:pPr>
        <w:ind w:firstLine="708"/>
        <w:jc w:val="both"/>
        <w:rPr>
          <w:lang w:val="de-DE"/>
        </w:rPr>
      </w:pPr>
      <w:r w:rsidRPr="004D61BB">
        <w:rPr>
          <w:lang w:val="de-DE"/>
        </w:rPr>
        <w:t>2. Paragraph 1 wird durch Nummern 12 und 13 mit folgendem Wortlaut ergänzt:</w:t>
      </w:r>
    </w:p>
    <w:p w14:paraId="2FC483EE" w14:textId="77777777" w:rsidR="00672B7B" w:rsidRPr="004D61BB" w:rsidRDefault="00672B7B" w:rsidP="00735437">
      <w:pPr>
        <w:jc w:val="both"/>
        <w:rPr>
          <w:lang w:val="de-DE"/>
        </w:rPr>
      </w:pPr>
    </w:p>
    <w:p w14:paraId="2106062C" w14:textId="77777777" w:rsidR="00672B7B" w:rsidRPr="004D61BB" w:rsidRDefault="00672B7B" w:rsidP="00735437">
      <w:pPr>
        <w:ind w:firstLine="708"/>
        <w:jc w:val="both"/>
        <w:rPr>
          <w:lang w:val="de-DE"/>
        </w:rPr>
      </w:pPr>
      <w:r w:rsidRPr="004D61BB">
        <w:rPr>
          <w:lang w:val="de-DE"/>
        </w:rPr>
        <w:t>"12. in Anwendung von Artikel 30 des Gesetzes vom 23. Oktober 2022 zur Abänderung des Gesetzes vom 29. April 1999 über die Organisation des Elektrizitätsmarktes und zur Umsetzung der Richtlinie (EU) 2019/944 des Europäischen Parlaments und des Rates vom 5. Juni 2019 mit gemeinsamen Vorschriften für den Elektrizitätsbinnenmarkt und zur Änderung der Richtlinie 2012/27/EU von der Kommission getroffene Entscheidungen,</w:t>
      </w:r>
    </w:p>
    <w:p w14:paraId="7F278F1C" w14:textId="77777777" w:rsidR="00672B7B" w:rsidRPr="004D61BB" w:rsidRDefault="00672B7B" w:rsidP="00735437">
      <w:pPr>
        <w:jc w:val="both"/>
        <w:rPr>
          <w:lang w:val="de-DE"/>
        </w:rPr>
      </w:pPr>
    </w:p>
    <w:p w14:paraId="2BAA302A" w14:textId="77777777" w:rsidR="00672B7B" w:rsidRPr="004D61BB" w:rsidRDefault="00672B7B" w:rsidP="00735437">
      <w:pPr>
        <w:ind w:firstLine="708"/>
        <w:jc w:val="both"/>
        <w:rPr>
          <w:lang w:val="de-DE"/>
        </w:rPr>
      </w:pPr>
      <w:r w:rsidRPr="004D61BB">
        <w:rPr>
          <w:lang w:val="de-DE"/>
        </w:rPr>
        <w:t>13. in Anwendung des Verhaltenskodex getroffene Entscheidungen und in Anwendung von Artikel 23 § 2 Absatz 2 Nr. 9</w:t>
      </w:r>
      <w:r w:rsidRPr="004D61BB">
        <w:rPr>
          <w:i/>
          <w:lang w:val="de-DE"/>
        </w:rPr>
        <w:t xml:space="preserve">bis </w:t>
      </w:r>
      <w:r w:rsidRPr="004D61BB">
        <w:rPr>
          <w:lang w:val="de-DE"/>
        </w:rPr>
        <w:t>getroffene Entscheidungen in Bezug auf die Kontrolle der Anwendung des Verhaltenskodex, in Artikel 29</w:t>
      </w:r>
      <w:r w:rsidRPr="004D61BB">
        <w:rPr>
          <w:i/>
          <w:iCs/>
          <w:lang w:val="de-DE"/>
        </w:rPr>
        <w:t>ter</w:t>
      </w:r>
      <w:r w:rsidRPr="004D61BB">
        <w:rPr>
          <w:lang w:val="de-DE"/>
        </w:rPr>
        <w:t xml:space="preserve"> erwähnte Entscheidungen ausgenommen."</w:t>
      </w:r>
    </w:p>
    <w:p w14:paraId="3B069300" w14:textId="77777777" w:rsidR="00672B7B" w:rsidRPr="004D61BB" w:rsidRDefault="00672B7B" w:rsidP="00735437">
      <w:pPr>
        <w:jc w:val="both"/>
        <w:rPr>
          <w:lang w:val="de-DE"/>
        </w:rPr>
      </w:pPr>
    </w:p>
    <w:p w14:paraId="06423561" w14:textId="77777777" w:rsidR="00672B7B" w:rsidRPr="004D61BB" w:rsidRDefault="00672B7B" w:rsidP="00735437">
      <w:pPr>
        <w:jc w:val="both"/>
        <w:rPr>
          <w:lang w:val="de-DE"/>
        </w:rPr>
      </w:pPr>
    </w:p>
    <w:p w14:paraId="35067D91" w14:textId="77777777" w:rsidR="00672B7B" w:rsidRPr="004D61BB" w:rsidRDefault="00672B7B" w:rsidP="00735437">
      <w:pPr>
        <w:ind w:firstLine="708"/>
        <w:jc w:val="both"/>
        <w:rPr>
          <w:lang w:val="de-DE"/>
        </w:rPr>
      </w:pPr>
      <w:r w:rsidRPr="004D61BB">
        <w:rPr>
          <w:b/>
          <w:lang w:val="de-DE"/>
        </w:rPr>
        <w:t>Art. 12</w:t>
      </w:r>
      <w:r w:rsidRPr="004D61BB">
        <w:rPr>
          <w:lang w:val="de-DE"/>
        </w:rPr>
        <w:t> - In Artikel 29</w:t>
      </w:r>
      <w:r w:rsidRPr="004D61BB">
        <w:rPr>
          <w:i/>
          <w:lang w:val="de-DE"/>
        </w:rPr>
        <w:t>ter</w:t>
      </w:r>
      <w:r w:rsidRPr="004D61BB">
        <w:rPr>
          <w:lang w:val="de-DE"/>
        </w:rPr>
        <w:t xml:space="preserve"> desselben Gesetzes, eingefügt durch das Gesetz vom 27. Juli 2005 und abgeändert durch das Gesetz vom 3. April 2013, werden die Wörter "die in Anwendung von Artikel 23 § 2 Absatz 2 Nr. 9 von der Kommission getroffenen Entscheidungen in Bezug auf die Kontrolle der Anwendung der in Artikel 11 und seinen Ausführungserlassen erwähnten technischen Regelung" durch die Wörter "die in Anwendung von Artikel 23 § 2 Absatz 2 Nr. 9</w:t>
      </w:r>
      <w:r w:rsidRPr="004D61BB">
        <w:rPr>
          <w:i/>
          <w:iCs/>
          <w:lang w:val="de-DE"/>
        </w:rPr>
        <w:t>bis</w:t>
      </w:r>
      <w:r w:rsidRPr="004D61BB">
        <w:rPr>
          <w:lang w:val="de-DE"/>
        </w:rPr>
        <w:t xml:space="preserve"> von der Kommission getroffenen Entscheidungen in Bezug auf die Kontrolle der Anwendung des Verhaltenskodex" ersetzt.</w:t>
      </w:r>
    </w:p>
    <w:p w14:paraId="5551431E" w14:textId="77777777" w:rsidR="004D61BB" w:rsidRDefault="004D61BB">
      <w:pPr>
        <w:rPr>
          <w:lang w:val="de-DE"/>
        </w:rPr>
        <w:sectPr w:rsidR="004D61BB" w:rsidSect="00672B7B">
          <w:pgSz w:w="11906" w:h="16838" w:code="9"/>
          <w:pgMar w:top="1418" w:right="1418" w:bottom="1418" w:left="1418" w:header="709" w:footer="709" w:gutter="0"/>
          <w:cols w:space="708"/>
          <w:docGrid w:linePitch="360"/>
        </w:sectPr>
      </w:pPr>
    </w:p>
    <w:p w14:paraId="44B988C7" w14:textId="77777777" w:rsidR="00672B7B" w:rsidRPr="004D61BB" w:rsidRDefault="00672B7B" w:rsidP="00735437">
      <w:pPr>
        <w:jc w:val="center"/>
        <w:rPr>
          <w:lang w:val="de-DE"/>
        </w:rPr>
      </w:pPr>
      <w:r w:rsidRPr="004D61BB">
        <w:rPr>
          <w:lang w:val="de-DE"/>
        </w:rPr>
        <w:lastRenderedPageBreak/>
        <w:t xml:space="preserve">KAPITEL 3 ­ </w:t>
      </w:r>
      <w:r w:rsidRPr="004D61BB">
        <w:rPr>
          <w:i/>
          <w:lang w:val="de-DE"/>
        </w:rPr>
        <w:t>Abänderung des Gesetzes vom 12. April 1965 über den Transport gasförmiger und anderer Produkte durch Leitungen</w:t>
      </w:r>
    </w:p>
    <w:p w14:paraId="1CC107C5" w14:textId="77777777" w:rsidR="00672B7B" w:rsidRPr="004D61BB" w:rsidRDefault="00672B7B" w:rsidP="00735437">
      <w:pPr>
        <w:jc w:val="both"/>
        <w:rPr>
          <w:lang w:val="de-DE"/>
        </w:rPr>
      </w:pPr>
    </w:p>
    <w:p w14:paraId="3453E35D" w14:textId="77777777" w:rsidR="00672B7B" w:rsidRPr="004D61BB" w:rsidRDefault="00672B7B" w:rsidP="00735437">
      <w:pPr>
        <w:jc w:val="both"/>
        <w:rPr>
          <w:lang w:val="de-DE"/>
        </w:rPr>
      </w:pPr>
    </w:p>
    <w:p w14:paraId="1146359D" w14:textId="77777777" w:rsidR="00672B7B" w:rsidRPr="004D61BB" w:rsidRDefault="00672B7B" w:rsidP="00735437">
      <w:pPr>
        <w:ind w:firstLine="708"/>
        <w:jc w:val="both"/>
        <w:rPr>
          <w:lang w:val="de-DE"/>
        </w:rPr>
      </w:pPr>
      <w:r w:rsidRPr="004D61BB">
        <w:rPr>
          <w:b/>
          <w:lang w:val="de-DE"/>
        </w:rPr>
        <w:t>Art. 13</w:t>
      </w:r>
      <w:r w:rsidRPr="004D61BB">
        <w:rPr>
          <w:lang w:val="de-DE"/>
        </w:rPr>
        <w:t xml:space="preserve"> - </w:t>
      </w:r>
      <w:r w:rsidRPr="004D61BB">
        <w:rPr>
          <w:i/>
          <w:iCs/>
          <w:lang w:val="de-DE"/>
        </w:rPr>
        <w:t>[Abänderung von Artikel 1 Nr. 2 des Gesetzes vom 12. April 1965 über den Transport gasförmiger und anderer Produkte durch Leitungen]</w:t>
      </w:r>
    </w:p>
    <w:p w14:paraId="4D837ECF" w14:textId="77777777" w:rsidR="00672B7B" w:rsidRPr="004D61BB" w:rsidRDefault="00672B7B" w:rsidP="00735437">
      <w:pPr>
        <w:jc w:val="both"/>
        <w:rPr>
          <w:lang w:val="de-DE"/>
        </w:rPr>
      </w:pPr>
    </w:p>
    <w:p w14:paraId="48A49C92" w14:textId="77777777" w:rsidR="00672B7B" w:rsidRPr="004D61BB" w:rsidRDefault="00672B7B" w:rsidP="00735437">
      <w:pPr>
        <w:jc w:val="both"/>
        <w:rPr>
          <w:lang w:val="de-DE"/>
        </w:rPr>
      </w:pPr>
    </w:p>
    <w:p w14:paraId="6E1770EA" w14:textId="77777777" w:rsidR="00672B7B" w:rsidRPr="004D61BB" w:rsidRDefault="00672B7B" w:rsidP="00735437">
      <w:pPr>
        <w:jc w:val="center"/>
        <w:rPr>
          <w:lang w:val="de-DE"/>
        </w:rPr>
      </w:pPr>
      <w:r w:rsidRPr="004D61BB">
        <w:rPr>
          <w:lang w:val="de-DE"/>
        </w:rPr>
        <w:t xml:space="preserve">KAPITEL 4 ­ </w:t>
      </w:r>
      <w:r w:rsidRPr="004D61BB">
        <w:rPr>
          <w:i/>
          <w:lang w:val="de-DE"/>
        </w:rPr>
        <w:t>Förderung der Entwicklung von Infrastrukturen für den Transport, die Einfuhr und die Speicherung von Wasserstoff</w:t>
      </w:r>
    </w:p>
    <w:p w14:paraId="1453C615" w14:textId="77777777" w:rsidR="00672B7B" w:rsidRPr="004D61BB" w:rsidRDefault="00672B7B" w:rsidP="00735437">
      <w:pPr>
        <w:jc w:val="both"/>
        <w:rPr>
          <w:lang w:val="de-DE"/>
        </w:rPr>
      </w:pPr>
    </w:p>
    <w:p w14:paraId="6CE2DDE1" w14:textId="77777777" w:rsidR="00672B7B" w:rsidRPr="004D61BB" w:rsidRDefault="00672B7B" w:rsidP="00735437">
      <w:pPr>
        <w:jc w:val="both"/>
        <w:rPr>
          <w:lang w:val="de-DE"/>
        </w:rPr>
      </w:pPr>
    </w:p>
    <w:p w14:paraId="5667012A" w14:textId="4FF8FBC7" w:rsidR="00672B7B" w:rsidRPr="004D61BB" w:rsidRDefault="00672B7B" w:rsidP="00735437">
      <w:pPr>
        <w:ind w:firstLine="708"/>
        <w:jc w:val="both"/>
        <w:rPr>
          <w:spacing w:val="-4"/>
          <w:lang w:val="de-DE"/>
        </w:rPr>
      </w:pPr>
      <w:r w:rsidRPr="004D61BB">
        <w:rPr>
          <w:b/>
          <w:spacing w:val="-4"/>
          <w:lang w:val="de-DE"/>
        </w:rPr>
        <w:t>Art. 14</w:t>
      </w:r>
      <w:r w:rsidRPr="004D61BB">
        <w:rPr>
          <w:spacing w:val="-4"/>
          <w:lang w:val="de-DE"/>
        </w:rPr>
        <w:t> - Binnen der Grenzen der föderalen Befugnisse im Bereich Wasserstoff kann der König die Bedingungen für die Gewährung von Subventionen und die Antragsverfahren festlegen, mit denen auf die Förderung von Forschung, Entwicklung und Demonstration von Techno</w:t>
      </w:r>
      <w:r w:rsidR="004D61BB" w:rsidRPr="004D61BB">
        <w:rPr>
          <w:spacing w:val="-4"/>
          <w:lang w:val="de-DE"/>
        </w:rPr>
        <w:softHyphen/>
      </w:r>
      <w:r w:rsidRPr="004D61BB">
        <w:rPr>
          <w:spacing w:val="-4"/>
          <w:lang w:val="de-DE"/>
        </w:rPr>
        <w:t>logien und Infrastrukturen für den Transport, Technologien und Infrastrukturen für die Einfuhr und Technologien und großen Infrastrukturen für die Speicherung von Wasserstoff abgezielt wird.</w:t>
      </w:r>
    </w:p>
    <w:p w14:paraId="48A48EFC" w14:textId="77777777" w:rsidR="00672B7B" w:rsidRPr="004D61BB" w:rsidRDefault="00672B7B" w:rsidP="00735437">
      <w:pPr>
        <w:jc w:val="both"/>
        <w:rPr>
          <w:lang w:val="de-DE"/>
        </w:rPr>
      </w:pPr>
    </w:p>
    <w:p w14:paraId="6C0E3482" w14:textId="77777777" w:rsidR="00672B7B" w:rsidRPr="004D61BB" w:rsidRDefault="00672B7B" w:rsidP="00735437">
      <w:pPr>
        <w:jc w:val="both"/>
        <w:rPr>
          <w:lang w:val="de-DE"/>
        </w:rPr>
      </w:pPr>
    </w:p>
    <w:p w14:paraId="78014CB2" w14:textId="77777777" w:rsidR="00672B7B" w:rsidRPr="004D61BB" w:rsidRDefault="00672B7B" w:rsidP="00735437">
      <w:pPr>
        <w:jc w:val="center"/>
        <w:rPr>
          <w:lang w:val="de-DE"/>
        </w:rPr>
      </w:pPr>
      <w:r w:rsidRPr="004D61BB">
        <w:rPr>
          <w:lang w:val="de-DE"/>
        </w:rPr>
        <w:t xml:space="preserve">KAPITEL 5 ­ </w:t>
      </w:r>
      <w:r w:rsidRPr="004D61BB">
        <w:rPr>
          <w:i/>
          <w:lang w:val="de-DE"/>
        </w:rPr>
        <w:t>Förderung der Entwicklung von Technologien für die Herstellung und Nutzung von Wasserstoff und Wasserstoffderivaten</w:t>
      </w:r>
    </w:p>
    <w:p w14:paraId="64E8310A" w14:textId="77777777" w:rsidR="00672B7B" w:rsidRPr="004D61BB" w:rsidRDefault="00672B7B" w:rsidP="00735437">
      <w:pPr>
        <w:jc w:val="both"/>
        <w:rPr>
          <w:lang w:val="de-DE"/>
        </w:rPr>
      </w:pPr>
    </w:p>
    <w:p w14:paraId="3AAE2785" w14:textId="77777777" w:rsidR="00672B7B" w:rsidRPr="004D61BB" w:rsidRDefault="00672B7B" w:rsidP="00735437">
      <w:pPr>
        <w:jc w:val="both"/>
        <w:rPr>
          <w:lang w:val="de-DE"/>
        </w:rPr>
      </w:pPr>
    </w:p>
    <w:p w14:paraId="462EFFD1" w14:textId="77777777" w:rsidR="00672B7B" w:rsidRPr="004D61BB" w:rsidRDefault="00672B7B" w:rsidP="00735437">
      <w:pPr>
        <w:ind w:firstLine="708"/>
        <w:jc w:val="both"/>
        <w:rPr>
          <w:lang w:val="de-DE"/>
        </w:rPr>
      </w:pPr>
      <w:r w:rsidRPr="004D61BB">
        <w:rPr>
          <w:b/>
          <w:lang w:val="de-DE"/>
        </w:rPr>
        <w:t>Art. 15</w:t>
      </w:r>
      <w:r w:rsidRPr="004D61BB">
        <w:rPr>
          <w:lang w:val="de-DE"/>
        </w:rPr>
        <w:t> - Binnen der Grenzen der föderalen Befugnisse im Bereich Wasserstoff kann der König die Bedingungen für die Gewährung von Subventionen und die Antragsverfahren festlegen, mit denen auf die Förderung von Forschung, Entwicklung und Demonstration von Technologien und Infrastrukturen für die Herstellung und Nutzung von Wasserstoff und Wasserstoffderivaten abgezielt wird.</w:t>
      </w:r>
    </w:p>
    <w:p w14:paraId="1418E15A" w14:textId="399BF529" w:rsidR="00672B7B" w:rsidRDefault="00672B7B">
      <w:pPr>
        <w:rPr>
          <w:lang w:val="de-DE"/>
        </w:rPr>
      </w:pPr>
    </w:p>
    <w:p w14:paraId="6ACD3B59" w14:textId="77777777" w:rsidR="004D61BB" w:rsidRPr="004D61BB" w:rsidRDefault="004D61BB">
      <w:pPr>
        <w:rPr>
          <w:lang w:val="de-DE"/>
        </w:rPr>
      </w:pPr>
    </w:p>
    <w:p w14:paraId="1989E6CE" w14:textId="77777777" w:rsidR="00672B7B" w:rsidRPr="004D61BB" w:rsidRDefault="00672B7B" w:rsidP="00735437">
      <w:pPr>
        <w:ind w:firstLine="708"/>
        <w:jc w:val="both"/>
        <w:rPr>
          <w:lang w:val="de-DE"/>
        </w:rPr>
      </w:pPr>
      <w:r w:rsidRPr="004D61BB">
        <w:rPr>
          <w:lang w:val="de-DE"/>
        </w:rPr>
        <w:t xml:space="preserve">Wir fertigen das vorliegende Gesetz aus und ordnen an, dass es mit dem Staatssiegel versehen und durch das </w:t>
      </w:r>
      <w:r w:rsidRPr="004D61BB">
        <w:rPr>
          <w:i/>
          <w:lang w:val="de-DE"/>
        </w:rPr>
        <w:t>Belgische Staatsblatt</w:t>
      </w:r>
      <w:r w:rsidRPr="004D61BB">
        <w:rPr>
          <w:lang w:val="de-DE"/>
        </w:rPr>
        <w:t xml:space="preserve"> veröffentlicht wird.</w:t>
      </w:r>
    </w:p>
    <w:p w14:paraId="5A682DA6" w14:textId="77777777" w:rsidR="00672B7B" w:rsidRPr="004D61BB" w:rsidRDefault="00672B7B" w:rsidP="00735437">
      <w:pPr>
        <w:jc w:val="both"/>
        <w:rPr>
          <w:lang w:val="de-DE"/>
        </w:rPr>
      </w:pPr>
    </w:p>
    <w:p w14:paraId="69AC17B6" w14:textId="77777777" w:rsidR="00672B7B" w:rsidRPr="004D61BB" w:rsidRDefault="00672B7B" w:rsidP="00735437">
      <w:pPr>
        <w:jc w:val="both"/>
        <w:rPr>
          <w:lang w:val="de-DE"/>
        </w:rPr>
      </w:pPr>
    </w:p>
    <w:p w14:paraId="0A169C3A" w14:textId="77777777" w:rsidR="00672B7B" w:rsidRPr="004D61BB" w:rsidRDefault="00672B7B" w:rsidP="00735437">
      <w:pPr>
        <w:ind w:firstLine="708"/>
        <w:jc w:val="both"/>
        <w:rPr>
          <w:lang w:val="de-DE"/>
        </w:rPr>
      </w:pPr>
      <w:r w:rsidRPr="004D61BB">
        <w:rPr>
          <w:lang w:val="de-DE"/>
        </w:rPr>
        <w:t>Gegeben zu Brüssel, den 21. Mai 2023</w:t>
      </w:r>
    </w:p>
    <w:p w14:paraId="20742142" w14:textId="77777777" w:rsidR="00672B7B" w:rsidRPr="004D61BB" w:rsidRDefault="00672B7B" w:rsidP="00735437">
      <w:pPr>
        <w:jc w:val="both"/>
        <w:rPr>
          <w:lang w:val="de-DE"/>
        </w:rPr>
      </w:pPr>
    </w:p>
    <w:p w14:paraId="222C9FB2" w14:textId="77777777" w:rsidR="00672B7B" w:rsidRPr="004D61BB" w:rsidRDefault="00672B7B" w:rsidP="00735437">
      <w:pPr>
        <w:jc w:val="both"/>
        <w:rPr>
          <w:lang w:val="de-DE"/>
        </w:rPr>
      </w:pPr>
    </w:p>
    <w:p w14:paraId="24F7246A" w14:textId="77777777" w:rsidR="00672B7B" w:rsidRPr="004D61BB" w:rsidRDefault="00672B7B" w:rsidP="00735437">
      <w:pPr>
        <w:jc w:val="center"/>
        <w:rPr>
          <w:lang w:val="de-DE"/>
        </w:rPr>
      </w:pPr>
      <w:r w:rsidRPr="004D61BB">
        <w:rPr>
          <w:lang w:val="de-DE"/>
        </w:rPr>
        <w:t>PHILIPPE</w:t>
      </w:r>
    </w:p>
    <w:p w14:paraId="383CCB8D" w14:textId="77777777" w:rsidR="00672B7B" w:rsidRPr="004D61BB" w:rsidRDefault="00672B7B" w:rsidP="00735437">
      <w:pPr>
        <w:jc w:val="center"/>
        <w:rPr>
          <w:lang w:val="de-DE"/>
        </w:rPr>
      </w:pPr>
    </w:p>
    <w:p w14:paraId="0F59C049" w14:textId="77777777" w:rsidR="00672B7B" w:rsidRPr="004D61BB" w:rsidRDefault="00672B7B" w:rsidP="00735437">
      <w:pPr>
        <w:jc w:val="center"/>
        <w:rPr>
          <w:lang w:val="de-DE"/>
        </w:rPr>
      </w:pPr>
      <w:r w:rsidRPr="004D61BB">
        <w:rPr>
          <w:lang w:val="de-DE"/>
        </w:rPr>
        <w:t>Von Königs wegen:</w:t>
      </w:r>
    </w:p>
    <w:p w14:paraId="01325EC1" w14:textId="77777777" w:rsidR="00672B7B" w:rsidRPr="004D61BB" w:rsidRDefault="00672B7B" w:rsidP="00735437">
      <w:pPr>
        <w:jc w:val="center"/>
        <w:rPr>
          <w:lang w:val="de-DE"/>
        </w:rPr>
      </w:pPr>
    </w:p>
    <w:p w14:paraId="0469C85E" w14:textId="77777777" w:rsidR="00672B7B" w:rsidRPr="004D61BB" w:rsidRDefault="00672B7B" w:rsidP="00735437">
      <w:pPr>
        <w:jc w:val="center"/>
        <w:rPr>
          <w:lang w:val="de-DE"/>
        </w:rPr>
      </w:pPr>
      <w:r w:rsidRPr="004D61BB">
        <w:rPr>
          <w:lang w:val="de-DE"/>
        </w:rPr>
        <w:t>Der Minister der Wirtschaft</w:t>
      </w:r>
    </w:p>
    <w:p w14:paraId="69385EBE" w14:textId="77777777" w:rsidR="00672B7B" w:rsidRPr="004D61BB" w:rsidRDefault="00672B7B" w:rsidP="00735437">
      <w:pPr>
        <w:jc w:val="center"/>
        <w:rPr>
          <w:lang w:val="de-DE"/>
        </w:rPr>
      </w:pPr>
      <w:r w:rsidRPr="004D61BB">
        <w:rPr>
          <w:lang w:val="de-DE"/>
        </w:rPr>
        <w:t>P.-Y. DERMAGNE</w:t>
      </w:r>
    </w:p>
    <w:p w14:paraId="329784E3" w14:textId="77777777" w:rsidR="00672B7B" w:rsidRPr="004D61BB" w:rsidRDefault="00672B7B" w:rsidP="00735437">
      <w:pPr>
        <w:jc w:val="center"/>
        <w:rPr>
          <w:lang w:val="de-DE"/>
        </w:rPr>
      </w:pPr>
    </w:p>
    <w:p w14:paraId="79D1B53A" w14:textId="77777777" w:rsidR="00672B7B" w:rsidRPr="004D61BB" w:rsidRDefault="00672B7B" w:rsidP="00735437">
      <w:pPr>
        <w:jc w:val="center"/>
        <w:rPr>
          <w:lang w:val="de-DE"/>
        </w:rPr>
      </w:pPr>
      <w:r w:rsidRPr="004D61BB">
        <w:rPr>
          <w:lang w:val="de-DE"/>
        </w:rPr>
        <w:t>Die Ministerin der Energie</w:t>
      </w:r>
    </w:p>
    <w:p w14:paraId="7D227E2F" w14:textId="77777777" w:rsidR="00672B7B" w:rsidRPr="004D61BB" w:rsidRDefault="00672B7B" w:rsidP="00735437">
      <w:pPr>
        <w:jc w:val="center"/>
        <w:rPr>
          <w:lang w:val="de-DE"/>
        </w:rPr>
      </w:pPr>
      <w:r w:rsidRPr="004D61BB">
        <w:rPr>
          <w:lang w:val="de-DE"/>
        </w:rPr>
        <w:t>T. VAN DER STRAETEN</w:t>
      </w:r>
    </w:p>
    <w:p w14:paraId="2F4FC4B1" w14:textId="77777777" w:rsidR="00672B7B" w:rsidRPr="004D61BB" w:rsidRDefault="00672B7B" w:rsidP="00735437">
      <w:pPr>
        <w:jc w:val="center"/>
        <w:rPr>
          <w:lang w:val="de-DE"/>
        </w:rPr>
      </w:pPr>
    </w:p>
    <w:p w14:paraId="22397845" w14:textId="77777777" w:rsidR="00672B7B" w:rsidRPr="004D61BB" w:rsidRDefault="00672B7B" w:rsidP="00735437">
      <w:pPr>
        <w:jc w:val="center"/>
        <w:rPr>
          <w:lang w:val="de-DE"/>
        </w:rPr>
      </w:pPr>
      <w:r w:rsidRPr="004D61BB">
        <w:rPr>
          <w:lang w:val="de-DE"/>
        </w:rPr>
        <w:t>Mit dem Staatssiegel versehen:</w:t>
      </w:r>
    </w:p>
    <w:p w14:paraId="11C7AADD" w14:textId="77777777" w:rsidR="00672B7B" w:rsidRPr="004D61BB" w:rsidRDefault="00672B7B" w:rsidP="00735437">
      <w:pPr>
        <w:jc w:val="center"/>
        <w:rPr>
          <w:lang w:val="de-DE"/>
        </w:rPr>
      </w:pPr>
    </w:p>
    <w:p w14:paraId="33F291D0" w14:textId="77777777" w:rsidR="00672B7B" w:rsidRPr="004D61BB" w:rsidRDefault="00672B7B" w:rsidP="00735437">
      <w:pPr>
        <w:jc w:val="center"/>
        <w:rPr>
          <w:lang w:val="de-DE"/>
        </w:rPr>
      </w:pPr>
      <w:r w:rsidRPr="004D61BB">
        <w:rPr>
          <w:lang w:val="de-DE"/>
        </w:rPr>
        <w:t>Der Minister der Justiz</w:t>
      </w:r>
    </w:p>
    <w:p w14:paraId="67BF5845" w14:textId="7E1A1FD0" w:rsidR="00233F36" w:rsidRPr="004D61BB" w:rsidRDefault="00672B7B" w:rsidP="004D61BB">
      <w:pPr>
        <w:jc w:val="center"/>
        <w:rPr>
          <w:lang w:val="de-DE"/>
        </w:rPr>
      </w:pPr>
      <w:r w:rsidRPr="004D61BB">
        <w:rPr>
          <w:lang w:val="de-DE"/>
        </w:rPr>
        <w:t>V. VAN QUICKENBORNE</w:t>
      </w:r>
    </w:p>
    <w:sectPr w:rsidR="00233F36" w:rsidRPr="004D61BB" w:rsidSect="004D61BB">
      <w:pgSz w:w="11906" w:h="16838" w:code="9"/>
      <w:pgMar w:top="1276"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47976522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97C16"/>
    <w:rsid w:val="002A1F4E"/>
    <w:rsid w:val="003024C1"/>
    <w:rsid w:val="00330774"/>
    <w:rsid w:val="003725C6"/>
    <w:rsid w:val="00385261"/>
    <w:rsid w:val="004D61BB"/>
    <w:rsid w:val="004F0197"/>
    <w:rsid w:val="0051470C"/>
    <w:rsid w:val="005D55BA"/>
    <w:rsid w:val="00672B7B"/>
    <w:rsid w:val="0069410B"/>
    <w:rsid w:val="006F4381"/>
    <w:rsid w:val="00786C4F"/>
    <w:rsid w:val="007A515C"/>
    <w:rsid w:val="007D5F55"/>
    <w:rsid w:val="00800E1A"/>
    <w:rsid w:val="008C2124"/>
    <w:rsid w:val="008C5E6F"/>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CA16C9"/>
  <w15:docId w15:val="{112375D5-2B94-42A6-8B44-DCCA66C2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B7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2740</Words>
  <Characters>15074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2026-02-26T08:18:00Z</cp:lastPrinted>
  <dcterms:created xsi:type="dcterms:W3CDTF">2026-02-26T08:12:00Z</dcterms:created>
  <dcterms:modified xsi:type="dcterms:W3CDTF">2026-02-26T08:22:00Z</dcterms:modified>
</cp:coreProperties>
</file>