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9AFD" w14:textId="77777777" w:rsidR="00CD0C6E" w:rsidRPr="00CD0C6E" w:rsidRDefault="00CD0C6E" w:rsidP="00CD0C6E">
      <w:pPr>
        <w:jc w:val="center"/>
        <w:rPr>
          <w:b/>
          <w:bCs/>
          <w:lang w:val="de-DE"/>
        </w:rPr>
      </w:pPr>
      <w:r w:rsidRPr="00CD0C6E">
        <w:rPr>
          <w:b/>
          <w:lang w:val="de-DE"/>
        </w:rPr>
        <w:t>8. FEBRUAR 2023 - Königlicher Erlass zur Abänderung des Königlichen Erlasses vom 30. Juli 2018 über die Modalitäten für die Betriebsweise des UBO-Registers</w:t>
      </w:r>
    </w:p>
    <w:p w14:paraId="2D54BEDB" w14:textId="77777777" w:rsidR="00233F36" w:rsidRPr="00CD0C6E" w:rsidRDefault="00233F36" w:rsidP="00127CA8">
      <w:pPr>
        <w:jc w:val="both"/>
        <w:rPr>
          <w:lang w:val="de-DE"/>
        </w:rPr>
      </w:pPr>
    </w:p>
    <w:p w14:paraId="272AA929" w14:textId="77777777" w:rsidR="00233F36" w:rsidRPr="00CD0C6E" w:rsidRDefault="00233F36">
      <w:pPr>
        <w:rPr>
          <w:lang w:val="de-DE"/>
        </w:rPr>
      </w:pPr>
    </w:p>
    <w:p w14:paraId="2AA84175" w14:textId="76FC593E" w:rsidR="00233F36" w:rsidRPr="00CD0C6E" w:rsidRDefault="00233F36" w:rsidP="000F5F44">
      <w:pPr>
        <w:jc w:val="center"/>
        <w:rPr>
          <w:i/>
          <w:lang w:val="de-DE"/>
        </w:rPr>
      </w:pPr>
      <w:r w:rsidRPr="00CD0C6E">
        <w:rPr>
          <w:lang w:val="de-DE"/>
        </w:rPr>
        <w:t>(</w:t>
      </w:r>
      <w:r w:rsidRPr="00CD0C6E">
        <w:rPr>
          <w:i/>
          <w:lang w:val="de-DE"/>
        </w:rPr>
        <w:t xml:space="preserve">Belgisches Staatsblatt </w:t>
      </w:r>
      <w:r w:rsidRPr="00CD0C6E">
        <w:rPr>
          <w:lang w:val="de-DE"/>
        </w:rPr>
        <w:t xml:space="preserve">vom </w:t>
      </w:r>
      <w:r w:rsidR="00CD0C6E" w:rsidRPr="00CD0C6E">
        <w:rPr>
          <w:lang w:val="de-DE"/>
        </w:rPr>
        <w:t>26. Juni 2025</w:t>
      </w:r>
      <w:r w:rsidRPr="00CD0C6E">
        <w:rPr>
          <w:lang w:val="de-DE"/>
        </w:rPr>
        <w:t>)</w:t>
      </w:r>
    </w:p>
    <w:p w14:paraId="13E3E023" w14:textId="77777777" w:rsidR="00233F36" w:rsidRPr="00CD0C6E" w:rsidRDefault="00233F36" w:rsidP="000F5F44">
      <w:pPr>
        <w:jc w:val="center"/>
        <w:rPr>
          <w:lang w:val="de-DE"/>
        </w:rPr>
      </w:pPr>
    </w:p>
    <w:p w14:paraId="281A6A82" w14:textId="77777777" w:rsidR="00233F36" w:rsidRPr="00CD0C6E" w:rsidRDefault="00233F36" w:rsidP="00CA081B">
      <w:pPr>
        <w:jc w:val="center"/>
        <w:rPr>
          <w:lang w:val="de-DE"/>
        </w:rPr>
      </w:pPr>
    </w:p>
    <w:p w14:paraId="1874B982" w14:textId="77777777" w:rsidR="00233F36" w:rsidRPr="00CD0C6E" w:rsidRDefault="00233F36" w:rsidP="00CA081B">
      <w:pPr>
        <w:jc w:val="both"/>
        <w:rPr>
          <w:lang w:val="de-DE"/>
        </w:rPr>
      </w:pPr>
      <w:r w:rsidRPr="00CD0C6E">
        <w:rPr>
          <w:lang w:val="de-DE"/>
        </w:rPr>
        <w:t>Diese deutsche Übersetzung ist von der Zentralen Dienststelle für Deutsche Übersetzungen in Malmedy erstellt worden.</w:t>
      </w:r>
    </w:p>
    <w:p w14:paraId="50FD7BDE" w14:textId="77777777" w:rsidR="00E1687C" w:rsidRPr="00CD0C6E" w:rsidRDefault="00E1687C" w:rsidP="00CA081B">
      <w:pPr>
        <w:jc w:val="both"/>
        <w:rPr>
          <w:lang w:val="de-DE"/>
        </w:rPr>
      </w:pPr>
    </w:p>
    <w:p w14:paraId="2785C85B" w14:textId="77777777" w:rsidR="00E1687C" w:rsidRPr="00CD0C6E" w:rsidRDefault="00E1687C" w:rsidP="00CA081B">
      <w:pPr>
        <w:jc w:val="both"/>
        <w:rPr>
          <w:lang w:val="de-DE"/>
        </w:rPr>
      </w:pPr>
    </w:p>
    <w:p w14:paraId="52641EFA" w14:textId="77777777" w:rsidR="00233F36" w:rsidRPr="00CD0C6E" w:rsidRDefault="00233F36" w:rsidP="006F4381">
      <w:pPr>
        <w:jc w:val="both"/>
        <w:rPr>
          <w:lang w:val="de-DE"/>
        </w:rPr>
        <w:sectPr w:rsidR="00233F36" w:rsidRPr="00CD0C6E" w:rsidSect="0051470C">
          <w:pgSz w:w="11906" w:h="16838" w:code="9"/>
          <w:pgMar w:top="1418" w:right="1418" w:bottom="1418" w:left="1418" w:header="709" w:footer="709" w:gutter="0"/>
          <w:cols w:space="708"/>
          <w:vAlign w:val="center"/>
          <w:docGrid w:linePitch="360"/>
        </w:sectPr>
      </w:pPr>
    </w:p>
    <w:p w14:paraId="51A5BB44" w14:textId="77777777" w:rsidR="00CD0C6E" w:rsidRPr="00CD0C6E" w:rsidRDefault="00CD0C6E" w:rsidP="006F7716">
      <w:pPr>
        <w:jc w:val="center"/>
        <w:rPr>
          <w:b/>
          <w:bCs/>
          <w:lang w:val="de-DE"/>
        </w:rPr>
      </w:pPr>
      <w:r w:rsidRPr="00CD0C6E">
        <w:rPr>
          <w:b/>
          <w:lang w:val="de-DE"/>
        </w:rPr>
        <w:lastRenderedPageBreak/>
        <w:t>FÖDERALER ÖFFENTLICHER DIENST FINANZEN</w:t>
      </w:r>
    </w:p>
    <w:p w14:paraId="5E0E1065" w14:textId="77777777" w:rsidR="00CD0C6E" w:rsidRPr="00CD0C6E" w:rsidRDefault="00CD0C6E" w:rsidP="006F7716">
      <w:pPr>
        <w:jc w:val="center"/>
        <w:rPr>
          <w:b/>
          <w:bCs/>
          <w:lang w:val="de-DE"/>
        </w:rPr>
      </w:pPr>
    </w:p>
    <w:p w14:paraId="5C97D3B9" w14:textId="77777777" w:rsidR="00CD0C6E" w:rsidRPr="00CD0C6E" w:rsidRDefault="00CD0C6E" w:rsidP="006F7716">
      <w:pPr>
        <w:jc w:val="center"/>
        <w:rPr>
          <w:b/>
          <w:bCs/>
          <w:lang w:val="de-DE"/>
        </w:rPr>
      </w:pPr>
    </w:p>
    <w:p w14:paraId="47A242AA" w14:textId="77777777" w:rsidR="00CD0C6E" w:rsidRPr="00CD0C6E" w:rsidRDefault="00CD0C6E" w:rsidP="006F7716">
      <w:pPr>
        <w:jc w:val="center"/>
        <w:rPr>
          <w:b/>
          <w:bCs/>
          <w:lang w:val="de-DE"/>
        </w:rPr>
      </w:pPr>
      <w:r w:rsidRPr="00CD0C6E">
        <w:rPr>
          <w:b/>
          <w:lang w:val="de-DE"/>
        </w:rPr>
        <w:t>8. FEBRUAR 2023 - Königlicher Erlass zur Abänderung des Königlichen Erlasses vom 30. Juli 2018 über die Modalitäten für die Betriebsweise des UBO-Registers</w:t>
      </w:r>
    </w:p>
    <w:p w14:paraId="36E44129" w14:textId="77777777" w:rsidR="00CD0C6E" w:rsidRPr="00CD0C6E" w:rsidRDefault="00CD0C6E" w:rsidP="00F94AB9">
      <w:pPr>
        <w:jc w:val="both"/>
        <w:rPr>
          <w:lang w:val="de-DE"/>
        </w:rPr>
      </w:pPr>
    </w:p>
    <w:p w14:paraId="6DA48DB8" w14:textId="77777777" w:rsidR="00CD0C6E" w:rsidRPr="00CD0C6E" w:rsidRDefault="00CD0C6E" w:rsidP="00F94AB9">
      <w:pPr>
        <w:jc w:val="both"/>
        <w:rPr>
          <w:lang w:val="de-DE"/>
        </w:rPr>
      </w:pPr>
    </w:p>
    <w:p w14:paraId="5CDDC527" w14:textId="77777777" w:rsidR="00CD0C6E" w:rsidRPr="00CD0C6E" w:rsidRDefault="00CD0C6E" w:rsidP="006F7716">
      <w:pPr>
        <w:jc w:val="center"/>
        <w:rPr>
          <w:lang w:val="de-DE"/>
        </w:rPr>
      </w:pPr>
      <w:r w:rsidRPr="00CD0C6E">
        <w:rPr>
          <w:lang w:val="de-DE"/>
        </w:rPr>
        <w:t>BERICHT AN DEN KÖNIG</w:t>
      </w:r>
    </w:p>
    <w:p w14:paraId="42E14601" w14:textId="77777777" w:rsidR="00CD0C6E" w:rsidRPr="00CD0C6E" w:rsidRDefault="00CD0C6E" w:rsidP="006F7716">
      <w:pPr>
        <w:jc w:val="both"/>
        <w:rPr>
          <w:lang w:val="de-DE"/>
        </w:rPr>
      </w:pPr>
    </w:p>
    <w:p w14:paraId="57477039" w14:textId="77777777" w:rsidR="00CD0C6E" w:rsidRPr="00CD0C6E" w:rsidRDefault="00CD0C6E" w:rsidP="006F7716">
      <w:pPr>
        <w:jc w:val="both"/>
        <w:rPr>
          <w:lang w:val="de-DE"/>
        </w:rPr>
      </w:pPr>
    </w:p>
    <w:p w14:paraId="6AA92F12" w14:textId="77777777" w:rsidR="00CD0C6E" w:rsidRPr="00CD0C6E" w:rsidRDefault="00CD0C6E" w:rsidP="006F7716">
      <w:pPr>
        <w:jc w:val="both"/>
        <w:rPr>
          <w:lang w:val="de-DE"/>
        </w:rPr>
      </w:pPr>
      <w:r w:rsidRPr="00CD0C6E">
        <w:rPr>
          <w:lang w:val="de-DE"/>
        </w:rPr>
        <w:tab/>
      </w:r>
      <w:r w:rsidRPr="00CD0C6E">
        <w:rPr>
          <w:lang w:val="de-DE"/>
        </w:rPr>
        <w:tab/>
        <w:t>Sire,</w:t>
      </w:r>
    </w:p>
    <w:p w14:paraId="777FA2BF" w14:textId="77777777" w:rsidR="00CD0C6E" w:rsidRPr="00CD0C6E" w:rsidRDefault="00CD0C6E" w:rsidP="006F7716">
      <w:pPr>
        <w:jc w:val="both"/>
        <w:rPr>
          <w:lang w:val="de-DE"/>
        </w:rPr>
      </w:pPr>
    </w:p>
    <w:p w14:paraId="76937816" w14:textId="77777777" w:rsidR="00CD0C6E" w:rsidRPr="00CD0C6E" w:rsidRDefault="00CD0C6E" w:rsidP="006F7716">
      <w:pPr>
        <w:jc w:val="both"/>
        <w:rPr>
          <w:lang w:val="de-DE"/>
        </w:rPr>
      </w:pPr>
    </w:p>
    <w:p w14:paraId="1272EA31" w14:textId="77777777" w:rsidR="00CD0C6E" w:rsidRPr="00CD0C6E" w:rsidRDefault="00CD0C6E" w:rsidP="006F7716">
      <w:pPr>
        <w:jc w:val="both"/>
        <w:rPr>
          <w:lang w:val="de-DE"/>
        </w:rPr>
      </w:pPr>
      <w:r w:rsidRPr="00CD0C6E">
        <w:rPr>
          <w:lang w:val="de-DE"/>
        </w:rPr>
        <w:tab/>
        <w:t>mit dem Erlass, den die Regierung die Ehre hat, Eurer Majestät zur Unterschrift vorzulegen, wird bezweckt, eine bestimmte Anzahl Abänderungen am Königlichen Erlass vom 30. Juli 2018 über die Modalitäten für die Betriebsweise des UBO-Registers anzubringen.</w:t>
      </w:r>
    </w:p>
    <w:p w14:paraId="5D8F1990" w14:textId="77777777" w:rsidR="00CD0C6E" w:rsidRPr="00CD0C6E" w:rsidRDefault="00CD0C6E" w:rsidP="006F7716">
      <w:pPr>
        <w:jc w:val="both"/>
        <w:rPr>
          <w:lang w:val="de-DE"/>
        </w:rPr>
      </w:pPr>
    </w:p>
    <w:p w14:paraId="55D49941" w14:textId="77777777" w:rsidR="00CD0C6E" w:rsidRPr="00CD0C6E" w:rsidRDefault="00CD0C6E" w:rsidP="006F7716">
      <w:pPr>
        <w:jc w:val="center"/>
        <w:rPr>
          <w:b/>
          <w:bCs/>
          <w:lang w:val="de-DE"/>
        </w:rPr>
      </w:pPr>
      <w:r w:rsidRPr="00CD0C6E">
        <w:rPr>
          <w:b/>
          <w:lang w:val="de-DE"/>
        </w:rPr>
        <w:t>Allgemeiner Kommentar</w:t>
      </w:r>
    </w:p>
    <w:p w14:paraId="58083AB0" w14:textId="77777777" w:rsidR="00CD0C6E" w:rsidRPr="00CD0C6E" w:rsidRDefault="00CD0C6E" w:rsidP="006F7716">
      <w:pPr>
        <w:jc w:val="both"/>
        <w:rPr>
          <w:lang w:val="de-DE"/>
        </w:rPr>
      </w:pPr>
    </w:p>
    <w:p w14:paraId="4EC0573D" w14:textId="77777777" w:rsidR="00CD0C6E" w:rsidRPr="00CD0C6E" w:rsidRDefault="00CD0C6E" w:rsidP="006F7716">
      <w:pPr>
        <w:jc w:val="both"/>
        <w:rPr>
          <w:lang w:val="de-DE"/>
        </w:rPr>
      </w:pPr>
      <w:r w:rsidRPr="00CD0C6E">
        <w:rPr>
          <w:lang w:val="de-DE"/>
        </w:rPr>
        <w:tab/>
        <w:t>Der Königliche Erlass vom 30. Juli 2018 über die Modalitäten für die Betriebsweise des UBO-Registers enthält Bestimmungen in Bezug auf die Betriebsweise des UBO-Registers. Dieses UBO-Register ist das in den Artikeln 73 bis 75 des Gesetzes vom 18. September 2017 zur Verhinderung von Geldwäsche und Terrorismusfinanzierung und zur Beschränkung der Nutzung von Bargeld (nachstehend "Gesetz vom 18. September 2017" genannt) erwähnte Register; dieses Gesetz dient der Umsetzung der 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(nachstehend "4. Richtlinie" genannt), so wie sie abgeändert worden ist durch die Richtlinie (EU) 2018/843 des Europäischen Parlaments und des Rates vom 30. Mai 2018 zur Änderung der Richtlinie (EU) 2015/849 zur Verhinderung der Nutzung des Finanzsystems zum Zwecke der Geldwäsche und der Terrorismusfinanzierung und zur Änderung der Richtlinien 2009/138/EG und 2013/36/EU (nachstehend "5. Richtlinie" genannt).</w:t>
      </w:r>
    </w:p>
    <w:p w14:paraId="43DFAF2E" w14:textId="77777777" w:rsidR="00CD0C6E" w:rsidRPr="00CD0C6E" w:rsidRDefault="00CD0C6E" w:rsidP="006F7716">
      <w:pPr>
        <w:jc w:val="both"/>
        <w:rPr>
          <w:lang w:val="de-DE"/>
        </w:rPr>
      </w:pPr>
    </w:p>
    <w:p w14:paraId="77504063" w14:textId="77777777" w:rsidR="00CD0C6E" w:rsidRPr="00CD0C6E" w:rsidRDefault="00CD0C6E" w:rsidP="006F7716">
      <w:pPr>
        <w:jc w:val="both"/>
        <w:rPr>
          <w:lang w:val="de-DE"/>
        </w:rPr>
      </w:pPr>
      <w:r w:rsidRPr="00CD0C6E">
        <w:rPr>
          <w:lang w:val="de-DE"/>
        </w:rPr>
        <w:tab/>
        <w:t>Zweck dieses Registers ist es, über eine zentralisierte Datenbank zu verfügen, in der alle Personen eingetragen sind, die Eigentümer einer der im Gesetz vom 18. September 2017 identifizierten juristischen Einheiten sind oder diese kontrollieren.</w:t>
      </w:r>
    </w:p>
    <w:p w14:paraId="5CC31D82" w14:textId="77777777" w:rsidR="00CD0C6E" w:rsidRPr="00CD0C6E" w:rsidRDefault="00CD0C6E" w:rsidP="006F7716">
      <w:pPr>
        <w:jc w:val="both"/>
        <w:rPr>
          <w:lang w:val="de-DE"/>
        </w:rPr>
      </w:pPr>
    </w:p>
    <w:p w14:paraId="444FF4B2" w14:textId="77777777" w:rsidR="00CD0C6E" w:rsidRPr="00CD0C6E" w:rsidRDefault="00CD0C6E" w:rsidP="006F7716">
      <w:pPr>
        <w:jc w:val="both"/>
        <w:rPr>
          <w:lang w:val="de-DE"/>
        </w:rPr>
      </w:pPr>
      <w:r w:rsidRPr="00CD0C6E">
        <w:rPr>
          <w:lang w:val="de-DE"/>
        </w:rPr>
        <w:tab/>
        <w:t>Vorliegender Entwurf eines Königlichen Erlasses ändert den Königlichen Erlass vom 30. Juli 2018 ab.</w:t>
      </w:r>
    </w:p>
    <w:p w14:paraId="4A6B1CCA" w14:textId="49F88AD2" w:rsidR="00CD0C6E" w:rsidRPr="00CD0C6E" w:rsidRDefault="00CD0C6E">
      <w:pPr>
        <w:rPr>
          <w:lang w:val="de-DE"/>
        </w:rPr>
      </w:pPr>
    </w:p>
    <w:p w14:paraId="16FEE06C" w14:textId="77777777" w:rsidR="00CD0C6E" w:rsidRPr="00CD0C6E" w:rsidRDefault="00CD0C6E">
      <w:pPr>
        <w:rPr>
          <w:lang w:val="de-DE"/>
        </w:rPr>
      </w:pPr>
    </w:p>
    <w:p w14:paraId="0A3C6035" w14:textId="77777777" w:rsidR="00CD0C6E" w:rsidRPr="00CD0C6E" w:rsidRDefault="00CD0C6E" w:rsidP="006F7716">
      <w:pPr>
        <w:jc w:val="center"/>
        <w:rPr>
          <w:b/>
          <w:bCs/>
          <w:lang w:val="de-DE"/>
        </w:rPr>
      </w:pPr>
      <w:r w:rsidRPr="00CD0C6E">
        <w:rPr>
          <w:b/>
          <w:lang w:val="de-DE"/>
        </w:rPr>
        <w:t>Kommentar zu den Artikeln</w:t>
      </w:r>
    </w:p>
    <w:p w14:paraId="4943772B" w14:textId="77777777" w:rsidR="00CD0C6E" w:rsidRPr="00CD0C6E" w:rsidRDefault="00CD0C6E" w:rsidP="006F7716">
      <w:pPr>
        <w:jc w:val="both"/>
        <w:rPr>
          <w:lang w:val="de-DE"/>
        </w:rPr>
      </w:pPr>
    </w:p>
    <w:p w14:paraId="3C3F8304" w14:textId="77777777" w:rsidR="00CD0C6E" w:rsidRPr="00CD0C6E" w:rsidRDefault="00CD0C6E" w:rsidP="006F7716">
      <w:pPr>
        <w:jc w:val="center"/>
        <w:rPr>
          <w:b/>
          <w:bCs/>
          <w:lang w:val="de-DE"/>
        </w:rPr>
      </w:pPr>
      <w:r w:rsidRPr="00CD0C6E">
        <w:rPr>
          <w:b/>
          <w:lang w:val="de-DE"/>
        </w:rPr>
        <w:t>Artikel 1 </w:t>
      </w:r>
    </w:p>
    <w:p w14:paraId="6B91F47C" w14:textId="77777777" w:rsidR="00CD0C6E" w:rsidRPr="00CD0C6E" w:rsidRDefault="00CD0C6E" w:rsidP="006F7716">
      <w:pPr>
        <w:jc w:val="both"/>
        <w:rPr>
          <w:lang w:val="de-DE"/>
        </w:rPr>
      </w:pPr>
    </w:p>
    <w:p w14:paraId="595D368D" w14:textId="77777777" w:rsidR="00CD0C6E" w:rsidRPr="00CD0C6E" w:rsidRDefault="00CD0C6E" w:rsidP="006F7716">
      <w:pPr>
        <w:jc w:val="both"/>
        <w:rPr>
          <w:lang w:val="de-DE"/>
        </w:rPr>
      </w:pPr>
      <w:r w:rsidRPr="00CD0C6E">
        <w:rPr>
          <w:lang w:val="de-DE"/>
        </w:rPr>
        <w:tab/>
        <w:t>Vorliegender Entwurf bezweckt hauptsächlich Ergänzungen zur Teilumsetzung der Richtlinie 2018/843 in belgisches Recht.</w:t>
      </w:r>
    </w:p>
    <w:p w14:paraId="6802A2A6" w14:textId="77777777" w:rsidR="00CD0C6E" w:rsidRPr="00CD0C6E" w:rsidRDefault="00CD0C6E" w:rsidP="006F7716">
      <w:pPr>
        <w:jc w:val="both"/>
        <w:rPr>
          <w:lang w:val="de-DE"/>
        </w:rPr>
      </w:pPr>
    </w:p>
    <w:p w14:paraId="4826BBEE" w14:textId="77777777" w:rsidR="00CD0C6E" w:rsidRPr="00CD0C6E" w:rsidRDefault="00CD0C6E" w:rsidP="006F7716">
      <w:pPr>
        <w:jc w:val="both"/>
        <w:rPr>
          <w:lang w:val="de-DE"/>
        </w:rPr>
      </w:pPr>
      <w:r w:rsidRPr="00CD0C6E">
        <w:rPr>
          <w:lang w:val="de-DE"/>
        </w:rPr>
        <w:lastRenderedPageBreak/>
        <w:tab/>
        <w:t>Es handelt sich um eine Teilumsetzung, da die meisten Bestimmungen dieser Richtlinie durch andere Rechtsvorschriften umgesetzt worden sind, insbesondere durch das Gesetz vom 18. September 2017 und den Königlichen Erlass vom 30. Juli 2018 über die Modalitäten für die Betriebsweise des UBO-Registers.</w:t>
      </w:r>
    </w:p>
    <w:p w14:paraId="11047C72" w14:textId="77777777" w:rsidR="00CD0C6E" w:rsidRPr="00CD0C6E" w:rsidRDefault="00CD0C6E" w:rsidP="006F7716">
      <w:pPr>
        <w:jc w:val="both"/>
        <w:rPr>
          <w:lang w:val="de-DE"/>
        </w:rPr>
      </w:pPr>
    </w:p>
    <w:p w14:paraId="7426D2DD" w14:textId="77777777" w:rsidR="00CD0C6E" w:rsidRPr="00CD0C6E" w:rsidRDefault="00CD0C6E" w:rsidP="006F7716">
      <w:pPr>
        <w:jc w:val="center"/>
        <w:rPr>
          <w:b/>
          <w:bCs/>
          <w:lang w:val="de-DE"/>
        </w:rPr>
      </w:pPr>
      <w:r w:rsidRPr="00CD0C6E">
        <w:rPr>
          <w:b/>
          <w:lang w:val="de-DE"/>
        </w:rPr>
        <w:t>Art. 2 </w:t>
      </w:r>
    </w:p>
    <w:p w14:paraId="107463FF" w14:textId="77777777" w:rsidR="00CD0C6E" w:rsidRPr="00CD0C6E" w:rsidRDefault="00CD0C6E" w:rsidP="006F7716">
      <w:pPr>
        <w:jc w:val="both"/>
        <w:rPr>
          <w:lang w:val="de-DE"/>
        </w:rPr>
      </w:pPr>
    </w:p>
    <w:p w14:paraId="5C2CDCEA" w14:textId="77777777" w:rsidR="00CD0C6E" w:rsidRPr="00CD0C6E" w:rsidRDefault="00CD0C6E" w:rsidP="006F7716">
      <w:pPr>
        <w:jc w:val="both"/>
        <w:rPr>
          <w:lang w:val="de-DE"/>
        </w:rPr>
      </w:pPr>
      <w:r w:rsidRPr="00CD0C6E">
        <w:rPr>
          <w:lang w:val="de-DE"/>
        </w:rPr>
        <w:tab/>
        <w:t>Durch Artikel 2 Buchstabe </w:t>
      </w:r>
      <w:r w:rsidRPr="00CD0C6E">
        <w:rPr>
          <w:i/>
          <w:lang w:val="de-DE"/>
        </w:rPr>
        <w:t>a)</w:t>
      </w:r>
      <w:r w:rsidRPr="00CD0C6E">
        <w:rPr>
          <w:lang w:val="de-DE"/>
        </w:rPr>
        <w:t xml:space="preserve"> wird in Artikel 2 Nr. 3 des Königlichen Erlasses vom 30. Juli 2018 über die Modalitäten für die Betriebsweise des UBO-Registers präzisiert, dass der Begriff "Auskunftspflichtiger" sich nicht nur auf die Körperschaften, die die Angaben für das UBO-Register zur Verfügung stellen müssen, sondern auch auf ihre gesetzlichen Vertreter bezieht. Es handelt sich um eine Verdeutlichung der Begriffsbestimmung. Durch die Bestimmung soll präzisiert werden, dass nicht nur die Gesellschaft oder die Körperschaft selbst, sondern auch ihre gesetzlichen Vertreter als Auskunftspflichtige gelten. Bei belgischen Gesellschaften, belgischen VoG und belgischen Stiftungen handelt es sich hierbei um das Verwaltungsorgan und seine Mitglieder wie in den Artikeln 1:35 und 1:36 des Gesetzbuches der Gesellschaften und Vereinigungen erwähnt. Bei Trusts, Treuhandgesellschaften und ähnlichen Rechtsvereinbarungen handelt es sich um Trustees, Treuhänder oder Personen, die vergleichbare Funktionen in ähnlichen Rechtsvereinbarungen innehaben. Falls sich eine Körperschaft aus einem Drittland in das UBO-Register eintragen lassen muss, sind die gesetzlichen Vertreter die Organe oder Personen, die nach dem auf sie anwendbaren Recht bestimmt werden. Nicht gemeint sind hier diejenigen, die von diesen Verwaltern oder Trustees oder anderen Personen ein Mandat (Notar, Rechtsanwalt, Buchhalter und so weiter) erhalten haben, unbeschadet der Regeln der gemeinrechtlichen vertraglichen Haftung.</w:t>
      </w:r>
    </w:p>
    <w:p w14:paraId="4023EE73" w14:textId="77777777" w:rsidR="00CD0C6E" w:rsidRPr="00CD0C6E" w:rsidRDefault="00CD0C6E" w:rsidP="006F7716">
      <w:pPr>
        <w:jc w:val="both"/>
        <w:rPr>
          <w:lang w:val="de-DE"/>
        </w:rPr>
      </w:pPr>
    </w:p>
    <w:p w14:paraId="3D7F8BC4" w14:textId="77777777" w:rsidR="00CD0C6E" w:rsidRPr="00CD0C6E" w:rsidRDefault="00CD0C6E" w:rsidP="006F7716">
      <w:pPr>
        <w:jc w:val="both"/>
        <w:rPr>
          <w:lang w:val="de-DE"/>
        </w:rPr>
      </w:pPr>
      <w:r w:rsidRPr="00CD0C6E">
        <w:rPr>
          <w:lang w:val="de-DE"/>
        </w:rPr>
        <w:tab/>
        <w:t>Durch Buchstabe </w:t>
      </w:r>
      <w:r w:rsidRPr="00CD0C6E">
        <w:rPr>
          <w:i/>
          <w:lang w:val="de-DE"/>
        </w:rPr>
        <w:t>b)</w:t>
      </w:r>
      <w:r w:rsidRPr="00CD0C6E">
        <w:rPr>
          <w:lang w:val="de-DE"/>
        </w:rPr>
        <w:t xml:space="preserve"> wird die Bestimmung des Begriffs "auf elektronischem Wege" hinzugefügt. Dieser Begriff wird durch den vorliegenden Königlichen Erlass zur Abänderung des vorerwähnten Königlichen Erlasses vom 30. Juli 2018 systematisch eingeführt, um die Bestimmungen vollständig an die bereits anwendbare Betriebsweise des UBO-Registers anzupassen. Es gibt also keine Änderungen an der Betriebsweise des Registers, sondern nur eine diesbezügliche Verdeutlichung in den Bestimmungen des Königlichen Erlasses vom 30. Juli 2018.</w:t>
      </w:r>
    </w:p>
    <w:p w14:paraId="6121BDCF" w14:textId="77777777" w:rsidR="00CD0C6E" w:rsidRPr="00CD0C6E" w:rsidRDefault="00CD0C6E" w:rsidP="006F7716">
      <w:pPr>
        <w:jc w:val="both"/>
        <w:rPr>
          <w:lang w:val="de-DE"/>
        </w:rPr>
      </w:pPr>
    </w:p>
    <w:p w14:paraId="667BA5B5" w14:textId="77777777" w:rsidR="00CD0C6E" w:rsidRPr="00CD0C6E" w:rsidRDefault="00CD0C6E" w:rsidP="006F7716">
      <w:pPr>
        <w:jc w:val="both"/>
        <w:rPr>
          <w:lang w:val="de-DE"/>
        </w:rPr>
      </w:pPr>
      <w:r w:rsidRPr="00CD0C6E">
        <w:rPr>
          <w:lang w:val="de-DE"/>
        </w:rPr>
        <w:tab/>
        <w:t>Die Einführung dieses Begriffs gewährleistet auch die vollständige Harmonisierung des Königlichen Erlasses vom 30. Juli 2018 mit Kapitel 11 des Gesetzes vom 26. Januar 2021 über die Entmaterialisierung der Beziehungen zwischen dem Föderalen Öffentlichen Dienst Finanzen, den Bürgern, den juristischen Personen und bestimmten Dritten und zur Abänderung verschiedener Steuergesetzbücher und Steuergesetze, das künftig vollständig in Kraft treten wird.</w:t>
      </w:r>
    </w:p>
    <w:p w14:paraId="30910618" w14:textId="77777777" w:rsidR="00CD0C6E" w:rsidRPr="00CD0C6E" w:rsidRDefault="00CD0C6E" w:rsidP="006F7716">
      <w:pPr>
        <w:jc w:val="both"/>
        <w:rPr>
          <w:lang w:val="de-DE"/>
        </w:rPr>
      </w:pPr>
    </w:p>
    <w:p w14:paraId="46A38B6E" w14:textId="77777777" w:rsidR="00CD0C6E" w:rsidRPr="00CD0C6E" w:rsidRDefault="00CD0C6E" w:rsidP="006F7716">
      <w:pPr>
        <w:jc w:val="both"/>
        <w:rPr>
          <w:lang w:val="de-DE"/>
        </w:rPr>
      </w:pPr>
      <w:r w:rsidRPr="00CD0C6E">
        <w:rPr>
          <w:lang w:val="de-DE"/>
        </w:rPr>
        <w:tab/>
        <w:t>Durch Buchstabe </w:t>
      </w:r>
      <w:r w:rsidRPr="00CD0C6E">
        <w:rPr>
          <w:i/>
          <w:lang w:val="de-DE"/>
        </w:rPr>
        <w:t>c)</w:t>
      </w:r>
      <w:r w:rsidRPr="00CD0C6E">
        <w:rPr>
          <w:lang w:val="de-DE"/>
        </w:rPr>
        <w:t xml:space="preserve"> werden zwei neue Begriffsbestimmungen eingefügt, nämlich die der "Sanktionsbehörden" und die der "anderen Behörden".</w:t>
      </w:r>
    </w:p>
    <w:p w14:paraId="0B28C418" w14:textId="77777777" w:rsidR="00CD0C6E" w:rsidRPr="00CD0C6E" w:rsidRDefault="00CD0C6E" w:rsidP="006F7716">
      <w:pPr>
        <w:jc w:val="both"/>
        <w:rPr>
          <w:lang w:val="de-DE"/>
        </w:rPr>
      </w:pPr>
    </w:p>
    <w:p w14:paraId="35F78AFC" w14:textId="77777777" w:rsidR="00CD0C6E" w:rsidRPr="00CD0C6E" w:rsidRDefault="00CD0C6E" w:rsidP="006F7716">
      <w:pPr>
        <w:jc w:val="center"/>
        <w:rPr>
          <w:b/>
          <w:bCs/>
          <w:lang w:val="de-DE"/>
        </w:rPr>
      </w:pPr>
      <w:r w:rsidRPr="00CD0C6E">
        <w:rPr>
          <w:b/>
          <w:lang w:val="de-DE"/>
        </w:rPr>
        <w:t>Art. 3</w:t>
      </w:r>
    </w:p>
    <w:p w14:paraId="749BBD36" w14:textId="77777777" w:rsidR="00CD0C6E" w:rsidRPr="00CD0C6E" w:rsidRDefault="00CD0C6E" w:rsidP="006F7716">
      <w:pPr>
        <w:jc w:val="both"/>
        <w:rPr>
          <w:lang w:val="de-DE"/>
        </w:rPr>
      </w:pPr>
    </w:p>
    <w:p w14:paraId="15B6AE64" w14:textId="77777777" w:rsidR="00CD0C6E" w:rsidRPr="00CD0C6E" w:rsidRDefault="00CD0C6E" w:rsidP="006F7716">
      <w:pPr>
        <w:jc w:val="both"/>
        <w:rPr>
          <w:lang w:val="de-DE"/>
        </w:rPr>
      </w:pPr>
      <w:r w:rsidRPr="00CD0C6E">
        <w:rPr>
          <w:lang w:val="de-DE"/>
        </w:rPr>
        <w:tab/>
        <w:t>Durch die Buchstaben </w:t>
      </w:r>
      <w:r w:rsidRPr="00CD0C6E">
        <w:rPr>
          <w:i/>
          <w:lang w:val="de-DE"/>
        </w:rPr>
        <w:t>a)</w:t>
      </w:r>
      <w:r w:rsidRPr="00CD0C6E">
        <w:rPr>
          <w:lang w:val="de-DE"/>
        </w:rPr>
        <w:t xml:space="preserve"> und </w:t>
      </w:r>
      <w:r w:rsidRPr="00CD0C6E">
        <w:rPr>
          <w:i/>
          <w:lang w:val="de-DE"/>
        </w:rPr>
        <w:t>c)</w:t>
      </w:r>
      <w:r w:rsidRPr="00CD0C6E">
        <w:rPr>
          <w:lang w:val="de-DE"/>
        </w:rPr>
        <w:t xml:space="preserve"> wird der Begriff "auf elektronischem Wege" eingefügt, um die Bestimmungen mit der konkreten Betriebsweise des UBO-Registers in Übereinstimmung zu bringen, und zwar sowohl für die aktuelle Situation als auch für die zukünftige Betriebsweise, wenn Kapitel 11 des Gesetzes vom  26. Januar 2021 über die Entmaterialisierung der Beziehungen zwischen dem Föderalen Öffentlichen Dienst Finanzen, </w:t>
      </w:r>
      <w:r w:rsidRPr="00CD0C6E">
        <w:rPr>
          <w:lang w:val="de-DE"/>
        </w:rPr>
        <w:lastRenderedPageBreak/>
        <w:t>den Bürgern, den juristischen Personen und bestimmten Dritten und zur Abänderung verschiedener Steuergesetzbücher und Steuergesetze vollständig in Kraft treten wird.</w:t>
      </w:r>
    </w:p>
    <w:p w14:paraId="1C4CE9DA" w14:textId="77777777" w:rsidR="00CD0C6E" w:rsidRPr="00CD0C6E" w:rsidRDefault="00CD0C6E" w:rsidP="006F7716">
      <w:pPr>
        <w:jc w:val="both"/>
        <w:rPr>
          <w:lang w:val="de-DE"/>
        </w:rPr>
      </w:pPr>
    </w:p>
    <w:p w14:paraId="4DB41A86" w14:textId="77777777" w:rsidR="00CD0C6E" w:rsidRPr="00CD0C6E" w:rsidRDefault="00CD0C6E" w:rsidP="006F7716">
      <w:pPr>
        <w:jc w:val="both"/>
        <w:rPr>
          <w:lang w:val="de-DE"/>
        </w:rPr>
      </w:pPr>
      <w:r w:rsidRPr="00CD0C6E">
        <w:rPr>
          <w:lang w:val="de-DE"/>
        </w:rPr>
        <w:tab/>
        <w:t>In Artikel 3 des Königlichen Erlasses vom 30. Juli 2018 werden die Angaben in Bezug auf jeden wirtschaftlichen Eigentümer aufgeführt, die Gesellschaften, Vereinigungen ohne Gewinnerzielungsabsicht, internationale Vereinigungen ohne Gewinnerzielungsabsicht oder Stiftungen dem Register übermitteln müssen. In § 1 Nr. 11 bis 15 wird darauf abgezielt, Art und Umfang des wirtschaftlichen Interesses des wirtschaftlichen Eigentümers an einer Gesellschaft zu identifizieren.</w:t>
      </w:r>
    </w:p>
    <w:p w14:paraId="116A67B7" w14:textId="77777777" w:rsidR="00CD0C6E" w:rsidRPr="00CD0C6E" w:rsidRDefault="00CD0C6E" w:rsidP="006F7716">
      <w:pPr>
        <w:jc w:val="both"/>
        <w:rPr>
          <w:lang w:val="de-DE"/>
        </w:rPr>
      </w:pPr>
    </w:p>
    <w:p w14:paraId="3A199393" w14:textId="77777777" w:rsidR="00CD0C6E" w:rsidRPr="00CD0C6E" w:rsidRDefault="00CD0C6E" w:rsidP="006F7716">
      <w:pPr>
        <w:jc w:val="both"/>
        <w:rPr>
          <w:lang w:val="de-DE"/>
        </w:rPr>
      </w:pPr>
      <w:r w:rsidRPr="00CD0C6E">
        <w:rPr>
          <w:lang w:val="de-DE"/>
        </w:rPr>
        <w:tab/>
        <w:t>In Nr. 15 Buchstabe </w:t>
      </w:r>
      <w:r w:rsidRPr="00CD0C6E">
        <w:rPr>
          <w:i/>
          <w:lang w:val="de-DE"/>
        </w:rPr>
        <w:t>c)</w:t>
      </w:r>
      <w:r w:rsidRPr="00CD0C6E">
        <w:rPr>
          <w:lang w:val="de-DE"/>
        </w:rPr>
        <w:t xml:space="preserve"> der Bestimmung ist vorgesehen, dass im Falle eines indirekten wirtschaftlichen Eigentümers die Form der Kontrolle durch diesen Eigentümer mitgeteilt werden muss. Momentan muss dies nur geschehen, wenn es sich um den wirtschaftlichen Eigentümer wie in Artikel 4 Nr. 27 Buchstabe </w:t>
      </w:r>
      <w:r w:rsidRPr="00CD0C6E">
        <w:rPr>
          <w:i/>
          <w:iCs/>
          <w:lang w:val="de-DE"/>
        </w:rPr>
        <w:t>a)</w:t>
      </w:r>
      <w:r w:rsidRPr="00CD0C6E">
        <w:rPr>
          <w:lang w:val="de-DE"/>
        </w:rPr>
        <w:t xml:space="preserve"> Punkt ii) des Gesetzes vom 18. September 2017 zur Verhinderung von Geldwäsche und Terrorismusfinanzierung und zur Beschränkung der Nutzung von Bargeld erwähnt handelt. Dies ist also nur bei natürlichen Personen der Fall, die eine Gesellschaft auf andere Weise als durch einen ausreichenden Anteil von Stimmrechten oder eine ausreichende Beteiligung an der betreffenden Gesellschaft kontrollieren.</w:t>
      </w:r>
    </w:p>
    <w:p w14:paraId="023F3BCF" w14:textId="77777777" w:rsidR="00CD0C6E" w:rsidRPr="00CD0C6E" w:rsidRDefault="00CD0C6E" w:rsidP="006F7716">
      <w:pPr>
        <w:jc w:val="both"/>
        <w:rPr>
          <w:lang w:val="de-DE"/>
        </w:rPr>
      </w:pPr>
    </w:p>
    <w:p w14:paraId="4EE619AA" w14:textId="77777777" w:rsidR="00CD0C6E" w:rsidRPr="00CD0C6E" w:rsidRDefault="00CD0C6E" w:rsidP="006F7716">
      <w:pPr>
        <w:jc w:val="both"/>
        <w:rPr>
          <w:lang w:val="de-DE"/>
        </w:rPr>
      </w:pPr>
      <w:r w:rsidRPr="00CD0C6E">
        <w:rPr>
          <w:lang w:val="de-DE"/>
        </w:rPr>
        <w:tab/>
        <w:t>Tatsächlich wird auch über indirekte wirtschaftliche Eigentümer von Körperschaften wie Vereinigungen ohne Gewinnerzielungsabsicht, Stiftungen und Trusts eine Kontrolle ausgeübt. Die Verpflichtung zur Übermittlung von Angaben über die Formen der Kontrolle über eine Gesellschaft durch solche indirekten wirtschaftlichen Eigentümer wird daher auf diese Körperschaften und ihre Eigentümer ausgeweitet.</w:t>
      </w:r>
    </w:p>
    <w:p w14:paraId="6C7361B4" w14:textId="77777777" w:rsidR="00CD0C6E" w:rsidRPr="00CD0C6E" w:rsidRDefault="00CD0C6E" w:rsidP="006F7716">
      <w:pPr>
        <w:jc w:val="both"/>
        <w:rPr>
          <w:lang w:val="de-DE"/>
        </w:rPr>
      </w:pPr>
    </w:p>
    <w:p w14:paraId="21782A28" w14:textId="77777777" w:rsidR="00CD0C6E" w:rsidRPr="00CD0C6E" w:rsidRDefault="00CD0C6E" w:rsidP="006F7716">
      <w:pPr>
        <w:jc w:val="both"/>
        <w:rPr>
          <w:lang w:val="de-DE"/>
        </w:rPr>
      </w:pPr>
      <w:r w:rsidRPr="00CD0C6E">
        <w:rPr>
          <w:lang w:val="de-DE"/>
        </w:rPr>
        <w:tab/>
        <w:t>Durch die Einfügung von Nr. 12/1 in § 2 wird die gleiche Verpflichtung in Bezug auf die Kontrolle über Vereinigungen ohne Gewinnerzielungsabsicht und Stiftungen eingeführt. Auch hier kann die Kontrolle über indirekte wirtschaftliche Eigentümer anderer Körperschaften ausgeübt werden. Durch Buchstabe </w:t>
      </w:r>
      <w:r w:rsidRPr="00CD0C6E">
        <w:rPr>
          <w:i/>
          <w:lang w:val="de-DE"/>
        </w:rPr>
        <w:t>f)</w:t>
      </w:r>
      <w:r w:rsidRPr="00CD0C6E">
        <w:rPr>
          <w:lang w:val="de-DE"/>
        </w:rPr>
        <w:t xml:space="preserve"> wird die Terminologie in § 2 Nr. 13 des Königlichen Erlasses vom 30. Juli 2018 angepasst.</w:t>
      </w:r>
    </w:p>
    <w:p w14:paraId="19F60C70" w14:textId="77777777" w:rsidR="00CD0C6E" w:rsidRPr="00CD0C6E" w:rsidRDefault="00CD0C6E" w:rsidP="006F7716">
      <w:pPr>
        <w:jc w:val="both"/>
        <w:rPr>
          <w:lang w:val="de-DE"/>
        </w:rPr>
      </w:pPr>
    </w:p>
    <w:p w14:paraId="0F47D83E" w14:textId="77777777" w:rsidR="00CD0C6E" w:rsidRPr="00CD0C6E" w:rsidRDefault="00CD0C6E" w:rsidP="006F7716">
      <w:pPr>
        <w:jc w:val="center"/>
        <w:rPr>
          <w:b/>
          <w:bCs/>
          <w:lang w:val="de-DE"/>
        </w:rPr>
      </w:pPr>
      <w:r w:rsidRPr="00CD0C6E">
        <w:rPr>
          <w:b/>
          <w:lang w:val="de-DE"/>
        </w:rPr>
        <w:t>Art. 4 und 5</w:t>
      </w:r>
    </w:p>
    <w:p w14:paraId="523F74CD" w14:textId="77777777" w:rsidR="00CD0C6E" w:rsidRPr="00CD0C6E" w:rsidRDefault="00CD0C6E" w:rsidP="006F7716">
      <w:pPr>
        <w:jc w:val="both"/>
        <w:rPr>
          <w:lang w:val="de-DE"/>
        </w:rPr>
      </w:pPr>
    </w:p>
    <w:p w14:paraId="6770B1BD" w14:textId="77777777" w:rsidR="00CD0C6E" w:rsidRPr="00CD0C6E" w:rsidRDefault="00CD0C6E" w:rsidP="006F7716">
      <w:pPr>
        <w:jc w:val="both"/>
        <w:rPr>
          <w:lang w:val="de-DE"/>
        </w:rPr>
      </w:pPr>
      <w:r w:rsidRPr="00CD0C6E">
        <w:rPr>
          <w:lang w:val="de-DE"/>
        </w:rPr>
        <w:tab/>
        <w:t>Durch die Artikel 4 und 5 wird der Begriff "auf elektronischem Wege" eingefügt, um die Bestimmungen mit der konkreten Betriebsweise des UBO-Registers in Übereinstimmung zu bringen, und zwar sowohl für die aktuelle Situation als auch für die zukünftige Betriebsweise, wenn Kapitel 11 des Gesetzes vom  26. Januar 2021 über die Entmaterialisierung der Beziehungen zwischen dem Föderalen Öffentlichen Dienst Finanzen, den Bürgern, den juristischen Personen und bestimmten Dritten und zur Abänderung verschiedener Steuergesetzbücher und Steuergesetze vollständig in Kraft treten wird.</w:t>
      </w:r>
    </w:p>
    <w:p w14:paraId="50CD814D" w14:textId="77777777" w:rsidR="00CD0C6E" w:rsidRPr="00CD0C6E" w:rsidRDefault="00CD0C6E">
      <w:pPr>
        <w:rPr>
          <w:lang w:val="de-DE"/>
        </w:rPr>
      </w:pPr>
    </w:p>
    <w:p w14:paraId="12D5865C" w14:textId="77777777" w:rsidR="00CD0C6E" w:rsidRPr="00CD0C6E" w:rsidRDefault="00CD0C6E" w:rsidP="006F7716">
      <w:pPr>
        <w:jc w:val="center"/>
        <w:rPr>
          <w:b/>
          <w:bCs/>
          <w:lang w:val="de-DE"/>
        </w:rPr>
      </w:pPr>
      <w:r w:rsidRPr="00CD0C6E">
        <w:rPr>
          <w:b/>
          <w:lang w:val="de-DE"/>
        </w:rPr>
        <w:t>Art. 6</w:t>
      </w:r>
    </w:p>
    <w:p w14:paraId="24902ECC" w14:textId="77777777" w:rsidR="00CD0C6E" w:rsidRPr="00CD0C6E" w:rsidRDefault="00CD0C6E" w:rsidP="006F7716">
      <w:pPr>
        <w:jc w:val="both"/>
        <w:rPr>
          <w:lang w:val="de-DE"/>
        </w:rPr>
      </w:pPr>
    </w:p>
    <w:p w14:paraId="4A600480" w14:textId="77777777" w:rsidR="00CD0C6E" w:rsidRPr="00CD0C6E" w:rsidRDefault="00CD0C6E" w:rsidP="006F7716">
      <w:pPr>
        <w:jc w:val="both"/>
        <w:rPr>
          <w:lang w:val="de-DE"/>
        </w:rPr>
      </w:pPr>
      <w:r w:rsidRPr="00CD0C6E">
        <w:rPr>
          <w:lang w:val="de-DE"/>
        </w:rPr>
        <w:tab/>
        <w:t>Durch Buchstabe </w:t>
      </w:r>
      <w:r w:rsidRPr="00CD0C6E">
        <w:rPr>
          <w:i/>
          <w:lang w:val="de-DE"/>
        </w:rPr>
        <w:t>a)</w:t>
      </w:r>
      <w:r w:rsidRPr="00CD0C6E">
        <w:rPr>
          <w:lang w:val="de-DE"/>
        </w:rPr>
        <w:t xml:space="preserve"> wird der Begriff "auf elektronischem Wege" eingefügt, um die Bestimmungen mit der konkreten Betriebsweise des UBO-Registers in Übereinstimmung zu bringen, und zwar sowohl für die aktuelle Situation als auch für die zukünftige Betriebsweise, wenn Kapitel 11 des Gesetzes vom  26. Januar 2021 über die Entmaterialisierung der Beziehungen zwischen dem Föderalen Öffentlichen Dienst Finanzen, den Bürgern, den juristischen Personen und bestimmten Dritten und zur Abänderung verschiedener Steuergesetzbücher und Steuergesetze vollständig in Kraft treten wird.</w:t>
      </w:r>
    </w:p>
    <w:p w14:paraId="60998BC6" w14:textId="77777777" w:rsidR="00CD0C6E" w:rsidRPr="00CD0C6E" w:rsidRDefault="00CD0C6E" w:rsidP="006F7716">
      <w:pPr>
        <w:jc w:val="both"/>
        <w:rPr>
          <w:lang w:val="de-DE"/>
        </w:rPr>
      </w:pPr>
    </w:p>
    <w:p w14:paraId="7D940CA2" w14:textId="77777777" w:rsidR="00CD0C6E" w:rsidRPr="00CD0C6E" w:rsidRDefault="00CD0C6E" w:rsidP="006F7716">
      <w:pPr>
        <w:jc w:val="both"/>
        <w:rPr>
          <w:lang w:val="de-DE"/>
        </w:rPr>
      </w:pPr>
      <w:r w:rsidRPr="00CD0C6E">
        <w:rPr>
          <w:lang w:val="de-DE"/>
        </w:rPr>
        <w:tab/>
        <w:t>Durch Buchstabe </w:t>
      </w:r>
      <w:r w:rsidRPr="00CD0C6E">
        <w:rPr>
          <w:i/>
          <w:lang w:val="de-DE"/>
        </w:rPr>
        <w:t>b)</w:t>
      </w:r>
      <w:r w:rsidRPr="00CD0C6E">
        <w:rPr>
          <w:lang w:val="de-DE"/>
        </w:rPr>
        <w:t xml:space="preserve"> wird der Zugang zum UBO-Register auf Sanktionsbehörden und andere Behörden ausgedehnt wie in Artikel 2 Nr. 17/1 und 17/2, eingefügt durch Artikel 2 Buchstabe </w:t>
      </w:r>
      <w:r w:rsidRPr="00CD0C6E">
        <w:rPr>
          <w:i/>
          <w:lang w:val="de-DE"/>
        </w:rPr>
        <w:t>c)</w:t>
      </w:r>
      <w:r w:rsidRPr="00CD0C6E">
        <w:rPr>
          <w:lang w:val="de-DE"/>
        </w:rPr>
        <w:t xml:space="preserve"> des vorliegenden Königlichen Erlasses, bestimmt.</w:t>
      </w:r>
    </w:p>
    <w:p w14:paraId="33B59DA9" w14:textId="77777777" w:rsidR="00CD0C6E" w:rsidRPr="00CD0C6E" w:rsidRDefault="00CD0C6E" w:rsidP="006F7716">
      <w:pPr>
        <w:jc w:val="both"/>
        <w:rPr>
          <w:lang w:val="de-DE"/>
        </w:rPr>
      </w:pPr>
    </w:p>
    <w:p w14:paraId="596E2B25" w14:textId="77777777" w:rsidR="00CD0C6E" w:rsidRPr="00CD0C6E" w:rsidRDefault="00CD0C6E" w:rsidP="006F7716">
      <w:pPr>
        <w:jc w:val="both"/>
        <w:rPr>
          <w:lang w:val="de-DE"/>
        </w:rPr>
      </w:pPr>
      <w:r w:rsidRPr="00CD0C6E">
        <w:rPr>
          <w:lang w:val="de-DE"/>
        </w:rPr>
        <w:tab/>
        <w:t>Dadurch wird auch die Einsichtnahme in das Register der wirtschaftlichen Eigentümer im Rahmen der Anwendung und Überwachung der Verpflichtungen in Bezug auf Embargos, das Einfrieren von Vermögenswerten und andere restriktive Maßnahmen, die von den Vereinten Nationen, der Europäischen Union und durch nationale Bestimmungen auferlegt worden sind, ermöglicht. Die Sanktionsbehörden sind die für diese Anwendung und Überwachung zuständigen Behörden. Die vollständige Liste dieser Behörden ist auf der Website des FÖD Auswärtige Angelegenheiten verfügbar: https://diplomatie.belgium.be/fr/politique/themes-politiques/paix-et-securite/sanctions/autorites-belges-en-charge-application-mesures-restrictives-ue (französische Fassung) oder https://diplomatie.belgium.be/nl/beleid/beleidsthemas/vrede-en-veiligheid/sancties/belgische-overheden-belast-met-toepassing-beperkende-maatregelen-eu (niederländische Fassung).</w:t>
      </w:r>
    </w:p>
    <w:p w14:paraId="727A009B" w14:textId="77777777" w:rsidR="00CD0C6E" w:rsidRPr="00CD0C6E" w:rsidRDefault="00CD0C6E" w:rsidP="006F7716">
      <w:pPr>
        <w:jc w:val="both"/>
        <w:rPr>
          <w:lang w:val="de-DE"/>
        </w:rPr>
      </w:pPr>
    </w:p>
    <w:p w14:paraId="4D76362A" w14:textId="77777777" w:rsidR="00CD0C6E" w:rsidRPr="00CD0C6E" w:rsidRDefault="00CD0C6E" w:rsidP="006F7716">
      <w:pPr>
        <w:jc w:val="both"/>
        <w:rPr>
          <w:lang w:val="de-DE"/>
        </w:rPr>
      </w:pPr>
      <w:r w:rsidRPr="00CD0C6E">
        <w:rPr>
          <w:lang w:val="de-DE"/>
        </w:rPr>
        <w:tab/>
        <w:t>Die Nutzung des Registers in diesem Zusammenhang fällt nicht unter die Richtlinien über Geldwäsche. Die Richtlinie 2018/843 ermöglicht jedoch eine Ausdehnung der Zwecke. Dies geht eindeutig aus der Erwägung 35 hervor: "Die Mitgliedstaaten sollten jedoch in der Lage sein, rechtlich vorzusehen, dass Informationen über die wirtschaftlichen Eigentümer einschließlich personenbezogener Daten auch zu anderen Zwecken verarbeitet werden dürfen, wenn diese Verarbeitung dem öffentlichen Interesse dient und eine notwendige und in einem angemessenen Verhältnis zu dem verfolgten legitimen Zweck stehende Maßnahme in einer demokratischen Gesellschaft darstellt."</w:t>
      </w:r>
    </w:p>
    <w:p w14:paraId="4B08CCD6" w14:textId="77777777" w:rsidR="00CD0C6E" w:rsidRPr="00CD0C6E" w:rsidRDefault="00CD0C6E" w:rsidP="006F7716">
      <w:pPr>
        <w:jc w:val="both"/>
        <w:rPr>
          <w:lang w:val="de-DE"/>
        </w:rPr>
      </w:pPr>
    </w:p>
    <w:p w14:paraId="2BA716F1" w14:textId="77777777" w:rsidR="00CD0C6E" w:rsidRPr="00CD0C6E" w:rsidRDefault="00CD0C6E" w:rsidP="006F7716">
      <w:pPr>
        <w:jc w:val="both"/>
        <w:rPr>
          <w:lang w:val="de-DE"/>
        </w:rPr>
      </w:pPr>
      <w:r w:rsidRPr="00CD0C6E">
        <w:rPr>
          <w:lang w:val="de-DE"/>
        </w:rPr>
        <w:tab/>
        <w:t>Die Anwendung und Überwachung der Verpflichtungen in Bezug auf Embargos, das Einfrieren von Vermögenswerten und andere restriktive Maßnahmen dienen eindeutig dem öffentlichen Interesse und stellen eine notwendige und in einem angemessenen Verhältnis zu dem verfolgten Zweck stehende Maßnahme dar.</w:t>
      </w:r>
    </w:p>
    <w:p w14:paraId="4427F64A" w14:textId="77777777" w:rsidR="00CD0C6E" w:rsidRPr="00CD0C6E" w:rsidRDefault="00CD0C6E" w:rsidP="006F7716">
      <w:pPr>
        <w:jc w:val="both"/>
        <w:rPr>
          <w:lang w:val="de-DE"/>
        </w:rPr>
      </w:pPr>
    </w:p>
    <w:p w14:paraId="4C204D73" w14:textId="77777777" w:rsidR="00CD0C6E" w:rsidRPr="00CD0C6E" w:rsidRDefault="00CD0C6E" w:rsidP="006F7716">
      <w:pPr>
        <w:jc w:val="both"/>
        <w:rPr>
          <w:lang w:val="de-DE"/>
        </w:rPr>
      </w:pPr>
      <w:r w:rsidRPr="00CD0C6E">
        <w:rPr>
          <w:lang w:val="de-DE"/>
        </w:rPr>
        <w:tab/>
        <w:t>Durch Buchstabe </w:t>
      </w:r>
      <w:r w:rsidRPr="00CD0C6E">
        <w:rPr>
          <w:i/>
          <w:lang w:val="de-DE"/>
        </w:rPr>
        <w:t>b)</w:t>
      </w:r>
      <w:r w:rsidRPr="00CD0C6E">
        <w:rPr>
          <w:lang w:val="de-DE"/>
        </w:rPr>
        <w:t xml:space="preserve"> wird auch anderen Behörden, die aufgrund anderer Rechtsvorschriften befugt sind, wirtschaftliche Eigentümer zu ermitteln oder zu überwachen, Zugang gewährleistet. Denn durch andere Gesetzesbestimmungen (sowohl auf europäischer als auch auf nationaler Ebene), die sich zum Beispiel auf die Gewährung von Zuschüssen, die Durchführung von Audits oder die Ermittlung von wirtschaftlichen Eigentümern im Rahmen von Verfahren beziehen, die nicht mit der Bekämpfung der Geldwäsche oder anderen ursprünglichen Zielen der Richtlinien über Geldwäsche in Verbindung stehen, werden den Behörden zunehmend solche Aufgaben auferlegt, ohne dass in diesen Rechtsvorschriften weiter präzisiert wird, ob und wie das UBO-Register zu diesem Zweck verwendet werden kann. In der Praxis wenden sie sich an das UBO-Register. Ohne die erforderliche Rechtsgrundlage kann ihnen der Zugang jedoch nicht gewährt werden.</w:t>
      </w:r>
    </w:p>
    <w:p w14:paraId="0E480315" w14:textId="77777777" w:rsidR="00CD0C6E" w:rsidRPr="00CD0C6E" w:rsidRDefault="00CD0C6E" w:rsidP="006F7716">
      <w:pPr>
        <w:jc w:val="both"/>
        <w:rPr>
          <w:lang w:val="de-DE"/>
        </w:rPr>
      </w:pPr>
    </w:p>
    <w:p w14:paraId="7BAAE8FC" w14:textId="77777777" w:rsidR="00CD0C6E" w:rsidRPr="00CD0C6E" w:rsidRDefault="00CD0C6E" w:rsidP="006F7716">
      <w:pPr>
        <w:jc w:val="both"/>
        <w:rPr>
          <w:lang w:val="de-DE"/>
        </w:rPr>
      </w:pPr>
      <w:r w:rsidRPr="00CD0C6E">
        <w:rPr>
          <w:lang w:val="de-DE"/>
        </w:rPr>
        <w:tab/>
        <w:t xml:space="preserve">Dieser Zugang wird jedoch nicht automatisch erfolgen. Die andere betreffende Behörde muss gemäß Artikel 8 des Königlichen Erlasses vom 30. Juli 2018, wie durch Artikel 8 Nr. 1 des vorliegenden Königlichen Erlasses abgeändert, noch einen Antrag auf Zugang bei der Verwaltung des Schatzamtes stellen. Diese Verwaltung wird dann prüfen, ob alle Bedingungen für den Zugang erfüllt sind, insbesondere die Bedingung, dass die erforderliche Rechtsgrundlage in den für diese andere Behörde geltenden Rechtsvorschriften vorhanden ist. Die Tatsache, dass die ersuchende Behörde auf der Grundlage von Artikel 75 § 2 des Gesetzes </w:t>
      </w:r>
      <w:r w:rsidRPr="00CD0C6E">
        <w:rPr>
          <w:lang w:val="de-DE"/>
        </w:rPr>
        <w:lastRenderedPageBreak/>
        <w:t>vom 18. September 2017 Zugang zum UBO-Register haben kann, stellt an sich keine Rechtsgrundlage dar. Diese Behörde muss nämlich auch über eine ausdrückliche gesetzliche Befugnis verfügen, wirtschaftliche Eigentümer zu ermitteln oder zu überwachen. In dieser Hinsicht wird eine allgemeine Kontrollbefugnis einer solchen Behörde nicht ausreichen, sondern in den einschlägigen Rechtsvorschriften muss ausdrücklich festgelegt sein, dass diese Behörde den Auftrag hat, wirtschaftliche Eigentümer zu ermitteln oder zu überwachen. Der Begriff "wirtschaftlicher Eigentümer" muss daher in den einschlägigen Rechtsvorschriften ausdrücklich erwähnt sein. Es obliegt der betreffenden Behörde, diese Rechtsgrundlage in ihrem Antrag an die Verwaltung des Schatzamtes nachzuweisen. Nach Genehmigung des Zugangs sind alle einschlägigen Bestimmungen des Königlichen Erlasses vom 30. Juli 2018 auch auf sie anwendbar.</w:t>
      </w:r>
    </w:p>
    <w:p w14:paraId="66B8F9C4" w14:textId="77777777" w:rsidR="00CD0C6E" w:rsidRPr="00CD0C6E" w:rsidRDefault="00CD0C6E" w:rsidP="006F7716">
      <w:pPr>
        <w:jc w:val="both"/>
        <w:rPr>
          <w:lang w:val="de-DE"/>
        </w:rPr>
      </w:pPr>
    </w:p>
    <w:p w14:paraId="6152B589" w14:textId="77777777" w:rsidR="00CD0C6E" w:rsidRPr="00CD0C6E" w:rsidRDefault="00CD0C6E" w:rsidP="006F7716">
      <w:pPr>
        <w:jc w:val="both"/>
        <w:rPr>
          <w:lang w:val="de-DE"/>
        </w:rPr>
      </w:pPr>
      <w:r w:rsidRPr="00CD0C6E">
        <w:rPr>
          <w:lang w:val="de-DE"/>
        </w:rPr>
        <w:tab/>
        <w:t>Durch Buchstabe </w:t>
      </w:r>
      <w:r w:rsidRPr="00CD0C6E">
        <w:rPr>
          <w:i/>
          <w:lang w:val="de-DE"/>
        </w:rPr>
        <w:t>c)</w:t>
      </w:r>
      <w:r w:rsidRPr="00CD0C6E">
        <w:rPr>
          <w:lang w:val="de-DE"/>
        </w:rPr>
        <w:t xml:space="preserve"> wird das Urteil des Gerichtshofs vom 22. November 2022 umgesetzt (Urteil des Gerichtshofs in den verbundenen Rechtssachen C-37/20, Luxembourg Business Registers, und C-601/20, Sovim). In diesem Urteil hat der Gerichtshof (Große Kammer) angesichts der Charta der Grundrechte der Europäischen Union Artikel 1 Nr. 15 Buchstabe c) der Richtlinie 2018/843 (5. Richtlinie) für ungültig erklärt, soweit durch diese Bestimmung Artikel 30 Absatz 5 Unterabsatz 1 Buchstabe c) der Richtlinie 2015/849 (4. Richtlinie) dahin geändert wurde, dass die Informationen über die wirtschaftlichen Eigentümer in allen Fällen für alle Mitglieder der Öffentlichkeit zugänglich sind.</w:t>
      </w:r>
    </w:p>
    <w:p w14:paraId="3D0B20BC" w14:textId="77777777" w:rsidR="00CD0C6E" w:rsidRPr="00CD0C6E" w:rsidRDefault="00CD0C6E" w:rsidP="006F7716">
      <w:pPr>
        <w:jc w:val="both"/>
        <w:rPr>
          <w:lang w:val="de-DE"/>
        </w:rPr>
      </w:pPr>
    </w:p>
    <w:p w14:paraId="6EF3AF93" w14:textId="77777777" w:rsidR="00CD0C6E" w:rsidRPr="00CD0C6E" w:rsidRDefault="00CD0C6E" w:rsidP="006F7716">
      <w:pPr>
        <w:jc w:val="both"/>
        <w:rPr>
          <w:lang w:val="de-DE"/>
        </w:rPr>
      </w:pPr>
      <w:r w:rsidRPr="00CD0C6E">
        <w:rPr>
          <w:lang w:val="de-DE"/>
        </w:rPr>
        <w:tab/>
        <w:t>Dem Gerichtshof zufolge stellt der Zugang aller Mitglieder der Öffentlichkeit zu den Informationen über die wirtschaftlichen Eigentümer einen schwerwiegenden Eingriff in die in den Artikeln 7 und 8 der Charta verankerten Grundrechte auf Achtung des Privatlebens und Schutz personenbezogener Daten dar. Denn die offengelegten Informationen ermöglichen es einer potenziell unbegrenzten Zahl von Personen, sich über die materielle und finanzielle Situation eines wirtschaftlichen Eigentümers zu informieren. Außerdem werden die möglichen Folgen einer etwaigen missbräuchlichen Verwendung ihrer personenbezogenen Daten für die betroffenen Personen dadurch verschärft, dass diese Daten, sobald sie der Öffentlichkeit zur Verfügung gestellt worden sind, nicht nur frei abgerufen, sondern auch auf Vorrat gespeichert und verbreitet werden können.</w:t>
      </w:r>
    </w:p>
    <w:p w14:paraId="15A38E18" w14:textId="77777777" w:rsidR="00CD0C6E" w:rsidRPr="00CD0C6E" w:rsidRDefault="00CD0C6E" w:rsidP="006F7716">
      <w:pPr>
        <w:jc w:val="both"/>
        <w:rPr>
          <w:lang w:val="de-DE"/>
        </w:rPr>
      </w:pPr>
    </w:p>
    <w:p w14:paraId="3E8EF394" w14:textId="77777777" w:rsidR="00CD0C6E" w:rsidRPr="00CD0C6E" w:rsidRDefault="00CD0C6E" w:rsidP="006F7716">
      <w:pPr>
        <w:jc w:val="both"/>
        <w:rPr>
          <w:lang w:val="de-DE"/>
        </w:rPr>
      </w:pPr>
      <w:r w:rsidRPr="00CD0C6E">
        <w:rPr>
          <w:lang w:val="de-DE"/>
        </w:rPr>
        <w:tab/>
        <w:t>Artikel 30 Absatz 5 Unterabsatz 1 Buchstabe c) der Richtlinie 2015/849 (4. Richtlinie) kann daher in der geänderten Fassung nicht beibehalten oder angewendet werden. Daraus folgt, dass die ursprüngliche Fassung dieses Artikels der 4. Richtlinie erneut angewendet werden muss. In diesem Artikel ist bestimmt, dass der Zugang nur möglich ist, wenn die natürliche oder juristische Person ein berechtigtes Interesse nachweisen kann.</w:t>
      </w:r>
    </w:p>
    <w:p w14:paraId="0D234BD6" w14:textId="77777777" w:rsidR="00CD0C6E" w:rsidRPr="00CD0C6E" w:rsidRDefault="00CD0C6E" w:rsidP="006F7716">
      <w:pPr>
        <w:jc w:val="both"/>
        <w:rPr>
          <w:lang w:val="de-DE"/>
        </w:rPr>
      </w:pPr>
    </w:p>
    <w:p w14:paraId="1E2106C5" w14:textId="77777777" w:rsidR="00CD0C6E" w:rsidRPr="00CD0C6E" w:rsidRDefault="00CD0C6E" w:rsidP="006F7716">
      <w:pPr>
        <w:jc w:val="both"/>
        <w:rPr>
          <w:lang w:val="de-DE"/>
        </w:rPr>
      </w:pPr>
      <w:r w:rsidRPr="00CD0C6E">
        <w:rPr>
          <w:lang w:val="de-DE"/>
        </w:rPr>
        <w:tab/>
        <w:t>Der Zugang für die Öffentlichkeit wird somit in Buchstabe </w:t>
      </w:r>
      <w:r w:rsidRPr="00CD0C6E">
        <w:rPr>
          <w:i/>
          <w:lang w:val="de-DE"/>
        </w:rPr>
        <w:t>c)</w:t>
      </w:r>
      <w:r w:rsidRPr="00CD0C6E">
        <w:rPr>
          <w:lang w:val="de-DE"/>
        </w:rPr>
        <w:t xml:space="preserve"> durch den Zugang für natürliche oder juristische Personen ersetzt, die ein berechtigtes Interesse nachweisen können.</w:t>
      </w:r>
    </w:p>
    <w:p w14:paraId="740D659E" w14:textId="77777777" w:rsidR="00CD0C6E" w:rsidRPr="00CD0C6E" w:rsidRDefault="00CD0C6E" w:rsidP="006F7716">
      <w:pPr>
        <w:jc w:val="both"/>
        <w:rPr>
          <w:lang w:val="de-DE"/>
        </w:rPr>
      </w:pPr>
    </w:p>
    <w:p w14:paraId="41004520" w14:textId="77777777" w:rsidR="00CD0C6E" w:rsidRPr="00CD0C6E" w:rsidRDefault="00CD0C6E" w:rsidP="006F7716">
      <w:pPr>
        <w:jc w:val="center"/>
        <w:rPr>
          <w:b/>
          <w:bCs/>
          <w:lang w:val="de-DE"/>
        </w:rPr>
      </w:pPr>
      <w:r w:rsidRPr="00CD0C6E">
        <w:rPr>
          <w:b/>
          <w:lang w:val="de-DE"/>
        </w:rPr>
        <w:t>Art. 7</w:t>
      </w:r>
    </w:p>
    <w:p w14:paraId="4268B7AA" w14:textId="77777777" w:rsidR="00CD0C6E" w:rsidRPr="00CD0C6E" w:rsidRDefault="00CD0C6E" w:rsidP="006F7716">
      <w:pPr>
        <w:jc w:val="both"/>
        <w:rPr>
          <w:lang w:val="de-DE"/>
        </w:rPr>
      </w:pPr>
    </w:p>
    <w:p w14:paraId="465AC2D5" w14:textId="77777777" w:rsidR="00CD0C6E" w:rsidRPr="00CD0C6E" w:rsidRDefault="00CD0C6E" w:rsidP="006F7716">
      <w:pPr>
        <w:jc w:val="both"/>
        <w:rPr>
          <w:lang w:val="de-DE"/>
        </w:rPr>
      </w:pPr>
      <w:r w:rsidRPr="00CD0C6E">
        <w:rPr>
          <w:lang w:val="de-DE"/>
        </w:rPr>
        <w:tab/>
        <w:t>Für die Buchstaben </w:t>
      </w:r>
      <w:r w:rsidRPr="00CD0C6E">
        <w:rPr>
          <w:i/>
          <w:lang w:val="de-DE"/>
        </w:rPr>
        <w:t>a)</w:t>
      </w:r>
      <w:r w:rsidRPr="00CD0C6E">
        <w:rPr>
          <w:lang w:val="de-DE"/>
        </w:rPr>
        <w:t xml:space="preserve">, </w:t>
      </w:r>
      <w:r w:rsidRPr="00CD0C6E">
        <w:rPr>
          <w:i/>
          <w:lang w:val="de-DE"/>
        </w:rPr>
        <w:t>d)</w:t>
      </w:r>
      <w:r w:rsidRPr="00CD0C6E">
        <w:rPr>
          <w:lang w:val="de-DE"/>
        </w:rPr>
        <w:t xml:space="preserve"> und </w:t>
      </w:r>
      <w:r w:rsidRPr="00CD0C6E">
        <w:rPr>
          <w:i/>
          <w:lang w:val="de-DE"/>
        </w:rPr>
        <w:t>e)</w:t>
      </w:r>
      <w:r w:rsidRPr="00CD0C6E">
        <w:rPr>
          <w:lang w:val="de-DE"/>
        </w:rPr>
        <w:t xml:space="preserve"> wird auf den Kommentar zu Artikel 6 Buchstabe </w:t>
      </w:r>
      <w:r w:rsidRPr="00CD0C6E">
        <w:rPr>
          <w:i/>
          <w:lang w:val="de-DE"/>
        </w:rPr>
        <w:t>a)</w:t>
      </w:r>
      <w:r w:rsidRPr="00CD0C6E">
        <w:rPr>
          <w:lang w:val="de-DE"/>
        </w:rPr>
        <w:t xml:space="preserve"> verwiesen.</w:t>
      </w:r>
    </w:p>
    <w:p w14:paraId="22F1498F" w14:textId="77777777" w:rsidR="00CD0C6E" w:rsidRPr="00CD0C6E" w:rsidRDefault="00CD0C6E" w:rsidP="006F7716">
      <w:pPr>
        <w:jc w:val="both"/>
        <w:rPr>
          <w:lang w:val="de-DE"/>
        </w:rPr>
      </w:pPr>
    </w:p>
    <w:p w14:paraId="1D9FC72C" w14:textId="77777777" w:rsidR="00CD0C6E" w:rsidRPr="00CD0C6E" w:rsidRDefault="00CD0C6E" w:rsidP="006F7716">
      <w:pPr>
        <w:jc w:val="both"/>
        <w:rPr>
          <w:lang w:val="de-DE"/>
        </w:rPr>
      </w:pPr>
      <w:r w:rsidRPr="00CD0C6E">
        <w:rPr>
          <w:lang w:val="de-DE"/>
        </w:rPr>
        <w:tab/>
        <w:t>Für die Buchstaben </w:t>
      </w:r>
      <w:r w:rsidRPr="00CD0C6E">
        <w:rPr>
          <w:i/>
          <w:lang w:val="de-DE"/>
        </w:rPr>
        <w:t>b)</w:t>
      </w:r>
      <w:r w:rsidRPr="00CD0C6E">
        <w:rPr>
          <w:lang w:val="de-DE"/>
        </w:rPr>
        <w:t xml:space="preserve"> und </w:t>
      </w:r>
      <w:r w:rsidRPr="00CD0C6E">
        <w:rPr>
          <w:i/>
          <w:lang w:val="de-DE"/>
        </w:rPr>
        <w:t>c)</w:t>
      </w:r>
      <w:r w:rsidRPr="00CD0C6E">
        <w:rPr>
          <w:lang w:val="de-DE"/>
        </w:rPr>
        <w:t xml:space="preserve"> wird auf den Kommentar zu Artikel 6 Buchstabe </w:t>
      </w:r>
      <w:r w:rsidRPr="00CD0C6E">
        <w:rPr>
          <w:i/>
          <w:lang w:val="de-DE"/>
        </w:rPr>
        <w:t>b)</w:t>
      </w:r>
      <w:r w:rsidRPr="00CD0C6E">
        <w:rPr>
          <w:lang w:val="de-DE"/>
        </w:rPr>
        <w:t xml:space="preserve"> und </w:t>
      </w:r>
      <w:r w:rsidRPr="00CD0C6E">
        <w:rPr>
          <w:i/>
          <w:lang w:val="de-DE"/>
        </w:rPr>
        <w:t>c)</w:t>
      </w:r>
      <w:r w:rsidRPr="00CD0C6E">
        <w:rPr>
          <w:lang w:val="de-DE"/>
        </w:rPr>
        <w:t xml:space="preserve"> verwiesen.</w:t>
      </w:r>
    </w:p>
    <w:p w14:paraId="15A89CC2" w14:textId="77777777" w:rsidR="00CD0C6E" w:rsidRPr="00CD0C6E" w:rsidRDefault="00CD0C6E" w:rsidP="006F7716">
      <w:pPr>
        <w:jc w:val="both"/>
        <w:rPr>
          <w:lang w:val="de-DE"/>
        </w:rPr>
      </w:pPr>
    </w:p>
    <w:p w14:paraId="1F476BFE" w14:textId="77777777" w:rsidR="00CD0C6E" w:rsidRPr="00CD0C6E" w:rsidRDefault="00CD0C6E">
      <w:pPr>
        <w:rPr>
          <w:b/>
          <w:lang w:val="de-DE"/>
        </w:rPr>
      </w:pPr>
      <w:r w:rsidRPr="00CD0C6E">
        <w:rPr>
          <w:b/>
          <w:lang w:val="de-DE"/>
        </w:rPr>
        <w:br w:type="page"/>
      </w:r>
    </w:p>
    <w:p w14:paraId="009273AE" w14:textId="7087A810" w:rsidR="00CD0C6E" w:rsidRPr="00CD0C6E" w:rsidRDefault="00CD0C6E" w:rsidP="006F7716">
      <w:pPr>
        <w:jc w:val="center"/>
        <w:rPr>
          <w:b/>
          <w:bCs/>
          <w:lang w:val="de-DE"/>
        </w:rPr>
      </w:pPr>
      <w:r w:rsidRPr="00CD0C6E">
        <w:rPr>
          <w:b/>
          <w:lang w:val="de-DE"/>
        </w:rPr>
        <w:lastRenderedPageBreak/>
        <w:t>Art. 8</w:t>
      </w:r>
    </w:p>
    <w:p w14:paraId="0D6C8C57" w14:textId="77777777" w:rsidR="00CD0C6E" w:rsidRPr="00CD0C6E" w:rsidRDefault="00CD0C6E" w:rsidP="006F7716">
      <w:pPr>
        <w:jc w:val="both"/>
        <w:rPr>
          <w:lang w:val="de-DE"/>
        </w:rPr>
      </w:pPr>
    </w:p>
    <w:p w14:paraId="1850ACF1" w14:textId="77777777" w:rsidR="00CD0C6E" w:rsidRPr="00CD0C6E" w:rsidRDefault="00CD0C6E" w:rsidP="006F7716">
      <w:pPr>
        <w:jc w:val="both"/>
        <w:rPr>
          <w:lang w:val="de-DE"/>
        </w:rPr>
      </w:pPr>
      <w:r w:rsidRPr="00CD0C6E">
        <w:rPr>
          <w:lang w:val="de-DE"/>
        </w:rPr>
        <w:tab/>
        <w:t>In Artikel 8 § 1 des Königlichen Erlasses vom 30. Juli 2018 ist das Verfahren für den Zugang zum UBO-Register in Bezug auf die zuständigen Behörden und die Verpflichteten vorgesehen. Durch Nr. 1 werden Sanktionsbehörden und andere Behörden hinzugefügt, die ihren Zugang nach demselben Verfahren regeln müssen.</w:t>
      </w:r>
    </w:p>
    <w:p w14:paraId="6A075587" w14:textId="77777777" w:rsidR="00CD0C6E" w:rsidRPr="00CD0C6E" w:rsidRDefault="00CD0C6E" w:rsidP="006F7716">
      <w:pPr>
        <w:jc w:val="both"/>
        <w:rPr>
          <w:lang w:val="de-DE"/>
        </w:rPr>
      </w:pPr>
    </w:p>
    <w:p w14:paraId="3669188A" w14:textId="77777777" w:rsidR="00CD0C6E" w:rsidRPr="00CD0C6E" w:rsidRDefault="00CD0C6E" w:rsidP="006F7716">
      <w:pPr>
        <w:jc w:val="both"/>
        <w:rPr>
          <w:lang w:val="de-DE"/>
        </w:rPr>
      </w:pPr>
      <w:r w:rsidRPr="00CD0C6E">
        <w:rPr>
          <w:lang w:val="de-DE"/>
        </w:rPr>
        <w:tab/>
        <w:t>Durch dieselbe Nr. 1 und durch Nr. 2 wird auch der Begriff "auf elektronischem Wege" eingefügt, um die Bestimmungen vollständig mit der konkreten Betriebsweise des UBO-Registers in Übereinstimmung zu bringen. Siehe dazu auch die Begründung weiter oben.</w:t>
      </w:r>
    </w:p>
    <w:p w14:paraId="78DF24EB" w14:textId="77777777" w:rsidR="00CD0C6E" w:rsidRPr="00CD0C6E" w:rsidRDefault="00CD0C6E" w:rsidP="006F7716">
      <w:pPr>
        <w:jc w:val="both"/>
        <w:rPr>
          <w:lang w:val="de-DE"/>
        </w:rPr>
      </w:pPr>
    </w:p>
    <w:p w14:paraId="239853D1" w14:textId="77777777" w:rsidR="00CD0C6E" w:rsidRPr="00CD0C6E" w:rsidRDefault="00CD0C6E" w:rsidP="006F7716">
      <w:pPr>
        <w:jc w:val="center"/>
        <w:rPr>
          <w:b/>
          <w:bCs/>
          <w:lang w:val="de-DE"/>
        </w:rPr>
      </w:pPr>
      <w:r w:rsidRPr="00CD0C6E">
        <w:rPr>
          <w:b/>
          <w:lang w:val="de-DE"/>
        </w:rPr>
        <w:t>Art. 9</w:t>
      </w:r>
    </w:p>
    <w:p w14:paraId="25D449ED" w14:textId="77777777" w:rsidR="00CD0C6E" w:rsidRPr="00CD0C6E" w:rsidRDefault="00CD0C6E" w:rsidP="006F7716">
      <w:pPr>
        <w:jc w:val="both"/>
        <w:rPr>
          <w:lang w:val="de-DE"/>
        </w:rPr>
      </w:pPr>
    </w:p>
    <w:p w14:paraId="5C24CA22" w14:textId="77777777" w:rsidR="00CD0C6E" w:rsidRPr="00CD0C6E" w:rsidRDefault="00CD0C6E" w:rsidP="006F7716">
      <w:pPr>
        <w:jc w:val="both"/>
        <w:rPr>
          <w:lang w:val="de-DE"/>
        </w:rPr>
      </w:pPr>
      <w:r w:rsidRPr="00CD0C6E">
        <w:rPr>
          <w:lang w:val="de-DE"/>
        </w:rPr>
        <w:tab/>
        <w:t>Artikel 9 wird in Ausführung des vorerwähnten Urteils des Gerichtshofs aufgehoben (siehe Erläuterung zu Artikel 6).</w:t>
      </w:r>
    </w:p>
    <w:p w14:paraId="0A6B6DAB" w14:textId="77777777" w:rsidR="00CD0C6E" w:rsidRPr="00CD0C6E" w:rsidRDefault="00CD0C6E" w:rsidP="006F7716">
      <w:pPr>
        <w:jc w:val="both"/>
        <w:rPr>
          <w:lang w:val="de-DE"/>
        </w:rPr>
      </w:pPr>
    </w:p>
    <w:p w14:paraId="565B0180" w14:textId="77777777" w:rsidR="00CD0C6E" w:rsidRPr="00CD0C6E" w:rsidRDefault="00CD0C6E" w:rsidP="006F7716">
      <w:pPr>
        <w:jc w:val="center"/>
        <w:rPr>
          <w:b/>
          <w:bCs/>
          <w:lang w:val="de-DE"/>
        </w:rPr>
      </w:pPr>
      <w:r w:rsidRPr="00CD0C6E">
        <w:rPr>
          <w:b/>
          <w:lang w:val="de-DE"/>
        </w:rPr>
        <w:t>Art. 10</w:t>
      </w:r>
    </w:p>
    <w:p w14:paraId="7C55772B" w14:textId="77777777" w:rsidR="00CD0C6E" w:rsidRPr="00CD0C6E" w:rsidRDefault="00CD0C6E" w:rsidP="006F7716">
      <w:pPr>
        <w:jc w:val="both"/>
        <w:rPr>
          <w:lang w:val="de-DE"/>
        </w:rPr>
      </w:pPr>
    </w:p>
    <w:p w14:paraId="75C9AD7F" w14:textId="77777777" w:rsidR="00CD0C6E" w:rsidRPr="00CD0C6E" w:rsidRDefault="00CD0C6E" w:rsidP="006F7716">
      <w:pPr>
        <w:jc w:val="both"/>
        <w:rPr>
          <w:lang w:val="de-DE"/>
        </w:rPr>
      </w:pPr>
      <w:r w:rsidRPr="00CD0C6E">
        <w:rPr>
          <w:lang w:val="de-DE"/>
        </w:rPr>
        <w:tab/>
        <w:t>Artikel 10 des Königlichen Erlasses vom 30. Juli 2018 enthält die Regeln für den Zugang zum Register auf der Grundlage eines berechtigten Interesses. Aufgrund des vorerwähnten Urteils des Gerichtshofs können natürliche und juristische Personen, denen der Zugang verweigert wird, weil sie keine Behörde oder kein Verpflichteter sind, nur dann Zugang erhalten, wenn sie ein berechtigtes Interesse nachweisen. Durch die Nummern 1 und 2 werden die erforderlichen gesetzgebungstechnischen Anpassungen vorgenommen, um diese Personen in Artikel 10 aufzunehmen.</w:t>
      </w:r>
    </w:p>
    <w:p w14:paraId="5511CB29" w14:textId="77777777" w:rsidR="00CD0C6E" w:rsidRPr="00CD0C6E" w:rsidRDefault="00CD0C6E" w:rsidP="006F7716">
      <w:pPr>
        <w:jc w:val="both"/>
        <w:rPr>
          <w:lang w:val="de-DE"/>
        </w:rPr>
      </w:pPr>
    </w:p>
    <w:p w14:paraId="26ABBEA2" w14:textId="77777777" w:rsidR="00CD0C6E" w:rsidRPr="00CD0C6E" w:rsidRDefault="00CD0C6E" w:rsidP="006F7716">
      <w:pPr>
        <w:jc w:val="both"/>
        <w:rPr>
          <w:lang w:val="de-DE"/>
        </w:rPr>
      </w:pPr>
      <w:r w:rsidRPr="00CD0C6E">
        <w:rPr>
          <w:lang w:val="de-DE"/>
        </w:rPr>
        <w:tab/>
        <w:t>Durch die Nummern 3 bis 6 werden die notwendigen Bestimmungen eingefügt, um Artikel 10 des Königlichen Erlasses vom 30. Juli 2018 vollständig mit der konkreten Betriebsweise des UBO-Registers in Übereinstimmung zu bringen. Siehe dazu auch die Begründung weiter oben.</w:t>
      </w:r>
    </w:p>
    <w:p w14:paraId="25BD256B" w14:textId="77777777" w:rsidR="00CD0C6E" w:rsidRPr="00CD0C6E" w:rsidRDefault="00CD0C6E" w:rsidP="006F7716">
      <w:pPr>
        <w:jc w:val="both"/>
        <w:rPr>
          <w:lang w:val="de-DE"/>
        </w:rPr>
      </w:pPr>
    </w:p>
    <w:p w14:paraId="6451482B" w14:textId="77777777" w:rsidR="00CD0C6E" w:rsidRPr="00CD0C6E" w:rsidRDefault="00CD0C6E" w:rsidP="006F7716">
      <w:pPr>
        <w:jc w:val="both"/>
        <w:rPr>
          <w:lang w:val="de-DE"/>
        </w:rPr>
      </w:pPr>
      <w:r w:rsidRPr="00CD0C6E">
        <w:rPr>
          <w:lang w:val="de-DE"/>
        </w:rPr>
        <w:tab/>
        <w:t>Durch die Nummern 7 und 8 wird das Verfahren für Anträge auf Zugang zum UBO-Register auf der Grundlage eines berechtigten Interesses ergänzt und verdeutlicht. Dieses berechtigte Interesse muss von natürlichen oder juristischen Personen, die weder zuständige Behörden noch Verpflichtete sind, für den Zugang zu Informationen über wirtschaftliche Eigentümer nachgewiesen werden.</w:t>
      </w:r>
    </w:p>
    <w:p w14:paraId="1D4A92B5" w14:textId="77777777" w:rsidR="00CD0C6E" w:rsidRPr="00CD0C6E" w:rsidRDefault="00CD0C6E" w:rsidP="006F7716">
      <w:pPr>
        <w:jc w:val="both"/>
        <w:rPr>
          <w:lang w:val="de-DE"/>
        </w:rPr>
      </w:pPr>
    </w:p>
    <w:p w14:paraId="50EAF19C" w14:textId="77777777" w:rsidR="00CD0C6E" w:rsidRPr="00CD0C6E" w:rsidRDefault="00CD0C6E" w:rsidP="006F7716">
      <w:pPr>
        <w:jc w:val="both"/>
        <w:rPr>
          <w:lang w:val="de-DE"/>
        </w:rPr>
      </w:pPr>
      <w:r w:rsidRPr="00CD0C6E">
        <w:rPr>
          <w:lang w:val="de-DE"/>
        </w:rPr>
        <w:tab/>
        <w:t>Ein berechtigtes Interesse ist eine Tätigkeit des Antragstellers, die mit der Bekämpfung von Geldwäsche, Terrorismusfinanzierung und den damit verbundenen zugrunde liegenden kriminellen Tätigkeiten in Zusammenhang steht. Der Artikel ist unter Berücksichtigung des Gutachtens des Staatsrates und der Stellungnahme der Datenschutzbehörde angepasst worden.</w:t>
      </w:r>
    </w:p>
    <w:p w14:paraId="6043CEED" w14:textId="77777777" w:rsidR="00CD0C6E" w:rsidRPr="00CD0C6E" w:rsidRDefault="00CD0C6E" w:rsidP="006F7716">
      <w:pPr>
        <w:jc w:val="both"/>
        <w:rPr>
          <w:lang w:val="de-DE"/>
        </w:rPr>
      </w:pPr>
    </w:p>
    <w:p w14:paraId="24665176" w14:textId="77777777" w:rsidR="00CD0C6E" w:rsidRPr="00CD0C6E" w:rsidRDefault="00CD0C6E" w:rsidP="006F7716">
      <w:pPr>
        <w:jc w:val="both"/>
        <w:rPr>
          <w:lang w:val="de-DE"/>
        </w:rPr>
      </w:pPr>
      <w:r w:rsidRPr="00CD0C6E">
        <w:rPr>
          <w:lang w:val="de-DE"/>
        </w:rPr>
        <w:tab/>
        <w:t>Durch die Hinzufügung in § 3 wird verdeutlicht, welche Gründe bei einem Zugangsantrag als berechtigtes Interesse gelten. Wie bereits erwähnt ist der Antragsteller eine natürliche oder juristische Person. Es wird nicht präzisiert, um welche Personen es sich handelt, aber in der Praxis kann es sich beispielsweise um Investigativjournalisten oder NGOs handeln, die die Voraussetzungen erfüllen. Es kann sich aber auch um Antragsteller handeln, die ein wirtschaftliches Verhältnis mit Auskunftspflichtigen eingehen oder Transaktionen mit ihnen durchführen, wenn die Antragsteller die festgelegten Voraussetzungen erfüllen.</w:t>
      </w:r>
    </w:p>
    <w:p w14:paraId="044FDCE9" w14:textId="77777777" w:rsidR="00CD0C6E" w:rsidRPr="00CD0C6E" w:rsidRDefault="00CD0C6E" w:rsidP="006F7716">
      <w:pPr>
        <w:jc w:val="both"/>
        <w:rPr>
          <w:lang w:val="de-DE"/>
        </w:rPr>
      </w:pPr>
    </w:p>
    <w:p w14:paraId="06DA7D3D" w14:textId="77777777" w:rsidR="00CD0C6E" w:rsidRPr="00CD0C6E" w:rsidRDefault="00CD0C6E" w:rsidP="006F7716">
      <w:pPr>
        <w:jc w:val="both"/>
        <w:rPr>
          <w:lang w:val="de-DE"/>
        </w:rPr>
      </w:pPr>
      <w:r w:rsidRPr="00CD0C6E">
        <w:rPr>
          <w:lang w:val="de-DE"/>
        </w:rPr>
        <w:lastRenderedPageBreak/>
        <w:tab/>
        <w:t>Durch die Hinzufügung von § 4 zu Artikel 10 des Königlichen Erlasses vom 30. Juli 2018 wird verdeutlicht, dass die Verwaltung des Schatzamtes einen solchen Antrag sowie die Gründe, aus denen er eingereicht worden ist, ablehnen kann.</w:t>
      </w:r>
    </w:p>
    <w:p w14:paraId="07032F2E" w14:textId="77777777" w:rsidR="00CD0C6E" w:rsidRPr="00CD0C6E" w:rsidRDefault="00CD0C6E" w:rsidP="006F7716">
      <w:pPr>
        <w:jc w:val="both"/>
        <w:rPr>
          <w:lang w:val="de-DE"/>
        </w:rPr>
      </w:pPr>
    </w:p>
    <w:p w14:paraId="2035BD06" w14:textId="77777777" w:rsidR="00CD0C6E" w:rsidRPr="00CD0C6E" w:rsidRDefault="00CD0C6E" w:rsidP="006F7716">
      <w:pPr>
        <w:jc w:val="center"/>
        <w:rPr>
          <w:b/>
          <w:bCs/>
          <w:lang w:val="de-DE"/>
        </w:rPr>
      </w:pPr>
      <w:r w:rsidRPr="00CD0C6E">
        <w:rPr>
          <w:b/>
          <w:lang w:val="de-DE"/>
        </w:rPr>
        <w:t>Art. 11</w:t>
      </w:r>
    </w:p>
    <w:p w14:paraId="48A14354" w14:textId="77777777" w:rsidR="00CD0C6E" w:rsidRPr="00CD0C6E" w:rsidRDefault="00CD0C6E" w:rsidP="006F7716">
      <w:pPr>
        <w:jc w:val="both"/>
        <w:rPr>
          <w:lang w:val="de-DE"/>
        </w:rPr>
      </w:pPr>
    </w:p>
    <w:p w14:paraId="6DA0D789" w14:textId="77777777" w:rsidR="00CD0C6E" w:rsidRPr="00CD0C6E" w:rsidRDefault="00CD0C6E" w:rsidP="006F7716">
      <w:pPr>
        <w:jc w:val="both"/>
        <w:rPr>
          <w:lang w:val="de-DE"/>
        </w:rPr>
      </w:pPr>
      <w:r w:rsidRPr="00CD0C6E">
        <w:rPr>
          <w:lang w:val="de-DE"/>
        </w:rPr>
        <w:tab/>
        <w:t>Durch diesen Artikel werden die notwendigen Bestimmungen eingefügt, um Artikel 11 des Königlichen Erlasses vom 30. Juli 2018 vollständig mit der konkreten Betriebsweise des UBO-Registers in Übereinstimmung zu bringen. Siehe dazu auch die Begründung weiter oben.</w:t>
      </w:r>
    </w:p>
    <w:p w14:paraId="4E79A3CC" w14:textId="77777777" w:rsidR="00CD0C6E" w:rsidRPr="00CD0C6E" w:rsidRDefault="00CD0C6E" w:rsidP="006F7716">
      <w:pPr>
        <w:jc w:val="both"/>
        <w:rPr>
          <w:lang w:val="de-DE"/>
        </w:rPr>
      </w:pPr>
    </w:p>
    <w:p w14:paraId="2B8D9ADC" w14:textId="77777777" w:rsidR="00CD0C6E" w:rsidRPr="00CD0C6E" w:rsidRDefault="00CD0C6E" w:rsidP="006F7716">
      <w:pPr>
        <w:jc w:val="center"/>
        <w:rPr>
          <w:b/>
          <w:bCs/>
          <w:lang w:val="de-DE"/>
        </w:rPr>
      </w:pPr>
      <w:r w:rsidRPr="00CD0C6E">
        <w:rPr>
          <w:b/>
          <w:lang w:val="de-DE"/>
        </w:rPr>
        <w:t>Art. 12</w:t>
      </w:r>
    </w:p>
    <w:p w14:paraId="727AA3EA" w14:textId="77777777" w:rsidR="00CD0C6E" w:rsidRPr="00CD0C6E" w:rsidRDefault="00CD0C6E" w:rsidP="006F7716">
      <w:pPr>
        <w:jc w:val="both"/>
        <w:rPr>
          <w:lang w:val="de-DE"/>
        </w:rPr>
      </w:pPr>
    </w:p>
    <w:p w14:paraId="65EF3879" w14:textId="77777777" w:rsidR="00CD0C6E" w:rsidRPr="00CD0C6E" w:rsidRDefault="00CD0C6E" w:rsidP="006F7716">
      <w:pPr>
        <w:jc w:val="both"/>
        <w:rPr>
          <w:lang w:val="de-DE"/>
        </w:rPr>
      </w:pPr>
      <w:r w:rsidRPr="00CD0C6E">
        <w:rPr>
          <w:lang w:val="de-DE"/>
        </w:rPr>
        <w:tab/>
        <w:t>Bei Nr. 1 handelt es sich um eine technische Anpassung von Verweisen.</w:t>
      </w:r>
    </w:p>
    <w:p w14:paraId="25566C86" w14:textId="77777777" w:rsidR="00CD0C6E" w:rsidRPr="00CD0C6E" w:rsidRDefault="00CD0C6E" w:rsidP="006F7716">
      <w:pPr>
        <w:jc w:val="both"/>
        <w:rPr>
          <w:lang w:val="de-DE"/>
        </w:rPr>
      </w:pPr>
    </w:p>
    <w:p w14:paraId="7F8E201A" w14:textId="694FC9CD" w:rsidR="00CD0C6E" w:rsidRPr="00CD0C6E" w:rsidRDefault="00CD0C6E" w:rsidP="006F7716">
      <w:pPr>
        <w:jc w:val="both"/>
        <w:rPr>
          <w:lang w:val="de-DE"/>
        </w:rPr>
      </w:pPr>
      <w:r w:rsidRPr="00CD0C6E">
        <w:rPr>
          <w:lang w:val="de-DE"/>
        </w:rPr>
        <w:tab/>
        <w:t>Durch Nr. 2 wird die Rechtsgrundlage eingeführt, die erforderlich ist, um die Protokoll</w:t>
      </w:r>
      <w:r w:rsidRPr="00CD0C6E">
        <w:rPr>
          <w:lang w:val="de-DE"/>
        </w:rPr>
        <w:softHyphen/>
        <w:t>dateien der Einsichtnahmen durch Behörden und Verpflichtete an sie mitteilen zu können. Dies ermöglicht es ihnen, ihren eigenen Verpflichtungen im Rahmen des Schutzes personenbezo</w:t>
      </w:r>
      <w:r w:rsidRPr="00CD0C6E">
        <w:rPr>
          <w:lang w:val="de-DE"/>
        </w:rPr>
        <w:softHyphen/>
        <w:t>gener Daten nachzukommen. Sie müssen nämlich sicherstellen, dass die Einsichtnahmen in das UBO-Register innerhalb ihrer eigenen Organisation gesetzmäßig sind und dass sie die Datenintegrität und -sicherheit in Bezug auf ihre eigenen Einsichtnahmen gewährleisten können. Jede Unstimmigkeit oder jede Verletzung muss auch der Verwaltung des Schatzamtes gemeldet werden, damit diese gegebenenfalls Korrekturmaßnahmen ergreifen kann.</w:t>
      </w:r>
    </w:p>
    <w:p w14:paraId="0A7273F8" w14:textId="77777777" w:rsidR="00CD0C6E" w:rsidRPr="00CD0C6E" w:rsidRDefault="00CD0C6E" w:rsidP="006F7716">
      <w:pPr>
        <w:jc w:val="both"/>
        <w:rPr>
          <w:lang w:val="de-DE"/>
        </w:rPr>
      </w:pPr>
    </w:p>
    <w:p w14:paraId="63D7A192" w14:textId="77777777" w:rsidR="00CD0C6E" w:rsidRPr="00CD0C6E" w:rsidRDefault="00CD0C6E" w:rsidP="006F7716">
      <w:pPr>
        <w:jc w:val="both"/>
        <w:rPr>
          <w:lang w:val="de-DE"/>
        </w:rPr>
      </w:pPr>
      <w:r w:rsidRPr="00CD0C6E">
        <w:rPr>
          <w:lang w:val="de-DE"/>
        </w:rPr>
        <w:tab/>
        <w:t>Diese Protokolldateien werden vom FÖD Finanzen - UBO-Register bei der Einsichtnahme in das Register erstellt. Diese Protokolldateien enthalten Daten, mit denen unter anderem überprüft werden kann, welche Behörde/Körperschaft/Person das Register zu welchem Datum/Zeitpunkt eingesehen hat. Jede Einsichtnahme in das Register wird automatisch protokolliert und diese Protokolle werden aufbewahrt. Diese Protokolldateien befinden sich beim FÖD Finanzen.</w:t>
      </w:r>
    </w:p>
    <w:p w14:paraId="625E4BE2" w14:textId="77777777" w:rsidR="00CD0C6E" w:rsidRPr="00CD0C6E" w:rsidRDefault="00CD0C6E" w:rsidP="006F7716">
      <w:pPr>
        <w:jc w:val="both"/>
        <w:rPr>
          <w:lang w:val="de-DE"/>
        </w:rPr>
      </w:pPr>
    </w:p>
    <w:p w14:paraId="569201E1" w14:textId="77777777" w:rsidR="00CD0C6E" w:rsidRPr="00CD0C6E" w:rsidRDefault="00CD0C6E" w:rsidP="006F7716">
      <w:pPr>
        <w:jc w:val="both"/>
        <w:rPr>
          <w:lang w:val="de-DE"/>
        </w:rPr>
      </w:pPr>
      <w:r w:rsidRPr="00CD0C6E">
        <w:rPr>
          <w:lang w:val="de-DE"/>
        </w:rPr>
        <w:tab/>
        <w:t>Bei Nr. 3 handelt es sich um eine gesetzgebungstechnische Anpassung.</w:t>
      </w:r>
    </w:p>
    <w:p w14:paraId="3A5EFA57" w14:textId="77777777" w:rsidR="00CD0C6E" w:rsidRPr="00CD0C6E" w:rsidRDefault="00CD0C6E" w:rsidP="006F7716">
      <w:pPr>
        <w:jc w:val="both"/>
        <w:rPr>
          <w:lang w:val="de-DE"/>
        </w:rPr>
      </w:pPr>
    </w:p>
    <w:p w14:paraId="68B6C122" w14:textId="77777777" w:rsidR="00CD0C6E" w:rsidRPr="00CD0C6E" w:rsidRDefault="00CD0C6E" w:rsidP="006F7716">
      <w:pPr>
        <w:jc w:val="center"/>
        <w:rPr>
          <w:b/>
          <w:bCs/>
          <w:lang w:val="de-DE"/>
        </w:rPr>
      </w:pPr>
      <w:r w:rsidRPr="00CD0C6E">
        <w:rPr>
          <w:b/>
          <w:lang w:val="de-DE"/>
        </w:rPr>
        <w:t>Art. 13</w:t>
      </w:r>
    </w:p>
    <w:p w14:paraId="461C13E9" w14:textId="77777777" w:rsidR="00CD0C6E" w:rsidRPr="00CD0C6E" w:rsidRDefault="00CD0C6E" w:rsidP="006F7716">
      <w:pPr>
        <w:jc w:val="both"/>
        <w:rPr>
          <w:lang w:val="de-DE"/>
        </w:rPr>
      </w:pPr>
    </w:p>
    <w:p w14:paraId="3E34B453" w14:textId="77777777" w:rsidR="00CD0C6E" w:rsidRPr="00CD0C6E" w:rsidRDefault="00CD0C6E" w:rsidP="006F7716">
      <w:pPr>
        <w:jc w:val="both"/>
        <w:rPr>
          <w:lang w:val="de-DE"/>
        </w:rPr>
      </w:pPr>
      <w:r w:rsidRPr="00CD0C6E">
        <w:rPr>
          <w:lang w:val="de-DE"/>
        </w:rPr>
        <w:tab/>
        <w:t>Durch diesen Artikel werden die notwendigen Bestimmungen eingefügt, um Artikel 11 des Königlichen Erlasses vom 30. Juli 2018 vollständig mit der konkreten Betriebsweise des UBO-Registers in Übereinstimmung zu bringen. Siehe dazu auch die Begründung weiter oben.</w:t>
      </w:r>
    </w:p>
    <w:p w14:paraId="06F6B676" w14:textId="76E65650" w:rsidR="00CD0C6E" w:rsidRPr="00CD0C6E" w:rsidRDefault="00CD0C6E">
      <w:pPr>
        <w:rPr>
          <w:lang w:val="de-DE"/>
        </w:rPr>
      </w:pPr>
    </w:p>
    <w:p w14:paraId="41C28C55" w14:textId="77777777" w:rsidR="00CD0C6E" w:rsidRPr="00CD0C6E" w:rsidRDefault="00CD0C6E" w:rsidP="006F7716">
      <w:pPr>
        <w:jc w:val="center"/>
        <w:rPr>
          <w:b/>
          <w:bCs/>
          <w:lang w:val="de-DE"/>
        </w:rPr>
      </w:pPr>
      <w:r w:rsidRPr="00CD0C6E">
        <w:rPr>
          <w:b/>
          <w:lang w:val="de-DE"/>
        </w:rPr>
        <w:t>Art. 14</w:t>
      </w:r>
    </w:p>
    <w:p w14:paraId="5F8E6CF2" w14:textId="77777777" w:rsidR="00CD0C6E" w:rsidRPr="00CD0C6E" w:rsidRDefault="00CD0C6E" w:rsidP="006F7716">
      <w:pPr>
        <w:jc w:val="both"/>
        <w:rPr>
          <w:lang w:val="de-DE"/>
        </w:rPr>
      </w:pPr>
    </w:p>
    <w:p w14:paraId="75F67879" w14:textId="77777777" w:rsidR="00CD0C6E" w:rsidRPr="00CD0C6E" w:rsidRDefault="00CD0C6E" w:rsidP="006F7716">
      <w:pPr>
        <w:jc w:val="both"/>
        <w:rPr>
          <w:lang w:val="de-DE"/>
        </w:rPr>
      </w:pPr>
      <w:r w:rsidRPr="00CD0C6E">
        <w:rPr>
          <w:lang w:val="de-DE"/>
        </w:rPr>
        <w:tab/>
        <w:t>Durch die Abänderung von Artikel 17 § 1 des Königlichen Erlasses vom 30. Juli 2018 wird sichergestellt, dass die Verwaltung des Schatzamtes auch die Einhaltung der in Artikel 5 des Königlichen Erlasses vom 30. Juli 2018 erwähnten Verpflichtungen kontrollieren kann. Dieser Artikel verpflichtet die Auskunftspflichtigen, die im UBO-Register enthaltenen Angaben mindestens einmal jährlich zu aktualisieren.</w:t>
      </w:r>
    </w:p>
    <w:p w14:paraId="0B789DC4" w14:textId="77777777" w:rsidR="00CD0C6E" w:rsidRPr="00CD0C6E" w:rsidRDefault="00CD0C6E" w:rsidP="006F7716">
      <w:pPr>
        <w:jc w:val="both"/>
        <w:rPr>
          <w:lang w:val="de-DE"/>
        </w:rPr>
      </w:pPr>
    </w:p>
    <w:p w14:paraId="2D491995" w14:textId="77777777" w:rsidR="00CD0C6E" w:rsidRPr="00CD0C6E" w:rsidRDefault="00CD0C6E" w:rsidP="006F7716">
      <w:pPr>
        <w:jc w:val="both"/>
        <w:rPr>
          <w:lang w:val="de-DE"/>
        </w:rPr>
      </w:pPr>
      <w:r w:rsidRPr="00CD0C6E">
        <w:rPr>
          <w:lang w:val="de-DE"/>
        </w:rPr>
        <w:tab/>
        <w:t>Artikel 17 Nr. 1 und 2 des Königlichen Erlasses vom 30. Juli 2018 erlaubt es der Verwaltung des Schatzamtes, im Rahmen ihrer Kontrollbefugnisse sowohl interne als auch externe Datenbanken zu nutzen.</w:t>
      </w:r>
    </w:p>
    <w:p w14:paraId="68673780" w14:textId="77777777" w:rsidR="00CD0C6E" w:rsidRPr="00CD0C6E" w:rsidRDefault="00CD0C6E" w:rsidP="006F7716">
      <w:pPr>
        <w:jc w:val="both"/>
        <w:rPr>
          <w:lang w:val="de-DE"/>
        </w:rPr>
      </w:pPr>
    </w:p>
    <w:p w14:paraId="5AC9298D" w14:textId="77777777" w:rsidR="00CD0C6E" w:rsidRPr="00CD0C6E" w:rsidRDefault="00CD0C6E" w:rsidP="006F7716">
      <w:pPr>
        <w:jc w:val="both"/>
        <w:rPr>
          <w:lang w:val="de-DE"/>
        </w:rPr>
      </w:pPr>
      <w:r w:rsidRPr="00CD0C6E">
        <w:rPr>
          <w:lang w:val="de-DE"/>
        </w:rPr>
        <w:lastRenderedPageBreak/>
        <w:tab/>
        <w:t>Die Nutzung dieser Datenbanken unterliegt der Anwendung der Datenschutz-Grundverordnung (Verordnung 2016/679), des Gesetzes vom 3. August 2012 zur Festlegung von Bestimmungen in Bezug auf die Verarbeitung personenbezogener Daten durch den Föderalen Öffentlichen Dienst Finanzen im Rahmen seiner Aufträge und des Gesetzes vom 30. Juli 2018 über den Schutz natürlicher Personen hinsichtlich der Verarbeitung personenbezogener Daten.</w:t>
      </w:r>
    </w:p>
    <w:p w14:paraId="724BF052" w14:textId="77777777" w:rsidR="00CD0C6E" w:rsidRPr="00CD0C6E" w:rsidRDefault="00CD0C6E" w:rsidP="006F7716">
      <w:pPr>
        <w:jc w:val="both"/>
        <w:rPr>
          <w:lang w:val="de-DE"/>
        </w:rPr>
      </w:pPr>
    </w:p>
    <w:p w14:paraId="664F5B6B" w14:textId="77777777" w:rsidR="00CD0C6E" w:rsidRPr="00CD0C6E" w:rsidRDefault="00CD0C6E" w:rsidP="006F7716">
      <w:pPr>
        <w:jc w:val="both"/>
        <w:rPr>
          <w:lang w:val="de-DE"/>
        </w:rPr>
      </w:pPr>
      <w:r w:rsidRPr="00CD0C6E">
        <w:rPr>
          <w:lang w:val="de-DE"/>
        </w:rPr>
        <w:tab/>
        <w:t>Was die interne Datenbank des FÖD Finanzen (Artikel 17 Nr. 1) betrifft, so wird der Zugang durch die im Gesetz vom 3. August 2012 vorgesehenen Verfahren geregelt. Eine Stellungnahme der Datenschutzbehörde ist in diesem Fall nicht erforderlich.</w:t>
      </w:r>
    </w:p>
    <w:p w14:paraId="0D730BCA" w14:textId="77777777" w:rsidR="00CD0C6E" w:rsidRPr="00CD0C6E" w:rsidRDefault="00CD0C6E" w:rsidP="006F7716">
      <w:pPr>
        <w:jc w:val="both"/>
        <w:rPr>
          <w:lang w:val="de-DE"/>
        </w:rPr>
      </w:pPr>
    </w:p>
    <w:p w14:paraId="1197F7C9" w14:textId="77777777" w:rsidR="00CD0C6E" w:rsidRPr="00CD0C6E" w:rsidRDefault="00CD0C6E" w:rsidP="006F7716">
      <w:pPr>
        <w:jc w:val="both"/>
        <w:rPr>
          <w:lang w:val="de-DE"/>
        </w:rPr>
      </w:pPr>
      <w:r w:rsidRPr="00CD0C6E">
        <w:rPr>
          <w:lang w:val="de-DE"/>
        </w:rPr>
        <w:tab/>
        <w:t>Die Nutzung externer Datenbanken wird durch den Abschluss von Protokollen gemäß Artikel 20 des Gesetzes vom 30. Juli 2018 geregelt. Eine Stellungnahme der Datenschutzbehörde ist in diesem Fall nicht erforderlich.</w:t>
      </w:r>
    </w:p>
    <w:p w14:paraId="0E09A4BA" w14:textId="77777777" w:rsidR="00CD0C6E" w:rsidRPr="00CD0C6E" w:rsidRDefault="00CD0C6E" w:rsidP="006F7716">
      <w:pPr>
        <w:jc w:val="both"/>
        <w:rPr>
          <w:lang w:val="de-DE"/>
        </w:rPr>
      </w:pPr>
    </w:p>
    <w:p w14:paraId="23012AB8" w14:textId="77777777" w:rsidR="00CD0C6E" w:rsidRPr="00CD0C6E" w:rsidRDefault="00CD0C6E" w:rsidP="006F7716">
      <w:pPr>
        <w:jc w:val="center"/>
        <w:rPr>
          <w:b/>
          <w:bCs/>
          <w:lang w:val="de-DE"/>
        </w:rPr>
      </w:pPr>
      <w:r w:rsidRPr="00CD0C6E">
        <w:rPr>
          <w:b/>
          <w:lang w:val="de-DE"/>
        </w:rPr>
        <w:t>Art. 15</w:t>
      </w:r>
    </w:p>
    <w:p w14:paraId="7ED0A2B1" w14:textId="77777777" w:rsidR="00CD0C6E" w:rsidRPr="00CD0C6E" w:rsidRDefault="00CD0C6E" w:rsidP="006F7716">
      <w:pPr>
        <w:jc w:val="both"/>
        <w:rPr>
          <w:lang w:val="de-DE"/>
        </w:rPr>
      </w:pPr>
    </w:p>
    <w:p w14:paraId="24FE55F1" w14:textId="77777777" w:rsidR="00CD0C6E" w:rsidRPr="00CD0C6E" w:rsidRDefault="00CD0C6E" w:rsidP="006F7716">
      <w:pPr>
        <w:jc w:val="both"/>
        <w:rPr>
          <w:lang w:val="de-DE"/>
        </w:rPr>
      </w:pPr>
      <w:r w:rsidRPr="00CD0C6E">
        <w:rPr>
          <w:lang w:val="de-DE"/>
        </w:rPr>
        <w:tab/>
        <w:t>Durch diesen Artikel wird der aktuelle Artikel 18 des Königlichen Erlasses vom 30. Juli 2018 ersetzt.</w:t>
      </w:r>
    </w:p>
    <w:p w14:paraId="4C33B8EB" w14:textId="77777777" w:rsidR="00CD0C6E" w:rsidRPr="00CD0C6E" w:rsidRDefault="00CD0C6E" w:rsidP="006F7716">
      <w:pPr>
        <w:jc w:val="both"/>
        <w:rPr>
          <w:lang w:val="de-DE"/>
        </w:rPr>
      </w:pPr>
    </w:p>
    <w:p w14:paraId="7749FC50" w14:textId="77777777" w:rsidR="00CD0C6E" w:rsidRPr="00CD0C6E" w:rsidRDefault="00CD0C6E" w:rsidP="006F7716">
      <w:pPr>
        <w:jc w:val="both"/>
        <w:rPr>
          <w:lang w:val="de-DE"/>
        </w:rPr>
      </w:pPr>
      <w:r w:rsidRPr="00CD0C6E">
        <w:rPr>
          <w:lang w:val="de-DE"/>
        </w:rPr>
        <w:tab/>
        <w:t>Das Verfahren zur Auferlegung von administrativen Geldbußen wird in § 1 Absatz 1 bis 4 verdeutlicht und das Einnahme- und Beitreibungsverfahren wird in § 2 hinzugefügt. Dabei handelt es sich nicht um grundlegende Änderungen, sondern um die Festlegung der Verfahren, wie sie in der Praxis angewandt werden.</w:t>
      </w:r>
    </w:p>
    <w:p w14:paraId="6C618D4F" w14:textId="77777777" w:rsidR="00CD0C6E" w:rsidRPr="00CD0C6E" w:rsidRDefault="00CD0C6E" w:rsidP="006F7716">
      <w:pPr>
        <w:jc w:val="both"/>
        <w:rPr>
          <w:lang w:val="de-DE"/>
        </w:rPr>
      </w:pPr>
    </w:p>
    <w:p w14:paraId="75770077" w14:textId="77777777" w:rsidR="00CD0C6E" w:rsidRPr="00CD0C6E" w:rsidRDefault="00CD0C6E" w:rsidP="006F7716">
      <w:pPr>
        <w:jc w:val="both"/>
        <w:rPr>
          <w:lang w:val="de-DE"/>
        </w:rPr>
      </w:pPr>
      <w:r w:rsidRPr="00CD0C6E">
        <w:rPr>
          <w:lang w:val="de-DE"/>
        </w:rPr>
        <w:tab/>
        <w:t>Der Artikel ist gemäß dem Gutachten des Staatsrates angepasst worden.</w:t>
      </w:r>
    </w:p>
    <w:p w14:paraId="7159BD4E" w14:textId="77777777" w:rsidR="00CD0C6E" w:rsidRPr="00CD0C6E" w:rsidRDefault="00CD0C6E" w:rsidP="006F7716">
      <w:pPr>
        <w:jc w:val="both"/>
        <w:rPr>
          <w:lang w:val="de-DE"/>
        </w:rPr>
      </w:pPr>
    </w:p>
    <w:p w14:paraId="1AC03EB7" w14:textId="77777777" w:rsidR="00CD0C6E" w:rsidRPr="00CD0C6E" w:rsidRDefault="00CD0C6E" w:rsidP="006F7716">
      <w:pPr>
        <w:jc w:val="center"/>
        <w:rPr>
          <w:b/>
          <w:bCs/>
          <w:lang w:val="de-DE"/>
        </w:rPr>
      </w:pPr>
      <w:r w:rsidRPr="00CD0C6E">
        <w:rPr>
          <w:b/>
          <w:lang w:val="de-DE"/>
        </w:rPr>
        <w:t>Art. 16</w:t>
      </w:r>
    </w:p>
    <w:p w14:paraId="5C32C32D" w14:textId="77777777" w:rsidR="00CD0C6E" w:rsidRPr="00CD0C6E" w:rsidRDefault="00CD0C6E" w:rsidP="006F7716">
      <w:pPr>
        <w:jc w:val="both"/>
        <w:rPr>
          <w:lang w:val="de-DE"/>
        </w:rPr>
      </w:pPr>
    </w:p>
    <w:p w14:paraId="2276873E" w14:textId="77777777" w:rsidR="00CD0C6E" w:rsidRPr="00CD0C6E" w:rsidRDefault="00CD0C6E" w:rsidP="006F7716">
      <w:pPr>
        <w:jc w:val="both"/>
        <w:rPr>
          <w:lang w:val="de-DE"/>
        </w:rPr>
      </w:pPr>
      <w:r w:rsidRPr="00CD0C6E">
        <w:rPr>
          <w:lang w:val="de-DE"/>
        </w:rPr>
        <w:tab/>
        <w:t>Es handelt sich um eine gesetzgebungstechnische Anpassung infolge der Abänderungen von Artikel 74 § 1 des Gesetzes vom 18. September 2017 zur Verhinderung von Geldwäsche und Terrorismusfinanzierung und zur Beschränkung der Nutzung von Bargeld.</w:t>
      </w:r>
    </w:p>
    <w:p w14:paraId="382F0C99" w14:textId="7D8A381D" w:rsidR="00CD0C6E" w:rsidRPr="00CD0C6E" w:rsidRDefault="00CD0C6E">
      <w:pPr>
        <w:rPr>
          <w:lang w:val="de-DE"/>
        </w:rPr>
      </w:pPr>
    </w:p>
    <w:p w14:paraId="00031078" w14:textId="77777777" w:rsidR="00CD0C6E" w:rsidRPr="00CD0C6E" w:rsidRDefault="00CD0C6E" w:rsidP="006F7716">
      <w:pPr>
        <w:jc w:val="center"/>
        <w:rPr>
          <w:b/>
          <w:bCs/>
          <w:lang w:val="de-DE"/>
        </w:rPr>
      </w:pPr>
      <w:r w:rsidRPr="00CD0C6E">
        <w:rPr>
          <w:b/>
          <w:lang w:val="de-DE"/>
        </w:rPr>
        <w:t>Art. 17 und 18</w:t>
      </w:r>
    </w:p>
    <w:p w14:paraId="109B78A1" w14:textId="77777777" w:rsidR="00CD0C6E" w:rsidRPr="00CD0C6E" w:rsidRDefault="00CD0C6E" w:rsidP="006F7716">
      <w:pPr>
        <w:jc w:val="both"/>
        <w:rPr>
          <w:lang w:val="de-DE"/>
        </w:rPr>
      </w:pPr>
    </w:p>
    <w:p w14:paraId="376F7256" w14:textId="77777777" w:rsidR="00CD0C6E" w:rsidRPr="00CD0C6E" w:rsidRDefault="00CD0C6E" w:rsidP="006F7716">
      <w:pPr>
        <w:jc w:val="both"/>
        <w:rPr>
          <w:lang w:val="de-DE"/>
        </w:rPr>
      </w:pPr>
      <w:r w:rsidRPr="00CD0C6E">
        <w:rPr>
          <w:lang w:val="de-DE"/>
        </w:rPr>
        <w:tab/>
        <w:t>Diese Artikel bedürfen keines Kommentars.</w:t>
      </w:r>
    </w:p>
    <w:p w14:paraId="4982173C" w14:textId="77777777" w:rsidR="00CD0C6E" w:rsidRPr="00CD0C6E" w:rsidRDefault="00CD0C6E" w:rsidP="006F7716">
      <w:pPr>
        <w:jc w:val="both"/>
        <w:rPr>
          <w:lang w:val="de-DE"/>
        </w:rPr>
      </w:pPr>
    </w:p>
    <w:p w14:paraId="1EC22D9E" w14:textId="77777777" w:rsidR="00CD0C6E" w:rsidRPr="00CD0C6E" w:rsidRDefault="00CD0C6E" w:rsidP="006F7716">
      <w:pPr>
        <w:jc w:val="both"/>
        <w:rPr>
          <w:lang w:val="de-DE"/>
        </w:rPr>
      </w:pPr>
      <w:r w:rsidRPr="00CD0C6E">
        <w:rPr>
          <w:lang w:val="de-DE"/>
        </w:rPr>
        <w:tab/>
        <w:t>Ich habe die Ehre,</w:t>
      </w:r>
    </w:p>
    <w:p w14:paraId="1A5CD18E" w14:textId="77777777" w:rsidR="00CD0C6E" w:rsidRPr="00CD0C6E" w:rsidRDefault="00CD0C6E" w:rsidP="006F7716">
      <w:pPr>
        <w:jc w:val="both"/>
        <w:rPr>
          <w:lang w:val="de-DE"/>
        </w:rPr>
      </w:pPr>
    </w:p>
    <w:p w14:paraId="75DFEF2D" w14:textId="77777777" w:rsidR="00CD0C6E" w:rsidRPr="00CD0C6E" w:rsidRDefault="00CD0C6E" w:rsidP="006F7716">
      <w:pPr>
        <w:jc w:val="both"/>
        <w:rPr>
          <w:lang w:val="de-DE"/>
        </w:rPr>
      </w:pPr>
    </w:p>
    <w:p w14:paraId="2AE79333" w14:textId="77777777" w:rsidR="00CD0C6E" w:rsidRPr="00CD0C6E" w:rsidRDefault="00CD0C6E" w:rsidP="006F7716">
      <w:pPr>
        <w:jc w:val="center"/>
        <w:rPr>
          <w:lang w:val="de-DE"/>
        </w:rPr>
      </w:pPr>
      <w:r w:rsidRPr="00CD0C6E">
        <w:rPr>
          <w:lang w:val="de-DE"/>
        </w:rPr>
        <w:t xml:space="preserve">Sire, </w:t>
      </w:r>
    </w:p>
    <w:p w14:paraId="1106DD21" w14:textId="77777777" w:rsidR="00CD0C6E" w:rsidRPr="00CD0C6E" w:rsidRDefault="00CD0C6E" w:rsidP="006F7716">
      <w:pPr>
        <w:jc w:val="center"/>
        <w:rPr>
          <w:lang w:val="de-DE"/>
        </w:rPr>
      </w:pPr>
    </w:p>
    <w:p w14:paraId="4F5DE70C" w14:textId="77777777" w:rsidR="00CD0C6E" w:rsidRPr="00CD0C6E" w:rsidRDefault="00CD0C6E" w:rsidP="006F7716">
      <w:pPr>
        <w:jc w:val="center"/>
        <w:rPr>
          <w:lang w:val="de-DE"/>
        </w:rPr>
      </w:pPr>
      <w:r w:rsidRPr="00CD0C6E">
        <w:rPr>
          <w:lang w:val="de-DE"/>
        </w:rPr>
        <w:t>der ehrerbietige und getreue Diener</w:t>
      </w:r>
    </w:p>
    <w:p w14:paraId="607589B4" w14:textId="77777777" w:rsidR="00CD0C6E" w:rsidRPr="00CD0C6E" w:rsidRDefault="00CD0C6E" w:rsidP="006F7716">
      <w:pPr>
        <w:jc w:val="center"/>
        <w:rPr>
          <w:lang w:val="de-DE"/>
        </w:rPr>
      </w:pPr>
      <w:r w:rsidRPr="00CD0C6E">
        <w:rPr>
          <w:lang w:val="de-DE"/>
        </w:rPr>
        <w:t>Eurer Majestät zu sein.</w:t>
      </w:r>
    </w:p>
    <w:p w14:paraId="1830B022" w14:textId="77777777" w:rsidR="00CD0C6E" w:rsidRPr="00CD0C6E" w:rsidRDefault="00CD0C6E" w:rsidP="006F7716">
      <w:pPr>
        <w:jc w:val="center"/>
        <w:rPr>
          <w:lang w:val="de-DE"/>
        </w:rPr>
      </w:pPr>
    </w:p>
    <w:p w14:paraId="1EE1D7DA" w14:textId="77777777" w:rsidR="00CD0C6E" w:rsidRPr="00CD0C6E" w:rsidRDefault="00CD0C6E" w:rsidP="006F7716">
      <w:pPr>
        <w:jc w:val="center"/>
        <w:rPr>
          <w:lang w:val="de-DE"/>
        </w:rPr>
      </w:pPr>
      <w:r w:rsidRPr="00CD0C6E">
        <w:rPr>
          <w:lang w:val="de-DE"/>
        </w:rPr>
        <w:t>Der Minister der Finanzen</w:t>
      </w:r>
    </w:p>
    <w:p w14:paraId="59229552" w14:textId="77777777" w:rsidR="00CD0C6E" w:rsidRPr="00CD0C6E" w:rsidRDefault="00CD0C6E" w:rsidP="006F7716">
      <w:pPr>
        <w:jc w:val="center"/>
        <w:rPr>
          <w:lang w:val="de-DE"/>
        </w:rPr>
      </w:pPr>
      <w:r w:rsidRPr="00CD0C6E">
        <w:rPr>
          <w:lang w:val="de-DE"/>
        </w:rPr>
        <w:t>V. VAN PETEGHEM</w:t>
      </w:r>
    </w:p>
    <w:p w14:paraId="1EC73D70" w14:textId="77777777" w:rsidR="00CD0C6E" w:rsidRPr="00CD0C6E" w:rsidRDefault="00CD0C6E" w:rsidP="00F94AB9">
      <w:pPr>
        <w:jc w:val="both"/>
        <w:rPr>
          <w:lang w:val="de-DE"/>
        </w:rPr>
      </w:pPr>
    </w:p>
    <w:p w14:paraId="5C8CB293" w14:textId="77777777" w:rsidR="00CD0C6E" w:rsidRPr="00CD0C6E" w:rsidRDefault="00CD0C6E" w:rsidP="006F7716">
      <w:pPr>
        <w:jc w:val="center"/>
        <w:rPr>
          <w:sz w:val="20"/>
          <w:lang w:val="de-DE"/>
        </w:rPr>
      </w:pPr>
      <w:r w:rsidRPr="00CD0C6E">
        <w:rPr>
          <w:sz w:val="20"/>
          <w:lang w:val="de-DE"/>
        </w:rPr>
        <w:t>______</w:t>
      </w:r>
    </w:p>
    <w:p w14:paraId="1CAB96C8" w14:textId="77777777" w:rsidR="00CD0C6E" w:rsidRPr="00CD0C6E" w:rsidRDefault="00CD0C6E" w:rsidP="00F94AB9">
      <w:pPr>
        <w:jc w:val="both"/>
        <w:rPr>
          <w:lang w:val="de-DE"/>
        </w:rPr>
      </w:pPr>
    </w:p>
    <w:p w14:paraId="1206C49F" w14:textId="77777777" w:rsidR="00CD0C6E" w:rsidRPr="00CD0C6E" w:rsidRDefault="00CD0C6E" w:rsidP="00F94AB9">
      <w:pPr>
        <w:jc w:val="both"/>
        <w:rPr>
          <w:lang w:val="de-DE"/>
        </w:rPr>
        <w:sectPr w:rsidR="00CD0C6E" w:rsidRPr="00CD0C6E" w:rsidSect="00CD0C6E">
          <w:pgSz w:w="11906" w:h="16838" w:code="9"/>
          <w:pgMar w:top="1276" w:right="1418" w:bottom="1418" w:left="1418" w:header="709" w:footer="709" w:gutter="0"/>
          <w:cols w:space="708"/>
          <w:docGrid w:linePitch="360"/>
        </w:sectPr>
      </w:pPr>
    </w:p>
    <w:p w14:paraId="6DEF59B7" w14:textId="77777777" w:rsidR="00CD0C6E" w:rsidRPr="00CD0C6E" w:rsidRDefault="00CD0C6E" w:rsidP="006F7716">
      <w:pPr>
        <w:jc w:val="center"/>
        <w:rPr>
          <w:b/>
          <w:bCs/>
          <w:lang w:val="de-DE"/>
        </w:rPr>
      </w:pPr>
      <w:r w:rsidRPr="00CD0C6E">
        <w:rPr>
          <w:b/>
          <w:lang w:val="de-DE"/>
        </w:rPr>
        <w:lastRenderedPageBreak/>
        <w:t>8. FEBRUAR 2023 - Königlicher Erlass zur Abänderung des Königlichen Erlasses vom 30. Juli 2018 über die Modalitäten für die Betriebsweise des UBO-Registers</w:t>
      </w:r>
    </w:p>
    <w:p w14:paraId="1251A31D" w14:textId="77777777" w:rsidR="00CD0C6E" w:rsidRPr="00CD0C6E" w:rsidRDefault="00CD0C6E" w:rsidP="00F94AB9">
      <w:pPr>
        <w:jc w:val="both"/>
        <w:rPr>
          <w:lang w:val="de-DE"/>
        </w:rPr>
      </w:pPr>
    </w:p>
    <w:p w14:paraId="60EB5D16" w14:textId="77777777" w:rsidR="00CD0C6E" w:rsidRPr="00CD0C6E" w:rsidRDefault="00CD0C6E" w:rsidP="00F94AB9">
      <w:pPr>
        <w:jc w:val="both"/>
        <w:rPr>
          <w:lang w:val="de-DE"/>
        </w:rPr>
      </w:pPr>
    </w:p>
    <w:p w14:paraId="405EEEC2" w14:textId="77777777" w:rsidR="00CD0C6E" w:rsidRPr="00CD0C6E" w:rsidRDefault="00CD0C6E" w:rsidP="006F7716">
      <w:pPr>
        <w:jc w:val="both"/>
        <w:rPr>
          <w:lang w:val="de-DE"/>
        </w:rPr>
      </w:pPr>
      <w:r w:rsidRPr="00CD0C6E">
        <w:rPr>
          <w:lang w:val="de-DE"/>
        </w:rPr>
        <w:tab/>
      </w:r>
      <w:r w:rsidRPr="00CD0C6E">
        <w:rPr>
          <w:lang w:val="de-DE"/>
        </w:rPr>
        <w:tab/>
      </w:r>
      <w:r w:rsidRPr="00CD0C6E">
        <w:rPr>
          <w:lang w:val="de-DE"/>
        </w:rPr>
        <w:tab/>
        <w:t>PHILIPPE, König der Belgier,</w:t>
      </w:r>
    </w:p>
    <w:p w14:paraId="14FA532F" w14:textId="77777777" w:rsidR="00CD0C6E" w:rsidRPr="00CD0C6E" w:rsidRDefault="00CD0C6E" w:rsidP="006F7716">
      <w:pPr>
        <w:jc w:val="both"/>
        <w:rPr>
          <w:lang w:val="de-DE"/>
        </w:rPr>
      </w:pPr>
    </w:p>
    <w:p w14:paraId="6255E938" w14:textId="77777777" w:rsidR="00CD0C6E" w:rsidRPr="00CD0C6E" w:rsidRDefault="00CD0C6E" w:rsidP="006F7716">
      <w:pPr>
        <w:jc w:val="both"/>
        <w:rPr>
          <w:lang w:val="de-DE"/>
        </w:rPr>
      </w:pPr>
      <w:r w:rsidRPr="00CD0C6E">
        <w:rPr>
          <w:lang w:val="de-DE"/>
        </w:rPr>
        <w:tab/>
      </w:r>
      <w:r w:rsidRPr="00CD0C6E">
        <w:rPr>
          <w:lang w:val="de-DE"/>
        </w:rPr>
        <w:tab/>
        <w:t>Allen Gegenwärtigen und Zukünftigen, Unser Gruß!</w:t>
      </w:r>
    </w:p>
    <w:p w14:paraId="14E0FD8F" w14:textId="77777777" w:rsidR="00CD0C6E" w:rsidRPr="00CD0C6E" w:rsidRDefault="00CD0C6E" w:rsidP="006F7716">
      <w:pPr>
        <w:jc w:val="both"/>
        <w:rPr>
          <w:lang w:val="de-DE"/>
        </w:rPr>
      </w:pPr>
    </w:p>
    <w:p w14:paraId="166C263A" w14:textId="77777777" w:rsidR="00CD0C6E" w:rsidRPr="00CD0C6E" w:rsidRDefault="00CD0C6E" w:rsidP="006F7716">
      <w:pPr>
        <w:jc w:val="both"/>
        <w:rPr>
          <w:lang w:val="de-DE"/>
        </w:rPr>
      </w:pPr>
    </w:p>
    <w:p w14:paraId="4E03394A" w14:textId="77777777" w:rsidR="00CD0C6E" w:rsidRPr="00CD0C6E" w:rsidRDefault="00CD0C6E" w:rsidP="006F7716">
      <w:pPr>
        <w:jc w:val="both"/>
        <w:rPr>
          <w:lang w:val="de-DE"/>
        </w:rPr>
      </w:pPr>
      <w:r w:rsidRPr="00CD0C6E">
        <w:rPr>
          <w:lang w:val="de-DE"/>
        </w:rPr>
        <w:tab/>
        <w:t>Aufgrund des Artikels 108 der Verfassung;</w:t>
      </w:r>
    </w:p>
    <w:p w14:paraId="6CB9AAE4" w14:textId="77777777" w:rsidR="00CD0C6E" w:rsidRPr="00CD0C6E" w:rsidRDefault="00CD0C6E" w:rsidP="006F7716">
      <w:pPr>
        <w:jc w:val="both"/>
        <w:rPr>
          <w:lang w:val="de-DE"/>
        </w:rPr>
      </w:pPr>
    </w:p>
    <w:p w14:paraId="29DDD2F5" w14:textId="77777777" w:rsidR="00CD0C6E" w:rsidRPr="00CD0C6E" w:rsidRDefault="00CD0C6E" w:rsidP="006F7716">
      <w:pPr>
        <w:jc w:val="both"/>
        <w:rPr>
          <w:lang w:val="de-DE"/>
        </w:rPr>
      </w:pPr>
      <w:r w:rsidRPr="00CD0C6E">
        <w:rPr>
          <w:lang w:val="de-DE"/>
        </w:rPr>
        <w:tab/>
        <w:t>Aufgrund des Gesetzes vom 18. September 2017 zur Verhinderung von Geldwäsche und Terrorismusfinanzierung und zur Beschränkung der Nutzung von Bargeld, der Artikel 75 und 133 § 3 Absatz 2, abgeändert durch die Gesetze vom 20. Juli 2020, 2. Juni 2021, 5. Juli 2022 und 8. Februar 2023;</w:t>
      </w:r>
    </w:p>
    <w:p w14:paraId="3DF2CAA9" w14:textId="77777777" w:rsidR="00CD0C6E" w:rsidRPr="00CD0C6E" w:rsidRDefault="00CD0C6E" w:rsidP="006F7716">
      <w:pPr>
        <w:jc w:val="both"/>
        <w:rPr>
          <w:lang w:val="de-DE"/>
        </w:rPr>
      </w:pPr>
    </w:p>
    <w:p w14:paraId="26557E14" w14:textId="77777777" w:rsidR="00CD0C6E" w:rsidRPr="00CD0C6E" w:rsidRDefault="00CD0C6E" w:rsidP="006F7716">
      <w:pPr>
        <w:jc w:val="both"/>
        <w:rPr>
          <w:lang w:val="de-DE"/>
        </w:rPr>
      </w:pPr>
      <w:r w:rsidRPr="00CD0C6E">
        <w:rPr>
          <w:lang w:val="de-DE"/>
        </w:rPr>
        <w:tab/>
        <w:t>Aufgrund des Königlichen Erlasses vom 30. Juli 2018 über die Modalitäten für die Betriebsweise des UBO-Registers;</w:t>
      </w:r>
    </w:p>
    <w:p w14:paraId="38D28016" w14:textId="77777777" w:rsidR="00CD0C6E" w:rsidRPr="00CD0C6E" w:rsidRDefault="00CD0C6E" w:rsidP="006F7716">
      <w:pPr>
        <w:jc w:val="both"/>
        <w:rPr>
          <w:lang w:val="de-DE"/>
        </w:rPr>
      </w:pPr>
    </w:p>
    <w:p w14:paraId="7E889605" w14:textId="77777777" w:rsidR="00CD0C6E" w:rsidRPr="00CD0C6E" w:rsidRDefault="00CD0C6E" w:rsidP="006F7716">
      <w:pPr>
        <w:jc w:val="both"/>
        <w:rPr>
          <w:lang w:val="de-DE"/>
        </w:rPr>
      </w:pPr>
      <w:r w:rsidRPr="00CD0C6E">
        <w:rPr>
          <w:lang w:val="de-DE"/>
        </w:rPr>
        <w:tab/>
        <w:t>Aufgrund der Auswirkungsanalyse beim Erlass von Vorschriften, die gemäß den Artikeln 6 und 7 des Gesetzes vom 15. Dezember 2013 zur Festlegung verschiedener Bestimmungen in Sachen administrative Vereinfachung am 6. September 2022 durchgeführt worden ist;</w:t>
      </w:r>
    </w:p>
    <w:p w14:paraId="58F02956" w14:textId="77777777" w:rsidR="00CD0C6E" w:rsidRPr="00CD0C6E" w:rsidRDefault="00CD0C6E" w:rsidP="006F7716">
      <w:pPr>
        <w:jc w:val="both"/>
        <w:rPr>
          <w:lang w:val="de-DE"/>
        </w:rPr>
      </w:pPr>
    </w:p>
    <w:p w14:paraId="106EBB43" w14:textId="77777777" w:rsidR="00CD0C6E" w:rsidRPr="00CD0C6E" w:rsidRDefault="00CD0C6E" w:rsidP="006F7716">
      <w:pPr>
        <w:jc w:val="both"/>
        <w:rPr>
          <w:lang w:val="de-DE"/>
        </w:rPr>
      </w:pPr>
      <w:r w:rsidRPr="00CD0C6E">
        <w:rPr>
          <w:lang w:val="de-DE"/>
        </w:rPr>
        <w:tab/>
        <w:t>Aufgrund der Stellungnahme des Finanzinspektors vom 29. September 2022;</w:t>
      </w:r>
    </w:p>
    <w:p w14:paraId="0312A5DA" w14:textId="77777777" w:rsidR="00CD0C6E" w:rsidRPr="00CD0C6E" w:rsidRDefault="00CD0C6E" w:rsidP="006F7716">
      <w:pPr>
        <w:jc w:val="both"/>
        <w:rPr>
          <w:lang w:val="de-DE"/>
        </w:rPr>
      </w:pPr>
    </w:p>
    <w:p w14:paraId="7D714B9F" w14:textId="77777777" w:rsidR="00CD0C6E" w:rsidRPr="00CD0C6E" w:rsidRDefault="00CD0C6E" w:rsidP="006F7716">
      <w:pPr>
        <w:jc w:val="both"/>
        <w:rPr>
          <w:lang w:val="de-DE"/>
        </w:rPr>
      </w:pPr>
      <w:r w:rsidRPr="00CD0C6E">
        <w:rPr>
          <w:lang w:val="de-DE"/>
        </w:rPr>
        <w:tab/>
        <w:t>Aufgrund des Einverständnisses des Staatssekretärs für Haushalt vom 29. September 2022;</w:t>
      </w:r>
    </w:p>
    <w:p w14:paraId="7E6F1224" w14:textId="77777777" w:rsidR="00CD0C6E" w:rsidRPr="00CD0C6E" w:rsidRDefault="00CD0C6E" w:rsidP="006F7716">
      <w:pPr>
        <w:jc w:val="both"/>
        <w:rPr>
          <w:lang w:val="de-DE"/>
        </w:rPr>
      </w:pPr>
      <w:r w:rsidRPr="00CD0C6E">
        <w:rPr>
          <w:lang w:val="de-DE"/>
        </w:rPr>
        <w:tab/>
      </w:r>
    </w:p>
    <w:p w14:paraId="0617D7E8" w14:textId="77777777" w:rsidR="00CD0C6E" w:rsidRPr="00CD0C6E" w:rsidRDefault="00CD0C6E" w:rsidP="006F7716">
      <w:pPr>
        <w:jc w:val="both"/>
        <w:rPr>
          <w:lang w:val="de-DE"/>
        </w:rPr>
      </w:pPr>
      <w:r w:rsidRPr="00CD0C6E">
        <w:rPr>
          <w:lang w:val="de-DE"/>
        </w:rPr>
        <w:tab/>
        <w:t>Aufgrund der Stellungnahme Nr. 246/2022 der Datenschutzbehörde vom 9. November 2022;</w:t>
      </w:r>
    </w:p>
    <w:p w14:paraId="5BC29740" w14:textId="77777777" w:rsidR="00CD0C6E" w:rsidRPr="00CD0C6E" w:rsidRDefault="00CD0C6E" w:rsidP="006F7716">
      <w:pPr>
        <w:jc w:val="both"/>
        <w:rPr>
          <w:lang w:val="de-DE"/>
        </w:rPr>
      </w:pPr>
    </w:p>
    <w:p w14:paraId="53316663" w14:textId="77777777" w:rsidR="00CD0C6E" w:rsidRPr="00CD0C6E" w:rsidRDefault="00CD0C6E" w:rsidP="006F7716">
      <w:pPr>
        <w:jc w:val="both"/>
        <w:rPr>
          <w:lang w:val="de-DE"/>
        </w:rPr>
      </w:pPr>
      <w:r w:rsidRPr="00CD0C6E">
        <w:rPr>
          <w:lang w:val="de-DE"/>
        </w:rPr>
        <w:tab/>
        <w:t>Aufgrund des Gutachtens Nr. 72.346/2 des Staatsrates vom 9. November 2022, abgegeben in Anwendung von Artikel 84 § 1 Absatz 1 Nr. 2 der am 12. Januar 1973 koordinierten Gesetze über den Staatsrat;</w:t>
      </w:r>
    </w:p>
    <w:p w14:paraId="2931D2A3" w14:textId="77777777" w:rsidR="00CD0C6E" w:rsidRPr="00CD0C6E" w:rsidRDefault="00CD0C6E" w:rsidP="006F7716">
      <w:pPr>
        <w:jc w:val="both"/>
        <w:rPr>
          <w:lang w:val="de-DE"/>
        </w:rPr>
      </w:pPr>
    </w:p>
    <w:p w14:paraId="776A758D" w14:textId="77777777" w:rsidR="00CD0C6E" w:rsidRPr="00CD0C6E" w:rsidRDefault="00CD0C6E" w:rsidP="006F7716">
      <w:pPr>
        <w:jc w:val="both"/>
        <w:rPr>
          <w:lang w:val="de-DE"/>
        </w:rPr>
      </w:pPr>
      <w:r w:rsidRPr="00CD0C6E">
        <w:rPr>
          <w:lang w:val="de-DE"/>
        </w:rPr>
        <w:tab/>
        <w:t>Auf Vorschlag des Ministers der Finanzen und aufgrund der Stellungnahme der Minister, die im Rat darüber beraten haben,</w:t>
      </w:r>
    </w:p>
    <w:p w14:paraId="4A2CA738" w14:textId="77777777" w:rsidR="00CD0C6E" w:rsidRPr="00CD0C6E" w:rsidRDefault="00CD0C6E" w:rsidP="006F7716">
      <w:pPr>
        <w:jc w:val="both"/>
        <w:rPr>
          <w:lang w:val="de-DE"/>
        </w:rPr>
      </w:pPr>
    </w:p>
    <w:p w14:paraId="2E17F912" w14:textId="77777777" w:rsidR="00CD0C6E" w:rsidRPr="00CD0C6E" w:rsidRDefault="00CD0C6E" w:rsidP="006F7716">
      <w:pPr>
        <w:jc w:val="both"/>
        <w:rPr>
          <w:lang w:val="de-DE"/>
        </w:rPr>
      </w:pPr>
    </w:p>
    <w:p w14:paraId="68BAE654" w14:textId="77777777" w:rsidR="00CD0C6E" w:rsidRPr="00CD0C6E" w:rsidRDefault="00CD0C6E" w:rsidP="006F7716">
      <w:pPr>
        <w:jc w:val="both"/>
        <w:rPr>
          <w:lang w:val="de-DE"/>
        </w:rPr>
      </w:pPr>
      <w:r w:rsidRPr="00CD0C6E">
        <w:rPr>
          <w:lang w:val="de-DE"/>
        </w:rPr>
        <w:tab/>
      </w:r>
      <w:r w:rsidRPr="00CD0C6E">
        <w:rPr>
          <w:lang w:val="de-DE"/>
        </w:rPr>
        <w:tab/>
        <w:t>Haben Wir beschlossen und erlassen Wir:</w:t>
      </w:r>
    </w:p>
    <w:p w14:paraId="65230698" w14:textId="77777777" w:rsidR="00CD0C6E" w:rsidRPr="00CD0C6E" w:rsidRDefault="00CD0C6E" w:rsidP="006F7716">
      <w:pPr>
        <w:jc w:val="both"/>
        <w:rPr>
          <w:lang w:val="de-DE"/>
        </w:rPr>
      </w:pPr>
    </w:p>
    <w:p w14:paraId="0BC0EC82" w14:textId="77777777" w:rsidR="00CD0C6E" w:rsidRPr="00CD0C6E" w:rsidRDefault="00CD0C6E" w:rsidP="00F94AB9">
      <w:pPr>
        <w:jc w:val="both"/>
        <w:rPr>
          <w:lang w:val="de-DE"/>
        </w:rPr>
      </w:pPr>
    </w:p>
    <w:p w14:paraId="033DF14D" w14:textId="77777777" w:rsidR="00CD0C6E" w:rsidRPr="00CD0C6E" w:rsidRDefault="00CD0C6E" w:rsidP="00F94AB9">
      <w:pPr>
        <w:jc w:val="both"/>
        <w:rPr>
          <w:lang w:val="de-DE"/>
        </w:rPr>
      </w:pPr>
      <w:r w:rsidRPr="00CD0C6E">
        <w:rPr>
          <w:b/>
          <w:lang w:val="de-DE"/>
        </w:rPr>
        <w:tab/>
        <w:t>Artikel 1 -</w:t>
      </w:r>
      <w:r w:rsidRPr="00CD0C6E">
        <w:rPr>
          <w:lang w:val="de-DE"/>
        </w:rPr>
        <w:t xml:space="preserve"> Vorliegender Erlass dient der Teilumsetzung der Richtlinie (EU) 2018/843 des Europäischen Parlaments und des Rates vom 30. Mai 2018 zur Änderung der Richtlinie (EU) 2015/849 zur Verhinderung der Nutzung des Finanzsystems zum Zwecke der Geldwäsche und der Terrorismusfinanzierung und zur Änderung der Richtlinien 2009/138/EG und 2013/36/EU.</w:t>
      </w:r>
    </w:p>
    <w:p w14:paraId="7A5EC1AE" w14:textId="77777777" w:rsidR="00CD0C6E" w:rsidRPr="00CD0C6E" w:rsidRDefault="00CD0C6E" w:rsidP="00F94AB9">
      <w:pPr>
        <w:jc w:val="both"/>
        <w:rPr>
          <w:lang w:val="de-DE"/>
        </w:rPr>
      </w:pPr>
    </w:p>
    <w:p w14:paraId="20391E96" w14:textId="77777777" w:rsidR="00CD0C6E" w:rsidRPr="00CD0C6E" w:rsidRDefault="00CD0C6E" w:rsidP="00F94AB9">
      <w:pPr>
        <w:jc w:val="both"/>
        <w:rPr>
          <w:lang w:val="de-DE"/>
        </w:rPr>
      </w:pPr>
    </w:p>
    <w:p w14:paraId="4A5719F6" w14:textId="77777777" w:rsidR="00CD0C6E" w:rsidRPr="00CD0C6E" w:rsidRDefault="00CD0C6E" w:rsidP="00F94AB9">
      <w:pPr>
        <w:jc w:val="both"/>
        <w:rPr>
          <w:lang w:val="de-DE"/>
        </w:rPr>
      </w:pPr>
      <w:r w:rsidRPr="00CD0C6E">
        <w:rPr>
          <w:b/>
          <w:lang w:val="de-DE"/>
        </w:rPr>
        <w:lastRenderedPageBreak/>
        <w:tab/>
        <w:t>Art. 2 -</w:t>
      </w:r>
      <w:r w:rsidRPr="00CD0C6E">
        <w:rPr>
          <w:lang w:val="de-DE"/>
        </w:rPr>
        <w:t xml:space="preserve"> Artikel 2 des Königlichen Erlasses vom 30. Juli 2018 über die Modalitäten für die Betriebsweise des UBO-Registers, abgeändert durch den Königlichen Erlass vom 23. September 2020, wird wie folgt abgeändert:</w:t>
      </w:r>
    </w:p>
    <w:p w14:paraId="0A8BD86C" w14:textId="77777777" w:rsidR="00CD0C6E" w:rsidRPr="00CD0C6E" w:rsidRDefault="00CD0C6E" w:rsidP="00F94AB9">
      <w:pPr>
        <w:jc w:val="both"/>
        <w:rPr>
          <w:lang w:val="de-DE"/>
        </w:rPr>
      </w:pPr>
    </w:p>
    <w:p w14:paraId="31FA69D9" w14:textId="77777777" w:rsidR="00CD0C6E" w:rsidRPr="00CD0C6E" w:rsidRDefault="00CD0C6E" w:rsidP="00F94AB9">
      <w:pPr>
        <w:jc w:val="both"/>
        <w:rPr>
          <w:lang w:val="de-DE"/>
        </w:rPr>
      </w:pPr>
      <w:r w:rsidRPr="00CD0C6E">
        <w:rPr>
          <w:lang w:val="de-DE"/>
        </w:rPr>
        <w:tab/>
      </w:r>
      <w:r w:rsidRPr="00CD0C6E">
        <w:rPr>
          <w:i/>
          <w:lang w:val="de-DE"/>
        </w:rPr>
        <w:t>a)</w:t>
      </w:r>
      <w:r w:rsidRPr="00CD0C6E">
        <w:rPr>
          <w:lang w:val="de-DE"/>
        </w:rPr>
        <w:t> Nummer 3 wird wie folgt ersetzt:</w:t>
      </w:r>
    </w:p>
    <w:p w14:paraId="6EBB6FAA" w14:textId="77777777" w:rsidR="00CD0C6E" w:rsidRPr="00CD0C6E" w:rsidRDefault="00CD0C6E" w:rsidP="00F94AB9">
      <w:pPr>
        <w:jc w:val="both"/>
        <w:rPr>
          <w:lang w:val="de-DE"/>
        </w:rPr>
      </w:pPr>
    </w:p>
    <w:p w14:paraId="27B7B1B0" w14:textId="77777777" w:rsidR="00CD0C6E" w:rsidRPr="00CD0C6E" w:rsidRDefault="00CD0C6E" w:rsidP="00F94AB9">
      <w:pPr>
        <w:jc w:val="both"/>
        <w:rPr>
          <w:lang w:val="de-DE"/>
        </w:rPr>
      </w:pPr>
      <w:r w:rsidRPr="00CD0C6E">
        <w:rPr>
          <w:lang w:val="de-DE"/>
        </w:rPr>
        <w:tab/>
        <w:t>"3. "Auskunftspflichtigen": die in Artikel 74 § 1 des Gesetzes vom 18. September 2017 erwähnten Körperschaften und ihre gesetzlichen Vertreter. Als gesetzliche Vertreter gelten:</w:t>
      </w:r>
    </w:p>
    <w:p w14:paraId="4D287A30" w14:textId="77777777" w:rsidR="00CD0C6E" w:rsidRPr="00CD0C6E" w:rsidRDefault="00CD0C6E" w:rsidP="00F94AB9">
      <w:pPr>
        <w:jc w:val="both"/>
        <w:rPr>
          <w:lang w:val="de-DE"/>
        </w:rPr>
      </w:pPr>
    </w:p>
    <w:p w14:paraId="24E467B2" w14:textId="77777777" w:rsidR="00CD0C6E" w:rsidRPr="00CD0C6E" w:rsidRDefault="00CD0C6E" w:rsidP="00F94AB9">
      <w:pPr>
        <w:jc w:val="both"/>
        <w:rPr>
          <w:lang w:val="de-DE"/>
        </w:rPr>
      </w:pPr>
      <w:r w:rsidRPr="00CD0C6E">
        <w:rPr>
          <w:lang w:val="de-DE"/>
        </w:rPr>
        <w:tab/>
      </w:r>
      <w:r w:rsidRPr="00CD0C6E">
        <w:rPr>
          <w:i/>
          <w:iCs/>
          <w:lang w:val="de-DE"/>
        </w:rPr>
        <w:t>a)</w:t>
      </w:r>
      <w:r w:rsidRPr="00CD0C6E">
        <w:rPr>
          <w:lang w:val="de-DE"/>
        </w:rPr>
        <w:t> für Gesellschaften, (internationale) Vereinigungen ohne Gewinnerzielungsabsicht und Stiftungen: das Verwaltungsorgan und seine Mitglieder wie in den Artikeln 1:35 und 1:36 des Gesetzbuches der Gesellschaften und Vereinigungen erwähnt,</w:t>
      </w:r>
    </w:p>
    <w:p w14:paraId="696ACC7C" w14:textId="77777777" w:rsidR="00CD0C6E" w:rsidRPr="00CD0C6E" w:rsidRDefault="00CD0C6E" w:rsidP="00F94AB9">
      <w:pPr>
        <w:jc w:val="both"/>
        <w:rPr>
          <w:lang w:val="de-DE"/>
        </w:rPr>
      </w:pPr>
    </w:p>
    <w:p w14:paraId="4133B36C" w14:textId="77777777" w:rsidR="00CD0C6E" w:rsidRPr="00CD0C6E" w:rsidRDefault="00CD0C6E" w:rsidP="00F94AB9">
      <w:pPr>
        <w:jc w:val="both"/>
        <w:rPr>
          <w:lang w:val="de-DE"/>
        </w:rPr>
      </w:pPr>
      <w:r w:rsidRPr="00CD0C6E">
        <w:rPr>
          <w:lang w:val="de-DE"/>
        </w:rPr>
        <w:tab/>
      </w:r>
      <w:r w:rsidRPr="00CD0C6E">
        <w:rPr>
          <w:i/>
          <w:iCs/>
          <w:lang w:val="de-DE"/>
        </w:rPr>
        <w:t>b)</w:t>
      </w:r>
      <w:r w:rsidRPr="00CD0C6E">
        <w:rPr>
          <w:lang w:val="de-DE"/>
        </w:rPr>
        <w:t> für Trusts, Treuhandgesellschaften und ähnliche Rechtsvereinbarungen: Trustees, Treuhänder oder Personen, die vergleichbare Funktionen in ähnlichen Rechtsvereinbarungen innehaben,</w:t>
      </w:r>
    </w:p>
    <w:p w14:paraId="7777122B" w14:textId="77777777" w:rsidR="00CD0C6E" w:rsidRPr="00CD0C6E" w:rsidRDefault="00CD0C6E" w:rsidP="00F94AB9">
      <w:pPr>
        <w:jc w:val="both"/>
        <w:rPr>
          <w:lang w:val="de-DE"/>
        </w:rPr>
      </w:pPr>
    </w:p>
    <w:p w14:paraId="2E00F6F4" w14:textId="77777777" w:rsidR="00CD0C6E" w:rsidRPr="00CD0C6E" w:rsidRDefault="00CD0C6E" w:rsidP="00F94AB9">
      <w:pPr>
        <w:jc w:val="both"/>
        <w:rPr>
          <w:lang w:val="de-DE"/>
        </w:rPr>
      </w:pPr>
      <w:r w:rsidRPr="00CD0C6E">
        <w:rPr>
          <w:lang w:val="de-DE"/>
        </w:rPr>
        <w:tab/>
      </w:r>
      <w:r w:rsidRPr="00CD0C6E">
        <w:rPr>
          <w:i/>
          <w:iCs/>
          <w:lang w:val="de-DE"/>
        </w:rPr>
        <w:t>c)</w:t>
      </w:r>
      <w:r w:rsidRPr="00CD0C6E">
        <w:rPr>
          <w:lang w:val="de-DE"/>
        </w:rPr>
        <w:t> für Körperschaften oder Konstruktionen aus einem Drittland: Organe oder Personen, die nach dem auf sie anwendbaren Recht bestimmt werden,".</w:t>
      </w:r>
    </w:p>
    <w:p w14:paraId="760EC7E1" w14:textId="77777777" w:rsidR="00CD0C6E" w:rsidRPr="00CD0C6E" w:rsidRDefault="00CD0C6E" w:rsidP="00F94AB9">
      <w:pPr>
        <w:jc w:val="both"/>
        <w:rPr>
          <w:lang w:val="de-DE"/>
        </w:rPr>
      </w:pPr>
    </w:p>
    <w:p w14:paraId="3016E964" w14:textId="77777777" w:rsidR="00CD0C6E" w:rsidRPr="00CD0C6E" w:rsidRDefault="00CD0C6E" w:rsidP="00F94AB9">
      <w:pPr>
        <w:jc w:val="both"/>
        <w:rPr>
          <w:lang w:val="de-DE"/>
        </w:rPr>
      </w:pPr>
      <w:r w:rsidRPr="00CD0C6E">
        <w:rPr>
          <w:lang w:val="de-DE"/>
        </w:rPr>
        <w:tab/>
      </w:r>
      <w:r w:rsidRPr="00CD0C6E">
        <w:rPr>
          <w:i/>
          <w:iCs/>
          <w:lang w:val="de-DE"/>
        </w:rPr>
        <w:t>b)</w:t>
      </w:r>
      <w:r w:rsidRPr="00CD0C6E">
        <w:rPr>
          <w:lang w:val="de-DE"/>
        </w:rPr>
        <w:t> Eine Nr. 7/1 mit folgendem Wortlaut wird eingefügt:</w:t>
      </w:r>
    </w:p>
    <w:p w14:paraId="7A047578" w14:textId="77777777" w:rsidR="00CD0C6E" w:rsidRPr="00CD0C6E" w:rsidRDefault="00CD0C6E" w:rsidP="00F94AB9">
      <w:pPr>
        <w:jc w:val="both"/>
        <w:rPr>
          <w:lang w:val="de-DE"/>
        </w:rPr>
      </w:pPr>
    </w:p>
    <w:p w14:paraId="181B7C20" w14:textId="77777777" w:rsidR="00CD0C6E" w:rsidRPr="00CD0C6E" w:rsidRDefault="00CD0C6E" w:rsidP="00F94AB9">
      <w:pPr>
        <w:jc w:val="both"/>
        <w:rPr>
          <w:lang w:val="de-DE"/>
        </w:rPr>
      </w:pPr>
      <w:r w:rsidRPr="00CD0C6E">
        <w:rPr>
          <w:lang w:val="de-DE"/>
        </w:rPr>
        <w:tab/>
        <w:t>"7/1. "auf elektronischem Wege":</w:t>
      </w:r>
    </w:p>
    <w:p w14:paraId="71759118" w14:textId="77777777" w:rsidR="00CD0C6E" w:rsidRPr="00CD0C6E" w:rsidRDefault="00CD0C6E" w:rsidP="00F94AB9">
      <w:pPr>
        <w:jc w:val="both"/>
        <w:rPr>
          <w:lang w:val="de-DE"/>
        </w:rPr>
      </w:pPr>
    </w:p>
    <w:p w14:paraId="464C2BC5" w14:textId="77777777" w:rsidR="00CD0C6E" w:rsidRPr="00CD0C6E" w:rsidRDefault="00CD0C6E" w:rsidP="00F94AB9">
      <w:pPr>
        <w:jc w:val="both"/>
        <w:rPr>
          <w:lang w:val="de-DE"/>
        </w:rPr>
      </w:pPr>
      <w:r w:rsidRPr="00CD0C6E">
        <w:rPr>
          <w:lang w:val="de-DE"/>
        </w:rPr>
        <w:tab/>
      </w:r>
      <w:r w:rsidRPr="00CD0C6E">
        <w:rPr>
          <w:i/>
          <w:iCs/>
          <w:lang w:val="de-DE"/>
        </w:rPr>
        <w:t>a)</w:t>
      </w:r>
      <w:r w:rsidRPr="00CD0C6E">
        <w:rPr>
          <w:lang w:val="de-DE"/>
        </w:rPr>
        <w:t> über die vom Föderalen Öffentlichen Dienst Finanzen zur Verfügung gestellten elektronischen Dienste für jeden Austausch von Informationen oder Unterlagen mit der Verwaltung des Schatzamtes bis zum Inkrafttreten des gesamten Kapitels 11 des Gesetzes vom 26. Januar 2021 über die Entmaterialisierung der Beziehungen zwischen dem Föderalen Öffentlichen Dienst Finanzen, den Bürgern, den juristischen Personen und bestimmten Dritten und zur Abänderung verschiedener Steuergesetzbücher und Steuergesetze wie gemäß Artikel 219 dieses Gesetzes bestimmt,</w:t>
      </w:r>
    </w:p>
    <w:p w14:paraId="73380DB0" w14:textId="77777777" w:rsidR="00CD0C6E" w:rsidRPr="00CD0C6E" w:rsidRDefault="00CD0C6E" w:rsidP="00F94AB9">
      <w:pPr>
        <w:jc w:val="both"/>
        <w:rPr>
          <w:lang w:val="de-DE"/>
        </w:rPr>
      </w:pPr>
    </w:p>
    <w:p w14:paraId="48721312" w14:textId="77777777" w:rsidR="00CD0C6E" w:rsidRPr="00CD0C6E" w:rsidRDefault="00CD0C6E" w:rsidP="00F94AB9">
      <w:pPr>
        <w:jc w:val="both"/>
        <w:rPr>
          <w:lang w:val="de-DE"/>
        </w:rPr>
      </w:pPr>
      <w:r w:rsidRPr="00CD0C6E">
        <w:rPr>
          <w:lang w:val="de-DE"/>
        </w:rPr>
        <w:tab/>
      </w:r>
      <w:r w:rsidRPr="00CD0C6E">
        <w:rPr>
          <w:i/>
          <w:iCs/>
          <w:lang w:val="de-DE"/>
        </w:rPr>
        <w:t>b)</w:t>
      </w:r>
      <w:r w:rsidRPr="00CD0C6E">
        <w:rPr>
          <w:lang w:val="de-DE"/>
        </w:rPr>
        <w:t> über eine gesicherte elektronische Plattform in Anwendung von Kapitel 11 des Gesetzes vom 26. Januar 2021 über die Entmaterialisierung der Beziehungen zwischen dem Föderalen Öffentlichen Dienst Finanzen, den Bürgern, den juristischen Personen und bestimmten Dritten und zur Abänderung verschiedener Steuergesetzbücher und Steuergesetze ab Inkrafttreten dieses gesamten Kapitels 11 wie gemäß Artikel 219 dieses Gesetzes bestimmt,".</w:t>
      </w:r>
    </w:p>
    <w:p w14:paraId="5B527660" w14:textId="77777777" w:rsidR="00CD0C6E" w:rsidRPr="00CD0C6E" w:rsidRDefault="00CD0C6E" w:rsidP="00F94AB9">
      <w:pPr>
        <w:jc w:val="both"/>
        <w:rPr>
          <w:lang w:val="de-DE"/>
        </w:rPr>
      </w:pPr>
    </w:p>
    <w:p w14:paraId="05941CBE" w14:textId="77777777" w:rsidR="00CD0C6E" w:rsidRPr="00CD0C6E" w:rsidRDefault="00CD0C6E" w:rsidP="00F94AB9">
      <w:pPr>
        <w:jc w:val="both"/>
        <w:rPr>
          <w:lang w:val="de-DE"/>
        </w:rPr>
      </w:pPr>
      <w:r w:rsidRPr="00CD0C6E">
        <w:rPr>
          <w:lang w:val="de-DE"/>
        </w:rPr>
        <w:tab/>
      </w:r>
      <w:r w:rsidRPr="00CD0C6E">
        <w:rPr>
          <w:i/>
          <w:lang w:val="de-DE"/>
        </w:rPr>
        <w:t>c)</w:t>
      </w:r>
      <w:r w:rsidRPr="00CD0C6E">
        <w:rPr>
          <w:lang w:val="de-DE"/>
        </w:rPr>
        <w:t> Nummern 17/1 und 17/2 mit folgendem Wortlaut werden eingefügt:</w:t>
      </w:r>
    </w:p>
    <w:p w14:paraId="1E1F4CAA" w14:textId="77777777" w:rsidR="00CD0C6E" w:rsidRPr="00CD0C6E" w:rsidRDefault="00CD0C6E" w:rsidP="00F94AB9">
      <w:pPr>
        <w:jc w:val="both"/>
        <w:rPr>
          <w:lang w:val="de-DE"/>
        </w:rPr>
      </w:pPr>
    </w:p>
    <w:p w14:paraId="31CCCC9B" w14:textId="77777777" w:rsidR="00CD0C6E" w:rsidRPr="00CD0C6E" w:rsidRDefault="00CD0C6E" w:rsidP="00F94AB9">
      <w:pPr>
        <w:jc w:val="both"/>
        <w:rPr>
          <w:lang w:val="de-DE"/>
        </w:rPr>
      </w:pPr>
      <w:r w:rsidRPr="00CD0C6E">
        <w:rPr>
          <w:lang w:val="de-DE"/>
        </w:rPr>
        <w:tab/>
        <w:t>"17/1. "Sanktionsbehörden": Behörden, die für die Anwendung und Überwachung der Verpflichtungen in Bezug auf Embargos, das Einfrieren von Vermögenswerten und andere restriktive Maßnahmen zuständig sind, die in den im Rahmen von Kapitel VII der Charta der Vereinten Nationen verabschiedeten Resolutionen des Sicherheitsrates der Vereinten Nationen erwähnt sind, auf die in europäischen Verordnungen, Richtlinien und Beschlüssen sowie in anderen Gesetzesbestimmungen Bezug genommen wird,</w:t>
      </w:r>
    </w:p>
    <w:p w14:paraId="18D22EA7" w14:textId="77777777" w:rsidR="00CD0C6E" w:rsidRPr="00CD0C6E" w:rsidRDefault="00CD0C6E" w:rsidP="00F94AB9">
      <w:pPr>
        <w:jc w:val="both"/>
        <w:rPr>
          <w:lang w:val="de-DE"/>
        </w:rPr>
      </w:pPr>
    </w:p>
    <w:p w14:paraId="52547610" w14:textId="77777777" w:rsidR="00CD0C6E" w:rsidRPr="00CD0C6E" w:rsidRDefault="00CD0C6E" w:rsidP="00F94AB9">
      <w:pPr>
        <w:jc w:val="both"/>
        <w:rPr>
          <w:lang w:val="de-DE"/>
        </w:rPr>
      </w:pPr>
      <w:r w:rsidRPr="00CD0C6E">
        <w:rPr>
          <w:lang w:val="de-DE"/>
        </w:rPr>
        <w:tab/>
        <w:t xml:space="preserve">17/2. "anderen Behörden": der Föderalbehörde oder den Gemeinschaften und Regionen unterstehende Behörden, die damit beauftragt sind, wirtschaftliche Eigentümer wie in den </w:t>
      </w:r>
      <w:r w:rsidRPr="00CD0C6E">
        <w:rPr>
          <w:lang w:val="de-DE"/>
        </w:rPr>
        <w:lastRenderedPageBreak/>
        <w:t>europäischen Verordnungen, in Artikel 4 Nr. 27 des Gesetzes vom 18. September 2017 oder in anderen Gesetzesbestimmungen bestimmt zu ermitteln oder zu überwachen, um den ihnen aufgrund dieser Verordnungen oder anderer Gesetzesbestimmungen obliegenden Verpflichtungen nachzukommen,".</w:t>
      </w:r>
    </w:p>
    <w:p w14:paraId="0D4222E6" w14:textId="77777777" w:rsidR="00CD0C6E" w:rsidRPr="00CD0C6E" w:rsidRDefault="00CD0C6E" w:rsidP="00F94AB9">
      <w:pPr>
        <w:jc w:val="both"/>
        <w:rPr>
          <w:lang w:val="de-DE"/>
        </w:rPr>
      </w:pPr>
    </w:p>
    <w:p w14:paraId="3D41984A" w14:textId="77777777" w:rsidR="00CD0C6E" w:rsidRPr="00CD0C6E" w:rsidRDefault="00CD0C6E" w:rsidP="00F94AB9">
      <w:pPr>
        <w:jc w:val="both"/>
        <w:rPr>
          <w:lang w:val="de-DE"/>
        </w:rPr>
      </w:pPr>
    </w:p>
    <w:p w14:paraId="187C1458" w14:textId="77777777" w:rsidR="00CD0C6E" w:rsidRPr="00CD0C6E" w:rsidRDefault="00CD0C6E" w:rsidP="00F94AB9">
      <w:pPr>
        <w:jc w:val="both"/>
        <w:rPr>
          <w:lang w:val="de-DE"/>
        </w:rPr>
      </w:pPr>
      <w:r w:rsidRPr="00CD0C6E">
        <w:rPr>
          <w:b/>
          <w:lang w:val="de-DE"/>
        </w:rPr>
        <w:tab/>
        <w:t>Art. 3 -</w:t>
      </w:r>
      <w:r w:rsidRPr="00CD0C6E">
        <w:rPr>
          <w:lang w:val="de-DE"/>
        </w:rPr>
        <w:t xml:space="preserve"> Artikel 3 desselben Erlasses, abgeändert durch den Königlichen Erlass vom 23. September 2020, wird wie folgt abgeändert:</w:t>
      </w:r>
    </w:p>
    <w:p w14:paraId="6B25360E" w14:textId="77777777" w:rsidR="00CD0C6E" w:rsidRPr="00CD0C6E" w:rsidRDefault="00CD0C6E" w:rsidP="00F94AB9">
      <w:pPr>
        <w:jc w:val="both"/>
        <w:rPr>
          <w:lang w:val="de-DE"/>
        </w:rPr>
      </w:pPr>
    </w:p>
    <w:p w14:paraId="0D9798DF" w14:textId="77777777" w:rsidR="00CD0C6E" w:rsidRPr="00CD0C6E" w:rsidRDefault="00CD0C6E" w:rsidP="00F94AB9">
      <w:pPr>
        <w:jc w:val="both"/>
        <w:rPr>
          <w:lang w:val="de-DE"/>
        </w:rPr>
      </w:pPr>
      <w:r w:rsidRPr="00CD0C6E">
        <w:rPr>
          <w:lang w:val="de-DE"/>
        </w:rPr>
        <w:tab/>
      </w:r>
      <w:r w:rsidRPr="00CD0C6E">
        <w:rPr>
          <w:i/>
          <w:iCs/>
          <w:lang w:val="de-DE"/>
        </w:rPr>
        <w:t>a)</w:t>
      </w:r>
      <w:r w:rsidRPr="00CD0C6E">
        <w:rPr>
          <w:lang w:val="de-DE"/>
        </w:rPr>
        <w:t> In § 1 einleitender Satz werden zwischen den Wörtern "für jeden ihrer wirtschaftlichen Eigentümer" und den Wörtern "jeweils folgende Angaben" die Wörter "auf elektronischem Wege" eingefügt.</w:t>
      </w:r>
    </w:p>
    <w:p w14:paraId="0BD05824" w14:textId="77777777" w:rsidR="00CD0C6E" w:rsidRPr="00CD0C6E" w:rsidRDefault="00CD0C6E" w:rsidP="00F94AB9">
      <w:pPr>
        <w:jc w:val="both"/>
        <w:rPr>
          <w:lang w:val="de-DE"/>
        </w:rPr>
      </w:pPr>
    </w:p>
    <w:p w14:paraId="52D2083C" w14:textId="77777777" w:rsidR="00CD0C6E" w:rsidRPr="00CD0C6E" w:rsidRDefault="00CD0C6E" w:rsidP="00F94AB9">
      <w:pPr>
        <w:jc w:val="both"/>
        <w:rPr>
          <w:lang w:val="de-DE"/>
        </w:rPr>
      </w:pPr>
      <w:r w:rsidRPr="00CD0C6E">
        <w:rPr>
          <w:lang w:val="de-DE"/>
        </w:rPr>
        <w:tab/>
      </w:r>
      <w:r w:rsidRPr="00CD0C6E">
        <w:rPr>
          <w:i/>
          <w:lang w:val="de-DE"/>
        </w:rPr>
        <w:t>b)</w:t>
      </w:r>
      <w:r w:rsidRPr="00CD0C6E">
        <w:rPr>
          <w:lang w:val="de-DE"/>
        </w:rPr>
        <w:t> In § 1 Nr. 15 Buchstabe </w:t>
      </w:r>
      <w:r w:rsidRPr="00CD0C6E">
        <w:rPr>
          <w:i/>
          <w:iCs/>
          <w:lang w:val="de-DE"/>
        </w:rPr>
        <w:t>c)</w:t>
      </w:r>
      <w:r w:rsidRPr="00CD0C6E">
        <w:rPr>
          <w:lang w:val="de-DE"/>
        </w:rPr>
        <w:t xml:space="preserve"> werden zwischen den Wörtern "in Artikel 4 Nr. 27 Buchstabe </w:t>
      </w:r>
      <w:r w:rsidRPr="00CD0C6E">
        <w:rPr>
          <w:i/>
          <w:iCs/>
          <w:lang w:val="de-DE"/>
        </w:rPr>
        <w:t>a)</w:t>
      </w:r>
      <w:r w:rsidRPr="00CD0C6E">
        <w:rPr>
          <w:lang w:val="de-DE"/>
        </w:rPr>
        <w:t xml:space="preserve"> Punkt ii)" und den Wörtern "des Gesetzes vom 18. September 2017" die Wörter ", </w:t>
      </w:r>
      <w:r w:rsidRPr="00CD0C6E">
        <w:rPr>
          <w:i/>
          <w:iCs/>
          <w:lang w:val="de-DE"/>
        </w:rPr>
        <w:t>b)</w:t>
      </w:r>
      <w:r w:rsidRPr="00CD0C6E">
        <w:rPr>
          <w:lang w:val="de-DE"/>
        </w:rPr>
        <w:t xml:space="preserve">, </w:t>
      </w:r>
      <w:r w:rsidRPr="00CD0C6E">
        <w:rPr>
          <w:i/>
          <w:iCs/>
          <w:lang w:val="de-DE"/>
        </w:rPr>
        <w:t>c)</w:t>
      </w:r>
      <w:r w:rsidRPr="00CD0C6E">
        <w:rPr>
          <w:lang w:val="de-DE"/>
        </w:rPr>
        <w:t xml:space="preserve"> und </w:t>
      </w:r>
      <w:r w:rsidRPr="00CD0C6E">
        <w:rPr>
          <w:i/>
          <w:iCs/>
          <w:lang w:val="de-DE"/>
        </w:rPr>
        <w:t>d)</w:t>
      </w:r>
      <w:r w:rsidRPr="00CD0C6E">
        <w:rPr>
          <w:lang w:val="de-DE"/>
        </w:rPr>
        <w:t>" eingefügt.</w:t>
      </w:r>
    </w:p>
    <w:p w14:paraId="5E92D79D" w14:textId="77777777" w:rsidR="00CD0C6E" w:rsidRPr="00CD0C6E" w:rsidRDefault="00CD0C6E" w:rsidP="00F94AB9">
      <w:pPr>
        <w:jc w:val="both"/>
        <w:rPr>
          <w:lang w:val="de-DE"/>
        </w:rPr>
      </w:pPr>
    </w:p>
    <w:p w14:paraId="42667881" w14:textId="77777777" w:rsidR="00CD0C6E" w:rsidRPr="00CD0C6E" w:rsidRDefault="00CD0C6E" w:rsidP="00F94AB9">
      <w:pPr>
        <w:jc w:val="both"/>
        <w:rPr>
          <w:lang w:val="de-DE"/>
        </w:rPr>
      </w:pPr>
      <w:r w:rsidRPr="00CD0C6E">
        <w:rPr>
          <w:lang w:val="de-DE"/>
        </w:rPr>
        <w:tab/>
      </w:r>
      <w:r w:rsidRPr="00CD0C6E">
        <w:rPr>
          <w:i/>
          <w:iCs/>
          <w:lang w:val="de-DE"/>
        </w:rPr>
        <w:t>c)</w:t>
      </w:r>
      <w:r w:rsidRPr="00CD0C6E">
        <w:rPr>
          <w:lang w:val="de-DE"/>
        </w:rPr>
        <w:t> In § 2 einleitender Satz werden zwischen den Wörtern "für jeden ihrer wirtschaftlichen Eigentümer" und den Wörtern "jeweils folgende Angaben" die Wörter "auf elektronischem Wege" eingefügt.</w:t>
      </w:r>
    </w:p>
    <w:p w14:paraId="7029B7DD" w14:textId="77777777" w:rsidR="00CD0C6E" w:rsidRPr="00CD0C6E" w:rsidRDefault="00CD0C6E" w:rsidP="00F94AB9">
      <w:pPr>
        <w:jc w:val="both"/>
        <w:rPr>
          <w:lang w:val="de-DE"/>
        </w:rPr>
      </w:pPr>
    </w:p>
    <w:p w14:paraId="0B7F92AC" w14:textId="77777777" w:rsidR="00CD0C6E" w:rsidRPr="00CD0C6E" w:rsidRDefault="00CD0C6E" w:rsidP="00F94AB9">
      <w:pPr>
        <w:jc w:val="both"/>
        <w:rPr>
          <w:lang w:val="de-DE"/>
        </w:rPr>
      </w:pPr>
      <w:r w:rsidRPr="00CD0C6E">
        <w:rPr>
          <w:lang w:val="de-DE"/>
        </w:rPr>
        <w:tab/>
      </w:r>
      <w:r w:rsidRPr="00CD0C6E">
        <w:rPr>
          <w:i/>
          <w:lang w:val="de-DE"/>
        </w:rPr>
        <w:t>d)</w:t>
      </w:r>
      <w:r w:rsidRPr="00CD0C6E">
        <w:rPr>
          <w:lang w:val="de-DE"/>
        </w:rPr>
        <w:t> In § 2 wird eine Nr. 12/1 mit folgendem Wortlaut eingefügt:</w:t>
      </w:r>
    </w:p>
    <w:p w14:paraId="382A8DDA" w14:textId="77777777" w:rsidR="00CD0C6E" w:rsidRPr="00CD0C6E" w:rsidRDefault="00CD0C6E" w:rsidP="00F94AB9">
      <w:pPr>
        <w:jc w:val="both"/>
        <w:rPr>
          <w:lang w:val="de-DE"/>
        </w:rPr>
      </w:pPr>
    </w:p>
    <w:p w14:paraId="5390B4F8" w14:textId="77777777" w:rsidR="00CD0C6E" w:rsidRPr="00CD0C6E" w:rsidRDefault="00CD0C6E" w:rsidP="00F94AB9">
      <w:pPr>
        <w:jc w:val="both"/>
        <w:rPr>
          <w:lang w:val="de-DE"/>
        </w:rPr>
      </w:pPr>
      <w:r w:rsidRPr="00CD0C6E">
        <w:rPr>
          <w:lang w:val="de-DE"/>
        </w:rPr>
        <w:tab/>
        <w:t>"12/1. im Fall eines indirekten wirtschaftlichen Eigentümers wie in Artikel 4 Nr. 27 Buchstabe </w:t>
      </w:r>
      <w:r w:rsidRPr="00CD0C6E">
        <w:rPr>
          <w:i/>
          <w:lang w:val="de-DE"/>
        </w:rPr>
        <w:t>a)</w:t>
      </w:r>
      <w:r w:rsidRPr="00CD0C6E">
        <w:rPr>
          <w:lang w:val="de-DE"/>
        </w:rPr>
        <w:t xml:space="preserve"> Punkt ii), </w:t>
      </w:r>
      <w:r w:rsidRPr="00CD0C6E">
        <w:rPr>
          <w:i/>
          <w:lang w:val="de-DE"/>
        </w:rPr>
        <w:t>b)</w:t>
      </w:r>
      <w:r w:rsidRPr="00CD0C6E">
        <w:rPr>
          <w:lang w:val="de-DE"/>
        </w:rPr>
        <w:t xml:space="preserve">, </w:t>
      </w:r>
      <w:r w:rsidRPr="00CD0C6E">
        <w:rPr>
          <w:i/>
          <w:lang w:val="de-DE"/>
        </w:rPr>
        <w:t>c)</w:t>
      </w:r>
      <w:r w:rsidRPr="00CD0C6E">
        <w:rPr>
          <w:lang w:val="de-DE"/>
        </w:rPr>
        <w:t xml:space="preserve"> und </w:t>
      </w:r>
      <w:r w:rsidRPr="00CD0C6E">
        <w:rPr>
          <w:i/>
          <w:lang w:val="de-DE"/>
        </w:rPr>
        <w:t>d)</w:t>
      </w:r>
      <w:r w:rsidRPr="00CD0C6E">
        <w:rPr>
          <w:lang w:val="de-DE"/>
        </w:rPr>
        <w:t xml:space="preserve"> des Gesetzes vom 18. September 2017 erwähnt: Form(en) der Kontrolle, durch die der wirtschaftliche Eigentümer den Auskunftspflichtigen kontrolliert,".</w:t>
      </w:r>
    </w:p>
    <w:p w14:paraId="717B6096" w14:textId="77777777" w:rsidR="00CD0C6E" w:rsidRPr="00CD0C6E" w:rsidRDefault="00CD0C6E" w:rsidP="00F94AB9">
      <w:pPr>
        <w:jc w:val="both"/>
        <w:rPr>
          <w:lang w:val="de-DE"/>
        </w:rPr>
      </w:pPr>
    </w:p>
    <w:p w14:paraId="25355A2C" w14:textId="77777777" w:rsidR="00CD0C6E" w:rsidRPr="00CD0C6E" w:rsidRDefault="00CD0C6E" w:rsidP="00F94AB9">
      <w:pPr>
        <w:jc w:val="both"/>
        <w:rPr>
          <w:lang w:val="de-DE"/>
        </w:rPr>
      </w:pPr>
      <w:r w:rsidRPr="00CD0C6E">
        <w:rPr>
          <w:lang w:val="de-DE"/>
        </w:rPr>
        <w:tab/>
      </w:r>
      <w:r w:rsidRPr="00CD0C6E">
        <w:rPr>
          <w:i/>
          <w:iCs/>
          <w:lang w:val="de-DE"/>
        </w:rPr>
        <w:t>e)</w:t>
      </w:r>
      <w:r w:rsidRPr="00CD0C6E">
        <w:rPr>
          <w:lang w:val="de-DE"/>
        </w:rPr>
        <w:t> In § 2 Nr. 13 werden die Wörter "bis 12" durch die Wörter "bis 12/1" ersetzt.</w:t>
      </w:r>
    </w:p>
    <w:p w14:paraId="0AD1113F" w14:textId="77777777" w:rsidR="00CD0C6E" w:rsidRPr="00CD0C6E" w:rsidRDefault="00CD0C6E" w:rsidP="00F94AB9">
      <w:pPr>
        <w:jc w:val="both"/>
        <w:rPr>
          <w:lang w:val="de-DE"/>
        </w:rPr>
      </w:pPr>
    </w:p>
    <w:p w14:paraId="118F4766" w14:textId="77777777" w:rsidR="00CD0C6E" w:rsidRPr="00CD0C6E" w:rsidRDefault="00CD0C6E" w:rsidP="00F94AB9">
      <w:pPr>
        <w:jc w:val="both"/>
        <w:rPr>
          <w:lang w:val="de-DE"/>
        </w:rPr>
      </w:pPr>
    </w:p>
    <w:p w14:paraId="40B2DFA8" w14:textId="77777777" w:rsidR="00CD0C6E" w:rsidRPr="00CD0C6E" w:rsidRDefault="00CD0C6E" w:rsidP="00F94AB9">
      <w:pPr>
        <w:jc w:val="both"/>
        <w:rPr>
          <w:lang w:val="de-DE"/>
        </w:rPr>
      </w:pPr>
      <w:r w:rsidRPr="00CD0C6E">
        <w:rPr>
          <w:b/>
          <w:lang w:val="de-DE"/>
        </w:rPr>
        <w:tab/>
        <w:t>Art. 4 -</w:t>
      </w:r>
      <w:r w:rsidRPr="00CD0C6E">
        <w:rPr>
          <w:lang w:val="de-DE"/>
        </w:rPr>
        <w:t xml:space="preserve"> In Artikel 4 § 2 desselben Erlasses, abgeändert durch den Königlichen Erlass vom 23. September 2020, werden im einleitenden Satz zwischen den Wörtern "dem Register" und den Wörtern "die in § 1 erwähnten Angaben" die Wörter "auf elektronischem Wege" eingefügt.</w:t>
      </w:r>
    </w:p>
    <w:p w14:paraId="293B1470" w14:textId="77777777" w:rsidR="00CD0C6E" w:rsidRPr="00CD0C6E" w:rsidRDefault="00CD0C6E" w:rsidP="00F94AB9">
      <w:pPr>
        <w:jc w:val="both"/>
        <w:rPr>
          <w:lang w:val="de-DE"/>
        </w:rPr>
      </w:pPr>
    </w:p>
    <w:p w14:paraId="5A8BCF73" w14:textId="77777777" w:rsidR="00CD0C6E" w:rsidRPr="00CD0C6E" w:rsidRDefault="00CD0C6E" w:rsidP="00F94AB9">
      <w:pPr>
        <w:jc w:val="both"/>
        <w:rPr>
          <w:lang w:val="de-DE"/>
        </w:rPr>
      </w:pPr>
    </w:p>
    <w:p w14:paraId="40A2428C" w14:textId="77777777" w:rsidR="00CD0C6E" w:rsidRPr="00CD0C6E" w:rsidRDefault="00CD0C6E" w:rsidP="00F94AB9">
      <w:pPr>
        <w:jc w:val="both"/>
        <w:rPr>
          <w:lang w:val="de-DE"/>
        </w:rPr>
      </w:pPr>
      <w:r w:rsidRPr="00CD0C6E">
        <w:rPr>
          <w:b/>
          <w:lang w:val="de-DE"/>
        </w:rPr>
        <w:tab/>
        <w:t>Art. 5 ­</w:t>
      </w:r>
      <w:r w:rsidRPr="00CD0C6E">
        <w:rPr>
          <w:lang w:val="de-DE"/>
        </w:rPr>
        <w:t xml:space="preserve"> In Artikel 5 desselben Erlasses, abgeändert durch den Königlichen Erlass vom 23. September 2020, werden zwischen den Wörtern "von den Auskunftspflichtigen" und dem Wort "aktualisiert" die Wörter "auf elektronischem Wege" eingefügt.</w:t>
      </w:r>
    </w:p>
    <w:p w14:paraId="2BDFD18C" w14:textId="77777777" w:rsidR="00CD0C6E" w:rsidRPr="00CD0C6E" w:rsidRDefault="00CD0C6E" w:rsidP="00F94AB9">
      <w:pPr>
        <w:jc w:val="both"/>
        <w:rPr>
          <w:lang w:val="de-DE"/>
        </w:rPr>
      </w:pPr>
    </w:p>
    <w:p w14:paraId="4476B5C9" w14:textId="77777777" w:rsidR="00CD0C6E" w:rsidRPr="00CD0C6E" w:rsidRDefault="00CD0C6E" w:rsidP="00F94AB9">
      <w:pPr>
        <w:jc w:val="both"/>
        <w:rPr>
          <w:lang w:val="de-DE"/>
        </w:rPr>
      </w:pPr>
    </w:p>
    <w:p w14:paraId="1928B644" w14:textId="77777777" w:rsidR="00CD0C6E" w:rsidRPr="00CD0C6E" w:rsidRDefault="00CD0C6E" w:rsidP="00F94AB9">
      <w:pPr>
        <w:jc w:val="both"/>
        <w:rPr>
          <w:lang w:val="de-DE"/>
        </w:rPr>
      </w:pPr>
      <w:r w:rsidRPr="00CD0C6E">
        <w:rPr>
          <w:b/>
          <w:lang w:val="de-DE"/>
        </w:rPr>
        <w:tab/>
        <w:t>Art. 6 -</w:t>
      </w:r>
      <w:r w:rsidRPr="00CD0C6E">
        <w:rPr>
          <w:lang w:val="de-DE"/>
        </w:rPr>
        <w:t xml:space="preserve"> Artikel 6 desselben Erlasses, abgeändert durch den Königlichen Erlass vom 23. September 2020, wird wie folgt abgeändert:</w:t>
      </w:r>
    </w:p>
    <w:p w14:paraId="49E504CD" w14:textId="77777777" w:rsidR="00CD0C6E" w:rsidRPr="00CD0C6E" w:rsidRDefault="00CD0C6E" w:rsidP="00F94AB9">
      <w:pPr>
        <w:jc w:val="both"/>
        <w:rPr>
          <w:lang w:val="de-DE"/>
        </w:rPr>
      </w:pPr>
    </w:p>
    <w:p w14:paraId="71F60BDB" w14:textId="77777777" w:rsidR="00CD0C6E" w:rsidRPr="00CD0C6E" w:rsidRDefault="00CD0C6E" w:rsidP="00F94AB9">
      <w:pPr>
        <w:jc w:val="both"/>
        <w:rPr>
          <w:lang w:val="de-DE"/>
        </w:rPr>
      </w:pPr>
      <w:r w:rsidRPr="00CD0C6E">
        <w:rPr>
          <w:lang w:val="de-DE"/>
        </w:rPr>
        <w:tab/>
      </w:r>
      <w:r w:rsidRPr="00CD0C6E">
        <w:rPr>
          <w:i/>
          <w:lang w:val="de-DE"/>
        </w:rPr>
        <w:t>a)</w:t>
      </w:r>
      <w:r w:rsidRPr="00CD0C6E">
        <w:rPr>
          <w:lang w:val="de-DE"/>
        </w:rPr>
        <w:t> Im einleitenden Satz werden zwischen den Wörtern "der Änderungen dieser Daten" und dem Wort "zugänglich" die Wörter "auf elektronischem Wege" eingefügt.</w:t>
      </w:r>
    </w:p>
    <w:p w14:paraId="0731B32B" w14:textId="77777777" w:rsidR="00CD0C6E" w:rsidRPr="00CD0C6E" w:rsidRDefault="00CD0C6E" w:rsidP="00F94AB9">
      <w:pPr>
        <w:jc w:val="both"/>
        <w:rPr>
          <w:lang w:val="de-DE"/>
        </w:rPr>
      </w:pPr>
    </w:p>
    <w:p w14:paraId="18B32D99" w14:textId="77777777" w:rsidR="00CD0C6E" w:rsidRPr="00CD0C6E" w:rsidRDefault="00CD0C6E" w:rsidP="00F94AB9">
      <w:pPr>
        <w:jc w:val="both"/>
        <w:rPr>
          <w:lang w:val="de-DE"/>
        </w:rPr>
      </w:pPr>
      <w:r w:rsidRPr="00CD0C6E">
        <w:rPr>
          <w:lang w:val="de-DE"/>
        </w:rPr>
        <w:tab/>
      </w:r>
      <w:r w:rsidRPr="00CD0C6E">
        <w:rPr>
          <w:i/>
          <w:lang w:val="de-DE"/>
        </w:rPr>
        <w:t>b)</w:t>
      </w:r>
      <w:r w:rsidRPr="00CD0C6E">
        <w:rPr>
          <w:lang w:val="de-DE"/>
        </w:rPr>
        <w:t> Nummern 1/1 und 1/2 mit folgendem Wortlaut werden eingefügt:</w:t>
      </w:r>
    </w:p>
    <w:p w14:paraId="2CE90A2B" w14:textId="77777777" w:rsidR="00CD0C6E" w:rsidRPr="00CD0C6E" w:rsidRDefault="00CD0C6E" w:rsidP="00F94AB9">
      <w:pPr>
        <w:jc w:val="both"/>
        <w:rPr>
          <w:lang w:val="de-DE"/>
        </w:rPr>
      </w:pPr>
    </w:p>
    <w:p w14:paraId="0337E752" w14:textId="77777777" w:rsidR="00CD0C6E" w:rsidRPr="00CD0C6E" w:rsidRDefault="00CD0C6E" w:rsidP="00F94AB9">
      <w:pPr>
        <w:jc w:val="both"/>
        <w:rPr>
          <w:lang w:val="de-DE"/>
        </w:rPr>
      </w:pPr>
      <w:r w:rsidRPr="00CD0C6E">
        <w:rPr>
          <w:lang w:val="de-DE"/>
        </w:rPr>
        <w:tab/>
        <w:t>"1/1. die Sanktionsbehörden, zeitnah und ohne Einschränkung,</w:t>
      </w:r>
    </w:p>
    <w:p w14:paraId="12B1E426" w14:textId="77777777" w:rsidR="00CD0C6E" w:rsidRPr="00CD0C6E" w:rsidRDefault="00CD0C6E" w:rsidP="00F94AB9">
      <w:pPr>
        <w:jc w:val="both"/>
        <w:rPr>
          <w:lang w:val="de-DE"/>
        </w:rPr>
      </w:pPr>
    </w:p>
    <w:p w14:paraId="4D8A317D" w14:textId="77777777" w:rsidR="00CD0C6E" w:rsidRPr="00CD0C6E" w:rsidRDefault="00CD0C6E" w:rsidP="00F94AB9">
      <w:pPr>
        <w:jc w:val="both"/>
        <w:rPr>
          <w:lang w:val="de-DE"/>
        </w:rPr>
      </w:pPr>
      <w:r w:rsidRPr="00CD0C6E">
        <w:rPr>
          <w:lang w:val="de-DE"/>
        </w:rPr>
        <w:tab/>
        <w:t>1/2. andere Behörden, zeitnah und ohne Einschränkung,".</w:t>
      </w:r>
    </w:p>
    <w:p w14:paraId="49997548" w14:textId="77777777" w:rsidR="00CD0C6E" w:rsidRPr="00CD0C6E" w:rsidRDefault="00CD0C6E" w:rsidP="00F94AB9">
      <w:pPr>
        <w:jc w:val="both"/>
        <w:rPr>
          <w:lang w:val="de-DE"/>
        </w:rPr>
      </w:pPr>
    </w:p>
    <w:p w14:paraId="1F352213" w14:textId="77777777" w:rsidR="00CD0C6E" w:rsidRPr="00CD0C6E" w:rsidRDefault="00CD0C6E" w:rsidP="00F94AB9">
      <w:pPr>
        <w:jc w:val="both"/>
        <w:rPr>
          <w:lang w:val="de-DE"/>
        </w:rPr>
      </w:pPr>
      <w:r w:rsidRPr="00CD0C6E">
        <w:rPr>
          <w:lang w:val="de-DE"/>
        </w:rPr>
        <w:tab/>
      </w:r>
      <w:r w:rsidRPr="00CD0C6E">
        <w:rPr>
          <w:i/>
          <w:lang w:val="de-DE"/>
        </w:rPr>
        <w:t>c)</w:t>
      </w:r>
      <w:r w:rsidRPr="00CD0C6E">
        <w:rPr>
          <w:lang w:val="de-DE"/>
        </w:rPr>
        <w:t> Nummer 3 wird wie folgt ersetzt:</w:t>
      </w:r>
    </w:p>
    <w:p w14:paraId="5469015A" w14:textId="77777777" w:rsidR="00CD0C6E" w:rsidRPr="00CD0C6E" w:rsidRDefault="00CD0C6E" w:rsidP="00F94AB9">
      <w:pPr>
        <w:jc w:val="both"/>
        <w:rPr>
          <w:lang w:val="de-DE"/>
        </w:rPr>
      </w:pPr>
    </w:p>
    <w:p w14:paraId="5B65BA5A" w14:textId="77777777" w:rsidR="00CD0C6E" w:rsidRPr="00CD0C6E" w:rsidRDefault="00CD0C6E" w:rsidP="00F94AB9">
      <w:pPr>
        <w:jc w:val="both"/>
        <w:rPr>
          <w:lang w:val="de-DE"/>
        </w:rPr>
      </w:pPr>
      <w:r w:rsidRPr="00CD0C6E">
        <w:rPr>
          <w:lang w:val="de-DE"/>
        </w:rPr>
        <w:tab/>
        <w:t>"3. alle natürlichen oder juristischen Personen, die ein berechtigtes Interesse nachweisen können."</w:t>
      </w:r>
    </w:p>
    <w:p w14:paraId="68AAF4AC" w14:textId="77777777" w:rsidR="00CD0C6E" w:rsidRPr="00CD0C6E" w:rsidRDefault="00CD0C6E" w:rsidP="00F94AB9">
      <w:pPr>
        <w:jc w:val="both"/>
        <w:rPr>
          <w:lang w:val="de-DE"/>
        </w:rPr>
      </w:pPr>
    </w:p>
    <w:p w14:paraId="01794C7F" w14:textId="77777777" w:rsidR="00CD0C6E" w:rsidRPr="00CD0C6E" w:rsidRDefault="00CD0C6E" w:rsidP="00F94AB9">
      <w:pPr>
        <w:jc w:val="both"/>
        <w:rPr>
          <w:lang w:val="de-DE"/>
        </w:rPr>
      </w:pPr>
    </w:p>
    <w:p w14:paraId="257847BB" w14:textId="77777777" w:rsidR="00CD0C6E" w:rsidRPr="00CD0C6E" w:rsidRDefault="00CD0C6E" w:rsidP="00F94AB9">
      <w:pPr>
        <w:jc w:val="both"/>
        <w:rPr>
          <w:lang w:val="de-DE"/>
        </w:rPr>
      </w:pPr>
      <w:r w:rsidRPr="00CD0C6E">
        <w:rPr>
          <w:b/>
          <w:lang w:val="de-DE"/>
        </w:rPr>
        <w:tab/>
        <w:t>Art. 7 -</w:t>
      </w:r>
      <w:r w:rsidRPr="00CD0C6E">
        <w:rPr>
          <w:lang w:val="de-DE"/>
        </w:rPr>
        <w:t xml:space="preserve"> Artikel 7 desselben Erlasses, abgeändert durch den Königlichen Erlass vom 23. September 2020, wird wie folgt abgeändert:</w:t>
      </w:r>
    </w:p>
    <w:p w14:paraId="12648F21" w14:textId="77777777" w:rsidR="00CD0C6E" w:rsidRPr="00CD0C6E" w:rsidRDefault="00CD0C6E" w:rsidP="00F94AB9">
      <w:pPr>
        <w:jc w:val="both"/>
        <w:rPr>
          <w:lang w:val="de-DE"/>
        </w:rPr>
      </w:pPr>
    </w:p>
    <w:p w14:paraId="36D39AD3" w14:textId="77777777" w:rsidR="00CD0C6E" w:rsidRPr="00CD0C6E" w:rsidRDefault="00CD0C6E" w:rsidP="00F94AB9">
      <w:pPr>
        <w:jc w:val="both"/>
        <w:rPr>
          <w:lang w:val="de-DE"/>
        </w:rPr>
      </w:pPr>
      <w:r w:rsidRPr="00CD0C6E">
        <w:rPr>
          <w:lang w:val="de-DE"/>
        </w:rPr>
        <w:tab/>
      </w:r>
      <w:r w:rsidRPr="00CD0C6E">
        <w:rPr>
          <w:i/>
          <w:lang w:val="de-DE"/>
        </w:rPr>
        <w:t>a)</w:t>
      </w:r>
      <w:r w:rsidRPr="00CD0C6E">
        <w:rPr>
          <w:lang w:val="de-DE"/>
        </w:rPr>
        <w:t> Im einleitenden Satz werden zwischen den Wörtern "der Änderungen dieser Daten" und dem Wort "zugänglich" die Wörter "auf elektronischem Wege" eingefügt.</w:t>
      </w:r>
    </w:p>
    <w:p w14:paraId="6EE76AD3" w14:textId="77777777" w:rsidR="00CD0C6E" w:rsidRPr="00CD0C6E" w:rsidRDefault="00CD0C6E" w:rsidP="00F94AB9">
      <w:pPr>
        <w:jc w:val="both"/>
        <w:rPr>
          <w:lang w:val="de-DE"/>
        </w:rPr>
      </w:pPr>
    </w:p>
    <w:p w14:paraId="3EFA24D4" w14:textId="77777777" w:rsidR="00CD0C6E" w:rsidRPr="00CD0C6E" w:rsidRDefault="00CD0C6E" w:rsidP="00F94AB9">
      <w:pPr>
        <w:jc w:val="both"/>
        <w:rPr>
          <w:lang w:val="de-DE"/>
        </w:rPr>
      </w:pPr>
      <w:r w:rsidRPr="00CD0C6E">
        <w:rPr>
          <w:lang w:val="de-DE"/>
        </w:rPr>
        <w:tab/>
      </w:r>
      <w:r w:rsidRPr="00CD0C6E">
        <w:rPr>
          <w:i/>
          <w:lang w:val="de-DE"/>
        </w:rPr>
        <w:t>b)</w:t>
      </w:r>
      <w:r w:rsidRPr="00CD0C6E">
        <w:rPr>
          <w:lang w:val="de-DE"/>
        </w:rPr>
        <w:t> Nummern 1/1 und 1/2 mit folgendem Wortlaut werden eingefügt:</w:t>
      </w:r>
    </w:p>
    <w:p w14:paraId="1D639C61" w14:textId="77777777" w:rsidR="00CD0C6E" w:rsidRPr="00CD0C6E" w:rsidRDefault="00CD0C6E" w:rsidP="00F94AB9">
      <w:pPr>
        <w:jc w:val="both"/>
        <w:rPr>
          <w:lang w:val="de-DE"/>
        </w:rPr>
      </w:pPr>
    </w:p>
    <w:p w14:paraId="1172F408" w14:textId="77777777" w:rsidR="00CD0C6E" w:rsidRPr="00CD0C6E" w:rsidRDefault="00CD0C6E" w:rsidP="00F94AB9">
      <w:pPr>
        <w:jc w:val="both"/>
        <w:rPr>
          <w:lang w:val="de-DE"/>
        </w:rPr>
      </w:pPr>
      <w:r w:rsidRPr="00CD0C6E">
        <w:rPr>
          <w:lang w:val="de-DE"/>
        </w:rPr>
        <w:tab/>
        <w:t>"1/1. die Sanktionsbehörden, zeitnah und ohne Einschränkung,</w:t>
      </w:r>
    </w:p>
    <w:p w14:paraId="020892A1" w14:textId="77777777" w:rsidR="00CD0C6E" w:rsidRPr="00CD0C6E" w:rsidRDefault="00CD0C6E" w:rsidP="00F94AB9">
      <w:pPr>
        <w:jc w:val="both"/>
        <w:rPr>
          <w:lang w:val="de-DE"/>
        </w:rPr>
      </w:pPr>
    </w:p>
    <w:p w14:paraId="1DEDD50D" w14:textId="77777777" w:rsidR="00CD0C6E" w:rsidRPr="00CD0C6E" w:rsidRDefault="00CD0C6E" w:rsidP="00F94AB9">
      <w:pPr>
        <w:jc w:val="both"/>
        <w:rPr>
          <w:lang w:val="de-DE"/>
        </w:rPr>
      </w:pPr>
      <w:r w:rsidRPr="00CD0C6E">
        <w:rPr>
          <w:lang w:val="de-DE"/>
        </w:rPr>
        <w:tab/>
        <w:t>1/2. andere Behörden, zeitnah und ohne Einschränkung,".</w:t>
      </w:r>
    </w:p>
    <w:p w14:paraId="48130DCB" w14:textId="77777777" w:rsidR="00CD0C6E" w:rsidRPr="00CD0C6E" w:rsidRDefault="00CD0C6E" w:rsidP="00F94AB9">
      <w:pPr>
        <w:jc w:val="both"/>
        <w:rPr>
          <w:lang w:val="de-DE"/>
        </w:rPr>
      </w:pPr>
    </w:p>
    <w:p w14:paraId="1E050CD3" w14:textId="77777777" w:rsidR="00CD0C6E" w:rsidRPr="00CD0C6E" w:rsidRDefault="00CD0C6E" w:rsidP="00F94AB9">
      <w:pPr>
        <w:jc w:val="both"/>
        <w:rPr>
          <w:lang w:val="de-DE"/>
        </w:rPr>
      </w:pPr>
      <w:r w:rsidRPr="00CD0C6E">
        <w:rPr>
          <w:lang w:val="de-DE"/>
        </w:rPr>
        <w:tab/>
      </w:r>
      <w:r w:rsidRPr="00CD0C6E">
        <w:rPr>
          <w:i/>
          <w:iCs/>
          <w:lang w:val="de-DE"/>
        </w:rPr>
        <w:t>c)</w:t>
      </w:r>
      <w:r w:rsidRPr="00CD0C6E">
        <w:rPr>
          <w:lang w:val="de-DE"/>
        </w:rPr>
        <w:t> Nummer 2/1 wird aufgehoben.</w:t>
      </w:r>
    </w:p>
    <w:p w14:paraId="42C9B998" w14:textId="77777777" w:rsidR="00CD0C6E" w:rsidRPr="00CD0C6E" w:rsidRDefault="00CD0C6E" w:rsidP="00F94AB9">
      <w:pPr>
        <w:jc w:val="both"/>
        <w:rPr>
          <w:lang w:val="de-DE"/>
        </w:rPr>
      </w:pPr>
    </w:p>
    <w:p w14:paraId="4FE1C5DF" w14:textId="77777777" w:rsidR="00CD0C6E" w:rsidRPr="00CD0C6E" w:rsidRDefault="00CD0C6E" w:rsidP="00F94AB9">
      <w:pPr>
        <w:jc w:val="both"/>
        <w:rPr>
          <w:lang w:val="de-DE"/>
        </w:rPr>
      </w:pPr>
      <w:r w:rsidRPr="00CD0C6E">
        <w:rPr>
          <w:lang w:val="de-DE"/>
        </w:rPr>
        <w:tab/>
      </w:r>
      <w:r w:rsidRPr="00CD0C6E">
        <w:rPr>
          <w:i/>
          <w:lang w:val="de-DE"/>
        </w:rPr>
        <w:t>d)</w:t>
      </w:r>
      <w:r w:rsidRPr="00CD0C6E">
        <w:rPr>
          <w:lang w:val="de-DE"/>
        </w:rPr>
        <w:t> In Nr. 4 werden die Wörter "einen schriftlichen Antrag" durch die Wörter "auf elektronischem Wege einen Antrag" ersetzt.</w:t>
      </w:r>
    </w:p>
    <w:p w14:paraId="2370EB0F" w14:textId="77777777" w:rsidR="00CD0C6E" w:rsidRPr="00CD0C6E" w:rsidRDefault="00CD0C6E" w:rsidP="00F94AB9">
      <w:pPr>
        <w:jc w:val="both"/>
        <w:rPr>
          <w:lang w:val="de-DE"/>
        </w:rPr>
      </w:pPr>
    </w:p>
    <w:p w14:paraId="3DF65945" w14:textId="77777777" w:rsidR="00CD0C6E" w:rsidRPr="00CD0C6E" w:rsidRDefault="00CD0C6E" w:rsidP="00F94AB9">
      <w:pPr>
        <w:jc w:val="both"/>
        <w:rPr>
          <w:lang w:val="de-DE"/>
        </w:rPr>
      </w:pPr>
      <w:r w:rsidRPr="00CD0C6E">
        <w:rPr>
          <w:lang w:val="de-DE"/>
        </w:rPr>
        <w:tab/>
      </w:r>
      <w:r w:rsidRPr="00CD0C6E">
        <w:rPr>
          <w:i/>
          <w:iCs/>
          <w:lang w:val="de-DE"/>
        </w:rPr>
        <w:t>e)</w:t>
      </w:r>
      <w:r w:rsidRPr="00CD0C6E">
        <w:rPr>
          <w:lang w:val="de-DE"/>
        </w:rPr>
        <w:t> Nummer 4 wird durch folgenden Satz ergänzt:</w:t>
      </w:r>
    </w:p>
    <w:p w14:paraId="2ECB7619" w14:textId="77777777" w:rsidR="00CD0C6E" w:rsidRPr="00CD0C6E" w:rsidRDefault="00CD0C6E" w:rsidP="00F94AB9">
      <w:pPr>
        <w:jc w:val="both"/>
        <w:rPr>
          <w:lang w:val="de-DE"/>
        </w:rPr>
      </w:pPr>
    </w:p>
    <w:p w14:paraId="4E7E623E" w14:textId="77777777" w:rsidR="00CD0C6E" w:rsidRPr="00CD0C6E" w:rsidRDefault="00CD0C6E" w:rsidP="00F94AB9">
      <w:pPr>
        <w:jc w:val="both"/>
        <w:rPr>
          <w:lang w:val="de-DE"/>
        </w:rPr>
      </w:pPr>
      <w:r w:rsidRPr="00CD0C6E">
        <w:rPr>
          <w:lang w:val="de-DE"/>
        </w:rPr>
        <w:tab/>
        <w:t>"Die natürliche Person, die nicht über die erforderlichen Informatikmittel verfügt, kann ihren Antrag schriftlich per Einschreibesendung einreichen."</w:t>
      </w:r>
    </w:p>
    <w:p w14:paraId="618BB119" w14:textId="77777777" w:rsidR="00CD0C6E" w:rsidRPr="00CD0C6E" w:rsidRDefault="00CD0C6E" w:rsidP="00F94AB9">
      <w:pPr>
        <w:jc w:val="both"/>
        <w:rPr>
          <w:lang w:val="de-DE"/>
        </w:rPr>
      </w:pPr>
    </w:p>
    <w:p w14:paraId="4715FE59" w14:textId="77777777" w:rsidR="00CD0C6E" w:rsidRPr="00CD0C6E" w:rsidRDefault="00CD0C6E" w:rsidP="00F94AB9">
      <w:pPr>
        <w:jc w:val="both"/>
        <w:rPr>
          <w:lang w:val="de-DE"/>
        </w:rPr>
      </w:pPr>
    </w:p>
    <w:p w14:paraId="31CB763F" w14:textId="77777777" w:rsidR="00CD0C6E" w:rsidRPr="00CD0C6E" w:rsidRDefault="00CD0C6E" w:rsidP="00F94AB9">
      <w:pPr>
        <w:jc w:val="both"/>
        <w:rPr>
          <w:lang w:val="de-DE"/>
        </w:rPr>
      </w:pPr>
      <w:r w:rsidRPr="00CD0C6E">
        <w:rPr>
          <w:b/>
          <w:lang w:val="de-DE"/>
        </w:rPr>
        <w:tab/>
        <w:t>Art. 8 ­</w:t>
      </w:r>
      <w:r w:rsidRPr="00CD0C6E">
        <w:rPr>
          <w:lang w:val="de-DE"/>
        </w:rPr>
        <w:t xml:space="preserve"> Artikel 8 desselben Erlasses, abgeändert durch den Königlichen Erlass vom 23. September 2020, wird wie folgt abgeändert:</w:t>
      </w:r>
    </w:p>
    <w:p w14:paraId="65842786" w14:textId="77777777" w:rsidR="00CD0C6E" w:rsidRPr="00CD0C6E" w:rsidRDefault="00CD0C6E" w:rsidP="00F94AB9">
      <w:pPr>
        <w:jc w:val="both"/>
        <w:rPr>
          <w:lang w:val="de-DE"/>
        </w:rPr>
      </w:pPr>
    </w:p>
    <w:p w14:paraId="19ED3B50" w14:textId="77777777" w:rsidR="00CD0C6E" w:rsidRPr="00CD0C6E" w:rsidRDefault="00CD0C6E" w:rsidP="00F94AB9">
      <w:pPr>
        <w:jc w:val="both"/>
        <w:rPr>
          <w:lang w:val="de-DE"/>
        </w:rPr>
      </w:pPr>
      <w:r w:rsidRPr="00CD0C6E">
        <w:rPr>
          <w:lang w:val="de-DE"/>
        </w:rPr>
        <w:tab/>
        <w:t>1. In § 1 Absatz 1 werden zwischen den Wörtern "zuständige Behörden" und den Wörtern "und Verpflichtete" die Wörter ", Sanktionsbehörden, andere Behörden" und zwischen den Wörtern "bei der Verwaltung des Schatzamtes" und den Wörtern "einen Zugangsantrag" die Wörter "auf elektronischem Wege" eingefügt.</w:t>
      </w:r>
    </w:p>
    <w:p w14:paraId="3D093AAA" w14:textId="77777777" w:rsidR="00CD0C6E" w:rsidRPr="00CD0C6E" w:rsidRDefault="00CD0C6E" w:rsidP="00F94AB9">
      <w:pPr>
        <w:jc w:val="both"/>
        <w:rPr>
          <w:lang w:val="de-DE"/>
        </w:rPr>
      </w:pPr>
    </w:p>
    <w:p w14:paraId="261C53FE" w14:textId="77777777" w:rsidR="00CD0C6E" w:rsidRPr="00CD0C6E" w:rsidRDefault="00CD0C6E" w:rsidP="00F94AB9">
      <w:pPr>
        <w:jc w:val="both"/>
        <w:rPr>
          <w:lang w:val="de-DE"/>
        </w:rPr>
      </w:pPr>
      <w:r w:rsidRPr="00CD0C6E">
        <w:rPr>
          <w:lang w:val="de-DE"/>
        </w:rPr>
        <w:tab/>
        <w:t>2. In § 2 Absatz 1 werden zwischen den Wörtern "der Verwaltung des Schatzamtes" und den Wörtern "die Liste der Verpflichteten" die Wörter "auf elektronischem Wege" eingefügt.</w:t>
      </w:r>
    </w:p>
    <w:p w14:paraId="27CEEEA6" w14:textId="77777777" w:rsidR="00CD0C6E" w:rsidRPr="00CD0C6E" w:rsidRDefault="00CD0C6E" w:rsidP="00F94AB9">
      <w:pPr>
        <w:jc w:val="both"/>
        <w:rPr>
          <w:lang w:val="de-DE"/>
        </w:rPr>
      </w:pPr>
    </w:p>
    <w:p w14:paraId="48A612B2" w14:textId="77777777" w:rsidR="00CD0C6E" w:rsidRPr="00CD0C6E" w:rsidRDefault="00CD0C6E" w:rsidP="00F94AB9">
      <w:pPr>
        <w:jc w:val="both"/>
        <w:rPr>
          <w:lang w:val="de-DE"/>
        </w:rPr>
      </w:pPr>
    </w:p>
    <w:p w14:paraId="26281FF1" w14:textId="77777777" w:rsidR="00CD0C6E" w:rsidRPr="00CD0C6E" w:rsidRDefault="00CD0C6E" w:rsidP="00F94AB9">
      <w:pPr>
        <w:jc w:val="both"/>
        <w:rPr>
          <w:lang w:val="de-DE"/>
        </w:rPr>
      </w:pPr>
      <w:r w:rsidRPr="00CD0C6E">
        <w:rPr>
          <w:b/>
          <w:lang w:val="de-DE"/>
        </w:rPr>
        <w:tab/>
        <w:t>Art. 9 -</w:t>
      </w:r>
      <w:r w:rsidRPr="00CD0C6E">
        <w:rPr>
          <w:lang w:val="de-DE"/>
        </w:rPr>
        <w:t xml:space="preserve"> Artikel 9 wird aufgehoben.</w:t>
      </w:r>
    </w:p>
    <w:p w14:paraId="6C5E1BE4" w14:textId="77777777" w:rsidR="00CD0C6E" w:rsidRPr="00CD0C6E" w:rsidRDefault="00CD0C6E" w:rsidP="00F94AB9">
      <w:pPr>
        <w:jc w:val="both"/>
        <w:rPr>
          <w:lang w:val="de-DE"/>
        </w:rPr>
      </w:pPr>
    </w:p>
    <w:p w14:paraId="7160F4A2" w14:textId="77777777" w:rsidR="00CD0C6E" w:rsidRPr="00CD0C6E" w:rsidRDefault="00CD0C6E" w:rsidP="00F94AB9">
      <w:pPr>
        <w:jc w:val="both"/>
        <w:rPr>
          <w:lang w:val="de-DE"/>
        </w:rPr>
      </w:pPr>
    </w:p>
    <w:p w14:paraId="360C460F" w14:textId="77777777" w:rsidR="00CD0C6E" w:rsidRPr="00CD0C6E" w:rsidRDefault="00CD0C6E">
      <w:pPr>
        <w:rPr>
          <w:b/>
          <w:lang w:val="de-DE"/>
        </w:rPr>
      </w:pPr>
      <w:r w:rsidRPr="00CD0C6E">
        <w:rPr>
          <w:b/>
          <w:lang w:val="de-DE"/>
        </w:rPr>
        <w:br w:type="page"/>
      </w:r>
    </w:p>
    <w:p w14:paraId="2F95DFF7" w14:textId="74AD43BB" w:rsidR="00CD0C6E" w:rsidRPr="00CD0C6E" w:rsidRDefault="00CD0C6E" w:rsidP="00F94AB9">
      <w:pPr>
        <w:jc w:val="both"/>
        <w:rPr>
          <w:lang w:val="de-DE"/>
        </w:rPr>
      </w:pPr>
      <w:r w:rsidRPr="00CD0C6E">
        <w:rPr>
          <w:b/>
          <w:lang w:val="de-DE"/>
        </w:rPr>
        <w:lastRenderedPageBreak/>
        <w:tab/>
        <w:t xml:space="preserve">Art. 10 - </w:t>
      </w:r>
      <w:r w:rsidRPr="00CD0C6E">
        <w:rPr>
          <w:lang w:val="de-DE"/>
        </w:rPr>
        <w:t>Artikel 10 desselben Erlasses, abgeändert durch den Königlichen Erlass vom 23. September 2020, wird wie folgt abgeändert:</w:t>
      </w:r>
    </w:p>
    <w:p w14:paraId="23BDDCFA" w14:textId="77777777" w:rsidR="00CD0C6E" w:rsidRPr="00CD0C6E" w:rsidRDefault="00CD0C6E" w:rsidP="00F94AB9">
      <w:pPr>
        <w:jc w:val="both"/>
        <w:rPr>
          <w:lang w:val="de-DE"/>
        </w:rPr>
      </w:pPr>
    </w:p>
    <w:p w14:paraId="45D318EB" w14:textId="77777777" w:rsidR="00CD0C6E" w:rsidRPr="00CD0C6E" w:rsidRDefault="00CD0C6E" w:rsidP="00F94AB9">
      <w:pPr>
        <w:jc w:val="both"/>
        <w:rPr>
          <w:lang w:val="de-DE"/>
        </w:rPr>
      </w:pPr>
      <w:r w:rsidRPr="00CD0C6E">
        <w:rPr>
          <w:lang w:val="de-DE"/>
        </w:rPr>
        <w:tab/>
        <w:t>1. In § 1 Absatz 1 werden zwischen den Wörtern "Artikel 3" und den Wörtern "§ 2 Nr. 1, 4 bis 7" die Wörter "§ 1 Nr. 1, 4 bis 7, 9 und 11 bis 15 und" eingefügt.</w:t>
      </w:r>
    </w:p>
    <w:p w14:paraId="4E6FCEC1" w14:textId="77777777" w:rsidR="00CD0C6E" w:rsidRPr="00CD0C6E" w:rsidRDefault="00CD0C6E" w:rsidP="00F94AB9">
      <w:pPr>
        <w:jc w:val="both"/>
        <w:rPr>
          <w:lang w:val="de-DE"/>
        </w:rPr>
      </w:pPr>
    </w:p>
    <w:p w14:paraId="325BA4B8" w14:textId="77777777" w:rsidR="00CD0C6E" w:rsidRPr="00CD0C6E" w:rsidRDefault="00CD0C6E" w:rsidP="00F94AB9">
      <w:pPr>
        <w:jc w:val="both"/>
        <w:rPr>
          <w:lang w:val="de-DE"/>
        </w:rPr>
      </w:pPr>
      <w:r w:rsidRPr="00CD0C6E">
        <w:rPr>
          <w:lang w:val="de-DE"/>
        </w:rPr>
        <w:tab/>
        <w:t>2. In § 1 Absatz 1 werden die Wörter "in Artikel 7 Nr. 3" durch die Wörter "in den Artikeln 6 Nr. 3 und 7 Nr. 3" ersetzt.</w:t>
      </w:r>
    </w:p>
    <w:p w14:paraId="00CB022F" w14:textId="77777777" w:rsidR="00CD0C6E" w:rsidRPr="00CD0C6E" w:rsidRDefault="00CD0C6E" w:rsidP="00F94AB9">
      <w:pPr>
        <w:jc w:val="both"/>
        <w:rPr>
          <w:lang w:val="de-DE"/>
        </w:rPr>
      </w:pPr>
    </w:p>
    <w:p w14:paraId="071F88AA" w14:textId="77777777" w:rsidR="00CD0C6E" w:rsidRPr="00CD0C6E" w:rsidRDefault="00CD0C6E" w:rsidP="00F94AB9">
      <w:pPr>
        <w:jc w:val="both"/>
        <w:rPr>
          <w:lang w:val="de-DE"/>
        </w:rPr>
      </w:pPr>
      <w:r w:rsidRPr="00CD0C6E">
        <w:rPr>
          <w:lang w:val="de-DE"/>
        </w:rPr>
        <w:tab/>
        <w:t>3. In § 1 Absatz 1 werden zwischen den Wörtern "der Verwaltung des Schatzamtes" und den Wörtern "einen spezifischen Antrag" die Wörter "auf elektronischem Wege" eingefügt.</w:t>
      </w:r>
    </w:p>
    <w:p w14:paraId="5FCA8F17" w14:textId="77777777" w:rsidR="00CD0C6E" w:rsidRPr="00CD0C6E" w:rsidRDefault="00CD0C6E" w:rsidP="00F94AB9">
      <w:pPr>
        <w:jc w:val="both"/>
        <w:rPr>
          <w:lang w:val="de-DE"/>
        </w:rPr>
      </w:pPr>
    </w:p>
    <w:p w14:paraId="78E04692" w14:textId="77777777" w:rsidR="00CD0C6E" w:rsidRPr="00CD0C6E" w:rsidRDefault="00CD0C6E" w:rsidP="00F94AB9">
      <w:pPr>
        <w:jc w:val="both"/>
        <w:rPr>
          <w:lang w:val="de-DE"/>
        </w:rPr>
      </w:pPr>
      <w:r w:rsidRPr="00CD0C6E">
        <w:rPr>
          <w:lang w:val="de-DE"/>
        </w:rPr>
        <w:tab/>
        <w:t>4. Paragraph 1 wird durch einen Absatz mit folgendem Wortlaut ergänzt:</w:t>
      </w:r>
    </w:p>
    <w:p w14:paraId="4F00560F" w14:textId="77777777" w:rsidR="00CD0C6E" w:rsidRPr="00CD0C6E" w:rsidRDefault="00CD0C6E" w:rsidP="00F94AB9">
      <w:pPr>
        <w:jc w:val="both"/>
        <w:rPr>
          <w:lang w:val="de-DE"/>
        </w:rPr>
      </w:pPr>
    </w:p>
    <w:p w14:paraId="5AF26393" w14:textId="77777777" w:rsidR="00CD0C6E" w:rsidRPr="00CD0C6E" w:rsidRDefault="00CD0C6E" w:rsidP="00F94AB9">
      <w:pPr>
        <w:jc w:val="both"/>
        <w:rPr>
          <w:lang w:val="de-DE"/>
        </w:rPr>
      </w:pPr>
      <w:r w:rsidRPr="00CD0C6E">
        <w:rPr>
          <w:lang w:val="de-DE"/>
        </w:rPr>
        <w:tab/>
        <w:t>"Die natürliche Person, die nicht über die erforderlichen Informatikmittel verfügt, kann ihren Antrag schriftlich per Einschreibesendung einreichen."</w:t>
      </w:r>
    </w:p>
    <w:p w14:paraId="1FE2EE59" w14:textId="77777777" w:rsidR="00CD0C6E" w:rsidRPr="00CD0C6E" w:rsidRDefault="00CD0C6E" w:rsidP="00F94AB9">
      <w:pPr>
        <w:jc w:val="both"/>
        <w:rPr>
          <w:lang w:val="de-DE"/>
        </w:rPr>
      </w:pPr>
    </w:p>
    <w:p w14:paraId="5FDE8E0B" w14:textId="77777777" w:rsidR="00CD0C6E" w:rsidRPr="00CD0C6E" w:rsidRDefault="00CD0C6E" w:rsidP="00F94AB9">
      <w:pPr>
        <w:jc w:val="both"/>
        <w:rPr>
          <w:lang w:val="de-DE"/>
        </w:rPr>
      </w:pPr>
      <w:r w:rsidRPr="00CD0C6E">
        <w:rPr>
          <w:lang w:val="de-DE"/>
        </w:rPr>
        <w:tab/>
        <w:t>5. In § 2 werden zwischen den Wörtern "natürlichen oder juristischen Personen" und den Wörtern "zusätzliche Unterlagen" die Wörter "auf elektronischem Wege" eingefügt.</w:t>
      </w:r>
    </w:p>
    <w:p w14:paraId="77FC214C" w14:textId="77777777" w:rsidR="00CD0C6E" w:rsidRPr="00CD0C6E" w:rsidRDefault="00CD0C6E" w:rsidP="00F94AB9">
      <w:pPr>
        <w:jc w:val="both"/>
        <w:rPr>
          <w:lang w:val="de-DE"/>
        </w:rPr>
      </w:pPr>
    </w:p>
    <w:p w14:paraId="1E9650A1" w14:textId="77777777" w:rsidR="00CD0C6E" w:rsidRPr="00CD0C6E" w:rsidRDefault="00CD0C6E" w:rsidP="00F94AB9">
      <w:pPr>
        <w:jc w:val="both"/>
        <w:rPr>
          <w:lang w:val="de-DE"/>
        </w:rPr>
      </w:pPr>
      <w:r w:rsidRPr="00CD0C6E">
        <w:rPr>
          <w:lang w:val="de-DE"/>
        </w:rPr>
        <w:tab/>
        <w:t>6. Paragraph 2 wird durch folgenden Satz ergänzt:</w:t>
      </w:r>
    </w:p>
    <w:p w14:paraId="079FF93F" w14:textId="77777777" w:rsidR="00CD0C6E" w:rsidRPr="00CD0C6E" w:rsidRDefault="00CD0C6E" w:rsidP="00F94AB9">
      <w:pPr>
        <w:jc w:val="both"/>
        <w:rPr>
          <w:lang w:val="de-DE"/>
        </w:rPr>
      </w:pPr>
    </w:p>
    <w:p w14:paraId="1F29A7AD" w14:textId="77777777" w:rsidR="00CD0C6E" w:rsidRPr="00CD0C6E" w:rsidRDefault="00CD0C6E" w:rsidP="00F94AB9">
      <w:pPr>
        <w:jc w:val="both"/>
        <w:rPr>
          <w:lang w:val="de-DE"/>
        </w:rPr>
      </w:pPr>
      <w:r w:rsidRPr="00CD0C6E">
        <w:rPr>
          <w:lang w:val="de-DE"/>
        </w:rPr>
        <w:tab/>
        <w:t>"Im Falle einer natürlichen Person, die nicht über die erforderlichen Informatikmittel verfügt, können die Unterlagen schriftlich per Einschreibesendung übermittelt werden."</w:t>
      </w:r>
    </w:p>
    <w:p w14:paraId="1C125DC2" w14:textId="77777777" w:rsidR="00CD0C6E" w:rsidRPr="00CD0C6E" w:rsidRDefault="00CD0C6E" w:rsidP="00F94AB9">
      <w:pPr>
        <w:jc w:val="both"/>
        <w:rPr>
          <w:lang w:val="de-DE"/>
        </w:rPr>
      </w:pPr>
    </w:p>
    <w:p w14:paraId="07A3A104" w14:textId="77777777" w:rsidR="00CD0C6E" w:rsidRPr="00CD0C6E" w:rsidRDefault="00CD0C6E" w:rsidP="00F94AB9">
      <w:pPr>
        <w:jc w:val="both"/>
        <w:rPr>
          <w:lang w:val="de-DE"/>
        </w:rPr>
      </w:pPr>
      <w:r w:rsidRPr="00CD0C6E">
        <w:rPr>
          <w:lang w:val="de-DE"/>
        </w:rPr>
        <w:tab/>
        <w:t>7. Paragraph 3 wird durch einen Absatz mit folgendem Wortlaut ergänzt:</w:t>
      </w:r>
    </w:p>
    <w:p w14:paraId="2B64B926" w14:textId="77777777" w:rsidR="00CD0C6E" w:rsidRPr="00CD0C6E" w:rsidRDefault="00CD0C6E" w:rsidP="00F94AB9">
      <w:pPr>
        <w:jc w:val="both"/>
        <w:rPr>
          <w:lang w:val="de-DE"/>
        </w:rPr>
      </w:pPr>
    </w:p>
    <w:p w14:paraId="521F9E1A" w14:textId="77777777" w:rsidR="00CD0C6E" w:rsidRPr="00CD0C6E" w:rsidRDefault="00CD0C6E" w:rsidP="00F94AB9">
      <w:pPr>
        <w:jc w:val="both"/>
        <w:rPr>
          <w:lang w:val="de-DE"/>
        </w:rPr>
      </w:pPr>
      <w:r w:rsidRPr="00CD0C6E">
        <w:rPr>
          <w:lang w:val="de-DE"/>
        </w:rPr>
        <w:tab/>
        <w:t>"Der Zugangsantrag kann unter einer der folgenden Bedingungen bewilligt werden, die als berechtigtes Interesse gelten:</w:t>
      </w:r>
    </w:p>
    <w:p w14:paraId="2201273C" w14:textId="77777777" w:rsidR="00CD0C6E" w:rsidRPr="00CD0C6E" w:rsidRDefault="00CD0C6E" w:rsidP="00F94AB9">
      <w:pPr>
        <w:jc w:val="both"/>
        <w:rPr>
          <w:lang w:val="de-DE"/>
        </w:rPr>
      </w:pPr>
    </w:p>
    <w:p w14:paraId="214AEFD5" w14:textId="77777777" w:rsidR="00CD0C6E" w:rsidRPr="00CD0C6E" w:rsidRDefault="00CD0C6E" w:rsidP="00F94AB9">
      <w:pPr>
        <w:jc w:val="both"/>
        <w:rPr>
          <w:lang w:val="de-DE"/>
        </w:rPr>
      </w:pPr>
      <w:r w:rsidRPr="00CD0C6E">
        <w:rPr>
          <w:lang w:val="de-DE"/>
        </w:rPr>
        <w:tab/>
        <w:t>1. Der Antragsteller hat einen Zweck oder übt dauerhaft und tatsächlich Tätigkeiten aus, die mit der Bekämpfung von Geldwäsche, Terrorismusfinanzierung und den damit verbundenen zugrunde liegenden kriminellen Tätigkeiten wie in Artikel 4 Nr. 23 des Gesetzes vom 18. September 2017 bestimmt in Zusammenhang stehen.</w:t>
      </w:r>
    </w:p>
    <w:p w14:paraId="52DF7959" w14:textId="77777777" w:rsidR="00CD0C6E" w:rsidRPr="00CD0C6E" w:rsidRDefault="00CD0C6E" w:rsidP="00F94AB9">
      <w:pPr>
        <w:jc w:val="both"/>
        <w:rPr>
          <w:lang w:val="de-DE"/>
        </w:rPr>
      </w:pPr>
    </w:p>
    <w:p w14:paraId="623F234C" w14:textId="77777777" w:rsidR="00CD0C6E" w:rsidRPr="00CD0C6E" w:rsidRDefault="00CD0C6E" w:rsidP="00F94AB9">
      <w:pPr>
        <w:jc w:val="both"/>
        <w:rPr>
          <w:lang w:val="de-DE"/>
        </w:rPr>
      </w:pPr>
      <w:r w:rsidRPr="00CD0C6E">
        <w:rPr>
          <w:lang w:val="de-DE"/>
        </w:rPr>
        <w:tab/>
        <w:t>2. Der Antragsteller tritt im Rahmen des in Nr. 1 erwähnten Zwecks oder der in Nr. 1 erwähnten Tätigkeiten vor Gericht, um ein mit diesem Zweck oder diesen Tätigkeiten zusammenhängendes Interesse zu verteidigen.</w:t>
      </w:r>
    </w:p>
    <w:p w14:paraId="2B39FDE4" w14:textId="77777777" w:rsidR="00CD0C6E" w:rsidRPr="00CD0C6E" w:rsidRDefault="00CD0C6E" w:rsidP="00F94AB9">
      <w:pPr>
        <w:jc w:val="both"/>
        <w:rPr>
          <w:lang w:val="de-DE"/>
        </w:rPr>
      </w:pPr>
    </w:p>
    <w:p w14:paraId="6ACDE127" w14:textId="77777777" w:rsidR="00CD0C6E" w:rsidRPr="00CD0C6E" w:rsidRDefault="00CD0C6E" w:rsidP="00F94AB9">
      <w:pPr>
        <w:jc w:val="both"/>
        <w:rPr>
          <w:lang w:val="de-DE"/>
        </w:rPr>
      </w:pPr>
      <w:r w:rsidRPr="00CD0C6E">
        <w:rPr>
          <w:lang w:val="de-DE"/>
        </w:rPr>
        <w:tab/>
        <w:t>3. Der Antragsteller geht ein wirtschaftliches Verhältnis mit einem Auskunftspflichtigen ein oder führt Transaktionen mit ihm durch und der Antragsteller ist an Tätigkeiten beteiligt, die für die Verhinderung oder Bekämpfung von Geldwäsche, Terrorismusfinanzierung und den damit verbundenen zugrunde liegenden kriminellen Tätigkeiten wie in Artikel 4 Nr. 23 des Gesetzes vom 18. September 2017 bestimmt relevant sind, und er hat noch keinen Zugang zum Register aufgrund der Artikel 6 Nr. 1 bis 2 oder 7 Nr. 1 bis 2."</w:t>
      </w:r>
    </w:p>
    <w:p w14:paraId="77438063" w14:textId="77777777" w:rsidR="00CD0C6E" w:rsidRPr="00CD0C6E" w:rsidRDefault="00CD0C6E" w:rsidP="00F94AB9">
      <w:pPr>
        <w:jc w:val="both"/>
        <w:rPr>
          <w:lang w:val="de-DE"/>
        </w:rPr>
      </w:pPr>
    </w:p>
    <w:p w14:paraId="65B4FDE6" w14:textId="77777777" w:rsidR="00CD0C6E" w:rsidRPr="00CD0C6E" w:rsidRDefault="00CD0C6E">
      <w:pPr>
        <w:rPr>
          <w:lang w:val="de-DE"/>
        </w:rPr>
      </w:pPr>
      <w:r w:rsidRPr="00CD0C6E">
        <w:rPr>
          <w:lang w:val="de-DE"/>
        </w:rPr>
        <w:br w:type="page"/>
      </w:r>
    </w:p>
    <w:p w14:paraId="73A15378" w14:textId="0FE8814C" w:rsidR="00CD0C6E" w:rsidRPr="00CD0C6E" w:rsidRDefault="00CD0C6E" w:rsidP="00F94AB9">
      <w:pPr>
        <w:jc w:val="both"/>
        <w:rPr>
          <w:lang w:val="de-DE"/>
        </w:rPr>
      </w:pPr>
      <w:r w:rsidRPr="00CD0C6E">
        <w:rPr>
          <w:lang w:val="de-DE"/>
        </w:rPr>
        <w:lastRenderedPageBreak/>
        <w:tab/>
        <w:t>8. Der Artikel wird durch einen Paragraphen 4 mit folgendem Wortlaut ergänzt:</w:t>
      </w:r>
    </w:p>
    <w:p w14:paraId="0F0C0607" w14:textId="77777777" w:rsidR="00CD0C6E" w:rsidRPr="00CD0C6E" w:rsidRDefault="00CD0C6E" w:rsidP="00F94AB9">
      <w:pPr>
        <w:jc w:val="both"/>
        <w:rPr>
          <w:lang w:val="de-DE"/>
        </w:rPr>
      </w:pPr>
    </w:p>
    <w:p w14:paraId="5B4FEF84" w14:textId="77777777" w:rsidR="00CD0C6E" w:rsidRPr="00CD0C6E" w:rsidRDefault="00CD0C6E" w:rsidP="00F94AB9">
      <w:pPr>
        <w:jc w:val="both"/>
        <w:rPr>
          <w:lang w:val="de-DE"/>
        </w:rPr>
      </w:pPr>
      <w:r w:rsidRPr="00CD0C6E">
        <w:rPr>
          <w:lang w:val="de-DE"/>
        </w:rPr>
        <w:tab/>
        <w:t>"§ 4 - Die Verwaltung des Schatzamtes kann den Zugangsantrag ablehnen, wenn:</w:t>
      </w:r>
    </w:p>
    <w:p w14:paraId="24A484E7" w14:textId="77777777" w:rsidR="00CD0C6E" w:rsidRPr="00CD0C6E" w:rsidRDefault="00CD0C6E" w:rsidP="00F94AB9">
      <w:pPr>
        <w:jc w:val="both"/>
        <w:rPr>
          <w:lang w:val="de-DE"/>
        </w:rPr>
      </w:pPr>
    </w:p>
    <w:p w14:paraId="568B659D" w14:textId="77777777" w:rsidR="00CD0C6E" w:rsidRPr="00CD0C6E" w:rsidRDefault="00CD0C6E" w:rsidP="00F94AB9">
      <w:pPr>
        <w:jc w:val="both"/>
        <w:rPr>
          <w:lang w:val="de-DE"/>
        </w:rPr>
      </w:pPr>
      <w:r w:rsidRPr="00CD0C6E">
        <w:rPr>
          <w:lang w:val="de-DE"/>
        </w:rPr>
        <w:tab/>
        <w:t>1. der Antrag nicht gemäß § 1 eingereicht worden ist oder</w:t>
      </w:r>
    </w:p>
    <w:p w14:paraId="3CC60DC1" w14:textId="77777777" w:rsidR="00CD0C6E" w:rsidRPr="00CD0C6E" w:rsidRDefault="00CD0C6E" w:rsidP="00F94AB9">
      <w:pPr>
        <w:jc w:val="both"/>
        <w:rPr>
          <w:lang w:val="de-DE"/>
        </w:rPr>
      </w:pPr>
    </w:p>
    <w:p w14:paraId="150A772A" w14:textId="77777777" w:rsidR="00CD0C6E" w:rsidRPr="00CD0C6E" w:rsidRDefault="00CD0C6E" w:rsidP="00F94AB9">
      <w:pPr>
        <w:jc w:val="both"/>
        <w:rPr>
          <w:lang w:val="de-DE"/>
        </w:rPr>
      </w:pPr>
      <w:r w:rsidRPr="00CD0C6E">
        <w:rPr>
          <w:lang w:val="de-DE"/>
        </w:rPr>
        <w:tab/>
        <w:t>2. der Antragsteller nicht die erforderlichen Angaben gemäß § 1 Absatz 1 Nr. 1 und 2 und § 2 vorlegt oder</w:t>
      </w:r>
    </w:p>
    <w:p w14:paraId="4D8A35C3" w14:textId="77777777" w:rsidR="00CD0C6E" w:rsidRPr="00CD0C6E" w:rsidRDefault="00CD0C6E" w:rsidP="00F94AB9">
      <w:pPr>
        <w:jc w:val="both"/>
        <w:rPr>
          <w:lang w:val="de-DE"/>
        </w:rPr>
      </w:pPr>
    </w:p>
    <w:p w14:paraId="4A3D59D3" w14:textId="77777777" w:rsidR="00CD0C6E" w:rsidRPr="00CD0C6E" w:rsidRDefault="00CD0C6E" w:rsidP="00F94AB9">
      <w:pPr>
        <w:jc w:val="both"/>
        <w:rPr>
          <w:lang w:val="de-DE"/>
        </w:rPr>
      </w:pPr>
      <w:r w:rsidRPr="00CD0C6E">
        <w:rPr>
          <w:lang w:val="de-DE"/>
        </w:rPr>
        <w:tab/>
        <w:t>3. der Antragsteller bereits über einen Zugang gemäß Artikel 6 Nr. 1 bis 2 oder Artikel 7 Nr. 1 bis 2 verfügt oder</w:t>
      </w:r>
    </w:p>
    <w:p w14:paraId="2EABC148" w14:textId="77777777" w:rsidR="00CD0C6E" w:rsidRPr="00CD0C6E" w:rsidRDefault="00CD0C6E" w:rsidP="00F94AB9">
      <w:pPr>
        <w:jc w:val="both"/>
        <w:rPr>
          <w:lang w:val="de-DE"/>
        </w:rPr>
      </w:pPr>
    </w:p>
    <w:p w14:paraId="0E22A187" w14:textId="77777777" w:rsidR="00CD0C6E" w:rsidRPr="00CD0C6E" w:rsidRDefault="00CD0C6E" w:rsidP="00F94AB9">
      <w:pPr>
        <w:jc w:val="both"/>
        <w:rPr>
          <w:lang w:val="de-DE"/>
        </w:rPr>
      </w:pPr>
      <w:r w:rsidRPr="00CD0C6E">
        <w:rPr>
          <w:lang w:val="de-DE"/>
        </w:rPr>
        <w:tab/>
        <w:t>4. sie feststellt oder vermutet, dass der Antrag für andere als die in Artikel 74 § 1 Absatz 2 Nr. 1, 3 und 4 des Gesetzes vom 18. September 2017 vorgesehenen Zwecke bestimmt ist, oder</w:t>
      </w:r>
    </w:p>
    <w:p w14:paraId="619B7EA0" w14:textId="77777777" w:rsidR="00CD0C6E" w:rsidRPr="00CD0C6E" w:rsidRDefault="00CD0C6E" w:rsidP="00F94AB9">
      <w:pPr>
        <w:jc w:val="both"/>
        <w:rPr>
          <w:lang w:val="de-DE"/>
        </w:rPr>
      </w:pPr>
    </w:p>
    <w:p w14:paraId="25559E03" w14:textId="77777777" w:rsidR="00CD0C6E" w:rsidRPr="00CD0C6E" w:rsidRDefault="00CD0C6E" w:rsidP="00F94AB9">
      <w:pPr>
        <w:jc w:val="both"/>
        <w:rPr>
          <w:lang w:val="de-DE"/>
        </w:rPr>
      </w:pPr>
      <w:r w:rsidRPr="00CD0C6E">
        <w:rPr>
          <w:lang w:val="de-DE"/>
        </w:rPr>
        <w:tab/>
        <w:t>5. sie feststellt oder vermutet, dass der Antrag eine der Bedingungen in § 3 Absatz 4 Nr. 1 bis 3 nicht erfüllt, oder</w:t>
      </w:r>
    </w:p>
    <w:p w14:paraId="609BA36B" w14:textId="77777777" w:rsidR="00CD0C6E" w:rsidRPr="00CD0C6E" w:rsidRDefault="00CD0C6E" w:rsidP="00F94AB9">
      <w:pPr>
        <w:jc w:val="both"/>
        <w:rPr>
          <w:lang w:val="de-DE"/>
        </w:rPr>
      </w:pPr>
    </w:p>
    <w:p w14:paraId="4DD920E7" w14:textId="77777777" w:rsidR="00CD0C6E" w:rsidRPr="00CD0C6E" w:rsidRDefault="00CD0C6E" w:rsidP="00F94AB9">
      <w:pPr>
        <w:jc w:val="both"/>
        <w:rPr>
          <w:lang w:val="de-DE"/>
        </w:rPr>
      </w:pPr>
      <w:r w:rsidRPr="00CD0C6E">
        <w:rPr>
          <w:lang w:val="de-DE"/>
        </w:rPr>
        <w:tab/>
        <w:t>6. sie im Einzelfall und nach detaillierter Analyse des Ausnahmecharakters der Umstände feststellt, dass der betreffende wirtschaftliche Eigentümer durch diesen Zugang gemäß Artikel 16 einem unverhältnismäßigen Risiko von Betrug, Entführung, Erpressung, Schutzgelderpressung, Schikane, Gewalt oder Einschüchterung ausgesetzt würde, oder wenn der wirtschaftliche Eigentümer minderjährig oder anderweitig geschäftsunfähig ist.</w:t>
      </w:r>
    </w:p>
    <w:p w14:paraId="1DD02060" w14:textId="77777777" w:rsidR="00CD0C6E" w:rsidRPr="00CD0C6E" w:rsidRDefault="00CD0C6E" w:rsidP="00F94AB9">
      <w:pPr>
        <w:jc w:val="both"/>
        <w:rPr>
          <w:lang w:val="de-DE"/>
        </w:rPr>
      </w:pPr>
    </w:p>
    <w:p w14:paraId="5476D046" w14:textId="77777777" w:rsidR="00CD0C6E" w:rsidRPr="00CD0C6E" w:rsidRDefault="00CD0C6E" w:rsidP="00F94AB9">
      <w:pPr>
        <w:jc w:val="both"/>
        <w:rPr>
          <w:lang w:val="de-DE"/>
        </w:rPr>
      </w:pPr>
      <w:r w:rsidRPr="00CD0C6E">
        <w:rPr>
          <w:lang w:val="de-DE"/>
        </w:rPr>
        <w:tab/>
        <w:t>Lehnt die Verwaltung des Schatzamtes den Antrag ab, kann die in § 1 erwähnte Person, die den Antrag gemäß diesem Paragraphen eingereicht hat, binnen einer Frist von zwei Monaten ab Erhalt des Ablehnungsbeschlusses auf elektronischem Wege einen schriftlichen Antrag auf Überprüfung dieses Beschlusses bei der Verwaltung des Schatzamtes einreichen. Die natürliche Person, die nicht über die erforderlichen Informatikmittel verfügt, kann ihren Antrag auf Papier per Einschreibesendung einreichen. Sie kann binnen der vorerwähnten Frist auch darum ersuchen, mündlich angehört zu werden. Die Verwaltung des Schatzamtes fasst nach Prüfung des Antrags auf Überprüfung einen endgültigen Beschluss. Der Minister kann zusätzliche Modalitäten und Verfahrensregeln für die Anwendung des vorliegenden Paragraphen bestimmen."</w:t>
      </w:r>
    </w:p>
    <w:p w14:paraId="6D20FF9E" w14:textId="6B7D50B8" w:rsidR="00CD0C6E" w:rsidRPr="00CD0C6E" w:rsidRDefault="00CD0C6E">
      <w:pPr>
        <w:rPr>
          <w:lang w:val="de-DE"/>
        </w:rPr>
      </w:pPr>
    </w:p>
    <w:p w14:paraId="17963A98" w14:textId="77777777" w:rsidR="00CD0C6E" w:rsidRPr="00CD0C6E" w:rsidRDefault="00CD0C6E">
      <w:pPr>
        <w:rPr>
          <w:lang w:val="de-DE"/>
        </w:rPr>
      </w:pPr>
    </w:p>
    <w:p w14:paraId="25FB49B6" w14:textId="77777777" w:rsidR="00CD0C6E" w:rsidRPr="00CD0C6E" w:rsidRDefault="00CD0C6E" w:rsidP="00F94AB9">
      <w:pPr>
        <w:jc w:val="both"/>
        <w:rPr>
          <w:lang w:val="de-DE"/>
        </w:rPr>
      </w:pPr>
      <w:r w:rsidRPr="00CD0C6E">
        <w:rPr>
          <w:b/>
          <w:lang w:val="de-DE"/>
        </w:rPr>
        <w:tab/>
        <w:t>Art. 11 -</w:t>
      </w:r>
      <w:r w:rsidRPr="00CD0C6E">
        <w:rPr>
          <w:lang w:val="de-DE"/>
        </w:rPr>
        <w:t xml:space="preserve"> Artikel 11 § 1 desselben Erlasses, abgeändert durch den Königlichen Erlass vom 23. September 2020, wird wie folgt abgeändert:</w:t>
      </w:r>
    </w:p>
    <w:p w14:paraId="34478197" w14:textId="77777777" w:rsidR="00CD0C6E" w:rsidRPr="00CD0C6E" w:rsidRDefault="00CD0C6E" w:rsidP="00F94AB9">
      <w:pPr>
        <w:jc w:val="both"/>
        <w:rPr>
          <w:lang w:val="de-DE"/>
        </w:rPr>
      </w:pPr>
    </w:p>
    <w:p w14:paraId="364359B8" w14:textId="77777777" w:rsidR="00CD0C6E" w:rsidRPr="00CD0C6E" w:rsidRDefault="00CD0C6E" w:rsidP="00F94AB9">
      <w:pPr>
        <w:jc w:val="both"/>
        <w:rPr>
          <w:lang w:val="de-DE"/>
        </w:rPr>
      </w:pPr>
      <w:r w:rsidRPr="00CD0C6E">
        <w:rPr>
          <w:lang w:val="de-DE"/>
        </w:rPr>
        <w:tab/>
        <w:t>1. In Absatz 1 werden zwischen den Wörtern "der Verwaltung des Schatzamtes" und den Wörtern "einen spezifischen Antrag" die Wörter "auf elektronischem Wege" eingefügt.</w:t>
      </w:r>
    </w:p>
    <w:p w14:paraId="50D5B5D8" w14:textId="77777777" w:rsidR="00CD0C6E" w:rsidRPr="00CD0C6E" w:rsidRDefault="00CD0C6E" w:rsidP="00F94AB9">
      <w:pPr>
        <w:jc w:val="both"/>
        <w:rPr>
          <w:lang w:val="de-DE"/>
        </w:rPr>
      </w:pPr>
    </w:p>
    <w:p w14:paraId="31ADFCAE" w14:textId="77777777" w:rsidR="00CD0C6E" w:rsidRPr="00CD0C6E" w:rsidRDefault="00CD0C6E" w:rsidP="00F94AB9">
      <w:pPr>
        <w:jc w:val="both"/>
        <w:rPr>
          <w:lang w:val="de-DE"/>
        </w:rPr>
      </w:pPr>
      <w:r w:rsidRPr="00CD0C6E">
        <w:rPr>
          <w:lang w:val="de-DE"/>
        </w:rPr>
        <w:tab/>
        <w:t>2. Paragraph 1 wird durch einen Absatz mit folgendem Wortlaut ergänzt:</w:t>
      </w:r>
    </w:p>
    <w:p w14:paraId="7AC3778C" w14:textId="77777777" w:rsidR="00CD0C6E" w:rsidRPr="00CD0C6E" w:rsidRDefault="00CD0C6E" w:rsidP="00F94AB9">
      <w:pPr>
        <w:jc w:val="both"/>
        <w:rPr>
          <w:lang w:val="de-DE"/>
        </w:rPr>
      </w:pPr>
    </w:p>
    <w:p w14:paraId="37CE3BFB" w14:textId="77777777" w:rsidR="00CD0C6E" w:rsidRPr="00CD0C6E" w:rsidRDefault="00CD0C6E" w:rsidP="00F94AB9">
      <w:pPr>
        <w:jc w:val="both"/>
        <w:rPr>
          <w:lang w:val="de-DE"/>
        </w:rPr>
      </w:pPr>
      <w:r w:rsidRPr="00CD0C6E">
        <w:rPr>
          <w:lang w:val="de-DE"/>
        </w:rPr>
        <w:tab/>
        <w:t>"Die natürliche Person, die nicht über die erforderlichen Informatikmittel verfügt, kann ihren Antrag schriftlich per Einschreibesendung einreichen."</w:t>
      </w:r>
    </w:p>
    <w:p w14:paraId="7DDFEB6A" w14:textId="77777777" w:rsidR="00CD0C6E" w:rsidRPr="00CD0C6E" w:rsidRDefault="00CD0C6E" w:rsidP="00F94AB9">
      <w:pPr>
        <w:jc w:val="both"/>
        <w:rPr>
          <w:lang w:val="de-DE"/>
        </w:rPr>
      </w:pPr>
    </w:p>
    <w:p w14:paraId="12573C8B" w14:textId="77777777" w:rsidR="00CD0C6E" w:rsidRPr="00CD0C6E" w:rsidRDefault="00CD0C6E" w:rsidP="00F94AB9">
      <w:pPr>
        <w:jc w:val="both"/>
        <w:rPr>
          <w:lang w:val="de-DE"/>
        </w:rPr>
      </w:pPr>
    </w:p>
    <w:p w14:paraId="37BA5DDD" w14:textId="77777777" w:rsidR="00CD0C6E" w:rsidRPr="00CD0C6E" w:rsidRDefault="00CD0C6E" w:rsidP="00F94AB9">
      <w:pPr>
        <w:jc w:val="both"/>
        <w:rPr>
          <w:lang w:val="de-DE"/>
        </w:rPr>
      </w:pPr>
      <w:r w:rsidRPr="00CD0C6E">
        <w:rPr>
          <w:b/>
          <w:lang w:val="de-DE"/>
        </w:rPr>
        <w:lastRenderedPageBreak/>
        <w:tab/>
        <w:t>Art. 12 -</w:t>
      </w:r>
      <w:r w:rsidRPr="00CD0C6E">
        <w:rPr>
          <w:lang w:val="de-DE"/>
        </w:rPr>
        <w:t xml:space="preserve"> Artikel 12 desselben Erlasses, abgeändert durch den Königlichen Erlass vom 23. September 2020, wird wie folgt abgeändert:</w:t>
      </w:r>
    </w:p>
    <w:p w14:paraId="03AFB810" w14:textId="77777777" w:rsidR="00CD0C6E" w:rsidRPr="00CD0C6E" w:rsidRDefault="00CD0C6E" w:rsidP="00F94AB9">
      <w:pPr>
        <w:jc w:val="both"/>
        <w:rPr>
          <w:lang w:val="de-DE"/>
        </w:rPr>
      </w:pPr>
    </w:p>
    <w:p w14:paraId="0734E9F3" w14:textId="77777777" w:rsidR="00CD0C6E" w:rsidRPr="00CD0C6E" w:rsidRDefault="00CD0C6E" w:rsidP="00F94AB9">
      <w:pPr>
        <w:jc w:val="both"/>
        <w:rPr>
          <w:lang w:val="de-DE"/>
        </w:rPr>
      </w:pPr>
      <w:r w:rsidRPr="00CD0C6E">
        <w:rPr>
          <w:lang w:val="de-DE"/>
        </w:rPr>
        <w:tab/>
        <w:t>1. In Absatz 1, dessen heutiger Text § 1 bilden wird, wird das Wort "Personen" durch die Wörter "Behörden und Körperschaften" und werden die Wörter "Artikel 6 Nr. 1 und 2 und 7 Nr. 1 und 2" durch die Wörter "Artikel 6 Nr. 1 bis 2 und 7 Nr. 1 bis 2" ersetzt.</w:t>
      </w:r>
    </w:p>
    <w:p w14:paraId="13FFC23B" w14:textId="77777777" w:rsidR="00CD0C6E" w:rsidRPr="00CD0C6E" w:rsidRDefault="00CD0C6E" w:rsidP="00F94AB9">
      <w:pPr>
        <w:jc w:val="both"/>
        <w:rPr>
          <w:lang w:val="de-DE"/>
        </w:rPr>
      </w:pPr>
    </w:p>
    <w:p w14:paraId="55CB18B0" w14:textId="77777777" w:rsidR="00CD0C6E" w:rsidRPr="00CD0C6E" w:rsidRDefault="00CD0C6E" w:rsidP="00F94AB9">
      <w:pPr>
        <w:jc w:val="both"/>
        <w:rPr>
          <w:lang w:val="de-DE"/>
        </w:rPr>
      </w:pPr>
      <w:r w:rsidRPr="00CD0C6E">
        <w:rPr>
          <w:lang w:val="de-DE"/>
        </w:rPr>
        <w:tab/>
        <w:t>2. Vor den heutigen Text von Absatz 2 wird ein § 2 mit folgendem Wortlaut eingefügt:</w:t>
      </w:r>
    </w:p>
    <w:p w14:paraId="6B7F0E2C" w14:textId="77777777" w:rsidR="00CD0C6E" w:rsidRPr="00CD0C6E" w:rsidRDefault="00CD0C6E" w:rsidP="00F94AB9">
      <w:pPr>
        <w:jc w:val="both"/>
        <w:rPr>
          <w:lang w:val="de-DE"/>
        </w:rPr>
      </w:pPr>
    </w:p>
    <w:p w14:paraId="044F9FF4" w14:textId="77777777" w:rsidR="00CD0C6E" w:rsidRPr="00CD0C6E" w:rsidRDefault="00CD0C6E" w:rsidP="00F94AB9">
      <w:pPr>
        <w:jc w:val="both"/>
        <w:rPr>
          <w:lang w:val="de-DE"/>
        </w:rPr>
      </w:pPr>
      <w:r w:rsidRPr="00CD0C6E">
        <w:rPr>
          <w:lang w:val="de-DE"/>
        </w:rPr>
        <w:tab/>
        <w:t>"§ 2 - Anhand der Protokolldateien der in Artikel 15 § 2 erwähnten Registrierung der Einsichtnahme durch Behörden und Körperschaften, die aufgrund von Artikel 6 Nr. 1 bis 2 beziehungsweise Artikel 7 Nr. 1 bis 2 ein Recht auf Zugang zum UBO-Register haben, lässt sich Folgendes feststellen:</w:t>
      </w:r>
    </w:p>
    <w:p w14:paraId="7DB811C1" w14:textId="77777777" w:rsidR="00CD0C6E" w:rsidRPr="00CD0C6E" w:rsidRDefault="00CD0C6E" w:rsidP="00F94AB9">
      <w:pPr>
        <w:jc w:val="both"/>
        <w:rPr>
          <w:lang w:val="de-DE"/>
        </w:rPr>
      </w:pPr>
    </w:p>
    <w:p w14:paraId="198E0935" w14:textId="77777777" w:rsidR="00CD0C6E" w:rsidRPr="00CD0C6E" w:rsidRDefault="00CD0C6E" w:rsidP="00F94AB9">
      <w:pPr>
        <w:jc w:val="both"/>
        <w:rPr>
          <w:lang w:val="de-DE"/>
        </w:rPr>
      </w:pPr>
      <w:r w:rsidRPr="00CD0C6E">
        <w:rPr>
          <w:lang w:val="de-DE"/>
        </w:rPr>
        <w:tab/>
        <w:t>1. dass die Einsichtnahme über das System des UBO-Registers stattgefunden hat,</w:t>
      </w:r>
    </w:p>
    <w:p w14:paraId="790405E6" w14:textId="77777777" w:rsidR="00CD0C6E" w:rsidRPr="00CD0C6E" w:rsidRDefault="00CD0C6E" w:rsidP="00F94AB9">
      <w:pPr>
        <w:jc w:val="both"/>
        <w:rPr>
          <w:lang w:val="de-DE"/>
        </w:rPr>
      </w:pPr>
    </w:p>
    <w:p w14:paraId="2A634BFB" w14:textId="77777777" w:rsidR="00CD0C6E" w:rsidRPr="00CD0C6E" w:rsidRDefault="00CD0C6E" w:rsidP="00F94AB9">
      <w:pPr>
        <w:jc w:val="both"/>
        <w:rPr>
          <w:lang w:val="de-DE"/>
        </w:rPr>
      </w:pPr>
      <w:r w:rsidRPr="00CD0C6E">
        <w:rPr>
          <w:lang w:val="de-DE"/>
        </w:rPr>
        <w:tab/>
        <w:t>2. die Kategorie der Behörde oder Körperschaft, die das Register aufgrund von Artikel 6 Nr. 1 bis 2 beziehungsweise Artikel 7 Nr. 1 bis 2 eingesehen hat,</w:t>
      </w:r>
    </w:p>
    <w:p w14:paraId="3E66A6BD" w14:textId="77777777" w:rsidR="00CD0C6E" w:rsidRPr="00CD0C6E" w:rsidRDefault="00CD0C6E" w:rsidP="00F94AB9">
      <w:pPr>
        <w:jc w:val="both"/>
        <w:rPr>
          <w:lang w:val="de-DE"/>
        </w:rPr>
      </w:pPr>
    </w:p>
    <w:p w14:paraId="0317703D" w14:textId="77777777" w:rsidR="00CD0C6E" w:rsidRPr="00CD0C6E" w:rsidRDefault="00CD0C6E" w:rsidP="00F94AB9">
      <w:pPr>
        <w:jc w:val="both"/>
        <w:rPr>
          <w:lang w:val="de-DE"/>
        </w:rPr>
      </w:pPr>
      <w:r w:rsidRPr="00CD0C6E">
        <w:rPr>
          <w:lang w:val="de-DE"/>
        </w:rPr>
        <w:tab/>
        <w:t>3. die Identifizierung der Behörde oder Körperschaft, die das Register aufgrund von Artikel 6 Nr. 1 bis 2 beziehungsweise Artikel 7 Nr. 1 bis 2 eingesehen hat,</w:t>
      </w:r>
    </w:p>
    <w:p w14:paraId="353983E4" w14:textId="77777777" w:rsidR="00CD0C6E" w:rsidRPr="00CD0C6E" w:rsidRDefault="00CD0C6E" w:rsidP="00F94AB9">
      <w:pPr>
        <w:jc w:val="both"/>
        <w:rPr>
          <w:lang w:val="de-DE"/>
        </w:rPr>
      </w:pPr>
    </w:p>
    <w:p w14:paraId="7A85905A" w14:textId="77777777" w:rsidR="00CD0C6E" w:rsidRPr="00CD0C6E" w:rsidRDefault="00CD0C6E" w:rsidP="00F94AB9">
      <w:pPr>
        <w:jc w:val="both"/>
        <w:rPr>
          <w:lang w:val="de-DE"/>
        </w:rPr>
      </w:pPr>
      <w:r w:rsidRPr="00CD0C6E">
        <w:rPr>
          <w:lang w:val="de-DE"/>
        </w:rPr>
        <w:tab/>
        <w:t>4. die Identität der Person, die das Register im Namen der in Nr. 3 erwähnten Behörde oder Körperschaft eingesehen hat,</w:t>
      </w:r>
    </w:p>
    <w:p w14:paraId="70FFCB52" w14:textId="77777777" w:rsidR="00CD0C6E" w:rsidRPr="00CD0C6E" w:rsidRDefault="00CD0C6E" w:rsidP="00F94AB9">
      <w:pPr>
        <w:jc w:val="both"/>
        <w:rPr>
          <w:lang w:val="de-DE"/>
        </w:rPr>
      </w:pPr>
    </w:p>
    <w:p w14:paraId="20280818" w14:textId="77777777" w:rsidR="00CD0C6E" w:rsidRPr="00CD0C6E" w:rsidRDefault="00CD0C6E" w:rsidP="00F94AB9">
      <w:pPr>
        <w:jc w:val="both"/>
        <w:rPr>
          <w:lang w:val="de-DE"/>
        </w:rPr>
      </w:pPr>
      <w:r w:rsidRPr="00CD0C6E">
        <w:rPr>
          <w:lang w:val="de-DE"/>
        </w:rPr>
        <w:tab/>
        <w:t>5. Begründung, Datum und Uhrzeit der Einsichtnahme.</w:t>
      </w:r>
    </w:p>
    <w:p w14:paraId="3ACB4B93" w14:textId="77777777" w:rsidR="00CD0C6E" w:rsidRPr="00CD0C6E" w:rsidRDefault="00CD0C6E" w:rsidP="00F94AB9">
      <w:pPr>
        <w:jc w:val="both"/>
        <w:rPr>
          <w:lang w:val="de-DE"/>
        </w:rPr>
      </w:pPr>
    </w:p>
    <w:p w14:paraId="241F0B7D" w14:textId="77777777" w:rsidR="00CD0C6E" w:rsidRPr="00CD0C6E" w:rsidRDefault="00CD0C6E" w:rsidP="00F94AB9">
      <w:pPr>
        <w:jc w:val="both"/>
        <w:rPr>
          <w:lang w:val="de-DE"/>
        </w:rPr>
      </w:pPr>
      <w:r w:rsidRPr="00CD0C6E">
        <w:rPr>
          <w:lang w:val="de-DE"/>
        </w:rPr>
        <w:tab/>
        <w:t>Diese Protokolldateien können den in § 1 erwähnten Behörden und Körperschaften monatlich auf elektronischem Wege in Bezug auf ihre eigenen Einsichtnahmen zur Verfügung gestellt werden. Dazu stellen sie auf elektronischem Wege einen Antrag bei der Verwaltung des Schatzamtes. Dieser Antrag enthält alle notwendigen Angaben, die nachweisen, dass der Antragsteller ein Recht auf Zugang zu den Protokolldateien hat. Die Protokolldateien werden von diesen Behörden und Körperschaften ausschließlich zur Überprüfung der Rechtmäßigkeit der Verarbeitung, für interne Kontrollen und zur Gewährleistung der Integrität und Sicherheit der personenbezogenen Daten verwendet. Diese Behörden und Körperschaften melden der Verwaltung des Schatzamtes auf elektronischem Wege jede festgestellte Unstimmigkeit oder jede Verletzung der in § 1 Nr. 1 bis 3 und in den Artikeln 6 Nr. 1 bis 2 und 7 Nr. 1 bis 2 erwähnten Zugangsrechte."</w:t>
      </w:r>
    </w:p>
    <w:p w14:paraId="56088004" w14:textId="77777777" w:rsidR="00CD0C6E" w:rsidRPr="00CD0C6E" w:rsidRDefault="00CD0C6E" w:rsidP="00F94AB9">
      <w:pPr>
        <w:jc w:val="both"/>
        <w:rPr>
          <w:lang w:val="de-DE"/>
        </w:rPr>
      </w:pPr>
    </w:p>
    <w:p w14:paraId="1F240FD8" w14:textId="77777777" w:rsidR="00CD0C6E" w:rsidRPr="00CD0C6E" w:rsidRDefault="00CD0C6E" w:rsidP="00F94AB9">
      <w:pPr>
        <w:jc w:val="both"/>
        <w:rPr>
          <w:lang w:val="de-DE"/>
        </w:rPr>
      </w:pPr>
      <w:r w:rsidRPr="00CD0C6E">
        <w:rPr>
          <w:lang w:val="de-DE"/>
        </w:rPr>
        <w:tab/>
        <w:t>3. Der heutige Text von Absatz 2 wird § 3 bilden.</w:t>
      </w:r>
    </w:p>
    <w:p w14:paraId="458084A5" w14:textId="77777777" w:rsidR="00CD0C6E" w:rsidRPr="00CD0C6E" w:rsidRDefault="00CD0C6E" w:rsidP="00F94AB9">
      <w:pPr>
        <w:jc w:val="both"/>
        <w:rPr>
          <w:lang w:val="de-DE"/>
        </w:rPr>
      </w:pPr>
    </w:p>
    <w:p w14:paraId="6E6D8A1A" w14:textId="77777777" w:rsidR="00CD0C6E" w:rsidRPr="00CD0C6E" w:rsidRDefault="00CD0C6E" w:rsidP="00F94AB9">
      <w:pPr>
        <w:jc w:val="both"/>
        <w:rPr>
          <w:lang w:val="de-DE"/>
        </w:rPr>
      </w:pPr>
    </w:p>
    <w:p w14:paraId="7B57F151" w14:textId="77777777" w:rsidR="00CD0C6E" w:rsidRPr="00CD0C6E" w:rsidRDefault="00CD0C6E" w:rsidP="00F94AB9">
      <w:pPr>
        <w:jc w:val="both"/>
        <w:rPr>
          <w:lang w:val="de-DE"/>
        </w:rPr>
      </w:pPr>
      <w:r w:rsidRPr="00CD0C6E">
        <w:rPr>
          <w:b/>
          <w:lang w:val="de-DE"/>
        </w:rPr>
        <w:tab/>
        <w:t>Art. 13 -</w:t>
      </w:r>
      <w:r w:rsidRPr="00CD0C6E">
        <w:rPr>
          <w:lang w:val="de-DE"/>
        </w:rPr>
        <w:t xml:space="preserve"> Artikel 16 § 1 desselben Erlasses, abgeändert durch den Königlichen Erlass vom 23. September 2020, wird durch einen Absatz mit folgendem Wortlaut ergänzt:</w:t>
      </w:r>
    </w:p>
    <w:p w14:paraId="77D1A396" w14:textId="77777777" w:rsidR="00CD0C6E" w:rsidRPr="00CD0C6E" w:rsidRDefault="00CD0C6E" w:rsidP="00F94AB9">
      <w:pPr>
        <w:jc w:val="both"/>
        <w:rPr>
          <w:lang w:val="de-DE"/>
        </w:rPr>
      </w:pPr>
    </w:p>
    <w:p w14:paraId="407DB8BD" w14:textId="77777777" w:rsidR="00CD0C6E" w:rsidRPr="00CD0C6E" w:rsidRDefault="00CD0C6E" w:rsidP="00F94AB9">
      <w:pPr>
        <w:jc w:val="both"/>
        <w:rPr>
          <w:lang w:val="de-DE"/>
        </w:rPr>
      </w:pPr>
      <w:r w:rsidRPr="00CD0C6E">
        <w:rPr>
          <w:lang w:val="de-DE"/>
        </w:rPr>
        <w:tab/>
        <w:t>"Dieser Antrag wird auf elektronischem Wege eingereicht. Verfügt der betreffende wirtschaftliche Eigentümer nicht über die erforderlichen Informatikmittel oder sind die in § 2 erwähnten Umstände mit einem zu hohen Risiko verbunden, als dass auf elektronischem Wege ein Antrag gestellt werden könnte, kann er seinen Antrag auf Papier per Einschreibesendung oder per Kurier einreichen."</w:t>
      </w:r>
    </w:p>
    <w:p w14:paraId="3224FF41" w14:textId="77777777" w:rsidR="00CD0C6E" w:rsidRPr="00CD0C6E" w:rsidRDefault="00CD0C6E" w:rsidP="00F94AB9">
      <w:pPr>
        <w:jc w:val="both"/>
        <w:rPr>
          <w:lang w:val="de-DE"/>
        </w:rPr>
      </w:pPr>
    </w:p>
    <w:p w14:paraId="50613D39" w14:textId="77777777" w:rsidR="00CD0C6E" w:rsidRPr="00CD0C6E" w:rsidRDefault="00CD0C6E" w:rsidP="00F94AB9">
      <w:pPr>
        <w:jc w:val="both"/>
        <w:rPr>
          <w:lang w:val="de-DE"/>
        </w:rPr>
      </w:pPr>
    </w:p>
    <w:p w14:paraId="3D76A107" w14:textId="77777777" w:rsidR="00CD0C6E" w:rsidRPr="00CD0C6E" w:rsidRDefault="00CD0C6E" w:rsidP="00F94AB9">
      <w:pPr>
        <w:jc w:val="both"/>
        <w:rPr>
          <w:lang w:val="de-DE"/>
        </w:rPr>
      </w:pPr>
      <w:r w:rsidRPr="00CD0C6E">
        <w:rPr>
          <w:b/>
          <w:lang w:val="de-DE"/>
        </w:rPr>
        <w:tab/>
        <w:t>Art. 14 -</w:t>
      </w:r>
      <w:r w:rsidRPr="00CD0C6E">
        <w:rPr>
          <w:lang w:val="de-DE"/>
        </w:rPr>
        <w:t xml:space="preserve"> Artikel 17 desselben Erlasses, abgeändert durch die Königlichen Erlasse vom 23. September 2020 und 6. Juni 2022, wird wie folgt abgeändert:</w:t>
      </w:r>
    </w:p>
    <w:p w14:paraId="0B0C63E9" w14:textId="77777777" w:rsidR="00CD0C6E" w:rsidRPr="00CD0C6E" w:rsidRDefault="00CD0C6E" w:rsidP="00F94AB9">
      <w:pPr>
        <w:jc w:val="both"/>
        <w:rPr>
          <w:lang w:val="de-DE"/>
        </w:rPr>
      </w:pPr>
    </w:p>
    <w:p w14:paraId="7561975D" w14:textId="77777777" w:rsidR="00CD0C6E" w:rsidRPr="00CD0C6E" w:rsidRDefault="00CD0C6E" w:rsidP="00F94AB9">
      <w:pPr>
        <w:jc w:val="both"/>
        <w:rPr>
          <w:lang w:val="de-DE"/>
        </w:rPr>
      </w:pPr>
      <w:r w:rsidRPr="00CD0C6E">
        <w:rPr>
          <w:lang w:val="de-DE"/>
        </w:rPr>
        <w:tab/>
        <w:t>1. In § 1 werden die Wörter "Artikel 3 und 4" durch die Wörter "Artikel 3 bis 5" ersetzt.</w:t>
      </w:r>
    </w:p>
    <w:p w14:paraId="3BF8D40E" w14:textId="77777777" w:rsidR="00CD0C6E" w:rsidRPr="00CD0C6E" w:rsidRDefault="00CD0C6E" w:rsidP="00F94AB9">
      <w:pPr>
        <w:jc w:val="both"/>
        <w:rPr>
          <w:lang w:val="de-DE"/>
        </w:rPr>
      </w:pPr>
    </w:p>
    <w:p w14:paraId="53EBEDEF" w14:textId="77777777" w:rsidR="00CD0C6E" w:rsidRPr="00CD0C6E" w:rsidRDefault="00CD0C6E" w:rsidP="00F94AB9">
      <w:pPr>
        <w:jc w:val="both"/>
        <w:rPr>
          <w:lang w:val="de-DE"/>
        </w:rPr>
      </w:pPr>
      <w:r w:rsidRPr="00CD0C6E">
        <w:rPr>
          <w:lang w:val="de-DE"/>
        </w:rPr>
        <w:tab/>
        <w:t>2. In § 2 Nr. 1 und 2 werden die Wörter "nach Stellungnahme der Datenschutzbehörde" jeweils aufgehoben.</w:t>
      </w:r>
    </w:p>
    <w:p w14:paraId="1D13C34B" w14:textId="77777777" w:rsidR="00CD0C6E" w:rsidRPr="00CD0C6E" w:rsidRDefault="00CD0C6E" w:rsidP="00F94AB9">
      <w:pPr>
        <w:jc w:val="both"/>
        <w:rPr>
          <w:lang w:val="de-DE"/>
        </w:rPr>
      </w:pPr>
    </w:p>
    <w:p w14:paraId="1A37C314" w14:textId="77777777" w:rsidR="00CD0C6E" w:rsidRPr="00CD0C6E" w:rsidRDefault="00CD0C6E" w:rsidP="00F94AB9">
      <w:pPr>
        <w:jc w:val="both"/>
        <w:rPr>
          <w:lang w:val="de-DE"/>
        </w:rPr>
      </w:pPr>
    </w:p>
    <w:p w14:paraId="68439DE5" w14:textId="77777777" w:rsidR="00CD0C6E" w:rsidRPr="00CD0C6E" w:rsidRDefault="00CD0C6E" w:rsidP="00F94AB9">
      <w:pPr>
        <w:jc w:val="both"/>
        <w:rPr>
          <w:lang w:val="de-DE"/>
        </w:rPr>
      </w:pPr>
      <w:r w:rsidRPr="00CD0C6E">
        <w:rPr>
          <w:b/>
          <w:lang w:val="de-DE"/>
        </w:rPr>
        <w:tab/>
        <w:t>Art. 15 -</w:t>
      </w:r>
      <w:r w:rsidRPr="00CD0C6E">
        <w:rPr>
          <w:lang w:val="de-DE"/>
        </w:rPr>
        <w:t xml:space="preserve"> Artikel 18 desselben Erlasses, abgeändert durch den Königlichen Erlass vom 23. September 2020, wird wie folgt ersetzt:</w:t>
      </w:r>
    </w:p>
    <w:p w14:paraId="050D4CE9" w14:textId="77777777" w:rsidR="00CD0C6E" w:rsidRPr="00CD0C6E" w:rsidRDefault="00CD0C6E" w:rsidP="00F94AB9">
      <w:pPr>
        <w:jc w:val="both"/>
        <w:rPr>
          <w:lang w:val="de-DE"/>
        </w:rPr>
      </w:pPr>
    </w:p>
    <w:p w14:paraId="6A4C3DA4" w14:textId="77777777" w:rsidR="00CD0C6E" w:rsidRPr="00CD0C6E" w:rsidRDefault="00CD0C6E" w:rsidP="00F94AB9">
      <w:pPr>
        <w:jc w:val="both"/>
        <w:rPr>
          <w:lang w:val="de-DE"/>
        </w:rPr>
      </w:pPr>
      <w:r w:rsidRPr="00CD0C6E">
        <w:rPr>
          <w:lang w:val="de-DE"/>
        </w:rPr>
        <w:tab/>
        <w:t>"Art. 18 - § 1 - Bei Verstoß gegen die Artikel 3 bis 5 kann der Minister oder sein Beauftragter Auskunftspflichtigen gemäß Artikel 133 § 3 Absatz 1 des Gesetzes vom 18. September 2017 administrative Geldbußen wie in Artikel 132 § 6 desselben Gesetzes erwähnt auferlegen.</w:t>
      </w:r>
    </w:p>
    <w:p w14:paraId="09E5A2DC" w14:textId="77777777" w:rsidR="00CD0C6E" w:rsidRPr="00CD0C6E" w:rsidRDefault="00CD0C6E" w:rsidP="00F94AB9">
      <w:pPr>
        <w:jc w:val="both"/>
        <w:rPr>
          <w:lang w:val="de-DE"/>
        </w:rPr>
      </w:pPr>
    </w:p>
    <w:p w14:paraId="49A58313" w14:textId="77777777" w:rsidR="00CD0C6E" w:rsidRPr="00CD0C6E" w:rsidRDefault="00CD0C6E" w:rsidP="00F94AB9">
      <w:pPr>
        <w:jc w:val="both"/>
        <w:rPr>
          <w:lang w:val="de-DE"/>
        </w:rPr>
      </w:pPr>
      <w:r w:rsidRPr="00CD0C6E">
        <w:rPr>
          <w:lang w:val="de-DE"/>
        </w:rPr>
        <w:tab/>
        <w:t>Die formelle Feststellung der Verwaltung des Schatzamtes, dass der Auskunftspflichtige möglicherweise einen Verstoß begangen hat und dass die administrative Geldbuße ab der endgültigen Feststellung des Verstoßes auferlegt werden kann, wird dem Auskunftspflichtigen binnen einer Frist von dreißig Tagen nach dieser formellen Feststellung auf elektronischem Wege notifiziert.</w:t>
      </w:r>
    </w:p>
    <w:p w14:paraId="6DA24FBC" w14:textId="77777777" w:rsidR="00CD0C6E" w:rsidRPr="00CD0C6E" w:rsidRDefault="00CD0C6E" w:rsidP="00F94AB9">
      <w:pPr>
        <w:jc w:val="both"/>
        <w:rPr>
          <w:lang w:val="de-DE"/>
        </w:rPr>
      </w:pPr>
    </w:p>
    <w:p w14:paraId="06D9C55A" w14:textId="77777777" w:rsidR="00CD0C6E" w:rsidRPr="00CD0C6E" w:rsidRDefault="00CD0C6E" w:rsidP="00F94AB9">
      <w:pPr>
        <w:jc w:val="both"/>
        <w:rPr>
          <w:lang w:val="de-DE"/>
        </w:rPr>
      </w:pPr>
      <w:r w:rsidRPr="00CD0C6E">
        <w:rPr>
          <w:lang w:val="de-DE"/>
        </w:rPr>
        <w:tab/>
        <w:t>Mittels dieser Notifizierung wird der Auskunftspflichtige aufgefordert, seine Verteidigungsmittel gemäß Artikel 133 § 3 Absatz 2 des Gesetzes vom 18. September 2017 bei der Verwaltung des Schatzamtes geltend zu machen. Nach Prüfung der Verteidigungsmittel des betreffenden Auskunftspflichtigen und endgültiger Feststellung, dass der betreffende Auskunftspflichtige einen Verstoß begangen hat, fasst der Minister oder sein Beauftragter einen endgültigen Beschluss.</w:t>
      </w:r>
    </w:p>
    <w:p w14:paraId="6B74D074" w14:textId="77777777" w:rsidR="00CD0C6E" w:rsidRPr="00CD0C6E" w:rsidRDefault="00CD0C6E" w:rsidP="00F94AB9">
      <w:pPr>
        <w:jc w:val="both"/>
        <w:rPr>
          <w:lang w:val="de-DE"/>
        </w:rPr>
      </w:pPr>
    </w:p>
    <w:p w14:paraId="7B6DEC45" w14:textId="77777777" w:rsidR="00CD0C6E" w:rsidRPr="00CD0C6E" w:rsidRDefault="00CD0C6E" w:rsidP="00F94AB9">
      <w:pPr>
        <w:jc w:val="both"/>
        <w:rPr>
          <w:lang w:val="de-DE"/>
        </w:rPr>
      </w:pPr>
      <w:r w:rsidRPr="00CD0C6E">
        <w:rPr>
          <w:lang w:val="de-DE"/>
        </w:rPr>
        <w:tab/>
        <w:t>Die Verwaltung des Schatzamtes informiert den Auskunftspflichtigen binnen einer Frist von drei Monaten nach diesem Beschluss auf elektronischem Wege über die endgültige Feststellung des Verstoßes und den endgültigen Beschluss zur Auferlegung einer administrativen Geldbuße. Dieser Beschluss enthält auch die Höhe der auferlegten administrativen Geldbuße und das äußerste Datum für ihre Zahlung.</w:t>
      </w:r>
    </w:p>
    <w:p w14:paraId="430E1644" w14:textId="77777777" w:rsidR="00CD0C6E" w:rsidRPr="00CD0C6E" w:rsidRDefault="00CD0C6E" w:rsidP="00F94AB9">
      <w:pPr>
        <w:jc w:val="both"/>
        <w:rPr>
          <w:lang w:val="de-DE"/>
        </w:rPr>
      </w:pPr>
    </w:p>
    <w:p w14:paraId="0E790AA5" w14:textId="77777777" w:rsidR="00CD0C6E" w:rsidRPr="00CD0C6E" w:rsidRDefault="00CD0C6E" w:rsidP="00F94AB9">
      <w:pPr>
        <w:jc w:val="both"/>
        <w:rPr>
          <w:lang w:val="de-DE"/>
        </w:rPr>
      </w:pPr>
      <w:r w:rsidRPr="00CD0C6E">
        <w:rPr>
          <w:lang w:val="de-DE"/>
        </w:rPr>
        <w:tab/>
        <w:t>Natürliche oder juristische Personen, die Verwalter oder Geschäftsführer des Auskunftspflichtigen sind, oder Personen, die mit seiner täglichen Geschäftsführung beauftragt sind, haften gesamtschuldnerisch für die Zahlung jeglicher dem Auskunftspflichtigen auferlegten administrativen Geldbuße.</w:t>
      </w:r>
    </w:p>
    <w:p w14:paraId="549A0A8C" w14:textId="77777777" w:rsidR="00CD0C6E" w:rsidRPr="00CD0C6E" w:rsidRDefault="00CD0C6E" w:rsidP="00F94AB9">
      <w:pPr>
        <w:jc w:val="both"/>
        <w:rPr>
          <w:lang w:val="de-DE"/>
        </w:rPr>
      </w:pPr>
    </w:p>
    <w:p w14:paraId="349375F3" w14:textId="77777777" w:rsidR="00CD0C6E" w:rsidRPr="00CD0C6E" w:rsidRDefault="00CD0C6E" w:rsidP="00F94AB9">
      <w:pPr>
        <w:jc w:val="both"/>
        <w:rPr>
          <w:lang w:val="de-DE"/>
        </w:rPr>
      </w:pPr>
      <w:r w:rsidRPr="00CD0C6E">
        <w:rPr>
          <w:lang w:val="de-DE"/>
        </w:rPr>
        <w:tab/>
        <w:t>§ 2 - In Anwendung des vorliegenden Artikels auferlegte administrative Geldbußen werden der mit der Einnahme und Beitreibung nichtsteuerlicher Forderungen beauftragten Verwaltung des Föderalen Öffentlichen Dienstes Finanzen zur Einnahme und Beitreibung übertragen.</w:t>
      </w:r>
    </w:p>
    <w:p w14:paraId="1820C3FF" w14:textId="77777777" w:rsidR="00CD0C6E" w:rsidRPr="00CD0C6E" w:rsidRDefault="00CD0C6E" w:rsidP="00F94AB9">
      <w:pPr>
        <w:jc w:val="both"/>
        <w:rPr>
          <w:lang w:val="de-DE"/>
        </w:rPr>
      </w:pPr>
    </w:p>
    <w:p w14:paraId="3C0BC383" w14:textId="77777777" w:rsidR="00CD0C6E" w:rsidRPr="00CD0C6E" w:rsidRDefault="00CD0C6E" w:rsidP="00F94AB9">
      <w:pPr>
        <w:jc w:val="both"/>
        <w:rPr>
          <w:lang w:val="de-DE"/>
        </w:rPr>
      </w:pPr>
      <w:r w:rsidRPr="00CD0C6E">
        <w:rPr>
          <w:lang w:val="de-DE"/>
        </w:rPr>
        <w:tab/>
        <w:t xml:space="preserve">Diese Verwaltung übermittelt jedem Auskunftspflichtigen, dem eine administrative Geldbuße auferlegt worden ist, unverzüglich einen Bescheid mit der Aufforderung zur Zahlung </w:t>
      </w:r>
      <w:r w:rsidRPr="00CD0C6E">
        <w:rPr>
          <w:lang w:val="de-DE"/>
        </w:rPr>
        <w:lastRenderedPageBreak/>
        <w:t>der administrativen Geldbuße binnen einer Frist von fünfzehn Tagen ab Eingang dieses Bescheids. Der Zahlungsbescheid gilt als am dritten Werktag nach seiner Aufgabe beim Universalpostdiensteanbieter oder seiner Zurverfügungstellung auf elektronischem Wege eingegangen.</w:t>
      </w:r>
    </w:p>
    <w:p w14:paraId="2A584312" w14:textId="77777777" w:rsidR="00CD0C6E" w:rsidRPr="00CD0C6E" w:rsidRDefault="00CD0C6E" w:rsidP="00F94AB9">
      <w:pPr>
        <w:jc w:val="both"/>
        <w:rPr>
          <w:lang w:val="de-DE"/>
        </w:rPr>
      </w:pPr>
    </w:p>
    <w:p w14:paraId="1711D226" w14:textId="77777777" w:rsidR="00CD0C6E" w:rsidRPr="00CD0C6E" w:rsidRDefault="00CD0C6E" w:rsidP="00F94AB9">
      <w:pPr>
        <w:jc w:val="both"/>
        <w:rPr>
          <w:lang w:val="de-DE"/>
        </w:rPr>
      </w:pPr>
      <w:r w:rsidRPr="00CD0C6E">
        <w:rPr>
          <w:lang w:val="de-DE"/>
        </w:rPr>
        <w:tab/>
        <w:t>Der Zahlungsbescheid enthält:</w:t>
      </w:r>
    </w:p>
    <w:p w14:paraId="21B7AFA8" w14:textId="77777777" w:rsidR="00CD0C6E" w:rsidRPr="00CD0C6E" w:rsidRDefault="00CD0C6E" w:rsidP="00F94AB9">
      <w:pPr>
        <w:jc w:val="both"/>
        <w:rPr>
          <w:lang w:val="de-DE"/>
        </w:rPr>
      </w:pPr>
    </w:p>
    <w:p w14:paraId="1EDA8E2F" w14:textId="77777777" w:rsidR="00CD0C6E" w:rsidRPr="00CD0C6E" w:rsidRDefault="00CD0C6E" w:rsidP="00F94AB9">
      <w:pPr>
        <w:jc w:val="both"/>
        <w:rPr>
          <w:lang w:val="de-DE"/>
        </w:rPr>
      </w:pPr>
      <w:r w:rsidRPr="00CD0C6E">
        <w:rPr>
          <w:lang w:val="de-DE"/>
        </w:rPr>
        <w:tab/>
        <w:t>1. Identifizierung des Auskunftspflichtigen, dem eine administrative Geldbuße auferlegt worden ist,</w:t>
      </w:r>
    </w:p>
    <w:p w14:paraId="418D65DC" w14:textId="77777777" w:rsidR="00CD0C6E" w:rsidRPr="00CD0C6E" w:rsidRDefault="00CD0C6E" w:rsidP="00F94AB9">
      <w:pPr>
        <w:jc w:val="both"/>
        <w:rPr>
          <w:lang w:val="de-DE"/>
        </w:rPr>
      </w:pPr>
    </w:p>
    <w:p w14:paraId="68897905" w14:textId="77777777" w:rsidR="00CD0C6E" w:rsidRPr="00CD0C6E" w:rsidRDefault="00CD0C6E" w:rsidP="00F94AB9">
      <w:pPr>
        <w:jc w:val="both"/>
        <w:rPr>
          <w:lang w:val="de-DE"/>
        </w:rPr>
      </w:pPr>
      <w:r w:rsidRPr="00CD0C6E">
        <w:rPr>
          <w:lang w:val="de-DE"/>
        </w:rPr>
        <w:tab/>
        <w:t>2. Betrag der administrativen Geldbuße,</w:t>
      </w:r>
    </w:p>
    <w:p w14:paraId="7CF49552" w14:textId="77777777" w:rsidR="00CD0C6E" w:rsidRPr="00CD0C6E" w:rsidRDefault="00CD0C6E" w:rsidP="00F94AB9">
      <w:pPr>
        <w:jc w:val="both"/>
        <w:rPr>
          <w:lang w:val="de-DE"/>
        </w:rPr>
      </w:pPr>
    </w:p>
    <w:p w14:paraId="4E116931" w14:textId="77777777" w:rsidR="00CD0C6E" w:rsidRPr="00CD0C6E" w:rsidRDefault="00CD0C6E" w:rsidP="00F94AB9">
      <w:pPr>
        <w:jc w:val="both"/>
        <w:rPr>
          <w:lang w:val="de-DE"/>
        </w:rPr>
      </w:pPr>
      <w:r w:rsidRPr="00CD0C6E">
        <w:rPr>
          <w:lang w:val="de-DE"/>
        </w:rPr>
        <w:tab/>
        <w:t>3. Datum, an dem die administrative Geldbuße einforderbar geworden ist,</w:t>
      </w:r>
    </w:p>
    <w:p w14:paraId="0CFD6721" w14:textId="77777777" w:rsidR="00CD0C6E" w:rsidRPr="00CD0C6E" w:rsidRDefault="00CD0C6E" w:rsidP="00F94AB9">
      <w:pPr>
        <w:jc w:val="both"/>
        <w:rPr>
          <w:lang w:val="de-DE"/>
        </w:rPr>
      </w:pPr>
    </w:p>
    <w:p w14:paraId="706A06CC" w14:textId="77777777" w:rsidR="00CD0C6E" w:rsidRPr="00CD0C6E" w:rsidRDefault="00CD0C6E" w:rsidP="00F94AB9">
      <w:pPr>
        <w:jc w:val="both"/>
        <w:rPr>
          <w:lang w:val="de-DE"/>
        </w:rPr>
      </w:pPr>
      <w:r w:rsidRPr="00CD0C6E">
        <w:rPr>
          <w:lang w:val="de-DE"/>
        </w:rPr>
        <w:tab/>
        <w:t>4. Nummer des Kontos, auf das der geschuldete Betrag gezahlt werden muss,</w:t>
      </w:r>
    </w:p>
    <w:p w14:paraId="2E93A796" w14:textId="77777777" w:rsidR="00CD0C6E" w:rsidRPr="00CD0C6E" w:rsidRDefault="00CD0C6E" w:rsidP="00F94AB9">
      <w:pPr>
        <w:jc w:val="both"/>
        <w:rPr>
          <w:lang w:val="de-DE"/>
        </w:rPr>
      </w:pPr>
    </w:p>
    <w:p w14:paraId="7190F97C" w14:textId="77777777" w:rsidR="00CD0C6E" w:rsidRPr="00CD0C6E" w:rsidRDefault="00CD0C6E" w:rsidP="00F94AB9">
      <w:pPr>
        <w:jc w:val="both"/>
        <w:rPr>
          <w:lang w:val="de-DE"/>
        </w:rPr>
      </w:pPr>
      <w:r w:rsidRPr="00CD0C6E">
        <w:rPr>
          <w:lang w:val="de-DE"/>
        </w:rPr>
        <w:tab/>
        <w:t>5. Informationen über den Dienst, der Erläuterungen zu dem Bescheid geben kann.</w:t>
      </w:r>
    </w:p>
    <w:p w14:paraId="61BFFBA3" w14:textId="77777777" w:rsidR="00CD0C6E" w:rsidRPr="00CD0C6E" w:rsidRDefault="00CD0C6E" w:rsidP="00F94AB9">
      <w:pPr>
        <w:jc w:val="both"/>
        <w:rPr>
          <w:lang w:val="de-DE"/>
        </w:rPr>
      </w:pPr>
    </w:p>
    <w:p w14:paraId="1D258425" w14:textId="77777777" w:rsidR="00CD0C6E" w:rsidRPr="00CD0C6E" w:rsidRDefault="00CD0C6E" w:rsidP="00F94AB9">
      <w:pPr>
        <w:jc w:val="both"/>
        <w:rPr>
          <w:lang w:val="de-DE"/>
        </w:rPr>
      </w:pPr>
      <w:r w:rsidRPr="00CD0C6E">
        <w:rPr>
          <w:lang w:val="de-DE"/>
        </w:rPr>
        <w:tab/>
        <w:t>Administrative Geldbußen, die nicht binnen der in Absatz 2 erwähnten Frist von fünfzehn Tagen gezahlt werden, werden gemäß Artikel 134 des Gesetzes vom 18. September 2017 beigetrieben.</w:t>
      </w:r>
    </w:p>
    <w:p w14:paraId="434B3072" w14:textId="77777777" w:rsidR="00CD0C6E" w:rsidRPr="00CD0C6E" w:rsidRDefault="00CD0C6E" w:rsidP="00F94AB9">
      <w:pPr>
        <w:jc w:val="both"/>
        <w:rPr>
          <w:lang w:val="de-DE"/>
        </w:rPr>
      </w:pPr>
    </w:p>
    <w:p w14:paraId="368E5750" w14:textId="77777777" w:rsidR="00CD0C6E" w:rsidRPr="00CD0C6E" w:rsidRDefault="00CD0C6E" w:rsidP="00F94AB9">
      <w:pPr>
        <w:jc w:val="both"/>
        <w:rPr>
          <w:lang w:val="de-DE"/>
        </w:rPr>
      </w:pPr>
      <w:r w:rsidRPr="00CD0C6E">
        <w:rPr>
          <w:lang w:val="de-DE"/>
        </w:rPr>
        <w:tab/>
        <w:t>Administrative Geldbußen verjähren in fünf Jahren ab dem Datum, an dem sie einforderbar geworden sind.</w:t>
      </w:r>
    </w:p>
    <w:p w14:paraId="0DB85FFF" w14:textId="77777777" w:rsidR="00CD0C6E" w:rsidRPr="00CD0C6E" w:rsidRDefault="00CD0C6E" w:rsidP="00F94AB9">
      <w:pPr>
        <w:jc w:val="both"/>
        <w:rPr>
          <w:lang w:val="de-DE"/>
        </w:rPr>
      </w:pPr>
    </w:p>
    <w:p w14:paraId="75477B7F" w14:textId="77777777" w:rsidR="00CD0C6E" w:rsidRPr="00CD0C6E" w:rsidRDefault="00CD0C6E" w:rsidP="00F94AB9">
      <w:pPr>
        <w:jc w:val="both"/>
        <w:rPr>
          <w:lang w:val="de-DE"/>
        </w:rPr>
      </w:pPr>
      <w:r w:rsidRPr="00CD0C6E">
        <w:rPr>
          <w:lang w:val="de-DE"/>
        </w:rPr>
        <w:tab/>
        <w:t>§ 3 ­ Nachrichten, die gemäß vorliegendem Artikel von der Verwaltung des Schatzamtes versendet werden, enthalten ein festes Datum, das als Datum der Zurverfügungstellung der Nachricht gilt, ab dem die geltenden Fristen zu laufen beginnen. Für Nachrichten, die gemäß vorliegendem Artikel von Auskunftspflichtigen versendet werden, wird eine automatische elektronische Empfangsbestätigung übermittelt. Das Datum der Empfangsbestätigung gilt als Datum des Empfangs der Nachricht durch die Verwaltung des Schatzamtes. In Anwendung von Artikel 7 des Gesetzes vom 27. Februar 2019 über den elektronischen Austausch von Nachrichten über die eBox gilt die Notifizierung über die eBox mit der Angabe, dass die Nachricht vom Föderalen Öffentlichen Dienst Finanzen zur Verfügung gestellt worden ist, als Einschreibesendung der Nachricht mit oder ohne Empfangsbestätigung."</w:t>
      </w:r>
    </w:p>
    <w:p w14:paraId="5259AA60" w14:textId="77777777" w:rsidR="00CD0C6E" w:rsidRPr="00CD0C6E" w:rsidRDefault="00CD0C6E" w:rsidP="00F94AB9">
      <w:pPr>
        <w:jc w:val="both"/>
        <w:rPr>
          <w:lang w:val="de-DE"/>
        </w:rPr>
      </w:pPr>
    </w:p>
    <w:p w14:paraId="54EA0CCD" w14:textId="77777777" w:rsidR="00CD0C6E" w:rsidRPr="00CD0C6E" w:rsidRDefault="00CD0C6E" w:rsidP="00F94AB9">
      <w:pPr>
        <w:jc w:val="both"/>
        <w:rPr>
          <w:lang w:val="de-DE"/>
        </w:rPr>
      </w:pPr>
    </w:p>
    <w:p w14:paraId="31F9EBD7" w14:textId="77777777" w:rsidR="00CD0C6E" w:rsidRPr="00CD0C6E" w:rsidRDefault="00CD0C6E" w:rsidP="00F94AB9">
      <w:pPr>
        <w:jc w:val="both"/>
        <w:rPr>
          <w:lang w:val="de-DE"/>
        </w:rPr>
      </w:pPr>
      <w:r w:rsidRPr="00CD0C6E">
        <w:rPr>
          <w:b/>
          <w:lang w:val="de-DE"/>
        </w:rPr>
        <w:tab/>
        <w:t>Art. 16 -</w:t>
      </w:r>
      <w:r w:rsidRPr="00CD0C6E">
        <w:rPr>
          <w:lang w:val="de-DE"/>
        </w:rPr>
        <w:t xml:space="preserve"> In Artikel 20 § 1 Absatz 1 desselben Erlasses, ersetzt durch den Königlichen Erlass vom 23. September 2020, werden die Wörter "Absatz 1" durch die Wörter "Absatz 1 und 2" ersetzt.</w:t>
      </w:r>
    </w:p>
    <w:p w14:paraId="5BD96900" w14:textId="77777777" w:rsidR="00CD0C6E" w:rsidRPr="00CD0C6E" w:rsidRDefault="00CD0C6E" w:rsidP="00F94AB9">
      <w:pPr>
        <w:jc w:val="both"/>
        <w:rPr>
          <w:lang w:val="de-DE"/>
        </w:rPr>
      </w:pPr>
    </w:p>
    <w:p w14:paraId="3E9E134B" w14:textId="77777777" w:rsidR="00CD0C6E" w:rsidRPr="00CD0C6E" w:rsidRDefault="00CD0C6E" w:rsidP="00F94AB9">
      <w:pPr>
        <w:jc w:val="both"/>
        <w:rPr>
          <w:lang w:val="de-DE"/>
        </w:rPr>
      </w:pPr>
    </w:p>
    <w:p w14:paraId="51570C78" w14:textId="77777777" w:rsidR="00CD0C6E" w:rsidRPr="00CD0C6E" w:rsidRDefault="00CD0C6E" w:rsidP="00F94AB9">
      <w:pPr>
        <w:jc w:val="both"/>
        <w:rPr>
          <w:lang w:val="de-DE"/>
        </w:rPr>
      </w:pPr>
      <w:r w:rsidRPr="00CD0C6E">
        <w:rPr>
          <w:b/>
          <w:lang w:val="de-DE"/>
        </w:rPr>
        <w:tab/>
        <w:t>Art. 17 -</w:t>
      </w:r>
      <w:r w:rsidRPr="00CD0C6E">
        <w:rPr>
          <w:lang w:val="de-DE"/>
        </w:rPr>
        <w:t xml:space="preserve"> Vorliegender Erlass tritt am Tag seiner Veröffentlichung im </w:t>
      </w:r>
      <w:r w:rsidRPr="00CD0C6E">
        <w:rPr>
          <w:i/>
          <w:lang w:val="de-DE"/>
        </w:rPr>
        <w:t>Belgischen Staatsblatt</w:t>
      </w:r>
      <w:r w:rsidRPr="00CD0C6E">
        <w:rPr>
          <w:lang w:val="de-DE"/>
        </w:rPr>
        <w:t xml:space="preserve"> in Kraft.</w:t>
      </w:r>
    </w:p>
    <w:p w14:paraId="13864AD6" w14:textId="77777777" w:rsidR="00CD0C6E" w:rsidRPr="00CD0C6E" w:rsidRDefault="00CD0C6E" w:rsidP="00F94AB9">
      <w:pPr>
        <w:jc w:val="both"/>
        <w:rPr>
          <w:lang w:val="de-DE"/>
        </w:rPr>
      </w:pPr>
    </w:p>
    <w:p w14:paraId="21F1B528" w14:textId="77777777" w:rsidR="00CD0C6E" w:rsidRPr="00CD0C6E" w:rsidRDefault="00CD0C6E" w:rsidP="00F94AB9">
      <w:pPr>
        <w:jc w:val="both"/>
        <w:rPr>
          <w:lang w:val="de-DE"/>
        </w:rPr>
      </w:pPr>
    </w:p>
    <w:p w14:paraId="726A521D" w14:textId="77777777" w:rsidR="00CD0C6E" w:rsidRPr="00CD0C6E" w:rsidRDefault="00CD0C6E">
      <w:pPr>
        <w:rPr>
          <w:b/>
          <w:lang w:val="de-DE"/>
        </w:rPr>
      </w:pPr>
      <w:r w:rsidRPr="00CD0C6E">
        <w:rPr>
          <w:b/>
          <w:lang w:val="de-DE"/>
        </w:rPr>
        <w:br w:type="page"/>
      </w:r>
    </w:p>
    <w:p w14:paraId="50BF88F6" w14:textId="7952A3FE" w:rsidR="00CD0C6E" w:rsidRPr="00CD0C6E" w:rsidRDefault="00CD0C6E" w:rsidP="00F94AB9">
      <w:pPr>
        <w:jc w:val="both"/>
        <w:rPr>
          <w:lang w:val="de-DE"/>
        </w:rPr>
      </w:pPr>
      <w:r w:rsidRPr="00CD0C6E">
        <w:rPr>
          <w:b/>
          <w:lang w:val="de-DE"/>
        </w:rPr>
        <w:lastRenderedPageBreak/>
        <w:tab/>
        <w:t>Art. 18 -</w:t>
      </w:r>
      <w:r w:rsidRPr="00CD0C6E">
        <w:rPr>
          <w:lang w:val="de-DE"/>
        </w:rPr>
        <w:t xml:space="preserve"> Der für Finanzen zuständige Minister ist mit der Ausführung des vorliegenden Erlasses beauftragt.</w:t>
      </w:r>
    </w:p>
    <w:p w14:paraId="5EF61F81" w14:textId="77777777" w:rsidR="00CD0C6E" w:rsidRPr="00CD0C6E" w:rsidRDefault="00CD0C6E" w:rsidP="00F94AB9">
      <w:pPr>
        <w:jc w:val="both"/>
        <w:rPr>
          <w:lang w:val="de-DE"/>
        </w:rPr>
      </w:pPr>
    </w:p>
    <w:p w14:paraId="23238569" w14:textId="77777777" w:rsidR="00CD0C6E" w:rsidRPr="00CD0C6E" w:rsidRDefault="00CD0C6E" w:rsidP="00F94AB9">
      <w:pPr>
        <w:jc w:val="both"/>
        <w:rPr>
          <w:lang w:val="de-DE"/>
        </w:rPr>
      </w:pPr>
    </w:p>
    <w:p w14:paraId="24C1D60D" w14:textId="77777777" w:rsidR="00CD0C6E" w:rsidRPr="00CD0C6E" w:rsidRDefault="00CD0C6E" w:rsidP="00F94AB9">
      <w:pPr>
        <w:jc w:val="both"/>
        <w:rPr>
          <w:lang w:val="de-DE"/>
        </w:rPr>
      </w:pPr>
      <w:r w:rsidRPr="00CD0C6E">
        <w:rPr>
          <w:lang w:val="de-DE"/>
        </w:rPr>
        <w:tab/>
        <w:t>Gegeben zu Brüssel, den 8. Februar 2023</w:t>
      </w:r>
    </w:p>
    <w:p w14:paraId="3B3D8072" w14:textId="77777777" w:rsidR="00CD0C6E" w:rsidRPr="00CD0C6E" w:rsidRDefault="00CD0C6E" w:rsidP="00F94AB9">
      <w:pPr>
        <w:jc w:val="both"/>
        <w:rPr>
          <w:lang w:val="de-DE"/>
        </w:rPr>
      </w:pPr>
    </w:p>
    <w:p w14:paraId="41757972" w14:textId="77777777" w:rsidR="00CD0C6E" w:rsidRPr="00CD0C6E" w:rsidRDefault="00CD0C6E" w:rsidP="00F94AB9">
      <w:pPr>
        <w:jc w:val="both"/>
        <w:rPr>
          <w:lang w:val="de-DE"/>
        </w:rPr>
      </w:pPr>
    </w:p>
    <w:p w14:paraId="52C0D0B2" w14:textId="77777777" w:rsidR="00CD0C6E" w:rsidRPr="00CD0C6E" w:rsidRDefault="00CD0C6E" w:rsidP="006F7716">
      <w:pPr>
        <w:jc w:val="center"/>
        <w:rPr>
          <w:lang w:val="de-DE"/>
        </w:rPr>
      </w:pPr>
      <w:r w:rsidRPr="00CD0C6E">
        <w:rPr>
          <w:lang w:val="de-DE"/>
        </w:rPr>
        <w:t>PHILIPPE</w:t>
      </w:r>
    </w:p>
    <w:p w14:paraId="4A13250A" w14:textId="77777777" w:rsidR="00CD0C6E" w:rsidRPr="00CD0C6E" w:rsidRDefault="00CD0C6E" w:rsidP="006F7716">
      <w:pPr>
        <w:jc w:val="center"/>
        <w:rPr>
          <w:lang w:val="de-DE"/>
        </w:rPr>
      </w:pPr>
    </w:p>
    <w:p w14:paraId="5B80CB72" w14:textId="77777777" w:rsidR="00CD0C6E" w:rsidRPr="00CD0C6E" w:rsidRDefault="00CD0C6E" w:rsidP="006F7716">
      <w:pPr>
        <w:jc w:val="center"/>
        <w:rPr>
          <w:lang w:val="de-DE"/>
        </w:rPr>
      </w:pPr>
      <w:r w:rsidRPr="00CD0C6E">
        <w:rPr>
          <w:lang w:val="de-DE"/>
        </w:rPr>
        <w:t>Von Königs wegen:</w:t>
      </w:r>
    </w:p>
    <w:p w14:paraId="7709B3F2" w14:textId="77777777" w:rsidR="00CD0C6E" w:rsidRPr="00CD0C6E" w:rsidRDefault="00CD0C6E" w:rsidP="006F7716">
      <w:pPr>
        <w:jc w:val="center"/>
        <w:rPr>
          <w:lang w:val="de-DE"/>
        </w:rPr>
      </w:pPr>
    </w:p>
    <w:p w14:paraId="4A493B75" w14:textId="77777777" w:rsidR="00CD0C6E" w:rsidRPr="00CD0C6E" w:rsidRDefault="00CD0C6E" w:rsidP="006F7716">
      <w:pPr>
        <w:jc w:val="center"/>
        <w:rPr>
          <w:lang w:val="de-DE"/>
        </w:rPr>
      </w:pPr>
      <w:r w:rsidRPr="00CD0C6E">
        <w:rPr>
          <w:lang w:val="de-DE"/>
        </w:rPr>
        <w:t>Der Minister der Finanzen</w:t>
      </w:r>
    </w:p>
    <w:p w14:paraId="767ACABF" w14:textId="77777777" w:rsidR="00CD0C6E" w:rsidRPr="00CD0C6E" w:rsidRDefault="00CD0C6E" w:rsidP="006F7716">
      <w:pPr>
        <w:jc w:val="center"/>
        <w:rPr>
          <w:lang w:val="de-DE"/>
        </w:rPr>
      </w:pPr>
      <w:r w:rsidRPr="00CD0C6E">
        <w:rPr>
          <w:lang w:val="de-DE"/>
        </w:rPr>
        <w:t>V. VAN PETEGHEM</w:t>
      </w:r>
    </w:p>
    <w:p w14:paraId="5FC0FA05" w14:textId="77777777" w:rsidR="00CD0C6E" w:rsidRPr="00CD0C6E" w:rsidRDefault="00CD0C6E" w:rsidP="006F7716">
      <w:pPr>
        <w:jc w:val="center"/>
        <w:rPr>
          <w:lang w:val="de-DE"/>
        </w:rPr>
      </w:pPr>
    </w:p>
    <w:p w14:paraId="66054771" w14:textId="77777777" w:rsidR="00233F36" w:rsidRPr="00CD0C6E" w:rsidRDefault="00233F36" w:rsidP="00E1687C">
      <w:pPr>
        <w:jc w:val="both"/>
        <w:rPr>
          <w:lang w:val="de-DE"/>
        </w:rPr>
      </w:pPr>
    </w:p>
    <w:sectPr w:rsidR="00233F36" w:rsidRPr="00CD0C6E" w:rsidSect="00CD0C6E">
      <w:pgSz w:w="11906" w:h="16838" w:code="9"/>
      <w:pgMar w:top="156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9994927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548EC"/>
    <w:rsid w:val="00AA413E"/>
    <w:rsid w:val="00AB18C3"/>
    <w:rsid w:val="00B27BE9"/>
    <w:rsid w:val="00B56114"/>
    <w:rsid w:val="00C43D43"/>
    <w:rsid w:val="00C80000"/>
    <w:rsid w:val="00CA081B"/>
    <w:rsid w:val="00CD0C6E"/>
    <w:rsid w:val="00DC56FB"/>
    <w:rsid w:val="00DD5F2F"/>
    <w:rsid w:val="00DD7277"/>
    <w:rsid w:val="00E1687C"/>
    <w:rsid w:val="00F2168C"/>
    <w:rsid w:val="00F24CD9"/>
    <w:rsid w:val="00F34117"/>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34032"/>
  <w15:docId w15:val="{ED048B8D-DA2C-49BC-B8EF-5871AE7E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6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6271</Words>
  <Characters>39107</Characters>
  <Application>Microsoft Office Word</Application>
  <DocSecurity>0</DocSecurity>
  <Lines>325</Lines>
  <Paragraphs>90</Paragraphs>
  <ScaleCrop>false</ScaleCrop>
  <Company/>
  <LinksUpToDate>false</LinksUpToDate>
  <CharactersWithSpaces>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2025-07-16T12:15:00Z</dcterms:created>
  <dcterms:modified xsi:type="dcterms:W3CDTF">2025-07-16T12:21:00Z</dcterms:modified>
</cp:coreProperties>
</file>