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1BC3" w14:textId="77777777" w:rsidR="005060CE" w:rsidRPr="005060CE" w:rsidRDefault="005060CE" w:rsidP="005060CE">
      <w:pPr>
        <w:jc w:val="both"/>
        <w:rPr>
          <w:b/>
          <w:bCs/>
          <w:lang w:val="de-DE"/>
        </w:rPr>
      </w:pPr>
      <w:r w:rsidRPr="005060CE">
        <w:rPr>
          <w:b/>
          <w:lang w:val="de-DE"/>
        </w:rPr>
        <w:t>16. DEZEMBER 2022 - Gesetz zur Abänderung des Gesetzes vom 29. April 1999 über die Organisation des Elektrizitätsmarktes und zur Einführung einer Obergrenze für die von Elektrizitätserzeugern erzielten Markterlöse</w:t>
      </w:r>
    </w:p>
    <w:p w14:paraId="1F788947" w14:textId="77777777" w:rsidR="00233F36" w:rsidRPr="005060CE" w:rsidRDefault="00233F36" w:rsidP="00127CA8">
      <w:pPr>
        <w:jc w:val="both"/>
        <w:rPr>
          <w:lang w:val="de-DE"/>
        </w:rPr>
      </w:pPr>
    </w:p>
    <w:p w14:paraId="6E371EF7" w14:textId="77777777" w:rsidR="00233F36" w:rsidRPr="005060CE" w:rsidRDefault="00233F36">
      <w:pPr>
        <w:rPr>
          <w:lang w:val="de-DE"/>
        </w:rPr>
      </w:pPr>
    </w:p>
    <w:p w14:paraId="53ABD015" w14:textId="219D9D9F" w:rsidR="00233F36" w:rsidRPr="005060CE" w:rsidRDefault="00233F36" w:rsidP="000F5F44">
      <w:pPr>
        <w:jc w:val="center"/>
        <w:rPr>
          <w:i/>
          <w:lang w:val="de-DE"/>
        </w:rPr>
      </w:pPr>
      <w:r w:rsidRPr="005060CE">
        <w:rPr>
          <w:lang w:val="de-DE"/>
        </w:rPr>
        <w:t>(</w:t>
      </w:r>
      <w:r w:rsidRPr="005060CE">
        <w:rPr>
          <w:i/>
          <w:lang w:val="de-DE"/>
        </w:rPr>
        <w:t xml:space="preserve">Belgisches Staatsblatt </w:t>
      </w:r>
      <w:r w:rsidRPr="005060CE">
        <w:rPr>
          <w:lang w:val="de-DE"/>
        </w:rPr>
        <w:t xml:space="preserve">vom </w:t>
      </w:r>
      <w:r w:rsidR="005060CE">
        <w:rPr>
          <w:lang w:val="de-DE"/>
        </w:rPr>
        <w:t>15. Januar 2026</w:t>
      </w:r>
      <w:r w:rsidRPr="005060CE">
        <w:rPr>
          <w:lang w:val="de-DE"/>
        </w:rPr>
        <w:t>)</w:t>
      </w:r>
    </w:p>
    <w:p w14:paraId="015A9444" w14:textId="77777777" w:rsidR="00233F36" w:rsidRPr="005060CE" w:rsidRDefault="00233F36" w:rsidP="000F5F44">
      <w:pPr>
        <w:jc w:val="center"/>
        <w:rPr>
          <w:lang w:val="de-DE"/>
        </w:rPr>
      </w:pPr>
    </w:p>
    <w:p w14:paraId="0AF6B7FE" w14:textId="77777777" w:rsidR="00233F36" w:rsidRPr="005060CE" w:rsidRDefault="00233F36" w:rsidP="00CA081B">
      <w:pPr>
        <w:jc w:val="center"/>
        <w:rPr>
          <w:lang w:val="de-DE"/>
        </w:rPr>
      </w:pPr>
    </w:p>
    <w:p w14:paraId="35FD4319" w14:textId="77777777" w:rsidR="00233F36" w:rsidRPr="005060CE" w:rsidRDefault="00233F36" w:rsidP="00CA081B">
      <w:pPr>
        <w:jc w:val="both"/>
        <w:rPr>
          <w:lang w:val="de-DE"/>
        </w:rPr>
      </w:pPr>
      <w:r w:rsidRPr="005060CE">
        <w:rPr>
          <w:lang w:val="de-DE"/>
        </w:rPr>
        <w:t>Diese deutsche Übersetzung ist von der Zentralen Dienststelle für Deutsche Übersetzungen in Malmedy erstellt worden.</w:t>
      </w:r>
    </w:p>
    <w:p w14:paraId="5003E16C" w14:textId="77777777" w:rsidR="00E1687C" w:rsidRPr="005060CE" w:rsidRDefault="00E1687C" w:rsidP="00CA081B">
      <w:pPr>
        <w:jc w:val="both"/>
        <w:rPr>
          <w:lang w:val="de-DE"/>
        </w:rPr>
      </w:pPr>
    </w:p>
    <w:p w14:paraId="3FEBCB65" w14:textId="77777777" w:rsidR="00E1687C" w:rsidRPr="005060CE" w:rsidRDefault="00E1687C" w:rsidP="00CA081B">
      <w:pPr>
        <w:jc w:val="both"/>
        <w:rPr>
          <w:lang w:val="de-DE"/>
        </w:rPr>
      </w:pPr>
    </w:p>
    <w:p w14:paraId="53E6AF64" w14:textId="77777777" w:rsidR="00233F36" w:rsidRPr="005060CE" w:rsidRDefault="00233F36" w:rsidP="006F4381">
      <w:pPr>
        <w:jc w:val="both"/>
        <w:rPr>
          <w:lang w:val="de-DE"/>
        </w:rPr>
        <w:sectPr w:rsidR="00233F36" w:rsidRPr="005060CE" w:rsidSect="0051470C">
          <w:pgSz w:w="11906" w:h="16838" w:code="9"/>
          <w:pgMar w:top="1418" w:right="1418" w:bottom="1418" w:left="1418" w:header="709" w:footer="709" w:gutter="0"/>
          <w:cols w:space="708"/>
          <w:vAlign w:val="center"/>
          <w:docGrid w:linePitch="360"/>
        </w:sectPr>
      </w:pPr>
    </w:p>
    <w:p w14:paraId="6A656C8D" w14:textId="77777777" w:rsidR="005060CE" w:rsidRPr="005060CE" w:rsidRDefault="005060CE" w:rsidP="005060CE">
      <w:pPr>
        <w:jc w:val="center"/>
        <w:rPr>
          <w:b/>
          <w:bCs/>
          <w:caps/>
          <w:lang w:val="de-DE"/>
        </w:rPr>
      </w:pPr>
      <w:r w:rsidRPr="005060CE">
        <w:rPr>
          <w:b/>
          <w:caps/>
          <w:lang w:val="de-DE"/>
        </w:rPr>
        <w:lastRenderedPageBreak/>
        <w:t>FÖDERALER ÖFFENTLICHER DIENST WIRTSCHAFT, KMB, MITTELSTAND UND ENERGIE</w:t>
      </w:r>
    </w:p>
    <w:p w14:paraId="50023E8E" w14:textId="77777777" w:rsidR="005060CE" w:rsidRPr="005060CE" w:rsidRDefault="005060CE" w:rsidP="006D7F3A">
      <w:pPr>
        <w:jc w:val="both"/>
        <w:rPr>
          <w:b/>
          <w:bCs/>
          <w:lang w:val="de-DE"/>
        </w:rPr>
      </w:pPr>
    </w:p>
    <w:p w14:paraId="0126A58E" w14:textId="77777777" w:rsidR="005060CE" w:rsidRPr="005060CE" w:rsidRDefault="005060CE" w:rsidP="006D7F3A">
      <w:pPr>
        <w:jc w:val="both"/>
        <w:rPr>
          <w:b/>
          <w:bCs/>
          <w:lang w:val="de-DE"/>
        </w:rPr>
      </w:pPr>
    </w:p>
    <w:p w14:paraId="42A9F581" w14:textId="77777777" w:rsidR="005060CE" w:rsidRPr="005060CE" w:rsidRDefault="005060CE" w:rsidP="006D7F3A">
      <w:pPr>
        <w:jc w:val="both"/>
        <w:rPr>
          <w:b/>
          <w:bCs/>
          <w:lang w:val="de-DE"/>
        </w:rPr>
      </w:pPr>
      <w:bookmarkStart w:id="0" w:name="_Hlk216347533"/>
      <w:r w:rsidRPr="005060CE">
        <w:rPr>
          <w:b/>
          <w:lang w:val="de-DE"/>
        </w:rPr>
        <w:t>16. DEZEMBER 2022 - Gesetz zur Abänderung des Gesetzes vom 29. April 1999 über die Organisation des Elektrizitätsmarktes und zur Einführung einer Obergrenze für die von Elektrizitätserzeugern erzielten Markterlöse</w:t>
      </w:r>
      <w:bookmarkEnd w:id="0"/>
    </w:p>
    <w:p w14:paraId="0D3C2332" w14:textId="77777777" w:rsidR="005060CE" w:rsidRPr="005060CE" w:rsidRDefault="005060CE" w:rsidP="006D7F3A">
      <w:pPr>
        <w:jc w:val="both"/>
        <w:rPr>
          <w:lang w:val="de-DE"/>
        </w:rPr>
      </w:pPr>
    </w:p>
    <w:p w14:paraId="571EDF1F" w14:textId="77777777" w:rsidR="005060CE" w:rsidRPr="005060CE" w:rsidRDefault="005060CE" w:rsidP="00514A8E">
      <w:pPr>
        <w:jc w:val="both"/>
        <w:rPr>
          <w:lang w:val="de-DE"/>
        </w:rPr>
      </w:pPr>
    </w:p>
    <w:p w14:paraId="56629DAC" w14:textId="77777777" w:rsidR="005060CE" w:rsidRPr="005060CE" w:rsidRDefault="005060CE" w:rsidP="00514A8E">
      <w:pPr>
        <w:jc w:val="both"/>
        <w:rPr>
          <w:lang w:val="de-DE"/>
        </w:rPr>
      </w:pPr>
      <w:r w:rsidRPr="005060CE">
        <w:rPr>
          <w:lang w:val="de-DE"/>
        </w:rPr>
        <w:tab/>
      </w:r>
      <w:r w:rsidRPr="005060CE">
        <w:rPr>
          <w:lang w:val="de-DE"/>
        </w:rPr>
        <w:tab/>
      </w:r>
      <w:r w:rsidRPr="005060CE">
        <w:rPr>
          <w:lang w:val="de-DE"/>
        </w:rPr>
        <w:tab/>
        <w:t>PHILIPPE, König der Belgier,</w:t>
      </w:r>
    </w:p>
    <w:p w14:paraId="2047C187" w14:textId="77777777" w:rsidR="005060CE" w:rsidRPr="005060CE" w:rsidRDefault="005060CE" w:rsidP="00514A8E">
      <w:pPr>
        <w:jc w:val="both"/>
        <w:rPr>
          <w:lang w:val="de-DE"/>
        </w:rPr>
      </w:pPr>
    </w:p>
    <w:p w14:paraId="7BD81D0C" w14:textId="77777777" w:rsidR="005060CE" w:rsidRPr="005060CE" w:rsidRDefault="005060CE" w:rsidP="00514A8E">
      <w:pPr>
        <w:jc w:val="both"/>
        <w:rPr>
          <w:lang w:val="de-DE"/>
        </w:rPr>
      </w:pPr>
      <w:r w:rsidRPr="005060CE">
        <w:rPr>
          <w:lang w:val="de-DE"/>
        </w:rPr>
        <w:tab/>
      </w:r>
      <w:r w:rsidRPr="005060CE">
        <w:rPr>
          <w:lang w:val="de-DE"/>
        </w:rPr>
        <w:tab/>
        <w:t>Allen Gegenwärtigen und Zukünftigen, Unser Gruß!</w:t>
      </w:r>
    </w:p>
    <w:p w14:paraId="2CDF60BA" w14:textId="77777777" w:rsidR="005060CE" w:rsidRPr="005060CE" w:rsidRDefault="005060CE" w:rsidP="00514A8E">
      <w:pPr>
        <w:jc w:val="both"/>
        <w:rPr>
          <w:lang w:val="de-DE"/>
        </w:rPr>
      </w:pPr>
    </w:p>
    <w:p w14:paraId="108E93B8" w14:textId="77777777" w:rsidR="005060CE" w:rsidRPr="005060CE" w:rsidRDefault="005060CE" w:rsidP="00514A8E">
      <w:pPr>
        <w:jc w:val="both"/>
        <w:rPr>
          <w:lang w:val="de-DE"/>
        </w:rPr>
      </w:pPr>
    </w:p>
    <w:p w14:paraId="48C5ACA5" w14:textId="77777777" w:rsidR="005060CE" w:rsidRPr="005060CE" w:rsidRDefault="005060CE" w:rsidP="00514A8E">
      <w:pPr>
        <w:jc w:val="both"/>
        <w:rPr>
          <w:lang w:val="de-DE"/>
        </w:rPr>
      </w:pPr>
      <w:r w:rsidRPr="005060CE">
        <w:rPr>
          <w:lang w:val="de-DE"/>
        </w:rPr>
        <w:tab/>
        <w:t>Die Abgeordnetenkammer hat das Folgende angenommen und Wir sanktionieren es:</w:t>
      </w:r>
    </w:p>
    <w:p w14:paraId="627D15A0" w14:textId="77777777" w:rsidR="005060CE" w:rsidRPr="005060CE" w:rsidRDefault="005060CE" w:rsidP="00514A8E">
      <w:pPr>
        <w:jc w:val="both"/>
        <w:rPr>
          <w:lang w:val="de-DE"/>
        </w:rPr>
      </w:pPr>
    </w:p>
    <w:p w14:paraId="73B3733D" w14:textId="77777777" w:rsidR="005060CE" w:rsidRPr="005060CE" w:rsidRDefault="005060CE" w:rsidP="00514A8E">
      <w:pPr>
        <w:jc w:val="both"/>
        <w:rPr>
          <w:lang w:val="de-DE"/>
        </w:rPr>
      </w:pPr>
    </w:p>
    <w:p w14:paraId="4658DC60" w14:textId="77777777" w:rsidR="005060CE" w:rsidRPr="005060CE" w:rsidRDefault="005060CE" w:rsidP="005060CE">
      <w:pPr>
        <w:jc w:val="center"/>
        <w:rPr>
          <w:lang w:val="de-DE"/>
        </w:rPr>
      </w:pPr>
      <w:r w:rsidRPr="005060CE">
        <w:rPr>
          <w:lang w:val="de-DE"/>
        </w:rPr>
        <w:t xml:space="preserve">KAPITEL 1 - </w:t>
      </w:r>
      <w:r w:rsidRPr="005060CE">
        <w:rPr>
          <w:i/>
          <w:lang w:val="de-DE"/>
        </w:rPr>
        <w:t>Allgemeine Bestimmungen</w:t>
      </w:r>
    </w:p>
    <w:p w14:paraId="5A0B3A65" w14:textId="77777777" w:rsidR="005060CE" w:rsidRPr="005060CE" w:rsidRDefault="005060CE" w:rsidP="00514A8E">
      <w:pPr>
        <w:jc w:val="both"/>
        <w:rPr>
          <w:lang w:val="de-DE"/>
        </w:rPr>
      </w:pPr>
    </w:p>
    <w:p w14:paraId="7BCC27A1" w14:textId="77777777" w:rsidR="005060CE" w:rsidRPr="005060CE" w:rsidRDefault="005060CE" w:rsidP="00514A8E">
      <w:pPr>
        <w:jc w:val="both"/>
        <w:rPr>
          <w:lang w:val="de-DE"/>
        </w:rPr>
      </w:pPr>
    </w:p>
    <w:p w14:paraId="62193DC1" w14:textId="77777777" w:rsidR="005060CE" w:rsidRPr="005060CE" w:rsidRDefault="005060CE" w:rsidP="006D7F3A">
      <w:pPr>
        <w:jc w:val="both"/>
        <w:rPr>
          <w:lang w:val="de-DE"/>
        </w:rPr>
      </w:pPr>
      <w:r w:rsidRPr="005060CE">
        <w:rPr>
          <w:b/>
          <w:lang w:val="de-DE"/>
        </w:rPr>
        <w:tab/>
        <w:t>Artikel 1 -</w:t>
      </w:r>
      <w:r w:rsidRPr="005060CE">
        <w:rPr>
          <w:lang w:val="de-DE"/>
        </w:rPr>
        <w:t xml:space="preserve"> Vorliegendes Gesetz regelt eine in Artikel 74 der Verfassung erwähnte Angelegenheit.</w:t>
      </w:r>
    </w:p>
    <w:p w14:paraId="7D62EF19" w14:textId="77777777" w:rsidR="005060CE" w:rsidRPr="005060CE" w:rsidRDefault="005060CE" w:rsidP="006D7F3A">
      <w:pPr>
        <w:jc w:val="both"/>
        <w:rPr>
          <w:lang w:val="de-DE"/>
        </w:rPr>
      </w:pPr>
    </w:p>
    <w:p w14:paraId="577B980D" w14:textId="77777777" w:rsidR="005060CE" w:rsidRPr="005060CE" w:rsidRDefault="005060CE" w:rsidP="006D7F3A">
      <w:pPr>
        <w:jc w:val="both"/>
        <w:rPr>
          <w:lang w:val="de-DE"/>
        </w:rPr>
      </w:pPr>
    </w:p>
    <w:p w14:paraId="3B85223C" w14:textId="77777777" w:rsidR="005060CE" w:rsidRPr="005060CE" w:rsidRDefault="005060CE" w:rsidP="006D7F3A">
      <w:pPr>
        <w:jc w:val="both"/>
        <w:rPr>
          <w:lang w:val="de-DE"/>
        </w:rPr>
      </w:pPr>
      <w:r w:rsidRPr="005060CE">
        <w:rPr>
          <w:b/>
          <w:lang w:val="de-DE"/>
        </w:rPr>
        <w:tab/>
        <w:t>Art. 2 -</w:t>
      </w:r>
      <w:r w:rsidRPr="005060CE">
        <w:rPr>
          <w:lang w:val="de-DE"/>
        </w:rPr>
        <w:t xml:space="preserve"> Vorliegendes Gesetz bezweckt die Teilausführung der Verordnung (EU) 2022/1854 des Rates vom 6. Oktober 2022 über Notfallmaßnahmen als Reaktion auf die hohen Energiepreise.</w:t>
      </w:r>
    </w:p>
    <w:p w14:paraId="7D7F26C5" w14:textId="77777777" w:rsidR="005060CE" w:rsidRPr="005060CE" w:rsidRDefault="005060CE" w:rsidP="006D7F3A">
      <w:pPr>
        <w:jc w:val="both"/>
        <w:rPr>
          <w:lang w:val="de-DE"/>
        </w:rPr>
      </w:pPr>
    </w:p>
    <w:p w14:paraId="11FF3EA4" w14:textId="77777777" w:rsidR="005060CE" w:rsidRPr="005060CE" w:rsidRDefault="005060CE" w:rsidP="006D7F3A">
      <w:pPr>
        <w:jc w:val="both"/>
        <w:rPr>
          <w:lang w:val="de-DE"/>
        </w:rPr>
      </w:pPr>
    </w:p>
    <w:p w14:paraId="0812E2C9" w14:textId="77777777" w:rsidR="005060CE" w:rsidRPr="005060CE" w:rsidRDefault="005060CE" w:rsidP="005060CE">
      <w:pPr>
        <w:jc w:val="center"/>
        <w:rPr>
          <w:lang w:val="de-DE"/>
        </w:rPr>
      </w:pPr>
      <w:r w:rsidRPr="005060CE">
        <w:rPr>
          <w:lang w:val="de-DE"/>
        </w:rPr>
        <w:t xml:space="preserve">KAPITEL 2 ­ </w:t>
      </w:r>
      <w:r w:rsidRPr="005060CE">
        <w:rPr>
          <w:i/>
          <w:lang w:val="de-DE"/>
        </w:rPr>
        <w:t>Abänderungen des Gesetzes vom 29. April 1999 über die Organisation des Elektrizitätsmarktes</w:t>
      </w:r>
    </w:p>
    <w:p w14:paraId="5792FE41" w14:textId="77777777" w:rsidR="005060CE" w:rsidRPr="005060CE" w:rsidRDefault="005060CE" w:rsidP="006D7F3A">
      <w:pPr>
        <w:jc w:val="both"/>
        <w:rPr>
          <w:lang w:val="de-DE"/>
        </w:rPr>
      </w:pPr>
    </w:p>
    <w:p w14:paraId="3D30D729" w14:textId="77777777" w:rsidR="005060CE" w:rsidRPr="005060CE" w:rsidRDefault="005060CE" w:rsidP="006D7F3A">
      <w:pPr>
        <w:jc w:val="both"/>
        <w:rPr>
          <w:lang w:val="de-DE"/>
        </w:rPr>
      </w:pPr>
    </w:p>
    <w:p w14:paraId="15BB07AE" w14:textId="77777777" w:rsidR="005060CE" w:rsidRPr="005060CE" w:rsidRDefault="005060CE" w:rsidP="00E31A3B">
      <w:pPr>
        <w:jc w:val="both"/>
        <w:rPr>
          <w:lang w:val="de-DE"/>
        </w:rPr>
      </w:pPr>
      <w:r w:rsidRPr="005060CE">
        <w:rPr>
          <w:lang w:val="de-DE"/>
        </w:rPr>
        <w:tab/>
      </w:r>
      <w:r w:rsidRPr="005060CE">
        <w:rPr>
          <w:b/>
          <w:lang w:val="de-DE"/>
        </w:rPr>
        <w:t>Art. 3 -</w:t>
      </w:r>
      <w:r w:rsidRPr="005060CE">
        <w:rPr>
          <w:lang w:val="de-DE"/>
        </w:rPr>
        <w:t xml:space="preserve"> Artikel 2 des Gesetzes vom 29. April 1999 über die Organisation des Elektrizitätsmarktes wird wie folgt abgeändert:</w:t>
      </w:r>
    </w:p>
    <w:p w14:paraId="43225223" w14:textId="77777777" w:rsidR="005060CE" w:rsidRPr="005060CE" w:rsidRDefault="005060CE" w:rsidP="00E31A3B">
      <w:pPr>
        <w:jc w:val="both"/>
        <w:rPr>
          <w:lang w:val="de-DE"/>
        </w:rPr>
      </w:pPr>
    </w:p>
    <w:p w14:paraId="16B5DDD6" w14:textId="77777777" w:rsidR="005060CE" w:rsidRPr="005060CE" w:rsidRDefault="005060CE" w:rsidP="00E31A3B">
      <w:pPr>
        <w:jc w:val="both"/>
        <w:rPr>
          <w:lang w:val="de-DE"/>
        </w:rPr>
      </w:pPr>
      <w:r w:rsidRPr="005060CE">
        <w:rPr>
          <w:lang w:val="de-DE"/>
        </w:rPr>
        <w:tab/>
        <w:t>1. Nummer 40 wird wie folgt ersetzt:</w:t>
      </w:r>
    </w:p>
    <w:p w14:paraId="5A0C1B67" w14:textId="77777777" w:rsidR="005060CE" w:rsidRPr="005060CE" w:rsidRDefault="005060CE" w:rsidP="006D7F3A">
      <w:pPr>
        <w:jc w:val="both"/>
        <w:rPr>
          <w:lang w:val="de-DE"/>
        </w:rPr>
      </w:pPr>
    </w:p>
    <w:p w14:paraId="1D843542" w14:textId="77777777" w:rsidR="005060CE" w:rsidRPr="005060CE" w:rsidRDefault="005060CE" w:rsidP="006D7F3A">
      <w:pPr>
        <w:jc w:val="both"/>
        <w:rPr>
          <w:lang w:val="de-DE"/>
        </w:rPr>
      </w:pPr>
      <w:r w:rsidRPr="005060CE">
        <w:rPr>
          <w:lang w:val="de-DE"/>
        </w:rPr>
        <w:tab/>
        <w:t>"40. "Marktreferenzpreis": Stromnotierung auf dem Day-Ahead-Markt eines in Belgien tätigen NEMO,".</w:t>
      </w:r>
    </w:p>
    <w:p w14:paraId="73FBDB99" w14:textId="77777777" w:rsidR="005060CE" w:rsidRPr="005060CE" w:rsidRDefault="005060CE" w:rsidP="006D7F3A">
      <w:pPr>
        <w:jc w:val="both"/>
        <w:rPr>
          <w:lang w:val="de-DE"/>
        </w:rPr>
      </w:pPr>
    </w:p>
    <w:p w14:paraId="20246662" w14:textId="77777777" w:rsidR="005060CE" w:rsidRPr="005060CE" w:rsidRDefault="005060CE" w:rsidP="006D7F3A">
      <w:pPr>
        <w:jc w:val="both"/>
        <w:rPr>
          <w:lang w:val="de-DE"/>
        </w:rPr>
      </w:pPr>
      <w:r w:rsidRPr="005060CE">
        <w:rPr>
          <w:lang w:val="de-DE"/>
        </w:rPr>
        <w:tab/>
        <w:t>2. Eine Nr. 40</w:t>
      </w:r>
      <w:r w:rsidRPr="005060CE">
        <w:rPr>
          <w:i/>
          <w:iCs/>
          <w:lang w:val="de-DE"/>
        </w:rPr>
        <w:t>bis</w:t>
      </w:r>
      <w:r w:rsidRPr="005060CE">
        <w:rPr>
          <w:lang w:val="de-DE"/>
        </w:rPr>
        <w:t xml:space="preserve"> mit folgendem Wortlaut wird eingefügt:</w:t>
      </w:r>
    </w:p>
    <w:p w14:paraId="2F78835C" w14:textId="77777777" w:rsidR="005060CE" w:rsidRPr="005060CE" w:rsidRDefault="005060CE" w:rsidP="006D7F3A">
      <w:pPr>
        <w:jc w:val="both"/>
        <w:rPr>
          <w:lang w:val="de-DE"/>
        </w:rPr>
      </w:pPr>
    </w:p>
    <w:p w14:paraId="3D543E62" w14:textId="77777777" w:rsidR="005060CE" w:rsidRPr="005060CE" w:rsidRDefault="005060CE" w:rsidP="006D7F3A">
      <w:pPr>
        <w:jc w:val="both"/>
        <w:rPr>
          <w:lang w:val="de-DE"/>
        </w:rPr>
      </w:pPr>
      <w:r w:rsidRPr="005060CE">
        <w:rPr>
          <w:lang w:val="de-DE"/>
        </w:rPr>
        <w:tab/>
        <w:t>"40</w:t>
      </w:r>
      <w:r w:rsidRPr="005060CE">
        <w:rPr>
          <w:i/>
          <w:iCs/>
          <w:lang w:val="de-DE"/>
        </w:rPr>
        <w:t>bis</w:t>
      </w:r>
      <w:r w:rsidRPr="005060CE">
        <w:rPr>
          <w:lang w:val="de-DE"/>
        </w:rPr>
        <w:t>. "NEMO": ein nominierter Strommarktbetreiber in Anwendung der Verordnung (EU) 2015/1222 der Kommission vom 24. Juli 2015 zur Festlegung einer Leitlinie für die Kapazitätsvergabe und das Engpassmanagement,".</w:t>
      </w:r>
    </w:p>
    <w:p w14:paraId="63EA06E6" w14:textId="77777777" w:rsidR="005060CE" w:rsidRPr="005060CE" w:rsidRDefault="005060CE" w:rsidP="006D7F3A">
      <w:pPr>
        <w:jc w:val="both"/>
        <w:rPr>
          <w:lang w:val="de-DE"/>
        </w:rPr>
      </w:pPr>
    </w:p>
    <w:p w14:paraId="3CBD5144" w14:textId="77777777" w:rsidR="005060CE" w:rsidRDefault="005060CE">
      <w:pPr>
        <w:rPr>
          <w:lang w:val="de-DE"/>
        </w:rPr>
      </w:pPr>
      <w:r>
        <w:rPr>
          <w:lang w:val="de-DE"/>
        </w:rPr>
        <w:br w:type="page"/>
      </w:r>
    </w:p>
    <w:p w14:paraId="24178278" w14:textId="129A18FD" w:rsidR="005060CE" w:rsidRPr="005060CE" w:rsidRDefault="005060CE" w:rsidP="006D7F3A">
      <w:pPr>
        <w:jc w:val="both"/>
        <w:rPr>
          <w:lang w:val="de-DE"/>
        </w:rPr>
      </w:pPr>
      <w:r w:rsidRPr="005060CE">
        <w:rPr>
          <w:lang w:val="de-DE"/>
        </w:rPr>
        <w:lastRenderedPageBreak/>
        <w:tab/>
        <w:t>3. Der Artikel wird durch Nummern 118 und 119 mit folgendem Wortlaut ergänzt:</w:t>
      </w:r>
    </w:p>
    <w:p w14:paraId="34F4F210" w14:textId="77777777" w:rsidR="005060CE" w:rsidRPr="005060CE" w:rsidRDefault="005060CE" w:rsidP="006D7F3A">
      <w:pPr>
        <w:jc w:val="both"/>
        <w:rPr>
          <w:lang w:val="de-DE"/>
        </w:rPr>
      </w:pPr>
    </w:p>
    <w:p w14:paraId="33F719B1" w14:textId="77777777" w:rsidR="005060CE" w:rsidRPr="005060CE" w:rsidRDefault="005060CE" w:rsidP="006D7F3A">
      <w:pPr>
        <w:jc w:val="both"/>
        <w:rPr>
          <w:lang w:val="de-DE"/>
        </w:rPr>
      </w:pPr>
      <w:r w:rsidRPr="005060CE">
        <w:rPr>
          <w:lang w:val="de-DE"/>
        </w:rPr>
        <w:tab/>
        <w:t>"118. "LCOE": Stromgestehungskosten ("Levelized Cost of Energy"), das heißt ein garantierter Wert, gegebenenfalls aus einer Formel abgeleitet, so wie im anwendbaren Produktionsfördermechanismus festgelegt, der die Investitions- und Betriebskosten deckt,</w:t>
      </w:r>
    </w:p>
    <w:p w14:paraId="29A178E3" w14:textId="77777777" w:rsidR="005060CE" w:rsidRPr="005060CE" w:rsidRDefault="005060CE" w:rsidP="006D7F3A">
      <w:pPr>
        <w:jc w:val="both"/>
        <w:rPr>
          <w:lang w:val="de-DE"/>
        </w:rPr>
      </w:pPr>
    </w:p>
    <w:p w14:paraId="32A77149" w14:textId="77777777" w:rsidR="005060CE" w:rsidRPr="005060CE" w:rsidRDefault="005060CE" w:rsidP="006D7F3A">
      <w:pPr>
        <w:jc w:val="both"/>
        <w:rPr>
          <w:lang w:val="de-DE"/>
        </w:rPr>
      </w:pPr>
      <w:r w:rsidRPr="005060CE">
        <w:rPr>
          <w:lang w:val="de-DE"/>
        </w:rPr>
        <w:tab/>
        <w:t>119. "Verordnung (EU) 2022/1854": Verordnung (EU) 2022/1854 des Rates vom 6. Oktober 2022 über Notfallmaßnahmen als Reaktion auf die hohen Energiepreise."</w:t>
      </w:r>
    </w:p>
    <w:p w14:paraId="5CB1C8AC" w14:textId="77777777" w:rsidR="005060CE" w:rsidRPr="005060CE" w:rsidRDefault="005060CE" w:rsidP="006D7F3A">
      <w:pPr>
        <w:jc w:val="both"/>
        <w:rPr>
          <w:lang w:val="de-DE"/>
        </w:rPr>
      </w:pPr>
    </w:p>
    <w:p w14:paraId="2B6C4F71" w14:textId="77777777" w:rsidR="005060CE" w:rsidRPr="005060CE" w:rsidRDefault="005060CE" w:rsidP="006D7F3A">
      <w:pPr>
        <w:jc w:val="both"/>
        <w:rPr>
          <w:lang w:val="de-DE"/>
        </w:rPr>
      </w:pPr>
    </w:p>
    <w:p w14:paraId="75307D89" w14:textId="77777777" w:rsidR="005060CE" w:rsidRPr="005060CE" w:rsidRDefault="005060CE" w:rsidP="006D7F3A">
      <w:pPr>
        <w:jc w:val="both"/>
        <w:rPr>
          <w:lang w:val="de-DE"/>
        </w:rPr>
      </w:pPr>
      <w:r w:rsidRPr="005060CE">
        <w:rPr>
          <w:lang w:val="de-DE"/>
        </w:rPr>
        <w:tab/>
      </w:r>
      <w:r w:rsidRPr="005060CE">
        <w:rPr>
          <w:b/>
          <w:lang w:val="de-DE"/>
        </w:rPr>
        <w:t>Art. 4 -</w:t>
      </w:r>
      <w:r w:rsidRPr="005060CE">
        <w:rPr>
          <w:lang w:val="de-DE"/>
        </w:rPr>
        <w:t xml:space="preserve"> In dasselbe Gesetz wird ein Kapitel 5</w:t>
      </w:r>
      <w:r w:rsidRPr="005060CE">
        <w:rPr>
          <w:i/>
          <w:iCs/>
          <w:lang w:val="de-DE"/>
        </w:rPr>
        <w:t>ter</w:t>
      </w:r>
      <w:r w:rsidRPr="005060CE">
        <w:rPr>
          <w:lang w:val="de-DE"/>
        </w:rPr>
        <w:t xml:space="preserve"> mit der Überschrift "Obergrenze für die von Elektrizitätserzeugern erzielten Markterlöse" eingefügt.</w:t>
      </w:r>
    </w:p>
    <w:p w14:paraId="604CE8A7" w14:textId="77777777" w:rsidR="005060CE" w:rsidRPr="005060CE" w:rsidRDefault="005060CE" w:rsidP="006D7F3A">
      <w:pPr>
        <w:jc w:val="both"/>
        <w:rPr>
          <w:lang w:val="de-DE"/>
        </w:rPr>
      </w:pPr>
    </w:p>
    <w:p w14:paraId="0186407D" w14:textId="77777777" w:rsidR="005060CE" w:rsidRPr="005060CE" w:rsidRDefault="005060CE" w:rsidP="006D7F3A">
      <w:pPr>
        <w:jc w:val="both"/>
        <w:rPr>
          <w:lang w:val="de-DE"/>
        </w:rPr>
      </w:pPr>
    </w:p>
    <w:p w14:paraId="1664AB84" w14:textId="77777777" w:rsidR="005060CE" w:rsidRPr="005060CE" w:rsidRDefault="005060CE" w:rsidP="006D7F3A">
      <w:pPr>
        <w:jc w:val="both"/>
        <w:rPr>
          <w:lang w:val="de-DE"/>
        </w:rPr>
      </w:pPr>
      <w:r w:rsidRPr="005060CE">
        <w:rPr>
          <w:lang w:val="de-DE"/>
        </w:rPr>
        <w:tab/>
      </w:r>
      <w:r w:rsidRPr="005060CE">
        <w:rPr>
          <w:b/>
          <w:lang w:val="de-DE"/>
        </w:rPr>
        <w:t>Art. 5 -</w:t>
      </w:r>
      <w:r w:rsidRPr="005060CE">
        <w:rPr>
          <w:lang w:val="de-DE"/>
        </w:rPr>
        <w:t xml:space="preserve"> In Kapitel 5</w:t>
      </w:r>
      <w:r w:rsidRPr="005060CE">
        <w:rPr>
          <w:i/>
          <w:iCs/>
          <w:lang w:val="de-DE"/>
        </w:rPr>
        <w:t>ter</w:t>
      </w:r>
      <w:r w:rsidRPr="005060CE">
        <w:rPr>
          <w:lang w:val="de-DE"/>
        </w:rPr>
        <w:t>, eingefügt durch Artikel 4, wird ein Artikel 22</w:t>
      </w:r>
      <w:r w:rsidRPr="005060CE">
        <w:rPr>
          <w:i/>
          <w:iCs/>
          <w:lang w:val="de-DE"/>
        </w:rPr>
        <w:t>ter</w:t>
      </w:r>
      <w:r w:rsidRPr="005060CE">
        <w:rPr>
          <w:lang w:val="de-DE"/>
        </w:rPr>
        <w:t xml:space="preserve"> mit folgendem Wortlaut eingefügt:</w:t>
      </w:r>
    </w:p>
    <w:p w14:paraId="2F14B1F5" w14:textId="77777777" w:rsidR="005060CE" w:rsidRPr="005060CE" w:rsidRDefault="005060CE" w:rsidP="006D7F3A">
      <w:pPr>
        <w:jc w:val="both"/>
        <w:rPr>
          <w:lang w:val="de-DE"/>
        </w:rPr>
      </w:pPr>
    </w:p>
    <w:p w14:paraId="47FBE287" w14:textId="77777777" w:rsidR="005060CE" w:rsidRPr="005060CE" w:rsidRDefault="005060CE" w:rsidP="006D7F3A">
      <w:pPr>
        <w:jc w:val="both"/>
        <w:rPr>
          <w:lang w:val="de-DE"/>
        </w:rPr>
      </w:pPr>
      <w:r w:rsidRPr="005060CE">
        <w:rPr>
          <w:lang w:val="de-DE"/>
        </w:rPr>
        <w:tab/>
        <w:t>"Art. 22</w:t>
      </w:r>
      <w:r w:rsidRPr="005060CE">
        <w:rPr>
          <w:i/>
          <w:iCs/>
          <w:lang w:val="de-DE"/>
        </w:rPr>
        <w:t>ter</w:t>
      </w:r>
      <w:r w:rsidRPr="005060CE">
        <w:rPr>
          <w:lang w:val="de-DE"/>
        </w:rPr>
        <w:t> - § 1 - Durch vorliegenden Artikel wird eine Obergrenze für die von Elektrizitätserzeugern erzielten Markterlöse eingeführt, und zwar durch eine Abgabe auf Überschusserlöse, die zwischen dem 1. August 2022 und dem 30. Juni 2023 von den in § 2 erwähnten Schuldnern erzielt werden, zugunsten des Staates.</w:t>
      </w:r>
    </w:p>
    <w:p w14:paraId="252E210F" w14:textId="77777777" w:rsidR="005060CE" w:rsidRPr="005060CE" w:rsidRDefault="005060CE" w:rsidP="006D7F3A">
      <w:pPr>
        <w:jc w:val="both"/>
        <w:rPr>
          <w:lang w:val="de-DE"/>
        </w:rPr>
      </w:pPr>
    </w:p>
    <w:p w14:paraId="75B70DAB" w14:textId="77777777" w:rsidR="005060CE" w:rsidRPr="005060CE" w:rsidRDefault="005060CE" w:rsidP="006D7F3A">
      <w:pPr>
        <w:jc w:val="both"/>
        <w:rPr>
          <w:lang w:val="de-DE"/>
        </w:rPr>
      </w:pPr>
      <w:r w:rsidRPr="005060CE">
        <w:rPr>
          <w:lang w:val="de-DE"/>
        </w:rPr>
        <w:tab/>
        <w:t>§ 2 ­ Die Abgabe schulden:</w:t>
      </w:r>
    </w:p>
    <w:p w14:paraId="0A94556E" w14:textId="77777777" w:rsidR="005060CE" w:rsidRPr="005060CE" w:rsidRDefault="005060CE" w:rsidP="006D7F3A">
      <w:pPr>
        <w:jc w:val="both"/>
        <w:rPr>
          <w:lang w:val="de-DE"/>
        </w:rPr>
      </w:pPr>
    </w:p>
    <w:p w14:paraId="779E1D9F" w14:textId="77777777" w:rsidR="005060CE" w:rsidRPr="005060CE" w:rsidRDefault="005060CE" w:rsidP="006D7F3A">
      <w:pPr>
        <w:jc w:val="both"/>
        <w:rPr>
          <w:lang w:val="de-DE"/>
        </w:rPr>
      </w:pPr>
      <w:r w:rsidRPr="005060CE">
        <w:rPr>
          <w:lang w:val="de-DE"/>
        </w:rPr>
        <w:tab/>
        <w:t>1. natürliche oder juristische Personen, die während des in § 1 erwähnten Zeitraums durch eine in Belgien gelegene Stromerzeugungsanlage mit einer installierten Mindestleistung von 1 MW, die eine der in Artikel 7 Absatz 1 der Verordnung (EU) 2022/1854 aufgeführten Technologien verwendet, Strom in das Übertragungsnetz, ein Netz mit Übertragungsfunktion, ein (geschlossenes) Verteilernetz, ein geschlossenes Industrienetz, ein Eisenbahntraktionsnetz oder eine Direktleitung eingespeist haben,</w:t>
      </w:r>
    </w:p>
    <w:p w14:paraId="07E3539A" w14:textId="77777777" w:rsidR="005060CE" w:rsidRPr="005060CE" w:rsidRDefault="005060CE" w:rsidP="006D7F3A">
      <w:pPr>
        <w:jc w:val="both"/>
        <w:rPr>
          <w:lang w:val="de-DE"/>
        </w:rPr>
      </w:pPr>
    </w:p>
    <w:p w14:paraId="370AF1B8" w14:textId="77777777" w:rsidR="005060CE" w:rsidRPr="005060CE" w:rsidRDefault="005060CE" w:rsidP="006D7F3A">
      <w:pPr>
        <w:jc w:val="both"/>
        <w:rPr>
          <w:lang w:val="de-DE"/>
        </w:rPr>
      </w:pPr>
      <w:r w:rsidRPr="005060CE">
        <w:rPr>
          <w:lang w:val="de-DE"/>
        </w:rPr>
        <w:tab/>
        <w:t>2. Betreiber kerntechnischer Anlagen im Sinne von Artikel 2 Nr. 5 des Gesetzes vom 11. April 2003 über den Umlagebeitrag,</w:t>
      </w:r>
    </w:p>
    <w:p w14:paraId="39E7F137" w14:textId="77777777" w:rsidR="005060CE" w:rsidRPr="005060CE" w:rsidRDefault="005060CE" w:rsidP="006D7F3A">
      <w:pPr>
        <w:jc w:val="both"/>
        <w:rPr>
          <w:lang w:val="de-DE"/>
        </w:rPr>
      </w:pPr>
    </w:p>
    <w:p w14:paraId="121DAEDD" w14:textId="77777777" w:rsidR="005060CE" w:rsidRPr="005060CE" w:rsidRDefault="005060CE" w:rsidP="006D7F3A">
      <w:pPr>
        <w:jc w:val="both"/>
        <w:rPr>
          <w:lang w:val="de-DE"/>
        </w:rPr>
      </w:pPr>
      <w:r w:rsidRPr="005060CE">
        <w:rPr>
          <w:lang w:val="de-DE"/>
        </w:rPr>
        <w:tab/>
        <w:t>3. beitragende Gesellschaften im Sinne von Artikel 2 Nr. 11 des Gesetzes vom 11. April 2003 über den Umlagebeitrag,</w:t>
      </w:r>
    </w:p>
    <w:p w14:paraId="17CA0CA2" w14:textId="77777777" w:rsidR="005060CE" w:rsidRPr="005060CE" w:rsidRDefault="005060CE" w:rsidP="006D7F3A">
      <w:pPr>
        <w:jc w:val="both"/>
        <w:rPr>
          <w:lang w:val="de-DE"/>
        </w:rPr>
      </w:pPr>
    </w:p>
    <w:p w14:paraId="3D536D1B" w14:textId="77777777" w:rsidR="005060CE" w:rsidRPr="005060CE" w:rsidRDefault="005060CE" w:rsidP="006D7F3A">
      <w:pPr>
        <w:jc w:val="both"/>
        <w:rPr>
          <w:lang w:val="de-DE"/>
        </w:rPr>
      </w:pPr>
      <w:r w:rsidRPr="005060CE">
        <w:rPr>
          <w:lang w:val="de-DE"/>
        </w:rPr>
        <w:tab/>
        <w:t>4. Eigentümer des Kernkraftwerks, erwähnt in Artikel 4/1 des Gesetzes vom 31. Januar 2003 über den schrittweisen Ausstieg aus der Kernenergie für industrielle Stromerzeugung.</w:t>
      </w:r>
    </w:p>
    <w:p w14:paraId="448D7EDF" w14:textId="77777777" w:rsidR="005060CE" w:rsidRPr="005060CE" w:rsidRDefault="005060CE" w:rsidP="006D7F3A">
      <w:pPr>
        <w:jc w:val="both"/>
        <w:rPr>
          <w:lang w:val="de-DE"/>
        </w:rPr>
      </w:pPr>
    </w:p>
    <w:p w14:paraId="03491798" w14:textId="77777777" w:rsidR="005060CE" w:rsidRPr="005060CE" w:rsidRDefault="005060CE" w:rsidP="009A1E4F">
      <w:pPr>
        <w:jc w:val="both"/>
        <w:rPr>
          <w:lang w:val="de-DE"/>
        </w:rPr>
      </w:pPr>
      <w:r w:rsidRPr="005060CE">
        <w:rPr>
          <w:lang w:val="de-DE"/>
        </w:rPr>
        <w:tab/>
        <w:t>In Abweichung von Absatz 1 schulden Bürgerenergiegemeinschaften und Erneuerbare-Energie-Gemeinschaften oder gleichwertige Gemeinschaften im Sinne der regionalen Rechtsvorschriften die Abgabe nicht, sofern die Überschusserlöse direkt an die Verbraucher, die Mitglieder dieser Gemeinschaften sind, übertragen werden.</w:t>
      </w:r>
    </w:p>
    <w:p w14:paraId="261AC8E2" w14:textId="77777777" w:rsidR="005060CE" w:rsidRPr="005060CE" w:rsidRDefault="005060CE" w:rsidP="009A1E4F">
      <w:pPr>
        <w:jc w:val="both"/>
        <w:rPr>
          <w:lang w:val="de-DE"/>
        </w:rPr>
      </w:pPr>
    </w:p>
    <w:p w14:paraId="6C995573" w14:textId="77777777" w:rsidR="005060CE" w:rsidRPr="005060CE" w:rsidRDefault="005060CE" w:rsidP="009A1E4F">
      <w:pPr>
        <w:jc w:val="both"/>
        <w:rPr>
          <w:lang w:val="de-DE"/>
        </w:rPr>
      </w:pPr>
      <w:r w:rsidRPr="005060CE">
        <w:rPr>
          <w:lang w:val="de-DE"/>
        </w:rPr>
        <w:tab/>
        <w:t>§ 3 ­ Die von dem in § 2 erwähnten Schuldner geschuldete Abgabe entspricht hundert Prozent der Überschusserlöse.</w:t>
      </w:r>
    </w:p>
    <w:p w14:paraId="51701B55" w14:textId="77777777" w:rsidR="005060CE" w:rsidRPr="005060CE" w:rsidRDefault="005060CE" w:rsidP="009A1E4F">
      <w:pPr>
        <w:jc w:val="both"/>
        <w:rPr>
          <w:lang w:val="de-DE"/>
        </w:rPr>
      </w:pPr>
    </w:p>
    <w:p w14:paraId="54D55DC6" w14:textId="77777777" w:rsidR="005060CE" w:rsidRPr="005060CE" w:rsidRDefault="005060CE" w:rsidP="009A1E4F">
      <w:pPr>
        <w:jc w:val="both"/>
        <w:rPr>
          <w:lang w:val="de-DE"/>
        </w:rPr>
      </w:pPr>
      <w:r w:rsidRPr="005060CE">
        <w:rPr>
          <w:lang w:val="de-DE"/>
        </w:rPr>
        <w:lastRenderedPageBreak/>
        <w:tab/>
        <w:t>Die Überschusserlöse entsprechen der Plusdifferenz zwischen den Markterlösen und der gemäß § 4 festgelegten Obergrenze für Markterlöse, berechnet für jede Stromverkaufs</w:t>
      </w:r>
      <w:r w:rsidRPr="005060CE">
        <w:rPr>
          <w:lang w:val="de-DE"/>
        </w:rPr>
        <w:softHyphen/>
        <w:t>transaktion in MWh, die in dem in § 1 erwähnten Zeitraum geliefert worden sind, und für jede in Belgien gelegene Stromerzeugungsanlage mit einer installierten Mindestleistung von 1 MW, die eine der in Artikel 7 Absatz 1 der Verordnung (EU) 2022/1854 aufgeführten Technologien verwendet.</w:t>
      </w:r>
    </w:p>
    <w:p w14:paraId="187B633A" w14:textId="77777777" w:rsidR="005060CE" w:rsidRPr="005060CE" w:rsidRDefault="005060CE" w:rsidP="009A1E4F">
      <w:pPr>
        <w:jc w:val="both"/>
        <w:rPr>
          <w:lang w:val="de-DE"/>
        </w:rPr>
      </w:pPr>
    </w:p>
    <w:p w14:paraId="509A69EE" w14:textId="77777777" w:rsidR="005060CE" w:rsidRPr="005060CE" w:rsidRDefault="005060CE" w:rsidP="009A1E4F">
      <w:pPr>
        <w:jc w:val="both"/>
        <w:rPr>
          <w:lang w:val="de-DE"/>
        </w:rPr>
      </w:pPr>
      <w:r w:rsidRPr="005060CE">
        <w:rPr>
          <w:lang w:val="de-DE"/>
        </w:rPr>
        <w:tab/>
        <w:t>Überschusserlöse gelten als gleich null, wenn der auf dem Markt verkaufte Strom von einer Stromerzeugungsanlage erzeugt worden ist, auf die ein Produktionsfördermechanismus anwendbar ist, nach dem Markterlöse von einer zuständigen Behörde begrenzt werden.</w:t>
      </w:r>
    </w:p>
    <w:p w14:paraId="4EDEC2B3" w14:textId="77777777" w:rsidR="005060CE" w:rsidRPr="005060CE" w:rsidRDefault="005060CE" w:rsidP="009A1E4F">
      <w:pPr>
        <w:jc w:val="both"/>
        <w:rPr>
          <w:lang w:val="de-DE"/>
        </w:rPr>
      </w:pPr>
    </w:p>
    <w:p w14:paraId="52E034CD" w14:textId="77777777" w:rsidR="005060CE" w:rsidRPr="005060CE" w:rsidRDefault="005060CE" w:rsidP="009A1E4F">
      <w:pPr>
        <w:jc w:val="both"/>
        <w:rPr>
          <w:lang w:val="de-DE"/>
        </w:rPr>
      </w:pPr>
      <w:r w:rsidRPr="005060CE">
        <w:rPr>
          <w:lang w:val="de-DE"/>
        </w:rPr>
        <w:tab/>
        <w:t>§ 4 ­ Die Obergrenze für Markterlöse beträgt 130 EUR pro MWh Strom.</w:t>
      </w:r>
    </w:p>
    <w:p w14:paraId="7E568C43" w14:textId="77777777" w:rsidR="005060CE" w:rsidRPr="005060CE" w:rsidRDefault="005060CE" w:rsidP="009A1E4F">
      <w:pPr>
        <w:jc w:val="both"/>
        <w:rPr>
          <w:lang w:val="de-DE"/>
        </w:rPr>
      </w:pPr>
    </w:p>
    <w:p w14:paraId="594FE6D7" w14:textId="77777777" w:rsidR="005060CE" w:rsidRPr="005060CE" w:rsidRDefault="005060CE" w:rsidP="009A1E4F">
      <w:pPr>
        <w:jc w:val="both"/>
        <w:rPr>
          <w:lang w:val="de-DE"/>
        </w:rPr>
      </w:pPr>
      <w:r w:rsidRPr="005060CE">
        <w:rPr>
          <w:lang w:val="de-DE"/>
        </w:rPr>
        <w:tab/>
        <w:t>Ist der verkaufte Strom mit einer Stromerzeugungsanlage erzeugt worden, der eine Produktionsförderung gewährt wird, die sich entsprechend der Entwicklung des Marktpreises für Strom ändert, so beträgt die Obergrenze in Abweichung von Absatz 1 130 EUR pro MWh Strom oder den Wert der LCOE plus 50 EUR pro MWh Strom, wenn dieses Ergebnis 130 EUR/MWh übersteigt, ohne jedoch 180 EUR pro MWh Strom überschreiten zu dürfen.</w:t>
      </w:r>
    </w:p>
    <w:p w14:paraId="6957B3B9" w14:textId="77777777" w:rsidR="005060CE" w:rsidRPr="005060CE" w:rsidRDefault="005060CE" w:rsidP="009A1E4F">
      <w:pPr>
        <w:jc w:val="both"/>
        <w:rPr>
          <w:lang w:val="de-DE"/>
        </w:rPr>
      </w:pPr>
    </w:p>
    <w:p w14:paraId="6496B671" w14:textId="77777777" w:rsidR="005060CE" w:rsidRPr="005060CE" w:rsidRDefault="005060CE" w:rsidP="009A1E4F">
      <w:pPr>
        <w:jc w:val="both"/>
        <w:rPr>
          <w:lang w:val="de-DE"/>
        </w:rPr>
      </w:pPr>
      <w:r w:rsidRPr="005060CE">
        <w:rPr>
          <w:lang w:val="de-DE"/>
        </w:rPr>
        <w:tab/>
        <w:t>Für Anlagen, die Strom aus festen oder gasförmigen Biomasse-Brennstoffen erzeugen, beträgt die Obergrenze für Markterlöse in Abweichung von Absatz 1 180 EUR pro MWh Strom.</w:t>
      </w:r>
    </w:p>
    <w:p w14:paraId="04E1FF05" w14:textId="77777777" w:rsidR="005060CE" w:rsidRPr="005060CE" w:rsidRDefault="005060CE" w:rsidP="009A1E4F">
      <w:pPr>
        <w:jc w:val="both"/>
        <w:rPr>
          <w:lang w:val="de-DE"/>
        </w:rPr>
      </w:pPr>
    </w:p>
    <w:p w14:paraId="6D0120DB" w14:textId="77777777" w:rsidR="005060CE" w:rsidRPr="005060CE" w:rsidRDefault="005060CE" w:rsidP="009A1E4F">
      <w:pPr>
        <w:jc w:val="both"/>
        <w:rPr>
          <w:lang w:val="de-DE"/>
        </w:rPr>
      </w:pPr>
      <w:r w:rsidRPr="005060CE">
        <w:rPr>
          <w:lang w:val="de-DE"/>
        </w:rPr>
        <w:tab/>
        <w:t>Für Verbrennungsanlagen für Siedlungsabfälle beträgt die Obergrenze für Markterlöse 180 EUR pro MWh Strom.</w:t>
      </w:r>
    </w:p>
    <w:p w14:paraId="5F565AAE" w14:textId="77777777" w:rsidR="005060CE" w:rsidRPr="005060CE" w:rsidRDefault="005060CE" w:rsidP="009A1E4F">
      <w:pPr>
        <w:jc w:val="both"/>
        <w:rPr>
          <w:lang w:val="de-DE"/>
        </w:rPr>
      </w:pPr>
    </w:p>
    <w:p w14:paraId="0EE1BF6C" w14:textId="77777777" w:rsidR="005060CE" w:rsidRPr="005060CE" w:rsidRDefault="005060CE" w:rsidP="009A1E4F">
      <w:pPr>
        <w:jc w:val="both"/>
        <w:rPr>
          <w:lang w:val="de-DE"/>
        </w:rPr>
      </w:pPr>
      <w:r w:rsidRPr="005060CE">
        <w:rPr>
          <w:lang w:val="de-DE"/>
        </w:rPr>
        <w:tab/>
        <w:t>§ 5 ­ Markterlöse sind die realisierten Erträge, die der in § 2 erwähnte Schuldner für jede Transaktion in dem in § 1 erwähnten Zeitraum für den Verkauf und die Lieferung von Strom erhält, unabhängig von der Vertragsform, in der dieser Austausch stattfindet, einschließlich Strombezugsverträgen und anderer Absicherungen gegen Schwankungen auf dem Stromgroßhandelsmarkt und unter Ausschluss jeglicher von einer öffentlichen Behörde gewährter Unterstützungen oder Zuschüsse.</w:t>
      </w:r>
    </w:p>
    <w:p w14:paraId="05794F88" w14:textId="77777777" w:rsidR="005060CE" w:rsidRPr="005060CE" w:rsidRDefault="005060CE" w:rsidP="009A1E4F">
      <w:pPr>
        <w:jc w:val="both"/>
        <w:rPr>
          <w:lang w:val="de-DE"/>
        </w:rPr>
      </w:pPr>
    </w:p>
    <w:p w14:paraId="19ECB7DA" w14:textId="77777777" w:rsidR="005060CE" w:rsidRPr="005060CE" w:rsidRDefault="005060CE" w:rsidP="009A1E4F">
      <w:pPr>
        <w:jc w:val="both"/>
        <w:rPr>
          <w:lang w:val="de-DE"/>
        </w:rPr>
      </w:pPr>
      <w:r w:rsidRPr="005060CE">
        <w:rPr>
          <w:lang w:val="de-DE"/>
        </w:rPr>
        <w:tab/>
        <w:t>Für die Bestimmung der in Absatz 1 erwähnten Markterlöse gelten folgende Vermutungen:</w:t>
      </w:r>
    </w:p>
    <w:p w14:paraId="2955D673" w14:textId="77777777" w:rsidR="005060CE" w:rsidRPr="005060CE" w:rsidRDefault="005060CE" w:rsidP="009A1E4F">
      <w:pPr>
        <w:jc w:val="both"/>
        <w:rPr>
          <w:lang w:val="de-DE"/>
        </w:rPr>
      </w:pPr>
    </w:p>
    <w:p w14:paraId="5D10D2B7" w14:textId="77777777" w:rsidR="005060CE" w:rsidRPr="005060CE" w:rsidRDefault="005060CE" w:rsidP="009A1E4F">
      <w:pPr>
        <w:jc w:val="both"/>
        <w:rPr>
          <w:lang w:val="de-DE"/>
        </w:rPr>
      </w:pPr>
      <w:r w:rsidRPr="005060CE">
        <w:rPr>
          <w:lang w:val="de-DE"/>
        </w:rPr>
        <w:tab/>
        <w:t>1. Für die im Gesetz vom 11. April 2003 über den Umlagebeitrag erwähnten Kernkraftwerke werden die Markterlöse pro Anlage berechnet gemäß Abschnitt 3 der Anlage zum Gesetz vom 11. April 2003 über den Umlagebeitrag, so wie es abgeändert worden ist durch das Gesetz vom 25. Dezember 2016 zur Abänderung des Gesetzes vom 11. April 2003 über die Rückstellungen für den Abbau von Kernkraftwerken und die Verwaltung des in diesen Kraftwerken bestrahlten Spaltmaterials und des Gesetzes vom 29. April 1999 über die Organisation des Elektrizitätsmarktes, wobei:</w:t>
      </w:r>
    </w:p>
    <w:p w14:paraId="6970A79F" w14:textId="77777777" w:rsidR="005060CE" w:rsidRPr="005060CE" w:rsidRDefault="005060CE" w:rsidP="009A1E4F">
      <w:pPr>
        <w:jc w:val="both"/>
        <w:rPr>
          <w:lang w:val="de-DE"/>
        </w:rPr>
      </w:pPr>
    </w:p>
    <w:p w14:paraId="21DB633E" w14:textId="77777777" w:rsidR="005060CE" w:rsidRPr="005060CE" w:rsidRDefault="005060CE" w:rsidP="009A1E4F">
      <w:pPr>
        <w:jc w:val="both"/>
        <w:rPr>
          <w:lang w:val="de-DE"/>
        </w:rPr>
      </w:pPr>
      <w:r w:rsidRPr="005060CE">
        <w:rPr>
          <w:lang w:val="de-DE"/>
        </w:rPr>
        <w:tab/>
      </w:r>
      <w:r w:rsidRPr="005060CE">
        <w:rPr>
          <w:i/>
          <w:iCs/>
          <w:lang w:val="de-DE"/>
        </w:rPr>
        <w:t>a)</w:t>
      </w:r>
      <w:r w:rsidRPr="005060CE">
        <w:rPr>
          <w:lang w:val="de-DE"/>
        </w:rPr>
        <w:t> davon ausgegangen wird, dass die Menge auf Termin verkaufter Elektrizität an jedem Tag, an dem eine tägliche Notierung eines "baseload calendar product" von der im vorerwähnten Abschnitt 3 erwähnten Energiebörse veröffentlicht worden ist, gehandelt worden ist,</w:t>
      </w:r>
    </w:p>
    <w:p w14:paraId="787B0B40" w14:textId="77777777" w:rsidR="005060CE" w:rsidRPr="005060CE" w:rsidRDefault="005060CE" w:rsidP="009A1E4F">
      <w:pPr>
        <w:jc w:val="both"/>
        <w:rPr>
          <w:lang w:val="de-DE"/>
        </w:rPr>
      </w:pPr>
    </w:p>
    <w:p w14:paraId="236B8C44" w14:textId="77777777" w:rsidR="005060CE" w:rsidRPr="005060CE" w:rsidRDefault="005060CE" w:rsidP="009A1E4F">
      <w:pPr>
        <w:jc w:val="both"/>
        <w:rPr>
          <w:lang w:val="de-DE"/>
        </w:rPr>
      </w:pPr>
      <w:r w:rsidRPr="005060CE">
        <w:rPr>
          <w:lang w:val="de-DE"/>
        </w:rPr>
        <w:lastRenderedPageBreak/>
        <w:tab/>
      </w:r>
      <w:r w:rsidRPr="005060CE">
        <w:rPr>
          <w:i/>
          <w:iCs/>
          <w:lang w:val="de-DE"/>
        </w:rPr>
        <w:t>b)</w:t>
      </w:r>
      <w:r w:rsidRPr="005060CE">
        <w:rPr>
          <w:lang w:val="de-DE"/>
        </w:rPr>
        <w:t> davon ausgegangen wird, dass die Menge auf dem Day-Ahead-Markt verkaufter Elektrizität für jeden Lieferzeitraum von einer Stunde für die betreffende Stundenmenge gehandelt worden ist.</w:t>
      </w:r>
    </w:p>
    <w:p w14:paraId="6FF0C379" w14:textId="77777777" w:rsidR="005060CE" w:rsidRPr="005060CE" w:rsidRDefault="005060CE" w:rsidP="009A1E4F">
      <w:pPr>
        <w:jc w:val="both"/>
        <w:rPr>
          <w:lang w:val="de-DE"/>
        </w:rPr>
      </w:pPr>
    </w:p>
    <w:p w14:paraId="0287F0B2" w14:textId="77777777" w:rsidR="005060CE" w:rsidRPr="005060CE" w:rsidRDefault="005060CE" w:rsidP="009A1E4F">
      <w:pPr>
        <w:jc w:val="both"/>
        <w:rPr>
          <w:lang w:val="de-DE"/>
        </w:rPr>
      </w:pPr>
      <w:r w:rsidRPr="005060CE">
        <w:rPr>
          <w:lang w:val="de-DE"/>
        </w:rPr>
        <w:tab/>
        <w:t>2. Für das in Artikel 4/1 des Gesetzes vom 31. Januar 2003 über den schrittweisen Ausstieg aus der Kernenergie für industrielle Stromerzeugung erwähnte Kernkraftwerk werden die Markterlöse gemäß Artikel 4/1 § 2 Absatz 3 des Gesetzes vom 31. Januar 2003 über den schrittweisen Ausstieg aus der Kernenergie für industrielle Stromerzeugung berechnet, wobei:</w:t>
      </w:r>
    </w:p>
    <w:p w14:paraId="34299A55" w14:textId="77777777" w:rsidR="005060CE" w:rsidRPr="005060CE" w:rsidRDefault="005060CE" w:rsidP="009A1E4F">
      <w:pPr>
        <w:jc w:val="both"/>
        <w:rPr>
          <w:lang w:val="de-DE"/>
        </w:rPr>
      </w:pPr>
    </w:p>
    <w:p w14:paraId="3B12752A" w14:textId="77777777" w:rsidR="005060CE" w:rsidRPr="005060CE" w:rsidRDefault="005060CE" w:rsidP="009A1E4F">
      <w:pPr>
        <w:jc w:val="both"/>
        <w:rPr>
          <w:lang w:val="de-DE"/>
        </w:rPr>
      </w:pPr>
      <w:r w:rsidRPr="005060CE">
        <w:rPr>
          <w:lang w:val="de-DE"/>
        </w:rPr>
        <w:tab/>
      </w:r>
      <w:r w:rsidRPr="005060CE">
        <w:rPr>
          <w:i/>
          <w:iCs/>
          <w:lang w:val="de-DE"/>
        </w:rPr>
        <w:t>a)</w:t>
      </w:r>
      <w:r w:rsidRPr="005060CE">
        <w:rPr>
          <w:lang w:val="de-DE"/>
        </w:rPr>
        <w:t> davon ausgegangen wird, dass die Menge auf Termin verkaufter Elektrizität am ersten Werktag jedes Monats, an dem im Rahmen der Anwendung des vorerwähnten Artikels 4/1 eine tägliche Notierung eines "baseload calendar product" von der Energiebörse veröffentlicht worden ist, gehandelt worden ist,</w:t>
      </w:r>
    </w:p>
    <w:p w14:paraId="4E25A546" w14:textId="77777777" w:rsidR="005060CE" w:rsidRPr="005060CE" w:rsidRDefault="005060CE" w:rsidP="009A1E4F">
      <w:pPr>
        <w:rPr>
          <w:lang w:val="de-DE"/>
        </w:rPr>
      </w:pPr>
    </w:p>
    <w:p w14:paraId="1542402E" w14:textId="77777777" w:rsidR="005060CE" w:rsidRPr="005060CE" w:rsidRDefault="005060CE" w:rsidP="009A1E4F">
      <w:pPr>
        <w:jc w:val="both"/>
        <w:rPr>
          <w:lang w:val="de-DE"/>
        </w:rPr>
      </w:pPr>
      <w:r w:rsidRPr="005060CE">
        <w:rPr>
          <w:lang w:val="de-DE"/>
        </w:rPr>
        <w:tab/>
      </w:r>
      <w:r w:rsidRPr="005060CE">
        <w:rPr>
          <w:i/>
          <w:iCs/>
          <w:lang w:val="de-DE"/>
        </w:rPr>
        <w:t>b)</w:t>
      </w:r>
      <w:r w:rsidRPr="005060CE">
        <w:rPr>
          <w:lang w:val="de-DE"/>
        </w:rPr>
        <w:t> davon ausgegangen wird, dass die Menge auf dem Day-Ahead-Markt verkaufter Elektrizität für jeden Lieferzeitraum von einer Stunde für die betreffende Stundenmenge gehandelt worden ist.</w:t>
      </w:r>
    </w:p>
    <w:p w14:paraId="29A4DEB5" w14:textId="77777777" w:rsidR="005060CE" w:rsidRPr="005060CE" w:rsidRDefault="005060CE" w:rsidP="009A1E4F">
      <w:pPr>
        <w:jc w:val="both"/>
        <w:rPr>
          <w:lang w:val="de-DE"/>
        </w:rPr>
      </w:pPr>
    </w:p>
    <w:p w14:paraId="35008FDC" w14:textId="77777777" w:rsidR="005060CE" w:rsidRPr="005060CE" w:rsidRDefault="005060CE" w:rsidP="00B558F6">
      <w:pPr>
        <w:jc w:val="both"/>
        <w:rPr>
          <w:lang w:val="de-DE"/>
        </w:rPr>
      </w:pPr>
      <w:r w:rsidRPr="005060CE">
        <w:rPr>
          <w:lang w:val="de-DE"/>
        </w:rPr>
        <w:tab/>
        <w:t>3. Für Stromerzeugungsanlagen, die nicht in den Nummern 1 und 2 erwähnt sind und deren Erzeugung Gegenstand eines Strombezugsvertrags ist, werden die Markterlöse gemäß den Bedingungen dieses Vertrags berechnet, sofern die Handelsbedingungen des Vertrags angemessenen Marktbedingungen entsprechen, wobei:</w:t>
      </w:r>
    </w:p>
    <w:p w14:paraId="719BB70C" w14:textId="77777777" w:rsidR="005060CE" w:rsidRPr="005060CE" w:rsidRDefault="005060CE" w:rsidP="00B558F6">
      <w:pPr>
        <w:jc w:val="both"/>
        <w:rPr>
          <w:lang w:val="de-DE"/>
        </w:rPr>
      </w:pPr>
    </w:p>
    <w:p w14:paraId="7DCA362D" w14:textId="77777777" w:rsidR="005060CE" w:rsidRPr="005060CE" w:rsidRDefault="005060CE" w:rsidP="00B558F6">
      <w:pPr>
        <w:jc w:val="both"/>
        <w:rPr>
          <w:lang w:val="de-DE"/>
        </w:rPr>
      </w:pPr>
      <w:r w:rsidRPr="005060CE">
        <w:rPr>
          <w:lang w:val="de-DE"/>
        </w:rPr>
        <w:tab/>
      </w:r>
      <w:r w:rsidRPr="005060CE">
        <w:rPr>
          <w:i/>
          <w:iCs/>
          <w:lang w:val="de-DE"/>
        </w:rPr>
        <w:t>a)</w:t>
      </w:r>
      <w:r w:rsidRPr="005060CE">
        <w:rPr>
          <w:lang w:val="de-DE"/>
        </w:rPr>
        <w:t> davon ausgegangen wird, dass die Menge auf Termin verkaufter Elektrizität an jedem Tag, der im vorerwähnten Vertrag für die Festlegung des Preises berücksichtigt worden ist, gehandelt worden ist,</w:t>
      </w:r>
    </w:p>
    <w:p w14:paraId="518D4F10" w14:textId="77777777" w:rsidR="005060CE" w:rsidRPr="005060CE" w:rsidRDefault="005060CE" w:rsidP="00B558F6">
      <w:pPr>
        <w:jc w:val="both"/>
        <w:rPr>
          <w:lang w:val="de-DE"/>
        </w:rPr>
      </w:pPr>
    </w:p>
    <w:p w14:paraId="351EF640" w14:textId="77777777" w:rsidR="005060CE" w:rsidRPr="005060CE" w:rsidRDefault="005060CE" w:rsidP="00B558F6">
      <w:pPr>
        <w:jc w:val="both"/>
        <w:rPr>
          <w:lang w:val="de-DE"/>
        </w:rPr>
      </w:pPr>
      <w:r w:rsidRPr="005060CE">
        <w:rPr>
          <w:lang w:val="de-DE"/>
        </w:rPr>
        <w:tab/>
      </w:r>
      <w:r w:rsidRPr="005060CE">
        <w:rPr>
          <w:i/>
          <w:iCs/>
          <w:lang w:val="de-DE"/>
        </w:rPr>
        <w:t>b)</w:t>
      </w:r>
      <w:r w:rsidRPr="005060CE">
        <w:rPr>
          <w:lang w:val="de-DE"/>
        </w:rPr>
        <w:t> davon ausgegangen wird, dass die Menge auf dem Day-Ahead-Markt verkaufter Elektrizität für jeden Lieferzeitraum von einer Stunde für die betreffende Stundenmenge gehandelt worden ist.</w:t>
      </w:r>
    </w:p>
    <w:p w14:paraId="7FD9BC21" w14:textId="77777777" w:rsidR="005060CE" w:rsidRPr="005060CE" w:rsidRDefault="005060CE" w:rsidP="00B558F6">
      <w:pPr>
        <w:jc w:val="both"/>
        <w:rPr>
          <w:lang w:val="de-DE"/>
        </w:rPr>
      </w:pPr>
    </w:p>
    <w:p w14:paraId="5F1337BF" w14:textId="77777777" w:rsidR="005060CE" w:rsidRPr="005060CE" w:rsidRDefault="005060CE" w:rsidP="00B558F6">
      <w:pPr>
        <w:jc w:val="both"/>
        <w:rPr>
          <w:lang w:val="de-DE"/>
        </w:rPr>
      </w:pPr>
      <w:r w:rsidRPr="005060CE">
        <w:rPr>
          <w:lang w:val="de-DE"/>
        </w:rPr>
        <w:tab/>
        <w:t>4. Für Stromerzeugungsanlagen, die nicht in den Nummern 1, 2 und 3 erwähnt sind und auf die kein Produktionsfördermechanismus anwendbar ist oder auf die ein Produktions</w:t>
      </w:r>
      <w:r w:rsidRPr="005060CE">
        <w:rPr>
          <w:lang w:val="de-DE"/>
        </w:rPr>
        <w:softHyphen/>
        <w:t>fördermechanismus anwendbar ist, dessen Betrag nicht von der Entwicklung des Strompreises abhängt, oder auf die ein Produktionsfördermechanismus anwendbar ist, dessen Betrag von der Entwicklung des Strompreises über einen Zeitraum von drei Jahren abhängt, werden die Markterlöse auf folgender Grundlage berechnet:</w:t>
      </w:r>
    </w:p>
    <w:p w14:paraId="7F4E7AAB" w14:textId="77777777" w:rsidR="005060CE" w:rsidRPr="005060CE" w:rsidRDefault="005060CE" w:rsidP="00B558F6">
      <w:pPr>
        <w:jc w:val="both"/>
        <w:rPr>
          <w:lang w:val="de-DE"/>
        </w:rPr>
      </w:pPr>
    </w:p>
    <w:p w14:paraId="00C4DBA0" w14:textId="77777777" w:rsidR="005060CE" w:rsidRPr="005060CE" w:rsidRDefault="005060CE" w:rsidP="00B558F6">
      <w:pPr>
        <w:jc w:val="both"/>
        <w:rPr>
          <w:lang w:val="de-DE"/>
        </w:rPr>
      </w:pPr>
      <w:r w:rsidRPr="005060CE">
        <w:rPr>
          <w:lang w:val="de-DE"/>
        </w:rPr>
        <w:tab/>
      </w:r>
      <w:r w:rsidRPr="005060CE">
        <w:rPr>
          <w:i/>
          <w:iCs/>
          <w:lang w:val="de-DE"/>
        </w:rPr>
        <w:t>a)</w:t>
      </w:r>
      <w:r w:rsidRPr="005060CE">
        <w:rPr>
          <w:lang w:val="de-DE"/>
        </w:rPr>
        <w:t> Es wird davon ausgegangen, dass die durchschnittliche Jahreserzeugung, die für den Verkauf im Jahr</w:t>
      </w:r>
      <w:r w:rsidRPr="005060CE">
        <w:rPr>
          <w:lang w:val="de-DE"/>
        </w:rPr>
        <w:noBreakHyphen/>
        <w:t>1 erwartet wird, auf Termin verkauft ist auf der Grundlage eines "baseload calendar product" gemäß der Strategie zum Verkauf eines Drittels im Jahr</w:t>
      </w:r>
      <w:r w:rsidRPr="005060CE">
        <w:rPr>
          <w:lang w:val="de-DE"/>
        </w:rPr>
        <w:noBreakHyphen/>
        <w:t>3 (CAL+3), eines Drittels im Jahr</w:t>
      </w:r>
      <w:r w:rsidRPr="005060CE">
        <w:rPr>
          <w:lang w:val="de-DE"/>
        </w:rPr>
        <w:noBreakHyphen/>
        <w:t>2 (CAL+2) und eines Drittels im Jahr</w:t>
      </w:r>
      <w:r w:rsidRPr="005060CE">
        <w:rPr>
          <w:lang w:val="de-DE"/>
        </w:rPr>
        <w:noBreakHyphen/>
        <w:t>1 (CAL+1) zu den Preisen, die von einer in Belgien tätigen Energiebörse veröffentlicht werden. Es wird davon ausgegangen, dass diese durchschnittliche Jahreserzeugung, die für den Verkauf im Jahr</w:t>
      </w:r>
      <w:r w:rsidRPr="005060CE">
        <w:rPr>
          <w:lang w:val="de-DE"/>
        </w:rPr>
        <w:noBreakHyphen/>
        <w:t>1 erwartet wird, der Jahreserzeugung im Jahr 2019 für Stromerzeugungsanlagen entspricht, die die in Artikel 7 Absatz 1 Buchstabe a), b), d) e) und f) der Verordnung (EU) 2022/1854 aufgeführten Technologien verwenden. Wenn die Stromerzeugungsanlage im Jahr 2019 nicht in Betrieb war, wird diese erwartete Erzeugung im Jahr</w:t>
      </w:r>
      <w:r w:rsidRPr="005060CE">
        <w:rPr>
          <w:lang w:val="de-DE"/>
        </w:rPr>
        <w:noBreakHyphen/>
        <w:t xml:space="preserve">1 vom Schuldner mitgeteilt. Für andere Stromerzeugungsanlagen wird davon ausgegangen, dass diese erwartete durchschnittliche </w:t>
      </w:r>
      <w:r w:rsidRPr="005060CE">
        <w:rPr>
          <w:lang w:val="de-DE"/>
        </w:rPr>
        <w:lastRenderedPageBreak/>
        <w:t>Jahreserzeugung für den Verkauf im Jahr</w:t>
      </w:r>
      <w:r w:rsidRPr="005060CE">
        <w:rPr>
          <w:lang w:val="de-DE"/>
        </w:rPr>
        <w:noBreakHyphen/>
        <w:t>1 fünfundachtzig Prozent der maximalen Leistung der Stromerzeugungsanlage entspricht.</w:t>
      </w:r>
    </w:p>
    <w:p w14:paraId="1B2A3303" w14:textId="77777777" w:rsidR="005060CE" w:rsidRPr="005060CE" w:rsidRDefault="005060CE" w:rsidP="00B558F6">
      <w:pPr>
        <w:jc w:val="both"/>
        <w:rPr>
          <w:lang w:val="de-DE"/>
        </w:rPr>
      </w:pPr>
    </w:p>
    <w:p w14:paraId="3CF3C22C" w14:textId="77777777" w:rsidR="005060CE" w:rsidRPr="005060CE" w:rsidRDefault="005060CE" w:rsidP="00B558F6">
      <w:pPr>
        <w:jc w:val="both"/>
        <w:rPr>
          <w:lang w:val="de-DE"/>
        </w:rPr>
      </w:pPr>
      <w:r w:rsidRPr="005060CE">
        <w:rPr>
          <w:lang w:val="de-DE"/>
        </w:rPr>
        <w:tab/>
      </w:r>
      <w:r w:rsidRPr="005060CE">
        <w:rPr>
          <w:i/>
          <w:iCs/>
          <w:lang w:val="de-DE"/>
        </w:rPr>
        <w:t>b)</w:t>
      </w:r>
      <w:r w:rsidRPr="005060CE">
        <w:rPr>
          <w:lang w:val="de-DE"/>
        </w:rPr>
        <w:t> Es wird davon ausgegangen, dass die Plusdifferenz zwischen der pro Viertelstunde erzeugten und verkauften Elektrizitätsmenge und der in Buchstabe </w:t>
      </w:r>
      <w:r w:rsidRPr="005060CE">
        <w:rPr>
          <w:i/>
          <w:iCs/>
          <w:lang w:val="de-DE"/>
        </w:rPr>
        <w:t>a)</w:t>
      </w:r>
      <w:r w:rsidRPr="005060CE">
        <w:rPr>
          <w:lang w:val="de-DE"/>
        </w:rPr>
        <w:t xml:space="preserve"> erwähnten Elektrizitätsmenge zum Marktreferenzpreis pro Stunde verkauft wird.</w:t>
      </w:r>
    </w:p>
    <w:p w14:paraId="6E6CED48" w14:textId="77777777" w:rsidR="005060CE" w:rsidRPr="005060CE" w:rsidRDefault="005060CE" w:rsidP="00B558F6">
      <w:pPr>
        <w:jc w:val="both"/>
        <w:rPr>
          <w:lang w:val="de-DE"/>
        </w:rPr>
      </w:pPr>
    </w:p>
    <w:p w14:paraId="63D7DCD7" w14:textId="77777777" w:rsidR="005060CE" w:rsidRPr="005060CE" w:rsidRDefault="005060CE" w:rsidP="00B558F6">
      <w:pPr>
        <w:jc w:val="both"/>
        <w:rPr>
          <w:lang w:val="de-DE"/>
        </w:rPr>
      </w:pPr>
      <w:r w:rsidRPr="005060CE">
        <w:rPr>
          <w:lang w:val="de-DE"/>
        </w:rPr>
        <w:tab/>
      </w:r>
      <w:r w:rsidRPr="005060CE">
        <w:rPr>
          <w:i/>
          <w:iCs/>
          <w:lang w:val="de-DE"/>
        </w:rPr>
        <w:t>c)</w:t>
      </w:r>
      <w:r w:rsidRPr="005060CE">
        <w:rPr>
          <w:lang w:val="de-DE"/>
        </w:rPr>
        <w:t> Es wird davon ausgegangen, dass die Menge auf Termin verkaufter Elektrizität an jedem Tag, an dem eine tägliche Notierung eines "baseload calendar product" von einer in Belgien tätigen Energiebörse veröffentlicht worden ist, gehandelt worden ist.</w:t>
      </w:r>
    </w:p>
    <w:p w14:paraId="6B3FFD58" w14:textId="77777777" w:rsidR="005060CE" w:rsidRPr="005060CE" w:rsidRDefault="005060CE" w:rsidP="00B558F6">
      <w:pPr>
        <w:jc w:val="both"/>
        <w:rPr>
          <w:lang w:val="de-DE"/>
        </w:rPr>
      </w:pPr>
    </w:p>
    <w:p w14:paraId="10E6FFA0" w14:textId="77777777" w:rsidR="005060CE" w:rsidRPr="005060CE" w:rsidRDefault="005060CE" w:rsidP="00B558F6">
      <w:pPr>
        <w:jc w:val="both"/>
        <w:rPr>
          <w:lang w:val="de-DE"/>
        </w:rPr>
      </w:pPr>
      <w:r w:rsidRPr="005060CE">
        <w:rPr>
          <w:lang w:val="de-DE"/>
        </w:rPr>
        <w:tab/>
      </w:r>
      <w:r w:rsidRPr="005060CE">
        <w:rPr>
          <w:i/>
          <w:iCs/>
          <w:lang w:val="de-DE"/>
        </w:rPr>
        <w:t>d)</w:t>
      </w:r>
      <w:r w:rsidRPr="005060CE">
        <w:rPr>
          <w:lang w:val="de-DE"/>
        </w:rPr>
        <w:t> Es wird davon ausgegangen, dass die Menge auf dem Day-Ahead-Markt verkaufter Elektrizität für jeden Lieferzeitraum von einer Stunde gehandelt worden ist.</w:t>
      </w:r>
    </w:p>
    <w:p w14:paraId="08E94AE9" w14:textId="77777777" w:rsidR="005060CE" w:rsidRPr="005060CE" w:rsidRDefault="005060CE" w:rsidP="00B558F6">
      <w:pPr>
        <w:jc w:val="both"/>
        <w:rPr>
          <w:lang w:val="de-DE"/>
        </w:rPr>
      </w:pPr>
    </w:p>
    <w:p w14:paraId="78EB7F71" w14:textId="77777777" w:rsidR="005060CE" w:rsidRPr="005060CE" w:rsidRDefault="005060CE" w:rsidP="00B558F6">
      <w:pPr>
        <w:jc w:val="both"/>
        <w:rPr>
          <w:lang w:val="de-DE"/>
        </w:rPr>
      </w:pPr>
      <w:r w:rsidRPr="005060CE">
        <w:rPr>
          <w:lang w:val="de-DE"/>
        </w:rPr>
        <w:tab/>
        <w:t>5. Für Stromerzeugungsanlagen, die nicht in den Nummern 1, 2, 3 und 4 erwähnt sind, werden die Markterlöse auf folgender Grundlage berechnet:</w:t>
      </w:r>
    </w:p>
    <w:p w14:paraId="7D851818" w14:textId="77777777" w:rsidR="005060CE" w:rsidRPr="005060CE" w:rsidRDefault="005060CE" w:rsidP="00B558F6">
      <w:pPr>
        <w:jc w:val="both"/>
        <w:rPr>
          <w:lang w:val="de-DE"/>
        </w:rPr>
      </w:pPr>
    </w:p>
    <w:p w14:paraId="75FA4F45" w14:textId="77777777" w:rsidR="005060CE" w:rsidRPr="005060CE" w:rsidRDefault="005060CE" w:rsidP="00B558F6">
      <w:pPr>
        <w:jc w:val="both"/>
        <w:rPr>
          <w:lang w:val="de-DE"/>
        </w:rPr>
      </w:pPr>
      <w:r w:rsidRPr="005060CE">
        <w:rPr>
          <w:lang w:val="de-DE"/>
        </w:rPr>
        <w:tab/>
      </w:r>
      <w:r w:rsidRPr="005060CE">
        <w:rPr>
          <w:i/>
          <w:iCs/>
          <w:lang w:val="de-DE"/>
        </w:rPr>
        <w:t>a)</w:t>
      </w:r>
      <w:r w:rsidRPr="005060CE">
        <w:rPr>
          <w:lang w:val="de-DE"/>
        </w:rPr>
        <w:t> Es wird davon ausgegangen, dass die durchschnittliche Jahreserzeugung, die für den Verkauf im Jahr</w:t>
      </w:r>
      <w:r w:rsidRPr="005060CE">
        <w:rPr>
          <w:lang w:val="de-DE"/>
        </w:rPr>
        <w:noBreakHyphen/>
        <w:t>1 erwartet wird, auf Termin verkauft ist auf der Grundlage eines "baseload calendar product" im Jahr</w:t>
      </w:r>
      <w:r w:rsidRPr="005060CE">
        <w:rPr>
          <w:lang w:val="de-DE"/>
        </w:rPr>
        <w:noBreakHyphen/>
        <w:t>1 (CAL+1) zu den Preisen, die von einer in Belgien tätigen Energiebörse veröffentlicht werden. Es wird davon ausgegangen, dass diese durchschnittliche Jahreserzeugung, die für den Verkauf im Jahr</w:t>
      </w:r>
      <w:r w:rsidRPr="005060CE">
        <w:rPr>
          <w:lang w:val="de-DE"/>
        </w:rPr>
        <w:noBreakHyphen/>
        <w:t>1 erwartet wird, der Jahreserzeugung im Jahr 2019 für Stromerzeugungsanlagen entspricht, die die in Artikel 7 Absatz 1 Buchstabe a), b), d) e) und f) der Verordnung (EU) 2022/1854 aufgeführten Technologien verwenden. Wenn die Stromerzeugungsanlage im Jahr 2019 nicht in Betrieb war, wird diese erwartete Erzeugung im Jahr</w:t>
      </w:r>
      <w:r w:rsidRPr="005060CE">
        <w:rPr>
          <w:lang w:val="de-DE"/>
        </w:rPr>
        <w:noBreakHyphen/>
        <w:t>1 vom Schuldner mitgeteilt. Für andere Stromerzeugungsanlagen wird davon ausgegangen, dass diese erwartete durchschnittliche Jahreserzeugung für den Verkauf im Jahr</w:t>
      </w:r>
      <w:r w:rsidRPr="005060CE">
        <w:rPr>
          <w:lang w:val="de-DE"/>
        </w:rPr>
        <w:noBreakHyphen/>
        <w:t>1 fünfundachtzig Prozent der maximalen Leistung der Stromerzeugungsanlage entspricht.</w:t>
      </w:r>
    </w:p>
    <w:p w14:paraId="1EC00254" w14:textId="77777777" w:rsidR="005060CE" w:rsidRPr="005060CE" w:rsidRDefault="005060CE" w:rsidP="00B558F6">
      <w:pPr>
        <w:jc w:val="both"/>
        <w:rPr>
          <w:lang w:val="de-DE"/>
        </w:rPr>
      </w:pPr>
    </w:p>
    <w:p w14:paraId="47261886" w14:textId="77777777" w:rsidR="005060CE" w:rsidRPr="005060CE" w:rsidRDefault="005060CE" w:rsidP="00B558F6">
      <w:pPr>
        <w:jc w:val="both"/>
        <w:rPr>
          <w:lang w:val="de-DE"/>
        </w:rPr>
      </w:pPr>
      <w:r w:rsidRPr="005060CE">
        <w:rPr>
          <w:lang w:val="de-DE"/>
        </w:rPr>
        <w:tab/>
      </w:r>
      <w:r w:rsidRPr="005060CE">
        <w:rPr>
          <w:i/>
          <w:iCs/>
          <w:lang w:val="de-DE"/>
        </w:rPr>
        <w:t>b)</w:t>
      </w:r>
      <w:r w:rsidRPr="005060CE">
        <w:rPr>
          <w:lang w:val="de-DE"/>
        </w:rPr>
        <w:t> Es wird davon ausgegangen, dass die Plusdifferenz zwischen der pro Viertelstunde erzeugten und verkauften Elektrizitätsmenge und der in Buchstabe </w:t>
      </w:r>
      <w:r w:rsidRPr="005060CE">
        <w:rPr>
          <w:i/>
          <w:iCs/>
          <w:lang w:val="de-DE"/>
        </w:rPr>
        <w:t>a)</w:t>
      </w:r>
      <w:r w:rsidRPr="005060CE">
        <w:rPr>
          <w:lang w:val="de-DE"/>
        </w:rPr>
        <w:t xml:space="preserve"> erwähnten Elektrizitäts</w:t>
      </w:r>
      <w:r w:rsidRPr="005060CE">
        <w:rPr>
          <w:lang w:val="de-DE"/>
        </w:rPr>
        <w:softHyphen/>
        <w:t>menge zum Marktreferenzpreis pro Stunde verkauft wird.</w:t>
      </w:r>
    </w:p>
    <w:p w14:paraId="1B879583" w14:textId="77777777" w:rsidR="005060CE" w:rsidRPr="005060CE" w:rsidRDefault="005060CE" w:rsidP="00B558F6">
      <w:pPr>
        <w:jc w:val="both"/>
        <w:rPr>
          <w:lang w:val="de-DE"/>
        </w:rPr>
      </w:pPr>
    </w:p>
    <w:p w14:paraId="3B7F8B59" w14:textId="77777777" w:rsidR="005060CE" w:rsidRPr="005060CE" w:rsidRDefault="005060CE" w:rsidP="00B558F6">
      <w:pPr>
        <w:jc w:val="both"/>
        <w:rPr>
          <w:lang w:val="de-DE"/>
        </w:rPr>
      </w:pPr>
      <w:r w:rsidRPr="005060CE">
        <w:rPr>
          <w:lang w:val="de-DE"/>
        </w:rPr>
        <w:tab/>
      </w:r>
      <w:r w:rsidRPr="005060CE">
        <w:rPr>
          <w:i/>
          <w:iCs/>
          <w:lang w:val="de-DE"/>
        </w:rPr>
        <w:t>c)</w:t>
      </w:r>
      <w:r w:rsidRPr="005060CE">
        <w:rPr>
          <w:lang w:val="de-DE"/>
        </w:rPr>
        <w:t> Es wird davon ausgegangen, dass die Menge auf Termin verkaufter Elektrizität an jedem Tag, an dem eine tägliche Notierung eines "baseload calendar product" von einer in Belgien tätigen Energiebörse veröffentlicht worden ist, über einen Zeitraum von einem Jahr oder, wenn ein Produktionsfördermechanismus auf der Entwicklung des Strompreises über einen Zeitraum von sechs Monaten beruht, über einen Zeitraum von sechs Monaten gehandelt worden ist.</w:t>
      </w:r>
    </w:p>
    <w:p w14:paraId="2711971F" w14:textId="77777777" w:rsidR="005060CE" w:rsidRPr="005060CE" w:rsidRDefault="005060CE" w:rsidP="00B558F6">
      <w:pPr>
        <w:jc w:val="both"/>
        <w:rPr>
          <w:lang w:val="de-DE"/>
        </w:rPr>
      </w:pPr>
    </w:p>
    <w:p w14:paraId="68DF462B" w14:textId="77777777" w:rsidR="005060CE" w:rsidRPr="005060CE" w:rsidRDefault="005060CE" w:rsidP="00B558F6">
      <w:pPr>
        <w:jc w:val="both"/>
        <w:rPr>
          <w:lang w:val="de-DE"/>
        </w:rPr>
      </w:pPr>
      <w:r w:rsidRPr="005060CE">
        <w:rPr>
          <w:lang w:val="de-DE"/>
        </w:rPr>
        <w:tab/>
      </w:r>
      <w:r w:rsidRPr="005060CE">
        <w:rPr>
          <w:i/>
          <w:iCs/>
          <w:lang w:val="de-DE"/>
        </w:rPr>
        <w:t>d)</w:t>
      </w:r>
      <w:r w:rsidRPr="005060CE">
        <w:rPr>
          <w:lang w:val="de-DE"/>
        </w:rPr>
        <w:t> Es wird davon ausgegangen, dass die Menge auf dem Day-Ahead-Markt verkaufter Elektrizität für jeden Lieferzeitraum von einer Stunde gehandelt worden ist.</w:t>
      </w:r>
    </w:p>
    <w:p w14:paraId="5893CB84" w14:textId="77777777" w:rsidR="005060CE" w:rsidRPr="005060CE" w:rsidRDefault="005060CE" w:rsidP="00B558F6">
      <w:pPr>
        <w:jc w:val="both"/>
        <w:rPr>
          <w:lang w:val="de-DE"/>
        </w:rPr>
      </w:pPr>
    </w:p>
    <w:p w14:paraId="38F3765F" w14:textId="77777777" w:rsidR="005060CE" w:rsidRPr="005060CE" w:rsidRDefault="005060CE" w:rsidP="00E9352A">
      <w:pPr>
        <w:jc w:val="both"/>
        <w:rPr>
          <w:lang w:val="de-DE"/>
        </w:rPr>
      </w:pPr>
      <w:r w:rsidRPr="005060CE">
        <w:rPr>
          <w:lang w:val="de-DE"/>
        </w:rPr>
        <w:tab/>
        <w:t>6. Für die in den Nummern 3, 4 und 5 erwähnten Stromerzeugungsanlagen kann der in § 2 erwähnte Schuldner nachweisen, dass die Markterlöse von denen abweichen, die in den Nummern 3, 4 und 5 festgelegt sind, sofern der Schuldner diesen Nachweis für seinen gesamten Erzeugungspark erbringt, wobei:</w:t>
      </w:r>
    </w:p>
    <w:p w14:paraId="6F10F82B" w14:textId="77777777" w:rsidR="005060CE" w:rsidRPr="005060CE" w:rsidRDefault="005060CE" w:rsidP="00E9352A">
      <w:pPr>
        <w:jc w:val="both"/>
        <w:rPr>
          <w:lang w:val="de-DE"/>
        </w:rPr>
      </w:pPr>
    </w:p>
    <w:p w14:paraId="790D8BC5" w14:textId="77777777" w:rsidR="005060CE" w:rsidRPr="005060CE" w:rsidRDefault="005060CE" w:rsidP="00E9352A">
      <w:pPr>
        <w:jc w:val="both"/>
        <w:rPr>
          <w:lang w:val="de-DE"/>
        </w:rPr>
      </w:pPr>
      <w:r w:rsidRPr="005060CE">
        <w:rPr>
          <w:lang w:val="de-DE"/>
        </w:rPr>
        <w:tab/>
      </w:r>
      <w:r w:rsidRPr="005060CE">
        <w:rPr>
          <w:i/>
          <w:iCs/>
          <w:lang w:val="de-DE"/>
        </w:rPr>
        <w:t>a)</w:t>
      </w:r>
      <w:r w:rsidRPr="005060CE">
        <w:rPr>
          <w:lang w:val="de-DE"/>
        </w:rPr>
        <w:t xml:space="preserve"> davon ausgegangen wird, dass An- und Verkäufe von Elektrizität innerhalb eines vertikal integrierten Unternehmens oder zwischen Unternehmen, von denen eines direkt oder </w:t>
      </w:r>
      <w:r w:rsidRPr="005060CE">
        <w:rPr>
          <w:lang w:val="de-DE"/>
        </w:rPr>
        <w:lastRenderedPageBreak/>
        <w:t>indirekt von dem anderen kontrolliert wird oder in dessen Teileigentum steht, für die Anwendung des vorliegenden Artikels auf der Grundlage eines Preises abgeschlossen worden sind, der mit dem Marktpreis am Tag der Transaktion für den von der Transaktion betroffenen Lieferzeitraum übereinstimmt, wie er von einer in Belgien tätigen Energiebörse veröffentlicht worden ist,</w:t>
      </w:r>
    </w:p>
    <w:p w14:paraId="17B7F20A" w14:textId="77777777" w:rsidR="005060CE" w:rsidRPr="005060CE" w:rsidRDefault="005060CE" w:rsidP="00E9352A">
      <w:pPr>
        <w:jc w:val="both"/>
        <w:rPr>
          <w:lang w:val="de-DE"/>
        </w:rPr>
      </w:pPr>
    </w:p>
    <w:p w14:paraId="06CD2BA6" w14:textId="77777777" w:rsidR="005060CE" w:rsidRPr="005060CE" w:rsidRDefault="005060CE" w:rsidP="00E9352A">
      <w:pPr>
        <w:jc w:val="both"/>
        <w:rPr>
          <w:lang w:val="de-DE"/>
        </w:rPr>
      </w:pPr>
      <w:r w:rsidRPr="005060CE">
        <w:rPr>
          <w:lang w:val="de-DE"/>
        </w:rPr>
        <w:tab/>
      </w:r>
      <w:r w:rsidRPr="005060CE">
        <w:rPr>
          <w:i/>
          <w:iCs/>
          <w:lang w:val="de-DE"/>
        </w:rPr>
        <w:t>b)</w:t>
      </w:r>
      <w:r w:rsidRPr="005060CE">
        <w:rPr>
          <w:lang w:val="de-DE"/>
        </w:rPr>
        <w:t> davon ausgegangen wird, dass jede Elektrizitätsmenge, die erzeugt und verkauft, aber nicht auf Termin verkauft wird, zum Marktreferenzpreis verkauft wird,</w:t>
      </w:r>
    </w:p>
    <w:p w14:paraId="081033C2" w14:textId="77777777" w:rsidR="005060CE" w:rsidRPr="005060CE" w:rsidRDefault="005060CE" w:rsidP="00E9352A">
      <w:pPr>
        <w:jc w:val="both"/>
        <w:rPr>
          <w:lang w:val="de-DE"/>
        </w:rPr>
      </w:pPr>
    </w:p>
    <w:p w14:paraId="709E52A5" w14:textId="77777777" w:rsidR="005060CE" w:rsidRPr="005060CE" w:rsidRDefault="005060CE" w:rsidP="00E9352A">
      <w:pPr>
        <w:jc w:val="both"/>
        <w:rPr>
          <w:lang w:val="de-DE"/>
        </w:rPr>
      </w:pPr>
      <w:r w:rsidRPr="005060CE">
        <w:rPr>
          <w:lang w:val="de-DE"/>
        </w:rPr>
        <w:tab/>
      </w:r>
      <w:r w:rsidRPr="005060CE">
        <w:rPr>
          <w:i/>
          <w:iCs/>
          <w:lang w:val="de-DE"/>
        </w:rPr>
        <w:t>c)</w:t>
      </w:r>
      <w:r w:rsidRPr="005060CE">
        <w:rPr>
          <w:lang w:val="de-DE"/>
        </w:rPr>
        <w:t> davon ausgegangen wird, dass jeder Verkauf von Elektrizität auf Termin eine Transaktion darstellt, die durch das Datum der Transaktion, den Preis und die Menge definiert ist,</w:t>
      </w:r>
    </w:p>
    <w:p w14:paraId="04D5747D" w14:textId="77777777" w:rsidR="005060CE" w:rsidRPr="005060CE" w:rsidRDefault="005060CE" w:rsidP="00E9352A">
      <w:pPr>
        <w:jc w:val="both"/>
        <w:rPr>
          <w:lang w:val="de-DE"/>
        </w:rPr>
      </w:pPr>
    </w:p>
    <w:p w14:paraId="0BE28C4C" w14:textId="77777777" w:rsidR="005060CE" w:rsidRPr="005060CE" w:rsidRDefault="005060CE" w:rsidP="00E9352A">
      <w:pPr>
        <w:jc w:val="both"/>
        <w:rPr>
          <w:lang w:val="de-DE"/>
        </w:rPr>
      </w:pPr>
      <w:r w:rsidRPr="005060CE">
        <w:rPr>
          <w:lang w:val="de-DE"/>
        </w:rPr>
        <w:tab/>
      </w:r>
      <w:r w:rsidRPr="005060CE">
        <w:rPr>
          <w:i/>
          <w:iCs/>
          <w:lang w:val="de-DE"/>
        </w:rPr>
        <w:t>d)</w:t>
      </w:r>
      <w:r w:rsidRPr="005060CE">
        <w:rPr>
          <w:lang w:val="de-DE"/>
        </w:rPr>
        <w:t> davon ausgegangen wird, dass die Menge auf dem Day-Ahead-Markt verkaufter Elektrizität für jeden Lieferzeitraum von einer Stunde gehandelt worden ist.</w:t>
      </w:r>
    </w:p>
    <w:p w14:paraId="0D2CEB85" w14:textId="77777777" w:rsidR="005060CE" w:rsidRPr="005060CE" w:rsidRDefault="005060CE" w:rsidP="00E9352A">
      <w:pPr>
        <w:jc w:val="both"/>
        <w:rPr>
          <w:lang w:val="de-DE"/>
        </w:rPr>
      </w:pPr>
    </w:p>
    <w:p w14:paraId="0F5411BB" w14:textId="77777777" w:rsidR="005060CE" w:rsidRPr="005060CE" w:rsidRDefault="005060CE" w:rsidP="00E9352A">
      <w:pPr>
        <w:jc w:val="both"/>
        <w:rPr>
          <w:lang w:val="de-DE"/>
        </w:rPr>
      </w:pPr>
      <w:r w:rsidRPr="005060CE">
        <w:rPr>
          <w:lang w:val="de-DE"/>
        </w:rPr>
        <w:tab/>
        <w:t>Außer für die in Nr. 3 erwähnte Vermutung werden die Überschusserlöse um die Kosten für den Kauf von Elektrizitätsmengen zur Lieferung von Elektrizitätsmengen, die während des in § 1 erwähnten Zeitraums verkauft und nicht erzeugt worden sind, verringert, wenn die tatsächliche Erzeugung geringer ist als die auf Termin verkaufte Erzeugung, und zwar in Höhe der Plusdifferenz zwischen dem Marktreferenzpreis und der in § 4 erwähnten Obergrenze für Markterlöse. Diese Verringerung darf nicht zu negativen Überschusserlösen führen und die betreffenden Kosten dürfen weder aus einem früheren Zeitraum noch in einen späteren Zeitraum oder zwischen Stromerzeugungsanlagen übertragen werden.</w:t>
      </w:r>
    </w:p>
    <w:p w14:paraId="2738E031" w14:textId="77777777" w:rsidR="005060CE" w:rsidRPr="005060CE" w:rsidRDefault="005060CE" w:rsidP="00E9352A">
      <w:pPr>
        <w:jc w:val="both"/>
        <w:rPr>
          <w:lang w:val="de-DE"/>
        </w:rPr>
      </w:pPr>
    </w:p>
    <w:p w14:paraId="4BFD868D" w14:textId="77777777" w:rsidR="005060CE" w:rsidRPr="005060CE" w:rsidRDefault="005060CE" w:rsidP="00E9352A">
      <w:pPr>
        <w:jc w:val="both"/>
        <w:rPr>
          <w:lang w:val="de-DE"/>
        </w:rPr>
      </w:pPr>
      <w:r w:rsidRPr="005060CE">
        <w:rPr>
          <w:lang w:val="de-DE"/>
        </w:rPr>
        <w:tab/>
        <w:t>§ 6 ­ Für die für den Zeitraum vom 1. August 2022 bis einschließlich 31. Dezem</w:t>
      </w:r>
      <w:r w:rsidRPr="005060CE">
        <w:rPr>
          <w:lang w:val="de-DE"/>
        </w:rPr>
        <w:softHyphen/>
        <w:t>ber 2022 geschuldete Abgabe reichen die in § 2 erwähnten Schuldner spätestens am 30. April 2023 eine Erklärung bei der Kommission ein.</w:t>
      </w:r>
    </w:p>
    <w:p w14:paraId="581FA564" w14:textId="77777777" w:rsidR="005060CE" w:rsidRPr="005060CE" w:rsidRDefault="005060CE" w:rsidP="00E9352A">
      <w:pPr>
        <w:jc w:val="both"/>
        <w:rPr>
          <w:lang w:val="de-DE"/>
        </w:rPr>
      </w:pPr>
    </w:p>
    <w:p w14:paraId="5118C2D2" w14:textId="77777777" w:rsidR="005060CE" w:rsidRPr="005060CE" w:rsidRDefault="005060CE" w:rsidP="00E9352A">
      <w:pPr>
        <w:jc w:val="both"/>
        <w:rPr>
          <w:lang w:val="de-DE"/>
        </w:rPr>
      </w:pPr>
      <w:r w:rsidRPr="005060CE">
        <w:rPr>
          <w:lang w:val="de-DE"/>
        </w:rPr>
        <w:tab/>
        <w:t>Für die für den Zeitraum vom 1. Januar 2023 bis einschließlich 30. Juni 2023 geschuldete Abgabe reichen die in § 2 erwähnten Schuldner spätestens am 7. September 2023 eine Erklärung bei der Kommission ein.</w:t>
      </w:r>
    </w:p>
    <w:p w14:paraId="3DF6D5CB" w14:textId="77777777" w:rsidR="005060CE" w:rsidRPr="005060CE" w:rsidRDefault="005060CE" w:rsidP="00E9352A">
      <w:pPr>
        <w:jc w:val="both"/>
        <w:rPr>
          <w:lang w:val="de-DE"/>
        </w:rPr>
      </w:pPr>
    </w:p>
    <w:p w14:paraId="4174AEFA" w14:textId="77777777" w:rsidR="005060CE" w:rsidRPr="005060CE" w:rsidRDefault="005060CE" w:rsidP="00E9352A">
      <w:pPr>
        <w:jc w:val="both"/>
        <w:rPr>
          <w:lang w:val="de-DE"/>
        </w:rPr>
      </w:pPr>
      <w:r w:rsidRPr="005060CE">
        <w:rPr>
          <w:lang w:val="de-DE"/>
        </w:rPr>
        <w:tab/>
        <w:t>Die Erklärung enthält mindestens folgende Angaben:</w:t>
      </w:r>
    </w:p>
    <w:p w14:paraId="34698BAE" w14:textId="77777777" w:rsidR="005060CE" w:rsidRPr="005060CE" w:rsidRDefault="005060CE" w:rsidP="00E9352A">
      <w:pPr>
        <w:jc w:val="both"/>
        <w:rPr>
          <w:lang w:val="de-DE"/>
        </w:rPr>
      </w:pPr>
    </w:p>
    <w:p w14:paraId="50206A67" w14:textId="77777777" w:rsidR="005060CE" w:rsidRPr="005060CE" w:rsidRDefault="005060CE" w:rsidP="00E9352A">
      <w:pPr>
        <w:jc w:val="both"/>
        <w:rPr>
          <w:lang w:val="de-DE"/>
        </w:rPr>
      </w:pPr>
      <w:r w:rsidRPr="005060CE">
        <w:rPr>
          <w:lang w:val="de-DE"/>
        </w:rPr>
        <w:tab/>
        <w:t>1. vollständige Identifizierung des Schuldners,</w:t>
      </w:r>
    </w:p>
    <w:p w14:paraId="069EC33E" w14:textId="77777777" w:rsidR="005060CE" w:rsidRPr="005060CE" w:rsidRDefault="005060CE" w:rsidP="00E9352A">
      <w:pPr>
        <w:jc w:val="both"/>
        <w:rPr>
          <w:lang w:val="de-DE"/>
        </w:rPr>
      </w:pPr>
    </w:p>
    <w:p w14:paraId="13B4E27D" w14:textId="77777777" w:rsidR="005060CE" w:rsidRPr="005060CE" w:rsidRDefault="005060CE" w:rsidP="00E9352A">
      <w:pPr>
        <w:jc w:val="both"/>
        <w:rPr>
          <w:lang w:val="de-DE"/>
        </w:rPr>
      </w:pPr>
      <w:r w:rsidRPr="005060CE">
        <w:rPr>
          <w:lang w:val="de-DE"/>
        </w:rPr>
        <w:tab/>
        <w:t>2. vollständige Identifizierung jeder seiner Stromerzeugungsanlagen, einschließlich des beziehungsweise der EAN-Code(s), Gesamtmenge der im betreffenden Zeitraum eingespeisten Elektrizität je Stromerzeugungsanlage und maximale installierte Leistung jeder Strom</w:t>
      </w:r>
      <w:r w:rsidRPr="005060CE">
        <w:rPr>
          <w:lang w:val="de-DE"/>
        </w:rPr>
        <w:softHyphen/>
        <w:t>erzeugungsanlage, bestätigt von dem beziehungsweise den betreffenden Netzbetreiber(n),</w:t>
      </w:r>
    </w:p>
    <w:p w14:paraId="1D619B65" w14:textId="77777777" w:rsidR="005060CE" w:rsidRPr="005060CE" w:rsidRDefault="005060CE" w:rsidP="00E9352A">
      <w:pPr>
        <w:jc w:val="both"/>
        <w:rPr>
          <w:lang w:val="de-DE"/>
        </w:rPr>
      </w:pPr>
    </w:p>
    <w:p w14:paraId="44933E31" w14:textId="77777777" w:rsidR="005060CE" w:rsidRPr="005060CE" w:rsidRDefault="005060CE" w:rsidP="00E9352A">
      <w:pPr>
        <w:jc w:val="both"/>
        <w:rPr>
          <w:lang w:val="de-DE"/>
        </w:rPr>
      </w:pPr>
      <w:r w:rsidRPr="005060CE">
        <w:rPr>
          <w:lang w:val="de-DE"/>
        </w:rPr>
        <w:tab/>
        <w:t>3. wenn die in Nr. 2 erwähnte Gesamtmenge Elektrizität je Stromerzeugungsanlage auf verschiedene Schuldner aufgeteilt wird, die Aufteilung der betreffenden Elektrizitätsmenge auf die betroffenen Schuldner und jedes Dokument, das die Zustimmung der betroffenen Schuldner zu dieser Aufteilung belegt,</w:t>
      </w:r>
    </w:p>
    <w:p w14:paraId="5FC5C919" w14:textId="77777777" w:rsidR="005060CE" w:rsidRPr="005060CE" w:rsidRDefault="005060CE" w:rsidP="00E9352A">
      <w:pPr>
        <w:jc w:val="both"/>
        <w:rPr>
          <w:lang w:val="de-DE"/>
        </w:rPr>
      </w:pPr>
    </w:p>
    <w:p w14:paraId="41C0A21E" w14:textId="77777777" w:rsidR="005060CE" w:rsidRPr="005060CE" w:rsidRDefault="005060CE" w:rsidP="00E9352A">
      <w:pPr>
        <w:jc w:val="both"/>
        <w:rPr>
          <w:lang w:val="de-DE"/>
        </w:rPr>
      </w:pPr>
      <w:r w:rsidRPr="005060CE">
        <w:rPr>
          <w:lang w:val="de-DE"/>
        </w:rPr>
        <w:tab/>
        <w:t>4. Profil der pro Viertelstunde erzeugten und verkauften Elektrizität jeder Strom</w:t>
      </w:r>
      <w:r w:rsidRPr="005060CE">
        <w:rPr>
          <w:lang w:val="de-DE"/>
        </w:rPr>
        <w:softHyphen/>
        <w:t>erzeugungsanlage, bestätigt von dem beziehungsweise den betreffenden Netzbetreiber(n),</w:t>
      </w:r>
    </w:p>
    <w:p w14:paraId="1618312B" w14:textId="77777777" w:rsidR="005060CE" w:rsidRPr="005060CE" w:rsidRDefault="005060CE" w:rsidP="00E9352A">
      <w:pPr>
        <w:jc w:val="both"/>
        <w:rPr>
          <w:lang w:val="de-DE"/>
        </w:rPr>
      </w:pPr>
    </w:p>
    <w:p w14:paraId="3922F10C" w14:textId="77777777" w:rsidR="005060CE" w:rsidRPr="005060CE" w:rsidRDefault="005060CE" w:rsidP="00E9352A">
      <w:pPr>
        <w:jc w:val="both"/>
        <w:rPr>
          <w:lang w:val="de-DE"/>
        </w:rPr>
      </w:pPr>
      <w:r w:rsidRPr="005060CE">
        <w:rPr>
          <w:lang w:val="de-DE"/>
        </w:rPr>
        <w:lastRenderedPageBreak/>
        <w:tab/>
        <w:t>5. gegebenenfalls Angabe der in Belgien tätigen Energiebörse, die benutzt wird,</w:t>
      </w:r>
    </w:p>
    <w:p w14:paraId="0C863C91" w14:textId="77777777" w:rsidR="005060CE" w:rsidRPr="005060CE" w:rsidRDefault="005060CE" w:rsidP="00E9352A">
      <w:pPr>
        <w:jc w:val="both"/>
        <w:rPr>
          <w:lang w:val="de-DE"/>
        </w:rPr>
      </w:pPr>
    </w:p>
    <w:p w14:paraId="14CE4D09" w14:textId="77777777" w:rsidR="005060CE" w:rsidRPr="005060CE" w:rsidRDefault="005060CE" w:rsidP="00E9352A">
      <w:pPr>
        <w:jc w:val="both"/>
        <w:rPr>
          <w:lang w:val="de-DE"/>
        </w:rPr>
      </w:pPr>
      <w:r w:rsidRPr="005060CE">
        <w:rPr>
          <w:lang w:val="de-DE"/>
        </w:rPr>
        <w:tab/>
        <w:t>6. gegebenenfalls den in § 5 Absatz 2 Nr. 6 erwähnten Nachweis mit allen Belegen und einer Begründung der gewählten Verkaufsstrategie,</w:t>
      </w:r>
    </w:p>
    <w:p w14:paraId="496E1B40" w14:textId="77777777" w:rsidR="005060CE" w:rsidRPr="005060CE" w:rsidRDefault="005060CE" w:rsidP="00E9352A">
      <w:pPr>
        <w:jc w:val="both"/>
        <w:rPr>
          <w:lang w:val="de-DE"/>
        </w:rPr>
      </w:pPr>
    </w:p>
    <w:p w14:paraId="20183CF2" w14:textId="77777777" w:rsidR="005060CE" w:rsidRPr="005060CE" w:rsidRDefault="005060CE" w:rsidP="00E9352A">
      <w:pPr>
        <w:jc w:val="both"/>
        <w:rPr>
          <w:lang w:val="de-DE"/>
        </w:rPr>
      </w:pPr>
      <w:r w:rsidRPr="005060CE">
        <w:rPr>
          <w:lang w:val="de-DE"/>
        </w:rPr>
        <w:tab/>
        <w:t>7. in Abweichung von den Nummern 3 bis 6 für die in § 2 Absatz 2 erwähnten juristischen Personen den Nachweis, dass die Überschusserlöse direkt an die Verbraucher übertragen werden. In Ermangelung dessen übermitteln diese juristischen Personen die in den Nummern 3 bis 6 erwähnten Angaben.</w:t>
      </w:r>
    </w:p>
    <w:p w14:paraId="5CE6C975" w14:textId="77777777" w:rsidR="005060CE" w:rsidRPr="005060CE" w:rsidRDefault="005060CE" w:rsidP="00E9352A">
      <w:pPr>
        <w:jc w:val="both"/>
        <w:rPr>
          <w:lang w:val="de-DE"/>
        </w:rPr>
      </w:pPr>
    </w:p>
    <w:p w14:paraId="1CCB7A87" w14:textId="77777777" w:rsidR="005060CE" w:rsidRPr="005060CE" w:rsidRDefault="005060CE" w:rsidP="00E9352A">
      <w:pPr>
        <w:jc w:val="both"/>
        <w:rPr>
          <w:lang w:val="de-DE"/>
        </w:rPr>
      </w:pPr>
      <w:r w:rsidRPr="005060CE">
        <w:rPr>
          <w:lang w:val="de-DE"/>
        </w:rPr>
        <w:tab/>
        <w:t>Die Kommission legt das Muster der Erklärung und das Format der zu übermittelnden Dokumente fest, und zwar:</w:t>
      </w:r>
    </w:p>
    <w:p w14:paraId="45284B88" w14:textId="77777777" w:rsidR="005060CE" w:rsidRPr="005060CE" w:rsidRDefault="005060CE" w:rsidP="00E9352A">
      <w:pPr>
        <w:jc w:val="both"/>
        <w:rPr>
          <w:lang w:val="de-DE"/>
        </w:rPr>
      </w:pPr>
    </w:p>
    <w:p w14:paraId="35E68CFA" w14:textId="77777777" w:rsidR="005060CE" w:rsidRPr="005060CE" w:rsidRDefault="005060CE" w:rsidP="00E9352A">
      <w:pPr>
        <w:jc w:val="both"/>
        <w:rPr>
          <w:lang w:val="de-DE"/>
        </w:rPr>
      </w:pPr>
      <w:r w:rsidRPr="005060CE">
        <w:rPr>
          <w:lang w:val="de-DE"/>
        </w:rPr>
        <w:tab/>
        <w:t>1. spätestens am 28. Februar 2023 für den Zeitraum vom 1. August 2022 bis einschließlich 31. Dezember 2022,</w:t>
      </w:r>
    </w:p>
    <w:p w14:paraId="68BB343A" w14:textId="77777777" w:rsidR="005060CE" w:rsidRPr="005060CE" w:rsidRDefault="005060CE" w:rsidP="00E9352A">
      <w:pPr>
        <w:jc w:val="both"/>
        <w:rPr>
          <w:lang w:val="de-DE"/>
        </w:rPr>
      </w:pPr>
    </w:p>
    <w:p w14:paraId="70CF7400" w14:textId="77777777" w:rsidR="005060CE" w:rsidRPr="005060CE" w:rsidRDefault="005060CE" w:rsidP="00E9352A">
      <w:pPr>
        <w:jc w:val="both"/>
        <w:rPr>
          <w:lang w:val="de-DE"/>
        </w:rPr>
      </w:pPr>
      <w:r w:rsidRPr="005060CE">
        <w:rPr>
          <w:lang w:val="de-DE"/>
        </w:rPr>
        <w:tab/>
        <w:t>2. spätestens am 7. Juli 2023 für den Zeitraum vom 1. Januar 2023 bis einschließlich 30. Juni 2023.</w:t>
      </w:r>
    </w:p>
    <w:p w14:paraId="61A22985" w14:textId="77777777" w:rsidR="005060CE" w:rsidRPr="005060CE" w:rsidRDefault="005060CE" w:rsidP="00E9352A">
      <w:pPr>
        <w:jc w:val="both"/>
        <w:rPr>
          <w:lang w:val="de-DE"/>
        </w:rPr>
      </w:pPr>
    </w:p>
    <w:p w14:paraId="251FC788" w14:textId="77777777" w:rsidR="005060CE" w:rsidRPr="005060CE" w:rsidRDefault="005060CE" w:rsidP="00921E8E">
      <w:pPr>
        <w:jc w:val="both"/>
        <w:rPr>
          <w:lang w:val="de-DE"/>
        </w:rPr>
      </w:pPr>
      <w:r w:rsidRPr="005060CE">
        <w:rPr>
          <w:lang w:val="de-DE"/>
        </w:rPr>
        <w:tab/>
        <w:t>§ 7 ­ Für jeden in § 2 erwähnten Schuldner schlägt die Kommission die gemäß vorliegendem Kapitel geschuldete Abgabe vor, und zwar:</w:t>
      </w:r>
    </w:p>
    <w:p w14:paraId="4F367BAE" w14:textId="77777777" w:rsidR="005060CE" w:rsidRPr="005060CE" w:rsidRDefault="005060CE" w:rsidP="00921E8E">
      <w:pPr>
        <w:jc w:val="both"/>
        <w:rPr>
          <w:lang w:val="de-DE"/>
        </w:rPr>
      </w:pPr>
    </w:p>
    <w:p w14:paraId="7833A2CA" w14:textId="77777777" w:rsidR="005060CE" w:rsidRPr="005060CE" w:rsidRDefault="005060CE" w:rsidP="00921E8E">
      <w:pPr>
        <w:jc w:val="both"/>
        <w:rPr>
          <w:lang w:val="de-DE"/>
        </w:rPr>
      </w:pPr>
      <w:r w:rsidRPr="005060CE">
        <w:rPr>
          <w:lang w:val="de-DE"/>
        </w:rPr>
        <w:tab/>
        <w:t>1. spätestens am 30. September 2023 für den Zeitraum vom 1. August 2022 bis einschließlich 31. Dezember 2022,</w:t>
      </w:r>
    </w:p>
    <w:p w14:paraId="6FF924C1" w14:textId="77777777" w:rsidR="005060CE" w:rsidRPr="005060CE" w:rsidRDefault="005060CE" w:rsidP="00921E8E">
      <w:pPr>
        <w:jc w:val="both"/>
        <w:rPr>
          <w:lang w:val="de-DE"/>
        </w:rPr>
      </w:pPr>
    </w:p>
    <w:p w14:paraId="4403E63E" w14:textId="77777777" w:rsidR="005060CE" w:rsidRPr="005060CE" w:rsidRDefault="005060CE" w:rsidP="00921E8E">
      <w:pPr>
        <w:jc w:val="both"/>
        <w:rPr>
          <w:lang w:val="de-DE"/>
        </w:rPr>
      </w:pPr>
      <w:r w:rsidRPr="005060CE">
        <w:rPr>
          <w:lang w:val="de-DE"/>
        </w:rPr>
        <w:tab/>
        <w:t>2. spätestens am 31. Dezember 2023 für den Zeitraum vom 1. Januar 2023 bis einschließlich 30. Juni 2023.</w:t>
      </w:r>
    </w:p>
    <w:p w14:paraId="64A4A22D" w14:textId="77777777" w:rsidR="005060CE" w:rsidRPr="005060CE" w:rsidRDefault="005060CE" w:rsidP="00921E8E">
      <w:pPr>
        <w:jc w:val="both"/>
        <w:rPr>
          <w:lang w:val="de-DE"/>
        </w:rPr>
      </w:pPr>
    </w:p>
    <w:p w14:paraId="1AEE8765" w14:textId="77777777" w:rsidR="005060CE" w:rsidRPr="005060CE" w:rsidRDefault="005060CE" w:rsidP="00921E8E">
      <w:pPr>
        <w:jc w:val="both"/>
        <w:rPr>
          <w:lang w:val="de-DE"/>
        </w:rPr>
      </w:pPr>
      <w:r w:rsidRPr="005060CE">
        <w:rPr>
          <w:lang w:val="de-DE"/>
        </w:rPr>
        <w:tab/>
        <w:t>Die Kommission kann auf der Grundlage der Überschusserlöse, die sie aufgrund der ihr vorliegenden Angaben vermuten kann, eine Abgabe von Amts wegen vorschlagen, wenn der in § 2 erwähnte Schuldner es versäumt hat, entweder die Erklärung innerhalb der in § 6 vorgesehenen Frist abzugeben oder alle für die Bestimmung seiner Überschusserlöse erforderlichen Angaben zu vermerken.</w:t>
      </w:r>
    </w:p>
    <w:p w14:paraId="4BCCE882" w14:textId="77777777" w:rsidR="005060CE" w:rsidRPr="005060CE" w:rsidRDefault="005060CE" w:rsidP="00921E8E">
      <w:pPr>
        <w:jc w:val="both"/>
        <w:rPr>
          <w:lang w:val="de-DE"/>
        </w:rPr>
      </w:pPr>
    </w:p>
    <w:p w14:paraId="0F00B39F" w14:textId="77777777" w:rsidR="005060CE" w:rsidRPr="005060CE" w:rsidRDefault="005060CE" w:rsidP="00921E8E">
      <w:pPr>
        <w:jc w:val="both"/>
        <w:rPr>
          <w:lang w:val="de-DE"/>
        </w:rPr>
      </w:pPr>
      <w:r w:rsidRPr="005060CE">
        <w:rPr>
          <w:lang w:val="de-DE"/>
        </w:rPr>
        <w:tab/>
        <w:t>Bei dieser Abgabe von Amts wegen wird berücksichtigt, dass die Gesamtmenge der eingespeisten Elektrizität entsprechend den Angaben, die der betreffende Netzbetreiber erhalten hat, zum Marktreferenzpreis verkauft worden ist.</w:t>
      </w:r>
    </w:p>
    <w:p w14:paraId="28F79FEC" w14:textId="77777777" w:rsidR="005060CE" w:rsidRPr="005060CE" w:rsidRDefault="005060CE" w:rsidP="00921E8E">
      <w:pPr>
        <w:jc w:val="both"/>
        <w:rPr>
          <w:lang w:val="de-DE"/>
        </w:rPr>
      </w:pPr>
    </w:p>
    <w:p w14:paraId="3EBEED50" w14:textId="77777777" w:rsidR="005060CE" w:rsidRPr="005060CE" w:rsidRDefault="005060CE" w:rsidP="00921E8E">
      <w:pPr>
        <w:jc w:val="both"/>
        <w:rPr>
          <w:lang w:val="de-DE"/>
        </w:rPr>
      </w:pPr>
      <w:r w:rsidRPr="005060CE">
        <w:rPr>
          <w:lang w:val="de-DE"/>
        </w:rPr>
        <w:tab/>
        <w:t>§ 8 ­ Jeder Vorschlag wird von der Kommission an den Föderalen Öffentlichen Dienst Wirtschaft geschickt.</w:t>
      </w:r>
    </w:p>
    <w:p w14:paraId="3DA2E1F7" w14:textId="77777777" w:rsidR="005060CE" w:rsidRPr="005060CE" w:rsidRDefault="005060CE" w:rsidP="00921E8E">
      <w:pPr>
        <w:jc w:val="both"/>
        <w:rPr>
          <w:lang w:val="de-DE"/>
        </w:rPr>
      </w:pPr>
    </w:p>
    <w:p w14:paraId="2CC39AA5" w14:textId="77777777" w:rsidR="005060CE" w:rsidRPr="005060CE" w:rsidRDefault="005060CE" w:rsidP="00921E8E">
      <w:pPr>
        <w:jc w:val="both"/>
        <w:rPr>
          <w:lang w:val="de-DE"/>
        </w:rPr>
      </w:pPr>
      <w:r w:rsidRPr="005060CE">
        <w:rPr>
          <w:lang w:val="de-DE"/>
        </w:rPr>
        <w:tab/>
        <w:t>§ 9 ­ Durch einen im Ministerrat beratenen Erlass kann der König Maßnahmen treffen, die zur Ausführung der Pflichtbestimmungen erforderlich sind, die aus Änderungen der Verordnung (EU) 2022/1854, einschließlich der in Artikel 20 der Verordnung (EU) 2022/1854 erwähnten Verlängerung der Geltungsdauer, hervorgehen. Gegebenenfalls passt der König die Modalitäten für die Erklärung und für die Festlegung der Abgabe an. Werden diese Erlasse nicht binnen zwölf Monaten ab ihrem Inkrafttretungsdatum durch Gesetz bestätigt, wird davon ausgegangen, dass sie nie wirksam geworden sind."</w:t>
      </w:r>
    </w:p>
    <w:p w14:paraId="67108494" w14:textId="77777777" w:rsidR="005060CE" w:rsidRPr="005060CE" w:rsidRDefault="005060CE" w:rsidP="00921E8E">
      <w:pPr>
        <w:jc w:val="both"/>
        <w:rPr>
          <w:lang w:val="de-DE"/>
        </w:rPr>
      </w:pPr>
    </w:p>
    <w:p w14:paraId="7FBB1D65" w14:textId="77777777" w:rsidR="005060CE" w:rsidRPr="005060CE" w:rsidRDefault="005060CE" w:rsidP="00921E8E">
      <w:pPr>
        <w:jc w:val="both"/>
        <w:rPr>
          <w:lang w:val="de-DE"/>
        </w:rPr>
      </w:pPr>
    </w:p>
    <w:p w14:paraId="4863A0A7" w14:textId="77777777" w:rsidR="005060CE" w:rsidRPr="005060CE" w:rsidRDefault="005060CE" w:rsidP="00921E8E">
      <w:pPr>
        <w:jc w:val="both"/>
        <w:rPr>
          <w:lang w:val="de-DE"/>
        </w:rPr>
      </w:pPr>
      <w:r w:rsidRPr="005060CE">
        <w:rPr>
          <w:lang w:val="de-DE"/>
        </w:rPr>
        <w:lastRenderedPageBreak/>
        <w:tab/>
      </w:r>
      <w:r w:rsidRPr="005060CE">
        <w:rPr>
          <w:b/>
          <w:lang w:val="de-DE"/>
        </w:rPr>
        <w:t>Art. 6 -</w:t>
      </w:r>
      <w:r w:rsidRPr="005060CE">
        <w:rPr>
          <w:lang w:val="de-DE"/>
        </w:rPr>
        <w:t xml:space="preserve"> In Kapitel 5</w:t>
      </w:r>
      <w:r w:rsidRPr="005060CE">
        <w:rPr>
          <w:i/>
          <w:iCs/>
          <w:lang w:val="de-DE"/>
        </w:rPr>
        <w:t>ter</w:t>
      </w:r>
      <w:r w:rsidRPr="005060CE">
        <w:rPr>
          <w:lang w:val="de-DE"/>
        </w:rPr>
        <w:t>, eingefügt durch Artikel 4, wird ein Artikel 22</w:t>
      </w:r>
      <w:r w:rsidRPr="005060CE">
        <w:rPr>
          <w:i/>
          <w:iCs/>
          <w:lang w:val="de-DE"/>
        </w:rPr>
        <w:t>quater</w:t>
      </w:r>
      <w:r w:rsidRPr="005060CE">
        <w:rPr>
          <w:lang w:val="de-DE"/>
        </w:rPr>
        <w:t xml:space="preserve"> mit folgendem Wortlaut eingefügt:</w:t>
      </w:r>
    </w:p>
    <w:p w14:paraId="31171557" w14:textId="77777777" w:rsidR="005060CE" w:rsidRPr="005060CE" w:rsidRDefault="005060CE" w:rsidP="00921E8E">
      <w:pPr>
        <w:jc w:val="both"/>
        <w:rPr>
          <w:lang w:val="de-DE"/>
        </w:rPr>
      </w:pPr>
    </w:p>
    <w:p w14:paraId="5D9A68F2" w14:textId="77777777" w:rsidR="005060CE" w:rsidRPr="005060CE" w:rsidRDefault="005060CE" w:rsidP="00921E8E">
      <w:pPr>
        <w:jc w:val="both"/>
        <w:rPr>
          <w:lang w:val="de-DE"/>
        </w:rPr>
      </w:pPr>
      <w:r w:rsidRPr="005060CE">
        <w:rPr>
          <w:lang w:val="de-DE"/>
        </w:rPr>
        <w:tab/>
        <w:t>"Art. 22</w:t>
      </w:r>
      <w:r w:rsidRPr="005060CE">
        <w:rPr>
          <w:i/>
          <w:iCs/>
          <w:lang w:val="de-DE"/>
        </w:rPr>
        <w:t>quater</w:t>
      </w:r>
      <w:r w:rsidRPr="005060CE">
        <w:rPr>
          <w:lang w:val="de-DE"/>
        </w:rPr>
        <w:t> - § 1 - Die Kommission ist mit der Kontrolle der in Artikel 22</w:t>
      </w:r>
      <w:r w:rsidRPr="005060CE">
        <w:rPr>
          <w:i/>
          <w:iCs/>
          <w:lang w:val="de-DE"/>
        </w:rPr>
        <w:t>ter</w:t>
      </w:r>
      <w:r w:rsidRPr="005060CE">
        <w:rPr>
          <w:lang w:val="de-DE"/>
        </w:rPr>
        <w:t xml:space="preserve"> § 6 erwähnten Erklärung und mit der Formulierung eines Vorschlags für die Festlegung des Betrags der gemäß vorliegendem Kapitel geschuldeten Abgabe für jeden in Artikel 22</w:t>
      </w:r>
      <w:r w:rsidRPr="005060CE">
        <w:rPr>
          <w:i/>
          <w:iCs/>
          <w:lang w:val="de-DE"/>
        </w:rPr>
        <w:t>ter</w:t>
      </w:r>
      <w:r w:rsidRPr="005060CE">
        <w:rPr>
          <w:lang w:val="de-DE"/>
        </w:rPr>
        <w:t xml:space="preserve"> § 2 erwähnten Schuldner beauftragt.</w:t>
      </w:r>
    </w:p>
    <w:p w14:paraId="07B8EA8D" w14:textId="77777777" w:rsidR="005060CE" w:rsidRPr="005060CE" w:rsidRDefault="005060CE" w:rsidP="00921E8E">
      <w:pPr>
        <w:jc w:val="both"/>
        <w:rPr>
          <w:lang w:val="de-DE"/>
        </w:rPr>
      </w:pPr>
    </w:p>
    <w:p w14:paraId="5C0AE682" w14:textId="77777777" w:rsidR="005060CE" w:rsidRPr="005060CE" w:rsidRDefault="005060CE" w:rsidP="00921E8E">
      <w:pPr>
        <w:jc w:val="both"/>
        <w:rPr>
          <w:lang w:val="de-DE"/>
        </w:rPr>
      </w:pPr>
      <w:r w:rsidRPr="005060CE">
        <w:rPr>
          <w:lang w:val="de-DE"/>
        </w:rPr>
        <w:tab/>
        <w:t>Die Kommission verfügt im Rahmen ihres in Absatz 1 erwähnten Auftrags über die ihr durch vorliegendes Gesetz erteilten Befugnisse. Die Kommission kann ebenfalls von den betroffenen Netzbetreibern und jeder zuständigen Behörde die Übermittlung von Informationen verlangen, die für die Kontrolle der in Artikel 22</w:t>
      </w:r>
      <w:r w:rsidRPr="005060CE">
        <w:rPr>
          <w:i/>
          <w:iCs/>
          <w:lang w:val="de-DE"/>
        </w:rPr>
        <w:t>ter</w:t>
      </w:r>
      <w:r w:rsidRPr="005060CE">
        <w:rPr>
          <w:lang w:val="de-DE"/>
        </w:rPr>
        <w:t xml:space="preserve"> § 6 erwähnten Erklärung erforderlich sind.</w:t>
      </w:r>
    </w:p>
    <w:p w14:paraId="2939E76A" w14:textId="77777777" w:rsidR="005060CE" w:rsidRPr="005060CE" w:rsidRDefault="005060CE" w:rsidP="00921E8E">
      <w:pPr>
        <w:jc w:val="both"/>
        <w:rPr>
          <w:lang w:val="de-DE"/>
        </w:rPr>
      </w:pPr>
    </w:p>
    <w:p w14:paraId="2D6F8D59" w14:textId="77777777" w:rsidR="005060CE" w:rsidRPr="005060CE" w:rsidRDefault="005060CE" w:rsidP="00921E8E">
      <w:pPr>
        <w:jc w:val="both"/>
        <w:rPr>
          <w:lang w:val="de-DE"/>
        </w:rPr>
      </w:pPr>
      <w:r w:rsidRPr="005060CE">
        <w:rPr>
          <w:lang w:val="de-DE"/>
        </w:rPr>
        <w:tab/>
        <w:t>In dem gemäß Artikel 25 § 5 gebilligten Jahreshaushaltsplan der Kommission werden die ihr durch vorliegendes Kapitel zugewiesenen Aufträge spezifisch berücksichtigt.</w:t>
      </w:r>
    </w:p>
    <w:p w14:paraId="2B8E5FE2" w14:textId="77777777" w:rsidR="005060CE" w:rsidRPr="005060CE" w:rsidRDefault="005060CE" w:rsidP="00921E8E">
      <w:pPr>
        <w:jc w:val="both"/>
        <w:rPr>
          <w:lang w:val="de-DE"/>
        </w:rPr>
      </w:pPr>
    </w:p>
    <w:p w14:paraId="10011EB2" w14:textId="77777777" w:rsidR="005060CE" w:rsidRPr="005060CE" w:rsidRDefault="005060CE" w:rsidP="00921E8E">
      <w:pPr>
        <w:jc w:val="both"/>
        <w:rPr>
          <w:lang w:val="de-DE"/>
        </w:rPr>
      </w:pPr>
      <w:r w:rsidRPr="005060CE">
        <w:rPr>
          <w:lang w:val="de-DE"/>
        </w:rPr>
        <w:tab/>
        <w:t>§ 2 ­ Binnen fünfzehn Werktagen nach Erhalt des Vorschlags gemäß Artikel 22</w:t>
      </w:r>
      <w:r w:rsidRPr="005060CE">
        <w:rPr>
          <w:i/>
          <w:iCs/>
          <w:lang w:val="de-DE"/>
        </w:rPr>
        <w:t>ter</w:t>
      </w:r>
      <w:r w:rsidRPr="005060CE">
        <w:rPr>
          <w:lang w:val="de-DE"/>
        </w:rPr>
        <w:t xml:space="preserve"> § 8 legt der Föderale Öffentliche Dienst Wirtschaft den Betrag der gemäß vorliegendem Kapitel geschuldeten Abgabe gegebenenfalls vorläufig fest und notifiziert er dem betreffenden Schuldner einen Zahlungsbescheid. Im Zahlungsbescheid sind die Grundlage für die Abgabe, der zu zahlende Betrag, die Berechnungsmethode, der Fälligkeitstermin für die Zahlung, die einzuhaltenden Formalitäten und die Rechtsmittel vermerkt. Die Notifizierung des Zahlungsbescheids ist ab dem dritten Werktag nach dem Datum ihrer Versendung wirksam.</w:t>
      </w:r>
    </w:p>
    <w:p w14:paraId="160351FB" w14:textId="77777777" w:rsidR="005060CE" w:rsidRPr="005060CE" w:rsidRDefault="005060CE" w:rsidP="00921E8E">
      <w:pPr>
        <w:jc w:val="both"/>
        <w:rPr>
          <w:lang w:val="de-DE"/>
        </w:rPr>
      </w:pPr>
    </w:p>
    <w:p w14:paraId="186CD052" w14:textId="77777777" w:rsidR="005060CE" w:rsidRPr="005060CE" w:rsidRDefault="005060CE" w:rsidP="00921E8E">
      <w:pPr>
        <w:jc w:val="both"/>
        <w:rPr>
          <w:lang w:val="de-DE"/>
        </w:rPr>
      </w:pPr>
      <w:r w:rsidRPr="005060CE">
        <w:rPr>
          <w:lang w:val="de-DE"/>
        </w:rPr>
        <w:tab/>
        <w:t>Bei Nichtzahlung binnen der in Absatz 2 festgelegten Frist wird auf die geschuldeten Beträge für die gesamte Dauer des Verzugs von Rechts wegen ein Verzugszins, der dem gesetzlichen Zinssatz entspricht, geschuldet; die geschuldeten Beträge werden von der mit der Einnahme und Beitreibung von Steuerforderungen und nichtsteuerlichen Forderungen beauftragten Verwaltung des Föderalen Öffentlichen Dienstes Finanzen gemäß Artikel 3 des Domanialgesetzes vom 22. Dezember 1949 beigetrieben.</w:t>
      </w:r>
    </w:p>
    <w:p w14:paraId="21808DDE" w14:textId="77777777" w:rsidR="005060CE" w:rsidRPr="005060CE" w:rsidRDefault="005060CE" w:rsidP="00921E8E">
      <w:pPr>
        <w:jc w:val="both"/>
        <w:rPr>
          <w:lang w:val="de-DE"/>
        </w:rPr>
      </w:pPr>
    </w:p>
    <w:p w14:paraId="5BCF3A57" w14:textId="77777777" w:rsidR="005060CE" w:rsidRPr="005060CE" w:rsidRDefault="005060CE" w:rsidP="00921E8E">
      <w:pPr>
        <w:jc w:val="both"/>
        <w:rPr>
          <w:lang w:val="de-DE"/>
        </w:rPr>
      </w:pPr>
      <w:r w:rsidRPr="005060CE">
        <w:rPr>
          <w:lang w:val="de-DE"/>
        </w:rPr>
        <w:tab/>
        <w:t>Der aufgrund von Absatz 3 geschuldete Verzugszins wird pro Kalendermonat auf den noch geschuldeten Betrag der Abgabe, der auf das nächste kleinere Vielfache von 10 EUR abgerundet wird, berechnet. Ein angebrochener Monat gilt als ganzer Monat. Der Zins eines Monats wird nur eingefordert, wenn er mindestens 5 EUR beträgt.</w:t>
      </w:r>
    </w:p>
    <w:p w14:paraId="37FDFA64" w14:textId="77777777" w:rsidR="005060CE" w:rsidRPr="005060CE" w:rsidRDefault="005060CE" w:rsidP="00921E8E">
      <w:pPr>
        <w:jc w:val="both"/>
        <w:rPr>
          <w:lang w:val="de-DE"/>
        </w:rPr>
      </w:pPr>
    </w:p>
    <w:p w14:paraId="257B9F8D" w14:textId="77777777" w:rsidR="005060CE" w:rsidRPr="005060CE" w:rsidRDefault="005060CE" w:rsidP="00921E8E">
      <w:pPr>
        <w:jc w:val="both"/>
        <w:rPr>
          <w:lang w:val="de-DE"/>
        </w:rPr>
      </w:pPr>
      <w:r w:rsidRPr="005060CE">
        <w:rPr>
          <w:lang w:val="de-DE"/>
        </w:rPr>
        <w:tab/>
        <w:t>Die Beitreibung der Abgabe verjährt in fünf Jahren ab dem Zeitpunkt, zu dem die Abgabe geschuldet worden ist.</w:t>
      </w:r>
    </w:p>
    <w:p w14:paraId="12A4BA2B" w14:textId="77777777" w:rsidR="005060CE" w:rsidRPr="005060CE" w:rsidRDefault="005060CE" w:rsidP="00921E8E">
      <w:pPr>
        <w:jc w:val="both"/>
        <w:rPr>
          <w:lang w:val="de-DE"/>
        </w:rPr>
      </w:pPr>
    </w:p>
    <w:p w14:paraId="5486C435" w14:textId="77777777" w:rsidR="005060CE" w:rsidRPr="005060CE" w:rsidRDefault="005060CE" w:rsidP="00921E8E">
      <w:pPr>
        <w:jc w:val="both"/>
        <w:rPr>
          <w:lang w:val="de-DE"/>
        </w:rPr>
      </w:pPr>
      <w:r w:rsidRPr="005060CE">
        <w:rPr>
          <w:lang w:val="de-DE"/>
        </w:rPr>
        <w:tab/>
        <w:t>§ 3 ­ Wird ein höherer Betrag als die geschuldete Abgabe gezahlt, wird der zu viel gezahlte Betrag erstattet.</w:t>
      </w:r>
    </w:p>
    <w:p w14:paraId="5122151F" w14:textId="77777777" w:rsidR="005060CE" w:rsidRPr="005060CE" w:rsidRDefault="005060CE" w:rsidP="00921E8E">
      <w:pPr>
        <w:jc w:val="both"/>
        <w:rPr>
          <w:lang w:val="de-DE"/>
        </w:rPr>
      </w:pPr>
    </w:p>
    <w:p w14:paraId="2391275F" w14:textId="77777777" w:rsidR="005060CE" w:rsidRPr="005060CE" w:rsidRDefault="005060CE" w:rsidP="00921E8E">
      <w:pPr>
        <w:jc w:val="both"/>
        <w:rPr>
          <w:lang w:val="de-DE"/>
        </w:rPr>
      </w:pPr>
      <w:r w:rsidRPr="005060CE">
        <w:rPr>
          <w:lang w:val="de-DE"/>
        </w:rPr>
        <w:tab/>
        <w:t>Jeder Erstattungsantrag muss spätestens binnen sechs Monaten ab dem Datum des Wirksamwerdens der in § 2 Absatz 1 erwähnten Notifizierung beim Föderalen Öffentlichen Dienst Wirtschaft eingehen.</w:t>
      </w:r>
    </w:p>
    <w:p w14:paraId="12A02A93" w14:textId="45E36FC0" w:rsidR="005060CE" w:rsidRPr="005060CE" w:rsidRDefault="005060CE">
      <w:pPr>
        <w:rPr>
          <w:lang w:val="de-DE"/>
        </w:rPr>
      </w:pPr>
    </w:p>
    <w:p w14:paraId="258E12AF" w14:textId="77777777" w:rsidR="005060CE" w:rsidRPr="005060CE" w:rsidRDefault="005060CE" w:rsidP="00921E8E">
      <w:pPr>
        <w:jc w:val="both"/>
        <w:rPr>
          <w:lang w:val="de-DE"/>
        </w:rPr>
      </w:pPr>
      <w:r w:rsidRPr="005060CE">
        <w:rPr>
          <w:lang w:val="de-DE"/>
        </w:rPr>
        <w:tab/>
        <w:t>Im Falle einer Erstattung wird der Aufschubzins auf die zu erstattende Abgabe ab dem ersten Tag des vierten Monats nach dem Monat der Einreichung des Erstattungsantrags beim Föderalen Öffentlichen Dienst Wirtschaft geschuldet.</w:t>
      </w:r>
    </w:p>
    <w:p w14:paraId="566F8FC6" w14:textId="77777777" w:rsidR="005060CE" w:rsidRPr="005060CE" w:rsidRDefault="005060CE" w:rsidP="00921E8E">
      <w:pPr>
        <w:jc w:val="both"/>
        <w:rPr>
          <w:lang w:val="de-DE"/>
        </w:rPr>
      </w:pPr>
    </w:p>
    <w:p w14:paraId="10EB94B8" w14:textId="77777777" w:rsidR="005060CE" w:rsidRPr="005060CE" w:rsidRDefault="005060CE" w:rsidP="00370664">
      <w:pPr>
        <w:jc w:val="both"/>
        <w:rPr>
          <w:lang w:val="de-DE"/>
        </w:rPr>
      </w:pPr>
      <w:r w:rsidRPr="005060CE">
        <w:rPr>
          <w:lang w:val="de-DE"/>
        </w:rPr>
        <w:lastRenderedPageBreak/>
        <w:tab/>
        <w:t>Im Falle eines unvollständigen Antrags teilt der Föderale Öffentliche Dienst Wirtschaft in Absprache mit der Kommission dem Antragsteller binnen zwei Monaten nach Einreichung des Antrags mit, welche Angaben und Unterlagen fehlen. Der Antrag gilt an dem Tag, an dem der Föderale Öffentliche Dienst Wirtschaft alle fehlenden Angaben und Unterlagen erhält, als vollständig.</w:t>
      </w:r>
    </w:p>
    <w:p w14:paraId="38B51F00" w14:textId="77777777" w:rsidR="005060CE" w:rsidRPr="005060CE" w:rsidRDefault="005060CE" w:rsidP="00370664">
      <w:pPr>
        <w:jc w:val="both"/>
        <w:rPr>
          <w:lang w:val="de-DE"/>
        </w:rPr>
      </w:pPr>
    </w:p>
    <w:p w14:paraId="177319C5" w14:textId="77777777" w:rsidR="005060CE" w:rsidRPr="005060CE" w:rsidRDefault="005060CE" w:rsidP="00370664">
      <w:pPr>
        <w:jc w:val="both"/>
        <w:rPr>
          <w:lang w:val="de-DE"/>
        </w:rPr>
      </w:pPr>
      <w:r w:rsidRPr="005060CE">
        <w:rPr>
          <w:lang w:val="de-DE"/>
        </w:rPr>
        <w:tab/>
        <w:t>Der in Absatz 3 erwähnte Aufschubzins wird monatlich auf den gesamten geschuldeten Betrag, der auf den nächsten unteren Zehner in Euro abgerundet wird, berechnet. Ein angebrochener Monat gilt als ganzer Monat. Der Zins eines Monats wird nur geschuldet, wenn er mindestens 5 EUR beträgt.</w:t>
      </w:r>
    </w:p>
    <w:p w14:paraId="35B05B15" w14:textId="77777777" w:rsidR="005060CE" w:rsidRPr="005060CE" w:rsidRDefault="005060CE" w:rsidP="00370664">
      <w:pPr>
        <w:jc w:val="both"/>
        <w:rPr>
          <w:lang w:val="de-DE"/>
        </w:rPr>
      </w:pPr>
    </w:p>
    <w:p w14:paraId="49A2F72A" w14:textId="77777777" w:rsidR="005060CE" w:rsidRPr="005060CE" w:rsidRDefault="005060CE" w:rsidP="00370664">
      <w:pPr>
        <w:jc w:val="both"/>
        <w:rPr>
          <w:lang w:val="de-DE"/>
        </w:rPr>
      </w:pPr>
      <w:r w:rsidRPr="005060CE">
        <w:rPr>
          <w:lang w:val="de-DE"/>
        </w:rPr>
        <w:tab/>
        <w:t>§ 4 ­ Die in Artikel 22</w:t>
      </w:r>
      <w:r w:rsidRPr="005060CE">
        <w:rPr>
          <w:i/>
          <w:iCs/>
          <w:lang w:val="de-DE"/>
        </w:rPr>
        <w:t>ter</w:t>
      </w:r>
      <w:r w:rsidRPr="005060CE">
        <w:rPr>
          <w:lang w:val="de-DE"/>
        </w:rPr>
        <w:t xml:space="preserve"> § 2 erwähnten Schuldner dürfen die Abgabe weder direkt noch indirekt in irgendeiner Weise anderen Unternehmen oder Endkunden in Rechnung stellen oder auf sie abwälzen.</w:t>
      </w:r>
    </w:p>
    <w:p w14:paraId="0BF0EB7D" w14:textId="77777777" w:rsidR="005060CE" w:rsidRPr="005060CE" w:rsidRDefault="005060CE" w:rsidP="00370664">
      <w:pPr>
        <w:jc w:val="both"/>
        <w:rPr>
          <w:lang w:val="de-DE"/>
        </w:rPr>
      </w:pPr>
    </w:p>
    <w:p w14:paraId="3486DD19" w14:textId="77777777" w:rsidR="005060CE" w:rsidRPr="005060CE" w:rsidRDefault="005060CE" w:rsidP="00370664">
      <w:pPr>
        <w:jc w:val="both"/>
        <w:rPr>
          <w:lang w:val="de-DE"/>
        </w:rPr>
      </w:pPr>
      <w:r w:rsidRPr="005060CE">
        <w:rPr>
          <w:lang w:val="de-DE"/>
        </w:rPr>
        <w:tab/>
        <w:t>§ 5 ­ Für die Schuldner, die in Artikel 22</w:t>
      </w:r>
      <w:r w:rsidRPr="005060CE">
        <w:rPr>
          <w:i/>
          <w:iCs/>
          <w:lang w:val="de-DE"/>
        </w:rPr>
        <w:t>ter</w:t>
      </w:r>
      <w:r w:rsidRPr="005060CE">
        <w:rPr>
          <w:lang w:val="de-DE"/>
        </w:rPr>
        <w:t xml:space="preserve"> § 2 und in Artikel 4/1 des Gesetzes vom 31. Januar 2003 über den schrittweisen Ausstieg aus der Kernenergie für industrielle Stromerzeugung erwähnt sind, stellt die in Artikel 22</w:t>
      </w:r>
      <w:r w:rsidRPr="005060CE">
        <w:rPr>
          <w:i/>
          <w:iCs/>
          <w:lang w:val="de-DE"/>
        </w:rPr>
        <w:t>ter</w:t>
      </w:r>
      <w:r w:rsidRPr="005060CE">
        <w:rPr>
          <w:lang w:val="de-DE"/>
        </w:rPr>
        <w:t xml:space="preserve"> erwähnte Abgabe tatsächliche Kosten im Sinne von Artikel 4/1 § 2 Absatz 2 Nr. 1 des Gesetzes vom 31. Januar 2003 über den schrittweisen Ausstieg aus der Kernenergie für industrielle Stromerzeugung dar.</w:t>
      </w:r>
    </w:p>
    <w:p w14:paraId="34DCD4E2" w14:textId="77777777" w:rsidR="005060CE" w:rsidRPr="005060CE" w:rsidRDefault="005060CE" w:rsidP="00370664">
      <w:pPr>
        <w:jc w:val="both"/>
        <w:rPr>
          <w:lang w:val="de-DE"/>
        </w:rPr>
      </w:pPr>
    </w:p>
    <w:p w14:paraId="16DFC2E9" w14:textId="77777777" w:rsidR="005060CE" w:rsidRPr="005060CE" w:rsidRDefault="005060CE" w:rsidP="00370664">
      <w:pPr>
        <w:jc w:val="both"/>
        <w:rPr>
          <w:lang w:val="de-DE"/>
        </w:rPr>
      </w:pPr>
      <w:r w:rsidRPr="005060CE">
        <w:rPr>
          <w:lang w:val="de-DE"/>
        </w:rPr>
        <w:tab/>
        <w:t>Für die Schuldner, die in Artikel 22</w:t>
      </w:r>
      <w:r w:rsidRPr="005060CE">
        <w:rPr>
          <w:i/>
          <w:iCs/>
          <w:lang w:val="de-DE"/>
        </w:rPr>
        <w:t>ter</w:t>
      </w:r>
      <w:r w:rsidRPr="005060CE">
        <w:rPr>
          <w:lang w:val="de-DE"/>
        </w:rPr>
        <w:t xml:space="preserve"> § 2 und in Artikel 14 des Gesetzes vom 11. April 2003 über den Umlagebeitrag erwähnt sind, wird der Betrag der in Artikel 22</w:t>
      </w:r>
      <w:r w:rsidRPr="005060CE">
        <w:rPr>
          <w:i/>
          <w:iCs/>
          <w:lang w:val="de-DE"/>
        </w:rPr>
        <w:t>ter</w:t>
      </w:r>
      <w:r w:rsidRPr="005060CE">
        <w:rPr>
          <w:lang w:val="de-DE"/>
        </w:rPr>
        <w:t xml:space="preserve"> erwähnten Abgabe um einen Betrag verringert, der der Differenz entspricht zwischen dem Betrag des nach Anwendung des Degressionsmechanismus für das betreffende Jahr geschuldeten Umlagebeitrags, wie vom König gemäß Artikel 14 § 8 Absatz 16 des Gesetzes vom 11. April 2003 über den Umlagebeitrag festgelegt, und dem Betrag, den dieser Umlagebeitrag nach Anwendung des Degressionsmechanismus dargestellt hätte, wenn der Betrag der Abgabe vor Anwendung der in vorliegendem Absatz erwähnten Verringerung bei der Berechnung der Einkünfte abgezogen worden wäre, die für die Bestimmung dieses Umlagebeitrags zu berücksichtigen sind. Der Betrag der in Artikel 22</w:t>
      </w:r>
      <w:r w:rsidRPr="005060CE">
        <w:rPr>
          <w:i/>
          <w:iCs/>
          <w:lang w:val="de-DE"/>
        </w:rPr>
        <w:t>ter</w:t>
      </w:r>
      <w:r w:rsidRPr="005060CE">
        <w:rPr>
          <w:lang w:val="de-DE"/>
        </w:rPr>
        <w:t xml:space="preserve"> erwähnten Abgabe, der sich aus dieser Verringerung ergibt, darf jedoch nicht negativ sein.</w:t>
      </w:r>
    </w:p>
    <w:p w14:paraId="21453233" w14:textId="77777777" w:rsidR="005060CE" w:rsidRPr="005060CE" w:rsidRDefault="005060CE" w:rsidP="00370664">
      <w:pPr>
        <w:jc w:val="both"/>
        <w:rPr>
          <w:lang w:val="de-DE"/>
        </w:rPr>
      </w:pPr>
    </w:p>
    <w:p w14:paraId="76A381ED" w14:textId="77777777" w:rsidR="005060CE" w:rsidRPr="005060CE" w:rsidRDefault="005060CE" w:rsidP="00370664">
      <w:pPr>
        <w:jc w:val="both"/>
        <w:rPr>
          <w:lang w:val="de-DE"/>
        </w:rPr>
      </w:pPr>
      <w:r w:rsidRPr="005060CE">
        <w:rPr>
          <w:lang w:val="de-DE"/>
        </w:rPr>
        <w:tab/>
        <w:t>In Abweichung von Artikel 22</w:t>
      </w:r>
      <w:r w:rsidRPr="005060CE">
        <w:rPr>
          <w:i/>
          <w:iCs/>
          <w:lang w:val="de-DE"/>
        </w:rPr>
        <w:t>ter</w:t>
      </w:r>
      <w:r w:rsidRPr="005060CE">
        <w:rPr>
          <w:lang w:val="de-DE"/>
        </w:rPr>
        <w:t xml:space="preserve"> § 7 Absatz 1 schlägt die Kommission für die in den Absätzen 1 und 2 erwähnten betroffenen Schuldner die gemäß Artikel 22</w:t>
      </w:r>
      <w:r w:rsidRPr="005060CE">
        <w:rPr>
          <w:i/>
          <w:iCs/>
          <w:lang w:val="de-DE"/>
        </w:rPr>
        <w:t>ter</w:t>
      </w:r>
      <w:r w:rsidRPr="005060CE">
        <w:rPr>
          <w:lang w:val="de-DE"/>
        </w:rPr>
        <w:t xml:space="preserve"> für den Zeitraum vom 1. August 2022 bis einschließlich 31. Dezember 2022 geschuldete Abgabe spätestens zu dem Zeitpunkt vor, zu dem sie über die in Absatz 1 erwähnte jährliche Gebühr oder den in Absatz 2 erwähnten Umlagebeitrag für das Jahr 2022 in Kenntnis gesetzt wird.</w:t>
      </w:r>
    </w:p>
    <w:p w14:paraId="79BC5229" w14:textId="77777777" w:rsidR="005060CE" w:rsidRPr="005060CE" w:rsidRDefault="005060CE" w:rsidP="00370664">
      <w:pPr>
        <w:jc w:val="both"/>
        <w:rPr>
          <w:lang w:val="de-DE"/>
        </w:rPr>
      </w:pPr>
    </w:p>
    <w:p w14:paraId="48A8F2D8" w14:textId="77777777" w:rsidR="005060CE" w:rsidRPr="005060CE" w:rsidRDefault="005060CE" w:rsidP="00370664">
      <w:pPr>
        <w:jc w:val="both"/>
        <w:rPr>
          <w:lang w:val="de-DE"/>
        </w:rPr>
      </w:pPr>
      <w:r w:rsidRPr="005060CE">
        <w:rPr>
          <w:lang w:val="de-DE"/>
        </w:rPr>
        <w:tab/>
        <w:t>In Abweichung von Artikel 22</w:t>
      </w:r>
      <w:r w:rsidRPr="005060CE">
        <w:rPr>
          <w:i/>
          <w:iCs/>
          <w:lang w:val="de-DE"/>
        </w:rPr>
        <w:t>ter</w:t>
      </w:r>
      <w:r w:rsidRPr="005060CE">
        <w:rPr>
          <w:lang w:val="de-DE"/>
        </w:rPr>
        <w:t xml:space="preserve"> § 7 Absatz 1 schlägt die Kommission für die in den Absätzen 1 und 2 erwähnten betroffenen Schuldner die gemäß Artikel 22</w:t>
      </w:r>
      <w:r w:rsidRPr="005060CE">
        <w:rPr>
          <w:i/>
          <w:iCs/>
          <w:lang w:val="de-DE"/>
        </w:rPr>
        <w:t>ter</w:t>
      </w:r>
      <w:r w:rsidRPr="005060CE">
        <w:rPr>
          <w:lang w:val="de-DE"/>
        </w:rPr>
        <w:t xml:space="preserve"> für den Zeitraum vom 1. Januar 2023 bis einschließlich 30. Juni 2023 geschuldete Abgabe spätestens am 28. Februar 2024 vorläufig vor. Die Kommission schlägt die für den betreffenden Zeitraum geschuldete Abgabe spätestens zu dem Zeitpunkt endgültig vor, zu dem sie über die in Absatz 1 erwähnte jährliche Gebühr oder den in Absatz 2 erwähnten Umlagebeitrag für das Jahr 2023 in Kenntnis gesetzt wird.</w:t>
      </w:r>
    </w:p>
    <w:p w14:paraId="14791D5E" w14:textId="77777777" w:rsidR="005060CE" w:rsidRPr="005060CE" w:rsidRDefault="005060CE" w:rsidP="00370664">
      <w:pPr>
        <w:jc w:val="both"/>
        <w:rPr>
          <w:lang w:val="de-DE"/>
        </w:rPr>
      </w:pPr>
    </w:p>
    <w:p w14:paraId="05684AE9" w14:textId="77777777" w:rsidR="005060CE" w:rsidRPr="005060CE" w:rsidRDefault="005060CE" w:rsidP="00370664">
      <w:pPr>
        <w:jc w:val="both"/>
        <w:rPr>
          <w:lang w:val="de-DE"/>
        </w:rPr>
      </w:pPr>
      <w:r w:rsidRPr="005060CE">
        <w:rPr>
          <w:lang w:val="de-DE"/>
        </w:rPr>
        <w:tab/>
        <w:t>§ 6 ­ Die Erlöse aus der in vorliegendem Kapitel erwähnten Abgabe werden gemäß Artikel 10 der Verordnung (EU) 2022/1854 verwendet.</w:t>
      </w:r>
    </w:p>
    <w:p w14:paraId="0D0E831F" w14:textId="77777777" w:rsidR="005060CE" w:rsidRPr="005060CE" w:rsidRDefault="005060CE" w:rsidP="00370664">
      <w:pPr>
        <w:jc w:val="both"/>
        <w:rPr>
          <w:lang w:val="de-DE"/>
        </w:rPr>
      </w:pPr>
    </w:p>
    <w:p w14:paraId="00C8F1C4" w14:textId="77777777" w:rsidR="005060CE" w:rsidRPr="005060CE" w:rsidRDefault="005060CE" w:rsidP="00370664">
      <w:pPr>
        <w:jc w:val="both"/>
        <w:rPr>
          <w:lang w:val="de-DE"/>
        </w:rPr>
      </w:pPr>
      <w:r w:rsidRPr="005060CE">
        <w:rPr>
          <w:lang w:val="de-DE"/>
        </w:rPr>
        <w:lastRenderedPageBreak/>
        <w:tab/>
        <w:t>§ 7 ­ Die in Artikel 22</w:t>
      </w:r>
      <w:r w:rsidRPr="005060CE">
        <w:rPr>
          <w:i/>
          <w:iCs/>
          <w:lang w:val="de-DE"/>
        </w:rPr>
        <w:t>ter</w:t>
      </w:r>
      <w:r w:rsidRPr="005060CE">
        <w:rPr>
          <w:lang w:val="de-DE"/>
        </w:rPr>
        <w:t xml:space="preserve"> erwähnte Abgabe gilt als steuerlich abzugsfähige Ausgabe im Sinne von Artikel 49 des Einkommensteuergesetzbuches.</w:t>
      </w:r>
    </w:p>
    <w:p w14:paraId="37EF93D7" w14:textId="77777777" w:rsidR="005060CE" w:rsidRPr="005060CE" w:rsidRDefault="005060CE" w:rsidP="00370664">
      <w:pPr>
        <w:jc w:val="both"/>
        <w:rPr>
          <w:lang w:val="de-DE"/>
        </w:rPr>
      </w:pPr>
    </w:p>
    <w:p w14:paraId="7D077C50" w14:textId="77777777" w:rsidR="005060CE" w:rsidRPr="005060CE" w:rsidRDefault="005060CE" w:rsidP="00370664">
      <w:pPr>
        <w:jc w:val="both"/>
        <w:rPr>
          <w:lang w:val="de-DE"/>
        </w:rPr>
      </w:pPr>
      <w:r w:rsidRPr="005060CE">
        <w:rPr>
          <w:lang w:val="de-DE"/>
        </w:rPr>
        <w:tab/>
        <w:t>§ 8 ­ Die in Artikel 22</w:t>
      </w:r>
      <w:r w:rsidRPr="005060CE">
        <w:rPr>
          <w:i/>
          <w:iCs/>
          <w:lang w:val="de-DE"/>
        </w:rPr>
        <w:t>ter</w:t>
      </w:r>
      <w:r w:rsidRPr="005060CE">
        <w:rPr>
          <w:lang w:val="de-DE"/>
        </w:rPr>
        <w:t xml:space="preserve"> erwähnte Abgabe gilt nicht als Abgabe im Sinne von Artikel 4/1 § 4 oder 4/2 § 2 des Gesetzes vom 31. Januar 2003 über den schrittweisen Ausstieg aus der Kernenergie für industrielle Stromerzeugung."</w:t>
      </w:r>
    </w:p>
    <w:p w14:paraId="2339133B" w14:textId="77777777" w:rsidR="005060CE" w:rsidRPr="005060CE" w:rsidRDefault="005060CE" w:rsidP="00370664">
      <w:pPr>
        <w:jc w:val="both"/>
        <w:rPr>
          <w:lang w:val="de-DE"/>
        </w:rPr>
      </w:pPr>
    </w:p>
    <w:p w14:paraId="5FA3962C" w14:textId="77777777" w:rsidR="005060CE" w:rsidRPr="005060CE" w:rsidRDefault="005060CE" w:rsidP="00370664">
      <w:pPr>
        <w:jc w:val="both"/>
        <w:rPr>
          <w:lang w:val="de-DE"/>
        </w:rPr>
      </w:pPr>
    </w:p>
    <w:p w14:paraId="21C50ABA" w14:textId="77777777" w:rsidR="005060CE" w:rsidRPr="005060CE" w:rsidRDefault="005060CE" w:rsidP="00370664">
      <w:pPr>
        <w:jc w:val="both"/>
        <w:rPr>
          <w:lang w:val="de-DE"/>
        </w:rPr>
      </w:pPr>
      <w:r w:rsidRPr="005060CE">
        <w:rPr>
          <w:lang w:val="de-DE"/>
        </w:rPr>
        <w:tab/>
      </w:r>
      <w:r w:rsidRPr="005060CE">
        <w:rPr>
          <w:b/>
          <w:lang w:val="de-DE"/>
        </w:rPr>
        <w:t>Art. 7 -</w:t>
      </w:r>
      <w:r w:rsidRPr="005060CE">
        <w:rPr>
          <w:lang w:val="de-DE"/>
        </w:rPr>
        <w:t xml:space="preserve"> Artikel 23 § 2 Absatz 2 desselben Gesetzes wird durch eine Nr. 52 mit folgendem Wortlaut ergänzt:</w:t>
      </w:r>
    </w:p>
    <w:p w14:paraId="1F3934E6" w14:textId="77777777" w:rsidR="005060CE" w:rsidRPr="005060CE" w:rsidRDefault="005060CE" w:rsidP="00370664">
      <w:pPr>
        <w:jc w:val="both"/>
        <w:rPr>
          <w:lang w:val="de-DE"/>
        </w:rPr>
      </w:pPr>
    </w:p>
    <w:p w14:paraId="70AF1F4A" w14:textId="77777777" w:rsidR="005060CE" w:rsidRPr="005060CE" w:rsidRDefault="005060CE" w:rsidP="00370664">
      <w:pPr>
        <w:jc w:val="both"/>
        <w:rPr>
          <w:lang w:val="de-DE"/>
        </w:rPr>
      </w:pPr>
      <w:r w:rsidRPr="005060CE">
        <w:rPr>
          <w:lang w:val="de-DE"/>
        </w:rPr>
        <w:tab/>
        <w:t>"52. im Rahmen der in den Artikeln 22</w:t>
      </w:r>
      <w:r w:rsidRPr="005060CE">
        <w:rPr>
          <w:i/>
          <w:iCs/>
          <w:lang w:val="de-DE"/>
        </w:rPr>
        <w:t>ter</w:t>
      </w:r>
      <w:r w:rsidRPr="005060CE">
        <w:rPr>
          <w:lang w:val="de-DE"/>
        </w:rPr>
        <w:t xml:space="preserve"> und 22</w:t>
      </w:r>
      <w:r w:rsidRPr="005060CE">
        <w:rPr>
          <w:i/>
          <w:iCs/>
          <w:lang w:val="de-DE"/>
        </w:rPr>
        <w:t>quater</w:t>
      </w:r>
      <w:r w:rsidRPr="005060CE">
        <w:rPr>
          <w:lang w:val="de-DE"/>
        </w:rPr>
        <w:t xml:space="preserve"> erwähnten Obergrenze für die von Elektrizitätserzeugern erzielten Markterlöse die Erklärungen der Schuldner kontrollieren, die Überschusserlöse jedes Schuldners berechnen und die Festlegung der von jedem Schuldner geschuldeten Abgabe vorschlagen."</w:t>
      </w:r>
    </w:p>
    <w:p w14:paraId="09503B85" w14:textId="77777777" w:rsidR="005060CE" w:rsidRPr="005060CE" w:rsidRDefault="005060CE" w:rsidP="00370664">
      <w:pPr>
        <w:jc w:val="both"/>
        <w:rPr>
          <w:lang w:val="de-DE"/>
        </w:rPr>
      </w:pPr>
    </w:p>
    <w:p w14:paraId="66080480" w14:textId="77777777" w:rsidR="005060CE" w:rsidRPr="005060CE" w:rsidRDefault="005060CE" w:rsidP="00370664">
      <w:pPr>
        <w:jc w:val="both"/>
        <w:rPr>
          <w:lang w:val="de-DE"/>
        </w:rPr>
      </w:pPr>
    </w:p>
    <w:p w14:paraId="5CA1A2A0" w14:textId="77777777" w:rsidR="005060CE" w:rsidRPr="005060CE" w:rsidRDefault="005060CE" w:rsidP="00370664">
      <w:pPr>
        <w:jc w:val="both"/>
        <w:rPr>
          <w:lang w:val="de-DE"/>
        </w:rPr>
      </w:pPr>
      <w:r w:rsidRPr="005060CE">
        <w:rPr>
          <w:lang w:val="de-DE"/>
        </w:rPr>
        <w:tab/>
      </w:r>
      <w:r w:rsidRPr="005060CE">
        <w:rPr>
          <w:b/>
          <w:lang w:val="de-DE"/>
        </w:rPr>
        <w:t>Art. 8 -</w:t>
      </w:r>
      <w:r w:rsidRPr="005060CE">
        <w:rPr>
          <w:lang w:val="de-DE"/>
        </w:rPr>
        <w:t xml:space="preserve"> In Artikel 26 § 1</w:t>
      </w:r>
      <w:r w:rsidRPr="005060CE">
        <w:rPr>
          <w:i/>
          <w:iCs/>
          <w:lang w:val="de-DE"/>
        </w:rPr>
        <w:t>ter</w:t>
      </w:r>
      <w:r w:rsidRPr="005060CE">
        <w:rPr>
          <w:lang w:val="de-DE"/>
        </w:rPr>
        <w:t xml:space="preserve"> desselben Gesetzes werden die Wörter "und von Artikel 7</w:t>
      </w:r>
      <w:r w:rsidRPr="005060CE">
        <w:rPr>
          <w:i/>
          <w:iCs/>
          <w:lang w:val="de-DE"/>
        </w:rPr>
        <w:t>undecies</w:t>
      </w:r>
      <w:r w:rsidRPr="005060CE">
        <w:rPr>
          <w:lang w:val="de-DE"/>
        </w:rPr>
        <w:t xml:space="preserve"> § 13 und gegebenenfalls Artikel 7</w:t>
      </w:r>
      <w:r w:rsidRPr="005060CE">
        <w:rPr>
          <w:i/>
          <w:iCs/>
          <w:lang w:val="de-DE"/>
        </w:rPr>
        <w:t>duodecies</w:t>
      </w:r>
      <w:r w:rsidRPr="005060CE">
        <w:rPr>
          <w:lang w:val="de-DE"/>
        </w:rPr>
        <w:t xml:space="preserve"> des vorliegenden Gesetzes" durch die Wörter "und von Artikel 7</w:t>
      </w:r>
      <w:r w:rsidRPr="005060CE">
        <w:rPr>
          <w:i/>
          <w:iCs/>
          <w:lang w:val="de-DE"/>
        </w:rPr>
        <w:t>undecies</w:t>
      </w:r>
      <w:r w:rsidRPr="005060CE">
        <w:rPr>
          <w:lang w:val="de-DE"/>
        </w:rPr>
        <w:t xml:space="preserve"> § 13, gegebenenfalls Artikel 7</w:t>
      </w:r>
      <w:r w:rsidRPr="005060CE">
        <w:rPr>
          <w:i/>
          <w:iCs/>
          <w:lang w:val="de-DE"/>
        </w:rPr>
        <w:t>duodecies</w:t>
      </w:r>
      <w:r w:rsidRPr="005060CE">
        <w:rPr>
          <w:lang w:val="de-DE"/>
        </w:rPr>
        <w:t>, Artikel 22</w:t>
      </w:r>
      <w:r w:rsidRPr="005060CE">
        <w:rPr>
          <w:i/>
          <w:iCs/>
          <w:lang w:val="de-DE"/>
        </w:rPr>
        <w:t>ter</w:t>
      </w:r>
      <w:r w:rsidRPr="005060CE">
        <w:rPr>
          <w:lang w:val="de-DE"/>
        </w:rPr>
        <w:t xml:space="preserve"> und Artikel 22</w:t>
      </w:r>
      <w:r w:rsidRPr="005060CE">
        <w:rPr>
          <w:i/>
          <w:iCs/>
          <w:lang w:val="de-DE"/>
        </w:rPr>
        <w:t>quater</w:t>
      </w:r>
      <w:r w:rsidRPr="005060CE">
        <w:rPr>
          <w:lang w:val="de-DE"/>
        </w:rPr>
        <w:t xml:space="preserve"> des vorliegenden Gesetzes" ersetzt.</w:t>
      </w:r>
    </w:p>
    <w:p w14:paraId="3FE8C531" w14:textId="77777777" w:rsidR="005060CE" w:rsidRPr="005060CE" w:rsidRDefault="005060CE" w:rsidP="00370664">
      <w:pPr>
        <w:jc w:val="both"/>
        <w:rPr>
          <w:lang w:val="de-DE"/>
        </w:rPr>
      </w:pPr>
    </w:p>
    <w:p w14:paraId="5FE1C64F" w14:textId="77777777" w:rsidR="005060CE" w:rsidRPr="005060CE" w:rsidRDefault="005060CE" w:rsidP="00370664">
      <w:pPr>
        <w:jc w:val="both"/>
        <w:rPr>
          <w:lang w:val="de-DE"/>
        </w:rPr>
      </w:pPr>
    </w:p>
    <w:p w14:paraId="7381B8E9" w14:textId="77777777" w:rsidR="005060CE" w:rsidRPr="005060CE" w:rsidRDefault="005060CE" w:rsidP="00687534">
      <w:pPr>
        <w:jc w:val="both"/>
        <w:rPr>
          <w:lang w:val="de-DE"/>
        </w:rPr>
      </w:pPr>
      <w:r w:rsidRPr="005060CE">
        <w:rPr>
          <w:lang w:val="de-DE"/>
        </w:rPr>
        <w:tab/>
      </w:r>
      <w:r w:rsidRPr="005060CE">
        <w:rPr>
          <w:b/>
          <w:lang w:val="de-DE"/>
        </w:rPr>
        <w:t>Art. 9 -</w:t>
      </w:r>
      <w:r w:rsidRPr="005060CE">
        <w:rPr>
          <w:lang w:val="de-DE"/>
        </w:rPr>
        <w:t xml:space="preserve"> Artikel 30</w:t>
      </w:r>
      <w:r w:rsidRPr="005060CE">
        <w:rPr>
          <w:i/>
          <w:iCs/>
          <w:lang w:val="de-DE"/>
        </w:rPr>
        <w:t>bis</w:t>
      </w:r>
      <w:r w:rsidRPr="005060CE">
        <w:rPr>
          <w:lang w:val="de-DE"/>
        </w:rPr>
        <w:t xml:space="preserve"> § 3 Absatz 2 desselben Gesetzes wird wie folgt abgeändert:</w:t>
      </w:r>
    </w:p>
    <w:p w14:paraId="529FB848" w14:textId="77777777" w:rsidR="005060CE" w:rsidRPr="005060CE" w:rsidRDefault="005060CE" w:rsidP="00687534">
      <w:pPr>
        <w:jc w:val="both"/>
        <w:rPr>
          <w:lang w:val="de-DE"/>
        </w:rPr>
      </w:pPr>
    </w:p>
    <w:p w14:paraId="546D82E3" w14:textId="77777777" w:rsidR="005060CE" w:rsidRPr="005060CE" w:rsidRDefault="005060CE" w:rsidP="00687534">
      <w:pPr>
        <w:jc w:val="both"/>
        <w:rPr>
          <w:lang w:val="de-DE"/>
        </w:rPr>
      </w:pPr>
      <w:r w:rsidRPr="005060CE">
        <w:rPr>
          <w:lang w:val="de-DE"/>
        </w:rPr>
        <w:tab/>
        <w:t>1. Die Wörter "gegebenenfalls Artikel 7</w:t>
      </w:r>
      <w:r w:rsidRPr="005060CE">
        <w:rPr>
          <w:i/>
          <w:iCs/>
          <w:lang w:val="de-DE"/>
        </w:rPr>
        <w:t>duodecies</w:t>
      </w:r>
      <w:r w:rsidRPr="005060CE">
        <w:rPr>
          <w:lang w:val="de-DE"/>
        </w:rPr>
        <w:t>, Artikel 23" werden jeweils durch die Wörter "gegebenenfalls Artikel 7</w:t>
      </w:r>
      <w:r w:rsidRPr="005060CE">
        <w:rPr>
          <w:i/>
          <w:iCs/>
          <w:lang w:val="de-DE"/>
        </w:rPr>
        <w:t>duodecies</w:t>
      </w:r>
      <w:r w:rsidRPr="005060CE">
        <w:rPr>
          <w:lang w:val="de-DE"/>
        </w:rPr>
        <w:t>, Artikel 22</w:t>
      </w:r>
      <w:r w:rsidRPr="005060CE">
        <w:rPr>
          <w:i/>
          <w:iCs/>
          <w:lang w:val="de-DE"/>
        </w:rPr>
        <w:t>ter</w:t>
      </w:r>
      <w:r w:rsidRPr="005060CE">
        <w:rPr>
          <w:lang w:val="de-DE"/>
        </w:rPr>
        <w:t>, Artikel 22</w:t>
      </w:r>
      <w:r w:rsidRPr="005060CE">
        <w:rPr>
          <w:i/>
          <w:iCs/>
          <w:lang w:val="de-DE"/>
        </w:rPr>
        <w:t>quater</w:t>
      </w:r>
      <w:r w:rsidRPr="005060CE">
        <w:rPr>
          <w:lang w:val="de-DE"/>
        </w:rPr>
        <w:t>, Artikel 23" ersetzt.</w:t>
      </w:r>
    </w:p>
    <w:p w14:paraId="08432B6A" w14:textId="77777777" w:rsidR="005060CE" w:rsidRPr="005060CE" w:rsidRDefault="005060CE" w:rsidP="00687534">
      <w:pPr>
        <w:jc w:val="both"/>
        <w:rPr>
          <w:lang w:val="de-DE"/>
        </w:rPr>
      </w:pPr>
    </w:p>
    <w:p w14:paraId="13E53908" w14:textId="77777777" w:rsidR="005060CE" w:rsidRPr="005060CE" w:rsidRDefault="005060CE" w:rsidP="00687534">
      <w:pPr>
        <w:jc w:val="both"/>
        <w:rPr>
          <w:lang w:val="de-DE"/>
        </w:rPr>
      </w:pPr>
      <w:r w:rsidRPr="005060CE">
        <w:rPr>
          <w:lang w:val="de-DE"/>
        </w:rPr>
        <w:tab/>
        <w:t>2. Die Wörter "und 29" werden jeweils durch die Wörter ", 29 und 52" ersetzt.</w:t>
      </w:r>
    </w:p>
    <w:p w14:paraId="5BC9B23C" w14:textId="77777777" w:rsidR="005060CE" w:rsidRPr="005060CE" w:rsidRDefault="005060CE" w:rsidP="00687534">
      <w:pPr>
        <w:jc w:val="both"/>
        <w:rPr>
          <w:lang w:val="de-DE"/>
        </w:rPr>
      </w:pPr>
    </w:p>
    <w:p w14:paraId="63C788D4" w14:textId="77777777" w:rsidR="005060CE" w:rsidRPr="005060CE" w:rsidRDefault="005060CE" w:rsidP="00687534">
      <w:pPr>
        <w:jc w:val="both"/>
        <w:rPr>
          <w:lang w:val="de-DE"/>
        </w:rPr>
      </w:pPr>
    </w:p>
    <w:p w14:paraId="78D90F78" w14:textId="77777777" w:rsidR="005060CE" w:rsidRPr="005060CE" w:rsidRDefault="005060CE" w:rsidP="00687534">
      <w:pPr>
        <w:jc w:val="both"/>
        <w:rPr>
          <w:lang w:val="de-DE"/>
        </w:rPr>
      </w:pPr>
      <w:r w:rsidRPr="005060CE">
        <w:rPr>
          <w:lang w:val="de-DE"/>
        </w:rPr>
        <w:tab/>
      </w:r>
      <w:r w:rsidRPr="005060CE">
        <w:rPr>
          <w:b/>
          <w:lang w:val="de-DE"/>
        </w:rPr>
        <w:t>Art. 10 -</w:t>
      </w:r>
      <w:r w:rsidRPr="005060CE">
        <w:rPr>
          <w:lang w:val="de-DE"/>
        </w:rPr>
        <w:t xml:space="preserve"> Artikel 31 desselben Gesetzes wird wie folgt abgeändert:</w:t>
      </w:r>
    </w:p>
    <w:p w14:paraId="3A33625C" w14:textId="77777777" w:rsidR="005060CE" w:rsidRPr="005060CE" w:rsidRDefault="005060CE" w:rsidP="00687534">
      <w:pPr>
        <w:jc w:val="both"/>
        <w:rPr>
          <w:lang w:val="de-DE"/>
        </w:rPr>
      </w:pPr>
    </w:p>
    <w:p w14:paraId="60512F53" w14:textId="77777777" w:rsidR="005060CE" w:rsidRPr="005060CE" w:rsidRDefault="005060CE" w:rsidP="00687534">
      <w:pPr>
        <w:jc w:val="both"/>
        <w:rPr>
          <w:lang w:val="de-DE"/>
        </w:rPr>
      </w:pPr>
      <w:r w:rsidRPr="005060CE">
        <w:rPr>
          <w:lang w:val="de-DE"/>
        </w:rPr>
        <w:tab/>
        <w:t>1. In Absatz 1 werden die Wörter "und 49" durch die Wörter ", 49 und 52" ersetzt.</w:t>
      </w:r>
    </w:p>
    <w:p w14:paraId="25915D11" w14:textId="77777777" w:rsidR="005060CE" w:rsidRPr="005060CE" w:rsidRDefault="005060CE" w:rsidP="00687534">
      <w:pPr>
        <w:jc w:val="both"/>
        <w:rPr>
          <w:lang w:val="de-DE"/>
        </w:rPr>
      </w:pPr>
    </w:p>
    <w:p w14:paraId="54AC2DD1" w14:textId="77777777" w:rsidR="005060CE" w:rsidRPr="005060CE" w:rsidRDefault="005060CE" w:rsidP="00687534">
      <w:pPr>
        <w:jc w:val="both"/>
        <w:rPr>
          <w:lang w:val="de-DE"/>
        </w:rPr>
      </w:pPr>
      <w:r w:rsidRPr="005060CE">
        <w:rPr>
          <w:lang w:val="de-DE"/>
        </w:rPr>
        <w:tab/>
        <w:t>2. In Absatz 2 werden die Wörter "und 49" durch die Wörter ", 49 und 52" ersetzt.</w:t>
      </w:r>
    </w:p>
    <w:p w14:paraId="6C668031" w14:textId="77777777" w:rsidR="005060CE" w:rsidRPr="005060CE" w:rsidRDefault="005060CE" w:rsidP="00687534">
      <w:pPr>
        <w:jc w:val="both"/>
        <w:rPr>
          <w:lang w:val="de-DE"/>
        </w:rPr>
      </w:pPr>
    </w:p>
    <w:p w14:paraId="3DCC4382" w14:textId="3FC90362" w:rsidR="005060CE" w:rsidRPr="005060CE" w:rsidRDefault="005060CE" w:rsidP="005060CE">
      <w:pPr>
        <w:ind w:firstLine="708"/>
        <w:jc w:val="both"/>
        <w:rPr>
          <w:lang w:val="de-DE"/>
        </w:rPr>
      </w:pPr>
      <w:r w:rsidRPr="005060CE">
        <w:rPr>
          <w:lang w:val="de-DE"/>
        </w:rPr>
        <w:t>3. In Absatz 3 werden die Wörter "und 49" durch die Wörter ", 49 und 52" ersetzt.</w:t>
      </w:r>
    </w:p>
    <w:p w14:paraId="6046B6EE" w14:textId="77777777" w:rsidR="005060CE" w:rsidRPr="005060CE" w:rsidRDefault="005060CE" w:rsidP="00687534">
      <w:pPr>
        <w:jc w:val="both"/>
        <w:rPr>
          <w:lang w:val="de-DE"/>
        </w:rPr>
      </w:pPr>
    </w:p>
    <w:p w14:paraId="13E4A719" w14:textId="77777777" w:rsidR="005060CE" w:rsidRPr="005060CE" w:rsidRDefault="005060CE" w:rsidP="00687534">
      <w:pPr>
        <w:jc w:val="both"/>
        <w:rPr>
          <w:lang w:val="de-DE"/>
        </w:rPr>
      </w:pPr>
    </w:p>
    <w:p w14:paraId="41AA55CE" w14:textId="77777777" w:rsidR="005060CE" w:rsidRDefault="005060CE">
      <w:pPr>
        <w:rPr>
          <w:lang w:val="de-DE"/>
        </w:rPr>
      </w:pPr>
      <w:r>
        <w:rPr>
          <w:lang w:val="de-DE"/>
        </w:rPr>
        <w:br w:type="page"/>
      </w:r>
    </w:p>
    <w:p w14:paraId="45EB2D5E" w14:textId="1D93943B" w:rsidR="005060CE" w:rsidRPr="005060CE" w:rsidRDefault="005060CE" w:rsidP="005060CE">
      <w:pPr>
        <w:jc w:val="center"/>
        <w:rPr>
          <w:lang w:val="de-DE"/>
        </w:rPr>
      </w:pPr>
      <w:r w:rsidRPr="005060CE">
        <w:rPr>
          <w:lang w:val="de-DE"/>
        </w:rPr>
        <w:lastRenderedPageBreak/>
        <w:t xml:space="preserve">KAPITEL 3 ­ </w:t>
      </w:r>
      <w:r w:rsidRPr="005060CE">
        <w:rPr>
          <w:i/>
          <w:lang w:val="de-DE"/>
        </w:rPr>
        <w:t>Schlussbestimmung</w:t>
      </w:r>
    </w:p>
    <w:p w14:paraId="6A384D55" w14:textId="77777777" w:rsidR="005060CE" w:rsidRPr="005060CE" w:rsidRDefault="005060CE" w:rsidP="00687534">
      <w:pPr>
        <w:jc w:val="both"/>
        <w:rPr>
          <w:lang w:val="de-DE"/>
        </w:rPr>
      </w:pPr>
    </w:p>
    <w:p w14:paraId="0CFB9C16" w14:textId="77777777" w:rsidR="005060CE" w:rsidRPr="005060CE" w:rsidRDefault="005060CE" w:rsidP="00687534">
      <w:pPr>
        <w:jc w:val="both"/>
        <w:rPr>
          <w:lang w:val="de-DE"/>
        </w:rPr>
      </w:pPr>
    </w:p>
    <w:p w14:paraId="2B9FA22E" w14:textId="77777777" w:rsidR="005060CE" w:rsidRPr="005060CE" w:rsidRDefault="005060CE" w:rsidP="00687534">
      <w:pPr>
        <w:jc w:val="both"/>
        <w:rPr>
          <w:lang w:val="de-DE"/>
        </w:rPr>
      </w:pPr>
      <w:r w:rsidRPr="005060CE">
        <w:rPr>
          <w:lang w:val="de-DE"/>
        </w:rPr>
        <w:tab/>
      </w:r>
      <w:r w:rsidRPr="005060CE">
        <w:rPr>
          <w:b/>
          <w:lang w:val="de-DE"/>
        </w:rPr>
        <w:t>Art. 11 -</w:t>
      </w:r>
      <w:r w:rsidRPr="005060CE">
        <w:rPr>
          <w:lang w:val="de-DE"/>
        </w:rPr>
        <w:t xml:space="preserve"> Vorliegendes Gesetz tritt am Tag seiner Veröffentlichung im </w:t>
      </w:r>
      <w:r w:rsidRPr="005060CE">
        <w:rPr>
          <w:i/>
          <w:iCs/>
          <w:lang w:val="de-DE"/>
        </w:rPr>
        <w:t>Belgischen Staatsblatt</w:t>
      </w:r>
      <w:r w:rsidRPr="005060CE">
        <w:rPr>
          <w:lang w:val="de-DE"/>
        </w:rPr>
        <w:t xml:space="preserve"> in Kraft.</w:t>
      </w:r>
    </w:p>
    <w:p w14:paraId="261D7C4E" w14:textId="77777777" w:rsidR="005060CE" w:rsidRPr="005060CE" w:rsidRDefault="005060CE" w:rsidP="00687534">
      <w:pPr>
        <w:jc w:val="both"/>
        <w:rPr>
          <w:lang w:val="de-DE"/>
        </w:rPr>
      </w:pPr>
    </w:p>
    <w:p w14:paraId="54367BA6" w14:textId="77777777" w:rsidR="005060CE" w:rsidRPr="005060CE" w:rsidRDefault="005060CE" w:rsidP="00687534">
      <w:pPr>
        <w:jc w:val="both"/>
        <w:rPr>
          <w:lang w:val="de-DE"/>
        </w:rPr>
      </w:pPr>
    </w:p>
    <w:p w14:paraId="49327BCD" w14:textId="77777777" w:rsidR="005060CE" w:rsidRPr="005060CE" w:rsidRDefault="005060CE" w:rsidP="00687534">
      <w:pPr>
        <w:jc w:val="both"/>
        <w:rPr>
          <w:lang w:val="de-DE"/>
        </w:rPr>
      </w:pPr>
      <w:r w:rsidRPr="005060CE">
        <w:rPr>
          <w:lang w:val="de-DE"/>
        </w:rPr>
        <w:tab/>
        <w:t xml:space="preserve">Wir fertigen das vorliegende Gesetz aus und ordnen an, dass es mit dem Staatssiegel versehen und durch das </w:t>
      </w:r>
      <w:r w:rsidRPr="005060CE">
        <w:rPr>
          <w:i/>
          <w:iCs/>
          <w:lang w:val="de-DE"/>
        </w:rPr>
        <w:t>Belgische Staatsblatt</w:t>
      </w:r>
      <w:r w:rsidRPr="005060CE">
        <w:rPr>
          <w:lang w:val="de-DE"/>
        </w:rPr>
        <w:t xml:space="preserve"> veröffentlicht wird.</w:t>
      </w:r>
    </w:p>
    <w:p w14:paraId="30C441EA" w14:textId="77777777" w:rsidR="005060CE" w:rsidRPr="005060CE" w:rsidRDefault="005060CE" w:rsidP="00687534">
      <w:pPr>
        <w:jc w:val="both"/>
        <w:rPr>
          <w:lang w:val="de-DE"/>
        </w:rPr>
      </w:pPr>
    </w:p>
    <w:p w14:paraId="74216AB2" w14:textId="77777777" w:rsidR="005060CE" w:rsidRPr="005060CE" w:rsidRDefault="005060CE" w:rsidP="00687534">
      <w:pPr>
        <w:jc w:val="both"/>
        <w:rPr>
          <w:lang w:val="de-DE"/>
        </w:rPr>
      </w:pPr>
    </w:p>
    <w:p w14:paraId="410733D0" w14:textId="77777777" w:rsidR="005060CE" w:rsidRPr="005060CE" w:rsidRDefault="005060CE" w:rsidP="00687534">
      <w:pPr>
        <w:jc w:val="both"/>
        <w:rPr>
          <w:lang w:val="de-DE"/>
        </w:rPr>
      </w:pPr>
      <w:r w:rsidRPr="005060CE">
        <w:rPr>
          <w:lang w:val="de-DE"/>
        </w:rPr>
        <w:tab/>
        <w:t>Gegeben zu Brüssel, den 16. Dezember 2022</w:t>
      </w:r>
    </w:p>
    <w:p w14:paraId="4C5B83DC" w14:textId="77777777" w:rsidR="005060CE" w:rsidRPr="005060CE" w:rsidRDefault="005060CE" w:rsidP="00687534">
      <w:pPr>
        <w:jc w:val="both"/>
        <w:rPr>
          <w:lang w:val="de-DE"/>
        </w:rPr>
      </w:pPr>
    </w:p>
    <w:p w14:paraId="6DDE6BD5" w14:textId="77777777" w:rsidR="005060CE" w:rsidRPr="005060CE" w:rsidRDefault="005060CE" w:rsidP="00687534">
      <w:pPr>
        <w:jc w:val="both"/>
        <w:rPr>
          <w:lang w:val="de-DE"/>
        </w:rPr>
      </w:pPr>
    </w:p>
    <w:p w14:paraId="08DBAD37" w14:textId="77777777" w:rsidR="005060CE" w:rsidRPr="005060CE" w:rsidRDefault="005060CE" w:rsidP="005060CE">
      <w:pPr>
        <w:jc w:val="center"/>
        <w:rPr>
          <w:lang w:val="de-DE"/>
        </w:rPr>
      </w:pPr>
      <w:r w:rsidRPr="005060CE">
        <w:rPr>
          <w:lang w:val="de-DE"/>
        </w:rPr>
        <w:t>PHILIPPE</w:t>
      </w:r>
    </w:p>
    <w:p w14:paraId="6E90BA92" w14:textId="77777777" w:rsidR="005060CE" w:rsidRPr="005060CE" w:rsidRDefault="005060CE" w:rsidP="005060CE">
      <w:pPr>
        <w:jc w:val="center"/>
        <w:rPr>
          <w:lang w:val="de-DE"/>
        </w:rPr>
      </w:pPr>
    </w:p>
    <w:p w14:paraId="41525798" w14:textId="77777777" w:rsidR="005060CE" w:rsidRPr="005060CE" w:rsidRDefault="005060CE" w:rsidP="005060CE">
      <w:pPr>
        <w:jc w:val="center"/>
        <w:rPr>
          <w:lang w:val="de-DE"/>
        </w:rPr>
      </w:pPr>
      <w:r w:rsidRPr="005060CE">
        <w:rPr>
          <w:lang w:val="de-DE"/>
        </w:rPr>
        <w:t>Von Königs wegen:</w:t>
      </w:r>
    </w:p>
    <w:p w14:paraId="0EF73312" w14:textId="77777777" w:rsidR="005060CE" w:rsidRPr="005060CE" w:rsidRDefault="005060CE" w:rsidP="005060CE">
      <w:pPr>
        <w:jc w:val="center"/>
        <w:rPr>
          <w:lang w:val="de-DE"/>
        </w:rPr>
      </w:pPr>
    </w:p>
    <w:p w14:paraId="3C6EECA4" w14:textId="77777777" w:rsidR="005060CE" w:rsidRPr="005060CE" w:rsidRDefault="005060CE" w:rsidP="005060CE">
      <w:pPr>
        <w:jc w:val="center"/>
        <w:rPr>
          <w:lang w:val="de-DE"/>
        </w:rPr>
      </w:pPr>
      <w:r w:rsidRPr="005060CE">
        <w:rPr>
          <w:lang w:val="de-DE"/>
        </w:rPr>
        <w:t>Die Ministerin der Energie</w:t>
      </w:r>
    </w:p>
    <w:p w14:paraId="067924C7" w14:textId="77777777" w:rsidR="005060CE" w:rsidRPr="005060CE" w:rsidRDefault="005060CE" w:rsidP="005060CE">
      <w:pPr>
        <w:jc w:val="center"/>
        <w:rPr>
          <w:lang w:val="de-DE"/>
        </w:rPr>
      </w:pPr>
      <w:r w:rsidRPr="005060CE">
        <w:rPr>
          <w:lang w:val="de-DE"/>
        </w:rPr>
        <w:t>T. VAN DER STRAETEN</w:t>
      </w:r>
    </w:p>
    <w:p w14:paraId="7084878F" w14:textId="77777777" w:rsidR="005060CE" w:rsidRPr="005060CE" w:rsidRDefault="005060CE" w:rsidP="005060CE">
      <w:pPr>
        <w:jc w:val="center"/>
        <w:rPr>
          <w:lang w:val="de-DE"/>
        </w:rPr>
      </w:pPr>
    </w:p>
    <w:p w14:paraId="27516BAB" w14:textId="77777777" w:rsidR="005060CE" w:rsidRPr="005060CE" w:rsidRDefault="005060CE" w:rsidP="005060CE">
      <w:pPr>
        <w:jc w:val="center"/>
        <w:rPr>
          <w:lang w:val="de-DE"/>
        </w:rPr>
      </w:pPr>
      <w:r w:rsidRPr="005060CE">
        <w:rPr>
          <w:lang w:val="de-DE"/>
        </w:rPr>
        <w:t>Mit dem Staatssiegel versehen:</w:t>
      </w:r>
    </w:p>
    <w:p w14:paraId="799C3631" w14:textId="77777777" w:rsidR="005060CE" w:rsidRPr="005060CE" w:rsidRDefault="005060CE" w:rsidP="005060CE">
      <w:pPr>
        <w:jc w:val="center"/>
        <w:rPr>
          <w:lang w:val="de-DE"/>
        </w:rPr>
      </w:pPr>
    </w:p>
    <w:p w14:paraId="78D7E30B" w14:textId="77777777" w:rsidR="005060CE" w:rsidRPr="005060CE" w:rsidRDefault="005060CE" w:rsidP="005060CE">
      <w:pPr>
        <w:jc w:val="center"/>
        <w:rPr>
          <w:lang w:val="de-DE"/>
        </w:rPr>
      </w:pPr>
      <w:r w:rsidRPr="005060CE">
        <w:rPr>
          <w:lang w:val="de-DE"/>
        </w:rPr>
        <w:t>Der Minister der Justiz</w:t>
      </w:r>
    </w:p>
    <w:p w14:paraId="0D2E16E8" w14:textId="77777777" w:rsidR="005060CE" w:rsidRPr="005060CE" w:rsidRDefault="005060CE" w:rsidP="005060CE">
      <w:pPr>
        <w:jc w:val="center"/>
        <w:rPr>
          <w:lang w:val="de-DE"/>
        </w:rPr>
      </w:pPr>
      <w:r w:rsidRPr="005060CE">
        <w:rPr>
          <w:lang w:val="de-DE"/>
        </w:rPr>
        <w:t>V. VAN QUICKENBORNE</w:t>
      </w:r>
    </w:p>
    <w:p w14:paraId="53E37707" w14:textId="77777777" w:rsidR="00233F36" w:rsidRPr="005060CE" w:rsidRDefault="00233F36" w:rsidP="005060CE">
      <w:pPr>
        <w:jc w:val="center"/>
        <w:rPr>
          <w:lang w:val="de-DE"/>
        </w:rPr>
      </w:pPr>
    </w:p>
    <w:sectPr w:rsidR="00233F36" w:rsidRPr="005060CE" w:rsidSect="005060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8381994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44D0A"/>
    <w:rsid w:val="001D5744"/>
    <w:rsid w:val="00217221"/>
    <w:rsid w:val="00233F36"/>
    <w:rsid w:val="00266D2A"/>
    <w:rsid w:val="002A1F4E"/>
    <w:rsid w:val="003024C1"/>
    <w:rsid w:val="00330774"/>
    <w:rsid w:val="003725C6"/>
    <w:rsid w:val="00385261"/>
    <w:rsid w:val="004F0197"/>
    <w:rsid w:val="005060CE"/>
    <w:rsid w:val="0051470C"/>
    <w:rsid w:val="005D55BA"/>
    <w:rsid w:val="006F4381"/>
    <w:rsid w:val="00786C4F"/>
    <w:rsid w:val="007A515C"/>
    <w:rsid w:val="007D5F55"/>
    <w:rsid w:val="00800E1A"/>
    <w:rsid w:val="008C2124"/>
    <w:rsid w:val="009B0BCE"/>
    <w:rsid w:val="00AA413E"/>
    <w:rsid w:val="00AB18C3"/>
    <w:rsid w:val="00AB23C7"/>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91B12"/>
  <w15:docId w15:val="{15DF5D9B-8E26-4256-ABA0-4BC4BE4D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0C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4232</Words>
  <Characters>23281</Characters>
  <Application>Microsoft Office Word</Application>
  <DocSecurity>0</DocSecurity>
  <Lines>194</Lines>
  <Paragraphs>54</Paragraphs>
  <ScaleCrop>false</ScaleCrop>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2026-02-24T09:56:00Z</dcterms:created>
  <dcterms:modified xsi:type="dcterms:W3CDTF">2026-02-24T10:08:00Z</dcterms:modified>
</cp:coreProperties>
</file>