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7F6B5" w14:textId="30BF1D46" w:rsidR="00233F36" w:rsidRPr="00B04F5B" w:rsidRDefault="00B04F5B" w:rsidP="00786C4F">
      <w:pPr>
        <w:jc w:val="both"/>
        <w:rPr>
          <w:lang w:val="de-DE"/>
        </w:rPr>
      </w:pPr>
      <w:r w:rsidRPr="00B04F5B">
        <w:rPr>
          <w:b/>
          <w:lang w:val="de-DE"/>
        </w:rPr>
        <w:t>2. DEZEMBER 2022 - Ministerieller Erlass zur Abänderung des Ministeriellen Erlasses vom 18. März 2009 zur Übertragung bestimmter Befugnisse des für die Einreise ins Staatsgebiet, den Aufenthalt, die Niederlassung und das Ausweisen von Ausländern zuständigen Ministers und zur Aufhebung des Ministeriellen Erlasses vom 17. Mai 1995 zur Übertragung der Befugnisse des Ministers in Bezug auf die Einreise ins Staatsgebiet, den Aufenthalt, die Niederlassung und das Ausweisen von Ausländern</w:t>
      </w:r>
    </w:p>
    <w:p w14:paraId="35101DE6" w14:textId="77777777" w:rsidR="00233F36" w:rsidRPr="00B04F5B" w:rsidRDefault="00233F36" w:rsidP="00127CA8">
      <w:pPr>
        <w:jc w:val="both"/>
        <w:rPr>
          <w:lang w:val="de-DE"/>
        </w:rPr>
      </w:pPr>
    </w:p>
    <w:p w14:paraId="4657D779" w14:textId="77777777" w:rsidR="00233F36" w:rsidRPr="00B04F5B" w:rsidRDefault="00233F36">
      <w:pPr>
        <w:rPr>
          <w:lang w:val="de-DE"/>
        </w:rPr>
      </w:pPr>
    </w:p>
    <w:p w14:paraId="32F22269" w14:textId="2098B9E4" w:rsidR="00233F36" w:rsidRPr="00B04F5B" w:rsidRDefault="00233F36" w:rsidP="000F5F44">
      <w:pPr>
        <w:jc w:val="center"/>
        <w:rPr>
          <w:i/>
          <w:lang w:val="de-DE"/>
        </w:rPr>
      </w:pPr>
      <w:r w:rsidRPr="00B04F5B">
        <w:rPr>
          <w:lang w:val="de-DE"/>
        </w:rPr>
        <w:t>(</w:t>
      </w:r>
      <w:r w:rsidRPr="00B04F5B">
        <w:rPr>
          <w:i/>
          <w:lang w:val="de-DE"/>
        </w:rPr>
        <w:t xml:space="preserve">Belgisches Staatsblatt </w:t>
      </w:r>
      <w:r w:rsidRPr="00B04F5B">
        <w:rPr>
          <w:lang w:val="de-DE"/>
        </w:rPr>
        <w:t xml:space="preserve">vom </w:t>
      </w:r>
      <w:r w:rsidR="00B04F5B" w:rsidRPr="00B04F5B">
        <w:rPr>
          <w:lang w:val="de-DE"/>
        </w:rPr>
        <w:t>6. September 2024</w:t>
      </w:r>
      <w:r w:rsidRPr="00B04F5B">
        <w:rPr>
          <w:lang w:val="de-DE"/>
        </w:rPr>
        <w:t>)</w:t>
      </w:r>
    </w:p>
    <w:p w14:paraId="0E1EEDBD" w14:textId="77777777" w:rsidR="00233F36" w:rsidRPr="00B04F5B" w:rsidRDefault="00233F36" w:rsidP="000F5F44">
      <w:pPr>
        <w:jc w:val="center"/>
        <w:rPr>
          <w:lang w:val="de-DE"/>
        </w:rPr>
      </w:pPr>
    </w:p>
    <w:p w14:paraId="53932C19" w14:textId="77777777" w:rsidR="00233F36" w:rsidRPr="00B04F5B" w:rsidRDefault="00233F36" w:rsidP="00CA081B">
      <w:pPr>
        <w:jc w:val="center"/>
        <w:rPr>
          <w:lang w:val="de-DE"/>
        </w:rPr>
      </w:pPr>
    </w:p>
    <w:p w14:paraId="500F9D03" w14:textId="77777777" w:rsidR="00233F36" w:rsidRPr="00B04F5B" w:rsidRDefault="00233F36" w:rsidP="00CA081B">
      <w:pPr>
        <w:jc w:val="both"/>
        <w:rPr>
          <w:lang w:val="de-DE"/>
        </w:rPr>
      </w:pPr>
      <w:r w:rsidRPr="00B04F5B">
        <w:rPr>
          <w:lang w:val="de-DE"/>
        </w:rPr>
        <w:t>Diese deutsche Übersetzung ist von der Zentralen Dienststelle für Deutsche Übersetzungen in Malmedy erstellt worden.</w:t>
      </w:r>
    </w:p>
    <w:p w14:paraId="02076571" w14:textId="77777777" w:rsidR="00E1687C" w:rsidRPr="00B04F5B" w:rsidRDefault="00E1687C" w:rsidP="00CA081B">
      <w:pPr>
        <w:jc w:val="both"/>
        <w:rPr>
          <w:lang w:val="de-DE"/>
        </w:rPr>
      </w:pPr>
    </w:p>
    <w:p w14:paraId="70CB625C" w14:textId="77777777" w:rsidR="00E1687C" w:rsidRPr="00B04F5B" w:rsidRDefault="00E1687C" w:rsidP="00CA081B">
      <w:pPr>
        <w:jc w:val="both"/>
        <w:rPr>
          <w:lang w:val="de-DE"/>
        </w:rPr>
      </w:pPr>
    </w:p>
    <w:p w14:paraId="45895A1C" w14:textId="77777777" w:rsidR="00233F36" w:rsidRPr="00B04F5B" w:rsidRDefault="00233F36" w:rsidP="006F4381">
      <w:pPr>
        <w:jc w:val="both"/>
        <w:rPr>
          <w:lang w:val="de-DE"/>
        </w:rPr>
        <w:sectPr w:rsidR="00233F36" w:rsidRPr="00B04F5B" w:rsidSect="0051470C">
          <w:pgSz w:w="11906" w:h="16838" w:code="9"/>
          <w:pgMar w:top="1418" w:right="1418" w:bottom="1418" w:left="1418" w:header="709" w:footer="709" w:gutter="0"/>
          <w:cols w:space="708"/>
          <w:vAlign w:val="center"/>
          <w:docGrid w:linePitch="360"/>
        </w:sectPr>
      </w:pPr>
    </w:p>
    <w:p w14:paraId="71C87DBB" w14:textId="77777777" w:rsidR="00B04F5B" w:rsidRPr="00B04F5B" w:rsidRDefault="00B04F5B" w:rsidP="00B61A3F">
      <w:pPr>
        <w:jc w:val="center"/>
        <w:rPr>
          <w:b/>
          <w:bCs/>
          <w:lang w:val="de-DE"/>
        </w:rPr>
      </w:pPr>
      <w:r w:rsidRPr="00B04F5B">
        <w:rPr>
          <w:b/>
          <w:lang w:val="de-DE"/>
        </w:rPr>
        <w:lastRenderedPageBreak/>
        <w:t>FÖDERALER ÖFFENTLICHER DIENST INNERES</w:t>
      </w:r>
    </w:p>
    <w:p w14:paraId="338C67B8" w14:textId="77777777" w:rsidR="00B04F5B" w:rsidRPr="00B04F5B" w:rsidRDefault="00B04F5B" w:rsidP="00B61A3F">
      <w:pPr>
        <w:jc w:val="both"/>
        <w:rPr>
          <w:b/>
          <w:bCs/>
          <w:lang w:val="de-DE"/>
        </w:rPr>
      </w:pPr>
    </w:p>
    <w:p w14:paraId="2C73D031" w14:textId="77777777" w:rsidR="00B04F5B" w:rsidRPr="00B04F5B" w:rsidRDefault="00B04F5B" w:rsidP="00B61A3F">
      <w:pPr>
        <w:jc w:val="both"/>
        <w:rPr>
          <w:b/>
          <w:bCs/>
          <w:lang w:val="de-DE"/>
        </w:rPr>
      </w:pPr>
    </w:p>
    <w:p w14:paraId="7206B32D" w14:textId="77777777" w:rsidR="00B04F5B" w:rsidRPr="00B04F5B" w:rsidRDefault="00B04F5B" w:rsidP="00B61A3F">
      <w:pPr>
        <w:jc w:val="both"/>
        <w:rPr>
          <w:b/>
          <w:bCs/>
          <w:lang w:val="de-DE"/>
        </w:rPr>
      </w:pPr>
      <w:r w:rsidRPr="00B04F5B">
        <w:rPr>
          <w:b/>
          <w:lang w:val="de-DE"/>
        </w:rPr>
        <w:t>2. DEZEMBER 2022 - Ministerieller Erlass zur Abänderung des Ministeriellen Erlasses vom 18. März 2009 zur Übertragung bestimmter Befugnisse des für die Einreise ins Staatsgebiet, den Aufenthalt, die Niederlassung und das Ausweisen von Ausländern zuständigen Ministers und zur Aufhebung des Ministeriellen Erlasses vom 17. Mai 1995 zur Übertragung der Befugnisse des Ministers in Bezug auf die Einreise ins Staatsgebiet, den Aufenthalt, die Niederlassung und das Ausweisen von Ausländern</w:t>
      </w:r>
    </w:p>
    <w:p w14:paraId="0614BB37" w14:textId="77777777" w:rsidR="00B04F5B" w:rsidRPr="00B04F5B" w:rsidRDefault="00B04F5B" w:rsidP="00B61A3F">
      <w:pPr>
        <w:jc w:val="both"/>
        <w:rPr>
          <w:lang w:val="de-DE"/>
        </w:rPr>
      </w:pPr>
    </w:p>
    <w:p w14:paraId="645ED5D1" w14:textId="77777777" w:rsidR="00B04F5B" w:rsidRPr="00B04F5B" w:rsidRDefault="00B04F5B" w:rsidP="00B61A3F">
      <w:pPr>
        <w:jc w:val="both"/>
        <w:rPr>
          <w:lang w:val="de-DE"/>
        </w:rPr>
      </w:pPr>
    </w:p>
    <w:p w14:paraId="253D8C8B" w14:textId="77777777" w:rsidR="00B04F5B" w:rsidRPr="00B04F5B" w:rsidRDefault="00B04F5B" w:rsidP="00B61A3F">
      <w:pPr>
        <w:ind w:left="708" w:firstLine="708"/>
        <w:jc w:val="both"/>
        <w:rPr>
          <w:lang w:val="de-DE"/>
        </w:rPr>
      </w:pPr>
      <w:r w:rsidRPr="00B04F5B">
        <w:rPr>
          <w:lang w:val="de-DE"/>
        </w:rPr>
        <w:t>Die Staatssekretärin für Asyl und Migration,</w:t>
      </w:r>
    </w:p>
    <w:p w14:paraId="45456D43" w14:textId="77777777" w:rsidR="00B04F5B" w:rsidRPr="00B04F5B" w:rsidRDefault="00B04F5B" w:rsidP="00B61A3F">
      <w:pPr>
        <w:ind w:left="708" w:firstLine="708"/>
        <w:jc w:val="both"/>
        <w:rPr>
          <w:lang w:val="de-DE"/>
        </w:rPr>
      </w:pPr>
    </w:p>
    <w:p w14:paraId="137D8918" w14:textId="77777777" w:rsidR="00B04F5B" w:rsidRPr="00B04F5B" w:rsidRDefault="00B04F5B" w:rsidP="00B61A3F">
      <w:pPr>
        <w:jc w:val="both"/>
        <w:rPr>
          <w:lang w:val="de-DE"/>
        </w:rPr>
      </w:pPr>
    </w:p>
    <w:p w14:paraId="52012AD2" w14:textId="77777777" w:rsidR="00B04F5B" w:rsidRPr="00B04F5B" w:rsidRDefault="00B04F5B" w:rsidP="00C30A02">
      <w:pPr>
        <w:ind w:firstLine="708"/>
        <w:jc w:val="both"/>
        <w:rPr>
          <w:lang w:val="de-DE"/>
        </w:rPr>
      </w:pPr>
      <w:r w:rsidRPr="00B04F5B">
        <w:rPr>
          <w:lang w:val="de-DE"/>
        </w:rPr>
        <w:t>Aufgrund des Gesetzes vom 15. Dezember 1980 über die Einreise ins Staatsgebiet, den Aufenthalt, die Niederlassung und das Ausweisen von Ausländern;</w:t>
      </w:r>
    </w:p>
    <w:p w14:paraId="11D4909C" w14:textId="77777777" w:rsidR="00B04F5B" w:rsidRPr="00B04F5B" w:rsidRDefault="00B04F5B" w:rsidP="00B61A3F">
      <w:pPr>
        <w:jc w:val="both"/>
        <w:rPr>
          <w:lang w:val="de-DE"/>
        </w:rPr>
      </w:pPr>
    </w:p>
    <w:p w14:paraId="22BC6DBE" w14:textId="77777777" w:rsidR="00B04F5B" w:rsidRPr="00B04F5B" w:rsidRDefault="00B04F5B" w:rsidP="00C30A02">
      <w:pPr>
        <w:ind w:firstLine="708"/>
        <w:jc w:val="both"/>
        <w:rPr>
          <w:lang w:val="de-DE"/>
        </w:rPr>
      </w:pPr>
      <w:r w:rsidRPr="00B04F5B">
        <w:rPr>
          <w:lang w:val="de-DE"/>
        </w:rPr>
        <w:t>Aufgrund des Königlichen Erlasses vom 8. Oktober 1981 über die Einreise ins Staatsgebiet, den Aufenthalt, die Niederlassung und das Ausweisen von Ausländern;</w:t>
      </w:r>
    </w:p>
    <w:p w14:paraId="31CAC6ED" w14:textId="77777777" w:rsidR="00B04F5B" w:rsidRPr="00B04F5B" w:rsidRDefault="00B04F5B" w:rsidP="00B61A3F">
      <w:pPr>
        <w:jc w:val="both"/>
        <w:rPr>
          <w:lang w:val="de-DE"/>
        </w:rPr>
      </w:pPr>
    </w:p>
    <w:p w14:paraId="4B3E2EB7" w14:textId="77777777" w:rsidR="00B04F5B" w:rsidRPr="00B04F5B" w:rsidRDefault="00B04F5B" w:rsidP="00C30A02">
      <w:pPr>
        <w:ind w:firstLine="708"/>
        <w:jc w:val="both"/>
        <w:rPr>
          <w:lang w:val="de-DE"/>
        </w:rPr>
      </w:pPr>
      <w:r w:rsidRPr="00B04F5B">
        <w:rPr>
          <w:lang w:val="de-DE"/>
        </w:rPr>
        <w:t>Aufgrund des Ministeriellen Erlasses vom 18. März 2009 zur Übertragung bestimmter Befugnisse des für die Einreise ins Staatsgebiet, den Aufenthalt, die Niederlassung und das Ausweisen von Ausländern zuständigen Ministers und zur Aufhebung des Ministeriellen Erlasses vom 17. Mai 1995 zur Übertragung der Befugnisse des Ministers in Bezug auf die Einreise ins Staatsgebiet, den Aufenthalt, die Niederlassung und das Ausweisen von Ausländern;</w:t>
      </w:r>
    </w:p>
    <w:p w14:paraId="2B92FA4C" w14:textId="77777777" w:rsidR="00B04F5B" w:rsidRPr="00B04F5B" w:rsidRDefault="00B04F5B" w:rsidP="00B61A3F">
      <w:pPr>
        <w:jc w:val="both"/>
        <w:rPr>
          <w:lang w:val="de-DE"/>
        </w:rPr>
      </w:pPr>
    </w:p>
    <w:p w14:paraId="40990AF4" w14:textId="77777777" w:rsidR="00B04F5B" w:rsidRPr="00B04F5B" w:rsidRDefault="00B04F5B" w:rsidP="00C30A02">
      <w:pPr>
        <w:ind w:firstLine="708"/>
        <w:jc w:val="both"/>
        <w:rPr>
          <w:lang w:val="de-DE"/>
        </w:rPr>
      </w:pPr>
      <w:r w:rsidRPr="00B04F5B">
        <w:rPr>
          <w:lang w:val="de-DE"/>
        </w:rPr>
        <w:t>In Erwägung des Königlichen Erlasses vom 2. Oktober 1937 zur Festlegung des Statuts der Staatsbediensteten;</w:t>
      </w:r>
    </w:p>
    <w:p w14:paraId="4A460835" w14:textId="77777777" w:rsidR="00B04F5B" w:rsidRPr="00B04F5B" w:rsidRDefault="00B04F5B" w:rsidP="00B61A3F">
      <w:pPr>
        <w:jc w:val="both"/>
        <w:rPr>
          <w:lang w:val="de-DE"/>
        </w:rPr>
      </w:pPr>
    </w:p>
    <w:p w14:paraId="7BB5C3B9" w14:textId="77777777" w:rsidR="00B04F5B" w:rsidRPr="00B04F5B" w:rsidRDefault="00B04F5B" w:rsidP="00C30A02">
      <w:pPr>
        <w:ind w:firstLine="708"/>
        <w:jc w:val="both"/>
        <w:rPr>
          <w:lang w:val="de-DE"/>
        </w:rPr>
      </w:pPr>
      <w:r w:rsidRPr="00B04F5B">
        <w:rPr>
          <w:lang w:val="de-DE"/>
        </w:rPr>
        <w:t>In Erwägung des Gesetzes vom 22. Juli 1993 zur Festlegung bestimmter Maßnahmen in Bezug auf den öffentlichen Dienst;</w:t>
      </w:r>
    </w:p>
    <w:p w14:paraId="072294AF" w14:textId="77777777" w:rsidR="00B04F5B" w:rsidRPr="00B04F5B" w:rsidRDefault="00B04F5B" w:rsidP="00B61A3F">
      <w:pPr>
        <w:jc w:val="both"/>
        <w:rPr>
          <w:lang w:val="de-DE"/>
        </w:rPr>
      </w:pPr>
    </w:p>
    <w:p w14:paraId="54AEB672" w14:textId="77777777" w:rsidR="00B04F5B" w:rsidRPr="00B04F5B" w:rsidRDefault="00B04F5B" w:rsidP="00C30A02">
      <w:pPr>
        <w:ind w:firstLine="708"/>
        <w:jc w:val="both"/>
        <w:rPr>
          <w:lang w:val="de-DE"/>
        </w:rPr>
      </w:pPr>
      <w:r w:rsidRPr="00B04F5B">
        <w:rPr>
          <w:lang w:val="de-DE"/>
        </w:rPr>
        <w:t>In Erwägung des Programmgesetzes vom 30. Dezember 2001;</w:t>
      </w:r>
    </w:p>
    <w:p w14:paraId="4D9A0815" w14:textId="77777777" w:rsidR="00B04F5B" w:rsidRPr="00B04F5B" w:rsidRDefault="00B04F5B" w:rsidP="00B61A3F">
      <w:pPr>
        <w:jc w:val="both"/>
        <w:rPr>
          <w:lang w:val="de-DE"/>
        </w:rPr>
      </w:pPr>
    </w:p>
    <w:p w14:paraId="2934F136" w14:textId="77777777" w:rsidR="00B04F5B" w:rsidRPr="00B04F5B" w:rsidRDefault="00B04F5B" w:rsidP="00C30A02">
      <w:pPr>
        <w:ind w:firstLine="708"/>
        <w:jc w:val="both"/>
        <w:rPr>
          <w:lang w:val="de-DE"/>
        </w:rPr>
      </w:pPr>
      <w:r w:rsidRPr="00B04F5B">
        <w:rPr>
          <w:lang w:val="de-DE"/>
        </w:rPr>
        <w:t>In Erwägung des Königlichen Erlasses vom 29. Oktober 2001 über die Bestimmung und die Ausübung der Managementfunktionen in den föderalen öffentlichen Diensten und den föderalen öffentlichen Programmierungsdiensten;</w:t>
      </w:r>
    </w:p>
    <w:p w14:paraId="6F166773" w14:textId="77777777" w:rsidR="00B04F5B" w:rsidRPr="00B04F5B" w:rsidRDefault="00B04F5B" w:rsidP="00B61A3F">
      <w:pPr>
        <w:jc w:val="both"/>
        <w:rPr>
          <w:lang w:val="de-DE"/>
        </w:rPr>
      </w:pPr>
    </w:p>
    <w:p w14:paraId="498BA7E1" w14:textId="77777777" w:rsidR="00B04F5B" w:rsidRPr="00B04F5B" w:rsidRDefault="00B04F5B" w:rsidP="00C30A02">
      <w:pPr>
        <w:ind w:firstLine="708"/>
        <w:jc w:val="both"/>
        <w:rPr>
          <w:lang w:val="de-DE"/>
        </w:rPr>
      </w:pPr>
      <w:r w:rsidRPr="00B04F5B">
        <w:rPr>
          <w:lang w:val="de-DE"/>
        </w:rPr>
        <w:t>In Erwägung des Königlichen Erlasses vom 14. Januar 2002 zur Schaffung des Föderalen Öffentlichen Dienstes Inneres;</w:t>
      </w:r>
    </w:p>
    <w:p w14:paraId="0DB43B62" w14:textId="77777777" w:rsidR="00B04F5B" w:rsidRPr="00B04F5B" w:rsidRDefault="00B04F5B" w:rsidP="00B61A3F">
      <w:pPr>
        <w:jc w:val="both"/>
        <w:rPr>
          <w:lang w:val="de-DE"/>
        </w:rPr>
      </w:pPr>
    </w:p>
    <w:p w14:paraId="5656CD81" w14:textId="77777777" w:rsidR="00B04F5B" w:rsidRPr="00B04F5B" w:rsidRDefault="00B04F5B" w:rsidP="00C30A02">
      <w:pPr>
        <w:ind w:firstLine="708"/>
        <w:jc w:val="both"/>
        <w:rPr>
          <w:lang w:val="de-DE"/>
        </w:rPr>
      </w:pPr>
      <w:r w:rsidRPr="00B04F5B">
        <w:rPr>
          <w:lang w:val="de-DE"/>
        </w:rPr>
        <w:t>In Erwägung des Königlichen Erlasses vom 25. April 2005 zur Festlegung der Bedingungen für die vertragliche Einstellung in bestimmten öffentlichen Diensten,</w:t>
      </w:r>
    </w:p>
    <w:p w14:paraId="5B16C2D3" w14:textId="77777777" w:rsidR="00B04F5B" w:rsidRPr="00B04F5B" w:rsidRDefault="00B04F5B" w:rsidP="00B61A3F">
      <w:pPr>
        <w:jc w:val="both"/>
        <w:rPr>
          <w:lang w:val="de-DE"/>
        </w:rPr>
      </w:pPr>
    </w:p>
    <w:p w14:paraId="133D0740" w14:textId="77777777" w:rsidR="00B04F5B" w:rsidRPr="00B04F5B" w:rsidRDefault="00B04F5B" w:rsidP="00B61A3F">
      <w:pPr>
        <w:jc w:val="both"/>
        <w:rPr>
          <w:lang w:val="de-DE"/>
        </w:rPr>
      </w:pPr>
    </w:p>
    <w:p w14:paraId="23E88B85" w14:textId="77777777" w:rsidR="00B04F5B" w:rsidRPr="00B04F5B" w:rsidRDefault="00B04F5B" w:rsidP="00B61A3F">
      <w:pPr>
        <w:ind w:left="708" w:firstLine="708"/>
        <w:jc w:val="both"/>
        <w:rPr>
          <w:lang w:val="de-DE"/>
        </w:rPr>
      </w:pPr>
      <w:r w:rsidRPr="00B04F5B">
        <w:rPr>
          <w:lang w:val="de-DE"/>
        </w:rPr>
        <w:t>Erlässt:</w:t>
      </w:r>
    </w:p>
    <w:p w14:paraId="2B3D303B" w14:textId="77777777" w:rsidR="00B04F5B" w:rsidRPr="00B04F5B" w:rsidRDefault="00B04F5B" w:rsidP="00B61A3F">
      <w:pPr>
        <w:jc w:val="both"/>
        <w:rPr>
          <w:lang w:val="de-DE"/>
        </w:rPr>
      </w:pPr>
    </w:p>
    <w:p w14:paraId="657002C6" w14:textId="77777777" w:rsidR="00B04F5B" w:rsidRPr="00B04F5B" w:rsidRDefault="00B04F5B" w:rsidP="00B61A3F">
      <w:pPr>
        <w:jc w:val="both"/>
        <w:rPr>
          <w:lang w:val="de-DE"/>
        </w:rPr>
      </w:pPr>
    </w:p>
    <w:p w14:paraId="152760BD" w14:textId="77777777" w:rsidR="00B04F5B" w:rsidRPr="00B04F5B" w:rsidRDefault="00B04F5B" w:rsidP="00C30A02">
      <w:pPr>
        <w:ind w:firstLine="708"/>
        <w:jc w:val="both"/>
        <w:rPr>
          <w:lang w:val="de-DE"/>
        </w:rPr>
      </w:pPr>
      <w:r w:rsidRPr="00B04F5B">
        <w:rPr>
          <w:b/>
          <w:lang w:val="de-DE"/>
        </w:rPr>
        <w:lastRenderedPageBreak/>
        <w:t>Artikel 1 -</w:t>
      </w:r>
      <w:r w:rsidRPr="00B04F5B">
        <w:rPr>
          <w:lang w:val="de-DE"/>
        </w:rPr>
        <w:t xml:space="preserve"> Artikel 6 § 1 des Ministeriellen Erlasses vom 18. März 2009 zur Übertragung bestimmter Befugnisse des für die Einreise ins Staatsgebiet, den Aufenthalt, die Niederlassung und das Ausweisen von Ausländern zuständigen Ministers und zur Aufhebung des Ministeriellen Erlasses vom 17. Mai 1995 zur Übertragung der Befugnisse des Ministers in Bezug auf die Einreise ins Staatsgebiet, den Aufenthalt, die Niederlassung und das Ausweisen von Ausländern, zuletzt abgeändert durch den Ministeriellen Erlass vom 10. Dezember 2021, wird wie folgt abgeändert:</w:t>
      </w:r>
    </w:p>
    <w:p w14:paraId="22B70156" w14:textId="77777777" w:rsidR="00B04F5B" w:rsidRPr="00B04F5B" w:rsidRDefault="00B04F5B" w:rsidP="00B61A3F">
      <w:pPr>
        <w:jc w:val="both"/>
        <w:rPr>
          <w:lang w:val="de-DE"/>
        </w:rPr>
      </w:pPr>
    </w:p>
    <w:p w14:paraId="61BB0F71" w14:textId="77777777" w:rsidR="00B04F5B" w:rsidRPr="00B04F5B" w:rsidRDefault="00B04F5B" w:rsidP="00C30A02">
      <w:pPr>
        <w:ind w:firstLine="708"/>
        <w:jc w:val="both"/>
        <w:rPr>
          <w:lang w:val="de-DE"/>
        </w:rPr>
      </w:pPr>
      <w:r w:rsidRPr="00B04F5B">
        <w:rPr>
          <w:lang w:val="de-DE"/>
        </w:rPr>
        <w:t>1. Zwischen den Wörtern "Artikel 19 § 4;" und den Wörtern "Artikel 25 Absatz 4;" werden die Wörter "Artikel 19 § 5;" eingefügt.</w:t>
      </w:r>
    </w:p>
    <w:p w14:paraId="604C3BAA" w14:textId="77777777" w:rsidR="00B04F5B" w:rsidRPr="00B04F5B" w:rsidRDefault="00B04F5B" w:rsidP="00B61A3F">
      <w:pPr>
        <w:jc w:val="both"/>
        <w:rPr>
          <w:lang w:val="de-DE"/>
        </w:rPr>
      </w:pPr>
    </w:p>
    <w:p w14:paraId="6799CBE3" w14:textId="77777777" w:rsidR="00B04F5B" w:rsidRPr="00B04F5B" w:rsidRDefault="00B04F5B" w:rsidP="00C30A02">
      <w:pPr>
        <w:ind w:firstLine="708"/>
        <w:jc w:val="both"/>
        <w:rPr>
          <w:lang w:val="de-DE"/>
        </w:rPr>
      </w:pPr>
      <w:r w:rsidRPr="00B04F5B">
        <w:rPr>
          <w:lang w:val="de-DE"/>
        </w:rPr>
        <w:t>2. Die Wörter "Artikel 61/12 Absatz 5; Artikel 61/13 § 3;" werden durch die Wörter "Artikel 61/13/3 § 4; Artikel 61/13/10 § 3; Artikel 61/13/14 § 3; Artikel 61/13/23 § 3 in Bezug auf die Beendigung des Aufenthalts; Artikel 61/13/31 § 3;" ersetzt.</w:t>
      </w:r>
    </w:p>
    <w:p w14:paraId="122FA938" w14:textId="77777777" w:rsidR="00B04F5B" w:rsidRPr="00B04F5B" w:rsidRDefault="00B04F5B" w:rsidP="00B61A3F">
      <w:pPr>
        <w:jc w:val="both"/>
        <w:rPr>
          <w:lang w:val="de-DE"/>
        </w:rPr>
      </w:pPr>
    </w:p>
    <w:p w14:paraId="497B9672" w14:textId="77777777" w:rsidR="00B04F5B" w:rsidRPr="00B04F5B" w:rsidRDefault="00B04F5B" w:rsidP="00B61A3F">
      <w:pPr>
        <w:jc w:val="both"/>
        <w:rPr>
          <w:lang w:val="de-DE"/>
        </w:rPr>
      </w:pPr>
    </w:p>
    <w:p w14:paraId="254769BC" w14:textId="77777777" w:rsidR="00B04F5B" w:rsidRPr="00B04F5B" w:rsidRDefault="00B04F5B" w:rsidP="00C30A02">
      <w:pPr>
        <w:ind w:firstLine="708"/>
        <w:jc w:val="both"/>
        <w:rPr>
          <w:lang w:val="de-DE"/>
        </w:rPr>
      </w:pPr>
      <w:r w:rsidRPr="00B04F5B">
        <w:rPr>
          <w:b/>
          <w:lang w:val="de-DE"/>
        </w:rPr>
        <w:t>Art. 2 -</w:t>
      </w:r>
      <w:r w:rsidRPr="00B04F5B">
        <w:rPr>
          <w:lang w:val="de-DE"/>
        </w:rPr>
        <w:t xml:space="preserve"> In Artikel 8 desselben Erlasses, zuletzt abgeändert durch den Ministeriellen Erlass vom 10. Dezember 2021, werden die Wörter "Artikel 61/11; Artikel 61/12 Absatz 6" durch die Wörter "Artikel 61/12 §§ 4 und 5; Artikel 61/13/1; Artikel 61/13/3 §§ 1 bis 3; Artikel 61/13/5 §§ 2 und 4; Artikel 61/13/6; Artikel 61/13/8 §§ 3, 4 und 6; Artikel 61/13/10 §§ 1, 2 und 5; Artikel 61/13/11; Artikel 61/13/13 § 3; Artikel 61/13/14 § 2; Artikel 61/13/18 §§ 4 und 5; Artikel 61/13/21; Artikel 61/13/23 §§ 1 bis 3; Artikel 61/13/27 §§ 4 und 5; Artikel 61/13/29; Artikel 61/13/31 §§ 1 und 2" ersetzt.</w:t>
      </w:r>
    </w:p>
    <w:p w14:paraId="3FB00E5D" w14:textId="77777777" w:rsidR="00B04F5B" w:rsidRPr="00B04F5B" w:rsidRDefault="00B04F5B" w:rsidP="00B61A3F">
      <w:pPr>
        <w:jc w:val="both"/>
        <w:rPr>
          <w:lang w:val="de-DE"/>
        </w:rPr>
      </w:pPr>
    </w:p>
    <w:p w14:paraId="6023E10C" w14:textId="77777777" w:rsidR="00B04F5B" w:rsidRPr="00B04F5B" w:rsidRDefault="00B04F5B" w:rsidP="00B61A3F">
      <w:pPr>
        <w:jc w:val="both"/>
        <w:rPr>
          <w:lang w:val="de-DE"/>
        </w:rPr>
      </w:pPr>
    </w:p>
    <w:p w14:paraId="5B7D6C57" w14:textId="77777777" w:rsidR="00B04F5B" w:rsidRPr="00B04F5B" w:rsidRDefault="00B04F5B" w:rsidP="00C30A02">
      <w:pPr>
        <w:ind w:firstLine="708"/>
        <w:jc w:val="both"/>
        <w:rPr>
          <w:lang w:val="de-DE"/>
        </w:rPr>
      </w:pPr>
      <w:r w:rsidRPr="00B04F5B">
        <w:rPr>
          <w:b/>
          <w:lang w:val="de-DE"/>
        </w:rPr>
        <w:t>Art. 3 -</w:t>
      </w:r>
      <w:r w:rsidRPr="00B04F5B">
        <w:rPr>
          <w:lang w:val="de-DE"/>
        </w:rPr>
        <w:t xml:space="preserve"> In Artikel 13 desselben Erlasses, zuletzt abgeändert durch den Ministeriellen Erlass vom 15. Oktober 2021, werden zwischen den Wörtern "Artikel 105/9;" und den Wörtern "Artikel 110</w:t>
      </w:r>
      <w:r w:rsidRPr="00B04F5B">
        <w:rPr>
          <w:i/>
          <w:iCs/>
          <w:lang w:val="de-DE"/>
        </w:rPr>
        <w:t>bis</w:t>
      </w:r>
      <w:r w:rsidRPr="00B04F5B">
        <w:rPr>
          <w:lang w:val="de-DE"/>
        </w:rPr>
        <w:t xml:space="preserve"> § 1, § 2 Absatz 1 und 2, § 3 Absatz 1 und 3, §§ 4 und 5; " die Wörter "Artikel 105/94 § 5 Absatz 2; Artikel 105/106 § 5 Absatz 2;" eingefügt.</w:t>
      </w:r>
    </w:p>
    <w:p w14:paraId="75B21D6B" w14:textId="77777777" w:rsidR="00B04F5B" w:rsidRPr="00B04F5B" w:rsidRDefault="00B04F5B" w:rsidP="00B61A3F">
      <w:pPr>
        <w:jc w:val="both"/>
        <w:rPr>
          <w:lang w:val="de-DE"/>
        </w:rPr>
      </w:pPr>
    </w:p>
    <w:p w14:paraId="4D1F8D94" w14:textId="77777777" w:rsidR="00B04F5B" w:rsidRPr="00B04F5B" w:rsidRDefault="00B04F5B" w:rsidP="00B61A3F">
      <w:pPr>
        <w:jc w:val="both"/>
        <w:rPr>
          <w:lang w:val="de-DE"/>
        </w:rPr>
      </w:pPr>
    </w:p>
    <w:p w14:paraId="4E873C68" w14:textId="77777777" w:rsidR="00B04F5B" w:rsidRPr="00B04F5B" w:rsidRDefault="00B04F5B" w:rsidP="00C30A02">
      <w:pPr>
        <w:ind w:firstLine="708"/>
        <w:jc w:val="both"/>
        <w:rPr>
          <w:lang w:val="de-DE"/>
        </w:rPr>
      </w:pPr>
      <w:r w:rsidRPr="00B04F5B">
        <w:rPr>
          <w:b/>
          <w:lang w:val="de-DE"/>
        </w:rPr>
        <w:t>Art. 4 -</w:t>
      </w:r>
      <w:r w:rsidRPr="00B04F5B">
        <w:rPr>
          <w:lang w:val="de-DE"/>
        </w:rPr>
        <w:t xml:space="preserve"> In Artikel 14 desselben Erlasses, zuletzt abgeändert durch den Ministeriellen Erlass vom 10. Dezember 2021, werden zwischen den Wörtern "Artikel 105/63 § 1;" und den Wörtern "Artikel 110</w:t>
      </w:r>
      <w:r w:rsidRPr="00B04F5B">
        <w:rPr>
          <w:i/>
          <w:iCs/>
          <w:lang w:val="de-DE"/>
        </w:rPr>
        <w:t>quater</w:t>
      </w:r>
      <w:r w:rsidRPr="00B04F5B">
        <w:rPr>
          <w:lang w:val="de-DE"/>
        </w:rPr>
        <w:t xml:space="preserve"> § 3 Absatz 1;" die Wörter "Artikel 105/72 §§ 1 bis 3; Artikel 105/76 § 1; Artikel 105/77 § 1; Artikel 105/84 § 1; Artikel 105/95 § 4 Absatz 2; Artikel 105/96 §§ 1 bis 3; Artikel 105/101 Absatz 1 und Absatz 3; Artikel 105/107 § 4 Absatz 2; Artikel 105/108 §§ 1 bis 3;" eingefügt.</w:t>
      </w:r>
    </w:p>
    <w:p w14:paraId="35255339" w14:textId="77777777" w:rsidR="00B04F5B" w:rsidRPr="00B04F5B" w:rsidRDefault="00B04F5B" w:rsidP="00B61A3F">
      <w:pPr>
        <w:jc w:val="both"/>
        <w:rPr>
          <w:lang w:val="de-DE"/>
        </w:rPr>
      </w:pPr>
    </w:p>
    <w:p w14:paraId="73F68BB1" w14:textId="77777777" w:rsidR="00B04F5B" w:rsidRPr="00B04F5B" w:rsidRDefault="00B04F5B" w:rsidP="00B61A3F">
      <w:pPr>
        <w:jc w:val="both"/>
        <w:rPr>
          <w:lang w:val="de-DE"/>
        </w:rPr>
      </w:pPr>
    </w:p>
    <w:p w14:paraId="545A0B46" w14:textId="77777777" w:rsidR="00B04F5B" w:rsidRPr="00B04F5B" w:rsidRDefault="00B04F5B" w:rsidP="00C30A02">
      <w:pPr>
        <w:ind w:firstLine="708"/>
        <w:jc w:val="both"/>
        <w:rPr>
          <w:lang w:val="de-DE"/>
        </w:rPr>
      </w:pPr>
      <w:r w:rsidRPr="00B04F5B">
        <w:rPr>
          <w:lang w:val="de-DE"/>
        </w:rPr>
        <w:t>Gegeben zu Brüssel, den 2. Dezember 2022</w:t>
      </w:r>
    </w:p>
    <w:p w14:paraId="1D6F4D94" w14:textId="77777777" w:rsidR="00B04F5B" w:rsidRPr="00B04F5B" w:rsidRDefault="00B04F5B" w:rsidP="00B61A3F">
      <w:pPr>
        <w:jc w:val="both"/>
        <w:rPr>
          <w:lang w:val="de-DE"/>
        </w:rPr>
      </w:pPr>
    </w:p>
    <w:p w14:paraId="51FFF5BD" w14:textId="77777777" w:rsidR="00B04F5B" w:rsidRPr="00B04F5B" w:rsidRDefault="00B04F5B" w:rsidP="00B61A3F">
      <w:pPr>
        <w:jc w:val="both"/>
        <w:rPr>
          <w:lang w:val="de-DE"/>
        </w:rPr>
      </w:pPr>
    </w:p>
    <w:p w14:paraId="63833EBB" w14:textId="77777777" w:rsidR="00B04F5B" w:rsidRPr="00B04F5B" w:rsidRDefault="00B04F5B" w:rsidP="00B61A3F">
      <w:pPr>
        <w:jc w:val="center"/>
        <w:rPr>
          <w:lang w:val="de-DE"/>
        </w:rPr>
      </w:pPr>
      <w:r w:rsidRPr="00B04F5B">
        <w:rPr>
          <w:lang w:val="de-DE"/>
        </w:rPr>
        <w:t>Die Staatssekretärin für Asyl und Migration</w:t>
      </w:r>
    </w:p>
    <w:p w14:paraId="3D0A7B6D" w14:textId="77777777" w:rsidR="00B04F5B" w:rsidRPr="00B04F5B" w:rsidRDefault="00B04F5B" w:rsidP="00B61A3F">
      <w:pPr>
        <w:jc w:val="center"/>
        <w:rPr>
          <w:lang w:val="de-DE"/>
        </w:rPr>
      </w:pPr>
    </w:p>
    <w:p w14:paraId="562DE93A" w14:textId="77777777" w:rsidR="00B04F5B" w:rsidRPr="00B04F5B" w:rsidRDefault="00B04F5B" w:rsidP="00B61A3F">
      <w:pPr>
        <w:jc w:val="center"/>
        <w:rPr>
          <w:lang w:val="de-DE"/>
        </w:rPr>
      </w:pPr>
      <w:r w:rsidRPr="00B04F5B">
        <w:rPr>
          <w:lang w:val="de-DE"/>
        </w:rPr>
        <w:t>N. DE MOOR</w:t>
      </w:r>
    </w:p>
    <w:p w14:paraId="4152CA4D" w14:textId="77777777" w:rsidR="00233F36" w:rsidRPr="00B04F5B" w:rsidRDefault="00233F36" w:rsidP="00E1687C">
      <w:pPr>
        <w:jc w:val="both"/>
        <w:rPr>
          <w:lang w:val="de-DE"/>
        </w:rPr>
      </w:pPr>
    </w:p>
    <w:sectPr w:rsidR="00233F36" w:rsidRPr="00B04F5B" w:rsidSect="00B04F5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33052158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35BE"/>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33344"/>
    <w:rsid w:val="00786C4F"/>
    <w:rsid w:val="007A515C"/>
    <w:rsid w:val="007D5F55"/>
    <w:rsid w:val="00800E1A"/>
    <w:rsid w:val="008C2124"/>
    <w:rsid w:val="00AA413E"/>
    <w:rsid w:val="00AB18C3"/>
    <w:rsid w:val="00B04F5B"/>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9AAEA"/>
  <w15:docId w15:val="{2F6AD1E2-8BB7-4802-BC7D-9EA3542D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4430</Characters>
  <Application>Microsoft Office Word</Application>
  <DocSecurity>0</DocSecurity>
  <Lines>36</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2024-11-12T14:51:00Z</dcterms:created>
  <dcterms:modified xsi:type="dcterms:W3CDTF">2024-11-12T14:53:00Z</dcterms:modified>
</cp:coreProperties>
</file>