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6C6D4" w14:textId="77777777" w:rsidR="008C546B" w:rsidRPr="008C546B" w:rsidRDefault="008C546B" w:rsidP="008C546B">
      <w:pPr>
        <w:jc w:val="both"/>
        <w:rPr>
          <w:b/>
          <w:lang w:val="de-DE"/>
        </w:rPr>
      </w:pPr>
      <w:r w:rsidRPr="008C546B">
        <w:rPr>
          <w:b/>
          <w:lang w:val="de-DE"/>
        </w:rPr>
        <w:t>28. NOVEMBER 2021 - Königlicher Erlass zur Abänderung von Artikel 37</w:t>
      </w:r>
      <w:r w:rsidRPr="008C546B">
        <w:rPr>
          <w:b/>
          <w:i/>
          <w:iCs/>
          <w:lang w:val="de-DE"/>
        </w:rPr>
        <w:t>bis</w:t>
      </w:r>
      <w:r w:rsidRPr="008C546B">
        <w:rPr>
          <w:b/>
          <w:lang w:val="de-DE"/>
        </w:rPr>
        <w:t xml:space="preserve"> des am 14. Juli 1994 koordinierten Gesetzes über die Gesundheitspflege- und Entschädigungs-pflichtversicherung</w:t>
      </w:r>
    </w:p>
    <w:p w14:paraId="0DD8BE4D" w14:textId="77777777" w:rsidR="00233F36" w:rsidRPr="008C546B" w:rsidRDefault="00233F36" w:rsidP="00127CA8">
      <w:pPr>
        <w:jc w:val="both"/>
        <w:rPr>
          <w:lang w:val="de-DE"/>
        </w:rPr>
      </w:pPr>
    </w:p>
    <w:p w14:paraId="4F0954C2" w14:textId="77777777" w:rsidR="00233F36" w:rsidRPr="008C546B" w:rsidRDefault="00233F36">
      <w:pPr>
        <w:rPr>
          <w:lang w:val="de-DE"/>
        </w:rPr>
      </w:pPr>
    </w:p>
    <w:p w14:paraId="34056693" w14:textId="5F0C59EC" w:rsidR="00233F36" w:rsidRPr="008C546B" w:rsidRDefault="00233F36" w:rsidP="000F5F44">
      <w:pPr>
        <w:jc w:val="center"/>
        <w:rPr>
          <w:i/>
          <w:lang w:val="de-DE"/>
        </w:rPr>
      </w:pPr>
      <w:r w:rsidRPr="008C546B">
        <w:rPr>
          <w:lang w:val="de-DE"/>
        </w:rPr>
        <w:t>(</w:t>
      </w:r>
      <w:r w:rsidRPr="008C546B">
        <w:rPr>
          <w:i/>
          <w:lang w:val="de-DE"/>
        </w:rPr>
        <w:t xml:space="preserve">Belgisches Staatsblatt </w:t>
      </w:r>
      <w:r w:rsidRPr="008C546B">
        <w:rPr>
          <w:lang w:val="de-DE"/>
        </w:rPr>
        <w:t xml:space="preserve">vom </w:t>
      </w:r>
      <w:r w:rsidR="008C546B" w:rsidRPr="008C546B">
        <w:rPr>
          <w:lang w:val="de-DE"/>
        </w:rPr>
        <w:t>12. November 2024</w:t>
      </w:r>
      <w:r w:rsidRPr="008C546B">
        <w:rPr>
          <w:lang w:val="de-DE"/>
        </w:rPr>
        <w:t>)</w:t>
      </w:r>
    </w:p>
    <w:p w14:paraId="4E3CF5E9" w14:textId="77777777" w:rsidR="00233F36" w:rsidRPr="008C546B" w:rsidRDefault="00233F36" w:rsidP="000F5F44">
      <w:pPr>
        <w:jc w:val="center"/>
        <w:rPr>
          <w:lang w:val="de-DE"/>
        </w:rPr>
      </w:pPr>
    </w:p>
    <w:p w14:paraId="13B2C3B0" w14:textId="77777777" w:rsidR="00233F36" w:rsidRPr="008C546B" w:rsidRDefault="00233F36" w:rsidP="00CA081B">
      <w:pPr>
        <w:jc w:val="center"/>
        <w:rPr>
          <w:lang w:val="de-DE"/>
        </w:rPr>
      </w:pPr>
    </w:p>
    <w:p w14:paraId="4C09FAD2" w14:textId="77777777" w:rsidR="00233F36" w:rsidRPr="008C546B" w:rsidRDefault="00233F36" w:rsidP="00CA081B">
      <w:pPr>
        <w:jc w:val="both"/>
        <w:rPr>
          <w:lang w:val="de-DE"/>
        </w:rPr>
      </w:pPr>
      <w:r w:rsidRPr="008C546B">
        <w:rPr>
          <w:lang w:val="de-DE"/>
        </w:rPr>
        <w:t>Diese deutsche Übersetzung ist von der Zentralen Dienststelle für Deutsche Übersetzungen in Malmedy erstellt worden.</w:t>
      </w:r>
    </w:p>
    <w:p w14:paraId="35E839DC" w14:textId="77777777" w:rsidR="00E1687C" w:rsidRPr="008C546B" w:rsidRDefault="00E1687C" w:rsidP="00CA081B">
      <w:pPr>
        <w:jc w:val="both"/>
        <w:rPr>
          <w:lang w:val="de-DE"/>
        </w:rPr>
      </w:pPr>
    </w:p>
    <w:p w14:paraId="29007228" w14:textId="77777777" w:rsidR="00E1687C" w:rsidRPr="008C546B" w:rsidRDefault="00E1687C" w:rsidP="00CA081B">
      <w:pPr>
        <w:jc w:val="both"/>
        <w:rPr>
          <w:lang w:val="de-DE"/>
        </w:rPr>
      </w:pPr>
    </w:p>
    <w:p w14:paraId="11283C14" w14:textId="77777777" w:rsidR="00233F36" w:rsidRPr="008C546B" w:rsidRDefault="00233F36" w:rsidP="006F4381">
      <w:pPr>
        <w:jc w:val="both"/>
        <w:rPr>
          <w:lang w:val="de-DE"/>
        </w:rPr>
        <w:sectPr w:rsidR="00233F36" w:rsidRPr="008C546B" w:rsidSect="0051470C">
          <w:pgSz w:w="11906" w:h="16838" w:code="9"/>
          <w:pgMar w:top="1418" w:right="1418" w:bottom="1418" w:left="1418" w:header="709" w:footer="709" w:gutter="0"/>
          <w:cols w:space="708"/>
          <w:vAlign w:val="center"/>
          <w:docGrid w:linePitch="360"/>
        </w:sectPr>
      </w:pPr>
    </w:p>
    <w:p w14:paraId="7BBA5020" w14:textId="77777777" w:rsidR="008C546B" w:rsidRPr="008C546B" w:rsidRDefault="008C546B" w:rsidP="00C06B20">
      <w:pPr>
        <w:jc w:val="center"/>
        <w:rPr>
          <w:b/>
          <w:lang w:val="de-DE"/>
        </w:rPr>
      </w:pPr>
      <w:r w:rsidRPr="008C546B">
        <w:rPr>
          <w:b/>
          <w:lang w:val="de-DE"/>
        </w:rPr>
        <w:lastRenderedPageBreak/>
        <w:t>FÖDERALER ÖFFENTLICHER DIENST SOZIALE SICHERHEIT</w:t>
      </w:r>
    </w:p>
    <w:p w14:paraId="35A0E51F" w14:textId="77777777" w:rsidR="008C546B" w:rsidRPr="008C546B" w:rsidRDefault="008C546B" w:rsidP="00C06B20">
      <w:pPr>
        <w:rPr>
          <w:lang w:val="de-DE"/>
        </w:rPr>
      </w:pPr>
    </w:p>
    <w:p w14:paraId="788295B9" w14:textId="77777777" w:rsidR="008C546B" w:rsidRPr="008C546B" w:rsidRDefault="008C546B" w:rsidP="00C06B20">
      <w:pPr>
        <w:rPr>
          <w:lang w:val="de-DE"/>
        </w:rPr>
      </w:pPr>
    </w:p>
    <w:p w14:paraId="44B6D4A4" w14:textId="77777777" w:rsidR="008C546B" w:rsidRPr="008C546B" w:rsidRDefault="008C546B" w:rsidP="00762163">
      <w:pPr>
        <w:jc w:val="both"/>
        <w:rPr>
          <w:b/>
          <w:lang w:val="de-DE"/>
        </w:rPr>
      </w:pPr>
      <w:r w:rsidRPr="008C546B">
        <w:rPr>
          <w:b/>
          <w:lang w:val="de-DE"/>
        </w:rPr>
        <w:t>28. NOVEMBER 2021 - Königlicher Erlass zur Abänderung von Artikel 37</w:t>
      </w:r>
      <w:r w:rsidRPr="008C546B">
        <w:rPr>
          <w:b/>
          <w:i/>
          <w:iCs/>
          <w:lang w:val="de-DE"/>
        </w:rPr>
        <w:t>bis</w:t>
      </w:r>
      <w:r w:rsidRPr="008C546B">
        <w:rPr>
          <w:b/>
          <w:lang w:val="de-DE"/>
        </w:rPr>
        <w:t xml:space="preserve"> des am 14. Juli 1994 koordinierten Gesetzes über die Gesundheitspflege- und Entschädigungs-pflichtversicherung</w:t>
      </w:r>
    </w:p>
    <w:p w14:paraId="350869ED" w14:textId="77777777" w:rsidR="008C546B" w:rsidRPr="008C546B" w:rsidRDefault="008C546B" w:rsidP="00C06B20">
      <w:pPr>
        <w:rPr>
          <w:lang w:val="de-DE"/>
        </w:rPr>
      </w:pPr>
    </w:p>
    <w:p w14:paraId="1ED4747A" w14:textId="77777777" w:rsidR="008C546B" w:rsidRPr="008C546B" w:rsidRDefault="008C546B" w:rsidP="00C06B20">
      <w:pPr>
        <w:rPr>
          <w:lang w:val="de-DE"/>
        </w:rPr>
      </w:pPr>
    </w:p>
    <w:p w14:paraId="57853BD1" w14:textId="77777777" w:rsidR="008C546B" w:rsidRPr="008C546B" w:rsidRDefault="008C546B" w:rsidP="00C06B20">
      <w:pPr>
        <w:jc w:val="center"/>
        <w:rPr>
          <w:lang w:val="de-DE"/>
        </w:rPr>
      </w:pPr>
      <w:r w:rsidRPr="008C546B">
        <w:rPr>
          <w:lang w:val="de-DE"/>
        </w:rPr>
        <w:t>[...]</w:t>
      </w:r>
    </w:p>
    <w:p w14:paraId="2D54B66A" w14:textId="77777777" w:rsidR="008C546B" w:rsidRPr="008C546B" w:rsidRDefault="008C546B" w:rsidP="00C06B20">
      <w:pPr>
        <w:rPr>
          <w:lang w:val="de-DE"/>
        </w:rPr>
      </w:pPr>
    </w:p>
    <w:p w14:paraId="25E6D328" w14:textId="77777777" w:rsidR="008C546B" w:rsidRPr="008C546B" w:rsidRDefault="008C546B" w:rsidP="00C06B20">
      <w:pPr>
        <w:rPr>
          <w:lang w:val="de-DE"/>
        </w:rPr>
      </w:pPr>
    </w:p>
    <w:p w14:paraId="233F666C" w14:textId="77777777" w:rsidR="008C546B" w:rsidRPr="008C546B" w:rsidRDefault="008C546B" w:rsidP="00C06B20">
      <w:pPr>
        <w:ind w:firstLine="708"/>
        <w:jc w:val="both"/>
        <w:rPr>
          <w:lang w:val="de-DE"/>
        </w:rPr>
      </w:pPr>
      <w:r w:rsidRPr="008C546B">
        <w:rPr>
          <w:b/>
          <w:lang w:val="de-DE"/>
        </w:rPr>
        <w:t>Artikel 1 -</w:t>
      </w:r>
      <w:r w:rsidRPr="008C546B">
        <w:rPr>
          <w:lang w:val="de-DE"/>
        </w:rPr>
        <w:t xml:space="preserve"> Artikel 37</w:t>
      </w:r>
      <w:r w:rsidRPr="008C546B">
        <w:rPr>
          <w:i/>
          <w:iCs/>
          <w:lang w:val="de-DE"/>
        </w:rPr>
        <w:t xml:space="preserve">bis </w:t>
      </w:r>
      <w:r w:rsidRPr="008C546B">
        <w:rPr>
          <w:lang w:val="de-DE"/>
        </w:rPr>
        <w:t>§ 1 Buchstabe </w:t>
      </w:r>
      <w:r w:rsidRPr="008C546B">
        <w:rPr>
          <w:i/>
          <w:iCs/>
          <w:lang w:val="de-DE"/>
        </w:rPr>
        <w:t xml:space="preserve">C) </w:t>
      </w:r>
      <w:r w:rsidRPr="008C546B">
        <w:rPr>
          <w:lang w:val="de-DE"/>
        </w:rPr>
        <w:t>des am</w:t>
      </w:r>
      <w:r w:rsidRPr="008C546B">
        <w:rPr>
          <w:i/>
          <w:iCs/>
          <w:lang w:val="de-DE"/>
        </w:rPr>
        <w:t xml:space="preserve"> </w:t>
      </w:r>
      <w:r w:rsidRPr="008C546B">
        <w:rPr>
          <w:lang w:val="de-DE"/>
        </w:rPr>
        <w:t>14</w:t>
      </w:r>
      <w:r w:rsidRPr="008C546B">
        <w:rPr>
          <w:i/>
          <w:iCs/>
          <w:lang w:val="de-DE"/>
        </w:rPr>
        <w:t>. </w:t>
      </w:r>
      <w:r w:rsidRPr="008C546B">
        <w:rPr>
          <w:lang w:val="de-DE"/>
        </w:rPr>
        <w:t>Juli 1994</w:t>
      </w:r>
      <w:r w:rsidRPr="008C546B">
        <w:rPr>
          <w:i/>
          <w:iCs/>
          <w:lang w:val="de-DE"/>
        </w:rPr>
        <w:t xml:space="preserve"> </w:t>
      </w:r>
      <w:r w:rsidRPr="008C546B">
        <w:rPr>
          <w:lang w:val="de-DE"/>
        </w:rPr>
        <w:t>koordinierten Gesetzes über die Gesundheitspflege- und Entschädigungspflichtversicherung</w:t>
      </w:r>
      <w:r w:rsidRPr="008C546B">
        <w:rPr>
          <w:i/>
          <w:iCs/>
          <w:lang w:val="de-DE"/>
        </w:rPr>
        <w:t xml:space="preserve">, </w:t>
      </w:r>
      <w:r w:rsidRPr="008C546B">
        <w:rPr>
          <w:lang w:val="de-DE"/>
        </w:rPr>
        <w:t>eingefügt durch den Königlichen Erlass vom 29. Mai 2000, ersetzt durch den Königlichen Erlass vom 19. Dezember 2014 und abgeändert durch die Königlichen Erlasse vom 9. November 2016, 21. Juli 2017 und 19. September 2017, wird wie folgt ersetzt:</w:t>
      </w:r>
    </w:p>
    <w:p w14:paraId="5248FC40" w14:textId="77777777" w:rsidR="008C546B" w:rsidRPr="008C546B" w:rsidRDefault="008C546B" w:rsidP="00C06B20">
      <w:pPr>
        <w:jc w:val="both"/>
        <w:rPr>
          <w:lang w:val="de-DE"/>
        </w:rPr>
      </w:pPr>
    </w:p>
    <w:p w14:paraId="5501F3DF" w14:textId="77777777" w:rsidR="008C546B" w:rsidRPr="008C546B" w:rsidRDefault="008C546B" w:rsidP="00C06B20">
      <w:pPr>
        <w:ind w:firstLine="708"/>
        <w:jc w:val="both"/>
        <w:rPr>
          <w:lang w:val="de-DE"/>
        </w:rPr>
      </w:pPr>
      <w:r w:rsidRPr="008C546B">
        <w:rPr>
          <w:lang w:val="de-DE"/>
        </w:rPr>
        <w:t>"</w:t>
      </w:r>
      <w:r w:rsidRPr="008C546B">
        <w:rPr>
          <w:i/>
          <w:iCs/>
          <w:lang w:val="de-DE"/>
        </w:rPr>
        <w:t>C)</w:t>
      </w:r>
      <w:r w:rsidRPr="008C546B">
        <w:rPr>
          <w:lang w:val="de-DE"/>
        </w:rPr>
        <w:t> 1. 12 EUR für Konsultationen der Fachärzte und den Zuschlag, die in Artikel 2 Buchstabe </w:t>
      </w:r>
      <w:r w:rsidRPr="008C546B">
        <w:rPr>
          <w:i/>
          <w:iCs/>
          <w:lang w:val="de-DE"/>
        </w:rPr>
        <w:t>B)</w:t>
      </w:r>
      <w:r w:rsidRPr="008C546B">
        <w:rPr>
          <w:lang w:val="de-DE"/>
        </w:rPr>
        <w:t xml:space="preserve"> der vorerwähnten Anlage unter folgenden Kodenummern erwähnt sind:</w:t>
      </w:r>
    </w:p>
    <w:p w14:paraId="46F59CEF" w14:textId="77777777" w:rsidR="008C546B" w:rsidRPr="008C546B" w:rsidRDefault="008C546B" w:rsidP="00C06B20">
      <w:pPr>
        <w:jc w:val="both"/>
        <w:rPr>
          <w:lang w:val="de-DE"/>
        </w:rPr>
      </w:pPr>
    </w:p>
    <w:p w14:paraId="57925E61" w14:textId="7F8267DE" w:rsidR="008C546B" w:rsidRPr="008C546B" w:rsidRDefault="008C546B" w:rsidP="00C06B20">
      <w:pPr>
        <w:ind w:firstLine="708"/>
        <w:jc w:val="both"/>
        <w:rPr>
          <w:lang w:val="de-DE"/>
        </w:rPr>
      </w:pPr>
      <w:r w:rsidRPr="008C546B">
        <w:rPr>
          <w:lang w:val="de-DE"/>
        </w:rPr>
        <w:t>101275, 101290, 101592, 101614, 102012, 102034, 102071, 102093, 102115, 102130, 102152, 102174, 102196, 102211, 102233, 102255, 102270, 102292, 102314, 102336, 102351, 102373, 102513, 102535, 102550, 102572, 102594, 102616, 102631, 102653, 102675, 102690, 102712, 102734, 102756, 102815, 102830, 102874, 102896, 102911, 102933, 102955, 102970, 102992, 103456, 103471, 103250, 105372, 105394, 105416, 105431, 10</w:t>
      </w:r>
      <w:r w:rsidR="00225A51">
        <w:rPr>
          <w:lang w:val="de-DE"/>
        </w:rPr>
        <w:t>545</w:t>
      </w:r>
      <w:r w:rsidRPr="008C546B">
        <w:rPr>
          <w:lang w:val="de-DE"/>
        </w:rPr>
        <w:t xml:space="preserve">3; 105475, 105490, 105512, 105534, 105556, 105571, 105593, 105615, 105630, 105652, 105674, 105696, 105711, 105733, 105755, 105770, 105792, 105814, </w:t>
      </w:r>
      <w:r w:rsidR="00225A51">
        <w:rPr>
          <w:lang w:val="de-DE"/>
        </w:rPr>
        <w:t xml:space="preserve">105836, </w:t>
      </w:r>
      <w:r w:rsidRPr="008C546B">
        <w:rPr>
          <w:lang w:val="de-DE"/>
        </w:rPr>
        <w:t>105851, 105873, 105895, 105910, 105932, 105954, 105976, 105991, 106455, 106</w:t>
      </w:r>
      <w:r w:rsidR="00225A51">
        <w:rPr>
          <w:lang w:val="de-DE"/>
        </w:rPr>
        <w:t>4</w:t>
      </w:r>
      <w:r w:rsidRPr="008C546B">
        <w:rPr>
          <w:lang w:val="de-DE"/>
        </w:rPr>
        <w:t>70, 106293, 106315, 106330, 106352, 106374, 106396, 106411 und 106433,</w:t>
      </w:r>
    </w:p>
    <w:p w14:paraId="253B9C1C" w14:textId="77777777" w:rsidR="008C546B" w:rsidRPr="008C546B" w:rsidRDefault="008C546B" w:rsidP="00C06B20">
      <w:pPr>
        <w:jc w:val="both"/>
        <w:rPr>
          <w:lang w:val="de-DE"/>
        </w:rPr>
      </w:pPr>
    </w:p>
    <w:p w14:paraId="7AE0B516" w14:textId="77777777" w:rsidR="008C546B" w:rsidRPr="008C546B" w:rsidRDefault="008C546B" w:rsidP="00C06B20">
      <w:pPr>
        <w:ind w:firstLine="708"/>
        <w:jc w:val="both"/>
        <w:rPr>
          <w:lang w:val="de-DE"/>
        </w:rPr>
      </w:pPr>
      <w:r w:rsidRPr="008C546B">
        <w:rPr>
          <w:lang w:val="de-DE"/>
        </w:rPr>
        <w:t>2. 6 EUR für den Zuschlag bei Konsultationen der Fachärzte, der in Artikel 2 Buchstabe </w:t>
      </w:r>
      <w:r w:rsidRPr="008C546B">
        <w:rPr>
          <w:i/>
          <w:iCs/>
          <w:lang w:val="de-DE"/>
        </w:rPr>
        <w:t>B)</w:t>
      </w:r>
      <w:r w:rsidRPr="008C546B">
        <w:rPr>
          <w:lang w:val="de-DE"/>
        </w:rPr>
        <w:t xml:space="preserve"> der vorerwähnten Anlage unter der Kodenummer 102491 erwähnt ist,</w:t>
      </w:r>
    </w:p>
    <w:p w14:paraId="199001CF" w14:textId="77777777" w:rsidR="008C546B" w:rsidRPr="008C546B" w:rsidRDefault="008C546B" w:rsidP="00C06B20">
      <w:pPr>
        <w:jc w:val="both"/>
        <w:rPr>
          <w:lang w:val="de-DE"/>
        </w:rPr>
      </w:pPr>
    </w:p>
    <w:p w14:paraId="44A21C92" w14:textId="77777777" w:rsidR="008C546B" w:rsidRPr="008C546B" w:rsidRDefault="008C546B" w:rsidP="00C06B20">
      <w:pPr>
        <w:ind w:firstLine="708"/>
        <w:jc w:val="both"/>
        <w:rPr>
          <w:lang w:val="de-DE"/>
        </w:rPr>
      </w:pPr>
      <w:r w:rsidRPr="008C546B">
        <w:rPr>
          <w:lang w:val="de-DE"/>
        </w:rPr>
        <w:t>3. der Begünstigte schuldet für den Zuschlag bei Konsultationen der Fachärzte, der in Artikel 2 Buchstabe </w:t>
      </w:r>
      <w:r w:rsidRPr="008C546B">
        <w:rPr>
          <w:i/>
          <w:iCs/>
          <w:lang w:val="de-DE"/>
        </w:rPr>
        <w:t>B)</w:t>
      </w:r>
      <w:r w:rsidRPr="008C546B">
        <w:rPr>
          <w:lang w:val="de-DE"/>
        </w:rPr>
        <w:t xml:space="preserve"> der vorerwähnten Anlage zum Königlichen Erlass vom 14. September 1984 unter den Kodenummern 106492, 106514 und 106536 erwähnt ist, keinen Eigenanteil,</w:t>
      </w:r>
    </w:p>
    <w:p w14:paraId="1A2ED3A0" w14:textId="77777777" w:rsidR="008C546B" w:rsidRPr="008C546B" w:rsidRDefault="008C546B" w:rsidP="00C06B20">
      <w:pPr>
        <w:jc w:val="both"/>
        <w:rPr>
          <w:lang w:val="de-DE"/>
        </w:rPr>
      </w:pPr>
    </w:p>
    <w:p w14:paraId="117958A6" w14:textId="77777777" w:rsidR="008C546B" w:rsidRPr="008C546B" w:rsidRDefault="008C546B" w:rsidP="00C06B20">
      <w:pPr>
        <w:ind w:firstLine="708"/>
        <w:jc w:val="both"/>
        <w:rPr>
          <w:lang w:val="de-DE"/>
        </w:rPr>
      </w:pPr>
      <w:r w:rsidRPr="008C546B">
        <w:rPr>
          <w:lang w:val="de-DE"/>
        </w:rPr>
        <w:t>4. 40 Prozent - bei einem Höchstbetrag von 15,50 EUR pro Leistung - des Honorars für die in Artikel 2 Buchstabe </w:t>
      </w:r>
      <w:r w:rsidRPr="008C546B">
        <w:rPr>
          <w:i/>
          <w:iCs/>
          <w:lang w:val="de-DE"/>
        </w:rPr>
        <w:t>C)</w:t>
      </w:r>
      <w:r w:rsidRPr="008C546B">
        <w:rPr>
          <w:lang w:val="de-DE"/>
        </w:rPr>
        <w:t xml:space="preserve"> der vorerwähnten Anlage unter den Kodenummern 103014, 103051 und 103073 erwähnten Besuche der Fachärzte."</w:t>
      </w:r>
    </w:p>
    <w:p w14:paraId="774AA2A1" w14:textId="77777777" w:rsidR="008C546B" w:rsidRPr="008C546B" w:rsidRDefault="008C546B" w:rsidP="00C06B20">
      <w:pPr>
        <w:jc w:val="both"/>
        <w:rPr>
          <w:lang w:val="de-DE"/>
        </w:rPr>
      </w:pPr>
    </w:p>
    <w:p w14:paraId="054E01E3" w14:textId="77777777" w:rsidR="008C546B" w:rsidRPr="008C546B" w:rsidRDefault="008C546B" w:rsidP="00C06B20">
      <w:pPr>
        <w:jc w:val="both"/>
        <w:rPr>
          <w:lang w:val="de-DE"/>
        </w:rPr>
      </w:pPr>
    </w:p>
    <w:p w14:paraId="1CAB1DA2" w14:textId="77777777" w:rsidR="008C546B" w:rsidRDefault="008C546B" w:rsidP="00C06B20">
      <w:pPr>
        <w:ind w:firstLine="708"/>
        <w:jc w:val="both"/>
        <w:rPr>
          <w:lang w:val="de-DE"/>
        </w:rPr>
      </w:pPr>
      <w:r w:rsidRPr="008C546B">
        <w:rPr>
          <w:b/>
          <w:bCs/>
          <w:lang w:val="de-DE"/>
        </w:rPr>
        <w:t>Art. 2</w:t>
      </w:r>
      <w:r w:rsidRPr="008C546B">
        <w:rPr>
          <w:b/>
          <w:lang w:val="de-DE"/>
        </w:rPr>
        <w:t> -</w:t>
      </w:r>
      <w:r w:rsidRPr="008C546B">
        <w:rPr>
          <w:lang w:val="de-DE"/>
        </w:rPr>
        <w:t xml:space="preserve"> Vorliegender Erlass tritt am selben Tag in Kraft wie der Königliche Erlass vom 28. November 2021 zur Abänderung von Kapitel 2 der Anlage zum Königlichen Erlass vom 14. September 1984 zur Festlegung des Verzeichnisses der Gesundheitsleistungen für die Gesundheitspflege- und Entschädigungspflichtversicherung.</w:t>
      </w:r>
    </w:p>
    <w:p w14:paraId="4DD2400D" w14:textId="77777777" w:rsidR="008C546B" w:rsidRDefault="008C546B" w:rsidP="00C06B20">
      <w:pPr>
        <w:ind w:firstLine="708"/>
        <w:jc w:val="both"/>
        <w:rPr>
          <w:lang w:val="de-DE"/>
        </w:rPr>
      </w:pPr>
    </w:p>
    <w:p w14:paraId="34CE459B" w14:textId="77777777" w:rsidR="008C546B" w:rsidRPr="008C546B" w:rsidRDefault="008C546B" w:rsidP="00C06B20">
      <w:pPr>
        <w:ind w:firstLine="708"/>
        <w:jc w:val="both"/>
        <w:rPr>
          <w:lang w:val="de-DE"/>
        </w:rPr>
      </w:pPr>
    </w:p>
    <w:p w14:paraId="6B9CA438" w14:textId="77777777" w:rsidR="008C546B" w:rsidRPr="008C546B" w:rsidRDefault="008C546B" w:rsidP="00C06B20">
      <w:pPr>
        <w:ind w:firstLine="708"/>
        <w:jc w:val="both"/>
        <w:rPr>
          <w:lang w:val="de-DE"/>
        </w:rPr>
      </w:pPr>
      <w:r w:rsidRPr="008C546B">
        <w:rPr>
          <w:b/>
          <w:bCs/>
          <w:lang w:val="de-DE"/>
        </w:rPr>
        <w:lastRenderedPageBreak/>
        <w:t>Art. 3</w:t>
      </w:r>
      <w:r w:rsidRPr="008C546B">
        <w:rPr>
          <w:b/>
          <w:lang w:val="de-DE"/>
        </w:rPr>
        <w:t> -</w:t>
      </w:r>
      <w:r w:rsidRPr="008C546B">
        <w:rPr>
          <w:lang w:val="de-DE"/>
        </w:rPr>
        <w:t xml:space="preserve"> Der für die Sozialen Angelegenheiten zuständige Minister ist mit der Ausführung des vorliegenden Erlasses beauftragt.</w:t>
      </w:r>
    </w:p>
    <w:p w14:paraId="7354E669" w14:textId="77777777" w:rsidR="008C546B" w:rsidRPr="008C546B" w:rsidRDefault="008C546B" w:rsidP="00C06B20">
      <w:pPr>
        <w:rPr>
          <w:lang w:val="de-DE"/>
        </w:rPr>
      </w:pPr>
    </w:p>
    <w:p w14:paraId="1B1843E8" w14:textId="77777777" w:rsidR="008C546B" w:rsidRPr="008C546B" w:rsidRDefault="008C546B" w:rsidP="00C06B20">
      <w:pPr>
        <w:rPr>
          <w:lang w:val="de-DE"/>
        </w:rPr>
      </w:pPr>
    </w:p>
    <w:p w14:paraId="0CF1D534" w14:textId="77777777" w:rsidR="008C546B" w:rsidRPr="008C546B" w:rsidRDefault="008C546B" w:rsidP="00C06B20">
      <w:pPr>
        <w:jc w:val="center"/>
        <w:rPr>
          <w:lang w:val="de-DE"/>
        </w:rPr>
      </w:pPr>
      <w:r w:rsidRPr="008C546B">
        <w:rPr>
          <w:lang w:val="de-DE"/>
        </w:rPr>
        <w:t>[...]</w:t>
      </w:r>
    </w:p>
    <w:p w14:paraId="4F95930C" w14:textId="77777777" w:rsidR="00233F36" w:rsidRPr="008C546B" w:rsidRDefault="00233F36" w:rsidP="00E1687C">
      <w:pPr>
        <w:jc w:val="both"/>
        <w:rPr>
          <w:lang w:val="de-DE"/>
        </w:rPr>
      </w:pPr>
    </w:p>
    <w:sectPr w:rsidR="00233F36" w:rsidRPr="008C546B" w:rsidSect="008C546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71501307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54FF"/>
    <w:rsid w:val="0008689C"/>
    <w:rsid w:val="000A562A"/>
    <w:rsid w:val="000F40A2"/>
    <w:rsid w:val="000F5F44"/>
    <w:rsid w:val="00127CA8"/>
    <w:rsid w:val="001D5744"/>
    <w:rsid w:val="00217221"/>
    <w:rsid w:val="00225A5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8C546B"/>
    <w:rsid w:val="00AA413E"/>
    <w:rsid w:val="00AB18C3"/>
    <w:rsid w:val="00B27BE9"/>
    <w:rsid w:val="00B41052"/>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800C44"/>
  <w15:docId w15:val="{FC0477EA-4095-4C7E-A952-EE528E8FD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46B"/>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410</Words>
  <Characters>2562</Characters>
  <Application>Microsoft Office Word</Application>
  <DocSecurity>4</DocSecurity>
  <Lines>21</Lines>
  <Paragraphs>5</Paragraphs>
  <ScaleCrop>false</ScaleCrop>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2</cp:revision>
  <cp:lastPrinted>2024-12-10T09:22:00Z</cp:lastPrinted>
  <dcterms:created xsi:type="dcterms:W3CDTF">2024-12-10T10:03:00Z</dcterms:created>
  <dcterms:modified xsi:type="dcterms:W3CDTF">2024-12-10T10:03:00Z</dcterms:modified>
</cp:coreProperties>
</file>