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02C0D" w14:textId="4C89DD10" w:rsidR="00AA0401" w:rsidRPr="00F351D8" w:rsidRDefault="00F351D8" w:rsidP="003333CD">
      <w:pPr>
        <w:jc w:val="both"/>
        <w:rPr>
          <w:lang w:val="de-DE"/>
        </w:rPr>
      </w:pPr>
      <w:r w:rsidRPr="00F351D8">
        <w:rPr>
          <w:b/>
          <w:lang w:val="de-DE"/>
        </w:rPr>
        <w:t xml:space="preserve">13. JUNI 2021 - Gesetz </w:t>
      </w:r>
      <w:r w:rsidRPr="00B321D1">
        <w:rPr>
          <w:b/>
          <w:lang w:val="de-DE"/>
        </w:rPr>
        <w:t>zur Festlegung von Maßnahmen zur Bewältigung der COVID</w:t>
      </w:r>
      <w:r w:rsidRPr="00B321D1">
        <w:rPr>
          <w:b/>
          <w:lang w:val="de-DE"/>
        </w:rPr>
        <w:noBreakHyphen/>
        <w:t>19</w:t>
      </w:r>
      <w:r w:rsidRPr="00B321D1">
        <w:rPr>
          <w:b/>
          <w:lang w:val="de-DE"/>
        </w:rPr>
        <w:noBreakHyphen/>
        <w:t>Pandemie und anderer dringender Maßnahmen im Bereich der Gesundheitspflege</w:t>
      </w:r>
      <w:r w:rsidR="00AA0401" w:rsidRPr="00F351D8">
        <w:rPr>
          <w:lang w:val="de-DE"/>
        </w:rPr>
        <w:t xml:space="preserve"> </w:t>
      </w:r>
      <w:r w:rsidR="00AA0401" w:rsidRPr="00F351D8">
        <w:rPr>
          <w:b/>
          <w:lang w:val="de-DE"/>
        </w:rPr>
        <w:t>(Artikel</w:t>
      </w:r>
      <w:r w:rsidRPr="00F351D8">
        <w:rPr>
          <w:b/>
          <w:lang w:val="de-DE"/>
        </w:rPr>
        <w:t> 1 bis 15, 29 bis 44, 46 bis 57, 61 und 64 bis 66</w:t>
      </w:r>
      <w:r w:rsidR="00AA0401" w:rsidRPr="00F351D8">
        <w:rPr>
          <w:b/>
          <w:lang w:val="de-DE"/>
        </w:rPr>
        <w:t>)</w:t>
      </w:r>
    </w:p>
    <w:p w14:paraId="0736AAE5" w14:textId="77777777" w:rsidR="00AA0401" w:rsidRPr="00F351D8" w:rsidRDefault="00AA0401">
      <w:pPr>
        <w:rPr>
          <w:lang w:val="de-DE"/>
        </w:rPr>
      </w:pPr>
    </w:p>
    <w:p w14:paraId="5746C133" w14:textId="77777777" w:rsidR="00AA0401" w:rsidRPr="00F351D8" w:rsidRDefault="00AA0401" w:rsidP="00A94F33">
      <w:pPr>
        <w:jc w:val="both"/>
        <w:rPr>
          <w:lang w:val="de-DE"/>
        </w:rPr>
      </w:pPr>
    </w:p>
    <w:p w14:paraId="506EA03A" w14:textId="23C069B7" w:rsidR="00AA0401" w:rsidRPr="00F351D8" w:rsidRDefault="00AA0401" w:rsidP="00682997">
      <w:pPr>
        <w:jc w:val="center"/>
        <w:rPr>
          <w:i/>
          <w:lang w:val="de-DE"/>
        </w:rPr>
      </w:pPr>
      <w:r w:rsidRPr="00F351D8">
        <w:rPr>
          <w:lang w:val="de-DE"/>
        </w:rPr>
        <w:t>(</w:t>
      </w:r>
      <w:r w:rsidRPr="00F351D8">
        <w:rPr>
          <w:i/>
          <w:lang w:val="de-DE"/>
        </w:rPr>
        <w:t xml:space="preserve">Belgisches Staatsblatt </w:t>
      </w:r>
      <w:r w:rsidRPr="00F351D8">
        <w:rPr>
          <w:lang w:val="de-DE"/>
        </w:rPr>
        <w:t xml:space="preserve">vom </w:t>
      </w:r>
      <w:r w:rsidR="00F351D8" w:rsidRPr="00F351D8">
        <w:rPr>
          <w:lang w:val="de-DE"/>
        </w:rPr>
        <w:t>18. Juli 2024</w:t>
      </w:r>
      <w:r w:rsidRPr="00F351D8">
        <w:rPr>
          <w:lang w:val="de-DE"/>
        </w:rPr>
        <w:t>)</w:t>
      </w:r>
    </w:p>
    <w:p w14:paraId="12A9EE6E" w14:textId="77777777" w:rsidR="00AA0401" w:rsidRPr="00F351D8" w:rsidRDefault="00AA0401" w:rsidP="00A94F33">
      <w:pPr>
        <w:jc w:val="both"/>
        <w:rPr>
          <w:lang w:val="de-DE"/>
        </w:rPr>
      </w:pPr>
    </w:p>
    <w:p w14:paraId="1C2CB6D3" w14:textId="77777777" w:rsidR="00AA0401" w:rsidRPr="00F351D8" w:rsidRDefault="00AA0401" w:rsidP="00A94F33">
      <w:pPr>
        <w:jc w:val="both"/>
        <w:rPr>
          <w:lang w:val="de-DE"/>
        </w:rPr>
      </w:pPr>
    </w:p>
    <w:p w14:paraId="7A6E6D5A" w14:textId="77777777" w:rsidR="00B2139D" w:rsidRPr="00F351D8" w:rsidRDefault="00B2139D" w:rsidP="00B2139D">
      <w:pPr>
        <w:jc w:val="both"/>
        <w:rPr>
          <w:lang w:val="de-DE"/>
        </w:rPr>
      </w:pPr>
      <w:r w:rsidRPr="00F351D8">
        <w:rPr>
          <w:lang w:val="de-DE"/>
        </w:rPr>
        <w:t>Diese deutsche Übersetzung ist von der Zentralen Dienststelle für Deutsche Übersetzungen in Malmedy erstellt worden.</w:t>
      </w:r>
    </w:p>
    <w:p w14:paraId="79661871" w14:textId="77777777" w:rsidR="00AA0401" w:rsidRPr="00F351D8" w:rsidRDefault="00AA0401" w:rsidP="00A94F33">
      <w:pPr>
        <w:jc w:val="both"/>
        <w:rPr>
          <w:lang w:val="de-DE"/>
        </w:rPr>
      </w:pPr>
    </w:p>
    <w:p w14:paraId="5CC4A5E7" w14:textId="77777777" w:rsidR="00AA0401" w:rsidRPr="00F351D8" w:rsidRDefault="00AA0401" w:rsidP="00A94F33">
      <w:pPr>
        <w:jc w:val="both"/>
        <w:rPr>
          <w:lang w:val="de-DE"/>
        </w:rPr>
        <w:sectPr w:rsidR="00AA0401" w:rsidRPr="00F351D8" w:rsidSect="002855B4">
          <w:pgSz w:w="11906" w:h="16838" w:code="9"/>
          <w:pgMar w:top="1418" w:right="1418" w:bottom="1418" w:left="1418" w:header="709" w:footer="709" w:gutter="0"/>
          <w:cols w:space="708"/>
          <w:vAlign w:val="center"/>
          <w:docGrid w:linePitch="360"/>
        </w:sectPr>
      </w:pPr>
    </w:p>
    <w:p w14:paraId="0D0A0D8F" w14:textId="77777777" w:rsidR="00F351D8" w:rsidRPr="00F351D8" w:rsidRDefault="00F351D8" w:rsidP="00AB4D9E">
      <w:pPr>
        <w:jc w:val="center"/>
        <w:rPr>
          <w:b/>
          <w:bCs/>
          <w:lang w:val="de-DE"/>
        </w:rPr>
      </w:pPr>
      <w:r w:rsidRPr="00F351D8">
        <w:rPr>
          <w:b/>
          <w:lang w:val="de-DE"/>
        </w:rPr>
        <w:lastRenderedPageBreak/>
        <w:t>FÖDERALER ÖFFENTLICHER DIENST VOLKSGESUNDHEIT, SICHERHEIT DER NAHRUNGSMITTELKETTE UND UMWELT</w:t>
      </w:r>
    </w:p>
    <w:p w14:paraId="55B6DCAC" w14:textId="77777777" w:rsidR="00F351D8" w:rsidRPr="00F351D8" w:rsidRDefault="00F351D8" w:rsidP="00AB4D9E">
      <w:pPr>
        <w:jc w:val="center"/>
        <w:rPr>
          <w:b/>
          <w:bCs/>
          <w:lang w:val="de-DE"/>
        </w:rPr>
      </w:pPr>
    </w:p>
    <w:p w14:paraId="633C9563" w14:textId="77777777" w:rsidR="00F351D8" w:rsidRPr="00F351D8" w:rsidRDefault="00F351D8" w:rsidP="00AB4D9E">
      <w:pPr>
        <w:jc w:val="center"/>
        <w:rPr>
          <w:b/>
          <w:bCs/>
          <w:lang w:val="de-DE"/>
        </w:rPr>
      </w:pPr>
    </w:p>
    <w:p w14:paraId="263BEE2D" w14:textId="77777777" w:rsidR="00F351D8" w:rsidRPr="00F351D8" w:rsidRDefault="00F351D8" w:rsidP="00D71456">
      <w:pPr>
        <w:jc w:val="both"/>
        <w:rPr>
          <w:lang w:val="de-DE"/>
        </w:rPr>
      </w:pPr>
      <w:r w:rsidRPr="00F351D8">
        <w:rPr>
          <w:b/>
          <w:lang w:val="de-DE"/>
        </w:rPr>
        <w:t>13. JUNI 2021 - Gesetz zur Festlegung von Maßnahmen zur Bewältigung der COVID</w:t>
      </w:r>
      <w:r w:rsidRPr="00F351D8">
        <w:rPr>
          <w:b/>
          <w:lang w:val="de-DE"/>
        </w:rPr>
        <w:noBreakHyphen/>
        <w:t>19</w:t>
      </w:r>
      <w:r w:rsidRPr="00F351D8">
        <w:rPr>
          <w:b/>
          <w:lang w:val="de-DE"/>
        </w:rPr>
        <w:noBreakHyphen/>
        <w:t>Pandemie und anderer dringender Maßnahmen im Bereich der Gesundheitspflege</w:t>
      </w:r>
    </w:p>
    <w:p w14:paraId="642D0DCF" w14:textId="77777777" w:rsidR="00F351D8" w:rsidRPr="00F351D8" w:rsidRDefault="00F351D8" w:rsidP="00AB4D9E">
      <w:pPr>
        <w:jc w:val="both"/>
        <w:rPr>
          <w:lang w:val="de-DE"/>
        </w:rPr>
      </w:pPr>
    </w:p>
    <w:p w14:paraId="2F77B9C2" w14:textId="77777777" w:rsidR="00F351D8" w:rsidRPr="00F351D8" w:rsidRDefault="00F351D8" w:rsidP="00AB4D9E">
      <w:pPr>
        <w:jc w:val="both"/>
        <w:rPr>
          <w:lang w:val="de-DE"/>
        </w:rPr>
      </w:pPr>
    </w:p>
    <w:p w14:paraId="1F1E0F1C" w14:textId="77777777" w:rsidR="00F351D8" w:rsidRPr="00F351D8" w:rsidRDefault="00F351D8" w:rsidP="00AB4D9E">
      <w:pPr>
        <w:jc w:val="both"/>
        <w:rPr>
          <w:lang w:val="de-DE"/>
        </w:rPr>
      </w:pPr>
      <w:r w:rsidRPr="00F351D8">
        <w:rPr>
          <w:lang w:val="de-DE"/>
        </w:rPr>
        <w:tab/>
      </w:r>
      <w:r w:rsidRPr="00F351D8">
        <w:rPr>
          <w:lang w:val="de-DE"/>
        </w:rPr>
        <w:tab/>
      </w:r>
      <w:r w:rsidRPr="00F351D8">
        <w:rPr>
          <w:lang w:val="de-DE"/>
        </w:rPr>
        <w:tab/>
        <w:t>PHILIPPE, König der Belgier,</w:t>
      </w:r>
    </w:p>
    <w:p w14:paraId="5F367186" w14:textId="77777777" w:rsidR="00F351D8" w:rsidRPr="00F351D8" w:rsidRDefault="00F351D8" w:rsidP="00AB4D9E">
      <w:pPr>
        <w:jc w:val="both"/>
        <w:rPr>
          <w:lang w:val="de-DE"/>
        </w:rPr>
      </w:pPr>
    </w:p>
    <w:p w14:paraId="46ADFF0A" w14:textId="77777777" w:rsidR="00F351D8" w:rsidRPr="00F351D8" w:rsidRDefault="00F351D8" w:rsidP="00AB4D9E">
      <w:pPr>
        <w:jc w:val="both"/>
        <w:rPr>
          <w:lang w:val="de-DE"/>
        </w:rPr>
      </w:pPr>
      <w:r w:rsidRPr="00F351D8">
        <w:rPr>
          <w:lang w:val="de-DE"/>
        </w:rPr>
        <w:tab/>
      </w:r>
      <w:r w:rsidRPr="00F351D8">
        <w:rPr>
          <w:lang w:val="de-DE"/>
        </w:rPr>
        <w:tab/>
        <w:t>Allen Gegenwärtigen und Zukünftigen, Unser Gruß!</w:t>
      </w:r>
    </w:p>
    <w:p w14:paraId="1C1E08EA" w14:textId="77777777" w:rsidR="00F351D8" w:rsidRPr="00F351D8" w:rsidRDefault="00F351D8" w:rsidP="00AB4D9E">
      <w:pPr>
        <w:jc w:val="both"/>
        <w:rPr>
          <w:lang w:val="de-DE"/>
        </w:rPr>
      </w:pPr>
    </w:p>
    <w:p w14:paraId="4748AA29" w14:textId="77777777" w:rsidR="00F351D8" w:rsidRPr="00F351D8" w:rsidRDefault="00F351D8" w:rsidP="00AB4D9E">
      <w:pPr>
        <w:jc w:val="both"/>
        <w:rPr>
          <w:lang w:val="de-DE"/>
        </w:rPr>
      </w:pPr>
    </w:p>
    <w:p w14:paraId="49B4C6BA" w14:textId="77777777" w:rsidR="00F351D8" w:rsidRPr="00F351D8" w:rsidRDefault="00F351D8" w:rsidP="00AB4D9E">
      <w:pPr>
        <w:jc w:val="both"/>
        <w:rPr>
          <w:lang w:val="de-DE"/>
        </w:rPr>
      </w:pPr>
      <w:r w:rsidRPr="00F351D8">
        <w:rPr>
          <w:lang w:val="de-DE"/>
        </w:rPr>
        <w:tab/>
        <w:t>Die Abgeordnetenkammer hat das Folgende angenommen und Wir sanktionieren es:</w:t>
      </w:r>
    </w:p>
    <w:p w14:paraId="3738B3A0" w14:textId="77777777" w:rsidR="00F351D8" w:rsidRPr="00F351D8" w:rsidRDefault="00F351D8" w:rsidP="00AB4D9E">
      <w:pPr>
        <w:jc w:val="both"/>
        <w:rPr>
          <w:lang w:val="de-DE"/>
        </w:rPr>
      </w:pPr>
    </w:p>
    <w:p w14:paraId="154FC3BD" w14:textId="77777777" w:rsidR="00F351D8" w:rsidRPr="00F351D8" w:rsidRDefault="00F351D8" w:rsidP="00AB4D9E">
      <w:pPr>
        <w:jc w:val="both"/>
        <w:rPr>
          <w:lang w:val="de-DE"/>
        </w:rPr>
      </w:pPr>
    </w:p>
    <w:p w14:paraId="3014EF7F" w14:textId="77777777" w:rsidR="00F351D8" w:rsidRPr="00F351D8" w:rsidRDefault="00F351D8" w:rsidP="00AB4D9E">
      <w:pPr>
        <w:jc w:val="center"/>
        <w:rPr>
          <w:b/>
          <w:bCs/>
          <w:lang w:val="de-DE"/>
        </w:rPr>
      </w:pPr>
      <w:r w:rsidRPr="00F351D8">
        <w:rPr>
          <w:b/>
          <w:lang w:val="de-DE"/>
        </w:rPr>
        <w:t xml:space="preserve">TITEL 1 - </w:t>
      </w:r>
      <w:r w:rsidRPr="00F351D8">
        <w:rPr>
          <w:b/>
          <w:i/>
          <w:iCs/>
          <w:lang w:val="de-DE"/>
        </w:rPr>
        <w:t>EINLEITENDE BESTIMMUNG</w:t>
      </w:r>
    </w:p>
    <w:p w14:paraId="2E3499B4" w14:textId="77777777" w:rsidR="00F351D8" w:rsidRPr="00F351D8" w:rsidRDefault="00F351D8" w:rsidP="00AB4D9E">
      <w:pPr>
        <w:jc w:val="both"/>
        <w:rPr>
          <w:lang w:val="de-DE"/>
        </w:rPr>
      </w:pPr>
    </w:p>
    <w:p w14:paraId="32F95B91" w14:textId="77777777" w:rsidR="00F351D8" w:rsidRPr="00F351D8" w:rsidRDefault="00F351D8" w:rsidP="00AB4D9E">
      <w:pPr>
        <w:jc w:val="both"/>
        <w:rPr>
          <w:lang w:val="de-DE"/>
        </w:rPr>
      </w:pPr>
    </w:p>
    <w:p w14:paraId="233AA6F7" w14:textId="77777777" w:rsidR="00F351D8" w:rsidRPr="00F351D8" w:rsidRDefault="00F351D8" w:rsidP="00AB4D9E">
      <w:pPr>
        <w:jc w:val="both"/>
        <w:rPr>
          <w:lang w:val="de-DE"/>
        </w:rPr>
      </w:pPr>
      <w:r w:rsidRPr="00F351D8">
        <w:rPr>
          <w:lang w:val="de-DE"/>
        </w:rPr>
        <w:tab/>
      </w:r>
      <w:r w:rsidRPr="00F351D8">
        <w:rPr>
          <w:b/>
          <w:bCs/>
          <w:lang w:val="de-DE"/>
        </w:rPr>
        <w:t>Artikel 1</w:t>
      </w:r>
      <w:r w:rsidRPr="00F351D8">
        <w:rPr>
          <w:lang w:val="de-DE"/>
        </w:rPr>
        <w:t> - Vorliegendes Gesetz regelt eine in Artikel 74 der Verfassung erwähnte Angelegenheit.</w:t>
      </w:r>
    </w:p>
    <w:p w14:paraId="1C240AAE" w14:textId="77777777" w:rsidR="00F351D8" w:rsidRPr="00F351D8" w:rsidRDefault="00F351D8" w:rsidP="00AB4D9E">
      <w:pPr>
        <w:jc w:val="both"/>
        <w:rPr>
          <w:lang w:val="de-DE"/>
        </w:rPr>
      </w:pPr>
    </w:p>
    <w:p w14:paraId="2DBA6A7D" w14:textId="77777777" w:rsidR="00F351D8" w:rsidRPr="00F351D8" w:rsidRDefault="00F351D8" w:rsidP="00AB4D9E">
      <w:pPr>
        <w:jc w:val="both"/>
        <w:rPr>
          <w:lang w:val="de-DE"/>
        </w:rPr>
      </w:pPr>
    </w:p>
    <w:p w14:paraId="6393F681" w14:textId="77777777" w:rsidR="00F351D8" w:rsidRPr="00F351D8" w:rsidRDefault="00F351D8" w:rsidP="008D7E24">
      <w:pPr>
        <w:jc w:val="center"/>
        <w:rPr>
          <w:b/>
          <w:bCs/>
          <w:lang w:val="de-DE"/>
        </w:rPr>
      </w:pPr>
      <w:r w:rsidRPr="00F351D8">
        <w:rPr>
          <w:b/>
          <w:lang w:val="de-DE"/>
        </w:rPr>
        <w:t xml:space="preserve">TITEL 2 - </w:t>
      </w:r>
      <w:r w:rsidRPr="00F351D8">
        <w:rPr>
          <w:b/>
          <w:i/>
          <w:lang w:val="de-DE"/>
        </w:rPr>
        <w:t>BEGRIFFSBESTIMMUNGEN UND FRISTEN</w:t>
      </w:r>
    </w:p>
    <w:p w14:paraId="3E649C70" w14:textId="77777777" w:rsidR="00F351D8" w:rsidRPr="00F351D8" w:rsidRDefault="00F351D8" w:rsidP="00AB4D9E">
      <w:pPr>
        <w:jc w:val="both"/>
        <w:rPr>
          <w:lang w:val="de-DE"/>
        </w:rPr>
      </w:pPr>
    </w:p>
    <w:p w14:paraId="34D24BE8" w14:textId="77777777" w:rsidR="00F351D8" w:rsidRPr="00F351D8" w:rsidRDefault="00F351D8" w:rsidP="00AB4D9E">
      <w:pPr>
        <w:jc w:val="both"/>
        <w:rPr>
          <w:lang w:val="de-DE"/>
        </w:rPr>
      </w:pPr>
    </w:p>
    <w:p w14:paraId="02B6C73F" w14:textId="77777777" w:rsidR="00F351D8" w:rsidRPr="00F351D8" w:rsidRDefault="00F351D8" w:rsidP="00AB4D9E">
      <w:pPr>
        <w:jc w:val="both"/>
        <w:rPr>
          <w:lang w:val="de-DE"/>
        </w:rPr>
      </w:pPr>
      <w:r w:rsidRPr="00F351D8">
        <w:rPr>
          <w:lang w:val="de-DE"/>
        </w:rPr>
        <w:tab/>
      </w:r>
      <w:r w:rsidRPr="00F351D8">
        <w:rPr>
          <w:b/>
          <w:lang w:val="de-DE"/>
        </w:rPr>
        <w:t>Art. 2</w:t>
      </w:r>
      <w:r w:rsidRPr="00F351D8">
        <w:rPr>
          <w:lang w:val="de-DE"/>
        </w:rPr>
        <w:t> - Für die Anwendung des vorliegenden Gesetzes gelten folgende Begriffsbestimmungen:</w:t>
      </w:r>
    </w:p>
    <w:p w14:paraId="390665B3" w14:textId="77777777" w:rsidR="00F351D8" w:rsidRPr="00F351D8" w:rsidRDefault="00F351D8" w:rsidP="00AB4D9E">
      <w:pPr>
        <w:jc w:val="both"/>
        <w:rPr>
          <w:lang w:val="de-DE"/>
        </w:rPr>
      </w:pPr>
    </w:p>
    <w:p w14:paraId="45784524" w14:textId="77777777" w:rsidR="00F351D8" w:rsidRPr="00F351D8" w:rsidRDefault="00F351D8" w:rsidP="00AB4D9E">
      <w:pPr>
        <w:jc w:val="both"/>
        <w:rPr>
          <w:lang w:val="de-DE"/>
        </w:rPr>
      </w:pPr>
      <w:r w:rsidRPr="00F351D8">
        <w:rPr>
          <w:lang w:val="de-DE"/>
        </w:rPr>
        <w:tab/>
        <w:t>1. "alternativ": die in Artikel 8 erwähnten nicht genehmigten Arzneimittel,</w:t>
      </w:r>
    </w:p>
    <w:p w14:paraId="32016101" w14:textId="77777777" w:rsidR="00F351D8" w:rsidRPr="00F351D8" w:rsidRDefault="00F351D8" w:rsidP="00AB4D9E">
      <w:pPr>
        <w:jc w:val="both"/>
        <w:rPr>
          <w:lang w:val="de-DE"/>
        </w:rPr>
      </w:pPr>
    </w:p>
    <w:p w14:paraId="79F31E8E" w14:textId="77777777" w:rsidR="00F351D8" w:rsidRPr="00F351D8" w:rsidRDefault="00F351D8" w:rsidP="00AB4D9E">
      <w:pPr>
        <w:jc w:val="both"/>
        <w:rPr>
          <w:lang w:val="de-DE"/>
        </w:rPr>
      </w:pPr>
      <w:r w:rsidRPr="00F351D8">
        <w:rPr>
          <w:lang w:val="de-DE"/>
        </w:rPr>
        <w:tab/>
        <w:t>2. "Apotheker": jede Fachkraft der Arzneikunde, wie in Artikel 6 § 1 des GAGB erwähnt, die aufgrund der anwendbaren Rechtsvorschriften in einer der Öffentlichkeit zugänglichen Apotheke tätig ist,</w:t>
      </w:r>
    </w:p>
    <w:p w14:paraId="7EE81A74" w14:textId="77777777" w:rsidR="00F351D8" w:rsidRPr="00F351D8" w:rsidRDefault="00F351D8" w:rsidP="00AB4D9E">
      <w:pPr>
        <w:jc w:val="both"/>
        <w:rPr>
          <w:lang w:val="de-DE"/>
        </w:rPr>
      </w:pPr>
    </w:p>
    <w:p w14:paraId="294BD17F" w14:textId="77777777" w:rsidR="00F351D8" w:rsidRPr="00F351D8" w:rsidRDefault="00F351D8" w:rsidP="00AB4D9E">
      <w:pPr>
        <w:jc w:val="both"/>
        <w:rPr>
          <w:lang w:val="de-DE"/>
        </w:rPr>
      </w:pPr>
      <w:r w:rsidRPr="00F351D8">
        <w:rPr>
          <w:lang w:val="de-DE"/>
        </w:rPr>
        <w:tab/>
        <w:t>3. "Arzt": eine in Artikel 3 § 1 des GAGB erwähnte Fachkraft der Heilkunde,</w:t>
      </w:r>
    </w:p>
    <w:p w14:paraId="5CB0CAA1" w14:textId="77777777" w:rsidR="00F351D8" w:rsidRPr="00F351D8" w:rsidRDefault="00F351D8" w:rsidP="00AB4D9E">
      <w:pPr>
        <w:jc w:val="both"/>
        <w:rPr>
          <w:lang w:val="de-DE"/>
        </w:rPr>
      </w:pPr>
    </w:p>
    <w:p w14:paraId="055A65FF" w14:textId="77777777" w:rsidR="00F351D8" w:rsidRPr="00F351D8" w:rsidRDefault="00F351D8" w:rsidP="00AB4D9E">
      <w:pPr>
        <w:jc w:val="both"/>
        <w:rPr>
          <w:lang w:val="de-DE"/>
        </w:rPr>
      </w:pPr>
      <w:r w:rsidRPr="00F351D8">
        <w:rPr>
          <w:lang w:val="de-DE"/>
        </w:rPr>
        <w:tab/>
        <w:t>4. "IVG": die Inverkehrbringungsgenehmigung für Arzneimittel, wie in Artikel 6 § 1 Absatz 1 des Arzneimittelgesetzes erwähnt,</w:t>
      </w:r>
    </w:p>
    <w:p w14:paraId="7807A380" w14:textId="77777777" w:rsidR="00F351D8" w:rsidRPr="00F351D8" w:rsidRDefault="00F351D8" w:rsidP="00AB4D9E">
      <w:pPr>
        <w:jc w:val="both"/>
        <w:rPr>
          <w:lang w:val="de-DE"/>
        </w:rPr>
      </w:pPr>
    </w:p>
    <w:p w14:paraId="58186AB9" w14:textId="77777777" w:rsidR="00F351D8" w:rsidRPr="00F351D8" w:rsidRDefault="00F351D8" w:rsidP="00AB4D9E">
      <w:pPr>
        <w:jc w:val="both"/>
        <w:rPr>
          <w:lang w:val="de-DE"/>
        </w:rPr>
      </w:pPr>
      <w:r w:rsidRPr="00F351D8">
        <w:rPr>
          <w:lang w:val="de-DE"/>
        </w:rPr>
        <w:tab/>
        <w:t>5. "Ausfuhr": der Parallelexport oder der Parallelhandel von Arzneimitteln, die für Belgien bestimmt sind, in einen beziehungsweise einem anderen Mitgliedsstaat des Europäischen Wirtschaftsraums (EWR) durch den Inhaber der IVG oder den Inhaber einer Parallelimportzulassung,</w:t>
      </w:r>
    </w:p>
    <w:p w14:paraId="3BC3138C" w14:textId="77777777" w:rsidR="00F351D8" w:rsidRPr="00F351D8" w:rsidRDefault="00F351D8" w:rsidP="00AB4D9E">
      <w:pPr>
        <w:jc w:val="both"/>
        <w:rPr>
          <w:lang w:val="de-DE"/>
        </w:rPr>
      </w:pPr>
    </w:p>
    <w:p w14:paraId="45D1C19E" w14:textId="77777777" w:rsidR="00F351D8" w:rsidRDefault="00F351D8" w:rsidP="00AB4D9E">
      <w:pPr>
        <w:jc w:val="both"/>
        <w:rPr>
          <w:lang w:val="de-DE"/>
        </w:rPr>
      </w:pPr>
      <w:r w:rsidRPr="00F351D8">
        <w:rPr>
          <w:lang w:val="de-DE"/>
        </w:rPr>
        <w:tab/>
        <w:t>6. "FAAG": die durch das FAAG-Gesetz geschaffene Föderalagentur für Arzneimittel und Gesundheitsprodukte,</w:t>
      </w:r>
    </w:p>
    <w:p w14:paraId="03D996AE" w14:textId="77777777" w:rsidR="00F351D8" w:rsidRPr="00F351D8" w:rsidRDefault="00F351D8" w:rsidP="00AB4D9E">
      <w:pPr>
        <w:jc w:val="both"/>
        <w:rPr>
          <w:lang w:val="de-DE"/>
        </w:rPr>
      </w:pPr>
    </w:p>
    <w:p w14:paraId="1AFDA97C" w14:textId="77777777" w:rsidR="00F351D8" w:rsidRPr="00F351D8" w:rsidRDefault="00F351D8" w:rsidP="00AB4D9E">
      <w:pPr>
        <w:jc w:val="both"/>
        <w:rPr>
          <w:lang w:val="de-DE"/>
        </w:rPr>
      </w:pPr>
      <w:r w:rsidRPr="00F351D8">
        <w:rPr>
          <w:lang w:val="de-DE"/>
        </w:rPr>
        <w:lastRenderedPageBreak/>
        <w:tab/>
        <w:t>7. "FAAG-Gesetz": das Gesetz vom 20. Juli 2006 über die Schaffung und die Arbeitsweise der Föderalagentur für Arzneimittel und Gesundheitsprodukte,</w:t>
      </w:r>
    </w:p>
    <w:p w14:paraId="105BC0C8" w14:textId="77777777" w:rsidR="00F351D8" w:rsidRPr="00F351D8" w:rsidRDefault="00F351D8" w:rsidP="00AB4D9E">
      <w:pPr>
        <w:jc w:val="both"/>
        <w:rPr>
          <w:lang w:val="de-DE"/>
        </w:rPr>
      </w:pPr>
    </w:p>
    <w:p w14:paraId="2AFF7E1E" w14:textId="77777777" w:rsidR="00F351D8" w:rsidRPr="00F351D8" w:rsidRDefault="00F351D8" w:rsidP="00AB4D9E">
      <w:pPr>
        <w:jc w:val="both"/>
        <w:rPr>
          <w:lang w:val="de-DE"/>
        </w:rPr>
      </w:pPr>
      <w:r w:rsidRPr="00F351D8">
        <w:rPr>
          <w:lang w:val="de-DE"/>
        </w:rPr>
        <w:tab/>
        <w:t>8. "FÖD Volksgesundheit": der Föderale Öffentliche Dienst Volksgesundheit, Sicherheit der Nahrungsmittelkette und Umwelt,</w:t>
      </w:r>
    </w:p>
    <w:p w14:paraId="269606FD" w14:textId="77777777" w:rsidR="00F351D8" w:rsidRPr="00F351D8" w:rsidRDefault="00F351D8" w:rsidP="00AB4D9E">
      <w:pPr>
        <w:jc w:val="both"/>
        <w:rPr>
          <w:lang w:val="de-DE"/>
        </w:rPr>
      </w:pPr>
    </w:p>
    <w:p w14:paraId="6496D354" w14:textId="77777777" w:rsidR="00F351D8" w:rsidRPr="00F351D8" w:rsidRDefault="00F351D8" w:rsidP="00AB4D9E">
      <w:pPr>
        <w:jc w:val="both"/>
        <w:rPr>
          <w:lang w:val="de-DE"/>
        </w:rPr>
      </w:pPr>
      <w:r w:rsidRPr="00F351D8">
        <w:rPr>
          <w:lang w:val="de-DE"/>
        </w:rPr>
        <w:tab/>
        <w:t>9. "Arzneimittelgesetz": das Gesetz vom 25. März 1964 über Arzneimittel,</w:t>
      </w:r>
    </w:p>
    <w:p w14:paraId="093618EF" w14:textId="77777777" w:rsidR="00F351D8" w:rsidRPr="00F351D8" w:rsidRDefault="00F351D8" w:rsidP="00AB4D9E">
      <w:pPr>
        <w:jc w:val="both"/>
        <w:rPr>
          <w:lang w:val="de-DE"/>
        </w:rPr>
      </w:pPr>
    </w:p>
    <w:p w14:paraId="7B672D03" w14:textId="77777777" w:rsidR="00F351D8" w:rsidRPr="00F351D8" w:rsidRDefault="00F351D8" w:rsidP="00AB4D9E">
      <w:pPr>
        <w:jc w:val="both"/>
        <w:rPr>
          <w:lang w:val="de-DE"/>
        </w:rPr>
      </w:pPr>
      <w:r w:rsidRPr="00F351D8">
        <w:rPr>
          <w:lang w:val="de-DE"/>
        </w:rPr>
        <w:tab/>
        <w:t>10. "Arzneimittel": ein Arzneimittel wie in Artikel 1 § 1 Nr. 1 des Arzneimittelgesetzes erwähnt,</w:t>
      </w:r>
    </w:p>
    <w:p w14:paraId="4036C207" w14:textId="77777777" w:rsidR="00F351D8" w:rsidRPr="00F351D8" w:rsidRDefault="00F351D8" w:rsidP="00AB4D9E">
      <w:pPr>
        <w:jc w:val="both"/>
        <w:rPr>
          <w:lang w:val="de-DE"/>
        </w:rPr>
      </w:pPr>
    </w:p>
    <w:p w14:paraId="0FBE5CCA" w14:textId="77777777" w:rsidR="00F351D8" w:rsidRPr="00F351D8" w:rsidRDefault="00F351D8" w:rsidP="00AB4D9E">
      <w:pPr>
        <w:jc w:val="both"/>
        <w:rPr>
          <w:lang w:val="de-DE"/>
        </w:rPr>
      </w:pPr>
      <w:r w:rsidRPr="00F351D8">
        <w:rPr>
          <w:lang w:val="de-DE"/>
        </w:rPr>
        <w:tab/>
        <w:t>11. "GPE-Gesetz": das am 14. Juli 1994 koordinierte Gesetz über die Gesundheitspflege- und Entschädigungspflichtversicherung,</w:t>
      </w:r>
    </w:p>
    <w:p w14:paraId="14FA677C" w14:textId="77777777" w:rsidR="00F351D8" w:rsidRPr="00F351D8" w:rsidRDefault="00F351D8" w:rsidP="00AB4D9E">
      <w:pPr>
        <w:jc w:val="both"/>
        <w:rPr>
          <w:lang w:val="de-DE"/>
        </w:rPr>
      </w:pPr>
    </w:p>
    <w:p w14:paraId="6560B911" w14:textId="77777777" w:rsidR="00F351D8" w:rsidRPr="00F351D8" w:rsidRDefault="00F351D8" w:rsidP="00AB4D9E">
      <w:pPr>
        <w:jc w:val="both"/>
        <w:rPr>
          <w:lang w:val="de-DE"/>
        </w:rPr>
      </w:pPr>
      <w:r w:rsidRPr="00F351D8">
        <w:rPr>
          <w:lang w:val="de-DE"/>
        </w:rPr>
        <w:tab/>
        <w:t>12. "Gesundheitsprodukte": Grundstoffe, Hilfsmittel, das in Artikel 2 § 1 Nr. 6 des FAAG-Gesetzes erwähnte Blut und das in Artikel 2 § 1 Nr. 7 des FAAG-Gesetzes erwähnte menschliche Körpermaterial,</w:t>
      </w:r>
    </w:p>
    <w:p w14:paraId="4AA8A3C8" w14:textId="77777777" w:rsidR="00F351D8" w:rsidRPr="00F351D8" w:rsidRDefault="00F351D8" w:rsidP="00AB4D9E">
      <w:pPr>
        <w:jc w:val="both"/>
        <w:rPr>
          <w:lang w:val="de-DE"/>
        </w:rPr>
      </w:pPr>
    </w:p>
    <w:p w14:paraId="42A00AFE" w14:textId="77777777" w:rsidR="00F351D8" w:rsidRPr="00F351D8" w:rsidRDefault="00F351D8" w:rsidP="00AB4D9E">
      <w:pPr>
        <w:jc w:val="both"/>
        <w:rPr>
          <w:lang w:val="de-DE"/>
        </w:rPr>
      </w:pPr>
      <w:r w:rsidRPr="00F351D8">
        <w:rPr>
          <w:lang w:val="de-DE"/>
        </w:rPr>
        <w:tab/>
        <w:t>13. "Grundstoff": die in Artikel 2 § 1 Nr. 5 des FAAG-Gesetzes erwähnten Grundstoffe,</w:t>
      </w:r>
    </w:p>
    <w:p w14:paraId="10D29C3A" w14:textId="77777777" w:rsidR="00F351D8" w:rsidRPr="00F351D8" w:rsidRDefault="00F351D8" w:rsidP="00AB4D9E">
      <w:pPr>
        <w:jc w:val="both"/>
        <w:rPr>
          <w:lang w:val="de-DE"/>
        </w:rPr>
      </w:pPr>
    </w:p>
    <w:p w14:paraId="7AC00A66" w14:textId="77777777" w:rsidR="00F351D8" w:rsidRPr="00F351D8" w:rsidRDefault="00F351D8" w:rsidP="00AB4D9E">
      <w:pPr>
        <w:jc w:val="both"/>
        <w:rPr>
          <w:lang w:val="de-DE"/>
        </w:rPr>
      </w:pPr>
      <w:r w:rsidRPr="00F351D8">
        <w:rPr>
          <w:lang w:val="de-DE"/>
        </w:rPr>
        <w:tab/>
        <w:t>14. "Hilfsmittel": medizinische Hilfsmittel und Zubehör, wie in Artikel 2 § 1 Nr. 4 des FAAG-Gesetzes erwähnt, und Produkte, die in den Anwendungsbereich der Verordnung (EU) 2017/745 des Europäischen Parlaments und des Rates vom 5. April 2017 über Medizinprodukte sowie der Richtlinien 90/385/EWG und 93/42/EWG des Rates fallen oder in den Anwendungsbereich der Verordnung (EU) 2017/746 des Europäischen Parlaments und des Rates vom 5. April 2017 über In-vitro-Diagnostika und der Richtlinie 98/79/EG fallen,</w:t>
      </w:r>
    </w:p>
    <w:p w14:paraId="345BE723" w14:textId="77777777" w:rsidR="00F351D8" w:rsidRPr="00F351D8" w:rsidRDefault="00F351D8" w:rsidP="00AB4D9E">
      <w:pPr>
        <w:jc w:val="both"/>
        <w:rPr>
          <w:lang w:val="de-DE"/>
        </w:rPr>
      </w:pPr>
    </w:p>
    <w:p w14:paraId="44BEFBC3" w14:textId="77777777" w:rsidR="00F351D8" w:rsidRPr="00F351D8" w:rsidRDefault="00F351D8" w:rsidP="00AB4D9E">
      <w:pPr>
        <w:jc w:val="both"/>
        <w:rPr>
          <w:lang w:val="de-DE"/>
        </w:rPr>
      </w:pPr>
      <w:r w:rsidRPr="00F351D8">
        <w:rPr>
          <w:lang w:val="de-DE"/>
        </w:rPr>
        <w:tab/>
        <w:t>15. "lokoregionales klinisches Krankenhausnetzwerk": die in Artikel 14/1 des am 10. Juli 2008 koordinierten Gesetzes über die Krankenhäuser und andere Pflegeeinrichtungen erwähnte rechtlich formalisierte Zusammenarbeit zwischen Krankenhäusern,</w:t>
      </w:r>
    </w:p>
    <w:p w14:paraId="6DCD3DB5" w14:textId="77777777" w:rsidR="00F351D8" w:rsidRPr="00F351D8" w:rsidRDefault="00F351D8" w:rsidP="00AB4D9E">
      <w:pPr>
        <w:jc w:val="both"/>
        <w:rPr>
          <w:lang w:val="de-DE"/>
        </w:rPr>
      </w:pPr>
    </w:p>
    <w:p w14:paraId="75C528BC" w14:textId="77777777" w:rsidR="00F351D8" w:rsidRPr="00F351D8" w:rsidRDefault="00F351D8" w:rsidP="00AB4D9E">
      <w:pPr>
        <w:jc w:val="both"/>
        <w:rPr>
          <w:lang w:val="de-DE"/>
        </w:rPr>
      </w:pPr>
      <w:r w:rsidRPr="00F351D8">
        <w:rPr>
          <w:lang w:val="de-DE"/>
        </w:rPr>
        <w:tab/>
        <w:t>16. "Nichtverfügbarkeit": die in Artikel 6 § 1</w:t>
      </w:r>
      <w:r w:rsidRPr="00F351D8">
        <w:rPr>
          <w:i/>
          <w:iCs/>
          <w:lang w:val="de-DE"/>
        </w:rPr>
        <w:t>sexies</w:t>
      </w:r>
      <w:r w:rsidRPr="00F351D8">
        <w:rPr>
          <w:lang w:val="de-DE"/>
        </w:rPr>
        <w:t xml:space="preserve"> Absatz 2 des Arzneimittelgesetzes erwähnte vorübergehende oder definitive Einstellung oder die festgestellte oder zu erwartende Arzneimittelknappheit auf der Grundlage der in Anwendung von Artikel 7 des vorliegenden Gesetzes erhaltenen Daten,</w:t>
      </w:r>
    </w:p>
    <w:p w14:paraId="27B8A85D" w14:textId="77777777" w:rsidR="00F351D8" w:rsidRPr="00F351D8" w:rsidRDefault="00F351D8" w:rsidP="00AB4D9E">
      <w:pPr>
        <w:jc w:val="both"/>
        <w:rPr>
          <w:lang w:val="de-DE"/>
        </w:rPr>
      </w:pPr>
    </w:p>
    <w:p w14:paraId="721FB932" w14:textId="77777777" w:rsidR="00F351D8" w:rsidRPr="00F351D8" w:rsidRDefault="00F351D8" w:rsidP="00AB4D9E">
      <w:pPr>
        <w:jc w:val="both"/>
        <w:rPr>
          <w:lang w:val="de-DE"/>
        </w:rPr>
      </w:pPr>
      <w:r w:rsidRPr="00F351D8">
        <w:rPr>
          <w:lang w:val="de-DE"/>
        </w:rPr>
        <w:tab/>
        <w:t>17. "unerwartete Nebenwirkung": eine Nebenwirkung, deren Art, Schweregrad oder Folge der Zusammenfassung der Merkmale des Arzneimittels nicht entspricht, für das die Alternative gemäß Artikel 10 zur Verfügung gestellt wird,</w:t>
      </w:r>
    </w:p>
    <w:p w14:paraId="4610A2F5" w14:textId="77777777" w:rsidR="00F351D8" w:rsidRPr="00F351D8" w:rsidRDefault="00F351D8" w:rsidP="00AB4D9E">
      <w:pPr>
        <w:jc w:val="both"/>
        <w:rPr>
          <w:lang w:val="de-DE"/>
        </w:rPr>
      </w:pPr>
    </w:p>
    <w:p w14:paraId="07486B25" w14:textId="77777777" w:rsidR="00F351D8" w:rsidRPr="00F351D8" w:rsidRDefault="00F351D8" w:rsidP="00AB4D9E">
      <w:pPr>
        <w:jc w:val="both"/>
        <w:rPr>
          <w:lang w:val="de-DE"/>
        </w:rPr>
      </w:pPr>
      <w:r w:rsidRPr="00F351D8">
        <w:rPr>
          <w:lang w:val="de-DE"/>
        </w:rPr>
        <w:tab/>
        <w:t>18. "der Minister": der für die Volksgesundheit zuständige Minister,</w:t>
      </w:r>
    </w:p>
    <w:p w14:paraId="004331A1" w14:textId="77777777" w:rsidR="00F351D8" w:rsidRPr="00F351D8" w:rsidRDefault="00F351D8" w:rsidP="00AB4D9E">
      <w:pPr>
        <w:jc w:val="both"/>
        <w:rPr>
          <w:lang w:val="de-DE"/>
        </w:rPr>
      </w:pPr>
    </w:p>
    <w:p w14:paraId="2CD39008" w14:textId="77777777" w:rsidR="00F351D8" w:rsidRPr="00F351D8" w:rsidRDefault="00F351D8" w:rsidP="00AB4D9E">
      <w:pPr>
        <w:jc w:val="both"/>
        <w:rPr>
          <w:lang w:val="de-DE"/>
        </w:rPr>
      </w:pPr>
      <w:r w:rsidRPr="00F351D8">
        <w:rPr>
          <w:lang w:val="de-DE"/>
        </w:rPr>
        <w:tab/>
        <w:t>19. "Betreiber": jede Person, die im Rahmen einer Präventionskampagne nach anwendbarem Recht tätig ist oder bestimmt wird und weder Hersteller im Sinne von Artikel 12</w:t>
      </w:r>
      <w:r w:rsidRPr="00F351D8">
        <w:rPr>
          <w:i/>
          <w:iCs/>
          <w:lang w:val="de-DE"/>
        </w:rPr>
        <w:t>bis</w:t>
      </w:r>
      <w:r w:rsidRPr="00F351D8">
        <w:rPr>
          <w:lang w:val="de-DE"/>
        </w:rPr>
        <w:t xml:space="preserve"> des Arzneimittelgesetzes noch Großhändler im Sinne von Artikel 12</w:t>
      </w:r>
      <w:r w:rsidRPr="00F351D8">
        <w:rPr>
          <w:i/>
          <w:iCs/>
          <w:lang w:val="de-DE"/>
        </w:rPr>
        <w:t>ter</w:t>
      </w:r>
      <w:r w:rsidRPr="00F351D8">
        <w:rPr>
          <w:lang w:val="de-DE"/>
        </w:rPr>
        <w:t xml:space="preserve"> desselben Gesetzes ist,</w:t>
      </w:r>
    </w:p>
    <w:p w14:paraId="4B4952A2" w14:textId="77777777" w:rsidR="00F351D8" w:rsidRPr="00F351D8" w:rsidRDefault="00F351D8" w:rsidP="00AB4D9E">
      <w:pPr>
        <w:jc w:val="both"/>
        <w:rPr>
          <w:lang w:val="de-DE"/>
        </w:rPr>
      </w:pPr>
    </w:p>
    <w:p w14:paraId="56F3DCE7" w14:textId="77777777" w:rsidR="00F351D8" w:rsidRPr="00F351D8" w:rsidRDefault="00F351D8">
      <w:pPr>
        <w:rPr>
          <w:lang w:val="de-DE"/>
        </w:rPr>
      </w:pPr>
    </w:p>
    <w:p w14:paraId="646E71C4" w14:textId="77777777" w:rsidR="00F351D8" w:rsidRPr="00F351D8" w:rsidRDefault="00F351D8" w:rsidP="00D71456">
      <w:pPr>
        <w:ind w:firstLine="708"/>
        <w:jc w:val="both"/>
        <w:rPr>
          <w:lang w:val="de-DE"/>
        </w:rPr>
      </w:pPr>
      <w:r w:rsidRPr="00F351D8">
        <w:rPr>
          <w:lang w:val="de-DE"/>
        </w:rPr>
        <w:lastRenderedPageBreak/>
        <w:t>20. "operative Verwaltung": die Gesamtheit der Tätigkeiten in Bezug auf die Verwaltung eines strategischen Vorrats, unter Ausschluss des Rechts, den Staat zu verpflichten, bestehend aus:</w:t>
      </w:r>
    </w:p>
    <w:p w14:paraId="7C0F62F6" w14:textId="77777777" w:rsidR="00F351D8" w:rsidRPr="00F351D8" w:rsidRDefault="00F351D8" w:rsidP="00AB4D9E">
      <w:pPr>
        <w:jc w:val="both"/>
        <w:rPr>
          <w:lang w:val="de-DE"/>
        </w:rPr>
      </w:pPr>
    </w:p>
    <w:p w14:paraId="755473BF" w14:textId="77777777" w:rsidR="00F351D8" w:rsidRPr="00F351D8" w:rsidRDefault="00F351D8" w:rsidP="00AB4D9E">
      <w:pPr>
        <w:jc w:val="both"/>
        <w:rPr>
          <w:lang w:val="de-DE"/>
        </w:rPr>
      </w:pPr>
      <w:r w:rsidRPr="00F351D8">
        <w:rPr>
          <w:lang w:val="de-DE"/>
        </w:rPr>
        <w:tab/>
      </w:r>
      <w:r w:rsidRPr="00F351D8">
        <w:rPr>
          <w:i/>
          <w:lang w:val="de-DE"/>
        </w:rPr>
        <w:t>a)</w:t>
      </w:r>
      <w:r w:rsidRPr="00F351D8">
        <w:rPr>
          <w:lang w:val="de-DE"/>
        </w:rPr>
        <w:t> Ein- und Ausgangskontrolle,</w:t>
      </w:r>
    </w:p>
    <w:p w14:paraId="43E9544E" w14:textId="77777777" w:rsidR="00F351D8" w:rsidRPr="00F351D8" w:rsidRDefault="00F351D8" w:rsidP="00AB4D9E">
      <w:pPr>
        <w:jc w:val="both"/>
        <w:rPr>
          <w:lang w:val="de-DE"/>
        </w:rPr>
      </w:pPr>
    </w:p>
    <w:p w14:paraId="69542028" w14:textId="77777777" w:rsidR="00F351D8" w:rsidRPr="00F351D8" w:rsidRDefault="00F351D8" w:rsidP="00AB4D9E">
      <w:pPr>
        <w:jc w:val="both"/>
        <w:rPr>
          <w:lang w:val="de-DE"/>
        </w:rPr>
      </w:pPr>
      <w:r w:rsidRPr="00F351D8">
        <w:rPr>
          <w:lang w:val="de-DE"/>
        </w:rPr>
        <w:tab/>
      </w:r>
      <w:r w:rsidRPr="00F351D8">
        <w:rPr>
          <w:i/>
          <w:lang w:val="de-DE"/>
        </w:rPr>
        <w:t>b)</w:t>
      </w:r>
      <w:r w:rsidRPr="00F351D8">
        <w:rPr>
          <w:lang w:val="de-DE"/>
        </w:rPr>
        <w:t> Inventar,</w:t>
      </w:r>
    </w:p>
    <w:p w14:paraId="5B6286FB" w14:textId="77777777" w:rsidR="00F351D8" w:rsidRPr="00F351D8" w:rsidRDefault="00F351D8" w:rsidP="00AB4D9E">
      <w:pPr>
        <w:jc w:val="both"/>
        <w:rPr>
          <w:lang w:val="de-DE"/>
        </w:rPr>
      </w:pPr>
    </w:p>
    <w:p w14:paraId="6DE12CF6" w14:textId="77777777" w:rsidR="00F351D8" w:rsidRPr="00F351D8" w:rsidRDefault="00F351D8" w:rsidP="00AB4D9E">
      <w:pPr>
        <w:jc w:val="both"/>
        <w:rPr>
          <w:lang w:val="de-DE"/>
        </w:rPr>
      </w:pPr>
      <w:r w:rsidRPr="00F351D8">
        <w:rPr>
          <w:lang w:val="de-DE"/>
        </w:rPr>
        <w:tab/>
      </w:r>
      <w:r w:rsidRPr="00F351D8">
        <w:rPr>
          <w:i/>
          <w:lang w:val="de-DE"/>
        </w:rPr>
        <w:t>c)</w:t>
      </w:r>
      <w:r w:rsidRPr="00F351D8">
        <w:rPr>
          <w:lang w:val="de-DE"/>
        </w:rPr>
        <w:t> Planung,</w:t>
      </w:r>
    </w:p>
    <w:p w14:paraId="7286DB24" w14:textId="77777777" w:rsidR="00F351D8" w:rsidRPr="00F351D8" w:rsidRDefault="00F351D8" w:rsidP="00AB4D9E">
      <w:pPr>
        <w:jc w:val="both"/>
        <w:rPr>
          <w:lang w:val="de-DE"/>
        </w:rPr>
      </w:pPr>
    </w:p>
    <w:p w14:paraId="3A91E4FF" w14:textId="77777777" w:rsidR="00F351D8" w:rsidRPr="00F351D8" w:rsidRDefault="00F351D8" w:rsidP="00AB4D9E">
      <w:pPr>
        <w:jc w:val="both"/>
        <w:rPr>
          <w:lang w:val="de-DE"/>
        </w:rPr>
      </w:pPr>
      <w:r w:rsidRPr="00F351D8">
        <w:rPr>
          <w:lang w:val="de-DE"/>
        </w:rPr>
        <w:tab/>
      </w:r>
      <w:r w:rsidRPr="00F351D8">
        <w:rPr>
          <w:i/>
          <w:lang w:val="de-DE"/>
        </w:rPr>
        <w:t>d)</w:t>
      </w:r>
      <w:r w:rsidRPr="00F351D8">
        <w:rPr>
          <w:lang w:val="de-DE"/>
        </w:rPr>
        <w:t> Verwaltung der Bestellungen,</w:t>
      </w:r>
    </w:p>
    <w:p w14:paraId="0A0ADA4A" w14:textId="77777777" w:rsidR="00F351D8" w:rsidRPr="00F351D8" w:rsidRDefault="00F351D8" w:rsidP="00AB4D9E">
      <w:pPr>
        <w:jc w:val="both"/>
        <w:rPr>
          <w:lang w:val="de-DE"/>
        </w:rPr>
      </w:pPr>
    </w:p>
    <w:p w14:paraId="5D64FF94" w14:textId="77777777" w:rsidR="00F351D8" w:rsidRPr="00F351D8" w:rsidRDefault="00F351D8" w:rsidP="00AB4D9E">
      <w:pPr>
        <w:jc w:val="both"/>
        <w:rPr>
          <w:lang w:val="de-DE"/>
        </w:rPr>
      </w:pPr>
      <w:r w:rsidRPr="00F351D8">
        <w:rPr>
          <w:lang w:val="de-DE"/>
        </w:rPr>
        <w:tab/>
        <w:t>21. "Produkt": Arzneimittel und Gesundheitsprodukte,</w:t>
      </w:r>
    </w:p>
    <w:p w14:paraId="06ADC189" w14:textId="77777777" w:rsidR="00F351D8" w:rsidRPr="00F351D8" w:rsidRDefault="00F351D8" w:rsidP="00AB4D9E">
      <w:pPr>
        <w:jc w:val="both"/>
        <w:rPr>
          <w:lang w:val="de-DE"/>
        </w:rPr>
      </w:pPr>
    </w:p>
    <w:p w14:paraId="52E66668" w14:textId="77777777" w:rsidR="00F351D8" w:rsidRPr="00F351D8" w:rsidRDefault="00F351D8" w:rsidP="00AB4D9E">
      <w:pPr>
        <w:jc w:val="both"/>
        <w:rPr>
          <w:lang w:val="de-DE"/>
        </w:rPr>
      </w:pPr>
      <w:r w:rsidRPr="00F351D8">
        <w:rPr>
          <w:lang w:val="de-DE"/>
        </w:rPr>
        <w:tab/>
        <w:t>22. "Quarantäne": Produkte, die in Erwartung einer von den zuständigen Behörden getroffenen Maßnahme von anderen Produkten getrennt gelagert werden,</w:t>
      </w:r>
    </w:p>
    <w:p w14:paraId="6BF3821D" w14:textId="77777777" w:rsidR="00F351D8" w:rsidRPr="00F351D8" w:rsidRDefault="00F351D8" w:rsidP="00AB4D9E">
      <w:pPr>
        <w:jc w:val="both"/>
        <w:rPr>
          <w:lang w:val="de-DE"/>
        </w:rPr>
      </w:pPr>
    </w:p>
    <w:p w14:paraId="77D386AC" w14:textId="77777777" w:rsidR="00F351D8" w:rsidRPr="00F351D8" w:rsidRDefault="00F351D8" w:rsidP="00AB4D9E">
      <w:pPr>
        <w:jc w:val="both"/>
        <w:rPr>
          <w:lang w:val="de-DE"/>
        </w:rPr>
      </w:pPr>
      <w:r w:rsidRPr="00F351D8">
        <w:rPr>
          <w:lang w:val="de-DE"/>
        </w:rPr>
        <w:tab/>
        <w:t>23. "reguläre Krankenhausaktivität": alle Aktivitäten des Krankenhauses im Rahmen der nicht mit COVID-19 zusammenhängenden Pflege,</w:t>
      </w:r>
    </w:p>
    <w:p w14:paraId="08E2634F" w14:textId="77777777" w:rsidR="00F351D8" w:rsidRPr="00F351D8" w:rsidRDefault="00F351D8" w:rsidP="00AB4D9E">
      <w:pPr>
        <w:jc w:val="both"/>
        <w:rPr>
          <w:lang w:val="de-DE"/>
        </w:rPr>
      </w:pPr>
    </w:p>
    <w:p w14:paraId="700873AF" w14:textId="77777777" w:rsidR="00F351D8" w:rsidRPr="00F351D8" w:rsidRDefault="00F351D8" w:rsidP="00AB4D9E">
      <w:pPr>
        <w:jc w:val="both"/>
        <w:rPr>
          <w:lang w:val="de-DE"/>
        </w:rPr>
      </w:pPr>
      <w:r w:rsidRPr="00F351D8">
        <w:rPr>
          <w:lang w:val="de-DE"/>
        </w:rPr>
        <w:tab/>
        <w:t>24. "LIKIV": das durch das Gesetz vom 9. August 1963 geschaffene Landesinstitut für Kranken- und Invalidenversicherung,</w:t>
      </w:r>
    </w:p>
    <w:p w14:paraId="0F4B044D" w14:textId="77777777" w:rsidR="00F351D8" w:rsidRPr="00F351D8" w:rsidRDefault="00F351D8" w:rsidP="00AB4D9E">
      <w:pPr>
        <w:jc w:val="both"/>
        <w:rPr>
          <w:lang w:val="de-DE"/>
        </w:rPr>
      </w:pPr>
    </w:p>
    <w:p w14:paraId="4BF0BE09" w14:textId="77777777" w:rsidR="00F351D8" w:rsidRPr="00F351D8" w:rsidRDefault="00F351D8" w:rsidP="00AB4D9E">
      <w:pPr>
        <w:jc w:val="both"/>
        <w:rPr>
          <w:lang w:val="de-DE"/>
        </w:rPr>
      </w:pPr>
      <w:r w:rsidRPr="00F351D8">
        <w:rPr>
          <w:lang w:val="de-DE"/>
        </w:rPr>
        <w:tab/>
        <w:t>25. "Sciensano": die durch das Gesetz vom 25. Februar 2018 zur Schaffung von Sciensano geschaffene öffentliche Einrichtung,</w:t>
      </w:r>
    </w:p>
    <w:p w14:paraId="6DB744B8" w14:textId="77777777" w:rsidR="00F351D8" w:rsidRPr="00F351D8" w:rsidRDefault="00F351D8" w:rsidP="00AB4D9E">
      <w:pPr>
        <w:jc w:val="both"/>
        <w:rPr>
          <w:lang w:val="de-DE"/>
        </w:rPr>
      </w:pPr>
    </w:p>
    <w:p w14:paraId="2AD444CD" w14:textId="77777777" w:rsidR="00F351D8" w:rsidRPr="00F351D8" w:rsidRDefault="00F351D8" w:rsidP="00AB4D9E">
      <w:pPr>
        <w:jc w:val="both"/>
        <w:rPr>
          <w:lang w:val="de-DE"/>
        </w:rPr>
      </w:pPr>
      <w:r w:rsidRPr="00F351D8">
        <w:rPr>
          <w:lang w:val="de-DE"/>
        </w:rPr>
        <w:tab/>
        <w:t>26. "der Öffentlichkeit zugängliche Apotheke": eine gemäß den Bestimmungen von Artikel 18 § 1 des GAGB zugelassene Apotheke,</w:t>
      </w:r>
    </w:p>
    <w:p w14:paraId="2C602CFD" w14:textId="77777777" w:rsidR="00F351D8" w:rsidRPr="00F351D8" w:rsidRDefault="00F351D8" w:rsidP="00AB4D9E">
      <w:pPr>
        <w:jc w:val="both"/>
        <w:rPr>
          <w:lang w:val="de-DE"/>
        </w:rPr>
      </w:pPr>
    </w:p>
    <w:p w14:paraId="00AAA873" w14:textId="77777777" w:rsidR="00F351D8" w:rsidRPr="00F351D8" w:rsidRDefault="00F351D8" w:rsidP="00AB4D9E">
      <w:pPr>
        <w:jc w:val="both"/>
        <w:rPr>
          <w:lang w:val="de-DE"/>
        </w:rPr>
      </w:pPr>
      <w:r w:rsidRPr="00F351D8">
        <w:rPr>
          <w:lang w:val="de-DE"/>
        </w:rPr>
        <w:tab/>
        <w:t>27. "strategischer Vorrat": Produkte und individuelle Schutzausrüstungen, die vom Staat im Hinblick auf die Gewährleistung der Kontinuität der Pflege gekauft werden,</w:t>
      </w:r>
    </w:p>
    <w:p w14:paraId="2E0D02A5" w14:textId="77777777" w:rsidR="00F351D8" w:rsidRPr="00F351D8" w:rsidRDefault="00F351D8" w:rsidP="00AB4D9E">
      <w:pPr>
        <w:jc w:val="both"/>
        <w:rPr>
          <w:lang w:val="de-DE"/>
        </w:rPr>
      </w:pPr>
    </w:p>
    <w:p w14:paraId="442B36A1" w14:textId="77777777" w:rsidR="00F351D8" w:rsidRPr="00F351D8" w:rsidRDefault="00F351D8" w:rsidP="00AB4D9E">
      <w:pPr>
        <w:jc w:val="both"/>
        <w:rPr>
          <w:lang w:val="de-DE"/>
        </w:rPr>
      </w:pPr>
      <w:r w:rsidRPr="00F351D8">
        <w:rPr>
          <w:lang w:val="de-DE"/>
        </w:rPr>
        <w:tab/>
        <w:t>28. GAGB: das am 10. Mai 2015 koordinierte Gesetz über die Ausübung der Gesundheitspflegeberufe,</w:t>
      </w:r>
    </w:p>
    <w:p w14:paraId="48DB96CB" w14:textId="77777777" w:rsidR="00F351D8" w:rsidRPr="00F351D8" w:rsidRDefault="00F351D8" w:rsidP="00AB4D9E">
      <w:pPr>
        <w:jc w:val="both"/>
        <w:rPr>
          <w:lang w:val="de-DE"/>
        </w:rPr>
      </w:pPr>
    </w:p>
    <w:p w14:paraId="2B34B2E1" w14:textId="77777777" w:rsidR="00F351D8" w:rsidRPr="00F351D8" w:rsidRDefault="00F351D8" w:rsidP="00AB4D9E">
      <w:pPr>
        <w:jc w:val="both"/>
        <w:rPr>
          <w:lang w:val="de-DE"/>
        </w:rPr>
      </w:pPr>
      <w:r w:rsidRPr="00F351D8">
        <w:rPr>
          <w:lang w:val="de-DE"/>
        </w:rPr>
        <w:tab/>
        <w:t>29. "Krankenhaus": ein Krankenhaus, wie in Artikel 2 des am 10. Juli 2008 koordinierten Gesetzes über die Krankenhäuser und andere Pflegeeinrichtungen erwähnt, und ein vom Ministerium der Landesverteidigung betriebenes Krankenhaus,</w:t>
      </w:r>
    </w:p>
    <w:p w14:paraId="1FBF2002" w14:textId="77777777" w:rsidR="00F351D8" w:rsidRPr="00F351D8" w:rsidRDefault="00F351D8" w:rsidP="00AB4D9E">
      <w:pPr>
        <w:jc w:val="both"/>
        <w:rPr>
          <w:lang w:val="de-DE"/>
        </w:rPr>
      </w:pPr>
    </w:p>
    <w:p w14:paraId="023B9E09" w14:textId="77777777" w:rsidR="00F351D8" w:rsidRPr="00F351D8" w:rsidRDefault="00F351D8" w:rsidP="00AB4D9E">
      <w:pPr>
        <w:jc w:val="both"/>
        <w:rPr>
          <w:lang w:val="de-DE"/>
        </w:rPr>
      </w:pPr>
      <w:r w:rsidRPr="00F351D8">
        <w:rPr>
          <w:lang w:val="de-DE"/>
        </w:rPr>
        <w:tab/>
        <w:t>30. "Krankenhausapotheke": eine aufgrund des Krankenhausgesetzes anerkannte Krankenhausapotheke,</w:t>
      </w:r>
    </w:p>
    <w:p w14:paraId="442A6050" w14:textId="77777777" w:rsidR="00F351D8" w:rsidRPr="00F351D8" w:rsidRDefault="00F351D8" w:rsidP="00AB4D9E">
      <w:pPr>
        <w:jc w:val="both"/>
        <w:rPr>
          <w:lang w:val="de-DE"/>
        </w:rPr>
      </w:pPr>
    </w:p>
    <w:p w14:paraId="28BDBAE0" w14:textId="77777777" w:rsidR="00F351D8" w:rsidRPr="00F351D8" w:rsidRDefault="00F351D8" w:rsidP="00AB4D9E">
      <w:pPr>
        <w:jc w:val="both"/>
        <w:rPr>
          <w:lang w:val="de-DE"/>
        </w:rPr>
      </w:pPr>
      <w:r w:rsidRPr="00F351D8">
        <w:rPr>
          <w:lang w:val="de-DE"/>
        </w:rPr>
        <w:tab/>
        <w:t>31. "Krankenhausapotheker": jede Fachkraft der Arzneikunde, wie in Artikel 6 § 1 des GAGB erwähnt, die aufgrund der anwendbaren Rechtsvorschriften in einer Krankenhausapotheke tätig ist,</w:t>
      </w:r>
    </w:p>
    <w:p w14:paraId="11B6FDBE" w14:textId="77777777" w:rsidR="00F351D8" w:rsidRPr="00F351D8" w:rsidRDefault="00F351D8" w:rsidP="00AB4D9E">
      <w:pPr>
        <w:jc w:val="both"/>
        <w:rPr>
          <w:lang w:val="de-DE"/>
        </w:rPr>
      </w:pPr>
    </w:p>
    <w:p w14:paraId="343117C0" w14:textId="77777777" w:rsidR="00F351D8" w:rsidRPr="00F351D8" w:rsidRDefault="00F351D8" w:rsidP="00AB4D9E">
      <w:pPr>
        <w:jc w:val="both"/>
        <w:rPr>
          <w:lang w:val="de-DE"/>
        </w:rPr>
      </w:pPr>
      <w:r w:rsidRPr="00F351D8">
        <w:rPr>
          <w:lang w:val="de-DE"/>
        </w:rPr>
        <w:tab/>
        <w:t xml:space="preserve">32. "Krankenhausdienstleistung": alle Aktivitäten des Krankenhauses und der Gesundheitsdienstleister im Krankenhaus, unabhängig davon, ob sie mit COVID-19 zusammenhängen oder nicht, insbesondere in den gemeinsamen Diensten, der klassischen Krankenhausaufnahme, dem Tageskrankenhausaufenthalt, den technischen Plattformen, den </w:t>
      </w:r>
      <w:r w:rsidRPr="00F351D8">
        <w:rPr>
          <w:lang w:val="de-DE"/>
        </w:rPr>
        <w:lastRenderedPageBreak/>
        <w:t>ambulanten Aktivitäten und den 'LIKIV-Abkommen', und die Teil des Rahmens sind, in dem fachmedizinische Untersuchungen und/oder Behandlungen angeboten werden, wie in Artikel 2 § 1 des am 10. Juli 2008 koordinierten Gesetzes über die Krankenhäuser und andere Pflegeeinrichtungen erwähnt, mit dem die Krankenhäuser die Erfüllung ihres Auftrags allgemeinen Interesses verfolgen,</w:t>
      </w:r>
    </w:p>
    <w:p w14:paraId="5A68DD4A" w14:textId="77777777" w:rsidR="00F351D8" w:rsidRPr="00F351D8" w:rsidRDefault="00F351D8" w:rsidP="00AB4D9E">
      <w:pPr>
        <w:jc w:val="both"/>
        <w:rPr>
          <w:lang w:val="de-DE"/>
        </w:rPr>
      </w:pPr>
    </w:p>
    <w:p w14:paraId="03FE5719" w14:textId="77777777" w:rsidR="00F351D8" w:rsidRPr="00F351D8" w:rsidRDefault="00F351D8" w:rsidP="00AB4D9E">
      <w:pPr>
        <w:jc w:val="both"/>
        <w:rPr>
          <w:lang w:val="de-DE"/>
        </w:rPr>
      </w:pPr>
      <w:r w:rsidRPr="00F351D8">
        <w:rPr>
          <w:lang w:val="de-DE"/>
        </w:rPr>
        <w:tab/>
        <w:t>33. "Krankenhausgesetz": das am 10. Juli 2008 koordinierte Gesetz über die Krankenhäuser und andere Pflegeeinrichtungen,</w:t>
      </w:r>
    </w:p>
    <w:p w14:paraId="4F600D2F" w14:textId="77777777" w:rsidR="00F351D8" w:rsidRPr="00F351D8" w:rsidRDefault="00F351D8" w:rsidP="00AB4D9E">
      <w:pPr>
        <w:jc w:val="both"/>
        <w:rPr>
          <w:lang w:val="de-DE"/>
        </w:rPr>
      </w:pPr>
    </w:p>
    <w:p w14:paraId="32E69945" w14:textId="77777777" w:rsidR="00F351D8" w:rsidRPr="00F351D8" w:rsidRDefault="00F351D8" w:rsidP="00AB4D9E">
      <w:pPr>
        <w:jc w:val="both"/>
        <w:rPr>
          <w:lang w:val="de-DE"/>
        </w:rPr>
      </w:pPr>
      <w:r w:rsidRPr="00F351D8">
        <w:rPr>
          <w:lang w:val="de-DE"/>
        </w:rPr>
        <w:tab/>
        <w:t>34. "Arzneimittelexperte": jede Person, die Inhaber des Diploms eines Apothekers ist, die gemäß Artikel 6 § 1 des GAGB zur Ausübung der Arzneikunde befugt ist und die im Rahmen einer Präventionskampagne gemäß den Bedingungen des vorliegenden Gesetzes tätig ist,</w:t>
      </w:r>
    </w:p>
    <w:p w14:paraId="5392B3B2" w14:textId="77777777" w:rsidR="00F351D8" w:rsidRPr="00F351D8" w:rsidRDefault="00F351D8" w:rsidP="00AB4D9E">
      <w:pPr>
        <w:jc w:val="both"/>
        <w:rPr>
          <w:lang w:val="de-DE"/>
        </w:rPr>
      </w:pPr>
    </w:p>
    <w:p w14:paraId="3E04A661" w14:textId="77777777" w:rsidR="00F351D8" w:rsidRPr="00F351D8" w:rsidRDefault="00F351D8" w:rsidP="00AB4D9E">
      <w:pPr>
        <w:jc w:val="both"/>
        <w:rPr>
          <w:lang w:val="de-DE"/>
        </w:rPr>
      </w:pPr>
      <w:r w:rsidRPr="00F351D8">
        <w:rPr>
          <w:lang w:val="de-DE"/>
        </w:rPr>
        <w:tab/>
        <w:t>35. "föderale Phase des nationalen Noteinsatzplans": die föderale Phase, wie erwähnt in Artikel 23 § 4 des Königlichen Erlasses vom 22. Mai 2019 über die Noteinsatzplanung und die Bewältigung von Notsituationen auf kommunaler und provinzialer Ebene und über die Rolle der Bürgermeister und der Provinzgouverneure bei Krisenereignissen und in Krisensituationen, die eine Koordinierung oder eine Bewältigung auf nationaler Ebene erfordern,</w:t>
      </w:r>
    </w:p>
    <w:p w14:paraId="536FB499" w14:textId="77777777" w:rsidR="00F351D8" w:rsidRPr="00F351D8" w:rsidRDefault="00F351D8" w:rsidP="00AB4D9E">
      <w:pPr>
        <w:jc w:val="both"/>
        <w:rPr>
          <w:lang w:val="de-DE"/>
        </w:rPr>
      </w:pPr>
    </w:p>
    <w:p w14:paraId="7F7037DB" w14:textId="77777777" w:rsidR="00F351D8" w:rsidRPr="00F351D8" w:rsidRDefault="00F351D8" w:rsidP="00AB4D9E">
      <w:pPr>
        <w:jc w:val="both"/>
        <w:rPr>
          <w:lang w:val="de-DE"/>
        </w:rPr>
      </w:pPr>
      <w:r w:rsidRPr="00F351D8">
        <w:rPr>
          <w:lang w:val="de-DE"/>
        </w:rPr>
        <w:tab/>
        <w:t>36. "Risk Management Group": die Risk Management Group, wie erwähnt in dem Protokoll vom 5. November 2018, geschlossen zwischen der Föderalregierung und den in den Artikeln 128, 130 und 135 der Verfassung erwähnten Behörden, in dem die generischen Strukturen für das sektorielle Gesundheitsmanagement von Krisen im Bereich der Volksgesundheit und ihre Arbeitsweise für die Anwendung der Internationalen Gesundheitsregelung (2005) und des Beschlusses Nr. 1082/2013/EU zu schwerwiegenden grenzüberschreitenden Gesundheitsgefahren festgelegt sind.</w:t>
      </w:r>
    </w:p>
    <w:p w14:paraId="0F1BCA71" w14:textId="77777777" w:rsidR="00F351D8" w:rsidRPr="00F351D8" w:rsidRDefault="00F351D8" w:rsidP="00AB4D9E">
      <w:pPr>
        <w:jc w:val="both"/>
        <w:rPr>
          <w:lang w:val="de-DE"/>
        </w:rPr>
      </w:pPr>
    </w:p>
    <w:p w14:paraId="38320A86" w14:textId="77777777" w:rsidR="00F351D8" w:rsidRPr="00F351D8" w:rsidRDefault="00F351D8" w:rsidP="00AB4D9E">
      <w:pPr>
        <w:jc w:val="both"/>
        <w:rPr>
          <w:lang w:val="de-DE"/>
        </w:rPr>
      </w:pPr>
    </w:p>
    <w:p w14:paraId="72CA765E" w14:textId="77777777" w:rsidR="00F351D8" w:rsidRPr="00F351D8" w:rsidRDefault="00F351D8" w:rsidP="00AB4D9E">
      <w:pPr>
        <w:jc w:val="both"/>
        <w:rPr>
          <w:lang w:val="de-DE"/>
        </w:rPr>
      </w:pPr>
      <w:r w:rsidRPr="00F351D8">
        <w:rPr>
          <w:lang w:val="de-DE"/>
        </w:rPr>
        <w:tab/>
      </w:r>
      <w:r w:rsidRPr="00F351D8">
        <w:rPr>
          <w:b/>
          <w:lang w:val="de-DE"/>
        </w:rPr>
        <w:t>Art. 3</w:t>
      </w:r>
      <w:r w:rsidRPr="00F351D8">
        <w:rPr>
          <w:lang w:val="de-DE"/>
        </w:rPr>
        <w:t> - Vorbehaltlich anderslautender Bestimmung in vorliegendem Gesetz sind die Artikel 52 Absatz 1, 53, 53</w:t>
      </w:r>
      <w:r w:rsidRPr="00F351D8">
        <w:rPr>
          <w:i/>
          <w:iCs/>
          <w:lang w:val="de-DE"/>
        </w:rPr>
        <w:t>bis</w:t>
      </w:r>
      <w:r w:rsidRPr="00F351D8">
        <w:rPr>
          <w:lang w:val="de-DE"/>
        </w:rPr>
        <w:t xml:space="preserve"> und 54 des Gerichtsgesetzbuches auf die in vorliegendem Gesetz oder in dessen Anwendung vorgesehenen Fristen anwendbar.</w:t>
      </w:r>
    </w:p>
    <w:p w14:paraId="5C2BDD1F" w14:textId="77777777" w:rsidR="00F351D8" w:rsidRPr="00F351D8" w:rsidRDefault="00F351D8" w:rsidP="00AB4D9E">
      <w:pPr>
        <w:jc w:val="both"/>
        <w:rPr>
          <w:lang w:val="de-DE"/>
        </w:rPr>
      </w:pPr>
    </w:p>
    <w:p w14:paraId="19CEDA89" w14:textId="77777777" w:rsidR="00F351D8" w:rsidRPr="00F351D8" w:rsidRDefault="00F351D8" w:rsidP="00AB4D9E">
      <w:pPr>
        <w:jc w:val="both"/>
        <w:rPr>
          <w:lang w:val="de-DE"/>
        </w:rPr>
      </w:pPr>
    </w:p>
    <w:p w14:paraId="4ADD20A3" w14:textId="77777777" w:rsidR="00F351D8" w:rsidRDefault="00F351D8">
      <w:pPr>
        <w:rPr>
          <w:b/>
          <w:lang w:val="de-DE"/>
        </w:rPr>
      </w:pPr>
      <w:r>
        <w:rPr>
          <w:b/>
          <w:lang w:val="de-DE"/>
        </w:rPr>
        <w:br w:type="page"/>
      </w:r>
    </w:p>
    <w:p w14:paraId="2FA27F4E" w14:textId="4D763507" w:rsidR="00F351D8" w:rsidRPr="00F351D8" w:rsidRDefault="00F351D8" w:rsidP="00DE06A5">
      <w:pPr>
        <w:jc w:val="center"/>
        <w:rPr>
          <w:b/>
          <w:bCs/>
          <w:lang w:val="de-DE"/>
        </w:rPr>
      </w:pPr>
      <w:r w:rsidRPr="00F351D8">
        <w:rPr>
          <w:b/>
          <w:lang w:val="de-DE"/>
        </w:rPr>
        <w:lastRenderedPageBreak/>
        <w:t xml:space="preserve">TITEL 3 - </w:t>
      </w:r>
      <w:r w:rsidRPr="00F351D8">
        <w:rPr>
          <w:b/>
          <w:i/>
          <w:lang w:val="de-DE"/>
        </w:rPr>
        <w:t>STRATEGISCHER VORRAT UND MONITORING DIESES VORRATS</w:t>
      </w:r>
    </w:p>
    <w:p w14:paraId="07FA9C65" w14:textId="77777777" w:rsidR="00F351D8" w:rsidRPr="00F351D8" w:rsidRDefault="00F351D8" w:rsidP="00AB4D9E">
      <w:pPr>
        <w:jc w:val="both"/>
        <w:rPr>
          <w:lang w:val="de-DE"/>
        </w:rPr>
      </w:pPr>
    </w:p>
    <w:p w14:paraId="344E85FD" w14:textId="77777777" w:rsidR="00F351D8" w:rsidRPr="00F351D8" w:rsidRDefault="00F351D8" w:rsidP="00AB4D9E">
      <w:pPr>
        <w:jc w:val="both"/>
        <w:rPr>
          <w:lang w:val="de-DE"/>
        </w:rPr>
      </w:pPr>
    </w:p>
    <w:p w14:paraId="437716B3" w14:textId="77777777" w:rsidR="00F351D8" w:rsidRPr="00F351D8" w:rsidRDefault="00F351D8" w:rsidP="00DE06A5">
      <w:pPr>
        <w:jc w:val="center"/>
        <w:rPr>
          <w:lang w:val="de-DE"/>
        </w:rPr>
      </w:pPr>
      <w:r w:rsidRPr="00F351D8">
        <w:rPr>
          <w:lang w:val="de-DE"/>
        </w:rPr>
        <w:t xml:space="preserve">KAPITEL 1 - </w:t>
      </w:r>
      <w:r w:rsidRPr="00F351D8">
        <w:rPr>
          <w:i/>
          <w:lang w:val="de-DE"/>
        </w:rPr>
        <w:t>ALLGEMEINE BESTIMMUNGEN</w:t>
      </w:r>
    </w:p>
    <w:p w14:paraId="4AAE980F" w14:textId="77777777" w:rsidR="00F351D8" w:rsidRPr="00F351D8" w:rsidRDefault="00F351D8" w:rsidP="00AB4D9E">
      <w:pPr>
        <w:jc w:val="both"/>
        <w:rPr>
          <w:lang w:val="de-DE"/>
        </w:rPr>
      </w:pPr>
    </w:p>
    <w:p w14:paraId="270C58C8" w14:textId="77777777" w:rsidR="00F351D8" w:rsidRPr="00F351D8" w:rsidRDefault="00F351D8" w:rsidP="00AB4D9E">
      <w:pPr>
        <w:jc w:val="both"/>
        <w:rPr>
          <w:lang w:val="de-DE"/>
        </w:rPr>
      </w:pPr>
    </w:p>
    <w:p w14:paraId="1FB6C8A0" w14:textId="77777777" w:rsidR="00F351D8" w:rsidRPr="00F351D8" w:rsidRDefault="00F351D8" w:rsidP="00AB4D9E">
      <w:pPr>
        <w:jc w:val="both"/>
        <w:rPr>
          <w:lang w:val="de-DE"/>
        </w:rPr>
      </w:pPr>
      <w:r w:rsidRPr="00F351D8">
        <w:rPr>
          <w:lang w:val="de-DE"/>
        </w:rPr>
        <w:tab/>
      </w:r>
      <w:r w:rsidRPr="00F351D8">
        <w:rPr>
          <w:b/>
          <w:lang w:val="de-DE"/>
        </w:rPr>
        <w:t>Art. 4</w:t>
      </w:r>
      <w:r w:rsidRPr="00F351D8">
        <w:rPr>
          <w:lang w:val="de-DE"/>
        </w:rPr>
        <w:t> - Vorliegender Titel dient der Gewährleistung der regelmäßigen Bevorratung des Gesundheitspflegesystems durch den Staat.</w:t>
      </w:r>
    </w:p>
    <w:p w14:paraId="423B5F0B" w14:textId="77777777" w:rsidR="00F351D8" w:rsidRPr="00F351D8" w:rsidRDefault="00F351D8" w:rsidP="00AB4D9E">
      <w:pPr>
        <w:jc w:val="both"/>
        <w:rPr>
          <w:lang w:val="de-DE"/>
        </w:rPr>
      </w:pPr>
    </w:p>
    <w:p w14:paraId="7AB9F652" w14:textId="77777777" w:rsidR="00F351D8" w:rsidRPr="00F351D8" w:rsidRDefault="00F351D8" w:rsidP="00AB4D9E">
      <w:pPr>
        <w:jc w:val="both"/>
        <w:rPr>
          <w:lang w:val="de-DE"/>
        </w:rPr>
      </w:pPr>
    </w:p>
    <w:p w14:paraId="4B2B9303" w14:textId="77777777" w:rsidR="00F351D8" w:rsidRPr="00F351D8" w:rsidRDefault="00F351D8" w:rsidP="00AB4D9E">
      <w:pPr>
        <w:jc w:val="both"/>
        <w:rPr>
          <w:lang w:val="de-DE"/>
        </w:rPr>
      </w:pPr>
      <w:r w:rsidRPr="00F351D8">
        <w:rPr>
          <w:lang w:val="de-DE"/>
        </w:rPr>
        <w:tab/>
      </w:r>
      <w:r w:rsidRPr="00F351D8">
        <w:rPr>
          <w:b/>
          <w:lang w:val="de-DE"/>
        </w:rPr>
        <w:t>Art. 5</w:t>
      </w:r>
      <w:r w:rsidRPr="00F351D8">
        <w:rPr>
          <w:lang w:val="de-DE"/>
        </w:rPr>
        <w:t> - Der FÖD Volksgesundheit ist für den Aufbau, den Unterhalt und die Verwaltung des strategischen Vorrats verantwortlich, einschließlich der in Titel 3 vorgesehenen Aufgaben.</w:t>
      </w:r>
    </w:p>
    <w:p w14:paraId="61B3B13B" w14:textId="77777777" w:rsidR="00F351D8" w:rsidRPr="00F351D8" w:rsidRDefault="00F351D8" w:rsidP="00AB4D9E">
      <w:pPr>
        <w:jc w:val="both"/>
        <w:rPr>
          <w:lang w:val="de-DE"/>
        </w:rPr>
      </w:pPr>
    </w:p>
    <w:p w14:paraId="45A307CA" w14:textId="77777777" w:rsidR="00F351D8" w:rsidRPr="00F351D8" w:rsidRDefault="00F351D8" w:rsidP="00AB4D9E">
      <w:pPr>
        <w:jc w:val="both"/>
        <w:rPr>
          <w:lang w:val="de-DE"/>
        </w:rPr>
      </w:pPr>
      <w:r w:rsidRPr="00F351D8">
        <w:rPr>
          <w:lang w:val="de-DE"/>
        </w:rPr>
        <w:tab/>
        <w:t>Der König kann die FAAG, Sciensano und/oder andere föderale öffentliche Dienste oder Ministerien ganz oder teilweise mit der in Artikel 2 Nr. 20 erwähnten operativen Verwaltung des strategischen Vorrats betrauen.</w:t>
      </w:r>
    </w:p>
    <w:p w14:paraId="1A6EA4AE" w14:textId="77777777" w:rsidR="00F351D8" w:rsidRPr="00F351D8" w:rsidRDefault="00F351D8" w:rsidP="00AB4D9E">
      <w:pPr>
        <w:jc w:val="both"/>
        <w:rPr>
          <w:lang w:val="de-DE"/>
        </w:rPr>
      </w:pPr>
      <w:r w:rsidRPr="00F351D8">
        <w:rPr>
          <w:lang w:val="de-DE"/>
        </w:rPr>
        <w:tab/>
        <w:t>Der König kann zusätzliche Regeln für die operative Verwaltung des in Absatz 1 erwähnten Vorrats festlegen. Er kann auch die strategischen Vorräte regeln und insbesondere die minimalen Aufbewahrungsanforderungen für die von Ihm bestimmten Produkte und individuellen Schutzausrüstungen, die Häufigkeit der Erneuerung der Vorräte und die Regeln festlegen, gemäß denen der Staat über die Produkte verfügen kann, um sie zu erneuern, damit sie nicht ablaufen.</w:t>
      </w:r>
    </w:p>
    <w:p w14:paraId="21B067F3" w14:textId="77777777" w:rsidR="00F351D8" w:rsidRPr="00F351D8" w:rsidRDefault="00F351D8" w:rsidP="00AB4D9E">
      <w:pPr>
        <w:jc w:val="both"/>
        <w:rPr>
          <w:lang w:val="de-DE"/>
        </w:rPr>
      </w:pPr>
    </w:p>
    <w:p w14:paraId="0790ACB9" w14:textId="77777777" w:rsidR="00F351D8" w:rsidRPr="00F351D8" w:rsidRDefault="00F351D8" w:rsidP="00AB4D9E">
      <w:pPr>
        <w:jc w:val="both"/>
        <w:rPr>
          <w:lang w:val="de-DE"/>
        </w:rPr>
      </w:pPr>
    </w:p>
    <w:p w14:paraId="543EE7B5" w14:textId="77777777" w:rsidR="00F351D8" w:rsidRPr="00F351D8" w:rsidRDefault="00F351D8" w:rsidP="00AB4D9E">
      <w:pPr>
        <w:jc w:val="both"/>
        <w:rPr>
          <w:lang w:val="de-DE"/>
        </w:rPr>
      </w:pPr>
      <w:r w:rsidRPr="00F351D8">
        <w:rPr>
          <w:lang w:val="de-DE"/>
        </w:rPr>
        <w:tab/>
      </w:r>
      <w:r w:rsidRPr="00F351D8">
        <w:rPr>
          <w:b/>
          <w:lang w:val="de-DE"/>
        </w:rPr>
        <w:t>Art. 6</w:t>
      </w:r>
      <w:r w:rsidRPr="00F351D8">
        <w:rPr>
          <w:lang w:val="de-DE"/>
        </w:rPr>
        <w:t> - Die Verteilung der in Artikel 5 erwähnten Produkte und individuellen Schutzausrüstungen an die Krankenhausapotheke, die der Öffentlichkeit zugänglichen Apotheke oder die gemäß Artikel 27 Nr. 6 des vorliegenden Gesetzes befugten Personen erfolgt auf Anweisung des Ministers oder seines Beauftragten durch einen von ihm oder seinem Beauftragten bestimmten Großhändler.</w:t>
      </w:r>
    </w:p>
    <w:p w14:paraId="0C4BF4EE" w14:textId="77777777" w:rsidR="00F351D8" w:rsidRPr="00F351D8" w:rsidRDefault="00F351D8" w:rsidP="00AB4D9E">
      <w:pPr>
        <w:jc w:val="both"/>
        <w:rPr>
          <w:lang w:val="de-DE"/>
        </w:rPr>
      </w:pPr>
    </w:p>
    <w:p w14:paraId="590010B2" w14:textId="77777777" w:rsidR="00F351D8" w:rsidRPr="00F351D8" w:rsidRDefault="00F351D8" w:rsidP="00AB4D9E">
      <w:pPr>
        <w:jc w:val="both"/>
        <w:rPr>
          <w:lang w:val="de-DE"/>
        </w:rPr>
      </w:pPr>
    </w:p>
    <w:p w14:paraId="728D6C61" w14:textId="77777777" w:rsidR="00F351D8" w:rsidRPr="00F351D8" w:rsidRDefault="00F351D8" w:rsidP="00AB4D9E">
      <w:pPr>
        <w:jc w:val="both"/>
        <w:rPr>
          <w:lang w:val="de-DE"/>
        </w:rPr>
      </w:pPr>
      <w:r w:rsidRPr="00F351D8">
        <w:rPr>
          <w:lang w:val="de-DE"/>
        </w:rPr>
        <w:tab/>
      </w:r>
      <w:r w:rsidRPr="00F351D8">
        <w:rPr>
          <w:b/>
          <w:lang w:val="de-DE"/>
        </w:rPr>
        <w:t>Art. 7</w:t>
      </w:r>
      <w:r w:rsidRPr="00F351D8">
        <w:rPr>
          <w:lang w:val="de-DE"/>
        </w:rPr>
        <w:t> - Der Minister oder sein Beauftragter kann die in Absatz 3 aufgelisteten Personen durch Beschluss verpflichten, der FAAG eine Übersicht über ihre Vorräte an Produkten und individuellen Schutzausrüstungen, deren Liste er festlegt, mitzuteilen. In diesem Beschluss legt der Minister die Abstände fest, in denen diese Übersichten übermittelt werden müssen.</w:t>
      </w:r>
    </w:p>
    <w:p w14:paraId="3683BEC6" w14:textId="77777777" w:rsidR="00F351D8" w:rsidRPr="00F351D8" w:rsidRDefault="00F351D8" w:rsidP="00AB4D9E">
      <w:pPr>
        <w:jc w:val="both"/>
        <w:rPr>
          <w:lang w:val="de-DE"/>
        </w:rPr>
      </w:pPr>
    </w:p>
    <w:p w14:paraId="773A7D61" w14:textId="77777777" w:rsidR="00F351D8" w:rsidRPr="00F351D8" w:rsidRDefault="00F351D8" w:rsidP="00AB4D9E">
      <w:pPr>
        <w:jc w:val="both"/>
        <w:rPr>
          <w:lang w:val="de-DE"/>
        </w:rPr>
      </w:pPr>
      <w:r w:rsidRPr="00F351D8">
        <w:rPr>
          <w:lang w:val="de-DE"/>
        </w:rPr>
        <w:tab/>
        <w:t>Bei den in Absatz 1 erwähnten Angaben wird davon ausgegangen, dass es sich um Betriebsinformationen handelt, die von Natur aus vertraulichen Charakter haben, wie in Artikel 6 § 1 Nr. 7 des Gesetzes vom 11. April 1994 über die Öffentlichkeit der Verwaltung erwähnt.</w:t>
      </w:r>
    </w:p>
    <w:p w14:paraId="19E8EF12" w14:textId="77777777" w:rsidR="00F351D8" w:rsidRPr="00F351D8" w:rsidRDefault="00F351D8" w:rsidP="00AB4D9E">
      <w:pPr>
        <w:jc w:val="both"/>
        <w:rPr>
          <w:lang w:val="de-DE"/>
        </w:rPr>
      </w:pPr>
    </w:p>
    <w:p w14:paraId="182850B2" w14:textId="77777777" w:rsidR="00F351D8" w:rsidRPr="00F351D8" w:rsidRDefault="00F351D8" w:rsidP="00AB4D9E">
      <w:pPr>
        <w:jc w:val="both"/>
        <w:rPr>
          <w:lang w:val="de-DE"/>
        </w:rPr>
      </w:pPr>
      <w:r w:rsidRPr="00F351D8">
        <w:rPr>
          <w:lang w:val="de-DE"/>
        </w:rPr>
        <w:tab/>
        <w:t>In Absatz 1 erwähnte Personen sind:</w:t>
      </w:r>
    </w:p>
    <w:p w14:paraId="5DAC7742" w14:textId="77777777" w:rsidR="00F351D8" w:rsidRPr="00F351D8" w:rsidRDefault="00F351D8" w:rsidP="00AB4D9E">
      <w:pPr>
        <w:jc w:val="both"/>
        <w:rPr>
          <w:lang w:val="de-DE"/>
        </w:rPr>
      </w:pPr>
    </w:p>
    <w:p w14:paraId="3C67FA77" w14:textId="77777777" w:rsidR="00F351D8" w:rsidRPr="00F351D8" w:rsidRDefault="00F351D8" w:rsidP="00AB4D9E">
      <w:pPr>
        <w:jc w:val="both"/>
        <w:rPr>
          <w:lang w:val="de-DE"/>
        </w:rPr>
      </w:pPr>
      <w:r w:rsidRPr="00F351D8">
        <w:rPr>
          <w:lang w:val="de-DE"/>
        </w:rPr>
        <w:tab/>
        <w:t>1. Hersteller und Großhändler, wie in den Artikeln 12</w:t>
      </w:r>
      <w:r w:rsidRPr="00F351D8">
        <w:rPr>
          <w:i/>
          <w:iCs/>
          <w:lang w:val="de-DE"/>
        </w:rPr>
        <w:t>bis</w:t>
      </w:r>
      <w:r w:rsidRPr="00F351D8">
        <w:rPr>
          <w:lang w:val="de-DE"/>
        </w:rPr>
        <w:t xml:space="preserve"> und 12</w:t>
      </w:r>
      <w:r w:rsidRPr="00F351D8">
        <w:rPr>
          <w:i/>
          <w:iCs/>
          <w:lang w:val="de-DE"/>
        </w:rPr>
        <w:t xml:space="preserve">ter </w:t>
      </w:r>
      <w:r w:rsidRPr="00F351D8">
        <w:rPr>
          <w:lang w:val="de-DE"/>
        </w:rPr>
        <w:t>des Arzneimittelgesetzes erwähnt,</w:t>
      </w:r>
    </w:p>
    <w:p w14:paraId="7C0078C0" w14:textId="77777777" w:rsidR="00F351D8" w:rsidRPr="00F351D8" w:rsidRDefault="00F351D8" w:rsidP="00AB4D9E">
      <w:pPr>
        <w:jc w:val="both"/>
        <w:rPr>
          <w:lang w:val="de-DE"/>
        </w:rPr>
      </w:pPr>
    </w:p>
    <w:p w14:paraId="39254F91" w14:textId="77777777" w:rsidR="00F351D8" w:rsidRPr="00F351D8" w:rsidRDefault="00F351D8" w:rsidP="00AB4D9E">
      <w:pPr>
        <w:jc w:val="both"/>
        <w:rPr>
          <w:lang w:val="de-DE"/>
        </w:rPr>
      </w:pPr>
      <w:r w:rsidRPr="00F351D8">
        <w:rPr>
          <w:lang w:val="de-DE"/>
        </w:rPr>
        <w:tab/>
        <w:t>2. Krankenhausapotheken,</w:t>
      </w:r>
    </w:p>
    <w:p w14:paraId="676A4437" w14:textId="77777777" w:rsidR="00F351D8" w:rsidRPr="00F351D8" w:rsidRDefault="00F351D8" w:rsidP="00AB4D9E">
      <w:pPr>
        <w:jc w:val="both"/>
        <w:rPr>
          <w:lang w:val="de-DE"/>
        </w:rPr>
      </w:pPr>
    </w:p>
    <w:p w14:paraId="72C7EA50" w14:textId="77777777" w:rsidR="00F351D8" w:rsidRPr="00F351D8" w:rsidRDefault="00F351D8" w:rsidP="00AB4D9E">
      <w:pPr>
        <w:jc w:val="both"/>
        <w:rPr>
          <w:lang w:val="de-DE"/>
        </w:rPr>
      </w:pPr>
      <w:r w:rsidRPr="00F351D8">
        <w:rPr>
          <w:lang w:val="de-DE"/>
        </w:rPr>
        <w:tab/>
        <w:t>3. der Öffentlichkeit zugängliche Apotheken,</w:t>
      </w:r>
    </w:p>
    <w:p w14:paraId="7A74F452" w14:textId="77777777" w:rsidR="00F351D8" w:rsidRPr="00F351D8" w:rsidRDefault="00F351D8" w:rsidP="00AB4D9E">
      <w:pPr>
        <w:jc w:val="both"/>
        <w:rPr>
          <w:lang w:val="de-DE"/>
        </w:rPr>
      </w:pPr>
    </w:p>
    <w:p w14:paraId="73CDF854" w14:textId="77777777" w:rsidR="00F351D8" w:rsidRPr="00F351D8" w:rsidRDefault="00F351D8" w:rsidP="00AB4D9E">
      <w:pPr>
        <w:jc w:val="both"/>
        <w:rPr>
          <w:lang w:val="de-DE"/>
        </w:rPr>
      </w:pPr>
      <w:r w:rsidRPr="00F351D8">
        <w:rPr>
          <w:lang w:val="de-DE"/>
        </w:rPr>
        <w:tab/>
        <w:t>4. Blutspendeeinrichtung, die gemäß Artikel 4 des Gesetzes vom 5. Juli 1994 über Blut und Blutderivate menschlichen Ursprungs zugelassen sind,</w:t>
      </w:r>
    </w:p>
    <w:p w14:paraId="3FBCA92C" w14:textId="77777777" w:rsidR="00F351D8" w:rsidRPr="00F351D8" w:rsidRDefault="00F351D8" w:rsidP="00AB4D9E">
      <w:pPr>
        <w:jc w:val="both"/>
        <w:rPr>
          <w:lang w:val="de-DE"/>
        </w:rPr>
      </w:pPr>
    </w:p>
    <w:p w14:paraId="43B2E429" w14:textId="77777777" w:rsidR="00F351D8" w:rsidRPr="00F351D8" w:rsidRDefault="00F351D8" w:rsidP="00AB4D9E">
      <w:pPr>
        <w:jc w:val="both"/>
        <w:rPr>
          <w:lang w:val="de-DE"/>
        </w:rPr>
      </w:pPr>
      <w:r w:rsidRPr="00F351D8">
        <w:rPr>
          <w:lang w:val="de-DE"/>
        </w:rPr>
        <w:tab/>
        <w:t>5. Krankenhäuser,</w:t>
      </w:r>
    </w:p>
    <w:p w14:paraId="40E7D74E" w14:textId="77777777" w:rsidR="00F351D8" w:rsidRPr="00F351D8" w:rsidRDefault="00F351D8" w:rsidP="00AB4D9E">
      <w:pPr>
        <w:jc w:val="both"/>
        <w:rPr>
          <w:lang w:val="de-DE"/>
        </w:rPr>
      </w:pPr>
    </w:p>
    <w:p w14:paraId="193BA015" w14:textId="77777777" w:rsidR="00F351D8" w:rsidRPr="00F351D8" w:rsidRDefault="00F351D8" w:rsidP="00AB4D9E">
      <w:pPr>
        <w:jc w:val="both"/>
        <w:rPr>
          <w:lang w:val="de-DE"/>
        </w:rPr>
      </w:pPr>
      <w:r w:rsidRPr="00F351D8">
        <w:rPr>
          <w:lang w:val="de-DE"/>
        </w:rPr>
        <w:tab/>
        <w:t>6. Banken für menschliches Körpermaterial, wie in Artikel 2 Nr. 24 des Gesetzes vom 19. Dezember 2008 über die Gewinnung und Verwendung menschlichen Körpermaterials im Hinblick auf medizinische Anwendungen beim Menschen oder zu wissenschaftlichen Forschungszwecken erwähnt,</w:t>
      </w:r>
    </w:p>
    <w:p w14:paraId="1F7909D1" w14:textId="77777777" w:rsidR="00F351D8" w:rsidRPr="00F351D8" w:rsidRDefault="00F351D8" w:rsidP="00AB4D9E">
      <w:pPr>
        <w:jc w:val="both"/>
        <w:rPr>
          <w:lang w:val="de-DE"/>
        </w:rPr>
      </w:pPr>
    </w:p>
    <w:p w14:paraId="017A55A5" w14:textId="77777777" w:rsidR="00F351D8" w:rsidRPr="00F351D8" w:rsidRDefault="00F351D8" w:rsidP="00AB4D9E">
      <w:pPr>
        <w:jc w:val="both"/>
        <w:rPr>
          <w:lang w:val="de-DE"/>
        </w:rPr>
      </w:pPr>
      <w:r w:rsidRPr="00F351D8">
        <w:rPr>
          <w:lang w:val="de-DE"/>
        </w:rPr>
        <w:tab/>
        <w:t>7. Zwischenstrukturen für menschliches Körpermaterial, wie in Artikel 2 Nr. 25 des Gesetzes vom 19. Dezember 2008 über die Gewinnung und Verwendung menschlichen Körpermaterials im Hinblick auf medizinische Anwendungen beim Menschen oder zu wissenschaftlichen Forschungszwecken erwähnt.</w:t>
      </w:r>
    </w:p>
    <w:p w14:paraId="4D344FB1" w14:textId="77777777" w:rsidR="00F351D8" w:rsidRPr="00F351D8" w:rsidRDefault="00F351D8" w:rsidP="00AB4D9E">
      <w:pPr>
        <w:jc w:val="both"/>
        <w:rPr>
          <w:lang w:val="de-DE"/>
        </w:rPr>
      </w:pPr>
    </w:p>
    <w:p w14:paraId="6AE20E58" w14:textId="77777777" w:rsidR="00F351D8" w:rsidRPr="00F351D8" w:rsidRDefault="00F351D8" w:rsidP="00AB4D9E">
      <w:pPr>
        <w:jc w:val="both"/>
        <w:rPr>
          <w:lang w:val="de-DE"/>
        </w:rPr>
      </w:pPr>
    </w:p>
    <w:p w14:paraId="7D4D317D" w14:textId="77777777" w:rsidR="00F351D8" w:rsidRPr="00F351D8" w:rsidRDefault="00F351D8" w:rsidP="00DE06A5">
      <w:pPr>
        <w:jc w:val="center"/>
        <w:rPr>
          <w:i/>
          <w:iCs/>
          <w:lang w:val="de-DE"/>
        </w:rPr>
      </w:pPr>
      <w:r w:rsidRPr="00F351D8">
        <w:rPr>
          <w:lang w:val="de-DE"/>
        </w:rPr>
        <w:t xml:space="preserve">KAPITEL 2 - </w:t>
      </w:r>
      <w:r w:rsidRPr="00F351D8">
        <w:rPr>
          <w:i/>
          <w:lang w:val="de-DE"/>
        </w:rPr>
        <w:t>EINFUHR, VERTEILUNG UND ABGABE VON NICHT GENEHMIGTEN ARZNEIMITTELN</w:t>
      </w:r>
    </w:p>
    <w:p w14:paraId="15707B6E" w14:textId="77777777" w:rsidR="00F351D8" w:rsidRPr="00F351D8" w:rsidRDefault="00F351D8" w:rsidP="00AB4D9E">
      <w:pPr>
        <w:jc w:val="both"/>
        <w:rPr>
          <w:lang w:val="de-DE"/>
        </w:rPr>
      </w:pPr>
    </w:p>
    <w:p w14:paraId="173BD78C" w14:textId="77777777" w:rsidR="00F351D8" w:rsidRPr="00F351D8" w:rsidRDefault="00F351D8" w:rsidP="00AB4D9E">
      <w:pPr>
        <w:jc w:val="both"/>
        <w:rPr>
          <w:lang w:val="de-DE"/>
        </w:rPr>
      </w:pPr>
    </w:p>
    <w:p w14:paraId="6DC8CC41" w14:textId="77777777" w:rsidR="00F351D8" w:rsidRPr="00F351D8" w:rsidRDefault="00F351D8" w:rsidP="00AB4D9E">
      <w:pPr>
        <w:jc w:val="both"/>
        <w:rPr>
          <w:lang w:val="de-DE"/>
        </w:rPr>
      </w:pPr>
      <w:r w:rsidRPr="00F351D8">
        <w:rPr>
          <w:lang w:val="de-DE"/>
        </w:rPr>
        <w:tab/>
      </w:r>
      <w:r w:rsidRPr="00F351D8">
        <w:rPr>
          <w:b/>
          <w:lang w:val="de-DE"/>
        </w:rPr>
        <w:t>Art. 8</w:t>
      </w:r>
      <w:r w:rsidRPr="00F351D8">
        <w:rPr>
          <w:lang w:val="de-DE"/>
        </w:rPr>
        <w:t> - Der Staat kann Arzneimittel, für die keine Inverkehrbringungsgenehmigung im Sinne von Artikel 6 des Arzneimittelgesetzes erteilt wurde, kaufen, sofern sie ausschließlich für die Aufnahme in den strategischen Vorrat bestimmt sind und die Bedingungen des vorliegenden Kapitels erfüllt sind. Die Arzneimittel werden nur bei drohender oder erwiesener Nichtverfügbarkeit gekauft, und sofern der Kauf im Rahmen der Bekämpfung der COVID-19-Pandemie und ihrer Folgen erfolgt.</w:t>
      </w:r>
    </w:p>
    <w:p w14:paraId="4B50D4DF" w14:textId="77777777" w:rsidR="00F351D8" w:rsidRPr="00F351D8" w:rsidRDefault="00F351D8" w:rsidP="00AB4D9E">
      <w:pPr>
        <w:jc w:val="both"/>
        <w:rPr>
          <w:lang w:val="de-DE"/>
        </w:rPr>
      </w:pPr>
    </w:p>
    <w:p w14:paraId="77034134" w14:textId="77777777" w:rsidR="00F351D8" w:rsidRPr="00F351D8" w:rsidRDefault="00F351D8" w:rsidP="00AB4D9E">
      <w:pPr>
        <w:jc w:val="both"/>
        <w:rPr>
          <w:lang w:val="de-DE"/>
        </w:rPr>
      </w:pPr>
      <w:r w:rsidRPr="00F351D8">
        <w:rPr>
          <w:lang w:val="de-DE"/>
        </w:rPr>
        <w:tab/>
        <w:t>Der Staat kann die in Absatz 1 erwähnten nicht genehmigten Arzneimittel nur kaufen und der Minister oder sein Beauftragter kann die nicht genehmigten Arzneimittel nur gemäß den Bestimmungen des vorliegenden Kapitels verteilen lassen oder zur Verfügung stellen, wenn die Arzneimittel erforderlich sind, um auf die vermutete oder bestätigte Verbreitung von Krankheitserregern, Toxinen, chemischen Stoffen oder nuklearen Strahlungen, die Schaden verursachen können, zu reagieren sowie deren Folgen zu beheben. Der Staat und der Minister können diese Handlungen nur durchführen, sofern sie im Rahmen der Bekämpfung der COVID-19-Pandemie oder ihrer Folgen erfolgen.</w:t>
      </w:r>
    </w:p>
    <w:p w14:paraId="52E9720F" w14:textId="77777777" w:rsidR="00F351D8" w:rsidRPr="00F351D8" w:rsidRDefault="00F351D8" w:rsidP="00AB4D9E">
      <w:pPr>
        <w:jc w:val="both"/>
        <w:rPr>
          <w:lang w:val="de-DE"/>
        </w:rPr>
      </w:pPr>
    </w:p>
    <w:p w14:paraId="60C98130" w14:textId="77777777" w:rsidR="00F351D8" w:rsidRPr="00F351D8" w:rsidRDefault="00F351D8" w:rsidP="00AB4D9E">
      <w:pPr>
        <w:jc w:val="both"/>
        <w:rPr>
          <w:lang w:val="de-DE"/>
        </w:rPr>
      </w:pPr>
      <w:r w:rsidRPr="00F351D8">
        <w:rPr>
          <w:lang w:val="de-DE"/>
        </w:rPr>
        <w:tab/>
        <w:t>Der Kauf und die Verteilung von nicht genehmigten Arzneimitteln gemäß vorliegendem Kapitel ist auf einen vom Minister festzulegenden Zeitraum begrenzt. Dieser Zeitraum kann die voraussichtliche Dauer der in Absatz 1 erwähnten Nichtverfügbarkeit nicht überschreiten.</w:t>
      </w:r>
    </w:p>
    <w:p w14:paraId="2D6E032D" w14:textId="77777777" w:rsidR="00F351D8" w:rsidRPr="00F351D8" w:rsidRDefault="00F351D8" w:rsidP="00AB4D9E">
      <w:pPr>
        <w:jc w:val="both"/>
        <w:rPr>
          <w:lang w:val="de-DE"/>
        </w:rPr>
      </w:pPr>
    </w:p>
    <w:p w14:paraId="707CAF09" w14:textId="77777777" w:rsidR="00F351D8" w:rsidRPr="00F351D8" w:rsidRDefault="00F351D8" w:rsidP="00AB4D9E">
      <w:pPr>
        <w:jc w:val="both"/>
        <w:rPr>
          <w:lang w:val="de-DE"/>
        </w:rPr>
      </w:pPr>
    </w:p>
    <w:p w14:paraId="7A53D65D" w14:textId="77777777" w:rsidR="00F351D8" w:rsidRPr="00F351D8" w:rsidRDefault="00F351D8" w:rsidP="00AB4D9E">
      <w:pPr>
        <w:jc w:val="both"/>
        <w:rPr>
          <w:lang w:val="de-DE"/>
        </w:rPr>
      </w:pPr>
      <w:r w:rsidRPr="00F351D8">
        <w:rPr>
          <w:lang w:val="de-DE"/>
        </w:rPr>
        <w:tab/>
      </w:r>
      <w:r w:rsidRPr="00F351D8">
        <w:rPr>
          <w:b/>
          <w:lang w:val="de-DE"/>
        </w:rPr>
        <w:t>Art. 9</w:t>
      </w:r>
      <w:r w:rsidRPr="00F351D8">
        <w:rPr>
          <w:lang w:val="de-DE"/>
        </w:rPr>
        <w:t> - Die aufgrund von Artikel 8 gekauften Arzneimittel können niemals in den Verkehr gebracht werden und können nur gemäß den Bestimmungen des vorliegenden Kapitels zur Verfügung gestellt werden.</w:t>
      </w:r>
    </w:p>
    <w:p w14:paraId="7D53B5C7" w14:textId="77777777" w:rsidR="00F351D8" w:rsidRPr="00F351D8" w:rsidRDefault="00F351D8" w:rsidP="00AB4D9E">
      <w:pPr>
        <w:jc w:val="both"/>
        <w:rPr>
          <w:lang w:val="de-DE"/>
        </w:rPr>
      </w:pPr>
    </w:p>
    <w:p w14:paraId="0F718736" w14:textId="77777777" w:rsidR="00F351D8" w:rsidRPr="00F351D8" w:rsidRDefault="00F351D8" w:rsidP="00AB4D9E">
      <w:pPr>
        <w:jc w:val="both"/>
        <w:rPr>
          <w:lang w:val="de-DE"/>
        </w:rPr>
      </w:pPr>
    </w:p>
    <w:p w14:paraId="115CD619" w14:textId="77777777" w:rsidR="00F351D8" w:rsidRPr="00F351D8" w:rsidRDefault="00F351D8" w:rsidP="00AB4D9E">
      <w:pPr>
        <w:jc w:val="both"/>
        <w:rPr>
          <w:lang w:val="de-DE"/>
        </w:rPr>
      </w:pPr>
      <w:r w:rsidRPr="00F351D8">
        <w:rPr>
          <w:lang w:val="de-DE"/>
        </w:rPr>
        <w:tab/>
      </w:r>
      <w:r w:rsidRPr="00F351D8">
        <w:rPr>
          <w:b/>
          <w:lang w:val="de-DE"/>
        </w:rPr>
        <w:t>Art. 10</w:t>
      </w:r>
      <w:r w:rsidRPr="00F351D8">
        <w:rPr>
          <w:lang w:val="de-DE"/>
        </w:rPr>
        <w:t xml:space="preserve"> - § 1 ­ Im Falle einer von der FAAG festgestellten Nichtverfügbarkeit eines in Belgien genehmigten Humanarzneimittels kann der Minister oder sein Beauftragter durch </w:t>
      </w:r>
      <w:r w:rsidRPr="00F351D8">
        <w:rPr>
          <w:lang w:val="de-DE"/>
        </w:rPr>
        <w:lastRenderedPageBreak/>
        <w:t>Beschluss den Patienten in Abweichung von Artikel 6 § 1 Absatz 1 des Arzneimittelgesetzes eine Alternative zur Verfügung stellen, vorausgesetzt, dass gleichzeitig:</w:t>
      </w:r>
    </w:p>
    <w:p w14:paraId="318E2864" w14:textId="77777777" w:rsidR="00F351D8" w:rsidRPr="00F351D8" w:rsidRDefault="00F351D8" w:rsidP="00AB4D9E">
      <w:pPr>
        <w:jc w:val="both"/>
        <w:rPr>
          <w:lang w:val="de-DE"/>
        </w:rPr>
      </w:pPr>
    </w:p>
    <w:p w14:paraId="35B05DB8" w14:textId="77777777" w:rsidR="00F351D8" w:rsidRPr="00F351D8" w:rsidRDefault="00F351D8" w:rsidP="00AB4D9E">
      <w:pPr>
        <w:jc w:val="both"/>
        <w:rPr>
          <w:lang w:val="de-DE"/>
        </w:rPr>
      </w:pPr>
      <w:r w:rsidRPr="00F351D8">
        <w:rPr>
          <w:lang w:val="de-DE"/>
        </w:rPr>
        <w:tab/>
        <w:t>1. das nicht verfügbare Arzneimittel, das durch die Alternative ersetzt werden soll, in Belgien entweder für die Prävention, Diagnose oder Behandlung einer Krankheit oder Erkrankung oder als unterstützende Therapie bei der Behandlung einer Krankheit oder Erkrankung genehmigt ist,</w:t>
      </w:r>
    </w:p>
    <w:p w14:paraId="4A082A12" w14:textId="77777777" w:rsidR="00F351D8" w:rsidRPr="00F351D8" w:rsidRDefault="00F351D8" w:rsidP="00AB4D9E">
      <w:pPr>
        <w:jc w:val="both"/>
        <w:rPr>
          <w:lang w:val="de-DE"/>
        </w:rPr>
      </w:pPr>
    </w:p>
    <w:p w14:paraId="3642C04B" w14:textId="77777777" w:rsidR="00F351D8" w:rsidRPr="00F351D8" w:rsidRDefault="00F351D8" w:rsidP="00AB4D9E">
      <w:pPr>
        <w:jc w:val="both"/>
        <w:rPr>
          <w:lang w:val="de-DE"/>
        </w:rPr>
      </w:pPr>
      <w:r w:rsidRPr="00F351D8">
        <w:rPr>
          <w:lang w:val="de-DE"/>
        </w:rPr>
        <w:tab/>
        <w:t>2. kein genehmigter pharmazeutischer Ersatz für die Alternative verfügbar ist,</w:t>
      </w:r>
    </w:p>
    <w:p w14:paraId="39D7C939" w14:textId="77777777" w:rsidR="00F351D8" w:rsidRPr="00F351D8" w:rsidRDefault="00F351D8" w:rsidP="00AB4D9E">
      <w:pPr>
        <w:jc w:val="both"/>
        <w:rPr>
          <w:lang w:val="de-DE"/>
        </w:rPr>
      </w:pPr>
    </w:p>
    <w:p w14:paraId="264F7097" w14:textId="77777777" w:rsidR="00F351D8" w:rsidRPr="00F351D8" w:rsidRDefault="00F351D8" w:rsidP="00AB4D9E">
      <w:pPr>
        <w:jc w:val="both"/>
        <w:rPr>
          <w:lang w:val="de-DE"/>
        </w:rPr>
      </w:pPr>
      <w:r w:rsidRPr="00F351D8">
        <w:rPr>
          <w:lang w:val="de-DE"/>
        </w:rPr>
        <w:tab/>
        <w:t>3. die Patienten in einem Krankenhaus im Rahmen einer im Krankenhaus begonnenen oder ambulanten Behandlung der Krankheit behandelt werden,</w:t>
      </w:r>
    </w:p>
    <w:p w14:paraId="509F2560" w14:textId="77777777" w:rsidR="00F351D8" w:rsidRPr="00F351D8" w:rsidRDefault="00F351D8" w:rsidP="00AB4D9E">
      <w:pPr>
        <w:jc w:val="both"/>
        <w:rPr>
          <w:lang w:val="de-DE"/>
        </w:rPr>
      </w:pPr>
    </w:p>
    <w:p w14:paraId="0469A986" w14:textId="77777777" w:rsidR="00F351D8" w:rsidRPr="00F351D8" w:rsidRDefault="00F351D8" w:rsidP="00AB4D9E">
      <w:pPr>
        <w:jc w:val="both"/>
        <w:rPr>
          <w:lang w:val="de-DE"/>
        </w:rPr>
      </w:pPr>
      <w:r w:rsidRPr="00F351D8">
        <w:rPr>
          <w:lang w:val="de-DE"/>
        </w:rPr>
        <w:tab/>
        <w:t>4. die Alternative für Patienten bestimmt ist, bei denen davon ausgegangen wird, dass sie ohne angepasste Behandlung in Kürze sterben werden, oder dass das Risiko, infolge einer fehlenden Behandlung Folgeschäden zu erleiden, höher ist als das Risiko, Folgeschäden infolge der Verwendung der Alternative davonzutragen.</w:t>
      </w:r>
    </w:p>
    <w:p w14:paraId="64991E65" w14:textId="77777777" w:rsidR="00F351D8" w:rsidRPr="00F351D8" w:rsidRDefault="00F351D8" w:rsidP="00AB4D9E">
      <w:pPr>
        <w:jc w:val="both"/>
        <w:rPr>
          <w:lang w:val="de-DE"/>
        </w:rPr>
      </w:pPr>
    </w:p>
    <w:p w14:paraId="612FE2AE" w14:textId="77777777" w:rsidR="00F351D8" w:rsidRPr="00F351D8" w:rsidRDefault="00F351D8" w:rsidP="00AB4D9E">
      <w:pPr>
        <w:jc w:val="both"/>
        <w:rPr>
          <w:lang w:val="de-DE"/>
        </w:rPr>
      </w:pPr>
      <w:r w:rsidRPr="00F351D8">
        <w:rPr>
          <w:lang w:val="de-DE"/>
        </w:rPr>
        <w:tab/>
        <w:t>§ 2 - Auf Antrag eines Apothekers und auf Vorlage einer ärztlichen Verschreibung kann der Minister oder sein Beauftragter durch Beschluss eine Alternative in einer der Öffentlichkeit zugänglichen Apotheke zur Verfügung stellen. Der Apotheker reicht seinen Antrag bei der Behörde ein, die mit der operativen Verwaltung des strategischen Vorrats beauftragt ist.</w:t>
      </w:r>
    </w:p>
    <w:p w14:paraId="05180CD3" w14:textId="77777777" w:rsidR="00F351D8" w:rsidRPr="00F351D8" w:rsidRDefault="00F351D8" w:rsidP="00AB4D9E">
      <w:pPr>
        <w:jc w:val="both"/>
        <w:rPr>
          <w:lang w:val="de-DE"/>
        </w:rPr>
      </w:pPr>
    </w:p>
    <w:p w14:paraId="06B0A571" w14:textId="77777777" w:rsidR="00F351D8" w:rsidRPr="00F351D8" w:rsidRDefault="00F351D8" w:rsidP="00AB4D9E">
      <w:pPr>
        <w:jc w:val="both"/>
        <w:rPr>
          <w:lang w:val="de-DE"/>
        </w:rPr>
      </w:pPr>
      <w:r w:rsidRPr="00F351D8">
        <w:rPr>
          <w:lang w:val="de-DE"/>
        </w:rPr>
        <w:tab/>
        <w:t>§ 3 - Im Falle einer in den Paragraphen 1 und 2 erwähnten Zurverfügungstellung bestimmt der Minister oder sein Beauftragter durch Beschluss die therapeutischen Indikationen der Alternative. Er kann die Zurverfügungstellung abhängig vom spezifischen Risikoprofil der Alternative an eine oder mehrere der folgenden Bedingungen knüpfen:</w:t>
      </w:r>
    </w:p>
    <w:p w14:paraId="41C788AA" w14:textId="77777777" w:rsidR="00F351D8" w:rsidRPr="00F351D8" w:rsidRDefault="00F351D8" w:rsidP="00AB4D9E">
      <w:pPr>
        <w:jc w:val="both"/>
        <w:rPr>
          <w:lang w:val="de-DE"/>
        </w:rPr>
      </w:pPr>
    </w:p>
    <w:p w14:paraId="1ED2A678" w14:textId="77777777" w:rsidR="00F351D8" w:rsidRPr="00F351D8" w:rsidRDefault="00F351D8" w:rsidP="00AB4D9E">
      <w:pPr>
        <w:jc w:val="both"/>
        <w:rPr>
          <w:lang w:val="de-DE"/>
        </w:rPr>
      </w:pPr>
      <w:r w:rsidRPr="00F351D8">
        <w:rPr>
          <w:lang w:val="de-DE"/>
        </w:rPr>
        <w:tab/>
        <w:t>- Die Verabreichung erfolgt durch einen Arzt eines vom Minister zu bestimmenden Fachbereichs oder unter der Verantwortung eines solchen Arztes.</w:t>
      </w:r>
    </w:p>
    <w:p w14:paraId="124912BA" w14:textId="77777777" w:rsidR="00F351D8" w:rsidRPr="00F351D8" w:rsidRDefault="00F351D8" w:rsidP="00AB4D9E">
      <w:pPr>
        <w:jc w:val="both"/>
        <w:rPr>
          <w:lang w:val="de-DE"/>
        </w:rPr>
      </w:pPr>
    </w:p>
    <w:p w14:paraId="186027D7" w14:textId="77777777" w:rsidR="00F351D8" w:rsidRPr="00F351D8" w:rsidRDefault="00F351D8" w:rsidP="00AB4D9E">
      <w:pPr>
        <w:jc w:val="both"/>
        <w:rPr>
          <w:lang w:val="de-DE"/>
        </w:rPr>
      </w:pPr>
      <w:r w:rsidRPr="00F351D8">
        <w:rPr>
          <w:lang w:val="de-DE"/>
        </w:rPr>
        <w:tab/>
        <w:t>- Die Zurverfügungstellung unterliegt einem einzuhaltenden Verabreichungs- und Überwachungsprotokoll.</w:t>
      </w:r>
    </w:p>
    <w:p w14:paraId="3BE51469" w14:textId="77777777" w:rsidR="00F351D8" w:rsidRPr="00F351D8" w:rsidRDefault="00F351D8" w:rsidP="00AB4D9E">
      <w:pPr>
        <w:jc w:val="both"/>
        <w:rPr>
          <w:lang w:val="de-DE"/>
        </w:rPr>
      </w:pPr>
    </w:p>
    <w:p w14:paraId="5E4CC78D" w14:textId="77777777" w:rsidR="00F351D8" w:rsidRPr="00F351D8" w:rsidRDefault="00F351D8" w:rsidP="00AB4D9E">
      <w:pPr>
        <w:jc w:val="both"/>
        <w:rPr>
          <w:lang w:val="de-DE"/>
        </w:rPr>
      </w:pPr>
      <w:r w:rsidRPr="00F351D8">
        <w:rPr>
          <w:lang w:val="de-DE"/>
        </w:rPr>
        <w:tab/>
        <w:t>- Die Zurverfügungstellung setzt die Anwesenheit von ausreichend qualifizierten Berufsfachkräften im Gesundheitswesen und/oder das Vorhandensein von geeigneter Ausrüstung voraus.</w:t>
      </w:r>
    </w:p>
    <w:p w14:paraId="42904A08" w14:textId="77777777" w:rsidR="00F351D8" w:rsidRPr="00F351D8" w:rsidRDefault="00F351D8" w:rsidP="00AB4D9E">
      <w:pPr>
        <w:jc w:val="both"/>
        <w:rPr>
          <w:lang w:val="de-DE"/>
        </w:rPr>
      </w:pPr>
    </w:p>
    <w:p w14:paraId="3474FEA2" w14:textId="77777777" w:rsidR="00F351D8" w:rsidRPr="00F351D8" w:rsidRDefault="00F351D8" w:rsidP="00AB4D9E">
      <w:pPr>
        <w:jc w:val="both"/>
        <w:rPr>
          <w:lang w:val="de-DE"/>
        </w:rPr>
      </w:pPr>
      <w:r w:rsidRPr="00F351D8">
        <w:rPr>
          <w:lang w:val="de-DE"/>
        </w:rPr>
        <w:tab/>
        <w:t>§ 4 - Der König kann die Verfahren und Modalitäten für die Anwendung des vorliegenden Artikels festlegen. Er unterwirft den Beschluss zur Festlegung einer Alternative und der therapeutischen Indikationen der vorherigen verpflichtenden Stellungnahme eines Beratungsorgans, wie in Artikel 1 des Gesetzes vom 20. Juli 1990 zur Förderung einer ausgeglichenen Vertretung von Männern und Frauen in Organen mit Begutachtungsbefugnis erwähnt.</w:t>
      </w:r>
    </w:p>
    <w:p w14:paraId="07594BA5" w14:textId="77777777" w:rsidR="00F351D8" w:rsidRPr="00F351D8" w:rsidRDefault="00F351D8" w:rsidP="00AB4D9E">
      <w:pPr>
        <w:jc w:val="both"/>
        <w:rPr>
          <w:lang w:val="de-DE"/>
        </w:rPr>
      </w:pPr>
    </w:p>
    <w:p w14:paraId="07B7B4AA" w14:textId="77777777" w:rsidR="00F351D8" w:rsidRPr="00F351D8" w:rsidRDefault="00F351D8" w:rsidP="00AB4D9E">
      <w:pPr>
        <w:jc w:val="both"/>
        <w:rPr>
          <w:lang w:val="de-DE"/>
        </w:rPr>
      </w:pPr>
    </w:p>
    <w:p w14:paraId="2D9A8852" w14:textId="77777777" w:rsidR="00F351D8" w:rsidRPr="00F351D8" w:rsidRDefault="00F351D8" w:rsidP="00AB4D9E">
      <w:pPr>
        <w:jc w:val="both"/>
        <w:rPr>
          <w:lang w:val="de-DE"/>
        </w:rPr>
      </w:pPr>
      <w:r w:rsidRPr="00F351D8">
        <w:rPr>
          <w:lang w:val="de-DE"/>
        </w:rPr>
        <w:tab/>
      </w:r>
      <w:r w:rsidRPr="00F351D8">
        <w:rPr>
          <w:b/>
          <w:lang w:val="de-DE"/>
        </w:rPr>
        <w:t>Art. 11</w:t>
      </w:r>
      <w:r w:rsidRPr="00F351D8">
        <w:rPr>
          <w:lang w:val="de-DE"/>
        </w:rPr>
        <w:t> - Die Verteilung der Alternative an die Krankenhausapotheke oder an die der Öffentlichkeit zugänglichen Apotheke erfolgt gemäß den Bestimmungen von Artikel 6.</w:t>
      </w:r>
    </w:p>
    <w:p w14:paraId="1C6C6BDC" w14:textId="77777777" w:rsidR="00F351D8" w:rsidRPr="00F351D8" w:rsidRDefault="00F351D8" w:rsidP="00AB4D9E">
      <w:pPr>
        <w:jc w:val="both"/>
        <w:rPr>
          <w:lang w:val="de-DE"/>
        </w:rPr>
      </w:pPr>
    </w:p>
    <w:p w14:paraId="0672A800" w14:textId="77777777" w:rsidR="00F351D8" w:rsidRPr="00F351D8" w:rsidRDefault="00F351D8" w:rsidP="00AB4D9E">
      <w:pPr>
        <w:jc w:val="both"/>
        <w:rPr>
          <w:lang w:val="de-DE"/>
        </w:rPr>
      </w:pPr>
    </w:p>
    <w:p w14:paraId="77A3A9A4" w14:textId="77777777" w:rsidR="00F351D8" w:rsidRPr="00F351D8" w:rsidRDefault="00F351D8" w:rsidP="00AB4D9E">
      <w:pPr>
        <w:jc w:val="both"/>
        <w:rPr>
          <w:lang w:val="de-DE"/>
        </w:rPr>
      </w:pPr>
      <w:r w:rsidRPr="00F351D8">
        <w:rPr>
          <w:lang w:val="de-DE"/>
        </w:rPr>
        <w:lastRenderedPageBreak/>
        <w:tab/>
      </w:r>
      <w:r w:rsidRPr="00F351D8">
        <w:rPr>
          <w:b/>
          <w:lang w:val="de-DE"/>
        </w:rPr>
        <w:t>Art. 12</w:t>
      </w:r>
      <w:r w:rsidRPr="00F351D8">
        <w:rPr>
          <w:lang w:val="de-DE"/>
        </w:rPr>
        <w:t> - § 1 ­ Die Alternative kann nur vom Apotheker oder vom Krankenhausapotheker abgegeben werden, sofern sie von einem Arzt verschrieben wurde.</w:t>
      </w:r>
    </w:p>
    <w:p w14:paraId="5CAFE7C5" w14:textId="77777777" w:rsidR="00F351D8" w:rsidRPr="00F351D8" w:rsidRDefault="00F351D8" w:rsidP="00AB4D9E">
      <w:pPr>
        <w:jc w:val="both"/>
        <w:rPr>
          <w:lang w:val="de-DE"/>
        </w:rPr>
      </w:pPr>
    </w:p>
    <w:p w14:paraId="635B5FAF" w14:textId="77777777" w:rsidR="00F351D8" w:rsidRPr="00F351D8" w:rsidRDefault="00F351D8" w:rsidP="00AB4D9E">
      <w:pPr>
        <w:jc w:val="both"/>
        <w:rPr>
          <w:lang w:val="de-DE"/>
        </w:rPr>
      </w:pPr>
      <w:r w:rsidRPr="00F351D8">
        <w:rPr>
          <w:lang w:val="de-DE"/>
        </w:rPr>
        <w:tab/>
        <w:t>§ 2 - Die vom Krankenhausapotheker abgegebene Alternative wird im Krankenhaus verabreicht.</w:t>
      </w:r>
    </w:p>
    <w:p w14:paraId="4372A4BA" w14:textId="77777777" w:rsidR="00F351D8" w:rsidRPr="00F351D8" w:rsidRDefault="00F351D8" w:rsidP="00AB4D9E">
      <w:pPr>
        <w:jc w:val="both"/>
        <w:rPr>
          <w:lang w:val="de-DE"/>
        </w:rPr>
      </w:pPr>
    </w:p>
    <w:p w14:paraId="2026397B" w14:textId="77777777" w:rsidR="00F351D8" w:rsidRPr="00F351D8" w:rsidRDefault="00F351D8" w:rsidP="00AB4D9E">
      <w:pPr>
        <w:jc w:val="both"/>
        <w:rPr>
          <w:lang w:val="de-DE"/>
        </w:rPr>
      </w:pPr>
      <w:r w:rsidRPr="00F351D8">
        <w:rPr>
          <w:lang w:val="de-DE"/>
        </w:rPr>
        <w:tab/>
        <w:t>In Abweichung von Absatz 1 des vorliegenden Paragraphen kann der König die Bedingungen und Modalitäten bestimmen, gemäß denen der Krankenhausapotheker eine Alternative für eine ambulante Behandlung außerhalb des Krankenhauses abgeben kann.</w:t>
      </w:r>
    </w:p>
    <w:p w14:paraId="7577E937" w14:textId="77777777" w:rsidR="00F351D8" w:rsidRPr="00F351D8" w:rsidRDefault="00F351D8" w:rsidP="00AB4D9E">
      <w:pPr>
        <w:jc w:val="both"/>
        <w:rPr>
          <w:lang w:val="de-DE"/>
        </w:rPr>
      </w:pPr>
    </w:p>
    <w:p w14:paraId="143AD267" w14:textId="77777777" w:rsidR="00F351D8" w:rsidRPr="00F351D8" w:rsidRDefault="00F351D8" w:rsidP="00AB4D9E">
      <w:pPr>
        <w:jc w:val="both"/>
        <w:rPr>
          <w:lang w:val="de-DE"/>
        </w:rPr>
      </w:pPr>
    </w:p>
    <w:p w14:paraId="2FA670CB" w14:textId="77777777" w:rsidR="00F351D8" w:rsidRPr="00F351D8" w:rsidRDefault="00F351D8" w:rsidP="00AB4D9E">
      <w:pPr>
        <w:jc w:val="both"/>
        <w:rPr>
          <w:lang w:val="de-DE"/>
        </w:rPr>
      </w:pPr>
      <w:r w:rsidRPr="00F351D8">
        <w:rPr>
          <w:lang w:val="de-DE"/>
        </w:rPr>
        <w:tab/>
      </w:r>
      <w:r w:rsidRPr="00F351D8">
        <w:rPr>
          <w:b/>
          <w:lang w:val="de-DE"/>
        </w:rPr>
        <w:t>Art. 13</w:t>
      </w:r>
      <w:r w:rsidRPr="00F351D8">
        <w:rPr>
          <w:lang w:val="de-DE"/>
        </w:rPr>
        <w:t> - § 1 ­ Der Krankenhausapotheker trägt die abgegebenen Alternativen in ein besonderes Register ein.</w:t>
      </w:r>
    </w:p>
    <w:p w14:paraId="1F41D824" w14:textId="77777777" w:rsidR="00F351D8" w:rsidRPr="00F351D8" w:rsidRDefault="00F351D8" w:rsidP="00AB4D9E">
      <w:pPr>
        <w:jc w:val="both"/>
        <w:rPr>
          <w:lang w:val="de-DE"/>
        </w:rPr>
      </w:pPr>
    </w:p>
    <w:p w14:paraId="3C0D9FFD" w14:textId="77777777" w:rsidR="00F351D8" w:rsidRPr="00F351D8" w:rsidRDefault="00F351D8" w:rsidP="00AB4D9E">
      <w:pPr>
        <w:jc w:val="both"/>
        <w:rPr>
          <w:lang w:val="de-DE"/>
        </w:rPr>
      </w:pPr>
      <w:r w:rsidRPr="00F351D8">
        <w:rPr>
          <w:lang w:val="de-DE"/>
        </w:rPr>
        <w:tab/>
        <w:t>Der König kann die Modalitäten für die Führung des besonderen Registers festlegen.</w:t>
      </w:r>
    </w:p>
    <w:p w14:paraId="71BF8E9D" w14:textId="77777777" w:rsidR="00F351D8" w:rsidRPr="00F351D8" w:rsidRDefault="00F351D8" w:rsidP="00AB4D9E">
      <w:pPr>
        <w:jc w:val="both"/>
        <w:rPr>
          <w:lang w:val="de-DE"/>
        </w:rPr>
      </w:pPr>
    </w:p>
    <w:p w14:paraId="5CCF17D7" w14:textId="77777777" w:rsidR="00F351D8" w:rsidRPr="00F351D8" w:rsidRDefault="00F351D8" w:rsidP="00AB4D9E">
      <w:pPr>
        <w:jc w:val="both"/>
        <w:rPr>
          <w:lang w:val="de-DE"/>
        </w:rPr>
      </w:pPr>
      <w:r w:rsidRPr="00F351D8">
        <w:rPr>
          <w:lang w:val="de-DE"/>
        </w:rPr>
        <w:tab/>
        <w:t>§ 2 - Auf Antrag der Behörde informieren der Krankenhausapotheker und der Apotheker die Behörde binnen zwei Tagen nach Eingang dieses Antrags über den Stand der Abgabe der Alternativen.</w:t>
      </w:r>
    </w:p>
    <w:p w14:paraId="0FD28839" w14:textId="77777777" w:rsidR="00F351D8" w:rsidRPr="00F351D8" w:rsidRDefault="00F351D8" w:rsidP="00AB4D9E">
      <w:pPr>
        <w:jc w:val="both"/>
        <w:rPr>
          <w:lang w:val="de-DE"/>
        </w:rPr>
      </w:pPr>
    </w:p>
    <w:p w14:paraId="1AC0A284" w14:textId="77777777" w:rsidR="00F351D8" w:rsidRPr="00F351D8" w:rsidRDefault="00F351D8" w:rsidP="00AB4D9E">
      <w:pPr>
        <w:jc w:val="both"/>
        <w:rPr>
          <w:lang w:val="de-DE"/>
        </w:rPr>
      </w:pPr>
    </w:p>
    <w:p w14:paraId="6B275115" w14:textId="77777777" w:rsidR="00F351D8" w:rsidRPr="00F351D8" w:rsidRDefault="00F351D8" w:rsidP="00AB4D9E">
      <w:pPr>
        <w:jc w:val="both"/>
        <w:rPr>
          <w:lang w:val="de-DE"/>
        </w:rPr>
      </w:pPr>
      <w:r w:rsidRPr="00F351D8">
        <w:rPr>
          <w:lang w:val="de-DE"/>
        </w:rPr>
        <w:tab/>
      </w:r>
      <w:r w:rsidRPr="00F351D8">
        <w:rPr>
          <w:b/>
          <w:lang w:val="de-DE"/>
        </w:rPr>
        <w:t>Art. 14</w:t>
      </w:r>
      <w:r w:rsidRPr="00F351D8">
        <w:rPr>
          <w:lang w:val="de-DE"/>
        </w:rPr>
        <w:t> - § 1 ­ In Abweichung der durch und aufgrund von Artikel 13 des Arzneimittelgesetzes festgelegten Bestimmungen gewährleistet der Staat die Qualität der Alternativen.</w:t>
      </w:r>
    </w:p>
    <w:p w14:paraId="5E5E7622" w14:textId="77777777" w:rsidR="00F351D8" w:rsidRPr="00F351D8" w:rsidRDefault="00F351D8" w:rsidP="00AB4D9E">
      <w:pPr>
        <w:jc w:val="both"/>
        <w:rPr>
          <w:lang w:val="de-DE"/>
        </w:rPr>
      </w:pPr>
    </w:p>
    <w:p w14:paraId="68E6D895" w14:textId="77777777" w:rsidR="00F351D8" w:rsidRPr="00F351D8" w:rsidRDefault="00F351D8" w:rsidP="00AB4D9E">
      <w:pPr>
        <w:jc w:val="both"/>
        <w:rPr>
          <w:lang w:val="de-DE"/>
        </w:rPr>
      </w:pPr>
      <w:r w:rsidRPr="00F351D8">
        <w:rPr>
          <w:lang w:val="de-DE"/>
        </w:rPr>
        <w:tab/>
        <w:t>Der in Artikel 6 erwähnte Großhändler ist verantwortlich für die Verteilung der Alternative gemäß den vom Minister oder von seinem Beauftragten und den vom Hersteller erteilten Anweisungen.</w:t>
      </w:r>
    </w:p>
    <w:p w14:paraId="7B0FAAFC" w14:textId="77777777" w:rsidR="00F351D8" w:rsidRPr="00F351D8" w:rsidRDefault="00F351D8" w:rsidP="00AB4D9E">
      <w:pPr>
        <w:jc w:val="both"/>
        <w:rPr>
          <w:lang w:val="de-DE"/>
        </w:rPr>
      </w:pPr>
    </w:p>
    <w:p w14:paraId="231F841A" w14:textId="77777777" w:rsidR="00F351D8" w:rsidRPr="00F351D8" w:rsidRDefault="00F351D8" w:rsidP="00AB4D9E">
      <w:pPr>
        <w:jc w:val="both"/>
        <w:rPr>
          <w:lang w:val="de-DE"/>
        </w:rPr>
      </w:pPr>
      <w:r w:rsidRPr="00F351D8">
        <w:rPr>
          <w:lang w:val="de-DE"/>
        </w:rPr>
        <w:tab/>
        <w:t>Der Krankenhausapotheker und der Apotheker bleiben für die Aufbewahrung und Ablieferung der Alternative verantwortlich. Sie bewahren die Alternative gemäß den vom Minister oder von seinem Beauftragten und den vom Hersteller erteilten Anweisungen auf.</w:t>
      </w:r>
    </w:p>
    <w:p w14:paraId="0B1BAB58" w14:textId="77777777" w:rsidR="00F351D8" w:rsidRPr="00F351D8" w:rsidRDefault="00F351D8" w:rsidP="00AB4D9E">
      <w:pPr>
        <w:jc w:val="both"/>
        <w:rPr>
          <w:lang w:val="de-DE"/>
        </w:rPr>
      </w:pPr>
    </w:p>
    <w:p w14:paraId="3F8916E6" w14:textId="77777777" w:rsidR="00F351D8" w:rsidRPr="00F351D8" w:rsidRDefault="00F351D8" w:rsidP="00AB4D9E">
      <w:pPr>
        <w:jc w:val="both"/>
        <w:rPr>
          <w:lang w:val="de-DE"/>
        </w:rPr>
      </w:pPr>
      <w:r w:rsidRPr="00F351D8">
        <w:rPr>
          <w:lang w:val="de-DE"/>
        </w:rPr>
        <w:tab/>
        <w:t>§ 2 - Der Arzt, der eine Alternative innerhalb der gemäß Artikel 10 § 3 festgelegten Indikationen verschreibt, kann nicht für die Schäden haftbar gemacht werden, die unmittelbar oder mittelbar daraus resultieren, dass das Arzneimittel nicht genehmigt ist, wenn das Arzneimittel gemäß den Bestimmungen des vorliegenden Kapitels verteilt, abgegeben, zubereitet oder verabreicht wird.</w:t>
      </w:r>
    </w:p>
    <w:p w14:paraId="09405DC9" w14:textId="77777777" w:rsidR="00F351D8" w:rsidRPr="00F351D8" w:rsidRDefault="00F351D8" w:rsidP="00AB4D9E">
      <w:pPr>
        <w:jc w:val="both"/>
        <w:rPr>
          <w:lang w:val="de-DE"/>
        </w:rPr>
      </w:pPr>
    </w:p>
    <w:p w14:paraId="055A8E89" w14:textId="77777777" w:rsidR="00F351D8" w:rsidRPr="00F351D8" w:rsidRDefault="00F351D8" w:rsidP="00AB4D9E">
      <w:pPr>
        <w:jc w:val="both"/>
        <w:rPr>
          <w:lang w:val="de-DE"/>
        </w:rPr>
      </w:pPr>
      <w:r w:rsidRPr="00F351D8">
        <w:rPr>
          <w:lang w:val="de-DE"/>
        </w:rPr>
        <w:tab/>
        <w:t>Inhaber einer IVG, Inhaber einer in Artikel 12</w:t>
      </w:r>
      <w:r w:rsidRPr="00F351D8">
        <w:rPr>
          <w:i/>
          <w:iCs/>
          <w:lang w:val="de-DE"/>
        </w:rPr>
        <w:t>bis</w:t>
      </w:r>
      <w:r w:rsidRPr="00F351D8">
        <w:rPr>
          <w:lang w:val="de-DE"/>
        </w:rPr>
        <w:t xml:space="preserve"> des Arzneimittelgesetzes erwähnten Herstellungsgenehmigung oder einer in Artikel 12</w:t>
      </w:r>
      <w:r w:rsidRPr="00F351D8">
        <w:rPr>
          <w:i/>
          <w:iCs/>
          <w:lang w:val="de-DE"/>
        </w:rPr>
        <w:t>ter</w:t>
      </w:r>
      <w:r w:rsidRPr="00F351D8">
        <w:rPr>
          <w:lang w:val="de-DE"/>
        </w:rPr>
        <w:t xml:space="preserve"> des Arzneimittelgesetzes erwähnten Genehmigung für den Großhandelsvertrieb, Personen, die zur Abgabe von Arzneimitteln an die Öffentlichkeit befugt sind, und andere Berufsfachkräfte im Gesundheitswesen, die das Arzneimittel verabreichen, haften nicht für Schäden, die unmittelbar oder mittelbar daraus resultieren, dass das Arzneimittel nicht genehmigt ist, wenn das Arzneimittel gemäß den Bestimmungen des vorliegenden Kapitels verteilt, abgegeben, zubereitet oder verabreicht wird.</w:t>
      </w:r>
    </w:p>
    <w:p w14:paraId="7E1ADF2E" w14:textId="77777777" w:rsidR="00F351D8" w:rsidRPr="00F351D8" w:rsidRDefault="00F351D8" w:rsidP="00AB4D9E">
      <w:pPr>
        <w:jc w:val="both"/>
        <w:rPr>
          <w:lang w:val="de-DE"/>
        </w:rPr>
      </w:pPr>
    </w:p>
    <w:p w14:paraId="67F0D780" w14:textId="77777777" w:rsidR="00F351D8" w:rsidRPr="00F351D8" w:rsidRDefault="00F351D8" w:rsidP="00AB4D9E">
      <w:pPr>
        <w:jc w:val="both"/>
        <w:rPr>
          <w:lang w:val="de-DE"/>
        </w:rPr>
      </w:pPr>
      <w:r w:rsidRPr="00F351D8">
        <w:rPr>
          <w:lang w:val="de-DE"/>
        </w:rPr>
        <w:tab/>
        <w:t>Unbeschadet der eventuellen Haftung Dritter haftet der Staat gegenüber dem Patienten für alle unmittelbaren oder mittelbaren Schäden, die der Patient dadurch erleidet, dass das Arzneimittel nicht genehmigt ist.</w:t>
      </w:r>
    </w:p>
    <w:p w14:paraId="1D884A01" w14:textId="77777777" w:rsidR="00F351D8" w:rsidRPr="00F351D8" w:rsidRDefault="00F351D8" w:rsidP="00AB4D9E">
      <w:pPr>
        <w:jc w:val="both"/>
        <w:rPr>
          <w:lang w:val="de-DE"/>
        </w:rPr>
      </w:pPr>
    </w:p>
    <w:p w14:paraId="108BCF8C" w14:textId="77777777" w:rsidR="00F351D8" w:rsidRPr="00F351D8" w:rsidRDefault="00F351D8" w:rsidP="00AB4D9E">
      <w:pPr>
        <w:jc w:val="both"/>
        <w:rPr>
          <w:lang w:val="de-DE"/>
        </w:rPr>
      </w:pPr>
    </w:p>
    <w:p w14:paraId="5EA5F6C3" w14:textId="77777777" w:rsidR="00F351D8" w:rsidRPr="00F351D8" w:rsidRDefault="00F351D8" w:rsidP="00AB4D9E">
      <w:pPr>
        <w:jc w:val="both"/>
        <w:rPr>
          <w:lang w:val="de-DE"/>
        </w:rPr>
      </w:pPr>
      <w:r w:rsidRPr="00F351D8">
        <w:rPr>
          <w:lang w:val="de-DE"/>
        </w:rPr>
        <w:tab/>
      </w:r>
      <w:r w:rsidRPr="00F351D8">
        <w:rPr>
          <w:b/>
          <w:lang w:val="de-DE"/>
        </w:rPr>
        <w:t>Art. 15</w:t>
      </w:r>
      <w:r w:rsidRPr="00F351D8">
        <w:rPr>
          <w:lang w:val="de-DE"/>
        </w:rPr>
        <w:t> - § 1 ­ Der behandelnde Arzt, der Krankenhausapotheker und der Apotheker melden der FAAG unverzüglich jede vermutete schwerwiegende Nebenwirkung, wie in Artikel 1 Nr. 11 des Arzneimittelgesetzes erwähnt, und jede in Artikel 2 Nr. 17 erwähnte unerwartete Nebenwirkung.</w:t>
      </w:r>
    </w:p>
    <w:p w14:paraId="1FF88CEE" w14:textId="77777777" w:rsidR="00F351D8" w:rsidRPr="00F351D8" w:rsidRDefault="00F351D8" w:rsidP="00AB4D9E">
      <w:pPr>
        <w:jc w:val="both"/>
        <w:rPr>
          <w:lang w:val="de-DE"/>
        </w:rPr>
      </w:pPr>
    </w:p>
    <w:p w14:paraId="1D434421" w14:textId="77777777" w:rsidR="00F351D8" w:rsidRPr="00F351D8" w:rsidRDefault="00F351D8" w:rsidP="00AB4D9E">
      <w:pPr>
        <w:jc w:val="both"/>
        <w:rPr>
          <w:lang w:val="de-DE"/>
        </w:rPr>
      </w:pPr>
      <w:r w:rsidRPr="00F351D8">
        <w:rPr>
          <w:lang w:val="de-DE"/>
        </w:rPr>
        <w:tab/>
        <w:t>Darüber hinaus melden der behandelnde Arzt, der Krankenhausapotheker und der Apotheker der FAAG alle vierzehn Tage jede vermutete Nebenwirkung.</w:t>
      </w:r>
    </w:p>
    <w:p w14:paraId="38996C46" w14:textId="77777777" w:rsidR="00F351D8" w:rsidRPr="00F351D8" w:rsidRDefault="00F351D8" w:rsidP="00AB4D9E">
      <w:pPr>
        <w:jc w:val="both"/>
        <w:rPr>
          <w:lang w:val="de-DE"/>
        </w:rPr>
      </w:pPr>
    </w:p>
    <w:p w14:paraId="70DB7B70" w14:textId="77777777" w:rsidR="00F351D8" w:rsidRPr="00F351D8" w:rsidRDefault="00F351D8" w:rsidP="00AB4D9E">
      <w:pPr>
        <w:jc w:val="both"/>
        <w:rPr>
          <w:lang w:val="de-DE"/>
        </w:rPr>
      </w:pPr>
      <w:r w:rsidRPr="00F351D8">
        <w:rPr>
          <w:lang w:val="de-DE"/>
        </w:rPr>
        <w:tab/>
        <w:t>Die in den Absätzen 1 und 2 erwähnten Meldungen erfolgen anhand des auf der Website der FAAG zur Verfügung gestellten Formulars zur Meldung von Nebenwirkungen.</w:t>
      </w:r>
    </w:p>
    <w:p w14:paraId="2F1B78DD" w14:textId="77777777" w:rsidR="00F351D8" w:rsidRPr="00F351D8" w:rsidRDefault="00F351D8" w:rsidP="00AB4D9E">
      <w:pPr>
        <w:jc w:val="both"/>
        <w:rPr>
          <w:lang w:val="de-DE"/>
        </w:rPr>
      </w:pPr>
    </w:p>
    <w:p w14:paraId="4BF895D1" w14:textId="77777777" w:rsidR="00F351D8" w:rsidRPr="00F351D8" w:rsidRDefault="00F351D8" w:rsidP="00AB4D9E">
      <w:pPr>
        <w:jc w:val="both"/>
        <w:rPr>
          <w:lang w:val="de-DE"/>
        </w:rPr>
      </w:pPr>
      <w:r w:rsidRPr="00F351D8">
        <w:rPr>
          <w:lang w:val="de-DE"/>
        </w:rPr>
        <w:tab/>
        <w:t>§ 2 - Der behandelnde Arzt, der Krankenhausapotheker und der Apotheker melden der FAAG jede Vermutung einer Verfälschung und jeden Verdacht auf einen Qualitätsmangel des oder der in Artikel 10 §§ 1 und 2 erwähnten Arzneimittel binnen vierundzwanzig Stunden nach ihrer Entdeckung.</w:t>
      </w:r>
    </w:p>
    <w:p w14:paraId="1A986378" w14:textId="77777777" w:rsidR="00F351D8" w:rsidRPr="00F351D8" w:rsidRDefault="00F351D8" w:rsidP="00AB4D9E">
      <w:pPr>
        <w:jc w:val="both"/>
        <w:rPr>
          <w:lang w:val="de-DE"/>
        </w:rPr>
      </w:pPr>
    </w:p>
    <w:p w14:paraId="632CC5B0" w14:textId="77777777" w:rsidR="00F351D8" w:rsidRPr="00F351D8" w:rsidRDefault="00F351D8" w:rsidP="00AB4D9E">
      <w:pPr>
        <w:jc w:val="both"/>
        <w:rPr>
          <w:lang w:val="de-DE"/>
        </w:rPr>
      </w:pPr>
      <w:r w:rsidRPr="00F351D8">
        <w:rPr>
          <w:lang w:val="de-DE"/>
        </w:rPr>
        <w:tab/>
        <w:t>Der Krankenhausapotheker, in diesem Fall der Apotheker, stellt das/die Arzneimittel außerdem in Erwartung der Anweisungen des Ministers oder seines Beauftragten unter Quarantäne. Die unter Quarantäne gestellten Produkte müssen in einem getrennten, verschlossenen Raum gelagert werden. Jedes an die Stelle der räumlichen Quarantäne tretende System muss die gleiche Sicherheit bieten.</w:t>
      </w:r>
    </w:p>
    <w:p w14:paraId="47A8DBA3" w14:textId="77777777" w:rsidR="00F351D8" w:rsidRPr="00F351D8" w:rsidRDefault="00F351D8" w:rsidP="00AB4D9E">
      <w:pPr>
        <w:jc w:val="both"/>
        <w:rPr>
          <w:lang w:val="de-DE"/>
        </w:rPr>
      </w:pPr>
    </w:p>
    <w:p w14:paraId="33FEC8DE" w14:textId="77777777" w:rsidR="00F351D8" w:rsidRPr="00F351D8" w:rsidRDefault="00F351D8" w:rsidP="00AB4D9E">
      <w:pPr>
        <w:jc w:val="both"/>
        <w:rPr>
          <w:lang w:val="de-DE"/>
        </w:rPr>
      </w:pPr>
      <w:r w:rsidRPr="00F351D8">
        <w:rPr>
          <w:lang w:val="de-DE"/>
        </w:rPr>
        <w:tab/>
        <w:t>Nach Erhalt der in Absatz 1 erwähnten Meldung erteilt der Minister oder sein Beauftragter den Krankenhausapothekern und Apothekern nach Stellungnahme der FAAG in Bezug auf das vermutete Risiko, das das betreffende Arzneimittel für die Volksgesundheit darstellt, so schnell wie möglich Anweisungen.</w:t>
      </w:r>
    </w:p>
    <w:p w14:paraId="506CBF85" w14:textId="77777777" w:rsidR="00F351D8" w:rsidRPr="00F351D8" w:rsidRDefault="00F351D8" w:rsidP="00AB4D9E">
      <w:pPr>
        <w:jc w:val="both"/>
        <w:rPr>
          <w:lang w:val="de-DE"/>
        </w:rPr>
      </w:pPr>
    </w:p>
    <w:p w14:paraId="76FC271B" w14:textId="77777777" w:rsidR="00F351D8" w:rsidRPr="00F351D8" w:rsidRDefault="00F351D8" w:rsidP="00AB4D9E">
      <w:pPr>
        <w:jc w:val="both"/>
        <w:rPr>
          <w:lang w:val="de-DE"/>
        </w:rPr>
      </w:pPr>
    </w:p>
    <w:p w14:paraId="42753630" w14:textId="77777777" w:rsidR="00F351D8" w:rsidRPr="00F351D8" w:rsidRDefault="00F351D8" w:rsidP="00D71456">
      <w:pPr>
        <w:jc w:val="center"/>
        <w:rPr>
          <w:lang w:val="de-DE"/>
        </w:rPr>
      </w:pPr>
      <w:r w:rsidRPr="00F351D8">
        <w:rPr>
          <w:lang w:val="de-DE"/>
        </w:rPr>
        <w:t>(…)</w:t>
      </w:r>
    </w:p>
    <w:p w14:paraId="25ACA130" w14:textId="77777777" w:rsidR="00F351D8" w:rsidRPr="00F351D8" w:rsidRDefault="00F351D8" w:rsidP="00AB4D9E">
      <w:pPr>
        <w:jc w:val="both"/>
        <w:rPr>
          <w:lang w:val="de-DE"/>
        </w:rPr>
      </w:pPr>
    </w:p>
    <w:p w14:paraId="6AB0686E" w14:textId="77777777" w:rsidR="00F351D8" w:rsidRPr="00F351D8" w:rsidRDefault="00F351D8" w:rsidP="00AB4D9E">
      <w:pPr>
        <w:jc w:val="both"/>
        <w:rPr>
          <w:lang w:val="de-DE"/>
        </w:rPr>
      </w:pPr>
    </w:p>
    <w:p w14:paraId="6AE898A8" w14:textId="77777777" w:rsidR="00F351D8" w:rsidRDefault="00F351D8">
      <w:pPr>
        <w:rPr>
          <w:b/>
          <w:lang w:val="de-DE"/>
        </w:rPr>
      </w:pPr>
      <w:r>
        <w:rPr>
          <w:b/>
          <w:lang w:val="de-DE"/>
        </w:rPr>
        <w:br w:type="page"/>
      </w:r>
    </w:p>
    <w:p w14:paraId="0CA3346F" w14:textId="2039F7EA" w:rsidR="00F351D8" w:rsidRPr="00F351D8" w:rsidRDefault="00F351D8" w:rsidP="00AB4D9E">
      <w:pPr>
        <w:jc w:val="both"/>
        <w:rPr>
          <w:b/>
          <w:bCs/>
          <w:lang w:val="de-DE"/>
        </w:rPr>
      </w:pPr>
      <w:r w:rsidRPr="00F351D8">
        <w:rPr>
          <w:b/>
          <w:lang w:val="de-DE"/>
        </w:rPr>
        <w:lastRenderedPageBreak/>
        <w:t xml:space="preserve">TITEL 6 - </w:t>
      </w:r>
      <w:r w:rsidRPr="00F351D8">
        <w:rPr>
          <w:b/>
          <w:i/>
          <w:lang w:val="de-DE"/>
        </w:rPr>
        <w:t>BEFRISTETE MASSNAHMEN ZUR FINANZIELLEN ABSICHERUNG DER KONTINUITÄT DER KRANKENHAUSDIENSTLEISTUNGEN GEGEN DIE AUSWIRKUNGEN DER COVID-19-PANDEMIE</w:t>
      </w:r>
    </w:p>
    <w:p w14:paraId="6C1F2C16" w14:textId="77777777" w:rsidR="00F351D8" w:rsidRPr="00F351D8" w:rsidRDefault="00F351D8" w:rsidP="00AB4D9E">
      <w:pPr>
        <w:jc w:val="both"/>
        <w:rPr>
          <w:lang w:val="de-DE"/>
        </w:rPr>
      </w:pPr>
    </w:p>
    <w:p w14:paraId="02EB36D1" w14:textId="77777777" w:rsidR="00F351D8" w:rsidRPr="00F351D8" w:rsidRDefault="00F351D8" w:rsidP="00AB4D9E">
      <w:pPr>
        <w:jc w:val="both"/>
        <w:rPr>
          <w:lang w:val="de-DE"/>
        </w:rPr>
      </w:pPr>
    </w:p>
    <w:p w14:paraId="14A295EB" w14:textId="77777777" w:rsidR="00F351D8" w:rsidRPr="00F351D8" w:rsidRDefault="00F351D8" w:rsidP="003063CC">
      <w:pPr>
        <w:jc w:val="center"/>
        <w:rPr>
          <w:lang w:val="de-DE"/>
        </w:rPr>
      </w:pPr>
      <w:r w:rsidRPr="00F351D8">
        <w:rPr>
          <w:lang w:val="de-DE"/>
        </w:rPr>
        <w:t xml:space="preserve">KAPITEL 1 - </w:t>
      </w:r>
      <w:r w:rsidRPr="00F351D8">
        <w:rPr>
          <w:i/>
          <w:iCs/>
          <w:lang w:val="de-DE"/>
        </w:rPr>
        <w:t>ANWENDUNGSBEREICH</w:t>
      </w:r>
    </w:p>
    <w:p w14:paraId="3C5E0F5F" w14:textId="77777777" w:rsidR="00F351D8" w:rsidRPr="00F351D8" w:rsidRDefault="00F351D8" w:rsidP="00AB4D9E">
      <w:pPr>
        <w:jc w:val="both"/>
        <w:rPr>
          <w:lang w:val="de-DE"/>
        </w:rPr>
      </w:pPr>
    </w:p>
    <w:p w14:paraId="7F80866D" w14:textId="77777777" w:rsidR="00F351D8" w:rsidRPr="00F351D8" w:rsidRDefault="00F351D8" w:rsidP="00AB4D9E">
      <w:pPr>
        <w:jc w:val="both"/>
        <w:rPr>
          <w:lang w:val="de-DE"/>
        </w:rPr>
      </w:pPr>
    </w:p>
    <w:p w14:paraId="00B1F86A" w14:textId="77777777" w:rsidR="00F351D8" w:rsidRPr="00F351D8" w:rsidRDefault="00F351D8" w:rsidP="00AB4D9E">
      <w:pPr>
        <w:jc w:val="both"/>
        <w:rPr>
          <w:lang w:val="de-DE"/>
        </w:rPr>
      </w:pPr>
      <w:r w:rsidRPr="00F351D8">
        <w:rPr>
          <w:lang w:val="de-DE"/>
        </w:rPr>
        <w:tab/>
      </w:r>
      <w:r w:rsidRPr="00F351D8">
        <w:rPr>
          <w:b/>
          <w:lang w:val="de-DE"/>
        </w:rPr>
        <w:t>Art. 29</w:t>
      </w:r>
      <w:r w:rsidRPr="00F351D8">
        <w:rPr>
          <w:lang w:val="de-DE"/>
        </w:rPr>
        <w:t> - Der vorliegende Titel dient der finanziellen Absicherung der Krankenhausdienstleistungen, um deren Kontinuität zu gewährleisten.</w:t>
      </w:r>
    </w:p>
    <w:p w14:paraId="4693B4E0" w14:textId="77777777" w:rsidR="00F351D8" w:rsidRPr="00F351D8" w:rsidRDefault="00F351D8" w:rsidP="00AB4D9E">
      <w:pPr>
        <w:jc w:val="both"/>
        <w:rPr>
          <w:lang w:val="de-DE"/>
        </w:rPr>
      </w:pPr>
    </w:p>
    <w:p w14:paraId="2B8EE253" w14:textId="77777777" w:rsidR="00F351D8" w:rsidRPr="00F351D8" w:rsidRDefault="00F351D8" w:rsidP="00AB4D9E">
      <w:pPr>
        <w:jc w:val="both"/>
        <w:rPr>
          <w:lang w:val="de-DE"/>
        </w:rPr>
      </w:pPr>
    </w:p>
    <w:p w14:paraId="238D4D24" w14:textId="77777777" w:rsidR="00F351D8" w:rsidRPr="00F351D8" w:rsidRDefault="00F351D8" w:rsidP="008549A2">
      <w:pPr>
        <w:jc w:val="center"/>
        <w:rPr>
          <w:i/>
          <w:iCs/>
          <w:lang w:val="de-DE"/>
        </w:rPr>
      </w:pPr>
      <w:r w:rsidRPr="00F351D8">
        <w:rPr>
          <w:lang w:val="de-DE"/>
        </w:rPr>
        <w:t xml:space="preserve">KAPITEL 2 - </w:t>
      </w:r>
      <w:r w:rsidRPr="00F351D8">
        <w:rPr>
          <w:i/>
          <w:lang w:val="de-DE"/>
        </w:rPr>
        <w:t>ZUSÄTZLICHE EINNAHMEN GPE UND VORSCHUSSMECHANISMUS</w:t>
      </w:r>
    </w:p>
    <w:p w14:paraId="7ED52063" w14:textId="77777777" w:rsidR="00F351D8" w:rsidRPr="00F351D8" w:rsidRDefault="00F351D8" w:rsidP="00AB4D9E">
      <w:pPr>
        <w:jc w:val="both"/>
        <w:rPr>
          <w:lang w:val="de-DE"/>
        </w:rPr>
      </w:pPr>
    </w:p>
    <w:p w14:paraId="51486CA7" w14:textId="77777777" w:rsidR="00F351D8" w:rsidRPr="00F351D8" w:rsidRDefault="00F351D8" w:rsidP="00AB4D9E">
      <w:pPr>
        <w:jc w:val="both"/>
        <w:rPr>
          <w:lang w:val="de-DE"/>
        </w:rPr>
      </w:pPr>
    </w:p>
    <w:p w14:paraId="627D11B7" w14:textId="77777777" w:rsidR="00F351D8" w:rsidRPr="00F351D8" w:rsidRDefault="00F351D8" w:rsidP="00AB4D9E">
      <w:pPr>
        <w:jc w:val="both"/>
        <w:rPr>
          <w:lang w:val="de-DE"/>
        </w:rPr>
      </w:pPr>
      <w:r w:rsidRPr="00F351D8">
        <w:rPr>
          <w:lang w:val="de-DE"/>
        </w:rPr>
        <w:tab/>
      </w:r>
      <w:r w:rsidRPr="00F351D8">
        <w:rPr>
          <w:b/>
          <w:lang w:val="de-DE"/>
        </w:rPr>
        <w:t>Art. 30</w:t>
      </w:r>
      <w:r w:rsidRPr="00F351D8">
        <w:rPr>
          <w:lang w:val="de-DE"/>
        </w:rPr>
        <w:t> - § 1 ­ Der König kann einen Betrag für eine Beteiligung zugunsten der in Artikel 2 des Krankenhausgesetzes erwähnten Krankenhäuser freigeben, um die Auswirkungen der COVID-19-Pandemie durch eine Umverteilung zwischen oder innerhalb der jährlichen Teilhaushaltsziele, wie im GPE-Gesetz vorgesehen, und/oder durch eine exogene Finanzierung teilweise zu übernehmen.</w:t>
      </w:r>
    </w:p>
    <w:p w14:paraId="731D8B85" w14:textId="77777777" w:rsidR="00F351D8" w:rsidRPr="00F351D8" w:rsidRDefault="00F351D8" w:rsidP="00AB4D9E">
      <w:pPr>
        <w:jc w:val="both"/>
        <w:rPr>
          <w:lang w:val="de-DE"/>
        </w:rPr>
      </w:pPr>
    </w:p>
    <w:p w14:paraId="4F7E58B0" w14:textId="77777777" w:rsidR="00F351D8" w:rsidRPr="00F351D8" w:rsidRDefault="00F351D8" w:rsidP="00AB4D9E">
      <w:pPr>
        <w:jc w:val="both"/>
        <w:rPr>
          <w:lang w:val="de-DE"/>
        </w:rPr>
      </w:pPr>
      <w:r w:rsidRPr="00F351D8">
        <w:rPr>
          <w:lang w:val="de-DE"/>
        </w:rPr>
        <w:tab/>
        <w:t>§ 2 - Der König kann auf Jahresbasis einen Betrag für eine staatliche Subvention festlegen, die einen Teil der in Artikel 191 des GPE-Gesetzes erwähnten Einkünfte der Versicherung ausmachen wird.</w:t>
      </w:r>
    </w:p>
    <w:p w14:paraId="3D1D3D04" w14:textId="77777777" w:rsidR="00F351D8" w:rsidRPr="00F351D8" w:rsidRDefault="00F351D8" w:rsidP="00AB4D9E">
      <w:pPr>
        <w:jc w:val="both"/>
        <w:rPr>
          <w:lang w:val="de-DE"/>
        </w:rPr>
      </w:pPr>
    </w:p>
    <w:p w14:paraId="25BA9D91" w14:textId="77777777" w:rsidR="00F351D8" w:rsidRPr="00F351D8" w:rsidRDefault="00F351D8" w:rsidP="00AB4D9E">
      <w:pPr>
        <w:jc w:val="both"/>
        <w:rPr>
          <w:lang w:val="de-DE"/>
        </w:rPr>
      </w:pPr>
    </w:p>
    <w:p w14:paraId="033B98B9" w14:textId="77777777" w:rsidR="00F351D8" w:rsidRPr="00F351D8" w:rsidRDefault="00F351D8" w:rsidP="00AB4D9E">
      <w:pPr>
        <w:jc w:val="both"/>
        <w:rPr>
          <w:lang w:val="de-DE"/>
        </w:rPr>
      </w:pPr>
      <w:r w:rsidRPr="00F351D8">
        <w:rPr>
          <w:lang w:val="de-DE"/>
        </w:rPr>
        <w:tab/>
      </w:r>
      <w:r w:rsidRPr="00F351D8">
        <w:rPr>
          <w:b/>
          <w:lang w:val="de-DE"/>
        </w:rPr>
        <w:t>Art. 31</w:t>
      </w:r>
      <w:r w:rsidRPr="00F351D8">
        <w:rPr>
          <w:lang w:val="de-DE"/>
        </w:rPr>
        <w:t> - Die provisorische Verteilung des Betrags dieser in Artikel 30 § 1 erwähnten Beteiligung erfolgt durch die Zahlung eines Vorschusses, der auf der Grundlage des Anteils jedes Krankenhauses im Verhältnis zum Gesamtbetrag der LIKIV-Ausgaben der Krankenhäuser für alle regulären Krankenhausaktivitäten, wie in den P-Dokumenten des LIKIV festgelegt, berechnet wird, ergänzt durch den variablen Teil seines Finanzmittelhaushalts, die Tagesklinik-pauschalen sowie die Arzneimittelpauschalen für das gesamte Jahr 2019.</w:t>
      </w:r>
    </w:p>
    <w:p w14:paraId="205EAAE7" w14:textId="77777777" w:rsidR="00F351D8" w:rsidRPr="00F351D8" w:rsidRDefault="00F351D8" w:rsidP="00AB4D9E">
      <w:pPr>
        <w:jc w:val="both"/>
        <w:rPr>
          <w:lang w:val="de-DE"/>
        </w:rPr>
      </w:pPr>
      <w:r w:rsidRPr="00F351D8">
        <w:rPr>
          <w:lang w:val="de-DE"/>
        </w:rPr>
        <w:tab/>
      </w:r>
      <w:r w:rsidRPr="00F351D8">
        <w:rPr>
          <w:b/>
          <w:lang w:val="de-DE"/>
        </w:rPr>
        <w:t>Art. 32</w:t>
      </w:r>
      <w:r w:rsidRPr="00F351D8">
        <w:rPr>
          <w:lang w:val="de-DE"/>
        </w:rPr>
        <w:t xml:space="preserve"> - Die aufgrund der Bestimmungen von Artikel 31 berechneten Vorschussbeträge pro Krankenhaus werden vom LIKIV so schnell wie möglich nach der Veröffentlichung des in Artikel 30 § 1 erwähnten Erlasses im </w:t>
      </w:r>
      <w:r w:rsidRPr="00F351D8">
        <w:rPr>
          <w:i/>
          <w:iCs/>
          <w:lang w:val="de-DE"/>
        </w:rPr>
        <w:t>Belgischen Staatsblatt</w:t>
      </w:r>
      <w:r w:rsidRPr="00F351D8">
        <w:rPr>
          <w:lang w:val="de-DE"/>
        </w:rPr>
        <w:t xml:space="preserve"> auf das Bankkonto jedes betreffenden Krankenhauses überwiesen.</w:t>
      </w:r>
    </w:p>
    <w:p w14:paraId="6ACF3483" w14:textId="77777777" w:rsidR="00F351D8" w:rsidRPr="00F351D8" w:rsidRDefault="00F351D8" w:rsidP="00AB4D9E">
      <w:pPr>
        <w:jc w:val="both"/>
        <w:rPr>
          <w:lang w:val="de-DE"/>
        </w:rPr>
      </w:pPr>
    </w:p>
    <w:p w14:paraId="2A1E7935" w14:textId="77777777" w:rsidR="00F351D8" w:rsidRPr="00F351D8" w:rsidRDefault="00F351D8" w:rsidP="00AB4D9E">
      <w:pPr>
        <w:jc w:val="both"/>
        <w:rPr>
          <w:lang w:val="de-DE"/>
        </w:rPr>
      </w:pPr>
      <w:r w:rsidRPr="00F351D8">
        <w:rPr>
          <w:lang w:val="de-DE"/>
        </w:rPr>
        <w:tab/>
        <w:t>Die Kontonummern der Krankenhäuser werden dem LIKIV vom FÖD Volksgesundheit mitgeteilt.</w:t>
      </w:r>
    </w:p>
    <w:p w14:paraId="6E1CA438" w14:textId="77777777" w:rsidR="00F351D8" w:rsidRPr="00F351D8" w:rsidRDefault="00F351D8" w:rsidP="00AB4D9E">
      <w:pPr>
        <w:jc w:val="both"/>
        <w:rPr>
          <w:lang w:val="de-DE"/>
        </w:rPr>
      </w:pPr>
    </w:p>
    <w:p w14:paraId="5BD4DA80" w14:textId="77777777" w:rsidR="00F351D8" w:rsidRPr="00F351D8" w:rsidRDefault="00F351D8" w:rsidP="00AB4D9E">
      <w:pPr>
        <w:jc w:val="both"/>
        <w:rPr>
          <w:lang w:val="de-DE"/>
        </w:rPr>
      </w:pPr>
    </w:p>
    <w:p w14:paraId="0FCF388B" w14:textId="77777777" w:rsidR="00F351D8" w:rsidRPr="00F351D8" w:rsidRDefault="00F351D8" w:rsidP="008549A2">
      <w:pPr>
        <w:jc w:val="center"/>
        <w:rPr>
          <w:i/>
          <w:iCs/>
          <w:lang w:val="de-DE"/>
        </w:rPr>
      </w:pPr>
      <w:r w:rsidRPr="00F351D8">
        <w:rPr>
          <w:lang w:val="de-DE"/>
        </w:rPr>
        <w:t xml:space="preserve">KAPITEL 3 - </w:t>
      </w:r>
      <w:r w:rsidRPr="00F351D8">
        <w:rPr>
          <w:i/>
          <w:lang w:val="de-DE"/>
        </w:rPr>
        <w:t>ABRECHNUNG DER VORSCHÜSSE MIT EINER AUSSERGEWÖHNLICHEN FÖDERALEN FINANZIELLEN BETEILIGUNG</w:t>
      </w:r>
    </w:p>
    <w:p w14:paraId="1BB8F062" w14:textId="77777777" w:rsidR="00F351D8" w:rsidRPr="00F351D8" w:rsidRDefault="00F351D8" w:rsidP="00AB4D9E">
      <w:pPr>
        <w:jc w:val="both"/>
        <w:rPr>
          <w:lang w:val="de-DE"/>
        </w:rPr>
      </w:pPr>
    </w:p>
    <w:p w14:paraId="20EAA8CF" w14:textId="77777777" w:rsidR="00F351D8" w:rsidRPr="00F351D8" w:rsidRDefault="00F351D8" w:rsidP="00AB4D9E">
      <w:pPr>
        <w:jc w:val="both"/>
        <w:rPr>
          <w:lang w:val="de-DE"/>
        </w:rPr>
      </w:pPr>
    </w:p>
    <w:p w14:paraId="655AD26E" w14:textId="77777777" w:rsidR="00F351D8" w:rsidRPr="00F351D8" w:rsidRDefault="00F351D8" w:rsidP="00AB4D9E">
      <w:pPr>
        <w:jc w:val="both"/>
        <w:rPr>
          <w:lang w:val="de-DE"/>
        </w:rPr>
      </w:pPr>
      <w:r w:rsidRPr="00F351D8">
        <w:rPr>
          <w:lang w:val="de-DE"/>
        </w:rPr>
        <w:tab/>
      </w:r>
      <w:r w:rsidRPr="00F351D8">
        <w:rPr>
          <w:b/>
          <w:lang w:val="de-DE"/>
        </w:rPr>
        <w:t>Art. 33</w:t>
      </w:r>
      <w:r w:rsidRPr="00F351D8">
        <w:rPr>
          <w:lang w:val="de-DE"/>
        </w:rPr>
        <w:t> - Die in Artikel 31 erwähnten Vorschussbeträge werden mit der Deckung der Kosten für Dienstleistungen infolge einer Epidemie, wie in Artikel 101 des Krankenhausgesetzes erwähnt, abgerechnet.</w:t>
      </w:r>
    </w:p>
    <w:p w14:paraId="6847BFDE" w14:textId="77777777" w:rsidR="00F351D8" w:rsidRPr="00F351D8" w:rsidRDefault="00F351D8" w:rsidP="00AB4D9E">
      <w:pPr>
        <w:jc w:val="both"/>
        <w:rPr>
          <w:lang w:val="de-DE"/>
        </w:rPr>
      </w:pPr>
    </w:p>
    <w:p w14:paraId="239895CC" w14:textId="77777777" w:rsidR="00F351D8" w:rsidRPr="00F351D8" w:rsidRDefault="00F351D8" w:rsidP="00AB4D9E">
      <w:pPr>
        <w:jc w:val="both"/>
        <w:rPr>
          <w:lang w:val="de-DE"/>
        </w:rPr>
      </w:pPr>
      <w:r w:rsidRPr="00F351D8">
        <w:rPr>
          <w:lang w:val="de-DE"/>
        </w:rPr>
        <w:lastRenderedPageBreak/>
        <w:tab/>
        <w:t>Wenn der einem Krankenhaus gezahlte Vorschussbetrag sich als höher erweist als die Kosten für die Dienstleistungen infolge einer Epidemie, die in Anwendung des vorerwähnten Artikels berechnet wurden, wird der Saldo von dem in Artikel 95 des Krankenhausgesetzes erwähnten Finanzmittelhaushalt des Krankenhauses abgezogen.</w:t>
      </w:r>
    </w:p>
    <w:p w14:paraId="2FB76709" w14:textId="77777777" w:rsidR="00F351D8" w:rsidRPr="00F351D8" w:rsidRDefault="00F351D8" w:rsidP="00AB4D9E">
      <w:pPr>
        <w:jc w:val="both"/>
        <w:rPr>
          <w:lang w:val="de-DE"/>
        </w:rPr>
      </w:pPr>
    </w:p>
    <w:p w14:paraId="29F89964" w14:textId="77777777" w:rsidR="00F351D8" w:rsidRPr="00F351D8" w:rsidRDefault="00F351D8" w:rsidP="00AB4D9E">
      <w:pPr>
        <w:jc w:val="both"/>
        <w:rPr>
          <w:lang w:val="de-DE"/>
        </w:rPr>
      </w:pPr>
      <w:r w:rsidRPr="00F351D8">
        <w:rPr>
          <w:lang w:val="de-DE"/>
        </w:rPr>
        <w:tab/>
        <w:t>Der König kann die Modalitäten festlegen, gemäß denen der Abzug des Saldos erfolgt, sowie, sofern dies im Rahmen der finanziellen Absicherung der Kontinuität der Krankenhausdienstleistungen erforderlich ist, eine eventuelle zeitliche Verteilung auf mehrere Finanzmittelhaushalte.</w:t>
      </w:r>
    </w:p>
    <w:p w14:paraId="412151FE" w14:textId="77777777" w:rsidR="00F351D8" w:rsidRPr="00F351D8" w:rsidRDefault="00F351D8" w:rsidP="00AB4D9E">
      <w:pPr>
        <w:jc w:val="both"/>
        <w:rPr>
          <w:lang w:val="de-DE"/>
        </w:rPr>
      </w:pPr>
    </w:p>
    <w:p w14:paraId="36534DBF" w14:textId="77777777" w:rsidR="00F351D8" w:rsidRPr="00F351D8" w:rsidRDefault="00F351D8" w:rsidP="00AB4D9E">
      <w:pPr>
        <w:jc w:val="both"/>
        <w:rPr>
          <w:lang w:val="de-DE"/>
        </w:rPr>
      </w:pPr>
      <w:r w:rsidRPr="00F351D8">
        <w:rPr>
          <w:lang w:val="de-DE"/>
        </w:rPr>
        <w:tab/>
        <w:t>Um die Zahlung der Beteiligung an den Kosten in Anwendung von Artikel 101 des Krankenhausgesetzes zu beschleunigen, kann diese Zahlung oder ein Teil davon in Abweichung des normalen Zahlungsmechanismus des Finanzmittelhaushalts der Krankenhäuser direkt an die Krankenhäuser erfolgen.</w:t>
      </w:r>
    </w:p>
    <w:p w14:paraId="34DA7560" w14:textId="77777777" w:rsidR="00F351D8" w:rsidRPr="00F351D8" w:rsidRDefault="00F351D8" w:rsidP="00AB4D9E">
      <w:pPr>
        <w:jc w:val="both"/>
        <w:rPr>
          <w:lang w:val="de-DE"/>
        </w:rPr>
      </w:pPr>
    </w:p>
    <w:p w14:paraId="3BD5A750" w14:textId="77777777" w:rsidR="00F351D8" w:rsidRPr="00F351D8" w:rsidRDefault="00F351D8" w:rsidP="00AB4D9E">
      <w:pPr>
        <w:jc w:val="both"/>
        <w:rPr>
          <w:lang w:val="de-DE"/>
        </w:rPr>
      </w:pPr>
      <w:r w:rsidRPr="00F351D8">
        <w:rPr>
          <w:lang w:val="de-DE"/>
        </w:rPr>
        <w:tab/>
        <w:t>Der König kann die Modalitäten für die Zahlung der Beteiligung und die Anrechnung der Vorschussbeträge festlegen.</w:t>
      </w:r>
    </w:p>
    <w:p w14:paraId="0E806DD3" w14:textId="77777777" w:rsidR="00F351D8" w:rsidRPr="00F351D8" w:rsidRDefault="00F351D8" w:rsidP="00AB4D9E">
      <w:pPr>
        <w:jc w:val="both"/>
        <w:rPr>
          <w:lang w:val="de-DE"/>
        </w:rPr>
      </w:pPr>
    </w:p>
    <w:p w14:paraId="7001EF3F" w14:textId="77777777" w:rsidR="00F351D8" w:rsidRPr="00F351D8" w:rsidRDefault="00F351D8" w:rsidP="009D4F92">
      <w:pPr>
        <w:jc w:val="both"/>
        <w:rPr>
          <w:lang w:val="de-DE"/>
        </w:rPr>
      </w:pPr>
    </w:p>
    <w:p w14:paraId="326E2CA6" w14:textId="77777777" w:rsidR="00F351D8" w:rsidRDefault="00F351D8">
      <w:pPr>
        <w:rPr>
          <w:b/>
          <w:lang w:val="de-DE"/>
        </w:rPr>
      </w:pPr>
      <w:r>
        <w:rPr>
          <w:b/>
          <w:lang w:val="de-DE"/>
        </w:rPr>
        <w:br w:type="page"/>
      </w:r>
    </w:p>
    <w:p w14:paraId="15443B8D" w14:textId="78355E43" w:rsidR="00F351D8" w:rsidRPr="00F351D8" w:rsidRDefault="00F351D8" w:rsidP="008549A2">
      <w:pPr>
        <w:jc w:val="center"/>
        <w:rPr>
          <w:b/>
          <w:bCs/>
          <w:i/>
          <w:iCs/>
          <w:lang w:val="de-DE"/>
        </w:rPr>
      </w:pPr>
      <w:r w:rsidRPr="00F351D8">
        <w:rPr>
          <w:b/>
          <w:lang w:val="de-DE"/>
        </w:rPr>
        <w:lastRenderedPageBreak/>
        <w:t xml:space="preserve">TITEL 7 - </w:t>
      </w:r>
      <w:r w:rsidRPr="00F351D8">
        <w:rPr>
          <w:b/>
          <w:i/>
          <w:lang w:val="de-DE"/>
        </w:rPr>
        <w:t>BEFRISTETE MASSNAHMEN IN BEZUG AUF DIE TESTSTRATEGIE UND DIE FINANZIERUNG DER TESTS</w:t>
      </w:r>
    </w:p>
    <w:p w14:paraId="75AD46D8" w14:textId="77777777" w:rsidR="00F351D8" w:rsidRPr="00F351D8" w:rsidRDefault="00F351D8" w:rsidP="00AB4D9E">
      <w:pPr>
        <w:jc w:val="both"/>
        <w:rPr>
          <w:lang w:val="de-DE"/>
        </w:rPr>
      </w:pPr>
    </w:p>
    <w:p w14:paraId="1383B645" w14:textId="77777777" w:rsidR="00F351D8" w:rsidRPr="00F351D8" w:rsidRDefault="00F351D8" w:rsidP="00AB4D9E">
      <w:pPr>
        <w:jc w:val="both"/>
        <w:rPr>
          <w:lang w:val="de-DE"/>
        </w:rPr>
      </w:pPr>
    </w:p>
    <w:p w14:paraId="3EF43AD3" w14:textId="77777777" w:rsidR="00F351D8" w:rsidRPr="00F351D8" w:rsidRDefault="00F351D8" w:rsidP="008549A2">
      <w:pPr>
        <w:jc w:val="center"/>
        <w:rPr>
          <w:lang w:val="de-DE"/>
        </w:rPr>
      </w:pPr>
      <w:r w:rsidRPr="00F351D8">
        <w:rPr>
          <w:lang w:val="de-DE"/>
        </w:rPr>
        <w:t xml:space="preserve">KAPITEL 1 - </w:t>
      </w:r>
      <w:r w:rsidRPr="00F351D8">
        <w:rPr>
          <w:i/>
          <w:lang w:val="de-DE"/>
        </w:rPr>
        <w:t>REGULIERUNG DER PREISE DER TESTS</w:t>
      </w:r>
    </w:p>
    <w:p w14:paraId="3A818E9D" w14:textId="77777777" w:rsidR="00F351D8" w:rsidRPr="00F351D8" w:rsidRDefault="00F351D8" w:rsidP="00AB4D9E">
      <w:pPr>
        <w:jc w:val="both"/>
        <w:rPr>
          <w:lang w:val="de-DE"/>
        </w:rPr>
      </w:pPr>
    </w:p>
    <w:p w14:paraId="1748EE56" w14:textId="77777777" w:rsidR="00F351D8" w:rsidRPr="00F351D8" w:rsidRDefault="00F351D8" w:rsidP="00AB4D9E">
      <w:pPr>
        <w:jc w:val="both"/>
        <w:rPr>
          <w:lang w:val="de-DE"/>
        </w:rPr>
      </w:pPr>
    </w:p>
    <w:p w14:paraId="63EC0FCA" w14:textId="77777777" w:rsidR="00F351D8" w:rsidRPr="00F351D8" w:rsidRDefault="00F351D8" w:rsidP="00AB4D9E">
      <w:pPr>
        <w:jc w:val="both"/>
        <w:rPr>
          <w:lang w:val="de-DE"/>
        </w:rPr>
      </w:pPr>
      <w:r w:rsidRPr="00F351D8">
        <w:rPr>
          <w:lang w:val="de-DE"/>
        </w:rPr>
        <w:tab/>
      </w:r>
      <w:r w:rsidRPr="00F351D8">
        <w:rPr>
          <w:b/>
          <w:lang w:val="de-DE"/>
        </w:rPr>
        <w:t>Art. 34</w:t>
      </w:r>
      <w:r w:rsidRPr="00F351D8">
        <w:rPr>
          <w:lang w:val="de-DE"/>
        </w:rPr>
        <w:t> - Im Rahmen der Bekämpfung der COVID-19-Pandemie kann der König die Höchstpreise für In-vitro-Diagnostika zur Durchführung von Tests festlegen, mit denen mindestens SARS-CoV-2 oder Antigene und Antikörper gegen das vorerwähnte Virus nachgewiesen werden können.</w:t>
      </w:r>
    </w:p>
    <w:p w14:paraId="72269B36" w14:textId="77777777" w:rsidR="00F351D8" w:rsidRPr="00F351D8" w:rsidRDefault="00F351D8" w:rsidP="00AB4D9E">
      <w:pPr>
        <w:jc w:val="both"/>
        <w:rPr>
          <w:lang w:val="de-DE"/>
        </w:rPr>
      </w:pPr>
    </w:p>
    <w:p w14:paraId="4E1D56DC" w14:textId="77777777" w:rsidR="00F351D8" w:rsidRPr="00F351D8" w:rsidRDefault="00F351D8" w:rsidP="00AB4D9E">
      <w:pPr>
        <w:jc w:val="both"/>
        <w:rPr>
          <w:lang w:val="de-DE"/>
        </w:rPr>
      </w:pPr>
    </w:p>
    <w:p w14:paraId="6FF0F6C9" w14:textId="77777777" w:rsidR="00F351D8" w:rsidRPr="00F351D8" w:rsidRDefault="00F351D8" w:rsidP="008549A2">
      <w:pPr>
        <w:jc w:val="center"/>
        <w:rPr>
          <w:lang w:val="de-DE"/>
        </w:rPr>
      </w:pPr>
      <w:r w:rsidRPr="00F351D8">
        <w:rPr>
          <w:lang w:val="de-DE"/>
        </w:rPr>
        <w:t xml:space="preserve">KAPITEL 2 - </w:t>
      </w:r>
      <w:r w:rsidRPr="00F351D8">
        <w:rPr>
          <w:i/>
          <w:lang w:val="de-DE"/>
        </w:rPr>
        <w:t>BEDINGUNGEN FÜR DIE DURCHFÜHRUNG DER TESTS</w:t>
      </w:r>
    </w:p>
    <w:p w14:paraId="0A38664C" w14:textId="77777777" w:rsidR="00F351D8" w:rsidRPr="00F351D8" w:rsidRDefault="00F351D8" w:rsidP="00AB4D9E">
      <w:pPr>
        <w:jc w:val="both"/>
        <w:rPr>
          <w:lang w:val="de-DE"/>
        </w:rPr>
      </w:pPr>
    </w:p>
    <w:p w14:paraId="30B92D07" w14:textId="77777777" w:rsidR="00F351D8" w:rsidRPr="00F351D8" w:rsidRDefault="00F351D8" w:rsidP="00AB4D9E">
      <w:pPr>
        <w:jc w:val="both"/>
        <w:rPr>
          <w:lang w:val="de-DE"/>
        </w:rPr>
      </w:pPr>
    </w:p>
    <w:p w14:paraId="4B0140F5" w14:textId="77777777" w:rsidR="00F351D8" w:rsidRPr="00F351D8" w:rsidRDefault="00F351D8" w:rsidP="00AB4D9E">
      <w:pPr>
        <w:jc w:val="both"/>
        <w:rPr>
          <w:lang w:val="de-DE"/>
        </w:rPr>
      </w:pPr>
      <w:r w:rsidRPr="00F351D8">
        <w:rPr>
          <w:lang w:val="de-DE"/>
        </w:rPr>
        <w:tab/>
      </w:r>
      <w:r w:rsidRPr="00F351D8">
        <w:rPr>
          <w:b/>
          <w:lang w:val="de-DE"/>
        </w:rPr>
        <w:t>Art. 35</w:t>
      </w:r>
      <w:r w:rsidRPr="00F351D8">
        <w:rPr>
          <w:lang w:val="de-DE"/>
        </w:rPr>
        <w:t> - § 1 ­ Der König kann die Bedingungen und Regeln festlegen, gemäß denen die in § 2 erwähnten Tests verschrieben werden können und die Probenahme zur Durchführung dieser Tests erfolgen kann, sowie die Qualifikation, über die die Person verfügen muss, um jede dieser Handlungen durchzuführen.</w:t>
      </w:r>
    </w:p>
    <w:p w14:paraId="0A25C190" w14:textId="77777777" w:rsidR="00F351D8" w:rsidRPr="00F351D8" w:rsidRDefault="00F351D8" w:rsidP="00AB4D9E">
      <w:pPr>
        <w:jc w:val="both"/>
        <w:rPr>
          <w:lang w:val="de-DE"/>
        </w:rPr>
      </w:pPr>
    </w:p>
    <w:p w14:paraId="657F5A85" w14:textId="77777777" w:rsidR="00F351D8" w:rsidRPr="00F351D8" w:rsidRDefault="00F351D8" w:rsidP="00AB4D9E">
      <w:pPr>
        <w:jc w:val="both"/>
        <w:rPr>
          <w:lang w:val="de-DE"/>
        </w:rPr>
      </w:pPr>
      <w:r w:rsidRPr="00F351D8">
        <w:rPr>
          <w:lang w:val="de-DE"/>
        </w:rPr>
        <w:tab/>
        <w:t>§ 2 - Der König kann die Bedingungen und Regeln festlegen, die bei der Durchführung der Tests mittels In-vitro-Diagnostika im Hinblick auf den Nachweis von mindestens SARS</w:t>
      </w:r>
      <w:r w:rsidRPr="00F351D8">
        <w:rPr>
          <w:lang w:val="de-DE"/>
        </w:rPr>
        <w:noBreakHyphen/>
        <w:t>CoV</w:t>
      </w:r>
      <w:r w:rsidRPr="00F351D8">
        <w:rPr>
          <w:lang w:val="de-DE"/>
        </w:rPr>
        <w:noBreakHyphen/>
        <w:t>2 oder auf den Nachweis von Antigenen und Antikörpern gegen das vorerwähnte Virus einzuhalten sind.</w:t>
      </w:r>
    </w:p>
    <w:p w14:paraId="61C09CC5" w14:textId="77777777" w:rsidR="00F351D8" w:rsidRPr="00F351D8" w:rsidRDefault="00F351D8" w:rsidP="00AB4D9E">
      <w:pPr>
        <w:jc w:val="both"/>
        <w:rPr>
          <w:lang w:val="de-DE"/>
        </w:rPr>
      </w:pPr>
    </w:p>
    <w:p w14:paraId="354B2675" w14:textId="77777777" w:rsidR="00F351D8" w:rsidRPr="00F351D8" w:rsidRDefault="00F351D8" w:rsidP="00AB4D9E">
      <w:pPr>
        <w:jc w:val="both"/>
        <w:rPr>
          <w:lang w:val="de-DE"/>
        </w:rPr>
      </w:pPr>
      <w:r w:rsidRPr="00F351D8">
        <w:rPr>
          <w:lang w:val="de-DE"/>
        </w:rPr>
        <w:tab/>
        <w:t>Der König kann die Qualifikation bestimmen, über die die zur Durchführung und Auswertung der Tests befugte Person verfügen muss.</w:t>
      </w:r>
    </w:p>
    <w:p w14:paraId="1F0F17C5" w14:textId="77777777" w:rsidR="00F351D8" w:rsidRPr="00F351D8" w:rsidRDefault="00F351D8" w:rsidP="00AB4D9E">
      <w:pPr>
        <w:jc w:val="both"/>
        <w:rPr>
          <w:lang w:val="de-DE"/>
        </w:rPr>
      </w:pPr>
    </w:p>
    <w:p w14:paraId="210F9C10" w14:textId="77777777" w:rsidR="00F351D8" w:rsidRPr="00F351D8" w:rsidRDefault="00F351D8" w:rsidP="00AB4D9E">
      <w:pPr>
        <w:jc w:val="both"/>
        <w:rPr>
          <w:lang w:val="de-DE"/>
        </w:rPr>
      </w:pPr>
      <w:r w:rsidRPr="00F351D8">
        <w:rPr>
          <w:lang w:val="de-DE"/>
        </w:rPr>
        <w:tab/>
        <w:t>Der König kann im Interesse der Volksgesundheit Verbotsbestimmungen festlegen. Er kann insbesondere auf die auf der Website von Sciensano veröffentlichten Leitlinien der Risk Management Group verweisen.</w:t>
      </w:r>
    </w:p>
    <w:p w14:paraId="6EE2CDD4" w14:textId="77777777" w:rsidR="00F351D8" w:rsidRPr="00F351D8" w:rsidRDefault="00F351D8" w:rsidP="00AB4D9E">
      <w:pPr>
        <w:jc w:val="both"/>
        <w:rPr>
          <w:lang w:val="de-DE"/>
        </w:rPr>
      </w:pPr>
    </w:p>
    <w:p w14:paraId="0DFF2AD1" w14:textId="77777777" w:rsidR="00F351D8" w:rsidRPr="00F351D8" w:rsidRDefault="00F351D8" w:rsidP="00AB4D9E">
      <w:pPr>
        <w:jc w:val="both"/>
        <w:rPr>
          <w:lang w:val="de-DE"/>
        </w:rPr>
      </w:pPr>
    </w:p>
    <w:p w14:paraId="111A3D84" w14:textId="77777777" w:rsidR="00F351D8" w:rsidRPr="00F351D8" w:rsidRDefault="00F351D8" w:rsidP="008549A2">
      <w:pPr>
        <w:jc w:val="center"/>
        <w:rPr>
          <w:lang w:val="de-DE"/>
        </w:rPr>
      </w:pPr>
      <w:r w:rsidRPr="00F351D8">
        <w:rPr>
          <w:lang w:val="de-DE"/>
        </w:rPr>
        <w:t xml:space="preserve">KAPITEL 3 - </w:t>
      </w:r>
      <w:r w:rsidRPr="00F351D8">
        <w:rPr>
          <w:i/>
          <w:lang w:val="de-DE"/>
        </w:rPr>
        <w:t>MITTEILUNG DER TESTERGEBNISSE AN SCIENSANO</w:t>
      </w:r>
    </w:p>
    <w:p w14:paraId="36B69D29" w14:textId="77777777" w:rsidR="00F351D8" w:rsidRPr="00F351D8" w:rsidRDefault="00F351D8" w:rsidP="00AB4D9E">
      <w:pPr>
        <w:jc w:val="both"/>
        <w:rPr>
          <w:lang w:val="de-DE"/>
        </w:rPr>
      </w:pPr>
    </w:p>
    <w:p w14:paraId="16B80E2E" w14:textId="77777777" w:rsidR="00F351D8" w:rsidRPr="00F351D8" w:rsidRDefault="00F351D8" w:rsidP="00AB4D9E">
      <w:pPr>
        <w:jc w:val="both"/>
        <w:rPr>
          <w:lang w:val="de-DE"/>
        </w:rPr>
      </w:pPr>
    </w:p>
    <w:p w14:paraId="2E04BDD9" w14:textId="77777777" w:rsidR="00F351D8" w:rsidRPr="00F351D8" w:rsidRDefault="00F351D8" w:rsidP="00AB4D9E">
      <w:pPr>
        <w:jc w:val="both"/>
        <w:rPr>
          <w:lang w:val="de-DE"/>
        </w:rPr>
      </w:pPr>
      <w:r w:rsidRPr="00F351D8">
        <w:rPr>
          <w:lang w:val="de-DE"/>
        </w:rPr>
        <w:tab/>
      </w:r>
      <w:r w:rsidRPr="00F351D8">
        <w:rPr>
          <w:b/>
          <w:lang w:val="de-DE"/>
        </w:rPr>
        <w:t>Art. 36</w:t>
      </w:r>
      <w:r w:rsidRPr="00F351D8">
        <w:rPr>
          <w:lang w:val="de-DE"/>
        </w:rPr>
        <w:t xml:space="preserve"> - Die Ergebnisse der mittels In-vitro-Diagnostika durchgeführten Tests im Hinblick auf den Nachweis von mindestens SARS-CoV-2 oder im Hinblick auf den Nachweis von Antigenen und Antikörpern gegen das vorerwähnte Virus, müssen Sciensano mitgeteilt werden. Diese Mitteilung erfolgt gemäß den auf der Website von Sciensano veröffentlichen Richtlinien, gemäß den Bestimmungen des Zusammenarbeitsabkommens vom 25. August 2020 zwischen dem Föderalstaat, der Flämischen Gemeinschaft, der Wallonischen Region, der Deutschsprachigen Gemeinschaft und der Gemeinsamen Gemeinschafts-kommission in Bezug auf die gemeinsame Verarbeitung von Daten durch Sciensano und die von den zuständigen föderierten Teilgebieten oder von den zuständigen Agenturen bestimmten Kontaktzentren, Gesundheitsinspektionsdienste und mobilen Teams im Rahmen einer Kontaktermittlung bei (vermutlich) mit dem Coronavirus COVID-19 infizierten Personen auf der Grundlage einer Datenbank bei Sciensano, ratifiziert durch das Gesetz vom 9. Oktober 2020. Im Bericht an Sciensano werden mindestens die Kenn- und Kontaktdaten des </w:t>
      </w:r>
      <w:r w:rsidRPr="00F351D8">
        <w:rPr>
          <w:lang w:val="de-DE"/>
        </w:rPr>
        <w:lastRenderedPageBreak/>
        <w:t>Patienten, die Art des durchgeführten Tests, das Datum der Probenahme, das Testergebnis und der berichterstattende Arzt beziehungsweise die berichterstattende Fachkraft für klinische Biologie angegeben.</w:t>
      </w:r>
    </w:p>
    <w:p w14:paraId="06F3FE16" w14:textId="77777777" w:rsidR="00F351D8" w:rsidRPr="00F351D8" w:rsidRDefault="00F351D8" w:rsidP="00AB4D9E">
      <w:pPr>
        <w:jc w:val="both"/>
        <w:rPr>
          <w:lang w:val="de-DE"/>
        </w:rPr>
      </w:pPr>
    </w:p>
    <w:p w14:paraId="596733B5" w14:textId="77777777" w:rsidR="00F351D8" w:rsidRPr="00F351D8" w:rsidRDefault="00F351D8" w:rsidP="00AB4D9E">
      <w:pPr>
        <w:jc w:val="both"/>
        <w:rPr>
          <w:lang w:val="de-DE"/>
        </w:rPr>
      </w:pPr>
      <w:r w:rsidRPr="00F351D8">
        <w:rPr>
          <w:lang w:val="de-DE"/>
        </w:rPr>
        <w:tab/>
        <w:t>Der König kann die Modalitäten für diese Übermittlung festlegen.</w:t>
      </w:r>
    </w:p>
    <w:p w14:paraId="67379CEA" w14:textId="77777777" w:rsidR="00F351D8" w:rsidRPr="00F351D8" w:rsidRDefault="00F351D8" w:rsidP="00AB4D9E">
      <w:pPr>
        <w:jc w:val="both"/>
        <w:rPr>
          <w:lang w:val="de-DE"/>
        </w:rPr>
      </w:pPr>
    </w:p>
    <w:p w14:paraId="5B8BA801" w14:textId="77777777" w:rsidR="00F351D8" w:rsidRPr="00F351D8" w:rsidRDefault="00F351D8" w:rsidP="00AB4D9E">
      <w:pPr>
        <w:jc w:val="both"/>
        <w:rPr>
          <w:lang w:val="de-DE"/>
        </w:rPr>
      </w:pPr>
    </w:p>
    <w:p w14:paraId="17B916E4" w14:textId="77777777" w:rsidR="00F351D8" w:rsidRPr="00F351D8" w:rsidRDefault="00F351D8" w:rsidP="008549A2">
      <w:pPr>
        <w:jc w:val="center"/>
        <w:rPr>
          <w:lang w:val="de-DE"/>
        </w:rPr>
      </w:pPr>
      <w:r w:rsidRPr="00F351D8">
        <w:rPr>
          <w:lang w:val="de-DE"/>
        </w:rPr>
        <w:t xml:space="preserve">KAPITEL 4 - </w:t>
      </w:r>
      <w:r w:rsidRPr="00F351D8">
        <w:rPr>
          <w:i/>
          <w:lang w:val="de-DE"/>
        </w:rPr>
        <w:t>FINANZIERUNG DER TESTS</w:t>
      </w:r>
    </w:p>
    <w:p w14:paraId="32AFEB37" w14:textId="77777777" w:rsidR="00F351D8" w:rsidRPr="00F351D8" w:rsidRDefault="00F351D8" w:rsidP="00AB4D9E">
      <w:pPr>
        <w:jc w:val="both"/>
        <w:rPr>
          <w:lang w:val="de-DE"/>
        </w:rPr>
      </w:pPr>
    </w:p>
    <w:p w14:paraId="21DF7446" w14:textId="77777777" w:rsidR="00F351D8" w:rsidRPr="00F351D8" w:rsidRDefault="00F351D8" w:rsidP="00AB4D9E">
      <w:pPr>
        <w:jc w:val="both"/>
        <w:rPr>
          <w:lang w:val="de-DE"/>
        </w:rPr>
      </w:pPr>
    </w:p>
    <w:p w14:paraId="147C6C5C" w14:textId="77777777" w:rsidR="00F351D8" w:rsidRPr="00F351D8" w:rsidRDefault="00F351D8" w:rsidP="00AB4D9E">
      <w:pPr>
        <w:jc w:val="both"/>
        <w:rPr>
          <w:lang w:val="de-DE"/>
        </w:rPr>
      </w:pPr>
      <w:r w:rsidRPr="00F351D8">
        <w:rPr>
          <w:lang w:val="de-DE"/>
        </w:rPr>
        <w:tab/>
      </w:r>
      <w:r w:rsidRPr="00F351D8">
        <w:rPr>
          <w:b/>
          <w:lang w:val="de-DE"/>
        </w:rPr>
        <w:t>Art. 37</w:t>
      </w:r>
      <w:r w:rsidRPr="00F351D8">
        <w:rPr>
          <w:lang w:val="de-DE"/>
        </w:rPr>
        <w:t> - § 1 ­ Der König legt die Erstattung im Rahmen der durch das GPE-Gesetz eingeführten Gesundheitspflegepflichtversicherungsregelung für Tests fest, die mittels In</w:t>
      </w:r>
      <w:r w:rsidRPr="00F351D8">
        <w:rPr>
          <w:lang w:val="de-DE"/>
        </w:rPr>
        <w:noBreakHyphen/>
        <w:t>vitro</w:t>
      </w:r>
      <w:r w:rsidRPr="00F351D8">
        <w:rPr>
          <w:lang w:val="de-DE"/>
        </w:rPr>
        <w:noBreakHyphen/>
        <w:t>Diagnostika durchgeführt werden im Hinblick auf den Nachweis von mindestens SARS-CoV-2 oder auf den Nachweis von Antigenen und Antikörpern gegen das vorerwähnte Virus.</w:t>
      </w:r>
    </w:p>
    <w:p w14:paraId="0455D17A" w14:textId="77777777" w:rsidR="00F351D8" w:rsidRPr="00F351D8" w:rsidRDefault="00F351D8" w:rsidP="00AB4D9E">
      <w:pPr>
        <w:jc w:val="both"/>
        <w:rPr>
          <w:lang w:val="de-DE"/>
        </w:rPr>
      </w:pPr>
    </w:p>
    <w:p w14:paraId="6B51F6CE" w14:textId="77777777" w:rsidR="00F351D8" w:rsidRPr="00F351D8" w:rsidRDefault="00F351D8" w:rsidP="00AB4D9E">
      <w:pPr>
        <w:jc w:val="both"/>
        <w:rPr>
          <w:lang w:val="de-DE"/>
        </w:rPr>
      </w:pPr>
      <w:r w:rsidRPr="00F351D8">
        <w:rPr>
          <w:lang w:val="de-DE"/>
        </w:rPr>
        <w:tab/>
        <w:t>Der König listet die Leistungen auf, bestimmt ihren gegebenenfalls relativen Wert und legt insbesondere die dafür anzuwendenden Bedingungen und Regeln fest. Er kann insbesondere auf die auf der Website von Sciensano veröffentlichten Richtlinien der Risk Management Group verweisen.</w:t>
      </w:r>
    </w:p>
    <w:p w14:paraId="42763399" w14:textId="77777777" w:rsidR="00F351D8" w:rsidRPr="00F351D8" w:rsidRDefault="00F351D8" w:rsidP="00AB4D9E">
      <w:pPr>
        <w:jc w:val="both"/>
        <w:rPr>
          <w:lang w:val="de-DE"/>
        </w:rPr>
      </w:pPr>
    </w:p>
    <w:p w14:paraId="4BA64AAD" w14:textId="77777777" w:rsidR="00F351D8" w:rsidRPr="00F351D8" w:rsidRDefault="00F351D8" w:rsidP="00AB4D9E">
      <w:pPr>
        <w:jc w:val="both"/>
        <w:rPr>
          <w:lang w:val="de-DE"/>
        </w:rPr>
      </w:pPr>
      <w:r w:rsidRPr="00F351D8">
        <w:rPr>
          <w:lang w:val="de-DE"/>
        </w:rPr>
        <w:tab/>
        <w:t>§ 2 - Der König kann entweder für alle Begünstigten oder für Kategorien von Begünstigten einen Eigenanteil an den Kosten dieser Leistungen vorsehen.</w:t>
      </w:r>
    </w:p>
    <w:p w14:paraId="458B9D5F" w14:textId="77777777" w:rsidR="00F351D8" w:rsidRPr="00F351D8" w:rsidRDefault="00F351D8" w:rsidP="00AB4D9E">
      <w:pPr>
        <w:jc w:val="both"/>
        <w:rPr>
          <w:lang w:val="de-DE"/>
        </w:rPr>
      </w:pPr>
    </w:p>
    <w:p w14:paraId="18212D24" w14:textId="77777777" w:rsidR="00F351D8" w:rsidRPr="00F351D8" w:rsidRDefault="00F351D8" w:rsidP="00AB4D9E">
      <w:pPr>
        <w:jc w:val="both"/>
        <w:rPr>
          <w:lang w:val="de-DE"/>
        </w:rPr>
      </w:pPr>
      <w:r w:rsidRPr="00F351D8">
        <w:rPr>
          <w:lang w:val="de-DE"/>
        </w:rPr>
        <w:tab/>
        <w:t>§ 3 - Es dürfen keine Zuschläge angerechnet werden.</w:t>
      </w:r>
    </w:p>
    <w:p w14:paraId="4BCD7992" w14:textId="77777777" w:rsidR="00F351D8" w:rsidRPr="00F351D8" w:rsidRDefault="00F351D8" w:rsidP="00AB4D9E">
      <w:pPr>
        <w:jc w:val="both"/>
        <w:rPr>
          <w:lang w:val="de-DE"/>
        </w:rPr>
      </w:pPr>
    </w:p>
    <w:p w14:paraId="24BDB86C" w14:textId="77777777" w:rsidR="00F351D8" w:rsidRPr="00F351D8" w:rsidRDefault="00F351D8" w:rsidP="00AB4D9E">
      <w:pPr>
        <w:jc w:val="both"/>
        <w:rPr>
          <w:lang w:val="de-DE"/>
        </w:rPr>
      </w:pPr>
      <w:r w:rsidRPr="00F351D8">
        <w:rPr>
          <w:lang w:val="de-DE"/>
        </w:rPr>
        <w:tab/>
        <w:t>§ 4 - Der König kann die Erstattung der Tests auf die Personen ausdehnen, die keine Begünstigten der Gesundheitspflegepflichtversicherung sind. Der König kann in diesem Fall die Ausgleichsmodalitäten gegenüber den anderen Regelungen festlegen. Die Paragraphen 2 und 3 sind in diesem Fall anwendbar.</w:t>
      </w:r>
    </w:p>
    <w:p w14:paraId="1D58CDAB" w14:textId="77777777" w:rsidR="00F351D8" w:rsidRPr="00F351D8" w:rsidRDefault="00F351D8" w:rsidP="00AB4D9E">
      <w:pPr>
        <w:jc w:val="both"/>
        <w:rPr>
          <w:lang w:val="de-DE"/>
        </w:rPr>
      </w:pPr>
    </w:p>
    <w:p w14:paraId="72D6E911" w14:textId="77777777" w:rsidR="00F351D8" w:rsidRPr="00F351D8" w:rsidRDefault="00F351D8" w:rsidP="00AB4D9E">
      <w:pPr>
        <w:jc w:val="both"/>
        <w:rPr>
          <w:lang w:val="de-DE"/>
        </w:rPr>
      </w:pPr>
    </w:p>
    <w:p w14:paraId="39B82A1C" w14:textId="77777777" w:rsidR="00F351D8" w:rsidRPr="00F351D8" w:rsidRDefault="00F351D8" w:rsidP="00AB4D9E">
      <w:pPr>
        <w:jc w:val="both"/>
        <w:rPr>
          <w:lang w:val="de-DE"/>
        </w:rPr>
      </w:pPr>
      <w:r w:rsidRPr="00F351D8">
        <w:rPr>
          <w:lang w:val="de-DE"/>
        </w:rPr>
        <w:tab/>
      </w:r>
      <w:r w:rsidRPr="00F351D8">
        <w:rPr>
          <w:b/>
          <w:lang w:val="de-DE"/>
        </w:rPr>
        <w:t>Art. 38</w:t>
      </w:r>
      <w:r w:rsidRPr="00F351D8">
        <w:rPr>
          <w:lang w:val="de-DE"/>
        </w:rPr>
        <w:t> - Wenn die mit Tests verbundenen Kosten von der Gesundheitspflegepflichtversicherung nicht erstattet werden, können sie denjenigen in Rechnung gestellt werden, die die Tests verlangen, mit Ausnahme der Kosten für das von den öffentlichen Behörden unentgeltlich zur Verfügung gestellte Testmaterial.</w:t>
      </w:r>
    </w:p>
    <w:p w14:paraId="6934549A" w14:textId="77777777" w:rsidR="00F351D8" w:rsidRPr="00F351D8" w:rsidRDefault="00F351D8" w:rsidP="00AB4D9E">
      <w:pPr>
        <w:jc w:val="both"/>
        <w:rPr>
          <w:lang w:val="de-DE"/>
        </w:rPr>
      </w:pPr>
    </w:p>
    <w:p w14:paraId="179E8F62" w14:textId="77777777" w:rsidR="00F351D8" w:rsidRPr="00F351D8" w:rsidRDefault="00F351D8" w:rsidP="00AB4D9E">
      <w:pPr>
        <w:jc w:val="both"/>
        <w:rPr>
          <w:lang w:val="de-DE"/>
        </w:rPr>
      </w:pPr>
    </w:p>
    <w:p w14:paraId="38EF6A9C" w14:textId="77777777" w:rsidR="00F351D8" w:rsidRPr="00F351D8" w:rsidRDefault="00F351D8" w:rsidP="00AB4D9E">
      <w:pPr>
        <w:jc w:val="both"/>
        <w:rPr>
          <w:lang w:val="de-DE"/>
        </w:rPr>
      </w:pPr>
      <w:r w:rsidRPr="00F351D8">
        <w:rPr>
          <w:lang w:val="de-DE"/>
        </w:rPr>
        <w:tab/>
      </w:r>
      <w:r w:rsidRPr="00F351D8">
        <w:rPr>
          <w:b/>
          <w:lang w:val="de-DE"/>
        </w:rPr>
        <w:t>Art. 39</w:t>
      </w:r>
      <w:r w:rsidRPr="00F351D8">
        <w:rPr>
          <w:lang w:val="de-DE"/>
        </w:rPr>
        <w:t> - Die mit Tests verbundenen Kosten, die von Arbeitgebern, privaten Einrichtungen oder zu Präventionszwecken von den öffentlichen Behörden verlangt werden, werden nicht von der Gesundheitspflegepflichtversicherung erstattet. Der König kann bestimmen, welche Indikationen erstattet werden. Die Kosten für das von den öffentlichen Behörden unentgeltlich zur Verfügung gestellte Testmaterial werden ebenfalls nicht erstattet.</w:t>
      </w:r>
    </w:p>
    <w:p w14:paraId="53D9AB80" w14:textId="77777777" w:rsidR="00F351D8" w:rsidRPr="00F351D8" w:rsidRDefault="00F351D8" w:rsidP="00AB4D9E">
      <w:pPr>
        <w:jc w:val="both"/>
        <w:rPr>
          <w:lang w:val="de-DE"/>
        </w:rPr>
      </w:pPr>
    </w:p>
    <w:p w14:paraId="60953C9E" w14:textId="77777777" w:rsidR="00F351D8" w:rsidRPr="00F351D8" w:rsidRDefault="00F351D8" w:rsidP="00AB4D9E">
      <w:pPr>
        <w:jc w:val="both"/>
        <w:rPr>
          <w:lang w:val="de-DE"/>
        </w:rPr>
      </w:pPr>
    </w:p>
    <w:p w14:paraId="5843618C" w14:textId="77777777" w:rsidR="00F351D8" w:rsidRPr="00F351D8" w:rsidRDefault="00F351D8" w:rsidP="00AB4D9E">
      <w:pPr>
        <w:jc w:val="both"/>
        <w:rPr>
          <w:lang w:val="de-DE"/>
        </w:rPr>
      </w:pPr>
      <w:r w:rsidRPr="00F351D8">
        <w:rPr>
          <w:lang w:val="de-DE"/>
        </w:rPr>
        <w:tab/>
      </w:r>
      <w:r w:rsidRPr="00F351D8">
        <w:rPr>
          <w:b/>
          <w:lang w:val="de-DE"/>
        </w:rPr>
        <w:t>Art. 40</w:t>
      </w:r>
      <w:r w:rsidRPr="00F351D8">
        <w:rPr>
          <w:lang w:val="de-DE"/>
        </w:rPr>
        <w:t> - Der Gesundheitspflegeversicherungsausschuss kann Abkommen mit Zentren schließen, die mit Aufträgen im Bereich Qualitätskontrollverfahren, Validierung von Testmaterial und wissenschaftlicher Forschung und Entwicklung von Protokollen für neue Methoden und Techniken zum Nachweis des SARS-CoV-2 betraut sind.</w:t>
      </w:r>
    </w:p>
    <w:p w14:paraId="2C022422" w14:textId="77777777" w:rsidR="00F351D8" w:rsidRPr="00F351D8" w:rsidRDefault="00F351D8" w:rsidP="00AB4D9E">
      <w:pPr>
        <w:jc w:val="both"/>
        <w:rPr>
          <w:lang w:val="de-DE"/>
        </w:rPr>
      </w:pPr>
    </w:p>
    <w:p w14:paraId="6930F1E2" w14:textId="77777777" w:rsidR="00F351D8" w:rsidRPr="00F351D8" w:rsidRDefault="00F351D8" w:rsidP="00AB4D9E">
      <w:pPr>
        <w:jc w:val="both"/>
        <w:rPr>
          <w:lang w:val="de-DE"/>
        </w:rPr>
      </w:pPr>
    </w:p>
    <w:p w14:paraId="15BC5A86" w14:textId="77777777" w:rsidR="00F351D8" w:rsidRPr="00F351D8" w:rsidRDefault="00F351D8" w:rsidP="008549A2">
      <w:pPr>
        <w:jc w:val="center"/>
        <w:rPr>
          <w:lang w:val="de-DE"/>
        </w:rPr>
      </w:pPr>
      <w:r w:rsidRPr="00F351D8">
        <w:rPr>
          <w:lang w:val="de-DE"/>
        </w:rPr>
        <w:t xml:space="preserve">KAPITEL 5 - </w:t>
      </w:r>
      <w:r w:rsidRPr="00F351D8">
        <w:rPr>
          <w:i/>
          <w:lang w:val="de-DE"/>
        </w:rPr>
        <w:t>INANSPRUCHNAHME VON SUBUNTERNEHMERN FÜR TESTS</w:t>
      </w:r>
    </w:p>
    <w:p w14:paraId="75E97DF9" w14:textId="77777777" w:rsidR="00F351D8" w:rsidRPr="00F351D8" w:rsidRDefault="00F351D8" w:rsidP="00AB4D9E">
      <w:pPr>
        <w:jc w:val="both"/>
        <w:rPr>
          <w:lang w:val="de-DE"/>
        </w:rPr>
      </w:pPr>
    </w:p>
    <w:p w14:paraId="1992BB9C" w14:textId="77777777" w:rsidR="00F351D8" w:rsidRPr="00F351D8" w:rsidRDefault="00F351D8" w:rsidP="00AB4D9E">
      <w:pPr>
        <w:jc w:val="both"/>
        <w:rPr>
          <w:lang w:val="de-DE"/>
        </w:rPr>
      </w:pPr>
    </w:p>
    <w:p w14:paraId="2D3416C8" w14:textId="77777777" w:rsidR="00F351D8" w:rsidRPr="00F351D8" w:rsidRDefault="00F351D8" w:rsidP="00AB4D9E">
      <w:pPr>
        <w:jc w:val="both"/>
        <w:rPr>
          <w:lang w:val="de-DE"/>
        </w:rPr>
      </w:pPr>
      <w:r w:rsidRPr="00F351D8">
        <w:rPr>
          <w:lang w:val="de-DE"/>
        </w:rPr>
        <w:tab/>
      </w:r>
      <w:r w:rsidRPr="00F351D8">
        <w:rPr>
          <w:b/>
          <w:lang w:val="de-DE"/>
        </w:rPr>
        <w:t>Art. 41</w:t>
      </w:r>
      <w:r w:rsidRPr="00F351D8">
        <w:rPr>
          <w:lang w:val="de-DE"/>
        </w:rPr>
        <w:t> - Der König kann die spezifischen Bedingungen und Regeln festlegen, wenn für die Durchführung der Tests mittels In-vitro-Diagnostika im Hinblick auf den Nachweis von mindestens SARS-CoV-2 oder auf den Nachweis von Antigenen und Antikörpern gegen das vorerwähnte Virus ein Subunternehmer in Anspruch genommen wird. Er kann insbesondere die Bedingungen und Regeln festlegen, denen Fakturierung und Berichterstattung in Bezug auf diese Leistungen entsprechen müssen.</w:t>
      </w:r>
    </w:p>
    <w:p w14:paraId="425AB898" w14:textId="77777777" w:rsidR="00F351D8" w:rsidRPr="00F351D8" w:rsidRDefault="00F351D8" w:rsidP="00AB4D9E">
      <w:pPr>
        <w:jc w:val="both"/>
        <w:rPr>
          <w:lang w:val="de-DE"/>
        </w:rPr>
      </w:pPr>
    </w:p>
    <w:p w14:paraId="2D687311" w14:textId="77777777" w:rsidR="00F351D8" w:rsidRPr="00F351D8" w:rsidRDefault="00F351D8" w:rsidP="00AB4D9E">
      <w:pPr>
        <w:jc w:val="both"/>
        <w:rPr>
          <w:lang w:val="de-DE"/>
        </w:rPr>
      </w:pPr>
    </w:p>
    <w:p w14:paraId="3197E5AA" w14:textId="77777777" w:rsidR="00F351D8" w:rsidRDefault="00F351D8">
      <w:pPr>
        <w:rPr>
          <w:b/>
          <w:lang w:val="de-DE"/>
        </w:rPr>
      </w:pPr>
      <w:r>
        <w:rPr>
          <w:b/>
          <w:lang w:val="de-DE"/>
        </w:rPr>
        <w:br w:type="page"/>
      </w:r>
    </w:p>
    <w:p w14:paraId="1B131078" w14:textId="5099A691" w:rsidR="00F351D8" w:rsidRPr="00F351D8" w:rsidRDefault="00F351D8" w:rsidP="008549A2">
      <w:pPr>
        <w:jc w:val="center"/>
        <w:rPr>
          <w:b/>
          <w:bCs/>
          <w:lang w:val="de-DE"/>
        </w:rPr>
      </w:pPr>
      <w:r w:rsidRPr="00F351D8">
        <w:rPr>
          <w:b/>
          <w:lang w:val="de-DE"/>
        </w:rPr>
        <w:lastRenderedPageBreak/>
        <w:t xml:space="preserve">TITEL 8 - </w:t>
      </w:r>
      <w:r w:rsidRPr="00F351D8">
        <w:rPr>
          <w:b/>
          <w:i/>
          <w:lang w:val="de-DE"/>
        </w:rPr>
        <w:t>BEFRISTETE MASSNAHMEN IM HINBLICK AUF DIE ÜBERNAHME VON PFLEGE IM RAHMEN DER BEKÄMPFUNG DER COVID-19-PANDEMIE</w:t>
      </w:r>
    </w:p>
    <w:p w14:paraId="456B9566" w14:textId="77777777" w:rsidR="00F351D8" w:rsidRPr="00F351D8" w:rsidRDefault="00F351D8" w:rsidP="00AB4D9E">
      <w:pPr>
        <w:jc w:val="both"/>
        <w:rPr>
          <w:lang w:val="de-DE"/>
        </w:rPr>
      </w:pPr>
    </w:p>
    <w:p w14:paraId="4B4F40AC" w14:textId="77777777" w:rsidR="00F351D8" w:rsidRPr="00F351D8" w:rsidRDefault="00F351D8" w:rsidP="00AB4D9E">
      <w:pPr>
        <w:jc w:val="both"/>
        <w:rPr>
          <w:lang w:val="de-DE"/>
        </w:rPr>
      </w:pPr>
    </w:p>
    <w:p w14:paraId="3A70DF6D" w14:textId="77777777" w:rsidR="00F351D8" w:rsidRPr="00F351D8" w:rsidRDefault="00F351D8" w:rsidP="00AB4D9E">
      <w:pPr>
        <w:jc w:val="both"/>
        <w:rPr>
          <w:lang w:val="de-DE"/>
        </w:rPr>
      </w:pPr>
      <w:r w:rsidRPr="00F351D8">
        <w:rPr>
          <w:lang w:val="de-DE"/>
        </w:rPr>
        <w:tab/>
      </w:r>
      <w:r w:rsidRPr="00F351D8">
        <w:rPr>
          <w:b/>
          <w:lang w:val="de-DE"/>
        </w:rPr>
        <w:t>Art. 42</w:t>
      </w:r>
      <w:r w:rsidRPr="00F351D8">
        <w:rPr>
          <w:lang w:val="de-DE"/>
        </w:rPr>
        <w:t> - In Abweichung von den durch das GPE-Gesetz festgelegten Befugnissen kann der König im Rahmen der Gesundheitspflegepflichtversicherungsregelung vorübergehende Leistungen schaffen und vorübergehende Beteiligungen vorsehen, um die Übernahme von Pflege im Rahmen der Bekämpfung der COVID-19-Pandemie zu ermöglichen.</w:t>
      </w:r>
    </w:p>
    <w:p w14:paraId="17382361" w14:textId="77777777" w:rsidR="00F351D8" w:rsidRPr="00F351D8" w:rsidRDefault="00F351D8" w:rsidP="00AB4D9E">
      <w:pPr>
        <w:jc w:val="both"/>
        <w:rPr>
          <w:lang w:val="de-DE"/>
        </w:rPr>
      </w:pPr>
    </w:p>
    <w:p w14:paraId="5FB1FE5A" w14:textId="77777777" w:rsidR="00F351D8" w:rsidRPr="00F351D8" w:rsidRDefault="00F351D8" w:rsidP="00AB4D9E">
      <w:pPr>
        <w:jc w:val="both"/>
        <w:rPr>
          <w:lang w:val="de-DE"/>
        </w:rPr>
      </w:pPr>
      <w:r w:rsidRPr="00F351D8">
        <w:rPr>
          <w:lang w:val="de-DE"/>
        </w:rPr>
        <w:tab/>
        <w:t>Der König kann die Erstattung oder die Beteiligungen auf Personen ausdehnen, die keine Begünstigten der Gesundheitspflegepflichtversicherung sind. Der König kann in diesem Fall die Regeln für den Ausgleich zwischen den verschiedenen Regelungen festlegen.</w:t>
      </w:r>
    </w:p>
    <w:p w14:paraId="4A77B2CA" w14:textId="77777777" w:rsidR="00F351D8" w:rsidRPr="00F351D8" w:rsidRDefault="00F351D8" w:rsidP="00AB4D9E">
      <w:pPr>
        <w:jc w:val="both"/>
        <w:rPr>
          <w:lang w:val="de-DE"/>
        </w:rPr>
      </w:pPr>
    </w:p>
    <w:p w14:paraId="6D12BF07" w14:textId="77777777" w:rsidR="00F351D8" w:rsidRPr="00F351D8" w:rsidRDefault="00F351D8" w:rsidP="00AB4D9E">
      <w:pPr>
        <w:jc w:val="both"/>
        <w:rPr>
          <w:lang w:val="de-DE"/>
        </w:rPr>
      </w:pPr>
      <w:r w:rsidRPr="00F351D8">
        <w:rPr>
          <w:lang w:val="de-DE"/>
        </w:rPr>
        <w:tab/>
        <w:t>Der König kann Zuschläge für Leistungen verbieten, die mit den in Artikel 34 erwähnten In-vitro-Diagnostika zusammenhängen.</w:t>
      </w:r>
    </w:p>
    <w:p w14:paraId="033772F9" w14:textId="77777777" w:rsidR="00F351D8" w:rsidRPr="00F351D8" w:rsidRDefault="00F351D8" w:rsidP="00AB4D9E">
      <w:pPr>
        <w:jc w:val="both"/>
        <w:rPr>
          <w:lang w:val="de-DE"/>
        </w:rPr>
      </w:pPr>
    </w:p>
    <w:p w14:paraId="01425EA7" w14:textId="77777777" w:rsidR="00F351D8" w:rsidRPr="00F351D8" w:rsidRDefault="00F351D8" w:rsidP="00AB4D9E">
      <w:pPr>
        <w:jc w:val="both"/>
        <w:rPr>
          <w:lang w:val="de-DE"/>
        </w:rPr>
      </w:pPr>
    </w:p>
    <w:p w14:paraId="6A35D5E1" w14:textId="77777777" w:rsidR="00F351D8" w:rsidRPr="00F351D8" w:rsidRDefault="00F351D8" w:rsidP="00AB4D9E">
      <w:pPr>
        <w:jc w:val="both"/>
        <w:rPr>
          <w:lang w:val="de-DE"/>
        </w:rPr>
      </w:pPr>
      <w:r w:rsidRPr="00F351D8">
        <w:rPr>
          <w:lang w:val="de-DE"/>
        </w:rPr>
        <w:tab/>
      </w:r>
      <w:r w:rsidRPr="00F351D8">
        <w:rPr>
          <w:b/>
          <w:lang w:val="de-DE"/>
        </w:rPr>
        <w:t>Art. 43</w:t>
      </w:r>
      <w:r w:rsidRPr="00F351D8">
        <w:rPr>
          <w:lang w:val="de-DE"/>
        </w:rPr>
        <w:t> - Der Gesundheitspflegeversicherungsausschuss kann Abkommen schließen, die darauf abzielen, eine Beteiligung für die im Rahmen der Bekämpfung der COVID</w:t>
      </w:r>
      <w:r w:rsidRPr="00F351D8">
        <w:rPr>
          <w:lang w:val="de-DE"/>
        </w:rPr>
        <w:noBreakHyphen/>
        <w:t>19</w:t>
      </w:r>
      <w:r w:rsidRPr="00F351D8">
        <w:rPr>
          <w:lang w:val="de-DE"/>
        </w:rPr>
        <w:noBreakHyphen/>
        <w:t>Pandemie erbrachten Pflege zu gewähren.</w:t>
      </w:r>
    </w:p>
    <w:p w14:paraId="2E5B05D4" w14:textId="77777777" w:rsidR="00F351D8" w:rsidRPr="00F351D8" w:rsidRDefault="00F351D8" w:rsidP="00AB4D9E">
      <w:pPr>
        <w:jc w:val="both"/>
        <w:rPr>
          <w:lang w:val="de-DE"/>
        </w:rPr>
      </w:pPr>
    </w:p>
    <w:p w14:paraId="74FB6EBA" w14:textId="77777777" w:rsidR="00F351D8" w:rsidRPr="00F351D8" w:rsidRDefault="00F351D8" w:rsidP="00AB4D9E">
      <w:pPr>
        <w:jc w:val="both"/>
        <w:rPr>
          <w:lang w:val="de-DE"/>
        </w:rPr>
      </w:pPr>
    </w:p>
    <w:p w14:paraId="145A39ED" w14:textId="77777777" w:rsidR="00F351D8" w:rsidRDefault="00F351D8">
      <w:pPr>
        <w:rPr>
          <w:b/>
          <w:lang w:val="de-DE"/>
        </w:rPr>
      </w:pPr>
      <w:r>
        <w:rPr>
          <w:b/>
          <w:lang w:val="de-DE"/>
        </w:rPr>
        <w:br w:type="page"/>
      </w:r>
    </w:p>
    <w:p w14:paraId="6CD3D82B" w14:textId="2B526E32" w:rsidR="00F351D8" w:rsidRPr="00F351D8" w:rsidRDefault="00F351D8" w:rsidP="00FF4D78">
      <w:pPr>
        <w:jc w:val="center"/>
        <w:rPr>
          <w:b/>
          <w:bCs/>
          <w:lang w:val="de-DE"/>
        </w:rPr>
      </w:pPr>
      <w:r w:rsidRPr="00F351D8">
        <w:rPr>
          <w:b/>
          <w:lang w:val="de-DE"/>
        </w:rPr>
        <w:lastRenderedPageBreak/>
        <w:t xml:space="preserve">TITEL 9 - </w:t>
      </w:r>
      <w:r w:rsidRPr="00F351D8">
        <w:rPr>
          <w:b/>
          <w:i/>
          <w:lang w:val="de-DE"/>
        </w:rPr>
        <w:t>ZEITWEILIGE BESTIMMUNGEN IN BEZUG AUF ANTIGEN</w:t>
      </w:r>
      <w:r w:rsidRPr="00F351D8">
        <w:rPr>
          <w:b/>
          <w:i/>
          <w:lang w:val="de-DE"/>
        </w:rPr>
        <w:noBreakHyphen/>
        <w:t>SCHNELLTESTS</w:t>
      </w:r>
    </w:p>
    <w:p w14:paraId="1618DA8A" w14:textId="77777777" w:rsidR="00F351D8" w:rsidRPr="00F351D8" w:rsidRDefault="00F351D8" w:rsidP="00AB4D9E">
      <w:pPr>
        <w:jc w:val="both"/>
        <w:rPr>
          <w:lang w:val="de-DE"/>
        </w:rPr>
      </w:pPr>
    </w:p>
    <w:p w14:paraId="5284AFC8" w14:textId="77777777" w:rsidR="00F351D8" w:rsidRPr="00F351D8" w:rsidRDefault="00F351D8" w:rsidP="00AB4D9E">
      <w:pPr>
        <w:jc w:val="both"/>
        <w:rPr>
          <w:lang w:val="de-DE"/>
        </w:rPr>
      </w:pPr>
    </w:p>
    <w:p w14:paraId="475868B8" w14:textId="77777777" w:rsidR="00F351D8" w:rsidRPr="00F351D8" w:rsidRDefault="00F351D8" w:rsidP="00AB4D9E">
      <w:pPr>
        <w:jc w:val="both"/>
        <w:rPr>
          <w:lang w:val="de-DE"/>
        </w:rPr>
      </w:pPr>
      <w:r w:rsidRPr="00F351D8">
        <w:rPr>
          <w:lang w:val="de-DE"/>
        </w:rPr>
        <w:tab/>
      </w:r>
      <w:r w:rsidRPr="00F351D8">
        <w:rPr>
          <w:b/>
          <w:lang w:val="de-DE"/>
        </w:rPr>
        <w:t>Art. 44</w:t>
      </w:r>
      <w:r w:rsidRPr="00F351D8">
        <w:rPr>
          <w:lang w:val="de-DE"/>
        </w:rPr>
        <w:t> - Der König kann die Bestimmungen der Artikel 4 bis 10 des Gesetzes vom 22. Dezember 2020 über verschiedene Maßnahmen in Bezug auf Antigen-Schnelltests und die Registrierung und Verarbeitung von Impfdaten im Rahmen der Bekämpfung der COVID</w:t>
      </w:r>
      <w:r w:rsidRPr="00F351D8">
        <w:rPr>
          <w:lang w:val="de-DE"/>
        </w:rPr>
        <w:noBreakHyphen/>
        <w:t>19</w:t>
      </w:r>
      <w:r w:rsidRPr="00F351D8">
        <w:rPr>
          <w:lang w:val="de-DE"/>
        </w:rPr>
        <w:noBreakHyphen/>
        <w:t>Pandemie aufheben, ergänzen, abändern oder ersetzen, um sie mit den in Ausführung von Titel 7 erlassenen Bestimmungen in Übereinstimmung zu bringen.</w:t>
      </w:r>
    </w:p>
    <w:p w14:paraId="25B62540" w14:textId="77777777" w:rsidR="00F351D8" w:rsidRPr="00F351D8" w:rsidRDefault="00F351D8" w:rsidP="00AB4D9E">
      <w:pPr>
        <w:jc w:val="both"/>
        <w:rPr>
          <w:lang w:val="de-DE"/>
        </w:rPr>
      </w:pPr>
    </w:p>
    <w:p w14:paraId="57BFC9E3" w14:textId="77777777" w:rsidR="00F351D8" w:rsidRPr="00F351D8" w:rsidRDefault="00F351D8" w:rsidP="00AB4D9E">
      <w:pPr>
        <w:jc w:val="both"/>
        <w:rPr>
          <w:lang w:val="de-DE"/>
        </w:rPr>
      </w:pPr>
    </w:p>
    <w:p w14:paraId="73B0E7CC" w14:textId="77777777" w:rsidR="00F351D8" w:rsidRPr="00F351D8" w:rsidRDefault="00F351D8" w:rsidP="00D71456">
      <w:pPr>
        <w:jc w:val="center"/>
        <w:rPr>
          <w:lang w:val="de-DE"/>
        </w:rPr>
      </w:pPr>
      <w:r w:rsidRPr="00F351D8">
        <w:rPr>
          <w:lang w:val="de-DE"/>
        </w:rPr>
        <w:t>(…)</w:t>
      </w:r>
    </w:p>
    <w:p w14:paraId="64B9713F" w14:textId="77777777" w:rsidR="00F351D8" w:rsidRPr="00F351D8" w:rsidRDefault="00F351D8" w:rsidP="00AB4D9E">
      <w:pPr>
        <w:jc w:val="both"/>
        <w:rPr>
          <w:lang w:val="de-DE"/>
        </w:rPr>
      </w:pPr>
    </w:p>
    <w:p w14:paraId="393A6CB5" w14:textId="77777777" w:rsidR="00F351D8" w:rsidRPr="00F351D8" w:rsidRDefault="00F351D8" w:rsidP="00AB4D9E">
      <w:pPr>
        <w:jc w:val="both"/>
        <w:rPr>
          <w:lang w:val="de-DE"/>
        </w:rPr>
      </w:pPr>
    </w:p>
    <w:p w14:paraId="425AADF6" w14:textId="77777777" w:rsidR="00F351D8" w:rsidRDefault="00F351D8">
      <w:pPr>
        <w:rPr>
          <w:b/>
          <w:lang w:val="de-DE"/>
        </w:rPr>
      </w:pPr>
      <w:r>
        <w:rPr>
          <w:b/>
          <w:lang w:val="de-DE"/>
        </w:rPr>
        <w:br w:type="page"/>
      </w:r>
    </w:p>
    <w:p w14:paraId="11692809" w14:textId="646CF0B1" w:rsidR="00F351D8" w:rsidRPr="00F351D8" w:rsidRDefault="00F351D8" w:rsidP="00FF4D78">
      <w:pPr>
        <w:jc w:val="center"/>
        <w:rPr>
          <w:b/>
          <w:bCs/>
          <w:lang w:val="de-DE"/>
        </w:rPr>
      </w:pPr>
      <w:r w:rsidRPr="00F351D8">
        <w:rPr>
          <w:b/>
          <w:lang w:val="de-DE"/>
        </w:rPr>
        <w:lastRenderedPageBreak/>
        <w:t xml:space="preserve">TITEL 11 - </w:t>
      </w:r>
      <w:r w:rsidRPr="00F351D8">
        <w:rPr>
          <w:b/>
          <w:i/>
          <w:lang w:val="de-DE"/>
        </w:rPr>
        <w:t>INSPEKTIONSBEFUGNISSE</w:t>
      </w:r>
    </w:p>
    <w:p w14:paraId="0A31914D" w14:textId="77777777" w:rsidR="00F351D8" w:rsidRPr="00F351D8" w:rsidRDefault="00F351D8" w:rsidP="00AB4D9E">
      <w:pPr>
        <w:jc w:val="both"/>
        <w:rPr>
          <w:lang w:val="de-DE"/>
        </w:rPr>
      </w:pPr>
    </w:p>
    <w:p w14:paraId="2A9FFB02" w14:textId="77777777" w:rsidR="00F351D8" w:rsidRPr="00F351D8" w:rsidRDefault="00F351D8" w:rsidP="00AB4D9E">
      <w:pPr>
        <w:jc w:val="both"/>
        <w:rPr>
          <w:lang w:val="de-DE"/>
        </w:rPr>
      </w:pPr>
    </w:p>
    <w:p w14:paraId="566D52DE" w14:textId="77777777" w:rsidR="00F351D8" w:rsidRPr="00F351D8" w:rsidRDefault="00F351D8" w:rsidP="00AB4D9E">
      <w:pPr>
        <w:jc w:val="both"/>
        <w:rPr>
          <w:lang w:val="de-DE"/>
        </w:rPr>
      </w:pPr>
      <w:r w:rsidRPr="00F351D8">
        <w:rPr>
          <w:lang w:val="de-DE"/>
        </w:rPr>
        <w:tab/>
      </w:r>
      <w:r w:rsidRPr="00F351D8">
        <w:rPr>
          <w:b/>
          <w:lang w:val="de-DE"/>
        </w:rPr>
        <w:t>Art. 46</w:t>
      </w:r>
      <w:r w:rsidRPr="00F351D8">
        <w:rPr>
          <w:lang w:val="de-DE"/>
        </w:rPr>
        <w:t> - Die in den Artikeln 47 und 48 erwähnten Personen können die Unterstützung der Polizeidienste gemäß Artikel 44 des Gesetzes vom 5. August 1992 über das Polizeiamt anfordern.</w:t>
      </w:r>
    </w:p>
    <w:p w14:paraId="3B10F201" w14:textId="77777777" w:rsidR="00F351D8" w:rsidRPr="00F351D8" w:rsidRDefault="00F351D8" w:rsidP="00AB4D9E">
      <w:pPr>
        <w:jc w:val="both"/>
        <w:rPr>
          <w:lang w:val="de-DE"/>
        </w:rPr>
      </w:pPr>
    </w:p>
    <w:p w14:paraId="1420E4A9" w14:textId="77777777" w:rsidR="00F351D8" w:rsidRPr="00F351D8" w:rsidRDefault="00F351D8" w:rsidP="00AB4D9E">
      <w:pPr>
        <w:jc w:val="both"/>
        <w:rPr>
          <w:lang w:val="de-DE"/>
        </w:rPr>
      </w:pPr>
    </w:p>
    <w:p w14:paraId="4CF0E822" w14:textId="77777777" w:rsidR="00F351D8" w:rsidRPr="00F351D8" w:rsidRDefault="00F351D8" w:rsidP="00AB4D9E">
      <w:pPr>
        <w:jc w:val="both"/>
        <w:rPr>
          <w:lang w:val="de-DE"/>
        </w:rPr>
      </w:pPr>
      <w:r w:rsidRPr="00F351D8">
        <w:rPr>
          <w:lang w:val="de-DE"/>
        </w:rPr>
        <w:tab/>
      </w:r>
      <w:r w:rsidRPr="00F351D8">
        <w:rPr>
          <w:b/>
          <w:lang w:val="de-DE"/>
        </w:rPr>
        <w:t>Art. 47</w:t>
      </w:r>
      <w:r w:rsidRPr="00F351D8">
        <w:rPr>
          <w:lang w:val="de-DE"/>
        </w:rPr>
        <w:t> - § 1 ­ Unbeschadet der Befugnisse der Gerichtspolizeioffiziere üben die vom König zu diesem Zweck bestimmten Mitglieder des statutarischen Personals oder, in dessen Ermangelung, des im Rahmen eines unbefristeten Arbeitsvertrags eingestellten Personals der FAAG die Aufsicht über die Anwendung der Titel 3 und 5 aus, indem sie - erforderlichenfalls unangemeldete - Inspektionen durchführen.</w:t>
      </w:r>
    </w:p>
    <w:p w14:paraId="510637CB" w14:textId="77777777" w:rsidR="00F351D8" w:rsidRPr="00F351D8" w:rsidRDefault="00F351D8" w:rsidP="00AB4D9E">
      <w:pPr>
        <w:jc w:val="both"/>
        <w:rPr>
          <w:lang w:val="de-DE"/>
        </w:rPr>
      </w:pPr>
    </w:p>
    <w:p w14:paraId="76973F9C" w14:textId="77777777" w:rsidR="00F351D8" w:rsidRPr="00F351D8" w:rsidRDefault="00F351D8" w:rsidP="00AB4D9E">
      <w:pPr>
        <w:jc w:val="both"/>
        <w:rPr>
          <w:lang w:val="de-DE"/>
        </w:rPr>
      </w:pPr>
      <w:r w:rsidRPr="00F351D8">
        <w:rPr>
          <w:lang w:val="de-DE"/>
        </w:rPr>
        <w:tab/>
        <w:t>§ 2 - Unbeschadet der Befugnisse der Gerichtspolizeioffiziere dürfen die in § 1 erwähnten Mitglieder des statutarischen oder vertraglichen Personals, die mit ordnungs-gemäßen Legitimationsurkunden ausgestattet sind, bei der Ausführung ihres Auftrags von Befugnissen Gebrauch machen, wie sie in Artikel 14 §§ 2 und 3 des Arzneimittelgesetzes vorgesehen sind.</w:t>
      </w:r>
    </w:p>
    <w:p w14:paraId="23702DD9" w14:textId="77777777" w:rsidR="00F351D8" w:rsidRPr="00F351D8" w:rsidRDefault="00F351D8" w:rsidP="00AB4D9E">
      <w:pPr>
        <w:jc w:val="both"/>
        <w:rPr>
          <w:lang w:val="de-DE"/>
        </w:rPr>
      </w:pPr>
    </w:p>
    <w:p w14:paraId="219BA025" w14:textId="77777777" w:rsidR="00F351D8" w:rsidRPr="00F351D8" w:rsidRDefault="00F351D8" w:rsidP="00AB4D9E">
      <w:pPr>
        <w:jc w:val="both"/>
        <w:rPr>
          <w:lang w:val="de-DE"/>
        </w:rPr>
      </w:pPr>
    </w:p>
    <w:p w14:paraId="6A5B7BC3" w14:textId="77777777" w:rsidR="00F351D8" w:rsidRPr="00F351D8" w:rsidRDefault="00F351D8" w:rsidP="00AB4D9E">
      <w:pPr>
        <w:jc w:val="both"/>
        <w:rPr>
          <w:lang w:val="de-DE"/>
        </w:rPr>
      </w:pPr>
      <w:r w:rsidRPr="00F351D8">
        <w:rPr>
          <w:lang w:val="de-DE"/>
        </w:rPr>
        <w:tab/>
      </w:r>
      <w:r w:rsidRPr="00F351D8">
        <w:rPr>
          <w:b/>
          <w:lang w:val="de-DE"/>
        </w:rPr>
        <w:t>Art. 48</w:t>
      </w:r>
      <w:r w:rsidRPr="00F351D8">
        <w:rPr>
          <w:lang w:val="de-DE"/>
        </w:rPr>
        <w:t> - Unbeschadet der Befugnisse der Gerichtspolizeioffiziere sind die statutarischen und vertraglichen Inspektoren und Kontrolleure des Inspektionsdienstes der Generaldirektion Tiere, Pflanzen und Nahrung des FÖD Volksgesundheit damit beauftragt, die Einhaltung der Bestimmungen zu überwachen, die ihnen durch einen im Ministerrat beratenen Ministeriellen Erlass des Innenministers zuerkannt wurden, der in Anwendung des Gesetzes vom 15. Mai 2007 über die zivile Sicherheit oder in Anwendung des Gesetzes vom 31. Dezember 1963 über den Zivilschutz ergangen ist.</w:t>
      </w:r>
    </w:p>
    <w:p w14:paraId="52A7DD40" w14:textId="77777777" w:rsidR="00F351D8" w:rsidRPr="00F351D8" w:rsidRDefault="00F351D8" w:rsidP="00AB4D9E">
      <w:pPr>
        <w:jc w:val="both"/>
        <w:rPr>
          <w:lang w:val="de-DE"/>
        </w:rPr>
      </w:pPr>
    </w:p>
    <w:p w14:paraId="0CDFD24B" w14:textId="77777777" w:rsidR="00F351D8" w:rsidRPr="00F351D8" w:rsidRDefault="00F351D8" w:rsidP="00AB4D9E">
      <w:pPr>
        <w:jc w:val="both"/>
        <w:rPr>
          <w:lang w:val="de-DE"/>
        </w:rPr>
      </w:pPr>
      <w:r w:rsidRPr="00F351D8">
        <w:rPr>
          <w:lang w:val="de-DE"/>
        </w:rPr>
        <w:tab/>
        <w:t>Um die in Absatz 1 erwähnte Überwachung auszuüben, verfügen die Inspektoren und Kontrolleure über die in den Artikeln 11 und 11</w:t>
      </w:r>
      <w:r w:rsidRPr="00F351D8">
        <w:rPr>
          <w:i/>
          <w:iCs/>
          <w:lang w:val="de-DE"/>
        </w:rPr>
        <w:t>bis</w:t>
      </w:r>
      <w:r w:rsidRPr="00F351D8">
        <w:rPr>
          <w:lang w:val="de-DE"/>
        </w:rPr>
        <w:t xml:space="preserve"> des Gesetzes vom 24. Januar 1977 über den Schutz der Gesundheit der Verbraucher im Bereich der Lebensmittel und anderer Waren erwähnten Befugnisse.</w:t>
      </w:r>
    </w:p>
    <w:p w14:paraId="01934C42" w14:textId="77777777" w:rsidR="00F351D8" w:rsidRPr="00F351D8" w:rsidRDefault="00F351D8" w:rsidP="00AB4D9E">
      <w:pPr>
        <w:jc w:val="both"/>
        <w:rPr>
          <w:lang w:val="de-DE"/>
        </w:rPr>
      </w:pPr>
    </w:p>
    <w:p w14:paraId="0AE13E9F" w14:textId="77777777" w:rsidR="00F351D8" w:rsidRPr="00F351D8" w:rsidRDefault="00F351D8" w:rsidP="00AB4D9E">
      <w:pPr>
        <w:jc w:val="both"/>
        <w:rPr>
          <w:lang w:val="de-DE"/>
        </w:rPr>
      </w:pPr>
      <w:r w:rsidRPr="00F351D8">
        <w:rPr>
          <w:lang w:val="de-DE"/>
        </w:rPr>
        <w:tab/>
        <w:t>Die Weigerung oder das Versäumnis, die in Anwendung des in Absatz 1 erwähnten Ministeriellen Erlasses angeordneten Maßnahmen zu befolgen, für die der Inspektionsdienst der Generaldirektion Tiere, Pflanzen und Nahrung des FÖD Volksgesundheit zuständig ist, wird mit einer Gefängnisstrafe von acht Tagen bis zu drei Monaten und mit einer Geldbuße von 26 bis zu 500 EUR oder mit nur einer dieser Strafen bestraft.</w:t>
      </w:r>
    </w:p>
    <w:p w14:paraId="7E2C078A" w14:textId="77777777" w:rsidR="00F351D8" w:rsidRPr="00F351D8" w:rsidRDefault="00F351D8" w:rsidP="00AB4D9E">
      <w:pPr>
        <w:jc w:val="both"/>
        <w:rPr>
          <w:lang w:val="de-DE"/>
        </w:rPr>
      </w:pPr>
    </w:p>
    <w:p w14:paraId="7A2A4429" w14:textId="77777777" w:rsidR="00F351D8" w:rsidRPr="00F351D8" w:rsidRDefault="00F351D8" w:rsidP="00AB4D9E">
      <w:pPr>
        <w:jc w:val="both"/>
        <w:rPr>
          <w:lang w:val="de-DE"/>
        </w:rPr>
      </w:pPr>
      <w:r w:rsidRPr="00F351D8">
        <w:rPr>
          <w:lang w:val="de-DE"/>
        </w:rPr>
        <w:tab/>
        <w:t>Wer sich den Kontrollen der in Absatz 1 erwähnten Inspektoren und Kontrolleure widersetzt, wird mit einer Gefängnisstrafe von fünfzehn Tagen bis zu drei Monaten und mit einer Geldbuße von 100 bis zu 2.000 EUR oder mit nur einer dieser Strafen bestraft.</w:t>
      </w:r>
    </w:p>
    <w:p w14:paraId="4285C744" w14:textId="77777777" w:rsidR="00F351D8" w:rsidRPr="00F351D8" w:rsidRDefault="00F351D8" w:rsidP="00AB4D9E">
      <w:pPr>
        <w:jc w:val="both"/>
        <w:rPr>
          <w:lang w:val="de-DE"/>
        </w:rPr>
      </w:pPr>
    </w:p>
    <w:p w14:paraId="213A449C" w14:textId="77777777" w:rsidR="00F351D8" w:rsidRPr="00F351D8" w:rsidRDefault="00F351D8" w:rsidP="00AB4D9E">
      <w:pPr>
        <w:jc w:val="both"/>
        <w:rPr>
          <w:lang w:val="de-DE"/>
        </w:rPr>
      </w:pPr>
      <w:r w:rsidRPr="00F351D8">
        <w:rPr>
          <w:lang w:val="de-DE"/>
        </w:rPr>
        <w:tab/>
        <w:t xml:space="preserve">Das von den in Absatz 1 erwähnten Inspektoren und Kontrolleuren aufgestellte Protokoll zur Feststellung der Verstöße wird dem leitenden Beamten des FÖD Volksgesundheit übermittelt, der gemäß Artikel 19 des Gesetzes vom 24. Januar 1977 über den Schutz der Gesundheit der Verbraucher im Bereich der Lebensmittel und anderer Waren eine Geldsumme festlegen kann, durch deren freiwillige Zahlung seitens des Zuwiderhandelnden die </w:t>
      </w:r>
      <w:r w:rsidRPr="00F351D8">
        <w:rPr>
          <w:lang w:val="de-DE"/>
        </w:rPr>
        <w:lastRenderedPageBreak/>
        <w:t>Strafverfolgung erlischt. Bei Verweigerung der Zahlung wird die Akte dem Prokurator des Königs übermittelt.</w:t>
      </w:r>
    </w:p>
    <w:p w14:paraId="5366E465" w14:textId="77777777" w:rsidR="00F351D8" w:rsidRPr="00F351D8" w:rsidRDefault="00F351D8" w:rsidP="00AB4D9E">
      <w:pPr>
        <w:jc w:val="both"/>
        <w:rPr>
          <w:lang w:val="de-DE"/>
        </w:rPr>
      </w:pPr>
    </w:p>
    <w:p w14:paraId="2D54DAB9" w14:textId="77777777" w:rsidR="00F351D8" w:rsidRPr="00F351D8" w:rsidRDefault="00F351D8" w:rsidP="00AB4D9E">
      <w:pPr>
        <w:jc w:val="both"/>
        <w:rPr>
          <w:lang w:val="de-DE"/>
        </w:rPr>
      </w:pPr>
      <w:r w:rsidRPr="00F351D8">
        <w:rPr>
          <w:lang w:val="de-DE"/>
        </w:rPr>
        <w:tab/>
        <w:t>Die Geldsumme wird an den Haushaltsfonds für Rohstoffe und Erzeugnisse gezahlt.</w:t>
      </w:r>
    </w:p>
    <w:p w14:paraId="2B57B17E" w14:textId="77777777" w:rsidR="00F351D8" w:rsidRPr="00F351D8" w:rsidRDefault="00F351D8" w:rsidP="00AB4D9E">
      <w:pPr>
        <w:jc w:val="both"/>
        <w:rPr>
          <w:lang w:val="de-DE"/>
        </w:rPr>
      </w:pPr>
    </w:p>
    <w:p w14:paraId="5E40F0C9" w14:textId="77777777" w:rsidR="00F351D8" w:rsidRPr="00F351D8" w:rsidRDefault="00F351D8" w:rsidP="00AB4D9E">
      <w:pPr>
        <w:jc w:val="both"/>
        <w:rPr>
          <w:lang w:val="de-DE"/>
        </w:rPr>
      </w:pPr>
    </w:p>
    <w:p w14:paraId="7C6229D4" w14:textId="77777777" w:rsidR="00F351D8" w:rsidRPr="00F351D8" w:rsidRDefault="00F351D8" w:rsidP="00AB4D9E">
      <w:pPr>
        <w:jc w:val="both"/>
        <w:rPr>
          <w:lang w:val="de-DE"/>
        </w:rPr>
      </w:pPr>
      <w:r w:rsidRPr="00F351D8">
        <w:rPr>
          <w:lang w:val="de-DE"/>
        </w:rPr>
        <w:tab/>
      </w:r>
      <w:r w:rsidRPr="00F351D8">
        <w:rPr>
          <w:b/>
          <w:lang w:val="de-DE"/>
        </w:rPr>
        <w:t>Art. 49</w:t>
      </w:r>
      <w:r w:rsidRPr="00F351D8">
        <w:rPr>
          <w:lang w:val="de-DE"/>
        </w:rPr>
        <w:t> - Die durch oder aufgrund von Titel 7 des GPE-Gesetzes vorgesehenen Bestimmungen in Bezug auf Kontrolle und Streitsachen sind auf die Artikel 35 bis 43 des vorliegenden Gesetzes anwendbar.</w:t>
      </w:r>
    </w:p>
    <w:p w14:paraId="5CEBAFE9" w14:textId="77777777" w:rsidR="00F351D8" w:rsidRPr="00F351D8" w:rsidRDefault="00F351D8" w:rsidP="00AB4D9E">
      <w:pPr>
        <w:jc w:val="both"/>
        <w:rPr>
          <w:lang w:val="de-DE"/>
        </w:rPr>
      </w:pPr>
    </w:p>
    <w:p w14:paraId="58C86E43" w14:textId="77777777" w:rsidR="00F351D8" w:rsidRPr="00F351D8" w:rsidRDefault="00F351D8" w:rsidP="00AB4D9E">
      <w:pPr>
        <w:jc w:val="both"/>
        <w:rPr>
          <w:lang w:val="de-DE"/>
        </w:rPr>
      </w:pPr>
    </w:p>
    <w:p w14:paraId="1C3ADA68" w14:textId="77777777" w:rsidR="00F351D8" w:rsidRPr="00F351D8" w:rsidRDefault="00F351D8" w:rsidP="00AB4D9E">
      <w:pPr>
        <w:jc w:val="both"/>
        <w:rPr>
          <w:lang w:val="de-DE"/>
        </w:rPr>
      </w:pPr>
      <w:r w:rsidRPr="00F351D8">
        <w:rPr>
          <w:lang w:val="de-DE"/>
        </w:rPr>
        <w:tab/>
      </w:r>
      <w:r w:rsidRPr="00F351D8">
        <w:rPr>
          <w:b/>
          <w:lang w:val="de-DE"/>
        </w:rPr>
        <w:t>Art. 50</w:t>
      </w:r>
      <w:r w:rsidRPr="00F351D8">
        <w:rPr>
          <w:lang w:val="de-DE"/>
        </w:rPr>
        <w:t> - Die föderalen Hygieneinspektoren des FÖD Volksgesundheit kontrollieren die Anwendung der Bestimmungen von Artikel 35 des vorliegenden Gesetzes.</w:t>
      </w:r>
    </w:p>
    <w:p w14:paraId="18D987FF" w14:textId="77777777" w:rsidR="00F351D8" w:rsidRPr="00F351D8" w:rsidRDefault="00F351D8" w:rsidP="00AB4D9E">
      <w:pPr>
        <w:jc w:val="both"/>
        <w:rPr>
          <w:lang w:val="de-DE"/>
        </w:rPr>
      </w:pPr>
    </w:p>
    <w:p w14:paraId="6C430EA9" w14:textId="77777777" w:rsidR="00F351D8" w:rsidRPr="00F351D8" w:rsidRDefault="00F351D8" w:rsidP="00AB4D9E">
      <w:pPr>
        <w:jc w:val="both"/>
        <w:rPr>
          <w:lang w:val="de-DE"/>
        </w:rPr>
      </w:pPr>
      <w:r w:rsidRPr="00F351D8">
        <w:rPr>
          <w:lang w:val="de-DE"/>
        </w:rPr>
        <w:tab/>
        <w:t>Im Hinblick auf diese Kontrolle haben sie jederzeit Zugang zu Orten, an denen diese Tests durchgeführt werden. Sie können alle für diese Kontrolle notwendigen Informationen erhalten und sie können sich alle Dokumente oder Datenträger vorlegen lassen, die sie für die Erfüllung ihres Kontrollauftrags benötigen.</w:t>
      </w:r>
    </w:p>
    <w:p w14:paraId="63965F1B" w14:textId="77777777" w:rsidR="00F351D8" w:rsidRPr="00F351D8" w:rsidRDefault="00F351D8" w:rsidP="00AB4D9E">
      <w:pPr>
        <w:jc w:val="both"/>
        <w:rPr>
          <w:lang w:val="de-DE"/>
        </w:rPr>
      </w:pPr>
    </w:p>
    <w:p w14:paraId="1ACB7670" w14:textId="77777777" w:rsidR="00F351D8" w:rsidRPr="00F351D8" w:rsidRDefault="00F351D8" w:rsidP="00AB4D9E">
      <w:pPr>
        <w:jc w:val="both"/>
        <w:rPr>
          <w:lang w:val="de-DE"/>
        </w:rPr>
      </w:pPr>
    </w:p>
    <w:p w14:paraId="7BAEED9F" w14:textId="77777777" w:rsidR="00F351D8" w:rsidRDefault="00F351D8">
      <w:pPr>
        <w:rPr>
          <w:b/>
          <w:lang w:val="de-DE"/>
        </w:rPr>
      </w:pPr>
      <w:r>
        <w:rPr>
          <w:b/>
          <w:lang w:val="de-DE"/>
        </w:rPr>
        <w:br w:type="page"/>
      </w:r>
    </w:p>
    <w:p w14:paraId="0A8B622F" w14:textId="2BD09348" w:rsidR="00F351D8" w:rsidRPr="00F351D8" w:rsidRDefault="00F351D8" w:rsidP="00FF4D78">
      <w:pPr>
        <w:jc w:val="center"/>
        <w:rPr>
          <w:b/>
          <w:bCs/>
          <w:lang w:val="de-DE"/>
        </w:rPr>
      </w:pPr>
      <w:r w:rsidRPr="00F351D8">
        <w:rPr>
          <w:b/>
          <w:lang w:val="de-DE"/>
        </w:rPr>
        <w:lastRenderedPageBreak/>
        <w:t xml:space="preserve">TITEL 12 - </w:t>
      </w:r>
      <w:r w:rsidRPr="00F351D8">
        <w:rPr>
          <w:b/>
          <w:bCs/>
          <w:i/>
          <w:lang w:val="de-DE"/>
        </w:rPr>
        <w:t>VERFAHREN</w:t>
      </w:r>
    </w:p>
    <w:p w14:paraId="20426118" w14:textId="77777777" w:rsidR="00F351D8" w:rsidRPr="00F351D8" w:rsidRDefault="00F351D8" w:rsidP="00AB4D9E">
      <w:pPr>
        <w:jc w:val="both"/>
        <w:rPr>
          <w:lang w:val="de-DE"/>
        </w:rPr>
      </w:pPr>
    </w:p>
    <w:p w14:paraId="2D939C27" w14:textId="77777777" w:rsidR="00F351D8" w:rsidRPr="00F351D8" w:rsidRDefault="00F351D8" w:rsidP="00AB4D9E">
      <w:pPr>
        <w:jc w:val="both"/>
        <w:rPr>
          <w:lang w:val="de-DE"/>
        </w:rPr>
      </w:pPr>
    </w:p>
    <w:p w14:paraId="12DA541F" w14:textId="77777777" w:rsidR="00F351D8" w:rsidRPr="00F351D8" w:rsidRDefault="00F351D8" w:rsidP="00AB4D9E">
      <w:pPr>
        <w:jc w:val="both"/>
        <w:rPr>
          <w:lang w:val="de-DE"/>
        </w:rPr>
      </w:pPr>
      <w:r w:rsidRPr="00F351D8">
        <w:rPr>
          <w:lang w:val="de-DE"/>
        </w:rPr>
        <w:tab/>
      </w:r>
      <w:r w:rsidRPr="00F351D8">
        <w:rPr>
          <w:b/>
          <w:lang w:val="de-DE"/>
        </w:rPr>
        <w:t>Art. 51</w:t>
      </w:r>
      <w:r w:rsidRPr="00F351D8">
        <w:rPr>
          <w:lang w:val="de-DE"/>
        </w:rPr>
        <w:t> - Zur Umsetzung der Artikel 37 bis 43 sind die durch oder aufgrund des GPE</w:t>
      </w:r>
      <w:r w:rsidRPr="00F351D8">
        <w:rPr>
          <w:lang w:val="de-DE"/>
        </w:rPr>
        <w:noBreakHyphen/>
        <w:t>Gesetzes festgelegten Verfahren anwendbar, können aber auch schriftlich oder aus der Ferne erfolgen.</w:t>
      </w:r>
    </w:p>
    <w:p w14:paraId="5CD9D578" w14:textId="77777777" w:rsidR="00F351D8" w:rsidRPr="00F351D8" w:rsidRDefault="00F351D8" w:rsidP="00AB4D9E">
      <w:pPr>
        <w:jc w:val="both"/>
        <w:rPr>
          <w:lang w:val="de-DE"/>
        </w:rPr>
      </w:pPr>
    </w:p>
    <w:p w14:paraId="2BDF3CE1" w14:textId="77777777" w:rsidR="00F351D8" w:rsidRPr="00F351D8" w:rsidRDefault="00F351D8" w:rsidP="00AB4D9E">
      <w:pPr>
        <w:jc w:val="both"/>
        <w:rPr>
          <w:lang w:val="de-DE"/>
        </w:rPr>
      </w:pPr>
      <w:r w:rsidRPr="00F351D8">
        <w:rPr>
          <w:lang w:val="de-DE"/>
        </w:rPr>
        <w:tab/>
        <w:t>Bei Bedarf können die Stellungnahmen innerhalb einer kürzeren als der gesetzlich oder verordnungsrechtlich vorgeschriebenen Frist eingeholt werden oder können die Maßnahmen getroffen werden, ohne dass die durch Gesetz oder Verordnung vorgeschriebenen Vorschläge oder Stellungnahmen vorher eingeholt werden. Der für Soziale Angelegenheiten zuständige Minister begründet diese Notwendigkeit.</w:t>
      </w:r>
    </w:p>
    <w:p w14:paraId="2E2F46E0" w14:textId="77777777" w:rsidR="00F351D8" w:rsidRPr="00F351D8" w:rsidRDefault="00F351D8" w:rsidP="00AB4D9E">
      <w:pPr>
        <w:jc w:val="both"/>
        <w:rPr>
          <w:lang w:val="de-DE"/>
        </w:rPr>
      </w:pPr>
    </w:p>
    <w:p w14:paraId="66BECF9F" w14:textId="77777777" w:rsidR="00F351D8" w:rsidRPr="00F351D8" w:rsidRDefault="00F351D8" w:rsidP="00AB4D9E">
      <w:pPr>
        <w:jc w:val="both"/>
        <w:rPr>
          <w:lang w:val="de-DE"/>
        </w:rPr>
      </w:pPr>
    </w:p>
    <w:p w14:paraId="00D14D1A" w14:textId="77777777" w:rsidR="00F351D8" w:rsidRDefault="00F351D8">
      <w:pPr>
        <w:rPr>
          <w:b/>
          <w:lang w:val="de-DE"/>
        </w:rPr>
      </w:pPr>
      <w:r>
        <w:rPr>
          <w:b/>
          <w:lang w:val="de-DE"/>
        </w:rPr>
        <w:br w:type="page"/>
      </w:r>
    </w:p>
    <w:p w14:paraId="412FF535" w14:textId="00DEDD02" w:rsidR="00F351D8" w:rsidRPr="00F351D8" w:rsidRDefault="00F351D8" w:rsidP="00A249A9">
      <w:pPr>
        <w:jc w:val="center"/>
        <w:rPr>
          <w:b/>
          <w:bCs/>
          <w:i/>
          <w:iCs/>
          <w:lang w:val="de-DE"/>
        </w:rPr>
      </w:pPr>
      <w:r w:rsidRPr="00F351D8">
        <w:rPr>
          <w:b/>
          <w:lang w:val="de-DE"/>
        </w:rPr>
        <w:lastRenderedPageBreak/>
        <w:t xml:space="preserve">TITEL 13 - </w:t>
      </w:r>
      <w:r w:rsidRPr="00F351D8">
        <w:rPr>
          <w:b/>
          <w:i/>
          <w:lang w:val="de-DE"/>
        </w:rPr>
        <w:t>AUSNAHME VON PREISSENKUNGEN FÜR COVID-19-ARZNEIMITTEL</w:t>
      </w:r>
    </w:p>
    <w:p w14:paraId="67DEC20D" w14:textId="77777777" w:rsidR="00F351D8" w:rsidRPr="00F351D8" w:rsidRDefault="00F351D8" w:rsidP="00AB4D9E">
      <w:pPr>
        <w:jc w:val="both"/>
        <w:rPr>
          <w:lang w:val="de-DE"/>
        </w:rPr>
      </w:pPr>
    </w:p>
    <w:p w14:paraId="67C757B8" w14:textId="77777777" w:rsidR="00F351D8" w:rsidRPr="00F351D8" w:rsidRDefault="00F351D8" w:rsidP="00AB4D9E">
      <w:pPr>
        <w:jc w:val="both"/>
        <w:rPr>
          <w:lang w:val="de-DE"/>
        </w:rPr>
      </w:pPr>
    </w:p>
    <w:p w14:paraId="657D165E" w14:textId="77777777" w:rsidR="00F351D8" w:rsidRPr="00F351D8" w:rsidRDefault="00F351D8" w:rsidP="00AB4D9E">
      <w:pPr>
        <w:jc w:val="both"/>
        <w:rPr>
          <w:lang w:val="de-DE"/>
        </w:rPr>
      </w:pPr>
      <w:r w:rsidRPr="00F351D8">
        <w:rPr>
          <w:lang w:val="de-DE"/>
        </w:rPr>
        <w:tab/>
      </w:r>
      <w:r w:rsidRPr="00F351D8">
        <w:rPr>
          <w:b/>
          <w:lang w:val="de-DE"/>
        </w:rPr>
        <w:t>Art. 52</w:t>
      </w:r>
      <w:r w:rsidRPr="00F351D8">
        <w:rPr>
          <w:lang w:val="de-DE"/>
        </w:rPr>
        <w:t> - Die in Artikel 35</w:t>
      </w:r>
      <w:r w:rsidRPr="00F351D8">
        <w:rPr>
          <w:i/>
          <w:iCs/>
          <w:lang w:val="de-DE"/>
        </w:rPr>
        <w:t>ter</w:t>
      </w:r>
      <w:r w:rsidRPr="00F351D8">
        <w:rPr>
          <w:lang w:val="de-DE"/>
        </w:rPr>
        <w:t xml:space="preserve"> des GPE-Gesetzes oder in Artikel 69 des Gesetzes vom 27. April 2005 zur Kontrolle des Haushaltsplans der Gesundheitspflege und zur Festlegung verschiedener Bestimmungen im Bereich Gesundheit erwähnten Preissenkungen sind nicht auf Arzneimittel anwendbar, die zum Zeitpunkt des Inkrafttretens der Preissenkung Gegenstand eines Beschlusses des Ministers oder seines Beauftragten sind, der auf der Grundlage des Königlichen Erlasses vom 24. März 2020 zur Festlegung besonderer Maßnahmen zur Bekämpfung der Arzneimittelknappheit im Zusammenhang mit der SaRS-CoV-2-Pandemie, auf der Grundlage des Königlichen Erlasses vom 8. April 2021 zur Festlegung besonderer Maßnahmen zur Bekämpfung der Arzneimittelknappheit im Zusammenhang mit der SaRS-CoV-2-Pandemie oder auf der Grundlage von Artikel 27 gefasst wurde.</w:t>
      </w:r>
    </w:p>
    <w:p w14:paraId="0ACFFCE7" w14:textId="77777777" w:rsidR="00F351D8" w:rsidRPr="00F351D8" w:rsidRDefault="00F351D8" w:rsidP="00AB4D9E">
      <w:pPr>
        <w:jc w:val="both"/>
        <w:rPr>
          <w:lang w:val="de-DE"/>
        </w:rPr>
      </w:pPr>
    </w:p>
    <w:p w14:paraId="6825DAD8" w14:textId="77777777" w:rsidR="00F351D8" w:rsidRPr="00F351D8" w:rsidRDefault="00F351D8" w:rsidP="00AB4D9E">
      <w:pPr>
        <w:jc w:val="both"/>
        <w:rPr>
          <w:lang w:val="de-DE"/>
        </w:rPr>
      </w:pPr>
      <w:r w:rsidRPr="00F351D8">
        <w:rPr>
          <w:lang w:val="de-DE"/>
        </w:rPr>
        <w:tab/>
        <w:t>Wenn ein Arzneimittel aus einer Anlage des in Absatz 1 erwähnten Beschlusses gestrichen wird, wird die in Absatz 1 erwähnte Preissenkung von Rechts wegen ab dem Datum der nächsten Anwendung von Artikel 35</w:t>
      </w:r>
      <w:r w:rsidRPr="00F351D8">
        <w:rPr>
          <w:i/>
          <w:iCs/>
          <w:lang w:val="de-DE"/>
        </w:rPr>
        <w:t>ter</w:t>
      </w:r>
      <w:r w:rsidRPr="00F351D8">
        <w:rPr>
          <w:lang w:val="de-DE"/>
        </w:rPr>
        <w:t xml:space="preserve"> des GPE-Gesetzes oder von Artikel 69 des Gesetzes vom 27. April 2005 zur Kontrolle des Haushaltsplans der Gesundheitspflege und zur Festlegung verschiedener Bestimmungen im Bereich Gesundheit angewendet.</w:t>
      </w:r>
    </w:p>
    <w:p w14:paraId="0F4981C3" w14:textId="77777777" w:rsidR="00F351D8" w:rsidRPr="00F351D8" w:rsidRDefault="00F351D8" w:rsidP="00AB4D9E">
      <w:pPr>
        <w:jc w:val="both"/>
        <w:rPr>
          <w:lang w:val="de-DE"/>
        </w:rPr>
      </w:pPr>
    </w:p>
    <w:p w14:paraId="1203E1E5" w14:textId="77777777" w:rsidR="00F351D8" w:rsidRPr="00F351D8" w:rsidRDefault="00F351D8" w:rsidP="00AB4D9E">
      <w:pPr>
        <w:jc w:val="both"/>
        <w:rPr>
          <w:lang w:val="de-DE"/>
        </w:rPr>
      </w:pPr>
      <w:r w:rsidRPr="00F351D8">
        <w:rPr>
          <w:lang w:val="de-DE"/>
        </w:rPr>
        <w:tab/>
        <w:t>Wenn der in Absatz 1 erwähnte Beschluss aufgehoben wird oder außer Kraft tritt, wird die in Absatz 1 erwähnte Preissenkung von Rechts wegen ab dem Datum der nächsten Anwendung von Artikel 35</w:t>
      </w:r>
      <w:r w:rsidRPr="00F351D8">
        <w:rPr>
          <w:i/>
          <w:iCs/>
          <w:lang w:val="de-DE"/>
        </w:rPr>
        <w:t>ter</w:t>
      </w:r>
      <w:r w:rsidRPr="00F351D8">
        <w:rPr>
          <w:lang w:val="de-DE"/>
        </w:rPr>
        <w:t xml:space="preserve"> des GPE-Gesetzes oder von Artikel 69 des Gesetzes vom 27. April 2005 zur Kontrolle des Haushaltsplans der Gesundheitspflege und zur Festlegung verschiedener Bestimmungen im Bereich Gesundheit angewendet.</w:t>
      </w:r>
    </w:p>
    <w:p w14:paraId="39FDCFAE" w14:textId="77777777" w:rsidR="00F351D8" w:rsidRPr="00F351D8" w:rsidRDefault="00F351D8" w:rsidP="00AB4D9E">
      <w:pPr>
        <w:jc w:val="both"/>
        <w:rPr>
          <w:lang w:val="de-DE"/>
        </w:rPr>
      </w:pPr>
    </w:p>
    <w:p w14:paraId="5915169C" w14:textId="77777777" w:rsidR="00F351D8" w:rsidRPr="00F351D8" w:rsidRDefault="00F351D8" w:rsidP="00AB4D9E">
      <w:pPr>
        <w:jc w:val="both"/>
        <w:rPr>
          <w:lang w:val="de-DE"/>
        </w:rPr>
      </w:pPr>
    </w:p>
    <w:p w14:paraId="191134B1" w14:textId="77777777" w:rsidR="00F351D8" w:rsidRPr="00F351D8" w:rsidRDefault="00F351D8">
      <w:pPr>
        <w:rPr>
          <w:b/>
          <w:lang w:val="de-DE"/>
        </w:rPr>
      </w:pPr>
      <w:r w:rsidRPr="00F351D8">
        <w:rPr>
          <w:b/>
          <w:lang w:val="de-DE"/>
        </w:rPr>
        <w:br w:type="page"/>
      </w:r>
    </w:p>
    <w:p w14:paraId="441F31DB" w14:textId="77777777" w:rsidR="00F351D8" w:rsidRPr="00F351D8" w:rsidRDefault="00F351D8" w:rsidP="00A249A9">
      <w:pPr>
        <w:jc w:val="center"/>
        <w:rPr>
          <w:b/>
          <w:bCs/>
          <w:lang w:val="de-DE"/>
        </w:rPr>
      </w:pPr>
      <w:r w:rsidRPr="00F351D8">
        <w:rPr>
          <w:b/>
          <w:lang w:val="de-DE"/>
        </w:rPr>
        <w:lastRenderedPageBreak/>
        <w:t xml:space="preserve">TITEL 14 - </w:t>
      </w:r>
      <w:r w:rsidRPr="00F351D8">
        <w:rPr>
          <w:b/>
          <w:i/>
          <w:lang w:val="de-DE"/>
        </w:rPr>
        <w:t>STRAFBESTIMMUNGEN</w:t>
      </w:r>
    </w:p>
    <w:p w14:paraId="7BC88A4D" w14:textId="77777777" w:rsidR="00F351D8" w:rsidRPr="00F351D8" w:rsidRDefault="00F351D8" w:rsidP="00AB4D9E">
      <w:pPr>
        <w:jc w:val="both"/>
        <w:rPr>
          <w:lang w:val="de-DE"/>
        </w:rPr>
      </w:pPr>
    </w:p>
    <w:p w14:paraId="576EB3D1" w14:textId="77777777" w:rsidR="00F351D8" w:rsidRPr="00F351D8" w:rsidRDefault="00F351D8" w:rsidP="00AB4D9E">
      <w:pPr>
        <w:jc w:val="both"/>
        <w:rPr>
          <w:lang w:val="de-DE"/>
        </w:rPr>
      </w:pPr>
    </w:p>
    <w:p w14:paraId="4CF53EE7" w14:textId="77777777" w:rsidR="00F351D8" w:rsidRPr="00F351D8" w:rsidRDefault="00F351D8" w:rsidP="00AB4D9E">
      <w:pPr>
        <w:jc w:val="both"/>
        <w:rPr>
          <w:lang w:val="de-DE"/>
        </w:rPr>
      </w:pPr>
      <w:r w:rsidRPr="00F351D8">
        <w:rPr>
          <w:lang w:val="de-DE"/>
        </w:rPr>
        <w:tab/>
      </w:r>
      <w:r w:rsidRPr="00F351D8">
        <w:rPr>
          <w:b/>
          <w:lang w:val="de-DE"/>
        </w:rPr>
        <w:t>Art. 53</w:t>
      </w:r>
      <w:r w:rsidRPr="00F351D8">
        <w:rPr>
          <w:lang w:val="de-DE"/>
        </w:rPr>
        <w:t> - Unbeschadet der im Strafgesetzbuch vorgesehenen Strafen wird der Verstoß gegen die Titel 3 und 5 oder deren Ausführungserlasse oder der auf der Grundlage dieser Titel getroffenen Maßnahmen mit einer Gefängnisstrafe von einem Monat bis zu einem Jahr und mit einer Geldstrafe von 200 bis zu 15.000 EUR oder mit nur einer dieser Strafen bestraft.</w:t>
      </w:r>
    </w:p>
    <w:p w14:paraId="777B05EC" w14:textId="77777777" w:rsidR="00F351D8" w:rsidRPr="00F351D8" w:rsidRDefault="00F351D8" w:rsidP="00AB4D9E">
      <w:pPr>
        <w:jc w:val="both"/>
        <w:rPr>
          <w:lang w:val="de-DE"/>
        </w:rPr>
      </w:pPr>
    </w:p>
    <w:p w14:paraId="459F1F0D" w14:textId="77777777" w:rsidR="00F351D8" w:rsidRPr="00F351D8" w:rsidRDefault="00F351D8" w:rsidP="00AB4D9E">
      <w:pPr>
        <w:jc w:val="both"/>
        <w:rPr>
          <w:lang w:val="de-DE"/>
        </w:rPr>
      </w:pPr>
    </w:p>
    <w:p w14:paraId="04771A5B" w14:textId="77777777" w:rsidR="00F351D8" w:rsidRPr="00F351D8" w:rsidRDefault="00F351D8" w:rsidP="00AB4D9E">
      <w:pPr>
        <w:jc w:val="both"/>
        <w:rPr>
          <w:lang w:val="de-DE"/>
        </w:rPr>
      </w:pPr>
      <w:r w:rsidRPr="00F351D8">
        <w:rPr>
          <w:lang w:val="de-DE"/>
        </w:rPr>
        <w:tab/>
      </w:r>
      <w:r w:rsidRPr="00F351D8">
        <w:rPr>
          <w:b/>
          <w:lang w:val="de-DE"/>
        </w:rPr>
        <w:t>Art. 54</w:t>
      </w:r>
      <w:r w:rsidRPr="00F351D8">
        <w:rPr>
          <w:lang w:val="de-DE"/>
        </w:rPr>
        <w:t> - Unbeschadet der im Strafgesetzbuch vorgesehenen Strafen wird die Weigerung des in Artikel 47 erwähnten statutarischen oder vertraglichen Personals, Besuche, Inspektionen, Untersuchungen, Kontrollen, Vernehmungen, Einsichtnahmen von Dokumenten, Probenahmen, die Sammlung von Beweismaterial oder die Beschlagnahme oder jede andere Handlung vorzunehmen, sowie die Person, die sich dem widersetzt, mit einer Gefängnisstrafe von einem Monat bis zu einem Jahr und mit einer Geldstrafe von 200 bis zu 15.000 EUR oder mit nur einer dieser Strafen bestraft.</w:t>
      </w:r>
    </w:p>
    <w:p w14:paraId="683AC65C" w14:textId="77777777" w:rsidR="00F351D8" w:rsidRPr="00F351D8" w:rsidRDefault="00F351D8" w:rsidP="00AB4D9E">
      <w:pPr>
        <w:jc w:val="both"/>
        <w:rPr>
          <w:lang w:val="de-DE"/>
        </w:rPr>
      </w:pPr>
    </w:p>
    <w:p w14:paraId="31D8A531" w14:textId="77777777" w:rsidR="00F351D8" w:rsidRPr="00F351D8" w:rsidRDefault="00F351D8" w:rsidP="00AB4D9E">
      <w:pPr>
        <w:jc w:val="both"/>
        <w:rPr>
          <w:lang w:val="de-DE"/>
        </w:rPr>
      </w:pPr>
    </w:p>
    <w:p w14:paraId="5F46269C" w14:textId="77777777" w:rsidR="00F351D8" w:rsidRPr="00F351D8" w:rsidRDefault="00F351D8" w:rsidP="00AB4D9E">
      <w:pPr>
        <w:jc w:val="both"/>
        <w:rPr>
          <w:lang w:val="de-DE"/>
        </w:rPr>
      </w:pPr>
      <w:r w:rsidRPr="00F351D8">
        <w:rPr>
          <w:lang w:val="de-DE"/>
        </w:rPr>
        <w:tab/>
      </w:r>
      <w:r w:rsidRPr="00F351D8">
        <w:rPr>
          <w:b/>
          <w:lang w:val="de-DE"/>
        </w:rPr>
        <w:t>Art. 55</w:t>
      </w:r>
      <w:r w:rsidRPr="00F351D8">
        <w:rPr>
          <w:lang w:val="de-DE"/>
        </w:rPr>
        <w:t> - Artikel 17 des Arzneimittelgesetzes ist entsprechend anwendbar auf Titel 5.</w:t>
      </w:r>
    </w:p>
    <w:p w14:paraId="21441866" w14:textId="77777777" w:rsidR="00F351D8" w:rsidRPr="00F351D8" w:rsidRDefault="00F351D8" w:rsidP="00AB4D9E">
      <w:pPr>
        <w:jc w:val="both"/>
        <w:rPr>
          <w:lang w:val="de-DE"/>
        </w:rPr>
      </w:pPr>
    </w:p>
    <w:p w14:paraId="4C68BFD8" w14:textId="77777777" w:rsidR="00F351D8" w:rsidRPr="00F351D8" w:rsidRDefault="00F351D8" w:rsidP="00AB4D9E">
      <w:pPr>
        <w:jc w:val="both"/>
        <w:rPr>
          <w:lang w:val="de-DE"/>
        </w:rPr>
      </w:pPr>
    </w:p>
    <w:p w14:paraId="6994A38C" w14:textId="77777777" w:rsidR="00F351D8" w:rsidRPr="00F351D8" w:rsidRDefault="00F351D8" w:rsidP="00AB4D9E">
      <w:pPr>
        <w:jc w:val="both"/>
        <w:rPr>
          <w:lang w:val="de-DE"/>
        </w:rPr>
      </w:pPr>
      <w:r w:rsidRPr="00F351D8">
        <w:rPr>
          <w:lang w:val="de-DE"/>
        </w:rPr>
        <w:tab/>
      </w:r>
      <w:r w:rsidRPr="00F351D8">
        <w:rPr>
          <w:b/>
          <w:lang w:val="de-DE"/>
        </w:rPr>
        <w:t>Art. 56</w:t>
      </w:r>
      <w:r w:rsidRPr="00F351D8">
        <w:rPr>
          <w:lang w:val="de-DE"/>
        </w:rPr>
        <w:t> - Im Wiederholungsfall binnen einer Frist von drei Jahren nach einer Verurteilung wegen eines Verstoßes gegen die Titel 3 und 5 und deren Ausführungserlasse kann die Strafe verdoppelt werden.</w:t>
      </w:r>
    </w:p>
    <w:p w14:paraId="06532926" w14:textId="77777777" w:rsidR="00F351D8" w:rsidRPr="00F351D8" w:rsidRDefault="00F351D8" w:rsidP="00AB4D9E">
      <w:pPr>
        <w:jc w:val="both"/>
        <w:rPr>
          <w:lang w:val="de-DE"/>
        </w:rPr>
      </w:pPr>
    </w:p>
    <w:p w14:paraId="3F5E50E0" w14:textId="77777777" w:rsidR="00F351D8" w:rsidRPr="00F351D8" w:rsidRDefault="00F351D8" w:rsidP="00AB4D9E">
      <w:pPr>
        <w:jc w:val="both"/>
        <w:rPr>
          <w:lang w:val="de-DE"/>
        </w:rPr>
      </w:pPr>
    </w:p>
    <w:p w14:paraId="054BF885" w14:textId="77777777" w:rsidR="00F351D8" w:rsidRDefault="00F351D8">
      <w:pPr>
        <w:rPr>
          <w:b/>
          <w:lang w:val="de-DE"/>
        </w:rPr>
      </w:pPr>
      <w:r>
        <w:rPr>
          <w:b/>
          <w:lang w:val="de-DE"/>
        </w:rPr>
        <w:br w:type="page"/>
      </w:r>
    </w:p>
    <w:p w14:paraId="20517273" w14:textId="78879AD6" w:rsidR="00F351D8" w:rsidRPr="00F351D8" w:rsidRDefault="00F351D8" w:rsidP="00A249A9">
      <w:pPr>
        <w:jc w:val="center"/>
        <w:rPr>
          <w:b/>
          <w:bCs/>
          <w:lang w:val="de-DE"/>
        </w:rPr>
      </w:pPr>
      <w:r w:rsidRPr="00F351D8">
        <w:rPr>
          <w:b/>
          <w:lang w:val="de-DE"/>
        </w:rPr>
        <w:lastRenderedPageBreak/>
        <w:t xml:space="preserve">TITEL 15 - </w:t>
      </w:r>
      <w:r w:rsidRPr="00F351D8">
        <w:rPr>
          <w:b/>
          <w:i/>
          <w:lang w:val="de-DE"/>
        </w:rPr>
        <w:t>ABÄNDERUNGS- UND AUFHEBUNGSBESTIMMUNGEN</w:t>
      </w:r>
    </w:p>
    <w:p w14:paraId="6FA06DC8" w14:textId="77777777" w:rsidR="00F351D8" w:rsidRPr="00F351D8" w:rsidRDefault="00F351D8" w:rsidP="00AB4D9E">
      <w:pPr>
        <w:jc w:val="both"/>
        <w:rPr>
          <w:lang w:val="de-DE"/>
        </w:rPr>
      </w:pPr>
    </w:p>
    <w:p w14:paraId="78A080D9" w14:textId="77777777" w:rsidR="00F351D8" w:rsidRPr="00F351D8" w:rsidRDefault="00F351D8" w:rsidP="00AB4D9E">
      <w:pPr>
        <w:jc w:val="both"/>
        <w:rPr>
          <w:lang w:val="de-DE"/>
        </w:rPr>
      </w:pPr>
    </w:p>
    <w:p w14:paraId="407BF3F3" w14:textId="77777777" w:rsidR="00F351D8" w:rsidRPr="00F351D8" w:rsidRDefault="00F351D8" w:rsidP="00AB4D9E">
      <w:pPr>
        <w:jc w:val="both"/>
        <w:rPr>
          <w:lang w:val="de-DE"/>
        </w:rPr>
      </w:pPr>
      <w:r w:rsidRPr="00F351D8">
        <w:rPr>
          <w:lang w:val="de-DE"/>
        </w:rPr>
        <w:tab/>
      </w:r>
      <w:r w:rsidRPr="00F351D8">
        <w:rPr>
          <w:b/>
          <w:lang w:val="de-DE"/>
        </w:rPr>
        <w:t>Art. 57</w:t>
      </w:r>
      <w:r w:rsidRPr="00F351D8">
        <w:rPr>
          <w:lang w:val="de-DE"/>
        </w:rPr>
        <w:t> - Artikel 34 des GPE-Gesetzes wird durch einen Absatz mit folgendem Wortlaut ergänzt:</w:t>
      </w:r>
    </w:p>
    <w:p w14:paraId="6E4A9980" w14:textId="77777777" w:rsidR="00F351D8" w:rsidRPr="00F351D8" w:rsidRDefault="00F351D8" w:rsidP="00AB4D9E">
      <w:pPr>
        <w:jc w:val="both"/>
        <w:rPr>
          <w:lang w:val="de-DE"/>
        </w:rPr>
      </w:pPr>
    </w:p>
    <w:p w14:paraId="3EEFB6BD" w14:textId="77777777" w:rsidR="00F351D8" w:rsidRPr="00F351D8" w:rsidRDefault="00F351D8" w:rsidP="00AB4D9E">
      <w:pPr>
        <w:jc w:val="both"/>
        <w:rPr>
          <w:lang w:val="de-DE"/>
        </w:rPr>
      </w:pPr>
      <w:r w:rsidRPr="00F351D8">
        <w:rPr>
          <w:lang w:val="de-DE"/>
        </w:rPr>
        <w:tab/>
        <w:t>"Wenn die Gesundheitsleistungen mittels Informations- und Kommunikations-technologie erbracht werden, beteiligt sich die Gesundheitspflegeversicherung nur, wenn dies ausdrücklich in den Erstattungsbedingungen vorgesehen ist. Der König legt die Begriffsbestimmungen und Anwendungsbedingungen fest, denen diese Leistungen entsprechen müssen."</w:t>
      </w:r>
    </w:p>
    <w:p w14:paraId="0D425897" w14:textId="77777777" w:rsidR="00F351D8" w:rsidRPr="00F351D8" w:rsidRDefault="00F351D8" w:rsidP="00AB4D9E">
      <w:pPr>
        <w:jc w:val="both"/>
        <w:rPr>
          <w:lang w:val="de-DE"/>
        </w:rPr>
      </w:pPr>
    </w:p>
    <w:p w14:paraId="454D49DC" w14:textId="77777777" w:rsidR="00F351D8" w:rsidRPr="00F351D8" w:rsidRDefault="00F351D8" w:rsidP="00AB4D9E">
      <w:pPr>
        <w:jc w:val="both"/>
        <w:rPr>
          <w:lang w:val="de-DE"/>
        </w:rPr>
      </w:pPr>
    </w:p>
    <w:p w14:paraId="41174ED2" w14:textId="77777777" w:rsidR="00F351D8" w:rsidRPr="00F351D8" w:rsidRDefault="00F351D8" w:rsidP="00A249A9">
      <w:pPr>
        <w:jc w:val="center"/>
        <w:rPr>
          <w:lang w:val="de-DE"/>
        </w:rPr>
      </w:pPr>
      <w:r w:rsidRPr="00F351D8">
        <w:rPr>
          <w:lang w:val="de-DE"/>
        </w:rPr>
        <w:t>(...)</w:t>
      </w:r>
    </w:p>
    <w:p w14:paraId="36379639" w14:textId="77777777" w:rsidR="00F351D8" w:rsidRPr="00F351D8" w:rsidRDefault="00F351D8" w:rsidP="00AB4D9E">
      <w:pPr>
        <w:jc w:val="both"/>
        <w:rPr>
          <w:lang w:val="de-DE"/>
        </w:rPr>
      </w:pPr>
    </w:p>
    <w:p w14:paraId="0D8ACA93" w14:textId="77777777" w:rsidR="00F351D8" w:rsidRPr="00F351D8" w:rsidRDefault="00F351D8" w:rsidP="00AB4D9E">
      <w:pPr>
        <w:jc w:val="both"/>
        <w:rPr>
          <w:lang w:val="de-DE"/>
        </w:rPr>
      </w:pPr>
    </w:p>
    <w:p w14:paraId="208A0FEB" w14:textId="77777777" w:rsidR="00F351D8" w:rsidRPr="00F351D8" w:rsidRDefault="00F351D8" w:rsidP="00AB4D9E">
      <w:pPr>
        <w:jc w:val="both"/>
        <w:rPr>
          <w:lang w:val="de-DE"/>
        </w:rPr>
      </w:pPr>
      <w:r w:rsidRPr="00F351D8">
        <w:rPr>
          <w:lang w:val="de-DE"/>
        </w:rPr>
        <w:tab/>
      </w:r>
      <w:r w:rsidRPr="00F351D8">
        <w:rPr>
          <w:b/>
          <w:bCs/>
          <w:lang w:val="de-DE"/>
        </w:rPr>
        <w:t>Art. 61</w:t>
      </w:r>
      <w:r w:rsidRPr="00F351D8">
        <w:rPr>
          <w:lang w:val="de-DE"/>
        </w:rPr>
        <w:t> - Artikel 35</w:t>
      </w:r>
      <w:r w:rsidRPr="00F351D8">
        <w:rPr>
          <w:i/>
          <w:iCs/>
          <w:lang w:val="de-DE"/>
        </w:rPr>
        <w:t>ter</w:t>
      </w:r>
      <w:r w:rsidRPr="00F351D8">
        <w:rPr>
          <w:lang w:val="de-DE"/>
        </w:rPr>
        <w:t xml:space="preserve"> § 1</w:t>
      </w:r>
      <w:r w:rsidRPr="00F351D8">
        <w:rPr>
          <w:i/>
          <w:iCs/>
          <w:lang w:val="de-DE"/>
        </w:rPr>
        <w:t>bis</w:t>
      </w:r>
      <w:r w:rsidRPr="00F351D8">
        <w:rPr>
          <w:lang w:val="de-DE"/>
        </w:rPr>
        <w:t xml:space="preserve"> des GPE-Gesetzes, eingefügt durch das Programmgesetz vom 20. Dezember 2020, wird durch zwei Absätze mit folgendem Wortlaut ergänzt:</w:t>
      </w:r>
    </w:p>
    <w:p w14:paraId="6B916BC8" w14:textId="77777777" w:rsidR="00F351D8" w:rsidRPr="00F351D8" w:rsidRDefault="00F351D8" w:rsidP="00AB4D9E">
      <w:pPr>
        <w:jc w:val="both"/>
        <w:rPr>
          <w:lang w:val="de-DE"/>
        </w:rPr>
      </w:pPr>
    </w:p>
    <w:p w14:paraId="44E0C773" w14:textId="77777777" w:rsidR="00F351D8" w:rsidRPr="00F351D8" w:rsidRDefault="00F351D8" w:rsidP="00AB4D9E">
      <w:pPr>
        <w:jc w:val="both"/>
        <w:rPr>
          <w:lang w:val="de-DE"/>
        </w:rPr>
      </w:pPr>
      <w:r w:rsidRPr="00F351D8">
        <w:rPr>
          <w:lang w:val="de-DE"/>
        </w:rPr>
        <w:tab/>
        <w:t>"Die vom König aufgrund der Absätze 1 und 2 festgelegten Senkungen sind nicht anwendbar auf Fertigarzneimittel mit dem ATC5-Code J05AR und mehr als einem Wirkstoff:</w:t>
      </w:r>
    </w:p>
    <w:p w14:paraId="7E5060EA" w14:textId="77777777" w:rsidR="00F351D8" w:rsidRPr="00F351D8" w:rsidRDefault="00F351D8" w:rsidP="00AB4D9E">
      <w:pPr>
        <w:jc w:val="both"/>
        <w:rPr>
          <w:lang w:val="de-DE"/>
        </w:rPr>
      </w:pPr>
    </w:p>
    <w:p w14:paraId="6CA2DE8D" w14:textId="77777777" w:rsidR="00F351D8" w:rsidRPr="00F351D8" w:rsidRDefault="00F351D8" w:rsidP="00AB4D9E">
      <w:pPr>
        <w:jc w:val="both"/>
        <w:rPr>
          <w:lang w:val="de-DE"/>
        </w:rPr>
      </w:pPr>
      <w:r w:rsidRPr="00F351D8">
        <w:rPr>
          <w:lang w:val="de-DE"/>
        </w:rPr>
        <w:tab/>
        <w:t>1. für die der Antragsteller nachgewiesen hat, dass der Preis und die Erstattungsgrundlage (Herstellerebene), die pro Einheit, pro Verabreichungsform und pro Dosierung der Kombination wirksamer Bestandteile berechnet werden und zum Zeitpunkt der in Artikel 77 § 1 Absatz 2 des Königlichen Erlasses vom 1. Februar 2018 zur Festlegung der Verfahren, Fristen und Bedingungen in Bezug auf die Beteiligung der Gesundheitspflege- und Entschädigungspflichtversicherung an den Kosten von Fertigarzneimitteln erwähnten Mitteilung gelten, bereits dem niedrigsten Herstellerpreis für dasselbe Fertigarzneimittel, der pro Einheit, pro Verabreichungsform und pro Dosierung der Kombination wirksamer Bestandteile berechnet wird und zum Zeitpunkt der vorerwähnten Mitteilung in allen in Artikel 72</w:t>
      </w:r>
      <w:r w:rsidRPr="00F351D8">
        <w:rPr>
          <w:i/>
          <w:iCs/>
          <w:lang w:val="de-DE"/>
        </w:rPr>
        <w:t>bis</w:t>
      </w:r>
      <w:r w:rsidRPr="00F351D8">
        <w:rPr>
          <w:lang w:val="de-DE"/>
        </w:rPr>
        <w:t xml:space="preserve"> § 1 Nr. 8 des vorliegenden Gesetzes erwähnten europäischen Ländern gilt, entsprechen oder darunterliegen,</w:t>
      </w:r>
    </w:p>
    <w:p w14:paraId="3F40B6A4" w14:textId="77777777" w:rsidR="00F351D8" w:rsidRPr="00F351D8" w:rsidRDefault="00F351D8" w:rsidP="00AB4D9E">
      <w:pPr>
        <w:jc w:val="both"/>
        <w:rPr>
          <w:lang w:val="de-DE"/>
        </w:rPr>
      </w:pPr>
    </w:p>
    <w:p w14:paraId="30AB8F51" w14:textId="77777777" w:rsidR="00F351D8" w:rsidRPr="00F351D8" w:rsidRDefault="00F351D8" w:rsidP="00AB4D9E">
      <w:pPr>
        <w:jc w:val="both"/>
        <w:rPr>
          <w:lang w:val="de-DE"/>
        </w:rPr>
      </w:pPr>
      <w:r w:rsidRPr="00F351D8">
        <w:rPr>
          <w:lang w:val="de-DE"/>
        </w:rPr>
        <w:tab/>
        <w:t>2. die zum Zeitpunkt der vorerwähnten Mitteilung noch der in Artikel 34 Absatz 1 Nr. 5 Buchstabe </w:t>
      </w:r>
      <w:r w:rsidRPr="00F351D8">
        <w:rPr>
          <w:i/>
          <w:iCs/>
          <w:lang w:val="de-DE"/>
        </w:rPr>
        <w:t>b)</w:t>
      </w:r>
      <w:r w:rsidRPr="00F351D8">
        <w:rPr>
          <w:lang w:val="de-DE"/>
        </w:rPr>
        <w:t xml:space="preserve"> erwähnten Begriffsbestimmung entsprechen.</w:t>
      </w:r>
    </w:p>
    <w:p w14:paraId="40A5D2D1" w14:textId="77777777" w:rsidR="00F351D8" w:rsidRPr="00F351D8" w:rsidRDefault="00F351D8" w:rsidP="00AB4D9E">
      <w:pPr>
        <w:jc w:val="both"/>
        <w:rPr>
          <w:lang w:val="de-DE"/>
        </w:rPr>
      </w:pPr>
    </w:p>
    <w:p w14:paraId="34958533" w14:textId="77777777" w:rsidR="00F351D8" w:rsidRPr="00F351D8" w:rsidRDefault="00F351D8" w:rsidP="00AB4D9E">
      <w:pPr>
        <w:jc w:val="both"/>
        <w:rPr>
          <w:lang w:val="de-DE"/>
        </w:rPr>
      </w:pPr>
      <w:r w:rsidRPr="00F351D8">
        <w:rPr>
          <w:lang w:val="de-DE"/>
        </w:rPr>
        <w:tab/>
        <w:t>Wenn infolge einer vom König festgelegten Senkung der Herstellerpreis, der pro Einheit, pro Verabreichungsform und pro Dosierung der Kombination wirksamer Bestandteile der Fertigarzneimittel mit mehr als einem Wirkstoff, die zum Zeitpunkt der vorerwähnten Mitteilung noch der in Artikel 34 Absatz 1 Nr. 5 Buchstabe </w:t>
      </w:r>
      <w:r w:rsidRPr="00F351D8">
        <w:rPr>
          <w:i/>
          <w:iCs/>
          <w:lang w:val="de-DE"/>
        </w:rPr>
        <w:t>b)</w:t>
      </w:r>
      <w:r w:rsidRPr="00F351D8">
        <w:rPr>
          <w:lang w:val="de-DE"/>
        </w:rPr>
        <w:t xml:space="preserve"> erwähnten Begriffsbestimmung entsprechen, berechnet wird, unter den niedrigsten Herstellerpreis aller im vorhergehenden Absatz erwähnten Preise sinkt, wird die Senkung auf diesen Tiefstpreis begrenzt."</w:t>
      </w:r>
    </w:p>
    <w:p w14:paraId="6723D73B" w14:textId="77777777" w:rsidR="00F351D8" w:rsidRPr="00F351D8" w:rsidRDefault="00F351D8" w:rsidP="00AB4D9E">
      <w:pPr>
        <w:jc w:val="both"/>
        <w:rPr>
          <w:lang w:val="de-DE"/>
        </w:rPr>
      </w:pPr>
    </w:p>
    <w:p w14:paraId="6504ED3D" w14:textId="77777777" w:rsidR="00F351D8" w:rsidRPr="00F351D8" w:rsidRDefault="00F351D8" w:rsidP="00AB4D9E">
      <w:pPr>
        <w:jc w:val="both"/>
        <w:rPr>
          <w:lang w:val="de-DE"/>
        </w:rPr>
      </w:pPr>
    </w:p>
    <w:p w14:paraId="090E3234" w14:textId="77777777" w:rsidR="00F351D8" w:rsidRPr="00F351D8" w:rsidRDefault="00F351D8" w:rsidP="00A249A9">
      <w:pPr>
        <w:jc w:val="center"/>
        <w:rPr>
          <w:lang w:val="de-DE"/>
        </w:rPr>
      </w:pPr>
      <w:r w:rsidRPr="00F351D8">
        <w:rPr>
          <w:lang w:val="de-DE"/>
        </w:rPr>
        <w:t>(...)</w:t>
      </w:r>
    </w:p>
    <w:p w14:paraId="00A89DBB" w14:textId="77777777" w:rsidR="00F351D8" w:rsidRPr="00F351D8" w:rsidRDefault="00F351D8" w:rsidP="00AB4D9E">
      <w:pPr>
        <w:jc w:val="both"/>
        <w:rPr>
          <w:lang w:val="de-DE"/>
        </w:rPr>
      </w:pPr>
    </w:p>
    <w:p w14:paraId="5FB7C22F" w14:textId="77777777" w:rsidR="00F351D8" w:rsidRPr="00F351D8" w:rsidRDefault="00F351D8" w:rsidP="00AB4D9E">
      <w:pPr>
        <w:jc w:val="both"/>
        <w:rPr>
          <w:lang w:val="de-DE"/>
        </w:rPr>
      </w:pPr>
    </w:p>
    <w:p w14:paraId="14983332" w14:textId="77777777" w:rsidR="00F351D8" w:rsidRDefault="00F351D8">
      <w:pPr>
        <w:rPr>
          <w:lang w:val="de-DE"/>
        </w:rPr>
      </w:pPr>
      <w:r>
        <w:rPr>
          <w:lang w:val="de-DE"/>
        </w:rPr>
        <w:br w:type="page"/>
      </w:r>
    </w:p>
    <w:p w14:paraId="27A16835" w14:textId="4E89B958" w:rsidR="00F351D8" w:rsidRPr="00F351D8" w:rsidRDefault="00F351D8" w:rsidP="00AB4D9E">
      <w:pPr>
        <w:jc w:val="both"/>
        <w:rPr>
          <w:lang w:val="de-DE"/>
        </w:rPr>
      </w:pPr>
      <w:r w:rsidRPr="00F351D8">
        <w:rPr>
          <w:lang w:val="de-DE"/>
        </w:rPr>
        <w:lastRenderedPageBreak/>
        <w:tab/>
      </w:r>
      <w:r w:rsidRPr="00F351D8">
        <w:rPr>
          <w:b/>
          <w:bCs/>
          <w:lang w:val="de-DE"/>
        </w:rPr>
        <w:t>Art. 64</w:t>
      </w:r>
      <w:r w:rsidRPr="00F351D8">
        <w:rPr>
          <w:lang w:val="de-DE"/>
        </w:rPr>
        <w:t> - In Artikel 101 des Krankenhausgesetzes wird zwischen Absatz 1 und Absatz 2 ein Absatz mit folgendem Wortlaut eingefügt:</w:t>
      </w:r>
    </w:p>
    <w:p w14:paraId="7627841B" w14:textId="77777777" w:rsidR="00F351D8" w:rsidRPr="00F351D8" w:rsidRDefault="00F351D8" w:rsidP="00AB4D9E">
      <w:pPr>
        <w:jc w:val="both"/>
        <w:rPr>
          <w:lang w:val="de-DE"/>
        </w:rPr>
      </w:pPr>
    </w:p>
    <w:p w14:paraId="6503EB41" w14:textId="77777777" w:rsidR="00F351D8" w:rsidRPr="00F351D8" w:rsidRDefault="00F351D8" w:rsidP="00AB4D9E">
      <w:pPr>
        <w:jc w:val="both"/>
        <w:rPr>
          <w:lang w:val="de-DE"/>
        </w:rPr>
      </w:pPr>
      <w:r w:rsidRPr="00F351D8">
        <w:rPr>
          <w:lang w:val="de-DE"/>
        </w:rPr>
        <w:tab/>
        <w:t>"Der König bestimmt durch einen im Ministerrat beratenen Erlass die Kosten, die mit den Dienstleistungen verbunden sind, die in Anwendung von Absatz 1 für eine Kostendeckung in Betracht kommen."</w:t>
      </w:r>
    </w:p>
    <w:p w14:paraId="626508BC" w14:textId="77777777" w:rsidR="00F351D8" w:rsidRPr="00F351D8" w:rsidRDefault="00F351D8" w:rsidP="00AB4D9E">
      <w:pPr>
        <w:jc w:val="both"/>
        <w:rPr>
          <w:lang w:val="de-DE"/>
        </w:rPr>
      </w:pPr>
    </w:p>
    <w:p w14:paraId="590CF241" w14:textId="77777777" w:rsidR="00F351D8" w:rsidRPr="00F351D8" w:rsidRDefault="00F351D8" w:rsidP="00AB4D9E">
      <w:pPr>
        <w:jc w:val="both"/>
        <w:rPr>
          <w:lang w:val="de-DE"/>
        </w:rPr>
      </w:pPr>
    </w:p>
    <w:p w14:paraId="0A8B935A" w14:textId="77777777" w:rsidR="00F351D8" w:rsidRDefault="00F351D8">
      <w:pPr>
        <w:rPr>
          <w:b/>
          <w:lang w:val="de-DE"/>
        </w:rPr>
      </w:pPr>
      <w:r>
        <w:rPr>
          <w:b/>
          <w:lang w:val="de-DE"/>
        </w:rPr>
        <w:br w:type="page"/>
      </w:r>
    </w:p>
    <w:p w14:paraId="60B69F46" w14:textId="2DF0D0EB" w:rsidR="00F351D8" w:rsidRPr="00F351D8" w:rsidRDefault="00F351D8" w:rsidP="00A249A9">
      <w:pPr>
        <w:jc w:val="center"/>
        <w:rPr>
          <w:lang w:val="de-DE"/>
        </w:rPr>
      </w:pPr>
      <w:r w:rsidRPr="00F351D8">
        <w:rPr>
          <w:b/>
          <w:lang w:val="de-DE"/>
        </w:rPr>
        <w:lastRenderedPageBreak/>
        <w:t xml:space="preserve">TITEL 16 - </w:t>
      </w:r>
      <w:r w:rsidRPr="00F351D8">
        <w:rPr>
          <w:b/>
          <w:i/>
          <w:lang w:val="de-DE"/>
        </w:rPr>
        <w:t>INKRAFTTRETEN UND AUSSERKRAFTTRETEN</w:t>
      </w:r>
    </w:p>
    <w:p w14:paraId="59091D57" w14:textId="77777777" w:rsidR="00F351D8" w:rsidRPr="00F351D8" w:rsidRDefault="00F351D8" w:rsidP="00AB4D9E">
      <w:pPr>
        <w:jc w:val="both"/>
        <w:rPr>
          <w:lang w:val="de-DE"/>
        </w:rPr>
      </w:pPr>
    </w:p>
    <w:p w14:paraId="4DB7756F" w14:textId="77777777" w:rsidR="00F351D8" w:rsidRPr="00F351D8" w:rsidRDefault="00F351D8" w:rsidP="00AB4D9E">
      <w:pPr>
        <w:jc w:val="both"/>
        <w:rPr>
          <w:lang w:val="de-DE"/>
        </w:rPr>
      </w:pPr>
    </w:p>
    <w:p w14:paraId="12211392" w14:textId="77777777" w:rsidR="00F351D8" w:rsidRPr="00F351D8" w:rsidRDefault="00F351D8" w:rsidP="00AB4D9E">
      <w:pPr>
        <w:jc w:val="both"/>
        <w:rPr>
          <w:lang w:val="de-DE"/>
        </w:rPr>
      </w:pPr>
      <w:r w:rsidRPr="00F351D8">
        <w:rPr>
          <w:lang w:val="de-DE"/>
        </w:rPr>
        <w:tab/>
      </w:r>
      <w:r w:rsidRPr="00F351D8">
        <w:rPr>
          <w:b/>
          <w:lang w:val="de-DE"/>
        </w:rPr>
        <w:t>Art. 65</w:t>
      </w:r>
      <w:r w:rsidRPr="00F351D8">
        <w:rPr>
          <w:lang w:val="de-DE"/>
        </w:rPr>
        <w:t xml:space="preserve"> - § 1 ­ Vorliegendes Gesetz tritt am Tag nach seiner Veröffentlichung im </w:t>
      </w:r>
      <w:r w:rsidRPr="00F351D8">
        <w:rPr>
          <w:i/>
          <w:lang w:val="de-DE"/>
        </w:rPr>
        <w:t>Belgischen Staatsblatt</w:t>
      </w:r>
      <w:r w:rsidRPr="00F351D8">
        <w:rPr>
          <w:lang w:val="de-DE"/>
        </w:rPr>
        <w:t xml:space="preserve"> in Kraft.</w:t>
      </w:r>
    </w:p>
    <w:p w14:paraId="19F87F44" w14:textId="77777777" w:rsidR="00F351D8" w:rsidRPr="00F351D8" w:rsidRDefault="00F351D8" w:rsidP="00AB4D9E">
      <w:pPr>
        <w:jc w:val="both"/>
        <w:rPr>
          <w:lang w:val="de-DE"/>
        </w:rPr>
      </w:pPr>
    </w:p>
    <w:p w14:paraId="6D370228" w14:textId="77777777" w:rsidR="00F351D8" w:rsidRPr="00F351D8" w:rsidRDefault="00F351D8" w:rsidP="00AB4D9E">
      <w:pPr>
        <w:jc w:val="both"/>
        <w:rPr>
          <w:lang w:val="de-DE"/>
        </w:rPr>
      </w:pPr>
      <w:r w:rsidRPr="00F351D8">
        <w:rPr>
          <w:lang w:val="de-DE"/>
        </w:rPr>
        <w:tab/>
        <w:t>§ 2 - In Abweichung von § 1:</w:t>
      </w:r>
    </w:p>
    <w:p w14:paraId="725AAA0B" w14:textId="77777777" w:rsidR="00F351D8" w:rsidRPr="00F351D8" w:rsidRDefault="00F351D8" w:rsidP="00AB4D9E">
      <w:pPr>
        <w:jc w:val="both"/>
        <w:rPr>
          <w:lang w:val="de-DE"/>
        </w:rPr>
      </w:pPr>
    </w:p>
    <w:p w14:paraId="1B3A6F65" w14:textId="77777777" w:rsidR="00F351D8" w:rsidRPr="00F351D8" w:rsidRDefault="00F351D8" w:rsidP="00AB4D9E">
      <w:pPr>
        <w:jc w:val="both"/>
        <w:rPr>
          <w:lang w:val="de-DE"/>
        </w:rPr>
      </w:pPr>
      <w:r w:rsidRPr="00F351D8">
        <w:rPr>
          <w:lang w:val="de-DE"/>
        </w:rPr>
        <w:tab/>
        <w:t>1. tritt Titel 4 des vorliegenden Gesetzes am 1. Dezember 2020 in Kraft,</w:t>
      </w:r>
    </w:p>
    <w:p w14:paraId="2BD031DC" w14:textId="77777777" w:rsidR="00F351D8" w:rsidRPr="00F351D8" w:rsidRDefault="00F351D8" w:rsidP="00AB4D9E">
      <w:pPr>
        <w:jc w:val="both"/>
        <w:rPr>
          <w:lang w:val="de-DE"/>
        </w:rPr>
      </w:pPr>
    </w:p>
    <w:p w14:paraId="6D15994A" w14:textId="77777777" w:rsidR="00F351D8" w:rsidRPr="00F351D8" w:rsidRDefault="00F351D8" w:rsidP="00AB4D9E">
      <w:pPr>
        <w:jc w:val="both"/>
        <w:rPr>
          <w:lang w:val="de-DE"/>
        </w:rPr>
      </w:pPr>
      <w:r w:rsidRPr="00F351D8">
        <w:rPr>
          <w:lang w:val="de-DE"/>
        </w:rPr>
        <w:tab/>
        <w:t>2. tritt Titel 5 des vorliegenden Gesetzes am 1. April 2021 in Kraft, mit Ausnahme der Artikel 27 Absatz 1 Nr. 6 Absatz 2 und 3 und Artikel 28, die am 1. Dezember 2020 in Kraft treten,</w:t>
      </w:r>
    </w:p>
    <w:p w14:paraId="70A699F3" w14:textId="77777777" w:rsidR="00F351D8" w:rsidRPr="00F351D8" w:rsidRDefault="00F351D8" w:rsidP="00AB4D9E">
      <w:pPr>
        <w:jc w:val="both"/>
        <w:rPr>
          <w:lang w:val="de-DE"/>
        </w:rPr>
      </w:pPr>
    </w:p>
    <w:p w14:paraId="426CF909" w14:textId="77777777" w:rsidR="00F351D8" w:rsidRPr="00F351D8" w:rsidRDefault="00F351D8" w:rsidP="00AB4D9E">
      <w:pPr>
        <w:jc w:val="both"/>
        <w:rPr>
          <w:lang w:val="de-DE"/>
        </w:rPr>
      </w:pPr>
      <w:r w:rsidRPr="00F351D8">
        <w:rPr>
          <w:lang w:val="de-DE"/>
        </w:rPr>
        <w:tab/>
        <w:t>3. treten die Artikel 34 bis 39, 41 und 43 und Titel 12 am 1. Februar 2021 in Kraft,</w:t>
      </w:r>
    </w:p>
    <w:p w14:paraId="699AAE8D" w14:textId="77777777" w:rsidR="00F351D8" w:rsidRPr="00F351D8" w:rsidRDefault="00F351D8" w:rsidP="00AB4D9E">
      <w:pPr>
        <w:jc w:val="both"/>
        <w:rPr>
          <w:lang w:val="de-DE"/>
        </w:rPr>
      </w:pPr>
    </w:p>
    <w:p w14:paraId="6E2740B8" w14:textId="77777777" w:rsidR="00F351D8" w:rsidRPr="00F351D8" w:rsidRDefault="00F351D8" w:rsidP="00AB4D9E">
      <w:pPr>
        <w:jc w:val="both"/>
        <w:rPr>
          <w:lang w:val="de-DE"/>
        </w:rPr>
      </w:pPr>
      <w:r w:rsidRPr="00F351D8">
        <w:rPr>
          <w:lang w:val="de-DE"/>
        </w:rPr>
        <w:tab/>
        <w:t>4. tritt Artikel 40 am 1. März 2020 in Kraft,</w:t>
      </w:r>
    </w:p>
    <w:p w14:paraId="72EAC974" w14:textId="77777777" w:rsidR="00F351D8" w:rsidRPr="00F351D8" w:rsidRDefault="00F351D8" w:rsidP="00AB4D9E">
      <w:pPr>
        <w:jc w:val="both"/>
        <w:rPr>
          <w:lang w:val="de-DE"/>
        </w:rPr>
      </w:pPr>
    </w:p>
    <w:p w14:paraId="343F55A9" w14:textId="77777777" w:rsidR="00F351D8" w:rsidRPr="00F351D8" w:rsidRDefault="00F351D8" w:rsidP="00AB4D9E">
      <w:pPr>
        <w:jc w:val="both"/>
        <w:rPr>
          <w:lang w:val="de-DE"/>
        </w:rPr>
      </w:pPr>
      <w:r w:rsidRPr="00F351D8">
        <w:rPr>
          <w:lang w:val="de-DE"/>
        </w:rPr>
        <w:tab/>
        <w:t>5. tritt Artikel 42 am 1. Januar 2020 in Kraft,</w:t>
      </w:r>
    </w:p>
    <w:p w14:paraId="7CC60B3C" w14:textId="77777777" w:rsidR="00F351D8" w:rsidRPr="00F351D8" w:rsidRDefault="00F351D8" w:rsidP="00AB4D9E">
      <w:pPr>
        <w:jc w:val="both"/>
        <w:rPr>
          <w:lang w:val="de-DE"/>
        </w:rPr>
      </w:pPr>
    </w:p>
    <w:p w14:paraId="54A9EAA4" w14:textId="77777777" w:rsidR="00F351D8" w:rsidRPr="00F351D8" w:rsidRDefault="00F351D8" w:rsidP="00AB4D9E">
      <w:pPr>
        <w:jc w:val="both"/>
        <w:rPr>
          <w:lang w:val="de-DE"/>
        </w:rPr>
      </w:pPr>
      <w:r w:rsidRPr="00F351D8">
        <w:rPr>
          <w:lang w:val="de-DE"/>
        </w:rPr>
        <w:tab/>
        <w:t>6. tritt Artikel 58 am 4. Mai 2020 in Kraft,</w:t>
      </w:r>
    </w:p>
    <w:p w14:paraId="159B7A82" w14:textId="77777777" w:rsidR="00F351D8" w:rsidRPr="00F351D8" w:rsidRDefault="00F351D8" w:rsidP="00AB4D9E">
      <w:pPr>
        <w:jc w:val="both"/>
        <w:rPr>
          <w:lang w:val="de-DE"/>
        </w:rPr>
      </w:pPr>
    </w:p>
    <w:p w14:paraId="08B79A68" w14:textId="77777777" w:rsidR="00F351D8" w:rsidRPr="00F351D8" w:rsidRDefault="00F351D8" w:rsidP="00AB4D9E">
      <w:pPr>
        <w:jc w:val="both"/>
        <w:rPr>
          <w:lang w:val="de-DE"/>
        </w:rPr>
      </w:pPr>
      <w:r w:rsidRPr="00F351D8">
        <w:rPr>
          <w:lang w:val="de-DE"/>
        </w:rPr>
        <w:tab/>
        <w:t>7. tritt Artikel 59 am 1. März 2020 in Kraft,</w:t>
      </w:r>
    </w:p>
    <w:p w14:paraId="06AB3EB5" w14:textId="77777777" w:rsidR="00F351D8" w:rsidRPr="00F351D8" w:rsidRDefault="00F351D8" w:rsidP="00AB4D9E">
      <w:pPr>
        <w:jc w:val="both"/>
        <w:rPr>
          <w:lang w:val="de-DE"/>
        </w:rPr>
      </w:pPr>
    </w:p>
    <w:p w14:paraId="72915EB2" w14:textId="77777777" w:rsidR="00F351D8" w:rsidRPr="00F351D8" w:rsidRDefault="00F351D8" w:rsidP="00AB4D9E">
      <w:pPr>
        <w:jc w:val="both"/>
        <w:rPr>
          <w:lang w:val="de-DE"/>
        </w:rPr>
      </w:pPr>
      <w:r w:rsidRPr="00F351D8">
        <w:rPr>
          <w:lang w:val="de-DE"/>
        </w:rPr>
        <w:tab/>
        <w:t>8. treten die Artikel 52 und 61 am 1. April 2021 in Kraft.</w:t>
      </w:r>
    </w:p>
    <w:p w14:paraId="4DEAD4AA" w14:textId="77777777" w:rsidR="00F351D8" w:rsidRPr="00F351D8" w:rsidRDefault="00F351D8" w:rsidP="00AB4D9E">
      <w:pPr>
        <w:jc w:val="both"/>
        <w:rPr>
          <w:lang w:val="de-DE"/>
        </w:rPr>
      </w:pPr>
    </w:p>
    <w:p w14:paraId="44ED5D4B" w14:textId="77777777" w:rsidR="00F351D8" w:rsidRPr="00F351D8" w:rsidRDefault="00F351D8" w:rsidP="00AB4D9E">
      <w:pPr>
        <w:jc w:val="both"/>
        <w:rPr>
          <w:lang w:val="de-DE"/>
        </w:rPr>
      </w:pPr>
      <w:r w:rsidRPr="00F351D8">
        <w:rPr>
          <w:lang w:val="de-DE"/>
        </w:rPr>
        <w:tab/>
        <w:t>§ 3 - Die Titel 6, 7, 8 und 9 des vorliegenden Gesetzes treten am 31. Dezember 2025 außer Kraft.</w:t>
      </w:r>
    </w:p>
    <w:p w14:paraId="6120D06C" w14:textId="77777777" w:rsidR="00F351D8" w:rsidRPr="00F351D8" w:rsidRDefault="00F351D8" w:rsidP="00AB4D9E">
      <w:pPr>
        <w:jc w:val="both"/>
        <w:rPr>
          <w:lang w:val="de-DE"/>
        </w:rPr>
      </w:pPr>
    </w:p>
    <w:p w14:paraId="42E8B8B1" w14:textId="77777777" w:rsidR="00F351D8" w:rsidRPr="00F351D8" w:rsidRDefault="00F351D8" w:rsidP="00AB4D9E">
      <w:pPr>
        <w:jc w:val="both"/>
        <w:rPr>
          <w:lang w:val="de-DE"/>
        </w:rPr>
      </w:pPr>
      <w:r w:rsidRPr="00F351D8">
        <w:rPr>
          <w:lang w:val="de-DE"/>
        </w:rPr>
        <w:tab/>
        <w:t>§ 4 - Mit Ausnahme der Anwendung von Artikel 66 treten Artikel 8 und die Titel 4, 5 und 10 mit dem Ende der föderalen Phase des nationalen Noteinsatzplans, der im Rahmen der COVID-19-Pandemie aktiviert wurde, außer Kraft.</w:t>
      </w:r>
    </w:p>
    <w:p w14:paraId="750248FF" w14:textId="77777777" w:rsidR="00F351D8" w:rsidRPr="00F351D8" w:rsidRDefault="00F351D8" w:rsidP="00AB4D9E">
      <w:pPr>
        <w:jc w:val="both"/>
        <w:rPr>
          <w:lang w:val="de-DE"/>
        </w:rPr>
      </w:pPr>
    </w:p>
    <w:p w14:paraId="73B751A6" w14:textId="77777777" w:rsidR="00F351D8" w:rsidRPr="00F351D8" w:rsidRDefault="00F351D8" w:rsidP="00AB4D9E">
      <w:pPr>
        <w:jc w:val="both"/>
        <w:rPr>
          <w:lang w:val="de-DE"/>
        </w:rPr>
      </w:pPr>
    </w:p>
    <w:p w14:paraId="5AC4469D" w14:textId="77777777" w:rsidR="00F351D8" w:rsidRPr="00F351D8" w:rsidRDefault="00F351D8" w:rsidP="00AB4D9E">
      <w:pPr>
        <w:jc w:val="both"/>
        <w:rPr>
          <w:lang w:val="de-DE"/>
        </w:rPr>
      </w:pPr>
      <w:r w:rsidRPr="00F351D8">
        <w:rPr>
          <w:lang w:val="de-DE"/>
        </w:rPr>
        <w:tab/>
      </w:r>
      <w:r w:rsidRPr="00F351D8">
        <w:rPr>
          <w:b/>
          <w:lang w:val="de-DE"/>
        </w:rPr>
        <w:t>Art. 66</w:t>
      </w:r>
      <w:r w:rsidRPr="00F351D8">
        <w:rPr>
          <w:lang w:val="de-DE"/>
        </w:rPr>
        <w:t> - Der König kann bis zum 31. Dezember 2025 durch einen im Ministerrat beratenen Erlass die Bestimmungen von Artikel 8 und der Titel 4, 5 und 10 ganz oder teilweise auf eine andere als die im vorliegenden Gesetz erwähnte Krankheit anwendbar machen, sofern:</w:t>
      </w:r>
    </w:p>
    <w:p w14:paraId="36D5D1DF" w14:textId="77777777" w:rsidR="00F351D8" w:rsidRPr="00F351D8" w:rsidRDefault="00F351D8" w:rsidP="00AB4D9E">
      <w:pPr>
        <w:jc w:val="both"/>
        <w:rPr>
          <w:lang w:val="de-DE"/>
        </w:rPr>
      </w:pPr>
    </w:p>
    <w:p w14:paraId="43E133E0" w14:textId="77777777" w:rsidR="00F351D8" w:rsidRPr="00F351D8" w:rsidRDefault="00F351D8" w:rsidP="00AB4D9E">
      <w:pPr>
        <w:jc w:val="both"/>
        <w:rPr>
          <w:lang w:val="de-DE"/>
        </w:rPr>
      </w:pPr>
      <w:r w:rsidRPr="00F351D8">
        <w:rPr>
          <w:lang w:val="de-DE"/>
        </w:rPr>
        <w:tab/>
        <w:t>1. die Krankheit von einer inter- oder supranationalen Einrichtung als Pandemie auf der Grundlage der von der Weltgesundheitsorganisation verwendeten Kriterien anerkannt ist,</w:t>
      </w:r>
    </w:p>
    <w:p w14:paraId="318FE660" w14:textId="77777777" w:rsidR="00F351D8" w:rsidRPr="00F351D8" w:rsidRDefault="00F351D8" w:rsidP="00AB4D9E">
      <w:pPr>
        <w:jc w:val="both"/>
        <w:rPr>
          <w:lang w:val="de-DE"/>
        </w:rPr>
      </w:pPr>
    </w:p>
    <w:p w14:paraId="7885CE15" w14:textId="77777777" w:rsidR="00F351D8" w:rsidRPr="00F351D8" w:rsidRDefault="00F351D8" w:rsidP="00AB4D9E">
      <w:pPr>
        <w:jc w:val="both"/>
        <w:rPr>
          <w:lang w:val="de-DE"/>
        </w:rPr>
      </w:pPr>
      <w:r w:rsidRPr="00F351D8">
        <w:rPr>
          <w:lang w:val="de-DE"/>
        </w:rPr>
        <w:tab/>
        <w:t>2. die Krankheit tatsächliche oder potentielle Auswirkungen auf das nationale Hoheitsgebiet hat, auf deren Grundlage Maßnahmen auf nationaler Ebene festgelegt werden.</w:t>
      </w:r>
    </w:p>
    <w:p w14:paraId="403FFA55" w14:textId="77777777" w:rsidR="00F351D8" w:rsidRPr="00F351D8" w:rsidRDefault="00F351D8" w:rsidP="00AB4D9E">
      <w:pPr>
        <w:jc w:val="both"/>
        <w:rPr>
          <w:lang w:val="de-DE"/>
        </w:rPr>
      </w:pPr>
    </w:p>
    <w:p w14:paraId="71736EB6" w14:textId="77777777" w:rsidR="00F351D8" w:rsidRPr="00F351D8" w:rsidRDefault="00F351D8" w:rsidP="00AB4D9E">
      <w:pPr>
        <w:jc w:val="both"/>
        <w:rPr>
          <w:lang w:val="de-DE"/>
        </w:rPr>
      </w:pPr>
      <w:r w:rsidRPr="00F351D8">
        <w:rPr>
          <w:lang w:val="de-DE"/>
        </w:rPr>
        <w:tab/>
        <w:t>Wenn eine Bestimmung auf die COVID-19-Pandemie oder -Krankheit beschränkt ist und diese Bestimmung gemäß Absatz 1 anwendbar gemacht wird, ist die Anwendung dieser Bestimmung auf die in Absatz 1 erwähnte Krankheit beschränkt.</w:t>
      </w:r>
    </w:p>
    <w:p w14:paraId="746B222B" w14:textId="77777777" w:rsidR="00F351D8" w:rsidRPr="00F351D8" w:rsidRDefault="00F351D8" w:rsidP="00AB4D9E">
      <w:pPr>
        <w:jc w:val="both"/>
        <w:rPr>
          <w:lang w:val="de-DE"/>
        </w:rPr>
      </w:pPr>
    </w:p>
    <w:p w14:paraId="4D0AB4BF" w14:textId="77777777" w:rsidR="00F351D8" w:rsidRPr="00F351D8" w:rsidRDefault="00F351D8" w:rsidP="00AB4D9E">
      <w:pPr>
        <w:jc w:val="both"/>
        <w:rPr>
          <w:lang w:val="de-DE"/>
        </w:rPr>
      </w:pPr>
    </w:p>
    <w:p w14:paraId="2EC4D73C" w14:textId="77777777" w:rsidR="00F351D8" w:rsidRPr="00F351D8" w:rsidRDefault="00F351D8" w:rsidP="00AB4D9E">
      <w:pPr>
        <w:jc w:val="both"/>
        <w:rPr>
          <w:lang w:val="de-DE"/>
        </w:rPr>
      </w:pPr>
      <w:r w:rsidRPr="00F351D8">
        <w:rPr>
          <w:lang w:val="de-DE"/>
        </w:rPr>
        <w:lastRenderedPageBreak/>
        <w:tab/>
        <w:t xml:space="preserve">Wir fertigen das vorliegende Gesetz aus und ordnen an, dass es mit dem Staatssiegel versehen und durch das </w:t>
      </w:r>
      <w:r w:rsidRPr="00F351D8">
        <w:rPr>
          <w:i/>
          <w:lang w:val="de-DE"/>
        </w:rPr>
        <w:t>Belgische Staatsblatt</w:t>
      </w:r>
      <w:r w:rsidRPr="00F351D8">
        <w:rPr>
          <w:lang w:val="de-DE"/>
        </w:rPr>
        <w:t xml:space="preserve"> veröffentlicht wird.</w:t>
      </w:r>
    </w:p>
    <w:p w14:paraId="5081D616" w14:textId="77777777" w:rsidR="00F351D8" w:rsidRPr="00F351D8" w:rsidRDefault="00F351D8" w:rsidP="00AB4D9E">
      <w:pPr>
        <w:jc w:val="both"/>
        <w:rPr>
          <w:lang w:val="de-DE"/>
        </w:rPr>
      </w:pPr>
    </w:p>
    <w:p w14:paraId="1FFEFA2A" w14:textId="77777777" w:rsidR="00F351D8" w:rsidRPr="00F351D8" w:rsidRDefault="00F351D8" w:rsidP="00AB4D9E">
      <w:pPr>
        <w:jc w:val="both"/>
        <w:rPr>
          <w:lang w:val="de-DE"/>
        </w:rPr>
      </w:pPr>
    </w:p>
    <w:p w14:paraId="13CFCD84" w14:textId="77777777" w:rsidR="00F351D8" w:rsidRPr="00F351D8" w:rsidRDefault="00F351D8" w:rsidP="00AB4D9E">
      <w:pPr>
        <w:jc w:val="both"/>
        <w:rPr>
          <w:lang w:val="de-DE"/>
        </w:rPr>
      </w:pPr>
      <w:r w:rsidRPr="00F351D8">
        <w:rPr>
          <w:lang w:val="de-DE"/>
        </w:rPr>
        <w:tab/>
        <w:t>Gegeben zu Brüssel, den 13. Juni 2021</w:t>
      </w:r>
    </w:p>
    <w:p w14:paraId="260BF388" w14:textId="77777777" w:rsidR="00F351D8" w:rsidRPr="00F351D8" w:rsidRDefault="00F351D8" w:rsidP="00AB4D9E">
      <w:pPr>
        <w:jc w:val="both"/>
        <w:rPr>
          <w:lang w:val="de-DE"/>
        </w:rPr>
      </w:pPr>
    </w:p>
    <w:p w14:paraId="338A7330" w14:textId="77777777" w:rsidR="00F351D8" w:rsidRPr="00F351D8" w:rsidRDefault="00F351D8" w:rsidP="00AB4D9E">
      <w:pPr>
        <w:jc w:val="both"/>
        <w:rPr>
          <w:lang w:val="de-DE"/>
        </w:rPr>
      </w:pPr>
    </w:p>
    <w:p w14:paraId="6171B68D" w14:textId="77777777" w:rsidR="00F351D8" w:rsidRPr="00F351D8" w:rsidRDefault="00F351D8" w:rsidP="00A249A9">
      <w:pPr>
        <w:jc w:val="center"/>
        <w:rPr>
          <w:lang w:val="de-DE"/>
        </w:rPr>
      </w:pPr>
      <w:r w:rsidRPr="00F351D8">
        <w:rPr>
          <w:lang w:val="de-DE"/>
        </w:rPr>
        <w:t>PHILIPPE</w:t>
      </w:r>
    </w:p>
    <w:p w14:paraId="62752F50" w14:textId="77777777" w:rsidR="00F351D8" w:rsidRPr="00F351D8" w:rsidRDefault="00F351D8" w:rsidP="00A249A9">
      <w:pPr>
        <w:jc w:val="center"/>
        <w:rPr>
          <w:lang w:val="de-DE"/>
        </w:rPr>
      </w:pPr>
    </w:p>
    <w:p w14:paraId="44A50613" w14:textId="77777777" w:rsidR="00F351D8" w:rsidRPr="00F351D8" w:rsidRDefault="00F351D8" w:rsidP="00A249A9">
      <w:pPr>
        <w:jc w:val="center"/>
        <w:rPr>
          <w:lang w:val="de-DE"/>
        </w:rPr>
      </w:pPr>
      <w:r w:rsidRPr="00F351D8">
        <w:rPr>
          <w:lang w:val="de-DE"/>
        </w:rPr>
        <w:t>Von Königs wegen:</w:t>
      </w:r>
    </w:p>
    <w:p w14:paraId="09E6E3F8" w14:textId="77777777" w:rsidR="00F351D8" w:rsidRPr="00F351D8" w:rsidRDefault="00F351D8" w:rsidP="00A249A9">
      <w:pPr>
        <w:jc w:val="center"/>
        <w:rPr>
          <w:lang w:val="de-DE"/>
        </w:rPr>
      </w:pPr>
    </w:p>
    <w:p w14:paraId="79C44522" w14:textId="77777777" w:rsidR="00F351D8" w:rsidRPr="00F351D8" w:rsidRDefault="00F351D8" w:rsidP="00A249A9">
      <w:pPr>
        <w:jc w:val="center"/>
        <w:rPr>
          <w:lang w:val="de-DE"/>
        </w:rPr>
      </w:pPr>
      <w:r w:rsidRPr="00F351D8">
        <w:rPr>
          <w:lang w:val="de-DE"/>
        </w:rPr>
        <w:t>Der Minister der Volksgesundheit</w:t>
      </w:r>
    </w:p>
    <w:p w14:paraId="799D1159" w14:textId="77777777" w:rsidR="00F351D8" w:rsidRPr="00F351D8" w:rsidRDefault="00F351D8" w:rsidP="00A249A9">
      <w:pPr>
        <w:jc w:val="center"/>
        <w:rPr>
          <w:lang w:val="de-DE"/>
        </w:rPr>
      </w:pPr>
      <w:r w:rsidRPr="00F351D8">
        <w:rPr>
          <w:lang w:val="de-DE"/>
        </w:rPr>
        <w:t>F. VANDENBROUCKE</w:t>
      </w:r>
    </w:p>
    <w:p w14:paraId="19AF8808" w14:textId="77777777" w:rsidR="00F351D8" w:rsidRPr="00F351D8" w:rsidRDefault="00F351D8" w:rsidP="00A249A9">
      <w:pPr>
        <w:jc w:val="center"/>
        <w:rPr>
          <w:lang w:val="de-DE"/>
        </w:rPr>
      </w:pPr>
    </w:p>
    <w:p w14:paraId="7E0268C1" w14:textId="77777777" w:rsidR="00F351D8" w:rsidRPr="00F351D8" w:rsidRDefault="00F351D8" w:rsidP="00A249A9">
      <w:pPr>
        <w:jc w:val="center"/>
        <w:rPr>
          <w:lang w:val="de-DE"/>
        </w:rPr>
      </w:pPr>
      <w:r w:rsidRPr="00F351D8">
        <w:rPr>
          <w:lang w:val="de-DE"/>
        </w:rPr>
        <w:t>Mit dem Staatssiegel versehen:</w:t>
      </w:r>
    </w:p>
    <w:p w14:paraId="3D79A9C0" w14:textId="77777777" w:rsidR="00F351D8" w:rsidRPr="00F351D8" w:rsidRDefault="00F351D8" w:rsidP="00A249A9">
      <w:pPr>
        <w:jc w:val="center"/>
        <w:rPr>
          <w:lang w:val="de-DE"/>
        </w:rPr>
      </w:pPr>
    </w:p>
    <w:p w14:paraId="7F720B7B" w14:textId="77777777" w:rsidR="00F351D8" w:rsidRPr="00F351D8" w:rsidRDefault="00F351D8" w:rsidP="00A249A9">
      <w:pPr>
        <w:jc w:val="center"/>
        <w:rPr>
          <w:lang w:val="de-DE"/>
        </w:rPr>
      </w:pPr>
      <w:r w:rsidRPr="00F351D8">
        <w:rPr>
          <w:lang w:val="de-DE"/>
        </w:rPr>
        <w:t>Der Minister der Justiz</w:t>
      </w:r>
    </w:p>
    <w:p w14:paraId="552F5AA1" w14:textId="77777777" w:rsidR="00F351D8" w:rsidRPr="00F351D8" w:rsidRDefault="00F351D8" w:rsidP="00A249A9">
      <w:pPr>
        <w:jc w:val="center"/>
        <w:rPr>
          <w:lang w:val="de-DE"/>
        </w:rPr>
      </w:pPr>
      <w:r w:rsidRPr="00F351D8">
        <w:rPr>
          <w:lang w:val="de-DE"/>
        </w:rPr>
        <w:t>V. VAN QUICKENBORNE</w:t>
      </w:r>
    </w:p>
    <w:p w14:paraId="7F1D7CAF" w14:textId="77777777" w:rsidR="00AA0401" w:rsidRPr="00F351D8" w:rsidRDefault="00AA0401" w:rsidP="00A94F33">
      <w:pPr>
        <w:jc w:val="both"/>
        <w:rPr>
          <w:lang w:val="de-DE"/>
        </w:rPr>
      </w:pPr>
    </w:p>
    <w:sectPr w:rsidR="00AA0401" w:rsidRPr="00F351D8" w:rsidSect="00F351D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22531C"/>
    <w:rsid w:val="00266D2A"/>
    <w:rsid w:val="002855B4"/>
    <w:rsid w:val="00316B20"/>
    <w:rsid w:val="003333CD"/>
    <w:rsid w:val="0051470C"/>
    <w:rsid w:val="00682997"/>
    <w:rsid w:val="006F4381"/>
    <w:rsid w:val="007C7CFE"/>
    <w:rsid w:val="007D5F55"/>
    <w:rsid w:val="007E5F80"/>
    <w:rsid w:val="008327E5"/>
    <w:rsid w:val="00A3472E"/>
    <w:rsid w:val="00A879AE"/>
    <w:rsid w:val="00A94F33"/>
    <w:rsid w:val="00AA0401"/>
    <w:rsid w:val="00B2139D"/>
    <w:rsid w:val="00B321D1"/>
    <w:rsid w:val="00C41227"/>
    <w:rsid w:val="00C849A9"/>
    <w:rsid w:val="00C91F73"/>
    <w:rsid w:val="00D16752"/>
    <w:rsid w:val="00F24CD9"/>
    <w:rsid w:val="00F351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C92D54"/>
  <w15:docId w15:val="{B7568D83-E277-4588-9078-5BABDB2F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1D8"/>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26</Pages>
  <Words>5884</Words>
  <Characters>37265</Characters>
  <Application>Microsoft Office Word</Application>
  <DocSecurity>0</DocSecurity>
  <Lines>310</Lines>
  <Paragraphs>86</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43063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MSE</dc:creator>
  <cp:lastModifiedBy>Mireille Servais</cp:lastModifiedBy>
  <cp:revision>4</cp:revision>
  <dcterms:created xsi:type="dcterms:W3CDTF">2024-08-08T09:50:00Z</dcterms:created>
  <dcterms:modified xsi:type="dcterms:W3CDTF">2024-08-08T09:58:00Z</dcterms:modified>
</cp:coreProperties>
</file>