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2DB5" w14:textId="77777777" w:rsidR="007F436C" w:rsidRPr="007F436C" w:rsidRDefault="007F436C" w:rsidP="007F436C">
      <w:pPr>
        <w:jc w:val="center"/>
        <w:rPr>
          <w:b/>
          <w:lang w:val="de-DE"/>
        </w:rPr>
      </w:pPr>
      <w:r w:rsidRPr="007F436C">
        <w:rPr>
          <w:b/>
          <w:lang w:val="de-DE"/>
        </w:rPr>
        <w:t>23. MÄRZ 2019 - GESETZBUCH DER GESELLSCHAFTEN UND VEREINIGUNGEN</w:t>
      </w:r>
      <w:r w:rsidR="00254D56">
        <w:rPr>
          <w:b/>
          <w:lang w:val="de-DE"/>
        </w:rPr>
        <w:t xml:space="preserve"> (AUSZÜGE)</w:t>
      </w:r>
    </w:p>
    <w:p w14:paraId="65A37176" w14:textId="1B0AB336" w:rsidR="00233F36" w:rsidRPr="000A562A" w:rsidRDefault="00233F36" w:rsidP="00786C4F">
      <w:pPr>
        <w:jc w:val="both"/>
        <w:rPr>
          <w:lang w:val="de-DE"/>
        </w:rPr>
      </w:pPr>
    </w:p>
    <w:p w14:paraId="4A44ADAF" w14:textId="77777777" w:rsidR="00233F36" w:rsidRPr="00C80000" w:rsidRDefault="00233F36">
      <w:pPr>
        <w:rPr>
          <w:lang w:val="de-DE"/>
        </w:rPr>
      </w:pPr>
    </w:p>
    <w:p w14:paraId="47C7E90B" w14:textId="78BCB192" w:rsidR="00025761" w:rsidRDefault="00233F36" w:rsidP="00025761">
      <w:pPr>
        <w:jc w:val="both"/>
        <w:rPr>
          <w:lang w:val="de-DE"/>
        </w:rPr>
      </w:pPr>
      <w:r w:rsidRPr="00C80000">
        <w:rPr>
          <w:lang w:val="de-DE"/>
        </w:rPr>
        <w:t>(</w:t>
      </w:r>
      <w:r w:rsidR="002771E9">
        <w:rPr>
          <w:lang w:val="de-DE"/>
        </w:rPr>
        <w:t xml:space="preserve">- </w:t>
      </w:r>
      <w:r w:rsidR="001D2F8F">
        <w:rPr>
          <w:lang w:val="de-DE"/>
        </w:rPr>
        <w:t>Art. </w:t>
      </w:r>
      <w:r w:rsidR="00025761">
        <w:rPr>
          <w:lang w:val="de-DE"/>
        </w:rPr>
        <w:t xml:space="preserve">1:1 bis 1:37: </w:t>
      </w:r>
      <w:r w:rsidRPr="00C80000">
        <w:rPr>
          <w:i/>
          <w:lang w:val="de-DE"/>
        </w:rPr>
        <w:t xml:space="preserve">Belgisches Staatsblatt </w:t>
      </w:r>
      <w:r w:rsidRPr="00C80000">
        <w:rPr>
          <w:lang w:val="de-DE"/>
        </w:rPr>
        <w:t>vom</w:t>
      </w:r>
      <w:r w:rsidR="00025761">
        <w:rPr>
          <w:lang w:val="de-DE"/>
        </w:rPr>
        <w:t xml:space="preserve"> </w:t>
      </w:r>
      <w:r w:rsidR="0096640C">
        <w:rPr>
          <w:lang w:val="de-DE"/>
        </w:rPr>
        <w:t>10. September 2019</w:t>
      </w:r>
      <w:r w:rsidR="00025761">
        <w:rPr>
          <w:lang w:val="de-DE"/>
        </w:rPr>
        <w:t>,</w:t>
      </w:r>
    </w:p>
    <w:p w14:paraId="3FCF75F6" w14:textId="4B38B216" w:rsidR="005C2D13" w:rsidRDefault="002771E9" w:rsidP="00025761">
      <w:pPr>
        <w:jc w:val="both"/>
        <w:rPr>
          <w:lang w:val="de-DE"/>
        </w:rPr>
      </w:pPr>
      <w:r>
        <w:rPr>
          <w:lang w:val="de-DE"/>
        </w:rPr>
        <w:t xml:space="preserve">- </w:t>
      </w:r>
      <w:r w:rsidR="001D2F8F">
        <w:rPr>
          <w:lang w:val="de-DE"/>
        </w:rPr>
        <w:t>Art. </w:t>
      </w:r>
      <w:r w:rsidR="005C2D13">
        <w:rPr>
          <w:lang w:val="de-DE"/>
        </w:rPr>
        <w:t xml:space="preserve">2:1 bis 2:149: </w:t>
      </w:r>
      <w:r w:rsidR="005C2D13">
        <w:rPr>
          <w:i/>
          <w:iCs/>
          <w:lang w:val="de-DE"/>
        </w:rPr>
        <w:t>Belgisches Staatsblatt</w:t>
      </w:r>
      <w:r w:rsidR="005C2D13">
        <w:rPr>
          <w:lang w:val="de-DE"/>
        </w:rPr>
        <w:t xml:space="preserve"> vom 6. März 2020,</w:t>
      </w:r>
    </w:p>
    <w:p w14:paraId="5E7D4478" w14:textId="0C25CAB2" w:rsidR="001273C2" w:rsidRPr="001273C2" w:rsidRDefault="002771E9" w:rsidP="00025761">
      <w:pPr>
        <w:jc w:val="both"/>
        <w:rPr>
          <w:lang w:val="de-DE"/>
        </w:rPr>
      </w:pPr>
      <w:r>
        <w:rPr>
          <w:lang w:val="de-DE"/>
        </w:rPr>
        <w:t xml:space="preserve">- </w:t>
      </w:r>
      <w:r w:rsidR="001D2F8F">
        <w:rPr>
          <w:lang w:val="de-DE"/>
        </w:rPr>
        <w:t>Art. </w:t>
      </w:r>
      <w:r w:rsidR="001273C2">
        <w:rPr>
          <w:lang w:val="de-DE"/>
        </w:rPr>
        <w:t xml:space="preserve">3:1 bis 3:103: </w:t>
      </w:r>
      <w:r w:rsidR="001273C2">
        <w:rPr>
          <w:i/>
          <w:iCs/>
          <w:lang w:val="de-DE"/>
        </w:rPr>
        <w:t>Belgisches Staatsblatt</w:t>
      </w:r>
      <w:r w:rsidR="001273C2">
        <w:rPr>
          <w:lang w:val="de-DE"/>
        </w:rPr>
        <w:t xml:space="preserve"> vom 19. Juni 2020,</w:t>
      </w:r>
    </w:p>
    <w:p w14:paraId="765EA4AB" w14:textId="771A28FD" w:rsidR="00102889" w:rsidRDefault="002771E9" w:rsidP="00025761">
      <w:pPr>
        <w:jc w:val="both"/>
        <w:rPr>
          <w:lang w:val="de-DE"/>
        </w:rPr>
      </w:pPr>
      <w:r>
        <w:rPr>
          <w:lang w:val="de-DE"/>
        </w:rPr>
        <w:t xml:space="preserve">- </w:t>
      </w:r>
      <w:r w:rsidR="00102889">
        <w:rPr>
          <w:lang w:val="de-DE"/>
        </w:rPr>
        <w:t xml:space="preserve">Art. 4:1 bis 5:158: </w:t>
      </w:r>
      <w:r w:rsidR="00102889">
        <w:rPr>
          <w:i/>
          <w:iCs/>
          <w:lang w:val="de-DE"/>
        </w:rPr>
        <w:t>Belgisches Staatsblatt</w:t>
      </w:r>
      <w:r w:rsidR="00102889">
        <w:rPr>
          <w:lang w:val="de-DE"/>
        </w:rPr>
        <w:t xml:space="preserve"> vom 21. Dezember 2020,</w:t>
      </w:r>
    </w:p>
    <w:p w14:paraId="35591394" w14:textId="6CDDACD1" w:rsidR="002771E9" w:rsidRDefault="002771E9" w:rsidP="00025761">
      <w:pPr>
        <w:jc w:val="both"/>
        <w:rPr>
          <w:lang w:val="de-DE"/>
        </w:rPr>
      </w:pPr>
      <w:r>
        <w:rPr>
          <w:lang w:val="de-DE"/>
        </w:rPr>
        <w:t xml:space="preserve">- Art. 6:1 bis 6:128: </w:t>
      </w:r>
      <w:r>
        <w:rPr>
          <w:i/>
          <w:iCs/>
          <w:lang w:val="de-DE"/>
        </w:rPr>
        <w:t>Belgisches Staatsblatt</w:t>
      </w:r>
      <w:r>
        <w:rPr>
          <w:lang w:val="de-DE"/>
        </w:rPr>
        <w:t xml:space="preserve"> vom 5. März 2021,</w:t>
      </w:r>
    </w:p>
    <w:p w14:paraId="0F3BC810" w14:textId="53B4DFF3" w:rsidR="00952A99" w:rsidRPr="00952A99" w:rsidRDefault="00952A99" w:rsidP="00025761">
      <w:pPr>
        <w:jc w:val="both"/>
        <w:rPr>
          <w:lang w:val="de-DE"/>
        </w:rPr>
      </w:pPr>
      <w:r>
        <w:rPr>
          <w:lang w:val="de-DE"/>
        </w:rPr>
        <w:t xml:space="preserve">- Art. 7:1 bis 8:7: </w:t>
      </w:r>
      <w:r>
        <w:rPr>
          <w:i/>
          <w:lang w:val="de-DE"/>
        </w:rPr>
        <w:t>Belgisches Staatsblatt</w:t>
      </w:r>
      <w:r>
        <w:rPr>
          <w:lang w:val="de-DE"/>
        </w:rPr>
        <w:t xml:space="preserve"> vom </w:t>
      </w:r>
      <w:r w:rsidR="00347314">
        <w:rPr>
          <w:lang w:val="de-DE"/>
        </w:rPr>
        <w:t>19. Oktober 2021</w:t>
      </w:r>
      <w:r w:rsidR="00442F34">
        <w:rPr>
          <w:lang w:val="de-DE"/>
        </w:rPr>
        <w:t>,</w:t>
      </w:r>
    </w:p>
    <w:p w14:paraId="197DBD0F" w14:textId="77777777" w:rsidR="0075563D" w:rsidRDefault="002771E9" w:rsidP="00025761">
      <w:pPr>
        <w:jc w:val="both"/>
        <w:rPr>
          <w:lang w:val="de-DE"/>
        </w:rPr>
      </w:pPr>
      <w:r>
        <w:rPr>
          <w:lang w:val="de-DE"/>
        </w:rPr>
        <w:t xml:space="preserve">- </w:t>
      </w:r>
      <w:r w:rsidR="001D2F8F">
        <w:rPr>
          <w:lang w:val="de-DE"/>
        </w:rPr>
        <w:t>Art. </w:t>
      </w:r>
      <w:r w:rsidR="00025761">
        <w:rPr>
          <w:lang w:val="de-DE"/>
        </w:rPr>
        <w:t xml:space="preserve">9:1 bis 11:16: </w:t>
      </w:r>
      <w:r w:rsidR="00025761">
        <w:rPr>
          <w:i/>
          <w:lang w:val="de-DE"/>
        </w:rPr>
        <w:t xml:space="preserve">Belgisches Staatsblatt </w:t>
      </w:r>
      <w:r w:rsidR="00025761">
        <w:rPr>
          <w:lang w:val="de-DE"/>
        </w:rPr>
        <w:t>vom</w:t>
      </w:r>
      <w:r w:rsidR="0096640C">
        <w:rPr>
          <w:lang w:val="de-DE"/>
        </w:rPr>
        <w:t xml:space="preserve"> </w:t>
      </w:r>
      <w:r w:rsidR="006C2CE6">
        <w:rPr>
          <w:lang w:val="de-DE"/>
        </w:rPr>
        <w:t>1. Oktober 2019</w:t>
      </w:r>
      <w:r w:rsidR="0075563D">
        <w:rPr>
          <w:lang w:val="de-DE"/>
        </w:rPr>
        <w:t>,</w:t>
      </w:r>
    </w:p>
    <w:p w14:paraId="5C376B80" w14:textId="77777777" w:rsidR="00EE6BB8" w:rsidRDefault="0075563D" w:rsidP="00025761">
      <w:pPr>
        <w:jc w:val="both"/>
        <w:rPr>
          <w:lang w:val="de-DE"/>
        </w:rPr>
      </w:pPr>
      <w:r>
        <w:rPr>
          <w:lang w:val="de-DE"/>
        </w:rPr>
        <w:t xml:space="preserve">- Art. 12:1 bis 13:10: </w:t>
      </w:r>
      <w:r>
        <w:rPr>
          <w:i/>
          <w:lang w:val="de-DE"/>
        </w:rPr>
        <w:t>Belgisches Staatsblatt</w:t>
      </w:r>
      <w:r>
        <w:rPr>
          <w:lang w:val="de-DE"/>
        </w:rPr>
        <w:t xml:space="preserve"> vom 11. März 2022</w:t>
      </w:r>
      <w:r w:rsidR="00EE6BB8">
        <w:rPr>
          <w:lang w:val="de-DE"/>
        </w:rPr>
        <w:t>,</w:t>
      </w:r>
    </w:p>
    <w:p w14:paraId="5B4415FF" w14:textId="5AE115EB" w:rsidR="00233F36" w:rsidRPr="00C80000" w:rsidRDefault="00EE6BB8" w:rsidP="00025761">
      <w:pPr>
        <w:jc w:val="both"/>
        <w:rPr>
          <w:i/>
          <w:lang w:val="de-DE"/>
        </w:rPr>
      </w:pPr>
      <w:r>
        <w:rPr>
          <w:lang w:val="de-DE"/>
        </w:rPr>
        <w:t xml:space="preserve">- Art. 14:1 bis 18:8: </w:t>
      </w:r>
      <w:r>
        <w:rPr>
          <w:i/>
          <w:lang w:val="de-DE"/>
        </w:rPr>
        <w:t>Belgisches Staatsblatt</w:t>
      </w:r>
      <w:r>
        <w:rPr>
          <w:lang w:val="de-DE"/>
        </w:rPr>
        <w:t xml:space="preserve"> vom 25. April 2022</w:t>
      </w:r>
      <w:r w:rsidR="00233F36" w:rsidRPr="00C80000">
        <w:rPr>
          <w:lang w:val="de-DE"/>
        </w:rPr>
        <w:t>)</w:t>
      </w:r>
    </w:p>
    <w:p w14:paraId="08C35ED2" w14:textId="77777777" w:rsidR="0078445D" w:rsidRPr="00D308A5" w:rsidRDefault="0078445D" w:rsidP="0078445D">
      <w:pPr>
        <w:rPr>
          <w:lang w:val="de-DE"/>
        </w:rPr>
      </w:pPr>
    </w:p>
    <w:p w14:paraId="4A194181" w14:textId="77777777" w:rsidR="0078445D" w:rsidRPr="00D308A5" w:rsidRDefault="0078445D" w:rsidP="0078445D">
      <w:pPr>
        <w:rPr>
          <w:lang w:val="de-DE"/>
        </w:rPr>
      </w:pPr>
    </w:p>
    <w:p w14:paraId="45F2D9F0" w14:textId="014B0126" w:rsidR="0078445D" w:rsidRPr="00D308A5" w:rsidRDefault="0078445D" w:rsidP="0078445D">
      <w:pPr>
        <w:jc w:val="center"/>
        <w:rPr>
          <w:lang w:val="de-DE"/>
        </w:rPr>
      </w:pPr>
      <w:r w:rsidRPr="00D308A5">
        <w:rPr>
          <w:lang w:val="de-DE"/>
        </w:rPr>
        <w:t>Ko</w:t>
      </w:r>
      <w:r>
        <w:rPr>
          <w:lang w:val="de-DE"/>
        </w:rPr>
        <w:t>nsolid</w:t>
      </w:r>
      <w:r w:rsidRPr="00D308A5">
        <w:rPr>
          <w:lang w:val="de-DE"/>
        </w:rPr>
        <w:t>ierung</w:t>
      </w:r>
    </w:p>
    <w:p w14:paraId="109FB17E" w14:textId="77777777" w:rsidR="0078445D" w:rsidRPr="00D308A5" w:rsidRDefault="0078445D" w:rsidP="0078445D">
      <w:pPr>
        <w:jc w:val="center"/>
        <w:rPr>
          <w:lang w:val="de-DE"/>
        </w:rPr>
      </w:pPr>
    </w:p>
    <w:p w14:paraId="5968F86D" w14:textId="33DFC590" w:rsidR="0078445D" w:rsidRPr="005B1B62" w:rsidRDefault="0078445D" w:rsidP="0078445D">
      <w:pPr>
        <w:jc w:val="center"/>
        <w:rPr>
          <w:lang w:val="de-DE"/>
        </w:rPr>
      </w:pPr>
    </w:p>
    <w:p w14:paraId="28DE59D6" w14:textId="77777777" w:rsidR="0078445D" w:rsidRPr="0078445D" w:rsidRDefault="0078445D" w:rsidP="0078445D">
      <w:pPr>
        <w:jc w:val="both"/>
        <w:rPr>
          <w:i/>
          <w:lang w:val="de-DE"/>
        </w:rPr>
      </w:pPr>
      <w:r w:rsidRPr="0078445D">
        <w:rPr>
          <w:i/>
          <w:lang w:val="de-DE"/>
        </w:rPr>
        <w:t>Die vorliegende Konsolidierung enthält die Abänderungen, die vorgenommen worden sind durch:</w:t>
      </w:r>
    </w:p>
    <w:p w14:paraId="0761E0C4" w14:textId="77777777" w:rsidR="0078445D" w:rsidRPr="00D308A5" w:rsidRDefault="0078445D" w:rsidP="0078445D">
      <w:pPr>
        <w:jc w:val="both"/>
        <w:rPr>
          <w:lang w:val="de-DE"/>
        </w:rPr>
      </w:pPr>
    </w:p>
    <w:p w14:paraId="7A234E36" w14:textId="6506E0A0" w:rsidR="0078445D" w:rsidRDefault="00A86F9B" w:rsidP="0078445D">
      <w:pPr>
        <w:jc w:val="both"/>
        <w:rPr>
          <w:lang w:val="de-DE"/>
        </w:rPr>
      </w:pPr>
      <w:r>
        <w:rPr>
          <w:lang w:val="de-DE"/>
        </w:rPr>
        <w:t>- </w:t>
      </w:r>
      <w:r w:rsidR="003608E7">
        <w:rPr>
          <w:lang w:val="de-DE"/>
        </w:rPr>
        <w:t>das</w:t>
      </w:r>
      <w:r w:rsidR="0078445D" w:rsidRPr="0078445D">
        <w:rPr>
          <w:lang w:val="de-DE"/>
        </w:rPr>
        <w:t xml:space="preserve"> Gesetz vom 13. April 2019 zur Einführung eines Zivilgesetzbuches und zur Einfügung von Buch 8 "Beweis" in dieses Gesetzbuch</w:t>
      </w:r>
      <w:r>
        <w:rPr>
          <w:lang w:val="de-DE"/>
        </w:rPr>
        <w:t>,</w:t>
      </w:r>
    </w:p>
    <w:p w14:paraId="53E4377C" w14:textId="75317652" w:rsidR="00A8165C" w:rsidRDefault="00A8165C" w:rsidP="0078445D">
      <w:pPr>
        <w:jc w:val="both"/>
        <w:rPr>
          <w:lang w:val="de-DE"/>
        </w:rPr>
      </w:pPr>
    </w:p>
    <w:p w14:paraId="059525AC" w14:textId="28357C6E" w:rsidR="00A8165C" w:rsidRPr="00A8165C" w:rsidRDefault="00A8165C" w:rsidP="0078445D">
      <w:pPr>
        <w:jc w:val="both"/>
        <w:rPr>
          <w:lang w:val="de-DE"/>
        </w:rPr>
      </w:pPr>
      <w:r>
        <w:rPr>
          <w:lang w:val="de-DE"/>
        </w:rPr>
        <w:t>- </w:t>
      </w:r>
      <w:r w:rsidR="00411E47">
        <w:rPr>
          <w:lang w:val="de-DE"/>
        </w:rPr>
        <w:t>das</w:t>
      </w:r>
      <w:r>
        <w:rPr>
          <w:lang w:val="de-DE"/>
        </w:rPr>
        <w:t xml:space="preserve"> Gesetz vom 4. Februar 2020 </w:t>
      </w:r>
      <w:r w:rsidRPr="00360488">
        <w:rPr>
          <w:lang w:val="de-DE"/>
        </w:rPr>
        <w:t>zur Einführung von Buch 3 "Güter" des Zivilgesetzbuches</w:t>
      </w:r>
      <w:r>
        <w:rPr>
          <w:lang w:val="de-DE"/>
        </w:rPr>
        <w:t xml:space="preserve"> (</w:t>
      </w:r>
      <w:r>
        <w:rPr>
          <w:i/>
          <w:lang w:val="de-DE"/>
        </w:rPr>
        <w:t>Belgisches Staatsblatt</w:t>
      </w:r>
      <w:r>
        <w:rPr>
          <w:lang w:val="de-DE"/>
        </w:rPr>
        <w:t xml:space="preserve"> vom 20. Juli 2021),</w:t>
      </w:r>
    </w:p>
    <w:p w14:paraId="467D30B1" w14:textId="77777777" w:rsidR="00A86F9B" w:rsidRDefault="00A86F9B" w:rsidP="0078445D">
      <w:pPr>
        <w:jc w:val="both"/>
        <w:rPr>
          <w:lang w:val="de-DE"/>
        </w:rPr>
      </w:pPr>
    </w:p>
    <w:p w14:paraId="6477B0F7" w14:textId="7B6F7A09" w:rsidR="00A86F9B" w:rsidRDefault="00A86F9B" w:rsidP="0078445D">
      <w:pPr>
        <w:jc w:val="both"/>
        <w:rPr>
          <w:lang w:val="de-DE"/>
        </w:rPr>
      </w:pPr>
      <w:r>
        <w:rPr>
          <w:lang w:val="de-DE"/>
        </w:rPr>
        <w:t>- </w:t>
      </w:r>
      <w:r w:rsidRPr="00A86F9B">
        <w:rPr>
          <w:lang w:val="de-DE"/>
        </w:rPr>
        <w:t>das Gesetz vom 28. April 2020 zur Umsetzung der Richtlinie (EU) 2017/828 des Europäischen Parlaments und des Rates vom 17. Mai 2017 zur Änderung der Richt</w:t>
      </w:r>
      <w:r w:rsidRPr="00A86F9B">
        <w:rPr>
          <w:lang w:val="de-DE"/>
        </w:rPr>
        <w:softHyphen/>
        <w:t>linie 2007/36/EG im Hinblick auf die Förderung der langfristigen Mitwirkung der Aktionäre und zur Festlegung verschiedener Bestimmungen in Bezug auf Gesellschaften und Vereinigungen</w:t>
      </w:r>
      <w:r w:rsidR="00144423">
        <w:rPr>
          <w:lang w:val="de-DE"/>
        </w:rPr>
        <w:t xml:space="preserve"> (</w:t>
      </w:r>
      <w:r w:rsidR="00144423">
        <w:rPr>
          <w:i/>
          <w:lang w:val="de-DE"/>
        </w:rPr>
        <w:t>Belgisches Staatsblatt</w:t>
      </w:r>
      <w:r w:rsidR="008C7BAD">
        <w:rPr>
          <w:lang w:val="de-DE"/>
        </w:rPr>
        <w:t xml:space="preserve"> vom 11. Februar 2021),</w:t>
      </w:r>
    </w:p>
    <w:p w14:paraId="7EA9B7AF" w14:textId="38FCE9B1" w:rsidR="008C7BAD" w:rsidRDefault="008C7BAD" w:rsidP="0078445D">
      <w:pPr>
        <w:jc w:val="both"/>
        <w:rPr>
          <w:lang w:val="de-DE"/>
        </w:rPr>
      </w:pPr>
    </w:p>
    <w:p w14:paraId="599DF4E1" w14:textId="291D67E5" w:rsidR="008176DF" w:rsidRDefault="008176DF" w:rsidP="0078445D">
      <w:pPr>
        <w:jc w:val="both"/>
        <w:rPr>
          <w:lang w:val="de-DE"/>
        </w:rPr>
      </w:pPr>
      <w:r>
        <w:rPr>
          <w:lang w:val="de-DE"/>
        </w:rPr>
        <w:t xml:space="preserve">- die Artikel 171 und 172 des </w:t>
      </w:r>
      <w:r w:rsidRPr="00136A04">
        <w:rPr>
          <w:lang w:val="de-DE"/>
        </w:rPr>
        <w:t>Gesetz</w:t>
      </w:r>
      <w:r>
        <w:rPr>
          <w:lang w:val="de-DE"/>
        </w:rPr>
        <w:t>es vom 20. Juli 2020</w:t>
      </w:r>
      <w:r w:rsidRPr="00136A04">
        <w:rPr>
          <w:lang w:val="de-DE"/>
        </w:rPr>
        <w:t xml:space="preserve"> zur Festlegung verschiedener Bestimmungen in Bezug auf die Verhinderung von Geldwäsche und Terrorismusfinanzierung und die Beschränkung der Nutzung von Bargeld</w:t>
      </w:r>
      <w:r>
        <w:rPr>
          <w:lang w:val="de-DE"/>
        </w:rPr>
        <w:t xml:space="preserve"> (</w:t>
      </w:r>
      <w:r>
        <w:rPr>
          <w:i/>
          <w:lang w:val="de-DE"/>
        </w:rPr>
        <w:t>Belgisches Staatsblatt</w:t>
      </w:r>
      <w:r>
        <w:rPr>
          <w:lang w:val="de-DE"/>
        </w:rPr>
        <w:t xml:space="preserve"> vom 1. Februar 2022),</w:t>
      </w:r>
    </w:p>
    <w:p w14:paraId="6827980D" w14:textId="77777777" w:rsidR="008176DF" w:rsidRPr="008176DF" w:rsidRDefault="008176DF" w:rsidP="0078445D">
      <w:pPr>
        <w:jc w:val="both"/>
        <w:rPr>
          <w:lang w:val="de-DE"/>
        </w:rPr>
      </w:pPr>
    </w:p>
    <w:p w14:paraId="0FC6AFE0" w14:textId="116F792B" w:rsidR="008C7BAD" w:rsidRDefault="008C7BAD" w:rsidP="0078445D">
      <w:pPr>
        <w:jc w:val="both"/>
        <w:rPr>
          <w:lang w:val="de-DE"/>
        </w:rPr>
      </w:pPr>
      <w:r>
        <w:rPr>
          <w:lang w:val="de-DE"/>
        </w:rPr>
        <w:t>- die Artikel 22, 23, 25 bis 37 und</w:t>
      </w:r>
      <w:r w:rsidRPr="008C7BAD">
        <w:rPr>
          <w:lang w:val="de-DE"/>
        </w:rPr>
        <w:t xml:space="preserve"> 39 bis 41</w:t>
      </w:r>
      <w:r>
        <w:rPr>
          <w:lang w:val="de-DE"/>
        </w:rPr>
        <w:t xml:space="preserve"> des Gesetzes vom 20. Dezember 2020 </w:t>
      </w:r>
      <w:r w:rsidRPr="00447F77">
        <w:rPr>
          <w:lang w:val="de-DE"/>
        </w:rPr>
        <w:t>zur Festlegung verschiedener zeitweiliger und struk</w:t>
      </w:r>
      <w:r w:rsidRPr="00447F77">
        <w:rPr>
          <w:lang w:val="de-DE"/>
        </w:rPr>
        <w:softHyphen/>
        <w:t>tureller Bestimmungen im Bereich Justiz im Rahmen der Bekämpfung der Ausbreitung des Coronavirus COVID-19</w:t>
      </w:r>
      <w:r>
        <w:rPr>
          <w:lang w:val="de-DE"/>
        </w:rPr>
        <w:t xml:space="preserve"> (</w:t>
      </w:r>
      <w:r>
        <w:rPr>
          <w:i/>
          <w:lang w:val="de-DE"/>
        </w:rPr>
        <w:t>Belgisches Staatsblatt</w:t>
      </w:r>
      <w:r w:rsidR="00CC0291">
        <w:rPr>
          <w:lang w:val="de-DE"/>
        </w:rPr>
        <w:t xml:space="preserve"> vom 1. Februar 2022),</w:t>
      </w:r>
    </w:p>
    <w:p w14:paraId="7C880E7B" w14:textId="0AA076CE" w:rsidR="00CC0291" w:rsidRDefault="00CC0291" w:rsidP="0078445D">
      <w:pPr>
        <w:jc w:val="both"/>
        <w:rPr>
          <w:lang w:val="de-DE"/>
        </w:rPr>
      </w:pPr>
    </w:p>
    <w:p w14:paraId="48FA6286" w14:textId="5A4B06F2" w:rsidR="00CC0291" w:rsidRDefault="00CC0291" w:rsidP="0078445D">
      <w:pPr>
        <w:jc w:val="both"/>
        <w:rPr>
          <w:lang w:val="de-DE"/>
        </w:rPr>
      </w:pPr>
      <w:r>
        <w:rPr>
          <w:lang w:val="de-DE"/>
        </w:rPr>
        <w:t xml:space="preserve">- die Artikel 303 bis 323 und 411 bis 413 des Gesetzes vom 27. Juni 2021 </w:t>
      </w:r>
      <w:r w:rsidRPr="00242AC6">
        <w:rPr>
          <w:lang w:val="de-DE"/>
        </w:rPr>
        <w:t>zur Festlegung verschiedener finanzieller Bestimmungen</w:t>
      </w:r>
      <w:r>
        <w:rPr>
          <w:lang w:val="de-DE"/>
        </w:rPr>
        <w:t xml:space="preserve"> (</w:t>
      </w:r>
      <w:r>
        <w:rPr>
          <w:i/>
          <w:lang w:val="de-DE"/>
        </w:rPr>
        <w:t>Belgisches Staatsblatt</w:t>
      </w:r>
      <w:r w:rsidR="00851BF5">
        <w:rPr>
          <w:lang w:val="de-DE"/>
        </w:rPr>
        <w:t xml:space="preserve"> vom 19. Mai 2022),</w:t>
      </w:r>
    </w:p>
    <w:p w14:paraId="0B5649E2" w14:textId="085D2006" w:rsidR="00851BF5" w:rsidRDefault="00851BF5" w:rsidP="0078445D">
      <w:pPr>
        <w:jc w:val="both"/>
        <w:rPr>
          <w:lang w:val="de-DE"/>
        </w:rPr>
      </w:pPr>
    </w:p>
    <w:p w14:paraId="77A22D24" w14:textId="2238D89A" w:rsidR="00851BF5" w:rsidRDefault="00851BF5" w:rsidP="0078445D">
      <w:pPr>
        <w:jc w:val="both"/>
        <w:rPr>
          <w:lang w:val="de-DE"/>
        </w:rPr>
      </w:pPr>
      <w:r>
        <w:rPr>
          <w:lang w:val="de-DE"/>
        </w:rPr>
        <w:t>- die Artikel 3 bis 24 des Gesetzes vom 12. Juli 2021 zur Abänderung des Gesetzbuches der Gesellschaften und Vereinigungen und des Gesetzes vom 16. März 1803 zur Organisierung des Notariats und zur Festlegung verschiedener Bestimmungen infolge der Umsetzung der Richt</w:t>
      </w:r>
      <w:r>
        <w:rPr>
          <w:lang w:val="de-DE"/>
        </w:rPr>
        <w:softHyphen/>
        <w:t xml:space="preserve">linie (EU) 2019/1151 des Europäischen Parlaments und des Rates vom 20. Juni 2019 zur </w:t>
      </w:r>
      <w:r>
        <w:rPr>
          <w:lang w:val="de-DE"/>
        </w:rPr>
        <w:lastRenderedPageBreak/>
        <w:t>Änderung der Richtlinie (EU) 2017/1132 im Hinblick auf den Einsatz digitaler Werkzeuge und Verfahren im Gesellschaftsrecht (</w:t>
      </w:r>
      <w:r>
        <w:rPr>
          <w:i/>
          <w:lang w:val="de-DE"/>
        </w:rPr>
        <w:t>Belgisches Staatsblatt</w:t>
      </w:r>
      <w:r w:rsidR="00A22243">
        <w:rPr>
          <w:lang w:val="de-DE"/>
        </w:rPr>
        <w:t xml:space="preserve"> vom 4. Juli 2022),</w:t>
      </w:r>
    </w:p>
    <w:p w14:paraId="79DA4E8E" w14:textId="470489C8" w:rsidR="00A22243" w:rsidRDefault="00A22243" w:rsidP="0078445D">
      <w:pPr>
        <w:jc w:val="both"/>
        <w:rPr>
          <w:lang w:val="de-DE"/>
        </w:rPr>
      </w:pPr>
    </w:p>
    <w:p w14:paraId="1426A296" w14:textId="4FD1B1C3" w:rsidR="00A22243" w:rsidRDefault="00A22243" w:rsidP="0078445D">
      <w:pPr>
        <w:jc w:val="both"/>
        <w:rPr>
          <w:lang w:val="de-DE"/>
        </w:rPr>
      </w:pPr>
      <w:r>
        <w:rPr>
          <w:lang w:val="de-DE"/>
        </w:rPr>
        <w:t xml:space="preserve">- Artikel 2 des Gesetzes vom 20. Dezember 2021 </w:t>
      </w:r>
      <w:r w:rsidRPr="002677E2">
        <w:rPr>
          <w:lang w:val="de-DE"/>
        </w:rPr>
        <w:t>zur Einführung verschiedener Bestimmungen im Bereich Beitreibung und zur Anpassung von Bestimmungen infolge der Einführung des Gesetzbuches über die gütliche Beitreibung und die Zwangsbeitreibung von Steuer</w:t>
      </w:r>
      <w:r w:rsidRPr="002677E2">
        <w:rPr>
          <w:lang w:val="de-DE"/>
        </w:rPr>
        <w:softHyphen/>
        <w:t>forderungen und nichtsteuerlichen Forderungen</w:t>
      </w:r>
      <w:r>
        <w:rPr>
          <w:lang w:val="de-DE"/>
        </w:rPr>
        <w:t xml:space="preserve"> (</w:t>
      </w:r>
      <w:r>
        <w:rPr>
          <w:i/>
          <w:lang w:val="de-DE"/>
        </w:rPr>
        <w:t>Belgisches Staatsblatt</w:t>
      </w:r>
      <w:r>
        <w:rPr>
          <w:lang w:val="de-DE"/>
        </w:rPr>
        <w:t xml:space="preserve"> vom 5. September 2022)</w:t>
      </w:r>
      <w:r w:rsidR="00305655">
        <w:rPr>
          <w:lang w:val="de-DE"/>
        </w:rPr>
        <w:t>,</w:t>
      </w:r>
    </w:p>
    <w:p w14:paraId="4152B48F" w14:textId="77777777" w:rsidR="00305655" w:rsidRDefault="00305655" w:rsidP="0078445D">
      <w:pPr>
        <w:jc w:val="both"/>
        <w:rPr>
          <w:lang w:val="de-DE"/>
        </w:rPr>
      </w:pPr>
    </w:p>
    <w:p w14:paraId="2F335621" w14:textId="6D9E98B6" w:rsidR="00305655" w:rsidRDefault="00305655" w:rsidP="0078445D">
      <w:pPr>
        <w:jc w:val="both"/>
        <w:rPr>
          <w:bCs/>
          <w:lang w:val="de-DE"/>
        </w:rPr>
      </w:pPr>
      <w:r>
        <w:rPr>
          <w:lang w:val="de-DE"/>
        </w:rPr>
        <w:t xml:space="preserve">- Artikel 38 des Gesetzes vom 19. Januar 2022 </w:t>
      </w:r>
      <w:r w:rsidRPr="00305655">
        <w:rPr>
          <w:bCs/>
          <w:lang w:val="de-DE"/>
        </w:rPr>
        <w:t>zur Einfügung von Buch 2 Titel 3 "Vermögensrecht in Paargemeinschaften" und von Buch 4 "Erbschaften, Schenkungen und Testamente" des Zivilgesetzbuches</w:t>
      </w:r>
      <w:r>
        <w:rPr>
          <w:bCs/>
          <w:lang w:val="de-DE"/>
        </w:rPr>
        <w:t xml:space="preserve"> (</w:t>
      </w:r>
      <w:r>
        <w:rPr>
          <w:bCs/>
          <w:i/>
          <w:iCs/>
          <w:lang w:val="de-DE"/>
        </w:rPr>
        <w:t xml:space="preserve">Belgisches Staatsblatt </w:t>
      </w:r>
      <w:r>
        <w:rPr>
          <w:bCs/>
          <w:lang w:val="de-DE"/>
        </w:rPr>
        <w:t>vom 16. Februar 2024)</w:t>
      </w:r>
      <w:r w:rsidR="00EA53DD">
        <w:rPr>
          <w:bCs/>
          <w:lang w:val="de-DE"/>
        </w:rPr>
        <w:t>,</w:t>
      </w:r>
    </w:p>
    <w:p w14:paraId="2C8799BB" w14:textId="77777777" w:rsidR="00973B46" w:rsidRDefault="00973B46" w:rsidP="0078445D">
      <w:pPr>
        <w:jc w:val="both"/>
        <w:rPr>
          <w:bCs/>
          <w:lang w:val="de-DE"/>
        </w:rPr>
      </w:pPr>
    </w:p>
    <w:p w14:paraId="4FEA0A03" w14:textId="13CCBA48" w:rsidR="00973B46" w:rsidRDefault="00973B46" w:rsidP="00973B46">
      <w:pPr>
        <w:jc w:val="both"/>
        <w:rPr>
          <w:lang w:val="de-DE"/>
        </w:rPr>
      </w:pPr>
      <w:r>
        <w:rPr>
          <w:bCs/>
          <w:lang w:val="de-DE"/>
        </w:rPr>
        <w:t>- die Artikel 12 bis 14 des Gesetzes vom 28.</w:t>
      </w:r>
      <w:r w:rsidR="00246376">
        <w:rPr>
          <w:bCs/>
          <w:lang w:val="de-DE"/>
        </w:rPr>
        <w:t> </w:t>
      </w:r>
      <w:r>
        <w:rPr>
          <w:bCs/>
          <w:lang w:val="de-DE"/>
        </w:rPr>
        <w:t xml:space="preserve">April 2022 </w:t>
      </w:r>
      <w:r w:rsidRPr="00973B46">
        <w:rPr>
          <w:bCs/>
          <w:lang w:val="de-DE"/>
        </w:rPr>
        <w:t>zur Einführung von Buch</w:t>
      </w:r>
      <w:r>
        <w:rPr>
          <w:bCs/>
          <w:lang w:val="de-DE"/>
        </w:rPr>
        <w:t> </w:t>
      </w:r>
      <w:r w:rsidRPr="00973B46">
        <w:rPr>
          <w:bCs/>
          <w:lang w:val="de-DE"/>
        </w:rPr>
        <w:t>5 "Schuldverhältnisse" des Zivilgesetzbuches</w:t>
      </w:r>
      <w:r>
        <w:rPr>
          <w:bCs/>
          <w:lang w:val="de-DE"/>
        </w:rPr>
        <w:t xml:space="preserve"> (</w:t>
      </w:r>
      <w:r>
        <w:rPr>
          <w:bCs/>
          <w:i/>
          <w:iCs/>
          <w:lang w:val="de-DE"/>
        </w:rPr>
        <w:t xml:space="preserve">Belgisches Staatsblatt </w:t>
      </w:r>
      <w:r>
        <w:rPr>
          <w:bCs/>
          <w:lang w:val="de-DE"/>
        </w:rPr>
        <w:t xml:space="preserve">vom </w:t>
      </w:r>
      <w:r>
        <w:rPr>
          <w:lang w:val="de-DE"/>
        </w:rPr>
        <w:t xml:space="preserve">14. Oktober 2024), </w:t>
      </w:r>
    </w:p>
    <w:p w14:paraId="009CFB68" w14:textId="77777777" w:rsidR="00EA53DD" w:rsidRDefault="00EA53DD" w:rsidP="0078445D">
      <w:pPr>
        <w:jc w:val="both"/>
        <w:rPr>
          <w:bCs/>
          <w:lang w:val="de-DE"/>
        </w:rPr>
      </w:pPr>
    </w:p>
    <w:p w14:paraId="669C33AE" w14:textId="4E30A47D" w:rsidR="00852C47" w:rsidRDefault="00852C47" w:rsidP="0078445D">
      <w:pPr>
        <w:jc w:val="both"/>
        <w:rPr>
          <w:bCs/>
          <w:lang w:val="de-DE"/>
        </w:rPr>
      </w:pPr>
      <w:r>
        <w:rPr>
          <w:bCs/>
          <w:lang w:val="de-DE"/>
        </w:rPr>
        <w:t xml:space="preserve">- Artikel 422 des Gesetzes vom 20. Juli 2022 </w:t>
      </w:r>
      <w:r w:rsidRPr="00852C47">
        <w:rPr>
          <w:bCs/>
          <w:lang w:val="de-DE"/>
        </w:rPr>
        <w:t>über den Status und die Kontrolle der Börsengesellschaften und zur Festlegung verschiedener Bestimmungen</w:t>
      </w:r>
      <w:r>
        <w:rPr>
          <w:bCs/>
          <w:lang w:val="de-DE"/>
        </w:rPr>
        <w:t xml:space="preserve"> (</w:t>
      </w:r>
      <w:r>
        <w:rPr>
          <w:bCs/>
          <w:i/>
          <w:iCs/>
          <w:lang w:val="de-DE"/>
        </w:rPr>
        <w:t xml:space="preserve">Belgisches Staatsblatt </w:t>
      </w:r>
      <w:r>
        <w:rPr>
          <w:bCs/>
          <w:lang w:val="de-DE"/>
        </w:rPr>
        <w:t xml:space="preserve">vom </w:t>
      </w:r>
      <w:r w:rsidRPr="00852C47">
        <w:rPr>
          <w:bCs/>
          <w:lang w:val="de-DE"/>
        </w:rPr>
        <w:t>19. September 2025</w:t>
      </w:r>
      <w:r>
        <w:rPr>
          <w:bCs/>
          <w:lang w:val="de-DE"/>
        </w:rPr>
        <w:t>),</w:t>
      </w:r>
    </w:p>
    <w:p w14:paraId="4E543509" w14:textId="77777777" w:rsidR="00852C47" w:rsidRPr="00852C47" w:rsidRDefault="00852C47" w:rsidP="0078445D">
      <w:pPr>
        <w:jc w:val="both"/>
        <w:rPr>
          <w:bCs/>
          <w:lang w:val="de-DE"/>
        </w:rPr>
      </w:pPr>
    </w:p>
    <w:p w14:paraId="4AC96469" w14:textId="1012CBD4" w:rsidR="00EA53DD" w:rsidRDefault="00EA53DD" w:rsidP="0078445D">
      <w:pPr>
        <w:jc w:val="both"/>
        <w:rPr>
          <w:lang w:val="de-DE"/>
        </w:rPr>
      </w:pPr>
      <w:r>
        <w:rPr>
          <w:bCs/>
          <w:lang w:val="de-DE"/>
        </w:rPr>
        <w:t>- das Gesetz vom 25. Mai 2023 zur Abänderung des Gesetzbuches der Gesellschaften und Vereinigungen, des Gesetzes vom 16. Juli 2004 zur Einführung des Gesetzbuches über das internationale Privatrecht und des Gerichtsgesetzbuches, unter anderem infolge der Umsetzung der Richtlinie (EU) 2019/2121 des Europäischen Parlaments und des Rates vom 27. November 2019 zur Änderung der Richtlinie (EU) 2017/1132 in Bezug auf grenzüberschreitende Umwandlungen, Verschmelzungen und Spaltungen (</w:t>
      </w:r>
      <w:r>
        <w:rPr>
          <w:bCs/>
          <w:i/>
          <w:iCs/>
          <w:lang w:val="de-DE"/>
        </w:rPr>
        <w:t xml:space="preserve">Belgisches Staatsblatt </w:t>
      </w:r>
      <w:r>
        <w:rPr>
          <w:bCs/>
          <w:lang w:val="de-DE"/>
        </w:rPr>
        <w:t>vom 29.</w:t>
      </w:r>
      <w:r w:rsidRPr="00172BC8">
        <w:rPr>
          <w:lang w:val="de-DE"/>
        </w:rPr>
        <w:t> März 2024)</w:t>
      </w:r>
      <w:r w:rsidR="008970EC">
        <w:rPr>
          <w:lang w:val="de-DE"/>
        </w:rPr>
        <w:t>,</w:t>
      </w:r>
    </w:p>
    <w:p w14:paraId="078110E8" w14:textId="77777777" w:rsidR="008970EC" w:rsidRDefault="008970EC" w:rsidP="0078445D">
      <w:pPr>
        <w:jc w:val="both"/>
        <w:rPr>
          <w:lang w:val="de-DE"/>
        </w:rPr>
      </w:pPr>
    </w:p>
    <w:p w14:paraId="15C4329D" w14:textId="77777777" w:rsidR="009122DF" w:rsidRDefault="009122DF" w:rsidP="009122DF">
      <w:pPr>
        <w:jc w:val="both"/>
        <w:rPr>
          <w:lang w:val="de-DE"/>
        </w:rPr>
      </w:pPr>
      <w:r w:rsidRPr="00D721D2">
        <w:rPr>
          <w:bCs/>
          <w:lang w:val="de-DE"/>
        </w:rPr>
        <w:t xml:space="preserve">- das Gesetz vom 7. Juni 2023 </w:t>
      </w:r>
      <w:r w:rsidRPr="00D721D2">
        <w:rPr>
          <w:lang w:val="de-DE"/>
        </w:rPr>
        <w:t>zur Umsetzung der Richtlinie (EU) 2019/1023 des Europäischen Parlaments und des Rates vom 20. Juni 2019 über präventive Restrukturierungsrahmen, über Entschuldung und über Tätigkeitsverbote sowie über Maßnahmen zur Steigerung der Effizienz von Restrukturierungs-, Insolvenz- und Entschuldungsverfahren und zur Änderung der Richtlinie (EU) 2017/1132 und zur Festlegung verschiedener Bestimmungen über Insolvenz (</w:t>
      </w:r>
      <w:r w:rsidRPr="00D721D2">
        <w:rPr>
          <w:i/>
          <w:iCs/>
          <w:lang w:val="de-DE"/>
        </w:rPr>
        <w:t xml:space="preserve">Belgisches Staatsblatt </w:t>
      </w:r>
      <w:r w:rsidRPr="00D721D2">
        <w:rPr>
          <w:lang w:val="de-DE"/>
        </w:rPr>
        <w:t>vom 22. August 2025),</w:t>
      </w:r>
    </w:p>
    <w:p w14:paraId="43255164" w14:textId="77777777" w:rsidR="00170C5A" w:rsidRDefault="00170C5A" w:rsidP="009122DF">
      <w:pPr>
        <w:jc w:val="both"/>
        <w:rPr>
          <w:lang w:val="de-DE"/>
        </w:rPr>
      </w:pPr>
    </w:p>
    <w:p w14:paraId="48E5879D" w14:textId="07AE315F" w:rsidR="00170C5A" w:rsidRDefault="00170C5A" w:rsidP="009122DF">
      <w:pPr>
        <w:jc w:val="both"/>
        <w:rPr>
          <w:lang w:val="de-DE"/>
        </w:rPr>
      </w:pPr>
      <w:r>
        <w:rPr>
          <w:lang w:val="de-DE"/>
        </w:rPr>
        <w:t>- die Artikel 19</w:t>
      </w:r>
      <w:r w:rsidRPr="00170C5A">
        <w:rPr>
          <w:lang w:val="de-DE"/>
        </w:rPr>
        <w:t xml:space="preserve"> bis 21 des Gesetzes vom 19. Dezember 2023 zur Festlegung von Bestimmungen im Bereich Digitalisierung der Justiz und zur Festlegung verschiedener Bestimmungen</w:t>
      </w:r>
      <w:r>
        <w:rPr>
          <w:lang w:val="de-DE"/>
        </w:rPr>
        <w:t xml:space="preserve"> (</w:t>
      </w:r>
      <w:r>
        <w:rPr>
          <w:i/>
          <w:iCs/>
          <w:lang w:val="de-DE"/>
        </w:rPr>
        <w:t xml:space="preserve">Belgisches Staatsblatt </w:t>
      </w:r>
      <w:r>
        <w:rPr>
          <w:lang w:val="de-DE"/>
        </w:rPr>
        <w:t xml:space="preserve">vom </w:t>
      </w:r>
      <w:r w:rsidRPr="00170C5A">
        <w:rPr>
          <w:lang w:val="de-DE"/>
        </w:rPr>
        <w:t>19. September 2025</w:t>
      </w:r>
      <w:r>
        <w:rPr>
          <w:lang w:val="de-DE"/>
        </w:rPr>
        <w:t>),</w:t>
      </w:r>
    </w:p>
    <w:p w14:paraId="0997C7B2" w14:textId="77777777" w:rsidR="0025068A" w:rsidRDefault="0025068A" w:rsidP="009122DF">
      <w:pPr>
        <w:jc w:val="both"/>
        <w:rPr>
          <w:lang w:val="de-DE"/>
        </w:rPr>
      </w:pPr>
    </w:p>
    <w:p w14:paraId="60D2E8F2" w14:textId="57EBBC6A" w:rsidR="0025068A" w:rsidRDefault="0025068A" w:rsidP="009122DF">
      <w:pPr>
        <w:jc w:val="both"/>
        <w:rPr>
          <w:bCs/>
          <w:lang w:val="de-DE"/>
        </w:rPr>
      </w:pPr>
      <w:r>
        <w:rPr>
          <w:lang w:val="de-DE"/>
        </w:rPr>
        <w:t>- die Artikel 89 bis 93 des Gesetzes vom 20. Dezember 2023</w:t>
      </w:r>
      <w:r w:rsidRPr="0025068A">
        <w:rPr>
          <w:bCs/>
          <w:lang w:val="de-DE"/>
        </w:rPr>
        <w:t xml:space="preserve"> zur Festlegung verschiedener finanzieller Bestimmungen</w:t>
      </w:r>
      <w:r>
        <w:rPr>
          <w:bCs/>
          <w:lang w:val="de-DE"/>
        </w:rPr>
        <w:t xml:space="preserve"> (</w:t>
      </w:r>
      <w:r>
        <w:rPr>
          <w:bCs/>
          <w:i/>
          <w:iCs/>
          <w:lang w:val="de-DE"/>
        </w:rPr>
        <w:t xml:space="preserve">Belgisches Staatsblatt </w:t>
      </w:r>
      <w:r>
        <w:rPr>
          <w:bCs/>
          <w:lang w:val="de-DE"/>
        </w:rPr>
        <w:t xml:space="preserve">vom </w:t>
      </w:r>
      <w:r w:rsidRPr="0025068A">
        <w:rPr>
          <w:bCs/>
          <w:lang w:val="de-DE"/>
        </w:rPr>
        <w:t>19. September 2025</w:t>
      </w:r>
      <w:r>
        <w:rPr>
          <w:bCs/>
          <w:lang w:val="de-DE"/>
        </w:rPr>
        <w:t>)</w:t>
      </w:r>
      <w:r w:rsidR="00CD7357">
        <w:rPr>
          <w:bCs/>
          <w:lang w:val="de-DE"/>
        </w:rPr>
        <w:t>,</w:t>
      </w:r>
    </w:p>
    <w:p w14:paraId="0D833973" w14:textId="77777777" w:rsidR="00CD7357" w:rsidRDefault="00CD7357" w:rsidP="009122DF">
      <w:pPr>
        <w:jc w:val="both"/>
        <w:rPr>
          <w:bCs/>
          <w:lang w:val="de-DE"/>
        </w:rPr>
      </w:pPr>
    </w:p>
    <w:p w14:paraId="1054FB58" w14:textId="2A0F54D2" w:rsidR="00CD7357" w:rsidRDefault="00CD7357" w:rsidP="009122DF">
      <w:pPr>
        <w:jc w:val="both"/>
        <w:rPr>
          <w:bCs/>
          <w:lang w:val="de-DE"/>
        </w:rPr>
      </w:pPr>
      <w:r>
        <w:rPr>
          <w:bCs/>
          <w:lang w:val="de-DE"/>
        </w:rPr>
        <w:t xml:space="preserve">- das Gesetz vom </w:t>
      </w:r>
      <w:r w:rsidR="00203880">
        <w:rPr>
          <w:bCs/>
          <w:lang w:val="de-DE"/>
        </w:rPr>
        <w:t>8</w:t>
      </w:r>
      <w:r>
        <w:rPr>
          <w:bCs/>
          <w:lang w:val="de-DE"/>
        </w:rPr>
        <w:t xml:space="preserve">. Januar 2024 </w:t>
      </w:r>
      <w:r w:rsidRPr="00CD7357">
        <w:rPr>
          <w:lang w:val="de-DE"/>
        </w:rPr>
        <w:t>zur Abänderung des Gesetzbuches der Gesellschaften und Vereinigungen im Hinblick auf die Offenlegung von Einkommensteuerinformationen durch bestimmte Gesellschaften und Zweigniederlassungen (</w:t>
      </w:r>
      <w:r w:rsidRPr="00CD7357">
        <w:rPr>
          <w:i/>
          <w:lang w:val="de-DE"/>
        </w:rPr>
        <w:t xml:space="preserve">Belgisches Staatsblatt </w:t>
      </w:r>
      <w:r w:rsidRPr="00CD7357">
        <w:rPr>
          <w:lang w:val="de-DE"/>
        </w:rPr>
        <w:t>vom 2. Oktober 2025)</w:t>
      </w:r>
      <w:r>
        <w:rPr>
          <w:lang w:val="de-DE"/>
        </w:rPr>
        <w:t>,</w:t>
      </w:r>
    </w:p>
    <w:p w14:paraId="62D17443" w14:textId="77777777" w:rsidR="001571B2" w:rsidRDefault="001571B2" w:rsidP="009122DF">
      <w:pPr>
        <w:jc w:val="both"/>
        <w:rPr>
          <w:bCs/>
          <w:lang w:val="de-DE"/>
        </w:rPr>
      </w:pPr>
    </w:p>
    <w:p w14:paraId="1D6B9D5A" w14:textId="528786E4" w:rsidR="001571B2" w:rsidRPr="001571B2" w:rsidRDefault="001571B2" w:rsidP="009122DF">
      <w:pPr>
        <w:jc w:val="both"/>
        <w:rPr>
          <w:lang w:val="de-DE"/>
        </w:rPr>
      </w:pPr>
      <w:r>
        <w:rPr>
          <w:bCs/>
          <w:lang w:val="de-DE"/>
        </w:rPr>
        <w:t xml:space="preserve">- Artikel 2 des Gesetzes vom 9. Februar 2024 </w:t>
      </w:r>
      <w:r w:rsidRPr="001571B2">
        <w:rPr>
          <w:lang w:val="de-DE"/>
        </w:rPr>
        <w:t>zur Festlegung verschiedener Bestimmungen im Bereich Wirtschaft</w:t>
      </w:r>
      <w:r>
        <w:rPr>
          <w:lang w:val="de-DE"/>
        </w:rPr>
        <w:t xml:space="preserve"> (</w:t>
      </w:r>
      <w:r>
        <w:rPr>
          <w:i/>
          <w:iCs/>
          <w:lang w:val="de-DE"/>
        </w:rPr>
        <w:t xml:space="preserve">Belgisches Staatsblatt </w:t>
      </w:r>
      <w:r>
        <w:rPr>
          <w:lang w:val="de-DE"/>
        </w:rPr>
        <w:t xml:space="preserve">vom </w:t>
      </w:r>
      <w:r w:rsidRPr="001571B2">
        <w:rPr>
          <w:lang w:val="de-DE"/>
        </w:rPr>
        <w:t>19. September 2025</w:t>
      </w:r>
      <w:r>
        <w:rPr>
          <w:lang w:val="de-DE"/>
        </w:rPr>
        <w:t>),</w:t>
      </w:r>
    </w:p>
    <w:p w14:paraId="3BE75044" w14:textId="77777777" w:rsidR="009122DF" w:rsidRPr="00D721D2" w:rsidRDefault="009122DF" w:rsidP="009122DF">
      <w:pPr>
        <w:jc w:val="both"/>
        <w:rPr>
          <w:bCs/>
          <w:u w:val="single"/>
          <w:lang w:val="de-DE"/>
        </w:rPr>
      </w:pPr>
    </w:p>
    <w:p w14:paraId="3B21DC26" w14:textId="51F1B107" w:rsidR="00C922D5" w:rsidRPr="00C922D5" w:rsidRDefault="00C922D5" w:rsidP="00C922D5">
      <w:pPr>
        <w:jc w:val="both"/>
        <w:rPr>
          <w:iCs/>
          <w:lang w:val="de-DE"/>
        </w:rPr>
      </w:pPr>
      <w:r w:rsidRPr="00C922D5">
        <w:rPr>
          <w:iCs/>
          <w:lang w:val="de-DE"/>
        </w:rPr>
        <w:lastRenderedPageBreak/>
        <w:t>-</w:t>
      </w:r>
      <w:r w:rsidRPr="00D721D2">
        <w:rPr>
          <w:lang w:val="de-DE"/>
        </w:rPr>
        <w:t> </w:t>
      </w:r>
      <w:r w:rsidRPr="00C922D5">
        <w:rPr>
          <w:iCs/>
          <w:lang w:val="de-DE"/>
        </w:rPr>
        <w:t>das Gesetz vom 28. März 2024 zur Festlegung von Bestimmungen im Bereich Digitalisierung der Justiz und zur Festlegung verschiedener Bestimmungen I</w:t>
      </w:r>
      <w:r w:rsidRPr="00C922D5">
        <w:rPr>
          <w:i/>
          <w:iCs/>
          <w:lang w:val="de-DE"/>
        </w:rPr>
        <w:t xml:space="preserve">bis </w:t>
      </w:r>
      <w:r w:rsidRPr="00C922D5">
        <w:rPr>
          <w:iCs/>
          <w:lang w:val="de-DE"/>
        </w:rPr>
        <w:t>(</w:t>
      </w:r>
      <w:r w:rsidRPr="00C922D5">
        <w:rPr>
          <w:i/>
          <w:iCs/>
          <w:lang w:val="de-DE"/>
        </w:rPr>
        <w:t xml:space="preserve">Belgisches Staatsblatt </w:t>
      </w:r>
      <w:r w:rsidRPr="00C922D5">
        <w:rPr>
          <w:iCs/>
          <w:lang w:val="de-DE"/>
        </w:rPr>
        <w:t xml:space="preserve">vom </w:t>
      </w:r>
      <w:r w:rsidR="00167744" w:rsidRPr="00167744">
        <w:rPr>
          <w:iCs/>
          <w:lang w:val="de-DE"/>
        </w:rPr>
        <w:t>14. August 2025</w:t>
      </w:r>
      <w:r w:rsidRPr="00C922D5">
        <w:rPr>
          <w:iCs/>
          <w:lang w:val="de-DE"/>
        </w:rPr>
        <w:t>)</w:t>
      </w:r>
      <w:r>
        <w:rPr>
          <w:iCs/>
          <w:lang w:val="de-DE"/>
        </w:rPr>
        <w:t>,</w:t>
      </w:r>
    </w:p>
    <w:p w14:paraId="45F9964F" w14:textId="77777777" w:rsidR="00D721D2" w:rsidRDefault="00D721D2" w:rsidP="00D721D2">
      <w:pPr>
        <w:jc w:val="both"/>
        <w:rPr>
          <w:bCs/>
          <w:lang w:val="de-DE"/>
        </w:rPr>
      </w:pPr>
    </w:p>
    <w:p w14:paraId="7D8EF0A8" w14:textId="6E527885" w:rsidR="003C7A64" w:rsidRDefault="003C7A64" w:rsidP="00D721D2">
      <w:pPr>
        <w:jc w:val="both"/>
        <w:rPr>
          <w:bCs/>
          <w:lang w:val="de-DE"/>
        </w:rPr>
      </w:pPr>
      <w:r>
        <w:rPr>
          <w:bCs/>
          <w:lang w:val="de-DE"/>
        </w:rPr>
        <w:t xml:space="preserve">- das Gesetz vom 21. April 2024 </w:t>
      </w:r>
      <w:r w:rsidRPr="003C7A64">
        <w:rPr>
          <w:bCs/>
          <w:lang w:val="de-DE"/>
        </w:rPr>
        <w:t>zur Abänderung des Gesetzbuches der Gesellschaften und Vereinigungen im Hinblick auf die Einführung eines gemeinrechtlichen Einspruchsrechts zugunsten der Gesellschafter der einfachen Gesellschaft, der offenen Handelsgesellschaft und der Kommanditgesellschaft</w:t>
      </w:r>
      <w:r>
        <w:rPr>
          <w:bCs/>
          <w:lang w:val="de-DE"/>
        </w:rPr>
        <w:t xml:space="preserve"> (</w:t>
      </w:r>
      <w:r>
        <w:rPr>
          <w:bCs/>
          <w:i/>
          <w:iCs/>
          <w:lang w:val="de-DE"/>
        </w:rPr>
        <w:t xml:space="preserve">Belgisches Staatsblatt </w:t>
      </w:r>
      <w:r>
        <w:rPr>
          <w:bCs/>
          <w:lang w:val="de-DE"/>
        </w:rPr>
        <w:t xml:space="preserve">vom </w:t>
      </w:r>
      <w:r w:rsidRPr="003C7A64">
        <w:rPr>
          <w:bCs/>
          <w:lang w:val="de-DE"/>
        </w:rPr>
        <w:t>19. September 2025</w:t>
      </w:r>
      <w:r>
        <w:rPr>
          <w:bCs/>
          <w:lang w:val="de-DE"/>
        </w:rPr>
        <w:t>),</w:t>
      </w:r>
    </w:p>
    <w:p w14:paraId="35292DD7" w14:textId="77777777" w:rsidR="00CA28C0" w:rsidRDefault="00CA28C0" w:rsidP="00D721D2">
      <w:pPr>
        <w:jc w:val="both"/>
        <w:rPr>
          <w:bCs/>
          <w:lang w:val="de-DE"/>
        </w:rPr>
      </w:pPr>
    </w:p>
    <w:p w14:paraId="608144A5" w14:textId="12B6E82C" w:rsidR="00CA28C0" w:rsidRPr="00CA28C0" w:rsidRDefault="00CA28C0" w:rsidP="00D721D2">
      <w:pPr>
        <w:jc w:val="both"/>
        <w:rPr>
          <w:bCs/>
          <w:lang w:val="de-DE"/>
        </w:rPr>
      </w:pPr>
      <w:r>
        <w:rPr>
          <w:bCs/>
          <w:lang w:val="de-DE"/>
        </w:rPr>
        <w:t xml:space="preserve">- das Gesetz vom 3. Mai 2024 </w:t>
      </w:r>
      <w:r w:rsidRPr="00CA28C0">
        <w:rPr>
          <w:bCs/>
          <w:lang w:val="de-DE"/>
        </w:rPr>
        <w:t>zur Abänderung der Artikel 8:4 und 8:5 des Gesetzbuches der Gesellschaften und Vereinigungen und zur Abänderung des Gesetzes vom 20. Juli 1955 zur Einführung eines Nationalen Rates für das Genossenschaftswesen, das soziale Unternehmertum und die Landwirtschaftsunternehmen</w:t>
      </w:r>
      <w:r>
        <w:rPr>
          <w:bCs/>
          <w:lang w:val="de-DE"/>
        </w:rPr>
        <w:t xml:space="preserve"> (</w:t>
      </w:r>
      <w:r>
        <w:rPr>
          <w:bCs/>
          <w:i/>
          <w:iCs/>
          <w:lang w:val="de-DE"/>
        </w:rPr>
        <w:t xml:space="preserve">Belgisches Staatsblatt </w:t>
      </w:r>
      <w:r>
        <w:rPr>
          <w:bCs/>
          <w:lang w:val="de-DE"/>
        </w:rPr>
        <w:t xml:space="preserve">vom </w:t>
      </w:r>
      <w:r w:rsidRPr="00CA28C0">
        <w:rPr>
          <w:bCs/>
          <w:lang w:val="de-DE"/>
        </w:rPr>
        <w:t>19. September 2025</w:t>
      </w:r>
      <w:r>
        <w:rPr>
          <w:bCs/>
          <w:lang w:val="de-DE"/>
        </w:rPr>
        <w:t>),</w:t>
      </w:r>
    </w:p>
    <w:p w14:paraId="5EF7D9C6" w14:textId="77777777" w:rsidR="003C7A64" w:rsidRPr="003C7A64" w:rsidRDefault="003C7A64" w:rsidP="00D721D2">
      <w:pPr>
        <w:jc w:val="both"/>
        <w:rPr>
          <w:bCs/>
          <w:lang w:val="de-DE"/>
        </w:rPr>
      </w:pPr>
    </w:p>
    <w:p w14:paraId="2462CD36" w14:textId="0DF5AAC4" w:rsidR="008970EC" w:rsidRPr="008970EC" w:rsidRDefault="008970EC" w:rsidP="0078445D">
      <w:pPr>
        <w:jc w:val="both"/>
        <w:rPr>
          <w:bCs/>
          <w:lang w:val="de-DE"/>
        </w:rPr>
      </w:pPr>
      <w:r>
        <w:rPr>
          <w:lang w:val="de-DE"/>
        </w:rPr>
        <w:t xml:space="preserve">- den Königlichen Erlass vom 25. Mai 2024 </w:t>
      </w:r>
      <w:r w:rsidRPr="008970EC">
        <w:rPr>
          <w:bCs/>
          <w:lang w:val="de-DE"/>
        </w:rPr>
        <w:t>zur Abänderung des Gesetzbuches der Gesellschaften und Vereinigungen in Bezug auf die Anpassung der Größenkriterien für Kleinst- und kleine Vereinigungen und Kleinst- und kleine Stiftungen</w:t>
      </w:r>
      <w:r>
        <w:rPr>
          <w:bCs/>
          <w:lang w:val="de-DE"/>
        </w:rPr>
        <w:t xml:space="preserve"> (</w:t>
      </w:r>
      <w:r>
        <w:rPr>
          <w:bCs/>
          <w:i/>
          <w:iCs/>
          <w:lang w:val="de-DE"/>
        </w:rPr>
        <w:t xml:space="preserve">Belgisches Staatsblatt </w:t>
      </w:r>
      <w:r>
        <w:rPr>
          <w:bCs/>
          <w:lang w:val="de-DE"/>
        </w:rPr>
        <w:t>vom 28.</w:t>
      </w:r>
      <w:r w:rsidRPr="00D721D2">
        <w:rPr>
          <w:lang w:val="de-DE"/>
        </w:rPr>
        <w:t> </w:t>
      </w:r>
      <w:r>
        <w:t>Oktober 2024).</w:t>
      </w:r>
    </w:p>
    <w:p w14:paraId="23BFB6B5" w14:textId="77777777" w:rsidR="0078445D" w:rsidRPr="008970EC" w:rsidRDefault="0078445D" w:rsidP="0078445D">
      <w:pPr>
        <w:jc w:val="both"/>
        <w:rPr>
          <w:bCs/>
          <w:lang w:val="de-DE"/>
        </w:rPr>
      </w:pPr>
    </w:p>
    <w:p w14:paraId="0321E85A" w14:textId="5D8C4BFC" w:rsidR="00E1687C" w:rsidRDefault="0078445D" w:rsidP="00CA081B">
      <w:pPr>
        <w:jc w:val="both"/>
        <w:rPr>
          <w:lang w:val="de-DE"/>
        </w:rPr>
      </w:pPr>
      <w:r w:rsidRPr="00D308A5">
        <w:rPr>
          <w:lang w:val="de-DE"/>
        </w:rPr>
        <w:t xml:space="preserve">Diese </w:t>
      </w:r>
      <w:r>
        <w:rPr>
          <w:lang w:val="de-DE"/>
        </w:rPr>
        <w:t>Konsolid</w:t>
      </w:r>
      <w:r w:rsidRPr="00D308A5">
        <w:rPr>
          <w:lang w:val="de-DE"/>
        </w:rPr>
        <w:t>ierung ist von der Zentralen Dienststelle für Deutsche Übersetzungen in Malmedy erstellt worden.</w:t>
      </w:r>
    </w:p>
    <w:p w14:paraId="46DB77A5" w14:textId="77777777" w:rsidR="00E1687C" w:rsidRPr="00C80000" w:rsidRDefault="00E1687C" w:rsidP="00CA081B">
      <w:pPr>
        <w:jc w:val="both"/>
        <w:rPr>
          <w:lang w:val="de-DE"/>
        </w:rPr>
      </w:pPr>
    </w:p>
    <w:p w14:paraId="6C89E290" w14:textId="77777777" w:rsidR="00233F36" w:rsidRDefault="00233F36" w:rsidP="006F4381">
      <w:pPr>
        <w:jc w:val="both"/>
        <w:rPr>
          <w:lang w:val="de-DE"/>
        </w:rPr>
        <w:sectPr w:rsidR="00233F36" w:rsidSect="00851BF5">
          <w:pgSz w:w="11906" w:h="16838" w:code="9"/>
          <w:pgMar w:top="1418" w:right="1418" w:bottom="1418" w:left="1418" w:header="709" w:footer="709" w:gutter="0"/>
          <w:cols w:space="708"/>
          <w:docGrid w:linePitch="360"/>
        </w:sectPr>
      </w:pPr>
    </w:p>
    <w:p w14:paraId="00C59531" w14:textId="77777777" w:rsidR="007F436C" w:rsidRPr="007F436C" w:rsidRDefault="007F436C" w:rsidP="00025761">
      <w:pPr>
        <w:jc w:val="center"/>
        <w:rPr>
          <w:b/>
          <w:lang w:val="de-DE"/>
        </w:rPr>
      </w:pPr>
      <w:r w:rsidRPr="007F436C">
        <w:rPr>
          <w:b/>
          <w:lang w:val="de-DE"/>
        </w:rPr>
        <w:lastRenderedPageBreak/>
        <w:t>FÖDERALER ÖFFENTLICHER DIENST JUSTIZ</w:t>
      </w:r>
    </w:p>
    <w:p w14:paraId="36F93B6A" w14:textId="77777777" w:rsidR="007F436C" w:rsidRPr="007F436C" w:rsidRDefault="007F436C" w:rsidP="00025761">
      <w:pPr>
        <w:jc w:val="center"/>
        <w:rPr>
          <w:lang w:val="de-DE"/>
        </w:rPr>
      </w:pPr>
    </w:p>
    <w:p w14:paraId="12691758" w14:textId="77777777" w:rsidR="007F436C" w:rsidRPr="007F436C" w:rsidRDefault="007F436C" w:rsidP="00025761">
      <w:pPr>
        <w:jc w:val="center"/>
        <w:rPr>
          <w:lang w:val="de-DE"/>
        </w:rPr>
      </w:pPr>
    </w:p>
    <w:p w14:paraId="64B154FF" w14:textId="77777777" w:rsidR="007F436C" w:rsidRPr="007F436C" w:rsidRDefault="007F436C" w:rsidP="00025761">
      <w:pPr>
        <w:jc w:val="center"/>
        <w:rPr>
          <w:b/>
          <w:lang w:val="de-DE"/>
        </w:rPr>
      </w:pPr>
      <w:r w:rsidRPr="007F436C">
        <w:rPr>
          <w:b/>
          <w:lang w:val="de-DE"/>
        </w:rPr>
        <w:t>23. MÄRZ 2019 - GESETZBUCH DER GESELLSCHAFTEN UND VEREINIGUNGEN</w:t>
      </w:r>
    </w:p>
    <w:p w14:paraId="0216A62A" w14:textId="77777777" w:rsidR="007F436C" w:rsidRPr="007F436C" w:rsidRDefault="007F436C" w:rsidP="00025761">
      <w:pPr>
        <w:jc w:val="center"/>
        <w:rPr>
          <w:lang w:val="de-DE"/>
        </w:rPr>
      </w:pPr>
    </w:p>
    <w:p w14:paraId="39F13F79" w14:textId="77777777" w:rsidR="007F436C" w:rsidRPr="007F436C" w:rsidRDefault="007F436C" w:rsidP="00025761">
      <w:pPr>
        <w:jc w:val="center"/>
        <w:rPr>
          <w:lang w:val="de-DE"/>
        </w:rPr>
      </w:pPr>
    </w:p>
    <w:p w14:paraId="771CD0DC" w14:textId="77777777" w:rsidR="007F436C" w:rsidRPr="007F436C" w:rsidRDefault="007F436C" w:rsidP="00025761">
      <w:pPr>
        <w:jc w:val="center"/>
        <w:rPr>
          <w:b/>
          <w:lang w:val="de-DE"/>
        </w:rPr>
      </w:pPr>
      <w:r w:rsidRPr="007F436C">
        <w:rPr>
          <w:b/>
          <w:lang w:val="de-DE"/>
        </w:rPr>
        <w:t>TEIL 1 - ALLGEMEINE BESTIMMUNGEN</w:t>
      </w:r>
    </w:p>
    <w:p w14:paraId="278578D7" w14:textId="412F5510" w:rsidR="007F436C" w:rsidRDefault="007F436C" w:rsidP="00025761">
      <w:pPr>
        <w:jc w:val="center"/>
        <w:rPr>
          <w:b/>
          <w:lang w:val="de-DE"/>
        </w:rPr>
      </w:pPr>
    </w:p>
    <w:p w14:paraId="4FDF1124" w14:textId="77777777" w:rsidR="008C7BAD" w:rsidRPr="007F436C" w:rsidRDefault="008C7BAD" w:rsidP="00025761">
      <w:pPr>
        <w:jc w:val="center"/>
        <w:rPr>
          <w:b/>
          <w:lang w:val="de-DE"/>
        </w:rPr>
      </w:pPr>
    </w:p>
    <w:p w14:paraId="42F28C2D" w14:textId="77777777" w:rsidR="007F436C" w:rsidRPr="007F436C" w:rsidRDefault="007F436C" w:rsidP="00025761">
      <w:pPr>
        <w:jc w:val="center"/>
        <w:rPr>
          <w:b/>
          <w:lang w:val="de-DE"/>
        </w:rPr>
      </w:pPr>
      <w:r w:rsidRPr="007F436C">
        <w:rPr>
          <w:b/>
          <w:lang w:val="de-DE"/>
        </w:rPr>
        <w:t>BUCH 1 - EINLEITENDE BESTIMMUNGEN</w:t>
      </w:r>
    </w:p>
    <w:p w14:paraId="6DF864C0" w14:textId="77777777" w:rsidR="007F436C" w:rsidRPr="007F436C" w:rsidRDefault="007F436C" w:rsidP="00025761">
      <w:pPr>
        <w:jc w:val="center"/>
        <w:rPr>
          <w:lang w:val="de-DE"/>
        </w:rPr>
      </w:pPr>
    </w:p>
    <w:p w14:paraId="6D3E01BF" w14:textId="77777777" w:rsidR="007F436C" w:rsidRPr="007F436C" w:rsidRDefault="007F436C" w:rsidP="00025761">
      <w:pPr>
        <w:jc w:val="center"/>
        <w:rPr>
          <w:lang w:val="de-DE"/>
        </w:rPr>
      </w:pPr>
    </w:p>
    <w:p w14:paraId="7ED60115" w14:textId="77777777" w:rsidR="007F436C" w:rsidRPr="007F436C" w:rsidRDefault="007F436C" w:rsidP="00025761">
      <w:pPr>
        <w:jc w:val="center"/>
        <w:rPr>
          <w:b/>
          <w:lang w:val="de-DE"/>
        </w:rPr>
      </w:pPr>
      <w:r w:rsidRPr="007F436C">
        <w:rPr>
          <w:b/>
          <w:lang w:val="de-DE"/>
        </w:rPr>
        <w:t xml:space="preserve">TITEL 1 - </w:t>
      </w:r>
      <w:r w:rsidRPr="007F436C">
        <w:rPr>
          <w:b/>
          <w:i/>
          <w:lang w:val="de-DE"/>
        </w:rPr>
        <w:t>Gesellschaften, Vereinigungen und Stiftungen</w:t>
      </w:r>
    </w:p>
    <w:p w14:paraId="72F476D7" w14:textId="77777777" w:rsidR="007F436C" w:rsidRPr="007F436C" w:rsidRDefault="007F436C">
      <w:pPr>
        <w:rPr>
          <w:lang w:val="de-DE"/>
        </w:rPr>
      </w:pPr>
    </w:p>
    <w:p w14:paraId="27800BD2" w14:textId="4467318C" w:rsidR="007F436C" w:rsidRPr="007F436C" w:rsidRDefault="007F436C">
      <w:pPr>
        <w:rPr>
          <w:lang w:val="de-DE"/>
        </w:rPr>
      </w:pPr>
    </w:p>
    <w:p w14:paraId="7652388C" w14:textId="77777777" w:rsidR="007F436C" w:rsidRPr="007F436C" w:rsidRDefault="007F436C" w:rsidP="00025761">
      <w:pPr>
        <w:jc w:val="both"/>
        <w:rPr>
          <w:lang w:val="de-DE"/>
        </w:rPr>
      </w:pPr>
      <w:r w:rsidRPr="007F436C">
        <w:rPr>
          <w:lang w:val="de-DE"/>
        </w:rPr>
        <w:tab/>
      </w:r>
      <w:r w:rsidRPr="007F436C">
        <w:rPr>
          <w:b/>
          <w:lang w:val="de-DE"/>
        </w:rPr>
        <w:t>Artikel 1:1 -</w:t>
      </w:r>
      <w:r w:rsidRPr="007F436C">
        <w:rPr>
          <w:lang w:val="de-DE"/>
        </w:rPr>
        <w:t xml:space="preserve"> Eine Gesellschaft wird durch eine Rechtshandlung gegründet, mit der eine oder mehrere Personen, die Gesellschafter genannt werden, eine Einlage einbringen. Sie hat ein Vermögen und hat die Ausübung einer oder mehrerer genau bestimmter Tätigkeiten zum Gegenstand. Einer ihrer Zwecke ist es, ihren Gesellschaftern einen unmittelbaren oder mittelbaren Vermögensvorteil auszuschütten oder zu verschaffen.</w:t>
      </w:r>
    </w:p>
    <w:p w14:paraId="4B505B14" w14:textId="77777777" w:rsidR="007F436C" w:rsidRPr="007F436C" w:rsidRDefault="007F436C" w:rsidP="00025761">
      <w:pPr>
        <w:jc w:val="both"/>
        <w:rPr>
          <w:lang w:val="de-DE"/>
        </w:rPr>
      </w:pPr>
    </w:p>
    <w:p w14:paraId="64C2F0CB" w14:textId="77777777" w:rsidR="007F436C" w:rsidRPr="007F436C" w:rsidRDefault="007F436C" w:rsidP="00025761">
      <w:pPr>
        <w:jc w:val="both"/>
        <w:rPr>
          <w:lang w:val="de-DE"/>
        </w:rPr>
      </w:pPr>
    </w:p>
    <w:p w14:paraId="259C967B" w14:textId="5048117B"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1:2 -</w:t>
      </w:r>
      <w:r w:rsidRPr="007F436C">
        <w:rPr>
          <w:lang w:val="de-DE"/>
        </w:rPr>
        <w:t xml:space="preserve"> Eine Vereinigung wird durch eine Vereinbarung zwischen zwei oder mehreren Personen gegründet, die Mitglieder genannt werden. Sie verfolgt einen uneigen</w:t>
      </w:r>
      <w:r w:rsidRPr="007F436C">
        <w:rPr>
          <w:lang w:val="de-DE"/>
        </w:rPr>
        <w:softHyphen/>
        <w:t>nützigen Zweck im Rahmen der Ausübu</w:t>
      </w:r>
      <w:r w:rsidR="00D9334A">
        <w:rPr>
          <w:lang w:val="de-DE"/>
        </w:rPr>
        <w:t>ng</w:t>
      </w:r>
      <w:r w:rsidRPr="007F436C">
        <w:rPr>
          <w:lang w:val="de-DE"/>
        </w:rPr>
        <w:t xml:space="preserve"> einer oder mehrerer genau bestimmter Tätigkeiten, die den Gegenstand der Vereinigung bilden. Außer zu dem in der Satzung festgelegten uneigennützigen Zweck darf sie ihren Gründern, Mitgliedern oder Verwaltern oder anderen Personen weder unmittelbar noch mittelbar irgendeinen Vermögensvorteil ausschütten oder verschaffen. Verrichtungen, die gegen dieses Verbot verstoßen, sind nichtig.</w:t>
      </w:r>
    </w:p>
    <w:p w14:paraId="0345B465" w14:textId="77777777" w:rsidR="007F436C" w:rsidRPr="007F436C" w:rsidRDefault="007F436C" w:rsidP="00025761">
      <w:pPr>
        <w:jc w:val="both"/>
        <w:rPr>
          <w:lang w:val="de-DE"/>
        </w:rPr>
      </w:pPr>
    </w:p>
    <w:p w14:paraId="242633A7" w14:textId="77777777" w:rsidR="007F436C" w:rsidRPr="007F436C" w:rsidRDefault="007F436C" w:rsidP="00025761">
      <w:pPr>
        <w:jc w:val="both"/>
        <w:rPr>
          <w:lang w:val="de-DE"/>
        </w:rPr>
      </w:pPr>
    </w:p>
    <w:p w14:paraId="6898408B" w14:textId="725EA1E4"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1:3 -</w:t>
      </w:r>
      <w:r w:rsidRPr="007F436C">
        <w:rPr>
          <w:lang w:val="de-DE"/>
        </w:rPr>
        <w:t xml:space="preserve"> Eine Stiftung ist eine juristische Person ohne Mitglieder, die durch eine Rechtshandlung von einer oder mehreren Personen gegründet wird, die Gründer genannt werden. Ihr Vermögen wird für einen uneigennützigen Zweck verwendet im Rahmen der Ausübung einer oder mehrerer genau bestimmter Tätigkeiten, die den Gegenstand der Stiftung bilden. Außer zu dem in der Satzung festgelegten uneigennützigen Zweck darf sie ihren Gründern oder Verwaltern oder anderen Personen weder unmittelbar noch mittelbar irgendeinen Vermögensvorteil ausschütten oder verschaffen. Verrichtungen, die gegen dieses Verbot verstoßen, sind nichtig.</w:t>
      </w:r>
    </w:p>
    <w:p w14:paraId="33F11227" w14:textId="77777777" w:rsidR="007F436C" w:rsidRPr="007F436C" w:rsidRDefault="007F436C" w:rsidP="00025761">
      <w:pPr>
        <w:jc w:val="both"/>
        <w:rPr>
          <w:lang w:val="de-DE"/>
        </w:rPr>
      </w:pPr>
    </w:p>
    <w:p w14:paraId="42522D19" w14:textId="77777777" w:rsidR="007F436C" w:rsidRPr="007F436C" w:rsidRDefault="007F436C" w:rsidP="00025761">
      <w:pPr>
        <w:jc w:val="both"/>
        <w:rPr>
          <w:lang w:val="de-DE"/>
        </w:rPr>
      </w:pPr>
    </w:p>
    <w:p w14:paraId="6598E422" w14:textId="3F60BED5"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1:4 -</w:t>
      </w:r>
      <w:r w:rsidRPr="007F436C">
        <w:rPr>
          <w:lang w:val="de-DE"/>
        </w:rPr>
        <w:t xml:space="preserve"> Für die Zwecke der Artikel 1:2 und 1:3 gelten als mittelbare Ausschüttung eines Vermögensvorteils jegliche Verrichtungen, die eine Verringerung der Aktiva oder eine Erhöhung der Passiva einer Vereinigung oder Stiftung bewirken und für die die Vereinigung oder Stiftung keine Gegenleistung oder eine offensichtlich zu geringe Gegenleistung im Verhältnis zu dem Wert ihrer Leistung erhält.</w:t>
      </w:r>
    </w:p>
    <w:p w14:paraId="3574D434" w14:textId="77777777" w:rsidR="007F436C" w:rsidRPr="007F436C" w:rsidRDefault="007F436C" w:rsidP="00025761">
      <w:pPr>
        <w:jc w:val="both"/>
        <w:rPr>
          <w:lang w:val="de-DE"/>
        </w:rPr>
      </w:pPr>
    </w:p>
    <w:p w14:paraId="5DFD9F4A" w14:textId="77777777" w:rsidR="007F436C" w:rsidRPr="007F436C" w:rsidRDefault="007F436C" w:rsidP="00025761">
      <w:pPr>
        <w:jc w:val="both"/>
        <w:rPr>
          <w:lang w:val="de-DE"/>
        </w:rPr>
      </w:pPr>
      <w:r w:rsidRPr="007F436C">
        <w:rPr>
          <w:lang w:val="de-DE"/>
        </w:rPr>
        <w:lastRenderedPageBreak/>
        <w:tab/>
        <w:t>Das in den Artikeln 1:2 und 1:3 erwähnte Verbot hindert eine Vereinigung nicht daran, zugunsten ihrer Mitglieder kostenlos Dienste zu erbringen, die zu ihrem Gegenstand gehören und im Rahmen ihres Zwecks liegen.</w:t>
      </w:r>
    </w:p>
    <w:p w14:paraId="65D4AFE6" w14:textId="77777777" w:rsidR="007F436C" w:rsidRPr="007F436C" w:rsidRDefault="007F436C" w:rsidP="00025761">
      <w:pPr>
        <w:jc w:val="both"/>
        <w:rPr>
          <w:lang w:val="de-DE"/>
        </w:rPr>
      </w:pPr>
    </w:p>
    <w:p w14:paraId="2B6CF87A" w14:textId="77777777" w:rsidR="007F436C" w:rsidRPr="007F436C" w:rsidRDefault="007F436C" w:rsidP="00025761">
      <w:pPr>
        <w:jc w:val="both"/>
        <w:rPr>
          <w:lang w:val="de-DE"/>
        </w:rPr>
      </w:pPr>
    </w:p>
    <w:p w14:paraId="0E8525B5" w14:textId="0FF49EFA"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1:5 -</w:t>
      </w:r>
      <w:r w:rsidRPr="007F436C">
        <w:rPr>
          <w:lang w:val="de-DE"/>
        </w:rPr>
        <w:t xml:space="preserve"> § 1 - Eine einfache Gesellschaft ist eine Gesellschaft ohne Rechtspersön</w:t>
      </w:r>
      <w:r w:rsidRPr="007F436C">
        <w:rPr>
          <w:lang w:val="de-DE"/>
        </w:rPr>
        <w:softHyphen/>
        <w:t>lichkeit.</w:t>
      </w:r>
    </w:p>
    <w:p w14:paraId="25044BE0" w14:textId="77777777" w:rsidR="007F436C" w:rsidRPr="007F436C" w:rsidRDefault="007F436C" w:rsidP="00025761">
      <w:pPr>
        <w:jc w:val="both"/>
        <w:rPr>
          <w:lang w:val="de-DE"/>
        </w:rPr>
      </w:pPr>
    </w:p>
    <w:p w14:paraId="30DF8FEA" w14:textId="77777777" w:rsidR="007F436C" w:rsidRPr="007F436C" w:rsidRDefault="007F436C" w:rsidP="00025761">
      <w:pPr>
        <w:jc w:val="both"/>
        <w:rPr>
          <w:lang w:val="de-DE"/>
        </w:rPr>
      </w:pPr>
      <w:r w:rsidRPr="007F436C">
        <w:rPr>
          <w:lang w:val="de-DE"/>
        </w:rPr>
        <w:tab/>
        <w:t>§ 2 - Vorliegendes Gesetzbuch erkennt als Gesellschaften mit Rechtspersönlichkeit an:</w:t>
      </w:r>
    </w:p>
    <w:p w14:paraId="0BA0DF0D" w14:textId="77777777" w:rsidR="007F436C" w:rsidRPr="007F436C" w:rsidRDefault="007F436C" w:rsidP="00025761">
      <w:pPr>
        <w:jc w:val="both"/>
        <w:rPr>
          <w:lang w:val="de-DE"/>
        </w:rPr>
      </w:pPr>
    </w:p>
    <w:p w14:paraId="35999D70" w14:textId="77777777" w:rsidR="007F436C" w:rsidRPr="007F436C" w:rsidRDefault="007F436C" w:rsidP="00025761">
      <w:pPr>
        <w:jc w:val="both"/>
        <w:rPr>
          <w:lang w:val="de-DE"/>
        </w:rPr>
      </w:pPr>
      <w:r w:rsidRPr="007F436C">
        <w:rPr>
          <w:lang w:val="de-DE"/>
        </w:rPr>
        <w:tab/>
        <w:t>- die offene Handelsgesellschaft, abgekürzt OHG,</w:t>
      </w:r>
    </w:p>
    <w:p w14:paraId="61398F80" w14:textId="77777777" w:rsidR="007F436C" w:rsidRPr="007F436C" w:rsidRDefault="007F436C" w:rsidP="00025761">
      <w:pPr>
        <w:jc w:val="both"/>
        <w:rPr>
          <w:lang w:val="de-DE"/>
        </w:rPr>
      </w:pPr>
    </w:p>
    <w:p w14:paraId="78431C14" w14:textId="77777777" w:rsidR="007F436C" w:rsidRPr="007F436C" w:rsidRDefault="007F436C" w:rsidP="00025761">
      <w:pPr>
        <w:jc w:val="both"/>
        <w:rPr>
          <w:lang w:val="de-DE"/>
        </w:rPr>
      </w:pPr>
      <w:r w:rsidRPr="007F436C">
        <w:rPr>
          <w:lang w:val="de-DE"/>
        </w:rPr>
        <w:tab/>
        <w:t>- die Kommanditgesellschaft, abgekürzt KG,</w:t>
      </w:r>
    </w:p>
    <w:p w14:paraId="419931C3" w14:textId="77777777" w:rsidR="007F436C" w:rsidRPr="007F436C" w:rsidRDefault="007F436C" w:rsidP="00025761">
      <w:pPr>
        <w:jc w:val="both"/>
        <w:rPr>
          <w:lang w:val="de-DE"/>
        </w:rPr>
      </w:pPr>
    </w:p>
    <w:p w14:paraId="2D16E17B" w14:textId="77777777" w:rsidR="007F436C" w:rsidRPr="007F436C" w:rsidRDefault="007F436C" w:rsidP="00025761">
      <w:pPr>
        <w:jc w:val="both"/>
        <w:rPr>
          <w:lang w:val="de-DE"/>
        </w:rPr>
      </w:pPr>
      <w:r w:rsidRPr="007F436C">
        <w:rPr>
          <w:lang w:val="de-DE"/>
        </w:rPr>
        <w:tab/>
        <w:t>- die Gesellschaft mit beschränkter Haftung, abgekürzt GmbH,</w:t>
      </w:r>
    </w:p>
    <w:p w14:paraId="61D4E4C7" w14:textId="77777777" w:rsidR="007F436C" w:rsidRPr="007F436C" w:rsidRDefault="007F436C" w:rsidP="00025761">
      <w:pPr>
        <w:jc w:val="both"/>
        <w:rPr>
          <w:lang w:val="de-DE"/>
        </w:rPr>
      </w:pPr>
    </w:p>
    <w:p w14:paraId="3F598FDE" w14:textId="77777777" w:rsidR="007F436C" w:rsidRPr="007F436C" w:rsidRDefault="007F436C" w:rsidP="00025761">
      <w:pPr>
        <w:jc w:val="both"/>
        <w:rPr>
          <w:lang w:val="de-DE"/>
        </w:rPr>
      </w:pPr>
      <w:r w:rsidRPr="007F436C">
        <w:rPr>
          <w:lang w:val="de-DE"/>
        </w:rPr>
        <w:tab/>
        <w:t>- die Genossenschaft, abgekürzt Gen.,</w:t>
      </w:r>
    </w:p>
    <w:p w14:paraId="69F10EDD" w14:textId="77777777" w:rsidR="007F436C" w:rsidRPr="007F436C" w:rsidRDefault="007F436C" w:rsidP="00025761">
      <w:pPr>
        <w:jc w:val="both"/>
        <w:rPr>
          <w:lang w:val="de-DE"/>
        </w:rPr>
      </w:pPr>
    </w:p>
    <w:p w14:paraId="5FD41E9B" w14:textId="77777777" w:rsidR="007F436C" w:rsidRPr="007F436C" w:rsidRDefault="007F436C" w:rsidP="00025761">
      <w:pPr>
        <w:jc w:val="both"/>
        <w:rPr>
          <w:lang w:val="de-DE"/>
        </w:rPr>
      </w:pPr>
      <w:r w:rsidRPr="007F436C">
        <w:rPr>
          <w:lang w:val="de-DE"/>
        </w:rPr>
        <w:tab/>
        <w:t>- die Aktiengesellschaft, abgekürzt AG,</w:t>
      </w:r>
    </w:p>
    <w:p w14:paraId="67A716D8" w14:textId="77777777" w:rsidR="007F436C" w:rsidRPr="007F436C" w:rsidRDefault="007F436C" w:rsidP="00025761">
      <w:pPr>
        <w:jc w:val="both"/>
        <w:rPr>
          <w:lang w:val="de-DE"/>
        </w:rPr>
      </w:pPr>
    </w:p>
    <w:p w14:paraId="102443F3" w14:textId="77777777" w:rsidR="007F436C" w:rsidRPr="007F436C" w:rsidRDefault="007F436C" w:rsidP="00025761">
      <w:pPr>
        <w:jc w:val="both"/>
        <w:rPr>
          <w:lang w:val="de-DE"/>
        </w:rPr>
      </w:pPr>
      <w:r w:rsidRPr="007F436C">
        <w:rPr>
          <w:lang w:val="de-DE"/>
        </w:rPr>
        <w:tab/>
        <w:t>- die Europäische Gesellschaft, abgekürzt SE,</w:t>
      </w:r>
    </w:p>
    <w:p w14:paraId="5A4F6ED5" w14:textId="77777777" w:rsidR="007F436C" w:rsidRPr="007F436C" w:rsidRDefault="007F436C" w:rsidP="00025761">
      <w:pPr>
        <w:jc w:val="both"/>
        <w:rPr>
          <w:lang w:val="de-DE"/>
        </w:rPr>
      </w:pPr>
    </w:p>
    <w:p w14:paraId="345BCC01" w14:textId="77777777" w:rsidR="007F436C" w:rsidRPr="007F436C" w:rsidRDefault="007F436C" w:rsidP="00025761">
      <w:pPr>
        <w:jc w:val="both"/>
        <w:rPr>
          <w:lang w:val="de-DE"/>
        </w:rPr>
      </w:pPr>
      <w:r w:rsidRPr="007F436C">
        <w:rPr>
          <w:lang w:val="de-DE"/>
        </w:rPr>
        <w:tab/>
        <w:t>- die Europäische Genossenschaft, abgekürzt SCE.</w:t>
      </w:r>
    </w:p>
    <w:p w14:paraId="40AE080C" w14:textId="77777777" w:rsidR="007F436C" w:rsidRPr="007F436C" w:rsidRDefault="007F436C" w:rsidP="00025761">
      <w:pPr>
        <w:jc w:val="both"/>
        <w:rPr>
          <w:lang w:val="de-DE"/>
        </w:rPr>
      </w:pPr>
    </w:p>
    <w:p w14:paraId="6F778B59" w14:textId="77777777" w:rsidR="007F436C" w:rsidRPr="007F436C" w:rsidRDefault="007F436C" w:rsidP="00025761">
      <w:pPr>
        <w:jc w:val="both"/>
        <w:rPr>
          <w:lang w:val="de-DE"/>
        </w:rPr>
      </w:pPr>
      <w:r w:rsidRPr="007F436C">
        <w:rPr>
          <w:lang w:val="de-DE"/>
        </w:rPr>
        <w:tab/>
        <w:t>§ 3 - Vorliegendes Gesetzbuch erkennt die Europäische wirtschaftliche Interessenver</w:t>
      </w:r>
      <w:r w:rsidRPr="007F436C">
        <w:rPr>
          <w:lang w:val="de-DE"/>
        </w:rPr>
        <w:softHyphen/>
        <w:t>eini</w:t>
      </w:r>
      <w:r w:rsidRPr="007F436C">
        <w:rPr>
          <w:lang w:val="de-DE"/>
        </w:rPr>
        <w:softHyphen/>
        <w:t>gung, abgekürzt EWIV, als juristische Person an.</w:t>
      </w:r>
    </w:p>
    <w:p w14:paraId="5829D11D" w14:textId="77777777" w:rsidR="007F436C" w:rsidRPr="007F436C" w:rsidRDefault="007F436C" w:rsidP="00025761">
      <w:pPr>
        <w:jc w:val="both"/>
        <w:rPr>
          <w:lang w:val="de-DE"/>
        </w:rPr>
      </w:pPr>
    </w:p>
    <w:p w14:paraId="57482212" w14:textId="77777777" w:rsidR="007F436C" w:rsidRPr="007F436C" w:rsidRDefault="007F436C" w:rsidP="00025761">
      <w:pPr>
        <w:jc w:val="both"/>
        <w:rPr>
          <w:lang w:val="de-DE"/>
        </w:rPr>
      </w:pPr>
    </w:p>
    <w:p w14:paraId="054FF2E5" w14:textId="71C4B3F3"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1:6 -</w:t>
      </w:r>
      <w:r w:rsidRPr="007F436C">
        <w:rPr>
          <w:lang w:val="de-DE"/>
        </w:rPr>
        <w:t xml:space="preserve"> § 1 - Eine nichtrechtsfähige Vereinigung ist eine Vereinigung ohne Rechts</w:t>
      </w:r>
      <w:r w:rsidRPr="007F436C">
        <w:rPr>
          <w:lang w:val="de-DE"/>
        </w:rPr>
        <w:softHyphen/>
        <w:t>per</w:t>
      </w:r>
      <w:r w:rsidRPr="007F436C">
        <w:rPr>
          <w:lang w:val="de-DE"/>
        </w:rPr>
        <w:softHyphen/>
        <w:t>sön</w:t>
      </w:r>
      <w:r w:rsidRPr="007F436C">
        <w:rPr>
          <w:lang w:val="de-DE"/>
        </w:rPr>
        <w:softHyphen/>
        <w:t>lichkeit, die durch Vereinbarung zwischen den Parteien geregelt ist.</w:t>
      </w:r>
    </w:p>
    <w:p w14:paraId="6725F350" w14:textId="77777777" w:rsidR="007F436C" w:rsidRPr="007F436C" w:rsidRDefault="007F436C" w:rsidP="00025761">
      <w:pPr>
        <w:jc w:val="both"/>
        <w:rPr>
          <w:lang w:val="de-DE"/>
        </w:rPr>
      </w:pPr>
    </w:p>
    <w:p w14:paraId="35F41FC7" w14:textId="77777777" w:rsidR="007F436C" w:rsidRPr="007F436C" w:rsidRDefault="007F436C" w:rsidP="00025761">
      <w:pPr>
        <w:jc w:val="both"/>
        <w:rPr>
          <w:lang w:val="de-DE"/>
        </w:rPr>
      </w:pPr>
      <w:r w:rsidRPr="007F436C">
        <w:rPr>
          <w:lang w:val="de-DE"/>
        </w:rPr>
        <w:tab/>
        <w:t>§ 2 - Vorliegendes Gesetzbuch erkennt als Vereinigungen mit Rechtspersönlichkeit an:</w:t>
      </w:r>
    </w:p>
    <w:p w14:paraId="7173D55B" w14:textId="77777777" w:rsidR="007F436C" w:rsidRPr="007F436C" w:rsidRDefault="007F436C" w:rsidP="00025761">
      <w:pPr>
        <w:jc w:val="both"/>
        <w:rPr>
          <w:lang w:val="de-DE"/>
        </w:rPr>
      </w:pPr>
    </w:p>
    <w:p w14:paraId="03CCE984" w14:textId="77777777" w:rsidR="007F436C" w:rsidRPr="007F436C" w:rsidRDefault="007F436C" w:rsidP="00025761">
      <w:pPr>
        <w:jc w:val="both"/>
        <w:rPr>
          <w:lang w:val="de-DE"/>
        </w:rPr>
      </w:pPr>
      <w:r w:rsidRPr="007F436C">
        <w:rPr>
          <w:lang w:val="de-DE"/>
        </w:rPr>
        <w:tab/>
        <w:t>- die Vereinigung ohne Gewinnerzielungsabsicht, abgekürzt VoG,</w:t>
      </w:r>
    </w:p>
    <w:p w14:paraId="67271E54" w14:textId="77777777" w:rsidR="007F436C" w:rsidRPr="007F436C" w:rsidRDefault="007F436C" w:rsidP="00025761">
      <w:pPr>
        <w:jc w:val="both"/>
        <w:rPr>
          <w:lang w:val="de-DE"/>
        </w:rPr>
      </w:pPr>
    </w:p>
    <w:p w14:paraId="62C37141" w14:textId="77777777" w:rsidR="007F436C" w:rsidRPr="007F436C" w:rsidRDefault="007F436C" w:rsidP="00025761">
      <w:pPr>
        <w:jc w:val="both"/>
        <w:rPr>
          <w:lang w:val="de-DE"/>
        </w:rPr>
      </w:pPr>
      <w:r w:rsidRPr="007F436C">
        <w:rPr>
          <w:lang w:val="de-DE"/>
        </w:rPr>
        <w:tab/>
        <w:t>- die internationale Vereinigung ohne Gewinnerzielungsabsicht, abgekürzt IVoG.</w:t>
      </w:r>
    </w:p>
    <w:p w14:paraId="7EDCA44D" w14:textId="77777777" w:rsidR="007F436C" w:rsidRPr="007F436C" w:rsidRDefault="007F436C" w:rsidP="00025761">
      <w:pPr>
        <w:jc w:val="both"/>
        <w:rPr>
          <w:lang w:val="de-DE"/>
        </w:rPr>
      </w:pPr>
    </w:p>
    <w:p w14:paraId="71980812" w14:textId="77777777" w:rsidR="007F436C" w:rsidRPr="007F436C" w:rsidRDefault="007F436C" w:rsidP="00025761">
      <w:pPr>
        <w:jc w:val="both"/>
        <w:rPr>
          <w:lang w:val="de-DE"/>
        </w:rPr>
      </w:pPr>
    </w:p>
    <w:p w14:paraId="707A7C2B" w14:textId="68106854"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1:7 -</w:t>
      </w:r>
      <w:r w:rsidRPr="007F436C">
        <w:rPr>
          <w:lang w:val="de-DE"/>
        </w:rPr>
        <w:t xml:space="preserve"> Vorliegendes Gesetzbuch erkennt als Stiftungen mit Rechtspersönlichkeit an:</w:t>
      </w:r>
    </w:p>
    <w:p w14:paraId="25FA7189" w14:textId="77777777" w:rsidR="007F436C" w:rsidRPr="007F436C" w:rsidRDefault="007F436C" w:rsidP="00025761">
      <w:pPr>
        <w:jc w:val="both"/>
        <w:rPr>
          <w:lang w:val="de-DE"/>
        </w:rPr>
      </w:pPr>
    </w:p>
    <w:p w14:paraId="13E26E9D" w14:textId="77777777" w:rsidR="007F436C" w:rsidRPr="007F436C" w:rsidRDefault="007F436C" w:rsidP="00025761">
      <w:pPr>
        <w:jc w:val="both"/>
        <w:rPr>
          <w:lang w:val="de-DE"/>
        </w:rPr>
      </w:pPr>
      <w:r w:rsidRPr="007F436C">
        <w:rPr>
          <w:lang w:val="de-DE"/>
        </w:rPr>
        <w:tab/>
        <w:t>- die Privatstiftung, abgekürzt PS,</w:t>
      </w:r>
    </w:p>
    <w:p w14:paraId="70BA2857" w14:textId="77777777" w:rsidR="007F436C" w:rsidRPr="007F436C" w:rsidRDefault="007F436C" w:rsidP="00025761">
      <w:pPr>
        <w:jc w:val="both"/>
        <w:rPr>
          <w:lang w:val="de-DE"/>
        </w:rPr>
      </w:pPr>
    </w:p>
    <w:p w14:paraId="30AA915C" w14:textId="77777777" w:rsidR="007F436C" w:rsidRPr="007F436C" w:rsidRDefault="007F436C" w:rsidP="00025761">
      <w:pPr>
        <w:jc w:val="both"/>
        <w:rPr>
          <w:lang w:val="de-DE"/>
        </w:rPr>
      </w:pPr>
      <w:r w:rsidRPr="007F436C">
        <w:rPr>
          <w:lang w:val="de-DE"/>
        </w:rPr>
        <w:tab/>
        <w:t>- die gemeinnützige Stiftung, abgekürzt GS.</w:t>
      </w:r>
    </w:p>
    <w:p w14:paraId="1A9744B9" w14:textId="77777777" w:rsidR="007F436C" w:rsidRPr="007F436C" w:rsidRDefault="007F436C" w:rsidP="00025761">
      <w:pPr>
        <w:jc w:val="both"/>
        <w:rPr>
          <w:lang w:val="de-DE"/>
        </w:rPr>
      </w:pPr>
      <w:r w:rsidRPr="007F436C">
        <w:rPr>
          <w:lang w:val="de-DE"/>
        </w:rPr>
        <w:br w:type="page"/>
      </w:r>
    </w:p>
    <w:p w14:paraId="38343FEE" w14:textId="77777777" w:rsidR="007F436C" w:rsidRPr="007F436C" w:rsidRDefault="007F436C" w:rsidP="00025761">
      <w:pPr>
        <w:jc w:val="center"/>
        <w:rPr>
          <w:b/>
          <w:lang w:val="de-DE"/>
        </w:rPr>
      </w:pPr>
      <w:r w:rsidRPr="007F436C">
        <w:rPr>
          <w:b/>
          <w:lang w:val="de-DE"/>
        </w:rPr>
        <w:lastRenderedPageBreak/>
        <w:t xml:space="preserve">TITEL 2 - </w:t>
      </w:r>
      <w:r w:rsidRPr="007F436C">
        <w:rPr>
          <w:b/>
          <w:i/>
          <w:lang w:val="de-DE"/>
        </w:rPr>
        <w:t>Einlagen</w:t>
      </w:r>
    </w:p>
    <w:p w14:paraId="47855551" w14:textId="77777777" w:rsidR="007F436C" w:rsidRPr="007F436C" w:rsidRDefault="007F436C">
      <w:pPr>
        <w:rPr>
          <w:lang w:val="de-DE"/>
        </w:rPr>
      </w:pPr>
    </w:p>
    <w:p w14:paraId="6126E5AE" w14:textId="77777777" w:rsidR="007F436C" w:rsidRPr="007F436C" w:rsidRDefault="007F436C">
      <w:pPr>
        <w:rPr>
          <w:lang w:val="de-DE"/>
        </w:rPr>
      </w:pPr>
    </w:p>
    <w:p w14:paraId="2C463B93" w14:textId="2695CAB8"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1:8 -</w:t>
      </w:r>
      <w:r w:rsidRPr="007F436C">
        <w:rPr>
          <w:lang w:val="de-DE"/>
        </w:rPr>
        <w:t xml:space="preserve"> § 1 - Eine Einlage ist eine Handlung, mit der eine Person einer zu gründenden oder bestehenden Gesellschaft etwas zur Verfügung stellt, um Gesellschafter zu werden oder ihren Gesellschaftsanteil zu vergrößern und sich somit am Gewinn zu beteiligen.</w:t>
      </w:r>
    </w:p>
    <w:p w14:paraId="1D683771" w14:textId="77777777" w:rsidR="007F436C" w:rsidRPr="007F436C" w:rsidRDefault="007F436C" w:rsidP="00025761">
      <w:pPr>
        <w:jc w:val="both"/>
        <w:rPr>
          <w:lang w:val="de-DE"/>
        </w:rPr>
      </w:pPr>
    </w:p>
    <w:p w14:paraId="4223B701" w14:textId="77777777" w:rsidR="007F436C" w:rsidRPr="007F436C" w:rsidRDefault="007F436C" w:rsidP="00025761">
      <w:pPr>
        <w:jc w:val="both"/>
        <w:rPr>
          <w:lang w:val="de-DE"/>
        </w:rPr>
      </w:pPr>
      <w:r w:rsidRPr="007F436C">
        <w:rPr>
          <w:lang w:val="de-DE"/>
        </w:rPr>
        <w:tab/>
        <w:t>§ 2 - Die Geldeinlage ist die Einbringung einer Geldsumme.</w:t>
      </w:r>
    </w:p>
    <w:p w14:paraId="6F3069BE" w14:textId="77777777" w:rsidR="007F436C" w:rsidRPr="007F436C" w:rsidRDefault="007F436C" w:rsidP="00025761">
      <w:pPr>
        <w:jc w:val="both"/>
        <w:rPr>
          <w:lang w:val="de-DE"/>
        </w:rPr>
      </w:pPr>
    </w:p>
    <w:p w14:paraId="2F5589B2" w14:textId="77777777" w:rsidR="007F436C" w:rsidRPr="007F436C" w:rsidRDefault="007F436C" w:rsidP="00025761">
      <w:pPr>
        <w:jc w:val="both"/>
        <w:rPr>
          <w:lang w:val="de-DE"/>
        </w:rPr>
      </w:pPr>
      <w:r w:rsidRPr="007F436C">
        <w:rPr>
          <w:lang w:val="de-DE"/>
        </w:rPr>
        <w:tab/>
        <w:t>Die Sacheinlage ist die Einbringung eines anderen körperlichen oder unkörperlichen Guts.</w:t>
      </w:r>
    </w:p>
    <w:p w14:paraId="7F904C40" w14:textId="77777777" w:rsidR="007F436C" w:rsidRPr="007F436C" w:rsidRDefault="007F436C" w:rsidP="00025761">
      <w:pPr>
        <w:jc w:val="both"/>
        <w:rPr>
          <w:lang w:val="de-DE"/>
        </w:rPr>
      </w:pPr>
    </w:p>
    <w:p w14:paraId="5DCA243E" w14:textId="77777777" w:rsidR="007F436C" w:rsidRPr="007F436C" w:rsidRDefault="007F436C" w:rsidP="00025761">
      <w:pPr>
        <w:jc w:val="both"/>
        <w:rPr>
          <w:lang w:val="de-DE"/>
        </w:rPr>
      </w:pPr>
      <w:r w:rsidRPr="007F436C">
        <w:rPr>
          <w:lang w:val="de-DE"/>
        </w:rPr>
        <w:tab/>
        <w:t>Die Einlage von Dienstleistungen ist die Verpflichtung, Arbeiten oder Dienstleistungen auszuführen. Sie ist eine Art Sacheinlage.</w:t>
      </w:r>
    </w:p>
    <w:p w14:paraId="2EDD3511" w14:textId="77777777" w:rsidR="007F436C" w:rsidRPr="007F436C" w:rsidRDefault="007F436C" w:rsidP="00025761">
      <w:pPr>
        <w:jc w:val="both"/>
        <w:rPr>
          <w:lang w:val="de-DE"/>
        </w:rPr>
      </w:pPr>
    </w:p>
    <w:p w14:paraId="77499F25" w14:textId="77777777" w:rsidR="007F436C" w:rsidRPr="007F436C" w:rsidRDefault="007F436C" w:rsidP="00025761">
      <w:pPr>
        <w:jc w:val="both"/>
        <w:rPr>
          <w:lang w:val="de-DE"/>
        </w:rPr>
      </w:pPr>
      <w:r w:rsidRPr="007F436C">
        <w:rPr>
          <w:lang w:val="de-DE"/>
        </w:rPr>
        <w:tab/>
        <w:t>§ 3 - Bei Geld- oder Sacheinlagen kann das Eigentum oder das Nutzungsrecht an einem Gut in die Gesellschaft eingebracht werden.</w:t>
      </w:r>
    </w:p>
    <w:p w14:paraId="5E6B43B4" w14:textId="77777777" w:rsidR="007F436C" w:rsidRPr="007F436C" w:rsidRDefault="007F436C" w:rsidP="00025761">
      <w:pPr>
        <w:jc w:val="both"/>
        <w:rPr>
          <w:lang w:val="de-DE"/>
        </w:rPr>
      </w:pPr>
    </w:p>
    <w:p w14:paraId="54113492" w14:textId="77777777" w:rsidR="007F436C" w:rsidRPr="007F436C" w:rsidRDefault="007F436C" w:rsidP="00025761">
      <w:pPr>
        <w:jc w:val="both"/>
        <w:rPr>
          <w:lang w:val="de-DE"/>
        </w:rPr>
      </w:pPr>
      <w:r w:rsidRPr="007F436C">
        <w:rPr>
          <w:lang w:val="de-DE"/>
        </w:rPr>
        <w:tab/>
        <w:t>Das Eigentum wird eingebracht, wenn das Eigentum der Güter, die Gegenstand der Einlage sind, der Gesellschaft mit oder ohne Rechtspersönlichkeit übertragen wird.</w:t>
      </w:r>
    </w:p>
    <w:p w14:paraId="331A9942" w14:textId="77777777" w:rsidR="007F436C" w:rsidRPr="007F436C" w:rsidRDefault="007F436C" w:rsidP="00025761">
      <w:pPr>
        <w:jc w:val="both"/>
        <w:rPr>
          <w:lang w:val="de-DE"/>
        </w:rPr>
      </w:pPr>
    </w:p>
    <w:p w14:paraId="1E76591D" w14:textId="77777777" w:rsidR="007F436C" w:rsidRPr="007F436C" w:rsidRDefault="007F436C" w:rsidP="00025761">
      <w:pPr>
        <w:jc w:val="both"/>
        <w:rPr>
          <w:lang w:val="de-DE"/>
        </w:rPr>
      </w:pPr>
      <w:r w:rsidRPr="007F436C">
        <w:rPr>
          <w:lang w:val="de-DE"/>
        </w:rPr>
        <w:tab/>
        <w:t>Das Nutzungsrecht wird eingebracht, wenn ein Gut der Gesellschaft lediglich zur Verfügung gestellt wird, damit sie es nutzen und die Erträge daraus genießen kann.</w:t>
      </w:r>
    </w:p>
    <w:p w14:paraId="3D4562BC" w14:textId="77777777" w:rsidR="007F436C" w:rsidRPr="007F436C" w:rsidRDefault="007F436C" w:rsidP="00025761">
      <w:pPr>
        <w:jc w:val="both"/>
        <w:rPr>
          <w:lang w:val="de-DE"/>
        </w:rPr>
      </w:pPr>
    </w:p>
    <w:p w14:paraId="29E99ECA" w14:textId="77777777" w:rsidR="007F436C" w:rsidRPr="007F436C" w:rsidRDefault="007F436C" w:rsidP="00025761">
      <w:pPr>
        <w:jc w:val="both"/>
        <w:rPr>
          <w:lang w:val="de-DE"/>
        </w:rPr>
      </w:pPr>
    </w:p>
    <w:p w14:paraId="027D72B8" w14:textId="0F17D2B5"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1:9 -</w:t>
      </w:r>
      <w:r w:rsidRPr="007F436C">
        <w:rPr>
          <w:lang w:val="de-DE"/>
        </w:rPr>
        <w:t xml:space="preserve"> § 1 - Jeder Gesellschafter schuldet der Gesellschaft die von ihm zugesagte Einlage.</w:t>
      </w:r>
    </w:p>
    <w:p w14:paraId="21A6AD53" w14:textId="77777777" w:rsidR="007F436C" w:rsidRPr="007F436C" w:rsidRDefault="007F436C" w:rsidP="00025761">
      <w:pPr>
        <w:jc w:val="both"/>
        <w:rPr>
          <w:lang w:val="de-DE"/>
        </w:rPr>
      </w:pPr>
    </w:p>
    <w:p w14:paraId="125410A4" w14:textId="77777777" w:rsidR="007F436C" w:rsidRPr="007F436C" w:rsidRDefault="007F436C" w:rsidP="00025761">
      <w:pPr>
        <w:jc w:val="both"/>
        <w:rPr>
          <w:lang w:val="de-DE"/>
        </w:rPr>
      </w:pPr>
      <w:r w:rsidRPr="007F436C">
        <w:rPr>
          <w:lang w:val="de-DE"/>
        </w:rPr>
        <w:tab/>
        <w:t>§ 2 - Außer bei gegenteiliger Vereinbarung:</w:t>
      </w:r>
    </w:p>
    <w:p w14:paraId="3E0F12A2" w14:textId="77777777" w:rsidR="007F436C" w:rsidRPr="007F436C" w:rsidRDefault="007F436C" w:rsidP="00025761">
      <w:pPr>
        <w:jc w:val="both"/>
        <w:rPr>
          <w:lang w:val="de-DE"/>
        </w:rPr>
      </w:pPr>
    </w:p>
    <w:p w14:paraId="634AAD63" w14:textId="77777777" w:rsidR="007F436C" w:rsidRPr="007F436C" w:rsidRDefault="007F436C" w:rsidP="00025761">
      <w:pPr>
        <w:jc w:val="both"/>
        <w:rPr>
          <w:lang w:val="de-DE"/>
        </w:rPr>
      </w:pPr>
      <w:r w:rsidRPr="007F436C">
        <w:rPr>
          <w:lang w:val="de-DE"/>
        </w:rPr>
        <w:tab/>
        <w:t>1. schuldet der Schuldner einer Geldeinlage von Rechts wegen und ohne Inverzug</w:t>
      </w:r>
      <w:r w:rsidRPr="007F436C">
        <w:rPr>
          <w:lang w:val="de-DE"/>
        </w:rPr>
        <w:softHyphen/>
        <w:t>setzung Zinsen auf diese Summe ab dem Tag ihrer Fälligkeit,</w:t>
      </w:r>
    </w:p>
    <w:p w14:paraId="42EA9551" w14:textId="77777777" w:rsidR="007F436C" w:rsidRPr="007F436C" w:rsidRDefault="007F436C" w:rsidP="00025761">
      <w:pPr>
        <w:jc w:val="both"/>
        <w:rPr>
          <w:lang w:val="de-DE"/>
        </w:rPr>
      </w:pPr>
    </w:p>
    <w:p w14:paraId="3C6F22E9" w14:textId="77777777" w:rsidR="007F436C" w:rsidRPr="007F436C" w:rsidRDefault="007F436C" w:rsidP="00025761">
      <w:pPr>
        <w:jc w:val="both"/>
        <w:rPr>
          <w:lang w:val="de-DE"/>
        </w:rPr>
      </w:pPr>
      <w:r w:rsidRPr="007F436C">
        <w:rPr>
          <w:lang w:val="de-DE"/>
        </w:rPr>
        <w:tab/>
        <w:t>2. ist der Schuldner einer Sacheinlage, die als Eigentum eingebracht wird, wie ein Verkäufer seinem Käufer gegenüber gebunden,</w:t>
      </w:r>
    </w:p>
    <w:p w14:paraId="0E9B205C" w14:textId="77777777" w:rsidR="007F436C" w:rsidRPr="007F436C" w:rsidRDefault="007F436C" w:rsidP="00025761">
      <w:pPr>
        <w:jc w:val="both"/>
        <w:rPr>
          <w:lang w:val="de-DE"/>
        </w:rPr>
      </w:pPr>
    </w:p>
    <w:p w14:paraId="7035297C" w14:textId="77777777" w:rsidR="007F436C" w:rsidRPr="007F436C" w:rsidRDefault="007F436C" w:rsidP="00025761">
      <w:pPr>
        <w:jc w:val="both"/>
        <w:rPr>
          <w:lang w:val="de-DE"/>
        </w:rPr>
      </w:pPr>
      <w:r w:rsidRPr="007F436C">
        <w:rPr>
          <w:lang w:val="de-DE"/>
        </w:rPr>
        <w:tab/>
        <w:t>3. ist der Schuldner einer Einlage von Dienstleistungen der Gesellschaft gegenüber Rechenschaft schuldig über alle Profite, die unmittelbar oder mittelbar mit der von ihm eingebrachten Tätigkeit verbunden sind. Er darf während der gesamten Dauer seiner Einlage weder unmittelbar noch mittelbar zu der Gesellschaft in Konkurrenz treten oder eine Tätigkeit entwickeln, die nachteilig für die Gesellschaft sein oder den Wert seiner Einlage verringern könnte.</w:t>
      </w:r>
    </w:p>
    <w:p w14:paraId="42855F80" w14:textId="77777777" w:rsidR="007F436C" w:rsidRPr="007F436C" w:rsidRDefault="007F436C" w:rsidP="00025761">
      <w:pPr>
        <w:jc w:val="both"/>
        <w:rPr>
          <w:lang w:val="de-DE"/>
        </w:rPr>
      </w:pPr>
    </w:p>
    <w:p w14:paraId="11AD893F" w14:textId="77777777" w:rsidR="007F436C" w:rsidRPr="007F436C" w:rsidRDefault="007F436C" w:rsidP="00025761">
      <w:pPr>
        <w:jc w:val="both"/>
        <w:rPr>
          <w:lang w:val="de-DE"/>
        </w:rPr>
      </w:pPr>
    </w:p>
    <w:p w14:paraId="4976DDE6" w14:textId="64614C1D"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1:10 -</w:t>
      </w:r>
      <w:r w:rsidRPr="007F436C">
        <w:rPr>
          <w:lang w:val="de-DE"/>
        </w:rPr>
        <w:t xml:space="preserve"> § 1 - Außer bei gegenteiliger Vereinbarung trägt gemäß Artikel</w:t>
      </w:r>
      <w:r w:rsidR="00973B46">
        <w:rPr>
          <w:lang w:val="de-DE"/>
        </w:rPr>
        <w:t> [</w:t>
      </w:r>
      <w:r w:rsidR="00973B46" w:rsidRPr="00165EA8">
        <w:rPr>
          <w:lang w:val="de-DE"/>
        </w:rPr>
        <w:t>5.80</w:t>
      </w:r>
      <w:r w:rsidR="00973B46">
        <w:rPr>
          <w:lang w:val="de-DE"/>
        </w:rPr>
        <w:t>]</w:t>
      </w:r>
      <w:r w:rsidRPr="007F436C">
        <w:rPr>
          <w:lang w:val="de-DE"/>
        </w:rPr>
        <w:t xml:space="preserve"> des Zivilgesetzbuches die Gesellschaft das Risiko der Speziessache bei einer Sacheinlage, die als Eigentum eingebracht wird, sobald eine Vereinbarung über diese Einlage besteht.</w:t>
      </w:r>
    </w:p>
    <w:p w14:paraId="702B9A3E" w14:textId="77777777" w:rsidR="007F436C" w:rsidRPr="007F436C" w:rsidRDefault="007F436C" w:rsidP="00025761">
      <w:pPr>
        <w:jc w:val="both"/>
        <w:rPr>
          <w:lang w:val="de-DE"/>
        </w:rPr>
      </w:pPr>
    </w:p>
    <w:p w14:paraId="53C9269F" w14:textId="77777777" w:rsidR="007F436C" w:rsidRPr="007F436C" w:rsidRDefault="007F436C" w:rsidP="00025761">
      <w:pPr>
        <w:jc w:val="both"/>
        <w:rPr>
          <w:lang w:val="de-DE"/>
        </w:rPr>
      </w:pPr>
      <w:r w:rsidRPr="007F436C">
        <w:rPr>
          <w:lang w:val="de-DE"/>
        </w:rPr>
        <w:tab/>
        <w:t>Besteht eine Sacheinlage, die als Eigentum eingebracht wird, aus fungiblen Sachen, trägt ab ihrer Zurverfügungstellung die Gesellschaft das Risiko.</w:t>
      </w:r>
    </w:p>
    <w:p w14:paraId="66DB8364" w14:textId="77777777" w:rsidR="007F436C" w:rsidRPr="007F436C" w:rsidRDefault="007F436C" w:rsidP="00025761">
      <w:pPr>
        <w:jc w:val="both"/>
        <w:rPr>
          <w:lang w:val="de-DE"/>
        </w:rPr>
      </w:pPr>
    </w:p>
    <w:p w14:paraId="0E4C872C" w14:textId="77777777" w:rsidR="007F436C" w:rsidRPr="007F436C" w:rsidRDefault="007F436C" w:rsidP="00025761">
      <w:pPr>
        <w:jc w:val="both"/>
        <w:rPr>
          <w:lang w:val="de-DE"/>
        </w:rPr>
      </w:pPr>
      <w:r w:rsidRPr="007F436C">
        <w:rPr>
          <w:lang w:val="de-DE"/>
        </w:rPr>
        <w:tab/>
        <w:t>§ 2 - Außer bei gegenteiliger Vereinbarung trägt bei nicht verbrauchbaren und nicht zum Verkauf bestimmten Speziessachen, deren Nutzung in die Gesellschaft eingebracht worden ist, der Gesellschafter, der die Einlage eingebracht hat und in Bezug auf ihre Rückgabe Gläubiger ist, das Risiko.</w:t>
      </w:r>
    </w:p>
    <w:p w14:paraId="28EA4F6B" w14:textId="77777777" w:rsidR="007F436C" w:rsidRPr="007F436C" w:rsidRDefault="007F436C" w:rsidP="00025761">
      <w:pPr>
        <w:jc w:val="both"/>
        <w:rPr>
          <w:lang w:val="de-DE"/>
        </w:rPr>
      </w:pPr>
    </w:p>
    <w:p w14:paraId="3FF58AB2" w14:textId="77777777" w:rsidR="007F436C" w:rsidRDefault="007F436C" w:rsidP="00025761">
      <w:pPr>
        <w:jc w:val="both"/>
        <w:rPr>
          <w:lang w:val="de-DE"/>
        </w:rPr>
      </w:pPr>
      <w:r w:rsidRPr="007F436C">
        <w:rPr>
          <w:lang w:val="de-DE"/>
        </w:rPr>
        <w:tab/>
        <w:t>Betrifft die Einlage, deren Nutzung in die Gesellschaft eingebracht wird, verbrauchbare oder zum Verkauf bestimmte fungible Sachen oder Speziessachen, trägt die Gesellschaft das Risiko dieser Sachen.</w:t>
      </w:r>
    </w:p>
    <w:p w14:paraId="209D6A10" w14:textId="77777777" w:rsidR="00973B46" w:rsidRDefault="00973B46" w:rsidP="00025761">
      <w:pPr>
        <w:jc w:val="both"/>
        <w:rPr>
          <w:lang w:val="de-DE"/>
        </w:rPr>
      </w:pPr>
    </w:p>
    <w:p w14:paraId="18ADDA54" w14:textId="3F1C3819" w:rsidR="00973B46" w:rsidRPr="00973B46" w:rsidRDefault="00973B46" w:rsidP="00025761">
      <w:pPr>
        <w:jc w:val="both"/>
        <w:rPr>
          <w:i/>
          <w:iCs/>
          <w:lang w:val="de-DE"/>
        </w:rPr>
      </w:pPr>
      <w:r w:rsidRPr="00973B46">
        <w:rPr>
          <w:i/>
          <w:iCs/>
          <w:lang w:val="de-DE"/>
        </w:rPr>
        <w:t>[</w:t>
      </w:r>
      <w:r>
        <w:rPr>
          <w:i/>
          <w:iCs/>
          <w:lang w:val="de-DE"/>
        </w:rPr>
        <w:t>Art. 1:10 § 1 Abs. 1 abgeändert durch Art. 12 des G. vom 28. April 2022 (B.S. vom 1. Juli 2022)</w:t>
      </w:r>
      <w:r w:rsidRPr="00973B46">
        <w:rPr>
          <w:i/>
          <w:iCs/>
          <w:lang w:val="de-DE"/>
        </w:rPr>
        <w:t>]</w:t>
      </w:r>
    </w:p>
    <w:p w14:paraId="49D6ABCD" w14:textId="77777777" w:rsidR="007F436C" w:rsidRPr="007F436C" w:rsidRDefault="007F436C" w:rsidP="00025761">
      <w:pPr>
        <w:jc w:val="both"/>
        <w:rPr>
          <w:lang w:val="de-DE"/>
        </w:rPr>
      </w:pPr>
    </w:p>
    <w:p w14:paraId="4B89A8D8" w14:textId="77777777" w:rsidR="007F436C" w:rsidRPr="007F436C" w:rsidRDefault="007F436C">
      <w:pPr>
        <w:rPr>
          <w:lang w:val="de-DE"/>
        </w:rPr>
      </w:pPr>
    </w:p>
    <w:p w14:paraId="7B1F4A58" w14:textId="77777777" w:rsidR="00025761" w:rsidRDefault="00025761">
      <w:pPr>
        <w:rPr>
          <w:b/>
          <w:lang w:val="de-DE"/>
        </w:rPr>
      </w:pPr>
      <w:r>
        <w:rPr>
          <w:b/>
          <w:lang w:val="de-DE"/>
        </w:rPr>
        <w:br w:type="page"/>
      </w:r>
    </w:p>
    <w:p w14:paraId="7A74170A" w14:textId="77777777" w:rsidR="007F436C" w:rsidRPr="007F436C" w:rsidRDefault="007F436C" w:rsidP="00025761">
      <w:pPr>
        <w:jc w:val="center"/>
        <w:rPr>
          <w:b/>
          <w:lang w:val="de-DE"/>
        </w:rPr>
      </w:pPr>
      <w:r w:rsidRPr="007F436C">
        <w:rPr>
          <w:b/>
          <w:lang w:val="de-DE"/>
        </w:rPr>
        <w:lastRenderedPageBreak/>
        <w:t xml:space="preserve">TITEL 3 - </w:t>
      </w:r>
      <w:r w:rsidRPr="007F436C">
        <w:rPr>
          <w:b/>
          <w:i/>
          <w:lang w:val="de-DE"/>
        </w:rPr>
        <w:t>Notierte Gesellschaften und Unternehmen von öffentlichem Interesse</w:t>
      </w:r>
    </w:p>
    <w:p w14:paraId="52A4CB40" w14:textId="77777777" w:rsidR="007F436C" w:rsidRPr="007F436C" w:rsidRDefault="007F436C">
      <w:pPr>
        <w:rPr>
          <w:lang w:val="de-DE"/>
        </w:rPr>
      </w:pPr>
    </w:p>
    <w:p w14:paraId="17163064" w14:textId="77777777" w:rsidR="007F436C" w:rsidRPr="007F436C" w:rsidRDefault="007F436C">
      <w:pPr>
        <w:rPr>
          <w:lang w:val="de-DE"/>
        </w:rPr>
      </w:pPr>
    </w:p>
    <w:p w14:paraId="494B3382" w14:textId="3C5E88A6"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1:11 -</w:t>
      </w:r>
      <w:r w:rsidRPr="007F436C">
        <w:rPr>
          <w:lang w:val="de-DE"/>
        </w:rPr>
        <w:t xml:space="preserve"> Unter "notierten Gesellschaften" sind Gesellschaften zu verstehen, deren Aktien, Gewinnanteile oder Aktienzertifikate zum Handel an einem geregelten Markt im Sinne von Artikel 3 Nr. 7 des Gesetzes vom 21. November 2017 über die Infrastrukturen der Märkte für Finanzinstrumente und zur Umsetzung der Richtlinie 2014/65/EU zugelassen sind.</w:t>
      </w:r>
    </w:p>
    <w:p w14:paraId="6503F17E" w14:textId="77777777" w:rsidR="007F436C" w:rsidRPr="007F436C" w:rsidRDefault="007F436C" w:rsidP="00025761">
      <w:pPr>
        <w:jc w:val="both"/>
        <w:rPr>
          <w:lang w:val="de-DE"/>
        </w:rPr>
      </w:pPr>
    </w:p>
    <w:p w14:paraId="635464DC" w14:textId="77777777" w:rsidR="007F436C" w:rsidRPr="007F436C" w:rsidRDefault="007F436C" w:rsidP="00025761">
      <w:pPr>
        <w:jc w:val="both"/>
        <w:rPr>
          <w:lang w:val="de-DE"/>
        </w:rPr>
      </w:pPr>
      <w:r w:rsidRPr="007F436C">
        <w:rPr>
          <w:lang w:val="de-DE"/>
        </w:rPr>
        <w:tab/>
        <w:t>Der König kann die auf notierte Gesellschaften anwendbaren Bestimmungen ganz oder teilweise auf Gesellschaften für anwendbar erklären, deren Aktien oder Aktienzertifikate über ein multilaterales Handelssystem im Sinne von Artikel 3 Nr. 10 des Gesetzes vom 21. November 2017 über die Infrastrukturen der Märkte für Finanzinstrumente und zur Umsetzung der Richtlinie 2014/65/EU oder ein organisiertes Handelssystem im Sinne von Artikel 3 Nr. 13 des vorerwähnten Gesetzes gehandelt werden.</w:t>
      </w:r>
    </w:p>
    <w:p w14:paraId="37AE2FF4" w14:textId="77777777" w:rsidR="007F436C" w:rsidRPr="007F436C" w:rsidRDefault="007F436C" w:rsidP="00025761">
      <w:pPr>
        <w:jc w:val="both"/>
        <w:rPr>
          <w:lang w:val="de-DE"/>
        </w:rPr>
      </w:pPr>
    </w:p>
    <w:p w14:paraId="307269ED" w14:textId="77777777" w:rsidR="007F436C" w:rsidRPr="007F436C" w:rsidRDefault="007F436C" w:rsidP="00025761">
      <w:pPr>
        <w:jc w:val="both"/>
        <w:rPr>
          <w:lang w:val="de-DE"/>
        </w:rPr>
      </w:pPr>
    </w:p>
    <w:p w14:paraId="30566B1C" w14:textId="3B1D6A71"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1:12 -</w:t>
      </w:r>
      <w:r w:rsidRPr="007F436C">
        <w:rPr>
          <w:lang w:val="de-DE"/>
        </w:rPr>
        <w:t xml:space="preserve"> Unter "Unternehmen von öffentlichem Interesse" sind zu verstehen:</w:t>
      </w:r>
    </w:p>
    <w:p w14:paraId="7E57EBFB" w14:textId="77777777" w:rsidR="007F436C" w:rsidRPr="007F436C" w:rsidRDefault="007F436C" w:rsidP="00025761">
      <w:pPr>
        <w:jc w:val="both"/>
        <w:rPr>
          <w:lang w:val="de-DE"/>
        </w:rPr>
      </w:pPr>
    </w:p>
    <w:p w14:paraId="0E050215" w14:textId="77777777" w:rsidR="007F436C" w:rsidRPr="007F436C" w:rsidRDefault="007F436C" w:rsidP="00025761">
      <w:pPr>
        <w:jc w:val="both"/>
        <w:rPr>
          <w:lang w:val="de-DE"/>
        </w:rPr>
      </w:pPr>
      <w:r w:rsidRPr="007F436C">
        <w:rPr>
          <w:lang w:val="de-DE"/>
        </w:rPr>
        <w:tab/>
        <w:t>1. notierte Gesellschaften im Sinne von Artikel 1:11,</w:t>
      </w:r>
    </w:p>
    <w:p w14:paraId="712DA9E1" w14:textId="77777777" w:rsidR="007F436C" w:rsidRPr="007F436C" w:rsidRDefault="007F436C" w:rsidP="00025761">
      <w:pPr>
        <w:jc w:val="both"/>
        <w:rPr>
          <w:lang w:val="de-DE"/>
        </w:rPr>
      </w:pPr>
    </w:p>
    <w:p w14:paraId="7FDB1D29" w14:textId="77777777" w:rsidR="007F436C" w:rsidRPr="007F436C" w:rsidRDefault="007F436C" w:rsidP="00025761">
      <w:pPr>
        <w:jc w:val="both"/>
        <w:rPr>
          <w:lang w:val="de-DE"/>
        </w:rPr>
      </w:pPr>
      <w:r w:rsidRPr="007F436C">
        <w:rPr>
          <w:lang w:val="de-DE"/>
        </w:rPr>
        <w:tab/>
        <w:t xml:space="preserve">2. Gesellschaften, deren Wertpapiere im Sinne von Artikel 2 Nr. 31 Buchstabe </w:t>
      </w:r>
      <w:r w:rsidRPr="007F436C">
        <w:rPr>
          <w:i/>
          <w:lang w:val="de-DE"/>
        </w:rPr>
        <w:t>b)</w:t>
      </w:r>
      <w:r w:rsidRPr="007F436C">
        <w:rPr>
          <w:lang w:val="de-DE"/>
        </w:rPr>
        <w:t xml:space="preserve"> und </w:t>
      </w:r>
      <w:r w:rsidRPr="007F436C">
        <w:rPr>
          <w:i/>
          <w:lang w:val="de-DE"/>
        </w:rPr>
        <w:t>c)</w:t>
      </w:r>
      <w:r w:rsidRPr="007F436C">
        <w:rPr>
          <w:lang w:val="de-DE"/>
        </w:rPr>
        <w:t xml:space="preserve"> des Gesetzes vom 2. August 2002 über die Aufsicht über den Finanzsektor und die Finanzdienstleistungen zum Handel an einem geregelten Markt im Sinne von Artikel 3 Nr. 7 des Gesetzes vom 21. November 2017 über die Infrastrukturen der Märkte für Finanz</w:t>
      </w:r>
      <w:r w:rsidRPr="007F436C">
        <w:rPr>
          <w:lang w:val="de-DE"/>
        </w:rPr>
        <w:softHyphen/>
        <w:t>instrumente und zur Umsetzung der Richtlinie 2014/65/EU zugelassen sind,</w:t>
      </w:r>
    </w:p>
    <w:p w14:paraId="13FABAFD" w14:textId="77777777" w:rsidR="007F436C" w:rsidRPr="007F436C" w:rsidRDefault="007F436C" w:rsidP="00025761">
      <w:pPr>
        <w:jc w:val="both"/>
        <w:rPr>
          <w:lang w:val="de-DE"/>
        </w:rPr>
      </w:pPr>
    </w:p>
    <w:p w14:paraId="14E43096" w14:textId="77777777" w:rsidR="007F436C" w:rsidRPr="007F436C" w:rsidRDefault="007F436C" w:rsidP="00025761">
      <w:pPr>
        <w:jc w:val="both"/>
        <w:rPr>
          <w:lang w:val="de-DE"/>
        </w:rPr>
      </w:pPr>
      <w:r w:rsidRPr="007F436C">
        <w:rPr>
          <w:lang w:val="de-DE"/>
        </w:rPr>
        <w:tab/>
        <w:t>3. Kreditinstitute im Sinne von Buch II des Gesetzes vom 25. April 2014 über den Status und die Kontrolle der Kreditinstitute,</w:t>
      </w:r>
    </w:p>
    <w:p w14:paraId="1128B892" w14:textId="77777777" w:rsidR="007F436C" w:rsidRPr="007F436C" w:rsidRDefault="007F436C" w:rsidP="00025761">
      <w:pPr>
        <w:jc w:val="both"/>
        <w:rPr>
          <w:lang w:val="de-DE"/>
        </w:rPr>
      </w:pPr>
    </w:p>
    <w:p w14:paraId="623D76DA" w14:textId="77777777" w:rsidR="007F436C" w:rsidRPr="007F436C" w:rsidRDefault="007F436C" w:rsidP="00025761">
      <w:pPr>
        <w:jc w:val="both"/>
        <w:rPr>
          <w:lang w:val="de-DE"/>
        </w:rPr>
      </w:pPr>
      <w:r w:rsidRPr="007F436C">
        <w:rPr>
          <w:lang w:val="de-DE"/>
        </w:rPr>
        <w:tab/>
        <w:t>4. Versicherungs- oder Rückversicherungsunternehmen im Sinne von Buch II des Gesetzes vom 13. März 2016 über den Status und die Kontrolle der Versicherungs- oder Rückversicherungsunternehmen,</w:t>
      </w:r>
    </w:p>
    <w:p w14:paraId="6B0583C7" w14:textId="77777777" w:rsidR="007F436C" w:rsidRPr="007F436C" w:rsidRDefault="007F436C" w:rsidP="00025761">
      <w:pPr>
        <w:jc w:val="both"/>
        <w:rPr>
          <w:lang w:val="de-DE"/>
        </w:rPr>
      </w:pPr>
    </w:p>
    <w:p w14:paraId="4D9D496D" w14:textId="1C9A3F10" w:rsidR="007F436C" w:rsidRDefault="007F436C" w:rsidP="00025761">
      <w:pPr>
        <w:jc w:val="both"/>
        <w:rPr>
          <w:lang w:val="de-DE"/>
        </w:rPr>
      </w:pPr>
      <w:r w:rsidRPr="007F436C">
        <w:rPr>
          <w:lang w:val="de-DE"/>
        </w:rPr>
        <w:tab/>
        <w:t>5. </w:t>
      </w:r>
      <w:r w:rsidR="00CC0291">
        <w:rPr>
          <w:lang w:val="de-DE"/>
        </w:rPr>
        <w:t>[</w:t>
      </w:r>
      <w:r w:rsidR="00CC0291" w:rsidRPr="00B56A3C">
        <w:rPr>
          <w:lang w:val="de-DE"/>
        </w:rPr>
        <w:t>Zentralverwahrer im Sinne von Artikel 36/1 Nr. 25 des Gesetzes vom 22. Februar 1998 zur Festlegung des Grundlagenstatuts der Belgischen Nationalbank und Unterstützungseinrichtungen im Sinne von Artikel 36/26/1 §§ 4 und 5 desselben Gesetzes.</w:t>
      </w:r>
      <w:r w:rsidR="00CC0291">
        <w:rPr>
          <w:lang w:val="de-DE"/>
        </w:rPr>
        <w:t>]</w:t>
      </w:r>
    </w:p>
    <w:p w14:paraId="6472025B" w14:textId="04D14A15" w:rsidR="00CC0291" w:rsidRDefault="00CC0291" w:rsidP="00025761">
      <w:pPr>
        <w:jc w:val="both"/>
        <w:rPr>
          <w:lang w:val="de-DE"/>
        </w:rPr>
      </w:pPr>
    </w:p>
    <w:p w14:paraId="6C13C61E" w14:textId="21C5EA4E" w:rsidR="00CC0291" w:rsidRPr="00CC0291" w:rsidRDefault="00CC0291" w:rsidP="00025761">
      <w:pPr>
        <w:jc w:val="both"/>
        <w:rPr>
          <w:i/>
          <w:lang w:val="de-DE"/>
        </w:rPr>
      </w:pPr>
      <w:r>
        <w:rPr>
          <w:i/>
          <w:lang w:val="de-DE"/>
        </w:rPr>
        <w:t>[Art. 1:12 einziger Absatz Nr. 5 ersetzt durch Art. 303 des G. vom 27. Juni 2021 (B.S. vom 30. Juni 2021)]</w:t>
      </w:r>
    </w:p>
    <w:p w14:paraId="2616B63D" w14:textId="77777777" w:rsidR="007F436C" w:rsidRPr="007F436C" w:rsidRDefault="007F436C" w:rsidP="00025761">
      <w:pPr>
        <w:jc w:val="both"/>
        <w:rPr>
          <w:lang w:val="de-DE"/>
        </w:rPr>
      </w:pPr>
    </w:p>
    <w:p w14:paraId="5059FB41" w14:textId="77777777" w:rsidR="007F436C" w:rsidRPr="007F436C" w:rsidRDefault="007F436C" w:rsidP="00025761">
      <w:pPr>
        <w:jc w:val="both"/>
        <w:rPr>
          <w:lang w:val="de-DE"/>
        </w:rPr>
      </w:pPr>
    </w:p>
    <w:p w14:paraId="2708D630" w14:textId="14F18232"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1:13 -</w:t>
      </w:r>
      <w:r w:rsidRPr="007F436C">
        <w:rPr>
          <w:lang w:val="de-DE"/>
        </w:rPr>
        <w:t xml:space="preserve"> Unter "Verordnung (EU) Nr. 537/2014" ist die Verordnung (EU) Nr. 537/2014 des Europäischen Parlaments und des Rates vom 16. April 2014 über spezifische Anforderungen an die Abschlussprüfung bei Unternehmen von öffentlichem Interesse und zur Aufhebung des Beschlusses 2005/909/EG der Kommission zu verstehen.</w:t>
      </w:r>
    </w:p>
    <w:p w14:paraId="190DC6A8" w14:textId="77777777" w:rsidR="007F436C" w:rsidRPr="007F436C" w:rsidRDefault="007F436C" w:rsidP="00025761">
      <w:pPr>
        <w:jc w:val="both"/>
        <w:rPr>
          <w:lang w:val="de-DE"/>
        </w:rPr>
      </w:pPr>
    </w:p>
    <w:p w14:paraId="408ADEFE" w14:textId="77777777" w:rsidR="007F436C" w:rsidRPr="007F436C" w:rsidRDefault="007F436C" w:rsidP="00025761">
      <w:pPr>
        <w:jc w:val="both"/>
        <w:rPr>
          <w:lang w:val="de-DE"/>
        </w:rPr>
      </w:pPr>
    </w:p>
    <w:p w14:paraId="2A998673" w14:textId="77777777" w:rsidR="00025761" w:rsidRDefault="00025761">
      <w:pPr>
        <w:rPr>
          <w:b/>
          <w:lang w:val="de-DE"/>
        </w:rPr>
      </w:pPr>
      <w:r>
        <w:rPr>
          <w:b/>
          <w:lang w:val="de-DE"/>
        </w:rPr>
        <w:br w:type="page"/>
      </w:r>
    </w:p>
    <w:p w14:paraId="5EC7AAE3" w14:textId="77777777" w:rsidR="007F436C" w:rsidRPr="007F436C" w:rsidRDefault="007F436C" w:rsidP="00025761">
      <w:pPr>
        <w:jc w:val="center"/>
        <w:rPr>
          <w:b/>
          <w:lang w:val="de-DE"/>
        </w:rPr>
      </w:pPr>
      <w:r w:rsidRPr="007F436C">
        <w:rPr>
          <w:b/>
          <w:lang w:val="de-DE"/>
        </w:rPr>
        <w:lastRenderedPageBreak/>
        <w:t xml:space="preserve">TITEL 4 - </w:t>
      </w:r>
      <w:r w:rsidRPr="007F436C">
        <w:rPr>
          <w:b/>
          <w:i/>
          <w:lang w:val="de-DE"/>
        </w:rPr>
        <w:t>Kontrolle, Mutter- und Tochtergesellschaften</w:t>
      </w:r>
    </w:p>
    <w:p w14:paraId="2CF3C0C0" w14:textId="77777777" w:rsidR="007F436C" w:rsidRPr="007F436C" w:rsidRDefault="007F436C">
      <w:pPr>
        <w:rPr>
          <w:lang w:val="de-DE"/>
        </w:rPr>
      </w:pPr>
    </w:p>
    <w:p w14:paraId="1E364A03" w14:textId="77777777" w:rsidR="007F436C" w:rsidRPr="007F436C" w:rsidRDefault="007F436C">
      <w:pPr>
        <w:rPr>
          <w:lang w:val="de-DE"/>
        </w:rPr>
      </w:pPr>
    </w:p>
    <w:p w14:paraId="23C21AC6" w14:textId="77777777" w:rsidR="007F436C" w:rsidRPr="007F436C" w:rsidRDefault="007F436C" w:rsidP="00025761">
      <w:pPr>
        <w:jc w:val="center"/>
        <w:rPr>
          <w:lang w:val="de-DE"/>
        </w:rPr>
      </w:pPr>
      <w:r w:rsidRPr="007F436C">
        <w:rPr>
          <w:lang w:val="de-DE"/>
        </w:rPr>
        <w:t xml:space="preserve">KAPITEL 1 - </w:t>
      </w:r>
      <w:r w:rsidRPr="007F436C">
        <w:rPr>
          <w:i/>
          <w:lang w:val="de-DE"/>
        </w:rPr>
        <w:t>Kontrolle</w:t>
      </w:r>
    </w:p>
    <w:p w14:paraId="6889F4EB" w14:textId="77777777" w:rsidR="007F436C" w:rsidRPr="007F436C" w:rsidRDefault="007F436C">
      <w:pPr>
        <w:rPr>
          <w:lang w:val="de-DE"/>
        </w:rPr>
      </w:pPr>
    </w:p>
    <w:p w14:paraId="0F85D728" w14:textId="77777777" w:rsidR="007F436C" w:rsidRPr="007F436C" w:rsidRDefault="007F436C" w:rsidP="00025761">
      <w:pPr>
        <w:jc w:val="both"/>
        <w:rPr>
          <w:lang w:val="de-DE"/>
        </w:rPr>
      </w:pPr>
    </w:p>
    <w:p w14:paraId="1C9BCFB5" w14:textId="310919D5"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1:14 -</w:t>
      </w:r>
      <w:r w:rsidRPr="007F436C">
        <w:rPr>
          <w:lang w:val="de-DE"/>
        </w:rPr>
        <w:t xml:space="preserve"> § 1 - Unter "Kontrolle" über eine Gesellschaft ist die De-jure- oder De-facto-Befugnis zu verstehen, einen entscheidenden Einfluss auf die Bestimmung der Mehrheit ihrer Verwalter oder Geschäftsführer beziehungsweise auf die Ausrichtung ihrer Geschäftsführung auszuüben.</w:t>
      </w:r>
    </w:p>
    <w:p w14:paraId="207C12BF" w14:textId="77777777" w:rsidR="007F436C" w:rsidRPr="007F436C" w:rsidRDefault="007F436C" w:rsidP="00025761">
      <w:pPr>
        <w:jc w:val="both"/>
        <w:rPr>
          <w:lang w:val="de-DE"/>
        </w:rPr>
      </w:pPr>
    </w:p>
    <w:p w14:paraId="52E7E182" w14:textId="77777777" w:rsidR="007F436C" w:rsidRPr="007F436C" w:rsidRDefault="007F436C" w:rsidP="00025761">
      <w:pPr>
        <w:jc w:val="both"/>
        <w:rPr>
          <w:lang w:val="de-DE"/>
        </w:rPr>
      </w:pPr>
      <w:r w:rsidRPr="007F436C">
        <w:rPr>
          <w:lang w:val="de-DE"/>
        </w:rPr>
        <w:tab/>
        <w:t>§ 2 - Die Kontrolle ist eine De-jure-Kontrolle und wird als unwiderlegbar vorausgesetzt:</w:t>
      </w:r>
    </w:p>
    <w:p w14:paraId="24C313F1" w14:textId="77777777" w:rsidR="007F436C" w:rsidRPr="007F436C" w:rsidRDefault="007F436C" w:rsidP="00025761">
      <w:pPr>
        <w:jc w:val="both"/>
        <w:rPr>
          <w:lang w:val="de-DE"/>
        </w:rPr>
      </w:pPr>
    </w:p>
    <w:p w14:paraId="6AE0C49D" w14:textId="124FD145" w:rsidR="007F436C" w:rsidRPr="007F436C" w:rsidRDefault="007F436C" w:rsidP="00025761">
      <w:pPr>
        <w:jc w:val="both"/>
        <w:rPr>
          <w:lang w:val="de-DE"/>
        </w:rPr>
      </w:pPr>
      <w:r w:rsidRPr="007F436C">
        <w:rPr>
          <w:lang w:val="de-DE"/>
        </w:rPr>
        <w:tab/>
        <w:t xml:space="preserve">1. wenn sie auf den Besitz der Mehrheit der Stimmrechte zurückzuführen ist, die mit der Gesamtheit </w:t>
      </w:r>
      <w:r w:rsidR="00B4319E">
        <w:rPr>
          <w:lang w:val="de-DE"/>
        </w:rPr>
        <w:t>[</w:t>
      </w:r>
      <w:r w:rsidR="00B4319E" w:rsidRPr="00790012">
        <w:rPr>
          <w:lang w:val="de-DE"/>
        </w:rPr>
        <w:t>der Aktien, Anteile oder anderen Wertpapiere</w:t>
      </w:r>
      <w:r w:rsidR="00B4319E">
        <w:rPr>
          <w:lang w:val="de-DE"/>
        </w:rPr>
        <w:t>]</w:t>
      </w:r>
      <w:r w:rsidRPr="007F436C">
        <w:rPr>
          <w:lang w:val="de-DE"/>
        </w:rPr>
        <w:t xml:space="preserve"> der betreffenden Gesellschaft verbunden sind,</w:t>
      </w:r>
    </w:p>
    <w:p w14:paraId="4BE3A07D" w14:textId="77777777" w:rsidR="007F436C" w:rsidRPr="007F436C" w:rsidRDefault="007F436C" w:rsidP="00025761">
      <w:pPr>
        <w:jc w:val="both"/>
        <w:rPr>
          <w:lang w:val="de-DE"/>
        </w:rPr>
      </w:pPr>
    </w:p>
    <w:p w14:paraId="7690B326" w14:textId="77777777" w:rsidR="007F436C" w:rsidRPr="007F436C" w:rsidRDefault="007F436C" w:rsidP="00025761">
      <w:pPr>
        <w:jc w:val="both"/>
        <w:rPr>
          <w:lang w:val="de-DE"/>
        </w:rPr>
      </w:pPr>
      <w:r w:rsidRPr="007F436C">
        <w:rPr>
          <w:lang w:val="de-DE"/>
        </w:rPr>
        <w:tab/>
        <w:t>2. wenn ein Gesellschafter das Recht hat, die Mehrheit der Verwalter oder Geschäfts</w:t>
      </w:r>
      <w:r w:rsidRPr="007F436C">
        <w:rPr>
          <w:lang w:val="de-DE"/>
        </w:rPr>
        <w:softHyphen/>
        <w:t>führer zu ernennen oder zu entlassen,</w:t>
      </w:r>
    </w:p>
    <w:p w14:paraId="2835AD8B" w14:textId="77777777" w:rsidR="007F436C" w:rsidRPr="007F436C" w:rsidRDefault="007F436C" w:rsidP="00025761">
      <w:pPr>
        <w:jc w:val="both"/>
        <w:rPr>
          <w:lang w:val="de-DE"/>
        </w:rPr>
      </w:pPr>
    </w:p>
    <w:p w14:paraId="2E4F8756" w14:textId="77777777" w:rsidR="007F436C" w:rsidRPr="007F436C" w:rsidRDefault="007F436C" w:rsidP="00025761">
      <w:pPr>
        <w:jc w:val="both"/>
        <w:rPr>
          <w:lang w:val="de-DE"/>
        </w:rPr>
      </w:pPr>
      <w:r w:rsidRPr="007F436C">
        <w:rPr>
          <w:lang w:val="de-DE"/>
        </w:rPr>
        <w:tab/>
        <w:t>3. wenn ein Gesellschafter aufgrund der Satzung der betreffenden Gesellschaft oder aufgrund von Vereinbarungen, die mit dieser getroffen worden sind, über die Kontrollbefugnis verfügt,</w:t>
      </w:r>
    </w:p>
    <w:p w14:paraId="3C07BFEA" w14:textId="77777777" w:rsidR="007F436C" w:rsidRPr="007F436C" w:rsidRDefault="007F436C" w:rsidP="00025761">
      <w:pPr>
        <w:jc w:val="both"/>
        <w:rPr>
          <w:lang w:val="de-DE"/>
        </w:rPr>
      </w:pPr>
    </w:p>
    <w:p w14:paraId="105A4D67" w14:textId="3DCB77F8" w:rsidR="007F436C" w:rsidRPr="007F436C" w:rsidRDefault="007F436C" w:rsidP="00025761">
      <w:pPr>
        <w:jc w:val="both"/>
        <w:rPr>
          <w:lang w:val="de-DE"/>
        </w:rPr>
      </w:pPr>
      <w:r w:rsidRPr="007F436C">
        <w:rPr>
          <w:lang w:val="de-DE"/>
        </w:rPr>
        <w:tab/>
        <w:t>4. wenn ein Gesellschafter aufgrund von Vereinbarungen, die mit anderen Gesell</w:t>
      </w:r>
      <w:r w:rsidRPr="007F436C">
        <w:rPr>
          <w:lang w:val="de-DE"/>
        </w:rPr>
        <w:softHyphen/>
        <w:t xml:space="preserve">schaftern der betreffenden Gesellschaft getroffen worden sind, die Mehrheit der Stimmrechte, die mit der Gesamtheit </w:t>
      </w:r>
      <w:r w:rsidR="00B4319E">
        <w:rPr>
          <w:lang w:val="de-DE"/>
        </w:rPr>
        <w:t>[</w:t>
      </w:r>
      <w:r w:rsidR="00B4319E" w:rsidRPr="00790012">
        <w:rPr>
          <w:lang w:val="de-DE"/>
        </w:rPr>
        <w:t>der Aktien, Anteile oder anderen Wertpapiere</w:t>
      </w:r>
      <w:r w:rsidR="00B4319E">
        <w:rPr>
          <w:lang w:val="de-DE"/>
        </w:rPr>
        <w:t>]</w:t>
      </w:r>
      <w:r w:rsidRPr="007F436C">
        <w:rPr>
          <w:lang w:val="de-DE"/>
        </w:rPr>
        <w:t xml:space="preserve"> dieser Gesellschaft verbunden sind, besitzt,</w:t>
      </w:r>
    </w:p>
    <w:p w14:paraId="73581047" w14:textId="77777777" w:rsidR="007F436C" w:rsidRPr="007F436C" w:rsidRDefault="007F436C" w:rsidP="00025761">
      <w:pPr>
        <w:jc w:val="both"/>
        <w:rPr>
          <w:lang w:val="de-DE"/>
        </w:rPr>
      </w:pPr>
    </w:p>
    <w:p w14:paraId="147565E9" w14:textId="77777777" w:rsidR="007F436C" w:rsidRPr="007F436C" w:rsidRDefault="007F436C" w:rsidP="00025761">
      <w:pPr>
        <w:jc w:val="both"/>
        <w:rPr>
          <w:lang w:val="de-DE"/>
        </w:rPr>
      </w:pPr>
      <w:r w:rsidRPr="007F436C">
        <w:rPr>
          <w:lang w:val="de-DE"/>
        </w:rPr>
        <w:tab/>
        <w:t>5. im Falle gemeinsamer Kontrolle.</w:t>
      </w:r>
    </w:p>
    <w:p w14:paraId="76D367B2" w14:textId="77777777" w:rsidR="007F436C" w:rsidRPr="007F436C" w:rsidRDefault="007F436C" w:rsidP="00025761">
      <w:pPr>
        <w:jc w:val="both"/>
        <w:rPr>
          <w:lang w:val="de-DE"/>
        </w:rPr>
      </w:pPr>
    </w:p>
    <w:p w14:paraId="273DFF84" w14:textId="77777777" w:rsidR="007F436C" w:rsidRPr="007F436C" w:rsidRDefault="007F436C" w:rsidP="00025761">
      <w:pPr>
        <w:jc w:val="both"/>
        <w:rPr>
          <w:lang w:val="de-DE"/>
        </w:rPr>
      </w:pPr>
      <w:r w:rsidRPr="007F436C">
        <w:rPr>
          <w:lang w:val="de-DE"/>
        </w:rPr>
        <w:tab/>
        <w:t>§ 3 - Die Kontrolle ist eine De-facto-Kontrolle, wenn sie auf andere als die in § 2 erwähnten Faktoren zurückzuführen ist.</w:t>
      </w:r>
    </w:p>
    <w:p w14:paraId="10803B81" w14:textId="77777777" w:rsidR="007F436C" w:rsidRPr="007F436C" w:rsidRDefault="007F436C" w:rsidP="00025761">
      <w:pPr>
        <w:jc w:val="both"/>
        <w:rPr>
          <w:lang w:val="de-DE"/>
        </w:rPr>
      </w:pPr>
    </w:p>
    <w:p w14:paraId="22778175" w14:textId="68D73E19" w:rsidR="007F436C" w:rsidRPr="007F436C" w:rsidRDefault="007F436C" w:rsidP="00025761">
      <w:pPr>
        <w:jc w:val="both"/>
        <w:rPr>
          <w:lang w:val="de-DE"/>
        </w:rPr>
      </w:pPr>
      <w:r w:rsidRPr="007F436C">
        <w:rPr>
          <w:lang w:val="de-DE"/>
        </w:rPr>
        <w:tab/>
        <w:t xml:space="preserve">Außer bei Beweis des Gegenteils wird davon ausgegangen, dass ein Gesellschafter in Bezug auf die Gesellschaft über eine De-facto-Kontrolle verfügt, wenn er bei der vorletzten und bei der letzten Generalversammlung dieser Gesellschaft Stimmrechte ausgeübt hat, die die Mehrheit der Stimmrechte darstellen, die mit </w:t>
      </w:r>
      <w:r w:rsidR="00B4319E">
        <w:rPr>
          <w:lang w:val="de-DE"/>
        </w:rPr>
        <w:t>[</w:t>
      </w:r>
      <w:r w:rsidR="00B4319E" w:rsidRPr="00790012">
        <w:rPr>
          <w:lang w:val="de-DE"/>
        </w:rPr>
        <w:t>den bei diesen Versammlungen vertretenen Aktien, Anteilen oder anderen Wertpapieren</w:t>
      </w:r>
      <w:r w:rsidR="00B4319E">
        <w:rPr>
          <w:lang w:val="de-DE"/>
        </w:rPr>
        <w:t>]</w:t>
      </w:r>
      <w:r w:rsidRPr="007F436C">
        <w:rPr>
          <w:lang w:val="de-DE"/>
        </w:rPr>
        <w:t xml:space="preserve"> verbunden sind.</w:t>
      </w:r>
    </w:p>
    <w:p w14:paraId="5DAE24D1" w14:textId="24763D0B" w:rsidR="007F436C" w:rsidRDefault="007F436C" w:rsidP="00025761">
      <w:pPr>
        <w:jc w:val="both"/>
        <w:rPr>
          <w:lang w:val="de-DE"/>
        </w:rPr>
      </w:pPr>
    </w:p>
    <w:p w14:paraId="6710A16A" w14:textId="3E8E7C7B" w:rsidR="00B4319E" w:rsidRDefault="00B4319E" w:rsidP="00025761">
      <w:pPr>
        <w:jc w:val="both"/>
        <w:rPr>
          <w:i/>
          <w:lang w:val="de-DE"/>
        </w:rPr>
      </w:pPr>
      <w:r>
        <w:rPr>
          <w:i/>
          <w:lang w:val="de-DE"/>
        </w:rPr>
        <w:t>[Art. 1:14 § 2 einziger Absatz Nr. 1 und 4 abgeändert durch Art. 44 Nr. 1 des G. vom 28. April 2020 (B.S. vom 6. Mai 2020); § </w:t>
      </w:r>
      <w:r w:rsidR="00144423">
        <w:rPr>
          <w:i/>
          <w:lang w:val="de-DE"/>
        </w:rPr>
        <w:t>3 Abs. </w:t>
      </w:r>
      <w:r>
        <w:rPr>
          <w:i/>
          <w:lang w:val="de-DE"/>
        </w:rPr>
        <w:t>2 abgeändert durch Art. 44 Nr. 2 des G. vom 28. April 2020 (B.S. vom 6. Mai 2020)]</w:t>
      </w:r>
    </w:p>
    <w:p w14:paraId="4BAE129C" w14:textId="77777777" w:rsidR="00B4319E" w:rsidRPr="00B4319E" w:rsidRDefault="00B4319E" w:rsidP="00025761">
      <w:pPr>
        <w:jc w:val="both"/>
        <w:rPr>
          <w:i/>
          <w:lang w:val="de-DE"/>
        </w:rPr>
      </w:pPr>
    </w:p>
    <w:p w14:paraId="7CC7526B" w14:textId="77777777" w:rsidR="007F436C" w:rsidRPr="007F436C" w:rsidRDefault="007F436C" w:rsidP="00025761">
      <w:pPr>
        <w:jc w:val="both"/>
        <w:rPr>
          <w:lang w:val="de-DE"/>
        </w:rPr>
      </w:pPr>
    </w:p>
    <w:p w14:paraId="05B1D3AD" w14:textId="7CC6384F"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1:15 -</w:t>
      </w:r>
      <w:r w:rsidRPr="007F436C">
        <w:rPr>
          <w:lang w:val="de-DE"/>
        </w:rPr>
        <w:t xml:space="preserve"> Für die Anwendung des vorliegenden Gesetzbuches ist zu verstehen unter:</w:t>
      </w:r>
    </w:p>
    <w:p w14:paraId="1212509E" w14:textId="77777777" w:rsidR="007F436C" w:rsidRPr="007F436C" w:rsidRDefault="007F436C" w:rsidP="00025761">
      <w:pPr>
        <w:jc w:val="both"/>
        <w:rPr>
          <w:lang w:val="de-DE"/>
        </w:rPr>
      </w:pPr>
    </w:p>
    <w:p w14:paraId="63AB7CC9" w14:textId="77777777" w:rsidR="007F436C" w:rsidRPr="007F436C" w:rsidRDefault="007F436C" w:rsidP="00025761">
      <w:pPr>
        <w:jc w:val="both"/>
        <w:rPr>
          <w:lang w:val="de-DE"/>
        </w:rPr>
      </w:pPr>
      <w:r w:rsidRPr="007F436C">
        <w:rPr>
          <w:lang w:val="de-DE"/>
        </w:rPr>
        <w:tab/>
        <w:t>1. "Muttergesellschaft": die Gesellschaft, die eine Kontrollbefugnis über eine andere Gesellschaft besitzt,</w:t>
      </w:r>
    </w:p>
    <w:p w14:paraId="44DF1E7C" w14:textId="77777777" w:rsidR="007F436C" w:rsidRPr="007F436C" w:rsidRDefault="007F436C" w:rsidP="00025761">
      <w:pPr>
        <w:jc w:val="both"/>
        <w:rPr>
          <w:lang w:val="de-DE"/>
        </w:rPr>
      </w:pPr>
    </w:p>
    <w:p w14:paraId="3EA1515D" w14:textId="77777777" w:rsidR="007F436C" w:rsidRPr="007F436C" w:rsidRDefault="007F436C" w:rsidP="00025761">
      <w:pPr>
        <w:jc w:val="both"/>
        <w:rPr>
          <w:lang w:val="de-DE"/>
        </w:rPr>
      </w:pPr>
      <w:r w:rsidRPr="007F436C">
        <w:rPr>
          <w:lang w:val="de-DE"/>
        </w:rPr>
        <w:lastRenderedPageBreak/>
        <w:tab/>
        <w:t>2. "Tochtergesellschaft": die Gesellschaft, der gegenüber eine Kontrollbefugnis besteht.</w:t>
      </w:r>
    </w:p>
    <w:p w14:paraId="4DBB4037" w14:textId="77777777" w:rsidR="007F436C" w:rsidRPr="007F436C" w:rsidRDefault="007F436C" w:rsidP="00025761">
      <w:pPr>
        <w:jc w:val="both"/>
        <w:rPr>
          <w:lang w:val="de-DE"/>
        </w:rPr>
      </w:pPr>
    </w:p>
    <w:p w14:paraId="239B593F" w14:textId="77777777" w:rsidR="007F436C" w:rsidRPr="007F436C" w:rsidRDefault="007F436C" w:rsidP="00025761">
      <w:pPr>
        <w:jc w:val="both"/>
        <w:rPr>
          <w:lang w:val="de-DE"/>
        </w:rPr>
      </w:pPr>
    </w:p>
    <w:p w14:paraId="498A66AE" w14:textId="3735C539"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1:16 -</w:t>
      </w:r>
      <w:r w:rsidRPr="007F436C">
        <w:rPr>
          <w:lang w:val="de-DE"/>
        </w:rPr>
        <w:t xml:space="preserve"> § 1 - Für die Bestimmung der Kontrollbefugnis:</w:t>
      </w:r>
    </w:p>
    <w:p w14:paraId="5D91F68E" w14:textId="77777777" w:rsidR="007F436C" w:rsidRPr="007F436C" w:rsidRDefault="007F436C" w:rsidP="00025761">
      <w:pPr>
        <w:jc w:val="both"/>
        <w:rPr>
          <w:lang w:val="de-DE"/>
        </w:rPr>
      </w:pPr>
    </w:p>
    <w:p w14:paraId="43AC7B27" w14:textId="77777777" w:rsidR="007F436C" w:rsidRPr="007F436C" w:rsidRDefault="007F436C" w:rsidP="00025761">
      <w:pPr>
        <w:jc w:val="both"/>
        <w:rPr>
          <w:lang w:val="de-DE"/>
        </w:rPr>
      </w:pPr>
      <w:r w:rsidRPr="007F436C">
        <w:rPr>
          <w:lang w:val="de-DE"/>
        </w:rPr>
        <w:tab/>
        <w:t>1. wird die mittelbar über eine Tochtergesellschaft besessene Befugnis zu der unmittelbar besessenen Befugnis hinzugerechnet,</w:t>
      </w:r>
    </w:p>
    <w:p w14:paraId="4AFD71A4" w14:textId="77777777" w:rsidR="007F436C" w:rsidRPr="007F436C" w:rsidRDefault="007F436C" w:rsidP="00025761">
      <w:pPr>
        <w:jc w:val="both"/>
        <w:rPr>
          <w:lang w:val="de-DE"/>
        </w:rPr>
      </w:pPr>
    </w:p>
    <w:p w14:paraId="77FD7EAF" w14:textId="77777777" w:rsidR="007F436C" w:rsidRPr="007F436C" w:rsidRDefault="007F436C" w:rsidP="00025761">
      <w:pPr>
        <w:jc w:val="both"/>
        <w:rPr>
          <w:lang w:val="de-DE"/>
        </w:rPr>
      </w:pPr>
      <w:r w:rsidRPr="007F436C">
        <w:rPr>
          <w:lang w:val="de-DE"/>
        </w:rPr>
        <w:tab/>
        <w:t>2. gilt die Befugnis, die im Besitz einer Person ist, die als Zwischenperson für eine andere Person auftritt, als ausschließlich von letztgenannter Person besessene Befugnis.</w:t>
      </w:r>
    </w:p>
    <w:p w14:paraId="52F2052C" w14:textId="77777777" w:rsidR="007F436C" w:rsidRPr="007F436C" w:rsidRDefault="007F436C" w:rsidP="00025761">
      <w:pPr>
        <w:jc w:val="both"/>
        <w:rPr>
          <w:lang w:val="de-DE"/>
        </w:rPr>
      </w:pPr>
    </w:p>
    <w:p w14:paraId="29BD3DBB" w14:textId="77777777" w:rsidR="007F436C" w:rsidRPr="007F436C" w:rsidRDefault="007F436C" w:rsidP="00025761">
      <w:pPr>
        <w:jc w:val="both"/>
        <w:rPr>
          <w:lang w:val="de-DE"/>
        </w:rPr>
      </w:pPr>
      <w:r w:rsidRPr="007F436C">
        <w:rPr>
          <w:lang w:val="de-DE"/>
        </w:rPr>
        <w:tab/>
        <w:t>Für die Bestimmung der Kontrollbefugnis werden eine Aussetzung des Stimmrechts und Beschränkungen bei der Ausübung des Stimmrechts, die in vorliegendem Gesetzbuch oder in Gesetzes- beziehungsweise Satzungsbestimmungen gleicher Wirkung vorgesehen sind, nicht berücksichtigt.</w:t>
      </w:r>
    </w:p>
    <w:p w14:paraId="5BF5F31E" w14:textId="77777777" w:rsidR="007F436C" w:rsidRPr="007F436C" w:rsidRDefault="007F436C" w:rsidP="00025761">
      <w:pPr>
        <w:jc w:val="both"/>
        <w:rPr>
          <w:lang w:val="de-DE"/>
        </w:rPr>
      </w:pPr>
    </w:p>
    <w:p w14:paraId="057CAAFB" w14:textId="63B48716" w:rsidR="007F436C" w:rsidRPr="007F436C" w:rsidRDefault="007F436C" w:rsidP="00025761">
      <w:pPr>
        <w:jc w:val="both"/>
        <w:rPr>
          <w:lang w:val="de-DE"/>
        </w:rPr>
      </w:pPr>
      <w:r w:rsidRPr="007F436C">
        <w:rPr>
          <w:lang w:val="de-DE"/>
        </w:rPr>
        <w:tab/>
        <w:t xml:space="preserve">Für die Anwendung von Artikel 1:14 § 2 Nr. 1 und 4 müssen die mit der Gesamtheit </w:t>
      </w:r>
      <w:r w:rsidR="00B4319E">
        <w:rPr>
          <w:lang w:val="de-DE"/>
        </w:rPr>
        <w:t>[</w:t>
      </w:r>
      <w:r w:rsidR="00B4319E" w:rsidRPr="00790012">
        <w:rPr>
          <w:lang w:val="de-DE"/>
        </w:rPr>
        <w:t>der Aktien, Anteile oder anderen Wertpapiere</w:t>
      </w:r>
      <w:r w:rsidR="00B4319E">
        <w:rPr>
          <w:lang w:val="de-DE"/>
        </w:rPr>
        <w:t>]</w:t>
      </w:r>
      <w:r w:rsidRPr="007F436C">
        <w:rPr>
          <w:lang w:val="de-DE"/>
        </w:rPr>
        <w:t xml:space="preserve"> einer Tochtergesellschaft verbundenen Stimmrechte um die Stimmrechte vermindert werden, die mit </w:t>
      </w:r>
      <w:r w:rsidR="00B4319E">
        <w:rPr>
          <w:lang w:val="de-DE"/>
        </w:rPr>
        <w:t>[</w:t>
      </w:r>
      <w:r w:rsidR="00B4319E" w:rsidRPr="00790012">
        <w:rPr>
          <w:lang w:val="de-DE"/>
        </w:rPr>
        <w:t>den Aktien, Anteilen oder anderen Wertpapieren</w:t>
      </w:r>
      <w:r w:rsidR="00B4319E">
        <w:rPr>
          <w:lang w:val="de-DE"/>
        </w:rPr>
        <w:t>]</w:t>
      </w:r>
      <w:r w:rsidRPr="007F436C">
        <w:rPr>
          <w:lang w:val="de-DE"/>
        </w:rPr>
        <w:t xml:space="preserve"> dieser Tochtergesellschaft verbunden sind, die sich in ihrem Besitz oder im Besitz ihrer Tochtergesellschaften befinden. Dieselbe Regel findet in dem in Artikel 1:14 § 3 Absatz 2 erwähnten Fall Anwendung, was </w:t>
      </w:r>
      <w:r w:rsidR="00B4319E">
        <w:rPr>
          <w:lang w:val="de-DE"/>
        </w:rPr>
        <w:t>[</w:t>
      </w:r>
      <w:r w:rsidR="00B4319E" w:rsidRPr="00790012">
        <w:rPr>
          <w:lang w:val="de-DE"/>
        </w:rPr>
        <w:t>die bei den letzten beiden Generalversammlungen vertretenen Aktien, Anteile oder anderen Wertpapiere</w:t>
      </w:r>
      <w:r w:rsidR="00B4319E">
        <w:rPr>
          <w:lang w:val="de-DE"/>
        </w:rPr>
        <w:t>]</w:t>
      </w:r>
      <w:r w:rsidRPr="007F436C">
        <w:rPr>
          <w:lang w:val="de-DE"/>
        </w:rPr>
        <w:t xml:space="preserve"> betrifft.</w:t>
      </w:r>
    </w:p>
    <w:p w14:paraId="1AB813F0" w14:textId="77777777" w:rsidR="007F436C" w:rsidRPr="007F436C" w:rsidRDefault="007F436C" w:rsidP="00025761">
      <w:pPr>
        <w:jc w:val="both"/>
        <w:rPr>
          <w:lang w:val="de-DE"/>
        </w:rPr>
      </w:pPr>
    </w:p>
    <w:p w14:paraId="22E18CDF" w14:textId="77777777" w:rsidR="007F436C" w:rsidRPr="007F436C" w:rsidRDefault="007F436C" w:rsidP="00025761">
      <w:pPr>
        <w:jc w:val="both"/>
        <w:rPr>
          <w:lang w:val="de-DE"/>
        </w:rPr>
      </w:pPr>
      <w:r w:rsidRPr="007F436C">
        <w:rPr>
          <w:lang w:val="de-DE"/>
        </w:rPr>
        <w:tab/>
        <w:t>§ 2 - Unter "Zwischenperson" ist jede Person zu verstehen, die aufgrund einer Auftrags</w:t>
      </w:r>
      <w:r w:rsidRPr="007F436C">
        <w:rPr>
          <w:lang w:val="de-DE"/>
        </w:rPr>
        <w:noBreakHyphen/>
        <w:t>, Kommissions-, Portage-, Strohmann- beziehungsweise Treuhandvereinbarung oder einer Vereinbarung gleichwertiger Wirkung für Rechnung einer anderen Person handelt.</w:t>
      </w:r>
    </w:p>
    <w:p w14:paraId="41E600B5" w14:textId="1FAF5207" w:rsidR="007F436C" w:rsidRDefault="007F436C" w:rsidP="00025761">
      <w:pPr>
        <w:jc w:val="both"/>
        <w:rPr>
          <w:lang w:val="de-DE"/>
        </w:rPr>
      </w:pPr>
    </w:p>
    <w:p w14:paraId="23EA93C3" w14:textId="7F4B438A" w:rsidR="00B4319E" w:rsidRDefault="00B4319E" w:rsidP="00025761">
      <w:pPr>
        <w:jc w:val="both"/>
        <w:rPr>
          <w:i/>
          <w:lang w:val="de-DE"/>
        </w:rPr>
      </w:pPr>
      <w:r>
        <w:rPr>
          <w:i/>
          <w:lang w:val="de-DE"/>
        </w:rPr>
        <w:t>[Art. 1:16 § 1 Abs. 3 abgeändert durch Art. 45 des G. vom 28. April 2020 (B.S. vom 6. Mai 2020)]</w:t>
      </w:r>
    </w:p>
    <w:p w14:paraId="056B02A4" w14:textId="77777777" w:rsidR="00B4319E" w:rsidRPr="00B4319E" w:rsidRDefault="00B4319E" w:rsidP="00025761">
      <w:pPr>
        <w:jc w:val="both"/>
        <w:rPr>
          <w:i/>
          <w:lang w:val="de-DE"/>
        </w:rPr>
      </w:pPr>
    </w:p>
    <w:p w14:paraId="2FB5F459" w14:textId="77777777" w:rsidR="007F436C" w:rsidRPr="007F436C" w:rsidRDefault="007F436C" w:rsidP="00025761">
      <w:pPr>
        <w:jc w:val="both"/>
        <w:rPr>
          <w:lang w:val="de-DE"/>
        </w:rPr>
      </w:pPr>
    </w:p>
    <w:p w14:paraId="726BD6F1" w14:textId="21D89688"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1:17 -</w:t>
      </w:r>
      <w:r w:rsidRPr="007F436C">
        <w:rPr>
          <w:lang w:val="de-DE"/>
        </w:rPr>
        <w:t xml:space="preserve"> Unter "alleiniger Kontrolle" ist die Kontrolle zu verstehen, die von einer Gesellschaft entweder alleine oder gemeinsam mit einer oder mehreren ihrer Tochter</w:t>
      </w:r>
      <w:r w:rsidRPr="007F436C">
        <w:rPr>
          <w:lang w:val="de-DE"/>
        </w:rPr>
        <w:softHyphen/>
        <w:t>gesellschaften ausgeübt wird.</w:t>
      </w:r>
    </w:p>
    <w:p w14:paraId="2E21C8DF" w14:textId="77777777" w:rsidR="007F436C" w:rsidRPr="007F436C" w:rsidRDefault="007F436C" w:rsidP="00025761">
      <w:pPr>
        <w:jc w:val="both"/>
        <w:rPr>
          <w:lang w:val="de-DE"/>
        </w:rPr>
      </w:pPr>
    </w:p>
    <w:p w14:paraId="6123ED73" w14:textId="77777777" w:rsidR="007F436C" w:rsidRPr="007F436C" w:rsidRDefault="007F436C" w:rsidP="00025761">
      <w:pPr>
        <w:jc w:val="both"/>
        <w:rPr>
          <w:lang w:val="de-DE"/>
        </w:rPr>
      </w:pPr>
    </w:p>
    <w:p w14:paraId="3A5937D5" w14:textId="4333170F"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1:18 -</w:t>
      </w:r>
      <w:r w:rsidRPr="007F436C">
        <w:rPr>
          <w:lang w:val="de-DE"/>
        </w:rPr>
        <w:t xml:space="preserve"> Unter "gemeinsamer Kontrolle" ist die Kontrolle zu verstehen, die gemeinsam von einer begrenzten Anzahl Gesellschafter ausgeübt wird, wenn diese vereinbart haben, dass Beschlüsse in Bezug auf die Ausrichtung der Geschäftsführung nur mit ihrem gemeinsamen Einverständnis gefasst werden dürfen.</w:t>
      </w:r>
    </w:p>
    <w:p w14:paraId="0BBFC52B" w14:textId="77777777" w:rsidR="007F436C" w:rsidRPr="007F436C" w:rsidRDefault="007F436C" w:rsidP="00025761">
      <w:pPr>
        <w:jc w:val="both"/>
        <w:rPr>
          <w:lang w:val="de-DE"/>
        </w:rPr>
      </w:pPr>
    </w:p>
    <w:p w14:paraId="56FBAD7B" w14:textId="77777777" w:rsidR="007F436C" w:rsidRPr="007F436C" w:rsidRDefault="007F436C" w:rsidP="00025761">
      <w:pPr>
        <w:jc w:val="both"/>
        <w:rPr>
          <w:lang w:val="de-DE"/>
        </w:rPr>
      </w:pPr>
      <w:r w:rsidRPr="007F436C">
        <w:rPr>
          <w:lang w:val="de-DE"/>
        </w:rPr>
        <w:tab/>
        <w:t>Unter "gemeinsamer Tochtergesellschaft" ist die Gesellschaft zu verstehen, der gegenüber eine gemeinsame Kontrolle besteht.</w:t>
      </w:r>
    </w:p>
    <w:p w14:paraId="103B1DA1" w14:textId="77777777" w:rsidR="007F436C" w:rsidRPr="007F436C" w:rsidRDefault="007F436C">
      <w:pPr>
        <w:rPr>
          <w:lang w:val="de-DE"/>
        </w:rPr>
      </w:pPr>
    </w:p>
    <w:p w14:paraId="46EC6A14" w14:textId="77777777" w:rsidR="007F436C" w:rsidRPr="007F436C" w:rsidRDefault="007F436C">
      <w:pPr>
        <w:rPr>
          <w:lang w:val="de-DE"/>
        </w:rPr>
      </w:pPr>
    </w:p>
    <w:p w14:paraId="41123734" w14:textId="77777777" w:rsidR="00B4319E" w:rsidRDefault="00B4319E">
      <w:pPr>
        <w:rPr>
          <w:lang w:val="de-DE"/>
        </w:rPr>
      </w:pPr>
      <w:r>
        <w:rPr>
          <w:lang w:val="de-DE"/>
        </w:rPr>
        <w:br w:type="page"/>
      </w:r>
    </w:p>
    <w:p w14:paraId="76AE4AC4" w14:textId="75510AA4" w:rsidR="007F436C" w:rsidRPr="007F436C" w:rsidRDefault="007F436C" w:rsidP="00025761">
      <w:pPr>
        <w:jc w:val="center"/>
        <w:rPr>
          <w:lang w:val="de-DE"/>
        </w:rPr>
      </w:pPr>
      <w:r w:rsidRPr="007F436C">
        <w:rPr>
          <w:lang w:val="de-DE"/>
        </w:rPr>
        <w:lastRenderedPageBreak/>
        <w:t>KAPITEL 2 -</w:t>
      </w:r>
      <w:r w:rsidRPr="007F436C">
        <w:rPr>
          <w:i/>
          <w:lang w:val="de-DE"/>
        </w:rPr>
        <w:t xml:space="preserve"> Konzern</w:t>
      </w:r>
    </w:p>
    <w:p w14:paraId="177748AD" w14:textId="77777777" w:rsidR="007F436C" w:rsidRPr="007F436C" w:rsidRDefault="007F436C">
      <w:pPr>
        <w:rPr>
          <w:lang w:val="de-DE"/>
        </w:rPr>
      </w:pPr>
    </w:p>
    <w:p w14:paraId="562BD7E8" w14:textId="77777777" w:rsidR="007F436C" w:rsidRPr="007F436C" w:rsidRDefault="007F436C">
      <w:pPr>
        <w:rPr>
          <w:lang w:val="de-DE"/>
        </w:rPr>
      </w:pPr>
    </w:p>
    <w:p w14:paraId="6B06CEEC" w14:textId="4FD83E46"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1:19 -</w:t>
      </w:r>
      <w:r w:rsidRPr="007F436C">
        <w:rPr>
          <w:lang w:val="de-DE"/>
        </w:rPr>
        <w:t xml:space="preserve"> § 1 - Unter "Konzern" ist die Zusammenfassung einer Gesellschaft und einer oder mehrerer Gesellschaften belgischen oder ausländischen Rechts zu verstehen, die weder Tochtergesellschaften voneinander noch Tochtergesellschaften ein und derselben Gesellschaft sind und einer einheitlichen Leitung unterstehen.</w:t>
      </w:r>
    </w:p>
    <w:p w14:paraId="67F32778" w14:textId="72DCA905" w:rsidR="00025761" w:rsidRDefault="00025761">
      <w:pPr>
        <w:rPr>
          <w:lang w:val="de-DE"/>
        </w:rPr>
      </w:pPr>
    </w:p>
    <w:p w14:paraId="763E1C27" w14:textId="77777777" w:rsidR="007F436C" w:rsidRPr="007F436C" w:rsidRDefault="007F436C" w:rsidP="00025761">
      <w:pPr>
        <w:jc w:val="both"/>
        <w:rPr>
          <w:lang w:val="de-DE"/>
        </w:rPr>
      </w:pPr>
      <w:r w:rsidRPr="007F436C">
        <w:rPr>
          <w:lang w:val="de-DE"/>
        </w:rPr>
        <w:tab/>
        <w:t>§ 2 - Bei diesen Gesellschaften wird unwiderlegbar vorausgesetzt, dass sie einer einheitlichen Leitung unterstehen:</w:t>
      </w:r>
    </w:p>
    <w:p w14:paraId="47CB0425" w14:textId="77777777" w:rsidR="007F436C" w:rsidRPr="007F436C" w:rsidRDefault="007F436C" w:rsidP="00025761">
      <w:pPr>
        <w:jc w:val="both"/>
        <w:rPr>
          <w:lang w:val="de-DE"/>
        </w:rPr>
      </w:pPr>
    </w:p>
    <w:p w14:paraId="526AE292" w14:textId="77777777" w:rsidR="007F436C" w:rsidRPr="007F436C" w:rsidRDefault="007F436C" w:rsidP="00025761">
      <w:pPr>
        <w:jc w:val="both"/>
        <w:rPr>
          <w:lang w:val="de-DE"/>
        </w:rPr>
      </w:pPr>
      <w:r w:rsidRPr="007F436C">
        <w:rPr>
          <w:lang w:val="de-DE"/>
        </w:rPr>
        <w:tab/>
        <w:t>1. wenn die einheitliche Leitung dieser Gesellschaften auf Verträge, die zwischen diesen Gesellschaften abgeschlossen worden sind, oder Satzungsbestimmungen zurückzuführen ist, oder</w:t>
      </w:r>
    </w:p>
    <w:p w14:paraId="6982E0CA" w14:textId="77777777" w:rsidR="007F436C" w:rsidRPr="007F436C" w:rsidRDefault="007F436C" w:rsidP="00025761">
      <w:pPr>
        <w:jc w:val="both"/>
        <w:rPr>
          <w:lang w:val="de-DE"/>
        </w:rPr>
      </w:pPr>
    </w:p>
    <w:p w14:paraId="5CF698D9" w14:textId="77777777" w:rsidR="007F436C" w:rsidRPr="007F436C" w:rsidRDefault="007F436C" w:rsidP="00025761">
      <w:pPr>
        <w:jc w:val="both"/>
        <w:rPr>
          <w:lang w:val="de-DE"/>
        </w:rPr>
      </w:pPr>
      <w:r w:rsidRPr="007F436C">
        <w:rPr>
          <w:lang w:val="de-DE"/>
        </w:rPr>
        <w:tab/>
        <w:t>2. wenn ihre Verwaltungsorgane mehrheitlich aus denselben Personen zusammen</w:t>
      </w:r>
      <w:r w:rsidRPr="007F436C">
        <w:rPr>
          <w:lang w:val="de-DE"/>
        </w:rPr>
        <w:softHyphen/>
        <w:t>gesetzt sind.</w:t>
      </w:r>
    </w:p>
    <w:p w14:paraId="7B529325" w14:textId="77777777" w:rsidR="007F436C" w:rsidRPr="007F436C" w:rsidRDefault="007F436C" w:rsidP="00025761">
      <w:pPr>
        <w:jc w:val="both"/>
        <w:rPr>
          <w:lang w:val="de-DE"/>
        </w:rPr>
      </w:pPr>
    </w:p>
    <w:p w14:paraId="29E3FC3C" w14:textId="509F3345" w:rsidR="007F436C" w:rsidRPr="007F436C" w:rsidRDefault="007F436C" w:rsidP="00025761">
      <w:pPr>
        <w:jc w:val="both"/>
        <w:rPr>
          <w:lang w:val="de-DE"/>
        </w:rPr>
      </w:pPr>
      <w:r w:rsidRPr="007F436C">
        <w:rPr>
          <w:lang w:val="de-DE"/>
        </w:rPr>
        <w:tab/>
        <w:t xml:space="preserve">§ 3 - Außer bei Beweis des Gegenteils wird vorausgesetzt, dass Gesellschaften einer einheitlichen Leitung unterstehen, wenn die Mehrheit der mit </w:t>
      </w:r>
      <w:r w:rsidR="00B4319E">
        <w:rPr>
          <w:lang w:val="de-DE"/>
        </w:rPr>
        <w:t>[</w:t>
      </w:r>
      <w:r w:rsidR="00B4319E" w:rsidRPr="00790012">
        <w:rPr>
          <w:lang w:val="de-DE"/>
        </w:rPr>
        <w:t>ihren Aktien, Anteilen oder anderen Wertpapieren</w:t>
      </w:r>
      <w:r w:rsidR="00B4319E">
        <w:rPr>
          <w:lang w:val="de-DE"/>
        </w:rPr>
        <w:t>]</w:t>
      </w:r>
      <w:r w:rsidRPr="007F436C">
        <w:rPr>
          <w:lang w:val="de-DE"/>
        </w:rPr>
        <w:t xml:space="preserve"> verbundenen Stimmrechte von denselben Personen gehalten werden. Die Bestimmungen von Artikel 1:16 sind anwendbar.</w:t>
      </w:r>
    </w:p>
    <w:p w14:paraId="2A506523" w14:textId="77777777" w:rsidR="007F436C" w:rsidRPr="007F436C" w:rsidRDefault="007F436C" w:rsidP="00025761">
      <w:pPr>
        <w:jc w:val="both"/>
        <w:rPr>
          <w:lang w:val="de-DE"/>
        </w:rPr>
      </w:pPr>
    </w:p>
    <w:p w14:paraId="6944B34C" w14:textId="677B3A03" w:rsidR="007F436C" w:rsidRPr="007F436C" w:rsidRDefault="007F436C" w:rsidP="00025761">
      <w:pPr>
        <w:jc w:val="both"/>
        <w:rPr>
          <w:lang w:val="de-DE"/>
        </w:rPr>
      </w:pPr>
      <w:r w:rsidRPr="007F436C">
        <w:rPr>
          <w:lang w:val="de-DE"/>
        </w:rPr>
        <w:tab/>
        <w:t xml:space="preserve">Vorliegender Paragraph findet keine Anwendung </w:t>
      </w:r>
      <w:r w:rsidR="00B4319E">
        <w:rPr>
          <w:lang w:val="de-DE"/>
        </w:rPr>
        <w:t>[</w:t>
      </w:r>
      <w:r w:rsidR="00B4319E" w:rsidRPr="00790012">
        <w:rPr>
          <w:lang w:val="de-DE"/>
        </w:rPr>
        <w:t>auf Aktien, Anteile oder andere Wertpapiere</w:t>
      </w:r>
      <w:r w:rsidR="00B4319E">
        <w:rPr>
          <w:lang w:val="de-DE"/>
        </w:rPr>
        <w:t>]</w:t>
      </w:r>
      <w:r w:rsidRPr="007F436C">
        <w:rPr>
          <w:lang w:val="de-DE"/>
        </w:rPr>
        <w:t>, die von öffentlichen Behörden gehalten werden.</w:t>
      </w:r>
    </w:p>
    <w:p w14:paraId="0B9F64AC" w14:textId="7D6D6B83" w:rsidR="007F436C" w:rsidRDefault="007F436C" w:rsidP="00025761">
      <w:pPr>
        <w:jc w:val="both"/>
        <w:rPr>
          <w:lang w:val="de-DE"/>
        </w:rPr>
      </w:pPr>
    </w:p>
    <w:p w14:paraId="61729DAE" w14:textId="77777777" w:rsidR="00B4319E" w:rsidRDefault="00B4319E" w:rsidP="00025761">
      <w:pPr>
        <w:jc w:val="both"/>
        <w:rPr>
          <w:i/>
          <w:lang w:val="de-DE"/>
        </w:rPr>
      </w:pPr>
      <w:r>
        <w:rPr>
          <w:i/>
          <w:lang w:val="de-DE"/>
        </w:rPr>
        <w:t>[Art. 1:19 § 3 Abs. 1 und 2 abgeändert durch Art. 46 des G. vom 28. April 2020 (B.S. vom 6. Mai 2020)]</w:t>
      </w:r>
    </w:p>
    <w:p w14:paraId="69C28C67" w14:textId="5E6B9CFE" w:rsidR="00B4319E" w:rsidRPr="00B4319E" w:rsidRDefault="00B4319E" w:rsidP="00025761">
      <w:pPr>
        <w:jc w:val="both"/>
        <w:rPr>
          <w:i/>
          <w:lang w:val="de-DE"/>
        </w:rPr>
      </w:pPr>
      <w:r>
        <w:rPr>
          <w:i/>
          <w:lang w:val="de-DE"/>
        </w:rPr>
        <w:t xml:space="preserve"> </w:t>
      </w:r>
    </w:p>
    <w:p w14:paraId="7CE5C9D6" w14:textId="77777777" w:rsidR="007F436C" w:rsidRPr="007F436C" w:rsidRDefault="007F436C">
      <w:pPr>
        <w:rPr>
          <w:lang w:val="de-DE"/>
        </w:rPr>
      </w:pPr>
    </w:p>
    <w:p w14:paraId="07F34C96" w14:textId="77777777" w:rsidR="00FE41B1" w:rsidRDefault="00FE41B1">
      <w:pPr>
        <w:rPr>
          <w:lang w:val="de-DE"/>
        </w:rPr>
      </w:pPr>
      <w:r>
        <w:rPr>
          <w:lang w:val="de-DE"/>
        </w:rPr>
        <w:br w:type="page"/>
      </w:r>
    </w:p>
    <w:p w14:paraId="167D0F28" w14:textId="6B251068" w:rsidR="007F436C" w:rsidRPr="007F436C" w:rsidRDefault="007F436C" w:rsidP="00025761">
      <w:pPr>
        <w:jc w:val="center"/>
        <w:rPr>
          <w:i/>
          <w:lang w:val="de-DE"/>
        </w:rPr>
      </w:pPr>
      <w:r w:rsidRPr="007F436C">
        <w:rPr>
          <w:lang w:val="de-DE"/>
        </w:rPr>
        <w:lastRenderedPageBreak/>
        <w:t xml:space="preserve">KAPITEL 3 - </w:t>
      </w:r>
      <w:r w:rsidRPr="007F436C">
        <w:rPr>
          <w:i/>
          <w:lang w:val="de-DE"/>
        </w:rPr>
        <w:t>Verbundene und assoziierte Gesellschaften</w:t>
      </w:r>
    </w:p>
    <w:p w14:paraId="56BB211C" w14:textId="77777777" w:rsidR="007F436C" w:rsidRPr="007F436C" w:rsidRDefault="007F436C">
      <w:pPr>
        <w:rPr>
          <w:lang w:val="de-DE"/>
        </w:rPr>
      </w:pPr>
    </w:p>
    <w:p w14:paraId="63F2161F" w14:textId="77777777" w:rsidR="007F436C" w:rsidRPr="007F436C" w:rsidRDefault="007F436C">
      <w:pPr>
        <w:rPr>
          <w:lang w:val="de-DE"/>
        </w:rPr>
      </w:pPr>
    </w:p>
    <w:p w14:paraId="59479321" w14:textId="00586545"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1:20 -</w:t>
      </w:r>
      <w:r w:rsidRPr="007F436C">
        <w:rPr>
          <w:lang w:val="de-DE"/>
        </w:rPr>
        <w:t xml:space="preserve"> Für die Anwendung des vorliegenden Gesetzbuches sind zu verstehen unter:</w:t>
      </w:r>
    </w:p>
    <w:p w14:paraId="29E43A19" w14:textId="77777777" w:rsidR="007F436C" w:rsidRPr="007F436C" w:rsidRDefault="007F436C" w:rsidP="00025761">
      <w:pPr>
        <w:jc w:val="both"/>
        <w:rPr>
          <w:lang w:val="de-DE"/>
        </w:rPr>
      </w:pPr>
    </w:p>
    <w:p w14:paraId="33959425" w14:textId="77777777" w:rsidR="007F436C" w:rsidRPr="007F436C" w:rsidRDefault="007F436C" w:rsidP="00025761">
      <w:pPr>
        <w:jc w:val="both"/>
        <w:rPr>
          <w:lang w:val="de-DE"/>
        </w:rPr>
      </w:pPr>
      <w:r w:rsidRPr="007F436C">
        <w:rPr>
          <w:lang w:val="de-DE"/>
        </w:rPr>
        <w:tab/>
        <w:t>1. "Gesellschaften, die mit einer Gesellschaft verbunden sind":</w:t>
      </w:r>
    </w:p>
    <w:p w14:paraId="0C6118BA" w14:textId="77777777" w:rsidR="007F436C" w:rsidRPr="007F436C" w:rsidRDefault="007F436C" w:rsidP="00025761">
      <w:pPr>
        <w:jc w:val="both"/>
        <w:rPr>
          <w:lang w:val="de-DE"/>
        </w:rPr>
      </w:pPr>
    </w:p>
    <w:p w14:paraId="03FE3D6A" w14:textId="77777777" w:rsidR="007F436C" w:rsidRPr="007F436C" w:rsidRDefault="007F436C" w:rsidP="00025761">
      <w:pPr>
        <w:jc w:val="both"/>
        <w:rPr>
          <w:lang w:val="de-DE"/>
        </w:rPr>
      </w:pPr>
      <w:r w:rsidRPr="007F436C">
        <w:rPr>
          <w:lang w:val="de-DE"/>
        </w:rPr>
        <w:tab/>
      </w:r>
      <w:r w:rsidRPr="007F436C">
        <w:rPr>
          <w:i/>
          <w:lang w:val="de-DE"/>
        </w:rPr>
        <w:t>a)</w:t>
      </w:r>
      <w:r w:rsidRPr="007F436C">
        <w:rPr>
          <w:lang w:val="de-DE"/>
        </w:rPr>
        <w:t> Gesellschaften, über die diese Gesellschaft eine Kontrollbefugnis ausübt,</w:t>
      </w:r>
    </w:p>
    <w:p w14:paraId="4B86B491" w14:textId="77777777" w:rsidR="007F436C" w:rsidRPr="007F436C" w:rsidRDefault="007F436C" w:rsidP="00025761">
      <w:pPr>
        <w:jc w:val="both"/>
        <w:rPr>
          <w:lang w:val="de-DE"/>
        </w:rPr>
      </w:pPr>
    </w:p>
    <w:p w14:paraId="09CA0D33" w14:textId="77777777" w:rsidR="007F436C" w:rsidRPr="007F436C" w:rsidRDefault="007F436C" w:rsidP="00025761">
      <w:pPr>
        <w:jc w:val="both"/>
        <w:rPr>
          <w:lang w:val="de-DE"/>
        </w:rPr>
      </w:pPr>
      <w:r w:rsidRPr="007F436C">
        <w:rPr>
          <w:lang w:val="de-DE"/>
        </w:rPr>
        <w:tab/>
      </w:r>
      <w:r w:rsidRPr="007F436C">
        <w:rPr>
          <w:i/>
          <w:lang w:val="de-DE"/>
        </w:rPr>
        <w:t>b)</w:t>
      </w:r>
      <w:r w:rsidRPr="007F436C">
        <w:rPr>
          <w:lang w:val="de-DE"/>
        </w:rPr>
        <w:t> Gesellschaften, die über sie eine Kontrollbefugnis ausüben,</w:t>
      </w:r>
    </w:p>
    <w:p w14:paraId="27690DEF" w14:textId="77777777" w:rsidR="007F436C" w:rsidRPr="007F436C" w:rsidRDefault="007F436C" w:rsidP="00025761">
      <w:pPr>
        <w:jc w:val="both"/>
        <w:rPr>
          <w:lang w:val="de-DE"/>
        </w:rPr>
      </w:pPr>
    </w:p>
    <w:p w14:paraId="04484A57" w14:textId="77777777" w:rsidR="007F436C" w:rsidRPr="007F436C" w:rsidRDefault="007F436C" w:rsidP="00025761">
      <w:pPr>
        <w:jc w:val="both"/>
        <w:rPr>
          <w:lang w:val="de-DE"/>
        </w:rPr>
      </w:pPr>
      <w:r w:rsidRPr="007F436C">
        <w:rPr>
          <w:lang w:val="de-DE"/>
        </w:rPr>
        <w:tab/>
      </w:r>
      <w:r w:rsidRPr="007F436C">
        <w:rPr>
          <w:i/>
          <w:lang w:val="de-DE"/>
        </w:rPr>
        <w:t>c)</w:t>
      </w:r>
      <w:r w:rsidRPr="007F436C">
        <w:rPr>
          <w:lang w:val="de-DE"/>
        </w:rPr>
        <w:t> Gesellschaften, mit denen sie einen Konzern bildet,</w:t>
      </w:r>
    </w:p>
    <w:p w14:paraId="6458AE24" w14:textId="77777777" w:rsidR="007F436C" w:rsidRPr="007F436C" w:rsidRDefault="007F436C" w:rsidP="00025761">
      <w:pPr>
        <w:jc w:val="both"/>
        <w:rPr>
          <w:lang w:val="de-DE"/>
        </w:rPr>
      </w:pPr>
    </w:p>
    <w:p w14:paraId="391D804F" w14:textId="77777777" w:rsidR="007F436C" w:rsidRPr="007F436C" w:rsidRDefault="007F436C" w:rsidP="00025761">
      <w:pPr>
        <w:jc w:val="both"/>
        <w:rPr>
          <w:lang w:val="de-DE"/>
        </w:rPr>
      </w:pPr>
      <w:r w:rsidRPr="007F436C">
        <w:rPr>
          <w:lang w:val="de-DE"/>
        </w:rPr>
        <w:tab/>
      </w:r>
      <w:r w:rsidRPr="007F436C">
        <w:rPr>
          <w:i/>
          <w:lang w:val="de-DE"/>
        </w:rPr>
        <w:t>d)</w:t>
      </w:r>
      <w:r w:rsidRPr="007F436C">
        <w:rPr>
          <w:lang w:val="de-DE"/>
        </w:rPr>
        <w:t> andere Gesellschaften, die mit Wissen ihres Verwaltungsorgans von den in den Buchstaben </w:t>
      </w:r>
      <w:r w:rsidRPr="007F436C">
        <w:rPr>
          <w:i/>
          <w:lang w:val="de-DE"/>
        </w:rPr>
        <w:t>a)</w:t>
      </w:r>
      <w:r w:rsidRPr="007F436C">
        <w:rPr>
          <w:lang w:val="de-DE"/>
        </w:rPr>
        <w:t xml:space="preserve">, </w:t>
      </w:r>
      <w:r w:rsidRPr="007F436C">
        <w:rPr>
          <w:i/>
          <w:lang w:val="de-DE"/>
        </w:rPr>
        <w:t>b)</w:t>
      </w:r>
      <w:r w:rsidRPr="007F436C">
        <w:rPr>
          <w:lang w:val="de-DE"/>
        </w:rPr>
        <w:t xml:space="preserve"> und </w:t>
      </w:r>
      <w:r w:rsidRPr="007F436C">
        <w:rPr>
          <w:i/>
          <w:lang w:val="de-DE"/>
        </w:rPr>
        <w:t>c)</w:t>
      </w:r>
      <w:r w:rsidRPr="007F436C">
        <w:rPr>
          <w:lang w:val="de-DE"/>
        </w:rPr>
        <w:t xml:space="preserve"> erwähnten Gesellschaften kontrolliert werden,</w:t>
      </w:r>
    </w:p>
    <w:p w14:paraId="3BD01963" w14:textId="77777777" w:rsidR="007F436C" w:rsidRPr="007F436C" w:rsidRDefault="007F436C" w:rsidP="00025761">
      <w:pPr>
        <w:jc w:val="both"/>
        <w:rPr>
          <w:lang w:val="de-DE"/>
        </w:rPr>
      </w:pPr>
    </w:p>
    <w:p w14:paraId="396AB7C4" w14:textId="77777777" w:rsidR="007F436C" w:rsidRPr="007F436C" w:rsidRDefault="007F436C" w:rsidP="00025761">
      <w:pPr>
        <w:jc w:val="both"/>
        <w:rPr>
          <w:lang w:val="de-DE"/>
        </w:rPr>
      </w:pPr>
      <w:r w:rsidRPr="007F436C">
        <w:rPr>
          <w:lang w:val="de-DE"/>
        </w:rPr>
        <w:tab/>
        <w:t>2. "Personen, die mit einer Person verbunden sind": natürliche und juristische Personen, die mit dieser Person im Sinne von Nr. 1 verbunden sind.</w:t>
      </w:r>
    </w:p>
    <w:p w14:paraId="4E18BB03" w14:textId="77777777" w:rsidR="007F436C" w:rsidRPr="007F436C" w:rsidRDefault="007F436C" w:rsidP="00025761">
      <w:pPr>
        <w:jc w:val="both"/>
        <w:rPr>
          <w:lang w:val="de-DE"/>
        </w:rPr>
      </w:pPr>
    </w:p>
    <w:p w14:paraId="25CB2FA4" w14:textId="77777777" w:rsidR="007F436C" w:rsidRPr="007F436C" w:rsidRDefault="007F436C" w:rsidP="00025761">
      <w:pPr>
        <w:jc w:val="both"/>
        <w:rPr>
          <w:lang w:val="de-DE"/>
        </w:rPr>
      </w:pPr>
    </w:p>
    <w:p w14:paraId="7EEF8057" w14:textId="42282755"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1:21 -</w:t>
      </w:r>
      <w:r w:rsidRPr="007F436C">
        <w:rPr>
          <w:lang w:val="de-DE"/>
        </w:rPr>
        <w:t xml:space="preserve"> Unter "assoziierter Gesellschaft" ist eine Gesellschaft zu verstehen, die keine Tochtergesellschaft oder gemeinsame Tochtergesellschaft ist, an der eine andere Gesellschaft eine Beteiligung hält und in der sie die Ausrichtung der Geschäftsführung maßgeblich beeinflusst.</w:t>
      </w:r>
    </w:p>
    <w:p w14:paraId="451B7AAC" w14:textId="77777777" w:rsidR="007F436C" w:rsidRPr="007F436C" w:rsidRDefault="007F436C" w:rsidP="00025761">
      <w:pPr>
        <w:jc w:val="both"/>
        <w:rPr>
          <w:lang w:val="de-DE"/>
        </w:rPr>
      </w:pPr>
    </w:p>
    <w:p w14:paraId="4A3DF612" w14:textId="77777777" w:rsidR="007F436C" w:rsidRPr="007F436C" w:rsidRDefault="007F436C" w:rsidP="00025761">
      <w:pPr>
        <w:jc w:val="both"/>
        <w:rPr>
          <w:lang w:val="de-DE"/>
        </w:rPr>
      </w:pPr>
      <w:r w:rsidRPr="007F436C">
        <w:rPr>
          <w:lang w:val="de-DE"/>
        </w:rPr>
        <w:tab/>
        <w:t>Dieser maßgebliche Einfluss wird außer bei Beweis des Gegenteils vorausgesetzt, sofern die mit dieser Beteiligung verbundenen Stimmrechte ein Fünftel oder mehr der Stimmrechte der Aktionäre oder Gesellschafter dieser Gesellschaft darstellen. Die Bestimmungen von Artikel 1:16 sind anwendbar.</w:t>
      </w:r>
    </w:p>
    <w:p w14:paraId="4615E55C" w14:textId="77777777" w:rsidR="007F436C" w:rsidRPr="007F436C" w:rsidRDefault="007F436C" w:rsidP="00025761">
      <w:pPr>
        <w:jc w:val="both"/>
        <w:rPr>
          <w:lang w:val="de-DE"/>
        </w:rPr>
      </w:pPr>
    </w:p>
    <w:p w14:paraId="510CC593" w14:textId="77777777" w:rsidR="007F436C" w:rsidRPr="007F436C" w:rsidRDefault="007F436C" w:rsidP="00025761">
      <w:pPr>
        <w:jc w:val="both"/>
        <w:rPr>
          <w:lang w:val="de-DE"/>
        </w:rPr>
      </w:pPr>
    </w:p>
    <w:p w14:paraId="420072CC" w14:textId="77777777" w:rsidR="00FE41B1" w:rsidRDefault="00FE41B1">
      <w:pPr>
        <w:rPr>
          <w:lang w:val="de-DE"/>
        </w:rPr>
      </w:pPr>
      <w:r>
        <w:rPr>
          <w:lang w:val="de-DE"/>
        </w:rPr>
        <w:br w:type="page"/>
      </w:r>
    </w:p>
    <w:p w14:paraId="7204795B" w14:textId="1BCDD210" w:rsidR="007F436C" w:rsidRPr="007F436C" w:rsidRDefault="007F436C" w:rsidP="00B4319E">
      <w:pPr>
        <w:jc w:val="center"/>
        <w:rPr>
          <w:lang w:val="de-DE"/>
        </w:rPr>
      </w:pPr>
      <w:r w:rsidRPr="007F436C">
        <w:rPr>
          <w:lang w:val="de-DE"/>
        </w:rPr>
        <w:lastRenderedPageBreak/>
        <w:t xml:space="preserve">KAPITEL 4 - </w:t>
      </w:r>
      <w:r w:rsidRPr="007F436C">
        <w:rPr>
          <w:i/>
          <w:lang w:val="de-DE"/>
        </w:rPr>
        <w:t>Beteiligung und Beteiligungsverhältnis</w:t>
      </w:r>
    </w:p>
    <w:p w14:paraId="30B099E9" w14:textId="77777777" w:rsidR="007F436C" w:rsidRPr="007F436C" w:rsidRDefault="007F436C">
      <w:pPr>
        <w:rPr>
          <w:lang w:val="de-DE"/>
        </w:rPr>
      </w:pPr>
    </w:p>
    <w:p w14:paraId="020D513F" w14:textId="77777777" w:rsidR="007F436C" w:rsidRPr="007F436C" w:rsidRDefault="007F436C" w:rsidP="00025761">
      <w:pPr>
        <w:jc w:val="both"/>
        <w:rPr>
          <w:lang w:val="de-DE"/>
        </w:rPr>
      </w:pPr>
    </w:p>
    <w:p w14:paraId="53F289F2" w14:textId="6E48EA2E"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1:22 -</w:t>
      </w:r>
      <w:r w:rsidRPr="007F436C">
        <w:rPr>
          <w:lang w:val="de-DE"/>
        </w:rPr>
        <w:t xml:space="preserve"> Unter "Beteiligungen" sind Gesellschaftsrechte an anderen Gesellschaften zu verstehen, wenn mit ihrem Besitz bezweckt wird, der Gesellschaft durch die Schaffung einer dauerhaften und besonderen Verbindung zu diesen Gesellschaften zu erlauben, einen Einfluss auf die Ausrichtung der Geschäftsführung dieser Gesellschaften auszuüben.</w:t>
      </w:r>
    </w:p>
    <w:p w14:paraId="1AA2DB44" w14:textId="77777777" w:rsidR="007F436C" w:rsidRPr="007F436C" w:rsidRDefault="007F436C" w:rsidP="00025761">
      <w:pPr>
        <w:jc w:val="both"/>
        <w:rPr>
          <w:lang w:val="de-DE"/>
        </w:rPr>
      </w:pPr>
    </w:p>
    <w:p w14:paraId="74C27BB8" w14:textId="77777777" w:rsidR="007F436C" w:rsidRPr="007F436C" w:rsidRDefault="007F436C" w:rsidP="00025761">
      <w:pPr>
        <w:jc w:val="both"/>
        <w:rPr>
          <w:lang w:val="de-DE"/>
        </w:rPr>
      </w:pPr>
      <w:r w:rsidRPr="007F436C">
        <w:rPr>
          <w:lang w:val="de-DE"/>
        </w:rPr>
        <w:tab/>
        <w:t>Außer bei Beweis des Gegenteils gilt als Beteiligung:</w:t>
      </w:r>
    </w:p>
    <w:p w14:paraId="64112EA3" w14:textId="77777777" w:rsidR="007F436C" w:rsidRPr="007F436C" w:rsidRDefault="007F436C" w:rsidP="00025761">
      <w:pPr>
        <w:jc w:val="both"/>
        <w:rPr>
          <w:lang w:val="de-DE"/>
        </w:rPr>
      </w:pPr>
    </w:p>
    <w:p w14:paraId="02371988" w14:textId="77777777" w:rsidR="007F436C" w:rsidRPr="007F436C" w:rsidRDefault="007F436C" w:rsidP="00025761">
      <w:pPr>
        <w:jc w:val="both"/>
        <w:rPr>
          <w:lang w:val="de-DE"/>
        </w:rPr>
      </w:pPr>
      <w:r w:rsidRPr="007F436C">
        <w:rPr>
          <w:lang w:val="de-DE"/>
        </w:rPr>
        <w:tab/>
        <w:t>1. der Besitz von Gesellschaftsrechten, die ein Zehntel des Kapitals, des Eigenkapitals oder einer Aktiengattung der Gesellschaft darstellen,</w:t>
      </w:r>
    </w:p>
    <w:p w14:paraId="16DB229E" w14:textId="77777777" w:rsidR="007F436C" w:rsidRPr="007F436C" w:rsidRDefault="007F436C" w:rsidP="00025761">
      <w:pPr>
        <w:jc w:val="both"/>
        <w:rPr>
          <w:lang w:val="de-DE"/>
        </w:rPr>
      </w:pPr>
    </w:p>
    <w:p w14:paraId="6FCBC151" w14:textId="77777777" w:rsidR="007F436C" w:rsidRPr="007F436C" w:rsidRDefault="007F436C" w:rsidP="00025761">
      <w:pPr>
        <w:jc w:val="both"/>
        <w:rPr>
          <w:lang w:val="de-DE"/>
        </w:rPr>
      </w:pPr>
      <w:r w:rsidRPr="007F436C">
        <w:rPr>
          <w:lang w:val="de-DE"/>
        </w:rPr>
        <w:tab/>
        <w:t>2. der Besitz von Gesellschaftsrechten, die einen Anteil von weniger als zehn Prozent darstellen:</w:t>
      </w:r>
    </w:p>
    <w:p w14:paraId="76C440ED" w14:textId="77777777" w:rsidR="007F436C" w:rsidRPr="007F436C" w:rsidRDefault="007F436C" w:rsidP="00025761">
      <w:pPr>
        <w:jc w:val="both"/>
        <w:rPr>
          <w:lang w:val="de-DE"/>
        </w:rPr>
      </w:pPr>
    </w:p>
    <w:p w14:paraId="61FBB1B7" w14:textId="77777777" w:rsidR="007F436C" w:rsidRPr="007F436C" w:rsidRDefault="007F436C" w:rsidP="00025761">
      <w:pPr>
        <w:jc w:val="both"/>
        <w:rPr>
          <w:lang w:val="de-DE"/>
        </w:rPr>
      </w:pPr>
      <w:r w:rsidRPr="007F436C">
        <w:rPr>
          <w:lang w:val="de-DE"/>
        </w:rPr>
        <w:tab/>
      </w:r>
      <w:r w:rsidRPr="007F436C">
        <w:rPr>
          <w:i/>
          <w:lang w:val="de-DE"/>
        </w:rPr>
        <w:t>a)</w:t>
      </w:r>
      <w:r w:rsidRPr="007F436C">
        <w:rPr>
          <w:lang w:val="de-DE"/>
        </w:rPr>
        <w:t> wenn die Gesellschaftsrechte, die die Gesellschaft und ihre Tochtergesellschaften an ein und derselben Gesellschaft besitzen, zusammen ein Zehntel des Kapitals, des Eigenkapitals oder einer Aktiengattung der betreffenden Gesellschaft darstellen,</w:t>
      </w:r>
    </w:p>
    <w:p w14:paraId="0FDDAFCC" w14:textId="77777777" w:rsidR="007F436C" w:rsidRPr="007F436C" w:rsidRDefault="007F436C" w:rsidP="00025761">
      <w:pPr>
        <w:jc w:val="both"/>
        <w:rPr>
          <w:lang w:val="de-DE"/>
        </w:rPr>
      </w:pPr>
    </w:p>
    <w:p w14:paraId="46ADD151" w14:textId="77777777" w:rsidR="007F436C" w:rsidRPr="007F436C" w:rsidRDefault="007F436C" w:rsidP="00025761">
      <w:pPr>
        <w:jc w:val="both"/>
        <w:rPr>
          <w:lang w:val="de-DE"/>
        </w:rPr>
      </w:pPr>
      <w:r w:rsidRPr="007F436C">
        <w:rPr>
          <w:lang w:val="de-DE"/>
        </w:rPr>
        <w:tab/>
      </w:r>
      <w:r w:rsidRPr="007F436C">
        <w:rPr>
          <w:i/>
          <w:lang w:val="de-DE"/>
        </w:rPr>
        <w:t>b)</w:t>
      </w:r>
      <w:r w:rsidRPr="007F436C">
        <w:rPr>
          <w:lang w:val="de-DE"/>
        </w:rPr>
        <w:t> wenn die Verfügungshandlungen in Bezug auf diese Aktien oder Anteile beziehungsweise die Ausübung der damit verbundenen Rechte Vereinbarungen oder einseitigen Verbindlichkeiten, die der Inhaber eingegangen ist, unterliegen.</w:t>
      </w:r>
    </w:p>
    <w:p w14:paraId="1543F0B6" w14:textId="77777777" w:rsidR="007F436C" w:rsidRPr="007F436C" w:rsidRDefault="007F436C" w:rsidP="00025761">
      <w:pPr>
        <w:jc w:val="both"/>
        <w:rPr>
          <w:lang w:val="de-DE"/>
        </w:rPr>
      </w:pPr>
    </w:p>
    <w:p w14:paraId="6A763940" w14:textId="77777777" w:rsidR="007F436C" w:rsidRPr="007F436C" w:rsidRDefault="007F436C" w:rsidP="00025761">
      <w:pPr>
        <w:jc w:val="both"/>
        <w:rPr>
          <w:lang w:val="de-DE"/>
        </w:rPr>
      </w:pPr>
    </w:p>
    <w:p w14:paraId="547F42DC" w14:textId="6294C6C2"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1:23 </w:t>
      </w:r>
      <w:r w:rsidRPr="007F436C">
        <w:rPr>
          <w:lang w:val="de-DE"/>
        </w:rPr>
        <w:t>- Unter "Gesellschaften, mit denen ein Beteiligungsverhältnis besteht" sind Gesellschaften zu verstehen, die keine verbundenen Gesellschaften sind und:</w:t>
      </w:r>
    </w:p>
    <w:p w14:paraId="3134E05E" w14:textId="77777777" w:rsidR="007F436C" w:rsidRPr="007F436C" w:rsidRDefault="007F436C" w:rsidP="00025761">
      <w:pPr>
        <w:jc w:val="both"/>
        <w:rPr>
          <w:lang w:val="de-DE"/>
        </w:rPr>
      </w:pPr>
    </w:p>
    <w:p w14:paraId="549045F2" w14:textId="77777777" w:rsidR="007F436C" w:rsidRPr="007F436C" w:rsidRDefault="007F436C" w:rsidP="00025761">
      <w:pPr>
        <w:jc w:val="both"/>
        <w:rPr>
          <w:lang w:val="de-DE"/>
        </w:rPr>
      </w:pPr>
      <w:r w:rsidRPr="007F436C">
        <w:rPr>
          <w:lang w:val="de-DE"/>
        </w:rPr>
        <w:tab/>
        <w:t>1. an denen die Gesellschaft oder ihre Tochtergesellschaften eine Beteiligung halten,</w:t>
      </w:r>
    </w:p>
    <w:p w14:paraId="3DD83FEA" w14:textId="77777777" w:rsidR="007F436C" w:rsidRPr="007F436C" w:rsidRDefault="007F436C" w:rsidP="00025761">
      <w:pPr>
        <w:jc w:val="both"/>
        <w:rPr>
          <w:lang w:val="de-DE"/>
        </w:rPr>
      </w:pPr>
    </w:p>
    <w:p w14:paraId="2C18B62C" w14:textId="77777777" w:rsidR="007F436C" w:rsidRPr="007F436C" w:rsidRDefault="007F436C" w:rsidP="00025761">
      <w:pPr>
        <w:jc w:val="both"/>
        <w:rPr>
          <w:lang w:val="de-DE"/>
        </w:rPr>
      </w:pPr>
      <w:r w:rsidRPr="007F436C">
        <w:rPr>
          <w:lang w:val="de-DE"/>
        </w:rPr>
        <w:tab/>
        <w:t>2. die mit Wissen des Verwaltungsorgans der Gesellschaft unmittelbar oder über ihre Tochtergesellschaften eine Beteiligung am Kapital der Gesellschaft halten,</w:t>
      </w:r>
    </w:p>
    <w:p w14:paraId="4B11785F" w14:textId="77777777" w:rsidR="007F436C" w:rsidRPr="007F436C" w:rsidRDefault="007F436C" w:rsidP="00025761">
      <w:pPr>
        <w:jc w:val="both"/>
        <w:rPr>
          <w:lang w:val="de-DE"/>
        </w:rPr>
      </w:pPr>
    </w:p>
    <w:p w14:paraId="7843ABCD" w14:textId="77777777" w:rsidR="007F436C" w:rsidRPr="007F436C" w:rsidRDefault="007F436C" w:rsidP="00025761">
      <w:pPr>
        <w:jc w:val="both"/>
        <w:rPr>
          <w:lang w:val="de-DE"/>
        </w:rPr>
      </w:pPr>
      <w:r w:rsidRPr="007F436C">
        <w:rPr>
          <w:lang w:val="de-DE"/>
        </w:rPr>
        <w:tab/>
        <w:t>3. die mit Wissen des Verwaltungsorgans der Gesellschaft Tochtergesellschaften der in Nr. 2 erwähnten Gesellschaften sind.</w:t>
      </w:r>
    </w:p>
    <w:p w14:paraId="5722C8C3" w14:textId="77777777" w:rsidR="007F436C" w:rsidRPr="007F436C" w:rsidRDefault="007F436C" w:rsidP="00025761">
      <w:pPr>
        <w:jc w:val="both"/>
        <w:rPr>
          <w:lang w:val="de-DE"/>
        </w:rPr>
      </w:pPr>
    </w:p>
    <w:p w14:paraId="6C7CD341" w14:textId="77777777" w:rsidR="007F436C" w:rsidRPr="007F436C" w:rsidRDefault="007F436C">
      <w:pPr>
        <w:rPr>
          <w:lang w:val="de-DE"/>
        </w:rPr>
      </w:pPr>
    </w:p>
    <w:p w14:paraId="0BC14C78" w14:textId="77777777" w:rsidR="00025761" w:rsidRDefault="00025761">
      <w:pPr>
        <w:rPr>
          <w:b/>
          <w:lang w:val="de-DE"/>
        </w:rPr>
      </w:pPr>
      <w:r>
        <w:rPr>
          <w:b/>
          <w:lang w:val="de-DE"/>
        </w:rPr>
        <w:br w:type="page"/>
      </w:r>
    </w:p>
    <w:p w14:paraId="119F41C8" w14:textId="77777777" w:rsidR="007F436C" w:rsidRPr="007F436C" w:rsidRDefault="007F436C" w:rsidP="00025761">
      <w:pPr>
        <w:jc w:val="center"/>
        <w:rPr>
          <w:b/>
          <w:lang w:val="de-DE"/>
        </w:rPr>
      </w:pPr>
      <w:r w:rsidRPr="007F436C">
        <w:rPr>
          <w:b/>
          <w:lang w:val="de-DE"/>
        </w:rPr>
        <w:lastRenderedPageBreak/>
        <w:t xml:space="preserve">TITEL 5 - </w:t>
      </w:r>
      <w:r w:rsidRPr="007F436C">
        <w:rPr>
          <w:b/>
          <w:i/>
          <w:lang w:val="de-DE"/>
        </w:rPr>
        <w:t>Größe der Gesellschaften und der Gruppen</w:t>
      </w:r>
    </w:p>
    <w:p w14:paraId="25AB5340" w14:textId="77777777" w:rsidR="007F436C" w:rsidRPr="007F436C" w:rsidRDefault="007F436C" w:rsidP="00025761">
      <w:pPr>
        <w:jc w:val="center"/>
        <w:rPr>
          <w:lang w:val="de-DE"/>
        </w:rPr>
      </w:pPr>
    </w:p>
    <w:p w14:paraId="38A57D91" w14:textId="77777777" w:rsidR="007F436C" w:rsidRPr="007F436C" w:rsidRDefault="007F436C" w:rsidP="00025761">
      <w:pPr>
        <w:jc w:val="center"/>
        <w:rPr>
          <w:lang w:val="de-DE"/>
        </w:rPr>
      </w:pPr>
    </w:p>
    <w:p w14:paraId="3FCEE9CF" w14:textId="77777777" w:rsidR="007F436C" w:rsidRPr="007F436C" w:rsidRDefault="007F436C" w:rsidP="00025761">
      <w:pPr>
        <w:jc w:val="center"/>
        <w:rPr>
          <w:lang w:val="de-DE"/>
        </w:rPr>
      </w:pPr>
      <w:r w:rsidRPr="007F436C">
        <w:rPr>
          <w:lang w:val="de-DE"/>
        </w:rPr>
        <w:t xml:space="preserve">KAPITEL 1 - </w:t>
      </w:r>
      <w:r w:rsidRPr="007F436C">
        <w:rPr>
          <w:i/>
          <w:lang w:val="de-DE"/>
        </w:rPr>
        <w:t>Kleine Gesellschaften</w:t>
      </w:r>
    </w:p>
    <w:p w14:paraId="7FEC84A2" w14:textId="77777777" w:rsidR="007F436C" w:rsidRPr="007F436C" w:rsidRDefault="007F436C">
      <w:pPr>
        <w:rPr>
          <w:lang w:val="de-DE"/>
        </w:rPr>
      </w:pPr>
    </w:p>
    <w:p w14:paraId="2FA94445" w14:textId="77777777" w:rsidR="007F436C" w:rsidRPr="007F436C" w:rsidRDefault="007F436C">
      <w:pPr>
        <w:rPr>
          <w:lang w:val="de-DE"/>
        </w:rPr>
      </w:pPr>
    </w:p>
    <w:p w14:paraId="0BACEA01" w14:textId="2A339D45"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1:24 -</w:t>
      </w:r>
      <w:r w:rsidRPr="007F436C">
        <w:rPr>
          <w:lang w:val="de-DE"/>
        </w:rPr>
        <w:t xml:space="preserve"> § 1 - Kleine Gesellschaften sind Gesellschaften mit Rechtspersönlichkeit, die am Bilanzstichtag des letzten abgeschlossenen Geschäftsjahres nicht mehr als eines der folgenden Kriterien überschreiten:</w:t>
      </w:r>
    </w:p>
    <w:p w14:paraId="0399E12A" w14:textId="77777777" w:rsidR="007F436C" w:rsidRPr="007F436C" w:rsidRDefault="007F436C" w:rsidP="00025761">
      <w:pPr>
        <w:jc w:val="both"/>
        <w:rPr>
          <w:lang w:val="de-DE"/>
        </w:rPr>
      </w:pPr>
    </w:p>
    <w:p w14:paraId="415FAF98" w14:textId="77777777" w:rsidR="007F436C" w:rsidRPr="007F436C" w:rsidRDefault="007F436C" w:rsidP="00025761">
      <w:pPr>
        <w:jc w:val="both"/>
        <w:rPr>
          <w:lang w:val="de-DE"/>
        </w:rPr>
      </w:pPr>
      <w:r w:rsidRPr="007F436C">
        <w:rPr>
          <w:lang w:val="de-DE"/>
        </w:rPr>
        <w:tab/>
        <w:t>- jahresdurchschnittliche Beschäftigtenzahl: 50,</w:t>
      </w:r>
    </w:p>
    <w:p w14:paraId="0EE041EC" w14:textId="77777777" w:rsidR="007F436C" w:rsidRPr="007F436C" w:rsidRDefault="007F436C" w:rsidP="00025761">
      <w:pPr>
        <w:jc w:val="both"/>
        <w:rPr>
          <w:lang w:val="de-DE"/>
        </w:rPr>
      </w:pPr>
    </w:p>
    <w:p w14:paraId="4C4DBD32" w14:textId="16E58BA8" w:rsidR="007F436C" w:rsidRPr="007F436C" w:rsidRDefault="007F436C" w:rsidP="00025761">
      <w:pPr>
        <w:jc w:val="both"/>
        <w:rPr>
          <w:lang w:val="de-DE"/>
        </w:rPr>
      </w:pPr>
      <w:r w:rsidRPr="007F436C">
        <w:rPr>
          <w:lang w:val="de-DE"/>
        </w:rPr>
        <w:tab/>
        <w:t xml:space="preserve">- Jahresumsatz ohne Mehrwertsteuer: </w:t>
      </w:r>
      <w:r w:rsidR="00C922D5">
        <w:rPr>
          <w:lang w:val="de-DE"/>
        </w:rPr>
        <w:t>[11</w:t>
      </w:r>
      <w:r w:rsidRPr="007F436C">
        <w:rPr>
          <w:lang w:val="de-DE"/>
        </w:rPr>
        <w:t>.</w:t>
      </w:r>
      <w:r w:rsidR="00C922D5">
        <w:rPr>
          <w:lang w:val="de-DE"/>
        </w:rPr>
        <w:t>25</w:t>
      </w:r>
      <w:r w:rsidRPr="007F436C">
        <w:rPr>
          <w:lang w:val="de-DE"/>
        </w:rPr>
        <w:t>0.000</w:t>
      </w:r>
      <w:r w:rsidR="00C922D5">
        <w:rPr>
          <w:lang w:val="de-DE"/>
        </w:rPr>
        <w:t>]</w:t>
      </w:r>
      <w:r w:rsidRPr="007F436C">
        <w:rPr>
          <w:lang w:val="de-DE"/>
        </w:rPr>
        <w:t> EUR,</w:t>
      </w:r>
    </w:p>
    <w:p w14:paraId="5D60056C" w14:textId="77777777" w:rsidR="007F436C" w:rsidRPr="007F436C" w:rsidRDefault="007F436C" w:rsidP="00025761">
      <w:pPr>
        <w:jc w:val="both"/>
        <w:rPr>
          <w:lang w:val="de-DE"/>
        </w:rPr>
      </w:pPr>
    </w:p>
    <w:p w14:paraId="47BCED68" w14:textId="4079F330" w:rsidR="007F436C" w:rsidRPr="007F436C" w:rsidRDefault="007F436C" w:rsidP="00025761">
      <w:pPr>
        <w:jc w:val="both"/>
        <w:rPr>
          <w:lang w:val="de-DE"/>
        </w:rPr>
      </w:pPr>
      <w:r w:rsidRPr="007F436C">
        <w:rPr>
          <w:lang w:val="de-DE"/>
        </w:rPr>
        <w:tab/>
        <w:t xml:space="preserve">- Bilanzsumme: </w:t>
      </w:r>
      <w:r w:rsidR="00C922D5">
        <w:rPr>
          <w:lang w:val="de-DE"/>
        </w:rPr>
        <w:t>[6</w:t>
      </w:r>
      <w:r w:rsidRPr="007F436C">
        <w:rPr>
          <w:lang w:val="de-DE"/>
        </w:rPr>
        <w:t>.</w:t>
      </w:r>
      <w:r w:rsidR="00C922D5">
        <w:rPr>
          <w:lang w:val="de-DE"/>
        </w:rPr>
        <w:t>0</w:t>
      </w:r>
      <w:r w:rsidRPr="007F436C">
        <w:rPr>
          <w:lang w:val="de-DE"/>
        </w:rPr>
        <w:t>00.000</w:t>
      </w:r>
      <w:r w:rsidR="00C922D5">
        <w:rPr>
          <w:lang w:val="de-DE"/>
        </w:rPr>
        <w:t>]</w:t>
      </w:r>
      <w:r w:rsidRPr="007F436C">
        <w:rPr>
          <w:lang w:val="de-DE"/>
        </w:rPr>
        <w:t> EUR.</w:t>
      </w:r>
    </w:p>
    <w:p w14:paraId="35EC7B36" w14:textId="77777777" w:rsidR="007F436C" w:rsidRPr="007F436C" w:rsidRDefault="007F436C" w:rsidP="00025761">
      <w:pPr>
        <w:jc w:val="both"/>
        <w:rPr>
          <w:lang w:val="de-DE"/>
        </w:rPr>
      </w:pPr>
    </w:p>
    <w:p w14:paraId="4C3F8495" w14:textId="77777777" w:rsidR="007F436C" w:rsidRPr="007F436C" w:rsidRDefault="007F436C" w:rsidP="00025761">
      <w:pPr>
        <w:jc w:val="both"/>
        <w:rPr>
          <w:lang w:val="de-DE"/>
        </w:rPr>
      </w:pPr>
      <w:r w:rsidRPr="007F436C">
        <w:rPr>
          <w:lang w:val="de-DE"/>
        </w:rPr>
        <w:tab/>
        <w:t>§ 2 - Wird mehr als eines der in § 1 erwähnten Kriterien überschritten oder nicht mehr überschritten, wirken sich diese Umstände nur dann aus, wenn sie während zweier aufeinander folgender Geschäftsjahre Bestand haben. In diesem Fall treten die Folgen ab dem Geschäftsjahr ein, das auf das Geschäftsjahr folgt, in dem mehr als eines der Kriterien zum zweiten Mal überschritten wurde oder nicht mehr überschritten wurde.</w:t>
      </w:r>
    </w:p>
    <w:p w14:paraId="3BCE2A49" w14:textId="77777777" w:rsidR="007F436C" w:rsidRPr="007F436C" w:rsidRDefault="007F436C" w:rsidP="00025761">
      <w:pPr>
        <w:jc w:val="both"/>
        <w:rPr>
          <w:lang w:val="de-DE"/>
        </w:rPr>
      </w:pPr>
    </w:p>
    <w:p w14:paraId="6F390A68" w14:textId="77777777" w:rsidR="007F436C" w:rsidRPr="007F436C" w:rsidRDefault="007F436C" w:rsidP="00025761">
      <w:pPr>
        <w:jc w:val="both"/>
        <w:rPr>
          <w:lang w:val="de-DE"/>
        </w:rPr>
      </w:pPr>
      <w:r w:rsidRPr="007F436C">
        <w:rPr>
          <w:lang w:val="de-DE"/>
        </w:rPr>
        <w:tab/>
        <w:t>§ 3 - Für die Anwendung der in § 1 festgelegten Kriterien auf Gesellschaften, die ihre Tätigkeiten aufnehmen, wird zu Beginn des Geschäftsjahres in gutem Glauben eine Schätzung vorgenommen. Geht aus dieser Schätzung hervor, dass mehr als eines der Kriterien während des ersten Geschäftsjahres überschritten wird, muss dies schon für dieses erste Geschäftsjahr berücksichtigt werden.</w:t>
      </w:r>
    </w:p>
    <w:p w14:paraId="7A513A74" w14:textId="77777777" w:rsidR="007F436C" w:rsidRPr="007F436C" w:rsidRDefault="007F436C" w:rsidP="00025761">
      <w:pPr>
        <w:jc w:val="both"/>
        <w:rPr>
          <w:lang w:val="de-DE"/>
        </w:rPr>
      </w:pPr>
    </w:p>
    <w:p w14:paraId="193C6BF4" w14:textId="77777777" w:rsidR="007F436C" w:rsidRPr="007F436C" w:rsidRDefault="007F436C" w:rsidP="00025761">
      <w:pPr>
        <w:jc w:val="both"/>
        <w:rPr>
          <w:lang w:val="de-DE"/>
        </w:rPr>
      </w:pPr>
      <w:r w:rsidRPr="007F436C">
        <w:rPr>
          <w:lang w:val="de-DE"/>
        </w:rPr>
        <w:tab/>
        <w:t>§ 4 - Hat das Geschäftsjahr ausnahmsweise eine Dauer, die zwölf Monate unter- beziehungsweise überschreitet, wobei diese Dauer vierundzwanzig Monate weniger einen Kalendertag nicht überschreiten darf, wird der in § 1 erwähnte Betrag des Umsatzes ohne Mehrwertsteuer mit einem Bruch multipliziert, dessen Nenner zwölf ist und dessen Zähler der Anzahl Monate entspricht, die das in Betracht gezogene Geschäftsjahr umfasst, wobei jeder begonnene Monat als voller Monat zählt.</w:t>
      </w:r>
    </w:p>
    <w:p w14:paraId="3E063433" w14:textId="77777777" w:rsidR="007F436C" w:rsidRPr="007F436C" w:rsidRDefault="007F436C" w:rsidP="00025761">
      <w:pPr>
        <w:jc w:val="both"/>
        <w:rPr>
          <w:lang w:val="de-DE"/>
        </w:rPr>
      </w:pPr>
    </w:p>
    <w:p w14:paraId="0F0D6A16" w14:textId="77777777" w:rsidR="007F436C" w:rsidRPr="007F436C" w:rsidRDefault="007F436C" w:rsidP="00025761">
      <w:pPr>
        <w:jc w:val="both"/>
        <w:rPr>
          <w:lang w:val="de-DE"/>
        </w:rPr>
      </w:pPr>
      <w:r w:rsidRPr="007F436C">
        <w:rPr>
          <w:lang w:val="de-DE"/>
        </w:rPr>
        <w:tab/>
        <w:t>§ 5 - Die in § 1 erwähnte durchschnittliche Beschäftigtenzahl entspricht der in Vollzeit</w:t>
      </w:r>
      <w:r w:rsidRPr="007F436C">
        <w:rPr>
          <w:lang w:val="de-DE"/>
        </w:rPr>
        <w:softHyphen/>
        <w:t>gleichwerten ausgedrückten durchschnittlichen Zahl der Arbeitnehmer, die am Ende jeden Monats des Geschäftsjahres gemäß dem Königlichen Erlass vom 5. November 2002 zur Einführung einer unmittelbaren Beschäftigungsmeldung in Anwendung des Artikels 38 des Gesetzes vom 26. Juli 1996 zur Modernisierung der sozialen Sicherheit und zur Sicherung der gesetzlichen Pensionsregelungen in der DIMONA-Datenbank eingetragen sind, oder - wenn die Beschäftigung nicht in den Anwendungsbereich dieses Königlichen Erlasses fällt - der in Vollzeitgleichwerten ausgedrückten durchschnittlichen Zahl der Arbeitnehmer, die am Ende jeden Monats des in Betracht gezogenen Geschäftsjahres im allgemeinen Personalregister oder in einem gleichwertigen Dokument eingetragen sind.</w:t>
      </w:r>
    </w:p>
    <w:p w14:paraId="10AB9481" w14:textId="77777777" w:rsidR="007F436C" w:rsidRPr="007F436C" w:rsidRDefault="007F436C" w:rsidP="00025761">
      <w:pPr>
        <w:jc w:val="both"/>
        <w:rPr>
          <w:lang w:val="de-DE"/>
        </w:rPr>
      </w:pPr>
    </w:p>
    <w:p w14:paraId="216CC96B" w14:textId="77777777" w:rsidR="007F436C" w:rsidRPr="007F436C" w:rsidRDefault="007F436C" w:rsidP="00025761">
      <w:pPr>
        <w:jc w:val="both"/>
        <w:rPr>
          <w:lang w:val="de-DE"/>
        </w:rPr>
      </w:pPr>
      <w:r w:rsidRPr="007F436C">
        <w:rPr>
          <w:lang w:val="de-DE"/>
        </w:rPr>
        <w:tab/>
        <w:t>Die in Vollzeitgleichwerten ausgedrückte Zahl der Arbeitnehmer entspricht dem Arbeitsvolumen, ausgedrückt in Vollzeitgleichwerten, das für Teilzeitarbeitnehmer auf der Grundlage der vertraglich festgelegten Anzahl zu leistender Stunden im Verhältnis zur normalen Arbeitszeit eines vergleichbaren Vollzeitarbeitnehmers zu berechnen ist.</w:t>
      </w:r>
    </w:p>
    <w:p w14:paraId="6577DC52" w14:textId="77777777" w:rsidR="007F436C" w:rsidRPr="007F436C" w:rsidRDefault="007F436C" w:rsidP="00025761">
      <w:pPr>
        <w:jc w:val="both"/>
        <w:rPr>
          <w:lang w:val="de-DE"/>
        </w:rPr>
      </w:pPr>
    </w:p>
    <w:p w14:paraId="424C1672" w14:textId="77777777" w:rsidR="007F436C" w:rsidRPr="007F436C" w:rsidRDefault="007F436C" w:rsidP="00025761">
      <w:pPr>
        <w:jc w:val="both"/>
        <w:rPr>
          <w:lang w:val="de-DE"/>
        </w:rPr>
      </w:pPr>
      <w:r w:rsidRPr="007F436C">
        <w:rPr>
          <w:lang w:val="de-DE"/>
        </w:rPr>
        <w:tab/>
        <w:t>Wenn mehr als die Hälfte der Erträge, die aus der gewöhnlichen Tätigkeit einer Gesellschaft resultieren, Erträge sind, die nicht unter die Definition des Postens "Umsatz" fallen, ist für die Anwendung von § 1 unter "Umsatz" die Gesamtheit der betrieblichen und finanziellen Erträge unter Ausschluss einmaliger Erträge zu verstehen.</w:t>
      </w:r>
    </w:p>
    <w:p w14:paraId="7C05F963" w14:textId="77777777" w:rsidR="007F436C" w:rsidRPr="007F436C" w:rsidRDefault="007F436C" w:rsidP="00025761">
      <w:pPr>
        <w:jc w:val="both"/>
        <w:rPr>
          <w:lang w:val="de-DE"/>
        </w:rPr>
      </w:pPr>
    </w:p>
    <w:p w14:paraId="0C3D5356" w14:textId="77777777" w:rsidR="007F436C" w:rsidRPr="007F436C" w:rsidRDefault="007F436C" w:rsidP="00025761">
      <w:pPr>
        <w:jc w:val="both"/>
        <w:rPr>
          <w:lang w:val="de-DE"/>
        </w:rPr>
      </w:pPr>
      <w:r w:rsidRPr="007F436C">
        <w:rPr>
          <w:lang w:val="de-DE"/>
        </w:rPr>
        <w:tab/>
        <w:t>Die in § 1 erwähnte Bilanzsumme entspricht dem gesamten Buchwert der Aktiva, so wie sie in der Bilanzgliederung erscheinen, die durch einen Königlichen Erlass zur Ausführung von Artikel 3:1 § 1 festgelegt wird. Der in den Paragraphen 1, 4 und 5 erwähnte Umsatz entspricht dem Betrag wie durch diesen Königlichen Erlass bestimmt.</w:t>
      </w:r>
    </w:p>
    <w:p w14:paraId="27B2D433" w14:textId="77777777" w:rsidR="007F436C" w:rsidRPr="007F436C" w:rsidRDefault="007F436C" w:rsidP="00025761">
      <w:pPr>
        <w:jc w:val="both"/>
        <w:rPr>
          <w:lang w:val="de-DE"/>
        </w:rPr>
      </w:pPr>
    </w:p>
    <w:p w14:paraId="128366B9" w14:textId="77777777" w:rsidR="007F436C" w:rsidRPr="007F436C" w:rsidRDefault="007F436C" w:rsidP="00025761">
      <w:pPr>
        <w:jc w:val="both"/>
        <w:rPr>
          <w:lang w:val="de-DE"/>
        </w:rPr>
      </w:pPr>
      <w:r w:rsidRPr="007F436C">
        <w:rPr>
          <w:lang w:val="de-DE"/>
        </w:rPr>
        <w:tab/>
        <w:t>§ 6 - Ist die Gesellschaft mit einer oder mehreren anderen Gesellschaften im Sinne von Artikel 1:20 verbunden, werden die in § 1 erwähnten Kriterien "Umsatz" und "Bilanzsumme" auf konsolidierter Basis bestimmt. Was das Kriterium "beschäftigtes Personal" betrifft, werden die gemäß den Bestimmungen von § 5 berechneten jahresdurchschnittlichen Zahlen der von jeder der verbundenen Gesellschaften beschäftigten Arbeitnehmer zusammengerechnet.</w:t>
      </w:r>
    </w:p>
    <w:p w14:paraId="5608718A" w14:textId="77777777" w:rsidR="007F436C" w:rsidRPr="007F436C" w:rsidRDefault="007F436C" w:rsidP="00025761">
      <w:pPr>
        <w:jc w:val="both"/>
        <w:rPr>
          <w:lang w:val="de-DE"/>
        </w:rPr>
      </w:pPr>
    </w:p>
    <w:p w14:paraId="1CF8AD07" w14:textId="77777777" w:rsidR="007F436C" w:rsidRPr="007F436C" w:rsidRDefault="007F436C" w:rsidP="00025761">
      <w:pPr>
        <w:jc w:val="both"/>
        <w:rPr>
          <w:lang w:val="de-DE"/>
        </w:rPr>
      </w:pPr>
      <w:r w:rsidRPr="007F436C">
        <w:rPr>
          <w:lang w:val="de-DE"/>
        </w:rPr>
        <w:tab/>
        <w:t>Werden bei der Berechnung der in § 1 erwähnten Schwellenwerte die im Königlichen Erlass zur Ausführung von Artikel 3:30 § 1 erwähnten Verrechnungen und die sich daraus ergebenden Herausnahmen von Posten nicht durchgeführt, werden diese Schwellenwerte in Bezug auf die Bilanzsumme und den Nettoumsatz um zwanzig Prozent erhöht.</w:t>
      </w:r>
    </w:p>
    <w:p w14:paraId="0B129C9E" w14:textId="77777777" w:rsidR="007F436C" w:rsidRPr="007F436C" w:rsidRDefault="007F436C" w:rsidP="00025761">
      <w:pPr>
        <w:jc w:val="both"/>
        <w:rPr>
          <w:lang w:val="de-DE"/>
        </w:rPr>
      </w:pPr>
    </w:p>
    <w:p w14:paraId="640F2047" w14:textId="77777777" w:rsidR="007F436C" w:rsidRPr="007F436C" w:rsidRDefault="007F436C" w:rsidP="00025761">
      <w:pPr>
        <w:jc w:val="both"/>
        <w:rPr>
          <w:lang w:val="de-DE"/>
        </w:rPr>
      </w:pPr>
      <w:r w:rsidRPr="007F436C">
        <w:rPr>
          <w:lang w:val="de-DE"/>
        </w:rPr>
        <w:tab/>
        <w:t>§ 7 - Paragraph 6 ist nicht auf andere Gesellschaften als Muttergesellschaften im Sinne von Artikel 1:15 Nr. 1 anwendbar, außer wenn solche Gesellschaften ausschließlich zur Vermeidung der Berichterstattung über bestimmte Informationen gegründet worden sind.</w:t>
      </w:r>
    </w:p>
    <w:p w14:paraId="33563D8D" w14:textId="77777777" w:rsidR="007F436C" w:rsidRPr="007F436C" w:rsidRDefault="007F436C" w:rsidP="00025761">
      <w:pPr>
        <w:jc w:val="both"/>
        <w:rPr>
          <w:lang w:val="de-DE"/>
        </w:rPr>
      </w:pPr>
    </w:p>
    <w:p w14:paraId="0E842A6F" w14:textId="77777777" w:rsidR="007F436C" w:rsidRPr="007F436C" w:rsidRDefault="007F436C" w:rsidP="00025761">
      <w:pPr>
        <w:jc w:val="both"/>
        <w:rPr>
          <w:lang w:val="de-DE"/>
        </w:rPr>
      </w:pPr>
      <w:r w:rsidRPr="007F436C">
        <w:rPr>
          <w:lang w:val="de-DE"/>
        </w:rPr>
        <w:tab/>
        <w:t>Für die Anwendung des vorliegenden Paragraphen und von § 6 werden Gesellschaften, die einen Konzern wie in Artikel 1:19 bestimmt bilden, einer Muttergesellschaft gleichgesetzt.</w:t>
      </w:r>
    </w:p>
    <w:p w14:paraId="7F5CA07D" w14:textId="77777777" w:rsidR="007F436C" w:rsidRPr="007F436C" w:rsidRDefault="007F436C" w:rsidP="00025761">
      <w:pPr>
        <w:jc w:val="both"/>
        <w:rPr>
          <w:lang w:val="de-DE"/>
        </w:rPr>
      </w:pPr>
    </w:p>
    <w:p w14:paraId="1F85D625" w14:textId="77777777" w:rsidR="007F436C" w:rsidRPr="007F436C" w:rsidRDefault="007F436C" w:rsidP="00025761">
      <w:pPr>
        <w:jc w:val="both"/>
        <w:rPr>
          <w:lang w:val="de-DE"/>
        </w:rPr>
      </w:pPr>
      <w:r w:rsidRPr="007F436C">
        <w:rPr>
          <w:lang w:val="de-DE"/>
        </w:rPr>
        <w:tab/>
        <w:t>§ 8 - Der König kann die in § 1 vorgesehenen Zahlen und deren Berechnungs</w:t>
      </w:r>
      <w:r w:rsidRPr="007F436C">
        <w:rPr>
          <w:lang w:val="de-DE"/>
        </w:rPr>
        <w:softHyphen/>
        <w:t>modalitäten abändern. Diese Königlichen Erlasse ergehen nach Beratung im Ministerrat und nach Stellungnahme des Zentralen Wirtschaftsrats. Für die Abänderung von § 5 Absatz 1 und 2 wird außerdem die Stellungnahme des Nationalen Arbeitsrats beantragt.</w:t>
      </w:r>
    </w:p>
    <w:p w14:paraId="6C75114C" w14:textId="77777777" w:rsidR="007F436C" w:rsidRDefault="007F436C" w:rsidP="00025761">
      <w:pPr>
        <w:jc w:val="both"/>
        <w:rPr>
          <w:lang w:val="de-DE"/>
        </w:rPr>
      </w:pPr>
    </w:p>
    <w:p w14:paraId="60F73627" w14:textId="701F3DEF" w:rsidR="00C922D5" w:rsidRDefault="00C922D5" w:rsidP="00025761">
      <w:pPr>
        <w:jc w:val="both"/>
        <w:rPr>
          <w:bCs/>
          <w:i/>
          <w:iCs/>
          <w:lang w:val="de-DE"/>
        </w:rPr>
      </w:pPr>
      <w:r>
        <w:rPr>
          <w:i/>
          <w:iCs/>
          <w:lang w:val="de-DE"/>
        </w:rPr>
        <w:t>[Art. 1:24 § 1 einziger Absatz zweiter Gedankenstrich abgeändert durch Art. 147 Nr. 1</w:t>
      </w:r>
      <w:r w:rsidRPr="00C922D5">
        <w:rPr>
          <w:bCs/>
          <w:i/>
          <w:iCs/>
          <w:lang w:val="de-DE"/>
        </w:rPr>
        <w:t xml:space="preserve"> des G. vom 28. März 2024 (B.S. vom 29. März 2024, Err. vom 4. April 2024)</w:t>
      </w:r>
      <w:r>
        <w:rPr>
          <w:bCs/>
          <w:i/>
          <w:iCs/>
          <w:lang w:val="de-DE"/>
        </w:rPr>
        <w:t xml:space="preserve">; </w:t>
      </w:r>
      <w:r>
        <w:rPr>
          <w:i/>
          <w:iCs/>
          <w:lang w:val="de-DE"/>
        </w:rPr>
        <w:t>§ 1 einziger Absatz dritter Gedankenstrich abgeändert durch Art. 147 Nr. 2</w:t>
      </w:r>
      <w:r w:rsidRPr="00C922D5">
        <w:rPr>
          <w:bCs/>
          <w:i/>
          <w:iCs/>
          <w:lang w:val="de-DE"/>
        </w:rPr>
        <w:t xml:space="preserve"> des G. vom 28. März 2024 (B.S. vom 29. März 2024, Err. vom 4. April 2024)</w:t>
      </w:r>
      <w:r>
        <w:rPr>
          <w:bCs/>
          <w:i/>
          <w:iCs/>
          <w:lang w:val="de-DE"/>
        </w:rPr>
        <w:t>]</w:t>
      </w:r>
    </w:p>
    <w:p w14:paraId="51EA83B5" w14:textId="77777777" w:rsidR="00C922D5" w:rsidRPr="00C922D5" w:rsidRDefault="00C922D5" w:rsidP="00025761">
      <w:pPr>
        <w:jc w:val="both"/>
        <w:rPr>
          <w:i/>
          <w:iCs/>
          <w:lang w:val="de-DE"/>
        </w:rPr>
      </w:pPr>
    </w:p>
    <w:p w14:paraId="622571DD" w14:textId="77777777" w:rsidR="007F436C" w:rsidRPr="007F436C" w:rsidRDefault="007F436C" w:rsidP="00025761">
      <w:pPr>
        <w:jc w:val="both"/>
        <w:rPr>
          <w:lang w:val="de-DE"/>
        </w:rPr>
      </w:pPr>
    </w:p>
    <w:p w14:paraId="518E22CC" w14:textId="4328A218"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1:25 -</w:t>
      </w:r>
      <w:r w:rsidRPr="007F436C">
        <w:rPr>
          <w:lang w:val="de-DE"/>
        </w:rPr>
        <w:t xml:space="preserve"> § 1 - Unter "Kleinstgesellschaften" sind kleine Gesellschaften mit Rechts</w:t>
      </w:r>
      <w:r w:rsidRPr="007F436C">
        <w:rPr>
          <w:lang w:val="de-DE"/>
        </w:rPr>
        <w:softHyphen/>
        <w:t>per</w:t>
      </w:r>
      <w:r w:rsidRPr="007F436C">
        <w:rPr>
          <w:lang w:val="de-DE"/>
        </w:rPr>
        <w:softHyphen/>
        <w:t>sön</w:t>
      </w:r>
      <w:r w:rsidRPr="007F436C">
        <w:rPr>
          <w:lang w:val="de-DE"/>
        </w:rPr>
        <w:softHyphen/>
        <w:t>lichkeit zu verstehen, die keine Tochtergesellschaft oder Muttergesellschaft sind und am Bilanzstichtag des letzten abgeschlossenen Geschäftsjahres nicht mehr als eines der folgenden Kriterien überschreiten:</w:t>
      </w:r>
    </w:p>
    <w:p w14:paraId="54D9BB15" w14:textId="77777777" w:rsidR="007F436C" w:rsidRPr="007F436C" w:rsidRDefault="007F436C" w:rsidP="00025761">
      <w:pPr>
        <w:jc w:val="both"/>
        <w:rPr>
          <w:lang w:val="de-DE"/>
        </w:rPr>
      </w:pPr>
    </w:p>
    <w:p w14:paraId="3FEAFFB4" w14:textId="77777777" w:rsidR="007F436C" w:rsidRPr="007F436C" w:rsidRDefault="007F436C" w:rsidP="00025761">
      <w:pPr>
        <w:jc w:val="both"/>
        <w:rPr>
          <w:lang w:val="de-DE"/>
        </w:rPr>
      </w:pPr>
      <w:r w:rsidRPr="007F436C">
        <w:rPr>
          <w:lang w:val="de-DE"/>
        </w:rPr>
        <w:tab/>
        <w:t>- jahresdurchschnittliche Beschäftigtenzahl: 10,</w:t>
      </w:r>
    </w:p>
    <w:p w14:paraId="35606586" w14:textId="77777777" w:rsidR="007F436C" w:rsidRPr="007F436C" w:rsidRDefault="007F436C" w:rsidP="00025761">
      <w:pPr>
        <w:jc w:val="both"/>
        <w:rPr>
          <w:lang w:val="de-DE"/>
        </w:rPr>
      </w:pPr>
    </w:p>
    <w:p w14:paraId="4E2383F2" w14:textId="0C65CE93" w:rsidR="007F436C" w:rsidRPr="007F436C" w:rsidRDefault="007F436C" w:rsidP="00025761">
      <w:pPr>
        <w:jc w:val="both"/>
        <w:rPr>
          <w:lang w:val="de-DE"/>
        </w:rPr>
      </w:pPr>
      <w:r w:rsidRPr="007F436C">
        <w:rPr>
          <w:lang w:val="de-DE"/>
        </w:rPr>
        <w:tab/>
        <w:t xml:space="preserve">- Jahresumsatz ohne Mehrwertsteuer: </w:t>
      </w:r>
      <w:r w:rsidR="00C922D5">
        <w:rPr>
          <w:lang w:val="de-DE"/>
        </w:rPr>
        <w:t>[9</w:t>
      </w:r>
      <w:r w:rsidRPr="007F436C">
        <w:rPr>
          <w:lang w:val="de-DE"/>
        </w:rPr>
        <w:t>00.000</w:t>
      </w:r>
      <w:r w:rsidR="00C922D5">
        <w:rPr>
          <w:lang w:val="de-DE"/>
        </w:rPr>
        <w:t>]</w:t>
      </w:r>
      <w:r w:rsidRPr="007F436C">
        <w:rPr>
          <w:lang w:val="de-DE"/>
        </w:rPr>
        <w:t> EUR,</w:t>
      </w:r>
    </w:p>
    <w:p w14:paraId="4389B295" w14:textId="77777777" w:rsidR="007F436C" w:rsidRPr="007F436C" w:rsidRDefault="007F436C" w:rsidP="00025761">
      <w:pPr>
        <w:jc w:val="both"/>
        <w:rPr>
          <w:lang w:val="de-DE"/>
        </w:rPr>
      </w:pPr>
    </w:p>
    <w:p w14:paraId="1494C58A" w14:textId="6BE62EF8" w:rsidR="007F436C" w:rsidRPr="007F436C" w:rsidRDefault="007F436C" w:rsidP="00025761">
      <w:pPr>
        <w:jc w:val="both"/>
        <w:rPr>
          <w:lang w:val="de-DE"/>
        </w:rPr>
      </w:pPr>
      <w:r w:rsidRPr="007F436C">
        <w:rPr>
          <w:lang w:val="de-DE"/>
        </w:rPr>
        <w:tab/>
        <w:t xml:space="preserve">- Bilanzsumme: </w:t>
      </w:r>
      <w:r w:rsidR="00C922D5">
        <w:rPr>
          <w:lang w:val="de-DE"/>
        </w:rPr>
        <w:t>[4</w:t>
      </w:r>
      <w:r w:rsidRPr="007F436C">
        <w:rPr>
          <w:lang w:val="de-DE"/>
        </w:rPr>
        <w:t>50.000</w:t>
      </w:r>
      <w:r w:rsidR="00C922D5">
        <w:rPr>
          <w:lang w:val="de-DE"/>
        </w:rPr>
        <w:t>]</w:t>
      </w:r>
      <w:r w:rsidRPr="007F436C">
        <w:rPr>
          <w:lang w:val="de-DE"/>
        </w:rPr>
        <w:t> EUR.</w:t>
      </w:r>
    </w:p>
    <w:p w14:paraId="2A6AF695" w14:textId="77777777" w:rsidR="007F436C" w:rsidRPr="007F436C" w:rsidRDefault="007F436C" w:rsidP="00025761">
      <w:pPr>
        <w:jc w:val="both"/>
        <w:rPr>
          <w:lang w:val="de-DE"/>
        </w:rPr>
      </w:pPr>
    </w:p>
    <w:p w14:paraId="6482757D" w14:textId="77777777" w:rsidR="007F436C" w:rsidRPr="007F436C" w:rsidRDefault="007F436C" w:rsidP="00025761">
      <w:pPr>
        <w:jc w:val="both"/>
        <w:rPr>
          <w:lang w:val="de-DE"/>
        </w:rPr>
      </w:pPr>
      <w:r w:rsidRPr="007F436C">
        <w:rPr>
          <w:lang w:val="de-DE"/>
        </w:rPr>
        <w:tab/>
        <w:t>§ 2 - Artikel 1:24 §§ 2 bis 5 und § 8 ist anwendbar.</w:t>
      </w:r>
    </w:p>
    <w:p w14:paraId="7BE2218F" w14:textId="77777777" w:rsidR="007F436C" w:rsidRPr="007F436C" w:rsidRDefault="007F436C" w:rsidP="00025761">
      <w:pPr>
        <w:jc w:val="both"/>
        <w:rPr>
          <w:lang w:val="de-DE"/>
        </w:rPr>
      </w:pPr>
    </w:p>
    <w:p w14:paraId="04602E24" w14:textId="001ED503" w:rsidR="00C922D5" w:rsidRDefault="00C922D5" w:rsidP="00C922D5">
      <w:pPr>
        <w:jc w:val="both"/>
        <w:rPr>
          <w:bCs/>
          <w:i/>
          <w:iCs/>
          <w:lang w:val="de-DE"/>
        </w:rPr>
      </w:pPr>
      <w:r>
        <w:rPr>
          <w:i/>
          <w:iCs/>
          <w:lang w:val="de-DE"/>
        </w:rPr>
        <w:t>[Art. 1:25 § 1 einziger Absatz zweiter Gedankenstrich abgeändert durch Art. 148 Nr. 1</w:t>
      </w:r>
      <w:r w:rsidRPr="00C922D5">
        <w:rPr>
          <w:bCs/>
          <w:i/>
          <w:iCs/>
          <w:lang w:val="de-DE"/>
        </w:rPr>
        <w:t xml:space="preserve"> des G. vom 28. März 2024 (B.S. vom 29. März 2024, Err. vom 4. April 2024)</w:t>
      </w:r>
      <w:r>
        <w:rPr>
          <w:bCs/>
          <w:i/>
          <w:iCs/>
          <w:lang w:val="de-DE"/>
        </w:rPr>
        <w:t xml:space="preserve">; </w:t>
      </w:r>
      <w:r>
        <w:rPr>
          <w:i/>
          <w:iCs/>
          <w:lang w:val="de-DE"/>
        </w:rPr>
        <w:t>§ 1 einziger Absatz dritter Gedankenstrich abgeändert durch Art. 148 Nr. 2</w:t>
      </w:r>
      <w:r w:rsidRPr="00C922D5">
        <w:rPr>
          <w:bCs/>
          <w:i/>
          <w:iCs/>
          <w:lang w:val="de-DE"/>
        </w:rPr>
        <w:t xml:space="preserve"> des G. vom 28. März 2024 (B.S. vom 29. März 2024, Err. vom 4. April 2024)</w:t>
      </w:r>
      <w:r>
        <w:rPr>
          <w:bCs/>
          <w:i/>
          <w:iCs/>
          <w:lang w:val="de-DE"/>
        </w:rPr>
        <w:t>]</w:t>
      </w:r>
    </w:p>
    <w:p w14:paraId="6A0DBAB0" w14:textId="78A4C10C" w:rsidR="00032903" w:rsidRDefault="00032903">
      <w:pPr>
        <w:rPr>
          <w:lang w:val="de-DE"/>
        </w:rPr>
      </w:pPr>
    </w:p>
    <w:p w14:paraId="7CE807F4" w14:textId="77777777" w:rsidR="00C922D5" w:rsidRDefault="00C922D5">
      <w:pPr>
        <w:rPr>
          <w:lang w:val="de-DE"/>
        </w:rPr>
      </w:pPr>
      <w:r>
        <w:rPr>
          <w:lang w:val="de-DE"/>
        </w:rPr>
        <w:br w:type="page"/>
      </w:r>
    </w:p>
    <w:p w14:paraId="2BBFD957" w14:textId="638EEB5C" w:rsidR="007F436C" w:rsidRPr="007F436C" w:rsidRDefault="00897A69" w:rsidP="00025761">
      <w:pPr>
        <w:jc w:val="center"/>
        <w:rPr>
          <w:lang w:val="de-DE"/>
        </w:rPr>
      </w:pPr>
      <w:r w:rsidRPr="00897A69">
        <w:rPr>
          <w:lang w:val="de-DE"/>
        </w:rPr>
        <w:lastRenderedPageBreak/>
        <w:t xml:space="preserve">KAPITEL 2 - </w:t>
      </w:r>
      <w:r w:rsidRPr="00897A69">
        <w:rPr>
          <w:i/>
          <w:lang w:val="de-DE"/>
        </w:rPr>
        <w:t>Gruppen</w:t>
      </w:r>
      <w:r w:rsidR="007F436C" w:rsidRPr="007F436C">
        <w:rPr>
          <w:i/>
          <w:lang w:val="de-DE"/>
        </w:rPr>
        <w:t xml:space="preserve"> von begrenzter Größe</w:t>
      </w:r>
    </w:p>
    <w:p w14:paraId="7A01AB8E" w14:textId="77777777" w:rsidR="007F436C" w:rsidRPr="007F436C" w:rsidRDefault="007F436C">
      <w:pPr>
        <w:rPr>
          <w:lang w:val="de-DE"/>
        </w:rPr>
      </w:pPr>
    </w:p>
    <w:p w14:paraId="2D1F5555" w14:textId="77777777" w:rsidR="007F436C" w:rsidRPr="007F436C" w:rsidRDefault="007F436C" w:rsidP="00025761">
      <w:pPr>
        <w:jc w:val="both"/>
        <w:rPr>
          <w:lang w:val="de-DE"/>
        </w:rPr>
      </w:pPr>
    </w:p>
    <w:p w14:paraId="26196357" w14:textId="79C0E922"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1:26 -</w:t>
      </w:r>
      <w:r w:rsidRPr="007F436C">
        <w:rPr>
          <w:lang w:val="de-DE"/>
        </w:rPr>
        <w:t xml:space="preserve"> § 1 - Bei einer Gesellschaft und ihren Tochtergesellschaften oder bei Gesellschaften, die gemeinsam einen Konzern bilden, wird vorausgesetzt, dass sie eine Gruppe von begrenzter Größe bilden, wenn diese Gesellschaften auf konsolidierter Basis gemeinsam nicht mehr als eines der folgenden Kriterien überschreiten:</w:t>
      </w:r>
    </w:p>
    <w:p w14:paraId="3704C2B1" w14:textId="77777777" w:rsidR="007F436C" w:rsidRPr="007F436C" w:rsidRDefault="007F436C" w:rsidP="00025761">
      <w:pPr>
        <w:jc w:val="both"/>
        <w:rPr>
          <w:lang w:val="de-DE"/>
        </w:rPr>
      </w:pPr>
    </w:p>
    <w:p w14:paraId="4CADE215" w14:textId="77777777" w:rsidR="007F436C" w:rsidRPr="007F436C" w:rsidRDefault="007F436C" w:rsidP="00025761">
      <w:pPr>
        <w:jc w:val="both"/>
        <w:rPr>
          <w:lang w:val="de-DE"/>
        </w:rPr>
      </w:pPr>
      <w:r w:rsidRPr="007F436C">
        <w:rPr>
          <w:lang w:val="de-DE"/>
        </w:rPr>
        <w:tab/>
        <w:t>- jahresdurchschnittliche Beschäftigtenzahl: 250,</w:t>
      </w:r>
    </w:p>
    <w:p w14:paraId="45C71B0B" w14:textId="77777777" w:rsidR="007F436C" w:rsidRPr="007F436C" w:rsidRDefault="007F436C" w:rsidP="00025761">
      <w:pPr>
        <w:jc w:val="both"/>
        <w:rPr>
          <w:lang w:val="de-DE"/>
        </w:rPr>
      </w:pPr>
    </w:p>
    <w:p w14:paraId="02653F8E" w14:textId="687959EE" w:rsidR="007F436C" w:rsidRPr="007F436C" w:rsidRDefault="007F436C" w:rsidP="00025761">
      <w:pPr>
        <w:jc w:val="both"/>
        <w:rPr>
          <w:lang w:val="de-DE"/>
        </w:rPr>
      </w:pPr>
      <w:r w:rsidRPr="007F436C">
        <w:rPr>
          <w:lang w:val="de-DE"/>
        </w:rPr>
        <w:tab/>
        <w:t xml:space="preserve">- Jahresumsatz ohne Mehrwertsteuer: </w:t>
      </w:r>
      <w:r w:rsidR="00C922D5">
        <w:rPr>
          <w:lang w:val="de-DE"/>
        </w:rPr>
        <w:t>[</w:t>
      </w:r>
      <w:r w:rsidRPr="007F436C">
        <w:rPr>
          <w:lang w:val="de-DE"/>
        </w:rPr>
        <w:t>4</w:t>
      </w:r>
      <w:r w:rsidR="00C922D5">
        <w:rPr>
          <w:lang w:val="de-DE"/>
        </w:rPr>
        <w:t>2</w:t>
      </w:r>
      <w:r w:rsidRPr="007F436C">
        <w:rPr>
          <w:lang w:val="de-DE"/>
        </w:rPr>
        <w:t>.</w:t>
      </w:r>
      <w:r w:rsidR="00C922D5">
        <w:rPr>
          <w:lang w:val="de-DE"/>
        </w:rPr>
        <w:t>5</w:t>
      </w:r>
      <w:r w:rsidRPr="007F436C">
        <w:rPr>
          <w:lang w:val="de-DE"/>
        </w:rPr>
        <w:t>00.000</w:t>
      </w:r>
      <w:r w:rsidR="00C922D5">
        <w:rPr>
          <w:lang w:val="de-DE"/>
        </w:rPr>
        <w:t>]</w:t>
      </w:r>
      <w:r w:rsidRPr="007F436C">
        <w:rPr>
          <w:lang w:val="de-DE"/>
        </w:rPr>
        <w:t> EUR,</w:t>
      </w:r>
    </w:p>
    <w:p w14:paraId="0143D3CD" w14:textId="77777777" w:rsidR="007F436C" w:rsidRPr="007F436C" w:rsidRDefault="007F436C" w:rsidP="00025761">
      <w:pPr>
        <w:jc w:val="both"/>
        <w:rPr>
          <w:lang w:val="de-DE"/>
        </w:rPr>
      </w:pPr>
    </w:p>
    <w:p w14:paraId="22210F35" w14:textId="4E479834" w:rsidR="007F436C" w:rsidRPr="007F436C" w:rsidRDefault="007F436C" w:rsidP="00025761">
      <w:pPr>
        <w:jc w:val="both"/>
        <w:rPr>
          <w:lang w:val="de-DE"/>
        </w:rPr>
      </w:pPr>
      <w:r w:rsidRPr="007F436C">
        <w:rPr>
          <w:lang w:val="de-DE"/>
        </w:rPr>
        <w:tab/>
        <w:t xml:space="preserve">- Bilanzsumme: </w:t>
      </w:r>
      <w:r w:rsidR="00C922D5">
        <w:rPr>
          <w:lang w:val="de-DE"/>
        </w:rPr>
        <w:t>[21</w:t>
      </w:r>
      <w:r w:rsidRPr="007F436C">
        <w:rPr>
          <w:lang w:val="de-DE"/>
        </w:rPr>
        <w:t>.</w:t>
      </w:r>
      <w:r w:rsidR="00C922D5">
        <w:rPr>
          <w:lang w:val="de-DE"/>
        </w:rPr>
        <w:t>25</w:t>
      </w:r>
      <w:r w:rsidRPr="007F436C">
        <w:rPr>
          <w:lang w:val="de-DE"/>
        </w:rPr>
        <w:t>0.000</w:t>
      </w:r>
      <w:r w:rsidR="00C922D5">
        <w:rPr>
          <w:lang w:val="de-DE"/>
        </w:rPr>
        <w:t>]</w:t>
      </w:r>
      <w:r w:rsidRPr="007F436C">
        <w:rPr>
          <w:lang w:val="de-DE"/>
        </w:rPr>
        <w:t> EUR.</w:t>
      </w:r>
    </w:p>
    <w:p w14:paraId="69512369" w14:textId="77777777" w:rsidR="007F436C" w:rsidRPr="007F436C" w:rsidRDefault="007F436C" w:rsidP="00025761">
      <w:pPr>
        <w:jc w:val="both"/>
        <w:rPr>
          <w:lang w:val="de-DE"/>
        </w:rPr>
      </w:pPr>
    </w:p>
    <w:p w14:paraId="68C864EC" w14:textId="77777777" w:rsidR="007F436C" w:rsidRPr="007F436C" w:rsidRDefault="007F436C" w:rsidP="00025761">
      <w:pPr>
        <w:jc w:val="both"/>
        <w:rPr>
          <w:lang w:val="de-DE"/>
        </w:rPr>
      </w:pPr>
      <w:r w:rsidRPr="007F436C">
        <w:rPr>
          <w:lang w:val="de-DE"/>
        </w:rPr>
        <w:tab/>
        <w:t>§ 2 - Die in § 1 erwähnten Zahlen werden am Bilanzstichtag der konsolidierenden Gesellschaft geprüft, und zwar auf der Grundlage der letzten Jahresabschlüsse der zu konsolidierenden Gesellschaften.</w:t>
      </w:r>
    </w:p>
    <w:p w14:paraId="6AD497EF" w14:textId="77777777" w:rsidR="007F436C" w:rsidRPr="007F436C" w:rsidRDefault="007F436C" w:rsidP="00025761">
      <w:pPr>
        <w:jc w:val="both"/>
        <w:rPr>
          <w:lang w:val="de-DE"/>
        </w:rPr>
      </w:pPr>
    </w:p>
    <w:p w14:paraId="78D5A2BB" w14:textId="77777777" w:rsidR="007F436C" w:rsidRPr="007F436C" w:rsidRDefault="007F436C" w:rsidP="00025761">
      <w:pPr>
        <w:jc w:val="both"/>
        <w:rPr>
          <w:lang w:val="de-DE"/>
        </w:rPr>
      </w:pPr>
      <w:r w:rsidRPr="007F436C">
        <w:rPr>
          <w:lang w:val="de-DE"/>
        </w:rPr>
        <w:tab/>
        <w:t>Artikel 1:24 § 2 ist ebenfalls anwendbar.</w:t>
      </w:r>
    </w:p>
    <w:p w14:paraId="36D0EA54" w14:textId="77777777" w:rsidR="007F436C" w:rsidRPr="007F436C" w:rsidRDefault="007F436C" w:rsidP="00025761">
      <w:pPr>
        <w:jc w:val="both"/>
        <w:rPr>
          <w:lang w:val="de-DE"/>
        </w:rPr>
      </w:pPr>
    </w:p>
    <w:p w14:paraId="07BA5EE1" w14:textId="43864CAB" w:rsidR="007F436C" w:rsidRPr="007F436C" w:rsidRDefault="007F436C" w:rsidP="00025761">
      <w:pPr>
        <w:jc w:val="both"/>
        <w:rPr>
          <w:lang w:val="de-DE"/>
        </w:rPr>
      </w:pPr>
      <w:r w:rsidRPr="007F436C">
        <w:rPr>
          <w:lang w:val="de-DE"/>
        </w:rPr>
        <w:tab/>
        <w:t xml:space="preserve">§ 3 - Die in § 1 erwähnte durchschnittliche Beschäftigtenzahl wird gemäß Artikel 1:24 § 5 </w:t>
      </w:r>
      <w:r w:rsidR="00B4319E">
        <w:rPr>
          <w:lang w:val="de-DE"/>
        </w:rPr>
        <w:t>[</w:t>
      </w:r>
      <w:r w:rsidRPr="007F436C">
        <w:rPr>
          <w:lang w:val="de-DE"/>
        </w:rPr>
        <w:t xml:space="preserve">Absatz 1 </w:t>
      </w:r>
      <w:r w:rsidR="00B4319E">
        <w:rPr>
          <w:lang w:val="de-DE"/>
        </w:rPr>
        <w:t>und 2]</w:t>
      </w:r>
      <w:r w:rsidRPr="007F436C">
        <w:rPr>
          <w:lang w:val="de-DE"/>
        </w:rPr>
        <w:t xml:space="preserve"> bestimmt.</w:t>
      </w:r>
    </w:p>
    <w:p w14:paraId="13D6805C" w14:textId="1238173D" w:rsidR="007F436C" w:rsidRDefault="007F436C" w:rsidP="00025761">
      <w:pPr>
        <w:jc w:val="both"/>
        <w:rPr>
          <w:lang w:val="de-DE"/>
        </w:rPr>
      </w:pPr>
    </w:p>
    <w:p w14:paraId="0CE02DD8" w14:textId="7235B1DF" w:rsidR="00B4319E" w:rsidRDefault="00B4319E" w:rsidP="00025761">
      <w:pPr>
        <w:jc w:val="both"/>
        <w:rPr>
          <w:lang w:val="de-DE"/>
        </w:rPr>
      </w:pPr>
      <w:r>
        <w:rPr>
          <w:lang w:val="de-DE"/>
        </w:rPr>
        <w:tab/>
        <w:t>[</w:t>
      </w:r>
      <w:r w:rsidRPr="00790012">
        <w:rPr>
          <w:lang w:val="de-DE"/>
        </w:rPr>
        <w:t>Wenn mehr als die Hälfte der Erträge, die aus der gewöhnlichen Tätigkeit einer Gesellschaft resultieren, Erträge sind, die nicht unter die Definition des Postens "Umsatz" fallen, ist für die Anwendung von § 1 unter "Umsatz" die Gesamtheit der betrieblichen und finanziellen Erträge unter Ausschluss einmaliger Erträge zu verstehen.</w:t>
      </w:r>
      <w:r>
        <w:rPr>
          <w:lang w:val="de-DE"/>
        </w:rPr>
        <w:t>]</w:t>
      </w:r>
    </w:p>
    <w:p w14:paraId="2253CFE6" w14:textId="77777777" w:rsidR="00B4319E" w:rsidRPr="007F436C" w:rsidRDefault="00B4319E" w:rsidP="00025761">
      <w:pPr>
        <w:jc w:val="both"/>
        <w:rPr>
          <w:lang w:val="de-DE"/>
        </w:rPr>
      </w:pPr>
    </w:p>
    <w:p w14:paraId="2706F9C1" w14:textId="77777777" w:rsidR="007F436C" w:rsidRPr="007F436C" w:rsidRDefault="007F436C" w:rsidP="00025761">
      <w:pPr>
        <w:jc w:val="both"/>
        <w:rPr>
          <w:lang w:val="de-DE"/>
        </w:rPr>
      </w:pPr>
      <w:r w:rsidRPr="007F436C">
        <w:rPr>
          <w:lang w:val="de-DE"/>
        </w:rPr>
        <w:tab/>
        <w:t>Die in § 1 erwähnte Bilanzsumme entspricht dem gesamten Buchwert der Aktiva, so wie sie in der Bilanzgliederung erscheinen, die durch einen Königlichen Erlass zur Ausführung von Artikel 3:30 § 1 festgelegt wird.</w:t>
      </w:r>
    </w:p>
    <w:p w14:paraId="51A81AA8" w14:textId="77777777" w:rsidR="007F436C" w:rsidRPr="007F436C" w:rsidRDefault="007F436C" w:rsidP="00025761">
      <w:pPr>
        <w:jc w:val="both"/>
        <w:rPr>
          <w:lang w:val="de-DE"/>
        </w:rPr>
      </w:pPr>
    </w:p>
    <w:p w14:paraId="39138C0D" w14:textId="77777777" w:rsidR="007F436C" w:rsidRPr="007F436C" w:rsidRDefault="007F436C" w:rsidP="00025761">
      <w:pPr>
        <w:jc w:val="both"/>
        <w:rPr>
          <w:lang w:val="de-DE"/>
        </w:rPr>
      </w:pPr>
      <w:r w:rsidRPr="007F436C">
        <w:rPr>
          <w:lang w:val="de-DE"/>
        </w:rPr>
        <w:tab/>
        <w:t>Werden bei der Berechnung der in § 1 genannten Schwellenwerte die im Königlichen Erlass zur Ausführung von Artikel 3:30 § 1 erwähnten Verrechnungen und die sich daraus ergebenden Herausnahmen von Posten nicht durchgeführt, werden diese Schwellenwerte in Bezug auf die Bilanzsumme und den Nettoumsatz um zwanzig Prozent erhöht.</w:t>
      </w:r>
    </w:p>
    <w:p w14:paraId="3DF0B394" w14:textId="77777777" w:rsidR="007F436C" w:rsidRPr="007F436C" w:rsidRDefault="007F436C" w:rsidP="00025761">
      <w:pPr>
        <w:jc w:val="both"/>
        <w:rPr>
          <w:lang w:val="de-DE"/>
        </w:rPr>
      </w:pPr>
    </w:p>
    <w:p w14:paraId="5625FAF9" w14:textId="77777777" w:rsidR="007F436C" w:rsidRPr="007F436C" w:rsidRDefault="007F436C" w:rsidP="00025761">
      <w:pPr>
        <w:jc w:val="both"/>
        <w:rPr>
          <w:lang w:val="de-DE"/>
        </w:rPr>
      </w:pPr>
      <w:r w:rsidRPr="007F436C">
        <w:rPr>
          <w:lang w:val="de-DE"/>
        </w:rPr>
        <w:tab/>
        <w:t>§ 4 - Der König kann die in § 1 vorgesehenen Zahlen und deren Berechnungs</w:t>
      </w:r>
      <w:r w:rsidRPr="007F436C">
        <w:rPr>
          <w:lang w:val="de-DE"/>
        </w:rPr>
        <w:softHyphen/>
        <w:t>modalitäten abändern. Diese Königlichen Erlasse ergehen nach Beratung im Ministerrat und nach Stellungnahme des Zentralen Wirtschaftsrats.</w:t>
      </w:r>
    </w:p>
    <w:p w14:paraId="0A1A03DE" w14:textId="10F5B7D8" w:rsidR="007F436C" w:rsidRDefault="007F436C">
      <w:pPr>
        <w:rPr>
          <w:lang w:val="de-DE"/>
        </w:rPr>
      </w:pPr>
    </w:p>
    <w:p w14:paraId="3D9A8873" w14:textId="604BB34B" w:rsidR="00B4319E" w:rsidRPr="00B4319E" w:rsidRDefault="00B4319E" w:rsidP="00B4319E">
      <w:pPr>
        <w:jc w:val="both"/>
        <w:rPr>
          <w:i/>
          <w:lang w:val="de-DE"/>
        </w:rPr>
      </w:pPr>
      <w:r>
        <w:rPr>
          <w:i/>
          <w:lang w:val="de-DE"/>
        </w:rPr>
        <w:t>[</w:t>
      </w:r>
      <w:r w:rsidR="00B7010F">
        <w:rPr>
          <w:i/>
          <w:iCs/>
          <w:lang w:val="de-DE"/>
        </w:rPr>
        <w:t>A</w:t>
      </w:r>
      <w:r w:rsidR="00B7010F" w:rsidRPr="00B7010F">
        <w:rPr>
          <w:i/>
          <w:iCs/>
          <w:lang w:val="de-DE"/>
        </w:rPr>
        <w:t>rt. 1:2</w:t>
      </w:r>
      <w:r w:rsidR="00B7010F">
        <w:rPr>
          <w:i/>
          <w:iCs/>
          <w:lang w:val="de-DE"/>
        </w:rPr>
        <w:t>6</w:t>
      </w:r>
      <w:r w:rsidR="00B7010F" w:rsidRPr="00B7010F">
        <w:rPr>
          <w:i/>
          <w:iCs/>
          <w:lang w:val="de-DE"/>
        </w:rPr>
        <w:t xml:space="preserve"> § 1 einziger Absatz zweiter Gedankenstrich abgeändert durch Art. 14</w:t>
      </w:r>
      <w:r w:rsidR="00B7010F">
        <w:rPr>
          <w:i/>
          <w:iCs/>
          <w:lang w:val="de-DE"/>
        </w:rPr>
        <w:t>9</w:t>
      </w:r>
      <w:r w:rsidR="00B7010F" w:rsidRPr="00B7010F">
        <w:rPr>
          <w:i/>
          <w:iCs/>
          <w:lang w:val="de-DE"/>
        </w:rPr>
        <w:t xml:space="preserve"> Nr. 1</w:t>
      </w:r>
      <w:r w:rsidR="00B7010F" w:rsidRPr="00B7010F">
        <w:rPr>
          <w:bCs/>
          <w:i/>
          <w:iCs/>
          <w:lang w:val="de-DE"/>
        </w:rPr>
        <w:t xml:space="preserve"> des G. vom 28. März 2024 (B.S. vom 29. März 2024, Err. vom 4. April 2024); </w:t>
      </w:r>
      <w:r w:rsidR="00B7010F" w:rsidRPr="00B7010F">
        <w:rPr>
          <w:i/>
          <w:iCs/>
          <w:lang w:val="de-DE"/>
        </w:rPr>
        <w:t>§ 1 einziger Absatz dritter Gedankenstrich abgeändert durch Art. 14</w:t>
      </w:r>
      <w:r w:rsidR="00B7010F">
        <w:rPr>
          <w:i/>
          <w:iCs/>
          <w:lang w:val="de-DE"/>
        </w:rPr>
        <w:t xml:space="preserve">9 </w:t>
      </w:r>
      <w:r w:rsidR="00B7010F" w:rsidRPr="00B7010F">
        <w:rPr>
          <w:i/>
          <w:iCs/>
          <w:lang w:val="de-DE"/>
        </w:rPr>
        <w:t>Nr. 2</w:t>
      </w:r>
      <w:r w:rsidR="00B7010F" w:rsidRPr="00B7010F">
        <w:rPr>
          <w:bCs/>
          <w:i/>
          <w:iCs/>
          <w:lang w:val="de-DE"/>
        </w:rPr>
        <w:t xml:space="preserve"> des G. vom 28. März 2024 (B.S. vom 29. März 2024, Err. vom 4. April 2024)</w:t>
      </w:r>
      <w:r w:rsidR="00B7010F">
        <w:rPr>
          <w:bCs/>
          <w:i/>
          <w:iCs/>
          <w:lang w:val="de-DE"/>
        </w:rPr>
        <w:t>;</w:t>
      </w:r>
      <w:r>
        <w:rPr>
          <w:i/>
          <w:lang w:val="de-DE"/>
        </w:rPr>
        <w:t xml:space="preserve"> § 3 Abs. 1 abgeändert durch Art. 47 Nr. 1 des G. vom 28. April 2020 (B.S. vom 6. Mai 2020); § 3 neuer Absatz 2 eingefügt durch Art. 47 Nr. 2 des G. vom 28. April 2020 (B.S. vom 6. Mai 2020)]</w:t>
      </w:r>
    </w:p>
    <w:p w14:paraId="23131439" w14:textId="77777777" w:rsidR="007F436C" w:rsidRPr="007F436C" w:rsidRDefault="007F436C">
      <w:pPr>
        <w:rPr>
          <w:lang w:val="de-DE"/>
        </w:rPr>
      </w:pPr>
    </w:p>
    <w:p w14:paraId="2D580BDF" w14:textId="77777777" w:rsidR="00B4319E" w:rsidRDefault="00B4319E">
      <w:pPr>
        <w:rPr>
          <w:lang w:val="de-DE"/>
        </w:rPr>
      </w:pPr>
      <w:r>
        <w:rPr>
          <w:lang w:val="de-DE"/>
        </w:rPr>
        <w:br w:type="page"/>
      </w:r>
    </w:p>
    <w:p w14:paraId="2DFB8781" w14:textId="5453C922" w:rsidR="007F436C" w:rsidRPr="007F436C" w:rsidRDefault="007F436C" w:rsidP="00025761">
      <w:pPr>
        <w:jc w:val="center"/>
        <w:rPr>
          <w:lang w:val="de-DE"/>
        </w:rPr>
      </w:pPr>
      <w:r w:rsidRPr="007F436C">
        <w:rPr>
          <w:lang w:val="de-DE"/>
        </w:rPr>
        <w:lastRenderedPageBreak/>
        <w:t xml:space="preserve">KAPITEL 3 - </w:t>
      </w:r>
      <w:r w:rsidRPr="007F436C">
        <w:rPr>
          <w:i/>
          <w:lang w:val="de-DE"/>
        </w:rPr>
        <w:t>Personal</w:t>
      </w:r>
    </w:p>
    <w:p w14:paraId="258A2D91" w14:textId="77777777" w:rsidR="007F436C" w:rsidRPr="007F436C" w:rsidRDefault="007F436C">
      <w:pPr>
        <w:rPr>
          <w:lang w:val="de-DE"/>
        </w:rPr>
      </w:pPr>
    </w:p>
    <w:p w14:paraId="4102D503" w14:textId="77777777" w:rsidR="007F436C" w:rsidRPr="007F436C" w:rsidRDefault="007F436C" w:rsidP="00025761">
      <w:pPr>
        <w:jc w:val="both"/>
        <w:rPr>
          <w:lang w:val="de-DE"/>
        </w:rPr>
      </w:pPr>
    </w:p>
    <w:p w14:paraId="24B2BCEB" w14:textId="7BA9C35D"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1:27 -</w:t>
      </w:r>
      <w:r w:rsidRPr="007F436C">
        <w:rPr>
          <w:lang w:val="de-DE"/>
        </w:rPr>
        <w:t xml:space="preserve"> Für die Anwendung der Bücher 5, 6 und 7 sind unter "Personal" folgende Personen zu verstehen:</w:t>
      </w:r>
    </w:p>
    <w:p w14:paraId="78063B44" w14:textId="77777777" w:rsidR="007F436C" w:rsidRPr="007F436C" w:rsidRDefault="007F436C" w:rsidP="00025761">
      <w:pPr>
        <w:jc w:val="both"/>
        <w:rPr>
          <w:lang w:val="de-DE"/>
        </w:rPr>
      </w:pPr>
    </w:p>
    <w:p w14:paraId="221C8CE0" w14:textId="77777777" w:rsidR="007F436C" w:rsidRPr="007F436C" w:rsidRDefault="007F436C" w:rsidP="00025761">
      <w:pPr>
        <w:jc w:val="both"/>
        <w:rPr>
          <w:lang w:val="de-DE"/>
        </w:rPr>
      </w:pPr>
      <w:r w:rsidRPr="007F436C">
        <w:rPr>
          <w:lang w:val="de-DE"/>
        </w:rPr>
        <w:tab/>
        <w:t>1. natürliche Personen, die im Rahmen eines Arbeitsvertrags, Managementvertrags oder gleichartigen Vertrags mit der Gesellschaft oder ihrer/ihren Tochtergesellschaft(en) verbunden sind,</w:t>
      </w:r>
    </w:p>
    <w:p w14:paraId="3C5539E1" w14:textId="77777777" w:rsidR="007F436C" w:rsidRPr="007F436C" w:rsidRDefault="007F436C" w:rsidP="00025761">
      <w:pPr>
        <w:jc w:val="both"/>
        <w:rPr>
          <w:lang w:val="de-DE"/>
        </w:rPr>
      </w:pPr>
    </w:p>
    <w:p w14:paraId="2C9A31AC" w14:textId="77777777" w:rsidR="007F436C" w:rsidRPr="007F436C" w:rsidRDefault="007F436C" w:rsidP="00025761">
      <w:pPr>
        <w:jc w:val="both"/>
        <w:rPr>
          <w:lang w:val="de-DE"/>
        </w:rPr>
      </w:pPr>
      <w:r w:rsidRPr="007F436C">
        <w:rPr>
          <w:lang w:val="de-DE"/>
        </w:rPr>
        <w:tab/>
        <w:t>2. juristische Personen, die im Rahmen eines Managementvertrags oder gleichartigen Vertrags mit der Gesellschaft oder ihrer/ihren Tochtergesellschaft(en) verbunden sind, aufgrund dessen die betreffende juristische Person von einer einzigen natürlichen Person vertreten wird, die gleichzeitig deren herrschender Gesellschafter oder Aktionär ist,</w:t>
      </w:r>
    </w:p>
    <w:p w14:paraId="32707185" w14:textId="77777777" w:rsidR="007F436C" w:rsidRPr="007F436C" w:rsidRDefault="007F436C" w:rsidP="00025761">
      <w:pPr>
        <w:jc w:val="both"/>
        <w:rPr>
          <w:lang w:val="de-DE"/>
        </w:rPr>
      </w:pPr>
    </w:p>
    <w:p w14:paraId="1EBFD396" w14:textId="77777777" w:rsidR="007F436C" w:rsidRPr="007F436C" w:rsidRDefault="007F436C" w:rsidP="00025761">
      <w:pPr>
        <w:jc w:val="both"/>
        <w:rPr>
          <w:lang w:val="de-DE"/>
        </w:rPr>
      </w:pPr>
      <w:r w:rsidRPr="007F436C">
        <w:rPr>
          <w:lang w:val="de-DE"/>
        </w:rPr>
        <w:tab/>
        <w:t>3. Mitglieder des Verwaltungsorgans der Gesellschaft oder ihrer Tochtergesell</w:t>
      </w:r>
      <w:r w:rsidRPr="007F436C">
        <w:rPr>
          <w:lang w:val="de-DE"/>
        </w:rPr>
        <w:softHyphen/>
        <w:t>schaft(en), einschließlich juristischer Personen, deren ständiger Vertreter gleichzeitig herrschender Gesellschafter oder Aktionär ist.</w:t>
      </w:r>
    </w:p>
    <w:p w14:paraId="4024D3EB" w14:textId="77777777" w:rsidR="007F436C" w:rsidRPr="007F436C" w:rsidRDefault="007F436C">
      <w:pPr>
        <w:rPr>
          <w:lang w:val="de-DE"/>
        </w:rPr>
      </w:pPr>
      <w:r w:rsidRPr="007F436C">
        <w:rPr>
          <w:lang w:val="de-DE"/>
        </w:rPr>
        <w:br w:type="page"/>
      </w:r>
    </w:p>
    <w:p w14:paraId="5FE2C193" w14:textId="77777777" w:rsidR="007F436C" w:rsidRPr="007F436C" w:rsidRDefault="007F436C" w:rsidP="00025761">
      <w:pPr>
        <w:jc w:val="center"/>
        <w:rPr>
          <w:b/>
          <w:lang w:val="de-DE"/>
        </w:rPr>
      </w:pPr>
      <w:r w:rsidRPr="007F436C">
        <w:rPr>
          <w:b/>
          <w:lang w:val="de-DE"/>
        </w:rPr>
        <w:lastRenderedPageBreak/>
        <w:t xml:space="preserve">TITEL 6 - </w:t>
      </w:r>
      <w:r w:rsidRPr="007F436C">
        <w:rPr>
          <w:b/>
          <w:i/>
          <w:lang w:val="de-DE"/>
        </w:rPr>
        <w:t>Größe der Vereinigungen und Stiftungen</w:t>
      </w:r>
    </w:p>
    <w:p w14:paraId="19291120" w14:textId="77777777" w:rsidR="007F436C" w:rsidRPr="007F436C" w:rsidRDefault="007F436C" w:rsidP="00025761">
      <w:pPr>
        <w:jc w:val="center"/>
        <w:rPr>
          <w:lang w:val="de-DE"/>
        </w:rPr>
      </w:pPr>
    </w:p>
    <w:p w14:paraId="5782C19B" w14:textId="77777777" w:rsidR="007F436C" w:rsidRPr="007F436C" w:rsidRDefault="007F436C" w:rsidP="00025761">
      <w:pPr>
        <w:jc w:val="center"/>
        <w:rPr>
          <w:lang w:val="de-DE"/>
        </w:rPr>
      </w:pPr>
    </w:p>
    <w:p w14:paraId="4E4A2E00" w14:textId="77777777" w:rsidR="007F436C" w:rsidRPr="007F436C" w:rsidRDefault="007F436C" w:rsidP="00025761">
      <w:pPr>
        <w:jc w:val="center"/>
        <w:rPr>
          <w:lang w:val="de-DE"/>
        </w:rPr>
      </w:pPr>
      <w:r w:rsidRPr="007F436C">
        <w:rPr>
          <w:lang w:val="de-DE"/>
        </w:rPr>
        <w:t xml:space="preserve">KAPITEL 1 - </w:t>
      </w:r>
      <w:r w:rsidRPr="007F436C">
        <w:rPr>
          <w:i/>
          <w:lang w:val="de-DE"/>
        </w:rPr>
        <w:t>Kleine Vereinigungen</w:t>
      </w:r>
    </w:p>
    <w:p w14:paraId="0ED395E9" w14:textId="77777777" w:rsidR="007F436C" w:rsidRPr="007F436C" w:rsidRDefault="007F436C">
      <w:pPr>
        <w:rPr>
          <w:lang w:val="de-DE"/>
        </w:rPr>
      </w:pPr>
    </w:p>
    <w:p w14:paraId="662AD24D" w14:textId="77777777" w:rsidR="007F436C" w:rsidRPr="007F436C" w:rsidRDefault="007F436C" w:rsidP="00025761">
      <w:pPr>
        <w:jc w:val="both"/>
        <w:rPr>
          <w:lang w:val="de-DE"/>
        </w:rPr>
      </w:pPr>
    </w:p>
    <w:p w14:paraId="13D2B8D4" w14:textId="5DE4A796"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1:28 -</w:t>
      </w:r>
      <w:r w:rsidRPr="007F436C">
        <w:rPr>
          <w:lang w:val="de-DE"/>
        </w:rPr>
        <w:t xml:space="preserve"> § 1 - Kleine VoGs und IVoGs sind VoGs und IVoGs, die am Bilanzstichtag des letzten abgeschlossenen Geschäftsjahres nicht mehr als eines der folgenden Kriterien überschreiten:</w:t>
      </w:r>
    </w:p>
    <w:p w14:paraId="1609633A" w14:textId="77777777" w:rsidR="007F436C" w:rsidRPr="007F436C" w:rsidRDefault="007F436C" w:rsidP="00025761">
      <w:pPr>
        <w:jc w:val="both"/>
        <w:rPr>
          <w:lang w:val="de-DE"/>
        </w:rPr>
      </w:pPr>
    </w:p>
    <w:p w14:paraId="0130631E" w14:textId="77777777" w:rsidR="007F436C" w:rsidRPr="007F436C" w:rsidRDefault="007F436C" w:rsidP="00025761">
      <w:pPr>
        <w:jc w:val="both"/>
        <w:rPr>
          <w:lang w:val="de-DE"/>
        </w:rPr>
      </w:pPr>
      <w:r w:rsidRPr="007F436C">
        <w:rPr>
          <w:lang w:val="de-DE"/>
        </w:rPr>
        <w:tab/>
        <w:t>- jahresdurchschnittliche Beschäftigtenzahl: 50,</w:t>
      </w:r>
    </w:p>
    <w:p w14:paraId="38572E78" w14:textId="77777777" w:rsidR="007F436C" w:rsidRPr="007F436C" w:rsidRDefault="007F436C" w:rsidP="00025761">
      <w:pPr>
        <w:jc w:val="both"/>
        <w:rPr>
          <w:lang w:val="de-DE"/>
        </w:rPr>
      </w:pPr>
    </w:p>
    <w:p w14:paraId="039E90C2" w14:textId="6600322B" w:rsidR="007F436C" w:rsidRPr="007F436C" w:rsidRDefault="007F436C" w:rsidP="00025761">
      <w:pPr>
        <w:jc w:val="both"/>
        <w:rPr>
          <w:lang w:val="de-DE"/>
        </w:rPr>
      </w:pPr>
      <w:r w:rsidRPr="007F436C">
        <w:rPr>
          <w:lang w:val="de-DE"/>
        </w:rPr>
        <w:tab/>
        <w:t xml:space="preserve">- Jahresumsatz ohne Mehrwertsteuer: </w:t>
      </w:r>
      <w:r w:rsidR="008970EC">
        <w:rPr>
          <w:lang w:val="de-DE"/>
        </w:rPr>
        <w:softHyphen/>
        <w:t>[11.250</w:t>
      </w:r>
      <w:r w:rsidRPr="007F436C">
        <w:rPr>
          <w:lang w:val="de-DE"/>
        </w:rPr>
        <w:t>.000</w:t>
      </w:r>
      <w:r w:rsidR="008970EC">
        <w:rPr>
          <w:lang w:val="de-DE"/>
        </w:rPr>
        <w:t>]</w:t>
      </w:r>
      <w:r w:rsidRPr="007F436C">
        <w:rPr>
          <w:lang w:val="de-DE"/>
        </w:rPr>
        <w:t> EUR,</w:t>
      </w:r>
    </w:p>
    <w:p w14:paraId="75241546" w14:textId="77777777" w:rsidR="007F436C" w:rsidRPr="007F436C" w:rsidRDefault="007F436C" w:rsidP="00025761">
      <w:pPr>
        <w:jc w:val="both"/>
        <w:rPr>
          <w:lang w:val="de-DE"/>
        </w:rPr>
      </w:pPr>
    </w:p>
    <w:p w14:paraId="0451247B" w14:textId="2DE4DC07" w:rsidR="007F436C" w:rsidRPr="007F436C" w:rsidRDefault="007F436C" w:rsidP="00025761">
      <w:pPr>
        <w:jc w:val="both"/>
        <w:rPr>
          <w:lang w:val="de-DE"/>
        </w:rPr>
      </w:pPr>
      <w:r w:rsidRPr="007F436C">
        <w:rPr>
          <w:lang w:val="de-DE"/>
        </w:rPr>
        <w:tab/>
        <w:t xml:space="preserve">- Bilanzsumme: </w:t>
      </w:r>
      <w:r w:rsidR="008970EC">
        <w:rPr>
          <w:lang w:val="de-DE"/>
        </w:rPr>
        <w:t>[6.0</w:t>
      </w:r>
      <w:r w:rsidRPr="007F436C">
        <w:rPr>
          <w:lang w:val="de-DE"/>
        </w:rPr>
        <w:t>00.000</w:t>
      </w:r>
      <w:r w:rsidR="008970EC">
        <w:rPr>
          <w:lang w:val="de-DE"/>
        </w:rPr>
        <w:t>]</w:t>
      </w:r>
      <w:r w:rsidRPr="007F436C">
        <w:rPr>
          <w:lang w:val="de-DE"/>
        </w:rPr>
        <w:t> EUR.</w:t>
      </w:r>
    </w:p>
    <w:p w14:paraId="37F13483" w14:textId="77777777" w:rsidR="007F436C" w:rsidRPr="007F436C" w:rsidRDefault="007F436C" w:rsidP="00025761">
      <w:pPr>
        <w:jc w:val="both"/>
        <w:rPr>
          <w:lang w:val="de-DE"/>
        </w:rPr>
      </w:pPr>
    </w:p>
    <w:p w14:paraId="3B78576A" w14:textId="77777777" w:rsidR="007F436C" w:rsidRPr="007F436C" w:rsidRDefault="007F436C" w:rsidP="00025761">
      <w:pPr>
        <w:jc w:val="both"/>
        <w:rPr>
          <w:lang w:val="de-DE"/>
        </w:rPr>
      </w:pPr>
      <w:r w:rsidRPr="007F436C">
        <w:rPr>
          <w:lang w:val="de-DE"/>
        </w:rPr>
        <w:tab/>
        <w:t>§ 2 - Wird mehr als eines der in § 1 erwähnten Kriterien überschritten oder nicht mehr überschritten, wirken sich diese Umstände nur dann aus, wenn sie während zweier aufeinander folgender Geschäftsjahre Bestand haben. In diesem Fall treten die Folgen ab dem Geschäftsjahr ein, das auf das Geschäftsjahr folgt, in dem mehr als eines der Kriterien zum zweiten Mal überschritten wurde oder nicht mehr überschritten wurde.</w:t>
      </w:r>
    </w:p>
    <w:p w14:paraId="12BE3E79" w14:textId="77777777" w:rsidR="007F436C" w:rsidRPr="007F436C" w:rsidRDefault="007F436C" w:rsidP="00025761">
      <w:pPr>
        <w:jc w:val="both"/>
        <w:rPr>
          <w:lang w:val="de-DE"/>
        </w:rPr>
      </w:pPr>
    </w:p>
    <w:p w14:paraId="276F6DF1" w14:textId="77777777" w:rsidR="007F436C" w:rsidRPr="007F436C" w:rsidRDefault="007F436C" w:rsidP="00025761">
      <w:pPr>
        <w:jc w:val="both"/>
        <w:rPr>
          <w:lang w:val="de-DE"/>
        </w:rPr>
      </w:pPr>
      <w:r w:rsidRPr="007F436C">
        <w:rPr>
          <w:lang w:val="de-DE"/>
        </w:rPr>
        <w:tab/>
        <w:t>§ 3 - Für die Anwendung der in § 1 festgelegten Kriterien auf VoGs und IVoGs, die ihre Tätigkeiten aufnehmen, wird zu Beginn des Geschäftsjahres in gutem Glauben eine Schätzung vorgenommen. Geht aus dieser Schätzung hervor, dass mehr als eines der Kriterien während des ersten Geschäftsjahres überschritten wird, muss dies schon für dieses erste Geschäftsjahr berücksichtigt werden.</w:t>
      </w:r>
    </w:p>
    <w:p w14:paraId="78D9830D" w14:textId="77777777" w:rsidR="007F436C" w:rsidRPr="007F436C" w:rsidRDefault="007F436C" w:rsidP="00025761">
      <w:pPr>
        <w:jc w:val="both"/>
        <w:rPr>
          <w:lang w:val="de-DE"/>
        </w:rPr>
      </w:pPr>
    </w:p>
    <w:p w14:paraId="4B857505" w14:textId="77777777" w:rsidR="007F436C" w:rsidRPr="007F436C" w:rsidRDefault="007F436C" w:rsidP="00025761">
      <w:pPr>
        <w:jc w:val="both"/>
        <w:rPr>
          <w:lang w:val="de-DE"/>
        </w:rPr>
      </w:pPr>
      <w:r w:rsidRPr="007F436C">
        <w:rPr>
          <w:lang w:val="de-DE"/>
        </w:rPr>
        <w:tab/>
        <w:t>§ 4 - Hat das Geschäftsjahr ausnahmsweise eine Dauer, die zwölf Monate unter- beziehungsweise überschreitet, wobei diese Dauer vierundzwanzig Monate weniger einen Kalendertag nicht überschreiten darf, wird der in § 1 erwähnte Betrag des Umsatzes ohne Mehrwertsteuer mit einem Bruch multipliziert, dessen Nenner zwölf ist und dessen Zähler der Anzahl Monate entspricht, die das in Betracht gezogene Geschäftsjahr umfasst, wobei jeder begonnene Monat als voller Monat zählt.</w:t>
      </w:r>
    </w:p>
    <w:p w14:paraId="59E71EDA" w14:textId="77777777" w:rsidR="007F436C" w:rsidRPr="007F436C" w:rsidRDefault="007F436C" w:rsidP="00025761">
      <w:pPr>
        <w:jc w:val="both"/>
        <w:rPr>
          <w:lang w:val="de-DE"/>
        </w:rPr>
      </w:pPr>
    </w:p>
    <w:p w14:paraId="12976977" w14:textId="77777777" w:rsidR="007F436C" w:rsidRPr="007F436C" w:rsidRDefault="007F436C" w:rsidP="00025761">
      <w:pPr>
        <w:jc w:val="both"/>
        <w:rPr>
          <w:lang w:val="de-DE"/>
        </w:rPr>
      </w:pPr>
      <w:r w:rsidRPr="007F436C">
        <w:rPr>
          <w:lang w:val="de-DE"/>
        </w:rPr>
        <w:tab/>
        <w:t>§ 5 - Die in § 1 erwähnte durchschnittliche Beschäftigtenzahl entspricht der in Vollzeit</w:t>
      </w:r>
      <w:r w:rsidRPr="007F436C">
        <w:rPr>
          <w:lang w:val="de-DE"/>
        </w:rPr>
        <w:softHyphen/>
        <w:t>gleichwerten ausgedrückten durchschnittlichen Zahl der Arbeitnehmer, die am Ende jeden Monats des Geschäftsjahres gemäß dem Königlichen Erlass vom 5. November 2002 zur Einführung einer unmittelbaren Beschäftigungsmeldung in Anwendung des Artikels 38 des Gesetzes vom 26. Juli 1996 zur Modernisierung der sozialen Sicherheit und zur Sicherung der gesetzlichen Pensionsregelungen in der DIMONA-Datenbank eingetragen sind, oder - wenn die Beschäftigung nicht in den Anwendungsbereich dieses Königlichen Erlasses fällt - der in Vollzeitgleichwerten ausgedrückten durchschnittlichen Zahl der Arbeitnehmer, die am Ende jeden Monats des in Betracht gezogenen Geschäftsjahres im allgemeinen Personalregister oder in einem gleichwertigen Dokument eingetragen sind.</w:t>
      </w:r>
    </w:p>
    <w:p w14:paraId="55B5ACA8" w14:textId="77777777" w:rsidR="007F436C" w:rsidRPr="007F436C" w:rsidRDefault="007F436C" w:rsidP="00025761">
      <w:pPr>
        <w:jc w:val="both"/>
        <w:rPr>
          <w:lang w:val="de-DE"/>
        </w:rPr>
      </w:pPr>
    </w:p>
    <w:p w14:paraId="35AD8C3D" w14:textId="77777777" w:rsidR="007F436C" w:rsidRPr="007F436C" w:rsidRDefault="007F436C" w:rsidP="00025761">
      <w:pPr>
        <w:jc w:val="both"/>
        <w:rPr>
          <w:lang w:val="de-DE"/>
        </w:rPr>
      </w:pPr>
      <w:r w:rsidRPr="007F436C">
        <w:rPr>
          <w:lang w:val="de-DE"/>
        </w:rPr>
        <w:tab/>
        <w:t>Die in Vollzeitgleichwerten ausgedrückte Zahl der Arbeitnehmer entspricht dem Arbeitsvolumen, ausgedrückt in Vollzeitgleichwerten, das für Teilzeitarbeitnehmer auf der Grundlage der vertraglich festgelegten Anzahl zu leistender Stunden im Verhältnis zur normalen Arbeitszeit eines vergleichbaren Vollzeitarbeitnehmers zu berechnen ist.</w:t>
      </w:r>
    </w:p>
    <w:p w14:paraId="5DE9C684" w14:textId="77777777" w:rsidR="007F436C" w:rsidRPr="007F436C" w:rsidRDefault="007F436C" w:rsidP="00025761">
      <w:pPr>
        <w:jc w:val="both"/>
        <w:rPr>
          <w:lang w:val="de-DE"/>
        </w:rPr>
      </w:pPr>
    </w:p>
    <w:p w14:paraId="6C71A54B" w14:textId="77777777" w:rsidR="007F436C" w:rsidRPr="007F436C" w:rsidRDefault="007F436C" w:rsidP="00025761">
      <w:pPr>
        <w:jc w:val="both"/>
        <w:rPr>
          <w:lang w:val="de-DE"/>
        </w:rPr>
      </w:pPr>
      <w:r w:rsidRPr="007F436C">
        <w:rPr>
          <w:lang w:val="de-DE"/>
        </w:rPr>
        <w:tab/>
        <w:t>Wenn mehr als die Hälfte der Erträge, die aus der gewöhnlichen Tätigkeit einer VoG oder IVoG resultieren, Erträge sind, die nicht unter die Definition des Postens "Umsatz" fallen, ist für die Anwendung von § 1 unter "Umsatz" die Gesamtheit der betrieblichen und finanziellen Erträge unter Ausschluss einmaliger Erträge zu verstehen.</w:t>
      </w:r>
    </w:p>
    <w:p w14:paraId="5EDF2B4D" w14:textId="77777777" w:rsidR="007F436C" w:rsidRPr="007F436C" w:rsidRDefault="007F436C" w:rsidP="00025761">
      <w:pPr>
        <w:jc w:val="both"/>
        <w:rPr>
          <w:lang w:val="de-DE"/>
        </w:rPr>
      </w:pPr>
    </w:p>
    <w:p w14:paraId="328D08F5" w14:textId="77777777" w:rsidR="007F436C" w:rsidRPr="007F436C" w:rsidRDefault="007F436C" w:rsidP="00025761">
      <w:pPr>
        <w:jc w:val="both"/>
        <w:rPr>
          <w:lang w:val="de-DE"/>
        </w:rPr>
      </w:pPr>
      <w:r w:rsidRPr="007F436C">
        <w:rPr>
          <w:lang w:val="de-DE"/>
        </w:rPr>
        <w:tab/>
        <w:t>Die in § 1 erwähnte Bilanzsumme entspricht dem gesamten Buchwert der Aktiva, so wie sie in der Bilanzgliederung erscheinen, die durch einen Königlichen Erlass zur Ausführung von Artikel 3:47 festgelegt wird. Der in den Paragraphen 1, 4 und 5 erwähnte Umsatz entspricht dem Betrag wie durch diesen Königlichen Erlass bestimmt.</w:t>
      </w:r>
    </w:p>
    <w:p w14:paraId="679D6CA1" w14:textId="77777777" w:rsidR="007F436C" w:rsidRPr="007F436C" w:rsidRDefault="007F436C" w:rsidP="00025761">
      <w:pPr>
        <w:jc w:val="both"/>
        <w:rPr>
          <w:lang w:val="de-DE"/>
        </w:rPr>
      </w:pPr>
    </w:p>
    <w:p w14:paraId="1D5D3D39" w14:textId="77777777" w:rsidR="007F436C" w:rsidRDefault="007F436C" w:rsidP="00025761">
      <w:pPr>
        <w:jc w:val="both"/>
        <w:rPr>
          <w:lang w:val="de-DE"/>
        </w:rPr>
      </w:pPr>
      <w:r w:rsidRPr="007F436C">
        <w:rPr>
          <w:lang w:val="de-DE"/>
        </w:rPr>
        <w:tab/>
        <w:t>§ 6 - Der König kann die in § 1 vorgesehenen Zahlen und deren Berechnungs</w:t>
      </w:r>
      <w:r w:rsidRPr="007F436C">
        <w:rPr>
          <w:lang w:val="de-DE"/>
        </w:rPr>
        <w:softHyphen/>
        <w:t>modalitäten abändern.</w:t>
      </w:r>
    </w:p>
    <w:p w14:paraId="67FCE751" w14:textId="77777777" w:rsidR="008970EC" w:rsidRDefault="008970EC" w:rsidP="00025761">
      <w:pPr>
        <w:jc w:val="both"/>
        <w:rPr>
          <w:lang w:val="de-DE"/>
        </w:rPr>
      </w:pPr>
    </w:p>
    <w:p w14:paraId="626CF57B" w14:textId="3EF5D048" w:rsidR="008970EC" w:rsidRPr="008970EC" w:rsidRDefault="008970EC" w:rsidP="00025761">
      <w:pPr>
        <w:jc w:val="both"/>
        <w:rPr>
          <w:i/>
          <w:iCs/>
          <w:lang w:val="de-DE"/>
        </w:rPr>
      </w:pPr>
      <w:r>
        <w:rPr>
          <w:i/>
          <w:iCs/>
          <w:lang w:val="de-DE"/>
        </w:rPr>
        <w:t>[Art. 1:28 § 1 einziger Absatz zweiter und dritter Gedankenstrich abgeändert durch Art. 1 des K.E. vom 25. Mai 2024 (B.S. vom 7. Juni 2024)]</w:t>
      </w:r>
    </w:p>
    <w:p w14:paraId="1D027A4B" w14:textId="77777777" w:rsidR="007F436C" w:rsidRPr="007F436C" w:rsidRDefault="007F436C" w:rsidP="00025761">
      <w:pPr>
        <w:jc w:val="both"/>
        <w:rPr>
          <w:lang w:val="de-DE"/>
        </w:rPr>
      </w:pPr>
    </w:p>
    <w:p w14:paraId="031A46C6" w14:textId="77777777" w:rsidR="007F436C" w:rsidRPr="007F436C" w:rsidRDefault="007F436C" w:rsidP="00025761">
      <w:pPr>
        <w:jc w:val="both"/>
        <w:rPr>
          <w:lang w:val="de-DE"/>
        </w:rPr>
      </w:pPr>
    </w:p>
    <w:p w14:paraId="2219BDE6" w14:textId="58D133AD"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1:29 -</w:t>
      </w:r>
      <w:r w:rsidRPr="007F436C">
        <w:rPr>
          <w:lang w:val="de-DE"/>
        </w:rPr>
        <w:t xml:space="preserve"> § 1 - Unter "Kleinst-VoGs" oder "Kleinst-IVoGs" sind kleine VoGs oder IVoGs zu verstehen, die am Bilanzstichtag des letzten abgeschlossenen Geschäftsjahres nicht mehr als eines der folgenden Kriterien überschreiten:</w:t>
      </w:r>
    </w:p>
    <w:p w14:paraId="5096DB3A" w14:textId="77777777" w:rsidR="007F436C" w:rsidRPr="007F436C" w:rsidRDefault="007F436C" w:rsidP="00025761">
      <w:pPr>
        <w:jc w:val="both"/>
        <w:rPr>
          <w:lang w:val="de-DE"/>
        </w:rPr>
      </w:pPr>
    </w:p>
    <w:p w14:paraId="4665132A" w14:textId="77777777" w:rsidR="007F436C" w:rsidRPr="007F436C" w:rsidRDefault="007F436C" w:rsidP="00025761">
      <w:pPr>
        <w:jc w:val="both"/>
        <w:rPr>
          <w:lang w:val="de-DE"/>
        </w:rPr>
      </w:pPr>
      <w:r w:rsidRPr="007F436C">
        <w:rPr>
          <w:lang w:val="de-DE"/>
        </w:rPr>
        <w:tab/>
        <w:t>- jahresdurchschnittliche Beschäftigtenzahl: 10,</w:t>
      </w:r>
    </w:p>
    <w:p w14:paraId="2E9D1CF5" w14:textId="77777777" w:rsidR="007F436C" w:rsidRPr="007F436C" w:rsidRDefault="007F436C" w:rsidP="00025761">
      <w:pPr>
        <w:jc w:val="both"/>
        <w:rPr>
          <w:lang w:val="de-DE"/>
        </w:rPr>
      </w:pPr>
    </w:p>
    <w:p w14:paraId="5C6CAFA7" w14:textId="770FB5A5" w:rsidR="007F436C" w:rsidRPr="007F436C" w:rsidRDefault="007F436C" w:rsidP="00025761">
      <w:pPr>
        <w:jc w:val="both"/>
        <w:rPr>
          <w:lang w:val="de-DE"/>
        </w:rPr>
      </w:pPr>
      <w:r w:rsidRPr="007F436C">
        <w:rPr>
          <w:lang w:val="de-DE"/>
        </w:rPr>
        <w:tab/>
        <w:t xml:space="preserve">- Jahresumsatz ohne Mehrwertsteuer: </w:t>
      </w:r>
      <w:r w:rsidR="008970EC">
        <w:rPr>
          <w:lang w:val="de-DE"/>
        </w:rPr>
        <w:t>[9</w:t>
      </w:r>
      <w:r w:rsidRPr="007F436C">
        <w:rPr>
          <w:lang w:val="de-DE"/>
        </w:rPr>
        <w:t>00.000</w:t>
      </w:r>
      <w:r w:rsidR="008970EC">
        <w:rPr>
          <w:lang w:val="de-DE"/>
        </w:rPr>
        <w:t>]</w:t>
      </w:r>
      <w:r w:rsidRPr="007F436C">
        <w:rPr>
          <w:lang w:val="de-DE"/>
        </w:rPr>
        <w:t> EUR,</w:t>
      </w:r>
    </w:p>
    <w:p w14:paraId="509B92E7" w14:textId="77777777" w:rsidR="007F436C" w:rsidRPr="007F436C" w:rsidRDefault="007F436C" w:rsidP="00025761">
      <w:pPr>
        <w:jc w:val="both"/>
        <w:rPr>
          <w:lang w:val="de-DE"/>
        </w:rPr>
      </w:pPr>
    </w:p>
    <w:p w14:paraId="7B5F7DB5" w14:textId="045C253B" w:rsidR="007F436C" w:rsidRPr="007F436C" w:rsidRDefault="007F436C" w:rsidP="00025761">
      <w:pPr>
        <w:jc w:val="both"/>
        <w:rPr>
          <w:lang w:val="de-DE"/>
        </w:rPr>
      </w:pPr>
      <w:r w:rsidRPr="007F436C">
        <w:rPr>
          <w:lang w:val="de-DE"/>
        </w:rPr>
        <w:tab/>
        <w:t xml:space="preserve">- Bilanzsumme: </w:t>
      </w:r>
      <w:r w:rsidR="008970EC">
        <w:rPr>
          <w:lang w:val="de-DE"/>
        </w:rPr>
        <w:t>[4</w:t>
      </w:r>
      <w:r w:rsidRPr="007F436C">
        <w:rPr>
          <w:lang w:val="de-DE"/>
        </w:rPr>
        <w:t>50.000</w:t>
      </w:r>
      <w:r w:rsidR="008970EC">
        <w:rPr>
          <w:lang w:val="de-DE"/>
        </w:rPr>
        <w:t>]</w:t>
      </w:r>
      <w:r w:rsidRPr="007F436C">
        <w:rPr>
          <w:lang w:val="de-DE"/>
        </w:rPr>
        <w:t> EUR.</w:t>
      </w:r>
    </w:p>
    <w:p w14:paraId="19668822" w14:textId="77777777" w:rsidR="007F436C" w:rsidRPr="007F436C" w:rsidRDefault="007F436C" w:rsidP="00025761">
      <w:pPr>
        <w:jc w:val="both"/>
        <w:rPr>
          <w:lang w:val="de-DE"/>
        </w:rPr>
      </w:pPr>
    </w:p>
    <w:p w14:paraId="0D81521A" w14:textId="77777777" w:rsidR="007F436C" w:rsidRPr="007F436C" w:rsidRDefault="007F436C" w:rsidP="00025761">
      <w:pPr>
        <w:jc w:val="both"/>
        <w:rPr>
          <w:lang w:val="de-DE"/>
        </w:rPr>
      </w:pPr>
      <w:r w:rsidRPr="007F436C">
        <w:rPr>
          <w:lang w:val="de-DE"/>
        </w:rPr>
        <w:tab/>
        <w:t>§ 2 - Artikel 1:28 §§ 2 bis 6 ist entsprechend anwendbar.</w:t>
      </w:r>
    </w:p>
    <w:p w14:paraId="35376971" w14:textId="77777777" w:rsidR="007F436C" w:rsidRDefault="007F436C" w:rsidP="00025761">
      <w:pPr>
        <w:jc w:val="both"/>
        <w:rPr>
          <w:lang w:val="de-DE"/>
        </w:rPr>
      </w:pPr>
    </w:p>
    <w:p w14:paraId="195CBF39" w14:textId="6B8AA45C" w:rsidR="008970EC" w:rsidRPr="008970EC" w:rsidRDefault="008970EC" w:rsidP="008970EC">
      <w:pPr>
        <w:jc w:val="both"/>
        <w:rPr>
          <w:i/>
          <w:iCs/>
          <w:lang w:val="de-DE"/>
        </w:rPr>
      </w:pPr>
      <w:r w:rsidRPr="008970EC">
        <w:rPr>
          <w:i/>
          <w:iCs/>
          <w:lang w:val="de-DE"/>
        </w:rPr>
        <w:t>[Art. 1:2</w:t>
      </w:r>
      <w:r>
        <w:rPr>
          <w:i/>
          <w:iCs/>
          <w:lang w:val="de-DE"/>
        </w:rPr>
        <w:t>9</w:t>
      </w:r>
      <w:r w:rsidRPr="008970EC">
        <w:rPr>
          <w:i/>
          <w:iCs/>
          <w:lang w:val="de-DE"/>
        </w:rPr>
        <w:t xml:space="preserve"> § 1 einziger Absatz zweiter und dritter Gedankenstrich abgeändert durch Art. </w:t>
      </w:r>
      <w:r>
        <w:rPr>
          <w:i/>
          <w:iCs/>
          <w:lang w:val="de-DE"/>
        </w:rPr>
        <w:t>2</w:t>
      </w:r>
      <w:r w:rsidRPr="008970EC">
        <w:rPr>
          <w:i/>
          <w:iCs/>
          <w:lang w:val="de-DE"/>
        </w:rPr>
        <w:t xml:space="preserve"> des K.E. vom 25. Mai 2024 (B.S. vom 7. Juni 2024)]</w:t>
      </w:r>
    </w:p>
    <w:p w14:paraId="30DBA5D4" w14:textId="77777777" w:rsidR="008970EC" w:rsidRPr="007F436C" w:rsidRDefault="008970EC" w:rsidP="00025761">
      <w:pPr>
        <w:jc w:val="both"/>
        <w:rPr>
          <w:lang w:val="de-DE"/>
        </w:rPr>
      </w:pPr>
    </w:p>
    <w:p w14:paraId="29D4DE28" w14:textId="77777777" w:rsidR="007F436C" w:rsidRPr="007F436C" w:rsidRDefault="007F436C">
      <w:pPr>
        <w:rPr>
          <w:lang w:val="de-DE"/>
        </w:rPr>
      </w:pPr>
    </w:p>
    <w:p w14:paraId="2295C358" w14:textId="77777777" w:rsidR="00FE41B1" w:rsidRDefault="00FE41B1">
      <w:pPr>
        <w:rPr>
          <w:lang w:val="de-DE"/>
        </w:rPr>
      </w:pPr>
      <w:r>
        <w:rPr>
          <w:lang w:val="de-DE"/>
        </w:rPr>
        <w:br w:type="page"/>
      </w:r>
    </w:p>
    <w:p w14:paraId="665B70A8" w14:textId="2640E4C9" w:rsidR="007F436C" w:rsidRPr="007F436C" w:rsidRDefault="007F436C" w:rsidP="00025761">
      <w:pPr>
        <w:jc w:val="center"/>
        <w:rPr>
          <w:lang w:val="de-DE"/>
        </w:rPr>
      </w:pPr>
      <w:r w:rsidRPr="007F436C">
        <w:rPr>
          <w:lang w:val="de-DE"/>
        </w:rPr>
        <w:lastRenderedPageBreak/>
        <w:t>KAPITEL 2 -</w:t>
      </w:r>
      <w:r w:rsidRPr="007F436C">
        <w:rPr>
          <w:i/>
          <w:lang w:val="de-DE"/>
        </w:rPr>
        <w:t xml:space="preserve"> Kleine Stiftungen</w:t>
      </w:r>
    </w:p>
    <w:p w14:paraId="5CFDCBD9" w14:textId="77777777" w:rsidR="007F436C" w:rsidRPr="007F436C" w:rsidRDefault="007F436C">
      <w:pPr>
        <w:rPr>
          <w:lang w:val="de-DE"/>
        </w:rPr>
      </w:pPr>
    </w:p>
    <w:p w14:paraId="0F82367A" w14:textId="77777777" w:rsidR="007F436C" w:rsidRPr="007F436C" w:rsidRDefault="007F436C" w:rsidP="00025761">
      <w:pPr>
        <w:jc w:val="both"/>
        <w:rPr>
          <w:lang w:val="de-DE"/>
        </w:rPr>
      </w:pPr>
    </w:p>
    <w:p w14:paraId="1170965A" w14:textId="7688FF19"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1:30 -</w:t>
      </w:r>
      <w:r w:rsidRPr="007F436C">
        <w:rPr>
          <w:lang w:val="de-DE"/>
        </w:rPr>
        <w:t xml:space="preserve"> § 1 - Kleine Stiftungen sind Stiftungen, die am Bilanzstichtag des letzten abgeschlossenen Geschäftsjahres nicht mehr als eines der folgenden Kriterien überschreiten:</w:t>
      </w:r>
    </w:p>
    <w:p w14:paraId="2744BEBB" w14:textId="77777777" w:rsidR="007F436C" w:rsidRPr="007F436C" w:rsidRDefault="007F436C" w:rsidP="00025761">
      <w:pPr>
        <w:jc w:val="both"/>
        <w:rPr>
          <w:lang w:val="de-DE"/>
        </w:rPr>
      </w:pPr>
    </w:p>
    <w:p w14:paraId="1355E314" w14:textId="77777777" w:rsidR="007F436C" w:rsidRPr="007F436C" w:rsidRDefault="007F436C" w:rsidP="00025761">
      <w:pPr>
        <w:jc w:val="both"/>
        <w:rPr>
          <w:lang w:val="de-DE"/>
        </w:rPr>
      </w:pPr>
      <w:r w:rsidRPr="007F436C">
        <w:rPr>
          <w:lang w:val="de-DE"/>
        </w:rPr>
        <w:tab/>
        <w:t>- jahresdurchschnittliche Beschäftigtenzahl: 50,</w:t>
      </w:r>
    </w:p>
    <w:p w14:paraId="60F53341" w14:textId="77777777" w:rsidR="007F436C" w:rsidRPr="007F436C" w:rsidRDefault="007F436C" w:rsidP="00025761">
      <w:pPr>
        <w:jc w:val="both"/>
        <w:rPr>
          <w:lang w:val="de-DE"/>
        </w:rPr>
      </w:pPr>
    </w:p>
    <w:p w14:paraId="39BC3F46" w14:textId="0671B410" w:rsidR="007F436C" w:rsidRPr="007F436C" w:rsidRDefault="007F436C" w:rsidP="00025761">
      <w:pPr>
        <w:jc w:val="both"/>
        <w:rPr>
          <w:lang w:val="de-DE"/>
        </w:rPr>
      </w:pPr>
      <w:r w:rsidRPr="007F436C">
        <w:rPr>
          <w:lang w:val="de-DE"/>
        </w:rPr>
        <w:tab/>
        <w:t xml:space="preserve">- Jahresumsatz ohne Mehrwertsteuer: </w:t>
      </w:r>
      <w:r w:rsidR="008970EC">
        <w:rPr>
          <w:lang w:val="de-DE"/>
        </w:rPr>
        <w:t>[11.250</w:t>
      </w:r>
      <w:r w:rsidRPr="007F436C">
        <w:rPr>
          <w:lang w:val="de-DE"/>
        </w:rPr>
        <w:t>.000</w:t>
      </w:r>
      <w:r w:rsidR="008970EC">
        <w:rPr>
          <w:lang w:val="de-DE"/>
        </w:rPr>
        <w:t>]</w:t>
      </w:r>
      <w:r w:rsidRPr="007F436C">
        <w:rPr>
          <w:lang w:val="de-DE"/>
        </w:rPr>
        <w:t> Euro,</w:t>
      </w:r>
    </w:p>
    <w:p w14:paraId="05D4212C" w14:textId="77777777" w:rsidR="007F436C" w:rsidRPr="007F436C" w:rsidRDefault="007F436C" w:rsidP="00025761">
      <w:pPr>
        <w:jc w:val="both"/>
        <w:rPr>
          <w:lang w:val="de-DE"/>
        </w:rPr>
      </w:pPr>
    </w:p>
    <w:p w14:paraId="36094610" w14:textId="30D9644E" w:rsidR="007F436C" w:rsidRPr="007F436C" w:rsidRDefault="007F436C" w:rsidP="00025761">
      <w:pPr>
        <w:jc w:val="both"/>
        <w:rPr>
          <w:lang w:val="de-DE"/>
        </w:rPr>
      </w:pPr>
      <w:r w:rsidRPr="007F436C">
        <w:rPr>
          <w:lang w:val="de-DE"/>
        </w:rPr>
        <w:tab/>
        <w:t xml:space="preserve">- Bilanzsumme: </w:t>
      </w:r>
      <w:r w:rsidR="008970EC">
        <w:rPr>
          <w:lang w:val="de-DE"/>
        </w:rPr>
        <w:t>[6.000</w:t>
      </w:r>
      <w:r w:rsidRPr="007F436C">
        <w:rPr>
          <w:lang w:val="de-DE"/>
        </w:rPr>
        <w:t>.000</w:t>
      </w:r>
      <w:r w:rsidR="008970EC">
        <w:rPr>
          <w:lang w:val="de-DE"/>
        </w:rPr>
        <w:t>]</w:t>
      </w:r>
      <w:r w:rsidRPr="007F436C">
        <w:rPr>
          <w:lang w:val="de-DE"/>
        </w:rPr>
        <w:t> EUR.</w:t>
      </w:r>
    </w:p>
    <w:p w14:paraId="1CD1ACAE" w14:textId="77777777" w:rsidR="007F436C" w:rsidRPr="007F436C" w:rsidRDefault="007F436C" w:rsidP="00025761">
      <w:pPr>
        <w:jc w:val="both"/>
        <w:rPr>
          <w:lang w:val="de-DE"/>
        </w:rPr>
      </w:pPr>
    </w:p>
    <w:p w14:paraId="32DA5306" w14:textId="77777777" w:rsidR="007F436C" w:rsidRDefault="007F436C" w:rsidP="00025761">
      <w:pPr>
        <w:jc w:val="both"/>
        <w:rPr>
          <w:lang w:val="de-DE"/>
        </w:rPr>
      </w:pPr>
      <w:r w:rsidRPr="007F436C">
        <w:rPr>
          <w:lang w:val="de-DE"/>
        </w:rPr>
        <w:tab/>
        <w:t>§ 2 - Artikel 1:28 §§ 2 bis 6 ist entsprechend anwendbar.</w:t>
      </w:r>
    </w:p>
    <w:p w14:paraId="0CA6F9E7" w14:textId="77777777" w:rsidR="008970EC" w:rsidRDefault="008970EC" w:rsidP="00025761">
      <w:pPr>
        <w:jc w:val="both"/>
        <w:rPr>
          <w:lang w:val="de-DE"/>
        </w:rPr>
      </w:pPr>
    </w:p>
    <w:p w14:paraId="0C6573FA" w14:textId="355ADEFF" w:rsidR="008970EC" w:rsidRPr="008970EC" w:rsidRDefault="008970EC" w:rsidP="008970EC">
      <w:pPr>
        <w:jc w:val="both"/>
        <w:rPr>
          <w:i/>
          <w:iCs/>
          <w:lang w:val="de-DE"/>
        </w:rPr>
      </w:pPr>
      <w:r w:rsidRPr="008970EC">
        <w:rPr>
          <w:i/>
          <w:iCs/>
          <w:lang w:val="de-DE"/>
        </w:rPr>
        <w:t>[Art. 1:</w:t>
      </w:r>
      <w:r>
        <w:rPr>
          <w:i/>
          <w:iCs/>
          <w:lang w:val="de-DE"/>
        </w:rPr>
        <w:t>30</w:t>
      </w:r>
      <w:r w:rsidRPr="008970EC">
        <w:rPr>
          <w:i/>
          <w:iCs/>
          <w:lang w:val="de-DE"/>
        </w:rPr>
        <w:t xml:space="preserve"> § 1 einziger Absatz zweiter und dritter Gedankenstrich abgeändert durch Art. </w:t>
      </w:r>
      <w:r>
        <w:rPr>
          <w:i/>
          <w:iCs/>
          <w:lang w:val="de-DE"/>
        </w:rPr>
        <w:t>3</w:t>
      </w:r>
      <w:r w:rsidRPr="008970EC">
        <w:rPr>
          <w:i/>
          <w:iCs/>
          <w:lang w:val="de-DE"/>
        </w:rPr>
        <w:t xml:space="preserve"> des K.E. vom 25. Mai 2024 (B.S. vom 7. Juni 2024)]</w:t>
      </w:r>
    </w:p>
    <w:p w14:paraId="7E775465" w14:textId="77777777" w:rsidR="008970EC" w:rsidRPr="007F436C" w:rsidRDefault="008970EC" w:rsidP="00025761">
      <w:pPr>
        <w:jc w:val="both"/>
        <w:rPr>
          <w:lang w:val="de-DE"/>
        </w:rPr>
      </w:pPr>
    </w:p>
    <w:p w14:paraId="7CAFCF6A" w14:textId="77777777" w:rsidR="007F436C" w:rsidRPr="007F436C" w:rsidRDefault="007F436C" w:rsidP="00025761">
      <w:pPr>
        <w:jc w:val="both"/>
        <w:rPr>
          <w:lang w:val="de-DE"/>
        </w:rPr>
      </w:pPr>
    </w:p>
    <w:p w14:paraId="7FB50539" w14:textId="77777777" w:rsidR="007F436C" w:rsidRPr="007F436C" w:rsidRDefault="007F436C" w:rsidP="00025761">
      <w:pPr>
        <w:jc w:val="both"/>
        <w:rPr>
          <w:lang w:val="de-DE"/>
        </w:rPr>
      </w:pPr>
    </w:p>
    <w:p w14:paraId="5E965550" w14:textId="60130207"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1:31 </w:t>
      </w:r>
      <w:r w:rsidRPr="007F436C">
        <w:rPr>
          <w:lang w:val="de-DE"/>
        </w:rPr>
        <w:t>- § 1 - Unter "Kleinststiftungen" sind kleine Stiftungen zu verstehen, die am Bilanzstichtag des letzten abgeschlossenen Geschäftsjahres nicht mehr als eines der folgenden Kriterien überschreiten:</w:t>
      </w:r>
    </w:p>
    <w:p w14:paraId="4853D6C6" w14:textId="77777777" w:rsidR="007F436C" w:rsidRPr="007F436C" w:rsidRDefault="007F436C" w:rsidP="00025761">
      <w:pPr>
        <w:jc w:val="both"/>
        <w:rPr>
          <w:lang w:val="de-DE"/>
        </w:rPr>
      </w:pPr>
    </w:p>
    <w:p w14:paraId="5363354F" w14:textId="77777777" w:rsidR="007F436C" w:rsidRPr="007F436C" w:rsidRDefault="007F436C" w:rsidP="00025761">
      <w:pPr>
        <w:jc w:val="both"/>
        <w:rPr>
          <w:lang w:val="de-DE"/>
        </w:rPr>
      </w:pPr>
      <w:r w:rsidRPr="007F436C">
        <w:rPr>
          <w:lang w:val="de-DE"/>
        </w:rPr>
        <w:tab/>
        <w:t>- jahresdurchschnittliche Beschäftigtenzahl: 10,</w:t>
      </w:r>
    </w:p>
    <w:p w14:paraId="2000E733" w14:textId="77777777" w:rsidR="007F436C" w:rsidRPr="007F436C" w:rsidRDefault="007F436C" w:rsidP="00025761">
      <w:pPr>
        <w:jc w:val="both"/>
        <w:rPr>
          <w:lang w:val="de-DE"/>
        </w:rPr>
      </w:pPr>
    </w:p>
    <w:p w14:paraId="5DB25EA6" w14:textId="2728D868" w:rsidR="007F436C" w:rsidRPr="007F436C" w:rsidRDefault="007F436C" w:rsidP="00025761">
      <w:pPr>
        <w:jc w:val="both"/>
        <w:rPr>
          <w:lang w:val="de-DE"/>
        </w:rPr>
      </w:pPr>
      <w:r w:rsidRPr="007F436C">
        <w:rPr>
          <w:lang w:val="de-DE"/>
        </w:rPr>
        <w:tab/>
        <w:t xml:space="preserve">- Jahresumsatz ohne Mehrwertsteuer: </w:t>
      </w:r>
      <w:r w:rsidR="008970EC">
        <w:rPr>
          <w:lang w:val="de-DE"/>
        </w:rPr>
        <w:t>[9</w:t>
      </w:r>
      <w:r w:rsidRPr="007F436C">
        <w:rPr>
          <w:lang w:val="de-DE"/>
        </w:rPr>
        <w:t>00.000</w:t>
      </w:r>
      <w:r w:rsidR="008970EC">
        <w:rPr>
          <w:lang w:val="de-DE"/>
        </w:rPr>
        <w:t>]</w:t>
      </w:r>
      <w:r w:rsidRPr="007F436C">
        <w:rPr>
          <w:lang w:val="de-DE"/>
        </w:rPr>
        <w:t> EUR,</w:t>
      </w:r>
    </w:p>
    <w:p w14:paraId="1EE5FF51" w14:textId="77777777" w:rsidR="007F436C" w:rsidRPr="007F436C" w:rsidRDefault="007F436C" w:rsidP="00025761">
      <w:pPr>
        <w:jc w:val="both"/>
        <w:rPr>
          <w:lang w:val="de-DE"/>
        </w:rPr>
      </w:pPr>
    </w:p>
    <w:p w14:paraId="78808750" w14:textId="3E240EC2" w:rsidR="007F436C" w:rsidRPr="007F436C" w:rsidRDefault="007F436C" w:rsidP="00025761">
      <w:pPr>
        <w:jc w:val="both"/>
        <w:rPr>
          <w:lang w:val="de-DE"/>
        </w:rPr>
      </w:pPr>
      <w:r w:rsidRPr="007F436C">
        <w:rPr>
          <w:lang w:val="de-DE"/>
        </w:rPr>
        <w:tab/>
        <w:t xml:space="preserve">- Bilanzsumme: </w:t>
      </w:r>
      <w:r w:rsidR="008970EC">
        <w:rPr>
          <w:lang w:val="de-DE"/>
        </w:rPr>
        <w:t>[4</w:t>
      </w:r>
      <w:r w:rsidRPr="007F436C">
        <w:rPr>
          <w:lang w:val="de-DE"/>
        </w:rPr>
        <w:t>50.000</w:t>
      </w:r>
      <w:r w:rsidR="008970EC">
        <w:rPr>
          <w:lang w:val="de-DE"/>
        </w:rPr>
        <w:t>]</w:t>
      </w:r>
      <w:r w:rsidRPr="007F436C">
        <w:rPr>
          <w:lang w:val="de-DE"/>
        </w:rPr>
        <w:t> EUR.</w:t>
      </w:r>
    </w:p>
    <w:p w14:paraId="75D3ED70" w14:textId="77777777" w:rsidR="007F436C" w:rsidRPr="007F436C" w:rsidRDefault="007F436C" w:rsidP="00025761">
      <w:pPr>
        <w:jc w:val="both"/>
        <w:rPr>
          <w:lang w:val="de-DE"/>
        </w:rPr>
      </w:pPr>
    </w:p>
    <w:p w14:paraId="5E48D8BF" w14:textId="77777777" w:rsidR="007F436C" w:rsidRPr="007F436C" w:rsidRDefault="007F436C" w:rsidP="00025761">
      <w:pPr>
        <w:jc w:val="both"/>
        <w:rPr>
          <w:lang w:val="de-DE"/>
        </w:rPr>
      </w:pPr>
      <w:r w:rsidRPr="007F436C">
        <w:rPr>
          <w:lang w:val="de-DE"/>
        </w:rPr>
        <w:tab/>
        <w:t>§ 2 - Artikel 1:28 §§ 2 bis 6 ist entsprechend anwendbar.</w:t>
      </w:r>
    </w:p>
    <w:p w14:paraId="2BB0095B" w14:textId="77777777" w:rsidR="007F436C" w:rsidRDefault="007F436C" w:rsidP="00025761">
      <w:pPr>
        <w:jc w:val="both"/>
        <w:rPr>
          <w:lang w:val="de-DE"/>
        </w:rPr>
      </w:pPr>
    </w:p>
    <w:p w14:paraId="37508637" w14:textId="6E463555" w:rsidR="008970EC" w:rsidRPr="008970EC" w:rsidRDefault="008970EC" w:rsidP="008970EC">
      <w:pPr>
        <w:jc w:val="both"/>
        <w:rPr>
          <w:i/>
          <w:iCs/>
          <w:lang w:val="de-DE"/>
        </w:rPr>
      </w:pPr>
      <w:r w:rsidRPr="008970EC">
        <w:rPr>
          <w:i/>
          <w:iCs/>
          <w:lang w:val="de-DE"/>
        </w:rPr>
        <w:t>[Art. 1:</w:t>
      </w:r>
      <w:r>
        <w:rPr>
          <w:i/>
          <w:iCs/>
          <w:lang w:val="de-DE"/>
        </w:rPr>
        <w:t>31</w:t>
      </w:r>
      <w:r w:rsidRPr="008970EC">
        <w:rPr>
          <w:i/>
          <w:iCs/>
          <w:lang w:val="de-DE"/>
        </w:rPr>
        <w:t xml:space="preserve"> § 1 einziger Absatz zweiter und dritter Gedankenstrich abgeändert durch Art. </w:t>
      </w:r>
      <w:r>
        <w:rPr>
          <w:i/>
          <w:iCs/>
          <w:lang w:val="de-DE"/>
        </w:rPr>
        <w:t>4</w:t>
      </w:r>
      <w:r w:rsidRPr="008970EC">
        <w:rPr>
          <w:i/>
          <w:iCs/>
          <w:lang w:val="de-DE"/>
        </w:rPr>
        <w:t xml:space="preserve"> des K.E. vom 25. Mai 2024 (B.S. vom 7. Juni 2024)]</w:t>
      </w:r>
    </w:p>
    <w:p w14:paraId="0AAACA00" w14:textId="77777777" w:rsidR="008970EC" w:rsidRPr="007F436C" w:rsidRDefault="008970EC" w:rsidP="00025761">
      <w:pPr>
        <w:jc w:val="both"/>
        <w:rPr>
          <w:lang w:val="de-DE"/>
        </w:rPr>
      </w:pPr>
    </w:p>
    <w:p w14:paraId="1B63A61A" w14:textId="77777777" w:rsidR="007F436C" w:rsidRPr="007F436C" w:rsidRDefault="007F436C">
      <w:pPr>
        <w:rPr>
          <w:lang w:val="de-DE"/>
        </w:rPr>
      </w:pPr>
    </w:p>
    <w:p w14:paraId="2D1892D5" w14:textId="77777777" w:rsidR="00CD7357" w:rsidRDefault="00CD7357">
      <w:pPr>
        <w:rPr>
          <w:b/>
          <w:lang w:val="de-DE"/>
        </w:rPr>
      </w:pPr>
      <w:r>
        <w:rPr>
          <w:b/>
          <w:lang w:val="de-DE"/>
        </w:rPr>
        <w:br w:type="page"/>
      </w:r>
    </w:p>
    <w:p w14:paraId="646A349E" w14:textId="77777777" w:rsidR="00CD7357" w:rsidRDefault="00CD7357" w:rsidP="00CD7357">
      <w:pPr>
        <w:jc w:val="center"/>
        <w:rPr>
          <w:bCs/>
          <w:lang w:val="de-DE"/>
        </w:rPr>
      </w:pPr>
      <w:r w:rsidRPr="00CD7357">
        <w:rPr>
          <w:bCs/>
          <w:lang w:val="de-DE"/>
        </w:rPr>
        <w:lastRenderedPageBreak/>
        <w:t>[</w:t>
      </w:r>
      <w:r w:rsidRPr="00CD7357">
        <w:rPr>
          <w:b/>
          <w:bCs/>
          <w:lang w:val="de-DE"/>
        </w:rPr>
        <w:t xml:space="preserve">TITEL 6/1 - </w:t>
      </w:r>
      <w:r w:rsidRPr="00CD7357">
        <w:rPr>
          <w:b/>
          <w:bCs/>
          <w:i/>
          <w:iCs/>
          <w:lang w:val="de-DE"/>
        </w:rPr>
        <w:t>Begriffsbestimmungen für die Einkommensteuer</w:t>
      </w:r>
      <w:r w:rsidRPr="00CD7357">
        <w:rPr>
          <w:b/>
          <w:bCs/>
          <w:i/>
          <w:iCs/>
          <w:lang w:val="de-DE"/>
        </w:rPr>
        <w:softHyphen/>
        <w:t>berichterstattung bestimmter Gesellschaften und Zweigniederlassungen</w:t>
      </w:r>
      <w:r w:rsidRPr="00CD7357">
        <w:rPr>
          <w:bCs/>
          <w:lang w:val="de-DE"/>
        </w:rPr>
        <w:t>]</w:t>
      </w:r>
    </w:p>
    <w:p w14:paraId="71CF5670" w14:textId="77777777" w:rsidR="00CD7357" w:rsidRDefault="00CD7357" w:rsidP="00CD7357">
      <w:pPr>
        <w:jc w:val="center"/>
        <w:rPr>
          <w:bCs/>
          <w:lang w:val="de-DE"/>
        </w:rPr>
      </w:pPr>
    </w:p>
    <w:p w14:paraId="2F6ED9CF" w14:textId="4EA460C4" w:rsidR="00CD7357" w:rsidRPr="00203880" w:rsidRDefault="00CD7357" w:rsidP="00CD7357">
      <w:pPr>
        <w:jc w:val="both"/>
        <w:rPr>
          <w:bCs/>
          <w:i/>
          <w:iCs/>
          <w:lang w:val="de-DE"/>
        </w:rPr>
      </w:pPr>
      <w:r>
        <w:rPr>
          <w:bCs/>
          <w:i/>
          <w:iCs/>
          <w:lang w:val="de-DE"/>
        </w:rPr>
        <w:t>[Unterteilung Titel 6/1 eingefügt durch Art. 3</w:t>
      </w:r>
      <w:r w:rsidRPr="00203880">
        <w:rPr>
          <w:bCs/>
          <w:i/>
          <w:iCs/>
          <w:lang w:val="de-DE"/>
        </w:rPr>
        <w:t xml:space="preserve"> des G. vom </w:t>
      </w:r>
      <w:r w:rsidR="00203880">
        <w:rPr>
          <w:bCs/>
          <w:i/>
          <w:iCs/>
          <w:lang w:val="de-DE"/>
        </w:rPr>
        <w:t>8. Januar 2024</w:t>
      </w:r>
      <w:r w:rsidRPr="00203880">
        <w:rPr>
          <w:bCs/>
          <w:i/>
          <w:iCs/>
          <w:lang w:val="de-DE"/>
        </w:rPr>
        <w:t xml:space="preserve"> (B.S. vom 26. Januar 2024)]</w:t>
      </w:r>
    </w:p>
    <w:p w14:paraId="76504C95" w14:textId="77777777" w:rsidR="00CD7357" w:rsidRPr="00203880" w:rsidRDefault="00CD7357" w:rsidP="00CD7357">
      <w:pPr>
        <w:jc w:val="both"/>
        <w:rPr>
          <w:bCs/>
          <w:lang w:val="de-DE"/>
        </w:rPr>
      </w:pPr>
    </w:p>
    <w:p w14:paraId="12AC2B60" w14:textId="77777777" w:rsidR="00CD7357" w:rsidRPr="00203880" w:rsidRDefault="00CD7357" w:rsidP="00CD7357">
      <w:pPr>
        <w:jc w:val="both"/>
        <w:rPr>
          <w:bCs/>
          <w:lang w:val="de-DE"/>
        </w:rPr>
      </w:pPr>
    </w:p>
    <w:p w14:paraId="317AE023" w14:textId="33F66831" w:rsidR="00CD7357" w:rsidRPr="002E5487" w:rsidRDefault="00CD7357" w:rsidP="00CD7357">
      <w:pPr>
        <w:ind w:firstLine="708"/>
        <w:jc w:val="both"/>
        <w:rPr>
          <w:lang w:val="de-DE"/>
        </w:rPr>
      </w:pPr>
      <w:r w:rsidRPr="00203880">
        <w:rPr>
          <w:bCs/>
          <w:lang w:val="de-DE"/>
        </w:rPr>
        <w:t>[</w:t>
      </w:r>
      <w:r w:rsidRPr="00CD7357">
        <w:rPr>
          <w:b/>
          <w:bCs/>
          <w:lang w:val="de-DE"/>
        </w:rPr>
        <w:t>Art. 1:31/1</w:t>
      </w:r>
      <w:r w:rsidRPr="002E5487">
        <w:rPr>
          <w:lang w:val="de-DE"/>
        </w:rPr>
        <w:t> - In Bezug auf die Erstellung und Offenlegung des Einkommensteuer</w:t>
      </w:r>
      <w:r w:rsidRPr="002E5487">
        <w:rPr>
          <w:lang w:val="de-DE"/>
        </w:rPr>
        <w:softHyphen/>
        <w:t>informationsberichts wie in Buch 3 erwähnt bezeichnet der Ausdruck:</w:t>
      </w:r>
    </w:p>
    <w:p w14:paraId="51F5612D" w14:textId="77777777" w:rsidR="00CD7357" w:rsidRPr="002E5487" w:rsidRDefault="00CD7357" w:rsidP="00CD7357">
      <w:pPr>
        <w:jc w:val="both"/>
        <w:rPr>
          <w:lang w:val="de-DE"/>
        </w:rPr>
      </w:pPr>
    </w:p>
    <w:p w14:paraId="4D9DD99B" w14:textId="77777777" w:rsidR="00CD7357" w:rsidRPr="002E5487" w:rsidRDefault="00CD7357" w:rsidP="00CD7357">
      <w:pPr>
        <w:ind w:firstLine="708"/>
        <w:jc w:val="both"/>
        <w:rPr>
          <w:lang w:val="de-DE"/>
        </w:rPr>
      </w:pPr>
      <w:r w:rsidRPr="002E5487">
        <w:rPr>
          <w:lang w:val="de-DE"/>
        </w:rPr>
        <w:t>1. "oberstes Mutterunternehmen": ein Unternehmen, das nicht den Rechtsvorschriften eines Mitgliedstaats unterliegt und folgende Merkmale aufweist:</w:t>
      </w:r>
    </w:p>
    <w:p w14:paraId="3BB1FC7B" w14:textId="77777777" w:rsidR="00CD7357" w:rsidRPr="002E5487" w:rsidRDefault="00CD7357" w:rsidP="00CD7357">
      <w:pPr>
        <w:jc w:val="both"/>
        <w:rPr>
          <w:lang w:val="de-DE"/>
        </w:rPr>
      </w:pPr>
    </w:p>
    <w:p w14:paraId="362FC71D" w14:textId="77777777" w:rsidR="00CD7357" w:rsidRPr="002E5487" w:rsidRDefault="00CD7357" w:rsidP="00CD7357">
      <w:pPr>
        <w:ind w:firstLine="708"/>
        <w:jc w:val="both"/>
        <w:rPr>
          <w:lang w:val="de-DE"/>
        </w:rPr>
      </w:pPr>
      <w:r w:rsidRPr="002E5487">
        <w:rPr>
          <w:i/>
          <w:lang w:val="de-DE"/>
        </w:rPr>
        <w:t>a)</w:t>
      </w:r>
      <w:r w:rsidRPr="002E5487">
        <w:rPr>
          <w:lang w:val="de-DE"/>
        </w:rPr>
        <w:t> Das Unternehmen ist in einer Rechtsform mit beschränkter Haftung errichtet worden oder ist ein Unternehmen mit unbeschränkter Haftung, dessen Gesellschafter Unternehmen mit beschränkter Haftung sind.</w:t>
      </w:r>
    </w:p>
    <w:p w14:paraId="61F66180" w14:textId="77777777" w:rsidR="00CD7357" w:rsidRPr="002E5487" w:rsidRDefault="00CD7357" w:rsidP="00CD7357">
      <w:pPr>
        <w:jc w:val="both"/>
        <w:rPr>
          <w:lang w:val="de-DE"/>
        </w:rPr>
      </w:pPr>
    </w:p>
    <w:p w14:paraId="44074DA8" w14:textId="77777777" w:rsidR="00CD7357" w:rsidRPr="002E5487" w:rsidRDefault="00CD7357" w:rsidP="00CD7357">
      <w:pPr>
        <w:ind w:firstLine="708"/>
        <w:jc w:val="both"/>
        <w:rPr>
          <w:lang w:val="de-DE"/>
        </w:rPr>
      </w:pPr>
      <w:r w:rsidRPr="002E5487">
        <w:rPr>
          <w:i/>
          <w:iCs/>
          <w:lang w:val="de-DE"/>
        </w:rPr>
        <w:t>b)</w:t>
      </w:r>
      <w:r w:rsidRPr="002E5487">
        <w:rPr>
          <w:lang w:val="de-DE"/>
        </w:rPr>
        <w:t> Das Unternehmen ist in einer Rechtsform errichtet worden, die vergleichbar ist mit den Rechtsformen wie aufgeführt in Anhang I der 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w:t>
      </w:r>
    </w:p>
    <w:p w14:paraId="673AFDEC" w14:textId="77777777" w:rsidR="00CD7357" w:rsidRPr="002E5487" w:rsidRDefault="00CD7357" w:rsidP="00CD7357">
      <w:pPr>
        <w:jc w:val="both"/>
        <w:rPr>
          <w:lang w:val="de-DE"/>
        </w:rPr>
      </w:pPr>
    </w:p>
    <w:p w14:paraId="5D2C230B" w14:textId="77777777" w:rsidR="00CD7357" w:rsidRPr="002E5487" w:rsidRDefault="00CD7357" w:rsidP="00CD7357">
      <w:pPr>
        <w:ind w:firstLine="708"/>
        <w:jc w:val="both"/>
        <w:rPr>
          <w:lang w:val="de-DE"/>
        </w:rPr>
      </w:pPr>
      <w:r w:rsidRPr="002E5487">
        <w:rPr>
          <w:i/>
          <w:lang w:val="de-DE"/>
        </w:rPr>
        <w:t>c)</w:t>
      </w:r>
      <w:r w:rsidRPr="002E5487">
        <w:rPr>
          <w:lang w:val="de-DE"/>
        </w:rPr>
        <w:t> Das Unternehmen erstellt den konsolidierten Jahresabschluss für den größten Kreis von Unternehmen,</w:t>
      </w:r>
    </w:p>
    <w:p w14:paraId="014954D0" w14:textId="77777777" w:rsidR="00CD7357" w:rsidRPr="002E5487" w:rsidRDefault="00CD7357" w:rsidP="00CD7357">
      <w:pPr>
        <w:jc w:val="both"/>
        <w:rPr>
          <w:lang w:val="de-DE"/>
        </w:rPr>
      </w:pPr>
    </w:p>
    <w:p w14:paraId="75474DAE" w14:textId="77777777" w:rsidR="00CD7357" w:rsidRPr="002E5487" w:rsidRDefault="00CD7357" w:rsidP="00CD7357">
      <w:pPr>
        <w:ind w:firstLine="708"/>
        <w:jc w:val="both"/>
        <w:rPr>
          <w:lang w:val="de-DE"/>
        </w:rPr>
      </w:pPr>
      <w:r w:rsidRPr="002E5487">
        <w:rPr>
          <w:lang w:val="de-DE"/>
        </w:rPr>
        <w:t>2. "oberste Muttergesellschaft": eine Muttergesellschaft wie in Artikel 1:15 Nr. 1 erwähnt, die den konsolidierten Jahresabschluss für den größten Kreis von Gesellschaften erstellt,</w:t>
      </w:r>
    </w:p>
    <w:p w14:paraId="4B7C0D2A" w14:textId="77777777" w:rsidR="00CD7357" w:rsidRPr="002E5487" w:rsidRDefault="00CD7357" w:rsidP="00CD7357">
      <w:pPr>
        <w:jc w:val="both"/>
        <w:rPr>
          <w:lang w:val="de-DE"/>
        </w:rPr>
      </w:pPr>
    </w:p>
    <w:p w14:paraId="7111DA7F" w14:textId="77777777" w:rsidR="00CD7357" w:rsidRPr="002E5487" w:rsidRDefault="00CD7357" w:rsidP="00CD7357">
      <w:pPr>
        <w:ind w:firstLine="708"/>
        <w:jc w:val="both"/>
        <w:rPr>
          <w:lang w:val="de-DE"/>
        </w:rPr>
      </w:pPr>
      <w:r w:rsidRPr="002E5487">
        <w:rPr>
          <w:lang w:val="de-DE"/>
        </w:rPr>
        <w:t>3. "konsolidierter Jahresabschluss": den von einer Muttergesellschaft oder gegebenenfalls einem Mutterunternehmen einer Gruppe erstellten Abschluss, in dem die Vermögensgegenstände, die Verbindlichkeiten, das Eigenkapital, die Erträge und die Aufwendungen wie jene einer einzelnen wirtschaftlichen Einheit dargestellt werden,</w:t>
      </w:r>
    </w:p>
    <w:p w14:paraId="54F83CF6" w14:textId="77777777" w:rsidR="00CD7357" w:rsidRPr="002E5487" w:rsidRDefault="00CD7357" w:rsidP="00CD7357">
      <w:pPr>
        <w:jc w:val="both"/>
        <w:rPr>
          <w:lang w:val="de-DE"/>
        </w:rPr>
      </w:pPr>
    </w:p>
    <w:p w14:paraId="524788E6" w14:textId="77777777" w:rsidR="00CD7357" w:rsidRPr="002E5487" w:rsidRDefault="00CD7357" w:rsidP="00CD7357">
      <w:pPr>
        <w:ind w:firstLine="708"/>
        <w:jc w:val="both"/>
        <w:rPr>
          <w:lang w:val="de-DE"/>
        </w:rPr>
      </w:pPr>
      <w:r w:rsidRPr="002E5487">
        <w:rPr>
          <w:lang w:val="de-DE"/>
        </w:rPr>
        <w:t>4. "Steuerhoheitsgebiet": einen Staat oder einen nichtstaatlichen Rechtsraum, der in Bezug auf die Einkommensteuer von Gesellschaften über Fiskalautonomie verfügt,</w:t>
      </w:r>
    </w:p>
    <w:p w14:paraId="1D5BD019" w14:textId="77777777" w:rsidR="00CD7357" w:rsidRPr="002E5487" w:rsidRDefault="00CD7357" w:rsidP="00CD7357">
      <w:pPr>
        <w:jc w:val="both"/>
        <w:rPr>
          <w:lang w:val="de-DE"/>
        </w:rPr>
      </w:pPr>
    </w:p>
    <w:p w14:paraId="664B222D" w14:textId="77777777" w:rsidR="00CD7357" w:rsidRPr="002E5487" w:rsidRDefault="00CD7357" w:rsidP="00CD7357">
      <w:pPr>
        <w:ind w:firstLine="708"/>
        <w:jc w:val="both"/>
        <w:rPr>
          <w:lang w:val="de-DE"/>
        </w:rPr>
      </w:pPr>
      <w:r w:rsidRPr="002E5487">
        <w:rPr>
          <w:lang w:val="de-DE"/>
        </w:rPr>
        <w:t>5. "unverbundene Gesellschaft": eine Gesellschaft, die nicht zu einer Gruppe gehört und weder eine Mutter- noch eine Tochtergesellschaft ist,</w:t>
      </w:r>
    </w:p>
    <w:p w14:paraId="6B6B030B" w14:textId="77777777" w:rsidR="00CD7357" w:rsidRPr="002E5487" w:rsidRDefault="00CD7357" w:rsidP="00CD7357">
      <w:pPr>
        <w:jc w:val="both"/>
        <w:rPr>
          <w:lang w:val="de-DE"/>
        </w:rPr>
      </w:pPr>
    </w:p>
    <w:p w14:paraId="0360B004" w14:textId="77777777" w:rsidR="00CD7357" w:rsidRPr="002E5487" w:rsidRDefault="00CD7357" w:rsidP="00CD7357">
      <w:pPr>
        <w:ind w:firstLine="708"/>
        <w:jc w:val="both"/>
        <w:rPr>
          <w:lang w:val="de-DE"/>
        </w:rPr>
      </w:pPr>
      <w:r w:rsidRPr="002E5487">
        <w:rPr>
          <w:lang w:val="de-DE"/>
        </w:rPr>
        <w:t>6. "unverbundenes Unternehmen": ein Unternehmen, das nicht den Rechtsvorschriften eines Mitgliedstaats unterliegt und nicht zu einer Unternehmensgruppe gehört,</w:t>
      </w:r>
    </w:p>
    <w:p w14:paraId="2F4D3609" w14:textId="77777777" w:rsidR="00CD7357" w:rsidRPr="002E5487" w:rsidRDefault="00CD7357" w:rsidP="00CD7357">
      <w:pPr>
        <w:jc w:val="both"/>
        <w:rPr>
          <w:lang w:val="de-DE"/>
        </w:rPr>
      </w:pPr>
    </w:p>
    <w:p w14:paraId="401ED408" w14:textId="77777777" w:rsidR="00CD7357" w:rsidRPr="002E5487" w:rsidRDefault="00CD7357" w:rsidP="00CD7357">
      <w:pPr>
        <w:ind w:firstLine="708"/>
        <w:jc w:val="both"/>
        <w:rPr>
          <w:lang w:val="de-DE"/>
        </w:rPr>
      </w:pPr>
      <w:r w:rsidRPr="002E5487">
        <w:rPr>
          <w:lang w:val="de-DE"/>
        </w:rPr>
        <w:t>7. "internationale Rechnungslegungsstandards": die internationalen Rechnungslegungs</w:t>
      </w:r>
      <w:r w:rsidRPr="002E5487">
        <w:rPr>
          <w:lang w:val="de-DE"/>
        </w:rPr>
        <w:softHyphen/>
        <w:t>standards, die gemäß der Verordnung (EG) Nr. 1606/2002 des Europäischen Parlaments und des Rates vom 19. Juli 2002 betreffend die Anwendung internationaler Rechnungslegungs</w:t>
      </w:r>
      <w:r w:rsidRPr="002E5487">
        <w:rPr>
          <w:lang w:val="de-DE"/>
        </w:rPr>
        <w:softHyphen/>
        <w:t>standards angewandt werden,</w:t>
      </w:r>
    </w:p>
    <w:p w14:paraId="79B90BCC" w14:textId="77777777" w:rsidR="00CD7357" w:rsidRPr="002E5487" w:rsidRDefault="00CD7357" w:rsidP="00CD7357">
      <w:pPr>
        <w:jc w:val="both"/>
        <w:rPr>
          <w:lang w:val="de-DE"/>
        </w:rPr>
      </w:pPr>
    </w:p>
    <w:p w14:paraId="31A9139C" w14:textId="77777777" w:rsidR="00CD7357" w:rsidRDefault="00CD7357" w:rsidP="00CD7357">
      <w:pPr>
        <w:ind w:firstLine="708"/>
        <w:jc w:val="both"/>
        <w:rPr>
          <w:lang w:val="de-DE"/>
        </w:rPr>
      </w:pPr>
      <w:r w:rsidRPr="002E5487">
        <w:rPr>
          <w:lang w:val="de-DE"/>
        </w:rPr>
        <w:lastRenderedPageBreak/>
        <w:t>8. "Mitgliedstaat": einen Mitgliedstaat der Europäischen Union oder, insofern das Abkommen über den Europäischen Wirtschaftsraum es vorsieht, einen Unterzeichnerstaat dieses Abkommens.</w:t>
      </w:r>
      <w:r>
        <w:rPr>
          <w:lang w:val="de-DE"/>
        </w:rPr>
        <w:t>]</w:t>
      </w:r>
    </w:p>
    <w:p w14:paraId="54DD7992" w14:textId="77777777" w:rsidR="00CD7357" w:rsidRDefault="00CD7357" w:rsidP="00CD7357">
      <w:pPr>
        <w:ind w:firstLine="708"/>
        <w:jc w:val="both"/>
        <w:rPr>
          <w:lang w:val="de-DE"/>
        </w:rPr>
      </w:pPr>
    </w:p>
    <w:p w14:paraId="58E7F635" w14:textId="7737F343" w:rsidR="00025761" w:rsidRDefault="00CD7357" w:rsidP="00CD7357">
      <w:pPr>
        <w:jc w:val="both"/>
        <w:rPr>
          <w:b/>
          <w:lang w:val="de-DE"/>
        </w:rPr>
      </w:pPr>
      <w:r>
        <w:rPr>
          <w:i/>
          <w:iCs/>
          <w:lang w:val="de-DE"/>
        </w:rPr>
        <w:t>[Art. 1:31/1 eingefügt durch Art. 4</w:t>
      </w:r>
      <w:r w:rsidRPr="00203880">
        <w:rPr>
          <w:bCs/>
          <w:i/>
          <w:iCs/>
          <w:lang w:val="de-DE"/>
        </w:rPr>
        <w:t xml:space="preserve"> des G. vom </w:t>
      </w:r>
      <w:r w:rsidR="00203880">
        <w:rPr>
          <w:bCs/>
          <w:i/>
          <w:iCs/>
          <w:lang w:val="de-DE"/>
        </w:rPr>
        <w:t>8. Januar 2024</w:t>
      </w:r>
      <w:r w:rsidRPr="00203880">
        <w:rPr>
          <w:bCs/>
          <w:i/>
          <w:iCs/>
          <w:lang w:val="de-DE"/>
        </w:rPr>
        <w:t xml:space="preserve"> (B.S. vom 26. Januar 2024)]</w:t>
      </w:r>
      <w:r w:rsidR="00025761">
        <w:rPr>
          <w:b/>
          <w:lang w:val="de-DE"/>
        </w:rPr>
        <w:br w:type="page"/>
      </w:r>
    </w:p>
    <w:p w14:paraId="55DD2306" w14:textId="77777777" w:rsidR="007F436C" w:rsidRPr="007F436C" w:rsidRDefault="007F436C" w:rsidP="00025761">
      <w:pPr>
        <w:jc w:val="center"/>
        <w:rPr>
          <w:b/>
          <w:lang w:val="de-DE"/>
        </w:rPr>
      </w:pPr>
      <w:r w:rsidRPr="007F436C">
        <w:rPr>
          <w:b/>
          <w:lang w:val="de-DE"/>
        </w:rPr>
        <w:lastRenderedPageBreak/>
        <w:t xml:space="preserve">TITEL 7 - </w:t>
      </w:r>
      <w:r w:rsidRPr="007F436C">
        <w:rPr>
          <w:b/>
          <w:i/>
          <w:lang w:val="de-DE"/>
        </w:rPr>
        <w:t>Fristen</w:t>
      </w:r>
    </w:p>
    <w:p w14:paraId="1F9579DE" w14:textId="77777777" w:rsidR="007F436C" w:rsidRPr="007F436C" w:rsidRDefault="007F436C">
      <w:pPr>
        <w:rPr>
          <w:lang w:val="de-DE"/>
        </w:rPr>
      </w:pPr>
    </w:p>
    <w:p w14:paraId="44710793" w14:textId="77777777" w:rsidR="007F436C" w:rsidRPr="007F436C" w:rsidRDefault="007F436C">
      <w:pPr>
        <w:rPr>
          <w:lang w:val="de-DE"/>
        </w:rPr>
      </w:pPr>
    </w:p>
    <w:p w14:paraId="3F3C68A5" w14:textId="77C9292B"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1:32 -</w:t>
      </w:r>
      <w:r w:rsidRPr="007F436C">
        <w:rPr>
          <w:lang w:val="de-DE"/>
        </w:rPr>
        <w:t xml:space="preserve"> Außer bei anders lautender Bestimmung in vorliegendem Gesetzbuch unterliegen Fristen, die in vorliegendem Gesetzbuch vorgesehen sind, folgenden Regeln:</w:t>
      </w:r>
    </w:p>
    <w:p w14:paraId="0B875E68" w14:textId="77777777" w:rsidR="007F436C" w:rsidRPr="007F436C" w:rsidRDefault="007F436C" w:rsidP="00025761">
      <w:pPr>
        <w:jc w:val="both"/>
        <w:rPr>
          <w:lang w:val="de-DE"/>
        </w:rPr>
      </w:pPr>
    </w:p>
    <w:p w14:paraId="633D74CD" w14:textId="77777777" w:rsidR="007F436C" w:rsidRPr="007F436C" w:rsidRDefault="007F436C" w:rsidP="00025761">
      <w:pPr>
        <w:jc w:val="both"/>
        <w:rPr>
          <w:lang w:val="de-DE"/>
        </w:rPr>
      </w:pPr>
      <w:r w:rsidRPr="007F436C">
        <w:rPr>
          <w:lang w:val="de-DE"/>
        </w:rPr>
        <w:tab/>
        <w:t>Die Frist wird von Mitternacht bis Mitternacht gerechnet. Sie wird gerechnet ab dem Tag nach dem Tag der Handlung oder des Ereignisses, durch die/das sie beginnt, und umfasst alle Tage, auch Samstage, Sonntage und gesetzliche Feiertage.</w:t>
      </w:r>
    </w:p>
    <w:p w14:paraId="47B6BF14" w14:textId="77777777" w:rsidR="007F436C" w:rsidRPr="007F436C" w:rsidRDefault="007F436C" w:rsidP="00025761">
      <w:pPr>
        <w:jc w:val="both"/>
        <w:rPr>
          <w:lang w:val="de-DE"/>
        </w:rPr>
      </w:pPr>
    </w:p>
    <w:p w14:paraId="48CD3D9A" w14:textId="77777777" w:rsidR="007F436C" w:rsidRPr="007F436C" w:rsidRDefault="007F436C" w:rsidP="00025761">
      <w:pPr>
        <w:jc w:val="both"/>
        <w:rPr>
          <w:lang w:val="de-DE"/>
        </w:rPr>
      </w:pPr>
      <w:r w:rsidRPr="007F436C">
        <w:rPr>
          <w:lang w:val="de-DE"/>
        </w:rPr>
        <w:tab/>
        <w:t>Der Ablauftag ist in der Frist einbegriffen. Ist dieser Tag jedoch ein Samstag, ein Sonntag oder ein gesetzlicher Feiertag, wird der Ablauftag auf den nächstfolgenden Werktag verschoben.</w:t>
      </w:r>
    </w:p>
    <w:p w14:paraId="04C126E6" w14:textId="77777777" w:rsidR="007F436C" w:rsidRPr="007F436C" w:rsidRDefault="007F436C" w:rsidP="00025761">
      <w:pPr>
        <w:jc w:val="both"/>
        <w:rPr>
          <w:lang w:val="de-DE"/>
        </w:rPr>
      </w:pPr>
    </w:p>
    <w:p w14:paraId="00FDF2E4" w14:textId="77777777" w:rsidR="007F436C" w:rsidRPr="007F436C" w:rsidRDefault="007F436C" w:rsidP="00025761">
      <w:pPr>
        <w:jc w:val="both"/>
        <w:rPr>
          <w:lang w:val="de-DE"/>
        </w:rPr>
      </w:pPr>
      <w:r w:rsidRPr="007F436C">
        <w:rPr>
          <w:lang w:val="de-DE"/>
        </w:rPr>
        <w:tab/>
        <w:t>Für die Anwendung des vorliegenden Artikels gelten als "Werktag" alle Tage außer Samstage, Sonntage oder gesetzliche Feiertage.</w:t>
      </w:r>
    </w:p>
    <w:p w14:paraId="295BC42F" w14:textId="77777777" w:rsidR="007F436C" w:rsidRPr="007F436C" w:rsidRDefault="007F436C" w:rsidP="00025761">
      <w:pPr>
        <w:jc w:val="both"/>
        <w:rPr>
          <w:lang w:val="de-DE"/>
        </w:rPr>
      </w:pPr>
    </w:p>
    <w:p w14:paraId="4082111F" w14:textId="77777777" w:rsidR="007F436C" w:rsidRPr="007F436C" w:rsidRDefault="007F436C">
      <w:pPr>
        <w:rPr>
          <w:lang w:val="de-DE"/>
        </w:rPr>
      </w:pPr>
    </w:p>
    <w:p w14:paraId="58D7B3A1" w14:textId="77777777" w:rsidR="00025761" w:rsidRDefault="00025761">
      <w:pPr>
        <w:rPr>
          <w:b/>
          <w:lang w:val="de-DE"/>
        </w:rPr>
      </w:pPr>
      <w:r>
        <w:rPr>
          <w:b/>
          <w:lang w:val="de-DE"/>
        </w:rPr>
        <w:br w:type="page"/>
      </w:r>
    </w:p>
    <w:p w14:paraId="66131615" w14:textId="77777777" w:rsidR="007F436C" w:rsidRPr="007F436C" w:rsidRDefault="007F436C" w:rsidP="00025761">
      <w:pPr>
        <w:jc w:val="center"/>
        <w:rPr>
          <w:b/>
          <w:lang w:val="de-DE"/>
        </w:rPr>
      </w:pPr>
      <w:r w:rsidRPr="007F436C">
        <w:rPr>
          <w:b/>
          <w:lang w:val="de-DE"/>
        </w:rPr>
        <w:lastRenderedPageBreak/>
        <w:t xml:space="preserve">TITEL 8 - </w:t>
      </w:r>
      <w:r w:rsidRPr="007F436C">
        <w:rPr>
          <w:b/>
          <w:i/>
          <w:lang w:val="de-DE"/>
        </w:rPr>
        <w:t>Wirtschaftliche Eigentümer</w:t>
      </w:r>
    </w:p>
    <w:p w14:paraId="0543015E" w14:textId="77777777" w:rsidR="007F436C" w:rsidRPr="007F436C" w:rsidRDefault="007F436C">
      <w:pPr>
        <w:rPr>
          <w:lang w:val="de-DE"/>
        </w:rPr>
      </w:pPr>
    </w:p>
    <w:p w14:paraId="76982F8A" w14:textId="77777777" w:rsidR="007F436C" w:rsidRPr="007F436C" w:rsidRDefault="007F436C">
      <w:pPr>
        <w:rPr>
          <w:lang w:val="de-DE"/>
        </w:rPr>
      </w:pPr>
    </w:p>
    <w:p w14:paraId="4764AA68" w14:textId="7C975E9E"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1:33 -</w:t>
      </w:r>
      <w:r w:rsidRPr="007F436C">
        <w:rPr>
          <w:lang w:val="de-DE"/>
        </w:rPr>
        <w:t xml:space="preserve"> Vorliegender Titel ist auf alle Gesellschaften und juristischen Personen anwendbar, die vorliegendem Gesetzbuch unterliegen, europäische politische Parteien und europäische politische Stiftungen ausgenommen.</w:t>
      </w:r>
    </w:p>
    <w:p w14:paraId="7BEA398F" w14:textId="77777777" w:rsidR="007F436C" w:rsidRPr="007F436C" w:rsidRDefault="007F436C" w:rsidP="00025761">
      <w:pPr>
        <w:jc w:val="both"/>
        <w:rPr>
          <w:lang w:val="de-DE"/>
        </w:rPr>
      </w:pPr>
    </w:p>
    <w:p w14:paraId="63AF24B9" w14:textId="77777777" w:rsidR="007F436C" w:rsidRPr="007F436C" w:rsidRDefault="007F436C" w:rsidP="00025761">
      <w:pPr>
        <w:jc w:val="both"/>
        <w:rPr>
          <w:lang w:val="de-DE"/>
        </w:rPr>
      </w:pPr>
    </w:p>
    <w:p w14:paraId="5120BE20" w14:textId="1EC5484C"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1:34 -</w:t>
      </w:r>
      <w:r w:rsidRPr="007F436C">
        <w:rPr>
          <w:lang w:val="de-DE"/>
        </w:rPr>
        <w:t xml:space="preserve"> Als "wirtschaftliche Eigentümer" sind in Artikel 4 Absatz 1 Nr. 27 Buch</w:t>
      </w:r>
      <w:r w:rsidRPr="007F436C">
        <w:rPr>
          <w:lang w:val="de-DE"/>
        </w:rPr>
        <w:softHyphen/>
        <w:t>stabe </w:t>
      </w:r>
      <w:r w:rsidRPr="007F436C">
        <w:rPr>
          <w:i/>
          <w:lang w:val="de-DE"/>
        </w:rPr>
        <w:t>a)</w:t>
      </w:r>
      <w:r w:rsidRPr="007F436C">
        <w:rPr>
          <w:lang w:val="de-DE"/>
        </w:rPr>
        <w:t xml:space="preserve"> und </w:t>
      </w:r>
      <w:r w:rsidRPr="007F436C">
        <w:rPr>
          <w:i/>
          <w:lang w:val="de-DE"/>
        </w:rPr>
        <w:t>c)</w:t>
      </w:r>
      <w:r w:rsidRPr="007F436C">
        <w:rPr>
          <w:lang w:val="de-DE"/>
        </w:rPr>
        <w:t xml:space="preserve"> des Gesetzes vom 18. September 2017 zur Verhinderung von Geldwäsche und Terrorismusfinanzierung und zur Beschränkung der Nutzung von Bargeld erwähnte Personen zu verstehen.</w:t>
      </w:r>
    </w:p>
    <w:p w14:paraId="702AA132" w14:textId="77777777" w:rsidR="007F436C" w:rsidRPr="007F436C" w:rsidRDefault="007F436C" w:rsidP="00025761">
      <w:pPr>
        <w:jc w:val="both"/>
        <w:rPr>
          <w:lang w:val="de-DE"/>
        </w:rPr>
      </w:pPr>
    </w:p>
    <w:p w14:paraId="2E76F79F" w14:textId="77777777" w:rsidR="007F436C" w:rsidRPr="007F436C" w:rsidRDefault="007F436C" w:rsidP="00025761">
      <w:pPr>
        <w:jc w:val="both"/>
        <w:rPr>
          <w:lang w:val="de-DE"/>
        </w:rPr>
      </w:pPr>
    </w:p>
    <w:p w14:paraId="25065D5D" w14:textId="4EEF7332"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1:35 -</w:t>
      </w:r>
      <w:r w:rsidRPr="007F436C">
        <w:rPr>
          <w:lang w:val="de-DE"/>
        </w:rPr>
        <w:t xml:space="preserve"> Gesellschaften und juristische Personen müssen angemessene, präzise und aktuelle Angaben zu ihren wirtschaftlichen Eigentümern einholen und aufbewahren. Die Angaben betreffen mindestens Namen, Geburtsdatum, Staatsangehörigkeit und Adresse des wirtschaftlichen Eigentümers und für Gesellschaften Art und Umfang des wirtschaftlichen Interesses des wirtschaftlichen Eigentümers.</w:t>
      </w:r>
      <w:r w:rsidR="008176DF">
        <w:rPr>
          <w:lang w:val="de-DE"/>
        </w:rPr>
        <w:t xml:space="preserve"> [</w:t>
      </w:r>
      <w:r w:rsidR="008176DF" w:rsidRPr="00CC0D17">
        <w:rPr>
          <w:lang w:val="de-DE"/>
        </w:rPr>
        <w:t>Der wirtschaftliche Eigentümer erteilt der Gesellschaft oder der juristischen Person, deren Eigentümer er ist, alle Informationen, die diese Gesellschaft oder diese juristische Person benötigt, um die in vorliegendem Absatz erwähnten Anforderungen zu erfüllen.</w:t>
      </w:r>
      <w:r w:rsidR="008176DF">
        <w:rPr>
          <w:lang w:val="de-DE"/>
        </w:rPr>
        <w:t>]</w:t>
      </w:r>
    </w:p>
    <w:p w14:paraId="00388105" w14:textId="77777777" w:rsidR="007F436C" w:rsidRPr="007F436C" w:rsidRDefault="007F436C" w:rsidP="00025761">
      <w:pPr>
        <w:jc w:val="both"/>
        <w:rPr>
          <w:lang w:val="de-DE"/>
        </w:rPr>
      </w:pPr>
    </w:p>
    <w:p w14:paraId="12BA5431" w14:textId="77777777" w:rsidR="007F436C" w:rsidRPr="007F436C" w:rsidRDefault="007F436C" w:rsidP="00025761">
      <w:pPr>
        <w:jc w:val="both"/>
        <w:rPr>
          <w:lang w:val="de-DE"/>
        </w:rPr>
      </w:pPr>
      <w:r w:rsidRPr="007F436C">
        <w:rPr>
          <w:lang w:val="de-DE"/>
        </w:rPr>
        <w:tab/>
        <w:t>Binnen einem Monat übermittelt das Verwaltungsorgan in vorhergehendem Absatz erwähnte Angaben elektronisch dem Register der wirtschaftlichen Eigentümer (UBO), geschaffen durch Artikel 73 des vorerwähnten Gesetzes, in der in Artikel 75 desselben Gesetzes vorgesehenen Weise.</w:t>
      </w:r>
    </w:p>
    <w:p w14:paraId="113C9833" w14:textId="77777777" w:rsidR="007F436C" w:rsidRPr="007F436C" w:rsidRDefault="007F436C" w:rsidP="00025761">
      <w:pPr>
        <w:jc w:val="both"/>
        <w:rPr>
          <w:lang w:val="de-DE"/>
        </w:rPr>
      </w:pPr>
    </w:p>
    <w:p w14:paraId="5CA78771" w14:textId="1535CE97" w:rsidR="007F436C" w:rsidRDefault="007F436C" w:rsidP="00025761">
      <w:pPr>
        <w:jc w:val="both"/>
        <w:rPr>
          <w:lang w:val="de-DE"/>
        </w:rPr>
      </w:pPr>
      <w:r w:rsidRPr="007F436C">
        <w:rPr>
          <w:lang w:val="de-DE"/>
        </w:rPr>
        <w:tab/>
        <w:t>Zusätzlich zu den Informationen über den rechtlichen Eigentümer werden die in Absatz 2 erwähnten Angaben zum wirtschaftlichen Eigentümer den in Artikel 5 § 1 des vorerwähnten Gesetzes erwähnten Verpflichteten vorgelegt, wenn sie Sorgfaltspflichten gegenüber Kunden gemäß Buch II Titel 3 desselben Gesetzes anwenden.</w:t>
      </w:r>
    </w:p>
    <w:p w14:paraId="4C433A4A" w14:textId="4A201501" w:rsidR="008176DF" w:rsidRDefault="008176DF" w:rsidP="00025761">
      <w:pPr>
        <w:jc w:val="both"/>
        <w:rPr>
          <w:lang w:val="de-DE"/>
        </w:rPr>
      </w:pPr>
    </w:p>
    <w:p w14:paraId="4BD2A553" w14:textId="5B5344CC" w:rsidR="008176DF" w:rsidRPr="008176DF" w:rsidRDefault="008176DF" w:rsidP="00025761">
      <w:pPr>
        <w:jc w:val="both"/>
        <w:rPr>
          <w:i/>
          <w:lang w:val="de-DE"/>
        </w:rPr>
      </w:pPr>
      <w:r>
        <w:rPr>
          <w:i/>
          <w:lang w:val="de-DE"/>
        </w:rPr>
        <w:t>[Art. 1:35 Abs. 1 ergänzt durch Art. 171 des G. vom 20. Juli 2020 (B.S. vom 5. August 2020)]</w:t>
      </w:r>
    </w:p>
    <w:p w14:paraId="2203DED0" w14:textId="77777777" w:rsidR="007F436C" w:rsidRPr="007F436C" w:rsidRDefault="007F436C" w:rsidP="00025761">
      <w:pPr>
        <w:jc w:val="both"/>
        <w:rPr>
          <w:lang w:val="de-DE"/>
        </w:rPr>
      </w:pPr>
    </w:p>
    <w:p w14:paraId="098798AC" w14:textId="77777777" w:rsidR="007F436C" w:rsidRPr="007F436C" w:rsidRDefault="007F436C" w:rsidP="00025761">
      <w:pPr>
        <w:jc w:val="both"/>
        <w:rPr>
          <w:lang w:val="de-DE"/>
        </w:rPr>
      </w:pPr>
    </w:p>
    <w:p w14:paraId="31F8C06C" w14:textId="27D7ACC4"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1:36 -</w:t>
      </w:r>
      <w:r w:rsidRPr="007F436C">
        <w:rPr>
          <w:lang w:val="de-DE"/>
        </w:rPr>
        <w:t xml:space="preserve"> Mit einer Geldbuße von 50 bis 5.000 EUR werden Mitglieder von Verwaltungsorganen belegt, die die in Artikel 1:35 Absatz 1 und 2 erwähnten Formalitäten nicht innerhalb der in diesem Artikel festgelegten Frist erfüllen.</w:t>
      </w:r>
    </w:p>
    <w:p w14:paraId="2EFAC315" w14:textId="77777777" w:rsidR="007F436C" w:rsidRPr="007F436C" w:rsidRDefault="007F436C" w:rsidP="00025761">
      <w:pPr>
        <w:jc w:val="both"/>
        <w:rPr>
          <w:lang w:val="de-DE"/>
        </w:rPr>
      </w:pPr>
    </w:p>
    <w:p w14:paraId="651AB9EB" w14:textId="6D834D37" w:rsidR="007F436C" w:rsidRDefault="008176DF" w:rsidP="00025761">
      <w:pPr>
        <w:jc w:val="both"/>
        <w:rPr>
          <w:lang w:val="de-DE"/>
        </w:rPr>
      </w:pPr>
      <w:r>
        <w:rPr>
          <w:lang w:val="de-DE"/>
        </w:rPr>
        <w:tab/>
        <w:t>[</w:t>
      </w:r>
      <w:r w:rsidRPr="00CC0D17">
        <w:rPr>
          <w:lang w:val="de-DE"/>
        </w:rPr>
        <w:t>Die verwaltungsrechtlichen Sanktionen, die in Artikel 132 § 6 Absatz 1 und 2 des Gesetzes vom 18. September 2017 zur Verhinderung von Geldwäsche und Terrorismus</w:t>
      </w:r>
      <w:r w:rsidRPr="00CC0D17">
        <w:rPr>
          <w:lang w:val="de-DE"/>
        </w:rPr>
        <w:softHyphen/>
        <w:t>finanzierung und zur Beschränkung der Nutzung von Bargeld vorgesehen sind, sind auf wirtschaftliche Eigentümer anwendbar, die die in Artikel 1:35 Absatz 1 zweiter Satz erwähnten Verpflichtungen nicht einhalten.</w:t>
      </w:r>
      <w:r>
        <w:rPr>
          <w:lang w:val="de-DE"/>
        </w:rPr>
        <w:t>]</w:t>
      </w:r>
    </w:p>
    <w:p w14:paraId="61363635" w14:textId="77CA7993" w:rsidR="008176DF" w:rsidRDefault="008176DF" w:rsidP="00025761">
      <w:pPr>
        <w:jc w:val="both"/>
        <w:rPr>
          <w:lang w:val="de-DE"/>
        </w:rPr>
      </w:pPr>
    </w:p>
    <w:p w14:paraId="2DA6F2F1" w14:textId="317FEB1D" w:rsidR="008176DF" w:rsidRPr="008176DF" w:rsidRDefault="008176DF" w:rsidP="00025761">
      <w:pPr>
        <w:jc w:val="both"/>
        <w:rPr>
          <w:i/>
          <w:lang w:val="de-DE"/>
        </w:rPr>
      </w:pPr>
      <w:r>
        <w:rPr>
          <w:i/>
          <w:lang w:val="de-DE"/>
        </w:rPr>
        <w:t>[Art. 1:36 Abs. 2 eingefügt durch Art. 172 des G. vom 20. Juli 2020 (B.S. vom 5. August 2020)]</w:t>
      </w:r>
    </w:p>
    <w:p w14:paraId="4D5B5C8A" w14:textId="77777777" w:rsidR="00025761" w:rsidRDefault="00025761">
      <w:pPr>
        <w:rPr>
          <w:b/>
          <w:lang w:val="de-DE"/>
        </w:rPr>
      </w:pPr>
      <w:r>
        <w:rPr>
          <w:b/>
          <w:lang w:val="de-DE"/>
        </w:rPr>
        <w:br w:type="page"/>
      </w:r>
    </w:p>
    <w:p w14:paraId="44F9F0C0" w14:textId="77777777" w:rsidR="007F436C" w:rsidRPr="007F436C" w:rsidRDefault="007F436C" w:rsidP="00025761">
      <w:pPr>
        <w:jc w:val="center"/>
        <w:rPr>
          <w:b/>
          <w:lang w:val="de-DE"/>
        </w:rPr>
      </w:pPr>
      <w:r w:rsidRPr="007F436C">
        <w:rPr>
          <w:b/>
          <w:lang w:val="de-DE"/>
        </w:rPr>
        <w:lastRenderedPageBreak/>
        <w:t xml:space="preserve">TITEL 9 - </w:t>
      </w:r>
      <w:r w:rsidRPr="007F436C">
        <w:rPr>
          <w:b/>
          <w:i/>
          <w:lang w:val="de-DE"/>
        </w:rPr>
        <w:t>Allgemeine Strafbestimmung</w:t>
      </w:r>
    </w:p>
    <w:p w14:paraId="4395CEB1" w14:textId="77777777" w:rsidR="007F436C" w:rsidRPr="007F436C" w:rsidRDefault="007F436C">
      <w:pPr>
        <w:rPr>
          <w:lang w:val="de-DE"/>
        </w:rPr>
      </w:pPr>
    </w:p>
    <w:p w14:paraId="65272714" w14:textId="77777777" w:rsidR="007F436C" w:rsidRPr="007F436C" w:rsidRDefault="007F436C">
      <w:pPr>
        <w:rPr>
          <w:lang w:val="de-DE"/>
        </w:rPr>
      </w:pPr>
    </w:p>
    <w:p w14:paraId="2A130EBF" w14:textId="1030C695" w:rsidR="007F436C" w:rsidRPr="007F436C" w:rsidRDefault="007F436C" w:rsidP="00025761">
      <w:pPr>
        <w:jc w:val="both"/>
        <w:rPr>
          <w:lang w:val="de-DE"/>
        </w:rPr>
      </w:pPr>
      <w:r w:rsidRPr="007F436C">
        <w:rPr>
          <w:lang w:val="de-DE"/>
        </w:rPr>
        <w:tab/>
      </w:r>
      <w:r w:rsidR="001D2F8F">
        <w:rPr>
          <w:b/>
          <w:lang w:val="de-DE"/>
        </w:rPr>
        <w:t>Art. </w:t>
      </w:r>
      <w:r w:rsidRPr="007F436C">
        <w:rPr>
          <w:b/>
          <w:lang w:val="de-DE"/>
        </w:rPr>
        <w:t>1:37 -</w:t>
      </w:r>
      <w:r w:rsidRPr="007F436C">
        <w:rPr>
          <w:lang w:val="de-DE"/>
        </w:rPr>
        <w:t xml:space="preserve"> Buch I des Strafgesetzbuches einschließlich Kapitel VII und Artikel 85 findet Anwendung auf die in vorliegendem Gesetzbuch vorgesehenen Straftaten.</w:t>
      </w:r>
    </w:p>
    <w:p w14:paraId="38297F1E" w14:textId="51A4CB79" w:rsidR="00233F36" w:rsidRDefault="00233F36" w:rsidP="007F436C">
      <w:pPr>
        <w:jc w:val="both"/>
        <w:rPr>
          <w:lang w:val="de-DE"/>
        </w:rPr>
      </w:pPr>
    </w:p>
    <w:p w14:paraId="3A1ED0E7" w14:textId="4B40EFA1" w:rsidR="005C2D13" w:rsidRDefault="005C2D13" w:rsidP="007F436C">
      <w:pPr>
        <w:jc w:val="both"/>
        <w:rPr>
          <w:lang w:val="de-DE"/>
        </w:rPr>
      </w:pPr>
    </w:p>
    <w:p w14:paraId="1535D8CB" w14:textId="4DCAAD66" w:rsidR="005C2D13" w:rsidRDefault="005C2D13">
      <w:pPr>
        <w:rPr>
          <w:lang w:val="de-DE"/>
        </w:rPr>
      </w:pPr>
      <w:r>
        <w:rPr>
          <w:lang w:val="de-DE"/>
        </w:rPr>
        <w:br w:type="page"/>
      </w:r>
    </w:p>
    <w:p w14:paraId="05F88E40" w14:textId="77777777" w:rsidR="005C2D13" w:rsidRPr="00B04404" w:rsidRDefault="005C2D13" w:rsidP="005C2D13">
      <w:pPr>
        <w:jc w:val="center"/>
        <w:rPr>
          <w:b/>
          <w:lang w:val="de-DE"/>
        </w:rPr>
      </w:pPr>
      <w:r w:rsidRPr="00B04404">
        <w:rPr>
          <w:b/>
          <w:lang w:val="de-DE"/>
        </w:rPr>
        <w:lastRenderedPageBreak/>
        <w:t>BUCH 2 - GEMEINSAME BESTIMMUNGEN FÜR JURISTISCHE PERSONEN, DIE VORLIEGENDEM GESETZBUCH UNTERLIEGEN</w:t>
      </w:r>
    </w:p>
    <w:p w14:paraId="2B75ED64" w14:textId="77777777" w:rsidR="005C2D13" w:rsidRPr="00B04404" w:rsidRDefault="005C2D13" w:rsidP="005C2D13">
      <w:pPr>
        <w:jc w:val="center"/>
        <w:rPr>
          <w:lang w:val="de-DE"/>
        </w:rPr>
      </w:pPr>
    </w:p>
    <w:p w14:paraId="6620DB62" w14:textId="77777777" w:rsidR="005C2D13" w:rsidRPr="00B04404" w:rsidRDefault="005C2D13" w:rsidP="005C2D13">
      <w:pPr>
        <w:jc w:val="center"/>
        <w:rPr>
          <w:lang w:val="de-DE"/>
        </w:rPr>
      </w:pPr>
    </w:p>
    <w:p w14:paraId="158D3870" w14:textId="77777777" w:rsidR="005C2D13" w:rsidRPr="00B04404" w:rsidRDefault="005C2D13" w:rsidP="005C2D13">
      <w:pPr>
        <w:jc w:val="center"/>
        <w:rPr>
          <w:b/>
          <w:lang w:val="de-DE"/>
        </w:rPr>
      </w:pPr>
      <w:r w:rsidRPr="00B04404">
        <w:rPr>
          <w:b/>
          <w:lang w:val="de-DE"/>
        </w:rPr>
        <w:t xml:space="preserve">TITEL 1 - </w:t>
      </w:r>
      <w:r w:rsidRPr="00B04404">
        <w:rPr>
          <w:b/>
          <w:i/>
          <w:lang w:val="de-DE"/>
        </w:rPr>
        <w:t>Allgemeine Bestimmung</w:t>
      </w:r>
    </w:p>
    <w:p w14:paraId="65BAE180" w14:textId="77777777" w:rsidR="005C2D13" w:rsidRPr="00B04404" w:rsidRDefault="005C2D13">
      <w:pPr>
        <w:rPr>
          <w:lang w:val="de-DE"/>
        </w:rPr>
      </w:pPr>
    </w:p>
    <w:p w14:paraId="4D69C9E9" w14:textId="77777777" w:rsidR="005C2D13" w:rsidRPr="00B04404" w:rsidRDefault="005C2D13">
      <w:pPr>
        <w:rPr>
          <w:lang w:val="de-DE"/>
        </w:rPr>
      </w:pPr>
    </w:p>
    <w:p w14:paraId="6E73C463" w14:textId="1D1624D6"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2:1 -</w:t>
      </w:r>
      <w:r w:rsidRPr="00B04404">
        <w:rPr>
          <w:lang w:val="de-DE"/>
        </w:rPr>
        <w:t xml:space="preserve"> Die Bestimmungen des vorliegenden Buches finden Anwendung auf alle juristischen Personen, die vorliegendem Gesetzbuch unterliegen, sofern in den folgenden Büchern nicht davon abgewichen wird.</w:t>
      </w:r>
    </w:p>
    <w:p w14:paraId="6A41F483" w14:textId="77777777" w:rsidR="005C2D13" w:rsidRPr="00B04404" w:rsidRDefault="005C2D13">
      <w:pPr>
        <w:rPr>
          <w:lang w:val="de-DE"/>
        </w:rPr>
      </w:pPr>
    </w:p>
    <w:p w14:paraId="7F4E2AD0" w14:textId="77777777" w:rsidR="005C2D13" w:rsidRPr="00B04404" w:rsidRDefault="005C2D13">
      <w:pPr>
        <w:rPr>
          <w:lang w:val="de-DE"/>
        </w:rPr>
      </w:pPr>
    </w:p>
    <w:p w14:paraId="72EC8AD8" w14:textId="77777777" w:rsidR="005C2D13" w:rsidRPr="00B04404" w:rsidRDefault="005C2D13">
      <w:pPr>
        <w:rPr>
          <w:b/>
          <w:lang w:val="de-DE"/>
        </w:rPr>
      </w:pPr>
      <w:r w:rsidRPr="00B04404">
        <w:rPr>
          <w:b/>
          <w:lang w:val="de-DE"/>
        </w:rPr>
        <w:br w:type="page"/>
      </w:r>
    </w:p>
    <w:p w14:paraId="74CD7CF9" w14:textId="52E33EC9" w:rsidR="005C2D13" w:rsidRPr="00B04404" w:rsidRDefault="005C2D13" w:rsidP="005C2D13">
      <w:pPr>
        <w:jc w:val="center"/>
        <w:rPr>
          <w:b/>
          <w:lang w:val="de-DE"/>
        </w:rPr>
      </w:pPr>
      <w:r w:rsidRPr="00B04404">
        <w:rPr>
          <w:b/>
          <w:lang w:val="de-DE"/>
        </w:rPr>
        <w:lastRenderedPageBreak/>
        <w:t xml:space="preserve">TITEL 2 - </w:t>
      </w:r>
      <w:r w:rsidRPr="00B04404">
        <w:rPr>
          <w:b/>
          <w:i/>
          <w:lang w:val="de-DE"/>
        </w:rPr>
        <w:t>Im Namen einer in Gründung befindlichen juristischen Person eingegangene Verbindlichkeiten</w:t>
      </w:r>
    </w:p>
    <w:p w14:paraId="0A404FC6" w14:textId="77777777" w:rsidR="005C2D13" w:rsidRPr="00B04404" w:rsidRDefault="005C2D13">
      <w:pPr>
        <w:rPr>
          <w:lang w:val="de-DE"/>
        </w:rPr>
      </w:pPr>
    </w:p>
    <w:p w14:paraId="60412762" w14:textId="77777777" w:rsidR="005C2D13" w:rsidRPr="00B04404" w:rsidRDefault="005C2D13">
      <w:pPr>
        <w:rPr>
          <w:lang w:val="de-DE"/>
        </w:rPr>
      </w:pPr>
    </w:p>
    <w:p w14:paraId="3E90CD3E" w14:textId="2BD1DC67"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2:2 -</w:t>
      </w:r>
      <w:r w:rsidRPr="00B04404">
        <w:rPr>
          <w:lang w:val="de-DE"/>
        </w:rPr>
        <w:t xml:space="preserve"> Vorbehaltlich gegenteiliger Vereinbarung haften Personen, die im Namen einer in Gründung befindlichen juristischen Person in irgendeiner Eigenschaft Verbindlich</w:t>
      </w:r>
      <w:r w:rsidRPr="00B04404">
        <w:rPr>
          <w:lang w:val="de-DE"/>
        </w:rPr>
        <w:softHyphen/>
        <w:t>keiten eingehen, ehe die juristische Person Rechtspersönlichkeit erlangt, persönlich und gesamtschuldnerisch für diese Verbindlichkeiten, außer wenn die juristische Person binnen zwei Jahren nach Entstehung dieser Verbindlichkeiten Rechtspersönlichkeit erlangt und diese Verbindlichkeiten binnen drei Monaten nach Erlangung der Rechtspersönlichkeit übernimmt. Es wird davon ausgegangen, dass von der juristischen Person übernommene Verbindlichkeiten ab deren Entstehung von der juristischen Person eingegangen worden sind.</w:t>
      </w:r>
    </w:p>
    <w:p w14:paraId="541E99EA" w14:textId="77777777" w:rsidR="005C2D13" w:rsidRPr="00B04404" w:rsidRDefault="005C2D13">
      <w:pPr>
        <w:rPr>
          <w:lang w:val="de-DE"/>
        </w:rPr>
      </w:pPr>
    </w:p>
    <w:p w14:paraId="35039068" w14:textId="77777777" w:rsidR="005C2D13" w:rsidRPr="00B04404" w:rsidRDefault="005C2D13">
      <w:pPr>
        <w:rPr>
          <w:lang w:val="de-DE"/>
        </w:rPr>
      </w:pPr>
    </w:p>
    <w:p w14:paraId="0952C245" w14:textId="77777777" w:rsidR="005C2D13" w:rsidRPr="00B04404" w:rsidRDefault="005C2D13">
      <w:pPr>
        <w:rPr>
          <w:b/>
          <w:lang w:val="de-DE"/>
        </w:rPr>
      </w:pPr>
      <w:r w:rsidRPr="00B04404">
        <w:rPr>
          <w:b/>
          <w:lang w:val="de-DE"/>
        </w:rPr>
        <w:br w:type="page"/>
      </w:r>
    </w:p>
    <w:p w14:paraId="64C7BCEC" w14:textId="77977AE6" w:rsidR="005C2D13" w:rsidRPr="00B04404" w:rsidRDefault="005C2D13" w:rsidP="005C2D13">
      <w:pPr>
        <w:jc w:val="center"/>
        <w:rPr>
          <w:b/>
          <w:i/>
          <w:lang w:val="de-DE"/>
        </w:rPr>
      </w:pPr>
      <w:r w:rsidRPr="00B04404">
        <w:rPr>
          <w:b/>
          <w:lang w:val="de-DE"/>
        </w:rPr>
        <w:lastRenderedPageBreak/>
        <w:t xml:space="preserve">TITEL 3 - </w:t>
      </w:r>
      <w:r w:rsidRPr="00B04404">
        <w:rPr>
          <w:b/>
          <w:i/>
          <w:lang w:val="de-DE"/>
        </w:rPr>
        <w:t>Name und Sitz einer juristischen Person</w:t>
      </w:r>
    </w:p>
    <w:p w14:paraId="5DA78D16" w14:textId="77777777" w:rsidR="005C2D13" w:rsidRPr="00B04404" w:rsidRDefault="005C2D13">
      <w:pPr>
        <w:rPr>
          <w:lang w:val="de-DE"/>
        </w:rPr>
      </w:pPr>
    </w:p>
    <w:p w14:paraId="7FDC7FA5" w14:textId="77777777" w:rsidR="005C2D13" w:rsidRPr="00B04404" w:rsidRDefault="005C2D13">
      <w:pPr>
        <w:rPr>
          <w:lang w:val="de-DE"/>
        </w:rPr>
      </w:pPr>
    </w:p>
    <w:p w14:paraId="4919EA68" w14:textId="218A807B"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2:3 -</w:t>
      </w:r>
      <w:r w:rsidRPr="00B04404">
        <w:rPr>
          <w:lang w:val="de-DE"/>
        </w:rPr>
        <w:t xml:space="preserve"> § 1 - Eine juristische Person muss einen Namen führen, der sich von dem Namen jeder anderen juristischen Person unterscheidet.</w:t>
      </w:r>
    </w:p>
    <w:p w14:paraId="02426F3A" w14:textId="77777777" w:rsidR="005C2D13" w:rsidRPr="00B04404" w:rsidRDefault="005C2D13" w:rsidP="005C2D13">
      <w:pPr>
        <w:jc w:val="both"/>
        <w:rPr>
          <w:lang w:val="de-DE"/>
        </w:rPr>
      </w:pPr>
    </w:p>
    <w:p w14:paraId="49B1B692" w14:textId="77777777" w:rsidR="005C2D13" w:rsidRPr="00B04404" w:rsidRDefault="005C2D13" w:rsidP="005C2D13">
      <w:pPr>
        <w:jc w:val="both"/>
        <w:rPr>
          <w:lang w:val="de-DE"/>
        </w:rPr>
      </w:pPr>
      <w:r w:rsidRPr="00B04404">
        <w:rPr>
          <w:lang w:val="de-DE"/>
        </w:rPr>
        <w:tab/>
        <w:t>Besteht Gleichheit oder eine Ähnlichkeit, die zu Verwirrung führen kann, können Interessehabende ihn ändern lassen und gegebenenfalls Schadenersatz fordern.</w:t>
      </w:r>
    </w:p>
    <w:p w14:paraId="41B5E937" w14:textId="77777777" w:rsidR="005C2D13" w:rsidRPr="00B04404" w:rsidRDefault="005C2D13" w:rsidP="005C2D13">
      <w:pPr>
        <w:jc w:val="both"/>
        <w:rPr>
          <w:lang w:val="de-DE"/>
        </w:rPr>
      </w:pPr>
    </w:p>
    <w:p w14:paraId="7AC0BC38" w14:textId="77777777" w:rsidR="005C2D13" w:rsidRPr="00B04404" w:rsidRDefault="005C2D13" w:rsidP="005C2D13">
      <w:pPr>
        <w:jc w:val="both"/>
        <w:rPr>
          <w:lang w:val="de-DE"/>
        </w:rPr>
      </w:pPr>
      <w:r w:rsidRPr="00B04404">
        <w:rPr>
          <w:lang w:val="de-DE"/>
        </w:rPr>
        <w:tab/>
        <w:t>Eine juristische Person darf in ihrem Namen oder auf andere Weise keine andere Rechtsform verwenden als diejenige, die sie gültig angenommen hat. Bei Nichteinhaltung dieser Regel können Interessehabende beim Unternehmensgericht des Sitzes der juristischen Person auf Unterlassung dieser Verwendung klagen.</w:t>
      </w:r>
    </w:p>
    <w:p w14:paraId="4F0196FF" w14:textId="77777777" w:rsidR="005C2D13" w:rsidRPr="00B04404" w:rsidRDefault="005C2D13" w:rsidP="005C2D13">
      <w:pPr>
        <w:jc w:val="both"/>
        <w:rPr>
          <w:lang w:val="de-DE"/>
        </w:rPr>
      </w:pPr>
    </w:p>
    <w:p w14:paraId="0B0A88C9" w14:textId="77777777" w:rsidR="005C2D13" w:rsidRPr="00B04404" w:rsidRDefault="005C2D13" w:rsidP="005C2D13">
      <w:pPr>
        <w:jc w:val="both"/>
        <w:rPr>
          <w:lang w:val="de-DE"/>
        </w:rPr>
      </w:pPr>
      <w:r w:rsidRPr="00B04404">
        <w:rPr>
          <w:lang w:val="de-DE"/>
        </w:rPr>
        <w:tab/>
        <w:t>§ 2 - Ungeachtet gegenteiliger Bestimmungen haften die Gründer einer Gesellschaft oder - im Falle einer späteren Änderung des Namens - die Mitglieder des Verwaltungsorgans hinsichtlich des in § 1 Absatz 2 erwähnten Schadenersatzes den Interessehabenden gegenüber gesamtschuldnerisch.</w:t>
      </w:r>
    </w:p>
    <w:p w14:paraId="2E2E39D3" w14:textId="77777777" w:rsidR="005C2D13" w:rsidRPr="00B04404" w:rsidRDefault="005C2D13" w:rsidP="005C2D13">
      <w:pPr>
        <w:jc w:val="both"/>
        <w:rPr>
          <w:lang w:val="de-DE"/>
        </w:rPr>
      </w:pPr>
    </w:p>
    <w:p w14:paraId="3E6D0CF9" w14:textId="77777777" w:rsidR="005C2D13" w:rsidRPr="00B04404" w:rsidRDefault="005C2D13" w:rsidP="005C2D13">
      <w:pPr>
        <w:jc w:val="both"/>
        <w:rPr>
          <w:lang w:val="de-DE"/>
        </w:rPr>
      </w:pPr>
    </w:p>
    <w:p w14:paraId="78978492" w14:textId="2B8D067B"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2:4 -</w:t>
      </w:r>
      <w:r w:rsidRPr="00B04404">
        <w:rPr>
          <w:lang w:val="de-DE"/>
        </w:rPr>
        <w:t xml:space="preserve"> In der Satzung muss die Region angegeben sein, in der die betreffende juristische Person ihren Sitz hat. Die Adresse, an der die juristische Person ihren Sitz hat, kann ebenfalls in der Satzung angegeben werden.</w:t>
      </w:r>
    </w:p>
    <w:p w14:paraId="67C5C641" w14:textId="77777777" w:rsidR="005C2D13" w:rsidRPr="00B04404" w:rsidRDefault="005C2D13" w:rsidP="005C2D13">
      <w:pPr>
        <w:jc w:val="both"/>
        <w:rPr>
          <w:lang w:val="de-DE"/>
        </w:rPr>
      </w:pPr>
    </w:p>
    <w:p w14:paraId="29539723" w14:textId="77777777" w:rsidR="005C2D13" w:rsidRPr="00B04404" w:rsidRDefault="005C2D13" w:rsidP="005C2D13">
      <w:pPr>
        <w:jc w:val="both"/>
        <w:rPr>
          <w:lang w:val="de-DE"/>
        </w:rPr>
      </w:pPr>
      <w:r w:rsidRPr="00B04404">
        <w:rPr>
          <w:lang w:val="de-DE"/>
        </w:rPr>
        <w:tab/>
        <w:t>Das Verwaltungsorgan ist befugt, den Sitz einer juristischen Person innerhalb Belgiens zu verlegen, sofern eine solche Verlegung aufgrund der anwendbaren Rechtsvorschriften über den Sprachengebrauch keine Änderung der Sprache der Satzung voraussetzt. Für einen solchen Beschluss des Verwaltungsorgans ist keine Satzungsänderung erforderlich, es sei denn, die Adresse der juristischen Person ist in der Satzung angegeben oder der Sitz wird in eine andere Region verlegt. In diesen letzten Fällen ist das Verwaltungsorgan befugt, die Satzung zu ändern.</w:t>
      </w:r>
    </w:p>
    <w:p w14:paraId="06D9E64C" w14:textId="77777777" w:rsidR="005C2D13" w:rsidRPr="00B04404" w:rsidRDefault="005C2D13" w:rsidP="005C2D13">
      <w:pPr>
        <w:jc w:val="both"/>
        <w:rPr>
          <w:lang w:val="de-DE"/>
        </w:rPr>
      </w:pPr>
    </w:p>
    <w:p w14:paraId="70649725" w14:textId="77777777" w:rsidR="005C2D13" w:rsidRPr="00B04404" w:rsidRDefault="005C2D13" w:rsidP="005C2D13">
      <w:pPr>
        <w:jc w:val="both"/>
        <w:rPr>
          <w:lang w:val="de-DE"/>
        </w:rPr>
      </w:pPr>
      <w:r w:rsidRPr="00B04404">
        <w:rPr>
          <w:lang w:val="de-DE"/>
        </w:rPr>
        <w:tab/>
        <w:t>In der Satzung kann die in Absatz 2 vorgesehene Befugnis des Verwaltungsorgans ausgeschlossen oder eingeschränkt werden.</w:t>
      </w:r>
    </w:p>
    <w:p w14:paraId="5E0766B8" w14:textId="77777777" w:rsidR="005C2D13" w:rsidRPr="00B04404" w:rsidRDefault="005C2D13" w:rsidP="005C2D13">
      <w:pPr>
        <w:jc w:val="both"/>
        <w:rPr>
          <w:lang w:val="de-DE"/>
        </w:rPr>
      </w:pPr>
    </w:p>
    <w:p w14:paraId="5CFC797C" w14:textId="77777777" w:rsidR="005C2D13" w:rsidRPr="00B04404" w:rsidRDefault="005C2D13" w:rsidP="005C2D13">
      <w:pPr>
        <w:jc w:val="both"/>
        <w:rPr>
          <w:lang w:val="de-DE"/>
        </w:rPr>
      </w:pPr>
      <w:r w:rsidRPr="00B04404">
        <w:rPr>
          <w:lang w:val="de-DE"/>
        </w:rPr>
        <w:tab/>
        <w:t>Muss aufgrund der Verlegung des Sitzes die Sprache der Satzung geändert werden, ist ausschließlich die Generalversammlung befugt, diesen Beschluss unter Einhaltung der für Satzungsänderungen geltenden Regeln zu fassen.</w:t>
      </w:r>
    </w:p>
    <w:p w14:paraId="5CCD5F50" w14:textId="77777777" w:rsidR="005C2D13" w:rsidRPr="00B04404" w:rsidRDefault="005C2D13" w:rsidP="005C2D13">
      <w:pPr>
        <w:jc w:val="both"/>
        <w:rPr>
          <w:lang w:val="de-DE"/>
        </w:rPr>
      </w:pPr>
    </w:p>
    <w:p w14:paraId="4DCE7506" w14:textId="77777777" w:rsidR="005C2D13" w:rsidRPr="00B04404" w:rsidRDefault="005C2D13" w:rsidP="005C2D13">
      <w:pPr>
        <w:jc w:val="both"/>
        <w:rPr>
          <w:lang w:val="de-DE"/>
        </w:rPr>
      </w:pPr>
      <w:r w:rsidRPr="00B04404">
        <w:rPr>
          <w:lang w:val="de-DE"/>
        </w:rPr>
        <w:tab/>
        <w:t>Ungeachtet gegenteiliger Bestimmungen müssen juristische Personen nach einer administrativen Änderung der Adresse ihres Sitzes oder einer Zweigniederlassung ihre Satzung erst ändern beziehungsweise Offenlegungsformalitäten erst erfüllen bei der ersten Satzungsänderung nach der in Artikel III.42/1 Absatz 2 des Wirtschaftsgesetzbuches erwähnten Bekanntmachung der von Amts wegen erfolgenden Änderung.</w:t>
      </w:r>
    </w:p>
    <w:p w14:paraId="046C55C7" w14:textId="77777777" w:rsidR="005C2D13" w:rsidRPr="00B04404" w:rsidRDefault="005C2D13" w:rsidP="005C2D13">
      <w:pPr>
        <w:jc w:val="both"/>
        <w:rPr>
          <w:lang w:val="de-DE"/>
        </w:rPr>
      </w:pPr>
    </w:p>
    <w:p w14:paraId="4B236AAA" w14:textId="77777777" w:rsidR="005C2D13" w:rsidRPr="00B04404" w:rsidRDefault="005C2D13">
      <w:pPr>
        <w:rPr>
          <w:lang w:val="de-DE"/>
        </w:rPr>
      </w:pPr>
    </w:p>
    <w:p w14:paraId="0508B301" w14:textId="77777777" w:rsidR="005C2D13" w:rsidRPr="00B04404" w:rsidRDefault="005C2D13">
      <w:pPr>
        <w:rPr>
          <w:b/>
          <w:lang w:val="de-DE"/>
        </w:rPr>
      </w:pPr>
      <w:r w:rsidRPr="00B04404">
        <w:rPr>
          <w:b/>
          <w:lang w:val="de-DE"/>
        </w:rPr>
        <w:br w:type="page"/>
      </w:r>
    </w:p>
    <w:p w14:paraId="28BFDE84" w14:textId="46F37628" w:rsidR="005C2D13" w:rsidRPr="00B04404" w:rsidRDefault="005C2D13" w:rsidP="005C2D13">
      <w:pPr>
        <w:jc w:val="center"/>
        <w:rPr>
          <w:b/>
          <w:lang w:val="de-DE"/>
        </w:rPr>
      </w:pPr>
      <w:r w:rsidRPr="00B04404">
        <w:rPr>
          <w:b/>
          <w:lang w:val="de-DE"/>
        </w:rPr>
        <w:lastRenderedPageBreak/>
        <w:t xml:space="preserve">TITEL 4 - </w:t>
      </w:r>
      <w:r w:rsidRPr="00B04404">
        <w:rPr>
          <w:b/>
          <w:i/>
          <w:lang w:val="de-DE"/>
        </w:rPr>
        <w:t>Gründung und Offenlegungsformalitäten</w:t>
      </w:r>
    </w:p>
    <w:p w14:paraId="63C830DD" w14:textId="77777777" w:rsidR="005C2D13" w:rsidRPr="00B04404" w:rsidRDefault="005C2D13" w:rsidP="005C2D13">
      <w:pPr>
        <w:jc w:val="center"/>
        <w:rPr>
          <w:lang w:val="de-DE"/>
        </w:rPr>
      </w:pPr>
    </w:p>
    <w:p w14:paraId="12076FFF" w14:textId="77777777" w:rsidR="005C2D13" w:rsidRPr="00B04404" w:rsidRDefault="005C2D13" w:rsidP="005C2D13">
      <w:pPr>
        <w:jc w:val="center"/>
        <w:rPr>
          <w:lang w:val="de-DE"/>
        </w:rPr>
      </w:pPr>
    </w:p>
    <w:p w14:paraId="426037B8" w14:textId="77777777" w:rsidR="005C2D13" w:rsidRPr="00B04404" w:rsidRDefault="005C2D13" w:rsidP="005C2D13">
      <w:pPr>
        <w:jc w:val="center"/>
        <w:rPr>
          <w:lang w:val="de-DE"/>
        </w:rPr>
      </w:pPr>
      <w:r w:rsidRPr="00B04404">
        <w:rPr>
          <w:lang w:val="de-DE"/>
        </w:rPr>
        <w:t xml:space="preserve">KAPITEL 1 - </w:t>
      </w:r>
      <w:r w:rsidRPr="00B04404">
        <w:rPr>
          <w:i/>
          <w:lang w:val="de-DE"/>
        </w:rPr>
        <w:t>Form der Gründungsurkunde</w:t>
      </w:r>
    </w:p>
    <w:p w14:paraId="00465C86" w14:textId="77777777" w:rsidR="005C2D13" w:rsidRPr="00B04404" w:rsidRDefault="005C2D13">
      <w:pPr>
        <w:rPr>
          <w:lang w:val="de-DE"/>
        </w:rPr>
      </w:pPr>
    </w:p>
    <w:p w14:paraId="26582984" w14:textId="77777777" w:rsidR="005C2D13" w:rsidRPr="00B04404" w:rsidRDefault="005C2D13">
      <w:pPr>
        <w:rPr>
          <w:lang w:val="de-DE"/>
        </w:rPr>
      </w:pPr>
    </w:p>
    <w:p w14:paraId="1CAA0B3D" w14:textId="2D06AD18" w:rsidR="0078445D" w:rsidRPr="001D2F8F" w:rsidRDefault="005C2D13" w:rsidP="0078445D">
      <w:pPr>
        <w:jc w:val="both"/>
        <w:rPr>
          <w:lang w:val="de-DE"/>
        </w:rPr>
      </w:pPr>
      <w:r w:rsidRPr="00B04404">
        <w:rPr>
          <w:lang w:val="de-DE"/>
        </w:rPr>
        <w:tab/>
      </w:r>
      <w:r w:rsidR="001D2F8F">
        <w:rPr>
          <w:b/>
          <w:lang w:val="de-DE"/>
        </w:rPr>
        <w:t>Art. </w:t>
      </w:r>
      <w:r w:rsidRPr="00B04404">
        <w:rPr>
          <w:b/>
          <w:lang w:val="de-DE"/>
        </w:rPr>
        <w:t>2:5 -</w:t>
      </w:r>
      <w:r w:rsidRPr="00B04404">
        <w:rPr>
          <w:lang w:val="de-DE"/>
        </w:rPr>
        <w:t xml:space="preserve"> </w:t>
      </w:r>
      <w:r w:rsidR="0078445D" w:rsidRPr="001D2F8F">
        <w:rPr>
          <w:lang w:val="de-DE"/>
        </w:rPr>
        <w:t>§ 1 - Offene Handelsgesellschaften, Kommanditgesellschaften und Europäische wirtschaftliche Interessenvereinigungen werden zur Vermeidung der Nichtigkeit durch authentische Urkunde oder Privaturkunde gegründet, im letzteren Fall unter Einhaltung von Artikel [8:20] des Zivilgesetzbuches.</w:t>
      </w:r>
    </w:p>
    <w:p w14:paraId="427DE16D" w14:textId="77777777" w:rsidR="0078445D" w:rsidRPr="001D2F8F" w:rsidRDefault="0078445D" w:rsidP="0078445D">
      <w:pPr>
        <w:jc w:val="both"/>
        <w:rPr>
          <w:lang w:val="de-DE"/>
        </w:rPr>
      </w:pPr>
    </w:p>
    <w:p w14:paraId="723DEA43" w14:textId="3B3B9E28" w:rsidR="0078445D" w:rsidRPr="001D2F8F" w:rsidRDefault="0078445D" w:rsidP="001D2F8F">
      <w:pPr>
        <w:ind w:firstLine="708"/>
        <w:jc w:val="both"/>
        <w:rPr>
          <w:lang w:val="de-DE"/>
        </w:rPr>
      </w:pPr>
      <w:r w:rsidRPr="001D2F8F">
        <w:rPr>
          <w:lang w:val="de-DE"/>
        </w:rPr>
        <w:t>Gesellschaften mit beschränkter Haftung, Genossenschaften, Aktiengesellschaften, Europäische Gesellschaften und Europäische Genossenschaften werden zur Vermeidung der Nichtigkeit durch authentische Urkunde gegründet.</w:t>
      </w:r>
    </w:p>
    <w:p w14:paraId="4C50FA1C" w14:textId="77777777" w:rsidR="0078445D" w:rsidRPr="001D2F8F" w:rsidRDefault="0078445D" w:rsidP="0078445D">
      <w:pPr>
        <w:jc w:val="both"/>
        <w:rPr>
          <w:lang w:val="de-DE"/>
        </w:rPr>
      </w:pPr>
    </w:p>
    <w:p w14:paraId="5997E20E" w14:textId="008B991B" w:rsidR="0078445D" w:rsidRPr="001D2F8F" w:rsidRDefault="0078445D" w:rsidP="001D2F8F">
      <w:pPr>
        <w:ind w:firstLine="708"/>
        <w:jc w:val="both"/>
        <w:rPr>
          <w:lang w:val="de-DE"/>
        </w:rPr>
      </w:pPr>
      <w:r w:rsidRPr="001D2F8F">
        <w:rPr>
          <w:lang w:val="de-DE"/>
        </w:rPr>
        <w:t xml:space="preserve">Die Angaben, die in Artikel 2:8 § 2 Nr. 1, 3, 5, 7, 8, 9, </w:t>
      </w:r>
      <w:r w:rsidR="00B4319E">
        <w:rPr>
          <w:lang w:val="de-DE"/>
        </w:rPr>
        <w:t xml:space="preserve">[11, </w:t>
      </w:r>
      <w:r w:rsidRPr="001D2F8F">
        <w:rPr>
          <w:lang w:val="de-DE"/>
        </w:rPr>
        <w:t>12</w:t>
      </w:r>
      <w:r w:rsidR="00B4319E">
        <w:rPr>
          <w:lang w:val="de-DE"/>
        </w:rPr>
        <w:t>, 13</w:t>
      </w:r>
      <w:r w:rsidRPr="001D2F8F">
        <w:rPr>
          <w:lang w:val="de-DE"/>
        </w:rPr>
        <w:t xml:space="preserve"> und 1</w:t>
      </w:r>
      <w:r w:rsidR="00B4319E">
        <w:rPr>
          <w:lang w:val="de-DE"/>
        </w:rPr>
        <w:t>5 Buchstabe </w:t>
      </w:r>
      <w:r w:rsidR="00B4319E">
        <w:rPr>
          <w:i/>
          <w:lang w:val="de-DE"/>
        </w:rPr>
        <w:t>a)</w:t>
      </w:r>
      <w:r w:rsidR="00B4319E">
        <w:rPr>
          <w:lang w:val="de-DE"/>
        </w:rPr>
        <w:t xml:space="preserve"> und </w:t>
      </w:r>
      <w:r w:rsidR="00B4319E">
        <w:rPr>
          <w:i/>
          <w:lang w:val="de-DE"/>
        </w:rPr>
        <w:t>b)</w:t>
      </w:r>
      <w:r w:rsidR="00B4319E">
        <w:rPr>
          <w:lang w:val="de-DE"/>
        </w:rPr>
        <w:t>]</w:t>
      </w:r>
      <w:r w:rsidRPr="001D2F8F">
        <w:rPr>
          <w:lang w:val="de-DE"/>
        </w:rPr>
        <w:t xml:space="preserve"> erwähnt sind, werden für Gesellschaften, für die sie anwendbar sind, in der Satzung der Gesellschaft aufgenommen. Die Angaben, die in Artikel 2:8 § 2 Nr. 2, 4, 6, 10 und 14 erwähnt sind, dürfen in den anderen Bestimmungen der Gründungsurkunde aufgenommen werden.</w:t>
      </w:r>
    </w:p>
    <w:p w14:paraId="32C823C7" w14:textId="77777777" w:rsidR="0078445D" w:rsidRPr="001D2F8F" w:rsidRDefault="0078445D" w:rsidP="0078445D">
      <w:pPr>
        <w:jc w:val="both"/>
        <w:rPr>
          <w:lang w:val="de-DE"/>
        </w:rPr>
      </w:pPr>
    </w:p>
    <w:p w14:paraId="43116A53" w14:textId="21EC118B" w:rsidR="0078445D" w:rsidRPr="001D2F8F" w:rsidRDefault="0078445D" w:rsidP="001D2F8F">
      <w:pPr>
        <w:ind w:firstLine="708"/>
        <w:jc w:val="both"/>
        <w:rPr>
          <w:lang w:val="de-DE"/>
        </w:rPr>
      </w:pPr>
      <w:r w:rsidRPr="001D2F8F">
        <w:rPr>
          <w:lang w:val="de-DE"/>
        </w:rPr>
        <w:t>§ 2 - VoGs werden zur Vermeidung der Nichtigkeit durch authentische Urkunde oder Privaturkunde gegründet. In letzterem Fall genügen in Abweichung von Artikel [8:20] des Zivilgesetzbuches zwei Originale.</w:t>
      </w:r>
    </w:p>
    <w:p w14:paraId="0E28D49D" w14:textId="77777777" w:rsidR="0078445D" w:rsidRPr="001D2F8F" w:rsidRDefault="0078445D" w:rsidP="0078445D">
      <w:pPr>
        <w:jc w:val="both"/>
        <w:rPr>
          <w:lang w:val="de-DE"/>
        </w:rPr>
      </w:pPr>
    </w:p>
    <w:p w14:paraId="4F713212" w14:textId="0387CD0A" w:rsidR="0078445D" w:rsidRPr="001D2F8F" w:rsidRDefault="0078445D" w:rsidP="001D2F8F">
      <w:pPr>
        <w:ind w:firstLine="708"/>
        <w:jc w:val="both"/>
        <w:rPr>
          <w:lang w:val="de-DE"/>
        </w:rPr>
      </w:pPr>
      <w:r w:rsidRPr="001D2F8F">
        <w:rPr>
          <w:lang w:val="de-DE"/>
        </w:rPr>
        <w:t xml:space="preserve">Die Angaben, die in Artikel 2:9 § 2 </w:t>
      </w:r>
      <w:r w:rsidR="007D112B">
        <w:rPr>
          <w:lang w:val="de-DE"/>
        </w:rPr>
        <w:t>[</w:t>
      </w:r>
      <w:r w:rsidR="007D112B" w:rsidRPr="00790012">
        <w:rPr>
          <w:lang w:val="de-DE"/>
        </w:rPr>
        <w:t>Nr. 2, 3, 4, 5, 6, 7 Buchstabe </w:t>
      </w:r>
      <w:r w:rsidR="007D112B" w:rsidRPr="00790012">
        <w:rPr>
          <w:i/>
          <w:iCs/>
          <w:lang w:val="de-DE"/>
        </w:rPr>
        <w:t>a)</w:t>
      </w:r>
      <w:r w:rsidR="007D112B" w:rsidRPr="00790012">
        <w:rPr>
          <w:lang w:val="de-DE"/>
        </w:rPr>
        <w:t xml:space="preserve"> und </w:t>
      </w:r>
      <w:r w:rsidR="007D112B" w:rsidRPr="00790012">
        <w:rPr>
          <w:i/>
          <w:iCs/>
          <w:lang w:val="de-DE"/>
        </w:rPr>
        <w:t>b)</w:t>
      </w:r>
      <w:r w:rsidR="007D112B">
        <w:rPr>
          <w:lang w:val="de-DE"/>
        </w:rPr>
        <w:t>]</w:t>
      </w:r>
      <w:r w:rsidRPr="001D2F8F">
        <w:rPr>
          <w:lang w:val="de-DE"/>
        </w:rPr>
        <w:t xml:space="preserve">, 8, 9 und 10 erwähnt sind, werden in der Satzung der VoG aufgenommen. Die Angaben, die in Artikel 2:9 </w:t>
      </w:r>
      <w:r w:rsidR="007D112B">
        <w:rPr>
          <w:lang w:val="de-DE"/>
        </w:rPr>
        <w:t>[</w:t>
      </w:r>
      <w:r w:rsidR="007D112B" w:rsidRPr="00790012">
        <w:rPr>
          <w:lang w:val="de-DE"/>
        </w:rPr>
        <w:t>§ 2 Nr. 1, 7 Buchstabe </w:t>
      </w:r>
      <w:r w:rsidR="007D112B" w:rsidRPr="00790012">
        <w:rPr>
          <w:i/>
          <w:iCs/>
          <w:lang w:val="de-DE"/>
        </w:rPr>
        <w:t>c)</w:t>
      </w:r>
      <w:r w:rsidR="007D112B">
        <w:rPr>
          <w:lang w:val="de-DE"/>
        </w:rPr>
        <w:t>]</w:t>
      </w:r>
      <w:r w:rsidRPr="001D2F8F">
        <w:rPr>
          <w:lang w:val="de-DE"/>
        </w:rPr>
        <w:t>, 11 und 12 erwähnt sind, dürfen in den anderen Bestimmungen der Gründungsurkunde aufgenommen werden.</w:t>
      </w:r>
    </w:p>
    <w:p w14:paraId="449ACEBB" w14:textId="77777777" w:rsidR="0078445D" w:rsidRPr="001D2F8F" w:rsidRDefault="0078445D" w:rsidP="0078445D">
      <w:pPr>
        <w:jc w:val="both"/>
        <w:rPr>
          <w:lang w:val="de-DE"/>
        </w:rPr>
      </w:pPr>
    </w:p>
    <w:p w14:paraId="01F9AEE2" w14:textId="3D4E5C5C" w:rsidR="0078445D" w:rsidRPr="001D2F8F" w:rsidRDefault="0078445D" w:rsidP="001D2F8F">
      <w:pPr>
        <w:ind w:firstLine="708"/>
        <w:jc w:val="both"/>
        <w:rPr>
          <w:lang w:val="de-DE"/>
        </w:rPr>
      </w:pPr>
      <w:r w:rsidRPr="001D2F8F">
        <w:rPr>
          <w:lang w:val="de-DE"/>
        </w:rPr>
        <w:t>§ 3 - IVoGs und Stiftungen werden zur Vermeidung der Nichtigkeit durch authentische Urkunde gegründet. Erfolgt die Gründung der Stiftung in Form eines Testaments, kann die Stiftung unentgeltliche Zuwendungen durch Testament ungeachtet Artikel </w:t>
      </w:r>
      <w:r w:rsidR="00305655">
        <w:rPr>
          <w:lang w:val="de-DE"/>
        </w:rPr>
        <w:t>[</w:t>
      </w:r>
      <w:r w:rsidR="00305655" w:rsidRPr="005D762C">
        <w:rPr>
          <w:lang w:val="de-DE"/>
        </w:rPr>
        <w:t>4.137 Absatz 2</w:t>
      </w:r>
      <w:r w:rsidR="00305655">
        <w:rPr>
          <w:lang w:val="de-DE"/>
        </w:rPr>
        <w:t>]</w:t>
      </w:r>
      <w:r w:rsidRPr="001D2F8F">
        <w:rPr>
          <w:lang w:val="de-DE"/>
        </w:rPr>
        <w:t xml:space="preserve"> des Zivilgesetzbuches erhalten.</w:t>
      </w:r>
    </w:p>
    <w:p w14:paraId="62B6CA7F" w14:textId="77777777" w:rsidR="0078445D" w:rsidRPr="001D2F8F" w:rsidRDefault="0078445D" w:rsidP="0078445D">
      <w:pPr>
        <w:jc w:val="both"/>
        <w:rPr>
          <w:lang w:val="de-DE"/>
        </w:rPr>
      </w:pPr>
    </w:p>
    <w:p w14:paraId="19836566" w14:textId="300F043F" w:rsidR="0078445D" w:rsidRPr="001D2F8F" w:rsidRDefault="0078445D" w:rsidP="001D2F8F">
      <w:pPr>
        <w:ind w:firstLine="708"/>
        <w:jc w:val="both"/>
        <w:rPr>
          <w:lang w:val="de-DE"/>
        </w:rPr>
      </w:pPr>
      <w:r w:rsidRPr="001D2F8F">
        <w:rPr>
          <w:lang w:val="de-DE"/>
        </w:rPr>
        <w:t xml:space="preserve">Die Angaben, die in Artikel 2:10 § 2 </w:t>
      </w:r>
      <w:r w:rsidR="007D112B">
        <w:rPr>
          <w:lang w:val="de-DE"/>
        </w:rPr>
        <w:t>[</w:t>
      </w:r>
      <w:r w:rsidR="007D112B" w:rsidRPr="00790012">
        <w:rPr>
          <w:lang w:val="de-DE"/>
        </w:rPr>
        <w:t>Nr. 2, 3, 4, 5, 6, 7 Buchstabe </w:t>
      </w:r>
      <w:r w:rsidR="007D112B" w:rsidRPr="00790012">
        <w:rPr>
          <w:i/>
          <w:iCs/>
          <w:lang w:val="de-DE"/>
        </w:rPr>
        <w:t>a), b)</w:t>
      </w:r>
      <w:r w:rsidR="007D112B" w:rsidRPr="00790012">
        <w:rPr>
          <w:lang w:val="de-DE"/>
        </w:rPr>
        <w:t xml:space="preserve"> und </w:t>
      </w:r>
      <w:r w:rsidR="007D112B" w:rsidRPr="00790012">
        <w:rPr>
          <w:i/>
          <w:iCs/>
          <w:lang w:val="de-DE"/>
        </w:rPr>
        <w:t>c)</w:t>
      </w:r>
      <w:r w:rsidR="007D112B">
        <w:rPr>
          <w:lang w:val="de-DE"/>
        </w:rPr>
        <w:t>]</w:t>
      </w:r>
      <w:r w:rsidRPr="001D2F8F">
        <w:rPr>
          <w:lang w:val="de-DE"/>
        </w:rPr>
        <w:t xml:space="preserve">, 8 und 9 erwähnt sind, werden in der Satzung der IVoG aufgenommen. Die Angaben, die in Artikel 2:10 </w:t>
      </w:r>
      <w:r w:rsidR="007D112B">
        <w:rPr>
          <w:lang w:val="de-DE"/>
        </w:rPr>
        <w:t>[</w:t>
      </w:r>
      <w:r w:rsidR="007D112B" w:rsidRPr="00790012">
        <w:rPr>
          <w:lang w:val="de-DE"/>
        </w:rPr>
        <w:t>§ 2 Nr. 1, 7 Buchstabe </w:t>
      </w:r>
      <w:r w:rsidR="007D112B" w:rsidRPr="00790012">
        <w:rPr>
          <w:i/>
          <w:iCs/>
          <w:lang w:val="de-DE"/>
        </w:rPr>
        <w:t>d)</w:t>
      </w:r>
      <w:r w:rsidR="007D112B">
        <w:rPr>
          <w:lang w:val="de-DE"/>
        </w:rPr>
        <w:t>]</w:t>
      </w:r>
      <w:r w:rsidRPr="001D2F8F">
        <w:rPr>
          <w:lang w:val="de-DE"/>
        </w:rPr>
        <w:t>, 10 und 11 erwähnt sind, dürfen in den anderen Bestimmungen der Gründungsurkunde aufgenommen werden.</w:t>
      </w:r>
    </w:p>
    <w:p w14:paraId="60D5BCD0" w14:textId="77777777" w:rsidR="0078445D" w:rsidRPr="001D2F8F" w:rsidRDefault="0078445D" w:rsidP="0078445D">
      <w:pPr>
        <w:jc w:val="both"/>
        <w:rPr>
          <w:lang w:val="de-DE"/>
        </w:rPr>
      </w:pPr>
    </w:p>
    <w:p w14:paraId="02B971B3" w14:textId="141D3324" w:rsidR="0078445D" w:rsidRPr="001D2F8F" w:rsidRDefault="0078445D" w:rsidP="001D2F8F">
      <w:pPr>
        <w:ind w:firstLine="708"/>
        <w:jc w:val="both"/>
        <w:rPr>
          <w:lang w:val="de-DE"/>
        </w:rPr>
      </w:pPr>
      <w:r w:rsidRPr="001D2F8F">
        <w:rPr>
          <w:lang w:val="de-DE"/>
        </w:rPr>
        <w:t>Die Angaben, die in Artikel 2:11 § 2 Nr. 2 bis 6 erwähnt sind, werden in der Satzung der Stiftung aufgenommen. Die Angaben, die in Artikel 2:11 § 2 Nr. 1, 7 und 8 erwähnt sind, dürfen in den anderen Bestimmungen der Gründungsurkunde aufgenommen werden.</w:t>
      </w:r>
    </w:p>
    <w:p w14:paraId="1F4B965A" w14:textId="77777777" w:rsidR="0078445D" w:rsidRPr="001D2F8F" w:rsidRDefault="0078445D" w:rsidP="0078445D">
      <w:pPr>
        <w:jc w:val="both"/>
        <w:rPr>
          <w:lang w:val="de-DE"/>
        </w:rPr>
      </w:pPr>
    </w:p>
    <w:p w14:paraId="31D3C8A0" w14:textId="3F3F979D" w:rsidR="0078445D" w:rsidRPr="001D2F8F" w:rsidRDefault="0078445D" w:rsidP="001D2F8F">
      <w:pPr>
        <w:ind w:firstLine="708"/>
        <w:jc w:val="both"/>
        <w:rPr>
          <w:lang w:val="de-DE"/>
        </w:rPr>
      </w:pPr>
      <w:r w:rsidRPr="001D2F8F">
        <w:rPr>
          <w:lang w:val="de-DE"/>
        </w:rPr>
        <w:t>§ 4 - Satzungsänderungen müssen zur Vermeidung der Nichtigkeit in der für die Gründungsurkunde vorgeschriebenen Form erfolgen.</w:t>
      </w:r>
    </w:p>
    <w:p w14:paraId="24C46902" w14:textId="77777777" w:rsidR="0078445D" w:rsidRPr="001D2F8F" w:rsidRDefault="0078445D" w:rsidP="0078445D">
      <w:pPr>
        <w:jc w:val="both"/>
        <w:rPr>
          <w:lang w:val="de-DE"/>
        </w:rPr>
      </w:pPr>
    </w:p>
    <w:p w14:paraId="1DFD4520" w14:textId="05A840F9" w:rsidR="0078445D" w:rsidRPr="001D2F8F" w:rsidRDefault="0078445D" w:rsidP="001D2F8F">
      <w:pPr>
        <w:ind w:firstLine="708"/>
        <w:jc w:val="both"/>
        <w:rPr>
          <w:lang w:val="de-DE"/>
        </w:rPr>
      </w:pPr>
      <w:r w:rsidRPr="001D2F8F">
        <w:rPr>
          <w:lang w:val="de-DE"/>
        </w:rPr>
        <w:t>In Abweichung von Absatz 1:</w:t>
      </w:r>
    </w:p>
    <w:p w14:paraId="18519679" w14:textId="77777777" w:rsidR="0078445D" w:rsidRPr="001D2F8F" w:rsidRDefault="0078445D" w:rsidP="0078445D">
      <w:pPr>
        <w:jc w:val="both"/>
        <w:rPr>
          <w:lang w:val="de-DE"/>
        </w:rPr>
      </w:pPr>
    </w:p>
    <w:p w14:paraId="0D065C21" w14:textId="22D14941" w:rsidR="0078445D" w:rsidRPr="001D2F8F" w:rsidRDefault="0078445D" w:rsidP="001D2F8F">
      <w:pPr>
        <w:ind w:firstLine="708"/>
        <w:jc w:val="both"/>
        <w:rPr>
          <w:lang w:val="de-DE"/>
        </w:rPr>
      </w:pPr>
      <w:r w:rsidRPr="001D2F8F">
        <w:rPr>
          <w:lang w:val="de-DE"/>
        </w:rPr>
        <w:t>1. werden bei IVoGs nur Änderungen der in Artikel 2:10 § 2 Nr. 6, 8 und 9 erwähnten Angaben durch authentische Urkunde festgestellt,</w:t>
      </w:r>
    </w:p>
    <w:p w14:paraId="48090BFE" w14:textId="77777777" w:rsidR="0078445D" w:rsidRPr="001D2F8F" w:rsidRDefault="0078445D" w:rsidP="0078445D">
      <w:pPr>
        <w:jc w:val="both"/>
        <w:rPr>
          <w:lang w:val="de-DE"/>
        </w:rPr>
      </w:pPr>
    </w:p>
    <w:p w14:paraId="1E1DFD58" w14:textId="0CB6BE53" w:rsidR="0078445D" w:rsidRPr="001D2F8F" w:rsidRDefault="0078445D" w:rsidP="001D2F8F">
      <w:pPr>
        <w:ind w:firstLine="708"/>
        <w:jc w:val="both"/>
        <w:rPr>
          <w:lang w:val="de-DE"/>
        </w:rPr>
      </w:pPr>
      <w:r w:rsidRPr="001D2F8F">
        <w:rPr>
          <w:lang w:val="de-DE"/>
        </w:rPr>
        <w:t xml:space="preserve">2. werden bei Stiftungen nur Änderungen der in Artikel 2:11 § 2 </w:t>
      </w:r>
      <w:r w:rsidR="007D112B">
        <w:rPr>
          <w:lang w:val="de-DE"/>
        </w:rPr>
        <w:t>[</w:t>
      </w:r>
      <w:r w:rsidR="007D112B" w:rsidRPr="00790012">
        <w:rPr>
          <w:lang w:val="de-DE"/>
        </w:rPr>
        <w:t>Nr. 4 Buchstabe </w:t>
      </w:r>
      <w:r w:rsidR="007D112B" w:rsidRPr="00790012">
        <w:rPr>
          <w:i/>
          <w:iCs/>
          <w:lang w:val="de-DE"/>
        </w:rPr>
        <w:t>a)</w:t>
      </w:r>
      <w:r w:rsidR="007D112B" w:rsidRPr="00790012">
        <w:rPr>
          <w:lang w:val="de-DE"/>
        </w:rPr>
        <w:t xml:space="preserve"> und </w:t>
      </w:r>
      <w:r w:rsidR="007D112B" w:rsidRPr="00790012">
        <w:rPr>
          <w:i/>
          <w:iCs/>
          <w:lang w:val="de-DE"/>
        </w:rPr>
        <w:t>b)</w:t>
      </w:r>
      <w:r w:rsidR="007D112B">
        <w:rPr>
          <w:lang w:val="de-DE"/>
        </w:rPr>
        <w:t>]</w:t>
      </w:r>
      <w:r w:rsidRPr="001D2F8F">
        <w:rPr>
          <w:lang w:val="de-DE"/>
        </w:rPr>
        <w:t xml:space="preserve"> bis 6 erwähnten Angaben </w:t>
      </w:r>
      <w:r w:rsidR="007D112B">
        <w:rPr>
          <w:lang w:val="de-DE"/>
        </w:rPr>
        <w:t>[</w:t>
      </w:r>
      <w:r w:rsidR="007D112B" w:rsidRPr="00790012">
        <w:rPr>
          <w:lang w:val="de-DE"/>
        </w:rPr>
        <w:t>und bei Privatstiftungen Änderungen der in Artikel 2:11 § 2 Nr. 3 erwähnten Angaben</w:t>
      </w:r>
      <w:r w:rsidR="007D112B">
        <w:rPr>
          <w:lang w:val="de-DE"/>
        </w:rPr>
        <w:t xml:space="preserve">] </w:t>
      </w:r>
      <w:r w:rsidRPr="001D2F8F">
        <w:rPr>
          <w:lang w:val="de-DE"/>
        </w:rPr>
        <w:t>durch authentische Urkunde festgestellt.</w:t>
      </w:r>
    </w:p>
    <w:p w14:paraId="7F8CEC49" w14:textId="77777777" w:rsidR="0078445D" w:rsidRPr="001D2F8F" w:rsidRDefault="0078445D" w:rsidP="0078445D">
      <w:pPr>
        <w:jc w:val="both"/>
        <w:rPr>
          <w:lang w:val="de-DE"/>
        </w:rPr>
      </w:pPr>
    </w:p>
    <w:p w14:paraId="5C51AC1F" w14:textId="1251B523" w:rsidR="0078445D" w:rsidRPr="001D2F8F" w:rsidRDefault="0078445D" w:rsidP="001D2F8F">
      <w:pPr>
        <w:ind w:firstLine="708"/>
        <w:jc w:val="both"/>
        <w:rPr>
          <w:lang w:val="de-DE"/>
        </w:rPr>
      </w:pPr>
      <w:r w:rsidRPr="001D2F8F">
        <w:rPr>
          <w:lang w:val="de-DE"/>
        </w:rPr>
        <w:t>Bei gemeinnützigen IVoGs und gemeinnützigen Stiftungen müssen Änderungen der in den Artikeln 2:10 § 2 Nr. 3 beziehungsweise 2:11 § 2 Nr. 3 erwähnten Angaben vom König gebilligt werden.]</w:t>
      </w:r>
    </w:p>
    <w:p w14:paraId="2DC30109" w14:textId="2D0B7596" w:rsidR="0078445D" w:rsidRPr="001D2F8F" w:rsidRDefault="0078445D" w:rsidP="005C2D13">
      <w:pPr>
        <w:jc w:val="both"/>
        <w:rPr>
          <w:rFonts w:ascii="Nirmala UI" w:hAnsi="Nirmala UI" w:cs="Nirmala UI"/>
          <w:lang w:val="de-DE"/>
        </w:rPr>
      </w:pPr>
    </w:p>
    <w:p w14:paraId="78D8EB57" w14:textId="263A2FF4" w:rsidR="0078445D" w:rsidRPr="001D2F8F" w:rsidRDefault="0078445D" w:rsidP="0078445D">
      <w:pPr>
        <w:jc w:val="both"/>
        <w:rPr>
          <w:lang w:val="de-DE"/>
        </w:rPr>
      </w:pPr>
      <w:r w:rsidRPr="001D2F8F">
        <w:rPr>
          <w:i/>
          <w:lang w:val="de-DE"/>
        </w:rPr>
        <w:t>[</w:t>
      </w:r>
      <w:r w:rsidR="001D2F8F" w:rsidRPr="001D2F8F">
        <w:rPr>
          <w:i/>
          <w:lang w:val="de-DE"/>
        </w:rPr>
        <w:t>Art. </w:t>
      </w:r>
      <w:r w:rsidRPr="001D2F8F">
        <w:rPr>
          <w:i/>
          <w:lang w:val="de-DE"/>
        </w:rPr>
        <w:t xml:space="preserve">2:5 § 1 Abs. 1 abgeändert durch </w:t>
      </w:r>
      <w:r w:rsidR="001D2F8F" w:rsidRPr="001D2F8F">
        <w:rPr>
          <w:i/>
          <w:lang w:val="de-DE"/>
        </w:rPr>
        <w:t>Art. </w:t>
      </w:r>
      <w:r w:rsidRPr="001D2F8F">
        <w:rPr>
          <w:i/>
          <w:lang w:val="de-DE"/>
        </w:rPr>
        <w:t xml:space="preserve">56 Nr. 2 des G. vom 13. April 2019 (B.S. vom 14. Mai 2019); </w:t>
      </w:r>
      <w:r w:rsidR="007D112B">
        <w:rPr>
          <w:i/>
          <w:lang w:val="de-DE"/>
        </w:rPr>
        <w:t xml:space="preserve">§ 1 Abs. 3 abgeändert durch Art. 48 Nr. 1 des G. vom 28. April 2020 (B.S. vom 6. Mai 2020); </w:t>
      </w:r>
      <w:r w:rsidRPr="001D2F8F">
        <w:rPr>
          <w:i/>
          <w:lang w:val="de-DE"/>
        </w:rPr>
        <w:t xml:space="preserve">§ 2 Abs. 1 abgeändert durch </w:t>
      </w:r>
      <w:r w:rsidR="001D2F8F" w:rsidRPr="001D2F8F">
        <w:rPr>
          <w:i/>
          <w:lang w:val="de-DE"/>
        </w:rPr>
        <w:t>Art. </w:t>
      </w:r>
      <w:r w:rsidRPr="001D2F8F">
        <w:rPr>
          <w:i/>
          <w:lang w:val="de-DE"/>
        </w:rPr>
        <w:t>56 Nr. 4 des G. vom 13. April 2019 (B.S. vom 14. Mai 2019)</w:t>
      </w:r>
      <w:r w:rsidR="007D112B">
        <w:rPr>
          <w:i/>
          <w:lang w:val="de-DE"/>
        </w:rPr>
        <w:t>;</w:t>
      </w:r>
      <w:r w:rsidR="007D112B" w:rsidRPr="007D112B">
        <w:rPr>
          <w:i/>
          <w:lang w:val="de-DE"/>
        </w:rPr>
        <w:t xml:space="preserve"> </w:t>
      </w:r>
      <w:r w:rsidR="007D112B">
        <w:rPr>
          <w:i/>
          <w:lang w:val="de-DE"/>
        </w:rPr>
        <w:t xml:space="preserve">§ 2 Abs. 2 abgeändert durch Art. 48 Nr. 2 des G. vom 28. April 2020 (B.S. vom 6. Mai 2020); </w:t>
      </w:r>
      <w:r w:rsidR="00305655">
        <w:rPr>
          <w:i/>
          <w:lang w:val="de-DE"/>
        </w:rPr>
        <w:t xml:space="preserve">§ 3 Abs. 1 abgeändert durch Art. 38 des G. vom 19. Januar 2022 (B.S. vom 14. März 2022); </w:t>
      </w:r>
      <w:r w:rsidR="007D112B">
        <w:rPr>
          <w:i/>
          <w:lang w:val="de-DE"/>
        </w:rPr>
        <w:t>§ 3 Abs. 2 abgeändert durch Art. 48 Nr. 3 des G. vom 28. April 2020 (B.S. vom 6. Mai 2020); § 4 Abs. 2 Nr. 2 abgeändert durch Art. 48 Nr. 4 des G. vom 28. April 2020 (B.S. vom 6. Mai 2020)</w:t>
      </w:r>
      <w:r w:rsidRPr="001D2F8F">
        <w:rPr>
          <w:i/>
          <w:lang w:val="de-DE"/>
        </w:rPr>
        <w:t>]</w:t>
      </w:r>
    </w:p>
    <w:p w14:paraId="34B8CF84" w14:textId="77777777" w:rsidR="0078445D" w:rsidRPr="001D2F8F" w:rsidRDefault="0078445D" w:rsidP="005C2D13">
      <w:pPr>
        <w:jc w:val="both"/>
        <w:rPr>
          <w:lang w:val="de-DE"/>
        </w:rPr>
      </w:pPr>
    </w:p>
    <w:p w14:paraId="3BAF6019" w14:textId="77777777" w:rsidR="005C2D13" w:rsidRPr="001D2F8F" w:rsidRDefault="005C2D13" w:rsidP="005C2D13">
      <w:pPr>
        <w:jc w:val="both"/>
        <w:rPr>
          <w:lang w:val="de-DE"/>
        </w:rPr>
      </w:pPr>
    </w:p>
    <w:p w14:paraId="04E6497F" w14:textId="77777777" w:rsidR="00FE41B1" w:rsidRDefault="00FE41B1">
      <w:pPr>
        <w:rPr>
          <w:lang w:val="de-DE"/>
        </w:rPr>
      </w:pPr>
      <w:r>
        <w:rPr>
          <w:lang w:val="de-DE"/>
        </w:rPr>
        <w:br w:type="page"/>
      </w:r>
    </w:p>
    <w:p w14:paraId="52067CBE" w14:textId="6673D604" w:rsidR="005C2D13" w:rsidRPr="001D2F8F" w:rsidRDefault="005C2D13" w:rsidP="005C2D13">
      <w:pPr>
        <w:jc w:val="center"/>
        <w:rPr>
          <w:lang w:val="de-DE"/>
        </w:rPr>
      </w:pPr>
      <w:r w:rsidRPr="001D2F8F">
        <w:rPr>
          <w:lang w:val="de-DE"/>
        </w:rPr>
        <w:lastRenderedPageBreak/>
        <w:t xml:space="preserve">KAPITEL 2 - </w:t>
      </w:r>
      <w:r w:rsidRPr="001D2F8F">
        <w:rPr>
          <w:i/>
          <w:lang w:val="de-DE"/>
        </w:rPr>
        <w:t>Erlangung der Rechtspersönlichkeit</w:t>
      </w:r>
    </w:p>
    <w:p w14:paraId="5DEC60CF" w14:textId="77777777" w:rsidR="005C2D13" w:rsidRPr="00B04404" w:rsidRDefault="005C2D13">
      <w:pPr>
        <w:rPr>
          <w:lang w:val="de-DE"/>
        </w:rPr>
      </w:pPr>
    </w:p>
    <w:p w14:paraId="504AD298" w14:textId="77777777" w:rsidR="005C2D13" w:rsidRPr="00B04404" w:rsidRDefault="005C2D13">
      <w:pPr>
        <w:rPr>
          <w:lang w:val="de-DE"/>
        </w:rPr>
      </w:pPr>
    </w:p>
    <w:p w14:paraId="617DF28D" w14:textId="17791104"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2:6 -</w:t>
      </w:r>
      <w:r w:rsidRPr="00B04404">
        <w:rPr>
          <w:lang w:val="de-DE"/>
        </w:rPr>
        <w:t xml:space="preserve"> § 1 - Gesellschaften erlangen Rechtspersönlichkeit ab dem Tag der Hinterlegung der in Artikel 2:8 § 1 Absatz 1 Nr. 1, 2 und 5 Buchstabe </w:t>
      </w:r>
      <w:r w:rsidRPr="00B04404">
        <w:rPr>
          <w:i/>
          <w:lang w:val="de-DE"/>
        </w:rPr>
        <w:t>a)</w:t>
      </w:r>
      <w:r w:rsidRPr="00B04404">
        <w:rPr>
          <w:lang w:val="de-DE"/>
        </w:rPr>
        <w:t xml:space="preserve"> erwähnten Unterlagen. Europäische Gesellschaften, Europäische Genossenschaften und Europäische wirtschaftliche Interessenvereinigungen erlangen Rechtspersönlichkeit jedoch ab dem Tag ihrer Eintragung gemäß Artikel 2:7 § 1 Absatz 2 in das Register der juristischen Personen, ein Verzeichnis der Zentralen Datenbank der Unternehmen.</w:t>
      </w:r>
    </w:p>
    <w:p w14:paraId="37CEE330" w14:textId="77777777" w:rsidR="005C2D13" w:rsidRPr="00B04404" w:rsidRDefault="005C2D13" w:rsidP="005C2D13">
      <w:pPr>
        <w:jc w:val="both"/>
        <w:rPr>
          <w:lang w:val="de-DE"/>
        </w:rPr>
      </w:pPr>
    </w:p>
    <w:p w14:paraId="16EE8BB8" w14:textId="77777777" w:rsidR="005C2D13" w:rsidRPr="00B04404" w:rsidRDefault="005C2D13" w:rsidP="005C2D13">
      <w:pPr>
        <w:jc w:val="both"/>
        <w:rPr>
          <w:lang w:val="de-DE"/>
        </w:rPr>
      </w:pPr>
      <w:r w:rsidRPr="00B04404">
        <w:rPr>
          <w:lang w:val="de-DE"/>
        </w:rPr>
        <w:tab/>
        <w:t>§ 2 - VoGs erlangen Rechtspersönlichkeit ab dem Tag der Hinterlegung der in Artikel 2:9 § 1 Nr. 1, 3 und 4 erwähnten Unterlagen.</w:t>
      </w:r>
    </w:p>
    <w:p w14:paraId="5872DF2B" w14:textId="77777777" w:rsidR="005C2D13" w:rsidRPr="00B04404" w:rsidRDefault="005C2D13" w:rsidP="005C2D13">
      <w:pPr>
        <w:jc w:val="both"/>
        <w:rPr>
          <w:lang w:val="de-DE"/>
        </w:rPr>
      </w:pPr>
    </w:p>
    <w:p w14:paraId="49E85FD8" w14:textId="05F3FB40" w:rsidR="005C2D13" w:rsidRPr="00B04404" w:rsidRDefault="005C2D13" w:rsidP="005C2D13">
      <w:pPr>
        <w:jc w:val="both"/>
        <w:rPr>
          <w:lang w:val="de-DE"/>
        </w:rPr>
      </w:pPr>
      <w:r w:rsidRPr="00B04404">
        <w:rPr>
          <w:lang w:val="de-DE"/>
        </w:rPr>
        <w:tab/>
        <w:t>§ 3 - IVoGs erlangen Rechtspersönlichkeit am Datum des betreffenden Königlichen Anerkennungserlasses. Zu diesem Zweck wird die Gründungsurkunde mit dem Antrag auf Verleihung der Rechtspersönlichkeit und auf Billigung der Satzung dem für Justiz zuständigen Minister übermittelt. Die Rechtspersönlichkeit wird verliehen, wenn der Gegenstand der IVoG den in Artikel 10:1 erwähnten Bedingungen entspricht</w:t>
      </w:r>
      <w:r w:rsidR="007D112B">
        <w:rPr>
          <w:lang w:val="de-DE"/>
        </w:rPr>
        <w:t xml:space="preserve"> [</w:t>
      </w:r>
      <w:r w:rsidR="007D112B" w:rsidRPr="00790012">
        <w:rPr>
          <w:lang w:val="de-DE"/>
        </w:rPr>
        <w:t>und unter der Bedingung, dass der Zweck oder Gegenstand, zu dem sie gegründet wurde, oder ihr tatsächlicher Zweck oder Gegenstand nicht gegen das Gesetz oder die öffentliche Ordnung verstößt</w:t>
      </w:r>
      <w:r w:rsidR="007D112B">
        <w:rPr>
          <w:lang w:val="de-DE"/>
        </w:rPr>
        <w:t>]</w:t>
      </w:r>
      <w:r w:rsidRPr="00B04404">
        <w:rPr>
          <w:lang w:val="de-DE"/>
        </w:rPr>
        <w:t>.</w:t>
      </w:r>
    </w:p>
    <w:p w14:paraId="72B1B888" w14:textId="77777777" w:rsidR="005C2D13" w:rsidRPr="00B04404" w:rsidRDefault="005C2D13" w:rsidP="005C2D13">
      <w:pPr>
        <w:jc w:val="both"/>
        <w:rPr>
          <w:lang w:val="de-DE"/>
        </w:rPr>
      </w:pPr>
    </w:p>
    <w:p w14:paraId="27013C28" w14:textId="77777777" w:rsidR="005C2D13" w:rsidRPr="00B04404" w:rsidRDefault="005C2D13" w:rsidP="005C2D13">
      <w:pPr>
        <w:jc w:val="both"/>
        <w:rPr>
          <w:lang w:val="de-DE"/>
        </w:rPr>
      </w:pPr>
      <w:r w:rsidRPr="00B04404">
        <w:rPr>
          <w:lang w:val="de-DE"/>
        </w:rPr>
        <w:tab/>
        <w:t>§ 4 - Privatstiftungen erlangen Rechtspersönlichkeit ab dem Tag der Hinterlegung der in Artikel 2:11 § 1 Nr. 1, 3 und 4 erwähnten Unterlagen.</w:t>
      </w:r>
    </w:p>
    <w:p w14:paraId="756DA305" w14:textId="77777777" w:rsidR="005C2D13" w:rsidRPr="00B04404" w:rsidRDefault="005C2D13" w:rsidP="005C2D13">
      <w:pPr>
        <w:jc w:val="both"/>
        <w:rPr>
          <w:lang w:val="de-DE"/>
        </w:rPr>
      </w:pPr>
    </w:p>
    <w:p w14:paraId="0A13E484" w14:textId="7BFA8855" w:rsidR="005C2D13" w:rsidRDefault="005C2D13" w:rsidP="005C2D13">
      <w:pPr>
        <w:jc w:val="both"/>
        <w:rPr>
          <w:lang w:val="de-DE"/>
        </w:rPr>
      </w:pPr>
      <w:r w:rsidRPr="00B04404">
        <w:rPr>
          <w:lang w:val="de-DE"/>
        </w:rPr>
        <w:tab/>
        <w:t>Gemeinnützige Stiftungen erlangen Rechtspersönlichkeit am Datum des betreffenden Königlichen Anerkennungserlasses. Zu diesem Zweck wird die Gründungsurkunde mit dem Antrag auf Verleihung der Rechtspersönlichkeit und auf Billigung der Satzung dem für Justiz zuständigen Minister übermittelt. Die Rechtspersönlichkeit wird verliehen, wenn der Gegenstand der gemeinnützigen Stiftung den in Artikel 11:1 erwähnten Bedingungen entspricht.</w:t>
      </w:r>
    </w:p>
    <w:p w14:paraId="554D2D06" w14:textId="0CC51AAC" w:rsidR="007D112B" w:rsidRDefault="007D112B" w:rsidP="005C2D13">
      <w:pPr>
        <w:jc w:val="both"/>
        <w:rPr>
          <w:lang w:val="de-DE"/>
        </w:rPr>
      </w:pPr>
    </w:p>
    <w:p w14:paraId="41D04362" w14:textId="0B009EB9" w:rsidR="005C2D13" w:rsidRPr="00B04404" w:rsidRDefault="007D112B" w:rsidP="007D112B">
      <w:pPr>
        <w:jc w:val="both"/>
        <w:rPr>
          <w:lang w:val="de-DE"/>
        </w:rPr>
      </w:pPr>
      <w:r>
        <w:rPr>
          <w:i/>
          <w:lang w:val="de-DE"/>
        </w:rPr>
        <w:t>[Art. 2:6 § 3 ergänzt durch Art. 49 des G. vom 28. April 2020 (B.S. vom 6. Mai 2020)]</w:t>
      </w:r>
      <w:r w:rsidR="005C2D13" w:rsidRPr="00B04404">
        <w:rPr>
          <w:lang w:val="de-DE"/>
        </w:rPr>
        <w:br w:type="page"/>
      </w:r>
    </w:p>
    <w:p w14:paraId="480A949D" w14:textId="39C7D201" w:rsidR="005C2D13" w:rsidRPr="00B04404" w:rsidRDefault="005C2D13" w:rsidP="005C2D13">
      <w:pPr>
        <w:jc w:val="center"/>
        <w:rPr>
          <w:lang w:val="de-DE"/>
        </w:rPr>
      </w:pPr>
      <w:r w:rsidRPr="00B04404">
        <w:rPr>
          <w:lang w:val="de-DE"/>
        </w:rPr>
        <w:lastRenderedPageBreak/>
        <w:t xml:space="preserve">KAPITEL 3 - </w:t>
      </w:r>
      <w:r w:rsidRPr="00B04404">
        <w:rPr>
          <w:i/>
          <w:lang w:val="de-DE"/>
        </w:rPr>
        <w:t>Offenlegungsformalitäten</w:t>
      </w:r>
    </w:p>
    <w:p w14:paraId="58F430B6" w14:textId="77777777" w:rsidR="005C2D13" w:rsidRPr="00B04404" w:rsidRDefault="005C2D13" w:rsidP="005C2D13">
      <w:pPr>
        <w:jc w:val="center"/>
        <w:rPr>
          <w:lang w:val="de-DE"/>
        </w:rPr>
      </w:pPr>
    </w:p>
    <w:p w14:paraId="2AFDA29D" w14:textId="77777777" w:rsidR="005C2D13" w:rsidRPr="00B04404" w:rsidRDefault="005C2D13" w:rsidP="005C2D13">
      <w:pPr>
        <w:jc w:val="center"/>
        <w:rPr>
          <w:lang w:val="de-DE"/>
        </w:rPr>
      </w:pPr>
    </w:p>
    <w:p w14:paraId="5F543B79" w14:textId="77777777" w:rsidR="005C2D13" w:rsidRPr="00B04404" w:rsidRDefault="005C2D13" w:rsidP="005C2D13">
      <w:pPr>
        <w:jc w:val="center"/>
        <w:rPr>
          <w:lang w:val="de-DE"/>
        </w:rPr>
      </w:pPr>
      <w:r w:rsidRPr="00B04404">
        <w:rPr>
          <w:i/>
          <w:lang w:val="de-DE"/>
        </w:rPr>
        <w:t>Abschnitt 1 -</w:t>
      </w:r>
      <w:r w:rsidRPr="00B04404">
        <w:rPr>
          <w:lang w:val="de-DE"/>
        </w:rPr>
        <w:t xml:space="preserve"> Belgische juristische Personen</w:t>
      </w:r>
    </w:p>
    <w:p w14:paraId="3D7A7403" w14:textId="77777777" w:rsidR="005C2D13" w:rsidRPr="00B04404" w:rsidRDefault="005C2D13" w:rsidP="005C2D13">
      <w:pPr>
        <w:jc w:val="center"/>
        <w:rPr>
          <w:lang w:val="de-DE"/>
        </w:rPr>
      </w:pPr>
    </w:p>
    <w:p w14:paraId="1DC175E0" w14:textId="77777777" w:rsidR="005C2D13" w:rsidRPr="00B04404" w:rsidRDefault="005C2D13" w:rsidP="005C2D13">
      <w:pPr>
        <w:jc w:val="center"/>
        <w:rPr>
          <w:lang w:val="de-DE"/>
        </w:rPr>
      </w:pPr>
    </w:p>
    <w:p w14:paraId="21D3E399" w14:textId="77777777" w:rsidR="005C2D13" w:rsidRPr="00B04404" w:rsidRDefault="005C2D13" w:rsidP="005C2D13">
      <w:pPr>
        <w:jc w:val="center"/>
        <w:rPr>
          <w:lang w:val="de-DE"/>
        </w:rPr>
      </w:pPr>
      <w:r w:rsidRPr="00B04404">
        <w:rPr>
          <w:lang w:val="de-DE"/>
        </w:rPr>
        <w:t>Unterabschnitt 1 - Akte der juristischen Person</w:t>
      </w:r>
    </w:p>
    <w:p w14:paraId="58CF3A86" w14:textId="77777777" w:rsidR="005C2D13" w:rsidRPr="00B04404" w:rsidRDefault="005C2D13">
      <w:pPr>
        <w:rPr>
          <w:lang w:val="de-DE"/>
        </w:rPr>
      </w:pPr>
    </w:p>
    <w:p w14:paraId="21050DA2" w14:textId="77777777" w:rsidR="005C2D13" w:rsidRPr="00B04404" w:rsidRDefault="005C2D13">
      <w:pPr>
        <w:rPr>
          <w:lang w:val="de-DE"/>
        </w:rPr>
      </w:pPr>
    </w:p>
    <w:p w14:paraId="59E8C95B" w14:textId="0E1ADFA5"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2:7 -</w:t>
      </w:r>
      <w:r w:rsidRPr="00B04404">
        <w:rPr>
          <w:lang w:val="de-DE"/>
        </w:rPr>
        <w:t xml:space="preserve"> § 1 - Unbeschadet des Paragraphen 2 </w:t>
      </w:r>
      <w:r w:rsidR="00170C5A">
        <w:rPr>
          <w:lang w:val="de-DE"/>
        </w:rPr>
        <w:t>[...]</w:t>
      </w:r>
      <w:r w:rsidRPr="00B04404">
        <w:rPr>
          <w:lang w:val="de-DE"/>
        </w:rPr>
        <w:t xml:space="preserve"> wird für jede juristische Person bei der Kanzlei des Unternehmensgerichts des Sitzes der juristischen Person eine Akte geführt.</w:t>
      </w:r>
    </w:p>
    <w:p w14:paraId="5281892A" w14:textId="77777777" w:rsidR="005C2D13" w:rsidRPr="00B04404" w:rsidRDefault="005C2D13" w:rsidP="005C2D13">
      <w:pPr>
        <w:jc w:val="both"/>
        <w:rPr>
          <w:lang w:val="de-DE"/>
        </w:rPr>
      </w:pPr>
    </w:p>
    <w:p w14:paraId="4E77F9AE" w14:textId="77777777" w:rsidR="005C2D13" w:rsidRPr="00B04404" w:rsidRDefault="005C2D13" w:rsidP="005C2D13">
      <w:pPr>
        <w:jc w:val="both"/>
        <w:rPr>
          <w:lang w:val="de-DE"/>
        </w:rPr>
      </w:pPr>
      <w:r w:rsidRPr="00B04404">
        <w:rPr>
          <w:lang w:val="de-DE"/>
        </w:rPr>
        <w:tab/>
        <w:t>Mit der in Absatz 1 erwähnten Akte soll es Dritten, mit denen eine juristische Person Handlungen tätigt oder zu tun hat, ermöglicht werden, zu überprüfen, ob diese juristische Person rechtsgültig gegründet worden ist, das Recht hat, ihre Tätigkeiten auszuüben, ihre Vertretungsorgane befugt sind, Verbindlichkeiten für sie einzugehen und, im Fall einer Gesellschaft, ob Gesellschafter oder Aktionäre unbeschränkt oder beschränkt haften. Mit dieser Akte haben Interessehabende auch die Möglichkeit, Mitglieder der Verwaltungs-, Aufsichts- und Kontrollorgane von juristischen Personen haftbar zu machen.</w:t>
      </w:r>
    </w:p>
    <w:p w14:paraId="6BB277DA" w14:textId="77777777" w:rsidR="005C2D13" w:rsidRPr="00B04404" w:rsidRDefault="005C2D13" w:rsidP="005C2D13">
      <w:pPr>
        <w:jc w:val="both"/>
        <w:rPr>
          <w:lang w:val="de-DE"/>
        </w:rPr>
      </w:pPr>
    </w:p>
    <w:p w14:paraId="38ACD8C3" w14:textId="77777777" w:rsidR="005C2D13" w:rsidRPr="00B04404" w:rsidRDefault="005C2D13" w:rsidP="005C2D13">
      <w:pPr>
        <w:jc w:val="both"/>
        <w:rPr>
          <w:lang w:val="de-DE"/>
        </w:rPr>
      </w:pPr>
      <w:r w:rsidRPr="00B04404">
        <w:rPr>
          <w:lang w:val="de-DE"/>
        </w:rPr>
        <w:tab/>
        <w:t>Juristische Personen werden in das Register der juristischen Personen, ein Verzeichnis der Zentralen Datenbank der Unternehmen, eingetragen.</w:t>
      </w:r>
    </w:p>
    <w:p w14:paraId="5A048056" w14:textId="77777777" w:rsidR="005C2D13" w:rsidRPr="00B04404" w:rsidRDefault="005C2D13" w:rsidP="005C2D13">
      <w:pPr>
        <w:jc w:val="both"/>
        <w:rPr>
          <w:lang w:val="de-DE"/>
        </w:rPr>
      </w:pPr>
    </w:p>
    <w:p w14:paraId="0847F011" w14:textId="77777777" w:rsidR="00170C5A" w:rsidRPr="00627ED6" w:rsidRDefault="005C2D13" w:rsidP="00170C5A">
      <w:pPr>
        <w:jc w:val="both"/>
        <w:rPr>
          <w:lang w:val="de-DE"/>
        </w:rPr>
      </w:pPr>
      <w:r w:rsidRPr="00B04404">
        <w:rPr>
          <w:lang w:val="de-DE"/>
        </w:rPr>
        <w:tab/>
        <w:t xml:space="preserve">§ 2 - </w:t>
      </w:r>
      <w:r w:rsidR="00170C5A">
        <w:rPr>
          <w:lang w:val="de-DE"/>
        </w:rPr>
        <w:t>[</w:t>
      </w:r>
      <w:r w:rsidR="00170C5A" w:rsidRPr="00627ED6">
        <w:rPr>
          <w:lang w:val="de-DE"/>
        </w:rPr>
        <w:t>Die in den Artikeln 2:8, 2:9, 2:10 und 2:11 erwähnten Unterlagen, die elektronisch hinterlegt werden, werden zusammen mit Metadaten in einem elektronischen Datenbanksystem aufbewahrt, das Teil der Akte der juristischen Person ist und vom Königlichen Verband des Belgischen Notariatswesens verwaltet wird. Der Föderale Öffentliche Dienst Justiz kofinanziert die Kosten für die Verwaltung des vorerwähnten elektronischen Datenbanksystems auf der Grundlage eines Protokolls mit Fednot.</w:t>
      </w:r>
    </w:p>
    <w:p w14:paraId="4AD17353" w14:textId="77777777" w:rsidR="00170C5A" w:rsidRPr="00627ED6" w:rsidRDefault="00170C5A" w:rsidP="00170C5A">
      <w:pPr>
        <w:jc w:val="both"/>
        <w:rPr>
          <w:lang w:val="de-DE"/>
        </w:rPr>
      </w:pPr>
    </w:p>
    <w:p w14:paraId="60420500" w14:textId="77777777" w:rsidR="00170C5A" w:rsidRPr="00627ED6" w:rsidRDefault="00170C5A" w:rsidP="00170C5A">
      <w:pPr>
        <w:jc w:val="both"/>
        <w:rPr>
          <w:lang w:val="de-DE"/>
        </w:rPr>
      </w:pPr>
      <w:r w:rsidRPr="00627ED6">
        <w:rPr>
          <w:lang w:val="de-DE"/>
        </w:rPr>
        <w:tab/>
        <w:t>Die in Absatz 1 erwähnten Metadaten, die sich auf personenbezogene Daten beziehen und zur Erreichung der in § 1 Absatz 2 erwähnten Zwecke erforderlich sind, sind:</w:t>
      </w:r>
    </w:p>
    <w:p w14:paraId="5FC6C6A3" w14:textId="77777777" w:rsidR="00170C5A" w:rsidRPr="00627ED6" w:rsidRDefault="00170C5A" w:rsidP="00170C5A">
      <w:pPr>
        <w:jc w:val="both"/>
        <w:rPr>
          <w:lang w:val="de-DE"/>
        </w:rPr>
      </w:pPr>
    </w:p>
    <w:p w14:paraId="67BF3BCC" w14:textId="77777777" w:rsidR="00170C5A" w:rsidRPr="00627ED6" w:rsidRDefault="00170C5A" w:rsidP="00170C5A">
      <w:pPr>
        <w:jc w:val="both"/>
        <w:rPr>
          <w:lang w:val="de-DE"/>
        </w:rPr>
      </w:pPr>
      <w:r w:rsidRPr="00627ED6">
        <w:rPr>
          <w:lang w:val="de-DE"/>
        </w:rPr>
        <w:tab/>
        <w:t>1. Daten über die Sprache des Schriftstücks,</w:t>
      </w:r>
    </w:p>
    <w:p w14:paraId="2E65E01F" w14:textId="77777777" w:rsidR="00170C5A" w:rsidRPr="00627ED6" w:rsidRDefault="00170C5A" w:rsidP="00170C5A">
      <w:pPr>
        <w:jc w:val="both"/>
        <w:rPr>
          <w:lang w:val="de-DE"/>
        </w:rPr>
      </w:pPr>
    </w:p>
    <w:p w14:paraId="1553C507" w14:textId="77777777" w:rsidR="00170C5A" w:rsidRPr="00627ED6" w:rsidRDefault="00170C5A" w:rsidP="00170C5A">
      <w:pPr>
        <w:jc w:val="both"/>
        <w:rPr>
          <w:lang w:val="de-DE"/>
        </w:rPr>
      </w:pPr>
      <w:r w:rsidRPr="00627ED6">
        <w:rPr>
          <w:lang w:val="de-DE"/>
        </w:rPr>
        <w:tab/>
        <w:t>2. notwendige Daten zur Identifizierung der in der Gründungsurkunde aufgeführten Parteien, einschließlich - falls verfügbar - ihrer Nationalregisternummer oder ihrer Erkennungsnummer des Bis-Registers, die in Anwendung von Artikel 4 § 2 des Gesetzes vom 15. Januar 1990 über die Errichtung und Organisation einer Zentralen Datenbank der sozialen Sicherheit zugeteilt worden ist,</w:t>
      </w:r>
    </w:p>
    <w:p w14:paraId="49BA671F" w14:textId="77777777" w:rsidR="00170C5A" w:rsidRPr="00627ED6" w:rsidRDefault="00170C5A" w:rsidP="00170C5A">
      <w:pPr>
        <w:jc w:val="both"/>
        <w:rPr>
          <w:lang w:val="de-DE"/>
        </w:rPr>
      </w:pPr>
    </w:p>
    <w:p w14:paraId="0F12F857" w14:textId="77777777" w:rsidR="00170C5A" w:rsidRPr="00627ED6" w:rsidRDefault="00170C5A" w:rsidP="00170C5A">
      <w:pPr>
        <w:jc w:val="both"/>
        <w:rPr>
          <w:lang w:val="de-DE"/>
        </w:rPr>
      </w:pPr>
      <w:r w:rsidRPr="00627ED6">
        <w:rPr>
          <w:lang w:val="de-DE"/>
        </w:rPr>
        <w:tab/>
        <w:t>3. notwendige Daten zur Identifizierung der in den hinterlegten Unterlagen vermerkten Personen, einschließlich - falls verfügbar - ihrer Nationalregisternummer oder ihrer Erkennungsnummer des Bis-Registers, die in Anwendung von Artikel 4 § 2 des Gesetzes vom 15. Januar 1990 über die Errichtung und Organisation einer Zentralen Datenbank der sozialen Sicherheit zugeteilt worden ist:</w:t>
      </w:r>
    </w:p>
    <w:p w14:paraId="65CDE08B" w14:textId="77777777" w:rsidR="00170C5A" w:rsidRPr="00627ED6" w:rsidRDefault="00170C5A" w:rsidP="00170C5A">
      <w:pPr>
        <w:jc w:val="both"/>
        <w:rPr>
          <w:lang w:val="de-DE"/>
        </w:rPr>
      </w:pPr>
    </w:p>
    <w:p w14:paraId="262C2484" w14:textId="77777777" w:rsidR="00170C5A" w:rsidRPr="00627ED6" w:rsidRDefault="00170C5A" w:rsidP="00170C5A">
      <w:pPr>
        <w:jc w:val="both"/>
        <w:rPr>
          <w:lang w:val="de-DE"/>
        </w:rPr>
      </w:pPr>
      <w:r w:rsidRPr="00627ED6">
        <w:rPr>
          <w:lang w:val="de-DE"/>
        </w:rPr>
        <w:tab/>
      </w:r>
      <w:r w:rsidRPr="00627ED6">
        <w:rPr>
          <w:i/>
          <w:iCs/>
          <w:lang w:val="de-DE"/>
        </w:rPr>
        <w:t>a)</w:t>
      </w:r>
      <w:r w:rsidRPr="00627ED6">
        <w:rPr>
          <w:lang w:val="de-DE"/>
        </w:rPr>
        <w:t> die zur Verwaltung und Vertretung der juristischen Person befugt sind, und gegebenenfalls der Aufsichtsratsmitglieder oder des Liquidators,</w:t>
      </w:r>
    </w:p>
    <w:p w14:paraId="0681A4A3" w14:textId="77777777" w:rsidR="00170C5A" w:rsidRPr="00627ED6" w:rsidRDefault="00170C5A" w:rsidP="00170C5A">
      <w:pPr>
        <w:rPr>
          <w:lang w:val="de-DE"/>
        </w:rPr>
      </w:pPr>
    </w:p>
    <w:p w14:paraId="3695BC09" w14:textId="77777777" w:rsidR="00170C5A" w:rsidRPr="00627ED6" w:rsidRDefault="00170C5A" w:rsidP="00170C5A">
      <w:pPr>
        <w:rPr>
          <w:lang w:val="de-DE"/>
        </w:rPr>
      </w:pPr>
      <w:r w:rsidRPr="00627ED6">
        <w:rPr>
          <w:lang w:val="de-DE"/>
        </w:rPr>
        <w:lastRenderedPageBreak/>
        <w:tab/>
      </w:r>
      <w:r w:rsidRPr="00627ED6">
        <w:rPr>
          <w:i/>
          <w:iCs/>
          <w:lang w:val="de-DE"/>
        </w:rPr>
        <w:t>b)</w:t>
      </w:r>
      <w:r w:rsidRPr="00627ED6">
        <w:rPr>
          <w:lang w:val="de-DE"/>
        </w:rPr>
        <w:t> die mit der täglichen Geschäftsführung beauftragt worden sind.</w:t>
      </w:r>
    </w:p>
    <w:p w14:paraId="295B6F4D" w14:textId="77777777" w:rsidR="00170C5A" w:rsidRPr="00627ED6" w:rsidRDefault="00170C5A" w:rsidP="00170C5A">
      <w:pPr>
        <w:rPr>
          <w:lang w:val="de-DE"/>
        </w:rPr>
      </w:pPr>
    </w:p>
    <w:p w14:paraId="33C9A222" w14:textId="77777777" w:rsidR="00170C5A" w:rsidRPr="00627ED6" w:rsidRDefault="00170C5A" w:rsidP="00170C5A">
      <w:pPr>
        <w:jc w:val="both"/>
        <w:rPr>
          <w:lang w:val="de-DE"/>
        </w:rPr>
      </w:pPr>
      <w:r w:rsidRPr="00627ED6">
        <w:rPr>
          <w:lang w:val="de-DE"/>
        </w:rPr>
        <w:tab/>
        <w:t>Der König bestimmt die genauen Daten wie in Absatz 2 erwähnt, die im elektronischen Datenbanksystem gespeichert werden, sowie die Metadaten wie in Absatz 1 erwähnt, die nicht mit personenbezogenen Daten in Verbindung stehen.</w:t>
      </w:r>
    </w:p>
    <w:p w14:paraId="595DBEED" w14:textId="77777777" w:rsidR="00170C5A" w:rsidRPr="00627ED6" w:rsidRDefault="00170C5A" w:rsidP="00170C5A">
      <w:pPr>
        <w:jc w:val="both"/>
        <w:rPr>
          <w:lang w:val="de-DE"/>
        </w:rPr>
      </w:pPr>
    </w:p>
    <w:p w14:paraId="7060CBCB" w14:textId="7E705889" w:rsidR="00851BF5" w:rsidRPr="00B04404" w:rsidRDefault="00170C5A" w:rsidP="00170C5A">
      <w:pPr>
        <w:jc w:val="both"/>
        <w:rPr>
          <w:lang w:val="de-DE"/>
        </w:rPr>
      </w:pPr>
      <w:r w:rsidRPr="00627ED6">
        <w:rPr>
          <w:lang w:val="de-DE"/>
        </w:rPr>
        <w:tab/>
        <w:t>Für in Belgien aufgenommene notarielle Urkunden und Schriftstücke, die gleichzeitig mit einer authentischen Urkunde hinterlegt werden, wird die elektronische Akte mit ihrer Aufbewahrung in der Datenbank für notarielle Urkunden verknüpft.</w:t>
      </w:r>
      <w:r>
        <w:rPr>
          <w:lang w:val="de-DE"/>
        </w:rPr>
        <w:t>]</w:t>
      </w:r>
    </w:p>
    <w:p w14:paraId="49A4D094" w14:textId="77777777" w:rsidR="005C2D13" w:rsidRPr="00B04404" w:rsidRDefault="005C2D13" w:rsidP="005C2D13">
      <w:pPr>
        <w:jc w:val="both"/>
        <w:rPr>
          <w:lang w:val="de-DE"/>
        </w:rPr>
      </w:pPr>
    </w:p>
    <w:p w14:paraId="52E2A517" w14:textId="77777777" w:rsidR="005C2D13" w:rsidRPr="00B04404" w:rsidRDefault="005C2D13" w:rsidP="005C2D13">
      <w:pPr>
        <w:jc w:val="both"/>
        <w:rPr>
          <w:lang w:val="de-DE"/>
        </w:rPr>
      </w:pPr>
      <w:r w:rsidRPr="00B04404">
        <w:rPr>
          <w:lang w:val="de-DE"/>
        </w:rPr>
        <w:tab/>
        <w:t>§ 3 - Der König bestimmt Modalitäten der Aktenzusammenstellung, Form, in der Urkunden, Auszüge und Beschlüsse hinterlegt werden müssen, und Höhe der den Betreffenden angerechneten Gebühr. Er bestimmt ebenfalls Modalitäten der automatisierten Verarbeitung der Daten der Akte und der Verbindung von Datendateien. Unter den vom König festgelegten Bedingungen haben Kopien dieselbe Beweiskraft wie Originale und dürfen sie ersetzen.</w:t>
      </w:r>
    </w:p>
    <w:p w14:paraId="5BE44FB3" w14:textId="77777777" w:rsidR="005C2D13" w:rsidRPr="00B04404" w:rsidRDefault="005C2D13" w:rsidP="005C2D13">
      <w:pPr>
        <w:jc w:val="both"/>
        <w:rPr>
          <w:lang w:val="de-DE"/>
        </w:rPr>
      </w:pPr>
    </w:p>
    <w:p w14:paraId="60D278E4" w14:textId="77777777" w:rsidR="005C2D13" w:rsidRPr="00B04404" w:rsidRDefault="005C2D13" w:rsidP="005C2D13">
      <w:pPr>
        <w:jc w:val="both"/>
        <w:rPr>
          <w:lang w:val="de-DE"/>
        </w:rPr>
      </w:pPr>
      <w:r w:rsidRPr="00B04404">
        <w:rPr>
          <w:lang w:val="de-DE"/>
        </w:rPr>
        <w:tab/>
        <w:t>Der König bestimmt Modalitäten der Eintragung juristischer Personen und anderer sachdienlicher Daten bei der Zentralen Datenbank der Unternehmen.</w:t>
      </w:r>
    </w:p>
    <w:p w14:paraId="0574AE21" w14:textId="77777777" w:rsidR="005C2D13" w:rsidRPr="00B04404" w:rsidRDefault="005C2D13" w:rsidP="005C2D13">
      <w:pPr>
        <w:jc w:val="both"/>
        <w:rPr>
          <w:lang w:val="de-DE"/>
        </w:rPr>
      </w:pPr>
    </w:p>
    <w:p w14:paraId="6848DFA8" w14:textId="77777777" w:rsidR="005C2D13" w:rsidRPr="00B04404" w:rsidRDefault="005C2D13" w:rsidP="005C2D13">
      <w:pPr>
        <w:jc w:val="both"/>
        <w:rPr>
          <w:lang w:val="de-DE"/>
        </w:rPr>
      </w:pPr>
      <w:r w:rsidRPr="00B04404">
        <w:rPr>
          <w:lang w:val="de-DE"/>
        </w:rPr>
        <w:tab/>
        <w:t>§ 4 - Personenbezogene Daten werden nicht länger aufbewahrt, als es die Zwecke, für die sie registriert wurden, erfordern; sie werden gemäß Modalitäten aufbewahrt, die durch vorliegendes Gesetzbuch festgelegt werden.</w:t>
      </w:r>
    </w:p>
    <w:p w14:paraId="4EB92EA9" w14:textId="77777777" w:rsidR="005C2D13" w:rsidRPr="00B04404" w:rsidRDefault="005C2D13" w:rsidP="005C2D13">
      <w:pPr>
        <w:jc w:val="both"/>
        <w:rPr>
          <w:lang w:val="de-DE"/>
        </w:rPr>
      </w:pPr>
    </w:p>
    <w:p w14:paraId="313FE230" w14:textId="77777777" w:rsidR="005C2D13" w:rsidRPr="00B04404" w:rsidRDefault="005C2D13" w:rsidP="005C2D13">
      <w:pPr>
        <w:jc w:val="both"/>
        <w:rPr>
          <w:lang w:val="de-DE"/>
        </w:rPr>
      </w:pPr>
      <w:r w:rsidRPr="00B04404">
        <w:rPr>
          <w:lang w:val="de-DE"/>
        </w:rPr>
        <w:tab/>
        <w:t>§ 5 - Gründer, Gesellschafter, Aktionäre oder Mitglieder und - unbeschadet des Artikels 2:54 - Mitglieder des Verwaltungsorgans, Beauftragte für die tägliche Geschäfts</w:t>
      </w:r>
      <w:r w:rsidRPr="00B04404">
        <w:rPr>
          <w:lang w:val="de-DE"/>
        </w:rPr>
        <w:softHyphen/>
        <w:t>führung, Kommissare, Liquidatoren oder vorläufige Verwalter können Wohnsitz am Ort ihrer beruflichen Tätigkeit wählen. In diesem Fall wird bei Einsichtnahme in die Akte nur diese Adresse mitgeteilt.</w:t>
      </w:r>
    </w:p>
    <w:p w14:paraId="7AD50847" w14:textId="6294AF19" w:rsidR="005C2D13" w:rsidRDefault="005C2D13" w:rsidP="005C2D13">
      <w:pPr>
        <w:jc w:val="both"/>
        <w:rPr>
          <w:lang w:val="de-DE"/>
        </w:rPr>
      </w:pPr>
    </w:p>
    <w:p w14:paraId="7D0E3F66" w14:textId="67E38372" w:rsidR="00851BF5" w:rsidRDefault="00851BF5" w:rsidP="005C2D13">
      <w:pPr>
        <w:jc w:val="both"/>
        <w:rPr>
          <w:i/>
          <w:lang w:val="de-DE"/>
        </w:rPr>
      </w:pPr>
      <w:r>
        <w:rPr>
          <w:i/>
          <w:lang w:val="de-DE"/>
        </w:rPr>
        <w:t xml:space="preserve">[Art. 2:7 </w:t>
      </w:r>
      <w:r w:rsidR="00170C5A">
        <w:rPr>
          <w:i/>
          <w:lang w:val="de-DE"/>
        </w:rPr>
        <w:t xml:space="preserve">§ 1 Abs. 1 abgeändert durch Art. 19 Nr. 1 des G. vom 19. Dezember 2023 (B.S. vom 29. Dezember 2023); </w:t>
      </w:r>
      <w:r>
        <w:rPr>
          <w:i/>
          <w:lang w:val="de-DE"/>
        </w:rPr>
        <w:t xml:space="preserve">§ 2 </w:t>
      </w:r>
      <w:r w:rsidR="00170C5A">
        <w:rPr>
          <w:i/>
          <w:lang w:val="de-DE"/>
        </w:rPr>
        <w:t>ersetzt durch Art. 19 Nr. 2 des G. vom 19. Dezember 2023 (B.S. vom 29. Dezember 2023)</w:t>
      </w:r>
      <w:r>
        <w:rPr>
          <w:i/>
          <w:lang w:val="de-DE"/>
        </w:rPr>
        <w:t>]</w:t>
      </w:r>
    </w:p>
    <w:p w14:paraId="3B609BA5" w14:textId="77777777" w:rsidR="00851BF5" w:rsidRPr="00851BF5" w:rsidRDefault="00851BF5" w:rsidP="005C2D13">
      <w:pPr>
        <w:jc w:val="both"/>
        <w:rPr>
          <w:i/>
          <w:lang w:val="de-DE"/>
        </w:rPr>
      </w:pPr>
    </w:p>
    <w:p w14:paraId="59AB7883" w14:textId="77777777" w:rsidR="005C2D13" w:rsidRPr="00B04404" w:rsidRDefault="005C2D13" w:rsidP="005C2D13">
      <w:pPr>
        <w:jc w:val="both"/>
        <w:rPr>
          <w:lang w:val="de-DE"/>
        </w:rPr>
      </w:pPr>
    </w:p>
    <w:p w14:paraId="223B2903" w14:textId="609EAE72"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2:8 -</w:t>
      </w:r>
      <w:r w:rsidRPr="00B04404">
        <w:rPr>
          <w:lang w:val="de-DE"/>
        </w:rPr>
        <w:t xml:space="preserve"> § 1 - Zwecks Einfügung in die Akte der Gesellschaft werden für Gesellschaften binnen dreißig Tagen ab dem Datum der endgültigen Urkunde, der Verkündung des vorläufig vollstreckbaren Urteils oder dem Datum, an dem das Urteil formell rechtskräftig geworden ist, folgende Unterlagen hinterlegt:</w:t>
      </w:r>
    </w:p>
    <w:p w14:paraId="52A10F63" w14:textId="77777777" w:rsidR="005C2D13" w:rsidRPr="00B04404" w:rsidRDefault="005C2D13" w:rsidP="005C2D13">
      <w:pPr>
        <w:jc w:val="both"/>
        <w:rPr>
          <w:lang w:val="de-DE"/>
        </w:rPr>
      </w:pPr>
    </w:p>
    <w:p w14:paraId="07D824C1" w14:textId="77777777" w:rsidR="005C2D13" w:rsidRPr="00B04404" w:rsidRDefault="005C2D13" w:rsidP="005C2D13">
      <w:pPr>
        <w:jc w:val="both"/>
        <w:rPr>
          <w:lang w:val="de-DE"/>
        </w:rPr>
      </w:pPr>
      <w:r w:rsidRPr="00B04404">
        <w:rPr>
          <w:lang w:val="de-DE"/>
        </w:rPr>
        <w:tab/>
        <w:t>1. eine Ausfertigung der authentischen Gründungsurkunde oder ein Duplikat der privatschriftlichen Gründungsurkunde,</w:t>
      </w:r>
    </w:p>
    <w:p w14:paraId="0A06C726" w14:textId="77777777" w:rsidR="005C2D13" w:rsidRPr="00B04404" w:rsidRDefault="005C2D13" w:rsidP="005C2D13">
      <w:pPr>
        <w:jc w:val="both"/>
        <w:rPr>
          <w:lang w:val="de-DE"/>
        </w:rPr>
      </w:pPr>
    </w:p>
    <w:p w14:paraId="4112B7C6" w14:textId="77777777" w:rsidR="005C2D13" w:rsidRPr="00B04404" w:rsidRDefault="005C2D13" w:rsidP="005C2D13">
      <w:pPr>
        <w:jc w:val="both"/>
        <w:rPr>
          <w:lang w:val="de-DE"/>
        </w:rPr>
      </w:pPr>
      <w:r w:rsidRPr="00B04404">
        <w:rPr>
          <w:lang w:val="de-DE"/>
        </w:rPr>
        <w:tab/>
        <w:t>2. in § 2 erwähnter Auszug aus der Gründungsurkunde,</w:t>
      </w:r>
    </w:p>
    <w:p w14:paraId="0620FEE6" w14:textId="77777777" w:rsidR="005C2D13" w:rsidRPr="00B04404" w:rsidRDefault="005C2D13" w:rsidP="005C2D13">
      <w:pPr>
        <w:jc w:val="both"/>
        <w:rPr>
          <w:lang w:val="de-DE"/>
        </w:rPr>
      </w:pPr>
    </w:p>
    <w:p w14:paraId="3ADF7A79" w14:textId="77777777" w:rsidR="005C2D13" w:rsidRPr="00B04404" w:rsidRDefault="005C2D13" w:rsidP="005C2D13">
      <w:pPr>
        <w:jc w:val="both"/>
        <w:rPr>
          <w:lang w:val="de-DE"/>
        </w:rPr>
      </w:pPr>
      <w:r w:rsidRPr="00B04404">
        <w:rPr>
          <w:lang w:val="de-DE"/>
        </w:rPr>
        <w:tab/>
        <w:t>3. eine Ausfertigung der authentischen Vollmachten oder ein Original der privat</w:t>
      </w:r>
      <w:r w:rsidRPr="00B04404">
        <w:rPr>
          <w:lang w:val="de-DE"/>
        </w:rPr>
        <w:softHyphen/>
        <w:t>schriftlichen Vollmachten in Bezug auf die privatschriftliche Gründungsurkunde,</w:t>
      </w:r>
    </w:p>
    <w:p w14:paraId="2A6A4149" w14:textId="77777777" w:rsidR="005C2D13" w:rsidRPr="00B04404" w:rsidRDefault="005C2D13" w:rsidP="005C2D13">
      <w:pPr>
        <w:jc w:val="both"/>
        <w:rPr>
          <w:lang w:val="de-DE"/>
        </w:rPr>
      </w:pPr>
    </w:p>
    <w:p w14:paraId="49575261" w14:textId="77777777" w:rsidR="005C2D13" w:rsidRPr="00B04404" w:rsidRDefault="005C2D13" w:rsidP="005C2D13">
      <w:pPr>
        <w:jc w:val="both"/>
        <w:rPr>
          <w:lang w:val="de-DE"/>
        </w:rPr>
      </w:pPr>
      <w:r w:rsidRPr="00B04404">
        <w:rPr>
          <w:lang w:val="de-DE"/>
        </w:rPr>
        <w:tab/>
        <w:t xml:space="preserve">4. erste Fassung des Textes der Satzung und Gründungsurkunde, koordinierter Text der fortgeschriebenen Satzung und jede Satzungsänderung, gegebenenfalls einschließlich jeglicher </w:t>
      </w:r>
      <w:r w:rsidRPr="00B04404">
        <w:rPr>
          <w:lang w:val="de-DE"/>
        </w:rPr>
        <w:lastRenderedPageBreak/>
        <w:t>Änderung in der Zusammensetzung einer Europäischen wirtschaftlichen Interessenver</w:t>
      </w:r>
      <w:r w:rsidRPr="00B04404">
        <w:rPr>
          <w:lang w:val="de-DE"/>
        </w:rPr>
        <w:softHyphen/>
        <w:t>einigung,</w:t>
      </w:r>
    </w:p>
    <w:p w14:paraId="36002A4E" w14:textId="77777777" w:rsidR="005C2D13" w:rsidRPr="00B04404" w:rsidRDefault="005C2D13" w:rsidP="005C2D13">
      <w:pPr>
        <w:jc w:val="both"/>
        <w:rPr>
          <w:lang w:val="de-DE"/>
        </w:rPr>
      </w:pPr>
    </w:p>
    <w:p w14:paraId="3F63CEB9" w14:textId="77777777" w:rsidR="005C2D13" w:rsidRPr="00B04404" w:rsidRDefault="005C2D13" w:rsidP="005C2D13">
      <w:pPr>
        <w:jc w:val="both"/>
        <w:rPr>
          <w:lang w:val="de-DE"/>
        </w:rPr>
      </w:pPr>
      <w:r w:rsidRPr="00B04404">
        <w:rPr>
          <w:lang w:val="de-DE"/>
        </w:rPr>
        <w:tab/>
        <w:t>5. Auszug aus den Urkunden über Ernennung und Ausscheiden aus dem Amt:</w:t>
      </w:r>
    </w:p>
    <w:p w14:paraId="72FE679F" w14:textId="77777777" w:rsidR="005C2D13" w:rsidRPr="00B04404" w:rsidRDefault="005C2D13" w:rsidP="005C2D13">
      <w:pPr>
        <w:jc w:val="both"/>
        <w:rPr>
          <w:lang w:val="de-DE"/>
        </w:rPr>
      </w:pPr>
    </w:p>
    <w:p w14:paraId="24DA257E"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der Personen, die zur Verwaltung und Vertretung der Gesellschaft befugt sind,</w:t>
      </w:r>
    </w:p>
    <w:p w14:paraId="5FDD0772" w14:textId="77777777" w:rsidR="005C2D13" w:rsidRPr="00B04404" w:rsidRDefault="005C2D13" w:rsidP="005C2D13">
      <w:pPr>
        <w:jc w:val="both"/>
        <w:rPr>
          <w:lang w:val="de-DE"/>
        </w:rPr>
      </w:pPr>
    </w:p>
    <w:p w14:paraId="3D7394DA"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der Kommissare,</w:t>
      </w:r>
    </w:p>
    <w:p w14:paraId="16225361" w14:textId="77777777" w:rsidR="005C2D13" w:rsidRPr="00B04404" w:rsidRDefault="005C2D13" w:rsidP="005C2D13">
      <w:pPr>
        <w:jc w:val="both"/>
        <w:rPr>
          <w:lang w:val="de-DE"/>
        </w:rPr>
      </w:pPr>
    </w:p>
    <w:p w14:paraId="3DE55E18"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der Liquidatoren,</w:t>
      </w:r>
    </w:p>
    <w:p w14:paraId="23579EDB" w14:textId="77777777" w:rsidR="005C2D13" w:rsidRPr="00B04404" w:rsidRDefault="005C2D13" w:rsidP="005C2D13">
      <w:pPr>
        <w:jc w:val="both"/>
        <w:rPr>
          <w:lang w:val="de-DE"/>
        </w:rPr>
      </w:pPr>
    </w:p>
    <w:p w14:paraId="7375ECC1" w14:textId="77777777" w:rsidR="005C2D13" w:rsidRPr="00B04404" w:rsidRDefault="005C2D13" w:rsidP="005C2D13">
      <w:pPr>
        <w:jc w:val="both"/>
        <w:rPr>
          <w:lang w:val="de-DE"/>
        </w:rPr>
      </w:pPr>
      <w:r w:rsidRPr="00B04404">
        <w:rPr>
          <w:lang w:val="de-DE"/>
        </w:rPr>
        <w:tab/>
      </w:r>
      <w:r w:rsidRPr="00B04404">
        <w:rPr>
          <w:i/>
          <w:lang w:val="de-DE"/>
        </w:rPr>
        <w:t>d)</w:t>
      </w:r>
      <w:r w:rsidRPr="00B04404">
        <w:rPr>
          <w:lang w:val="de-DE"/>
        </w:rPr>
        <w:t> der vorläufigen Verwalter,</w:t>
      </w:r>
    </w:p>
    <w:p w14:paraId="0E08A6F8" w14:textId="77777777" w:rsidR="005C2D13" w:rsidRPr="00B04404" w:rsidRDefault="005C2D13" w:rsidP="005C2D13">
      <w:pPr>
        <w:jc w:val="both"/>
        <w:rPr>
          <w:lang w:val="de-DE"/>
        </w:rPr>
      </w:pPr>
    </w:p>
    <w:p w14:paraId="7CFA3F7F" w14:textId="77777777" w:rsidR="005C2D13" w:rsidRPr="00B04404" w:rsidRDefault="005C2D13" w:rsidP="005C2D13">
      <w:pPr>
        <w:jc w:val="both"/>
        <w:rPr>
          <w:lang w:val="de-DE"/>
        </w:rPr>
      </w:pPr>
      <w:r w:rsidRPr="00B04404">
        <w:rPr>
          <w:lang w:val="de-DE"/>
        </w:rPr>
        <w:tab/>
      </w:r>
      <w:r w:rsidRPr="00B04404">
        <w:rPr>
          <w:i/>
          <w:lang w:val="de-DE"/>
        </w:rPr>
        <w:t>e)</w:t>
      </w:r>
      <w:r w:rsidRPr="00B04404">
        <w:rPr>
          <w:lang w:val="de-DE"/>
        </w:rPr>
        <w:t> der Aufsichtsratsmitglieder,</w:t>
      </w:r>
    </w:p>
    <w:p w14:paraId="2762EF50" w14:textId="77777777" w:rsidR="005C2D13" w:rsidRPr="00B04404" w:rsidRDefault="005C2D13" w:rsidP="005C2D13">
      <w:pPr>
        <w:jc w:val="both"/>
        <w:rPr>
          <w:lang w:val="de-DE"/>
        </w:rPr>
      </w:pPr>
    </w:p>
    <w:p w14:paraId="1983936D" w14:textId="77777777" w:rsidR="005C2D13" w:rsidRPr="00B04404" w:rsidRDefault="005C2D13" w:rsidP="005C2D13">
      <w:pPr>
        <w:jc w:val="both"/>
        <w:rPr>
          <w:lang w:val="de-DE"/>
        </w:rPr>
      </w:pPr>
      <w:r w:rsidRPr="00B04404">
        <w:rPr>
          <w:lang w:val="de-DE"/>
        </w:rPr>
        <w:tab/>
        <w:t>6. Auszug aus der formell rechtskräftigen oder vorläufig vollstreckbaren gerichtlichen Entscheidung, mit der die Nichtigkeit oder Auflösung der Gesellschaft ausgesprochen wird, und Auszug aus der gerichtlichen Entscheidung, mit der das vorerwähnte vorläufig vollstreckbare Urteil aufgehoben wird,</w:t>
      </w:r>
    </w:p>
    <w:p w14:paraId="67BB7B63" w14:textId="77777777" w:rsidR="005C2D13" w:rsidRPr="00B04404" w:rsidRDefault="005C2D13" w:rsidP="005C2D13">
      <w:pPr>
        <w:jc w:val="both"/>
        <w:rPr>
          <w:lang w:val="de-DE"/>
        </w:rPr>
      </w:pPr>
    </w:p>
    <w:p w14:paraId="1E79670C" w14:textId="03F86B8E" w:rsidR="005C2D13" w:rsidRPr="00B04404" w:rsidRDefault="005C2D13" w:rsidP="005C2D13">
      <w:pPr>
        <w:jc w:val="both"/>
        <w:rPr>
          <w:lang w:val="de-DE"/>
        </w:rPr>
      </w:pPr>
      <w:r w:rsidRPr="00B04404">
        <w:rPr>
          <w:lang w:val="de-DE"/>
        </w:rPr>
        <w:tab/>
        <w:t>7. eine von den zuständigen Organen der Gesellschaft unterzeichnete Erklärung, in der Folgendes festgehalten ist:</w:t>
      </w:r>
    </w:p>
    <w:p w14:paraId="32730848" w14:textId="77777777" w:rsidR="005C2D13" w:rsidRPr="00B04404" w:rsidRDefault="005C2D13" w:rsidP="005C2D13">
      <w:pPr>
        <w:jc w:val="both"/>
        <w:rPr>
          <w:lang w:val="de-DE"/>
        </w:rPr>
      </w:pPr>
    </w:p>
    <w:p w14:paraId="02119298"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Auflösung der Gesellschaft,</w:t>
      </w:r>
    </w:p>
    <w:p w14:paraId="77317BED" w14:textId="77777777" w:rsidR="005C2D13" w:rsidRPr="00B04404" w:rsidRDefault="005C2D13" w:rsidP="005C2D13">
      <w:pPr>
        <w:jc w:val="both"/>
        <w:rPr>
          <w:lang w:val="de-DE"/>
        </w:rPr>
      </w:pPr>
    </w:p>
    <w:p w14:paraId="406C2178"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Beendigung von Rechts wegen des Amtes einer der in Nr. 5 erwähnten Personen,</w:t>
      </w:r>
    </w:p>
    <w:p w14:paraId="0F4CD86E" w14:textId="77777777" w:rsidR="005C2D13" w:rsidRPr="00B04404" w:rsidRDefault="005C2D13" w:rsidP="005C2D13">
      <w:pPr>
        <w:jc w:val="both"/>
        <w:rPr>
          <w:lang w:val="de-DE"/>
        </w:rPr>
      </w:pPr>
    </w:p>
    <w:p w14:paraId="1217B3A7" w14:textId="77777777" w:rsidR="005C2D13" w:rsidRPr="00B04404" w:rsidRDefault="005C2D13" w:rsidP="005C2D13">
      <w:pPr>
        <w:jc w:val="both"/>
        <w:rPr>
          <w:lang w:val="de-DE"/>
        </w:rPr>
      </w:pPr>
      <w:r w:rsidRPr="00B04404">
        <w:rPr>
          <w:lang w:val="de-DE"/>
        </w:rPr>
        <w:tab/>
        <w:t>8. Urkunden oder Auszüge aus Urkunden, deren Hinterlegung durch vorliegendes Gesetzbuch vorgeschrieben ist,</w:t>
      </w:r>
    </w:p>
    <w:p w14:paraId="3253D048" w14:textId="77777777" w:rsidR="005C2D13" w:rsidRPr="00B04404" w:rsidRDefault="005C2D13" w:rsidP="005C2D13">
      <w:pPr>
        <w:jc w:val="both"/>
        <w:rPr>
          <w:lang w:val="de-DE"/>
        </w:rPr>
      </w:pPr>
    </w:p>
    <w:p w14:paraId="546A1FFD" w14:textId="77777777" w:rsidR="005C2D13" w:rsidRPr="00B04404" w:rsidRDefault="005C2D13" w:rsidP="005C2D13">
      <w:pPr>
        <w:jc w:val="both"/>
        <w:rPr>
          <w:lang w:val="de-DE"/>
        </w:rPr>
      </w:pPr>
      <w:r w:rsidRPr="00B04404">
        <w:rPr>
          <w:lang w:val="de-DE"/>
        </w:rPr>
        <w:tab/>
        <w:t>9. Urkunden zur Änderung von Bestimmungen in Urkunden, deren Hinterlegung durch vorliegendes Gesetzbuch vorgeschrieben ist,</w:t>
      </w:r>
    </w:p>
    <w:p w14:paraId="065A11D8" w14:textId="77777777" w:rsidR="005C2D13" w:rsidRPr="00B04404" w:rsidRDefault="005C2D13" w:rsidP="005C2D13">
      <w:pPr>
        <w:jc w:val="both"/>
        <w:rPr>
          <w:lang w:val="de-DE"/>
        </w:rPr>
      </w:pPr>
    </w:p>
    <w:p w14:paraId="486B3248" w14:textId="77777777" w:rsidR="005C2D13" w:rsidRPr="00B04404" w:rsidRDefault="005C2D13" w:rsidP="005C2D13">
      <w:pPr>
        <w:jc w:val="both"/>
        <w:rPr>
          <w:lang w:val="de-DE"/>
        </w:rPr>
      </w:pPr>
      <w:r w:rsidRPr="00B04404">
        <w:rPr>
          <w:lang w:val="de-DE"/>
        </w:rPr>
        <w:tab/>
        <w:t>10. für Europäische wirtschaftliche Interessenvereinigungen:</w:t>
      </w:r>
    </w:p>
    <w:p w14:paraId="5374D171" w14:textId="77777777" w:rsidR="005C2D13" w:rsidRPr="00B04404" w:rsidRDefault="005C2D13" w:rsidP="005C2D13">
      <w:pPr>
        <w:jc w:val="both"/>
        <w:rPr>
          <w:lang w:val="de-DE"/>
        </w:rPr>
      </w:pPr>
    </w:p>
    <w:p w14:paraId="4393BB5C"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Klausel, die ein neues Mitglied von der Zahlung von Verbindlichkeiten befreit, die vor seinem Beitritt entstanden sind, sofern sie in der Aufnahmeurkunde enthalten ist,</w:t>
      </w:r>
    </w:p>
    <w:p w14:paraId="15879410" w14:textId="77777777" w:rsidR="005C2D13" w:rsidRPr="00B04404" w:rsidRDefault="005C2D13" w:rsidP="005C2D13">
      <w:pPr>
        <w:jc w:val="both"/>
        <w:rPr>
          <w:lang w:val="de-DE"/>
        </w:rPr>
      </w:pPr>
    </w:p>
    <w:p w14:paraId="0D47E2E9" w14:textId="2E79B4C6" w:rsidR="005C2D13" w:rsidRDefault="005C2D13" w:rsidP="005C2D13">
      <w:pPr>
        <w:jc w:val="both"/>
        <w:rPr>
          <w:lang w:val="de-DE"/>
        </w:rPr>
      </w:pPr>
      <w:r w:rsidRPr="00B04404">
        <w:rPr>
          <w:lang w:val="de-DE"/>
        </w:rPr>
        <w:tab/>
      </w:r>
      <w:r w:rsidRPr="00B04404">
        <w:rPr>
          <w:i/>
          <w:lang w:val="de-DE"/>
        </w:rPr>
        <w:t>b)</w:t>
      </w:r>
      <w:r w:rsidRPr="00B04404">
        <w:rPr>
          <w:lang w:val="de-DE"/>
        </w:rPr>
        <w:t> Abtretung der gesamten oder eines Teils der Beteiligung an einer Europäischen wirtschaftlichen Interessenvereinigung durch ein Mitglied gemäß Artikel 22 Absatz 1 d</w:t>
      </w:r>
      <w:r w:rsidR="00851BF5">
        <w:rPr>
          <w:lang w:val="de-DE"/>
        </w:rPr>
        <w:t>er Verordnung (EWG) Nr. 2137/85,</w:t>
      </w:r>
    </w:p>
    <w:p w14:paraId="0E18D265" w14:textId="694C2496" w:rsidR="00851BF5" w:rsidRDefault="00851BF5" w:rsidP="005C2D13">
      <w:pPr>
        <w:jc w:val="both"/>
        <w:rPr>
          <w:lang w:val="de-DE"/>
        </w:rPr>
      </w:pPr>
    </w:p>
    <w:p w14:paraId="29247BAA" w14:textId="43854099" w:rsidR="00851BF5" w:rsidRPr="00B04404" w:rsidRDefault="00851BF5" w:rsidP="005C2D13">
      <w:pPr>
        <w:jc w:val="both"/>
        <w:rPr>
          <w:lang w:val="de-DE"/>
        </w:rPr>
      </w:pPr>
      <w:r>
        <w:rPr>
          <w:lang w:val="de-DE"/>
        </w:rPr>
        <w:tab/>
        <w:t>[</w:t>
      </w:r>
      <w:r w:rsidRPr="00134790">
        <w:rPr>
          <w:lang w:val="de-DE"/>
        </w:rPr>
        <w:t>11. gegebenenfalls Satzungsbestimmungen zur Übertragung der Befugnis zur Vertretung der Gesellschaft, die durch eine Urkunde eingeführt oder abgeändert worden sind, die Gegenstand der in Nr. 4 erwähnten Hinterlegung ist, und gegebenenfalls Tatsache ihrer Aufhebung.</w:t>
      </w:r>
      <w:r>
        <w:rPr>
          <w:lang w:val="de-DE"/>
        </w:rPr>
        <w:t>]</w:t>
      </w:r>
    </w:p>
    <w:p w14:paraId="19D8C7DC" w14:textId="77777777" w:rsidR="005C2D13" w:rsidRPr="00B04404" w:rsidRDefault="005C2D13" w:rsidP="005C2D13">
      <w:pPr>
        <w:jc w:val="both"/>
        <w:rPr>
          <w:lang w:val="de-DE"/>
        </w:rPr>
      </w:pPr>
    </w:p>
    <w:p w14:paraId="2C77F3C7" w14:textId="77777777" w:rsidR="005C2D13" w:rsidRPr="00B04404" w:rsidRDefault="005C2D13" w:rsidP="005C2D13">
      <w:pPr>
        <w:jc w:val="both"/>
        <w:rPr>
          <w:lang w:val="de-DE"/>
        </w:rPr>
      </w:pPr>
      <w:r w:rsidRPr="00B04404">
        <w:rPr>
          <w:lang w:val="de-DE"/>
        </w:rPr>
        <w:tab/>
        <w:t>Absatz 1 Nr. 1 und 3 sind nicht anwendbar auf offene Handelsgesellschaften und Kommanditgesellschaften.</w:t>
      </w:r>
    </w:p>
    <w:p w14:paraId="10CFDD42" w14:textId="77777777" w:rsidR="005C2D13" w:rsidRPr="00B04404" w:rsidRDefault="005C2D13" w:rsidP="005C2D13">
      <w:pPr>
        <w:jc w:val="both"/>
        <w:rPr>
          <w:lang w:val="de-DE"/>
        </w:rPr>
      </w:pPr>
    </w:p>
    <w:p w14:paraId="1167D6CA" w14:textId="77777777" w:rsidR="005C2D13" w:rsidRPr="00B04404" w:rsidRDefault="005C2D13" w:rsidP="005C2D13">
      <w:pPr>
        <w:jc w:val="both"/>
        <w:rPr>
          <w:lang w:val="de-DE"/>
        </w:rPr>
      </w:pPr>
      <w:r w:rsidRPr="00B04404">
        <w:rPr>
          <w:lang w:val="de-DE"/>
        </w:rPr>
        <w:lastRenderedPageBreak/>
        <w:tab/>
        <w:t>Der in Absatz 1 Nr. 5 erwähnte Auszug enthält ihren Namen, ihren Vornamen und ihren Wohnsitz oder für juristische Personen ihren Namen, ihre Rechtsform, ihre Unternehmens</w:t>
      </w:r>
      <w:r w:rsidRPr="00B04404">
        <w:rPr>
          <w:lang w:val="de-DE"/>
        </w:rPr>
        <w:softHyphen/>
        <w:t>nummer und ihren Sitz. Außer für Kommissare wird im Auszug der Umfang ihrer Befugnisse und die Weise, wie sie sie ausüben, das heißt, ob sie einzeln, gemeinsam oder als Kollegium handeln, angegeben.</w:t>
      </w:r>
    </w:p>
    <w:p w14:paraId="57A7C47F" w14:textId="77777777" w:rsidR="005C2D13" w:rsidRPr="00B04404" w:rsidRDefault="005C2D13" w:rsidP="005C2D13">
      <w:pPr>
        <w:jc w:val="both"/>
        <w:rPr>
          <w:lang w:val="de-DE"/>
        </w:rPr>
      </w:pPr>
    </w:p>
    <w:p w14:paraId="5A2A100E" w14:textId="77777777" w:rsidR="005C2D13" w:rsidRPr="00B04404" w:rsidRDefault="005C2D13" w:rsidP="005C2D13">
      <w:pPr>
        <w:jc w:val="both"/>
        <w:rPr>
          <w:lang w:val="de-DE"/>
        </w:rPr>
      </w:pPr>
      <w:r w:rsidRPr="00B04404">
        <w:rPr>
          <w:lang w:val="de-DE"/>
        </w:rPr>
        <w:tab/>
        <w:t>Der in Absatz 1 Nr. 6 erwähnte Auszug enthält:</w:t>
      </w:r>
    </w:p>
    <w:p w14:paraId="1AB6D3B6" w14:textId="77777777" w:rsidR="005C2D13" w:rsidRPr="00B04404" w:rsidRDefault="005C2D13" w:rsidP="005C2D13">
      <w:pPr>
        <w:jc w:val="both"/>
        <w:rPr>
          <w:lang w:val="de-DE"/>
        </w:rPr>
      </w:pPr>
    </w:p>
    <w:p w14:paraId="72E4B2CC"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Namen und Sitz der Gesellschaft,</w:t>
      </w:r>
    </w:p>
    <w:p w14:paraId="4AAC3977" w14:textId="77777777" w:rsidR="005C2D13" w:rsidRPr="00B04404" w:rsidRDefault="005C2D13" w:rsidP="005C2D13">
      <w:pPr>
        <w:jc w:val="both"/>
        <w:rPr>
          <w:lang w:val="de-DE"/>
        </w:rPr>
      </w:pPr>
    </w:p>
    <w:p w14:paraId="4C255FB9"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Datum der Entscheidung und Richter, der sie ausgesprochen hat,</w:t>
      </w:r>
    </w:p>
    <w:p w14:paraId="50D61FB6" w14:textId="77777777" w:rsidR="005C2D13" w:rsidRPr="00B04404" w:rsidRDefault="005C2D13" w:rsidP="005C2D13">
      <w:pPr>
        <w:jc w:val="both"/>
        <w:rPr>
          <w:lang w:val="de-DE"/>
        </w:rPr>
      </w:pPr>
    </w:p>
    <w:p w14:paraId="418B6B59"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gegebenenfalls Namen und Vornamen der Liquidatoren.</w:t>
      </w:r>
    </w:p>
    <w:p w14:paraId="1CA21432" w14:textId="77777777" w:rsidR="005C2D13" w:rsidRPr="00B04404" w:rsidRDefault="005C2D13" w:rsidP="005C2D13">
      <w:pPr>
        <w:jc w:val="both"/>
        <w:rPr>
          <w:lang w:val="de-DE"/>
        </w:rPr>
      </w:pPr>
    </w:p>
    <w:p w14:paraId="10ED73FF" w14:textId="77777777" w:rsidR="005C2D13" w:rsidRPr="00B04404" w:rsidRDefault="005C2D13" w:rsidP="005C2D13">
      <w:pPr>
        <w:jc w:val="both"/>
        <w:rPr>
          <w:lang w:val="de-DE"/>
        </w:rPr>
      </w:pPr>
      <w:r w:rsidRPr="00B04404">
        <w:rPr>
          <w:lang w:val="de-DE"/>
        </w:rPr>
        <w:tab/>
        <w:t>§ 2 - Der in § 1 Nr. 2 erwähnte Auszug aus der Gründungsurkunde enthält:</w:t>
      </w:r>
    </w:p>
    <w:p w14:paraId="0087A919" w14:textId="77777777" w:rsidR="005C2D13" w:rsidRPr="00B04404" w:rsidRDefault="005C2D13" w:rsidP="005C2D13">
      <w:pPr>
        <w:jc w:val="both"/>
        <w:rPr>
          <w:lang w:val="de-DE"/>
        </w:rPr>
      </w:pPr>
    </w:p>
    <w:p w14:paraId="6F6EE50B" w14:textId="77777777" w:rsidR="005C2D13" w:rsidRPr="00B04404" w:rsidRDefault="005C2D13" w:rsidP="005C2D13">
      <w:pPr>
        <w:jc w:val="both"/>
        <w:rPr>
          <w:lang w:val="de-DE"/>
        </w:rPr>
      </w:pPr>
      <w:r w:rsidRPr="00B04404">
        <w:rPr>
          <w:lang w:val="de-DE"/>
        </w:rPr>
        <w:tab/>
        <w:t>1. Rechtsform der Gesellschaft, ihren Namen und Region, in der die Gesellschaft ihren Sitz hat,</w:t>
      </w:r>
    </w:p>
    <w:p w14:paraId="0C55C359" w14:textId="77777777" w:rsidR="005C2D13" w:rsidRPr="00B04404" w:rsidRDefault="005C2D13" w:rsidP="005C2D13">
      <w:pPr>
        <w:jc w:val="both"/>
        <w:rPr>
          <w:lang w:val="de-DE"/>
        </w:rPr>
      </w:pPr>
    </w:p>
    <w:p w14:paraId="5133DF02" w14:textId="77777777" w:rsidR="005C2D13" w:rsidRPr="00B04404" w:rsidRDefault="005C2D13" w:rsidP="005C2D13">
      <w:pPr>
        <w:jc w:val="both"/>
        <w:rPr>
          <w:lang w:val="de-DE"/>
        </w:rPr>
      </w:pPr>
      <w:r w:rsidRPr="00B04404">
        <w:rPr>
          <w:lang w:val="de-DE"/>
        </w:rPr>
        <w:tab/>
        <w:t>2. genaue Angabe der Adresse, an der die Gesellschaft ihren Sitz hat, und gegebenenfalls E-Mail-Adresse und Website der Gesellschaft,</w:t>
      </w:r>
    </w:p>
    <w:p w14:paraId="4DFF39F9" w14:textId="77777777" w:rsidR="005C2D13" w:rsidRPr="00B04404" w:rsidRDefault="005C2D13" w:rsidP="005C2D13">
      <w:pPr>
        <w:jc w:val="both"/>
        <w:rPr>
          <w:lang w:val="de-DE"/>
        </w:rPr>
      </w:pPr>
    </w:p>
    <w:p w14:paraId="535FF506" w14:textId="77777777" w:rsidR="005C2D13" w:rsidRPr="00B04404" w:rsidRDefault="005C2D13" w:rsidP="005C2D13">
      <w:pPr>
        <w:jc w:val="both"/>
        <w:rPr>
          <w:lang w:val="de-DE"/>
        </w:rPr>
      </w:pPr>
      <w:r w:rsidRPr="00B04404">
        <w:rPr>
          <w:lang w:val="de-DE"/>
        </w:rPr>
        <w:tab/>
        <w:t>3. Dauer der Gesellschaft, sofern sie nicht unbestimmt ist,</w:t>
      </w:r>
    </w:p>
    <w:p w14:paraId="2347D2C7" w14:textId="77777777" w:rsidR="005C2D13" w:rsidRPr="00B04404" w:rsidRDefault="005C2D13" w:rsidP="005C2D13">
      <w:pPr>
        <w:jc w:val="both"/>
        <w:rPr>
          <w:lang w:val="de-DE"/>
        </w:rPr>
      </w:pPr>
    </w:p>
    <w:p w14:paraId="156DEFD7" w14:textId="77777777" w:rsidR="005C2D13" w:rsidRPr="00B04404" w:rsidRDefault="005C2D13" w:rsidP="005C2D13">
      <w:pPr>
        <w:jc w:val="both"/>
        <w:rPr>
          <w:lang w:val="de-DE"/>
        </w:rPr>
      </w:pPr>
      <w:r w:rsidRPr="00B04404">
        <w:rPr>
          <w:lang w:val="de-DE"/>
        </w:rPr>
        <w:tab/>
        <w:t>4. Namen, Vornamen und Wohnsitz der gesamtschuldnerisch haftenden Gesellschafter, der Gründer und der Gesellschafter oder Aktionäre, die ihre Einlage noch nicht voll eingezahlt haben; in diesem letzten Fall enthält der Auszug für jeden Gesellschafter oder Aktionär den Betrag der noch nicht voll eingezahlten Einlagen,</w:t>
      </w:r>
    </w:p>
    <w:p w14:paraId="3596D2E3" w14:textId="77777777" w:rsidR="005C2D13" w:rsidRPr="00B04404" w:rsidRDefault="005C2D13" w:rsidP="005C2D13">
      <w:pPr>
        <w:jc w:val="both"/>
        <w:rPr>
          <w:lang w:val="de-DE"/>
        </w:rPr>
      </w:pPr>
    </w:p>
    <w:p w14:paraId="762528C0" w14:textId="77777777" w:rsidR="005C2D13" w:rsidRPr="00B04404" w:rsidRDefault="005C2D13" w:rsidP="005C2D13">
      <w:pPr>
        <w:jc w:val="both"/>
        <w:rPr>
          <w:lang w:val="de-DE"/>
        </w:rPr>
      </w:pPr>
      <w:r w:rsidRPr="00B04404">
        <w:rPr>
          <w:lang w:val="de-DE"/>
        </w:rPr>
        <w:tab/>
        <w:t>5. gegebenenfalls Höhe des Kapitals und des genehmigten Kapitals,</w:t>
      </w:r>
    </w:p>
    <w:p w14:paraId="0A99493C" w14:textId="77777777" w:rsidR="005C2D13" w:rsidRPr="00B04404" w:rsidRDefault="005C2D13" w:rsidP="005C2D13">
      <w:pPr>
        <w:jc w:val="both"/>
        <w:rPr>
          <w:lang w:val="de-DE"/>
        </w:rPr>
      </w:pPr>
    </w:p>
    <w:p w14:paraId="359B4376" w14:textId="21C4FF7A" w:rsidR="005C2D13" w:rsidRPr="00B04404" w:rsidRDefault="005C2D13" w:rsidP="005C2D13">
      <w:pPr>
        <w:jc w:val="both"/>
        <w:rPr>
          <w:lang w:val="de-DE"/>
        </w:rPr>
      </w:pPr>
      <w:r w:rsidRPr="00B04404">
        <w:rPr>
          <w:lang w:val="de-DE"/>
        </w:rPr>
        <w:tab/>
        <w:t>6. Einlagen der Gründer</w:t>
      </w:r>
      <w:r w:rsidR="00096C09">
        <w:rPr>
          <w:lang w:val="de-DE"/>
        </w:rPr>
        <w:t xml:space="preserve"> [</w:t>
      </w:r>
      <w:r w:rsidR="00096C09" w:rsidRPr="00790012">
        <w:rPr>
          <w:lang w:val="de-DE"/>
        </w:rPr>
        <w:t>und der Zeichner</w:t>
      </w:r>
      <w:r w:rsidR="00096C09">
        <w:rPr>
          <w:lang w:val="de-DE"/>
        </w:rPr>
        <w:t>]</w:t>
      </w:r>
      <w:r w:rsidRPr="00B04404">
        <w:rPr>
          <w:lang w:val="de-DE"/>
        </w:rPr>
        <w:t>, auf die Einlagen eingezahlter Betrag, gegebenenfalls Feststellungen des Berichts des Betriebsrevisors über die Sacheinlagen und außerdem für Kommanditgesellschaften von den Kommanditisten eingezahlte oder einzuzahlenden Beträge,</w:t>
      </w:r>
    </w:p>
    <w:p w14:paraId="2077D658" w14:textId="77777777" w:rsidR="005C2D13" w:rsidRPr="00B04404" w:rsidRDefault="005C2D13" w:rsidP="005C2D13">
      <w:pPr>
        <w:jc w:val="both"/>
        <w:rPr>
          <w:lang w:val="de-DE"/>
        </w:rPr>
      </w:pPr>
    </w:p>
    <w:p w14:paraId="3066A498" w14:textId="77777777" w:rsidR="005C2D13" w:rsidRPr="00B04404" w:rsidRDefault="005C2D13" w:rsidP="005C2D13">
      <w:pPr>
        <w:jc w:val="both"/>
        <w:rPr>
          <w:lang w:val="de-DE"/>
        </w:rPr>
      </w:pPr>
      <w:r w:rsidRPr="00B04404">
        <w:rPr>
          <w:lang w:val="de-DE"/>
        </w:rPr>
        <w:tab/>
        <w:t>7. Anfang und Ende jedes Geschäftsjahres,</w:t>
      </w:r>
    </w:p>
    <w:p w14:paraId="6CC51EA7" w14:textId="77777777" w:rsidR="005C2D13" w:rsidRPr="00B04404" w:rsidRDefault="005C2D13" w:rsidP="005C2D13">
      <w:pPr>
        <w:jc w:val="both"/>
        <w:rPr>
          <w:lang w:val="de-DE"/>
        </w:rPr>
      </w:pPr>
    </w:p>
    <w:p w14:paraId="6135D8CA" w14:textId="77777777" w:rsidR="005C2D13" w:rsidRPr="00B04404" w:rsidRDefault="005C2D13" w:rsidP="005C2D13">
      <w:pPr>
        <w:jc w:val="both"/>
        <w:rPr>
          <w:lang w:val="de-DE"/>
        </w:rPr>
      </w:pPr>
      <w:r w:rsidRPr="00B04404">
        <w:rPr>
          <w:lang w:val="de-DE"/>
        </w:rPr>
        <w:tab/>
        <w:t>8. Bestimmungen in Bezug auf Rücklagenbildung, Gewinnausschüttung und Verteilung des Liquidationsüberschusses,</w:t>
      </w:r>
    </w:p>
    <w:p w14:paraId="69CA9B6A" w14:textId="77777777" w:rsidR="005C2D13" w:rsidRPr="00B04404" w:rsidRDefault="005C2D13" w:rsidP="005C2D13">
      <w:pPr>
        <w:jc w:val="both"/>
        <w:rPr>
          <w:lang w:val="de-DE"/>
        </w:rPr>
      </w:pPr>
    </w:p>
    <w:p w14:paraId="1CB93024" w14:textId="77777777" w:rsidR="005C2D13" w:rsidRPr="00B04404" w:rsidRDefault="005C2D13" w:rsidP="005C2D13">
      <w:pPr>
        <w:jc w:val="both"/>
        <w:rPr>
          <w:lang w:val="de-DE"/>
        </w:rPr>
      </w:pPr>
      <w:r w:rsidRPr="00B04404">
        <w:rPr>
          <w:lang w:val="de-DE"/>
        </w:rPr>
        <w:tab/>
        <w:t>9. Weise der Ernennung und des Ausscheidens aus dem Amt der Personen, die zur Verwaltung und Vertretung der Gesellschaft befugt sind, Umfang ihrer Befugnisse und Weise, wie sie sie ausüben, das heißt, ob sie einzeln, gemeinsam oder als Kollegium handeln, und gegebenenfalls Umfang der Befugnisse der Aufsichtsratsmitglieder und Weise, wie sie sie ausüben,</w:t>
      </w:r>
    </w:p>
    <w:p w14:paraId="07788782" w14:textId="77777777" w:rsidR="005C2D13" w:rsidRPr="00B04404" w:rsidRDefault="005C2D13" w:rsidP="005C2D13">
      <w:pPr>
        <w:jc w:val="both"/>
        <w:rPr>
          <w:lang w:val="de-DE"/>
        </w:rPr>
      </w:pPr>
    </w:p>
    <w:p w14:paraId="35F34312" w14:textId="77777777" w:rsidR="005C2D13" w:rsidRPr="00B04404" w:rsidRDefault="005C2D13" w:rsidP="005C2D13">
      <w:pPr>
        <w:jc w:val="both"/>
        <w:rPr>
          <w:lang w:val="de-DE"/>
        </w:rPr>
      </w:pPr>
      <w:r w:rsidRPr="00B04404">
        <w:rPr>
          <w:lang w:val="de-DE"/>
        </w:rPr>
        <w:tab/>
        <w:t>10. Identität der Personen, die zur Verwaltung und Vertretung der Gesellschaft befugt sind, und gegebenenfalls der Aufsichtsratsmitglieder und des Kommissars,</w:t>
      </w:r>
    </w:p>
    <w:p w14:paraId="5060CFE5" w14:textId="77777777" w:rsidR="005C2D13" w:rsidRPr="00B04404" w:rsidRDefault="005C2D13" w:rsidP="005C2D13">
      <w:pPr>
        <w:jc w:val="both"/>
        <w:rPr>
          <w:lang w:val="de-DE"/>
        </w:rPr>
      </w:pPr>
    </w:p>
    <w:p w14:paraId="2D147389" w14:textId="77777777" w:rsidR="005C2D13" w:rsidRPr="00B04404" w:rsidRDefault="005C2D13" w:rsidP="005C2D13">
      <w:pPr>
        <w:jc w:val="both"/>
        <w:rPr>
          <w:lang w:val="de-DE"/>
        </w:rPr>
      </w:pPr>
      <w:r w:rsidRPr="00B04404">
        <w:rPr>
          <w:lang w:val="de-DE"/>
        </w:rPr>
        <w:lastRenderedPageBreak/>
        <w:tab/>
        <w:t>11. gegebenenfalls genaue Beschreibung des oder der verfolgten Zwecke, neben dem Zweck, ihren Gesellschaftern einen unmittelbaren oder mittelbaren Vermögensvorteil auszuschütten oder zu verschaffen,</w:t>
      </w:r>
    </w:p>
    <w:p w14:paraId="04A12577" w14:textId="77777777" w:rsidR="005C2D13" w:rsidRPr="00B04404" w:rsidRDefault="005C2D13" w:rsidP="005C2D13">
      <w:pPr>
        <w:jc w:val="both"/>
        <w:rPr>
          <w:lang w:val="de-DE"/>
        </w:rPr>
      </w:pPr>
    </w:p>
    <w:p w14:paraId="3526FFC7" w14:textId="77777777" w:rsidR="005C2D13" w:rsidRPr="00B04404" w:rsidRDefault="005C2D13" w:rsidP="005C2D13">
      <w:pPr>
        <w:jc w:val="both"/>
        <w:rPr>
          <w:lang w:val="de-DE"/>
        </w:rPr>
      </w:pPr>
      <w:r w:rsidRPr="00B04404">
        <w:rPr>
          <w:lang w:val="de-DE"/>
        </w:rPr>
        <w:tab/>
        <w:t>12. Bezeichnung des Gegenstands der Gesellschaft,</w:t>
      </w:r>
    </w:p>
    <w:p w14:paraId="342F3BF4" w14:textId="77777777" w:rsidR="005C2D13" w:rsidRPr="00B04404" w:rsidRDefault="005C2D13" w:rsidP="005C2D13">
      <w:pPr>
        <w:jc w:val="both"/>
        <w:rPr>
          <w:lang w:val="de-DE"/>
        </w:rPr>
      </w:pPr>
    </w:p>
    <w:p w14:paraId="131BBE22" w14:textId="77777777" w:rsidR="005C2D13" w:rsidRPr="00B04404" w:rsidRDefault="005C2D13" w:rsidP="005C2D13">
      <w:pPr>
        <w:jc w:val="both"/>
        <w:rPr>
          <w:lang w:val="de-DE"/>
        </w:rPr>
      </w:pPr>
      <w:r w:rsidRPr="00B04404">
        <w:rPr>
          <w:lang w:val="de-DE"/>
        </w:rPr>
        <w:tab/>
        <w:t>13. Ort, Tag und Uhrzeit der ordentlichen Generalversammlung der Gesellschafter oder Aktionäre und Bedingungen für die Zulassung zu dieser Versammlung und für die Ausübung des Stimmrechts,</w:t>
      </w:r>
    </w:p>
    <w:p w14:paraId="2A59E490" w14:textId="77777777" w:rsidR="005C2D13" w:rsidRPr="00B04404" w:rsidRDefault="005C2D13" w:rsidP="005C2D13">
      <w:pPr>
        <w:jc w:val="both"/>
        <w:rPr>
          <w:lang w:val="de-DE"/>
        </w:rPr>
      </w:pPr>
    </w:p>
    <w:p w14:paraId="55A2235B" w14:textId="77777777" w:rsidR="005C2D13" w:rsidRPr="00B04404" w:rsidRDefault="005C2D13" w:rsidP="005C2D13">
      <w:pPr>
        <w:jc w:val="both"/>
        <w:rPr>
          <w:lang w:val="de-DE"/>
        </w:rPr>
      </w:pPr>
      <w:r w:rsidRPr="00B04404">
        <w:rPr>
          <w:lang w:val="de-DE"/>
        </w:rPr>
        <w:tab/>
        <w:t>14. Namen, Vornamen und Wohnsitz oder für juristische Personen Namen, Rechtsform, Unternehmensnummer und Sitz der Bevollmächtigten, Angaben, die durch vorliegendes Gesetzbuch vorgesehen sind, und sachdienliche Bestimmungen der authentischen oder privatschriftlichen Vollmachten,</w:t>
      </w:r>
    </w:p>
    <w:p w14:paraId="483338FE" w14:textId="77777777" w:rsidR="005C2D13" w:rsidRPr="00B04404" w:rsidRDefault="005C2D13" w:rsidP="005C2D13">
      <w:pPr>
        <w:jc w:val="both"/>
        <w:rPr>
          <w:lang w:val="de-DE"/>
        </w:rPr>
      </w:pPr>
    </w:p>
    <w:p w14:paraId="701E476E" w14:textId="77777777" w:rsidR="005C2D13" w:rsidRPr="00B04404" w:rsidRDefault="005C2D13" w:rsidP="005C2D13">
      <w:pPr>
        <w:jc w:val="both"/>
        <w:rPr>
          <w:lang w:val="de-DE"/>
        </w:rPr>
      </w:pPr>
      <w:r w:rsidRPr="00B04404">
        <w:rPr>
          <w:lang w:val="de-DE"/>
        </w:rPr>
        <w:tab/>
        <w:t>15. für Europäische wirtschaftliche Interessenvereinigungen:</w:t>
      </w:r>
    </w:p>
    <w:p w14:paraId="54A73B06" w14:textId="77777777" w:rsidR="005C2D13" w:rsidRPr="00B04404" w:rsidRDefault="005C2D13" w:rsidP="005C2D13">
      <w:pPr>
        <w:jc w:val="both"/>
        <w:rPr>
          <w:lang w:val="de-DE"/>
        </w:rPr>
      </w:pPr>
    </w:p>
    <w:p w14:paraId="2E903CF5"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Namen, Firma, Rechtsform, Wohnsitz oder Sitz und gegebenenfalls Nummer und Ort der Registereintragung eines jeden Mitglieds der Vereinigung,</w:t>
      </w:r>
    </w:p>
    <w:p w14:paraId="6E7F4C6E" w14:textId="77777777" w:rsidR="005C2D13" w:rsidRPr="00B04404" w:rsidRDefault="005C2D13" w:rsidP="005C2D13">
      <w:pPr>
        <w:jc w:val="both"/>
        <w:rPr>
          <w:lang w:val="de-DE"/>
        </w:rPr>
      </w:pPr>
    </w:p>
    <w:p w14:paraId="24A41877"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gegebenenfalls Klausel, die ein neues Mitglied von der Zahlung von Verbind</w:t>
      </w:r>
      <w:r w:rsidRPr="00B04404">
        <w:rPr>
          <w:lang w:val="de-DE"/>
        </w:rPr>
        <w:softHyphen/>
        <w:t>lichkeiten befreit, die vor seinem Beitritt entstanden sind,</w:t>
      </w:r>
    </w:p>
    <w:p w14:paraId="464B547D" w14:textId="77777777" w:rsidR="005C2D13" w:rsidRPr="00B04404" w:rsidRDefault="005C2D13" w:rsidP="005C2D13">
      <w:pPr>
        <w:jc w:val="both"/>
        <w:rPr>
          <w:lang w:val="de-DE"/>
        </w:rPr>
      </w:pPr>
    </w:p>
    <w:p w14:paraId="52F50F48"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Klausel, mit der die Bestellung eines Betriebsrevisors vorgesehen wird, der mit der Bewertung von Einlagen, die keine Geldeinlagen sind, beauftragt ist. Der König kann durch einen im Ministerrat beratenen Erlass Kategorien von Europäischen wirtschaftlichen Interessenvereinigungen bestimmen, die von dieser Anforderung befreit werden.</w:t>
      </w:r>
    </w:p>
    <w:p w14:paraId="1E582F20" w14:textId="77777777" w:rsidR="005C2D13" w:rsidRPr="00B04404" w:rsidRDefault="005C2D13" w:rsidP="005C2D13">
      <w:pPr>
        <w:jc w:val="both"/>
        <w:rPr>
          <w:lang w:val="de-DE"/>
        </w:rPr>
      </w:pPr>
    </w:p>
    <w:p w14:paraId="38149CAB" w14:textId="77777777" w:rsidR="005C2D13" w:rsidRPr="00B04404" w:rsidRDefault="005C2D13" w:rsidP="005C2D13">
      <w:pPr>
        <w:jc w:val="both"/>
        <w:rPr>
          <w:lang w:val="de-DE"/>
        </w:rPr>
      </w:pPr>
      <w:r w:rsidRPr="00B04404">
        <w:rPr>
          <w:lang w:val="de-DE"/>
        </w:rPr>
        <w:tab/>
        <w:t>Die Nummern 13 und 14 sind nicht anwendbar auf offene Handelsgesellschaften und Kommanditgesellschaften.</w:t>
      </w:r>
    </w:p>
    <w:p w14:paraId="09CB0EE3" w14:textId="77777777" w:rsidR="005C2D13" w:rsidRPr="00B04404" w:rsidRDefault="005C2D13" w:rsidP="005C2D13">
      <w:pPr>
        <w:jc w:val="both"/>
        <w:rPr>
          <w:lang w:val="de-DE"/>
        </w:rPr>
      </w:pPr>
    </w:p>
    <w:p w14:paraId="4E06C7DF" w14:textId="77777777" w:rsidR="005C2D13" w:rsidRPr="00B04404" w:rsidRDefault="005C2D13" w:rsidP="005C2D13">
      <w:pPr>
        <w:jc w:val="both"/>
        <w:rPr>
          <w:lang w:val="de-DE"/>
        </w:rPr>
      </w:pPr>
      <w:r w:rsidRPr="00B04404">
        <w:rPr>
          <w:lang w:val="de-DE"/>
        </w:rPr>
        <w:tab/>
        <w:t>§ 3 - Ein Auszug aus den Ausgabebedingungen für Wertpapiere kann hinterlegt werden, um zu der Gesellschaftsakte gelegt zu werden. Der Auszug enthält zumindest Namen, Rechtsform, Unternehmensnummer und Sitz der ausgebenden juristischen Person, eine deutliche Identifizierung der Ausgabe und in den Ausgabebedingungen aufgenommene Abtretungsbeschränkungen.</w:t>
      </w:r>
    </w:p>
    <w:p w14:paraId="752E92B2" w14:textId="1D89A35E" w:rsidR="005C2D13" w:rsidRDefault="005C2D13" w:rsidP="005C2D13">
      <w:pPr>
        <w:jc w:val="both"/>
        <w:rPr>
          <w:lang w:val="de-DE"/>
        </w:rPr>
      </w:pPr>
    </w:p>
    <w:p w14:paraId="444D21E4" w14:textId="102D45E3" w:rsidR="00096C09" w:rsidRDefault="00096C09" w:rsidP="005C2D13">
      <w:pPr>
        <w:jc w:val="both"/>
        <w:rPr>
          <w:lang w:val="de-DE"/>
        </w:rPr>
      </w:pPr>
      <w:r>
        <w:rPr>
          <w:lang w:val="de-DE"/>
        </w:rPr>
        <w:tab/>
        <w:t>[</w:t>
      </w:r>
      <w:r w:rsidRPr="00790012">
        <w:rPr>
          <w:lang w:val="de-DE"/>
        </w:rPr>
        <w:t>§ 4 - Für eine Gesellschaft mit beschränkter Haftung oder eine Aktiengesellschaft müssen die Tatsache, dass alle Aktien in der Hand einer Person vereinigt sind, und die Identität dieser Person in der Gesellschaftsakte hinterlegt werden.</w:t>
      </w:r>
      <w:r>
        <w:rPr>
          <w:lang w:val="de-DE"/>
        </w:rPr>
        <w:t>]</w:t>
      </w:r>
    </w:p>
    <w:p w14:paraId="33DECB31" w14:textId="0525D359" w:rsidR="00096C09" w:rsidRDefault="00096C09" w:rsidP="005C2D13">
      <w:pPr>
        <w:jc w:val="both"/>
        <w:rPr>
          <w:lang w:val="de-DE"/>
        </w:rPr>
      </w:pPr>
    </w:p>
    <w:p w14:paraId="1729A7D2" w14:textId="666748C8" w:rsidR="00096C09" w:rsidRDefault="00096C09" w:rsidP="005C2D13">
      <w:pPr>
        <w:jc w:val="both"/>
        <w:rPr>
          <w:i/>
          <w:lang w:val="de-DE"/>
        </w:rPr>
      </w:pPr>
      <w:r>
        <w:rPr>
          <w:i/>
          <w:lang w:val="de-DE"/>
        </w:rPr>
        <w:t xml:space="preserve">[Art. 2:8 </w:t>
      </w:r>
      <w:r w:rsidR="00851BF5">
        <w:rPr>
          <w:i/>
          <w:lang w:val="de-DE"/>
        </w:rPr>
        <w:t xml:space="preserve">§ 1 Abs. 1 Nr. 11 eingefügt durch Art. 4 des G. vom 12. Juli 2021 (B.S. vom 15. Juli 2021); </w:t>
      </w:r>
      <w:r>
        <w:rPr>
          <w:i/>
          <w:lang w:val="de-DE"/>
        </w:rPr>
        <w:t>§ 2 Abs. 1 Nr. 6 abgeändert durch Art. 50 Nr. 1 des G. vom 28. April 2020 (B.S. vom 6. Mai 2020); § 4 eingefügt durch Art. 50 Nr. 2 des G. vom 28. April 2020 (B.S. vom 6. Mai 2020)]</w:t>
      </w:r>
    </w:p>
    <w:p w14:paraId="2FAFF9BD" w14:textId="77777777" w:rsidR="00096C09" w:rsidRPr="00096C09" w:rsidRDefault="00096C09" w:rsidP="005C2D13">
      <w:pPr>
        <w:jc w:val="both"/>
        <w:rPr>
          <w:i/>
          <w:lang w:val="de-DE"/>
        </w:rPr>
      </w:pPr>
    </w:p>
    <w:p w14:paraId="16BEAAF5" w14:textId="77777777" w:rsidR="005C2D13" w:rsidRPr="00B04404" w:rsidRDefault="005C2D13" w:rsidP="005C2D13">
      <w:pPr>
        <w:jc w:val="both"/>
        <w:rPr>
          <w:lang w:val="de-DE"/>
        </w:rPr>
      </w:pPr>
    </w:p>
    <w:p w14:paraId="2BB128E2" w14:textId="3D688A2C"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2:9 -</w:t>
      </w:r>
      <w:r w:rsidRPr="00B04404">
        <w:rPr>
          <w:lang w:val="de-DE"/>
        </w:rPr>
        <w:t xml:space="preserve"> § 1 - Zwecks Einfügung in die Akte der Vereinigung werden für VoGs binnen dreißig Tagen ab dem Datum der endgültigen Urkunde, der Verkündung des vorläufig </w:t>
      </w:r>
      <w:r w:rsidRPr="00B04404">
        <w:rPr>
          <w:lang w:val="de-DE"/>
        </w:rPr>
        <w:lastRenderedPageBreak/>
        <w:t>vollstreckbaren Urteils oder dem Datum, an dem das Urteil formell rechtskräftig geworden ist, folgende Unterlagen hinterlegt:</w:t>
      </w:r>
    </w:p>
    <w:p w14:paraId="467A4290" w14:textId="77777777" w:rsidR="005C2D13" w:rsidRPr="00B04404" w:rsidRDefault="005C2D13" w:rsidP="005C2D13">
      <w:pPr>
        <w:jc w:val="both"/>
        <w:rPr>
          <w:lang w:val="de-DE"/>
        </w:rPr>
      </w:pPr>
    </w:p>
    <w:p w14:paraId="5B586DB2" w14:textId="77777777" w:rsidR="005C2D13" w:rsidRPr="00B04404" w:rsidRDefault="005C2D13" w:rsidP="005C2D13">
      <w:pPr>
        <w:jc w:val="both"/>
        <w:rPr>
          <w:lang w:val="de-DE"/>
        </w:rPr>
      </w:pPr>
      <w:r w:rsidRPr="00B04404">
        <w:rPr>
          <w:lang w:val="de-DE"/>
        </w:rPr>
        <w:tab/>
        <w:t>1. Gründungsurkunde,</w:t>
      </w:r>
    </w:p>
    <w:p w14:paraId="6A752844" w14:textId="77777777" w:rsidR="005C2D13" w:rsidRPr="00B04404" w:rsidRDefault="005C2D13" w:rsidP="005C2D13">
      <w:pPr>
        <w:jc w:val="both"/>
        <w:rPr>
          <w:lang w:val="de-DE"/>
        </w:rPr>
      </w:pPr>
    </w:p>
    <w:p w14:paraId="2B96BA68" w14:textId="77777777" w:rsidR="005C2D13" w:rsidRPr="00B04404" w:rsidRDefault="005C2D13" w:rsidP="005C2D13">
      <w:pPr>
        <w:jc w:val="both"/>
        <w:rPr>
          <w:lang w:val="de-DE"/>
        </w:rPr>
      </w:pPr>
      <w:r w:rsidRPr="00B04404">
        <w:rPr>
          <w:lang w:val="de-DE"/>
        </w:rPr>
        <w:tab/>
        <w:t>2. erste Fassung des Textes der Satzung und Gründungsurkunde, koordinierter Text der fortgeschriebenen Satzung und jede Satzungsänderung,</w:t>
      </w:r>
    </w:p>
    <w:p w14:paraId="5079EB5E" w14:textId="77777777" w:rsidR="005C2D13" w:rsidRPr="00B04404" w:rsidRDefault="005C2D13" w:rsidP="005C2D13">
      <w:pPr>
        <w:jc w:val="both"/>
        <w:rPr>
          <w:lang w:val="de-DE"/>
        </w:rPr>
      </w:pPr>
    </w:p>
    <w:p w14:paraId="704748D7" w14:textId="77777777" w:rsidR="005C2D13" w:rsidRPr="00B04404" w:rsidRDefault="005C2D13" w:rsidP="005C2D13">
      <w:pPr>
        <w:jc w:val="both"/>
        <w:rPr>
          <w:lang w:val="de-DE"/>
        </w:rPr>
      </w:pPr>
      <w:r w:rsidRPr="00B04404">
        <w:rPr>
          <w:lang w:val="de-DE"/>
        </w:rPr>
        <w:tab/>
        <w:t>3. in § 2 erwähnter Auszug aus der Gründungsurkunde,</w:t>
      </w:r>
    </w:p>
    <w:p w14:paraId="79C25C2F" w14:textId="77777777" w:rsidR="005C2D13" w:rsidRPr="00B04404" w:rsidRDefault="005C2D13" w:rsidP="005C2D13">
      <w:pPr>
        <w:jc w:val="both"/>
        <w:rPr>
          <w:lang w:val="de-DE"/>
        </w:rPr>
      </w:pPr>
    </w:p>
    <w:p w14:paraId="30576F7C" w14:textId="77777777" w:rsidR="005C2D13" w:rsidRPr="00B04404" w:rsidRDefault="005C2D13" w:rsidP="005C2D13">
      <w:pPr>
        <w:jc w:val="both"/>
        <w:rPr>
          <w:lang w:val="de-DE"/>
        </w:rPr>
      </w:pPr>
      <w:r w:rsidRPr="00B04404">
        <w:rPr>
          <w:lang w:val="de-DE"/>
        </w:rPr>
        <w:tab/>
        <w:t>4. </w:t>
      </w:r>
      <w:r w:rsidRPr="00B04404">
        <w:rPr>
          <w:i/>
          <w:lang w:val="de-DE"/>
        </w:rPr>
        <w:t>a)</w:t>
      </w:r>
      <w:r w:rsidRPr="00B04404">
        <w:rPr>
          <w:lang w:val="de-DE"/>
        </w:rPr>
        <w:t> Auszug aus den Urkunden über Ernennung und Ausscheiden aus dem Amt der Verwalter und gegebenenfalls der zur Vertretung der VoG ermächtigten Personen,</w:t>
      </w:r>
    </w:p>
    <w:p w14:paraId="255CBDFE" w14:textId="77777777" w:rsidR="005C2D13" w:rsidRPr="00B04404" w:rsidRDefault="005C2D13" w:rsidP="005C2D13">
      <w:pPr>
        <w:jc w:val="both"/>
        <w:rPr>
          <w:lang w:val="de-DE"/>
        </w:rPr>
      </w:pPr>
    </w:p>
    <w:p w14:paraId="71F179DC"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gegebenenfalls Auszug aus den Urkunden über Ernennung und Ausscheiden aus dem Amt der mit der täglichen Geschäftsführung beauftragten Personen,</w:t>
      </w:r>
    </w:p>
    <w:p w14:paraId="57DCDCCA" w14:textId="77777777" w:rsidR="005C2D13" w:rsidRPr="00B04404" w:rsidRDefault="005C2D13" w:rsidP="005C2D13">
      <w:pPr>
        <w:jc w:val="both"/>
        <w:rPr>
          <w:lang w:val="de-DE"/>
        </w:rPr>
      </w:pPr>
    </w:p>
    <w:p w14:paraId="4F0F1290"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gegebenenfalls Auszug aus den Urkunden über Ernennung und Ausscheiden aus dem Amt der Kommissare,</w:t>
      </w:r>
    </w:p>
    <w:p w14:paraId="10480EB5" w14:textId="77777777" w:rsidR="005C2D13" w:rsidRPr="00B04404" w:rsidRDefault="005C2D13" w:rsidP="005C2D13">
      <w:pPr>
        <w:jc w:val="both"/>
        <w:rPr>
          <w:lang w:val="de-DE"/>
        </w:rPr>
      </w:pPr>
    </w:p>
    <w:p w14:paraId="3768FAEA" w14:textId="77777777" w:rsidR="005C2D13" w:rsidRPr="00B04404" w:rsidRDefault="005C2D13" w:rsidP="005C2D13">
      <w:pPr>
        <w:jc w:val="both"/>
        <w:rPr>
          <w:lang w:val="de-DE"/>
        </w:rPr>
      </w:pPr>
      <w:r w:rsidRPr="00B04404">
        <w:rPr>
          <w:lang w:val="de-DE"/>
        </w:rPr>
        <w:tab/>
        <w:t>5. Entscheidungen in Bezug auf Nichtigkeit oder Auflösung der VoG, ihre Liquidation und Ernennung und Beendigung des Amtes der Liquidatoren, Bedingungen der Liquidation, Abschluss oder Wiedereröffnung der Liquidation und Zweckbestimmung der Aktiva; gerichtliche Entscheidungen müssen nur zu der Akte gelegt werden, wenn sie formell rechtskräftig oder vorläufig vollstreckbar sind,</w:t>
      </w:r>
    </w:p>
    <w:p w14:paraId="516EAF95" w14:textId="77777777" w:rsidR="005C2D13" w:rsidRPr="00B04404" w:rsidRDefault="005C2D13" w:rsidP="005C2D13">
      <w:pPr>
        <w:jc w:val="both"/>
        <w:rPr>
          <w:lang w:val="de-DE"/>
        </w:rPr>
      </w:pPr>
    </w:p>
    <w:p w14:paraId="1E52D966" w14:textId="77777777" w:rsidR="005C2D13" w:rsidRPr="00B04404" w:rsidRDefault="005C2D13" w:rsidP="005C2D13">
      <w:pPr>
        <w:jc w:val="both"/>
        <w:rPr>
          <w:lang w:val="de-DE"/>
        </w:rPr>
      </w:pPr>
      <w:r w:rsidRPr="00B04404">
        <w:rPr>
          <w:lang w:val="de-DE"/>
        </w:rPr>
        <w:tab/>
        <w:t>6. Auszug aus den in Nr. 5 erwähnten Entscheidungen mit Angabe des Richters, des Datums und des Tenors der Entscheidung,</w:t>
      </w:r>
    </w:p>
    <w:p w14:paraId="6B6AD19A" w14:textId="77777777" w:rsidR="005C2D13" w:rsidRPr="00B04404" w:rsidRDefault="005C2D13" w:rsidP="005C2D13">
      <w:pPr>
        <w:jc w:val="both"/>
        <w:rPr>
          <w:lang w:val="de-DE"/>
        </w:rPr>
      </w:pPr>
    </w:p>
    <w:p w14:paraId="7BF7FFF2" w14:textId="77777777" w:rsidR="005C2D13" w:rsidRPr="00B04404" w:rsidRDefault="005C2D13" w:rsidP="005C2D13">
      <w:pPr>
        <w:jc w:val="both"/>
        <w:rPr>
          <w:lang w:val="de-DE"/>
        </w:rPr>
      </w:pPr>
      <w:r w:rsidRPr="00B04404">
        <w:rPr>
          <w:lang w:val="de-DE"/>
        </w:rPr>
        <w:tab/>
        <w:t>7. Auszug aus den Urkunden und Entscheidungen über die Ernennung der Liquidatoren und die Beendigung ihres Amtes mit Angabe des Namens, des Vornamens und des Wohnsitzes oder für juristische Personen des Namens, der Rechtsform, der Unternehmensnummer und des Sitzes,</w:t>
      </w:r>
    </w:p>
    <w:p w14:paraId="7422E29E" w14:textId="77777777" w:rsidR="005C2D13" w:rsidRPr="00B04404" w:rsidRDefault="005C2D13" w:rsidP="005C2D13">
      <w:pPr>
        <w:jc w:val="both"/>
        <w:rPr>
          <w:lang w:val="de-DE"/>
        </w:rPr>
      </w:pPr>
    </w:p>
    <w:p w14:paraId="795CC367" w14:textId="77777777" w:rsidR="005C2D13" w:rsidRPr="00B04404" w:rsidRDefault="005C2D13" w:rsidP="005C2D13">
      <w:pPr>
        <w:jc w:val="both"/>
        <w:rPr>
          <w:lang w:val="de-DE"/>
        </w:rPr>
      </w:pPr>
      <w:r w:rsidRPr="00B04404">
        <w:rPr>
          <w:lang w:val="de-DE"/>
        </w:rPr>
        <w:tab/>
        <w:t>8. gemäß Artikel 3:47 erstellter Jahresabschluss,</w:t>
      </w:r>
    </w:p>
    <w:p w14:paraId="76C137EE" w14:textId="77777777" w:rsidR="005C2D13" w:rsidRPr="00B04404" w:rsidRDefault="005C2D13" w:rsidP="005C2D13">
      <w:pPr>
        <w:jc w:val="both"/>
        <w:rPr>
          <w:lang w:val="de-DE"/>
        </w:rPr>
      </w:pPr>
    </w:p>
    <w:p w14:paraId="6D8BACDB" w14:textId="77777777" w:rsidR="005C2D13" w:rsidRPr="00B04404" w:rsidRDefault="005C2D13" w:rsidP="005C2D13">
      <w:pPr>
        <w:jc w:val="both"/>
        <w:rPr>
          <w:lang w:val="de-DE"/>
        </w:rPr>
      </w:pPr>
      <w:r w:rsidRPr="00B04404">
        <w:rPr>
          <w:lang w:val="de-DE"/>
        </w:rPr>
        <w:tab/>
        <w:t>9. Beschlüsse und Urkunden in Bezug auf die Umwandlung gemäß Buch 14 einer Gesellschaft oder IVoG in eine VoG,</w:t>
      </w:r>
    </w:p>
    <w:p w14:paraId="22733017" w14:textId="77777777" w:rsidR="005C2D13" w:rsidRPr="00B04404" w:rsidRDefault="005C2D13" w:rsidP="005C2D13">
      <w:pPr>
        <w:jc w:val="both"/>
        <w:rPr>
          <w:lang w:val="de-DE"/>
        </w:rPr>
      </w:pPr>
    </w:p>
    <w:p w14:paraId="3808B6CD" w14:textId="57E15D0F" w:rsidR="005C2D13" w:rsidRDefault="005C2D13" w:rsidP="005C2D13">
      <w:pPr>
        <w:jc w:val="both"/>
        <w:rPr>
          <w:lang w:val="de-DE"/>
        </w:rPr>
      </w:pPr>
      <w:r w:rsidRPr="00B04404">
        <w:rPr>
          <w:lang w:val="de-DE"/>
        </w:rPr>
        <w:tab/>
        <w:t>10. Änderungen in den in den Nummern 1, 4, 7, 8 und 9 erwähnten Urkunden</w:t>
      </w:r>
      <w:r w:rsidR="00851BF5">
        <w:rPr>
          <w:lang w:val="de-DE"/>
        </w:rPr>
        <w:t>, Unterlagen und Entscheidungen,</w:t>
      </w:r>
    </w:p>
    <w:p w14:paraId="7BBBDF23" w14:textId="716C47FC" w:rsidR="00851BF5" w:rsidRDefault="00851BF5" w:rsidP="005C2D13">
      <w:pPr>
        <w:jc w:val="both"/>
        <w:rPr>
          <w:lang w:val="de-DE"/>
        </w:rPr>
      </w:pPr>
    </w:p>
    <w:p w14:paraId="62127B91" w14:textId="379DB4C4" w:rsidR="00851BF5" w:rsidRPr="00B04404" w:rsidRDefault="00851BF5" w:rsidP="005C2D13">
      <w:pPr>
        <w:jc w:val="both"/>
        <w:rPr>
          <w:lang w:val="de-DE"/>
        </w:rPr>
      </w:pPr>
      <w:r>
        <w:rPr>
          <w:lang w:val="de-DE"/>
        </w:rPr>
        <w:tab/>
        <w:t>[</w:t>
      </w:r>
      <w:r w:rsidRPr="00134790">
        <w:rPr>
          <w:lang w:val="de-DE"/>
        </w:rPr>
        <w:t>11. gegebenenfalls Satzungsbestimmungen zur Übertragung der Befugnis zur Vertretung der VoG, die durch eine Urkunde eingeführt oder abgeändert worden sind, die Gegenstand der in Nr. 2 erwähnten Hinterlegung ist, und gegebenenfalls Tatsache ihrer Aufhebung.</w:t>
      </w:r>
      <w:r>
        <w:rPr>
          <w:lang w:val="de-DE"/>
        </w:rPr>
        <w:t>]</w:t>
      </w:r>
    </w:p>
    <w:p w14:paraId="4159A526" w14:textId="77777777" w:rsidR="005C2D13" w:rsidRPr="00B04404" w:rsidRDefault="005C2D13" w:rsidP="005C2D13">
      <w:pPr>
        <w:jc w:val="both"/>
        <w:rPr>
          <w:lang w:val="de-DE"/>
        </w:rPr>
      </w:pPr>
    </w:p>
    <w:p w14:paraId="27217201" w14:textId="77777777" w:rsidR="005C2D13" w:rsidRPr="00B04404" w:rsidRDefault="005C2D13" w:rsidP="005C2D13">
      <w:pPr>
        <w:jc w:val="both"/>
        <w:rPr>
          <w:lang w:val="de-DE"/>
        </w:rPr>
      </w:pPr>
      <w:r w:rsidRPr="00B04404">
        <w:rPr>
          <w:lang w:val="de-DE"/>
        </w:rPr>
        <w:tab/>
        <w:t>Die in Absatz 1 Nr. 4 erwähnten Auszüge enthalten:</w:t>
      </w:r>
    </w:p>
    <w:p w14:paraId="491F69FA" w14:textId="77777777" w:rsidR="005C2D13" w:rsidRPr="00B04404" w:rsidRDefault="005C2D13" w:rsidP="005C2D13">
      <w:pPr>
        <w:jc w:val="both"/>
        <w:rPr>
          <w:lang w:val="de-DE"/>
        </w:rPr>
      </w:pPr>
    </w:p>
    <w:p w14:paraId="55317EF3"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ihren Namen, ihren Vornamen und ihren Wohnsitz oder für juristische Personen ihren Namen, ihre Rechtsform, ihre Unternehmensnummer und ihren Sitz,</w:t>
      </w:r>
    </w:p>
    <w:p w14:paraId="66E01607" w14:textId="77777777" w:rsidR="005C2D13" w:rsidRPr="00B04404" w:rsidRDefault="005C2D13" w:rsidP="005C2D13">
      <w:pPr>
        <w:jc w:val="both"/>
        <w:rPr>
          <w:lang w:val="de-DE"/>
        </w:rPr>
      </w:pPr>
    </w:p>
    <w:p w14:paraId="3DB9FE02"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xml:space="preserve"> gegebenenfalls Umfang ihrer Vertretungsbefugnisse und Weise, wie sie sie ausüben, das heißt, ob sie einzeln, gemeinsam oder als Kollegium handeln.</w:t>
      </w:r>
    </w:p>
    <w:p w14:paraId="2352690C" w14:textId="77777777" w:rsidR="005C2D13" w:rsidRPr="00B04404" w:rsidRDefault="005C2D13" w:rsidP="005C2D13">
      <w:pPr>
        <w:jc w:val="both"/>
        <w:rPr>
          <w:lang w:val="de-DE"/>
        </w:rPr>
      </w:pPr>
    </w:p>
    <w:p w14:paraId="2B94AE6D" w14:textId="77777777" w:rsidR="005C2D13" w:rsidRPr="00B04404" w:rsidRDefault="005C2D13" w:rsidP="005C2D13">
      <w:pPr>
        <w:jc w:val="both"/>
        <w:rPr>
          <w:lang w:val="de-DE"/>
        </w:rPr>
      </w:pPr>
      <w:r w:rsidRPr="00B04404">
        <w:rPr>
          <w:lang w:val="de-DE"/>
        </w:rPr>
        <w:tab/>
        <w:t>§ 2 - Der in § 1 Nr. 3 erwähnte Auszug enthält:</w:t>
      </w:r>
    </w:p>
    <w:p w14:paraId="01F466DD" w14:textId="77777777" w:rsidR="005C2D13" w:rsidRPr="00B04404" w:rsidRDefault="005C2D13" w:rsidP="005C2D13">
      <w:pPr>
        <w:jc w:val="both"/>
        <w:rPr>
          <w:lang w:val="de-DE"/>
        </w:rPr>
      </w:pPr>
    </w:p>
    <w:p w14:paraId="181AE8E8" w14:textId="77777777" w:rsidR="005C2D13" w:rsidRPr="00B04404" w:rsidRDefault="005C2D13" w:rsidP="005C2D13">
      <w:pPr>
        <w:jc w:val="both"/>
        <w:rPr>
          <w:lang w:val="de-DE"/>
        </w:rPr>
      </w:pPr>
      <w:r w:rsidRPr="00B04404">
        <w:rPr>
          <w:lang w:val="de-DE"/>
        </w:rPr>
        <w:tab/>
        <w:t>1. Namen, Vornamen und Wohnsitz jedes Gründers oder für juristische Personen Name, Rechtsform, Unternehmensnummer und Adresse ihres Sitzes,</w:t>
      </w:r>
    </w:p>
    <w:p w14:paraId="5B65BDBC" w14:textId="77777777" w:rsidR="005C2D13" w:rsidRPr="00B04404" w:rsidRDefault="005C2D13" w:rsidP="005C2D13">
      <w:pPr>
        <w:jc w:val="both"/>
        <w:rPr>
          <w:lang w:val="de-DE"/>
        </w:rPr>
      </w:pPr>
    </w:p>
    <w:p w14:paraId="692CC1A4" w14:textId="77777777" w:rsidR="005C2D13" w:rsidRPr="00B04404" w:rsidRDefault="005C2D13" w:rsidP="005C2D13">
      <w:pPr>
        <w:jc w:val="both"/>
        <w:rPr>
          <w:lang w:val="de-DE"/>
        </w:rPr>
      </w:pPr>
      <w:r w:rsidRPr="00B04404">
        <w:rPr>
          <w:lang w:val="de-DE"/>
        </w:rPr>
        <w:tab/>
        <w:t>2. Namen und Region, in der die VoG ihren Sitz hat,</w:t>
      </w:r>
    </w:p>
    <w:p w14:paraId="750DA371" w14:textId="77777777" w:rsidR="005C2D13" w:rsidRPr="00B04404" w:rsidRDefault="005C2D13" w:rsidP="005C2D13">
      <w:pPr>
        <w:jc w:val="both"/>
        <w:rPr>
          <w:lang w:val="de-DE"/>
        </w:rPr>
      </w:pPr>
    </w:p>
    <w:p w14:paraId="2744115A" w14:textId="77777777" w:rsidR="005C2D13" w:rsidRPr="00B04404" w:rsidRDefault="005C2D13" w:rsidP="005C2D13">
      <w:pPr>
        <w:jc w:val="both"/>
        <w:rPr>
          <w:lang w:val="de-DE"/>
        </w:rPr>
      </w:pPr>
      <w:r w:rsidRPr="00B04404">
        <w:rPr>
          <w:lang w:val="de-DE"/>
        </w:rPr>
        <w:tab/>
        <w:t>3. Mindestanzahl Mitglieder,</w:t>
      </w:r>
    </w:p>
    <w:p w14:paraId="795A615D" w14:textId="77777777" w:rsidR="005C2D13" w:rsidRPr="00B04404" w:rsidRDefault="005C2D13" w:rsidP="005C2D13">
      <w:pPr>
        <w:jc w:val="both"/>
        <w:rPr>
          <w:lang w:val="de-DE"/>
        </w:rPr>
      </w:pPr>
    </w:p>
    <w:p w14:paraId="1B562B6B" w14:textId="77777777" w:rsidR="005C2D13" w:rsidRPr="00B04404" w:rsidRDefault="005C2D13" w:rsidP="005C2D13">
      <w:pPr>
        <w:jc w:val="both"/>
        <w:rPr>
          <w:lang w:val="de-DE"/>
        </w:rPr>
      </w:pPr>
      <w:r w:rsidRPr="00B04404">
        <w:rPr>
          <w:lang w:val="de-DE"/>
        </w:rPr>
        <w:tab/>
        <w:t>4. genaue Beschreibung des uneigennützigen Zwecks, den sie verfolgt, und der Tätigkeiten, die ihren Gegenstand bilden,</w:t>
      </w:r>
    </w:p>
    <w:p w14:paraId="53CC5A72" w14:textId="77777777" w:rsidR="005C2D13" w:rsidRPr="00B04404" w:rsidRDefault="005C2D13" w:rsidP="005C2D13">
      <w:pPr>
        <w:jc w:val="both"/>
        <w:rPr>
          <w:lang w:val="de-DE"/>
        </w:rPr>
      </w:pPr>
    </w:p>
    <w:p w14:paraId="61B6B88E" w14:textId="77777777" w:rsidR="005C2D13" w:rsidRPr="00B04404" w:rsidRDefault="005C2D13" w:rsidP="005C2D13">
      <w:pPr>
        <w:jc w:val="both"/>
        <w:rPr>
          <w:lang w:val="de-DE"/>
        </w:rPr>
      </w:pPr>
      <w:r w:rsidRPr="00B04404">
        <w:rPr>
          <w:lang w:val="de-DE"/>
        </w:rPr>
        <w:tab/>
        <w:t>5. Bedingungen und Formalitäten für Beitritt und Austritt der Mitglieder,</w:t>
      </w:r>
    </w:p>
    <w:p w14:paraId="39D30411" w14:textId="77777777" w:rsidR="005C2D13" w:rsidRPr="00B04404" w:rsidRDefault="005C2D13" w:rsidP="005C2D13">
      <w:pPr>
        <w:jc w:val="both"/>
        <w:rPr>
          <w:lang w:val="de-DE"/>
        </w:rPr>
      </w:pPr>
    </w:p>
    <w:p w14:paraId="6F4FC9E7" w14:textId="77777777" w:rsidR="005C2D13" w:rsidRPr="00B04404" w:rsidRDefault="005C2D13" w:rsidP="005C2D13">
      <w:pPr>
        <w:jc w:val="both"/>
        <w:rPr>
          <w:lang w:val="de-DE"/>
        </w:rPr>
      </w:pPr>
      <w:r w:rsidRPr="00B04404">
        <w:rPr>
          <w:lang w:val="de-DE"/>
        </w:rPr>
        <w:tab/>
        <w:t>6. Befugnisse der Generalversammlung und Weise, wie sie einberufen wird und wie ihre Beschlüsse Mitgliedern und Dritten zur Kenntnis gebracht werden,</w:t>
      </w:r>
    </w:p>
    <w:p w14:paraId="630198EE" w14:textId="77777777" w:rsidR="005C2D13" w:rsidRPr="00B04404" w:rsidRDefault="005C2D13" w:rsidP="005C2D13">
      <w:pPr>
        <w:jc w:val="both"/>
        <w:rPr>
          <w:lang w:val="de-DE"/>
        </w:rPr>
      </w:pPr>
    </w:p>
    <w:p w14:paraId="4F54BF99" w14:textId="77777777" w:rsidR="005C2D13" w:rsidRPr="00B04404" w:rsidRDefault="005C2D13" w:rsidP="005C2D13">
      <w:pPr>
        <w:jc w:val="both"/>
        <w:rPr>
          <w:lang w:val="de-DE"/>
        </w:rPr>
      </w:pPr>
      <w:r w:rsidRPr="00B04404">
        <w:rPr>
          <w:lang w:val="de-DE"/>
        </w:rPr>
        <w:tab/>
        <w:t>7. </w:t>
      </w:r>
      <w:r w:rsidRPr="00B04404">
        <w:rPr>
          <w:i/>
          <w:lang w:val="de-DE"/>
        </w:rPr>
        <w:t>a)</w:t>
      </w:r>
      <w:r w:rsidRPr="00B04404">
        <w:rPr>
          <w:lang w:val="de-DE"/>
        </w:rPr>
        <w:t> Weise der Ernennung und des Ausscheidens aus dem Amt der Verwalter und Dauer ihres Mandats,</w:t>
      </w:r>
    </w:p>
    <w:p w14:paraId="014721F5" w14:textId="77777777" w:rsidR="005C2D13" w:rsidRPr="00B04404" w:rsidRDefault="005C2D13" w:rsidP="005C2D13">
      <w:pPr>
        <w:jc w:val="both"/>
        <w:rPr>
          <w:lang w:val="de-DE"/>
        </w:rPr>
      </w:pPr>
    </w:p>
    <w:p w14:paraId="20EE7186"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gegebenenfalls Weise der Ernennung und des Ausscheidens aus dem Amt der gemäß Artikel 9:7 § 2 zur Vertretung der VoG ermächtigten Personen, Umfang ihrer Vertretungs</w:t>
      </w:r>
      <w:r w:rsidRPr="00B04404">
        <w:rPr>
          <w:lang w:val="de-DE"/>
        </w:rPr>
        <w:softHyphen/>
        <w:t>befugnisse und Weise, wie sie sie ausüben, das heißt, ob sie einzeln, gemeinsam oder als Kollegium handeln,</w:t>
      </w:r>
    </w:p>
    <w:p w14:paraId="7685DA06" w14:textId="77777777" w:rsidR="005C2D13" w:rsidRPr="00B04404" w:rsidRDefault="005C2D13" w:rsidP="005C2D13">
      <w:pPr>
        <w:jc w:val="both"/>
        <w:rPr>
          <w:lang w:val="de-DE"/>
        </w:rPr>
      </w:pPr>
    </w:p>
    <w:p w14:paraId="080A144D" w14:textId="52AC8150" w:rsidR="005C2D13" w:rsidRPr="00B04404" w:rsidRDefault="005C2D13" w:rsidP="005C2D13">
      <w:pPr>
        <w:jc w:val="both"/>
        <w:rPr>
          <w:lang w:val="de-DE"/>
        </w:rPr>
      </w:pPr>
      <w:r w:rsidRPr="00B04404">
        <w:rPr>
          <w:lang w:val="de-DE"/>
        </w:rPr>
        <w:tab/>
      </w:r>
      <w:r w:rsidRPr="00B04404">
        <w:rPr>
          <w:i/>
          <w:lang w:val="de-DE"/>
        </w:rPr>
        <w:t>c)</w:t>
      </w:r>
      <w:r w:rsidRPr="00B04404">
        <w:rPr>
          <w:lang w:val="de-DE"/>
        </w:rPr>
        <w:t> gegebenenfalls Weise der Ernennung und des Ausscheidens aus dem Amt der gemäß Artikel 9:10 mit der täglichen Geschäftsführung der VoG beauftragten Personen</w:t>
      </w:r>
      <w:r w:rsidR="00144423">
        <w:rPr>
          <w:lang w:val="de-DE"/>
        </w:rPr>
        <w:t>[</w:t>
      </w:r>
      <w:r w:rsidR="0041261F">
        <w:rPr>
          <w:lang w:val="de-DE"/>
        </w:rPr>
        <w:t>, Umfang ihrer Befugnisse]</w:t>
      </w:r>
      <w:r w:rsidRPr="00B04404">
        <w:rPr>
          <w:lang w:val="de-DE"/>
        </w:rPr>
        <w:t xml:space="preserve"> und Weise, wie sie ihre Befugnisse ausüben, das heißt, ob sie einzeln, gemeinsam oder als Kollegium handeln,</w:t>
      </w:r>
    </w:p>
    <w:p w14:paraId="05B99070" w14:textId="77777777" w:rsidR="005C2D13" w:rsidRPr="00B04404" w:rsidRDefault="005C2D13" w:rsidP="005C2D13">
      <w:pPr>
        <w:jc w:val="both"/>
        <w:rPr>
          <w:lang w:val="de-DE"/>
        </w:rPr>
      </w:pPr>
    </w:p>
    <w:p w14:paraId="3AE6D096" w14:textId="77777777" w:rsidR="005C2D13" w:rsidRPr="00B04404" w:rsidRDefault="005C2D13" w:rsidP="005C2D13">
      <w:pPr>
        <w:jc w:val="both"/>
        <w:rPr>
          <w:lang w:val="de-DE"/>
        </w:rPr>
      </w:pPr>
      <w:r w:rsidRPr="00B04404">
        <w:rPr>
          <w:lang w:val="de-DE"/>
        </w:rPr>
        <w:tab/>
        <w:t>8. Höchstbetrag der Beiträge oder Einzahlungen, zu denen Mitglieder verpflichtet sind,</w:t>
      </w:r>
    </w:p>
    <w:p w14:paraId="43DCD14D" w14:textId="77777777" w:rsidR="005C2D13" w:rsidRPr="00B04404" w:rsidRDefault="005C2D13" w:rsidP="005C2D13">
      <w:pPr>
        <w:jc w:val="both"/>
        <w:rPr>
          <w:lang w:val="de-DE"/>
        </w:rPr>
      </w:pPr>
    </w:p>
    <w:p w14:paraId="09564367" w14:textId="77777777" w:rsidR="005C2D13" w:rsidRPr="00B04404" w:rsidRDefault="005C2D13" w:rsidP="005C2D13">
      <w:pPr>
        <w:jc w:val="both"/>
        <w:rPr>
          <w:lang w:val="de-DE"/>
        </w:rPr>
      </w:pPr>
      <w:r w:rsidRPr="00B04404">
        <w:rPr>
          <w:lang w:val="de-DE"/>
        </w:rPr>
        <w:tab/>
        <w:t>9. uneigennützigen Zweck, zu dem die VoG bei Auflösung ihr Vermögen verwenden muss,</w:t>
      </w:r>
    </w:p>
    <w:p w14:paraId="4D648462" w14:textId="77777777" w:rsidR="005C2D13" w:rsidRPr="00B04404" w:rsidRDefault="005C2D13" w:rsidP="005C2D13">
      <w:pPr>
        <w:jc w:val="both"/>
        <w:rPr>
          <w:lang w:val="de-DE"/>
        </w:rPr>
      </w:pPr>
    </w:p>
    <w:p w14:paraId="243785C2" w14:textId="77777777" w:rsidR="005C2D13" w:rsidRPr="00B04404" w:rsidRDefault="005C2D13" w:rsidP="005C2D13">
      <w:pPr>
        <w:jc w:val="both"/>
        <w:rPr>
          <w:lang w:val="de-DE"/>
        </w:rPr>
      </w:pPr>
      <w:r w:rsidRPr="00B04404">
        <w:rPr>
          <w:lang w:val="de-DE"/>
        </w:rPr>
        <w:tab/>
        <w:t>10. Dauer der VoG, sofern sie nicht unbestimmt ist,</w:t>
      </w:r>
    </w:p>
    <w:p w14:paraId="01133B5F" w14:textId="77777777" w:rsidR="005C2D13" w:rsidRPr="00B04404" w:rsidRDefault="005C2D13" w:rsidP="005C2D13">
      <w:pPr>
        <w:jc w:val="both"/>
        <w:rPr>
          <w:lang w:val="de-DE"/>
        </w:rPr>
      </w:pPr>
    </w:p>
    <w:p w14:paraId="59D96175" w14:textId="77777777" w:rsidR="005C2D13" w:rsidRPr="00B04404" w:rsidRDefault="005C2D13" w:rsidP="005C2D13">
      <w:pPr>
        <w:jc w:val="both"/>
        <w:rPr>
          <w:lang w:val="de-DE"/>
        </w:rPr>
      </w:pPr>
      <w:r w:rsidRPr="00B04404">
        <w:rPr>
          <w:lang w:val="de-DE"/>
        </w:rPr>
        <w:tab/>
        <w:t>11. genaue Angabe der Adresse, an der die VoG ihren Sitz hat, und gegebenenfalls E-Mail-Adresse und Website der VoG,</w:t>
      </w:r>
    </w:p>
    <w:p w14:paraId="037CBD52" w14:textId="77777777" w:rsidR="005C2D13" w:rsidRPr="00B04404" w:rsidRDefault="005C2D13" w:rsidP="005C2D13">
      <w:pPr>
        <w:jc w:val="both"/>
        <w:rPr>
          <w:lang w:val="de-DE"/>
        </w:rPr>
      </w:pPr>
    </w:p>
    <w:p w14:paraId="42775E14" w14:textId="77777777" w:rsidR="00170C5A" w:rsidRDefault="00170C5A">
      <w:pPr>
        <w:rPr>
          <w:lang w:val="de-DE"/>
        </w:rPr>
      </w:pPr>
      <w:r>
        <w:rPr>
          <w:lang w:val="de-DE"/>
        </w:rPr>
        <w:br w:type="page"/>
      </w:r>
    </w:p>
    <w:p w14:paraId="63779C5F" w14:textId="26631708" w:rsidR="005C2D13" w:rsidRPr="00B04404" w:rsidRDefault="005C2D13" w:rsidP="005C2D13">
      <w:pPr>
        <w:jc w:val="both"/>
        <w:rPr>
          <w:lang w:val="de-DE"/>
        </w:rPr>
      </w:pPr>
      <w:r w:rsidRPr="00B04404">
        <w:rPr>
          <w:lang w:val="de-DE"/>
        </w:rPr>
        <w:lastRenderedPageBreak/>
        <w:tab/>
        <w:t>12. Identität der Verwalter und gegebenenfalls der gemäß Artikel 9:10 mit der täglichen Geschäftsführung der VoG beauftragten Personen, der gemäß Artikel 9:7 § 2 zur Vertretung der VoG ermächtigten Personen und des Kommissars.</w:t>
      </w:r>
    </w:p>
    <w:p w14:paraId="7EB6E171" w14:textId="3EE9CB6E" w:rsidR="005C2D13" w:rsidRDefault="005C2D13" w:rsidP="005C2D13">
      <w:pPr>
        <w:jc w:val="both"/>
        <w:rPr>
          <w:lang w:val="de-DE"/>
        </w:rPr>
      </w:pPr>
    </w:p>
    <w:p w14:paraId="2A2E0DFC" w14:textId="4EBC160F" w:rsidR="0041261F" w:rsidRDefault="0041261F" w:rsidP="005C2D13">
      <w:pPr>
        <w:jc w:val="both"/>
        <w:rPr>
          <w:i/>
          <w:lang w:val="de-DE"/>
        </w:rPr>
      </w:pPr>
      <w:r>
        <w:rPr>
          <w:i/>
          <w:lang w:val="de-DE"/>
        </w:rPr>
        <w:t xml:space="preserve">[Art. 2:9 </w:t>
      </w:r>
      <w:r w:rsidR="00851BF5">
        <w:rPr>
          <w:i/>
          <w:lang w:val="de-DE"/>
        </w:rPr>
        <w:t xml:space="preserve">§ 1 Abs. 1 Nr. 11 eingefügt durch Art. 5 des G. vom 12. Juli 2021 (B.S. vom 15. Juli 2021); </w:t>
      </w:r>
      <w:r>
        <w:rPr>
          <w:i/>
          <w:lang w:val="de-DE"/>
        </w:rPr>
        <w:t>§ 2 einziger Absatz Nr. 7 Buchstabe c) abgeändert durch Art. 51 des G. vom 28. April 2020 (B.S. vom 6. Mai 2020)]</w:t>
      </w:r>
    </w:p>
    <w:p w14:paraId="7936A011" w14:textId="77777777" w:rsidR="0041261F" w:rsidRPr="0041261F" w:rsidRDefault="0041261F" w:rsidP="005C2D13">
      <w:pPr>
        <w:jc w:val="both"/>
        <w:rPr>
          <w:i/>
          <w:lang w:val="de-DE"/>
        </w:rPr>
      </w:pPr>
    </w:p>
    <w:p w14:paraId="48F3B2B2" w14:textId="77777777" w:rsidR="005C2D13" w:rsidRPr="00B04404" w:rsidRDefault="005C2D13" w:rsidP="005C2D13">
      <w:pPr>
        <w:jc w:val="both"/>
        <w:rPr>
          <w:lang w:val="de-DE"/>
        </w:rPr>
      </w:pPr>
    </w:p>
    <w:p w14:paraId="481B403D" w14:textId="0AABE272"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2:10 -</w:t>
      </w:r>
      <w:r w:rsidRPr="00B04404">
        <w:rPr>
          <w:lang w:val="de-DE"/>
        </w:rPr>
        <w:t xml:space="preserve"> § 1 - Zwecks Einfügung in die Akte der Vereinigung werden für IVoGs binnen dreißig Tagen </w:t>
      </w:r>
      <w:r w:rsidR="00851BF5">
        <w:rPr>
          <w:lang w:val="de-DE"/>
        </w:rPr>
        <w:t>[</w:t>
      </w:r>
      <w:r w:rsidR="00851BF5" w:rsidRPr="00134790">
        <w:rPr>
          <w:lang w:val="de-DE"/>
        </w:rPr>
        <w:t>ab dem Datum des Königlichen Erlasses zur Anerkennung der Unterlagen oder zur Billigung der Änderung der in § 2 Nr. 3 erwähnten Angaben oder in den anderen Fällen</w:t>
      </w:r>
      <w:r w:rsidR="00851BF5">
        <w:rPr>
          <w:lang w:val="de-DE"/>
        </w:rPr>
        <w:t xml:space="preserve">] </w:t>
      </w:r>
      <w:r w:rsidRPr="00B04404">
        <w:rPr>
          <w:lang w:val="de-DE"/>
        </w:rPr>
        <w:t>ab dem Datum der endgültigen Urkunde, der Verkündung des vorläufig vollstreckbaren Urteils oder dem Datum, an dem das Urteil formell rechtskräftig geworden ist, folgende Unterlagen hinterlegt:</w:t>
      </w:r>
    </w:p>
    <w:p w14:paraId="587C3B60" w14:textId="77777777" w:rsidR="005C2D13" w:rsidRPr="00B04404" w:rsidRDefault="005C2D13" w:rsidP="005C2D13">
      <w:pPr>
        <w:jc w:val="both"/>
        <w:rPr>
          <w:lang w:val="de-DE"/>
        </w:rPr>
      </w:pPr>
    </w:p>
    <w:p w14:paraId="30FEBC33" w14:textId="77777777" w:rsidR="005C2D13" w:rsidRPr="00B04404" w:rsidRDefault="005C2D13" w:rsidP="005C2D13">
      <w:pPr>
        <w:jc w:val="both"/>
        <w:rPr>
          <w:lang w:val="de-DE"/>
        </w:rPr>
      </w:pPr>
      <w:r w:rsidRPr="00B04404">
        <w:rPr>
          <w:lang w:val="de-DE"/>
        </w:rPr>
        <w:tab/>
        <w:t>1. Gründungsurkunde,</w:t>
      </w:r>
    </w:p>
    <w:p w14:paraId="3786C0B4" w14:textId="77777777" w:rsidR="005C2D13" w:rsidRPr="00B04404" w:rsidRDefault="005C2D13" w:rsidP="005C2D13">
      <w:pPr>
        <w:jc w:val="both"/>
        <w:rPr>
          <w:lang w:val="de-DE"/>
        </w:rPr>
      </w:pPr>
    </w:p>
    <w:p w14:paraId="479B7A81" w14:textId="77777777" w:rsidR="005C2D13" w:rsidRPr="00B04404" w:rsidRDefault="005C2D13" w:rsidP="005C2D13">
      <w:pPr>
        <w:jc w:val="both"/>
        <w:rPr>
          <w:lang w:val="de-DE"/>
        </w:rPr>
      </w:pPr>
      <w:r w:rsidRPr="00B04404">
        <w:rPr>
          <w:lang w:val="de-DE"/>
        </w:rPr>
        <w:tab/>
        <w:t>2. erste Fassung des Textes der Satzung und Gründungsurkunde, koordinierter Text der fortgeschriebenen Satzung und jede Satzungsänderung,</w:t>
      </w:r>
    </w:p>
    <w:p w14:paraId="32B77AC9" w14:textId="77777777" w:rsidR="005C2D13" w:rsidRPr="00B04404" w:rsidRDefault="005C2D13" w:rsidP="005C2D13">
      <w:pPr>
        <w:jc w:val="both"/>
        <w:rPr>
          <w:lang w:val="de-DE"/>
        </w:rPr>
      </w:pPr>
    </w:p>
    <w:p w14:paraId="43EE3547" w14:textId="77777777" w:rsidR="005C2D13" w:rsidRPr="00B04404" w:rsidRDefault="005C2D13" w:rsidP="005C2D13">
      <w:pPr>
        <w:jc w:val="both"/>
        <w:rPr>
          <w:lang w:val="de-DE"/>
        </w:rPr>
      </w:pPr>
      <w:r w:rsidRPr="00B04404">
        <w:rPr>
          <w:lang w:val="de-DE"/>
        </w:rPr>
        <w:tab/>
        <w:t>3. in § 2 erwähnter Auszug aus der Gründungsurkunde,</w:t>
      </w:r>
    </w:p>
    <w:p w14:paraId="247ED0D7" w14:textId="77777777" w:rsidR="005C2D13" w:rsidRPr="00B04404" w:rsidRDefault="005C2D13" w:rsidP="005C2D13">
      <w:pPr>
        <w:jc w:val="both"/>
        <w:rPr>
          <w:lang w:val="de-DE"/>
        </w:rPr>
      </w:pPr>
    </w:p>
    <w:p w14:paraId="301E9F19" w14:textId="77777777" w:rsidR="005C2D13" w:rsidRPr="00B04404" w:rsidRDefault="005C2D13" w:rsidP="005C2D13">
      <w:pPr>
        <w:jc w:val="both"/>
        <w:rPr>
          <w:lang w:val="de-DE"/>
        </w:rPr>
      </w:pPr>
      <w:r w:rsidRPr="00B04404">
        <w:rPr>
          <w:lang w:val="de-DE"/>
        </w:rPr>
        <w:tab/>
        <w:t>4. </w:t>
      </w:r>
      <w:r w:rsidRPr="00B04404">
        <w:rPr>
          <w:i/>
          <w:lang w:val="de-DE"/>
        </w:rPr>
        <w:t>a)</w:t>
      </w:r>
      <w:r w:rsidRPr="00B04404">
        <w:rPr>
          <w:lang w:val="de-DE"/>
        </w:rPr>
        <w:t> Auszug aus den Urkunden über Ernennung und Ausscheiden aus dem Amt der Verwalter und gegebenenfalls der zur Vertretung der IVoG ermächtigten Personen,</w:t>
      </w:r>
    </w:p>
    <w:p w14:paraId="21CA5781" w14:textId="77777777" w:rsidR="005C2D13" w:rsidRPr="00B04404" w:rsidRDefault="005C2D13" w:rsidP="005C2D13">
      <w:pPr>
        <w:jc w:val="both"/>
        <w:rPr>
          <w:lang w:val="de-DE"/>
        </w:rPr>
      </w:pPr>
    </w:p>
    <w:p w14:paraId="6A8BA609"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gegebenenfalls Auszug aus den Urkunden über Ernennung und Ausscheiden aus dem Amt der mit der täglichen Geschäftsführung beauftragten Personen,</w:t>
      </w:r>
    </w:p>
    <w:p w14:paraId="0A6D8DA0" w14:textId="77777777" w:rsidR="005C2D13" w:rsidRPr="00B04404" w:rsidRDefault="005C2D13" w:rsidP="005C2D13">
      <w:pPr>
        <w:jc w:val="both"/>
        <w:rPr>
          <w:lang w:val="de-DE"/>
        </w:rPr>
      </w:pPr>
    </w:p>
    <w:p w14:paraId="27DEEB40"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gegebenenfalls Auszug aus den Urkunden über die Ernennung des Kommissars,</w:t>
      </w:r>
    </w:p>
    <w:p w14:paraId="2DF3AB9A" w14:textId="77777777" w:rsidR="005C2D13" w:rsidRPr="00B04404" w:rsidRDefault="005C2D13" w:rsidP="005C2D13">
      <w:pPr>
        <w:jc w:val="both"/>
        <w:rPr>
          <w:lang w:val="de-DE"/>
        </w:rPr>
      </w:pPr>
    </w:p>
    <w:p w14:paraId="780AF302" w14:textId="77777777" w:rsidR="005C2D13" w:rsidRPr="00B04404" w:rsidRDefault="005C2D13" w:rsidP="005C2D13">
      <w:pPr>
        <w:jc w:val="both"/>
        <w:rPr>
          <w:lang w:val="de-DE"/>
        </w:rPr>
      </w:pPr>
      <w:r w:rsidRPr="00B04404">
        <w:rPr>
          <w:lang w:val="de-DE"/>
        </w:rPr>
        <w:tab/>
        <w:t>5. Entscheidungen in Bezug auf Nichtigkeit oder Auflösung der IVoG, ihre Liquidation und Ernennung und Beendigung des Amtes der Liquidatoren, Bedingungen der Liquidation, Abschluss oder Wiedereröffnung der Liquidation und Zweckbestimmung der Aktiva; gerichtliche Entscheidungen müssen nur zu der Akte gelegt werden, wenn sie formell rechtskräftig oder vorläufig vollstreckbar sind,</w:t>
      </w:r>
    </w:p>
    <w:p w14:paraId="5719792E" w14:textId="77777777" w:rsidR="005C2D13" w:rsidRPr="00B04404" w:rsidRDefault="005C2D13" w:rsidP="005C2D13">
      <w:pPr>
        <w:jc w:val="both"/>
        <w:rPr>
          <w:lang w:val="de-DE"/>
        </w:rPr>
      </w:pPr>
    </w:p>
    <w:p w14:paraId="074AB175" w14:textId="77777777" w:rsidR="005C2D13" w:rsidRPr="00B04404" w:rsidRDefault="005C2D13" w:rsidP="005C2D13">
      <w:pPr>
        <w:jc w:val="both"/>
        <w:rPr>
          <w:lang w:val="de-DE"/>
        </w:rPr>
      </w:pPr>
      <w:r w:rsidRPr="00B04404">
        <w:rPr>
          <w:lang w:val="de-DE"/>
        </w:rPr>
        <w:tab/>
        <w:t>6. Auszug aus den in Nr. 5 erwähnten Entscheidungen mit Angabe des Richters, des Datums und des Tenors der Entscheidung,</w:t>
      </w:r>
    </w:p>
    <w:p w14:paraId="57867D84" w14:textId="77777777" w:rsidR="005C2D13" w:rsidRPr="00B04404" w:rsidRDefault="005C2D13" w:rsidP="005C2D13">
      <w:pPr>
        <w:jc w:val="both"/>
        <w:rPr>
          <w:lang w:val="de-DE"/>
        </w:rPr>
      </w:pPr>
    </w:p>
    <w:p w14:paraId="5D8A0AA4" w14:textId="77777777" w:rsidR="005C2D13" w:rsidRPr="00B04404" w:rsidRDefault="005C2D13" w:rsidP="005C2D13">
      <w:pPr>
        <w:jc w:val="both"/>
        <w:rPr>
          <w:lang w:val="de-DE"/>
        </w:rPr>
      </w:pPr>
      <w:r w:rsidRPr="00B04404">
        <w:rPr>
          <w:lang w:val="de-DE"/>
        </w:rPr>
        <w:tab/>
        <w:t>7. Auszug aus den Urkunden und Entscheidungen über die Ernennung der Liquidatoren und die Beendigung ihres Amtes mit Angabe des Namens, des Vornamens und des Wohnsitzes oder für juristische Personen des Namens, der Rechtsform, der Unternehmensnummer und des Sitzes,</w:t>
      </w:r>
    </w:p>
    <w:p w14:paraId="13C71FAE" w14:textId="77777777" w:rsidR="005C2D13" w:rsidRPr="00B04404" w:rsidRDefault="005C2D13" w:rsidP="005C2D13">
      <w:pPr>
        <w:jc w:val="both"/>
        <w:rPr>
          <w:lang w:val="de-DE"/>
        </w:rPr>
      </w:pPr>
    </w:p>
    <w:p w14:paraId="5917117A" w14:textId="77777777" w:rsidR="005C2D13" w:rsidRPr="00B04404" w:rsidRDefault="005C2D13" w:rsidP="005C2D13">
      <w:pPr>
        <w:jc w:val="both"/>
        <w:rPr>
          <w:lang w:val="de-DE"/>
        </w:rPr>
      </w:pPr>
      <w:r w:rsidRPr="00B04404">
        <w:rPr>
          <w:lang w:val="de-DE"/>
        </w:rPr>
        <w:tab/>
        <w:t>8. gemäß Artikel 3:47 erstellter Jahresabschluss,</w:t>
      </w:r>
    </w:p>
    <w:p w14:paraId="65066928" w14:textId="77777777" w:rsidR="005C2D13" w:rsidRPr="00B04404" w:rsidRDefault="005C2D13" w:rsidP="005C2D13">
      <w:pPr>
        <w:jc w:val="both"/>
        <w:rPr>
          <w:lang w:val="de-DE"/>
        </w:rPr>
      </w:pPr>
    </w:p>
    <w:p w14:paraId="41FD1CB1" w14:textId="77777777" w:rsidR="005C2D13" w:rsidRPr="00B04404" w:rsidRDefault="005C2D13" w:rsidP="005C2D13">
      <w:pPr>
        <w:jc w:val="both"/>
        <w:rPr>
          <w:lang w:val="de-DE"/>
        </w:rPr>
      </w:pPr>
      <w:r w:rsidRPr="00B04404">
        <w:rPr>
          <w:lang w:val="de-DE"/>
        </w:rPr>
        <w:tab/>
        <w:t>9. Beschlüsse und Urkunden in Bezug auf die Umwandlung gemäß Buch 14 einer Gesellschaft oder VoG in eine IVoG,</w:t>
      </w:r>
    </w:p>
    <w:p w14:paraId="26428121" w14:textId="77777777" w:rsidR="005C2D13" w:rsidRPr="00B04404" w:rsidRDefault="005C2D13" w:rsidP="005C2D13">
      <w:pPr>
        <w:jc w:val="both"/>
        <w:rPr>
          <w:lang w:val="de-DE"/>
        </w:rPr>
      </w:pPr>
    </w:p>
    <w:p w14:paraId="606085C2" w14:textId="652CD795" w:rsidR="005C2D13" w:rsidRDefault="005C2D13" w:rsidP="005C2D13">
      <w:pPr>
        <w:jc w:val="both"/>
        <w:rPr>
          <w:lang w:val="de-DE"/>
        </w:rPr>
      </w:pPr>
      <w:r w:rsidRPr="00B04404">
        <w:rPr>
          <w:lang w:val="de-DE"/>
        </w:rPr>
        <w:lastRenderedPageBreak/>
        <w:tab/>
        <w:t>10. Änderungen in den in den Nummern 1, 4, 5, 8 und 9 erwähnten Urkunden</w:t>
      </w:r>
      <w:r w:rsidR="00851BF5">
        <w:rPr>
          <w:lang w:val="de-DE"/>
        </w:rPr>
        <w:t>, Unterlagen und Entscheidungen,</w:t>
      </w:r>
    </w:p>
    <w:p w14:paraId="04574FB8" w14:textId="2499EF22" w:rsidR="00851BF5" w:rsidRDefault="00851BF5" w:rsidP="005C2D13">
      <w:pPr>
        <w:jc w:val="both"/>
        <w:rPr>
          <w:lang w:val="de-DE"/>
        </w:rPr>
      </w:pPr>
    </w:p>
    <w:p w14:paraId="4077A20D" w14:textId="37775B5A" w:rsidR="00851BF5" w:rsidRPr="00B04404" w:rsidRDefault="00851BF5" w:rsidP="005C2D13">
      <w:pPr>
        <w:jc w:val="both"/>
        <w:rPr>
          <w:lang w:val="de-DE"/>
        </w:rPr>
      </w:pPr>
      <w:r>
        <w:rPr>
          <w:lang w:val="de-DE"/>
        </w:rPr>
        <w:tab/>
        <w:t>[</w:t>
      </w:r>
      <w:r w:rsidRPr="00134790">
        <w:rPr>
          <w:lang w:val="de-DE"/>
        </w:rPr>
        <w:t>11. gegebenenfalls Satzungsbestimmungen zur Übertragung der Befugnis zur Vertretung der IVoG, die durch eine Urkunde eingeführt oder abgeändert worden sind, die Gegenstand der in Nr. 2 erwähnten Hinterlegung ist, und gegebenenfalls Tatsache ihrer Aufhebung.</w:t>
      </w:r>
      <w:r>
        <w:rPr>
          <w:lang w:val="de-DE"/>
        </w:rPr>
        <w:t>]</w:t>
      </w:r>
    </w:p>
    <w:p w14:paraId="71F85B36" w14:textId="77777777" w:rsidR="005C2D13" w:rsidRPr="00B04404" w:rsidRDefault="005C2D13" w:rsidP="005C2D13">
      <w:pPr>
        <w:jc w:val="both"/>
        <w:rPr>
          <w:lang w:val="de-DE"/>
        </w:rPr>
      </w:pPr>
    </w:p>
    <w:p w14:paraId="5FD00A7F" w14:textId="77777777" w:rsidR="005C2D13" w:rsidRPr="00B04404" w:rsidRDefault="005C2D13" w:rsidP="005C2D13">
      <w:pPr>
        <w:jc w:val="both"/>
        <w:rPr>
          <w:lang w:val="de-DE"/>
        </w:rPr>
      </w:pPr>
      <w:r w:rsidRPr="00B04404">
        <w:rPr>
          <w:lang w:val="de-DE"/>
        </w:rPr>
        <w:tab/>
        <w:t>Die in Absatz 1 Nr. 4 erwähnten Auszüge enthalten:</w:t>
      </w:r>
    </w:p>
    <w:p w14:paraId="4B2F88EC" w14:textId="77777777" w:rsidR="005C2D13" w:rsidRPr="00B04404" w:rsidRDefault="005C2D13" w:rsidP="005C2D13">
      <w:pPr>
        <w:jc w:val="both"/>
        <w:rPr>
          <w:lang w:val="de-DE"/>
        </w:rPr>
      </w:pPr>
    </w:p>
    <w:p w14:paraId="79A496F4"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ihren Namen, ihren Vornamen und ihren Wohnsitz oder für juristische Personen ihren Namen, ihre Rechtsform, ihre Unternehmensnummer und ihren Sitz,</w:t>
      </w:r>
    </w:p>
    <w:p w14:paraId="3A400AF3" w14:textId="77777777" w:rsidR="005C2D13" w:rsidRPr="00B04404" w:rsidRDefault="005C2D13" w:rsidP="005C2D13">
      <w:pPr>
        <w:jc w:val="both"/>
        <w:rPr>
          <w:lang w:val="de-DE"/>
        </w:rPr>
      </w:pPr>
    </w:p>
    <w:p w14:paraId="45F0CCF1"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außer für Kommissare Umfang ihrer Befugnisse und Weise, wie sie sie ausüben.</w:t>
      </w:r>
    </w:p>
    <w:p w14:paraId="41F30A06" w14:textId="77777777" w:rsidR="005C2D13" w:rsidRPr="00B04404" w:rsidRDefault="005C2D13" w:rsidP="005C2D13">
      <w:pPr>
        <w:jc w:val="both"/>
        <w:rPr>
          <w:lang w:val="de-DE"/>
        </w:rPr>
      </w:pPr>
    </w:p>
    <w:p w14:paraId="23D4652B" w14:textId="7EC1236E" w:rsidR="005C2D13" w:rsidRPr="00B04404" w:rsidRDefault="005C2D13" w:rsidP="005C2D13">
      <w:pPr>
        <w:jc w:val="both"/>
        <w:rPr>
          <w:lang w:val="de-DE"/>
        </w:rPr>
      </w:pPr>
      <w:r w:rsidRPr="00B04404">
        <w:rPr>
          <w:lang w:val="de-DE"/>
        </w:rPr>
        <w:tab/>
        <w:t>§ 2 - Der in § 1 Nr. 3 erwähnte Auszug enthält:</w:t>
      </w:r>
    </w:p>
    <w:p w14:paraId="2639E60F" w14:textId="77777777" w:rsidR="005C2D13" w:rsidRPr="00B04404" w:rsidRDefault="005C2D13" w:rsidP="005C2D13">
      <w:pPr>
        <w:jc w:val="both"/>
        <w:rPr>
          <w:lang w:val="de-DE"/>
        </w:rPr>
      </w:pPr>
    </w:p>
    <w:p w14:paraId="163B9336" w14:textId="77777777" w:rsidR="005C2D13" w:rsidRPr="00B04404" w:rsidRDefault="005C2D13" w:rsidP="005C2D13">
      <w:pPr>
        <w:jc w:val="both"/>
        <w:rPr>
          <w:lang w:val="de-DE"/>
        </w:rPr>
      </w:pPr>
      <w:r w:rsidRPr="00B04404">
        <w:rPr>
          <w:lang w:val="de-DE"/>
        </w:rPr>
        <w:tab/>
        <w:t>1. Namen, Vornamen und Wohnsitz jedes Gründers oder für juristische Personen Namen, Rechtsform, Unternehmensnummer und Adresse ihres Sitzes,</w:t>
      </w:r>
    </w:p>
    <w:p w14:paraId="068B3638" w14:textId="77777777" w:rsidR="005C2D13" w:rsidRPr="00B04404" w:rsidRDefault="005C2D13" w:rsidP="005C2D13">
      <w:pPr>
        <w:jc w:val="both"/>
        <w:rPr>
          <w:lang w:val="de-DE"/>
        </w:rPr>
      </w:pPr>
    </w:p>
    <w:p w14:paraId="25ABAD48" w14:textId="77777777" w:rsidR="005C2D13" w:rsidRPr="00B04404" w:rsidRDefault="005C2D13" w:rsidP="005C2D13">
      <w:pPr>
        <w:jc w:val="both"/>
        <w:rPr>
          <w:lang w:val="de-DE"/>
        </w:rPr>
      </w:pPr>
      <w:r w:rsidRPr="00B04404">
        <w:rPr>
          <w:lang w:val="de-DE"/>
        </w:rPr>
        <w:tab/>
        <w:t>2. Namen und Region, in der die IVoG ihren Sitz hat,</w:t>
      </w:r>
    </w:p>
    <w:p w14:paraId="462359B4" w14:textId="77777777" w:rsidR="005C2D13" w:rsidRPr="00B04404" w:rsidRDefault="005C2D13" w:rsidP="005C2D13">
      <w:pPr>
        <w:jc w:val="both"/>
        <w:rPr>
          <w:lang w:val="de-DE"/>
        </w:rPr>
      </w:pPr>
    </w:p>
    <w:p w14:paraId="55353138" w14:textId="77777777" w:rsidR="005C2D13" w:rsidRPr="00B04404" w:rsidRDefault="005C2D13" w:rsidP="005C2D13">
      <w:pPr>
        <w:jc w:val="both"/>
        <w:rPr>
          <w:lang w:val="de-DE"/>
        </w:rPr>
      </w:pPr>
      <w:r w:rsidRPr="00B04404">
        <w:rPr>
          <w:lang w:val="de-DE"/>
        </w:rPr>
        <w:tab/>
        <w:t>3. genaue Beschreibung des uneigennützigen Zwecks, den sie verfolgt, und der Tätigkeiten, die ihren Gegenstand bilden,</w:t>
      </w:r>
    </w:p>
    <w:p w14:paraId="74AE2195" w14:textId="77777777" w:rsidR="005C2D13" w:rsidRPr="00B04404" w:rsidRDefault="005C2D13" w:rsidP="005C2D13">
      <w:pPr>
        <w:jc w:val="both"/>
        <w:rPr>
          <w:lang w:val="de-DE"/>
        </w:rPr>
      </w:pPr>
    </w:p>
    <w:p w14:paraId="574B5514" w14:textId="77777777" w:rsidR="005C2D13" w:rsidRPr="00B04404" w:rsidRDefault="005C2D13" w:rsidP="005C2D13">
      <w:pPr>
        <w:jc w:val="both"/>
        <w:rPr>
          <w:lang w:val="de-DE"/>
        </w:rPr>
      </w:pPr>
      <w:r w:rsidRPr="00B04404">
        <w:rPr>
          <w:lang w:val="de-DE"/>
        </w:rPr>
        <w:tab/>
        <w:t>4. Bedingungen und Formalitäten für Beitritt und Austritt der Mitglieder und gegebenenfalls der Mitglieder der verschiedenen Kategorien,</w:t>
      </w:r>
    </w:p>
    <w:p w14:paraId="000BB52A" w14:textId="77777777" w:rsidR="005C2D13" w:rsidRPr="00B04404" w:rsidRDefault="005C2D13" w:rsidP="005C2D13">
      <w:pPr>
        <w:jc w:val="both"/>
        <w:rPr>
          <w:lang w:val="de-DE"/>
        </w:rPr>
      </w:pPr>
    </w:p>
    <w:p w14:paraId="5C31B804" w14:textId="77777777" w:rsidR="005C2D13" w:rsidRPr="00B04404" w:rsidRDefault="005C2D13" w:rsidP="005C2D13">
      <w:pPr>
        <w:jc w:val="both"/>
        <w:rPr>
          <w:lang w:val="de-DE"/>
        </w:rPr>
      </w:pPr>
      <w:r w:rsidRPr="00B04404">
        <w:rPr>
          <w:lang w:val="de-DE"/>
        </w:rPr>
        <w:tab/>
        <w:t>5. Rechte und Pflichten der Mitglieder und gegebenenfalls der Mitglieder der verschiedenen Kategorien,</w:t>
      </w:r>
    </w:p>
    <w:p w14:paraId="7A6D4E4A" w14:textId="77777777" w:rsidR="005C2D13" w:rsidRPr="00B04404" w:rsidRDefault="005C2D13" w:rsidP="005C2D13">
      <w:pPr>
        <w:jc w:val="both"/>
        <w:rPr>
          <w:lang w:val="de-DE"/>
        </w:rPr>
      </w:pPr>
    </w:p>
    <w:p w14:paraId="4E615662" w14:textId="77777777" w:rsidR="005C2D13" w:rsidRPr="00B04404" w:rsidRDefault="005C2D13" w:rsidP="005C2D13">
      <w:pPr>
        <w:jc w:val="both"/>
        <w:rPr>
          <w:lang w:val="de-DE"/>
        </w:rPr>
      </w:pPr>
      <w:r w:rsidRPr="00B04404">
        <w:rPr>
          <w:lang w:val="de-DE"/>
        </w:rPr>
        <w:tab/>
        <w:t>6. Befugnisse der Generalversammlung der IVoG und Weise, wie sie einberufen wird und Beschlüsse fasst, und Bedingungen, unter denen ihre Beschlüsse ihren Mitgliedern zur Kenntnis gebracht werden,</w:t>
      </w:r>
    </w:p>
    <w:p w14:paraId="073BBDDB" w14:textId="77777777" w:rsidR="005C2D13" w:rsidRPr="00B04404" w:rsidRDefault="005C2D13" w:rsidP="005C2D13">
      <w:pPr>
        <w:jc w:val="both"/>
        <w:rPr>
          <w:lang w:val="de-DE"/>
        </w:rPr>
      </w:pPr>
    </w:p>
    <w:p w14:paraId="19EF1C47" w14:textId="77777777" w:rsidR="005C2D13" w:rsidRPr="00B04404" w:rsidRDefault="005C2D13" w:rsidP="005C2D13">
      <w:pPr>
        <w:jc w:val="both"/>
        <w:rPr>
          <w:lang w:val="de-DE"/>
        </w:rPr>
      </w:pPr>
      <w:r w:rsidRPr="00B04404">
        <w:rPr>
          <w:lang w:val="de-DE"/>
        </w:rPr>
        <w:tab/>
        <w:t>7. </w:t>
      </w:r>
      <w:r w:rsidRPr="00B04404">
        <w:rPr>
          <w:i/>
          <w:lang w:val="de-DE"/>
        </w:rPr>
        <w:t>a)</w:t>
      </w:r>
      <w:r w:rsidRPr="00B04404">
        <w:rPr>
          <w:lang w:val="de-DE"/>
        </w:rPr>
        <w:t> Befugnisse des Verwaltungsorgans der IVoG und Weise, wie es einberufen wird und Beschlüsse fasst,</w:t>
      </w:r>
    </w:p>
    <w:p w14:paraId="051C9F98" w14:textId="77777777" w:rsidR="005C2D13" w:rsidRPr="00B04404" w:rsidRDefault="005C2D13" w:rsidP="005C2D13">
      <w:pPr>
        <w:jc w:val="both"/>
        <w:rPr>
          <w:lang w:val="de-DE"/>
        </w:rPr>
      </w:pPr>
    </w:p>
    <w:p w14:paraId="36234EDB"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Weise der Ernennung, der Abberufung und des Ausscheidens aus dem Amt der Verwalter, Mindestanzahl Verwalter, Dauer ihres Mandats, Umfang ihrer Befugnisse und Weise, wie sie sie ausüben,</w:t>
      </w:r>
    </w:p>
    <w:p w14:paraId="0394E9B9" w14:textId="77777777" w:rsidR="005C2D13" w:rsidRPr="00B04404" w:rsidRDefault="005C2D13" w:rsidP="005C2D13">
      <w:pPr>
        <w:jc w:val="both"/>
        <w:rPr>
          <w:lang w:val="de-DE"/>
        </w:rPr>
      </w:pPr>
    </w:p>
    <w:p w14:paraId="02D72099"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Regeln, nach denen die Personen bestellt werden, die zur Vertretung der IVoG Dritten gegenüber befugt sind,</w:t>
      </w:r>
    </w:p>
    <w:p w14:paraId="120A3E83" w14:textId="77777777" w:rsidR="005C2D13" w:rsidRPr="00B04404" w:rsidRDefault="005C2D13" w:rsidP="005C2D13">
      <w:pPr>
        <w:jc w:val="both"/>
        <w:rPr>
          <w:lang w:val="de-DE"/>
        </w:rPr>
      </w:pPr>
    </w:p>
    <w:p w14:paraId="2E0CF286" w14:textId="190BAEAD" w:rsidR="005C2D13" w:rsidRPr="00B04404" w:rsidRDefault="005C2D13" w:rsidP="005C2D13">
      <w:pPr>
        <w:jc w:val="both"/>
        <w:rPr>
          <w:lang w:val="de-DE"/>
        </w:rPr>
      </w:pPr>
      <w:r w:rsidRPr="00B04404">
        <w:rPr>
          <w:lang w:val="de-DE"/>
        </w:rPr>
        <w:tab/>
      </w:r>
      <w:r w:rsidRPr="00B04404">
        <w:rPr>
          <w:i/>
          <w:lang w:val="de-DE"/>
        </w:rPr>
        <w:t>d)</w:t>
      </w:r>
      <w:r w:rsidRPr="00B04404">
        <w:rPr>
          <w:lang w:val="de-DE"/>
        </w:rPr>
        <w:t xml:space="preserve"> gegebenenfalls Weise der Ernennung und des Ausscheidens aus dem Amt der </w:t>
      </w:r>
      <w:r w:rsidR="00096C09">
        <w:rPr>
          <w:lang w:val="de-DE"/>
        </w:rPr>
        <w:t>[...]</w:t>
      </w:r>
      <w:r w:rsidRPr="00B04404">
        <w:rPr>
          <w:lang w:val="de-DE"/>
        </w:rPr>
        <w:t xml:space="preserve"> mit der täglichen Geschäftsführung der IVoG beauftragten Personen</w:t>
      </w:r>
      <w:r w:rsidR="00096C09">
        <w:rPr>
          <w:lang w:val="de-DE"/>
        </w:rPr>
        <w:t>[</w:t>
      </w:r>
      <w:r w:rsidR="00096C09" w:rsidRPr="00790012">
        <w:rPr>
          <w:lang w:val="de-DE"/>
        </w:rPr>
        <w:t>, Umfang ihrer Befugnisse</w:t>
      </w:r>
      <w:r w:rsidR="00096C09">
        <w:rPr>
          <w:lang w:val="de-DE"/>
        </w:rPr>
        <w:t>]</w:t>
      </w:r>
      <w:r w:rsidRPr="00B04404">
        <w:rPr>
          <w:lang w:val="de-DE"/>
        </w:rPr>
        <w:t xml:space="preserve"> und Weise, wie sie ihre Befugnisse ausüben, das heißt, ob sie einzeln, gemeinsam oder als Kollegium handeln,</w:t>
      </w:r>
    </w:p>
    <w:p w14:paraId="41C0BB5F" w14:textId="77777777" w:rsidR="005C2D13" w:rsidRPr="00B04404" w:rsidRDefault="005C2D13" w:rsidP="005C2D13">
      <w:pPr>
        <w:jc w:val="both"/>
        <w:rPr>
          <w:lang w:val="de-DE"/>
        </w:rPr>
      </w:pPr>
    </w:p>
    <w:p w14:paraId="19E10A4C" w14:textId="77777777" w:rsidR="005C2D13" w:rsidRPr="00B04404" w:rsidRDefault="005C2D13" w:rsidP="005C2D13">
      <w:pPr>
        <w:jc w:val="both"/>
        <w:rPr>
          <w:lang w:val="de-DE"/>
        </w:rPr>
      </w:pPr>
      <w:r w:rsidRPr="00B04404">
        <w:rPr>
          <w:lang w:val="de-DE"/>
        </w:rPr>
        <w:lastRenderedPageBreak/>
        <w:tab/>
        <w:t>8. Bedingungen für Satzungsänderungen,</w:t>
      </w:r>
    </w:p>
    <w:p w14:paraId="6954D6D4" w14:textId="77777777" w:rsidR="005C2D13" w:rsidRPr="00B04404" w:rsidRDefault="005C2D13" w:rsidP="005C2D13">
      <w:pPr>
        <w:jc w:val="both"/>
        <w:rPr>
          <w:lang w:val="de-DE"/>
        </w:rPr>
      </w:pPr>
    </w:p>
    <w:p w14:paraId="76C27F52" w14:textId="77777777" w:rsidR="005C2D13" w:rsidRPr="00B04404" w:rsidRDefault="005C2D13" w:rsidP="005C2D13">
      <w:pPr>
        <w:jc w:val="both"/>
        <w:rPr>
          <w:lang w:val="de-DE"/>
        </w:rPr>
      </w:pPr>
      <w:r w:rsidRPr="00B04404">
        <w:rPr>
          <w:lang w:val="de-DE"/>
        </w:rPr>
        <w:tab/>
        <w:t>9. Bedingungen für Auflösung und Liquidation der IVoG und uneigennützigen Zweck, zu dem die IVoG bei Auflösung ihr Vermögen verwenden muss,</w:t>
      </w:r>
    </w:p>
    <w:p w14:paraId="1E9B53BE" w14:textId="77777777" w:rsidR="005C2D13" w:rsidRPr="00B04404" w:rsidRDefault="005C2D13" w:rsidP="005C2D13">
      <w:pPr>
        <w:jc w:val="both"/>
        <w:rPr>
          <w:lang w:val="de-DE"/>
        </w:rPr>
      </w:pPr>
    </w:p>
    <w:p w14:paraId="47E869AE" w14:textId="77777777" w:rsidR="005C2D13" w:rsidRPr="00B04404" w:rsidRDefault="005C2D13" w:rsidP="005C2D13">
      <w:pPr>
        <w:jc w:val="both"/>
        <w:rPr>
          <w:lang w:val="de-DE"/>
        </w:rPr>
      </w:pPr>
      <w:r w:rsidRPr="00B04404">
        <w:rPr>
          <w:lang w:val="de-DE"/>
        </w:rPr>
        <w:tab/>
        <w:t>10. genaue Angabe der Adresse, an der die IVoG ihren Sitz hat, und gegebenenfalls E-Mail-Adresse und Website der IVoG,</w:t>
      </w:r>
    </w:p>
    <w:p w14:paraId="3A2B00E4" w14:textId="77777777" w:rsidR="005C2D13" w:rsidRPr="00B04404" w:rsidRDefault="005C2D13" w:rsidP="005C2D13">
      <w:pPr>
        <w:jc w:val="both"/>
        <w:rPr>
          <w:lang w:val="de-DE"/>
        </w:rPr>
      </w:pPr>
    </w:p>
    <w:p w14:paraId="1ECE0C03" w14:textId="77777777" w:rsidR="005C2D13" w:rsidRPr="00B04404" w:rsidRDefault="005C2D13" w:rsidP="005C2D13">
      <w:pPr>
        <w:jc w:val="both"/>
        <w:rPr>
          <w:lang w:val="de-DE"/>
        </w:rPr>
      </w:pPr>
      <w:r w:rsidRPr="00B04404">
        <w:rPr>
          <w:lang w:val="de-DE"/>
        </w:rPr>
        <w:tab/>
        <w:t>11. Identität der Verwalter und der Personen, die zur Vertretung der IVoG Dritten gegenüber befugt sind, und gegebenenfalls des Kommissars.</w:t>
      </w:r>
    </w:p>
    <w:p w14:paraId="61AF991E" w14:textId="7038EBFA" w:rsidR="005C2D13" w:rsidRDefault="005C2D13" w:rsidP="005C2D13">
      <w:pPr>
        <w:jc w:val="both"/>
        <w:rPr>
          <w:lang w:val="de-DE"/>
        </w:rPr>
      </w:pPr>
    </w:p>
    <w:p w14:paraId="52C1BA73" w14:textId="1C0CD012" w:rsidR="00096C09" w:rsidRDefault="00096C09" w:rsidP="005C2D13">
      <w:pPr>
        <w:jc w:val="both"/>
        <w:rPr>
          <w:i/>
          <w:lang w:val="de-DE"/>
        </w:rPr>
      </w:pPr>
      <w:r>
        <w:rPr>
          <w:i/>
          <w:lang w:val="de-DE"/>
        </w:rPr>
        <w:t xml:space="preserve">[Art. 2:10 </w:t>
      </w:r>
      <w:r w:rsidR="00851BF5">
        <w:rPr>
          <w:i/>
          <w:lang w:val="de-DE"/>
        </w:rPr>
        <w:t xml:space="preserve">§ 1 Abs. 1 einleitende Bestimmung abgeändert durch Art. 6 Nr. 1 des G. vom 12. Juli 2021 (B.S. vom 15. Juli 2021); § 1 Abs. 1 Nr. 11 eingefügt durch Art. 6 Nr. 2 des G. vom 12. Juli 2021 (B.S. vom 15. Juli 2021); </w:t>
      </w:r>
      <w:r>
        <w:rPr>
          <w:i/>
          <w:lang w:val="de-DE"/>
        </w:rPr>
        <w:t>§ 2 einziger Absatz Nr. 7 Buchstabe d) abgeändert durch Art. 52 des G. vom 28. April 2020 (B.S. vom 6. Mai 2020)]</w:t>
      </w:r>
    </w:p>
    <w:p w14:paraId="4878399B" w14:textId="77777777" w:rsidR="00096C09" w:rsidRPr="00096C09" w:rsidRDefault="00096C09" w:rsidP="005C2D13">
      <w:pPr>
        <w:jc w:val="both"/>
        <w:rPr>
          <w:i/>
          <w:lang w:val="de-DE"/>
        </w:rPr>
      </w:pPr>
    </w:p>
    <w:p w14:paraId="2891FF6C" w14:textId="77777777" w:rsidR="005C2D13" w:rsidRPr="00B04404" w:rsidRDefault="005C2D13" w:rsidP="005C2D13">
      <w:pPr>
        <w:jc w:val="both"/>
        <w:rPr>
          <w:lang w:val="de-DE"/>
        </w:rPr>
      </w:pPr>
    </w:p>
    <w:p w14:paraId="04009ED1" w14:textId="441C7834"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2:11 -</w:t>
      </w:r>
      <w:r w:rsidRPr="00B04404">
        <w:rPr>
          <w:lang w:val="de-DE"/>
        </w:rPr>
        <w:t xml:space="preserve"> § 1 - Zwecks Einfügung in die Akte der Stiftung werden für Stiftungen binnen dreißig Tagen </w:t>
      </w:r>
      <w:r w:rsidR="00851BF5">
        <w:rPr>
          <w:lang w:val="de-DE"/>
        </w:rPr>
        <w:t>[</w:t>
      </w:r>
      <w:r w:rsidR="00851BF5" w:rsidRPr="00134790">
        <w:rPr>
          <w:lang w:val="de-DE"/>
        </w:rPr>
        <w:t>ab dem Datum des Königlichen Erlasses zur Anerkennung der Unterlagen oder zur Billigung der Änderung der in § 2 Nr. 3 erwähnten Angaben für gemeinnützige Stiftungen oder in den anderen Fällen</w:t>
      </w:r>
      <w:r w:rsidR="00851BF5">
        <w:rPr>
          <w:lang w:val="de-DE"/>
        </w:rPr>
        <w:t xml:space="preserve">] </w:t>
      </w:r>
      <w:r w:rsidRPr="00B04404">
        <w:rPr>
          <w:lang w:val="de-DE"/>
        </w:rPr>
        <w:t>ab dem Datum der endgültigen Urkunde, der Verkündung des vorläufig vollstreckbaren Urteils oder dem Datum, an dem das Urteil formell rechtskräftig geworden ist, folgende Unterlagen hinterlegt:</w:t>
      </w:r>
    </w:p>
    <w:p w14:paraId="26D95D77" w14:textId="77777777" w:rsidR="005C2D13" w:rsidRPr="00B04404" w:rsidRDefault="005C2D13" w:rsidP="005C2D13">
      <w:pPr>
        <w:jc w:val="both"/>
        <w:rPr>
          <w:lang w:val="de-DE"/>
        </w:rPr>
      </w:pPr>
    </w:p>
    <w:p w14:paraId="7BE37824" w14:textId="77777777" w:rsidR="005C2D13" w:rsidRPr="00B04404" w:rsidRDefault="005C2D13" w:rsidP="005C2D13">
      <w:pPr>
        <w:jc w:val="both"/>
        <w:rPr>
          <w:lang w:val="de-DE"/>
        </w:rPr>
      </w:pPr>
      <w:r w:rsidRPr="00B04404">
        <w:rPr>
          <w:lang w:val="de-DE"/>
        </w:rPr>
        <w:tab/>
        <w:t>1. Gründungsurkunde,</w:t>
      </w:r>
    </w:p>
    <w:p w14:paraId="6084FC14" w14:textId="77777777" w:rsidR="005C2D13" w:rsidRPr="00B04404" w:rsidRDefault="005C2D13" w:rsidP="005C2D13">
      <w:pPr>
        <w:jc w:val="both"/>
        <w:rPr>
          <w:lang w:val="de-DE"/>
        </w:rPr>
      </w:pPr>
    </w:p>
    <w:p w14:paraId="68C786F8" w14:textId="77777777" w:rsidR="005C2D13" w:rsidRPr="00B04404" w:rsidRDefault="005C2D13" w:rsidP="005C2D13">
      <w:pPr>
        <w:jc w:val="both"/>
        <w:rPr>
          <w:lang w:val="de-DE"/>
        </w:rPr>
      </w:pPr>
      <w:r w:rsidRPr="00B04404">
        <w:rPr>
          <w:lang w:val="de-DE"/>
        </w:rPr>
        <w:tab/>
        <w:t>2. erste Fassung des Textes der Satzung und Gründungsurkunde, koordinierter Text der fortgeschriebenen Satzung und jede Satzungsänderung,</w:t>
      </w:r>
    </w:p>
    <w:p w14:paraId="4991D406" w14:textId="77777777" w:rsidR="005C2D13" w:rsidRPr="00B04404" w:rsidRDefault="005C2D13" w:rsidP="005C2D13">
      <w:pPr>
        <w:jc w:val="both"/>
        <w:rPr>
          <w:lang w:val="de-DE"/>
        </w:rPr>
      </w:pPr>
    </w:p>
    <w:p w14:paraId="7A7FD4A6" w14:textId="77777777" w:rsidR="005C2D13" w:rsidRPr="00B04404" w:rsidRDefault="005C2D13" w:rsidP="005C2D13">
      <w:pPr>
        <w:jc w:val="both"/>
        <w:rPr>
          <w:lang w:val="de-DE"/>
        </w:rPr>
      </w:pPr>
      <w:r w:rsidRPr="00B04404">
        <w:rPr>
          <w:lang w:val="de-DE"/>
        </w:rPr>
        <w:tab/>
        <w:t>3. in § 2 erwähnter Auszug aus der Gründungsurkunde,</w:t>
      </w:r>
    </w:p>
    <w:p w14:paraId="150DE8C8" w14:textId="77777777" w:rsidR="005C2D13" w:rsidRPr="00B04404" w:rsidRDefault="005C2D13" w:rsidP="005C2D13">
      <w:pPr>
        <w:jc w:val="both"/>
        <w:rPr>
          <w:lang w:val="de-DE"/>
        </w:rPr>
      </w:pPr>
    </w:p>
    <w:p w14:paraId="51A7F987" w14:textId="77777777" w:rsidR="005C2D13" w:rsidRPr="00B04404" w:rsidRDefault="005C2D13" w:rsidP="005C2D13">
      <w:pPr>
        <w:jc w:val="both"/>
        <w:rPr>
          <w:lang w:val="de-DE"/>
        </w:rPr>
      </w:pPr>
      <w:r w:rsidRPr="00B04404">
        <w:rPr>
          <w:lang w:val="de-DE"/>
        </w:rPr>
        <w:tab/>
        <w:t>4. </w:t>
      </w:r>
      <w:r w:rsidRPr="00B04404">
        <w:rPr>
          <w:i/>
          <w:lang w:val="de-DE"/>
        </w:rPr>
        <w:t>a)</w:t>
      </w:r>
      <w:r w:rsidRPr="00B04404">
        <w:rPr>
          <w:lang w:val="de-DE"/>
        </w:rPr>
        <w:t> Auszug aus den Urkunden über Ernennung und Ausscheiden aus dem Amt der Verwalter und gegebenenfalls der zur Vertretung der Stiftung ermächtigten Personen,</w:t>
      </w:r>
    </w:p>
    <w:p w14:paraId="341C84B7" w14:textId="77777777" w:rsidR="005C2D13" w:rsidRPr="00B04404" w:rsidRDefault="005C2D13" w:rsidP="005C2D13">
      <w:pPr>
        <w:jc w:val="both"/>
        <w:rPr>
          <w:lang w:val="de-DE"/>
        </w:rPr>
      </w:pPr>
    </w:p>
    <w:p w14:paraId="451C1DB2"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gegebenenfalls Auszug aus den Urkunden über die Ernennung der mit der täglichen Geschäftsführung beauftragten Personen,</w:t>
      </w:r>
    </w:p>
    <w:p w14:paraId="62AC1EDD" w14:textId="77777777" w:rsidR="005C2D13" w:rsidRPr="00B04404" w:rsidRDefault="005C2D13" w:rsidP="005C2D13">
      <w:pPr>
        <w:jc w:val="both"/>
        <w:rPr>
          <w:lang w:val="de-DE"/>
        </w:rPr>
      </w:pPr>
    </w:p>
    <w:p w14:paraId="0028DF07"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gegebenenfalls Auszug aus den Urkunden über die Ernennung der Kommissare.</w:t>
      </w:r>
    </w:p>
    <w:p w14:paraId="3B00C1BF" w14:textId="77777777" w:rsidR="005C2D13" w:rsidRPr="00B04404" w:rsidRDefault="005C2D13" w:rsidP="005C2D13">
      <w:pPr>
        <w:jc w:val="both"/>
        <w:rPr>
          <w:lang w:val="de-DE"/>
        </w:rPr>
      </w:pPr>
    </w:p>
    <w:p w14:paraId="27158AB1" w14:textId="77777777" w:rsidR="005C2D13" w:rsidRPr="00B04404" w:rsidRDefault="005C2D13" w:rsidP="005C2D13">
      <w:pPr>
        <w:jc w:val="both"/>
        <w:rPr>
          <w:lang w:val="de-DE"/>
        </w:rPr>
      </w:pPr>
      <w:r w:rsidRPr="00B04404">
        <w:rPr>
          <w:lang w:val="de-DE"/>
        </w:rPr>
        <w:tab/>
        <w:t>Diese Auszüge enthalten:</w:t>
      </w:r>
    </w:p>
    <w:p w14:paraId="0076630C" w14:textId="77777777" w:rsidR="005C2D13" w:rsidRPr="00B04404" w:rsidRDefault="005C2D13" w:rsidP="005C2D13">
      <w:pPr>
        <w:jc w:val="both"/>
        <w:rPr>
          <w:lang w:val="de-DE"/>
        </w:rPr>
      </w:pPr>
    </w:p>
    <w:p w14:paraId="58C2866B"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ihren Namen, ihren Vornamen und ihren Wohnsitz oder für juristische Personen ihren Namen, ihre Rechtsform, ihre Unternehmensnummer und ihren Sitz,</w:t>
      </w:r>
    </w:p>
    <w:p w14:paraId="39ABA684" w14:textId="77777777" w:rsidR="005C2D13" w:rsidRPr="00B04404" w:rsidRDefault="005C2D13" w:rsidP="005C2D13">
      <w:pPr>
        <w:jc w:val="both"/>
        <w:rPr>
          <w:lang w:val="de-DE"/>
        </w:rPr>
      </w:pPr>
    </w:p>
    <w:p w14:paraId="091FED9F"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xml:space="preserve"> gegebenenfalls Umfang ihrer Vertretungsbefugnisse und Weise, wie sie sie ausüben, das heißt, ob sie einzeln, gemeinsam oder als Kollegium handeln,</w:t>
      </w:r>
    </w:p>
    <w:p w14:paraId="28EBB42C" w14:textId="77777777" w:rsidR="005C2D13" w:rsidRPr="00B04404" w:rsidRDefault="005C2D13" w:rsidP="005C2D13">
      <w:pPr>
        <w:jc w:val="both"/>
        <w:rPr>
          <w:lang w:val="de-DE"/>
        </w:rPr>
      </w:pPr>
    </w:p>
    <w:p w14:paraId="756BB36E" w14:textId="77777777" w:rsidR="005C2D13" w:rsidRPr="00B04404" w:rsidRDefault="005C2D13" w:rsidP="005C2D13">
      <w:pPr>
        <w:jc w:val="both"/>
        <w:rPr>
          <w:lang w:val="de-DE"/>
        </w:rPr>
      </w:pPr>
      <w:r w:rsidRPr="00B04404">
        <w:rPr>
          <w:lang w:val="de-DE"/>
        </w:rPr>
        <w:tab/>
        <w:t xml:space="preserve">5. Entscheidungen in Bezug auf Nichtigkeit oder Auflösung der Stiftung, ihre Liquidation und Ernennung und Beendigung des Amtes der Liquidatoren, Bedingungen der Liquidation, Abschluss oder Wiedereröffnung der Liquidation und Zweckbestimmung der </w:t>
      </w:r>
      <w:r w:rsidRPr="00B04404">
        <w:rPr>
          <w:lang w:val="de-DE"/>
        </w:rPr>
        <w:lastRenderedPageBreak/>
        <w:t>Aktiva; gerichtliche Entscheidungen müssen nur zu der Akte gelegt werden, wenn sie formell rechtskräftig oder vorläufig vollstreckbar sind,</w:t>
      </w:r>
    </w:p>
    <w:p w14:paraId="3FCF6CAF" w14:textId="77777777" w:rsidR="005C2D13" w:rsidRPr="00B04404" w:rsidRDefault="005C2D13" w:rsidP="005C2D13">
      <w:pPr>
        <w:jc w:val="both"/>
        <w:rPr>
          <w:lang w:val="de-DE"/>
        </w:rPr>
      </w:pPr>
    </w:p>
    <w:p w14:paraId="13895ACE" w14:textId="77777777" w:rsidR="005C2D13" w:rsidRPr="00B04404" w:rsidRDefault="005C2D13" w:rsidP="005C2D13">
      <w:pPr>
        <w:jc w:val="both"/>
        <w:rPr>
          <w:lang w:val="de-DE"/>
        </w:rPr>
      </w:pPr>
      <w:r w:rsidRPr="00B04404">
        <w:rPr>
          <w:lang w:val="de-DE"/>
        </w:rPr>
        <w:tab/>
        <w:t>6. Auszug aus den in Nr. 5 erwähnten Entscheidungen mit Angabe des Richters, des Datums und des Tenors der Entscheidung,</w:t>
      </w:r>
    </w:p>
    <w:p w14:paraId="176D5386" w14:textId="77777777" w:rsidR="005C2D13" w:rsidRPr="00B04404" w:rsidRDefault="005C2D13" w:rsidP="005C2D13">
      <w:pPr>
        <w:jc w:val="both"/>
        <w:rPr>
          <w:lang w:val="de-DE"/>
        </w:rPr>
      </w:pPr>
    </w:p>
    <w:p w14:paraId="582A087B" w14:textId="77777777" w:rsidR="005C2D13" w:rsidRPr="00B04404" w:rsidRDefault="005C2D13" w:rsidP="005C2D13">
      <w:pPr>
        <w:jc w:val="both"/>
        <w:rPr>
          <w:lang w:val="de-DE"/>
        </w:rPr>
      </w:pPr>
      <w:r w:rsidRPr="00B04404">
        <w:rPr>
          <w:lang w:val="de-DE"/>
        </w:rPr>
        <w:tab/>
        <w:t>7. Auszug aus den Urkunden und Entscheidungen über die Ernennung der Liquidatoren und die Beendigung ihres Amtes mit Angabe des Namens, des Vornamens und des Wohnsitzes oder für juristische Personen des Namens, der Rechtsform, der Unternehmensnummer und des Sitzes,</w:t>
      </w:r>
    </w:p>
    <w:p w14:paraId="5F94377D" w14:textId="77777777" w:rsidR="005C2D13" w:rsidRPr="00B04404" w:rsidRDefault="005C2D13" w:rsidP="005C2D13">
      <w:pPr>
        <w:jc w:val="both"/>
        <w:rPr>
          <w:lang w:val="de-DE"/>
        </w:rPr>
      </w:pPr>
    </w:p>
    <w:p w14:paraId="5421AA53" w14:textId="77777777" w:rsidR="005C2D13" w:rsidRPr="00B04404" w:rsidRDefault="005C2D13" w:rsidP="005C2D13">
      <w:pPr>
        <w:jc w:val="both"/>
        <w:rPr>
          <w:lang w:val="de-DE"/>
        </w:rPr>
      </w:pPr>
      <w:r w:rsidRPr="00B04404">
        <w:rPr>
          <w:lang w:val="de-DE"/>
        </w:rPr>
        <w:tab/>
        <w:t>8. gemäß Artikel 3:51 erstellter Jahresabschluss,</w:t>
      </w:r>
    </w:p>
    <w:p w14:paraId="2A900BEB" w14:textId="77777777" w:rsidR="005C2D13" w:rsidRPr="00B04404" w:rsidRDefault="005C2D13" w:rsidP="005C2D13">
      <w:pPr>
        <w:jc w:val="both"/>
        <w:rPr>
          <w:lang w:val="de-DE"/>
        </w:rPr>
      </w:pPr>
    </w:p>
    <w:p w14:paraId="73260112" w14:textId="77777777" w:rsidR="005C2D13" w:rsidRPr="00B04404" w:rsidRDefault="005C2D13" w:rsidP="005C2D13">
      <w:pPr>
        <w:jc w:val="both"/>
        <w:rPr>
          <w:lang w:val="de-DE"/>
        </w:rPr>
      </w:pPr>
      <w:r w:rsidRPr="00B04404">
        <w:rPr>
          <w:lang w:val="de-DE"/>
        </w:rPr>
        <w:tab/>
        <w:t>9. gemäß Artikel 14:67 ergangene Beschlüsse und Urkunden in Bezug auf die Umwandlung einer Privatstiftung in eine gemeinnützige Stiftung,</w:t>
      </w:r>
    </w:p>
    <w:p w14:paraId="1404136A" w14:textId="77777777" w:rsidR="005C2D13" w:rsidRPr="00B04404" w:rsidRDefault="005C2D13" w:rsidP="005C2D13">
      <w:pPr>
        <w:jc w:val="both"/>
        <w:rPr>
          <w:lang w:val="de-DE"/>
        </w:rPr>
      </w:pPr>
    </w:p>
    <w:p w14:paraId="7B69975B" w14:textId="3F560D06" w:rsidR="005C2D13" w:rsidRDefault="005C2D13" w:rsidP="005C2D13">
      <w:pPr>
        <w:jc w:val="both"/>
        <w:rPr>
          <w:lang w:val="de-DE"/>
        </w:rPr>
      </w:pPr>
      <w:r w:rsidRPr="00B04404">
        <w:rPr>
          <w:lang w:val="de-DE"/>
        </w:rPr>
        <w:tab/>
        <w:t>10. Änderungen in den in den Nummern 1, 4, 5, 8 und 9 erwähnten Urkunden</w:t>
      </w:r>
      <w:r w:rsidR="00851BF5">
        <w:rPr>
          <w:lang w:val="de-DE"/>
        </w:rPr>
        <w:t>, Unterlagen und Entscheidungen,</w:t>
      </w:r>
    </w:p>
    <w:p w14:paraId="633E6E61" w14:textId="6D1D58DA" w:rsidR="00851BF5" w:rsidRDefault="00851BF5" w:rsidP="005C2D13">
      <w:pPr>
        <w:jc w:val="both"/>
        <w:rPr>
          <w:lang w:val="de-DE"/>
        </w:rPr>
      </w:pPr>
    </w:p>
    <w:p w14:paraId="19E68654" w14:textId="010CE430" w:rsidR="00851BF5" w:rsidRPr="00B04404" w:rsidRDefault="00851BF5" w:rsidP="005C2D13">
      <w:pPr>
        <w:jc w:val="both"/>
        <w:rPr>
          <w:lang w:val="de-DE"/>
        </w:rPr>
      </w:pPr>
      <w:r>
        <w:rPr>
          <w:lang w:val="de-DE"/>
        </w:rPr>
        <w:tab/>
        <w:t>[</w:t>
      </w:r>
      <w:r w:rsidRPr="00134790">
        <w:rPr>
          <w:lang w:val="de-DE"/>
        </w:rPr>
        <w:t>11. gegebenenfalls Satzungsbestimmungen zur Übertragung der Befugnis zur Vertretung der Stiftung, die durch eine Urkunde eingeführt oder abgeändert worden sind, die Gegenstand der in Nr. 2 erwähnten Hinterlegung ist, und gegebenenfalls Tatsache ihrer Aufhebung.</w:t>
      </w:r>
      <w:r>
        <w:rPr>
          <w:lang w:val="de-DE"/>
        </w:rPr>
        <w:t>]</w:t>
      </w:r>
    </w:p>
    <w:p w14:paraId="085F0D7E" w14:textId="6B561E61" w:rsidR="00B22494" w:rsidRPr="00B04404" w:rsidRDefault="00B22494">
      <w:pPr>
        <w:rPr>
          <w:lang w:val="de-DE"/>
        </w:rPr>
      </w:pPr>
    </w:p>
    <w:p w14:paraId="69C35465" w14:textId="0DC98E26" w:rsidR="005C2D13" w:rsidRPr="00B04404" w:rsidRDefault="005C2D13" w:rsidP="005C2D13">
      <w:pPr>
        <w:jc w:val="both"/>
        <w:rPr>
          <w:lang w:val="de-DE"/>
        </w:rPr>
      </w:pPr>
      <w:r w:rsidRPr="00B04404">
        <w:rPr>
          <w:lang w:val="de-DE"/>
        </w:rPr>
        <w:tab/>
        <w:t>§ 2 - Der in § 1 Nr. 3 erwähnte Auszug enthält:</w:t>
      </w:r>
    </w:p>
    <w:p w14:paraId="058993A4" w14:textId="77777777" w:rsidR="005C2D13" w:rsidRPr="00B04404" w:rsidRDefault="005C2D13" w:rsidP="005C2D13">
      <w:pPr>
        <w:jc w:val="both"/>
        <w:rPr>
          <w:lang w:val="de-DE"/>
        </w:rPr>
      </w:pPr>
    </w:p>
    <w:p w14:paraId="09F1B21B" w14:textId="77777777" w:rsidR="005C2D13" w:rsidRPr="00B04404" w:rsidRDefault="005C2D13" w:rsidP="005C2D13">
      <w:pPr>
        <w:jc w:val="both"/>
        <w:rPr>
          <w:lang w:val="de-DE"/>
        </w:rPr>
      </w:pPr>
      <w:r w:rsidRPr="00B04404">
        <w:rPr>
          <w:lang w:val="de-DE"/>
        </w:rPr>
        <w:tab/>
        <w:t>1. Namen, Vornamen und Wohnsitz jedes Gründers oder für juristische Personen Namen, Rechtsform, Unternehmensnummer und Adresse ihres Sitzes,</w:t>
      </w:r>
    </w:p>
    <w:p w14:paraId="184A59C7" w14:textId="77777777" w:rsidR="005C2D13" w:rsidRPr="00B04404" w:rsidRDefault="005C2D13" w:rsidP="005C2D13">
      <w:pPr>
        <w:jc w:val="both"/>
        <w:rPr>
          <w:lang w:val="de-DE"/>
        </w:rPr>
      </w:pPr>
    </w:p>
    <w:p w14:paraId="7762E1F5" w14:textId="77777777" w:rsidR="005C2D13" w:rsidRPr="00B04404" w:rsidRDefault="005C2D13" w:rsidP="005C2D13">
      <w:pPr>
        <w:jc w:val="both"/>
        <w:rPr>
          <w:lang w:val="de-DE"/>
        </w:rPr>
      </w:pPr>
      <w:r w:rsidRPr="00B04404">
        <w:rPr>
          <w:lang w:val="de-DE"/>
        </w:rPr>
        <w:tab/>
        <w:t>2. Namen und Region, in der die Stiftung ihren Sitz hat,</w:t>
      </w:r>
    </w:p>
    <w:p w14:paraId="27837CD3" w14:textId="77777777" w:rsidR="005C2D13" w:rsidRPr="00B04404" w:rsidRDefault="005C2D13" w:rsidP="005C2D13">
      <w:pPr>
        <w:jc w:val="both"/>
        <w:rPr>
          <w:lang w:val="de-DE"/>
        </w:rPr>
      </w:pPr>
    </w:p>
    <w:p w14:paraId="7A587833" w14:textId="77777777" w:rsidR="005C2D13" w:rsidRPr="00B04404" w:rsidRDefault="005C2D13" w:rsidP="005C2D13">
      <w:pPr>
        <w:jc w:val="both"/>
        <w:rPr>
          <w:lang w:val="de-DE"/>
        </w:rPr>
      </w:pPr>
      <w:r w:rsidRPr="00B04404">
        <w:rPr>
          <w:lang w:val="de-DE"/>
        </w:rPr>
        <w:tab/>
        <w:t>3. genaue Beschreibung des uneigennützigen Zwecks, den sie verfolgt, und der Tätigkeiten, die ihren Gegenstand bilden,</w:t>
      </w:r>
    </w:p>
    <w:p w14:paraId="2F083CA8" w14:textId="77777777" w:rsidR="005C2D13" w:rsidRPr="00B04404" w:rsidRDefault="005C2D13" w:rsidP="005C2D13">
      <w:pPr>
        <w:jc w:val="both"/>
        <w:rPr>
          <w:lang w:val="de-DE"/>
        </w:rPr>
      </w:pPr>
    </w:p>
    <w:p w14:paraId="6A0BC3E2" w14:textId="77777777" w:rsidR="005C2D13" w:rsidRPr="00B04404" w:rsidRDefault="005C2D13" w:rsidP="005C2D13">
      <w:pPr>
        <w:jc w:val="both"/>
        <w:rPr>
          <w:lang w:val="de-DE"/>
        </w:rPr>
      </w:pPr>
      <w:r w:rsidRPr="00B04404">
        <w:rPr>
          <w:lang w:val="de-DE"/>
        </w:rPr>
        <w:tab/>
        <w:t>4. </w:t>
      </w:r>
      <w:r w:rsidRPr="00B04404">
        <w:rPr>
          <w:i/>
          <w:lang w:val="de-DE"/>
        </w:rPr>
        <w:t>a)</w:t>
      </w:r>
      <w:r w:rsidRPr="00B04404">
        <w:rPr>
          <w:lang w:val="de-DE"/>
        </w:rPr>
        <w:t> Weise der Ernennung, der Abberufung und des Ausscheidens aus dem Amt der Verwalter,</w:t>
      </w:r>
    </w:p>
    <w:p w14:paraId="6066A08C" w14:textId="77777777" w:rsidR="005C2D13" w:rsidRPr="00B04404" w:rsidRDefault="005C2D13" w:rsidP="005C2D13">
      <w:pPr>
        <w:jc w:val="both"/>
        <w:rPr>
          <w:lang w:val="de-DE"/>
        </w:rPr>
      </w:pPr>
    </w:p>
    <w:p w14:paraId="5C2A06D4"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gegebenenfalls Weise der Ernennung, der Abberufung und des Ausscheidens aus dem Amt der gemäß Artikel 11:7 § 2 zur Vertretung der Stiftung ermächtigten Personen und Weise, wie sie ihre Befugnisse ausüben, das heißt, ob sie einzeln, gemeinsam oder als Kollegium handeln,</w:t>
      </w:r>
    </w:p>
    <w:p w14:paraId="5354E967" w14:textId="77777777" w:rsidR="005C2D13" w:rsidRPr="00B04404" w:rsidRDefault="005C2D13" w:rsidP="005C2D13">
      <w:pPr>
        <w:jc w:val="both"/>
        <w:rPr>
          <w:lang w:val="de-DE"/>
        </w:rPr>
      </w:pPr>
    </w:p>
    <w:p w14:paraId="7B8AEDF4" w14:textId="3DBED1CF" w:rsidR="005C2D13" w:rsidRPr="00B04404" w:rsidRDefault="005C2D13" w:rsidP="005C2D13">
      <w:pPr>
        <w:jc w:val="both"/>
        <w:rPr>
          <w:lang w:val="de-DE"/>
        </w:rPr>
      </w:pPr>
      <w:r w:rsidRPr="00B04404">
        <w:rPr>
          <w:lang w:val="de-DE"/>
        </w:rPr>
        <w:tab/>
      </w:r>
      <w:r w:rsidRPr="00B04404">
        <w:rPr>
          <w:i/>
          <w:lang w:val="de-DE"/>
        </w:rPr>
        <w:t>c)</w:t>
      </w:r>
      <w:r w:rsidRPr="00B04404">
        <w:rPr>
          <w:lang w:val="de-DE"/>
        </w:rPr>
        <w:t> gegebenenfalls Weise der Ernennung, Abberufung und des Ausscheidens aus dem Amt der gemäß Artikel 11:14 mit der täglichen Geschäftsführung der Stiftung beauftragten Personen</w:t>
      </w:r>
      <w:r w:rsidR="00D74482">
        <w:rPr>
          <w:lang w:val="de-DE"/>
        </w:rPr>
        <w:t>[</w:t>
      </w:r>
      <w:r w:rsidR="00D74482" w:rsidRPr="00790012">
        <w:rPr>
          <w:lang w:val="de-DE"/>
        </w:rPr>
        <w:t>, Umfang ihrer Befugnisse</w:t>
      </w:r>
      <w:r w:rsidR="00D74482">
        <w:rPr>
          <w:lang w:val="de-DE"/>
        </w:rPr>
        <w:t>]</w:t>
      </w:r>
      <w:r w:rsidRPr="00B04404">
        <w:rPr>
          <w:lang w:val="de-DE"/>
        </w:rPr>
        <w:t xml:space="preserve"> und Weise, wie sie ihre Befugnisse ausüben, das heißt, ob sie einzeln, gemeinsam oder als Kollegium handeln,</w:t>
      </w:r>
    </w:p>
    <w:p w14:paraId="1BD7AC2B" w14:textId="77777777" w:rsidR="005C2D13" w:rsidRPr="00B04404" w:rsidRDefault="005C2D13" w:rsidP="005C2D13">
      <w:pPr>
        <w:jc w:val="both"/>
        <w:rPr>
          <w:lang w:val="de-DE"/>
        </w:rPr>
      </w:pPr>
    </w:p>
    <w:p w14:paraId="3BF4B148" w14:textId="77777777" w:rsidR="005C2D13" w:rsidRPr="00B04404" w:rsidRDefault="005C2D13" w:rsidP="005C2D13">
      <w:pPr>
        <w:jc w:val="both"/>
        <w:rPr>
          <w:lang w:val="de-DE"/>
        </w:rPr>
      </w:pPr>
      <w:r w:rsidRPr="00B04404">
        <w:rPr>
          <w:lang w:val="de-DE"/>
        </w:rPr>
        <w:tab/>
        <w:t>5. Bedingungen für Satzungsänderungen,</w:t>
      </w:r>
    </w:p>
    <w:p w14:paraId="3541F1D2" w14:textId="77777777" w:rsidR="005C2D13" w:rsidRPr="00B04404" w:rsidRDefault="005C2D13" w:rsidP="005C2D13">
      <w:pPr>
        <w:jc w:val="both"/>
        <w:rPr>
          <w:lang w:val="de-DE"/>
        </w:rPr>
      </w:pPr>
    </w:p>
    <w:p w14:paraId="3DE6D6E3" w14:textId="77777777" w:rsidR="005C2D13" w:rsidRPr="00B04404" w:rsidRDefault="005C2D13" w:rsidP="005C2D13">
      <w:pPr>
        <w:jc w:val="both"/>
        <w:rPr>
          <w:lang w:val="de-DE"/>
        </w:rPr>
      </w:pPr>
      <w:r w:rsidRPr="00B04404">
        <w:rPr>
          <w:lang w:val="de-DE"/>
        </w:rPr>
        <w:lastRenderedPageBreak/>
        <w:tab/>
        <w:t>6. Zweckbestimmung des Vermögens der Stiftung im Falle ihrer Auflösung, das zu einem uneigennützigen Zweck zu verwenden ist,</w:t>
      </w:r>
    </w:p>
    <w:p w14:paraId="5BCE94E2" w14:textId="77777777" w:rsidR="005C2D13" w:rsidRPr="00B04404" w:rsidRDefault="005C2D13" w:rsidP="005C2D13">
      <w:pPr>
        <w:jc w:val="both"/>
        <w:rPr>
          <w:lang w:val="de-DE"/>
        </w:rPr>
      </w:pPr>
    </w:p>
    <w:p w14:paraId="1F329AD0" w14:textId="77777777" w:rsidR="005C2D13" w:rsidRPr="00B04404" w:rsidRDefault="005C2D13" w:rsidP="005C2D13">
      <w:pPr>
        <w:jc w:val="both"/>
        <w:rPr>
          <w:lang w:val="de-DE"/>
        </w:rPr>
      </w:pPr>
      <w:r w:rsidRPr="00B04404">
        <w:rPr>
          <w:lang w:val="de-DE"/>
        </w:rPr>
        <w:tab/>
        <w:t>7. genaue Angabe der Adresse, an der die Stiftung ihren Sitz hat, und gegebenenfalls E-Mail-Adresse und Website der Stiftung,</w:t>
      </w:r>
    </w:p>
    <w:p w14:paraId="7369E8F0" w14:textId="77777777" w:rsidR="005C2D13" w:rsidRPr="00B04404" w:rsidRDefault="005C2D13" w:rsidP="005C2D13">
      <w:pPr>
        <w:jc w:val="both"/>
        <w:rPr>
          <w:lang w:val="de-DE"/>
        </w:rPr>
      </w:pPr>
    </w:p>
    <w:p w14:paraId="411A350D" w14:textId="5C83D328" w:rsidR="005C2D13" w:rsidRDefault="005C2D13" w:rsidP="005C2D13">
      <w:pPr>
        <w:jc w:val="both"/>
        <w:rPr>
          <w:lang w:val="de-DE"/>
        </w:rPr>
      </w:pPr>
      <w:r w:rsidRPr="00B04404">
        <w:rPr>
          <w:lang w:val="de-DE"/>
        </w:rPr>
        <w:tab/>
        <w:t>8. Identität der Verwalter, der Beauftragten für die tägliche Geschäftsführung und der anderen Personen, die zur Vertretung der Stiftung befugt sind, und gegebenenfalls des Kommissars.</w:t>
      </w:r>
    </w:p>
    <w:p w14:paraId="48488105" w14:textId="208A6E57" w:rsidR="00D74482" w:rsidRDefault="00D74482" w:rsidP="005C2D13">
      <w:pPr>
        <w:jc w:val="both"/>
        <w:rPr>
          <w:lang w:val="de-DE"/>
        </w:rPr>
      </w:pPr>
    </w:p>
    <w:p w14:paraId="79B7CB0E" w14:textId="1536B258" w:rsidR="00D74482" w:rsidRPr="00D74482" w:rsidRDefault="00D74482" w:rsidP="005C2D13">
      <w:pPr>
        <w:jc w:val="both"/>
        <w:rPr>
          <w:i/>
          <w:lang w:val="de-DE"/>
        </w:rPr>
      </w:pPr>
      <w:r>
        <w:rPr>
          <w:i/>
          <w:lang w:val="de-DE"/>
        </w:rPr>
        <w:t xml:space="preserve">[Art. 2:11 </w:t>
      </w:r>
      <w:r w:rsidR="00851BF5">
        <w:rPr>
          <w:i/>
          <w:lang w:val="de-DE"/>
        </w:rPr>
        <w:t xml:space="preserve">§ 1 einziger Absatz einleitende Bestimmung abgeändert durch Art. 7 Nr. 1 des G. vom 12. Juli 2021 (B.S. vom 15. Juli 2021); § 1 einziger Absatz Nr. 11 eingefügt durch Art. 7 Nr. 2 des G. vom 12. Juli 2021 (B.S. vom 15. Juli 2021); </w:t>
      </w:r>
      <w:r>
        <w:rPr>
          <w:i/>
          <w:lang w:val="de-DE"/>
        </w:rPr>
        <w:t>§ 2 einziger Absatz Nr. 4 Buchstabe c) abgeändert durch Art. 53 des G. vom 28. April 2020 (B.S. vom 6. Mai 2020)]</w:t>
      </w:r>
    </w:p>
    <w:p w14:paraId="257202EC" w14:textId="77777777" w:rsidR="005C2D13" w:rsidRPr="00B04404" w:rsidRDefault="005C2D13" w:rsidP="005C2D13">
      <w:pPr>
        <w:jc w:val="both"/>
        <w:rPr>
          <w:lang w:val="de-DE"/>
        </w:rPr>
      </w:pPr>
    </w:p>
    <w:p w14:paraId="21E6F15A" w14:textId="77777777" w:rsidR="005C2D13" w:rsidRPr="00B04404" w:rsidRDefault="005C2D13" w:rsidP="005C2D13">
      <w:pPr>
        <w:jc w:val="both"/>
        <w:rPr>
          <w:lang w:val="de-DE"/>
        </w:rPr>
      </w:pPr>
    </w:p>
    <w:p w14:paraId="33C5C677" w14:textId="251A1CCB"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2:12 -</w:t>
      </w:r>
      <w:r w:rsidRPr="00B04404">
        <w:rPr>
          <w:lang w:val="de-DE"/>
        </w:rPr>
        <w:t xml:space="preserve"> § 1 - In den Artikeln 2:8, 2:9, 2:10 und 2:11 erwähnte Hinterlegungen werden für authentische Urkunden von einem Notar und für Privaturkunden und gerichtliche Entscheidungen von einem Notar, einem Unternehmensschalter oder allen gesamtschuldnerisch haftenden Gesellschaftern, dem Vertretungsorgan oder ihrem Bevollmächtigten vorgenommen.</w:t>
      </w:r>
    </w:p>
    <w:p w14:paraId="455B829F" w14:textId="77777777" w:rsidR="005C2D13" w:rsidRPr="00B04404" w:rsidRDefault="005C2D13" w:rsidP="005C2D13">
      <w:pPr>
        <w:jc w:val="both"/>
        <w:rPr>
          <w:lang w:val="de-DE"/>
        </w:rPr>
      </w:pPr>
    </w:p>
    <w:p w14:paraId="62AEDADC" w14:textId="77777777" w:rsidR="005C2D13" w:rsidRPr="00B04404" w:rsidRDefault="005C2D13" w:rsidP="005C2D13">
      <w:pPr>
        <w:jc w:val="both"/>
        <w:rPr>
          <w:lang w:val="de-DE"/>
        </w:rPr>
      </w:pPr>
      <w:r w:rsidRPr="00B04404">
        <w:rPr>
          <w:lang w:val="de-DE"/>
        </w:rPr>
        <w:tab/>
        <w:t>Der König kann vorschreiben, dass diese Hinterlegungen über einen digitalen Gemeinschaftsschalter erfolgen müssen; bei höherer Gewalt oder Unverfügbarkeit des Systems kann in diesem Fall die Hinterlegung dennoch in Papierform bei der zuständigen Kanzlei erfolgen.</w:t>
      </w:r>
    </w:p>
    <w:p w14:paraId="690F269A" w14:textId="77777777" w:rsidR="005C2D13" w:rsidRPr="00B04404" w:rsidRDefault="005C2D13" w:rsidP="005C2D13">
      <w:pPr>
        <w:jc w:val="both"/>
        <w:rPr>
          <w:lang w:val="de-DE"/>
        </w:rPr>
      </w:pPr>
    </w:p>
    <w:p w14:paraId="0548C561" w14:textId="77777777" w:rsidR="005C2D13" w:rsidRPr="00B04404" w:rsidRDefault="005C2D13" w:rsidP="005C2D13">
      <w:pPr>
        <w:jc w:val="both"/>
        <w:rPr>
          <w:lang w:val="de-DE"/>
        </w:rPr>
      </w:pPr>
      <w:r w:rsidRPr="00B04404">
        <w:rPr>
          <w:lang w:val="de-DE"/>
        </w:rPr>
        <w:tab/>
        <w:t>Der König kann ebenfalls bestimmen, welche Hinterlegungen von Privaturkunden und gerichtlichen Entscheidungen gegebenenfalls nur von einem Notar oder einem Unternehmens</w:t>
      </w:r>
      <w:r w:rsidRPr="00B04404">
        <w:rPr>
          <w:lang w:val="de-DE"/>
        </w:rPr>
        <w:softHyphen/>
        <w:t>schalter vorgenommen werden können.</w:t>
      </w:r>
    </w:p>
    <w:p w14:paraId="53C8CF23" w14:textId="77777777" w:rsidR="005C2D13" w:rsidRPr="00B04404" w:rsidRDefault="005C2D13" w:rsidP="005C2D13">
      <w:pPr>
        <w:jc w:val="both"/>
        <w:rPr>
          <w:lang w:val="de-DE"/>
        </w:rPr>
      </w:pPr>
    </w:p>
    <w:p w14:paraId="59BF54B2" w14:textId="77777777" w:rsidR="005C2D13" w:rsidRDefault="005C2D13" w:rsidP="005C2D13">
      <w:pPr>
        <w:jc w:val="both"/>
        <w:rPr>
          <w:lang w:val="de-DE"/>
        </w:rPr>
      </w:pPr>
      <w:r w:rsidRPr="00B04404">
        <w:rPr>
          <w:lang w:val="de-DE"/>
        </w:rPr>
        <w:tab/>
        <w:t>§ 2 - Jeder kann hinterlegte Unterlagen in Bezug auf eine bestimmte juristische Person kostenlos einsehen und auf schriftlichen oder mündlichen Antrag gegen Zahlung der alleinigen Kanzleigebühren eine vollständige Kopie oder eine Teilkopie erhalten. Diese Kopien werden beglaubigt, es sei denn, der Antragsteller verzichtet auf diese Formalität.</w:t>
      </w:r>
    </w:p>
    <w:p w14:paraId="3E32A8F2" w14:textId="77777777" w:rsidR="00170C5A" w:rsidRDefault="00170C5A" w:rsidP="005C2D13">
      <w:pPr>
        <w:jc w:val="both"/>
        <w:rPr>
          <w:lang w:val="de-DE"/>
        </w:rPr>
      </w:pPr>
    </w:p>
    <w:p w14:paraId="731AB399" w14:textId="77777777" w:rsidR="00170C5A" w:rsidRPr="00627ED6" w:rsidRDefault="00170C5A" w:rsidP="00170C5A">
      <w:pPr>
        <w:jc w:val="both"/>
        <w:rPr>
          <w:lang w:val="de-DE"/>
        </w:rPr>
      </w:pPr>
      <w:r>
        <w:rPr>
          <w:lang w:val="de-DE"/>
        </w:rPr>
        <w:tab/>
        <w:t>[</w:t>
      </w:r>
      <w:r w:rsidRPr="00627ED6">
        <w:rPr>
          <w:lang w:val="de-DE"/>
        </w:rPr>
        <w:t>Der König legt die Modalitäten fest, gemäß denen das in Artikel 2:7 § 2 erwähnte elektronische Datenbanksystem abgefragt werden kann.</w:t>
      </w:r>
    </w:p>
    <w:p w14:paraId="6268DB15" w14:textId="77777777" w:rsidR="00170C5A" w:rsidRPr="00627ED6" w:rsidRDefault="00170C5A" w:rsidP="00170C5A">
      <w:pPr>
        <w:jc w:val="both"/>
        <w:rPr>
          <w:lang w:val="de-DE"/>
        </w:rPr>
      </w:pPr>
    </w:p>
    <w:p w14:paraId="6BA9A10C" w14:textId="77777777" w:rsidR="00170C5A" w:rsidRPr="00627ED6" w:rsidRDefault="00170C5A" w:rsidP="00170C5A">
      <w:pPr>
        <w:jc w:val="both"/>
        <w:rPr>
          <w:lang w:val="de-DE"/>
        </w:rPr>
      </w:pPr>
      <w:r w:rsidRPr="00627ED6">
        <w:rPr>
          <w:lang w:val="de-DE"/>
        </w:rPr>
        <w:tab/>
        <w:t>Online-Abfragen des vorerwähnten elektronischen Datenbanksystems sind nur möglich für:</w:t>
      </w:r>
    </w:p>
    <w:p w14:paraId="65944331" w14:textId="77777777" w:rsidR="00170C5A" w:rsidRPr="00627ED6" w:rsidRDefault="00170C5A" w:rsidP="00170C5A">
      <w:pPr>
        <w:jc w:val="both"/>
        <w:rPr>
          <w:lang w:val="de-DE"/>
        </w:rPr>
      </w:pPr>
    </w:p>
    <w:p w14:paraId="03E29622" w14:textId="77777777" w:rsidR="00170C5A" w:rsidRPr="00627ED6" w:rsidRDefault="00170C5A" w:rsidP="00170C5A">
      <w:pPr>
        <w:jc w:val="both"/>
        <w:rPr>
          <w:lang w:val="de-DE"/>
        </w:rPr>
      </w:pPr>
      <w:r w:rsidRPr="00627ED6">
        <w:rPr>
          <w:lang w:val="de-DE"/>
        </w:rPr>
        <w:tab/>
      </w:r>
      <w:r w:rsidRPr="00627ED6">
        <w:rPr>
          <w:i/>
          <w:iCs/>
          <w:lang w:val="de-DE"/>
        </w:rPr>
        <w:t>a)</w:t>
      </w:r>
      <w:r w:rsidRPr="00627ED6">
        <w:rPr>
          <w:lang w:val="de-DE"/>
        </w:rPr>
        <w:t> Magistrate und Greffiers im Rahmen der Erfüllung ihrer Aufgaben,</w:t>
      </w:r>
    </w:p>
    <w:p w14:paraId="26A635F9" w14:textId="77777777" w:rsidR="00170C5A" w:rsidRPr="00627ED6" w:rsidRDefault="00170C5A" w:rsidP="00170C5A">
      <w:pPr>
        <w:jc w:val="both"/>
        <w:rPr>
          <w:lang w:val="de-DE"/>
        </w:rPr>
      </w:pPr>
    </w:p>
    <w:p w14:paraId="51715DF5" w14:textId="77777777" w:rsidR="00170C5A" w:rsidRPr="00627ED6" w:rsidRDefault="00170C5A" w:rsidP="00170C5A">
      <w:pPr>
        <w:jc w:val="both"/>
        <w:rPr>
          <w:lang w:val="de-DE"/>
        </w:rPr>
      </w:pPr>
      <w:r w:rsidRPr="00627ED6">
        <w:rPr>
          <w:lang w:val="de-DE"/>
        </w:rPr>
        <w:tab/>
      </w:r>
      <w:r w:rsidRPr="00627ED6">
        <w:rPr>
          <w:i/>
          <w:iCs/>
          <w:lang w:val="de-DE"/>
        </w:rPr>
        <w:t>b)</w:t>
      </w:r>
      <w:r w:rsidRPr="00627ED6">
        <w:rPr>
          <w:lang w:val="de-DE"/>
        </w:rPr>
        <w:t> Beamte der Zentralen Datenbank der Unternehmen im Rahmen der Erfüllung ihrer Aufgaben,</w:t>
      </w:r>
    </w:p>
    <w:p w14:paraId="052E6B4E" w14:textId="77777777" w:rsidR="00170C5A" w:rsidRPr="00627ED6" w:rsidRDefault="00170C5A" w:rsidP="00170C5A">
      <w:pPr>
        <w:jc w:val="both"/>
        <w:rPr>
          <w:lang w:val="de-DE"/>
        </w:rPr>
      </w:pPr>
    </w:p>
    <w:p w14:paraId="60D74702" w14:textId="77777777" w:rsidR="00170C5A" w:rsidRPr="00627ED6" w:rsidRDefault="00170C5A" w:rsidP="00170C5A">
      <w:pPr>
        <w:jc w:val="both"/>
        <w:rPr>
          <w:lang w:val="de-DE"/>
        </w:rPr>
      </w:pPr>
      <w:r w:rsidRPr="00627ED6">
        <w:rPr>
          <w:lang w:val="de-DE"/>
        </w:rPr>
        <w:tab/>
      </w:r>
      <w:r w:rsidRPr="00627ED6">
        <w:rPr>
          <w:i/>
          <w:iCs/>
          <w:lang w:val="de-DE"/>
        </w:rPr>
        <w:t>c)</w:t>
      </w:r>
      <w:r w:rsidRPr="00627ED6">
        <w:rPr>
          <w:lang w:val="de-DE"/>
        </w:rPr>
        <w:t> Notare im Rahmen der Erfüllung ihrer Aufgaben,</w:t>
      </w:r>
    </w:p>
    <w:p w14:paraId="3DCBEFFE" w14:textId="77777777" w:rsidR="00170C5A" w:rsidRPr="00627ED6" w:rsidRDefault="00170C5A" w:rsidP="00170C5A">
      <w:pPr>
        <w:jc w:val="both"/>
        <w:rPr>
          <w:lang w:val="de-DE"/>
        </w:rPr>
      </w:pPr>
    </w:p>
    <w:p w14:paraId="4849C15C" w14:textId="77777777" w:rsidR="00170C5A" w:rsidRDefault="00170C5A">
      <w:pPr>
        <w:rPr>
          <w:lang w:val="de-DE"/>
        </w:rPr>
      </w:pPr>
      <w:r>
        <w:rPr>
          <w:lang w:val="de-DE"/>
        </w:rPr>
        <w:br w:type="page"/>
      </w:r>
    </w:p>
    <w:p w14:paraId="56E15408" w14:textId="26E20796" w:rsidR="00170C5A" w:rsidRDefault="00170C5A" w:rsidP="00170C5A">
      <w:pPr>
        <w:jc w:val="both"/>
        <w:rPr>
          <w:lang w:val="de-DE"/>
        </w:rPr>
      </w:pPr>
      <w:r w:rsidRPr="00627ED6">
        <w:rPr>
          <w:lang w:val="de-DE"/>
        </w:rPr>
        <w:lastRenderedPageBreak/>
        <w:tab/>
      </w:r>
      <w:r w:rsidRPr="00627ED6">
        <w:rPr>
          <w:i/>
          <w:iCs/>
          <w:lang w:val="de-DE"/>
        </w:rPr>
        <w:t>d)</w:t>
      </w:r>
      <w:r w:rsidRPr="00627ED6">
        <w:rPr>
          <w:lang w:val="de-DE"/>
        </w:rPr>
        <w:t> die juristische Person für Urkunden und Schriftstücke ihrer eigenen Akte.</w:t>
      </w:r>
      <w:r>
        <w:rPr>
          <w:lang w:val="de-DE"/>
        </w:rPr>
        <w:t>]</w:t>
      </w:r>
    </w:p>
    <w:p w14:paraId="78DAF201" w14:textId="77777777" w:rsidR="00170C5A" w:rsidRDefault="00170C5A" w:rsidP="00170C5A">
      <w:pPr>
        <w:jc w:val="both"/>
        <w:rPr>
          <w:lang w:val="de-DE"/>
        </w:rPr>
      </w:pPr>
    </w:p>
    <w:p w14:paraId="75BB437A" w14:textId="04B4CB25" w:rsidR="00170C5A" w:rsidRPr="00170C5A" w:rsidRDefault="00170C5A" w:rsidP="00170C5A">
      <w:pPr>
        <w:jc w:val="both"/>
        <w:rPr>
          <w:i/>
          <w:iCs/>
          <w:lang w:val="de-DE"/>
        </w:rPr>
      </w:pPr>
      <w:r>
        <w:rPr>
          <w:i/>
          <w:iCs/>
          <w:lang w:val="de-DE"/>
        </w:rPr>
        <w:t>[Art. 2:12 § 2 Abs. 2 und 3 eingefügt durch Art. 20</w:t>
      </w:r>
      <w:r>
        <w:rPr>
          <w:i/>
          <w:lang w:val="de-DE"/>
        </w:rPr>
        <w:t xml:space="preserve"> des G. vom 19. Dezember 2023 (B.S. vom 29. Dezember 2023)]</w:t>
      </w:r>
    </w:p>
    <w:p w14:paraId="1C21087C" w14:textId="77777777" w:rsidR="005C2D13" w:rsidRPr="00B04404" w:rsidRDefault="005C2D13" w:rsidP="005C2D13">
      <w:pPr>
        <w:jc w:val="both"/>
        <w:rPr>
          <w:lang w:val="de-DE"/>
        </w:rPr>
      </w:pPr>
    </w:p>
    <w:p w14:paraId="3A4F2C07" w14:textId="77777777" w:rsidR="005C2D13" w:rsidRPr="00B04404" w:rsidRDefault="005C2D13" w:rsidP="005C2D13">
      <w:pPr>
        <w:jc w:val="both"/>
        <w:rPr>
          <w:lang w:val="de-DE"/>
        </w:rPr>
      </w:pPr>
    </w:p>
    <w:p w14:paraId="0A58DE1D" w14:textId="77777777" w:rsidR="005C2D13" w:rsidRPr="00B04404" w:rsidRDefault="005C2D13" w:rsidP="005C2D13">
      <w:pPr>
        <w:jc w:val="center"/>
        <w:rPr>
          <w:lang w:val="de-DE"/>
        </w:rPr>
      </w:pPr>
      <w:r w:rsidRPr="00B04404">
        <w:rPr>
          <w:lang w:val="de-DE"/>
        </w:rPr>
        <w:t>Unterabschnitt 2 - Bekanntmachungsverpflichtungen</w:t>
      </w:r>
    </w:p>
    <w:p w14:paraId="0E4DC2A6" w14:textId="77777777" w:rsidR="005C2D13" w:rsidRPr="00B04404" w:rsidRDefault="005C2D13">
      <w:pPr>
        <w:rPr>
          <w:lang w:val="de-DE"/>
        </w:rPr>
      </w:pPr>
    </w:p>
    <w:p w14:paraId="5831120D" w14:textId="77777777" w:rsidR="005C2D13" w:rsidRPr="00B04404" w:rsidRDefault="005C2D13">
      <w:pPr>
        <w:rPr>
          <w:lang w:val="de-DE"/>
        </w:rPr>
      </w:pPr>
    </w:p>
    <w:p w14:paraId="6D8E5BF4" w14:textId="2FCCF59E" w:rsidR="005C2D13" w:rsidRPr="0041261F" w:rsidRDefault="005C2D13" w:rsidP="005C2D13">
      <w:pPr>
        <w:jc w:val="both"/>
        <w:rPr>
          <w:spacing w:val="-2"/>
          <w:lang w:val="de-DE"/>
        </w:rPr>
      </w:pPr>
      <w:r w:rsidRPr="0041261F">
        <w:rPr>
          <w:spacing w:val="-2"/>
          <w:lang w:val="de-DE"/>
        </w:rPr>
        <w:tab/>
      </w:r>
      <w:r w:rsidR="001D2F8F" w:rsidRPr="0041261F">
        <w:rPr>
          <w:b/>
          <w:spacing w:val="-2"/>
          <w:lang w:val="de-DE"/>
        </w:rPr>
        <w:t>Art. </w:t>
      </w:r>
      <w:r w:rsidRPr="0041261F">
        <w:rPr>
          <w:b/>
          <w:spacing w:val="-2"/>
          <w:lang w:val="de-DE"/>
        </w:rPr>
        <w:t>2:13 -</w:t>
      </w:r>
      <w:r w:rsidRPr="0041261F">
        <w:rPr>
          <w:spacing w:val="-2"/>
          <w:lang w:val="de-DE"/>
        </w:rPr>
        <w:t xml:space="preserve"> Bekanntmachungen erfolgen in den Anlagen zum </w:t>
      </w:r>
      <w:r w:rsidRPr="0041261F">
        <w:rPr>
          <w:i/>
          <w:spacing w:val="-2"/>
          <w:lang w:val="de-DE"/>
        </w:rPr>
        <w:t>Belgischen Staatsblatt</w:t>
      </w:r>
      <w:r w:rsidRPr="0041261F">
        <w:rPr>
          <w:spacing w:val="-2"/>
          <w:lang w:val="de-DE"/>
        </w:rPr>
        <w:t xml:space="preserve"> und müssen zur Vermeidung eines Schadenersatzes zu Lasten der Beamten, denen das Versäumnis oder die Verspätung zuzuschreiben ist, binnen zehn Tagen nach Hinterlegung erfolgen.</w:t>
      </w:r>
    </w:p>
    <w:p w14:paraId="096A9AAD" w14:textId="77777777" w:rsidR="005C2D13" w:rsidRPr="00B04404" w:rsidRDefault="005C2D13" w:rsidP="005C2D13">
      <w:pPr>
        <w:jc w:val="both"/>
        <w:rPr>
          <w:lang w:val="de-DE"/>
        </w:rPr>
      </w:pPr>
    </w:p>
    <w:p w14:paraId="59BC9C36" w14:textId="77777777" w:rsidR="005C2D13" w:rsidRPr="00B04404" w:rsidRDefault="005C2D13" w:rsidP="005C2D13">
      <w:pPr>
        <w:jc w:val="both"/>
        <w:rPr>
          <w:lang w:val="de-DE"/>
        </w:rPr>
      </w:pPr>
      <w:r w:rsidRPr="00B04404">
        <w:rPr>
          <w:lang w:val="de-DE"/>
        </w:rPr>
        <w:tab/>
        <w:t>Der König bestimmt die Beamten oder elektronischen Systeme, an die die Urkunden, Teile von Urkunden, Auszüge und Entscheidungen zu richten sind, Form und Bekannt</w:t>
      </w:r>
      <w:r w:rsidRPr="00B04404">
        <w:rPr>
          <w:lang w:val="de-DE"/>
        </w:rPr>
        <w:softHyphen/>
        <w:t>machungs</w:t>
      </w:r>
      <w:r w:rsidRPr="00B04404">
        <w:rPr>
          <w:lang w:val="de-DE"/>
        </w:rPr>
        <w:softHyphen/>
        <w:t>bedingungen und Höhe der von den Betreffenden zu zahlenden Gebühr. Diese Gebühr ist auch zu entrichten, wenn schließlich keine Akte zusammengestellt wird oder keine Bekanntmachung erfolgt.</w:t>
      </w:r>
    </w:p>
    <w:p w14:paraId="33C1BAC1" w14:textId="77777777" w:rsidR="005C2D13" w:rsidRPr="00B04404" w:rsidRDefault="005C2D13" w:rsidP="005C2D13">
      <w:pPr>
        <w:jc w:val="both"/>
        <w:rPr>
          <w:lang w:val="de-DE"/>
        </w:rPr>
      </w:pPr>
    </w:p>
    <w:p w14:paraId="2A26509C" w14:textId="77777777" w:rsidR="005C2D13" w:rsidRPr="00B04404" w:rsidRDefault="005C2D13" w:rsidP="005C2D13">
      <w:pPr>
        <w:jc w:val="both"/>
        <w:rPr>
          <w:lang w:val="de-DE"/>
        </w:rPr>
      </w:pPr>
    </w:p>
    <w:p w14:paraId="1AEF49FD" w14:textId="050A76AB"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2:14 -</w:t>
      </w:r>
      <w:r w:rsidRPr="00B04404">
        <w:rPr>
          <w:lang w:val="de-DE"/>
        </w:rPr>
        <w:t xml:space="preserve"> Für Gesellschaften werden bekannt gemacht:</w:t>
      </w:r>
    </w:p>
    <w:p w14:paraId="68F6362A" w14:textId="77777777" w:rsidR="005C2D13" w:rsidRPr="00B04404" w:rsidRDefault="005C2D13" w:rsidP="005C2D13">
      <w:pPr>
        <w:jc w:val="both"/>
        <w:rPr>
          <w:lang w:val="de-DE"/>
        </w:rPr>
      </w:pPr>
    </w:p>
    <w:p w14:paraId="4888DF7F" w14:textId="77777777" w:rsidR="005C2D13" w:rsidRPr="00B04404" w:rsidRDefault="005C2D13" w:rsidP="005C2D13">
      <w:pPr>
        <w:jc w:val="both"/>
        <w:rPr>
          <w:lang w:val="de-DE"/>
        </w:rPr>
      </w:pPr>
      <w:r w:rsidRPr="00B04404">
        <w:rPr>
          <w:lang w:val="de-DE"/>
        </w:rPr>
        <w:tab/>
        <w:t>1. in Artikel 2:8 § 1 Nr. 2, 5, 6, 7, 8 und 10 Buchstabe </w:t>
      </w:r>
      <w:r w:rsidRPr="00B04404">
        <w:rPr>
          <w:i/>
          <w:lang w:val="de-DE"/>
        </w:rPr>
        <w:t>a)</w:t>
      </w:r>
      <w:r w:rsidRPr="00B04404">
        <w:rPr>
          <w:lang w:val="de-DE"/>
        </w:rPr>
        <w:t xml:space="preserve"> und § 3 erwähnte Auszüge, Erklärungen und Unterlagen,</w:t>
      </w:r>
    </w:p>
    <w:p w14:paraId="45F2D6BD" w14:textId="77777777" w:rsidR="005C2D13" w:rsidRPr="00B04404" w:rsidRDefault="005C2D13" w:rsidP="005C2D13">
      <w:pPr>
        <w:jc w:val="both"/>
        <w:rPr>
          <w:lang w:val="de-DE"/>
        </w:rPr>
      </w:pPr>
    </w:p>
    <w:p w14:paraId="1024F511" w14:textId="77777777" w:rsidR="005C2D13" w:rsidRPr="00B04404" w:rsidRDefault="005C2D13" w:rsidP="005C2D13">
      <w:pPr>
        <w:jc w:val="both"/>
        <w:rPr>
          <w:lang w:val="de-DE"/>
        </w:rPr>
      </w:pPr>
      <w:r w:rsidRPr="00B04404">
        <w:rPr>
          <w:lang w:val="de-DE"/>
        </w:rPr>
        <w:tab/>
        <w:t>2. Gegenstand der in Artikel 2:8 § 1 Nr. 4 und 10 Buchstabe </w:t>
      </w:r>
      <w:r w:rsidRPr="00B04404">
        <w:rPr>
          <w:i/>
          <w:lang w:val="de-DE"/>
        </w:rPr>
        <w:t>b)</w:t>
      </w:r>
      <w:r w:rsidRPr="00B04404">
        <w:rPr>
          <w:lang w:val="de-DE"/>
        </w:rPr>
        <w:t xml:space="preserve"> erwähnten Unterlagen,</w:t>
      </w:r>
    </w:p>
    <w:p w14:paraId="74DA4FEF" w14:textId="77777777" w:rsidR="005C2D13" w:rsidRPr="00B04404" w:rsidRDefault="005C2D13" w:rsidP="005C2D13">
      <w:pPr>
        <w:jc w:val="both"/>
        <w:rPr>
          <w:lang w:val="de-DE"/>
        </w:rPr>
      </w:pPr>
    </w:p>
    <w:p w14:paraId="76397DF4" w14:textId="77777777" w:rsidR="005C2D13" w:rsidRPr="00B04404" w:rsidRDefault="005C2D13" w:rsidP="005C2D13">
      <w:pPr>
        <w:jc w:val="both"/>
        <w:rPr>
          <w:lang w:val="de-DE"/>
        </w:rPr>
      </w:pPr>
      <w:r w:rsidRPr="00B04404">
        <w:rPr>
          <w:lang w:val="de-DE"/>
        </w:rPr>
        <w:tab/>
        <w:t>3. Gegenstand der die Gründungsurkunde ändernden Unterlagen, die nicht auszugs</w:t>
      </w:r>
      <w:r w:rsidRPr="00B04404">
        <w:rPr>
          <w:lang w:val="de-DE"/>
        </w:rPr>
        <w:softHyphen/>
        <w:t>weise bekannt gemacht werden müssen,</w:t>
      </w:r>
    </w:p>
    <w:p w14:paraId="16A1FCD8" w14:textId="77777777" w:rsidR="005C2D13" w:rsidRPr="00B04404" w:rsidRDefault="005C2D13" w:rsidP="005C2D13">
      <w:pPr>
        <w:jc w:val="both"/>
        <w:rPr>
          <w:lang w:val="de-DE"/>
        </w:rPr>
      </w:pPr>
    </w:p>
    <w:p w14:paraId="5F6DA00A" w14:textId="77777777" w:rsidR="005C2D13" w:rsidRPr="00B04404" w:rsidRDefault="005C2D13" w:rsidP="005C2D13">
      <w:pPr>
        <w:jc w:val="both"/>
        <w:rPr>
          <w:lang w:val="de-DE"/>
        </w:rPr>
      </w:pPr>
      <w:r w:rsidRPr="00B04404">
        <w:rPr>
          <w:lang w:val="de-DE"/>
        </w:rPr>
        <w:tab/>
        <w:t>4. Gegenstand der Unterlagen, für die durch vorliegendes Gesetzbuch allein die Hinterlegung vorgeschrieben ist,</w:t>
      </w:r>
    </w:p>
    <w:p w14:paraId="0BA19AF8" w14:textId="77777777" w:rsidR="005C2D13" w:rsidRPr="00B04404" w:rsidRDefault="005C2D13" w:rsidP="005C2D13">
      <w:pPr>
        <w:jc w:val="both"/>
        <w:rPr>
          <w:lang w:val="de-DE"/>
        </w:rPr>
      </w:pPr>
    </w:p>
    <w:p w14:paraId="51C2CED2" w14:textId="77777777" w:rsidR="005C2D13" w:rsidRPr="00B04404" w:rsidRDefault="005C2D13" w:rsidP="005C2D13">
      <w:pPr>
        <w:jc w:val="both"/>
        <w:rPr>
          <w:lang w:val="de-DE"/>
        </w:rPr>
      </w:pPr>
      <w:r w:rsidRPr="00B04404">
        <w:rPr>
          <w:lang w:val="de-DE"/>
        </w:rPr>
        <w:tab/>
        <w:t>5. Urkunden oder Auszüge zur Änderung von Bestimmungen, deren Bekanntmachung durch vorliegendes Gesetzbuch vorgeschrieben ist.</w:t>
      </w:r>
    </w:p>
    <w:p w14:paraId="39852701" w14:textId="77777777" w:rsidR="005C2D13" w:rsidRPr="00B04404" w:rsidRDefault="005C2D13" w:rsidP="005C2D13">
      <w:pPr>
        <w:jc w:val="both"/>
        <w:rPr>
          <w:lang w:val="de-DE"/>
        </w:rPr>
      </w:pPr>
    </w:p>
    <w:p w14:paraId="44362D9A" w14:textId="77777777" w:rsidR="005C2D13" w:rsidRPr="00B04404" w:rsidRDefault="005C2D13" w:rsidP="005C2D13">
      <w:pPr>
        <w:jc w:val="both"/>
        <w:rPr>
          <w:lang w:val="de-DE"/>
        </w:rPr>
      </w:pPr>
    </w:p>
    <w:p w14:paraId="6D80376C" w14:textId="5E7D65DC"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2:15 -</w:t>
      </w:r>
      <w:r w:rsidRPr="00B04404">
        <w:rPr>
          <w:lang w:val="de-DE"/>
        </w:rPr>
        <w:t xml:space="preserve"> Für VoGs werden die in Artikel 2:9 § 1 Nr. 3, 4, 6, 7 und 9 erwähnten Unterlagen und ihre Änderungen bekannt gemacht.</w:t>
      </w:r>
    </w:p>
    <w:p w14:paraId="6ADB1933" w14:textId="77777777" w:rsidR="005C2D13" w:rsidRPr="00B04404" w:rsidRDefault="005C2D13" w:rsidP="005C2D13">
      <w:pPr>
        <w:jc w:val="both"/>
        <w:rPr>
          <w:lang w:val="de-DE"/>
        </w:rPr>
      </w:pPr>
    </w:p>
    <w:p w14:paraId="7262BA2D" w14:textId="77777777" w:rsidR="005C2D13" w:rsidRPr="00B04404" w:rsidRDefault="005C2D13" w:rsidP="005C2D13">
      <w:pPr>
        <w:jc w:val="both"/>
        <w:rPr>
          <w:lang w:val="de-DE"/>
        </w:rPr>
      </w:pPr>
    </w:p>
    <w:p w14:paraId="508D4BE7" w14:textId="6103A585"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2:16 -</w:t>
      </w:r>
      <w:r w:rsidRPr="00B04404">
        <w:rPr>
          <w:lang w:val="de-DE"/>
        </w:rPr>
        <w:t xml:space="preserve"> Für IVoGs werden die in Artikel 2:10 § 1 </w:t>
      </w:r>
      <w:r w:rsidR="001F0D41">
        <w:rPr>
          <w:lang w:val="de-DE"/>
        </w:rPr>
        <w:t>[</w:t>
      </w:r>
      <w:r w:rsidR="001F0D41" w:rsidRPr="00B04404">
        <w:rPr>
          <w:lang w:val="de-DE"/>
        </w:rPr>
        <w:t>Nr. 3</w:t>
      </w:r>
      <w:r w:rsidR="001F0D41">
        <w:rPr>
          <w:lang w:val="de-DE"/>
        </w:rPr>
        <w:t>]</w:t>
      </w:r>
      <w:r w:rsidRPr="00B04404">
        <w:rPr>
          <w:lang w:val="de-DE"/>
        </w:rPr>
        <w:t>, 4, 6, 7 und 9 erwähnten Unterlagen und ihre Änderungen bekannt gemacht.</w:t>
      </w:r>
    </w:p>
    <w:p w14:paraId="57A5CAFD" w14:textId="77777777" w:rsidR="005C2D13" w:rsidRPr="00B04404" w:rsidRDefault="005C2D13" w:rsidP="005C2D13">
      <w:pPr>
        <w:jc w:val="both"/>
        <w:rPr>
          <w:lang w:val="de-DE"/>
        </w:rPr>
      </w:pPr>
    </w:p>
    <w:p w14:paraId="449486C8" w14:textId="7EE12928" w:rsidR="001F0D41" w:rsidRPr="00D74482" w:rsidRDefault="001F0D41" w:rsidP="001F0D41">
      <w:pPr>
        <w:jc w:val="both"/>
        <w:rPr>
          <w:i/>
          <w:lang w:val="de-DE"/>
        </w:rPr>
      </w:pPr>
      <w:r>
        <w:rPr>
          <w:i/>
          <w:lang w:val="de-DE"/>
        </w:rPr>
        <w:t>[Art. 2:16 abgeändert durch Art. 54 des G. vom 28. April 2020 (B.S. vom 6. Mai 2020)]</w:t>
      </w:r>
    </w:p>
    <w:p w14:paraId="0E691F3C" w14:textId="11038D76" w:rsidR="005C2D13" w:rsidRDefault="005C2D13" w:rsidP="005C2D13">
      <w:pPr>
        <w:jc w:val="both"/>
        <w:rPr>
          <w:lang w:val="de-DE"/>
        </w:rPr>
      </w:pPr>
    </w:p>
    <w:p w14:paraId="5056A36F" w14:textId="77777777" w:rsidR="001F0D41" w:rsidRPr="00B04404" w:rsidRDefault="001F0D41" w:rsidP="005C2D13">
      <w:pPr>
        <w:jc w:val="both"/>
        <w:rPr>
          <w:lang w:val="de-DE"/>
        </w:rPr>
      </w:pPr>
    </w:p>
    <w:p w14:paraId="71DFF3AC" w14:textId="0A2C4FF2" w:rsidR="005C2D13" w:rsidRDefault="005C2D13" w:rsidP="005C2D13">
      <w:pPr>
        <w:jc w:val="both"/>
        <w:rPr>
          <w:lang w:val="de-DE"/>
        </w:rPr>
      </w:pPr>
      <w:r w:rsidRPr="00B04404">
        <w:rPr>
          <w:lang w:val="de-DE"/>
        </w:rPr>
        <w:tab/>
      </w:r>
      <w:r w:rsidR="001D2F8F">
        <w:rPr>
          <w:b/>
          <w:lang w:val="de-DE"/>
        </w:rPr>
        <w:t>Art. </w:t>
      </w:r>
      <w:r w:rsidRPr="00B04404">
        <w:rPr>
          <w:b/>
          <w:lang w:val="de-DE"/>
        </w:rPr>
        <w:t>2:17 -</w:t>
      </w:r>
      <w:r w:rsidRPr="00B04404">
        <w:rPr>
          <w:lang w:val="de-DE"/>
        </w:rPr>
        <w:t xml:space="preserve"> Für Stiftungen werden die in Artikel 2:11 § 1 </w:t>
      </w:r>
      <w:r w:rsidR="001F0D41">
        <w:rPr>
          <w:lang w:val="de-DE"/>
        </w:rPr>
        <w:t xml:space="preserve">Nr. </w:t>
      </w:r>
      <w:r w:rsidR="001F0D41" w:rsidRPr="00B04404">
        <w:rPr>
          <w:lang w:val="de-DE"/>
        </w:rPr>
        <w:t>1, 3</w:t>
      </w:r>
      <w:r w:rsidR="001F0D41">
        <w:rPr>
          <w:lang w:val="de-DE"/>
        </w:rPr>
        <w:t xml:space="preserve">, </w:t>
      </w:r>
      <w:r w:rsidRPr="00B04404">
        <w:rPr>
          <w:lang w:val="de-DE"/>
        </w:rPr>
        <w:t>4, 6, 7 und 9 erwähnten Unterlagen und ihre Änderungen bekannt gemacht.</w:t>
      </w:r>
    </w:p>
    <w:p w14:paraId="3793F423" w14:textId="77777777" w:rsidR="005C2D13" w:rsidRPr="00B04404" w:rsidRDefault="005C2D13">
      <w:pPr>
        <w:rPr>
          <w:lang w:val="de-DE"/>
        </w:rPr>
      </w:pPr>
    </w:p>
    <w:p w14:paraId="76EB8FA6" w14:textId="41954B67" w:rsidR="005C2D13" w:rsidRPr="00B04404" w:rsidRDefault="005C2D13">
      <w:pPr>
        <w:rPr>
          <w:lang w:val="de-DE"/>
        </w:rPr>
      </w:pPr>
    </w:p>
    <w:p w14:paraId="09B8EF17" w14:textId="6DB5EA54" w:rsidR="005C2D13" w:rsidRPr="00B04404" w:rsidRDefault="005C2D13" w:rsidP="005C2D13">
      <w:pPr>
        <w:jc w:val="center"/>
        <w:rPr>
          <w:lang w:val="de-DE"/>
        </w:rPr>
      </w:pPr>
      <w:r w:rsidRPr="00B04404">
        <w:rPr>
          <w:lang w:val="de-DE"/>
        </w:rPr>
        <w:t>Unterabschnitt 3 - Drittwirksamkeit</w:t>
      </w:r>
    </w:p>
    <w:p w14:paraId="16B8FEAE" w14:textId="77777777" w:rsidR="005C2D13" w:rsidRPr="00B04404" w:rsidRDefault="005C2D13">
      <w:pPr>
        <w:rPr>
          <w:lang w:val="de-DE"/>
        </w:rPr>
      </w:pPr>
    </w:p>
    <w:p w14:paraId="520F0AF6" w14:textId="77777777" w:rsidR="005C2D13" w:rsidRPr="00B04404" w:rsidRDefault="005C2D13">
      <w:pPr>
        <w:rPr>
          <w:lang w:val="de-DE"/>
        </w:rPr>
      </w:pPr>
    </w:p>
    <w:p w14:paraId="26247096" w14:textId="2C65B72F" w:rsidR="005C2D13" w:rsidRPr="00B04404" w:rsidRDefault="005C2D13" w:rsidP="00B22494">
      <w:pPr>
        <w:jc w:val="both"/>
        <w:rPr>
          <w:lang w:val="de-DE"/>
        </w:rPr>
      </w:pPr>
      <w:r w:rsidRPr="00B04404">
        <w:rPr>
          <w:lang w:val="de-DE"/>
        </w:rPr>
        <w:tab/>
      </w:r>
      <w:r w:rsidR="001D2F8F">
        <w:rPr>
          <w:b/>
          <w:lang w:val="de-DE"/>
        </w:rPr>
        <w:t>Art. </w:t>
      </w:r>
      <w:r w:rsidRPr="00B04404">
        <w:rPr>
          <w:b/>
          <w:lang w:val="de-DE"/>
        </w:rPr>
        <w:t>2:18 -</w:t>
      </w:r>
      <w:r w:rsidRPr="00B04404">
        <w:rPr>
          <w:lang w:val="de-DE"/>
        </w:rPr>
        <w:t xml:space="preserve"> Unterlagen, deren Offenlegung durch vorliegendes Kapitel vorgeschrieben ist, sind Dritten gegenüber erst ab dem Tag ihrer Hinterlegung oder, wenn ihre Bekanntmachung ebenfalls durch vorliegendes Kapitel vorgeschrieben ist, ab dem Tag ihrer Bekanntmachung in den Anlagen zum </w:t>
      </w:r>
      <w:r w:rsidRPr="00B04404">
        <w:rPr>
          <w:i/>
          <w:lang w:val="de-DE"/>
        </w:rPr>
        <w:t>Belgischen Staatsblatt</w:t>
      </w:r>
      <w:r w:rsidRPr="00B04404">
        <w:rPr>
          <w:lang w:val="de-DE"/>
        </w:rPr>
        <w:t xml:space="preserve"> wirksam, außer wenn die betreffende juristische Person beweist, dass diese Dritten bereits vorher davon Kenntnis hatten. Dritte können jedoch Unterlagen geltend machen, die noch nicht hinterlegt oder bekannt gemacht worden sind. Für Handlungen, die vor dem sechzehnten Tag nach der Bekanntmachung vorgenommen worden sind, sind diese Unterlagen Dritten gegenüber, die beweisen, dass sie unmöglich davon Kenntnis haben konnten, nicht wirksam.</w:t>
      </w:r>
    </w:p>
    <w:p w14:paraId="5EFFEF93" w14:textId="77777777" w:rsidR="005C2D13" w:rsidRPr="00B04404" w:rsidRDefault="005C2D13" w:rsidP="005C2D13">
      <w:pPr>
        <w:rPr>
          <w:lang w:val="de-DE"/>
        </w:rPr>
      </w:pPr>
    </w:p>
    <w:p w14:paraId="1B96C660" w14:textId="77777777" w:rsidR="005C2D13" w:rsidRPr="00B04404" w:rsidRDefault="005C2D13" w:rsidP="00B22494">
      <w:pPr>
        <w:jc w:val="both"/>
        <w:rPr>
          <w:lang w:val="de-DE"/>
        </w:rPr>
      </w:pPr>
      <w:r w:rsidRPr="00B04404">
        <w:rPr>
          <w:lang w:val="de-DE"/>
        </w:rPr>
        <w:tab/>
        <w:t xml:space="preserve">Bei Unstimmigkeit zwischen dem hinterlegten Text und dem in den Anlagen zum </w:t>
      </w:r>
      <w:r w:rsidRPr="00B04404">
        <w:rPr>
          <w:i/>
          <w:lang w:val="de-DE"/>
        </w:rPr>
        <w:t>Belgischen Staatsblatt</w:t>
      </w:r>
      <w:r w:rsidRPr="00B04404">
        <w:rPr>
          <w:lang w:val="de-DE"/>
        </w:rPr>
        <w:t xml:space="preserve"> bekannt gemachten Text ist Letzterer Dritten gegenüber nicht wirksam. Diese Dritten können ihn jedoch geltend machen, es sei denn, die juristische Person beweist, dass sie von dem hinterlegten Text Kenntnis hatten.</w:t>
      </w:r>
    </w:p>
    <w:p w14:paraId="024520E7" w14:textId="77777777" w:rsidR="005C2D13" w:rsidRPr="00B04404" w:rsidRDefault="005C2D13" w:rsidP="005C2D13">
      <w:pPr>
        <w:rPr>
          <w:lang w:val="de-DE"/>
        </w:rPr>
      </w:pPr>
    </w:p>
    <w:p w14:paraId="310BF118" w14:textId="77777777" w:rsidR="005C2D13" w:rsidRPr="00B04404" w:rsidRDefault="005C2D13" w:rsidP="005C2D13">
      <w:pPr>
        <w:rPr>
          <w:lang w:val="de-DE"/>
        </w:rPr>
      </w:pPr>
    </w:p>
    <w:p w14:paraId="322D01E2" w14:textId="60173E40" w:rsidR="005C2D13" w:rsidRPr="00B04404" w:rsidRDefault="005C2D13" w:rsidP="00B22494">
      <w:pPr>
        <w:jc w:val="both"/>
        <w:rPr>
          <w:lang w:val="de-DE"/>
        </w:rPr>
      </w:pPr>
      <w:r w:rsidRPr="00B04404">
        <w:rPr>
          <w:lang w:val="de-DE"/>
        </w:rPr>
        <w:tab/>
      </w:r>
      <w:r w:rsidR="001D2F8F">
        <w:rPr>
          <w:b/>
          <w:lang w:val="de-DE"/>
        </w:rPr>
        <w:t>Art. </w:t>
      </w:r>
      <w:r w:rsidRPr="00B04404">
        <w:rPr>
          <w:b/>
          <w:lang w:val="de-DE"/>
        </w:rPr>
        <w:t>2:19 -</w:t>
      </w:r>
      <w:r w:rsidRPr="00B04404">
        <w:rPr>
          <w:lang w:val="de-DE"/>
        </w:rPr>
        <w:t xml:space="preserve"> Nach Erfüllung der Offenlegungsformalitäten in Bezug auf Personen, die als Organ einer juristischen Person befugt sind, sie zu vertreten, sind Unregelmäßigkeiten in ihrer Ernennung Dritten gegenüber nicht mehr wirksam, es sei denn, die juristische Person beweist, dass diese Dritten davon Kenntnis hatten.</w:t>
      </w:r>
    </w:p>
    <w:p w14:paraId="03AE159E" w14:textId="0E950064" w:rsidR="005C2D13" w:rsidRPr="00B04404" w:rsidRDefault="005C2D13" w:rsidP="005C2D13">
      <w:pPr>
        <w:rPr>
          <w:lang w:val="de-DE"/>
        </w:rPr>
      </w:pPr>
    </w:p>
    <w:p w14:paraId="053CC251" w14:textId="77777777" w:rsidR="005C2D13" w:rsidRPr="00B04404" w:rsidRDefault="005C2D13" w:rsidP="005C2D13">
      <w:pPr>
        <w:rPr>
          <w:lang w:val="de-DE"/>
        </w:rPr>
      </w:pPr>
    </w:p>
    <w:p w14:paraId="4880120F" w14:textId="77777777" w:rsidR="005C2D13" w:rsidRPr="00B04404" w:rsidRDefault="005C2D13" w:rsidP="005C2D13">
      <w:pPr>
        <w:jc w:val="center"/>
        <w:rPr>
          <w:lang w:val="de-DE"/>
        </w:rPr>
      </w:pPr>
      <w:r w:rsidRPr="00B04404">
        <w:rPr>
          <w:lang w:val="de-DE"/>
        </w:rPr>
        <w:t>Unterabschnitt 4 - Bestimmte Angaben, die in den Unterlagen zu vermerken sind</w:t>
      </w:r>
    </w:p>
    <w:p w14:paraId="7441A41C" w14:textId="77777777" w:rsidR="005C2D13" w:rsidRPr="00B04404" w:rsidRDefault="005C2D13">
      <w:pPr>
        <w:rPr>
          <w:lang w:val="de-DE"/>
        </w:rPr>
      </w:pPr>
    </w:p>
    <w:p w14:paraId="1541BE23" w14:textId="77777777" w:rsidR="005C2D13" w:rsidRPr="00B04404" w:rsidRDefault="005C2D13">
      <w:pPr>
        <w:rPr>
          <w:lang w:val="de-DE"/>
        </w:rPr>
      </w:pPr>
    </w:p>
    <w:p w14:paraId="1627F0DA" w14:textId="264D64A6"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2:20 -</w:t>
      </w:r>
      <w:r w:rsidRPr="00B04404">
        <w:rPr>
          <w:lang w:val="de-DE"/>
        </w:rPr>
        <w:t xml:space="preserve"> Urkunden, Rechnungen, Ankündigungen, Bekanntmachungen, Briefe, Bestellscheine, Websites und sonstige Unterlagen, ob in elektronischer Form oder nicht, die von einer juristischen Person ausgehen, müssen folgende Angaben enthalten:</w:t>
      </w:r>
    </w:p>
    <w:p w14:paraId="154F8E26" w14:textId="77777777" w:rsidR="005C2D13" w:rsidRPr="00B04404" w:rsidRDefault="005C2D13" w:rsidP="005C2D13">
      <w:pPr>
        <w:jc w:val="both"/>
        <w:rPr>
          <w:lang w:val="de-DE"/>
        </w:rPr>
      </w:pPr>
    </w:p>
    <w:p w14:paraId="280D0F10" w14:textId="77777777" w:rsidR="005C2D13" w:rsidRPr="00B04404" w:rsidRDefault="005C2D13" w:rsidP="005C2D13">
      <w:pPr>
        <w:jc w:val="both"/>
        <w:rPr>
          <w:lang w:val="de-DE"/>
        </w:rPr>
      </w:pPr>
      <w:r w:rsidRPr="00B04404">
        <w:rPr>
          <w:lang w:val="de-DE"/>
        </w:rPr>
        <w:tab/>
        <w:t>1. Namen der juristischen Person,</w:t>
      </w:r>
    </w:p>
    <w:p w14:paraId="1807A8B0" w14:textId="77777777" w:rsidR="005C2D13" w:rsidRPr="00B04404" w:rsidRDefault="005C2D13" w:rsidP="005C2D13">
      <w:pPr>
        <w:jc w:val="both"/>
        <w:rPr>
          <w:lang w:val="de-DE"/>
        </w:rPr>
      </w:pPr>
    </w:p>
    <w:p w14:paraId="78DF3389" w14:textId="77777777" w:rsidR="005C2D13" w:rsidRPr="00B04404" w:rsidRDefault="005C2D13" w:rsidP="005C2D13">
      <w:pPr>
        <w:jc w:val="both"/>
        <w:rPr>
          <w:lang w:val="de-DE"/>
        </w:rPr>
      </w:pPr>
      <w:r w:rsidRPr="00B04404">
        <w:rPr>
          <w:lang w:val="de-DE"/>
        </w:rPr>
        <w:tab/>
        <w:t>2. Rechtsform, ausgeschrieben oder abgekürzt,</w:t>
      </w:r>
    </w:p>
    <w:p w14:paraId="25C9198A" w14:textId="77777777" w:rsidR="005C2D13" w:rsidRPr="00B04404" w:rsidRDefault="005C2D13" w:rsidP="005C2D13">
      <w:pPr>
        <w:jc w:val="both"/>
        <w:rPr>
          <w:lang w:val="de-DE"/>
        </w:rPr>
      </w:pPr>
    </w:p>
    <w:p w14:paraId="2EE585E5" w14:textId="77777777" w:rsidR="005C2D13" w:rsidRPr="00B04404" w:rsidRDefault="005C2D13" w:rsidP="005C2D13">
      <w:pPr>
        <w:jc w:val="both"/>
        <w:rPr>
          <w:lang w:val="de-DE"/>
        </w:rPr>
      </w:pPr>
      <w:r w:rsidRPr="00B04404">
        <w:rPr>
          <w:lang w:val="de-DE"/>
        </w:rPr>
        <w:tab/>
        <w:t>3. genaue Angabe des Sitzes der juristischen Person,</w:t>
      </w:r>
    </w:p>
    <w:p w14:paraId="364E75F6" w14:textId="77777777" w:rsidR="005C2D13" w:rsidRPr="00B04404" w:rsidRDefault="005C2D13" w:rsidP="005C2D13">
      <w:pPr>
        <w:jc w:val="both"/>
        <w:rPr>
          <w:lang w:val="de-DE"/>
        </w:rPr>
      </w:pPr>
    </w:p>
    <w:p w14:paraId="7B103B0D" w14:textId="77777777" w:rsidR="005C2D13" w:rsidRPr="00B04404" w:rsidRDefault="005C2D13" w:rsidP="005C2D13">
      <w:pPr>
        <w:jc w:val="both"/>
        <w:rPr>
          <w:lang w:val="de-DE"/>
        </w:rPr>
      </w:pPr>
      <w:r w:rsidRPr="00B04404">
        <w:rPr>
          <w:lang w:val="de-DE"/>
        </w:rPr>
        <w:tab/>
        <w:t>4. Unternehmensnummer,</w:t>
      </w:r>
    </w:p>
    <w:p w14:paraId="38B65603" w14:textId="77777777" w:rsidR="005C2D13" w:rsidRPr="00B04404" w:rsidRDefault="005C2D13" w:rsidP="005C2D13">
      <w:pPr>
        <w:jc w:val="both"/>
        <w:rPr>
          <w:lang w:val="de-DE"/>
        </w:rPr>
      </w:pPr>
    </w:p>
    <w:p w14:paraId="460E8755" w14:textId="77777777" w:rsidR="005C2D13" w:rsidRPr="00B04404" w:rsidRDefault="005C2D13" w:rsidP="005C2D13">
      <w:pPr>
        <w:jc w:val="both"/>
        <w:rPr>
          <w:lang w:val="de-DE"/>
        </w:rPr>
      </w:pPr>
      <w:r w:rsidRPr="00B04404">
        <w:rPr>
          <w:lang w:val="de-DE"/>
        </w:rPr>
        <w:tab/>
        <w:t>5. die Wörter "Register der juristischen Personen" oder die Abkürzung "RJP", begleitet von der Angabe des Gerichts des Sitzes der juristischen Person,</w:t>
      </w:r>
    </w:p>
    <w:p w14:paraId="366AA457" w14:textId="77777777" w:rsidR="005C2D13" w:rsidRPr="00B04404" w:rsidRDefault="005C2D13" w:rsidP="005C2D13">
      <w:pPr>
        <w:jc w:val="both"/>
        <w:rPr>
          <w:lang w:val="de-DE"/>
        </w:rPr>
      </w:pPr>
    </w:p>
    <w:p w14:paraId="342F7CFD" w14:textId="77777777" w:rsidR="005C2D13" w:rsidRPr="00B04404" w:rsidRDefault="005C2D13" w:rsidP="005C2D13">
      <w:pPr>
        <w:jc w:val="both"/>
        <w:rPr>
          <w:lang w:val="de-DE"/>
        </w:rPr>
      </w:pPr>
      <w:r w:rsidRPr="00B04404">
        <w:rPr>
          <w:lang w:val="de-DE"/>
        </w:rPr>
        <w:tab/>
        <w:t>6. gegebenenfalls E-Mail-Adresse und Website der juristischen Person,</w:t>
      </w:r>
    </w:p>
    <w:p w14:paraId="1CDAD885" w14:textId="77777777" w:rsidR="005C2D13" w:rsidRPr="00B04404" w:rsidRDefault="005C2D13" w:rsidP="005C2D13">
      <w:pPr>
        <w:jc w:val="both"/>
        <w:rPr>
          <w:lang w:val="de-DE"/>
        </w:rPr>
      </w:pPr>
    </w:p>
    <w:p w14:paraId="12B11B4B" w14:textId="77777777" w:rsidR="005C2D13" w:rsidRPr="00B04404" w:rsidRDefault="005C2D13" w:rsidP="005C2D13">
      <w:pPr>
        <w:jc w:val="both"/>
        <w:rPr>
          <w:lang w:val="de-DE"/>
        </w:rPr>
      </w:pPr>
      <w:r w:rsidRPr="00B04404">
        <w:rPr>
          <w:lang w:val="de-DE"/>
        </w:rPr>
        <w:tab/>
        <w:t>7. gegebenenfalls Angabe, dass die juristische Person in Liquidation befindlich ist.</w:t>
      </w:r>
    </w:p>
    <w:p w14:paraId="2F70CFD5" w14:textId="77777777" w:rsidR="005C2D13" w:rsidRPr="00B04404" w:rsidRDefault="005C2D13" w:rsidP="005C2D13">
      <w:pPr>
        <w:jc w:val="both"/>
        <w:rPr>
          <w:lang w:val="de-DE"/>
        </w:rPr>
      </w:pPr>
    </w:p>
    <w:p w14:paraId="15E1F214" w14:textId="77777777" w:rsidR="005C2D13" w:rsidRPr="00B04404" w:rsidRDefault="005C2D13" w:rsidP="005C2D13">
      <w:pPr>
        <w:jc w:val="both"/>
        <w:rPr>
          <w:lang w:val="de-DE"/>
        </w:rPr>
      </w:pPr>
    </w:p>
    <w:p w14:paraId="181098A0" w14:textId="5DADB027" w:rsidR="005C2D13" w:rsidRPr="00B04404" w:rsidRDefault="005C2D13" w:rsidP="005C2D13">
      <w:pPr>
        <w:jc w:val="both"/>
        <w:rPr>
          <w:lang w:val="de-DE"/>
        </w:rPr>
      </w:pPr>
      <w:r w:rsidRPr="00B04404">
        <w:rPr>
          <w:lang w:val="de-DE"/>
        </w:rPr>
        <w:lastRenderedPageBreak/>
        <w:tab/>
      </w:r>
      <w:r w:rsidR="001D2F8F">
        <w:rPr>
          <w:b/>
          <w:lang w:val="de-DE"/>
        </w:rPr>
        <w:t>Art. </w:t>
      </w:r>
      <w:r w:rsidRPr="00B04404">
        <w:rPr>
          <w:b/>
          <w:lang w:val="de-DE"/>
        </w:rPr>
        <w:t>2:21 -</w:t>
      </w:r>
      <w:r w:rsidRPr="00B04404">
        <w:rPr>
          <w:lang w:val="de-DE"/>
        </w:rPr>
        <w:t xml:space="preserve"> Wenn eine Aktiengesellschaft, eine Europäische Gesellschaft oder eine Europäische Genossenschaft auf Websites oder in den in Artikel 2:20 erwähnten Unterlagen ihr Gesellschaftskapital angibt, so muss es sich um das eingezahlte Kapital handeln, so wie es in der letzten Bilanz aufgeführt ist. Zeigt diese Bilanz auf, dass das eingezahlte Kapital nicht mehr unberührt ist, so ist das Reinvermögen gemäß der letzten Bilanz anzugeben.</w:t>
      </w:r>
    </w:p>
    <w:p w14:paraId="4FBBDDCF" w14:textId="77777777" w:rsidR="005C2D13" w:rsidRPr="00B04404" w:rsidRDefault="005C2D13" w:rsidP="005C2D13">
      <w:pPr>
        <w:jc w:val="both"/>
        <w:rPr>
          <w:lang w:val="de-DE"/>
        </w:rPr>
      </w:pPr>
    </w:p>
    <w:p w14:paraId="75392410" w14:textId="77777777" w:rsidR="005C2D13" w:rsidRPr="00B04404" w:rsidRDefault="005C2D13" w:rsidP="005C2D13">
      <w:pPr>
        <w:jc w:val="both"/>
        <w:rPr>
          <w:lang w:val="de-DE"/>
        </w:rPr>
      </w:pPr>
      <w:r w:rsidRPr="00B04404">
        <w:rPr>
          <w:lang w:val="de-DE"/>
        </w:rPr>
        <w:tab/>
        <w:t>Wenn ein höherer Betrag als der gemäß Absatz 1 festgelegte Betrag angegeben ist und die Gesellschaft ihren Verpflichtungen nicht nachkommt, hat der betreffende Dritte das Recht, von der Person, die für die Gesellschaft an der betreffenden Unterlage oder Website beteiligt ist, Ersatz für den daraus entstandenen Schaden zu fordern.</w:t>
      </w:r>
    </w:p>
    <w:p w14:paraId="2C298029" w14:textId="77777777" w:rsidR="005C2D13" w:rsidRPr="00B04404" w:rsidRDefault="005C2D13" w:rsidP="005C2D13">
      <w:pPr>
        <w:jc w:val="both"/>
        <w:rPr>
          <w:lang w:val="de-DE"/>
        </w:rPr>
      </w:pPr>
    </w:p>
    <w:p w14:paraId="4F267298" w14:textId="77777777" w:rsidR="005C2D13" w:rsidRPr="00B04404" w:rsidRDefault="005C2D13" w:rsidP="005C2D13">
      <w:pPr>
        <w:jc w:val="both"/>
        <w:rPr>
          <w:lang w:val="de-DE"/>
        </w:rPr>
      </w:pPr>
    </w:p>
    <w:p w14:paraId="110718EC" w14:textId="538CA19F"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2:22 -</w:t>
      </w:r>
      <w:r w:rsidRPr="00B04404">
        <w:rPr>
          <w:lang w:val="de-DE"/>
        </w:rPr>
        <w:t xml:space="preserve"> Wer für eine juristische Person an einer Unterlage oder Website beteiligt ist, in/auf der die in Artikel 2:20 erwähnten Vorschriften nicht eingehalten werden, kann je nach Umständen für die darin von der juristischen Person eingegangenen Verbindlichkeiten haftbar gemacht werden.</w:t>
      </w:r>
    </w:p>
    <w:p w14:paraId="5853D832" w14:textId="56E7D69C" w:rsidR="005C2D13" w:rsidRPr="00B04404" w:rsidRDefault="005C2D13">
      <w:pPr>
        <w:rPr>
          <w:lang w:val="de-DE"/>
        </w:rPr>
      </w:pPr>
    </w:p>
    <w:p w14:paraId="1720FCB6" w14:textId="6E649ADB" w:rsidR="005C2D13" w:rsidRDefault="005C2D13">
      <w:pPr>
        <w:rPr>
          <w:lang w:val="de-DE"/>
        </w:rPr>
      </w:pPr>
    </w:p>
    <w:p w14:paraId="2495A8F0" w14:textId="2F3221E7" w:rsidR="00851BF5" w:rsidRDefault="00851BF5" w:rsidP="00851BF5">
      <w:pPr>
        <w:jc w:val="center"/>
        <w:rPr>
          <w:lang w:val="de-DE"/>
        </w:rPr>
      </w:pPr>
      <w:r>
        <w:rPr>
          <w:lang w:val="de-DE"/>
        </w:rPr>
        <w:t>[</w:t>
      </w:r>
      <w:r w:rsidRPr="00134790">
        <w:rPr>
          <w:lang w:val="de-DE"/>
        </w:rPr>
        <w:t>Unterabschnitt 5 - Sonderbestimmungen bei der Online-Gründung</w:t>
      </w:r>
      <w:r>
        <w:rPr>
          <w:lang w:val="de-DE"/>
        </w:rPr>
        <w:t>]</w:t>
      </w:r>
    </w:p>
    <w:p w14:paraId="314B5716" w14:textId="3258BB5D" w:rsidR="00851BF5" w:rsidRDefault="00851BF5" w:rsidP="00851BF5">
      <w:pPr>
        <w:jc w:val="center"/>
        <w:rPr>
          <w:lang w:val="de-DE"/>
        </w:rPr>
      </w:pPr>
    </w:p>
    <w:p w14:paraId="1118A67F" w14:textId="642D5460" w:rsidR="00851BF5" w:rsidRDefault="00851BF5" w:rsidP="00851BF5">
      <w:pPr>
        <w:jc w:val="both"/>
        <w:rPr>
          <w:i/>
          <w:lang w:val="de-DE"/>
        </w:rPr>
      </w:pPr>
      <w:r>
        <w:rPr>
          <w:i/>
          <w:lang w:val="de-DE"/>
        </w:rPr>
        <w:t>[Unterteilung Unterabschnitt 5 eingefügt durch Art. 8 des G. vom 12. Juli 2021 (B.S. vom 15. Juli 2021)]</w:t>
      </w:r>
    </w:p>
    <w:p w14:paraId="3A0AD193" w14:textId="62BA327C" w:rsidR="00851BF5" w:rsidRDefault="00851BF5" w:rsidP="00851BF5">
      <w:pPr>
        <w:jc w:val="both"/>
        <w:rPr>
          <w:i/>
          <w:lang w:val="de-DE"/>
        </w:rPr>
      </w:pPr>
    </w:p>
    <w:p w14:paraId="1C2FBC68" w14:textId="77777777" w:rsidR="00C41191" w:rsidRDefault="00C41191" w:rsidP="00851BF5">
      <w:pPr>
        <w:jc w:val="both"/>
        <w:rPr>
          <w:i/>
          <w:lang w:val="de-DE"/>
        </w:rPr>
      </w:pPr>
    </w:p>
    <w:p w14:paraId="021BEAB9" w14:textId="77777777" w:rsidR="00C41191" w:rsidRPr="00134790" w:rsidRDefault="00851BF5" w:rsidP="00C41191">
      <w:pPr>
        <w:jc w:val="both"/>
        <w:rPr>
          <w:lang w:val="de-DE"/>
        </w:rPr>
      </w:pPr>
      <w:r>
        <w:rPr>
          <w:lang w:val="de-DE"/>
        </w:rPr>
        <w:tab/>
        <w:t>[</w:t>
      </w:r>
      <w:r w:rsidR="00C41191" w:rsidRPr="00C41191">
        <w:rPr>
          <w:b/>
          <w:lang w:val="de-DE"/>
        </w:rPr>
        <w:t>Art. 2:22/1</w:t>
      </w:r>
      <w:r w:rsidR="00C41191" w:rsidRPr="00134790">
        <w:rPr>
          <w:lang w:val="de-DE"/>
        </w:rPr>
        <w:t> - Wenn eine juristische Person über die in Artikel 13 § 2 des Gesetzes vom 16. März 1803 zur Organisierung des Notariats erwähnte elektronische Plattform gegründet wird, wird die in Artikel 2:8 § 1 Absatz 1 festgelegte Frist für die Hinterlegung verkürzt und die Gründung wird innerhalb eines Zeitraums von zehn Werktagen nach Erhalt der Gründungsurkunde und Zahlung der Bekanntmachungskosten abgeschlossen.</w:t>
      </w:r>
    </w:p>
    <w:p w14:paraId="0408792D" w14:textId="77777777" w:rsidR="00C41191" w:rsidRPr="00134790" w:rsidRDefault="00C41191" w:rsidP="00C41191">
      <w:pPr>
        <w:jc w:val="both"/>
        <w:rPr>
          <w:lang w:val="de-DE"/>
        </w:rPr>
      </w:pPr>
    </w:p>
    <w:p w14:paraId="541D6F24" w14:textId="77777777" w:rsidR="00C41191" w:rsidRPr="00134790" w:rsidRDefault="00C41191" w:rsidP="00C41191">
      <w:pPr>
        <w:jc w:val="both"/>
        <w:rPr>
          <w:lang w:val="de-DE"/>
        </w:rPr>
      </w:pPr>
      <w:r w:rsidRPr="00134790">
        <w:rPr>
          <w:lang w:val="de-DE"/>
        </w:rPr>
        <w:tab/>
        <w:t>Wenn eine juristische Person ausschließlich von natürlichen Personen unter Verwendung eines Musters für die Gründung gegründet wird, das durch die in Artikel 13 § 2 des Gesetzes vom 16. März 1803 zur Organisierung des Notariats erwähnte elektronische Plattform zur Verfügung gestellt wird, wird die in Absatz 1 festgelegte Frist verkürzt und die Gründung wird innerhalb eines Zeitraums von fünf Werktagen nach Erhalt der Gründungsurkunde und Zahlung der Bekanntmachungskosten abgeschlossen.</w:t>
      </w:r>
    </w:p>
    <w:p w14:paraId="083DA6F7" w14:textId="77777777" w:rsidR="00C41191" w:rsidRPr="00134790" w:rsidRDefault="00C41191" w:rsidP="00C41191">
      <w:pPr>
        <w:jc w:val="both"/>
        <w:rPr>
          <w:lang w:val="de-DE"/>
        </w:rPr>
      </w:pPr>
    </w:p>
    <w:p w14:paraId="1FF908F5" w14:textId="35BBF77A" w:rsidR="00851BF5" w:rsidRDefault="00C41191" w:rsidP="00C41191">
      <w:pPr>
        <w:jc w:val="both"/>
        <w:rPr>
          <w:lang w:val="de-DE"/>
        </w:rPr>
      </w:pPr>
      <w:r w:rsidRPr="00134790">
        <w:rPr>
          <w:lang w:val="de-DE"/>
        </w:rPr>
        <w:tab/>
        <w:t>Kann das Verfahren nicht innerhalb der in vorliegendem Artikel genannten Fristen abgeschlossen werden, wird der Antragsteller vom beurkundenden Notar über die Gründe für die Verzögerung unterrichtet.</w:t>
      </w:r>
      <w:r w:rsidR="00851BF5">
        <w:rPr>
          <w:lang w:val="de-DE"/>
        </w:rPr>
        <w:t>]</w:t>
      </w:r>
    </w:p>
    <w:p w14:paraId="0711C470" w14:textId="4FA9AA3E" w:rsidR="00C41191" w:rsidRDefault="00C41191" w:rsidP="00C41191">
      <w:pPr>
        <w:jc w:val="both"/>
        <w:rPr>
          <w:lang w:val="de-DE"/>
        </w:rPr>
      </w:pPr>
    </w:p>
    <w:p w14:paraId="3AF4F726" w14:textId="2ADF5000" w:rsidR="00C41191" w:rsidRDefault="00C41191" w:rsidP="00C41191">
      <w:pPr>
        <w:jc w:val="both"/>
        <w:rPr>
          <w:i/>
          <w:lang w:val="de-DE"/>
        </w:rPr>
      </w:pPr>
      <w:r>
        <w:rPr>
          <w:i/>
          <w:lang w:val="de-DE"/>
        </w:rPr>
        <w:t>[Art. 2:22/1 eingefügt durch Art. 9 des G. vom 12. Juli 2021 (B.S. vom 15. Juli 2021)]</w:t>
      </w:r>
    </w:p>
    <w:p w14:paraId="540CDD7A" w14:textId="0C99641F" w:rsidR="00C41191" w:rsidRDefault="00C41191" w:rsidP="00C41191">
      <w:pPr>
        <w:jc w:val="both"/>
        <w:rPr>
          <w:lang w:val="de-DE"/>
        </w:rPr>
      </w:pPr>
    </w:p>
    <w:p w14:paraId="73A2A1B8" w14:textId="41231358" w:rsidR="00C41191" w:rsidRDefault="00C41191" w:rsidP="00C41191">
      <w:pPr>
        <w:jc w:val="both"/>
        <w:rPr>
          <w:lang w:val="de-DE"/>
        </w:rPr>
      </w:pPr>
    </w:p>
    <w:p w14:paraId="79A9E86A" w14:textId="111667A6" w:rsidR="00C41191" w:rsidRDefault="00C41191" w:rsidP="00C41191">
      <w:pPr>
        <w:jc w:val="both"/>
        <w:rPr>
          <w:lang w:val="de-DE"/>
        </w:rPr>
      </w:pPr>
      <w:r>
        <w:rPr>
          <w:lang w:val="de-DE"/>
        </w:rPr>
        <w:tab/>
        <w:t>[</w:t>
      </w:r>
      <w:r w:rsidRPr="00C41191">
        <w:rPr>
          <w:b/>
          <w:lang w:val="de-DE"/>
        </w:rPr>
        <w:t>Art. 2:22/2</w:t>
      </w:r>
      <w:r w:rsidRPr="00134790">
        <w:rPr>
          <w:lang w:val="de-DE"/>
        </w:rPr>
        <w:t xml:space="preserve"> - In Abweichung von Artikel 2:13 erfolgen bei einer Gründung über die in Artikel 13 § 2 des Gesetzes vom 16. März 1803 zur Organisierung des Notariats erwähnte elektronische Plattform Bekanntmachungen in den Anlagen zum </w:t>
      </w:r>
      <w:r w:rsidRPr="00134790">
        <w:rPr>
          <w:i/>
          <w:lang w:val="de-DE"/>
        </w:rPr>
        <w:t>Belgischen Staatsblatt</w:t>
      </w:r>
      <w:r w:rsidRPr="00134790">
        <w:rPr>
          <w:lang w:val="de-DE"/>
        </w:rPr>
        <w:t xml:space="preserve"> innerhalb der durch Artikel 2:22/1 festgelegten Fristen.</w:t>
      </w:r>
      <w:r>
        <w:rPr>
          <w:lang w:val="de-DE"/>
        </w:rPr>
        <w:t>]</w:t>
      </w:r>
    </w:p>
    <w:p w14:paraId="62154386" w14:textId="64CC59E6" w:rsidR="00C41191" w:rsidRDefault="00C41191" w:rsidP="00C41191">
      <w:pPr>
        <w:jc w:val="both"/>
        <w:rPr>
          <w:lang w:val="de-DE"/>
        </w:rPr>
      </w:pPr>
    </w:p>
    <w:p w14:paraId="6694114A" w14:textId="1D2B2173" w:rsidR="00C41191" w:rsidRDefault="00C41191" w:rsidP="00C41191">
      <w:pPr>
        <w:jc w:val="both"/>
        <w:rPr>
          <w:i/>
          <w:lang w:val="de-DE"/>
        </w:rPr>
      </w:pPr>
      <w:r>
        <w:rPr>
          <w:i/>
          <w:lang w:val="de-DE"/>
        </w:rPr>
        <w:t>[Art. 2:22/2 eingefügt durch Art. 10 des G. vom 12. Juli 2021 (B.S. vom 15. Juli 2021)]</w:t>
      </w:r>
    </w:p>
    <w:p w14:paraId="0EA1ADD1" w14:textId="59682E48" w:rsidR="00C41191" w:rsidRDefault="00C41191" w:rsidP="00C41191">
      <w:pPr>
        <w:jc w:val="both"/>
        <w:rPr>
          <w:lang w:val="de-DE"/>
        </w:rPr>
      </w:pPr>
    </w:p>
    <w:p w14:paraId="0CC4574D" w14:textId="77777777" w:rsidR="00C41191" w:rsidRPr="00C41191" w:rsidRDefault="00C41191" w:rsidP="00C41191">
      <w:pPr>
        <w:jc w:val="both"/>
        <w:rPr>
          <w:lang w:val="de-DE"/>
        </w:rPr>
      </w:pPr>
    </w:p>
    <w:p w14:paraId="2399D46D" w14:textId="33898BFE" w:rsidR="005C2D13" w:rsidRPr="00B04404" w:rsidRDefault="005C2D13" w:rsidP="005C2D13">
      <w:pPr>
        <w:jc w:val="center"/>
        <w:rPr>
          <w:lang w:val="de-DE"/>
        </w:rPr>
      </w:pPr>
      <w:r w:rsidRPr="00B04404">
        <w:rPr>
          <w:i/>
          <w:lang w:val="de-DE"/>
        </w:rPr>
        <w:t>Abschnitt 2 -</w:t>
      </w:r>
      <w:r w:rsidRPr="00B04404">
        <w:rPr>
          <w:lang w:val="de-DE"/>
        </w:rPr>
        <w:t xml:space="preserve"> Ausländische juristische Personen, die in Belgien über eine Zweigniederlassung verfügen</w:t>
      </w:r>
    </w:p>
    <w:p w14:paraId="5F772067" w14:textId="77777777" w:rsidR="005C2D13" w:rsidRPr="00B04404" w:rsidRDefault="005C2D13" w:rsidP="005C2D13">
      <w:pPr>
        <w:jc w:val="center"/>
        <w:rPr>
          <w:lang w:val="de-DE"/>
        </w:rPr>
      </w:pPr>
    </w:p>
    <w:p w14:paraId="78230234" w14:textId="77777777" w:rsidR="005C2D13" w:rsidRPr="00B04404" w:rsidRDefault="005C2D13" w:rsidP="005C2D13">
      <w:pPr>
        <w:jc w:val="center"/>
        <w:rPr>
          <w:lang w:val="de-DE"/>
        </w:rPr>
      </w:pPr>
    </w:p>
    <w:p w14:paraId="72188F95" w14:textId="77777777" w:rsidR="005C2D13" w:rsidRPr="00B04404" w:rsidRDefault="005C2D13" w:rsidP="005C2D13">
      <w:pPr>
        <w:jc w:val="center"/>
        <w:rPr>
          <w:lang w:val="de-DE"/>
        </w:rPr>
      </w:pPr>
      <w:r w:rsidRPr="00B04404">
        <w:rPr>
          <w:lang w:val="de-DE"/>
        </w:rPr>
        <w:t>Unterabschnitt 1 - Akte von ausländischen juristischen Personen, die in Belgien über eine Zweigniederlassung verfügen</w:t>
      </w:r>
    </w:p>
    <w:p w14:paraId="3349295C" w14:textId="77777777" w:rsidR="005C2D13" w:rsidRPr="00B04404" w:rsidRDefault="005C2D13">
      <w:pPr>
        <w:rPr>
          <w:lang w:val="de-DE"/>
        </w:rPr>
      </w:pPr>
    </w:p>
    <w:p w14:paraId="18C48D5C" w14:textId="77777777" w:rsidR="005C2D13" w:rsidRPr="00B04404" w:rsidRDefault="005C2D13">
      <w:pPr>
        <w:rPr>
          <w:lang w:val="de-DE"/>
        </w:rPr>
      </w:pPr>
    </w:p>
    <w:p w14:paraId="476FBB38" w14:textId="72D9B9B8"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2:23 -</w:t>
      </w:r>
      <w:r w:rsidRPr="00B04404">
        <w:rPr>
          <w:lang w:val="de-DE"/>
        </w:rPr>
        <w:t xml:space="preserve"> § 1 - Für jede ausländische juristische Person, die in Belgien über eine Zweigniederlassung verfügt, wird bei der Kanzlei des Unternehmensgerichts, in dessen Bereich die Zweigniederlassung gelegen ist, eine Akte geführt. Hat eine ausländische juristische Person mehrere Zweigniederlassungen in Belgien, wird die Akte nach Wahl der ausländischen juristischen Person bei der Kanzlei des Unternehmensgerichts geführt, in dessen Bereich eine der Zweigniederlassungen gelegen ist. In diesem Fall gibt die ausländische juristische Person in ihren Unterlagen und ihrer Korrespondenz den Ort an, an dem ihre Akte geführt wird.</w:t>
      </w:r>
    </w:p>
    <w:p w14:paraId="246E210C" w14:textId="77777777" w:rsidR="005C2D13" w:rsidRPr="00B04404" w:rsidRDefault="005C2D13" w:rsidP="005C2D13">
      <w:pPr>
        <w:jc w:val="both"/>
        <w:rPr>
          <w:lang w:val="de-DE"/>
        </w:rPr>
      </w:pPr>
    </w:p>
    <w:p w14:paraId="2FF68AB3" w14:textId="77777777" w:rsidR="005C2D13" w:rsidRPr="00B04404" w:rsidRDefault="005C2D13" w:rsidP="005C2D13">
      <w:pPr>
        <w:jc w:val="both"/>
        <w:rPr>
          <w:lang w:val="de-DE"/>
        </w:rPr>
      </w:pPr>
      <w:r w:rsidRPr="00B04404">
        <w:rPr>
          <w:lang w:val="de-DE"/>
        </w:rPr>
        <w:tab/>
        <w:t>Mit der in Absatz 1 erwähnten Akte soll es Dritten, mit denen eine juristische Person Handlungen tätigt oder zu tun hat, ermöglicht werden, zu überprüfen, ob diese juristische Person rechtsgültig gegründet worden ist, das Recht hat, ihre Tätigkeiten auszuüben, ihre Vertretungsorgane befugt sind, Verbindlichkeiten für sie einzugehen und, im Fall einer Gesellschaft, ob Gesellschafter oder Aktionäre unbeschränkt oder beschränkt haften. Mit dieser Akte haben Interessehabende auch die Möglichkeit, Personen, die zur Vertretung der juristischen Person befugt sind, haftbar zu machen.</w:t>
      </w:r>
    </w:p>
    <w:p w14:paraId="2033B77E" w14:textId="77777777" w:rsidR="005C2D13" w:rsidRPr="00B04404" w:rsidRDefault="005C2D13" w:rsidP="005C2D13">
      <w:pPr>
        <w:jc w:val="both"/>
        <w:rPr>
          <w:lang w:val="de-DE"/>
        </w:rPr>
      </w:pPr>
    </w:p>
    <w:p w14:paraId="7B1314AB" w14:textId="77777777" w:rsidR="005C2D13" w:rsidRPr="00B04404" w:rsidRDefault="005C2D13" w:rsidP="005C2D13">
      <w:pPr>
        <w:jc w:val="both"/>
        <w:rPr>
          <w:lang w:val="de-DE"/>
        </w:rPr>
      </w:pPr>
      <w:r w:rsidRPr="00B04404">
        <w:rPr>
          <w:lang w:val="de-DE"/>
        </w:rPr>
        <w:tab/>
        <w:t>Ausländische juristische Personen werden in das Register der juristischen Personen, ein Verzeichnis der Zentralen Datenbank der Unternehmen, eingetragen.</w:t>
      </w:r>
    </w:p>
    <w:p w14:paraId="260CD14B" w14:textId="77777777" w:rsidR="005C2D13" w:rsidRDefault="005C2D13" w:rsidP="005C2D13">
      <w:pPr>
        <w:jc w:val="both"/>
        <w:rPr>
          <w:lang w:val="de-DE"/>
        </w:rPr>
      </w:pPr>
    </w:p>
    <w:p w14:paraId="362AD69E" w14:textId="079C19FF" w:rsidR="00170C5A" w:rsidRPr="00627ED6" w:rsidRDefault="00170C5A" w:rsidP="00170C5A">
      <w:pPr>
        <w:jc w:val="both"/>
        <w:rPr>
          <w:lang w:val="de-DE"/>
        </w:rPr>
      </w:pPr>
      <w:r>
        <w:rPr>
          <w:lang w:val="de-DE"/>
        </w:rPr>
        <w:tab/>
        <w:t>[</w:t>
      </w:r>
      <w:r w:rsidRPr="00627ED6">
        <w:rPr>
          <w:lang w:val="de-DE"/>
        </w:rPr>
        <w:t>§ 1/1 - Die in den Artikeln 2:24, 2:25 und 2:26 erwähnten Unterlagen, die elektronisch hinterlegt werden, werden zusammen mit Metadaten in einem elektronischen Datenbanksystem aufbewahrt, das Teil der in § 1 Absatz 1 erwähnten Akte ist und vom Königlichen Verband des Belgischen Notariatswesens verwaltet wird. Der Föderale Öffentliche Dienst Justiz kofinanziert die Kosten für die Verwaltung des vorerwähnten elektronischen Datenbanksystems auf der Grundlage eines Protokolls mit Fednot.</w:t>
      </w:r>
    </w:p>
    <w:p w14:paraId="24783D39" w14:textId="77777777" w:rsidR="00170C5A" w:rsidRPr="00627ED6" w:rsidRDefault="00170C5A" w:rsidP="00170C5A">
      <w:pPr>
        <w:jc w:val="both"/>
        <w:rPr>
          <w:lang w:val="de-DE"/>
        </w:rPr>
      </w:pPr>
    </w:p>
    <w:p w14:paraId="33D174AC" w14:textId="77777777" w:rsidR="00170C5A" w:rsidRPr="00627ED6" w:rsidRDefault="00170C5A" w:rsidP="00170C5A">
      <w:pPr>
        <w:jc w:val="both"/>
        <w:rPr>
          <w:lang w:val="de-DE"/>
        </w:rPr>
      </w:pPr>
      <w:r w:rsidRPr="00627ED6">
        <w:rPr>
          <w:lang w:val="de-DE"/>
        </w:rPr>
        <w:tab/>
        <w:t>Die in Absatz 1 erwähnten Metadaten, die sich auf personenbezogene Daten beziehen und zur Erreichung der in § 1 Absatz 2 erwähnten Zwecke erforderlich sind, sind:</w:t>
      </w:r>
    </w:p>
    <w:p w14:paraId="0575B079" w14:textId="77777777" w:rsidR="00170C5A" w:rsidRPr="00627ED6" w:rsidRDefault="00170C5A" w:rsidP="00170C5A">
      <w:pPr>
        <w:jc w:val="both"/>
        <w:rPr>
          <w:lang w:val="de-DE"/>
        </w:rPr>
      </w:pPr>
    </w:p>
    <w:p w14:paraId="0EFFB819" w14:textId="77777777" w:rsidR="00170C5A" w:rsidRPr="00627ED6" w:rsidRDefault="00170C5A" w:rsidP="00170C5A">
      <w:pPr>
        <w:jc w:val="both"/>
        <w:rPr>
          <w:lang w:val="de-DE"/>
        </w:rPr>
      </w:pPr>
      <w:r w:rsidRPr="00627ED6">
        <w:rPr>
          <w:lang w:val="de-DE"/>
        </w:rPr>
        <w:tab/>
        <w:t>1. Daten über die Sprache des Schriftstücks,</w:t>
      </w:r>
    </w:p>
    <w:p w14:paraId="03465C05" w14:textId="77777777" w:rsidR="00170C5A" w:rsidRPr="00627ED6" w:rsidRDefault="00170C5A" w:rsidP="00170C5A">
      <w:pPr>
        <w:jc w:val="both"/>
        <w:rPr>
          <w:lang w:val="de-DE"/>
        </w:rPr>
      </w:pPr>
    </w:p>
    <w:p w14:paraId="3D44E37D" w14:textId="77777777" w:rsidR="00170C5A" w:rsidRPr="00627ED6" w:rsidRDefault="00170C5A" w:rsidP="00170C5A">
      <w:pPr>
        <w:jc w:val="both"/>
        <w:rPr>
          <w:lang w:val="de-DE"/>
        </w:rPr>
      </w:pPr>
      <w:r w:rsidRPr="00627ED6">
        <w:rPr>
          <w:lang w:val="de-DE"/>
        </w:rPr>
        <w:tab/>
        <w:t>2. notwendige Daten zur Identifizierung der Parteien der hinterlegten Unterlage, einschließlich - falls verfügbar - ihrer Nationalregisternummer oder ihrer Erkennungsnummer des Bis-Registers, die in Anwendung von Artikel 4 § 2 des Gesetzes vom 15. Januar 1990 über die Errichtung und Organisation einer Zentralen Datenbank der sozialen Sicherheit zugeteilt worden ist,</w:t>
      </w:r>
    </w:p>
    <w:p w14:paraId="16D80AAE" w14:textId="77777777" w:rsidR="00170C5A" w:rsidRPr="00627ED6" w:rsidRDefault="00170C5A" w:rsidP="00170C5A">
      <w:pPr>
        <w:jc w:val="both"/>
        <w:rPr>
          <w:lang w:val="de-DE"/>
        </w:rPr>
      </w:pPr>
    </w:p>
    <w:p w14:paraId="791E7EA3" w14:textId="77777777" w:rsidR="00170C5A" w:rsidRDefault="00170C5A" w:rsidP="00170C5A">
      <w:pPr>
        <w:rPr>
          <w:lang w:val="de-DE"/>
        </w:rPr>
      </w:pPr>
      <w:r>
        <w:rPr>
          <w:lang w:val="de-DE"/>
        </w:rPr>
        <w:br w:type="page"/>
      </w:r>
    </w:p>
    <w:p w14:paraId="21ED33B8" w14:textId="77777777" w:rsidR="00170C5A" w:rsidRPr="00627ED6" w:rsidRDefault="00170C5A" w:rsidP="00170C5A">
      <w:pPr>
        <w:jc w:val="both"/>
        <w:rPr>
          <w:lang w:val="de-DE"/>
        </w:rPr>
      </w:pPr>
      <w:r w:rsidRPr="00627ED6">
        <w:rPr>
          <w:lang w:val="de-DE"/>
        </w:rPr>
        <w:lastRenderedPageBreak/>
        <w:tab/>
        <w:t>3. notwendige Daten zur Identifizierung der Personen, die zur Vertretung der juristischen Person Dritten gegenüber befugt sind, einschließlich - falls verfügbar - ihrer Nationalregisternummer oder ihrer Erkennungsnummer des Bis-Registers, die in Anwendung von Artikel 4 § 2 des Gesetzes vom 15. Januar 1990 über die Errichtung und Organisation einer Zentralen Datenbank der sozialen Sicherheit zugeteilt worden ist:</w:t>
      </w:r>
    </w:p>
    <w:p w14:paraId="23E5E11A" w14:textId="77777777" w:rsidR="00170C5A" w:rsidRPr="00627ED6" w:rsidRDefault="00170C5A" w:rsidP="00170C5A">
      <w:pPr>
        <w:jc w:val="both"/>
        <w:rPr>
          <w:lang w:val="de-DE"/>
        </w:rPr>
      </w:pPr>
    </w:p>
    <w:p w14:paraId="44F97252" w14:textId="77777777" w:rsidR="00170C5A" w:rsidRPr="00627ED6" w:rsidRDefault="00170C5A" w:rsidP="00170C5A">
      <w:pPr>
        <w:jc w:val="both"/>
        <w:rPr>
          <w:lang w:val="de-DE"/>
        </w:rPr>
      </w:pPr>
      <w:r w:rsidRPr="00627ED6">
        <w:rPr>
          <w:lang w:val="de-DE"/>
        </w:rPr>
        <w:tab/>
      </w:r>
      <w:r w:rsidRPr="00627ED6">
        <w:rPr>
          <w:i/>
          <w:iCs/>
          <w:lang w:val="de-DE"/>
        </w:rPr>
        <w:t>a)</w:t>
      </w:r>
      <w:r w:rsidRPr="00627ED6">
        <w:rPr>
          <w:lang w:val="de-DE"/>
        </w:rPr>
        <w:t> als gesetzlich vorgesehenes Organ der juristischen Person oder als Mitglied eines solchen Organs,</w:t>
      </w:r>
    </w:p>
    <w:p w14:paraId="30A37F65" w14:textId="77777777" w:rsidR="00170C5A" w:rsidRPr="00627ED6" w:rsidRDefault="00170C5A" w:rsidP="00170C5A">
      <w:pPr>
        <w:jc w:val="both"/>
        <w:rPr>
          <w:lang w:val="de-DE"/>
        </w:rPr>
      </w:pPr>
    </w:p>
    <w:p w14:paraId="0B5B03BC" w14:textId="77777777" w:rsidR="00170C5A" w:rsidRPr="00627ED6" w:rsidRDefault="00170C5A" w:rsidP="00170C5A">
      <w:pPr>
        <w:jc w:val="both"/>
        <w:rPr>
          <w:lang w:val="de-DE"/>
        </w:rPr>
      </w:pPr>
      <w:r w:rsidRPr="00627ED6">
        <w:rPr>
          <w:lang w:val="de-DE"/>
        </w:rPr>
        <w:tab/>
      </w:r>
      <w:r w:rsidRPr="00627ED6">
        <w:rPr>
          <w:i/>
          <w:iCs/>
          <w:lang w:val="de-DE"/>
        </w:rPr>
        <w:t>b)</w:t>
      </w:r>
      <w:r w:rsidRPr="00627ED6">
        <w:rPr>
          <w:lang w:val="de-DE"/>
        </w:rPr>
        <w:t> als Vertreter der juristischen Person für die Tätigkeiten der Zweigniederlassung, unter Angabe der Befugnisse dieser Vertreter.</w:t>
      </w:r>
    </w:p>
    <w:p w14:paraId="3DAB060F" w14:textId="77777777" w:rsidR="00170C5A" w:rsidRPr="00627ED6" w:rsidRDefault="00170C5A" w:rsidP="00170C5A">
      <w:pPr>
        <w:jc w:val="both"/>
        <w:rPr>
          <w:lang w:val="de-DE"/>
        </w:rPr>
      </w:pPr>
    </w:p>
    <w:p w14:paraId="65144138" w14:textId="77777777" w:rsidR="00170C5A" w:rsidRPr="00627ED6" w:rsidRDefault="00170C5A" w:rsidP="00170C5A">
      <w:pPr>
        <w:jc w:val="both"/>
        <w:rPr>
          <w:lang w:val="de-DE"/>
        </w:rPr>
      </w:pPr>
      <w:r w:rsidRPr="00627ED6">
        <w:rPr>
          <w:lang w:val="de-DE"/>
        </w:rPr>
        <w:tab/>
        <w:t>Der König bestimmt die genauen Daten wie in Absatz 2 erwähnt, die im elektronischen Datenbanksystem gespeichert werden, sowie die Metadaten wie in Absatz 1 erwähnt, die nicht mit personenbezogenen Daten in Verbindung stehen.</w:t>
      </w:r>
    </w:p>
    <w:p w14:paraId="5516DE07" w14:textId="77777777" w:rsidR="00170C5A" w:rsidRPr="00627ED6" w:rsidRDefault="00170C5A" w:rsidP="00170C5A">
      <w:pPr>
        <w:jc w:val="both"/>
        <w:rPr>
          <w:lang w:val="de-DE"/>
        </w:rPr>
      </w:pPr>
    </w:p>
    <w:p w14:paraId="6950A6D4" w14:textId="77777777" w:rsidR="00170C5A" w:rsidRPr="00627ED6" w:rsidRDefault="00170C5A" w:rsidP="00170C5A">
      <w:pPr>
        <w:jc w:val="both"/>
        <w:rPr>
          <w:lang w:val="de-DE"/>
        </w:rPr>
      </w:pPr>
      <w:r w:rsidRPr="00627ED6">
        <w:rPr>
          <w:lang w:val="de-DE"/>
        </w:rPr>
        <w:tab/>
        <w:t>Der König legt die Modalitäten fest, gemäß denen das in Absatz 1 erwähnte elektronische Datenbanksystem abgefragt werden kann.</w:t>
      </w:r>
    </w:p>
    <w:p w14:paraId="561D0F9F" w14:textId="77777777" w:rsidR="00170C5A" w:rsidRPr="00627ED6" w:rsidRDefault="00170C5A" w:rsidP="00170C5A">
      <w:pPr>
        <w:jc w:val="both"/>
        <w:rPr>
          <w:lang w:val="de-DE"/>
        </w:rPr>
      </w:pPr>
    </w:p>
    <w:p w14:paraId="33ED2339" w14:textId="77777777" w:rsidR="00170C5A" w:rsidRPr="00627ED6" w:rsidRDefault="00170C5A" w:rsidP="00170C5A">
      <w:pPr>
        <w:jc w:val="both"/>
        <w:rPr>
          <w:lang w:val="de-DE"/>
        </w:rPr>
      </w:pPr>
      <w:r w:rsidRPr="00627ED6">
        <w:rPr>
          <w:lang w:val="de-DE"/>
        </w:rPr>
        <w:tab/>
        <w:t>Online-Abfragen des vorerwähnten elektronischen Datenbanksystems sind nur möglich für:</w:t>
      </w:r>
    </w:p>
    <w:p w14:paraId="2B6D2118" w14:textId="77777777" w:rsidR="00170C5A" w:rsidRPr="00627ED6" w:rsidRDefault="00170C5A" w:rsidP="00170C5A">
      <w:pPr>
        <w:jc w:val="both"/>
        <w:rPr>
          <w:lang w:val="de-DE"/>
        </w:rPr>
      </w:pPr>
    </w:p>
    <w:p w14:paraId="149B51F7" w14:textId="77777777" w:rsidR="00170C5A" w:rsidRPr="00627ED6" w:rsidRDefault="00170C5A" w:rsidP="00170C5A">
      <w:pPr>
        <w:jc w:val="both"/>
        <w:rPr>
          <w:lang w:val="de-DE"/>
        </w:rPr>
      </w:pPr>
      <w:r w:rsidRPr="00627ED6">
        <w:rPr>
          <w:lang w:val="de-DE"/>
        </w:rPr>
        <w:tab/>
      </w:r>
      <w:r w:rsidRPr="00627ED6">
        <w:rPr>
          <w:i/>
          <w:iCs/>
          <w:lang w:val="de-DE"/>
        </w:rPr>
        <w:t>a)</w:t>
      </w:r>
      <w:r w:rsidRPr="00627ED6">
        <w:rPr>
          <w:lang w:val="de-DE"/>
        </w:rPr>
        <w:t> Magistrate und Greffiers im Rahmen der Erfüllung ihrer Aufgaben,</w:t>
      </w:r>
    </w:p>
    <w:p w14:paraId="25A425B5" w14:textId="77777777" w:rsidR="00170C5A" w:rsidRPr="00627ED6" w:rsidRDefault="00170C5A" w:rsidP="00170C5A">
      <w:pPr>
        <w:jc w:val="both"/>
        <w:rPr>
          <w:lang w:val="de-DE"/>
        </w:rPr>
      </w:pPr>
    </w:p>
    <w:p w14:paraId="25475457" w14:textId="77777777" w:rsidR="00170C5A" w:rsidRPr="00627ED6" w:rsidRDefault="00170C5A" w:rsidP="00170C5A">
      <w:pPr>
        <w:jc w:val="both"/>
        <w:rPr>
          <w:lang w:val="de-DE"/>
        </w:rPr>
      </w:pPr>
      <w:r w:rsidRPr="00627ED6">
        <w:rPr>
          <w:lang w:val="de-DE"/>
        </w:rPr>
        <w:tab/>
      </w:r>
      <w:r w:rsidRPr="00627ED6">
        <w:rPr>
          <w:i/>
          <w:iCs/>
          <w:lang w:val="de-DE"/>
        </w:rPr>
        <w:t>b)</w:t>
      </w:r>
      <w:r w:rsidRPr="00627ED6">
        <w:rPr>
          <w:lang w:val="de-DE"/>
        </w:rPr>
        <w:t> Beamte der Zentralen Datenbank der Unternehmen im Rahmen der Erfüllung ihrer Aufgaben,</w:t>
      </w:r>
    </w:p>
    <w:p w14:paraId="3C7B614D" w14:textId="77777777" w:rsidR="00170C5A" w:rsidRPr="00627ED6" w:rsidRDefault="00170C5A" w:rsidP="00170C5A">
      <w:pPr>
        <w:jc w:val="both"/>
        <w:rPr>
          <w:lang w:val="de-DE"/>
        </w:rPr>
      </w:pPr>
    </w:p>
    <w:p w14:paraId="64509CB0" w14:textId="77777777" w:rsidR="00170C5A" w:rsidRPr="00627ED6" w:rsidRDefault="00170C5A" w:rsidP="00170C5A">
      <w:pPr>
        <w:jc w:val="both"/>
        <w:rPr>
          <w:lang w:val="de-DE"/>
        </w:rPr>
      </w:pPr>
      <w:r w:rsidRPr="00627ED6">
        <w:rPr>
          <w:lang w:val="de-DE"/>
        </w:rPr>
        <w:tab/>
      </w:r>
      <w:r w:rsidRPr="00627ED6">
        <w:rPr>
          <w:i/>
          <w:iCs/>
          <w:lang w:val="de-DE"/>
        </w:rPr>
        <w:t>c)</w:t>
      </w:r>
      <w:r w:rsidRPr="00627ED6">
        <w:rPr>
          <w:lang w:val="de-DE"/>
        </w:rPr>
        <w:t> Notare im Rahmen der Erfüllung ihrer Aufgaben,</w:t>
      </w:r>
    </w:p>
    <w:p w14:paraId="0398045A" w14:textId="77777777" w:rsidR="00170C5A" w:rsidRPr="00627ED6" w:rsidRDefault="00170C5A" w:rsidP="00170C5A">
      <w:pPr>
        <w:jc w:val="both"/>
        <w:rPr>
          <w:lang w:val="de-DE"/>
        </w:rPr>
      </w:pPr>
    </w:p>
    <w:p w14:paraId="1D1C3359" w14:textId="0A9DF7EC" w:rsidR="00170C5A" w:rsidRDefault="00170C5A" w:rsidP="00170C5A">
      <w:pPr>
        <w:jc w:val="both"/>
        <w:rPr>
          <w:lang w:val="de-DE"/>
        </w:rPr>
      </w:pPr>
      <w:r w:rsidRPr="00627ED6">
        <w:rPr>
          <w:lang w:val="de-DE"/>
        </w:rPr>
        <w:tab/>
      </w:r>
      <w:r w:rsidRPr="00627ED6">
        <w:rPr>
          <w:i/>
          <w:iCs/>
          <w:lang w:val="de-DE"/>
        </w:rPr>
        <w:t>d)</w:t>
      </w:r>
      <w:r w:rsidRPr="00627ED6">
        <w:rPr>
          <w:lang w:val="de-DE"/>
        </w:rPr>
        <w:t> die juristische Person oder die Zweigniederlassung für Urkunden und Schriftstücke ihrer eigenen Akte.</w:t>
      </w:r>
      <w:r>
        <w:rPr>
          <w:lang w:val="de-DE"/>
        </w:rPr>
        <w:t>]</w:t>
      </w:r>
    </w:p>
    <w:p w14:paraId="5E758E23" w14:textId="77777777" w:rsidR="00170C5A" w:rsidRPr="00B04404" w:rsidRDefault="00170C5A" w:rsidP="00170C5A">
      <w:pPr>
        <w:jc w:val="both"/>
        <w:rPr>
          <w:lang w:val="de-DE"/>
        </w:rPr>
      </w:pPr>
    </w:p>
    <w:p w14:paraId="54C5F6BF" w14:textId="77777777" w:rsidR="005C2D13" w:rsidRPr="00B04404" w:rsidRDefault="005C2D13" w:rsidP="005C2D13">
      <w:pPr>
        <w:jc w:val="both"/>
        <w:rPr>
          <w:lang w:val="de-DE"/>
        </w:rPr>
      </w:pPr>
      <w:r w:rsidRPr="00B04404">
        <w:rPr>
          <w:lang w:val="de-DE"/>
        </w:rPr>
        <w:tab/>
        <w:t>§ 2 - Der König bestimmt Modalitäten der Aktenzusammenstellung, Form, in der Urkunden, Teile von Urkunden, Auszüge und Entscheidungen hinterlegt werden müssen, und Höhe der den Betreffenden angerechneten Gebühr. Er bestimmt ebenfalls Modalitäten der automatisierten Verarbeitung der Daten der Akte und der Verbindung von Datendateien. Unter den vom König festgelegten Bedingungen haben Kopien dieselbe Beweiskraft wie Originale und dürfen sie ersetzen.</w:t>
      </w:r>
    </w:p>
    <w:p w14:paraId="4997E8AF" w14:textId="77777777" w:rsidR="005C2D13" w:rsidRPr="00B04404" w:rsidRDefault="005C2D13" w:rsidP="005C2D13">
      <w:pPr>
        <w:jc w:val="both"/>
        <w:rPr>
          <w:lang w:val="de-DE"/>
        </w:rPr>
      </w:pPr>
    </w:p>
    <w:p w14:paraId="63C65F9B" w14:textId="77777777" w:rsidR="005C2D13" w:rsidRPr="00B04404" w:rsidRDefault="005C2D13" w:rsidP="005C2D13">
      <w:pPr>
        <w:jc w:val="both"/>
        <w:rPr>
          <w:lang w:val="de-DE"/>
        </w:rPr>
      </w:pPr>
      <w:r w:rsidRPr="00B04404">
        <w:rPr>
          <w:lang w:val="de-DE"/>
        </w:rPr>
        <w:tab/>
        <w:t>Der König bestimmt Modalitäten der Eintragung ausländischer juristischer Personen und anderer sachdienlicher Daten bei der Zentralen Datenbank der Unternehmen.</w:t>
      </w:r>
    </w:p>
    <w:p w14:paraId="4C4EBBF0" w14:textId="77777777" w:rsidR="005C2D13" w:rsidRPr="00B04404" w:rsidRDefault="005C2D13" w:rsidP="005C2D13">
      <w:pPr>
        <w:jc w:val="both"/>
        <w:rPr>
          <w:lang w:val="de-DE"/>
        </w:rPr>
      </w:pPr>
    </w:p>
    <w:p w14:paraId="038CBEFB" w14:textId="77777777" w:rsidR="005C2D13" w:rsidRPr="00B04404" w:rsidRDefault="005C2D13" w:rsidP="005C2D13">
      <w:pPr>
        <w:jc w:val="both"/>
        <w:rPr>
          <w:lang w:val="de-DE"/>
        </w:rPr>
      </w:pPr>
      <w:r w:rsidRPr="00B04404">
        <w:rPr>
          <w:lang w:val="de-DE"/>
        </w:rPr>
        <w:tab/>
        <w:t>§ 3 - Personenbezogene Daten werden nicht länger aufbewahrt, als es die Zwecke, für die sie registriert wurden, erfordern; sie werden gemäß Modalitäten aufbewahrt, die durch vorliegendes Gesetzbuch festgelegt werden.</w:t>
      </w:r>
    </w:p>
    <w:p w14:paraId="49876006" w14:textId="77777777" w:rsidR="005C2D13" w:rsidRPr="00B04404" w:rsidRDefault="005C2D13" w:rsidP="005C2D13">
      <w:pPr>
        <w:jc w:val="both"/>
        <w:rPr>
          <w:lang w:val="de-DE"/>
        </w:rPr>
      </w:pPr>
    </w:p>
    <w:p w14:paraId="697BB2E6" w14:textId="77777777" w:rsidR="005C2D13" w:rsidRPr="00B04404" w:rsidRDefault="005C2D13" w:rsidP="005C2D13">
      <w:pPr>
        <w:jc w:val="both"/>
        <w:rPr>
          <w:lang w:val="de-DE"/>
        </w:rPr>
      </w:pPr>
      <w:r w:rsidRPr="00B04404">
        <w:rPr>
          <w:lang w:val="de-DE"/>
        </w:rPr>
        <w:tab/>
        <w:t>§ 4 - Personen, die zur Vertretung einer juristischen Person befugt sind, können Wohnsitz am Ort ihrer beruflichen Tätigkeit wählen. In diesem Fall wird bei Einsichtnahme in die Akte nur diese Adresse mitgeteilt.</w:t>
      </w:r>
    </w:p>
    <w:p w14:paraId="498B10E6" w14:textId="77777777" w:rsidR="005C2D13" w:rsidRPr="00B04404" w:rsidRDefault="005C2D13" w:rsidP="005C2D13">
      <w:pPr>
        <w:jc w:val="both"/>
        <w:rPr>
          <w:lang w:val="de-DE"/>
        </w:rPr>
      </w:pPr>
    </w:p>
    <w:p w14:paraId="77141E3E" w14:textId="77777777" w:rsidR="005C2D13" w:rsidRPr="00B04404" w:rsidRDefault="005C2D13" w:rsidP="005C2D13">
      <w:pPr>
        <w:jc w:val="both"/>
        <w:rPr>
          <w:lang w:val="de-DE"/>
        </w:rPr>
      </w:pPr>
      <w:r w:rsidRPr="00B04404">
        <w:rPr>
          <w:lang w:val="de-DE"/>
        </w:rPr>
        <w:lastRenderedPageBreak/>
        <w:tab/>
        <w:t>§ 5 - Vorliegender Artikel ist auch auf ausländische Europäische wirtschaftliche Interessen</w:t>
      </w:r>
      <w:r w:rsidRPr="00B04404">
        <w:rPr>
          <w:lang w:val="de-DE"/>
        </w:rPr>
        <w:softHyphen/>
        <w:t>vereinigungen anwendbar.</w:t>
      </w:r>
    </w:p>
    <w:p w14:paraId="59D936CB" w14:textId="77777777" w:rsidR="005C2D13" w:rsidRDefault="005C2D13" w:rsidP="005C2D13">
      <w:pPr>
        <w:jc w:val="both"/>
        <w:rPr>
          <w:lang w:val="de-DE"/>
        </w:rPr>
      </w:pPr>
    </w:p>
    <w:p w14:paraId="0AC57CF4" w14:textId="17F7F728" w:rsidR="00170C5A" w:rsidRDefault="00170C5A" w:rsidP="005C2D13">
      <w:pPr>
        <w:jc w:val="both"/>
        <w:rPr>
          <w:i/>
          <w:lang w:val="de-DE"/>
        </w:rPr>
      </w:pPr>
      <w:r>
        <w:rPr>
          <w:i/>
          <w:iCs/>
          <w:lang w:val="de-DE"/>
        </w:rPr>
        <w:t>[Art. 2:23 § 1/1 eingefügt durch Art. 21</w:t>
      </w:r>
      <w:r>
        <w:rPr>
          <w:i/>
          <w:lang w:val="de-DE"/>
        </w:rPr>
        <w:t xml:space="preserve"> des G. vom 19. Dezember 2023 (B.S. vom 29. Dezember 2023)]</w:t>
      </w:r>
    </w:p>
    <w:p w14:paraId="66DC0E88" w14:textId="77777777" w:rsidR="00170C5A" w:rsidRPr="00170C5A" w:rsidRDefault="00170C5A" w:rsidP="005C2D13">
      <w:pPr>
        <w:jc w:val="both"/>
        <w:rPr>
          <w:i/>
          <w:iCs/>
          <w:lang w:val="de-DE"/>
        </w:rPr>
      </w:pPr>
    </w:p>
    <w:p w14:paraId="7D17F6C3" w14:textId="77777777" w:rsidR="005C2D13" w:rsidRPr="00B04404" w:rsidRDefault="005C2D13" w:rsidP="005C2D13">
      <w:pPr>
        <w:jc w:val="both"/>
        <w:rPr>
          <w:lang w:val="de-DE"/>
        </w:rPr>
      </w:pPr>
    </w:p>
    <w:p w14:paraId="1B62A20F" w14:textId="704D844B"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2:24 -</w:t>
      </w:r>
      <w:r w:rsidRPr="00B04404">
        <w:rPr>
          <w:lang w:val="de-DE"/>
        </w:rPr>
        <w:t xml:space="preserve"> § 1 - Zwecks Einfügung in die Akte einer ausländischen Gesellschaft, die dem Recht eines anderen Staates der Europäischen Union unterliegt und in Belgien eine Zweigniederlassung gründet, werden vor Eröffnung der Zweigniederlassung folgende Unterlagen hinterlegt:</w:t>
      </w:r>
    </w:p>
    <w:p w14:paraId="31EFDFCF" w14:textId="77777777" w:rsidR="005C2D13" w:rsidRPr="00B04404" w:rsidRDefault="005C2D13" w:rsidP="005C2D13">
      <w:pPr>
        <w:jc w:val="both"/>
        <w:rPr>
          <w:lang w:val="de-DE"/>
        </w:rPr>
      </w:pPr>
    </w:p>
    <w:p w14:paraId="5A69D12E" w14:textId="77777777" w:rsidR="005C2D13" w:rsidRPr="00B04404" w:rsidRDefault="005C2D13" w:rsidP="005C2D13">
      <w:pPr>
        <w:jc w:val="both"/>
        <w:rPr>
          <w:lang w:val="de-DE"/>
        </w:rPr>
      </w:pPr>
      <w:r w:rsidRPr="00B04404">
        <w:rPr>
          <w:lang w:val="de-DE"/>
        </w:rPr>
        <w:tab/>
        <w:t>1. Gründungsurkunde und Satzung, sofern Letztere Gegenstand einer gesonderten Urkunde ist, oder fortgeschriebener vollständiger Text dieser Unterlagen, falls sie geändert worden sind,</w:t>
      </w:r>
    </w:p>
    <w:p w14:paraId="288AA868" w14:textId="77777777" w:rsidR="005C2D13" w:rsidRPr="00B04404" w:rsidRDefault="005C2D13" w:rsidP="005C2D13">
      <w:pPr>
        <w:jc w:val="both"/>
        <w:rPr>
          <w:lang w:val="de-DE"/>
        </w:rPr>
      </w:pPr>
    </w:p>
    <w:p w14:paraId="6A6B5753" w14:textId="77777777" w:rsidR="005C2D13" w:rsidRPr="00B04404" w:rsidRDefault="005C2D13" w:rsidP="005C2D13">
      <w:pPr>
        <w:jc w:val="both"/>
        <w:rPr>
          <w:lang w:val="de-DE"/>
        </w:rPr>
      </w:pPr>
      <w:r w:rsidRPr="00B04404">
        <w:rPr>
          <w:lang w:val="de-DE"/>
        </w:rPr>
        <w:tab/>
        <w:t>2. Name und Rechtsform der Gesellschaft,</w:t>
      </w:r>
    </w:p>
    <w:p w14:paraId="3301F82D" w14:textId="77777777" w:rsidR="005C2D13" w:rsidRPr="00B04404" w:rsidRDefault="005C2D13" w:rsidP="005C2D13">
      <w:pPr>
        <w:jc w:val="both"/>
        <w:rPr>
          <w:lang w:val="de-DE"/>
        </w:rPr>
      </w:pPr>
    </w:p>
    <w:p w14:paraId="6D9A94D6" w14:textId="77777777" w:rsidR="005C2D13" w:rsidRPr="00B04404" w:rsidRDefault="005C2D13" w:rsidP="005C2D13">
      <w:pPr>
        <w:jc w:val="both"/>
        <w:rPr>
          <w:lang w:val="de-DE"/>
        </w:rPr>
      </w:pPr>
      <w:r w:rsidRPr="00B04404">
        <w:rPr>
          <w:lang w:val="de-DE"/>
        </w:rPr>
        <w:tab/>
        <w:t>3. Register, bei dem die in Artikel 16 der Richtlinie (EU) 2017/1132 des Europäischen Parlaments und des Rates vom 14. Juni 2017 über bestimmte Aspekte des Gesellschaftsrechts bezeichnete Akte für die Gesellschaft angelegt worden ist, und Nummer ihrer Eintragung in diesem Register,</w:t>
      </w:r>
    </w:p>
    <w:p w14:paraId="5E4CC250" w14:textId="77777777" w:rsidR="005C2D13" w:rsidRPr="00B04404" w:rsidRDefault="005C2D13" w:rsidP="005C2D13">
      <w:pPr>
        <w:jc w:val="both"/>
        <w:rPr>
          <w:lang w:val="de-DE"/>
        </w:rPr>
      </w:pPr>
    </w:p>
    <w:p w14:paraId="41C7588B" w14:textId="77777777" w:rsidR="005C2D13" w:rsidRPr="00B04404" w:rsidRDefault="005C2D13" w:rsidP="005C2D13">
      <w:pPr>
        <w:jc w:val="both"/>
        <w:rPr>
          <w:lang w:val="de-DE"/>
        </w:rPr>
      </w:pPr>
      <w:r w:rsidRPr="00B04404">
        <w:rPr>
          <w:lang w:val="de-DE"/>
        </w:rPr>
        <w:tab/>
        <w:t>4. Bescheinigung aus dem in Nr. 3 erwähnten Register, aus der das Bestehen der Gesellschaft hervorgeht,</w:t>
      </w:r>
    </w:p>
    <w:p w14:paraId="179CB267" w14:textId="77777777" w:rsidR="005C2D13" w:rsidRPr="00B04404" w:rsidRDefault="005C2D13" w:rsidP="005C2D13">
      <w:pPr>
        <w:jc w:val="both"/>
        <w:rPr>
          <w:lang w:val="de-DE"/>
        </w:rPr>
      </w:pPr>
    </w:p>
    <w:p w14:paraId="7174CE17" w14:textId="77777777" w:rsidR="005C2D13" w:rsidRPr="00B04404" w:rsidRDefault="005C2D13" w:rsidP="005C2D13">
      <w:pPr>
        <w:jc w:val="both"/>
        <w:rPr>
          <w:lang w:val="de-DE"/>
        </w:rPr>
      </w:pPr>
      <w:r w:rsidRPr="00B04404">
        <w:rPr>
          <w:lang w:val="de-DE"/>
        </w:rPr>
        <w:tab/>
        <w:t>5. Adresse und Tätigkeiten der Zweigniederlassung und Name, sofern dieser nicht mit dem Gesellschaftsnamen übereinstimmt,</w:t>
      </w:r>
    </w:p>
    <w:p w14:paraId="29133CCC" w14:textId="77777777" w:rsidR="005C2D13" w:rsidRPr="00B04404" w:rsidRDefault="005C2D13" w:rsidP="005C2D13">
      <w:pPr>
        <w:jc w:val="both"/>
        <w:rPr>
          <w:lang w:val="de-DE"/>
        </w:rPr>
      </w:pPr>
    </w:p>
    <w:p w14:paraId="62101C13" w14:textId="77777777" w:rsidR="005C2D13" w:rsidRPr="00B04404" w:rsidRDefault="005C2D13" w:rsidP="005C2D13">
      <w:pPr>
        <w:jc w:val="both"/>
        <w:rPr>
          <w:lang w:val="de-DE"/>
        </w:rPr>
      </w:pPr>
      <w:r w:rsidRPr="00B04404">
        <w:rPr>
          <w:lang w:val="de-DE"/>
        </w:rPr>
        <w:tab/>
        <w:t>6. Ernennung und Identität der Personen, die zur Vertretung der Gesellschaft Dritten gegenüber befugt sind,</w:t>
      </w:r>
    </w:p>
    <w:p w14:paraId="1F11E710" w14:textId="77777777" w:rsidR="005C2D13" w:rsidRPr="00B04404" w:rsidRDefault="005C2D13" w:rsidP="005C2D13">
      <w:pPr>
        <w:jc w:val="both"/>
        <w:rPr>
          <w:lang w:val="de-DE"/>
        </w:rPr>
      </w:pPr>
    </w:p>
    <w:p w14:paraId="0CDA0258"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als gesetzlich vorgesehenes Organ der Gesellschaft oder als Mitglied eines solchen Organs,</w:t>
      </w:r>
    </w:p>
    <w:p w14:paraId="22989FEB" w14:textId="77777777" w:rsidR="005C2D13" w:rsidRPr="00B04404" w:rsidRDefault="005C2D13" w:rsidP="005C2D13">
      <w:pPr>
        <w:jc w:val="both"/>
        <w:rPr>
          <w:lang w:val="de-DE"/>
        </w:rPr>
      </w:pPr>
    </w:p>
    <w:p w14:paraId="543BCBD1"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als Vertreter der Gesellschaft für die Tätigkeiten der Zweigniederlassung, unter Angabe der Befugnisse dieser Vertreter,</w:t>
      </w:r>
    </w:p>
    <w:p w14:paraId="1506FBC7" w14:textId="77777777" w:rsidR="005C2D13" w:rsidRPr="00B04404" w:rsidRDefault="005C2D13" w:rsidP="005C2D13">
      <w:pPr>
        <w:jc w:val="both"/>
        <w:rPr>
          <w:lang w:val="de-DE"/>
        </w:rPr>
      </w:pPr>
    </w:p>
    <w:p w14:paraId="47F5B585" w14:textId="77777777" w:rsidR="005C2D13" w:rsidRPr="00B04404" w:rsidRDefault="005C2D13" w:rsidP="005C2D13">
      <w:pPr>
        <w:jc w:val="both"/>
        <w:rPr>
          <w:lang w:val="de-DE"/>
        </w:rPr>
      </w:pPr>
      <w:r w:rsidRPr="00B04404">
        <w:rPr>
          <w:lang w:val="de-DE"/>
        </w:rPr>
        <w:tab/>
        <w:t>7. Jahresabschluss und konsolidierter Abschluss der Gesellschaft für das letzte abgeschlossene Geschäftsjahr in der Form, in der diese Abschlüsse gemäß dem Recht des Mitgliedstaates, dem die Gesellschaft unterliegt, erstellt, kontrolliert und bekannt gemacht worden sind.</w:t>
      </w:r>
    </w:p>
    <w:p w14:paraId="384179F2" w14:textId="77777777" w:rsidR="005C2D13" w:rsidRPr="00B04404" w:rsidRDefault="005C2D13" w:rsidP="005C2D13">
      <w:pPr>
        <w:jc w:val="both"/>
        <w:rPr>
          <w:lang w:val="de-DE"/>
        </w:rPr>
      </w:pPr>
    </w:p>
    <w:p w14:paraId="42F00F75" w14:textId="77777777" w:rsidR="005C2D13" w:rsidRPr="00B04404" w:rsidRDefault="005C2D13" w:rsidP="005C2D13">
      <w:pPr>
        <w:jc w:val="both"/>
        <w:rPr>
          <w:lang w:val="de-DE"/>
        </w:rPr>
      </w:pPr>
      <w:r w:rsidRPr="00B04404">
        <w:rPr>
          <w:lang w:val="de-DE"/>
        </w:rPr>
        <w:tab/>
        <w:t>Die in Absatz 1 Nr. 6 erwähnten Urkunden enthalten ihren Namen, ihren Vornamen und ihren Wohnsitz oder für juristische Personen ihren Namen, ihre Rechtsform, ihre Unternehmensnummer und ihren Sitz.</w:t>
      </w:r>
    </w:p>
    <w:p w14:paraId="0E8DCD7B" w14:textId="77777777" w:rsidR="005C2D13" w:rsidRPr="00B04404" w:rsidRDefault="005C2D13" w:rsidP="005C2D13">
      <w:pPr>
        <w:jc w:val="both"/>
        <w:rPr>
          <w:lang w:val="de-DE"/>
        </w:rPr>
      </w:pPr>
    </w:p>
    <w:p w14:paraId="71109038" w14:textId="77777777" w:rsidR="005C2D13" w:rsidRPr="00B04404" w:rsidRDefault="005C2D13" w:rsidP="005C2D13">
      <w:pPr>
        <w:jc w:val="both"/>
        <w:rPr>
          <w:lang w:val="de-DE"/>
        </w:rPr>
      </w:pPr>
      <w:r w:rsidRPr="00B04404">
        <w:rPr>
          <w:lang w:val="de-DE"/>
        </w:rPr>
        <w:tab/>
        <w:t xml:space="preserve">§ 2 - Zwecks Einfügung in die Akte einer ausländischen Gesellschaft, die dem Recht eines Staates, der nicht Mitglied der Europäischen Union ist, unterliegt und in Belgien eine </w:t>
      </w:r>
      <w:r w:rsidRPr="00B04404">
        <w:rPr>
          <w:lang w:val="de-DE"/>
        </w:rPr>
        <w:lastRenderedPageBreak/>
        <w:t>Zweigniederlassung gründet, werden vor Eröffnung der Zweigniederlassung folgende Unterlagen hinterlegt:</w:t>
      </w:r>
    </w:p>
    <w:p w14:paraId="23799873" w14:textId="77777777" w:rsidR="005C2D13" w:rsidRPr="00B04404" w:rsidRDefault="005C2D13" w:rsidP="005C2D13">
      <w:pPr>
        <w:jc w:val="both"/>
        <w:rPr>
          <w:lang w:val="de-DE"/>
        </w:rPr>
      </w:pPr>
    </w:p>
    <w:p w14:paraId="0ADA4108" w14:textId="77777777" w:rsidR="005C2D13" w:rsidRPr="00B04404" w:rsidRDefault="005C2D13" w:rsidP="005C2D13">
      <w:pPr>
        <w:jc w:val="both"/>
        <w:rPr>
          <w:lang w:val="de-DE"/>
        </w:rPr>
      </w:pPr>
      <w:r w:rsidRPr="00B04404">
        <w:rPr>
          <w:lang w:val="de-DE"/>
        </w:rPr>
        <w:tab/>
        <w:t>1. Gründungsurkunde und Satzung, sofern Letztere Gegenstand einer gesonderten Urkunde ist, oder fortgeschriebener vollständiger Text dieser Unterlagen, falls sie geändert worden sind,</w:t>
      </w:r>
    </w:p>
    <w:p w14:paraId="71FD8DCB" w14:textId="77777777" w:rsidR="005C2D13" w:rsidRPr="00B04404" w:rsidRDefault="005C2D13" w:rsidP="005C2D13">
      <w:pPr>
        <w:jc w:val="both"/>
        <w:rPr>
          <w:lang w:val="de-DE"/>
        </w:rPr>
      </w:pPr>
    </w:p>
    <w:p w14:paraId="2735A64D" w14:textId="77777777" w:rsidR="005C2D13" w:rsidRPr="00B04404" w:rsidRDefault="005C2D13" w:rsidP="005C2D13">
      <w:pPr>
        <w:jc w:val="both"/>
        <w:rPr>
          <w:lang w:val="de-DE"/>
        </w:rPr>
      </w:pPr>
      <w:r w:rsidRPr="00B04404">
        <w:rPr>
          <w:lang w:val="de-DE"/>
        </w:rPr>
        <w:tab/>
        <w:t>2. Name, Rechtsform, Sitz und Zweck der Gesellschaft und mindestens jährlich Betrag des gezeichneten Kapitals, sofern diese Angaben nicht in den in Nr. 1 erwähnten Unterlagen gemacht werden,</w:t>
      </w:r>
    </w:p>
    <w:p w14:paraId="50398DB2" w14:textId="77777777" w:rsidR="005C2D13" w:rsidRPr="00B04404" w:rsidRDefault="005C2D13" w:rsidP="005C2D13">
      <w:pPr>
        <w:jc w:val="both"/>
        <w:rPr>
          <w:lang w:val="de-DE"/>
        </w:rPr>
      </w:pPr>
    </w:p>
    <w:p w14:paraId="4AFDC892" w14:textId="77777777" w:rsidR="005C2D13" w:rsidRPr="00B04404" w:rsidRDefault="005C2D13" w:rsidP="005C2D13">
      <w:pPr>
        <w:jc w:val="both"/>
        <w:rPr>
          <w:lang w:val="de-DE"/>
        </w:rPr>
      </w:pPr>
      <w:r w:rsidRPr="00B04404">
        <w:rPr>
          <w:lang w:val="de-DE"/>
        </w:rPr>
        <w:tab/>
        <w:t>3. Recht des Staates, dem die Gesellschaft unterliegt, und, sofern dieses Recht es vorsieht, Register, in dem die Gesellschaft eingetragen ist, und Nummer ihrer Eintragung in diesem Register,</w:t>
      </w:r>
    </w:p>
    <w:p w14:paraId="050459E4" w14:textId="77777777" w:rsidR="005C2D13" w:rsidRPr="00B04404" w:rsidRDefault="005C2D13" w:rsidP="005C2D13">
      <w:pPr>
        <w:jc w:val="both"/>
        <w:rPr>
          <w:lang w:val="de-DE"/>
        </w:rPr>
      </w:pPr>
    </w:p>
    <w:p w14:paraId="12F932EF" w14:textId="77777777" w:rsidR="005C2D13" w:rsidRPr="00B04404" w:rsidRDefault="005C2D13" w:rsidP="005C2D13">
      <w:pPr>
        <w:jc w:val="both"/>
        <w:rPr>
          <w:lang w:val="de-DE"/>
        </w:rPr>
      </w:pPr>
      <w:r w:rsidRPr="00B04404">
        <w:rPr>
          <w:lang w:val="de-DE"/>
        </w:rPr>
        <w:tab/>
        <w:t>4. Bescheinigung aus dem in Nr. 3 erwähnten Register, aus der das Bestehen der Gesellschaft hervorgeht,</w:t>
      </w:r>
    </w:p>
    <w:p w14:paraId="7D23A9A7" w14:textId="77777777" w:rsidR="005C2D13" w:rsidRPr="00B04404" w:rsidRDefault="005C2D13" w:rsidP="005C2D13">
      <w:pPr>
        <w:jc w:val="both"/>
        <w:rPr>
          <w:lang w:val="de-DE"/>
        </w:rPr>
      </w:pPr>
    </w:p>
    <w:p w14:paraId="5C3059A9" w14:textId="77777777" w:rsidR="005C2D13" w:rsidRPr="00B04404" w:rsidRDefault="005C2D13" w:rsidP="005C2D13">
      <w:pPr>
        <w:jc w:val="both"/>
        <w:rPr>
          <w:lang w:val="de-DE"/>
        </w:rPr>
      </w:pPr>
      <w:r w:rsidRPr="00B04404">
        <w:rPr>
          <w:lang w:val="de-DE"/>
        </w:rPr>
        <w:tab/>
        <w:t>5. Adresse und Tätigkeiten der Zweigniederlassung und Name, sofern dieser nicht mit dem Gesellschaftsnamen übereinstimmt,</w:t>
      </w:r>
    </w:p>
    <w:p w14:paraId="45EC9B1C" w14:textId="77777777" w:rsidR="005C2D13" w:rsidRPr="00B04404" w:rsidRDefault="005C2D13" w:rsidP="005C2D13">
      <w:pPr>
        <w:jc w:val="both"/>
        <w:rPr>
          <w:lang w:val="de-DE"/>
        </w:rPr>
      </w:pPr>
    </w:p>
    <w:p w14:paraId="21075E89" w14:textId="77777777" w:rsidR="005C2D13" w:rsidRPr="00B04404" w:rsidRDefault="005C2D13" w:rsidP="005C2D13">
      <w:pPr>
        <w:jc w:val="both"/>
        <w:rPr>
          <w:lang w:val="de-DE"/>
        </w:rPr>
      </w:pPr>
      <w:r w:rsidRPr="00B04404">
        <w:rPr>
          <w:lang w:val="de-DE"/>
        </w:rPr>
        <w:tab/>
        <w:t>6. Ernennung und Identität der Personen, die zur Vertretung der Gesellschaft Dritten gegenüber befugt sind,</w:t>
      </w:r>
    </w:p>
    <w:p w14:paraId="32C26DAF" w14:textId="77777777" w:rsidR="005C2D13" w:rsidRPr="00B04404" w:rsidRDefault="005C2D13" w:rsidP="005C2D13">
      <w:pPr>
        <w:jc w:val="both"/>
        <w:rPr>
          <w:lang w:val="de-DE"/>
        </w:rPr>
      </w:pPr>
    </w:p>
    <w:p w14:paraId="67F6AA17"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als gesetzlich vorgesehenes Organ der Gesellschaft oder als Mitglied eines solchen Organs,</w:t>
      </w:r>
    </w:p>
    <w:p w14:paraId="7CE8142F" w14:textId="77777777" w:rsidR="005C2D13" w:rsidRPr="00B04404" w:rsidRDefault="005C2D13" w:rsidP="005C2D13">
      <w:pPr>
        <w:jc w:val="both"/>
        <w:rPr>
          <w:lang w:val="de-DE"/>
        </w:rPr>
      </w:pPr>
    </w:p>
    <w:p w14:paraId="6E5B5B7D"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als ständige Vertreter der Gesellschaft für die Tätigkeiten der Zweigniederlassung,</w:t>
      </w:r>
    </w:p>
    <w:p w14:paraId="41D1B389" w14:textId="77777777" w:rsidR="005C2D13" w:rsidRPr="00B04404" w:rsidRDefault="005C2D13" w:rsidP="005C2D13">
      <w:pPr>
        <w:jc w:val="both"/>
        <w:rPr>
          <w:lang w:val="de-DE"/>
        </w:rPr>
      </w:pPr>
    </w:p>
    <w:p w14:paraId="24E1629E" w14:textId="77777777" w:rsidR="005C2D13" w:rsidRPr="00B04404" w:rsidRDefault="005C2D13" w:rsidP="005C2D13">
      <w:pPr>
        <w:jc w:val="both"/>
        <w:rPr>
          <w:lang w:val="de-DE"/>
        </w:rPr>
      </w:pPr>
      <w:r w:rsidRPr="00B04404">
        <w:rPr>
          <w:lang w:val="de-DE"/>
        </w:rPr>
        <w:tab/>
        <w:t>7. Umfang der Befugnisse der in Nr. 6 erwähnten Personen und ob die betreffenden Personen sie allein oder nur gemeinsam ausüben können,</w:t>
      </w:r>
    </w:p>
    <w:p w14:paraId="759104B0" w14:textId="77777777" w:rsidR="005C2D13" w:rsidRPr="00B04404" w:rsidRDefault="005C2D13" w:rsidP="005C2D13">
      <w:pPr>
        <w:jc w:val="both"/>
        <w:rPr>
          <w:lang w:val="de-DE"/>
        </w:rPr>
      </w:pPr>
    </w:p>
    <w:p w14:paraId="576DC41B" w14:textId="77777777" w:rsidR="005C2D13" w:rsidRPr="00B04404" w:rsidRDefault="005C2D13" w:rsidP="005C2D13">
      <w:pPr>
        <w:jc w:val="both"/>
        <w:rPr>
          <w:lang w:val="de-DE"/>
        </w:rPr>
      </w:pPr>
      <w:r w:rsidRPr="00B04404">
        <w:rPr>
          <w:lang w:val="de-DE"/>
        </w:rPr>
        <w:tab/>
        <w:t>8. Jahresabschluss und konsolidierter Abschluss der Gesellschaft für das letzte abgeschlossene Geschäftsjahr in der Form, in der diese Abschlüsse gemäß dem Recht des Staates, dem die Gesellschaft unterliegt, erstellt, kontrolliert und bekannt gemacht worden sind.</w:t>
      </w:r>
    </w:p>
    <w:p w14:paraId="29091681" w14:textId="77777777" w:rsidR="005C2D13" w:rsidRPr="00B04404" w:rsidRDefault="005C2D13" w:rsidP="005C2D13">
      <w:pPr>
        <w:jc w:val="both"/>
        <w:rPr>
          <w:lang w:val="de-DE"/>
        </w:rPr>
      </w:pPr>
    </w:p>
    <w:p w14:paraId="5CB10C68" w14:textId="77777777" w:rsidR="005C2D13" w:rsidRPr="00B04404" w:rsidRDefault="005C2D13" w:rsidP="005C2D13">
      <w:pPr>
        <w:jc w:val="both"/>
        <w:rPr>
          <w:lang w:val="de-DE"/>
        </w:rPr>
      </w:pPr>
      <w:r w:rsidRPr="00B04404">
        <w:rPr>
          <w:lang w:val="de-DE"/>
        </w:rPr>
        <w:tab/>
        <w:t>Die in Absatz 1 Nr. 6 erwähnten Urkunden enthalten ihren Namen, ihren Vornamen und ihren Wohnsitz oder für juristische Personen ihren Namen, ihre Rechtsform, ihre Unternehmensnummer und ihren Sitz.</w:t>
      </w:r>
    </w:p>
    <w:p w14:paraId="0F35DECE" w14:textId="77777777" w:rsidR="005C2D13" w:rsidRPr="00B04404" w:rsidRDefault="005C2D13" w:rsidP="005C2D13">
      <w:pPr>
        <w:jc w:val="both"/>
        <w:rPr>
          <w:lang w:val="de-DE"/>
        </w:rPr>
      </w:pPr>
    </w:p>
    <w:p w14:paraId="20B14354" w14:textId="77777777" w:rsidR="005C2D13" w:rsidRPr="00B04404" w:rsidRDefault="005C2D13" w:rsidP="005C2D13">
      <w:pPr>
        <w:jc w:val="both"/>
        <w:rPr>
          <w:lang w:val="de-DE"/>
        </w:rPr>
      </w:pPr>
      <w:r w:rsidRPr="00B04404">
        <w:rPr>
          <w:lang w:val="de-DE"/>
        </w:rPr>
        <w:tab/>
        <w:t>§ 3 - Zwecks Einfügung in die Akte einer ausländischen Gesellschaft, die in Belgien eine Zweigniederlassung hat, werden folgende Unterlagen hinterlegt:</w:t>
      </w:r>
    </w:p>
    <w:p w14:paraId="4B70B3B9" w14:textId="77777777" w:rsidR="005C2D13" w:rsidRPr="00B04404" w:rsidRDefault="005C2D13" w:rsidP="005C2D13">
      <w:pPr>
        <w:jc w:val="both"/>
        <w:rPr>
          <w:lang w:val="de-DE"/>
        </w:rPr>
      </w:pPr>
    </w:p>
    <w:p w14:paraId="3DABA19D" w14:textId="77777777" w:rsidR="005C2D13" w:rsidRPr="00B04404" w:rsidRDefault="005C2D13" w:rsidP="005C2D13">
      <w:pPr>
        <w:jc w:val="both"/>
        <w:rPr>
          <w:lang w:val="de-DE"/>
        </w:rPr>
      </w:pPr>
      <w:r w:rsidRPr="00B04404">
        <w:rPr>
          <w:lang w:val="de-DE"/>
        </w:rPr>
        <w:tab/>
        <w:t>1. innerhalb dreißig Tagen nach dem Beschluss oder dem Ereignis:</w:t>
      </w:r>
    </w:p>
    <w:p w14:paraId="7C63E2F7" w14:textId="77777777" w:rsidR="005C2D13" w:rsidRPr="00B04404" w:rsidRDefault="005C2D13" w:rsidP="005C2D13">
      <w:pPr>
        <w:jc w:val="both"/>
        <w:rPr>
          <w:lang w:val="de-DE"/>
        </w:rPr>
      </w:pPr>
    </w:p>
    <w:p w14:paraId="1F072341"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Änderungen der in § 1 Nr. 1, 2, 3, 5 und 6 beziehungsweise in § 2 Nr. 1, 2, 3, 5, 6 und 7 erwähnten Unterlagen und Angaben,</w:t>
      </w:r>
    </w:p>
    <w:p w14:paraId="6FE04276" w14:textId="77777777" w:rsidR="005C2D13" w:rsidRPr="00B04404" w:rsidRDefault="005C2D13" w:rsidP="005C2D13">
      <w:pPr>
        <w:jc w:val="both"/>
        <w:rPr>
          <w:lang w:val="de-DE"/>
        </w:rPr>
      </w:pPr>
    </w:p>
    <w:p w14:paraId="09629E82"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Auflösung der Gesellschaft, Ernennung, Identität und Befugnisse der Liquidatoren und Liquidationsabschluss,</w:t>
      </w:r>
    </w:p>
    <w:p w14:paraId="27679B99" w14:textId="77777777" w:rsidR="005C2D13" w:rsidRPr="00B04404" w:rsidRDefault="005C2D13" w:rsidP="005C2D13">
      <w:pPr>
        <w:jc w:val="both"/>
        <w:rPr>
          <w:lang w:val="de-DE"/>
        </w:rPr>
      </w:pPr>
    </w:p>
    <w:p w14:paraId="4CC9032A"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die Gesellschaft betreffendes Konkursverfahren, Verfahren der gerichtlichen Reorganisation oder ähnliches Verfahren,</w:t>
      </w:r>
    </w:p>
    <w:p w14:paraId="568B4024" w14:textId="77777777" w:rsidR="005C2D13" w:rsidRPr="00B04404" w:rsidRDefault="005C2D13" w:rsidP="005C2D13">
      <w:pPr>
        <w:jc w:val="both"/>
        <w:rPr>
          <w:lang w:val="de-DE"/>
        </w:rPr>
      </w:pPr>
    </w:p>
    <w:p w14:paraId="372895C5" w14:textId="77777777" w:rsidR="005C2D13" w:rsidRPr="00B04404" w:rsidRDefault="005C2D13" w:rsidP="005C2D13">
      <w:pPr>
        <w:jc w:val="both"/>
        <w:rPr>
          <w:lang w:val="de-DE"/>
        </w:rPr>
      </w:pPr>
      <w:r w:rsidRPr="00B04404">
        <w:rPr>
          <w:lang w:val="de-DE"/>
        </w:rPr>
        <w:tab/>
      </w:r>
      <w:r w:rsidRPr="00B04404">
        <w:rPr>
          <w:i/>
          <w:lang w:val="de-DE"/>
        </w:rPr>
        <w:t>d)</w:t>
      </w:r>
      <w:r w:rsidRPr="00B04404">
        <w:rPr>
          <w:lang w:val="de-DE"/>
        </w:rPr>
        <w:t> Schließung der Zweigniederlassung,</w:t>
      </w:r>
    </w:p>
    <w:p w14:paraId="2B06879A" w14:textId="77777777" w:rsidR="005C2D13" w:rsidRPr="00B04404" w:rsidRDefault="005C2D13" w:rsidP="005C2D13">
      <w:pPr>
        <w:jc w:val="both"/>
        <w:rPr>
          <w:lang w:val="de-DE"/>
        </w:rPr>
      </w:pPr>
    </w:p>
    <w:p w14:paraId="348CDB0A" w14:textId="77777777" w:rsidR="005C2D13" w:rsidRPr="00B04404" w:rsidRDefault="005C2D13" w:rsidP="005C2D13">
      <w:pPr>
        <w:jc w:val="both"/>
        <w:rPr>
          <w:lang w:val="de-DE"/>
        </w:rPr>
      </w:pPr>
      <w:r w:rsidRPr="00B04404">
        <w:rPr>
          <w:lang w:val="de-DE"/>
        </w:rPr>
        <w:tab/>
        <w:t>2. jährlich innerhalb eines Monats nach der Generalversammlung und spätestens sieben Monate nach Abschluss des Geschäftsjahres, Jahresabschluss und konsolidierter Abschluss gemäß den Bestimmungen von § 1 Nr. 7 und § 2 Nr. 8.</w:t>
      </w:r>
    </w:p>
    <w:p w14:paraId="1ABBDC09" w14:textId="77777777" w:rsidR="005C2D13" w:rsidRPr="00B04404" w:rsidRDefault="005C2D13" w:rsidP="005C2D13">
      <w:pPr>
        <w:jc w:val="both"/>
        <w:rPr>
          <w:lang w:val="de-DE"/>
        </w:rPr>
      </w:pPr>
    </w:p>
    <w:p w14:paraId="33F51119" w14:textId="77777777" w:rsidR="005C2D13" w:rsidRPr="00B04404" w:rsidRDefault="005C2D13" w:rsidP="005C2D13">
      <w:pPr>
        <w:jc w:val="both"/>
        <w:rPr>
          <w:lang w:val="de-DE"/>
        </w:rPr>
      </w:pPr>
      <w:r w:rsidRPr="00B04404">
        <w:rPr>
          <w:lang w:val="de-DE"/>
        </w:rPr>
        <w:tab/>
        <w:t>Die in Absatz 1 Nr. 1 Buchstabe </w:t>
      </w:r>
      <w:r w:rsidRPr="00B04404">
        <w:rPr>
          <w:i/>
          <w:lang w:val="de-DE"/>
        </w:rPr>
        <w:t>a)</w:t>
      </w:r>
      <w:r w:rsidRPr="00B04404">
        <w:rPr>
          <w:lang w:val="de-DE"/>
        </w:rPr>
        <w:t xml:space="preserve"> und </w:t>
      </w:r>
      <w:r w:rsidRPr="00B04404">
        <w:rPr>
          <w:i/>
          <w:lang w:val="de-DE"/>
        </w:rPr>
        <w:t>b)</w:t>
      </w:r>
      <w:r w:rsidRPr="00B04404">
        <w:rPr>
          <w:lang w:val="de-DE"/>
        </w:rPr>
        <w:t xml:space="preserve"> erwähnten Urkunden enthalten ihren Namen, ihren Vornamen und ihren Wohnsitz oder für juristische Personen ihren Namen, ihre Rechtsform, ihre Unternehmensnummer und ihren Sitz.</w:t>
      </w:r>
    </w:p>
    <w:p w14:paraId="5B9DBF07" w14:textId="77777777" w:rsidR="005C2D13" w:rsidRPr="00B04404" w:rsidRDefault="005C2D13" w:rsidP="005C2D13">
      <w:pPr>
        <w:jc w:val="both"/>
        <w:rPr>
          <w:lang w:val="de-DE"/>
        </w:rPr>
      </w:pPr>
    </w:p>
    <w:p w14:paraId="4DB64C4E" w14:textId="77777777" w:rsidR="005C2D13" w:rsidRPr="00B04404" w:rsidRDefault="005C2D13" w:rsidP="005C2D13">
      <w:pPr>
        <w:jc w:val="both"/>
        <w:rPr>
          <w:lang w:val="de-DE"/>
        </w:rPr>
      </w:pPr>
      <w:r w:rsidRPr="00B04404">
        <w:rPr>
          <w:lang w:val="de-DE"/>
        </w:rPr>
        <w:tab/>
        <w:t>In Abweichung von Artikel 2:23 werden die in Absatz 1 Nr. 2 erwähnten Unterlagen bei der Belgischen Nationalbank hinterlegt.</w:t>
      </w:r>
    </w:p>
    <w:p w14:paraId="659A213A" w14:textId="77777777" w:rsidR="005C2D13" w:rsidRPr="00B04404" w:rsidRDefault="005C2D13" w:rsidP="005C2D13">
      <w:pPr>
        <w:jc w:val="both"/>
        <w:rPr>
          <w:lang w:val="de-DE"/>
        </w:rPr>
      </w:pPr>
    </w:p>
    <w:p w14:paraId="64F9A68E" w14:textId="77777777" w:rsidR="005C2D13" w:rsidRPr="00B04404" w:rsidRDefault="005C2D13" w:rsidP="005C2D13">
      <w:pPr>
        <w:jc w:val="both"/>
        <w:rPr>
          <w:lang w:val="de-DE"/>
        </w:rPr>
      </w:pPr>
    </w:p>
    <w:p w14:paraId="5877726C" w14:textId="6D5F5090"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2:25 -</w:t>
      </w:r>
      <w:r w:rsidRPr="00B04404">
        <w:rPr>
          <w:lang w:val="de-DE"/>
        </w:rPr>
        <w:t xml:space="preserve"> § 1 - Zwecks Einfügung in die Akte einer Vereinigung mit Rechtspersön</w:t>
      </w:r>
      <w:r w:rsidRPr="00B04404">
        <w:rPr>
          <w:lang w:val="de-DE"/>
        </w:rPr>
        <w:softHyphen/>
        <w:t>lichkeit, die im Ausland nach dem Gesetz des Staates, dem sie unterliegt, gültig gegründet ist und in Belgien eine Zweigniederlassung eröffnet, werden vor Eröffnung der Zweignieder</w:t>
      </w:r>
      <w:r w:rsidRPr="00B04404">
        <w:rPr>
          <w:lang w:val="de-DE"/>
        </w:rPr>
        <w:softHyphen/>
        <w:t>lassung folgende Unterlagen hinterlegt:</w:t>
      </w:r>
    </w:p>
    <w:p w14:paraId="796D7518" w14:textId="77777777" w:rsidR="005C2D13" w:rsidRPr="00B04404" w:rsidRDefault="005C2D13" w:rsidP="005C2D13">
      <w:pPr>
        <w:jc w:val="both"/>
        <w:rPr>
          <w:lang w:val="de-DE"/>
        </w:rPr>
      </w:pPr>
    </w:p>
    <w:p w14:paraId="77320E14" w14:textId="77777777" w:rsidR="005C2D13" w:rsidRPr="00B04404" w:rsidRDefault="005C2D13" w:rsidP="005C2D13">
      <w:pPr>
        <w:jc w:val="both"/>
        <w:rPr>
          <w:lang w:val="de-DE"/>
        </w:rPr>
      </w:pPr>
      <w:r w:rsidRPr="00B04404">
        <w:rPr>
          <w:lang w:val="de-DE"/>
        </w:rPr>
        <w:tab/>
        <w:t>1. Gründungsurkunde und Satzung, sofern Letztere Gegenstand einer gesonderten Urkunde ist, oder fortgeschriebener vollständiger Text dieser Unterlagen, falls sie geändert worden sind,</w:t>
      </w:r>
    </w:p>
    <w:p w14:paraId="565318EA" w14:textId="77777777" w:rsidR="005C2D13" w:rsidRPr="00B04404" w:rsidRDefault="005C2D13" w:rsidP="005C2D13">
      <w:pPr>
        <w:jc w:val="both"/>
        <w:rPr>
          <w:lang w:val="de-DE"/>
        </w:rPr>
      </w:pPr>
    </w:p>
    <w:p w14:paraId="4CEFA864" w14:textId="77777777" w:rsidR="005C2D13" w:rsidRPr="00B04404" w:rsidRDefault="005C2D13" w:rsidP="005C2D13">
      <w:pPr>
        <w:jc w:val="both"/>
        <w:rPr>
          <w:lang w:val="de-DE"/>
        </w:rPr>
      </w:pPr>
      <w:r w:rsidRPr="00B04404">
        <w:rPr>
          <w:lang w:val="de-DE"/>
        </w:rPr>
        <w:tab/>
        <w:t>2. Adresse des Sitzes der Vereinigung mit Rechtspersönlichkeit, Angabe der Zwecke und Tätigkeiten, Adresse der Zweigniederlassung und deren Name, falls er nicht mit demjenigen der Vereinigung übereinstimmt,</w:t>
      </w:r>
    </w:p>
    <w:p w14:paraId="211BE6F0" w14:textId="77777777" w:rsidR="005C2D13" w:rsidRPr="00B04404" w:rsidRDefault="005C2D13" w:rsidP="005C2D13">
      <w:pPr>
        <w:jc w:val="both"/>
        <w:rPr>
          <w:lang w:val="de-DE"/>
        </w:rPr>
      </w:pPr>
    </w:p>
    <w:p w14:paraId="46773A29" w14:textId="77777777" w:rsidR="005C2D13" w:rsidRPr="00B04404" w:rsidRDefault="005C2D13" w:rsidP="005C2D13">
      <w:pPr>
        <w:jc w:val="both"/>
        <w:rPr>
          <w:lang w:val="de-DE"/>
        </w:rPr>
      </w:pPr>
      <w:r w:rsidRPr="00B04404">
        <w:rPr>
          <w:lang w:val="de-DE"/>
        </w:rPr>
        <w:tab/>
        <w:t>3.</w:t>
      </w:r>
      <w:r w:rsidRPr="00B04404">
        <w:rPr>
          <w:b/>
          <w:lang w:val="de-DE"/>
        </w:rPr>
        <w:t> </w:t>
      </w:r>
      <w:r w:rsidRPr="00B04404">
        <w:rPr>
          <w:lang w:val="de-DE"/>
        </w:rPr>
        <w:t>Ernennung und Identität der Personen, die zur Vertretung der Vereinigung mit Rechtspersönlichkeit Dritten gegenüber befugt sind:</w:t>
      </w:r>
    </w:p>
    <w:p w14:paraId="66FF20D7" w14:textId="77777777" w:rsidR="005C2D13" w:rsidRPr="00B04404" w:rsidRDefault="005C2D13" w:rsidP="005C2D13">
      <w:pPr>
        <w:jc w:val="both"/>
        <w:rPr>
          <w:lang w:val="de-DE"/>
        </w:rPr>
      </w:pPr>
    </w:p>
    <w:p w14:paraId="649BD229"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als gesetzlich vorgesehenes Organ der Vereinigung mit Rechtspersönlichkeit oder als Mitglied eines solchen Organs,</w:t>
      </w:r>
    </w:p>
    <w:p w14:paraId="48DA6AFA" w14:textId="77777777" w:rsidR="005C2D13" w:rsidRPr="00B04404" w:rsidRDefault="005C2D13" w:rsidP="005C2D13">
      <w:pPr>
        <w:jc w:val="both"/>
        <w:rPr>
          <w:lang w:val="de-DE"/>
        </w:rPr>
      </w:pPr>
    </w:p>
    <w:p w14:paraId="7E46CADD"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als ständige Vertreter der Vereinigung mit Rechtspersönlichkeit für die Tätigkeiten der Zweigniederlassung,</w:t>
      </w:r>
    </w:p>
    <w:p w14:paraId="7CE17C83" w14:textId="77777777" w:rsidR="005C2D13" w:rsidRPr="00B04404" w:rsidRDefault="005C2D13" w:rsidP="005C2D13">
      <w:pPr>
        <w:jc w:val="both"/>
        <w:rPr>
          <w:lang w:val="de-DE"/>
        </w:rPr>
      </w:pPr>
    </w:p>
    <w:p w14:paraId="7172B415" w14:textId="77777777" w:rsidR="005C2D13" w:rsidRPr="00B04404" w:rsidRDefault="005C2D13" w:rsidP="005C2D13">
      <w:pPr>
        <w:jc w:val="both"/>
        <w:rPr>
          <w:lang w:val="de-DE"/>
        </w:rPr>
      </w:pPr>
      <w:r w:rsidRPr="00B04404">
        <w:rPr>
          <w:lang w:val="de-DE"/>
        </w:rPr>
        <w:tab/>
        <w:t>4. Umfang der Befugnisse der in Nr. 3 erwähnten Personen und ob die betreffenden Personen sie allein oder nur gemeinsam ausüben können,</w:t>
      </w:r>
    </w:p>
    <w:p w14:paraId="58738BA1" w14:textId="77777777" w:rsidR="005C2D13" w:rsidRPr="00B04404" w:rsidRDefault="005C2D13" w:rsidP="005C2D13">
      <w:pPr>
        <w:jc w:val="both"/>
        <w:rPr>
          <w:lang w:val="de-DE"/>
        </w:rPr>
      </w:pPr>
    </w:p>
    <w:p w14:paraId="63C07F05" w14:textId="77777777" w:rsidR="005C2D13" w:rsidRPr="00B04404" w:rsidRDefault="005C2D13" w:rsidP="005C2D13">
      <w:pPr>
        <w:jc w:val="both"/>
        <w:rPr>
          <w:lang w:val="de-DE"/>
        </w:rPr>
      </w:pPr>
      <w:r w:rsidRPr="00B04404">
        <w:rPr>
          <w:lang w:val="de-DE"/>
        </w:rPr>
        <w:tab/>
        <w:t>5. Jahresabschluss der Vereinigung.</w:t>
      </w:r>
    </w:p>
    <w:p w14:paraId="6AD5D35B" w14:textId="77777777" w:rsidR="005C2D13" w:rsidRPr="00B04404" w:rsidRDefault="005C2D13" w:rsidP="005C2D13">
      <w:pPr>
        <w:jc w:val="both"/>
        <w:rPr>
          <w:lang w:val="de-DE"/>
        </w:rPr>
      </w:pPr>
    </w:p>
    <w:p w14:paraId="281A4385" w14:textId="77777777" w:rsidR="005C2D13" w:rsidRPr="00B04404" w:rsidRDefault="005C2D13" w:rsidP="005C2D13">
      <w:pPr>
        <w:jc w:val="both"/>
        <w:rPr>
          <w:lang w:val="de-DE"/>
        </w:rPr>
      </w:pPr>
      <w:r w:rsidRPr="00B04404">
        <w:rPr>
          <w:lang w:val="de-DE"/>
        </w:rPr>
        <w:tab/>
        <w:t>Die in Absatz 1 Nr. 3 erwähnten Urkunden enthalten ihren Namen, ihren Vornamen und ihren Wohnsitz oder für juristische Personen ihren Namen, ihre Rechtsform, ihre Unternehmensnummer und ihren Sitz.</w:t>
      </w:r>
    </w:p>
    <w:p w14:paraId="129D09BB" w14:textId="77777777" w:rsidR="005C2D13" w:rsidRPr="00B04404" w:rsidRDefault="005C2D13" w:rsidP="005C2D13">
      <w:pPr>
        <w:jc w:val="both"/>
        <w:rPr>
          <w:lang w:val="de-DE"/>
        </w:rPr>
      </w:pPr>
    </w:p>
    <w:p w14:paraId="2D8AF831" w14:textId="77777777" w:rsidR="005C2D13" w:rsidRPr="00B04404" w:rsidRDefault="005C2D13" w:rsidP="005C2D13">
      <w:pPr>
        <w:jc w:val="both"/>
        <w:rPr>
          <w:lang w:val="de-DE"/>
        </w:rPr>
      </w:pPr>
      <w:r w:rsidRPr="00B04404">
        <w:rPr>
          <w:lang w:val="de-DE"/>
        </w:rPr>
        <w:lastRenderedPageBreak/>
        <w:tab/>
        <w:t>§ 2 - Zwecks Einfügung in die Akte einer Vereinigung mit Rechtspersönlichkeit, die im Ausland nach dem Gesetz des Staates, dem sie unterliegt, gültig gegründet ist und in Belgien eine Zweigniederlassung hat, werden folgende Unterlagen hinterlegt:</w:t>
      </w:r>
    </w:p>
    <w:p w14:paraId="47603E8D" w14:textId="77777777" w:rsidR="005C2D13" w:rsidRPr="00B04404" w:rsidRDefault="005C2D13" w:rsidP="005C2D13">
      <w:pPr>
        <w:jc w:val="both"/>
        <w:rPr>
          <w:lang w:val="de-DE"/>
        </w:rPr>
      </w:pPr>
    </w:p>
    <w:p w14:paraId="524C7D64" w14:textId="77777777" w:rsidR="005C2D13" w:rsidRPr="00B04404" w:rsidRDefault="005C2D13" w:rsidP="005C2D13">
      <w:pPr>
        <w:jc w:val="both"/>
        <w:rPr>
          <w:lang w:val="de-DE"/>
        </w:rPr>
      </w:pPr>
      <w:r w:rsidRPr="00B04404">
        <w:rPr>
          <w:lang w:val="de-DE"/>
        </w:rPr>
        <w:tab/>
        <w:t>1. innerhalb dreißig Tagen nach dem Beschluss oder dem Ereignis:</w:t>
      </w:r>
    </w:p>
    <w:p w14:paraId="5B733AD2" w14:textId="77777777" w:rsidR="005C2D13" w:rsidRPr="00B04404" w:rsidRDefault="005C2D13" w:rsidP="005C2D13">
      <w:pPr>
        <w:jc w:val="both"/>
        <w:rPr>
          <w:lang w:val="de-DE"/>
        </w:rPr>
      </w:pPr>
    </w:p>
    <w:p w14:paraId="6EA46DCB"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Änderungen der in § 1 Nr. 1, 2, 3 und 4 erwähnten Unterlagen und Angaben,</w:t>
      </w:r>
    </w:p>
    <w:p w14:paraId="3514E6FA" w14:textId="77777777" w:rsidR="005C2D13" w:rsidRPr="00B04404" w:rsidRDefault="005C2D13" w:rsidP="005C2D13">
      <w:pPr>
        <w:jc w:val="both"/>
        <w:rPr>
          <w:lang w:val="de-DE"/>
        </w:rPr>
      </w:pPr>
    </w:p>
    <w:p w14:paraId="7DEDE3C0"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Auflösung der Vereinigung, Ernennung, Identität und Befugnisse der Liquidatoren und Liquidationsabschluss,</w:t>
      </w:r>
    </w:p>
    <w:p w14:paraId="2A474246" w14:textId="77777777" w:rsidR="005C2D13" w:rsidRPr="00B04404" w:rsidRDefault="005C2D13" w:rsidP="005C2D13">
      <w:pPr>
        <w:jc w:val="both"/>
        <w:rPr>
          <w:lang w:val="de-DE"/>
        </w:rPr>
      </w:pPr>
    </w:p>
    <w:p w14:paraId="0AC64549"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die Vereinigung mit Rechtspersönlichkeit betreffendes Konkursverfahren, Verfahren der gerichtlichen Reorganisation oder ähnliches Verfahren,</w:t>
      </w:r>
    </w:p>
    <w:p w14:paraId="735CAA6D" w14:textId="77777777" w:rsidR="005C2D13" w:rsidRPr="00B04404" w:rsidRDefault="005C2D13" w:rsidP="005C2D13">
      <w:pPr>
        <w:jc w:val="both"/>
        <w:rPr>
          <w:lang w:val="de-DE"/>
        </w:rPr>
      </w:pPr>
    </w:p>
    <w:p w14:paraId="45031E8B" w14:textId="77777777" w:rsidR="005C2D13" w:rsidRPr="00B04404" w:rsidRDefault="005C2D13" w:rsidP="005C2D13">
      <w:pPr>
        <w:jc w:val="both"/>
        <w:rPr>
          <w:lang w:val="de-DE"/>
        </w:rPr>
      </w:pPr>
      <w:r w:rsidRPr="00B04404">
        <w:rPr>
          <w:lang w:val="de-DE"/>
        </w:rPr>
        <w:tab/>
      </w:r>
      <w:r w:rsidRPr="00B04404">
        <w:rPr>
          <w:i/>
          <w:lang w:val="de-DE"/>
        </w:rPr>
        <w:t>d)</w:t>
      </w:r>
      <w:r w:rsidRPr="00B04404">
        <w:rPr>
          <w:lang w:val="de-DE"/>
        </w:rPr>
        <w:t> Schließung der Zweigniederlassung,</w:t>
      </w:r>
    </w:p>
    <w:p w14:paraId="23B79995" w14:textId="77777777" w:rsidR="005C2D13" w:rsidRPr="00B04404" w:rsidRDefault="005C2D13" w:rsidP="005C2D13">
      <w:pPr>
        <w:jc w:val="both"/>
        <w:rPr>
          <w:lang w:val="de-DE"/>
        </w:rPr>
      </w:pPr>
    </w:p>
    <w:p w14:paraId="558BAFDC" w14:textId="77777777" w:rsidR="005C2D13" w:rsidRPr="00B04404" w:rsidRDefault="005C2D13" w:rsidP="005C2D13">
      <w:pPr>
        <w:jc w:val="both"/>
        <w:rPr>
          <w:lang w:val="de-DE"/>
        </w:rPr>
      </w:pPr>
      <w:r w:rsidRPr="00B04404">
        <w:rPr>
          <w:lang w:val="de-DE"/>
        </w:rPr>
        <w:tab/>
        <w:t>2. jährlich innerhalb eines Monats nach der Generalversammlung und spätestens sieben Monate nach Abschluss des Geschäftsjahres, Jahresabschluss der Vereinigung.</w:t>
      </w:r>
    </w:p>
    <w:p w14:paraId="6AE676BE" w14:textId="77777777" w:rsidR="005C2D13" w:rsidRPr="00B04404" w:rsidRDefault="005C2D13" w:rsidP="005C2D13">
      <w:pPr>
        <w:jc w:val="both"/>
        <w:rPr>
          <w:lang w:val="de-DE"/>
        </w:rPr>
      </w:pPr>
    </w:p>
    <w:p w14:paraId="26663F7A" w14:textId="77777777" w:rsidR="005C2D13" w:rsidRPr="00B04404" w:rsidRDefault="005C2D13" w:rsidP="005C2D13">
      <w:pPr>
        <w:jc w:val="both"/>
        <w:rPr>
          <w:lang w:val="de-DE"/>
        </w:rPr>
      </w:pPr>
      <w:r w:rsidRPr="00B04404">
        <w:rPr>
          <w:lang w:val="de-DE"/>
        </w:rPr>
        <w:tab/>
        <w:t>Die in Absatz 1 Nr. 1 Buchstabe </w:t>
      </w:r>
      <w:r w:rsidRPr="00B04404">
        <w:rPr>
          <w:i/>
          <w:lang w:val="de-DE"/>
        </w:rPr>
        <w:t>a)</w:t>
      </w:r>
      <w:r w:rsidRPr="00B04404">
        <w:rPr>
          <w:lang w:val="de-DE"/>
        </w:rPr>
        <w:t xml:space="preserve"> und </w:t>
      </w:r>
      <w:r w:rsidRPr="00B04404">
        <w:rPr>
          <w:i/>
          <w:lang w:val="de-DE"/>
        </w:rPr>
        <w:t>b)</w:t>
      </w:r>
      <w:r w:rsidRPr="00B04404">
        <w:rPr>
          <w:lang w:val="de-DE"/>
        </w:rPr>
        <w:t xml:space="preserve"> erwähnten Urkunden enthalten ihren Namen, ihren Vornamen und ihren Wohnsitz oder für juristische Personen ihren Namen, ihre Rechtsform, ihre Unternehmensnummer und ihren Sitz.</w:t>
      </w:r>
    </w:p>
    <w:p w14:paraId="3B9DE6E4" w14:textId="77777777" w:rsidR="005C2D13" w:rsidRPr="00B04404" w:rsidRDefault="005C2D13" w:rsidP="005C2D13">
      <w:pPr>
        <w:jc w:val="both"/>
        <w:rPr>
          <w:lang w:val="de-DE"/>
        </w:rPr>
      </w:pPr>
    </w:p>
    <w:p w14:paraId="33AF7BD1" w14:textId="77777777" w:rsidR="005C2D13" w:rsidRPr="00B04404" w:rsidRDefault="005C2D13" w:rsidP="005C2D13">
      <w:pPr>
        <w:jc w:val="both"/>
        <w:rPr>
          <w:lang w:val="de-DE"/>
        </w:rPr>
      </w:pPr>
      <w:r w:rsidRPr="00B04404">
        <w:rPr>
          <w:lang w:val="de-DE"/>
        </w:rPr>
        <w:tab/>
        <w:t>In Abweichung von Artikel 2:23 hinterlegt eine ausländische Vereinigung mit Rechtspersönlichkeit, die eine Zweigniederlassung in Belgien hat, die am Bilanzstichtag des letzten abgeschlossenen Geschäftsjahres mehr als eines der in Artikel 3:47 § 2 erwähnten Kriterien überschreitet, den in Absatz 1 Nr. 2 erwähnten Jahresabschluss bei der Belgischen Nationalbank.</w:t>
      </w:r>
    </w:p>
    <w:p w14:paraId="6E2DC33C" w14:textId="77777777" w:rsidR="005C2D13" w:rsidRPr="00B04404" w:rsidRDefault="005C2D13" w:rsidP="005C2D13">
      <w:pPr>
        <w:jc w:val="both"/>
        <w:rPr>
          <w:lang w:val="de-DE"/>
        </w:rPr>
      </w:pPr>
    </w:p>
    <w:p w14:paraId="6CA7CB7B" w14:textId="77777777" w:rsidR="005C2D13" w:rsidRPr="00B04404" w:rsidRDefault="005C2D13" w:rsidP="005C2D13">
      <w:pPr>
        <w:jc w:val="both"/>
        <w:rPr>
          <w:lang w:val="de-DE"/>
        </w:rPr>
      </w:pPr>
    </w:p>
    <w:p w14:paraId="7C362318" w14:textId="02DC7854"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2:26 -</w:t>
      </w:r>
      <w:r w:rsidRPr="00B04404">
        <w:rPr>
          <w:lang w:val="de-DE"/>
        </w:rPr>
        <w:t xml:space="preserve"> § 1 - Zwecks Einfügung in die Akte einer Stiftung, die im Ausland nach dem Gesetz des Staates, dem sie unterliegt, gültig gegründet ist und in Belgien eine Zweignieder</w:t>
      </w:r>
      <w:r w:rsidRPr="00B04404">
        <w:rPr>
          <w:lang w:val="de-DE"/>
        </w:rPr>
        <w:softHyphen/>
        <w:t>lassung eröffnet, werden vor Eröffnung der Zweigniederlassung folgende Unterlagen hinterlegt:</w:t>
      </w:r>
    </w:p>
    <w:p w14:paraId="43ED41D6" w14:textId="77777777" w:rsidR="005C2D13" w:rsidRPr="00B04404" w:rsidRDefault="005C2D13" w:rsidP="005C2D13">
      <w:pPr>
        <w:jc w:val="both"/>
        <w:rPr>
          <w:lang w:val="de-DE"/>
        </w:rPr>
      </w:pPr>
    </w:p>
    <w:p w14:paraId="00037ACC" w14:textId="77777777" w:rsidR="005C2D13" w:rsidRPr="00B04404" w:rsidRDefault="005C2D13" w:rsidP="005C2D13">
      <w:pPr>
        <w:jc w:val="both"/>
        <w:rPr>
          <w:lang w:val="de-DE"/>
        </w:rPr>
      </w:pPr>
      <w:r w:rsidRPr="00B04404">
        <w:rPr>
          <w:lang w:val="de-DE"/>
        </w:rPr>
        <w:tab/>
        <w:t>1. Gründungsurkunde und Satzung, sofern Letztere Gegenstand einer gesonderten Urkunde ist, oder fortgeschriebener vollständiger Text dieser Unterlagen, falls sie geändert worden sind,</w:t>
      </w:r>
    </w:p>
    <w:p w14:paraId="208AA599" w14:textId="77777777" w:rsidR="005C2D13" w:rsidRPr="00B04404" w:rsidRDefault="005C2D13" w:rsidP="005C2D13">
      <w:pPr>
        <w:jc w:val="both"/>
        <w:rPr>
          <w:lang w:val="de-DE"/>
        </w:rPr>
      </w:pPr>
    </w:p>
    <w:p w14:paraId="01FFAEFC" w14:textId="77777777" w:rsidR="005C2D13" w:rsidRPr="00B04404" w:rsidRDefault="005C2D13" w:rsidP="005C2D13">
      <w:pPr>
        <w:jc w:val="both"/>
        <w:rPr>
          <w:lang w:val="de-DE"/>
        </w:rPr>
      </w:pPr>
      <w:r w:rsidRPr="00B04404">
        <w:rPr>
          <w:lang w:val="de-DE"/>
        </w:rPr>
        <w:tab/>
        <w:t>2. Adresse des Sitzes der Stiftung, Angabe der Zwecke und Tätigkeiten, Adresse der Zweigniederlassung und deren Name, falls er nicht mit demjenigen der Stiftung übereinstimmt,</w:t>
      </w:r>
    </w:p>
    <w:p w14:paraId="48E8B706" w14:textId="77777777" w:rsidR="005C2D13" w:rsidRPr="00B04404" w:rsidRDefault="005C2D13" w:rsidP="005C2D13">
      <w:pPr>
        <w:jc w:val="both"/>
        <w:rPr>
          <w:lang w:val="de-DE"/>
        </w:rPr>
      </w:pPr>
    </w:p>
    <w:p w14:paraId="22C24F97" w14:textId="77777777" w:rsidR="005C2D13" w:rsidRPr="00B04404" w:rsidRDefault="005C2D13" w:rsidP="005C2D13">
      <w:pPr>
        <w:jc w:val="both"/>
        <w:rPr>
          <w:lang w:val="de-DE"/>
        </w:rPr>
      </w:pPr>
      <w:r w:rsidRPr="00B04404">
        <w:rPr>
          <w:lang w:val="de-DE"/>
        </w:rPr>
        <w:tab/>
        <w:t>3. Ernennung und Identität der Personen, die zur Vertretung der Stiftung Dritten gegenüber befugt sind:</w:t>
      </w:r>
    </w:p>
    <w:p w14:paraId="137423F5" w14:textId="77777777" w:rsidR="005C2D13" w:rsidRPr="00B04404" w:rsidRDefault="005C2D13" w:rsidP="005C2D13">
      <w:pPr>
        <w:jc w:val="both"/>
        <w:rPr>
          <w:lang w:val="de-DE"/>
        </w:rPr>
      </w:pPr>
    </w:p>
    <w:p w14:paraId="69942825"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als gesetzlich vorgesehenes Organ der Stiftung oder als Mitglied eines solchen Organs,</w:t>
      </w:r>
    </w:p>
    <w:p w14:paraId="73D511D8" w14:textId="77777777" w:rsidR="005C2D13" w:rsidRPr="00B04404" w:rsidRDefault="005C2D13" w:rsidP="005C2D13">
      <w:pPr>
        <w:jc w:val="both"/>
        <w:rPr>
          <w:lang w:val="de-DE"/>
        </w:rPr>
      </w:pPr>
    </w:p>
    <w:p w14:paraId="501A75B7"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als ständige Vertreter der Stiftung für die Tätigkeiten der Zweigniederlassung,</w:t>
      </w:r>
    </w:p>
    <w:p w14:paraId="2222DD33" w14:textId="77777777" w:rsidR="005C2D13" w:rsidRPr="00B04404" w:rsidRDefault="005C2D13" w:rsidP="005C2D13">
      <w:pPr>
        <w:jc w:val="both"/>
        <w:rPr>
          <w:lang w:val="de-DE"/>
        </w:rPr>
      </w:pPr>
    </w:p>
    <w:p w14:paraId="2E8CC0B3" w14:textId="77777777" w:rsidR="005C2D13" w:rsidRPr="00B04404" w:rsidRDefault="005C2D13" w:rsidP="005C2D13">
      <w:pPr>
        <w:jc w:val="both"/>
        <w:rPr>
          <w:lang w:val="de-DE"/>
        </w:rPr>
      </w:pPr>
      <w:r w:rsidRPr="00B04404">
        <w:rPr>
          <w:lang w:val="de-DE"/>
        </w:rPr>
        <w:lastRenderedPageBreak/>
        <w:tab/>
        <w:t>4. Umfang der Befugnisse der in Nr. 3 erwähnten Personen und ob die betreffenden Personen sie allein oder nur gemeinsam ausüben können,</w:t>
      </w:r>
    </w:p>
    <w:p w14:paraId="68C95E54" w14:textId="77777777" w:rsidR="005C2D13" w:rsidRPr="00B04404" w:rsidRDefault="005C2D13" w:rsidP="005C2D13">
      <w:pPr>
        <w:jc w:val="both"/>
        <w:rPr>
          <w:lang w:val="de-DE"/>
        </w:rPr>
      </w:pPr>
    </w:p>
    <w:p w14:paraId="1034AB6A" w14:textId="77777777" w:rsidR="005C2D13" w:rsidRPr="00B04404" w:rsidRDefault="005C2D13" w:rsidP="005C2D13">
      <w:pPr>
        <w:jc w:val="both"/>
        <w:rPr>
          <w:lang w:val="de-DE"/>
        </w:rPr>
      </w:pPr>
      <w:r w:rsidRPr="00B04404">
        <w:rPr>
          <w:lang w:val="de-DE"/>
        </w:rPr>
        <w:tab/>
        <w:t>5. Jahresabschluss der Stiftung.</w:t>
      </w:r>
    </w:p>
    <w:p w14:paraId="4FA0AE64" w14:textId="77777777" w:rsidR="005C2D13" w:rsidRPr="00B04404" w:rsidRDefault="005C2D13" w:rsidP="005C2D13">
      <w:pPr>
        <w:jc w:val="both"/>
        <w:rPr>
          <w:lang w:val="de-DE"/>
        </w:rPr>
      </w:pPr>
    </w:p>
    <w:p w14:paraId="624F0499" w14:textId="77777777" w:rsidR="005C2D13" w:rsidRPr="00B04404" w:rsidRDefault="005C2D13" w:rsidP="005C2D13">
      <w:pPr>
        <w:jc w:val="both"/>
        <w:rPr>
          <w:lang w:val="de-DE"/>
        </w:rPr>
      </w:pPr>
      <w:r w:rsidRPr="00B04404">
        <w:rPr>
          <w:lang w:val="de-DE"/>
        </w:rPr>
        <w:tab/>
        <w:t>Die in Absatz 1 Nr. 3 erwähnten Urkunden enthalten ihren Namen, ihren Vornamen und ihren Wohnsitz oder für juristische Personen ihren Namen, ihre Rechtsform, ihre Unternehmensnummer und ihren Sitz.</w:t>
      </w:r>
    </w:p>
    <w:p w14:paraId="0C704C5C" w14:textId="77777777" w:rsidR="005C2D13" w:rsidRPr="00B04404" w:rsidRDefault="005C2D13" w:rsidP="005C2D13">
      <w:pPr>
        <w:jc w:val="both"/>
        <w:rPr>
          <w:lang w:val="de-DE"/>
        </w:rPr>
      </w:pPr>
    </w:p>
    <w:p w14:paraId="4B2E12AE" w14:textId="77777777" w:rsidR="005C2D13" w:rsidRPr="00B04404" w:rsidRDefault="005C2D13" w:rsidP="005C2D13">
      <w:pPr>
        <w:jc w:val="both"/>
        <w:rPr>
          <w:lang w:val="de-DE"/>
        </w:rPr>
      </w:pPr>
      <w:r w:rsidRPr="00B04404">
        <w:rPr>
          <w:lang w:val="de-DE"/>
        </w:rPr>
        <w:tab/>
        <w:t>§ 2 - Zwecks Einfügung in die Akte einer Stiftung, die im Ausland nach dem Gesetz des Staates, dem sie unterliegt, gültig gegründet ist und in Belgien eine Zweigniederlassung hat, werden folgende Unterlagen hinterlegt:</w:t>
      </w:r>
    </w:p>
    <w:p w14:paraId="418F6BF6" w14:textId="77777777" w:rsidR="005C2D13" w:rsidRPr="00B04404" w:rsidRDefault="005C2D13" w:rsidP="005C2D13">
      <w:pPr>
        <w:jc w:val="both"/>
        <w:rPr>
          <w:lang w:val="de-DE"/>
        </w:rPr>
      </w:pPr>
    </w:p>
    <w:p w14:paraId="362D9289" w14:textId="77777777" w:rsidR="005C2D13" w:rsidRPr="00B04404" w:rsidRDefault="005C2D13" w:rsidP="005C2D13">
      <w:pPr>
        <w:jc w:val="both"/>
        <w:rPr>
          <w:lang w:val="de-DE"/>
        </w:rPr>
      </w:pPr>
      <w:r w:rsidRPr="00B04404">
        <w:rPr>
          <w:lang w:val="de-DE"/>
        </w:rPr>
        <w:tab/>
        <w:t>1. innerhalb dreißig Tagen nach dem Beschluss oder dem Ereignis:</w:t>
      </w:r>
    </w:p>
    <w:p w14:paraId="0D5B6744" w14:textId="77777777" w:rsidR="005C2D13" w:rsidRPr="00B04404" w:rsidRDefault="005C2D13" w:rsidP="005C2D13">
      <w:pPr>
        <w:jc w:val="both"/>
        <w:rPr>
          <w:lang w:val="de-DE"/>
        </w:rPr>
      </w:pPr>
    </w:p>
    <w:p w14:paraId="069558D9" w14:textId="77777777" w:rsidR="005C2D13" w:rsidRPr="00B04404" w:rsidRDefault="005C2D13" w:rsidP="005C2D13">
      <w:pPr>
        <w:jc w:val="both"/>
        <w:rPr>
          <w:lang w:val="de-DE"/>
        </w:rPr>
      </w:pPr>
      <w:r w:rsidRPr="00B04404">
        <w:rPr>
          <w:lang w:val="de-DE"/>
        </w:rPr>
        <w:tab/>
      </w:r>
      <w:r w:rsidRPr="00B04404">
        <w:rPr>
          <w:i/>
          <w:lang w:val="de-DE"/>
        </w:rPr>
        <w:t>a)</w:t>
      </w:r>
      <w:r w:rsidRPr="00B04404">
        <w:rPr>
          <w:lang w:val="de-DE"/>
        </w:rPr>
        <w:t> Änderungen der in § 1 Nr. 1, 2, 3 und 4 erwähnten Unterlagen und Angaben,</w:t>
      </w:r>
    </w:p>
    <w:p w14:paraId="2A7E38B4" w14:textId="77777777" w:rsidR="005C2D13" w:rsidRPr="00B04404" w:rsidRDefault="005C2D13" w:rsidP="005C2D13">
      <w:pPr>
        <w:jc w:val="both"/>
        <w:rPr>
          <w:lang w:val="de-DE"/>
        </w:rPr>
      </w:pPr>
    </w:p>
    <w:p w14:paraId="475209E3" w14:textId="77777777" w:rsidR="005C2D13" w:rsidRPr="00B04404" w:rsidRDefault="005C2D13" w:rsidP="005C2D13">
      <w:pPr>
        <w:jc w:val="both"/>
        <w:rPr>
          <w:lang w:val="de-DE"/>
        </w:rPr>
      </w:pPr>
      <w:r w:rsidRPr="00B04404">
        <w:rPr>
          <w:lang w:val="de-DE"/>
        </w:rPr>
        <w:tab/>
      </w:r>
      <w:r w:rsidRPr="00B04404">
        <w:rPr>
          <w:i/>
          <w:lang w:val="de-DE"/>
        </w:rPr>
        <w:t>b)</w:t>
      </w:r>
      <w:r w:rsidRPr="00B04404">
        <w:rPr>
          <w:lang w:val="de-DE"/>
        </w:rPr>
        <w:t> Auflösung der Stiftung, Ernennung, Identität und Befugnisse der Liquidatoren und Liquidationsabschluss,</w:t>
      </w:r>
    </w:p>
    <w:p w14:paraId="315221A8" w14:textId="77777777" w:rsidR="005C2D13" w:rsidRPr="00B04404" w:rsidRDefault="005C2D13" w:rsidP="005C2D13">
      <w:pPr>
        <w:jc w:val="both"/>
        <w:rPr>
          <w:lang w:val="de-DE"/>
        </w:rPr>
      </w:pPr>
    </w:p>
    <w:p w14:paraId="36E1FBDB" w14:textId="77777777" w:rsidR="005C2D13" w:rsidRPr="00B04404" w:rsidRDefault="005C2D13" w:rsidP="005C2D13">
      <w:pPr>
        <w:jc w:val="both"/>
        <w:rPr>
          <w:lang w:val="de-DE"/>
        </w:rPr>
      </w:pPr>
      <w:r w:rsidRPr="00B04404">
        <w:rPr>
          <w:lang w:val="de-DE"/>
        </w:rPr>
        <w:tab/>
      </w:r>
      <w:r w:rsidRPr="00B04404">
        <w:rPr>
          <w:i/>
          <w:lang w:val="de-DE"/>
        </w:rPr>
        <w:t>c)</w:t>
      </w:r>
      <w:r w:rsidRPr="00B04404">
        <w:rPr>
          <w:lang w:val="de-DE"/>
        </w:rPr>
        <w:t> die Stiftung betreffendes Konkursverfahren, Verfahren der gerichtlichen Reorganisation oder ähnliches Verfahren,</w:t>
      </w:r>
    </w:p>
    <w:p w14:paraId="1687C186" w14:textId="77777777" w:rsidR="005C2D13" w:rsidRPr="00B04404" w:rsidRDefault="005C2D13" w:rsidP="005C2D13">
      <w:pPr>
        <w:jc w:val="both"/>
        <w:rPr>
          <w:lang w:val="de-DE"/>
        </w:rPr>
      </w:pPr>
    </w:p>
    <w:p w14:paraId="7117F7A9" w14:textId="77777777" w:rsidR="005C2D13" w:rsidRPr="00B04404" w:rsidRDefault="005C2D13" w:rsidP="005C2D13">
      <w:pPr>
        <w:jc w:val="both"/>
        <w:rPr>
          <w:lang w:val="de-DE"/>
        </w:rPr>
      </w:pPr>
      <w:r w:rsidRPr="00B04404">
        <w:rPr>
          <w:lang w:val="de-DE"/>
        </w:rPr>
        <w:tab/>
      </w:r>
      <w:r w:rsidRPr="00B04404">
        <w:rPr>
          <w:i/>
          <w:lang w:val="de-DE"/>
        </w:rPr>
        <w:t>d)</w:t>
      </w:r>
      <w:r w:rsidRPr="00B04404">
        <w:rPr>
          <w:lang w:val="de-DE"/>
        </w:rPr>
        <w:t> Schließung der Zweigniederlassung,</w:t>
      </w:r>
    </w:p>
    <w:p w14:paraId="3F850143" w14:textId="77777777" w:rsidR="005C2D13" w:rsidRPr="00B04404" w:rsidRDefault="005C2D13" w:rsidP="005C2D13">
      <w:pPr>
        <w:jc w:val="both"/>
        <w:rPr>
          <w:lang w:val="de-DE"/>
        </w:rPr>
      </w:pPr>
    </w:p>
    <w:p w14:paraId="6C8E2C59" w14:textId="77777777" w:rsidR="005C2D13" w:rsidRPr="00B04404" w:rsidRDefault="005C2D13" w:rsidP="005C2D13">
      <w:pPr>
        <w:jc w:val="both"/>
        <w:rPr>
          <w:lang w:val="de-DE"/>
        </w:rPr>
      </w:pPr>
      <w:r w:rsidRPr="00B04404">
        <w:rPr>
          <w:lang w:val="de-DE"/>
        </w:rPr>
        <w:tab/>
        <w:t>2. jährlich innerhalb eines Monats nach der Generalversammlung und spätestens sieben Monate nach Abschluss des Geschäftsjahres, Jahresabschluss der Stiftung.</w:t>
      </w:r>
    </w:p>
    <w:p w14:paraId="25483756" w14:textId="77777777" w:rsidR="005C2D13" w:rsidRPr="00B04404" w:rsidRDefault="005C2D13" w:rsidP="005C2D13">
      <w:pPr>
        <w:jc w:val="both"/>
        <w:rPr>
          <w:lang w:val="de-DE"/>
        </w:rPr>
      </w:pPr>
    </w:p>
    <w:p w14:paraId="5E7FB263" w14:textId="77777777" w:rsidR="005C2D13" w:rsidRPr="00B04404" w:rsidRDefault="005C2D13" w:rsidP="005C2D13">
      <w:pPr>
        <w:jc w:val="both"/>
        <w:rPr>
          <w:lang w:val="de-DE"/>
        </w:rPr>
      </w:pPr>
      <w:r w:rsidRPr="00B04404">
        <w:rPr>
          <w:lang w:val="de-DE"/>
        </w:rPr>
        <w:tab/>
        <w:t>In Abweichung von Artikel 2:23 hinterlegt eine ausländische Stiftung, die eine Zweigniederlassung in Belgien hat, die am Bilanzstichtag des letzten abgeschlossenen Geschäftsjahres mehr als eines der in Artikel 3:51 § 2 erwähnten Kriterien überschreitet, den in Absatz 1 Nr. 2 erwähnten Jahresabschluss bei der Belgischen Nationalbank.</w:t>
      </w:r>
    </w:p>
    <w:p w14:paraId="63EB5921" w14:textId="77777777" w:rsidR="005C2D13" w:rsidRPr="00B04404" w:rsidRDefault="005C2D13" w:rsidP="005C2D13">
      <w:pPr>
        <w:jc w:val="both"/>
        <w:rPr>
          <w:lang w:val="de-DE"/>
        </w:rPr>
      </w:pPr>
    </w:p>
    <w:p w14:paraId="56C726AC" w14:textId="77777777" w:rsidR="005C2D13" w:rsidRPr="00B04404" w:rsidRDefault="005C2D13" w:rsidP="005C2D13">
      <w:pPr>
        <w:jc w:val="both"/>
        <w:rPr>
          <w:lang w:val="de-DE"/>
        </w:rPr>
      </w:pPr>
      <w:r w:rsidRPr="00B04404">
        <w:rPr>
          <w:lang w:val="de-DE"/>
        </w:rPr>
        <w:tab/>
        <w:t>Die in Absatz 1 Nr. 1 Buchstabe </w:t>
      </w:r>
      <w:r w:rsidRPr="00B04404">
        <w:rPr>
          <w:i/>
          <w:lang w:val="de-DE"/>
        </w:rPr>
        <w:t>a)</w:t>
      </w:r>
      <w:r w:rsidRPr="00B04404">
        <w:rPr>
          <w:lang w:val="de-DE"/>
        </w:rPr>
        <w:t xml:space="preserve"> und </w:t>
      </w:r>
      <w:r w:rsidRPr="00B04404">
        <w:rPr>
          <w:i/>
          <w:lang w:val="de-DE"/>
        </w:rPr>
        <w:t>b)</w:t>
      </w:r>
      <w:r w:rsidRPr="00B04404">
        <w:rPr>
          <w:lang w:val="de-DE"/>
        </w:rPr>
        <w:t xml:space="preserve"> erwähnten Urkunden enthalten ihren Namen, ihren Vornamen und ihren Wohnsitz oder für juristische Personen ihren Namen, ihre Rechtsform, ihre Unternehmensnummer und ihren Sitz.</w:t>
      </w:r>
    </w:p>
    <w:p w14:paraId="31236C9A" w14:textId="77777777" w:rsidR="005C2D13" w:rsidRPr="00B04404" w:rsidRDefault="005C2D13" w:rsidP="005C2D13">
      <w:pPr>
        <w:jc w:val="both"/>
        <w:rPr>
          <w:lang w:val="de-DE"/>
        </w:rPr>
      </w:pPr>
    </w:p>
    <w:p w14:paraId="370A1ACD" w14:textId="77777777" w:rsidR="005C2D13" w:rsidRPr="00B04404" w:rsidRDefault="005C2D13">
      <w:pPr>
        <w:rPr>
          <w:lang w:val="de-DE"/>
        </w:rPr>
      </w:pPr>
    </w:p>
    <w:p w14:paraId="19B2EF8F" w14:textId="68100D93" w:rsidR="005C2D13" w:rsidRPr="00B22494" w:rsidRDefault="005C2D13" w:rsidP="00D74482">
      <w:pPr>
        <w:jc w:val="center"/>
        <w:rPr>
          <w:lang w:val="de-DE"/>
        </w:rPr>
      </w:pPr>
      <w:r w:rsidRPr="00B22494">
        <w:rPr>
          <w:lang w:val="de-DE"/>
        </w:rPr>
        <w:t>Unterabschnitt 2 - Bekanntmachungsverpflichtungen</w:t>
      </w:r>
    </w:p>
    <w:p w14:paraId="009D0690" w14:textId="77777777" w:rsidR="005C2D13" w:rsidRPr="00B22494" w:rsidRDefault="005C2D13">
      <w:pPr>
        <w:rPr>
          <w:lang w:val="de-DE"/>
        </w:rPr>
      </w:pPr>
    </w:p>
    <w:p w14:paraId="23116BFA" w14:textId="77777777" w:rsidR="005C2D13" w:rsidRPr="00B22494" w:rsidRDefault="005C2D13">
      <w:pPr>
        <w:rPr>
          <w:lang w:val="de-DE"/>
        </w:rPr>
      </w:pPr>
    </w:p>
    <w:p w14:paraId="6E6808FF" w14:textId="3E2A331F" w:rsidR="005C2D13" w:rsidRPr="00B22494" w:rsidRDefault="005C2D13" w:rsidP="005C2D13">
      <w:pPr>
        <w:jc w:val="both"/>
        <w:rPr>
          <w:lang w:val="de-DE"/>
        </w:rPr>
      </w:pPr>
      <w:r w:rsidRPr="00B22494">
        <w:rPr>
          <w:lang w:val="de-DE"/>
        </w:rPr>
        <w:tab/>
      </w:r>
      <w:r w:rsidR="001D2F8F">
        <w:rPr>
          <w:b/>
          <w:lang w:val="de-DE"/>
        </w:rPr>
        <w:t>Art. </w:t>
      </w:r>
      <w:r w:rsidRPr="00B22494">
        <w:rPr>
          <w:b/>
          <w:lang w:val="de-DE"/>
        </w:rPr>
        <w:t>2:27 -</w:t>
      </w:r>
      <w:r w:rsidRPr="00B22494">
        <w:rPr>
          <w:lang w:val="de-DE"/>
        </w:rPr>
        <w:t xml:space="preserve"> Gemäß Artikel 2:13 wird der Gegenstand der in den Artikeln 2:24, 2:25 § 2 und 2:26 erwähnten Unterlagen durch Vermerk in den Anlagen zum </w:t>
      </w:r>
      <w:r w:rsidRPr="00B22494">
        <w:rPr>
          <w:i/>
          <w:lang w:val="de-DE"/>
        </w:rPr>
        <w:t>Belgischen Staatsblatt</w:t>
      </w:r>
      <w:r w:rsidRPr="00B22494">
        <w:rPr>
          <w:lang w:val="de-DE"/>
        </w:rPr>
        <w:t xml:space="preserve"> bekannt gemacht.</w:t>
      </w:r>
    </w:p>
    <w:p w14:paraId="3CA2F984" w14:textId="534B034F" w:rsidR="005C2D13" w:rsidRPr="00B22494" w:rsidRDefault="005C2D13" w:rsidP="005C2D13">
      <w:pPr>
        <w:jc w:val="both"/>
        <w:rPr>
          <w:lang w:val="de-DE"/>
        </w:rPr>
      </w:pPr>
    </w:p>
    <w:p w14:paraId="6255BB5C" w14:textId="77777777" w:rsidR="005C2D13" w:rsidRPr="00B22494" w:rsidRDefault="005C2D13" w:rsidP="005C2D13">
      <w:pPr>
        <w:jc w:val="center"/>
        <w:rPr>
          <w:lang w:val="de-DE"/>
        </w:rPr>
      </w:pPr>
    </w:p>
    <w:p w14:paraId="1E643F10" w14:textId="77777777" w:rsidR="0080082C" w:rsidRDefault="0080082C">
      <w:pPr>
        <w:rPr>
          <w:lang w:val="de-DE"/>
        </w:rPr>
      </w:pPr>
      <w:r>
        <w:rPr>
          <w:lang w:val="de-DE"/>
        </w:rPr>
        <w:br w:type="page"/>
      </w:r>
    </w:p>
    <w:p w14:paraId="08B48A2C" w14:textId="5C2F51DC" w:rsidR="005C2D13" w:rsidRPr="00B22494" w:rsidRDefault="005C2D13" w:rsidP="005C2D13">
      <w:pPr>
        <w:jc w:val="center"/>
        <w:rPr>
          <w:lang w:val="de-DE"/>
        </w:rPr>
      </w:pPr>
      <w:r w:rsidRPr="00B22494">
        <w:rPr>
          <w:lang w:val="de-DE"/>
        </w:rPr>
        <w:lastRenderedPageBreak/>
        <w:t>Unterabschnitt 3 - Drittwirksamkeit</w:t>
      </w:r>
    </w:p>
    <w:p w14:paraId="1125776E" w14:textId="77777777" w:rsidR="005C2D13" w:rsidRPr="00B22494" w:rsidRDefault="005C2D13">
      <w:pPr>
        <w:rPr>
          <w:lang w:val="de-DE"/>
        </w:rPr>
      </w:pPr>
    </w:p>
    <w:p w14:paraId="65636856" w14:textId="77777777" w:rsidR="005C2D13" w:rsidRPr="00B22494" w:rsidRDefault="005C2D13">
      <w:pPr>
        <w:rPr>
          <w:lang w:val="de-DE"/>
        </w:rPr>
      </w:pPr>
    </w:p>
    <w:p w14:paraId="31A69FFB" w14:textId="0F0BAE3B"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2:28 -</w:t>
      </w:r>
      <w:r w:rsidRPr="00B04404">
        <w:rPr>
          <w:lang w:val="de-DE"/>
        </w:rPr>
        <w:t xml:space="preserve"> Hinterlegte Unterlagen sind gemäß Artikel 2:18 Dritten gegenüber wirksam. </w:t>
      </w:r>
    </w:p>
    <w:p w14:paraId="605439DF" w14:textId="77777777" w:rsidR="005C2D13" w:rsidRPr="00B04404" w:rsidRDefault="005C2D13">
      <w:pPr>
        <w:rPr>
          <w:lang w:val="de-DE"/>
        </w:rPr>
      </w:pPr>
    </w:p>
    <w:p w14:paraId="1A3D0A1D" w14:textId="77777777" w:rsidR="005C2D13" w:rsidRPr="00B04404" w:rsidRDefault="005C2D13">
      <w:pPr>
        <w:rPr>
          <w:lang w:val="de-DE"/>
        </w:rPr>
      </w:pPr>
    </w:p>
    <w:p w14:paraId="32B9B5CE" w14:textId="0800EFBC" w:rsidR="005C2D13" w:rsidRPr="00B04404" w:rsidRDefault="005C2D13" w:rsidP="005C2D13">
      <w:pPr>
        <w:jc w:val="center"/>
        <w:rPr>
          <w:lang w:val="de-DE"/>
        </w:rPr>
      </w:pPr>
      <w:r w:rsidRPr="00B04404">
        <w:rPr>
          <w:lang w:val="de-DE"/>
        </w:rPr>
        <w:t>Unterabschnitt 4 - Bestimmte Angaben, die in den von Zweigniederlassungen ausgehenden Unterlagen zu vermerken sind</w:t>
      </w:r>
    </w:p>
    <w:p w14:paraId="19806D51" w14:textId="77777777" w:rsidR="005C2D13" w:rsidRPr="00B04404" w:rsidRDefault="005C2D13">
      <w:pPr>
        <w:rPr>
          <w:lang w:val="de-DE"/>
        </w:rPr>
      </w:pPr>
    </w:p>
    <w:p w14:paraId="6EEE68DB" w14:textId="77777777" w:rsidR="005C2D13" w:rsidRPr="00B04404" w:rsidRDefault="005C2D13">
      <w:pPr>
        <w:rPr>
          <w:lang w:val="de-DE"/>
        </w:rPr>
      </w:pPr>
    </w:p>
    <w:p w14:paraId="4B398EBF" w14:textId="65FDFDDE"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2:29 -</w:t>
      </w:r>
      <w:r w:rsidRPr="00B04404">
        <w:rPr>
          <w:lang w:val="de-DE"/>
        </w:rPr>
        <w:t xml:space="preserve"> Urkunden, Rechnungen, Ankündigungen, Bekanntmachungen, Briefe, Bestellscheine, Websites und sonstige Unterlagen, ob in elektronischer Form oder nicht, die von Zweigniederlassungen in Belgien von ausländischen juristischen Person ausgehen, müssen folgende Angaben enthalten:</w:t>
      </w:r>
    </w:p>
    <w:p w14:paraId="7A261285" w14:textId="77777777" w:rsidR="005C2D13" w:rsidRPr="00B04404" w:rsidRDefault="005C2D13" w:rsidP="005C2D13">
      <w:pPr>
        <w:jc w:val="both"/>
        <w:rPr>
          <w:lang w:val="de-DE"/>
        </w:rPr>
      </w:pPr>
    </w:p>
    <w:p w14:paraId="21A1700E" w14:textId="77777777" w:rsidR="005C2D13" w:rsidRPr="00B04404" w:rsidRDefault="005C2D13" w:rsidP="005C2D13">
      <w:pPr>
        <w:jc w:val="both"/>
        <w:rPr>
          <w:lang w:val="de-DE"/>
        </w:rPr>
      </w:pPr>
      <w:r w:rsidRPr="00B04404">
        <w:rPr>
          <w:lang w:val="de-DE"/>
        </w:rPr>
        <w:tab/>
        <w:t>1. Namen der juristischen Person,</w:t>
      </w:r>
    </w:p>
    <w:p w14:paraId="495486C0" w14:textId="77777777" w:rsidR="005C2D13" w:rsidRPr="00B04404" w:rsidRDefault="005C2D13" w:rsidP="005C2D13">
      <w:pPr>
        <w:jc w:val="both"/>
        <w:rPr>
          <w:lang w:val="de-DE"/>
        </w:rPr>
      </w:pPr>
    </w:p>
    <w:p w14:paraId="4AC26065" w14:textId="77777777" w:rsidR="005C2D13" w:rsidRPr="00B04404" w:rsidRDefault="005C2D13" w:rsidP="005C2D13">
      <w:pPr>
        <w:jc w:val="both"/>
        <w:rPr>
          <w:lang w:val="de-DE"/>
        </w:rPr>
      </w:pPr>
      <w:r w:rsidRPr="00B04404">
        <w:rPr>
          <w:lang w:val="de-DE"/>
        </w:rPr>
        <w:tab/>
        <w:t>2. Rechtsform,</w:t>
      </w:r>
    </w:p>
    <w:p w14:paraId="1DF8EB12" w14:textId="77777777" w:rsidR="005C2D13" w:rsidRPr="00B04404" w:rsidRDefault="005C2D13" w:rsidP="005C2D13">
      <w:pPr>
        <w:jc w:val="both"/>
        <w:rPr>
          <w:lang w:val="de-DE"/>
        </w:rPr>
      </w:pPr>
    </w:p>
    <w:p w14:paraId="715EC5FC" w14:textId="77777777" w:rsidR="005C2D13" w:rsidRPr="00B04404" w:rsidRDefault="005C2D13" w:rsidP="005C2D13">
      <w:pPr>
        <w:jc w:val="both"/>
        <w:rPr>
          <w:lang w:val="de-DE"/>
        </w:rPr>
      </w:pPr>
      <w:r w:rsidRPr="00B04404">
        <w:rPr>
          <w:lang w:val="de-DE"/>
        </w:rPr>
        <w:tab/>
        <w:t>3. genaue Angabe des Sitzes der juristischen Person und Adresse der Zweignieder</w:t>
      </w:r>
      <w:r w:rsidRPr="00B04404">
        <w:rPr>
          <w:lang w:val="de-DE"/>
        </w:rPr>
        <w:softHyphen/>
        <w:t>lassung,</w:t>
      </w:r>
    </w:p>
    <w:p w14:paraId="5BDE5A71" w14:textId="77777777" w:rsidR="005C2D13" w:rsidRPr="00B04404" w:rsidRDefault="005C2D13" w:rsidP="005C2D13">
      <w:pPr>
        <w:jc w:val="both"/>
        <w:rPr>
          <w:lang w:val="de-DE"/>
        </w:rPr>
      </w:pPr>
    </w:p>
    <w:p w14:paraId="7C4091AA" w14:textId="77777777" w:rsidR="005C2D13" w:rsidRPr="00B04404" w:rsidRDefault="005C2D13" w:rsidP="005C2D13">
      <w:pPr>
        <w:jc w:val="both"/>
        <w:rPr>
          <w:lang w:val="de-DE"/>
        </w:rPr>
      </w:pPr>
      <w:r w:rsidRPr="00B04404">
        <w:rPr>
          <w:lang w:val="de-DE"/>
        </w:rPr>
        <w:tab/>
        <w:t>4. gegebenenfalls Register, in dem die juristische Person eingetragen ist, gefolgt von der Nummer ihrer Eintragung in diesem Register,</w:t>
      </w:r>
    </w:p>
    <w:p w14:paraId="5421272F" w14:textId="77777777" w:rsidR="005C2D13" w:rsidRPr="00B04404" w:rsidRDefault="005C2D13" w:rsidP="005C2D13">
      <w:pPr>
        <w:jc w:val="both"/>
        <w:rPr>
          <w:lang w:val="de-DE"/>
        </w:rPr>
      </w:pPr>
    </w:p>
    <w:p w14:paraId="16E91CCE" w14:textId="77777777" w:rsidR="005C2D13" w:rsidRPr="00B04404" w:rsidRDefault="005C2D13" w:rsidP="005C2D13">
      <w:pPr>
        <w:jc w:val="both"/>
        <w:rPr>
          <w:lang w:val="de-DE"/>
        </w:rPr>
      </w:pPr>
      <w:r w:rsidRPr="00B04404">
        <w:rPr>
          <w:lang w:val="de-DE"/>
        </w:rPr>
        <w:tab/>
        <w:t>5. Unternehmensnummer,</w:t>
      </w:r>
    </w:p>
    <w:p w14:paraId="0802BF70" w14:textId="77777777" w:rsidR="005C2D13" w:rsidRPr="00B04404" w:rsidRDefault="005C2D13" w:rsidP="005C2D13">
      <w:pPr>
        <w:jc w:val="both"/>
        <w:rPr>
          <w:lang w:val="de-DE"/>
        </w:rPr>
      </w:pPr>
    </w:p>
    <w:p w14:paraId="6C76F2CB" w14:textId="77777777" w:rsidR="005C2D13" w:rsidRPr="00B04404" w:rsidRDefault="005C2D13" w:rsidP="005C2D13">
      <w:pPr>
        <w:jc w:val="both"/>
        <w:rPr>
          <w:lang w:val="de-DE"/>
        </w:rPr>
      </w:pPr>
      <w:r w:rsidRPr="00B04404">
        <w:rPr>
          <w:lang w:val="de-DE"/>
        </w:rPr>
        <w:tab/>
        <w:t>6. gegebenenfalls Angabe, dass die juristische Person in Liquidation befindlich ist.</w:t>
      </w:r>
    </w:p>
    <w:p w14:paraId="2A4D3E0C" w14:textId="77777777" w:rsidR="005C2D13" w:rsidRPr="00B04404" w:rsidRDefault="005C2D13" w:rsidP="005C2D13">
      <w:pPr>
        <w:jc w:val="both"/>
        <w:rPr>
          <w:lang w:val="de-DE"/>
        </w:rPr>
      </w:pPr>
    </w:p>
    <w:p w14:paraId="70522634" w14:textId="77777777" w:rsidR="005C2D13" w:rsidRPr="00B04404" w:rsidRDefault="005C2D13" w:rsidP="005C2D13">
      <w:pPr>
        <w:jc w:val="both"/>
        <w:rPr>
          <w:lang w:val="de-DE"/>
        </w:rPr>
      </w:pPr>
      <w:r w:rsidRPr="00B04404">
        <w:rPr>
          <w:lang w:val="de-DE"/>
        </w:rPr>
        <w:tab/>
        <w:t>Wenn in den in Absatz 1 erwähnten Unterlagen das Kapital der juristischen Person angegeben ist, so muss es sich um das eingezahlte Kapital handeln, so wie es in der letzten Bilanz aufgeführt ist. Zeigt diese Bilanz auf, dass das eingezahlte Kapital nicht mehr unberührt ist, so ist das Reinvermögen gemäß der letzten Bilanz anzugeben.</w:t>
      </w:r>
    </w:p>
    <w:p w14:paraId="1A907C8C" w14:textId="77777777" w:rsidR="005C2D13" w:rsidRPr="00B04404" w:rsidRDefault="005C2D13" w:rsidP="005C2D13">
      <w:pPr>
        <w:jc w:val="both"/>
        <w:rPr>
          <w:lang w:val="de-DE"/>
        </w:rPr>
      </w:pPr>
    </w:p>
    <w:p w14:paraId="3406D0D1" w14:textId="77777777" w:rsidR="005C2D13" w:rsidRPr="00B04404" w:rsidRDefault="005C2D13" w:rsidP="005C2D13">
      <w:pPr>
        <w:jc w:val="both"/>
        <w:rPr>
          <w:lang w:val="de-DE"/>
        </w:rPr>
      </w:pPr>
      <w:r w:rsidRPr="00B04404">
        <w:rPr>
          <w:lang w:val="de-DE"/>
        </w:rPr>
        <w:tab/>
        <w:t>Wenn ein höherer Betrag als der gemäß Absatz 2 festgelegte Betrag angegeben ist und die juristische Person ihren Verpflichtungen nicht nachkommt, hat der betreffende Dritte das Recht, von der Person, die für die juristische Person an der betreffenden Unterlage oder Website beteiligt ist, Ersatz für den daraus entstandenen Schaden zu fordern.</w:t>
      </w:r>
    </w:p>
    <w:p w14:paraId="0485A01F" w14:textId="77777777" w:rsidR="005C2D13" w:rsidRPr="00B04404" w:rsidRDefault="005C2D13" w:rsidP="005C2D13">
      <w:pPr>
        <w:jc w:val="both"/>
        <w:rPr>
          <w:lang w:val="de-DE"/>
        </w:rPr>
      </w:pPr>
    </w:p>
    <w:p w14:paraId="155C6F99" w14:textId="77777777" w:rsidR="005C2D13" w:rsidRPr="00B04404" w:rsidRDefault="005C2D13" w:rsidP="005C2D13">
      <w:pPr>
        <w:jc w:val="both"/>
        <w:rPr>
          <w:lang w:val="de-DE"/>
        </w:rPr>
      </w:pPr>
      <w:r w:rsidRPr="00B04404">
        <w:rPr>
          <w:lang w:val="de-DE"/>
        </w:rPr>
        <w:tab/>
        <w:t>Wer für eine ausländische juristische Person an einer Unterlage oder Website beteiligt ist, in/auf der die in vorliegendem Artikel erwähnten Vorschriften nicht eingehalten werden, kann je nach Umständen für die darin von der juristischen Person eingegangenen Verbindlichkeiten haftbar gemacht werden.</w:t>
      </w:r>
    </w:p>
    <w:p w14:paraId="16320C1D" w14:textId="77777777" w:rsidR="005C2D13" w:rsidRPr="00B04404" w:rsidRDefault="005C2D13" w:rsidP="005C2D13">
      <w:pPr>
        <w:jc w:val="both"/>
        <w:rPr>
          <w:lang w:val="de-DE"/>
        </w:rPr>
      </w:pPr>
    </w:p>
    <w:p w14:paraId="6E5D5A1C" w14:textId="44A5DB25" w:rsidR="005C2D13" w:rsidRPr="00B22494" w:rsidRDefault="005C2D13">
      <w:pPr>
        <w:rPr>
          <w:i/>
          <w:lang w:val="de-DE"/>
        </w:rPr>
      </w:pPr>
    </w:p>
    <w:p w14:paraId="4CB8068E" w14:textId="52B6D9D6" w:rsidR="005C2D13" w:rsidRPr="00B22494" w:rsidRDefault="005C2D13" w:rsidP="005C2D13">
      <w:pPr>
        <w:jc w:val="center"/>
        <w:rPr>
          <w:lang w:val="de-DE"/>
        </w:rPr>
      </w:pPr>
      <w:r w:rsidRPr="00B22494">
        <w:rPr>
          <w:i/>
          <w:lang w:val="de-DE"/>
        </w:rPr>
        <w:t>Abschnitt 3 -</w:t>
      </w:r>
      <w:r w:rsidRPr="00B22494">
        <w:rPr>
          <w:lang w:val="de-DE"/>
        </w:rPr>
        <w:t xml:space="preserve"> Schutz natürlicher Personen bei der Verarbeitung personenbezogener Daten</w:t>
      </w:r>
    </w:p>
    <w:p w14:paraId="4AE048FB" w14:textId="77777777" w:rsidR="005C2D13" w:rsidRPr="00B22494" w:rsidRDefault="005C2D13">
      <w:pPr>
        <w:rPr>
          <w:lang w:val="de-DE"/>
        </w:rPr>
      </w:pPr>
    </w:p>
    <w:p w14:paraId="195CA565" w14:textId="77777777" w:rsidR="005C2D13" w:rsidRPr="00B22494" w:rsidRDefault="005C2D13">
      <w:pPr>
        <w:rPr>
          <w:lang w:val="de-DE"/>
        </w:rPr>
      </w:pPr>
    </w:p>
    <w:p w14:paraId="1241CFDD" w14:textId="302145B8" w:rsidR="005C2D13" w:rsidRPr="00B04404" w:rsidRDefault="005C2D13" w:rsidP="005C2D13">
      <w:pPr>
        <w:jc w:val="both"/>
        <w:rPr>
          <w:lang w:val="de-DE"/>
        </w:rPr>
      </w:pPr>
      <w:r w:rsidRPr="00B22494">
        <w:rPr>
          <w:lang w:val="de-DE"/>
        </w:rPr>
        <w:tab/>
      </w:r>
      <w:r w:rsidR="001D2F8F">
        <w:rPr>
          <w:b/>
          <w:lang w:val="de-DE"/>
        </w:rPr>
        <w:t>Art. </w:t>
      </w:r>
      <w:r w:rsidRPr="00B04404">
        <w:rPr>
          <w:b/>
          <w:lang w:val="de-DE"/>
        </w:rPr>
        <w:t>2:30 -</w:t>
      </w:r>
      <w:r w:rsidRPr="00B04404">
        <w:rPr>
          <w:lang w:val="de-DE"/>
        </w:rPr>
        <w:t xml:space="preserve"> Missbräuchliche Verwendung von Daten aus der in den Artikeln 2:7 und 2:23 erwähnten Akte stellt einen Verstoß dar gegen die Verordnung (EU) 2016/679 des </w:t>
      </w:r>
      <w:r w:rsidRPr="00B04404">
        <w:rPr>
          <w:lang w:val="de-DE"/>
        </w:rPr>
        <w:lastRenderedPageBreak/>
        <w:t>Europäischen Parlaments und des Rates vom 27. April 2016 zum Schutz natürlicher Personen bei der Verarbeitung personenbezogener Daten, zum freien Datenverkehr und zur Aufhebung der Richtlinie 95/46/EG und gegen das Gesetz vom 30. Juli 2018 über den Schutz natürlicher Personen hinsichtlich der Verarbeitung personenbezogener Daten und macht den Benutzer für den möglichen Schaden haftbar.</w:t>
      </w:r>
    </w:p>
    <w:p w14:paraId="01CFFF4C" w14:textId="77777777" w:rsidR="005C2D13" w:rsidRPr="00B04404" w:rsidRDefault="005C2D13" w:rsidP="005C2D13">
      <w:pPr>
        <w:jc w:val="both"/>
        <w:rPr>
          <w:lang w:val="de-DE"/>
        </w:rPr>
      </w:pPr>
    </w:p>
    <w:p w14:paraId="2381A7F4" w14:textId="77777777" w:rsidR="005C2D13" w:rsidRPr="00B04404" w:rsidRDefault="005C2D13" w:rsidP="005C2D13">
      <w:pPr>
        <w:jc w:val="both"/>
        <w:rPr>
          <w:lang w:val="de-DE"/>
        </w:rPr>
      </w:pPr>
      <w:r w:rsidRPr="00B04404">
        <w:rPr>
          <w:lang w:val="de-DE"/>
        </w:rPr>
        <w:tab/>
        <w:t>Eine Nutzung personenbezogener Daten, die aufgrund des vorliegenden Kapitels offen gelegt werden, zum Zwecke der Direktwerbung bei natürlichen Personen und der Vermarktung finanzieller Informationen über darin aufgenommene natürliche Personen ist verboten.</w:t>
      </w:r>
    </w:p>
    <w:p w14:paraId="40150EF7" w14:textId="77777777" w:rsidR="005C2D13" w:rsidRPr="00B04404" w:rsidRDefault="005C2D13" w:rsidP="005C2D13">
      <w:pPr>
        <w:jc w:val="both"/>
        <w:rPr>
          <w:lang w:val="de-DE"/>
        </w:rPr>
      </w:pPr>
    </w:p>
    <w:p w14:paraId="02EBE39D" w14:textId="77777777" w:rsidR="005C2D13" w:rsidRPr="00B04404" w:rsidRDefault="005C2D13">
      <w:pPr>
        <w:rPr>
          <w:lang w:val="de-DE"/>
        </w:rPr>
      </w:pPr>
    </w:p>
    <w:p w14:paraId="0E464D52" w14:textId="77777777" w:rsidR="0080082C" w:rsidRDefault="0080082C">
      <w:pPr>
        <w:rPr>
          <w:lang w:val="de-DE"/>
        </w:rPr>
      </w:pPr>
      <w:r>
        <w:rPr>
          <w:lang w:val="de-DE"/>
        </w:rPr>
        <w:br w:type="page"/>
      </w:r>
    </w:p>
    <w:p w14:paraId="2E87B542" w14:textId="7CE23CE0" w:rsidR="005C2D13" w:rsidRPr="00B04404" w:rsidRDefault="005C2D13" w:rsidP="005C2D13">
      <w:pPr>
        <w:jc w:val="center"/>
        <w:rPr>
          <w:i/>
          <w:lang w:val="de-DE"/>
        </w:rPr>
      </w:pPr>
      <w:r w:rsidRPr="00B04404">
        <w:rPr>
          <w:lang w:val="de-DE"/>
        </w:rPr>
        <w:lastRenderedPageBreak/>
        <w:t xml:space="preserve">KAPITEL 4 - </w:t>
      </w:r>
      <w:r w:rsidRPr="00B04404">
        <w:rPr>
          <w:i/>
          <w:lang w:val="de-DE"/>
        </w:rPr>
        <w:t>Website der juristischen Person und Mitteilungen</w:t>
      </w:r>
    </w:p>
    <w:p w14:paraId="274179CD" w14:textId="77777777" w:rsidR="005C2D13" w:rsidRPr="00B04404" w:rsidRDefault="005C2D13">
      <w:pPr>
        <w:rPr>
          <w:lang w:val="de-DE"/>
        </w:rPr>
      </w:pPr>
    </w:p>
    <w:p w14:paraId="15EA6945" w14:textId="77777777" w:rsidR="005C2D13" w:rsidRPr="00B04404" w:rsidRDefault="005C2D13">
      <w:pPr>
        <w:rPr>
          <w:lang w:val="de-DE"/>
        </w:rPr>
      </w:pPr>
    </w:p>
    <w:p w14:paraId="5CD52D98" w14:textId="4C6785D5"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2:31 -</w:t>
      </w:r>
      <w:r w:rsidRPr="00B04404">
        <w:rPr>
          <w:lang w:val="de-DE"/>
        </w:rPr>
        <w:t xml:space="preserve"> Eine juristische Person kann in ihrer Gründungsurkunde eine E-Mail-Adresse angeben. Teilen Gesellschafter oder Aktionäre, Mitglieder oder Inhaber von Wertpapieren, die von der Gesellschaft ausgegeben worden sind, und Inhaber von Zertifikaten, die unter Mitwirkung der Gesellschaft ausgegeben worden sind, eine Nachricht über diese Adresse mit, gilt sie als gültig erfolgt. Gegebenenfalls kann die E-Mail-Adresse durch ein anderes gleichartiges Kommunikationsmittel ersetzt werden.</w:t>
      </w:r>
    </w:p>
    <w:p w14:paraId="7942FC87" w14:textId="77777777" w:rsidR="005C2D13" w:rsidRPr="00B04404" w:rsidRDefault="005C2D13" w:rsidP="005C2D13">
      <w:pPr>
        <w:jc w:val="both"/>
        <w:rPr>
          <w:lang w:val="de-DE"/>
        </w:rPr>
      </w:pPr>
    </w:p>
    <w:p w14:paraId="19DEBEDB" w14:textId="77777777" w:rsidR="005C2D13" w:rsidRPr="00B04404" w:rsidRDefault="005C2D13" w:rsidP="005C2D13">
      <w:pPr>
        <w:jc w:val="both"/>
        <w:rPr>
          <w:lang w:val="de-DE"/>
        </w:rPr>
      </w:pPr>
      <w:r w:rsidRPr="00B04404">
        <w:rPr>
          <w:lang w:val="de-DE"/>
        </w:rPr>
        <w:tab/>
        <w:t>Notierte Gesellschaften oder in Artikel 1:12 einziger Absatz Nr. 2 erwähnte Unternehmen von öffentlichem Interesse sind verpflichtet, eine solche E-Mail-Adresse bekannt zu machen.</w:t>
      </w:r>
    </w:p>
    <w:p w14:paraId="114C9C1F" w14:textId="77777777" w:rsidR="005C2D13" w:rsidRPr="00B04404" w:rsidRDefault="005C2D13" w:rsidP="005C2D13">
      <w:pPr>
        <w:jc w:val="both"/>
        <w:rPr>
          <w:lang w:val="de-DE"/>
        </w:rPr>
      </w:pPr>
    </w:p>
    <w:p w14:paraId="430E0C75" w14:textId="77777777" w:rsidR="005C2D13" w:rsidRPr="00B04404" w:rsidRDefault="005C2D13" w:rsidP="005C2D13">
      <w:pPr>
        <w:jc w:val="both"/>
        <w:rPr>
          <w:lang w:val="de-DE"/>
        </w:rPr>
      </w:pPr>
      <w:r w:rsidRPr="00B04404">
        <w:rPr>
          <w:lang w:val="de-DE"/>
        </w:rPr>
        <w:tab/>
        <w:t>Eine juristische Person kann in ihrer Gründungsurkunde eine Website angeben.</w:t>
      </w:r>
    </w:p>
    <w:p w14:paraId="0D00AB04" w14:textId="77777777" w:rsidR="005C2D13" w:rsidRPr="00B04404" w:rsidRDefault="005C2D13" w:rsidP="005C2D13">
      <w:pPr>
        <w:jc w:val="both"/>
        <w:rPr>
          <w:lang w:val="de-DE"/>
        </w:rPr>
      </w:pPr>
    </w:p>
    <w:p w14:paraId="6DAD6901" w14:textId="77777777" w:rsidR="005C2D13" w:rsidRPr="00B04404" w:rsidRDefault="005C2D13" w:rsidP="005C2D13">
      <w:pPr>
        <w:jc w:val="both"/>
        <w:rPr>
          <w:lang w:val="de-DE"/>
        </w:rPr>
      </w:pPr>
      <w:r w:rsidRPr="00B04404">
        <w:rPr>
          <w:lang w:val="de-DE"/>
        </w:rPr>
        <w:tab/>
        <w:t>Notierte Gesellschaften oder in Artikel 1:12 einziger Absatz Nr. 2 erwähnte Unternehmen von öffentlichem Interesse sind verpflichtet, eine solche Website zu schaffen und bekannt zu machen.</w:t>
      </w:r>
    </w:p>
    <w:p w14:paraId="30A2402E" w14:textId="77777777" w:rsidR="005C2D13" w:rsidRPr="00B04404" w:rsidRDefault="005C2D13" w:rsidP="005C2D13">
      <w:pPr>
        <w:jc w:val="both"/>
        <w:rPr>
          <w:lang w:val="de-DE"/>
        </w:rPr>
      </w:pPr>
    </w:p>
    <w:p w14:paraId="5B84DF14" w14:textId="77777777" w:rsidR="005C2D13" w:rsidRPr="00B04404" w:rsidRDefault="005C2D13" w:rsidP="005C2D13">
      <w:pPr>
        <w:jc w:val="both"/>
        <w:rPr>
          <w:lang w:val="de-DE"/>
        </w:rPr>
      </w:pPr>
      <w:r w:rsidRPr="00B04404">
        <w:rPr>
          <w:lang w:val="de-DE"/>
        </w:rPr>
        <w:tab/>
        <w:t>Das Verwaltungsorgan ist befugt, die Adresse der Website und die E-Mail-Adresse zu ändern, selbst wenn sie in der Satzung aufgenommen sind. Eine Änderung wird gemäß Artikel 2:32 Gesellschaftern, Aktionären, Mitgliedern und Wertpapierinhabern mitgeteilt. Das Verwaltungsorgan kann auf dieselbe Weise jederzeit eine Website und/oder eine E-Mail-Adresse einrichten und bekannt machen, wenn dies nicht in der Gründungsurkunde erfolgt ist.</w:t>
      </w:r>
    </w:p>
    <w:p w14:paraId="136EEF37" w14:textId="77777777" w:rsidR="005C2D13" w:rsidRPr="00B04404" w:rsidRDefault="005C2D13" w:rsidP="005C2D13">
      <w:pPr>
        <w:jc w:val="both"/>
        <w:rPr>
          <w:lang w:val="de-DE"/>
        </w:rPr>
      </w:pPr>
    </w:p>
    <w:p w14:paraId="21DBC881" w14:textId="77777777" w:rsidR="005C2D13" w:rsidRPr="00B04404" w:rsidRDefault="005C2D13" w:rsidP="005C2D13">
      <w:pPr>
        <w:jc w:val="both"/>
        <w:rPr>
          <w:lang w:val="de-DE"/>
        </w:rPr>
      </w:pPr>
    </w:p>
    <w:p w14:paraId="07A7C732" w14:textId="487ECC71"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2:32 -</w:t>
      </w:r>
      <w:r w:rsidRPr="00B04404">
        <w:rPr>
          <w:lang w:val="de-DE"/>
        </w:rPr>
        <w:t xml:space="preserve"> Gesellschafter, Aktionäre, Mitglieder oder Inhaber von Wertpapieren, die von der Gesellschaft ausgegeben worden sind, oder von Zertifikaten, die unter Mitwirkung der Gesellschaft ausgegeben worden sind, können für die gegenseitige Kommunikation der juristischen Person jederzeit eine E-Mail-Adresse mitteilen. Eine Nachricht über diese E-Mail-Adresse gilt als gültig erfolgt. Die juristische Person kann diese Adresse benutzen, bis das betreffende Mitglied beziehungsweise der betreffende Gesellschafter, Aktionär oder Wertpapierinhaber eine andere E-Mail-Adresse mitteilt oder den Wunsch äußert, dass die gegenseitige Kommunikation nicht mehr per E-Mail erfolgt.</w:t>
      </w:r>
    </w:p>
    <w:p w14:paraId="4A9183D5" w14:textId="77777777" w:rsidR="005C2D13" w:rsidRPr="00B04404" w:rsidRDefault="005C2D13" w:rsidP="005C2D13">
      <w:pPr>
        <w:jc w:val="both"/>
        <w:rPr>
          <w:lang w:val="de-DE"/>
        </w:rPr>
      </w:pPr>
    </w:p>
    <w:p w14:paraId="4B7B64D6" w14:textId="77777777" w:rsidR="005C2D13" w:rsidRPr="00B04404" w:rsidRDefault="005C2D13" w:rsidP="005C2D13">
      <w:pPr>
        <w:jc w:val="both"/>
        <w:rPr>
          <w:lang w:val="de-DE"/>
        </w:rPr>
      </w:pPr>
      <w:r w:rsidRPr="00B04404">
        <w:rPr>
          <w:lang w:val="de-DE"/>
        </w:rPr>
        <w:tab/>
        <w:t>Mitglieder des Verwaltungsorgans und gegebenenfalls der Kommissar können zu Beginn ihres Mandats für die Kommunikation mit der juristischen Person eine E-Mail-Adresse mitteilen. Eine Nachricht über diese E-Mail-Adresse gilt als gültig erfolgt. Die juristische Person kann diese Adresse benutzen, bis der betreffende Mandatsinhaber eine andere E-Mail-Adresse mitteilt oder den Wunsch äußert, dass die gegenseitige Kommunikation nicht mehr per E-Mail erfolgt.</w:t>
      </w:r>
    </w:p>
    <w:p w14:paraId="57D83324" w14:textId="77777777" w:rsidR="005C2D13" w:rsidRPr="00B04404" w:rsidRDefault="005C2D13" w:rsidP="005C2D13">
      <w:pPr>
        <w:jc w:val="both"/>
        <w:rPr>
          <w:lang w:val="de-DE"/>
        </w:rPr>
      </w:pPr>
    </w:p>
    <w:p w14:paraId="1C2EDE45" w14:textId="77777777" w:rsidR="005C2D13" w:rsidRPr="00B04404" w:rsidRDefault="005C2D13" w:rsidP="005C2D13">
      <w:pPr>
        <w:jc w:val="both"/>
        <w:rPr>
          <w:lang w:val="de-DE"/>
        </w:rPr>
      </w:pPr>
      <w:r w:rsidRPr="00B04404">
        <w:rPr>
          <w:lang w:val="de-DE"/>
        </w:rPr>
        <w:tab/>
        <w:t>Gegebenenfalls kann die E-Mail-Adresse durch ein anderes gleichartiges Kommunika</w:t>
      </w:r>
      <w:r w:rsidRPr="00B04404">
        <w:rPr>
          <w:lang w:val="de-DE"/>
        </w:rPr>
        <w:softHyphen/>
        <w:t>tions</w:t>
      </w:r>
      <w:r w:rsidRPr="00B04404">
        <w:rPr>
          <w:lang w:val="de-DE"/>
        </w:rPr>
        <w:softHyphen/>
        <w:t>mittel ersetzt werden.</w:t>
      </w:r>
    </w:p>
    <w:p w14:paraId="4D11D003" w14:textId="77777777" w:rsidR="005C2D13" w:rsidRPr="00B04404" w:rsidRDefault="005C2D13" w:rsidP="005C2D13">
      <w:pPr>
        <w:jc w:val="both"/>
        <w:rPr>
          <w:lang w:val="de-DE"/>
        </w:rPr>
      </w:pPr>
    </w:p>
    <w:p w14:paraId="3F65DFDA" w14:textId="77777777" w:rsidR="005C2D13" w:rsidRPr="00B04404" w:rsidRDefault="005C2D13" w:rsidP="005C2D13">
      <w:pPr>
        <w:jc w:val="both"/>
        <w:rPr>
          <w:lang w:val="de-DE"/>
        </w:rPr>
      </w:pPr>
      <w:r w:rsidRPr="00B04404">
        <w:rPr>
          <w:lang w:val="de-DE"/>
        </w:rPr>
        <w:tab/>
        <w:t>An Gesellschafter, Aktionäre, Mitglieder oder Wertpapierinhaber, Mitglieder des Verwaltungsorgans und gegebenenfalls Kommissare, für die eine juristische Person über keine E-Mail-Adresse verfügt, erfolgen Mitteilungen der juristischen Person per gewöhnliche Post, die am selben Tag wie die entsprechenden elektronischen Mitteilungen verschickt wird.</w:t>
      </w:r>
    </w:p>
    <w:p w14:paraId="688EB428" w14:textId="77777777" w:rsidR="005C2D13" w:rsidRPr="00B04404" w:rsidRDefault="005C2D13" w:rsidP="005C2D13">
      <w:pPr>
        <w:jc w:val="center"/>
        <w:rPr>
          <w:lang w:val="de-DE"/>
        </w:rPr>
      </w:pPr>
      <w:r w:rsidRPr="00B04404">
        <w:rPr>
          <w:lang w:val="de-DE"/>
        </w:rPr>
        <w:lastRenderedPageBreak/>
        <w:t xml:space="preserve">KAPITEL 5 - </w:t>
      </w:r>
      <w:r w:rsidRPr="00B04404">
        <w:rPr>
          <w:i/>
          <w:lang w:val="de-DE"/>
        </w:rPr>
        <w:t>Sprache</w:t>
      </w:r>
    </w:p>
    <w:p w14:paraId="45A23E65" w14:textId="77777777" w:rsidR="005C2D13" w:rsidRPr="00B04404" w:rsidRDefault="005C2D13">
      <w:pPr>
        <w:rPr>
          <w:lang w:val="de-DE"/>
        </w:rPr>
      </w:pPr>
    </w:p>
    <w:p w14:paraId="7C4076B0" w14:textId="77777777" w:rsidR="005C2D13" w:rsidRPr="00B04404" w:rsidRDefault="005C2D13">
      <w:pPr>
        <w:rPr>
          <w:lang w:val="de-DE"/>
        </w:rPr>
      </w:pPr>
    </w:p>
    <w:p w14:paraId="50164183" w14:textId="1D8748BE"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2:33 -</w:t>
      </w:r>
      <w:r w:rsidRPr="00B04404">
        <w:rPr>
          <w:lang w:val="de-DE"/>
        </w:rPr>
        <w:t xml:space="preserve"> Gesellschaften und den Rechtsvorschriften über den Sprachengebrauch unterliegende VoGs, IVoGs und Stiftungen hinterlegen in Kapitel 3 des vorliegenden Titels und in den Artikeln 3:10 und 3:12 erwähnte Unterlagen, ob in elektronischer Form oder nicht, in der Amtssprache oder einer der Amtssprachen des Sprachgebiets, in dem der Sitz der juristischen Person gelegen ist.</w:t>
      </w:r>
    </w:p>
    <w:p w14:paraId="00DC16EF" w14:textId="77777777" w:rsidR="005C2D13" w:rsidRPr="00B04404" w:rsidRDefault="005C2D13" w:rsidP="005C2D13">
      <w:pPr>
        <w:jc w:val="both"/>
        <w:rPr>
          <w:lang w:val="de-DE"/>
        </w:rPr>
      </w:pPr>
    </w:p>
    <w:p w14:paraId="16688839" w14:textId="77777777" w:rsidR="005C2D13" w:rsidRPr="00B04404" w:rsidRDefault="005C2D13" w:rsidP="005C2D13">
      <w:pPr>
        <w:jc w:val="both"/>
        <w:rPr>
          <w:lang w:val="de-DE"/>
        </w:rPr>
      </w:pPr>
      <w:r w:rsidRPr="00B04404">
        <w:rPr>
          <w:lang w:val="de-DE"/>
        </w:rPr>
        <w:tab/>
        <w:t>In Kapitel 3 des vorliegenden Titels und in den Artikeln 3:10 und 3:12 erwähnte Unterlagen können darüber hinaus in eine oder mehrere Amtssprachen der Europäischen Union übersetzt und in dieser beziehungsweise diesen Sprachen, ob in elektronischer Form oder nicht, hinterlegt werden.</w:t>
      </w:r>
    </w:p>
    <w:p w14:paraId="433EAB6E" w14:textId="77777777" w:rsidR="005C2D13" w:rsidRPr="00B04404" w:rsidRDefault="005C2D13" w:rsidP="005C2D13">
      <w:pPr>
        <w:jc w:val="both"/>
        <w:rPr>
          <w:lang w:val="de-DE"/>
        </w:rPr>
      </w:pPr>
    </w:p>
    <w:p w14:paraId="56436D32" w14:textId="77777777" w:rsidR="005C2D13" w:rsidRPr="00B04404" w:rsidRDefault="005C2D13" w:rsidP="005C2D13">
      <w:pPr>
        <w:jc w:val="both"/>
        <w:rPr>
          <w:lang w:val="de-DE"/>
        </w:rPr>
      </w:pPr>
      <w:r w:rsidRPr="00B04404">
        <w:rPr>
          <w:lang w:val="de-DE"/>
        </w:rPr>
        <w:tab/>
        <w:t>Bei Unstimmigkeit zwischen den aufgrund von Absatz 1 hinterlegten Unterlagen und deren Übersetzung, die gemäß Absatz 2 freiwillig bekannt gemacht worden ist, ist diese Übersetzung Dritten gegenüber nicht wirksam. Dritte können die freiwillig bekannt gemachte Übersetzung jedoch geltend machen, es sei denn, die juristische Person beweist, dass diese Dritten von der in Absatz 1 erwähnten Fassung Kenntnis hatten.</w:t>
      </w:r>
    </w:p>
    <w:p w14:paraId="73C0EB3B" w14:textId="77777777" w:rsidR="005C2D13" w:rsidRPr="00B04404" w:rsidRDefault="005C2D13" w:rsidP="005C2D13">
      <w:pPr>
        <w:jc w:val="both"/>
        <w:rPr>
          <w:lang w:val="de-DE"/>
        </w:rPr>
      </w:pPr>
    </w:p>
    <w:p w14:paraId="4B0D2EFE" w14:textId="77777777" w:rsidR="005C2D13" w:rsidRPr="00B04404" w:rsidRDefault="005C2D13">
      <w:pPr>
        <w:rPr>
          <w:lang w:val="de-DE"/>
        </w:rPr>
      </w:pPr>
    </w:p>
    <w:p w14:paraId="371F41A4" w14:textId="4AE5B1EB" w:rsidR="005C2D13" w:rsidRPr="00B04404" w:rsidRDefault="005C2D13">
      <w:pPr>
        <w:rPr>
          <w:b/>
          <w:lang w:val="de-DE"/>
        </w:rPr>
      </w:pPr>
    </w:p>
    <w:p w14:paraId="10272302" w14:textId="77777777" w:rsidR="00D74482" w:rsidRDefault="00D74482">
      <w:pPr>
        <w:rPr>
          <w:b/>
          <w:lang w:val="de-DE"/>
        </w:rPr>
      </w:pPr>
      <w:r>
        <w:rPr>
          <w:b/>
          <w:lang w:val="de-DE"/>
        </w:rPr>
        <w:br w:type="page"/>
      </w:r>
    </w:p>
    <w:p w14:paraId="53D0AA27" w14:textId="68E76553" w:rsidR="005C2D13" w:rsidRPr="00B22494" w:rsidRDefault="005C2D13" w:rsidP="005C2D13">
      <w:pPr>
        <w:jc w:val="center"/>
        <w:rPr>
          <w:b/>
          <w:lang w:val="de-DE"/>
        </w:rPr>
      </w:pPr>
      <w:r w:rsidRPr="00B04404">
        <w:rPr>
          <w:b/>
          <w:lang w:val="de-DE"/>
        </w:rPr>
        <w:lastRenderedPageBreak/>
        <w:t>TIT</w:t>
      </w:r>
      <w:r w:rsidRPr="00B22494">
        <w:rPr>
          <w:b/>
          <w:lang w:val="de-DE"/>
        </w:rPr>
        <w:t xml:space="preserve">EL 5 - </w:t>
      </w:r>
      <w:r w:rsidRPr="00B22494">
        <w:rPr>
          <w:b/>
          <w:i/>
          <w:lang w:val="de-DE"/>
        </w:rPr>
        <w:t>Nichtigkeit</w:t>
      </w:r>
    </w:p>
    <w:p w14:paraId="071C78E2" w14:textId="77777777" w:rsidR="005C2D13" w:rsidRPr="00B04404" w:rsidRDefault="005C2D13" w:rsidP="005C2D13">
      <w:pPr>
        <w:jc w:val="center"/>
        <w:rPr>
          <w:lang w:val="de-DE"/>
        </w:rPr>
      </w:pPr>
    </w:p>
    <w:p w14:paraId="6A5619FD" w14:textId="77777777" w:rsidR="005C2D13" w:rsidRPr="00B04404" w:rsidRDefault="005C2D13" w:rsidP="005C2D13">
      <w:pPr>
        <w:jc w:val="center"/>
        <w:rPr>
          <w:lang w:val="de-DE"/>
        </w:rPr>
      </w:pPr>
    </w:p>
    <w:p w14:paraId="042FFF57" w14:textId="77777777" w:rsidR="005C2D13" w:rsidRPr="00B04404" w:rsidRDefault="005C2D13" w:rsidP="005C2D13">
      <w:pPr>
        <w:jc w:val="center"/>
        <w:rPr>
          <w:i/>
          <w:lang w:val="de-DE"/>
        </w:rPr>
      </w:pPr>
      <w:r w:rsidRPr="00B04404">
        <w:rPr>
          <w:lang w:val="de-DE"/>
        </w:rPr>
        <w:t xml:space="preserve">KAPITEL 1 - </w:t>
      </w:r>
      <w:r w:rsidRPr="00B04404">
        <w:rPr>
          <w:i/>
          <w:lang w:val="de-DE"/>
        </w:rPr>
        <w:t>Verfahren und Folgen der Nichtigkeit juristischer Personen</w:t>
      </w:r>
    </w:p>
    <w:p w14:paraId="40636CD2" w14:textId="77777777" w:rsidR="005C2D13" w:rsidRPr="00B04404" w:rsidRDefault="005C2D13" w:rsidP="005C2D13">
      <w:pPr>
        <w:jc w:val="center"/>
        <w:rPr>
          <w:lang w:val="de-DE"/>
        </w:rPr>
      </w:pPr>
    </w:p>
    <w:p w14:paraId="41528151" w14:textId="77777777" w:rsidR="005C2D13" w:rsidRPr="00B04404" w:rsidRDefault="005C2D13" w:rsidP="005C2D13">
      <w:pPr>
        <w:jc w:val="center"/>
        <w:rPr>
          <w:lang w:val="de-DE"/>
        </w:rPr>
      </w:pPr>
    </w:p>
    <w:p w14:paraId="1537CFC7" w14:textId="77777777" w:rsidR="005C2D13" w:rsidRPr="00B04404" w:rsidRDefault="005C2D13" w:rsidP="005C2D13">
      <w:pPr>
        <w:jc w:val="center"/>
        <w:rPr>
          <w:lang w:val="de-DE"/>
        </w:rPr>
      </w:pPr>
      <w:r w:rsidRPr="00B04404">
        <w:rPr>
          <w:i/>
          <w:lang w:val="de-DE"/>
        </w:rPr>
        <w:t>Abschnitt 1 -</w:t>
      </w:r>
      <w:r w:rsidRPr="00B04404">
        <w:rPr>
          <w:lang w:val="de-DE"/>
        </w:rPr>
        <w:t xml:space="preserve"> Verfahren und Folgen der Nichtigkeit von Gesellschaften und Bestimmungen der Satzung und der Gründungsurkunde</w:t>
      </w:r>
    </w:p>
    <w:p w14:paraId="192AC67C" w14:textId="77777777" w:rsidR="005C2D13" w:rsidRPr="00B04404" w:rsidRDefault="005C2D13">
      <w:pPr>
        <w:rPr>
          <w:lang w:val="de-DE"/>
        </w:rPr>
      </w:pPr>
    </w:p>
    <w:p w14:paraId="190D3793" w14:textId="77777777" w:rsidR="005C2D13" w:rsidRPr="00B04404" w:rsidRDefault="005C2D13">
      <w:pPr>
        <w:rPr>
          <w:lang w:val="de-DE"/>
        </w:rPr>
      </w:pPr>
    </w:p>
    <w:p w14:paraId="2B19C28B" w14:textId="601BA038"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2:34 -</w:t>
      </w:r>
      <w:r w:rsidRPr="00B04404">
        <w:rPr>
          <w:lang w:val="de-DE"/>
        </w:rPr>
        <w:t xml:space="preserve"> Die Nichtigkeit einer Gesellschaft muss durch eine gerichtliche Entscheidung ausgesprochen werden.</w:t>
      </w:r>
    </w:p>
    <w:p w14:paraId="1649148F" w14:textId="77777777" w:rsidR="005C2D13" w:rsidRPr="00B04404" w:rsidRDefault="005C2D13" w:rsidP="005C2D13">
      <w:pPr>
        <w:jc w:val="both"/>
        <w:rPr>
          <w:lang w:val="de-DE"/>
        </w:rPr>
      </w:pPr>
    </w:p>
    <w:p w14:paraId="0CA65F0F" w14:textId="77777777" w:rsidR="005C2D13" w:rsidRPr="00B04404" w:rsidRDefault="005C2D13" w:rsidP="005C2D13">
      <w:pPr>
        <w:jc w:val="both"/>
        <w:rPr>
          <w:lang w:val="de-DE"/>
        </w:rPr>
      </w:pPr>
      <w:r w:rsidRPr="00B04404">
        <w:rPr>
          <w:lang w:val="de-DE"/>
        </w:rPr>
        <w:tab/>
        <w:t>Diese Nichtigkeit ist wirksam ab dem Tag, an dem sie ausgesprochen wird.</w:t>
      </w:r>
    </w:p>
    <w:p w14:paraId="65998343" w14:textId="77777777" w:rsidR="005C2D13" w:rsidRPr="00B04404" w:rsidRDefault="005C2D13" w:rsidP="005C2D13">
      <w:pPr>
        <w:jc w:val="both"/>
        <w:rPr>
          <w:lang w:val="de-DE"/>
        </w:rPr>
      </w:pPr>
    </w:p>
    <w:p w14:paraId="4D4D7FC0" w14:textId="77777777" w:rsidR="005C2D13" w:rsidRPr="00B04404" w:rsidRDefault="005C2D13" w:rsidP="005C2D13">
      <w:pPr>
        <w:jc w:val="both"/>
        <w:rPr>
          <w:lang w:val="de-DE"/>
        </w:rPr>
      </w:pPr>
      <w:r w:rsidRPr="00B04404">
        <w:rPr>
          <w:lang w:val="de-DE"/>
        </w:rPr>
        <w:tab/>
        <w:t>Dritten gegenüber ist sie jedoch erst ab der durch die Artikel 2:7, 2:13 und 2:35 vorgeschriebenen Bekanntmachung wirksam.</w:t>
      </w:r>
    </w:p>
    <w:p w14:paraId="312ABD7F" w14:textId="77777777" w:rsidR="005C2D13" w:rsidRPr="00B04404" w:rsidRDefault="005C2D13" w:rsidP="005C2D13">
      <w:pPr>
        <w:jc w:val="both"/>
        <w:rPr>
          <w:lang w:val="de-DE"/>
        </w:rPr>
      </w:pPr>
    </w:p>
    <w:p w14:paraId="4FB47552" w14:textId="77777777" w:rsidR="005C2D13" w:rsidRPr="00B04404" w:rsidRDefault="005C2D13" w:rsidP="005C2D13">
      <w:pPr>
        <w:jc w:val="both"/>
        <w:rPr>
          <w:lang w:val="de-DE"/>
        </w:rPr>
      </w:pPr>
    </w:p>
    <w:p w14:paraId="5905AFDE" w14:textId="5487FA78"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2:35 -</w:t>
      </w:r>
      <w:r w:rsidRPr="00B04404">
        <w:rPr>
          <w:lang w:val="de-DE"/>
        </w:rPr>
        <w:t xml:space="preserve"> Der Auszug aus der formell rechtskräftigen oder vorläufig vollstreckbaren gerichtlichen Entscheidung, mit der die Nichtigkeit einer Gesellschaft ausgesprochen wird, und der Auszug aus der gerichtlichen Entscheidung, mit der das vorerwähnte vorläufig vollstreckbare Urteil aufgehoben wird, werden gemäß den Artikeln 2:7 und 2:13 hinterlegt und bekannt gemacht.</w:t>
      </w:r>
    </w:p>
    <w:p w14:paraId="4A38B2C3" w14:textId="77777777" w:rsidR="005C2D13" w:rsidRPr="00B04404" w:rsidRDefault="005C2D13" w:rsidP="005C2D13">
      <w:pPr>
        <w:jc w:val="both"/>
        <w:rPr>
          <w:lang w:val="de-DE"/>
        </w:rPr>
      </w:pPr>
    </w:p>
    <w:p w14:paraId="7C2EB7E1" w14:textId="77777777" w:rsidR="005C2D13" w:rsidRPr="00B04404" w:rsidRDefault="005C2D13" w:rsidP="005C2D13">
      <w:pPr>
        <w:jc w:val="both"/>
        <w:rPr>
          <w:lang w:val="de-DE"/>
        </w:rPr>
      </w:pPr>
      <w:r w:rsidRPr="00B04404">
        <w:rPr>
          <w:lang w:val="de-DE"/>
        </w:rPr>
        <w:tab/>
        <w:t>Dieser Auszug enthält:</w:t>
      </w:r>
    </w:p>
    <w:p w14:paraId="27513929" w14:textId="77777777" w:rsidR="005C2D13" w:rsidRPr="00B04404" w:rsidRDefault="005C2D13" w:rsidP="005C2D13">
      <w:pPr>
        <w:jc w:val="both"/>
        <w:rPr>
          <w:lang w:val="de-DE"/>
        </w:rPr>
      </w:pPr>
    </w:p>
    <w:p w14:paraId="720AAEA3" w14:textId="77777777" w:rsidR="005C2D13" w:rsidRPr="00B04404" w:rsidRDefault="005C2D13" w:rsidP="005C2D13">
      <w:pPr>
        <w:jc w:val="both"/>
        <w:rPr>
          <w:lang w:val="de-DE"/>
        </w:rPr>
      </w:pPr>
      <w:r w:rsidRPr="00B04404">
        <w:rPr>
          <w:lang w:val="de-DE"/>
        </w:rPr>
        <w:tab/>
        <w:t>1. Namen und Sitz der Gesellschaft,</w:t>
      </w:r>
    </w:p>
    <w:p w14:paraId="1EDA8DC4" w14:textId="77777777" w:rsidR="005C2D13" w:rsidRPr="00B04404" w:rsidRDefault="005C2D13" w:rsidP="005C2D13">
      <w:pPr>
        <w:jc w:val="both"/>
        <w:rPr>
          <w:lang w:val="de-DE"/>
        </w:rPr>
      </w:pPr>
    </w:p>
    <w:p w14:paraId="417D5711" w14:textId="77777777" w:rsidR="005C2D13" w:rsidRPr="00B04404" w:rsidRDefault="005C2D13" w:rsidP="005C2D13">
      <w:pPr>
        <w:jc w:val="both"/>
        <w:rPr>
          <w:lang w:val="de-DE"/>
        </w:rPr>
      </w:pPr>
      <w:r w:rsidRPr="00B04404">
        <w:rPr>
          <w:lang w:val="de-DE"/>
        </w:rPr>
        <w:tab/>
        <w:t>2. Datum der Entscheidung und Richter, der sie ausgesprochen hat,</w:t>
      </w:r>
    </w:p>
    <w:p w14:paraId="0082103B" w14:textId="77777777" w:rsidR="005C2D13" w:rsidRPr="00B04404" w:rsidRDefault="005C2D13" w:rsidP="005C2D13">
      <w:pPr>
        <w:jc w:val="both"/>
        <w:rPr>
          <w:lang w:val="de-DE"/>
        </w:rPr>
      </w:pPr>
    </w:p>
    <w:p w14:paraId="18B54DE0" w14:textId="77777777" w:rsidR="005C2D13" w:rsidRPr="00B04404" w:rsidRDefault="005C2D13" w:rsidP="005C2D13">
      <w:pPr>
        <w:jc w:val="both"/>
        <w:rPr>
          <w:lang w:val="de-DE"/>
        </w:rPr>
      </w:pPr>
      <w:r w:rsidRPr="00B04404">
        <w:rPr>
          <w:lang w:val="de-DE"/>
        </w:rPr>
        <w:tab/>
        <w:t>3. gegebenenfalls Namen, Vornamen und Wohnsitz der Liquidatoren; ist der Liquidator eine juristische Person, enthält der Auszug die Bestellung oder die Änderung der Bestellung der natürlichen Person, die sie für die Ausübung der Liquidationsbefugnisse vertritt.</w:t>
      </w:r>
    </w:p>
    <w:p w14:paraId="7E7944D1" w14:textId="77777777" w:rsidR="005C2D13" w:rsidRPr="00B04404" w:rsidRDefault="005C2D13" w:rsidP="005C2D13">
      <w:pPr>
        <w:jc w:val="both"/>
        <w:rPr>
          <w:lang w:val="de-DE"/>
        </w:rPr>
      </w:pPr>
    </w:p>
    <w:p w14:paraId="0D520558" w14:textId="77777777" w:rsidR="005C2D13" w:rsidRPr="00B04404" w:rsidRDefault="005C2D13" w:rsidP="005C2D13">
      <w:pPr>
        <w:jc w:val="both"/>
        <w:rPr>
          <w:lang w:val="de-DE"/>
        </w:rPr>
      </w:pPr>
    </w:p>
    <w:p w14:paraId="1EA3C322" w14:textId="51EAD77F"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2:36 -</w:t>
      </w:r>
      <w:r w:rsidRPr="00B04404">
        <w:rPr>
          <w:lang w:val="de-DE"/>
        </w:rPr>
        <w:t xml:space="preserve"> Die Nichtigkeit einer Gesellschaft wegen Formfehler kann von der Gesellschaft oder von einem Gesellschafter oder Aktionär Dritten gegenüber nicht wirksam gemacht werden, auch nicht im Wege einer Einrede, es sei denn, sie ist durch eine gemäß Artikel 2:35 bekannt gemachte gerichtliche Entscheidung festgestellt worden.</w:t>
      </w:r>
    </w:p>
    <w:p w14:paraId="0B81B1BE" w14:textId="77777777" w:rsidR="005C2D13" w:rsidRPr="00B04404" w:rsidRDefault="005C2D13" w:rsidP="005C2D13">
      <w:pPr>
        <w:jc w:val="both"/>
        <w:rPr>
          <w:lang w:val="de-DE"/>
        </w:rPr>
      </w:pPr>
    </w:p>
    <w:p w14:paraId="098C76F5" w14:textId="77777777" w:rsidR="005C2D13" w:rsidRPr="00B04404" w:rsidRDefault="005C2D13" w:rsidP="005C2D13">
      <w:pPr>
        <w:jc w:val="both"/>
        <w:rPr>
          <w:lang w:val="de-DE"/>
        </w:rPr>
      </w:pPr>
    </w:p>
    <w:p w14:paraId="6CBC3991" w14:textId="4AE66487"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2:37 -</w:t>
      </w:r>
      <w:r w:rsidRPr="00B04404">
        <w:rPr>
          <w:lang w:val="de-DE"/>
        </w:rPr>
        <w:t xml:space="preserve"> Die gemäß Artikel 2:34 durch gerichtliche Entscheidung ausgesprochene Nichtigkeit einer Gesellschaft führt zur Liquidation der Gesellschaft wie bei einer Auflösung.</w:t>
      </w:r>
    </w:p>
    <w:p w14:paraId="0BF96218" w14:textId="77777777" w:rsidR="005C2D13" w:rsidRPr="00B04404" w:rsidRDefault="005C2D13" w:rsidP="005C2D13">
      <w:pPr>
        <w:jc w:val="both"/>
        <w:rPr>
          <w:lang w:val="de-DE"/>
        </w:rPr>
      </w:pPr>
    </w:p>
    <w:p w14:paraId="7934F447" w14:textId="77777777" w:rsidR="005C2D13" w:rsidRPr="00B04404" w:rsidRDefault="005C2D13" w:rsidP="005C2D13">
      <w:pPr>
        <w:jc w:val="both"/>
        <w:rPr>
          <w:lang w:val="de-DE"/>
        </w:rPr>
      </w:pPr>
      <w:r w:rsidRPr="00B04404">
        <w:rPr>
          <w:lang w:val="de-DE"/>
        </w:rPr>
        <w:tab/>
        <w:t>Die Nichtigkeit als solche beeinträchtigt nicht die Rechtsgültigkeit der Verbind</w:t>
      </w:r>
      <w:r w:rsidRPr="00B04404">
        <w:rPr>
          <w:lang w:val="de-DE"/>
        </w:rPr>
        <w:softHyphen/>
        <w:t>lich</w:t>
      </w:r>
      <w:r w:rsidRPr="00B04404">
        <w:rPr>
          <w:lang w:val="de-DE"/>
        </w:rPr>
        <w:softHyphen/>
        <w:t>keiten der Gesellschaft oder der Verbindlichkeiten, die ihr gegenüber eingegangen worden sind, unbeschadet der Folgen der Tatsache, dass sie in Liquidation befindlich ist.</w:t>
      </w:r>
    </w:p>
    <w:p w14:paraId="7F8C4585" w14:textId="77777777" w:rsidR="005C2D13" w:rsidRPr="00B04404" w:rsidRDefault="005C2D13" w:rsidP="005C2D13">
      <w:pPr>
        <w:jc w:val="both"/>
        <w:rPr>
          <w:lang w:val="de-DE"/>
        </w:rPr>
      </w:pPr>
    </w:p>
    <w:p w14:paraId="4353F7BA" w14:textId="77777777" w:rsidR="005C2D13" w:rsidRPr="00B04404" w:rsidRDefault="005C2D13" w:rsidP="005C2D13">
      <w:pPr>
        <w:jc w:val="both"/>
        <w:rPr>
          <w:lang w:val="de-DE"/>
        </w:rPr>
      </w:pPr>
      <w:r w:rsidRPr="00B04404">
        <w:rPr>
          <w:lang w:val="de-DE"/>
        </w:rPr>
        <w:lastRenderedPageBreak/>
        <w:tab/>
        <w:t>Die Gerichte können Liquidatoren bestellen. Sie können bestimmen, auf welche Weise die für nichtig erklärte Gesellschaft unter die Gesellschafter oder Aktionäre liquidiert wird, es sei denn, die Nichtigkeit wird aufgrund der Artikel 2:5, 5:13 einziger Absatz Nr. 1 oder 2, 6:14 einziger Absatz Nr. 1 oder 2 beziehungsweise 7:15 einziger Absatz Nr. 1 oder 2 ausgesprochen.</w:t>
      </w:r>
    </w:p>
    <w:p w14:paraId="07537084" w14:textId="77777777" w:rsidR="005C2D13" w:rsidRPr="00B04404" w:rsidRDefault="005C2D13" w:rsidP="005C2D13">
      <w:pPr>
        <w:jc w:val="both"/>
        <w:rPr>
          <w:lang w:val="de-DE"/>
        </w:rPr>
      </w:pPr>
    </w:p>
    <w:p w14:paraId="2710388B" w14:textId="77777777" w:rsidR="005C2D13" w:rsidRPr="00B04404" w:rsidRDefault="005C2D13" w:rsidP="005C2D13">
      <w:pPr>
        <w:jc w:val="both"/>
        <w:rPr>
          <w:lang w:val="de-DE"/>
        </w:rPr>
      </w:pPr>
    </w:p>
    <w:p w14:paraId="3455F600" w14:textId="63A9A357"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2:38 -</w:t>
      </w:r>
      <w:r w:rsidRPr="00B04404">
        <w:rPr>
          <w:lang w:val="de-DE"/>
        </w:rPr>
        <w:t xml:space="preserve"> Ist eine Regularisierung der Lage der Gesellschaft möglich, so kann das Gericht hierzu eine Frist einräumen.</w:t>
      </w:r>
    </w:p>
    <w:p w14:paraId="60CB3F1B" w14:textId="77777777" w:rsidR="005C2D13" w:rsidRPr="00B04404" w:rsidRDefault="005C2D13" w:rsidP="005C2D13">
      <w:pPr>
        <w:jc w:val="both"/>
        <w:rPr>
          <w:lang w:val="de-DE"/>
        </w:rPr>
      </w:pPr>
    </w:p>
    <w:p w14:paraId="7040D83B" w14:textId="77777777" w:rsidR="005C2D13" w:rsidRPr="00B04404" w:rsidRDefault="005C2D13" w:rsidP="005C2D13">
      <w:pPr>
        <w:jc w:val="both"/>
        <w:rPr>
          <w:lang w:val="de-DE"/>
        </w:rPr>
      </w:pPr>
    </w:p>
    <w:p w14:paraId="02B43F15" w14:textId="65D6580D"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2:39 -</w:t>
      </w:r>
      <w:r w:rsidRPr="00B04404">
        <w:rPr>
          <w:lang w:val="de-DE"/>
        </w:rPr>
        <w:t xml:space="preserve"> Die Artikel 2:34 und 2:36 sind anwendbar auf die Nichtigkeit wegen Formfehler von Änderungen von Bestimmungen der Satzung und der Gründungsurkunde.</w:t>
      </w:r>
    </w:p>
    <w:p w14:paraId="57E4AE9E" w14:textId="5BCA0650" w:rsidR="005C2D13" w:rsidRPr="00B04404" w:rsidRDefault="005C2D13" w:rsidP="005C2D13">
      <w:pPr>
        <w:jc w:val="both"/>
        <w:rPr>
          <w:lang w:val="de-DE"/>
        </w:rPr>
      </w:pPr>
    </w:p>
    <w:p w14:paraId="70611F33" w14:textId="77777777" w:rsidR="005C2D13" w:rsidRPr="00B04404" w:rsidRDefault="005C2D13" w:rsidP="005C2D13">
      <w:pPr>
        <w:jc w:val="both"/>
        <w:rPr>
          <w:lang w:val="de-DE"/>
        </w:rPr>
      </w:pPr>
    </w:p>
    <w:p w14:paraId="7B0BC0C2" w14:textId="3A1104A7" w:rsidR="005C2D13" w:rsidRPr="00B04404" w:rsidRDefault="005C2D13" w:rsidP="005C2D13">
      <w:pPr>
        <w:jc w:val="center"/>
        <w:rPr>
          <w:lang w:val="de-DE"/>
        </w:rPr>
      </w:pPr>
      <w:r w:rsidRPr="00B04404">
        <w:rPr>
          <w:i/>
          <w:lang w:val="de-DE"/>
        </w:rPr>
        <w:t>Abschnitt 2 -</w:t>
      </w:r>
      <w:r w:rsidRPr="00B04404">
        <w:rPr>
          <w:lang w:val="de-DE"/>
        </w:rPr>
        <w:t xml:space="preserve"> Verfahren und Folgen der Nichtigkeit von Vereinigungen und Stiftungen</w:t>
      </w:r>
    </w:p>
    <w:p w14:paraId="0CEECFC3" w14:textId="77777777" w:rsidR="005C2D13" w:rsidRPr="00B04404" w:rsidRDefault="005C2D13">
      <w:pPr>
        <w:rPr>
          <w:lang w:val="de-DE"/>
        </w:rPr>
      </w:pPr>
    </w:p>
    <w:p w14:paraId="40A513ED" w14:textId="77777777" w:rsidR="005C2D13" w:rsidRPr="00B04404" w:rsidRDefault="005C2D13">
      <w:pPr>
        <w:rPr>
          <w:lang w:val="de-DE"/>
        </w:rPr>
      </w:pPr>
    </w:p>
    <w:p w14:paraId="17FA4BC2" w14:textId="7ED11130"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2:40 -</w:t>
      </w:r>
      <w:r w:rsidRPr="00B04404">
        <w:rPr>
          <w:lang w:val="de-DE"/>
        </w:rPr>
        <w:t xml:space="preserve"> § 1 - Die Nichtigkeit einer Vereinigung oder Stiftung muss durch eine gerichtliche Entscheidung ausgesprochen werden.</w:t>
      </w:r>
    </w:p>
    <w:p w14:paraId="78391116" w14:textId="77777777" w:rsidR="005C2D13" w:rsidRPr="00B04404" w:rsidRDefault="005C2D13" w:rsidP="005C2D13">
      <w:pPr>
        <w:jc w:val="both"/>
        <w:rPr>
          <w:lang w:val="de-DE"/>
        </w:rPr>
      </w:pPr>
    </w:p>
    <w:p w14:paraId="4051815D" w14:textId="77777777" w:rsidR="005C2D13" w:rsidRPr="00B04404" w:rsidRDefault="005C2D13" w:rsidP="005C2D13">
      <w:pPr>
        <w:jc w:val="both"/>
        <w:rPr>
          <w:lang w:val="de-DE"/>
        </w:rPr>
      </w:pPr>
      <w:r w:rsidRPr="00B04404">
        <w:rPr>
          <w:lang w:val="de-DE"/>
        </w:rPr>
        <w:tab/>
        <w:t>Ist eine Regularisierung der Lage der Vereinigung oder Stiftung möglich, so kann das Gericht hierzu eine Frist einräumen.</w:t>
      </w:r>
    </w:p>
    <w:p w14:paraId="11DC96BE" w14:textId="77777777" w:rsidR="005C2D13" w:rsidRPr="00B04404" w:rsidRDefault="005C2D13" w:rsidP="005C2D13">
      <w:pPr>
        <w:jc w:val="both"/>
        <w:rPr>
          <w:lang w:val="de-DE"/>
        </w:rPr>
      </w:pPr>
    </w:p>
    <w:p w14:paraId="568FB536" w14:textId="77777777" w:rsidR="005C2D13" w:rsidRPr="00B04404" w:rsidRDefault="005C2D13" w:rsidP="005C2D13">
      <w:pPr>
        <w:jc w:val="both"/>
        <w:rPr>
          <w:lang w:val="de-DE"/>
        </w:rPr>
      </w:pPr>
      <w:r w:rsidRPr="00B04404">
        <w:rPr>
          <w:lang w:val="de-DE"/>
        </w:rPr>
        <w:tab/>
        <w:t>§ 2 - Unbeschadet der Artikel 2:9, 2:10, 2:11 und 2:18 wird die Nichtigkeit ab dem Tag wirksam, an dem sie ausgesprochen wird.</w:t>
      </w:r>
    </w:p>
    <w:p w14:paraId="6227CFAD" w14:textId="77777777" w:rsidR="005C2D13" w:rsidRPr="00B04404" w:rsidRDefault="005C2D13" w:rsidP="005C2D13">
      <w:pPr>
        <w:jc w:val="both"/>
        <w:rPr>
          <w:lang w:val="de-DE"/>
        </w:rPr>
      </w:pPr>
    </w:p>
    <w:p w14:paraId="2C5711BD" w14:textId="77777777" w:rsidR="005C2D13" w:rsidRPr="00B04404" w:rsidRDefault="005C2D13" w:rsidP="005C2D13">
      <w:pPr>
        <w:jc w:val="both"/>
        <w:rPr>
          <w:lang w:val="de-DE"/>
        </w:rPr>
      </w:pPr>
      <w:r w:rsidRPr="00B04404">
        <w:rPr>
          <w:lang w:val="de-DE"/>
        </w:rPr>
        <w:tab/>
        <w:t>Die Entscheidung, mit der die Nichtigkeit einer Vereinigung oder Stiftung ausgesprochen wird, führt zu ihrer Liquidation gemäß den Artikeln 2:109 bis 2:133 beziehungsweise 2:134 bis 2:135.</w:t>
      </w:r>
    </w:p>
    <w:p w14:paraId="23505D19" w14:textId="77777777" w:rsidR="005C2D13" w:rsidRPr="00B04404" w:rsidRDefault="005C2D13" w:rsidP="005C2D13">
      <w:pPr>
        <w:jc w:val="both"/>
        <w:rPr>
          <w:lang w:val="de-DE"/>
        </w:rPr>
      </w:pPr>
    </w:p>
    <w:p w14:paraId="5D104EF6" w14:textId="77777777" w:rsidR="005C2D13" w:rsidRPr="00B04404" w:rsidRDefault="005C2D13" w:rsidP="005C2D13">
      <w:pPr>
        <w:jc w:val="both"/>
        <w:rPr>
          <w:lang w:val="de-DE"/>
        </w:rPr>
      </w:pPr>
      <w:r w:rsidRPr="00B04404">
        <w:rPr>
          <w:lang w:val="de-DE"/>
        </w:rPr>
        <w:tab/>
        <w:t>Die Nichtigkeit der Vereinigung oder Stiftung als solche beeinträchtigt nicht die Rechtsgültigkeit ihrer Verbindlichkeiten oder der Verbindlichkeiten, die ihr gegenüber eingegangen worden sind, unbeschadet der Folgen der Tatsache, dass sie in Liquidation befindlich ist.</w:t>
      </w:r>
    </w:p>
    <w:p w14:paraId="55B22D20" w14:textId="4876AEE3" w:rsidR="005C2D13" w:rsidRDefault="005C2D13">
      <w:pPr>
        <w:rPr>
          <w:lang w:val="de-DE"/>
        </w:rPr>
      </w:pPr>
    </w:p>
    <w:p w14:paraId="0C2005EC" w14:textId="6234E89D" w:rsidR="00D74482" w:rsidRDefault="00D74482" w:rsidP="00D74482">
      <w:pPr>
        <w:jc w:val="both"/>
        <w:rPr>
          <w:lang w:val="de-DE"/>
        </w:rPr>
      </w:pPr>
      <w:r>
        <w:rPr>
          <w:lang w:val="de-DE"/>
        </w:rPr>
        <w:tab/>
        <w:t>[</w:t>
      </w:r>
      <w:r w:rsidRPr="00790012">
        <w:rPr>
          <w:lang w:val="de-DE"/>
        </w:rPr>
        <w:t>§ 3 - Paragraph 1 Absatz 1 und § 2 Absatz 1 sind anwendbar auf die Nichtigkeit wegen Formfehler von Änderungen von Bestimmungen der Satzung und der Gründungsurkunde.</w:t>
      </w:r>
      <w:r>
        <w:rPr>
          <w:lang w:val="de-DE"/>
        </w:rPr>
        <w:t>]</w:t>
      </w:r>
    </w:p>
    <w:p w14:paraId="22CCC1AD" w14:textId="242EE03E" w:rsidR="00D74482" w:rsidRDefault="00D74482" w:rsidP="00D74482">
      <w:pPr>
        <w:jc w:val="both"/>
        <w:rPr>
          <w:lang w:val="de-DE"/>
        </w:rPr>
      </w:pPr>
    </w:p>
    <w:p w14:paraId="355D6E8F" w14:textId="36DC4DD2" w:rsidR="00D74482" w:rsidRDefault="00D74482" w:rsidP="00D74482">
      <w:pPr>
        <w:jc w:val="both"/>
        <w:rPr>
          <w:i/>
          <w:lang w:val="de-DE"/>
        </w:rPr>
      </w:pPr>
      <w:r>
        <w:rPr>
          <w:i/>
          <w:lang w:val="de-DE"/>
        </w:rPr>
        <w:t>[Art. 2:40 § 3 eingefügt durch Art. 55 des G. vom 28. April 2020 (B.S. vom 6. Mai 2020)]</w:t>
      </w:r>
    </w:p>
    <w:p w14:paraId="3CA22F68" w14:textId="77777777" w:rsidR="00D74482" w:rsidRPr="00D74482" w:rsidRDefault="00D74482" w:rsidP="00D74482">
      <w:pPr>
        <w:jc w:val="both"/>
        <w:rPr>
          <w:i/>
          <w:lang w:val="de-DE"/>
        </w:rPr>
      </w:pPr>
    </w:p>
    <w:p w14:paraId="2F7A04D6" w14:textId="77777777" w:rsidR="005C2D13" w:rsidRPr="00B04404" w:rsidRDefault="005C2D13">
      <w:pPr>
        <w:rPr>
          <w:lang w:val="de-DE"/>
        </w:rPr>
      </w:pPr>
    </w:p>
    <w:p w14:paraId="1392DB3E" w14:textId="77777777" w:rsidR="00D74482" w:rsidRDefault="00D74482">
      <w:pPr>
        <w:rPr>
          <w:lang w:val="de-DE"/>
        </w:rPr>
      </w:pPr>
      <w:r>
        <w:rPr>
          <w:lang w:val="de-DE"/>
        </w:rPr>
        <w:br w:type="page"/>
      </w:r>
    </w:p>
    <w:p w14:paraId="771841E8" w14:textId="35017283" w:rsidR="005C2D13" w:rsidRPr="00B04404" w:rsidRDefault="005C2D13" w:rsidP="005C2D13">
      <w:pPr>
        <w:jc w:val="both"/>
        <w:rPr>
          <w:lang w:val="de-DE"/>
        </w:rPr>
      </w:pPr>
      <w:r w:rsidRPr="00B04404">
        <w:rPr>
          <w:lang w:val="de-DE"/>
        </w:rPr>
        <w:lastRenderedPageBreak/>
        <w:t xml:space="preserve">KAPITEL 2 - </w:t>
      </w:r>
      <w:r w:rsidRPr="00B04404">
        <w:rPr>
          <w:i/>
          <w:lang w:val="de-DE"/>
        </w:rPr>
        <w:t>Regeln für Beschlussfassung, Nichtigkeit und Aussetzung der Beschlüsse der Organe von juristischen Personen und der Beschlüsse der Generalversammlung der Inhaber von Schuldverschreibungen</w:t>
      </w:r>
    </w:p>
    <w:p w14:paraId="78A55C03" w14:textId="77777777" w:rsidR="005C2D13" w:rsidRPr="00B04404" w:rsidRDefault="005C2D13" w:rsidP="005C2D13">
      <w:pPr>
        <w:jc w:val="center"/>
        <w:rPr>
          <w:lang w:val="de-DE"/>
        </w:rPr>
      </w:pPr>
    </w:p>
    <w:p w14:paraId="7AC7CD4E" w14:textId="77777777" w:rsidR="005C2D13" w:rsidRPr="00B04404" w:rsidRDefault="005C2D13" w:rsidP="005C2D13">
      <w:pPr>
        <w:jc w:val="center"/>
        <w:rPr>
          <w:lang w:val="de-DE"/>
        </w:rPr>
      </w:pPr>
    </w:p>
    <w:p w14:paraId="5E1C3108" w14:textId="77777777" w:rsidR="005C2D13" w:rsidRPr="00B04404" w:rsidRDefault="005C2D13" w:rsidP="005C2D13">
      <w:pPr>
        <w:jc w:val="center"/>
        <w:rPr>
          <w:lang w:val="de-DE"/>
        </w:rPr>
      </w:pPr>
      <w:r w:rsidRPr="00B04404">
        <w:rPr>
          <w:i/>
          <w:lang w:val="de-DE"/>
        </w:rPr>
        <w:t>Abschnitt 1 </w:t>
      </w:r>
      <w:r w:rsidRPr="00B04404">
        <w:rPr>
          <w:lang w:val="de-DE"/>
        </w:rPr>
        <w:t>- Beschlussfassungsregeln</w:t>
      </w:r>
    </w:p>
    <w:p w14:paraId="7A91D7F2" w14:textId="77777777" w:rsidR="005C2D13" w:rsidRPr="00B04404" w:rsidRDefault="005C2D13">
      <w:pPr>
        <w:rPr>
          <w:lang w:val="de-DE"/>
        </w:rPr>
      </w:pPr>
    </w:p>
    <w:p w14:paraId="4816492A" w14:textId="77777777" w:rsidR="005C2D13" w:rsidRPr="00B04404" w:rsidRDefault="005C2D13">
      <w:pPr>
        <w:rPr>
          <w:lang w:val="de-DE"/>
        </w:rPr>
      </w:pPr>
    </w:p>
    <w:p w14:paraId="1A01999E" w14:textId="09A8A005"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2:41 -</w:t>
      </w:r>
      <w:r w:rsidRPr="00B04404">
        <w:rPr>
          <w:lang w:val="de-DE"/>
        </w:rPr>
        <w:t xml:space="preserve"> In Ermangelung gegenteiliger Satzungsbestimmungen finden die gewöhnlichen Regeln für beschlussfassende Versammlungen auf die durch vorliegendes Gesetzbuch vorgesehenen Kollegien und Versammlungen Anwendung, es sei denn, das Gesetzbuch bestimmt es anders.</w:t>
      </w:r>
    </w:p>
    <w:p w14:paraId="4A6EEF35" w14:textId="77777777" w:rsidR="005C2D13" w:rsidRPr="00B04404" w:rsidRDefault="005C2D13" w:rsidP="005C2D13">
      <w:pPr>
        <w:jc w:val="both"/>
        <w:rPr>
          <w:lang w:val="de-DE"/>
        </w:rPr>
      </w:pPr>
    </w:p>
    <w:p w14:paraId="1CDB8F8F" w14:textId="77777777" w:rsidR="005C2D13" w:rsidRPr="00B04404" w:rsidRDefault="005C2D13" w:rsidP="005C2D13">
      <w:pPr>
        <w:jc w:val="both"/>
        <w:rPr>
          <w:lang w:val="de-DE"/>
        </w:rPr>
      </w:pPr>
    </w:p>
    <w:p w14:paraId="2E1F297B" w14:textId="77777777" w:rsidR="005C2D13" w:rsidRPr="00B04404" w:rsidRDefault="005C2D13" w:rsidP="005C2D13">
      <w:pPr>
        <w:jc w:val="center"/>
        <w:rPr>
          <w:lang w:val="de-DE"/>
        </w:rPr>
      </w:pPr>
      <w:r w:rsidRPr="00B04404">
        <w:rPr>
          <w:i/>
          <w:lang w:val="de-DE"/>
        </w:rPr>
        <w:t>Abschnitt 2 -</w:t>
      </w:r>
      <w:r w:rsidRPr="00B04404">
        <w:rPr>
          <w:lang w:val="de-DE"/>
        </w:rPr>
        <w:t xml:space="preserve"> Nichtigkeit der Beschlüsse der Organe, der Beschlüsse der Generalversammlung der Inhaber von Schuldverschreibungen und der Abstimmungen</w:t>
      </w:r>
    </w:p>
    <w:p w14:paraId="7C8726ED" w14:textId="77777777" w:rsidR="005C2D13" w:rsidRPr="00B04404" w:rsidRDefault="005C2D13">
      <w:pPr>
        <w:rPr>
          <w:lang w:val="de-DE"/>
        </w:rPr>
      </w:pPr>
    </w:p>
    <w:p w14:paraId="67ED4ABB" w14:textId="77777777" w:rsidR="005C2D13" w:rsidRPr="00B04404" w:rsidRDefault="005C2D13">
      <w:pPr>
        <w:rPr>
          <w:lang w:val="de-DE"/>
        </w:rPr>
      </w:pPr>
    </w:p>
    <w:p w14:paraId="1558D2DC" w14:textId="63A07E40"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2:42 -</w:t>
      </w:r>
      <w:r w:rsidRPr="00B04404">
        <w:rPr>
          <w:lang w:val="de-DE"/>
        </w:rPr>
        <w:t xml:space="preserve"> Ein Beschluss eines Organs einer juristischen Person oder der Generalver</w:t>
      </w:r>
      <w:r w:rsidRPr="00B04404">
        <w:rPr>
          <w:lang w:val="de-DE"/>
        </w:rPr>
        <w:softHyphen/>
        <w:t>sammlung der Inhaber von Schuldverschreibungen ist nichtig:</w:t>
      </w:r>
    </w:p>
    <w:p w14:paraId="0B9DFD1E" w14:textId="77777777" w:rsidR="005C2D13" w:rsidRPr="00B04404" w:rsidRDefault="005C2D13" w:rsidP="005C2D13">
      <w:pPr>
        <w:jc w:val="both"/>
        <w:rPr>
          <w:lang w:val="de-DE"/>
        </w:rPr>
      </w:pPr>
    </w:p>
    <w:p w14:paraId="47042E68" w14:textId="77777777" w:rsidR="005C2D13" w:rsidRPr="00B04404" w:rsidRDefault="005C2D13" w:rsidP="005C2D13">
      <w:pPr>
        <w:jc w:val="both"/>
        <w:rPr>
          <w:lang w:val="de-DE"/>
        </w:rPr>
      </w:pPr>
      <w:r w:rsidRPr="00B04404">
        <w:rPr>
          <w:lang w:val="de-DE"/>
        </w:rPr>
        <w:tab/>
        <w:t>1. wenn der Beschluss regelwidrig gefasst worden ist, sofern der Kläger beweist, dass diese Regelwidrigkeit Beschlussfassung oder Abstimmung hat beeinflussen können oder in betrügerischer Absicht begangen wurde,</w:t>
      </w:r>
    </w:p>
    <w:p w14:paraId="067522B4" w14:textId="77777777" w:rsidR="005C2D13" w:rsidRPr="00B04404" w:rsidRDefault="005C2D13" w:rsidP="005C2D13">
      <w:pPr>
        <w:jc w:val="both"/>
        <w:rPr>
          <w:lang w:val="de-DE"/>
        </w:rPr>
      </w:pPr>
    </w:p>
    <w:p w14:paraId="56C0FB7A" w14:textId="77777777" w:rsidR="005C2D13" w:rsidRPr="00B04404" w:rsidRDefault="005C2D13" w:rsidP="005C2D13">
      <w:pPr>
        <w:jc w:val="both"/>
        <w:rPr>
          <w:lang w:val="de-DE"/>
        </w:rPr>
      </w:pPr>
      <w:r w:rsidRPr="00B04404">
        <w:rPr>
          <w:lang w:val="de-DE"/>
        </w:rPr>
        <w:tab/>
        <w:t>2. wenn Rechtsmissbrauch oder Befugnismissbrauch oder -überschreitung vorliegt,</w:t>
      </w:r>
    </w:p>
    <w:p w14:paraId="447C57FA" w14:textId="77777777" w:rsidR="005C2D13" w:rsidRPr="00B04404" w:rsidRDefault="005C2D13" w:rsidP="005C2D13">
      <w:pPr>
        <w:jc w:val="both"/>
        <w:rPr>
          <w:lang w:val="de-DE"/>
        </w:rPr>
      </w:pPr>
    </w:p>
    <w:p w14:paraId="7147F7CC" w14:textId="77777777" w:rsidR="005C2D13" w:rsidRPr="00B04404" w:rsidRDefault="005C2D13" w:rsidP="005C2D13">
      <w:pPr>
        <w:jc w:val="both"/>
        <w:rPr>
          <w:lang w:val="de-DE"/>
        </w:rPr>
      </w:pPr>
      <w:r w:rsidRPr="00B04404">
        <w:rPr>
          <w:lang w:val="de-DE"/>
        </w:rPr>
        <w:tab/>
        <w:t>3. wenn Stimmrechte ausgeübt worden sind, die aufgrund einer nicht in vorliegendem Gesetzbuch enthaltenen Gesetzesbestimmung ausgesetzt waren, und wenn ohne diese illegal ausgeübten Stimmrechte die für die Generalversammlungsbeschlüsse geltenden Bedingungen in Bezug auf Anwesenheit oder Mehrheit nicht erreicht worden wären,</w:t>
      </w:r>
    </w:p>
    <w:p w14:paraId="70FA2F1D" w14:textId="77777777" w:rsidR="005C2D13" w:rsidRPr="00B04404" w:rsidRDefault="005C2D13" w:rsidP="005C2D13">
      <w:pPr>
        <w:jc w:val="both"/>
        <w:rPr>
          <w:lang w:val="de-DE"/>
        </w:rPr>
      </w:pPr>
    </w:p>
    <w:p w14:paraId="48EE5BDA" w14:textId="77777777" w:rsidR="005C2D13" w:rsidRPr="00B04404" w:rsidRDefault="005C2D13" w:rsidP="005C2D13">
      <w:pPr>
        <w:jc w:val="both"/>
        <w:rPr>
          <w:lang w:val="de-DE"/>
        </w:rPr>
      </w:pPr>
      <w:r w:rsidRPr="00B04404">
        <w:rPr>
          <w:lang w:val="de-DE"/>
        </w:rPr>
        <w:tab/>
        <w:t>4. wenn andere in vorliegendem Gesetzbuch vorgesehene Gründe vorliegen.</w:t>
      </w:r>
    </w:p>
    <w:p w14:paraId="7B469ED2" w14:textId="77777777" w:rsidR="005C2D13" w:rsidRPr="00B04404" w:rsidRDefault="005C2D13" w:rsidP="005C2D13">
      <w:pPr>
        <w:jc w:val="both"/>
        <w:rPr>
          <w:lang w:val="de-DE"/>
        </w:rPr>
      </w:pPr>
    </w:p>
    <w:p w14:paraId="5F47DC51" w14:textId="77777777" w:rsidR="005C2D13" w:rsidRPr="00B04404" w:rsidRDefault="005C2D13" w:rsidP="005C2D13">
      <w:pPr>
        <w:jc w:val="both"/>
        <w:rPr>
          <w:lang w:val="de-DE"/>
        </w:rPr>
      </w:pPr>
    </w:p>
    <w:p w14:paraId="62DBFD58" w14:textId="00EC092D"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2:43 -</w:t>
      </w:r>
      <w:r w:rsidRPr="00B04404">
        <w:rPr>
          <w:lang w:val="de-DE"/>
        </w:rPr>
        <w:t xml:space="preserve"> Die Gründe für die Nichtigkeit einer Stimme sind die gleichen wie für ein Rechtsgeschäft. Die Nichtigkeit einer Stimme hat die Nichtigkeit des getroffenen Beschlusses zur Folge, wenn der Kläger beweist, dass die ungültige Stimme die Beschlussfassung oder Abstimmung beeinflussen konnte.</w:t>
      </w:r>
    </w:p>
    <w:p w14:paraId="2C9304B8" w14:textId="77777777" w:rsidR="005C2D13" w:rsidRPr="00B04404" w:rsidRDefault="005C2D13" w:rsidP="005C2D13">
      <w:pPr>
        <w:jc w:val="both"/>
        <w:rPr>
          <w:lang w:val="de-DE"/>
        </w:rPr>
      </w:pPr>
    </w:p>
    <w:p w14:paraId="1F28C1F7" w14:textId="77777777" w:rsidR="005C2D13" w:rsidRPr="00B04404" w:rsidRDefault="005C2D13" w:rsidP="005C2D13">
      <w:pPr>
        <w:jc w:val="both"/>
        <w:rPr>
          <w:lang w:val="de-DE"/>
        </w:rPr>
      </w:pPr>
      <w:r w:rsidRPr="00B04404">
        <w:rPr>
          <w:lang w:val="de-DE"/>
        </w:rPr>
        <w:tab/>
        <w:t>Missbraucht eine Minderheit von Stimmberechtigten ihr Stimmrecht auf eine Weise, die eine Versammlung daran hindert, einen Beschluss mit einer durch das Gesetz oder die Satzung vorgeschriebenen Mehrheit zu treffen, kann der Richter auf Klage eines Mitglieds der betreffenden Versammlung oder juristischen Person seine Entscheidung als eine von dieser Minderheit abgegebene Stimme gelten lassen.</w:t>
      </w:r>
    </w:p>
    <w:p w14:paraId="79A5E044" w14:textId="77777777" w:rsidR="005C2D13" w:rsidRPr="00B04404" w:rsidRDefault="005C2D13" w:rsidP="005C2D13">
      <w:pPr>
        <w:jc w:val="both"/>
        <w:rPr>
          <w:lang w:val="de-DE"/>
        </w:rPr>
      </w:pPr>
    </w:p>
    <w:p w14:paraId="6B99921A" w14:textId="77777777" w:rsidR="005C2D13" w:rsidRPr="00B04404" w:rsidRDefault="005C2D13">
      <w:pPr>
        <w:rPr>
          <w:lang w:val="de-DE"/>
        </w:rPr>
      </w:pPr>
    </w:p>
    <w:p w14:paraId="6B644F28" w14:textId="77777777" w:rsidR="0080082C" w:rsidRDefault="0080082C">
      <w:pPr>
        <w:rPr>
          <w:i/>
          <w:lang w:val="de-DE"/>
        </w:rPr>
      </w:pPr>
      <w:r>
        <w:rPr>
          <w:i/>
          <w:lang w:val="de-DE"/>
        </w:rPr>
        <w:br w:type="page"/>
      </w:r>
    </w:p>
    <w:p w14:paraId="7D86E3F5" w14:textId="61CF5E5F" w:rsidR="005C2D13" w:rsidRPr="00B04404" w:rsidRDefault="005C2D13" w:rsidP="005C2D13">
      <w:pPr>
        <w:jc w:val="center"/>
        <w:rPr>
          <w:lang w:val="de-DE"/>
        </w:rPr>
      </w:pPr>
      <w:r w:rsidRPr="00B04404">
        <w:rPr>
          <w:i/>
          <w:lang w:val="de-DE"/>
        </w:rPr>
        <w:lastRenderedPageBreak/>
        <w:t>Abschnitt 3 -</w:t>
      </w:r>
      <w:r w:rsidRPr="00B04404">
        <w:rPr>
          <w:lang w:val="de-DE"/>
        </w:rPr>
        <w:t xml:space="preserve"> Verfahren und Folgen der Nichtigkeit und der Aussetzung von Beschlüssen eines Organs oder der Generalversammlung der Inhaber von Schuldverschreibungen</w:t>
      </w:r>
    </w:p>
    <w:p w14:paraId="3AE4193A" w14:textId="77777777" w:rsidR="005C2D13" w:rsidRPr="00B04404" w:rsidRDefault="005C2D13">
      <w:pPr>
        <w:rPr>
          <w:lang w:val="de-DE"/>
        </w:rPr>
      </w:pPr>
    </w:p>
    <w:p w14:paraId="5BA89D36" w14:textId="77777777" w:rsidR="005C2D13" w:rsidRPr="00B04404" w:rsidRDefault="005C2D13">
      <w:pPr>
        <w:rPr>
          <w:lang w:val="de-DE"/>
        </w:rPr>
      </w:pPr>
    </w:p>
    <w:p w14:paraId="6EA403F8" w14:textId="06063952"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2:44 -</w:t>
      </w:r>
      <w:r w:rsidRPr="00B04404">
        <w:rPr>
          <w:lang w:val="de-DE"/>
        </w:rPr>
        <w:t xml:space="preserve"> Das Unternehmensgericht spricht auf Antrag der juristischen Person oder einer Person, die ein Interesse an der Einhaltung der missachteten Rechtsregel hat, die Nichtigkeit eines Beschlusses aus.</w:t>
      </w:r>
    </w:p>
    <w:p w14:paraId="25393BC1" w14:textId="77777777" w:rsidR="005C2D13" w:rsidRPr="00B04404" w:rsidRDefault="005C2D13" w:rsidP="005C2D13">
      <w:pPr>
        <w:jc w:val="both"/>
        <w:rPr>
          <w:lang w:val="de-DE"/>
        </w:rPr>
      </w:pPr>
    </w:p>
    <w:p w14:paraId="1FB61BEE" w14:textId="77777777" w:rsidR="005C2D13" w:rsidRPr="00B04404" w:rsidRDefault="005C2D13" w:rsidP="005C2D13">
      <w:pPr>
        <w:jc w:val="both"/>
        <w:rPr>
          <w:lang w:val="de-DE"/>
        </w:rPr>
      </w:pPr>
      <w:r w:rsidRPr="00B04404">
        <w:rPr>
          <w:lang w:val="de-DE"/>
        </w:rPr>
        <w:tab/>
        <w:t>Die Nichtigkeit kann nicht von demjenigen geltend gemacht werden, der für den angefochtenen Beschluss gestimmt hat, außer wenn seine Zustimmung mit einem Mangel behaftet war, oder der ausdrücklich oder stillschweigend darauf verzichtet hat, sie geltend zu machen, es sei denn, die Nichtigkeit ist Folge einer Vorschrift der öffentlichen Ordnung.</w:t>
      </w:r>
    </w:p>
    <w:p w14:paraId="285A3182" w14:textId="77777777" w:rsidR="005C2D13" w:rsidRPr="00B04404" w:rsidRDefault="005C2D13" w:rsidP="005C2D13">
      <w:pPr>
        <w:jc w:val="both"/>
        <w:rPr>
          <w:lang w:val="de-DE"/>
        </w:rPr>
      </w:pPr>
    </w:p>
    <w:p w14:paraId="272A1CF9" w14:textId="77777777" w:rsidR="005C2D13" w:rsidRPr="00B04404" w:rsidRDefault="005C2D13" w:rsidP="005C2D13">
      <w:pPr>
        <w:jc w:val="both"/>
        <w:rPr>
          <w:lang w:val="de-DE"/>
        </w:rPr>
      </w:pPr>
      <w:r w:rsidRPr="00B04404">
        <w:rPr>
          <w:lang w:val="de-DE"/>
        </w:rPr>
        <w:tab/>
        <w:t>Aktionäre können die Nichtigkeit eines Beschlusses der Generalversammlung der Inhaber von Schuldverschreibungen nicht geltend machen.</w:t>
      </w:r>
    </w:p>
    <w:p w14:paraId="15A640A5" w14:textId="77777777" w:rsidR="005C2D13" w:rsidRPr="00B04404" w:rsidRDefault="005C2D13" w:rsidP="005C2D13">
      <w:pPr>
        <w:jc w:val="both"/>
        <w:rPr>
          <w:lang w:val="de-DE"/>
        </w:rPr>
      </w:pPr>
    </w:p>
    <w:p w14:paraId="260AB8A9" w14:textId="77777777" w:rsidR="005C2D13" w:rsidRPr="00B04404" w:rsidRDefault="005C2D13" w:rsidP="005C2D13">
      <w:pPr>
        <w:jc w:val="both"/>
        <w:rPr>
          <w:lang w:val="de-DE"/>
        </w:rPr>
      </w:pPr>
    </w:p>
    <w:p w14:paraId="045AE026" w14:textId="051D9072"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2:45 -</w:t>
      </w:r>
      <w:r w:rsidRPr="00B04404">
        <w:rPr>
          <w:lang w:val="de-DE"/>
        </w:rPr>
        <w:t xml:space="preserve"> Eine Klage auf Nichtigkeitserklärung wird gegen die juristische Person erhoben.</w:t>
      </w:r>
    </w:p>
    <w:p w14:paraId="2D55C07D" w14:textId="77777777" w:rsidR="005C2D13" w:rsidRPr="00B04404" w:rsidRDefault="005C2D13" w:rsidP="005C2D13">
      <w:pPr>
        <w:jc w:val="both"/>
        <w:rPr>
          <w:lang w:val="de-DE"/>
        </w:rPr>
      </w:pPr>
    </w:p>
    <w:p w14:paraId="4DC6351B" w14:textId="77777777" w:rsidR="005C2D13" w:rsidRPr="00B04404" w:rsidRDefault="005C2D13" w:rsidP="005C2D13">
      <w:pPr>
        <w:jc w:val="both"/>
        <w:rPr>
          <w:lang w:val="de-DE"/>
        </w:rPr>
      </w:pPr>
      <w:r w:rsidRPr="00B04404">
        <w:rPr>
          <w:lang w:val="de-DE"/>
        </w:rPr>
        <w:tab/>
        <w:t>Ist gemäß den Artikeln 5:51, 6:48 und 7:63 ein Vertreter der Inhaber von Schuldverschreibungen bestellt worden, kann die Klage auf Nichtigkeitserklärung eines Beschlusses der Generalversammlung der Inhaber von Schuldverschreibungen von diesem Vertreter gegen die Gesellschaft oder von der Gesellschaft gegen diesen Vertreter erhoben werden. Ein Inhaber von Schuldverschreibungen kann ebenfalls eine Klage auf Nichtigkeitserklärung gegen die Gesellschaft erheben; in diesem Fall setzt die Gesellschaft die anderen Inhaber von Schuldverschreibungen davon in Kenntnis.</w:t>
      </w:r>
    </w:p>
    <w:p w14:paraId="47F02167" w14:textId="77777777" w:rsidR="005C2D13" w:rsidRPr="00B04404" w:rsidRDefault="005C2D13" w:rsidP="005C2D13">
      <w:pPr>
        <w:jc w:val="both"/>
        <w:rPr>
          <w:lang w:val="de-DE"/>
        </w:rPr>
      </w:pPr>
    </w:p>
    <w:p w14:paraId="623E4907" w14:textId="77777777" w:rsidR="005C2D13" w:rsidRPr="00B04404" w:rsidRDefault="005C2D13" w:rsidP="005C2D13">
      <w:pPr>
        <w:jc w:val="both"/>
        <w:rPr>
          <w:lang w:val="de-DE"/>
        </w:rPr>
      </w:pPr>
    </w:p>
    <w:p w14:paraId="0A847EDE" w14:textId="26FA82BA"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2:46 -</w:t>
      </w:r>
      <w:r w:rsidRPr="00B04404">
        <w:rPr>
          <w:lang w:val="de-DE"/>
        </w:rPr>
        <w:t xml:space="preserve"> Der Präsident des Unternehmensgerichts kann in Fällen, die er für dringlich erachtet, auf Antrag der juristischen Person oder einer Person, die ein Interesse an der Einhaltung der missachteten Rechtsregel hat, im Eilverfahren die Aussetzung der Ausführung eines Beschlusses anordnen, wenn die geltend gemachten Klagegründe dem ersten Anschein nach die Erklärung der Nichtigkeit des angefochtenen Beschlusses rechtfertigen können. Artikel 2:45 Absatz 2 ist entsprechend anwendbar.</w:t>
      </w:r>
    </w:p>
    <w:p w14:paraId="1803BEA7" w14:textId="77777777" w:rsidR="005C2D13" w:rsidRPr="00B04404" w:rsidRDefault="005C2D13" w:rsidP="005C2D13">
      <w:pPr>
        <w:jc w:val="both"/>
        <w:rPr>
          <w:lang w:val="de-DE"/>
        </w:rPr>
      </w:pPr>
    </w:p>
    <w:p w14:paraId="62B5C264" w14:textId="77777777" w:rsidR="005C2D13" w:rsidRPr="00B04404" w:rsidRDefault="005C2D13" w:rsidP="005C2D13">
      <w:pPr>
        <w:jc w:val="both"/>
        <w:rPr>
          <w:lang w:val="de-DE"/>
        </w:rPr>
      </w:pPr>
    </w:p>
    <w:p w14:paraId="71EF593B" w14:textId="0DE861C1"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2:47 -</w:t>
      </w:r>
      <w:r w:rsidRPr="00B04404">
        <w:rPr>
          <w:lang w:val="de-DE"/>
        </w:rPr>
        <w:t xml:space="preserve"> § 1 - Nichtigkeitsurteile und Aussetzungsbeschlüsse sind allen gegenüber wirksam. Gegenüber Personen, die nicht Parteien des Rechtsstreits sind, werden ein Nichtigkeitsurteil und ein Aussetzungsbeschluss erst ab Bekanntmachung der betreffenden Entscheidung/des betreffenden Beschlusses gemäß den Modalitäten der folgenden Paragraphen wirksam, unbeschadet des Rechts dieser Personen, Dritteinspruch zu erheben.</w:t>
      </w:r>
    </w:p>
    <w:p w14:paraId="063F23A6" w14:textId="77777777" w:rsidR="005C2D13" w:rsidRPr="00B04404" w:rsidRDefault="005C2D13" w:rsidP="005C2D13">
      <w:pPr>
        <w:jc w:val="both"/>
        <w:rPr>
          <w:lang w:val="de-DE"/>
        </w:rPr>
      </w:pPr>
    </w:p>
    <w:p w14:paraId="3F474A7B" w14:textId="77777777" w:rsidR="005C2D13" w:rsidRPr="00B04404" w:rsidRDefault="005C2D13" w:rsidP="005C2D13">
      <w:pPr>
        <w:jc w:val="both"/>
        <w:rPr>
          <w:lang w:val="de-DE"/>
        </w:rPr>
      </w:pPr>
      <w:r w:rsidRPr="00B04404">
        <w:rPr>
          <w:lang w:val="de-DE"/>
        </w:rPr>
        <w:tab/>
        <w:t>§ 2 - Der Auszug aus der formell rechtskräftigen oder vorläufig vollstreckbaren gerichtlichen Entscheidung, mit der die Aussetzung oder Nichtigkeit eines Beschlusses ausgesprochen wird, und der Auszug aus der gerichtlichen Entscheidung, mit der das vorerwähnte vorläufig vollstreckbare Urteil aufgehoben wird, werden gemäß den Artikeln 2:7 und 2:13 hinterlegt und bekannt gemacht.</w:t>
      </w:r>
    </w:p>
    <w:p w14:paraId="2D012CD9" w14:textId="77777777" w:rsidR="005C2D13" w:rsidRPr="00B04404" w:rsidRDefault="005C2D13" w:rsidP="005C2D13">
      <w:pPr>
        <w:jc w:val="both"/>
        <w:rPr>
          <w:lang w:val="de-DE"/>
        </w:rPr>
      </w:pPr>
    </w:p>
    <w:p w14:paraId="1046342C" w14:textId="77777777" w:rsidR="0080082C" w:rsidRDefault="0080082C">
      <w:pPr>
        <w:rPr>
          <w:lang w:val="de-DE"/>
        </w:rPr>
      </w:pPr>
      <w:r>
        <w:rPr>
          <w:lang w:val="de-DE"/>
        </w:rPr>
        <w:br w:type="page"/>
      </w:r>
    </w:p>
    <w:p w14:paraId="21224458" w14:textId="023D99E9" w:rsidR="005C2D13" w:rsidRPr="00B04404" w:rsidRDefault="005C2D13" w:rsidP="005C2D13">
      <w:pPr>
        <w:jc w:val="both"/>
        <w:rPr>
          <w:lang w:val="de-DE"/>
        </w:rPr>
      </w:pPr>
      <w:r w:rsidRPr="00B04404">
        <w:rPr>
          <w:lang w:val="de-DE"/>
        </w:rPr>
        <w:lastRenderedPageBreak/>
        <w:tab/>
        <w:t>Dieser Auszug enthält:</w:t>
      </w:r>
    </w:p>
    <w:p w14:paraId="3AA4B0B2" w14:textId="77777777" w:rsidR="005C2D13" w:rsidRPr="00B04404" w:rsidRDefault="005C2D13" w:rsidP="005C2D13">
      <w:pPr>
        <w:jc w:val="both"/>
        <w:rPr>
          <w:lang w:val="de-DE"/>
        </w:rPr>
      </w:pPr>
    </w:p>
    <w:p w14:paraId="5B1B7680" w14:textId="77777777" w:rsidR="005C2D13" w:rsidRPr="00B04404" w:rsidRDefault="005C2D13" w:rsidP="005C2D13">
      <w:pPr>
        <w:jc w:val="both"/>
        <w:rPr>
          <w:lang w:val="de-DE"/>
        </w:rPr>
      </w:pPr>
      <w:r w:rsidRPr="00B04404">
        <w:rPr>
          <w:lang w:val="de-DE"/>
        </w:rPr>
        <w:tab/>
        <w:t>1. Namen und Sitz der juristischen Person,</w:t>
      </w:r>
    </w:p>
    <w:p w14:paraId="479E0489" w14:textId="77777777" w:rsidR="005C2D13" w:rsidRPr="00B04404" w:rsidRDefault="005C2D13" w:rsidP="005C2D13">
      <w:pPr>
        <w:jc w:val="both"/>
        <w:rPr>
          <w:lang w:val="de-DE"/>
        </w:rPr>
      </w:pPr>
    </w:p>
    <w:p w14:paraId="1420D529" w14:textId="77777777" w:rsidR="005C2D13" w:rsidRPr="00B04404" w:rsidRDefault="005C2D13" w:rsidP="005C2D13">
      <w:pPr>
        <w:jc w:val="both"/>
        <w:rPr>
          <w:lang w:val="de-DE"/>
        </w:rPr>
      </w:pPr>
      <w:r w:rsidRPr="00B04404">
        <w:rPr>
          <w:lang w:val="de-DE"/>
        </w:rPr>
        <w:tab/>
        <w:t>2. Datum der Entscheidung und Richter, der sie ausgesprochen hat.</w:t>
      </w:r>
    </w:p>
    <w:p w14:paraId="4A9E541F" w14:textId="77777777" w:rsidR="005C2D13" w:rsidRPr="00B04404" w:rsidRDefault="005C2D13" w:rsidP="005C2D13">
      <w:pPr>
        <w:jc w:val="both"/>
        <w:rPr>
          <w:lang w:val="de-DE"/>
        </w:rPr>
      </w:pPr>
    </w:p>
    <w:p w14:paraId="370DF504" w14:textId="77777777" w:rsidR="005C2D13" w:rsidRPr="00B04404" w:rsidRDefault="005C2D13" w:rsidP="005C2D13">
      <w:pPr>
        <w:jc w:val="both"/>
        <w:rPr>
          <w:lang w:val="de-DE"/>
        </w:rPr>
      </w:pPr>
    </w:p>
    <w:p w14:paraId="2D7D666F" w14:textId="7F66701D"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2:48 -</w:t>
      </w:r>
      <w:r w:rsidRPr="00B04404">
        <w:rPr>
          <w:lang w:val="de-DE"/>
        </w:rPr>
        <w:t xml:space="preserve"> Unbeschadet des Anspruchs des Klägers auf etwaigen Schadenersatz kann die Nichtigkeit Dritten gegenüber nicht wirksam gemacht werden, die auf der Grundlage des Beschlusses Rechte der juristischen Person gegenüber erworben haben, ohne dass sie Kenntnis des Mangels, mit dem der Beschluss behaftet war, hatten oder hätten haben müssen. Die Nichtigkeit kann jedoch immer Mitgliedern der Verwaltungsorgane gegenüber wirksam gemacht werden, die in dieser Eigenschaft auf der Grundlage des für nichtig erklärten Beschlusses Rechte der juristischen Person gegenüber erworben haben.</w:t>
      </w:r>
    </w:p>
    <w:p w14:paraId="3ECF6AD8" w14:textId="77777777" w:rsidR="005C2D13" w:rsidRPr="00B04404" w:rsidRDefault="005C2D13" w:rsidP="005C2D13">
      <w:pPr>
        <w:jc w:val="both"/>
        <w:rPr>
          <w:lang w:val="de-DE"/>
        </w:rPr>
      </w:pPr>
    </w:p>
    <w:p w14:paraId="108420F2" w14:textId="03F1903A" w:rsidR="005C2D13" w:rsidRPr="00B04404" w:rsidRDefault="005C2D13">
      <w:pPr>
        <w:rPr>
          <w:b/>
          <w:lang w:val="de-DE"/>
        </w:rPr>
      </w:pPr>
    </w:p>
    <w:p w14:paraId="7C690B2B" w14:textId="77777777" w:rsidR="00D74482" w:rsidRDefault="00D74482">
      <w:pPr>
        <w:rPr>
          <w:b/>
          <w:lang w:val="de-DE"/>
        </w:rPr>
      </w:pPr>
      <w:r>
        <w:rPr>
          <w:b/>
          <w:lang w:val="de-DE"/>
        </w:rPr>
        <w:br w:type="page"/>
      </w:r>
    </w:p>
    <w:p w14:paraId="3826238E" w14:textId="6536A51C" w:rsidR="005C2D13" w:rsidRPr="00B22494" w:rsidRDefault="005C2D13" w:rsidP="005C2D13">
      <w:pPr>
        <w:jc w:val="center"/>
        <w:rPr>
          <w:b/>
          <w:lang w:val="de-DE"/>
        </w:rPr>
      </w:pPr>
      <w:r w:rsidRPr="00B22494">
        <w:rPr>
          <w:b/>
          <w:lang w:val="de-DE"/>
        </w:rPr>
        <w:lastRenderedPageBreak/>
        <w:t xml:space="preserve">TITEL 6 - </w:t>
      </w:r>
      <w:r w:rsidRPr="00B22494">
        <w:rPr>
          <w:b/>
          <w:i/>
          <w:lang w:val="de-DE"/>
        </w:rPr>
        <w:t>Verwaltung</w:t>
      </w:r>
    </w:p>
    <w:p w14:paraId="2A2EC9AA" w14:textId="77777777" w:rsidR="005C2D13" w:rsidRPr="00B04404" w:rsidRDefault="005C2D13" w:rsidP="005C2D13">
      <w:pPr>
        <w:jc w:val="center"/>
        <w:rPr>
          <w:lang w:val="de-DE"/>
        </w:rPr>
      </w:pPr>
    </w:p>
    <w:p w14:paraId="5FFB58BF" w14:textId="77777777" w:rsidR="005C2D13" w:rsidRPr="00B04404" w:rsidRDefault="005C2D13" w:rsidP="005C2D13">
      <w:pPr>
        <w:jc w:val="center"/>
        <w:rPr>
          <w:lang w:val="de-DE"/>
        </w:rPr>
      </w:pPr>
    </w:p>
    <w:p w14:paraId="488876FF" w14:textId="77777777" w:rsidR="005C2D13" w:rsidRPr="00B04404" w:rsidRDefault="005C2D13" w:rsidP="005C2D13">
      <w:pPr>
        <w:jc w:val="center"/>
        <w:rPr>
          <w:i/>
          <w:lang w:val="de-DE"/>
        </w:rPr>
      </w:pPr>
      <w:r w:rsidRPr="00B04404">
        <w:rPr>
          <w:lang w:val="de-DE"/>
        </w:rPr>
        <w:t xml:space="preserve">KAPITEL 1 - </w:t>
      </w:r>
      <w:r w:rsidRPr="00B04404">
        <w:rPr>
          <w:i/>
          <w:lang w:val="de-DE"/>
        </w:rPr>
        <w:t>Verwaltung und Vertretung</w:t>
      </w:r>
    </w:p>
    <w:p w14:paraId="3649E5C9" w14:textId="77777777" w:rsidR="005C2D13" w:rsidRPr="00B04404" w:rsidRDefault="005C2D13">
      <w:pPr>
        <w:rPr>
          <w:lang w:val="de-DE"/>
        </w:rPr>
      </w:pPr>
    </w:p>
    <w:p w14:paraId="4C011EFE" w14:textId="77777777" w:rsidR="005C2D13" w:rsidRPr="00B04404" w:rsidRDefault="005C2D13">
      <w:pPr>
        <w:rPr>
          <w:lang w:val="de-DE"/>
        </w:rPr>
      </w:pPr>
    </w:p>
    <w:p w14:paraId="620EE158" w14:textId="3953E70C"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2:49 -</w:t>
      </w:r>
      <w:r w:rsidRPr="00B04404">
        <w:rPr>
          <w:lang w:val="de-DE"/>
        </w:rPr>
        <w:t xml:space="preserve"> Juristische Personen handeln durch ihre Organe, deren Befugnisse durch vorliegendes Gesetzbuch, den Gegenstand und die Satzung bestimmt werden. Die Mitglieder dieser Organe sind für die Verbindlichkeiten der juristischen Person nicht persönlich haftbar.</w:t>
      </w:r>
    </w:p>
    <w:p w14:paraId="6FE7DC76" w14:textId="77777777" w:rsidR="005C2D13" w:rsidRPr="00B04404" w:rsidRDefault="005C2D13" w:rsidP="005C2D13">
      <w:pPr>
        <w:jc w:val="both"/>
        <w:rPr>
          <w:lang w:val="de-DE"/>
        </w:rPr>
      </w:pPr>
    </w:p>
    <w:p w14:paraId="2D017F7F" w14:textId="77777777" w:rsidR="005C2D13" w:rsidRPr="00B04404" w:rsidRDefault="005C2D13" w:rsidP="005C2D13">
      <w:pPr>
        <w:jc w:val="both"/>
        <w:rPr>
          <w:lang w:val="de-DE"/>
        </w:rPr>
      </w:pPr>
    </w:p>
    <w:p w14:paraId="2D8502E1" w14:textId="6B2DEF69"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2:50 -</w:t>
      </w:r>
      <w:r w:rsidRPr="00B04404">
        <w:rPr>
          <w:lang w:val="de-DE"/>
        </w:rPr>
        <w:t xml:space="preserve"> Unbeschadet bindender Gesetzesbestimmungen ist die Generalver</w:t>
      </w:r>
      <w:r w:rsidRPr="00B04404">
        <w:rPr>
          <w:lang w:val="de-DE"/>
        </w:rPr>
        <w:softHyphen/>
        <w:t>sammlung, die Gesellschafterversammlung beziehungsweise die Generalversammlung der Mitglieder befugt, die finanziellen und anderen Bedingungen festzulegen, die für Vergabe und Ausübung des Mandats als Mitglied des Verwaltungsorgans gelten, und die Bedingungen, unter denen dieses Mandat beendet wird, ungeachtet einer eventuellen Satzungsbestimmung, die diese Befugnisse einem anderen Organ überträgt.</w:t>
      </w:r>
    </w:p>
    <w:p w14:paraId="62CC401D" w14:textId="77777777" w:rsidR="005C2D13" w:rsidRPr="00B04404" w:rsidRDefault="005C2D13" w:rsidP="005C2D13">
      <w:pPr>
        <w:jc w:val="both"/>
        <w:rPr>
          <w:lang w:val="de-DE"/>
        </w:rPr>
      </w:pPr>
    </w:p>
    <w:p w14:paraId="50C47239" w14:textId="77777777" w:rsidR="005C2D13" w:rsidRPr="00B04404" w:rsidRDefault="005C2D13" w:rsidP="005C2D13">
      <w:pPr>
        <w:jc w:val="both"/>
        <w:rPr>
          <w:lang w:val="de-DE"/>
        </w:rPr>
      </w:pPr>
    </w:p>
    <w:p w14:paraId="1B5EDECF" w14:textId="480C0E9D"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2:51 -</w:t>
      </w:r>
      <w:r w:rsidRPr="00B04404">
        <w:rPr>
          <w:lang w:val="de-DE"/>
        </w:rPr>
        <w:t xml:space="preserve"> Mitglieder eines Verwaltungsorgans oder Beauftragte für die tägliche Geschäftsführung sind der juristischen Person gegenüber verpflichtet, </w:t>
      </w:r>
      <w:r w:rsidR="00D74482">
        <w:rPr>
          <w:lang w:val="de-DE"/>
        </w:rPr>
        <w:t>[</w:t>
      </w:r>
      <w:r w:rsidRPr="00B04404">
        <w:rPr>
          <w:lang w:val="de-DE"/>
        </w:rPr>
        <w:t>d</w:t>
      </w:r>
      <w:r w:rsidR="00D74482">
        <w:rPr>
          <w:lang w:val="de-DE"/>
        </w:rPr>
        <w:t>en ihnen anvertrauten</w:t>
      </w:r>
      <w:r w:rsidRPr="00B04404">
        <w:rPr>
          <w:lang w:val="de-DE"/>
        </w:rPr>
        <w:t xml:space="preserve"> </w:t>
      </w:r>
      <w:r w:rsidR="00D74482">
        <w:rPr>
          <w:lang w:val="de-DE"/>
        </w:rPr>
        <w:t>Auftrag]</w:t>
      </w:r>
      <w:r w:rsidRPr="00B04404">
        <w:rPr>
          <w:lang w:val="de-DE"/>
        </w:rPr>
        <w:t xml:space="preserve"> ordnungsgemäß auszuführen.</w:t>
      </w:r>
    </w:p>
    <w:p w14:paraId="21966678" w14:textId="11997E4C" w:rsidR="005C2D13" w:rsidRDefault="005C2D13" w:rsidP="005C2D13">
      <w:pPr>
        <w:jc w:val="both"/>
        <w:rPr>
          <w:lang w:val="de-DE"/>
        </w:rPr>
      </w:pPr>
    </w:p>
    <w:p w14:paraId="488ED43E" w14:textId="70532C64" w:rsidR="00D74482" w:rsidRDefault="00D74482" w:rsidP="005C2D13">
      <w:pPr>
        <w:jc w:val="both"/>
        <w:rPr>
          <w:i/>
          <w:lang w:val="de-DE"/>
        </w:rPr>
      </w:pPr>
      <w:r>
        <w:rPr>
          <w:i/>
          <w:lang w:val="de-DE"/>
        </w:rPr>
        <w:t>[Art. 2:51 abgeändert durch Art. 56 des G. vom 28. April 2020 (B.S. vom 6. Mai 2020)]</w:t>
      </w:r>
    </w:p>
    <w:p w14:paraId="41DAF948" w14:textId="77777777" w:rsidR="00D74482" w:rsidRPr="00D74482" w:rsidRDefault="00D74482" w:rsidP="005C2D13">
      <w:pPr>
        <w:jc w:val="both"/>
        <w:rPr>
          <w:i/>
          <w:lang w:val="de-DE"/>
        </w:rPr>
      </w:pPr>
    </w:p>
    <w:p w14:paraId="21E5D712" w14:textId="77777777" w:rsidR="005C2D13" w:rsidRPr="00B04404" w:rsidRDefault="005C2D13" w:rsidP="005C2D13">
      <w:pPr>
        <w:jc w:val="both"/>
        <w:rPr>
          <w:lang w:val="de-DE"/>
        </w:rPr>
      </w:pPr>
    </w:p>
    <w:p w14:paraId="0978A057" w14:textId="7F2FA5AF"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2:52 -</w:t>
      </w:r>
      <w:r w:rsidRPr="00B04404">
        <w:rPr>
          <w:lang w:val="de-DE"/>
        </w:rPr>
        <w:t xml:space="preserve"> Können schwerwiegende und übereinstimmende Begebenheiten den Fortbestand eines Unternehmens gefährden, muss das Verwaltungsorgan über Maßnahmen beraten, die getroffen werden sollten, um den Fortbestand der wirtschaftlichen Tätigkeit über einen Mindestzeitraum von zwölf Monaten zu gewährleisten.</w:t>
      </w:r>
    </w:p>
    <w:p w14:paraId="73ABD210" w14:textId="77777777" w:rsidR="005C2D13" w:rsidRPr="00B04404" w:rsidRDefault="005C2D13" w:rsidP="005C2D13">
      <w:pPr>
        <w:jc w:val="both"/>
        <w:rPr>
          <w:lang w:val="de-DE"/>
        </w:rPr>
      </w:pPr>
    </w:p>
    <w:p w14:paraId="21A6B350" w14:textId="77777777" w:rsidR="005C2D13" w:rsidRPr="00B04404" w:rsidRDefault="005C2D13" w:rsidP="005C2D13">
      <w:pPr>
        <w:jc w:val="both"/>
        <w:rPr>
          <w:lang w:val="de-DE"/>
        </w:rPr>
      </w:pPr>
    </w:p>
    <w:p w14:paraId="1339D583" w14:textId="6D3CBB81"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2:53 -</w:t>
      </w:r>
      <w:r w:rsidRPr="00B04404">
        <w:rPr>
          <w:lang w:val="de-DE"/>
        </w:rPr>
        <w:t xml:space="preserve"> Eine Person, die eine juristische Person vertritt, muss in allen Urkunden, die diese juristische Person binden, sofort vor oder nach ihrer Unterschrift angeben, in welcher Eigenschaft sie handelt.</w:t>
      </w:r>
    </w:p>
    <w:p w14:paraId="2CC0C713" w14:textId="77777777" w:rsidR="005C2D13" w:rsidRPr="00B04404" w:rsidRDefault="005C2D13" w:rsidP="005C2D13">
      <w:pPr>
        <w:jc w:val="both"/>
        <w:rPr>
          <w:lang w:val="de-DE"/>
        </w:rPr>
      </w:pPr>
    </w:p>
    <w:p w14:paraId="7AA1FE7D" w14:textId="77777777" w:rsidR="005C2D13" w:rsidRPr="00B04404" w:rsidRDefault="005C2D13" w:rsidP="005C2D13">
      <w:pPr>
        <w:jc w:val="both"/>
        <w:rPr>
          <w:lang w:val="de-DE"/>
        </w:rPr>
      </w:pPr>
    </w:p>
    <w:p w14:paraId="33ACF267" w14:textId="622CF1B7"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2:54 -</w:t>
      </w:r>
      <w:r w:rsidRPr="00B04404">
        <w:rPr>
          <w:lang w:val="de-DE"/>
        </w:rPr>
        <w:t xml:space="preserve"> Mitglieder eines Verwaltungsorgans oder Beauftragte für die tägliche Geschäftsführung können für alle Fragen in Bezug auf die Ausübung ihres Mandats Wohnsitz am Sitz der juristischen Person wählen. Diese Wohnsitzwahl ist Dritten gegenüber unter den in Artikel 2:18 festgelegten Bedingungen wirksam.</w:t>
      </w:r>
    </w:p>
    <w:p w14:paraId="0CDC2FF7" w14:textId="77777777" w:rsidR="005C2D13" w:rsidRPr="00B04404" w:rsidRDefault="005C2D13" w:rsidP="005C2D13">
      <w:pPr>
        <w:jc w:val="both"/>
        <w:rPr>
          <w:lang w:val="de-DE"/>
        </w:rPr>
      </w:pPr>
    </w:p>
    <w:p w14:paraId="7628C256" w14:textId="77777777" w:rsidR="005C2D13" w:rsidRPr="00B04404" w:rsidRDefault="005C2D13" w:rsidP="005C2D13">
      <w:pPr>
        <w:jc w:val="both"/>
        <w:rPr>
          <w:lang w:val="de-DE"/>
        </w:rPr>
      </w:pPr>
    </w:p>
    <w:p w14:paraId="14B45282" w14:textId="0A652823"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2:55 -</w:t>
      </w:r>
      <w:r w:rsidRPr="00B04404">
        <w:rPr>
          <w:lang w:val="de-DE"/>
        </w:rPr>
        <w:t xml:space="preserve"> Nimmt eine juristische Person ein Mandat als Mitglied eines Verwaltungs</w:t>
      </w:r>
      <w:r w:rsidRPr="00B04404">
        <w:rPr>
          <w:lang w:val="de-DE"/>
        </w:rPr>
        <w:softHyphen/>
        <w:t xml:space="preserve">organs oder Beauftragter für die tägliche Geschäftsführung wahr, bestellt sie eine natürliche Person als ständigen Vertreter, der mit der Ausführung dieses Mandats im Namen und für Rechnung dieser juristischen Person beauftragt ist. Dieser ständige Vertreter unterliegt denselben Bedingungen wie die juristische Person und ist mit ihr gesamtschuldnerisch haftbar, als würde er dieses Mandat in eigenem Namen und für eigene Rechnung ausüben. Auf Verwalter und Mitglieder des Verwaltungsorgans anwendbare Regeln in Bezug auf </w:t>
      </w:r>
      <w:r w:rsidRPr="00B04404">
        <w:rPr>
          <w:lang w:val="de-DE"/>
        </w:rPr>
        <w:lastRenderedPageBreak/>
        <w:t>Interessenkonflikte sind gegebenenfalls auf ständige Vertreter anwendbar. Ein ständiger Vertreter darf im betreffenden Organ weder in eigenem Namen noch als Vertreter einer anderen juristischen Person in demselben Verwaltungsorgan tagen. Eine juristische Person darf eine ständige Vertretung nicht beenden, ohne gleichzeitig einen Nachfolger zu bestellen.</w:t>
      </w:r>
    </w:p>
    <w:p w14:paraId="64CE030A" w14:textId="77777777" w:rsidR="005C2D13" w:rsidRPr="00B04404" w:rsidRDefault="005C2D13" w:rsidP="005C2D13">
      <w:pPr>
        <w:jc w:val="both"/>
        <w:rPr>
          <w:lang w:val="de-DE"/>
        </w:rPr>
      </w:pPr>
    </w:p>
    <w:p w14:paraId="4E579137" w14:textId="77777777" w:rsidR="005C2D13" w:rsidRPr="00B04404" w:rsidRDefault="005C2D13" w:rsidP="005C2D13">
      <w:pPr>
        <w:jc w:val="both"/>
        <w:rPr>
          <w:lang w:val="de-DE"/>
        </w:rPr>
      </w:pPr>
      <w:r w:rsidRPr="00B04404">
        <w:rPr>
          <w:lang w:val="de-DE"/>
        </w:rPr>
        <w:tab/>
        <w:t>Bekanntmachungsvorschriften in Bezug auf Bestellung und Beendigung des Mandats einer juristischen Person sind ebenfalls auf ihren ständigen Vertreter anwendbar.</w:t>
      </w:r>
    </w:p>
    <w:p w14:paraId="106ACB1E" w14:textId="77777777" w:rsidR="005C2D13" w:rsidRPr="00B04404" w:rsidRDefault="005C2D13" w:rsidP="005C2D13">
      <w:pPr>
        <w:jc w:val="both"/>
        <w:rPr>
          <w:lang w:val="de-DE"/>
        </w:rPr>
      </w:pPr>
    </w:p>
    <w:p w14:paraId="6BFEF318" w14:textId="455EBF5F" w:rsidR="005C2D13" w:rsidRPr="00B04404" w:rsidRDefault="005C2D13" w:rsidP="005C2D13">
      <w:pPr>
        <w:jc w:val="both"/>
        <w:rPr>
          <w:lang w:val="de-DE"/>
        </w:rPr>
      </w:pPr>
      <w:r w:rsidRPr="00B04404">
        <w:rPr>
          <w:lang w:val="de-DE"/>
        </w:rPr>
        <w:tab/>
      </w:r>
      <w:r w:rsidR="00F658AB">
        <w:rPr>
          <w:lang w:val="de-DE"/>
        </w:rPr>
        <w:t>[</w:t>
      </w:r>
      <w:r w:rsidR="00F658AB" w:rsidRPr="00790012">
        <w:rPr>
          <w:lang w:val="de-DE"/>
        </w:rPr>
        <w:t>Der ständige Vertreter einer juristischen Person, die Verwalter und Gesellschafter in einer offenen Handelsgesellschaft oder einer Kommanditgesellschaft ist oder die einziger Verwalter einer Aktiengesellschaft ist, deren Satzung vorsieht, dass der Verwalter für Verbindlichkeiten der Gesellschaft gesamtschuldnerisch und unbeschränkt haftet, ist für Verbindlichkeiten der juristischen Person nicht persönlich haftbar.</w:t>
      </w:r>
      <w:r w:rsidR="00F658AB">
        <w:rPr>
          <w:lang w:val="de-DE"/>
        </w:rPr>
        <w:t>]</w:t>
      </w:r>
    </w:p>
    <w:p w14:paraId="2EC0DE93" w14:textId="77777777" w:rsidR="005C2D13" w:rsidRPr="00B04404" w:rsidRDefault="005C2D13" w:rsidP="005C2D13">
      <w:pPr>
        <w:jc w:val="both"/>
        <w:rPr>
          <w:lang w:val="de-DE"/>
        </w:rPr>
      </w:pPr>
    </w:p>
    <w:p w14:paraId="382774CF" w14:textId="5EE08C3B" w:rsidR="005C2D13" w:rsidRDefault="005C2D13" w:rsidP="005C2D13">
      <w:pPr>
        <w:jc w:val="both"/>
        <w:rPr>
          <w:lang w:val="de-DE"/>
        </w:rPr>
      </w:pPr>
      <w:r w:rsidRPr="00B04404">
        <w:rPr>
          <w:lang w:val="de-DE"/>
        </w:rPr>
        <w:tab/>
        <w:t>Zählt eine verwaltete juristische Person keinen anderen Verwalter als die juristische Person, die in ihrem Verwaltungsorgan vertreten ist, darf diese neben dem ständigen Vertreter einen stellvertretenden ständigen Vertreter bestellen, der bei Verhinderung des ständigen Vertreters tagt. Die Bestimmungen des vorliegenden Artikels sind ebenfalls auf diesen stellvertretenden ständigen Vertreter anwendbar.</w:t>
      </w:r>
    </w:p>
    <w:p w14:paraId="6770A2C6" w14:textId="672182FC" w:rsidR="00F658AB" w:rsidRDefault="00F658AB" w:rsidP="005C2D13">
      <w:pPr>
        <w:jc w:val="both"/>
        <w:rPr>
          <w:lang w:val="de-DE"/>
        </w:rPr>
      </w:pPr>
    </w:p>
    <w:p w14:paraId="0BAADD75" w14:textId="3B877365" w:rsidR="00F658AB" w:rsidRPr="00F658AB" w:rsidRDefault="00F658AB" w:rsidP="005C2D13">
      <w:pPr>
        <w:jc w:val="both"/>
        <w:rPr>
          <w:i/>
          <w:lang w:val="de-DE"/>
        </w:rPr>
      </w:pPr>
      <w:r>
        <w:rPr>
          <w:i/>
          <w:lang w:val="de-DE"/>
        </w:rPr>
        <w:t>[Art. 2:55 Abs. 3 ersetzt durch Art. 57</w:t>
      </w:r>
      <w:r w:rsidRPr="00F658AB">
        <w:rPr>
          <w:i/>
          <w:lang w:val="de-DE"/>
        </w:rPr>
        <w:t xml:space="preserve"> des G. vom 28. April 2020 (B.S. vom 6. Mai 2020)</w:t>
      </w:r>
      <w:r>
        <w:rPr>
          <w:i/>
          <w:lang w:val="de-DE"/>
        </w:rPr>
        <w:t>]</w:t>
      </w:r>
    </w:p>
    <w:p w14:paraId="5CB90702" w14:textId="77777777" w:rsidR="005C2D13" w:rsidRPr="00B04404" w:rsidRDefault="005C2D13" w:rsidP="005C2D13">
      <w:pPr>
        <w:jc w:val="both"/>
        <w:rPr>
          <w:lang w:val="de-DE"/>
        </w:rPr>
      </w:pPr>
    </w:p>
    <w:p w14:paraId="414EC173" w14:textId="77777777" w:rsidR="005C2D13" w:rsidRPr="00B04404" w:rsidRDefault="005C2D13" w:rsidP="005C2D13">
      <w:pPr>
        <w:jc w:val="both"/>
        <w:rPr>
          <w:lang w:val="de-DE"/>
        </w:rPr>
      </w:pPr>
    </w:p>
    <w:p w14:paraId="01C23A73" w14:textId="77777777" w:rsidR="00FE41B1" w:rsidRDefault="00FE41B1">
      <w:pPr>
        <w:rPr>
          <w:lang w:val="de-DE"/>
        </w:rPr>
      </w:pPr>
      <w:r>
        <w:rPr>
          <w:lang w:val="de-DE"/>
        </w:rPr>
        <w:br w:type="page"/>
      </w:r>
    </w:p>
    <w:p w14:paraId="05603DEF" w14:textId="119E5226" w:rsidR="005C2D13" w:rsidRPr="00B04404" w:rsidRDefault="005C2D13" w:rsidP="005C2D13">
      <w:pPr>
        <w:jc w:val="center"/>
        <w:rPr>
          <w:lang w:val="de-DE"/>
        </w:rPr>
      </w:pPr>
      <w:r w:rsidRPr="00B04404">
        <w:rPr>
          <w:lang w:val="de-DE"/>
        </w:rPr>
        <w:lastRenderedPageBreak/>
        <w:t xml:space="preserve">KAPITEL 2 - </w:t>
      </w:r>
      <w:r w:rsidRPr="00B04404">
        <w:rPr>
          <w:i/>
          <w:lang w:val="de-DE"/>
        </w:rPr>
        <w:t>Haftung der Verwalter</w:t>
      </w:r>
    </w:p>
    <w:p w14:paraId="5834B58A" w14:textId="77777777" w:rsidR="005C2D13" w:rsidRPr="00B04404" w:rsidRDefault="005C2D13">
      <w:pPr>
        <w:rPr>
          <w:lang w:val="de-DE"/>
        </w:rPr>
      </w:pPr>
    </w:p>
    <w:p w14:paraId="7925666A" w14:textId="77777777" w:rsidR="005C2D13" w:rsidRPr="00B04404" w:rsidRDefault="005C2D13">
      <w:pPr>
        <w:rPr>
          <w:lang w:val="de-DE"/>
        </w:rPr>
      </w:pPr>
    </w:p>
    <w:p w14:paraId="2AD6F74E" w14:textId="4D989785"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2:56 -</w:t>
      </w:r>
      <w:r w:rsidRPr="00B04404">
        <w:rPr>
          <w:lang w:val="de-DE"/>
        </w:rPr>
        <w:t xml:space="preserve"> In Artikel 2:51 erwähnte Personen und andere Personen, die befugt sind oder waren, die Geschäftsführung einer juristischen Person tatsächlich auszuüben, haften der juristischen Person gegenüber für Fehler in der Ausführung ihres Auftrags. Gleiches gilt Dritten gegenüber, sofern der begangene Fehler ein außervertraglicher Fehler ist. Diese Personen haften jedoch nur für Beschlüsse, Handlungen oder Verhaltensweisen, die offensichtlich über den Rahmen hinausgehen, in dem normal vorsichtige und sorgfältige Verwalter unter denselben Umständen nach vernünftigem Ermessen anderer Meinung sein können.</w:t>
      </w:r>
    </w:p>
    <w:p w14:paraId="13DA3C7C" w14:textId="77777777" w:rsidR="005C2D13" w:rsidRPr="00B04404" w:rsidRDefault="005C2D13" w:rsidP="005C2D13">
      <w:pPr>
        <w:jc w:val="both"/>
        <w:rPr>
          <w:lang w:val="de-DE"/>
        </w:rPr>
      </w:pPr>
    </w:p>
    <w:p w14:paraId="364F3006" w14:textId="77777777" w:rsidR="005C2D13" w:rsidRPr="00B04404" w:rsidRDefault="005C2D13" w:rsidP="005C2D13">
      <w:pPr>
        <w:jc w:val="both"/>
        <w:rPr>
          <w:lang w:val="de-DE"/>
        </w:rPr>
      </w:pPr>
      <w:r w:rsidRPr="00B04404">
        <w:rPr>
          <w:lang w:val="de-DE"/>
        </w:rPr>
        <w:tab/>
        <w:t>Bildet ein Verwaltungsorgan ein Kollegium, haften seine Mitglieder gesamtschuld</w:t>
      </w:r>
      <w:r w:rsidRPr="00B04404">
        <w:rPr>
          <w:lang w:val="de-DE"/>
        </w:rPr>
        <w:softHyphen/>
        <w:t>nerisch für Beschlüsse und Verstöße dieses Kollegiums.</w:t>
      </w:r>
    </w:p>
    <w:p w14:paraId="16F21AE4" w14:textId="77777777" w:rsidR="005C2D13" w:rsidRPr="00B04404" w:rsidRDefault="005C2D13" w:rsidP="005C2D13">
      <w:pPr>
        <w:jc w:val="both"/>
        <w:rPr>
          <w:lang w:val="de-DE"/>
        </w:rPr>
      </w:pPr>
    </w:p>
    <w:p w14:paraId="60FE65F5" w14:textId="77777777" w:rsidR="005C2D13" w:rsidRPr="00B04404" w:rsidRDefault="005C2D13" w:rsidP="005C2D13">
      <w:pPr>
        <w:jc w:val="both"/>
        <w:rPr>
          <w:lang w:val="de-DE"/>
        </w:rPr>
      </w:pPr>
      <w:r w:rsidRPr="00B04404">
        <w:rPr>
          <w:lang w:val="de-DE"/>
        </w:rPr>
        <w:tab/>
        <w:t>Selbst wenn ein Verwaltungsorgan kein Kollegium bildet, haften seine Mitglieder gesamtschuldnerisch sowohl der juristischen Person als auch Dritten gegenüber für Schaden, der aufgrund von Verstößen gegen die Bestimmungen des vorliegenden Gesetzbuches oder der Satzung der juristischen Person entsteht.</w:t>
      </w:r>
    </w:p>
    <w:p w14:paraId="1A9A4CA3" w14:textId="77777777" w:rsidR="005C2D13" w:rsidRPr="00B04404" w:rsidRDefault="005C2D13" w:rsidP="005C2D13">
      <w:pPr>
        <w:jc w:val="both"/>
        <w:rPr>
          <w:lang w:val="de-DE"/>
        </w:rPr>
      </w:pPr>
    </w:p>
    <w:p w14:paraId="2C7ABA85" w14:textId="77777777" w:rsidR="005C2D13" w:rsidRPr="00B04404" w:rsidRDefault="005C2D13" w:rsidP="005C2D13">
      <w:pPr>
        <w:jc w:val="both"/>
        <w:rPr>
          <w:lang w:val="de-DE"/>
        </w:rPr>
      </w:pPr>
      <w:r w:rsidRPr="00B04404">
        <w:rPr>
          <w:lang w:val="de-DE"/>
        </w:rPr>
        <w:tab/>
        <w:t>Was in den Absätzen 2 und 3 erwähnte Fehler anbelangt, an denen sie nicht teilhatten, werden sie jedoch von ihrer Haftung befreit, wenn sie diese Fehler allen anderen Mitgliedern des Verwaltungsorgans oder gegebenenfalls dem als Kollegium handelnden Verwaltungsorgan und dem Aufsichtsrat angezeigt haben. Erfolgt diese Anzeige an ein als Kollegium handelndes Verwaltungs- oder Aufsichtsorgan, wird sie zusammen mit den diesbezüglichen Bespre</w:t>
      </w:r>
      <w:r w:rsidRPr="00B04404">
        <w:rPr>
          <w:lang w:val="de-DE"/>
        </w:rPr>
        <w:softHyphen/>
        <w:t>chungen im Protokoll aufgenommen.</w:t>
      </w:r>
    </w:p>
    <w:p w14:paraId="7B5247B8" w14:textId="77777777" w:rsidR="005C2D13" w:rsidRPr="00B04404" w:rsidRDefault="005C2D13" w:rsidP="005C2D13">
      <w:pPr>
        <w:jc w:val="both"/>
        <w:rPr>
          <w:lang w:val="de-DE"/>
        </w:rPr>
      </w:pPr>
    </w:p>
    <w:p w14:paraId="25AFF4B3" w14:textId="1348FB90" w:rsidR="005C2D13" w:rsidRPr="00B04404" w:rsidRDefault="005C2D13">
      <w:pPr>
        <w:rPr>
          <w:lang w:val="de-DE"/>
        </w:rPr>
      </w:pPr>
    </w:p>
    <w:p w14:paraId="0A3B1D2E" w14:textId="635FDD31"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2:57 -</w:t>
      </w:r>
      <w:r w:rsidRPr="00B04404">
        <w:rPr>
          <w:lang w:val="de-DE"/>
        </w:rPr>
        <w:t xml:space="preserve"> § 1 - Die in Artikel 2:56 erwähnte Haftung, jegliche andere Schadens</w:t>
      </w:r>
      <w:r w:rsidRPr="00B04404">
        <w:rPr>
          <w:lang w:val="de-DE"/>
        </w:rPr>
        <w:softHyphen/>
        <w:t xml:space="preserve">haftung aufgrund des vorliegenden Gesetzbuches oder anderer Gesetze und Verordnungen zu Lasten der in Artikel 2:51 erwähnten Personen und die in </w:t>
      </w:r>
      <w:r w:rsidR="00F658AB">
        <w:rPr>
          <w:lang w:val="de-DE"/>
        </w:rPr>
        <w:t>[</w:t>
      </w:r>
      <w:r w:rsidRPr="00B04404">
        <w:rPr>
          <w:lang w:val="de-DE"/>
        </w:rPr>
        <w:t>Artikel</w:t>
      </w:r>
      <w:r w:rsidR="00F658AB">
        <w:rPr>
          <w:lang w:val="de-DE"/>
        </w:rPr>
        <w:t> </w:t>
      </w:r>
      <w:r w:rsidRPr="00B04404">
        <w:rPr>
          <w:lang w:val="de-DE"/>
        </w:rPr>
        <w:t>XX.227</w:t>
      </w:r>
      <w:r w:rsidR="00F658AB">
        <w:rPr>
          <w:lang w:val="de-DE"/>
        </w:rPr>
        <w:t>]</w:t>
      </w:r>
      <w:r w:rsidRPr="00B04404">
        <w:rPr>
          <w:lang w:val="de-DE"/>
        </w:rPr>
        <w:t xml:space="preserve"> des Wirtschaftsgesetzbuches erwähnte Haftung für Schulden der juristischen Person sind auf folgende Beträge begrenzt:</w:t>
      </w:r>
    </w:p>
    <w:p w14:paraId="18DB2C81" w14:textId="77777777" w:rsidR="005C2D13" w:rsidRPr="00B04404" w:rsidRDefault="005C2D13" w:rsidP="005C2D13">
      <w:pPr>
        <w:jc w:val="both"/>
        <w:rPr>
          <w:lang w:val="de-DE"/>
        </w:rPr>
      </w:pPr>
    </w:p>
    <w:p w14:paraId="2B470C95" w14:textId="77777777" w:rsidR="005C2D13" w:rsidRPr="00B04404" w:rsidRDefault="005C2D13" w:rsidP="005C2D13">
      <w:pPr>
        <w:jc w:val="both"/>
        <w:rPr>
          <w:lang w:val="de-DE"/>
        </w:rPr>
      </w:pPr>
      <w:r w:rsidRPr="00B04404">
        <w:rPr>
          <w:lang w:val="de-DE"/>
        </w:rPr>
        <w:tab/>
        <w:t>1. 125.000 EUR für juristische Personen, die in den drei Geschäftsjahren vor Erhebung der Haftungsklage oder im Zeitraum seit der Gründung, wenn seit dieser Gründung weniger als drei Geschäftsjahre abgelaufen sind, einen durchschnittlichen Umsatz auf Jahresbasis erzielt haben, der ohne Mehrwertsteuer unter 350.000 EUR lag, und wenn die durchschnittliche Bilanzsumme während desselben Zeitraums nicht über 175.000 EUR lag,</w:t>
      </w:r>
    </w:p>
    <w:p w14:paraId="5FBA810D" w14:textId="77777777" w:rsidR="005C2D13" w:rsidRPr="00B04404" w:rsidRDefault="005C2D13" w:rsidP="005C2D13">
      <w:pPr>
        <w:jc w:val="both"/>
        <w:rPr>
          <w:lang w:val="de-DE"/>
        </w:rPr>
      </w:pPr>
    </w:p>
    <w:p w14:paraId="10F5B029" w14:textId="77777777" w:rsidR="005C2D13" w:rsidRPr="00B04404" w:rsidRDefault="005C2D13" w:rsidP="005C2D13">
      <w:pPr>
        <w:jc w:val="both"/>
        <w:rPr>
          <w:lang w:val="de-DE"/>
        </w:rPr>
      </w:pPr>
      <w:r w:rsidRPr="00B04404">
        <w:rPr>
          <w:lang w:val="de-DE"/>
        </w:rPr>
        <w:tab/>
        <w:t>2. 250.000 EUR für juristische Personen, die nicht unter Nummer 1 fallen und in den drei Geschäftsjahren vor Erhebung der Haftungsklage oder im Zeitraum seit der Gründung, wenn seit dieser Gründung weniger als drei Geschäftsjahre abgelaufen sind, einen durchschnittlichen Umsatz auf Jahresbasis erzielt haben, der ohne Mehrwertsteuer unter 700.000 EUR lag, und wenn die durchschnittliche Bilanzsumme während desselben Zeitraums nicht über 350.000 EUR lag,</w:t>
      </w:r>
    </w:p>
    <w:p w14:paraId="3C73BF9B" w14:textId="77777777" w:rsidR="005C2D13" w:rsidRPr="00B04404" w:rsidRDefault="005C2D13" w:rsidP="005C2D13">
      <w:pPr>
        <w:jc w:val="both"/>
        <w:rPr>
          <w:lang w:val="de-DE"/>
        </w:rPr>
      </w:pPr>
    </w:p>
    <w:p w14:paraId="57AB2D38" w14:textId="77777777" w:rsidR="00FE41B1" w:rsidRDefault="00FE41B1">
      <w:pPr>
        <w:rPr>
          <w:lang w:val="de-DE"/>
        </w:rPr>
      </w:pPr>
      <w:r>
        <w:rPr>
          <w:lang w:val="de-DE"/>
        </w:rPr>
        <w:br w:type="page"/>
      </w:r>
    </w:p>
    <w:p w14:paraId="3F8A6551" w14:textId="71E7761D" w:rsidR="005C2D13" w:rsidRPr="00B04404" w:rsidRDefault="005C2D13" w:rsidP="005C2D13">
      <w:pPr>
        <w:jc w:val="both"/>
        <w:rPr>
          <w:lang w:val="de-DE"/>
        </w:rPr>
      </w:pPr>
      <w:r w:rsidRPr="00B04404">
        <w:rPr>
          <w:lang w:val="de-DE"/>
        </w:rPr>
        <w:lastRenderedPageBreak/>
        <w:tab/>
        <w:t>3. 1 Million EUR für juristische Personen, die nicht unter die Nummern 1 und 2 fallen und in den drei Geschäftsjahren vor Erhebung der Haftungsklage oder im Zeitraum seit der Gründung, wenn seit dieser Gründung weniger als drei Geschäftsjahre abgelaufen sind, nicht mehr als eine der folgenden Grenzen überschritten haben:</w:t>
      </w:r>
    </w:p>
    <w:p w14:paraId="3B5D9D42" w14:textId="77777777" w:rsidR="005C2D13" w:rsidRPr="00B04404" w:rsidRDefault="005C2D13" w:rsidP="005C2D13">
      <w:pPr>
        <w:jc w:val="both"/>
        <w:rPr>
          <w:lang w:val="de-DE"/>
        </w:rPr>
      </w:pPr>
    </w:p>
    <w:p w14:paraId="1166B5BC" w14:textId="77777777" w:rsidR="005C2D13" w:rsidRPr="00B04404" w:rsidRDefault="005C2D13" w:rsidP="005C2D13">
      <w:pPr>
        <w:jc w:val="both"/>
        <w:rPr>
          <w:lang w:val="de-DE"/>
        </w:rPr>
      </w:pPr>
      <w:r w:rsidRPr="00B04404">
        <w:rPr>
          <w:lang w:val="de-DE"/>
        </w:rPr>
        <w:tab/>
        <w:t>- durchschnittlicher Umsatz auf Jahresbasis ohne Mehrwertsteuer: 9.000.000 EUR,</w:t>
      </w:r>
    </w:p>
    <w:p w14:paraId="2C56AF16" w14:textId="77777777" w:rsidR="005C2D13" w:rsidRPr="00B04404" w:rsidRDefault="005C2D13" w:rsidP="005C2D13">
      <w:pPr>
        <w:jc w:val="both"/>
        <w:rPr>
          <w:lang w:val="de-DE"/>
        </w:rPr>
      </w:pPr>
    </w:p>
    <w:p w14:paraId="1487A4E7" w14:textId="77777777" w:rsidR="005C2D13" w:rsidRPr="00B04404" w:rsidRDefault="005C2D13" w:rsidP="005C2D13">
      <w:pPr>
        <w:jc w:val="both"/>
        <w:rPr>
          <w:lang w:val="de-DE"/>
        </w:rPr>
      </w:pPr>
      <w:r w:rsidRPr="00B04404">
        <w:rPr>
          <w:lang w:val="de-DE"/>
        </w:rPr>
        <w:tab/>
        <w:t>- durchschnittliche Bilanzsumme: 4.500.000 EUR,</w:t>
      </w:r>
    </w:p>
    <w:p w14:paraId="32CDF774" w14:textId="77777777" w:rsidR="005C2D13" w:rsidRPr="00B04404" w:rsidRDefault="005C2D13" w:rsidP="005C2D13">
      <w:pPr>
        <w:jc w:val="both"/>
        <w:rPr>
          <w:lang w:val="de-DE"/>
        </w:rPr>
      </w:pPr>
    </w:p>
    <w:p w14:paraId="229AE633" w14:textId="77777777" w:rsidR="005C2D13" w:rsidRPr="00B04404" w:rsidRDefault="005C2D13" w:rsidP="005C2D13">
      <w:pPr>
        <w:jc w:val="both"/>
        <w:rPr>
          <w:lang w:val="de-DE"/>
        </w:rPr>
      </w:pPr>
      <w:r w:rsidRPr="00B04404">
        <w:rPr>
          <w:lang w:val="de-DE"/>
        </w:rPr>
        <w:tab/>
        <w:t>4. 3 Millionen EUR für juristische Personen, die nicht unter die Nummern 1, 2 und 3 fallen und in den drei Geschäftsjahren vor Erhebung der Haftungsklage oder im Zeitraum seit der Gründung, wenn seit dieser Gründung weniger als drei Geschäftsjahre abgelaufen sind, die in Nummer 3 erwähnten Grenzen überschritten haben, ohne eine der in Nummer 5 erwähnten Grenzen erreicht oder überschritten zu haben,</w:t>
      </w:r>
    </w:p>
    <w:p w14:paraId="2B7DE9D3" w14:textId="77777777" w:rsidR="005C2D13" w:rsidRPr="00B04404" w:rsidRDefault="005C2D13" w:rsidP="005C2D13">
      <w:pPr>
        <w:jc w:val="both"/>
        <w:rPr>
          <w:lang w:val="de-DE"/>
        </w:rPr>
      </w:pPr>
    </w:p>
    <w:p w14:paraId="18801F71" w14:textId="77777777" w:rsidR="005C2D13" w:rsidRPr="00B04404" w:rsidRDefault="005C2D13" w:rsidP="005C2D13">
      <w:pPr>
        <w:jc w:val="both"/>
        <w:rPr>
          <w:lang w:val="de-DE"/>
        </w:rPr>
      </w:pPr>
      <w:r w:rsidRPr="00B04404">
        <w:rPr>
          <w:lang w:val="de-DE"/>
        </w:rPr>
        <w:tab/>
        <w:t>5. 12 Millionen EUR für Unternehmen von öffentlichem Interesse und juristische Personen, die nicht unter die Nummern 1, 2, 3 und 4 fallen und in den drei Geschäftsjahren vor Erhebung der Haftungsklage oder im Zeitraum seit der Gründung, wenn seit dieser Gründung weniger als drei Geschäftsjahre abgelaufen sind, mindestens eine der folgenden Grenzen erreicht oder überschritten haben:</w:t>
      </w:r>
    </w:p>
    <w:p w14:paraId="0642F916" w14:textId="77777777" w:rsidR="005C2D13" w:rsidRPr="00B04404" w:rsidRDefault="005C2D13" w:rsidP="005C2D13">
      <w:pPr>
        <w:jc w:val="both"/>
        <w:rPr>
          <w:lang w:val="de-DE"/>
        </w:rPr>
      </w:pPr>
    </w:p>
    <w:p w14:paraId="525A7BF6" w14:textId="77777777" w:rsidR="005C2D13" w:rsidRPr="00B04404" w:rsidRDefault="005C2D13" w:rsidP="005C2D13">
      <w:pPr>
        <w:jc w:val="both"/>
        <w:rPr>
          <w:lang w:val="de-DE"/>
        </w:rPr>
      </w:pPr>
      <w:r w:rsidRPr="00B04404">
        <w:rPr>
          <w:lang w:val="de-DE"/>
        </w:rPr>
        <w:tab/>
        <w:t>- durchschnittliche Bilanzsumme von 43 Millionen EUR,</w:t>
      </w:r>
    </w:p>
    <w:p w14:paraId="74526455" w14:textId="77777777" w:rsidR="005C2D13" w:rsidRPr="00B04404" w:rsidRDefault="005C2D13" w:rsidP="005C2D13">
      <w:pPr>
        <w:jc w:val="both"/>
        <w:rPr>
          <w:lang w:val="de-DE"/>
        </w:rPr>
      </w:pPr>
    </w:p>
    <w:p w14:paraId="17DFF429" w14:textId="296024DB" w:rsidR="005C2D13" w:rsidRPr="00B04404" w:rsidRDefault="005C2D13" w:rsidP="005C2D13">
      <w:pPr>
        <w:jc w:val="both"/>
        <w:rPr>
          <w:lang w:val="de-DE"/>
        </w:rPr>
      </w:pPr>
      <w:r w:rsidRPr="00B04404">
        <w:rPr>
          <w:lang w:val="de-DE"/>
        </w:rPr>
        <w:tab/>
        <w:t xml:space="preserve">- durchschnittlicher Umsatz auf Jahresbasis ohne </w:t>
      </w:r>
      <w:r w:rsidR="009D2951">
        <w:rPr>
          <w:lang w:val="de-DE"/>
        </w:rPr>
        <w:t>Mehrwertsteuer von 50 Millionen </w:t>
      </w:r>
      <w:r w:rsidRPr="00B04404">
        <w:rPr>
          <w:lang w:val="de-DE"/>
        </w:rPr>
        <w:t>EUR.</w:t>
      </w:r>
    </w:p>
    <w:p w14:paraId="05A6964D" w14:textId="77777777" w:rsidR="005C2D13" w:rsidRPr="00B04404" w:rsidRDefault="005C2D13" w:rsidP="005C2D13">
      <w:pPr>
        <w:jc w:val="both"/>
        <w:rPr>
          <w:lang w:val="de-DE"/>
        </w:rPr>
      </w:pPr>
    </w:p>
    <w:p w14:paraId="62E0AD6F" w14:textId="77777777" w:rsidR="005C2D13" w:rsidRPr="00B04404" w:rsidRDefault="005C2D13" w:rsidP="005C2D13">
      <w:pPr>
        <w:jc w:val="both"/>
        <w:rPr>
          <w:lang w:val="de-DE"/>
        </w:rPr>
      </w:pPr>
      <w:r w:rsidRPr="00B04404">
        <w:rPr>
          <w:lang w:val="de-DE"/>
        </w:rPr>
        <w:tab/>
        <w:t>Für juristische Personen, die in Anwendung des Artikels III.85 des Wirtschaftsgesetz</w:t>
      </w:r>
      <w:r w:rsidRPr="00B04404">
        <w:rPr>
          <w:lang w:val="de-DE"/>
        </w:rPr>
        <w:softHyphen/>
        <w:t>buches eine vereinfachte Buchhaltung führen, ist unter Umsatz der Betrag der Einnahmen zu verstehen, einmalige Einnahmen ausgenommen, und unter Bilanzsumme der höchste der beiden Beträge, die unter Vermögenswerten beziehungsweise Schulden verbucht sind.</w:t>
      </w:r>
    </w:p>
    <w:p w14:paraId="606A74A2" w14:textId="77777777" w:rsidR="005C2D13" w:rsidRPr="00B04404" w:rsidRDefault="005C2D13" w:rsidP="005C2D13">
      <w:pPr>
        <w:jc w:val="both"/>
        <w:rPr>
          <w:lang w:val="de-DE"/>
        </w:rPr>
      </w:pPr>
    </w:p>
    <w:p w14:paraId="6F09479C" w14:textId="77777777" w:rsidR="005C2D13" w:rsidRPr="00B04404" w:rsidRDefault="005C2D13" w:rsidP="005C2D13">
      <w:pPr>
        <w:jc w:val="both"/>
        <w:rPr>
          <w:lang w:val="de-DE"/>
        </w:rPr>
      </w:pPr>
      <w:r w:rsidRPr="00B04404">
        <w:rPr>
          <w:lang w:val="de-DE"/>
        </w:rPr>
        <w:tab/>
        <w:t xml:space="preserve">Jedes Mal, wenn eine Erhöhung oder Senkung des Verbraucherpreisindexes zum 1. Januar des folgenden Jahres eine Erhöhung oder Senkung von fünf Prozent oder mehr bewirkt, werden die weiter oben erwähnten Beträge in Bezug auf Bilanzsumme und Umsatz zum selben Datum um denselben Prozentsatz erhöht oder reduziert. Diese Anpassungen werden durch Bekanntmachung im </w:t>
      </w:r>
      <w:r w:rsidRPr="00B04404">
        <w:rPr>
          <w:i/>
          <w:lang w:val="de-DE"/>
        </w:rPr>
        <w:t>Belgischen Staatsblatt</w:t>
      </w:r>
      <w:r w:rsidRPr="00B04404">
        <w:rPr>
          <w:lang w:val="de-DE"/>
        </w:rPr>
        <w:t xml:space="preserve"> veröffentlicht. Der Basisindex ist der Index des Monats Dezember 2017.</w:t>
      </w:r>
    </w:p>
    <w:p w14:paraId="520D26EE" w14:textId="77777777" w:rsidR="005C2D13" w:rsidRPr="00B04404" w:rsidRDefault="005C2D13" w:rsidP="005C2D13">
      <w:pPr>
        <w:jc w:val="both"/>
        <w:rPr>
          <w:lang w:val="de-DE"/>
        </w:rPr>
      </w:pPr>
    </w:p>
    <w:p w14:paraId="5D9B4AA8" w14:textId="77777777" w:rsidR="005C2D13" w:rsidRPr="00B04404" w:rsidRDefault="005C2D13" w:rsidP="005C2D13">
      <w:pPr>
        <w:jc w:val="both"/>
        <w:rPr>
          <w:lang w:val="de-DE"/>
        </w:rPr>
      </w:pPr>
      <w:r w:rsidRPr="00B04404">
        <w:rPr>
          <w:lang w:val="de-DE"/>
        </w:rPr>
        <w:tab/>
        <w:t>§ 2 - Die in § 1 erwähnte Haftungsgrenze gilt sowohl der juristischen Person als auch Dritten gegenüber, ob der Haftungsklagegrund vertraglich oder außervertraglich ist. Die Höchstbeträge gelten für alle in § 1 erwähnten Personen insgesamt. Sie sind pro Sachverhalt beziehungsweise pro Gesamtheit von Sachverhalten, die zu Haftungsansprüchen führen können, anwendbar, unabhängig von der Anzahl Kläger oder Klagen.</w:t>
      </w:r>
    </w:p>
    <w:p w14:paraId="298BF2D6" w14:textId="77777777" w:rsidR="005C2D13" w:rsidRPr="00B04404" w:rsidRDefault="005C2D13" w:rsidP="005C2D13">
      <w:pPr>
        <w:jc w:val="both"/>
        <w:rPr>
          <w:lang w:val="de-DE"/>
        </w:rPr>
      </w:pPr>
    </w:p>
    <w:p w14:paraId="78EFD37B" w14:textId="77777777" w:rsidR="005C2D13" w:rsidRPr="00B04404" w:rsidRDefault="005C2D13" w:rsidP="005C2D13">
      <w:pPr>
        <w:jc w:val="both"/>
        <w:rPr>
          <w:lang w:val="de-DE"/>
        </w:rPr>
      </w:pPr>
      <w:r w:rsidRPr="00B04404">
        <w:rPr>
          <w:lang w:val="de-DE"/>
        </w:rPr>
        <w:tab/>
        <w:t>§ 3 - Die in § 1 vorgesehene Haftungsgrenze findet keine Anwendung:</w:t>
      </w:r>
    </w:p>
    <w:p w14:paraId="23910A6D" w14:textId="77777777" w:rsidR="005C2D13" w:rsidRPr="00B04404" w:rsidRDefault="005C2D13" w:rsidP="005C2D13">
      <w:pPr>
        <w:jc w:val="both"/>
        <w:rPr>
          <w:lang w:val="de-DE"/>
        </w:rPr>
      </w:pPr>
    </w:p>
    <w:p w14:paraId="0E49AB14" w14:textId="77777777" w:rsidR="005C2D13" w:rsidRPr="00B04404" w:rsidRDefault="005C2D13" w:rsidP="005C2D13">
      <w:pPr>
        <w:jc w:val="both"/>
        <w:rPr>
          <w:lang w:val="de-DE"/>
        </w:rPr>
      </w:pPr>
      <w:r w:rsidRPr="00B04404">
        <w:rPr>
          <w:lang w:val="de-DE"/>
        </w:rPr>
        <w:tab/>
        <w:t>1. bei leichtem Fehler, wenn es sich um einen eher gewohnheitsmäßigen als zufälligen Fehler handelt, oder schwerwiegendem Fehler der haftenden Person beziehungsweise wenn die haftende Person in betrügerischer Absicht oder mit der Absicht zu schaden gehandelt hat,</w:t>
      </w:r>
    </w:p>
    <w:p w14:paraId="3B34C993" w14:textId="77777777" w:rsidR="005C2D13" w:rsidRPr="00B04404" w:rsidRDefault="005C2D13" w:rsidP="005C2D13">
      <w:pPr>
        <w:jc w:val="both"/>
        <w:rPr>
          <w:lang w:val="de-DE"/>
        </w:rPr>
      </w:pPr>
    </w:p>
    <w:p w14:paraId="7325E5CA" w14:textId="77777777" w:rsidR="005C2D13" w:rsidRPr="00B04404" w:rsidRDefault="005C2D13" w:rsidP="005C2D13">
      <w:pPr>
        <w:jc w:val="both"/>
        <w:rPr>
          <w:lang w:val="de-DE"/>
        </w:rPr>
      </w:pPr>
      <w:r w:rsidRPr="00B04404">
        <w:rPr>
          <w:lang w:val="de-DE"/>
        </w:rPr>
        <w:lastRenderedPageBreak/>
        <w:tab/>
        <w:t>2. auf Verpflichtungen, die in den Artikeln 5:138 Nr. 1 bis 3, 6:111 Nr. 1 bis 3 und 7:205 Nr. 1 bis 3 erwähnt sind,</w:t>
      </w:r>
    </w:p>
    <w:p w14:paraId="0FED6AF9" w14:textId="77777777" w:rsidR="005C2D13" w:rsidRPr="00B04404" w:rsidRDefault="005C2D13" w:rsidP="005C2D13">
      <w:pPr>
        <w:jc w:val="both"/>
        <w:rPr>
          <w:lang w:val="de-DE"/>
        </w:rPr>
      </w:pPr>
    </w:p>
    <w:p w14:paraId="222D9E36" w14:textId="7AA51AB8" w:rsidR="005C2D13" w:rsidRPr="00B04404" w:rsidRDefault="005C2D13" w:rsidP="005C2D13">
      <w:pPr>
        <w:jc w:val="both"/>
        <w:rPr>
          <w:lang w:val="de-DE"/>
        </w:rPr>
      </w:pPr>
      <w:r w:rsidRPr="00B04404">
        <w:rPr>
          <w:lang w:val="de-DE"/>
        </w:rPr>
        <w:tab/>
        <w:t>3. auf die gesamtschuldnerische Haftung, die in den Artikeln 442</w:t>
      </w:r>
      <w:r w:rsidRPr="00B04404">
        <w:rPr>
          <w:i/>
          <w:lang w:val="de-DE"/>
        </w:rPr>
        <w:t>quater</w:t>
      </w:r>
      <w:r w:rsidRPr="00B04404">
        <w:rPr>
          <w:lang w:val="de-DE"/>
        </w:rPr>
        <w:t xml:space="preserve"> und 458 des E</w:t>
      </w:r>
      <w:r w:rsidR="00A22243">
        <w:rPr>
          <w:lang w:val="de-DE"/>
        </w:rPr>
        <w:t>inkommensteuergesetzbuches 1992[</w:t>
      </w:r>
      <w:r w:rsidR="00A22243" w:rsidRPr="00E75DC7">
        <w:rPr>
          <w:lang w:val="de-DE"/>
        </w:rPr>
        <w:t>, in den Artikeln 73</w:t>
      </w:r>
      <w:r w:rsidR="00A22243" w:rsidRPr="00E75DC7">
        <w:rPr>
          <w:i/>
          <w:iCs/>
          <w:lang w:val="de-DE"/>
        </w:rPr>
        <w:t>sexies</w:t>
      </w:r>
      <w:r w:rsidR="00A22243" w:rsidRPr="00E75DC7">
        <w:rPr>
          <w:lang w:val="de-DE"/>
        </w:rPr>
        <w:t xml:space="preserve"> und 93</w:t>
      </w:r>
      <w:r w:rsidR="00A22243" w:rsidRPr="00E75DC7">
        <w:rPr>
          <w:i/>
          <w:iCs/>
          <w:lang w:val="de-DE"/>
        </w:rPr>
        <w:t>undecies C</w:t>
      </w:r>
      <w:r w:rsidR="00A22243" w:rsidRPr="00E75DC7">
        <w:rPr>
          <w:lang w:val="de-DE"/>
        </w:rPr>
        <w:t xml:space="preserve"> des Mehrwertsteuergesetzbuches und in den Artikeln 51 und 93 des Gesetzbuches über die gütliche Beitreibung und die Zwangsbeitreibung von Steuerforderungen und nichtsteuerlichen Forderungen</w:t>
      </w:r>
      <w:r w:rsidR="00A22243">
        <w:rPr>
          <w:lang w:val="de-DE"/>
        </w:rPr>
        <w:t>]</w:t>
      </w:r>
      <w:r w:rsidRPr="00B04404">
        <w:rPr>
          <w:lang w:val="de-DE"/>
        </w:rPr>
        <w:t xml:space="preserve"> erwähnt ist,</w:t>
      </w:r>
    </w:p>
    <w:p w14:paraId="4B1B4998" w14:textId="77777777" w:rsidR="005C2D13" w:rsidRPr="00B04404" w:rsidRDefault="005C2D13" w:rsidP="005C2D13">
      <w:pPr>
        <w:jc w:val="both"/>
        <w:rPr>
          <w:lang w:val="de-DE"/>
        </w:rPr>
      </w:pPr>
    </w:p>
    <w:p w14:paraId="70E32D19" w14:textId="6FB5928A" w:rsidR="005C2D13" w:rsidRDefault="005C2D13" w:rsidP="005C2D13">
      <w:pPr>
        <w:jc w:val="both"/>
        <w:rPr>
          <w:lang w:val="de-DE"/>
        </w:rPr>
      </w:pPr>
      <w:r w:rsidRPr="00B04404">
        <w:rPr>
          <w:lang w:val="de-DE"/>
        </w:rPr>
        <w:tab/>
        <w:t>4. auf die gesamtschuldnerische Haftung, die in Artikel XX.226 des Wirtschaftsgesetz</w:t>
      </w:r>
      <w:r w:rsidRPr="00B04404">
        <w:rPr>
          <w:lang w:val="de-DE"/>
        </w:rPr>
        <w:softHyphen/>
        <w:t>buches erwähnt ist.</w:t>
      </w:r>
    </w:p>
    <w:p w14:paraId="23C3ADFF" w14:textId="24F6DED7" w:rsidR="00F658AB" w:rsidRDefault="00F658AB" w:rsidP="005C2D13">
      <w:pPr>
        <w:jc w:val="both"/>
        <w:rPr>
          <w:lang w:val="de-DE"/>
        </w:rPr>
      </w:pPr>
    </w:p>
    <w:p w14:paraId="2DCF915C" w14:textId="5F75F29B" w:rsidR="00F658AB" w:rsidRPr="00F658AB" w:rsidRDefault="00F658AB" w:rsidP="005C2D13">
      <w:pPr>
        <w:jc w:val="both"/>
        <w:rPr>
          <w:i/>
          <w:lang w:val="de-DE"/>
        </w:rPr>
      </w:pPr>
      <w:r>
        <w:rPr>
          <w:i/>
          <w:lang w:val="de-DE"/>
        </w:rPr>
        <w:t>[Art. 2:57 § 1 Abs. 1 einleitende Bestimmung abgeändert durch Art. 58 Nr. 1 des G. vom 28. April 2020 (B.S. vom 6. Mai 2020)</w:t>
      </w:r>
      <w:r w:rsidR="00A22243">
        <w:rPr>
          <w:i/>
          <w:lang w:val="de-DE"/>
        </w:rPr>
        <w:t>; § 3 einziger Absatz Nr. 3 abgeändert durch Art. 2 des G. vom 20. Dezember 2021 (B.S. vom 28. Dezember 2021)</w:t>
      </w:r>
      <w:r>
        <w:rPr>
          <w:i/>
          <w:lang w:val="de-DE"/>
        </w:rPr>
        <w:t>]</w:t>
      </w:r>
    </w:p>
    <w:p w14:paraId="564612F7" w14:textId="77777777" w:rsidR="005C2D13" w:rsidRPr="00B04404" w:rsidRDefault="005C2D13" w:rsidP="005C2D13">
      <w:pPr>
        <w:jc w:val="both"/>
        <w:rPr>
          <w:lang w:val="de-DE"/>
        </w:rPr>
      </w:pPr>
    </w:p>
    <w:p w14:paraId="5952635F" w14:textId="77777777" w:rsidR="005C2D13" w:rsidRPr="00B04404" w:rsidRDefault="005C2D13" w:rsidP="005C2D13">
      <w:pPr>
        <w:jc w:val="both"/>
        <w:rPr>
          <w:lang w:val="de-DE"/>
        </w:rPr>
      </w:pPr>
    </w:p>
    <w:p w14:paraId="48BB24F4" w14:textId="4496781A" w:rsidR="005C2D13" w:rsidRPr="00B04404" w:rsidRDefault="005C2D13" w:rsidP="005C2D13">
      <w:pPr>
        <w:jc w:val="both"/>
        <w:rPr>
          <w:lang w:val="de-DE"/>
        </w:rPr>
      </w:pPr>
      <w:r w:rsidRPr="00B04404">
        <w:rPr>
          <w:lang w:val="de-DE"/>
        </w:rPr>
        <w:tab/>
      </w:r>
      <w:r w:rsidR="001D2F8F">
        <w:rPr>
          <w:b/>
          <w:lang w:val="de-DE"/>
        </w:rPr>
        <w:t>Art. </w:t>
      </w:r>
      <w:r w:rsidRPr="00B04404">
        <w:rPr>
          <w:b/>
          <w:lang w:val="de-DE"/>
        </w:rPr>
        <w:t>2:58 -</w:t>
      </w:r>
      <w:r w:rsidRPr="00B04404">
        <w:rPr>
          <w:lang w:val="de-DE"/>
        </w:rPr>
        <w:t xml:space="preserve"> Die Haftung eines Mitglieds eines Verwaltungsorgans oder eines Beauftragten für die tägliche Geschäftsführung darf nicht über Artikel 2:57 hinaus begrenzt werden.</w:t>
      </w:r>
    </w:p>
    <w:p w14:paraId="4E857EA1" w14:textId="77777777" w:rsidR="005C2D13" w:rsidRPr="00B04404" w:rsidRDefault="005C2D13" w:rsidP="005C2D13">
      <w:pPr>
        <w:jc w:val="both"/>
        <w:rPr>
          <w:lang w:val="de-DE"/>
        </w:rPr>
      </w:pPr>
    </w:p>
    <w:p w14:paraId="7257C618" w14:textId="78824FB5" w:rsidR="005C2D13" w:rsidRPr="00B04404" w:rsidRDefault="005C2D13" w:rsidP="005C2D13">
      <w:pPr>
        <w:jc w:val="both"/>
        <w:rPr>
          <w:lang w:val="de-DE"/>
        </w:rPr>
      </w:pPr>
      <w:r w:rsidRPr="00B04404">
        <w:rPr>
          <w:lang w:val="de-DE"/>
        </w:rPr>
        <w:tab/>
        <w:t xml:space="preserve">Eine juristische Person, ihre Tochtergesellschaften oder Unternehmen, die sie kontrolliert, dürfen in Absatz 1 erwähnte Personen nicht im Voraus von ihrer Haftung </w:t>
      </w:r>
      <w:r w:rsidR="00F658AB">
        <w:rPr>
          <w:lang w:val="de-DE"/>
        </w:rPr>
        <w:t>[</w:t>
      </w:r>
      <w:r w:rsidR="00F658AB" w:rsidRPr="00790012">
        <w:rPr>
          <w:lang w:val="de-DE"/>
        </w:rPr>
        <w:t>der juristischen Person</w:t>
      </w:r>
      <w:r w:rsidR="00F658AB">
        <w:rPr>
          <w:lang w:val="de-DE"/>
        </w:rPr>
        <w:t>]</w:t>
      </w:r>
      <w:r w:rsidRPr="00B04404">
        <w:rPr>
          <w:lang w:val="de-DE"/>
        </w:rPr>
        <w:t xml:space="preserve"> oder Dritten gegenüber befreien beziehungsweise eine Garantie für diese Haftung übernehmen.</w:t>
      </w:r>
    </w:p>
    <w:p w14:paraId="2C577E3B" w14:textId="77777777" w:rsidR="005C2D13" w:rsidRPr="00B04404" w:rsidRDefault="005C2D13" w:rsidP="005C2D13">
      <w:pPr>
        <w:jc w:val="both"/>
        <w:rPr>
          <w:lang w:val="de-DE"/>
        </w:rPr>
      </w:pPr>
    </w:p>
    <w:p w14:paraId="33926C7C" w14:textId="3A38CB9D" w:rsidR="005C2D13" w:rsidRDefault="005C2D13" w:rsidP="005C2D13">
      <w:pPr>
        <w:jc w:val="both"/>
        <w:rPr>
          <w:lang w:val="de-DE"/>
        </w:rPr>
      </w:pPr>
      <w:r w:rsidRPr="00B04404">
        <w:rPr>
          <w:lang w:val="de-DE"/>
        </w:rPr>
        <w:tab/>
        <w:t>Bestimmungen der Satzung, eines Vertrags oder einer einseitigen Willenserklärung, die im Widerspruch zu den Bestimmungen des vorliegenden Artikels stehen, gelten als ungeschrieben.</w:t>
      </w:r>
    </w:p>
    <w:p w14:paraId="2FE81F6D" w14:textId="770A66D2" w:rsidR="00F658AB" w:rsidRDefault="00F658AB" w:rsidP="005C2D13">
      <w:pPr>
        <w:jc w:val="both"/>
        <w:rPr>
          <w:lang w:val="de-DE"/>
        </w:rPr>
      </w:pPr>
    </w:p>
    <w:p w14:paraId="65177867" w14:textId="3679EAD6" w:rsidR="00F658AB" w:rsidRPr="00F658AB" w:rsidRDefault="00F658AB" w:rsidP="005C2D13">
      <w:pPr>
        <w:jc w:val="both"/>
        <w:rPr>
          <w:i/>
          <w:lang w:val="de-DE"/>
        </w:rPr>
      </w:pPr>
      <w:r>
        <w:rPr>
          <w:i/>
          <w:lang w:val="de-DE"/>
        </w:rPr>
        <w:t>[Art. 2:58 Abs. 2 abgeändert durch Art. 59</w:t>
      </w:r>
      <w:r w:rsidRPr="00F658AB">
        <w:rPr>
          <w:i/>
          <w:lang w:val="de-DE"/>
        </w:rPr>
        <w:t xml:space="preserve"> des G. vom 28. April 2020 (B.S. vom 6. Mai 2020)</w:t>
      </w:r>
      <w:r>
        <w:rPr>
          <w:i/>
          <w:lang w:val="de-DE"/>
        </w:rPr>
        <w:t>]</w:t>
      </w:r>
    </w:p>
    <w:p w14:paraId="13589CBA" w14:textId="77777777" w:rsidR="005C2D13" w:rsidRPr="00B04404" w:rsidRDefault="005C2D13" w:rsidP="005C2D13">
      <w:pPr>
        <w:jc w:val="both"/>
        <w:rPr>
          <w:lang w:val="de-DE"/>
        </w:rPr>
      </w:pPr>
    </w:p>
    <w:p w14:paraId="49815094" w14:textId="77777777" w:rsidR="005C2D13" w:rsidRPr="00B04404" w:rsidRDefault="005C2D13">
      <w:pPr>
        <w:rPr>
          <w:lang w:val="de-DE"/>
        </w:rPr>
      </w:pPr>
    </w:p>
    <w:p w14:paraId="2696E717" w14:textId="77777777" w:rsidR="00CC06F4" w:rsidRPr="00B04404" w:rsidRDefault="00CC06F4">
      <w:pPr>
        <w:rPr>
          <w:lang w:val="de-DE"/>
        </w:rPr>
      </w:pPr>
      <w:r w:rsidRPr="00B04404">
        <w:rPr>
          <w:lang w:val="de-DE"/>
        </w:rPr>
        <w:br w:type="page"/>
      </w:r>
    </w:p>
    <w:p w14:paraId="00FD22C6" w14:textId="4AD348A6" w:rsidR="005C2D13" w:rsidRPr="00B22494" w:rsidRDefault="005C2D13" w:rsidP="005C2D13">
      <w:pPr>
        <w:jc w:val="center"/>
        <w:rPr>
          <w:lang w:val="de-DE"/>
        </w:rPr>
      </w:pPr>
      <w:r w:rsidRPr="00B22494">
        <w:rPr>
          <w:lang w:val="de-DE"/>
        </w:rPr>
        <w:lastRenderedPageBreak/>
        <w:t xml:space="preserve">KAPITEL 3 - </w:t>
      </w:r>
      <w:r w:rsidRPr="00B22494">
        <w:rPr>
          <w:i/>
          <w:lang w:val="de-DE"/>
        </w:rPr>
        <w:t>Geschäftsordnung</w:t>
      </w:r>
    </w:p>
    <w:p w14:paraId="0A2BB3B7" w14:textId="77777777" w:rsidR="005C2D13" w:rsidRPr="00B04404" w:rsidRDefault="005C2D13">
      <w:pPr>
        <w:rPr>
          <w:lang w:val="de-DE"/>
        </w:rPr>
      </w:pPr>
    </w:p>
    <w:p w14:paraId="499A2648" w14:textId="77777777" w:rsidR="005C2D13" w:rsidRPr="00B04404" w:rsidRDefault="005C2D13">
      <w:pPr>
        <w:rPr>
          <w:lang w:val="de-DE"/>
        </w:rPr>
      </w:pPr>
    </w:p>
    <w:p w14:paraId="39BB8358" w14:textId="62A2BB74"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2:59 -</w:t>
      </w:r>
      <w:r w:rsidRPr="00B04404">
        <w:rPr>
          <w:lang w:val="de-DE"/>
        </w:rPr>
        <w:t xml:space="preserve"> Verwaltungsorgane können eine Geschäftsordnung festlegen, sofern sie in der Satzung dazu ermächtigt werden. Eine solche Geschäftsordnung darf keine Bestimmungen enthalten:</w:t>
      </w:r>
    </w:p>
    <w:p w14:paraId="69AA8768" w14:textId="77777777" w:rsidR="005C2D13" w:rsidRPr="00B04404" w:rsidRDefault="005C2D13" w:rsidP="00CC06F4">
      <w:pPr>
        <w:jc w:val="both"/>
        <w:rPr>
          <w:lang w:val="de-DE"/>
        </w:rPr>
      </w:pPr>
    </w:p>
    <w:p w14:paraId="4E1982B6" w14:textId="77777777" w:rsidR="005C2D13" w:rsidRPr="00B04404" w:rsidRDefault="005C2D13" w:rsidP="00CC06F4">
      <w:pPr>
        <w:jc w:val="both"/>
        <w:rPr>
          <w:lang w:val="de-DE"/>
        </w:rPr>
      </w:pPr>
      <w:r w:rsidRPr="00B04404">
        <w:rPr>
          <w:lang w:val="de-DE"/>
        </w:rPr>
        <w:tab/>
        <w:t>1. die im Widerspruch zu bindenden Gesetzesbestimmungen oder der Satzung stehen,</w:t>
      </w:r>
    </w:p>
    <w:p w14:paraId="43B86977" w14:textId="77777777" w:rsidR="005C2D13" w:rsidRPr="00B04404" w:rsidRDefault="005C2D13" w:rsidP="00CC06F4">
      <w:pPr>
        <w:jc w:val="both"/>
        <w:rPr>
          <w:lang w:val="de-DE"/>
        </w:rPr>
      </w:pPr>
    </w:p>
    <w:p w14:paraId="14B2E2E9" w14:textId="77777777" w:rsidR="005C2D13" w:rsidRPr="00B04404" w:rsidRDefault="005C2D13" w:rsidP="00CC06F4">
      <w:pPr>
        <w:jc w:val="both"/>
        <w:rPr>
          <w:lang w:val="de-DE"/>
        </w:rPr>
      </w:pPr>
      <w:r w:rsidRPr="00B04404">
        <w:rPr>
          <w:lang w:val="de-DE"/>
        </w:rPr>
        <w:tab/>
        <w:t>2. über Angelegenheiten, für die vorliegendes Gesetzbuch eine Satzungsbestimmung verlangt,</w:t>
      </w:r>
    </w:p>
    <w:p w14:paraId="2DB7AE9B" w14:textId="77777777" w:rsidR="005C2D13" w:rsidRPr="00B04404" w:rsidRDefault="005C2D13" w:rsidP="00CC06F4">
      <w:pPr>
        <w:jc w:val="both"/>
        <w:rPr>
          <w:lang w:val="de-DE"/>
        </w:rPr>
      </w:pPr>
    </w:p>
    <w:p w14:paraId="7AB23F5B" w14:textId="77777777" w:rsidR="005C2D13" w:rsidRPr="00B04404" w:rsidRDefault="005C2D13" w:rsidP="00CC06F4">
      <w:pPr>
        <w:jc w:val="both"/>
        <w:rPr>
          <w:lang w:val="de-DE"/>
        </w:rPr>
      </w:pPr>
      <w:r w:rsidRPr="00B04404">
        <w:rPr>
          <w:lang w:val="de-DE"/>
        </w:rPr>
        <w:tab/>
        <w:t>3. die Rechte der Gesellschafter, Aktionäre oder Mitglieder, Befugnisse der Organe oder Organisation und Funktionsweise der Generalversammlung betreffen.</w:t>
      </w:r>
    </w:p>
    <w:p w14:paraId="2335781A" w14:textId="77777777" w:rsidR="005C2D13" w:rsidRPr="00B04404" w:rsidRDefault="005C2D13" w:rsidP="00CC06F4">
      <w:pPr>
        <w:jc w:val="both"/>
        <w:rPr>
          <w:lang w:val="de-DE"/>
        </w:rPr>
      </w:pPr>
    </w:p>
    <w:p w14:paraId="554D429A" w14:textId="596AE25D" w:rsidR="005C2D13" w:rsidRPr="00B04404" w:rsidRDefault="005C2D13" w:rsidP="00CC06F4">
      <w:pPr>
        <w:jc w:val="both"/>
        <w:rPr>
          <w:lang w:val="de-DE"/>
        </w:rPr>
      </w:pPr>
      <w:r w:rsidRPr="00B04404">
        <w:rPr>
          <w:lang w:val="de-DE"/>
        </w:rPr>
        <w:tab/>
        <w:t>Die Geschäftsordnung und Änderungen dieser Geschäftsordnung werden den Gesellschaftern, Aktionären oder Mitgliedern gemäß Artikel 2:32 mitgeteilt</w:t>
      </w:r>
      <w:r w:rsidR="00F658AB">
        <w:rPr>
          <w:lang w:val="de-DE"/>
        </w:rPr>
        <w:t xml:space="preserve"> [</w:t>
      </w:r>
      <w:r w:rsidR="00F658AB" w:rsidRPr="00790012">
        <w:rPr>
          <w:lang w:val="de-DE"/>
        </w:rPr>
        <w:t>oder auf der Website der juristischen Personen zur Verfügung gestellt</w:t>
      </w:r>
      <w:r w:rsidR="00F658AB">
        <w:rPr>
          <w:lang w:val="de-DE"/>
        </w:rPr>
        <w:t>]</w:t>
      </w:r>
      <w:r w:rsidRPr="00B04404">
        <w:rPr>
          <w:lang w:val="de-DE"/>
        </w:rPr>
        <w:t>. In der Satzung wird auf die letzte gebilligte Fassung der Geschäftsordnung verwiesen. Das Verwaltungsorgan kann diesen Verweis in der Satzung anpassen und bekannt machen.</w:t>
      </w:r>
    </w:p>
    <w:p w14:paraId="502536ED" w14:textId="77777777" w:rsidR="00832C66" w:rsidRDefault="00832C66">
      <w:pPr>
        <w:rPr>
          <w:lang w:val="de-DE"/>
        </w:rPr>
      </w:pPr>
    </w:p>
    <w:p w14:paraId="100100E3" w14:textId="5BA10469" w:rsidR="005C2D13" w:rsidRPr="00B04404" w:rsidRDefault="00832C66" w:rsidP="00832C66">
      <w:pPr>
        <w:jc w:val="both"/>
        <w:rPr>
          <w:lang w:val="de-DE"/>
        </w:rPr>
      </w:pPr>
      <w:r>
        <w:rPr>
          <w:i/>
          <w:lang w:val="de-DE"/>
        </w:rPr>
        <w:t>[</w:t>
      </w:r>
      <w:r w:rsidR="00E47BAB">
        <w:rPr>
          <w:i/>
          <w:lang w:val="de-DE"/>
        </w:rPr>
        <w:t xml:space="preserve">Art. 2:59 </w:t>
      </w:r>
      <w:r w:rsidR="00F658AB">
        <w:rPr>
          <w:i/>
          <w:lang w:val="de-DE"/>
        </w:rPr>
        <w:t>Abs. 2 abgeändert durch Art. 60</w:t>
      </w:r>
      <w:r w:rsidR="00F658AB" w:rsidRPr="00F658AB">
        <w:rPr>
          <w:i/>
          <w:lang w:val="de-DE"/>
        </w:rPr>
        <w:t xml:space="preserve"> des G. vom 28. April 2020 (B.S. vom 6. Mai 2020</w:t>
      </w:r>
      <w:r w:rsidR="00ED3220">
        <w:rPr>
          <w:i/>
          <w:lang w:val="de-DE"/>
        </w:rPr>
        <w:t>);</w:t>
      </w:r>
      <w:r w:rsidR="00ED3220" w:rsidRPr="00ED3220">
        <w:rPr>
          <w:i/>
          <w:lang w:val="de-DE"/>
        </w:rPr>
        <w:t xml:space="preserve"> </w:t>
      </w:r>
      <w:r w:rsidR="00ED3220">
        <w:rPr>
          <w:i/>
          <w:lang w:val="de-DE"/>
        </w:rPr>
        <w:t>siehe auch Entscheid Nr. 135/2020 des Verfassungsgerichtshofes vom 15. Oktober 2020 (B.S. vom 19. November 2020)</w:t>
      </w:r>
      <w:r>
        <w:rPr>
          <w:i/>
          <w:lang w:val="de-DE"/>
        </w:rPr>
        <w:t>]</w:t>
      </w:r>
      <w:r w:rsidR="005C2D13" w:rsidRPr="00B04404">
        <w:rPr>
          <w:lang w:val="de-DE"/>
        </w:rPr>
        <w:br w:type="page"/>
      </w:r>
    </w:p>
    <w:p w14:paraId="118BD05F" w14:textId="77777777" w:rsidR="005C2D13" w:rsidRPr="00B04404" w:rsidRDefault="005C2D13" w:rsidP="005C2D13">
      <w:pPr>
        <w:jc w:val="center"/>
        <w:rPr>
          <w:b/>
          <w:lang w:val="de-DE"/>
        </w:rPr>
      </w:pPr>
      <w:r w:rsidRPr="00B04404">
        <w:rPr>
          <w:b/>
          <w:lang w:val="de-DE"/>
        </w:rPr>
        <w:lastRenderedPageBreak/>
        <w:t xml:space="preserve">TITEL 7 - </w:t>
      </w:r>
      <w:r w:rsidRPr="00B04404">
        <w:rPr>
          <w:b/>
          <w:i/>
          <w:lang w:val="de-DE"/>
        </w:rPr>
        <w:t>Streitbeilegung</w:t>
      </w:r>
    </w:p>
    <w:p w14:paraId="3BC58010" w14:textId="77777777" w:rsidR="005C2D13" w:rsidRPr="00B04404" w:rsidRDefault="005C2D13" w:rsidP="005C2D13">
      <w:pPr>
        <w:jc w:val="center"/>
        <w:rPr>
          <w:lang w:val="de-DE"/>
        </w:rPr>
      </w:pPr>
    </w:p>
    <w:p w14:paraId="22CEBE74" w14:textId="77777777" w:rsidR="005C2D13" w:rsidRPr="00B04404" w:rsidRDefault="005C2D13" w:rsidP="005C2D13">
      <w:pPr>
        <w:jc w:val="center"/>
        <w:rPr>
          <w:lang w:val="de-DE"/>
        </w:rPr>
      </w:pPr>
    </w:p>
    <w:p w14:paraId="706D3D68" w14:textId="77777777" w:rsidR="005C2D13" w:rsidRPr="00B04404" w:rsidRDefault="005C2D13" w:rsidP="005C2D13">
      <w:pPr>
        <w:jc w:val="center"/>
        <w:rPr>
          <w:lang w:val="de-DE"/>
        </w:rPr>
      </w:pPr>
      <w:r w:rsidRPr="00B04404">
        <w:rPr>
          <w:lang w:val="de-DE"/>
        </w:rPr>
        <w:t xml:space="preserve">KAPITEL 1 - </w:t>
      </w:r>
      <w:r w:rsidRPr="00B04404">
        <w:rPr>
          <w:i/>
          <w:lang w:val="de-DE"/>
        </w:rPr>
        <w:t>Anwendungsbereich und allgemeine Bestimmungen</w:t>
      </w:r>
    </w:p>
    <w:p w14:paraId="29D9B3BF" w14:textId="77777777" w:rsidR="005C2D13" w:rsidRPr="00B04404" w:rsidRDefault="005C2D13">
      <w:pPr>
        <w:rPr>
          <w:lang w:val="de-DE"/>
        </w:rPr>
      </w:pPr>
    </w:p>
    <w:p w14:paraId="1FD16EB2" w14:textId="77777777" w:rsidR="005C2D13" w:rsidRPr="00B04404" w:rsidRDefault="005C2D13">
      <w:pPr>
        <w:rPr>
          <w:lang w:val="de-DE"/>
        </w:rPr>
      </w:pPr>
    </w:p>
    <w:p w14:paraId="40906101" w14:textId="0D7BA895"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2:60 -</w:t>
      </w:r>
      <w:r w:rsidRPr="00B04404">
        <w:rPr>
          <w:lang w:val="de-DE"/>
        </w:rPr>
        <w:t xml:space="preserve"> Titel 7 ist nur auf Gesellschaften mit beschränkter Haftung und Aktiengesellschaften mit Ausnahme von notierten Gesellschaften anwendbar.</w:t>
      </w:r>
    </w:p>
    <w:p w14:paraId="7DE641FF" w14:textId="77777777" w:rsidR="005C2D13" w:rsidRPr="00B04404" w:rsidRDefault="005C2D13" w:rsidP="00CC06F4">
      <w:pPr>
        <w:jc w:val="both"/>
        <w:rPr>
          <w:lang w:val="de-DE"/>
        </w:rPr>
      </w:pPr>
    </w:p>
    <w:p w14:paraId="057EBD4A" w14:textId="77777777" w:rsidR="005C2D13" w:rsidRPr="00B04404" w:rsidRDefault="005C2D13" w:rsidP="00CC06F4">
      <w:pPr>
        <w:jc w:val="both"/>
        <w:rPr>
          <w:lang w:val="de-DE"/>
        </w:rPr>
      </w:pPr>
    </w:p>
    <w:p w14:paraId="6A3077DA" w14:textId="63AD377A"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2:61 -</w:t>
      </w:r>
      <w:r w:rsidRPr="00B04404">
        <w:rPr>
          <w:lang w:val="de-DE"/>
        </w:rPr>
        <w:t xml:space="preserve"> Für die Anwendung des vorliegenden Titels versteht man unter:</w:t>
      </w:r>
    </w:p>
    <w:p w14:paraId="6072DA55" w14:textId="77777777" w:rsidR="005C2D13" w:rsidRPr="00B04404" w:rsidRDefault="005C2D13" w:rsidP="00CC06F4">
      <w:pPr>
        <w:jc w:val="both"/>
        <w:rPr>
          <w:lang w:val="de-DE"/>
        </w:rPr>
      </w:pPr>
    </w:p>
    <w:p w14:paraId="312EDD8D" w14:textId="77777777" w:rsidR="005C2D13" w:rsidRPr="00B04404" w:rsidRDefault="005C2D13" w:rsidP="00CC06F4">
      <w:pPr>
        <w:jc w:val="both"/>
        <w:rPr>
          <w:lang w:val="de-DE"/>
        </w:rPr>
      </w:pPr>
      <w:r w:rsidRPr="00B04404">
        <w:rPr>
          <w:lang w:val="de-DE"/>
        </w:rPr>
        <w:tab/>
        <w:t>1. Aktionären: Inhaber eines Teils oder der Gesamtheit der Eigentumsrechte an den Wertpapieren mit Ausnahme von Eigentumsrechten, die als Sicherheit dienen,</w:t>
      </w:r>
    </w:p>
    <w:p w14:paraId="6DF6288F" w14:textId="77777777" w:rsidR="005C2D13" w:rsidRPr="00B04404" w:rsidRDefault="005C2D13" w:rsidP="00CC06F4">
      <w:pPr>
        <w:jc w:val="both"/>
        <w:rPr>
          <w:lang w:val="de-DE"/>
        </w:rPr>
      </w:pPr>
    </w:p>
    <w:p w14:paraId="177EFAF3" w14:textId="77777777" w:rsidR="005C2D13" w:rsidRPr="00B04404" w:rsidRDefault="005C2D13" w:rsidP="00CC06F4">
      <w:pPr>
        <w:jc w:val="both"/>
        <w:rPr>
          <w:lang w:val="de-DE"/>
        </w:rPr>
      </w:pPr>
      <w:r w:rsidRPr="00B04404">
        <w:rPr>
          <w:lang w:val="de-DE"/>
        </w:rPr>
        <w:tab/>
        <w:t>2. Wertpapieren: Aktien, Gewinnanteile wie auch Rechtstitel und vertragliche Rechte, die auf den Erwerb solcher Wertpapiere Anrecht geben.</w:t>
      </w:r>
    </w:p>
    <w:p w14:paraId="7D6DFFA2" w14:textId="77777777" w:rsidR="005C2D13" w:rsidRPr="00B04404" w:rsidRDefault="005C2D13" w:rsidP="00CC06F4">
      <w:pPr>
        <w:jc w:val="both"/>
        <w:rPr>
          <w:lang w:val="de-DE"/>
        </w:rPr>
      </w:pPr>
    </w:p>
    <w:p w14:paraId="7FF4F55D" w14:textId="77777777" w:rsidR="005C2D13" w:rsidRPr="00B04404" w:rsidRDefault="005C2D13" w:rsidP="00CC06F4">
      <w:pPr>
        <w:jc w:val="both"/>
        <w:rPr>
          <w:lang w:val="de-DE"/>
        </w:rPr>
      </w:pPr>
    </w:p>
    <w:p w14:paraId="7375F960" w14:textId="4664CD63"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2:62 -</w:t>
      </w:r>
      <w:r w:rsidRPr="00B04404">
        <w:rPr>
          <w:lang w:val="de-DE"/>
        </w:rPr>
        <w:t xml:space="preserve"> § 1 - In vorliegendem Titel erwähnte Ausschluss- oder Austrittsklagen werden beim Präsidenten des Unternehmensgerichts des Sitzes der Gesellschaft erhoben, das wie im Eilverfahren tagt.</w:t>
      </w:r>
    </w:p>
    <w:p w14:paraId="0FECDD2D" w14:textId="77777777" w:rsidR="005C2D13" w:rsidRPr="00B04404" w:rsidRDefault="005C2D13" w:rsidP="00CC06F4">
      <w:pPr>
        <w:jc w:val="both"/>
        <w:rPr>
          <w:lang w:val="de-DE"/>
        </w:rPr>
      </w:pPr>
    </w:p>
    <w:p w14:paraId="0CEDC039" w14:textId="77777777" w:rsidR="005C2D13" w:rsidRPr="00B04404" w:rsidRDefault="005C2D13" w:rsidP="00CC06F4">
      <w:pPr>
        <w:jc w:val="both"/>
        <w:rPr>
          <w:lang w:val="de-DE"/>
        </w:rPr>
      </w:pPr>
      <w:r w:rsidRPr="00B04404">
        <w:rPr>
          <w:lang w:val="de-DE"/>
        </w:rPr>
        <w:tab/>
        <w:t>Die Gesellschaft muss als Partei geladen werden. Geschieht dies nicht, vertagt der Richter die Sache auf einen nahen Termin. Die Gesellschaft setzt ihrerseits die übrigen Aktionäre davon in Kenntnis.</w:t>
      </w:r>
    </w:p>
    <w:p w14:paraId="17F3F904" w14:textId="77777777" w:rsidR="005C2D13" w:rsidRPr="00B04404" w:rsidRDefault="005C2D13" w:rsidP="00CC06F4">
      <w:pPr>
        <w:jc w:val="both"/>
        <w:rPr>
          <w:lang w:val="de-DE"/>
        </w:rPr>
      </w:pPr>
    </w:p>
    <w:p w14:paraId="05A4CBAC" w14:textId="77777777" w:rsidR="005C2D13" w:rsidRPr="00B04404" w:rsidRDefault="005C2D13" w:rsidP="00CC06F4">
      <w:pPr>
        <w:jc w:val="both"/>
        <w:rPr>
          <w:lang w:val="de-DE"/>
        </w:rPr>
      </w:pPr>
      <w:r w:rsidRPr="00B04404">
        <w:rPr>
          <w:lang w:val="de-DE"/>
        </w:rPr>
        <w:tab/>
        <w:t>§ 2 - Sofern für die Beurteilung der Zulässigkeit einer Ausschluss- oder Austrittsklage erforderlich, kann der Präsident in jeglicher Streitsache über einen Teil oder der Gesamtheit der Eigentumsrechte an den Wertpapieren der Parteien entscheiden.</w:t>
      </w:r>
    </w:p>
    <w:p w14:paraId="1E264853" w14:textId="77777777" w:rsidR="005C2D13" w:rsidRPr="00B04404" w:rsidRDefault="005C2D13" w:rsidP="00CC06F4">
      <w:pPr>
        <w:jc w:val="both"/>
        <w:rPr>
          <w:lang w:val="de-DE"/>
        </w:rPr>
      </w:pPr>
    </w:p>
    <w:p w14:paraId="3DB14C87" w14:textId="77777777" w:rsidR="005C2D13" w:rsidRPr="00B04404" w:rsidRDefault="005C2D13" w:rsidP="00CC06F4">
      <w:pPr>
        <w:jc w:val="both"/>
        <w:rPr>
          <w:lang w:val="de-DE"/>
        </w:rPr>
      </w:pPr>
      <w:r w:rsidRPr="00B04404">
        <w:rPr>
          <w:lang w:val="de-DE"/>
        </w:rPr>
        <w:tab/>
        <w:t>§ 3 - Der Präsident kann in zusammenhängenden Streitsachen in Bezug auf die finanziellen Beziehungen zwischen den Parteien und der Gesellschaft oder mit ihr verbundenen Gesellschaften und Personen entscheiden, insbesondere in Bezug auf Darlehen, Kontokorrente und Sicherheiten oder in Bezug auf Wettbewerbsverbotsklauseln.</w:t>
      </w:r>
    </w:p>
    <w:p w14:paraId="55D1AF9B" w14:textId="77777777" w:rsidR="005C2D13" w:rsidRPr="00B04404" w:rsidRDefault="005C2D13" w:rsidP="00CC06F4">
      <w:pPr>
        <w:jc w:val="both"/>
        <w:rPr>
          <w:lang w:val="de-DE"/>
        </w:rPr>
      </w:pPr>
    </w:p>
    <w:p w14:paraId="684AC1F8" w14:textId="77777777" w:rsidR="005C2D13" w:rsidRPr="00B04404" w:rsidRDefault="005C2D13">
      <w:pPr>
        <w:rPr>
          <w:lang w:val="de-DE"/>
        </w:rPr>
      </w:pPr>
    </w:p>
    <w:p w14:paraId="25D2AEB5" w14:textId="77777777" w:rsidR="00FE41B1" w:rsidRDefault="00FE41B1">
      <w:pPr>
        <w:rPr>
          <w:lang w:val="de-DE"/>
        </w:rPr>
      </w:pPr>
      <w:r>
        <w:rPr>
          <w:lang w:val="de-DE"/>
        </w:rPr>
        <w:br w:type="page"/>
      </w:r>
    </w:p>
    <w:p w14:paraId="1700402E" w14:textId="5384B9A4" w:rsidR="005C2D13" w:rsidRPr="00B04404" w:rsidRDefault="005C2D13" w:rsidP="005C2D13">
      <w:pPr>
        <w:jc w:val="center"/>
        <w:rPr>
          <w:lang w:val="de-DE"/>
        </w:rPr>
      </w:pPr>
      <w:r w:rsidRPr="00B04404">
        <w:rPr>
          <w:lang w:val="de-DE"/>
        </w:rPr>
        <w:lastRenderedPageBreak/>
        <w:t xml:space="preserve">KAPITEL 2 - </w:t>
      </w:r>
      <w:r w:rsidRPr="00B04404">
        <w:rPr>
          <w:i/>
          <w:lang w:val="de-DE"/>
        </w:rPr>
        <w:t>Ausschließung</w:t>
      </w:r>
    </w:p>
    <w:p w14:paraId="7FAAEC90" w14:textId="77777777" w:rsidR="005C2D13" w:rsidRPr="00B04404" w:rsidRDefault="005C2D13">
      <w:pPr>
        <w:rPr>
          <w:lang w:val="de-DE"/>
        </w:rPr>
      </w:pPr>
    </w:p>
    <w:p w14:paraId="5B4257EE" w14:textId="77777777" w:rsidR="005C2D13" w:rsidRPr="00B04404" w:rsidRDefault="005C2D13">
      <w:pPr>
        <w:rPr>
          <w:lang w:val="de-DE"/>
        </w:rPr>
      </w:pPr>
    </w:p>
    <w:p w14:paraId="1B343CF9" w14:textId="35786413"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2:63 -</w:t>
      </w:r>
      <w:r w:rsidRPr="00B04404">
        <w:rPr>
          <w:lang w:val="de-DE"/>
        </w:rPr>
        <w:t xml:space="preserve"> Ein oder mehrere Aktionäre einer Gesellschaft mit beschränkter Haftung, die zusammen Wertpapiere besitzen, die dreißig Prozent der mit der Gesamtheit der bestehenden Wertpapiere verbundenen Stimmen vertreten oder mit denen dreißig Prozent der Rechte am Gewinn verbunden sind, können aus rechtmäßigen Gründen darauf klagen, dass ein Aktionär den Klägern seine Wertpapiere überträgt.</w:t>
      </w:r>
    </w:p>
    <w:p w14:paraId="3E13EB6F" w14:textId="77777777" w:rsidR="005C2D13" w:rsidRPr="00B04404" w:rsidRDefault="005C2D13" w:rsidP="00CC06F4">
      <w:pPr>
        <w:jc w:val="both"/>
        <w:rPr>
          <w:lang w:val="de-DE"/>
        </w:rPr>
      </w:pPr>
    </w:p>
    <w:p w14:paraId="1D3BC609" w14:textId="77777777" w:rsidR="005C2D13" w:rsidRPr="00B04404" w:rsidRDefault="005C2D13" w:rsidP="00CC06F4">
      <w:pPr>
        <w:jc w:val="both"/>
        <w:rPr>
          <w:lang w:val="de-DE"/>
        </w:rPr>
      </w:pPr>
      <w:r w:rsidRPr="00B04404">
        <w:rPr>
          <w:lang w:val="de-DE"/>
        </w:rPr>
        <w:tab/>
        <w:t>Ein oder mehrere Aktionäre einer Aktiengesellschaft, die zusammen Wertpapiere besitzen, die dreißig Prozent der mit der Gesamtheit der bestehenden Wertpapiere verbundenen Stimmen vertreten, oder zusammen Aktien besitzen, deren Nennwert oder rechnerischer Wert dreißig Prozent des Kapitals der Gesellschaft vertritt, können aus rechtmäßigen Gründen darauf klagen, dass ein Aktionär den Klägern seine Wertpapiere überträgt.</w:t>
      </w:r>
    </w:p>
    <w:p w14:paraId="19291067" w14:textId="77777777" w:rsidR="005C2D13" w:rsidRPr="00B04404" w:rsidRDefault="005C2D13" w:rsidP="00CC06F4">
      <w:pPr>
        <w:jc w:val="both"/>
        <w:rPr>
          <w:lang w:val="de-DE"/>
        </w:rPr>
      </w:pPr>
    </w:p>
    <w:p w14:paraId="5766FDAF" w14:textId="77777777" w:rsidR="005C2D13" w:rsidRPr="00B04404" w:rsidRDefault="005C2D13" w:rsidP="00CC06F4">
      <w:pPr>
        <w:jc w:val="both"/>
        <w:rPr>
          <w:lang w:val="de-DE"/>
        </w:rPr>
      </w:pPr>
    </w:p>
    <w:p w14:paraId="251EFA3E" w14:textId="3DBA77A9"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2:64 -</w:t>
      </w:r>
      <w:r w:rsidRPr="00B04404">
        <w:rPr>
          <w:lang w:val="de-DE"/>
        </w:rPr>
        <w:t xml:space="preserve"> Wird Klage von einem Inhaber eines Teils der Eigentumsrechte an den Wertpapieren erhoben, müssen die übrigen Inhaber von Eigentumsrechten an diesen Wert</w:t>
      </w:r>
      <w:r w:rsidRPr="00B04404">
        <w:rPr>
          <w:lang w:val="de-DE"/>
        </w:rPr>
        <w:softHyphen/>
        <w:t>papieren ebenfalls in das Verfahren herangezogen werden. Erheben Letztere Ausschlussklage gegen denselben Beklagten und wird diese Klage für begründet erklärt, kann der Richter entscheiden, dass den Klägern auf die Wertpapiere des ausgeschlossenen Aktionärs Rechte gleicher Art wie diejenigen gewährt werden, die sie zum Zeitpunkt der Klageerhebung auf ihre eigenen Wertpapiere besaßen.</w:t>
      </w:r>
    </w:p>
    <w:p w14:paraId="3072E3EE" w14:textId="77777777" w:rsidR="005C2D13" w:rsidRPr="00B04404" w:rsidRDefault="005C2D13" w:rsidP="00CC06F4">
      <w:pPr>
        <w:jc w:val="both"/>
        <w:rPr>
          <w:lang w:val="de-DE"/>
        </w:rPr>
      </w:pPr>
    </w:p>
    <w:p w14:paraId="429EFF45" w14:textId="77777777" w:rsidR="005C2D13" w:rsidRPr="00B04404" w:rsidRDefault="005C2D13" w:rsidP="00CC06F4">
      <w:pPr>
        <w:jc w:val="both"/>
        <w:rPr>
          <w:lang w:val="de-DE"/>
        </w:rPr>
      </w:pPr>
      <w:r w:rsidRPr="00B04404">
        <w:rPr>
          <w:lang w:val="de-DE"/>
        </w:rPr>
        <w:tab/>
        <w:t>Wird Klage gegen einen Inhaber eines Teils der Eigentumsrechte an den Wertpapieren erhoben, müssen die übrigen Inhaber von Eigentumsrechten an diesen Wertpapieren in das Verfahren herangezogen werden.</w:t>
      </w:r>
    </w:p>
    <w:p w14:paraId="68B3E3CA" w14:textId="77777777" w:rsidR="005C2D13" w:rsidRPr="00B04404" w:rsidRDefault="005C2D13" w:rsidP="00CC06F4">
      <w:pPr>
        <w:jc w:val="both"/>
        <w:rPr>
          <w:lang w:val="de-DE"/>
        </w:rPr>
      </w:pPr>
    </w:p>
    <w:p w14:paraId="5836A189" w14:textId="77777777" w:rsidR="005C2D13" w:rsidRPr="00B04404" w:rsidRDefault="005C2D13" w:rsidP="00CC06F4">
      <w:pPr>
        <w:jc w:val="both"/>
        <w:rPr>
          <w:lang w:val="de-DE"/>
        </w:rPr>
      </w:pPr>
      <w:r w:rsidRPr="00B04404">
        <w:rPr>
          <w:lang w:val="de-DE"/>
        </w:rPr>
        <w:tab/>
        <w:t>Die Klage kann nicht von der Gesellschaft oder ihren Tochtergesellschaften erhoben werden.</w:t>
      </w:r>
    </w:p>
    <w:p w14:paraId="42DFE6DA" w14:textId="77777777" w:rsidR="005C2D13" w:rsidRPr="00B04404" w:rsidRDefault="005C2D13" w:rsidP="00CC06F4">
      <w:pPr>
        <w:jc w:val="both"/>
        <w:rPr>
          <w:lang w:val="de-DE"/>
        </w:rPr>
      </w:pPr>
    </w:p>
    <w:p w14:paraId="22A80A1F" w14:textId="77777777" w:rsidR="005C2D13" w:rsidRPr="00B04404" w:rsidRDefault="005C2D13" w:rsidP="00CC06F4">
      <w:pPr>
        <w:jc w:val="both"/>
        <w:rPr>
          <w:lang w:val="de-DE"/>
        </w:rPr>
      </w:pPr>
    </w:p>
    <w:p w14:paraId="23990155" w14:textId="0DA24EF0"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2:65 -</w:t>
      </w:r>
      <w:r w:rsidRPr="00B04404">
        <w:rPr>
          <w:lang w:val="de-DE"/>
        </w:rPr>
        <w:t xml:space="preserve"> Nach Zustellung der Ladung darf ein Beklagter seine Wertpapiere nicht veräußern oder mit dinglichen Rechten belasten, es sei denn mit Erlaubnis des Richters oder der Parteien des Rechtsstreits. Gegen die Entscheidung des Richters kann kein Rechtsmittel eingelegt werden.</w:t>
      </w:r>
    </w:p>
    <w:p w14:paraId="3FD4EAF4" w14:textId="77777777" w:rsidR="005C2D13" w:rsidRPr="00B04404" w:rsidRDefault="005C2D13" w:rsidP="00CC06F4">
      <w:pPr>
        <w:jc w:val="both"/>
        <w:rPr>
          <w:lang w:val="de-DE"/>
        </w:rPr>
      </w:pPr>
    </w:p>
    <w:p w14:paraId="66465AA5" w14:textId="77777777" w:rsidR="005C2D13" w:rsidRPr="00B04404" w:rsidRDefault="005C2D13" w:rsidP="00CC06F4">
      <w:pPr>
        <w:jc w:val="both"/>
        <w:rPr>
          <w:lang w:val="de-DE"/>
        </w:rPr>
      </w:pPr>
    </w:p>
    <w:p w14:paraId="34105B23" w14:textId="6E7FD227"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2:66 -</w:t>
      </w:r>
      <w:r w:rsidRPr="00B04404">
        <w:rPr>
          <w:lang w:val="de-DE"/>
        </w:rPr>
        <w:t xml:space="preserve"> Der Beklagte fügt bei der Hinterlegung seines ersten Schriftsatzes eine Abschrift der koordinierten Satzung und eine Abschrift von oder einen Auszug aus allen Vereinbarungen bei, durch die die Übertragbarkeit seiner Wertpapiere beschränkt wird.</w:t>
      </w:r>
    </w:p>
    <w:p w14:paraId="72851678" w14:textId="77777777" w:rsidR="005C2D13" w:rsidRPr="00B04404" w:rsidRDefault="005C2D13" w:rsidP="00CC06F4">
      <w:pPr>
        <w:jc w:val="both"/>
        <w:rPr>
          <w:lang w:val="de-DE"/>
        </w:rPr>
      </w:pPr>
    </w:p>
    <w:p w14:paraId="76BBE1BE" w14:textId="77777777" w:rsidR="005C2D13" w:rsidRPr="00B04404" w:rsidRDefault="005C2D13" w:rsidP="00CC06F4">
      <w:pPr>
        <w:jc w:val="both"/>
        <w:rPr>
          <w:lang w:val="de-DE"/>
        </w:rPr>
      </w:pPr>
      <w:r w:rsidRPr="00B04404">
        <w:rPr>
          <w:lang w:val="de-DE"/>
        </w:rPr>
        <w:tab/>
        <w:t>Der Richter achtet darauf, die mit diesen Satzungsbestimmungen und vertraglichen Bestimmungen verbundenen Beschränkungen zu berücksichtigen, wenn er den Ausschluss anordnet. Insofern die Begünstigten in das Verfahren herangezogen worden sind, kann der Richter:</w:t>
      </w:r>
    </w:p>
    <w:p w14:paraId="20D02272" w14:textId="77777777" w:rsidR="005C2D13" w:rsidRPr="00B04404" w:rsidRDefault="005C2D13" w:rsidP="00CC06F4">
      <w:pPr>
        <w:jc w:val="both"/>
        <w:rPr>
          <w:lang w:val="de-DE"/>
        </w:rPr>
      </w:pPr>
    </w:p>
    <w:p w14:paraId="6BC642F5" w14:textId="77777777" w:rsidR="005C2D13" w:rsidRPr="00B04404" w:rsidRDefault="005C2D13" w:rsidP="00CC06F4">
      <w:pPr>
        <w:jc w:val="both"/>
        <w:rPr>
          <w:lang w:val="de-DE"/>
        </w:rPr>
      </w:pPr>
      <w:r w:rsidRPr="00B04404">
        <w:rPr>
          <w:lang w:val="de-DE"/>
        </w:rPr>
        <w:tab/>
        <w:t>1. an die Stelle einer Partei oder eines Dritten treten, die/der in der Satzung oder durch die Vereinbarungen bestimmt ist, um den Preis für die Ausübung eines Vorkaufsrechts festzulegen,</w:t>
      </w:r>
    </w:p>
    <w:p w14:paraId="30039F26" w14:textId="77777777" w:rsidR="005C2D13" w:rsidRPr="00B04404" w:rsidRDefault="005C2D13" w:rsidP="00CC06F4">
      <w:pPr>
        <w:jc w:val="both"/>
        <w:rPr>
          <w:lang w:val="de-DE"/>
        </w:rPr>
      </w:pPr>
    </w:p>
    <w:p w14:paraId="15FD4F3F" w14:textId="77777777" w:rsidR="005C2D13" w:rsidRPr="00B04404" w:rsidRDefault="005C2D13" w:rsidP="00CC06F4">
      <w:pPr>
        <w:jc w:val="both"/>
        <w:rPr>
          <w:lang w:val="de-DE"/>
        </w:rPr>
      </w:pPr>
      <w:r w:rsidRPr="00B04404">
        <w:rPr>
          <w:lang w:val="de-DE"/>
        </w:rPr>
        <w:tab/>
        <w:t>2. den Preis für die Ausübung des Vorkaufsrechts festlegen gemäß Artikel 2:65, wenn die Bestimmungen über das Vorkaufsrecht zu einem offensichtlich unangemessenen Preis führen sollten,</w:t>
      </w:r>
    </w:p>
    <w:p w14:paraId="31D5E094" w14:textId="77777777" w:rsidR="005C2D13" w:rsidRPr="00B04404" w:rsidRDefault="005C2D13" w:rsidP="00CC06F4">
      <w:pPr>
        <w:jc w:val="both"/>
        <w:rPr>
          <w:lang w:val="de-DE"/>
        </w:rPr>
      </w:pPr>
    </w:p>
    <w:p w14:paraId="75156C8C" w14:textId="77777777" w:rsidR="005C2D13" w:rsidRPr="00B04404" w:rsidRDefault="005C2D13" w:rsidP="00CC06F4">
      <w:pPr>
        <w:jc w:val="both"/>
        <w:rPr>
          <w:lang w:val="de-DE"/>
        </w:rPr>
      </w:pPr>
      <w:r w:rsidRPr="00B04404">
        <w:rPr>
          <w:lang w:val="de-DE"/>
        </w:rPr>
        <w:tab/>
        <w:t>3. gegen Gewährung eines Diskonts die Fristen für die Ausübung der Vorkaufsrechte verkürzen,</w:t>
      </w:r>
    </w:p>
    <w:p w14:paraId="51F22E72" w14:textId="77777777" w:rsidR="005C2D13" w:rsidRPr="00B04404" w:rsidRDefault="005C2D13" w:rsidP="00CC06F4">
      <w:pPr>
        <w:jc w:val="both"/>
        <w:rPr>
          <w:lang w:val="de-DE"/>
        </w:rPr>
      </w:pPr>
    </w:p>
    <w:p w14:paraId="52ECA15B" w14:textId="77777777" w:rsidR="005C2D13" w:rsidRPr="00B04404" w:rsidRDefault="005C2D13" w:rsidP="00CC06F4">
      <w:pPr>
        <w:jc w:val="both"/>
        <w:rPr>
          <w:lang w:val="de-DE"/>
        </w:rPr>
      </w:pPr>
      <w:r w:rsidRPr="00B04404">
        <w:rPr>
          <w:lang w:val="de-DE"/>
        </w:rPr>
        <w:tab/>
        <w:t>4. die Anwendung von Zustimmungsklauseln, die auf Aktionäre anwendbar sind, verweigern.</w:t>
      </w:r>
    </w:p>
    <w:p w14:paraId="5AF70702" w14:textId="77777777" w:rsidR="005C2D13" w:rsidRPr="00B04404" w:rsidRDefault="005C2D13" w:rsidP="00CC06F4">
      <w:pPr>
        <w:jc w:val="both"/>
        <w:rPr>
          <w:lang w:val="de-DE"/>
        </w:rPr>
      </w:pPr>
    </w:p>
    <w:p w14:paraId="51D4C798" w14:textId="77777777" w:rsidR="005C2D13" w:rsidRPr="00B04404" w:rsidRDefault="005C2D13" w:rsidP="00CC06F4">
      <w:pPr>
        <w:jc w:val="both"/>
        <w:rPr>
          <w:lang w:val="de-DE"/>
        </w:rPr>
      </w:pPr>
      <w:r w:rsidRPr="00B04404">
        <w:rPr>
          <w:lang w:val="de-DE"/>
        </w:rPr>
        <w:tab/>
        <w:t>Insofern die Begünstigten in das Verfahren herangezogen worden sind, kann der Richter über die Gültigkeit von Vereinbarungen oder Satzungsbestimmungen entscheiden, durch die die Übertragbarkeit der Wertpapiere des Beklagten beschränkt wird, oder gegebenenfalls anordnen, dass diese Vereinbarungen auf die Erwerber der Wertpapiere übergehen.</w:t>
      </w:r>
    </w:p>
    <w:p w14:paraId="6AF9F353" w14:textId="77777777" w:rsidR="005C2D13" w:rsidRPr="00B04404" w:rsidRDefault="005C2D13" w:rsidP="00CC06F4">
      <w:pPr>
        <w:jc w:val="both"/>
        <w:rPr>
          <w:lang w:val="de-DE"/>
        </w:rPr>
      </w:pPr>
    </w:p>
    <w:p w14:paraId="11F8A094" w14:textId="77777777" w:rsidR="005C2D13" w:rsidRPr="00B04404" w:rsidRDefault="005C2D13" w:rsidP="00CC06F4">
      <w:pPr>
        <w:jc w:val="both"/>
        <w:rPr>
          <w:lang w:val="de-DE"/>
        </w:rPr>
      </w:pPr>
    </w:p>
    <w:p w14:paraId="0A351720" w14:textId="08F6C475"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2:67 -</w:t>
      </w:r>
      <w:r w:rsidRPr="00B04404">
        <w:rPr>
          <w:lang w:val="de-DE"/>
        </w:rPr>
        <w:t xml:space="preserve"> Der Richter verurteilt den Beklagten dazu, binnen der vom Richter festgelegten Frist ab Zustellung des Urteils den Klägern seine Wertpapiere zu übertragen, und die Kläger, die Wertpapiere zu dem Preis zu übernehmen, den der Richter festlegt. Das Recht auf Zahlung des Preises entsteht zum Zeitpunkt der Eigentumsübertragung. Ordnet der Richter die Eigentumsübertragung an, ohne die sofortige Zahlung des endgültigen Preises aufzuerlegen, kann er den Kläger verpflichten, für den noch zu zahlenden Übernahmepreis eine Sicherheit zu leisten.</w:t>
      </w:r>
    </w:p>
    <w:p w14:paraId="31C4D36F" w14:textId="77777777" w:rsidR="005C2D13" w:rsidRPr="00B04404" w:rsidRDefault="005C2D13" w:rsidP="00CC06F4">
      <w:pPr>
        <w:jc w:val="both"/>
        <w:rPr>
          <w:lang w:val="de-DE"/>
        </w:rPr>
      </w:pPr>
    </w:p>
    <w:p w14:paraId="66F014A0" w14:textId="77777777" w:rsidR="005C2D13" w:rsidRPr="00B04404" w:rsidRDefault="005C2D13" w:rsidP="00CC06F4">
      <w:pPr>
        <w:jc w:val="both"/>
        <w:rPr>
          <w:lang w:val="de-DE"/>
        </w:rPr>
      </w:pPr>
      <w:r w:rsidRPr="00B04404">
        <w:rPr>
          <w:lang w:val="de-DE"/>
        </w:rPr>
        <w:tab/>
        <w:t>Bei der Festlegung des Übernahmepreises ist der Richter durch vertragliche Bestimmungen oder Satzungsbestimmungen über die Festlegung des Werts der Wertpapiere gebunden, sofern diese Bestimmungen sich spezifisch auf die Eventualität eines gerichtlichen Ausschlusses beziehen und diese Vereinbarungen nicht zu einem offensichtlich unange</w:t>
      </w:r>
      <w:r w:rsidRPr="00B04404">
        <w:rPr>
          <w:lang w:val="de-DE"/>
        </w:rPr>
        <w:softHyphen/>
        <w:t>messenen Preis führen. In allen Fällen kann der Richter an die Stelle einer Partei oder eines Dritten treten, die/der in der Satzung oder durch die Vereinbarungen bestimmt ist, um den Preis festzulegen.</w:t>
      </w:r>
    </w:p>
    <w:p w14:paraId="23542D05" w14:textId="77777777" w:rsidR="005C2D13" w:rsidRPr="00B04404" w:rsidRDefault="005C2D13" w:rsidP="00CC06F4">
      <w:pPr>
        <w:jc w:val="both"/>
        <w:rPr>
          <w:lang w:val="de-DE"/>
        </w:rPr>
      </w:pPr>
    </w:p>
    <w:p w14:paraId="6F4FEC0F" w14:textId="77777777" w:rsidR="005C2D13" w:rsidRPr="00B04404" w:rsidRDefault="005C2D13" w:rsidP="00CC06F4">
      <w:pPr>
        <w:jc w:val="both"/>
        <w:rPr>
          <w:lang w:val="de-DE"/>
        </w:rPr>
      </w:pPr>
      <w:r w:rsidRPr="00B04404">
        <w:rPr>
          <w:lang w:val="de-DE"/>
        </w:rPr>
        <w:tab/>
        <w:t>Der Richter schätzt den Wert der Wertpapiere zu dem Zeitpunkt, zu dem er ihre Übertragung anordnet, außer wenn dies zu einem offensichtlich unangemessenen Ergebnis führt. In diesem Fall darf er unter Berücksichtigung aller relevanten Umstände eine gerechte Preiserhöhung oder -senkung beschließen.</w:t>
      </w:r>
    </w:p>
    <w:p w14:paraId="681FF415" w14:textId="77777777" w:rsidR="005C2D13" w:rsidRPr="00B04404" w:rsidRDefault="005C2D13" w:rsidP="00CC06F4">
      <w:pPr>
        <w:jc w:val="both"/>
        <w:rPr>
          <w:lang w:val="de-DE"/>
        </w:rPr>
      </w:pPr>
    </w:p>
    <w:p w14:paraId="2CE3B48E" w14:textId="77777777" w:rsidR="005C2D13" w:rsidRPr="00B04404" w:rsidRDefault="005C2D13" w:rsidP="00CC06F4">
      <w:pPr>
        <w:jc w:val="both"/>
        <w:rPr>
          <w:lang w:val="de-DE"/>
        </w:rPr>
      </w:pPr>
      <w:r w:rsidRPr="00B04404">
        <w:rPr>
          <w:lang w:val="de-DE"/>
        </w:rPr>
        <w:tab/>
        <w:t>Der Richter kann in Erwartung der Festlegung des endgültigen Preises die Eigentumsübertragung gegen Zahlung eines vorläufigen Preises anordnen.</w:t>
      </w:r>
    </w:p>
    <w:p w14:paraId="369266C8" w14:textId="77777777" w:rsidR="005C2D13" w:rsidRPr="00B04404" w:rsidRDefault="005C2D13" w:rsidP="00CC06F4">
      <w:pPr>
        <w:jc w:val="both"/>
        <w:rPr>
          <w:lang w:val="de-DE"/>
        </w:rPr>
      </w:pPr>
    </w:p>
    <w:p w14:paraId="297DCD2A" w14:textId="77777777" w:rsidR="005C2D13" w:rsidRPr="00B04404" w:rsidRDefault="005C2D13" w:rsidP="00CC06F4">
      <w:pPr>
        <w:jc w:val="both"/>
        <w:rPr>
          <w:lang w:val="de-DE"/>
        </w:rPr>
      </w:pPr>
      <w:r w:rsidRPr="00B04404">
        <w:rPr>
          <w:lang w:val="de-DE"/>
        </w:rPr>
        <w:tab/>
        <w:t>Der Richter kann einen Teil des Preises an die Einwilligung der Beklagten koppeln, der Gesellschaft gegenüber eine von ihm vorgeschlagene Wettbewerbsverbotsklausel einzuhalten oder eine bestehende Wettbewerbsverbotsklausel zu verstärken. Auf Antrag der Beklagten kann der Richter sie ebenfalls von einer bestehenden Wettbewerbsverbotsklausel befreien oder eine solche Klausel beschränken; gegebenenfalls kann er diese Entscheidung an eine Preissenkung koppeln.</w:t>
      </w:r>
    </w:p>
    <w:p w14:paraId="5A349B2C" w14:textId="77777777" w:rsidR="005C2D13" w:rsidRPr="00B04404" w:rsidRDefault="005C2D13" w:rsidP="00CC06F4">
      <w:pPr>
        <w:jc w:val="both"/>
        <w:rPr>
          <w:lang w:val="de-DE"/>
        </w:rPr>
      </w:pPr>
    </w:p>
    <w:p w14:paraId="2F31DBCD" w14:textId="77777777" w:rsidR="005C2D13" w:rsidRPr="00B04404" w:rsidRDefault="005C2D13" w:rsidP="00CC06F4">
      <w:pPr>
        <w:jc w:val="both"/>
        <w:rPr>
          <w:lang w:val="de-DE"/>
        </w:rPr>
      </w:pPr>
      <w:r w:rsidRPr="00B04404">
        <w:rPr>
          <w:lang w:val="de-DE"/>
        </w:rPr>
        <w:tab/>
        <w:t xml:space="preserve">Der Richter kann den Klägern die Verpflichtung auferlegen, persönliche oder dingliche Sicherheiten, die die Beklagten zugunsten der Gesellschaft geleistet haben, aufzuheben oder </w:t>
      </w:r>
      <w:r w:rsidRPr="00B04404">
        <w:rPr>
          <w:lang w:val="de-DE"/>
        </w:rPr>
        <w:lastRenderedPageBreak/>
        <w:t>aufheben zu lassen oder dafür eine angemessene Gegengarantie zu stellen. Die Entscheidung des Richters gilt als Rechtstitel für die Erfüllung aller mit der Übertragung verbundenen Formalitäten.</w:t>
      </w:r>
    </w:p>
    <w:p w14:paraId="26CA01C5" w14:textId="77777777" w:rsidR="005C2D13" w:rsidRPr="00B04404" w:rsidRDefault="005C2D13" w:rsidP="00CC06F4">
      <w:pPr>
        <w:jc w:val="both"/>
        <w:rPr>
          <w:lang w:val="de-DE"/>
        </w:rPr>
      </w:pPr>
    </w:p>
    <w:p w14:paraId="2EB2A22F" w14:textId="77777777" w:rsidR="005C2D13" w:rsidRPr="00B04404" w:rsidRDefault="005C2D13" w:rsidP="00CC06F4">
      <w:pPr>
        <w:jc w:val="both"/>
        <w:rPr>
          <w:lang w:val="de-DE"/>
        </w:rPr>
      </w:pPr>
      <w:r w:rsidRPr="00B04404">
        <w:rPr>
          <w:lang w:val="de-DE"/>
        </w:rPr>
        <w:tab/>
        <w:t>Die Übertragung erfolgt gegebenenfalls nach Ausübung eventueller im Urteil erwähnter Vorkaufsrechte nach Verhältnis der Anzahl der von jedem besessenen Wertpapiere, vorbehalt</w:t>
      </w:r>
      <w:r w:rsidRPr="00B04404">
        <w:rPr>
          <w:lang w:val="de-DE"/>
        </w:rPr>
        <w:softHyphen/>
        <w:t>lich gegenteiliger Vereinbarung.</w:t>
      </w:r>
    </w:p>
    <w:p w14:paraId="1604A0B8" w14:textId="77777777" w:rsidR="005C2D13" w:rsidRPr="00B04404" w:rsidRDefault="005C2D13" w:rsidP="00CC06F4">
      <w:pPr>
        <w:jc w:val="both"/>
        <w:rPr>
          <w:lang w:val="de-DE"/>
        </w:rPr>
      </w:pPr>
    </w:p>
    <w:p w14:paraId="4A967CCC" w14:textId="77777777" w:rsidR="005C2D13" w:rsidRPr="00B04404" w:rsidRDefault="005C2D13" w:rsidP="00CC06F4">
      <w:pPr>
        <w:jc w:val="both"/>
        <w:rPr>
          <w:lang w:val="de-DE"/>
        </w:rPr>
      </w:pPr>
      <w:r w:rsidRPr="00B04404">
        <w:rPr>
          <w:lang w:val="de-DE"/>
        </w:rPr>
        <w:tab/>
        <w:t>Die Übernehmer haften gesamtschuldnerisch für die Zahlung des Preises.</w:t>
      </w:r>
    </w:p>
    <w:p w14:paraId="0A3E82AB" w14:textId="77777777" w:rsidR="005C2D13" w:rsidRPr="00B04404" w:rsidRDefault="005C2D13" w:rsidP="00CC06F4">
      <w:pPr>
        <w:jc w:val="both"/>
        <w:rPr>
          <w:lang w:val="de-DE"/>
        </w:rPr>
      </w:pPr>
    </w:p>
    <w:p w14:paraId="1B278475" w14:textId="77777777" w:rsidR="005C2D13" w:rsidRPr="00B04404" w:rsidRDefault="005C2D13" w:rsidP="00CC06F4">
      <w:pPr>
        <w:jc w:val="both"/>
        <w:rPr>
          <w:lang w:val="de-DE"/>
        </w:rPr>
      </w:pPr>
    </w:p>
    <w:p w14:paraId="740FE7F4" w14:textId="77777777" w:rsidR="00FE41B1" w:rsidRDefault="00FE41B1">
      <w:pPr>
        <w:rPr>
          <w:lang w:val="de-DE"/>
        </w:rPr>
      </w:pPr>
      <w:r>
        <w:rPr>
          <w:lang w:val="de-DE"/>
        </w:rPr>
        <w:br w:type="page"/>
      </w:r>
    </w:p>
    <w:p w14:paraId="56114808" w14:textId="1E851F56" w:rsidR="005C2D13" w:rsidRPr="00B04404" w:rsidRDefault="005C2D13" w:rsidP="005C2D13">
      <w:pPr>
        <w:jc w:val="center"/>
        <w:rPr>
          <w:lang w:val="de-DE"/>
        </w:rPr>
      </w:pPr>
      <w:r w:rsidRPr="00B04404">
        <w:rPr>
          <w:lang w:val="de-DE"/>
        </w:rPr>
        <w:lastRenderedPageBreak/>
        <w:t xml:space="preserve">KAPITEL 3 - </w:t>
      </w:r>
      <w:r w:rsidRPr="00B04404">
        <w:rPr>
          <w:i/>
          <w:lang w:val="de-DE"/>
        </w:rPr>
        <w:t>Austritt</w:t>
      </w:r>
    </w:p>
    <w:p w14:paraId="70053857" w14:textId="77777777" w:rsidR="005C2D13" w:rsidRPr="00B04404" w:rsidRDefault="005C2D13">
      <w:pPr>
        <w:rPr>
          <w:lang w:val="de-DE"/>
        </w:rPr>
      </w:pPr>
    </w:p>
    <w:p w14:paraId="134F4EDB" w14:textId="77777777" w:rsidR="005C2D13" w:rsidRPr="00B04404" w:rsidRDefault="005C2D13">
      <w:pPr>
        <w:rPr>
          <w:lang w:val="de-DE"/>
        </w:rPr>
      </w:pPr>
    </w:p>
    <w:p w14:paraId="6490D4BD" w14:textId="64053D24"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2:68 -</w:t>
      </w:r>
      <w:r w:rsidRPr="00B04404">
        <w:rPr>
          <w:lang w:val="de-DE"/>
        </w:rPr>
        <w:t xml:space="preserve"> Aktionäre können aus rechtmäßigen Gründen darauf klagen, dass Aktionäre, auf die sich diese rechtmäßigen Gründe beziehen, ihre gesamten Wertpapiere übernehmen.</w:t>
      </w:r>
    </w:p>
    <w:p w14:paraId="233E44CF" w14:textId="77777777" w:rsidR="005C2D13" w:rsidRPr="00B04404" w:rsidRDefault="005C2D13" w:rsidP="00CC06F4">
      <w:pPr>
        <w:jc w:val="both"/>
        <w:rPr>
          <w:lang w:val="de-DE"/>
        </w:rPr>
      </w:pPr>
    </w:p>
    <w:p w14:paraId="26E26D20" w14:textId="77777777" w:rsidR="005C2D13" w:rsidRPr="00B04404" w:rsidRDefault="005C2D13" w:rsidP="00CC06F4">
      <w:pPr>
        <w:jc w:val="both"/>
        <w:rPr>
          <w:lang w:val="de-DE"/>
        </w:rPr>
      </w:pPr>
      <w:r w:rsidRPr="00B04404">
        <w:rPr>
          <w:lang w:val="de-DE"/>
        </w:rPr>
        <w:tab/>
        <w:t>Wird Klage von einem oder gegen einen Inhaber eines Teils der Eigentumsrechte an den zu übernehmenden Wertpapieren erhoben, müssen die übrigen Inhaber von Eigentums</w:t>
      </w:r>
      <w:r w:rsidRPr="00B04404">
        <w:rPr>
          <w:lang w:val="de-DE"/>
        </w:rPr>
        <w:softHyphen/>
        <w:t>rechten an diesen Wertpapieren in das Verfahren herangezogen werden.</w:t>
      </w:r>
    </w:p>
    <w:p w14:paraId="578139BE" w14:textId="77777777" w:rsidR="005C2D13" w:rsidRPr="00B04404" w:rsidRDefault="005C2D13" w:rsidP="00CC06F4">
      <w:pPr>
        <w:jc w:val="both"/>
        <w:rPr>
          <w:lang w:val="de-DE"/>
        </w:rPr>
      </w:pPr>
    </w:p>
    <w:p w14:paraId="1391150E" w14:textId="77777777" w:rsidR="005C2D13" w:rsidRPr="00B04404" w:rsidRDefault="005C2D13" w:rsidP="00CC06F4">
      <w:pPr>
        <w:jc w:val="both"/>
        <w:rPr>
          <w:lang w:val="de-DE"/>
        </w:rPr>
      </w:pPr>
      <w:r w:rsidRPr="00B04404">
        <w:rPr>
          <w:lang w:val="de-DE"/>
        </w:rPr>
        <w:tab/>
        <w:t>Der Umstand, dass ein Beklagter im Laufe des Verfahrens die Eigenschaft als Aktionär verliert, hat weder Einfluss auf die Fortsetzung des Verfahrens noch auf das Einlegen von Rechtsmitteln.</w:t>
      </w:r>
    </w:p>
    <w:p w14:paraId="3FE16432" w14:textId="77777777" w:rsidR="005C2D13" w:rsidRPr="00B04404" w:rsidRDefault="005C2D13" w:rsidP="00CC06F4">
      <w:pPr>
        <w:jc w:val="both"/>
        <w:rPr>
          <w:lang w:val="de-DE"/>
        </w:rPr>
      </w:pPr>
    </w:p>
    <w:p w14:paraId="44CDAF26" w14:textId="77777777" w:rsidR="005C2D13" w:rsidRPr="00B04404" w:rsidRDefault="005C2D13" w:rsidP="00CC06F4">
      <w:pPr>
        <w:jc w:val="both"/>
        <w:rPr>
          <w:lang w:val="de-DE"/>
        </w:rPr>
      </w:pPr>
      <w:r w:rsidRPr="00B04404">
        <w:rPr>
          <w:lang w:val="de-DE"/>
        </w:rPr>
        <w:tab/>
        <w:t>Artikel 2:66 Absatz 2 und 3 findet Anwendung. Artikel 2:66 Absatz 1 ist entsprechend anwendbar auf den Kläger.</w:t>
      </w:r>
    </w:p>
    <w:p w14:paraId="21C52E9B" w14:textId="77777777" w:rsidR="005C2D13" w:rsidRPr="00B04404" w:rsidRDefault="005C2D13" w:rsidP="00CC06F4">
      <w:pPr>
        <w:jc w:val="both"/>
        <w:rPr>
          <w:lang w:val="de-DE"/>
        </w:rPr>
      </w:pPr>
    </w:p>
    <w:p w14:paraId="2499B612" w14:textId="77777777" w:rsidR="005C2D13" w:rsidRPr="00B04404" w:rsidRDefault="005C2D13" w:rsidP="00CC06F4">
      <w:pPr>
        <w:jc w:val="both"/>
        <w:rPr>
          <w:lang w:val="de-DE"/>
        </w:rPr>
      </w:pPr>
    </w:p>
    <w:p w14:paraId="37EA8823" w14:textId="12F04898"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2:69 -</w:t>
      </w:r>
      <w:r w:rsidRPr="00B04404">
        <w:rPr>
          <w:lang w:val="de-DE"/>
        </w:rPr>
        <w:t xml:space="preserve"> Der Richter verurteilt den Beklagten, binnen der vom Richter festgelegten Frist ab Zustellung des Urteils die Wertpapiere zu übernehmen, und den Kläger, seine Wertpapiere dem Beklagten gegen Zahlung des Preises, den der Richter festlegt, zu übertragen. Das Recht auf Zahlung des Preises entsteht zum Zeitpunkt der Eigentumsübertragung. Ordnet der Richter die Eigentumsübertragung an, ohne die sofortige Zahlung des endgültigen Preises aufzuerlegen, kann er den Beklagten verpflichten, für den noch zu zahlenden Übernahmepreis eine Sicherheit zu leisten.</w:t>
      </w:r>
    </w:p>
    <w:p w14:paraId="3B757803" w14:textId="77777777" w:rsidR="005C2D13" w:rsidRPr="00B04404" w:rsidRDefault="005C2D13" w:rsidP="00CC06F4">
      <w:pPr>
        <w:jc w:val="both"/>
        <w:rPr>
          <w:lang w:val="de-DE"/>
        </w:rPr>
      </w:pPr>
    </w:p>
    <w:p w14:paraId="2489E801" w14:textId="77777777" w:rsidR="005C2D13" w:rsidRPr="00B04404" w:rsidRDefault="005C2D13" w:rsidP="00CC06F4">
      <w:pPr>
        <w:jc w:val="both"/>
        <w:rPr>
          <w:lang w:val="de-DE"/>
        </w:rPr>
      </w:pPr>
      <w:r w:rsidRPr="00B04404">
        <w:rPr>
          <w:lang w:val="de-DE"/>
        </w:rPr>
        <w:tab/>
        <w:t>Bei der Festlegung des Übernahmepreises ist der Richter durch vertragliche Bestimmungen oder Satzungsbestimmungen über die Festlegung des Werts der Wertpapiere gebunden, sofern diese Bestimmungen sich spezifisch auf die Eventualität eines gerichtlich angeordneten Austritts beziehen und diese Vereinbarungen nicht zu einem offensichtlich unangemessenen Preis führen. In allen Fällen kann der Richter an die Stelle einer Partei oder eines Dritten treten, die/der in der Satzung oder durch die Vereinbarungen bestimmt ist, um den Preis festzulegen.</w:t>
      </w:r>
    </w:p>
    <w:p w14:paraId="59962AD4" w14:textId="77777777" w:rsidR="005C2D13" w:rsidRPr="00B04404" w:rsidRDefault="005C2D13" w:rsidP="00CC06F4">
      <w:pPr>
        <w:jc w:val="both"/>
        <w:rPr>
          <w:lang w:val="de-DE"/>
        </w:rPr>
      </w:pPr>
    </w:p>
    <w:p w14:paraId="70F5F741" w14:textId="77777777" w:rsidR="005C2D13" w:rsidRPr="00B04404" w:rsidRDefault="005C2D13" w:rsidP="00CC06F4">
      <w:pPr>
        <w:jc w:val="both"/>
        <w:rPr>
          <w:lang w:val="de-DE"/>
        </w:rPr>
      </w:pPr>
      <w:r w:rsidRPr="00B04404">
        <w:rPr>
          <w:lang w:val="de-DE"/>
        </w:rPr>
        <w:tab/>
        <w:t>Der Richter schätzt den Wert der Wertpapiere zu dem Zeitpunkt, zu dem er ihre Übernahme anordnet, außer wenn dies zu einem offensichtlich unangemessenen Ergebnis führt. In diesem Fall darf er unter Berücksichtigung aller relevanten Umstände eine gerechte Preiserhöhung oder -senkung beschließen.</w:t>
      </w:r>
    </w:p>
    <w:p w14:paraId="271B7C90" w14:textId="77777777" w:rsidR="005C2D13" w:rsidRPr="00B04404" w:rsidRDefault="005C2D13" w:rsidP="00CC06F4">
      <w:pPr>
        <w:jc w:val="both"/>
        <w:rPr>
          <w:lang w:val="de-DE"/>
        </w:rPr>
      </w:pPr>
    </w:p>
    <w:p w14:paraId="64867534" w14:textId="77777777" w:rsidR="005C2D13" w:rsidRPr="00B04404" w:rsidRDefault="005C2D13" w:rsidP="00CC06F4">
      <w:pPr>
        <w:jc w:val="both"/>
        <w:rPr>
          <w:lang w:val="de-DE"/>
        </w:rPr>
      </w:pPr>
      <w:r w:rsidRPr="00B04404">
        <w:rPr>
          <w:lang w:val="de-DE"/>
        </w:rPr>
        <w:tab/>
        <w:t>Der Richter kann in Erwartung der Festlegung des endgültigen Preises die Eigentums</w:t>
      </w:r>
      <w:r w:rsidRPr="00B04404">
        <w:rPr>
          <w:lang w:val="de-DE"/>
        </w:rPr>
        <w:softHyphen/>
        <w:t>übertragung gegen Zahlung eines vorläufigen Preises anordnen.</w:t>
      </w:r>
    </w:p>
    <w:p w14:paraId="154B4461" w14:textId="77777777" w:rsidR="005C2D13" w:rsidRPr="00B04404" w:rsidRDefault="005C2D13" w:rsidP="00CC06F4">
      <w:pPr>
        <w:jc w:val="both"/>
        <w:rPr>
          <w:lang w:val="de-DE"/>
        </w:rPr>
      </w:pPr>
    </w:p>
    <w:p w14:paraId="038AF3B7" w14:textId="44D39E58" w:rsidR="005C2D13" w:rsidRPr="00B04404" w:rsidRDefault="005C2D13" w:rsidP="00CC06F4">
      <w:pPr>
        <w:jc w:val="both"/>
        <w:rPr>
          <w:lang w:val="de-DE"/>
        </w:rPr>
      </w:pPr>
      <w:r w:rsidRPr="00B04404">
        <w:rPr>
          <w:lang w:val="de-DE"/>
        </w:rPr>
        <w:tab/>
        <w:t xml:space="preserve">Der Richter kann einen Teil des Preises an die Einwilligung der Kläger koppeln, eine von ihm vorgeschlagene Wettbewerbsverbotsklausel einzuhalten oder eine bestehende Wettbewerbsverbotsklausel zu verstärken. Auf Antrag </w:t>
      </w:r>
      <w:r w:rsidR="00BF5A5A">
        <w:rPr>
          <w:lang w:val="de-DE"/>
        </w:rPr>
        <w:t>[der Kläger]</w:t>
      </w:r>
      <w:r w:rsidRPr="00B04404">
        <w:rPr>
          <w:lang w:val="de-DE"/>
        </w:rPr>
        <w:t xml:space="preserve"> kann der Richter sie ebenfalls von einer der Gesellschaft gegenüber bestehenden Wettbewerbsverbotsklausel befreien oder eine solche Klausel beschränken; gegebenenfalls kann er diese Entscheidung an eine Preissenkung koppeln.</w:t>
      </w:r>
    </w:p>
    <w:p w14:paraId="04B468FC" w14:textId="77777777" w:rsidR="005C2D13" w:rsidRPr="00B04404" w:rsidRDefault="005C2D13" w:rsidP="00CC06F4">
      <w:pPr>
        <w:jc w:val="both"/>
        <w:rPr>
          <w:lang w:val="de-DE"/>
        </w:rPr>
      </w:pPr>
    </w:p>
    <w:p w14:paraId="182C3330" w14:textId="77777777" w:rsidR="005C2D13" w:rsidRPr="00B04404" w:rsidRDefault="005C2D13" w:rsidP="00CC06F4">
      <w:pPr>
        <w:jc w:val="both"/>
        <w:rPr>
          <w:lang w:val="de-DE"/>
        </w:rPr>
      </w:pPr>
      <w:r w:rsidRPr="00B04404">
        <w:rPr>
          <w:lang w:val="de-DE"/>
        </w:rPr>
        <w:lastRenderedPageBreak/>
        <w:tab/>
        <w:t>Der Richter kann den Beklagten die Verpflichtung auferlegen, persönliche oder dingliche Sicherheiten, die die Kläger zugunsten der Gesellschaft geleistet haben, aufzuheben oder aufheben zu lassen oder dafür eine angemessene Gegengarantie zu stellen.</w:t>
      </w:r>
    </w:p>
    <w:p w14:paraId="72B46F48" w14:textId="77777777" w:rsidR="005C2D13" w:rsidRPr="00B04404" w:rsidRDefault="005C2D13" w:rsidP="00CC06F4">
      <w:pPr>
        <w:jc w:val="both"/>
        <w:rPr>
          <w:lang w:val="de-DE"/>
        </w:rPr>
      </w:pPr>
    </w:p>
    <w:p w14:paraId="0F1E1BDD" w14:textId="77777777" w:rsidR="005C2D13" w:rsidRPr="00B04404" w:rsidRDefault="005C2D13" w:rsidP="00CC06F4">
      <w:pPr>
        <w:jc w:val="both"/>
        <w:rPr>
          <w:lang w:val="de-DE"/>
        </w:rPr>
      </w:pPr>
      <w:r w:rsidRPr="00B04404">
        <w:rPr>
          <w:lang w:val="de-DE"/>
        </w:rPr>
        <w:tab/>
        <w:t>Die Entscheidung des Richters gilt als Rechtstitel für die Erfüllung aller mit der Übertragung verbundenen Formalitäten.</w:t>
      </w:r>
    </w:p>
    <w:p w14:paraId="111FA6C2" w14:textId="77777777" w:rsidR="005C2D13" w:rsidRPr="00B04404" w:rsidRDefault="005C2D13" w:rsidP="00CC06F4">
      <w:pPr>
        <w:jc w:val="both"/>
        <w:rPr>
          <w:lang w:val="de-DE"/>
        </w:rPr>
      </w:pPr>
    </w:p>
    <w:p w14:paraId="064D202B" w14:textId="77777777" w:rsidR="005C2D13" w:rsidRPr="00B04404" w:rsidRDefault="005C2D13" w:rsidP="00CC06F4">
      <w:pPr>
        <w:jc w:val="both"/>
        <w:rPr>
          <w:lang w:val="de-DE"/>
        </w:rPr>
      </w:pPr>
      <w:r w:rsidRPr="00B04404">
        <w:rPr>
          <w:lang w:val="de-DE"/>
        </w:rPr>
        <w:tab/>
        <w:t>Die Übertragung erfolgt gegebenenfalls nach Ausübung eventueller im Urteil erwähnter Vorkaufsrechte nach Verhältnis der Anzahl der von jedem besessenen Wertpapiere, vorbehaltlich gegenteiliger Vereinbarung.</w:t>
      </w:r>
    </w:p>
    <w:p w14:paraId="57D7D43B" w14:textId="77777777" w:rsidR="005C2D13" w:rsidRPr="00B04404" w:rsidRDefault="005C2D13" w:rsidP="00CC06F4">
      <w:pPr>
        <w:jc w:val="both"/>
        <w:rPr>
          <w:lang w:val="de-DE"/>
        </w:rPr>
      </w:pPr>
    </w:p>
    <w:p w14:paraId="0DF5C7A2" w14:textId="056E7894" w:rsidR="005C2D13" w:rsidRDefault="005C2D13" w:rsidP="00CC06F4">
      <w:pPr>
        <w:jc w:val="both"/>
        <w:rPr>
          <w:lang w:val="de-DE"/>
        </w:rPr>
      </w:pPr>
      <w:r w:rsidRPr="00B04404">
        <w:rPr>
          <w:lang w:val="de-DE"/>
        </w:rPr>
        <w:tab/>
        <w:t>Die Übernehmer haften gesamtschuldnerisch für die Zahlung des Preises.</w:t>
      </w:r>
    </w:p>
    <w:p w14:paraId="7A147ABD" w14:textId="7EB58E9B" w:rsidR="00BF5A5A" w:rsidRDefault="00BF5A5A" w:rsidP="00CC06F4">
      <w:pPr>
        <w:jc w:val="both"/>
        <w:rPr>
          <w:lang w:val="de-DE"/>
        </w:rPr>
      </w:pPr>
    </w:p>
    <w:p w14:paraId="162CCA85" w14:textId="23633AA9" w:rsidR="00BF5A5A" w:rsidRPr="00BF5A5A" w:rsidRDefault="00BF5A5A" w:rsidP="00CC06F4">
      <w:pPr>
        <w:jc w:val="both"/>
        <w:rPr>
          <w:i/>
          <w:lang w:val="de-DE"/>
        </w:rPr>
      </w:pPr>
      <w:r>
        <w:rPr>
          <w:i/>
          <w:lang w:val="de-DE"/>
        </w:rPr>
        <w:t>[Art. 2:69 Abs. 5 abgeändert durch Art. 61 des G. vom 28. April 2020 (B.S. vom 6. Mai 2020)]</w:t>
      </w:r>
    </w:p>
    <w:p w14:paraId="28F8506B" w14:textId="77777777" w:rsidR="005C2D13" w:rsidRPr="00B04404" w:rsidRDefault="005C2D13" w:rsidP="00CC06F4">
      <w:pPr>
        <w:jc w:val="both"/>
        <w:rPr>
          <w:lang w:val="de-DE"/>
        </w:rPr>
      </w:pPr>
    </w:p>
    <w:p w14:paraId="5931E60C" w14:textId="77777777" w:rsidR="005C2D13" w:rsidRPr="00B04404" w:rsidRDefault="005C2D13" w:rsidP="00CC06F4">
      <w:pPr>
        <w:jc w:val="both"/>
        <w:rPr>
          <w:lang w:val="de-DE"/>
        </w:rPr>
      </w:pPr>
    </w:p>
    <w:p w14:paraId="6803B9B5" w14:textId="77777777" w:rsidR="00CC06F4" w:rsidRPr="00B04404" w:rsidRDefault="00CC06F4">
      <w:pPr>
        <w:rPr>
          <w:b/>
          <w:lang w:val="de-DE"/>
        </w:rPr>
      </w:pPr>
      <w:r w:rsidRPr="00B04404">
        <w:rPr>
          <w:b/>
          <w:lang w:val="de-DE"/>
        </w:rPr>
        <w:br w:type="page"/>
      </w:r>
    </w:p>
    <w:p w14:paraId="6A5337A5" w14:textId="062C2E95" w:rsidR="005C2D13" w:rsidRPr="00B04404" w:rsidRDefault="005C2D13" w:rsidP="005C2D13">
      <w:pPr>
        <w:jc w:val="center"/>
        <w:rPr>
          <w:b/>
          <w:lang w:val="de-DE"/>
        </w:rPr>
      </w:pPr>
      <w:r w:rsidRPr="00B04404">
        <w:rPr>
          <w:b/>
          <w:lang w:val="de-DE"/>
        </w:rPr>
        <w:lastRenderedPageBreak/>
        <w:t xml:space="preserve">TITEL 8 - </w:t>
      </w:r>
      <w:r w:rsidRPr="00B22494">
        <w:rPr>
          <w:b/>
          <w:i/>
          <w:lang w:val="de-DE"/>
        </w:rPr>
        <w:t>Auflösung</w:t>
      </w:r>
      <w:r w:rsidRPr="00B04404">
        <w:rPr>
          <w:b/>
          <w:i/>
          <w:lang w:val="de-DE"/>
        </w:rPr>
        <w:t xml:space="preserve"> und Liquidation</w:t>
      </w:r>
    </w:p>
    <w:p w14:paraId="158A9441" w14:textId="77777777" w:rsidR="005C2D13" w:rsidRPr="00B04404" w:rsidRDefault="005C2D13" w:rsidP="005C2D13">
      <w:pPr>
        <w:jc w:val="center"/>
        <w:rPr>
          <w:lang w:val="de-DE"/>
        </w:rPr>
      </w:pPr>
    </w:p>
    <w:p w14:paraId="006636E4" w14:textId="77777777" w:rsidR="005C2D13" w:rsidRPr="00B04404" w:rsidRDefault="005C2D13" w:rsidP="005C2D13">
      <w:pPr>
        <w:jc w:val="center"/>
        <w:rPr>
          <w:lang w:val="de-DE"/>
        </w:rPr>
      </w:pPr>
    </w:p>
    <w:p w14:paraId="6C5481EC" w14:textId="77777777" w:rsidR="005C2D13" w:rsidRPr="00B04404" w:rsidRDefault="005C2D13" w:rsidP="005C2D13">
      <w:pPr>
        <w:jc w:val="center"/>
        <w:rPr>
          <w:lang w:val="de-DE"/>
        </w:rPr>
      </w:pPr>
      <w:r w:rsidRPr="00B04404">
        <w:rPr>
          <w:lang w:val="de-DE"/>
        </w:rPr>
        <w:t xml:space="preserve">KAPITEL 1 - </w:t>
      </w:r>
      <w:r w:rsidRPr="00B04404">
        <w:rPr>
          <w:i/>
          <w:lang w:val="de-DE"/>
        </w:rPr>
        <w:t>Auflösung und Liquidation von Gesellschaften</w:t>
      </w:r>
    </w:p>
    <w:p w14:paraId="01092450" w14:textId="77777777" w:rsidR="005C2D13" w:rsidRPr="00B04404" w:rsidRDefault="005C2D13" w:rsidP="005C2D13">
      <w:pPr>
        <w:jc w:val="center"/>
        <w:rPr>
          <w:lang w:val="de-DE"/>
        </w:rPr>
      </w:pPr>
    </w:p>
    <w:p w14:paraId="56C2D060" w14:textId="77777777" w:rsidR="005C2D13" w:rsidRPr="00B04404" w:rsidRDefault="005C2D13" w:rsidP="005C2D13">
      <w:pPr>
        <w:jc w:val="center"/>
        <w:rPr>
          <w:lang w:val="de-DE"/>
        </w:rPr>
      </w:pPr>
    </w:p>
    <w:p w14:paraId="0AC0DF60" w14:textId="77777777" w:rsidR="005C2D13" w:rsidRPr="00B04404" w:rsidRDefault="005C2D13" w:rsidP="005C2D13">
      <w:pPr>
        <w:jc w:val="center"/>
        <w:rPr>
          <w:lang w:val="de-DE"/>
        </w:rPr>
      </w:pPr>
      <w:r w:rsidRPr="00B04404">
        <w:rPr>
          <w:i/>
          <w:lang w:val="de-DE"/>
        </w:rPr>
        <w:t>Abschnitt 1 -</w:t>
      </w:r>
      <w:r w:rsidRPr="00B04404">
        <w:rPr>
          <w:lang w:val="de-DE"/>
        </w:rPr>
        <w:t xml:space="preserve"> Auflösung von Gesellschaften</w:t>
      </w:r>
    </w:p>
    <w:p w14:paraId="2446256B" w14:textId="77777777" w:rsidR="005C2D13" w:rsidRPr="00B04404" w:rsidRDefault="005C2D13" w:rsidP="005C2D13">
      <w:pPr>
        <w:jc w:val="center"/>
        <w:rPr>
          <w:lang w:val="de-DE"/>
        </w:rPr>
      </w:pPr>
    </w:p>
    <w:p w14:paraId="32162E8C" w14:textId="77777777" w:rsidR="005C2D13" w:rsidRPr="00B04404" w:rsidRDefault="005C2D13" w:rsidP="005C2D13">
      <w:pPr>
        <w:jc w:val="center"/>
        <w:rPr>
          <w:lang w:val="de-DE"/>
        </w:rPr>
      </w:pPr>
    </w:p>
    <w:p w14:paraId="18047EF0" w14:textId="77777777" w:rsidR="005C2D13" w:rsidRPr="00B04404" w:rsidRDefault="005C2D13" w:rsidP="005C2D13">
      <w:pPr>
        <w:jc w:val="center"/>
        <w:rPr>
          <w:lang w:val="de-DE"/>
        </w:rPr>
      </w:pPr>
      <w:r w:rsidRPr="00B04404">
        <w:rPr>
          <w:lang w:val="de-DE"/>
        </w:rPr>
        <w:t>Unterabschnitt 1 - Allgemeine Bestimmung</w:t>
      </w:r>
    </w:p>
    <w:p w14:paraId="7F867B00" w14:textId="77777777" w:rsidR="005C2D13" w:rsidRPr="00B04404" w:rsidRDefault="005C2D13">
      <w:pPr>
        <w:rPr>
          <w:lang w:val="de-DE"/>
        </w:rPr>
      </w:pPr>
    </w:p>
    <w:p w14:paraId="6529A995" w14:textId="77777777" w:rsidR="005C2D13" w:rsidRPr="00B04404" w:rsidRDefault="005C2D13">
      <w:pPr>
        <w:rPr>
          <w:lang w:val="de-DE"/>
        </w:rPr>
      </w:pPr>
    </w:p>
    <w:p w14:paraId="0A5B9944" w14:textId="365C1F52"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2:70 -</w:t>
      </w:r>
      <w:r w:rsidRPr="00B04404">
        <w:rPr>
          <w:lang w:val="de-DE"/>
        </w:rPr>
        <w:t xml:space="preserve"> Gesellschaften werden aufgelöst:</w:t>
      </w:r>
    </w:p>
    <w:p w14:paraId="77137AE6" w14:textId="77777777" w:rsidR="005C2D13" w:rsidRPr="00B04404" w:rsidRDefault="005C2D13" w:rsidP="00CC06F4">
      <w:pPr>
        <w:jc w:val="both"/>
        <w:rPr>
          <w:lang w:val="de-DE"/>
        </w:rPr>
      </w:pPr>
    </w:p>
    <w:p w14:paraId="415EC869" w14:textId="77777777" w:rsidR="005C2D13" w:rsidRPr="00B04404" w:rsidRDefault="005C2D13" w:rsidP="00CC06F4">
      <w:pPr>
        <w:jc w:val="both"/>
        <w:rPr>
          <w:lang w:val="de-DE"/>
        </w:rPr>
      </w:pPr>
      <w:r w:rsidRPr="00B04404">
        <w:rPr>
          <w:lang w:val="de-DE"/>
        </w:rPr>
        <w:tab/>
        <w:t>1. durch Beschluss der Generalversammlung,</w:t>
      </w:r>
    </w:p>
    <w:p w14:paraId="6C3B2B8C" w14:textId="77777777" w:rsidR="005C2D13" w:rsidRPr="00B04404" w:rsidRDefault="005C2D13" w:rsidP="00CC06F4">
      <w:pPr>
        <w:jc w:val="both"/>
        <w:rPr>
          <w:lang w:val="de-DE"/>
        </w:rPr>
      </w:pPr>
    </w:p>
    <w:p w14:paraId="35029E09" w14:textId="77777777" w:rsidR="005C2D13" w:rsidRPr="00B04404" w:rsidRDefault="005C2D13" w:rsidP="00CC06F4">
      <w:pPr>
        <w:jc w:val="both"/>
        <w:rPr>
          <w:lang w:val="de-DE"/>
        </w:rPr>
      </w:pPr>
      <w:r w:rsidRPr="00B04404">
        <w:rPr>
          <w:lang w:val="de-DE"/>
        </w:rPr>
        <w:tab/>
        <w:t>2. von Rechts wegen infolge des Eintritts eines Sachverhalts oder eines Ereignisses wie im Gesetz bestimmt,</w:t>
      </w:r>
    </w:p>
    <w:p w14:paraId="407582A1" w14:textId="77777777" w:rsidR="005C2D13" w:rsidRPr="00B04404" w:rsidRDefault="005C2D13" w:rsidP="00CC06F4">
      <w:pPr>
        <w:jc w:val="both"/>
        <w:rPr>
          <w:lang w:val="de-DE"/>
        </w:rPr>
      </w:pPr>
    </w:p>
    <w:p w14:paraId="77213FA3" w14:textId="77777777" w:rsidR="005C2D13" w:rsidRPr="00B04404" w:rsidRDefault="005C2D13" w:rsidP="00CC06F4">
      <w:pPr>
        <w:jc w:val="both"/>
        <w:rPr>
          <w:lang w:val="de-DE"/>
        </w:rPr>
      </w:pPr>
      <w:r w:rsidRPr="00B04404">
        <w:rPr>
          <w:lang w:val="de-DE"/>
        </w:rPr>
        <w:tab/>
        <w:t>3. durch gerichtliche Entscheidung.</w:t>
      </w:r>
    </w:p>
    <w:p w14:paraId="519358A9" w14:textId="77777777" w:rsidR="005C2D13" w:rsidRPr="00B04404" w:rsidRDefault="005C2D13" w:rsidP="00CC06F4">
      <w:pPr>
        <w:jc w:val="both"/>
        <w:rPr>
          <w:lang w:val="de-DE"/>
        </w:rPr>
      </w:pPr>
    </w:p>
    <w:p w14:paraId="1CBD1C65" w14:textId="77777777" w:rsidR="005C2D13" w:rsidRPr="00B04404" w:rsidRDefault="005C2D13" w:rsidP="00CC06F4">
      <w:pPr>
        <w:jc w:val="both"/>
        <w:rPr>
          <w:lang w:val="de-DE"/>
        </w:rPr>
      </w:pPr>
      <w:r w:rsidRPr="00B04404">
        <w:rPr>
          <w:lang w:val="de-DE"/>
        </w:rPr>
        <w:tab/>
        <w:t>Die Auflösung hat den Abschluss des Geschäftsjahres zur Folge.</w:t>
      </w:r>
    </w:p>
    <w:p w14:paraId="1DF70FBB" w14:textId="77777777" w:rsidR="005C2D13" w:rsidRPr="00B04404" w:rsidRDefault="005C2D13" w:rsidP="00CC06F4">
      <w:pPr>
        <w:jc w:val="both"/>
        <w:rPr>
          <w:lang w:val="de-DE"/>
        </w:rPr>
      </w:pPr>
    </w:p>
    <w:p w14:paraId="2A2345E3" w14:textId="77777777" w:rsidR="005C2D13" w:rsidRPr="00B04404" w:rsidRDefault="005C2D13">
      <w:pPr>
        <w:rPr>
          <w:lang w:val="de-DE"/>
        </w:rPr>
      </w:pPr>
    </w:p>
    <w:p w14:paraId="263CDDD9" w14:textId="77777777" w:rsidR="005C2D13" w:rsidRPr="00B04404" w:rsidRDefault="005C2D13" w:rsidP="005C2D13">
      <w:pPr>
        <w:jc w:val="center"/>
        <w:rPr>
          <w:lang w:val="de-DE"/>
        </w:rPr>
      </w:pPr>
      <w:r w:rsidRPr="00B04404">
        <w:rPr>
          <w:lang w:val="de-DE"/>
        </w:rPr>
        <w:t>Unterabschnitt 2 - Freiwillige Auflösung</w:t>
      </w:r>
    </w:p>
    <w:p w14:paraId="08179325" w14:textId="77777777" w:rsidR="005C2D13" w:rsidRPr="00B04404" w:rsidRDefault="005C2D13">
      <w:pPr>
        <w:rPr>
          <w:lang w:val="de-DE"/>
        </w:rPr>
      </w:pPr>
    </w:p>
    <w:p w14:paraId="0B74A698" w14:textId="77777777" w:rsidR="005C2D13" w:rsidRPr="00B04404" w:rsidRDefault="005C2D13">
      <w:pPr>
        <w:rPr>
          <w:lang w:val="de-DE"/>
        </w:rPr>
      </w:pPr>
    </w:p>
    <w:p w14:paraId="1527D8E2" w14:textId="154F220D"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2:71 -</w:t>
      </w:r>
      <w:r w:rsidRPr="00B04404">
        <w:rPr>
          <w:lang w:val="de-DE"/>
        </w:rPr>
        <w:t xml:space="preserve"> § 1 </w:t>
      </w:r>
      <w:r w:rsidR="00687D88">
        <w:rPr>
          <w:lang w:val="de-DE"/>
        </w:rPr>
        <w:t>-</w:t>
      </w:r>
      <w:r w:rsidRPr="00B04404">
        <w:rPr>
          <w:lang w:val="de-DE"/>
        </w:rPr>
        <w:t xml:space="preserve"> </w:t>
      </w:r>
      <w:r w:rsidR="00BF5A5A">
        <w:rPr>
          <w:lang w:val="de-DE"/>
        </w:rPr>
        <w:t>[</w:t>
      </w:r>
      <w:r w:rsidR="00BF5A5A" w:rsidRPr="00790012">
        <w:rPr>
          <w:lang w:val="de-DE"/>
        </w:rPr>
        <w:t>Für den Beschluss der Generalversammlung zur Auflösung einer Gesellschaft mit beschränkter Haftung, einer Genossenschaft, einer Aktiengesellschaft, einer Europäischen Gesellschaft oder einer Europäischen Genossenschaft, der jederzeit gefasst werden kann, ist eine Satzungsänderung erforderlich.</w:t>
      </w:r>
      <w:r w:rsidR="00BF5A5A">
        <w:rPr>
          <w:lang w:val="de-DE"/>
        </w:rPr>
        <w:t>]</w:t>
      </w:r>
    </w:p>
    <w:p w14:paraId="34B80A67" w14:textId="77777777" w:rsidR="005C2D13" w:rsidRPr="00B04404" w:rsidRDefault="005C2D13" w:rsidP="00CC06F4">
      <w:pPr>
        <w:jc w:val="both"/>
        <w:rPr>
          <w:lang w:val="de-DE"/>
        </w:rPr>
      </w:pPr>
    </w:p>
    <w:p w14:paraId="1373E305" w14:textId="77777777" w:rsidR="005C2D13" w:rsidRPr="00B04404" w:rsidRDefault="005C2D13" w:rsidP="00CC06F4">
      <w:pPr>
        <w:jc w:val="both"/>
        <w:rPr>
          <w:lang w:val="de-DE"/>
        </w:rPr>
      </w:pPr>
      <w:r w:rsidRPr="00B04404">
        <w:rPr>
          <w:lang w:val="de-DE"/>
        </w:rPr>
        <w:tab/>
        <w:t>§ 2 - Das Verwaltungsorgan erläutert den Auflösungsvorschlag in einem Bericht, der in der Tagesordnung der Generalversammlung, die über die Auflösung zu beschließen hat, angekündigt wird.</w:t>
      </w:r>
    </w:p>
    <w:p w14:paraId="5FD8E2DF" w14:textId="77777777" w:rsidR="005C2D13" w:rsidRPr="00B04404" w:rsidRDefault="005C2D13" w:rsidP="00CC06F4">
      <w:pPr>
        <w:jc w:val="both"/>
        <w:rPr>
          <w:lang w:val="de-DE"/>
        </w:rPr>
      </w:pPr>
    </w:p>
    <w:p w14:paraId="1E847DB9" w14:textId="5FB6FBC9" w:rsidR="005C2D13" w:rsidRPr="00B04404" w:rsidRDefault="005C2D13" w:rsidP="00CC06F4">
      <w:pPr>
        <w:jc w:val="both"/>
        <w:rPr>
          <w:lang w:val="de-DE"/>
        </w:rPr>
      </w:pPr>
      <w:r w:rsidRPr="00B04404">
        <w:rPr>
          <w:lang w:val="de-DE"/>
        </w:rPr>
        <w:tab/>
        <w:t xml:space="preserve">Diesem Bericht wird ein Stand der Aktiva und Passiva der Gesellschaft beigefügt, der an einem Datum abgeschlossen wird, das höchstens drei Monate vor dem Datum der Generalversammlung liegt, die über den Auflösungsvorschlag zu beschließen hat. </w:t>
      </w:r>
      <w:r w:rsidR="00BF5A5A">
        <w:rPr>
          <w:lang w:val="de-DE"/>
        </w:rPr>
        <w:t>[D</w:t>
      </w:r>
      <w:r w:rsidRPr="00B04404">
        <w:rPr>
          <w:lang w:val="de-DE"/>
        </w:rPr>
        <w:t xml:space="preserve">ieser Stand </w:t>
      </w:r>
      <w:r w:rsidR="00BF5A5A">
        <w:rPr>
          <w:lang w:val="de-DE"/>
        </w:rPr>
        <w:t xml:space="preserve">wird] </w:t>
      </w:r>
      <w:r w:rsidRPr="00B04404">
        <w:rPr>
          <w:lang w:val="de-DE"/>
        </w:rPr>
        <w:t>vorbehaltlich mit Gründen versehener Abweichung gemäß den in Ausführung von Artikel 3:1 festgelegten Bewertungsregeln aufgestellt.</w:t>
      </w:r>
    </w:p>
    <w:p w14:paraId="5BD7ED95" w14:textId="77777777" w:rsidR="005C2D13" w:rsidRPr="00B04404" w:rsidRDefault="005C2D13" w:rsidP="00CC06F4">
      <w:pPr>
        <w:jc w:val="both"/>
        <w:rPr>
          <w:lang w:val="de-DE"/>
        </w:rPr>
      </w:pPr>
    </w:p>
    <w:p w14:paraId="05C262FF" w14:textId="5B44F3C8" w:rsidR="005C2D13" w:rsidRPr="00B04404" w:rsidRDefault="005C2D13" w:rsidP="00CC06F4">
      <w:pPr>
        <w:jc w:val="both"/>
        <w:rPr>
          <w:lang w:val="de-DE"/>
        </w:rPr>
      </w:pPr>
      <w:r w:rsidRPr="00B04404">
        <w:rPr>
          <w:lang w:val="de-DE"/>
        </w:rPr>
        <w:tab/>
        <w:t xml:space="preserve">Der Kommissar oder mangels Kommissar ein Betriebsrevisor oder ein </w:t>
      </w:r>
      <w:r w:rsidR="003A4D53">
        <w:rPr>
          <w:lang w:val="de-DE"/>
        </w:rPr>
        <w:t>[</w:t>
      </w:r>
      <w:r w:rsidR="003A4D53" w:rsidRPr="00457A24">
        <w:rPr>
          <w:lang w:val="de-DE"/>
        </w:rPr>
        <w:t xml:space="preserve">zertifizierter </w:t>
      </w:r>
      <w:r w:rsidRPr="00B04404">
        <w:rPr>
          <w:lang w:val="de-DE"/>
        </w:rPr>
        <w:t>Buchprüfer</w:t>
      </w:r>
      <w:r w:rsidR="003A4D53">
        <w:rPr>
          <w:lang w:val="de-DE"/>
        </w:rPr>
        <w:t>]</w:t>
      </w:r>
      <w:r w:rsidRPr="00B04404">
        <w:rPr>
          <w:lang w:val="de-DE"/>
        </w:rPr>
        <w:t>, der vom Verwaltungsorgan bestimmt worden ist, prüft diesen Stand und erstellt Bericht darüber; er gibt insbesondere an, ob die Lage der Gesellschaft im Stand getreu wiedergegeben ist.</w:t>
      </w:r>
    </w:p>
    <w:p w14:paraId="0D5C7967" w14:textId="77777777" w:rsidR="005C2D13" w:rsidRPr="00B04404" w:rsidRDefault="005C2D13" w:rsidP="00CC06F4">
      <w:pPr>
        <w:jc w:val="both"/>
        <w:rPr>
          <w:lang w:val="de-DE"/>
        </w:rPr>
      </w:pPr>
    </w:p>
    <w:p w14:paraId="2FAA10B4" w14:textId="430F62C9" w:rsidR="005C2D13" w:rsidRPr="00B04404" w:rsidRDefault="005C2D13" w:rsidP="00CC06F4">
      <w:pPr>
        <w:jc w:val="both"/>
        <w:rPr>
          <w:lang w:val="de-DE"/>
        </w:rPr>
      </w:pPr>
      <w:r w:rsidRPr="00B04404">
        <w:rPr>
          <w:lang w:val="de-DE"/>
        </w:rPr>
        <w:tab/>
        <w:t xml:space="preserve">§ 3 - Eine Abschrift der Berichte und des Standes der Aktiva und Passiva, die in </w:t>
      </w:r>
      <w:r w:rsidR="00C41191">
        <w:rPr>
          <w:lang w:val="de-DE"/>
        </w:rPr>
        <w:t>[</w:t>
      </w:r>
      <w:r w:rsidRPr="00B04404">
        <w:rPr>
          <w:lang w:val="de-DE"/>
        </w:rPr>
        <w:t>§ </w:t>
      </w:r>
      <w:r w:rsidR="00C41191">
        <w:rPr>
          <w:lang w:val="de-DE"/>
        </w:rPr>
        <w:t>2]</w:t>
      </w:r>
      <w:r w:rsidRPr="00B04404">
        <w:rPr>
          <w:lang w:val="de-DE"/>
        </w:rPr>
        <w:t xml:space="preserve"> erwähnt sind, wird den Gesellschaftern </w:t>
      </w:r>
      <w:r w:rsidR="00BF5A5A">
        <w:rPr>
          <w:lang w:val="de-DE"/>
        </w:rPr>
        <w:t>[</w:t>
      </w:r>
      <w:r w:rsidR="00BF5A5A" w:rsidRPr="00790012">
        <w:rPr>
          <w:lang w:val="de-DE"/>
        </w:rPr>
        <w:t xml:space="preserve">gemäß Artikel 5:84, 6:70 § 2 oder 7:132 zur Verfügung </w:t>
      </w:r>
      <w:r w:rsidR="00BF5A5A" w:rsidRPr="00790012">
        <w:rPr>
          <w:lang w:val="de-DE"/>
        </w:rPr>
        <w:lastRenderedPageBreak/>
        <w:t>gestellt</w:t>
      </w:r>
      <w:r w:rsidR="00BF5A5A">
        <w:rPr>
          <w:lang w:val="de-DE"/>
        </w:rPr>
        <w:t>]</w:t>
      </w:r>
      <w:r w:rsidRPr="00B04404">
        <w:rPr>
          <w:lang w:val="de-DE"/>
        </w:rPr>
        <w:t>, wenn es sich um eine Gesellschaft mit beschränkter Haftung, eine Genossenschaft beziehungsweise eine Aktiengesellschaft handelt.</w:t>
      </w:r>
    </w:p>
    <w:p w14:paraId="2A4F8A48" w14:textId="77777777" w:rsidR="005C2D13" w:rsidRPr="00B04404" w:rsidRDefault="005C2D13" w:rsidP="00CC06F4">
      <w:pPr>
        <w:jc w:val="both"/>
        <w:rPr>
          <w:lang w:val="de-DE"/>
        </w:rPr>
      </w:pPr>
    </w:p>
    <w:p w14:paraId="4878AB2C" w14:textId="77777777" w:rsidR="005C2D13" w:rsidRPr="00B04404" w:rsidRDefault="005C2D13" w:rsidP="00CC06F4">
      <w:pPr>
        <w:jc w:val="both"/>
        <w:rPr>
          <w:lang w:val="de-DE"/>
        </w:rPr>
      </w:pPr>
      <w:r w:rsidRPr="00B04404">
        <w:rPr>
          <w:lang w:val="de-DE"/>
        </w:rPr>
        <w:tab/>
        <w:t>§ 4 - Fehlen die in vorliegendem Artikel erwähnten Berichte, ist der Beschluss der Generalversammlung nichtig.</w:t>
      </w:r>
    </w:p>
    <w:p w14:paraId="584B879B" w14:textId="77777777" w:rsidR="005C2D13" w:rsidRPr="00B04404" w:rsidRDefault="005C2D13" w:rsidP="00CC06F4">
      <w:pPr>
        <w:jc w:val="both"/>
        <w:rPr>
          <w:lang w:val="de-DE"/>
        </w:rPr>
      </w:pPr>
    </w:p>
    <w:p w14:paraId="649E303B" w14:textId="77777777" w:rsidR="005C2D13" w:rsidRPr="00B04404" w:rsidRDefault="005C2D13" w:rsidP="00CC06F4">
      <w:pPr>
        <w:jc w:val="both"/>
        <w:rPr>
          <w:lang w:val="de-DE"/>
        </w:rPr>
      </w:pPr>
      <w:r w:rsidRPr="00B04404">
        <w:rPr>
          <w:lang w:val="de-DE"/>
        </w:rPr>
        <w:tab/>
        <w:t>§ 5 - Eine offene Handelsgesellschaft und eine Kommanditgesellschaft unterliegen den Bestimmungen der Paragraphen 2 bis 4, wenn sie das in Artikel 2:80 erwähnte Verfahren anwenden wollen.</w:t>
      </w:r>
    </w:p>
    <w:p w14:paraId="23AD28FE" w14:textId="77777777" w:rsidR="005C2D13" w:rsidRPr="00B04404" w:rsidRDefault="005C2D13" w:rsidP="00CC06F4">
      <w:pPr>
        <w:jc w:val="both"/>
        <w:rPr>
          <w:lang w:val="de-DE"/>
        </w:rPr>
      </w:pPr>
    </w:p>
    <w:p w14:paraId="450A5EC8" w14:textId="77777777" w:rsidR="005C2D13" w:rsidRPr="00B04404" w:rsidRDefault="005C2D13" w:rsidP="00CC06F4">
      <w:pPr>
        <w:jc w:val="both"/>
        <w:rPr>
          <w:lang w:val="de-DE"/>
        </w:rPr>
      </w:pPr>
      <w:r w:rsidRPr="00B04404">
        <w:rPr>
          <w:lang w:val="de-DE"/>
        </w:rPr>
        <w:tab/>
        <w:t>§ 6 - Vor Ausfertigung der authentischen Urkunde über den Beschluss zur Auflösung der Gesellschaft muss der Notar nach Überprüfung das Vorhandensein und die externe Gesetzmäßigkeit der Rechtshandlungen und Formalitäten, die aufgrund von § 2 der Gesellschaft obliegen, bei der er tätig wird, bestätigen.</w:t>
      </w:r>
    </w:p>
    <w:p w14:paraId="39E2F593" w14:textId="77777777" w:rsidR="005C2D13" w:rsidRPr="00B04404" w:rsidRDefault="005C2D13" w:rsidP="00CC06F4">
      <w:pPr>
        <w:jc w:val="both"/>
        <w:rPr>
          <w:lang w:val="de-DE"/>
        </w:rPr>
      </w:pPr>
    </w:p>
    <w:p w14:paraId="52F3D6DA" w14:textId="00900871" w:rsidR="005C2D13" w:rsidRDefault="005C2D13" w:rsidP="00CC06F4">
      <w:pPr>
        <w:jc w:val="both"/>
        <w:rPr>
          <w:lang w:val="de-DE"/>
        </w:rPr>
      </w:pPr>
      <w:r w:rsidRPr="00B04404">
        <w:rPr>
          <w:lang w:val="de-DE"/>
        </w:rPr>
        <w:tab/>
        <w:t xml:space="preserve">In der Urkunde werden die Feststellungen des Berichts, der gemäß § 2 von dem Kommissar, dem Betriebsrevisor oder dem </w:t>
      </w:r>
      <w:r w:rsidR="003A4D53">
        <w:rPr>
          <w:lang w:val="de-DE"/>
        </w:rPr>
        <w:t xml:space="preserve">[zertifizierten </w:t>
      </w:r>
      <w:r w:rsidRPr="00B04404">
        <w:rPr>
          <w:lang w:val="de-DE"/>
        </w:rPr>
        <w:t>Buchprüfer</w:t>
      </w:r>
      <w:r w:rsidR="003A4D53">
        <w:rPr>
          <w:lang w:val="de-DE"/>
        </w:rPr>
        <w:t>]</w:t>
      </w:r>
      <w:r w:rsidRPr="00B04404">
        <w:rPr>
          <w:lang w:val="de-DE"/>
        </w:rPr>
        <w:t xml:space="preserve"> erstellt worden ist, wiedergegeben.</w:t>
      </w:r>
    </w:p>
    <w:p w14:paraId="48A6853A" w14:textId="3751DB03" w:rsidR="00BF5A5A" w:rsidRDefault="00BF5A5A" w:rsidP="00CC06F4">
      <w:pPr>
        <w:jc w:val="both"/>
        <w:rPr>
          <w:lang w:val="de-DE"/>
        </w:rPr>
      </w:pPr>
    </w:p>
    <w:p w14:paraId="5A4BCCDE" w14:textId="6A0E68C9" w:rsidR="00BF5A5A" w:rsidRPr="00BF5A5A" w:rsidRDefault="00BF5A5A" w:rsidP="00CC06F4">
      <w:pPr>
        <w:jc w:val="both"/>
        <w:rPr>
          <w:i/>
          <w:lang w:val="de-DE"/>
        </w:rPr>
      </w:pPr>
      <w:r>
        <w:rPr>
          <w:i/>
          <w:lang w:val="de-DE"/>
        </w:rPr>
        <w:t xml:space="preserve">[Art. 2:71 § 1 ersetzt durch Art. 62 Nr. 1 des G. vom 28. April 2020 (B.S. vom 6. Mai 2020); § 2 Abs. 2 abgeändert durch Art. 62 Nr. 2 des G. vom 28. April 2020 (B.S. vom 6. Mai 2020); </w:t>
      </w:r>
      <w:r w:rsidR="003A4D53">
        <w:rPr>
          <w:i/>
          <w:lang w:val="de-DE"/>
        </w:rPr>
        <w:t>§ 2 Abs. 3 abgeändert durch Art. 84</w:t>
      </w:r>
      <w:r w:rsidR="003A4D53">
        <w:rPr>
          <w:i/>
          <w:iCs/>
          <w:lang w:val="de-DE"/>
        </w:rPr>
        <w:t xml:space="preserve"> des G. vom 25. Mai 2023 (B.S. vom 6. Juni 2023); </w:t>
      </w:r>
      <w:r>
        <w:rPr>
          <w:i/>
          <w:lang w:val="de-DE"/>
        </w:rPr>
        <w:t>§ 3 abgeändert durch Art. 62 Nr. 3 des G. vom 28. April 2020 (B.S. vom 6. Mai 2020)</w:t>
      </w:r>
      <w:r w:rsidR="00C41191">
        <w:rPr>
          <w:i/>
          <w:lang w:val="de-DE"/>
        </w:rPr>
        <w:t xml:space="preserve"> und Art. 11 des G. vom 12. Juli 2021 (B.S. vom 15. Juli 2021)</w:t>
      </w:r>
      <w:r w:rsidR="003A4D53">
        <w:rPr>
          <w:i/>
          <w:lang w:val="de-DE"/>
        </w:rPr>
        <w:t>; § 6 Abs. 2 abgeändert durch Art. 84</w:t>
      </w:r>
      <w:r w:rsidR="003A4D53">
        <w:rPr>
          <w:i/>
          <w:iCs/>
          <w:lang w:val="de-DE"/>
        </w:rPr>
        <w:t xml:space="preserve"> des G. vom 25. Mai 2023 (B.S. vom 6. Juni 2023)</w:t>
      </w:r>
      <w:r>
        <w:rPr>
          <w:i/>
          <w:lang w:val="de-DE"/>
        </w:rPr>
        <w:t>]</w:t>
      </w:r>
    </w:p>
    <w:p w14:paraId="6F8649DA" w14:textId="77777777" w:rsidR="005C2D13" w:rsidRPr="00B04404" w:rsidRDefault="005C2D13" w:rsidP="00CC06F4">
      <w:pPr>
        <w:jc w:val="both"/>
        <w:rPr>
          <w:lang w:val="de-DE"/>
        </w:rPr>
      </w:pPr>
    </w:p>
    <w:p w14:paraId="0DCC162D" w14:textId="77777777" w:rsidR="005C2D13" w:rsidRPr="00B04404" w:rsidRDefault="005C2D13" w:rsidP="00CC06F4">
      <w:pPr>
        <w:jc w:val="both"/>
        <w:rPr>
          <w:lang w:val="de-DE"/>
        </w:rPr>
      </w:pPr>
    </w:p>
    <w:p w14:paraId="697B7810" w14:textId="77777777" w:rsidR="005C2D13" w:rsidRPr="00B04404" w:rsidRDefault="005C2D13" w:rsidP="005C2D13">
      <w:pPr>
        <w:jc w:val="center"/>
        <w:rPr>
          <w:lang w:val="de-DE"/>
        </w:rPr>
      </w:pPr>
      <w:r w:rsidRPr="00B04404">
        <w:rPr>
          <w:lang w:val="de-DE"/>
        </w:rPr>
        <w:t>Unterabschnitt 3 - Auflösung von Rechts wegen</w:t>
      </w:r>
    </w:p>
    <w:p w14:paraId="40B9F519" w14:textId="77777777" w:rsidR="005C2D13" w:rsidRPr="00B04404" w:rsidRDefault="005C2D13">
      <w:pPr>
        <w:rPr>
          <w:lang w:val="de-DE"/>
        </w:rPr>
      </w:pPr>
    </w:p>
    <w:p w14:paraId="38FCA084" w14:textId="77777777" w:rsidR="005C2D13" w:rsidRPr="00B04404" w:rsidRDefault="005C2D13">
      <w:pPr>
        <w:rPr>
          <w:lang w:val="de-DE"/>
        </w:rPr>
      </w:pPr>
    </w:p>
    <w:p w14:paraId="4EA6B906" w14:textId="58B02EEB"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2:72 -</w:t>
      </w:r>
      <w:r w:rsidRPr="00B04404">
        <w:rPr>
          <w:lang w:val="de-DE"/>
        </w:rPr>
        <w:t xml:space="preserve"> Unbeschadet der Sonderbestimmungen des vorliegenden Gesetzbuches werden Gesellschaften nach Ablauf der Dauer, für die sie eingegangen worden sind, oder aufgrund einer ausdrücklichen auflösenden Bedingung, die Gesellschafter oder Aktionäre für die Gesellschaft in der Satzung festgelegt haben, von Rechts wegen aufgelöst.</w:t>
      </w:r>
    </w:p>
    <w:p w14:paraId="6D15098C" w14:textId="5B175842" w:rsidR="005C2D13" w:rsidRPr="00B04404" w:rsidRDefault="005C2D13">
      <w:pPr>
        <w:rPr>
          <w:lang w:val="de-DE"/>
        </w:rPr>
      </w:pPr>
    </w:p>
    <w:p w14:paraId="29A1BD29" w14:textId="77777777" w:rsidR="00CC06F4" w:rsidRPr="00B04404" w:rsidRDefault="00CC06F4">
      <w:pPr>
        <w:rPr>
          <w:lang w:val="de-DE"/>
        </w:rPr>
      </w:pPr>
    </w:p>
    <w:p w14:paraId="5B1C2F0D" w14:textId="77777777" w:rsidR="005C2D13" w:rsidRPr="00B04404" w:rsidRDefault="005C2D13" w:rsidP="005C2D13">
      <w:pPr>
        <w:jc w:val="center"/>
        <w:rPr>
          <w:lang w:val="de-DE"/>
        </w:rPr>
      </w:pPr>
      <w:r w:rsidRPr="00B04404">
        <w:rPr>
          <w:lang w:val="de-DE"/>
        </w:rPr>
        <w:t>Unterabschnitt 4 - Gerichtliche Auflösung</w:t>
      </w:r>
    </w:p>
    <w:p w14:paraId="6345F4D7" w14:textId="77777777" w:rsidR="005C2D13" w:rsidRPr="00B04404" w:rsidRDefault="005C2D13">
      <w:pPr>
        <w:rPr>
          <w:lang w:val="de-DE"/>
        </w:rPr>
      </w:pPr>
    </w:p>
    <w:p w14:paraId="0DCEC442" w14:textId="77777777" w:rsidR="005C2D13" w:rsidRPr="00B04404" w:rsidRDefault="005C2D13">
      <w:pPr>
        <w:rPr>
          <w:lang w:val="de-DE"/>
        </w:rPr>
      </w:pPr>
    </w:p>
    <w:p w14:paraId="504BDDE2" w14:textId="288E43E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2:73 -</w:t>
      </w:r>
      <w:r w:rsidRPr="00B04404">
        <w:rPr>
          <w:lang w:val="de-DE"/>
        </w:rPr>
        <w:t xml:space="preserve"> Der Präsident des Unternehmensgerichts des Sitzes der Gesellschaft, das wie im Eilverfahren tagt, kann auf Antrag eines Aktionärs oder Gesellschafters aus rechtmäßigen Gründen die Auflösung der Gesellschaft aussprechen.</w:t>
      </w:r>
    </w:p>
    <w:p w14:paraId="098C1300" w14:textId="77777777" w:rsidR="005C2D13" w:rsidRPr="00B04404" w:rsidRDefault="005C2D13" w:rsidP="00CC06F4">
      <w:pPr>
        <w:jc w:val="both"/>
        <w:rPr>
          <w:lang w:val="de-DE"/>
        </w:rPr>
      </w:pPr>
    </w:p>
    <w:p w14:paraId="5DC1B00E" w14:textId="77777777" w:rsidR="005C2D13" w:rsidRPr="00B04404" w:rsidRDefault="005C2D13" w:rsidP="00CC06F4">
      <w:pPr>
        <w:jc w:val="both"/>
        <w:rPr>
          <w:lang w:val="de-DE"/>
        </w:rPr>
      </w:pPr>
      <w:r w:rsidRPr="00B04404">
        <w:rPr>
          <w:lang w:val="de-DE"/>
        </w:rPr>
        <w:tab/>
        <w:t>Ein rechtmäßiger Grund liegt nicht nur vor, wenn ein Aktionär oder Gesellschafter seinen Verpflichtungen in großem Maße nicht nachkommt oder wenn ein Gebrechen es ihm unmöglich macht sie auszuführen, sondern auch in anderen Fällen, in denen die normale Fortführung der Geschäfte der Gesellschaft unmöglich ist, beispielsweise bei schwerwiegender dauerhafter Uneinigkeit zwischen Aktionären oder Gesellschaftern.</w:t>
      </w:r>
    </w:p>
    <w:p w14:paraId="6A8BE6BE" w14:textId="77777777" w:rsidR="005C2D13" w:rsidRPr="00B04404" w:rsidRDefault="005C2D13" w:rsidP="00CC06F4">
      <w:pPr>
        <w:jc w:val="both"/>
        <w:rPr>
          <w:lang w:val="de-DE"/>
        </w:rPr>
      </w:pPr>
    </w:p>
    <w:p w14:paraId="1420092D" w14:textId="77777777" w:rsidR="005C2D13" w:rsidRPr="00B04404" w:rsidRDefault="005C2D13" w:rsidP="00CC06F4">
      <w:pPr>
        <w:jc w:val="both"/>
        <w:rPr>
          <w:lang w:val="de-DE"/>
        </w:rPr>
      </w:pPr>
    </w:p>
    <w:p w14:paraId="2C0CCA62" w14:textId="7EE67B7C" w:rsidR="005C2D13" w:rsidRPr="00B04404" w:rsidRDefault="005C2D13" w:rsidP="00CC06F4">
      <w:pPr>
        <w:jc w:val="both"/>
        <w:rPr>
          <w:lang w:val="de-DE"/>
        </w:rPr>
      </w:pPr>
      <w:r w:rsidRPr="00B04404">
        <w:rPr>
          <w:lang w:val="de-DE"/>
        </w:rPr>
        <w:lastRenderedPageBreak/>
        <w:tab/>
      </w:r>
      <w:r w:rsidR="001D2F8F">
        <w:rPr>
          <w:b/>
          <w:lang w:val="de-DE"/>
        </w:rPr>
        <w:t>Art. </w:t>
      </w:r>
      <w:r w:rsidRPr="00B04404">
        <w:rPr>
          <w:b/>
          <w:lang w:val="de-DE"/>
        </w:rPr>
        <w:t>2:74 -</w:t>
      </w:r>
      <w:r w:rsidRPr="00B04404">
        <w:rPr>
          <w:lang w:val="de-DE"/>
        </w:rPr>
        <w:t xml:space="preserve"> § 1 - Auf Antrag eines Interessehabenden oder der Staatsanwaltschaft oder nach Mitteilung der Kammer für Unternehmen in Schwierigkeiten gemäß Artikel XX.29 des Wirtschaftsgesetzbuches kann das Gericht die Auflösung einer Gesellschaft aussprechen, die ihrer Verpflichtung, gemäß den Artikeln 3:10 und 3:12 den Jahresabschluss zu hinterlegen, nicht nachgekommen ist.</w:t>
      </w:r>
    </w:p>
    <w:p w14:paraId="01BCCC93" w14:textId="77777777" w:rsidR="005C2D13" w:rsidRPr="00B04404" w:rsidRDefault="005C2D13" w:rsidP="00CC06F4">
      <w:pPr>
        <w:jc w:val="both"/>
        <w:rPr>
          <w:lang w:val="de-DE"/>
        </w:rPr>
      </w:pPr>
    </w:p>
    <w:p w14:paraId="4300D501" w14:textId="3B34FF51" w:rsidR="005C2D13" w:rsidRPr="00B04404" w:rsidRDefault="005C2D13" w:rsidP="00CC06F4">
      <w:pPr>
        <w:jc w:val="both"/>
        <w:rPr>
          <w:lang w:val="de-DE"/>
        </w:rPr>
      </w:pPr>
      <w:r w:rsidRPr="00B04404">
        <w:rPr>
          <w:lang w:val="de-DE"/>
        </w:rPr>
        <w:tab/>
      </w:r>
      <w:r w:rsidR="00D721D2">
        <w:rPr>
          <w:lang w:val="de-DE"/>
        </w:rPr>
        <w:t>[</w:t>
      </w:r>
      <w:r w:rsidR="00D721D2" w:rsidRPr="002E14ED">
        <w:rPr>
          <w:lang w:val="de-DE"/>
        </w:rPr>
        <w:t>Das Gericht kann</w:t>
      </w:r>
      <w:r w:rsidR="00D721D2">
        <w:rPr>
          <w:lang w:val="de-DE"/>
        </w:rPr>
        <w:t>]</w:t>
      </w:r>
      <w:r w:rsidRPr="00B04404">
        <w:rPr>
          <w:lang w:val="de-DE"/>
        </w:rPr>
        <w:t xml:space="preserve"> entweder eine Regularisierungsfrist einräumen und die Akte zur Weiterverfolgung an die Kammer für Unternehmen in Schwierigkeiten zurückverweisen oder die Auflösung aussprechen.</w:t>
      </w:r>
    </w:p>
    <w:p w14:paraId="11F86AA6" w14:textId="77777777" w:rsidR="005C2D13" w:rsidRPr="00B04404" w:rsidRDefault="005C2D13" w:rsidP="00CC06F4">
      <w:pPr>
        <w:jc w:val="both"/>
        <w:rPr>
          <w:lang w:val="de-DE"/>
        </w:rPr>
      </w:pPr>
    </w:p>
    <w:p w14:paraId="02202046" w14:textId="2A66323F" w:rsidR="005C2D13" w:rsidRPr="00B04404" w:rsidRDefault="005C2D13" w:rsidP="00CC06F4">
      <w:pPr>
        <w:jc w:val="both"/>
        <w:rPr>
          <w:lang w:val="de-DE"/>
        </w:rPr>
      </w:pPr>
      <w:r w:rsidRPr="00B04404">
        <w:rPr>
          <w:lang w:val="de-DE"/>
        </w:rPr>
        <w:tab/>
      </w:r>
      <w:r w:rsidR="00D721D2">
        <w:rPr>
          <w:lang w:val="de-DE"/>
        </w:rPr>
        <w:t>[...]</w:t>
      </w:r>
    </w:p>
    <w:p w14:paraId="2582D939" w14:textId="77777777" w:rsidR="005C2D13" w:rsidRPr="00B04404" w:rsidRDefault="005C2D13" w:rsidP="00CC06F4">
      <w:pPr>
        <w:jc w:val="both"/>
        <w:rPr>
          <w:lang w:val="de-DE"/>
        </w:rPr>
      </w:pPr>
    </w:p>
    <w:p w14:paraId="27D4379A" w14:textId="77777777" w:rsidR="005C2D13" w:rsidRPr="00B04404" w:rsidRDefault="005C2D13" w:rsidP="00CC06F4">
      <w:pPr>
        <w:jc w:val="both"/>
        <w:rPr>
          <w:lang w:val="de-DE"/>
        </w:rPr>
      </w:pPr>
      <w:r w:rsidRPr="00B04404">
        <w:rPr>
          <w:lang w:val="de-DE"/>
        </w:rPr>
        <w:tab/>
        <w:t>Die in vorliegendem Paragraphen erwähnte Auflösungsklage kann erst nach Ablauf einer Frist von sieben Monaten ab dem Datum des Abschlusses des Geschäftsjahres erhoben werden.</w:t>
      </w:r>
    </w:p>
    <w:p w14:paraId="1365DBE6" w14:textId="77777777" w:rsidR="005C2D13" w:rsidRPr="00B04404" w:rsidRDefault="005C2D13" w:rsidP="00CC06F4">
      <w:pPr>
        <w:jc w:val="both"/>
        <w:rPr>
          <w:lang w:val="de-DE"/>
        </w:rPr>
      </w:pPr>
    </w:p>
    <w:p w14:paraId="45B1CEEF" w14:textId="77777777" w:rsidR="005C2D13" w:rsidRPr="00B04404" w:rsidRDefault="005C2D13" w:rsidP="00CC06F4">
      <w:pPr>
        <w:jc w:val="both"/>
        <w:rPr>
          <w:lang w:val="de-DE"/>
        </w:rPr>
      </w:pPr>
      <w:r w:rsidRPr="00B04404">
        <w:rPr>
          <w:lang w:val="de-DE"/>
        </w:rPr>
        <w:tab/>
        <w:t>Diese Klage wird gegen die Gesellschaft erhoben.</w:t>
      </w:r>
    </w:p>
    <w:p w14:paraId="515C927F" w14:textId="77777777" w:rsidR="005C2D13" w:rsidRPr="00B04404" w:rsidRDefault="005C2D13" w:rsidP="00CC06F4">
      <w:pPr>
        <w:jc w:val="both"/>
        <w:rPr>
          <w:lang w:val="de-DE"/>
        </w:rPr>
      </w:pPr>
    </w:p>
    <w:p w14:paraId="676CECA6" w14:textId="77777777" w:rsidR="005C2D13" w:rsidRPr="00B04404" w:rsidRDefault="005C2D13" w:rsidP="00CC06F4">
      <w:pPr>
        <w:jc w:val="both"/>
        <w:rPr>
          <w:lang w:val="de-DE"/>
        </w:rPr>
      </w:pPr>
      <w:r w:rsidRPr="00B04404">
        <w:rPr>
          <w:lang w:val="de-DE"/>
        </w:rPr>
        <w:tab/>
        <w:t>§ 2 - Infolge der Mitteilung der Kammer für Unternehmen in Schwierigkeiten gemäß Artikel XX.29 des Wirtschaftsgesetzbuches kann das Gericht entweder eine Regularisierungs</w:t>
      </w:r>
      <w:r w:rsidRPr="00B04404">
        <w:rPr>
          <w:lang w:val="de-DE"/>
        </w:rPr>
        <w:softHyphen/>
        <w:t>frist einräumen und die Akte zur Weiterverfolgung an die Kammer für Unternehmen in Schwierigkeiten zurückverweisen oder die Auflösung einer Gesellschaft aussprechen:</w:t>
      </w:r>
    </w:p>
    <w:p w14:paraId="58BF8654" w14:textId="77777777" w:rsidR="005C2D13" w:rsidRPr="00B04404" w:rsidRDefault="005C2D13" w:rsidP="00CC06F4">
      <w:pPr>
        <w:jc w:val="both"/>
        <w:rPr>
          <w:lang w:val="de-DE"/>
        </w:rPr>
      </w:pPr>
    </w:p>
    <w:p w14:paraId="46911F2E" w14:textId="77777777" w:rsidR="005C2D13" w:rsidRPr="00B04404" w:rsidRDefault="005C2D13" w:rsidP="00CC06F4">
      <w:pPr>
        <w:jc w:val="both"/>
        <w:rPr>
          <w:lang w:val="de-DE"/>
        </w:rPr>
      </w:pPr>
      <w:r w:rsidRPr="00B04404">
        <w:rPr>
          <w:lang w:val="de-DE"/>
        </w:rPr>
        <w:tab/>
        <w:t>1. wenn diese Gesellschaft in Anwendung von Artikel III.42 § 1 Nr. 5 des Wirtschafts</w:t>
      </w:r>
      <w:r w:rsidRPr="00B04404">
        <w:rPr>
          <w:lang w:val="de-DE"/>
        </w:rPr>
        <w:softHyphen/>
        <w:t>gesetz</w:t>
      </w:r>
      <w:r w:rsidRPr="00B04404">
        <w:rPr>
          <w:lang w:val="de-DE"/>
        </w:rPr>
        <w:softHyphen/>
        <w:t>buches von Amts wegen gestrichen worden ist,</w:t>
      </w:r>
    </w:p>
    <w:p w14:paraId="4865F94F" w14:textId="77777777" w:rsidR="005C2D13" w:rsidRPr="00B04404" w:rsidRDefault="005C2D13" w:rsidP="00CC06F4">
      <w:pPr>
        <w:jc w:val="both"/>
        <w:rPr>
          <w:lang w:val="de-DE"/>
        </w:rPr>
      </w:pPr>
    </w:p>
    <w:p w14:paraId="0B1A1E20" w14:textId="77777777" w:rsidR="005C2D13" w:rsidRPr="00B04404" w:rsidRDefault="005C2D13" w:rsidP="00CC06F4">
      <w:pPr>
        <w:jc w:val="both"/>
        <w:rPr>
          <w:lang w:val="de-DE"/>
        </w:rPr>
      </w:pPr>
      <w:r w:rsidRPr="00B04404">
        <w:rPr>
          <w:lang w:val="de-DE"/>
        </w:rPr>
        <w:tab/>
        <w:t>2. wenn sie trotz zweier Vorladungen in einem Abstand von dreißig Tagen - die zweite per Gerichtsbrief - nicht vor der Kammer für Unternehmen in Schwierigkeiten erschienen ist,</w:t>
      </w:r>
    </w:p>
    <w:p w14:paraId="04025D9D" w14:textId="77777777" w:rsidR="005C2D13" w:rsidRPr="00B04404" w:rsidRDefault="005C2D13" w:rsidP="00CC06F4">
      <w:pPr>
        <w:jc w:val="both"/>
        <w:rPr>
          <w:lang w:val="de-DE"/>
        </w:rPr>
      </w:pPr>
    </w:p>
    <w:p w14:paraId="69CDF50C" w14:textId="77777777" w:rsidR="005C2D13" w:rsidRPr="00B04404" w:rsidRDefault="005C2D13" w:rsidP="00CC06F4">
      <w:pPr>
        <w:jc w:val="both"/>
        <w:rPr>
          <w:lang w:val="de-DE"/>
        </w:rPr>
      </w:pPr>
      <w:r w:rsidRPr="00B04404">
        <w:rPr>
          <w:lang w:val="de-DE"/>
        </w:rPr>
        <w:tab/>
        <w:t>3. wenn die Mitglieder des Verwaltungsorgans nicht über grundlegendes Führungs</w:t>
      </w:r>
      <w:r w:rsidRPr="00B04404">
        <w:rPr>
          <w:lang w:val="de-DE"/>
        </w:rPr>
        <w:softHyphen/>
        <w:t>wissen oder nicht über die Berufsqualifikationen verfügen, die durch Gesetz, Dekret oder Ordonnanz für die Ausübung ihrer Tätigkeit vorgeschrieben sind.</w:t>
      </w:r>
    </w:p>
    <w:p w14:paraId="1D3EC339" w14:textId="77777777" w:rsidR="005C2D13" w:rsidRPr="00B04404" w:rsidRDefault="005C2D13" w:rsidP="00CC06F4">
      <w:pPr>
        <w:jc w:val="both"/>
        <w:rPr>
          <w:lang w:val="de-DE"/>
        </w:rPr>
      </w:pPr>
    </w:p>
    <w:p w14:paraId="0BD430D6" w14:textId="77777777" w:rsidR="005C2D13" w:rsidRPr="00B04404" w:rsidRDefault="005C2D13" w:rsidP="00CC06F4">
      <w:pPr>
        <w:jc w:val="both"/>
        <w:rPr>
          <w:lang w:val="de-DE"/>
        </w:rPr>
      </w:pPr>
      <w:r w:rsidRPr="00B04404">
        <w:rPr>
          <w:lang w:val="de-DE"/>
        </w:rPr>
        <w:tab/>
        <w:t>Diese Auflösung kann nicht ausgesprochen werden, solange ein Konkursverfahren, ein Verfahren der gerichtlichen Reorganisation oder ein Auflösungsverfahren anhängig ist.</w:t>
      </w:r>
    </w:p>
    <w:p w14:paraId="66622E06" w14:textId="77777777" w:rsidR="005C2D13" w:rsidRPr="00B04404" w:rsidRDefault="005C2D13" w:rsidP="00CC06F4">
      <w:pPr>
        <w:jc w:val="both"/>
        <w:rPr>
          <w:lang w:val="de-DE"/>
        </w:rPr>
      </w:pPr>
    </w:p>
    <w:p w14:paraId="5F8C836E" w14:textId="3EC642F5" w:rsidR="005C2D13" w:rsidRPr="00B04404" w:rsidRDefault="005C2D13" w:rsidP="00CC06F4">
      <w:pPr>
        <w:jc w:val="both"/>
        <w:rPr>
          <w:lang w:val="de-DE"/>
        </w:rPr>
      </w:pPr>
      <w:r w:rsidRPr="00B04404">
        <w:rPr>
          <w:lang w:val="de-DE"/>
        </w:rPr>
        <w:tab/>
        <w:t>§ 3 - Nachdem ein Bericht der Kammer für Unternehmen in Schwierigkeiten wie in § 1 vorgesehen dem Gericht mitgeteilt wurde oder nachdem eine Akte wie in § 2 vorgesehen mitgeteilt wurde</w:t>
      </w:r>
      <w:r w:rsidR="00D721D2">
        <w:rPr>
          <w:lang w:val="de-DE"/>
        </w:rPr>
        <w:t xml:space="preserve">[, </w:t>
      </w:r>
      <w:r w:rsidR="00D721D2" w:rsidRPr="002E14ED">
        <w:rPr>
          <w:lang w:val="de-DE"/>
        </w:rPr>
        <w:t>lädt der Greffier die Gesellschaft per Gerichtsbrief vor</w:t>
      </w:r>
      <w:r w:rsidR="00D721D2">
        <w:rPr>
          <w:lang w:val="de-DE"/>
        </w:rPr>
        <w:t>]</w:t>
      </w:r>
      <w:r w:rsidRPr="00B04404">
        <w:rPr>
          <w:lang w:val="de-DE"/>
        </w:rPr>
        <w:t>, der den mit Gründen versehenen Beschluss der Kammer für Unternehmen in Schwierigkeiten und den Wortlaut des vorliegenden Artikels enthält.</w:t>
      </w:r>
    </w:p>
    <w:p w14:paraId="2C9AF857" w14:textId="77777777" w:rsidR="005C2D13" w:rsidRPr="00B04404" w:rsidRDefault="005C2D13" w:rsidP="00CC06F4">
      <w:pPr>
        <w:jc w:val="both"/>
        <w:rPr>
          <w:lang w:val="de-DE"/>
        </w:rPr>
      </w:pPr>
    </w:p>
    <w:p w14:paraId="5035F23A" w14:textId="77777777" w:rsidR="005C2D13" w:rsidRPr="00B04404" w:rsidRDefault="005C2D13" w:rsidP="00CC06F4">
      <w:pPr>
        <w:jc w:val="both"/>
        <w:rPr>
          <w:lang w:val="de-DE"/>
        </w:rPr>
      </w:pPr>
      <w:r w:rsidRPr="00B04404">
        <w:rPr>
          <w:lang w:val="de-DE"/>
        </w:rPr>
        <w:tab/>
        <w:t>§ 4 - Die Auflösung ist wirksam ab dem Tag, an dem sie ausgesprochen wird.</w:t>
      </w:r>
    </w:p>
    <w:p w14:paraId="409A85FE" w14:textId="77777777" w:rsidR="005C2D13" w:rsidRPr="00B04404" w:rsidRDefault="005C2D13" w:rsidP="00CC06F4">
      <w:pPr>
        <w:jc w:val="both"/>
        <w:rPr>
          <w:lang w:val="de-DE"/>
        </w:rPr>
      </w:pPr>
    </w:p>
    <w:p w14:paraId="132BA1B0" w14:textId="77777777" w:rsidR="00D721D2" w:rsidRDefault="00D721D2">
      <w:pPr>
        <w:rPr>
          <w:lang w:val="de-DE"/>
        </w:rPr>
      </w:pPr>
      <w:r>
        <w:rPr>
          <w:lang w:val="de-DE"/>
        </w:rPr>
        <w:br w:type="page"/>
      </w:r>
    </w:p>
    <w:p w14:paraId="031342D6" w14:textId="3A6D6E42" w:rsidR="005C2D13" w:rsidRDefault="005C2D13" w:rsidP="00CC06F4">
      <w:pPr>
        <w:jc w:val="both"/>
        <w:rPr>
          <w:lang w:val="de-DE"/>
        </w:rPr>
      </w:pPr>
      <w:r w:rsidRPr="00B04404">
        <w:rPr>
          <w:lang w:val="de-DE"/>
        </w:rPr>
        <w:lastRenderedPageBreak/>
        <w:tab/>
        <w:t>Sie ist jedoch erst ab der in Artikel 2:14 vorgeschriebenen Bekanntmachung der Entscheidung und unter den in Artikel 2:7 vorgesehenen Bedingungen Dritten gegenüber wirksam, es sei denn, die Gesellschaft beweist, dass diese Dritten bereits vorher davon Kenntnis hatten.</w:t>
      </w:r>
    </w:p>
    <w:p w14:paraId="18122904" w14:textId="77777777" w:rsidR="00D721D2" w:rsidRDefault="00D721D2" w:rsidP="00CC06F4">
      <w:pPr>
        <w:jc w:val="both"/>
        <w:rPr>
          <w:lang w:val="de-DE"/>
        </w:rPr>
      </w:pPr>
    </w:p>
    <w:p w14:paraId="4E7541E4" w14:textId="45CF3D3F" w:rsidR="00D721D2" w:rsidRPr="00D721D2" w:rsidRDefault="00D721D2" w:rsidP="00CC06F4">
      <w:pPr>
        <w:jc w:val="both"/>
        <w:rPr>
          <w:i/>
          <w:iCs/>
          <w:lang w:val="de-DE"/>
        </w:rPr>
      </w:pPr>
      <w:r>
        <w:rPr>
          <w:i/>
          <w:iCs/>
          <w:lang w:val="de-DE"/>
        </w:rPr>
        <w:t>[Art. 2:74 § 1 Abs. 2 abgeändert durch Art. 266 Nr. 1</w:t>
      </w:r>
      <w:r w:rsidRPr="00D721D2">
        <w:rPr>
          <w:i/>
          <w:iCs/>
          <w:lang w:val="de-DE"/>
        </w:rPr>
        <w:t xml:space="preserve"> des G. vom 7. Juni 2023 (B.S. vom 7. Juli 2023)</w:t>
      </w:r>
      <w:r>
        <w:rPr>
          <w:i/>
          <w:iCs/>
          <w:lang w:val="de-DE"/>
        </w:rPr>
        <w:t>; § 1 früherer Absatz 3 aufgehoben durch Art. 266 Nr. 2</w:t>
      </w:r>
      <w:r w:rsidRPr="00D721D2">
        <w:rPr>
          <w:i/>
          <w:iCs/>
          <w:lang w:val="de-DE"/>
        </w:rPr>
        <w:t xml:space="preserve"> des G. vom 7. Juni 2023 (B.S. vom 7. Juli 2023)</w:t>
      </w:r>
      <w:r>
        <w:rPr>
          <w:i/>
          <w:iCs/>
          <w:lang w:val="de-DE"/>
        </w:rPr>
        <w:t>; § 3 abgeändert durch Art. 266 Nr. 3</w:t>
      </w:r>
      <w:r w:rsidRPr="00D721D2">
        <w:rPr>
          <w:i/>
          <w:iCs/>
          <w:lang w:val="de-DE"/>
        </w:rPr>
        <w:t xml:space="preserve"> des G. vom 7. Juni 2023 (B.S. vom 7. Juli 2023)</w:t>
      </w:r>
      <w:r>
        <w:rPr>
          <w:i/>
          <w:iCs/>
          <w:lang w:val="de-DE"/>
        </w:rPr>
        <w:t>]</w:t>
      </w:r>
    </w:p>
    <w:p w14:paraId="14F7ABE4" w14:textId="77777777" w:rsidR="005C2D13" w:rsidRDefault="005C2D13" w:rsidP="00CC06F4">
      <w:pPr>
        <w:jc w:val="both"/>
        <w:rPr>
          <w:lang w:val="de-DE"/>
        </w:rPr>
      </w:pPr>
    </w:p>
    <w:p w14:paraId="2644EF6F" w14:textId="77777777" w:rsidR="00D721D2" w:rsidRDefault="00D721D2" w:rsidP="00CC06F4">
      <w:pPr>
        <w:jc w:val="both"/>
        <w:rPr>
          <w:lang w:val="de-DE"/>
        </w:rPr>
      </w:pPr>
    </w:p>
    <w:p w14:paraId="3F3186A9" w14:textId="6A07CF9E" w:rsidR="00D721D2" w:rsidRDefault="00D721D2" w:rsidP="00CC06F4">
      <w:pPr>
        <w:jc w:val="both"/>
        <w:rPr>
          <w:lang w:val="de-DE"/>
        </w:rPr>
      </w:pPr>
      <w:r>
        <w:rPr>
          <w:lang w:val="de-DE"/>
        </w:rPr>
        <w:tab/>
        <w:t>[</w:t>
      </w:r>
      <w:r w:rsidRPr="00D721D2">
        <w:rPr>
          <w:b/>
          <w:bCs/>
          <w:lang w:val="de-DE"/>
        </w:rPr>
        <w:t>Art. 2:74/1</w:t>
      </w:r>
      <w:r w:rsidRPr="002E14ED">
        <w:rPr>
          <w:lang w:val="de-DE"/>
        </w:rPr>
        <w:t> - Das Gericht, das mit einem Geständnis des Schuldners oder einer Konkursklage befasst ist und gemäß Artikel XX.100 des Wirtschaftsgesetzbuches urteilt, dass die Bedingungen für einen Konkurs gegeben sind, kann entscheiden, dass nicht der Konkurs, sondern die Auflösung der Gesellschaft ausgesprochen wird.</w:t>
      </w:r>
      <w:r>
        <w:rPr>
          <w:lang w:val="de-DE"/>
        </w:rPr>
        <w:t>]</w:t>
      </w:r>
    </w:p>
    <w:p w14:paraId="5BFCDDEE" w14:textId="77777777" w:rsidR="00D721D2" w:rsidRDefault="00D721D2" w:rsidP="00CC06F4">
      <w:pPr>
        <w:jc w:val="both"/>
        <w:rPr>
          <w:lang w:val="de-DE"/>
        </w:rPr>
      </w:pPr>
    </w:p>
    <w:p w14:paraId="7C11087C" w14:textId="3CEF9780" w:rsidR="00D721D2" w:rsidRDefault="00D721D2" w:rsidP="00CC06F4">
      <w:pPr>
        <w:jc w:val="both"/>
        <w:rPr>
          <w:i/>
          <w:iCs/>
          <w:lang w:val="de-DE"/>
        </w:rPr>
      </w:pPr>
      <w:r>
        <w:rPr>
          <w:i/>
          <w:iCs/>
          <w:lang w:val="de-DE"/>
        </w:rPr>
        <w:t>[Art. 2:74/1 eingefügt durch Art. 267</w:t>
      </w:r>
      <w:r w:rsidRPr="00D721D2">
        <w:rPr>
          <w:i/>
          <w:iCs/>
          <w:lang w:val="de-DE"/>
        </w:rPr>
        <w:t xml:space="preserve"> des G. vom 7. Juni 2023 (B.S. vom 7. Juli 2023)</w:t>
      </w:r>
      <w:r>
        <w:rPr>
          <w:i/>
          <w:iCs/>
          <w:lang w:val="de-DE"/>
        </w:rPr>
        <w:t>]</w:t>
      </w:r>
    </w:p>
    <w:p w14:paraId="19743E91" w14:textId="77777777" w:rsidR="00D721D2" w:rsidRPr="00D721D2" w:rsidRDefault="00D721D2" w:rsidP="00CC06F4">
      <w:pPr>
        <w:jc w:val="both"/>
        <w:rPr>
          <w:i/>
          <w:iCs/>
          <w:lang w:val="de-DE"/>
        </w:rPr>
      </w:pPr>
    </w:p>
    <w:p w14:paraId="7C89FA61" w14:textId="77777777" w:rsidR="005C2D13" w:rsidRPr="00B04404" w:rsidRDefault="005C2D13" w:rsidP="00CC06F4">
      <w:pPr>
        <w:jc w:val="both"/>
        <w:rPr>
          <w:lang w:val="de-DE"/>
        </w:rPr>
      </w:pPr>
    </w:p>
    <w:p w14:paraId="5457670E" w14:textId="383388D3"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2:75 -</w:t>
      </w:r>
      <w:r w:rsidRPr="00B04404">
        <w:rPr>
          <w:lang w:val="de-DE"/>
        </w:rPr>
        <w:t xml:space="preserve"> § 1 - Gegen das Urteil, mit dem die gerichtliche Auflösung einer Gesellschaft ausgesprochen wird, kann die säumige Partei Einspruch einlegen.</w:t>
      </w:r>
    </w:p>
    <w:p w14:paraId="38195BD4" w14:textId="77777777" w:rsidR="005C2D13" w:rsidRPr="00B04404" w:rsidRDefault="005C2D13" w:rsidP="00CC06F4">
      <w:pPr>
        <w:jc w:val="both"/>
        <w:rPr>
          <w:lang w:val="de-DE"/>
        </w:rPr>
      </w:pPr>
    </w:p>
    <w:p w14:paraId="3FE4A264" w14:textId="77777777" w:rsidR="005C2D13" w:rsidRPr="00B04404" w:rsidRDefault="005C2D13" w:rsidP="00CC06F4">
      <w:pPr>
        <w:jc w:val="both"/>
        <w:rPr>
          <w:lang w:val="de-DE"/>
        </w:rPr>
      </w:pPr>
      <w:r w:rsidRPr="00B04404">
        <w:rPr>
          <w:lang w:val="de-DE"/>
        </w:rPr>
        <w:tab/>
        <w:t xml:space="preserve">Ein Einspruch ist nur zulässig, wenn er innerhalb eines Monats ab Bekanntmachung auf Betreiben der Kanzlei der gerichtlichen Auflösung im </w:t>
      </w:r>
      <w:r w:rsidRPr="00B04404">
        <w:rPr>
          <w:i/>
          <w:lang w:val="de-DE"/>
        </w:rPr>
        <w:t>Belgischen Staatsblatt</w:t>
      </w:r>
      <w:r w:rsidRPr="00B04404">
        <w:rPr>
          <w:lang w:val="de-DE"/>
        </w:rPr>
        <w:t xml:space="preserve"> eingelegt wird.</w:t>
      </w:r>
    </w:p>
    <w:p w14:paraId="4136B004" w14:textId="77777777" w:rsidR="005C2D13" w:rsidRPr="00B04404" w:rsidRDefault="005C2D13" w:rsidP="00CC06F4">
      <w:pPr>
        <w:jc w:val="both"/>
        <w:rPr>
          <w:lang w:val="de-DE"/>
        </w:rPr>
      </w:pPr>
    </w:p>
    <w:p w14:paraId="6A0B738D" w14:textId="77777777" w:rsidR="005C2D13" w:rsidRPr="00B04404" w:rsidRDefault="005C2D13" w:rsidP="00CC06F4">
      <w:pPr>
        <w:jc w:val="both"/>
        <w:rPr>
          <w:lang w:val="de-DE"/>
        </w:rPr>
      </w:pPr>
      <w:r w:rsidRPr="00B04404">
        <w:rPr>
          <w:lang w:val="de-DE"/>
        </w:rPr>
        <w:tab/>
        <w:t xml:space="preserve">Die Frist, um Berufung gegen das Urteil einzulegen, beträgt einen Monat ab Bekanntmachung auf Betreiben der Kanzlei der gerichtlichen Auflösung im </w:t>
      </w:r>
      <w:r w:rsidRPr="00B04404">
        <w:rPr>
          <w:i/>
          <w:lang w:val="de-DE"/>
        </w:rPr>
        <w:t>Belgischen Staatsblatt</w:t>
      </w:r>
      <w:r w:rsidRPr="00B04404">
        <w:rPr>
          <w:lang w:val="de-DE"/>
        </w:rPr>
        <w:t>.</w:t>
      </w:r>
    </w:p>
    <w:p w14:paraId="545CC9DA" w14:textId="77777777" w:rsidR="005C2D13" w:rsidRPr="00B04404" w:rsidRDefault="005C2D13" w:rsidP="00CC06F4">
      <w:pPr>
        <w:jc w:val="both"/>
        <w:rPr>
          <w:lang w:val="de-DE"/>
        </w:rPr>
      </w:pPr>
    </w:p>
    <w:p w14:paraId="06B8A40A" w14:textId="77777777" w:rsidR="005C2D13" w:rsidRPr="00B04404" w:rsidRDefault="005C2D13" w:rsidP="00CC06F4">
      <w:pPr>
        <w:jc w:val="both"/>
        <w:rPr>
          <w:lang w:val="de-DE"/>
        </w:rPr>
      </w:pPr>
      <w:r w:rsidRPr="00B04404">
        <w:rPr>
          <w:lang w:val="de-DE"/>
        </w:rPr>
        <w:tab/>
        <w:t>§ 2 - Berufung, Einspruch oder Dritteinspruch gegen ein Urteil, mit dem die gerichtliche Auflösung ausgesprochen oder verweigert wird, wird ohne Verzug verhandlungsbereit gemacht.</w:t>
      </w:r>
    </w:p>
    <w:p w14:paraId="7479C010" w14:textId="77777777" w:rsidR="005C2D13" w:rsidRPr="00B04404" w:rsidRDefault="005C2D13" w:rsidP="00CC06F4">
      <w:pPr>
        <w:jc w:val="both"/>
        <w:rPr>
          <w:lang w:val="de-DE"/>
        </w:rPr>
      </w:pPr>
    </w:p>
    <w:p w14:paraId="7DCA1AFF" w14:textId="77777777" w:rsidR="005C2D13" w:rsidRPr="00B04404" w:rsidRDefault="005C2D13" w:rsidP="00CC06F4">
      <w:pPr>
        <w:jc w:val="both"/>
        <w:rPr>
          <w:lang w:val="de-DE"/>
        </w:rPr>
      </w:pPr>
      <w:r w:rsidRPr="00B04404">
        <w:rPr>
          <w:lang w:val="de-DE"/>
        </w:rPr>
        <w:tab/>
        <w:t>Wurde im angefochtenen Urteil ein Liquidator bestellt, muss dieser vor Schließung der Verhandlung in das Verfahren herangezogen werden.</w:t>
      </w:r>
    </w:p>
    <w:p w14:paraId="4D7AAC23" w14:textId="77777777" w:rsidR="005C2D13" w:rsidRPr="00B04404" w:rsidRDefault="005C2D13" w:rsidP="00CC06F4">
      <w:pPr>
        <w:jc w:val="both"/>
        <w:rPr>
          <w:lang w:val="de-DE"/>
        </w:rPr>
      </w:pPr>
    </w:p>
    <w:p w14:paraId="762A8C29" w14:textId="77777777" w:rsidR="005C2D13" w:rsidRPr="00B04404" w:rsidRDefault="005C2D13" w:rsidP="00CC06F4">
      <w:pPr>
        <w:jc w:val="both"/>
        <w:rPr>
          <w:lang w:val="de-DE"/>
        </w:rPr>
      </w:pPr>
      <w:r w:rsidRPr="00B04404">
        <w:rPr>
          <w:lang w:val="de-DE"/>
        </w:rPr>
        <w:tab/>
        <w:t>Auf Antrag der zuerst handelnden Partei wird die Sache anberaumt, um binnen einem Monat nach dem Anberaumungsantrag vorgebracht zu werden.</w:t>
      </w:r>
    </w:p>
    <w:p w14:paraId="71B3477C" w14:textId="77777777" w:rsidR="00CC06F4" w:rsidRPr="00B04404" w:rsidRDefault="00CC06F4" w:rsidP="00CC06F4">
      <w:pPr>
        <w:jc w:val="both"/>
        <w:rPr>
          <w:lang w:val="de-DE"/>
        </w:rPr>
      </w:pPr>
    </w:p>
    <w:p w14:paraId="3FDE28CB" w14:textId="77777777" w:rsidR="00CC06F4" w:rsidRPr="00B04404" w:rsidRDefault="00CC06F4" w:rsidP="00CC06F4">
      <w:pPr>
        <w:jc w:val="both"/>
        <w:rPr>
          <w:lang w:val="de-DE"/>
        </w:rPr>
      </w:pPr>
    </w:p>
    <w:p w14:paraId="6A13B2C2" w14:textId="05CA6054" w:rsidR="005C2D13" w:rsidRPr="00B22494" w:rsidRDefault="005C2D13" w:rsidP="00CC06F4">
      <w:pPr>
        <w:jc w:val="center"/>
        <w:rPr>
          <w:lang w:val="de-DE"/>
        </w:rPr>
      </w:pPr>
      <w:r w:rsidRPr="00B22494">
        <w:rPr>
          <w:i/>
          <w:lang w:val="de-DE"/>
        </w:rPr>
        <w:t>Abschnitt 2 -</w:t>
      </w:r>
      <w:r w:rsidRPr="00B22494">
        <w:rPr>
          <w:lang w:val="de-DE"/>
        </w:rPr>
        <w:t xml:space="preserve"> Liquidation von Gesellschaften</w:t>
      </w:r>
    </w:p>
    <w:p w14:paraId="10BDBB69" w14:textId="77777777" w:rsidR="005C2D13" w:rsidRPr="00B04404" w:rsidRDefault="005C2D13" w:rsidP="005C2D13">
      <w:pPr>
        <w:jc w:val="center"/>
        <w:rPr>
          <w:lang w:val="de-DE"/>
        </w:rPr>
      </w:pPr>
    </w:p>
    <w:p w14:paraId="59CB5314" w14:textId="77777777" w:rsidR="005C2D13" w:rsidRPr="00B04404" w:rsidRDefault="005C2D13" w:rsidP="005C2D13">
      <w:pPr>
        <w:jc w:val="center"/>
        <w:rPr>
          <w:lang w:val="de-DE"/>
        </w:rPr>
      </w:pPr>
    </w:p>
    <w:p w14:paraId="683F1F59" w14:textId="77777777" w:rsidR="005C2D13" w:rsidRPr="00B04404" w:rsidRDefault="005C2D13" w:rsidP="005C2D13">
      <w:pPr>
        <w:jc w:val="center"/>
        <w:rPr>
          <w:lang w:val="de-DE"/>
        </w:rPr>
      </w:pPr>
      <w:r w:rsidRPr="00B04404">
        <w:rPr>
          <w:lang w:val="de-DE"/>
        </w:rPr>
        <w:t>Unterabschnitt 1 - Allgemeine Bestimmungen</w:t>
      </w:r>
    </w:p>
    <w:p w14:paraId="58A2878D" w14:textId="77777777" w:rsidR="005C2D13" w:rsidRPr="00B04404" w:rsidRDefault="005C2D13">
      <w:pPr>
        <w:rPr>
          <w:lang w:val="de-DE"/>
        </w:rPr>
      </w:pPr>
    </w:p>
    <w:p w14:paraId="6E370D7A" w14:textId="77777777" w:rsidR="005C2D13" w:rsidRPr="00B04404" w:rsidRDefault="005C2D13">
      <w:pPr>
        <w:rPr>
          <w:lang w:val="de-DE"/>
        </w:rPr>
      </w:pPr>
    </w:p>
    <w:p w14:paraId="510CF8AE" w14:textId="3496BA3E"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2:76 -</w:t>
      </w:r>
      <w:r w:rsidRPr="00B04404">
        <w:rPr>
          <w:lang w:val="de-DE"/>
        </w:rPr>
        <w:t xml:space="preserve"> Es wird davon ausgegangen, dass Gesellschaften nach ihrer Auflösung zum Zweck der Liquidation bis zu deren Abschluss fortbestehen.</w:t>
      </w:r>
    </w:p>
    <w:p w14:paraId="79AD12AF" w14:textId="77777777" w:rsidR="005C2D13" w:rsidRPr="00B04404" w:rsidRDefault="005C2D13" w:rsidP="00CC06F4">
      <w:pPr>
        <w:jc w:val="both"/>
        <w:rPr>
          <w:lang w:val="de-DE"/>
        </w:rPr>
      </w:pPr>
    </w:p>
    <w:p w14:paraId="7FB2BDDB" w14:textId="77777777" w:rsidR="005C2D13" w:rsidRPr="00B04404" w:rsidRDefault="005C2D13" w:rsidP="00CC06F4">
      <w:pPr>
        <w:jc w:val="both"/>
        <w:rPr>
          <w:lang w:val="de-DE"/>
        </w:rPr>
      </w:pPr>
      <w:r w:rsidRPr="00B04404">
        <w:rPr>
          <w:lang w:val="de-DE"/>
        </w:rPr>
        <w:lastRenderedPageBreak/>
        <w:tab/>
        <w:t>Auf allen von der aufgelösten Gesellschaft ausgehenden Schriftstücken wird angegeben, dass sie sich in Liquidation befindet.</w:t>
      </w:r>
    </w:p>
    <w:p w14:paraId="072A652F" w14:textId="77777777" w:rsidR="005C2D13" w:rsidRPr="00B04404" w:rsidRDefault="005C2D13" w:rsidP="00CC06F4">
      <w:pPr>
        <w:jc w:val="both"/>
        <w:rPr>
          <w:lang w:val="de-DE"/>
        </w:rPr>
      </w:pPr>
    </w:p>
    <w:p w14:paraId="007881D6" w14:textId="77777777" w:rsidR="005C2D13" w:rsidRPr="00B04404" w:rsidRDefault="005C2D13" w:rsidP="00CC06F4">
      <w:pPr>
        <w:jc w:val="both"/>
        <w:rPr>
          <w:lang w:val="de-DE"/>
        </w:rPr>
      </w:pPr>
    </w:p>
    <w:p w14:paraId="2A19A657" w14:textId="1464113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2:77 -</w:t>
      </w:r>
      <w:r w:rsidRPr="00B04404">
        <w:rPr>
          <w:lang w:val="de-DE"/>
        </w:rPr>
        <w:t xml:space="preserve"> Eine in Liquidation befindliche Gesellschaft darf ihren Namen nicht ändern.</w:t>
      </w:r>
    </w:p>
    <w:p w14:paraId="350F28E8" w14:textId="77777777" w:rsidR="005C2D13" w:rsidRPr="00B04404" w:rsidRDefault="005C2D13" w:rsidP="00CC06F4">
      <w:pPr>
        <w:jc w:val="both"/>
        <w:rPr>
          <w:lang w:val="de-DE"/>
        </w:rPr>
      </w:pPr>
    </w:p>
    <w:p w14:paraId="21A10E55" w14:textId="77777777" w:rsidR="005C2D13" w:rsidRPr="00B04404" w:rsidRDefault="005C2D13" w:rsidP="00CC06F4">
      <w:pPr>
        <w:jc w:val="both"/>
        <w:rPr>
          <w:lang w:val="de-DE"/>
        </w:rPr>
      </w:pPr>
    </w:p>
    <w:p w14:paraId="3AAF9DFF" w14:textId="3D59E9B9"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2:78 -</w:t>
      </w:r>
      <w:r w:rsidRPr="00B04404">
        <w:rPr>
          <w:lang w:val="de-DE"/>
        </w:rPr>
        <w:t xml:space="preserve"> Ein Beschluss zur Verlegung des Sitzes einer in Liquidation befindlichen Gesellschaft kann erst nach Homologierung durch das Gericht des Sitzes der Gesellschaft ausgeführt werden.</w:t>
      </w:r>
    </w:p>
    <w:p w14:paraId="7E4D09ED" w14:textId="77777777" w:rsidR="005C2D13" w:rsidRPr="00B04404" w:rsidRDefault="005C2D13" w:rsidP="00CC06F4">
      <w:pPr>
        <w:jc w:val="both"/>
        <w:rPr>
          <w:lang w:val="de-DE"/>
        </w:rPr>
      </w:pPr>
    </w:p>
    <w:p w14:paraId="6C82B9CA" w14:textId="77777777" w:rsidR="005C2D13" w:rsidRPr="00B04404" w:rsidRDefault="005C2D13" w:rsidP="00CC06F4">
      <w:pPr>
        <w:jc w:val="both"/>
        <w:rPr>
          <w:lang w:val="de-DE"/>
        </w:rPr>
      </w:pPr>
      <w:r w:rsidRPr="00B04404">
        <w:rPr>
          <w:lang w:val="de-DE"/>
        </w:rPr>
        <w:tab/>
        <w:t>Die Homologierung wird durch Antragschrift vom Liquidator beantragt.</w:t>
      </w:r>
    </w:p>
    <w:p w14:paraId="6E1E5B6A" w14:textId="77777777" w:rsidR="005C2D13" w:rsidRPr="00B04404" w:rsidRDefault="005C2D13" w:rsidP="00CC06F4">
      <w:pPr>
        <w:jc w:val="both"/>
        <w:rPr>
          <w:lang w:val="de-DE"/>
        </w:rPr>
      </w:pPr>
    </w:p>
    <w:p w14:paraId="1DA5D40A" w14:textId="77777777" w:rsidR="005C2D13" w:rsidRPr="00B04404" w:rsidRDefault="005C2D13" w:rsidP="00CC06F4">
      <w:pPr>
        <w:jc w:val="both"/>
        <w:rPr>
          <w:lang w:val="de-DE"/>
        </w:rPr>
      </w:pPr>
      <w:r w:rsidRPr="00B04404">
        <w:rPr>
          <w:lang w:val="de-DE"/>
        </w:rPr>
        <w:tab/>
        <w:t>Das Gericht entscheidet vor allem anderen. Die Staatsanwaltschaft wird angehört. Das Gericht erteilt die Homologierung, wenn es der Meinung ist, dass die Verlegung des Sitzes der Liquidation von Nutzen ist.</w:t>
      </w:r>
    </w:p>
    <w:p w14:paraId="7DC45813" w14:textId="77777777" w:rsidR="005C2D13" w:rsidRPr="00B04404" w:rsidRDefault="005C2D13" w:rsidP="00CC06F4">
      <w:pPr>
        <w:jc w:val="both"/>
        <w:rPr>
          <w:lang w:val="de-DE"/>
        </w:rPr>
      </w:pPr>
    </w:p>
    <w:p w14:paraId="7073C5F0" w14:textId="77777777" w:rsidR="005C2D13" w:rsidRPr="00B04404" w:rsidRDefault="005C2D13" w:rsidP="00CC06F4">
      <w:pPr>
        <w:jc w:val="both"/>
        <w:rPr>
          <w:lang w:val="de-DE"/>
        </w:rPr>
      </w:pPr>
      <w:r w:rsidRPr="00B04404">
        <w:rPr>
          <w:lang w:val="de-DE"/>
        </w:rPr>
        <w:tab/>
        <w:t>Eine Urkunde über die Verlegung des Sitzes einer in Liquidation befindlichen Gesellschaft kann nur dann auf gültige Weise gemäß den Artikeln 2:8 und 2:14 einziger Absatz Nr. 1 hinterlegt und bekannt gemacht werden, wenn ihr eine Abschrift des Homologierungs</w:t>
      </w:r>
      <w:r w:rsidRPr="00B04404">
        <w:rPr>
          <w:lang w:val="de-DE"/>
        </w:rPr>
        <w:softHyphen/>
        <w:t>beschlusses des Gerichts beigefügt wird.</w:t>
      </w:r>
    </w:p>
    <w:p w14:paraId="247D7DE7" w14:textId="77777777" w:rsidR="005C2D13" w:rsidRPr="00B04404" w:rsidRDefault="005C2D13" w:rsidP="00CC06F4">
      <w:pPr>
        <w:jc w:val="both"/>
        <w:rPr>
          <w:lang w:val="de-DE"/>
        </w:rPr>
      </w:pPr>
    </w:p>
    <w:p w14:paraId="7D53C82D" w14:textId="77777777" w:rsidR="005C2D13" w:rsidRPr="00B04404" w:rsidRDefault="005C2D13" w:rsidP="00CC06F4">
      <w:pPr>
        <w:jc w:val="both"/>
        <w:rPr>
          <w:lang w:val="de-DE"/>
        </w:rPr>
      </w:pPr>
    </w:p>
    <w:p w14:paraId="12336E92" w14:textId="5F8ED4CF"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2:79 -</w:t>
      </w:r>
      <w:r w:rsidRPr="00B04404">
        <w:rPr>
          <w:lang w:val="de-DE"/>
        </w:rPr>
        <w:t xml:space="preserve"> Wenn keine Liquidatoren ernannt oder bestellt werden, gelten die geschäftsführenden Gesellschafter in offenen Handelsgesellschaften oder Kommanditgesell</w:t>
      </w:r>
      <w:r w:rsidRPr="00B04404">
        <w:rPr>
          <w:lang w:val="de-DE"/>
        </w:rPr>
        <w:softHyphen/>
        <w:t>schaften, die Verwaltungsrats- beziehungsweise Vorstandsmitglieder in Europäischen Gesellschaften oder Europäischen Genossenschaften und die Verwalter in Gesellschaften mit beschränkter Haftung, Genossenschaften und Aktiengesellschaften Dritten gegenüber von Rechts wegen als Liquidatoren; sie verfügen jedoch nicht über die Befugnisse, die das Gesetz oder die Satzung in Bezug auf die Liquidationsverrichtungen dem in der Satzung, von der Generalversammlung oder vom Gericht ernannten Liquidator zuerkennt.</w:t>
      </w:r>
    </w:p>
    <w:p w14:paraId="5A259335" w14:textId="77777777" w:rsidR="005C2D13" w:rsidRPr="00B04404" w:rsidRDefault="005C2D13" w:rsidP="00CC06F4">
      <w:pPr>
        <w:jc w:val="both"/>
        <w:rPr>
          <w:lang w:val="de-DE"/>
        </w:rPr>
      </w:pPr>
    </w:p>
    <w:p w14:paraId="6E8D2C9F" w14:textId="77777777" w:rsidR="005C2D13" w:rsidRPr="00B04404" w:rsidRDefault="005C2D13" w:rsidP="00CC06F4">
      <w:pPr>
        <w:jc w:val="both"/>
        <w:rPr>
          <w:lang w:val="de-DE"/>
        </w:rPr>
      </w:pPr>
    </w:p>
    <w:p w14:paraId="38F5BDD5" w14:textId="77777777" w:rsidR="005C2D13" w:rsidRPr="00B04404" w:rsidRDefault="005C2D13" w:rsidP="005C2D13">
      <w:pPr>
        <w:jc w:val="center"/>
        <w:rPr>
          <w:lang w:val="de-DE"/>
        </w:rPr>
      </w:pPr>
      <w:r w:rsidRPr="00B04404">
        <w:rPr>
          <w:lang w:val="de-DE"/>
        </w:rPr>
        <w:t>Unterabschnitt 2 - Sofortiger Liquidationsabschluss</w:t>
      </w:r>
    </w:p>
    <w:p w14:paraId="468067C6" w14:textId="77777777" w:rsidR="005C2D13" w:rsidRPr="00B04404" w:rsidRDefault="005C2D13">
      <w:pPr>
        <w:rPr>
          <w:lang w:val="de-DE"/>
        </w:rPr>
      </w:pPr>
    </w:p>
    <w:p w14:paraId="4719F723" w14:textId="77777777" w:rsidR="005C2D13" w:rsidRPr="00B04404" w:rsidRDefault="005C2D13">
      <w:pPr>
        <w:rPr>
          <w:lang w:val="de-DE"/>
        </w:rPr>
      </w:pPr>
    </w:p>
    <w:p w14:paraId="4A2ADC3F" w14:textId="25F12394"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2:80 -</w:t>
      </w:r>
      <w:r w:rsidRPr="00B04404">
        <w:rPr>
          <w:lang w:val="de-DE"/>
        </w:rPr>
        <w:t xml:space="preserve"> Unbeschadet des Artikels 2:71 ist eine Auflösung und ein Liquidationsabschluss in einer einzigen Urkunde nur möglich, sofern folgende Bedingungen erfüllt sind:</w:t>
      </w:r>
    </w:p>
    <w:p w14:paraId="69503141" w14:textId="77777777" w:rsidR="005C2D13" w:rsidRPr="00B04404" w:rsidRDefault="005C2D13" w:rsidP="00CC06F4">
      <w:pPr>
        <w:jc w:val="both"/>
        <w:rPr>
          <w:lang w:val="de-DE"/>
        </w:rPr>
      </w:pPr>
    </w:p>
    <w:p w14:paraId="447E78AF" w14:textId="77777777" w:rsidR="005C2D13" w:rsidRPr="00B04404" w:rsidRDefault="005C2D13" w:rsidP="00CC06F4">
      <w:pPr>
        <w:jc w:val="both"/>
        <w:rPr>
          <w:lang w:val="de-DE"/>
        </w:rPr>
      </w:pPr>
      <w:r w:rsidRPr="00B04404">
        <w:rPr>
          <w:lang w:val="de-DE"/>
        </w:rPr>
        <w:tab/>
        <w:t>1. Es wird kein Liquidator ernannt.</w:t>
      </w:r>
    </w:p>
    <w:p w14:paraId="42E8A4E5" w14:textId="77777777" w:rsidR="005C2D13" w:rsidRPr="00B04404" w:rsidRDefault="005C2D13" w:rsidP="00CC06F4">
      <w:pPr>
        <w:jc w:val="both"/>
        <w:rPr>
          <w:lang w:val="de-DE"/>
        </w:rPr>
      </w:pPr>
    </w:p>
    <w:p w14:paraId="720ABE6E" w14:textId="1BBADA5B" w:rsidR="005C2D13" w:rsidRPr="00B04404" w:rsidRDefault="005C2D13" w:rsidP="00CC06F4">
      <w:pPr>
        <w:jc w:val="both"/>
        <w:rPr>
          <w:lang w:val="de-DE"/>
        </w:rPr>
      </w:pPr>
      <w:r w:rsidRPr="00B04404">
        <w:rPr>
          <w:lang w:val="de-DE"/>
        </w:rPr>
        <w:tab/>
        <w:t xml:space="preserve">2. Alle Schulden Gesellschaftern, Aktionären oder Dritten gegenüber, die in dem in Artikel 2:71 § 2 Absatz 2 erwähnten Stand der Aktiva und Passiva vermerkt sind, wurden zurückgezahlt oder die für ihre Begleichung notwendigen Beträge wurden hinterlegt; der Kommissar oder mangels Kommissar der Betriebsrevisor oder der </w:t>
      </w:r>
      <w:r w:rsidR="003A4D53">
        <w:rPr>
          <w:lang w:val="de-DE"/>
        </w:rPr>
        <w:t xml:space="preserve">[zertifizierte </w:t>
      </w:r>
      <w:r w:rsidRPr="00B04404">
        <w:rPr>
          <w:lang w:val="de-DE"/>
        </w:rPr>
        <w:t>Buchprüfer</w:t>
      </w:r>
      <w:r w:rsidR="003A4D53">
        <w:rPr>
          <w:lang w:val="de-DE"/>
        </w:rPr>
        <w:t>]</w:t>
      </w:r>
      <w:r w:rsidRPr="00B04404">
        <w:rPr>
          <w:lang w:val="de-DE"/>
        </w:rPr>
        <w:t xml:space="preserve">, der gemäß Artikel 2:71 § 2 Absatz 3 Bericht erstattet, bestätigt diese Zahlung oder Hinterlegung in den Schlussfolgerungen seines Berichts; Rückzahlung oder Hinterlegung sind jedoch nicht erforderlich für Schulden Gesellschaftern, Aktionären oder Dritten gegenüber, deren Forderungen in dem in Artikel 2:71 § 2 Absatz 2 erwähnten Stand der Aktiva und Passiva </w:t>
      </w:r>
      <w:r w:rsidRPr="00B04404">
        <w:rPr>
          <w:lang w:val="de-DE"/>
        </w:rPr>
        <w:lastRenderedPageBreak/>
        <w:t xml:space="preserve">vermerkt sind und die schriftlich ihr Einverständnis zu der Anwendung dieses Artikels gegeben haben; der Kommissar oder mangels Kommissar der Betriebsrevisor oder der </w:t>
      </w:r>
      <w:r w:rsidR="003A4D53">
        <w:rPr>
          <w:lang w:val="de-DE"/>
        </w:rPr>
        <w:t>[zertifizierte Buchprüfer]</w:t>
      </w:r>
      <w:r w:rsidRPr="00B04404">
        <w:rPr>
          <w:lang w:val="de-DE"/>
        </w:rPr>
        <w:t>, der gemäß Artikel 2:71 § 2 Absatz 3 Bericht erstattet, bestätigt dieses schriftliche Einverständnis in den Schlussfolgerungen seines Berichts.</w:t>
      </w:r>
    </w:p>
    <w:p w14:paraId="2138689D" w14:textId="77777777" w:rsidR="005C2D13" w:rsidRPr="00B04404" w:rsidRDefault="005C2D13" w:rsidP="00CC06F4">
      <w:pPr>
        <w:jc w:val="both"/>
        <w:rPr>
          <w:lang w:val="de-DE"/>
        </w:rPr>
      </w:pPr>
    </w:p>
    <w:p w14:paraId="0C12232F" w14:textId="77777777" w:rsidR="005C2D13" w:rsidRPr="00B04404" w:rsidRDefault="005C2D13" w:rsidP="00CC06F4">
      <w:pPr>
        <w:jc w:val="both"/>
        <w:rPr>
          <w:lang w:val="de-DE"/>
        </w:rPr>
      </w:pPr>
      <w:r w:rsidRPr="00B04404">
        <w:rPr>
          <w:lang w:val="de-DE"/>
        </w:rPr>
        <w:tab/>
        <w:t>3. Die Generalversammlung der Gesellschafter oder Aktionäre beschließt in einer einzigen Urkunde die Auflösung und den Liquidationsabschluss:</w:t>
      </w:r>
    </w:p>
    <w:p w14:paraId="2EDC74E1" w14:textId="77777777" w:rsidR="005C2D13" w:rsidRPr="00B04404" w:rsidRDefault="005C2D13" w:rsidP="00CC06F4">
      <w:pPr>
        <w:jc w:val="both"/>
        <w:rPr>
          <w:lang w:val="de-DE"/>
        </w:rPr>
      </w:pPr>
    </w:p>
    <w:p w14:paraId="5A7C950F" w14:textId="77777777" w:rsidR="005C2D13" w:rsidRPr="00B04404" w:rsidRDefault="005C2D13" w:rsidP="00CC06F4">
      <w:pPr>
        <w:jc w:val="both"/>
        <w:rPr>
          <w:lang w:val="de-DE"/>
        </w:rPr>
      </w:pPr>
      <w:r w:rsidRPr="00B04404">
        <w:rPr>
          <w:lang w:val="de-DE"/>
        </w:rPr>
        <w:tab/>
      </w:r>
      <w:r w:rsidRPr="00B04404">
        <w:rPr>
          <w:i/>
          <w:lang w:val="de-DE"/>
        </w:rPr>
        <w:t>a)</w:t>
      </w:r>
      <w:r w:rsidRPr="00B04404">
        <w:rPr>
          <w:lang w:val="de-DE"/>
        </w:rPr>
        <w:t> mit dem einstimmigen Einverständnis aller Aktionäre, wenn es sich um eine offene Handelsgesellschaft oder Kommanditgesellschaft handelt,</w:t>
      </w:r>
    </w:p>
    <w:p w14:paraId="786F3890" w14:textId="77777777" w:rsidR="005C2D13" w:rsidRPr="00B04404" w:rsidRDefault="005C2D13" w:rsidP="00CC06F4">
      <w:pPr>
        <w:jc w:val="both"/>
        <w:rPr>
          <w:lang w:val="de-DE"/>
        </w:rPr>
      </w:pPr>
    </w:p>
    <w:p w14:paraId="5DD9DD87" w14:textId="77777777" w:rsidR="005C2D13" w:rsidRPr="00B04404" w:rsidRDefault="005C2D13" w:rsidP="00CC06F4">
      <w:pPr>
        <w:jc w:val="both"/>
        <w:rPr>
          <w:lang w:val="de-DE"/>
        </w:rPr>
      </w:pPr>
      <w:r w:rsidRPr="00B04404">
        <w:rPr>
          <w:lang w:val="de-DE"/>
        </w:rPr>
        <w:tab/>
      </w:r>
      <w:r w:rsidRPr="00B04404">
        <w:rPr>
          <w:i/>
          <w:lang w:val="de-DE"/>
        </w:rPr>
        <w:t>b)</w:t>
      </w:r>
      <w:r w:rsidRPr="00B04404">
        <w:rPr>
          <w:lang w:val="de-DE"/>
        </w:rPr>
        <w:t> mit Einstimmigkeit der Stimmen der anwesenden oder vertretenen Aktionäre, sofern sie bei Gesellschaften mit beschränkter Haftung oder Genossenschaften mindestens die Hälfte der Gesamtzahl ausgegebener Aktien oder bei Aktiengesellschaften mindestens die Hälfte des Kapitals vertreten.</w:t>
      </w:r>
    </w:p>
    <w:p w14:paraId="0A146F92" w14:textId="77777777" w:rsidR="005C2D13" w:rsidRPr="00B04404" w:rsidRDefault="005C2D13" w:rsidP="00CC06F4">
      <w:pPr>
        <w:jc w:val="both"/>
        <w:rPr>
          <w:lang w:val="de-DE"/>
        </w:rPr>
      </w:pPr>
    </w:p>
    <w:p w14:paraId="4D08DA41" w14:textId="77777777" w:rsidR="005C2D13" w:rsidRDefault="005C2D13" w:rsidP="00CC06F4">
      <w:pPr>
        <w:jc w:val="both"/>
        <w:rPr>
          <w:lang w:val="de-DE"/>
        </w:rPr>
      </w:pPr>
      <w:r w:rsidRPr="00B04404">
        <w:rPr>
          <w:lang w:val="de-DE"/>
        </w:rPr>
        <w:tab/>
        <w:t>Verbleibende Aktiva werden von den Gesellschaftern selbst übernommen.</w:t>
      </w:r>
    </w:p>
    <w:p w14:paraId="0747579C" w14:textId="77777777" w:rsidR="003A4D53" w:rsidRDefault="003A4D53" w:rsidP="00CC06F4">
      <w:pPr>
        <w:jc w:val="both"/>
        <w:rPr>
          <w:lang w:val="de-DE"/>
        </w:rPr>
      </w:pPr>
    </w:p>
    <w:p w14:paraId="1E050F3D" w14:textId="3F9B6696" w:rsidR="003A4D53" w:rsidRPr="003A4D53" w:rsidRDefault="003A4D53" w:rsidP="00CC06F4">
      <w:pPr>
        <w:jc w:val="both"/>
        <w:rPr>
          <w:i/>
          <w:iCs/>
          <w:lang w:val="de-DE"/>
        </w:rPr>
      </w:pPr>
      <w:r>
        <w:rPr>
          <w:i/>
          <w:iCs/>
          <w:lang w:val="de-DE"/>
        </w:rPr>
        <w:t xml:space="preserve">[Art. 2:80 Abs. 1 Nr. 2 </w:t>
      </w:r>
      <w:r>
        <w:rPr>
          <w:i/>
          <w:lang w:val="de-DE"/>
        </w:rPr>
        <w:t>abgeändert durch Art. 84</w:t>
      </w:r>
      <w:r>
        <w:rPr>
          <w:i/>
          <w:iCs/>
          <w:lang w:val="de-DE"/>
        </w:rPr>
        <w:t xml:space="preserve"> des G. vom 25. Mai 2023 (B.S. vom 6. Juni 2023)]</w:t>
      </w:r>
    </w:p>
    <w:p w14:paraId="67A9BB83" w14:textId="77777777" w:rsidR="005C2D13" w:rsidRPr="00B04404" w:rsidRDefault="005C2D13" w:rsidP="00CC06F4">
      <w:pPr>
        <w:jc w:val="both"/>
        <w:rPr>
          <w:lang w:val="de-DE"/>
        </w:rPr>
      </w:pPr>
    </w:p>
    <w:p w14:paraId="758B90DD" w14:textId="77777777" w:rsidR="005C2D13" w:rsidRPr="00B04404" w:rsidRDefault="005C2D13" w:rsidP="00CC06F4">
      <w:pPr>
        <w:jc w:val="both"/>
        <w:rPr>
          <w:lang w:val="de-DE"/>
        </w:rPr>
      </w:pPr>
    </w:p>
    <w:p w14:paraId="06416D4B" w14:textId="15167462"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2:81 -</w:t>
      </w:r>
      <w:r w:rsidRPr="00B04404">
        <w:rPr>
          <w:lang w:val="de-DE"/>
        </w:rPr>
        <w:t xml:space="preserve"> Bestellt das Gericht bei gerichtlicher Auflösung keinen Liquidator, spricht es die Auflösung und den sofortigen Abschluss der Liquidation aus.</w:t>
      </w:r>
    </w:p>
    <w:p w14:paraId="170A853B" w14:textId="77777777" w:rsidR="005C2D13" w:rsidRPr="00B04404" w:rsidRDefault="005C2D13" w:rsidP="00CC06F4">
      <w:pPr>
        <w:jc w:val="both"/>
        <w:rPr>
          <w:lang w:val="de-DE"/>
        </w:rPr>
      </w:pPr>
    </w:p>
    <w:p w14:paraId="09A5D7A4" w14:textId="77777777" w:rsidR="005C2D13" w:rsidRPr="00B04404" w:rsidRDefault="005C2D13" w:rsidP="00CC06F4">
      <w:pPr>
        <w:jc w:val="both"/>
        <w:rPr>
          <w:lang w:val="de-DE"/>
        </w:rPr>
      </w:pPr>
    </w:p>
    <w:p w14:paraId="3A4E72B0" w14:textId="77777777" w:rsidR="005C2D13" w:rsidRPr="00B04404" w:rsidRDefault="005C2D13" w:rsidP="005C2D13">
      <w:pPr>
        <w:jc w:val="center"/>
        <w:rPr>
          <w:lang w:val="de-DE"/>
        </w:rPr>
      </w:pPr>
      <w:r w:rsidRPr="00B04404">
        <w:rPr>
          <w:lang w:val="de-DE"/>
        </w:rPr>
        <w:t>Unterabschnitt 3 - Liquidation durch einen oder mehrere Liquidatoren</w:t>
      </w:r>
    </w:p>
    <w:p w14:paraId="6E92A80B" w14:textId="77777777" w:rsidR="005C2D13" w:rsidRPr="00B04404" w:rsidRDefault="005C2D13">
      <w:pPr>
        <w:rPr>
          <w:lang w:val="de-DE"/>
        </w:rPr>
      </w:pPr>
    </w:p>
    <w:p w14:paraId="0B45B399" w14:textId="77777777" w:rsidR="005C2D13" w:rsidRPr="00B04404" w:rsidRDefault="005C2D13">
      <w:pPr>
        <w:rPr>
          <w:lang w:val="de-DE"/>
        </w:rPr>
      </w:pPr>
    </w:p>
    <w:p w14:paraId="0C07A2F7" w14:textId="3635B6B1"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2:82 -</w:t>
      </w:r>
      <w:r w:rsidRPr="00B04404">
        <w:rPr>
          <w:lang w:val="de-DE"/>
        </w:rPr>
        <w:t xml:space="preserve"> Gesellschaften werden durch einen Liquidator liquidiert. Wenn mehr als ein Liquidator ernannt oder bestellt wird, bilden diese unter Vorbehalt von Artikel 2:93 ein Kollegium, das gemäß Artikel 2:41 berät und beschließt.</w:t>
      </w:r>
    </w:p>
    <w:p w14:paraId="1C03A1EB" w14:textId="77777777" w:rsidR="005C2D13" w:rsidRPr="00B04404" w:rsidRDefault="005C2D13" w:rsidP="00CC06F4">
      <w:pPr>
        <w:jc w:val="both"/>
        <w:rPr>
          <w:lang w:val="de-DE"/>
        </w:rPr>
      </w:pPr>
    </w:p>
    <w:p w14:paraId="52677316" w14:textId="77777777" w:rsidR="005C2D13" w:rsidRPr="00B04404" w:rsidRDefault="005C2D13" w:rsidP="00CC06F4">
      <w:pPr>
        <w:jc w:val="both"/>
        <w:rPr>
          <w:lang w:val="de-DE"/>
        </w:rPr>
      </w:pPr>
      <w:r w:rsidRPr="00B04404">
        <w:rPr>
          <w:lang w:val="de-DE"/>
        </w:rPr>
        <w:tab/>
        <w:t>Ist ein Liquidator eine juristische Person, ist Artikel 2:55 entsprechend anwendbar.</w:t>
      </w:r>
    </w:p>
    <w:p w14:paraId="65B6EE1A" w14:textId="77777777" w:rsidR="005C2D13" w:rsidRPr="00B04404" w:rsidRDefault="005C2D13" w:rsidP="00CC06F4">
      <w:pPr>
        <w:jc w:val="both"/>
        <w:rPr>
          <w:lang w:val="de-DE"/>
        </w:rPr>
      </w:pPr>
    </w:p>
    <w:p w14:paraId="35D956DA" w14:textId="77777777" w:rsidR="005C2D13" w:rsidRPr="00B04404" w:rsidRDefault="005C2D13" w:rsidP="00CC06F4">
      <w:pPr>
        <w:jc w:val="both"/>
        <w:rPr>
          <w:lang w:val="de-DE"/>
        </w:rPr>
      </w:pPr>
      <w:r w:rsidRPr="00B04404">
        <w:rPr>
          <w:lang w:val="de-DE"/>
        </w:rPr>
        <w:tab/>
        <w:t>Als Liquidatoren können auf keinen Fall Personen, die wegen Verstoß gegen die Artikel 489 bis 490</w:t>
      </w:r>
      <w:r w:rsidRPr="00B04404">
        <w:rPr>
          <w:i/>
          <w:lang w:val="de-DE"/>
        </w:rPr>
        <w:t>bis</w:t>
      </w:r>
      <w:r w:rsidRPr="00B04404">
        <w:rPr>
          <w:lang w:val="de-DE"/>
        </w:rPr>
        <w:t xml:space="preserve"> des Strafgesetzbuches oder wegen Diebstahl, Fälschung, Veruntreuung, Betrug oder Vertrauensmissbrauch verurteilt worden sind, oder Verwahrer, Vormunde, Verwalter oder Rechenschaftspflichtige, die nicht rechtzeitig Rechnung gelegt und abgerechnet haben, bestellt werden. Diese Ausschließung darf nur beschlossen werden, wenn sie binnen einer Frist von zehn Jahren ab einem definitiven auf Verurteilung lautenden Urteil ausgesprochen wird oder wenn nicht rechtzeitig Rechnung gelegt und abgerechnet wird.</w:t>
      </w:r>
    </w:p>
    <w:p w14:paraId="6DE5C940" w14:textId="77777777" w:rsidR="005C2D13" w:rsidRPr="00B04404" w:rsidRDefault="005C2D13" w:rsidP="00CC06F4">
      <w:pPr>
        <w:jc w:val="both"/>
        <w:rPr>
          <w:lang w:val="de-DE"/>
        </w:rPr>
      </w:pPr>
    </w:p>
    <w:p w14:paraId="23669736" w14:textId="77777777" w:rsidR="005C2D13" w:rsidRPr="00B04404" w:rsidRDefault="005C2D13" w:rsidP="00CC06F4">
      <w:pPr>
        <w:jc w:val="both"/>
        <w:rPr>
          <w:lang w:val="de-DE"/>
        </w:rPr>
      </w:pPr>
    </w:p>
    <w:p w14:paraId="31C3A8F1" w14:textId="5274B963"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2:83 -</w:t>
      </w:r>
      <w:r w:rsidRPr="00B04404">
        <w:rPr>
          <w:lang w:val="de-DE"/>
        </w:rPr>
        <w:t xml:space="preserve"> Außer bei gegenteiliger Satzungsbestimmung werden Liquidatoren von der Generalversammlung mit einfacher Stimmenmehrheit ernannt.</w:t>
      </w:r>
    </w:p>
    <w:p w14:paraId="3A34F37A" w14:textId="77777777" w:rsidR="005C2D13" w:rsidRPr="00B04404" w:rsidRDefault="005C2D13" w:rsidP="00CC06F4">
      <w:pPr>
        <w:jc w:val="both"/>
        <w:rPr>
          <w:lang w:val="de-DE"/>
        </w:rPr>
      </w:pPr>
    </w:p>
    <w:p w14:paraId="1C6D6591" w14:textId="77777777" w:rsidR="005C2D13" w:rsidRPr="00B04404" w:rsidRDefault="005C2D13" w:rsidP="00CC06F4">
      <w:pPr>
        <w:jc w:val="both"/>
        <w:rPr>
          <w:lang w:val="de-DE"/>
        </w:rPr>
      </w:pPr>
      <w:r w:rsidRPr="00B04404">
        <w:rPr>
          <w:lang w:val="de-DE"/>
        </w:rPr>
        <w:tab/>
        <w:t>Sind ein oder mehrere Liquidatoren eine juristische Person, muss die Bestellung der natürlichen Person, die die juristische Person vertritt, der Generalversammlung der aufgelösten Gesellschaft zur Billigung vorgelegt werden.</w:t>
      </w:r>
    </w:p>
    <w:p w14:paraId="2BDE21C7" w14:textId="77777777" w:rsidR="005C2D13" w:rsidRPr="00B04404" w:rsidRDefault="005C2D13" w:rsidP="00CC06F4">
      <w:pPr>
        <w:jc w:val="both"/>
        <w:rPr>
          <w:lang w:val="de-DE"/>
        </w:rPr>
      </w:pPr>
    </w:p>
    <w:p w14:paraId="03C28851" w14:textId="77777777" w:rsidR="005C2D13" w:rsidRPr="00B04404" w:rsidRDefault="005C2D13" w:rsidP="00CC06F4">
      <w:pPr>
        <w:jc w:val="both"/>
        <w:rPr>
          <w:lang w:val="de-DE"/>
        </w:rPr>
      </w:pPr>
    </w:p>
    <w:p w14:paraId="58F447AB" w14:textId="028DF794"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2:84 -</w:t>
      </w:r>
      <w:r w:rsidRPr="00B04404">
        <w:rPr>
          <w:lang w:val="de-DE"/>
        </w:rPr>
        <w:t xml:space="preserve"> Geht aus dem gemäß Artikel 2:71 § 2 Absatz 2 erstellten Stand der Aktiva und Passiva der Gesellschaft hervor, dass nicht alle Gläubiger vollständig befriedigt werden können, muss die Ernennung der Liquidatoren in der Satzung oder durch die Generalversammlung dem Gerichtspräsidenten zur Bestätigung vorgelegt werden. Diese Bestätigung ist jedoch nicht erforderlich, wenn aus diesem Stand der Aktiva und Passiva hervorgeht, dass die Gesellschaft Schulden nur ihren Aktionären gegenüber hat, und alle Aktionäre, die Gläubiger der Gesellschaft sind, schriftlich ihr Einverständnis zu der Ernennung geben.</w:t>
      </w:r>
    </w:p>
    <w:p w14:paraId="2E6E4676" w14:textId="77777777" w:rsidR="005C2D13" w:rsidRPr="00B04404" w:rsidRDefault="005C2D13" w:rsidP="00CC06F4">
      <w:pPr>
        <w:jc w:val="both"/>
        <w:rPr>
          <w:lang w:val="de-DE"/>
        </w:rPr>
      </w:pPr>
    </w:p>
    <w:p w14:paraId="5791E074" w14:textId="02D69BF1" w:rsidR="005C2D13" w:rsidRPr="00B04404" w:rsidRDefault="005C2D13" w:rsidP="00CC06F4">
      <w:pPr>
        <w:jc w:val="both"/>
        <w:rPr>
          <w:lang w:val="de-DE"/>
        </w:rPr>
      </w:pPr>
      <w:r w:rsidRPr="00B04404">
        <w:rPr>
          <w:lang w:val="de-DE"/>
        </w:rPr>
        <w:tab/>
        <w:t>Das zuständige Gericht ist das Gericht des Be</w:t>
      </w:r>
      <w:r w:rsidR="003E2507">
        <w:rPr>
          <w:lang w:val="de-DE"/>
        </w:rPr>
        <w:t>zirk</w:t>
      </w:r>
      <w:r w:rsidRPr="00B04404">
        <w:rPr>
          <w:lang w:val="de-DE"/>
        </w:rPr>
        <w:t>s, in dem die Gesellschaft am Tag des Auflösungsbeschlusses ihren Sitz hat. Wenn der Gesellschaftssitz in den sechs Monaten vor dem Auflösungsbeschluss verlegt worden ist, ist das zuständige Gericht das Gericht des Be</w:t>
      </w:r>
      <w:r w:rsidR="003E2507">
        <w:rPr>
          <w:lang w:val="de-DE"/>
        </w:rPr>
        <w:t>zirk</w:t>
      </w:r>
      <w:r w:rsidRPr="00B04404">
        <w:rPr>
          <w:lang w:val="de-DE"/>
        </w:rPr>
        <w:t>s, in dem die Gesellschaft ihren Sitz sechs Monate vor dem Auflösungsbeschluss hatte.</w:t>
      </w:r>
    </w:p>
    <w:p w14:paraId="125C95D7" w14:textId="77777777" w:rsidR="005C2D13" w:rsidRPr="00B04404" w:rsidRDefault="005C2D13" w:rsidP="00CC06F4">
      <w:pPr>
        <w:jc w:val="both"/>
        <w:rPr>
          <w:lang w:val="de-DE"/>
        </w:rPr>
      </w:pPr>
    </w:p>
    <w:p w14:paraId="04ED0877" w14:textId="77777777" w:rsidR="005C2D13" w:rsidRPr="00B04404" w:rsidRDefault="005C2D13" w:rsidP="00CC06F4">
      <w:pPr>
        <w:jc w:val="both"/>
        <w:rPr>
          <w:lang w:val="de-DE"/>
        </w:rPr>
      </w:pPr>
      <w:r w:rsidRPr="00B04404">
        <w:rPr>
          <w:lang w:val="de-DE"/>
        </w:rPr>
        <w:tab/>
        <w:t>Der Gerichtspräsident bestätigt die Ernennung erst, nachdem er sich vergewissert hat, dass die Liquidatoren für die Ausführung ihres Auftrags volle Kompetenz- und Rechtschaffen</w:t>
      </w:r>
      <w:r w:rsidRPr="00B04404">
        <w:rPr>
          <w:lang w:val="de-DE"/>
        </w:rPr>
        <w:softHyphen/>
        <w:t>heits</w:t>
      </w:r>
      <w:r w:rsidRPr="00B04404">
        <w:rPr>
          <w:lang w:val="de-DE"/>
        </w:rPr>
        <w:softHyphen/>
        <w:t>garantien bieten.</w:t>
      </w:r>
    </w:p>
    <w:p w14:paraId="146A68EB" w14:textId="77777777" w:rsidR="005C2D13" w:rsidRPr="00B04404" w:rsidRDefault="005C2D13" w:rsidP="00CC06F4">
      <w:pPr>
        <w:jc w:val="both"/>
        <w:rPr>
          <w:lang w:val="de-DE"/>
        </w:rPr>
      </w:pPr>
    </w:p>
    <w:p w14:paraId="5147AEE0" w14:textId="77777777" w:rsidR="005C2D13" w:rsidRPr="00B04404" w:rsidRDefault="005C2D13" w:rsidP="00CC06F4">
      <w:pPr>
        <w:jc w:val="both"/>
        <w:rPr>
          <w:lang w:val="de-DE"/>
        </w:rPr>
      </w:pPr>
      <w:r w:rsidRPr="00B04404">
        <w:rPr>
          <w:lang w:val="de-DE"/>
        </w:rPr>
        <w:tab/>
        <w:t>Der Gerichtspräsident entscheidet ebenfalls über Handlungen, die der Liquidator gegebenenfalls zwischen seiner Ernennung durch die Generalversammlung und der Bestätigung dieser Ernennung ausgeführt hat. Er kann diese Handlungen für nichtig erklären, wenn sie offensichtlich die Rechte Dritter verletzen.</w:t>
      </w:r>
    </w:p>
    <w:p w14:paraId="460CA75C" w14:textId="77777777" w:rsidR="005C2D13" w:rsidRPr="00B04404" w:rsidRDefault="005C2D13" w:rsidP="00CC06F4">
      <w:pPr>
        <w:jc w:val="both"/>
        <w:rPr>
          <w:lang w:val="de-DE"/>
        </w:rPr>
      </w:pPr>
    </w:p>
    <w:p w14:paraId="6E7D420C" w14:textId="77777777" w:rsidR="005C2D13" w:rsidRPr="00B04404" w:rsidRDefault="005C2D13" w:rsidP="00CC06F4">
      <w:pPr>
        <w:jc w:val="both"/>
        <w:rPr>
          <w:lang w:val="de-DE"/>
        </w:rPr>
      </w:pPr>
      <w:r w:rsidRPr="00B04404">
        <w:rPr>
          <w:lang w:val="de-DE"/>
        </w:rPr>
        <w:tab/>
        <w:t>Als Liquidator können - außer nach Homologierung durch den Präsidenten des zuständigen Gerichts - keine Personen ernannt werden, über die Konkurs eröffnet wurde und die nicht rehabilitiert worden sind oder die zu einer Gefängnisstrafe selbst mit Aufschub wegen eines der Verstöße, die in Artikel 1 des Königlichen Erlasses Nr. 22 vom 24. Oktober 1934 über das für bestimmte Verurteilte und für Konkursschuldner geltende gerichtliche Verbot, bestimmte Ämter, Berufe oder Tätigkeiten auszuüben, erwähnt sind, wegen eines Verstoßes gegen Buch III Titel 3 Kapitel 2 des Wirtschaftsgesetzbuches oder gegen seine Ausführungs</w:t>
      </w:r>
      <w:r w:rsidRPr="00B04404">
        <w:rPr>
          <w:lang w:val="de-DE"/>
        </w:rPr>
        <w:softHyphen/>
        <w:t>erlasse oder wegen eines Verstoßes gegen die steuerrechtlichen Vorschriften verurteilt worden sind.</w:t>
      </w:r>
    </w:p>
    <w:p w14:paraId="565BA717" w14:textId="77777777" w:rsidR="005C2D13" w:rsidRPr="00B04404" w:rsidRDefault="005C2D13" w:rsidP="00CC06F4">
      <w:pPr>
        <w:jc w:val="both"/>
        <w:rPr>
          <w:lang w:val="de-DE"/>
        </w:rPr>
      </w:pPr>
    </w:p>
    <w:p w14:paraId="15260A61" w14:textId="77777777" w:rsidR="005C2D13" w:rsidRPr="00B04404" w:rsidRDefault="005C2D13" w:rsidP="00CC06F4">
      <w:pPr>
        <w:jc w:val="both"/>
        <w:rPr>
          <w:lang w:val="de-DE"/>
        </w:rPr>
      </w:pPr>
      <w:r w:rsidRPr="00B04404">
        <w:rPr>
          <w:lang w:val="de-DE"/>
        </w:rPr>
        <w:tab/>
        <w:t>Der Beschluss zur Ernennung eines Liquidators kann einen oder mehrere Ersatzkandidaten für das Amt als Liquidator beinhalten, die gegebenenfalls nach der Vorzugsreihenfolge geordnet werden, für den Fall, dass die Ernennung eines Liquidators durch den Gerichtspräsidenten nicht bestätigt oder homologiert wird. Wenn der Präsident des zuständigen Gerichts die Homologierung oder Bestätigung verweigert, bestellt er je nach der Anzahl Personen, die von der Generalversammlung ernannt wurden, einen oder mehrere dieser Ersatzkandidaten als Liquidator. Wenn keiner der Kandidaten die in vorliegendem Artikel beschriebenen Bedingungen erfüllt, bestellt der Gerichtspräsident selbst einen oder mehrere Liquidatoren.</w:t>
      </w:r>
    </w:p>
    <w:p w14:paraId="6F68E9BA" w14:textId="77777777" w:rsidR="005C2D13" w:rsidRPr="00B04404" w:rsidRDefault="005C2D13" w:rsidP="00CC06F4">
      <w:pPr>
        <w:jc w:val="both"/>
        <w:rPr>
          <w:lang w:val="de-DE"/>
        </w:rPr>
      </w:pPr>
    </w:p>
    <w:p w14:paraId="26DB7125" w14:textId="77777777" w:rsidR="005C2D13" w:rsidRPr="00B04404" w:rsidRDefault="005C2D13" w:rsidP="00CC06F4">
      <w:pPr>
        <w:jc w:val="both"/>
        <w:rPr>
          <w:lang w:val="de-DE"/>
        </w:rPr>
      </w:pPr>
      <w:r w:rsidRPr="00B04404">
        <w:rPr>
          <w:lang w:val="de-DE"/>
        </w:rPr>
        <w:tab/>
        <w:t>Der Gerichtspräsident wird durch einseitigen Antrag, der gemäß den Artikeln 1025 und folgenden des Gerichtsgesetzbuches hinterlegt wird, von der Gesellschaft befasst. Der einseitige Antrag wird von dem Liquidator, einem Rechtsanwalt, einem Notar oder einem Mitglied des Verwaltungsorgans der Gesellschaft unterzeichnet. Der Gerichtspräsident entscheidet spätestens fünf Werktage nach Hinterlegung des Antrags.</w:t>
      </w:r>
    </w:p>
    <w:p w14:paraId="4B90538F" w14:textId="77777777" w:rsidR="005C2D13" w:rsidRPr="00B04404" w:rsidRDefault="005C2D13" w:rsidP="00CC06F4">
      <w:pPr>
        <w:jc w:val="both"/>
        <w:rPr>
          <w:lang w:val="de-DE"/>
        </w:rPr>
      </w:pPr>
    </w:p>
    <w:p w14:paraId="7AE27AD9" w14:textId="77777777" w:rsidR="005C2D13" w:rsidRPr="00B04404" w:rsidRDefault="005C2D13" w:rsidP="00CC06F4">
      <w:pPr>
        <w:jc w:val="both"/>
        <w:rPr>
          <w:lang w:val="de-DE"/>
        </w:rPr>
      </w:pPr>
      <w:r w:rsidRPr="00B04404">
        <w:rPr>
          <w:lang w:val="de-DE"/>
        </w:rPr>
        <w:tab/>
        <w:t>Diese Frist wird für die Dauer des dem Antragsteller gewährten Aufschubs oder während der nach einer Wiedereröffnung der Verhandlung notwendigen Zeit ausgesetzt. In Ermangelung einer Entscheidung binnen dieser Frist gilt die Ernennung des oder der ersten Liquidatoren aus der Liste als bestätigt oder homologiert.</w:t>
      </w:r>
    </w:p>
    <w:p w14:paraId="5D8FD83B" w14:textId="77777777" w:rsidR="005C2D13" w:rsidRPr="00B04404" w:rsidRDefault="005C2D13" w:rsidP="00CC06F4">
      <w:pPr>
        <w:jc w:val="both"/>
        <w:rPr>
          <w:lang w:val="de-DE"/>
        </w:rPr>
      </w:pPr>
    </w:p>
    <w:p w14:paraId="726743F2" w14:textId="77777777" w:rsidR="005C2D13" w:rsidRPr="00B04404" w:rsidRDefault="005C2D13" w:rsidP="00CC06F4">
      <w:pPr>
        <w:jc w:val="both"/>
        <w:rPr>
          <w:lang w:val="de-DE"/>
        </w:rPr>
      </w:pPr>
      <w:r w:rsidRPr="00B04404">
        <w:rPr>
          <w:lang w:val="de-DE"/>
        </w:rPr>
        <w:tab/>
        <w:t>Der Gerichtspräsident kann ebenfalls gemäß den Artikeln 1034</w:t>
      </w:r>
      <w:r w:rsidRPr="00B04404">
        <w:rPr>
          <w:i/>
          <w:lang w:val="de-DE"/>
        </w:rPr>
        <w:t>bis</w:t>
      </w:r>
      <w:r w:rsidRPr="00B04404">
        <w:rPr>
          <w:lang w:val="de-DE"/>
        </w:rPr>
        <w:t xml:space="preserve"> und folgenden des Gerichtsgesetzbuches durch Antrag der Staatsanwaltschaft oder eines Interesse habenden Dritten befasst werden.</w:t>
      </w:r>
    </w:p>
    <w:p w14:paraId="7EA6860F" w14:textId="77777777" w:rsidR="005C2D13" w:rsidRPr="00B04404" w:rsidRDefault="005C2D13" w:rsidP="00CC06F4">
      <w:pPr>
        <w:jc w:val="both"/>
        <w:rPr>
          <w:lang w:val="de-DE"/>
        </w:rPr>
      </w:pPr>
    </w:p>
    <w:p w14:paraId="5571E40F" w14:textId="77777777" w:rsidR="005C2D13" w:rsidRPr="00B04404" w:rsidRDefault="005C2D13" w:rsidP="00CC06F4">
      <w:pPr>
        <w:jc w:val="both"/>
        <w:rPr>
          <w:lang w:val="de-DE"/>
        </w:rPr>
      </w:pPr>
    </w:p>
    <w:p w14:paraId="0D4701F9" w14:textId="3F63F7E7"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2:85 -</w:t>
      </w:r>
      <w:r w:rsidRPr="00B04404">
        <w:rPr>
          <w:lang w:val="de-DE"/>
        </w:rPr>
        <w:t xml:space="preserve"> In Abweichung von den Artikeln 2:83 und 2:84 können bei gerichtlicher Auflösung ein oder mehrere Liquidatoren von dem Gericht bestellt werden, das die Auflösung ausspricht. Sind ein oder mehrere Liquidatoren eine juristische Person, ernennt das Gericht ebenfalls die natürliche Person, die die juristische Person vertritt. Es legt die Liquidationsweise fest.</w:t>
      </w:r>
    </w:p>
    <w:p w14:paraId="78235DDC" w14:textId="77777777" w:rsidR="005C2D13" w:rsidRPr="00B04404" w:rsidRDefault="005C2D13" w:rsidP="00CC06F4">
      <w:pPr>
        <w:jc w:val="both"/>
        <w:rPr>
          <w:lang w:val="de-DE"/>
        </w:rPr>
      </w:pPr>
    </w:p>
    <w:p w14:paraId="7FD4A7CB" w14:textId="77777777" w:rsidR="005C2D13" w:rsidRPr="00B04404" w:rsidRDefault="005C2D13" w:rsidP="00CC06F4">
      <w:pPr>
        <w:jc w:val="both"/>
        <w:rPr>
          <w:lang w:val="de-DE"/>
        </w:rPr>
      </w:pPr>
    </w:p>
    <w:p w14:paraId="1C362616" w14:textId="6337AAA8"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2:86 -</w:t>
      </w:r>
      <w:r w:rsidRPr="00B04404">
        <w:rPr>
          <w:lang w:val="de-DE"/>
        </w:rPr>
        <w:t xml:space="preserve"> Der Präsident des zuständigen Gerichts kann auf Antrag der Staatsanwalt</w:t>
      </w:r>
      <w:r w:rsidRPr="00B04404">
        <w:rPr>
          <w:lang w:val="de-DE"/>
        </w:rPr>
        <w:softHyphen/>
        <w:t>schaft oder eines Interesse habenden Dritten einen oder mehrere Liquidatoren aus rechtmäßigen Gründen ersetzen, nachdem er sie angehört hat.</w:t>
      </w:r>
    </w:p>
    <w:p w14:paraId="645FDFE6" w14:textId="77777777" w:rsidR="005C2D13" w:rsidRPr="00B04404" w:rsidRDefault="005C2D13" w:rsidP="00CC06F4">
      <w:pPr>
        <w:jc w:val="both"/>
        <w:rPr>
          <w:lang w:val="de-DE"/>
        </w:rPr>
      </w:pPr>
    </w:p>
    <w:p w14:paraId="4D1D6673" w14:textId="77777777" w:rsidR="005C2D13" w:rsidRPr="00B04404" w:rsidRDefault="005C2D13" w:rsidP="00CC06F4">
      <w:pPr>
        <w:jc w:val="both"/>
        <w:rPr>
          <w:lang w:val="de-DE"/>
        </w:rPr>
      </w:pPr>
    </w:p>
    <w:p w14:paraId="7BF03931" w14:textId="77777777" w:rsidR="005C2D13" w:rsidRPr="00B04404" w:rsidRDefault="005C2D13" w:rsidP="005C2D13">
      <w:pPr>
        <w:jc w:val="center"/>
        <w:rPr>
          <w:lang w:val="de-DE"/>
        </w:rPr>
      </w:pPr>
      <w:r w:rsidRPr="00B04404">
        <w:rPr>
          <w:lang w:val="de-DE"/>
        </w:rPr>
        <w:t>Unterabschnitt 4 - Befugnisse der Liquidatoren</w:t>
      </w:r>
    </w:p>
    <w:p w14:paraId="49CF10D3" w14:textId="77777777" w:rsidR="005C2D13" w:rsidRPr="00B04404" w:rsidRDefault="005C2D13">
      <w:pPr>
        <w:rPr>
          <w:lang w:val="de-DE"/>
        </w:rPr>
      </w:pPr>
    </w:p>
    <w:p w14:paraId="27C54A97" w14:textId="77777777" w:rsidR="005C2D13" w:rsidRPr="00B04404" w:rsidRDefault="005C2D13">
      <w:pPr>
        <w:rPr>
          <w:lang w:val="de-DE"/>
        </w:rPr>
      </w:pPr>
    </w:p>
    <w:p w14:paraId="56CB57D3" w14:textId="47BB6A0C" w:rsidR="005C2D13" w:rsidRPr="003A4D53" w:rsidRDefault="005C2D13" w:rsidP="00CC06F4">
      <w:pPr>
        <w:jc w:val="both"/>
        <w:rPr>
          <w:spacing w:val="-2"/>
          <w:lang w:val="de-DE"/>
        </w:rPr>
      </w:pPr>
      <w:r w:rsidRPr="003A4D53">
        <w:rPr>
          <w:spacing w:val="-2"/>
          <w:lang w:val="de-DE"/>
        </w:rPr>
        <w:tab/>
      </w:r>
      <w:r w:rsidR="001D2F8F" w:rsidRPr="003A4D53">
        <w:rPr>
          <w:b/>
          <w:spacing w:val="-2"/>
          <w:lang w:val="de-DE"/>
        </w:rPr>
        <w:t>Art. </w:t>
      </w:r>
      <w:r w:rsidRPr="003A4D53">
        <w:rPr>
          <w:b/>
          <w:spacing w:val="-2"/>
          <w:lang w:val="de-DE"/>
        </w:rPr>
        <w:t>2:87 -</w:t>
      </w:r>
      <w:r w:rsidRPr="003A4D53">
        <w:rPr>
          <w:spacing w:val="-2"/>
          <w:lang w:val="de-DE"/>
        </w:rPr>
        <w:t xml:space="preserve"> § 1 - Außer bei gegenteiliger Bestimmung in der Satzung, </w:t>
      </w:r>
      <w:r w:rsidR="00BF5A5A" w:rsidRPr="003A4D53">
        <w:rPr>
          <w:spacing w:val="-2"/>
          <w:lang w:val="de-DE"/>
        </w:rPr>
        <w:t>[dem Ernennungs</w:t>
      </w:r>
      <w:r w:rsidR="003A4D53" w:rsidRPr="003A4D53">
        <w:rPr>
          <w:spacing w:val="-2"/>
          <w:lang w:val="de-DE"/>
        </w:rPr>
        <w:softHyphen/>
      </w:r>
      <w:r w:rsidR="00BF5A5A" w:rsidRPr="003A4D53">
        <w:rPr>
          <w:spacing w:val="-2"/>
          <w:lang w:val="de-DE"/>
        </w:rPr>
        <w:softHyphen/>
        <w:t>beschluss]</w:t>
      </w:r>
      <w:r w:rsidRPr="003A4D53">
        <w:rPr>
          <w:spacing w:val="-2"/>
          <w:lang w:val="de-DE"/>
        </w:rPr>
        <w:t xml:space="preserve"> oder der gerichtlichen Entscheidung sind Liquidatoren befugt, jegliche für die Liquidation einer Gesellschaft erforderlichen oder nützlichen Handlungen vorzunehmen.</w:t>
      </w:r>
    </w:p>
    <w:p w14:paraId="51F512BE" w14:textId="77777777" w:rsidR="005C2D13" w:rsidRPr="00B04404" w:rsidRDefault="005C2D13" w:rsidP="00CC06F4">
      <w:pPr>
        <w:jc w:val="both"/>
        <w:rPr>
          <w:lang w:val="de-DE"/>
        </w:rPr>
      </w:pPr>
    </w:p>
    <w:p w14:paraId="41DCDBBD" w14:textId="77777777" w:rsidR="005C2D13" w:rsidRPr="00B04404" w:rsidRDefault="005C2D13" w:rsidP="00CC06F4">
      <w:pPr>
        <w:jc w:val="both"/>
        <w:rPr>
          <w:lang w:val="de-DE"/>
        </w:rPr>
      </w:pPr>
      <w:r w:rsidRPr="00B04404">
        <w:rPr>
          <w:lang w:val="de-DE"/>
        </w:rPr>
        <w:tab/>
        <w:t>In der Satzung, dem Ernennungsbeschluss oder der gerichtlichen Entscheidung können die Befugnisse des Liquidators eingeschränkt werden. Eine solche Einschränkung kann Dritten gegenüber wirksam gemacht werden, sofern sie gemäß den Artikeln 2:8 und 2:14 einziger Absatz Nr. 1 hinterlegt und bekannt gemacht worden ist.</w:t>
      </w:r>
    </w:p>
    <w:p w14:paraId="50E6BDE5" w14:textId="77777777" w:rsidR="005C2D13" w:rsidRPr="00B04404" w:rsidRDefault="005C2D13" w:rsidP="00CC06F4">
      <w:pPr>
        <w:jc w:val="both"/>
        <w:rPr>
          <w:lang w:val="de-DE"/>
        </w:rPr>
      </w:pPr>
    </w:p>
    <w:p w14:paraId="3F0FEB09" w14:textId="77777777" w:rsidR="005C2D13" w:rsidRPr="00B04404" w:rsidRDefault="005C2D13" w:rsidP="00CC06F4">
      <w:pPr>
        <w:jc w:val="both"/>
        <w:rPr>
          <w:lang w:val="de-DE"/>
        </w:rPr>
      </w:pPr>
      <w:r w:rsidRPr="00B04404">
        <w:rPr>
          <w:lang w:val="de-DE"/>
        </w:rPr>
        <w:tab/>
        <w:t>In Abweichung von Absatz 2 sind in der Satzung, dem Ernennungsbeschluss oder der gerichtlichen Entscheidung aufgenommene Einschränkungen der Befugnisse des Liquidators Dritten gegenüber nicht wirksam, wenn es sich um eine Gesellschaft mit beschränkter Haftung, eine Genossenschaft oder eine Aktiengesellschaft handelt, selbst wenn diese Einschränkungen bekannt gemacht worden sind.</w:t>
      </w:r>
    </w:p>
    <w:p w14:paraId="60B880E0" w14:textId="77777777" w:rsidR="005C2D13" w:rsidRPr="00B04404" w:rsidRDefault="005C2D13" w:rsidP="00CC06F4">
      <w:pPr>
        <w:jc w:val="both"/>
        <w:rPr>
          <w:lang w:val="de-DE"/>
        </w:rPr>
      </w:pPr>
    </w:p>
    <w:p w14:paraId="2134EB97" w14:textId="77777777" w:rsidR="005C2D13" w:rsidRPr="00B04404" w:rsidRDefault="005C2D13" w:rsidP="00CC06F4">
      <w:pPr>
        <w:jc w:val="both"/>
        <w:rPr>
          <w:lang w:val="de-DE"/>
        </w:rPr>
      </w:pPr>
      <w:r w:rsidRPr="00B04404">
        <w:rPr>
          <w:lang w:val="de-DE"/>
        </w:rPr>
        <w:tab/>
        <w:t>§ 2 - Der Liquidator vertritt die Gesellschaft Dritten gegenüber; dies gilt auch für gerichtliche Handlungen.</w:t>
      </w:r>
    </w:p>
    <w:p w14:paraId="063ECE02" w14:textId="77777777" w:rsidR="005C2D13" w:rsidRPr="00B04404" w:rsidRDefault="005C2D13" w:rsidP="00CC06F4">
      <w:pPr>
        <w:jc w:val="both"/>
        <w:rPr>
          <w:lang w:val="de-DE"/>
        </w:rPr>
      </w:pPr>
    </w:p>
    <w:p w14:paraId="3271E783" w14:textId="77777777" w:rsidR="005C2D13" w:rsidRPr="00B04404" w:rsidRDefault="005C2D13" w:rsidP="00CC06F4">
      <w:pPr>
        <w:jc w:val="both"/>
        <w:rPr>
          <w:lang w:val="de-DE"/>
        </w:rPr>
      </w:pPr>
      <w:r w:rsidRPr="00B04404">
        <w:rPr>
          <w:lang w:val="de-DE"/>
        </w:rPr>
        <w:tab/>
        <w:t>In der Satzung, dem Ernennungsbeschluss oder der gerichtlichen Entscheidung kann diese Vertretungsbefugnis eingeschränkt werden. Eine solche Einschränkung kann Dritten gegenüber wirksam gemacht werden, sofern sie gemäß den Artikeln 2:8 und 2:14 einziger Absatz Nr. 1 hinterlegt und bekannt gemacht worden ist.</w:t>
      </w:r>
    </w:p>
    <w:p w14:paraId="56CB5CB0" w14:textId="77777777" w:rsidR="005C2D13" w:rsidRPr="00B04404" w:rsidRDefault="005C2D13" w:rsidP="00CC06F4">
      <w:pPr>
        <w:jc w:val="both"/>
        <w:rPr>
          <w:lang w:val="de-DE"/>
        </w:rPr>
      </w:pPr>
    </w:p>
    <w:p w14:paraId="52AFAC72" w14:textId="77777777" w:rsidR="005C2D13" w:rsidRPr="00B04404" w:rsidRDefault="005C2D13" w:rsidP="00CC06F4">
      <w:pPr>
        <w:jc w:val="both"/>
        <w:rPr>
          <w:lang w:val="de-DE"/>
        </w:rPr>
      </w:pPr>
      <w:r w:rsidRPr="00B04404">
        <w:rPr>
          <w:lang w:val="de-DE"/>
        </w:rPr>
        <w:lastRenderedPageBreak/>
        <w:tab/>
        <w:t>In Abweichung von Absatz 2 sind in der Satzung, dem Ernennungsbeschluss oder der gerichtlichen Entscheidung aufgenommene Einschränkungen der Vertretungsbefugnis des Liquidators Dritten gegenüber nicht wirksam, wenn es sich um eine Gesellschaft mit beschränkter Haftung, eine Genossenschaft oder eine Aktiengesellschaft handelt, selbst wenn diese Einschränkungen gemäß den Artikeln 2:8 und 2:14 einziger Absatz Nr. 1 hinterlegt und bekannt gemacht worden sind.</w:t>
      </w:r>
    </w:p>
    <w:p w14:paraId="38776975" w14:textId="77777777" w:rsidR="005C2D13" w:rsidRPr="00B04404" w:rsidRDefault="005C2D13" w:rsidP="00CC06F4">
      <w:pPr>
        <w:jc w:val="both"/>
        <w:rPr>
          <w:lang w:val="de-DE"/>
        </w:rPr>
      </w:pPr>
    </w:p>
    <w:p w14:paraId="58157163" w14:textId="0D0D2E3C" w:rsidR="005C2D13" w:rsidRDefault="005C2D13" w:rsidP="00CC06F4">
      <w:pPr>
        <w:jc w:val="both"/>
        <w:rPr>
          <w:lang w:val="de-DE"/>
        </w:rPr>
      </w:pPr>
      <w:r w:rsidRPr="00B04404">
        <w:rPr>
          <w:lang w:val="de-DE"/>
        </w:rPr>
        <w:tab/>
        <w:t>§ 3 - Der Liquidator darf unbewegliche Güter der Gesellschaft nur veräußern, wenn er die Veräußerung zur Begleichung der Schulden der Gesellschaft für erforderlich erachtet. Unbeschadet der Bestimmungen von Artikel 2:88 § 1 Nr. 5 werden unbewegliche Güter immer durch öffentliche Versteigerung veräußert.</w:t>
      </w:r>
    </w:p>
    <w:p w14:paraId="4DB35B95" w14:textId="74CD4E46" w:rsidR="00BF5A5A" w:rsidRDefault="00BF5A5A" w:rsidP="00CC06F4">
      <w:pPr>
        <w:jc w:val="both"/>
        <w:rPr>
          <w:lang w:val="de-DE"/>
        </w:rPr>
      </w:pPr>
    </w:p>
    <w:p w14:paraId="0340C9E5" w14:textId="46F48922" w:rsidR="00BF5A5A" w:rsidRPr="00BF5A5A" w:rsidRDefault="00BF5A5A" w:rsidP="00CC06F4">
      <w:pPr>
        <w:jc w:val="both"/>
        <w:rPr>
          <w:i/>
          <w:lang w:val="de-DE"/>
        </w:rPr>
      </w:pPr>
      <w:r>
        <w:rPr>
          <w:i/>
          <w:lang w:val="de-DE"/>
        </w:rPr>
        <w:t>[Art. 2:87 § 1 Abs. 1 abgeändert durch Art. 65 Nr. 1 des G. vom 28. April 2020 (B.S. vom 6. Mai 2020)]</w:t>
      </w:r>
    </w:p>
    <w:p w14:paraId="49ABD288" w14:textId="77777777" w:rsidR="005C2D13" w:rsidRPr="00B04404" w:rsidRDefault="005C2D13" w:rsidP="00CC06F4">
      <w:pPr>
        <w:jc w:val="both"/>
        <w:rPr>
          <w:lang w:val="de-DE"/>
        </w:rPr>
      </w:pPr>
    </w:p>
    <w:p w14:paraId="5FB89700" w14:textId="77777777" w:rsidR="005C2D13" w:rsidRPr="00B04404" w:rsidRDefault="005C2D13" w:rsidP="00CC06F4">
      <w:pPr>
        <w:jc w:val="both"/>
        <w:rPr>
          <w:lang w:val="de-DE"/>
        </w:rPr>
      </w:pPr>
    </w:p>
    <w:p w14:paraId="4785D4E8" w14:textId="6EA4C95B"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2:88 -</w:t>
      </w:r>
      <w:r w:rsidRPr="00B04404">
        <w:rPr>
          <w:lang w:val="de-DE"/>
        </w:rPr>
        <w:t xml:space="preserve"> § 1 - In Abweichung von Artikel 2:87 und ungeachtet jeglicher gegenteiligen Satzungsbestimmung dürfen Liquidatoren folgende Handlungen nur mit der gemäß Artikel 2:83 erteilten Ermächtigung seitens der Generalversammlung vornehmen:</w:t>
      </w:r>
    </w:p>
    <w:p w14:paraId="7445B66C" w14:textId="77777777" w:rsidR="005C2D13" w:rsidRPr="00B04404" w:rsidRDefault="005C2D13" w:rsidP="00CC06F4">
      <w:pPr>
        <w:jc w:val="both"/>
        <w:rPr>
          <w:lang w:val="de-DE"/>
        </w:rPr>
      </w:pPr>
    </w:p>
    <w:p w14:paraId="31744DE3" w14:textId="77777777" w:rsidR="005C2D13" w:rsidRPr="00B04404" w:rsidRDefault="005C2D13" w:rsidP="00CC06F4">
      <w:pPr>
        <w:jc w:val="both"/>
        <w:rPr>
          <w:lang w:val="de-DE"/>
        </w:rPr>
      </w:pPr>
      <w:r w:rsidRPr="00B04404">
        <w:rPr>
          <w:lang w:val="de-DE"/>
        </w:rPr>
        <w:tab/>
        <w:t>1. die Tätigkeit bis zur Verwertung der Aktiva fortsetzen,</w:t>
      </w:r>
    </w:p>
    <w:p w14:paraId="55DCD2A8" w14:textId="77777777" w:rsidR="005C2D13" w:rsidRPr="00B04404" w:rsidRDefault="005C2D13" w:rsidP="00CC06F4">
      <w:pPr>
        <w:jc w:val="both"/>
        <w:rPr>
          <w:lang w:val="de-DE"/>
        </w:rPr>
      </w:pPr>
    </w:p>
    <w:p w14:paraId="138A6507" w14:textId="77777777" w:rsidR="005C2D13" w:rsidRPr="00B04404" w:rsidRDefault="005C2D13" w:rsidP="00CC06F4">
      <w:pPr>
        <w:jc w:val="both"/>
        <w:rPr>
          <w:lang w:val="de-DE"/>
        </w:rPr>
      </w:pPr>
      <w:r w:rsidRPr="00B04404">
        <w:rPr>
          <w:lang w:val="de-DE"/>
        </w:rPr>
        <w:tab/>
        <w:t>2. Darlehen aufnehmen, um Schulden der Gesellschaft zu begleichen,</w:t>
      </w:r>
    </w:p>
    <w:p w14:paraId="3F5289E5" w14:textId="77777777" w:rsidR="005C2D13" w:rsidRPr="00B04404" w:rsidRDefault="005C2D13" w:rsidP="00CC06F4">
      <w:pPr>
        <w:jc w:val="both"/>
        <w:rPr>
          <w:lang w:val="de-DE"/>
        </w:rPr>
      </w:pPr>
    </w:p>
    <w:p w14:paraId="5C80F38D" w14:textId="77777777" w:rsidR="005C2D13" w:rsidRPr="00B04404" w:rsidRDefault="005C2D13" w:rsidP="00CC06F4">
      <w:pPr>
        <w:jc w:val="both"/>
        <w:rPr>
          <w:lang w:val="de-DE"/>
        </w:rPr>
      </w:pPr>
      <w:r w:rsidRPr="00B04404">
        <w:rPr>
          <w:lang w:val="de-DE"/>
        </w:rPr>
        <w:tab/>
        <w:t>3. Güter der Gesellschaft hypothekarisch belasten oder verpfänden,</w:t>
      </w:r>
    </w:p>
    <w:p w14:paraId="5A0C4E80" w14:textId="77777777" w:rsidR="005C2D13" w:rsidRPr="00B04404" w:rsidRDefault="005C2D13" w:rsidP="00CC06F4">
      <w:pPr>
        <w:jc w:val="both"/>
        <w:rPr>
          <w:lang w:val="de-DE"/>
        </w:rPr>
      </w:pPr>
    </w:p>
    <w:p w14:paraId="252C5C05" w14:textId="77777777" w:rsidR="005C2D13" w:rsidRPr="00B04404" w:rsidRDefault="005C2D13" w:rsidP="00CC06F4">
      <w:pPr>
        <w:jc w:val="both"/>
        <w:rPr>
          <w:lang w:val="de-DE"/>
        </w:rPr>
      </w:pPr>
      <w:r w:rsidRPr="00B04404">
        <w:rPr>
          <w:lang w:val="de-DE"/>
        </w:rPr>
        <w:tab/>
        <w:t>4. unbewegliche Güter der Gesellschaft durch öffentliche Versteigerung veräußern, wenn die Liquidatoren eine solche Veräußerung zur Begleichung der Schulden der Gesellschaft nicht für erforderlich erachten,</w:t>
      </w:r>
    </w:p>
    <w:p w14:paraId="31D2E54A" w14:textId="77777777" w:rsidR="005C2D13" w:rsidRPr="00B04404" w:rsidRDefault="005C2D13" w:rsidP="00CC06F4">
      <w:pPr>
        <w:jc w:val="both"/>
        <w:rPr>
          <w:lang w:val="de-DE"/>
        </w:rPr>
      </w:pPr>
    </w:p>
    <w:p w14:paraId="02B30793" w14:textId="77777777" w:rsidR="005C2D13" w:rsidRPr="00B04404" w:rsidRDefault="005C2D13" w:rsidP="00CC06F4">
      <w:pPr>
        <w:jc w:val="both"/>
        <w:rPr>
          <w:lang w:val="de-DE"/>
        </w:rPr>
      </w:pPr>
      <w:r w:rsidRPr="00B04404">
        <w:rPr>
          <w:lang w:val="de-DE"/>
        </w:rPr>
        <w:tab/>
        <w:t>5. unbewegliche Güter der Gesellschaft freihändig veräußern, ob der Liquidator eine solche Veräußerung zur Begleichung der Schulden der Gesellschaft für erforderlich erachtet oder nicht,</w:t>
      </w:r>
    </w:p>
    <w:p w14:paraId="29365504" w14:textId="77777777" w:rsidR="005C2D13" w:rsidRPr="00B04404" w:rsidRDefault="005C2D13" w:rsidP="00CC06F4">
      <w:pPr>
        <w:jc w:val="both"/>
        <w:rPr>
          <w:lang w:val="de-DE"/>
        </w:rPr>
      </w:pPr>
    </w:p>
    <w:p w14:paraId="2468404A" w14:textId="77777777" w:rsidR="005C2D13" w:rsidRPr="00B04404" w:rsidRDefault="005C2D13" w:rsidP="00CC06F4">
      <w:pPr>
        <w:jc w:val="both"/>
        <w:rPr>
          <w:lang w:val="de-DE"/>
        </w:rPr>
      </w:pPr>
      <w:r w:rsidRPr="00B04404">
        <w:rPr>
          <w:lang w:val="de-DE"/>
        </w:rPr>
        <w:tab/>
        <w:t>6. Vermögensteile in andere Gesellschaften einbringen.</w:t>
      </w:r>
    </w:p>
    <w:p w14:paraId="4E772C73" w14:textId="77777777" w:rsidR="005C2D13" w:rsidRPr="00B04404" w:rsidRDefault="005C2D13" w:rsidP="00CC06F4">
      <w:pPr>
        <w:jc w:val="both"/>
        <w:rPr>
          <w:lang w:val="de-DE"/>
        </w:rPr>
      </w:pPr>
    </w:p>
    <w:p w14:paraId="4CF12240" w14:textId="77777777" w:rsidR="005C2D13" w:rsidRPr="00B04404" w:rsidRDefault="005C2D13" w:rsidP="00CC06F4">
      <w:pPr>
        <w:jc w:val="both"/>
        <w:rPr>
          <w:lang w:val="de-DE"/>
        </w:rPr>
      </w:pPr>
      <w:r w:rsidRPr="00B04404">
        <w:rPr>
          <w:lang w:val="de-DE"/>
        </w:rPr>
        <w:tab/>
        <w:t>§ 2 - Für die Einbringung des gesamten Vermögens in andere Gesellschaften ist die Ermächtigung seitens der Generalversammlung erforderlich, die unter Einhaltung der Bedingungen in Bezug auf Anwesenheit und Mehrheit, die für Satzungsänderungen erforderlich sind, erteilt wird.</w:t>
      </w:r>
    </w:p>
    <w:p w14:paraId="59BBCF5C" w14:textId="77777777" w:rsidR="005C2D13" w:rsidRPr="00B04404" w:rsidRDefault="005C2D13" w:rsidP="00CC06F4">
      <w:pPr>
        <w:jc w:val="both"/>
        <w:rPr>
          <w:lang w:val="de-DE"/>
        </w:rPr>
      </w:pPr>
    </w:p>
    <w:p w14:paraId="150EDBA9" w14:textId="77777777" w:rsidR="005C2D13" w:rsidRPr="00B04404" w:rsidRDefault="005C2D13" w:rsidP="00CC06F4">
      <w:pPr>
        <w:jc w:val="both"/>
        <w:rPr>
          <w:lang w:val="de-DE"/>
        </w:rPr>
      </w:pPr>
      <w:r w:rsidRPr="00B04404">
        <w:rPr>
          <w:lang w:val="de-DE"/>
        </w:rPr>
        <w:tab/>
        <w:t>§ 3 - Die in den Paragraphen 1 und 2 erwähnte Ermächtigung wird von der General</w:t>
      </w:r>
      <w:r w:rsidRPr="00B04404">
        <w:rPr>
          <w:lang w:val="de-DE"/>
        </w:rPr>
        <w:softHyphen/>
        <w:t>versammlung entweder im Beschluss zur Ernennung des Liquidators oder durch späteren getrennten Beschluss erteilt.</w:t>
      </w:r>
    </w:p>
    <w:p w14:paraId="760D90B2" w14:textId="77777777" w:rsidR="005C2D13" w:rsidRPr="00B04404" w:rsidRDefault="005C2D13" w:rsidP="00CC06F4">
      <w:pPr>
        <w:jc w:val="both"/>
        <w:rPr>
          <w:lang w:val="de-DE"/>
        </w:rPr>
      </w:pPr>
    </w:p>
    <w:p w14:paraId="0175069C" w14:textId="77777777" w:rsidR="005C2D13" w:rsidRPr="00B04404" w:rsidRDefault="005C2D13" w:rsidP="00CC06F4">
      <w:pPr>
        <w:jc w:val="both"/>
        <w:rPr>
          <w:lang w:val="de-DE"/>
        </w:rPr>
      </w:pPr>
      <w:r w:rsidRPr="00B04404">
        <w:rPr>
          <w:lang w:val="de-DE"/>
        </w:rPr>
        <w:tab/>
        <w:t>§ 4 - Bei gerichtlicher Auflösung wird die in den Paragraphen 1 und 2 erwähnte Ermächtigung vom Gericht erteilt.</w:t>
      </w:r>
    </w:p>
    <w:p w14:paraId="018B5196" w14:textId="77777777" w:rsidR="005C2D13" w:rsidRPr="00B04404" w:rsidRDefault="005C2D13" w:rsidP="00CC06F4">
      <w:pPr>
        <w:jc w:val="both"/>
        <w:rPr>
          <w:lang w:val="de-DE"/>
        </w:rPr>
      </w:pPr>
    </w:p>
    <w:p w14:paraId="58C5A2D6" w14:textId="77777777" w:rsidR="005C2D13" w:rsidRPr="00B04404" w:rsidRDefault="005C2D13" w:rsidP="00CC06F4">
      <w:pPr>
        <w:jc w:val="both"/>
        <w:rPr>
          <w:lang w:val="de-DE"/>
        </w:rPr>
      </w:pPr>
    </w:p>
    <w:p w14:paraId="3104CBB0" w14:textId="64641F30" w:rsidR="005C2D13" w:rsidRPr="00B04404" w:rsidRDefault="005C2D13" w:rsidP="00CC06F4">
      <w:pPr>
        <w:jc w:val="both"/>
        <w:rPr>
          <w:lang w:val="de-DE"/>
        </w:rPr>
      </w:pPr>
      <w:r w:rsidRPr="00B04404">
        <w:rPr>
          <w:lang w:val="de-DE"/>
        </w:rPr>
        <w:lastRenderedPageBreak/>
        <w:tab/>
      </w:r>
      <w:r w:rsidR="001D2F8F">
        <w:rPr>
          <w:b/>
          <w:lang w:val="de-DE"/>
        </w:rPr>
        <w:t>Art. </w:t>
      </w:r>
      <w:r w:rsidRPr="00B04404">
        <w:rPr>
          <w:b/>
          <w:lang w:val="de-DE"/>
        </w:rPr>
        <w:t>2:89 -</w:t>
      </w:r>
      <w:r w:rsidRPr="00B04404">
        <w:rPr>
          <w:lang w:val="de-DE"/>
        </w:rPr>
        <w:t xml:space="preserve"> Ein Liquidator kann von den Aktionären oder Gesellschaftern die Zahlung von Beträgen verlangen, die sie sich zu zahlen verpflichtet haben und die der Liquidator für erforderlich erachtet, um die Schulden der Gesellschaft zu begleichen und die Liquidations</w:t>
      </w:r>
      <w:r w:rsidRPr="00B04404">
        <w:rPr>
          <w:lang w:val="de-DE"/>
        </w:rPr>
        <w:softHyphen/>
        <w:t>kosten zu bestreiten.</w:t>
      </w:r>
    </w:p>
    <w:p w14:paraId="2006E54C" w14:textId="77777777" w:rsidR="005C2D13" w:rsidRPr="00B04404" w:rsidRDefault="005C2D13" w:rsidP="00CC06F4">
      <w:pPr>
        <w:jc w:val="both"/>
        <w:rPr>
          <w:lang w:val="de-DE"/>
        </w:rPr>
      </w:pPr>
    </w:p>
    <w:p w14:paraId="43975D97" w14:textId="77777777" w:rsidR="005C2D13" w:rsidRPr="00B04404" w:rsidRDefault="005C2D13" w:rsidP="00CC06F4">
      <w:pPr>
        <w:jc w:val="both"/>
        <w:rPr>
          <w:lang w:val="de-DE"/>
        </w:rPr>
      </w:pPr>
      <w:r w:rsidRPr="00B04404">
        <w:rPr>
          <w:lang w:val="de-DE"/>
        </w:rPr>
        <w:tab/>
        <w:t>Außer bei gegenteiliger Bestimmung in der Satzung, dem Ernennungsbeschluss oder der gerichtlichen Entscheidung kann der Liquidator von den Aktionären oder Gesellschaftern ebenfalls die Zahlung von Beträgen verlangen, die sie sich zu zahlen verpflichtet haben und die der Liquidator für erforderlich erachtet, um eine Gleichbehandlung aller Aktionäre oder Gesellschafter zu gewährleisten.</w:t>
      </w:r>
    </w:p>
    <w:p w14:paraId="20EE408D" w14:textId="29D4F8ED" w:rsidR="005C2D13" w:rsidRPr="00B04404" w:rsidRDefault="005C2D13" w:rsidP="00CC06F4">
      <w:pPr>
        <w:jc w:val="both"/>
        <w:rPr>
          <w:lang w:val="de-DE"/>
        </w:rPr>
      </w:pPr>
    </w:p>
    <w:p w14:paraId="6A5E77CF" w14:textId="77777777" w:rsidR="00B22494" w:rsidRPr="00B04404" w:rsidRDefault="00B22494" w:rsidP="00CC06F4">
      <w:pPr>
        <w:jc w:val="both"/>
        <w:rPr>
          <w:lang w:val="de-DE"/>
        </w:rPr>
      </w:pPr>
    </w:p>
    <w:p w14:paraId="6F2F1AC4" w14:textId="4E1E3650"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2:90 -</w:t>
      </w:r>
      <w:r w:rsidRPr="00B04404">
        <w:rPr>
          <w:lang w:val="de-DE"/>
        </w:rPr>
        <w:t xml:space="preserve"> Mitglieder des Verwaltungsorgans einer aufgelösten Gesellschaft folgen allen Vorladungen, die sie vom Liquidator erhalten, und erteilen ihm alle angeforderten Auskünfte.</w:t>
      </w:r>
    </w:p>
    <w:p w14:paraId="7D22BE38" w14:textId="77777777" w:rsidR="005C2D13" w:rsidRPr="00B04404" w:rsidRDefault="005C2D13" w:rsidP="00CC06F4">
      <w:pPr>
        <w:jc w:val="both"/>
        <w:rPr>
          <w:lang w:val="de-DE"/>
        </w:rPr>
      </w:pPr>
    </w:p>
    <w:p w14:paraId="38E875A3" w14:textId="77777777" w:rsidR="005C2D13" w:rsidRPr="00B04404" w:rsidRDefault="005C2D13" w:rsidP="00CC06F4">
      <w:pPr>
        <w:jc w:val="both"/>
        <w:rPr>
          <w:lang w:val="de-DE"/>
        </w:rPr>
      </w:pPr>
      <w:r w:rsidRPr="00B04404">
        <w:rPr>
          <w:lang w:val="de-DE"/>
        </w:rPr>
        <w:tab/>
        <w:t>Mitglieder des Verwaltungsorgans einer aufgelösten Gesellschaft müssen den Liquidator von einem Adressenwechsel in Kenntnis setzen.</w:t>
      </w:r>
    </w:p>
    <w:p w14:paraId="48F5BB77" w14:textId="77777777" w:rsidR="005C2D13" w:rsidRPr="00B04404" w:rsidRDefault="005C2D13" w:rsidP="00CC06F4">
      <w:pPr>
        <w:jc w:val="both"/>
        <w:rPr>
          <w:lang w:val="de-DE"/>
        </w:rPr>
      </w:pPr>
    </w:p>
    <w:p w14:paraId="1625A87D" w14:textId="77777777" w:rsidR="005C2D13" w:rsidRPr="00B04404" w:rsidRDefault="005C2D13" w:rsidP="00CC06F4">
      <w:pPr>
        <w:jc w:val="both"/>
        <w:rPr>
          <w:lang w:val="de-DE"/>
        </w:rPr>
      </w:pPr>
    </w:p>
    <w:p w14:paraId="3DBD783C" w14:textId="0FA3DE33"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2:91 -</w:t>
      </w:r>
      <w:r w:rsidRPr="00B04404">
        <w:rPr>
          <w:lang w:val="de-DE"/>
        </w:rPr>
        <w:t xml:space="preserve"> Der Liquidator bestellt Mitglieder des Verwaltungsorgans einer aufgelösten Gesellschaft, um in ihrem Beisein die Bücher und Buchungsvorgänge festzustellen und abzuschließen.</w:t>
      </w:r>
    </w:p>
    <w:p w14:paraId="28BA71D0" w14:textId="77777777" w:rsidR="005C2D13" w:rsidRPr="00B04404" w:rsidRDefault="005C2D13" w:rsidP="00CC06F4">
      <w:pPr>
        <w:jc w:val="both"/>
        <w:rPr>
          <w:lang w:val="de-DE"/>
        </w:rPr>
      </w:pPr>
    </w:p>
    <w:p w14:paraId="13ACEE24" w14:textId="77777777" w:rsidR="005C2D13" w:rsidRPr="00B04404" w:rsidRDefault="005C2D13" w:rsidP="00CC06F4">
      <w:pPr>
        <w:jc w:val="both"/>
        <w:rPr>
          <w:lang w:val="de-DE"/>
        </w:rPr>
      </w:pPr>
      <w:r w:rsidRPr="00B04404">
        <w:rPr>
          <w:lang w:val="de-DE"/>
        </w:rPr>
        <w:tab/>
        <w:t>Der Liquidator nimmt unverzüglich die Prüfung und Berichtigung der letzten hinterlegten Bilanz vor. Er erstellt eine Bilanz gemäß den Regeln und Grundsätzen des Buchhaltungsrechts anhand der Bücher und Buchungsvorgänge der aufgelösten Gesellschaft und der Auskünfte, die er einholen kann. Er legt diese Bilanz zu der in Artikel 2:8 erwähnten Akte.</w:t>
      </w:r>
    </w:p>
    <w:p w14:paraId="6C3889AE" w14:textId="77777777" w:rsidR="005C2D13" w:rsidRPr="00B04404" w:rsidRDefault="005C2D13" w:rsidP="00CC06F4">
      <w:pPr>
        <w:jc w:val="both"/>
        <w:rPr>
          <w:lang w:val="de-DE"/>
        </w:rPr>
      </w:pPr>
    </w:p>
    <w:p w14:paraId="5006D7AA" w14:textId="55CD028F" w:rsidR="005C2D13" w:rsidRPr="00B04404" w:rsidRDefault="005C2D13" w:rsidP="00CC06F4">
      <w:pPr>
        <w:jc w:val="both"/>
        <w:rPr>
          <w:lang w:val="de-DE"/>
        </w:rPr>
      </w:pPr>
      <w:r w:rsidRPr="00B04404">
        <w:rPr>
          <w:lang w:val="de-DE"/>
        </w:rPr>
        <w:tab/>
        <w:t xml:space="preserve">Der Liquidator kann für die Erstellung der Bilanz die Hilfe eines </w:t>
      </w:r>
      <w:r w:rsidR="003A4D53">
        <w:rPr>
          <w:lang w:val="de-DE"/>
        </w:rPr>
        <w:t>[zertifizierten Buchprüfers]</w:t>
      </w:r>
      <w:r w:rsidRPr="00B04404">
        <w:rPr>
          <w:lang w:val="de-DE"/>
        </w:rPr>
        <w:t>, eines zugelassenen Buchhalters oder eines zugelassenen Buchhalter-Fiskalisten in Anspruch nehmen, sofern die Aktiva ausreichen, um dadurch entstehende Kosten zu decken.</w:t>
      </w:r>
    </w:p>
    <w:p w14:paraId="318C6D8D" w14:textId="77777777" w:rsidR="005C2D13" w:rsidRPr="00B04404" w:rsidRDefault="005C2D13" w:rsidP="00CC06F4">
      <w:pPr>
        <w:jc w:val="both"/>
        <w:rPr>
          <w:lang w:val="de-DE"/>
        </w:rPr>
      </w:pPr>
    </w:p>
    <w:p w14:paraId="73537710" w14:textId="77777777" w:rsidR="005C2D13" w:rsidRDefault="005C2D13" w:rsidP="00CC06F4">
      <w:pPr>
        <w:jc w:val="both"/>
        <w:rPr>
          <w:lang w:val="de-DE"/>
        </w:rPr>
      </w:pPr>
      <w:r w:rsidRPr="00B04404">
        <w:rPr>
          <w:lang w:val="de-DE"/>
        </w:rPr>
        <w:tab/>
        <w:t xml:space="preserve">Das Gericht kann auf Antrag des Liquidators die Mitglieder des Verwaltungsorgans der aufgelösten Gesellschaft gesamtschuldnerisch zur Zahlung der Bilanzberichtigungs- und </w:t>
      </w:r>
      <w:r w:rsidRPr="00B04404">
        <w:rPr>
          <w:lang w:val="de-DE"/>
        </w:rPr>
        <w:noBreakHyphen/>
        <w:t>erstel</w:t>
      </w:r>
      <w:r w:rsidRPr="00B04404">
        <w:rPr>
          <w:lang w:val="de-DE"/>
        </w:rPr>
        <w:softHyphen/>
        <w:t>lungskosten verurteilen.</w:t>
      </w:r>
    </w:p>
    <w:p w14:paraId="461D5716" w14:textId="77777777" w:rsidR="003A4D53" w:rsidRDefault="003A4D53" w:rsidP="00CC06F4">
      <w:pPr>
        <w:jc w:val="both"/>
        <w:rPr>
          <w:lang w:val="de-DE"/>
        </w:rPr>
      </w:pPr>
    </w:p>
    <w:p w14:paraId="745F41F6" w14:textId="1576B1A5" w:rsidR="003A4D53" w:rsidRPr="003A4D53" w:rsidRDefault="003A4D53" w:rsidP="00CC06F4">
      <w:pPr>
        <w:jc w:val="both"/>
        <w:rPr>
          <w:i/>
          <w:iCs/>
          <w:lang w:val="de-DE"/>
        </w:rPr>
      </w:pPr>
      <w:r>
        <w:rPr>
          <w:i/>
          <w:iCs/>
          <w:lang w:val="de-DE"/>
        </w:rPr>
        <w:t>[</w:t>
      </w:r>
      <w:r w:rsidR="000857BB">
        <w:rPr>
          <w:i/>
          <w:iCs/>
          <w:lang w:val="de-DE"/>
        </w:rPr>
        <w:t>Art. 2:91 Abs. 3</w:t>
      </w:r>
      <w:r w:rsidR="000857BB">
        <w:rPr>
          <w:i/>
          <w:lang w:val="de-DE"/>
        </w:rPr>
        <w:t xml:space="preserve"> abgeändert durch Art. 84</w:t>
      </w:r>
      <w:r w:rsidR="000857BB">
        <w:rPr>
          <w:i/>
          <w:iCs/>
          <w:lang w:val="de-DE"/>
        </w:rPr>
        <w:t xml:space="preserve"> des G. vom 25. Mai 2023 (B.S. vom 6. Juni 2023)]</w:t>
      </w:r>
    </w:p>
    <w:p w14:paraId="640B8D88" w14:textId="77777777" w:rsidR="005C2D13" w:rsidRPr="00B04404" w:rsidRDefault="005C2D13" w:rsidP="00CC06F4">
      <w:pPr>
        <w:jc w:val="both"/>
        <w:rPr>
          <w:lang w:val="de-DE"/>
        </w:rPr>
      </w:pPr>
    </w:p>
    <w:p w14:paraId="2A4189D4" w14:textId="77777777" w:rsidR="005C2D13" w:rsidRPr="00B04404" w:rsidRDefault="005C2D13" w:rsidP="00CC06F4">
      <w:pPr>
        <w:jc w:val="both"/>
        <w:rPr>
          <w:lang w:val="de-DE"/>
        </w:rPr>
      </w:pPr>
    </w:p>
    <w:p w14:paraId="2F514150" w14:textId="59E54B7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2:92 -</w:t>
      </w:r>
      <w:r w:rsidRPr="00B04404">
        <w:rPr>
          <w:lang w:val="de-DE"/>
        </w:rPr>
        <w:t xml:space="preserve"> Liquidatoren dürfen Mitglieder des Verwaltungsorgans, beschäftigte Arbeitnehmer und andere Personen sowohl in Bezug auf die Prüfung der Bücher und Buchungsvorgänge als auch auf Ursachen und Umstände, die zu der Auflösung geführt haben, anhören.</w:t>
      </w:r>
    </w:p>
    <w:p w14:paraId="5B4375D9" w14:textId="77777777" w:rsidR="005C2D13" w:rsidRPr="00B04404" w:rsidRDefault="005C2D13" w:rsidP="00CC06F4">
      <w:pPr>
        <w:jc w:val="both"/>
        <w:rPr>
          <w:lang w:val="de-DE"/>
        </w:rPr>
      </w:pPr>
    </w:p>
    <w:p w14:paraId="460CF33A" w14:textId="77777777" w:rsidR="005C2D13" w:rsidRPr="00B04404" w:rsidRDefault="005C2D13" w:rsidP="00CC06F4">
      <w:pPr>
        <w:jc w:val="both"/>
        <w:rPr>
          <w:lang w:val="de-DE"/>
        </w:rPr>
      </w:pPr>
    </w:p>
    <w:p w14:paraId="472970D6" w14:textId="77777777" w:rsidR="00D721D2" w:rsidRDefault="00D721D2">
      <w:pPr>
        <w:rPr>
          <w:lang w:val="de-DE"/>
        </w:rPr>
      </w:pPr>
      <w:r>
        <w:rPr>
          <w:lang w:val="de-DE"/>
        </w:rPr>
        <w:br w:type="page"/>
      </w:r>
    </w:p>
    <w:p w14:paraId="79DBD966" w14:textId="41DFF0E6" w:rsidR="005C2D13" w:rsidRPr="00B04404" w:rsidRDefault="005C2D13" w:rsidP="005C2D13">
      <w:pPr>
        <w:jc w:val="center"/>
        <w:rPr>
          <w:lang w:val="de-DE"/>
        </w:rPr>
      </w:pPr>
      <w:r w:rsidRPr="00B04404">
        <w:rPr>
          <w:lang w:val="de-DE"/>
        </w:rPr>
        <w:lastRenderedPageBreak/>
        <w:t>Unterabschnitt 5 - Kollegium von Liquidatoren</w:t>
      </w:r>
    </w:p>
    <w:p w14:paraId="02301C63" w14:textId="77777777" w:rsidR="005C2D13" w:rsidRPr="00B04404" w:rsidRDefault="005C2D13">
      <w:pPr>
        <w:rPr>
          <w:lang w:val="de-DE"/>
        </w:rPr>
      </w:pPr>
    </w:p>
    <w:p w14:paraId="0ABDBF09" w14:textId="77777777" w:rsidR="005C2D13" w:rsidRPr="00B04404" w:rsidRDefault="005C2D13">
      <w:pPr>
        <w:rPr>
          <w:lang w:val="de-DE"/>
        </w:rPr>
      </w:pPr>
    </w:p>
    <w:p w14:paraId="2C56712C" w14:textId="73406487"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2:93 -</w:t>
      </w:r>
      <w:r w:rsidRPr="00B04404">
        <w:rPr>
          <w:lang w:val="de-DE"/>
        </w:rPr>
        <w:t xml:space="preserve"> § 1 - Wird mehr als eine Person als Liquidator ernannt oder bestellt, kann in der Satzung oder - für Gesellschaften, die nicht die Form einer Gesellschaft mit beschränkter Haftung, einer Genossenschaft oder einer Aktiengesellschaft haben - im Ernennungsbeschluss oder in der gerichtlichen Entscheidung vorgesehen werden, dass jede Person einzeln jegliche für die Liquidation einer Gesellschaft erforderlichen oder nützlichen Handlungen vornehmen darf. Eine solche Bestimmung kann Dritten gegenüber wirksam gemacht werden, sofern sie gemäß den Artikeln 2:8 und 2:14 einziger Absatz Nr. 1 hinterlegt und bekannt gemacht worden ist.</w:t>
      </w:r>
    </w:p>
    <w:p w14:paraId="0B407899" w14:textId="77777777" w:rsidR="005C2D13" w:rsidRPr="00B04404" w:rsidRDefault="005C2D13" w:rsidP="00CC06F4">
      <w:pPr>
        <w:jc w:val="both"/>
        <w:rPr>
          <w:lang w:val="de-DE"/>
        </w:rPr>
      </w:pPr>
    </w:p>
    <w:p w14:paraId="435F4515" w14:textId="77777777" w:rsidR="005C2D13" w:rsidRPr="00B04404" w:rsidRDefault="005C2D13" w:rsidP="00CC06F4">
      <w:pPr>
        <w:jc w:val="both"/>
        <w:rPr>
          <w:lang w:val="de-DE"/>
        </w:rPr>
      </w:pPr>
      <w:r w:rsidRPr="00B04404">
        <w:rPr>
          <w:lang w:val="de-DE"/>
        </w:rPr>
        <w:tab/>
        <w:t>§ 2 - Das Kollegium der Liquidatoren vertritt die Gesellschaft Dritten gegenüber; dies gilt auch für gerichtliche Handlungen.</w:t>
      </w:r>
    </w:p>
    <w:p w14:paraId="38EA215D" w14:textId="77777777" w:rsidR="005C2D13" w:rsidRPr="00B04404" w:rsidRDefault="005C2D13" w:rsidP="00CC06F4">
      <w:pPr>
        <w:jc w:val="both"/>
        <w:rPr>
          <w:lang w:val="de-DE"/>
        </w:rPr>
      </w:pPr>
    </w:p>
    <w:p w14:paraId="090ED025" w14:textId="77777777" w:rsidR="005C2D13" w:rsidRPr="00B04404" w:rsidRDefault="005C2D13" w:rsidP="00CC06F4">
      <w:pPr>
        <w:jc w:val="both"/>
        <w:rPr>
          <w:lang w:val="de-DE"/>
        </w:rPr>
      </w:pPr>
      <w:r w:rsidRPr="00B04404">
        <w:rPr>
          <w:lang w:val="de-DE"/>
        </w:rPr>
        <w:tab/>
        <w:t>Wird mehr als eine Person als Liquidator ernannt oder bestellt, kann in der Satzung oder - für Gesellschaften, die nicht die Form einer Gesellschaft mit beschränkter Haftung, einer Genossenschaft oder einer Aktiengesellschaft haben - im Ernennungsbeschluss oder in der gerichtlichen Entscheidung vorgesehen werden, dass die Gesellschaft Dritten gegenüber gültig vertreten wird, auch bei gerichtlichen Handlungen, von einer Person, die einzeln handelt, oder von zwei oder mehr Personen, die gemeinsam handeln. Eine solche Vertretungsklausel ist Dritten gegenüber wirksam, sofern sie gemäß den Artikeln 2:8 und 2:14 einziger Absatz Nr. 1 hinterlegt und bekannt gemacht worden ist.</w:t>
      </w:r>
    </w:p>
    <w:p w14:paraId="1853C960" w14:textId="77777777" w:rsidR="005C2D13" w:rsidRPr="00B04404" w:rsidRDefault="005C2D13" w:rsidP="00CC06F4">
      <w:pPr>
        <w:jc w:val="both"/>
        <w:rPr>
          <w:lang w:val="de-DE"/>
        </w:rPr>
      </w:pPr>
    </w:p>
    <w:p w14:paraId="6161289D" w14:textId="77777777" w:rsidR="005C2D13" w:rsidRPr="00B04404" w:rsidRDefault="005C2D13" w:rsidP="00CC06F4">
      <w:pPr>
        <w:jc w:val="both"/>
        <w:rPr>
          <w:lang w:val="de-DE"/>
        </w:rPr>
      </w:pPr>
      <w:r w:rsidRPr="00B04404">
        <w:rPr>
          <w:lang w:val="de-DE"/>
        </w:rPr>
        <w:tab/>
        <w:t>Für Gesellschaften, die nicht die Form einer Gesellschaft mit beschränkter Haftung, einer Genossenschaft oder einer Aktiengesellschaft haben, können in der Satzung, dem Ernennungsbeschluss oder der gerichtlichen Entscheidung quantitative und qualitative Einschränkungen zu dieser individuellen oder gemeinsamen Vertretungsbefugnis vorgesehen werden. Solche Einschränkungen können Dritten gegenüber wirksam gemacht werden, sofern sie gemäß den Artikeln 2:8 und 2:14 einziger Absatz Nr. 1 hinterlegt und bekannt gemacht worden sind.</w:t>
      </w:r>
    </w:p>
    <w:p w14:paraId="675FE679" w14:textId="77777777" w:rsidR="005C2D13" w:rsidRPr="00B04404" w:rsidRDefault="005C2D13" w:rsidP="00CC06F4">
      <w:pPr>
        <w:jc w:val="both"/>
        <w:rPr>
          <w:lang w:val="de-DE"/>
        </w:rPr>
      </w:pPr>
    </w:p>
    <w:p w14:paraId="6519AF2F" w14:textId="77777777" w:rsidR="005C2D13" w:rsidRPr="00B04404" w:rsidRDefault="005C2D13" w:rsidP="00CC06F4">
      <w:pPr>
        <w:jc w:val="both"/>
        <w:rPr>
          <w:lang w:val="de-DE"/>
        </w:rPr>
      </w:pPr>
      <w:r w:rsidRPr="00B04404">
        <w:rPr>
          <w:lang w:val="de-DE"/>
        </w:rPr>
        <w:tab/>
        <w:t>In einer Gesellschaft mit beschränkter Haftung, einer Genossenschaft oder einer Aktiengesellschaft sind solche in der Satzung, dem Ernennungsbeschluss oder der gerichtlichen Entscheidung aufgenommenen quantitativen und qualitativen Einschränkungen der Vertretungsbefugnis des Liquidators Dritten gegenüber nicht wirksam, selbst wenn diese Einschränkungen gemäß den Artikeln 2:8 und 2:14 einziger Absatz Nr. 1 hinterlegt und bekannt gemacht worden sind. Gleiches gilt für eine Aufgabenverteilung zwischen den Liquidatoren.</w:t>
      </w:r>
    </w:p>
    <w:p w14:paraId="25628840" w14:textId="77777777" w:rsidR="005C2D13" w:rsidRPr="00B04404" w:rsidRDefault="005C2D13" w:rsidP="00CC06F4">
      <w:pPr>
        <w:jc w:val="both"/>
        <w:rPr>
          <w:lang w:val="de-DE"/>
        </w:rPr>
      </w:pPr>
    </w:p>
    <w:p w14:paraId="5011C17C" w14:textId="77777777" w:rsidR="005C2D13" w:rsidRPr="00B04404" w:rsidRDefault="005C2D13" w:rsidP="00CC06F4">
      <w:pPr>
        <w:jc w:val="both"/>
        <w:rPr>
          <w:lang w:val="de-DE"/>
        </w:rPr>
      </w:pPr>
      <w:r w:rsidRPr="00B04404">
        <w:rPr>
          <w:lang w:val="de-DE"/>
        </w:rPr>
        <w:tab/>
        <w:t>§ 3 - Muss die Ernennung von Liquidatoren gemäß Artikel 2:84 bestätigt oder homologiert werden, kann die Urkunde über die Ernennung eines Liquidators oder gegebenenfalls seines ständigen Vertreters oder eine Änderung dieser Urkunde nur gemäß den Artikeln 2:8 und 2:14 einziger Absatz Nr. 1 hinterlegt und bekannt gemacht werden, wenn eine Abschrift der Entscheidung des Gerichtspräsidenten beigefügt ist. Auf Antrag der Gesellschaft stellt der Greffier eine Bescheinigung aus, in der er erklärt, dass der Präsident nicht innerhalb der in Artikel 2:84 Absatz 7 erwähnten Frist entschieden hat.</w:t>
      </w:r>
    </w:p>
    <w:p w14:paraId="5438A1C4" w14:textId="77777777" w:rsidR="005C2D13" w:rsidRPr="00B04404" w:rsidRDefault="005C2D13" w:rsidP="00CC06F4">
      <w:pPr>
        <w:jc w:val="both"/>
        <w:rPr>
          <w:lang w:val="de-DE"/>
        </w:rPr>
      </w:pPr>
    </w:p>
    <w:p w14:paraId="1BA2AF60" w14:textId="77777777" w:rsidR="005C2D13" w:rsidRPr="00B04404" w:rsidRDefault="005C2D13" w:rsidP="00CC06F4">
      <w:pPr>
        <w:jc w:val="both"/>
        <w:rPr>
          <w:lang w:val="de-DE"/>
        </w:rPr>
      </w:pPr>
      <w:r w:rsidRPr="00B04404">
        <w:rPr>
          <w:lang w:val="de-DE"/>
        </w:rPr>
        <w:lastRenderedPageBreak/>
        <w:tab/>
        <w:t>Für diese Urkunden läuft die in Artikel 2:8 erwähnte Frist von dreißig Tagen erst ab der Entscheidung des Gerichtspräsidenten oder dem Ablauf der in Artikel 2:84 Absatz 7 erwähnten Frist von fünf Werktagen.</w:t>
      </w:r>
    </w:p>
    <w:p w14:paraId="4B2EC12D" w14:textId="665F6D0D" w:rsidR="005C2D13" w:rsidRPr="00B04404" w:rsidRDefault="005C2D13" w:rsidP="00CC06F4">
      <w:pPr>
        <w:jc w:val="both"/>
        <w:rPr>
          <w:lang w:val="de-DE"/>
        </w:rPr>
      </w:pPr>
    </w:p>
    <w:p w14:paraId="75E77A50" w14:textId="77777777" w:rsidR="00CC06F4" w:rsidRPr="00B04404" w:rsidRDefault="00CC06F4" w:rsidP="00CC06F4">
      <w:pPr>
        <w:jc w:val="both"/>
        <w:rPr>
          <w:lang w:val="de-DE"/>
        </w:rPr>
      </w:pPr>
    </w:p>
    <w:p w14:paraId="5BB5CA3D" w14:textId="77777777" w:rsidR="005C2D13" w:rsidRPr="00B04404" w:rsidRDefault="005C2D13" w:rsidP="005C2D13">
      <w:pPr>
        <w:jc w:val="center"/>
        <w:rPr>
          <w:lang w:val="de-DE"/>
        </w:rPr>
      </w:pPr>
      <w:r w:rsidRPr="00B04404">
        <w:rPr>
          <w:lang w:val="de-DE"/>
        </w:rPr>
        <w:t>Unterabschnitt 6 - Liquidationsverrichtungen</w:t>
      </w:r>
    </w:p>
    <w:p w14:paraId="681C7FC4" w14:textId="77777777" w:rsidR="005C2D13" w:rsidRPr="00B04404" w:rsidRDefault="005C2D13">
      <w:pPr>
        <w:rPr>
          <w:lang w:val="de-DE"/>
        </w:rPr>
      </w:pPr>
    </w:p>
    <w:p w14:paraId="285E7AD7" w14:textId="77777777" w:rsidR="005C2D13" w:rsidRPr="00B04404" w:rsidRDefault="005C2D13">
      <w:pPr>
        <w:rPr>
          <w:lang w:val="de-DE"/>
        </w:rPr>
      </w:pPr>
    </w:p>
    <w:p w14:paraId="4B9B4E84" w14:textId="0955A9BD"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2:94 -</w:t>
      </w:r>
      <w:r w:rsidRPr="00B04404">
        <w:rPr>
          <w:lang w:val="de-DE"/>
        </w:rPr>
        <w:t xml:space="preserve"> Ist der Jahresabschluss des letzten Geschäftsjahres und des Geschäftsjahres, das mit der Auflösung endet, der Versammlung der Aktionäre oder der Generalversammlung noch nicht zur Billigung vorgelegt worden, beruft der Liquidator diese Versammlung in der in Artikel 3:1 § 1 Absatz 2 erwähnten Frist ein.</w:t>
      </w:r>
    </w:p>
    <w:p w14:paraId="201FF193" w14:textId="77777777" w:rsidR="005C2D13" w:rsidRPr="00B04404" w:rsidRDefault="005C2D13" w:rsidP="00CC06F4">
      <w:pPr>
        <w:jc w:val="both"/>
        <w:rPr>
          <w:lang w:val="de-DE"/>
        </w:rPr>
      </w:pPr>
    </w:p>
    <w:p w14:paraId="04836328" w14:textId="77777777" w:rsidR="005C2D13" w:rsidRPr="00B04404" w:rsidRDefault="005C2D13" w:rsidP="00CC06F4">
      <w:pPr>
        <w:jc w:val="both"/>
        <w:rPr>
          <w:lang w:val="de-DE"/>
        </w:rPr>
      </w:pPr>
    </w:p>
    <w:p w14:paraId="3F7FA556" w14:textId="3A8A7C60"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2:95 -</w:t>
      </w:r>
      <w:r w:rsidRPr="00B04404">
        <w:rPr>
          <w:lang w:val="de-DE"/>
        </w:rPr>
        <w:t xml:space="preserve"> Wenn Aktionäre oder Gesellschafter, die ein Zehntel des Kapitals oder - für Gesellschaften mit beschränkter Haftung oder Genossenschaften - ein Zehntel der ausgegebenen Aktien vertreten, es verlangen, muss ein Liquidator binnen drei Wochen die Generalversammlung einberufen; wenn Inhaber von Schuldverschreibungen, die ein Fünftel des Betrags der im Umlauf befindlichen Schuldverschreibungen vertreten, es verlangen, muss ein Liquidator binnen derselben Frist die Generalversammlung der Inhaber von Schuldver</w:t>
      </w:r>
      <w:r w:rsidRPr="00B04404">
        <w:rPr>
          <w:lang w:val="de-DE"/>
        </w:rPr>
        <w:softHyphen/>
        <w:t>schrei</w:t>
      </w:r>
      <w:r w:rsidRPr="00B04404">
        <w:rPr>
          <w:lang w:val="de-DE"/>
        </w:rPr>
        <w:softHyphen/>
        <w:t>bungen einberufen.</w:t>
      </w:r>
    </w:p>
    <w:p w14:paraId="1EF6A9BD" w14:textId="77777777" w:rsidR="005C2D13" w:rsidRPr="00B04404" w:rsidRDefault="005C2D13" w:rsidP="00CC06F4">
      <w:pPr>
        <w:jc w:val="both"/>
        <w:rPr>
          <w:lang w:val="de-DE"/>
        </w:rPr>
      </w:pPr>
    </w:p>
    <w:p w14:paraId="77DA74CC" w14:textId="77777777" w:rsidR="005C2D13" w:rsidRPr="00B04404" w:rsidRDefault="005C2D13" w:rsidP="00CC06F4">
      <w:pPr>
        <w:jc w:val="both"/>
        <w:rPr>
          <w:lang w:val="de-DE"/>
        </w:rPr>
      </w:pPr>
    </w:p>
    <w:p w14:paraId="12BFBEB5" w14:textId="385EB917"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2:96 -</w:t>
      </w:r>
      <w:r w:rsidRPr="00B04404">
        <w:rPr>
          <w:lang w:val="de-DE"/>
        </w:rPr>
        <w:t xml:space="preserve"> Liquidatoren übermitteln im siebten und dreizehnten Monat der Liquidation der Kanzlei des Unternehmensgerichts des Bereichs, in dem die Gesellschaft ihren Sitz hat, eine ausführliche Aufstellung über den Stand der Liquidation, die am Ende des sechsten und zwölften Monats des ersten Jahres der Liquidation erstellt wird.</w:t>
      </w:r>
    </w:p>
    <w:p w14:paraId="6103DE53" w14:textId="77777777" w:rsidR="005C2D13" w:rsidRPr="00B04404" w:rsidRDefault="005C2D13" w:rsidP="00CC06F4">
      <w:pPr>
        <w:jc w:val="both"/>
        <w:rPr>
          <w:lang w:val="de-DE"/>
        </w:rPr>
      </w:pPr>
    </w:p>
    <w:p w14:paraId="6C74F54F" w14:textId="77777777" w:rsidR="005C2D13" w:rsidRPr="00B04404" w:rsidRDefault="005C2D13" w:rsidP="00CC06F4">
      <w:pPr>
        <w:jc w:val="both"/>
        <w:rPr>
          <w:lang w:val="de-DE"/>
        </w:rPr>
      </w:pPr>
      <w:r w:rsidRPr="00B04404">
        <w:rPr>
          <w:lang w:val="de-DE"/>
        </w:rPr>
        <w:tab/>
        <w:t>Diese ausführliche Aufstellung, die unter anderem Einnahmen, Ausgaben, Verteilungen und noch abzuwickelnde Bestandteile umfasst, wird zu der in Artikel 2:7 erwähnten Gesellschafts</w:t>
      </w:r>
      <w:r w:rsidRPr="00B04404">
        <w:rPr>
          <w:lang w:val="de-DE"/>
        </w:rPr>
        <w:softHyphen/>
        <w:t>akte gelegt.</w:t>
      </w:r>
    </w:p>
    <w:p w14:paraId="5DF3CBC3" w14:textId="77777777" w:rsidR="005C2D13" w:rsidRPr="00B04404" w:rsidRDefault="005C2D13" w:rsidP="00CC06F4">
      <w:pPr>
        <w:jc w:val="both"/>
        <w:rPr>
          <w:lang w:val="de-DE"/>
        </w:rPr>
      </w:pPr>
    </w:p>
    <w:p w14:paraId="6CDCDF9D" w14:textId="77777777" w:rsidR="005C2D13" w:rsidRPr="00B04404" w:rsidRDefault="005C2D13" w:rsidP="00CC06F4">
      <w:pPr>
        <w:jc w:val="both"/>
        <w:rPr>
          <w:lang w:val="de-DE"/>
        </w:rPr>
      </w:pPr>
      <w:r w:rsidRPr="00B04404">
        <w:rPr>
          <w:lang w:val="de-DE"/>
        </w:rPr>
        <w:tab/>
        <w:t>Ab dem zweiten Jahr der Liquidation wird diese ausführliche Aufstellung der Kanzlei nur noch einmal jährlich übermittelt und zu der Gesellschaftsakte gelegt.</w:t>
      </w:r>
    </w:p>
    <w:p w14:paraId="707B79D3" w14:textId="77777777" w:rsidR="005C2D13" w:rsidRPr="00B04404" w:rsidRDefault="005C2D13" w:rsidP="00CC06F4">
      <w:pPr>
        <w:jc w:val="both"/>
        <w:rPr>
          <w:lang w:val="de-DE"/>
        </w:rPr>
      </w:pPr>
    </w:p>
    <w:p w14:paraId="4BFD9427" w14:textId="77777777" w:rsidR="005C2D13" w:rsidRPr="00B04404" w:rsidRDefault="005C2D13" w:rsidP="00CC06F4">
      <w:pPr>
        <w:jc w:val="both"/>
        <w:rPr>
          <w:lang w:val="de-DE"/>
        </w:rPr>
      </w:pPr>
    </w:p>
    <w:p w14:paraId="5A2989C9" w14:textId="140B2387"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2:97 -</w:t>
      </w:r>
      <w:r w:rsidRPr="00B04404">
        <w:rPr>
          <w:lang w:val="de-DE"/>
        </w:rPr>
        <w:t xml:space="preserve"> § 1 - Unbeschadet der Rechte der bevorrechtigten Gläubiger begleicht der Liquidator alle Schulden proportional und ohne Unterscheidung zwischen fälligen Schulden und nicht fälligen Schulden, jedoch abzüglich des Diskonts, was Letztere betrifft.</w:t>
      </w:r>
    </w:p>
    <w:p w14:paraId="0697DA43" w14:textId="77777777" w:rsidR="005C2D13" w:rsidRPr="00B04404" w:rsidRDefault="005C2D13" w:rsidP="00CC06F4">
      <w:pPr>
        <w:jc w:val="both"/>
        <w:rPr>
          <w:lang w:val="de-DE"/>
        </w:rPr>
      </w:pPr>
    </w:p>
    <w:p w14:paraId="0A9CE195" w14:textId="77777777" w:rsidR="005C2D13" w:rsidRPr="00B04404" w:rsidRDefault="005C2D13" w:rsidP="00CC06F4">
      <w:pPr>
        <w:jc w:val="both"/>
        <w:rPr>
          <w:lang w:val="de-DE"/>
        </w:rPr>
      </w:pPr>
      <w:r w:rsidRPr="00B04404">
        <w:rPr>
          <w:lang w:val="de-DE"/>
        </w:rPr>
        <w:tab/>
        <w:t>Er darf jedoch auf eigene Verantwortung zuerst die fälligen Forderungen begleichen, sofern die Aktiva die Passiva bedeutend übersteigen oder die befristeten Forderungen ausreichend gesichert sind, unbeschadet des Rechts der Gläubiger, sich an die Gerichte zu wenden.</w:t>
      </w:r>
    </w:p>
    <w:p w14:paraId="3F86CF2B" w14:textId="77777777" w:rsidR="005C2D13" w:rsidRPr="00B04404" w:rsidRDefault="005C2D13" w:rsidP="00CC06F4">
      <w:pPr>
        <w:jc w:val="both"/>
        <w:rPr>
          <w:lang w:val="de-DE"/>
        </w:rPr>
      </w:pPr>
    </w:p>
    <w:p w14:paraId="31C68DBF" w14:textId="77777777" w:rsidR="005C2D13" w:rsidRPr="00B04404" w:rsidRDefault="005C2D13" w:rsidP="00CC06F4">
      <w:pPr>
        <w:jc w:val="both"/>
        <w:rPr>
          <w:lang w:val="de-DE"/>
        </w:rPr>
      </w:pPr>
      <w:r w:rsidRPr="00B04404">
        <w:rPr>
          <w:lang w:val="de-DE"/>
        </w:rPr>
        <w:tab/>
        <w:t>§ 2 - Wenn aus den in Artikel 2:100 § 1 erwähnten Rechnungen hervorgeht, dass nicht alle Gläubiger vollständig befriedigt werden können, legt der Liquidator vor Liquidations</w:t>
      </w:r>
      <w:r w:rsidRPr="00B04404">
        <w:rPr>
          <w:lang w:val="de-DE"/>
        </w:rPr>
        <w:softHyphen/>
        <w:t>abschluss durch einseitigen Antrag gemäß den Artikeln 1025 und folgenden des Gerichts</w:t>
      </w:r>
      <w:r w:rsidRPr="00B04404">
        <w:rPr>
          <w:lang w:val="de-DE"/>
        </w:rPr>
        <w:softHyphen/>
        <w:t>gesetz</w:t>
      </w:r>
      <w:r w:rsidRPr="00B04404">
        <w:rPr>
          <w:lang w:val="de-DE"/>
        </w:rPr>
        <w:softHyphen/>
        <w:t xml:space="preserve">buches den Plan zur Verteilung der Aktiva unter die verschiedenen Kategorien von </w:t>
      </w:r>
      <w:r w:rsidRPr="00B04404">
        <w:rPr>
          <w:lang w:val="de-DE"/>
        </w:rPr>
        <w:lastRenderedPageBreak/>
        <w:t>Gläubigern dem zuständigen Gericht zur Billigung vor. Vorerwähnter Antrag darf von dem Liquidator, einem Rechtsanwalt oder einem Notar unterzeichnet werden.</w:t>
      </w:r>
    </w:p>
    <w:p w14:paraId="2938AC29" w14:textId="77777777" w:rsidR="005C2D13" w:rsidRPr="00B04404" w:rsidRDefault="005C2D13" w:rsidP="00CC06F4">
      <w:pPr>
        <w:jc w:val="both"/>
        <w:rPr>
          <w:lang w:val="de-DE"/>
        </w:rPr>
      </w:pPr>
    </w:p>
    <w:p w14:paraId="7E315737" w14:textId="77777777" w:rsidR="005C2D13" w:rsidRPr="00B04404" w:rsidRDefault="005C2D13" w:rsidP="00CC06F4">
      <w:pPr>
        <w:jc w:val="both"/>
        <w:rPr>
          <w:lang w:val="de-DE"/>
        </w:rPr>
      </w:pPr>
      <w:r w:rsidRPr="00B04404">
        <w:rPr>
          <w:lang w:val="de-DE"/>
        </w:rPr>
        <w:tab/>
        <w:t>Die in Absatz 1 erwähnte Verpflichtung, den Verteilungsplan dem Gericht zur Billigung vorzulegen, ist nicht anwendbar, wenn die nicht vollständig befriedigten Gläubiger Aktionäre oder Gesellschafter der Gesellschaft sind und diese Aktionäre oder Gesellschafter schriftlich ihr Einverständnis zu dem Verteilungsplan geben und auf seine Vorlage verzichten.</w:t>
      </w:r>
    </w:p>
    <w:p w14:paraId="45EBCD45" w14:textId="77777777" w:rsidR="005C2D13" w:rsidRPr="00B04404" w:rsidRDefault="005C2D13" w:rsidP="00CC06F4">
      <w:pPr>
        <w:jc w:val="both"/>
        <w:rPr>
          <w:lang w:val="de-DE"/>
        </w:rPr>
      </w:pPr>
    </w:p>
    <w:p w14:paraId="022EA650" w14:textId="77777777" w:rsidR="005C2D13" w:rsidRPr="00B04404" w:rsidRDefault="005C2D13" w:rsidP="00CC06F4">
      <w:pPr>
        <w:jc w:val="both"/>
        <w:rPr>
          <w:lang w:val="de-DE"/>
        </w:rPr>
      </w:pPr>
      <w:r w:rsidRPr="00B04404">
        <w:rPr>
          <w:lang w:val="de-DE"/>
        </w:rPr>
        <w:tab/>
        <w:t>Das Gericht kann vom Liquidator alle zweckdienlichen Auskünfte verlangen, um die Gültigkeit des Verteilungsplans zu überprüfen.</w:t>
      </w:r>
    </w:p>
    <w:p w14:paraId="52AF0129" w14:textId="77777777" w:rsidR="005C2D13" w:rsidRPr="00B04404" w:rsidRDefault="005C2D13" w:rsidP="00CC06F4">
      <w:pPr>
        <w:jc w:val="both"/>
        <w:rPr>
          <w:lang w:val="de-DE"/>
        </w:rPr>
      </w:pPr>
    </w:p>
    <w:p w14:paraId="1ECC6148" w14:textId="77777777" w:rsidR="005C2D13" w:rsidRPr="00B04404" w:rsidRDefault="005C2D13" w:rsidP="00CC06F4">
      <w:pPr>
        <w:jc w:val="both"/>
        <w:rPr>
          <w:lang w:val="de-DE"/>
        </w:rPr>
      </w:pPr>
      <w:r w:rsidRPr="00B04404">
        <w:rPr>
          <w:lang w:val="de-DE"/>
        </w:rPr>
        <w:tab/>
        <w:t>§ 3 - Nach Zahlung oder Hinterlegung der für das Begleichen der Schulden einer Gesellschaft notwendigen Beträge schüttet der Liquidator die Mittel oder Werte, die zu gleichen Teilen verteilt werden können, an die Aktionäre und Gesellschafter aus; er übergibt ihnen die Güter, die er für eine spätere Verteilung behalten musste.</w:t>
      </w:r>
    </w:p>
    <w:p w14:paraId="21BCDA67" w14:textId="77777777" w:rsidR="005C2D13" w:rsidRPr="00B04404" w:rsidRDefault="005C2D13" w:rsidP="00CC06F4">
      <w:pPr>
        <w:jc w:val="both"/>
        <w:rPr>
          <w:lang w:val="de-DE"/>
        </w:rPr>
      </w:pPr>
    </w:p>
    <w:p w14:paraId="651373B0" w14:textId="77777777" w:rsidR="005C2D13" w:rsidRPr="00B04404" w:rsidRDefault="005C2D13" w:rsidP="00CC06F4">
      <w:pPr>
        <w:jc w:val="both"/>
        <w:rPr>
          <w:lang w:val="de-DE"/>
        </w:rPr>
      </w:pPr>
      <w:r w:rsidRPr="00B04404">
        <w:rPr>
          <w:lang w:val="de-DE"/>
        </w:rPr>
        <w:tab/>
        <w:t>Mit der in Artikel 2:88 erwähnten Ermächtigung kann er die Aktien der Gesellschaft zurückerwerben, entweder an der Börse oder mittels an die Aktionäre oder Gesellschafter gerichteter Angebotsabgabe beziehungsweise -einholung; alle Aktionäre oder Gesellschafter müssen an dem Geschäft teilnehmen können.</w:t>
      </w:r>
    </w:p>
    <w:p w14:paraId="364A11B6" w14:textId="77777777" w:rsidR="005C2D13" w:rsidRPr="00B04404" w:rsidRDefault="005C2D13" w:rsidP="00CC06F4">
      <w:pPr>
        <w:jc w:val="both"/>
        <w:rPr>
          <w:lang w:val="de-DE"/>
        </w:rPr>
      </w:pPr>
    </w:p>
    <w:p w14:paraId="529646BD" w14:textId="77777777" w:rsidR="005C2D13" w:rsidRPr="00B04404" w:rsidRDefault="005C2D13" w:rsidP="00CC06F4">
      <w:pPr>
        <w:jc w:val="both"/>
        <w:rPr>
          <w:lang w:val="de-DE"/>
        </w:rPr>
      </w:pPr>
    </w:p>
    <w:p w14:paraId="6A248F68" w14:textId="6D76602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2:98 -</w:t>
      </w:r>
      <w:r w:rsidRPr="00B04404">
        <w:rPr>
          <w:lang w:val="de-DE"/>
        </w:rPr>
        <w:t xml:space="preserve"> § 1 - Gibt es in einer Gesellschaft mit beschränkter Haftung, einer Genossenschaft, einer Aktiengesellschaft, einer Europäischen Gesellschaft oder einer Europäischen Genossenschaft mehrere Liquidatoren, die befugt sind einzeln zu handeln, und müssen sie eine Entscheidung treffen oder sich über ein Geschäft aussprechen, die in ihre Befugnisse fallen und bei denen ein Liquidator ein unmittelbares oder mittelbares vermögensrechtliches Interesse hat, das dem Interesse der Gesellschaft entgegensteht, muss dieser Liquidator die anderen Liquidatoren davon in Kenntnis setzen. Seine Erklärung und seine Erläuterungen zu der Art dieses entgegengesetzten Interesses werden im Protokoll einer Versammlung der anderen Liquidatoren aufgenommen. Diese anderen Liquidatoren können selbst die Entscheidung treffen beziehungsweise das Geschäft durchführen. In diesem Fall darf der Liquidator, für den ein Interessenkonflikt vorliegt, an der Versammlung der anderen Liquidatoren über die betreffende Entscheidung beziehungsweise das betreffende Geschäft nicht teilnehmen.</w:t>
      </w:r>
    </w:p>
    <w:p w14:paraId="179E8551" w14:textId="77777777" w:rsidR="005C2D13" w:rsidRPr="00B04404" w:rsidRDefault="005C2D13" w:rsidP="00CC06F4">
      <w:pPr>
        <w:jc w:val="both"/>
        <w:rPr>
          <w:lang w:val="de-DE"/>
        </w:rPr>
      </w:pPr>
    </w:p>
    <w:p w14:paraId="376D238E" w14:textId="77777777" w:rsidR="005C2D13" w:rsidRPr="00B04404" w:rsidRDefault="005C2D13" w:rsidP="00CC06F4">
      <w:pPr>
        <w:jc w:val="both"/>
        <w:rPr>
          <w:lang w:val="de-DE"/>
        </w:rPr>
      </w:pPr>
      <w:r w:rsidRPr="00B04404">
        <w:rPr>
          <w:lang w:val="de-DE"/>
        </w:rPr>
        <w:tab/>
        <w:t>Liegt für alle Liquidatoren ein Interessenkonflikt vor, wird die Entscheidung oder das Geschäft der Generalversammlung oder bei gerichtlicher Auflösung dem Gericht vorgelegt; wird die Entscheidung beziehungsweise das Geschäft von der Generalversammlung oder dem Gericht gebilligt, können die Liquidatoren sie ausführen.</w:t>
      </w:r>
    </w:p>
    <w:p w14:paraId="70F9E217" w14:textId="77777777" w:rsidR="005C2D13" w:rsidRPr="00B04404" w:rsidRDefault="005C2D13" w:rsidP="00CC06F4">
      <w:pPr>
        <w:jc w:val="both"/>
        <w:rPr>
          <w:lang w:val="de-DE"/>
        </w:rPr>
      </w:pPr>
    </w:p>
    <w:p w14:paraId="3D636E96" w14:textId="77777777" w:rsidR="005C2D13" w:rsidRPr="00B04404" w:rsidRDefault="005C2D13" w:rsidP="00CC06F4">
      <w:pPr>
        <w:jc w:val="both"/>
        <w:rPr>
          <w:lang w:val="de-DE"/>
        </w:rPr>
      </w:pPr>
      <w:r w:rsidRPr="00B04404">
        <w:rPr>
          <w:lang w:val="de-DE"/>
        </w:rPr>
        <w:tab/>
        <w:t>§ 2 - Bilden die Liquidatoren ein Kollegium, wird die Entscheidung getroffen beziehungsweise das Geschäft durchgeführt von diesem Kollegium; der Liquidator, für den ein Interessenkonflikt vorliegt, darf an der Beschlussfassung des Kollegiums in Bezug auf solche Entscheidungen oder Geschäfte oder an diesbezüglichen Abstimmungen nicht teilnehmen. Liegt für alle Liquidatoren des Kollegiums ein Interessenkonflikt vor, wird die Entscheidung oder das Geschäft der Generalversammlung oder bei gerichtlicher Auflösung dem Gericht vorgelegt; wird die Entscheidung beziehungsweise das Geschäft von der Generalversammlung oder dem Gericht gebilligt, kann das Kollegium der Liquidatoren sie ausführen.</w:t>
      </w:r>
    </w:p>
    <w:p w14:paraId="2A964F6E" w14:textId="77777777" w:rsidR="005C2D13" w:rsidRPr="00B04404" w:rsidRDefault="005C2D13" w:rsidP="00CC06F4">
      <w:pPr>
        <w:jc w:val="both"/>
        <w:rPr>
          <w:lang w:val="de-DE"/>
        </w:rPr>
      </w:pPr>
    </w:p>
    <w:p w14:paraId="6371E7C1" w14:textId="77777777" w:rsidR="005C2D13" w:rsidRPr="00B04404" w:rsidRDefault="005C2D13" w:rsidP="00CC06F4">
      <w:pPr>
        <w:jc w:val="both"/>
        <w:rPr>
          <w:lang w:val="de-DE"/>
        </w:rPr>
      </w:pPr>
      <w:r w:rsidRPr="00B04404">
        <w:rPr>
          <w:lang w:val="de-DE"/>
        </w:rPr>
        <w:lastRenderedPageBreak/>
        <w:tab/>
        <w:t>§ 3 - Gibt es nur einen Liquidator und liegt für ihn ein Interessenkonflikt vor, wird die Entscheidung oder das Geschäft der Generalversammlung oder bei gerichtlicher Auflösung dem Gericht vorgelegt; wird die Entscheidung beziehungsweise das Geschäft von der Generalversammlung oder dem Gericht gebilligt, kann der Liquidator sie ausführen.</w:t>
      </w:r>
    </w:p>
    <w:p w14:paraId="23D4CB2E" w14:textId="77777777" w:rsidR="005C2D13" w:rsidRPr="00B04404" w:rsidRDefault="005C2D13" w:rsidP="00CC06F4">
      <w:pPr>
        <w:jc w:val="both"/>
        <w:rPr>
          <w:lang w:val="de-DE"/>
        </w:rPr>
      </w:pPr>
    </w:p>
    <w:p w14:paraId="3583650D" w14:textId="77777777" w:rsidR="005C2D13" w:rsidRPr="00B04404" w:rsidRDefault="005C2D13" w:rsidP="00CC06F4">
      <w:pPr>
        <w:jc w:val="both"/>
        <w:rPr>
          <w:lang w:val="de-DE"/>
        </w:rPr>
      </w:pPr>
      <w:r w:rsidRPr="00B04404">
        <w:rPr>
          <w:lang w:val="de-DE"/>
        </w:rPr>
        <w:tab/>
        <w:t>Ist der einzige Liquidator gleichzeitig Alleinaktionär, kann er selbst die Entscheidung treffen beziehungsweise das Geschäft durchführen.</w:t>
      </w:r>
    </w:p>
    <w:p w14:paraId="0CC86630" w14:textId="77777777" w:rsidR="005C2D13" w:rsidRPr="00B04404" w:rsidRDefault="005C2D13" w:rsidP="00CC06F4">
      <w:pPr>
        <w:jc w:val="both"/>
        <w:rPr>
          <w:lang w:val="de-DE"/>
        </w:rPr>
      </w:pPr>
    </w:p>
    <w:p w14:paraId="7F04F755" w14:textId="77777777" w:rsidR="005C2D13" w:rsidRPr="00B04404" w:rsidRDefault="005C2D13" w:rsidP="00CC06F4">
      <w:pPr>
        <w:jc w:val="both"/>
        <w:rPr>
          <w:lang w:val="de-DE"/>
        </w:rPr>
      </w:pPr>
    </w:p>
    <w:p w14:paraId="7C91650C" w14:textId="50B619A2"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2:99 -</w:t>
      </w:r>
      <w:r w:rsidRPr="00B04404">
        <w:rPr>
          <w:lang w:val="de-DE"/>
        </w:rPr>
        <w:t xml:space="preserve"> Für jedes Geschäftsjahr legt der Liquidator der Generalversammlung den Jahresabschluss vor unter Angabe der Gründe, weshalb die Liquidation noch nicht abgeschlossen ist.</w:t>
      </w:r>
    </w:p>
    <w:p w14:paraId="70DE7039" w14:textId="77777777" w:rsidR="005C2D13" w:rsidRPr="00B04404" w:rsidRDefault="005C2D13" w:rsidP="00CC06F4">
      <w:pPr>
        <w:jc w:val="both"/>
        <w:rPr>
          <w:lang w:val="de-DE"/>
        </w:rPr>
      </w:pPr>
    </w:p>
    <w:p w14:paraId="20842615" w14:textId="77777777" w:rsidR="005C2D13" w:rsidRPr="00B04404" w:rsidRDefault="005C2D13" w:rsidP="00CC06F4">
      <w:pPr>
        <w:jc w:val="both"/>
        <w:rPr>
          <w:lang w:val="de-DE"/>
        </w:rPr>
      </w:pPr>
      <w:r w:rsidRPr="00B04404">
        <w:rPr>
          <w:lang w:val="de-DE"/>
        </w:rPr>
        <w:tab/>
        <w:t>Handelt es sich um eine Gesellschaft mit beschränkter Haftung, eine Genossenschaft, eine Aktiengesellschaft, eine Europäische Gesellschaft oder eine Europäische Genossenschaft, muss er den Jahresabschluss gemäß Artikel 3:1 aufstellen, ihn der Generalversammlung oder bei gerichtlicher Auflösung dem Gericht vorlegen und binnen dreißig Tagen nach dem Datum der Versammlung, spätestens aber sieben Monate nach dem Datum des Abschlusses des Geschäftsjahres zusammen mit den anderen durch vorliegenden Artikel vorgesehenen Unterlagen bei der Belgischen Nationalbank hinterlegen; die Artikel 2:33, 3:13 und 3:14 sind auf diese Hinterlegung anwendbar.</w:t>
      </w:r>
    </w:p>
    <w:p w14:paraId="08B5B259" w14:textId="77777777" w:rsidR="005C2D13" w:rsidRPr="00B04404" w:rsidRDefault="005C2D13" w:rsidP="00CC06F4">
      <w:pPr>
        <w:jc w:val="both"/>
        <w:rPr>
          <w:lang w:val="de-DE"/>
        </w:rPr>
      </w:pPr>
    </w:p>
    <w:p w14:paraId="3D87B515" w14:textId="77777777" w:rsidR="005C2D13" w:rsidRPr="00B04404" w:rsidRDefault="005C2D13" w:rsidP="00CC06F4">
      <w:pPr>
        <w:jc w:val="both"/>
        <w:rPr>
          <w:lang w:val="de-DE"/>
        </w:rPr>
      </w:pPr>
    </w:p>
    <w:p w14:paraId="1A3ABBAD" w14:textId="2E3DAE33" w:rsidR="005C2D13" w:rsidRPr="00B04404" w:rsidRDefault="005C2D13" w:rsidP="005C2D13">
      <w:pPr>
        <w:jc w:val="center"/>
        <w:rPr>
          <w:lang w:val="de-DE"/>
        </w:rPr>
      </w:pPr>
      <w:r w:rsidRPr="00B04404">
        <w:rPr>
          <w:lang w:val="de-DE"/>
        </w:rPr>
        <w:t>Unterabschnitt 7 - Liquidationsabschluss</w:t>
      </w:r>
    </w:p>
    <w:p w14:paraId="5A3E958B" w14:textId="77777777" w:rsidR="005C2D13" w:rsidRPr="00B04404" w:rsidRDefault="005C2D13">
      <w:pPr>
        <w:rPr>
          <w:lang w:val="de-DE"/>
        </w:rPr>
      </w:pPr>
    </w:p>
    <w:p w14:paraId="2DFBCA17" w14:textId="77777777" w:rsidR="005C2D13" w:rsidRPr="00B04404" w:rsidRDefault="005C2D13" w:rsidP="00CC06F4">
      <w:pPr>
        <w:jc w:val="both"/>
        <w:rPr>
          <w:lang w:val="de-DE"/>
        </w:rPr>
      </w:pPr>
    </w:p>
    <w:p w14:paraId="2F84B0F8" w14:textId="2CC028DD"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2:100 -</w:t>
      </w:r>
      <w:r w:rsidRPr="00B04404">
        <w:rPr>
          <w:lang w:val="de-DE"/>
        </w:rPr>
        <w:t xml:space="preserve"> Nach Beendigung der Liquidation und mindestens einen Monat vor der Generalversammlung hinterlegt der Liquidator am Gesellschaftssitz einen Zahlenbericht über die Liquidation, der die Liquidationsrechnungen und entsprechende Belege enthält. Gegebenenfalls enthält der Bericht Angaben zu der Rückgabe von Einlagen und der Ausschüttung eines eventuellen Liquidationssaldos an die Aktionäre oder Gesellschafter. Diese Unterlagen werden vom Kommissar kontrolliert. In Ermangelung eines Kommissars verfügen Aktionäre und Gesellschafter über eine individuelle Untersuchungsbefugnis; diesbezüglich können sie sich von einem Betriebsrevisor oder </w:t>
      </w:r>
      <w:r w:rsidR="000857BB">
        <w:rPr>
          <w:lang w:val="de-DE"/>
        </w:rPr>
        <w:t xml:space="preserve">[zertifizierten Buchprüfer] </w:t>
      </w:r>
      <w:r w:rsidRPr="00B04404">
        <w:rPr>
          <w:lang w:val="de-DE"/>
        </w:rPr>
        <w:t>beistehen lassen. Auf die Frist von einem Monat kann nur mit Einverständnis aller Gesellschafter oder Aktionäre und Inhaber von Stimmrecht gewährenden Wertpapieren verzichtet werden, das entweder individuell vor der Versammlung, die den Liquidationsabschluss beschließt, oder gemeinsam anlässlich dieser Versammlung und vor Untersuchung jeglichen anderen Tagesordnungspunkts erteilt wird.</w:t>
      </w:r>
    </w:p>
    <w:p w14:paraId="1085E10E" w14:textId="77777777" w:rsidR="005C2D13" w:rsidRPr="00B04404" w:rsidRDefault="005C2D13" w:rsidP="00CC06F4">
      <w:pPr>
        <w:jc w:val="both"/>
        <w:rPr>
          <w:lang w:val="de-DE"/>
        </w:rPr>
      </w:pPr>
    </w:p>
    <w:p w14:paraId="7B178A15" w14:textId="77777777" w:rsidR="005C2D13" w:rsidRDefault="005C2D13" w:rsidP="00CC06F4">
      <w:pPr>
        <w:jc w:val="both"/>
        <w:rPr>
          <w:lang w:val="de-DE"/>
        </w:rPr>
      </w:pPr>
      <w:r w:rsidRPr="00B04404">
        <w:rPr>
          <w:lang w:val="de-DE"/>
        </w:rPr>
        <w:tab/>
        <w:t>Die Generalversammlung nimmt gegebenenfalls den Bericht des Kommissars zur Kenntnis und entscheidet über die Billigung der Rechnungen. Danach entscheidet sie in einer Sonderabstimmung über die Entlastung der Liquidatoren und gegebenenfalls des Kommissars und über den Liquidationsabschluss.</w:t>
      </w:r>
    </w:p>
    <w:p w14:paraId="22F9BFF5" w14:textId="77777777" w:rsidR="000857BB" w:rsidRDefault="000857BB" w:rsidP="00CC06F4">
      <w:pPr>
        <w:jc w:val="both"/>
        <w:rPr>
          <w:lang w:val="de-DE"/>
        </w:rPr>
      </w:pPr>
    </w:p>
    <w:p w14:paraId="2F60C5E3" w14:textId="5D91F491" w:rsidR="000857BB" w:rsidRPr="000857BB" w:rsidRDefault="000857BB" w:rsidP="00CC06F4">
      <w:pPr>
        <w:jc w:val="both"/>
        <w:rPr>
          <w:i/>
          <w:iCs/>
          <w:lang w:val="de-DE"/>
        </w:rPr>
      </w:pPr>
      <w:r>
        <w:rPr>
          <w:i/>
          <w:iCs/>
          <w:lang w:val="de-DE"/>
        </w:rPr>
        <w:t>[Art. 2:100 Abs. 1</w:t>
      </w:r>
      <w:r>
        <w:rPr>
          <w:i/>
          <w:lang w:val="de-DE"/>
        </w:rPr>
        <w:t xml:space="preserve"> abgeändert durch Art. 84</w:t>
      </w:r>
      <w:r>
        <w:rPr>
          <w:i/>
          <w:iCs/>
          <w:lang w:val="de-DE"/>
        </w:rPr>
        <w:t xml:space="preserve"> des G. vom 25. Mai 2023 (B.S. vom 6. Juni 2023)]</w:t>
      </w:r>
    </w:p>
    <w:p w14:paraId="51194A14" w14:textId="77777777" w:rsidR="005C2D13" w:rsidRPr="00B04404" w:rsidRDefault="005C2D13" w:rsidP="00CC06F4">
      <w:pPr>
        <w:jc w:val="both"/>
        <w:rPr>
          <w:lang w:val="de-DE"/>
        </w:rPr>
      </w:pPr>
    </w:p>
    <w:p w14:paraId="523BC43F" w14:textId="77777777" w:rsidR="005C2D13" w:rsidRPr="00B04404" w:rsidRDefault="005C2D13" w:rsidP="00CC06F4">
      <w:pPr>
        <w:jc w:val="both"/>
        <w:rPr>
          <w:lang w:val="de-DE"/>
        </w:rPr>
      </w:pPr>
    </w:p>
    <w:p w14:paraId="59E47CB4" w14:textId="203083B6"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2:101 -</w:t>
      </w:r>
      <w:r w:rsidRPr="00B04404">
        <w:rPr>
          <w:lang w:val="de-DE"/>
        </w:rPr>
        <w:t xml:space="preserve"> Bei gerichtlicher Auflösung erstattet der Liquidator in Abweichung von Artikel 2:100 bei Beendigung der Liquidation dem Gericht Bericht und unterbreitet ihm den in </w:t>
      </w:r>
      <w:r w:rsidRPr="00B04404">
        <w:rPr>
          <w:lang w:val="de-DE"/>
        </w:rPr>
        <w:lastRenderedPageBreak/>
        <w:t>Artikel 2:100 Absatz 1 erwähnten Zahlenbericht über die Liquidation; gegebenenfalls gibt er die Zweckbestimmung an, die verbleibenden Aktiva gegeben wird.</w:t>
      </w:r>
    </w:p>
    <w:p w14:paraId="2D90DABC" w14:textId="77777777" w:rsidR="005C2D13" w:rsidRPr="00B04404" w:rsidRDefault="005C2D13" w:rsidP="00CC06F4">
      <w:pPr>
        <w:jc w:val="both"/>
        <w:rPr>
          <w:lang w:val="de-DE"/>
        </w:rPr>
      </w:pPr>
    </w:p>
    <w:p w14:paraId="292433DE" w14:textId="77777777" w:rsidR="005C2D13" w:rsidRPr="00B04404" w:rsidRDefault="005C2D13" w:rsidP="00CC06F4">
      <w:pPr>
        <w:jc w:val="both"/>
        <w:rPr>
          <w:lang w:val="de-DE"/>
        </w:rPr>
      </w:pPr>
      <w:r w:rsidRPr="00B04404">
        <w:rPr>
          <w:lang w:val="de-DE"/>
        </w:rPr>
        <w:tab/>
        <w:t>Das Gericht spricht den Liquidationsabschluss aus.</w:t>
      </w:r>
    </w:p>
    <w:p w14:paraId="6CE68FC1" w14:textId="77777777" w:rsidR="005C2D13" w:rsidRPr="00B04404" w:rsidRDefault="005C2D13" w:rsidP="00CC06F4">
      <w:pPr>
        <w:jc w:val="both"/>
        <w:rPr>
          <w:lang w:val="de-DE"/>
        </w:rPr>
      </w:pPr>
    </w:p>
    <w:p w14:paraId="6425E396" w14:textId="77777777" w:rsidR="005C2D13" w:rsidRPr="00B04404" w:rsidRDefault="005C2D13" w:rsidP="00CC06F4">
      <w:pPr>
        <w:jc w:val="both"/>
        <w:rPr>
          <w:lang w:val="de-DE"/>
        </w:rPr>
      </w:pPr>
    </w:p>
    <w:p w14:paraId="1C98D0BB" w14:textId="3C0B18C8"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2:102 -</w:t>
      </w:r>
      <w:r w:rsidRPr="00B04404">
        <w:rPr>
          <w:lang w:val="de-DE"/>
        </w:rPr>
        <w:t xml:space="preserve"> § 1 - Der Liquidationsabschluss wird gemäß den Artikeln 2:7 und 2:13 bekannt gemacht.</w:t>
      </w:r>
    </w:p>
    <w:p w14:paraId="2D8C443E" w14:textId="77777777" w:rsidR="005C2D13" w:rsidRPr="00B04404" w:rsidRDefault="005C2D13" w:rsidP="00CC06F4">
      <w:pPr>
        <w:jc w:val="both"/>
        <w:rPr>
          <w:lang w:val="de-DE"/>
        </w:rPr>
      </w:pPr>
    </w:p>
    <w:p w14:paraId="7922BBBD" w14:textId="77777777" w:rsidR="005C2D13" w:rsidRPr="00B04404" w:rsidRDefault="005C2D13" w:rsidP="00CC06F4">
      <w:pPr>
        <w:jc w:val="both"/>
        <w:rPr>
          <w:lang w:val="de-DE"/>
        </w:rPr>
      </w:pPr>
      <w:r w:rsidRPr="00B04404">
        <w:rPr>
          <w:lang w:val="de-DE"/>
        </w:rPr>
        <w:tab/>
        <w:t>Die Bekanntmachung umfasst ferner:</w:t>
      </w:r>
    </w:p>
    <w:p w14:paraId="44892ADC" w14:textId="77777777" w:rsidR="005C2D13" w:rsidRPr="00B04404" w:rsidRDefault="005C2D13" w:rsidP="00CC06F4">
      <w:pPr>
        <w:jc w:val="both"/>
        <w:rPr>
          <w:lang w:val="de-DE"/>
        </w:rPr>
      </w:pPr>
    </w:p>
    <w:p w14:paraId="5D3E14A9" w14:textId="77777777" w:rsidR="005C2D13" w:rsidRPr="00B04404" w:rsidRDefault="005C2D13" w:rsidP="00CC06F4">
      <w:pPr>
        <w:jc w:val="both"/>
        <w:rPr>
          <w:lang w:val="de-DE"/>
        </w:rPr>
      </w:pPr>
      <w:r w:rsidRPr="00B04404">
        <w:rPr>
          <w:lang w:val="de-DE"/>
        </w:rPr>
        <w:tab/>
        <w:t>1. Angabe des von der Generalversammlung bestimmten Ortes, an dem Bücher und Unterlagen der Gesellschaft hinterlegt und mindestens fünf Jahre aufbewahrt werden,</w:t>
      </w:r>
    </w:p>
    <w:p w14:paraId="31AB6FF6" w14:textId="77777777" w:rsidR="005C2D13" w:rsidRPr="00B04404" w:rsidRDefault="005C2D13" w:rsidP="00CC06F4">
      <w:pPr>
        <w:jc w:val="both"/>
        <w:rPr>
          <w:lang w:val="de-DE"/>
        </w:rPr>
      </w:pPr>
    </w:p>
    <w:p w14:paraId="18F2FEAC" w14:textId="77777777" w:rsidR="005C2D13" w:rsidRPr="00B04404" w:rsidRDefault="005C2D13" w:rsidP="00CC06F4">
      <w:pPr>
        <w:jc w:val="both"/>
        <w:rPr>
          <w:lang w:val="de-DE"/>
        </w:rPr>
      </w:pPr>
      <w:r w:rsidRPr="00B04404">
        <w:rPr>
          <w:lang w:val="de-DE"/>
        </w:rPr>
        <w:tab/>
        <w:t>2. Angabe der getroffenen Maßnahmen im Hinblick auf die Hinterlegung bei der Hinterlegungs- und Konsignationskasse der Mittel und Werte, die Gläubigern oder Gesellschaftern zustehen, jedoch nicht übergeben werden konnten.</w:t>
      </w:r>
    </w:p>
    <w:p w14:paraId="3D20B8D8" w14:textId="77777777" w:rsidR="005C2D13" w:rsidRPr="00B04404" w:rsidRDefault="005C2D13" w:rsidP="00CC06F4">
      <w:pPr>
        <w:jc w:val="both"/>
        <w:rPr>
          <w:lang w:val="de-DE"/>
        </w:rPr>
      </w:pPr>
    </w:p>
    <w:p w14:paraId="2B5FFE54" w14:textId="77777777" w:rsidR="005C2D13" w:rsidRPr="00B04404" w:rsidRDefault="005C2D13" w:rsidP="00CC06F4">
      <w:pPr>
        <w:jc w:val="both"/>
        <w:rPr>
          <w:lang w:val="de-DE"/>
        </w:rPr>
      </w:pPr>
      <w:r w:rsidRPr="00B04404">
        <w:rPr>
          <w:lang w:val="de-DE"/>
        </w:rPr>
        <w:tab/>
        <w:t>§ 2 - Im Falle des gerichtlichen Abschlusses der Liquidation einer Gesellschaft werden der Auszug aus der formell rechtskräftigen oder vorläufig vollstreckbaren gerichtlichen Entscheidung, mit der der gerichtliche Abschluss der Liquidation der Gesellschaft ausgesprochen wird, und der Auszug aus der gerichtlichen Entscheidung, mit der das vorerwähnte vorläufig vollstreckbare Urteil aufgehoben wird, gemäß den Artikeln 2:7 und 2:13 vom Greffier hinterlegt und bekannt gemacht.</w:t>
      </w:r>
    </w:p>
    <w:p w14:paraId="1CAC9769" w14:textId="77777777" w:rsidR="005C2D13" w:rsidRPr="00B04404" w:rsidRDefault="005C2D13" w:rsidP="00CC06F4">
      <w:pPr>
        <w:jc w:val="both"/>
        <w:rPr>
          <w:lang w:val="de-DE"/>
        </w:rPr>
      </w:pPr>
    </w:p>
    <w:p w14:paraId="24396825" w14:textId="77777777" w:rsidR="005C2D13" w:rsidRPr="00B04404" w:rsidRDefault="005C2D13" w:rsidP="00CC06F4">
      <w:pPr>
        <w:jc w:val="both"/>
        <w:rPr>
          <w:lang w:val="de-DE"/>
        </w:rPr>
      </w:pPr>
      <w:r w:rsidRPr="00B04404">
        <w:rPr>
          <w:lang w:val="de-DE"/>
        </w:rPr>
        <w:tab/>
        <w:t>Dieser Auszug enthält:</w:t>
      </w:r>
    </w:p>
    <w:p w14:paraId="495D147B" w14:textId="77777777" w:rsidR="005C2D13" w:rsidRPr="00B04404" w:rsidRDefault="005C2D13" w:rsidP="00CC06F4">
      <w:pPr>
        <w:jc w:val="both"/>
        <w:rPr>
          <w:lang w:val="de-DE"/>
        </w:rPr>
      </w:pPr>
    </w:p>
    <w:p w14:paraId="12E77FA3" w14:textId="77777777" w:rsidR="005C2D13" w:rsidRPr="00B04404" w:rsidRDefault="005C2D13" w:rsidP="00CC06F4">
      <w:pPr>
        <w:jc w:val="both"/>
        <w:rPr>
          <w:lang w:val="de-DE"/>
        </w:rPr>
      </w:pPr>
      <w:r w:rsidRPr="00B04404">
        <w:rPr>
          <w:lang w:val="de-DE"/>
        </w:rPr>
        <w:tab/>
        <w:t>1. Namen und Sitz der Gesellschaft,</w:t>
      </w:r>
    </w:p>
    <w:p w14:paraId="56185898" w14:textId="77777777" w:rsidR="005C2D13" w:rsidRPr="00B04404" w:rsidRDefault="005C2D13" w:rsidP="00CC06F4">
      <w:pPr>
        <w:jc w:val="both"/>
        <w:rPr>
          <w:lang w:val="de-DE"/>
        </w:rPr>
      </w:pPr>
    </w:p>
    <w:p w14:paraId="7F0BAAE3" w14:textId="77777777" w:rsidR="005C2D13" w:rsidRPr="00B04404" w:rsidRDefault="005C2D13" w:rsidP="00CC06F4">
      <w:pPr>
        <w:jc w:val="both"/>
        <w:rPr>
          <w:lang w:val="de-DE"/>
        </w:rPr>
      </w:pPr>
      <w:r w:rsidRPr="00B04404">
        <w:rPr>
          <w:lang w:val="de-DE"/>
        </w:rPr>
        <w:tab/>
        <w:t>2. Datum der Entscheidung und Richter, der sie ausgesprochen hat,</w:t>
      </w:r>
    </w:p>
    <w:p w14:paraId="7DA7C757" w14:textId="77777777" w:rsidR="005C2D13" w:rsidRPr="00B04404" w:rsidRDefault="005C2D13" w:rsidP="00CC06F4">
      <w:pPr>
        <w:jc w:val="both"/>
        <w:rPr>
          <w:lang w:val="de-DE"/>
        </w:rPr>
      </w:pPr>
    </w:p>
    <w:p w14:paraId="28973EA1" w14:textId="77777777" w:rsidR="005C2D13" w:rsidRPr="00B04404" w:rsidRDefault="005C2D13" w:rsidP="00CC06F4">
      <w:pPr>
        <w:jc w:val="both"/>
        <w:rPr>
          <w:lang w:val="de-DE"/>
        </w:rPr>
      </w:pPr>
      <w:r w:rsidRPr="00B04404">
        <w:rPr>
          <w:lang w:val="de-DE"/>
        </w:rPr>
        <w:tab/>
        <w:t>3. gegebenenfalls Namen, Vornamen und Wohnsitz der Liquidatoren; ist ein Liquidator eine juristische Person, enthält der Auszug die Bestellung oder die Änderung der Bestellung der natürlichen Person, die sie für die Ausübung der Liquidationsbefugnisse vertritt,</w:t>
      </w:r>
    </w:p>
    <w:p w14:paraId="4D4A813A" w14:textId="77777777" w:rsidR="005C2D13" w:rsidRPr="00B04404" w:rsidRDefault="005C2D13" w:rsidP="00CC06F4">
      <w:pPr>
        <w:jc w:val="both"/>
        <w:rPr>
          <w:lang w:val="de-DE"/>
        </w:rPr>
      </w:pPr>
    </w:p>
    <w:p w14:paraId="3E4C66A3" w14:textId="77777777" w:rsidR="005C2D13" w:rsidRPr="00B04404" w:rsidRDefault="005C2D13" w:rsidP="00CC06F4">
      <w:pPr>
        <w:jc w:val="both"/>
        <w:rPr>
          <w:lang w:val="de-DE"/>
        </w:rPr>
      </w:pPr>
      <w:r w:rsidRPr="00B04404">
        <w:rPr>
          <w:lang w:val="de-DE"/>
        </w:rPr>
        <w:tab/>
        <w:t>4. Angabe des Ortes, an dem Bücher und Unterlagen der Gesellschaft hinterlegt und mindestens fünf Jahre aufbewahrt werden, und Angabe der Hinterlegung der Mittel und Werte, die Gläubigern oder Gesellschaftern zustehen, jedoch nicht übergeben werden konnten.</w:t>
      </w:r>
    </w:p>
    <w:p w14:paraId="140A4985" w14:textId="77777777" w:rsidR="005C2D13" w:rsidRPr="00B04404" w:rsidRDefault="005C2D13" w:rsidP="00CC06F4">
      <w:pPr>
        <w:jc w:val="both"/>
        <w:rPr>
          <w:lang w:val="de-DE"/>
        </w:rPr>
      </w:pPr>
    </w:p>
    <w:p w14:paraId="69B31FAC" w14:textId="77777777" w:rsidR="005C2D13" w:rsidRPr="00B04404" w:rsidRDefault="005C2D13" w:rsidP="00CC06F4">
      <w:pPr>
        <w:jc w:val="both"/>
        <w:rPr>
          <w:lang w:val="de-DE"/>
        </w:rPr>
      </w:pPr>
    </w:p>
    <w:p w14:paraId="17D2F7B5" w14:textId="1162148B"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2:103 -</w:t>
      </w:r>
      <w:r w:rsidRPr="00B04404">
        <w:rPr>
          <w:lang w:val="de-DE"/>
        </w:rPr>
        <w:t xml:space="preserve"> Für jede Liquidation werden bei der Kanzlei in der in Artikel 2:7 erwähnten Akte folgende Unterlagen hinterlegt:</w:t>
      </w:r>
    </w:p>
    <w:p w14:paraId="137595A7" w14:textId="77777777" w:rsidR="005C2D13" w:rsidRPr="00B04404" w:rsidRDefault="005C2D13" w:rsidP="00CC06F4">
      <w:pPr>
        <w:jc w:val="both"/>
        <w:rPr>
          <w:lang w:val="de-DE"/>
        </w:rPr>
      </w:pPr>
    </w:p>
    <w:p w14:paraId="20FAD24E" w14:textId="77777777" w:rsidR="005C2D13" w:rsidRPr="00B04404" w:rsidRDefault="005C2D13" w:rsidP="00CC06F4">
      <w:pPr>
        <w:jc w:val="both"/>
        <w:rPr>
          <w:lang w:val="de-DE"/>
        </w:rPr>
      </w:pPr>
      <w:r w:rsidRPr="00B04404">
        <w:rPr>
          <w:lang w:val="de-DE"/>
        </w:rPr>
        <w:tab/>
        <w:t>1. Abschrift der in Artikel 2:71 § 2 erwähnten Berichte,</w:t>
      </w:r>
    </w:p>
    <w:p w14:paraId="5162BB5F" w14:textId="77777777" w:rsidR="005C2D13" w:rsidRPr="00B04404" w:rsidRDefault="005C2D13" w:rsidP="00CC06F4">
      <w:pPr>
        <w:jc w:val="both"/>
        <w:rPr>
          <w:lang w:val="de-DE"/>
        </w:rPr>
      </w:pPr>
    </w:p>
    <w:p w14:paraId="53BB1ED3" w14:textId="77777777" w:rsidR="005C2D13" w:rsidRPr="00B04404" w:rsidRDefault="005C2D13" w:rsidP="00CC06F4">
      <w:pPr>
        <w:jc w:val="both"/>
        <w:rPr>
          <w:lang w:val="de-DE"/>
        </w:rPr>
      </w:pPr>
      <w:r w:rsidRPr="00B04404">
        <w:rPr>
          <w:lang w:val="de-DE"/>
        </w:rPr>
        <w:tab/>
        <w:t>2. Abschrift der in Artikel 2:96 erwähnten Liquidationsaufstellungen,</w:t>
      </w:r>
    </w:p>
    <w:p w14:paraId="4C9A7365" w14:textId="77777777" w:rsidR="005C2D13" w:rsidRPr="00B04404" w:rsidRDefault="005C2D13" w:rsidP="00CC06F4">
      <w:pPr>
        <w:jc w:val="both"/>
        <w:rPr>
          <w:lang w:val="de-DE"/>
        </w:rPr>
      </w:pPr>
    </w:p>
    <w:p w14:paraId="5C49D55D" w14:textId="77777777" w:rsidR="005C2D13" w:rsidRPr="00B04404" w:rsidRDefault="005C2D13" w:rsidP="00CC06F4">
      <w:pPr>
        <w:jc w:val="both"/>
        <w:rPr>
          <w:lang w:val="de-DE"/>
        </w:rPr>
      </w:pPr>
      <w:r w:rsidRPr="00B04404">
        <w:rPr>
          <w:lang w:val="de-DE"/>
        </w:rPr>
        <w:tab/>
        <w:t>3. Auszüge aus den in den Artikeln 2:8 § 1 Nr. 5 und 2:102 vorgesehenen Bekannt</w:t>
      </w:r>
      <w:r w:rsidRPr="00B04404">
        <w:rPr>
          <w:lang w:val="de-DE"/>
        </w:rPr>
        <w:softHyphen/>
        <w:t>machungen,</w:t>
      </w:r>
    </w:p>
    <w:p w14:paraId="178B2B4D" w14:textId="77777777" w:rsidR="005C2D13" w:rsidRPr="00B04404" w:rsidRDefault="005C2D13" w:rsidP="00CC06F4">
      <w:pPr>
        <w:jc w:val="both"/>
        <w:rPr>
          <w:lang w:val="de-DE"/>
        </w:rPr>
      </w:pPr>
    </w:p>
    <w:p w14:paraId="5108ECA2" w14:textId="77777777" w:rsidR="005C2D13" w:rsidRPr="00B04404" w:rsidRDefault="005C2D13" w:rsidP="00CC06F4">
      <w:pPr>
        <w:jc w:val="both"/>
        <w:rPr>
          <w:lang w:val="de-DE"/>
        </w:rPr>
      </w:pPr>
      <w:r w:rsidRPr="00B04404">
        <w:rPr>
          <w:lang w:val="de-DE"/>
        </w:rPr>
        <w:lastRenderedPageBreak/>
        <w:tab/>
        <w:t>4. in Artikel 2:97 § 2 erwähnter gebilligter Plan zur Verteilung der Aktiva,</w:t>
      </w:r>
    </w:p>
    <w:p w14:paraId="5E6ADD83" w14:textId="77777777" w:rsidR="005C2D13" w:rsidRPr="00B04404" w:rsidRDefault="005C2D13" w:rsidP="00CC06F4">
      <w:pPr>
        <w:jc w:val="both"/>
        <w:rPr>
          <w:lang w:val="de-DE"/>
        </w:rPr>
      </w:pPr>
    </w:p>
    <w:p w14:paraId="44C0E28D" w14:textId="77777777" w:rsidR="005C2D13" w:rsidRPr="00B04404" w:rsidRDefault="005C2D13" w:rsidP="00CC06F4">
      <w:pPr>
        <w:jc w:val="both"/>
        <w:rPr>
          <w:lang w:val="de-DE"/>
        </w:rPr>
      </w:pPr>
      <w:r w:rsidRPr="00B04404">
        <w:rPr>
          <w:lang w:val="de-DE"/>
        </w:rPr>
        <w:tab/>
        <w:t>5. in Artikel 2:100 Absatz 1 erwähnter Bericht, gegebenenfalls mit Angaben zu der Rückgabe von Einlagen und der Ausschüttung eines Liquidationssaldos an die Aktionäre oder Gesellschafter,</w:t>
      </w:r>
    </w:p>
    <w:p w14:paraId="36C00DA5" w14:textId="77777777" w:rsidR="005C2D13" w:rsidRPr="00B04404" w:rsidRDefault="005C2D13" w:rsidP="00CC06F4">
      <w:pPr>
        <w:jc w:val="both"/>
        <w:rPr>
          <w:lang w:val="de-DE"/>
        </w:rPr>
      </w:pPr>
    </w:p>
    <w:p w14:paraId="00D8454B" w14:textId="77777777" w:rsidR="005C2D13" w:rsidRPr="00B04404" w:rsidRDefault="005C2D13" w:rsidP="00CC06F4">
      <w:pPr>
        <w:jc w:val="both"/>
        <w:rPr>
          <w:lang w:val="de-DE"/>
        </w:rPr>
      </w:pPr>
      <w:r w:rsidRPr="00B04404">
        <w:rPr>
          <w:lang w:val="de-DE"/>
        </w:rPr>
        <w:tab/>
        <w:t>6. gegebenenfalls Liste der Homologierungen und Bestätigungen.</w:t>
      </w:r>
    </w:p>
    <w:p w14:paraId="03E6F344" w14:textId="77777777" w:rsidR="005C2D13" w:rsidRPr="00B04404" w:rsidRDefault="005C2D13" w:rsidP="00CC06F4">
      <w:pPr>
        <w:jc w:val="both"/>
        <w:rPr>
          <w:lang w:val="de-DE"/>
        </w:rPr>
      </w:pPr>
    </w:p>
    <w:p w14:paraId="4E0F20D7" w14:textId="77777777" w:rsidR="005C2D13" w:rsidRPr="00B04404" w:rsidRDefault="005C2D13" w:rsidP="00CC06F4">
      <w:pPr>
        <w:jc w:val="both"/>
        <w:rPr>
          <w:lang w:val="de-DE"/>
        </w:rPr>
      </w:pPr>
      <w:r w:rsidRPr="00B04404">
        <w:rPr>
          <w:lang w:val="de-DE"/>
        </w:rPr>
        <w:tab/>
        <w:t>Interessehabende können die Akte kostenlos einsehen und gegen Zahlung der Kanzleigebühren eine Abschrift davon erhalten.</w:t>
      </w:r>
    </w:p>
    <w:p w14:paraId="356BB2BA" w14:textId="77777777" w:rsidR="005C2D13" w:rsidRPr="00B04404" w:rsidRDefault="005C2D13" w:rsidP="00CC06F4">
      <w:pPr>
        <w:jc w:val="both"/>
        <w:rPr>
          <w:lang w:val="de-DE"/>
        </w:rPr>
      </w:pPr>
    </w:p>
    <w:p w14:paraId="7FB46342" w14:textId="77777777" w:rsidR="005C2D13" w:rsidRPr="00B04404" w:rsidRDefault="005C2D13" w:rsidP="00CC06F4">
      <w:pPr>
        <w:jc w:val="both"/>
        <w:rPr>
          <w:lang w:val="de-DE"/>
        </w:rPr>
      </w:pPr>
      <w:r w:rsidRPr="00B04404">
        <w:rPr>
          <w:lang w:val="de-DE"/>
        </w:rPr>
        <w:tab/>
        <w:t>Artikel 2:14 einziger Absatz Nr. 4 ist auf diese Hinterlegung nicht anwendbar.</w:t>
      </w:r>
    </w:p>
    <w:p w14:paraId="4650C513" w14:textId="77777777" w:rsidR="005C2D13" w:rsidRPr="00B04404" w:rsidRDefault="005C2D13" w:rsidP="00CC06F4">
      <w:pPr>
        <w:jc w:val="both"/>
        <w:rPr>
          <w:lang w:val="de-DE"/>
        </w:rPr>
      </w:pPr>
    </w:p>
    <w:p w14:paraId="23A54B89" w14:textId="77777777" w:rsidR="005C2D13" w:rsidRPr="00B04404" w:rsidRDefault="005C2D13" w:rsidP="00CC06F4">
      <w:pPr>
        <w:jc w:val="both"/>
        <w:rPr>
          <w:lang w:val="de-DE"/>
        </w:rPr>
      </w:pPr>
    </w:p>
    <w:p w14:paraId="174F9440" w14:textId="6DD082DD"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2:104 -</w:t>
      </w:r>
      <w:r w:rsidRPr="00B04404">
        <w:rPr>
          <w:lang w:val="de-DE"/>
        </w:rPr>
        <w:t xml:space="preserve"> § 1 - Gesellschafter oder Aktionäre werden durch den Liquidations</w:t>
      </w:r>
      <w:r w:rsidRPr="00B04404">
        <w:rPr>
          <w:lang w:val="de-DE"/>
        </w:rPr>
        <w:softHyphen/>
        <w:t>abschluss von Rechts wegen und jeder für seinen Anteil Bruchteilseigentümer aller Aktiva der Gesellschaft, selbst wenn diese bei Liquidationsabschluss nicht bekannt sind.</w:t>
      </w:r>
    </w:p>
    <w:p w14:paraId="62F707AE" w14:textId="77777777" w:rsidR="005C2D13" w:rsidRPr="00B04404" w:rsidRDefault="005C2D13" w:rsidP="00CC06F4">
      <w:pPr>
        <w:jc w:val="both"/>
        <w:rPr>
          <w:lang w:val="de-DE"/>
        </w:rPr>
      </w:pPr>
    </w:p>
    <w:p w14:paraId="39EE9366" w14:textId="77777777" w:rsidR="005C2D13" w:rsidRPr="00B04404" w:rsidRDefault="005C2D13" w:rsidP="00CC06F4">
      <w:pPr>
        <w:jc w:val="both"/>
        <w:rPr>
          <w:lang w:val="de-DE"/>
        </w:rPr>
      </w:pPr>
      <w:r w:rsidRPr="00B04404">
        <w:rPr>
          <w:lang w:val="de-DE"/>
        </w:rPr>
        <w:tab/>
        <w:t>Der König bestimmt das Verfahren für Verwertung und Hinterlegung dieser Aktiva, wenn kein Gesellschafter oder Aktionär bekannt ist.</w:t>
      </w:r>
    </w:p>
    <w:p w14:paraId="10998D32" w14:textId="77777777" w:rsidR="005C2D13" w:rsidRPr="00B04404" w:rsidRDefault="005C2D13" w:rsidP="00CC06F4">
      <w:pPr>
        <w:jc w:val="both"/>
        <w:rPr>
          <w:lang w:val="de-DE"/>
        </w:rPr>
      </w:pPr>
    </w:p>
    <w:p w14:paraId="6DCA622C" w14:textId="77777777" w:rsidR="005C2D13" w:rsidRPr="00B04404" w:rsidRDefault="005C2D13" w:rsidP="00CC06F4">
      <w:pPr>
        <w:jc w:val="both"/>
        <w:rPr>
          <w:lang w:val="de-DE"/>
        </w:rPr>
      </w:pPr>
      <w:r w:rsidRPr="00B04404">
        <w:rPr>
          <w:lang w:val="de-DE"/>
        </w:rPr>
        <w:tab/>
        <w:t>§ 2 - Aktionäre einer Gesellschaft mit beschränkter Haftung, einer Genossenschaft und einer Aktiengesellschaft haften - ohne dass ein Gesamtschuldverhältnis unter ihnen besteht - für Schulden einer aufgelösten Gesellschaft, die nicht spätestens bei Liquidationsabschluss beglichen worden sind und für die nicht spätestens zu diesem Zeitpunkt ein Betrag hinterlegt worden ist, der ausreicht, um diese Schulden in Hauptsumme und Nebenforderungen zu decken, sofern sie ihnen bekannt waren oder ihnen aufgrund der Umstände bekannt sein mussten. Diese Haftung ist für jeden Aktionär auf einen Betrag beschränkt, der der Summe der ihm zurückgezahlten Einlagen und seines vor oder bei Abschluss der Liquidation der Gesellschaft erhaltenen Anteils am Liquidationssaldo entspricht. Gleiches gilt für Aktionäre, die ihre Aktien vor Abschluss der Liquidation übertragen haben, im Verhältnis der von ihnen bezogenen Vorschüsse.</w:t>
      </w:r>
    </w:p>
    <w:p w14:paraId="082515DE" w14:textId="77777777" w:rsidR="005C2D13" w:rsidRPr="00B04404" w:rsidRDefault="005C2D13" w:rsidP="00CC06F4">
      <w:pPr>
        <w:jc w:val="both"/>
        <w:rPr>
          <w:lang w:val="de-DE"/>
        </w:rPr>
      </w:pPr>
    </w:p>
    <w:p w14:paraId="11C49E13" w14:textId="77777777" w:rsidR="005C2D13" w:rsidRPr="00B04404" w:rsidRDefault="005C2D13" w:rsidP="00CC06F4">
      <w:pPr>
        <w:jc w:val="both"/>
        <w:rPr>
          <w:lang w:val="de-DE"/>
        </w:rPr>
      </w:pPr>
      <w:r w:rsidRPr="00B04404">
        <w:rPr>
          <w:lang w:val="de-DE"/>
        </w:rPr>
        <w:tab/>
        <w:t>§ 3 - Bei Anwendung der Artikel 2:80 und 2:81 haften Aktionäre einer Gesellschaft mit beschränkter Haftung, einer Genossenschaft und einer Aktiengesellschaft in Abweichung von § 2 immer - ohne dass ein Gesamtschuldverhältnis unter ihnen besteht - für die in § 2 erwähnten Schulden, unabhängig davon, ob sie ihnen bekannt waren oder ihnen aufgrund der Umstände bekannt sein mussten. Sind sie gutgläubig, können sie Regress gegen die zuletzt noch amtierenden Mitglieder des Verwaltungsorgans nehmen. Diese Haftung gegenüber den Aktionären ist für jeden Aktionär auf einen Betrag beschränkt, der der Summe der ihm zurückgezahlten Einlagen und seines vor oder bei Abschluss der Liquidation der Gesellschaft erhaltenen Anteils am Liquidationssaldo entspricht.</w:t>
      </w:r>
    </w:p>
    <w:p w14:paraId="3EF0E9C3" w14:textId="77777777" w:rsidR="005C2D13" w:rsidRPr="00B04404" w:rsidRDefault="005C2D13" w:rsidP="00CC06F4">
      <w:pPr>
        <w:jc w:val="both"/>
        <w:rPr>
          <w:lang w:val="de-DE"/>
        </w:rPr>
      </w:pPr>
    </w:p>
    <w:p w14:paraId="3B44B3C9" w14:textId="77777777" w:rsidR="005C2D13" w:rsidRPr="00B04404" w:rsidRDefault="005C2D13">
      <w:pPr>
        <w:rPr>
          <w:lang w:val="de-DE"/>
        </w:rPr>
      </w:pPr>
    </w:p>
    <w:p w14:paraId="55B1E69B" w14:textId="77777777" w:rsidR="005C2D13" w:rsidRPr="00B04404" w:rsidRDefault="005C2D13" w:rsidP="005C2D13">
      <w:pPr>
        <w:jc w:val="center"/>
        <w:rPr>
          <w:lang w:val="de-DE"/>
        </w:rPr>
      </w:pPr>
      <w:r w:rsidRPr="00B04404">
        <w:rPr>
          <w:lang w:val="de-DE"/>
        </w:rPr>
        <w:t>Unterabschnitt 8 - Wiedereröffnung der Liquidation</w:t>
      </w:r>
    </w:p>
    <w:p w14:paraId="24E8B82E" w14:textId="77777777" w:rsidR="005C2D13" w:rsidRPr="00B04404" w:rsidRDefault="005C2D13">
      <w:pPr>
        <w:rPr>
          <w:lang w:val="de-DE"/>
        </w:rPr>
      </w:pPr>
    </w:p>
    <w:p w14:paraId="0EEE7775" w14:textId="77777777" w:rsidR="005C2D13" w:rsidRPr="00B04404" w:rsidRDefault="005C2D13">
      <w:pPr>
        <w:rPr>
          <w:lang w:val="de-DE"/>
        </w:rPr>
      </w:pPr>
    </w:p>
    <w:p w14:paraId="6D698690" w14:textId="792A0EF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2:105 -</w:t>
      </w:r>
      <w:r w:rsidRPr="00B04404">
        <w:rPr>
          <w:lang w:val="de-DE"/>
        </w:rPr>
        <w:t xml:space="preserve"> § 1 - Ein Gläubiger, dessen Forderung nicht vollständig beglichen wurde, kann eine Wiedereröffnung der Liquidation beantragen, wenn sich nach Liquidationsabschluss herausstellt, dass Aktiva vergessen wurden.</w:t>
      </w:r>
    </w:p>
    <w:p w14:paraId="045C31F6" w14:textId="77777777" w:rsidR="005C2D13" w:rsidRPr="00B04404" w:rsidRDefault="005C2D13" w:rsidP="00CC06F4">
      <w:pPr>
        <w:jc w:val="both"/>
        <w:rPr>
          <w:lang w:val="de-DE"/>
        </w:rPr>
      </w:pPr>
    </w:p>
    <w:p w14:paraId="5FF5505B" w14:textId="77777777" w:rsidR="005C2D13" w:rsidRPr="00B04404" w:rsidRDefault="005C2D13" w:rsidP="00CC06F4">
      <w:pPr>
        <w:jc w:val="both"/>
        <w:rPr>
          <w:lang w:val="de-DE"/>
        </w:rPr>
      </w:pPr>
      <w:r w:rsidRPr="00B04404">
        <w:rPr>
          <w:lang w:val="de-DE"/>
        </w:rPr>
        <w:tab/>
        <w:t>Klage auf Wiedereröffnung der Liquidation wird gegen die zuletzt amtierenden Liquidatoren oder die in Artikel 2:79 bestimmten Personen erhoben.</w:t>
      </w:r>
    </w:p>
    <w:p w14:paraId="6118906B" w14:textId="77777777" w:rsidR="005C2D13" w:rsidRPr="00B04404" w:rsidRDefault="005C2D13" w:rsidP="00CC06F4">
      <w:pPr>
        <w:jc w:val="both"/>
        <w:rPr>
          <w:lang w:val="de-DE"/>
        </w:rPr>
      </w:pPr>
    </w:p>
    <w:p w14:paraId="06693F27" w14:textId="77777777" w:rsidR="005C2D13" w:rsidRPr="00B04404" w:rsidRDefault="005C2D13" w:rsidP="00CC06F4">
      <w:pPr>
        <w:jc w:val="both"/>
        <w:rPr>
          <w:lang w:val="de-DE"/>
        </w:rPr>
      </w:pPr>
      <w:r w:rsidRPr="00B04404">
        <w:rPr>
          <w:lang w:val="de-DE"/>
        </w:rPr>
        <w:tab/>
        <w:t>Das Gericht ordnet die Wiedereröffnung der Liquidation nur an, wenn der Wert der vergessenen Aktiva die Wiedereröffnungskosten übersteigt.</w:t>
      </w:r>
    </w:p>
    <w:p w14:paraId="0EA86C53" w14:textId="77777777" w:rsidR="005C2D13" w:rsidRPr="00B04404" w:rsidRDefault="005C2D13" w:rsidP="00CC06F4">
      <w:pPr>
        <w:jc w:val="both"/>
        <w:rPr>
          <w:lang w:val="de-DE"/>
        </w:rPr>
      </w:pPr>
    </w:p>
    <w:p w14:paraId="6E50659F" w14:textId="67CA9527" w:rsidR="005C2D13" w:rsidRPr="00B04404" w:rsidRDefault="005C2D13" w:rsidP="00CC06F4">
      <w:pPr>
        <w:jc w:val="both"/>
        <w:rPr>
          <w:lang w:val="de-DE"/>
        </w:rPr>
      </w:pPr>
      <w:r w:rsidRPr="00B04404">
        <w:rPr>
          <w:lang w:val="de-DE"/>
        </w:rPr>
        <w:tab/>
        <w:t>§ 2 - Unbeschadet der Rechte von gutgläubigen Dritten erlangt die betreffende Gesellschaft bei Wiedereröffnung der Liquidation erneut Rechtspersönlichkeit und wird Eigentümer von Rechts wegen der vergessenen Aktiva. Die zuletzt amtierenden Liquidatoren werden in dieser Eigenschaft wieder eingesetzt, außer wenn das Gericht sie ersetzt oder ihre Anzahl reduziert. Bei Wiedereröffnung einer Liquidation wie in den Artikeln </w:t>
      </w:r>
      <w:r w:rsidR="00515E20">
        <w:rPr>
          <w:lang w:val="de-DE"/>
        </w:rPr>
        <w:t>[2:80</w:t>
      </w:r>
      <w:r w:rsidRPr="00B04404">
        <w:rPr>
          <w:lang w:val="de-DE"/>
        </w:rPr>
        <w:t xml:space="preserve"> und 2:8</w:t>
      </w:r>
      <w:r w:rsidR="00515E20">
        <w:rPr>
          <w:lang w:val="de-DE"/>
        </w:rPr>
        <w:t>1]</w:t>
      </w:r>
      <w:r w:rsidRPr="00B04404">
        <w:rPr>
          <w:lang w:val="de-DE"/>
        </w:rPr>
        <w:t xml:space="preserve"> erwähnt kann das Gericht einen Liquidator bestellen.</w:t>
      </w:r>
    </w:p>
    <w:p w14:paraId="1D576AD1" w14:textId="77777777" w:rsidR="005C2D13" w:rsidRPr="00B04404" w:rsidRDefault="005C2D13" w:rsidP="00CC06F4">
      <w:pPr>
        <w:jc w:val="both"/>
        <w:rPr>
          <w:lang w:val="de-DE"/>
        </w:rPr>
      </w:pPr>
    </w:p>
    <w:p w14:paraId="3DA996B0" w14:textId="77777777" w:rsidR="005C2D13" w:rsidRPr="00B04404" w:rsidRDefault="005C2D13" w:rsidP="00CC06F4">
      <w:pPr>
        <w:jc w:val="both"/>
        <w:rPr>
          <w:lang w:val="de-DE"/>
        </w:rPr>
      </w:pPr>
      <w:r w:rsidRPr="00B04404">
        <w:rPr>
          <w:lang w:val="de-DE"/>
        </w:rPr>
        <w:tab/>
        <w:t>§ 3 - Die Wiedereröffnung hat für die Parteien Wirkung ab dem Tag, an dem sie ausgesprochen wird. Dritten gegenüber ist sie erst ab der in § 4 und den Artikeln 2:7 und 2:13 erwähnten Bekanntmachung wirksam.</w:t>
      </w:r>
    </w:p>
    <w:p w14:paraId="2E06B1B5" w14:textId="77777777" w:rsidR="005C2D13" w:rsidRPr="00B04404" w:rsidRDefault="005C2D13" w:rsidP="00CC06F4">
      <w:pPr>
        <w:jc w:val="both"/>
        <w:rPr>
          <w:lang w:val="de-DE"/>
        </w:rPr>
      </w:pPr>
    </w:p>
    <w:p w14:paraId="51DC4970" w14:textId="77777777" w:rsidR="005C2D13" w:rsidRPr="00B04404" w:rsidRDefault="005C2D13" w:rsidP="00CC06F4">
      <w:pPr>
        <w:jc w:val="both"/>
        <w:rPr>
          <w:lang w:val="de-DE"/>
        </w:rPr>
      </w:pPr>
      <w:r w:rsidRPr="00B04404">
        <w:rPr>
          <w:lang w:val="de-DE"/>
        </w:rPr>
        <w:tab/>
        <w:t>§ 4 - Der Auszug aus der formell rechtskräftigen oder vorläufig vollstreckbaren gerichtlichen Entscheidung, mit der die Wiedereröffnung der Liquidation ausgesprochen wird, und der Auszug aus der gerichtlichen Entscheidung, mit der das vorerwähnte Urteil aufgehoben wird, werden gemäß den Artikeln 2:7 und 2:13 hinterlegt und bekannt gemacht.</w:t>
      </w:r>
    </w:p>
    <w:p w14:paraId="0AFA41FB" w14:textId="77777777" w:rsidR="005C2D13" w:rsidRPr="00B04404" w:rsidRDefault="005C2D13" w:rsidP="00CC06F4">
      <w:pPr>
        <w:jc w:val="both"/>
        <w:rPr>
          <w:lang w:val="de-DE"/>
        </w:rPr>
      </w:pPr>
    </w:p>
    <w:p w14:paraId="3DC1EA10" w14:textId="2615EC78" w:rsidR="005C2D13" w:rsidRPr="00B04404" w:rsidRDefault="005C2D13" w:rsidP="00CC06F4">
      <w:pPr>
        <w:jc w:val="both"/>
        <w:rPr>
          <w:lang w:val="de-DE"/>
        </w:rPr>
      </w:pPr>
      <w:r w:rsidRPr="00B04404">
        <w:rPr>
          <w:lang w:val="de-DE"/>
        </w:rPr>
        <w:tab/>
        <w:t>Dieser Auszug enthält:</w:t>
      </w:r>
    </w:p>
    <w:p w14:paraId="533D4446" w14:textId="77777777" w:rsidR="005C2D13" w:rsidRPr="00B04404" w:rsidRDefault="005C2D13" w:rsidP="00CC06F4">
      <w:pPr>
        <w:jc w:val="both"/>
        <w:rPr>
          <w:lang w:val="de-DE"/>
        </w:rPr>
      </w:pPr>
    </w:p>
    <w:p w14:paraId="707110D0" w14:textId="77777777" w:rsidR="005C2D13" w:rsidRPr="00B04404" w:rsidRDefault="005C2D13" w:rsidP="00CC06F4">
      <w:pPr>
        <w:jc w:val="both"/>
        <w:rPr>
          <w:lang w:val="de-DE"/>
        </w:rPr>
      </w:pPr>
      <w:r w:rsidRPr="00B04404">
        <w:rPr>
          <w:lang w:val="de-DE"/>
        </w:rPr>
        <w:tab/>
        <w:t>1. Namen und Sitz der Gesellschaft,</w:t>
      </w:r>
    </w:p>
    <w:p w14:paraId="3C9EDE2B" w14:textId="77777777" w:rsidR="005C2D13" w:rsidRPr="00B04404" w:rsidRDefault="005C2D13" w:rsidP="00CC06F4">
      <w:pPr>
        <w:jc w:val="both"/>
        <w:rPr>
          <w:lang w:val="de-DE"/>
        </w:rPr>
      </w:pPr>
    </w:p>
    <w:p w14:paraId="35BDF2F6" w14:textId="77777777" w:rsidR="005C2D13" w:rsidRPr="00B04404" w:rsidRDefault="005C2D13" w:rsidP="00CC06F4">
      <w:pPr>
        <w:jc w:val="both"/>
        <w:rPr>
          <w:lang w:val="de-DE"/>
        </w:rPr>
      </w:pPr>
      <w:r w:rsidRPr="00B04404">
        <w:rPr>
          <w:lang w:val="de-DE"/>
        </w:rPr>
        <w:tab/>
        <w:t>2. Datum der Entscheidung und Richter, der sie ausgesprochen hat,</w:t>
      </w:r>
    </w:p>
    <w:p w14:paraId="531E8AF4" w14:textId="77777777" w:rsidR="005C2D13" w:rsidRPr="00B04404" w:rsidRDefault="005C2D13" w:rsidP="00CC06F4">
      <w:pPr>
        <w:jc w:val="both"/>
        <w:rPr>
          <w:lang w:val="de-DE"/>
        </w:rPr>
      </w:pPr>
    </w:p>
    <w:p w14:paraId="55C58656" w14:textId="77777777" w:rsidR="005C2D13" w:rsidRPr="00B04404" w:rsidRDefault="005C2D13" w:rsidP="00CC06F4">
      <w:pPr>
        <w:jc w:val="both"/>
        <w:rPr>
          <w:lang w:val="de-DE"/>
        </w:rPr>
      </w:pPr>
      <w:r w:rsidRPr="00B04404">
        <w:rPr>
          <w:lang w:val="de-DE"/>
        </w:rPr>
        <w:tab/>
        <w:t>3. Namen, Vornamen und Wohnsitz der Liquidatoren und des ständigen Vertreters, wenn ein Liquidator eine juristische Person ist.</w:t>
      </w:r>
    </w:p>
    <w:p w14:paraId="15BF66F7" w14:textId="77777777" w:rsidR="005C2D13" w:rsidRPr="00B04404" w:rsidRDefault="005C2D13" w:rsidP="00CC06F4">
      <w:pPr>
        <w:jc w:val="both"/>
        <w:rPr>
          <w:lang w:val="de-DE"/>
        </w:rPr>
      </w:pPr>
    </w:p>
    <w:p w14:paraId="6ADDBD69" w14:textId="61C8EB95" w:rsidR="005C2D13" w:rsidRDefault="005C2D13" w:rsidP="00CC06F4">
      <w:pPr>
        <w:jc w:val="both"/>
        <w:rPr>
          <w:lang w:val="de-DE"/>
        </w:rPr>
      </w:pPr>
      <w:r w:rsidRPr="00B04404">
        <w:rPr>
          <w:lang w:val="de-DE"/>
        </w:rPr>
        <w:tab/>
        <w:t>§ 5 - Alle Bestimmungen des vorliegenden Kapitels sind auf die so wieder eröffnete Liquidation anwendbar.</w:t>
      </w:r>
    </w:p>
    <w:p w14:paraId="74029AFA" w14:textId="23005F95" w:rsidR="00515E20" w:rsidRDefault="00515E20" w:rsidP="00CC06F4">
      <w:pPr>
        <w:jc w:val="both"/>
        <w:rPr>
          <w:lang w:val="de-DE"/>
        </w:rPr>
      </w:pPr>
    </w:p>
    <w:p w14:paraId="605FAD38" w14:textId="7CFE79CA" w:rsidR="00515E20" w:rsidRPr="00515E20" w:rsidRDefault="00515E20" w:rsidP="00CC06F4">
      <w:pPr>
        <w:jc w:val="both"/>
        <w:rPr>
          <w:i/>
          <w:lang w:val="de-DE"/>
        </w:rPr>
      </w:pPr>
      <w:r>
        <w:rPr>
          <w:i/>
          <w:lang w:val="de-DE"/>
        </w:rPr>
        <w:t>[Art. 2:105 § 2 abgeändert durch Art. 12 des G. vom 12. Juli 2021 (B.S. vom 15. Juli 2021)]</w:t>
      </w:r>
    </w:p>
    <w:p w14:paraId="57B86160" w14:textId="77777777" w:rsidR="005C2D13" w:rsidRPr="00B04404" w:rsidRDefault="005C2D13" w:rsidP="00CC06F4">
      <w:pPr>
        <w:jc w:val="both"/>
        <w:rPr>
          <w:lang w:val="de-DE"/>
        </w:rPr>
      </w:pPr>
    </w:p>
    <w:p w14:paraId="577C8002" w14:textId="77777777" w:rsidR="005C2D13" w:rsidRPr="00B04404" w:rsidRDefault="005C2D13">
      <w:pPr>
        <w:rPr>
          <w:lang w:val="de-DE"/>
        </w:rPr>
      </w:pPr>
    </w:p>
    <w:p w14:paraId="5E47A84A" w14:textId="77777777" w:rsidR="005C2D13" w:rsidRPr="00B04404" w:rsidRDefault="005C2D13" w:rsidP="005C2D13">
      <w:pPr>
        <w:jc w:val="center"/>
        <w:rPr>
          <w:lang w:val="de-DE"/>
        </w:rPr>
      </w:pPr>
      <w:r w:rsidRPr="00B04404">
        <w:rPr>
          <w:lang w:val="de-DE"/>
        </w:rPr>
        <w:t>Unterabschnitt 9 - Haftung der Liquidatoren</w:t>
      </w:r>
    </w:p>
    <w:p w14:paraId="7E0FF75F" w14:textId="77777777" w:rsidR="005C2D13" w:rsidRPr="00B04404" w:rsidRDefault="005C2D13">
      <w:pPr>
        <w:rPr>
          <w:lang w:val="de-DE"/>
        </w:rPr>
      </w:pPr>
    </w:p>
    <w:p w14:paraId="4591E535" w14:textId="77777777" w:rsidR="005C2D13" w:rsidRPr="00B04404" w:rsidRDefault="005C2D13">
      <w:pPr>
        <w:rPr>
          <w:lang w:val="de-DE"/>
        </w:rPr>
      </w:pPr>
    </w:p>
    <w:p w14:paraId="0912F919" w14:textId="22161878"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2:106 -</w:t>
      </w:r>
      <w:r w:rsidRPr="00B04404">
        <w:rPr>
          <w:lang w:val="de-DE"/>
        </w:rPr>
        <w:t xml:space="preserve"> Liquidatoren müssen der Gesellschaft gegenüber den ihnen anvertrauten Auftrag korrekt ausführen.</w:t>
      </w:r>
    </w:p>
    <w:p w14:paraId="37EAFB90" w14:textId="77777777" w:rsidR="005C2D13" w:rsidRPr="00B04404" w:rsidRDefault="005C2D13" w:rsidP="00CC06F4">
      <w:pPr>
        <w:jc w:val="both"/>
        <w:rPr>
          <w:lang w:val="de-DE"/>
        </w:rPr>
      </w:pPr>
    </w:p>
    <w:p w14:paraId="4CC1A817" w14:textId="77777777" w:rsidR="005C2D13" w:rsidRPr="00B04404" w:rsidRDefault="005C2D13" w:rsidP="00CC06F4">
      <w:pPr>
        <w:jc w:val="both"/>
        <w:rPr>
          <w:lang w:val="de-DE"/>
        </w:rPr>
      </w:pPr>
      <w:r w:rsidRPr="00B04404">
        <w:rPr>
          <w:lang w:val="de-DE"/>
        </w:rPr>
        <w:tab/>
        <w:t>Liquidatoren haften der Gesellschaft und deren Gläubigern gegenüber für Fehler bei der Erfüllung ihres Auftrags. Gleiches gilt Dritten gegenüber, sofern der begangene Fehler ein außervertraglicher Fehler ist.</w:t>
      </w:r>
    </w:p>
    <w:p w14:paraId="3C5A5FF5" w14:textId="77777777" w:rsidR="005C2D13" w:rsidRPr="00B04404" w:rsidRDefault="005C2D13" w:rsidP="00CC06F4">
      <w:pPr>
        <w:jc w:val="both"/>
        <w:rPr>
          <w:lang w:val="de-DE"/>
        </w:rPr>
      </w:pPr>
    </w:p>
    <w:p w14:paraId="72201F87" w14:textId="77777777" w:rsidR="005C2D13" w:rsidRPr="00B04404" w:rsidRDefault="005C2D13" w:rsidP="00CC06F4">
      <w:pPr>
        <w:jc w:val="both"/>
        <w:rPr>
          <w:lang w:val="de-DE"/>
        </w:rPr>
      </w:pPr>
      <w:r w:rsidRPr="00B04404">
        <w:rPr>
          <w:lang w:val="de-DE"/>
        </w:rPr>
        <w:tab/>
        <w:t>Bilden Liquidatoren ein Kollegium, haften sie gesamtschuldnerisch für Beschlüsse und Verstöße dieses Kollegiums.</w:t>
      </w:r>
    </w:p>
    <w:p w14:paraId="556682F7" w14:textId="77777777" w:rsidR="005C2D13" w:rsidRPr="00B04404" w:rsidRDefault="005C2D13" w:rsidP="00CC06F4">
      <w:pPr>
        <w:jc w:val="both"/>
        <w:rPr>
          <w:lang w:val="de-DE"/>
        </w:rPr>
      </w:pPr>
    </w:p>
    <w:p w14:paraId="58BB208F" w14:textId="77777777" w:rsidR="005C2D13" w:rsidRPr="00B04404" w:rsidRDefault="005C2D13" w:rsidP="00CC06F4">
      <w:pPr>
        <w:jc w:val="both"/>
        <w:rPr>
          <w:lang w:val="de-DE"/>
        </w:rPr>
      </w:pPr>
      <w:r w:rsidRPr="00B04404">
        <w:rPr>
          <w:lang w:val="de-DE"/>
        </w:rPr>
        <w:tab/>
        <w:t>Selbst wenn Liquidatoren kein Kollegium bilden, haften sie gesamtschuldnerisch sowohl der Gesellschaft als auch Dritten gegenüber für Schaden, der aufgrund von Verstößen gegen die Bestimmungen des vorliegenden Gesetzbuches oder der Satzung der Gesellschaft entsteht.</w:t>
      </w:r>
    </w:p>
    <w:p w14:paraId="1DDCFE32" w14:textId="77777777" w:rsidR="005C2D13" w:rsidRPr="00B04404" w:rsidRDefault="005C2D13" w:rsidP="00CC06F4">
      <w:pPr>
        <w:jc w:val="both"/>
        <w:rPr>
          <w:lang w:val="de-DE"/>
        </w:rPr>
      </w:pPr>
    </w:p>
    <w:p w14:paraId="42107B63" w14:textId="77777777" w:rsidR="005C2D13" w:rsidRPr="00B04404" w:rsidRDefault="005C2D13" w:rsidP="00CC06F4">
      <w:pPr>
        <w:jc w:val="both"/>
        <w:rPr>
          <w:lang w:val="de-DE"/>
        </w:rPr>
      </w:pPr>
      <w:r w:rsidRPr="00B04404">
        <w:rPr>
          <w:lang w:val="de-DE"/>
        </w:rPr>
        <w:tab/>
        <w:t>Ein Liquidator wird jedoch von seiner Haftung befreit für Fehler oder Verstöße, an denen er nicht teilhatte, wenn er diese Fehler oder Verstöße der Generalversammlung oder bei gerichtlicher Auflösung dem Gericht angezeigt hat.</w:t>
      </w:r>
    </w:p>
    <w:p w14:paraId="0D5A59C9" w14:textId="77777777" w:rsidR="005C2D13" w:rsidRPr="00B04404" w:rsidRDefault="005C2D13" w:rsidP="00CC06F4">
      <w:pPr>
        <w:jc w:val="both"/>
        <w:rPr>
          <w:lang w:val="de-DE"/>
        </w:rPr>
      </w:pPr>
    </w:p>
    <w:p w14:paraId="5E333F2C" w14:textId="77777777" w:rsidR="005C2D13" w:rsidRPr="00B04404" w:rsidRDefault="005C2D13" w:rsidP="00CC06F4">
      <w:pPr>
        <w:jc w:val="both"/>
        <w:rPr>
          <w:lang w:val="de-DE"/>
        </w:rPr>
      </w:pPr>
    </w:p>
    <w:p w14:paraId="6F0B5BF0" w14:textId="023C614E"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2:107 -</w:t>
      </w:r>
      <w:r w:rsidRPr="00B04404">
        <w:rPr>
          <w:lang w:val="de-DE"/>
        </w:rPr>
        <w:t xml:space="preserve"> Die Generalversammlung beschließt, ob gegen die Liquidatoren eine Gesellschaftsklage zu erheben ist. Sie kann einen oder mehrere Beauftragte mit der Ausführung dieses Beschlusses beauftragen.</w:t>
      </w:r>
    </w:p>
    <w:p w14:paraId="21D3080A" w14:textId="77777777" w:rsidR="005C2D13" w:rsidRPr="00B04404" w:rsidRDefault="005C2D13" w:rsidP="00CC06F4">
      <w:pPr>
        <w:jc w:val="both"/>
        <w:rPr>
          <w:lang w:val="de-DE"/>
        </w:rPr>
      </w:pPr>
    </w:p>
    <w:p w14:paraId="37E8393B" w14:textId="77777777" w:rsidR="005C2D13" w:rsidRPr="00B04404" w:rsidRDefault="005C2D13" w:rsidP="00CC06F4">
      <w:pPr>
        <w:jc w:val="both"/>
        <w:rPr>
          <w:lang w:val="de-DE"/>
        </w:rPr>
      </w:pPr>
      <w:r w:rsidRPr="00B04404">
        <w:rPr>
          <w:lang w:val="de-DE"/>
        </w:rPr>
        <w:tab/>
        <w:t>Minderheitsaktionäre einer Gesellschaft mit beschränkter Haftung oder einer Genossenschaft, die die in Artikel 5:104 § 1 beziehungsweise 6:89 § 1 erwähnten Bedingungen erfüllen, können für Rechnung der Gesellschaft Haftpflichtklage gegen die Liquidatoren erheben. Artikel 5:104 ist entsprechend anwendbar.</w:t>
      </w:r>
    </w:p>
    <w:p w14:paraId="62E85EDA" w14:textId="77777777" w:rsidR="005C2D13" w:rsidRPr="00B04404" w:rsidRDefault="005C2D13" w:rsidP="00CC06F4">
      <w:pPr>
        <w:jc w:val="both"/>
        <w:rPr>
          <w:lang w:val="de-DE"/>
        </w:rPr>
      </w:pPr>
    </w:p>
    <w:p w14:paraId="078BC9E9" w14:textId="77777777" w:rsidR="005C2D13" w:rsidRPr="00B04404" w:rsidRDefault="005C2D13" w:rsidP="00CC06F4">
      <w:pPr>
        <w:jc w:val="both"/>
        <w:rPr>
          <w:lang w:val="de-DE"/>
        </w:rPr>
      </w:pPr>
      <w:r w:rsidRPr="00B04404">
        <w:rPr>
          <w:lang w:val="de-DE"/>
        </w:rPr>
        <w:tab/>
        <w:t>Minderheitsaktionäre einer Aktiengesellschaft, die die in Artikel 7:157 § 1 erwähnten Bedingungen erfüllen, können für Rechnung der Gesellschaft Haftpflichtklage gegen die Liquidatoren erheben. Artikel 7:157 ist entsprechend anwendbar.</w:t>
      </w:r>
    </w:p>
    <w:p w14:paraId="18CD94A9" w14:textId="77777777" w:rsidR="005C2D13" w:rsidRPr="00B04404" w:rsidRDefault="005C2D13" w:rsidP="00CC06F4">
      <w:pPr>
        <w:jc w:val="both"/>
        <w:rPr>
          <w:lang w:val="de-DE"/>
        </w:rPr>
      </w:pPr>
    </w:p>
    <w:p w14:paraId="21CCE6E5" w14:textId="77777777" w:rsidR="005C2D13" w:rsidRPr="00515E20" w:rsidRDefault="005C2D13" w:rsidP="00CC06F4">
      <w:pPr>
        <w:jc w:val="both"/>
        <w:rPr>
          <w:spacing w:val="-4"/>
          <w:lang w:val="de-DE"/>
        </w:rPr>
      </w:pPr>
      <w:r w:rsidRPr="00515E20">
        <w:rPr>
          <w:spacing w:val="-4"/>
          <w:lang w:val="de-DE"/>
        </w:rPr>
        <w:tab/>
        <w:t>Nach Liquidationsabschluss können Gesellschafter oder Aktionäre der liquidierten Gesellschaft Haftpflichtklage gegen die Liquidatoren dieser Gesellschaft erheben, um Ersatz ihres eigenen, auf einen Fehler bei der Liquidation zurückzuführenden Schadens geltend zu machen.</w:t>
      </w:r>
    </w:p>
    <w:p w14:paraId="4CC2AE51" w14:textId="77777777" w:rsidR="005C2D13" w:rsidRPr="00B04404" w:rsidRDefault="005C2D13" w:rsidP="00CC06F4">
      <w:pPr>
        <w:jc w:val="both"/>
        <w:rPr>
          <w:lang w:val="de-DE"/>
        </w:rPr>
      </w:pPr>
    </w:p>
    <w:p w14:paraId="63A62C12" w14:textId="77777777" w:rsidR="005C2D13" w:rsidRPr="00B04404" w:rsidRDefault="005C2D13">
      <w:pPr>
        <w:rPr>
          <w:lang w:val="de-DE"/>
        </w:rPr>
      </w:pPr>
    </w:p>
    <w:p w14:paraId="78F595C9" w14:textId="77777777" w:rsidR="005C2D13" w:rsidRPr="00B04404" w:rsidRDefault="005C2D13" w:rsidP="005C2D13">
      <w:pPr>
        <w:jc w:val="center"/>
        <w:rPr>
          <w:lang w:val="de-DE"/>
        </w:rPr>
      </w:pPr>
      <w:r w:rsidRPr="00B04404">
        <w:rPr>
          <w:i/>
          <w:lang w:val="de-DE"/>
        </w:rPr>
        <w:t>Abschnitt 3 -</w:t>
      </w:r>
      <w:r w:rsidRPr="00B04404">
        <w:rPr>
          <w:lang w:val="de-DE"/>
        </w:rPr>
        <w:t xml:space="preserve"> Strafbestimmung</w:t>
      </w:r>
    </w:p>
    <w:p w14:paraId="00804BC4" w14:textId="77777777" w:rsidR="005C2D13" w:rsidRPr="00B04404" w:rsidRDefault="005C2D13">
      <w:pPr>
        <w:rPr>
          <w:lang w:val="de-DE"/>
        </w:rPr>
      </w:pPr>
    </w:p>
    <w:p w14:paraId="54E74889" w14:textId="77777777" w:rsidR="005C2D13" w:rsidRPr="00B04404" w:rsidRDefault="005C2D13">
      <w:pPr>
        <w:rPr>
          <w:lang w:val="de-DE"/>
        </w:rPr>
      </w:pPr>
    </w:p>
    <w:p w14:paraId="47D6A1A9" w14:textId="44E786F0"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2:108 -</w:t>
      </w:r>
      <w:r w:rsidRPr="00B04404">
        <w:rPr>
          <w:lang w:val="de-DE"/>
        </w:rPr>
        <w:t xml:space="preserve"> Mit einer Geldbuße von 50 bis zu 10 000 EUR werden belegt:</w:t>
      </w:r>
    </w:p>
    <w:p w14:paraId="1004B94C" w14:textId="77777777" w:rsidR="005C2D13" w:rsidRPr="00B04404" w:rsidRDefault="005C2D13" w:rsidP="00CC06F4">
      <w:pPr>
        <w:jc w:val="both"/>
        <w:rPr>
          <w:lang w:val="de-DE"/>
        </w:rPr>
      </w:pPr>
    </w:p>
    <w:p w14:paraId="2045577A" w14:textId="77777777" w:rsidR="005C2D13" w:rsidRPr="00B04404" w:rsidRDefault="005C2D13" w:rsidP="00CC06F4">
      <w:pPr>
        <w:jc w:val="both"/>
        <w:rPr>
          <w:lang w:val="de-DE"/>
        </w:rPr>
      </w:pPr>
      <w:r w:rsidRPr="00B04404">
        <w:rPr>
          <w:lang w:val="de-DE"/>
        </w:rPr>
        <w:tab/>
        <w:t>1. Liquidatoren, die gegen eine der Vorschriften der Artikel 2:23, 2:24, 2:29, 2:33, 3:5 und 3:6 verstoßen,</w:t>
      </w:r>
    </w:p>
    <w:p w14:paraId="1F39A602" w14:textId="77777777" w:rsidR="005C2D13" w:rsidRPr="00B04404" w:rsidRDefault="005C2D13" w:rsidP="00CC06F4">
      <w:pPr>
        <w:jc w:val="both"/>
        <w:rPr>
          <w:lang w:val="de-DE"/>
        </w:rPr>
      </w:pPr>
    </w:p>
    <w:p w14:paraId="01A26788" w14:textId="77777777" w:rsidR="005C2D13" w:rsidRPr="00B04404" w:rsidRDefault="005C2D13" w:rsidP="00CC06F4">
      <w:pPr>
        <w:jc w:val="both"/>
        <w:rPr>
          <w:lang w:val="de-DE"/>
        </w:rPr>
      </w:pPr>
      <w:r w:rsidRPr="00B04404">
        <w:rPr>
          <w:lang w:val="de-DE"/>
        </w:rPr>
        <w:tab/>
        <w:t>2. Liquidatoren, die es versäumen, der Generalversammlung gemäß den Artikeln 2:99 und 2:100 den Jahresabschluss oder die Liquidationsergebnisse vorzulegen,</w:t>
      </w:r>
    </w:p>
    <w:p w14:paraId="4E6A86DA" w14:textId="77777777" w:rsidR="005C2D13" w:rsidRPr="00B04404" w:rsidRDefault="005C2D13" w:rsidP="00CC06F4">
      <w:pPr>
        <w:jc w:val="both"/>
        <w:rPr>
          <w:lang w:val="de-DE"/>
        </w:rPr>
      </w:pPr>
    </w:p>
    <w:p w14:paraId="67C426BF" w14:textId="77777777" w:rsidR="005C2D13" w:rsidRPr="00B04404" w:rsidRDefault="005C2D13" w:rsidP="00CC06F4">
      <w:pPr>
        <w:jc w:val="both"/>
        <w:rPr>
          <w:lang w:val="de-DE"/>
        </w:rPr>
      </w:pPr>
      <w:r w:rsidRPr="00B04404">
        <w:rPr>
          <w:lang w:val="de-DE"/>
        </w:rPr>
        <w:tab/>
        <w:t>3. Liquidatoren, die es versäumen, der Kanzlei des Unternehmensgerichts des Bereichs, in dem die Gesellschaft ihren Sitz hat, gemäß Artikel 2:96 die ausführliche Aufstellung des Stands der Liquidation zu übermitteln.</w:t>
      </w:r>
    </w:p>
    <w:p w14:paraId="6B0F529D" w14:textId="77777777" w:rsidR="005C2D13" w:rsidRPr="00B04404" w:rsidRDefault="005C2D13" w:rsidP="00CC06F4">
      <w:pPr>
        <w:jc w:val="both"/>
        <w:rPr>
          <w:lang w:val="de-DE"/>
        </w:rPr>
      </w:pPr>
    </w:p>
    <w:p w14:paraId="6C7E2AF1" w14:textId="1BDA8DF2" w:rsidR="005C2D13" w:rsidRPr="00B04404" w:rsidRDefault="005C2D13" w:rsidP="00D721D2">
      <w:pPr>
        <w:jc w:val="both"/>
        <w:rPr>
          <w:lang w:val="de-DE"/>
        </w:rPr>
      </w:pPr>
      <w:r w:rsidRPr="00B04404">
        <w:rPr>
          <w:lang w:val="de-DE"/>
        </w:rPr>
        <w:tab/>
        <w:t>Erfolgt der Verstoß gegen die in Absatz 1 Nr. 1 erwähnten Bestimmungen in betrügerischer Absicht, können sie ferner mit einer Gefängnisstrafe von einem Monat bis zu einem Jahr oder mit beiden Strafen zusammen belegt werden.</w:t>
      </w:r>
    </w:p>
    <w:p w14:paraId="72505F72" w14:textId="77777777" w:rsidR="00CC06F4" w:rsidRPr="00B04404" w:rsidRDefault="00CC06F4">
      <w:pPr>
        <w:rPr>
          <w:lang w:val="de-DE"/>
        </w:rPr>
      </w:pPr>
    </w:p>
    <w:p w14:paraId="37AB74B0" w14:textId="5EFD1F42" w:rsidR="0080082C" w:rsidRDefault="0080082C">
      <w:pPr>
        <w:rPr>
          <w:lang w:val="de-DE"/>
        </w:rPr>
      </w:pPr>
    </w:p>
    <w:p w14:paraId="6C55F2F8" w14:textId="77777777" w:rsidR="000857BB" w:rsidRDefault="000857BB">
      <w:pPr>
        <w:rPr>
          <w:lang w:val="de-DE"/>
        </w:rPr>
      </w:pPr>
      <w:r>
        <w:rPr>
          <w:lang w:val="de-DE"/>
        </w:rPr>
        <w:br w:type="page"/>
      </w:r>
    </w:p>
    <w:p w14:paraId="3F424E4C" w14:textId="2FA51CFD" w:rsidR="005C2D13" w:rsidRPr="00B04404" w:rsidRDefault="005C2D13" w:rsidP="005C2D13">
      <w:pPr>
        <w:jc w:val="center"/>
        <w:rPr>
          <w:i/>
          <w:lang w:val="de-DE"/>
        </w:rPr>
      </w:pPr>
      <w:r w:rsidRPr="00B04404">
        <w:rPr>
          <w:lang w:val="de-DE"/>
        </w:rPr>
        <w:lastRenderedPageBreak/>
        <w:t xml:space="preserve">KAPITEL 2 - </w:t>
      </w:r>
      <w:r w:rsidRPr="00B04404">
        <w:rPr>
          <w:i/>
          <w:lang w:val="de-DE"/>
        </w:rPr>
        <w:t>Auflösung von Vereinigungen und Stiftungen</w:t>
      </w:r>
    </w:p>
    <w:p w14:paraId="6DC27F11" w14:textId="77777777" w:rsidR="005C2D13" w:rsidRPr="00B04404" w:rsidRDefault="005C2D13" w:rsidP="005C2D13">
      <w:pPr>
        <w:jc w:val="center"/>
        <w:rPr>
          <w:lang w:val="de-DE"/>
        </w:rPr>
      </w:pPr>
    </w:p>
    <w:p w14:paraId="599197A0" w14:textId="77777777" w:rsidR="005C2D13" w:rsidRPr="00B04404" w:rsidRDefault="005C2D13" w:rsidP="005C2D13">
      <w:pPr>
        <w:jc w:val="center"/>
        <w:rPr>
          <w:lang w:val="de-DE"/>
        </w:rPr>
      </w:pPr>
    </w:p>
    <w:p w14:paraId="4172B70E" w14:textId="77777777" w:rsidR="005C2D13" w:rsidRPr="00B04404" w:rsidRDefault="005C2D13" w:rsidP="005C2D13">
      <w:pPr>
        <w:jc w:val="center"/>
        <w:rPr>
          <w:lang w:val="de-DE"/>
        </w:rPr>
      </w:pPr>
      <w:r w:rsidRPr="00B04404">
        <w:rPr>
          <w:i/>
          <w:lang w:val="de-DE"/>
        </w:rPr>
        <w:t>Abschnitt 1 -</w:t>
      </w:r>
      <w:r w:rsidRPr="00B04404">
        <w:rPr>
          <w:lang w:val="de-DE"/>
        </w:rPr>
        <w:t xml:space="preserve"> Auflösung von VoGs und IVoGs</w:t>
      </w:r>
    </w:p>
    <w:p w14:paraId="68E57D6F" w14:textId="77777777" w:rsidR="005C2D13" w:rsidRPr="00B04404" w:rsidRDefault="005C2D13" w:rsidP="005C2D13">
      <w:pPr>
        <w:jc w:val="center"/>
        <w:rPr>
          <w:lang w:val="de-DE"/>
        </w:rPr>
      </w:pPr>
    </w:p>
    <w:p w14:paraId="4709F400" w14:textId="77777777" w:rsidR="005C2D13" w:rsidRPr="00B04404" w:rsidRDefault="005C2D13" w:rsidP="005C2D13">
      <w:pPr>
        <w:jc w:val="center"/>
        <w:rPr>
          <w:lang w:val="de-DE"/>
        </w:rPr>
      </w:pPr>
    </w:p>
    <w:p w14:paraId="63E27452" w14:textId="77777777" w:rsidR="005C2D13" w:rsidRPr="00B04404" w:rsidRDefault="005C2D13" w:rsidP="005C2D13">
      <w:pPr>
        <w:jc w:val="center"/>
        <w:rPr>
          <w:lang w:val="de-DE"/>
        </w:rPr>
      </w:pPr>
      <w:r w:rsidRPr="00B04404">
        <w:rPr>
          <w:lang w:val="de-DE"/>
        </w:rPr>
        <w:t>Unterabschnitt 1 - Allgemeine Bestimmung</w:t>
      </w:r>
    </w:p>
    <w:p w14:paraId="01956335" w14:textId="77777777" w:rsidR="005C2D13" w:rsidRPr="00B04404" w:rsidRDefault="005C2D13">
      <w:pPr>
        <w:rPr>
          <w:lang w:val="de-DE"/>
        </w:rPr>
      </w:pPr>
    </w:p>
    <w:p w14:paraId="5B0B8D91" w14:textId="77777777" w:rsidR="005C2D13" w:rsidRPr="00B04404" w:rsidRDefault="005C2D13">
      <w:pPr>
        <w:rPr>
          <w:lang w:val="de-DE"/>
        </w:rPr>
      </w:pPr>
    </w:p>
    <w:p w14:paraId="6542DF0C" w14:textId="3A7AD8C1"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2:109 -</w:t>
      </w:r>
      <w:r w:rsidRPr="00B04404">
        <w:rPr>
          <w:lang w:val="de-DE"/>
        </w:rPr>
        <w:t xml:space="preserve"> VoGs und IVoGs werden aufgelöst:</w:t>
      </w:r>
    </w:p>
    <w:p w14:paraId="5173BFD3" w14:textId="77777777" w:rsidR="005C2D13" w:rsidRPr="00B04404" w:rsidRDefault="005C2D13" w:rsidP="00CC06F4">
      <w:pPr>
        <w:jc w:val="both"/>
        <w:rPr>
          <w:lang w:val="de-DE"/>
        </w:rPr>
      </w:pPr>
    </w:p>
    <w:p w14:paraId="6092F424" w14:textId="44D906A1" w:rsidR="005C2D13" w:rsidRPr="00B04404" w:rsidRDefault="005C2D13" w:rsidP="00CC06F4">
      <w:pPr>
        <w:jc w:val="both"/>
        <w:rPr>
          <w:lang w:val="de-DE"/>
        </w:rPr>
      </w:pPr>
      <w:r w:rsidRPr="00B04404">
        <w:rPr>
          <w:lang w:val="de-DE"/>
        </w:rPr>
        <w:tab/>
        <w:t>1. durch Beschluss der Generalversammlung</w:t>
      </w:r>
      <w:r w:rsidR="00BF5A5A">
        <w:rPr>
          <w:lang w:val="de-DE"/>
        </w:rPr>
        <w:t xml:space="preserve"> [</w:t>
      </w:r>
      <w:r w:rsidR="00BF5A5A" w:rsidRPr="00790012">
        <w:rPr>
          <w:lang w:val="de-DE"/>
        </w:rPr>
        <w:t>der VoG oder des in der Satzung der IVoG bestimmten Organs</w:t>
      </w:r>
      <w:r w:rsidR="00BF5A5A">
        <w:rPr>
          <w:lang w:val="de-DE"/>
        </w:rPr>
        <w:t>]</w:t>
      </w:r>
      <w:r w:rsidRPr="00B04404">
        <w:rPr>
          <w:lang w:val="de-DE"/>
        </w:rPr>
        <w:t>,</w:t>
      </w:r>
    </w:p>
    <w:p w14:paraId="00ACF7E7" w14:textId="77777777" w:rsidR="005C2D13" w:rsidRPr="00B04404" w:rsidRDefault="005C2D13" w:rsidP="00CC06F4">
      <w:pPr>
        <w:jc w:val="both"/>
        <w:rPr>
          <w:lang w:val="de-DE"/>
        </w:rPr>
      </w:pPr>
    </w:p>
    <w:p w14:paraId="06AEFED6" w14:textId="77777777" w:rsidR="005C2D13" w:rsidRPr="00B04404" w:rsidRDefault="005C2D13" w:rsidP="00CC06F4">
      <w:pPr>
        <w:jc w:val="both"/>
        <w:rPr>
          <w:lang w:val="de-DE"/>
        </w:rPr>
      </w:pPr>
      <w:r w:rsidRPr="00B04404">
        <w:rPr>
          <w:lang w:val="de-DE"/>
        </w:rPr>
        <w:tab/>
        <w:t>2. von Rechts wegen infolge des Eintritts eines Sachverhalts oder eines Ereignisses wie im Gesetz oder in der Satzung bestimmt,</w:t>
      </w:r>
    </w:p>
    <w:p w14:paraId="027307C7" w14:textId="77777777" w:rsidR="005C2D13" w:rsidRPr="00B04404" w:rsidRDefault="005C2D13" w:rsidP="00CC06F4">
      <w:pPr>
        <w:jc w:val="both"/>
        <w:rPr>
          <w:lang w:val="de-DE"/>
        </w:rPr>
      </w:pPr>
    </w:p>
    <w:p w14:paraId="11FE0678" w14:textId="54E01811" w:rsidR="005C2D13" w:rsidRDefault="005C2D13" w:rsidP="00CC06F4">
      <w:pPr>
        <w:jc w:val="both"/>
        <w:rPr>
          <w:lang w:val="de-DE"/>
        </w:rPr>
      </w:pPr>
      <w:r w:rsidRPr="00B04404">
        <w:rPr>
          <w:lang w:val="de-DE"/>
        </w:rPr>
        <w:tab/>
        <w:t>3. durch gerichtliche Entscheidung.</w:t>
      </w:r>
    </w:p>
    <w:p w14:paraId="34082C41" w14:textId="3896788E" w:rsidR="00BF5A5A" w:rsidRDefault="00BF5A5A" w:rsidP="00CC06F4">
      <w:pPr>
        <w:jc w:val="both"/>
        <w:rPr>
          <w:lang w:val="de-DE"/>
        </w:rPr>
      </w:pPr>
    </w:p>
    <w:p w14:paraId="7F9BA93D" w14:textId="4D9A452D" w:rsidR="00BF5A5A" w:rsidRDefault="00BF5A5A" w:rsidP="00CC06F4">
      <w:pPr>
        <w:jc w:val="both"/>
        <w:rPr>
          <w:lang w:val="de-DE"/>
        </w:rPr>
      </w:pPr>
      <w:r>
        <w:rPr>
          <w:lang w:val="de-DE"/>
        </w:rPr>
        <w:tab/>
        <w:t>[</w:t>
      </w:r>
      <w:r w:rsidRPr="00790012">
        <w:rPr>
          <w:lang w:val="de-DE"/>
        </w:rPr>
        <w:t>Die Auflösung hat den Abschluss des Geschäftsjahres zur Folge.</w:t>
      </w:r>
      <w:r>
        <w:rPr>
          <w:lang w:val="de-DE"/>
        </w:rPr>
        <w:t>]</w:t>
      </w:r>
    </w:p>
    <w:p w14:paraId="325CBBB2" w14:textId="2A99682B" w:rsidR="00BF5A5A" w:rsidRDefault="00BF5A5A" w:rsidP="00CC06F4">
      <w:pPr>
        <w:jc w:val="both"/>
        <w:rPr>
          <w:lang w:val="de-DE"/>
        </w:rPr>
      </w:pPr>
    </w:p>
    <w:p w14:paraId="5A3DFE8E" w14:textId="3C1127B5" w:rsidR="00BF5A5A" w:rsidRPr="00BF5A5A" w:rsidRDefault="00BF5A5A" w:rsidP="00CC06F4">
      <w:pPr>
        <w:jc w:val="both"/>
        <w:rPr>
          <w:i/>
          <w:lang w:val="de-DE"/>
        </w:rPr>
      </w:pPr>
      <w:r>
        <w:rPr>
          <w:i/>
          <w:lang w:val="de-DE"/>
        </w:rPr>
        <w:t>[Art. 2:109 Abs. 1 Nr. 1 ergänzt durch Art. 66 Nr. 1 des G. vom 28. April 2020 (B.S. vom 6. Mai 2020); Abs. 2 eingefügt durch Art. 66 Nr. 2 des G. vom 28. April 2020 (B.S. vom 6. Mai 2020)]</w:t>
      </w:r>
    </w:p>
    <w:p w14:paraId="594AE906" w14:textId="77777777" w:rsidR="005C2D13" w:rsidRPr="00B04404" w:rsidRDefault="005C2D13">
      <w:pPr>
        <w:rPr>
          <w:lang w:val="de-DE"/>
        </w:rPr>
      </w:pPr>
    </w:p>
    <w:p w14:paraId="29DA5F97" w14:textId="77777777" w:rsidR="005C2D13" w:rsidRPr="00B04404" w:rsidRDefault="005C2D13">
      <w:pPr>
        <w:rPr>
          <w:lang w:val="de-DE"/>
        </w:rPr>
      </w:pPr>
    </w:p>
    <w:p w14:paraId="3991DBE7" w14:textId="77777777" w:rsidR="005C2D13" w:rsidRPr="00B04404" w:rsidRDefault="005C2D13" w:rsidP="005C2D13">
      <w:pPr>
        <w:jc w:val="center"/>
        <w:rPr>
          <w:lang w:val="de-DE"/>
        </w:rPr>
      </w:pPr>
      <w:r w:rsidRPr="00B04404">
        <w:rPr>
          <w:lang w:val="de-DE"/>
        </w:rPr>
        <w:t>Unterabschnitt 2 - Freiwillige Auflösung</w:t>
      </w:r>
    </w:p>
    <w:p w14:paraId="2BAE01AA" w14:textId="77777777" w:rsidR="005C2D13" w:rsidRPr="00B04404" w:rsidRDefault="005C2D13">
      <w:pPr>
        <w:rPr>
          <w:lang w:val="de-DE"/>
        </w:rPr>
      </w:pPr>
    </w:p>
    <w:p w14:paraId="4D829AF1" w14:textId="77777777" w:rsidR="005C2D13" w:rsidRPr="00B04404" w:rsidRDefault="005C2D13">
      <w:pPr>
        <w:rPr>
          <w:lang w:val="de-DE"/>
        </w:rPr>
      </w:pPr>
    </w:p>
    <w:p w14:paraId="267EF4A2" w14:textId="6DE1354B"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2:110 -</w:t>
      </w:r>
      <w:r w:rsidRPr="00B04404">
        <w:rPr>
          <w:lang w:val="de-DE"/>
        </w:rPr>
        <w:t xml:space="preserve"> § 1 - Eine VoG kann jederzeit durch Beschluss der Generalversammlung aufgelöst werden, der unter den Bedingungen getroffen wird, die für Änderungen des Gegenstands oder des uneigennützigen Zwecks der Vereinigung vorgesehen sind.</w:t>
      </w:r>
    </w:p>
    <w:p w14:paraId="6F7B9F99" w14:textId="77777777" w:rsidR="005C2D13" w:rsidRPr="00B04404" w:rsidRDefault="005C2D13" w:rsidP="00CC06F4">
      <w:pPr>
        <w:jc w:val="both"/>
        <w:rPr>
          <w:lang w:val="de-DE"/>
        </w:rPr>
      </w:pPr>
    </w:p>
    <w:p w14:paraId="74A6ABFC" w14:textId="77777777" w:rsidR="005C2D13" w:rsidRPr="00B04404" w:rsidRDefault="005C2D13" w:rsidP="00CC06F4">
      <w:pPr>
        <w:jc w:val="both"/>
        <w:rPr>
          <w:lang w:val="de-DE"/>
        </w:rPr>
      </w:pPr>
      <w:r w:rsidRPr="00B04404">
        <w:rPr>
          <w:lang w:val="de-DE"/>
        </w:rPr>
        <w:tab/>
        <w:t>Eine IVoG kann jederzeit gemäß den in der Satzung vorgesehenen Bedingungen aufgelöst werden.</w:t>
      </w:r>
    </w:p>
    <w:p w14:paraId="3920E90B" w14:textId="77777777" w:rsidR="005C2D13" w:rsidRPr="00B04404" w:rsidRDefault="005C2D13" w:rsidP="00CC06F4">
      <w:pPr>
        <w:jc w:val="both"/>
        <w:rPr>
          <w:lang w:val="de-DE"/>
        </w:rPr>
      </w:pPr>
    </w:p>
    <w:p w14:paraId="3E9926A2" w14:textId="77777777" w:rsidR="005C2D13" w:rsidRPr="00B04404" w:rsidRDefault="005C2D13" w:rsidP="00CC06F4">
      <w:pPr>
        <w:jc w:val="both"/>
        <w:rPr>
          <w:lang w:val="de-DE"/>
        </w:rPr>
      </w:pPr>
      <w:r w:rsidRPr="00B04404">
        <w:rPr>
          <w:lang w:val="de-DE"/>
        </w:rPr>
        <w:tab/>
        <w:t>§ 2 - In VoGs und IVoGs, die gemäß Artikel 3:47 § 6 einen oder mehrere Kommissare bestellen müssen, wird vom Verwaltungsorgan über den Auflösungsvorschlag ein Bericht erstellt, der in der Tagesordnung der Versammlung, die über die Auflösung zu beschließen hat, angekündigt wird.</w:t>
      </w:r>
    </w:p>
    <w:p w14:paraId="146BF450" w14:textId="77777777" w:rsidR="005C2D13" w:rsidRPr="00B04404" w:rsidRDefault="005C2D13" w:rsidP="00CC06F4">
      <w:pPr>
        <w:jc w:val="both"/>
        <w:rPr>
          <w:lang w:val="de-DE"/>
        </w:rPr>
      </w:pPr>
    </w:p>
    <w:p w14:paraId="0C886447" w14:textId="77777777" w:rsidR="005C2D13" w:rsidRPr="00B04404" w:rsidRDefault="005C2D13" w:rsidP="00CC06F4">
      <w:pPr>
        <w:jc w:val="both"/>
        <w:rPr>
          <w:lang w:val="de-DE"/>
        </w:rPr>
      </w:pPr>
      <w:r w:rsidRPr="00B04404">
        <w:rPr>
          <w:lang w:val="de-DE"/>
        </w:rPr>
        <w:tab/>
        <w:t>Diesem Bericht wird ein Stand der Aktiva und Passiva der Vereinigung beigefügt, der an einem Datum abgeschlossen wird, das höchstens drei Monate vor dem Datum der Versammlung liegt, die über den Auflösungsvorschlag zu beschließen hat. Falls die Vereinigung beschließt, von der Fortsetzung ihrer Tätigkeiten abzusehen, oder falls von einer Aussicht auf Fortsetzung ihrer Tätigkeiten nicht länger ausgegangen werden kann, wird dieser Stand vorbehaltlich mit Gründen versehener Abweichung gemäß den in Ausführung von Artikel 3:1 festgelegten Bewertungsregeln aufgestellt.</w:t>
      </w:r>
    </w:p>
    <w:p w14:paraId="677BA8A5" w14:textId="77777777" w:rsidR="005C2D13" w:rsidRPr="00B04404" w:rsidRDefault="005C2D13" w:rsidP="00CC06F4">
      <w:pPr>
        <w:jc w:val="both"/>
        <w:rPr>
          <w:lang w:val="de-DE"/>
        </w:rPr>
      </w:pPr>
    </w:p>
    <w:p w14:paraId="0E01AC45" w14:textId="77777777" w:rsidR="005C2D13" w:rsidRPr="00B04404" w:rsidRDefault="005C2D13" w:rsidP="00CC06F4">
      <w:pPr>
        <w:jc w:val="both"/>
        <w:rPr>
          <w:lang w:val="de-DE"/>
        </w:rPr>
      </w:pPr>
      <w:r w:rsidRPr="00B04404">
        <w:rPr>
          <w:lang w:val="de-DE"/>
        </w:rPr>
        <w:lastRenderedPageBreak/>
        <w:tab/>
        <w:t>Der Kommissar prüft diesen Stand und erstellt Bericht darüber; er gibt insbesondere an, ob die Lage der Vereinigung im Stand getreu wiedergegeben ist.</w:t>
      </w:r>
    </w:p>
    <w:p w14:paraId="713A7CE0" w14:textId="77777777" w:rsidR="005C2D13" w:rsidRPr="00B04404" w:rsidRDefault="005C2D13" w:rsidP="00CC06F4">
      <w:pPr>
        <w:jc w:val="both"/>
        <w:rPr>
          <w:lang w:val="de-DE"/>
        </w:rPr>
      </w:pPr>
    </w:p>
    <w:p w14:paraId="6BD584D9" w14:textId="77777777" w:rsidR="005C2D13" w:rsidRPr="00B04404" w:rsidRDefault="005C2D13" w:rsidP="00CC06F4">
      <w:pPr>
        <w:jc w:val="both"/>
        <w:rPr>
          <w:lang w:val="de-DE"/>
        </w:rPr>
      </w:pPr>
      <w:r w:rsidRPr="00B04404">
        <w:rPr>
          <w:lang w:val="de-DE"/>
        </w:rPr>
        <w:tab/>
        <w:t>§ 3 - Eine Abschrift der Berichte und des Standes der Aktiva und Passiva, die in § 2 erwähnt sind, wird den Mitgliedern gemäß Artikel 2:32 zugesendet.</w:t>
      </w:r>
    </w:p>
    <w:p w14:paraId="79567330" w14:textId="77777777" w:rsidR="005C2D13" w:rsidRPr="00B04404" w:rsidRDefault="005C2D13" w:rsidP="00CC06F4">
      <w:pPr>
        <w:jc w:val="both"/>
        <w:rPr>
          <w:lang w:val="de-DE"/>
        </w:rPr>
      </w:pPr>
    </w:p>
    <w:p w14:paraId="048DEA1C" w14:textId="77777777" w:rsidR="005C2D13" w:rsidRPr="00B04404" w:rsidRDefault="005C2D13" w:rsidP="00CC06F4">
      <w:pPr>
        <w:jc w:val="both"/>
        <w:rPr>
          <w:lang w:val="de-DE"/>
        </w:rPr>
      </w:pPr>
      <w:r w:rsidRPr="00B04404">
        <w:rPr>
          <w:lang w:val="de-DE"/>
        </w:rPr>
        <w:tab/>
        <w:t>§ 4 - Fehlen die in vorliegendem Artikel erwähnten Berichte, ist der Beschluss der Generalversammlung nichtig.</w:t>
      </w:r>
    </w:p>
    <w:p w14:paraId="535AD66A" w14:textId="77777777" w:rsidR="005C2D13" w:rsidRPr="00B04404" w:rsidRDefault="005C2D13" w:rsidP="00CC06F4">
      <w:pPr>
        <w:jc w:val="both"/>
        <w:rPr>
          <w:lang w:val="de-DE"/>
        </w:rPr>
      </w:pPr>
    </w:p>
    <w:p w14:paraId="5EE07AB8" w14:textId="77777777" w:rsidR="005C2D13" w:rsidRPr="00B04404" w:rsidRDefault="005C2D13" w:rsidP="00CC06F4">
      <w:pPr>
        <w:jc w:val="both"/>
        <w:rPr>
          <w:lang w:val="de-DE"/>
        </w:rPr>
      </w:pPr>
      <w:r w:rsidRPr="00B04404">
        <w:rPr>
          <w:lang w:val="de-DE"/>
        </w:rPr>
        <w:tab/>
        <w:t>§ 5 - Im Protokoll der Generalversammlung, die die Auflösung anordnet, werden die Feststellungen des Berichts, der gemäß § 2 vom Kommissar erstellt worden ist, wiedergegeben.</w:t>
      </w:r>
    </w:p>
    <w:p w14:paraId="64D0D95B" w14:textId="77777777" w:rsidR="005C2D13" w:rsidRPr="00B04404" w:rsidRDefault="005C2D13" w:rsidP="00CC06F4">
      <w:pPr>
        <w:jc w:val="both"/>
        <w:rPr>
          <w:lang w:val="de-DE"/>
        </w:rPr>
      </w:pPr>
    </w:p>
    <w:p w14:paraId="3B2F6335" w14:textId="77777777" w:rsidR="005C2D13" w:rsidRPr="00B04404" w:rsidRDefault="005C2D13" w:rsidP="00CC06F4">
      <w:pPr>
        <w:jc w:val="both"/>
        <w:rPr>
          <w:lang w:val="de-DE"/>
        </w:rPr>
      </w:pPr>
    </w:p>
    <w:p w14:paraId="23FDB85B" w14:textId="77777777" w:rsidR="005C2D13" w:rsidRPr="00B04404" w:rsidRDefault="005C2D13" w:rsidP="005C2D13">
      <w:pPr>
        <w:jc w:val="center"/>
        <w:rPr>
          <w:lang w:val="de-DE"/>
        </w:rPr>
      </w:pPr>
      <w:r w:rsidRPr="00B04404">
        <w:rPr>
          <w:lang w:val="de-DE"/>
        </w:rPr>
        <w:t>Unterabschnitt 3 - Auflösung von Rechts wegen</w:t>
      </w:r>
    </w:p>
    <w:p w14:paraId="57963534" w14:textId="77777777" w:rsidR="005C2D13" w:rsidRPr="00B04404" w:rsidRDefault="005C2D13">
      <w:pPr>
        <w:rPr>
          <w:lang w:val="de-DE"/>
        </w:rPr>
      </w:pPr>
    </w:p>
    <w:p w14:paraId="3883E3EF" w14:textId="77777777" w:rsidR="005C2D13" w:rsidRPr="00B04404" w:rsidRDefault="005C2D13">
      <w:pPr>
        <w:rPr>
          <w:lang w:val="de-DE"/>
        </w:rPr>
      </w:pPr>
    </w:p>
    <w:p w14:paraId="36CC0BB6" w14:textId="21AE6AF0"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2:111 -</w:t>
      </w:r>
      <w:r w:rsidRPr="00B04404">
        <w:rPr>
          <w:lang w:val="de-DE"/>
        </w:rPr>
        <w:t xml:space="preserve"> VoGs und IVoGs werden von Rechts wegen aufgelöst:</w:t>
      </w:r>
    </w:p>
    <w:p w14:paraId="4CEA0E52" w14:textId="77777777" w:rsidR="005C2D13" w:rsidRPr="00B04404" w:rsidRDefault="005C2D13" w:rsidP="00CC06F4">
      <w:pPr>
        <w:jc w:val="both"/>
        <w:rPr>
          <w:lang w:val="de-DE"/>
        </w:rPr>
      </w:pPr>
    </w:p>
    <w:p w14:paraId="4A344B63" w14:textId="77777777" w:rsidR="005C2D13" w:rsidRPr="00B04404" w:rsidRDefault="005C2D13" w:rsidP="00CC06F4">
      <w:pPr>
        <w:jc w:val="both"/>
        <w:rPr>
          <w:lang w:val="de-DE"/>
        </w:rPr>
      </w:pPr>
      <w:r w:rsidRPr="00B04404">
        <w:rPr>
          <w:lang w:val="de-DE"/>
        </w:rPr>
        <w:tab/>
        <w:t>1. nach Ablauf der Dauer, für die sie eingegangen worden sind,</w:t>
      </w:r>
    </w:p>
    <w:p w14:paraId="533CE882" w14:textId="77777777" w:rsidR="005C2D13" w:rsidRPr="00B04404" w:rsidRDefault="005C2D13" w:rsidP="00CC06F4">
      <w:pPr>
        <w:jc w:val="both"/>
        <w:rPr>
          <w:lang w:val="de-DE"/>
        </w:rPr>
      </w:pPr>
    </w:p>
    <w:p w14:paraId="62B0B15F" w14:textId="77777777" w:rsidR="005C2D13" w:rsidRPr="00B04404" w:rsidRDefault="005C2D13" w:rsidP="00CC06F4">
      <w:pPr>
        <w:jc w:val="both"/>
        <w:rPr>
          <w:lang w:val="de-DE"/>
        </w:rPr>
      </w:pPr>
      <w:r w:rsidRPr="00B04404">
        <w:rPr>
          <w:lang w:val="de-DE"/>
        </w:rPr>
        <w:tab/>
        <w:t>2. aufgrund der Erfüllung einer ausdrücklichen auflösenden Bedingung, die laut Satzung für die Vereinigung gilt.</w:t>
      </w:r>
    </w:p>
    <w:p w14:paraId="2F9163CD" w14:textId="77777777" w:rsidR="005C2D13" w:rsidRPr="00B04404" w:rsidRDefault="005C2D13" w:rsidP="00CC06F4">
      <w:pPr>
        <w:jc w:val="both"/>
        <w:rPr>
          <w:lang w:val="de-DE"/>
        </w:rPr>
      </w:pPr>
    </w:p>
    <w:p w14:paraId="77AE8497" w14:textId="77777777" w:rsidR="005C2D13" w:rsidRPr="00B04404" w:rsidRDefault="005C2D13" w:rsidP="00CC06F4">
      <w:pPr>
        <w:jc w:val="both"/>
        <w:rPr>
          <w:lang w:val="de-DE"/>
        </w:rPr>
      </w:pPr>
    </w:p>
    <w:p w14:paraId="7D217BE1" w14:textId="02293D16"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2:112 -</w:t>
      </w:r>
      <w:r w:rsidRPr="00B04404">
        <w:rPr>
          <w:lang w:val="de-DE"/>
        </w:rPr>
        <w:t xml:space="preserve"> Die Verlängerung der Dauer einer VoG oder IVoG, die für befristete Dauer abgeschlossen wurde, muss schriftlich in der für die Gründungsurkunde vorgeschriebenen Form erfolgen.</w:t>
      </w:r>
    </w:p>
    <w:p w14:paraId="089A5DA7" w14:textId="77777777" w:rsidR="005C2D13" w:rsidRPr="00B04404" w:rsidRDefault="005C2D13" w:rsidP="00CC06F4">
      <w:pPr>
        <w:jc w:val="both"/>
        <w:rPr>
          <w:lang w:val="de-DE"/>
        </w:rPr>
      </w:pPr>
    </w:p>
    <w:p w14:paraId="25078D56" w14:textId="77777777" w:rsidR="005C2D13" w:rsidRPr="00B04404" w:rsidRDefault="005C2D13" w:rsidP="00CC06F4">
      <w:pPr>
        <w:jc w:val="both"/>
        <w:rPr>
          <w:lang w:val="de-DE"/>
        </w:rPr>
      </w:pPr>
    </w:p>
    <w:p w14:paraId="2DC5E287" w14:textId="77777777" w:rsidR="005C2D13" w:rsidRPr="00B04404" w:rsidRDefault="005C2D13" w:rsidP="005C2D13">
      <w:pPr>
        <w:jc w:val="center"/>
        <w:rPr>
          <w:lang w:val="de-DE"/>
        </w:rPr>
      </w:pPr>
      <w:r w:rsidRPr="00B04404">
        <w:rPr>
          <w:lang w:val="de-DE"/>
        </w:rPr>
        <w:t>Unterabschnitt 4 - Gerichtliche Auflösung</w:t>
      </w:r>
    </w:p>
    <w:p w14:paraId="1B90170F" w14:textId="77777777" w:rsidR="005C2D13" w:rsidRPr="00B04404" w:rsidRDefault="005C2D13">
      <w:pPr>
        <w:rPr>
          <w:lang w:val="de-DE"/>
        </w:rPr>
      </w:pPr>
    </w:p>
    <w:p w14:paraId="01D14EE7" w14:textId="77777777" w:rsidR="005C2D13" w:rsidRPr="00B04404" w:rsidRDefault="005C2D13">
      <w:pPr>
        <w:rPr>
          <w:lang w:val="de-DE"/>
        </w:rPr>
      </w:pPr>
    </w:p>
    <w:p w14:paraId="55CCAD16" w14:textId="7976FB24"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2:113 -</w:t>
      </w:r>
      <w:r w:rsidRPr="00B04404">
        <w:rPr>
          <w:lang w:val="de-DE"/>
        </w:rPr>
        <w:t xml:space="preserve"> § 1 - Auf Antrag eines Mitglieds, eines Interesse habenden Dritten oder der Staatsanwaltschaft kann das Gericht die Auflösung einer VoG oder IVoG aussprechen, die:</w:t>
      </w:r>
    </w:p>
    <w:p w14:paraId="2819158A" w14:textId="77777777" w:rsidR="005C2D13" w:rsidRPr="00B04404" w:rsidRDefault="005C2D13" w:rsidP="00CC06F4">
      <w:pPr>
        <w:jc w:val="both"/>
        <w:rPr>
          <w:lang w:val="de-DE"/>
        </w:rPr>
      </w:pPr>
    </w:p>
    <w:p w14:paraId="655C12DE" w14:textId="77777777" w:rsidR="005C2D13" w:rsidRPr="00B04404" w:rsidRDefault="005C2D13" w:rsidP="00CC06F4">
      <w:pPr>
        <w:jc w:val="both"/>
        <w:rPr>
          <w:lang w:val="de-DE"/>
        </w:rPr>
      </w:pPr>
      <w:r w:rsidRPr="00B04404">
        <w:rPr>
          <w:lang w:val="de-DE"/>
        </w:rPr>
        <w:tab/>
        <w:t>1. außerstande ist, die von ihr eingegangenen Verbindlichkeiten zu erfüllen,</w:t>
      </w:r>
    </w:p>
    <w:p w14:paraId="184CB048" w14:textId="77777777" w:rsidR="005C2D13" w:rsidRPr="00B04404" w:rsidRDefault="005C2D13" w:rsidP="00CC06F4">
      <w:pPr>
        <w:jc w:val="both"/>
        <w:rPr>
          <w:lang w:val="de-DE"/>
        </w:rPr>
      </w:pPr>
    </w:p>
    <w:p w14:paraId="511387A2" w14:textId="77777777" w:rsidR="005C2D13" w:rsidRPr="00B04404" w:rsidRDefault="005C2D13" w:rsidP="00CC06F4">
      <w:pPr>
        <w:jc w:val="both"/>
        <w:rPr>
          <w:lang w:val="de-DE"/>
        </w:rPr>
      </w:pPr>
      <w:r w:rsidRPr="00B04404">
        <w:rPr>
          <w:lang w:val="de-DE"/>
        </w:rPr>
        <w:tab/>
        <w:t>2. ihr Vermögen oder Einkünfte aus diesem Vermögen zu anderen Zwecken als denjenigen, zu denen sie gegründet worden ist, verwendet,</w:t>
      </w:r>
    </w:p>
    <w:p w14:paraId="754724A5" w14:textId="77777777" w:rsidR="005C2D13" w:rsidRPr="00B04404" w:rsidRDefault="005C2D13" w:rsidP="00CC06F4">
      <w:pPr>
        <w:jc w:val="both"/>
        <w:rPr>
          <w:lang w:val="de-DE"/>
        </w:rPr>
      </w:pPr>
    </w:p>
    <w:p w14:paraId="4555C321" w14:textId="77777777" w:rsidR="005C2D13" w:rsidRPr="00B04404" w:rsidRDefault="005C2D13" w:rsidP="00CC06F4">
      <w:pPr>
        <w:jc w:val="both"/>
        <w:rPr>
          <w:lang w:val="de-DE"/>
        </w:rPr>
      </w:pPr>
      <w:r w:rsidRPr="00B04404">
        <w:rPr>
          <w:lang w:val="de-DE"/>
        </w:rPr>
        <w:tab/>
        <w:t>3. gegen das in Artikel 1:2 erwähnte Verbot verstößt, weder unmittelbar noch mittelbar irgendeinen Vermögensvorteil auszuschütten oder zu verschaffen, oder gegen vorliegendes Gesetzbuch oder die öffentliche Ordnung verstößt oder ernstlich gegen ihre Satzung verstößt,</w:t>
      </w:r>
    </w:p>
    <w:p w14:paraId="062BA621" w14:textId="77777777" w:rsidR="005C2D13" w:rsidRPr="00B04404" w:rsidRDefault="005C2D13" w:rsidP="00CC06F4">
      <w:pPr>
        <w:jc w:val="both"/>
        <w:rPr>
          <w:lang w:val="de-DE"/>
        </w:rPr>
      </w:pPr>
    </w:p>
    <w:p w14:paraId="5390EAFF" w14:textId="77777777" w:rsidR="005C2D13" w:rsidRPr="00B04404" w:rsidRDefault="005C2D13" w:rsidP="00CC06F4">
      <w:pPr>
        <w:jc w:val="both"/>
        <w:rPr>
          <w:lang w:val="de-DE"/>
        </w:rPr>
      </w:pPr>
      <w:r w:rsidRPr="00B04404">
        <w:rPr>
          <w:lang w:val="de-DE"/>
        </w:rPr>
        <w:tab/>
        <w:t>4. ihrer Verpflichtung, gemäß Artikel 2:9 § 1 Nr. 8 beziehungsweise 2:10 § 1 Nr. 8 den Jahresabschluss zu hinterlegen, nicht nachgekommen ist, es sei denn, die fehlenden Jahresabschlüsse werden vor Schließung der Verhandlung hinterlegt,</w:t>
      </w:r>
    </w:p>
    <w:p w14:paraId="79941C83" w14:textId="77777777" w:rsidR="005C2D13" w:rsidRPr="00B04404" w:rsidRDefault="005C2D13" w:rsidP="00CC06F4">
      <w:pPr>
        <w:jc w:val="both"/>
        <w:rPr>
          <w:lang w:val="de-DE"/>
        </w:rPr>
      </w:pPr>
    </w:p>
    <w:p w14:paraId="4216D2AA" w14:textId="77777777" w:rsidR="005C2D13" w:rsidRPr="00B04404" w:rsidRDefault="005C2D13" w:rsidP="00CC06F4">
      <w:pPr>
        <w:jc w:val="both"/>
        <w:rPr>
          <w:lang w:val="de-DE"/>
        </w:rPr>
      </w:pPr>
      <w:r w:rsidRPr="00B04404">
        <w:rPr>
          <w:lang w:val="de-DE"/>
        </w:rPr>
        <w:tab/>
        <w:t>5. weniger als zwei Mitglieder zählt.</w:t>
      </w:r>
    </w:p>
    <w:p w14:paraId="009C8E04" w14:textId="77777777" w:rsidR="005C2D13" w:rsidRPr="00B04404" w:rsidRDefault="005C2D13" w:rsidP="00CC06F4">
      <w:pPr>
        <w:jc w:val="both"/>
        <w:rPr>
          <w:lang w:val="de-DE"/>
        </w:rPr>
      </w:pPr>
    </w:p>
    <w:p w14:paraId="1100E328" w14:textId="77777777" w:rsidR="005C2D13" w:rsidRPr="00B04404" w:rsidRDefault="005C2D13" w:rsidP="00CC06F4">
      <w:pPr>
        <w:jc w:val="both"/>
        <w:rPr>
          <w:lang w:val="de-DE"/>
        </w:rPr>
      </w:pPr>
      <w:r w:rsidRPr="00B04404">
        <w:rPr>
          <w:lang w:val="de-DE"/>
        </w:rPr>
        <w:lastRenderedPageBreak/>
        <w:tab/>
        <w:t>§ 2 - In dem in § 1 Nr. 4 erwähnten Fall kann das Gericht ebenfalls gemäß Artikel XX.29 des Wirtschaftsgesetzbuches nach Verweisung durch die Kammer für Unternehmen in Schwierigkeiten befasst werden. In einem solchen Fall lädt die Kanzlei die Vereinigung per Gerichtsbrief vor, in dem der Wortlaut dieses Artikels wiedergegeben ist.</w:t>
      </w:r>
    </w:p>
    <w:p w14:paraId="6A1735BE" w14:textId="77777777" w:rsidR="005C2D13" w:rsidRPr="00B04404" w:rsidRDefault="005C2D13" w:rsidP="00CC06F4">
      <w:pPr>
        <w:jc w:val="both"/>
        <w:rPr>
          <w:lang w:val="de-DE"/>
        </w:rPr>
      </w:pPr>
    </w:p>
    <w:p w14:paraId="1775B8EB" w14:textId="77777777" w:rsidR="005C2D13" w:rsidRPr="00B04404" w:rsidRDefault="005C2D13" w:rsidP="00CC06F4">
      <w:pPr>
        <w:jc w:val="both"/>
        <w:rPr>
          <w:lang w:val="de-DE"/>
        </w:rPr>
      </w:pPr>
      <w:r w:rsidRPr="00B04404">
        <w:rPr>
          <w:lang w:val="de-DE"/>
        </w:rPr>
        <w:tab/>
        <w:t>Die in § 1 Nr. 4 erwähnte Auflösungsklage kann erst nach Ablauf einer Frist von sieben Monaten ab dem Datum des Abschlusses des Geschäftsjahres erhoben werden.</w:t>
      </w:r>
    </w:p>
    <w:p w14:paraId="1A43C6F8" w14:textId="77777777" w:rsidR="005C2D13" w:rsidRPr="00B04404" w:rsidRDefault="005C2D13" w:rsidP="00CC06F4">
      <w:pPr>
        <w:jc w:val="both"/>
        <w:rPr>
          <w:lang w:val="de-DE"/>
        </w:rPr>
      </w:pPr>
    </w:p>
    <w:p w14:paraId="3534E964" w14:textId="792D2989" w:rsidR="005C2D13" w:rsidRDefault="005C2D13" w:rsidP="00CC06F4">
      <w:pPr>
        <w:jc w:val="both"/>
        <w:rPr>
          <w:lang w:val="de-DE"/>
        </w:rPr>
      </w:pPr>
      <w:r w:rsidRPr="00B04404">
        <w:rPr>
          <w:lang w:val="de-DE"/>
        </w:rPr>
        <w:tab/>
        <w:t>§ 3 - Das Gericht, das die Auflösung ausspricht, kann entweder den unmittelbaren Abschluss der Liquidation anordnen oder einen oder mehrere Liquidatoren bestellen. In letzterem Fall legt das Gericht die Befugnisse der Liquidatoren und das Liquidationsverfahren fest.</w:t>
      </w:r>
    </w:p>
    <w:p w14:paraId="5095D917" w14:textId="77777777" w:rsidR="00D721D2" w:rsidRDefault="00D721D2" w:rsidP="00CC06F4">
      <w:pPr>
        <w:jc w:val="both"/>
        <w:rPr>
          <w:lang w:val="de-DE"/>
        </w:rPr>
      </w:pPr>
    </w:p>
    <w:p w14:paraId="2C014BDC" w14:textId="083ADA84" w:rsidR="00D721D2" w:rsidRDefault="00D721D2" w:rsidP="00CC06F4">
      <w:pPr>
        <w:jc w:val="both"/>
        <w:rPr>
          <w:lang w:val="de-DE"/>
        </w:rPr>
      </w:pPr>
      <w:r>
        <w:rPr>
          <w:lang w:val="de-DE"/>
        </w:rPr>
        <w:tab/>
        <w:t>[</w:t>
      </w:r>
      <w:r w:rsidRPr="002E14ED">
        <w:rPr>
          <w:lang w:val="de-DE"/>
        </w:rPr>
        <w:t>Das Gericht ordnet in den Fällen, die in Artikel XX.100 des Wirtschaftsgesetzbuches vorgesehen sind, den sofortigen Abschluss der Liquidation an.</w:t>
      </w:r>
      <w:r>
        <w:rPr>
          <w:lang w:val="de-DE"/>
        </w:rPr>
        <w:t>]</w:t>
      </w:r>
    </w:p>
    <w:p w14:paraId="549F645B" w14:textId="01D9CD01" w:rsidR="00BF5A5A" w:rsidRDefault="00BF5A5A" w:rsidP="00CC06F4">
      <w:pPr>
        <w:jc w:val="both"/>
        <w:rPr>
          <w:lang w:val="de-DE"/>
        </w:rPr>
      </w:pPr>
    </w:p>
    <w:p w14:paraId="4E160661" w14:textId="27408A22" w:rsidR="00BF5A5A" w:rsidRPr="00790012" w:rsidRDefault="00BF5A5A" w:rsidP="00BF5A5A">
      <w:pPr>
        <w:jc w:val="both"/>
        <w:rPr>
          <w:lang w:val="de-DE"/>
        </w:rPr>
      </w:pPr>
      <w:r>
        <w:rPr>
          <w:lang w:val="de-DE"/>
        </w:rPr>
        <w:tab/>
        <w:t>[</w:t>
      </w:r>
      <w:r w:rsidRPr="00790012">
        <w:rPr>
          <w:lang w:val="de-DE"/>
        </w:rPr>
        <w:t>§ 3/1 - Gegen das Urteil, mit dem die gerichtliche Auflösung einer VoG oder IVoG ausgesprochen wird, kann die säumige Partei Einspruch einlegen.</w:t>
      </w:r>
    </w:p>
    <w:p w14:paraId="3DFFA8E8" w14:textId="77777777" w:rsidR="00BF5A5A" w:rsidRPr="00790012" w:rsidRDefault="00BF5A5A" w:rsidP="00BF5A5A">
      <w:pPr>
        <w:jc w:val="both"/>
        <w:rPr>
          <w:lang w:val="de-DE"/>
        </w:rPr>
      </w:pPr>
    </w:p>
    <w:p w14:paraId="13FF94D1" w14:textId="77777777" w:rsidR="00BF5A5A" w:rsidRPr="00790012" w:rsidRDefault="00BF5A5A" w:rsidP="00BF5A5A">
      <w:pPr>
        <w:jc w:val="both"/>
        <w:rPr>
          <w:lang w:val="de-DE"/>
        </w:rPr>
      </w:pPr>
      <w:r w:rsidRPr="00790012">
        <w:rPr>
          <w:lang w:val="de-DE"/>
        </w:rPr>
        <w:tab/>
        <w:t xml:space="preserve">Ein Einspruch ist nur zulässig, wenn er innerhalb eines Monats ab Bekanntmachung auf Betreiben der Kanzlei der gerichtlichen Auflösung im </w:t>
      </w:r>
      <w:r w:rsidRPr="00790012">
        <w:rPr>
          <w:i/>
          <w:iCs/>
          <w:lang w:val="de-DE"/>
        </w:rPr>
        <w:t>Belgischen Staatsblatt</w:t>
      </w:r>
      <w:r w:rsidRPr="00790012">
        <w:rPr>
          <w:lang w:val="de-DE"/>
        </w:rPr>
        <w:t xml:space="preserve"> eingelegt wird.</w:t>
      </w:r>
    </w:p>
    <w:p w14:paraId="4EFCC2CF" w14:textId="77777777" w:rsidR="00BF5A5A" w:rsidRPr="00790012" w:rsidRDefault="00BF5A5A" w:rsidP="00BF5A5A">
      <w:pPr>
        <w:jc w:val="both"/>
        <w:rPr>
          <w:lang w:val="de-DE"/>
        </w:rPr>
      </w:pPr>
    </w:p>
    <w:p w14:paraId="51CA5178" w14:textId="77777777" w:rsidR="00BF5A5A" w:rsidRPr="00790012" w:rsidRDefault="00BF5A5A" w:rsidP="00BF5A5A">
      <w:pPr>
        <w:jc w:val="both"/>
        <w:rPr>
          <w:lang w:val="de-DE"/>
        </w:rPr>
      </w:pPr>
      <w:r w:rsidRPr="00790012">
        <w:rPr>
          <w:lang w:val="de-DE"/>
        </w:rPr>
        <w:tab/>
        <w:t xml:space="preserve">Die Frist, um Berufung gegen das Urteil einzulegen, beträgt einen Monat ab Bekanntmachung auf Betreiben der Kanzlei der gerichtlichen Auflösung im </w:t>
      </w:r>
      <w:r w:rsidRPr="00790012">
        <w:rPr>
          <w:i/>
          <w:iCs/>
          <w:lang w:val="de-DE"/>
        </w:rPr>
        <w:t>Belgischen Staatsblatt</w:t>
      </w:r>
      <w:r w:rsidRPr="00790012">
        <w:rPr>
          <w:lang w:val="de-DE"/>
        </w:rPr>
        <w:t>.</w:t>
      </w:r>
    </w:p>
    <w:p w14:paraId="59A4535E" w14:textId="77777777" w:rsidR="00BF5A5A" w:rsidRPr="00790012" w:rsidRDefault="00BF5A5A" w:rsidP="00BF5A5A">
      <w:pPr>
        <w:jc w:val="both"/>
        <w:rPr>
          <w:lang w:val="de-DE"/>
        </w:rPr>
      </w:pPr>
    </w:p>
    <w:p w14:paraId="101F10C6" w14:textId="77777777" w:rsidR="00BF5A5A" w:rsidRPr="00790012" w:rsidRDefault="00BF5A5A" w:rsidP="00BF5A5A">
      <w:pPr>
        <w:jc w:val="both"/>
        <w:rPr>
          <w:lang w:val="de-DE"/>
        </w:rPr>
      </w:pPr>
      <w:r w:rsidRPr="00790012">
        <w:rPr>
          <w:lang w:val="de-DE"/>
        </w:rPr>
        <w:tab/>
        <w:t>Berufung, Einspruch oder Dritteinspruch gegen ein Urteil, mit dem die gerichtliche Auflösung ausgesprochen oder verweigert wird, wird ohne Verzug verhandlungsbereit gemacht.</w:t>
      </w:r>
    </w:p>
    <w:p w14:paraId="12D32452" w14:textId="77777777" w:rsidR="00BF5A5A" w:rsidRPr="00790012" w:rsidRDefault="00BF5A5A" w:rsidP="00BF5A5A">
      <w:pPr>
        <w:jc w:val="both"/>
        <w:rPr>
          <w:lang w:val="de-DE"/>
        </w:rPr>
      </w:pPr>
    </w:p>
    <w:p w14:paraId="49250D98" w14:textId="77777777" w:rsidR="00BF5A5A" w:rsidRPr="00790012" w:rsidRDefault="00BF5A5A" w:rsidP="00BF5A5A">
      <w:pPr>
        <w:jc w:val="both"/>
        <w:rPr>
          <w:lang w:val="de-DE"/>
        </w:rPr>
      </w:pPr>
      <w:r w:rsidRPr="00790012">
        <w:rPr>
          <w:lang w:val="de-DE"/>
        </w:rPr>
        <w:tab/>
        <w:t>Wurde im angefochtenen Urteil ein Liquidator bestellt, muss dieser vor Schließung der Verhandlung in das Verfahren herangezogen werden.</w:t>
      </w:r>
    </w:p>
    <w:p w14:paraId="2D8755B7" w14:textId="77777777" w:rsidR="00BF5A5A" w:rsidRPr="00790012" w:rsidRDefault="00BF5A5A" w:rsidP="00BF5A5A">
      <w:pPr>
        <w:jc w:val="both"/>
        <w:rPr>
          <w:lang w:val="de-DE"/>
        </w:rPr>
      </w:pPr>
    </w:p>
    <w:p w14:paraId="1B9A5FF4" w14:textId="3BF00A9F" w:rsidR="00BF5A5A" w:rsidRPr="00B04404" w:rsidRDefault="00BF5A5A" w:rsidP="00BF5A5A">
      <w:pPr>
        <w:jc w:val="both"/>
        <w:rPr>
          <w:lang w:val="de-DE"/>
        </w:rPr>
      </w:pPr>
      <w:r w:rsidRPr="00790012">
        <w:rPr>
          <w:lang w:val="de-DE"/>
        </w:rPr>
        <w:tab/>
        <w:t>Auf Antrag der zuerst handelnden Partei wird die Sache anberaumt, um binnen einem Monat nach dem Anberaumungsantrag vorgebracht zu werden.</w:t>
      </w:r>
      <w:r>
        <w:rPr>
          <w:lang w:val="de-DE"/>
        </w:rPr>
        <w:t>]</w:t>
      </w:r>
    </w:p>
    <w:p w14:paraId="49EA7E3D" w14:textId="77777777" w:rsidR="005C2D13" w:rsidRPr="00B04404" w:rsidRDefault="005C2D13" w:rsidP="00CC06F4">
      <w:pPr>
        <w:jc w:val="both"/>
        <w:rPr>
          <w:lang w:val="de-DE"/>
        </w:rPr>
      </w:pPr>
    </w:p>
    <w:p w14:paraId="43F9CCFE" w14:textId="7200128B" w:rsidR="005C2D13" w:rsidRDefault="005C2D13" w:rsidP="00CC06F4">
      <w:pPr>
        <w:jc w:val="both"/>
        <w:rPr>
          <w:lang w:val="de-DE"/>
        </w:rPr>
      </w:pPr>
      <w:r w:rsidRPr="00B04404">
        <w:rPr>
          <w:lang w:val="de-DE"/>
        </w:rPr>
        <w:tab/>
        <w:t>§ 4 - Auch wenn das Gericht die Auflösungsklage zurückweist, kann es die Nichtigkeit des in § 1 Nr. 3 erwähnten Rechtsgeschäftes aussprechen.</w:t>
      </w:r>
    </w:p>
    <w:p w14:paraId="07D44753" w14:textId="75C0F31F" w:rsidR="00BF5A5A" w:rsidRDefault="00BF5A5A" w:rsidP="00CC06F4">
      <w:pPr>
        <w:jc w:val="both"/>
        <w:rPr>
          <w:lang w:val="de-DE"/>
        </w:rPr>
      </w:pPr>
    </w:p>
    <w:p w14:paraId="063BE068" w14:textId="6172F923" w:rsidR="00BF5A5A" w:rsidRPr="00BF5A5A" w:rsidRDefault="00BF5A5A" w:rsidP="00CC06F4">
      <w:pPr>
        <w:jc w:val="both"/>
        <w:rPr>
          <w:i/>
          <w:lang w:val="de-DE"/>
        </w:rPr>
      </w:pPr>
      <w:r>
        <w:rPr>
          <w:i/>
          <w:lang w:val="de-DE"/>
        </w:rPr>
        <w:t xml:space="preserve">[Art. 2:113 </w:t>
      </w:r>
      <w:r w:rsidR="00D721D2">
        <w:rPr>
          <w:i/>
          <w:lang w:val="de-DE"/>
        </w:rPr>
        <w:t>§ 3 Abs. 2 eingefügt durch Art. 268</w:t>
      </w:r>
      <w:r w:rsidR="00D721D2" w:rsidRPr="00D721D2">
        <w:rPr>
          <w:i/>
          <w:iCs/>
          <w:lang w:val="de-DE"/>
        </w:rPr>
        <w:t xml:space="preserve"> des G. vom 7. Juni 2023 (B.S. vom 7. Juli 2023)</w:t>
      </w:r>
      <w:r w:rsidR="00D721D2">
        <w:rPr>
          <w:i/>
          <w:iCs/>
          <w:lang w:val="de-DE"/>
        </w:rPr>
        <w:t xml:space="preserve">; </w:t>
      </w:r>
      <w:r>
        <w:rPr>
          <w:i/>
          <w:lang w:val="de-DE"/>
        </w:rPr>
        <w:t>§ 3/1 eingefügt durch Art. 67 des G. vom 28. April 2020 (B.S. vom 6. Mai 2020)]</w:t>
      </w:r>
    </w:p>
    <w:p w14:paraId="6139F627" w14:textId="77777777" w:rsidR="005C2D13" w:rsidRPr="00B04404" w:rsidRDefault="005C2D13" w:rsidP="00CC06F4">
      <w:pPr>
        <w:jc w:val="both"/>
        <w:rPr>
          <w:lang w:val="de-DE"/>
        </w:rPr>
      </w:pPr>
    </w:p>
    <w:p w14:paraId="07A513C2" w14:textId="77777777" w:rsidR="005C2D13" w:rsidRPr="00B04404" w:rsidRDefault="005C2D13" w:rsidP="00CC06F4">
      <w:pPr>
        <w:jc w:val="both"/>
        <w:rPr>
          <w:lang w:val="de-DE"/>
        </w:rPr>
      </w:pPr>
    </w:p>
    <w:p w14:paraId="4F28322F" w14:textId="77777777" w:rsidR="00D721D2" w:rsidRDefault="00D721D2">
      <w:pPr>
        <w:rPr>
          <w:i/>
          <w:lang w:val="de-DE"/>
        </w:rPr>
      </w:pPr>
      <w:r>
        <w:rPr>
          <w:i/>
          <w:lang w:val="de-DE"/>
        </w:rPr>
        <w:br w:type="page"/>
      </w:r>
    </w:p>
    <w:p w14:paraId="62F3A7EE" w14:textId="12CCA024" w:rsidR="005C2D13" w:rsidRPr="00B04404" w:rsidRDefault="005C2D13" w:rsidP="005C2D13">
      <w:pPr>
        <w:jc w:val="center"/>
        <w:rPr>
          <w:lang w:val="de-DE"/>
        </w:rPr>
      </w:pPr>
      <w:r w:rsidRPr="00B04404">
        <w:rPr>
          <w:i/>
          <w:lang w:val="de-DE"/>
        </w:rPr>
        <w:lastRenderedPageBreak/>
        <w:t>Abschnitt 2 -</w:t>
      </w:r>
      <w:r w:rsidRPr="00B04404">
        <w:rPr>
          <w:lang w:val="de-DE"/>
        </w:rPr>
        <w:t xml:space="preserve"> Auflösung von Stiftungen</w:t>
      </w:r>
    </w:p>
    <w:p w14:paraId="387E46FA" w14:textId="77777777" w:rsidR="005C2D13" w:rsidRPr="00B04404" w:rsidRDefault="005C2D13">
      <w:pPr>
        <w:rPr>
          <w:lang w:val="de-DE"/>
        </w:rPr>
      </w:pPr>
    </w:p>
    <w:p w14:paraId="5F75C5C7" w14:textId="77777777" w:rsidR="005C2D13" w:rsidRPr="00B04404" w:rsidRDefault="005C2D13">
      <w:pPr>
        <w:rPr>
          <w:lang w:val="de-DE"/>
        </w:rPr>
      </w:pPr>
    </w:p>
    <w:p w14:paraId="44313EC8" w14:textId="234A6635"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2:114 -</w:t>
      </w:r>
      <w:r w:rsidRPr="00B04404">
        <w:rPr>
          <w:lang w:val="de-DE"/>
        </w:rPr>
        <w:t xml:space="preserve"> § 1 - Nur das Gericht des Be</w:t>
      </w:r>
      <w:r w:rsidR="003E2507">
        <w:rPr>
          <w:lang w:val="de-DE"/>
        </w:rPr>
        <w:t>zirk</w:t>
      </w:r>
      <w:r w:rsidRPr="00B04404">
        <w:rPr>
          <w:lang w:val="de-DE"/>
        </w:rPr>
        <w:t>s, in dem die Stiftung ihren Sitz hat, kann auf Antrag eines Gründers oder eines seiner Rechtsnachfolger, eines oder mehrerer Verwalter, eines Interesse habenden Dritten oder der Staatsanwaltschaft die Auflösung einer Stiftung aussprechen:</w:t>
      </w:r>
    </w:p>
    <w:p w14:paraId="3042502E" w14:textId="77777777" w:rsidR="005C2D13" w:rsidRPr="00B04404" w:rsidRDefault="005C2D13" w:rsidP="00CC06F4">
      <w:pPr>
        <w:jc w:val="both"/>
        <w:rPr>
          <w:lang w:val="de-DE"/>
        </w:rPr>
      </w:pPr>
    </w:p>
    <w:p w14:paraId="7B0AC029" w14:textId="77777777" w:rsidR="005C2D13" w:rsidRPr="00B04404" w:rsidRDefault="005C2D13" w:rsidP="00CC06F4">
      <w:pPr>
        <w:jc w:val="both"/>
        <w:rPr>
          <w:lang w:val="de-DE"/>
        </w:rPr>
      </w:pPr>
      <w:r w:rsidRPr="00B04404">
        <w:rPr>
          <w:lang w:val="de-DE"/>
        </w:rPr>
        <w:tab/>
        <w:t>1. deren Zweck oder Gegenstand verwirklicht worden ist,</w:t>
      </w:r>
    </w:p>
    <w:p w14:paraId="667AE1B9" w14:textId="77777777" w:rsidR="005C2D13" w:rsidRPr="00B04404" w:rsidRDefault="005C2D13" w:rsidP="00CC06F4">
      <w:pPr>
        <w:jc w:val="both"/>
        <w:rPr>
          <w:lang w:val="de-DE"/>
        </w:rPr>
      </w:pPr>
    </w:p>
    <w:p w14:paraId="133267BA" w14:textId="77777777" w:rsidR="005C2D13" w:rsidRPr="00B04404" w:rsidRDefault="005C2D13" w:rsidP="00CC06F4">
      <w:pPr>
        <w:jc w:val="both"/>
        <w:rPr>
          <w:lang w:val="de-DE"/>
        </w:rPr>
      </w:pPr>
      <w:r w:rsidRPr="00B04404">
        <w:rPr>
          <w:lang w:val="de-DE"/>
        </w:rPr>
        <w:tab/>
        <w:t>2. die nicht mehr imstande ist, den Zweck oder Gegenstand, zu dem sie gegründet worden ist, zu verfolgen,</w:t>
      </w:r>
    </w:p>
    <w:p w14:paraId="0FC2052B" w14:textId="77777777" w:rsidR="005C2D13" w:rsidRPr="00B04404" w:rsidRDefault="005C2D13" w:rsidP="00CC06F4">
      <w:pPr>
        <w:jc w:val="both"/>
        <w:rPr>
          <w:lang w:val="de-DE"/>
        </w:rPr>
      </w:pPr>
    </w:p>
    <w:p w14:paraId="214CF7BF" w14:textId="77777777" w:rsidR="005C2D13" w:rsidRPr="00B04404" w:rsidRDefault="005C2D13" w:rsidP="00CC06F4">
      <w:pPr>
        <w:jc w:val="both"/>
        <w:rPr>
          <w:lang w:val="de-DE"/>
        </w:rPr>
      </w:pPr>
      <w:r w:rsidRPr="00B04404">
        <w:rPr>
          <w:lang w:val="de-DE"/>
        </w:rPr>
        <w:tab/>
        <w:t>3. die ihr Vermögen oder Einkünfte aus diesem Vermögen zu anderen Zwecken als denjenigen, zu denen sie gegründet worden ist, verwendet,</w:t>
      </w:r>
    </w:p>
    <w:p w14:paraId="20C92BE9" w14:textId="77777777" w:rsidR="005C2D13" w:rsidRPr="00B04404" w:rsidRDefault="005C2D13" w:rsidP="00CC06F4">
      <w:pPr>
        <w:jc w:val="both"/>
        <w:rPr>
          <w:lang w:val="de-DE"/>
        </w:rPr>
      </w:pPr>
    </w:p>
    <w:p w14:paraId="60A65518" w14:textId="77777777" w:rsidR="005C2D13" w:rsidRPr="00B04404" w:rsidRDefault="005C2D13" w:rsidP="00CC06F4">
      <w:pPr>
        <w:jc w:val="both"/>
        <w:rPr>
          <w:lang w:val="de-DE"/>
        </w:rPr>
      </w:pPr>
      <w:r w:rsidRPr="00B04404">
        <w:rPr>
          <w:lang w:val="de-DE"/>
        </w:rPr>
        <w:tab/>
        <w:t>4. die gegen das in Artikel 1:3 erwähnte Verbot verstößt, weder unmittelbar noch mittelbar irgendeinen Vermögensvorteil auszuschütten oder zu verschaffen, oder gegen vorliegendes Gesetzbuch oder die öffentliche Ordnung verstößt oder ernstlich gegen ihre Satzung verstößt,</w:t>
      </w:r>
    </w:p>
    <w:p w14:paraId="681B768C" w14:textId="77777777" w:rsidR="005C2D13" w:rsidRPr="00B04404" w:rsidRDefault="005C2D13" w:rsidP="00CC06F4">
      <w:pPr>
        <w:jc w:val="both"/>
        <w:rPr>
          <w:lang w:val="de-DE"/>
        </w:rPr>
      </w:pPr>
    </w:p>
    <w:p w14:paraId="009FCA3B" w14:textId="4B9A888D" w:rsidR="005C2D13" w:rsidRPr="00B04404" w:rsidRDefault="005C2D13" w:rsidP="00CC06F4">
      <w:pPr>
        <w:jc w:val="both"/>
        <w:rPr>
          <w:lang w:val="de-DE"/>
        </w:rPr>
      </w:pPr>
      <w:r w:rsidRPr="00B04404">
        <w:rPr>
          <w:lang w:val="de-DE"/>
        </w:rPr>
        <w:tab/>
        <w:t xml:space="preserve">5. die ihrer Verpflichtung, gemäß Artikel 2:11 § 1 Nr. 8 den Jahresabschluss zu hinterlegen, </w:t>
      </w:r>
      <w:r w:rsidR="00BF5A5A">
        <w:rPr>
          <w:lang w:val="de-DE"/>
        </w:rPr>
        <w:t>[...]</w:t>
      </w:r>
      <w:r w:rsidRPr="00B04404">
        <w:rPr>
          <w:lang w:val="de-DE"/>
        </w:rPr>
        <w:t xml:space="preserve"> nicht nachgekommen ist, es sei denn, die fehlenden Jahresabschlüsse werden vor Schließung der Verhandlung hinterlegt,</w:t>
      </w:r>
    </w:p>
    <w:p w14:paraId="0D1DE618" w14:textId="77777777" w:rsidR="005C2D13" w:rsidRPr="00B04404" w:rsidRDefault="005C2D13" w:rsidP="00CC06F4">
      <w:pPr>
        <w:jc w:val="both"/>
        <w:rPr>
          <w:lang w:val="de-DE"/>
        </w:rPr>
      </w:pPr>
    </w:p>
    <w:p w14:paraId="4F10E416" w14:textId="77777777" w:rsidR="005C2D13" w:rsidRPr="00B04404" w:rsidRDefault="005C2D13" w:rsidP="00CC06F4">
      <w:pPr>
        <w:jc w:val="both"/>
        <w:rPr>
          <w:lang w:val="de-DE"/>
        </w:rPr>
      </w:pPr>
      <w:r w:rsidRPr="00B04404">
        <w:rPr>
          <w:lang w:val="de-DE"/>
        </w:rPr>
        <w:tab/>
        <w:t>6. deren Dauer abgelaufen ist,</w:t>
      </w:r>
    </w:p>
    <w:p w14:paraId="560AFC44" w14:textId="77777777" w:rsidR="005C2D13" w:rsidRPr="00B04404" w:rsidRDefault="005C2D13" w:rsidP="00CC06F4">
      <w:pPr>
        <w:jc w:val="both"/>
        <w:rPr>
          <w:lang w:val="de-DE"/>
        </w:rPr>
      </w:pPr>
    </w:p>
    <w:p w14:paraId="7E7C9DCF" w14:textId="77777777" w:rsidR="005C2D13" w:rsidRPr="00B04404" w:rsidRDefault="005C2D13" w:rsidP="00CC06F4">
      <w:pPr>
        <w:jc w:val="both"/>
        <w:rPr>
          <w:lang w:val="de-DE"/>
        </w:rPr>
      </w:pPr>
      <w:r w:rsidRPr="00B04404">
        <w:rPr>
          <w:lang w:val="de-DE"/>
        </w:rPr>
        <w:tab/>
        <w:t>7. für die eine in der Satzung vorgesehene ausdrückliche auflösende Bedingung erfüllt ist.</w:t>
      </w:r>
    </w:p>
    <w:p w14:paraId="0DBEF7A0" w14:textId="77777777" w:rsidR="005C2D13" w:rsidRPr="00B04404" w:rsidRDefault="005C2D13" w:rsidP="00CC06F4">
      <w:pPr>
        <w:jc w:val="both"/>
        <w:rPr>
          <w:lang w:val="de-DE"/>
        </w:rPr>
      </w:pPr>
    </w:p>
    <w:p w14:paraId="722E7E7A" w14:textId="77777777" w:rsidR="005C2D13" w:rsidRPr="00B04404" w:rsidRDefault="005C2D13" w:rsidP="00CC06F4">
      <w:pPr>
        <w:jc w:val="both"/>
        <w:rPr>
          <w:lang w:val="de-DE"/>
        </w:rPr>
      </w:pPr>
      <w:r w:rsidRPr="00B04404">
        <w:rPr>
          <w:lang w:val="de-DE"/>
        </w:rPr>
        <w:tab/>
        <w:t>§ 2 - In dem in § 1 Nr. 5 erwähnten Fall kann das Gericht ebenfalls gemäß Artikel XX.29 des Wirtschaftsgesetzbuches nach Verweisung durch die Kammer für Unternehmen in Schwierigkeiten befasst werden. In einem solchen Fall lädt die Kanzlei die Stiftung per Gerichtsbrief vor, in dem der Wortlaut dieses Artikels wiedergegeben ist.</w:t>
      </w:r>
    </w:p>
    <w:p w14:paraId="7CB707DA" w14:textId="77777777" w:rsidR="005C2D13" w:rsidRPr="00B04404" w:rsidRDefault="005C2D13" w:rsidP="00CC06F4">
      <w:pPr>
        <w:jc w:val="both"/>
        <w:rPr>
          <w:lang w:val="de-DE"/>
        </w:rPr>
      </w:pPr>
    </w:p>
    <w:p w14:paraId="14B52804" w14:textId="0204A5E0" w:rsidR="005C2D13" w:rsidRPr="00B04404" w:rsidRDefault="005C2D13" w:rsidP="00CC06F4">
      <w:pPr>
        <w:jc w:val="both"/>
        <w:rPr>
          <w:lang w:val="de-DE"/>
        </w:rPr>
      </w:pPr>
      <w:r w:rsidRPr="00B04404">
        <w:rPr>
          <w:lang w:val="de-DE"/>
        </w:rPr>
        <w:tab/>
        <w:t xml:space="preserve">Die in § 1 Nr. 5 erwähnte Auflösungsklage kann erst nach Ablauf einer Frist von sieben Monaten ab dem Datum des Abschlusses des </w:t>
      </w:r>
      <w:r w:rsidR="00BF5A5A">
        <w:rPr>
          <w:lang w:val="de-DE"/>
        </w:rPr>
        <w:t>[...]</w:t>
      </w:r>
      <w:r w:rsidRPr="00B04404">
        <w:rPr>
          <w:lang w:val="de-DE"/>
        </w:rPr>
        <w:t xml:space="preserve"> Geschäftsjahres erhoben werden.</w:t>
      </w:r>
    </w:p>
    <w:p w14:paraId="04CCD1A3" w14:textId="77777777" w:rsidR="005C2D13" w:rsidRPr="00B04404" w:rsidRDefault="005C2D13" w:rsidP="00CC06F4">
      <w:pPr>
        <w:jc w:val="both"/>
        <w:rPr>
          <w:lang w:val="de-DE"/>
        </w:rPr>
      </w:pPr>
    </w:p>
    <w:p w14:paraId="409305D3" w14:textId="77777777" w:rsidR="005C2D13" w:rsidRDefault="005C2D13" w:rsidP="00CC06F4">
      <w:pPr>
        <w:jc w:val="both"/>
        <w:rPr>
          <w:lang w:val="de-DE"/>
        </w:rPr>
      </w:pPr>
      <w:r w:rsidRPr="00B04404">
        <w:rPr>
          <w:lang w:val="de-DE"/>
        </w:rPr>
        <w:tab/>
        <w:t>§ 3 - Das Gericht, das die Auflösung ausspricht, kann entweder den unmittelbaren Abschluss der Liquidation anordnen oder einen oder mehrere Liquidatoren bestellen. In letzterem Fall legt das Gericht die Befugnisse der Liquidatoren und das Liquidationsverfahren fest.</w:t>
      </w:r>
    </w:p>
    <w:p w14:paraId="08BAA1AA" w14:textId="77777777" w:rsidR="00D721D2" w:rsidRDefault="00D721D2" w:rsidP="00CC06F4">
      <w:pPr>
        <w:jc w:val="both"/>
        <w:rPr>
          <w:lang w:val="de-DE"/>
        </w:rPr>
      </w:pPr>
    </w:p>
    <w:p w14:paraId="64441A43" w14:textId="56B20BB3" w:rsidR="00D721D2" w:rsidRPr="00B04404" w:rsidRDefault="00D721D2" w:rsidP="00CC06F4">
      <w:pPr>
        <w:jc w:val="both"/>
        <w:rPr>
          <w:lang w:val="de-DE"/>
        </w:rPr>
      </w:pPr>
      <w:r>
        <w:rPr>
          <w:lang w:val="de-DE"/>
        </w:rPr>
        <w:tab/>
        <w:t>[</w:t>
      </w:r>
      <w:r w:rsidRPr="002E14ED">
        <w:rPr>
          <w:lang w:val="de-DE"/>
        </w:rPr>
        <w:t>Das Gericht ordnet in den Fällen, die in Artikel XX.100 des Wirtschaftsgesetzbuches vorgesehen sind, den sofortigen Abschluss der Liquidation an.</w:t>
      </w:r>
      <w:r>
        <w:rPr>
          <w:lang w:val="de-DE"/>
        </w:rPr>
        <w:t>]</w:t>
      </w:r>
    </w:p>
    <w:p w14:paraId="63533E8D" w14:textId="075C267F" w:rsidR="005C2D13" w:rsidRDefault="005C2D13" w:rsidP="00CC06F4">
      <w:pPr>
        <w:jc w:val="both"/>
        <w:rPr>
          <w:lang w:val="de-DE"/>
        </w:rPr>
      </w:pPr>
    </w:p>
    <w:p w14:paraId="06005726" w14:textId="2AEE9DDC" w:rsidR="00BF5A5A" w:rsidRPr="00790012" w:rsidRDefault="00BF5A5A" w:rsidP="00BF5A5A">
      <w:pPr>
        <w:jc w:val="both"/>
        <w:rPr>
          <w:lang w:val="de-DE"/>
        </w:rPr>
      </w:pPr>
      <w:r>
        <w:rPr>
          <w:lang w:val="de-DE"/>
        </w:rPr>
        <w:tab/>
        <w:t>[</w:t>
      </w:r>
      <w:r w:rsidRPr="00790012">
        <w:rPr>
          <w:lang w:val="de-DE"/>
        </w:rPr>
        <w:t>§ 3/1 - Gegen das Urteil, mit dem die gerichtliche Auflösung einer Stiftung ausgesprochen wird, kann die säumige Partei Einspruch einlegen.</w:t>
      </w:r>
    </w:p>
    <w:p w14:paraId="561BFD82" w14:textId="77777777" w:rsidR="00BF5A5A" w:rsidRPr="00790012" w:rsidRDefault="00BF5A5A" w:rsidP="00BF5A5A">
      <w:pPr>
        <w:jc w:val="both"/>
        <w:rPr>
          <w:lang w:val="de-DE"/>
        </w:rPr>
      </w:pPr>
    </w:p>
    <w:p w14:paraId="0AD9409E" w14:textId="77777777" w:rsidR="00BF5A5A" w:rsidRPr="00790012" w:rsidRDefault="00BF5A5A" w:rsidP="00BF5A5A">
      <w:pPr>
        <w:jc w:val="both"/>
        <w:rPr>
          <w:lang w:val="de-DE"/>
        </w:rPr>
      </w:pPr>
      <w:r w:rsidRPr="00790012">
        <w:rPr>
          <w:lang w:val="de-DE"/>
        </w:rPr>
        <w:lastRenderedPageBreak/>
        <w:tab/>
        <w:t xml:space="preserve">Ein Einspruch ist nur zulässig, wenn er innerhalb eines Monats ab Bekanntmachung auf Betreiben der Kanzlei der gerichtlichen Auflösung im </w:t>
      </w:r>
      <w:r w:rsidRPr="00790012">
        <w:rPr>
          <w:i/>
          <w:iCs/>
          <w:lang w:val="de-DE"/>
        </w:rPr>
        <w:t>Belgischen Staatsblatt</w:t>
      </w:r>
      <w:r w:rsidRPr="00790012">
        <w:rPr>
          <w:lang w:val="de-DE"/>
        </w:rPr>
        <w:t xml:space="preserve"> eingelegt wird.</w:t>
      </w:r>
    </w:p>
    <w:p w14:paraId="4B909F73" w14:textId="77777777" w:rsidR="00BF5A5A" w:rsidRPr="00790012" w:rsidRDefault="00BF5A5A" w:rsidP="00BF5A5A">
      <w:pPr>
        <w:jc w:val="both"/>
        <w:rPr>
          <w:lang w:val="de-DE"/>
        </w:rPr>
      </w:pPr>
    </w:p>
    <w:p w14:paraId="0641E582" w14:textId="77777777" w:rsidR="00BF5A5A" w:rsidRPr="00790012" w:rsidRDefault="00BF5A5A" w:rsidP="00BF5A5A">
      <w:pPr>
        <w:jc w:val="both"/>
        <w:rPr>
          <w:lang w:val="de-DE"/>
        </w:rPr>
      </w:pPr>
      <w:r w:rsidRPr="00790012">
        <w:rPr>
          <w:lang w:val="de-DE"/>
        </w:rPr>
        <w:tab/>
        <w:t xml:space="preserve">Die Frist, um Berufung gegen das Urteil einzulegen, beträgt einen Monat ab Bekanntmachung auf Betreiben der Kanzlei der gerichtlichen Auflösung im </w:t>
      </w:r>
      <w:r w:rsidRPr="00790012">
        <w:rPr>
          <w:i/>
          <w:iCs/>
          <w:lang w:val="de-DE"/>
        </w:rPr>
        <w:t>Belgischen Staatsblatt</w:t>
      </w:r>
      <w:r w:rsidRPr="00790012">
        <w:rPr>
          <w:lang w:val="de-DE"/>
        </w:rPr>
        <w:t>.</w:t>
      </w:r>
    </w:p>
    <w:p w14:paraId="290E60D4" w14:textId="77777777" w:rsidR="00BF5A5A" w:rsidRPr="00790012" w:rsidRDefault="00BF5A5A" w:rsidP="00BF5A5A">
      <w:pPr>
        <w:jc w:val="both"/>
        <w:rPr>
          <w:lang w:val="de-DE"/>
        </w:rPr>
      </w:pPr>
    </w:p>
    <w:p w14:paraId="27A56C20" w14:textId="77777777" w:rsidR="00BF5A5A" w:rsidRPr="00790012" w:rsidRDefault="00BF5A5A" w:rsidP="00BF5A5A">
      <w:pPr>
        <w:jc w:val="both"/>
        <w:rPr>
          <w:lang w:val="de-DE"/>
        </w:rPr>
      </w:pPr>
      <w:r w:rsidRPr="00790012">
        <w:rPr>
          <w:lang w:val="de-DE"/>
        </w:rPr>
        <w:tab/>
        <w:t>Berufung, Einspruch oder Dritteinspruch gegen ein Urteil, mit dem die gerichtliche Auflösung ausgesprochen oder verweigert wird, wird ohne Verzug verhandlungsbereit gemacht.</w:t>
      </w:r>
    </w:p>
    <w:p w14:paraId="1031C991" w14:textId="77777777" w:rsidR="00BF5A5A" w:rsidRPr="00790012" w:rsidRDefault="00BF5A5A" w:rsidP="00BF5A5A">
      <w:pPr>
        <w:jc w:val="both"/>
        <w:rPr>
          <w:lang w:val="de-DE"/>
        </w:rPr>
      </w:pPr>
    </w:p>
    <w:p w14:paraId="610E6D28" w14:textId="77777777" w:rsidR="00BF5A5A" w:rsidRPr="00790012" w:rsidRDefault="00BF5A5A" w:rsidP="00BF5A5A">
      <w:pPr>
        <w:jc w:val="both"/>
        <w:rPr>
          <w:lang w:val="de-DE"/>
        </w:rPr>
      </w:pPr>
      <w:r w:rsidRPr="00790012">
        <w:rPr>
          <w:lang w:val="de-DE"/>
        </w:rPr>
        <w:tab/>
        <w:t>Wurde im angefochtenen Urteil ein Liquidator bestellt, muss dieser vor Schließung der Verhandlung in das Verfahren herangezogen werden.</w:t>
      </w:r>
    </w:p>
    <w:p w14:paraId="017E7B31" w14:textId="77777777" w:rsidR="00BF5A5A" w:rsidRPr="00790012" w:rsidRDefault="00BF5A5A" w:rsidP="00BF5A5A">
      <w:pPr>
        <w:jc w:val="both"/>
        <w:rPr>
          <w:lang w:val="de-DE"/>
        </w:rPr>
      </w:pPr>
    </w:p>
    <w:p w14:paraId="753D7861" w14:textId="3AB7E324" w:rsidR="00BF5A5A" w:rsidRDefault="00BF5A5A" w:rsidP="00BF5A5A">
      <w:pPr>
        <w:jc w:val="both"/>
        <w:rPr>
          <w:lang w:val="de-DE"/>
        </w:rPr>
      </w:pPr>
      <w:r w:rsidRPr="00790012">
        <w:rPr>
          <w:lang w:val="de-DE"/>
        </w:rPr>
        <w:tab/>
        <w:t>Auf Antrag der zuerst handelnden Partei wird die Sache anberaumt, um binnen einem Monat nach dem Anberaumungsantrag vorgebracht zu werden.</w:t>
      </w:r>
      <w:r>
        <w:rPr>
          <w:lang w:val="de-DE"/>
        </w:rPr>
        <w:t>]</w:t>
      </w:r>
    </w:p>
    <w:p w14:paraId="3B91C08F" w14:textId="77777777" w:rsidR="00BF5A5A" w:rsidRPr="00B04404" w:rsidRDefault="00BF5A5A" w:rsidP="00BF5A5A">
      <w:pPr>
        <w:jc w:val="both"/>
        <w:rPr>
          <w:lang w:val="de-DE"/>
        </w:rPr>
      </w:pPr>
    </w:p>
    <w:p w14:paraId="0B938B55" w14:textId="1F2ADDFC" w:rsidR="005C2D13" w:rsidRDefault="005C2D13" w:rsidP="00CC06F4">
      <w:pPr>
        <w:jc w:val="both"/>
        <w:rPr>
          <w:lang w:val="de-DE"/>
        </w:rPr>
      </w:pPr>
      <w:r w:rsidRPr="00B04404">
        <w:rPr>
          <w:lang w:val="de-DE"/>
        </w:rPr>
        <w:tab/>
        <w:t>§ 4 - Auch wenn das Gericht die Auflösungsklage zurückweist, kann es die Nichtigkeit des in § 1 Nr. 3 erwähnten Rechtsgeschäftes aussprechen.</w:t>
      </w:r>
    </w:p>
    <w:p w14:paraId="4A92D6F3" w14:textId="7E4D1046" w:rsidR="00BF5A5A" w:rsidRDefault="00BF5A5A" w:rsidP="00CC06F4">
      <w:pPr>
        <w:jc w:val="both"/>
        <w:rPr>
          <w:lang w:val="de-DE"/>
        </w:rPr>
      </w:pPr>
    </w:p>
    <w:p w14:paraId="6D765220" w14:textId="72AC8193" w:rsidR="00BF5A5A" w:rsidRPr="00BF5A5A" w:rsidRDefault="00BF5A5A" w:rsidP="00CC06F4">
      <w:pPr>
        <w:jc w:val="both"/>
        <w:rPr>
          <w:i/>
          <w:lang w:val="de-DE"/>
        </w:rPr>
      </w:pPr>
      <w:r>
        <w:rPr>
          <w:i/>
          <w:lang w:val="de-DE"/>
        </w:rPr>
        <w:t xml:space="preserve">[Art. 2:114 § 1 einziger Absatz Nr. 5 abgeändert durch Art. 68 Nr. 1 des G. vom 28. April 2020 (B.S. vom 6. Mai 2020); § 2 Abs. 2 abgeändert durch Art. 68 Nr. 2 des G. vom 28. April 2020 (B.S. vom 6. Mai 2020); </w:t>
      </w:r>
      <w:r w:rsidR="00D721D2">
        <w:rPr>
          <w:i/>
          <w:lang w:val="de-DE"/>
        </w:rPr>
        <w:t>§ 3 Abs. 2 eingefügt durch Art. 269</w:t>
      </w:r>
      <w:r w:rsidR="00D721D2" w:rsidRPr="00D721D2">
        <w:rPr>
          <w:i/>
          <w:iCs/>
          <w:lang w:val="de-DE"/>
        </w:rPr>
        <w:t xml:space="preserve"> des G. vom 7. Juni 2023 (B.S. vom 7. Juli 2023)</w:t>
      </w:r>
      <w:r w:rsidR="00D721D2">
        <w:rPr>
          <w:i/>
          <w:iCs/>
          <w:lang w:val="de-DE"/>
        </w:rPr>
        <w:t xml:space="preserve">; </w:t>
      </w:r>
      <w:r>
        <w:rPr>
          <w:i/>
          <w:lang w:val="de-DE"/>
        </w:rPr>
        <w:t>§ 3/1 eingefügt durch Art. 68 Nr. 3 des G. vom 28. April 2020 (B.S. vom 6. Mai 2020)]</w:t>
      </w:r>
    </w:p>
    <w:p w14:paraId="3654E2C5" w14:textId="77777777" w:rsidR="005C2D13" w:rsidRPr="00B04404" w:rsidRDefault="005C2D13" w:rsidP="00CC06F4">
      <w:pPr>
        <w:jc w:val="both"/>
        <w:rPr>
          <w:lang w:val="de-DE"/>
        </w:rPr>
      </w:pPr>
    </w:p>
    <w:p w14:paraId="718C5D74" w14:textId="77777777" w:rsidR="005C2D13" w:rsidRPr="00B04404" w:rsidRDefault="005C2D13" w:rsidP="00CC06F4">
      <w:pPr>
        <w:jc w:val="both"/>
        <w:rPr>
          <w:lang w:val="de-DE"/>
        </w:rPr>
      </w:pPr>
    </w:p>
    <w:p w14:paraId="1ED8075A" w14:textId="77777777" w:rsidR="0080082C" w:rsidRDefault="0080082C">
      <w:pPr>
        <w:rPr>
          <w:lang w:val="de-DE"/>
        </w:rPr>
      </w:pPr>
      <w:r>
        <w:rPr>
          <w:lang w:val="de-DE"/>
        </w:rPr>
        <w:br w:type="page"/>
      </w:r>
    </w:p>
    <w:p w14:paraId="30EA2CB1" w14:textId="47A84E7E" w:rsidR="005C2D13" w:rsidRPr="00B04404" w:rsidRDefault="005C2D13" w:rsidP="005C2D13">
      <w:pPr>
        <w:jc w:val="center"/>
        <w:rPr>
          <w:i/>
          <w:lang w:val="de-DE"/>
        </w:rPr>
      </w:pPr>
      <w:r w:rsidRPr="00B04404">
        <w:rPr>
          <w:lang w:val="de-DE"/>
        </w:rPr>
        <w:lastRenderedPageBreak/>
        <w:t xml:space="preserve">KAPITEL 3 - </w:t>
      </w:r>
      <w:r w:rsidRPr="00B04404">
        <w:rPr>
          <w:i/>
          <w:lang w:val="de-DE"/>
        </w:rPr>
        <w:t>Liquidation von Vereinigungen und Stiftungen</w:t>
      </w:r>
    </w:p>
    <w:p w14:paraId="22C15E64" w14:textId="77777777" w:rsidR="005C2D13" w:rsidRPr="00B04404" w:rsidRDefault="005C2D13" w:rsidP="005C2D13">
      <w:pPr>
        <w:jc w:val="center"/>
        <w:rPr>
          <w:lang w:val="de-DE"/>
        </w:rPr>
      </w:pPr>
    </w:p>
    <w:p w14:paraId="6F4EDEDE" w14:textId="77777777" w:rsidR="005C2D13" w:rsidRPr="00B04404" w:rsidRDefault="005C2D13" w:rsidP="005C2D13">
      <w:pPr>
        <w:jc w:val="center"/>
        <w:rPr>
          <w:lang w:val="de-DE"/>
        </w:rPr>
      </w:pPr>
    </w:p>
    <w:p w14:paraId="3FC8E1DC" w14:textId="77777777" w:rsidR="005C2D13" w:rsidRPr="00B04404" w:rsidRDefault="005C2D13" w:rsidP="005C2D13">
      <w:pPr>
        <w:jc w:val="center"/>
        <w:rPr>
          <w:lang w:val="de-DE"/>
        </w:rPr>
      </w:pPr>
      <w:r w:rsidRPr="00B04404">
        <w:rPr>
          <w:i/>
          <w:lang w:val="de-DE"/>
        </w:rPr>
        <w:t>Abschnitt 1 -</w:t>
      </w:r>
      <w:r w:rsidRPr="00B04404">
        <w:rPr>
          <w:lang w:val="de-DE"/>
        </w:rPr>
        <w:t xml:space="preserve"> Allgemeine Bestimmungen</w:t>
      </w:r>
    </w:p>
    <w:p w14:paraId="188D8E77" w14:textId="77777777" w:rsidR="005C2D13" w:rsidRPr="00B04404" w:rsidRDefault="005C2D13">
      <w:pPr>
        <w:rPr>
          <w:lang w:val="de-DE"/>
        </w:rPr>
      </w:pPr>
    </w:p>
    <w:p w14:paraId="099F2108" w14:textId="77777777" w:rsidR="005C2D13" w:rsidRPr="00B04404" w:rsidRDefault="005C2D13">
      <w:pPr>
        <w:rPr>
          <w:lang w:val="de-DE"/>
        </w:rPr>
      </w:pPr>
    </w:p>
    <w:p w14:paraId="38C2F36B" w14:textId="23CE605D"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2:115 -</w:t>
      </w:r>
      <w:r w:rsidRPr="00B04404">
        <w:rPr>
          <w:lang w:val="de-DE"/>
        </w:rPr>
        <w:t xml:space="preserve"> § 1 - Es wird davon ausgegangen, dass VoGs, IVoGs oder Stiftungen nach ihrer Auflösung zum Zweck der Liquidation fortbestehen.</w:t>
      </w:r>
    </w:p>
    <w:p w14:paraId="2A011C99" w14:textId="77777777" w:rsidR="005C2D13" w:rsidRPr="00B04404" w:rsidRDefault="005C2D13" w:rsidP="00CC06F4">
      <w:pPr>
        <w:jc w:val="both"/>
        <w:rPr>
          <w:lang w:val="de-DE"/>
        </w:rPr>
      </w:pPr>
    </w:p>
    <w:p w14:paraId="07B2F36D" w14:textId="77777777" w:rsidR="005C2D13" w:rsidRPr="00B04404" w:rsidRDefault="005C2D13" w:rsidP="00CC06F4">
      <w:pPr>
        <w:jc w:val="both"/>
        <w:rPr>
          <w:lang w:val="de-DE"/>
        </w:rPr>
      </w:pPr>
      <w:r w:rsidRPr="00B04404">
        <w:rPr>
          <w:lang w:val="de-DE"/>
        </w:rPr>
        <w:tab/>
        <w:t>Auf allen von einer aufgelösten Vereinigung oder Stiftung ausgehenden Schriftstücken wird angegeben, dass sie sich in Liquidation befindet.</w:t>
      </w:r>
    </w:p>
    <w:p w14:paraId="773147E7" w14:textId="77777777" w:rsidR="005C2D13" w:rsidRPr="00B04404" w:rsidRDefault="005C2D13" w:rsidP="00CC06F4">
      <w:pPr>
        <w:jc w:val="both"/>
        <w:rPr>
          <w:lang w:val="de-DE"/>
        </w:rPr>
      </w:pPr>
    </w:p>
    <w:p w14:paraId="38A068AC" w14:textId="77777777" w:rsidR="005C2D13" w:rsidRPr="00B04404" w:rsidRDefault="005C2D13" w:rsidP="00CC06F4">
      <w:pPr>
        <w:jc w:val="both"/>
        <w:rPr>
          <w:lang w:val="de-DE"/>
        </w:rPr>
      </w:pPr>
    </w:p>
    <w:p w14:paraId="7CDC5CC8" w14:textId="06FB582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2:116 -</w:t>
      </w:r>
      <w:r w:rsidRPr="00B04404">
        <w:rPr>
          <w:lang w:val="de-DE"/>
        </w:rPr>
        <w:t xml:space="preserve"> Eine in Liquidation befindliche VoG, IVoG oder Stiftung darf ihren Namen nicht ändern.</w:t>
      </w:r>
    </w:p>
    <w:p w14:paraId="2CE05DBE" w14:textId="77777777" w:rsidR="005C2D13" w:rsidRPr="00B04404" w:rsidRDefault="005C2D13" w:rsidP="00CC06F4">
      <w:pPr>
        <w:jc w:val="both"/>
        <w:rPr>
          <w:lang w:val="de-DE"/>
        </w:rPr>
      </w:pPr>
    </w:p>
    <w:p w14:paraId="367909E1" w14:textId="77777777" w:rsidR="005C2D13" w:rsidRPr="00B04404" w:rsidRDefault="005C2D13" w:rsidP="00CC06F4">
      <w:pPr>
        <w:jc w:val="both"/>
        <w:rPr>
          <w:lang w:val="de-DE"/>
        </w:rPr>
      </w:pPr>
    </w:p>
    <w:p w14:paraId="5C7CDDFE" w14:textId="0236B02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2:117 -</w:t>
      </w:r>
      <w:r w:rsidRPr="00B04404">
        <w:rPr>
          <w:lang w:val="de-DE"/>
        </w:rPr>
        <w:t xml:space="preserve"> Ein Beschluss zur Verlegung des Sitzes einer in Liquidation befindlichen VoG, IVoG oder Stiftung kann erst nach Homologierung durch das Gericht des Sitzes der Vereinigung oder Stiftung ausgeführt werden.</w:t>
      </w:r>
    </w:p>
    <w:p w14:paraId="3D5D50A2" w14:textId="77777777" w:rsidR="005C2D13" w:rsidRPr="00B04404" w:rsidRDefault="005C2D13" w:rsidP="00CC06F4">
      <w:pPr>
        <w:jc w:val="both"/>
        <w:rPr>
          <w:lang w:val="de-DE"/>
        </w:rPr>
      </w:pPr>
    </w:p>
    <w:p w14:paraId="3FEB3E41" w14:textId="77777777" w:rsidR="005C2D13" w:rsidRPr="00B04404" w:rsidRDefault="005C2D13" w:rsidP="00CC06F4">
      <w:pPr>
        <w:jc w:val="both"/>
        <w:rPr>
          <w:lang w:val="de-DE"/>
        </w:rPr>
      </w:pPr>
      <w:r w:rsidRPr="00B04404">
        <w:rPr>
          <w:lang w:val="de-DE"/>
        </w:rPr>
        <w:tab/>
        <w:t>Die Homologierung wird durch Antragschrift von den Liquidatoren beantragt.</w:t>
      </w:r>
    </w:p>
    <w:p w14:paraId="3EC01091" w14:textId="77777777" w:rsidR="005C2D13" w:rsidRPr="00B04404" w:rsidRDefault="005C2D13" w:rsidP="00CC06F4">
      <w:pPr>
        <w:jc w:val="both"/>
        <w:rPr>
          <w:lang w:val="de-DE"/>
        </w:rPr>
      </w:pPr>
    </w:p>
    <w:p w14:paraId="6948530E" w14:textId="77777777" w:rsidR="005C2D13" w:rsidRPr="00B04404" w:rsidRDefault="005C2D13" w:rsidP="00CC06F4">
      <w:pPr>
        <w:jc w:val="both"/>
        <w:rPr>
          <w:lang w:val="de-DE"/>
        </w:rPr>
      </w:pPr>
      <w:r w:rsidRPr="00B04404">
        <w:rPr>
          <w:lang w:val="de-DE"/>
        </w:rPr>
        <w:tab/>
        <w:t>Das Gericht entscheidet vor allem anderen. Die Staatsanwaltschaft wird angehört. Das Gericht erteilt die Homologierung, wenn es der Meinung ist, dass die Verlegung des Sitzes der Liquidation von Nutzen ist.</w:t>
      </w:r>
    </w:p>
    <w:p w14:paraId="16A72BC3" w14:textId="77777777" w:rsidR="005C2D13" w:rsidRPr="00B04404" w:rsidRDefault="005C2D13" w:rsidP="00CC06F4">
      <w:pPr>
        <w:jc w:val="both"/>
        <w:rPr>
          <w:lang w:val="de-DE"/>
        </w:rPr>
      </w:pPr>
    </w:p>
    <w:p w14:paraId="26468BFE" w14:textId="77777777" w:rsidR="005C2D13" w:rsidRPr="00B04404" w:rsidRDefault="005C2D13" w:rsidP="00CC06F4">
      <w:pPr>
        <w:jc w:val="both"/>
        <w:rPr>
          <w:lang w:val="de-DE"/>
        </w:rPr>
      </w:pPr>
      <w:r w:rsidRPr="00B04404">
        <w:rPr>
          <w:lang w:val="de-DE"/>
        </w:rPr>
        <w:tab/>
        <w:t>Eine Urkunde über die Verlegung des Sitzes einer in Liquidation befindlichen VoG, IVoG oder Stiftung kann nur dann auf gültige Weise gemäß den Artikeln 2:9, 2:10 oder 2:11 und 2:15, 2:16 oder 2:17 hinterlegt und bekannt gemacht werden, wenn ihr eine Abschrift des Homologierungsbeschlusses des Gerichts beigefügt wird.</w:t>
      </w:r>
    </w:p>
    <w:p w14:paraId="7B7552EE" w14:textId="77777777" w:rsidR="005C2D13" w:rsidRPr="00B04404" w:rsidRDefault="005C2D13" w:rsidP="00CC06F4">
      <w:pPr>
        <w:jc w:val="both"/>
        <w:rPr>
          <w:lang w:val="de-DE"/>
        </w:rPr>
      </w:pPr>
    </w:p>
    <w:p w14:paraId="5EFB757C" w14:textId="77777777" w:rsidR="005C2D13" w:rsidRPr="00B04404" w:rsidRDefault="005C2D13" w:rsidP="00CC06F4">
      <w:pPr>
        <w:jc w:val="both"/>
        <w:rPr>
          <w:lang w:val="de-DE"/>
        </w:rPr>
      </w:pPr>
    </w:p>
    <w:p w14:paraId="6FD70E28" w14:textId="77777777" w:rsidR="005C2D13" w:rsidRPr="00B04404" w:rsidRDefault="005C2D13" w:rsidP="005C2D13">
      <w:pPr>
        <w:jc w:val="center"/>
        <w:rPr>
          <w:lang w:val="de-DE"/>
        </w:rPr>
      </w:pPr>
      <w:r w:rsidRPr="00B04404">
        <w:rPr>
          <w:i/>
          <w:lang w:val="de-DE"/>
        </w:rPr>
        <w:t>Abschnitt 2 -</w:t>
      </w:r>
      <w:r w:rsidRPr="00B04404">
        <w:rPr>
          <w:lang w:val="de-DE"/>
        </w:rPr>
        <w:t xml:space="preserve"> Auflösung von VoGs und IVoGs</w:t>
      </w:r>
    </w:p>
    <w:p w14:paraId="2846F4E4" w14:textId="77777777" w:rsidR="005C2D13" w:rsidRPr="00B04404" w:rsidRDefault="005C2D13" w:rsidP="005C2D13">
      <w:pPr>
        <w:jc w:val="center"/>
        <w:rPr>
          <w:lang w:val="de-DE"/>
        </w:rPr>
      </w:pPr>
    </w:p>
    <w:p w14:paraId="452D9915" w14:textId="77777777" w:rsidR="005C2D13" w:rsidRPr="00B04404" w:rsidRDefault="005C2D13" w:rsidP="005C2D13">
      <w:pPr>
        <w:jc w:val="center"/>
        <w:rPr>
          <w:lang w:val="de-DE"/>
        </w:rPr>
      </w:pPr>
    </w:p>
    <w:p w14:paraId="015694B2" w14:textId="77777777" w:rsidR="005C2D13" w:rsidRPr="00B04404" w:rsidRDefault="005C2D13" w:rsidP="005C2D13">
      <w:pPr>
        <w:jc w:val="center"/>
        <w:rPr>
          <w:lang w:val="de-DE"/>
        </w:rPr>
      </w:pPr>
      <w:r w:rsidRPr="00B04404">
        <w:rPr>
          <w:lang w:val="de-DE"/>
        </w:rPr>
        <w:t>Unterabschnitt 1 - Bestellung der Liquidatoren</w:t>
      </w:r>
    </w:p>
    <w:p w14:paraId="719330E0" w14:textId="77777777" w:rsidR="005C2D13" w:rsidRPr="00B04404" w:rsidRDefault="005C2D13">
      <w:pPr>
        <w:rPr>
          <w:lang w:val="de-DE"/>
        </w:rPr>
      </w:pPr>
    </w:p>
    <w:p w14:paraId="36C6F4C4" w14:textId="77777777" w:rsidR="005C2D13" w:rsidRPr="00B04404" w:rsidRDefault="005C2D13">
      <w:pPr>
        <w:rPr>
          <w:lang w:val="de-DE"/>
        </w:rPr>
      </w:pPr>
    </w:p>
    <w:p w14:paraId="09A8DE18" w14:textId="3A5F7856"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2:118 -</w:t>
      </w:r>
      <w:r w:rsidRPr="00B04404">
        <w:rPr>
          <w:lang w:val="de-DE"/>
        </w:rPr>
        <w:t xml:space="preserve"> § 1 - Die Liquidation von VoGs und IVoGs erfolgt durch einen oder mehrere Liquidatoren.</w:t>
      </w:r>
    </w:p>
    <w:p w14:paraId="2E5CFEDC" w14:textId="77777777" w:rsidR="005C2D13" w:rsidRPr="00B04404" w:rsidRDefault="005C2D13" w:rsidP="00CC06F4">
      <w:pPr>
        <w:jc w:val="both"/>
        <w:rPr>
          <w:lang w:val="de-DE"/>
        </w:rPr>
      </w:pPr>
    </w:p>
    <w:p w14:paraId="40AA03FB" w14:textId="77777777" w:rsidR="005C2D13" w:rsidRPr="00B04404" w:rsidRDefault="005C2D13" w:rsidP="00CC06F4">
      <w:pPr>
        <w:jc w:val="both"/>
        <w:rPr>
          <w:lang w:val="de-DE"/>
        </w:rPr>
      </w:pPr>
      <w:r w:rsidRPr="00B04404">
        <w:rPr>
          <w:lang w:val="de-DE"/>
        </w:rPr>
        <w:tab/>
        <w:t>§ 2 - Außer bei gerichtlicher Auflösung oder gegenteiliger Satzungsbestimmung werden Liquidatoren einer VoG von der Generalversammlung mit einfacher Stimmenmehrheit ernannt.</w:t>
      </w:r>
    </w:p>
    <w:p w14:paraId="556787A7" w14:textId="77777777" w:rsidR="005C2D13" w:rsidRPr="00B04404" w:rsidRDefault="005C2D13" w:rsidP="00CC06F4">
      <w:pPr>
        <w:jc w:val="both"/>
        <w:rPr>
          <w:lang w:val="de-DE"/>
        </w:rPr>
      </w:pPr>
    </w:p>
    <w:p w14:paraId="7FCBF8D7" w14:textId="77777777" w:rsidR="005C2D13" w:rsidRPr="00B04404" w:rsidRDefault="005C2D13" w:rsidP="00CC06F4">
      <w:pPr>
        <w:jc w:val="both"/>
        <w:rPr>
          <w:lang w:val="de-DE"/>
        </w:rPr>
      </w:pPr>
      <w:r w:rsidRPr="00B04404">
        <w:rPr>
          <w:lang w:val="de-DE"/>
        </w:rPr>
        <w:tab/>
        <w:t>Außer bei gerichtlicher Auflösung werden Liquidatoren einer IVoG gemäß der Satzung ernannt.</w:t>
      </w:r>
    </w:p>
    <w:p w14:paraId="4F1654E1" w14:textId="77777777" w:rsidR="005C2D13" w:rsidRPr="00B04404" w:rsidRDefault="005C2D13" w:rsidP="00CC06F4">
      <w:pPr>
        <w:jc w:val="both"/>
        <w:rPr>
          <w:lang w:val="de-DE"/>
        </w:rPr>
      </w:pPr>
    </w:p>
    <w:p w14:paraId="26C3107C" w14:textId="77777777" w:rsidR="005C2D13" w:rsidRPr="00B04404" w:rsidRDefault="005C2D13" w:rsidP="00CC06F4">
      <w:pPr>
        <w:jc w:val="both"/>
        <w:rPr>
          <w:lang w:val="de-DE"/>
        </w:rPr>
      </w:pPr>
      <w:r w:rsidRPr="00B04404">
        <w:rPr>
          <w:lang w:val="de-DE"/>
        </w:rPr>
        <w:lastRenderedPageBreak/>
        <w:tab/>
        <w:t>§ 3 - Ist ein Liquidator eine juristische Person, ist Artikel 2:55 entsprechend anwendbar. Die Bestellung der natürlichen Person, die die juristische Person vertritt, muss jedoch der Generalversammlung der aufgelösten Vereinigung zur Billigung vorgelegt werden.</w:t>
      </w:r>
    </w:p>
    <w:p w14:paraId="245C293C" w14:textId="77777777" w:rsidR="005C2D13" w:rsidRPr="00B04404" w:rsidRDefault="005C2D13" w:rsidP="00CC06F4">
      <w:pPr>
        <w:jc w:val="both"/>
        <w:rPr>
          <w:lang w:val="de-DE"/>
        </w:rPr>
      </w:pPr>
    </w:p>
    <w:p w14:paraId="7EA6A182" w14:textId="77777777" w:rsidR="005C2D13" w:rsidRPr="00B04404" w:rsidRDefault="005C2D13" w:rsidP="00CC06F4">
      <w:pPr>
        <w:jc w:val="both"/>
        <w:rPr>
          <w:lang w:val="de-DE"/>
        </w:rPr>
      </w:pPr>
      <w:r w:rsidRPr="00B04404">
        <w:rPr>
          <w:lang w:val="de-DE"/>
        </w:rPr>
        <w:tab/>
        <w:t>§ 4 - Ist kein Liquidator gemäß § 2 oder § 3 bestellt worden, ernennt das Gericht die Liquidatoren auf einen mit Gründen versehenen Antrag eines Mitglieds, eines Interesse habenden Dritten oder der Staatsanwaltschaft hin.</w:t>
      </w:r>
    </w:p>
    <w:p w14:paraId="598EF9B4" w14:textId="77777777" w:rsidR="005C2D13" w:rsidRPr="00B04404" w:rsidRDefault="005C2D13" w:rsidP="00CC06F4">
      <w:pPr>
        <w:jc w:val="both"/>
        <w:rPr>
          <w:lang w:val="de-DE"/>
        </w:rPr>
      </w:pPr>
    </w:p>
    <w:p w14:paraId="5D0E436F" w14:textId="77777777" w:rsidR="005C2D13" w:rsidRPr="00B04404" w:rsidRDefault="005C2D13" w:rsidP="00CC06F4">
      <w:pPr>
        <w:jc w:val="both"/>
        <w:rPr>
          <w:lang w:val="de-DE"/>
        </w:rPr>
      </w:pPr>
    </w:p>
    <w:p w14:paraId="073DD963" w14:textId="75A55BAB"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2:119 -</w:t>
      </w:r>
      <w:r w:rsidRPr="00B04404">
        <w:rPr>
          <w:lang w:val="de-DE"/>
        </w:rPr>
        <w:t xml:space="preserve"> Geht aus dem gemäß Artikel 2:110 § 2 Absatz 2 erstellten Stand der Aktiva und Passiva hervor, dass nicht alle Forderungen vollständig beglichen werden können, muss die Ernennung der Liquidatoren in der Satzung oder durch die Generalversammlung oder durch das in der Satzung bestimmte Organ dem Gerichtspräsidenten zur Bestätigung vorgelegt werden. Das zuständige Gericht ist das Gericht des Be</w:t>
      </w:r>
      <w:r w:rsidR="003E2507">
        <w:rPr>
          <w:lang w:val="de-DE"/>
        </w:rPr>
        <w:t>zirk</w:t>
      </w:r>
      <w:r w:rsidRPr="00B04404">
        <w:rPr>
          <w:lang w:val="de-DE"/>
        </w:rPr>
        <w:t>s, in dem die VoG oder IVoG am Tag des Auflösungsbeschlusses ihren Sitz hat. Wenn der Vereinigungssitz in den sechs Monaten vor dem Auflösungsbeschluss verlegt worden ist, ist das zuständige Gericht das Gericht des Be</w:t>
      </w:r>
      <w:r w:rsidR="003E2507">
        <w:rPr>
          <w:lang w:val="de-DE"/>
        </w:rPr>
        <w:t>zirk</w:t>
      </w:r>
      <w:r w:rsidRPr="00B04404">
        <w:rPr>
          <w:lang w:val="de-DE"/>
        </w:rPr>
        <w:t>s, in dem die Vereinigung ihren Sitz sechs Monate vor dem Auflösungsbeschluss hatte.</w:t>
      </w:r>
    </w:p>
    <w:p w14:paraId="6AC95931" w14:textId="77777777" w:rsidR="005C2D13" w:rsidRPr="00B04404" w:rsidRDefault="005C2D13" w:rsidP="00CC06F4">
      <w:pPr>
        <w:jc w:val="both"/>
        <w:rPr>
          <w:lang w:val="de-DE"/>
        </w:rPr>
      </w:pPr>
    </w:p>
    <w:p w14:paraId="496FAFC6" w14:textId="77777777" w:rsidR="005C2D13" w:rsidRPr="00B04404" w:rsidRDefault="005C2D13" w:rsidP="00CC06F4">
      <w:pPr>
        <w:jc w:val="both"/>
        <w:rPr>
          <w:lang w:val="de-DE"/>
        </w:rPr>
      </w:pPr>
      <w:r w:rsidRPr="00B04404">
        <w:rPr>
          <w:lang w:val="de-DE"/>
        </w:rPr>
        <w:tab/>
        <w:t>Der Gerichtspräsident bestätigt die Ernennung erst, nachdem er sich vergewissert hat, dass die Liquidatoren für die Ausführung ihres Auftrags volle Kompetenz- und Rechtschaffen</w:t>
      </w:r>
      <w:r w:rsidRPr="00B04404">
        <w:rPr>
          <w:lang w:val="de-DE"/>
        </w:rPr>
        <w:softHyphen/>
        <w:t>heitsgarantien bieten.</w:t>
      </w:r>
    </w:p>
    <w:p w14:paraId="5CB72C40" w14:textId="77777777" w:rsidR="005C2D13" w:rsidRPr="00B04404" w:rsidRDefault="005C2D13" w:rsidP="00CC06F4">
      <w:pPr>
        <w:jc w:val="both"/>
        <w:rPr>
          <w:lang w:val="de-DE"/>
        </w:rPr>
      </w:pPr>
    </w:p>
    <w:p w14:paraId="7A296D9C" w14:textId="77777777" w:rsidR="005C2D13" w:rsidRPr="00B04404" w:rsidRDefault="005C2D13" w:rsidP="00CC06F4">
      <w:pPr>
        <w:jc w:val="both"/>
        <w:rPr>
          <w:lang w:val="de-DE"/>
        </w:rPr>
      </w:pPr>
      <w:r w:rsidRPr="00B04404">
        <w:rPr>
          <w:lang w:val="de-DE"/>
        </w:rPr>
        <w:tab/>
        <w:t>Der Gerichtspräsident entscheidet ebenfalls über Handlungen, die die Liquidatoren gegebenenfalls zwischen ihrer Ernennung durch die Generalversammlung und der Bestätigung dieser Ernennung ausgeführt haben. Er kann diese Handlungen für nichtig erklären, wenn sie offensichtlich die Rechte Dritter verletzen.</w:t>
      </w:r>
    </w:p>
    <w:p w14:paraId="225EFC20" w14:textId="77777777" w:rsidR="005C2D13" w:rsidRPr="00B04404" w:rsidRDefault="005C2D13" w:rsidP="00CC06F4">
      <w:pPr>
        <w:jc w:val="both"/>
        <w:rPr>
          <w:lang w:val="de-DE"/>
        </w:rPr>
      </w:pPr>
    </w:p>
    <w:p w14:paraId="30FB143E" w14:textId="77777777" w:rsidR="005C2D13" w:rsidRPr="00B04404" w:rsidRDefault="005C2D13" w:rsidP="00CC06F4">
      <w:pPr>
        <w:jc w:val="both"/>
        <w:rPr>
          <w:lang w:val="de-DE"/>
        </w:rPr>
      </w:pPr>
      <w:r w:rsidRPr="00B04404">
        <w:rPr>
          <w:lang w:val="de-DE"/>
        </w:rPr>
        <w:tab/>
        <w:t>Als Liquidatoren können auf keinen Fall Personen, die wegen Verstoß gegen die Artikel 489 bis 490</w:t>
      </w:r>
      <w:r w:rsidRPr="00B04404">
        <w:rPr>
          <w:i/>
          <w:lang w:val="de-DE"/>
        </w:rPr>
        <w:t>bis</w:t>
      </w:r>
      <w:r w:rsidRPr="00B04404">
        <w:rPr>
          <w:lang w:val="de-DE"/>
        </w:rPr>
        <w:t xml:space="preserve"> des Strafgesetzbuches oder wegen Diebstahl, Fälschung, Veruntreuung, Betrug oder Vertrauensmissbrauch verurteilt worden sind, oder Verwahrer, Vormunde, Verwalter oder Rechenschaftspflichtige, die nicht rechtzeitig Rechnung gelegt und abgerechnet haben, bestellt werden. Diese Ausschließung darf nur beschlossen werden, wenn sie binnen einer Frist von zehn Jahren ab einem definitiven auf Verurteilung lautenden Urteil ausgesprochen wird oder wenn nicht rechtzeitig Rechnung gelegt und abgerechnet wird.</w:t>
      </w:r>
    </w:p>
    <w:p w14:paraId="2B446657" w14:textId="77777777" w:rsidR="005C2D13" w:rsidRPr="00B04404" w:rsidRDefault="005C2D13" w:rsidP="00CC06F4">
      <w:pPr>
        <w:jc w:val="both"/>
        <w:rPr>
          <w:lang w:val="de-DE"/>
        </w:rPr>
      </w:pPr>
    </w:p>
    <w:p w14:paraId="7A16ECF2" w14:textId="77777777" w:rsidR="005C2D13" w:rsidRPr="00B04404" w:rsidRDefault="005C2D13" w:rsidP="00CC06F4">
      <w:pPr>
        <w:jc w:val="both"/>
        <w:rPr>
          <w:lang w:val="de-DE"/>
        </w:rPr>
      </w:pPr>
      <w:r w:rsidRPr="00B04404">
        <w:rPr>
          <w:lang w:val="de-DE"/>
        </w:rPr>
        <w:tab/>
        <w:t>Als Liquidator können - außer nach Homologierung durch den Präsidenten des zuständigen Gerichts - ebenso wenig Personen ernannt werden, über die Konkurs eröffnet wurde und die nicht rehabilitiert worden sind oder die zu einer Gefängnisstrafe selbst mit Aufschub wegen eines der Verstöße, die in Artikel 1 des Königlichen Erlasses Nr. 22 vom 24. Oktober 1934 über das für bestimmte Verurteilte und für Konkursschuldner geltende gerichtliche Verbot, bestimmte Ämter, Berufe oder Tätigkeiten auszuüben, erwähnt sind, wegen eines Verstoßes gegen Buch III Titel 3 Kapitel 2 des Wirtschaftsgesetzbuches oder gegen seine Ausführungserlasse oder wegen eines Verstoßes gegen die steuerrechtlichen Vorschriften verurteilt worden sind.</w:t>
      </w:r>
    </w:p>
    <w:p w14:paraId="5C8CFBD8" w14:textId="77777777" w:rsidR="005C2D13" w:rsidRPr="00B04404" w:rsidRDefault="005C2D13" w:rsidP="00CC06F4">
      <w:pPr>
        <w:jc w:val="both"/>
        <w:rPr>
          <w:lang w:val="de-DE"/>
        </w:rPr>
      </w:pPr>
    </w:p>
    <w:p w14:paraId="27A67818" w14:textId="77777777" w:rsidR="005C2D13" w:rsidRPr="00B04404" w:rsidRDefault="005C2D13" w:rsidP="00CC06F4">
      <w:pPr>
        <w:jc w:val="both"/>
        <w:rPr>
          <w:lang w:val="de-DE"/>
        </w:rPr>
      </w:pPr>
      <w:r w:rsidRPr="00B04404">
        <w:rPr>
          <w:lang w:val="de-DE"/>
        </w:rPr>
        <w:tab/>
        <w:t xml:space="preserve">Der Beschluss zur Ernennung der Liquidatoren kann einen oder mehrere Ersatzkandidaten für das Amt als Liquidator beinhalten, die gegebenenfalls nach der Vorzugsreihenfolge geordnet werden, für den Fall, dass die Ernennung eines Liquidators durch den Gerichtspräsidenten nicht bestätigt oder homologiert wird. Wenn der zuständige </w:t>
      </w:r>
      <w:r w:rsidRPr="00B04404">
        <w:rPr>
          <w:lang w:val="de-DE"/>
        </w:rPr>
        <w:lastRenderedPageBreak/>
        <w:t>Gerichtspräsident die Homologierung oder Bestätigung verweigert, bestellt er einen dieser Ersatzkandidaten als Liquidator. Wenn keiner der Kandidaten die in vorliegendem Artikel beschriebenen Bedingungen erfüllt, bestellt der Gerichtspräsident selbst einen Liquidator.</w:t>
      </w:r>
    </w:p>
    <w:p w14:paraId="3859F667" w14:textId="77777777" w:rsidR="005C2D13" w:rsidRPr="00B04404" w:rsidRDefault="005C2D13" w:rsidP="00CC06F4">
      <w:pPr>
        <w:jc w:val="both"/>
        <w:rPr>
          <w:lang w:val="de-DE"/>
        </w:rPr>
      </w:pPr>
    </w:p>
    <w:p w14:paraId="6E4EA468" w14:textId="77777777" w:rsidR="005C2D13" w:rsidRPr="00B04404" w:rsidRDefault="005C2D13" w:rsidP="00CC06F4">
      <w:pPr>
        <w:jc w:val="both"/>
        <w:rPr>
          <w:lang w:val="de-DE"/>
        </w:rPr>
      </w:pPr>
      <w:r w:rsidRPr="00B04404">
        <w:rPr>
          <w:lang w:val="de-DE"/>
        </w:rPr>
        <w:tab/>
        <w:t>Der Gerichtspräsident wird durch einseitigen Antrag, der gemäß den Artikeln 1025 und folgenden des Gerichtsgesetzbuches hinterlegt wird, von der Vereinigung befasst. Der einseitige Antrag wird von den Liquidatoren, einem Rechtsanwalt, einem Notar oder einem Verwalter der Vereinigung unterzeichnet. Der Gerichtspräsident entscheidet spätestens fünf Werktage nach Hinterlegung des Antrags.</w:t>
      </w:r>
    </w:p>
    <w:p w14:paraId="5A062590" w14:textId="77777777" w:rsidR="005C2D13" w:rsidRPr="00B04404" w:rsidRDefault="005C2D13" w:rsidP="00CC06F4">
      <w:pPr>
        <w:jc w:val="both"/>
        <w:rPr>
          <w:lang w:val="de-DE"/>
        </w:rPr>
      </w:pPr>
    </w:p>
    <w:p w14:paraId="38DBE1DA" w14:textId="77777777" w:rsidR="005C2D13" w:rsidRPr="00B04404" w:rsidRDefault="005C2D13" w:rsidP="00CC06F4">
      <w:pPr>
        <w:jc w:val="both"/>
        <w:rPr>
          <w:lang w:val="de-DE"/>
        </w:rPr>
      </w:pPr>
      <w:r w:rsidRPr="00B04404">
        <w:rPr>
          <w:lang w:val="de-DE"/>
        </w:rPr>
        <w:tab/>
        <w:t>Diese Frist wird für die Dauer des dem Antragsteller gewährten Aufschubs oder während der nach einer Wiedereröffnung der Verhandlung notwendigen Zeit ausgesetzt. In Ermangelung einer Entscheidung binnen dieser Frist gilt die Ernennung des ersten bestimmten Liquidators als bestätigt oder homologiert.</w:t>
      </w:r>
    </w:p>
    <w:p w14:paraId="6674282F" w14:textId="77777777" w:rsidR="005C2D13" w:rsidRPr="00B04404" w:rsidRDefault="005C2D13" w:rsidP="00CC06F4">
      <w:pPr>
        <w:jc w:val="both"/>
        <w:rPr>
          <w:lang w:val="de-DE"/>
        </w:rPr>
      </w:pPr>
    </w:p>
    <w:p w14:paraId="11367190" w14:textId="77777777" w:rsidR="005C2D13" w:rsidRPr="00B04404" w:rsidRDefault="005C2D13" w:rsidP="00CC06F4">
      <w:pPr>
        <w:jc w:val="both"/>
        <w:rPr>
          <w:lang w:val="de-DE"/>
        </w:rPr>
      </w:pPr>
      <w:r w:rsidRPr="00B04404">
        <w:rPr>
          <w:lang w:val="de-DE"/>
        </w:rPr>
        <w:tab/>
        <w:t>Der Gerichtspräsident kann ebenfalls gemäß den Artikeln 1034</w:t>
      </w:r>
      <w:r w:rsidRPr="00B04404">
        <w:rPr>
          <w:i/>
          <w:lang w:val="de-DE"/>
        </w:rPr>
        <w:t>bis</w:t>
      </w:r>
      <w:r w:rsidRPr="00B04404">
        <w:rPr>
          <w:lang w:val="de-DE"/>
        </w:rPr>
        <w:t xml:space="preserve"> und folgenden des Gerichtsgesetzbuches durch Antrag der Staatsanwaltschaft oder eines Interesse habenden Dritten befasst werden.</w:t>
      </w:r>
    </w:p>
    <w:p w14:paraId="70AF56A9" w14:textId="77777777" w:rsidR="005C2D13" w:rsidRPr="00B04404" w:rsidRDefault="005C2D13" w:rsidP="00CC06F4">
      <w:pPr>
        <w:jc w:val="both"/>
        <w:rPr>
          <w:lang w:val="de-DE"/>
        </w:rPr>
      </w:pPr>
    </w:p>
    <w:p w14:paraId="119C77D3" w14:textId="77777777" w:rsidR="005C2D13" w:rsidRPr="00B04404" w:rsidRDefault="005C2D13" w:rsidP="00CC06F4">
      <w:pPr>
        <w:jc w:val="both"/>
        <w:rPr>
          <w:lang w:val="de-DE"/>
        </w:rPr>
      </w:pPr>
    </w:p>
    <w:p w14:paraId="3AAD98D1" w14:textId="2FC7FFFF"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2:120 -</w:t>
      </w:r>
      <w:r w:rsidRPr="00B04404">
        <w:rPr>
          <w:lang w:val="de-DE"/>
        </w:rPr>
        <w:t xml:space="preserve"> Der Präsident des zuständigen Gerichts kann auf Antrag der Staatsanwalt</w:t>
      </w:r>
      <w:r w:rsidRPr="00B04404">
        <w:rPr>
          <w:lang w:val="de-DE"/>
        </w:rPr>
        <w:softHyphen/>
        <w:t>schaft oder eines Interesse habenden Dritten einen oder mehrere Liquidatoren aus rechtmäßigen Gründen ersetzen, nachdem er sie angehört hat.</w:t>
      </w:r>
    </w:p>
    <w:p w14:paraId="30CC687D" w14:textId="77777777" w:rsidR="005C2D13" w:rsidRPr="00B04404" w:rsidRDefault="005C2D13" w:rsidP="00CC06F4">
      <w:pPr>
        <w:jc w:val="both"/>
        <w:rPr>
          <w:lang w:val="de-DE"/>
        </w:rPr>
      </w:pPr>
    </w:p>
    <w:p w14:paraId="2CD13FBB" w14:textId="77777777" w:rsidR="005C2D13" w:rsidRPr="00B04404" w:rsidRDefault="005C2D13" w:rsidP="00CC06F4">
      <w:pPr>
        <w:jc w:val="both"/>
        <w:rPr>
          <w:lang w:val="de-DE"/>
        </w:rPr>
      </w:pPr>
    </w:p>
    <w:p w14:paraId="7286A4E0" w14:textId="77777777" w:rsidR="005C2D13" w:rsidRPr="00B04404" w:rsidRDefault="005C2D13" w:rsidP="005C2D13">
      <w:pPr>
        <w:jc w:val="center"/>
        <w:rPr>
          <w:lang w:val="de-DE"/>
        </w:rPr>
      </w:pPr>
      <w:r w:rsidRPr="00B04404">
        <w:rPr>
          <w:lang w:val="de-DE"/>
        </w:rPr>
        <w:t>Unterabschnitt 2 - Befugnisse der Liquidatoren</w:t>
      </w:r>
    </w:p>
    <w:p w14:paraId="32700B34" w14:textId="77777777" w:rsidR="005C2D13" w:rsidRPr="00B04404" w:rsidRDefault="005C2D13">
      <w:pPr>
        <w:rPr>
          <w:lang w:val="de-DE"/>
        </w:rPr>
      </w:pPr>
    </w:p>
    <w:p w14:paraId="0F6A9E0A" w14:textId="77777777" w:rsidR="005C2D13" w:rsidRPr="00B04404" w:rsidRDefault="005C2D13">
      <w:pPr>
        <w:rPr>
          <w:lang w:val="de-DE"/>
        </w:rPr>
      </w:pPr>
    </w:p>
    <w:p w14:paraId="083D9870" w14:textId="7BA0728A"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2:121 -</w:t>
      </w:r>
      <w:r w:rsidRPr="00B04404">
        <w:rPr>
          <w:lang w:val="de-DE"/>
        </w:rPr>
        <w:t xml:space="preserve"> § 1 - Außer bei gegenteiliger Bestimmung in der Satzung oder </w:t>
      </w:r>
      <w:r w:rsidR="00CC3D13">
        <w:rPr>
          <w:lang w:val="de-DE"/>
        </w:rPr>
        <w:t>[</w:t>
      </w:r>
      <w:r w:rsidRPr="00B04404">
        <w:rPr>
          <w:lang w:val="de-DE"/>
        </w:rPr>
        <w:t>de</w:t>
      </w:r>
      <w:r w:rsidR="00CC3D13">
        <w:rPr>
          <w:lang w:val="de-DE"/>
        </w:rPr>
        <w:t>m Ernennungsbeschluss]</w:t>
      </w:r>
      <w:r w:rsidRPr="00B04404">
        <w:rPr>
          <w:lang w:val="de-DE"/>
        </w:rPr>
        <w:t xml:space="preserve"> sind Liquidatoren befugt, jegliche für die Liquidation einer VoG oder IVoG erforderlichen oder nützlichen Handlungen vorzunehmen.</w:t>
      </w:r>
    </w:p>
    <w:p w14:paraId="3E0DBA02" w14:textId="77777777" w:rsidR="005C2D13" w:rsidRPr="00B04404" w:rsidRDefault="005C2D13" w:rsidP="00CC06F4">
      <w:pPr>
        <w:jc w:val="both"/>
        <w:rPr>
          <w:lang w:val="de-DE"/>
        </w:rPr>
      </w:pPr>
    </w:p>
    <w:p w14:paraId="2FA5B6D8" w14:textId="77777777" w:rsidR="005C2D13" w:rsidRPr="00B04404" w:rsidRDefault="005C2D13" w:rsidP="00CC06F4">
      <w:pPr>
        <w:jc w:val="both"/>
        <w:rPr>
          <w:lang w:val="de-DE"/>
        </w:rPr>
      </w:pPr>
      <w:r w:rsidRPr="00B04404">
        <w:rPr>
          <w:lang w:val="de-DE"/>
        </w:rPr>
        <w:tab/>
        <w:t>In der Satzung oder dem Ernennungsbeschluss können die Befugnisse der Liquidatoren eingeschränkt werden. Eine solche Einschränkung ist Dritten gegenüber nicht wirksam, selbst wenn sie bekannt gemacht worden ist.</w:t>
      </w:r>
    </w:p>
    <w:p w14:paraId="03644753" w14:textId="77777777" w:rsidR="005C2D13" w:rsidRPr="00B04404" w:rsidRDefault="005C2D13" w:rsidP="00CC06F4">
      <w:pPr>
        <w:jc w:val="both"/>
        <w:rPr>
          <w:lang w:val="de-DE"/>
        </w:rPr>
      </w:pPr>
    </w:p>
    <w:p w14:paraId="3911003D" w14:textId="77777777" w:rsidR="005C2D13" w:rsidRPr="00B04404" w:rsidRDefault="005C2D13" w:rsidP="00CC06F4">
      <w:pPr>
        <w:jc w:val="both"/>
        <w:rPr>
          <w:lang w:val="de-DE"/>
        </w:rPr>
      </w:pPr>
      <w:r w:rsidRPr="00B04404">
        <w:rPr>
          <w:lang w:val="de-DE"/>
        </w:rPr>
        <w:tab/>
        <w:t>§ 2 - Die Liquidatoren vertreten die VoG oder IVoG Dritten gegenüber; dies gilt auch für gerichtliche Handlungen.</w:t>
      </w:r>
    </w:p>
    <w:p w14:paraId="5C42E9C4" w14:textId="77777777" w:rsidR="005C2D13" w:rsidRPr="00B04404" w:rsidRDefault="005C2D13" w:rsidP="00CC06F4">
      <w:pPr>
        <w:jc w:val="both"/>
        <w:rPr>
          <w:lang w:val="de-DE"/>
        </w:rPr>
      </w:pPr>
    </w:p>
    <w:p w14:paraId="0E0EFA98" w14:textId="77777777" w:rsidR="005C2D13" w:rsidRPr="00B04404" w:rsidRDefault="005C2D13" w:rsidP="00CC06F4">
      <w:pPr>
        <w:jc w:val="both"/>
        <w:rPr>
          <w:lang w:val="de-DE"/>
        </w:rPr>
      </w:pPr>
      <w:r w:rsidRPr="00B04404">
        <w:rPr>
          <w:lang w:val="de-DE"/>
        </w:rPr>
        <w:tab/>
        <w:t>In der Satzung oder dem Ernennungsbeschluss kann diese Vertretungsbefugnis eingeschränkt werden. Solche Einschränkungen sind Dritten gegenüber nicht wirksam, selbst wenn sie gemäß den Artikeln 2:9 und 2:15 beziehungsweise 2:10 und 2:16 hinterlegt und bekannt gemacht worden sind.</w:t>
      </w:r>
    </w:p>
    <w:p w14:paraId="6FB04C64" w14:textId="77777777" w:rsidR="005C2D13" w:rsidRPr="00B04404" w:rsidRDefault="005C2D13" w:rsidP="00CC06F4">
      <w:pPr>
        <w:jc w:val="both"/>
        <w:rPr>
          <w:lang w:val="de-DE"/>
        </w:rPr>
      </w:pPr>
    </w:p>
    <w:p w14:paraId="43EF9F1F" w14:textId="77777777" w:rsidR="0080082C" w:rsidRDefault="0080082C">
      <w:pPr>
        <w:rPr>
          <w:lang w:val="de-DE"/>
        </w:rPr>
      </w:pPr>
      <w:r>
        <w:rPr>
          <w:lang w:val="de-DE"/>
        </w:rPr>
        <w:br w:type="page"/>
      </w:r>
    </w:p>
    <w:p w14:paraId="596F9ADA" w14:textId="609EB76C" w:rsidR="005C2D13" w:rsidRDefault="005C2D13" w:rsidP="00CC06F4">
      <w:pPr>
        <w:jc w:val="both"/>
        <w:rPr>
          <w:lang w:val="de-DE"/>
        </w:rPr>
      </w:pPr>
      <w:r w:rsidRPr="00B04404">
        <w:rPr>
          <w:lang w:val="de-DE"/>
        </w:rPr>
        <w:lastRenderedPageBreak/>
        <w:tab/>
        <w:t>§ 3 - Die Liquidatoren dürfen unbewegliche Güter der VoG oder IVoG nur veräußern, wenn sie die Veräußerung zur Begleichung der Schulden der Vereinigung für erforderlich erachten. Unbeschadet der Bestimmungen von Artikel 2:122 § 1 Nr. 5 werden unbewegliche Güter immer durch öffentliche Versteigerung veräußert.</w:t>
      </w:r>
    </w:p>
    <w:p w14:paraId="094D6CFE" w14:textId="7A5B0644" w:rsidR="00CC3D13" w:rsidRDefault="00CC3D13" w:rsidP="00CC06F4">
      <w:pPr>
        <w:jc w:val="both"/>
        <w:rPr>
          <w:lang w:val="de-DE"/>
        </w:rPr>
      </w:pPr>
    </w:p>
    <w:p w14:paraId="110C4F2C" w14:textId="0C92A8C2" w:rsidR="00CC3D13" w:rsidRPr="00CC3D13" w:rsidRDefault="00CC3D13" w:rsidP="00CC06F4">
      <w:pPr>
        <w:jc w:val="both"/>
        <w:rPr>
          <w:i/>
          <w:lang w:val="de-DE"/>
        </w:rPr>
      </w:pPr>
      <w:r>
        <w:rPr>
          <w:i/>
          <w:lang w:val="de-DE"/>
        </w:rPr>
        <w:t>[Art. 2:121 § 1 Abs. 1 abgeändert durch Art. 70 des G. vom 28. April 2020 (B.S. vom 6. Mai 2020)]</w:t>
      </w:r>
    </w:p>
    <w:p w14:paraId="29948738" w14:textId="77777777" w:rsidR="005C2D13" w:rsidRPr="00B04404" w:rsidRDefault="005C2D13" w:rsidP="00CC06F4">
      <w:pPr>
        <w:jc w:val="both"/>
        <w:rPr>
          <w:lang w:val="de-DE"/>
        </w:rPr>
      </w:pPr>
    </w:p>
    <w:p w14:paraId="42144A02" w14:textId="77777777" w:rsidR="005C2D13" w:rsidRPr="00B04404" w:rsidRDefault="005C2D13" w:rsidP="00CC06F4">
      <w:pPr>
        <w:jc w:val="both"/>
        <w:rPr>
          <w:lang w:val="de-DE"/>
        </w:rPr>
      </w:pPr>
    </w:p>
    <w:p w14:paraId="1F680053" w14:textId="2E47A213"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2:122 -</w:t>
      </w:r>
      <w:r w:rsidRPr="00B04404">
        <w:rPr>
          <w:lang w:val="de-DE"/>
        </w:rPr>
        <w:t xml:space="preserve"> § 1 - In Abweichung von Artikel 2:119 und ungeachtet jeglicher gegenteiligen Satzungsbestimmung dürfen Liquidatoren einer VoG oder IVoG folgende Handlungen nur mit der gemäß Artikel 2:118 § 2 erteilten Ermächtigung seitens der Generalversammlung oder des in der Satzung bestimmten Organs vornehmen:</w:t>
      </w:r>
    </w:p>
    <w:p w14:paraId="73E14292" w14:textId="77777777" w:rsidR="005C2D13" w:rsidRPr="00B04404" w:rsidRDefault="005C2D13" w:rsidP="00CC06F4">
      <w:pPr>
        <w:jc w:val="both"/>
        <w:rPr>
          <w:lang w:val="de-DE"/>
        </w:rPr>
      </w:pPr>
    </w:p>
    <w:p w14:paraId="23C3D3C0" w14:textId="77777777" w:rsidR="005C2D13" w:rsidRPr="00B04404" w:rsidRDefault="005C2D13" w:rsidP="00CC06F4">
      <w:pPr>
        <w:jc w:val="both"/>
        <w:rPr>
          <w:lang w:val="de-DE"/>
        </w:rPr>
      </w:pPr>
      <w:r w:rsidRPr="00B04404">
        <w:rPr>
          <w:lang w:val="de-DE"/>
        </w:rPr>
        <w:tab/>
        <w:t>1. die Tätigkeiten bis zu ihrer eventuellen Verwertung fortsetzen,</w:t>
      </w:r>
    </w:p>
    <w:p w14:paraId="2A9F3834" w14:textId="77777777" w:rsidR="005C2D13" w:rsidRPr="00B04404" w:rsidRDefault="005C2D13" w:rsidP="00CC06F4">
      <w:pPr>
        <w:jc w:val="both"/>
        <w:rPr>
          <w:lang w:val="de-DE"/>
        </w:rPr>
      </w:pPr>
    </w:p>
    <w:p w14:paraId="393BF95C" w14:textId="77777777" w:rsidR="005C2D13" w:rsidRPr="00B04404" w:rsidRDefault="005C2D13" w:rsidP="00CC06F4">
      <w:pPr>
        <w:jc w:val="both"/>
        <w:rPr>
          <w:lang w:val="de-DE"/>
        </w:rPr>
      </w:pPr>
      <w:r w:rsidRPr="00B04404">
        <w:rPr>
          <w:lang w:val="de-DE"/>
        </w:rPr>
        <w:tab/>
        <w:t>2. Darlehen aufnehmen, um Schulden der Vereinigung zu begleichen,</w:t>
      </w:r>
    </w:p>
    <w:p w14:paraId="4CDA096D" w14:textId="77777777" w:rsidR="005C2D13" w:rsidRPr="00B04404" w:rsidRDefault="005C2D13" w:rsidP="00CC06F4">
      <w:pPr>
        <w:jc w:val="both"/>
        <w:rPr>
          <w:lang w:val="de-DE"/>
        </w:rPr>
      </w:pPr>
    </w:p>
    <w:p w14:paraId="63A86D9E" w14:textId="77777777" w:rsidR="005C2D13" w:rsidRPr="00B04404" w:rsidRDefault="005C2D13" w:rsidP="00CC06F4">
      <w:pPr>
        <w:jc w:val="both"/>
        <w:rPr>
          <w:lang w:val="de-DE"/>
        </w:rPr>
      </w:pPr>
      <w:r w:rsidRPr="00B04404">
        <w:rPr>
          <w:lang w:val="de-DE"/>
        </w:rPr>
        <w:tab/>
        <w:t>3. Güter der Vereinigung hypothekarisch belasten oder verpfänden,</w:t>
      </w:r>
    </w:p>
    <w:p w14:paraId="4F822A21" w14:textId="77777777" w:rsidR="005C2D13" w:rsidRPr="00B04404" w:rsidRDefault="005C2D13" w:rsidP="00CC06F4">
      <w:pPr>
        <w:jc w:val="both"/>
        <w:rPr>
          <w:lang w:val="de-DE"/>
        </w:rPr>
      </w:pPr>
    </w:p>
    <w:p w14:paraId="4F9704C3" w14:textId="77777777" w:rsidR="005C2D13" w:rsidRPr="00B04404" w:rsidRDefault="005C2D13" w:rsidP="00CC06F4">
      <w:pPr>
        <w:jc w:val="both"/>
        <w:rPr>
          <w:lang w:val="de-DE"/>
        </w:rPr>
      </w:pPr>
      <w:r w:rsidRPr="00B04404">
        <w:rPr>
          <w:lang w:val="de-DE"/>
        </w:rPr>
        <w:tab/>
        <w:t>4. unbewegliche Güter der Vereinigung durch öffentliche Versteigerung veräußern, wenn die Liquidatoren eine solche Veräußerung zur Begleichung der Schulden der Vereinigung nicht für erforderlich erachten,</w:t>
      </w:r>
    </w:p>
    <w:p w14:paraId="6F9E7F55" w14:textId="77777777" w:rsidR="005C2D13" w:rsidRPr="00B04404" w:rsidRDefault="005C2D13" w:rsidP="00CC06F4">
      <w:pPr>
        <w:jc w:val="both"/>
        <w:rPr>
          <w:lang w:val="de-DE"/>
        </w:rPr>
      </w:pPr>
    </w:p>
    <w:p w14:paraId="2E87DF8F" w14:textId="77777777" w:rsidR="005C2D13" w:rsidRPr="00B04404" w:rsidRDefault="005C2D13" w:rsidP="00CC06F4">
      <w:pPr>
        <w:jc w:val="both"/>
        <w:rPr>
          <w:lang w:val="de-DE"/>
        </w:rPr>
      </w:pPr>
      <w:r w:rsidRPr="00B04404">
        <w:rPr>
          <w:lang w:val="de-DE"/>
        </w:rPr>
        <w:tab/>
        <w:t>5. unbewegliche Güter der Vereinigung freihändig veräußern, ob die Liquidatoren eine solche Veräußerung zur Begleichung der Schulden der Vereinigung für erforderlich erachten oder nicht.</w:t>
      </w:r>
    </w:p>
    <w:p w14:paraId="2D983835" w14:textId="77777777" w:rsidR="005C2D13" w:rsidRPr="00B04404" w:rsidRDefault="005C2D13" w:rsidP="00CC06F4">
      <w:pPr>
        <w:jc w:val="both"/>
        <w:rPr>
          <w:lang w:val="de-DE"/>
        </w:rPr>
      </w:pPr>
    </w:p>
    <w:p w14:paraId="43B11921" w14:textId="77777777" w:rsidR="005C2D13" w:rsidRPr="00B04404" w:rsidRDefault="005C2D13" w:rsidP="00CC06F4">
      <w:pPr>
        <w:jc w:val="both"/>
        <w:rPr>
          <w:lang w:val="de-DE"/>
        </w:rPr>
      </w:pPr>
      <w:r w:rsidRPr="00B04404">
        <w:rPr>
          <w:lang w:val="de-DE"/>
        </w:rPr>
        <w:tab/>
        <w:t>Die in Absatz 1 erwähnte Ermächtigung kann sowohl im Beschluss zur Ernennung der Liquidatoren als auch durch späteren getrennten Beschluss erteilt werden.</w:t>
      </w:r>
    </w:p>
    <w:p w14:paraId="7C1DD296" w14:textId="77777777" w:rsidR="005C2D13" w:rsidRPr="00B04404" w:rsidRDefault="005C2D13" w:rsidP="00CC06F4">
      <w:pPr>
        <w:jc w:val="both"/>
        <w:rPr>
          <w:lang w:val="de-DE"/>
        </w:rPr>
      </w:pPr>
    </w:p>
    <w:p w14:paraId="1F24CF43" w14:textId="77777777" w:rsidR="005C2D13" w:rsidRPr="00B04404" w:rsidRDefault="005C2D13" w:rsidP="00CC06F4">
      <w:pPr>
        <w:jc w:val="both"/>
        <w:rPr>
          <w:lang w:val="de-DE"/>
        </w:rPr>
      </w:pPr>
      <w:r w:rsidRPr="00B04404">
        <w:rPr>
          <w:lang w:val="de-DE"/>
        </w:rPr>
        <w:tab/>
        <w:t>§ 2 - Bei Anwendung von Artikel 2:118 § 4 kann die in § 1 erwähnte Ermächtigung vom Gericht erteilt werden.</w:t>
      </w:r>
    </w:p>
    <w:p w14:paraId="62300019" w14:textId="77777777" w:rsidR="005C2D13" w:rsidRPr="00B04404" w:rsidRDefault="005C2D13" w:rsidP="00CC06F4">
      <w:pPr>
        <w:jc w:val="both"/>
        <w:rPr>
          <w:lang w:val="de-DE"/>
        </w:rPr>
      </w:pPr>
    </w:p>
    <w:p w14:paraId="6680B937" w14:textId="77777777" w:rsidR="005C2D13" w:rsidRPr="00B04404" w:rsidRDefault="005C2D13" w:rsidP="00CC06F4">
      <w:pPr>
        <w:jc w:val="both"/>
        <w:rPr>
          <w:lang w:val="de-DE"/>
        </w:rPr>
      </w:pPr>
    </w:p>
    <w:p w14:paraId="734E4FAA" w14:textId="77777777" w:rsidR="005C2D13" w:rsidRPr="00B04404" w:rsidRDefault="005C2D13" w:rsidP="005C2D13">
      <w:pPr>
        <w:jc w:val="center"/>
        <w:rPr>
          <w:lang w:val="de-DE"/>
        </w:rPr>
      </w:pPr>
      <w:r w:rsidRPr="00B04404">
        <w:rPr>
          <w:lang w:val="de-DE"/>
        </w:rPr>
        <w:t>Unterabschnitt 3 - Kollegium von Liquidatoren</w:t>
      </w:r>
    </w:p>
    <w:p w14:paraId="1E53210D" w14:textId="77777777" w:rsidR="005C2D13" w:rsidRPr="00B04404" w:rsidRDefault="005C2D13">
      <w:pPr>
        <w:rPr>
          <w:lang w:val="de-DE"/>
        </w:rPr>
      </w:pPr>
    </w:p>
    <w:p w14:paraId="76279F99" w14:textId="77777777" w:rsidR="005C2D13" w:rsidRPr="00B04404" w:rsidRDefault="005C2D13">
      <w:pPr>
        <w:rPr>
          <w:lang w:val="de-DE"/>
        </w:rPr>
      </w:pPr>
    </w:p>
    <w:p w14:paraId="6922B368" w14:textId="56F6B6AD"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2:123 -</w:t>
      </w:r>
      <w:r w:rsidRPr="00B04404">
        <w:rPr>
          <w:lang w:val="de-DE"/>
        </w:rPr>
        <w:t xml:space="preserve"> Wenn mehrere Liquidatoren ernannt werden, bilden diese ein Kollegium, das gemäß Artikel 2:41 berät und beschließt.</w:t>
      </w:r>
    </w:p>
    <w:p w14:paraId="73497C50" w14:textId="77777777" w:rsidR="005C2D13" w:rsidRPr="00B04404" w:rsidRDefault="005C2D13" w:rsidP="00CC06F4">
      <w:pPr>
        <w:jc w:val="both"/>
        <w:rPr>
          <w:lang w:val="de-DE"/>
        </w:rPr>
      </w:pPr>
    </w:p>
    <w:p w14:paraId="6532F99A" w14:textId="77777777" w:rsidR="005C2D13" w:rsidRPr="00B04404" w:rsidRDefault="005C2D13" w:rsidP="00CC06F4">
      <w:pPr>
        <w:jc w:val="both"/>
        <w:rPr>
          <w:lang w:val="de-DE"/>
        </w:rPr>
      </w:pPr>
      <w:r w:rsidRPr="00B04404">
        <w:rPr>
          <w:lang w:val="de-DE"/>
        </w:rPr>
        <w:tab/>
        <w:t>In der Satzung kann jedoch bestimmt werden, dass jeder einzeln handelnde Liquidator befugt ist, jegliche für die Liquidation einer VoG oder IVoG erforderlichen oder nützlichen Handlungen vorzunehmen. In diesem Fall wird in der Satzung ebenfalls bestimmt, ob die Liquidatoren die Vereinigung Dritten gegenüber und als Kläger oder Beklagter vor Gericht einzeln, gemeinsam oder als Kollegium vertreten. Mangels Satzungsbestimmung wird die Vertretungsbefugnis als Kollegium ausgeübt. Eine solche Bestimmung kann Dritten gegenüber wirksam gemacht werden, sofern sie gemäß den Artikeln 2:9 und 2:15 beziehungsweise 2:10 und 2:16 hinterlegt und bekannt gemacht worden ist.</w:t>
      </w:r>
    </w:p>
    <w:p w14:paraId="6F9E828D" w14:textId="77777777" w:rsidR="005C2D13" w:rsidRPr="00B04404" w:rsidRDefault="005C2D13" w:rsidP="00CC06F4">
      <w:pPr>
        <w:jc w:val="both"/>
        <w:rPr>
          <w:lang w:val="de-DE"/>
        </w:rPr>
      </w:pPr>
    </w:p>
    <w:p w14:paraId="2F0353DC" w14:textId="77777777" w:rsidR="005C2D13" w:rsidRPr="00B04404" w:rsidRDefault="005C2D13" w:rsidP="00CC06F4">
      <w:pPr>
        <w:jc w:val="both"/>
        <w:rPr>
          <w:lang w:val="de-DE"/>
        </w:rPr>
      </w:pPr>
      <w:r w:rsidRPr="00B04404">
        <w:rPr>
          <w:lang w:val="de-DE"/>
        </w:rPr>
        <w:lastRenderedPageBreak/>
        <w:tab/>
        <w:t>In der Satzung oder dem Ernennungsbeschluss kann diese individuelle oder gemeinsame Vertretungsbefugnis in quantitativer oder qualitativer Hinsicht eingeschränkt werden. Solche quantitativen oder qualitativen Einschränkungen sind Dritten gegenüber nicht wirksam, selbst wenn sie gemäß den Artikeln 2:9 und 2:15 beziehungsweise 2:10 und 2:16 hinterlegt und bekannt gemacht worden sind.</w:t>
      </w:r>
    </w:p>
    <w:p w14:paraId="2DB4E37C" w14:textId="77777777" w:rsidR="005C2D13" w:rsidRPr="00B04404" w:rsidRDefault="005C2D13" w:rsidP="00CC06F4">
      <w:pPr>
        <w:jc w:val="both"/>
        <w:rPr>
          <w:lang w:val="de-DE"/>
        </w:rPr>
      </w:pPr>
    </w:p>
    <w:p w14:paraId="0F87C73E" w14:textId="77777777" w:rsidR="005C2D13" w:rsidRPr="00B04404" w:rsidRDefault="005C2D13">
      <w:pPr>
        <w:rPr>
          <w:lang w:val="de-DE"/>
        </w:rPr>
      </w:pPr>
    </w:p>
    <w:p w14:paraId="66F35C07" w14:textId="77777777" w:rsidR="005C2D13" w:rsidRPr="00B04404" w:rsidRDefault="005C2D13" w:rsidP="005C2D13">
      <w:pPr>
        <w:jc w:val="center"/>
        <w:rPr>
          <w:lang w:val="de-DE"/>
        </w:rPr>
      </w:pPr>
      <w:r w:rsidRPr="00B04404">
        <w:rPr>
          <w:lang w:val="de-DE"/>
        </w:rPr>
        <w:t>Unterabschnitt 4 - Liquidationsverrichtungen</w:t>
      </w:r>
    </w:p>
    <w:p w14:paraId="211E75D3" w14:textId="77777777" w:rsidR="005C2D13" w:rsidRPr="00B04404" w:rsidRDefault="005C2D13">
      <w:pPr>
        <w:rPr>
          <w:lang w:val="de-DE"/>
        </w:rPr>
      </w:pPr>
    </w:p>
    <w:p w14:paraId="289AEE1B" w14:textId="77777777" w:rsidR="005C2D13" w:rsidRPr="00B04404" w:rsidRDefault="005C2D13">
      <w:pPr>
        <w:rPr>
          <w:lang w:val="de-DE"/>
        </w:rPr>
      </w:pPr>
    </w:p>
    <w:p w14:paraId="5AAD3C1A" w14:textId="6ECB3015"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2:124 -</w:t>
      </w:r>
      <w:r w:rsidRPr="00B04404">
        <w:rPr>
          <w:lang w:val="de-DE"/>
        </w:rPr>
        <w:t xml:space="preserve"> Liquidatoren üben ihr Amt aus entweder in Anwendung der Satzung oder aufgrund eines Beschlusses der Generalversammlung oder aufgrund einer gerichtlichen Entscheidung, die von einem Mitglied, einem Interesse habenden Dritten oder der Staatsanwalt</w:t>
      </w:r>
      <w:r w:rsidRPr="00B04404">
        <w:rPr>
          <w:lang w:val="de-DE"/>
        </w:rPr>
        <w:softHyphen/>
        <w:t>schaft erwirkt werden kann.</w:t>
      </w:r>
    </w:p>
    <w:p w14:paraId="42E7976C" w14:textId="77777777" w:rsidR="005C2D13" w:rsidRPr="00B04404" w:rsidRDefault="005C2D13" w:rsidP="00CC06F4">
      <w:pPr>
        <w:jc w:val="both"/>
        <w:rPr>
          <w:lang w:val="de-DE"/>
        </w:rPr>
      </w:pPr>
    </w:p>
    <w:p w14:paraId="49A8EC3E" w14:textId="77777777" w:rsidR="005C2D13" w:rsidRPr="00B04404" w:rsidRDefault="005C2D13" w:rsidP="00CC06F4">
      <w:pPr>
        <w:jc w:val="both"/>
        <w:rPr>
          <w:lang w:val="de-DE"/>
        </w:rPr>
      </w:pPr>
    </w:p>
    <w:p w14:paraId="707BD07A" w14:textId="0024CC9F"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2:125 -</w:t>
      </w:r>
      <w:r w:rsidRPr="00B04404">
        <w:rPr>
          <w:lang w:val="de-DE"/>
        </w:rPr>
        <w:t xml:space="preserve"> In VoGs und IVoGs, in denen gemäß Artikel 3:47 § 6 ein oder mehrere Kommissare bestellt werden müssen, übermitteln die Liquidatoren im siebten und dreizehnten Monat der Liquidation der Kanzlei des Unternehmensgerichts des Be</w:t>
      </w:r>
      <w:r w:rsidR="003E2507">
        <w:rPr>
          <w:lang w:val="de-DE"/>
        </w:rPr>
        <w:t>zirk</w:t>
      </w:r>
      <w:r w:rsidRPr="00B04404">
        <w:rPr>
          <w:lang w:val="de-DE"/>
        </w:rPr>
        <w:t>s, in dem die Vereinigung ihren Sitz hat, eine ausführliche Aufstellung über den Stand der Liquidation, die am Ende des sechsten und zwölften Monats des ersten Jahres der Liquidation erstellt wird.</w:t>
      </w:r>
    </w:p>
    <w:p w14:paraId="58F9BCDF" w14:textId="77777777" w:rsidR="005C2D13" w:rsidRPr="00B04404" w:rsidRDefault="005C2D13" w:rsidP="00CC06F4">
      <w:pPr>
        <w:jc w:val="both"/>
        <w:rPr>
          <w:lang w:val="de-DE"/>
        </w:rPr>
      </w:pPr>
    </w:p>
    <w:p w14:paraId="7FCFAE38" w14:textId="77777777" w:rsidR="005C2D13" w:rsidRPr="00B04404" w:rsidRDefault="005C2D13" w:rsidP="00CC06F4">
      <w:pPr>
        <w:jc w:val="both"/>
        <w:rPr>
          <w:lang w:val="de-DE"/>
        </w:rPr>
      </w:pPr>
      <w:r w:rsidRPr="00B04404">
        <w:rPr>
          <w:lang w:val="de-DE"/>
        </w:rPr>
        <w:tab/>
        <w:t>Diese ausführliche Aufstellung, die unter anderem Einnahmen, Ausgaben und noch abzuwickelnde Bestandteile umfasst, wird zu der in Artikel 2:7 erwähnten Akte der Vereini</w:t>
      </w:r>
      <w:r w:rsidRPr="00B04404">
        <w:rPr>
          <w:lang w:val="de-DE"/>
        </w:rPr>
        <w:softHyphen/>
        <w:t>gung gelegt.</w:t>
      </w:r>
    </w:p>
    <w:p w14:paraId="5D5B9A2C" w14:textId="77777777" w:rsidR="005C2D13" w:rsidRPr="00B04404" w:rsidRDefault="005C2D13" w:rsidP="00CC06F4">
      <w:pPr>
        <w:jc w:val="both"/>
        <w:rPr>
          <w:lang w:val="de-DE"/>
        </w:rPr>
      </w:pPr>
    </w:p>
    <w:p w14:paraId="1E365F55" w14:textId="77777777" w:rsidR="005C2D13" w:rsidRPr="00B04404" w:rsidRDefault="005C2D13" w:rsidP="00CC06F4">
      <w:pPr>
        <w:jc w:val="both"/>
        <w:rPr>
          <w:lang w:val="de-DE"/>
        </w:rPr>
      </w:pPr>
      <w:r w:rsidRPr="00B04404">
        <w:rPr>
          <w:lang w:val="de-DE"/>
        </w:rPr>
        <w:tab/>
        <w:t>Ab dem zweiten Jahr der Liquidation wird diese ausführliche Aufstellung der Kanzlei nur noch einmal jährlich übermittelt und zu der Akte der Vereinigung gelegt.</w:t>
      </w:r>
    </w:p>
    <w:p w14:paraId="26F3EF16" w14:textId="77777777" w:rsidR="005C2D13" w:rsidRPr="00B04404" w:rsidRDefault="005C2D13" w:rsidP="00CC06F4">
      <w:pPr>
        <w:jc w:val="both"/>
        <w:rPr>
          <w:lang w:val="de-DE"/>
        </w:rPr>
      </w:pPr>
    </w:p>
    <w:p w14:paraId="7727E319" w14:textId="77777777" w:rsidR="005C2D13" w:rsidRPr="00B04404" w:rsidRDefault="005C2D13" w:rsidP="00CC06F4">
      <w:pPr>
        <w:jc w:val="both"/>
        <w:rPr>
          <w:lang w:val="de-DE"/>
        </w:rPr>
      </w:pPr>
    </w:p>
    <w:p w14:paraId="50403A8E" w14:textId="4D67C085"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2:126 -</w:t>
      </w:r>
      <w:r w:rsidRPr="00B04404">
        <w:rPr>
          <w:lang w:val="de-DE"/>
        </w:rPr>
        <w:t xml:space="preserve"> Jedes Jahr legen Liquidatoren einer VoG oder IVoG der Generalver</w:t>
      </w:r>
      <w:r w:rsidRPr="00B04404">
        <w:rPr>
          <w:lang w:val="de-DE"/>
        </w:rPr>
        <w:softHyphen/>
        <w:t>sammlung oder dem in der Satzung bestimmten Organ den Jahresabschluss vor unter Angabe der Gründe, weshalb die Liquidation noch nicht abgeschlossen ist.</w:t>
      </w:r>
    </w:p>
    <w:p w14:paraId="4B1338D2" w14:textId="77777777" w:rsidR="005C2D13" w:rsidRPr="00B04404" w:rsidRDefault="005C2D13" w:rsidP="00CC06F4">
      <w:pPr>
        <w:jc w:val="both"/>
        <w:rPr>
          <w:lang w:val="de-DE"/>
        </w:rPr>
      </w:pPr>
    </w:p>
    <w:p w14:paraId="3B77A4F5" w14:textId="77777777" w:rsidR="005C2D13" w:rsidRPr="00B04404" w:rsidRDefault="005C2D13" w:rsidP="00CC06F4">
      <w:pPr>
        <w:jc w:val="both"/>
        <w:rPr>
          <w:lang w:val="de-DE"/>
        </w:rPr>
      </w:pPr>
    </w:p>
    <w:p w14:paraId="78002E95" w14:textId="74318912"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2:127 -</w:t>
      </w:r>
      <w:r w:rsidRPr="00B04404">
        <w:rPr>
          <w:lang w:val="de-DE"/>
        </w:rPr>
        <w:t xml:space="preserve"> Liquidatoren einer VoG oder IVoG müssen binnen drei Wochen die Generalversammlung oder das in der Satzung bestimmte Organ einberufen, wenn ein Fünftel der Mitglieder dies beantragt. Die Versammlung findet spätestens am vierzigsten Tag nach diesem Antrag statt.</w:t>
      </w:r>
    </w:p>
    <w:p w14:paraId="3A07F354" w14:textId="77777777" w:rsidR="005C2D13" w:rsidRPr="00B04404" w:rsidRDefault="005C2D13" w:rsidP="00CC06F4">
      <w:pPr>
        <w:jc w:val="both"/>
        <w:rPr>
          <w:lang w:val="de-DE"/>
        </w:rPr>
      </w:pPr>
    </w:p>
    <w:p w14:paraId="5E0EB841" w14:textId="77777777" w:rsidR="005C2D13" w:rsidRPr="00B04404" w:rsidRDefault="005C2D13" w:rsidP="00CC06F4">
      <w:pPr>
        <w:jc w:val="both"/>
        <w:rPr>
          <w:lang w:val="de-DE"/>
        </w:rPr>
      </w:pPr>
    </w:p>
    <w:p w14:paraId="75BF6E2D" w14:textId="44FCCC41"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2:128 -</w:t>
      </w:r>
      <w:r w:rsidRPr="00B04404">
        <w:rPr>
          <w:lang w:val="de-DE"/>
        </w:rPr>
        <w:t xml:space="preserve"> Unbeschadet der Rechte der bevorrechtigten Gläubiger begleichen Liquidatoren einer VoG oder IVoG alle Schulden proportional und ohne Unterscheidung zwischen fälligen Schulden und nicht fälligen Schulden, jedoch abzüglich des Diskonts, was Letztere betrifft.</w:t>
      </w:r>
    </w:p>
    <w:p w14:paraId="4BF2A903" w14:textId="77777777" w:rsidR="005C2D13" w:rsidRPr="00B04404" w:rsidRDefault="005C2D13" w:rsidP="00CC06F4">
      <w:pPr>
        <w:jc w:val="both"/>
        <w:rPr>
          <w:lang w:val="de-DE"/>
        </w:rPr>
      </w:pPr>
    </w:p>
    <w:p w14:paraId="374AAAE3" w14:textId="77777777" w:rsidR="005C2D13" w:rsidRPr="00B04404" w:rsidRDefault="005C2D13" w:rsidP="00CC06F4">
      <w:pPr>
        <w:jc w:val="both"/>
        <w:rPr>
          <w:lang w:val="de-DE"/>
        </w:rPr>
      </w:pPr>
      <w:r w:rsidRPr="00B04404">
        <w:rPr>
          <w:lang w:val="de-DE"/>
        </w:rPr>
        <w:tab/>
        <w:t>Sie dürfen jedoch auf eigene Verantwortung zuerst die fälligen Forderungen begleichen, sofern die Aktiva die Passiva bedeutend übersteigen oder die befristeten Forderungen ausreichend gesichert sind, unbeschadet des Rechts der Gläubiger, sich an die Gerichte zu wenden.</w:t>
      </w:r>
    </w:p>
    <w:p w14:paraId="468A954A" w14:textId="77777777" w:rsidR="005C2D13" w:rsidRPr="00B04404" w:rsidRDefault="005C2D13" w:rsidP="00CC06F4">
      <w:pPr>
        <w:jc w:val="both"/>
        <w:rPr>
          <w:lang w:val="de-DE"/>
        </w:rPr>
      </w:pPr>
    </w:p>
    <w:p w14:paraId="4D8E1505" w14:textId="77777777" w:rsidR="005C2D13" w:rsidRPr="00B04404" w:rsidRDefault="005C2D13" w:rsidP="00CC06F4">
      <w:pPr>
        <w:jc w:val="both"/>
        <w:rPr>
          <w:lang w:val="de-DE"/>
        </w:rPr>
      </w:pPr>
    </w:p>
    <w:p w14:paraId="5EC93230" w14:textId="4F4DC9DF"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2:129 -</w:t>
      </w:r>
      <w:r w:rsidRPr="00B04404">
        <w:rPr>
          <w:lang w:val="de-DE"/>
        </w:rPr>
        <w:t xml:space="preserve"> § 1 - Gibt es mehrere Liquidatoren, die befugt sind einzeln zu handeln, und müssen sie eine Entscheidung treffen oder sich über ein Geschäft aussprechen, die in ihre Befugnisse fallen und bei denen ein Liquidator ein unmittelbares oder mittelbares vermögensrechtliches Interesse hat, das dem Interesse der VoG oder IVoG entgegensteht, muss dieser Liquidator die anderen Liquidatoren davon in Kenntnis setzen. Seine Erklärung und seine Erläuterungen zu der Art dieses entgegengesetzten Interesses werden im Protokoll einer Versammlung der anderen Liquidatoren aufgenommen. Diese anderen Liquidatoren können selbst die Entscheidung treffen beziehungsweise das Geschäft durchführen. In diesem Fall darf der Liquidator, für den ein Interessenkonflikt vorliegt, an der Versammlung der anderen Liquidatoren über die betreffende Entscheidung beziehungsweise das betreffende Geschäft nicht teilnehmen.</w:t>
      </w:r>
    </w:p>
    <w:p w14:paraId="67973F51" w14:textId="77777777" w:rsidR="005C2D13" w:rsidRPr="00B04404" w:rsidRDefault="005C2D13" w:rsidP="00CC06F4">
      <w:pPr>
        <w:jc w:val="both"/>
        <w:rPr>
          <w:lang w:val="de-DE"/>
        </w:rPr>
      </w:pPr>
    </w:p>
    <w:p w14:paraId="3064E523" w14:textId="0DDC523B" w:rsidR="005C2D13" w:rsidRPr="00B04404" w:rsidRDefault="005C2D13" w:rsidP="00CC06F4">
      <w:pPr>
        <w:jc w:val="both"/>
        <w:rPr>
          <w:lang w:val="de-DE"/>
        </w:rPr>
      </w:pPr>
      <w:r w:rsidRPr="00B04404">
        <w:rPr>
          <w:lang w:val="de-DE"/>
        </w:rPr>
        <w:tab/>
        <w:t xml:space="preserve">Liegt für alle Liquidatoren ein Interessenkonflikt vor, wird die Entscheidung oder das Geschäft der Generalversammlung </w:t>
      </w:r>
      <w:r w:rsidR="00CC3D13">
        <w:rPr>
          <w:lang w:val="de-DE"/>
        </w:rPr>
        <w:t>[</w:t>
      </w:r>
      <w:r w:rsidR="00CC3D13" w:rsidRPr="00790012">
        <w:rPr>
          <w:lang w:val="de-DE"/>
        </w:rPr>
        <w:t>der VoG oder dem in der Satzung der IVoG bestimmten Organ</w:t>
      </w:r>
      <w:r w:rsidR="00CC3D13">
        <w:rPr>
          <w:lang w:val="de-DE"/>
        </w:rPr>
        <w:t xml:space="preserve">] </w:t>
      </w:r>
      <w:r w:rsidRPr="00B04404">
        <w:rPr>
          <w:lang w:val="de-DE"/>
        </w:rPr>
        <w:t xml:space="preserve">vorgelegt; wird die Entscheidung beziehungsweise das Geschäft von der Generalversammlung </w:t>
      </w:r>
      <w:r w:rsidR="00CC3D13">
        <w:rPr>
          <w:lang w:val="de-DE"/>
        </w:rPr>
        <w:t>[</w:t>
      </w:r>
      <w:r w:rsidR="00CC3D13" w:rsidRPr="00790012">
        <w:rPr>
          <w:lang w:val="de-DE"/>
        </w:rPr>
        <w:t>der VoG oder dem in der Satzung der IVoG bestimmten Organ</w:t>
      </w:r>
      <w:r w:rsidR="00CC3D13">
        <w:rPr>
          <w:lang w:val="de-DE"/>
        </w:rPr>
        <w:t xml:space="preserve">] </w:t>
      </w:r>
      <w:r w:rsidRPr="00B04404">
        <w:rPr>
          <w:lang w:val="de-DE"/>
        </w:rPr>
        <w:t>gebilligt, können die Liquidatoren sie ausführen.</w:t>
      </w:r>
    </w:p>
    <w:p w14:paraId="29B739F8" w14:textId="77777777" w:rsidR="005C2D13" w:rsidRPr="00B04404" w:rsidRDefault="005C2D13" w:rsidP="00CC06F4">
      <w:pPr>
        <w:jc w:val="both"/>
        <w:rPr>
          <w:lang w:val="de-DE"/>
        </w:rPr>
      </w:pPr>
    </w:p>
    <w:p w14:paraId="7537B928" w14:textId="77777777" w:rsidR="005C2D13" w:rsidRPr="00B04404" w:rsidRDefault="005C2D13" w:rsidP="00CC06F4">
      <w:pPr>
        <w:jc w:val="both"/>
        <w:rPr>
          <w:lang w:val="de-DE"/>
        </w:rPr>
      </w:pPr>
      <w:r w:rsidRPr="00B04404">
        <w:rPr>
          <w:lang w:val="de-DE"/>
        </w:rPr>
        <w:tab/>
        <w:t>§ 2 - Bilden die Liquidatoren ein Kollegium und hat ein Mitglied des Kollegiums ein unmittelbares oder mittelbares vermögensrechtliches Interesse, das der Entscheidung beziehungsweise dem Geschäft entgegensteht, für die das Kollegium befugt ist, muss das Kollegium Artikel 9:8 nachkommen, der entsprechend anwendbar ist.</w:t>
      </w:r>
    </w:p>
    <w:p w14:paraId="75C71A1B" w14:textId="77777777" w:rsidR="005C2D13" w:rsidRPr="00B04404" w:rsidRDefault="005C2D13" w:rsidP="00CC06F4">
      <w:pPr>
        <w:jc w:val="both"/>
        <w:rPr>
          <w:lang w:val="de-DE"/>
        </w:rPr>
      </w:pPr>
      <w:r w:rsidRPr="00B04404">
        <w:rPr>
          <w:lang w:val="de-DE"/>
        </w:rPr>
        <w:tab/>
      </w:r>
    </w:p>
    <w:p w14:paraId="72417145" w14:textId="25C24F45" w:rsidR="005C2D13" w:rsidRDefault="005C2D13" w:rsidP="00CC06F4">
      <w:pPr>
        <w:jc w:val="both"/>
        <w:rPr>
          <w:lang w:val="de-DE"/>
        </w:rPr>
      </w:pPr>
      <w:r w:rsidRPr="00B04404">
        <w:rPr>
          <w:lang w:val="de-DE"/>
        </w:rPr>
        <w:tab/>
        <w:t xml:space="preserve">§ 3 - Gibt es nur einen Liquidator und liegt für ihn ein Interessenkonflikt vor, wird die Entscheidung oder das Geschäft der Generalversammlung </w:t>
      </w:r>
      <w:r w:rsidR="00CC3D13">
        <w:rPr>
          <w:lang w:val="de-DE"/>
        </w:rPr>
        <w:t>[</w:t>
      </w:r>
      <w:r w:rsidR="00CC3D13" w:rsidRPr="00790012">
        <w:rPr>
          <w:lang w:val="de-DE"/>
        </w:rPr>
        <w:t>der VoG oder dem in der Satzung der IVoG bestimmten Organ</w:t>
      </w:r>
      <w:r w:rsidR="00CC3D13">
        <w:rPr>
          <w:lang w:val="de-DE"/>
        </w:rPr>
        <w:t xml:space="preserve">] </w:t>
      </w:r>
      <w:r w:rsidRPr="00B04404">
        <w:rPr>
          <w:lang w:val="de-DE"/>
        </w:rPr>
        <w:t>vorgelegt; wird die Entscheidung beziehungsweise das Geschäft von der Generalversammlung</w:t>
      </w:r>
      <w:r w:rsidR="00CC3D13">
        <w:rPr>
          <w:lang w:val="de-DE"/>
        </w:rPr>
        <w:t xml:space="preserve"> [</w:t>
      </w:r>
      <w:r w:rsidR="00CC3D13" w:rsidRPr="00790012">
        <w:rPr>
          <w:lang w:val="de-DE"/>
        </w:rPr>
        <w:t>der VoG oder dem in der Satzung der IVoG bestimmten Organ</w:t>
      </w:r>
      <w:r w:rsidR="00CC3D13">
        <w:rPr>
          <w:lang w:val="de-DE"/>
        </w:rPr>
        <w:t>]</w:t>
      </w:r>
      <w:r w:rsidRPr="00B04404">
        <w:rPr>
          <w:lang w:val="de-DE"/>
        </w:rPr>
        <w:t xml:space="preserve"> gebilligt, kann der Liquidator sie ausführen.</w:t>
      </w:r>
    </w:p>
    <w:p w14:paraId="2A67DDEA" w14:textId="6DB9174C" w:rsidR="00CC3D13" w:rsidRDefault="00CC3D13" w:rsidP="00CC06F4">
      <w:pPr>
        <w:jc w:val="both"/>
        <w:rPr>
          <w:lang w:val="de-DE"/>
        </w:rPr>
      </w:pPr>
    </w:p>
    <w:p w14:paraId="70BFAEC6" w14:textId="39A91A35" w:rsidR="00CC3D13" w:rsidRPr="00CC3D13" w:rsidRDefault="00CC3D13" w:rsidP="00CC06F4">
      <w:pPr>
        <w:jc w:val="both"/>
        <w:rPr>
          <w:i/>
          <w:lang w:val="de-DE"/>
        </w:rPr>
      </w:pPr>
      <w:r>
        <w:rPr>
          <w:i/>
          <w:lang w:val="de-DE"/>
        </w:rPr>
        <w:t>[Art. 2:129 § 1 Abs. 2 abgeändert durch Art. 71 Nr. 1 des G. vom 28. April 2020 (B.S. vom 6. Mai 2020); § 3 abgeändert durch Art. 71 Nr. 2 des G. vom 28. April 2020 (B.S. vom 6. Mai 2020)]</w:t>
      </w:r>
    </w:p>
    <w:p w14:paraId="53A360D2" w14:textId="77777777" w:rsidR="005C2D13" w:rsidRPr="00B04404" w:rsidRDefault="005C2D13" w:rsidP="00CC06F4">
      <w:pPr>
        <w:jc w:val="both"/>
        <w:rPr>
          <w:lang w:val="de-DE"/>
        </w:rPr>
      </w:pPr>
    </w:p>
    <w:p w14:paraId="3DC642C3" w14:textId="77777777" w:rsidR="005C2D13" w:rsidRPr="00B04404" w:rsidRDefault="005C2D13" w:rsidP="00CC06F4">
      <w:pPr>
        <w:jc w:val="both"/>
        <w:rPr>
          <w:lang w:val="de-DE"/>
        </w:rPr>
      </w:pPr>
    </w:p>
    <w:p w14:paraId="79FC10F2" w14:textId="77777777" w:rsidR="005C2D13" w:rsidRPr="00B04404" w:rsidRDefault="005C2D13" w:rsidP="005C2D13">
      <w:pPr>
        <w:jc w:val="center"/>
        <w:rPr>
          <w:lang w:val="de-DE"/>
        </w:rPr>
      </w:pPr>
      <w:r w:rsidRPr="00B04404">
        <w:rPr>
          <w:lang w:val="de-DE"/>
        </w:rPr>
        <w:t>Unterabschnitt 5 - Abschluss und Wiedereröffnung der Liquidation</w:t>
      </w:r>
    </w:p>
    <w:p w14:paraId="56231983" w14:textId="77777777" w:rsidR="005C2D13" w:rsidRPr="00B04404" w:rsidRDefault="005C2D13">
      <w:pPr>
        <w:rPr>
          <w:lang w:val="de-DE"/>
        </w:rPr>
      </w:pPr>
    </w:p>
    <w:p w14:paraId="1B968B56" w14:textId="77777777" w:rsidR="005C2D13" w:rsidRPr="00B04404" w:rsidRDefault="005C2D13" w:rsidP="00CC06F4">
      <w:pPr>
        <w:jc w:val="both"/>
        <w:rPr>
          <w:lang w:val="de-DE"/>
        </w:rPr>
      </w:pPr>
    </w:p>
    <w:p w14:paraId="796C266C" w14:textId="0110676F"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2:130 -</w:t>
      </w:r>
      <w:r w:rsidRPr="00B04404">
        <w:rPr>
          <w:lang w:val="de-DE"/>
        </w:rPr>
        <w:t xml:space="preserve"> Aktiva dürfen erst nach Begleichung der Passiva verwendet werden.</w:t>
      </w:r>
    </w:p>
    <w:p w14:paraId="450B08AD" w14:textId="77777777" w:rsidR="005C2D13" w:rsidRPr="00B04404" w:rsidRDefault="005C2D13" w:rsidP="00CC06F4">
      <w:pPr>
        <w:jc w:val="both"/>
        <w:rPr>
          <w:lang w:val="de-DE"/>
        </w:rPr>
      </w:pPr>
    </w:p>
    <w:p w14:paraId="5358B009" w14:textId="77777777" w:rsidR="005C2D13" w:rsidRPr="00B04404" w:rsidRDefault="005C2D13" w:rsidP="00CC06F4">
      <w:pPr>
        <w:jc w:val="both"/>
        <w:rPr>
          <w:lang w:val="de-DE"/>
        </w:rPr>
      </w:pPr>
    </w:p>
    <w:p w14:paraId="0C662549" w14:textId="181E6403"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2:131 -</w:t>
      </w:r>
      <w:r w:rsidRPr="00B04404">
        <w:rPr>
          <w:lang w:val="de-DE"/>
        </w:rPr>
        <w:t xml:space="preserve"> Die Zweckbestimmung der Aktiva darf die Rechte Dritter nicht berühren.</w:t>
      </w:r>
    </w:p>
    <w:p w14:paraId="45B11718" w14:textId="77777777" w:rsidR="005C2D13" w:rsidRPr="00B04404" w:rsidRDefault="005C2D13" w:rsidP="00CC06F4">
      <w:pPr>
        <w:jc w:val="both"/>
        <w:rPr>
          <w:lang w:val="de-DE"/>
        </w:rPr>
      </w:pPr>
    </w:p>
    <w:p w14:paraId="35CFC8B0" w14:textId="77777777" w:rsidR="005C2D13" w:rsidRPr="00B04404" w:rsidRDefault="005C2D13" w:rsidP="00CC06F4">
      <w:pPr>
        <w:jc w:val="both"/>
        <w:rPr>
          <w:lang w:val="de-DE"/>
        </w:rPr>
      </w:pPr>
    </w:p>
    <w:p w14:paraId="7F52E106" w14:textId="62B02B22"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2:132 -</w:t>
      </w:r>
      <w:r w:rsidRPr="00B04404">
        <w:rPr>
          <w:lang w:val="de-DE"/>
        </w:rPr>
        <w:t xml:space="preserve"> Der Liquidationssaldo darf weder unmittelbar noch mittelbar Mitgliedern oder Verwaltern ausgeschüttet werden.</w:t>
      </w:r>
    </w:p>
    <w:p w14:paraId="298FA242" w14:textId="77777777" w:rsidR="005C2D13" w:rsidRPr="00B04404" w:rsidRDefault="005C2D13" w:rsidP="00CC06F4">
      <w:pPr>
        <w:jc w:val="both"/>
        <w:rPr>
          <w:lang w:val="de-DE"/>
        </w:rPr>
      </w:pPr>
    </w:p>
    <w:p w14:paraId="06509A38" w14:textId="77777777" w:rsidR="005C2D13" w:rsidRPr="00B04404" w:rsidRDefault="005C2D13" w:rsidP="00CC06F4">
      <w:pPr>
        <w:jc w:val="both"/>
        <w:rPr>
          <w:lang w:val="de-DE"/>
        </w:rPr>
      </w:pPr>
      <w:r w:rsidRPr="00B04404">
        <w:rPr>
          <w:lang w:val="de-DE"/>
        </w:rPr>
        <w:lastRenderedPageBreak/>
        <w:tab/>
        <w:t>In Ermangelung von Satzungsbestimmungen wird die Zweckbestimmung des Liquidationssaldos von der Generalversammlung der VoG oder dem in der Satzung der IVoG bestimmten Organ festgelegt.</w:t>
      </w:r>
    </w:p>
    <w:p w14:paraId="5D38FA75" w14:textId="77777777" w:rsidR="005C2D13" w:rsidRPr="00B04404" w:rsidRDefault="005C2D13" w:rsidP="00CC06F4">
      <w:pPr>
        <w:jc w:val="both"/>
        <w:rPr>
          <w:lang w:val="de-DE"/>
        </w:rPr>
      </w:pPr>
    </w:p>
    <w:p w14:paraId="6DED4978" w14:textId="77777777" w:rsidR="005C2D13" w:rsidRPr="00B04404" w:rsidRDefault="005C2D13" w:rsidP="00CC06F4">
      <w:pPr>
        <w:jc w:val="both"/>
        <w:rPr>
          <w:lang w:val="de-DE"/>
        </w:rPr>
      </w:pPr>
      <w:r w:rsidRPr="00B04404">
        <w:rPr>
          <w:lang w:val="de-DE"/>
        </w:rPr>
        <w:tab/>
        <w:t>In Ermangelung eines Beschlusses der Generalversammlung oder des in der Satzung bestimmten Organs führen die Liquidatoren den Liquidationssaldo einer Zweckbestimmung zu, die dem Zweck möglichst nahekommt, zu dem die Vereinigung gegründet worden ist. Mitglieder, Interesse habende Dritte und die Staatsanwaltschaft können den Beschluss der Liquidatoren vor Gericht anfechten.</w:t>
      </w:r>
    </w:p>
    <w:p w14:paraId="4328812C" w14:textId="77777777" w:rsidR="005C2D13" w:rsidRPr="00B04404" w:rsidRDefault="005C2D13" w:rsidP="00CC06F4">
      <w:pPr>
        <w:jc w:val="both"/>
        <w:rPr>
          <w:lang w:val="de-DE"/>
        </w:rPr>
      </w:pPr>
    </w:p>
    <w:p w14:paraId="03F04323" w14:textId="77777777" w:rsidR="005C2D13" w:rsidRPr="00B04404" w:rsidRDefault="005C2D13" w:rsidP="00CC06F4">
      <w:pPr>
        <w:jc w:val="both"/>
        <w:rPr>
          <w:lang w:val="de-DE"/>
        </w:rPr>
      </w:pPr>
    </w:p>
    <w:p w14:paraId="334C5A80" w14:textId="41BBCD9A"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2:133 -</w:t>
      </w:r>
      <w:r w:rsidRPr="00B04404">
        <w:rPr>
          <w:lang w:val="de-DE"/>
        </w:rPr>
        <w:t xml:space="preserve"> Wenn aus den in Artikel 2:134 § 1 erwähnten Rechnungen der VoG oder IVoG, die gemäß Artikel 3:47 § 6 einen oder mehrere Kommissare bestellen müssen, hervorgeht, dass nicht alle Forderungen vollständig beglichen werden können, legen die Liquidatoren vor Liquidationsabschluss durch einseitigen Antrag gemäß den Artikeln 1025 und folgenden des Gerichtsgesetzbuches den Plan zur Verteilung der Aktiva unter die verschiedenen Kategorien von Gläubigern dem Gericht des Be</w:t>
      </w:r>
      <w:r w:rsidR="003E2507">
        <w:rPr>
          <w:lang w:val="de-DE"/>
        </w:rPr>
        <w:t>zirk</w:t>
      </w:r>
      <w:r w:rsidRPr="00B04404">
        <w:rPr>
          <w:lang w:val="de-DE"/>
        </w:rPr>
        <w:t>s, in dem die Vereinigung zum Zeitpunkt der Hinterlegung der betreffenden einseitigen Antragschrift ihren Sitz hat, zur Billigung vor. Vorerwähnter Antrag darf von den Liquidatoren, einem Rechtsanwalt oder einem Notar unterzeichnet werden.</w:t>
      </w:r>
    </w:p>
    <w:p w14:paraId="1338B09A" w14:textId="77777777" w:rsidR="005C2D13" w:rsidRPr="00B04404" w:rsidRDefault="005C2D13" w:rsidP="00CC06F4">
      <w:pPr>
        <w:jc w:val="both"/>
        <w:rPr>
          <w:lang w:val="de-DE"/>
        </w:rPr>
      </w:pPr>
    </w:p>
    <w:p w14:paraId="00DBBE18" w14:textId="77777777" w:rsidR="005C2D13" w:rsidRPr="00B04404" w:rsidRDefault="005C2D13" w:rsidP="00CC06F4">
      <w:pPr>
        <w:jc w:val="both"/>
        <w:rPr>
          <w:lang w:val="de-DE"/>
        </w:rPr>
      </w:pPr>
      <w:r w:rsidRPr="00B04404">
        <w:rPr>
          <w:lang w:val="de-DE"/>
        </w:rPr>
        <w:tab/>
        <w:t>Das Gericht kann von den Liquidatoren alle zweckdienlichen Auskünfte verlangen, um die Gültigkeit des Verteilungsplans zu überprüfen.</w:t>
      </w:r>
    </w:p>
    <w:p w14:paraId="09185066" w14:textId="77777777" w:rsidR="005C2D13" w:rsidRPr="00B04404" w:rsidRDefault="005C2D13" w:rsidP="00CC06F4">
      <w:pPr>
        <w:jc w:val="both"/>
        <w:rPr>
          <w:lang w:val="de-DE"/>
        </w:rPr>
      </w:pPr>
    </w:p>
    <w:p w14:paraId="04D11CF2" w14:textId="77777777" w:rsidR="005C2D13" w:rsidRPr="00B04404" w:rsidRDefault="005C2D13" w:rsidP="00CC06F4">
      <w:pPr>
        <w:jc w:val="both"/>
        <w:rPr>
          <w:lang w:val="de-DE"/>
        </w:rPr>
      </w:pPr>
    </w:p>
    <w:p w14:paraId="65501E41" w14:textId="067907D5"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2:134 -</w:t>
      </w:r>
      <w:r w:rsidRPr="00B04404">
        <w:rPr>
          <w:lang w:val="de-DE"/>
        </w:rPr>
        <w:t xml:space="preserve"> § 1 - Nach Beendigung der Liquidation und mindestens einen Monat vor der Generalversammlung der VoG beziehungsweise der Versammlung des in der Satzung der IVoG bestimmten Organs hinterlegen die Liquidatoren am Sitz der Vereinigung einen Zahlenbericht über die Liquidation, der die Liquidationsrechnungen und entsprechende Belege enthält. Diese Unterlagen werden gegebenenfalls vom Kommissar kontrolliert. In Ermangelung eines Kommissars verfügen Mitglieder über eine individuelle Untersuchungsbefugnis; diesbezüglich können sie sich von einem Betriebsrevisor oder </w:t>
      </w:r>
      <w:r w:rsidR="000857BB">
        <w:rPr>
          <w:lang w:val="de-DE"/>
        </w:rPr>
        <w:t xml:space="preserve">[zertifizierten Buchprüfer] </w:t>
      </w:r>
      <w:r w:rsidRPr="00B04404">
        <w:rPr>
          <w:lang w:val="de-DE"/>
        </w:rPr>
        <w:t>beistehen lassen. Auf die Frist von einem Monat kann nur mit Einverständnis aller Mitglieder verzichtet werden, das entweder individuell vor der Versammlung, die den Liquidationsabschluss beschließt, oder gemeinsam anlässlich dieser Versammlung und vor Untersuchung jeglichen anderen Tagesordnungspunkts erteilt wird.</w:t>
      </w:r>
    </w:p>
    <w:p w14:paraId="4DA59DDC" w14:textId="77777777" w:rsidR="005C2D13" w:rsidRPr="00B04404" w:rsidRDefault="005C2D13" w:rsidP="00CC06F4">
      <w:pPr>
        <w:jc w:val="both"/>
        <w:rPr>
          <w:lang w:val="de-DE"/>
        </w:rPr>
      </w:pPr>
    </w:p>
    <w:p w14:paraId="65A5D4D7" w14:textId="77777777" w:rsidR="005C2D13" w:rsidRPr="00B04404" w:rsidRDefault="005C2D13" w:rsidP="00CC06F4">
      <w:pPr>
        <w:jc w:val="both"/>
        <w:rPr>
          <w:lang w:val="de-DE"/>
        </w:rPr>
      </w:pPr>
      <w:r w:rsidRPr="00B04404">
        <w:rPr>
          <w:lang w:val="de-DE"/>
        </w:rPr>
        <w:tab/>
        <w:t>Die Versammlung nimmt gegebenenfalls den Bericht des Kommissars zur Kenntnis und entscheidet über die Billigung der Rechnungen. Danach entscheidet sie in einer Sonderabstimmung über die Entlastung der Liquidatoren und gegebenenfalls des Kommissars und über den Liquidationsabschluss.</w:t>
      </w:r>
    </w:p>
    <w:p w14:paraId="25E326BB" w14:textId="77777777" w:rsidR="005C2D13" w:rsidRPr="00B04404" w:rsidRDefault="005C2D13" w:rsidP="00CC06F4">
      <w:pPr>
        <w:jc w:val="both"/>
        <w:rPr>
          <w:lang w:val="de-DE"/>
        </w:rPr>
      </w:pPr>
    </w:p>
    <w:p w14:paraId="1651999F" w14:textId="77777777" w:rsidR="005C2D13" w:rsidRPr="00B04404" w:rsidRDefault="005C2D13" w:rsidP="00CC06F4">
      <w:pPr>
        <w:jc w:val="both"/>
        <w:rPr>
          <w:lang w:val="de-DE"/>
        </w:rPr>
      </w:pPr>
      <w:r w:rsidRPr="00B04404">
        <w:rPr>
          <w:lang w:val="de-DE"/>
        </w:rPr>
        <w:tab/>
        <w:t>§ 2 - Bei gerichtlicher Auflösung erstatten die Liquidatoren in Abweichung von § 1 bei Beendigung der Liquidation dem Gericht Bericht und unterbreiten ihm gegebenenfalls eine Übersicht über die Werte der Vereinigung und ihre Verwendung.</w:t>
      </w:r>
    </w:p>
    <w:p w14:paraId="537F1964" w14:textId="77777777" w:rsidR="005C2D13" w:rsidRPr="00B04404" w:rsidRDefault="005C2D13" w:rsidP="00CC06F4">
      <w:pPr>
        <w:jc w:val="both"/>
        <w:rPr>
          <w:lang w:val="de-DE"/>
        </w:rPr>
      </w:pPr>
    </w:p>
    <w:p w14:paraId="4DFDE6BF" w14:textId="77777777" w:rsidR="005C2D13" w:rsidRPr="00B04404" w:rsidRDefault="005C2D13" w:rsidP="00CC06F4">
      <w:pPr>
        <w:jc w:val="both"/>
        <w:rPr>
          <w:lang w:val="de-DE"/>
        </w:rPr>
      </w:pPr>
      <w:r w:rsidRPr="00B04404">
        <w:rPr>
          <w:lang w:val="de-DE"/>
        </w:rPr>
        <w:tab/>
        <w:t>Das Gericht spricht den Liquidationsabschluss aus.</w:t>
      </w:r>
    </w:p>
    <w:p w14:paraId="208A09ED" w14:textId="77777777" w:rsidR="005C2D13" w:rsidRPr="00B04404" w:rsidRDefault="005C2D13" w:rsidP="00CC06F4">
      <w:pPr>
        <w:jc w:val="both"/>
        <w:rPr>
          <w:lang w:val="de-DE"/>
        </w:rPr>
      </w:pPr>
    </w:p>
    <w:p w14:paraId="6AAB8916" w14:textId="77777777" w:rsidR="005C2D13" w:rsidRDefault="005C2D13" w:rsidP="00CC06F4">
      <w:pPr>
        <w:jc w:val="both"/>
        <w:rPr>
          <w:lang w:val="de-DE"/>
        </w:rPr>
      </w:pPr>
      <w:r w:rsidRPr="00B04404">
        <w:rPr>
          <w:lang w:val="de-DE"/>
        </w:rPr>
        <w:lastRenderedPageBreak/>
        <w:tab/>
        <w:t>§ 3 - Bei Auflösung auf der Grundlage von Artikel 2:113 § 1 Nr. 4 legt der König das Verfahren zur Hinterlegung der Aktiva, die der Vereinigung gehören, und die Bestimmung dieser Aktiva bei neu auftretenden Passiva fest.</w:t>
      </w:r>
    </w:p>
    <w:p w14:paraId="42EE7DE2" w14:textId="77777777" w:rsidR="000857BB" w:rsidRDefault="000857BB" w:rsidP="00CC06F4">
      <w:pPr>
        <w:jc w:val="both"/>
        <w:rPr>
          <w:lang w:val="de-DE"/>
        </w:rPr>
      </w:pPr>
    </w:p>
    <w:p w14:paraId="4F26F4D7" w14:textId="596CA98F" w:rsidR="000857BB" w:rsidRDefault="000857BB" w:rsidP="00CC06F4">
      <w:pPr>
        <w:jc w:val="both"/>
        <w:rPr>
          <w:i/>
          <w:iCs/>
          <w:lang w:val="de-DE"/>
        </w:rPr>
      </w:pPr>
      <w:r>
        <w:rPr>
          <w:i/>
          <w:iCs/>
          <w:lang w:val="de-DE"/>
        </w:rPr>
        <w:t>[Art. 2:134 § 1 Abs. 1</w:t>
      </w:r>
      <w:r>
        <w:rPr>
          <w:i/>
          <w:lang w:val="de-DE"/>
        </w:rPr>
        <w:t xml:space="preserve"> abgeändert durch Art. 84</w:t>
      </w:r>
      <w:r>
        <w:rPr>
          <w:i/>
          <w:iCs/>
          <w:lang w:val="de-DE"/>
        </w:rPr>
        <w:t xml:space="preserve"> des G. vom 25. Mai 2023 (B.S. vom 6. Juni 2023)]</w:t>
      </w:r>
    </w:p>
    <w:p w14:paraId="15BCB659" w14:textId="77777777" w:rsidR="000857BB" w:rsidRPr="000857BB" w:rsidRDefault="000857BB" w:rsidP="00CC06F4">
      <w:pPr>
        <w:jc w:val="both"/>
        <w:rPr>
          <w:i/>
          <w:iCs/>
          <w:lang w:val="de-DE"/>
        </w:rPr>
      </w:pPr>
    </w:p>
    <w:p w14:paraId="51B6EF7A" w14:textId="77777777" w:rsidR="005C2D13" w:rsidRPr="00B04404" w:rsidRDefault="005C2D13" w:rsidP="00CC06F4">
      <w:pPr>
        <w:jc w:val="both"/>
        <w:rPr>
          <w:lang w:val="de-DE"/>
        </w:rPr>
      </w:pPr>
    </w:p>
    <w:p w14:paraId="1CCAD456" w14:textId="522777D9"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2:135 -</w:t>
      </w:r>
      <w:r w:rsidRPr="00B04404">
        <w:rPr>
          <w:lang w:val="de-DE"/>
        </w:rPr>
        <w:t xml:space="preserve"> Unbeschadet des Artikels 2:110 ist eine Auflösung und Liquidation in einer einzigen Urkunde nur möglich, sofern folgende Bedingungen erfüllt sind:</w:t>
      </w:r>
    </w:p>
    <w:p w14:paraId="2C40A669" w14:textId="77777777" w:rsidR="005C2D13" w:rsidRPr="00B04404" w:rsidRDefault="005C2D13" w:rsidP="00CC06F4">
      <w:pPr>
        <w:jc w:val="both"/>
        <w:rPr>
          <w:lang w:val="de-DE"/>
        </w:rPr>
      </w:pPr>
    </w:p>
    <w:p w14:paraId="473CC257" w14:textId="77777777" w:rsidR="005C2D13" w:rsidRPr="00B04404" w:rsidRDefault="005C2D13" w:rsidP="00CC06F4">
      <w:pPr>
        <w:jc w:val="both"/>
        <w:rPr>
          <w:lang w:val="de-DE"/>
        </w:rPr>
      </w:pPr>
      <w:r w:rsidRPr="00B04404">
        <w:rPr>
          <w:lang w:val="de-DE"/>
        </w:rPr>
        <w:tab/>
        <w:t>1. Es wird kein Liquidator bestellt.</w:t>
      </w:r>
    </w:p>
    <w:p w14:paraId="00F8664A" w14:textId="77777777" w:rsidR="005C2D13" w:rsidRPr="00B04404" w:rsidRDefault="005C2D13" w:rsidP="00CC06F4">
      <w:pPr>
        <w:jc w:val="both"/>
        <w:rPr>
          <w:lang w:val="de-DE"/>
        </w:rPr>
      </w:pPr>
    </w:p>
    <w:p w14:paraId="5478E0D3" w14:textId="73C80414" w:rsidR="005C2D13" w:rsidRPr="00B04404" w:rsidRDefault="005C2D13" w:rsidP="00CC06F4">
      <w:pPr>
        <w:jc w:val="both"/>
        <w:rPr>
          <w:lang w:val="de-DE"/>
        </w:rPr>
      </w:pPr>
      <w:r w:rsidRPr="00B04404">
        <w:rPr>
          <w:lang w:val="de-DE"/>
        </w:rPr>
        <w:tab/>
        <w:t xml:space="preserve">2. Alle Schulden Mitgliedern oder Dritten gegenüber, die in dem in Artikel 2:110 § 2 Absatz 2 erwähnten Stand der Aktiva und Passiva vermerkt sind, wurden zurückgezahlt oder die für ihre Begleichung notwendigen Beträge wurden hinterlegt; der Kommissar, der gemäß Artikel 2:110 § 2 Absatz 3 Bericht erstattet, oder mangels Kommissar ein Betriebsrevisor oder </w:t>
      </w:r>
      <w:r w:rsidR="000857BB">
        <w:rPr>
          <w:lang w:val="de-DE"/>
        </w:rPr>
        <w:t xml:space="preserve">[zertifizierter Buchprüfer] </w:t>
      </w:r>
      <w:r w:rsidRPr="00B04404">
        <w:rPr>
          <w:lang w:val="de-DE"/>
        </w:rPr>
        <w:t xml:space="preserve">bestätigt diese Zahlung oder Hinterlegung in den Schlussfolgerungen seines Berichts; Rückzahlung oder Hinterlegung sind jedoch nicht erforderlich für Schulden Mitgliedern oder Dritten gegenüber, deren Forderungen in dem in Artikel 2:110 § 2 Absatz 2 erwähnten Stand der Aktiva und Passiva vermerkt sind und die schriftlich ihr Einverständnis zu der Anwendung von Artikel 2:135 gegeben haben; der Kommissar, der gemäß Artikel 2:110 § 2 Absatz 3 Bericht erstattet, oder mangels Kommissar der Betriebsrevisor oder der </w:t>
      </w:r>
      <w:r w:rsidR="000857BB">
        <w:rPr>
          <w:lang w:val="de-DE"/>
        </w:rPr>
        <w:t>[zertifizierte Buchprüfer]</w:t>
      </w:r>
      <w:r w:rsidRPr="00B04404">
        <w:rPr>
          <w:lang w:val="de-DE"/>
        </w:rPr>
        <w:t xml:space="preserve"> bestätigt dieses schriftliche Einverständnis in den Schlussfolgerungen seines Berichts.</w:t>
      </w:r>
    </w:p>
    <w:p w14:paraId="3C55E47B" w14:textId="77777777" w:rsidR="005C2D13" w:rsidRPr="00B04404" w:rsidRDefault="005C2D13" w:rsidP="00CC06F4">
      <w:pPr>
        <w:jc w:val="both"/>
        <w:rPr>
          <w:lang w:val="de-DE"/>
        </w:rPr>
      </w:pPr>
    </w:p>
    <w:p w14:paraId="462B2238" w14:textId="3D66F29F" w:rsidR="005C2D13" w:rsidRPr="00B04404" w:rsidRDefault="005C2D13" w:rsidP="00CC06F4">
      <w:pPr>
        <w:jc w:val="both"/>
        <w:rPr>
          <w:lang w:val="de-DE"/>
        </w:rPr>
      </w:pPr>
      <w:r w:rsidRPr="00B04404">
        <w:rPr>
          <w:lang w:val="de-DE"/>
        </w:rPr>
        <w:tab/>
        <w:t>3. Alle Mitglieder sind auf der Generalversammlung</w:t>
      </w:r>
      <w:r w:rsidR="00CC3D13">
        <w:rPr>
          <w:lang w:val="de-DE"/>
        </w:rPr>
        <w:t xml:space="preserve"> [</w:t>
      </w:r>
      <w:r w:rsidR="00CC3D13" w:rsidRPr="00790012">
        <w:rPr>
          <w:lang w:val="de-DE"/>
        </w:rPr>
        <w:t>der VoG oder der Versammlung des in der Satzung der IVoG bestimmten Organs</w:t>
      </w:r>
      <w:r w:rsidR="00CC3D13">
        <w:rPr>
          <w:lang w:val="de-DE"/>
        </w:rPr>
        <w:t xml:space="preserve">] </w:t>
      </w:r>
      <w:r w:rsidRPr="00B04404">
        <w:rPr>
          <w:lang w:val="de-DE"/>
        </w:rPr>
        <w:t>anwesend oder gültig vertreten und beschließen einstimmig.</w:t>
      </w:r>
    </w:p>
    <w:p w14:paraId="7FCC8885" w14:textId="77777777" w:rsidR="005C2D13" w:rsidRPr="00B04404" w:rsidRDefault="005C2D13" w:rsidP="00CC06F4">
      <w:pPr>
        <w:jc w:val="both"/>
        <w:rPr>
          <w:lang w:val="de-DE"/>
        </w:rPr>
      </w:pPr>
    </w:p>
    <w:p w14:paraId="649E4FC6" w14:textId="7D14D4EB" w:rsidR="005C2D13" w:rsidRDefault="005C2D13" w:rsidP="00CC06F4">
      <w:pPr>
        <w:jc w:val="both"/>
        <w:rPr>
          <w:lang w:val="de-DE"/>
        </w:rPr>
      </w:pPr>
      <w:r w:rsidRPr="00B04404">
        <w:rPr>
          <w:lang w:val="de-DE"/>
        </w:rPr>
        <w:tab/>
        <w:t xml:space="preserve">Verbleibende Aktiva werden dem uneigennützigen Zweck zugeführt, der zu diesem Zweck in der Satzung vorgesehen ist, oder in Ermangelung dessen dem uneigennützigen Zweck, den die Generalversammlung </w:t>
      </w:r>
      <w:r w:rsidR="00CC3D13">
        <w:rPr>
          <w:lang w:val="de-DE"/>
        </w:rPr>
        <w:t>[</w:t>
      </w:r>
      <w:r w:rsidR="00CC3D13" w:rsidRPr="00790012">
        <w:rPr>
          <w:lang w:val="de-DE"/>
        </w:rPr>
        <w:t>der VoG oder das in der Satzung der IVoG bestimmte Organ</w:t>
      </w:r>
      <w:r w:rsidR="00CC3D13">
        <w:rPr>
          <w:lang w:val="de-DE"/>
        </w:rPr>
        <w:t xml:space="preserve">] </w:t>
      </w:r>
      <w:r w:rsidRPr="00B04404">
        <w:rPr>
          <w:lang w:val="de-DE"/>
        </w:rPr>
        <w:t>unter Einhaltung der Bedingungen in Bezug auf Anwesenheit und Mehrheit, die für Satzungsänderungen erforderlich sind, festlegt.</w:t>
      </w:r>
    </w:p>
    <w:p w14:paraId="23393BA7" w14:textId="65B227F1" w:rsidR="00CC3D13" w:rsidRDefault="00CC3D13" w:rsidP="00CC06F4">
      <w:pPr>
        <w:jc w:val="both"/>
        <w:rPr>
          <w:lang w:val="de-DE"/>
        </w:rPr>
      </w:pPr>
    </w:p>
    <w:p w14:paraId="7EB3442E" w14:textId="7B203652" w:rsidR="00CC3D13" w:rsidRPr="00CC3D13" w:rsidRDefault="00CC3D13" w:rsidP="00CC06F4">
      <w:pPr>
        <w:jc w:val="both"/>
        <w:rPr>
          <w:i/>
          <w:lang w:val="de-DE"/>
        </w:rPr>
      </w:pPr>
      <w:r>
        <w:rPr>
          <w:i/>
          <w:lang w:val="de-DE"/>
        </w:rPr>
        <w:t xml:space="preserve">[Art. 2:135 </w:t>
      </w:r>
      <w:r w:rsidR="000857BB">
        <w:rPr>
          <w:i/>
          <w:lang w:val="de-DE"/>
        </w:rPr>
        <w:t>Abs. 1 Nr. 2 abgeändert durch Art. 84</w:t>
      </w:r>
      <w:r w:rsidR="000857BB">
        <w:rPr>
          <w:i/>
          <w:iCs/>
          <w:lang w:val="de-DE"/>
        </w:rPr>
        <w:t xml:space="preserve"> des G. vom 25. Mai 2023 (B.S. vom 6. Juni 2023); </w:t>
      </w:r>
      <w:r>
        <w:rPr>
          <w:i/>
          <w:lang w:val="de-DE"/>
        </w:rPr>
        <w:t>Abs. 1 Nr. 3 abgeändert durch Art. 72 Nr. 1 des G. vom 28. April 2020 (B.S. vom 6. Mai 2020); Abs. 2 abgeändert durch Art. 72 Nr. 2 des G. vom 28. April 2020 (B.S. vom 6. Mai 2020)]</w:t>
      </w:r>
    </w:p>
    <w:p w14:paraId="286749B4" w14:textId="77777777" w:rsidR="005C2D13" w:rsidRPr="00B04404" w:rsidRDefault="005C2D13" w:rsidP="00CC06F4">
      <w:pPr>
        <w:jc w:val="both"/>
        <w:rPr>
          <w:lang w:val="de-DE"/>
        </w:rPr>
      </w:pPr>
    </w:p>
    <w:p w14:paraId="1D835203" w14:textId="77777777" w:rsidR="005C2D13" w:rsidRPr="00B04404" w:rsidRDefault="005C2D13" w:rsidP="00CC06F4">
      <w:pPr>
        <w:jc w:val="both"/>
        <w:rPr>
          <w:lang w:val="de-DE"/>
        </w:rPr>
      </w:pPr>
    </w:p>
    <w:p w14:paraId="51EE0BD7" w14:textId="25CE91BE"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2:136 -</w:t>
      </w:r>
      <w:r w:rsidRPr="00B04404">
        <w:rPr>
          <w:lang w:val="de-DE"/>
        </w:rPr>
        <w:t xml:space="preserve"> Der Liquidationsabschluss wird gemäß den Artikeln 2:7 und 2:13 bekannt gemacht.</w:t>
      </w:r>
    </w:p>
    <w:p w14:paraId="34490D46" w14:textId="77777777" w:rsidR="005C2D13" w:rsidRPr="00B04404" w:rsidRDefault="005C2D13" w:rsidP="00CC06F4">
      <w:pPr>
        <w:jc w:val="both"/>
        <w:rPr>
          <w:lang w:val="de-DE"/>
        </w:rPr>
      </w:pPr>
    </w:p>
    <w:p w14:paraId="718F0BEC" w14:textId="77777777" w:rsidR="005C2D13" w:rsidRPr="00B04404" w:rsidRDefault="005C2D13" w:rsidP="00CC06F4">
      <w:pPr>
        <w:jc w:val="both"/>
        <w:rPr>
          <w:lang w:val="de-DE"/>
        </w:rPr>
      </w:pPr>
      <w:r w:rsidRPr="00B04404">
        <w:rPr>
          <w:lang w:val="de-DE"/>
        </w:rPr>
        <w:tab/>
        <w:t>Die Bekanntmachung umfasst ferner:</w:t>
      </w:r>
    </w:p>
    <w:p w14:paraId="17C9403E" w14:textId="77777777" w:rsidR="005C2D13" w:rsidRPr="00B04404" w:rsidRDefault="005C2D13" w:rsidP="00CC06F4">
      <w:pPr>
        <w:jc w:val="both"/>
        <w:rPr>
          <w:lang w:val="de-DE"/>
        </w:rPr>
      </w:pPr>
    </w:p>
    <w:p w14:paraId="1EB24665" w14:textId="77777777" w:rsidR="005C2D13" w:rsidRPr="00B04404" w:rsidRDefault="005C2D13" w:rsidP="00CC06F4">
      <w:pPr>
        <w:jc w:val="both"/>
        <w:rPr>
          <w:lang w:val="de-DE"/>
        </w:rPr>
      </w:pPr>
      <w:r w:rsidRPr="00B04404">
        <w:rPr>
          <w:lang w:val="de-DE"/>
        </w:rPr>
        <w:tab/>
        <w:t>1. Angabe des Ortes, der von der Generalversammlung der VoG oder der Versammlung des in der Satzung der IVoG bestimmten Organs bestimmt wurde, an dem Bücher und Unterlagen der Vereinigung hinterlegt und mindestens fünf Jahre aufbewahrt werden,</w:t>
      </w:r>
    </w:p>
    <w:p w14:paraId="38434930" w14:textId="77777777" w:rsidR="005C2D13" w:rsidRPr="00B04404" w:rsidRDefault="005C2D13" w:rsidP="00CC06F4">
      <w:pPr>
        <w:jc w:val="both"/>
        <w:rPr>
          <w:lang w:val="de-DE"/>
        </w:rPr>
      </w:pPr>
    </w:p>
    <w:p w14:paraId="085B8EA2" w14:textId="77777777" w:rsidR="005C2D13" w:rsidRPr="00B04404" w:rsidRDefault="005C2D13" w:rsidP="00CC06F4">
      <w:pPr>
        <w:jc w:val="both"/>
        <w:rPr>
          <w:lang w:val="de-DE"/>
        </w:rPr>
      </w:pPr>
      <w:r w:rsidRPr="00B04404">
        <w:rPr>
          <w:lang w:val="de-DE"/>
        </w:rPr>
        <w:tab/>
        <w:t>2. Angabe der getroffenen Maßnahmen im Hinblick auf die Hinterlegung der Mittel und Werte, die Gläubigern zustehen, jedoch nicht übergeben werden konnten.</w:t>
      </w:r>
    </w:p>
    <w:p w14:paraId="3B7B8850" w14:textId="77777777" w:rsidR="005C2D13" w:rsidRPr="00B04404" w:rsidRDefault="005C2D13" w:rsidP="00CC06F4">
      <w:pPr>
        <w:jc w:val="both"/>
        <w:rPr>
          <w:lang w:val="de-DE"/>
        </w:rPr>
      </w:pPr>
    </w:p>
    <w:p w14:paraId="0D292607" w14:textId="77777777" w:rsidR="005C2D13" w:rsidRPr="00B04404" w:rsidRDefault="005C2D13" w:rsidP="00CC06F4">
      <w:pPr>
        <w:jc w:val="both"/>
        <w:rPr>
          <w:lang w:val="de-DE"/>
        </w:rPr>
      </w:pPr>
    </w:p>
    <w:p w14:paraId="7EA4A086" w14:textId="761606F1"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2:137 -</w:t>
      </w:r>
      <w:r w:rsidRPr="00B04404">
        <w:rPr>
          <w:lang w:val="de-DE"/>
        </w:rPr>
        <w:t xml:space="preserve"> Für jede Liquidation werden bei der Kanzlei in der in Artikel 2:7 erwähnten Akte folgende Unterlagen hinterlegt:</w:t>
      </w:r>
    </w:p>
    <w:p w14:paraId="0CAF278C" w14:textId="77777777" w:rsidR="005C2D13" w:rsidRPr="00B04404" w:rsidRDefault="005C2D13" w:rsidP="00CC06F4">
      <w:pPr>
        <w:jc w:val="both"/>
        <w:rPr>
          <w:lang w:val="de-DE"/>
        </w:rPr>
      </w:pPr>
    </w:p>
    <w:p w14:paraId="368CEADF" w14:textId="77777777" w:rsidR="005C2D13" w:rsidRPr="00B04404" w:rsidRDefault="005C2D13" w:rsidP="00CC06F4">
      <w:pPr>
        <w:jc w:val="both"/>
        <w:rPr>
          <w:lang w:val="de-DE"/>
        </w:rPr>
      </w:pPr>
      <w:r w:rsidRPr="00B04404">
        <w:rPr>
          <w:lang w:val="de-DE"/>
        </w:rPr>
        <w:tab/>
        <w:t>1. gegebenenfalls Abschrift der in Artikel 2:110 § 2 erwähnten Berichte,</w:t>
      </w:r>
    </w:p>
    <w:p w14:paraId="571B2BA7" w14:textId="77777777" w:rsidR="005C2D13" w:rsidRPr="00B04404" w:rsidRDefault="005C2D13" w:rsidP="00CC06F4">
      <w:pPr>
        <w:jc w:val="both"/>
        <w:rPr>
          <w:lang w:val="de-DE"/>
        </w:rPr>
      </w:pPr>
    </w:p>
    <w:p w14:paraId="486679D0" w14:textId="77777777" w:rsidR="005C2D13" w:rsidRPr="00B04404" w:rsidRDefault="005C2D13" w:rsidP="00CC06F4">
      <w:pPr>
        <w:jc w:val="both"/>
        <w:rPr>
          <w:lang w:val="de-DE"/>
        </w:rPr>
      </w:pPr>
      <w:r w:rsidRPr="00B04404">
        <w:rPr>
          <w:lang w:val="de-DE"/>
        </w:rPr>
        <w:tab/>
        <w:t>2. gegebenenfalls Abschrift der in Artikel 2:125 erwähnten Liquidationsaufstellungen,</w:t>
      </w:r>
    </w:p>
    <w:p w14:paraId="1E5BF9BB" w14:textId="77777777" w:rsidR="005C2D13" w:rsidRPr="00B04404" w:rsidRDefault="005C2D13" w:rsidP="00CC06F4">
      <w:pPr>
        <w:jc w:val="both"/>
        <w:rPr>
          <w:lang w:val="de-DE"/>
        </w:rPr>
      </w:pPr>
    </w:p>
    <w:p w14:paraId="49883441" w14:textId="77777777" w:rsidR="005C2D13" w:rsidRPr="00B04404" w:rsidRDefault="005C2D13" w:rsidP="00CC06F4">
      <w:pPr>
        <w:jc w:val="both"/>
        <w:rPr>
          <w:lang w:val="de-DE"/>
        </w:rPr>
      </w:pPr>
      <w:r w:rsidRPr="00B04404">
        <w:rPr>
          <w:lang w:val="de-DE"/>
        </w:rPr>
        <w:tab/>
        <w:t>3. Auszüge aus den in den Artikeln 2:9 § 1 Nr. 7, 2:10 § 1 Nr. 7 und 2:136 vorgesehenen Bekanntmachungen,</w:t>
      </w:r>
    </w:p>
    <w:p w14:paraId="094979BC" w14:textId="77777777" w:rsidR="005C2D13" w:rsidRPr="00B04404" w:rsidRDefault="005C2D13" w:rsidP="00CC06F4">
      <w:pPr>
        <w:jc w:val="both"/>
        <w:rPr>
          <w:lang w:val="de-DE"/>
        </w:rPr>
      </w:pPr>
    </w:p>
    <w:p w14:paraId="62CFC5C9" w14:textId="77777777" w:rsidR="005C2D13" w:rsidRPr="00B04404" w:rsidRDefault="005C2D13" w:rsidP="00CC06F4">
      <w:pPr>
        <w:jc w:val="both"/>
        <w:rPr>
          <w:lang w:val="de-DE"/>
        </w:rPr>
      </w:pPr>
      <w:r w:rsidRPr="00B04404">
        <w:rPr>
          <w:lang w:val="de-DE"/>
        </w:rPr>
        <w:tab/>
        <w:t>4. gegebenenfalls in Artikel 2:133 erwähnter gebilligter Plan zur Verteilung der Aktiva,</w:t>
      </w:r>
    </w:p>
    <w:p w14:paraId="57E39B77" w14:textId="77777777" w:rsidR="005C2D13" w:rsidRPr="00B04404" w:rsidRDefault="005C2D13" w:rsidP="00CC06F4">
      <w:pPr>
        <w:jc w:val="both"/>
        <w:rPr>
          <w:lang w:val="de-DE"/>
        </w:rPr>
      </w:pPr>
    </w:p>
    <w:p w14:paraId="51D01034" w14:textId="77777777" w:rsidR="005C2D13" w:rsidRPr="00B04404" w:rsidRDefault="005C2D13" w:rsidP="00CC06F4">
      <w:pPr>
        <w:jc w:val="both"/>
        <w:rPr>
          <w:lang w:val="de-DE"/>
        </w:rPr>
      </w:pPr>
      <w:r w:rsidRPr="00B04404">
        <w:rPr>
          <w:lang w:val="de-DE"/>
        </w:rPr>
        <w:tab/>
        <w:t>5. gegebenenfalls Liste der in Artikel 2:119 erwähnten Homologierungen und Bestätigungen.</w:t>
      </w:r>
    </w:p>
    <w:p w14:paraId="360A6AEA" w14:textId="77777777" w:rsidR="005C2D13" w:rsidRPr="00B04404" w:rsidRDefault="005C2D13" w:rsidP="00CC06F4">
      <w:pPr>
        <w:jc w:val="both"/>
        <w:rPr>
          <w:lang w:val="de-DE"/>
        </w:rPr>
      </w:pPr>
    </w:p>
    <w:p w14:paraId="48B46C8C" w14:textId="77777777" w:rsidR="005C2D13" w:rsidRPr="00B04404" w:rsidRDefault="005C2D13" w:rsidP="00CC06F4">
      <w:pPr>
        <w:jc w:val="both"/>
        <w:rPr>
          <w:lang w:val="de-DE"/>
        </w:rPr>
      </w:pPr>
      <w:r w:rsidRPr="00B04404">
        <w:rPr>
          <w:lang w:val="de-DE"/>
        </w:rPr>
        <w:tab/>
        <w:t>Interessehabende können die Akte kostenlos einsehen und gegen Zahlung der Kanzleigebühren eine Abschrift davon erhalten.</w:t>
      </w:r>
    </w:p>
    <w:p w14:paraId="4CB51305" w14:textId="77777777" w:rsidR="005C2D13" w:rsidRPr="00B04404" w:rsidRDefault="005C2D13" w:rsidP="00CC06F4">
      <w:pPr>
        <w:jc w:val="both"/>
        <w:rPr>
          <w:lang w:val="de-DE"/>
        </w:rPr>
      </w:pPr>
    </w:p>
    <w:p w14:paraId="59A790B0" w14:textId="77777777" w:rsidR="005C2D13" w:rsidRPr="00B04404" w:rsidRDefault="005C2D13" w:rsidP="00CC06F4">
      <w:pPr>
        <w:jc w:val="both"/>
        <w:rPr>
          <w:lang w:val="de-DE"/>
        </w:rPr>
      </w:pPr>
    </w:p>
    <w:p w14:paraId="0C66A308" w14:textId="365BB289"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2:138 -</w:t>
      </w:r>
      <w:r w:rsidRPr="00B04404">
        <w:rPr>
          <w:lang w:val="de-DE"/>
        </w:rPr>
        <w:t xml:space="preserve"> § 1 - Ein Gläubiger, dessen Forderung nicht vollständig beglichen wurde, kann eine Wiedereröffnung der Liquidation beantragen, wenn </w:t>
      </w:r>
      <w:r w:rsidR="00CC3D13">
        <w:rPr>
          <w:lang w:val="de-DE"/>
        </w:rPr>
        <w:t>[...]</w:t>
      </w:r>
      <w:r w:rsidRPr="00B04404">
        <w:rPr>
          <w:lang w:val="de-DE"/>
        </w:rPr>
        <w:t xml:space="preserve"> sich nach Liquidationsabschluss herausstellt, dass Aktiva der VoG oder IVoG vergessen wurden.</w:t>
      </w:r>
    </w:p>
    <w:p w14:paraId="58891D61" w14:textId="77777777" w:rsidR="005C2D13" w:rsidRPr="00B04404" w:rsidRDefault="005C2D13" w:rsidP="00CC06F4">
      <w:pPr>
        <w:jc w:val="both"/>
        <w:rPr>
          <w:lang w:val="de-DE"/>
        </w:rPr>
      </w:pPr>
    </w:p>
    <w:p w14:paraId="1F390A47" w14:textId="77777777" w:rsidR="005C2D13" w:rsidRPr="00B04404" w:rsidRDefault="005C2D13" w:rsidP="00CC06F4">
      <w:pPr>
        <w:jc w:val="both"/>
        <w:rPr>
          <w:lang w:val="de-DE"/>
        </w:rPr>
      </w:pPr>
      <w:r w:rsidRPr="00B04404">
        <w:rPr>
          <w:lang w:val="de-DE"/>
        </w:rPr>
        <w:tab/>
        <w:t>Klage auf Wiedereröffnung der Liquidation wird gegen den zuletzt amtierenden Liquidator erhoben.</w:t>
      </w:r>
    </w:p>
    <w:p w14:paraId="6A4BF8D1" w14:textId="77777777" w:rsidR="005C2D13" w:rsidRPr="00B04404" w:rsidRDefault="005C2D13" w:rsidP="00CC06F4">
      <w:pPr>
        <w:jc w:val="both"/>
        <w:rPr>
          <w:lang w:val="de-DE"/>
        </w:rPr>
      </w:pPr>
    </w:p>
    <w:p w14:paraId="7F955E83" w14:textId="77777777" w:rsidR="005C2D13" w:rsidRPr="00B04404" w:rsidRDefault="005C2D13" w:rsidP="00CC06F4">
      <w:pPr>
        <w:jc w:val="both"/>
        <w:rPr>
          <w:lang w:val="de-DE"/>
        </w:rPr>
      </w:pPr>
      <w:r w:rsidRPr="00B04404">
        <w:rPr>
          <w:lang w:val="de-DE"/>
        </w:rPr>
        <w:tab/>
        <w:t>Das Gericht ordnet die Wiedereröffnung der Liquidation nur an, wenn der Wert der vergessenen Aktiva die Wiedereröffnungskosten übersteigt. Das Gericht kann den Liquidator ersetzen.</w:t>
      </w:r>
    </w:p>
    <w:p w14:paraId="2057B9B5" w14:textId="77777777" w:rsidR="005C2D13" w:rsidRPr="00B04404" w:rsidRDefault="005C2D13" w:rsidP="00CC06F4">
      <w:pPr>
        <w:jc w:val="both"/>
        <w:rPr>
          <w:lang w:val="de-DE"/>
        </w:rPr>
      </w:pPr>
    </w:p>
    <w:p w14:paraId="607C20CE" w14:textId="77777777" w:rsidR="005C2D13" w:rsidRPr="00B04404" w:rsidRDefault="005C2D13" w:rsidP="00CC06F4">
      <w:pPr>
        <w:jc w:val="both"/>
        <w:rPr>
          <w:lang w:val="de-DE"/>
        </w:rPr>
      </w:pPr>
      <w:r w:rsidRPr="00B04404">
        <w:rPr>
          <w:lang w:val="de-DE"/>
        </w:rPr>
        <w:tab/>
        <w:t>§ 2 - Unbeschadet der Rechte von gutgläubigen Dritten erlangt die betreffende VoG oder IVoG bei Wiedereröffnung der Liquidation erneut Rechtspersönlichkeit und wird Eigentümer von Rechts wegen der vergessenen Aktiva. Der zuletzt amtierende Liquidator wird in dieser Eigenschaft wieder eingesetzt.</w:t>
      </w:r>
    </w:p>
    <w:p w14:paraId="150366B1" w14:textId="77777777" w:rsidR="005C2D13" w:rsidRPr="00B04404" w:rsidRDefault="005C2D13" w:rsidP="00CC06F4">
      <w:pPr>
        <w:jc w:val="both"/>
        <w:rPr>
          <w:lang w:val="de-DE"/>
        </w:rPr>
      </w:pPr>
    </w:p>
    <w:p w14:paraId="3E873E56" w14:textId="77777777" w:rsidR="005C2D13" w:rsidRPr="00B04404" w:rsidRDefault="005C2D13" w:rsidP="00CC06F4">
      <w:pPr>
        <w:jc w:val="both"/>
        <w:rPr>
          <w:lang w:val="de-DE"/>
        </w:rPr>
      </w:pPr>
      <w:r w:rsidRPr="00B04404">
        <w:rPr>
          <w:lang w:val="de-DE"/>
        </w:rPr>
        <w:tab/>
        <w:t>§ 3 - Die Wiedereröffnung hat für die Parteien Wirkung ab dem Tag, an dem sie ausgesprochen wird. Dritten gegenüber ist sie erst ab der in § 4 und den Artikeln 2:7 und 2:13 erwähnten Bekanntmachung wirksam.</w:t>
      </w:r>
    </w:p>
    <w:p w14:paraId="656F3F42" w14:textId="77777777" w:rsidR="005C2D13" w:rsidRPr="00B04404" w:rsidRDefault="005C2D13" w:rsidP="00CC06F4">
      <w:pPr>
        <w:jc w:val="both"/>
        <w:rPr>
          <w:lang w:val="de-DE"/>
        </w:rPr>
      </w:pPr>
    </w:p>
    <w:p w14:paraId="77DAB4E5" w14:textId="77777777" w:rsidR="005C2D13" w:rsidRPr="00B04404" w:rsidRDefault="005C2D13" w:rsidP="00CC06F4">
      <w:pPr>
        <w:jc w:val="both"/>
        <w:rPr>
          <w:lang w:val="de-DE"/>
        </w:rPr>
      </w:pPr>
      <w:r w:rsidRPr="00B04404">
        <w:rPr>
          <w:lang w:val="de-DE"/>
        </w:rPr>
        <w:tab/>
        <w:t>§ 4 - Der Auszug aus der formell rechtskräftigen oder vorläufig vollstreckbaren gerichtlichen Entscheidung, mit der die Wiedereröffnung der Liquidation ausgesprochen wird, und der Auszug aus der gerichtlichen Entscheidung, mit der das vorerwähnte Urteil aufgehoben wird, werden gemäß den Artikeln 2:9 und 2:15 beziehungsweise 2:10 und 2:16 hinterlegt und bekannt gemacht.</w:t>
      </w:r>
    </w:p>
    <w:p w14:paraId="1C5AA0F1" w14:textId="77777777" w:rsidR="005C2D13" w:rsidRPr="00B04404" w:rsidRDefault="005C2D13" w:rsidP="00CC06F4">
      <w:pPr>
        <w:jc w:val="both"/>
        <w:rPr>
          <w:lang w:val="de-DE"/>
        </w:rPr>
      </w:pPr>
    </w:p>
    <w:p w14:paraId="5BDCF8D1" w14:textId="77777777" w:rsidR="005C2D13" w:rsidRPr="00B04404" w:rsidRDefault="005C2D13" w:rsidP="00CC06F4">
      <w:pPr>
        <w:jc w:val="both"/>
        <w:rPr>
          <w:lang w:val="de-DE"/>
        </w:rPr>
      </w:pPr>
      <w:r w:rsidRPr="00B04404">
        <w:rPr>
          <w:lang w:val="de-DE"/>
        </w:rPr>
        <w:lastRenderedPageBreak/>
        <w:tab/>
        <w:t>Dieser Auszug enthält:</w:t>
      </w:r>
    </w:p>
    <w:p w14:paraId="47425DC4" w14:textId="77777777" w:rsidR="005C2D13" w:rsidRPr="00B04404" w:rsidRDefault="005C2D13" w:rsidP="00CC06F4">
      <w:pPr>
        <w:jc w:val="both"/>
        <w:rPr>
          <w:lang w:val="de-DE"/>
        </w:rPr>
      </w:pPr>
    </w:p>
    <w:p w14:paraId="5813FAFF" w14:textId="77777777" w:rsidR="005C2D13" w:rsidRPr="00B04404" w:rsidRDefault="005C2D13" w:rsidP="00CC06F4">
      <w:pPr>
        <w:jc w:val="both"/>
        <w:rPr>
          <w:lang w:val="de-DE"/>
        </w:rPr>
      </w:pPr>
      <w:r w:rsidRPr="00B04404">
        <w:rPr>
          <w:lang w:val="de-DE"/>
        </w:rPr>
        <w:tab/>
        <w:t>1. Namen und Sitz der VoG oder IVoG,</w:t>
      </w:r>
    </w:p>
    <w:p w14:paraId="1190FDD4" w14:textId="77777777" w:rsidR="005C2D13" w:rsidRPr="00B04404" w:rsidRDefault="005C2D13" w:rsidP="00CC06F4">
      <w:pPr>
        <w:jc w:val="both"/>
        <w:rPr>
          <w:lang w:val="de-DE"/>
        </w:rPr>
      </w:pPr>
    </w:p>
    <w:p w14:paraId="026664CB" w14:textId="77777777" w:rsidR="005C2D13" w:rsidRPr="00B04404" w:rsidRDefault="005C2D13" w:rsidP="00CC06F4">
      <w:pPr>
        <w:jc w:val="both"/>
        <w:rPr>
          <w:lang w:val="de-DE"/>
        </w:rPr>
      </w:pPr>
      <w:r w:rsidRPr="00B04404">
        <w:rPr>
          <w:lang w:val="de-DE"/>
        </w:rPr>
        <w:tab/>
        <w:t>2. Datum der Entscheidung und Richter, der sie ausgesprochen hat,</w:t>
      </w:r>
    </w:p>
    <w:p w14:paraId="2D356AC2" w14:textId="77777777" w:rsidR="005C2D13" w:rsidRPr="00B04404" w:rsidRDefault="005C2D13" w:rsidP="00CC06F4">
      <w:pPr>
        <w:jc w:val="both"/>
        <w:rPr>
          <w:lang w:val="de-DE"/>
        </w:rPr>
      </w:pPr>
    </w:p>
    <w:p w14:paraId="754D51FE" w14:textId="77777777" w:rsidR="005C2D13" w:rsidRPr="00B04404" w:rsidRDefault="005C2D13" w:rsidP="00CC06F4">
      <w:pPr>
        <w:jc w:val="both"/>
        <w:rPr>
          <w:lang w:val="de-DE"/>
        </w:rPr>
      </w:pPr>
      <w:r w:rsidRPr="00B04404">
        <w:rPr>
          <w:lang w:val="de-DE"/>
        </w:rPr>
        <w:tab/>
        <w:t>3. Namen, Vornamen und Wohnsitz der Liquidatoren und des ständigen Vertreters, wenn der Liquidator eine juristische Person ist.</w:t>
      </w:r>
    </w:p>
    <w:p w14:paraId="324F72FD" w14:textId="77777777" w:rsidR="005C2D13" w:rsidRPr="00B04404" w:rsidRDefault="005C2D13" w:rsidP="00CC06F4">
      <w:pPr>
        <w:jc w:val="both"/>
        <w:rPr>
          <w:lang w:val="de-DE"/>
        </w:rPr>
      </w:pPr>
    </w:p>
    <w:p w14:paraId="2CFB152D" w14:textId="76DD0157" w:rsidR="005C2D13" w:rsidRDefault="005C2D13" w:rsidP="00CC06F4">
      <w:pPr>
        <w:jc w:val="both"/>
        <w:rPr>
          <w:lang w:val="de-DE"/>
        </w:rPr>
      </w:pPr>
      <w:r w:rsidRPr="00B04404">
        <w:rPr>
          <w:lang w:val="de-DE"/>
        </w:rPr>
        <w:tab/>
        <w:t>§ 5 - Alle Bestimmungen des vorliegenden Kapitels sind auf die so wieder eröffnete Liquidation anwendbar.</w:t>
      </w:r>
    </w:p>
    <w:p w14:paraId="17896310" w14:textId="0CAA2B6A" w:rsidR="00CC3D13" w:rsidRDefault="00CC3D13" w:rsidP="00CC06F4">
      <w:pPr>
        <w:jc w:val="both"/>
        <w:rPr>
          <w:lang w:val="de-DE"/>
        </w:rPr>
      </w:pPr>
    </w:p>
    <w:p w14:paraId="775049BC" w14:textId="423FA2D0" w:rsidR="00CC3D13" w:rsidRPr="00CC3D13" w:rsidRDefault="00CC3D13" w:rsidP="00CC06F4">
      <w:pPr>
        <w:jc w:val="both"/>
        <w:rPr>
          <w:i/>
          <w:lang w:val="de-DE"/>
        </w:rPr>
      </w:pPr>
      <w:r>
        <w:rPr>
          <w:i/>
          <w:lang w:val="de-DE"/>
        </w:rPr>
        <w:t>[Art. 2:138 § 1 Abs. 1 abgeändert durch Art. 73 des G. vom 28. April 2020 (B.S. vom 6. Mai 2020)]</w:t>
      </w:r>
    </w:p>
    <w:p w14:paraId="37681AD7" w14:textId="77777777" w:rsidR="005C2D13" w:rsidRPr="00B04404" w:rsidRDefault="005C2D13" w:rsidP="00CC06F4">
      <w:pPr>
        <w:jc w:val="both"/>
        <w:rPr>
          <w:lang w:val="de-DE"/>
        </w:rPr>
      </w:pPr>
    </w:p>
    <w:p w14:paraId="2FDA8C7D" w14:textId="77777777" w:rsidR="005C2D13" w:rsidRPr="00B04404" w:rsidRDefault="005C2D13">
      <w:pPr>
        <w:rPr>
          <w:lang w:val="de-DE"/>
        </w:rPr>
      </w:pPr>
    </w:p>
    <w:p w14:paraId="6E4C5DD7" w14:textId="77777777" w:rsidR="005C2D13" w:rsidRPr="00B04404" w:rsidRDefault="005C2D13" w:rsidP="005C2D13">
      <w:pPr>
        <w:jc w:val="center"/>
        <w:rPr>
          <w:lang w:val="de-DE"/>
        </w:rPr>
      </w:pPr>
      <w:r w:rsidRPr="00B04404">
        <w:rPr>
          <w:lang w:val="de-DE"/>
        </w:rPr>
        <w:t>Unterabschnitt 6 - Haftung der Liquidatoren</w:t>
      </w:r>
    </w:p>
    <w:p w14:paraId="02B8F76C" w14:textId="77777777" w:rsidR="005C2D13" w:rsidRPr="00B04404" w:rsidRDefault="005C2D13">
      <w:pPr>
        <w:rPr>
          <w:lang w:val="de-DE"/>
        </w:rPr>
      </w:pPr>
    </w:p>
    <w:p w14:paraId="0CF89685" w14:textId="77777777" w:rsidR="005C2D13" w:rsidRPr="00B04404" w:rsidRDefault="005C2D13">
      <w:pPr>
        <w:rPr>
          <w:lang w:val="de-DE"/>
        </w:rPr>
      </w:pPr>
    </w:p>
    <w:p w14:paraId="37B32D35" w14:textId="3AB72D44"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2:139 -</w:t>
      </w:r>
      <w:r w:rsidRPr="00B04404">
        <w:rPr>
          <w:lang w:val="de-DE"/>
        </w:rPr>
        <w:t xml:space="preserve"> Sowohl Dritten als auch der VoG oder IVoG gegenüber haften die Liquidatoren für die Ausführung ihres Auftrags und für Fehler in ihrer Geschäftsführung.</w:t>
      </w:r>
    </w:p>
    <w:p w14:paraId="34E5BAB7" w14:textId="77777777" w:rsidR="00CC06F4" w:rsidRPr="00B04404" w:rsidRDefault="00CC06F4" w:rsidP="00CC06F4">
      <w:pPr>
        <w:rPr>
          <w:lang w:val="de-DE"/>
        </w:rPr>
      </w:pPr>
    </w:p>
    <w:p w14:paraId="5C1D2FF8" w14:textId="77777777" w:rsidR="00CC06F4" w:rsidRPr="00B04404" w:rsidRDefault="00CC06F4" w:rsidP="00CC06F4">
      <w:pPr>
        <w:rPr>
          <w:lang w:val="de-DE"/>
        </w:rPr>
      </w:pPr>
    </w:p>
    <w:p w14:paraId="1E1488FA" w14:textId="1E55DFA1" w:rsidR="005C2D13" w:rsidRPr="006B549A" w:rsidRDefault="005C2D13" w:rsidP="00CC06F4">
      <w:pPr>
        <w:jc w:val="center"/>
        <w:rPr>
          <w:lang w:val="de-DE"/>
        </w:rPr>
      </w:pPr>
      <w:r w:rsidRPr="006B549A">
        <w:rPr>
          <w:i/>
          <w:lang w:val="de-DE"/>
        </w:rPr>
        <w:t>Abschnitt 3 -</w:t>
      </w:r>
      <w:r w:rsidRPr="006B549A">
        <w:rPr>
          <w:lang w:val="de-DE"/>
        </w:rPr>
        <w:t xml:space="preserve"> Liquidation von Stiftungen</w:t>
      </w:r>
    </w:p>
    <w:p w14:paraId="14D7A22F" w14:textId="77777777" w:rsidR="005C2D13" w:rsidRPr="00B04404" w:rsidRDefault="005C2D13">
      <w:pPr>
        <w:rPr>
          <w:lang w:val="de-DE"/>
        </w:rPr>
      </w:pPr>
    </w:p>
    <w:p w14:paraId="2F75A3DE" w14:textId="77777777" w:rsidR="005C2D13" w:rsidRPr="00B04404" w:rsidRDefault="005C2D13">
      <w:pPr>
        <w:rPr>
          <w:lang w:val="de-DE"/>
        </w:rPr>
      </w:pPr>
    </w:p>
    <w:p w14:paraId="4F1C375E" w14:textId="476C38A4"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2:140 -</w:t>
      </w:r>
      <w:r w:rsidRPr="00B04404">
        <w:rPr>
          <w:lang w:val="de-DE"/>
        </w:rPr>
        <w:t xml:space="preserve"> Wenn die Liquidation beendet ist, erstatten die Liquidatoren dem Gericht Bericht und legen ihm eine Übersicht über die Werte der Stiftung und ihre Verwendung und einen Vorschlag hinsichtlich der Zweckbestimmung der Aktiva vor. Das Gericht erlaubt die Zweckbestimmung der Güter gemäß der Satzung.</w:t>
      </w:r>
    </w:p>
    <w:p w14:paraId="0884E213" w14:textId="77777777" w:rsidR="005C2D13" w:rsidRPr="00B04404" w:rsidRDefault="005C2D13" w:rsidP="00CC06F4">
      <w:pPr>
        <w:jc w:val="both"/>
        <w:rPr>
          <w:lang w:val="de-DE"/>
        </w:rPr>
      </w:pPr>
    </w:p>
    <w:p w14:paraId="6CE1ACF8" w14:textId="77777777" w:rsidR="005C2D13" w:rsidRPr="00B04404" w:rsidRDefault="005C2D13" w:rsidP="00CC06F4">
      <w:pPr>
        <w:jc w:val="both"/>
        <w:rPr>
          <w:lang w:val="de-DE"/>
        </w:rPr>
      </w:pPr>
      <w:r w:rsidRPr="00B04404">
        <w:rPr>
          <w:lang w:val="de-DE"/>
        </w:rPr>
        <w:tab/>
        <w:t>Das Gericht spricht den Liquidationsabschluss aus.</w:t>
      </w:r>
    </w:p>
    <w:p w14:paraId="28B59D88" w14:textId="77777777" w:rsidR="005C2D13" w:rsidRPr="00B04404" w:rsidRDefault="005C2D13" w:rsidP="00CC06F4">
      <w:pPr>
        <w:jc w:val="both"/>
        <w:rPr>
          <w:lang w:val="de-DE"/>
        </w:rPr>
      </w:pPr>
    </w:p>
    <w:p w14:paraId="5A693290" w14:textId="77777777" w:rsidR="005C2D13" w:rsidRPr="00B04404" w:rsidRDefault="005C2D13" w:rsidP="00CC06F4">
      <w:pPr>
        <w:jc w:val="both"/>
        <w:rPr>
          <w:lang w:val="de-DE"/>
        </w:rPr>
      </w:pPr>
    </w:p>
    <w:p w14:paraId="10C59515" w14:textId="4883BC69"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2:141 -</w:t>
      </w:r>
      <w:r w:rsidRPr="00B04404">
        <w:rPr>
          <w:lang w:val="de-DE"/>
        </w:rPr>
        <w:t xml:space="preserve"> Die Zweckbestimmung der Aktiva darf die Rechte von Gläubigern nicht berühren.</w:t>
      </w:r>
    </w:p>
    <w:p w14:paraId="06F50725" w14:textId="77777777" w:rsidR="005C2D13" w:rsidRPr="00B04404" w:rsidRDefault="005C2D13">
      <w:pPr>
        <w:rPr>
          <w:lang w:val="de-DE"/>
        </w:rPr>
      </w:pPr>
    </w:p>
    <w:p w14:paraId="011FD8FB" w14:textId="77777777" w:rsidR="005C2D13" w:rsidRPr="00B04404" w:rsidRDefault="005C2D13">
      <w:pPr>
        <w:rPr>
          <w:lang w:val="de-DE"/>
        </w:rPr>
      </w:pPr>
    </w:p>
    <w:p w14:paraId="58EEDA8C" w14:textId="77777777" w:rsidR="00CC06F4" w:rsidRPr="00B04404" w:rsidRDefault="00CC06F4">
      <w:pPr>
        <w:rPr>
          <w:b/>
          <w:lang w:val="de-DE"/>
        </w:rPr>
      </w:pPr>
      <w:r w:rsidRPr="00B04404">
        <w:rPr>
          <w:b/>
          <w:lang w:val="de-DE"/>
        </w:rPr>
        <w:br w:type="page"/>
      </w:r>
    </w:p>
    <w:p w14:paraId="3DD3D40D" w14:textId="66C61A61" w:rsidR="005C2D13" w:rsidRPr="006B549A" w:rsidRDefault="005C2D13" w:rsidP="005C2D13">
      <w:pPr>
        <w:jc w:val="center"/>
        <w:rPr>
          <w:b/>
          <w:lang w:val="de-DE"/>
        </w:rPr>
      </w:pPr>
      <w:r w:rsidRPr="006B549A">
        <w:rPr>
          <w:b/>
          <w:lang w:val="de-DE"/>
        </w:rPr>
        <w:lastRenderedPageBreak/>
        <w:t xml:space="preserve">TITEL 9 - </w:t>
      </w:r>
      <w:r w:rsidRPr="006B549A">
        <w:rPr>
          <w:b/>
          <w:i/>
          <w:lang w:val="de-DE"/>
        </w:rPr>
        <w:t>Klagen und Verjährung</w:t>
      </w:r>
    </w:p>
    <w:p w14:paraId="027AB96A" w14:textId="77777777" w:rsidR="005C2D13" w:rsidRPr="00B04404" w:rsidRDefault="005C2D13">
      <w:pPr>
        <w:rPr>
          <w:lang w:val="de-DE"/>
        </w:rPr>
      </w:pPr>
    </w:p>
    <w:p w14:paraId="3927C969" w14:textId="77777777" w:rsidR="005C2D13" w:rsidRPr="00B04404" w:rsidRDefault="005C2D13">
      <w:pPr>
        <w:rPr>
          <w:lang w:val="de-DE"/>
        </w:rPr>
      </w:pPr>
    </w:p>
    <w:p w14:paraId="466699F0" w14:textId="2A57566A"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2:142 -</w:t>
      </w:r>
      <w:r w:rsidRPr="00B04404">
        <w:rPr>
          <w:lang w:val="de-DE"/>
        </w:rPr>
        <w:t xml:space="preserve"> Klagen gegen Gesellschaften, Vereinigungen und Stiftungen unterliegen der gleichen Verjährung wie Klagen gegen natürliche Personen.</w:t>
      </w:r>
    </w:p>
    <w:p w14:paraId="692C6008" w14:textId="77777777" w:rsidR="005C2D13" w:rsidRPr="00B04404" w:rsidRDefault="005C2D13" w:rsidP="00CC06F4">
      <w:pPr>
        <w:jc w:val="both"/>
        <w:rPr>
          <w:lang w:val="de-DE"/>
        </w:rPr>
      </w:pPr>
    </w:p>
    <w:p w14:paraId="666CF68F" w14:textId="77777777" w:rsidR="005C2D13" w:rsidRPr="00B04404" w:rsidRDefault="005C2D13" w:rsidP="00CC06F4">
      <w:pPr>
        <w:jc w:val="both"/>
        <w:rPr>
          <w:lang w:val="de-DE"/>
        </w:rPr>
      </w:pPr>
    </w:p>
    <w:p w14:paraId="7D3BBC1D" w14:textId="1AE4EC9F"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2:143 -</w:t>
      </w:r>
      <w:r w:rsidRPr="00B04404">
        <w:rPr>
          <w:lang w:val="de-DE"/>
        </w:rPr>
        <w:t xml:space="preserve"> § 1 - In Bezug auf Gesellschaften verjähren in fünf Jahren:</w:t>
      </w:r>
    </w:p>
    <w:p w14:paraId="77ACA183" w14:textId="77777777" w:rsidR="005C2D13" w:rsidRPr="00B04404" w:rsidRDefault="005C2D13" w:rsidP="00CC06F4">
      <w:pPr>
        <w:jc w:val="both"/>
        <w:rPr>
          <w:lang w:val="de-DE"/>
        </w:rPr>
      </w:pPr>
    </w:p>
    <w:p w14:paraId="34BD1DE5" w14:textId="77777777" w:rsidR="005C2D13" w:rsidRPr="00B04404" w:rsidRDefault="005C2D13" w:rsidP="00CC06F4">
      <w:pPr>
        <w:jc w:val="both"/>
        <w:rPr>
          <w:lang w:val="de-DE"/>
        </w:rPr>
      </w:pPr>
      <w:r w:rsidRPr="00B04404">
        <w:rPr>
          <w:lang w:val="de-DE"/>
        </w:rPr>
        <w:tab/>
        <w:t>- Klagen gegen Gründer, zu rechnen ab der Gründung,</w:t>
      </w:r>
    </w:p>
    <w:p w14:paraId="5630A50B" w14:textId="77777777" w:rsidR="005C2D13" w:rsidRPr="00B04404" w:rsidRDefault="005C2D13" w:rsidP="00CC06F4">
      <w:pPr>
        <w:jc w:val="both"/>
        <w:rPr>
          <w:lang w:val="de-DE"/>
        </w:rPr>
      </w:pPr>
    </w:p>
    <w:p w14:paraId="23388272" w14:textId="77777777" w:rsidR="005C2D13" w:rsidRPr="00B04404" w:rsidRDefault="005C2D13" w:rsidP="00CC06F4">
      <w:pPr>
        <w:jc w:val="both"/>
        <w:rPr>
          <w:lang w:val="de-DE"/>
        </w:rPr>
      </w:pPr>
      <w:r w:rsidRPr="00B04404">
        <w:rPr>
          <w:lang w:val="de-DE"/>
        </w:rPr>
        <w:tab/>
        <w:t>- Klagen gegen Gesellschafter oder Aktionäre, zu rechnen ab Bekanntmachung ihres Austritts aus der Gesellschaft oder der Urkunde über die Auflösung der Gesellschaft oder ab Bekanntmachung des Liquidationsabschlusses für Klagen wie in Artikel 2:104 §§ 2 und 3 erwähnt oder ab Ablauf der vertraglich festgelegten Dauer,</w:t>
      </w:r>
    </w:p>
    <w:p w14:paraId="49F11506" w14:textId="77777777" w:rsidR="005C2D13" w:rsidRPr="00B04404" w:rsidRDefault="005C2D13" w:rsidP="00CC06F4">
      <w:pPr>
        <w:jc w:val="both"/>
        <w:rPr>
          <w:lang w:val="de-DE"/>
        </w:rPr>
      </w:pPr>
    </w:p>
    <w:p w14:paraId="40C05734" w14:textId="77777777" w:rsidR="005C2D13" w:rsidRPr="00B04404" w:rsidRDefault="005C2D13" w:rsidP="00CC06F4">
      <w:pPr>
        <w:jc w:val="both"/>
        <w:rPr>
          <w:lang w:val="de-DE"/>
        </w:rPr>
      </w:pPr>
      <w:r w:rsidRPr="00B04404">
        <w:rPr>
          <w:lang w:val="de-DE"/>
        </w:rPr>
        <w:tab/>
        <w:t>- Klagen Dritter auf Rückerstattung unrechtmäßig ausgeschütteter Dividenden, zu rechnen ab der Ausschüttung,</w:t>
      </w:r>
    </w:p>
    <w:p w14:paraId="2DDE3F6E" w14:textId="77777777" w:rsidR="005C2D13" w:rsidRPr="00B04404" w:rsidRDefault="005C2D13" w:rsidP="00CC06F4">
      <w:pPr>
        <w:jc w:val="both"/>
        <w:rPr>
          <w:lang w:val="de-DE"/>
        </w:rPr>
      </w:pPr>
    </w:p>
    <w:p w14:paraId="42343B1F" w14:textId="77777777" w:rsidR="005C2D13" w:rsidRPr="00B04404" w:rsidRDefault="005C2D13" w:rsidP="00CC06F4">
      <w:pPr>
        <w:jc w:val="both"/>
        <w:rPr>
          <w:lang w:val="de-DE"/>
        </w:rPr>
      </w:pPr>
      <w:r w:rsidRPr="00B04404">
        <w:rPr>
          <w:lang w:val="de-DE"/>
        </w:rPr>
        <w:tab/>
        <w:t>- Klagen gegen Mitglieder des Verwaltungsorgans, Beauftragte für die tägliche Geschäftsführung, Kommissare, Liquidatoren, ständige Vertreter der juristischen Person, die eine der vorerwähnten Funktionen ausüben, oder gegen andere Personen, die tatsächlich befugt waren, die Geschäftsführung der Gesellschaft wahrzunehmen, wegen Handlungen in Zusammenhang mit ihrer Funktion, zu rechnen ab dem Zeitpunkt dieser Handlungen oder, sofern sie arglistig verheimlicht worden sind, ab Entdeckung dieser Handlungen,</w:t>
      </w:r>
    </w:p>
    <w:p w14:paraId="68CCFE22" w14:textId="77777777" w:rsidR="005C2D13" w:rsidRPr="00B04404" w:rsidRDefault="005C2D13" w:rsidP="00CC06F4">
      <w:pPr>
        <w:jc w:val="both"/>
        <w:rPr>
          <w:lang w:val="de-DE"/>
        </w:rPr>
      </w:pPr>
    </w:p>
    <w:p w14:paraId="1B3E5172" w14:textId="77777777" w:rsidR="005C2D13" w:rsidRPr="00B04404" w:rsidRDefault="005C2D13" w:rsidP="00CC06F4">
      <w:pPr>
        <w:jc w:val="both"/>
        <w:rPr>
          <w:lang w:val="de-DE"/>
        </w:rPr>
      </w:pPr>
      <w:r w:rsidRPr="00B04404">
        <w:rPr>
          <w:lang w:val="de-DE"/>
        </w:rPr>
        <w:tab/>
        <w:t>- Klagen gegen die Liquidatoren als solche oder mangels Liquidatoren gegen die Personen, die aufgrund von Artikel 2:85 als Liquidatoren gelten, zu rechnen ab der durch Artikel 2:102 vorgeschriebenen Bekanntmachung,</w:t>
      </w:r>
    </w:p>
    <w:p w14:paraId="40C735E4" w14:textId="77777777" w:rsidR="005C2D13" w:rsidRPr="00B04404" w:rsidRDefault="005C2D13" w:rsidP="00CC06F4">
      <w:pPr>
        <w:jc w:val="both"/>
        <w:rPr>
          <w:lang w:val="de-DE"/>
        </w:rPr>
      </w:pPr>
    </w:p>
    <w:p w14:paraId="356B3D80" w14:textId="77777777" w:rsidR="005C2D13" w:rsidRPr="00B04404" w:rsidRDefault="005C2D13" w:rsidP="00CC06F4">
      <w:pPr>
        <w:jc w:val="both"/>
        <w:rPr>
          <w:lang w:val="de-DE"/>
        </w:rPr>
      </w:pPr>
      <w:r w:rsidRPr="00B04404">
        <w:rPr>
          <w:lang w:val="de-DE"/>
        </w:rPr>
        <w:tab/>
        <w:t>- auf einem Formmangel gestützte Klagen auf Nichtigkeitserklärung einer Aktiengesell</w:t>
      </w:r>
      <w:r w:rsidRPr="00B04404">
        <w:rPr>
          <w:lang w:val="de-DE"/>
        </w:rPr>
        <w:softHyphen/>
        <w:t>schaft, Europäischen Gesellschaft, Europäischen Genossenschaft, Gesellschaft mit beschränk</w:t>
      </w:r>
      <w:r w:rsidRPr="00B04404">
        <w:rPr>
          <w:lang w:val="de-DE"/>
        </w:rPr>
        <w:softHyphen/>
        <w:t>ter Haftung oder Genossenschaft, zu rechnen ab der Bekanntmachung, sofern der Gesellschaftsvertrag mindestens fünf Jahre zur Ausführung gekommen ist, unbeschadet eines etwaigen Schadenersatzes.</w:t>
      </w:r>
    </w:p>
    <w:p w14:paraId="6E2330E3" w14:textId="77777777" w:rsidR="005C2D13" w:rsidRPr="00B04404" w:rsidRDefault="005C2D13" w:rsidP="00CC06F4">
      <w:pPr>
        <w:jc w:val="both"/>
        <w:rPr>
          <w:lang w:val="de-DE"/>
        </w:rPr>
      </w:pPr>
    </w:p>
    <w:p w14:paraId="5717690D" w14:textId="77777777" w:rsidR="005C2D13" w:rsidRPr="00B04404" w:rsidRDefault="005C2D13" w:rsidP="00CC06F4">
      <w:pPr>
        <w:jc w:val="both"/>
        <w:rPr>
          <w:lang w:val="de-DE"/>
        </w:rPr>
      </w:pPr>
      <w:r w:rsidRPr="00B04404">
        <w:rPr>
          <w:lang w:val="de-DE"/>
        </w:rPr>
        <w:tab/>
        <w:t>§ 2 - In Bezug auf Vereinigungen und Stiftungen verjähren in fünf Jahren:</w:t>
      </w:r>
    </w:p>
    <w:p w14:paraId="382609D7" w14:textId="77777777" w:rsidR="005C2D13" w:rsidRPr="00B04404" w:rsidRDefault="005C2D13" w:rsidP="00CC06F4">
      <w:pPr>
        <w:jc w:val="both"/>
        <w:rPr>
          <w:lang w:val="de-DE"/>
        </w:rPr>
      </w:pPr>
    </w:p>
    <w:p w14:paraId="26544916" w14:textId="77777777" w:rsidR="005C2D13" w:rsidRPr="00B04404" w:rsidRDefault="005C2D13" w:rsidP="00CC06F4">
      <w:pPr>
        <w:jc w:val="both"/>
        <w:rPr>
          <w:lang w:val="de-DE"/>
        </w:rPr>
      </w:pPr>
      <w:r w:rsidRPr="00B04404">
        <w:rPr>
          <w:lang w:val="de-DE"/>
        </w:rPr>
        <w:tab/>
        <w:t>- Klagen gegen Verwalter, Beauftragte für die tägliche Geschäftsführung, Kommissare, Liquidatoren, ständige Vertreter der juristischen Person, die eine der vorerwähnten Funktionen ausüben, oder gegen andere Personen, die tatsächlich befugt waren, die Geschäftsführung der Vereinigung oder Stiftung wahrzunehmen, wegen Handlungen in Zusammenhang mit ihrer Funktion, zu rechnen ab dem Zeitpunkt dieser Handlungen oder, sofern sie arglistig verheimlicht worden sind, ab Entdeckung dieser Handlungen,</w:t>
      </w:r>
    </w:p>
    <w:p w14:paraId="0A848B84" w14:textId="77777777" w:rsidR="005C2D13" w:rsidRPr="00B04404" w:rsidRDefault="005C2D13" w:rsidP="00CC06F4">
      <w:pPr>
        <w:jc w:val="both"/>
        <w:rPr>
          <w:lang w:val="de-DE"/>
        </w:rPr>
      </w:pPr>
    </w:p>
    <w:p w14:paraId="19E8F51D" w14:textId="77777777" w:rsidR="005C2D13" w:rsidRPr="00B04404" w:rsidRDefault="005C2D13" w:rsidP="00CC06F4">
      <w:pPr>
        <w:jc w:val="both"/>
        <w:rPr>
          <w:lang w:val="de-DE"/>
        </w:rPr>
      </w:pPr>
      <w:r w:rsidRPr="00B04404">
        <w:rPr>
          <w:lang w:val="de-DE"/>
        </w:rPr>
        <w:tab/>
        <w:t>- Klagen gegen die Liquidatoren als solche, zu rechnen ab der durch Artikel 2:136 oder 2:17 vorgeschriebenen Bekanntmachung des Liquidationsabschlusses,</w:t>
      </w:r>
    </w:p>
    <w:p w14:paraId="191008D1" w14:textId="77777777" w:rsidR="005C2D13" w:rsidRPr="00B04404" w:rsidRDefault="005C2D13" w:rsidP="00CC06F4">
      <w:pPr>
        <w:jc w:val="both"/>
        <w:rPr>
          <w:lang w:val="de-DE"/>
        </w:rPr>
      </w:pPr>
    </w:p>
    <w:p w14:paraId="172F0502" w14:textId="77777777" w:rsidR="005C2D13" w:rsidRPr="00B04404" w:rsidRDefault="005C2D13" w:rsidP="00CC06F4">
      <w:pPr>
        <w:jc w:val="both"/>
        <w:rPr>
          <w:lang w:val="de-DE"/>
        </w:rPr>
      </w:pPr>
      <w:r w:rsidRPr="00B04404">
        <w:rPr>
          <w:lang w:val="de-DE"/>
        </w:rPr>
        <w:tab/>
        <w:t>- Klagen der Gläubiger wie in Artikel 133 erwähnt, zu rechnen ab der Bekanntmachung des Beschlusses in Bezug auf die Zweckbestimmung der Aktiva.</w:t>
      </w:r>
    </w:p>
    <w:p w14:paraId="01DFD15B" w14:textId="77777777" w:rsidR="005C2D13" w:rsidRPr="00B04404" w:rsidRDefault="005C2D13" w:rsidP="00CC06F4">
      <w:pPr>
        <w:jc w:val="both"/>
        <w:rPr>
          <w:lang w:val="de-DE"/>
        </w:rPr>
      </w:pPr>
    </w:p>
    <w:p w14:paraId="026F494F" w14:textId="77777777" w:rsidR="005C2D13" w:rsidRPr="00B04404" w:rsidRDefault="005C2D13" w:rsidP="00CC06F4">
      <w:pPr>
        <w:jc w:val="both"/>
        <w:rPr>
          <w:lang w:val="de-DE"/>
        </w:rPr>
      </w:pPr>
      <w:r w:rsidRPr="00B04404">
        <w:rPr>
          <w:lang w:val="de-DE"/>
        </w:rPr>
        <w:tab/>
        <w:t>§ 3 - Klagen auf Wiedereröffnung der Liquidation verjähren in fünf Jahren, zu rechnen ab der Bekanntmachung des Liquidationsabschlusses. Sie können nach Ablauf einer einjährigen Frist ab Entdeckung vergessener Aktiva nicht mehr erhoben werden.</w:t>
      </w:r>
    </w:p>
    <w:p w14:paraId="025C067D" w14:textId="77777777" w:rsidR="005C2D13" w:rsidRPr="00B04404" w:rsidRDefault="005C2D13" w:rsidP="00CC06F4">
      <w:pPr>
        <w:jc w:val="both"/>
        <w:rPr>
          <w:lang w:val="de-DE"/>
        </w:rPr>
      </w:pPr>
    </w:p>
    <w:p w14:paraId="1F71A906" w14:textId="77777777" w:rsidR="005C2D13" w:rsidRPr="00B04404" w:rsidRDefault="005C2D13" w:rsidP="00CC06F4">
      <w:pPr>
        <w:jc w:val="both"/>
        <w:rPr>
          <w:lang w:val="de-DE"/>
        </w:rPr>
      </w:pPr>
      <w:r w:rsidRPr="00B04404">
        <w:rPr>
          <w:lang w:val="de-DE"/>
        </w:rPr>
        <w:tab/>
        <w:t>§ 4 - In den Artikeln 12:19, 12:20 und 13:7 vorgesehene Klagen auf Nichtigkeits</w:t>
      </w:r>
      <w:r w:rsidRPr="00B04404">
        <w:rPr>
          <w:lang w:val="de-DE"/>
        </w:rPr>
        <w:softHyphen/>
        <w:t>erklärung einer Fusion oder Aufspaltung können nach Ablauf einer sechsmonatigen Frist ab dem Datum, an dem die Fusion oder Aufspaltung demjenigen gegenüber, der die Nichtigkeit geltend macht, wirksam wurde, oder nach Behebung der Unregelmäßigkeit nicht mehr erhoben werden.</w:t>
      </w:r>
    </w:p>
    <w:p w14:paraId="666DFF32" w14:textId="77777777" w:rsidR="005C2D13" w:rsidRPr="00B04404" w:rsidRDefault="005C2D13" w:rsidP="00CC06F4">
      <w:pPr>
        <w:jc w:val="both"/>
        <w:rPr>
          <w:lang w:val="de-DE"/>
        </w:rPr>
      </w:pPr>
    </w:p>
    <w:p w14:paraId="24E404C8" w14:textId="6370DDAB" w:rsidR="005C2D13" w:rsidRDefault="005C2D13" w:rsidP="00CC06F4">
      <w:pPr>
        <w:jc w:val="both"/>
        <w:rPr>
          <w:lang w:val="de-DE"/>
        </w:rPr>
      </w:pPr>
      <w:r w:rsidRPr="00B04404">
        <w:rPr>
          <w:lang w:val="de-DE"/>
        </w:rPr>
        <w:tab/>
        <w:t xml:space="preserve">In Artikel 2:44 vorgesehene Klagen auf Nichtigkeitserklärung eines Beschlusses des Organs einer juristischen Person </w:t>
      </w:r>
      <w:r w:rsidR="00CC3D13">
        <w:rPr>
          <w:lang w:val="de-DE"/>
        </w:rPr>
        <w:t>[</w:t>
      </w:r>
      <w:r w:rsidR="00CC3D13" w:rsidRPr="00790012">
        <w:rPr>
          <w:lang w:val="de-DE"/>
        </w:rPr>
        <w:t>oder der Generalversammlung der Inhaber von Schuldverschreibungen einer Gesellschaft</w:t>
      </w:r>
      <w:r w:rsidR="00CC3D13">
        <w:rPr>
          <w:lang w:val="de-DE"/>
        </w:rPr>
        <w:t xml:space="preserve">] </w:t>
      </w:r>
      <w:r w:rsidRPr="00B04404">
        <w:rPr>
          <w:lang w:val="de-DE"/>
        </w:rPr>
        <w:t>können nach Ablauf einer sechsmonatigen Frist ab dem Datum, an dem die gefassten Beschlüsse demjenigen gegenüber, der die Nichtigkeit geltend macht, wirksam wurden, oder ab dem Datum, an dem er davon Kenntnis erhalten hat, nicht mehr erhoben werden.</w:t>
      </w:r>
    </w:p>
    <w:p w14:paraId="7BF4D743" w14:textId="7AF325FD" w:rsidR="00CC3D13" w:rsidRDefault="00CC3D13" w:rsidP="00CC06F4">
      <w:pPr>
        <w:jc w:val="both"/>
        <w:rPr>
          <w:lang w:val="de-DE"/>
        </w:rPr>
      </w:pPr>
    </w:p>
    <w:p w14:paraId="5D055677" w14:textId="7D131A1A" w:rsidR="00CC3D13" w:rsidRPr="00CC3D13" w:rsidRDefault="00CC3D13" w:rsidP="00CC06F4">
      <w:pPr>
        <w:jc w:val="both"/>
        <w:rPr>
          <w:i/>
          <w:lang w:val="de-DE"/>
        </w:rPr>
      </w:pPr>
      <w:r>
        <w:rPr>
          <w:i/>
          <w:lang w:val="de-DE"/>
        </w:rPr>
        <w:t>[Art. 2:143 § 4 Abs. 2 abgeändert durch Art. 74 des G. vom 28. April 2020 (B.S. vom 6. Mai 2020)]</w:t>
      </w:r>
    </w:p>
    <w:p w14:paraId="5A98461F" w14:textId="77777777" w:rsidR="005C2D13" w:rsidRPr="00B04404" w:rsidRDefault="005C2D13" w:rsidP="00CC06F4">
      <w:pPr>
        <w:jc w:val="both"/>
        <w:rPr>
          <w:lang w:val="de-DE"/>
        </w:rPr>
      </w:pPr>
    </w:p>
    <w:p w14:paraId="1EC6E875" w14:textId="77777777" w:rsidR="005C2D13" w:rsidRPr="00B04404" w:rsidRDefault="005C2D13" w:rsidP="00CC06F4">
      <w:pPr>
        <w:jc w:val="both"/>
        <w:rPr>
          <w:lang w:val="de-DE"/>
        </w:rPr>
      </w:pPr>
    </w:p>
    <w:p w14:paraId="4FD09822" w14:textId="18FC3A36"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2:144 -</w:t>
      </w:r>
      <w:r w:rsidRPr="00B04404">
        <w:rPr>
          <w:lang w:val="de-DE"/>
        </w:rPr>
        <w:t xml:space="preserve"> In allen Gesellschaften können Gläubiger Einzahlungen, die in der Satzung vorgeschrieben sind und für die Wahrung ihrer Rechte erforderlich sind, gerichtlich anordnen lassen; die Gesellschaft kann die Klage abweisen, indem sie die Forderung gegen deren Wert nach Diskontabzug begleicht.</w:t>
      </w:r>
    </w:p>
    <w:p w14:paraId="10694312" w14:textId="77777777" w:rsidR="005C2D13" w:rsidRPr="00B04404" w:rsidRDefault="005C2D13" w:rsidP="00CC06F4">
      <w:pPr>
        <w:jc w:val="both"/>
        <w:rPr>
          <w:lang w:val="de-DE"/>
        </w:rPr>
      </w:pPr>
    </w:p>
    <w:p w14:paraId="313EC08A" w14:textId="77777777" w:rsidR="005C2D13" w:rsidRPr="00B04404" w:rsidRDefault="005C2D13" w:rsidP="00CC06F4">
      <w:pPr>
        <w:jc w:val="both"/>
        <w:rPr>
          <w:lang w:val="de-DE"/>
        </w:rPr>
      </w:pPr>
      <w:r w:rsidRPr="00B04404">
        <w:rPr>
          <w:lang w:val="de-DE"/>
        </w:rPr>
        <w:tab/>
        <w:t>Mitglieder des Verwaltungsorgans sind persönlich verpflichtet, dahingehende Urteile auszuführen.</w:t>
      </w:r>
    </w:p>
    <w:p w14:paraId="4F6D2E0C" w14:textId="77777777" w:rsidR="005C2D13" w:rsidRPr="00B04404" w:rsidRDefault="005C2D13" w:rsidP="00CC06F4">
      <w:pPr>
        <w:jc w:val="both"/>
        <w:rPr>
          <w:lang w:val="de-DE"/>
        </w:rPr>
      </w:pPr>
    </w:p>
    <w:p w14:paraId="2A8C59E1" w14:textId="12CAA758" w:rsidR="005C2D13" w:rsidRDefault="005C2D13" w:rsidP="00CC06F4">
      <w:pPr>
        <w:jc w:val="both"/>
        <w:rPr>
          <w:lang w:val="de-DE"/>
        </w:rPr>
      </w:pPr>
      <w:r w:rsidRPr="00B04404">
        <w:rPr>
          <w:lang w:val="de-DE"/>
        </w:rPr>
        <w:tab/>
        <w:t>Gläubiger können gemäß Artikel </w:t>
      </w:r>
      <w:r w:rsidR="00973B46">
        <w:rPr>
          <w:lang w:val="de-DE"/>
        </w:rPr>
        <w:t> [</w:t>
      </w:r>
      <w:r w:rsidR="00973B46" w:rsidRPr="00165EA8">
        <w:rPr>
          <w:lang w:val="de-DE"/>
        </w:rPr>
        <w:t>5.242</w:t>
      </w:r>
      <w:r w:rsidR="00973B46">
        <w:rPr>
          <w:lang w:val="de-DE"/>
        </w:rPr>
        <w:t>]</w:t>
      </w:r>
      <w:r w:rsidRPr="00B04404">
        <w:rPr>
          <w:lang w:val="de-DE"/>
        </w:rPr>
        <w:t xml:space="preserve"> des Zivilgesetzbuches die Rechte der Gesellschaft, was </w:t>
      </w:r>
      <w:r w:rsidR="00973B46" w:rsidRPr="00B04404">
        <w:rPr>
          <w:lang w:val="de-DE"/>
        </w:rPr>
        <w:t>Vorzunehmende</w:t>
      </w:r>
      <w:r w:rsidRPr="00B04404">
        <w:rPr>
          <w:lang w:val="de-DE"/>
        </w:rPr>
        <w:t>, aufgrund der Satzung, eines Gesellschaftsbeschlusses oder eines Urteils fällige Einzahlungen betrifft, gegen die Gesellschafter oder Aktionäre geltend machen.</w:t>
      </w:r>
    </w:p>
    <w:p w14:paraId="7D2A4691" w14:textId="77777777" w:rsidR="00973B46" w:rsidRDefault="00973B46" w:rsidP="00CC06F4">
      <w:pPr>
        <w:jc w:val="both"/>
        <w:rPr>
          <w:lang w:val="de-DE"/>
        </w:rPr>
      </w:pPr>
    </w:p>
    <w:p w14:paraId="53839A47" w14:textId="085FA06A" w:rsidR="00973B46" w:rsidRPr="00973B46" w:rsidRDefault="00973B46" w:rsidP="00CC06F4">
      <w:pPr>
        <w:jc w:val="both"/>
        <w:rPr>
          <w:i/>
          <w:iCs/>
          <w:lang w:val="de-DE"/>
        </w:rPr>
      </w:pPr>
      <w:r w:rsidRPr="00973B46">
        <w:rPr>
          <w:i/>
          <w:iCs/>
          <w:lang w:val="de-DE"/>
        </w:rPr>
        <w:t>[</w:t>
      </w:r>
      <w:r>
        <w:rPr>
          <w:i/>
          <w:iCs/>
          <w:lang w:val="de-DE"/>
        </w:rPr>
        <w:t xml:space="preserve">Art. 2:144 Abs. 3 </w:t>
      </w:r>
      <w:r w:rsidRPr="00973B46">
        <w:rPr>
          <w:i/>
          <w:iCs/>
          <w:lang w:val="de-DE"/>
        </w:rPr>
        <w:t>abgeändert durch Art. 1</w:t>
      </w:r>
      <w:r>
        <w:rPr>
          <w:i/>
          <w:iCs/>
          <w:lang w:val="de-DE"/>
        </w:rPr>
        <w:t>3</w:t>
      </w:r>
      <w:r w:rsidRPr="00973B46">
        <w:rPr>
          <w:i/>
          <w:iCs/>
          <w:lang w:val="de-DE"/>
        </w:rPr>
        <w:t xml:space="preserve"> des G. vom 28. April 2022 (B.S. vom 1. Juli 2022)]</w:t>
      </w:r>
    </w:p>
    <w:p w14:paraId="6560C635" w14:textId="77777777" w:rsidR="005C2D13" w:rsidRPr="00B04404" w:rsidRDefault="005C2D13" w:rsidP="00CC06F4">
      <w:pPr>
        <w:jc w:val="both"/>
        <w:rPr>
          <w:lang w:val="de-DE"/>
        </w:rPr>
      </w:pPr>
    </w:p>
    <w:p w14:paraId="4CA0C54E" w14:textId="77777777" w:rsidR="005C2D13" w:rsidRPr="00B04404" w:rsidRDefault="005C2D13" w:rsidP="00CC06F4">
      <w:pPr>
        <w:jc w:val="both"/>
        <w:rPr>
          <w:lang w:val="de-DE"/>
        </w:rPr>
      </w:pPr>
    </w:p>
    <w:p w14:paraId="4EBE2A4F" w14:textId="259850FE"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2:145 -</w:t>
      </w:r>
      <w:r w:rsidRPr="00B04404">
        <w:rPr>
          <w:lang w:val="de-DE"/>
        </w:rPr>
        <w:t xml:space="preserve"> Die Artikel 5, 6, 7 und 8 des Dekrets vom 20. Juli 1831 über die Presse finden Anwendung auf Anschuldigungen gegen Mitglieder eines Verwaltungsorgans und Kommissare von Gesellschaften mit beschränkter Haftung, Genossenschaften, Aktiengesell</w:t>
      </w:r>
      <w:r w:rsidRPr="00B04404">
        <w:rPr>
          <w:lang w:val="de-DE"/>
        </w:rPr>
        <w:softHyphen/>
        <w:t>schaften, Europäischen Gesellschaften und Europäischen Genossenschaften.</w:t>
      </w:r>
    </w:p>
    <w:p w14:paraId="706A04E5" w14:textId="77777777" w:rsidR="005C2D13" w:rsidRPr="00B04404" w:rsidRDefault="005C2D13" w:rsidP="00CC06F4">
      <w:pPr>
        <w:jc w:val="both"/>
        <w:rPr>
          <w:lang w:val="de-DE"/>
        </w:rPr>
      </w:pPr>
    </w:p>
    <w:p w14:paraId="2E4AAA1F" w14:textId="77777777" w:rsidR="005C2D13" w:rsidRPr="00B04404" w:rsidRDefault="005C2D13" w:rsidP="00CC06F4">
      <w:pPr>
        <w:jc w:val="both"/>
        <w:rPr>
          <w:lang w:val="de-DE"/>
        </w:rPr>
      </w:pPr>
    </w:p>
    <w:p w14:paraId="4CA9CF98" w14:textId="77777777" w:rsidR="00CC06F4" w:rsidRPr="00B04404" w:rsidRDefault="00CC06F4">
      <w:pPr>
        <w:rPr>
          <w:b/>
          <w:lang w:val="de-DE"/>
        </w:rPr>
      </w:pPr>
      <w:r w:rsidRPr="00B04404">
        <w:rPr>
          <w:b/>
          <w:lang w:val="de-DE"/>
        </w:rPr>
        <w:br w:type="page"/>
      </w:r>
    </w:p>
    <w:p w14:paraId="016D3484" w14:textId="5E43087F" w:rsidR="005C2D13" w:rsidRPr="006B549A" w:rsidRDefault="005C2D13" w:rsidP="005C2D13">
      <w:pPr>
        <w:jc w:val="center"/>
        <w:rPr>
          <w:b/>
          <w:lang w:val="de-DE"/>
        </w:rPr>
      </w:pPr>
      <w:r w:rsidRPr="006B549A">
        <w:rPr>
          <w:b/>
          <w:lang w:val="de-DE"/>
        </w:rPr>
        <w:lastRenderedPageBreak/>
        <w:t xml:space="preserve">TITEL 10 - </w:t>
      </w:r>
      <w:r w:rsidRPr="006B549A">
        <w:rPr>
          <w:b/>
          <w:i/>
          <w:lang w:val="de-DE"/>
        </w:rPr>
        <w:t>Bestimmungen des internationalen Privatrechts</w:t>
      </w:r>
    </w:p>
    <w:p w14:paraId="558469D8" w14:textId="77777777" w:rsidR="005C2D13" w:rsidRPr="00B04404" w:rsidRDefault="005C2D13">
      <w:pPr>
        <w:rPr>
          <w:lang w:val="de-DE"/>
        </w:rPr>
      </w:pPr>
    </w:p>
    <w:p w14:paraId="53DD5EA8" w14:textId="77777777" w:rsidR="005C2D13" w:rsidRPr="00B04404" w:rsidRDefault="005C2D13">
      <w:pPr>
        <w:rPr>
          <w:lang w:val="de-DE"/>
        </w:rPr>
      </w:pPr>
    </w:p>
    <w:p w14:paraId="6E853A81" w14:textId="2F94A302"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2:146 -</w:t>
      </w:r>
      <w:r w:rsidRPr="00B04404">
        <w:rPr>
          <w:lang w:val="de-DE"/>
        </w:rPr>
        <w:t xml:space="preserve"> Vorliegendes Gesetzbuch ist auf juristische Personen anwendbar, die ihren satzungsmäßigen Sitz in Belgien haben.</w:t>
      </w:r>
    </w:p>
    <w:p w14:paraId="08226126" w14:textId="77777777" w:rsidR="005C2D13" w:rsidRPr="00B04404" w:rsidRDefault="005C2D13" w:rsidP="00CC06F4">
      <w:pPr>
        <w:jc w:val="both"/>
        <w:rPr>
          <w:lang w:val="de-DE"/>
        </w:rPr>
      </w:pPr>
    </w:p>
    <w:p w14:paraId="29F5B311" w14:textId="77777777" w:rsidR="005C2D13" w:rsidRPr="00B04404" w:rsidRDefault="005C2D13" w:rsidP="00CC06F4">
      <w:pPr>
        <w:jc w:val="both"/>
        <w:rPr>
          <w:lang w:val="de-DE"/>
        </w:rPr>
      </w:pPr>
    </w:p>
    <w:p w14:paraId="51E358DC" w14:textId="1314C957"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2:147 -</w:t>
      </w:r>
      <w:r w:rsidRPr="00B04404">
        <w:rPr>
          <w:lang w:val="de-DE"/>
        </w:rPr>
        <w:t xml:space="preserve"> Es wird davon ausgegangen, dass Mitglieder eines Verwaltungsorgans, Beauftragte für die tägliche Geschäftsführung, Kommissare und Liquidatoren, die ihren Wohnsitz im Ausland haben, für die Gesamtdauer ihres Auftrags Wohnsitz am satzungs</w:t>
      </w:r>
      <w:r w:rsidRPr="00B04404">
        <w:rPr>
          <w:lang w:val="de-DE"/>
        </w:rPr>
        <w:softHyphen/>
        <w:t>mäßigen Sitz der juristischen Person wählen und dass ihnen dort Ladungen und Notifizierungen im Zusammenhang mit den Angelegenheiten der juristischen Person und ihrer Haftung für Geschäftsführung und Kontrolle zugestellt werden können.</w:t>
      </w:r>
    </w:p>
    <w:p w14:paraId="19D4C6EB" w14:textId="77777777" w:rsidR="005C2D13" w:rsidRPr="00B04404" w:rsidRDefault="005C2D13" w:rsidP="00CC06F4">
      <w:pPr>
        <w:jc w:val="both"/>
        <w:rPr>
          <w:lang w:val="de-DE"/>
        </w:rPr>
      </w:pPr>
    </w:p>
    <w:p w14:paraId="12DFD46E" w14:textId="77777777" w:rsidR="005C2D13" w:rsidRPr="00B04404" w:rsidRDefault="005C2D13" w:rsidP="00CC06F4">
      <w:pPr>
        <w:jc w:val="both"/>
        <w:rPr>
          <w:lang w:val="de-DE"/>
        </w:rPr>
      </w:pPr>
    </w:p>
    <w:p w14:paraId="2FE53623" w14:textId="112B65E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2:148 -</w:t>
      </w:r>
      <w:r w:rsidRPr="00B04404">
        <w:rPr>
          <w:lang w:val="de-DE"/>
        </w:rPr>
        <w:t xml:space="preserve"> Juristische Personen, die ihren satzungsmäßigen Sitz im Ausland haben, können in Belgien ihre Geschäfte tätigen, vor Gericht treten und eine Zweigniederlassung errichten.</w:t>
      </w:r>
    </w:p>
    <w:p w14:paraId="075A9CB5" w14:textId="77777777" w:rsidR="005C2D13" w:rsidRPr="00B04404" w:rsidRDefault="005C2D13" w:rsidP="00CC06F4">
      <w:pPr>
        <w:jc w:val="both"/>
        <w:rPr>
          <w:lang w:val="de-DE"/>
        </w:rPr>
      </w:pPr>
    </w:p>
    <w:p w14:paraId="3A3A83E0" w14:textId="28536C7B" w:rsidR="005C2D13" w:rsidRDefault="005C2D13" w:rsidP="00CC06F4">
      <w:pPr>
        <w:jc w:val="both"/>
        <w:rPr>
          <w:lang w:val="de-DE"/>
        </w:rPr>
      </w:pPr>
      <w:r w:rsidRPr="00B04404">
        <w:rPr>
          <w:lang w:val="de-DE"/>
        </w:rPr>
        <w:tab/>
        <w:t xml:space="preserve">Von ausländischen juristischen Personen mit Zweigniederlassung in Belgien erhobene Klagen sind jedoch unzulässig, wenn sie ihre Gründungsurkunde nicht gemäß </w:t>
      </w:r>
      <w:r w:rsidR="00CC3D13">
        <w:rPr>
          <w:lang w:val="de-DE"/>
        </w:rPr>
        <w:t>[</w:t>
      </w:r>
      <w:r w:rsidR="00CC3D13" w:rsidRPr="00790012">
        <w:rPr>
          <w:lang w:val="de-DE"/>
        </w:rPr>
        <w:t>den Artikeln 2:24, 2:25 oder 2:26</w:t>
      </w:r>
      <w:r w:rsidR="00CC3D13">
        <w:rPr>
          <w:lang w:val="de-DE"/>
        </w:rPr>
        <w:t xml:space="preserve">] </w:t>
      </w:r>
      <w:r w:rsidRPr="00B04404">
        <w:rPr>
          <w:lang w:val="de-DE"/>
        </w:rPr>
        <w:t>hinterlegt haben.</w:t>
      </w:r>
    </w:p>
    <w:p w14:paraId="23756CC6" w14:textId="6ADAA358" w:rsidR="00CC3D13" w:rsidRDefault="00CC3D13" w:rsidP="00CC06F4">
      <w:pPr>
        <w:jc w:val="both"/>
        <w:rPr>
          <w:lang w:val="de-DE"/>
        </w:rPr>
      </w:pPr>
    </w:p>
    <w:p w14:paraId="60B968BE" w14:textId="6669344D" w:rsidR="00CC3D13" w:rsidRPr="00CC3D13" w:rsidRDefault="00CC3D13" w:rsidP="00CC06F4">
      <w:pPr>
        <w:jc w:val="both"/>
        <w:rPr>
          <w:i/>
          <w:lang w:val="de-DE"/>
        </w:rPr>
      </w:pPr>
      <w:r>
        <w:rPr>
          <w:i/>
          <w:lang w:val="de-DE"/>
        </w:rPr>
        <w:t>[Art. 2:148 Abs. 2 abgeändert durch Art. 75 des G. vom 28. April 2020 (B.S. vom 6. Mai 2020)]</w:t>
      </w:r>
    </w:p>
    <w:p w14:paraId="71E20416" w14:textId="77777777" w:rsidR="005C2D13" w:rsidRPr="00B04404" w:rsidRDefault="005C2D13" w:rsidP="00CC06F4">
      <w:pPr>
        <w:jc w:val="both"/>
        <w:rPr>
          <w:lang w:val="de-DE"/>
        </w:rPr>
      </w:pPr>
    </w:p>
    <w:p w14:paraId="06C3A66C" w14:textId="77777777" w:rsidR="005C2D13" w:rsidRPr="00B04404" w:rsidRDefault="005C2D13" w:rsidP="00CC06F4">
      <w:pPr>
        <w:jc w:val="both"/>
        <w:rPr>
          <w:lang w:val="de-DE"/>
        </w:rPr>
      </w:pPr>
    </w:p>
    <w:p w14:paraId="1AD43C67" w14:textId="00C7FFDC" w:rsidR="005C2D13" w:rsidRPr="00B04404" w:rsidRDefault="005C2D13" w:rsidP="00CC06F4">
      <w:pPr>
        <w:jc w:val="both"/>
        <w:rPr>
          <w:lang w:val="de-DE"/>
        </w:rPr>
      </w:pPr>
      <w:r w:rsidRPr="00B04404">
        <w:rPr>
          <w:lang w:val="de-DE"/>
        </w:rPr>
        <w:tab/>
      </w:r>
      <w:r w:rsidR="001D2F8F">
        <w:rPr>
          <w:b/>
          <w:lang w:val="de-DE"/>
        </w:rPr>
        <w:t>Art. </w:t>
      </w:r>
      <w:r w:rsidRPr="00B04404">
        <w:rPr>
          <w:b/>
          <w:lang w:val="de-DE"/>
        </w:rPr>
        <w:t>2:149 -</w:t>
      </w:r>
      <w:r w:rsidRPr="00B04404">
        <w:rPr>
          <w:lang w:val="de-DE"/>
        </w:rPr>
        <w:t xml:space="preserve"> Personen, die mit der Geschäftsführung der belgischen Zweignieder</w:t>
      </w:r>
      <w:r w:rsidRPr="00B04404">
        <w:rPr>
          <w:lang w:val="de-DE"/>
        </w:rPr>
        <w:softHyphen/>
        <w:t>lassung einer ausländischen juristischen Person beauftragt sind, haften Dritten gegenüber auf dieselbe Weise wie diejenigen, die eine belgische juristische Person führen.</w:t>
      </w:r>
    </w:p>
    <w:p w14:paraId="736B1118" w14:textId="77777777" w:rsidR="005C2D13" w:rsidRDefault="005C2D13" w:rsidP="007F436C">
      <w:pPr>
        <w:jc w:val="both"/>
        <w:rPr>
          <w:lang w:val="de-DE"/>
        </w:rPr>
      </w:pPr>
    </w:p>
    <w:p w14:paraId="2AFE718C" w14:textId="77777777" w:rsidR="00025761" w:rsidRDefault="00025761" w:rsidP="007F436C">
      <w:pPr>
        <w:jc w:val="both"/>
        <w:rPr>
          <w:lang w:val="de-DE"/>
        </w:rPr>
      </w:pPr>
    </w:p>
    <w:p w14:paraId="3F1F973F" w14:textId="77777777" w:rsidR="001273C2" w:rsidRDefault="001273C2">
      <w:pPr>
        <w:rPr>
          <w:lang w:val="de-DE"/>
        </w:rPr>
      </w:pPr>
      <w:r>
        <w:rPr>
          <w:lang w:val="de-DE"/>
        </w:rPr>
        <w:br w:type="page"/>
      </w:r>
    </w:p>
    <w:p w14:paraId="158B5D60" w14:textId="77777777" w:rsidR="001273C2" w:rsidRPr="001273C2" w:rsidRDefault="001273C2" w:rsidP="00BB3ABF">
      <w:pPr>
        <w:jc w:val="center"/>
        <w:rPr>
          <w:b/>
          <w:lang w:val="de-DE"/>
        </w:rPr>
      </w:pPr>
      <w:r w:rsidRPr="001273C2">
        <w:rPr>
          <w:b/>
          <w:lang w:val="de-DE"/>
        </w:rPr>
        <w:lastRenderedPageBreak/>
        <w:t>BUCH 3 - JAHRESABSCHLUSS</w:t>
      </w:r>
    </w:p>
    <w:p w14:paraId="1E89F874" w14:textId="77777777" w:rsidR="001273C2" w:rsidRPr="001273C2" w:rsidRDefault="001273C2" w:rsidP="00BB3ABF">
      <w:pPr>
        <w:jc w:val="center"/>
        <w:rPr>
          <w:lang w:val="de-DE"/>
        </w:rPr>
      </w:pPr>
    </w:p>
    <w:p w14:paraId="2E0D460B" w14:textId="77777777" w:rsidR="001273C2" w:rsidRPr="001273C2" w:rsidRDefault="001273C2" w:rsidP="00BB3ABF">
      <w:pPr>
        <w:jc w:val="center"/>
        <w:rPr>
          <w:lang w:val="de-DE"/>
        </w:rPr>
      </w:pPr>
    </w:p>
    <w:p w14:paraId="4E44EDE9" w14:textId="77777777" w:rsidR="001273C2" w:rsidRPr="001273C2" w:rsidRDefault="001273C2" w:rsidP="00BB3ABF">
      <w:pPr>
        <w:jc w:val="center"/>
        <w:rPr>
          <w:b/>
          <w:lang w:val="de-DE"/>
        </w:rPr>
      </w:pPr>
      <w:r w:rsidRPr="001273C2">
        <w:rPr>
          <w:b/>
          <w:lang w:val="de-DE"/>
        </w:rPr>
        <w:t xml:space="preserve">TITEL 1 - </w:t>
      </w:r>
      <w:r w:rsidRPr="001273C2">
        <w:rPr>
          <w:b/>
          <w:i/>
          <w:lang w:val="de-DE"/>
        </w:rPr>
        <w:t>Jahresabschluss von Gesellschaften mit Rechtspersönlichkeit</w:t>
      </w:r>
    </w:p>
    <w:p w14:paraId="4567DC49" w14:textId="77777777" w:rsidR="001273C2" w:rsidRPr="001273C2" w:rsidRDefault="001273C2" w:rsidP="00BB3ABF">
      <w:pPr>
        <w:jc w:val="center"/>
        <w:rPr>
          <w:lang w:val="de-DE"/>
        </w:rPr>
      </w:pPr>
    </w:p>
    <w:p w14:paraId="3C7AB1CA" w14:textId="77777777" w:rsidR="001273C2" w:rsidRPr="001273C2" w:rsidRDefault="001273C2" w:rsidP="00BB3ABF">
      <w:pPr>
        <w:jc w:val="center"/>
        <w:rPr>
          <w:lang w:val="de-DE"/>
        </w:rPr>
      </w:pPr>
    </w:p>
    <w:p w14:paraId="4A0360FB" w14:textId="77777777" w:rsidR="001273C2" w:rsidRPr="001273C2" w:rsidRDefault="001273C2" w:rsidP="00BB3ABF">
      <w:pPr>
        <w:jc w:val="center"/>
        <w:rPr>
          <w:lang w:val="de-DE"/>
        </w:rPr>
      </w:pPr>
      <w:r w:rsidRPr="001273C2">
        <w:rPr>
          <w:lang w:val="de-DE"/>
        </w:rPr>
        <w:t xml:space="preserve">KAPITEL 1 - </w:t>
      </w:r>
      <w:r w:rsidRPr="001273C2">
        <w:rPr>
          <w:i/>
          <w:lang w:val="de-DE"/>
        </w:rPr>
        <w:t>Jahresabschluss, Lagebericht und Offenlegungsformalitäten</w:t>
      </w:r>
    </w:p>
    <w:p w14:paraId="7EAC6BC6" w14:textId="77777777" w:rsidR="001273C2" w:rsidRPr="001273C2" w:rsidRDefault="001273C2" w:rsidP="00BB3ABF">
      <w:pPr>
        <w:jc w:val="center"/>
        <w:rPr>
          <w:lang w:val="de-DE"/>
        </w:rPr>
      </w:pPr>
    </w:p>
    <w:p w14:paraId="37AF8F07" w14:textId="77777777" w:rsidR="001273C2" w:rsidRPr="001273C2" w:rsidRDefault="001273C2" w:rsidP="00BB3ABF">
      <w:pPr>
        <w:jc w:val="center"/>
        <w:rPr>
          <w:lang w:val="de-DE"/>
        </w:rPr>
      </w:pPr>
    </w:p>
    <w:p w14:paraId="650EE25F" w14:textId="77777777" w:rsidR="001273C2" w:rsidRPr="001273C2" w:rsidRDefault="001273C2" w:rsidP="00BB3ABF">
      <w:pPr>
        <w:jc w:val="center"/>
        <w:rPr>
          <w:lang w:val="de-DE"/>
        </w:rPr>
      </w:pPr>
      <w:r w:rsidRPr="001273C2">
        <w:rPr>
          <w:i/>
          <w:lang w:val="de-DE"/>
        </w:rPr>
        <w:t>Abschnitt 1</w:t>
      </w:r>
      <w:r w:rsidRPr="001273C2">
        <w:rPr>
          <w:lang w:val="de-DE"/>
        </w:rPr>
        <w:t> - Jahresabschluss</w:t>
      </w:r>
    </w:p>
    <w:p w14:paraId="070F46C2" w14:textId="77777777" w:rsidR="001273C2" w:rsidRPr="001273C2" w:rsidRDefault="001273C2" w:rsidP="001273C2">
      <w:pPr>
        <w:jc w:val="both"/>
        <w:rPr>
          <w:lang w:val="de-DE"/>
        </w:rPr>
      </w:pPr>
    </w:p>
    <w:p w14:paraId="701A37B2" w14:textId="77777777" w:rsidR="001273C2" w:rsidRPr="001273C2" w:rsidRDefault="001273C2" w:rsidP="001273C2">
      <w:pPr>
        <w:jc w:val="both"/>
        <w:rPr>
          <w:lang w:val="de-DE"/>
        </w:rPr>
      </w:pPr>
    </w:p>
    <w:p w14:paraId="38D7A2D9" w14:textId="44D00E37"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3:1 -</w:t>
      </w:r>
      <w:r w:rsidRPr="001273C2">
        <w:rPr>
          <w:lang w:val="de-DE"/>
        </w:rPr>
        <w:t xml:space="preserve"> § 1 - Das Verwaltungsorgan erstellt jährlich ein Inventar gemäß den vom König festgelegten Bewertungsregeln und einen Jahresabschluss in der Form und mit dem Inhalt, die vom König festgelegt werden. Dieser Jahresabschluss besteht aus Bilanz, Ergebnisrechnung und Anhang und bildet eine Einheit.</w:t>
      </w:r>
    </w:p>
    <w:p w14:paraId="438F29FC" w14:textId="77777777" w:rsidR="001273C2" w:rsidRPr="001273C2" w:rsidRDefault="001273C2" w:rsidP="001273C2">
      <w:pPr>
        <w:jc w:val="both"/>
        <w:rPr>
          <w:lang w:val="de-DE"/>
        </w:rPr>
      </w:pPr>
    </w:p>
    <w:p w14:paraId="664A8981" w14:textId="77777777" w:rsidR="001273C2" w:rsidRPr="001273C2" w:rsidRDefault="001273C2" w:rsidP="001273C2">
      <w:pPr>
        <w:jc w:val="both"/>
        <w:rPr>
          <w:lang w:val="de-DE"/>
        </w:rPr>
      </w:pPr>
      <w:r w:rsidRPr="001273C2">
        <w:rPr>
          <w:lang w:val="de-DE"/>
        </w:rPr>
        <w:tab/>
        <w:t>Der Jahresabschluss muss der Versammlung der Aktionäre oder der Generalver</w:t>
      </w:r>
      <w:r w:rsidRPr="001273C2">
        <w:rPr>
          <w:lang w:val="de-DE"/>
        </w:rPr>
        <w:softHyphen/>
        <w:t>sammlung binnen sechs Monaten nach Abschluss des Geschäftsjahres zur Billigung vorgelegt werden.</w:t>
      </w:r>
    </w:p>
    <w:p w14:paraId="5489F55A" w14:textId="77777777" w:rsidR="001273C2" w:rsidRPr="001273C2" w:rsidRDefault="001273C2" w:rsidP="001273C2">
      <w:pPr>
        <w:jc w:val="both"/>
        <w:rPr>
          <w:lang w:val="de-DE"/>
        </w:rPr>
      </w:pPr>
    </w:p>
    <w:p w14:paraId="4B964F38" w14:textId="77777777" w:rsidR="001273C2" w:rsidRPr="001273C2" w:rsidRDefault="001273C2" w:rsidP="001273C2">
      <w:pPr>
        <w:jc w:val="both"/>
        <w:rPr>
          <w:lang w:val="de-DE"/>
        </w:rPr>
      </w:pPr>
      <w:r w:rsidRPr="001273C2">
        <w:rPr>
          <w:lang w:val="de-DE"/>
        </w:rPr>
        <w:tab/>
        <w:t>Ist der Jahresabschluss der Versammlung der Aktionäre oder der Generalversammlung nicht binnen dieser Frist vorgelegt worden, wird außer bei Beweis des Gegenteils davon ausgegangen, dass der durch Dritte erlittene Schaden auf dieses Versäumnis zurückzuführen ist.</w:t>
      </w:r>
    </w:p>
    <w:p w14:paraId="6069E2CB" w14:textId="77777777" w:rsidR="001273C2" w:rsidRPr="001273C2" w:rsidRDefault="001273C2" w:rsidP="001273C2">
      <w:pPr>
        <w:jc w:val="both"/>
        <w:rPr>
          <w:lang w:val="de-DE"/>
        </w:rPr>
      </w:pPr>
    </w:p>
    <w:p w14:paraId="592E8293" w14:textId="77777777" w:rsidR="001273C2" w:rsidRPr="001273C2" w:rsidRDefault="001273C2" w:rsidP="001273C2">
      <w:pPr>
        <w:jc w:val="both"/>
        <w:rPr>
          <w:lang w:val="de-DE"/>
        </w:rPr>
      </w:pPr>
      <w:r w:rsidRPr="001273C2">
        <w:rPr>
          <w:lang w:val="de-DE"/>
        </w:rPr>
        <w:tab/>
        <w:t>§ 2 - Die in § 1 erwähnte Verpflichtung findet ebenfalls auf ausländische Gesellschaften Anwendung, was ihre in Belgien ansässigen Zweigniederlassungen betrifft, es sei denn, diese Zweigniederlassungen erzielen keine eigenen Erträge aus dem Verkauf von Gütern oder der Erbringung von Dienstleistungen an Dritte beziehungsweise aus der Lieferung von Gütern oder der Erbringung von Dienstleistungen an die ausländische Gesellschaft, von der sie abhängen, und ihre Betriebskosten werden vollständig von Letztgenannter getragen.</w:t>
      </w:r>
    </w:p>
    <w:p w14:paraId="685432C4" w14:textId="77777777" w:rsidR="001273C2" w:rsidRPr="001273C2" w:rsidRDefault="001273C2" w:rsidP="001273C2">
      <w:pPr>
        <w:jc w:val="both"/>
        <w:rPr>
          <w:lang w:val="de-DE"/>
        </w:rPr>
      </w:pPr>
    </w:p>
    <w:p w14:paraId="012C8297" w14:textId="77777777" w:rsidR="001273C2" w:rsidRPr="001273C2" w:rsidRDefault="001273C2" w:rsidP="001273C2">
      <w:pPr>
        <w:jc w:val="both"/>
        <w:rPr>
          <w:lang w:val="de-DE"/>
        </w:rPr>
      </w:pPr>
      <w:r w:rsidRPr="001273C2">
        <w:rPr>
          <w:lang w:val="de-DE"/>
        </w:rPr>
        <w:tab/>
        <w:t>§ 3 - Die vom König aufgrund von § 1 festgelegten Vorschriften finden keine Anwendung auf:</w:t>
      </w:r>
    </w:p>
    <w:p w14:paraId="239A9839" w14:textId="77777777" w:rsidR="001273C2" w:rsidRPr="001273C2" w:rsidRDefault="001273C2" w:rsidP="001273C2">
      <w:pPr>
        <w:jc w:val="both"/>
        <w:rPr>
          <w:lang w:val="de-DE"/>
        </w:rPr>
      </w:pPr>
    </w:p>
    <w:p w14:paraId="7CCE937A" w14:textId="77777777" w:rsidR="001273C2" w:rsidRPr="001273C2" w:rsidRDefault="001273C2" w:rsidP="001273C2">
      <w:pPr>
        <w:jc w:val="both"/>
        <w:rPr>
          <w:lang w:val="de-DE"/>
        </w:rPr>
      </w:pPr>
      <w:r w:rsidRPr="001273C2">
        <w:rPr>
          <w:lang w:val="de-DE"/>
        </w:rPr>
        <w:tab/>
        <w:t>1. Gesellschaften, die Versicherungen oder Rückversicherungen zum Gegenstand haben, unter Vorbehalt, was Letztere betrifft, der Befugnis des Königs, hiervon abzuweichen,</w:t>
      </w:r>
    </w:p>
    <w:p w14:paraId="1BFCB3AF" w14:textId="77777777" w:rsidR="001273C2" w:rsidRPr="001273C2" w:rsidRDefault="001273C2" w:rsidP="001273C2">
      <w:pPr>
        <w:jc w:val="both"/>
        <w:rPr>
          <w:lang w:val="de-DE"/>
        </w:rPr>
      </w:pPr>
    </w:p>
    <w:p w14:paraId="48860249" w14:textId="77777777" w:rsidR="001273C2" w:rsidRPr="001273C2" w:rsidRDefault="001273C2" w:rsidP="001273C2">
      <w:pPr>
        <w:jc w:val="both"/>
        <w:rPr>
          <w:lang w:val="de-DE"/>
        </w:rPr>
      </w:pPr>
      <w:r w:rsidRPr="001273C2">
        <w:rPr>
          <w:lang w:val="de-DE"/>
        </w:rPr>
        <w:tab/>
        <w:t>2. Gesellschaften, die dem Gesetz vom 25. April 2014 über den Status und die Kontrolle der Kreditinstitute und der Börsengesellschaften unterliegen, die Belgische Nationalbank, das Rediskont- und Garantieinstitut und die Hinterlegungs- und Konsignationskasse,</w:t>
      </w:r>
    </w:p>
    <w:p w14:paraId="58128FD2" w14:textId="77777777" w:rsidR="001273C2" w:rsidRPr="001273C2" w:rsidRDefault="001273C2" w:rsidP="001273C2">
      <w:pPr>
        <w:jc w:val="both"/>
        <w:rPr>
          <w:lang w:val="de-DE"/>
        </w:rPr>
      </w:pPr>
    </w:p>
    <w:p w14:paraId="5B245B4E" w14:textId="77777777" w:rsidR="001273C2" w:rsidRPr="001273C2" w:rsidRDefault="001273C2" w:rsidP="001273C2">
      <w:pPr>
        <w:jc w:val="both"/>
        <w:rPr>
          <w:lang w:val="de-DE"/>
        </w:rPr>
      </w:pPr>
      <w:r w:rsidRPr="001273C2">
        <w:rPr>
          <w:lang w:val="de-DE"/>
        </w:rPr>
        <w:tab/>
        <w:t>3. Wertpapierfirmen, die in Artikel 3 des Gesetzes vom 25. Oktober 2016 über den Zugang zu Wertpapierdienstleistungstätigkeiten und den Status und die Kontrolle der Vermögensverwaltungs- und Anlageberatungsgesellschaften erwähnt sind, in Artikel 4 dieses Gesetzes erwähnte Einrichtungen ausgenommen,</w:t>
      </w:r>
    </w:p>
    <w:p w14:paraId="1CCFAE62" w14:textId="77777777" w:rsidR="001273C2" w:rsidRPr="001273C2" w:rsidRDefault="001273C2" w:rsidP="001273C2">
      <w:pPr>
        <w:jc w:val="both"/>
        <w:rPr>
          <w:lang w:val="de-DE"/>
        </w:rPr>
      </w:pPr>
    </w:p>
    <w:p w14:paraId="6661A06B" w14:textId="0B539C66" w:rsidR="001273C2" w:rsidRPr="001273C2" w:rsidRDefault="001273C2" w:rsidP="001273C2">
      <w:pPr>
        <w:jc w:val="both"/>
        <w:rPr>
          <w:lang w:val="de-DE"/>
        </w:rPr>
      </w:pPr>
      <w:r w:rsidRPr="001273C2">
        <w:rPr>
          <w:lang w:val="de-DE"/>
        </w:rPr>
        <w:tab/>
        <w:t>4. </w:t>
      </w:r>
      <w:r w:rsidR="005E014F">
        <w:rPr>
          <w:lang w:val="de-DE"/>
        </w:rPr>
        <w:t>[...]</w:t>
      </w:r>
      <w:r w:rsidRPr="001273C2">
        <w:rPr>
          <w:lang w:val="de-DE"/>
        </w:rPr>
        <w:t>,</w:t>
      </w:r>
    </w:p>
    <w:p w14:paraId="4A541943" w14:textId="77777777" w:rsidR="001273C2" w:rsidRPr="001273C2" w:rsidRDefault="001273C2" w:rsidP="001273C2">
      <w:pPr>
        <w:jc w:val="both"/>
        <w:rPr>
          <w:lang w:val="de-DE"/>
        </w:rPr>
      </w:pPr>
    </w:p>
    <w:p w14:paraId="175A0ADD" w14:textId="77777777" w:rsidR="001273C2" w:rsidRPr="001273C2" w:rsidRDefault="001273C2" w:rsidP="001273C2">
      <w:pPr>
        <w:jc w:val="both"/>
        <w:rPr>
          <w:lang w:val="de-DE"/>
        </w:rPr>
      </w:pPr>
      <w:r w:rsidRPr="001273C2">
        <w:rPr>
          <w:lang w:val="de-DE"/>
        </w:rPr>
        <w:lastRenderedPageBreak/>
        <w:tab/>
        <w:t>5. Landwirtschaftsunternehmen, die gemäß Artikel 8:2 zugelassen sind, die Form einer offenen Handelsgesellschaft oder Kommanditgesellschaft angenommen haben und der Steuer der natürlichen Personen unterliegen.</w:t>
      </w:r>
    </w:p>
    <w:p w14:paraId="745F8CDC" w14:textId="21A3AAB5" w:rsidR="001273C2" w:rsidRDefault="001273C2" w:rsidP="001273C2">
      <w:pPr>
        <w:jc w:val="both"/>
        <w:rPr>
          <w:lang w:val="de-DE"/>
        </w:rPr>
      </w:pPr>
    </w:p>
    <w:p w14:paraId="1ED89754" w14:textId="41D7A27F" w:rsidR="005E014F" w:rsidRDefault="005E014F" w:rsidP="001273C2">
      <w:pPr>
        <w:jc w:val="both"/>
        <w:rPr>
          <w:i/>
          <w:lang w:val="de-DE"/>
        </w:rPr>
      </w:pPr>
      <w:r>
        <w:rPr>
          <w:i/>
          <w:lang w:val="de-DE"/>
        </w:rPr>
        <w:t>[Art. 3:1 § 3 einziger Absatz Nr. 4 aufgehoben durch Art. 304 des G. vom 27. Juni 2021 (B.S. vom 30. Juni 2021)]</w:t>
      </w:r>
    </w:p>
    <w:p w14:paraId="0881A92D" w14:textId="77777777" w:rsidR="005E014F" w:rsidRPr="005E014F" w:rsidRDefault="005E014F" w:rsidP="001273C2">
      <w:pPr>
        <w:jc w:val="both"/>
        <w:rPr>
          <w:i/>
          <w:lang w:val="de-DE"/>
        </w:rPr>
      </w:pPr>
    </w:p>
    <w:p w14:paraId="10ABC631" w14:textId="77777777" w:rsidR="001273C2" w:rsidRPr="001273C2" w:rsidRDefault="001273C2" w:rsidP="001273C2">
      <w:pPr>
        <w:jc w:val="both"/>
        <w:rPr>
          <w:lang w:val="de-DE"/>
        </w:rPr>
      </w:pPr>
    </w:p>
    <w:p w14:paraId="28DEF96E" w14:textId="25AD418D"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3:2 -</w:t>
      </w:r>
      <w:r w:rsidRPr="001273C2">
        <w:rPr>
          <w:lang w:val="de-DE"/>
        </w:rPr>
        <w:t xml:space="preserve"> Kleine Gesellschaften können ihren Jahresabschluss nach einem verkürzten Schema erstellen, das vom König festgelegt wird.</w:t>
      </w:r>
    </w:p>
    <w:p w14:paraId="0D13AA36" w14:textId="77777777" w:rsidR="001273C2" w:rsidRPr="001273C2" w:rsidRDefault="001273C2" w:rsidP="001273C2">
      <w:pPr>
        <w:jc w:val="both"/>
        <w:rPr>
          <w:lang w:val="de-DE"/>
        </w:rPr>
      </w:pPr>
    </w:p>
    <w:p w14:paraId="46758467" w14:textId="77777777" w:rsidR="001273C2" w:rsidRPr="001273C2" w:rsidRDefault="001273C2" w:rsidP="001273C2">
      <w:pPr>
        <w:jc w:val="both"/>
        <w:rPr>
          <w:lang w:val="de-DE"/>
        </w:rPr>
      </w:pPr>
      <w:r w:rsidRPr="001273C2">
        <w:rPr>
          <w:lang w:val="de-DE"/>
        </w:rPr>
        <w:tab/>
        <w:t>Offene Handelsgesellschaften, Kommanditgesellschaften und Europäische wirtschaft</w:t>
      </w:r>
      <w:r w:rsidRPr="001273C2">
        <w:rPr>
          <w:lang w:val="de-DE"/>
        </w:rPr>
        <w:softHyphen/>
        <w:t>liche Interessenvereinigungen, deren Umsatz im letzten Geschäftsjahr, Mehrwertsteuer ausgeschlossen, einen vom König festgelegten Betrag nicht überschreitet, brauchen keinen Jahresabschluss gemäß den Vorschriften zu erstellen, die der König aufgrund des Artikels 3:1 § 1 festgelegt hat.</w:t>
      </w:r>
    </w:p>
    <w:p w14:paraId="25653265" w14:textId="77777777" w:rsidR="001273C2" w:rsidRPr="001273C2" w:rsidRDefault="001273C2" w:rsidP="001273C2">
      <w:pPr>
        <w:jc w:val="both"/>
        <w:rPr>
          <w:lang w:val="de-DE"/>
        </w:rPr>
      </w:pPr>
    </w:p>
    <w:p w14:paraId="364B1167" w14:textId="77777777" w:rsidR="001273C2" w:rsidRPr="001273C2" w:rsidRDefault="001273C2" w:rsidP="001273C2">
      <w:pPr>
        <w:jc w:val="both"/>
        <w:rPr>
          <w:lang w:val="de-DE"/>
        </w:rPr>
      </w:pPr>
      <w:r w:rsidRPr="001273C2">
        <w:rPr>
          <w:lang w:val="de-DE"/>
        </w:rPr>
        <w:tab/>
        <w:t>Absatz 1 und Absatz 2 finden keine Anwendung auf:</w:t>
      </w:r>
    </w:p>
    <w:p w14:paraId="78E7658B" w14:textId="77777777" w:rsidR="001273C2" w:rsidRPr="001273C2" w:rsidRDefault="001273C2" w:rsidP="001273C2">
      <w:pPr>
        <w:jc w:val="both"/>
        <w:rPr>
          <w:lang w:val="de-DE"/>
        </w:rPr>
      </w:pPr>
    </w:p>
    <w:p w14:paraId="602F907D" w14:textId="72B1A95E" w:rsidR="001273C2" w:rsidRPr="001273C2" w:rsidRDefault="001273C2" w:rsidP="001273C2">
      <w:pPr>
        <w:jc w:val="both"/>
        <w:rPr>
          <w:lang w:val="de-DE"/>
        </w:rPr>
      </w:pPr>
      <w:r w:rsidRPr="001273C2">
        <w:rPr>
          <w:lang w:val="de-DE"/>
        </w:rPr>
        <w:tab/>
        <w:t>1. </w:t>
      </w:r>
      <w:r w:rsidR="005E014F">
        <w:rPr>
          <w:lang w:val="de-DE"/>
        </w:rPr>
        <w:t>[</w:t>
      </w:r>
      <w:r w:rsidR="005E014F" w:rsidRPr="00B56A3C">
        <w:rPr>
          <w:lang w:val="de-DE"/>
        </w:rPr>
        <w:t>Gesellschaften, die in Artikel 3:1 § 3 Nr. 1, 2 und 3 erwähnt sind,</w:t>
      </w:r>
      <w:r w:rsidR="005E014F">
        <w:rPr>
          <w:lang w:val="de-DE"/>
        </w:rPr>
        <w:t>]</w:t>
      </w:r>
    </w:p>
    <w:p w14:paraId="1BC6E327" w14:textId="77777777" w:rsidR="001273C2" w:rsidRPr="001273C2" w:rsidRDefault="001273C2" w:rsidP="001273C2">
      <w:pPr>
        <w:jc w:val="both"/>
        <w:rPr>
          <w:lang w:val="de-DE"/>
        </w:rPr>
      </w:pPr>
    </w:p>
    <w:p w14:paraId="38051D8B" w14:textId="1C4BBA9A" w:rsidR="001273C2" w:rsidRDefault="001273C2" w:rsidP="001273C2">
      <w:pPr>
        <w:jc w:val="both"/>
        <w:rPr>
          <w:lang w:val="de-DE"/>
        </w:rPr>
      </w:pPr>
      <w:r w:rsidRPr="001273C2">
        <w:rPr>
          <w:lang w:val="de-DE"/>
        </w:rPr>
        <w:tab/>
        <w:t>2. Gesellschaften, die Hypothek</w:t>
      </w:r>
      <w:r w:rsidR="005E014F">
        <w:rPr>
          <w:lang w:val="de-DE"/>
        </w:rPr>
        <w:t>endarlehen zum Gegenstand haben,</w:t>
      </w:r>
    </w:p>
    <w:p w14:paraId="204264BD" w14:textId="2E1F6261" w:rsidR="005E014F" w:rsidRDefault="005E014F" w:rsidP="001273C2">
      <w:pPr>
        <w:jc w:val="both"/>
        <w:rPr>
          <w:lang w:val="de-DE"/>
        </w:rPr>
      </w:pPr>
    </w:p>
    <w:p w14:paraId="050DF42A" w14:textId="3C8FACD2" w:rsidR="005E014F" w:rsidRPr="001273C2" w:rsidRDefault="005E014F" w:rsidP="001273C2">
      <w:pPr>
        <w:jc w:val="both"/>
        <w:rPr>
          <w:lang w:val="de-DE"/>
        </w:rPr>
      </w:pPr>
      <w:r>
        <w:rPr>
          <w:lang w:val="de-DE"/>
        </w:rPr>
        <w:tab/>
        <w:t>[</w:t>
      </w:r>
      <w:r w:rsidRPr="00B56A3C">
        <w:rPr>
          <w:lang w:val="de-DE"/>
        </w:rPr>
        <w:t>3. Unternehmen von öffentlichem Interesse, die in Artikel 1:12 Nr. 5 erwähnt sind.</w:t>
      </w:r>
      <w:r>
        <w:rPr>
          <w:lang w:val="de-DE"/>
        </w:rPr>
        <w:t>]</w:t>
      </w:r>
    </w:p>
    <w:p w14:paraId="374B3730" w14:textId="77777777" w:rsidR="001273C2" w:rsidRPr="001273C2" w:rsidRDefault="001273C2" w:rsidP="001273C2">
      <w:pPr>
        <w:jc w:val="both"/>
        <w:rPr>
          <w:lang w:val="de-DE"/>
        </w:rPr>
      </w:pPr>
    </w:p>
    <w:p w14:paraId="5B90F02C" w14:textId="77777777" w:rsidR="001273C2" w:rsidRPr="001273C2" w:rsidRDefault="001273C2" w:rsidP="001273C2">
      <w:pPr>
        <w:jc w:val="both"/>
        <w:rPr>
          <w:lang w:val="de-DE"/>
        </w:rPr>
      </w:pPr>
      <w:r w:rsidRPr="001273C2">
        <w:rPr>
          <w:lang w:val="de-DE"/>
        </w:rPr>
        <w:tab/>
        <w:t>Absatz 1 findet keine Anwendung auf notierte Gesellschaften und in Artikel 1:12 einziger Absatz Nr. 2 erwähnte Unternehmen von öffentlichem Interesse.</w:t>
      </w:r>
    </w:p>
    <w:p w14:paraId="625AA99D" w14:textId="6EE5BA32" w:rsidR="001273C2" w:rsidRDefault="001273C2" w:rsidP="001273C2">
      <w:pPr>
        <w:jc w:val="both"/>
        <w:rPr>
          <w:lang w:val="de-DE"/>
        </w:rPr>
      </w:pPr>
    </w:p>
    <w:p w14:paraId="40A1202F" w14:textId="77777777" w:rsidR="005E014F" w:rsidRDefault="005E014F" w:rsidP="001273C2">
      <w:pPr>
        <w:jc w:val="both"/>
        <w:rPr>
          <w:i/>
          <w:lang w:val="de-DE"/>
        </w:rPr>
      </w:pPr>
      <w:r>
        <w:rPr>
          <w:i/>
          <w:lang w:val="de-DE"/>
        </w:rPr>
        <w:t>[Art. 3:2 Abs. 3 Nr. 1 ersetzt durch Art. 305 Nr. 1 des G. vom 27. Juni 2021 (B.S. vom 30. Juni </w:t>
      </w:r>
      <w:r w:rsidRPr="005E014F">
        <w:rPr>
          <w:i/>
          <w:lang w:val="de-DE"/>
        </w:rPr>
        <w:t>2021)</w:t>
      </w:r>
      <w:r>
        <w:rPr>
          <w:i/>
          <w:lang w:val="de-DE"/>
        </w:rPr>
        <w:t>; Abs. 3 Nr. 3 eingefügt durch Art. 305 Nr. 2 des G. vom 27. Juni 2021 (B.S. vom 30. Juni </w:t>
      </w:r>
      <w:r w:rsidRPr="005E014F">
        <w:rPr>
          <w:i/>
          <w:lang w:val="de-DE"/>
        </w:rPr>
        <w:t>2021)</w:t>
      </w:r>
      <w:r>
        <w:rPr>
          <w:i/>
          <w:lang w:val="de-DE"/>
        </w:rPr>
        <w:t>]</w:t>
      </w:r>
    </w:p>
    <w:p w14:paraId="7E24FC0F" w14:textId="29EE9399" w:rsidR="005E014F" w:rsidRPr="005E014F" w:rsidRDefault="005E014F" w:rsidP="001273C2">
      <w:pPr>
        <w:jc w:val="both"/>
        <w:rPr>
          <w:i/>
          <w:lang w:val="de-DE"/>
        </w:rPr>
      </w:pPr>
      <w:r>
        <w:rPr>
          <w:i/>
          <w:lang w:val="de-DE"/>
        </w:rPr>
        <w:t xml:space="preserve"> </w:t>
      </w:r>
    </w:p>
    <w:p w14:paraId="4B29DFE0" w14:textId="77777777" w:rsidR="001273C2" w:rsidRPr="001273C2" w:rsidRDefault="001273C2" w:rsidP="001273C2">
      <w:pPr>
        <w:jc w:val="both"/>
        <w:rPr>
          <w:lang w:val="de-DE"/>
        </w:rPr>
      </w:pPr>
    </w:p>
    <w:p w14:paraId="207E672C" w14:textId="79E026D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3:3 -</w:t>
      </w:r>
      <w:r w:rsidRPr="001273C2">
        <w:rPr>
          <w:lang w:val="de-DE"/>
        </w:rPr>
        <w:t xml:space="preserve"> Kleinstgesellschaften können ihren Jahresabschluss nach einem Kleinst</w:t>
      </w:r>
      <w:r w:rsidRPr="001273C2">
        <w:rPr>
          <w:lang w:val="de-DE"/>
        </w:rPr>
        <w:softHyphen/>
        <w:t>schema erstellen, das vom König festgelegt wird.</w:t>
      </w:r>
    </w:p>
    <w:p w14:paraId="2C48D1CF" w14:textId="77777777" w:rsidR="001273C2" w:rsidRPr="001273C2" w:rsidRDefault="001273C2" w:rsidP="001273C2">
      <w:pPr>
        <w:jc w:val="both"/>
        <w:rPr>
          <w:lang w:val="de-DE"/>
        </w:rPr>
      </w:pPr>
    </w:p>
    <w:p w14:paraId="00A5CF57" w14:textId="77777777" w:rsidR="001273C2" w:rsidRPr="001273C2" w:rsidRDefault="001273C2" w:rsidP="001273C2">
      <w:pPr>
        <w:jc w:val="both"/>
        <w:rPr>
          <w:lang w:val="de-DE"/>
        </w:rPr>
      </w:pPr>
      <w:r w:rsidRPr="001273C2">
        <w:rPr>
          <w:lang w:val="de-DE"/>
        </w:rPr>
        <w:tab/>
        <w:t>Offene Handelsgesellschaften, Kommanditgesellschaften und Europäische wirtschaft</w:t>
      </w:r>
      <w:r w:rsidRPr="001273C2">
        <w:rPr>
          <w:lang w:val="de-DE"/>
        </w:rPr>
        <w:softHyphen/>
        <w:t>liche Interessenvereinigungen, deren Umsatz im letzten Geschäftsjahr, Mehrwertsteuer ausgeschlossen, einen vom König festgelegten Betrag nicht überschreitet, brauchen keinen Jahresabschluss gemäß den Vorschriften zu erstellen, die der König aufgrund des Artikels 3:1 § 1 festgelegt hat.</w:t>
      </w:r>
    </w:p>
    <w:p w14:paraId="740FE79D" w14:textId="77777777" w:rsidR="001273C2" w:rsidRPr="001273C2" w:rsidRDefault="001273C2" w:rsidP="001273C2">
      <w:pPr>
        <w:jc w:val="both"/>
        <w:rPr>
          <w:lang w:val="de-DE"/>
        </w:rPr>
      </w:pPr>
    </w:p>
    <w:p w14:paraId="213555EB" w14:textId="77777777" w:rsidR="001273C2" w:rsidRPr="001273C2" w:rsidRDefault="001273C2" w:rsidP="001273C2">
      <w:pPr>
        <w:jc w:val="both"/>
        <w:rPr>
          <w:lang w:val="de-DE"/>
        </w:rPr>
      </w:pPr>
      <w:r w:rsidRPr="001273C2">
        <w:rPr>
          <w:lang w:val="de-DE"/>
        </w:rPr>
        <w:tab/>
        <w:t>Absatz 1 und Absatz 2 finden keine Anwendung auf:</w:t>
      </w:r>
    </w:p>
    <w:p w14:paraId="162DDC55" w14:textId="77777777" w:rsidR="001273C2" w:rsidRPr="001273C2" w:rsidRDefault="001273C2" w:rsidP="001273C2">
      <w:pPr>
        <w:jc w:val="both"/>
        <w:rPr>
          <w:lang w:val="de-DE"/>
        </w:rPr>
      </w:pPr>
    </w:p>
    <w:p w14:paraId="786A790D" w14:textId="00B0FC06" w:rsidR="001273C2" w:rsidRPr="001273C2" w:rsidRDefault="001273C2" w:rsidP="001273C2">
      <w:pPr>
        <w:jc w:val="both"/>
        <w:rPr>
          <w:lang w:val="de-DE"/>
        </w:rPr>
      </w:pPr>
      <w:r w:rsidRPr="001273C2">
        <w:rPr>
          <w:lang w:val="de-DE"/>
        </w:rPr>
        <w:tab/>
        <w:t>1. </w:t>
      </w:r>
      <w:r w:rsidR="005E014F">
        <w:rPr>
          <w:lang w:val="de-DE"/>
        </w:rPr>
        <w:t>[Gesellschaften, die in Artikel 3:1 § 3 Nr. 1, 2 und 3 erwähnt sind,]</w:t>
      </w:r>
    </w:p>
    <w:p w14:paraId="27B2CF33" w14:textId="77777777" w:rsidR="001273C2" w:rsidRPr="001273C2" w:rsidRDefault="001273C2" w:rsidP="001273C2">
      <w:pPr>
        <w:jc w:val="both"/>
        <w:rPr>
          <w:lang w:val="de-DE"/>
        </w:rPr>
      </w:pPr>
    </w:p>
    <w:p w14:paraId="11C3AB86" w14:textId="001FE7D9" w:rsidR="001273C2" w:rsidRDefault="001273C2" w:rsidP="001273C2">
      <w:pPr>
        <w:jc w:val="both"/>
        <w:rPr>
          <w:lang w:val="de-DE"/>
        </w:rPr>
      </w:pPr>
      <w:r w:rsidRPr="001273C2">
        <w:rPr>
          <w:lang w:val="de-DE"/>
        </w:rPr>
        <w:tab/>
        <w:t>2. Gesellschaften, die Hypothek</w:t>
      </w:r>
      <w:r w:rsidR="005E014F">
        <w:rPr>
          <w:lang w:val="de-DE"/>
        </w:rPr>
        <w:t>endarlehen zum Gegenstand haben,</w:t>
      </w:r>
    </w:p>
    <w:p w14:paraId="630E32C7" w14:textId="32BEF4AB" w:rsidR="005E014F" w:rsidRDefault="005E014F" w:rsidP="001273C2">
      <w:pPr>
        <w:jc w:val="both"/>
        <w:rPr>
          <w:lang w:val="de-DE"/>
        </w:rPr>
      </w:pPr>
    </w:p>
    <w:p w14:paraId="5BC5E29C" w14:textId="77777777" w:rsidR="005E014F" w:rsidRDefault="005E014F">
      <w:pPr>
        <w:rPr>
          <w:lang w:val="de-DE"/>
        </w:rPr>
      </w:pPr>
      <w:r>
        <w:rPr>
          <w:lang w:val="de-DE"/>
        </w:rPr>
        <w:br w:type="page"/>
      </w:r>
    </w:p>
    <w:p w14:paraId="62BD11AC" w14:textId="1185F99E" w:rsidR="005E014F" w:rsidRDefault="005E014F" w:rsidP="001273C2">
      <w:pPr>
        <w:jc w:val="both"/>
        <w:rPr>
          <w:lang w:val="de-DE"/>
        </w:rPr>
      </w:pPr>
      <w:r>
        <w:rPr>
          <w:lang w:val="de-DE"/>
        </w:rPr>
        <w:lastRenderedPageBreak/>
        <w:tab/>
        <w:t>[3. Unternehmen von öffentlichem Interesse, die in Artikel 1:12 Nr. 5 erwähnt sind.</w:t>
      </w:r>
      <w:r w:rsidRPr="005E014F">
        <w:rPr>
          <w:lang w:val="de-DE"/>
        </w:rPr>
        <w:t xml:space="preserve"> </w:t>
      </w:r>
      <w:r>
        <w:rPr>
          <w:lang w:val="de-DE"/>
        </w:rPr>
        <w:t>3. Unternehmen von öffentlichem Interesse, die in Artikel 1:12 Nr. 5 erwähnt sind.]</w:t>
      </w:r>
    </w:p>
    <w:p w14:paraId="383162AF" w14:textId="59A3A8D7" w:rsidR="005E014F" w:rsidRDefault="005E014F" w:rsidP="001273C2">
      <w:pPr>
        <w:jc w:val="both"/>
        <w:rPr>
          <w:lang w:val="de-DE"/>
        </w:rPr>
      </w:pPr>
    </w:p>
    <w:p w14:paraId="76913511" w14:textId="6414EAF1" w:rsidR="005E014F" w:rsidRPr="001273C2" w:rsidRDefault="005E014F" w:rsidP="001273C2">
      <w:pPr>
        <w:jc w:val="both"/>
        <w:rPr>
          <w:lang w:val="de-DE"/>
        </w:rPr>
      </w:pPr>
      <w:r>
        <w:rPr>
          <w:i/>
          <w:lang w:val="de-DE"/>
        </w:rPr>
        <w:t>[Art. 3:3 Abs. 3 Nr. 1 ersetzt durch Art. 305 Nr. 1 des G. vom 27. Juni 2021 (B.S. vom 30. Juni 2021); Abs. 3 Nr. 3 eingefügt durch Art. 305 Nr. 2 des G. vom 27. Juni 2021 (B.S. vom 30. Juni 2021)]</w:t>
      </w:r>
    </w:p>
    <w:p w14:paraId="1A97FEE9" w14:textId="77777777" w:rsidR="001273C2" w:rsidRPr="001273C2" w:rsidRDefault="001273C2" w:rsidP="001273C2">
      <w:pPr>
        <w:jc w:val="both"/>
        <w:rPr>
          <w:lang w:val="de-DE"/>
        </w:rPr>
      </w:pPr>
    </w:p>
    <w:p w14:paraId="541AF235" w14:textId="77777777" w:rsidR="001273C2" w:rsidRPr="001273C2" w:rsidRDefault="001273C2">
      <w:pPr>
        <w:rPr>
          <w:lang w:val="de-DE"/>
        </w:rPr>
      </w:pPr>
    </w:p>
    <w:p w14:paraId="28CAB29F" w14:textId="6DD4A8F5" w:rsidR="001273C2" w:rsidRPr="001273C2" w:rsidRDefault="001273C2" w:rsidP="00BB3ABF">
      <w:pPr>
        <w:jc w:val="center"/>
        <w:rPr>
          <w:lang w:val="de-DE"/>
        </w:rPr>
      </w:pPr>
      <w:r w:rsidRPr="001273C2">
        <w:rPr>
          <w:i/>
          <w:lang w:val="de-DE"/>
        </w:rPr>
        <w:t>Abschnitt 2 -</w:t>
      </w:r>
      <w:r w:rsidRPr="001273C2">
        <w:rPr>
          <w:lang w:val="de-DE"/>
        </w:rPr>
        <w:t xml:space="preserve"> Lagebericht</w:t>
      </w:r>
    </w:p>
    <w:p w14:paraId="03334FAA" w14:textId="77777777" w:rsidR="001273C2" w:rsidRPr="001273C2" w:rsidRDefault="001273C2" w:rsidP="001273C2">
      <w:pPr>
        <w:jc w:val="both"/>
        <w:rPr>
          <w:lang w:val="de-DE"/>
        </w:rPr>
      </w:pPr>
    </w:p>
    <w:p w14:paraId="6283CE53" w14:textId="77777777" w:rsidR="001273C2" w:rsidRPr="001273C2" w:rsidRDefault="001273C2" w:rsidP="001273C2">
      <w:pPr>
        <w:jc w:val="both"/>
        <w:rPr>
          <w:lang w:val="de-DE"/>
        </w:rPr>
      </w:pPr>
    </w:p>
    <w:p w14:paraId="758F2E61" w14:textId="1EC2E668"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3:4 -</w:t>
      </w:r>
      <w:r w:rsidRPr="001273C2">
        <w:rPr>
          <w:lang w:val="de-DE"/>
        </w:rPr>
        <w:t xml:space="preserve"> </w:t>
      </w:r>
      <w:r w:rsidR="005E014F">
        <w:rPr>
          <w:lang w:val="de-DE"/>
        </w:rPr>
        <w:t>[</w:t>
      </w:r>
      <w:r w:rsidR="005E014F" w:rsidRPr="00B56A3C">
        <w:rPr>
          <w:lang w:val="de-DE"/>
        </w:rPr>
        <w:t>Außer wenn es sich um Gesellschaften wie in Artikel 3:1 § 3 Nr. 1, 2 und 3 erwähnt oder um Unternehmen von öffentlichem Interesse wie in Artikel 1:12 Nr. 5 erwähnt handelt,</w:t>
      </w:r>
      <w:r w:rsidR="005E014F">
        <w:rPr>
          <w:lang w:val="de-DE"/>
        </w:rPr>
        <w:t>]</w:t>
      </w:r>
      <w:r w:rsidRPr="001273C2">
        <w:rPr>
          <w:lang w:val="de-DE"/>
        </w:rPr>
        <w:t xml:space="preserve"> findet vorliegender Abschnitt keine Anwendung auf:</w:t>
      </w:r>
    </w:p>
    <w:p w14:paraId="10F3231F" w14:textId="77777777" w:rsidR="001273C2" w:rsidRPr="001273C2" w:rsidRDefault="001273C2" w:rsidP="001273C2">
      <w:pPr>
        <w:jc w:val="both"/>
        <w:rPr>
          <w:lang w:val="de-DE"/>
        </w:rPr>
      </w:pPr>
    </w:p>
    <w:p w14:paraId="5A9714AE" w14:textId="77777777" w:rsidR="001273C2" w:rsidRPr="001273C2" w:rsidRDefault="001273C2" w:rsidP="001273C2">
      <w:pPr>
        <w:jc w:val="both"/>
        <w:rPr>
          <w:lang w:val="de-DE"/>
        </w:rPr>
      </w:pPr>
      <w:r w:rsidRPr="001273C2">
        <w:rPr>
          <w:lang w:val="de-DE"/>
        </w:rPr>
        <w:tab/>
        <w:t>1. nicht notierte kleine Gesellschaften,</w:t>
      </w:r>
    </w:p>
    <w:p w14:paraId="71014ECB" w14:textId="77777777" w:rsidR="001273C2" w:rsidRPr="001273C2" w:rsidRDefault="001273C2" w:rsidP="001273C2">
      <w:pPr>
        <w:jc w:val="both"/>
        <w:rPr>
          <w:lang w:val="de-DE"/>
        </w:rPr>
      </w:pPr>
    </w:p>
    <w:p w14:paraId="5A38BE0D" w14:textId="77777777" w:rsidR="001273C2" w:rsidRPr="001273C2" w:rsidRDefault="001273C2" w:rsidP="001273C2">
      <w:pPr>
        <w:jc w:val="both"/>
        <w:rPr>
          <w:lang w:val="de-DE"/>
        </w:rPr>
      </w:pPr>
      <w:r w:rsidRPr="001273C2">
        <w:rPr>
          <w:lang w:val="de-DE"/>
        </w:rPr>
        <w:tab/>
        <w:t>2. kleine Gesellschaften, die keine in Artikel 1:12 einziger Absatz Nr. 2 erwähnte Unternehmen von öffentlichem Interesse sind,</w:t>
      </w:r>
    </w:p>
    <w:p w14:paraId="4DDFDFC0" w14:textId="77777777" w:rsidR="001273C2" w:rsidRPr="001273C2" w:rsidRDefault="001273C2" w:rsidP="001273C2">
      <w:pPr>
        <w:jc w:val="both"/>
        <w:rPr>
          <w:lang w:val="de-DE"/>
        </w:rPr>
      </w:pPr>
    </w:p>
    <w:p w14:paraId="2097993A" w14:textId="77777777" w:rsidR="001273C2" w:rsidRPr="001273C2" w:rsidRDefault="001273C2" w:rsidP="001273C2">
      <w:pPr>
        <w:jc w:val="both"/>
        <w:rPr>
          <w:lang w:val="de-DE"/>
        </w:rPr>
      </w:pPr>
      <w:r w:rsidRPr="001273C2">
        <w:rPr>
          <w:lang w:val="de-DE"/>
        </w:rPr>
        <w:tab/>
        <w:t>3. offene Handelsgesellschaften, Kommanditgesellschaften und Europäische wirt</w:t>
      </w:r>
      <w:r w:rsidRPr="001273C2">
        <w:rPr>
          <w:lang w:val="de-DE"/>
        </w:rPr>
        <w:softHyphen/>
        <w:t>schaft</w:t>
      </w:r>
      <w:r w:rsidRPr="001273C2">
        <w:rPr>
          <w:lang w:val="de-DE"/>
        </w:rPr>
        <w:softHyphen/>
        <w:t>liche Interessenvereinigungen, deren unbeschränkt haftende Gesellschafter allesamt natürliche Personen sind,</w:t>
      </w:r>
    </w:p>
    <w:p w14:paraId="72DDFCB1" w14:textId="77777777" w:rsidR="001273C2" w:rsidRPr="001273C2" w:rsidRDefault="001273C2" w:rsidP="001273C2">
      <w:pPr>
        <w:jc w:val="both"/>
        <w:rPr>
          <w:lang w:val="de-DE"/>
        </w:rPr>
      </w:pPr>
    </w:p>
    <w:p w14:paraId="4933FC19" w14:textId="77777777" w:rsidR="001273C2" w:rsidRPr="001273C2" w:rsidRDefault="001273C2" w:rsidP="001273C2">
      <w:pPr>
        <w:jc w:val="both"/>
        <w:rPr>
          <w:lang w:val="de-DE"/>
        </w:rPr>
      </w:pPr>
      <w:r w:rsidRPr="001273C2">
        <w:rPr>
          <w:lang w:val="de-DE"/>
        </w:rPr>
        <w:tab/>
        <w:t>4. Landwirtschaftsunternehmen, die gemäß Artikel 8:2 zugelassen sind, die Form einer offenen Handelsgesellschaft oder Kommanditgesellschaft angenommen haben und der Steuer der natürlichen Personen unterliegen.</w:t>
      </w:r>
    </w:p>
    <w:p w14:paraId="6A5B3734" w14:textId="77777777" w:rsidR="001273C2" w:rsidRPr="001273C2" w:rsidRDefault="001273C2" w:rsidP="001273C2">
      <w:pPr>
        <w:jc w:val="both"/>
        <w:rPr>
          <w:lang w:val="de-DE"/>
        </w:rPr>
      </w:pPr>
    </w:p>
    <w:p w14:paraId="4861A3DA" w14:textId="77777777" w:rsidR="001273C2" w:rsidRPr="001273C2" w:rsidRDefault="001273C2" w:rsidP="001273C2">
      <w:pPr>
        <w:jc w:val="both"/>
        <w:rPr>
          <w:lang w:val="de-DE"/>
        </w:rPr>
      </w:pPr>
      <w:r w:rsidRPr="001273C2">
        <w:rPr>
          <w:lang w:val="de-DE"/>
        </w:rPr>
        <w:tab/>
        <w:t>Nicht notierte kleine Gesellschaften müssen jedoch im Anhang zum Jahresabschluss die in Artikel 3:6 § 1 [Absatz 1] Nr. 6 erwähnte Rechtfertigung aufnehmen. [In Artikel 1:12 einziger Absatz Nr. 2 erwähnte Unternehmen von öffentlichem Interesse nehmen die in Artikel 3:6 § 1 Absatz 1 Nr. 6 erwähnte Rechtfertigung ausschließlich im Lagebericht auf.]</w:t>
      </w:r>
    </w:p>
    <w:p w14:paraId="64D7B37E" w14:textId="77777777" w:rsidR="001273C2" w:rsidRPr="001273C2" w:rsidRDefault="001273C2" w:rsidP="001273C2">
      <w:pPr>
        <w:jc w:val="both"/>
        <w:rPr>
          <w:lang w:val="de-DE"/>
        </w:rPr>
      </w:pPr>
    </w:p>
    <w:p w14:paraId="420DC5AF" w14:textId="01FB45BE" w:rsidR="001273C2" w:rsidRPr="001273C2" w:rsidRDefault="001273C2" w:rsidP="001273C2">
      <w:pPr>
        <w:jc w:val="both"/>
        <w:rPr>
          <w:lang w:val="de-DE"/>
        </w:rPr>
      </w:pPr>
      <w:r w:rsidRPr="001273C2">
        <w:rPr>
          <w:i/>
          <w:lang w:val="de-DE"/>
        </w:rPr>
        <w:t>[</w:t>
      </w:r>
      <w:r w:rsidR="001D2F8F">
        <w:rPr>
          <w:i/>
          <w:lang w:val="de-DE"/>
        </w:rPr>
        <w:t>Art. </w:t>
      </w:r>
      <w:r w:rsidRPr="001273C2">
        <w:rPr>
          <w:i/>
          <w:lang w:val="de-DE"/>
        </w:rPr>
        <w:t xml:space="preserve">3:4 </w:t>
      </w:r>
      <w:r w:rsidR="005E014F">
        <w:rPr>
          <w:i/>
          <w:lang w:val="de-DE"/>
        </w:rPr>
        <w:t>Abs. 1 einleitende Bestimmung abgeändert durch Art. 306 des G. vom 27. Juni 2021 (B.S. vom 30. Juni </w:t>
      </w:r>
      <w:r w:rsidR="005E014F" w:rsidRPr="005E014F">
        <w:rPr>
          <w:i/>
          <w:lang w:val="de-DE"/>
        </w:rPr>
        <w:t>2021)</w:t>
      </w:r>
      <w:r w:rsidR="005E014F">
        <w:rPr>
          <w:i/>
          <w:lang w:val="de-DE"/>
        </w:rPr>
        <w:t xml:space="preserve">; </w:t>
      </w:r>
      <w:r w:rsidRPr="001273C2">
        <w:rPr>
          <w:i/>
          <w:lang w:val="de-DE"/>
        </w:rPr>
        <w:t xml:space="preserve">Abs. 2 abgeändert durch </w:t>
      </w:r>
      <w:r w:rsidR="001D2F8F">
        <w:rPr>
          <w:i/>
          <w:lang w:val="de-DE"/>
        </w:rPr>
        <w:t>Art. </w:t>
      </w:r>
      <w:r w:rsidRPr="001273C2">
        <w:rPr>
          <w:i/>
          <w:lang w:val="de-DE"/>
        </w:rPr>
        <w:t>76 Nr. 1 und 2 des G. vom 28. April 2020 (B.S. vom 6. Mai 2020)]</w:t>
      </w:r>
    </w:p>
    <w:p w14:paraId="2565AD68" w14:textId="77777777" w:rsidR="001273C2" w:rsidRPr="001273C2" w:rsidRDefault="001273C2" w:rsidP="001273C2">
      <w:pPr>
        <w:jc w:val="both"/>
        <w:rPr>
          <w:lang w:val="de-DE"/>
        </w:rPr>
      </w:pPr>
    </w:p>
    <w:p w14:paraId="48BA38A9" w14:textId="77777777" w:rsidR="001273C2" w:rsidRPr="001273C2" w:rsidRDefault="001273C2" w:rsidP="001273C2">
      <w:pPr>
        <w:jc w:val="both"/>
        <w:rPr>
          <w:lang w:val="de-DE"/>
        </w:rPr>
      </w:pPr>
    </w:p>
    <w:p w14:paraId="2B1C88FB" w14:textId="67A2A86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3:5 -</w:t>
      </w:r>
      <w:r w:rsidRPr="001273C2">
        <w:rPr>
          <w:lang w:val="de-DE"/>
        </w:rPr>
        <w:t xml:space="preserve"> Das Verwaltungsorgan erstellt einen Bericht, in dem es über seine Geschäftsführung Rechenschaft ablegt.</w:t>
      </w:r>
    </w:p>
    <w:p w14:paraId="00BFDA02" w14:textId="77777777" w:rsidR="001273C2" w:rsidRPr="001273C2" w:rsidRDefault="001273C2" w:rsidP="001273C2">
      <w:pPr>
        <w:jc w:val="both"/>
        <w:rPr>
          <w:lang w:val="de-DE"/>
        </w:rPr>
      </w:pPr>
    </w:p>
    <w:p w14:paraId="5B1B2384" w14:textId="77777777" w:rsidR="001273C2" w:rsidRPr="001273C2" w:rsidRDefault="001273C2" w:rsidP="001273C2">
      <w:pPr>
        <w:jc w:val="both"/>
        <w:rPr>
          <w:lang w:val="de-DE"/>
        </w:rPr>
      </w:pPr>
    </w:p>
    <w:p w14:paraId="3B2E5FEA" w14:textId="1E099DCF"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3:6 -</w:t>
      </w:r>
      <w:r w:rsidRPr="001273C2">
        <w:rPr>
          <w:lang w:val="de-DE"/>
        </w:rPr>
        <w:t xml:space="preserve"> § 1 - Der in Artikel 3:5 erwähnte Lagebericht enthält:</w:t>
      </w:r>
    </w:p>
    <w:p w14:paraId="7D225498" w14:textId="77777777" w:rsidR="001273C2" w:rsidRPr="001273C2" w:rsidRDefault="001273C2" w:rsidP="001273C2">
      <w:pPr>
        <w:jc w:val="both"/>
        <w:rPr>
          <w:lang w:val="de-DE"/>
        </w:rPr>
      </w:pPr>
    </w:p>
    <w:p w14:paraId="29143B17" w14:textId="77777777" w:rsidR="001273C2" w:rsidRPr="001273C2" w:rsidRDefault="001273C2" w:rsidP="001273C2">
      <w:pPr>
        <w:jc w:val="both"/>
        <w:rPr>
          <w:lang w:val="de-DE"/>
        </w:rPr>
      </w:pPr>
      <w:r w:rsidRPr="001273C2">
        <w:rPr>
          <w:lang w:val="de-DE"/>
        </w:rPr>
        <w:tab/>
        <w:t>1. zumindest den Geschäftsverlauf, das Geschäftsergebnis und die Lage der Gesellschaft, sodass ein den tatsächlichen Verhältnissen entsprechendes Bild entsteht, und beschreibt die wesentlichen Risiken und Ungewissheiten, denen sie ausgesetzt ist,</w:t>
      </w:r>
    </w:p>
    <w:p w14:paraId="082B9C2E" w14:textId="77777777" w:rsidR="001273C2" w:rsidRPr="001273C2" w:rsidRDefault="001273C2" w:rsidP="001273C2">
      <w:pPr>
        <w:jc w:val="both"/>
        <w:rPr>
          <w:lang w:val="de-DE"/>
        </w:rPr>
      </w:pPr>
    </w:p>
    <w:p w14:paraId="0C133461" w14:textId="77777777" w:rsidR="001273C2" w:rsidRPr="001273C2" w:rsidRDefault="001273C2" w:rsidP="001273C2">
      <w:pPr>
        <w:jc w:val="both"/>
        <w:rPr>
          <w:lang w:val="de-DE"/>
        </w:rPr>
      </w:pPr>
      <w:r w:rsidRPr="001273C2">
        <w:rPr>
          <w:lang w:val="de-DE"/>
        </w:rPr>
        <w:tab/>
        <w:t>2. Angaben über bedeutende Ereignisse, die nach Abschluss des Geschäftsjahres eingetreten sind,</w:t>
      </w:r>
    </w:p>
    <w:p w14:paraId="57CD3265" w14:textId="77777777" w:rsidR="001273C2" w:rsidRPr="001273C2" w:rsidRDefault="001273C2" w:rsidP="001273C2">
      <w:pPr>
        <w:jc w:val="both"/>
        <w:rPr>
          <w:lang w:val="de-DE"/>
        </w:rPr>
      </w:pPr>
    </w:p>
    <w:p w14:paraId="76133FA1" w14:textId="77777777" w:rsidR="001273C2" w:rsidRPr="001273C2" w:rsidRDefault="001273C2" w:rsidP="001273C2">
      <w:pPr>
        <w:jc w:val="both"/>
        <w:rPr>
          <w:lang w:val="de-DE"/>
        </w:rPr>
      </w:pPr>
      <w:r w:rsidRPr="001273C2">
        <w:rPr>
          <w:lang w:val="de-DE"/>
        </w:rPr>
        <w:tab/>
        <w:t>3. Angaben über Umstände, die die Entwicklung der Gesellschaft bedeutend beeinflussen können, sofern die Tatsache, dass diese Angaben gemacht werden, nicht dazu angetan ist, der Gesellschaft ernsthaften Schaden zuzufügen,</w:t>
      </w:r>
    </w:p>
    <w:p w14:paraId="5B7CF5C1" w14:textId="77777777" w:rsidR="001273C2" w:rsidRPr="001273C2" w:rsidRDefault="001273C2" w:rsidP="001273C2">
      <w:pPr>
        <w:jc w:val="both"/>
        <w:rPr>
          <w:lang w:val="de-DE"/>
        </w:rPr>
      </w:pPr>
    </w:p>
    <w:p w14:paraId="63ECC71A" w14:textId="77777777" w:rsidR="001273C2" w:rsidRPr="001273C2" w:rsidRDefault="001273C2" w:rsidP="001273C2">
      <w:pPr>
        <w:jc w:val="both"/>
        <w:rPr>
          <w:lang w:val="de-DE"/>
        </w:rPr>
      </w:pPr>
      <w:r w:rsidRPr="001273C2">
        <w:rPr>
          <w:lang w:val="de-DE"/>
        </w:rPr>
        <w:tab/>
        <w:t>4. Angaben in Bezug auf die Tätigkeiten im Bereich Forschung und Entwicklung,</w:t>
      </w:r>
    </w:p>
    <w:p w14:paraId="0D9F100F" w14:textId="77777777" w:rsidR="001273C2" w:rsidRPr="001273C2" w:rsidRDefault="001273C2" w:rsidP="001273C2">
      <w:pPr>
        <w:jc w:val="both"/>
        <w:rPr>
          <w:lang w:val="de-DE"/>
        </w:rPr>
      </w:pPr>
    </w:p>
    <w:p w14:paraId="2A37BA3C" w14:textId="77777777" w:rsidR="001273C2" w:rsidRPr="001273C2" w:rsidRDefault="001273C2" w:rsidP="001273C2">
      <w:pPr>
        <w:jc w:val="both"/>
        <w:rPr>
          <w:lang w:val="de-DE"/>
        </w:rPr>
      </w:pPr>
      <w:r w:rsidRPr="001273C2">
        <w:rPr>
          <w:lang w:val="de-DE"/>
        </w:rPr>
        <w:tab/>
        <w:t>5. Angaben in Bezug auf die Existenz von Zweigniederlassungen der Gesellschaft,</w:t>
      </w:r>
    </w:p>
    <w:p w14:paraId="36F05EC6" w14:textId="77777777" w:rsidR="001273C2" w:rsidRPr="001273C2" w:rsidRDefault="001273C2" w:rsidP="001273C2">
      <w:pPr>
        <w:jc w:val="both"/>
        <w:rPr>
          <w:lang w:val="de-DE"/>
        </w:rPr>
      </w:pPr>
    </w:p>
    <w:p w14:paraId="3E7096A4" w14:textId="77777777" w:rsidR="001273C2" w:rsidRPr="001273C2" w:rsidRDefault="001273C2" w:rsidP="001273C2">
      <w:pPr>
        <w:jc w:val="both"/>
        <w:rPr>
          <w:lang w:val="de-DE"/>
        </w:rPr>
      </w:pPr>
      <w:r w:rsidRPr="001273C2">
        <w:rPr>
          <w:lang w:val="de-DE"/>
        </w:rPr>
        <w:tab/>
        <w:t>6. falls aus der Bilanz ein Verlustvortrag oder aus der Ergebnisrechnung ein Verlust des Geschäftsjahres während zweier aufeinander folgender Geschäftsjahre hervorgeht, eine Rechtfertigung der Anwendung der buchhalterischen Kontinuitätsregeln,</w:t>
      </w:r>
    </w:p>
    <w:p w14:paraId="004FDAB6" w14:textId="77777777" w:rsidR="001273C2" w:rsidRPr="001273C2" w:rsidRDefault="001273C2" w:rsidP="001273C2">
      <w:pPr>
        <w:jc w:val="both"/>
        <w:rPr>
          <w:lang w:val="de-DE"/>
        </w:rPr>
      </w:pPr>
    </w:p>
    <w:p w14:paraId="12863663" w14:textId="77777777" w:rsidR="001273C2" w:rsidRPr="001273C2" w:rsidRDefault="001273C2" w:rsidP="001273C2">
      <w:pPr>
        <w:jc w:val="both"/>
        <w:rPr>
          <w:lang w:val="de-DE"/>
        </w:rPr>
      </w:pPr>
      <w:r w:rsidRPr="001273C2">
        <w:rPr>
          <w:lang w:val="de-DE"/>
        </w:rPr>
        <w:tab/>
        <w:t>7. jegliche Angaben, die aufgrund des vorliegenden Gesetzbuches, insbesondere der Artikel 5:77 § 1 Absatz 2, 5:151, [6:65 § 1 Absatz 2], 7:96 § 1 Absatz 2, [7:97 § 4/1 Absatz 4] und § 6, 7:102 Absatz 2, 7:108 Absatz 2, 7:115 § 1 Absatz 2, 7:116 § 1, § 4 letzter Absatz und § 6, 7:203, 7:220 §§ 1 und 2, 15:29 und 16:29, darin aufgenommen werden müssen,</w:t>
      </w:r>
    </w:p>
    <w:p w14:paraId="41E12545" w14:textId="77777777" w:rsidR="001273C2" w:rsidRPr="001273C2" w:rsidRDefault="001273C2" w:rsidP="001273C2">
      <w:pPr>
        <w:jc w:val="both"/>
        <w:rPr>
          <w:lang w:val="de-DE"/>
        </w:rPr>
      </w:pPr>
    </w:p>
    <w:p w14:paraId="755F9DD6" w14:textId="77777777" w:rsidR="001273C2" w:rsidRPr="001273C2" w:rsidRDefault="001273C2" w:rsidP="001273C2">
      <w:pPr>
        <w:jc w:val="both"/>
        <w:rPr>
          <w:lang w:val="de-DE"/>
        </w:rPr>
      </w:pPr>
      <w:r w:rsidRPr="001273C2">
        <w:rPr>
          <w:lang w:val="de-DE"/>
        </w:rPr>
        <w:tab/>
        <w:t>8. in Bezug auf die Verwendung von Finanzinstrumenten seitens der Gesellschaft und sofern dies für die Bewertung ihrer Vermögens-, Finanz- und Ertragslage von Belang ist:</w:t>
      </w:r>
    </w:p>
    <w:p w14:paraId="703721FC" w14:textId="77777777" w:rsidR="001273C2" w:rsidRPr="001273C2" w:rsidRDefault="001273C2" w:rsidP="001273C2">
      <w:pPr>
        <w:jc w:val="both"/>
        <w:rPr>
          <w:lang w:val="de-DE"/>
        </w:rPr>
      </w:pPr>
    </w:p>
    <w:p w14:paraId="0E1FBB82" w14:textId="77777777" w:rsidR="001273C2" w:rsidRPr="001273C2" w:rsidRDefault="001273C2" w:rsidP="001273C2">
      <w:pPr>
        <w:jc w:val="both"/>
        <w:rPr>
          <w:lang w:val="de-DE"/>
        </w:rPr>
      </w:pPr>
      <w:r w:rsidRPr="001273C2">
        <w:rPr>
          <w:lang w:val="de-DE"/>
        </w:rPr>
        <w:tab/>
        <w:t>- Risikomanagementziele und -methoden der Gesellschaft, einschließlich ihrer Methoden zur Absicherung aller wichtigen Arten geplanter Transaktionen, die im Rahmen der Bilanzierung von Sicherungsgeschäften verbucht werden, und</w:t>
      </w:r>
    </w:p>
    <w:p w14:paraId="7269208C" w14:textId="77777777" w:rsidR="001273C2" w:rsidRPr="001273C2" w:rsidRDefault="001273C2" w:rsidP="001273C2">
      <w:pPr>
        <w:jc w:val="both"/>
        <w:rPr>
          <w:lang w:val="de-DE"/>
        </w:rPr>
      </w:pPr>
    </w:p>
    <w:p w14:paraId="46128F26" w14:textId="77777777" w:rsidR="001273C2" w:rsidRPr="001273C2" w:rsidRDefault="001273C2" w:rsidP="001273C2">
      <w:pPr>
        <w:jc w:val="both"/>
        <w:rPr>
          <w:lang w:val="de-DE"/>
        </w:rPr>
      </w:pPr>
      <w:r w:rsidRPr="001273C2">
        <w:rPr>
          <w:lang w:val="de-DE"/>
        </w:rPr>
        <w:tab/>
        <w:t>- Preisänderungs-, Ausfall-, Liquiditäts- und Cashflowrisiken, denen die Gesellschaft ausgesetzt ist,</w:t>
      </w:r>
    </w:p>
    <w:p w14:paraId="510A7B0C" w14:textId="77777777" w:rsidR="001273C2" w:rsidRPr="001273C2" w:rsidRDefault="001273C2" w:rsidP="001273C2">
      <w:pPr>
        <w:jc w:val="both"/>
        <w:rPr>
          <w:lang w:val="de-DE"/>
        </w:rPr>
      </w:pPr>
    </w:p>
    <w:p w14:paraId="1A1F57D3" w14:textId="77777777" w:rsidR="001273C2" w:rsidRPr="001273C2" w:rsidRDefault="001273C2" w:rsidP="001273C2">
      <w:pPr>
        <w:jc w:val="both"/>
        <w:rPr>
          <w:lang w:val="de-DE"/>
        </w:rPr>
      </w:pPr>
      <w:r w:rsidRPr="001273C2">
        <w:rPr>
          <w:lang w:val="de-DE"/>
        </w:rPr>
        <w:tab/>
        <w:t>9.3 gegebenenfalls Rechtfertigung von Unabhängigkeit und Sachverstand in Rechnungslegung und -prüfung von mindestens einem Mitglied des Prüfungsausschusses.</w:t>
      </w:r>
    </w:p>
    <w:p w14:paraId="3F78F2AC" w14:textId="77777777" w:rsidR="001273C2" w:rsidRPr="001273C2" w:rsidRDefault="001273C2" w:rsidP="001273C2">
      <w:pPr>
        <w:jc w:val="both"/>
        <w:rPr>
          <w:lang w:val="de-DE"/>
        </w:rPr>
      </w:pPr>
    </w:p>
    <w:p w14:paraId="1E029318" w14:textId="77777777" w:rsidR="001273C2" w:rsidRPr="001273C2" w:rsidRDefault="001273C2" w:rsidP="001273C2">
      <w:pPr>
        <w:jc w:val="both"/>
        <w:rPr>
          <w:lang w:val="de-DE"/>
        </w:rPr>
      </w:pPr>
      <w:r w:rsidRPr="001273C2">
        <w:rPr>
          <w:lang w:val="de-DE"/>
        </w:rPr>
        <w:tab/>
        <w:t>Der in Absatz 1 Nr. 1 erwähnte Lagebericht besteht in einer ausgewogenen und umfassenden Analyse des Geschäftsverlaufs, des Geschäftsergebnisses und der Lage der Gesellschaft, die dem Umfang und der Komplexität der Geschäftstätigkeit angemessen ist. Soweit dies für das Verständnis des Geschäftsverlaufs, des Geschäftsergebnisses oder der Lage der Gesellschaft erforderlich ist, umfasst die Analyse die wichtigsten finanziellen und, soweit angebracht, nicht finanziellen Leistungsindikatoren, die für die betreffende Geschäftstätigkeit von Bedeutung sind, einschließlich Informationen in Bezug auf Umwelt- und Arbeitnehmer</w:t>
      </w:r>
      <w:r w:rsidRPr="001273C2">
        <w:rPr>
          <w:lang w:val="de-DE"/>
        </w:rPr>
        <w:softHyphen/>
        <w:t>belange. Im Rahmen der Analyse enthält der Lagebericht, soweit angebracht, auch Hinweise auf im Jahresabschluss ausgewiesene Beträge und zusätzliche Erläuterungen dazu.</w:t>
      </w:r>
    </w:p>
    <w:p w14:paraId="63D1B4B1" w14:textId="77777777" w:rsidR="001273C2" w:rsidRPr="001273C2" w:rsidRDefault="001273C2" w:rsidP="001273C2">
      <w:pPr>
        <w:jc w:val="both"/>
        <w:rPr>
          <w:lang w:val="de-DE"/>
        </w:rPr>
      </w:pPr>
    </w:p>
    <w:p w14:paraId="7F0DD43F" w14:textId="77777777" w:rsidR="001273C2" w:rsidRPr="001273C2" w:rsidRDefault="001273C2" w:rsidP="001273C2">
      <w:pPr>
        <w:jc w:val="both"/>
        <w:rPr>
          <w:lang w:val="de-DE"/>
        </w:rPr>
      </w:pPr>
      <w:r w:rsidRPr="001273C2">
        <w:rPr>
          <w:lang w:val="de-DE"/>
        </w:rPr>
        <w:tab/>
        <w:t>§ 2 - Für notierte Gesellschaften wird in den Lagebericht ebenfalls eine Erklärung zur Unternehmensführung aufgenommen, die einen gesonderten Abschnitt davon bildet und zumindest folgende Angaben enthält:</w:t>
      </w:r>
    </w:p>
    <w:p w14:paraId="50946EF2" w14:textId="77777777" w:rsidR="001273C2" w:rsidRPr="001273C2" w:rsidRDefault="001273C2" w:rsidP="001273C2">
      <w:pPr>
        <w:jc w:val="both"/>
        <w:rPr>
          <w:lang w:val="de-DE"/>
        </w:rPr>
      </w:pPr>
    </w:p>
    <w:p w14:paraId="69710FB4" w14:textId="77777777" w:rsidR="001273C2" w:rsidRPr="001273C2" w:rsidRDefault="001273C2" w:rsidP="001273C2">
      <w:pPr>
        <w:jc w:val="both"/>
        <w:rPr>
          <w:lang w:val="de-DE"/>
        </w:rPr>
      </w:pPr>
      <w:r w:rsidRPr="001273C2">
        <w:rPr>
          <w:lang w:val="de-DE"/>
        </w:rPr>
        <w:tab/>
        <w:t>1. einen Verweis auf den Unternehmensführungskodex, den die Gesellschaft anwendet, eine Angabe des Ortes, an dem der betreffende Kodex öffentlich zugänglich ist, und gegebenenfalls relevante Angaben zu Unternehmensführungspraktiken, die sie neben dem betreffenden Kodex und den gesetzlichen Anforderungen anwendet, unter Angabe des Ortes, an dem diese Information erhältlich ist,</w:t>
      </w:r>
    </w:p>
    <w:p w14:paraId="31746BC5" w14:textId="77777777" w:rsidR="001273C2" w:rsidRPr="001273C2" w:rsidRDefault="001273C2" w:rsidP="001273C2">
      <w:pPr>
        <w:jc w:val="both"/>
        <w:rPr>
          <w:lang w:val="de-DE"/>
        </w:rPr>
      </w:pPr>
    </w:p>
    <w:p w14:paraId="5A573650" w14:textId="77777777" w:rsidR="001273C2" w:rsidRPr="001273C2" w:rsidRDefault="001273C2" w:rsidP="001273C2">
      <w:pPr>
        <w:jc w:val="both"/>
        <w:rPr>
          <w:lang w:val="de-DE"/>
        </w:rPr>
      </w:pPr>
      <w:r w:rsidRPr="001273C2">
        <w:rPr>
          <w:lang w:val="de-DE"/>
        </w:rPr>
        <w:tab/>
        <w:t>2. soweit eine Gesellschaft den in Nr. 1 erwähnten Unternehmensführungskodex nicht vollständig anwendet, eine Erklärung, in welchen Punkten und aus welchen fundierten Gründen sie vom Unternehmensführungskodex abweicht,</w:t>
      </w:r>
    </w:p>
    <w:p w14:paraId="5ECB7B6B" w14:textId="77777777" w:rsidR="001273C2" w:rsidRPr="001273C2" w:rsidRDefault="001273C2" w:rsidP="001273C2">
      <w:pPr>
        <w:jc w:val="both"/>
        <w:rPr>
          <w:lang w:val="de-DE"/>
        </w:rPr>
      </w:pPr>
    </w:p>
    <w:p w14:paraId="3F4AA857" w14:textId="77777777" w:rsidR="001273C2" w:rsidRPr="001273C2" w:rsidRDefault="001273C2" w:rsidP="001273C2">
      <w:pPr>
        <w:jc w:val="both"/>
        <w:rPr>
          <w:lang w:val="de-DE"/>
        </w:rPr>
      </w:pPr>
      <w:r w:rsidRPr="001273C2">
        <w:rPr>
          <w:lang w:val="de-DE"/>
        </w:rPr>
        <w:tab/>
        <w:t>3. eine Beschreibung der wichtigsten Merkmale des internen Kontroll- und des Risikomanagementsystems der Gesellschaft im Hinblick auf den Rechnungslegungsprozess,</w:t>
      </w:r>
    </w:p>
    <w:p w14:paraId="2E28DDBC" w14:textId="77777777" w:rsidR="001273C2" w:rsidRPr="001273C2" w:rsidRDefault="001273C2" w:rsidP="001273C2">
      <w:pPr>
        <w:jc w:val="both"/>
        <w:rPr>
          <w:lang w:val="de-DE"/>
        </w:rPr>
      </w:pPr>
    </w:p>
    <w:p w14:paraId="70CF3DC0" w14:textId="77777777" w:rsidR="001273C2" w:rsidRPr="001273C2" w:rsidRDefault="001273C2" w:rsidP="001273C2">
      <w:pPr>
        <w:jc w:val="both"/>
        <w:rPr>
          <w:lang w:val="de-DE"/>
        </w:rPr>
      </w:pPr>
      <w:r w:rsidRPr="001273C2">
        <w:rPr>
          <w:lang w:val="de-DE"/>
        </w:rPr>
        <w:tab/>
        <w:t>4. Angaben, die erwähnt sind in Artikel 14 Absatz 4 des Gesetzes vom 2. Mai 2007 über die Offenlegung bedeutender Beteiligungen an Emittenten, deren Anteile zum Handel an einem geregelten Markt zugelassen sind, und zur Festlegung verschiedener Bestimmungen,</w:t>
      </w:r>
    </w:p>
    <w:p w14:paraId="5980E164" w14:textId="77777777" w:rsidR="001273C2" w:rsidRPr="001273C2" w:rsidRDefault="001273C2" w:rsidP="001273C2">
      <w:pPr>
        <w:jc w:val="both"/>
        <w:rPr>
          <w:lang w:val="de-DE"/>
        </w:rPr>
      </w:pPr>
    </w:p>
    <w:p w14:paraId="40538FDF" w14:textId="77777777" w:rsidR="001273C2" w:rsidRPr="001273C2" w:rsidRDefault="001273C2" w:rsidP="001273C2">
      <w:pPr>
        <w:jc w:val="both"/>
        <w:rPr>
          <w:lang w:val="de-DE"/>
        </w:rPr>
      </w:pPr>
      <w:r w:rsidRPr="001273C2">
        <w:rPr>
          <w:lang w:val="de-DE"/>
        </w:rPr>
        <w:tab/>
        <w:t>5. Zusammensetzung und Arbeitsweise der Verwaltungsorgane und ihrer Ausschüsse,</w:t>
      </w:r>
    </w:p>
    <w:p w14:paraId="60C32FFB" w14:textId="77777777" w:rsidR="001273C2" w:rsidRPr="001273C2" w:rsidRDefault="001273C2" w:rsidP="001273C2">
      <w:pPr>
        <w:jc w:val="both"/>
        <w:rPr>
          <w:lang w:val="de-DE"/>
        </w:rPr>
      </w:pPr>
    </w:p>
    <w:p w14:paraId="3B14A572" w14:textId="77777777" w:rsidR="001273C2" w:rsidRPr="001273C2" w:rsidRDefault="001273C2" w:rsidP="001273C2">
      <w:pPr>
        <w:jc w:val="both"/>
        <w:rPr>
          <w:lang w:val="de-DE"/>
        </w:rPr>
      </w:pPr>
      <w:r w:rsidRPr="001273C2">
        <w:rPr>
          <w:lang w:val="de-DE"/>
        </w:rPr>
        <w:tab/>
        <w:t>6. eine Beschreibung:</w:t>
      </w:r>
    </w:p>
    <w:p w14:paraId="221BEA85" w14:textId="77777777" w:rsidR="001273C2" w:rsidRPr="001273C2" w:rsidRDefault="001273C2" w:rsidP="001273C2">
      <w:pPr>
        <w:jc w:val="both"/>
        <w:rPr>
          <w:lang w:val="de-DE"/>
        </w:rPr>
      </w:pPr>
    </w:p>
    <w:p w14:paraId="2400BD92"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des Diversitätskonzepts, das die Gesellschaft in Bezug auf Mitglieder des Verwaltungsrates oder gegebenenfalls des Aufsichtsrates und des Direktionsrates, andere Leiter und Beauftragte für die tägliche Geschäftsführung der Gesellschaft verfolgt,</w:t>
      </w:r>
    </w:p>
    <w:p w14:paraId="4B7547EE" w14:textId="77777777" w:rsidR="001273C2" w:rsidRPr="001273C2" w:rsidRDefault="001273C2" w:rsidP="001273C2">
      <w:pPr>
        <w:jc w:val="both"/>
        <w:rPr>
          <w:lang w:val="de-DE"/>
        </w:rPr>
      </w:pPr>
    </w:p>
    <w:p w14:paraId="6D5550A5"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der Ziele dieses Diversitätskonzepts,</w:t>
      </w:r>
    </w:p>
    <w:p w14:paraId="7D03CC50" w14:textId="77777777" w:rsidR="001273C2" w:rsidRPr="001273C2" w:rsidRDefault="001273C2" w:rsidP="001273C2">
      <w:pPr>
        <w:jc w:val="both"/>
        <w:rPr>
          <w:lang w:val="de-DE"/>
        </w:rPr>
      </w:pPr>
    </w:p>
    <w:p w14:paraId="15C21B5E"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der Umsetzung dieses Konzepts,</w:t>
      </w:r>
    </w:p>
    <w:p w14:paraId="52A093D4" w14:textId="77777777" w:rsidR="001273C2" w:rsidRPr="001273C2" w:rsidRDefault="001273C2" w:rsidP="001273C2">
      <w:pPr>
        <w:jc w:val="both"/>
        <w:rPr>
          <w:lang w:val="de-DE"/>
        </w:rPr>
      </w:pPr>
    </w:p>
    <w:p w14:paraId="75540C12" w14:textId="77777777" w:rsidR="001273C2" w:rsidRPr="001273C2" w:rsidRDefault="001273C2" w:rsidP="001273C2">
      <w:pPr>
        <w:jc w:val="both"/>
        <w:rPr>
          <w:lang w:val="de-DE"/>
        </w:rPr>
      </w:pPr>
      <w:r w:rsidRPr="001273C2">
        <w:rPr>
          <w:lang w:val="de-DE"/>
        </w:rPr>
        <w:tab/>
      </w:r>
      <w:r w:rsidRPr="001273C2">
        <w:rPr>
          <w:i/>
          <w:lang w:val="de-DE"/>
        </w:rPr>
        <w:t>d)</w:t>
      </w:r>
      <w:r w:rsidRPr="001273C2">
        <w:rPr>
          <w:lang w:val="de-DE"/>
        </w:rPr>
        <w:t> der Ergebnisse dieses Konzepts im Geschäftsjahr.</w:t>
      </w:r>
    </w:p>
    <w:p w14:paraId="3460097F" w14:textId="77777777" w:rsidR="001273C2" w:rsidRPr="001273C2" w:rsidRDefault="001273C2" w:rsidP="001273C2">
      <w:pPr>
        <w:jc w:val="both"/>
        <w:rPr>
          <w:lang w:val="de-DE"/>
        </w:rPr>
      </w:pPr>
    </w:p>
    <w:p w14:paraId="635929D2" w14:textId="77777777" w:rsidR="001273C2" w:rsidRPr="001273C2" w:rsidRDefault="001273C2" w:rsidP="001273C2">
      <w:pPr>
        <w:jc w:val="both"/>
        <w:rPr>
          <w:lang w:val="de-DE"/>
        </w:rPr>
      </w:pPr>
      <w:r w:rsidRPr="001273C2">
        <w:rPr>
          <w:lang w:val="de-DE"/>
        </w:rPr>
        <w:tab/>
        <w:t>Verfolgt die Gesellschaft kein Diversitätskonzept, erläutert sie in der Erklärung, warum dies der Fall ist.</w:t>
      </w:r>
    </w:p>
    <w:p w14:paraId="6EA65193" w14:textId="77777777" w:rsidR="001273C2" w:rsidRPr="001273C2" w:rsidRDefault="001273C2" w:rsidP="001273C2">
      <w:pPr>
        <w:jc w:val="both"/>
        <w:rPr>
          <w:lang w:val="de-DE"/>
        </w:rPr>
      </w:pPr>
    </w:p>
    <w:p w14:paraId="7D947101" w14:textId="77777777" w:rsidR="001273C2" w:rsidRPr="001273C2" w:rsidRDefault="001273C2" w:rsidP="001273C2">
      <w:pPr>
        <w:jc w:val="both"/>
        <w:rPr>
          <w:lang w:val="de-DE"/>
        </w:rPr>
      </w:pPr>
      <w:r w:rsidRPr="001273C2">
        <w:rPr>
          <w:lang w:val="de-DE"/>
        </w:rPr>
        <w:tab/>
        <w:t>Die Beschreibung umfasst auf jeden Fall eine Übersicht über unternommene Anstrengungen, damit mindestens ein Drittel der Mitglieder des Verwaltungsrates oder gegebenenfalls des Aufsichtsrates anderen Geschlechts als die übrigen Mitglieder sind,</w:t>
      </w:r>
    </w:p>
    <w:p w14:paraId="42C03643" w14:textId="77777777" w:rsidR="001273C2" w:rsidRPr="001273C2" w:rsidRDefault="001273C2" w:rsidP="001273C2">
      <w:pPr>
        <w:jc w:val="both"/>
        <w:rPr>
          <w:lang w:val="de-DE"/>
        </w:rPr>
      </w:pPr>
    </w:p>
    <w:p w14:paraId="62EE8EC4" w14:textId="77777777" w:rsidR="001273C2" w:rsidRPr="001273C2" w:rsidRDefault="001273C2" w:rsidP="001273C2">
      <w:pPr>
        <w:jc w:val="both"/>
        <w:rPr>
          <w:lang w:val="de-DE"/>
        </w:rPr>
      </w:pPr>
      <w:r w:rsidRPr="001273C2">
        <w:rPr>
          <w:lang w:val="de-DE"/>
        </w:rPr>
        <w:tab/>
        <w:t>7. Angaben, die aufgrund von Artikel 34 des Königlichen Erlasses vom 14. November 2007 über die Pflichten von Emittenten von Finanzinstrumenten, die zum Handel an einem geregelten Markt zugelassen sind, eingefügt werden müssen,</w:t>
      </w:r>
    </w:p>
    <w:p w14:paraId="74E7DAA7" w14:textId="77777777" w:rsidR="001273C2" w:rsidRPr="001273C2" w:rsidRDefault="001273C2" w:rsidP="001273C2">
      <w:pPr>
        <w:jc w:val="both"/>
        <w:rPr>
          <w:lang w:val="de-DE"/>
        </w:rPr>
      </w:pPr>
    </w:p>
    <w:p w14:paraId="7DBC369E" w14:textId="77777777" w:rsidR="001273C2" w:rsidRPr="001273C2" w:rsidRDefault="001273C2" w:rsidP="001273C2">
      <w:pPr>
        <w:jc w:val="both"/>
        <w:rPr>
          <w:lang w:val="de-DE"/>
        </w:rPr>
      </w:pPr>
      <w:r w:rsidRPr="001273C2">
        <w:rPr>
          <w:lang w:val="de-DE"/>
        </w:rPr>
        <w:tab/>
        <w:t>8. Angaben, die aufgrund von Artikel 74 § 7 des Gesetzes vom 1. April 2007 über die öffentlichen Übernahmeangebote eingefügt werden müssen.</w:t>
      </w:r>
    </w:p>
    <w:p w14:paraId="388858A4" w14:textId="77777777" w:rsidR="001273C2" w:rsidRPr="001273C2" w:rsidRDefault="001273C2" w:rsidP="001273C2">
      <w:pPr>
        <w:jc w:val="both"/>
        <w:rPr>
          <w:lang w:val="de-DE"/>
        </w:rPr>
      </w:pPr>
    </w:p>
    <w:p w14:paraId="61BD4E30" w14:textId="77777777" w:rsidR="001273C2" w:rsidRPr="001273C2" w:rsidRDefault="001273C2" w:rsidP="001273C2">
      <w:pPr>
        <w:jc w:val="both"/>
        <w:rPr>
          <w:lang w:val="de-DE"/>
        </w:rPr>
      </w:pPr>
      <w:r w:rsidRPr="001273C2">
        <w:rPr>
          <w:lang w:val="de-DE"/>
        </w:rPr>
        <w:tab/>
        <w:t>Die Bestimmungen der Nummern 3, 4 und 6 finden ebenfalls auf Unternehmen von öffentlichem Interesse Anwendung, die in Artikel 1:12 einziger Absatz Nr. 2 erwähnt sind.</w:t>
      </w:r>
    </w:p>
    <w:p w14:paraId="366D73A3" w14:textId="77777777" w:rsidR="001273C2" w:rsidRPr="001273C2" w:rsidRDefault="001273C2" w:rsidP="001273C2">
      <w:pPr>
        <w:jc w:val="both"/>
        <w:rPr>
          <w:lang w:val="de-DE"/>
        </w:rPr>
      </w:pPr>
    </w:p>
    <w:p w14:paraId="1FF9F2C8" w14:textId="77777777" w:rsidR="001273C2" w:rsidRPr="001273C2" w:rsidRDefault="001273C2" w:rsidP="001273C2">
      <w:pPr>
        <w:jc w:val="both"/>
        <w:rPr>
          <w:lang w:val="de-DE"/>
        </w:rPr>
      </w:pPr>
      <w:r w:rsidRPr="001273C2">
        <w:rPr>
          <w:lang w:val="de-DE"/>
        </w:rPr>
        <w:tab/>
        <w:t>Die Bestimmung von Absatz 1 Nr. 6 [Absatz 1 und 2] findet keine Anwendung auf Gesellschaften, die [nicht] mehr als eines der in Artikel 1:26 § 1 erwähnten Kriterien überschreiten unter der Bedingung, dass diese Kriterien auf individueller Basis berechnet werden, außer wenn es sich um eine Muttergesellschaft handelt.</w:t>
      </w:r>
    </w:p>
    <w:p w14:paraId="52E3AFD5" w14:textId="77777777" w:rsidR="001273C2" w:rsidRPr="001273C2" w:rsidRDefault="001273C2" w:rsidP="001273C2">
      <w:pPr>
        <w:jc w:val="both"/>
        <w:rPr>
          <w:lang w:val="de-DE"/>
        </w:rPr>
      </w:pPr>
    </w:p>
    <w:p w14:paraId="03DD5BAB" w14:textId="77777777" w:rsidR="001273C2" w:rsidRPr="001273C2" w:rsidRDefault="001273C2" w:rsidP="001273C2">
      <w:pPr>
        <w:jc w:val="both"/>
        <w:rPr>
          <w:lang w:val="de-DE"/>
        </w:rPr>
      </w:pPr>
      <w:r w:rsidRPr="001273C2">
        <w:rPr>
          <w:lang w:val="de-DE"/>
        </w:rPr>
        <w:lastRenderedPageBreak/>
        <w:tab/>
        <w:t>Der König kann durch einen im Ministerrat beratenen Erlass einen Unternehmens</w:t>
      </w:r>
      <w:r w:rsidRPr="001273C2">
        <w:rPr>
          <w:lang w:val="de-DE"/>
        </w:rPr>
        <w:softHyphen/>
        <w:t>führungskodex bestimmen, der in der in Absatz 1 Nr. 1 vorgesehenen Weise angewandt werden muss.</w:t>
      </w:r>
    </w:p>
    <w:p w14:paraId="5E126811" w14:textId="77777777" w:rsidR="001273C2" w:rsidRPr="001273C2" w:rsidRDefault="001273C2" w:rsidP="001273C2">
      <w:pPr>
        <w:jc w:val="both"/>
        <w:rPr>
          <w:lang w:val="de-DE"/>
        </w:rPr>
      </w:pPr>
    </w:p>
    <w:p w14:paraId="032F2FD1" w14:textId="77777777" w:rsidR="001273C2" w:rsidRPr="001273C2" w:rsidRDefault="001273C2" w:rsidP="001273C2">
      <w:pPr>
        <w:jc w:val="both"/>
        <w:rPr>
          <w:lang w:val="de-DE"/>
        </w:rPr>
      </w:pPr>
      <w:r w:rsidRPr="001273C2">
        <w:rPr>
          <w:lang w:val="de-DE"/>
        </w:rPr>
        <w:tab/>
        <w:t>§ 3 - [Für notierte Gesellschaften wird in die in § 2 erwähnte Erklärung zur Unternehmensführung ebenfalls der Vergütungsbericht aufgenommen, der einen gesonderten Abschnitt davon bildet.</w:t>
      </w:r>
    </w:p>
    <w:p w14:paraId="444A1E05" w14:textId="77777777" w:rsidR="001273C2" w:rsidRPr="001273C2" w:rsidRDefault="001273C2" w:rsidP="001273C2">
      <w:pPr>
        <w:jc w:val="both"/>
        <w:rPr>
          <w:lang w:val="de-DE"/>
        </w:rPr>
      </w:pPr>
    </w:p>
    <w:p w14:paraId="6A6E8F64" w14:textId="77777777" w:rsidR="001273C2" w:rsidRPr="001273C2" w:rsidRDefault="001273C2" w:rsidP="001273C2">
      <w:pPr>
        <w:jc w:val="both"/>
        <w:rPr>
          <w:lang w:val="de-DE"/>
        </w:rPr>
      </w:pPr>
      <w:r w:rsidRPr="001273C2">
        <w:rPr>
          <w:lang w:val="de-DE"/>
        </w:rPr>
        <w:tab/>
        <w:t>Der Vergütungsbericht ist klar und verständlich aufgesetzt. Er enthält einen umfassenden Überblick über die Vergütung, einschließlich sämtlicher Vorteile in jeglicher Form, die im Laufe des Geschäftsjahres des Lageberichts gemäß der in Artikel 7:89/1 erwähnten Vergütungspolitik den einzelnen Verwaltern, Mitgliedern des Direktionsrates und des Aufsichtsrates, anderen Leitern und Beauftragten für die tägliche Geschäftsführung der Gesellschaft, einschließlich neu eingestellter oder ehemaliger Mitglieder der Unternehmensleitung, gewährt oder geschuldet wurde.</w:t>
      </w:r>
    </w:p>
    <w:p w14:paraId="2E7FDD8D" w14:textId="77777777" w:rsidR="001273C2" w:rsidRPr="001273C2" w:rsidRDefault="001273C2" w:rsidP="001273C2">
      <w:pPr>
        <w:jc w:val="both"/>
        <w:rPr>
          <w:lang w:val="de-DE"/>
        </w:rPr>
      </w:pPr>
    </w:p>
    <w:p w14:paraId="7A63251D" w14:textId="77777777" w:rsidR="001273C2" w:rsidRPr="001273C2" w:rsidRDefault="001273C2" w:rsidP="001273C2">
      <w:pPr>
        <w:jc w:val="both"/>
        <w:rPr>
          <w:lang w:val="de-DE"/>
        </w:rPr>
      </w:pPr>
      <w:r w:rsidRPr="001273C2">
        <w:rPr>
          <w:lang w:val="de-DE"/>
        </w:rPr>
        <w:tab/>
        <w:t>Der Vergütungsbericht enthält folgende Informationen über die Vergütung der einzelnen Verwalter, Mitglieder des Direktionsrates und des Aufsichtsrates, anderen Leiter und Beauftragten für die tägliche Geschäftsführung:</w:t>
      </w:r>
    </w:p>
    <w:p w14:paraId="4893C0E5" w14:textId="77777777" w:rsidR="001273C2" w:rsidRPr="001273C2" w:rsidRDefault="001273C2" w:rsidP="001273C2">
      <w:pPr>
        <w:jc w:val="both"/>
        <w:rPr>
          <w:lang w:val="de-DE"/>
        </w:rPr>
      </w:pPr>
    </w:p>
    <w:p w14:paraId="675BF8AA" w14:textId="77777777" w:rsidR="001273C2" w:rsidRPr="001273C2" w:rsidRDefault="001273C2" w:rsidP="001273C2">
      <w:pPr>
        <w:jc w:val="both"/>
        <w:rPr>
          <w:lang w:val="de-DE"/>
        </w:rPr>
      </w:pPr>
      <w:r w:rsidRPr="001273C2">
        <w:rPr>
          <w:lang w:val="de-DE"/>
        </w:rPr>
        <w:tab/>
        <w:t>1. </w:t>
      </w:r>
      <w:r w:rsidRPr="001273C2">
        <w:rPr>
          <w:i/>
          <w:lang w:val="de-DE"/>
        </w:rPr>
        <w:t>a)</w:t>
      </w:r>
      <w:r w:rsidRPr="001273C2">
        <w:rPr>
          <w:lang w:val="de-DE"/>
        </w:rPr>
        <w:t> Gesamtvergütung, aufgeschlüsselt nach Bestandteilen, die von der Gesellschaft oder einem Unternehmen derselben Gruppe gezahlt wird. Diese Information wird wie folgt aufgegliedert:</w:t>
      </w:r>
    </w:p>
    <w:p w14:paraId="4E5F8C0A" w14:textId="77777777" w:rsidR="001273C2" w:rsidRPr="001273C2" w:rsidRDefault="001273C2" w:rsidP="001273C2">
      <w:pPr>
        <w:jc w:val="both"/>
        <w:rPr>
          <w:lang w:val="de-DE"/>
        </w:rPr>
      </w:pPr>
    </w:p>
    <w:p w14:paraId="428C4642" w14:textId="77777777" w:rsidR="001273C2" w:rsidRPr="001273C2" w:rsidRDefault="001273C2" w:rsidP="001273C2">
      <w:pPr>
        <w:jc w:val="both"/>
        <w:rPr>
          <w:lang w:val="de-DE"/>
        </w:rPr>
      </w:pPr>
      <w:r w:rsidRPr="001273C2">
        <w:rPr>
          <w:lang w:val="de-DE"/>
        </w:rPr>
        <w:tab/>
        <w:t>- Basisvergütung,</w:t>
      </w:r>
    </w:p>
    <w:p w14:paraId="1A7017AA" w14:textId="77777777" w:rsidR="001273C2" w:rsidRPr="001273C2" w:rsidRDefault="001273C2" w:rsidP="001273C2">
      <w:pPr>
        <w:jc w:val="both"/>
        <w:rPr>
          <w:lang w:val="de-DE"/>
        </w:rPr>
      </w:pPr>
    </w:p>
    <w:p w14:paraId="59488563" w14:textId="77777777" w:rsidR="001273C2" w:rsidRPr="001273C2" w:rsidRDefault="001273C2" w:rsidP="001273C2">
      <w:pPr>
        <w:jc w:val="both"/>
        <w:rPr>
          <w:lang w:val="de-DE"/>
        </w:rPr>
      </w:pPr>
      <w:r w:rsidRPr="001273C2">
        <w:rPr>
          <w:lang w:val="de-DE"/>
        </w:rPr>
        <w:tab/>
        <w:t>- variable Vergütung: jegliche Zusatzvergütung, die an Leistungskriterien geknüpft ist, unter Angabe der Modalitäten für die Zahlung dieser variablen Vergütung,</w:t>
      </w:r>
    </w:p>
    <w:p w14:paraId="4E31FC62" w14:textId="77777777" w:rsidR="001273C2" w:rsidRPr="001273C2" w:rsidRDefault="001273C2" w:rsidP="001273C2">
      <w:pPr>
        <w:jc w:val="both"/>
        <w:rPr>
          <w:lang w:val="de-DE"/>
        </w:rPr>
      </w:pPr>
    </w:p>
    <w:p w14:paraId="6EAC1823" w14:textId="77777777" w:rsidR="001273C2" w:rsidRPr="001273C2" w:rsidRDefault="001273C2" w:rsidP="001273C2">
      <w:pPr>
        <w:jc w:val="both"/>
        <w:rPr>
          <w:lang w:val="de-DE"/>
        </w:rPr>
      </w:pPr>
      <w:r w:rsidRPr="001273C2">
        <w:rPr>
          <w:lang w:val="de-DE"/>
        </w:rPr>
        <w:tab/>
        <w:t>- Pension: im Geschäftsjahr des Lageberichts gezahlte Beträge oder Kosten für die im Geschäftsjahr des Lageberichts erbrachten Dienste, je nach Art des Pensionsplans, mit Erläuterung der anwendbaren Pensionspläne,</w:t>
      </w:r>
    </w:p>
    <w:p w14:paraId="5B26DD11" w14:textId="77777777" w:rsidR="001273C2" w:rsidRPr="001273C2" w:rsidRDefault="001273C2" w:rsidP="001273C2">
      <w:pPr>
        <w:jc w:val="both"/>
        <w:rPr>
          <w:lang w:val="de-DE"/>
        </w:rPr>
      </w:pPr>
    </w:p>
    <w:p w14:paraId="7CFBB3CF" w14:textId="77777777" w:rsidR="001273C2" w:rsidRPr="001273C2" w:rsidRDefault="001273C2" w:rsidP="001273C2">
      <w:pPr>
        <w:jc w:val="both"/>
        <w:rPr>
          <w:lang w:val="de-DE"/>
        </w:rPr>
      </w:pPr>
      <w:r w:rsidRPr="001273C2">
        <w:rPr>
          <w:lang w:val="de-DE"/>
        </w:rPr>
        <w:tab/>
        <w:t>- andere Vergütungskomponenten wie Versicherungskosten oder Versicherungswert und andere Naturalbezüge, mit Erläuterung der Merkmale der wesentlichen Komponenten,</w:t>
      </w:r>
    </w:p>
    <w:p w14:paraId="5F2DF5D9" w14:textId="77777777" w:rsidR="001273C2" w:rsidRPr="001273C2" w:rsidRDefault="001273C2" w:rsidP="001273C2">
      <w:pPr>
        <w:jc w:val="both"/>
        <w:rPr>
          <w:lang w:val="de-DE"/>
        </w:rPr>
      </w:pPr>
    </w:p>
    <w:p w14:paraId="013D642C"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relativer Anteil von festen und variablen Vergütungsbestandteilen und</w:t>
      </w:r>
    </w:p>
    <w:p w14:paraId="2B389366" w14:textId="77777777" w:rsidR="001273C2" w:rsidRPr="001273C2" w:rsidRDefault="001273C2" w:rsidP="001273C2">
      <w:pPr>
        <w:jc w:val="both"/>
        <w:rPr>
          <w:lang w:val="de-DE"/>
        </w:rPr>
      </w:pPr>
    </w:p>
    <w:p w14:paraId="347B785D"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eine Erläuterung, wie die Gesamtvergütung der angenommenen Vergütungspolitik entspricht, einschließlich der Frage, wie sie die langfristige Leistung der Gesellschaft fördert,</w:t>
      </w:r>
    </w:p>
    <w:p w14:paraId="7FC551A0" w14:textId="77777777" w:rsidR="001273C2" w:rsidRPr="001273C2" w:rsidRDefault="001273C2" w:rsidP="001273C2">
      <w:pPr>
        <w:jc w:val="both"/>
        <w:rPr>
          <w:lang w:val="de-DE"/>
        </w:rPr>
      </w:pPr>
    </w:p>
    <w:p w14:paraId="4FD95468" w14:textId="77777777" w:rsidR="001273C2" w:rsidRPr="001273C2" w:rsidRDefault="001273C2" w:rsidP="001273C2">
      <w:pPr>
        <w:jc w:val="both"/>
        <w:rPr>
          <w:lang w:val="de-DE"/>
        </w:rPr>
      </w:pPr>
      <w:r w:rsidRPr="001273C2">
        <w:rPr>
          <w:lang w:val="de-DE"/>
        </w:rPr>
        <w:tab/>
      </w:r>
      <w:r w:rsidRPr="001273C2">
        <w:rPr>
          <w:i/>
          <w:lang w:val="de-DE"/>
        </w:rPr>
        <w:t>d)</w:t>
      </w:r>
      <w:r w:rsidRPr="001273C2">
        <w:rPr>
          <w:lang w:val="de-DE"/>
        </w:rPr>
        <w:t> Angaben dazu, wie die Leistungskriterien angewendet wurden,</w:t>
      </w:r>
    </w:p>
    <w:p w14:paraId="5F8803F4" w14:textId="77777777" w:rsidR="001273C2" w:rsidRPr="001273C2" w:rsidRDefault="001273C2" w:rsidP="001273C2">
      <w:pPr>
        <w:jc w:val="both"/>
        <w:rPr>
          <w:lang w:val="de-DE"/>
        </w:rPr>
      </w:pPr>
    </w:p>
    <w:p w14:paraId="000C903F" w14:textId="77777777" w:rsidR="001273C2" w:rsidRPr="001273C2" w:rsidRDefault="001273C2" w:rsidP="001273C2">
      <w:pPr>
        <w:jc w:val="both"/>
        <w:rPr>
          <w:lang w:val="de-DE"/>
        </w:rPr>
      </w:pPr>
      <w:r w:rsidRPr="001273C2">
        <w:rPr>
          <w:lang w:val="de-DE"/>
        </w:rPr>
        <w:tab/>
        <w:t>2. Anzahl der Aktien, Aktienoptionen oder sonstigen Rechte auf den Erwerb von Aktien, die im Geschäftsjahr des Lageberichts angeboten worden, gewährt worden, ausgeübt worden oder fällig geworden sind, ihre wesentlichen Merkmale und wesentliche Bedingungen für ihre Ausübung einschließlich Ausübungspreis, Ausübungsdatum und etwaige Änderungen dieser Bedingungen,</w:t>
      </w:r>
    </w:p>
    <w:p w14:paraId="7D0663E0" w14:textId="77777777" w:rsidR="001273C2" w:rsidRPr="001273C2" w:rsidRDefault="001273C2" w:rsidP="001273C2">
      <w:pPr>
        <w:jc w:val="both"/>
        <w:rPr>
          <w:lang w:val="de-DE"/>
        </w:rPr>
      </w:pPr>
    </w:p>
    <w:p w14:paraId="793281E8" w14:textId="77777777" w:rsidR="001273C2" w:rsidRPr="001273C2" w:rsidRDefault="001273C2" w:rsidP="001273C2">
      <w:pPr>
        <w:jc w:val="both"/>
        <w:rPr>
          <w:lang w:val="de-DE"/>
        </w:rPr>
      </w:pPr>
      <w:r w:rsidRPr="001273C2">
        <w:rPr>
          <w:lang w:val="de-DE"/>
        </w:rPr>
        <w:lastRenderedPageBreak/>
        <w:tab/>
        <w:t>3. bei Abgang Begründung und Beschluss des Verwaltungsrates oder Aufsichtsrates, auf Vorschlag des Vergütungsausschusses, in Bezug auf die Frage, ob die Betreffenden für die Abgangsentschädigung in Betracht kommen, und Grundlage für deren Berechnung,</w:t>
      </w:r>
    </w:p>
    <w:p w14:paraId="21AEA0BD" w14:textId="77777777" w:rsidR="001273C2" w:rsidRPr="001273C2" w:rsidRDefault="001273C2" w:rsidP="001273C2">
      <w:pPr>
        <w:jc w:val="both"/>
        <w:rPr>
          <w:lang w:val="de-DE"/>
        </w:rPr>
      </w:pPr>
    </w:p>
    <w:p w14:paraId="43592516" w14:textId="77777777" w:rsidR="001273C2" w:rsidRPr="001273C2" w:rsidRDefault="001273C2" w:rsidP="001273C2">
      <w:pPr>
        <w:jc w:val="both"/>
        <w:rPr>
          <w:lang w:val="de-DE"/>
        </w:rPr>
      </w:pPr>
      <w:r w:rsidRPr="001273C2">
        <w:rPr>
          <w:lang w:val="de-DE"/>
        </w:rPr>
        <w:tab/>
        <w:t>4. gegebenenfalls Informationen über den Gebrauch der Möglichkeit, variable Vergütungsbestandteile zurückzufordern,</w:t>
      </w:r>
    </w:p>
    <w:p w14:paraId="4DF0A032" w14:textId="77777777" w:rsidR="001273C2" w:rsidRPr="001273C2" w:rsidRDefault="001273C2" w:rsidP="001273C2">
      <w:pPr>
        <w:jc w:val="both"/>
        <w:rPr>
          <w:lang w:val="de-DE"/>
        </w:rPr>
      </w:pPr>
    </w:p>
    <w:p w14:paraId="233E8AE3" w14:textId="77777777" w:rsidR="001273C2" w:rsidRPr="001273C2" w:rsidRDefault="001273C2" w:rsidP="001273C2">
      <w:pPr>
        <w:jc w:val="both"/>
        <w:rPr>
          <w:lang w:val="de-DE"/>
        </w:rPr>
      </w:pPr>
      <w:r w:rsidRPr="001273C2">
        <w:rPr>
          <w:lang w:val="de-DE"/>
        </w:rPr>
        <w:tab/>
        <w:t>5. Informationen zu etwaigen Abweichungen von dem Verfahren zur Umsetzung der Vergütungspolitik und zu etwaigen Abweichungen, die gemäß Artikel 7:89/1 § 5 praktiziert wurden, einschließlich einer Erläuterung der Art der außergewöhnlichen Umstände, und Angabe der konkreten Teile, von denen abgewichen wurde.</w:t>
      </w:r>
    </w:p>
    <w:p w14:paraId="3162EF72" w14:textId="77777777" w:rsidR="001273C2" w:rsidRPr="001273C2" w:rsidRDefault="001273C2" w:rsidP="001273C2">
      <w:pPr>
        <w:jc w:val="both"/>
        <w:rPr>
          <w:lang w:val="de-DE"/>
        </w:rPr>
      </w:pPr>
    </w:p>
    <w:p w14:paraId="3B88BF1B" w14:textId="77777777" w:rsidR="001273C2" w:rsidRPr="001273C2" w:rsidRDefault="001273C2" w:rsidP="001273C2">
      <w:pPr>
        <w:jc w:val="both"/>
        <w:rPr>
          <w:lang w:val="de-DE"/>
        </w:rPr>
      </w:pPr>
      <w:r w:rsidRPr="001273C2">
        <w:rPr>
          <w:lang w:val="de-DE"/>
        </w:rPr>
        <w:tab/>
        <w:t>Für Verwalter, Mitglieder des Direktionsrates und des Aufsichtsrates und Beauftragte für die tägliche Geschäftsführung werden diese Informationen auf individueller Basis erteilt. Was andere Leiter betrifft, werden die in Absatz 3 Nr. 1, 4 und 5 erwähnten Informationen global und die in Absatz 3 Nr. 2 und 3 erwähnten Informationen auf individueller Basis erteilt.</w:t>
      </w:r>
    </w:p>
    <w:p w14:paraId="08184EB8" w14:textId="77777777" w:rsidR="001273C2" w:rsidRPr="001273C2" w:rsidRDefault="001273C2" w:rsidP="001273C2">
      <w:pPr>
        <w:jc w:val="both"/>
        <w:rPr>
          <w:lang w:val="de-DE"/>
        </w:rPr>
      </w:pPr>
    </w:p>
    <w:p w14:paraId="2790AF81" w14:textId="77777777" w:rsidR="001273C2" w:rsidRPr="001273C2" w:rsidRDefault="001273C2" w:rsidP="001273C2">
      <w:pPr>
        <w:jc w:val="both"/>
        <w:rPr>
          <w:lang w:val="de-DE"/>
        </w:rPr>
      </w:pPr>
      <w:r w:rsidRPr="001273C2">
        <w:rPr>
          <w:lang w:val="de-DE"/>
        </w:rPr>
        <w:tab/>
        <w:t>Der Vergütungsbericht enthält ebenfalls eine Beschreibung der jährlichen Veränderung der Vergütung, der Leistung der Gesellschaft und der durchschnittlichen Vergütung auf Vollzeitäquivalenzbasis von Beschäftigten der Gesellschaft, die keine Verwalter, Mitglieder des Direktionsrates und des Aufsichtsrates, anderen Leiter oder Beauftragten für die tägliche Geschäftsführung sind, mindestens in den letzten fünf Geschäftsjahren, zusammen in einer Weise dargestellt, die einen Vergleich ermöglicht.</w:t>
      </w:r>
    </w:p>
    <w:p w14:paraId="74A9A65A" w14:textId="77777777" w:rsidR="001273C2" w:rsidRPr="001273C2" w:rsidRDefault="001273C2" w:rsidP="001273C2">
      <w:pPr>
        <w:jc w:val="both"/>
        <w:rPr>
          <w:lang w:val="de-DE"/>
        </w:rPr>
      </w:pPr>
    </w:p>
    <w:p w14:paraId="2B5FB745" w14:textId="77777777" w:rsidR="001273C2" w:rsidRPr="001273C2" w:rsidRDefault="001273C2" w:rsidP="001273C2">
      <w:pPr>
        <w:jc w:val="both"/>
        <w:rPr>
          <w:lang w:val="de-DE"/>
        </w:rPr>
      </w:pPr>
      <w:r w:rsidRPr="001273C2">
        <w:rPr>
          <w:lang w:val="de-DE"/>
        </w:rPr>
        <w:tab/>
        <w:t>Der Vergütungsbericht enthält weiter das Verhältnis zwischen der höchstens Vergütung unter den in Absatz 3 erwähnten Mitgliedern des Managements und der tiefsten Vergütung auf Vollzeitäquivalenzbasis unter den in Absatz 4 erwähnen Beschäftigten.</w:t>
      </w:r>
    </w:p>
    <w:p w14:paraId="12068D30" w14:textId="77777777" w:rsidR="001273C2" w:rsidRPr="001273C2" w:rsidRDefault="001273C2" w:rsidP="001273C2">
      <w:pPr>
        <w:jc w:val="both"/>
        <w:rPr>
          <w:lang w:val="de-DE"/>
        </w:rPr>
      </w:pPr>
    </w:p>
    <w:p w14:paraId="206329FB" w14:textId="77777777" w:rsidR="001273C2" w:rsidRPr="001273C2" w:rsidRDefault="001273C2" w:rsidP="001273C2">
      <w:pPr>
        <w:jc w:val="both"/>
        <w:rPr>
          <w:lang w:val="de-DE"/>
        </w:rPr>
      </w:pPr>
      <w:r w:rsidRPr="001273C2">
        <w:rPr>
          <w:lang w:val="de-DE"/>
        </w:rPr>
        <w:tab/>
        <w:t>Vorliegender Paragraph ist anwendbar unbeschadet der Artikel 7:91 und 7:92 und der in Sondergesetzen vorgesehenen gesetzlichen Bestimmungen.</w:t>
      </w:r>
    </w:p>
    <w:p w14:paraId="174E36DC" w14:textId="77777777" w:rsidR="001273C2" w:rsidRPr="001273C2" w:rsidRDefault="001273C2" w:rsidP="001273C2">
      <w:pPr>
        <w:jc w:val="both"/>
        <w:rPr>
          <w:lang w:val="de-DE"/>
        </w:rPr>
      </w:pPr>
    </w:p>
    <w:p w14:paraId="2E9B6400" w14:textId="77777777" w:rsidR="001273C2" w:rsidRPr="001273C2" w:rsidRDefault="001273C2" w:rsidP="001273C2">
      <w:pPr>
        <w:jc w:val="both"/>
        <w:rPr>
          <w:lang w:val="de-DE"/>
        </w:rPr>
      </w:pPr>
      <w:r w:rsidRPr="001273C2">
        <w:rPr>
          <w:lang w:val="de-DE"/>
        </w:rPr>
        <w:tab/>
        <w:t>Für die Anwendung des vorliegenden Gesetzbuches sind unter "anderen Leitern" Mitglieder gleich welchen Ausschusses, in dem die allgemeine Leitung der Gesellschaft besprochen wird und der außerhalb der Regelung von Artikel 7:104 organisiert wird, zu verstehen.]</w:t>
      </w:r>
    </w:p>
    <w:p w14:paraId="1A5811D2" w14:textId="77777777" w:rsidR="001273C2" w:rsidRPr="001273C2" w:rsidRDefault="001273C2" w:rsidP="001273C2">
      <w:pPr>
        <w:jc w:val="both"/>
        <w:rPr>
          <w:lang w:val="de-DE"/>
        </w:rPr>
      </w:pPr>
    </w:p>
    <w:p w14:paraId="3FB05325" w14:textId="77777777" w:rsidR="001273C2" w:rsidRPr="001273C2" w:rsidRDefault="001273C2" w:rsidP="001273C2">
      <w:pPr>
        <w:jc w:val="both"/>
        <w:rPr>
          <w:lang w:val="de-DE"/>
        </w:rPr>
      </w:pPr>
      <w:r w:rsidRPr="001273C2">
        <w:rPr>
          <w:lang w:val="de-DE"/>
        </w:rPr>
        <w:tab/>
        <w:t>[§ 3/1 - Notierte Gesellschaften vermerken im Vergütungsbericht weder besondere Kategorien von personenbezogenen Daten einzelner natürlicher Personen im Sinne von Artikel 9 Absatz 1 der Verordnung (EU) 2016/679 des Europäischen Parlaments und des Rates vom 27. April 2016 zum Schutz natürlicher Personen bei der Verarbeitung personenbezogener Daten, zum freien Datenverkehr und zur Aufhebung der Richtlinie 95/46/EG noch personenbezogene Daten, die sich auf die Familiensituation einzelner natürlicher Personen beziehen.</w:t>
      </w:r>
    </w:p>
    <w:p w14:paraId="6A729292" w14:textId="77777777" w:rsidR="001273C2" w:rsidRPr="001273C2" w:rsidRDefault="001273C2" w:rsidP="001273C2">
      <w:pPr>
        <w:jc w:val="both"/>
        <w:rPr>
          <w:lang w:val="de-DE"/>
        </w:rPr>
      </w:pPr>
    </w:p>
    <w:p w14:paraId="486DECF7" w14:textId="77777777" w:rsidR="001273C2" w:rsidRPr="001273C2" w:rsidRDefault="001273C2" w:rsidP="001273C2">
      <w:pPr>
        <w:jc w:val="both"/>
        <w:rPr>
          <w:lang w:val="de-DE"/>
        </w:rPr>
      </w:pPr>
      <w:r w:rsidRPr="001273C2">
        <w:rPr>
          <w:lang w:val="de-DE"/>
        </w:rPr>
        <w:tab/>
        <w:t>Gesellschaften verarbeiten personenbezogene Daten von natürlichen Personen, die gemäß vorliegendem Artikel in den Vergütungsbericht aufgenommen wurden, zu dem Zweck, die Transparenz der Gesellschaften hinsichtlich der Vergütung der Verwalter, Mitglieder des Direktionsrates und des Aufsichtsrates, anderen Leiter und Beauftragten für die tägliche Geschäftsführung zu steigern, damit sichergestellt wird, dass sie ihrer Rechenschaftspflicht besser nachkommen und die Aktionäre ihre Vergütung besser überwachen können.</w:t>
      </w:r>
    </w:p>
    <w:p w14:paraId="3C289839" w14:textId="77777777" w:rsidR="001273C2" w:rsidRPr="001273C2" w:rsidRDefault="001273C2" w:rsidP="001273C2">
      <w:pPr>
        <w:jc w:val="both"/>
        <w:rPr>
          <w:lang w:val="de-DE"/>
        </w:rPr>
      </w:pPr>
    </w:p>
    <w:p w14:paraId="7C648A09" w14:textId="77777777" w:rsidR="001273C2" w:rsidRPr="001273C2" w:rsidRDefault="001273C2" w:rsidP="001273C2">
      <w:pPr>
        <w:jc w:val="both"/>
        <w:rPr>
          <w:lang w:val="de-DE"/>
        </w:rPr>
      </w:pPr>
      <w:r w:rsidRPr="001273C2">
        <w:rPr>
          <w:lang w:val="de-DE"/>
        </w:rPr>
        <w:tab/>
        <w:t>Unbeschadet längerer, in besonderen Gesetzesbestimmungen festgelegter Fristen machen Gesellschaften personenbezogene Daten von natürlichen Personen, die gemäß vorliegendem Artikel in den Vergütungsbericht aufgenommen wurden, nach zehn Jahren ab der Veröffentlichung des Vergütungsberichts nicht mehr öffentlich zugänglich.]</w:t>
      </w:r>
    </w:p>
    <w:p w14:paraId="3810787A" w14:textId="77777777" w:rsidR="001273C2" w:rsidRPr="001273C2" w:rsidRDefault="001273C2" w:rsidP="001273C2">
      <w:pPr>
        <w:jc w:val="both"/>
        <w:rPr>
          <w:lang w:val="de-DE"/>
        </w:rPr>
      </w:pPr>
    </w:p>
    <w:p w14:paraId="6AEAA7E0" w14:textId="77777777" w:rsidR="001273C2" w:rsidRPr="001273C2" w:rsidRDefault="001273C2" w:rsidP="001273C2">
      <w:pPr>
        <w:jc w:val="both"/>
        <w:rPr>
          <w:lang w:val="de-DE"/>
        </w:rPr>
      </w:pPr>
      <w:r w:rsidRPr="001273C2">
        <w:rPr>
          <w:lang w:val="de-DE"/>
        </w:rPr>
        <w:tab/>
        <w:t>§ 4 - Vorliegender Paragraph ist auf Gesellschaften anwendbar, die alle folgenden Bedingungen erfüllen:</w:t>
      </w:r>
    </w:p>
    <w:p w14:paraId="4737281F" w14:textId="77777777" w:rsidR="001273C2" w:rsidRPr="001273C2" w:rsidRDefault="001273C2" w:rsidP="001273C2">
      <w:pPr>
        <w:jc w:val="both"/>
        <w:rPr>
          <w:lang w:val="de-DE"/>
        </w:rPr>
      </w:pPr>
    </w:p>
    <w:p w14:paraId="2A0B0EE5" w14:textId="77777777" w:rsidR="001273C2" w:rsidRPr="001273C2" w:rsidRDefault="001273C2" w:rsidP="001273C2">
      <w:pPr>
        <w:jc w:val="both"/>
        <w:rPr>
          <w:lang w:val="de-DE"/>
        </w:rPr>
      </w:pPr>
      <w:r w:rsidRPr="001273C2">
        <w:rPr>
          <w:lang w:val="de-DE"/>
        </w:rPr>
        <w:tab/>
        <w:t>1. Die Gesellschaft ist ein in Artikel 1:12 erwähntes Unternehmen von öffentlichem Interesse.</w:t>
      </w:r>
    </w:p>
    <w:p w14:paraId="054734AC" w14:textId="77777777" w:rsidR="001273C2" w:rsidRPr="001273C2" w:rsidRDefault="001273C2" w:rsidP="001273C2">
      <w:pPr>
        <w:jc w:val="both"/>
        <w:rPr>
          <w:lang w:val="de-DE"/>
        </w:rPr>
      </w:pPr>
    </w:p>
    <w:p w14:paraId="17BC56EB" w14:textId="77777777" w:rsidR="001273C2" w:rsidRPr="001273C2" w:rsidRDefault="001273C2" w:rsidP="001273C2">
      <w:pPr>
        <w:jc w:val="both"/>
        <w:rPr>
          <w:lang w:val="de-DE"/>
        </w:rPr>
      </w:pPr>
      <w:r w:rsidRPr="001273C2">
        <w:rPr>
          <w:lang w:val="de-DE"/>
        </w:rPr>
        <w:tab/>
        <w:t>2. Die Gesellschaft erfüllt am Bilanzstichtag des letzten abgeschlossenen Geschäftsjahres das Kriterium, im Durchschnitt des Geschäftsjahres mehr als 500 Mitarbeiter zu beschäftigen.</w:t>
      </w:r>
    </w:p>
    <w:p w14:paraId="2F5F4432" w14:textId="77777777" w:rsidR="001273C2" w:rsidRPr="001273C2" w:rsidRDefault="001273C2" w:rsidP="001273C2">
      <w:pPr>
        <w:jc w:val="both"/>
        <w:rPr>
          <w:lang w:val="de-DE"/>
        </w:rPr>
      </w:pPr>
    </w:p>
    <w:p w14:paraId="74C80F4C" w14:textId="77777777" w:rsidR="001273C2" w:rsidRPr="001273C2" w:rsidRDefault="001273C2" w:rsidP="001273C2">
      <w:pPr>
        <w:jc w:val="both"/>
        <w:rPr>
          <w:lang w:val="de-DE"/>
        </w:rPr>
      </w:pPr>
      <w:r w:rsidRPr="001273C2">
        <w:rPr>
          <w:lang w:val="de-DE"/>
        </w:rPr>
        <w:tab/>
        <w:t>3. Die Gesellschaft überschreitet am Bilanzstichtag des letzten abgeschlossenen Geschäftsjahres mindestens eines der folgenden zwei Kriterien - unter der Bedingung, dass diese Kriterien auf individueller Basis berechnet werden, außer wenn es sich um eine Muttergesellschaft handelt:</w:t>
      </w:r>
    </w:p>
    <w:p w14:paraId="39FFCE58" w14:textId="77777777" w:rsidR="001273C2" w:rsidRPr="001273C2" w:rsidRDefault="001273C2" w:rsidP="001273C2">
      <w:pPr>
        <w:jc w:val="both"/>
        <w:rPr>
          <w:lang w:val="de-DE"/>
        </w:rPr>
      </w:pPr>
    </w:p>
    <w:p w14:paraId="259BEA00" w14:textId="77777777" w:rsidR="001273C2" w:rsidRPr="001273C2" w:rsidRDefault="001273C2" w:rsidP="001273C2">
      <w:pPr>
        <w:jc w:val="both"/>
        <w:rPr>
          <w:lang w:val="de-DE"/>
        </w:rPr>
      </w:pPr>
      <w:r w:rsidRPr="001273C2">
        <w:rPr>
          <w:lang w:val="de-DE"/>
        </w:rPr>
        <w:tab/>
        <w:t>- in Artikel 1:26 § 1 erwähnte Bilanzsumme,</w:t>
      </w:r>
    </w:p>
    <w:p w14:paraId="696CC848" w14:textId="77777777" w:rsidR="001273C2" w:rsidRPr="001273C2" w:rsidRDefault="001273C2" w:rsidP="001273C2">
      <w:pPr>
        <w:jc w:val="both"/>
        <w:rPr>
          <w:lang w:val="de-DE"/>
        </w:rPr>
      </w:pPr>
    </w:p>
    <w:p w14:paraId="0D4C5A89" w14:textId="77777777" w:rsidR="001273C2" w:rsidRPr="001273C2" w:rsidRDefault="001273C2" w:rsidP="001273C2">
      <w:pPr>
        <w:jc w:val="both"/>
        <w:rPr>
          <w:lang w:val="de-DE"/>
        </w:rPr>
      </w:pPr>
      <w:r w:rsidRPr="001273C2">
        <w:rPr>
          <w:lang w:val="de-DE"/>
        </w:rPr>
        <w:tab/>
        <w:t>- in Artikel 1:26 § 1 erwähnten Jahresumsatz.</w:t>
      </w:r>
    </w:p>
    <w:p w14:paraId="4539EE38" w14:textId="77777777" w:rsidR="001273C2" w:rsidRPr="001273C2" w:rsidRDefault="001273C2" w:rsidP="001273C2">
      <w:pPr>
        <w:jc w:val="both"/>
        <w:rPr>
          <w:lang w:val="de-DE"/>
        </w:rPr>
      </w:pPr>
    </w:p>
    <w:p w14:paraId="5A74B9E0" w14:textId="77777777" w:rsidR="001273C2" w:rsidRPr="001273C2" w:rsidRDefault="001273C2" w:rsidP="001273C2">
      <w:pPr>
        <w:jc w:val="both"/>
        <w:rPr>
          <w:lang w:val="de-DE"/>
        </w:rPr>
      </w:pPr>
      <w:r w:rsidRPr="001273C2">
        <w:rPr>
          <w:lang w:val="de-DE"/>
        </w:rPr>
        <w:tab/>
        <w:t>Für die Berechnung der jahresdurchschnittlichen Beschäftigtenzahl gilt Artikel 1:24 § 5.</w:t>
      </w:r>
    </w:p>
    <w:p w14:paraId="4B0BB6EB" w14:textId="77777777" w:rsidR="001273C2" w:rsidRPr="001273C2" w:rsidRDefault="001273C2" w:rsidP="001273C2">
      <w:pPr>
        <w:jc w:val="both"/>
        <w:rPr>
          <w:lang w:val="de-DE"/>
        </w:rPr>
      </w:pPr>
    </w:p>
    <w:p w14:paraId="1B752878" w14:textId="77777777" w:rsidR="001273C2" w:rsidRPr="001273C2" w:rsidRDefault="001273C2" w:rsidP="001273C2">
      <w:pPr>
        <w:jc w:val="both"/>
        <w:rPr>
          <w:lang w:val="de-DE"/>
        </w:rPr>
      </w:pPr>
      <w:r w:rsidRPr="001273C2">
        <w:rPr>
          <w:lang w:val="de-DE"/>
        </w:rPr>
        <w:tab/>
        <w:t>Der Lagebericht umfasst eine Erklärung, die folgende Angaben enthält, die für das Verständnis des Geschäftsverlaufs, des Geschäftsergebnisses, der Lage der Gesellschaft und der Auswirkungen ihrer Tätigkeiten erforderlich sind und sich mindestens auf Sozial-, Arbeitnehmer- und Umweltbelange, auf die Achtung der Menschenrechte und auf die Bekämpfung von Korruption und Bestechung beziehen:</w:t>
      </w:r>
    </w:p>
    <w:p w14:paraId="789E47ED" w14:textId="77777777" w:rsidR="001273C2" w:rsidRPr="001273C2" w:rsidRDefault="001273C2" w:rsidP="001273C2">
      <w:pPr>
        <w:jc w:val="both"/>
        <w:rPr>
          <w:lang w:val="de-DE"/>
        </w:rPr>
      </w:pPr>
    </w:p>
    <w:p w14:paraId="6B3A421C"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eine kurze Beschreibung der Tätigkeiten der Gesellschaft,</w:t>
      </w:r>
    </w:p>
    <w:p w14:paraId="3507257B" w14:textId="77777777" w:rsidR="001273C2" w:rsidRPr="001273C2" w:rsidRDefault="001273C2" w:rsidP="001273C2">
      <w:pPr>
        <w:jc w:val="both"/>
        <w:rPr>
          <w:lang w:val="de-DE"/>
        </w:rPr>
      </w:pPr>
    </w:p>
    <w:p w14:paraId="6E35BC84"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eine Beschreibung der von der Gesellschaft in Bezug auf diese Belange verfolgten Konzepte, einschließlich der angewandten Due-Diligence-Prozesse,</w:t>
      </w:r>
    </w:p>
    <w:p w14:paraId="1E8E162E" w14:textId="77777777" w:rsidR="001273C2" w:rsidRPr="001273C2" w:rsidRDefault="001273C2" w:rsidP="001273C2">
      <w:pPr>
        <w:jc w:val="both"/>
        <w:rPr>
          <w:lang w:val="de-DE"/>
        </w:rPr>
      </w:pPr>
    </w:p>
    <w:p w14:paraId="4BF5B0DC"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Ergebnisse dieser Konzepte,</w:t>
      </w:r>
    </w:p>
    <w:p w14:paraId="2B8ED312" w14:textId="77777777" w:rsidR="001273C2" w:rsidRPr="001273C2" w:rsidRDefault="001273C2" w:rsidP="001273C2">
      <w:pPr>
        <w:jc w:val="both"/>
        <w:rPr>
          <w:lang w:val="de-DE"/>
        </w:rPr>
      </w:pPr>
    </w:p>
    <w:p w14:paraId="214429A4" w14:textId="77777777" w:rsidR="001273C2" w:rsidRPr="001273C2" w:rsidRDefault="001273C2" w:rsidP="001273C2">
      <w:pPr>
        <w:jc w:val="both"/>
        <w:rPr>
          <w:lang w:val="de-DE"/>
        </w:rPr>
      </w:pPr>
      <w:r w:rsidRPr="001273C2">
        <w:rPr>
          <w:lang w:val="de-DE"/>
        </w:rPr>
        <w:tab/>
      </w:r>
      <w:r w:rsidRPr="001273C2">
        <w:rPr>
          <w:i/>
          <w:lang w:val="de-DE"/>
        </w:rPr>
        <w:t>d)</w:t>
      </w:r>
      <w:r w:rsidRPr="001273C2">
        <w:rPr>
          <w:lang w:val="de-DE"/>
        </w:rPr>
        <w:t> wesentliche Risiken im Zusammenhang mit diesen Belangen, die mit der Geschäftstätigkeit der Gesellschaft - einschließlich, wenn dies relevant und verhältnismäßig ist, ihrer Geschäftsbeziehungen, ihrer Erzeugnisse oder ihrer Dienstleistungen - verknüpft sind und wahrscheinlich negative Auswirkungen auf diese Bereiche haben werden, und Handhabung dieser Risiken durch die Gesellschaft,</w:t>
      </w:r>
    </w:p>
    <w:p w14:paraId="4EFE32B9" w14:textId="77777777" w:rsidR="001273C2" w:rsidRPr="001273C2" w:rsidRDefault="001273C2" w:rsidP="001273C2">
      <w:pPr>
        <w:jc w:val="both"/>
        <w:rPr>
          <w:lang w:val="de-DE"/>
        </w:rPr>
      </w:pPr>
    </w:p>
    <w:p w14:paraId="08ECBB40" w14:textId="77777777" w:rsidR="001273C2" w:rsidRPr="001273C2" w:rsidRDefault="001273C2" w:rsidP="001273C2">
      <w:pPr>
        <w:jc w:val="both"/>
        <w:rPr>
          <w:lang w:val="de-DE"/>
        </w:rPr>
      </w:pPr>
      <w:r w:rsidRPr="001273C2">
        <w:rPr>
          <w:lang w:val="de-DE"/>
        </w:rPr>
        <w:tab/>
      </w:r>
      <w:r w:rsidRPr="001273C2">
        <w:rPr>
          <w:i/>
          <w:lang w:val="de-DE"/>
        </w:rPr>
        <w:t>e)</w:t>
      </w:r>
      <w:r w:rsidRPr="001273C2">
        <w:rPr>
          <w:lang w:val="de-DE"/>
        </w:rPr>
        <w:t> wichtigste nichtfinanzielle Leistungsindikatoren, die für die betreffenden Geschäfts</w:t>
      </w:r>
      <w:r w:rsidRPr="001273C2">
        <w:rPr>
          <w:lang w:val="de-DE"/>
        </w:rPr>
        <w:softHyphen/>
        <w:t>tätigkeiten von Bedeutung sind.</w:t>
      </w:r>
    </w:p>
    <w:p w14:paraId="7CD84A22" w14:textId="77777777" w:rsidR="001273C2" w:rsidRPr="001273C2" w:rsidRDefault="001273C2" w:rsidP="001273C2">
      <w:pPr>
        <w:jc w:val="both"/>
        <w:rPr>
          <w:lang w:val="de-DE"/>
        </w:rPr>
      </w:pPr>
    </w:p>
    <w:p w14:paraId="10A0E9EC" w14:textId="77777777" w:rsidR="001273C2" w:rsidRPr="001273C2" w:rsidRDefault="001273C2" w:rsidP="001273C2">
      <w:pPr>
        <w:jc w:val="both"/>
        <w:rPr>
          <w:lang w:val="de-DE"/>
        </w:rPr>
      </w:pPr>
      <w:r w:rsidRPr="001273C2">
        <w:rPr>
          <w:lang w:val="de-DE"/>
        </w:rPr>
        <w:lastRenderedPageBreak/>
        <w:tab/>
        <w:t>Für die Erstellung der nichtfinanziellen Erklärung stützt sich die Gesellschaft auf anerkannte europäische und internationale Bezugssysteme. In der Erklärung gibt sie an, auf welches System beziehungsweise auf welche Systeme sie sich gestützt hat.</w:t>
      </w:r>
    </w:p>
    <w:p w14:paraId="083AC80C" w14:textId="77777777" w:rsidR="001273C2" w:rsidRPr="001273C2" w:rsidRDefault="001273C2" w:rsidP="001273C2">
      <w:pPr>
        <w:jc w:val="both"/>
        <w:rPr>
          <w:lang w:val="de-DE"/>
        </w:rPr>
      </w:pPr>
    </w:p>
    <w:p w14:paraId="52192882" w14:textId="77777777" w:rsidR="001273C2" w:rsidRPr="001273C2" w:rsidRDefault="001273C2" w:rsidP="001273C2">
      <w:pPr>
        <w:jc w:val="both"/>
        <w:rPr>
          <w:lang w:val="de-DE"/>
        </w:rPr>
      </w:pPr>
      <w:r w:rsidRPr="001273C2">
        <w:rPr>
          <w:lang w:val="de-DE"/>
        </w:rPr>
        <w:tab/>
        <w:t>Der König kann eine Liste der europäischen und internationalen Bezugssysteme und Due-Diligence-Prozesse erstellen, auf die sich Gesellschaften stützen dürfen.</w:t>
      </w:r>
    </w:p>
    <w:p w14:paraId="2A33ED40" w14:textId="77777777" w:rsidR="001273C2" w:rsidRPr="001273C2" w:rsidRDefault="001273C2" w:rsidP="001273C2">
      <w:pPr>
        <w:jc w:val="both"/>
        <w:rPr>
          <w:lang w:val="de-DE"/>
        </w:rPr>
      </w:pPr>
    </w:p>
    <w:p w14:paraId="25218AEA" w14:textId="77777777" w:rsidR="001273C2" w:rsidRPr="001273C2" w:rsidRDefault="001273C2" w:rsidP="001273C2">
      <w:pPr>
        <w:jc w:val="both"/>
        <w:rPr>
          <w:lang w:val="de-DE"/>
        </w:rPr>
      </w:pPr>
      <w:r w:rsidRPr="001273C2">
        <w:rPr>
          <w:lang w:val="de-DE"/>
        </w:rPr>
        <w:tab/>
        <w:t>Die nichtfinanzielle Erklärung enthält - wenn angebracht - auch relevante Hinweise auf finanzielle Beträge, die im Jahresabschluss ausgewiesenen werden, und zusätzliche Erläuterungen dazu.</w:t>
      </w:r>
    </w:p>
    <w:p w14:paraId="12DB049C" w14:textId="77777777" w:rsidR="001273C2" w:rsidRPr="001273C2" w:rsidRDefault="001273C2" w:rsidP="001273C2">
      <w:pPr>
        <w:jc w:val="both"/>
        <w:rPr>
          <w:lang w:val="de-DE"/>
        </w:rPr>
      </w:pPr>
    </w:p>
    <w:p w14:paraId="774C80BA" w14:textId="77777777" w:rsidR="001273C2" w:rsidRPr="001273C2" w:rsidRDefault="001273C2" w:rsidP="001273C2">
      <w:pPr>
        <w:jc w:val="both"/>
        <w:rPr>
          <w:lang w:val="de-DE"/>
        </w:rPr>
      </w:pPr>
      <w:r w:rsidRPr="001273C2">
        <w:rPr>
          <w:lang w:val="de-DE"/>
        </w:rPr>
        <w:tab/>
        <w:t>Verfolgt die Gesellschaft in Bezug auf einen oder mehrere dieser Belange kein Konzept, enthält die nichtfinanzielle Erklärung eine klare und begründete Erläuterung, warum dies der Fall ist.</w:t>
      </w:r>
    </w:p>
    <w:p w14:paraId="4CF35848" w14:textId="77777777" w:rsidR="001273C2" w:rsidRPr="001273C2" w:rsidRDefault="001273C2" w:rsidP="001273C2">
      <w:pPr>
        <w:jc w:val="both"/>
        <w:rPr>
          <w:lang w:val="de-DE"/>
        </w:rPr>
      </w:pPr>
    </w:p>
    <w:p w14:paraId="2E8E8D9C" w14:textId="77777777" w:rsidR="001273C2" w:rsidRPr="001273C2" w:rsidRDefault="001273C2" w:rsidP="001273C2">
      <w:pPr>
        <w:jc w:val="both"/>
        <w:rPr>
          <w:lang w:val="de-DE"/>
        </w:rPr>
      </w:pPr>
      <w:r w:rsidRPr="001273C2">
        <w:rPr>
          <w:lang w:val="de-DE"/>
        </w:rPr>
        <w:tab/>
        <w:t>In Ausnahmefällen kann das Verwaltungsorgan der Muttergesellschaft beschließen, bestimmte Informationen über künftige Entwicklungen oder Belange, über die Verhandlungen geführt werden, in die Erklärung nicht aufzunehmen, wenn nach der ordnungsgemäß begründeten Einschätzung des Verwaltungsorgans und unter der gemeinsamen Verantwortung seiner Mitglieder für diese Einschätzung eine solche Angabe der Geschäftslage der Gesellschaft ernsthaft schaden könnte, sofern eine solche Nichtaufnahme ein den tatsächlichen Verhältnissen entsprechendes und ausgewogenes Verständnis des Geschäftsverlaufs, des Geschäftsergebnisses, der Lage der Gesellschaft und der Auswirkungen ihrer Tätigkeit nicht verhindert.</w:t>
      </w:r>
    </w:p>
    <w:p w14:paraId="2DDB7024" w14:textId="77777777" w:rsidR="001273C2" w:rsidRPr="001273C2" w:rsidRDefault="001273C2" w:rsidP="001273C2">
      <w:pPr>
        <w:jc w:val="both"/>
        <w:rPr>
          <w:lang w:val="de-DE"/>
        </w:rPr>
      </w:pPr>
    </w:p>
    <w:p w14:paraId="5669E015" w14:textId="77777777" w:rsidR="001273C2" w:rsidRPr="001273C2" w:rsidRDefault="001273C2" w:rsidP="001273C2">
      <w:pPr>
        <w:jc w:val="both"/>
        <w:rPr>
          <w:lang w:val="de-DE"/>
        </w:rPr>
      </w:pPr>
      <w:r w:rsidRPr="001273C2">
        <w:rPr>
          <w:lang w:val="de-DE"/>
        </w:rPr>
        <w:tab/>
        <w:t>Wenn Gesellschaften eine nichtfinanzielle Erklärung erstellt und offengelegt haben, wird davon ausgegangen, dass sie die Pflicht nach [§ 1 Absatz 2] erfüllt haben.</w:t>
      </w:r>
    </w:p>
    <w:p w14:paraId="36C658A6" w14:textId="77777777" w:rsidR="001273C2" w:rsidRPr="001273C2" w:rsidRDefault="001273C2" w:rsidP="001273C2">
      <w:pPr>
        <w:jc w:val="both"/>
        <w:rPr>
          <w:lang w:val="de-DE"/>
        </w:rPr>
      </w:pPr>
    </w:p>
    <w:p w14:paraId="7243BC08" w14:textId="77777777" w:rsidR="001273C2" w:rsidRPr="001273C2" w:rsidRDefault="001273C2" w:rsidP="001273C2">
      <w:pPr>
        <w:jc w:val="both"/>
        <w:rPr>
          <w:lang w:val="de-DE"/>
        </w:rPr>
      </w:pPr>
      <w:r w:rsidRPr="001273C2">
        <w:rPr>
          <w:lang w:val="de-DE"/>
        </w:rPr>
        <w:tab/>
        <w:t>Eine Tochtergesellschaft ist von den in vorliegendem Paragraphen festgelegten Pflichten befreit, wenn die Muttergesellschaft in Belgien die betreffende Information in den gemäß Artikel 3:30 § 2 erstellten Lagebericht über den konsolidierten Jahresabschluss aufgenommen hat.</w:t>
      </w:r>
    </w:p>
    <w:p w14:paraId="2B91760B" w14:textId="77777777" w:rsidR="001273C2" w:rsidRPr="001273C2" w:rsidRDefault="001273C2" w:rsidP="001273C2">
      <w:pPr>
        <w:jc w:val="both"/>
        <w:rPr>
          <w:lang w:val="de-DE"/>
        </w:rPr>
      </w:pPr>
    </w:p>
    <w:p w14:paraId="066A56A5" w14:textId="77777777" w:rsidR="001273C2" w:rsidRPr="001273C2" w:rsidRDefault="001273C2" w:rsidP="001273C2">
      <w:pPr>
        <w:jc w:val="both"/>
        <w:rPr>
          <w:lang w:val="de-DE"/>
        </w:rPr>
      </w:pPr>
      <w:r w:rsidRPr="001273C2">
        <w:rPr>
          <w:lang w:val="de-DE"/>
        </w:rPr>
        <w:tab/>
        <w:t>Hat eine Gesellschaft für dasselbe Geschäftsjahr die nichtfinanzielle Erklärung in einem gesonderten Bericht erstellt, wird sie von der Pflicht zur Abgabe der nichtfinanziellen Erklärung im Lagebericht befreit. In diesem Fall wird im Lagebericht vermerkt, dass die nichtfinanzielle Erklärung in einem gesonderten Bericht erstellt worden ist. Dieser gesonderte Bericht wird dem Lagebericht beigefügt.</w:t>
      </w:r>
    </w:p>
    <w:p w14:paraId="388AB8D5" w14:textId="77777777" w:rsidR="001273C2" w:rsidRPr="001273C2" w:rsidRDefault="001273C2" w:rsidP="001273C2">
      <w:pPr>
        <w:jc w:val="both"/>
        <w:rPr>
          <w:lang w:val="de-DE"/>
        </w:rPr>
      </w:pPr>
    </w:p>
    <w:p w14:paraId="3CE18265" w14:textId="10058C5E" w:rsidR="001273C2" w:rsidRPr="001273C2" w:rsidRDefault="001273C2" w:rsidP="001273C2">
      <w:pPr>
        <w:jc w:val="both"/>
        <w:rPr>
          <w:lang w:val="de-DE"/>
        </w:rPr>
      </w:pPr>
      <w:r w:rsidRPr="001273C2">
        <w:rPr>
          <w:i/>
          <w:lang w:val="de-DE"/>
        </w:rPr>
        <w:t>[</w:t>
      </w:r>
      <w:r w:rsidR="001D2F8F">
        <w:rPr>
          <w:i/>
          <w:lang w:val="de-DE"/>
        </w:rPr>
        <w:t>Art. </w:t>
      </w:r>
      <w:r w:rsidRPr="001273C2">
        <w:rPr>
          <w:i/>
          <w:lang w:val="de-DE"/>
        </w:rPr>
        <w:t xml:space="preserve">3:6 § 1 Abs. 1 Nr. 7 abgeändert durch </w:t>
      </w:r>
      <w:r w:rsidR="001D2F8F">
        <w:rPr>
          <w:i/>
          <w:lang w:val="de-DE"/>
        </w:rPr>
        <w:t>Art. </w:t>
      </w:r>
      <w:r w:rsidRPr="001273C2">
        <w:rPr>
          <w:i/>
          <w:lang w:val="de-DE"/>
        </w:rPr>
        <w:t xml:space="preserve">30 Nr. 1 und </w:t>
      </w:r>
      <w:r w:rsidR="001D2F8F">
        <w:rPr>
          <w:i/>
          <w:lang w:val="de-DE"/>
        </w:rPr>
        <w:t>Art. </w:t>
      </w:r>
      <w:r w:rsidRPr="001273C2">
        <w:rPr>
          <w:i/>
          <w:lang w:val="de-DE"/>
        </w:rPr>
        <w:t xml:space="preserve">77 Nr. 1 des G. vom 28. April 2020 (B.S. vom 6. Mai 2020); § 2 Abs. 3 abgeändert durch </w:t>
      </w:r>
      <w:r w:rsidR="001D2F8F">
        <w:rPr>
          <w:i/>
          <w:lang w:val="de-DE"/>
        </w:rPr>
        <w:t>Art. </w:t>
      </w:r>
      <w:r w:rsidRPr="001273C2">
        <w:rPr>
          <w:i/>
          <w:lang w:val="de-DE"/>
        </w:rPr>
        <w:t xml:space="preserve">77 Nr. 2 des G. vom 28. April 2020 (B.S. vom 6. Mai 2020); § 3 ersetzt durch </w:t>
      </w:r>
      <w:r w:rsidR="001D2F8F">
        <w:rPr>
          <w:i/>
          <w:lang w:val="de-DE"/>
        </w:rPr>
        <w:t>Art. </w:t>
      </w:r>
      <w:r w:rsidRPr="001273C2">
        <w:rPr>
          <w:i/>
          <w:lang w:val="de-DE"/>
        </w:rPr>
        <w:t xml:space="preserve">30 Nr. 2 des G. vom 28. April 2020 (B.S. vom 6. Mai 2020); § 3/1 eingefügt durch </w:t>
      </w:r>
      <w:r w:rsidR="001D2F8F">
        <w:rPr>
          <w:i/>
          <w:lang w:val="de-DE"/>
        </w:rPr>
        <w:t>Art. </w:t>
      </w:r>
      <w:r w:rsidRPr="001273C2">
        <w:rPr>
          <w:i/>
          <w:lang w:val="de-DE"/>
        </w:rPr>
        <w:t xml:space="preserve">30 Nr. 3 des G. vom 28. April 2020 (B.S. vom 6. Mai 2020); § 4 Abs. 9 abgeändert durch </w:t>
      </w:r>
      <w:r w:rsidR="001D2F8F">
        <w:rPr>
          <w:i/>
          <w:lang w:val="de-DE"/>
        </w:rPr>
        <w:t>Art. </w:t>
      </w:r>
      <w:r w:rsidRPr="001273C2">
        <w:rPr>
          <w:i/>
          <w:lang w:val="de-DE"/>
        </w:rPr>
        <w:t>77 Nr. 3 des G. vom 28. April 2020 (B.S. vom 6. Mai 2020)]</w:t>
      </w:r>
    </w:p>
    <w:p w14:paraId="32542D51" w14:textId="77777777" w:rsidR="001273C2" w:rsidRPr="001273C2" w:rsidRDefault="001273C2" w:rsidP="001273C2">
      <w:pPr>
        <w:jc w:val="both"/>
        <w:rPr>
          <w:lang w:val="de-DE"/>
        </w:rPr>
      </w:pPr>
    </w:p>
    <w:p w14:paraId="625B40FC" w14:textId="77777777" w:rsidR="001273C2" w:rsidRPr="001273C2" w:rsidRDefault="001273C2">
      <w:pPr>
        <w:rPr>
          <w:lang w:val="de-DE"/>
        </w:rPr>
      </w:pPr>
    </w:p>
    <w:p w14:paraId="58DD5575" w14:textId="77777777" w:rsidR="005E014F" w:rsidRDefault="005E014F">
      <w:pPr>
        <w:rPr>
          <w:i/>
          <w:lang w:val="de-DE"/>
        </w:rPr>
      </w:pPr>
      <w:r>
        <w:rPr>
          <w:i/>
          <w:lang w:val="de-DE"/>
        </w:rPr>
        <w:br w:type="page"/>
      </w:r>
    </w:p>
    <w:p w14:paraId="61D8E51A" w14:textId="51C049D5" w:rsidR="001273C2" w:rsidRPr="001273C2" w:rsidRDefault="001273C2" w:rsidP="00BB3ABF">
      <w:pPr>
        <w:jc w:val="center"/>
        <w:rPr>
          <w:lang w:val="de-DE"/>
        </w:rPr>
      </w:pPr>
      <w:r w:rsidRPr="001273C2">
        <w:rPr>
          <w:i/>
          <w:lang w:val="de-DE"/>
        </w:rPr>
        <w:lastRenderedPageBreak/>
        <w:t>Abschnitt 3 -</w:t>
      </w:r>
      <w:r w:rsidRPr="001273C2">
        <w:rPr>
          <w:lang w:val="de-DE"/>
        </w:rPr>
        <w:t xml:space="preserve"> Bericht über Zahlungen an staatliche Stellen</w:t>
      </w:r>
    </w:p>
    <w:p w14:paraId="58DA0351" w14:textId="77777777" w:rsidR="001273C2" w:rsidRPr="001273C2" w:rsidRDefault="001273C2" w:rsidP="001273C2">
      <w:pPr>
        <w:jc w:val="both"/>
        <w:rPr>
          <w:lang w:val="de-DE"/>
        </w:rPr>
      </w:pPr>
    </w:p>
    <w:p w14:paraId="3EBE1158" w14:textId="77777777" w:rsidR="001273C2" w:rsidRPr="001273C2" w:rsidRDefault="001273C2" w:rsidP="001273C2">
      <w:pPr>
        <w:jc w:val="both"/>
        <w:rPr>
          <w:lang w:val="de-DE"/>
        </w:rPr>
      </w:pPr>
    </w:p>
    <w:p w14:paraId="1CAC2B6C" w14:textId="0E22002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3:7 -</w:t>
      </w:r>
      <w:r w:rsidRPr="001273C2">
        <w:rPr>
          <w:lang w:val="de-DE"/>
        </w:rPr>
        <w:t xml:space="preserve"> Für die Anwendung des vorliegenden Abschnitts ist zu verstehen unter:</w:t>
      </w:r>
    </w:p>
    <w:p w14:paraId="140A8888" w14:textId="77777777" w:rsidR="001273C2" w:rsidRPr="001273C2" w:rsidRDefault="001273C2" w:rsidP="001273C2">
      <w:pPr>
        <w:jc w:val="both"/>
        <w:rPr>
          <w:lang w:val="de-DE"/>
        </w:rPr>
      </w:pPr>
    </w:p>
    <w:p w14:paraId="73248904" w14:textId="77777777" w:rsidR="001273C2" w:rsidRPr="001273C2" w:rsidRDefault="001273C2" w:rsidP="001273C2">
      <w:pPr>
        <w:jc w:val="both"/>
        <w:rPr>
          <w:lang w:val="de-DE"/>
        </w:rPr>
      </w:pPr>
      <w:r w:rsidRPr="001273C2">
        <w:rPr>
          <w:lang w:val="de-DE"/>
        </w:rPr>
        <w:tab/>
        <w:t>1. Gesellschaft der mineralgewinnenden Industrie: Gesellschaft, die ganz oder teilweise auf dem Gebiet der Exploration, Prospektion, Entdeckung, Weiterentwicklung und Gewinnung von Mineralien, Erdöl-, Erdgasvorkommen oder anderen Stoffen in den Wirtschaftszweigen tätig ist, die in Abschnitt B Abteilungen 05 bis 08 von Anhang I der Verordnung (EG) Nr. 1893/2006 des Europäischen Parlaments und des Rates vom 20. Dezember 2006 zur Aufstellung der statistischen Systematik der Wirtschaftszweige NACE Revision 2 aufgeführt sind,</w:t>
      </w:r>
    </w:p>
    <w:p w14:paraId="5BA966D2" w14:textId="77777777" w:rsidR="001273C2" w:rsidRPr="001273C2" w:rsidRDefault="001273C2" w:rsidP="001273C2">
      <w:pPr>
        <w:jc w:val="both"/>
        <w:rPr>
          <w:lang w:val="de-DE"/>
        </w:rPr>
      </w:pPr>
    </w:p>
    <w:p w14:paraId="0CDA769C" w14:textId="77777777" w:rsidR="001273C2" w:rsidRPr="001273C2" w:rsidRDefault="001273C2" w:rsidP="001273C2">
      <w:pPr>
        <w:jc w:val="both"/>
        <w:rPr>
          <w:lang w:val="de-DE"/>
        </w:rPr>
      </w:pPr>
      <w:r w:rsidRPr="001273C2">
        <w:rPr>
          <w:lang w:val="de-DE"/>
        </w:rPr>
        <w:tab/>
        <w:t>2. Gesellschaft des Holzeinschlags in Primärwäldern: Gesellschaft, die auf den Zweigen, die in Abschnitt A Abteilung 02 Gruppe 02.2 desselben Anhangs aufgeführt sind, in Primärwäldern tätig ist.</w:t>
      </w:r>
    </w:p>
    <w:p w14:paraId="3404FCDD" w14:textId="77777777" w:rsidR="001273C2" w:rsidRDefault="001273C2" w:rsidP="001273C2">
      <w:pPr>
        <w:jc w:val="both"/>
        <w:rPr>
          <w:lang w:val="de-DE"/>
        </w:rPr>
      </w:pPr>
    </w:p>
    <w:p w14:paraId="3E657AFC" w14:textId="77777777" w:rsidR="001273C2" w:rsidRPr="001273C2" w:rsidRDefault="001273C2" w:rsidP="001273C2">
      <w:pPr>
        <w:jc w:val="both"/>
        <w:rPr>
          <w:lang w:val="de-DE"/>
        </w:rPr>
      </w:pPr>
    </w:p>
    <w:p w14:paraId="562BE113" w14:textId="38F7655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3:8 -</w:t>
      </w:r>
      <w:r w:rsidRPr="001273C2">
        <w:rPr>
          <w:lang w:val="de-DE"/>
        </w:rPr>
        <w:t xml:space="preserve"> § 1 - Notierte Gesellschaften, </w:t>
      </w:r>
      <w:r w:rsidR="005E014F">
        <w:rPr>
          <w:lang w:val="de-DE"/>
        </w:rPr>
        <w:t>[</w:t>
      </w:r>
      <w:r w:rsidR="005E014F" w:rsidRPr="00B56A3C">
        <w:rPr>
          <w:lang w:val="de-DE"/>
        </w:rPr>
        <w:t>in Artikel 1:12 einziger Absatz Nr. 2 und 5 erwähnte Unternehmen von öffentlichem Interesse, in Artikel 3:1 § 3 Nr. 1, 2 oder 3 erwähnte Gesellschaften</w:t>
      </w:r>
      <w:r w:rsidR="005E014F">
        <w:rPr>
          <w:lang w:val="de-DE"/>
        </w:rPr>
        <w:t>]</w:t>
      </w:r>
      <w:r w:rsidRPr="001273C2">
        <w:rPr>
          <w:lang w:val="de-DE"/>
        </w:rPr>
        <w:t xml:space="preserve"> und Gesellschaften, die mehr als eines der in Artikel 1:26 § 1 erwähnten Kriterien überschreiten - unter der Bedingung, dass die Kriterien auf individueller Basis berechnet werden, außer wenn es sich um eine Muttergesellschaft handelt -, die in der mineralgewinnenden Industrie oder auf dem Gebiet des Holzeinschlags in Primärwäldern wie in Artikel 3:7 bestimmt tätig sind, sind verpflichtet, jährlich einen Bericht über Zahlungen an staatliche Stellen zu erstellen, dessen Form und Inhalt vom König festgelegt werden.</w:t>
      </w:r>
    </w:p>
    <w:p w14:paraId="6C667356" w14:textId="77777777" w:rsidR="001273C2" w:rsidRPr="001273C2" w:rsidRDefault="001273C2" w:rsidP="001273C2">
      <w:pPr>
        <w:jc w:val="both"/>
        <w:rPr>
          <w:lang w:val="de-DE"/>
        </w:rPr>
      </w:pPr>
    </w:p>
    <w:p w14:paraId="3163977D" w14:textId="1B3FD769" w:rsidR="001273C2" w:rsidRPr="001273C2" w:rsidRDefault="001273C2" w:rsidP="001273C2">
      <w:pPr>
        <w:jc w:val="both"/>
        <w:rPr>
          <w:lang w:val="de-DE"/>
        </w:rPr>
      </w:pPr>
      <w:r w:rsidRPr="001273C2">
        <w:rPr>
          <w:lang w:val="de-DE"/>
        </w:rPr>
        <w:tab/>
      </w:r>
      <w:r w:rsidR="005E014F">
        <w:rPr>
          <w:lang w:val="de-DE"/>
        </w:rPr>
        <w:t>[</w:t>
      </w:r>
      <w:r w:rsidR="005E014F" w:rsidRPr="00B56A3C">
        <w:rPr>
          <w:lang w:val="de-DE"/>
        </w:rPr>
        <w:t>Außer wenn es sich um Gesellschaften wie in Artikel 3:1 § 3 Nr. 1, 2 oder 3 erwähnt oder um Unternehmen von öffentlichem Interesse wie in Artikel 1:12 Nr. 5 erwähnt handelt,</w:t>
      </w:r>
      <w:r w:rsidR="005E014F">
        <w:rPr>
          <w:lang w:val="de-DE"/>
        </w:rPr>
        <w:t>]</w:t>
      </w:r>
      <w:r w:rsidRPr="001273C2">
        <w:rPr>
          <w:lang w:val="de-DE"/>
        </w:rPr>
        <w:t xml:space="preserve"> findet vorliegender Abschnitt keine Anwendung auf:</w:t>
      </w:r>
    </w:p>
    <w:p w14:paraId="54B769F4" w14:textId="77777777" w:rsidR="001273C2" w:rsidRPr="001273C2" w:rsidRDefault="001273C2" w:rsidP="001273C2">
      <w:pPr>
        <w:jc w:val="both"/>
        <w:rPr>
          <w:lang w:val="de-DE"/>
        </w:rPr>
      </w:pPr>
    </w:p>
    <w:p w14:paraId="1B68A3CA" w14:textId="77777777" w:rsidR="001273C2" w:rsidRPr="001273C2" w:rsidRDefault="001273C2" w:rsidP="001273C2">
      <w:pPr>
        <w:jc w:val="both"/>
        <w:rPr>
          <w:lang w:val="de-DE"/>
        </w:rPr>
      </w:pPr>
      <w:r w:rsidRPr="001273C2">
        <w:rPr>
          <w:lang w:val="de-DE"/>
        </w:rPr>
        <w:tab/>
        <w:t>1. offene Handelsgesellschaften, Kommanditgesellschaften und Europäische wirt</w:t>
      </w:r>
      <w:r w:rsidRPr="001273C2">
        <w:rPr>
          <w:lang w:val="de-DE"/>
        </w:rPr>
        <w:softHyphen/>
        <w:t>schaft</w:t>
      </w:r>
      <w:r w:rsidRPr="001273C2">
        <w:rPr>
          <w:lang w:val="de-DE"/>
        </w:rPr>
        <w:softHyphen/>
        <w:t>liche Interessenvereinigungen, deren unbeschränkt haftende Gesellschafter allesamt natürliche Personen sind,</w:t>
      </w:r>
    </w:p>
    <w:p w14:paraId="18603050" w14:textId="77777777" w:rsidR="001273C2" w:rsidRPr="001273C2" w:rsidRDefault="001273C2" w:rsidP="001273C2">
      <w:pPr>
        <w:jc w:val="both"/>
        <w:rPr>
          <w:lang w:val="de-DE"/>
        </w:rPr>
      </w:pPr>
    </w:p>
    <w:p w14:paraId="3D2A1BD1" w14:textId="77777777" w:rsidR="001273C2" w:rsidRPr="001273C2" w:rsidRDefault="001273C2" w:rsidP="001273C2">
      <w:pPr>
        <w:jc w:val="both"/>
        <w:rPr>
          <w:lang w:val="de-DE"/>
        </w:rPr>
      </w:pPr>
      <w:r w:rsidRPr="001273C2">
        <w:rPr>
          <w:lang w:val="de-DE"/>
        </w:rPr>
        <w:tab/>
        <w:t>2. Landwirtschaftsunternehmen, die gemäß Artikel 8:2 zugelassen sind, die Form einer offenen Handelsgesellschaft oder Kommanditgesellschaft angenommen haben und der Steuer der natürlichen Personen unterliegen,</w:t>
      </w:r>
    </w:p>
    <w:p w14:paraId="137A07F5" w14:textId="77777777" w:rsidR="001273C2" w:rsidRPr="001273C2" w:rsidRDefault="001273C2" w:rsidP="001273C2">
      <w:pPr>
        <w:jc w:val="both"/>
        <w:rPr>
          <w:lang w:val="de-DE"/>
        </w:rPr>
      </w:pPr>
    </w:p>
    <w:p w14:paraId="4B8FEC1D" w14:textId="77777777" w:rsidR="001273C2" w:rsidRPr="001273C2" w:rsidRDefault="001273C2" w:rsidP="001273C2">
      <w:pPr>
        <w:jc w:val="both"/>
        <w:rPr>
          <w:lang w:val="de-DE"/>
        </w:rPr>
      </w:pPr>
      <w:r w:rsidRPr="001273C2">
        <w:rPr>
          <w:lang w:val="de-DE"/>
        </w:rPr>
        <w:tab/>
        <w:t>3. Gesellschaften, die dem Recht eines Mitgliedstaats der Europäischen Union unterliegen und die Tochter- oder Muttergesellschaften sind, sofern die nachfolgend genannten Bedingungen erfüllt sind:</w:t>
      </w:r>
    </w:p>
    <w:p w14:paraId="6B61F185" w14:textId="77777777" w:rsidR="001273C2" w:rsidRPr="001273C2" w:rsidRDefault="001273C2" w:rsidP="001273C2">
      <w:pPr>
        <w:jc w:val="both"/>
        <w:rPr>
          <w:lang w:val="de-DE"/>
        </w:rPr>
      </w:pPr>
    </w:p>
    <w:p w14:paraId="277B651E"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Die Muttergesellschaft unterliegt dem Recht eines Mitgliedstaats der Europäischen Union.</w:t>
      </w:r>
    </w:p>
    <w:p w14:paraId="43E2F5A8" w14:textId="77777777" w:rsidR="001273C2" w:rsidRPr="001273C2" w:rsidRDefault="001273C2" w:rsidP="001273C2">
      <w:pPr>
        <w:jc w:val="both"/>
        <w:rPr>
          <w:lang w:val="de-DE"/>
        </w:rPr>
      </w:pPr>
    </w:p>
    <w:p w14:paraId="74F70BFD"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Die Zahlungen solcher Gesellschaften an staatliche Stellen sind im konsolidierten Bericht enthalten, der von der Muttergesellschaft gemäß Artikel 3:31 erstellt wird,</w:t>
      </w:r>
    </w:p>
    <w:p w14:paraId="4493E092" w14:textId="77777777" w:rsidR="001273C2" w:rsidRPr="001273C2" w:rsidRDefault="001273C2" w:rsidP="001273C2">
      <w:pPr>
        <w:jc w:val="both"/>
        <w:rPr>
          <w:lang w:val="de-DE"/>
        </w:rPr>
      </w:pPr>
    </w:p>
    <w:p w14:paraId="781B1E06" w14:textId="77777777" w:rsidR="001273C2" w:rsidRPr="001273C2" w:rsidRDefault="001273C2" w:rsidP="001273C2">
      <w:pPr>
        <w:jc w:val="both"/>
        <w:rPr>
          <w:lang w:val="de-DE"/>
        </w:rPr>
      </w:pPr>
      <w:r w:rsidRPr="001273C2">
        <w:rPr>
          <w:lang w:val="de-DE"/>
        </w:rPr>
        <w:lastRenderedPageBreak/>
        <w:tab/>
        <w:t>4. Gesellschaften, die einen Bericht über Zahlungen an staatliche Stellen erstellen und offenlegen gemäß den Berichtspflichten eines Drittlands, die gemäß Artikel 47 der Richtlinie 2013/34/EU als mit den Anforderungen des vorliegenden Abschnittes gleichwertig bewertet wurden. Diese Gesellschaften sind zur Offenlegung dieses Berichts verpflichtet.</w:t>
      </w:r>
    </w:p>
    <w:p w14:paraId="435BB5FB" w14:textId="77777777" w:rsidR="001273C2" w:rsidRPr="001273C2" w:rsidRDefault="001273C2" w:rsidP="001273C2">
      <w:pPr>
        <w:jc w:val="both"/>
        <w:rPr>
          <w:lang w:val="de-DE"/>
        </w:rPr>
      </w:pPr>
    </w:p>
    <w:p w14:paraId="306123F1" w14:textId="77777777" w:rsidR="001273C2" w:rsidRPr="001273C2" w:rsidRDefault="001273C2" w:rsidP="001273C2">
      <w:pPr>
        <w:jc w:val="both"/>
        <w:rPr>
          <w:lang w:val="de-DE"/>
        </w:rPr>
      </w:pPr>
      <w:r w:rsidRPr="001273C2">
        <w:rPr>
          <w:lang w:val="de-DE"/>
        </w:rPr>
        <w:tab/>
        <w:t>§ 2 - Das Verwaltungsorgan hinterlegt diesen Bericht gleichzeitig mit dem Jahresabschluss bei der Belgischen Nationalbank.</w:t>
      </w:r>
    </w:p>
    <w:p w14:paraId="19ACB283" w14:textId="1DEA5AA2" w:rsidR="001273C2" w:rsidRDefault="001273C2" w:rsidP="001273C2">
      <w:pPr>
        <w:jc w:val="both"/>
        <w:rPr>
          <w:lang w:val="de-DE"/>
        </w:rPr>
      </w:pPr>
    </w:p>
    <w:p w14:paraId="42A3B9F7" w14:textId="702E28AE" w:rsidR="005E014F" w:rsidRDefault="005E014F" w:rsidP="001273C2">
      <w:pPr>
        <w:jc w:val="both"/>
        <w:rPr>
          <w:i/>
          <w:lang w:val="de-DE"/>
        </w:rPr>
      </w:pPr>
      <w:r>
        <w:rPr>
          <w:i/>
          <w:lang w:val="de-DE"/>
        </w:rPr>
        <w:t>[Art. 3:8 Abs. 1 abgeändert durch Art. 307 Nr. 1 des G. vom 27. Juni 2021 (B.S. vom 30. Juni 2021); Abs. 2 einleitende Bestimmung abgeändert durch Art. 307 Nr. 2 des G. vom 27. Juni 2021 (B.S. vom 30. Juni 2021)]</w:t>
      </w:r>
    </w:p>
    <w:p w14:paraId="39E63F01" w14:textId="510BDCFC" w:rsidR="005E014F" w:rsidRDefault="005E014F" w:rsidP="001273C2">
      <w:pPr>
        <w:jc w:val="both"/>
        <w:rPr>
          <w:i/>
          <w:lang w:val="de-DE"/>
        </w:rPr>
      </w:pPr>
    </w:p>
    <w:p w14:paraId="0C92E35E" w14:textId="77777777" w:rsidR="00CD7357" w:rsidRDefault="00CD7357" w:rsidP="00CD7357">
      <w:pPr>
        <w:jc w:val="center"/>
        <w:rPr>
          <w:lang w:val="de-DE"/>
        </w:rPr>
      </w:pPr>
    </w:p>
    <w:p w14:paraId="6DA014B7" w14:textId="2EB5B94F" w:rsidR="00CD7357" w:rsidRDefault="00CD7357" w:rsidP="00CD7357">
      <w:pPr>
        <w:jc w:val="center"/>
        <w:rPr>
          <w:lang w:val="de-DE"/>
        </w:rPr>
      </w:pPr>
      <w:r>
        <w:rPr>
          <w:lang w:val="de-DE"/>
        </w:rPr>
        <w:t>[</w:t>
      </w:r>
      <w:r w:rsidRPr="00CD7357">
        <w:rPr>
          <w:i/>
          <w:iCs/>
          <w:lang w:val="de-DE"/>
        </w:rPr>
        <w:t>Abschnitt 3/1</w:t>
      </w:r>
      <w:r w:rsidRPr="002E5487">
        <w:rPr>
          <w:lang w:val="de-DE"/>
        </w:rPr>
        <w:t> - Einkommensteuerinformationsbericht bestimmter Gesellschaften</w:t>
      </w:r>
      <w:r>
        <w:rPr>
          <w:lang w:val="de-DE"/>
        </w:rPr>
        <w:t>]</w:t>
      </w:r>
    </w:p>
    <w:p w14:paraId="3147A153" w14:textId="77777777" w:rsidR="00CD7357" w:rsidRDefault="00CD7357" w:rsidP="00CD7357">
      <w:pPr>
        <w:jc w:val="center"/>
        <w:rPr>
          <w:lang w:val="de-DE"/>
        </w:rPr>
      </w:pPr>
    </w:p>
    <w:p w14:paraId="2404B5E9" w14:textId="114056A0" w:rsidR="00CD7357" w:rsidRPr="00203880" w:rsidRDefault="00CD7357" w:rsidP="00CD7357">
      <w:pPr>
        <w:jc w:val="both"/>
        <w:rPr>
          <w:bCs/>
          <w:i/>
          <w:iCs/>
          <w:lang w:val="de-DE"/>
        </w:rPr>
      </w:pPr>
      <w:r>
        <w:rPr>
          <w:i/>
          <w:iCs/>
          <w:lang w:val="de-DE"/>
        </w:rPr>
        <w:t>[Unterteilung Abschnitt 3/1 eingefügt durch Art. 5</w:t>
      </w:r>
      <w:r w:rsidRPr="00203880">
        <w:rPr>
          <w:bCs/>
          <w:i/>
          <w:iCs/>
          <w:lang w:val="de-DE"/>
        </w:rPr>
        <w:t xml:space="preserve"> des G. vom </w:t>
      </w:r>
      <w:r w:rsidR="00203880">
        <w:rPr>
          <w:bCs/>
          <w:i/>
          <w:iCs/>
          <w:lang w:val="de-DE"/>
        </w:rPr>
        <w:t>8. Januar 2024</w:t>
      </w:r>
      <w:r w:rsidRPr="00203880">
        <w:rPr>
          <w:bCs/>
          <w:i/>
          <w:iCs/>
          <w:lang w:val="de-DE"/>
        </w:rPr>
        <w:t xml:space="preserve"> (B.S. vom 26. Januar 2024)]</w:t>
      </w:r>
    </w:p>
    <w:p w14:paraId="63C36D6E" w14:textId="77777777" w:rsidR="00CD7357" w:rsidRPr="00203880" w:rsidRDefault="00CD7357" w:rsidP="00CD7357">
      <w:pPr>
        <w:jc w:val="both"/>
        <w:rPr>
          <w:bCs/>
          <w:lang w:val="de-DE"/>
        </w:rPr>
      </w:pPr>
    </w:p>
    <w:p w14:paraId="5B4A013B" w14:textId="77777777" w:rsidR="00CD7357" w:rsidRPr="00203880" w:rsidRDefault="00CD7357" w:rsidP="00CD7357">
      <w:pPr>
        <w:jc w:val="both"/>
        <w:rPr>
          <w:bCs/>
          <w:lang w:val="de-DE"/>
        </w:rPr>
      </w:pPr>
    </w:p>
    <w:p w14:paraId="411E2055" w14:textId="77777777" w:rsidR="00CD7357" w:rsidRDefault="00CD7357" w:rsidP="00CD7357">
      <w:pPr>
        <w:jc w:val="center"/>
        <w:rPr>
          <w:lang w:val="de-DE"/>
        </w:rPr>
      </w:pPr>
      <w:r w:rsidRPr="00203880">
        <w:rPr>
          <w:bCs/>
          <w:lang w:val="de-DE"/>
        </w:rPr>
        <w:t>[</w:t>
      </w:r>
      <w:r w:rsidRPr="002E5487">
        <w:rPr>
          <w:lang w:val="de-DE"/>
        </w:rPr>
        <w:t>Unterabschnitt 1 - Einkommensteuerinformationsbericht unverbundener Gesellschaften</w:t>
      </w:r>
      <w:r>
        <w:rPr>
          <w:lang w:val="de-DE"/>
        </w:rPr>
        <w:t>]</w:t>
      </w:r>
    </w:p>
    <w:p w14:paraId="3BCB25EF" w14:textId="77777777" w:rsidR="00CD7357" w:rsidRDefault="00CD7357" w:rsidP="00CD7357">
      <w:pPr>
        <w:jc w:val="center"/>
        <w:rPr>
          <w:lang w:val="de-DE"/>
        </w:rPr>
      </w:pPr>
    </w:p>
    <w:p w14:paraId="7B7B1F7B" w14:textId="220BB7BE" w:rsidR="00CD7357" w:rsidRDefault="00CD7357" w:rsidP="00CD7357">
      <w:pPr>
        <w:jc w:val="both"/>
        <w:rPr>
          <w:bCs/>
          <w:i/>
          <w:iCs/>
        </w:rPr>
      </w:pPr>
      <w:r>
        <w:rPr>
          <w:i/>
          <w:iCs/>
          <w:lang w:val="de-DE"/>
        </w:rPr>
        <w:t>[Unterteilung Unterabschnitt 1 eingefügt durch Art. 6</w:t>
      </w:r>
      <w:r w:rsidRPr="00203880">
        <w:rPr>
          <w:bCs/>
          <w:i/>
          <w:iCs/>
          <w:lang w:val="de-DE"/>
        </w:rPr>
        <w:t xml:space="preserve"> des G. vom </w:t>
      </w:r>
      <w:r w:rsidR="00203880">
        <w:rPr>
          <w:bCs/>
          <w:i/>
          <w:iCs/>
          <w:lang w:val="de-DE"/>
        </w:rPr>
        <w:t>8. Januar 2024</w:t>
      </w:r>
      <w:r w:rsidRPr="00CD7357">
        <w:rPr>
          <w:bCs/>
          <w:i/>
          <w:iCs/>
        </w:rPr>
        <w:t xml:space="preserve"> (B.S. vom 26. Januar 2024)</w:t>
      </w:r>
      <w:r>
        <w:rPr>
          <w:bCs/>
          <w:i/>
          <w:iCs/>
        </w:rPr>
        <w:t>]</w:t>
      </w:r>
    </w:p>
    <w:p w14:paraId="3D73B3D6" w14:textId="77777777" w:rsidR="00CD7357" w:rsidRDefault="00CD7357" w:rsidP="00CD7357">
      <w:pPr>
        <w:jc w:val="both"/>
        <w:rPr>
          <w:bCs/>
          <w:i/>
          <w:iCs/>
        </w:rPr>
      </w:pPr>
    </w:p>
    <w:p w14:paraId="1AC6DFDA" w14:textId="77777777" w:rsidR="00CD7357" w:rsidRDefault="00CD7357" w:rsidP="00CD7357">
      <w:pPr>
        <w:jc w:val="both"/>
        <w:rPr>
          <w:bCs/>
        </w:rPr>
      </w:pPr>
    </w:p>
    <w:p w14:paraId="434D844F" w14:textId="42B3CE18" w:rsidR="00CD7357" w:rsidRPr="002E5487" w:rsidRDefault="00CD7357" w:rsidP="00CD7357">
      <w:pPr>
        <w:ind w:firstLine="708"/>
        <w:jc w:val="both"/>
        <w:rPr>
          <w:lang w:val="de-DE"/>
        </w:rPr>
      </w:pPr>
      <w:r w:rsidRPr="00203880">
        <w:rPr>
          <w:bCs/>
          <w:lang w:val="de-DE"/>
        </w:rPr>
        <w:t>[</w:t>
      </w:r>
      <w:r w:rsidRPr="00CD7357">
        <w:rPr>
          <w:b/>
          <w:bCs/>
          <w:lang w:val="de-DE"/>
        </w:rPr>
        <w:t>Art. 3:8/1</w:t>
      </w:r>
      <w:r w:rsidRPr="002E5487">
        <w:rPr>
          <w:lang w:val="de-DE"/>
        </w:rPr>
        <w:t> - § 1 - Unverbundene Gesellschaften wie in Artikel 1:31/1 Nr. 5 erwähnt, deren Nettoumsatzerlöse für jedes der beiden vorhergehenden aufeinander folgenden Geschäftsjahre einen Betrag von 750.000.000 EUR übersteigen, erstellen einen Einkommensteuerinformationsbericht. Der König legt Form und Inhalt des Berichts fest.</w:t>
      </w:r>
    </w:p>
    <w:p w14:paraId="0FD990C3" w14:textId="77777777" w:rsidR="00CD7357" w:rsidRPr="002E5487" w:rsidRDefault="00CD7357" w:rsidP="00CD7357">
      <w:pPr>
        <w:jc w:val="both"/>
        <w:rPr>
          <w:lang w:val="de-DE"/>
        </w:rPr>
      </w:pPr>
    </w:p>
    <w:p w14:paraId="289335F3" w14:textId="77777777" w:rsidR="00CD7357" w:rsidRPr="002E5487" w:rsidRDefault="00CD7357" w:rsidP="00CD7357">
      <w:pPr>
        <w:ind w:firstLine="708"/>
        <w:jc w:val="both"/>
        <w:rPr>
          <w:lang w:val="de-DE"/>
        </w:rPr>
      </w:pPr>
      <w:r w:rsidRPr="002E5487">
        <w:rPr>
          <w:lang w:val="de-DE"/>
        </w:rPr>
        <w:t>Unverbundene Gesellschaften unterliegen in folgenden Fällen nicht der in Absatz 1 erwähnten Verpflichtung:</w:t>
      </w:r>
    </w:p>
    <w:p w14:paraId="32896C17" w14:textId="77777777" w:rsidR="00CD7357" w:rsidRPr="002E5487" w:rsidRDefault="00CD7357" w:rsidP="00CD7357">
      <w:pPr>
        <w:jc w:val="both"/>
        <w:rPr>
          <w:lang w:val="de-DE"/>
        </w:rPr>
      </w:pPr>
    </w:p>
    <w:p w14:paraId="5D048CC3" w14:textId="77777777" w:rsidR="00CD7357" w:rsidRPr="002E5487" w:rsidRDefault="00CD7357" w:rsidP="00CD7357">
      <w:pPr>
        <w:ind w:firstLine="708"/>
        <w:jc w:val="both"/>
        <w:rPr>
          <w:lang w:val="de-DE"/>
        </w:rPr>
      </w:pPr>
      <w:r w:rsidRPr="002E5487">
        <w:rPr>
          <w:lang w:val="de-DE"/>
        </w:rPr>
        <w:t>1. Die Gesellschaft einschließlich ihrer Zweigniederlassungen und festen Niederlassungen wie im Einkommensteuergesetzbuch 1992 erwähnt unterliegt nur dem belgischen Einkommensteuersystem und ist folglich nicht in einem anderen Steuerhoheitsgebiet steuerpflichtig.</w:t>
      </w:r>
    </w:p>
    <w:p w14:paraId="12990FF3" w14:textId="77777777" w:rsidR="00CD7357" w:rsidRPr="002E5487" w:rsidRDefault="00CD7357" w:rsidP="00CD7357">
      <w:pPr>
        <w:jc w:val="both"/>
        <w:rPr>
          <w:lang w:val="de-DE"/>
        </w:rPr>
      </w:pPr>
    </w:p>
    <w:p w14:paraId="1505A177" w14:textId="77777777" w:rsidR="00CD7357" w:rsidRPr="002E5487" w:rsidRDefault="00CD7357" w:rsidP="00CD7357">
      <w:pPr>
        <w:ind w:firstLine="708"/>
        <w:jc w:val="both"/>
        <w:rPr>
          <w:lang w:val="de-DE"/>
        </w:rPr>
      </w:pPr>
      <w:r w:rsidRPr="002E5487">
        <w:rPr>
          <w:lang w:val="de-DE"/>
        </w:rPr>
        <w:t>2. Die Gesellschaft ist ein Kreditinstitut wie im Gesetz vom 25. April 2014 über den Status und die Kontrolle der Kreditinstitute erwähnt und hat in Anwendung von Artikel 106 § 1 Absatz 2 des vorerwähnten Gesetzes und seiner Ausführungserlasse einen Einkommensteuer</w:t>
      </w:r>
      <w:r w:rsidRPr="002E5487">
        <w:rPr>
          <w:lang w:val="de-DE"/>
        </w:rPr>
        <w:softHyphen/>
        <w:t>informationsbericht erstellt und offengelegt.</w:t>
      </w:r>
    </w:p>
    <w:p w14:paraId="141010F3" w14:textId="77777777" w:rsidR="00CD7357" w:rsidRPr="002E5487" w:rsidRDefault="00CD7357" w:rsidP="00CD7357">
      <w:pPr>
        <w:jc w:val="both"/>
        <w:rPr>
          <w:lang w:val="de-DE"/>
        </w:rPr>
      </w:pPr>
    </w:p>
    <w:p w14:paraId="4766EF07" w14:textId="77777777" w:rsidR="00CD7357" w:rsidRPr="002E5487" w:rsidRDefault="00CD7357" w:rsidP="00CD7357">
      <w:pPr>
        <w:ind w:firstLine="708"/>
        <w:jc w:val="both"/>
        <w:rPr>
          <w:lang w:val="de-DE"/>
        </w:rPr>
      </w:pPr>
      <w:r w:rsidRPr="002E5487">
        <w:rPr>
          <w:lang w:val="de-DE"/>
        </w:rPr>
        <w:t>3. Die Gesellschaft ist eine Börsengesellschaft wie im Gesetz vom 20. Juli 2022 über den Status und die Kontrolle der Börsengesellschaften und zur Festlegung verschiedener Bestimmungen erwähnt und hat in Anwendung von Artikel 109 § 1 Absatz 2 des vorerwähnten Gesetzes und seiner Ausführungserlasse einen Einkommensteuerinformationsbericht erstellt und offengelegt.</w:t>
      </w:r>
    </w:p>
    <w:p w14:paraId="52ECB496" w14:textId="77777777" w:rsidR="00CD7357" w:rsidRPr="002E5487" w:rsidRDefault="00CD7357" w:rsidP="00CD7357">
      <w:pPr>
        <w:jc w:val="both"/>
        <w:rPr>
          <w:lang w:val="de-DE"/>
        </w:rPr>
      </w:pPr>
    </w:p>
    <w:p w14:paraId="5DD8BE8C" w14:textId="77777777" w:rsidR="00CD7357" w:rsidRPr="002E5487" w:rsidRDefault="00CD7357" w:rsidP="00CD7357">
      <w:pPr>
        <w:ind w:firstLine="708"/>
        <w:jc w:val="both"/>
        <w:rPr>
          <w:lang w:val="de-DE"/>
        </w:rPr>
      </w:pPr>
      <w:r w:rsidRPr="002E5487">
        <w:rPr>
          <w:lang w:val="de-DE"/>
        </w:rPr>
        <w:lastRenderedPageBreak/>
        <w:t>Unverbundene Gesellschaften unterliegen nicht mehr der in Absatz 1 erwähnten Verpflichtung, wenn die Nettoumsatzerlöse am Bilanzstichtag ausweislich des Jahresabschlusses für jedes der beiden vorhergehenden aufeinander folgenden Geschäftsjahre den Grenzbetrag von 750.000.000 EUR nicht mehr überschritten haben.</w:t>
      </w:r>
    </w:p>
    <w:p w14:paraId="5F12FBD1" w14:textId="77777777" w:rsidR="00CD7357" w:rsidRPr="002E5487" w:rsidRDefault="00CD7357" w:rsidP="00CD7357">
      <w:pPr>
        <w:jc w:val="both"/>
        <w:rPr>
          <w:lang w:val="de-DE"/>
        </w:rPr>
      </w:pPr>
    </w:p>
    <w:p w14:paraId="1E9DA966" w14:textId="06F64411" w:rsidR="00CD7357" w:rsidRDefault="00CD7357" w:rsidP="00CD7357">
      <w:pPr>
        <w:ind w:firstLine="708"/>
        <w:jc w:val="both"/>
        <w:rPr>
          <w:lang w:val="de-DE"/>
        </w:rPr>
      </w:pPr>
      <w:r w:rsidRPr="002E5487">
        <w:rPr>
          <w:lang w:val="de-DE"/>
        </w:rPr>
        <w:t>§ 2 ­ Der König kann nach Beratung im Ministerrat und nach Stellungnahme des Zentralen Wirtschaftsrats den in § 1 erwähnten Betrag ändern.</w:t>
      </w:r>
      <w:r>
        <w:rPr>
          <w:lang w:val="de-DE"/>
        </w:rPr>
        <w:t>]</w:t>
      </w:r>
    </w:p>
    <w:p w14:paraId="35F546B6" w14:textId="77777777" w:rsidR="00CD7357" w:rsidRDefault="00CD7357" w:rsidP="00CD7357">
      <w:pPr>
        <w:jc w:val="both"/>
        <w:rPr>
          <w:lang w:val="de-DE"/>
        </w:rPr>
      </w:pPr>
    </w:p>
    <w:p w14:paraId="424244F1" w14:textId="0406BBD8" w:rsidR="00CD7357" w:rsidRPr="00203880" w:rsidRDefault="00CD7357" w:rsidP="00CD7357">
      <w:pPr>
        <w:jc w:val="both"/>
        <w:rPr>
          <w:bCs/>
          <w:i/>
          <w:iCs/>
          <w:lang w:val="de-DE"/>
        </w:rPr>
      </w:pPr>
      <w:r>
        <w:rPr>
          <w:i/>
          <w:iCs/>
          <w:lang w:val="de-DE"/>
        </w:rPr>
        <w:t>[Art. 3:8/1 eingefügt durch Art. 7</w:t>
      </w:r>
      <w:r w:rsidRPr="00203880">
        <w:rPr>
          <w:bCs/>
          <w:i/>
          <w:iCs/>
          <w:lang w:val="de-DE"/>
        </w:rPr>
        <w:t xml:space="preserve"> des G. vom </w:t>
      </w:r>
      <w:r w:rsidR="00203880">
        <w:rPr>
          <w:bCs/>
          <w:i/>
          <w:iCs/>
          <w:lang w:val="de-DE"/>
        </w:rPr>
        <w:t>8. Januar 2024</w:t>
      </w:r>
      <w:r w:rsidRPr="00203880">
        <w:rPr>
          <w:bCs/>
          <w:i/>
          <w:iCs/>
          <w:lang w:val="de-DE"/>
        </w:rPr>
        <w:t xml:space="preserve"> (B.S. vom 26. Januar 2024)]</w:t>
      </w:r>
    </w:p>
    <w:p w14:paraId="3EE22A4E" w14:textId="77777777" w:rsidR="00CD7357" w:rsidRPr="00203880" w:rsidRDefault="00CD7357" w:rsidP="00CD7357">
      <w:pPr>
        <w:jc w:val="both"/>
        <w:rPr>
          <w:bCs/>
          <w:lang w:val="de-DE"/>
        </w:rPr>
      </w:pPr>
    </w:p>
    <w:p w14:paraId="453155FA" w14:textId="77777777" w:rsidR="00CD7357" w:rsidRPr="00203880" w:rsidRDefault="00CD7357" w:rsidP="00CD7357">
      <w:pPr>
        <w:jc w:val="both"/>
        <w:rPr>
          <w:bCs/>
          <w:lang w:val="de-DE"/>
        </w:rPr>
      </w:pPr>
    </w:p>
    <w:p w14:paraId="204840DE" w14:textId="73263363" w:rsidR="00CD7357" w:rsidRDefault="00CD7357" w:rsidP="00CD7357">
      <w:pPr>
        <w:jc w:val="center"/>
        <w:rPr>
          <w:lang w:val="de-DE"/>
        </w:rPr>
      </w:pPr>
      <w:r w:rsidRPr="00203880">
        <w:rPr>
          <w:bCs/>
          <w:lang w:val="de-DE"/>
        </w:rPr>
        <w:t>[</w:t>
      </w:r>
      <w:r w:rsidRPr="002E5487">
        <w:rPr>
          <w:lang w:val="de-DE"/>
        </w:rPr>
        <w:t>Unterabschnitt 2 - Einkommensteuerinformationsbericht belgischer Gesellschaften, die Tochtergesellschaften nichteuropäischer oberster Mutterunternehmen sind</w:t>
      </w:r>
      <w:r>
        <w:rPr>
          <w:lang w:val="de-DE"/>
        </w:rPr>
        <w:t>]</w:t>
      </w:r>
    </w:p>
    <w:p w14:paraId="3F1A920F" w14:textId="77777777" w:rsidR="00CD7357" w:rsidRDefault="00CD7357" w:rsidP="00CD7357">
      <w:pPr>
        <w:jc w:val="center"/>
        <w:rPr>
          <w:lang w:val="de-DE"/>
        </w:rPr>
      </w:pPr>
    </w:p>
    <w:p w14:paraId="42DFB772" w14:textId="4F8B2B50" w:rsidR="00CD7357" w:rsidRPr="00203880" w:rsidRDefault="00CD7357" w:rsidP="00CD7357">
      <w:pPr>
        <w:jc w:val="both"/>
        <w:rPr>
          <w:bCs/>
          <w:i/>
          <w:iCs/>
          <w:lang w:val="de-DE"/>
        </w:rPr>
      </w:pPr>
      <w:r>
        <w:rPr>
          <w:i/>
          <w:iCs/>
          <w:lang w:val="de-DE"/>
        </w:rPr>
        <w:t>[Unterteilung Unterabschnitt 2 eingefügt durch Art. 8</w:t>
      </w:r>
      <w:r w:rsidRPr="00203880">
        <w:rPr>
          <w:bCs/>
          <w:i/>
          <w:iCs/>
          <w:lang w:val="de-DE"/>
        </w:rPr>
        <w:t xml:space="preserve"> des G. vom </w:t>
      </w:r>
      <w:r w:rsidR="00203880">
        <w:rPr>
          <w:bCs/>
          <w:i/>
          <w:iCs/>
          <w:lang w:val="de-DE"/>
        </w:rPr>
        <w:t>8. Januar 2024</w:t>
      </w:r>
      <w:r w:rsidRPr="00203880">
        <w:rPr>
          <w:bCs/>
          <w:i/>
          <w:iCs/>
          <w:lang w:val="de-DE"/>
        </w:rPr>
        <w:t xml:space="preserve"> (B.S. vom 26. Januar 2024)]</w:t>
      </w:r>
    </w:p>
    <w:p w14:paraId="36D0B16D" w14:textId="77777777" w:rsidR="00CD7357" w:rsidRPr="00203880" w:rsidRDefault="00CD7357" w:rsidP="00CD7357">
      <w:pPr>
        <w:jc w:val="both"/>
        <w:rPr>
          <w:bCs/>
          <w:lang w:val="de-DE"/>
        </w:rPr>
      </w:pPr>
    </w:p>
    <w:p w14:paraId="712ED4EA" w14:textId="77777777" w:rsidR="00CD7357" w:rsidRPr="00203880" w:rsidRDefault="00CD7357" w:rsidP="00CD7357">
      <w:pPr>
        <w:jc w:val="both"/>
        <w:rPr>
          <w:bCs/>
          <w:lang w:val="de-DE"/>
        </w:rPr>
      </w:pPr>
    </w:p>
    <w:p w14:paraId="1C8A2616" w14:textId="5362C75B" w:rsidR="00CD7357" w:rsidRPr="002E5487" w:rsidRDefault="00CD7357" w:rsidP="00CD7357">
      <w:pPr>
        <w:ind w:firstLine="708"/>
        <w:jc w:val="both"/>
        <w:rPr>
          <w:lang w:val="de-DE"/>
        </w:rPr>
      </w:pPr>
      <w:r w:rsidRPr="00203880">
        <w:rPr>
          <w:bCs/>
          <w:lang w:val="de-DE"/>
        </w:rPr>
        <w:t>[</w:t>
      </w:r>
      <w:r w:rsidRPr="00CD7357">
        <w:rPr>
          <w:b/>
          <w:bCs/>
          <w:lang w:val="de-DE"/>
        </w:rPr>
        <w:t>Art. 3:8/2</w:t>
      </w:r>
      <w:r w:rsidRPr="002E5487">
        <w:rPr>
          <w:lang w:val="de-DE"/>
        </w:rPr>
        <w:t> - § 1 - Tochtergesellschaften, die zu einer Gruppe gehören, deren oberstes Mutterunternehmen nicht den Rechtsvorschriften eines Mitgliedstaats unterliegt und deren konsolidierte Umsatzerlöse am Bilanzstichtag ausweislich des konsolidierten Jahres</w:t>
      </w:r>
      <w:r w:rsidRPr="002E5487">
        <w:rPr>
          <w:lang w:val="de-DE"/>
        </w:rPr>
        <w:softHyphen/>
        <w:t>abschlusses für jedes der beiden vorhergehenden aufeinander folgenden Geschäftsjahre einen Betrag von 750.000.000 EUR übersteigen, erstellen den Einkommensteuerinformationsbericht dieses obersten Mutterunternehmens über das spätere dieser beiden aufeinander folgenden Geschäftsjahre. Der König legt Form und Inhalt des Berichts fest.</w:t>
      </w:r>
    </w:p>
    <w:p w14:paraId="7AE3E478" w14:textId="77777777" w:rsidR="00CD7357" w:rsidRPr="002E5487" w:rsidRDefault="00CD7357" w:rsidP="00CD7357">
      <w:pPr>
        <w:jc w:val="both"/>
        <w:rPr>
          <w:lang w:val="de-DE"/>
        </w:rPr>
      </w:pPr>
    </w:p>
    <w:p w14:paraId="13C0BE91" w14:textId="77777777" w:rsidR="00CD7357" w:rsidRPr="002E5487" w:rsidRDefault="00CD7357" w:rsidP="00CD7357">
      <w:pPr>
        <w:ind w:firstLine="708"/>
        <w:jc w:val="both"/>
        <w:rPr>
          <w:lang w:val="de-DE"/>
        </w:rPr>
      </w:pPr>
      <w:r w:rsidRPr="002E5487">
        <w:rPr>
          <w:lang w:val="de-DE"/>
        </w:rPr>
        <w:t>Tochtergesellschaften unterliegen nicht mehr der in Absatz 1 erwähnten Verpflichtung, wenn die Umsatzerlöse der Gruppe am Bilanzstichtag ausweislich des konsolidierten Jahresabschlusses der Gruppe für jedes der beiden vorhergehenden aufeinander folgenden Geschäftsjahre den Grenzbetrag von 750.000.000 EUR nicht mehr überschritten haben.</w:t>
      </w:r>
    </w:p>
    <w:p w14:paraId="645B7499" w14:textId="77777777" w:rsidR="00CD7357" w:rsidRPr="002E5487" w:rsidRDefault="00CD7357" w:rsidP="00CD7357">
      <w:pPr>
        <w:jc w:val="both"/>
        <w:rPr>
          <w:lang w:val="de-DE"/>
        </w:rPr>
      </w:pPr>
    </w:p>
    <w:p w14:paraId="23950D11" w14:textId="77777777" w:rsidR="00CD7357" w:rsidRPr="002E5487" w:rsidRDefault="00CD7357" w:rsidP="00CD7357">
      <w:pPr>
        <w:ind w:firstLine="708"/>
        <w:jc w:val="both"/>
        <w:rPr>
          <w:lang w:val="de-DE"/>
        </w:rPr>
      </w:pPr>
      <w:r w:rsidRPr="002E5487">
        <w:rPr>
          <w:lang w:val="de-DE"/>
        </w:rPr>
        <w:t>Die in den Absätzen 1 und 2 erwähnten Umsatzerlöse werden im Sinne der Rechnungslegungsgrundsätze bestimmt, auf denen der konsolidierte Jahresabschluss des obersten Mutterunternehmens beruht.</w:t>
      </w:r>
    </w:p>
    <w:p w14:paraId="282305D7" w14:textId="77777777" w:rsidR="00CD7357" w:rsidRPr="002E5487" w:rsidRDefault="00CD7357" w:rsidP="00CD7357">
      <w:pPr>
        <w:jc w:val="both"/>
        <w:rPr>
          <w:lang w:val="de-DE"/>
        </w:rPr>
      </w:pPr>
    </w:p>
    <w:p w14:paraId="62A3D994" w14:textId="77777777" w:rsidR="00CD7357" w:rsidRPr="002E5487" w:rsidRDefault="00CD7357" w:rsidP="00CD7357">
      <w:pPr>
        <w:ind w:firstLine="708"/>
        <w:jc w:val="both"/>
        <w:rPr>
          <w:lang w:val="de-DE"/>
        </w:rPr>
      </w:pPr>
      <w:r w:rsidRPr="002E5487">
        <w:rPr>
          <w:lang w:val="de-DE"/>
        </w:rPr>
        <w:t>Tochtergesellschaften, die gemäß Artikel 1:24 als kleine Gesellschaften betrachtet werden, unterliegen nicht der in Absatz 1 erwähnten Verpflichtung.</w:t>
      </w:r>
    </w:p>
    <w:p w14:paraId="42DEDFC0" w14:textId="77777777" w:rsidR="00CD7357" w:rsidRPr="002E5487" w:rsidRDefault="00CD7357" w:rsidP="00CD7357">
      <w:pPr>
        <w:jc w:val="both"/>
        <w:rPr>
          <w:lang w:val="de-DE"/>
        </w:rPr>
      </w:pPr>
    </w:p>
    <w:p w14:paraId="7B3AB28C" w14:textId="77777777" w:rsidR="00CD7357" w:rsidRPr="002E5487" w:rsidRDefault="00CD7357" w:rsidP="00CD7357">
      <w:pPr>
        <w:ind w:firstLine="708"/>
        <w:jc w:val="both"/>
        <w:rPr>
          <w:lang w:val="de-DE"/>
        </w:rPr>
      </w:pPr>
      <w:r w:rsidRPr="002E5487">
        <w:rPr>
          <w:lang w:val="de-DE"/>
        </w:rPr>
        <w:t>Tochtergesellschaften beziehungsweise verbundene Gesellschaften, deren Mutterunternehmen eines anderen Mitgliedstaats einen Einkommensteuerinformationsbericht gemäß den Vorschriften dieses Mitgliedstaats erstellt und offengelegt hat, unterliegen nicht der in Absatz 1 erwähnten Verpflichtung.</w:t>
      </w:r>
    </w:p>
    <w:p w14:paraId="15E090FC" w14:textId="77777777" w:rsidR="00CD7357" w:rsidRPr="002E5487" w:rsidRDefault="00CD7357" w:rsidP="00CD7357">
      <w:pPr>
        <w:jc w:val="both"/>
        <w:rPr>
          <w:lang w:val="de-DE"/>
        </w:rPr>
      </w:pPr>
    </w:p>
    <w:p w14:paraId="6326CB37" w14:textId="42EE7A5D" w:rsidR="00CD7357" w:rsidRDefault="00CD7357" w:rsidP="00CD7357">
      <w:pPr>
        <w:ind w:firstLine="708"/>
        <w:jc w:val="both"/>
        <w:rPr>
          <w:lang w:val="de-DE"/>
        </w:rPr>
      </w:pPr>
      <w:r w:rsidRPr="002E5487">
        <w:rPr>
          <w:lang w:val="de-DE"/>
        </w:rPr>
        <w:t>§ 2 - Der König kann nach Beratung im Ministerrat und nach Stellungnahme des Zentralen Wirtschaftsrats den in § 1 erwähnten Betrag ändern.</w:t>
      </w:r>
      <w:r>
        <w:rPr>
          <w:lang w:val="de-DE"/>
        </w:rPr>
        <w:t>]</w:t>
      </w:r>
    </w:p>
    <w:p w14:paraId="0E2B7BA6" w14:textId="77777777" w:rsidR="00CD7357" w:rsidRDefault="00CD7357" w:rsidP="00CD7357">
      <w:pPr>
        <w:jc w:val="both"/>
        <w:rPr>
          <w:lang w:val="de-DE"/>
        </w:rPr>
      </w:pPr>
    </w:p>
    <w:p w14:paraId="02460BA8" w14:textId="6B30AE42" w:rsidR="00CD7357" w:rsidRPr="00203880" w:rsidRDefault="00CD7357" w:rsidP="00CD7357">
      <w:pPr>
        <w:jc w:val="both"/>
        <w:rPr>
          <w:bCs/>
          <w:i/>
          <w:iCs/>
          <w:lang w:val="de-DE"/>
        </w:rPr>
      </w:pPr>
      <w:r w:rsidRPr="00CD7357">
        <w:rPr>
          <w:i/>
          <w:iCs/>
          <w:lang w:val="de-DE"/>
        </w:rPr>
        <w:t>[Art. 3:8/</w:t>
      </w:r>
      <w:r>
        <w:rPr>
          <w:i/>
          <w:iCs/>
          <w:lang w:val="de-DE"/>
        </w:rPr>
        <w:t>2</w:t>
      </w:r>
      <w:r w:rsidRPr="00CD7357">
        <w:rPr>
          <w:i/>
          <w:iCs/>
          <w:lang w:val="de-DE"/>
        </w:rPr>
        <w:t xml:space="preserve"> eingefügt durch Art. </w:t>
      </w:r>
      <w:r>
        <w:rPr>
          <w:i/>
          <w:iCs/>
          <w:lang w:val="de-DE"/>
        </w:rPr>
        <w:t>9</w:t>
      </w:r>
      <w:r w:rsidRPr="00CD7357">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0C28323A" w14:textId="77777777" w:rsidR="00CD7357" w:rsidRPr="002E5487" w:rsidRDefault="00CD7357" w:rsidP="00CD7357">
      <w:pPr>
        <w:jc w:val="both"/>
        <w:rPr>
          <w:lang w:val="de-DE"/>
        </w:rPr>
      </w:pPr>
    </w:p>
    <w:p w14:paraId="624EFB9C" w14:textId="77777777" w:rsidR="00CD7357" w:rsidRPr="002E5487" w:rsidRDefault="00CD7357" w:rsidP="00CD7357">
      <w:pPr>
        <w:jc w:val="both"/>
        <w:rPr>
          <w:lang w:val="de-DE"/>
        </w:rPr>
      </w:pPr>
    </w:p>
    <w:p w14:paraId="44DD4052" w14:textId="21B74D7C" w:rsidR="00CD7357" w:rsidRPr="002E5487" w:rsidRDefault="00CD7357" w:rsidP="00CD7357">
      <w:pPr>
        <w:ind w:firstLine="708"/>
        <w:jc w:val="both"/>
        <w:rPr>
          <w:lang w:val="de-DE"/>
        </w:rPr>
      </w:pPr>
      <w:r>
        <w:rPr>
          <w:lang w:val="de-DE"/>
        </w:rPr>
        <w:lastRenderedPageBreak/>
        <w:t>[</w:t>
      </w:r>
      <w:r w:rsidRPr="00CD7357">
        <w:rPr>
          <w:b/>
          <w:bCs/>
          <w:lang w:val="de-DE"/>
        </w:rPr>
        <w:t>Art. 3:8/3</w:t>
      </w:r>
      <w:r w:rsidRPr="002E5487">
        <w:rPr>
          <w:lang w:val="de-DE"/>
        </w:rPr>
        <w:t> - Stehen die Einkommensteuerinformationen nicht zur Verfügung, so fordert die Tochtergesellschaft, die der in Artikel 3:8/2 § 1 Absatz 1 erwähnten Verpflichtung unterliegt, ihr oberstes Mutterunternehmen auf, ihr alle Angaben zur Verfügung zu stellen, damit sie ihre Verpflichtungen gemäß Artikel 3:8/2 erfüllen kann.</w:t>
      </w:r>
    </w:p>
    <w:p w14:paraId="76F9607A" w14:textId="77777777" w:rsidR="00CD7357" w:rsidRPr="002E5487" w:rsidRDefault="00CD7357" w:rsidP="00CD7357">
      <w:pPr>
        <w:jc w:val="both"/>
        <w:rPr>
          <w:lang w:val="de-DE"/>
        </w:rPr>
      </w:pPr>
    </w:p>
    <w:p w14:paraId="57F72E97" w14:textId="5D9019B5" w:rsidR="00CD7357" w:rsidRDefault="00CD7357" w:rsidP="00CD7357">
      <w:pPr>
        <w:ind w:firstLine="708"/>
        <w:jc w:val="both"/>
        <w:rPr>
          <w:lang w:val="de-DE"/>
        </w:rPr>
      </w:pPr>
      <w:r w:rsidRPr="002E5487">
        <w:rPr>
          <w:lang w:val="de-DE"/>
        </w:rPr>
        <w:t>Falls das oberste Mutterunternehmen nicht alle erforderlichen Angaben zur Verfügung stellt, erstellt die Tochtergesellschaft, die der in Artikel 3:8/2 § 1 Absatz 1 erwähnten Verpflichtung unterliegt, einen Einkommensteuerinformationsbericht. Dieser Bericht enthält alle Angaben, über die die der Verpflichtung unterliegende Tochtergesellschaft verfügt beziehungsweise die sie erhalten oder eingeholt hat, zusammen mit einer Erklärung, dass ihr oberstes Mutterunternehmen die erforderlichen Angaben nicht zur Verfügung gestellt hat. Diese Erklärung ist Teil des Einkommensteuerinformationsberichts.</w:t>
      </w:r>
      <w:r>
        <w:rPr>
          <w:lang w:val="de-DE"/>
        </w:rPr>
        <w:t>]</w:t>
      </w:r>
    </w:p>
    <w:p w14:paraId="69821482" w14:textId="77777777" w:rsidR="00CD7357" w:rsidRDefault="00CD7357" w:rsidP="00CD7357">
      <w:pPr>
        <w:jc w:val="both"/>
        <w:rPr>
          <w:lang w:val="de-DE"/>
        </w:rPr>
      </w:pPr>
    </w:p>
    <w:p w14:paraId="0D78AFB1" w14:textId="443BA4D6" w:rsidR="00CD7357" w:rsidRPr="00203880" w:rsidRDefault="00CD7357" w:rsidP="00CD7357">
      <w:pPr>
        <w:jc w:val="both"/>
        <w:rPr>
          <w:bCs/>
          <w:i/>
          <w:iCs/>
          <w:lang w:val="de-DE"/>
        </w:rPr>
      </w:pPr>
      <w:r w:rsidRPr="00CD7357">
        <w:rPr>
          <w:i/>
          <w:iCs/>
          <w:lang w:val="de-DE"/>
        </w:rPr>
        <w:t>[Art. 3:8/</w:t>
      </w:r>
      <w:r>
        <w:rPr>
          <w:i/>
          <w:iCs/>
          <w:lang w:val="de-DE"/>
        </w:rPr>
        <w:t>3</w:t>
      </w:r>
      <w:r w:rsidRPr="00CD7357">
        <w:rPr>
          <w:i/>
          <w:iCs/>
          <w:lang w:val="de-DE"/>
        </w:rPr>
        <w:t xml:space="preserve"> eingefügt durch Art. </w:t>
      </w:r>
      <w:r>
        <w:rPr>
          <w:i/>
          <w:iCs/>
          <w:lang w:val="de-DE"/>
        </w:rPr>
        <w:t>10</w:t>
      </w:r>
      <w:r w:rsidRPr="00CD7357">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0EC4EDAE" w14:textId="77777777" w:rsidR="00CD7357" w:rsidRPr="002E5487" w:rsidRDefault="00CD7357" w:rsidP="00CD7357">
      <w:pPr>
        <w:jc w:val="both"/>
        <w:rPr>
          <w:lang w:val="de-DE"/>
        </w:rPr>
      </w:pPr>
    </w:p>
    <w:p w14:paraId="40C343E0" w14:textId="77777777" w:rsidR="00CD7357" w:rsidRPr="002E5487" w:rsidRDefault="00CD7357" w:rsidP="00CD7357">
      <w:pPr>
        <w:jc w:val="both"/>
        <w:rPr>
          <w:lang w:val="de-DE"/>
        </w:rPr>
      </w:pPr>
    </w:p>
    <w:p w14:paraId="485E0C7B" w14:textId="4D935791" w:rsidR="00CD7357" w:rsidRPr="002E5487" w:rsidRDefault="00CD7357" w:rsidP="00CD7357">
      <w:pPr>
        <w:ind w:firstLine="708"/>
        <w:jc w:val="both"/>
        <w:rPr>
          <w:lang w:val="de-DE"/>
        </w:rPr>
      </w:pPr>
      <w:r>
        <w:rPr>
          <w:lang w:val="de-DE"/>
        </w:rPr>
        <w:t>[</w:t>
      </w:r>
      <w:r w:rsidRPr="00CD7357">
        <w:rPr>
          <w:b/>
          <w:bCs/>
          <w:lang w:val="de-DE"/>
        </w:rPr>
        <w:t>Art. 3:8/4</w:t>
      </w:r>
      <w:r w:rsidRPr="002E5487">
        <w:rPr>
          <w:lang w:val="de-DE"/>
        </w:rPr>
        <w:t> - Tochtergesellschaften unterliegen nicht der in Artikel 3:8/2 § 1 Absatz 1 erwähnten Verpflichtung, wenn das oberste Mutterunternehmen für seine Gruppe gemäß Artikel 48c der Richtlinie 2013/34/EU des Europäischen Parlaments und des Rates vom 26. Juni 2013 über den Jahresabschluss, den konsolidierten Abschluss und damit verbundene Berichte von Unternehmen bestimmter Rechtsformen und zur Änderung der Richtlinie 2006/43/EG des Europäischen Parlaments und des Rates und zur Aufhebung der Richtlinien 78/660/EWG und 83/349/EWG des Rates einen Einkommensteuerinformations</w:t>
      </w:r>
      <w:r w:rsidRPr="002E5487">
        <w:rPr>
          <w:lang w:val="de-DE"/>
        </w:rPr>
        <w:softHyphen/>
        <w:t>bericht erstellt hat und folgende Kriterien erfüllt sind:</w:t>
      </w:r>
    </w:p>
    <w:p w14:paraId="5B11A9D7" w14:textId="77777777" w:rsidR="00CD7357" w:rsidRPr="002E5487" w:rsidRDefault="00CD7357" w:rsidP="00CD7357">
      <w:pPr>
        <w:jc w:val="both"/>
        <w:rPr>
          <w:lang w:val="de-DE"/>
        </w:rPr>
      </w:pPr>
    </w:p>
    <w:p w14:paraId="4FAD912B" w14:textId="77777777" w:rsidR="00CD7357" w:rsidRPr="002E5487" w:rsidRDefault="00CD7357" w:rsidP="00CD7357">
      <w:pPr>
        <w:ind w:firstLine="708"/>
        <w:jc w:val="both"/>
        <w:rPr>
          <w:lang w:val="de-DE"/>
        </w:rPr>
      </w:pPr>
      <w:r w:rsidRPr="002E5487">
        <w:rPr>
          <w:lang w:val="de-DE"/>
        </w:rPr>
        <w:t>1. Der Einkommensteuerinformationsbericht des obersten Mutterunternehmens wird der Öffentlichkeit kostenlos und in einem elektronischen Berichtsformat, das maschinenlesbar ist, in folgender Form zugänglich gemacht:</w:t>
      </w:r>
    </w:p>
    <w:p w14:paraId="50A70652" w14:textId="77777777" w:rsidR="00CD7357" w:rsidRPr="002E5487" w:rsidRDefault="00CD7357" w:rsidP="00CD7357">
      <w:pPr>
        <w:jc w:val="both"/>
        <w:rPr>
          <w:lang w:val="de-DE"/>
        </w:rPr>
      </w:pPr>
    </w:p>
    <w:p w14:paraId="32AA609D" w14:textId="77777777" w:rsidR="00CD7357" w:rsidRPr="002E5487" w:rsidRDefault="00CD7357" w:rsidP="00CD7357">
      <w:pPr>
        <w:ind w:firstLine="708"/>
        <w:jc w:val="both"/>
        <w:rPr>
          <w:lang w:val="de-DE"/>
        </w:rPr>
      </w:pPr>
      <w:r w:rsidRPr="002E5487">
        <w:rPr>
          <w:i/>
          <w:lang w:val="de-DE"/>
        </w:rPr>
        <w:t>a)</w:t>
      </w:r>
      <w:r w:rsidRPr="002E5487">
        <w:rPr>
          <w:lang w:val="de-DE"/>
        </w:rPr>
        <w:t> auf der Website dieses obersten Mutterunternehmens,</w:t>
      </w:r>
    </w:p>
    <w:p w14:paraId="4D49454B" w14:textId="77777777" w:rsidR="00CD7357" w:rsidRPr="002E5487" w:rsidRDefault="00CD7357" w:rsidP="00CD7357">
      <w:pPr>
        <w:jc w:val="both"/>
        <w:rPr>
          <w:lang w:val="de-DE"/>
        </w:rPr>
      </w:pPr>
    </w:p>
    <w:p w14:paraId="0EF43B6C" w14:textId="77777777" w:rsidR="00CD7357" w:rsidRPr="002E5487" w:rsidRDefault="00CD7357" w:rsidP="00CD7357">
      <w:pPr>
        <w:ind w:firstLine="708"/>
        <w:jc w:val="both"/>
        <w:rPr>
          <w:lang w:val="de-DE"/>
        </w:rPr>
      </w:pPr>
      <w:r w:rsidRPr="002E5487">
        <w:rPr>
          <w:i/>
          <w:lang w:val="de-DE"/>
        </w:rPr>
        <w:t>b)</w:t>
      </w:r>
      <w:r w:rsidRPr="002E5487">
        <w:rPr>
          <w:lang w:val="de-DE"/>
        </w:rPr>
        <w:t> in mindestens einer Amtssprache der Europäischen Union,</w:t>
      </w:r>
    </w:p>
    <w:p w14:paraId="4A98444C" w14:textId="77777777" w:rsidR="00CD7357" w:rsidRPr="002E5487" w:rsidRDefault="00CD7357" w:rsidP="00CD7357">
      <w:pPr>
        <w:jc w:val="both"/>
        <w:rPr>
          <w:lang w:val="de-DE"/>
        </w:rPr>
      </w:pPr>
    </w:p>
    <w:p w14:paraId="4E80FBF0" w14:textId="77777777" w:rsidR="00CD7357" w:rsidRPr="002E5487" w:rsidRDefault="00CD7357" w:rsidP="00CD7357">
      <w:pPr>
        <w:ind w:firstLine="708"/>
        <w:jc w:val="both"/>
        <w:rPr>
          <w:lang w:val="de-DE"/>
        </w:rPr>
      </w:pPr>
      <w:r w:rsidRPr="002E5487">
        <w:rPr>
          <w:i/>
          <w:lang w:val="de-DE"/>
        </w:rPr>
        <w:t>c)</w:t>
      </w:r>
      <w:r w:rsidRPr="002E5487">
        <w:rPr>
          <w:lang w:val="de-DE"/>
        </w:rPr>
        <w:t> spätestens zwölf Monate nach dem Bilanzstichtag des Geschäftsjahres, für das der Bericht erstellt wurde.</w:t>
      </w:r>
    </w:p>
    <w:p w14:paraId="454E0858" w14:textId="77777777" w:rsidR="00CD7357" w:rsidRPr="002E5487" w:rsidRDefault="00CD7357" w:rsidP="00CD7357">
      <w:pPr>
        <w:jc w:val="both"/>
        <w:rPr>
          <w:lang w:val="de-DE"/>
        </w:rPr>
      </w:pPr>
    </w:p>
    <w:p w14:paraId="5DA2EFDC" w14:textId="77777777" w:rsidR="00CD7357" w:rsidRPr="002E5487" w:rsidRDefault="00CD7357" w:rsidP="00CD7357">
      <w:pPr>
        <w:ind w:firstLine="708"/>
        <w:jc w:val="both"/>
        <w:rPr>
          <w:lang w:val="de-DE"/>
        </w:rPr>
      </w:pPr>
      <w:r w:rsidRPr="002E5487">
        <w:rPr>
          <w:lang w:val="de-DE"/>
        </w:rPr>
        <w:t>2. Im Einkommensteuerinformationsbericht werden der Name und der Sitz der betreffenden Tochtergesellschaft angegeben.</w:t>
      </w:r>
    </w:p>
    <w:p w14:paraId="4ED8A73C" w14:textId="77777777" w:rsidR="00CD7357" w:rsidRPr="002E5487" w:rsidRDefault="00CD7357" w:rsidP="00CD7357">
      <w:pPr>
        <w:jc w:val="both"/>
        <w:rPr>
          <w:lang w:val="de-DE"/>
        </w:rPr>
      </w:pPr>
    </w:p>
    <w:p w14:paraId="386B209C" w14:textId="28933D9A" w:rsidR="00CD7357" w:rsidRDefault="00CD7357" w:rsidP="00CD7357">
      <w:pPr>
        <w:ind w:firstLine="708"/>
        <w:jc w:val="both"/>
        <w:rPr>
          <w:lang w:val="de-DE"/>
        </w:rPr>
      </w:pPr>
      <w:r w:rsidRPr="002E5487">
        <w:rPr>
          <w:lang w:val="de-DE"/>
        </w:rPr>
        <w:t>Ab dem Datum der Offenlegung bleibt der Einkommensteuerinformationsbericht mindestens fünf Jahre lang ununterbrochen auf der Website des obersten Mutterunternehmens verfügbar.</w:t>
      </w:r>
      <w:r>
        <w:rPr>
          <w:lang w:val="de-DE"/>
        </w:rPr>
        <w:t>]</w:t>
      </w:r>
    </w:p>
    <w:p w14:paraId="5EAB12F5" w14:textId="77777777" w:rsidR="00CD7357" w:rsidRDefault="00CD7357" w:rsidP="00CD7357">
      <w:pPr>
        <w:jc w:val="both"/>
        <w:rPr>
          <w:lang w:val="de-DE"/>
        </w:rPr>
      </w:pPr>
    </w:p>
    <w:p w14:paraId="585C37BC" w14:textId="1D2CDE12" w:rsidR="00CD7357" w:rsidRPr="00203880" w:rsidRDefault="00CD7357" w:rsidP="00CD7357">
      <w:pPr>
        <w:jc w:val="both"/>
        <w:rPr>
          <w:bCs/>
          <w:i/>
          <w:iCs/>
          <w:lang w:val="de-DE"/>
        </w:rPr>
      </w:pPr>
      <w:r w:rsidRPr="00CD7357">
        <w:rPr>
          <w:bCs/>
          <w:i/>
          <w:iCs/>
          <w:lang w:val="de-DE"/>
        </w:rPr>
        <w:t>[Art. 3:8/</w:t>
      </w:r>
      <w:r>
        <w:rPr>
          <w:bCs/>
          <w:i/>
          <w:iCs/>
          <w:lang w:val="de-DE"/>
        </w:rPr>
        <w:t>4</w:t>
      </w:r>
      <w:r w:rsidRPr="00CD7357">
        <w:rPr>
          <w:bCs/>
          <w:i/>
          <w:iCs/>
          <w:lang w:val="de-DE"/>
        </w:rPr>
        <w:t xml:space="preserve"> eingefügt durch Art. </w:t>
      </w:r>
      <w:r>
        <w:rPr>
          <w:bCs/>
          <w:i/>
          <w:iCs/>
          <w:lang w:val="de-DE"/>
        </w:rPr>
        <w:t>11</w:t>
      </w:r>
      <w:r w:rsidRPr="00CD7357">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693A5ED5" w14:textId="77777777" w:rsidR="00CD7357" w:rsidRPr="00203880" w:rsidRDefault="00CD7357" w:rsidP="00CD7357">
      <w:pPr>
        <w:jc w:val="both"/>
        <w:rPr>
          <w:bCs/>
          <w:lang w:val="de-DE"/>
        </w:rPr>
      </w:pPr>
    </w:p>
    <w:p w14:paraId="50ECB400" w14:textId="77777777" w:rsidR="00CD7357" w:rsidRPr="005E014F" w:rsidRDefault="00CD7357" w:rsidP="001273C2">
      <w:pPr>
        <w:jc w:val="both"/>
        <w:rPr>
          <w:i/>
          <w:lang w:val="de-DE"/>
        </w:rPr>
      </w:pPr>
    </w:p>
    <w:p w14:paraId="6AF83E9F" w14:textId="77777777" w:rsidR="00EE58BA" w:rsidRDefault="00EE58BA">
      <w:pPr>
        <w:rPr>
          <w:i/>
          <w:lang w:val="de-DE"/>
        </w:rPr>
      </w:pPr>
      <w:r>
        <w:rPr>
          <w:i/>
          <w:lang w:val="de-DE"/>
        </w:rPr>
        <w:br w:type="page"/>
      </w:r>
    </w:p>
    <w:p w14:paraId="11491CE4" w14:textId="3293CBA5" w:rsidR="001273C2" w:rsidRPr="001273C2" w:rsidRDefault="001273C2" w:rsidP="00BB3ABF">
      <w:pPr>
        <w:jc w:val="center"/>
        <w:rPr>
          <w:lang w:val="de-DE"/>
        </w:rPr>
      </w:pPr>
      <w:r w:rsidRPr="001273C2">
        <w:rPr>
          <w:i/>
          <w:lang w:val="de-DE"/>
        </w:rPr>
        <w:lastRenderedPageBreak/>
        <w:t>Abschnitt 4 -</w:t>
      </w:r>
      <w:r w:rsidRPr="001273C2">
        <w:rPr>
          <w:lang w:val="de-DE"/>
        </w:rPr>
        <w:t xml:space="preserve"> Offenlegungspflichten</w:t>
      </w:r>
    </w:p>
    <w:p w14:paraId="3CE60D60" w14:textId="77777777" w:rsidR="001273C2" w:rsidRPr="001273C2" w:rsidRDefault="001273C2" w:rsidP="00BB3ABF">
      <w:pPr>
        <w:jc w:val="center"/>
        <w:rPr>
          <w:lang w:val="de-DE"/>
        </w:rPr>
      </w:pPr>
    </w:p>
    <w:p w14:paraId="609BFEB4" w14:textId="77777777" w:rsidR="001273C2" w:rsidRPr="001273C2" w:rsidRDefault="001273C2" w:rsidP="00BB3ABF">
      <w:pPr>
        <w:jc w:val="center"/>
        <w:rPr>
          <w:lang w:val="de-DE"/>
        </w:rPr>
      </w:pPr>
    </w:p>
    <w:p w14:paraId="5B872FA2" w14:textId="77777777" w:rsidR="001273C2" w:rsidRPr="001273C2" w:rsidRDefault="001273C2" w:rsidP="00BB3ABF">
      <w:pPr>
        <w:jc w:val="center"/>
        <w:rPr>
          <w:lang w:val="de-DE"/>
        </w:rPr>
      </w:pPr>
      <w:r w:rsidRPr="001273C2">
        <w:rPr>
          <w:lang w:val="de-DE"/>
        </w:rPr>
        <w:t>Unterabschnitt 1 - Belgische Gesellschaften</w:t>
      </w:r>
    </w:p>
    <w:p w14:paraId="6C3B376F" w14:textId="77777777" w:rsidR="001273C2" w:rsidRPr="001273C2" w:rsidRDefault="001273C2" w:rsidP="001273C2">
      <w:pPr>
        <w:jc w:val="both"/>
        <w:rPr>
          <w:lang w:val="de-DE"/>
        </w:rPr>
      </w:pPr>
    </w:p>
    <w:p w14:paraId="36CA9882" w14:textId="77777777" w:rsidR="001273C2" w:rsidRPr="001273C2" w:rsidRDefault="001273C2" w:rsidP="001273C2">
      <w:pPr>
        <w:jc w:val="both"/>
        <w:rPr>
          <w:lang w:val="de-DE"/>
        </w:rPr>
      </w:pPr>
    </w:p>
    <w:p w14:paraId="15497E62" w14:textId="4BF40E9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3:9 -</w:t>
      </w:r>
      <w:r w:rsidRPr="001273C2">
        <w:rPr>
          <w:lang w:val="de-DE"/>
        </w:rPr>
        <w:t xml:space="preserve"> </w:t>
      </w:r>
      <w:r w:rsidR="005E014F">
        <w:rPr>
          <w:lang w:val="de-DE"/>
        </w:rPr>
        <w:t>[</w:t>
      </w:r>
      <w:r w:rsidR="005E014F" w:rsidRPr="00B56A3C">
        <w:rPr>
          <w:lang w:val="de-DE"/>
        </w:rPr>
        <w:t>Außer wenn es sich um Gesellschaften wie in Artikel 3:1 § 3 Nr. 1, 2 oder 3 erwähnt oder um Unternehmen von öffentlichem Interesse wie in Artikel 1:12 Nr. 5 erwähnt handelt,</w:t>
      </w:r>
      <w:r w:rsidR="005E014F">
        <w:rPr>
          <w:lang w:val="de-DE"/>
        </w:rPr>
        <w:t>]</w:t>
      </w:r>
      <w:r w:rsidRPr="001273C2">
        <w:rPr>
          <w:lang w:val="de-DE"/>
        </w:rPr>
        <w:t xml:space="preserve"> findet vorliegender Unterabschnitt keine Anwendung auf:</w:t>
      </w:r>
    </w:p>
    <w:p w14:paraId="3F823032" w14:textId="77777777" w:rsidR="001273C2" w:rsidRPr="001273C2" w:rsidRDefault="001273C2" w:rsidP="001273C2">
      <w:pPr>
        <w:jc w:val="both"/>
        <w:rPr>
          <w:lang w:val="de-DE"/>
        </w:rPr>
      </w:pPr>
    </w:p>
    <w:p w14:paraId="007FC9A8" w14:textId="77777777" w:rsidR="001273C2" w:rsidRPr="001273C2" w:rsidRDefault="001273C2" w:rsidP="001273C2">
      <w:pPr>
        <w:jc w:val="both"/>
        <w:rPr>
          <w:lang w:val="de-DE"/>
        </w:rPr>
      </w:pPr>
      <w:r w:rsidRPr="001273C2">
        <w:rPr>
          <w:lang w:val="de-DE"/>
        </w:rPr>
        <w:tab/>
        <w:t>1. kleine Gesellschaften, die die Rechtsform einer offenen Handelsgesellschaft oder einer Kommanditgesellschaft angenommen haben,</w:t>
      </w:r>
    </w:p>
    <w:p w14:paraId="4167DD31" w14:textId="77777777" w:rsidR="001273C2" w:rsidRPr="001273C2" w:rsidRDefault="001273C2" w:rsidP="001273C2">
      <w:pPr>
        <w:jc w:val="both"/>
        <w:rPr>
          <w:lang w:val="de-DE"/>
        </w:rPr>
      </w:pPr>
    </w:p>
    <w:p w14:paraId="489D6C41" w14:textId="6CE00D0B" w:rsidR="001273C2" w:rsidRDefault="001273C2" w:rsidP="001273C2">
      <w:pPr>
        <w:jc w:val="both"/>
        <w:rPr>
          <w:lang w:val="de-DE"/>
        </w:rPr>
      </w:pPr>
      <w:r w:rsidRPr="001273C2">
        <w:rPr>
          <w:lang w:val="de-DE"/>
        </w:rPr>
        <w:tab/>
        <w:t>2. offene Handelsgesellschaften, Kommanditgesellschaften und Europäische wirt</w:t>
      </w:r>
      <w:r w:rsidRPr="001273C2">
        <w:rPr>
          <w:lang w:val="de-DE"/>
        </w:rPr>
        <w:softHyphen/>
        <w:t>schaftliche Interessenvereinigungen, deren unbeschränkt haftende Gesellschafter allesamt natürliche Personen sind.</w:t>
      </w:r>
    </w:p>
    <w:p w14:paraId="6A61518F" w14:textId="3282D0D0" w:rsidR="005E014F" w:rsidRDefault="005E014F" w:rsidP="001273C2">
      <w:pPr>
        <w:jc w:val="both"/>
        <w:rPr>
          <w:lang w:val="de-DE"/>
        </w:rPr>
      </w:pPr>
    </w:p>
    <w:p w14:paraId="5F918AAF" w14:textId="4481174E" w:rsidR="005E014F" w:rsidRPr="005E014F" w:rsidRDefault="005E014F" w:rsidP="001273C2">
      <w:pPr>
        <w:jc w:val="both"/>
        <w:rPr>
          <w:i/>
          <w:lang w:val="de-DE"/>
        </w:rPr>
      </w:pPr>
      <w:r>
        <w:rPr>
          <w:i/>
          <w:lang w:val="de-DE"/>
        </w:rPr>
        <w:t>[Art. 3:9 einziger Absatz einleitende Bestimmung abgeändert durch Art. 308</w:t>
      </w:r>
      <w:r w:rsidRPr="005E014F">
        <w:rPr>
          <w:i/>
          <w:lang w:val="de-DE"/>
        </w:rPr>
        <w:t xml:space="preserve"> des G. vom 27.</w:t>
      </w:r>
      <w:r>
        <w:rPr>
          <w:i/>
          <w:lang w:val="de-DE"/>
        </w:rPr>
        <w:t> Juni 2021 (B.S. vom 30. Juni </w:t>
      </w:r>
      <w:r w:rsidRPr="005E014F">
        <w:rPr>
          <w:i/>
          <w:lang w:val="de-DE"/>
        </w:rPr>
        <w:t>2021)</w:t>
      </w:r>
      <w:r>
        <w:rPr>
          <w:i/>
          <w:lang w:val="de-DE"/>
        </w:rPr>
        <w:t>]</w:t>
      </w:r>
    </w:p>
    <w:p w14:paraId="5A4EDB8B" w14:textId="77777777" w:rsidR="001273C2" w:rsidRPr="001273C2" w:rsidRDefault="001273C2" w:rsidP="001273C2">
      <w:pPr>
        <w:jc w:val="both"/>
        <w:rPr>
          <w:lang w:val="de-DE"/>
        </w:rPr>
      </w:pPr>
    </w:p>
    <w:p w14:paraId="1E494CD9" w14:textId="77777777" w:rsidR="001273C2" w:rsidRPr="001273C2" w:rsidRDefault="001273C2" w:rsidP="001273C2">
      <w:pPr>
        <w:jc w:val="both"/>
        <w:rPr>
          <w:lang w:val="de-DE"/>
        </w:rPr>
      </w:pPr>
    </w:p>
    <w:p w14:paraId="7D15E324" w14:textId="03A9DD4C"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3:10 -</w:t>
      </w:r>
      <w:r w:rsidRPr="001273C2">
        <w:rPr>
          <w:lang w:val="de-DE"/>
        </w:rPr>
        <w:t xml:space="preserve"> Das Verwaltungsorgan hinterlegt den Jahresabschluss bei der Belgischen Nationalbank.</w:t>
      </w:r>
    </w:p>
    <w:p w14:paraId="4BB7D2C4" w14:textId="77777777" w:rsidR="001273C2" w:rsidRPr="001273C2" w:rsidRDefault="001273C2" w:rsidP="001273C2">
      <w:pPr>
        <w:jc w:val="both"/>
        <w:rPr>
          <w:lang w:val="de-DE"/>
        </w:rPr>
      </w:pPr>
    </w:p>
    <w:p w14:paraId="661D7840" w14:textId="77777777" w:rsidR="001273C2" w:rsidRPr="001273C2" w:rsidRDefault="001273C2" w:rsidP="001273C2">
      <w:pPr>
        <w:jc w:val="both"/>
        <w:rPr>
          <w:lang w:val="de-DE"/>
        </w:rPr>
      </w:pPr>
      <w:r w:rsidRPr="001273C2">
        <w:rPr>
          <w:lang w:val="de-DE"/>
        </w:rPr>
        <w:tab/>
        <w:t>Diese Hinterlegung erfolgt binnen dreißig Tagen ab der Billigung des Jahresabschlusses und spätestens sieben Monate nach dem Datum des Abschlusses des Geschäftsjahres.</w:t>
      </w:r>
    </w:p>
    <w:p w14:paraId="139B214B" w14:textId="77777777" w:rsidR="001273C2" w:rsidRPr="001273C2" w:rsidRDefault="001273C2" w:rsidP="001273C2">
      <w:pPr>
        <w:jc w:val="both"/>
        <w:rPr>
          <w:lang w:val="de-DE"/>
        </w:rPr>
      </w:pPr>
    </w:p>
    <w:p w14:paraId="4158FF41" w14:textId="77777777" w:rsidR="001273C2" w:rsidRPr="001273C2" w:rsidRDefault="001273C2" w:rsidP="001273C2">
      <w:pPr>
        <w:jc w:val="both"/>
        <w:rPr>
          <w:lang w:val="de-DE"/>
        </w:rPr>
      </w:pPr>
      <w:r w:rsidRPr="001273C2">
        <w:rPr>
          <w:lang w:val="de-DE"/>
        </w:rPr>
        <w:tab/>
        <w:t>Ist der Jahresabschluss nicht gemäß Absatz 2 hinterlegt worden, wird außer bei Beweis des Gegenteils davon ausgegangen, dass der durch Dritte erlittene Schaden auf dieses Versäumnis zurückzuführen ist.</w:t>
      </w:r>
    </w:p>
    <w:p w14:paraId="0E45459F" w14:textId="77777777" w:rsidR="001273C2" w:rsidRPr="001273C2" w:rsidRDefault="001273C2" w:rsidP="001273C2">
      <w:pPr>
        <w:jc w:val="both"/>
        <w:rPr>
          <w:lang w:val="de-DE"/>
        </w:rPr>
      </w:pPr>
    </w:p>
    <w:p w14:paraId="128C928C" w14:textId="77777777" w:rsidR="001273C2" w:rsidRPr="001273C2" w:rsidRDefault="001273C2" w:rsidP="001273C2">
      <w:pPr>
        <w:jc w:val="both"/>
        <w:rPr>
          <w:lang w:val="de-DE"/>
        </w:rPr>
      </w:pPr>
    </w:p>
    <w:p w14:paraId="35DEB7A9" w14:textId="2F8E970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3:11 -</w:t>
      </w:r>
      <w:r w:rsidRPr="001273C2">
        <w:rPr>
          <w:lang w:val="de-DE"/>
        </w:rPr>
        <w:t xml:space="preserve"> Nicht notierte kleine Gesellschaften, kleine Gesellschaften, die keine in Artikel 1:12 einziger Absatz Nr. 2 erwähnte Unternehmen von öffentlichem Interesse sind, und Kleinstgesellschaften dürfen ihren Jahresabschluss, der aufgrund des Artikels 3:2 Absatz 1 beziehungsweise des Artikels 3:3 Absatz 1 nach einem verkürzten Schema oder einem Kleinstschema erstellt worden ist, nach diesem verkürzten Schema oder Kleinstschema offenlegen.</w:t>
      </w:r>
    </w:p>
    <w:p w14:paraId="3C38AE14" w14:textId="77777777" w:rsidR="001273C2" w:rsidRPr="001273C2" w:rsidRDefault="001273C2" w:rsidP="001273C2">
      <w:pPr>
        <w:jc w:val="both"/>
        <w:rPr>
          <w:lang w:val="de-DE"/>
        </w:rPr>
      </w:pPr>
    </w:p>
    <w:p w14:paraId="657B0D61" w14:textId="77777777" w:rsidR="001273C2" w:rsidRPr="001273C2" w:rsidRDefault="001273C2" w:rsidP="001273C2">
      <w:pPr>
        <w:jc w:val="both"/>
        <w:rPr>
          <w:lang w:val="de-DE"/>
        </w:rPr>
      </w:pPr>
    </w:p>
    <w:p w14:paraId="3CBD3375" w14:textId="2DFBE44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3:12 -</w:t>
      </w:r>
      <w:r w:rsidRPr="001273C2">
        <w:rPr>
          <w:lang w:val="de-DE"/>
        </w:rPr>
        <w:t xml:space="preserve"> § 1 - Binnen dreißig Tagen ab der Billigung des Jahresabschlusses und spätestens sieben Monate nach dem Datum des Abschlusses des Geschäftsjahres hinterlegt das Verwaltungsorgan bei der Belgischen Nationalbank:</w:t>
      </w:r>
    </w:p>
    <w:p w14:paraId="416BD497" w14:textId="77777777" w:rsidR="001273C2" w:rsidRPr="001273C2" w:rsidRDefault="001273C2" w:rsidP="001273C2">
      <w:pPr>
        <w:jc w:val="both"/>
        <w:rPr>
          <w:lang w:val="de-DE"/>
        </w:rPr>
      </w:pPr>
    </w:p>
    <w:p w14:paraId="60C76A76" w14:textId="04463C63" w:rsidR="001273C2" w:rsidRPr="001273C2" w:rsidRDefault="001273C2" w:rsidP="001273C2">
      <w:pPr>
        <w:jc w:val="both"/>
        <w:rPr>
          <w:lang w:val="de-DE"/>
        </w:rPr>
      </w:pPr>
      <w:r w:rsidRPr="001273C2">
        <w:rPr>
          <w:lang w:val="de-DE"/>
        </w:rPr>
        <w:tab/>
        <w:t xml:space="preserve">1. eine Unterlage, die folgende Angaben umfasst: Namen, Vornamen, Beruf und Wohnsitz der Mitglieder des Verwaltungsorgans und der amtierenden Kommissare. Ist der Jahresabschluss von einem </w:t>
      </w:r>
      <w:r w:rsidR="000857BB">
        <w:rPr>
          <w:lang w:val="de-DE"/>
        </w:rPr>
        <w:t xml:space="preserve">[zertifizierten Buchprüfer] </w:t>
      </w:r>
      <w:r w:rsidRPr="001273C2">
        <w:rPr>
          <w:lang w:val="de-DE"/>
        </w:rPr>
        <w:t xml:space="preserve">oder einem Betriebsrevisor geprüft und/oder berichtigt worden, müssen auch Name, Vorname, Beruf und Berufsadresse des </w:t>
      </w:r>
      <w:r w:rsidR="000857BB">
        <w:rPr>
          <w:lang w:val="de-DE"/>
        </w:rPr>
        <w:t xml:space="preserve">[zertifizierten Buchprüfers] </w:t>
      </w:r>
      <w:r w:rsidRPr="001273C2">
        <w:rPr>
          <w:lang w:val="de-DE"/>
        </w:rPr>
        <w:t xml:space="preserve">oder des Betriebsrevisors und ihre Mitgliedsnummer bei ihrem Institut angegeben werden. Das Verwaltungsorgan vermerkt gegebenenfalls, dass keine </w:t>
      </w:r>
      <w:r w:rsidRPr="001273C2">
        <w:rPr>
          <w:lang w:val="de-DE"/>
        </w:rPr>
        <w:lastRenderedPageBreak/>
        <w:t xml:space="preserve">Prüfungs- oder Berichtigungsaufgabe an einen </w:t>
      </w:r>
      <w:r w:rsidR="000857BB">
        <w:rPr>
          <w:lang w:val="de-DE"/>
        </w:rPr>
        <w:t xml:space="preserve">[zertifizierten Buchprüfer] </w:t>
      </w:r>
      <w:r w:rsidRPr="001273C2">
        <w:rPr>
          <w:lang w:val="de-DE"/>
        </w:rPr>
        <w:t>oder Betriebsrevisor erteilt worden ist,</w:t>
      </w:r>
    </w:p>
    <w:p w14:paraId="5D4C2741" w14:textId="77777777" w:rsidR="001273C2" w:rsidRPr="001273C2" w:rsidRDefault="001273C2" w:rsidP="001273C2">
      <w:pPr>
        <w:jc w:val="both"/>
        <w:rPr>
          <w:lang w:val="de-DE"/>
        </w:rPr>
      </w:pPr>
    </w:p>
    <w:p w14:paraId="4D8AC227" w14:textId="77777777" w:rsidR="001273C2" w:rsidRPr="001273C2" w:rsidRDefault="001273C2" w:rsidP="001273C2">
      <w:pPr>
        <w:jc w:val="both"/>
        <w:rPr>
          <w:lang w:val="de-DE"/>
        </w:rPr>
      </w:pPr>
      <w:r w:rsidRPr="001273C2">
        <w:rPr>
          <w:lang w:val="de-DE"/>
        </w:rPr>
        <w:tab/>
        <w:t>2. eine Übersicht über die Ergebnisverwendung, wenn sie nicht aus dem Jahresabschluss ersichtlich ist,</w:t>
      </w:r>
    </w:p>
    <w:p w14:paraId="5F472E54" w14:textId="77777777" w:rsidR="001273C2" w:rsidRPr="001273C2" w:rsidRDefault="001273C2" w:rsidP="001273C2">
      <w:pPr>
        <w:jc w:val="both"/>
        <w:rPr>
          <w:lang w:val="de-DE"/>
        </w:rPr>
      </w:pPr>
    </w:p>
    <w:p w14:paraId="48C93664" w14:textId="77777777" w:rsidR="001273C2" w:rsidRPr="001273C2" w:rsidRDefault="001273C2" w:rsidP="001273C2">
      <w:pPr>
        <w:jc w:val="both"/>
        <w:rPr>
          <w:lang w:val="de-DE"/>
        </w:rPr>
      </w:pPr>
      <w:r w:rsidRPr="001273C2">
        <w:rPr>
          <w:lang w:val="de-DE"/>
        </w:rPr>
        <w:tab/>
        <w:t>3. eine Unterlage mit je nach Fall dem Datum der Hinterlegung der Ausfertigung der authentischen Gründungsurkunde oder des Duplikats der privatschriftlichen Gründungs</w:t>
      </w:r>
      <w:r w:rsidRPr="001273C2">
        <w:rPr>
          <w:lang w:val="de-DE"/>
        </w:rPr>
        <w:softHyphen/>
        <w:t>urkunde oder dem Datum der Hinterlegung des fortgeschriebenen vollständigen Textes der Satzung,</w:t>
      </w:r>
    </w:p>
    <w:p w14:paraId="6A38670D" w14:textId="77777777" w:rsidR="001273C2" w:rsidRPr="001273C2" w:rsidRDefault="001273C2" w:rsidP="001273C2">
      <w:pPr>
        <w:jc w:val="both"/>
        <w:rPr>
          <w:lang w:val="de-DE"/>
        </w:rPr>
      </w:pPr>
    </w:p>
    <w:p w14:paraId="10D65DEE" w14:textId="77777777" w:rsidR="001273C2" w:rsidRPr="001273C2" w:rsidRDefault="001273C2" w:rsidP="001273C2">
      <w:pPr>
        <w:jc w:val="both"/>
        <w:rPr>
          <w:lang w:val="de-DE"/>
        </w:rPr>
      </w:pPr>
      <w:r w:rsidRPr="001273C2">
        <w:rPr>
          <w:lang w:val="de-DE"/>
        </w:rPr>
        <w:tab/>
        <w:t>4. gemäß Artikel 3:74 erstellter Bericht der Kommissare,</w:t>
      </w:r>
    </w:p>
    <w:p w14:paraId="0ADE1EC6" w14:textId="77777777" w:rsidR="001273C2" w:rsidRPr="001273C2" w:rsidRDefault="001273C2" w:rsidP="001273C2">
      <w:pPr>
        <w:jc w:val="both"/>
        <w:rPr>
          <w:lang w:val="de-DE"/>
        </w:rPr>
      </w:pPr>
    </w:p>
    <w:p w14:paraId="064F44F6" w14:textId="77777777" w:rsidR="001273C2" w:rsidRPr="001273C2" w:rsidRDefault="001273C2" w:rsidP="001273C2">
      <w:pPr>
        <w:jc w:val="both"/>
        <w:rPr>
          <w:lang w:val="de-DE"/>
        </w:rPr>
      </w:pPr>
      <w:r w:rsidRPr="001273C2">
        <w:rPr>
          <w:lang w:val="de-DE"/>
        </w:rPr>
        <w:tab/>
        <w:t>5. eine Unterlage mit folgenden Angaben, sofern sie nicht bereits im Jahresabschluss separat vermerkt sind:</w:t>
      </w:r>
    </w:p>
    <w:p w14:paraId="2A15393B" w14:textId="77777777" w:rsidR="001273C2" w:rsidRPr="001273C2" w:rsidRDefault="001273C2" w:rsidP="001273C2">
      <w:pPr>
        <w:jc w:val="both"/>
        <w:rPr>
          <w:lang w:val="de-DE"/>
        </w:rPr>
      </w:pPr>
    </w:p>
    <w:p w14:paraId="0B415831"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Höhe der Schulden oder des Teils der Schulden, die beziehungsweise den die belgischen öffentlichen Behörden garantieren, am Datum des Jahresabschlusses,</w:t>
      </w:r>
    </w:p>
    <w:p w14:paraId="64E0F56A" w14:textId="77777777" w:rsidR="001273C2" w:rsidRPr="001273C2" w:rsidRDefault="001273C2" w:rsidP="001273C2">
      <w:pPr>
        <w:jc w:val="both"/>
        <w:rPr>
          <w:lang w:val="de-DE"/>
        </w:rPr>
      </w:pPr>
    </w:p>
    <w:p w14:paraId="2533C464"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Höhe der fälligen Schulden den Steuerverwaltungen und dem Landesamt für soziale Sicherheit gegenüber, zum gleichen Zeitpunkt, ob Zahlungsfristen eingeräumt worden sind oder nicht,</w:t>
      </w:r>
    </w:p>
    <w:p w14:paraId="4E0204D9" w14:textId="77777777" w:rsidR="001273C2" w:rsidRPr="001273C2" w:rsidRDefault="001273C2" w:rsidP="001273C2">
      <w:pPr>
        <w:jc w:val="both"/>
        <w:rPr>
          <w:lang w:val="de-DE"/>
        </w:rPr>
      </w:pPr>
    </w:p>
    <w:p w14:paraId="3E80CE7A"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Höhe der von öffentlichen Behörden oder Einrichtungen gezahlten oder gewährten Kapital- oder Zinszuschüsse in Bezug auf das abgeschlossene Geschäftsjahr,</w:t>
      </w:r>
    </w:p>
    <w:p w14:paraId="6E7DE965" w14:textId="77777777" w:rsidR="001273C2" w:rsidRPr="001273C2" w:rsidRDefault="001273C2" w:rsidP="001273C2">
      <w:pPr>
        <w:jc w:val="both"/>
        <w:rPr>
          <w:lang w:val="de-DE"/>
        </w:rPr>
      </w:pPr>
    </w:p>
    <w:p w14:paraId="6F6FC80A" w14:textId="2D83AE19" w:rsidR="001273C2" w:rsidRPr="001273C2" w:rsidRDefault="001273C2" w:rsidP="001273C2">
      <w:pPr>
        <w:jc w:val="both"/>
        <w:rPr>
          <w:lang w:val="de-DE"/>
        </w:rPr>
      </w:pPr>
      <w:r w:rsidRPr="001273C2">
        <w:rPr>
          <w:lang w:val="de-DE"/>
        </w:rPr>
        <w:tab/>
        <w:t xml:space="preserve">6. gegebenenfalls eine Unterlage mit den in Artikel 3:6 vorgesehenen Angaben des Lageberichts. Jeder kann am Gesellschaftssitz den Lagebericht einsehen und davon - auch auf schriftlichem Weg - kostenlos eine vollständige Abschrift erhalten. Diese Verpflichtung gilt nicht für nicht notierte kleine Gesellschaften oder kleine Gesellschaften, die keine in Artikel 1:12 einziger Absatz Nr. 2 erwähnte Unternehmen von öffentlichem Interesse sind, </w:t>
      </w:r>
      <w:r w:rsidR="005E014F">
        <w:rPr>
          <w:lang w:val="de-DE"/>
        </w:rPr>
        <w:t>[</w:t>
      </w:r>
      <w:r w:rsidR="00CD3EE9" w:rsidRPr="00B56A3C">
        <w:rPr>
          <w:lang w:val="de-DE"/>
        </w:rPr>
        <w:t>außer wenn es sich um Gesellschaften wie in Artikel 3:1 § 3 Nr. 1, 2 oder 3 erwähnt oder um Unternehmen von öffentlichem Interesse wie in Artikel 1:12 Nr. 5 erwähnt handelt,</w:t>
      </w:r>
      <w:r w:rsidR="005E014F">
        <w:rPr>
          <w:lang w:val="de-DE"/>
        </w:rPr>
        <w:t>]</w:t>
      </w:r>
    </w:p>
    <w:p w14:paraId="2E5A2DAE" w14:textId="77777777" w:rsidR="001273C2" w:rsidRPr="001273C2" w:rsidRDefault="001273C2" w:rsidP="001273C2">
      <w:pPr>
        <w:jc w:val="both"/>
        <w:rPr>
          <w:lang w:val="de-DE"/>
        </w:rPr>
      </w:pPr>
    </w:p>
    <w:p w14:paraId="54974467" w14:textId="2FBABF6A" w:rsidR="001273C2" w:rsidRPr="001273C2" w:rsidRDefault="001273C2" w:rsidP="001273C2">
      <w:pPr>
        <w:jc w:val="both"/>
        <w:rPr>
          <w:lang w:val="de-DE"/>
        </w:rPr>
      </w:pPr>
      <w:r w:rsidRPr="001273C2">
        <w:rPr>
          <w:lang w:val="de-DE"/>
        </w:rPr>
        <w:tab/>
        <w:t>7. eine Liste der Unternehmen, an denen die Gesellschaft eine Beteiligung wie in Artikel 1:22 bestimmt hält. Für jedes dieser Unternehmen werden folgende Angaben gemacht:</w:t>
      </w:r>
    </w:p>
    <w:p w14:paraId="4A27F53D" w14:textId="77777777" w:rsidR="001273C2" w:rsidRPr="001273C2" w:rsidRDefault="001273C2" w:rsidP="001273C2">
      <w:pPr>
        <w:jc w:val="both"/>
        <w:rPr>
          <w:lang w:val="de-DE"/>
        </w:rPr>
      </w:pPr>
    </w:p>
    <w:p w14:paraId="79F80C7C"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Name, Sitz und, wenn es sich um ein Unternehmen nach belgischem Recht handelt, Unternehmensnummer, die ihm von der Zentralen Datenbank der Unternehmen zugeteilt worden ist,</w:t>
      </w:r>
    </w:p>
    <w:p w14:paraId="3C03DD65" w14:textId="77777777" w:rsidR="001273C2" w:rsidRPr="001273C2" w:rsidRDefault="001273C2" w:rsidP="001273C2">
      <w:pPr>
        <w:jc w:val="both"/>
        <w:rPr>
          <w:lang w:val="de-DE"/>
        </w:rPr>
      </w:pPr>
    </w:p>
    <w:p w14:paraId="7B513857"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Anzahl der Gesellschaftsrechte, die die Gesellschaft unmittelbar besitzt, und Prozentsatz, den dieser Besitz darstellt, und Prozentsatz der Gesellschaftsrechte, die Tochtergesellschaften der Gesellschaft besitzen,</w:t>
      </w:r>
    </w:p>
    <w:p w14:paraId="75EB5AD6" w14:textId="77777777" w:rsidR="001273C2" w:rsidRPr="001273C2" w:rsidRDefault="001273C2" w:rsidP="001273C2">
      <w:pPr>
        <w:jc w:val="both"/>
        <w:rPr>
          <w:lang w:val="de-DE"/>
        </w:rPr>
      </w:pPr>
    </w:p>
    <w:p w14:paraId="6108C00C"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Betrag des Eigenkapitals und Nettoergebnis des letzten Geschäftsjahres, für das der Jahresabschluss zur Verfügung steht.</w:t>
      </w:r>
    </w:p>
    <w:p w14:paraId="27BC7363" w14:textId="77777777" w:rsidR="001273C2" w:rsidRPr="001273C2" w:rsidRDefault="001273C2" w:rsidP="001273C2">
      <w:pPr>
        <w:jc w:val="both"/>
        <w:rPr>
          <w:lang w:val="de-DE"/>
        </w:rPr>
      </w:pPr>
    </w:p>
    <w:p w14:paraId="03A36D71" w14:textId="77777777" w:rsidR="001273C2" w:rsidRPr="001273C2" w:rsidRDefault="001273C2" w:rsidP="001273C2">
      <w:pPr>
        <w:jc w:val="both"/>
        <w:rPr>
          <w:lang w:val="de-DE"/>
        </w:rPr>
      </w:pPr>
      <w:r w:rsidRPr="001273C2">
        <w:rPr>
          <w:lang w:val="de-DE"/>
        </w:rPr>
        <w:tab/>
        <w:t xml:space="preserve">Die Anzahl gehaltener Gesellschaftsrechte und der Prozentsatz, den sie darstellen, werden gegebenenfalls pro Kategorie ausgegebener Gesellschaftsrechte vermerkt. Dieselben </w:t>
      </w:r>
      <w:r w:rsidRPr="001273C2">
        <w:rPr>
          <w:lang w:val="de-DE"/>
        </w:rPr>
        <w:lastRenderedPageBreak/>
        <w:t>Angaben werden für unmittelbar oder mittelbar gehaltene Wandlungs- und Zeichnungsrechte gemacht.</w:t>
      </w:r>
    </w:p>
    <w:p w14:paraId="2FAA3EAD" w14:textId="77777777" w:rsidR="001273C2" w:rsidRPr="001273C2" w:rsidRDefault="001273C2" w:rsidP="001273C2">
      <w:pPr>
        <w:jc w:val="both"/>
        <w:rPr>
          <w:lang w:val="de-DE"/>
        </w:rPr>
      </w:pPr>
    </w:p>
    <w:p w14:paraId="31333649" w14:textId="77777777" w:rsidR="001273C2" w:rsidRPr="001273C2" w:rsidRDefault="001273C2" w:rsidP="001273C2">
      <w:pPr>
        <w:jc w:val="both"/>
        <w:rPr>
          <w:lang w:val="de-DE"/>
        </w:rPr>
      </w:pPr>
      <w:r w:rsidRPr="001273C2">
        <w:rPr>
          <w:lang w:val="de-DE"/>
        </w:rPr>
        <w:tab/>
        <w:t>Der Betrag des Eigenkapitals und das Nettoergebnis des letzten Geschäftsjahres, für das der Jahresabschluss zur Verfügung steht, muss nicht vermerkt werden, wenn das betreffende Unternehmen diese Angaben nicht offenlegen muss; diese Ausnahme gilt jedoch nicht für Tochtergesellschaften.</w:t>
      </w:r>
    </w:p>
    <w:p w14:paraId="14B65448" w14:textId="77777777" w:rsidR="001273C2" w:rsidRPr="001273C2" w:rsidRDefault="001273C2" w:rsidP="001273C2">
      <w:pPr>
        <w:jc w:val="both"/>
        <w:rPr>
          <w:lang w:val="de-DE"/>
        </w:rPr>
      </w:pPr>
    </w:p>
    <w:p w14:paraId="31CC05C1" w14:textId="77777777" w:rsidR="001273C2" w:rsidRPr="001273C2" w:rsidRDefault="001273C2" w:rsidP="001273C2">
      <w:pPr>
        <w:jc w:val="both"/>
        <w:rPr>
          <w:lang w:val="de-DE"/>
        </w:rPr>
      </w:pPr>
      <w:r w:rsidRPr="001273C2">
        <w:rPr>
          <w:lang w:val="de-DE"/>
        </w:rPr>
        <w:tab/>
        <w:t>Der Betrag des Eigenkapitals und das Nettoergebnis ausländischer Unternehmen wird in ausländischer Währung ausgedrückt. Diese Währung wird angegeben.</w:t>
      </w:r>
    </w:p>
    <w:p w14:paraId="7B058E68" w14:textId="77777777" w:rsidR="001273C2" w:rsidRPr="001273C2" w:rsidRDefault="001273C2" w:rsidP="001273C2">
      <w:pPr>
        <w:jc w:val="both"/>
        <w:rPr>
          <w:lang w:val="de-DE"/>
        </w:rPr>
      </w:pPr>
    </w:p>
    <w:p w14:paraId="1F352F0F" w14:textId="77777777" w:rsidR="001273C2" w:rsidRPr="001273C2" w:rsidRDefault="001273C2" w:rsidP="001273C2">
      <w:pPr>
        <w:jc w:val="both"/>
        <w:rPr>
          <w:lang w:val="de-DE"/>
        </w:rPr>
      </w:pPr>
      <w:r w:rsidRPr="001273C2">
        <w:rPr>
          <w:lang w:val="de-DE"/>
        </w:rPr>
        <w:tab/>
        <w:t>Vorerwähnter Liste wird gegebenenfalls eine Übersicht der Unternehmen hinzugefügt, für die die Gesellschaft in ihrer Eigenschaft als unbeschränkt haftender Gesellschafter oder unbeschränkt haftendes Mitglied unbeschränkt haftbar ist.</w:t>
      </w:r>
    </w:p>
    <w:p w14:paraId="565B0EEA" w14:textId="77777777" w:rsidR="001273C2" w:rsidRPr="001273C2" w:rsidRDefault="001273C2" w:rsidP="001273C2">
      <w:pPr>
        <w:jc w:val="both"/>
        <w:rPr>
          <w:lang w:val="de-DE"/>
        </w:rPr>
      </w:pPr>
    </w:p>
    <w:p w14:paraId="7E58173F" w14:textId="77777777" w:rsidR="001273C2" w:rsidRPr="001273C2" w:rsidRDefault="001273C2" w:rsidP="001273C2">
      <w:pPr>
        <w:jc w:val="both"/>
        <w:rPr>
          <w:lang w:val="de-DE"/>
        </w:rPr>
      </w:pPr>
      <w:r w:rsidRPr="001273C2">
        <w:rPr>
          <w:lang w:val="de-DE"/>
        </w:rPr>
        <w:tab/>
        <w:t>Für alle Unternehmen, für die die Gesellschaft unbeschränkt haftbar ist, werden folgende Angaben gemacht: Name, Sitz, Rechtsform und, wenn es sich um ein Unternehmen nach belgischem Recht handelt, Unternehmensnummer, die ihm von der Zentralen Datenbank der Unternehmen zugeteilt worden ist.</w:t>
      </w:r>
    </w:p>
    <w:p w14:paraId="1480CFD7" w14:textId="77777777" w:rsidR="001273C2" w:rsidRPr="001273C2" w:rsidRDefault="001273C2" w:rsidP="001273C2">
      <w:pPr>
        <w:jc w:val="both"/>
        <w:rPr>
          <w:lang w:val="de-DE"/>
        </w:rPr>
      </w:pPr>
    </w:p>
    <w:p w14:paraId="2CB219A3" w14:textId="77777777" w:rsidR="001273C2" w:rsidRPr="001273C2" w:rsidRDefault="001273C2" w:rsidP="001273C2">
      <w:pPr>
        <w:jc w:val="both"/>
        <w:rPr>
          <w:lang w:val="de-DE"/>
        </w:rPr>
      </w:pPr>
      <w:r w:rsidRPr="001273C2">
        <w:rPr>
          <w:lang w:val="de-DE"/>
        </w:rPr>
        <w:tab/>
        <w:t>Der Jahresabschluss jedes Unternehmens, für das die Gesellschaft unbeschränkt haftbar ist, wird dieser Übersicht hinzugefügt und zusammen damit offengelegt. Unter der Bedingung, dass dies in dieser Übersicht vermerkt wird, ist diese Vorschrift jedoch nicht anwendbar, wenn der Jahresabschluss dieses Unternehmens selbst auf eine Weise offengelegt wird, die mit Artikel 3:10 übereinstimmt, oder wenn er gemäß Artikel 16 der Richtlinie 2017/1132/EU des Europäischen Parlaments und des Rates vom 14. Juni 2017 tatsächlich in einem anderen Mitgliedstaat der Europäischen Wirtschaftsraums offengelegt wird. Diese Vorschrift ist auch nicht auf einfache Gesellschaften anwendbar,</w:t>
      </w:r>
    </w:p>
    <w:p w14:paraId="478E5456" w14:textId="77777777" w:rsidR="001273C2" w:rsidRPr="001273C2" w:rsidRDefault="001273C2" w:rsidP="001273C2">
      <w:pPr>
        <w:jc w:val="both"/>
        <w:rPr>
          <w:lang w:val="de-DE"/>
        </w:rPr>
      </w:pPr>
    </w:p>
    <w:p w14:paraId="3A464414" w14:textId="77777777" w:rsidR="001273C2" w:rsidRPr="001273C2" w:rsidRDefault="001273C2" w:rsidP="001273C2">
      <w:pPr>
        <w:jc w:val="both"/>
        <w:rPr>
          <w:lang w:val="de-DE"/>
        </w:rPr>
      </w:pPr>
      <w:r w:rsidRPr="001273C2">
        <w:rPr>
          <w:lang w:val="de-DE"/>
        </w:rPr>
        <w:tab/>
        <w:t>8. durch das Gesetz vom 22. Dezember 1995 zur Festlegung von Maßnahmen zur Ausführung des Mehrjahresplanes für Arbeitsbeschaffung vorgeschriebene Sozialbilanz,</w:t>
      </w:r>
    </w:p>
    <w:p w14:paraId="34AE8F21" w14:textId="77777777" w:rsidR="001273C2" w:rsidRPr="001273C2" w:rsidRDefault="001273C2" w:rsidP="001273C2">
      <w:pPr>
        <w:jc w:val="both"/>
        <w:rPr>
          <w:lang w:val="de-DE"/>
        </w:rPr>
      </w:pPr>
    </w:p>
    <w:p w14:paraId="27B5B2FE" w14:textId="77777777" w:rsidR="001273C2" w:rsidRPr="001273C2" w:rsidRDefault="001273C2" w:rsidP="001273C2">
      <w:pPr>
        <w:jc w:val="both"/>
        <w:rPr>
          <w:lang w:val="de-DE"/>
        </w:rPr>
      </w:pPr>
      <w:r w:rsidRPr="001273C2">
        <w:rPr>
          <w:lang w:val="de-DE"/>
        </w:rPr>
        <w:tab/>
        <w:t>9. für Gesellschaften, in denen öffentliche Behörden oder eine beziehungsweise mehrere juristische Personen des öffentlichen Rechts eine Kontrolle im Sinne von Artikel 1:14 ausüben: ein Vergütungsbericht mit Übersicht, auf individueller Basis, der Höhe der Vergütungen und anderen Vorteile - sowohl in bar als auch in natura -, die im Geschäftsjahr des Lageberichts unmittelbar oder mittelbar von der Gesellschaft oder einer Gesellschaft, die zum Konsolidierungskreis dieser Gesellschaft gehört, den nicht geschäftsführenden Verwaltern und den geschäftsführenden Verwaltern, was ihr Mandat als Mitglied des Verwaltungsorgans betrifft, gewährt worden sind,</w:t>
      </w:r>
    </w:p>
    <w:p w14:paraId="00A07120" w14:textId="77777777" w:rsidR="001273C2" w:rsidRPr="001273C2" w:rsidRDefault="001273C2" w:rsidP="001273C2">
      <w:pPr>
        <w:jc w:val="both"/>
        <w:rPr>
          <w:lang w:val="de-DE"/>
        </w:rPr>
      </w:pPr>
    </w:p>
    <w:p w14:paraId="26208A9B" w14:textId="77777777" w:rsidR="001273C2" w:rsidRPr="001273C2" w:rsidRDefault="001273C2" w:rsidP="001273C2">
      <w:pPr>
        <w:jc w:val="both"/>
        <w:rPr>
          <w:lang w:val="de-DE"/>
        </w:rPr>
      </w:pPr>
      <w:r w:rsidRPr="001273C2">
        <w:rPr>
          <w:lang w:val="de-DE"/>
        </w:rPr>
        <w:tab/>
        <w:t>10. jegliche andere Unterlage, die aufgrund des vorliegenden Gesetzbuches gleichzeitig mit dem Jahresabschluss hinterlegt werden muss.</w:t>
      </w:r>
    </w:p>
    <w:p w14:paraId="497215B4" w14:textId="77777777" w:rsidR="001273C2" w:rsidRPr="001273C2" w:rsidRDefault="001273C2" w:rsidP="001273C2">
      <w:pPr>
        <w:jc w:val="both"/>
        <w:rPr>
          <w:lang w:val="de-DE"/>
        </w:rPr>
      </w:pPr>
    </w:p>
    <w:p w14:paraId="38B784FA" w14:textId="77777777" w:rsidR="001273C2" w:rsidRPr="001273C2" w:rsidRDefault="001273C2" w:rsidP="001273C2">
      <w:pPr>
        <w:jc w:val="both"/>
        <w:rPr>
          <w:lang w:val="de-DE"/>
        </w:rPr>
      </w:pPr>
      <w:r w:rsidRPr="001273C2">
        <w:rPr>
          <w:lang w:val="de-DE"/>
        </w:rPr>
        <w:tab/>
        <w:t>§ 2 - Informationen, die im Jahresabschluss bereits separat vermerkt worden sind, müssen in einer gemäß vorliegendem Artikel zu hinterlegenden Unterlage nicht wiederholt werden.</w:t>
      </w:r>
    </w:p>
    <w:p w14:paraId="7375403C" w14:textId="77777777" w:rsidR="001273C2" w:rsidRPr="001273C2" w:rsidRDefault="001273C2" w:rsidP="001273C2">
      <w:pPr>
        <w:jc w:val="both"/>
        <w:rPr>
          <w:lang w:val="de-DE"/>
        </w:rPr>
      </w:pPr>
    </w:p>
    <w:p w14:paraId="742E40B2" w14:textId="0D69A0CF" w:rsidR="001273C2" w:rsidRDefault="001273C2" w:rsidP="001273C2">
      <w:pPr>
        <w:jc w:val="both"/>
        <w:rPr>
          <w:lang w:val="de-DE"/>
        </w:rPr>
      </w:pPr>
      <w:r w:rsidRPr="001273C2">
        <w:rPr>
          <w:lang w:val="de-DE"/>
        </w:rPr>
        <w:lastRenderedPageBreak/>
        <w:tab/>
        <w:t>§ 3 - Wurden in vorliegendem Artikel erwähnte Unterlagen nicht gemäß § 1 hinterlegt, gelten Schäden zum Nachteil von Dritten außer bei Beweis des Gegenteils als Folge dieses Versäumnisses.</w:t>
      </w:r>
    </w:p>
    <w:p w14:paraId="284ACC3D" w14:textId="588A0BFD" w:rsidR="00CD3EE9" w:rsidRDefault="00CD3EE9" w:rsidP="001273C2">
      <w:pPr>
        <w:jc w:val="both"/>
        <w:rPr>
          <w:lang w:val="de-DE"/>
        </w:rPr>
      </w:pPr>
    </w:p>
    <w:p w14:paraId="42FABBDB" w14:textId="37E9CA40" w:rsidR="00CD3EE9" w:rsidRPr="00CD3EE9" w:rsidRDefault="00CD3EE9" w:rsidP="001273C2">
      <w:pPr>
        <w:jc w:val="both"/>
        <w:rPr>
          <w:i/>
          <w:lang w:val="de-DE"/>
        </w:rPr>
      </w:pPr>
      <w:r>
        <w:rPr>
          <w:i/>
          <w:lang w:val="de-DE"/>
        </w:rPr>
        <w:t>[Art. 3:12</w:t>
      </w:r>
      <w:r w:rsidR="00F31A0B">
        <w:rPr>
          <w:i/>
          <w:lang w:val="de-DE"/>
        </w:rPr>
        <w:t xml:space="preserve"> § 1 einziger Absatz Nr. 1 abgeändert durch Art. 84</w:t>
      </w:r>
      <w:r w:rsidR="00F31A0B">
        <w:rPr>
          <w:i/>
          <w:iCs/>
          <w:lang w:val="de-DE"/>
        </w:rPr>
        <w:t xml:space="preserve"> des G. vom 25. Mai 2023 (B.S. vom 6. Juni 2023);</w:t>
      </w:r>
      <w:r>
        <w:rPr>
          <w:i/>
          <w:lang w:val="de-DE"/>
        </w:rPr>
        <w:t xml:space="preserve"> § 1 einziger Absatz Nr. 6 abgeändert durch Art. 309 des G. vom 27. Juni 2021 (B.S. vom 30. Juni 2021)]</w:t>
      </w:r>
    </w:p>
    <w:p w14:paraId="2D74D318" w14:textId="77777777" w:rsidR="001273C2" w:rsidRPr="001273C2" w:rsidRDefault="001273C2" w:rsidP="001273C2">
      <w:pPr>
        <w:jc w:val="both"/>
        <w:rPr>
          <w:lang w:val="de-DE"/>
        </w:rPr>
      </w:pPr>
    </w:p>
    <w:p w14:paraId="75D2FEE1" w14:textId="558DCF06" w:rsidR="001273C2" w:rsidRDefault="001273C2" w:rsidP="001571B2">
      <w:pPr>
        <w:jc w:val="both"/>
        <w:rPr>
          <w:lang w:val="de-DE"/>
        </w:rPr>
      </w:pPr>
    </w:p>
    <w:p w14:paraId="6F4A700B" w14:textId="4A15CB18" w:rsidR="00EE58BA" w:rsidRPr="002E5487" w:rsidRDefault="00EE58BA" w:rsidP="00EE58BA">
      <w:pPr>
        <w:ind w:firstLine="708"/>
        <w:jc w:val="both"/>
        <w:rPr>
          <w:lang w:val="de-DE"/>
        </w:rPr>
      </w:pPr>
      <w:r>
        <w:rPr>
          <w:lang w:val="de-DE"/>
        </w:rPr>
        <w:t>[</w:t>
      </w:r>
      <w:r w:rsidRPr="00EE58BA">
        <w:rPr>
          <w:b/>
          <w:bCs/>
          <w:lang w:val="de-DE"/>
        </w:rPr>
        <w:t>Art. 3:12/1</w:t>
      </w:r>
      <w:r w:rsidRPr="002E5487">
        <w:rPr>
          <w:lang w:val="de-DE"/>
        </w:rPr>
        <w:t> - Der Einkommensteuerinformationsbericht wird vom Verwaltungsorgan der in den Artikeln 3:8/1 und 3:8/2 erwähnten betreffenden Gesellschaft erstellt und anschließend binnen zwölf Monaten ab dem Datum des Abschlusses des Geschäftsjahres, für das der Bericht erstellt wird, bei der Belgischen Nationalbank hinterlegt.</w:t>
      </w:r>
    </w:p>
    <w:p w14:paraId="15B95168" w14:textId="77777777" w:rsidR="00EE58BA" w:rsidRPr="002E5487" w:rsidRDefault="00EE58BA" w:rsidP="00EE58BA">
      <w:pPr>
        <w:jc w:val="both"/>
        <w:rPr>
          <w:lang w:val="de-DE"/>
        </w:rPr>
      </w:pPr>
    </w:p>
    <w:p w14:paraId="0174BC8E" w14:textId="77777777" w:rsidR="00EE58BA" w:rsidRPr="002E5487" w:rsidRDefault="00EE58BA" w:rsidP="00EE58BA">
      <w:pPr>
        <w:ind w:firstLine="708"/>
        <w:jc w:val="both"/>
        <w:rPr>
          <w:lang w:val="de-DE"/>
        </w:rPr>
      </w:pPr>
      <w:r w:rsidRPr="002E5487">
        <w:rPr>
          <w:lang w:val="de-DE"/>
        </w:rPr>
        <w:t>Gleichzeitig mit der Hinterlegung bei der Belgischen Nationalbank legt das Verwaltungsorgan der Gesellschaft den Einkommensteuerinformationsbericht auf der Website der Gesellschaft offen. Der Bericht bleibt fünf Jahre lang kostenlos und ununterbrochen auf der Website zugänglich.</w:t>
      </w:r>
    </w:p>
    <w:p w14:paraId="767248C8" w14:textId="77777777" w:rsidR="00EE58BA" w:rsidRPr="002E5487" w:rsidRDefault="00EE58BA" w:rsidP="00EE58BA">
      <w:pPr>
        <w:rPr>
          <w:lang w:val="de-DE"/>
        </w:rPr>
      </w:pPr>
    </w:p>
    <w:p w14:paraId="195F1F84" w14:textId="77777777" w:rsidR="00EE58BA" w:rsidRPr="002E5487" w:rsidRDefault="00EE58BA" w:rsidP="00EE58BA">
      <w:pPr>
        <w:ind w:firstLine="708"/>
        <w:jc w:val="both"/>
        <w:rPr>
          <w:lang w:val="de-DE"/>
        </w:rPr>
      </w:pPr>
      <w:r w:rsidRPr="002E5487">
        <w:rPr>
          <w:lang w:val="de-DE"/>
        </w:rPr>
        <w:t>Die Gesellschaft ist von der Offenlegung des Berichts auf ihrer Website befreit, wenn folgende Bedingungen erfüllt sind:</w:t>
      </w:r>
    </w:p>
    <w:p w14:paraId="7148B788" w14:textId="77777777" w:rsidR="00EE58BA" w:rsidRPr="002E5487" w:rsidRDefault="00EE58BA" w:rsidP="00EE58BA">
      <w:pPr>
        <w:jc w:val="both"/>
        <w:rPr>
          <w:lang w:val="de-DE"/>
        </w:rPr>
      </w:pPr>
    </w:p>
    <w:p w14:paraId="0DB5DF89" w14:textId="77777777" w:rsidR="00EE58BA" w:rsidRPr="002E5487" w:rsidRDefault="00EE58BA" w:rsidP="00EE58BA">
      <w:pPr>
        <w:ind w:firstLine="708"/>
        <w:jc w:val="both"/>
        <w:rPr>
          <w:lang w:val="de-DE"/>
        </w:rPr>
      </w:pPr>
      <w:r w:rsidRPr="002E5487">
        <w:rPr>
          <w:lang w:val="de-DE"/>
        </w:rPr>
        <w:t>1. Die Website enthält einen Hinweis auf die Befreiung.</w:t>
      </w:r>
    </w:p>
    <w:p w14:paraId="154D3974" w14:textId="77777777" w:rsidR="00EE58BA" w:rsidRPr="002E5487" w:rsidRDefault="00EE58BA" w:rsidP="00EE58BA">
      <w:pPr>
        <w:jc w:val="both"/>
        <w:rPr>
          <w:lang w:val="de-DE"/>
        </w:rPr>
      </w:pPr>
    </w:p>
    <w:p w14:paraId="115DB2D6" w14:textId="411D3887" w:rsidR="00EE58BA" w:rsidRDefault="00EE58BA" w:rsidP="00EE58BA">
      <w:pPr>
        <w:ind w:firstLine="708"/>
        <w:jc w:val="both"/>
        <w:rPr>
          <w:lang w:val="de-DE"/>
        </w:rPr>
      </w:pPr>
      <w:r w:rsidRPr="002E5487">
        <w:rPr>
          <w:lang w:val="de-DE"/>
        </w:rPr>
        <w:t>2. Die Website enthält einen Verweis auf den Einkommensteuerinformationsbericht, der bei der Belgischen Nationalbank hinterlegt und offengelegt worden ist.</w:t>
      </w:r>
      <w:r>
        <w:rPr>
          <w:lang w:val="de-DE"/>
        </w:rPr>
        <w:t>]</w:t>
      </w:r>
    </w:p>
    <w:p w14:paraId="579C80FB" w14:textId="77777777" w:rsidR="00EE58BA" w:rsidRDefault="00EE58BA" w:rsidP="00EE58BA">
      <w:pPr>
        <w:jc w:val="both"/>
        <w:rPr>
          <w:lang w:val="de-DE"/>
        </w:rPr>
      </w:pPr>
    </w:p>
    <w:p w14:paraId="3F4DF6E5" w14:textId="63542257" w:rsidR="00EE58BA" w:rsidRPr="00203880" w:rsidRDefault="00EE58BA" w:rsidP="00EE58BA">
      <w:pPr>
        <w:jc w:val="both"/>
        <w:rPr>
          <w:bCs/>
          <w:i/>
          <w:iCs/>
          <w:lang w:val="de-DE"/>
        </w:rPr>
      </w:pPr>
      <w:r w:rsidRPr="00EE58BA">
        <w:rPr>
          <w:i/>
          <w:iCs/>
          <w:lang w:val="de-DE"/>
        </w:rPr>
        <w:t>[Art. 3:</w:t>
      </w:r>
      <w:r>
        <w:rPr>
          <w:i/>
          <w:iCs/>
          <w:lang w:val="de-DE"/>
        </w:rPr>
        <w:t>12</w:t>
      </w:r>
      <w:r w:rsidRPr="00EE58BA">
        <w:rPr>
          <w:i/>
          <w:iCs/>
          <w:lang w:val="de-DE"/>
        </w:rPr>
        <w:t>/1 eingefügt durch Art. </w:t>
      </w:r>
      <w:r>
        <w:rPr>
          <w:i/>
          <w:iCs/>
          <w:lang w:val="de-DE"/>
        </w:rPr>
        <w:t>12</w:t>
      </w:r>
      <w:r w:rsidRPr="00EE58BA">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51E88AC2" w14:textId="77777777" w:rsidR="00EE58BA" w:rsidRDefault="00EE58BA" w:rsidP="00EE58BA">
      <w:pPr>
        <w:jc w:val="both"/>
        <w:rPr>
          <w:lang w:val="de-DE"/>
        </w:rPr>
      </w:pPr>
    </w:p>
    <w:p w14:paraId="70B6804F" w14:textId="77777777" w:rsidR="00EE58BA" w:rsidRPr="001273C2" w:rsidRDefault="00EE58BA" w:rsidP="00EE58BA">
      <w:pPr>
        <w:jc w:val="both"/>
        <w:rPr>
          <w:lang w:val="de-DE"/>
        </w:rPr>
      </w:pPr>
    </w:p>
    <w:p w14:paraId="3C4BF617" w14:textId="50A9A9B8" w:rsidR="001571B2" w:rsidRPr="00B2527A" w:rsidRDefault="001273C2" w:rsidP="001571B2">
      <w:pPr>
        <w:jc w:val="both"/>
        <w:rPr>
          <w:lang w:val="de-DE"/>
        </w:rPr>
      </w:pPr>
      <w:r w:rsidRPr="001273C2">
        <w:rPr>
          <w:lang w:val="de-DE"/>
        </w:rPr>
        <w:tab/>
      </w:r>
      <w:r w:rsidR="001D2F8F">
        <w:rPr>
          <w:b/>
          <w:lang w:val="de-DE"/>
        </w:rPr>
        <w:t>Art. </w:t>
      </w:r>
      <w:r w:rsidRPr="001273C2">
        <w:rPr>
          <w:b/>
          <w:lang w:val="de-DE"/>
        </w:rPr>
        <w:t>3:13 -</w:t>
      </w:r>
      <w:r w:rsidRPr="001273C2">
        <w:rPr>
          <w:lang w:val="de-DE"/>
        </w:rPr>
        <w:t xml:space="preserve"> </w:t>
      </w:r>
      <w:r w:rsidR="001571B2">
        <w:rPr>
          <w:lang w:val="de-DE"/>
        </w:rPr>
        <w:t>[</w:t>
      </w:r>
      <w:r w:rsidR="001571B2" w:rsidRPr="00B2527A">
        <w:rPr>
          <w:lang w:val="de-DE"/>
        </w:rPr>
        <w:t xml:space="preserve">Der König bestimmt Bedingungen und Modalitäten der Hinterlegung der </w:t>
      </w:r>
      <w:r w:rsidR="00EE58BA">
        <w:rPr>
          <w:lang w:val="de-DE"/>
        </w:rPr>
        <w:t>[</w:t>
      </w:r>
      <w:r w:rsidR="00EE58BA" w:rsidRPr="002E5487">
        <w:rPr>
          <w:lang w:val="de-DE"/>
        </w:rPr>
        <w:t>in den Artikeln 3:10, 3:12, 3:12/1, 3:20/1 und 3:36/1</w:t>
      </w:r>
      <w:r w:rsidR="00EE58BA">
        <w:rPr>
          <w:lang w:val="de-DE"/>
        </w:rPr>
        <w:t>]</w:t>
      </w:r>
      <w:r w:rsidR="001571B2" w:rsidRPr="00B2527A">
        <w:rPr>
          <w:lang w:val="de-DE"/>
        </w:rPr>
        <w:t xml:space="preserve"> erwähnten Unterlagen, Höhe der Offenlegungskosten und Weise, wie sie zu zahlen sind.</w:t>
      </w:r>
    </w:p>
    <w:p w14:paraId="492CB330" w14:textId="77777777" w:rsidR="001571B2" w:rsidRPr="00B2527A" w:rsidRDefault="001571B2" w:rsidP="001571B2">
      <w:pPr>
        <w:jc w:val="both"/>
        <w:rPr>
          <w:lang w:val="de-DE"/>
        </w:rPr>
      </w:pPr>
    </w:p>
    <w:p w14:paraId="52E30251" w14:textId="77777777" w:rsidR="001571B2" w:rsidRPr="00B2527A" w:rsidRDefault="001571B2" w:rsidP="001571B2">
      <w:pPr>
        <w:jc w:val="both"/>
        <w:rPr>
          <w:lang w:val="de-DE"/>
        </w:rPr>
      </w:pPr>
      <w:r w:rsidRPr="00B2527A">
        <w:rPr>
          <w:lang w:val="de-DE"/>
        </w:rPr>
        <w:tab/>
        <w:t>Er bestimmt die Kategorien von Gesellschaften, die diese Hinterlegung auf anderem Weg als auf elektronischem Weg vornehmen dürfen.</w:t>
      </w:r>
    </w:p>
    <w:p w14:paraId="69DCBB02" w14:textId="77777777" w:rsidR="001571B2" w:rsidRPr="00B2527A" w:rsidRDefault="001571B2" w:rsidP="001571B2">
      <w:pPr>
        <w:jc w:val="both"/>
        <w:rPr>
          <w:lang w:val="de-DE"/>
        </w:rPr>
      </w:pPr>
    </w:p>
    <w:p w14:paraId="53FF36E8" w14:textId="77777777" w:rsidR="001571B2" w:rsidRPr="00B2527A" w:rsidRDefault="001571B2" w:rsidP="001571B2">
      <w:pPr>
        <w:jc w:val="both"/>
        <w:rPr>
          <w:lang w:val="de-DE"/>
        </w:rPr>
      </w:pPr>
      <w:r w:rsidRPr="00B2527A">
        <w:rPr>
          <w:lang w:val="de-DE"/>
        </w:rPr>
        <w:tab/>
        <w:t>Gesellschaften, die ihren Jahresabschluss und gegebenenfalls ihren konsolidierten Jahresabschluss mehr als einen Monat nach Ablauf der in Artikel 3:10 Absatz 2, Artikel 3:20 § 1 Absatz 2, Artikel 3:35 Absatz 2 oder Artikel 2:99 Absatz 2 erwähnten Frist von sieben Monaten nach Abschluss des Geschäftsjahres durch Hinterlegung bei der Belgischen Nationalbank offenlegen, tragen zu den Kosten bei, die die föderalen Aufsichtsbehörden im Hinblick auf Aufspürung und Kontrolle von Unternehmen in Schwierigkeiten tragen.</w:t>
      </w:r>
    </w:p>
    <w:p w14:paraId="00EA53CD" w14:textId="77777777" w:rsidR="001571B2" w:rsidRPr="00B2527A" w:rsidRDefault="001571B2" w:rsidP="001571B2">
      <w:pPr>
        <w:jc w:val="both"/>
        <w:rPr>
          <w:lang w:val="de-DE"/>
        </w:rPr>
      </w:pPr>
    </w:p>
    <w:p w14:paraId="389D9A11" w14:textId="77777777" w:rsidR="001571B2" w:rsidRPr="00B2527A" w:rsidRDefault="001571B2" w:rsidP="001571B2">
      <w:pPr>
        <w:jc w:val="both"/>
        <w:rPr>
          <w:lang w:val="de-DE"/>
        </w:rPr>
      </w:pPr>
      <w:r w:rsidRPr="00B2527A">
        <w:rPr>
          <w:lang w:val="de-DE"/>
        </w:rPr>
        <w:tab/>
        <w:t>Dieser Beitrag beläuft sich auf:</w:t>
      </w:r>
    </w:p>
    <w:p w14:paraId="112C59AB" w14:textId="77777777" w:rsidR="001571B2" w:rsidRPr="00B2527A" w:rsidRDefault="001571B2" w:rsidP="001571B2">
      <w:pPr>
        <w:jc w:val="both"/>
        <w:rPr>
          <w:lang w:val="de-DE"/>
        </w:rPr>
      </w:pPr>
    </w:p>
    <w:p w14:paraId="6D78ABBE" w14:textId="77777777" w:rsidR="001571B2" w:rsidRPr="00B2527A" w:rsidRDefault="001571B2" w:rsidP="001571B2">
      <w:pPr>
        <w:jc w:val="both"/>
        <w:rPr>
          <w:lang w:val="de-DE"/>
        </w:rPr>
      </w:pPr>
      <w:r w:rsidRPr="00B2527A">
        <w:rPr>
          <w:lang w:val="de-DE"/>
        </w:rPr>
        <w:tab/>
        <w:t>1. 400 EUR, wenn der Jahresabschluss oder gegebenenfalls der konsolidierte Jahresabschluss im neunten Monat nach Abschluss des Geschäftsjahres hinterlegt wird,</w:t>
      </w:r>
    </w:p>
    <w:p w14:paraId="496181D2" w14:textId="77777777" w:rsidR="001571B2" w:rsidRPr="00B2527A" w:rsidRDefault="001571B2" w:rsidP="001571B2">
      <w:pPr>
        <w:jc w:val="both"/>
        <w:rPr>
          <w:lang w:val="de-DE"/>
        </w:rPr>
      </w:pPr>
    </w:p>
    <w:p w14:paraId="3CBE4169" w14:textId="77777777" w:rsidR="001571B2" w:rsidRPr="00B2527A" w:rsidRDefault="001571B2" w:rsidP="001571B2">
      <w:pPr>
        <w:jc w:val="both"/>
        <w:rPr>
          <w:lang w:val="de-DE"/>
        </w:rPr>
      </w:pPr>
      <w:r w:rsidRPr="00B2527A">
        <w:rPr>
          <w:lang w:val="de-DE"/>
        </w:rPr>
        <w:lastRenderedPageBreak/>
        <w:tab/>
        <w:t>2. 600 EUR, wenn diese Unterlagen ab dem zehnten Monat und bis zum zwölften Monat nach Abschluss des Geschäftsjahres hinterlegt werden,</w:t>
      </w:r>
    </w:p>
    <w:p w14:paraId="69E0371A" w14:textId="77777777" w:rsidR="001571B2" w:rsidRPr="00B2527A" w:rsidRDefault="001571B2" w:rsidP="001571B2">
      <w:pPr>
        <w:jc w:val="both"/>
        <w:rPr>
          <w:lang w:val="de-DE"/>
        </w:rPr>
      </w:pPr>
    </w:p>
    <w:p w14:paraId="59AED81B" w14:textId="77777777" w:rsidR="001571B2" w:rsidRPr="00B2527A" w:rsidRDefault="001571B2" w:rsidP="001571B2">
      <w:pPr>
        <w:jc w:val="both"/>
        <w:rPr>
          <w:lang w:val="de-DE"/>
        </w:rPr>
      </w:pPr>
      <w:r w:rsidRPr="00B2527A">
        <w:rPr>
          <w:lang w:val="de-DE"/>
        </w:rPr>
        <w:tab/>
        <w:t>3. 1.200 EUR, wenn diese Unterlagen ab dem dreizehnten Monat nach Abschluss des Geschäftsjahres hinterlegt werden.</w:t>
      </w:r>
    </w:p>
    <w:p w14:paraId="23A560B9" w14:textId="77777777" w:rsidR="001571B2" w:rsidRPr="00B2527A" w:rsidRDefault="001571B2" w:rsidP="001571B2">
      <w:pPr>
        <w:jc w:val="both"/>
        <w:rPr>
          <w:lang w:val="de-DE"/>
        </w:rPr>
      </w:pPr>
    </w:p>
    <w:p w14:paraId="1A7C55AD" w14:textId="77777777" w:rsidR="001571B2" w:rsidRPr="00B2527A" w:rsidRDefault="001571B2" w:rsidP="001571B2">
      <w:pPr>
        <w:jc w:val="both"/>
        <w:rPr>
          <w:lang w:val="de-DE"/>
        </w:rPr>
      </w:pPr>
      <w:r w:rsidRPr="00B2527A">
        <w:rPr>
          <w:lang w:val="de-DE"/>
        </w:rPr>
        <w:tab/>
        <w:t>In Absatz 4 erwähnte Beträge werden auf 120, 180 beziehungsweise 360 EUR herabgesetzt für kleine Gesellschaften oder Kleinstgesellschaften, die von der in Artikel 3:11 erwähnten Möglichkeit Gebrauch machen, ihren Jahresabschluss nach dem verkürzten Schema beziehungsweise dem Kleinstschema offenzulegen.</w:t>
      </w:r>
    </w:p>
    <w:p w14:paraId="2EEF97BA" w14:textId="77777777" w:rsidR="001571B2" w:rsidRPr="00B2527A" w:rsidRDefault="001571B2" w:rsidP="001571B2">
      <w:pPr>
        <w:jc w:val="both"/>
        <w:rPr>
          <w:lang w:val="de-DE"/>
        </w:rPr>
      </w:pPr>
    </w:p>
    <w:p w14:paraId="389C9828" w14:textId="77777777" w:rsidR="001571B2" w:rsidRPr="00B2527A" w:rsidRDefault="001571B2" w:rsidP="001571B2">
      <w:pPr>
        <w:jc w:val="both"/>
        <w:rPr>
          <w:lang w:val="de-DE"/>
        </w:rPr>
      </w:pPr>
      <w:r w:rsidRPr="00B2527A">
        <w:rPr>
          <w:lang w:val="de-DE"/>
        </w:rPr>
        <w:tab/>
        <w:t>Dieser Beitrag wird gemäß den vom König bestimmten Modalitäten zusammen mit den Kosten für die Offenlegung des betreffenden Jahresabschlusses oder konsolidierten Jahresabschlusses für Rechnung der Föderalbehörde von der Belgischen Nationalbank eingenommen.</w:t>
      </w:r>
    </w:p>
    <w:p w14:paraId="6A860B59" w14:textId="77777777" w:rsidR="001571B2" w:rsidRPr="00B2527A" w:rsidRDefault="001571B2" w:rsidP="001571B2">
      <w:pPr>
        <w:jc w:val="both"/>
        <w:rPr>
          <w:lang w:val="de-DE"/>
        </w:rPr>
      </w:pPr>
    </w:p>
    <w:p w14:paraId="336E46D9" w14:textId="77777777" w:rsidR="001571B2" w:rsidRPr="00B2527A" w:rsidRDefault="001571B2" w:rsidP="001571B2">
      <w:pPr>
        <w:jc w:val="both"/>
        <w:rPr>
          <w:lang w:val="de-DE"/>
        </w:rPr>
      </w:pPr>
      <w:r w:rsidRPr="00B2527A">
        <w:rPr>
          <w:lang w:val="de-DE"/>
        </w:rPr>
        <w:tab/>
        <w:t xml:space="preserve">Die in den Absätzen 4 und 5 erwähnten Beträge werden am 1. Januar jeden Jahres automatisch an die Entwicklung des Verbraucherpreisindexes des Monats November des Vorjahres angepasst, wobei auf den nächsthöheren Euro aufgerundet wird. Der Anfangsindex der Indexierungsformel ist der Index von Oktober 2018. Die angepassten Beträge werden spätestens am 15. Dezember jeden Jahres im </w:t>
      </w:r>
      <w:r w:rsidRPr="00B2527A">
        <w:rPr>
          <w:i/>
          <w:iCs/>
          <w:lang w:val="de-DE"/>
        </w:rPr>
        <w:t>Belgischen Staatsblatt</w:t>
      </w:r>
      <w:r w:rsidRPr="00B2527A">
        <w:rPr>
          <w:lang w:val="de-DE"/>
        </w:rPr>
        <w:t xml:space="preserve"> veröffentlicht.</w:t>
      </w:r>
    </w:p>
    <w:p w14:paraId="28A0D3CA" w14:textId="77777777" w:rsidR="001571B2" w:rsidRPr="00B2527A" w:rsidRDefault="001571B2" w:rsidP="001571B2">
      <w:pPr>
        <w:jc w:val="both"/>
        <w:rPr>
          <w:lang w:val="de-DE"/>
        </w:rPr>
      </w:pPr>
    </w:p>
    <w:p w14:paraId="3CE9C7DF" w14:textId="77777777" w:rsidR="001571B2" w:rsidRPr="00B2527A" w:rsidRDefault="001571B2" w:rsidP="001571B2">
      <w:pPr>
        <w:jc w:val="both"/>
        <w:rPr>
          <w:lang w:val="de-DE"/>
        </w:rPr>
      </w:pPr>
      <w:r w:rsidRPr="00B2527A">
        <w:rPr>
          <w:lang w:val="de-DE"/>
        </w:rPr>
        <w:tab/>
        <w:t xml:space="preserve">Bei höherer Gewalt und spätestens binnen achtzehn Monaten nach Abschluss des betreffenden Geschäftsjahres können Gesellschaften einen Antrag auf Erstattung des gezahlten Beitrags zu den von den föderalen Aufsichtsbehörden getragenen Kosten einreichen. </w:t>
      </w:r>
    </w:p>
    <w:p w14:paraId="6FA58788" w14:textId="77777777" w:rsidR="001571B2" w:rsidRPr="00B2527A" w:rsidRDefault="001571B2" w:rsidP="001571B2">
      <w:pPr>
        <w:jc w:val="both"/>
        <w:rPr>
          <w:lang w:val="de-DE"/>
        </w:rPr>
      </w:pPr>
    </w:p>
    <w:p w14:paraId="62867216" w14:textId="7F24873F" w:rsidR="001273C2" w:rsidRDefault="001571B2" w:rsidP="001571B2">
      <w:pPr>
        <w:jc w:val="both"/>
        <w:rPr>
          <w:lang w:val="de-DE"/>
        </w:rPr>
      </w:pPr>
      <w:r w:rsidRPr="00B2527A">
        <w:rPr>
          <w:lang w:val="de-DE"/>
        </w:rPr>
        <w:tab/>
        <w:t>Der König legt die Modalitäten für diesen Erstattungsantrag fest.</w:t>
      </w:r>
      <w:r>
        <w:rPr>
          <w:lang w:val="de-DE"/>
        </w:rPr>
        <w:t>]</w:t>
      </w:r>
    </w:p>
    <w:p w14:paraId="4A287DC2" w14:textId="77777777" w:rsidR="001571B2" w:rsidRDefault="001571B2" w:rsidP="001571B2">
      <w:pPr>
        <w:jc w:val="both"/>
        <w:rPr>
          <w:lang w:val="de-DE"/>
        </w:rPr>
      </w:pPr>
    </w:p>
    <w:p w14:paraId="114F8E8B" w14:textId="43742F2E" w:rsidR="001571B2" w:rsidRPr="001571B2" w:rsidRDefault="001571B2" w:rsidP="001571B2">
      <w:pPr>
        <w:jc w:val="both"/>
        <w:rPr>
          <w:i/>
          <w:iCs/>
          <w:lang w:val="de-DE"/>
        </w:rPr>
      </w:pPr>
      <w:r>
        <w:rPr>
          <w:i/>
          <w:iCs/>
          <w:lang w:val="de-DE"/>
        </w:rPr>
        <w:t>[Art. 3:13 ersetzt durch Art. 2 des G. vom 9. Februar 2024 (B.S. vom 21. März 2024)</w:t>
      </w:r>
      <w:r w:rsidR="00EE58BA">
        <w:rPr>
          <w:i/>
          <w:iCs/>
          <w:lang w:val="de-DE"/>
        </w:rPr>
        <w:t>; Abs. 1 abgeändert durch Art. 13</w:t>
      </w:r>
      <w:r w:rsidR="00EE58BA" w:rsidRPr="00203880">
        <w:rPr>
          <w:bCs/>
          <w:i/>
          <w:iCs/>
          <w:lang w:val="de-DE"/>
        </w:rPr>
        <w:t xml:space="preserve"> des G. vom </w:t>
      </w:r>
      <w:r w:rsidR="00203880">
        <w:rPr>
          <w:bCs/>
          <w:i/>
          <w:iCs/>
          <w:lang w:val="de-DE"/>
        </w:rPr>
        <w:t>8. Januar 2024</w:t>
      </w:r>
      <w:r w:rsidR="00EE58BA" w:rsidRPr="00203880">
        <w:rPr>
          <w:bCs/>
          <w:i/>
          <w:iCs/>
          <w:lang w:val="de-DE"/>
        </w:rPr>
        <w:t xml:space="preserve"> (B.S. vom 26. Januar 2024)</w:t>
      </w:r>
      <w:r>
        <w:rPr>
          <w:i/>
          <w:iCs/>
          <w:lang w:val="de-DE"/>
        </w:rPr>
        <w:t>]</w:t>
      </w:r>
    </w:p>
    <w:p w14:paraId="5AD39F44" w14:textId="77777777" w:rsidR="001273C2" w:rsidRPr="001273C2" w:rsidRDefault="001273C2" w:rsidP="001273C2">
      <w:pPr>
        <w:jc w:val="both"/>
        <w:rPr>
          <w:lang w:val="de-DE"/>
        </w:rPr>
      </w:pPr>
    </w:p>
    <w:p w14:paraId="0391D56A" w14:textId="77777777" w:rsidR="001273C2" w:rsidRPr="001273C2" w:rsidRDefault="001273C2" w:rsidP="001273C2">
      <w:pPr>
        <w:jc w:val="both"/>
        <w:rPr>
          <w:lang w:val="de-DE"/>
        </w:rPr>
      </w:pPr>
    </w:p>
    <w:p w14:paraId="0CB4F198" w14:textId="10557449"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3:14 -</w:t>
      </w:r>
      <w:r w:rsidRPr="001273C2">
        <w:rPr>
          <w:lang w:val="de-DE"/>
        </w:rPr>
        <w:t xml:space="preserve"> Die Hinterlegung wird nur angenommen, sofern die in Ausführung von Artikel 3:13 erlassenen Bestimmungen eingehalten wurden. Es wird davon ausgegangen, dass die Hinterlegung am Tag der Hinterlegung angenommen ist, es sei denn, die Belgische Nationalbank richtet binnen acht Werktagen nach dem Datum des Empfangs der Unterlagen eine anderslautende Mitteilung an die Gesellschaft.</w:t>
      </w:r>
    </w:p>
    <w:p w14:paraId="14A4FC88" w14:textId="77777777" w:rsidR="001273C2" w:rsidRPr="001273C2" w:rsidRDefault="001273C2" w:rsidP="001273C2">
      <w:pPr>
        <w:jc w:val="both"/>
        <w:rPr>
          <w:lang w:val="de-DE"/>
        </w:rPr>
      </w:pPr>
    </w:p>
    <w:p w14:paraId="1878BC9C" w14:textId="77777777" w:rsidR="001273C2" w:rsidRPr="001273C2" w:rsidRDefault="001273C2" w:rsidP="001273C2">
      <w:pPr>
        <w:jc w:val="both"/>
        <w:rPr>
          <w:lang w:val="de-DE"/>
        </w:rPr>
      </w:pPr>
      <w:r w:rsidRPr="001273C2">
        <w:rPr>
          <w:lang w:val="de-DE"/>
        </w:rPr>
        <w:tab/>
        <w:t>Wenn durch arithmetische und logische Kontrollen der Belgischen Nationalbank Fehler im hinterlegten Jahresabschluss aufgewiesen werden, setzt sie die Gesellschaft und gegebenenfalls ihren Kommissar davon in Kenntnis.</w:t>
      </w:r>
    </w:p>
    <w:p w14:paraId="6AE85FEC" w14:textId="77777777" w:rsidR="001273C2" w:rsidRPr="001273C2" w:rsidRDefault="001273C2" w:rsidP="001273C2">
      <w:pPr>
        <w:jc w:val="both"/>
        <w:rPr>
          <w:lang w:val="de-DE"/>
        </w:rPr>
      </w:pPr>
    </w:p>
    <w:p w14:paraId="6FB4C3DD" w14:textId="77777777" w:rsidR="001273C2" w:rsidRPr="001273C2" w:rsidRDefault="001273C2" w:rsidP="001273C2">
      <w:pPr>
        <w:jc w:val="both"/>
        <w:rPr>
          <w:lang w:val="de-DE"/>
        </w:rPr>
      </w:pPr>
      <w:r w:rsidRPr="001273C2">
        <w:rPr>
          <w:lang w:val="de-DE"/>
        </w:rPr>
        <w:tab/>
        <w:t>Wenn aus dieser Mitteilung hervorgeht, dass die Belgische Nationalbank der Meinung ist, dass der hinterlegte Jahresabschluss wesentliche Fehler enthält, hinterlegt die Gesellschaft binnen einer Frist von zwei Monaten ab dem Tag der Zusendung der Fehlerliste eine berichtigte Fassung des Jahresabschlusses.</w:t>
      </w:r>
    </w:p>
    <w:p w14:paraId="04CADB1E" w14:textId="77777777" w:rsidR="001273C2" w:rsidRPr="001273C2" w:rsidRDefault="001273C2" w:rsidP="001273C2">
      <w:pPr>
        <w:jc w:val="both"/>
        <w:rPr>
          <w:lang w:val="de-DE"/>
        </w:rPr>
      </w:pPr>
    </w:p>
    <w:p w14:paraId="7544BBAD" w14:textId="77777777" w:rsidR="001273C2" w:rsidRPr="001273C2" w:rsidRDefault="001273C2" w:rsidP="001273C2">
      <w:pPr>
        <w:jc w:val="both"/>
        <w:rPr>
          <w:lang w:val="de-DE"/>
        </w:rPr>
      </w:pPr>
    </w:p>
    <w:p w14:paraId="68E0DB60" w14:textId="2869E21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3:15 -</w:t>
      </w:r>
      <w:r w:rsidRPr="001273C2">
        <w:rPr>
          <w:lang w:val="de-DE"/>
        </w:rPr>
        <w:t xml:space="preserve"> Die Belgische Nationalbank händigt auf Antrag hin in der vom König bestimmten Form eine Abschrift der </w:t>
      </w:r>
      <w:r w:rsidR="00EE58BA" w:rsidRPr="00EE58BA">
        <w:rPr>
          <w:lang w:val="de-DE"/>
        </w:rPr>
        <w:t xml:space="preserve">[in den Artikeln 3:10, 3:12, 3:12/1, 3:20/1 und 3:36/1] </w:t>
      </w:r>
      <w:r w:rsidRPr="001273C2">
        <w:rPr>
          <w:lang w:val="de-DE"/>
        </w:rPr>
        <w:lastRenderedPageBreak/>
        <w:t>erwähnten Unterlagen aus, und zwar entweder all dieser Unterlagen oder aber der Unterlagen, die sich auf namentlich bestimmte Gesellschaften und auf bestimmte Jahre beziehen.</w:t>
      </w:r>
    </w:p>
    <w:p w14:paraId="154CD1B6" w14:textId="77777777" w:rsidR="001273C2" w:rsidRPr="001273C2" w:rsidRDefault="001273C2" w:rsidP="001273C2">
      <w:pPr>
        <w:jc w:val="both"/>
        <w:rPr>
          <w:lang w:val="de-DE"/>
        </w:rPr>
      </w:pPr>
    </w:p>
    <w:p w14:paraId="3F15F2CE" w14:textId="77777777" w:rsidR="001273C2" w:rsidRPr="001273C2" w:rsidRDefault="001273C2" w:rsidP="001273C2">
      <w:pPr>
        <w:jc w:val="both"/>
        <w:rPr>
          <w:lang w:val="de-DE"/>
        </w:rPr>
      </w:pPr>
      <w:r w:rsidRPr="001273C2">
        <w:rPr>
          <w:lang w:val="de-DE"/>
        </w:rPr>
        <w:tab/>
        <w:t>Der König bestimmt die Höhe der Kosten, die der Belgischen Nationalbank für den Erhalt der in Absatz 1 erwähnten Abschriften zu zahlen sind.</w:t>
      </w:r>
    </w:p>
    <w:p w14:paraId="4810B1CF" w14:textId="77777777" w:rsidR="001273C2" w:rsidRPr="001273C2" w:rsidRDefault="001273C2" w:rsidP="001273C2">
      <w:pPr>
        <w:jc w:val="both"/>
        <w:rPr>
          <w:lang w:val="de-DE"/>
        </w:rPr>
      </w:pPr>
    </w:p>
    <w:p w14:paraId="43823E65" w14:textId="62CD9A2A" w:rsidR="001273C2" w:rsidRPr="001273C2" w:rsidRDefault="001273C2" w:rsidP="001273C2">
      <w:pPr>
        <w:jc w:val="both"/>
        <w:rPr>
          <w:lang w:val="de-DE"/>
        </w:rPr>
      </w:pPr>
      <w:r w:rsidRPr="001273C2">
        <w:rPr>
          <w:lang w:val="de-DE"/>
        </w:rPr>
        <w:tab/>
        <w:t xml:space="preserve">Ausschließlich Abschriften, die die Belgische Nationalbank aushändigt, gelten als Beweis für die hinterlegten Unterlagen. Die Kanzleien der Unternehmensgerichte erhalten von der Belgischen Nationalbank unverzüglich und kostenlos in der vom König bestimmten Form eine Abschrift aller </w:t>
      </w:r>
      <w:r w:rsidR="00EE58BA" w:rsidRPr="00EE58BA">
        <w:rPr>
          <w:lang w:val="de-DE"/>
        </w:rPr>
        <w:t xml:space="preserve">[in den Artikeln 3:10, 3:12, 3:12/1, 3:20/1 und 3:36/1] </w:t>
      </w:r>
      <w:r w:rsidRPr="001273C2">
        <w:rPr>
          <w:lang w:val="de-DE"/>
        </w:rPr>
        <w:t>erwähnten Unterlagen.</w:t>
      </w:r>
    </w:p>
    <w:p w14:paraId="76A08D9E" w14:textId="77777777" w:rsidR="001273C2" w:rsidRDefault="001273C2" w:rsidP="001273C2">
      <w:pPr>
        <w:jc w:val="both"/>
        <w:rPr>
          <w:lang w:val="de-DE"/>
        </w:rPr>
      </w:pPr>
    </w:p>
    <w:p w14:paraId="5CE2574C" w14:textId="2EC9B03F" w:rsidR="00EE58BA" w:rsidRPr="00203880" w:rsidRDefault="00EE58BA" w:rsidP="001273C2">
      <w:pPr>
        <w:jc w:val="both"/>
        <w:rPr>
          <w:bCs/>
          <w:i/>
          <w:iCs/>
          <w:lang w:val="de-DE"/>
        </w:rPr>
      </w:pPr>
      <w:r>
        <w:rPr>
          <w:i/>
          <w:iCs/>
          <w:lang w:val="de-DE"/>
        </w:rPr>
        <w:t>[Art. 3:15 Abs. 1 und 3 abgeändert durch Art. 13</w:t>
      </w:r>
      <w:r w:rsidRPr="00203880">
        <w:rPr>
          <w:bCs/>
          <w:i/>
          <w:iCs/>
          <w:lang w:val="de-DE"/>
        </w:rPr>
        <w:t xml:space="preserve"> des G. vom </w:t>
      </w:r>
      <w:r w:rsidR="00203880">
        <w:rPr>
          <w:bCs/>
          <w:i/>
          <w:iCs/>
          <w:lang w:val="de-DE"/>
        </w:rPr>
        <w:t>8. Januar 2024</w:t>
      </w:r>
      <w:r w:rsidRPr="00203880">
        <w:rPr>
          <w:bCs/>
          <w:i/>
          <w:iCs/>
          <w:lang w:val="de-DE"/>
        </w:rPr>
        <w:t xml:space="preserve"> (B.S. vom 26. Januar 2024)]</w:t>
      </w:r>
    </w:p>
    <w:p w14:paraId="48F4C113" w14:textId="77777777" w:rsidR="00EE58BA" w:rsidRPr="00EE58BA" w:rsidRDefault="00EE58BA" w:rsidP="001273C2">
      <w:pPr>
        <w:jc w:val="both"/>
        <w:rPr>
          <w:i/>
          <w:iCs/>
          <w:lang w:val="de-DE"/>
        </w:rPr>
      </w:pPr>
    </w:p>
    <w:p w14:paraId="0865D9F1" w14:textId="77777777" w:rsidR="001273C2" w:rsidRPr="001273C2" w:rsidRDefault="001273C2" w:rsidP="001273C2">
      <w:pPr>
        <w:jc w:val="both"/>
        <w:rPr>
          <w:lang w:val="de-DE"/>
        </w:rPr>
      </w:pPr>
    </w:p>
    <w:p w14:paraId="4666A99F" w14:textId="5FB8B66B"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3:16 -</w:t>
      </w:r>
      <w:r w:rsidRPr="001273C2">
        <w:rPr>
          <w:lang w:val="de-DE"/>
        </w:rPr>
        <w:t xml:space="preserve"> Wenn eine Gesellschaft neben der in den Artikeln 3:10 und 3:12 vorgeschriebenen Offenlegung ihren Jahresabschluss und ihren Lagebericht auch auf andere Weise vollständig verbreitet, müssen diese hinsichtlich Form und Inhalt mit den Unterlagen übereinstimmen, auf die der Bericht des Kommissars gestützt ist. Ihnen muss der Text dieses Berichts beigefügt werden. Hat der Kommissar die Rechtmäßigkeit des Jahresabschlusses uneingeschränkt bestätigt, kann der Text seines Berichts durch seinen Bestätigungsvermerk ersetzt werden.</w:t>
      </w:r>
    </w:p>
    <w:p w14:paraId="6B862601" w14:textId="77777777" w:rsidR="001273C2" w:rsidRPr="001273C2" w:rsidRDefault="001273C2" w:rsidP="001273C2">
      <w:pPr>
        <w:jc w:val="both"/>
        <w:rPr>
          <w:lang w:val="de-DE"/>
        </w:rPr>
      </w:pPr>
    </w:p>
    <w:p w14:paraId="146CEE20" w14:textId="77777777" w:rsidR="001273C2" w:rsidRPr="001273C2" w:rsidRDefault="001273C2" w:rsidP="001273C2">
      <w:pPr>
        <w:jc w:val="both"/>
        <w:rPr>
          <w:lang w:val="de-DE"/>
        </w:rPr>
      </w:pPr>
    </w:p>
    <w:p w14:paraId="31F7FB8C" w14:textId="129C297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3:17 -</w:t>
      </w:r>
      <w:r w:rsidRPr="001273C2">
        <w:rPr>
          <w:lang w:val="de-DE"/>
        </w:rPr>
        <w:t xml:space="preserve"> Unbeschadet der in den Artikeln 3:10 und 3:12 vorgesehenen Offenlegung können Gesellschaften eine gekürzte Fassung des Jahresabschlusses verbreiten, sofern diese kein falsches Bild der Vermögens-, Finanz- und Ertragslage der Gesellschaft vermittelt. In diesem Fall wird darauf hingewiesen, dass es sich um eine gekürzte Fassung handelt, und wird auf die aufgrund des Gesetzes erfolgte Offenlegung verwiesen. Ist der Jahresabschluss noch nicht hinterlegt worden, wird dies vermerkt. Der gekürzten Fassung des Jahresabschlusses dürfen weder Bericht noch Bestätigungsvermerk des Kommissars beigefügt werden. Dennoch muss angegeben werden, ob ein uneingeschränkter beziehungsweise eingeschränkter Bestätigungsvermerk erteilt oder aber ein negatives Prüfungsurteil abgegeben wurde oder ob der Kommissar nicht in der Lage war, ein Prüfungsurteil abzugeben. Anzugeben ist gegebenenfalls ferner, ob der Bestätigungsvermerk auf Umstände verweist, auf die der Kommissar in besonderer Weise aufmerksam gemacht hat, ungeachtet einer etwaigen Einschränkung des Bestätigungsvermerks.</w:t>
      </w:r>
    </w:p>
    <w:p w14:paraId="1179ED00" w14:textId="77777777" w:rsidR="001273C2" w:rsidRPr="001273C2" w:rsidRDefault="001273C2" w:rsidP="001273C2">
      <w:pPr>
        <w:jc w:val="both"/>
        <w:rPr>
          <w:lang w:val="de-DE"/>
        </w:rPr>
      </w:pPr>
    </w:p>
    <w:p w14:paraId="0D85C2E3" w14:textId="77777777" w:rsidR="001273C2" w:rsidRPr="001273C2" w:rsidRDefault="001273C2" w:rsidP="001273C2">
      <w:pPr>
        <w:jc w:val="both"/>
        <w:rPr>
          <w:lang w:val="de-DE"/>
        </w:rPr>
      </w:pPr>
    </w:p>
    <w:p w14:paraId="5F92468B" w14:textId="269C97BF"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3:18 -</w:t>
      </w:r>
      <w:r w:rsidRPr="001273C2">
        <w:rPr>
          <w:lang w:val="de-DE"/>
        </w:rPr>
        <w:t xml:space="preserve"> Die Generaldirektion Statistik - Statistics Belgium des Föderalen Öffentlichen Dienstes Wirtschaft, KMB, Mittelstand und Energie schickt der Belgischen Nationalbank auf ihren Antrag hin kostenlos den Jahresabschluss und andere Buchungsbelege zu, deren Übermittlung an das Landesamt für Statistiken in Ausführung des Gesetzes vom 4. Juli 1962 zur Ermächtigung der Regierung, statistische und andere Untersuchungen über die demographische, wirtschaftliche und soziale Lage des Landes zu führen, auferlegt ist.</w:t>
      </w:r>
    </w:p>
    <w:p w14:paraId="09A938A9" w14:textId="77777777" w:rsidR="001273C2" w:rsidRPr="001273C2" w:rsidRDefault="001273C2" w:rsidP="001273C2">
      <w:pPr>
        <w:jc w:val="both"/>
        <w:rPr>
          <w:lang w:val="de-DE"/>
        </w:rPr>
      </w:pPr>
    </w:p>
    <w:p w14:paraId="3BEF7008" w14:textId="77777777" w:rsidR="001273C2" w:rsidRPr="001273C2" w:rsidRDefault="001273C2" w:rsidP="001273C2">
      <w:pPr>
        <w:jc w:val="both"/>
        <w:rPr>
          <w:lang w:val="de-DE"/>
        </w:rPr>
      </w:pPr>
      <w:r w:rsidRPr="001273C2">
        <w:rPr>
          <w:lang w:val="de-DE"/>
        </w:rPr>
        <w:tab/>
        <w:t xml:space="preserve">Die Belgische Nationalbank ist befugt, in der vom König bestimmten Weise anonyme und globale Statistiken in Bezug auf die Angaben oder einen Teil der Angaben aus den </w:t>
      </w:r>
      <w:r w:rsidRPr="001273C2">
        <w:rPr>
          <w:lang w:val="de-DE"/>
        </w:rPr>
        <w:lastRenderedPageBreak/>
        <w:t>Unterlagen, die ihr in Anwendung von Absatz 1 und der Artikel 3:10 und 3:12 zugeschickt werden, zu erstellen und zu veröffentlichen.</w:t>
      </w:r>
    </w:p>
    <w:p w14:paraId="6BA9A511" w14:textId="77777777" w:rsidR="001273C2" w:rsidRPr="001273C2" w:rsidRDefault="001273C2" w:rsidP="001273C2">
      <w:pPr>
        <w:jc w:val="both"/>
        <w:rPr>
          <w:lang w:val="de-DE"/>
        </w:rPr>
      </w:pPr>
    </w:p>
    <w:p w14:paraId="662E65EC" w14:textId="77777777" w:rsidR="001273C2" w:rsidRPr="001273C2" w:rsidRDefault="001273C2">
      <w:pPr>
        <w:rPr>
          <w:lang w:val="de-DE"/>
        </w:rPr>
      </w:pPr>
    </w:p>
    <w:p w14:paraId="1D090C8B" w14:textId="77777777" w:rsidR="001273C2" w:rsidRPr="001273C2" w:rsidRDefault="001273C2" w:rsidP="00BB3ABF">
      <w:pPr>
        <w:jc w:val="center"/>
        <w:rPr>
          <w:lang w:val="de-DE"/>
        </w:rPr>
      </w:pPr>
      <w:r w:rsidRPr="001273C2">
        <w:rPr>
          <w:lang w:val="de-DE"/>
        </w:rPr>
        <w:t>Unterabschnitt 2 - Berichtigung des Jahresabschlusses</w:t>
      </w:r>
    </w:p>
    <w:p w14:paraId="7F32E2FF" w14:textId="77777777" w:rsidR="001273C2" w:rsidRPr="001273C2" w:rsidRDefault="001273C2" w:rsidP="001273C2">
      <w:pPr>
        <w:jc w:val="both"/>
        <w:rPr>
          <w:lang w:val="de-DE"/>
        </w:rPr>
      </w:pPr>
    </w:p>
    <w:p w14:paraId="5E3B3ACF" w14:textId="77777777" w:rsidR="001273C2" w:rsidRPr="001273C2" w:rsidRDefault="001273C2" w:rsidP="001273C2">
      <w:pPr>
        <w:jc w:val="both"/>
        <w:rPr>
          <w:lang w:val="de-DE"/>
        </w:rPr>
      </w:pPr>
    </w:p>
    <w:p w14:paraId="214BFFE0" w14:textId="3536D601"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3:19 -</w:t>
      </w:r>
      <w:r w:rsidRPr="001273C2">
        <w:rPr>
          <w:lang w:val="de-DE"/>
        </w:rPr>
        <w:t xml:space="preserve"> § 1 - Ein selbst von der Versammlung der Gesellschafter oder der Generalversammlung gebilligter und gemäß den Artikeln 3:1 und 3:10 hinterlegter Jahresabschluss kann sowohl bei Schreibfehlern oder falsch oder doppelt gebuchten Posten im Sinne von Artikel 1368 des Gerichtsgesetzbuches als auch bei Tatsachen- oder Rechtsirrtum berichtigt werden, einschließlich bei einem Irrtum in der Bewertung eines Postens oder eines Verstoßes gegen das Buchhaltungsrecht.</w:t>
      </w:r>
    </w:p>
    <w:p w14:paraId="7BA404B2" w14:textId="77777777" w:rsidR="001273C2" w:rsidRPr="001273C2" w:rsidRDefault="001273C2" w:rsidP="001273C2">
      <w:pPr>
        <w:jc w:val="both"/>
        <w:rPr>
          <w:lang w:val="de-DE"/>
        </w:rPr>
      </w:pPr>
    </w:p>
    <w:p w14:paraId="5E551613" w14:textId="77777777" w:rsidR="001273C2" w:rsidRPr="001273C2" w:rsidRDefault="001273C2" w:rsidP="001273C2">
      <w:pPr>
        <w:jc w:val="both"/>
        <w:rPr>
          <w:lang w:val="de-DE"/>
        </w:rPr>
      </w:pPr>
      <w:r w:rsidRPr="001273C2">
        <w:rPr>
          <w:lang w:val="de-DE"/>
        </w:rPr>
        <w:tab/>
        <w:t>Er muss berichtigt werden, wenn eine Buchung einen Verstoß gegen das Buchhaltungs</w:t>
      </w:r>
      <w:r w:rsidRPr="001273C2">
        <w:rPr>
          <w:lang w:val="de-DE"/>
        </w:rPr>
        <w:softHyphen/>
        <w:t>recht bedeutet, der dazu führt, dass der Jahresabschluss kein den tatsächlichen Verhältnissen entsprechendes Bild der Vermögens-, Finanz- und Ertragslage der Gesellschaft vermittelt.</w:t>
      </w:r>
    </w:p>
    <w:p w14:paraId="013CC906" w14:textId="77777777" w:rsidR="001273C2" w:rsidRPr="001273C2" w:rsidRDefault="001273C2" w:rsidP="001273C2">
      <w:pPr>
        <w:jc w:val="both"/>
        <w:rPr>
          <w:lang w:val="de-DE"/>
        </w:rPr>
      </w:pPr>
    </w:p>
    <w:p w14:paraId="13F890CC" w14:textId="77777777" w:rsidR="001273C2" w:rsidRPr="001273C2" w:rsidRDefault="001273C2" w:rsidP="001273C2">
      <w:pPr>
        <w:jc w:val="both"/>
        <w:rPr>
          <w:lang w:val="de-DE"/>
        </w:rPr>
      </w:pPr>
      <w:r w:rsidRPr="001273C2">
        <w:rPr>
          <w:lang w:val="de-DE"/>
        </w:rPr>
        <w:tab/>
        <w:t>§ 2 - Außer wenn eine Berichtigung aus der Behebung von einfachen Schreibfehlern durch das Verwaltungsorgan besteht, muss sie der Versammlung der Gesellschafter oder der Generalversammlung zur Billigung vorgelegt werden, wenn das Gesetz dies vorsieht.</w:t>
      </w:r>
    </w:p>
    <w:p w14:paraId="41D79CA1" w14:textId="77777777" w:rsidR="001273C2" w:rsidRPr="001273C2" w:rsidRDefault="001273C2" w:rsidP="001273C2">
      <w:pPr>
        <w:jc w:val="both"/>
        <w:rPr>
          <w:lang w:val="de-DE"/>
        </w:rPr>
      </w:pPr>
    </w:p>
    <w:p w14:paraId="07A0AC83" w14:textId="77777777" w:rsidR="001273C2" w:rsidRPr="001273C2" w:rsidRDefault="001273C2">
      <w:pPr>
        <w:rPr>
          <w:lang w:val="de-DE"/>
        </w:rPr>
      </w:pPr>
    </w:p>
    <w:p w14:paraId="3A06DB7B" w14:textId="1F00C41B" w:rsidR="001273C2" w:rsidRPr="001273C2" w:rsidRDefault="001273C2" w:rsidP="00BB3ABF">
      <w:pPr>
        <w:jc w:val="center"/>
        <w:rPr>
          <w:lang w:val="de-DE"/>
        </w:rPr>
      </w:pPr>
      <w:r w:rsidRPr="001273C2">
        <w:rPr>
          <w:lang w:val="de-DE"/>
        </w:rPr>
        <w:t>Unterabschnitt 3 - Ausländische Gesellschaften</w:t>
      </w:r>
    </w:p>
    <w:p w14:paraId="341ED8DF" w14:textId="77777777" w:rsidR="001273C2" w:rsidRPr="001273C2" w:rsidRDefault="001273C2" w:rsidP="001273C2">
      <w:pPr>
        <w:jc w:val="both"/>
        <w:rPr>
          <w:lang w:val="de-DE"/>
        </w:rPr>
      </w:pPr>
    </w:p>
    <w:p w14:paraId="1E72BF07" w14:textId="77777777" w:rsidR="001273C2" w:rsidRPr="001273C2" w:rsidRDefault="001273C2" w:rsidP="001273C2">
      <w:pPr>
        <w:jc w:val="both"/>
        <w:rPr>
          <w:lang w:val="de-DE"/>
        </w:rPr>
      </w:pPr>
    </w:p>
    <w:p w14:paraId="3317251E" w14:textId="48EB38C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3:20 -</w:t>
      </w:r>
      <w:r w:rsidRPr="001273C2">
        <w:rPr>
          <w:lang w:val="de-DE"/>
        </w:rPr>
        <w:t xml:space="preserve"> § 1 - Eine ausländische Gesellschaft, die in Belgien eine Zweignieder</w:t>
      </w:r>
      <w:r w:rsidRPr="001273C2">
        <w:rPr>
          <w:lang w:val="de-DE"/>
        </w:rPr>
        <w:softHyphen/>
        <w:t>lassung hat, muss ihren Jahresabschluss und gegebenenfalls ihren konsolidierten Jahresabschluss für das letzte abgeschlossene Geschäftsjahr bei der Belgischen Nationalbank in der Form hinterlegen, in der diese Abschlüsse gemäß dem Recht des Staates, dem die Gesellschaft unterliegt, erstellt, geprüft und offengelegt worden sind.</w:t>
      </w:r>
    </w:p>
    <w:p w14:paraId="19F7C4DF" w14:textId="77777777" w:rsidR="001273C2" w:rsidRPr="001273C2" w:rsidRDefault="001273C2" w:rsidP="001273C2">
      <w:pPr>
        <w:jc w:val="both"/>
        <w:rPr>
          <w:lang w:val="de-DE"/>
        </w:rPr>
      </w:pPr>
    </w:p>
    <w:p w14:paraId="514851BD" w14:textId="77777777" w:rsidR="001273C2" w:rsidRPr="001273C2" w:rsidRDefault="001273C2" w:rsidP="001273C2">
      <w:pPr>
        <w:jc w:val="both"/>
        <w:rPr>
          <w:lang w:val="de-DE"/>
        </w:rPr>
      </w:pPr>
      <w:r w:rsidRPr="001273C2">
        <w:rPr>
          <w:lang w:val="de-DE"/>
        </w:rPr>
        <w:tab/>
        <w:t>Diese Hinterlegung erfolgt jährlich innerhalb eines Monats ab ihrer Billigung und spätestens sieben Monate nach Abschluss des Geschäftsjahres.</w:t>
      </w:r>
    </w:p>
    <w:p w14:paraId="5E749860" w14:textId="77777777" w:rsidR="001273C2" w:rsidRPr="001273C2" w:rsidRDefault="001273C2" w:rsidP="001273C2">
      <w:pPr>
        <w:jc w:val="both"/>
        <w:rPr>
          <w:lang w:val="de-DE"/>
        </w:rPr>
      </w:pPr>
    </w:p>
    <w:p w14:paraId="3A06771D" w14:textId="77777777" w:rsidR="001273C2" w:rsidRPr="001273C2" w:rsidRDefault="001273C2" w:rsidP="001273C2">
      <w:pPr>
        <w:jc w:val="both"/>
        <w:rPr>
          <w:lang w:val="de-DE"/>
        </w:rPr>
      </w:pPr>
      <w:r w:rsidRPr="001273C2">
        <w:rPr>
          <w:lang w:val="de-DE"/>
        </w:rPr>
        <w:tab/>
        <w:t>Der König kann von den vorhergehenden Absätzen abweichen, was ausländische Gesellschaften betrifft, deren Finanzinstrumente an einem belgischen geregelten Markt im Sinne von Artikel 3 Nr. 8 des Gesetzes vom 21. November 2017 über die Infrastrukturen der Märkte für Finanzinstrumente und zur Umsetzung der Richtlinie 2014/65/EU zugelassen sind.</w:t>
      </w:r>
    </w:p>
    <w:p w14:paraId="25145E04" w14:textId="77777777" w:rsidR="001273C2" w:rsidRPr="001273C2" w:rsidRDefault="001273C2" w:rsidP="001273C2">
      <w:pPr>
        <w:jc w:val="both"/>
        <w:rPr>
          <w:lang w:val="de-DE"/>
        </w:rPr>
      </w:pPr>
    </w:p>
    <w:p w14:paraId="19678810" w14:textId="77777777" w:rsidR="001273C2" w:rsidRPr="001273C2" w:rsidRDefault="001273C2" w:rsidP="001273C2">
      <w:pPr>
        <w:jc w:val="both"/>
        <w:rPr>
          <w:lang w:val="de-DE"/>
        </w:rPr>
      </w:pPr>
      <w:r w:rsidRPr="001273C2">
        <w:rPr>
          <w:lang w:val="de-DE"/>
        </w:rPr>
        <w:tab/>
        <w:t>§ 2 - Die Artikel 3:12 bis 3:16 sind auf die in § 1 erwähnten Unterlagen anwendbar.</w:t>
      </w:r>
    </w:p>
    <w:p w14:paraId="33DB81AA" w14:textId="77777777" w:rsidR="001273C2" w:rsidRPr="001273C2" w:rsidRDefault="001273C2" w:rsidP="001273C2">
      <w:pPr>
        <w:jc w:val="both"/>
        <w:rPr>
          <w:lang w:val="de-DE"/>
        </w:rPr>
      </w:pPr>
    </w:p>
    <w:p w14:paraId="070A24E9" w14:textId="77777777" w:rsidR="001273C2" w:rsidRPr="001273C2" w:rsidRDefault="001273C2" w:rsidP="001273C2">
      <w:pPr>
        <w:jc w:val="both"/>
        <w:rPr>
          <w:lang w:val="de-DE"/>
        </w:rPr>
      </w:pPr>
      <w:r w:rsidRPr="001273C2">
        <w:rPr>
          <w:lang w:val="de-DE"/>
        </w:rPr>
        <w:tab/>
        <w:t>§ 3 - Die in § 1 erwähnte Verpflichtung ist auch auf den gemäß Artikel 3:1 § 2 erstellten Jahresabschluss einer Zweigniederlassung anwendbar, die nicht dem Buchhaltungsrecht eines anderen Mitgliedstaats des Europäischen Wirtschaftsraums unterliegt, sondern einem Buchhaltungs</w:t>
      </w:r>
      <w:r w:rsidRPr="001273C2">
        <w:rPr>
          <w:lang w:val="de-DE"/>
        </w:rPr>
        <w:softHyphen/>
        <w:t>recht, das mit dem durch die Richtlinie 2013/34/EU des Europäischen Parlaments und des Rates vom 26. Juni 2013 eingeführten Buchhaltungssystem nicht übereinstimmt.</w:t>
      </w:r>
    </w:p>
    <w:p w14:paraId="2B36C36E" w14:textId="6A2DE34A" w:rsidR="00BB3ABF" w:rsidRDefault="00BB3ABF">
      <w:pPr>
        <w:rPr>
          <w:lang w:val="de-DE"/>
        </w:rPr>
      </w:pPr>
    </w:p>
    <w:p w14:paraId="21D8B3AB" w14:textId="77777777" w:rsidR="00CD3EE9" w:rsidRDefault="00CD3EE9" w:rsidP="00BB3ABF">
      <w:pPr>
        <w:jc w:val="center"/>
        <w:rPr>
          <w:lang w:val="de-DE"/>
        </w:rPr>
      </w:pPr>
    </w:p>
    <w:p w14:paraId="0B31F2D6" w14:textId="047FAD69" w:rsidR="00EE58BA" w:rsidRPr="002E5487" w:rsidRDefault="00EE58BA" w:rsidP="00EE58BA">
      <w:pPr>
        <w:ind w:firstLine="708"/>
        <w:jc w:val="both"/>
        <w:rPr>
          <w:lang w:val="de-DE"/>
        </w:rPr>
      </w:pPr>
      <w:r>
        <w:rPr>
          <w:lang w:val="de-DE"/>
        </w:rPr>
        <w:lastRenderedPageBreak/>
        <w:t>[</w:t>
      </w:r>
      <w:r w:rsidRPr="00EE58BA">
        <w:rPr>
          <w:b/>
          <w:bCs/>
          <w:lang w:val="de-DE"/>
        </w:rPr>
        <w:t>Art. 3:20/1</w:t>
      </w:r>
      <w:r w:rsidRPr="002E5487">
        <w:rPr>
          <w:lang w:val="de-DE"/>
        </w:rPr>
        <w:t> - § 1 ­ Zweigniederlassungen wie in Artikel 2:24 erwähnt, deren Umsatzerlöse für jedes der beiden vorhergehenden aufeinander folgenden Geschäftsjahre einen Betrag von 9.000.000 EUR übersteigen und die von einem Unternehmen errichtet worden sind, das nicht den Rechtsvorschriften eines Mitgliedstaats unterliegt, legen in einem der folgenden Fälle einen Einkommensteuerinformationsbericht offen:</w:t>
      </w:r>
    </w:p>
    <w:p w14:paraId="163DB358" w14:textId="77777777" w:rsidR="00EE58BA" w:rsidRPr="002E5487" w:rsidRDefault="00EE58BA" w:rsidP="00EE58BA">
      <w:pPr>
        <w:jc w:val="both"/>
        <w:rPr>
          <w:lang w:val="de-DE"/>
        </w:rPr>
      </w:pPr>
    </w:p>
    <w:p w14:paraId="5815E1E7" w14:textId="77777777" w:rsidR="00EE58BA" w:rsidRPr="002E5487" w:rsidRDefault="00EE58BA" w:rsidP="00EE58BA">
      <w:pPr>
        <w:ind w:firstLine="708"/>
        <w:jc w:val="both"/>
        <w:rPr>
          <w:lang w:val="de-DE"/>
        </w:rPr>
      </w:pPr>
      <w:r w:rsidRPr="002E5487">
        <w:rPr>
          <w:lang w:val="de-DE"/>
        </w:rPr>
        <w:t>1. Die Zweigniederlassung ist von einem Unternehmen errichtet worden, das ein verbundenes Unternehmen einer Gruppe ist, deren oberstes Mutterunternehmen nicht den Rechtsvorschriften eines Mitgliedstaats unterliegt und bei der am Bilanzstichtag ausweislich ihres konsolidierten Jahresabschlusses die konsolidierten Umsatzerlöse der Gruppe für jedes der beiden vorhergehenden aufeinander folgenden Geschäftsjahre einen Betrag von 750.000.000 EUR übersteigen.</w:t>
      </w:r>
    </w:p>
    <w:p w14:paraId="5A8837D4" w14:textId="77777777" w:rsidR="00EE58BA" w:rsidRPr="002E5487" w:rsidRDefault="00EE58BA" w:rsidP="00EE58BA">
      <w:pPr>
        <w:jc w:val="both"/>
        <w:rPr>
          <w:lang w:val="de-DE"/>
        </w:rPr>
      </w:pPr>
    </w:p>
    <w:p w14:paraId="36D2A2D9" w14:textId="77777777" w:rsidR="00EE58BA" w:rsidRPr="002E5487" w:rsidRDefault="00EE58BA" w:rsidP="00EE58BA">
      <w:pPr>
        <w:ind w:firstLine="708"/>
        <w:jc w:val="both"/>
        <w:rPr>
          <w:lang w:val="de-DE"/>
        </w:rPr>
      </w:pPr>
      <w:r w:rsidRPr="002E5487">
        <w:rPr>
          <w:lang w:val="de-DE"/>
        </w:rPr>
        <w:t>2. Die Zweigniederlassung ist von einem unverbundenen Unternehmen errichtet worden, das nicht den Rechtsvorschriften eines Mitgliedstaats unterliegt und bei dem am Bilanzstichtag ausweislich des Jahresabschlusses des unverbundenen Unternehmens die Umsatzerlöse für jedes der beiden vorhergehenden aufeinander folgenden Geschäftsjahre einen Betrag von 750.000.000 EUR übersteigen.</w:t>
      </w:r>
    </w:p>
    <w:p w14:paraId="49BE28B6" w14:textId="77777777" w:rsidR="00EE58BA" w:rsidRPr="002E5487" w:rsidRDefault="00EE58BA" w:rsidP="00EE58BA">
      <w:pPr>
        <w:jc w:val="both"/>
        <w:rPr>
          <w:lang w:val="de-DE"/>
        </w:rPr>
      </w:pPr>
    </w:p>
    <w:p w14:paraId="1F2CABB4" w14:textId="77777777" w:rsidR="00EE58BA" w:rsidRPr="002E5487" w:rsidRDefault="00EE58BA" w:rsidP="00EE58BA">
      <w:pPr>
        <w:ind w:firstLine="708"/>
        <w:jc w:val="both"/>
        <w:rPr>
          <w:lang w:val="de-DE"/>
        </w:rPr>
      </w:pPr>
      <w:r w:rsidRPr="002E5487">
        <w:rPr>
          <w:lang w:val="de-DE"/>
        </w:rPr>
        <w:t>Die in Absatz 1 erwähnten Umsatzerlöse werden im Sinne der Rechnungslegungs</w:t>
      </w:r>
      <w:r w:rsidRPr="002E5487">
        <w:rPr>
          <w:lang w:val="de-DE"/>
        </w:rPr>
        <w:softHyphen/>
        <w:t>grundsätze bestimmt, auf denen der Jahresabschluss des unverbundenen Unternehmens beziehungsweise der konsolidierte Jahresabschluss des obersten Mutterunternehmens beruht.</w:t>
      </w:r>
    </w:p>
    <w:p w14:paraId="0FC3ED36" w14:textId="77777777" w:rsidR="00EE58BA" w:rsidRPr="002E5487" w:rsidRDefault="00EE58BA" w:rsidP="00EE58BA">
      <w:pPr>
        <w:jc w:val="both"/>
        <w:rPr>
          <w:lang w:val="de-DE"/>
        </w:rPr>
      </w:pPr>
    </w:p>
    <w:p w14:paraId="6A6FFBC5" w14:textId="77777777" w:rsidR="00EE58BA" w:rsidRPr="002E5487" w:rsidRDefault="00EE58BA" w:rsidP="00EE58BA">
      <w:pPr>
        <w:ind w:firstLine="708"/>
        <w:jc w:val="both"/>
        <w:rPr>
          <w:lang w:val="de-DE"/>
        </w:rPr>
      </w:pPr>
      <w:r w:rsidRPr="002E5487">
        <w:rPr>
          <w:lang w:val="de-DE"/>
        </w:rPr>
        <w:t>In Abweichung von Absatz 1 werden Zweigniederlassungen von der Pflicht zur Offenlegung des Einkommensteuerinformationsberichts in Bezug auf das oberste Mutterunternehmen befreit, wenn der Einkommensteuerinformationsbericht in Bezug auf das oberste Mutterunternehmen gemäß den Artikeln 3:8/4 und 3:12/1 offengelegt wird.</w:t>
      </w:r>
    </w:p>
    <w:p w14:paraId="651A9586" w14:textId="77777777" w:rsidR="00EE58BA" w:rsidRPr="002E5487" w:rsidRDefault="00EE58BA" w:rsidP="00EE58BA">
      <w:pPr>
        <w:jc w:val="both"/>
        <w:rPr>
          <w:lang w:val="de-DE"/>
        </w:rPr>
      </w:pPr>
    </w:p>
    <w:p w14:paraId="47E7112B" w14:textId="77777777" w:rsidR="00EE58BA" w:rsidRPr="002E5487" w:rsidRDefault="00EE58BA" w:rsidP="00EE58BA">
      <w:pPr>
        <w:ind w:firstLine="708"/>
        <w:jc w:val="both"/>
        <w:rPr>
          <w:lang w:val="de-DE"/>
        </w:rPr>
      </w:pPr>
      <w:r w:rsidRPr="002E5487">
        <w:rPr>
          <w:lang w:val="de-DE"/>
        </w:rPr>
        <w:t>Zweigniederlassungen unterliegen nicht mehr der in Absatz 1 erwähnten Verpflichtung, wenn die konsolidierten Umsatzerlöse des obersten Mutterunternehmens beziehungsweise des unverbundenen Unternehmens am Bilanzstichtag ausweislich des konsolidierten Jahresabschlusses der Gruppe für jedes der beiden vorhergehenden aufeinander folgenden Geschäftsjahre den Grenzbetrag von 750.000.000 EUR nicht überschritten haben.</w:t>
      </w:r>
    </w:p>
    <w:p w14:paraId="068A7026" w14:textId="77777777" w:rsidR="00EE58BA" w:rsidRPr="002E5487" w:rsidRDefault="00EE58BA" w:rsidP="00EE58BA">
      <w:pPr>
        <w:jc w:val="both"/>
        <w:rPr>
          <w:lang w:val="de-DE"/>
        </w:rPr>
      </w:pPr>
    </w:p>
    <w:p w14:paraId="07FD06E6" w14:textId="77777777" w:rsidR="00EE58BA" w:rsidRPr="002E5487" w:rsidRDefault="00EE58BA" w:rsidP="00EE58BA">
      <w:pPr>
        <w:ind w:firstLine="708"/>
        <w:jc w:val="both"/>
        <w:rPr>
          <w:lang w:val="de-DE"/>
        </w:rPr>
      </w:pPr>
      <w:r w:rsidRPr="002E5487">
        <w:rPr>
          <w:lang w:val="de-DE"/>
        </w:rPr>
        <w:t>Zweigniederlassungen unterliegen nicht mehr der in Absatz 1 erwähnten Verpflichtung, wenn ihre Umsatzerlöse am Bilanzstichtag für jedes der beiden vorhergehenden aufeinander folgenden Geschäftsjahre einen Betrag von 9.000.000 EUR unterschreiten.</w:t>
      </w:r>
    </w:p>
    <w:p w14:paraId="10FE55A9" w14:textId="77777777" w:rsidR="00EE58BA" w:rsidRPr="002E5487" w:rsidRDefault="00EE58BA" w:rsidP="00EE58BA">
      <w:pPr>
        <w:jc w:val="both"/>
        <w:rPr>
          <w:lang w:val="de-DE"/>
        </w:rPr>
      </w:pPr>
    </w:p>
    <w:p w14:paraId="0828FF67" w14:textId="77777777" w:rsidR="00EE58BA" w:rsidRPr="002E5487" w:rsidRDefault="00EE58BA" w:rsidP="00EE58BA">
      <w:pPr>
        <w:ind w:firstLine="708"/>
        <w:jc w:val="both"/>
        <w:rPr>
          <w:lang w:val="de-DE"/>
        </w:rPr>
      </w:pPr>
      <w:r w:rsidRPr="002E5487">
        <w:rPr>
          <w:lang w:val="de-DE"/>
        </w:rPr>
        <w:t>§ 2 - Zweigniederlassungen, die der in § 1 Absatz 1 erwähnten Verpflichtung unterliegen und von einem unverbundenen Unternehmen errichtet worden sind, das nicht den Rechtsvorschriften eines Mitgliedstaats unterliegt, hinterlegen den Einkommensteuer</w:t>
      </w:r>
      <w:r w:rsidRPr="002E5487">
        <w:rPr>
          <w:lang w:val="de-DE"/>
        </w:rPr>
        <w:softHyphen/>
        <w:t>informationsbericht dieses Unternehmens binnen zwölf Monaten ab dem Datum des Abschlusses des Geschäftsjahres, für das der Bericht erstellt wird, bei der Belgischen Nationalbank.</w:t>
      </w:r>
    </w:p>
    <w:p w14:paraId="27DABF14" w14:textId="77777777" w:rsidR="00EE58BA" w:rsidRPr="002E5487" w:rsidRDefault="00EE58BA" w:rsidP="00EE58BA">
      <w:pPr>
        <w:jc w:val="both"/>
        <w:rPr>
          <w:lang w:val="de-DE"/>
        </w:rPr>
      </w:pPr>
    </w:p>
    <w:p w14:paraId="0DE11FA3" w14:textId="77777777" w:rsidR="00EE58BA" w:rsidRPr="002E5487" w:rsidRDefault="00EE58BA" w:rsidP="00EE58BA">
      <w:pPr>
        <w:ind w:firstLine="708"/>
        <w:jc w:val="both"/>
        <w:rPr>
          <w:lang w:val="de-DE"/>
        </w:rPr>
      </w:pPr>
      <w:r w:rsidRPr="002E5487">
        <w:rPr>
          <w:lang w:val="de-DE"/>
        </w:rPr>
        <w:t>Gleichzeitig mit der Hinterlegung bei der Belgischen Nationalbank wird der Einkommensteuerinformationsbericht auf der Website der Zweigniederlassung offengelegt.</w:t>
      </w:r>
    </w:p>
    <w:p w14:paraId="10875AA1" w14:textId="77777777" w:rsidR="00EE58BA" w:rsidRPr="002E5487" w:rsidRDefault="00EE58BA" w:rsidP="00EE58BA">
      <w:pPr>
        <w:jc w:val="both"/>
        <w:rPr>
          <w:lang w:val="de-DE"/>
        </w:rPr>
      </w:pPr>
    </w:p>
    <w:p w14:paraId="33AC7E9F" w14:textId="77777777" w:rsidR="00EE58BA" w:rsidRPr="002E5487" w:rsidRDefault="00EE58BA" w:rsidP="00EE58BA">
      <w:pPr>
        <w:ind w:firstLine="708"/>
        <w:jc w:val="both"/>
        <w:rPr>
          <w:lang w:val="de-DE"/>
        </w:rPr>
      </w:pPr>
      <w:r w:rsidRPr="002E5487">
        <w:rPr>
          <w:lang w:val="de-DE"/>
        </w:rPr>
        <w:lastRenderedPageBreak/>
        <w:t>Der Bericht bleibt fünf Jahre lang kostenlos und ununterbrochen auf der Website der Zweigniederlassung zugänglich. Zweigniederlassungen sind von der Offenlegung des Berichts auf ihrer Website befreit, wenn folgende Bedingungen erfüllt sind:</w:t>
      </w:r>
    </w:p>
    <w:p w14:paraId="7B827313" w14:textId="77777777" w:rsidR="00EE58BA" w:rsidRPr="002E5487" w:rsidRDefault="00EE58BA" w:rsidP="00EE58BA">
      <w:pPr>
        <w:jc w:val="both"/>
        <w:rPr>
          <w:lang w:val="de-DE"/>
        </w:rPr>
      </w:pPr>
    </w:p>
    <w:p w14:paraId="56858D85" w14:textId="77777777" w:rsidR="00EE58BA" w:rsidRPr="002E5487" w:rsidRDefault="00EE58BA" w:rsidP="00EE58BA">
      <w:pPr>
        <w:ind w:firstLine="708"/>
        <w:jc w:val="both"/>
        <w:rPr>
          <w:lang w:val="de-DE"/>
        </w:rPr>
      </w:pPr>
      <w:r w:rsidRPr="002E5487">
        <w:rPr>
          <w:lang w:val="de-DE"/>
        </w:rPr>
        <w:t>1. Die Website enthält einen Hinweis auf die Befreiung.</w:t>
      </w:r>
    </w:p>
    <w:p w14:paraId="5C931DA0" w14:textId="77777777" w:rsidR="00EE58BA" w:rsidRPr="002E5487" w:rsidRDefault="00EE58BA" w:rsidP="00EE58BA">
      <w:pPr>
        <w:jc w:val="both"/>
        <w:rPr>
          <w:lang w:val="de-DE"/>
        </w:rPr>
      </w:pPr>
    </w:p>
    <w:p w14:paraId="12E47C10" w14:textId="77777777" w:rsidR="00EE58BA" w:rsidRPr="002E5487" w:rsidRDefault="00EE58BA" w:rsidP="00EE58BA">
      <w:pPr>
        <w:ind w:firstLine="708"/>
        <w:jc w:val="both"/>
        <w:rPr>
          <w:lang w:val="de-DE"/>
        </w:rPr>
      </w:pPr>
      <w:r w:rsidRPr="002E5487">
        <w:rPr>
          <w:lang w:val="de-DE"/>
        </w:rPr>
        <w:t>2. Die Website enthält einen Verweis auf den Einkommensteuerinformationsbericht, der bei der Belgischen Nationalbank hinterlegt und offengelegt worden ist.</w:t>
      </w:r>
    </w:p>
    <w:p w14:paraId="62782BBB" w14:textId="77777777" w:rsidR="00EE58BA" w:rsidRPr="002E5487" w:rsidRDefault="00EE58BA" w:rsidP="00EE58BA">
      <w:pPr>
        <w:jc w:val="both"/>
        <w:rPr>
          <w:lang w:val="de-DE"/>
        </w:rPr>
      </w:pPr>
    </w:p>
    <w:p w14:paraId="37328E6F" w14:textId="77777777" w:rsidR="00EE58BA" w:rsidRPr="002E5487" w:rsidRDefault="00EE58BA" w:rsidP="00EE58BA">
      <w:pPr>
        <w:ind w:firstLine="708"/>
        <w:jc w:val="both"/>
        <w:rPr>
          <w:lang w:val="de-DE"/>
        </w:rPr>
      </w:pPr>
      <w:r w:rsidRPr="002E5487">
        <w:rPr>
          <w:lang w:val="de-DE"/>
        </w:rPr>
        <w:t>§ 3 - Zweigniederlassungen, die der in § 1 Absatz 1 erwähnten Verpflichtung unterliegen und von einem verbundenen Unternehmen einer Gruppe errichtet worden sind, deren oberstes Mutterunternehmen nicht den Rechtsvorschriften eines Mitgliedstaats unterliegt, hinterlegen den Einkommensteuerinformationsbericht des obersten Mutterunternehmens binnen zwölf Monaten ab dem Datum des Abschlusses des Geschäftsjahres, für das der Bericht erstellt wird, bei der Belgischen Nationalbank.</w:t>
      </w:r>
    </w:p>
    <w:p w14:paraId="298F0893" w14:textId="77777777" w:rsidR="00EE58BA" w:rsidRPr="002E5487" w:rsidRDefault="00EE58BA" w:rsidP="00EE58BA">
      <w:pPr>
        <w:jc w:val="both"/>
        <w:rPr>
          <w:lang w:val="de-DE"/>
        </w:rPr>
      </w:pPr>
    </w:p>
    <w:p w14:paraId="6F48B77B" w14:textId="77777777" w:rsidR="00EE58BA" w:rsidRPr="002E5487" w:rsidRDefault="00EE58BA" w:rsidP="00EE58BA">
      <w:pPr>
        <w:ind w:firstLine="708"/>
        <w:jc w:val="both"/>
        <w:rPr>
          <w:lang w:val="de-DE"/>
        </w:rPr>
      </w:pPr>
      <w:r w:rsidRPr="002E5487">
        <w:rPr>
          <w:lang w:val="de-DE"/>
        </w:rPr>
        <w:t>Gleichzeitig mit der Hinterlegung bei der Belgischen Nationalbank wird der Einkommensteuerinformationsbericht auf der Website der Zweigniederlassung beziehungsweise des verbundenen Unternehmens der Gruppe offengelegt.</w:t>
      </w:r>
    </w:p>
    <w:p w14:paraId="53B3DFD8" w14:textId="77777777" w:rsidR="00EE58BA" w:rsidRPr="002E5487" w:rsidRDefault="00EE58BA" w:rsidP="00EE58BA">
      <w:pPr>
        <w:jc w:val="both"/>
        <w:rPr>
          <w:lang w:val="de-DE"/>
        </w:rPr>
      </w:pPr>
    </w:p>
    <w:p w14:paraId="369F4C8B" w14:textId="77777777" w:rsidR="00EE58BA" w:rsidRPr="002E5487" w:rsidRDefault="00EE58BA" w:rsidP="00EE58BA">
      <w:pPr>
        <w:ind w:firstLine="708"/>
        <w:jc w:val="both"/>
        <w:rPr>
          <w:lang w:val="de-DE"/>
        </w:rPr>
      </w:pPr>
      <w:r w:rsidRPr="002E5487">
        <w:rPr>
          <w:lang w:val="de-DE"/>
        </w:rPr>
        <w:t>Der Bericht bleibt fünf Jahre lang kostenlos und ununterbrochen auf der Website zugänglich. Die Zweigniederlassung beziehungsweise das verbundene Unternehmen der Gruppe ist von der Offenlegung des Berichts auf ihrer beziehungsweise seiner Website befreit, wenn folgende Bedingungen erfüllt sind:</w:t>
      </w:r>
    </w:p>
    <w:p w14:paraId="184839A1" w14:textId="77777777" w:rsidR="00EE58BA" w:rsidRPr="002E5487" w:rsidRDefault="00EE58BA" w:rsidP="00EE58BA">
      <w:pPr>
        <w:jc w:val="both"/>
        <w:rPr>
          <w:lang w:val="de-DE"/>
        </w:rPr>
      </w:pPr>
    </w:p>
    <w:p w14:paraId="25D793C1" w14:textId="77777777" w:rsidR="00EE58BA" w:rsidRPr="002E5487" w:rsidRDefault="00EE58BA" w:rsidP="00EE58BA">
      <w:pPr>
        <w:ind w:firstLine="708"/>
        <w:jc w:val="both"/>
        <w:rPr>
          <w:lang w:val="de-DE"/>
        </w:rPr>
      </w:pPr>
      <w:r w:rsidRPr="002E5487">
        <w:rPr>
          <w:lang w:val="de-DE"/>
        </w:rPr>
        <w:t>1. Die Website enthält einen Hinweis auf die Befreiung.</w:t>
      </w:r>
    </w:p>
    <w:p w14:paraId="5A4C2AC7" w14:textId="77777777" w:rsidR="00EE58BA" w:rsidRPr="002E5487" w:rsidRDefault="00EE58BA" w:rsidP="00EE58BA">
      <w:pPr>
        <w:jc w:val="both"/>
        <w:rPr>
          <w:lang w:val="de-DE"/>
        </w:rPr>
      </w:pPr>
    </w:p>
    <w:p w14:paraId="37120210" w14:textId="77777777" w:rsidR="00EE58BA" w:rsidRPr="002E5487" w:rsidRDefault="00EE58BA" w:rsidP="00EE58BA">
      <w:pPr>
        <w:ind w:firstLine="708"/>
        <w:jc w:val="both"/>
        <w:rPr>
          <w:lang w:val="de-DE"/>
        </w:rPr>
      </w:pPr>
      <w:r w:rsidRPr="002E5487">
        <w:rPr>
          <w:lang w:val="de-DE"/>
        </w:rPr>
        <w:t>2. Die Website enthält einen Verweis auf den Einkommensteuerinformationsbericht, der bei der Belgischen Nationalbank hinterlegt und offengelegt worden ist.</w:t>
      </w:r>
    </w:p>
    <w:p w14:paraId="48E5FD9F" w14:textId="77777777" w:rsidR="00EE58BA" w:rsidRPr="002E5487" w:rsidRDefault="00EE58BA" w:rsidP="00EE58BA">
      <w:pPr>
        <w:jc w:val="both"/>
        <w:rPr>
          <w:lang w:val="de-DE"/>
        </w:rPr>
      </w:pPr>
    </w:p>
    <w:p w14:paraId="3A3FA67C" w14:textId="77777777" w:rsidR="00EE58BA" w:rsidRPr="002E5487" w:rsidRDefault="00EE58BA" w:rsidP="00EE58BA">
      <w:pPr>
        <w:ind w:firstLine="708"/>
        <w:jc w:val="both"/>
        <w:rPr>
          <w:lang w:val="de-DE"/>
        </w:rPr>
      </w:pPr>
      <w:r w:rsidRPr="002E5487">
        <w:rPr>
          <w:lang w:val="de-DE"/>
        </w:rPr>
        <w:t>§ 4 ­ Der König legt Form und Inhalt des Einkommensteuerinformationsberichts fest, den Zweigniederlassungen aufgrund des vorliegenden Artikels hinterlegen müssen.</w:t>
      </w:r>
    </w:p>
    <w:p w14:paraId="36E2C833" w14:textId="77777777" w:rsidR="00EE58BA" w:rsidRPr="002E5487" w:rsidRDefault="00EE58BA" w:rsidP="00EE58BA">
      <w:pPr>
        <w:jc w:val="both"/>
        <w:rPr>
          <w:lang w:val="de-DE"/>
        </w:rPr>
      </w:pPr>
    </w:p>
    <w:p w14:paraId="35272E9C" w14:textId="0C88BAD0" w:rsidR="00EE58BA" w:rsidRDefault="00EE58BA" w:rsidP="00EE58BA">
      <w:pPr>
        <w:ind w:firstLine="708"/>
        <w:jc w:val="both"/>
        <w:rPr>
          <w:lang w:val="de-DE"/>
        </w:rPr>
      </w:pPr>
      <w:r w:rsidRPr="002E5487">
        <w:rPr>
          <w:lang w:val="de-DE"/>
        </w:rPr>
        <w:t>§ 5 - Der König kann nach Beratung im Ministerrat und nach Stellungnahme des Zentralen Wirtschaftsrats die in § 1 erwähnten Beträge ändern.</w:t>
      </w:r>
      <w:r>
        <w:rPr>
          <w:lang w:val="de-DE"/>
        </w:rPr>
        <w:t>]</w:t>
      </w:r>
    </w:p>
    <w:p w14:paraId="0EC0FBE8" w14:textId="77777777" w:rsidR="00EE58BA" w:rsidRDefault="00EE58BA" w:rsidP="00EE58BA">
      <w:pPr>
        <w:jc w:val="both"/>
        <w:rPr>
          <w:lang w:val="de-DE"/>
        </w:rPr>
      </w:pPr>
    </w:p>
    <w:p w14:paraId="3950B012" w14:textId="347A63E4" w:rsidR="00EE58BA" w:rsidRPr="00203880" w:rsidRDefault="00EE58BA" w:rsidP="00EE58BA">
      <w:pPr>
        <w:jc w:val="both"/>
        <w:rPr>
          <w:bCs/>
          <w:i/>
          <w:iCs/>
          <w:lang w:val="de-DE"/>
        </w:rPr>
      </w:pPr>
      <w:r w:rsidRPr="00EE58BA">
        <w:rPr>
          <w:i/>
          <w:iCs/>
          <w:lang w:val="de-DE"/>
        </w:rPr>
        <w:t>[Art. 3:</w:t>
      </w:r>
      <w:r>
        <w:rPr>
          <w:i/>
          <w:iCs/>
          <w:lang w:val="de-DE"/>
        </w:rPr>
        <w:t>20</w:t>
      </w:r>
      <w:r w:rsidRPr="00EE58BA">
        <w:rPr>
          <w:i/>
          <w:iCs/>
          <w:lang w:val="de-DE"/>
        </w:rPr>
        <w:t>/1 eingefügt durch Art. </w:t>
      </w:r>
      <w:r>
        <w:rPr>
          <w:i/>
          <w:iCs/>
          <w:lang w:val="de-DE"/>
        </w:rPr>
        <w:t>14</w:t>
      </w:r>
      <w:r w:rsidRPr="00EE58BA">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5D4796BB" w14:textId="77777777" w:rsidR="00EE58BA" w:rsidRPr="002E5487" w:rsidRDefault="00EE58BA" w:rsidP="00EE58BA">
      <w:pPr>
        <w:jc w:val="both"/>
        <w:rPr>
          <w:lang w:val="de-DE"/>
        </w:rPr>
      </w:pPr>
    </w:p>
    <w:p w14:paraId="6996FE07" w14:textId="77777777" w:rsidR="00EE58BA" w:rsidRPr="002E5487" w:rsidRDefault="00EE58BA" w:rsidP="00EE58BA">
      <w:pPr>
        <w:jc w:val="both"/>
        <w:rPr>
          <w:lang w:val="de-DE"/>
        </w:rPr>
      </w:pPr>
    </w:p>
    <w:p w14:paraId="609C41BC" w14:textId="316D6A25" w:rsidR="00EE58BA" w:rsidRPr="002E5487" w:rsidRDefault="00EE58BA" w:rsidP="00EE58BA">
      <w:pPr>
        <w:ind w:firstLine="708"/>
        <w:jc w:val="both"/>
        <w:rPr>
          <w:lang w:val="de-DE"/>
        </w:rPr>
      </w:pPr>
      <w:r>
        <w:rPr>
          <w:lang w:val="de-DE"/>
        </w:rPr>
        <w:t>[</w:t>
      </w:r>
      <w:r w:rsidRPr="00EE58BA">
        <w:rPr>
          <w:b/>
          <w:bCs/>
          <w:lang w:val="de-DE"/>
        </w:rPr>
        <w:t>Art. 3:20/2</w:t>
      </w:r>
      <w:r w:rsidRPr="002E5487">
        <w:rPr>
          <w:lang w:val="de-DE"/>
        </w:rPr>
        <w:t> - Verfügen Zweigniederlassungen nicht über erforderliche Angaben des obersten Mutterunternehmens, so fordert die Person, die für die Zweigniederlassung, die der in Artikel 3:20/1 § 1 Absatz 1 erwähnten Verpflichtung unterliegt, verantwortlich ist, ihr oberstes Mutterunternehmen auf, ihr alle Angaben zur Verfügung zu stellen, damit sie ihre Verpflichtungen gemäß Artikel 3:20/1 erfüllen kann.</w:t>
      </w:r>
    </w:p>
    <w:p w14:paraId="6592B86A" w14:textId="77777777" w:rsidR="00EE58BA" w:rsidRPr="002E5487" w:rsidRDefault="00EE58BA" w:rsidP="00EE58BA">
      <w:pPr>
        <w:jc w:val="both"/>
        <w:rPr>
          <w:lang w:val="de-DE"/>
        </w:rPr>
      </w:pPr>
    </w:p>
    <w:p w14:paraId="48B9A2A8" w14:textId="5813E525" w:rsidR="00EE58BA" w:rsidRDefault="00EE58BA" w:rsidP="00EE58BA">
      <w:pPr>
        <w:ind w:firstLine="708"/>
        <w:jc w:val="both"/>
        <w:rPr>
          <w:lang w:val="de-DE"/>
        </w:rPr>
      </w:pPr>
      <w:r w:rsidRPr="002E5487">
        <w:rPr>
          <w:lang w:val="de-DE"/>
        </w:rPr>
        <w:t xml:space="preserve">Falls das oberste Mutterunternehmen nicht alle erforderlichen Angaben zur Verfügung stellt, erstellt die Zweigniederlassung den Einkommensteuerinformationsbericht und legt ihn offen. Dieser Bericht enthält alle Angaben, über die die Zweigniederlassung, die der in Artikel 3:20/1 § 1 Absatz 1 erwähnten Verpflichtung unterliegt, verfügt beziehungsweise die sie erhalten oder eingeholt hat, zusammen mit einer Erklärung, dass ihr oberstes </w:t>
      </w:r>
      <w:r w:rsidRPr="002E5487">
        <w:rPr>
          <w:lang w:val="de-DE"/>
        </w:rPr>
        <w:lastRenderedPageBreak/>
        <w:t>Mutterunternehmen die erforderlichen Angaben nicht zur Verfügung gestellt hat. Diese Erklärung ist Teil des Einkommensteuerinformationsberichts.</w:t>
      </w:r>
      <w:r>
        <w:rPr>
          <w:lang w:val="de-DE"/>
        </w:rPr>
        <w:t>]</w:t>
      </w:r>
    </w:p>
    <w:p w14:paraId="61DB12A4" w14:textId="77777777" w:rsidR="00EE58BA" w:rsidRDefault="00EE58BA" w:rsidP="00EE58BA">
      <w:pPr>
        <w:jc w:val="both"/>
        <w:rPr>
          <w:lang w:val="de-DE"/>
        </w:rPr>
      </w:pPr>
    </w:p>
    <w:p w14:paraId="41E57F50" w14:textId="5F472038" w:rsidR="00EE58BA" w:rsidRPr="00203880" w:rsidRDefault="00EE58BA" w:rsidP="00EE58BA">
      <w:pPr>
        <w:jc w:val="both"/>
        <w:rPr>
          <w:bCs/>
          <w:i/>
          <w:iCs/>
          <w:lang w:val="de-DE"/>
        </w:rPr>
      </w:pPr>
      <w:r w:rsidRPr="00EE58BA">
        <w:rPr>
          <w:i/>
          <w:iCs/>
          <w:lang w:val="de-DE"/>
        </w:rPr>
        <w:t>[Art. 3:</w:t>
      </w:r>
      <w:r>
        <w:rPr>
          <w:i/>
          <w:iCs/>
          <w:lang w:val="de-DE"/>
        </w:rPr>
        <w:t>20/2</w:t>
      </w:r>
      <w:r w:rsidRPr="00EE58BA">
        <w:rPr>
          <w:i/>
          <w:iCs/>
          <w:lang w:val="de-DE"/>
        </w:rPr>
        <w:t xml:space="preserve"> eingefügt durch Art. </w:t>
      </w:r>
      <w:r>
        <w:rPr>
          <w:i/>
          <w:iCs/>
          <w:lang w:val="de-DE"/>
        </w:rPr>
        <w:t>15</w:t>
      </w:r>
      <w:r w:rsidRPr="00EE58BA">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07B55873" w14:textId="77777777" w:rsidR="00EE58BA" w:rsidRPr="002E5487" w:rsidRDefault="00EE58BA" w:rsidP="00EE58BA">
      <w:pPr>
        <w:jc w:val="both"/>
        <w:rPr>
          <w:lang w:val="de-DE"/>
        </w:rPr>
      </w:pPr>
    </w:p>
    <w:p w14:paraId="14A1F34E" w14:textId="77777777" w:rsidR="00EE58BA" w:rsidRPr="002E5487" w:rsidRDefault="00EE58BA" w:rsidP="00EE58BA">
      <w:pPr>
        <w:jc w:val="both"/>
        <w:rPr>
          <w:lang w:val="de-DE"/>
        </w:rPr>
      </w:pPr>
    </w:p>
    <w:p w14:paraId="6BE59287" w14:textId="586855BA" w:rsidR="00EE58BA" w:rsidRPr="002E5487" w:rsidRDefault="00EE58BA" w:rsidP="00EE58BA">
      <w:pPr>
        <w:ind w:firstLine="708"/>
        <w:jc w:val="both"/>
        <w:rPr>
          <w:lang w:val="de-DE"/>
        </w:rPr>
      </w:pPr>
      <w:r>
        <w:rPr>
          <w:lang w:val="de-DE"/>
        </w:rPr>
        <w:t>[</w:t>
      </w:r>
      <w:r w:rsidRPr="00EE58BA">
        <w:rPr>
          <w:b/>
          <w:bCs/>
          <w:lang w:val="de-DE"/>
        </w:rPr>
        <w:t>Art. 3:20/3</w:t>
      </w:r>
      <w:r w:rsidRPr="002E5487">
        <w:rPr>
          <w:lang w:val="de-DE"/>
        </w:rPr>
        <w:t> - Zweigniederlassungen unterliegen nicht den in Artikel 3:20/1 erwähnten Verpflichtungen, wenn das oberste Mutterunternehmen beziehungsweise das unverbundene Unternehmen gemäß Artikel 48c der vorerwähnten Richtlinie 2013/34/EU einen Einkommensteuerinformationsbericht erstellt hat und folgende Kriterien erfüllt sind:</w:t>
      </w:r>
    </w:p>
    <w:p w14:paraId="61333270" w14:textId="77777777" w:rsidR="00EE58BA" w:rsidRPr="002E5487" w:rsidRDefault="00EE58BA" w:rsidP="00EE58BA">
      <w:pPr>
        <w:jc w:val="both"/>
        <w:rPr>
          <w:lang w:val="de-DE"/>
        </w:rPr>
      </w:pPr>
    </w:p>
    <w:p w14:paraId="0422D406" w14:textId="77777777" w:rsidR="00EE58BA" w:rsidRPr="002E5487" w:rsidRDefault="00EE58BA" w:rsidP="00EE58BA">
      <w:pPr>
        <w:ind w:firstLine="708"/>
        <w:jc w:val="both"/>
        <w:rPr>
          <w:lang w:val="de-DE"/>
        </w:rPr>
      </w:pPr>
      <w:r w:rsidRPr="002E5487">
        <w:rPr>
          <w:lang w:val="de-DE"/>
        </w:rPr>
        <w:t>1. Der Einkommensteuerinformationsbericht des obersten Mutterunternehmens beziehungsweise des unverbundenen Unternehmens wird der Öffentlichkeit kostenlos und in einem elektronischen Berichtsformat, das maschinenlesbar ist, in folgender Form zugänglich gemacht:</w:t>
      </w:r>
    </w:p>
    <w:p w14:paraId="472C9BC8" w14:textId="77777777" w:rsidR="00EE58BA" w:rsidRPr="002E5487" w:rsidRDefault="00EE58BA" w:rsidP="00EE58BA">
      <w:pPr>
        <w:jc w:val="both"/>
        <w:rPr>
          <w:lang w:val="de-DE"/>
        </w:rPr>
      </w:pPr>
    </w:p>
    <w:p w14:paraId="15612AF0" w14:textId="77777777" w:rsidR="00EE58BA" w:rsidRPr="002E5487" w:rsidRDefault="00EE58BA" w:rsidP="00EE58BA">
      <w:pPr>
        <w:ind w:firstLine="708"/>
        <w:jc w:val="both"/>
        <w:rPr>
          <w:lang w:val="de-DE"/>
        </w:rPr>
      </w:pPr>
      <w:r w:rsidRPr="002E5487">
        <w:rPr>
          <w:i/>
          <w:lang w:val="de-DE"/>
        </w:rPr>
        <w:t>a)</w:t>
      </w:r>
      <w:r w:rsidRPr="002E5487">
        <w:rPr>
          <w:lang w:val="de-DE"/>
        </w:rPr>
        <w:t> auf der Website dieses obersten Mutterunternehmens beziehungsweise dieses unverbundenen Unternehmens,</w:t>
      </w:r>
    </w:p>
    <w:p w14:paraId="4BB90683" w14:textId="77777777" w:rsidR="00EE58BA" w:rsidRPr="002E5487" w:rsidRDefault="00EE58BA" w:rsidP="00EE58BA">
      <w:pPr>
        <w:jc w:val="both"/>
        <w:rPr>
          <w:lang w:val="de-DE"/>
        </w:rPr>
      </w:pPr>
    </w:p>
    <w:p w14:paraId="143BBAD1" w14:textId="77777777" w:rsidR="00EE58BA" w:rsidRPr="002E5487" w:rsidRDefault="00EE58BA" w:rsidP="00EE58BA">
      <w:pPr>
        <w:ind w:firstLine="708"/>
        <w:jc w:val="both"/>
        <w:rPr>
          <w:lang w:val="de-DE"/>
        </w:rPr>
      </w:pPr>
      <w:r w:rsidRPr="002E5487">
        <w:rPr>
          <w:i/>
          <w:lang w:val="de-DE"/>
        </w:rPr>
        <w:t>b)</w:t>
      </w:r>
      <w:r w:rsidRPr="002E5487">
        <w:rPr>
          <w:lang w:val="de-DE"/>
        </w:rPr>
        <w:t> in mindestens einer Amtssprache der Europäischen Union,</w:t>
      </w:r>
    </w:p>
    <w:p w14:paraId="527A94A1" w14:textId="77777777" w:rsidR="00EE58BA" w:rsidRPr="002E5487" w:rsidRDefault="00EE58BA" w:rsidP="00EE58BA">
      <w:pPr>
        <w:jc w:val="both"/>
        <w:rPr>
          <w:lang w:val="de-DE"/>
        </w:rPr>
      </w:pPr>
    </w:p>
    <w:p w14:paraId="43A4C0E0" w14:textId="77777777" w:rsidR="00EE58BA" w:rsidRPr="002E5487" w:rsidRDefault="00EE58BA" w:rsidP="00EE58BA">
      <w:pPr>
        <w:ind w:firstLine="708"/>
        <w:jc w:val="both"/>
        <w:rPr>
          <w:lang w:val="de-DE"/>
        </w:rPr>
      </w:pPr>
      <w:r w:rsidRPr="002E5487">
        <w:rPr>
          <w:i/>
          <w:lang w:val="de-DE"/>
        </w:rPr>
        <w:t>c)</w:t>
      </w:r>
      <w:r w:rsidRPr="002E5487">
        <w:rPr>
          <w:lang w:val="de-DE"/>
        </w:rPr>
        <w:t> spätestens zwölf Monate nach dem Bilanzstichtag des Geschäftsjahres, für das der Bericht erstellt wurde.</w:t>
      </w:r>
    </w:p>
    <w:p w14:paraId="228829CB" w14:textId="77777777" w:rsidR="00EE58BA" w:rsidRPr="002E5487" w:rsidRDefault="00EE58BA" w:rsidP="00EE58BA">
      <w:pPr>
        <w:jc w:val="both"/>
        <w:rPr>
          <w:lang w:val="de-DE"/>
        </w:rPr>
      </w:pPr>
    </w:p>
    <w:p w14:paraId="5CB8111C" w14:textId="77777777" w:rsidR="00EE58BA" w:rsidRPr="002E5487" w:rsidRDefault="00EE58BA" w:rsidP="00EE58BA">
      <w:pPr>
        <w:ind w:firstLine="708"/>
        <w:jc w:val="both"/>
        <w:rPr>
          <w:lang w:val="de-DE"/>
        </w:rPr>
      </w:pPr>
      <w:r w:rsidRPr="002E5487">
        <w:rPr>
          <w:lang w:val="de-DE"/>
        </w:rPr>
        <w:t>2. Im Einkommensteuerinformationsbericht werden die Unternehmensnummer, der Name und die Anschrift der Zweigniederlassung angegeben.</w:t>
      </w:r>
    </w:p>
    <w:p w14:paraId="1C753A23" w14:textId="77777777" w:rsidR="00EE58BA" w:rsidRPr="002E5487" w:rsidRDefault="00EE58BA" w:rsidP="00EE58BA">
      <w:pPr>
        <w:jc w:val="both"/>
        <w:rPr>
          <w:lang w:val="de-DE"/>
        </w:rPr>
      </w:pPr>
    </w:p>
    <w:p w14:paraId="3E78979E" w14:textId="35ADB0D0" w:rsidR="00EE58BA" w:rsidRDefault="00EE58BA" w:rsidP="00EE58BA">
      <w:pPr>
        <w:ind w:firstLine="708"/>
        <w:jc w:val="both"/>
        <w:rPr>
          <w:lang w:val="de-DE"/>
        </w:rPr>
      </w:pPr>
      <w:r w:rsidRPr="002E5487">
        <w:rPr>
          <w:lang w:val="de-DE"/>
        </w:rPr>
        <w:t>Ab dem Datum der Offenlegung bleibt der Einkommensteuerinformationsbericht mindestens fünf Jahre lang auf der Website verfügbar.</w:t>
      </w:r>
      <w:r>
        <w:rPr>
          <w:lang w:val="de-DE"/>
        </w:rPr>
        <w:t>]</w:t>
      </w:r>
    </w:p>
    <w:p w14:paraId="33B6FBA0" w14:textId="77777777" w:rsidR="00EE58BA" w:rsidRDefault="00EE58BA" w:rsidP="00EE58BA">
      <w:pPr>
        <w:jc w:val="both"/>
        <w:rPr>
          <w:lang w:val="de-DE"/>
        </w:rPr>
      </w:pPr>
    </w:p>
    <w:p w14:paraId="452F29EE" w14:textId="4AFE9CAB" w:rsidR="00EE58BA" w:rsidRPr="00203880" w:rsidRDefault="00EE58BA" w:rsidP="00EE58BA">
      <w:pPr>
        <w:jc w:val="both"/>
        <w:rPr>
          <w:bCs/>
          <w:i/>
          <w:iCs/>
          <w:lang w:val="de-DE"/>
        </w:rPr>
      </w:pPr>
      <w:r w:rsidRPr="00EE58BA">
        <w:rPr>
          <w:i/>
          <w:iCs/>
          <w:lang w:val="de-DE"/>
        </w:rPr>
        <w:t>[Art. 3:</w:t>
      </w:r>
      <w:r>
        <w:rPr>
          <w:i/>
          <w:iCs/>
          <w:lang w:val="de-DE"/>
        </w:rPr>
        <w:t>20/3</w:t>
      </w:r>
      <w:r w:rsidRPr="00EE58BA">
        <w:rPr>
          <w:i/>
          <w:iCs/>
          <w:lang w:val="de-DE"/>
        </w:rPr>
        <w:t xml:space="preserve"> eingefügt durch Art. </w:t>
      </w:r>
      <w:r>
        <w:rPr>
          <w:i/>
          <w:iCs/>
          <w:lang w:val="de-DE"/>
        </w:rPr>
        <w:t>16</w:t>
      </w:r>
      <w:r w:rsidRPr="00EE58BA">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63AB28C0" w14:textId="77777777" w:rsidR="00EE58BA" w:rsidRDefault="00EE58BA" w:rsidP="00EE58BA">
      <w:pPr>
        <w:jc w:val="both"/>
        <w:rPr>
          <w:lang w:val="de-DE"/>
        </w:rPr>
      </w:pPr>
    </w:p>
    <w:p w14:paraId="2F4FC12C" w14:textId="77777777" w:rsidR="0080082C" w:rsidRDefault="0080082C">
      <w:pPr>
        <w:rPr>
          <w:lang w:val="de-DE"/>
        </w:rPr>
      </w:pPr>
      <w:r>
        <w:rPr>
          <w:lang w:val="de-DE"/>
        </w:rPr>
        <w:br w:type="page"/>
      </w:r>
    </w:p>
    <w:p w14:paraId="26F1D6F5" w14:textId="6BDD9952" w:rsidR="001273C2" w:rsidRPr="001273C2" w:rsidRDefault="001273C2" w:rsidP="00BB3ABF">
      <w:pPr>
        <w:jc w:val="center"/>
        <w:rPr>
          <w:lang w:val="de-DE"/>
        </w:rPr>
      </w:pPr>
      <w:r w:rsidRPr="001273C2">
        <w:rPr>
          <w:lang w:val="de-DE"/>
        </w:rPr>
        <w:lastRenderedPageBreak/>
        <w:t xml:space="preserve">KAPITEL 2 - </w:t>
      </w:r>
      <w:r w:rsidRPr="001273C2">
        <w:rPr>
          <w:i/>
          <w:lang w:val="de-DE"/>
        </w:rPr>
        <w:t>Konsolidierter Jahresabschluss, Lagebericht und Offenlegungsvorschriften</w:t>
      </w:r>
    </w:p>
    <w:p w14:paraId="26D04D0C" w14:textId="77777777" w:rsidR="001273C2" w:rsidRPr="001273C2" w:rsidRDefault="001273C2" w:rsidP="00BB3ABF">
      <w:pPr>
        <w:jc w:val="center"/>
        <w:rPr>
          <w:lang w:val="de-DE"/>
        </w:rPr>
      </w:pPr>
    </w:p>
    <w:p w14:paraId="2028893F" w14:textId="77777777" w:rsidR="001273C2" w:rsidRPr="001273C2" w:rsidRDefault="001273C2" w:rsidP="00BB3ABF">
      <w:pPr>
        <w:jc w:val="center"/>
        <w:rPr>
          <w:lang w:val="de-DE"/>
        </w:rPr>
      </w:pPr>
    </w:p>
    <w:p w14:paraId="4E25FF17" w14:textId="77777777" w:rsidR="001273C2" w:rsidRPr="001273C2" w:rsidRDefault="001273C2" w:rsidP="00BB3ABF">
      <w:pPr>
        <w:jc w:val="center"/>
        <w:rPr>
          <w:lang w:val="de-DE"/>
        </w:rPr>
      </w:pPr>
      <w:r w:rsidRPr="001273C2">
        <w:rPr>
          <w:i/>
          <w:lang w:val="de-DE"/>
        </w:rPr>
        <w:t>Abschnitt 1 -</w:t>
      </w:r>
      <w:r w:rsidRPr="001273C2">
        <w:rPr>
          <w:lang w:val="de-DE"/>
        </w:rPr>
        <w:t xml:space="preserve"> Anwendungsbereich</w:t>
      </w:r>
    </w:p>
    <w:p w14:paraId="22B800F4" w14:textId="77777777" w:rsidR="001273C2" w:rsidRPr="001273C2" w:rsidRDefault="001273C2" w:rsidP="001273C2">
      <w:pPr>
        <w:jc w:val="both"/>
        <w:rPr>
          <w:lang w:val="de-DE"/>
        </w:rPr>
      </w:pPr>
    </w:p>
    <w:p w14:paraId="08096430" w14:textId="77777777" w:rsidR="001273C2" w:rsidRPr="001273C2" w:rsidRDefault="001273C2" w:rsidP="001273C2">
      <w:pPr>
        <w:jc w:val="both"/>
        <w:rPr>
          <w:lang w:val="de-DE"/>
        </w:rPr>
      </w:pPr>
    </w:p>
    <w:p w14:paraId="6B554D37" w14:textId="2B0BAFB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3:21 -</w:t>
      </w:r>
      <w:r w:rsidRPr="001273C2">
        <w:rPr>
          <w:lang w:val="de-DE"/>
        </w:rPr>
        <w:t xml:space="preserve"> Unbeschadet gegenteiliger Bestimmungen in anderen Gesetzen ist vorliegendes Kapitel nicht anwendbar auf:</w:t>
      </w:r>
    </w:p>
    <w:p w14:paraId="428037A2" w14:textId="77777777" w:rsidR="001273C2" w:rsidRPr="001273C2" w:rsidRDefault="001273C2" w:rsidP="001273C2">
      <w:pPr>
        <w:jc w:val="both"/>
        <w:rPr>
          <w:lang w:val="de-DE"/>
        </w:rPr>
      </w:pPr>
    </w:p>
    <w:p w14:paraId="4BE3170B" w14:textId="77777777" w:rsidR="001273C2" w:rsidRPr="001273C2" w:rsidRDefault="001273C2" w:rsidP="001273C2">
      <w:pPr>
        <w:jc w:val="both"/>
        <w:rPr>
          <w:lang w:val="de-DE"/>
        </w:rPr>
      </w:pPr>
      <w:r w:rsidRPr="001273C2">
        <w:rPr>
          <w:lang w:val="de-DE"/>
        </w:rPr>
        <w:tab/>
        <w:t>1. Gesellschaften, die dem Gesetz vom 25. April 2014 über den Status und die Kontrolle der Kreditinstitute und der Börsengesellschaften unterliegen, die Belgische Nationalbank, das Rediskont- und Garantieinstitut und die Hinterlegungs- und Konsignationskasse,</w:t>
      </w:r>
    </w:p>
    <w:p w14:paraId="61F7EEFD" w14:textId="77777777" w:rsidR="001273C2" w:rsidRPr="001273C2" w:rsidRDefault="001273C2" w:rsidP="001273C2">
      <w:pPr>
        <w:jc w:val="both"/>
        <w:rPr>
          <w:lang w:val="de-DE"/>
        </w:rPr>
      </w:pPr>
    </w:p>
    <w:p w14:paraId="7F98529F" w14:textId="77777777" w:rsidR="001273C2" w:rsidRPr="001273C2" w:rsidRDefault="001273C2" w:rsidP="001273C2">
      <w:pPr>
        <w:jc w:val="both"/>
        <w:rPr>
          <w:lang w:val="de-DE"/>
        </w:rPr>
      </w:pPr>
      <w:r w:rsidRPr="001273C2">
        <w:rPr>
          <w:lang w:val="de-DE"/>
        </w:rPr>
        <w:tab/>
        <w:t>2. Wertpapierfirmen, die in Artikel 3 des Gesetzes vom 25. Oktober 2016 über den Zugang zu Wertpapierdienstleistungstätigkeiten und den Status und die Kontrolle der Vermögensverwaltungs- und Anlageberatungsgesellschaften erwähnt sind, in Artikel 4 dieses Gesetzes erwähnte Einrichtungen ausgenommen,</w:t>
      </w:r>
    </w:p>
    <w:p w14:paraId="11A6A17D" w14:textId="77777777" w:rsidR="001273C2" w:rsidRPr="001273C2" w:rsidRDefault="001273C2" w:rsidP="001273C2">
      <w:pPr>
        <w:jc w:val="both"/>
        <w:rPr>
          <w:lang w:val="de-DE"/>
        </w:rPr>
      </w:pPr>
    </w:p>
    <w:p w14:paraId="408DF879" w14:textId="139B54B9" w:rsidR="001273C2" w:rsidRPr="001273C2" w:rsidRDefault="001273C2" w:rsidP="001273C2">
      <w:pPr>
        <w:jc w:val="both"/>
        <w:rPr>
          <w:lang w:val="de-DE"/>
        </w:rPr>
      </w:pPr>
      <w:r w:rsidRPr="001273C2">
        <w:rPr>
          <w:lang w:val="de-DE"/>
        </w:rPr>
        <w:tab/>
        <w:t>3. </w:t>
      </w:r>
      <w:r w:rsidR="00CD3EE9">
        <w:rPr>
          <w:lang w:val="de-DE"/>
        </w:rPr>
        <w:t>[...]</w:t>
      </w:r>
    </w:p>
    <w:p w14:paraId="21821F6A" w14:textId="77777777" w:rsidR="001273C2" w:rsidRPr="001273C2" w:rsidRDefault="001273C2" w:rsidP="001273C2">
      <w:pPr>
        <w:jc w:val="both"/>
        <w:rPr>
          <w:lang w:val="de-DE"/>
        </w:rPr>
      </w:pPr>
    </w:p>
    <w:p w14:paraId="17FBD6BD" w14:textId="77777777" w:rsidR="001273C2" w:rsidRPr="001273C2" w:rsidRDefault="001273C2" w:rsidP="001273C2">
      <w:pPr>
        <w:jc w:val="both"/>
        <w:rPr>
          <w:lang w:val="de-DE"/>
        </w:rPr>
      </w:pPr>
      <w:r w:rsidRPr="001273C2">
        <w:rPr>
          <w:lang w:val="de-DE"/>
        </w:rPr>
        <w:tab/>
        <w:t>4. Landwirtschaftsunternehmen, die gemäß Artikel 8:2 zugelassen sind, die Form einer offenen Handelsgesellschaft oder Kommanditgesellschaft angenommen haben und der Steuer der natürlichen Personen unterliegen.</w:t>
      </w:r>
    </w:p>
    <w:p w14:paraId="3369D119" w14:textId="2F833F75" w:rsidR="001273C2" w:rsidRDefault="001273C2" w:rsidP="001273C2">
      <w:pPr>
        <w:jc w:val="both"/>
        <w:rPr>
          <w:lang w:val="de-DE"/>
        </w:rPr>
      </w:pPr>
    </w:p>
    <w:p w14:paraId="5926377B" w14:textId="375125D7" w:rsidR="00CD3EE9" w:rsidRDefault="00CD3EE9" w:rsidP="001273C2">
      <w:pPr>
        <w:jc w:val="both"/>
        <w:rPr>
          <w:i/>
          <w:lang w:val="de-DE"/>
        </w:rPr>
      </w:pPr>
      <w:r>
        <w:rPr>
          <w:i/>
          <w:lang w:val="de-DE"/>
        </w:rPr>
        <w:t>[Art. 3:21 einziger Absatz Nr. 3 aufgehoben durch Art. 310 des G. vom 27. Juni 2021 (B.S. vom 30. Juni 2021)]</w:t>
      </w:r>
    </w:p>
    <w:p w14:paraId="3F256F8A" w14:textId="77777777" w:rsidR="00CD3EE9" w:rsidRPr="00CD3EE9" w:rsidRDefault="00CD3EE9" w:rsidP="001273C2">
      <w:pPr>
        <w:jc w:val="both"/>
        <w:rPr>
          <w:i/>
          <w:lang w:val="de-DE"/>
        </w:rPr>
      </w:pPr>
    </w:p>
    <w:p w14:paraId="71B21FA0" w14:textId="21B27B7E" w:rsidR="00CD3EE9" w:rsidRDefault="00CD3EE9">
      <w:pPr>
        <w:rPr>
          <w:i/>
          <w:lang w:val="de-DE"/>
        </w:rPr>
      </w:pPr>
    </w:p>
    <w:p w14:paraId="545FF270" w14:textId="54D45AF4" w:rsidR="001273C2" w:rsidRPr="001273C2" w:rsidRDefault="001273C2" w:rsidP="00BB3ABF">
      <w:pPr>
        <w:jc w:val="center"/>
        <w:rPr>
          <w:lang w:val="de-DE"/>
        </w:rPr>
      </w:pPr>
      <w:r w:rsidRPr="001273C2">
        <w:rPr>
          <w:i/>
          <w:lang w:val="de-DE"/>
        </w:rPr>
        <w:t>Abschnitt 2 -</w:t>
      </w:r>
      <w:r w:rsidRPr="001273C2">
        <w:rPr>
          <w:lang w:val="de-DE"/>
        </w:rPr>
        <w:t xml:space="preserve"> Allgemeines: Konsolidierungsverpflichtung</w:t>
      </w:r>
    </w:p>
    <w:p w14:paraId="7FE49B82" w14:textId="77777777" w:rsidR="001273C2" w:rsidRPr="001273C2" w:rsidRDefault="001273C2" w:rsidP="001273C2">
      <w:pPr>
        <w:jc w:val="both"/>
        <w:rPr>
          <w:lang w:val="de-DE"/>
        </w:rPr>
      </w:pPr>
    </w:p>
    <w:p w14:paraId="002ECEDB" w14:textId="77777777" w:rsidR="001273C2" w:rsidRPr="001273C2" w:rsidRDefault="001273C2" w:rsidP="001273C2">
      <w:pPr>
        <w:jc w:val="both"/>
        <w:rPr>
          <w:lang w:val="de-DE"/>
        </w:rPr>
      </w:pPr>
    </w:p>
    <w:p w14:paraId="1EC24828" w14:textId="15695E3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3:22 -</w:t>
      </w:r>
      <w:r w:rsidRPr="001273C2">
        <w:rPr>
          <w:lang w:val="de-DE"/>
        </w:rPr>
        <w:t xml:space="preserve"> Für die Anwendung des vorliegenden Kapitels ist beziehungsweise sind zu verstehen unter:</w:t>
      </w:r>
    </w:p>
    <w:p w14:paraId="1E56DA89" w14:textId="77777777" w:rsidR="001273C2" w:rsidRPr="001273C2" w:rsidRDefault="001273C2" w:rsidP="001273C2">
      <w:pPr>
        <w:jc w:val="both"/>
        <w:rPr>
          <w:lang w:val="de-DE"/>
        </w:rPr>
      </w:pPr>
    </w:p>
    <w:p w14:paraId="050A7DE2" w14:textId="77777777" w:rsidR="001273C2" w:rsidRPr="001273C2" w:rsidRDefault="001273C2" w:rsidP="001273C2">
      <w:pPr>
        <w:jc w:val="both"/>
        <w:rPr>
          <w:lang w:val="de-DE"/>
        </w:rPr>
      </w:pPr>
      <w:r w:rsidRPr="001273C2">
        <w:rPr>
          <w:lang w:val="de-DE"/>
        </w:rPr>
        <w:tab/>
        <w:t>- "konsolidierender Gesellschaft": Gesellschaft, die den konsolidierten Jahresabschluss erstellt,</w:t>
      </w:r>
    </w:p>
    <w:p w14:paraId="7E8BFED8" w14:textId="77777777" w:rsidR="001273C2" w:rsidRPr="001273C2" w:rsidRDefault="001273C2" w:rsidP="001273C2">
      <w:pPr>
        <w:jc w:val="both"/>
        <w:rPr>
          <w:lang w:val="de-DE"/>
        </w:rPr>
      </w:pPr>
    </w:p>
    <w:p w14:paraId="5BBCAA11" w14:textId="77777777" w:rsidR="001273C2" w:rsidRPr="001273C2" w:rsidRDefault="001273C2" w:rsidP="001273C2">
      <w:pPr>
        <w:jc w:val="both"/>
        <w:rPr>
          <w:lang w:val="de-DE"/>
        </w:rPr>
      </w:pPr>
      <w:r w:rsidRPr="001273C2">
        <w:rPr>
          <w:lang w:val="de-DE"/>
        </w:rPr>
        <w:tab/>
        <w:t>- "in die Konsolidierung einbezogene Gesellschaften": die konsolidierende Gesellschaft und ihre vollständig oder anteilsmäßig konsolidierten Tochtergesellschaften und Tochterunternehmen; Gesellschaften und Tochterunternehmen, deren Anteil am Eigenkapital und am Ergebnis gemäß der Equity-Methode in den konsolidierten Jahresabschluss einbezogen worden ist, gelten nicht als in die Konsolidierung einbezogene Gesellschaften,</w:t>
      </w:r>
    </w:p>
    <w:p w14:paraId="6FD522EB" w14:textId="77777777" w:rsidR="001273C2" w:rsidRPr="001273C2" w:rsidRDefault="001273C2" w:rsidP="001273C2">
      <w:pPr>
        <w:jc w:val="both"/>
        <w:rPr>
          <w:lang w:val="de-DE"/>
        </w:rPr>
      </w:pPr>
    </w:p>
    <w:p w14:paraId="5EA97BEB" w14:textId="77777777" w:rsidR="001273C2" w:rsidRPr="001273C2" w:rsidRDefault="001273C2" w:rsidP="001273C2">
      <w:pPr>
        <w:jc w:val="both"/>
        <w:rPr>
          <w:lang w:val="de-DE"/>
        </w:rPr>
      </w:pPr>
      <w:r w:rsidRPr="001273C2">
        <w:rPr>
          <w:lang w:val="de-DE"/>
        </w:rPr>
        <w:tab/>
        <w:t>- "Tochterunternehmen", sofern es von einer belgischen Gesellschaft beherrscht wird,</w:t>
      </w:r>
    </w:p>
    <w:p w14:paraId="2703CB9A" w14:textId="77777777" w:rsidR="001273C2" w:rsidRPr="001273C2" w:rsidRDefault="001273C2" w:rsidP="001273C2">
      <w:pPr>
        <w:jc w:val="both"/>
        <w:rPr>
          <w:lang w:val="de-DE"/>
        </w:rPr>
      </w:pPr>
    </w:p>
    <w:p w14:paraId="57A695A1" w14:textId="77777777" w:rsidR="001273C2" w:rsidRPr="001273C2" w:rsidRDefault="001273C2" w:rsidP="001273C2">
      <w:pPr>
        <w:jc w:val="both"/>
        <w:rPr>
          <w:lang w:val="de-DE"/>
        </w:rPr>
      </w:pPr>
      <w:r w:rsidRPr="001273C2">
        <w:rPr>
          <w:lang w:val="de-DE"/>
        </w:rPr>
        <w:tab/>
        <w:t>1. eine Tochtergesellschaft nach belgischem oder ausländischem Recht,</w:t>
      </w:r>
    </w:p>
    <w:p w14:paraId="2CC734A8" w14:textId="77777777" w:rsidR="001273C2" w:rsidRPr="001273C2" w:rsidRDefault="001273C2" w:rsidP="001273C2">
      <w:pPr>
        <w:jc w:val="both"/>
        <w:rPr>
          <w:lang w:val="de-DE"/>
        </w:rPr>
      </w:pPr>
    </w:p>
    <w:p w14:paraId="713BCB79" w14:textId="77777777" w:rsidR="001273C2" w:rsidRPr="001273C2" w:rsidRDefault="001273C2" w:rsidP="001273C2">
      <w:pPr>
        <w:jc w:val="both"/>
        <w:rPr>
          <w:lang w:val="de-DE"/>
        </w:rPr>
      </w:pPr>
      <w:r w:rsidRPr="001273C2">
        <w:rPr>
          <w:lang w:val="de-DE"/>
        </w:rPr>
        <w:tab/>
        <w:t>2. eine europäische wirtschaftliche Interessenvereinigung mit Sitz in Belgien oder im Ausland und</w:t>
      </w:r>
    </w:p>
    <w:p w14:paraId="1DF9D4E0" w14:textId="77777777" w:rsidR="001273C2" w:rsidRPr="001273C2" w:rsidRDefault="001273C2" w:rsidP="001273C2">
      <w:pPr>
        <w:jc w:val="both"/>
        <w:rPr>
          <w:lang w:val="de-DE"/>
        </w:rPr>
      </w:pPr>
    </w:p>
    <w:p w14:paraId="146848DB" w14:textId="77777777" w:rsidR="001273C2" w:rsidRPr="001273C2" w:rsidRDefault="001273C2" w:rsidP="001273C2">
      <w:pPr>
        <w:jc w:val="both"/>
        <w:rPr>
          <w:lang w:val="de-DE"/>
        </w:rPr>
      </w:pPr>
      <w:r w:rsidRPr="001273C2">
        <w:rPr>
          <w:lang w:val="de-DE"/>
        </w:rPr>
        <w:lastRenderedPageBreak/>
        <w:tab/>
        <w:t>3. eine Einrichtung nach belgischem oder ausländischem Recht, öffentlich oder nicht, ob mit oder ohne Gewinnausschüttung, die aufgrund ihres Satzungsauftrags oder auch nicht eine Tätigkeit kommerzieller, finanzieller oder industrieller Art ausübt,</w:t>
      </w:r>
    </w:p>
    <w:p w14:paraId="7FBFA4DD" w14:textId="77777777" w:rsidR="001273C2" w:rsidRPr="001273C2" w:rsidRDefault="001273C2" w:rsidP="001273C2">
      <w:pPr>
        <w:jc w:val="both"/>
        <w:rPr>
          <w:lang w:val="de-DE"/>
        </w:rPr>
      </w:pPr>
    </w:p>
    <w:p w14:paraId="7624B209" w14:textId="77777777" w:rsidR="001273C2" w:rsidRPr="001273C2" w:rsidRDefault="001273C2" w:rsidP="001273C2">
      <w:pPr>
        <w:jc w:val="both"/>
        <w:rPr>
          <w:lang w:val="de-DE"/>
        </w:rPr>
      </w:pPr>
      <w:r w:rsidRPr="001273C2">
        <w:rPr>
          <w:lang w:val="de-DE"/>
        </w:rPr>
        <w:tab/>
        <w:t>- "konsolidierter Einheit": Einheit, die durch die in die Konsolidierung einbezogenen Gesellschaften gebildet wird.</w:t>
      </w:r>
    </w:p>
    <w:p w14:paraId="78CEF7EE" w14:textId="77777777" w:rsidR="001273C2" w:rsidRPr="001273C2" w:rsidRDefault="001273C2" w:rsidP="001273C2">
      <w:pPr>
        <w:jc w:val="both"/>
        <w:rPr>
          <w:lang w:val="de-DE"/>
        </w:rPr>
      </w:pPr>
    </w:p>
    <w:p w14:paraId="370A5E9F" w14:textId="77777777" w:rsidR="001273C2" w:rsidRPr="001273C2" w:rsidRDefault="001273C2" w:rsidP="001273C2">
      <w:pPr>
        <w:jc w:val="both"/>
        <w:rPr>
          <w:lang w:val="de-DE"/>
        </w:rPr>
      </w:pPr>
    </w:p>
    <w:p w14:paraId="23DCC8AA" w14:textId="7509813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3:23 -</w:t>
      </w:r>
      <w:r w:rsidRPr="001273C2">
        <w:rPr>
          <w:lang w:val="de-DE"/>
        </w:rPr>
        <w:t xml:space="preserve"> Eine Muttergesellschaft ist verpflichtet, einen konsolidierten Jahresabschluss und einen Lagebericht über den konsolidierten Jahresabschluss zu erstellen, wenn sie alleine oder gemeinschaftlich ein oder mehrere Tochterunternehmen beherrscht.</w:t>
      </w:r>
    </w:p>
    <w:p w14:paraId="680ADF7F" w14:textId="77777777" w:rsidR="001273C2" w:rsidRPr="001273C2" w:rsidRDefault="001273C2" w:rsidP="001273C2">
      <w:pPr>
        <w:jc w:val="both"/>
        <w:rPr>
          <w:lang w:val="de-DE"/>
        </w:rPr>
      </w:pPr>
    </w:p>
    <w:p w14:paraId="042CFEC1" w14:textId="77777777" w:rsidR="001273C2" w:rsidRPr="001273C2" w:rsidRDefault="001273C2" w:rsidP="001273C2">
      <w:pPr>
        <w:jc w:val="both"/>
        <w:rPr>
          <w:lang w:val="de-DE"/>
        </w:rPr>
      </w:pPr>
      <w:r w:rsidRPr="001273C2">
        <w:rPr>
          <w:lang w:val="de-DE"/>
        </w:rPr>
        <w:tab/>
        <w:t>Eine Muttergesellschaft, die nur Tochterunternehmen hat, die für sich und zusammengenommen im Hinblick auf die Bewertung der konsolidierten Vermögens-, Finanz- oder Ertragslage von untergeordneter Bedeutung sind, ist von der in Absatz 1 vorgesehenen Pflicht befreit.</w:t>
      </w:r>
    </w:p>
    <w:p w14:paraId="4D35F001" w14:textId="77777777" w:rsidR="001273C2" w:rsidRPr="001273C2" w:rsidRDefault="001273C2" w:rsidP="001273C2">
      <w:pPr>
        <w:jc w:val="both"/>
        <w:rPr>
          <w:lang w:val="de-DE"/>
        </w:rPr>
      </w:pPr>
    </w:p>
    <w:p w14:paraId="2945318D" w14:textId="77777777" w:rsidR="001273C2" w:rsidRPr="001273C2" w:rsidRDefault="001273C2" w:rsidP="001273C2">
      <w:pPr>
        <w:jc w:val="both"/>
        <w:rPr>
          <w:lang w:val="de-DE"/>
        </w:rPr>
      </w:pPr>
    </w:p>
    <w:p w14:paraId="5E8ACA3C" w14:textId="27F348DB"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3:24 -</w:t>
      </w:r>
      <w:r w:rsidRPr="001273C2">
        <w:rPr>
          <w:lang w:val="de-DE"/>
        </w:rPr>
        <w:t xml:space="preserve"> Im Falle eines Konzerns muss ein konsolidierter Jahresabschluss erstellt werden, in den alle Gesellschaften, die den Konzern bilden, und ihre Tochterunternehmen einbezogen sind.</w:t>
      </w:r>
    </w:p>
    <w:p w14:paraId="0D7D3BBD" w14:textId="77777777" w:rsidR="001273C2" w:rsidRPr="001273C2" w:rsidRDefault="001273C2" w:rsidP="001273C2">
      <w:pPr>
        <w:jc w:val="both"/>
        <w:rPr>
          <w:lang w:val="de-DE"/>
        </w:rPr>
      </w:pPr>
    </w:p>
    <w:p w14:paraId="18697045" w14:textId="77777777" w:rsidR="001273C2" w:rsidRPr="001273C2" w:rsidRDefault="001273C2" w:rsidP="001273C2">
      <w:pPr>
        <w:jc w:val="both"/>
        <w:rPr>
          <w:lang w:val="de-DE"/>
        </w:rPr>
      </w:pPr>
      <w:r w:rsidRPr="001273C2">
        <w:rPr>
          <w:lang w:val="de-DE"/>
        </w:rPr>
        <w:tab/>
        <w:t>Jede der Gesellschaften, die den Konzern bilden, gilt als konsolidierende Gesellschaft.</w:t>
      </w:r>
    </w:p>
    <w:p w14:paraId="2004B9CC" w14:textId="77777777" w:rsidR="001273C2" w:rsidRPr="001273C2" w:rsidRDefault="001273C2" w:rsidP="001273C2">
      <w:pPr>
        <w:jc w:val="both"/>
        <w:rPr>
          <w:lang w:val="de-DE"/>
        </w:rPr>
      </w:pPr>
    </w:p>
    <w:p w14:paraId="70587975" w14:textId="77777777" w:rsidR="001273C2" w:rsidRPr="001273C2" w:rsidRDefault="001273C2" w:rsidP="001273C2">
      <w:pPr>
        <w:jc w:val="both"/>
        <w:rPr>
          <w:lang w:val="de-DE"/>
        </w:rPr>
      </w:pPr>
      <w:r w:rsidRPr="001273C2">
        <w:rPr>
          <w:lang w:val="de-DE"/>
        </w:rPr>
        <w:tab/>
        <w:t>Die Erstellung des konsolidierten Jahresabschlusses und des Lageberichts über den konsolidierten Jahresabschluss und deren Offenlegung obliegen gemeinschaftlich den Gesellschaften, die den Konzern bilden.</w:t>
      </w:r>
    </w:p>
    <w:p w14:paraId="0D38801B" w14:textId="77777777" w:rsidR="001273C2" w:rsidRPr="001273C2" w:rsidRDefault="001273C2" w:rsidP="001273C2">
      <w:pPr>
        <w:jc w:val="both"/>
        <w:rPr>
          <w:lang w:val="de-DE"/>
        </w:rPr>
      </w:pPr>
    </w:p>
    <w:p w14:paraId="4B97565D" w14:textId="77777777" w:rsidR="001273C2" w:rsidRPr="001273C2" w:rsidRDefault="001273C2" w:rsidP="001273C2">
      <w:pPr>
        <w:jc w:val="both"/>
        <w:rPr>
          <w:lang w:val="de-DE"/>
        </w:rPr>
      </w:pPr>
    </w:p>
    <w:p w14:paraId="07D8FD5D" w14:textId="73D66682"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3:25 -</w:t>
      </w:r>
      <w:r w:rsidRPr="001273C2">
        <w:rPr>
          <w:lang w:val="de-DE"/>
        </w:rPr>
        <w:t xml:space="preserve"> Eine Gesellschaft ist von der Verpflichtung, einen konsolidierten Jahresabschluss und einen Lagebericht über den konsolidierten Jahresabschluss zu erstellen, befreit, wenn sie einer Gruppe von begrenzter Größe angehört.</w:t>
      </w:r>
    </w:p>
    <w:p w14:paraId="2A7C8884" w14:textId="77777777" w:rsidR="001273C2" w:rsidRPr="001273C2" w:rsidRDefault="001273C2" w:rsidP="001273C2">
      <w:pPr>
        <w:jc w:val="both"/>
        <w:rPr>
          <w:lang w:val="de-DE"/>
        </w:rPr>
      </w:pPr>
    </w:p>
    <w:p w14:paraId="068DFE7B" w14:textId="77777777" w:rsidR="001273C2" w:rsidRPr="001273C2" w:rsidRDefault="001273C2" w:rsidP="001273C2">
      <w:pPr>
        <w:jc w:val="both"/>
        <w:rPr>
          <w:lang w:val="de-DE"/>
        </w:rPr>
      </w:pPr>
    </w:p>
    <w:p w14:paraId="106875F3" w14:textId="1E997518"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3:26 -</w:t>
      </w:r>
      <w:r w:rsidRPr="001273C2">
        <w:rPr>
          <w:lang w:val="de-DE"/>
        </w:rPr>
        <w:t xml:space="preserve"> § 1 - Eine Gesellschaft ist unter den in § 2 vorgesehenen Bedingungen davon befreit, einen konsolidierten Jahresabschluss und einen Lagebericht über den konsolidierten Jahresabschluss zu erstellen, wenn sie selbst Tochtergesellschaft einer Muttergesellschaft ist, die einen konsolidierten Jahresabschluss und einen Lagebericht über den konsolidierten Jahresabschluss erstellt, prüfen lässt und offenlegt.</w:t>
      </w:r>
    </w:p>
    <w:p w14:paraId="1281A6C6" w14:textId="77777777" w:rsidR="001273C2" w:rsidRPr="001273C2" w:rsidRDefault="001273C2" w:rsidP="001273C2">
      <w:pPr>
        <w:jc w:val="both"/>
        <w:rPr>
          <w:lang w:val="de-DE"/>
        </w:rPr>
      </w:pPr>
    </w:p>
    <w:p w14:paraId="12E7B5F3" w14:textId="77777777" w:rsidR="001273C2" w:rsidRPr="001273C2" w:rsidRDefault="001273C2" w:rsidP="001273C2">
      <w:pPr>
        <w:jc w:val="both"/>
        <w:rPr>
          <w:lang w:val="de-DE"/>
        </w:rPr>
      </w:pPr>
      <w:r w:rsidRPr="001273C2">
        <w:rPr>
          <w:lang w:val="de-DE"/>
        </w:rPr>
        <w:tab/>
        <w:t>§ 2 - Der Beschluss, von der in § 1 erwähnten Befreiung Gebrauch zu machen, wird von der Generalversammlung der betreffenden Gesellschaft für höchstens zwei Geschäftsjahre gefasst; dieser Beschluss kann erneuert werden.</w:t>
      </w:r>
    </w:p>
    <w:p w14:paraId="5E3BF1B5" w14:textId="37256B67" w:rsidR="001273C2" w:rsidRPr="001273C2" w:rsidRDefault="001273C2" w:rsidP="001273C2">
      <w:pPr>
        <w:jc w:val="both"/>
        <w:rPr>
          <w:lang w:val="de-DE"/>
        </w:rPr>
      </w:pPr>
    </w:p>
    <w:p w14:paraId="3CB4A311" w14:textId="77777777" w:rsidR="001273C2" w:rsidRPr="001273C2" w:rsidRDefault="001273C2" w:rsidP="001273C2">
      <w:pPr>
        <w:jc w:val="both"/>
        <w:rPr>
          <w:lang w:val="de-DE"/>
        </w:rPr>
      </w:pPr>
      <w:r w:rsidRPr="001273C2">
        <w:rPr>
          <w:lang w:val="de-DE"/>
        </w:rPr>
        <w:tab/>
        <w:t>Die Befreiung darf nur beschlossen werden, wenn folgende Bedingungen erfüllt sind:</w:t>
      </w:r>
    </w:p>
    <w:p w14:paraId="78E095BE" w14:textId="77777777" w:rsidR="001273C2" w:rsidRPr="001273C2" w:rsidRDefault="001273C2" w:rsidP="001273C2">
      <w:pPr>
        <w:jc w:val="both"/>
        <w:rPr>
          <w:lang w:val="de-DE"/>
        </w:rPr>
      </w:pPr>
    </w:p>
    <w:p w14:paraId="5ADDA0AB" w14:textId="77777777" w:rsidR="001273C2" w:rsidRPr="001273C2" w:rsidRDefault="001273C2" w:rsidP="001273C2">
      <w:pPr>
        <w:jc w:val="both"/>
        <w:rPr>
          <w:lang w:val="de-DE"/>
        </w:rPr>
      </w:pPr>
      <w:r w:rsidRPr="001273C2">
        <w:rPr>
          <w:lang w:val="de-DE"/>
        </w:rPr>
        <w:tab/>
        <w:t xml:space="preserve">1. Die Befreiung ist von der Generalversammlung mit einer Anzahl Stimmen gebilligt worden, die neun Zehntel der mit der Gesamtheit der Wertpapiere verbundenen Stimmen erreicht, oder, wenn die betreffende Gesellschaft nicht in der Rechtsform einer Aktiengesellschaft oder einer Europäischen Gesellschaft gegründet ist, von der Versammlung </w:t>
      </w:r>
      <w:r w:rsidRPr="001273C2">
        <w:rPr>
          <w:lang w:val="de-DE"/>
        </w:rPr>
        <w:lastRenderedPageBreak/>
        <w:t>der Gesellschafter oder der Generalversammlung mit einer Anzahl Stimmen, die acht Zehntel der mit der Gesamtheit der Gesellschafter- oder Aktionärsrechte verbundenen Stimmen erreicht.</w:t>
      </w:r>
    </w:p>
    <w:p w14:paraId="0369A9B3" w14:textId="77777777" w:rsidR="001273C2" w:rsidRPr="001273C2" w:rsidRDefault="001273C2" w:rsidP="001273C2">
      <w:pPr>
        <w:jc w:val="both"/>
        <w:rPr>
          <w:lang w:val="de-DE"/>
        </w:rPr>
      </w:pPr>
    </w:p>
    <w:p w14:paraId="079FE8E2" w14:textId="77777777" w:rsidR="001273C2" w:rsidRPr="001273C2" w:rsidRDefault="001273C2" w:rsidP="001273C2">
      <w:pPr>
        <w:jc w:val="both"/>
        <w:rPr>
          <w:lang w:val="de-DE"/>
        </w:rPr>
      </w:pPr>
      <w:r w:rsidRPr="001273C2">
        <w:rPr>
          <w:lang w:val="de-DE"/>
        </w:rPr>
        <w:tab/>
        <w:t>2. Die betreffende Gesellschaft und, unbeschadet des Artikels 3:29, alle ihre Tochter</w:t>
      </w:r>
      <w:r w:rsidRPr="001273C2">
        <w:rPr>
          <w:lang w:val="de-DE"/>
        </w:rPr>
        <w:softHyphen/>
        <w:t>gesellschaften sind in dem konsolidierten Jahresabschluss einbezogen, der von der in § 1 erwähnten Muttergesellschaft erstellt worden ist.</w:t>
      </w:r>
    </w:p>
    <w:p w14:paraId="1CB5EA10" w14:textId="77777777" w:rsidR="001273C2" w:rsidRPr="001273C2" w:rsidRDefault="001273C2" w:rsidP="001273C2">
      <w:pPr>
        <w:jc w:val="both"/>
        <w:rPr>
          <w:lang w:val="de-DE"/>
        </w:rPr>
      </w:pPr>
    </w:p>
    <w:p w14:paraId="09E137FD" w14:textId="77777777" w:rsidR="001273C2" w:rsidRPr="001273C2" w:rsidRDefault="001273C2" w:rsidP="001273C2">
      <w:pPr>
        <w:jc w:val="both"/>
        <w:rPr>
          <w:lang w:val="de-DE"/>
        </w:rPr>
      </w:pPr>
      <w:r w:rsidRPr="001273C2">
        <w:rPr>
          <w:lang w:val="de-DE"/>
        </w:rPr>
        <w:tab/>
        <w:t>3. </w:t>
      </w:r>
      <w:r w:rsidRPr="001273C2">
        <w:rPr>
          <w:i/>
          <w:lang w:val="de-DE"/>
        </w:rPr>
        <w:t>a)</w:t>
      </w:r>
      <w:r w:rsidRPr="001273C2">
        <w:rPr>
          <w:lang w:val="de-DE"/>
        </w:rPr>
        <w:t> Unterliegt die in § 1 erwähnte Muttergesellschaft dem Recht eines Mitgliedstaats der Europäischen Union, werden ihr konsolidierter Jahresabschluss und ihr Lagebericht über den konsolidierten Jahresabschluss in Übereinstimmung mit den Bestimmungen erstellt, geprüft und offengelegt, die dieser Mitgliedstaat in Ausführung der Richtlinie 2013/34/EU erlassen hat.</w:t>
      </w:r>
    </w:p>
    <w:p w14:paraId="202DA606" w14:textId="77777777" w:rsidR="001273C2" w:rsidRPr="001273C2" w:rsidRDefault="001273C2" w:rsidP="001273C2">
      <w:pPr>
        <w:jc w:val="both"/>
        <w:rPr>
          <w:lang w:val="de-DE"/>
        </w:rPr>
      </w:pPr>
    </w:p>
    <w:p w14:paraId="1247081A"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Unterliegt die in § 1 erwähnte Muttergesellschaft nicht dem Recht eines Mitglied</w:t>
      </w:r>
      <w:r w:rsidRPr="001273C2">
        <w:rPr>
          <w:lang w:val="de-DE"/>
        </w:rPr>
        <w:softHyphen/>
        <w:t>staats der Europäischen Union, werden ihr konsolidierter Jahresabschluss und ihr Lagebericht über den konsolidierten Jahresabschluss in Übereinstimmung mit der vorgenannten Richt</w:t>
      </w:r>
      <w:r w:rsidRPr="001273C2">
        <w:rPr>
          <w:lang w:val="de-DE"/>
        </w:rPr>
        <w:softHyphen/>
        <w:t>linie 2013/34/EU erstellt oder derart, dass sie den in Übereinstimmung mit dieser Richtlinie erstellten Abschlüssen und Berichten gleichwertig sind, oder in Übereinstimmung mit den gemäß der Verordnung (EG) 1606/2002 angenommenen internationalen Rechnungslegungs</w:t>
      </w:r>
      <w:r w:rsidRPr="001273C2">
        <w:rPr>
          <w:lang w:val="de-DE"/>
        </w:rPr>
        <w:softHyphen/>
        <w:t>standards oder derart, dass sie ihnen gemäß der Verordnung (EG) 1569/2007 gleichwertig sind; dieser konsolidierte Jahresabschluss wird von einer Person geprüft, die aufgrund des Rechts, dem diese Muttergesellschaft unterliegt, befugt ist, den Jahresabschluss zu bestätigen.</w:t>
      </w:r>
    </w:p>
    <w:p w14:paraId="4A0E91B4" w14:textId="77777777" w:rsidR="001273C2" w:rsidRPr="001273C2" w:rsidRDefault="001273C2" w:rsidP="001273C2">
      <w:pPr>
        <w:jc w:val="both"/>
        <w:rPr>
          <w:lang w:val="de-DE"/>
        </w:rPr>
      </w:pPr>
    </w:p>
    <w:p w14:paraId="2BF89270" w14:textId="77777777" w:rsidR="001273C2" w:rsidRPr="001273C2" w:rsidRDefault="001273C2" w:rsidP="001273C2">
      <w:pPr>
        <w:jc w:val="both"/>
        <w:rPr>
          <w:lang w:val="de-DE"/>
        </w:rPr>
      </w:pPr>
      <w:r w:rsidRPr="001273C2">
        <w:rPr>
          <w:lang w:val="de-DE"/>
        </w:rPr>
        <w:tab/>
        <w:t>4. </w:t>
      </w:r>
      <w:r w:rsidRPr="001273C2">
        <w:rPr>
          <w:i/>
          <w:lang w:val="de-DE"/>
        </w:rPr>
        <w:t>a)</w:t>
      </w:r>
      <w:r w:rsidRPr="001273C2">
        <w:rPr>
          <w:lang w:val="de-DE"/>
        </w:rPr>
        <w:t> Eine Ausfertigung des konsolidierten Jahresabschlusses der in § 1 erwähnten Muttergesellschaft, des Bestätigungsvermerks über diesen Jahresabschluss und einer Unterlage, die die in Artikel 3:32 vorgesehenen Angaben enthält, werden auf Betreiben des Verwaltungs</w:t>
      </w:r>
      <w:r w:rsidRPr="001273C2">
        <w:rPr>
          <w:lang w:val="de-DE"/>
        </w:rPr>
        <w:softHyphen/>
        <w:t>organs der befreiten Gesellschaft binnen zwei Monaten, nachdem sie den Gesellschaftern oder Aktionären zur Verfügung gestellt worden sind, und spätestens sieben Monate nach Abschluss des Geschäftsjahres, auf das sie sich beziehen, bei der Belgischen Nationalbank hinterlegt. Die Artikel 2:33, 3:13, 3:14 Absatz 1 bis 2 und 3:15 sind anwendbar. Für die Anwendung von Artikel 3:14 Absatz 2 ist die erwähnte Akte die Akte der befreiten Gesellschaft.</w:t>
      </w:r>
    </w:p>
    <w:p w14:paraId="7A16A9AD" w14:textId="77777777" w:rsidR="001273C2" w:rsidRPr="001273C2" w:rsidRDefault="001273C2" w:rsidP="001273C2">
      <w:pPr>
        <w:jc w:val="both"/>
        <w:rPr>
          <w:lang w:val="de-DE"/>
        </w:rPr>
      </w:pPr>
    </w:p>
    <w:p w14:paraId="52784DA1"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Jeder kann am Gesellschaftssitz der befreiten Gesellschaft den Lagebericht über den konsolidierten Jahresabschluss der in § 1 erwähnten Muttergesellschaft einsehen und auf Antrag kostenlos eine vollständige Abschrift davon erhalten.</w:t>
      </w:r>
    </w:p>
    <w:p w14:paraId="6C46F606" w14:textId="77777777" w:rsidR="001273C2" w:rsidRPr="001273C2" w:rsidRDefault="001273C2" w:rsidP="001273C2">
      <w:pPr>
        <w:jc w:val="both"/>
        <w:rPr>
          <w:lang w:val="de-DE"/>
        </w:rPr>
      </w:pPr>
    </w:p>
    <w:p w14:paraId="79592A87"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Der konsolidierte Jahresabschluss, der Lagebericht über den konsolidierten Jahresabschluss und der Bestätigungsvermerk über den konsolidierten Jahresabschluss der in § 1 erwähnten Muttergesellschaft müssen im Hinblick auf ihre Bereithaltung für die Öffentlichkeit in Belgien gemäß den vorangehenden Absätzen in der (den) Sprache(n) erstellt beziehungsweise in die Sprache(n) übersetzt sein, in der (denen) die befreite Gesellschaft ihren Jahresabschluss offenzulegen hat.</w:t>
      </w:r>
    </w:p>
    <w:p w14:paraId="6CC1820A" w14:textId="77777777" w:rsidR="001273C2" w:rsidRPr="001273C2" w:rsidRDefault="001273C2" w:rsidP="001273C2">
      <w:pPr>
        <w:jc w:val="both"/>
        <w:rPr>
          <w:lang w:val="de-DE"/>
        </w:rPr>
      </w:pPr>
    </w:p>
    <w:p w14:paraId="56A6A35B" w14:textId="77777777" w:rsidR="001273C2" w:rsidRPr="001273C2" w:rsidRDefault="001273C2" w:rsidP="001273C2">
      <w:pPr>
        <w:jc w:val="both"/>
        <w:rPr>
          <w:lang w:val="de-DE"/>
        </w:rPr>
      </w:pPr>
      <w:r w:rsidRPr="001273C2">
        <w:rPr>
          <w:lang w:val="de-DE"/>
        </w:rPr>
        <w:tab/>
      </w:r>
      <w:r w:rsidRPr="001273C2">
        <w:rPr>
          <w:i/>
          <w:lang w:val="de-DE"/>
        </w:rPr>
        <w:t>d)</w:t>
      </w:r>
      <w:r w:rsidRPr="001273C2">
        <w:rPr>
          <w:lang w:val="de-DE"/>
        </w:rPr>
        <w:t> Der konsolidierte Jahresabschluss der in § 1 erwähnten Muttergesellschaft und der Lagebericht und der Bestätigungsvermerk über diesen Jahresabschluss müssen jedoch nicht Gegenstand der in den Buchstaben </w:t>
      </w:r>
      <w:r w:rsidRPr="001273C2">
        <w:rPr>
          <w:i/>
          <w:lang w:val="de-DE"/>
        </w:rPr>
        <w:t>a)</w:t>
      </w:r>
      <w:r w:rsidRPr="001273C2">
        <w:rPr>
          <w:lang w:val="de-DE"/>
        </w:rPr>
        <w:t xml:space="preserve"> und </w:t>
      </w:r>
      <w:r w:rsidRPr="001273C2">
        <w:rPr>
          <w:i/>
          <w:lang w:val="de-DE"/>
        </w:rPr>
        <w:t>b)</w:t>
      </w:r>
      <w:r w:rsidRPr="001273C2">
        <w:rPr>
          <w:lang w:val="de-DE"/>
        </w:rPr>
        <w:t xml:space="preserve"> vorgesehenen Offenlegung sein, wenn sie bereits in Anwendung der Artikel 3:35 und 3:36 oder von Buchstabe </w:t>
      </w:r>
      <w:r w:rsidRPr="001273C2">
        <w:rPr>
          <w:i/>
          <w:lang w:val="de-DE"/>
        </w:rPr>
        <w:t>a)</w:t>
      </w:r>
      <w:r w:rsidRPr="001273C2">
        <w:rPr>
          <w:lang w:val="de-DE"/>
        </w:rPr>
        <w:t xml:space="preserve"> in der (den) in Buchstabe </w:t>
      </w:r>
      <w:r w:rsidRPr="001273C2">
        <w:rPr>
          <w:i/>
          <w:lang w:val="de-DE"/>
        </w:rPr>
        <w:t>c)</w:t>
      </w:r>
      <w:r w:rsidRPr="001273C2">
        <w:rPr>
          <w:lang w:val="de-DE"/>
        </w:rPr>
        <w:t xml:space="preserve"> erwähnten Sprache(n) offengelegt worden sind.</w:t>
      </w:r>
    </w:p>
    <w:p w14:paraId="51D5BF49" w14:textId="77777777" w:rsidR="001273C2" w:rsidRPr="001273C2" w:rsidRDefault="001273C2" w:rsidP="001273C2">
      <w:pPr>
        <w:jc w:val="both"/>
        <w:rPr>
          <w:lang w:val="de-DE"/>
        </w:rPr>
      </w:pPr>
    </w:p>
    <w:p w14:paraId="10183C92" w14:textId="77777777" w:rsidR="001273C2" w:rsidRPr="001273C2" w:rsidRDefault="001273C2" w:rsidP="001273C2">
      <w:pPr>
        <w:jc w:val="both"/>
        <w:rPr>
          <w:lang w:val="de-DE"/>
        </w:rPr>
      </w:pPr>
      <w:r w:rsidRPr="001273C2">
        <w:rPr>
          <w:lang w:val="de-DE"/>
        </w:rPr>
        <w:lastRenderedPageBreak/>
        <w:tab/>
        <w:t>§ 3 - In dem Anhang zum Jahresabschluss der befreiten Gesellschaft:</w:t>
      </w:r>
    </w:p>
    <w:p w14:paraId="0CD879D8" w14:textId="77777777" w:rsidR="001273C2" w:rsidRPr="001273C2" w:rsidRDefault="001273C2" w:rsidP="001273C2">
      <w:pPr>
        <w:jc w:val="both"/>
        <w:rPr>
          <w:lang w:val="de-DE"/>
        </w:rPr>
      </w:pPr>
    </w:p>
    <w:p w14:paraId="67C70DE9" w14:textId="77777777" w:rsidR="001273C2" w:rsidRPr="001273C2" w:rsidRDefault="001273C2" w:rsidP="001273C2">
      <w:pPr>
        <w:jc w:val="both"/>
        <w:rPr>
          <w:lang w:val="de-DE"/>
        </w:rPr>
      </w:pPr>
      <w:r w:rsidRPr="001273C2">
        <w:rPr>
          <w:lang w:val="de-DE"/>
        </w:rPr>
        <w:tab/>
        <w:t>1. wird angegeben, dass sie von der in § 1 gebotenen Möglichkeit Gebrauch gemacht hat, weder einen eigenen konsolidierten Jahresabschluss noch einen Lagebericht über den konsolidierten Jahresabschluss zu erstellen und offenzulegen,</w:t>
      </w:r>
    </w:p>
    <w:p w14:paraId="5A6D978F" w14:textId="77777777" w:rsidR="001273C2" w:rsidRPr="001273C2" w:rsidRDefault="001273C2" w:rsidP="001273C2">
      <w:pPr>
        <w:jc w:val="both"/>
        <w:rPr>
          <w:lang w:val="de-DE"/>
        </w:rPr>
      </w:pPr>
    </w:p>
    <w:p w14:paraId="395C22B7" w14:textId="77777777" w:rsidR="001273C2" w:rsidRPr="001273C2" w:rsidRDefault="001273C2" w:rsidP="001273C2">
      <w:pPr>
        <w:jc w:val="both"/>
        <w:rPr>
          <w:lang w:val="de-DE"/>
        </w:rPr>
      </w:pPr>
      <w:r w:rsidRPr="001273C2">
        <w:rPr>
          <w:lang w:val="de-DE"/>
        </w:rPr>
        <w:tab/>
        <w:t>2. werden Name und Sitz und, wenn es sich um eine Gesellschaft nach belgischem Recht handelt, Unternehmensnummer der Gesellschaft angegeben, die den in § 2 Absatz 2 Nr. 2 des vorliegenden Artikels erwähnten konsolidierten Jahresabschluss erstellt und offenlegt,</w:t>
      </w:r>
    </w:p>
    <w:p w14:paraId="1EAC9130" w14:textId="77777777" w:rsidR="001273C2" w:rsidRPr="001273C2" w:rsidRDefault="001273C2" w:rsidP="001273C2">
      <w:pPr>
        <w:jc w:val="both"/>
        <w:rPr>
          <w:lang w:val="de-DE"/>
        </w:rPr>
      </w:pPr>
    </w:p>
    <w:p w14:paraId="5D4A9595" w14:textId="77777777" w:rsidR="001273C2" w:rsidRPr="001273C2" w:rsidRDefault="001273C2" w:rsidP="001273C2">
      <w:pPr>
        <w:jc w:val="both"/>
        <w:rPr>
          <w:lang w:val="de-DE"/>
        </w:rPr>
      </w:pPr>
      <w:r w:rsidRPr="001273C2">
        <w:rPr>
          <w:lang w:val="de-DE"/>
        </w:rPr>
        <w:tab/>
        <w:t>3. wird, falls § 2 Absatz 2 Nr. 4 Buchstabe </w:t>
      </w:r>
      <w:r w:rsidRPr="001273C2">
        <w:rPr>
          <w:i/>
          <w:lang w:val="de-DE"/>
        </w:rPr>
        <w:t>d)</w:t>
      </w:r>
      <w:r w:rsidRPr="001273C2">
        <w:rPr>
          <w:lang w:val="de-DE"/>
        </w:rPr>
        <w:t xml:space="preserve"> angewandt wird, das Datum der Hinterlegung der erwähnten Unterlagen angegeben,</w:t>
      </w:r>
    </w:p>
    <w:p w14:paraId="11596959" w14:textId="77777777" w:rsidR="001273C2" w:rsidRPr="001273C2" w:rsidRDefault="001273C2" w:rsidP="001273C2">
      <w:pPr>
        <w:jc w:val="both"/>
        <w:rPr>
          <w:lang w:val="de-DE"/>
        </w:rPr>
      </w:pPr>
    </w:p>
    <w:p w14:paraId="2E2B243F" w14:textId="77777777" w:rsidR="001273C2" w:rsidRPr="001273C2" w:rsidRDefault="001273C2" w:rsidP="001273C2">
      <w:pPr>
        <w:jc w:val="both"/>
        <w:rPr>
          <w:lang w:val="de-DE"/>
        </w:rPr>
      </w:pPr>
      <w:r w:rsidRPr="001273C2">
        <w:rPr>
          <w:lang w:val="de-DE"/>
        </w:rPr>
        <w:tab/>
        <w:t>4. ist besonders nachzuweisen, dass die in vorliegendem Artikel vorgesehenen Bedingungen eingehalten sind.</w:t>
      </w:r>
    </w:p>
    <w:p w14:paraId="481A3F1B" w14:textId="77777777" w:rsidR="001273C2" w:rsidRPr="001273C2" w:rsidRDefault="001273C2" w:rsidP="001273C2">
      <w:pPr>
        <w:jc w:val="both"/>
        <w:rPr>
          <w:lang w:val="de-DE"/>
        </w:rPr>
      </w:pPr>
    </w:p>
    <w:p w14:paraId="31F3CDD2" w14:textId="77777777" w:rsidR="001273C2" w:rsidRPr="001273C2" w:rsidRDefault="001273C2" w:rsidP="001273C2">
      <w:pPr>
        <w:jc w:val="both"/>
        <w:rPr>
          <w:lang w:val="de-DE"/>
        </w:rPr>
      </w:pPr>
      <w:r w:rsidRPr="001273C2">
        <w:rPr>
          <w:lang w:val="de-DE"/>
        </w:rPr>
        <w:tab/>
        <w:t>§ 4 - Im Falle der Konsolidierung eines Konzerns ist die in § 1 erwähnte Befreiung ebenfalls anwendbar, mit der Maßgabe, dass der konsolidierte Jahresabschluss des Konzerns für die Anwendung der Paragraphen 2 und 3 den konsolidierten Jahresabschluss der Muttergesellschaft ersetzt.</w:t>
      </w:r>
    </w:p>
    <w:p w14:paraId="712BB10D" w14:textId="77777777" w:rsidR="001273C2" w:rsidRPr="001273C2" w:rsidRDefault="001273C2" w:rsidP="001273C2">
      <w:pPr>
        <w:jc w:val="both"/>
        <w:rPr>
          <w:lang w:val="de-DE"/>
        </w:rPr>
      </w:pPr>
    </w:p>
    <w:p w14:paraId="34342FAB" w14:textId="77777777" w:rsidR="001273C2" w:rsidRPr="001273C2" w:rsidRDefault="001273C2" w:rsidP="001273C2">
      <w:pPr>
        <w:jc w:val="both"/>
        <w:rPr>
          <w:lang w:val="de-DE"/>
        </w:rPr>
      </w:pPr>
    </w:p>
    <w:p w14:paraId="511574FB" w14:textId="7850FDE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3:27 -</w:t>
      </w:r>
      <w:r w:rsidRPr="001273C2">
        <w:rPr>
          <w:lang w:val="de-DE"/>
        </w:rPr>
        <w:t xml:space="preserve"> Die in den Artikeln 3:25 und 3:26 vorgesehenen Befreiungen sind nicht anwendbar, wenn eine der zu konsolidierenden Gesellschaften notiert ist.</w:t>
      </w:r>
    </w:p>
    <w:p w14:paraId="3F35B46C" w14:textId="77777777" w:rsidR="001273C2" w:rsidRPr="001273C2" w:rsidRDefault="001273C2" w:rsidP="001273C2">
      <w:pPr>
        <w:jc w:val="both"/>
        <w:rPr>
          <w:lang w:val="de-DE"/>
        </w:rPr>
      </w:pPr>
    </w:p>
    <w:p w14:paraId="0A577B03" w14:textId="77777777" w:rsidR="001273C2" w:rsidRPr="001273C2" w:rsidRDefault="001273C2" w:rsidP="001273C2">
      <w:pPr>
        <w:jc w:val="both"/>
        <w:rPr>
          <w:lang w:val="de-DE"/>
        </w:rPr>
      </w:pPr>
    </w:p>
    <w:p w14:paraId="5916EB85" w14:textId="07810B84"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3:28 -</w:t>
      </w:r>
      <w:r w:rsidRPr="001273C2">
        <w:rPr>
          <w:lang w:val="de-DE"/>
        </w:rPr>
        <w:t xml:space="preserve"> Die Artikel 3:25 und 3:26 lassen die Gesetzes- und Verordnungs</w:t>
      </w:r>
      <w:r w:rsidRPr="001273C2">
        <w:rPr>
          <w:lang w:val="de-DE"/>
        </w:rPr>
        <w:softHyphen/>
        <w:t>bestimmungen über die Erstellung eines konsolidierten Jahresabschlusses oder eines Lageberichts über den konsolidierten Jahresabschluss unberührt, wenn diese Unterlagen erfordert werden:</w:t>
      </w:r>
    </w:p>
    <w:p w14:paraId="5F562774" w14:textId="77777777" w:rsidR="001273C2" w:rsidRPr="001273C2" w:rsidRDefault="001273C2" w:rsidP="001273C2">
      <w:pPr>
        <w:jc w:val="both"/>
        <w:rPr>
          <w:lang w:val="de-DE"/>
        </w:rPr>
      </w:pPr>
    </w:p>
    <w:p w14:paraId="07347AB1" w14:textId="77777777" w:rsidR="001273C2" w:rsidRPr="001273C2" w:rsidRDefault="001273C2" w:rsidP="001273C2">
      <w:pPr>
        <w:jc w:val="both"/>
        <w:rPr>
          <w:lang w:val="de-DE"/>
        </w:rPr>
      </w:pPr>
      <w:r w:rsidRPr="001273C2">
        <w:rPr>
          <w:lang w:val="de-DE"/>
        </w:rPr>
        <w:tab/>
        <w:t>1. für die Aufklärung der Arbeitnehmer oder ihrer Vertreter,</w:t>
      </w:r>
    </w:p>
    <w:p w14:paraId="03537AD9" w14:textId="77777777" w:rsidR="001273C2" w:rsidRPr="001273C2" w:rsidRDefault="001273C2" w:rsidP="001273C2">
      <w:pPr>
        <w:jc w:val="both"/>
        <w:rPr>
          <w:lang w:val="de-DE"/>
        </w:rPr>
      </w:pPr>
    </w:p>
    <w:p w14:paraId="349C8032" w14:textId="77777777" w:rsidR="001273C2" w:rsidRPr="001273C2" w:rsidRDefault="001273C2" w:rsidP="001273C2">
      <w:pPr>
        <w:jc w:val="both"/>
        <w:rPr>
          <w:lang w:val="de-DE"/>
        </w:rPr>
      </w:pPr>
      <w:r w:rsidRPr="001273C2">
        <w:rPr>
          <w:lang w:val="de-DE"/>
        </w:rPr>
        <w:tab/>
        <w:t>2. auf Antrag einer Verwaltungs- oder Gerichtsbehörde zur eigenen Kenntnisnahme.</w:t>
      </w:r>
    </w:p>
    <w:p w14:paraId="72EEBBD4" w14:textId="77777777" w:rsidR="001273C2" w:rsidRPr="001273C2" w:rsidRDefault="001273C2" w:rsidP="001273C2">
      <w:pPr>
        <w:jc w:val="both"/>
        <w:rPr>
          <w:lang w:val="de-DE"/>
        </w:rPr>
      </w:pPr>
    </w:p>
    <w:p w14:paraId="4BA8B7AA" w14:textId="77777777" w:rsidR="001273C2" w:rsidRPr="001273C2" w:rsidRDefault="001273C2">
      <w:pPr>
        <w:rPr>
          <w:lang w:val="de-DE"/>
        </w:rPr>
      </w:pPr>
    </w:p>
    <w:p w14:paraId="229AD425" w14:textId="77777777" w:rsidR="001273C2" w:rsidRPr="001273C2" w:rsidRDefault="001273C2" w:rsidP="00BB3ABF">
      <w:pPr>
        <w:jc w:val="center"/>
        <w:rPr>
          <w:lang w:val="de-DE"/>
        </w:rPr>
      </w:pPr>
      <w:r w:rsidRPr="001273C2">
        <w:rPr>
          <w:i/>
          <w:lang w:val="de-DE"/>
        </w:rPr>
        <w:t>Abschnitt 3 -</w:t>
      </w:r>
      <w:r w:rsidRPr="001273C2">
        <w:rPr>
          <w:lang w:val="de-DE"/>
        </w:rPr>
        <w:t xml:space="preserve"> Konsolidierungskreis und konsolidierter Jahresabschluss</w:t>
      </w:r>
    </w:p>
    <w:p w14:paraId="28C94BAF" w14:textId="77777777" w:rsidR="001273C2" w:rsidRPr="001273C2" w:rsidRDefault="001273C2" w:rsidP="001273C2">
      <w:pPr>
        <w:jc w:val="both"/>
        <w:rPr>
          <w:lang w:val="de-DE"/>
        </w:rPr>
      </w:pPr>
    </w:p>
    <w:p w14:paraId="4D6953E9" w14:textId="77777777" w:rsidR="001273C2" w:rsidRPr="001273C2" w:rsidRDefault="001273C2" w:rsidP="001273C2">
      <w:pPr>
        <w:jc w:val="both"/>
        <w:rPr>
          <w:lang w:val="de-DE"/>
        </w:rPr>
      </w:pPr>
    </w:p>
    <w:p w14:paraId="5CC4FB97" w14:textId="2865AB12"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3:29 -</w:t>
      </w:r>
      <w:r w:rsidRPr="001273C2">
        <w:rPr>
          <w:lang w:val="de-DE"/>
        </w:rPr>
        <w:t xml:space="preserve"> Der König bestimmt die Regeln, nach denen der Konsolidierungskreis bestimmt wird.</w:t>
      </w:r>
    </w:p>
    <w:p w14:paraId="0BF4C9EB" w14:textId="77777777" w:rsidR="001273C2" w:rsidRPr="001273C2" w:rsidRDefault="001273C2" w:rsidP="001273C2">
      <w:pPr>
        <w:jc w:val="both"/>
        <w:rPr>
          <w:lang w:val="de-DE"/>
        </w:rPr>
      </w:pPr>
    </w:p>
    <w:p w14:paraId="48F2EBBA" w14:textId="77777777" w:rsidR="001273C2" w:rsidRPr="001273C2" w:rsidRDefault="001273C2" w:rsidP="001273C2">
      <w:pPr>
        <w:jc w:val="both"/>
        <w:rPr>
          <w:lang w:val="de-DE"/>
        </w:rPr>
      </w:pPr>
    </w:p>
    <w:p w14:paraId="2A4A109E" w14:textId="1A173FDD"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3:30 -</w:t>
      </w:r>
      <w:r w:rsidRPr="001273C2">
        <w:rPr>
          <w:lang w:val="de-DE"/>
        </w:rPr>
        <w:t xml:space="preserve"> § 1 - Der König bestimmt Form und Inhalt des konsolidierten Jahres</w:t>
      </w:r>
      <w:r w:rsidRPr="001273C2">
        <w:rPr>
          <w:lang w:val="de-DE"/>
        </w:rPr>
        <w:softHyphen/>
        <w:t>abschlusses.</w:t>
      </w:r>
    </w:p>
    <w:p w14:paraId="766C5343" w14:textId="77777777" w:rsidR="001273C2" w:rsidRPr="001273C2" w:rsidRDefault="001273C2" w:rsidP="001273C2">
      <w:pPr>
        <w:jc w:val="both"/>
        <w:rPr>
          <w:lang w:val="de-DE"/>
        </w:rPr>
      </w:pPr>
    </w:p>
    <w:p w14:paraId="34C337B0" w14:textId="77777777" w:rsidR="001273C2" w:rsidRPr="001273C2" w:rsidRDefault="001273C2" w:rsidP="001273C2">
      <w:pPr>
        <w:jc w:val="both"/>
        <w:rPr>
          <w:lang w:val="de-DE"/>
        </w:rPr>
      </w:pPr>
      <w:r w:rsidRPr="001273C2">
        <w:rPr>
          <w:lang w:val="de-DE"/>
        </w:rPr>
        <w:tab/>
        <w:t xml:space="preserve">§ 2 - Im Falle der Konsolidierung eines Konzerns darf der konsolidierte Jahresabschluss gemäß den Rechtsvorschriften und in der Währung des Landes einer ausländischen Gesellschaft, die dem Konzern angehört, erstellt werden, wenn der größte Teil der Tätigkeiten </w:t>
      </w:r>
      <w:r w:rsidRPr="001273C2">
        <w:rPr>
          <w:lang w:val="de-DE"/>
        </w:rPr>
        <w:lastRenderedPageBreak/>
        <w:t>des Konzerns durch diese Gesellschaft verrichtet wird oder in der Währung des Landes erfolgt, in dem sie ihren Sitz hat.</w:t>
      </w:r>
    </w:p>
    <w:p w14:paraId="403C28A3" w14:textId="77777777" w:rsidR="001273C2" w:rsidRPr="001273C2" w:rsidRDefault="001273C2" w:rsidP="001273C2">
      <w:pPr>
        <w:jc w:val="both"/>
        <w:rPr>
          <w:lang w:val="de-DE"/>
        </w:rPr>
      </w:pPr>
    </w:p>
    <w:p w14:paraId="5EEFDCEA" w14:textId="77777777" w:rsidR="001273C2" w:rsidRPr="001273C2" w:rsidRDefault="001273C2" w:rsidP="001273C2">
      <w:pPr>
        <w:jc w:val="both"/>
        <w:rPr>
          <w:lang w:val="de-DE"/>
        </w:rPr>
      </w:pPr>
      <w:r w:rsidRPr="001273C2">
        <w:rPr>
          <w:lang w:val="de-DE"/>
        </w:rPr>
        <w:tab/>
        <w:t>Unter den Eigenkapitalposten im konsolidierten Jahresabschluss müssen die addierten Beträge aufgenommen werden, die jeder der Gesellschaften zuzurechnen sind, die den Konzern bilden.</w:t>
      </w:r>
    </w:p>
    <w:p w14:paraId="32FAE5D5" w14:textId="77777777" w:rsidR="001273C2" w:rsidRPr="001273C2" w:rsidRDefault="001273C2" w:rsidP="001273C2">
      <w:pPr>
        <w:jc w:val="both"/>
        <w:rPr>
          <w:lang w:val="de-DE"/>
        </w:rPr>
      </w:pPr>
    </w:p>
    <w:p w14:paraId="5E4FFAA3" w14:textId="77777777" w:rsidR="001273C2" w:rsidRPr="001273C2" w:rsidRDefault="001273C2" w:rsidP="001273C2">
      <w:pPr>
        <w:jc w:val="both"/>
        <w:rPr>
          <w:lang w:val="de-DE"/>
        </w:rPr>
      </w:pPr>
    </w:p>
    <w:p w14:paraId="3D4F2C63" w14:textId="6E30F32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3:31 -</w:t>
      </w:r>
      <w:r w:rsidRPr="001273C2">
        <w:rPr>
          <w:lang w:val="de-DE"/>
        </w:rPr>
        <w:t xml:space="preserve"> Der konsolidierte Jahresabschluss wird vom Verwaltungsorgan der Gesellschaft erstellt.</w:t>
      </w:r>
    </w:p>
    <w:p w14:paraId="21669E65" w14:textId="77777777" w:rsidR="001273C2" w:rsidRPr="001273C2" w:rsidRDefault="001273C2" w:rsidP="001273C2">
      <w:pPr>
        <w:jc w:val="both"/>
        <w:rPr>
          <w:lang w:val="de-DE"/>
        </w:rPr>
      </w:pPr>
    </w:p>
    <w:p w14:paraId="78D746A7" w14:textId="77777777" w:rsidR="001273C2" w:rsidRPr="001273C2" w:rsidRDefault="001273C2">
      <w:pPr>
        <w:rPr>
          <w:lang w:val="de-DE"/>
        </w:rPr>
      </w:pPr>
    </w:p>
    <w:p w14:paraId="75BE7D2F" w14:textId="77777777" w:rsidR="001273C2" w:rsidRPr="001273C2" w:rsidRDefault="001273C2" w:rsidP="00BB3ABF">
      <w:pPr>
        <w:jc w:val="center"/>
        <w:rPr>
          <w:lang w:val="de-DE"/>
        </w:rPr>
      </w:pPr>
      <w:r w:rsidRPr="001273C2">
        <w:rPr>
          <w:i/>
          <w:lang w:val="de-DE"/>
        </w:rPr>
        <w:t>Abschnitt 4 -</w:t>
      </w:r>
      <w:r w:rsidRPr="001273C2">
        <w:rPr>
          <w:lang w:val="de-DE"/>
        </w:rPr>
        <w:t xml:space="preserve"> Lagebericht über den konsolidierten Jahresabschluss</w:t>
      </w:r>
    </w:p>
    <w:p w14:paraId="27D5727B" w14:textId="77777777" w:rsidR="001273C2" w:rsidRPr="001273C2" w:rsidRDefault="001273C2" w:rsidP="001273C2">
      <w:pPr>
        <w:jc w:val="both"/>
        <w:rPr>
          <w:lang w:val="de-DE"/>
        </w:rPr>
      </w:pPr>
    </w:p>
    <w:p w14:paraId="42959CA5" w14:textId="77777777" w:rsidR="001273C2" w:rsidRPr="001273C2" w:rsidRDefault="001273C2" w:rsidP="001273C2">
      <w:pPr>
        <w:jc w:val="both"/>
        <w:rPr>
          <w:lang w:val="de-DE"/>
        </w:rPr>
      </w:pPr>
    </w:p>
    <w:p w14:paraId="00A7361E" w14:textId="4243D42F"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3:32 -</w:t>
      </w:r>
      <w:r w:rsidRPr="001273C2">
        <w:rPr>
          <w:lang w:val="de-DE"/>
        </w:rPr>
        <w:t xml:space="preserve"> § 1 - Das Verwaltungsorgan fügt dem konsolidierten Jahresabschluss einen Lagebericht über den konsolidierten Jahresabschluss bei.</w:t>
      </w:r>
    </w:p>
    <w:p w14:paraId="29D3DE03" w14:textId="77777777" w:rsidR="001273C2" w:rsidRPr="001273C2" w:rsidRDefault="001273C2" w:rsidP="001273C2">
      <w:pPr>
        <w:jc w:val="both"/>
        <w:rPr>
          <w:lang w:val="de-DE"/>
        </w:rPr>
      </w:pPr>
    </w:p>
    <w:p w14:paraId="3FF8ED03" w14:textId="77777777" w:rsidR="001273C2" w:rsidRPr="001273C2" w:rsidRDefault="001273C2" w:rsidP="001273C2">
      <w:pPr>
        <w:jc w:val="both"/>
        <w:rPr>
          <w:lang w:val="de-DE"/>
        </w:rPr>
      </w:pPr>
      <w:r w:rsidRPr="001273C2">
        <w:rPr>
          <w:lang w:val="de-DE"/>
        </w:rPr>
        <w:tab/>
        <w:t>Dieser Bericht enthält:</w:t>
      </w:r>
    </w:p>
    <w:p w14:paraId="4BA95BDA" w14:textId="77777777" w:rsidR="001273C2" w:rsidRPr="001273C2" w:rsidRDefault="001273C2" w:rsidP="001273C2">
      <w:pPr>
        <w:jc w:val="both"/>
        <w:rPr>
          <w:lang w:val="de-DE"/>
        </w:rPr>
      </w:pPr>
    </w:p>
    <w:p w14:paraId="3B358E91" w14:textId="77777777" w:rsidR="001273C2" w:rsidRPr="001273C2" w:rsidRDefault="001273C2" w:rsidP="001273C2">
      <w:pPr>
        <w:jc w:val="both"/>
        <w:rPr>
          <w:lang w:val="de-DE"/>
        </w:rPr>
      </w:pPr>
      <w:r w:rsidRPr="001273C2">
        <w:rPr>
          <w:lang w:val="de-DE"/>
        </w:rPr>
        <w:tab/>
        <w:t>1. zumindest den Geschäftsverlauf, das Geschäftsergebnis und die Lage der Gesamtheit der in die Konsolidierung einbezogenen Unternehmen, sodass ein den tatsächlichen Verhältnissen entsprechendes Bild entsteht, und beschreibt die wesentlichen Risiken und Ungewissheiten, denen sie ausgesetzt sind. Der Lagebericht besteht in einer ausgewogenen und umfassenden Analyse des Geschäftsverlaufs, des Geschäftsergebnisses und der Lage der Gesamtheit der in die Konsolidierung einbezogenen Unternehmen, die dem Umfang und der Komplexität der Geschäftstätigkeit angemessen ist.</w:t>
      </w:r>
    </w:p>
    <w:p w14:paraId="10AB1863" w14:textId="77777777" w:rsidR="001273C2" w:rsidRPr="001273C2" w:rsidRDefault="001273C2" w:rsidP="001273C2">
      <w:pPr>
        <w:jc w:val="both"/>
        <w:rPr>
          <w:lang w:val="de-DE"/>
        </w:rPr>
      </w:pPr>
    </w:p>
    <w:p w14:paraId="0ED33AED" w14:textId="77777777" w:rsidR="001273C2" w:rsidRPr="001273C2" w:rsidRDefault="001273C2" w:rsidP="001273C2">
      <w:pPr>
        <w:jc w:val="both"/>
        <w:rPr>
          <w:lang w:val="de-DE"/>
        </w:rPr>
      </w:pPr>
      <w:r w:rsidRPr="001273C2">
        <w:rPr>
          <w:lang w:val="de-DE"/>
        </w:rPr>
        <w:tab/>
        <w:t>Soweit dies für das Verständnis des Geschäftsverlaufs, des Geschäftsergebnisses oder der Lage der Unternehmen erforderlich ist, umfasst die Analyse die wichtigsten finanziellen und, soweit angebracht, nichtfinanziellen Leistungsindikatoren, die für die betreffende Geschäftstätigkeit von Bedeutung sind, einschließlich Informationen in Bezug auf Umwelt- und Arbeitnehmerbelange.</w:t>
      </w:r>
    </w:p>
    <w:p w14:paraId="588848F9" w14:textId="77777777" w:rsidR="001273C2" w:rsidRPr="001273C2" w:rsidRDefault="001273C2" w:rsidP="001273C2">
      <w:pPr>
        <w:jc w:val="both"/>
        <w:rPr>
          <w:lang w:val="de-DE"/>
        </w:rPr>
      </w:pPr>
    </w:p>
    <w:p w14:paraId="7F645F1B" w14:textId="77777777" w:rsidR="001273C2" w:rsidRPr="001273C2" w:rsidRDefault="001273C2" w:rsidP="001273C2">
      <w:pPr>
        <w:jc w:val="both"/>
        <w:rPr>
          <w:lang w:val="de-DE"/>
        </w:rPr>
      </w:pPr>
      <w:r w:rsidRPr="001273C2">
        <w:rPr>
          <w:lang w:val="de-DE"/>
        </w:rPr>
        <w:tab/>
        <w:t>Im Rahmen der Analyse enthält der konsolidierte Lagebericht, soweit angebracht, auch Hinweise auf Beträge, die im konsolidierten Jahresabschluss ausgewiesen sind, und zusätzliche Erläuterungen dazu,</w:t>
      </w:r>
    </w:p>
    <w:p w14:paraId="48A1892B" w14:textId="77777777" w:rsidR="001273C2" w:rsidRPr="001273C2" w:rsidRDefault="001273C2" w:rsidP="001273C2">
      <w:pPr>
        <w:jc w:val="both"/>
        <w:rPr>
          <w:lang w:val="de-DE"/>
        </w:rPr>
      </w:pPr>
    </w:p>
    <w:p w14:paraId="781801EC" w14:textId="77777777" w:rsidR="001273C2" w:rsidRPr="001273C2" w:rsidRDefault="001273C2" w:rsidP="001273C2">
      <w:pPr>
        <w:jc w:val="both"/>
        <w:rPr>
          <w:lang w:val="de-DE"/>
        </w:rPr>
      </w:pPr>
      <w:r w:rsidRPr="001273C2">
        <w:rPr>
          <w:lang w:val="de-DE"/>
        </w:rPr>
        <w:tab/>
        <w:t>2. Angaben über bedeutende Ereignisse, die nach Abschluss des Geschäftsjahres eingetreten sind,</w:t>
      </w:r>
    </w:p>
    <w:p w14:paraId="4C0EA9A1" w14:textId="77777777" w:rsidR="001273C2" w:rsidRPr="001273C2" w:rsidRDefault="001273C2" w:rsidP="001273C2">
      <w:pPr>
        <w:jc w:val="both"/>
        <w:rPr>
          <w:lang w:val="de-DE"/>
        </w:rPr>
      </w:pPr>
    </w:p>
    <w:p w14:paraId="698E58BB" w14:textId="77777777" w:rsidR="001273C2" w:rsidRPr="001273C2" w:rsidRDefault="001273C2" w:rsidP="001273C2">
      <w:pPr>
        <w:jc w:val="both"/>
        <w:rPr>
          <w:lang w:val="de-DE"/>
        </w:rPr>
      </w:pPr>
      <w:r w:rsidRPr="001273C2">
        <w:rPr>
          <w:lang w:val="de-DE"/>
        </w:rPr>
        <w:tab/>
        <w:t>3. Angaben über Umstände, die die Entwicklung der konsolidierten Einheit bedeutend beeinflussen können, sofern die Tatsache, dass diese Angaben gemacht werden, nicht dazu angetan ist, einer in die Konsolidierung einbezogenen Gesellschaft ernsthaften Schaden zuzufügen,</w:t>
      </w:r>
    </w:p>
    <w:p w14:paraId="14EEF692" w14:textId="77777777" w:rsidR="001273C2" w:rsidRPr="001273C2" w:rsidRDefault="001273C2" w:rsidP="001273C2">
      <w:pPr>
        <w:jc w:val="both"/>
        <w:rPr>
          <w:lang w:val="de-DE"/>
        </w:rPr>
      </w:pPr>
    </w:p>
    <w:p w14:paraId="2E760373" w14:textId="77777777" w:rsidR="001273C2" w:rsidRPr="001273C2" w:rsidRDefault="001273C2" w:rsidP="001273C2">
      <w:pPr>
        <w:jc w:val="both"/>
        <w:rPr>
          <w:lang w:val="de-DE"/>
        </w:rPr>
      </w:pPr>
      <w:r w:rsidRPr="001273C2">
        <w:rPr>
          <w:lang w:val="de-DE"/>
        </w:rPr>
        <w:tab/>
        <w:t>4. Angaben in Bezug auf die Tätigkeiten im Bereich Forschung und Entwicklung,</w:t>
      </w:r>
    </w:p>
    <w:p w14:paraId="006F2667" w14:textId="77777777" w:rsidR="001273C2" w:rsidRPr="001273C2" w:rsidRDefault="001273C2" w:rsidP="001273C2">
      <w:pPr>
        <w:jc w:val="both"/>
        <w:rPr>
          <w:lang w:val="de-DE"/>
        </w:rPr>
      </w:pPr>
    </w:p>
    <w:p w14:paraId="29EEBFC1" w14:textId="77777777" w:rsidR="0080082C" w:rsidRDefault="0080082C">
      <w:pPr>
        <w:rPr>
          <w:lang w:val="de-DE"/>
        </w:rPr>
      </w:pPr>
      <w:r>
        <w:rPr>
          <w:lang w:val="de-DE"/>
        </w:rPr>
        <w:br w:type="page"/>
      </w:r>
    </w:p>
    <w:p w14:paraId="4320E5CE" w14:textId="573867B0" w:rsidR="001273C2" w:rsidRPr="001273C2" w:rsidRDefault="001273C2" w:rsidP="001273C2">
      <w:pPr>
        <w:jc w:val="both"/>
        <w:rPr>
          <w:lang w:val="de-DE"/>
        </w:rPr>
      </w:pPr>
      <w:r w:rsidRPr="001273C2">
        <w:rPr>
          <w:lang w:val="de-DE"/>
        </w:rPr>
        <w:lastRenderedPageBreak/>
        <w:tab/>
        <w:t>5. in Bezug auf die Verwendung von Finanzinstrumenten seitens der Gesellschaft und sofern dies für die Bewertung ihrer Vermögens-, Finanz- und Ertragslage von Belang ist:</w:t>
      </w:r>
    </w:p>
    <w:p w14:paraId="601CE601" w14:textId="77777777" w:rsidR="001273C2" w:rsidRPr="001273C2" w:rsidRDefault="001273C2" w:rsidP="001273C2">
      <w:pPr>
        <w:jc w:val="both"/>
        <w:rPr>
          <w:lang w:val="de-DE"/>
        </w:rPr>
      </w:pPr>
    </w:p>
    <w:p w14:paraId="4FB09552" w14:textId="77777777" w:rsidR="001273C2" w:rsidRPr="001273C2" w:rsidRDefault="001273C2" w:rsidP="001273C2">
      <w:pPr>
        <w:jc w:val="both"/>
        <w:rPr>
          <w:lang w:val="de-DE"/>
        </w:rPr>
      </w:pPr>
      <w:r w:rsidRPr="001273C2">
        <w:rPr>
          <w:lang w:val="de-DE"/>
        </w:rPr>
        <w:tab/>
        <w:t>- Risikomanagementziele und -methoden der Gesamtheit der in die Konsolidierung einbezogenen Unternehmen, einschließlich ihrer Methoden zur Absicherung aller wichtigen Arten geplanter Transaktionen, die im Rahmen der Bilanzierung von Sicherungsgeschäften verbucht werden, und</w:t>
      </w:r>
    </w:p>
    <w:p w14:paraId="445D4647" w14:textId="77777777" w:rsidR="001273C2" w:rsidRPr="001273C2" w:rsidRDefault="001273C2" w:rsidP="001273C2">
      <w:pPr>
        <w:jc w:val="both"/>
        <w:rPr>
          <w:lang w:val="de-DE"/>
        </w:rPr>
      </w:pPr>
    </w:p>
    <w:p w14:paraId="495DE351" w14:textId="77777777" w:rsidR="001273C2" w:rsidRPr="001273C2" w:rsidRDefault="001273C2" w:rsidP="001273C2">
      <w:pPr>
        <w:jc w:val="both"/>
        <w:rPr>
          <w:lang w:val="de-DE"/>
        </w:rPr>
      </w:pPr>
      <w:r w:rsidRPr="001273C2">
        <w:rPr>
          <w:lang w:val="de-DE"/>
        </w:rPr>
        <w:tab/>
        <w:t>- Preisänderungs-, Ausfall-, Liquiditäts- und Cashflowrisiken, denen die Gesamtheit der in die Konsolidierung einbezogenen Unternehmen ausgesetzt ist,</w:t>
      </w:r>
    </w:p>
    <w:p w14:paraId="31E665E1" w14:textId="77777777" w:rsidR="001273C2" w:rsidRPr="001273C2" w:rsidRDefault="001273C2" w:rsidP="001273C2">
      <w:pPr>
        <w:jc w:val="both"/>
        <w:rPr>
          <w:lang w:val="de-DE"/>
        </w:rPr>
      </w:pPr>
    </w:p>
    <w:p w14:paraId="6EDF3F34" w14:textId="77777777" w:rsidR="001273C2" w:rsidRPr="001273C2" w:rsidRDefault="001273C2" w:rsidP="001273C2">
      <w:pPr>
        <w:jc w:val="both"/>
        <w:rPr>
          <w:lang w:val="de-DE"/>
        </w:rPr>
      </w:pPr>
      <w:r w:rsidRPr="001273C2">
        <w:rPr>
          <w:lang w:val="de-DE"/>
        </w:rPr>
        <w:tab/>
        <w:t>6. gegebenenfalls Rechtfertigung von Unabhängigkeit und Sachverstand in Rechnungs</w:t>
      </w:r>
      <w:r w:rsidRPr="001273C2">
        <w:rPr>
          <w:lang w:val="de-DE"/>
        </w:rPr>
        <w:softHyphen/>
        <w:t>legung und -prüfung von mindestens einem Mitglied des Prüfungsausschusses der konsolidierenden Gesellschaft oder der Gesellschaft, in der die Haupttätigkeit des Konzerns angesiedelt ist,</w:t>
      </w:r>
    </w:p>
    <w:p w14:paraId="05889F43" w14:textId="77777777" w:rsidR="001273C2" w:rsidRPr="001273C2" w:rsidRDefault="001273C2" w:rsidP="001273C2">
      <w:pPr>
        <w:jc w:val="both"/>
        <w:rPr>
          <w:lang w:val="de-DE"/>
        </w:rPr>
      </w:pPr>
    </w:p>
    <w:p w14:paraId="65527A12" w14:textId="77777777" w:rsidR="001273C2" w:rsidRPr="001273C2" w:rsidRDefault="001273C2" w:rsidP="001273C2">
      <w:pPr>
        <w:jc w:val="both"/>
        <w:rPr>
          <w:lang w:val="de-DE"/>
        </w:rPr>
      </w:pPr>
      <w:r w:rsidRPr="001273C2">
        <w:rPr>
          <w:lang w:val="de-DE"/>
        </w:rPr>
        <w:tab/>
        <w:t>7. eine Beschreibung der wesentlichen Merkmale des internen Kontroll- und des Risikomanagementsystems der verbundenen Gesellschaften im Zusammenhang mit der Aufstellung des konsolidierten Jahresabschlusses, sobald eine notierte Gesellschaft oder ein Unternehmen von öffentlichem Interesse im Sinne von Artikel 1:12 einziger Absatz Nr. 2 in den Konsolidierungskreis einbezogen ist,</w:t>
      </w:r>
    </w:p>
    <w:p w14:paraId="2821EF3D" w14:textId="77777777" w:rsidR="001273C2" w:rsidRPr="001273C2" w:rsidRDefault="001273C2" w:rsidP="001273C2">
      <w:pPr>
        <w:jc w:val="both"/>
        <w:rPr>
          <w:lang w:val="de-DE"/>
        </w:rPr>
      </w:pPr>
    </w:p>
    <w:p w14:paraId="38E3C3D0" w14:textId="77777777" w:rsidR="001273C2" w:rsidRPr="001273C2" w:rsidRDefault="001273C2" w:rsidP="001273C2">
      <w:pPr>
        <w:jc w:val="both"/>
        <w:rPr>
          <w:lang w:val="de-DE"/>
        </w:rPr>
      </w:pPr>
      <w:r w:rsidRPr="001273C2">
        <w:rPr>
          <w:lang w:val="de-DE"/>
        </w:rPr>
        <w:tab/>
        <w:t>8. Angaben, die aufgrund von Artikel 34 des Königlichen Erlasses vom 14. Novem</w:t>
      </w:r>
      <w:r w:rsidRPr="001273C2">
        <w:rPr>
          <w:lang w:val="de-DE"/>
        </w:rPr>
        <w:softHyphen/>
        <w:t>ber 2007 über die Pflichten von Emittenten von Finanzinstrumenten, die zum Handel an einem geregelten Markt zugelassen sind, eingefügt werden müssen,</w:t>
      </w:r>
    </w:p>
    <w:p w14:paraId="14DBD570" w14:textId="77777777" w:rsidR="001273C2" w:rsidRPr="001273C2" w:rsidRDefault="001273C2" w:rsidP="001273C2">
      <w:pPr>
        <w:jc w:val="both"/>
        <w:rPr>
          <w:lang w:val="de-DE"/>
        </w:rPr>
      </w:pPr>
    </w:p>
    <w:p w14:paraId="5097D91E" w14:textId="77777777" w:rsidR="001273C2" w:rsidRPr="001273C2" w:rsidRDefault="001273C2" w:rsidP="001273C2">
      <w:pPr>
        <w:jc w:val="both"/>
        <w:rPr>
          <w:lang w:val="de-DE"/>
        </w:rPr>
      </w:pPr>
      <w:r w:rsidRPr="001273C2">
        <w:rPr>
          <w:lang w:val="de-DE"/>
        </w:rPr>
        <w:tab/>
        <w:t>9. Angaben, die aufgrund von Artikel 74 § 7 des Gesetzes vom 1. April 2007 über die öffentlichen Übernahmeangebote eingefügt werden müssen.</w:t>
      </w:r>
    </w:p>
    <w:p w14:paraId="6C712CE9" w14:textId="77777777" w:rsidR="001273C2" w:rsidRPr="001273C2" w:rsidRDefault="001273C2" w:rsidP="001273C2">
      <w:pPr>
        <w:jc w:val="both"/>
        <w:rPr>
          <w:lang w:val="de-DE"/>
        </w:rPr>
      </w:pPr>
    </w:p>
    <w:p w14:paraId="4CD4DEC1" w14:textId="77777777" w:rsidR="001273C2" w:rsidRPr="001273C2" w:rsidRDefault="001273C2" w:rsidP="001273C2">
      <w:pPr>
        <w:jc w:val="both"/>
        <w:rPr>
          <w:lang w:val="de-DE"/>
        </w:rPr>
      </w:pPr>
      <w:r w:rsidRPr="001273C2">
        <w:rPr>
          <w:lang w:val="de-DE"/>
        </w:rPr>
        <w:tab/>
        <w:t>Der Lagebericht über den konsolidierten Jahresabschluss kann mit dem in Anwendung von Artikel 3:6 erstellten Lagebericht zu einem einheitlichen Bericht verbunden werden, insofern die vorgeschriebenen Angaben separat für die konsolidierende Gesellschaft und für die konsolidierte Einheit gemacht werden. Bei der Erstellung dieses einheitlichen Berichts ist auf Umstände, die für die Gesamtheit der in die Konsolidierung einbezogenen Unternehmen von Bedeutung sind, gegebenenfalls in besonderer Weise aufmerksam zu machen. Die Angaben, die aufgrund von Nr. 7 gemacht werden müssen, sind gegebenenfalls in den Abschnitt des Berichts aufzunehmen, der die Erklärung zur Unternehmensführung gemäß Artikel 3:6 § 2 enthält.</w:t>
      </w:r>
    </w:p>
    <w:p w14:paraId="1D72728C" w14:textId="77777777" w:rsidR="001273C2" w:rsidRPr="001273C2" w:rsidRDefault="001273C2" w:rsidP="001273C2">
      <w:pPr>
        <w:jc w:val="both"/>
        <w:rPr>
          <w:lang w:val="de-DE"/>
        </w:rPr>
      </w:pPr>
    </w:p>
    <w:p w14:paraId="4AA135EE" w14:textId="77777777" w:rsidR="001273C2" w:rsidRPr="001273C2" w:rsidRDefault="001273C2" w:rsidP="001273C2">
      <w:pPr>
        <w:jc w:val="both"/>
        <w:rPr>
          <w:lang w:val="de-DE"/>
        </w:rPr>
      </w:pPr>
      <w:r w:rsidRPr="001273C2">
        <w:rPr>
          <w:lang w:val="de-DE"/>
        </w:rPr>
        <w:tab/>
        <w:t>§ 2 - Vorliegender Paragraph ist auf Gesellschaften anwendbar, die alle folgenden Bedingungen erfüllen:</w:t>
      </w:r>
    </w:p>
    <w:p w14:paraId="259ED9D5" w14:textId="77777777" w:rsidR="001273C2" w:rsidRPr="001273C2" w:rsidRDefault="001273C2" w:rsidP="001273C2">
      <w:pPr>
        <w:jc w:val="both"/>
        <w:rPr>
          <w:lang w:val="de-DE"/>
        </w:rPr>
      </w:pPr>
    </w:p>
    <w:p w14:paraId="5A178935" w14:textId="77777777" w:rsidR="001273C2" w:rsidRPr="001273C2" w:rsidRDefault="001273C2" w:rsidP="001273C2">
      <w:pPr>
        <w:jc w:val="both"/>
        <w:rPr>
          <w:lang w:val="de-DE"/>
        </w:rPr>
      </w:pPr>
      <w:r w:rsidRPr="001273C2">
        <w:rPr>
          <w:lang w:val="de-DE"/>
        </w:rPr>
        <w:tab/>
        <w:t>1. Die Gesellschaft ist eine in Artikel 1:15 einziger Absatz Nr. 1 erwähnte Muttergesell</w:t>
      </w:r>
      <w:r w:rsidRPr="001273C2">
        <w:rPr>
          <w:lang w:val="de-DE"/>
        </w:rPr>
        <w:softHyphen/>
        <w:t>schaft.</w:t>
      </w:r>
    </w:p>
    <w:p w14:paraId="53F7A55F" w14:textId="77777777" w:rsidR="001273C2" w:rsidRPr="001273C2" w:rsidRDefault="001273C2" w:rsidP="001273C2">
      <w:pPr>
        <w:jc w:val="both"/>
        <w:rPr>
          <w:lang w:val="de-DE"/>
        </w:rPr>
      </w:pPr>
    </w:p>
    <w:p w14:paraId="5E9015A9" w14:textId="77777777" w:rsidR="001273C2" w:rsidRPr="001273C2" w:rsidRDefault="001273C2" w:rsidP="001273C2">
      <w:pPr>
        <w:jc w:val="both"/>
        <w:rPr>
          <w:lang w:val="de-DE"/>
        </w:rPr>
      </w:pPr>
      <w:r w:rsidRPr="001273C2">
        <w:rPr>
          <w:lang w:val="de-DE"/>
        </w:rPr>
        <w:tab/>
        <w:t>2. Die Gesellschaft ist ein in Artikel 1:12 erwähntes Unternehmen von öffentlichem Interesse.</w:t>
      </w:r>
    </w:p>
    <w:p w14:paraId="589BE0AA" w14:textId="77777777" w:rsidR="001273C2" w:rsidRPr="001273C2" w:rsidRDefault="001273C2" w:rsidP="001273C2">
      <w:pPr>
        <w:jc w:val="both"/>
        <w:rPr>
          <w:lang w:val="de-DE"/>
        </w:rPr>
      </w:pPr>
    </w:p>
    <w:p w14:paraId="6F06C5A7" w14:textId="77777777" w:rsidR="001273C2" w:rsidRPr="001273C2" w:rsidRDefault="001273C2" w:rsidP="001273C2">
      <w:pPr>
        <w:jc w:val="both"/>
        <w:rPr>
          <w:lang w:val="de-DE"/>
        </w:rPr>
      </w:pPr>
      <w:r w:rsidRPr="001273C2">
        <w:rPr>
          <w:lang w:val="de-DE"/>
        </w:rPr>
        <w:lastRenderedPageBreak/>
        <w:tab/>
        <w:t>3. Die Gesellschaft erfüllt am Bilanzstichtag des letzten abgeschlossenen Geschäfts</w:t>
      </w:r>
      <w:r w:rsidRPr="001273C2">
        <w:rPr>
          <w:lang w:val="de-DE"/>
        </w:rPr>
        <w:softHyphen/>
        <w:t>jahres das Kriterium, im Durchschnitt des Geschäftsjahres auf konsolidierter Basis mehr als 500 Mitarbeiter zu beschäftigen.</w:t>
      </w:r>
    </w:p>
    <w:p w14:paraId="71D98715" w14:textId="77777777" w:rsidR="001273C2" w:rsidRPr="001273C2" w:rsidRDefault="001273C2" w:rsidP="001273C2">
      <w:pPr>
        <w:jc w:val="both"/>
        <w:rPr>
          <w:lang w:val="de-DE"/>
        </w:rPr>
      </w:pPr>
    </w:p>
    <w:p w14:paraId="412034BA" w14:textId="77777777" w:rsidR="001273C2" w:rsidRPr="001273C2" w:rsidRDefault="001273C2" w:rsidP="001273C2">
      <w:pPr>
        <w:jc w:val="both"/>
        <w:rPr>
          <w:lang w:val="de-DE"/>
        </w:rPr>
      </w:pPr>
      <w:r w:rsidRPr="001273C2">
        <w:rPr>
          <w:lang w:val="de-DE"/>
        </w:rPr>
        <w:tab/>
        <w:t>Für die Berechnung der jahresdurchschnittlichen Beschäftigtenzahl gilt Artikel 1:26 § 3.</w:t>
      </w:r>
    </w:p>
    <w:p w14:paraId="0B93A667" w14:textId="77777777" w:rsidR="001273C2" w:rsidRPr="001273C2" w:rsidRDefault="001273C2" w:rsidP="001273C2">
      <w:pPr>
        <w:jc w:val="both"/>
        <w:rPr>
          <w:lang w:val="de-DE"/>
        </w:rPr>
      </w:pPr>
    </w:p>
    <w:p w14:paraId="3A63874C" w14:textId="77777777" w:rsidR="001273C2" w:rsidRPr="001273C2" w:rsidRDefault="001273C2" w:rsidP="001273C2">
      <w:pPr>
        <w:jc w:val="both"/>
        <w:rPr>
          <w:lang w:val="de-DE"/>
        </w:rPr>
      </w:pPr>
      <w:r w:rsidRPr="001273C2">
        <w:rPr>
          <w:lang w:val="de-DE"/>
        </w:rPr>
        <w:tab/>
        <w:t>Der in § 1 erwähnte Lagebericht über den konsolidierten Jahresabschluss umfasst eine Erklärung, die folgende Angaben enthält, die für das Verständnis des Geschäftsverlaufs, des Geschäftsergebnisses, der Lage der Gruppe und der Auswirkungen ihrer Tätigkeiten erforderlich sind und sich mindestens auf Sozial-, Arbeitnehmer- und Umweltbelange, auf die Achtung der Menschenrechte und auf die Bekämpfung von Korruption und Bestechung beziehen:</w:t>
      </w:r>
    </w:p>
    <w:p w14:paraId="174A4C33" w14:textId="77777777" w:rsidR="001273C2" w:rsidRPr="001273C2" w:rsidRDefault="001273C2" w:rsidP="001273C2">
      <w:pPr>
        <w:jc w:val="both"/>
        <w:rPr>
          <w:lang w:val="de-DE"/>
        </w:rPr>
      </w:pPr>
    </w:p>
    <w:p w14:paraId="1859EEFC"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eine kurze Beschreibung der Tätigkeiten der Gruppe,</w:t>
      </w:r>
    </w:p>
    <w:p w14:paraId="4D3204B3" w14:textId="77777777" w:rsidR="001273C2" w:rsidRPr="001273C2" w:rsidRDefault="001273C2" w:rsidP="001273C2">
      <w:pPr>
        <w:jc w:val="both"/>
        <w:rPr>
          <w:lang w:val="de-DE"/>
        </w:rPr>
      </w:pPr>
    </w:p>
    <w:p w14:paraId="12EB27FD"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eine Beschreibung der von der Gruppe in Bezug auf diese Belange verfolgten Konzepte, einschließlich der angewandten Due-Diligence-Prozesse,</w:t>
      </w:r>
    </w:p>
    <w:p w14:paraId="6269CA08" w14:textId="77777777" w:rsidR="001273C2" w:rsidRPr="001273C2" w:rsidRDefault="001273C2" w:rsidP="001273C2">
      <w:pPr>
        <w:jc w:val="both"/>
        <w:rPr>
          <w:lang w:val="de-DE"/>
        </w:rPr>
      </w:pPr>
    </w:p>
    <w:p w14:paraId="0F788CCB"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Ergebnisse dieser Konzepte,</w:t>
      </w:r>
    </w:p>
    <w:p w14:paraId="1EBE1334" w14:textId="77777777" w:rsidR="001273C2" w:rsidRPr="001273C2" w:rsidRDefault="001273C2" w:rsidP="001273C2">
      <w:pPr>
        <w:jc w:val="both"/>
        <w:rPr>
          <w:lang w:val="de-DE"/>
        </w:rPr>
      </w:pPr>
    </w:p>
    <w:p w14:paraId="7CF361FE" w14:textId="77777777" w:rsidR="001273C2" w:rsidRPr="001273C2" w:rsidRDefault="001273C2" w:rsidP="001273C2">
      <w:pPr>
        <w:jc w:val="both"/>
        <w:rPr>
          <w:lang w:val="de-DE"/>
        </w:rPr>
      </w:pPr>
      <w:r w:rsidRPr="001273C2">
        <w:rPr>
          <w:lang w:val="de-DE"/>
        </w:rPr>
        <w:tab/>
      </w:r>
      <w:r w:rsidRPr="001273C2">
        <w:rPr>
          <w:i/>
          <w:lang w:val="de-DE"/>
        </w:rPr>
        <w:t>d)</w:t>
      </w:r>
      <w:r w:rsidRPr="001273C2">
        <w:rPr>
          <w:lang w:val="de-DE"/>
        </w:rPr>
        <w:t> wesentliche Risiken im Zusammenhang mit diesen Belangen, die mit der Geschäftstätigkeit der Gruppe - einschließlich, wenn dies relevant und verhältnismäßig ist, ihrer Geschäftsbeziehungen, ihrer Erzeugnisse oder ihrer Dienstleistungen - verknüpft sind und wahrscheinlich negative Auswirkungen auf diese Bereiche haben werden, und Handhabung dieser Risiken durch die Gruppe,</w:t>
      </w:r>
    </w:p>
    <w:p w14:paraId="20033EA4" w14:textId="77777777" w:rsidR="001273C2" w:rsidRPr="001273C2" w:rsidRDefault="001273C2" w:rsidP="001273C2">
      <w:pPr>
        <w:jc w:val="both"/>
        <w:rPr>
          <w:lang w:val="de-DE"/>
        </w:rPr>
      </w:pPr>
    </w:p>
    <w:p w14:paraId="3786ECAD" w14:textId="77777777" w:rsidR="001273C2" w:rsidRPr="001273C2" w:rsidRDefault="001273C2" w:rsidP="001273C2">
      <w:pPr>
        <w:jc w:val="both"/>
        <w:rPr>
          <w:lang w:val="de-DE"/>
        </w:rPr>
      </w:pPr>
      <w:r w:rsidRPr="001273C2">
        <w:rPr>
          <w:lang w:val="de-DE"/>
        </w:rPr>
        <w:tab/>
      </w:r>
      <w:r w:rsidRPr="001273C2">
        <w:rPr>
          <w:i/>
          <w:lang w:val="de-DE"/>
        </w:rPr>
        <w:t>e)</w:t>
      </w:r>
      <w:r w:rsidRPr="001273C2">
        <w:rPr>
          <w:lang w:val="de-DE"/>
        </w:rPr>
        <w:t> wichtigste nichtfinanzielle Leistungsindikatoren, die für die betreffenden Geschäfts</w:t>
      </w:r>
      <w:r w:rsidRPr="001273C2">
        <w:rPr>
          <w:lang w:val="de-DE"/>
        </w:rPr>
        <w:softHyphen/>
        <w:t>tätigkeiten von Bedeutung sind.</w:t>
      </w:r>
    </w:p>
    <w:p w14:paraId="4E326D2F" w14:textId="77777777" w:rsidR="001273C2" w:rsidRPr="001273C2" w:rsidRDefault="001273C2" w:rsidP="001273C2">
      <w:pPr>
        <w:jc w:val="both"/>
        <w:rPr>
          <w:lang w:val="de-DE"/>
        </w:rPr>
      </w:pPr>
    </w:p>
    <w:p w14:paraId="7F9370B9" w14:textId="77777777" w:rsidR="001273C2" w:rsidRPr="001273C2" w:rsidRDefault="001273C2" w:rsidP="001273C2">
      <w:pPr>
        <w:jc w:val="both"/>
        <w:rPr>
          <w:lang w:val="de-DE"/>
        </w:rPr>
      </w:pPr>
      <w:r w:rsidRPr="001273C2">
        <w:rPr>
          <w:lang w:val="de-DE"/>
        </w:rPr>
        <w:tab/>
        <w:t>Für die Erstellung der konsolidierten nichtfinanziellen Erklärung stützt sich die Gesellschaft auf anerkannte europäische und internationale Bezugssysteme. In der Erklärung gibt sie an, auf welches System beziehungsweise auf welche Systeme sie sich gestützt hat.</w:t>
      </w:r>
    </w:p>
    <w:p w14:paraId="56586271" w14:textId="77777777" w:rsidR="001273C2" w:rsidRPr="001273C2" w:rsidRDefault="001273C2" w:rsidP="001273C2">
      <w:pPr>
        <w:jc w:val="both"/>
        <w:rPr>
          <w:lang w:val="de-DE"/>
        </w:rPr>
      </w:pPr>
    </w:p>
    <w:p w14:paraId="17C55EFF" w14:textId="77777777" w:rsidR="001273C2" w:rsidRPr="001273C2" w:rsidRDefault="001273C2" w:rsidP="001273C2">
      <w:pPr>
        <w:jc w:val="both"/>
        <w:rPr>
          <w:lang w:val="de-DE"/>
        </w:rPr>
      </w:pPr>
      <w:r w:rsidRPr="001273C2">
        <w:rPr>
          <w:lang w:val="de-DE"/>
        </w:rPr>
        <w:tab/>
        <w:t>Der König kann eine Liste der europäischen und internationalen Bezugssysteme und Due-Diligence-Prozesse erstellen, auf die sich die Muttergesellschaft stützen darf.</w:t>
      </w:r>
    </w:p>
    <w:p w14:paraId="09DA1D3B" w14:textId="77777777" w:rsidR="001273C2" w:rsidRPr="001273C2" w:rsidRDefault="001273C2" w:rsidP="001273C2">
      <w:pPr>
        <w:jc w:val="both"/>
        <w:rPr>
          <w:lang w:val="de-DE"/>
        </w:rPr>
      </w:pPr>
    </w:p>
    <w:p w14:paraId="0FA00394" w14:textId="77777777" w:rsidR="001273C2" w:rsidRPr="001273C2" w:rsidRDefault="001273C2" w:rsidP="001273C2">
      <w:pPr>
        <w:jc w:val="both"/>
        <w:rPr>
          <w:lang w:val="de-DE"/>
        </w:rPr>
      </w:pPr>
      <w:r w:rsidRPr="001273C2">
        <w:rPr>
          <w:lang w:val="de-DE"/>
        </w:rPr>
        <w:tab/>
        <w:t>Die konsolidierte nichtfinanzielle Erklärung enthält - wenn angebracht - auch Hinweise auf finanzielle Beträge, die im konsolidierten Jahresabschluss ausgewiesen werden, und zusätzliche Erläuterungen dazu.</w:t>
      </w:r>
    </w:p>
    <w:p w14:paraId="08B5FF83" w14:textId="77777777" w:rsidR="001273C2" w:rsidRPr="001273C2" w:rsidRDefault="001273C2" w:rsidP="001273C2">
      <w:pPr>
        <w:jc w:val="both"/>
        <w:rPr>
          <w:lang w:val="de-DE"/>
        </w:rPr>
      </w:pPr>
    </w:p>
    <w:p w14:paraId="491807A7" w14:textId="77777777" w:rsidR="001273C2" w:rsidRPr="001273C2" w:rsidRDefault="001273C2" w:rsidP="001273C2">
      <w:pPr>
        <w:jc w:val="both"/>
        <w:rPr>
          <w:lang w:val="de-DE"/>
        </w:rPr>
      </w:pPr>
      <w:r w:rsidRPr="001273C2">
        <w:rPr>
          <w:lang w:val="de-DE"/>
        </w:rPr>
        <w:tab/>
        <w:t>Verfolgt die Gruppe in Bezug auf einen oder mehrere dieser Belange kein Konzept, enthält die nichtfinanzielle Erklärung eine klare und begründete Erläuterung, warum dies der Fall ist.</w:t>
      </w:r>
    </w:p>
    <w:p w14:paraId="39EA5AF3" w14:textId="77777777" w:rsidR="001273C2" w:rsidRPr="001273C2" w:rsidRDefault="001273C2" w:rsidP="001273C2">
      <w:pPr>
        <w:jc w:val="both"/>
        <w:rPr>
          <w:lang w:val="de-DE"/>
        </w:rPr>
      </w:pPr>
    </w:p>
    <w:p w14:paraId="6EAFE87A" w14:textId="18E373C4" w:rsidR="001273C2" w:rsidRPr="001273C2" w:rsidRDefault="001273C2" w:rsidP="001273C2">
      <w:pPr>
        <w:jc w:val="both"/>
        <w:rPr>
          <w:lang w:val="de-DE"/>
        </w:rPr>
      </w:pPr>
      <w:r w:rsidRPr="001273C2">
        <w:rPr>
          <w:lang w:val="de-DE"/>
        </w:rPr>
        <w:tab/>
        <w:t xml:space="preserve">In Ausnahmefällen kann das Verwaltungsorgan der Muttergesellschaft beschließen, bestimmte Informationen über künftige Entwicklungen oder Belange, über die Verhandlungen geführt werden, in die Erklärung nicht aufzunehmen, wenn nach der ordnungsgemäß begründeten Einschätzung des Verwaltungsorgans und unter der gemeinsamen Verantwortung seiner Mitglieder für diese Einschätzung eine solche Angabe der Geschäftslage der Gesellschaft </w:t>
      </w:r>
      <w:r w:rsidRPr="001273C2">
        <w:rPr>
          <w:lang w:val="de-DE"/>
        </w:rPr>
        <w:lastRenderedPageBreak/>
        <w:t>ernsthaft schaden könnte, sofern eine solche Nichtaufnahme ein den tatsächlichen Verhältnissen entsprechendes und ausgewogenes Verständnis des Ge</w:t>
      </w:r>
      <w:r w:rsidR="00CD3EE9">
        <w:rPr>
          <w:lang w:val="de-DE"/>
        </w:rPr>
        <w:t>schäftsverlaufs, des Geschäfts</w:t>
      </w:r>
      <w:r w:rsidRPr="001273C2">
        <w:rPr>
          <w:lang w:val="de-DE"/>
        </w:rPr>
        <w:t>ergebnisses, der Lage der Gesellschaft und der Auswirkungen ihrer Tätigkeit nicht verhindert.</w:t>
      </w:r>
    </w:p>
    <w:p w14:paraId="6D76861B" w14:textId="77777777" w:rsidR="001273C2" w:rsidRPr="001273C2" w:rsidRDefault="001273C2" w:rsidP="001273C2">
      <w:pPr>
        <w:jc w:val="both"/>
        <w:rPr>
          <w:lang w:val="de-DE"/>
        </w:rPr>
      </w:pPr>
    </w:p>
    <w:p w14:paraId="7703A853" w14:textId="77777777" w:rsidR="001273C2" w:rsidRPr="001273C2" w:rsidRDefault="001273C2" w:rsidP="001273C2">
      <w:pPr>
        <w:jc w:val="both"/>
        <w:rPr>
          <w:lang w:val="de-DE"/>
        </w:rPr>
      </w:pPr>
      <w:r w:rsidRPr="001273C2">
        <w:rPr>
          <w:lang w:val="de-DE"/>
        </w:rPr>
        <w:tab/>
        <w:t>Wenn Muttergesellschaften eine konsolidierte nichtfinanzielle Erklärung erstellt und offengelegt haben, wird davon ausgegangen, dass sie die Pflicht nach § 1 Nr. 1 Absatz 2 erfüllt haben.</w:t>
      </w:r>
    </w:p>
    <w:p w14:paraId="625D755B" w14:textId="77777777" w:rsidR="001273C2" w:rsidRPr="001273C2" w:rsidRDefault="001273C2" w:rsidP="001273C2">
      <w:pPr>
        <w:jc w:val="both"/>
        <w:rPr>
          <w:lang w:val="de-DE"/>
        </w:rPr>
      </w:pPr>
    </w:p>
    <w:p w14:paraId="366C11FB" w14:textId="77777777" w:rsidR="001273C2" w:rsidRPr="001273C2" w:rsidRDefault="001273C2" w:rsidP="001273C2">
      <w:pPr>
        <w:jc w:val="both"/>
        <w:rPr>
          <w:lang w:val="de-DE"/>
        </w:rPr>
      </w:pPr>
      <w:r w:rsidRPr="001273C2">
        <w:rPr>
          <w:lang w:val="de-DE"/>
        </w:rPr>
        <w:tab/>
        <w:t>Eine Muttergesellschaft, die ebenfalls eine in Artikel 1:15 einziger Absatz Nr. 2 erwähnte Tochtergesellschaft ist, wird von den in vorliegendem Paragraphen festgelegten Pflichten befreit, wenn diese Gesellschaft und ihre Tochtergesellschaften in den Lagebericht über den konsolidierten Jahresabschluss einbezogen werden und dieser Lagebericht gemäß vorliegendem Paragraphen von der Muttergesellschaft erstellt wird.</w:t>
      </w:r>
    </w:p>
    <w:p w14:paraId="6AFA8F91" w14:textId="77777777" w:rsidR="001273C2" w:rsidRPr="001273C2" w:rsidRDefault="001273C2" w:rsidP="001273C2">
      <w:pPr>
        <w:jc w:val="both"/>
        <w:rPr>
          <w:lang w:val="de-DE"/>
        </w:rPr>
      </w:pPr>
    </w:p>
    <w:p w14:paraId="29628F29" w14:textId="77777777" w:rsidR="001273C2" w:rsidRPr="001273C2" w:rsidRDefault="001273C2" w:rsidP="001273C2">
      <w:pPr>
        <w:jc w:val="both"/>
        <w:rPr>
          <w:lang w:val="de-DE"/>
        </w:rPr>
      </w:pPr>
      <w:r w:rsidRPr="001273C2">
        <w:rPr>
          <w:lang w:val="de-DE"/>
        </w:rPr>
        <w:tab/>
        <w:t>Hat eine Muttergesellschaft für dasselbe Geschäftsjahr die konsolidierte nichtfinanzielle Erklärung in einem gesonderten Bericht erstellt, wird sie von der Pflicht zur Abgabe der nichtfinanziellen Erklärung im Lagebericht über den konsolidierten Jahresabschluss befreit. In diesem Fall wird im Lagebericht vermerkt, dass die nichtfinanzielle Erklärung in einem gesonderten Bericht erstellt worden ist. Dieser gesonderte Bericht wird dem Lagebericht über den konsolidierten Jahresabschluss beigefügt.</w:t>
      </w:r>
    </w:p>
    <w:p w14:paraId="451AD782" w14:textId="77777777" w:rsidR="001273C2" w:rsidRPr="001273C2" w:rsidRDefault="001273C2" w:rsidP="001273C2">
      <w:pPr>
        <w:jc w:val="both"/>
        <w:rPr>
          <w:lang w:val="de-DE"/>
        </w:rPr>
      </w:pPr>
    </w:p>
    <w:p w14:paraId="31CA783C" w14:textId="77777777" w:rsidR="001273C2" w:rsidRPr="001273C2" w:rsidRDefault="001273C2">
      <w:pPr>
        <w:rPr>
          <w:lang w:val="de-DE"/>
        </w:rPr>
      </w:pPr>
    </w:p>
    <w:p w14:paraId="3F735FC0" w14:textId="77777777" w:rsidR="001273C2" w:rsidRPr="001273C2" w:rsidRDefault="001273C2" w:rsidP="00BB3ABF">
      <w:pPr>
        <w:jc w:val="center"/>
        <w:rPr>
          <w:lang w:val="de-DE"/>
        </w:rPr>
      </w:pPr>
      <w:r w:rsidRPr="001273C2">
        <w:rPr>
          <w:i/>
          <w:lang w:val="de-DE"/>
        </w:rPr>
        <w:t>Abschnitt 5 -</w:t>
      </w:r>
      <w:r w:rsidRPr="001273C2">
        <w:rPr>
          <w:lang w:val="de-DE"/>
        </w:rPr>
        <w:t xml:space="preserve"> Konsolidierter Bericht über Zahlungen an staatliche Stellen</w:t>
      </w:r>
    </w:p>
    <w:p w14:paraId="482D2D4E" w14:textId="77777777" w:rsidR="001273C2" w:rsidRPr="001273C2" w:rsidRDefault="001273C2" w:rsidP="001273C2">
      <w:pPr>
        <w:jc w:val="both"/>
        <w:rPr>
          <w:lang w:val="de-DE"/>
        </w:rPr>
      </w:pPr>
    </w:p>
    <w:p w14:paraId="082FDA0A" w14:textId="77777777" w:rsidR="001273C2" w:rsidRPr="001273C2" w:rsidRDefault="001273C2" w:rsidP="001273C2">
      <w:pPr>
        <w:jc w:val="both"/>
        <w:rPr>
          <w:lang w:val="de-DE"/>
        </w:rPr>
      </w:pPr>
    </w:p>
    <w:p w14:paraId="2ECC56CC" w14:textId="41287D90" w:rsidR="001273C2" w:rsidRDefault="001273C2" w:rsidP="001273C2">
      <w:pPr>
        <w:jc w:val="both"/>
        <w:rPr>
          <w:lang w:val="de-DE"/>
        </w:rPr>
      </w:pPr>
      <w:r w:rsidRPr="001273C2">
        <w:rPr>
          <w:lang w:val="de-DE"/>
        </w:rPr>
        <w:tab/>
      </w:r>
      <w:r w:rsidR="001D2F8F">
        <w:rPr>
          <w:b/>
          <w:lang w:val="de-DE"/>
        </w:rPr>
        <w:t>Art. </w:t>
      </w:r>
      <w:r w:rsidRPr="001273C2">
        <w:rPr>
          <w:b/>
          <w:lang w:val="de-DE"/>
        </w:rPr>
        <w:t>3:33 -</w:t>
      </w:r>
      <w:r w:rsidRPr="001273C2">
        <w:rPr>
          <w:lang w:val="de-DE"/>
        </w:rPr>
        <w:t xml:space="preserve"> Das Verwaltungsorgan einer Gesellschaft, die gemäß den Artikeln 3:22 bis 3:28 einen konsolidierten Jahresabschluss erstellen muss und in der mineralgewinnenden Industrie oder auf dem Gebiet des Holzeinschlags in Primärwäldern wie in Artikel 3:7 bestimmt tätig ist, ist verpflichtet, jährlich einen konsolidierten Bericht über Zahlungen an staatliche Stellen in der Form und mit dem Inhalt, die vom König festgelegt werden, zu erstellen. Diese Verpflichtung gilt ebenfalls für Gesellschaften, die aufgrund des Königlichen Erlasses vom 23. September 1992 über den konsolidierten Abschluss von Kreditinstituten, Investment</w:t>
      </w:r>
      <w:r w:rsidRPr="001273C2">
        <w:rPr>
          <w:lang w:val="de-DE"/>
        </w:rPr>
        <w:softHyphen/>
        <w:t xml:space="preserve">gesellschaften und Verwaltungsgesellschaften von Organismen für gemeinsame Anlagen </w:t>
      </w:r>
      <w:r w:rsidR="00CD3EE9">
        <w:rPr>
          <w:lang w:val="de-DE"/>
        </w:rPr>
        <w:t>[...]</w:t>
      </w:r>
      <w:r w:rsidRPr="001273C2">
        <w:rPr>
          <w:lang w:val="de-DE"/>
        </w:rPr>
        <w:t xml:space="preserve"> verpflichtet sind, einen konsolidierten Jahresabschluss zu erstellen.</w:t>
      </w:r>
    </w:p>
    <w:p w14:paraId="4965D68D" w14:textId="62E4C5DF" w:rsidR="00CD3EE9" w:rsidRDefault="00CD3EE9" w:rsidP="001273C2">
      <w:pPr>
        <w:jc w:val="both"/>
        <w:rPr>
          <w:lang w:val="de-DE"/>
        </w:rPr>
      </w:pPr>
    </w:p>
    <w:p w14:paraId="7D87F65E" w14:textId="1786B371" w:rsidR="00CD3EE9" w:rsidRPr="00D721D2" w:rsidRDefault="00CD3EE9" w:rsidP="001273C2">
      <w:pPr>
        <w:jc w:val="both"/>
        <w:rPr>
          <w:i/>
          <w:lang w:val="de-DE"/>
        </w:rPr>
      </w:pPr>
      <w:r>
        <w:rPr>
          <w:i/>
          <w:lang w:val="de-DE"/>
        </w:rPr>
        <w:t>[Art. 3:33 abgeändert durch Art. 311 des G. vom 27. </w:t>
      </w:r>
      <w:r w:rsidRPr="00D721D2">
        <w:rPr>
          <w:i/>
          <w:lang w:val="de-DE"/>
        </w:rPr>
        <w:t>Juni 2021 (B.S. vom 30. Juni 2021)]</w:t>
      </w:r>
    </w:p>
    <w:p w14:paraId="702AAD8B" w14:textId="77777777" w:rsidR="001273C2" w:rsidRPr="00D721D2" w:rsidRDefault="001273C2" w:rsidP="001273C2">
      <w:pPr>
        <w:jc w:val="both"/>
        <w:rPr>
          <w:lang w:val="de-DE"/>
        </w:rPr>
      </w:pPr>
    </w:p>
    <w:p w14:paraId="30509ABE" w14:textId="77777777" w:rsidR="001273C2" w:rsidRPr="00D721D2" w:rsidRDefault="001273C2" w:rsidP="001273C2">
      <w:pPr>
        <w:jc w:val="both"/>
        <w:rPr>
          <w:lang w:val="de-DE"/>
        </w:rPr>
      </w:pPr>
    </w:p>
    <w:p w14:paraId="1F4D3E92" w14:textId="3A20B48A" w:rsidR="001273C2" w:rsidRPr="001273C2" w:rsidRDefault="001273C2" w:rsidP="001273C2">
      <w:pPr>
        <w:jc w:val="both"/>
        <w:rPr>
          <w:lang w:val="de-DE"/>
        </w:rPr>
      </w:pPr>
      <w:r w:rsidRPr="00D721D2">
        <w:rPr>
          <w:lang w:val="de-DE"/>
        </w:rPr>
        <w:tab/>
      </w:r>
      <w:r w:rsidR="001D2F8F">
        <w:rPr>
          <w:b/>
          <w:lang w:val="de-DE"/>
        </w:rPr>
        <w:t>Art. </w:t>
      </w:r>
      <w:r w:rsidRPr="001273C2">
        <w:rPr>
          <w:b/>
          <w:lang w:val="de-DE"/>
        </w:rPr>
        <w:t>3:34 -</w:t>
      </w:r>
      <w:r w:rsidRPr="001273C2">
        <w:rPr>
          <w:lang w:val="de-DE"/>
        </w:rPr>
        <w:t xml:space="preserve"> Das Verwaltungsorgan hinterlegt den in Artikel 3:33 erwähnten Bericht gleichzeitig mit dem konsolidierten Jahresabschluss bei der Belgischen Nationalbank.</w:t>
      </w:r>
    </w:p>
    <w:p w14:paraId="71662ED1" w14:textId="38004B1A" w:rsidR="001273C2" w:rsidRDefault="001273C2">
      <w:pPr>
        <w:rPr>
          <w:lang w:val="de-DE"/>
        </w:rPr>
      </w:pPr>
    </w:p>
    <w:p w14:paraId="34540E54" w14:textId="77777777" w:rsidR="00EE58BA" w:rsidRDefault="00EE58BA">
      <w:pPr>
        <w:rPr>
          <w:lang w:val="de-DE"/>
        </w:rPr>
      </w:pPr>
    </w:p>
    <w:p w14:paraId="5074BF3D" w14:textId="77777777" w:rsidR="00EE58BA" w:rsidRDefault="00EE58BA">
      <w:pPr>
        <w:rPr>
          <w:lang w:val="de-DE"/>
        </w:rPr>
      </w:pPr>
      <w:r>
        <w:rPr>
          <w:lang w:val="de-DE"/>
        </w:rPr>
        <w:br w:type="page"/>
      </w:r>
    </w:p>
    <w:p w14:paraId="4EBD94B5" w14:textId="49C61DDF" w:rsidR="00EE58BA" w:rsidRDefault="00EE58BA" w:rsidP="00EE58BA">
      <w:pPr>
        <w:jc w:val="center"/>
        <w:rPr>
          <w:lang w:val="de-DE"/>
        </w:rPr>
      </w:pPr>
      <w:r>
        <w:rPr>
          <w:lang w:val="de-DE"/>
        </w:rPr>
        <w:lastRenderedPageBreak/>
        <w:t>[</w:t>
      </w:r>
      <w:r w:rsidRPr="00EE58BA">
        <w:rPr>
          <w:i/>
          <w:iCs/>
          <w:lang w:val="de-DE"/>
        </w:rPr>
        <w:t>Abschnitt 5/1</w:t>
      </w:r>
      <w:r w:rsidRPr="002E5487">
        <w:rPr>
          <w:lang w:val="de-DE"/>
        </w:rPr>
        <w:t> - Einkommensteuerinformationsbericht oberster Muttergesellschaften</w:t>
      </w:r>
      <w:r>
        <w:rPr>
          <w:lang w:val="de-DE"/>
        </w:rPr>
        <w:t>]</w:t>
      </w:r>
    </w:p>
    <w:p w14:paraId="7E4DF66A" w14:textId="77777777" w:rsidR="00BB3ABF" w:rsidRDefault="00BB3ABF">
      <w:pPr>
        <w:rPr>
          <w:lang w:val="de-DE"/>
        </w:rPr>
      </w:pPr>
    </w:p>
    <w:p w14:paraId="4A4B03ED" w14:textId="6CDD040C" w:rsidR="00EE58BA" w:rsidRPr="00203880" w:rsidRDefault="00EE58BA" w:rsidP="00EE58BA">
      <w:pPr>
        <w:rPr>
          <w:bCs/>
          <w:i/>
          <w:iCs/>
          <w:lang w:val="de-DE"/>
        </w:rPr>
      </w:pPr>
      <w:r w:rsidRPr="00EE58BA">
        <w:rPr>
          <w:i/>
          <w:iCs/>
          <w:lang w:val="de-DE"/>
        </w:rPr>
        <w:t>[Unterteilung Abschnitt </w:t>
      </w:r>
      <w:r>
        <w:rPr>
          <w:i/>
          <w:iCs/>
          <w:lang w:val="de-DE"/>
        </w:rPr>
        <w:t>5</w:t>
      </w:r>
      <w:r w:rsidRPr="00EE58BA">
        <w:rPr>
          <w:i/>
          <w:iCs/>
          <w:lang w:val="de-DE"/>
        </w:rPr>
        <w:t>/1 eingefügt durch Art. </w:t>
      </w:r>
      <w:r>
        <w:rPr>
          <w:i/>
          <w:iCs/>
          <w:lang w:val="de-DE"/>
        </w:rPr>
        <w:t>17</w:t>
      </w:r>
      <w:r w:rsidRPr="00203880">
        <w:rPr>
          <w:bCs/>
          <w:i/>
          <w:iCs/>
          <w:lang w:val="de-DE"/>
        </w:rPr>
        <w:t xml:space="preserve"> des G. vom </w:t>
      </w:r>
      <w:r w:rsidR="00203880">
        <w:rPr>
          <w:bCs/>
          <w:i/>
          <w:iCs/>
          <w:lang w:val="de-DE"/>
        </w:rPr>
        <w:t>8. Januar 2024</w:t>
      </w:r>
      <w:r w:rsidRPr="00203880">
        <w:rPr>
          <w:bCs/>
          <w:i/>
          <w:iCs/>
          <w:lang w:val="de-DE"/>
        </w:rPr>
        <w:t xml:space="preserve"> (B.S. vom 26. Januar 2024)]</w:t>
      </w:r>
    </w:p>
    <w:p w14:paraId="149A5CD8" w14:textId="77777777" w:rsidR="00EE58BA" w:rsidRDefault="00EE58BA">
      <w:pPr>
        <w:rPr>
          <w:lang w:val="de-DE"/>
        </w:rPr>
      </w:pPr>
    </w:p>
    <w:p w14:paraId="6E765174" w14:textId="77777777" w:rsidR="00EE58BA" w:rsidRDefault="00EE58BA">
      <w:pPr>
        <w:rPr>
          <w:lang w:val="de-DE"/>
        </w:rPr>
      </w:pPr>
    </w:p>
    <w:p w14:paraId="5B05F282" w14:textId="39FA1360" w:rsidR="00EE58BA" w:rsidRPr="002E5487" w:rsidRDefault="00EE58BA" w:rsidP="00EE58BA">
      <w:pPr>
        <w:ind w:firstLine="708"/>
        <w:jc w:val="both"/>
        <w:rPr>
          <w:lang w:val="de-DE"/>
        </w:rPr>
      </w:pPr>
      <w:r>
        <w:rPr>
          <w:lang w:val="de-DE"/>
        </w:rPr>
        <w:t>[</w:t>
      </w:r>
      <w:r w:rsidRPr="00EE58BA">
        <w:rPr>
          <w:b/>
          <w:bCs/>
          <w:lang w:val="de-DE"/>
        </w:rPr>
        <w:t>Art. 3:34/1</w:t>
      </w:r>
      <w:r w:rsidRPr="002E5487">
        <w:rPr>
          <w:lang w:val="de-DE"/>
        </w:rPr>
        <w:t> - § 1 ­ Oberste Muttergesellschaften, deren konsolidierte Umsatzerlöse am Bilanzstichtag ausweislich des konsolidierten Jahresabschlusses für jedes der beiden vorhergehenden aufeinander folgenden Geschäftsjahre einen Betrag von 750.000.000 EUR übersteigen, erstellen einen Einkommensteuerinformationsbericht. Der König legt Form und Inhalt dieses Berichts fest.</w:t>
      </w:r>
    </w:p>
    <w:p w14:paraId="0E355938" w14:textId="77777777" w:rsidR="00EE58BA" w:rsidRPr="002E5487" w:rsidRDefault="00EE58BA" w:rsidP="00EE58BA">
      <w:pPr>
        <w:jc w:val="both"/>
        <w:rPr>
          <w:lang w:val="de-DE"/>
        </w:rPr>
      </w:pPr>
    </w:p>
    <w:p w14:paraId="2FAC73B7" w14:textId="77777777" w:rsidR="00EE58BA" w:rsidRPr="002E5487" w:rsidRDefault="00EE58BA" w:rsidP="00EE58BA">
      <w:pPr>
        <w:ind w:firstLine="708"/>
        <w:jc w:val="both"/>
        <w:rPr>
          <w:lang w:val="de-DE"/>
        </w:rPr>
      </w:pPr>
      <w:r w:rsidRPr="002E5487">
        <w:rPr>
          <w:lang w:val="de-DE"/>
        </w:rPr>
        <w:t>Oberste Muttergesellschaften unterliegen nicht mehr der in Absatz 1 erwähnten Verpflichtung, wenn die konsolidierten Umsatzerlöse am Bilanzstichtag ausweislich des konsolidierten Jahresabschlusses für jedes der beiden vorhergehenden aufeinander folgenden Geschäftsjahre den Grenzbetrag von 750.000.000 EUR nicht mehr überschritten haben.</w:t>
      </w:r>
    </w:p>
    <w:p w14:paraId="05DFFA11" w14:textId="77777777" w:rsidR="00EE58BA" w:rsidRPr="002E5487" w:rsidRDefault="00EE58BA" w:rsidP="00EE58BA">
      <w:pPr>
        <w:jc w:val="both"/>
        <w:rPr>
          <w:lang w:val="de-DE"/>
        </w:rPr>
      </w:pPr>
    </w:p>
    <w:p w14:paraId="7C8915B2" w14:textId="77777777" w:rsidR="00EE58BA" w:rsidRPr="002E5487" w:rsidRDefault="00EE58BA" w:rsidP="00EE58BA">
      <w:pPr>
        <w:ind w:firstLine="708"/>
        <w:jc w:val="both"/>
        <w:rPr>
          <w:lang w:val="de-DE"/>
        </w:rPr>
      </w:pPr>
      <w:r w:rsidRPr="002E5487">
        <w:rPr>
          <w:lang w:val="de-DE"/>
        </w:rPr>
        <w:t>Für Muttergesellschaften, die für die Erstellung ihres konsolidierten Jahresabschlusses die internationalen Rechnungslegungsstandards nicht anwenden, bezeichnet der Ausdruck "Umsatzerlöse" in den Absätzen 1 und 2 die "Nettoumsatzerlöse".</w:t>
      </w:r>
    </w:p>
    <w:p w14:paraId="32123E5B" w14:textId="77777777" w:rsidR="00EE58BA" w:rsidRPr="002E5487" w:rsidRDefault="00EE58BA" w:rsidP="00EE58BA">
      <w:pPr>
        <w:jc w:val="both"/>
        <w:rPr>
          <w:lang w:val="de-DE"/>
        </w:rPr>
      </w:pPr>
    </w:p>
    <w:p w14:paraId="00EF0A18" w14:textId="77777777" w:rsidR="00EE58BA" w:rsidRPr="002E5487" w:rsidRDefault="00EE58BA" w:rsidP="00EE58BA">
      <w:pPr>
        <w:ind w:firstLine="708"/>
        <w:jc w:val="both"/>
        <w:rPr>
          <w:lang w:val="de-DE"/>
        </w:rPr>
      </w:pPr>
      <w:r w:rsidRPr="002E5487">
        <w:rPr>
          <w:lang w:val="de-DE"/>
        </w:rPr>
        <w:t>Für Muttergesellschaften, die ihren konsolidierten Jahresabschluss auf der Grundlage der internationalen Rechnungslegungsstandards erstellen, bezeichnet der Ausdruck "Umsatzerlöse" in den Absätzen 1 und 2 die Erträge aus normaler Geschäftstätigkeit, die im Sinne der in der Verordnung (EG) Nr. 1606/2002 des Europäischen Parlaments und des Rates vom 19. Juli 2002 betreffend die Anwendung internationaler Rechnungslegungsstandards festgelegten Rechnungslegungsgrundsätze bestimmt werden.</w:t>
      </w:r>
    </w:p>
    <w:p w14:paraId="6D62F6CF" w14:textId="77777777" w:rsidR="00EE58BA" w:rsidRPr="002E5487" w:rsidRDefault="00EE58BA" w:rsidP="00EE58BA">
      <w:pPr>
        <w:jc w:val="both"/>
        <w:rPr>
          <w:lang w:val="de-DE"/>
        </w:rPr>
      </w:pPr>
    </w:p>
    <w:p w14:paraId="08A356F8" w14:textId="77777777" w:rsidR="00EE58BA" w:rsidRPr="002E5487" w:rsidRDefault="00EE58BA" w:rsidP="00EE58BA">
      <w:pPr>
        <w:ind w:firstLine="708"/>
        <w:jc w:val="both"/>
        <w:rPr>
          <w:lang w:val="de-DE"/>
        </w:rPr>
      </w:pPr>
      <w:r w:rsidRPr="002E5487">
        <w:rPr>
          <w:lang w:val="de-DE"/>
        </w:rPr>
        <w:t>Oberste Muttergesellschaften unterliegen in folgenden Fällen nicht der in Absatz 1 erwähnten Verpflichtung:</w:t>
      </w:r>
    </w:p>
    <w:p w14:paraId="7D4C192B" w14:textId="77777777" w:rsidR="00EE58BA" w:rsidRPr="002E5487" w:rsidRDefault="00EE58BA" w:rsidP="00EE58BA">
      <w:pPr>
        <w:jc w:val="both"/>
        <w:rPr>
          <w:lang w:val="de-DE"/>
        </w:rPr>
      </w:pPr>
    </w:p>
    <w:p w14:paraId="6B6E85D9" w14:textId="77777777" w:rsidR="00EE58BA" w:rsidRPr="002E5487" w:rsidRDefault="00EE58BA" w:rsidP="00EE58BA">
      <w:pPr>
        <w:ind w:firstLine="708"/>
        <w:jc w:val="both"/>
        <w:rPr>
          <w:lang w:val="de-DE"/>
        </w:rPr>
      </w:pPr>
      <w:r w:rsidRPr="002E5487">
        <w:rPr>
          <w:lang w:val="de-DE"/>
        </w:rPr>
        <w:t>1. Die Gesellschaft einschließlich ihrer Tochtergesellschaften, verbundenen Unternehmen, Zweigniederlassungen und festen Niederlassungen wie im Einkommensteuer</w:t>
      </w:r>
      <w:r w:rsidRPr="002E5487">
        <w:rPr>
          <w:lang w:val="de-DE"/>
        </w:rPr>
        <w:softHyphen/>
        <w:t>gesetzbuch 1992 erwähnt unterliegt nur dem belgischen Einkommensteuersystem und ist folglich nicht in einem anderen Steuerhoheitsgebiet steuerpflichtig.</w:t>
      </w:r>
    </w:p>
    <w:p w14:paraId="0A11C029" w14:textId="77777777" w:rsidR="00EE58BA" w:rsidRPr="002E5487" w:rsidRDefault="00EE58BA" w:rsidP="00EE58BA">
      <w:pPr>
        <w:jc w:val="both"/>
        <w:rPr>
          <w:lang w:val="de-DE"/>
        </w:rPr>
      </w:pPr>
    </w:p>
    <w:p w14:paraId="66058EC7" w14:textId="77777777" w:rsidR="00EE58BA" w:rsidRPr="002E5487" w:rsidRDefault="00EE58BA" w:rsidP="00EE58BA">
      <w:pPr>
        <w:ind w:firstLine="708"/>
        <w:jc w:val="both"/>
        <w:rPr>
          <w:lang w:val="de-DE"/>
        </w:rPr>
      </w:pPr>
      <w:r w:rsidRPr="002E5487">
        <w:rPr>
          <w:lang w:val="de-DE"/>
        </w:rPr>
        <w:t>2. Die oberste Muttergesellschaft beziehungsweise eine ihrer verbundenen Gesellschaften ist ein Kreditinstitut wie im Gesetz vom 25. April 2014 über den Status und die Kontrolle der Kreditinstitute erwähnt und hat in Anwendung von Artikel 106 § 1 Absatz 2 des vorerwähnten Gesetzes und seiner Ausführungserlasse einen Einkommensteuerinformations</w:t>
      </w:r>
      <w:r w:rsidRPr="002E5487">
        <w:rPr>
          <w:lang w:val="de-DE"/>
        </w:rPr>
        <w:softHyphen/>
        <w:t>bericht erstellt und offengelegt.</w:t>
      </w:r>
    </w:p>
    <w:p w14:paraId="7E4356BC" w14:textId="77777777" w:rsidR="00EE58BA" w:rsidRPr="002E5487" w:rsidRDefault="00EE58BA" w:rsidP="00EE58BA">
      <w:pPr>
        <w:jc w:val="both"/>
        <w:rPr>
          <w:lang w:val="de-DE"/>
        </w:rPr>
      </w:pPr>
    </w:p>
    <w:p w14:paraId="78636075" w14:textId="77777777" w:rsidR="00EE58BA" w:rsidRPr="002E5487" w:rsidRDefault="00EE58BA" w:rsidP="00EE58BA">
      <w:pPr>
        <w:ind w:firstLine="708"/>
        <w:jc w:val="both"/>
        <w:rPr>
          <w:lang w:val="de-DE"/>
        </w:rPr>
      </w:pPr>
      <w:r w:rsidRPr="002E5487">
        <w:rPr>
          <w:lang w:val="de-DE"/>
        </w:rPr>
        <w:t>3. Die oberste Muttergesellschaft beziehungsweise eine ihrer verbundenen Gesellschaften ist eine Börsengesellschaft wie im Gesetz vom 20. Juli 2022 über den Status und die Kontrolle der Börsengesellschaften und zur Festlegung verschiedener Bestimmungen erwähnt und hat in Anwendung von Artikel 109 § 1 Absatz 2 des vorerwähnten Gesetzes und seiner Ausführungserlasse einen Einkommensteuerinformationsbericht erstellt und offengelegt.</w:t>
      </w:r>
    </w:p>
    <w:p w14:paraId="17785394" w14:textId="77777777" w:rsidR="00EE58BA" w:rsidRPr="002E5487" w:rsidRDefault="00EE58BA" w:rsidP="00EE58BA">
      <w:pPr>
        <w:jc w:val="both"/>
        <w:rPr>
          <w:lang w:val="de-DE"/>
        </w:rPr>
      </w:pPr>
    </w:p>
    <w:p w14:paraId="4BD93B23" w14:textId="77777777" w:rsidR="00EE58BA" w:rsidRDefault="00EE58BA">
      <w:pPr>
        <w:rPr>
          <w:lang w:val="de-DE"/>
        </w:rPr>
      </w:pPr>
      <w:r>
        <w:rPr>
          <w:lang w:val="de-DE"/>
        </w:rPr>
        <w:br w:type="page"/>
      </w:r>
    </w:p>
    <w:p w14:paraId="783A7921" w14:textId="27F3B7A7" w:rsidR="00EE58BA" w:rsidRDefault="00EE58BA" w:rsidP="00EE58BA">
      <w:pPr>
        <w:ind w:firstLine="708"/>
        <w:jc w:val="both"/>
        <w:rPr>
          <w:lang w:val="de-DE"/>
        </w:rPr>
      </w:pPr>
      <w:r w:rsidRPr="002E5487">
        <w:rPr>
          <w:lang w:val="de-DE"/>
        </w:rPr>
        <w:lastRenderedPageBreak/>
        <w:t>§ 2 ­ Der König kann nach Beratung im Ministerrat und nach Stellungnahme des Zentralen Wirtschaftsrats den in § 1 erwähnten Betrag ändern.</w:t>
      </w:r>
      <w:r>
        <w:rPr>
          <w:lang w:val="de-DE"/>
        </w:rPr>
        <w:t>]</w:t>
      </w:r>
    </w:p>
    <w:p w14:paraId="1A8FD839" w14:textId="77777777" w:rsidR="00EE58BA" w:rsidRDefault="00EE58BA" w:rsidP="00EE58BA">
      <w:pPr>
        <w:rPr>
          <w:lang w:val="de-DE"/>
        </w:rPr>
      </w:pPr>
    </w:p>
    <w:p w14:paraId="7A22B136" w14:textId="3F5B7345" w:rsidR="00EE58BA" w:rsidRPr="00203880" w:rsidRDefault="00EE58BA" w:rsidP="00EE58BA">
      <w:pPr>
        <w:rPr>
          <w:bCs/>
          <w:i/>
          <w:iCs/>
          <w:lang w:val="de-DE"/>
        </w:rPr>
      </w:pPr>
      <w:r w:rsidRPr="00EE58BA">
        <w:rPr>
          <w:i/>
          <w:iCs/>
          <w:lang w:val="de-DE"/>
        </w:rPr>
        <w:t>[Art. 3:</w:t>
      </w:r>
      <w:r>
        <w:rPr>
          <w:i/>
          <w:iCs/>
          <w:lang w:val="de-DE"/>
        </w:rPr>
        <w:t>34</w:t>
      </w:r>
      <w:r w:rsidRPr="00EE58BA">
        <w:rPr>
          <w:i/>
          <w:iCs/>
          <w:lang w:val="de-DE"/>
        </w:rPr>
        <w:t>/1 eingefügt durch Art. </w:t>
      </w:r>
      <w:r>
        <w:rPr>
          <w:i/>
          <w:iCs/>
          <w:lang w:val="de-DE"/>
        </w:rPr>
        <w:t>18</w:t>
      </w:r>
      <w:r w:rsidRPr="00EE58BA">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4E6DBA7D" w14:textId="77777777" w:rsidR="00EE58BA" w:rsidRDefault="00EE58BA" w:rsidP="00EE58BA">
      <w:pPr>
        <w:rPr>
          <w:lang w:val="de-DE"/>
        </w:rPr>
      </w:pPr>
    </w:p>
    <w:p w14:paraId="558A523A" w14:textId="77777777" w:rsidR="00EE58BA" w:rsidRPr="001273C2" w:rsidRDefault="00EE58BA" w:rsidP="00EE58BA">
      <w:pPr>
        <w:rPr>
          <w:lang w:val="de-DE"/>
        </w:rPr>
      </w:pPr>
    </w:p>
    <w:p w14:paraId="781F0893" w14:textId="77777777" w:rsidR="001273C2" w:rsidRPr="001273C2" w:rsidRDefault="001273C2" w:rsidP="00BB3ABF">
      <w:pPr>
        <w:jc w:val="center"/>
        <w:rPr>
          <w:lang w:val="de-DE"/>
        </w:rPr>
      </w:pPr>
      <w:r w:rsidRPr="001273C2">
        <w:rPr>
          <w:i/>
          <w:lang w:val="de-DE"/>
        </w:rPr>
        <w:t>Abschnitt 6 -</w:t>
      </w:r>
      <w:r w:rsidRPr="001273C2">
        <w:rPr>
          <w:lang w:val="de-DE"/>
        </w:rPr>
        <w:t xml:space="preserve"> Offenlegungsvorschriften</w:t>
      </w:r>
    </w:p>
    <w:p w14:paraId="5998EAF5" w14:textId="77777777" w:rsidR="001273C2" w:rsidRPr="001273C2" w:rsidRDefault="001273C2" w:rsidP="001273C2">
      <w:pPr>
        <w:jc w:val="both"/>
        <w:rPr>
          <w:lang w:val="de-DE"/>
        </w:rPr>
      </w:pPr>
    </w:p>
    <w:p w14:paraId="5A7AA713" w14:textId="77777777" w:rsidR="001273C2" w:rsidRPr="001273C2" w:rsidRDefault="001273C2" w:rsidP="001273C2">
      <w:pPr>
        <w:jc w:val="both"/>
        <w:rPr>
          <w:lang w:val="de-DE"/>
        </w:rPr>
      </w:pPr>
    </w:p>
    <w:p w14:paraId="2E685739" w14:textId="052F3EC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3:35 -</w:t>
      </w:r>
      <w:r w:rsidRPr="001273C2">
        <w:rPr>
          <w:lang w:val="de-DE"/>
        </w:rPr>
        <w:t xml:space="preserve"> Der konsolidierte Jahresabschluss und der Bericht über den konsolidierten Jahresabschluss werden den Gesellschaftern oder Aktionären der konsolidierenden Gesellschaft unter denselben Bedingungen und binnen denselben Fristen wie der Jahresabschluss zur Verfügung gestellt. Diese Unterlagen werden der Generalversammlung übermittelt und binnen denselben Fristen wie der Jahresabschluss offengelegt.</w:t>
      </w:r>
    </w:p>
    <w:p w14:paraId="73E6FEF2" w14:textId="77777777" w:rsidR="001273C2" w:rsidRPr="001273C2" w:rsidRDefault="001273C2" w:rsidP="001273C2">
      <w:pPr>
        <w:jc w:val="both"/>
        <w:rPr>
          <w:lang w:val="de-DE"/>
        </w:rPr>
      </w:pPr>
    </w:p>
    <w:p w14:paraId="7FCF7090" w14:textId="77777777" w:rsidR="001273C2" w:rsidRPr="001273C2" w:rsidRDefault="001273C2" w:rsidP="001273C2">
      <w:pPr>
        <w:jc w:val="both"/>
        <w:rPr>
          <w:lang w:val="de-DE"/>
        </w:rPr>
      </w:pPr>
      <w:r w:rsidRPr="001273C2">
        <w:rPr>
          <w:lang w:val="de-DE"/>
        </w:rPr>
        <w:tab/>
        <w:t>Wird der konsolidierte Jahresabschluss nicht an demselben Tag wie der Jahresabschluss festgelegt, so kann von Absatz 1 abgewichen werden, um den Tag des Kontenabschlusses der meisten beziehungsweise der bedeutendsten in die Konsolidierung einbezogenen Gesellschaften zu berücksichtigen. In diesem Fall müssen konsolidierter Jahresabschluss und konsolidierte Berichte spätestens sieben Monate nach dem Tag des Abschlusses den Gesellschaftern oder Aktionären zur Verfügung gestellt und offengelegt werden.</w:t>
      </w:r>
    </w:p>
    <w:p w14:paraId="541E3ED2" w14:textId="77777777" w:rsidR="001273C2" w:rsidRPr="001273C2" w:rsidRDefault="001273C2" w:rsidP="001273C2">
      <w:pPr>
        <w:jc w:val="both"/>
        <w:rPr>
          <w:lang w:val="de-DE"/>
        </w:rPr>
      </w:pPr>
    </w:p>
    <w:p w14:paraId="275CD788" w14:textId="77777777" w:rsidR="001273C2" w:rsidRPr="001273C2" w:rsidRDefault="001273C2" w:rsidP="001273C2">
      <w:pPr>
        <w:jc w:val="both"/>
        <w:rPr>
          <w:lang w:val="de-DE"/>
        </w:rPr>
      </w:pPr>
    </w:p>
    <w:p w14:paraId="2FC53CB2" w14:textId="26C7031D"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3:36 -</w:t>
      </w:r>
      <w:r w:rsidRPr="001273C2">
        <w:rPr>
          <w:lang w:val="de-DE"/>
        </w:rPr>
        <w:t xml:space="preserve"> Die Artikel 2:33, 3:12 § 1 Nr. 1 und 3:13 bis 3:18 und die Ausführungs</w:t>
      </w:r>
      <w:r w:rsidRPr="001273C2">
        <w:rPr>
          <w:lang w:val="de-DE"/>
        </w:rPr>
        <w:softHyphen/>
        <w:t>erlasse zu diesen Artikeln sind auf den konsolidierten Jahresabschluss und auf die Berichte über den konsolidierten Jahresabschluss anwendbar.</w:t>
      </w:r>
    </w:p>
    <w:p w14:paraId="3CB64CA9" w14:textId="77777777" w:rsidR="001273C2" w:rsidRPr="001273C2" w:rsidRDefault="001273C2" w:rsidP="001273C2">
      <w:pPr>
        <w:jc w:val="both"/>
        <w:rPr>
          <w:lang w:val="de-DE"/>
        </w:rPr>
      </w:pPr>
    </w:p>
    <w:p w14:paraId="38A7BAA0" w14:textId="77777777" w:rsidR="001273C2" w:rsidRPr="001273C2" w:rsidRDefault="001273C2" w:rsidP="001273C2">
      <w:pPr>
        <w:jc w:val="both"/>
        <w:rPr>
          <w:lang w:val="de-DE"/>
        </w:rPr>
      </w:pPr>
      <w:r w:rsidRPr="001273C2">
        <w:rPr>
          <w:lang w:val="de-DE"/>
        </w:rPr>
        <w:tab/>
        <w:t>Für die Anwendung von Artikel 3:14 Absatz 3 ist die erwähnte Akte die Akte der konsolidierenden Gesellschaft.</w:t>
      </w:r>
    </w:p>
    <w:p w14:paraId="15AF4DB1" w14:textId="77777777" w:rsidR="001273C2" w:rsidRPr="001273C2" w:rsidRDefault="001273C2" w:rsidP="001273C2">
      <w:pPr>
        <w:jc w:val="both"/>
        <w:rPr>
          <w:lang w:val="de-DE"/>
        </w:rPr>
      </w:pPr>
    </w:p>
    <w:p w14:paraId="0144304F" w14:textId="77777777" w:rsidR="001273C2" w:rsidRPr="001273C2" w:rsidRDefault="001273C2" w:rsidP="001273C2">
      <w:pPr>
        <w:jc w:val="both"/>
        <w:rPr>
          <w:lang w:val="de-DE"/>
        </w:rPr>
      </w:pPr>
      <w:r w:rsidRPr="001273C2">
        <w:rPr>
          <w:lang w:val="de-DE"/>
        </w:rPr>
        <w:tab/>
        <w:t>Der konsolidierte Jahresabschluss kann neben der durch Absatz 1 auferlegten Offenlegung in der Währung, in der er erstellt worden ist, ebenfalls in der Währung eines Mitgliedstaats der Organisation für Wirtschaftliche Zusammenarbeit und Entwicklung offengelegt werden, und zwar unter Benutzung des am Tag des Abschlusses der konsolidierten Bilanz geltenden Umrechnungskurses. Dieser Kurs wird im Anhang angegeben.</w:t>
      </w:r>
    </w:p>
    <w:p w14:paraId="2FFDF23C" w14:textId="77777777" w:rsidR="001273C2" w:rsidRPr="001273C2" w:rsidRDefault="001273C2" w:rsidP="001273C2">
      <w:pPr>
        <w:jc w:val="both"/>
        <w:rPr>
          <w:lang w:val="de-DE"/>
        </w:rPr>
      </w:pPr>
    </w:p>
    <w:p w14:paraId="1DD67B76" w14:textId="77777777" w:rsidR="00EE58BA" w:rsidRDefault="00EE58BA">
      <w:pPr>
        <w:rPr>
          <w:lang w:val="de-DE"/>
        </w:rPr>
      </w:pPr>
    </w:p>
    <w:p w14:paraId="70D9E0B6" w14:textId="0E7A3482" w:rsidR="00EE58BA" w:rsidRPr="002E5487" w:rsidRDefault="00EE58BA" w:rsidP="00EE58BA">
      <w:pPr>
        <w:ind w:firstLine="708"/>
        <w:jc w:val="both"/>
        <w:rPr>
          <w:lang w:val="de-DE"/>
        </w:rPr>
      </w:pPr>
      <w:r>
        <w:rPr>
          <w:lang w:val="de-DE"/>
        </w:rPr>
        <w:t>[</w:t>
      </w:r>
      <w:r w:rsidRPr="00EE58BA">
        <w:rPr>
          <w:b/>
          <w:bCs/>
          <w:lang w:val="de-DE"/>
        </w:rPr>
        <w:t>Art. 3:36/1</w:t>
      </w:r>
      <w:r w:rsidRPr="002E5487">
        <w:rPr>
          <w:lang w:val="de-DE"/>
        </w:rPr>
        <w:t> - Der Einkommensteuerinformationsbericht wird vom Verwaltungsorgan der in Artikel 3:34/1 erwähnten obersten Muttergesellschaft binnen zwölf Monaten ab dem Datum des Abschlusses des Geschäftsjahres, für das der Bericht erstellt wird, bei der Belgischen Nationalbank hinterlegt.</w:t>
      </w:r>
    </w:p>
    <w:p w14:paraId="718EA950" w14:textId="77777777" w:rsidR="00EE58BA" w:rsidRPr="002E5487" w:rsidRDefault="00EE58BA" w:rsidP="00EE58BA">
      <w:pPr>
        <w:jc w:val="both"/>
        <w:rPr>
          <w:lang w:val="de-DE"/>
        </w:rPr>
      </w:pPr>
    </w:p>
    <w:p w14:paraId="0902645E" w14:textId="77777777" w:rsidR="00EE58BA" w:rsidRPr="002E5487" w:rsidRDefault="00EE58BA" w:rsidP="00EE58BA">
      <w:pPr>
        <w:ind w:firstLine="708"/>
        <w:jc w:val="both"/>
        <w:rPr>
          <w:lang w:val="de-DE"/>
        </w:rPr>
      </w:pPr>
      <w:r w:rsidRPr="002E5487">
        <w:rPr>
          <w:lang w:val="de-DE"/>
        </w:rPr>
        <w:t>Gleichzeitig mit der Hinterlegung bei der Belgischen Nationalbank legt das Verwaltungsorgan der obersten Muttergesellschaft den Einkommensteuerinformationsbericht auf der Website der Gesellschaft offen. Der Bericht bleibt fünf Jahre lang kostenlos und ununterbrochen auf der Website zugänglich.</w:t>
      </w:r>
    </w:p>
    <w:p w14:paraId="3BD118D4" w14:textId="77777777" w:rsidR="00EE58BA" w:rsidRPr="002E5487" w:rsidRDefault="00EE58BA" w:rsidP="00EE58BA">
      <w:pPr>
        <w:jc w:val="both"/>
        <w:rPr>
          <w:lang w:val="de-DE"/>
        </w:rPr>
      </w:pPr>
    </w:p>
    <w:p w14:paraId="0A3B4282" w14:textId="77777777" w:rsidR="00EE58BA" w:rsidRDefault="00EE58BA">
      <w:pPr>
        <w:rPr>
          <w:lang w:val="de-DE"/>
        </w:rPr>
      </w:pPr>
      <w:r>
        <w:rPr>
          <w:lang w:val="de-DE"/>
        </w:rPr>
        <w:br w:type="page"/>
      </w:r>
    </w:p>
    <w:p w14:paraId="5FB25D12" w14:textId="5EC016E5" w:rsidR="00EE58BA" w:rsidRPr="002E5487" w:rsidRDefault="00EE58BA" w:rsidP="00EE58BA">
      <w:pPr>
        <w:ind w:firstLine="708"/>
        <w:jc w:val="both"/>
        <w:rPr>
          <w:lang w:val="de-DE"/>
        </w:rPr>
      </w:pPr>
      <w:r w:rsidRPr="002E5487">
        <w:rPr>
          <w:lang w:val="de-DE"/>
        </w:rPr>
        <w:lastRenderedPageBreak/>
        <w:t>Die Gesellschaft ist von der Offenlegung des Berichts auf ihrer Website befreit, wenn folgende Bedingungen erfüllt sind:</w:t>
      </w:r>
    </w:p>
    <w:p w14:paraId="58A9767F" w14:textId="77777777" w:rsidR="00EE58BA" w:rsidRPr="002E5487" w:rsidRDefault="00EE58BA" w:rsidP="00EE58BA">
      <w:pPr>
        <w:jc w:val="both"/>
        <w:rPr>
          <w:lang w:val="de-DE"/>
        </w:rPr>
      </w:pPr>
    </w:p>
    <w:p w14:paraId="7833C2BF" w14:textId="77777777" w:rsidR="00EE58BA" w:rsidRPr="002E5487" w:rsidRDefault="00EE58BA" w:rsidP="00EE58BA">
      <w:pPr>
        <w:ind w:firstLine="708"/>
        <w:jc w:val="both"/>
        <w:rPr>
          <w:lang w:val="de-DE"/>
        </w:rPr>
      </w:pPr>
      <w:r w:rsidRPr="002E5487">
        <w:rPr>
          <w:lang w:val="de-DE"/>
        </w:rPr>
        <w:t>1. Die Website enthält einen Hinweis auf die Befreiung.</w:t>
      </w:r>
    </w:p>
    <w:p w14:paraId="74C306B4" w14:textId="77777777" w:rsidR="00EE58BA" w:rsidRPr="002E5487" w:rsidRDefault="00EE58BA" w:rsidP="00EE58BA">
      <w:pPr>
        <w:jc w:val="both"/>
        <w:rPr>
          <w:lang w:val="de-DE"/>
        </w:rPr>
      </w:pPr>
    </w:p>
    <w:p w14:paraId="1B6D1046" w14:textId="77777777" w:rsidR="00EE58BA" w:rsidRDefault="00EE58BA" w:rsidP="00EE58BA">
      <w:pPr>
        <w:ind w:firstLine="708"/>
        <w:jc w:val="both"/>
        <w:rPr>
          <w:lang w:val="de-DE"/>
        </w:rPr>
      </w:pPr>
      <w:r w:rsidRPr="002E5487">
        <w:rPr>
          <w:lang w:val="de-DE"/>
        </w:rPr>
        <w:t>2. Die Website enthält einen Verweis auf den Einkommensteuerinformationsbericht, der bei der Belgischen Nationalbank hinterlegt und offengelegt worden ist.</w:t>
      </w:r>
      <w:r>
        <w:rPr>
          <w:lang w:val="de-DE"/>
        </w:rPr>
        <w:t>]</w:t>
      </w:r>
    </w:p>
    <w:p w14:paraId="62D9E2AF" w14:textId="77777777" w:rsidR="00EE58BA" w:rsidRDefault="00EE58BA" w:rsidP="00EE58BA">
      <w:pPr>
        <w:jc w:val="both"/>
        <w:rPr>
          <w:lang w:val="de-DE"/>
        </w:rPr>
      </w:pPr>
    </w:p>
    <w:p w14:paraId="7AA89234" w14:textId="728A5B4C" w:rsidR="00EE58BA" w:rsidRPr="00203880" w:rsidRDefault="00EE58BA" w:rsidP="00EE58BA">
      <w:pPr>
        <w:jc w:val="both"/>
        <w:rPr>
          <w:bCs/>
          <w:i/>
          <w:iCs/>
          <w:lang w:val="de-DE"/>
        </w:rPr>
      </w:pPr>
      <w:r w:rsidRPr="00EE58BA">
        <w:rPr>
          <w:i/>
          <w:iCs/>
          <w:lang w:val="de-DE"/>
        </w:rPr>
        <w:t>[Art. 3:</w:t>
      </w:r>
      <w:r>
        <w:rPr>
          <w:i/>
          <w:iCs/>
          <w:lang w:val="de-DE"/>
        </w:rPr>
        <w:t>36</w:t>
      </w:r>
      <w:r w:rsidRPr="00EE58BA">
        <w:rPr>
          <w:i/>
          <w:iCs/>
          <w:lang w:val="de-DE"/>
        </w:rPr>
        <w:t>/1 eingefügt durch Art. </w:t>
      </w:r>
      <w:r>
        <w:rPr>
          <w:i/>
          <w:iCs/>
          <w:lang w:val="de-DE"/>
        </w:rPr>
        <w:t>19</w:t>
      </w:r>
      <w:r w:rsidRPr="00EE58BA">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7CCE0A84" w14:textId="42160C12" w:rsidR="00CD3EE9" w:rsidRDefault="00CD3EE9" w:rsidP="00EE58BA">
      <w:pPr>
        <w:jc w:val="both"/>
        <w:rPr>
          <w:lang w:val="de-DE"/>
        </w:rPr>
      </w:pPr>
      <w:r>
        <w:rPr>
          <w:lang w:val="de-DE"/>
        </w:rPr>
        <w:br w:type="page"/>
      </w:r>
    </w:p>
    <w:p w14:paraId="655C664C" w14:textId="580617DB" w:rsidR="001273C2" w:rsidRPr="001273C2" w:rsidRDefault="001273C2" w:rsidP="00BB3ABF">
      <w:pPr>
        <w:jc w:val="center"/>
        <w:rPr>
          <w:i/>
          <w:lang w:val="de-DE"/>
        </w:rPr>
      </w:pPr>
      <w:r w:rsidRPr="001273C2">
        <w:rPr>
          <w:lang w:val="de-DE"/>
        </w:rPr>
        <w:lastRenderedPageBreak/>
        <w:t xml:space="preserve">KAPITEL 3 - </w:t>
      </w:r>
      <w:r w:rsidRPr="001273C2">
        <w:rPr>
          <w:i/>
          <w:lang w:val="de-DE"/>
        </w:rPr>
        <w:t>Königliche Erlasse zur Ausführung des vorliegenden Titels und Abweichungsbestimmungen</w:t>
      </w:r>
    </w:p>
    <w:p w14:paraId="24CD4D2C" w14:textId="77777777" w:rsidR="001273C2" w:rsidRPr="001273C2" w:rsidRDefault="001273C2" w:rsidP="001273C2">
      <w:pPr>
        <w:jc w:val="both"/>
        <w:rPr>
          <w:lang w:val="de-DE"/>
        </w:rPr>
      </w:pPr>
    </w:p>
    <w:p w14:paraId="73166979" w14:textId="77777777" w:rsidR="001273C2" w:rsidRPr="001273C2" w:rsidRDefault="001273C2" w:rsidP="001273C2">
      <w:pPr>
        <w:jc w:val="both"/>
        <w:rPr>
          <w:lang w:val="de-DE"/>
        </w:rPr>
      </w:pPr>
    </w:p>
    <w:p w14:paraId="3DD934A7" w14:textId="1A220658"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3:37 -</w:t>
      </w:r>
      <w:r w:rsidRPr="001273C2">
        <w:rPr>
          <w:lang w:val="de-DE"/>
        </w:rPr>
        <w:t xml:space="preserve"> Der König kann die in Anwendung von Artikel 3:1 erlassenen Regeln zu Form und Inhalt des Jahresabschlusses nach Beschäftigungszweigen oder Wirtschaftssektoren anpassen und ergänzen.</w:t>
      </w:r>
    </w:p>
    <w:p w14:paraId="50C5C182" w14:textId="77777777" w:rsidR="001273C2" w:rsidRPr="001273C2" w:rsidRDefault="001273C2" w:rsidP="001273C2">
      <w:pPr>
        <w:jc w:val="both"/>
        <w:rPr>
          <w:lang w:val="de-DE"/>
        </w:rPr>
      </w:pPr>
    </w:p>
    <w:p w14:paraId="4D9D8612" w14:textId="77777777" w:rsidR="001273C2" w:rsidRPr="001273C2" w:rsidRDefault="001273C2" w:rsidP="001273C2">
      <w:pPr>
        <w:jc w:val="both"/>
        <w:rPr>
          <w:lang w:val="de-DE"/>
        </w:rPr>
      </w:pPr>
      <w:r w:rsidRPr="001273C2">
        <w:rPr>
          <w:lang w:val="de-DE"/>
        </w:rPr>
        <w:tab/>
        <w:t>Der König kann für Gesellschaften, die eine Größe, die Er bestimmt, nicht überschreiten, die in Anwendung von Artikel 3:1 erlassenen Regeln zu Form und Inhalt des Jahresabschlusses anpassen und ergänzen oder diese Gesellschaften von allen oder einem Teil dieser Regeln befreien. Diese Anpassungen, Ergänzungen und Befreiungen können je nach dem Gegenstand der vorerwähnten Erlasse und der Rechtsform der Gesellschaft verschieden sein.</w:t>
      </w:r>
    </w:p>
    <w:p w14:paraId="2F2D4552" w14:textId="77777777" w:rsidR="001273C2" w:rsidRPr="001273C2" w:rsidRDefault="001273C2" w:rsidP="001273C2">
      <w:pPr>
        <w:jc w:val="both"/>
        <w:rPr>
          <w:lang w:val="de-DE"/>
        </w:rPr>
      </w:pPr>
    </w:p>
    <w:p w14:paraId="76C91A07" w14:textId="77777777" w:rsidR="001273C2" w:rsidRPr="001273C2" w:rsidRDefault="001273C2" w:rsidP="001273C2">
      <w:pPr>
        <w:jc w:val="both"/>
        <w:rPr>
          <w:lang w:val="de-DE"/>
        </w:rPr>
      </w:pPr>
    </w:p>
    <w:p w14:paraId="1BF86413" w14:textId="6AE896B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3:38 -</w:t>
      </w:r>
      <w:r w:rsidRPr="001273C2">
        <w:rPr>
          <w:lang w:val="de-DE"/>
        </w:rPr>
        <w:t xml:space="preserve"> Der König kann die in Anwendung von Artikel 3:8 erlassenen Regeln zu Form und Inhalt des Berichts über Zahlungen an staatliche Stellen und die in Anwendung von Artikel 3:33 erlassenen Regeln zu Form und Inhalt des konsolidierten Berichts über Zahlungen an staatliche Stellen nach Beschäftigungszweigen oder Wirtschaftssektoren anpassen und ergänzen.</w:t>
      </w:r>
    </w:p>
    <w:p w14:paraId="2323E52D" w14:textId="77777777" w:rsidR="001273C2" w:rsidRPr="001273C2" w:rsidRDefault="001273C2" w:rsidP="001273C2">
      <w:pPr>
        <w:jc w:val="both"/>
        <w:rPr>
          <w:lang w:val="de-DE"/>
        </w:rPr>
      </w:pPr>
    </w:p>
    <w:p w14:paraId="331BB2A2" w14:textId="77777777" w:rsidR="001273C2" w:rsidRPr="001273C2" w:rsidRDefault="001273C2" w:rsidP="001273C2">
      <w:pPr>
        <w:jc w:val="both"/>
        <w:rPr>
          <w:lang w:val="de-DE"/>
        </w:rPr>
      </w:pPr>
      <w:r w:rsidRPr="001273C2">
        <w:rPr>
          <w:lang w:val="de-DE"/>
        </w:rPr>
        <w:tab/>
        <w:t>Der König kann für Gesellschaften, die eine Größe, die Er bestimmt, nicht überschreiten, die in Anwendung von Artikel 3:8 erlassenen Regeln zu Form und Inhalt des Berichts über Zahlungen an staatliche Stellen und die in Anwendung von Artikel 3:33 erlassenen Regeln zu Form und Inhalt des konsolidierten Berichts über Zahlungen an staatliche Stellen anpassen und ergänzen oder diese Gesellschaften von allen oder einem Teil dieser Regeln befreien. Diese Anpassungen, Ergänzungen und Befreiungen können je nach dem Gegenstand der vorerwähnten Erlasse und der Rechtsform der Gesellschaft verschieden sein.</w:t>
      </w:r>
    </w:p>
    <w:p w14:paraId="48A0CF09" w14:textId="77777777" w:rsidR="001273C2" w:rsidRPr="001273C2" w:rsidRDefault="001273C2" w:rsidP="001273C2">
      <w:pPr>
        <w:jc w:val="both"/>
        <w:rPr>
          <w:lang w:val="de-DE"/>
        </w:rPr>
      </w:pPr>
    </w:p>
    <w:p w14:paraId="5C337278" w14:textId="77777777" w:rsidR="001273C2" w:rsidRPr="001273C2" w:rsidRDefault="001273C2" w:rsidP="001273C2">
      <w:pPr>
        <w:jc w:val="both"/>
        <w:rPr>
          <w:lang w:val="de-DE"/>
        </w:rPr>
      </w:pPr>
    </w:p>
    <w:p w14:paraId="3CBB5C81" w14:textId="1931C0DB"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3:39 -</w:t>
      </w:r>
      <w:r w:rsidRPr="001273C2">
        <w:rPr>
          <w:lang w:val="de-DE"/>
        </w:rPr>
        <w:t xml:space="preserve"> § 1 - Der König kann die Regeln über Erstellung und Offenlegung des konsolidierten Jahresabschlusses, die Regeln über Erstellung und Offenlegung eines Lageberichts und die in Anwendung von Artikel 3:30 erlassenen Regeln zu Form und Inhalt des konsolidierten Jahresabschlusses nach Beschäftigungszweigen oder Wirtschaftssektoren anpassen und ergänzen.</w:t>
      </w:r>
    </w:p>
    <w:p w14:paraId="7AD8A4D0" w14:textId="77777777" w:rsidR="001273C2" w:rsidRPr="001273C2" w:rsidRDefault="001273C2" w:rsidP="001273C2">
      <w:pPr>
        <w:jc w:val="both"/>
        <w:rPr>
          <w:lang w:val="de-DE"/>
        </w:rPr>
      </w:pPr>
    </w:p>
    <w:p w14:paraId="6437CB9A" w14:textId="307165EC" w:rsidR="001273C2" w:rsidRPr="001273C2" w:rsidRDefault="001273C2" w:rsidP="001273C2">
      <w:pPr>
        <w:jc w:val="both"/>
        <w:rPr>
          <w:lang w:val="de-DE"/>
        </w:rPr>
      </w:pPr>
      <w:r w:rsidRPr="001273C2">
        <w:rPr>
          <w:lang w:val="de-DE"/>
        </w:rPr>
        <w:tab/>
        <w:t>Die Artikel 3:22 bis 3:</w:t>
      </w:r>
      <w:r w:rsidR="00522AA4">
        <w:rPr>
          <w:lang w:val="de-DE"/>
        </w:rPr>
        <w:t>3</w:t>
      </w:r>
      <w:r w:rsidRPr="001273C2">
        <w:rPr>
          <w:lang w:val="de-DE"/>
        </w:rPr>
        <w:t>6 und die Ausführungserlasse zu diesen Artikeln finden nur dann Anwendung auf Versicherungsunternehmen nach belgischem Recht und Rückversicherungs</w:t>
      </w:r>
      <w:r w:rsidRPr="001273C2">
        <w:rPr>
          <w:lang w:val="de-DE"/>
        </w:rPr>
        <w:softHyphen/>
        <w:t>unternehmen nach belgischem Recht, wenn der König nicht davon abweicht.</w:t>
      </w:r>
    </w:p>
    <w:p w14:paraId="4B8ABF84" w14:textId="77777777" w:rsidR="001273C2" w:rsidRPr="001273C2" w:rsidRDefault="001273C2" w:rsidP="001273C2">
      <w:pPr>
        <w:jc w:val="both"/>
        <w:rPr>
          <w:lang w:val="de-DE"/>
        </w:rPr>
      </w:pPr>
    </w:p>
    <w:p w14:paraId="24E20C5D" w14:textId="77777777" w:rsidR="001273C2" w:rsidRPr="001273C2" w:rsidRDefault="001273C2" w:rsidP="001273C2">
      <w:pPr>
        <w:jc w:val="both"/>
        <w:rPr>
          <w:lang w:val="de-DE"/>
        </w:rPr>
      </w:pPr>
      <w:r w:rsidRPr="001273C2">
        <w:rPr>
          <w:lang w:val="de-DE"/>
        </w:rPr>
        <w:tab/>
        <w:t>§ 2 - Der König kann für Gesellschaften, die eine Größe, die Er bestimmt, nicht überschreiten, die Regeln über Erstellung und Offenlegung des konsolidierten Jahresab</w:t>
      </w:r>
      <w:r w:rsidRPr="001273C2">
        <w:rPr>
          <w:lang w:val="de-DE"/>
        </w:rPr>
        <w:softHyphen/>
        <w:t>schlusses, die Regeln über Erstellung und Offenlegung eines Lageberichts und die in Anwendung von Artikel 3:30 erlassenen Regeln zu Form und Inhalt des konsolidierten Jahresabschlusses anpassen und ergänzen oder diese Gesellschaften von allen oder einem Teil dieser Regeln befreien. Diese Anpassungen, Ergänzungen und Befreiungen können je nach dem Gegenstand der vorerwähnten Erlasse und der Rechtsform der Gesellschaft verschieden sein.</w:t>
      </w:r>
    </w:p>
    <w:p w14:paraId="0F01045C" w14:textId="77777777" w:rsidR="001273C2" w:rsidRPr="001273C2" w:rsidRDefault="001273C2" w:rsidP="001273C2">
      <w:pPr>
        <w:jc w:val="both"/>
        <w:rPr>
          <w:lang w:val="de-DE"/>
        </w:rPr>
      </w:pPr>
    </w:p>
    <w:p w14:paraId="3510F638" w14:textId="77777777" w:rsidR="001273C2" w:rsidRPr="001273C2" w:rsidRDefault="001273C2" w:rsidP="001273C2">
      <w:pPr>
        <w:jc w:val="both"/>
        <w:rPr>
          <w:lang w:val="de-DE"/>
        </w:rPr>
      </w:pPr>
    </w:p>
    <w:p w14:paraId="66C2900B" w14:textId="03BA072E" w:rsidR="001273C2" w:rsidRPr="001273C2" w:rsidRDefault="001273C2" w:rsidP="001273C2">
      <w:pPr>
        <w:jc w:val="both"/>
        <w:rPr>
          <w:lang w:val="de-DE"/>
        </w:rPr>
      </w:pPr>
      <w:r w:rsidRPr="001273C2">
        <w:rPr>
          <w:lang w:val="de-DE"/>
        </w:rPr>
        <w:lastRenderedPageBreak/>
        <w:tab/>
      </w:r>
      <w:r w:rsidR="001D2F8F">
        <w:rPr>
          <w:b/>
          <w:lang w:val="de-DE"/>
        </w:rPr>
        <w:t>Art. </w:t>
      </w:r>
      <w:r w:rsidRPr="001273C2">
        <w:rPr>
          <w:b/>
          <w:lang w:val="de-DE"/>
        </w:rPr>
        <w:t>3:40 -</w:t>
      </w:r>
      <w:r w:rsidRPr="001273C2">
        <w:rPr>
          <w:lang w:val="de-DE"/>
        </w:rPr>
        <w:t xml:space="preserve"> § 1 - Der König kann die in Anwendung von Artikel 3:8 erlassenen Regeln über Erstellung und Offenlegung des Berichts über Zahlungen an staatliche Stellen und die in Anwendung von Artikel 3:33 erlassen Regeln über Erstellung und Offenlegung des konsolidierten Berichts über Zahlungen an staatliche Stellen nach Beschäftigungszweigen oder Wirtschaftssektoren anpassen und ergänzen.</w:t>
      </w:r>
    </w:p>
    <w:p w14:paraId="511CDDB2" w14:textId="77777777" w:rsidR="001273C2" w:rsidRPr="001273C2" w:rsidRDefault="001273C2" w:rsidP="001273C2">
      <w:pPr>
        <w:jc w:val="both"/>
        <w:rPr>
          <w:lang w:val="de-DE"/>
        </w:rPr>
      </w:pPr>
    </w:p>
    <w:p w14:paraId="5B71DE7D" w14:textId="77777777" w:rsidR="001273C2" w:rsidRPr="001273C2" w:rsidRDefault="001273C2" w:rsidP="001273C2">
      <w:pPr>
        <w:jc w:val="both"/>
        <w:rPr>
          <w:lang w:val="de-DE"/>
        </w:rPr>
      </w:pPr>
      <w:r w:rsidRPr="001273C2">
        <w:rPr>
          <w:lang w:val="de-DE"/>
        </w:rPr>
        <w:tab/>
        <w:t>§ 2 - Der König kann für Gesellschaften, die eine Größe, die Er bestimmt, nicht überschreiten, die in Anwendung von Artikel 3:8 erlassenen Regeln über Erstellung und Offenlegung des Berichts über Zahlungen an staatliche Stellen und die in Anwendung von Artikel 3:33 erlassenen Regeln über Erstellung und Offenlegung des konsolidierten Berichts über Zahlungen an staatliche Stellen anpassen und ergänzen oder diese Gesellschaften von allen oder einem Teil dieser Regeln befreien. Diese Anpassungen, Ergänzungen und Befreiungen können je nach dem Gegenstand der vorerwähnten Erlasse und der Rechtsform der Gesellschaft verschieden sein.</w:t>
      </w:r>
    </w:p>
    <w:p w14:paraId="3A713FAC" w14:textId="77777777" w:rsidR="001273C2" w:rsidRPr="001273C2" w:rsidRDefault="001273C2" w:rsidP="001273C2">
      <w:pPr>
        <w:jc w:val="both"/>
        <w:rPr>
          <w:lang w:val="de-DE"/>
        </w:rPr>
      </w:pPr>
    </w:p>
    <w:p w14:paraId="25A4704B" w14:textId="77777777" w:rsidR="001273C2" w:rsidRPr="001273C2" w:rsidRDefault="001273C2" w:rsidP="001273C2">
      <w:pPr>
        <w:jc w:val="both"/>
        <w:rPr>
          <w:lang w:val="de-DE"/>
        </w:rPr>
      </w:pPr>
    </w:p>
    <w:p w14:paraId="3074B9AD" w14:textId="57E86F81"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3:41 -</w:t>
      </w:r>
      <w:r w:rsidRPr="001273C2">
        <w:rPr>
          <w:lang w:val="de-DE"/>
        </w:rPr>
        <w:t xml:space="preserve"> Königliche Erlasse zur Ausführung des vorliegenden Titels werden dem Zentralen Wirtschaftsrat zur Stellungnahme vorgelegt und im Ministerrat beraten.</w:t>
      </w:r>
    </w:p>
    <w:p w14:paraId="0903DFD1" w14:textId="77777777" w:rsidR="001273C2" w:rsidRPr="001273C2" w:rsidRDefault="001273C2" w:rsidP="001273C2">
      <w:pPr>
        <w:jc w:val="both"/>
        <w:rPr>
          <w:lang w:val="de-DE"/>
        </w:rPr>
      </w:pPr>
    </w:p>
    <w:p w14:paraId="74AE10B7" w14:textId="77777777" w:rsidR="001273C2" w:rsidRPr="001273C2" w:rsidRDefault="001273C2" w:rsidP="001273C2">
      <w:pPr>
        <w:jc w:val="both"/>
        <w:rPr>
          <w:lang w:val="de-DE"/>
        </w:rPr>
      </w:pPr>
    </w:p>
    <w:p w14:paraId="54C43ABC" w14:textId="2E271C2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3:42 -</w:t>
      </w:r>
      <w:r w:rsidRPr="001273C2">
        <w:rPr>
          <w:lang w:val="de-DE"/>
        </w:rPr>
        <w:t xml:space="preserve"> § 1 - Der Minister, zu dessen Zuständigkeitsbereich die Wirtschafts</w:t>
      </w:r>
      <w:r w:rsidRPr="001273C2">
        <w:rPr>
          <w:lang w:val="de-DE"/>
        </w:rPr>
        <w:softHyphen/>
        <w:t>angelegenheiten gehören, oder sein Beauftragter kann in besonderen Fällen und auf mit Gründen versehene Stellungnahme der Kommission für Buchführungsnormen erlauben, dass von den Königlichen Erlassen zur Ausführung des vorliegenden Titels abgewichen wird.</w:t>
      </w:r>
    </w:p>
    <w:p w14:paraId="070E1AB0" w14:textId="77777777" w:rsidR="001273C2" w:rsidRPr="001273C2" w:rsidRDefault="001273C2" w:rsidP="001273C2">
      <w:pPr>
        <w:jc w:val="both"/>
        <w:rPr>
          <w:lang w:val="de-DE"/>
        </w:rPr>
      </w:pPr>
    </w:p>
    <w:p w14:paraId="432283FD" w14:textId="77777777" w:rsidR="001273C2" w:rsidRPr="001273C2" w:rsidRDefault="001273C2" w:rsidP="001273C2">
      <w:pPr>
        <w:jc w:val="both"/>
        <w:rPr>
          <w:lang w:val="de-DE"/>
        </w:rPr>
      </w:pPr>
      <w:r w:rsidRPr="001273C2">
        <w:rPr>
          <w:lang w:val="de-DE"/>
        </w:rPr>
        <w:tab/>
        <w:t>Diese Befugnis wird für kleine Gesellschaften vom Minister, zu dessen Zuständigkeits</w:t>
      </w:r>
      <w:r w:rsidRPr="001273C2">
        <w:rPr>
          <w:lang w:val="de-DE"/>
        </w:rPr>
        <w:softHyphen/>
        <w:t>bereich der Mittelstand gehört, oder von seinem Beauftragten ausgeübt.</w:t>
      </w:r>
    </w:p>
    <w:p w14:paraId="1E2E67A4" w14:textId="77777777" w:rsidR="001273C2" w:rsidRPr="001273C2" w:rsidRDefault="001273C2" w:rsidP="001273C2">
      <w:pPr>
        <w:jc w:val="both"/>
        <w:rPr>
          <w:lang w:val="de-DE"/>
        </w:rPr>
      </w:pPr>
    </w:p>
    <w:p w14:paraId="754AB32D" w14:textId="77777777" w:rsidR="001273C2" w:rsidRPr="001273C2" w:rsidRDefault="001273C2" w:rsidP="001273C2">
      <w:pPr>
        <w:jc w:val="both"/>
        <w:rPr>
          <w:lang w:val="de-DE"/>
        </w:rPr>
      </w:pPr>
      <w:r w:rsidRPr="001273C2">
        <w:rPr>
          <w:lang w:val="de-DE"/>
        </w:rPr>
        <w:tab/>
        <w:t>Die Kommission für Buchführungsnormen wird vom Beschluss des Ministers oder seines Beauftragten in Kenntnis gesetzt.</w:t>
      </w:r>
    </w:p>
    <w:p w14:paraId="4DC8B2D1" w14:textId="77777777" w:rsidR="001273C2" w:rsidRPr="001273C2" w:rsidRDefault="001273C2" w:rsidP="001273C2">
      <w:pPr>
        <w:jc w:val="both"/>
        <w:rPr>
          <w:lang w:val="de-DE"/>
        </w:rPr>
      </w:pPr>
    </w:p>
    <w:p w14:paraId="2780E44D" w14:textId="77777777" w:rsidR="001273C2" w:rsidRPr="001273C2" w:rsidRDefault="001273C2" w:rsidP="001273C2">
      <w:pPr>
        <w:jc w:val="both"/>
        <w:rPr>
          <w:lang w:val="de-DE"/>
        </w:rPr>
      </w:pPr>
      <w:r w:rsidRPr="001273C2">
        <w:rPr>
          <w:lang w:val="de-DE"/>
        </w:rPr>
        <w:tab/>
        <w:t>Gesellschaften, denen eine Abweichung gewährt worden ist, vermerken diese Abweichung in den Bewertungsregeln im Anhang zum Jahresabschluss.</w:t>
      </w:r>
    </w:p>
    <w:p w14:paraId="16C338CA" w14:textId="77777777" w:rsidR="001273C2" w:rsidRPr="001273C2" w:rsidRDefault="001273C2" w:rsidP="001273C2">
      <w:pPr>
        <w:jc w:val="both"/>
        <w:rPr>
          <w:lang w:val="de-DE"/>
        </w:rPr>
      </w:pPr>
    </w:p>
    <w:p w14:paraId="5A66568D" w14:textId="77777777" w:rsidR="001273C2" w:rsidRPr="001273C2" w:rsidRDefault="001273C2" w:rsidP="001273C2">
      <w:pPr>
        <w:jc w:val="both"/>
        <w:rPr>
          <w:lang w:val="de-DE"/>
        </w:rPr>
      </w:pPr>
      <w:r w:rsidRPr="001273C2">
        <w:rPr>
          <w:lang w:val="de-DE"/>
        </w:rPr>
        <w:tab/>
        <w:t>§ 2 - Paragraph 1 ist nicht anwendbar auf Gesellschaften, die Versicherungen zum Gegenstand haben und die vom König in Anwendung der Rechtsvorschriften über die Kontrolle der Versicherungsunternehmen zugelassen worden sind.</w:t>
      </w:r>
    </w:p>
    <w:p w14:paraId="23134FC4" w14:textId="77777777" w:rsidR="001273C2" w:rsidRPr="001273C2" w:rsidRDefault="001273C2" w:rsidP="001273C2">
      <w:pPr>
        <w:jc w:val="both"/>
        <w:rPr>
          <w:lang w:val="de-DE"/>
        </w:rPr>
      </w:pPr>
    </w:p>
    <w:p w14:paraId="36E7E54D" w14:textId="77777777" w:rsidR="001273C2" w:rsidRPr="001273C2" w:rsidRDefault="001273C2">
      <w:pPr>
        <w:rPr>
          <w:lang w:val="de-DE"/>
        </w:rPr>
      </w:pPr>
    </w:p>
    <w:p w14:paraId="5858C0C2" w14:textId="77777777" w:rsidR="0080082C" w:rsidRDefault="0080082C">
      <w:pPr>
        <w:rPr>
          <w:lang w:val="de-DE"/>
        </w:rPr>
      </w:pPr>
      <w:r>
        <w:rPr>
          <w:lang w:val="de-DE"/>
        </w:rPr>
        <w:br w:type="page"/>
      </w:r>
    </w:p>
    <w:p w14:paraId="79547F4E" w14:textId="473F0968" w:rsidR="001273C2" w:rsidRPr="001273C2" w:rsidRDefault="001273C2" w:rsidP="00BB3ABF">
      <w:pPr>
        <w:jc w:val="center"/>
        <w:rPr>
          <w:lang w:val="de-DE"/>
        </w:rPr>
      </w:pPr>
      <w:r w:rsidRPr="001273C2">
        <w:rPr>
          <w:lang w:val="de-DE"/>
        </w:rPr>
        <w:lastRenderedPageBreak/>
        <w:t xml:space="preserve">KAPITEL 4 - </w:t>
      </w:r>
      <w:r w:rsidRPr="001273C2">
        <w:rPr>
          <w:i/>
          <w:lang w:val="de-DE"/>
        </w:rPr>
        <w:t>Strafbestimmungen</w:t>
      </w:r>
    </w:p>
    <w:p w14:paraId="39A4C65A" w14:textId="77777777" w:rsidR="001273C2" w:rsidRPr="001273C2" w:rsidRDefault="001273C2" w:rsidP="001273C2">
      <w:pPr>
        <w:jc w:val="both"/>
        <w:rPr>
          <w:lang w:val="de-DE"/>
        </w:rPr>
      </w:pPr>
    </w:p>
    <w:p w14:paraId="015A3DA5" w14:textId="77777777" w:rsidR="001273C2" w:rsidRPr="001273C2" w:rsidRDefault="001273C2" w:rsidP="001273C2">
      <w:pPr>
        <w:jc w:val="both"/>
        <w:rPr>
          <w:lang w:val="de-DE"/>
        </w:rPr>
      </w:pPr>
    </w:p>
    <w:p w14:paraId="7DFB9956" w14:textId="497F36C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3:43 -</w:t>
      </w:r>
      <w:r w:rsidRPr="001273C2">
        <w:rPr>
          <w:lang w:val="de-DE"/>
        </w:rPr>
        <w:t xml:space="preserve"> § 1 - Mit einer Geldbuße von 50 EUR bis zu 10.000 EUR werden belegt:</w:t>
      </w:r>
    </w:p>
    <w:p w14:paraId="38367380" w14:textId="77777777" w:rsidR="001273C2" w:rsidRPr="001273C2" w:rsidRDefault="001273C2" w:rsidP="001273C2">
      <w:pPr>
        <w:jc w:val="both"/>
        <w:rPr>
          <w:lang w:val="de-DE"/>
        </w:rPr>
      </w:pPr>
    </w:p>
    <w:p w14:paraId="1BF9D33D" w14:textId="77777777" w:rsidR="001273C2" w:rsidRPr="001273C2" w:rsidRDefault="001273C2" w:rsidP="001273C2">
      <w:pPr>
        <w:jc w:val="both"/>
        <w:rPr>
          <w:lang w:val="de-DE"/>
        </w:rPr>
      </w:pPr>
      <w:r w:rsidRPr="001273C2">
        <w:rPr>
          <w:lang w:val="de-DE"/>
        </w:rPr>
        <w:tab/>
        <w:t>1. Mitglieder des Verwaltungsorgans, die gegen die Artikel 3:1 § 1 Absatz 2, 3:10 und 3:12 verstoßen,</w:t>
      </w:r>
    </w:p>
    <w:p w14:paraId="5A29878D" w14:textId="77777777" w:rsidR="001273C2" w:rsidRPr="001273C2" w:rsidRDefault="001273C2" w:rsidP="001273C2">
      <w:pPr>
        <w:jc w:val="both"/>
        <w:rPr>
          <w:lang w:val="de-DE"/>
        </w:rPr>
      </w:pPr>
    </w:p>
    <w:p w14:paraId="06421580" w14:textId="77777777" w:rsidR="001273C2" w:rsidRPr="001273C2" w:rsidRDefault="001273C2" w:rsidP="001273C2">
      <w:pPr>
        <w:jc w:val="both"/>
        <w:rPr>
          <w:lang w:val="de-DE"/>
        </w:rPr>
      </w:pPr>
      <w:r w:rsidRPr="001273C2">
        <w:rPr>
          <w:lang w:val="de-DE"/>
        </w:rPr>
        <w:tab/>
        <w:t>2. Mitglieder des Verwaltungsorgans, Direktoren oder Beauftragte von Gesellschaften, die wissentlich gegen die Bestimmungen der Erlasse zur Ausführung der Artikel 3:1 § 1 Absatz 1, 3:37 und 3:38 verstoßen,</w:t>
      </w:r>
    </w:p>
    <w:p w14:paraId="303F8AD8" w14:textId="77777777" w:rsidR="001273C2" w:rsidRPr="001273C2" w:rsidRDefault="001273C2" w:rsidP="001273C2">
      <w:pPr>
        <w:jc w:val="both"/>
        <w:rPr>
          <w:lang w:val="de-DE"/>
        </w:rPr>
      </w:pPr>
    </w:p>
    <w:p w14:paraId="10BE54EB" w14:textId="77777777" w:rsidR="001273C2" w:rsidRPr="001273C2" w:rsidRDefault="001273C2" w:rsidP="001273C2">
      <w:pPr>
        <w:jc w:val="both"/>
        <w:rPr>
          <w:lang w:val="de-DE"/>
        </w:rPr>
      </w:pPr>
      <w:r w:rsidRPr="001273C2">
        <w:rPr>
          <w:lang w:val="de-DE"/>
        </w:rPr>
        <w:tab/>
        <w:t>3. Mitglieder des Verwaltungsorgans, Direktoren oder Beauftragte von Gesellschaften, die wissentlich gegen die Artikel 3:21 bis 3:32 und 3:36 und deren Ausführungserlasse verstoßen.</w:t>
      </w:r>
    </w:p>
    <w:p w14:paraId="70CC63AE" w14:textId="77777777" w:rsidR="001273C2" w:rsidRPr="001273C2" w:rsidRDefault="001273C2" w:rsidP="001273C2">
      <w:pPr>
        <w:jc w:val="both"/>
        <w:rPr>
          <w:lang w:val="de-DE"/>
        </w:rPr>
      </w:pPr>
    </w:p>
    <w:p w14:paraId="6C18FFC5" w14:textId="77777777" w:rsidR="001273C2" w:rsidRPr="001273C2" w:rsidRDefault="001273C2" w:rsidP="001273C2">
      <w:pPr>
        <w:jc w:val="both"/>
        <w:rPr>
          <w:lang w:val="de-DE"/>
        </w:rPr>
      </w:pPr>
      <w:r w:rsidRPr="001273C2">
        <w:rPr>
          <w:lang w:val="de-DE"/>
        </w:rPr>
        <w:tab/>
        <w:t>In den in Absatz 1 Nr. 2 und 3 erwähnten Fällen werden sie mit einer Gefängnisstrafe von einem Monat bis zu einem Jahr und einer Geldbuße von 50 EUR bis zu 10.000 EUR oder nur mit einer dieser Strafen belegt, wenn sie in betrügerischer Absicht gehandelt haben.</w:t>
      </w:r>
    </w:p>
    <w:p w14:paraId="1619289F" w14:textId="77777777" w:rsidR="001273C2" w:rsidRPr="001273C2" w:rsidRDefault="001273C2" w:rsidP="001273C2">
      <w:pPr>
        <w:jc w:val="both"/>
        <w:rPr>
          <w:lang w:val="de-DE"/>
        </w:rPr>
      </w:pPr>
    </w:p>
    <w:p w14:paraId="5E381F92" w14:textId="77777777" w:rsidR="001273C2" w:rsidRPr="001273C2" w:rsidRDefault="001273C2" w:rsidP="001273C2">
      <w:pPr>
        <w:jc w:val="both"/>
        <w:rPr>
          <w:lang w:val="de-DE"/>
        </w:rPr>
      </w:pPr>
      <w:r w:rsidRPr="001273C2">
        <w:rPr>
          <w:lang w:val="de-DE"/>
        </w:rPr>
        <w:tab/>
        <w:t>Mitglieder des Verwaltungsorgans, Direktoren oder Beauftragte von Gesellschaften werden für den Verstoß gegen Artikel 3:1 § 1 Absatz 1 nur dann mit den in Absatz 1 vorgesehenen Strafen belegt, wenn gegen die Gesellschaft Konkurs eröffnet worden ist.</w:t>
      </w:r>
    </w:p>
    <w:p w14:paraId="2A200CA4" w14:textId="77777777" w:rsidR="001273C2" w:rsidRPr="001273C2" w:rsidRDefault="001273C2" w:rsidP="001273C2">
      <w:pPr>
        <w:jc w:val="both"/>
        <w:rPr>
          <w:lang w:val="de-DE"/>
        </w:rPr>
      </w:pPr>
    </w:p>
    <w:p w14:paraId="2A91B8EF" w14:textId="77777777" w:rsidR="001273C2" w:rsidRPr="001273C2" w:rsidRDefault="001273C2" w:rsidP="001273C2">
      <w:pPr>
        <w:jc w:val="both"/>
        <w:rPr>
          <w:lang w:val="de-DE"/>
        </w:rPr>
      </w:pPr>
      <w:r w:rsidRPr="001273C2">
        <w:rPr>
          <w:lang w:val="de-DE"/>
        </w:rPr>
        <w:tab/>
        <w:t>§ 2 - Gesellschaften haften zivilrechtlich für die Zahlung von Geldbußen, zu denen ihre Mitglieder des Verwaltungsorgans, Direktoren oder Beauftragten aufgrund von § 1 verurteilt worden sind.</w:t>
      </w:r>
    </w:p>
    <w:p w14:paraId="33707BFF" w14:textId="77777777" w:rsidR="001273C2" w:rsidRPr="001273C2" w:rsidRDefault="001273C2" w:rsidP="001273C2">
      <w:pPr>
        <w:jc w:val="both"/>
        <w:rPr>
          <w:lang w:val="de-DE"/>
        </w:rPr>
      </w:pPr>
    </w:p>
    <w:p w14:paraId="7D51B0F0" w14:textId="77777777" w:rsidR="001273C2" w:rsidRPr="001273C2" w:rsidRDefault="001273C2" w:rsidP="001273C2">
      <w:pPr>
        <w:jc w:val="both"/>
        <w:rPr>
          <w:lang w:val="de-DE"/>
        </w:rPr>
      </w:pPr>
    </w:p>
    <w:p w14:paraId="41FDD615" w14:textId="2E6E440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3:44 -</w:t>
      </w:r>
      <w:r w:rsidRPr="001273C2">
        <w:rPr>
          <w:lang w:val="de-DE"/>
        </w:rPr>
        <w:t xml:space="preserve"> Mit Zuchthausstrafe von fünf bis zu zehn Jahren und einer Geldbuße von 26 EUR bis zu 2.000 EUR wird belegt:</w:t>
      </w:r>
    </w:p>
    <w:p w14:paraId="420AB6E0" w14:textId="77777777" w:rsidR="001273C2" w:rsidRPr="001273C2" w:rsidRDefault="001273C2" w:rsidP="001273C2">
      <w:pPr>
        <w:jc w:val="both"/>
        <w:rPr>
          <w:lang w:val="de-DE"/>
        </w:rPr>
      </w:pPr>
    </w:p>
    <w:p w14:paraId="301681A6" w14:textId="77777777" w:rsidR="001273C2" w:rsidRPr="001273C2" w:rsidRDefault="001273C2" w:rsidP="001273C2">
      <w:pPr>
        <w:jc w:val="both"/>
        <w:rPr>
          <w:lang w:val="de-DE"/>
        </w:rPr>
      </w:pPr>
      <w:r w:rsidRPr="001273C2">
        <w:rPr>
          <w:lang w:val="de-DE"/>
        </w:rPr>
        <w:tab/>
        <w:t>1. wer in betrügerischer Absicht oder mit der Absicht zu schaden im Jahresabschluss einer Gesellschaft, der durch das Gesetz oder die Satzung vorgeschrieben ist, eine Fälschung begeht:</w:t>
      </w:r>
    </w:p>
    <w:p w14:paraId="6A7881B6" w14:textId="77777777" w:rsidR="001273C2" w:rsidRPr="001273C2" w:rsidRDefault="001273C2" w:rsidP="001273C2">
      <w:pPr>
        <w:jc w:val="both"/>
        <w:rPr>
          <w:lang w:val="de-DE"/>
        </w:rPr>
      </w:pPr>
    </w:p>
    <w:p w14:paraId="2C151D1A" w14:textId="77777777" w:rsidR="001273C2" w:rsidRPr="001273C2" w:rsidRDefault="001273C2" w:rsidP="001273C2">
      <w:pPr>
        <w:jc w:val="both"/>
        <w:rPr>
          <w:lang w:val="de-DE"/>
        </w:rPr>
      </w:pPr>
      <w:r w:rsidRPr="001273C2">
        <w:rPr>
          <w:lang w:val="de-DE"/>
        </w:rPr>
        <w:tab/>
        <w:t>- entweder durch Fälschung von Unterschriften</w:t>
      </w:r>
    </w:p>
    <w:p w14:paraId="410A3D32" w14:textId="77777777" w:rsidR="001273C2" w:rsidRPr="001273C2" w:rsidRDefault="001273C2" w:rsidP="001273C2">
      <w:pPr>
        <w:jc w:val="both"/>
        <w:rPr>
          <w:lang w:val="de-DE"/>
        </w:rPr>
      </w:pPr>
    </w:p>
    <w:p w14:paraId="40DA7D55" w14:textId="77777777" w:rsidR="001273C2" w:rsidRPr="001273C2" w:rsidRDefault="001273C2" w:rsidP="001273C2">
      <w:pPr>
        <w:jc w:val="both"/>
        <w:rPr>
          <w:lang w:val="de-DE"/>
        </w:rPr>
      </w:pPr>
      <w:r w:rsidRPr="001273C2">
        <w:rPr>
          <w:lang w:val="de-DE"/>
        </w:rPr>
        <w:tab/>
        <w:t>- oder durch Nachahmung oder Verfälschung von Urkunden oder Unterschriften</w:t>
      </w:r>
    </w:p>
    <w:p w14:paraId="1906FB60" w14:textId="77777777" w:rsidR="001273C2" w:rsidRPr="001273C2" w:rsidRDefault="001273C2" w:rsidP="001273C2">
      <w:pPr>
        <w:jc w:val="both"/>
        <w:rPr>
          <w:lang w:val="de-DE"/>
        </w:rPr>
      </w:pPr>
    </w:p>
    <w:p w14:paraId="3BE64F04" w14:textId="77777777" w:rsidR="001273C2" w:rsidRPr="001273C2" w:rsidRDefault="001273C2" w:rsidP="001273C2">
      <w:pPr>
        <w:jc w:val="both"/>
        <w:rPr>
          <w:lang w:val="de-DE"/>
        </w:rPr>
      </w:pPr>
      <w:r w:rsidRPr="001273C2">
        <w:rPr>
          <w:lang w:val="de-DE"/>
        </w:rPr>
        <w:tab/>
        <w:t>- oder durch Anfertigung von Vereinbarungen, Verfügungen, Verbindlichkeiten oder Entlastungen oder durch ihre nachträgliche Aufnahme im Jahresabschluss</w:t>
      </w:r>
    </w:p>
    <w:p w14:paraId="0D722EB0" w14:textId="77777777" w:rsidR="001273C2" w:rsidRPr="001273C2" w:rsidRDefault="001273C2" w:rsidP="001273C2">
      <w:pPr>
        <w:jc w:val="both"/>
        <w:rPr>
          <w:lang w:val="de-DE"/>
        </w:rPr>
      </w:pPr>
    </w:p>
    <w:p w14:paraId="7075CE6E" w14:textId="77777777" w:rsidR="001273C2" w:rsidRPr="001273C2" w:rsidRDefault="001273C2" w:rsidP="001273C2">
      <w:pPr>
        <w:jc w:val="both"/>
        <w:rPr>
          <w:lang w:val="de-DE"/>
        </w:rPr>
      </w:pPr>
      <w:r w:rsidRPr="001273C2">
        <w:rPr>
          <w:lang w:val="de-DE"/>
        </w:rPr>
        <w:tab/>
        <w:t>- oder durch Hinzufügung oder Verfälschung von Klauseln, Erklärungen oder Umständen, die diese Urkunden enthalten oder festhalten sollen,</w:t>
      </w:r>
    </w:p>
    <w:p w14:paraId="727D5083" w14:textId="77777777" w:rsidR="001273C2" w:rsidRPr="001273C2" w:rsidRDefault="001273C2" w:rsidP="001273C2">
      <w:pPr>
        <w:jc w:val="both"/>
        <w:rPr>
          <w:lang w:val="de-DE"/>
        </w:rPr>
      </w:pPr>
    </w:p>
    <w:p w14:paraId="4C86A9D9" w14:textId="77777777" w:rsidR="001273C2" w:rsidRPr="001273C2" w:rsidRDefault="001273C2" w:rsidP="001273C2">
      <w:pPr>
        <w:jc w:val="both"/>
        <w:rPr>
          <w:lang w:val="de-DE"/>
        </w:rPr>
      </w:pPr>
      <w:r w:rsidRPr="001273C2">
        <w:rPr>
          <w:lang w:val="de-DE"/>
        </w:rPr>
        <w:tab/>
        <w:t>2. wer von diesen gefälschten Urkunden Gebrauch macht.</w:t>
      </w:r>
    </w:p>
    <w:p w14:paraId="652ED833" w14:textId="77777777" w:rsidR="001273C2" w:rsidRPr="001273C2" w:rsidRDefault="001273C2" w:rsidP="001273C2">
      <w:pPr>
        <w:jc w:val="both"/>
        <w:rPr>
          <w:lang w:val="de-DE"/>
        </w:rPr>
      </w:pPr>
    </w:p>
    <w:p w14:paraId="51290BB8" w14:textId="77777777" w:rsidR="001273C2" w:rsidRPr="001273C2" w:rsidRDefault="001273C2" w:rsidP="001273C2">
      <w:pPr>
        <w:jc w:val="both"/>
        <w:rPr>
          <w:lang w:val="de-DE"/>
        </w:rPr>
      </w:pPr>
      <w:r w:rsidRPr="001273C2">
        <w:rPr>
          <w:lang w:val="de-DE"/>
        </w:rPr>
        <w:tab/>
        <w:t>Für die Anwendung von Absatz 1 besteht der Jahresabschluss, sobald er den Gesellschaftern oder Aktionären zur Einsicht vorgelegt ist.</w:t>
      </w:r>
    </w:p>
    <w:p w14:paraId="2EB380F7" w14:textId="77777777" w:rsidR="001273C2" w:rsidRPr="001273C2" w:rsidRDefault="001273C2" w:rsidP="001273C2">
      <w:pPr>
        <w:jc w:val="both"/>
        <w:rPr>
          <w:lang w:val="de-DE"/>
        </w:rPr>
      </w:pPr>
    </w:p>
    <w:p w14:paraId="1B3E5B72" w14:textId="77777777" w:rsidR="00BB3ABF" w:rsidRDefault="00BB3ABF" w:rsidP="001273C2">
      <w:pPr>
        <w:jc w:val="both"/>
        <w:rPr>
          <w:lang w:val="de-DE"/>
        </w:rPr>
      </w:pPr>
    </w:p>
    <w:p w14:paraId="37674585" w14:textId="27758219"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3:45 -</w:t>
      </w:r>
      <w:r w:rsidRPr="001273C2">
        <w:rPr>
          <w:lang w:val="de-DE"/>
        </w:rPr>
        <w:t xml:space="preserve"> Mitglieder des Verwaltungsorgans und mit der Geschäftsführung einer Niederlassung in Belgien beauftragte Personen, die gegen eine der Vorschriften der Artikel 2:24 § 1 Nr. 7, § 2 Nr. 8 und § 3 Nr. 2, 3:5 und 3:6 verstoßen, werden mit einer Geldbuße von 50 EUR bis zu 10.000 EUR belegt.</w:t>
      </w:r>
    </w:p>
    <w:p w14:paraId="0FE2C53A" w14:textId="77777777" w:rsidR="001273C2" w:rsidRPr="001273C2" w:rsidRDefault="001273C2" w:rsidP="001273C2">
      <w:pPr>
        <w:jc w:val="both"/>
        <w:rPr>
          <w:lang w:val="de-DE"/>
        </w:rPr>
      </w:pPr>
    </w:p>
    <w:p w14:paraId="09B5079B" w14:textId="77777777" w:rsidR="001273C2" w:rsidRPr="001273C2" w:rsidRDefault="001273C2" w:rsidP="001273C2">
      <w:pPr>
        <w:jc w:val="both"/>
        <w:rPr>
          <w:lang w:val="de-DE"/>
        </w:rPr>
      </w:pPr>
      <w:r w:rsidRPr="001273C2">
        <w:rPr>
          <w:lang w:val="de-DE"/>
        </w:rPr>
        <w:tab/>
        <w:t>Erfolgt der Verstoß gegen diese Bestimmungen in betrügerischer Absicht, so können sie ferner mit einer Gefängnisstrafe von einem Monat bis zu einem Jahr oder mit beiden Strafen zusammen belegt werden.</w:t>
      </w:r>
    </w:p>
    <w:p w14:paraId="00F18E5E" w14:textId="77777777" w:rsidR="001273C2" w:rsidRDefault="001273C2" w:rsidP="001273C2">
      <w:pPr>
        <w:jc w:val="both"/>
        <w:rPr>
          <w:lang w:val="de-DE"/>
        </w:rPr>
      </w:pPr>
    </w:p>
    <w:p w14:paraId="460F4EFB" w14:textId="77777777" w:rsidR="00EE58BA" w:rsidRDefault="00EE58BA" w:rsidP="001273C2">
      <w:pPr>
        <w:jc w:val="both"/>
        <w:rPr>
          <w:lang w:val="de-DE"/>
        </w:rPr>
      </w:pPr>
    </w:p>
    <w:p w14:paraId="7424E2DC" w14:textId="114EAA18" w:rsidR="00EE58BA" w:rsidRPr="002E5487" w:rsidRDefault="00EE58BA" w:rsidP="00EE58BA">
      <w:pPr>
        <w:ind w:firstLine="708"/>
        <w:jc w:val="both"/>
        <w:rPr>
          <w:lang w:val="de-DE"/>
        </w:rPr>
      </w:pPr>
      <w:r>
        <w:rPr>
          <w:lang w:val="de-DE"/>
        </w:rPr>
        <w:t>[</w:t>
      </w:r>
      <w:r w:rsidRPr="00EE58BA">
        <w:rPr>
          <w:b/>
          <w:bCs/>
          <w:lang w:val="de-DE"/>
        </w:rPr>
        <w:t>Art. 3:45/1</w:t>
      </w:r>
      <w:r w:rsidRPr="002E5487">
        <w:rPr>
          <w:lang w:val="de-DE"/>
        </w:rPr>
        <w:t> - § 1 ­ Mitglieder des Verwaltungsorgans und mit der Geschäftsführung einer Niederlassung in Belgien beauftragte Personen, die gegen eine der Vorschriften der Artikel 3:8/1, 3:8/2, 3:8/3, 3:12/1, 3:20/1, 3:20/2, 3:34/1 und 3:36/1 verstoßen, werden mit einer Geldbuße von 50 EUR bis zu 10.000 EUR belegt.</w:t>
      </w:r>
    </w:p>
    <w:p w14:paraId="462002FD" w14:textId="77777777" w:rsidR="00EE58BA" w:rsidRPr="002E5487" w:rsidRDefault="00EE58BA" w:rsidP="00EE58BA">
      <w:pPr>
        <w:jc w:val="both"/>
        <w:rPr>
          <w:lang w:val="de-DE"/>
        </w:rPr>
      </w:pPr>
    </w:p>
    <w:p w14:paraId="551F817F" w14:textId="77777777" w:rsidR="00EE58BA" w:rsidRPr="002E5487" w:rsidRDefault="00EE58BA" w:rsidP="00EE58BA">
      <w:pPr>
        <w:ind w:firstLine="708"/>
        <w:jc w:val="both"/>
        <w:rPr>
          <w:lang w:val="de-DE"/>
        </w:rPr>
      </w:pPr>
      <w:r w:rsidRPr="002E5487">
        <w:rPr>
          <w:lang w:val="de-DE"/>
        </w:rPr>
        <w:t>Erfolgt der Verstoß gegen diese Bestimmungen in betrügerischer Absicht, so können sie ferner mit einer Gefängnisstrafe von einem Monat bis zu einem Jahr oder mit beiden Strafen zusammen belegt werden.</w:t>
      </w:r>
    </w:p>
    <w:p w14:paraId="34B7B9F5" w14:textId="77777777" w:rsidR="00EE58BA" w:rsidRPr="002E5487" w:rsidRDefault="00EE58BA" w:rsidP="00EE58BA">
      <w:pPr>
        <w:jc w:val="both"/>
        <w:rPr>
          <w:lang w:val="de-DE"/>
        </w:rPr>
      </w:pPr>
    </w:p>
    <w:p w14:paraId="7AC10FAF" w14:textId="11E0261A" w:rsidR="00EE58BA" w:rsidRDefault="00EE58BA" w:rsidP="00EE58BA">
      <w:pPr>
        <w:ind w:firstLine="708"/>
        <w:jc w:val="both"/>
        <w:rPr>
          <w:lang w:val="de-DE"/>
        </w:rPr>
      </w:pPr>
      <w:r w:rsidRPr="002E5487">
        <w:rPr>
          <w:lang w:val="de-DE"/>
        </w:rPr>
        <w:t>§ 2 - Das Unternehmensgericht kann auf Antrag des für Finanzen zuständigen Ministers, des für Wirtschaft zuständigen Ministers, der Staatsanwaltschaft oder eines Interessehabenden einer auf belgischem Staatsgebiet gegründeten Tochtergesellschaft oder einer auf belgischem Staatsgebiet errichteten Zweigniederlassung anordnen, einen Einkommensteuerinformations</w:t>
      </w:r>
      <w:r w:rsidRPr="002E5487">
        <w:rPr>
          <w:lang w:val="de-DE"/>
        </w:rPr>
        <w:softHyphen/>
        <w:t>bericht zu erstellen und offenzulegen, wenn erwiesen ist, dass die betreffende Tochtergesellschaft gegründet beziehungsweise die betreffende Zweigniederlassung errichtet worden ist, um die in den Artikeln 3:8/1, 3:8/2, 3:8/3, 3:12/1, 3:20/1, 3:20/2, 3:34/1 oder 3:36/1 erwähnten Verpflichtungen zu umgehen.</w:t>
      </w:r>
      <w:r>
        <w:rPr>
          <w:lang w:val="de-DE"/>
        </w:rPr>
        <w:t>]</w:t>
      </w:r>
    </w:p>
    <w:p w14:paraId="44468F41" w14:textId="77777777" w:rsidR="00EE58BA" w:rsidRDefault="00EE58BA" w:rsidP="00EE58BA">
      <w:pPr>
        <w:jc w:val="both"/>
        <w:rPr>
          <w:lang w:val="de-DE"/>
        </w:rPr>
      </w:pPr>
    </w:p>
    <w:p w14:paraId="7FC51090" w14:textId="082342FD" w:rsidR="00EE58BA" w:rsidRPr="00203880" w:rsidRDefault="00EE58BA" w:rsidP="00EE58BA">
      <w:pPr>
        <w:jc w:val="both"/>
        <w:rPr>
          <w:bCs/>
          <w:i/>
          <w:iCs/>
          <w:lang w:val="de-DE"/>
        </w:rPr>
      </w:pPr>
      <w:r w:rsidRPr="00EE58BA">
        <w:rPr>
          <w:i/>
          <w:iCs/>
          <w:lang w:val="de-DE"/>
        </w:rPr>
        <w:t>[Art. 3:</w:t>
      </w:r>
      <w:r>
        <w:rPr>
          <w:i/>
          <w:iCs/>
          <w:lang w:val="de-DE"/>
        </w:rPr>
        <w:t>45</w:t>
      </w:r>
      <w:r w:rsidRPr="00EE58BA">
        <w:rPr>
          <w:i/>
          <w:iCs/>
          <w:lang w:val="de-DE"/>
        </w:rPr>
        <w:t>/1 eingefügt durch Art. </w:t>
      </w:r>
      <w:r>
        <w:rPr>
          <w:i/>
          <w:iCs/>
          <w:lang w:val="de-DE"/>
        </w:rPr>
        <w:t>20</w:t>
      </w:r>
      <w:r w:rsidRPr="00EE58BA">
        <w:rPr>
          <w:bCs/>
          <w:i/>
          <w:iCs/>
          <w:lang w:val="de-DE"/>
        </w:rPr>
        <w:t xml:space="preserve"> </w:t>
      </w:r>
      <w:r w:rsidRPr="00203880">
        <w:rPr>
          <w:bCs/>
          <w:i/>
          <w:iCs/>
          <w:lang w:val="de-DE"/>
        </w:rPr>
        <w:t xml:space="preserve">des G. vom </w:t>
      </w:r>
      <w:r w:rsidR="00203880">
        <w:rPr>
          <w:bCs/>
          <w:i/>
          <w:iCs/>
          <w:lang w:val="de-DE"/>
        </w:rPr>
        <w:t>8. Januar 2024</w:t>
      </w:r>
      <w:r w:rsidRPr="00203880">
        <w:rPr>
          <w:bCs/>
          <w:i/>
          <w:iCs/>
          <w:lang w:val="de-DE"/>
        </w:rPr>
        <w:t xml:space="preserve"> (B.S. vom 26. Januar 2024)]</w:t>
      </w:r>
    </w:p>
    <w:p w14:paraId="2FA2623B" w14:textId="77777777" w:rsidR="00EE58BA" w:rsidRPr="001273C2" w:rsidRDefault="00EE58BA" w:rsidP="00EE58BA">
      <w:pPr>
        <w:jc w:val="both"/>
        <w:rPr>
          <w:lang w:val="de-DE"/>
        </w:rPr>
      </w:pPr>
    </w:p>
    <w:p w14:paraId="4DEF6372" w14:textId="77777777" w:rsidR="001273C2" w:rsidRPr="001273C2" w:rsidRDefault="001273C2" w:rsidP="001273C2">
      <w:pPr>
        <w:jc w:val="both"/>
        <w:rPr>
          <w:lang w:val="de-DE"/>
        </w:rPr>
      </w:pPr>
    </w:p>
    <w:p w14:paraId="73C6E833" w14:textId="1FFC054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3:46 -</w:t>
      </w:r>
      <w:r w:rsidRPr="001273C2">
        <w:rPr>
          <w:lang w:val="de-DE"/>
        </w:rPr>
        <w:t xml:space="preserve"> Mit den in Artikel 458 des Strafgesetzbuches vorgesehenen Strafen wird belegt, wer ein Amt bei der Belgischen Nationalbank ausübt und der Belgischen Nationalbank aufgrund von Artikel 3:18 Absatz 1 zugeschickte individuelle Auskünfte ohne vorherige Erlaubnis des Erklärenden oder des Erfassten verlautbart oder sie Personen außerhalb der Bank mitteilt oder anonyme globale Statistiken, die die Belgische Nationalbank aufgrund von Artikel 3:18 erstellt hat und in denen Angaben eingearbeitet sind, die ihr in Ausführung von Artikel 3:18 Absatz 1 zugeschickt und weder von der Generaldirektion Statistik - Statistics Belgium des Föderalen Öffentlichen Dienstes Wirtschaft, KMB, Mittelstand und Energie noch von der Belgischen Nationalbank veröffentlicht worden sind, verlautbart oder sie Personen außerhalb der Bank mitteilt.</w:t>
      </w:r>
    </w:p>
    <w:p w14:paraId="30C6E563" w14:textId="77777777" w:rsidR="001273C2" w:rsidRPr="001273C2" w:rsidRDefault="001273C2" w:rsidP="001273C2">
      <w:pPr>
        <w:jc w:val="both"/>
        <w:rPr>
          <w:lang w:val="de-DE"/>
        </w:rPr>
      </w:pPr>
    </w:p>
    <w:p w14:paraId="595AE05A" w14:textId="77777777" w:rsidR="001273C2" w:rsidRPr="001273C2" w:rsidRDefault="001273C2">
      <w:pPr>
        <w:rPr>
          <w:lang w:val="de-DE"/>
        </w:rPr>
      </w:pPr>
    </w:p>
    <w:p w14:paraId="353F1BB2" w14:textId="638BA105" w:rsidR="00BB3ABF" w:rsidRDefault="00BB3ABF">
      <w:pPr>
        <w:rPr>
          <w:b/>
          <w:lang w:val="de-DE"/>
        </w:rPr>
      </w:pPr>
    </w:p>
    <w:p w14:paraId="53AF4128" w14:textId="77777777" w:rsidR="00CD3EE9" w:rsidRDefault="00CD3EE9">
      <w:pPr>
        <w:rPr>
          <w:b/>
          <w:lang w:val="de-DE"/>
        </w:rPr>
      </w:pPr>
      <w:r>
        <w:rPr>
          <w:b/>
          <w:lang w:val="de-DE"/>
        </w:rPr>
        <w:br w:type="page"/>
      </w:r>
    </w:p>
    <w:p w14:paraId="0E5DD149" w14:textId="7EAD269D" w:rsidR="001273C2" w:rsidRPr="001273C2" w:rsidRDefault="001273C2" w:rsidP="00BB3ABF">
      <w:pPr>
        <w:jc w:val="center"/>
        <w:rPr>
          <w:b/>
          <w:lang w:val="de-DE"/>
        </w:rPr>
      </w:pPr>
      <w:r w:rsidRPr="001273C2">
        <w:rPr>
          <w:b/>
          <w:lang w:val="de-DE"/>
        </w:rPr>
        <w:lastRenderedPageBreak/>
        <w:t xml:space="preserve">TITEL 2 - </w:t>
      </w:r>
      <w:r w:rsidRPr="001273C2">
        <w:rPr>
          <w:b/>
          <w:i/>
          <w:lang w:val="de-DE"/>
        </w:rPr>
        <w:t>Jahresabschluss und Haushaltsplan von Vereinigungen</w:t>
      </w:r>
    </w:p>
    <w:p w14:paraId="4032A946" w14:textId="77777777" w:rsidR="001273C2" w:rsidRPr="001273C2" w:rsidRDefault="001273C2" w:rsidP="001273C2">
      <w:pPr>
        <w:jc w:val="both"/>
        <w:rPr>
          <w:lang w:val="de-DE"/>
        </w:rPr>
      </w:pPr>
    </w:p>
    <w:p w14:paraId="7294AE67" w14:textId="77777777" w:rsidR="001273C2" w:rsidRPr="001273C2" w:rsidRDefault="001273C2" w:rsidP="001273C2">
      <w:pPr>
        <w:jc w:val="both"/>
        <w:rPr>
          <w:lang w:val="de-DE"/>
        </w:rPr>
      </w:pPr>
    </w:p>
    <w:p w14:paraId="4CF3ACAA" w14:textId="7E4CE78D"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3:47 -</w:t>
      </w:r>
      <w:r w:rsidRPr="001273C2">
        <w:rPr>
          <w:lang w:val="de-DE"/>
        </w:rPr>
        <w:t xml:space="preserve"> § 1 - Das Verwaltungsorgan erstellt jährlich einen Jahresabschluss [...].</w:t>
      </w:r>
    </w:p>
    <w:p w14:paraId="3B33CA5A" w14:textId="77777777" w:rsidR="001273C2" w:rsidRPr="001273C2" w:rsidRDefault="001273C2" w:rsidP="001273C2">
      <w:pPr>
        <w:jc w:val="both"/>
        <w:rPr>
          <w:lang w:val="de-DE"/>
        </w:rPr>
      </w:pPr>
    </w:p>
    <w:p w14:paraId="4CE6BB4E" w14:textId="77777777" w:rsidR="001273C2" w:rsidRPr="001273C2" w:rsidRDefault="001273C2" w:rsidP="001273C2">
      <w:pPr>
        <w:jc w:val="both"/>
        <w:rPr>
          <w:lang w:val="de-DE"/>
        </w:rPr>
      </w:pPr>
      <w:r w:rsidRPr="001273C2">
        <w:rPr>
          <w:lang w:val="de-DE"/>
        </w:rPr>
        <w:tab/>
        <w:t>Der Jahresabschluss einer VoG oder IVoG und der Haushaltsplan des Geschäftsjahres nach dem Geschäftsjahr, auf das sich dieser Jahresabschluss bezieht, müssen der Generalversammlung binnen sechs Monaten nach Abschluss des Geschäftsjahres zur Billigung vorgelegt werden.</w:t>
      </w:r>
    </w:p>
    <w:p w14:paraId="4AAC8CA8" w14:textId="77777777" w:rsidR="001273C2" w:rsidRPr="001273C2" w:rsidRDefault="001273C2" w:rsidP="001273C2">
      <w:pPr>
        <w:jc w:val="both"/>
        <w:rPr>
          <w:lang w:val="de-DE"/>
        </w:rPr>
      </w:pPr>
    </w:p>
    <w:p w14:paraId="589CE365" w14:textId="77777777" w:rsidR="001273C2" w:rsidRPr="001273C2" w:rsidRDefault="001273C2" w:rsidP="001273C2">
      <w:pPr>
        <w:jc w:val="both"/>
        <w:rPr>
          <w:lang w:val="de-DE"/>
        </w:rPr>
      </w:pPr>
      <w:r w:rsidRPr="001273C2">
        <w:rPr>
          <w:lang w:val="de-DE"/>
        </w:rPr>
        <w:tab/>
        <w:t>Das Verwaltungsorgan erstellt jährlich ein Inventar gemäß den vom König festgelegten Bewertungskriterien [und den in Absatz 1 erwähnten Jahresabschluss in der Form und mit dem Inhalt, die vom König festgelegt werden].</w:t>
      </w:r>
    </w:p>
    <w:p w14:paraId="15CC75C8" w14:textId="77777777" w:rsidR="001273C2" w:rsidRPr="001273C2" w:rsidRDefault="001273C2" w:rsidP="001273C2">
      <w:pPr>
        <w:jc w:val="both"/>
        <w:rPr>
          <w:lang w:val="de-DE"/>
        </w:rPr>
      </w:pPr>
    </w:p>
    <w:p w14:paraId="5FCF3632" w14:textId="77777777" w:rsidR="001273C2" w:rsidRPr="001273C2" w:rsidRDefault="001273C2" w:rsidP="001273C2">
      <w:pPr>
        <w:jc w:val="both"/>
        <w:rPr>
          <w:lang w:val="de-DE"/>
        </w:rPr>
      </w:pPr>
      <w:r w:rsidRPr="001273C2">
        <w:rPr>
          <w:lang w:val="de-DE"/>
        </w:rPr>
        <w:tab/>
        <w:t>§ 2 - Kleine VoGs oder IVoGs können ihren Jahresabschluss nach einem vom König festgelegten vereinfachten Muster erstellen, wenn sie am Bilanzstichtag des letzten abgeschlossenen Geschäftsjahres nicht mehr als eines der folgenden Kriterien überschreiten:</w:t>
      </w:r>
    </w:p>
    <w:p w14:paraId="2B5F1360" w14:textId="77777777" w:rsidR="001273C2" w:rsidRPr="001273C2" w:rsidRDefault="001273C2" w:rsidP="001273C2">
      <w:pPr>
        <w:jc w:val="both"/>
        <w:rPr>
          <w:lang w:val="de-DE"/>
        </w:rPr>
      </w:pPr>
    </w:p>
    <w:p w14:paraId="79772356" w14:textId="77777777" w:rsidR="001273C2" w:rsidRPr="001273C2" w:rsidRDefault="001273C2" w:rsidP="001273C2">
      <w:pPr>
        <w:jc w:val="both"/>
        <w:rPr>
          <w:lang w:val="de-DE"/>
        </w:rPr>
      </w:pPr>
      <w:r w:rsidRPr="001273C2">
        <w:rPr>
          <w:lang w:val="de-DE"/>
        </w:rPr>
        <w:tab/>
        <w:t>1. gemäß Artikel 1:28 § 5 festgelegte jahresdurchschnittliche Beschäftigtenzahl von fünf Arbeitnehmern,</w:t>
      </w:r>
    </w:p>
    <w:p w14:paraId="6A9395CC" w14:textId="77777777" w:rsidR="001273C2" w:rsidRPr="001273C2" w:rsidRDefault="001273C2" w:rsidP="001273C2">
      <w:pPr>
        <w:jc w:val="both"/>
        <w:rPr>
          <w:lang w:val="de-DE"/>
        </w:rPr>
      </w:pPr>
    </w:p>
    <w:p w14:paraId="3AE6A12E" w14:textId="42D33DB6" w:rsidR="001273C2" w:rsidRPr="001273C2" w:rsidRDefault="001273C2" w:rsidP="001273C2">
      <w:pPr>
        <w:jc w:val="both"/>
        <w:rPr>
          <w:lang w:val="de-DE"/>
        </w:rPr>
      </w:pPr>
      <w:r w:rsidRPr="001273C2">
        <w:rPr>
          <w:lang w:val="de-DE"/>
        </w:rPr>
        <w:tab/>
        <w:t xml:space="preserve">2. Gesamteinnahmen ohne Mehrwertsteuer in Höhe von </w:t>
      </w:r>
      <w:r w:rsidR="00B7010F">
        <w:rPr>
          <w:lang w:val="de-DE"/>
        </w:rPr>
        <w:t>[</w:t>
      </w:r>
      <w:r w:rsidRPr="001273C2">
        <w:rPr>
          <w:lang w:val="de-DE"/>
        </w:rPr>
        <w:t>3</w:t>
      </w:r>
      <w:r w:rsidR="00B7010F">
        <w:rPr>
          <w:lang w:val="de-DE"/>
        </w:rPr>
        <w:t>91</w:t>
      </w:r>
      <w:r w:rsidRPr="001273C2">
        <w:rPr>
          <w:lang w:val="de-DE"/>
        </w:rPr>
        <w:t>.</w:t>
      </w:r>
      <w:r w:rsidR="00B7010F">
        <w:rPr>
          <w:lang w:val="de-DE"/>
        </w:rPr>
        <w:t>0</w:t>
      </w:r>
      <w:r w:rsidRPr="001273C2">
        <w:rPr>
          <w:lang w:val="de-DE"/>
        </w:rPr>
        <w:t>00</w:t>
      </w:r>
      <w:r w:rsidR="00B7010F">
        <w:rPr>
          <w:lang w:val="de-DE"/>
        </w:rPr>
        <w:t>]</w:t>
      </w:r>
      <w:r w:rsidRPr="001273C2">
        <w:rPr>
          <w:lang w:val="de-DE"/>
        </w:rPr>
        <w:t xml:space="preserve"> EUR, unter Ausschluss einmaliger Einnahmen,</w:t>
      </w:r>
    </w:p>
    <w:p w14:paraId="3CC23508" w14:textId="77777777" w:rsidR="001273C2" w:rsidRPr="001273C2" w:rsidRDefault="001273C2" w:rsidP="001273C2">
      <w:pPr>
        <w:jc w:val="both"/>
        <w:rPr>
          <w:lang w:val="de-DE"/>
        </w:rPr>
      </w:pPr>
    </w:p>
    <w:p w14:paraId="01794D26" w14:textId="27511B46" w:rsidR="001273C2" w:rsidRPr="001273C2" w:rsidRDefault="001273C2" w:rsidP="001273C2">
      <w:pPr>
        <w:jc w:val="both"/>
        <w:rPr>
          <w:lang w:val="de-DE"/>
        </w:rPr>
      </w:pPr>
      <w:r w:rsidRPr="001273C2">
        <w:rPr>
          <w:lang w:val="de-DE"/>
        </w:rPr>
        <w:tab/>
        <w:t>3. </w:t>
      </w:r>
      <w:r w:rsidR="00B7010F">
        <w:rPr>
          <w:lang w:val="de-DE"/>
        </w:rPr>
        <w:t>[</w:t>
      </w:r>
      <w:r w:rsidRPr="001273C2">
        <w:rPr>
          <w:lang w:val="de-DE"/>
        </w:rPr>
        <w:t>1.</w:t>
      </w:r>
      <w:r w:rsidR="00B7010F">
        <w:rPr>
          <w:lang w:val="de-DE"/>
        </w:rPr>
        <w:t>562</w:t>
      </w:r>
      <w:r w:rsidRPr="001273C2">
        <w:rPr>
          <w:lang w:val="de-DE"/>
        </w:rPr>
        <w:t>.000</w:t>
      </w:r>
      <w:r w:rsidR="00B7010F">
        <w:rPr>
          <w:lang w:val="de-DE"/>
        </w:rPr>
        <w:t>]</w:t>
      </w:r>
      <w:r w:rsidRPr="001273C2">
        <w:rPr>
          <w:lang w:val="de-DE"/>
        </w:rPr>
        <w:t> EUR an Gesamtvermögen,</w:t>
      </w:r>
    </w:p>
    <w:p w14:paraId="25916B18" w14:textId="77777777" w:rsidR="001273C2" w:rsidRPr="001273C2" w:rsidRDefault="001273C2" w:rsidP="001273C2">
      <w:pPr>
        <w:jc w:val="both"/>
        <w:rPr>
          <w:lang w:val="de-DE"/>
        </w:rPr>
      </w:pPr>
    </w:p>
    <w:p w14:paraId="56C64BB7" w14:textId="7224EA81" w:rsidR="001273C2" w:rsidRPr="001273C2" w:rsidRDefault="001273C2" w:rsidP="001273C2">
      <w:pPr>
        <w:jc w:val="both"/>
        <w:rPr>
          <w:lang w:val="de-DE"/>
        </w:rPr>
      </w:pPr>
      <w:r w:rsidRPr="001273C2">
        <w:rPr>
          <w:lang w:val="de-DE"/>
        </w:rPr>
        <w:tab/>
        <w:t>4. </w:t>
      </w:r>
      <w:r w:rsidR="00B7010F">
        <w:rPr>
          <w:lang w:val="de-DE"/>
        </w:rPr>
        <w:t>[</w:t>
      </w:r>
      <w:r w:rsidRPr="001273C2">
        <w:rPr>
          <w:lang w:val="de-DE"/>
        </w:rPr>
        <w:t>1.</w:t>
      </w:r>
      <w:r w:rsidR="00B7010F">
        <w:rPr>
          <w:lang w:val="de-DE"/>
        </w:rPr>
        <w:t>562</w:t>
      </w:r>
      <w:r w:rsidRPr="001273C2">
        <w:rPr>
          <w:lang w:val="de-DE"/>
        </w:rPr>
        <w:t>.000</w:t>
      </w:r>
      <w:r w:rsidR="00B72DFF">
        <w:rPr>
          <w:lang w:val="de-DE"/>
        </w:rPr>
        <w:t>]</w:t>
      </w:r>
      <w:r w:rsidRPr="001273C2">
        <w:rPr>
          <w:lang w:val="de-DE"/>
        </w:rPr>
        <w:t> EUR an Gesamtschulden.</w:t>
      </w:r>
    </w:p>
    <w:p w14:paraId="10538237" w14:textId="77777777" w:rsidR="001273C2" w:rsidRPr="001273C2" w:rsidRDefault="001273C2" w:rsidP="001273C2">
      <w:pPr>
        <w:jc w:val="both"/>
        <w:rPr>
          <w:lang w:val="de-DE"/>
        </w:rPr>
      </w:pPr>
    </w:p>
    <w:p w14:paraId="6EB721CA" w14:textId="77777777" w:rsidR="001273C2" w:rsidRPr="001273C2" w:rsidRDefault="001273C2" w:rsidP="001273C2">
      <w:pPr>
        <w:jc w:val="both"/>
        <w:rPr>
          <w:lang w:val="de-DE"/>
        </w:rPr>
      </w:pPr>
      <w:r w:rsidRPr="001273C2">
        <w:rPr>
          <w:lang w:val="de-DE"/>
        </w:rPr>
        <w:tab/>
        <w:t>Der König kann die in Absatz 1 erwähnten Beträge an die Entwicklung des Verbraucher</w:t>
      </w:r>
      <w:r w:rsidRPr="001273C2">
        <w:rPr>
          <w:lang w:val="de-DE"/>
        </w:rPr>
        <w:softHyphen/>
        <w:t>preisindexes anpassen.</w:t>
      </w:r>
    </w:p>
    <w:p w14:paraId="029829DD" w14:textId="77777777" w:rsidR="001273C2" w:rsidRPr="001273C2" w:rsidRDefault="001273C2" w:rsidP="001273C2">
      <w:pPr>
        <w:jc w:val="both"/>
        <w:rPr>
          <w:lang w:val="de-DE"/>
        </w:rPr>
      </w:pPr>
    </w:p>
    <w:p w14:paraId="228AB0EB" w14:textId="77777777" w:rsidR="001273C2" w:rsidRPr="001273C2" w:rsidRDefault="001273C2" w:rsidP="001273C2">
      <w:pPr>
        <w:jc w:val="both"/>
        <w:rPr>
          <w:lang w:val="de-DE"/>
        </w:rPr>
      </w:pPr>
      <w:r w:rsidRPr="001273C2">
        <w:rPr>
          <w:lang w:val="de-DE"/>
        </w:rPr>
        <w:tab/>
        <w:t>§ 3 - Kleine VoGs oder IVoGs können ihren Jahresabschluss nach einem verkürzten Schema erstellen, das vom König festgelegt wird.</w:t>
      </w:r>
    </w:p>
    <w:p w14:paraId="3DB1F29A" w14:textId="77777777" w:rsidR="001273C2" w:rsidRPr="001273C2" w:rsidRDefault="001273C2" w:rsidP="001273C2">
      <w:pPr>
        <w:jc w:val="both"/>
        <w:rPr>
          <w:lang w:val="de-DE"/>
        </w:rPr>
      </w:pPr>
    </w:p>
    <w:p w14:paraId="6EB4D682" w14:textId="77777777" w:rsidR="001273C2" w:rsidRPr="001273C2" w:rsidRDefault="001273C2" w:rsidP="001273C2">
      <w:pPr>
        <w:jc w:val="both"/>
        <w:rPr>
          <w:lang w:val="de-DE"/>
        </w:rPr>
      </w:pPr>
      <w:r w:rsidRPr="001273C2">
        <w:rPr>
          <w:lang w:val="de-DE"/>
        </w:rPr>
        <w:tab/>
        <w:t>§ 4 - Kleinst-VoGs oder Kleinst-IVoGs können ihren Jahresabschluss nach einem Kleinstschema erstellen, das vom König festgelegt wird.</w:t>
      </w:r>
    </w:p>
    <w:p w14:paraId="2A962DE4" w14:textId="77777777" w:rsidR="001273C2" w:rsidRPr="001273C2" w:rsidRDefault="001273C2" w:rsidP="001273C2">
      <w:pPr>
        <w:jc w:val="both"/>
        <w:rPr>
          <w:lang w:val="de-DE"/>
        </w:rPr>
      </w:pPr>
    </w:p>
    <w:p w14:paraId="5E6B569F" w14:textId="77777777" w:rsidR="001273C2" w:rsidRPr="001273C2" w:rsidRDefault="001273C2" w:rsidP="001273C2">
      <w:pPr>
        <w:jc w:val="both"/>
        <w:rPr>
          <w:lang w:val="de-DE"/>
        </w:rPr>
      </w:pPr>
      <w:r w:rsidRPr="001273C2">
        <w:rPr>
          <w:lang w:val="de-DE"/>
        </w:rPr>
        <w:tab/>
        <w:t>§ 5 - Paragraph 1 Absatz 3 und die [Paragraphen 2 bis 4] sind nicht anwendbar auf:</w:t>
      </w:r>
    </w:p>
    <w:p w14:paraId="56E706F3" w14:textId="77777777" w:rsidR="001273C2" w:rsidRPr="001273C2" w:rsidRDefault="001273C2" w:rsidP="001273C2">
      <w:pPr>
        <w:jc w:val="both"/>
        <w:rPr>
          <w:lang w:val="de-DE"/>
        </w:rPr>
      </w:pPr>
    </w:p>
    <w:p w14:paraId="78027569" w14:textId="77777777" w:rsidR="001273C2" w:rsidRPr="001273C2" w:rsidRDefault="001273C2" w:rsidP="001273C2">
      <w:pPr>
        <w:jc w:val="both"/>
        <w:rPr>
          <w:lang w:val="de-DE"/>
        </w:rPr>
      </w:pPr>
      <w:r w:rsidRPr="001273C2">
        <w:rPr>
          <w:lang w:val="de-DE"/>
        </w:rPr>
        <w:tab/>
        <w:t>1. VoGs oder IVoGs, die aufgrund der Art ihrer Haupttätigkeiten besonderen aus Rechtsvorschriften oder öffentlichen Vorschriften hervorgehenden Regeln über die Führung ihrer Buchhaltung und über ihren Jahresabschluss unterliegen, insofern diese Regeln mindestens den aufgrund des vorliegenden Titels bestimmten Regeln gleichwertig sind,</w:t>
      </w:r>
    </w:p>
    <w:p w14:paraId="115F34E2" w14:textId="77777777" w:rsidR="001273C2" w:rsidRPr="001273C2" w:rsidRDefault="001273C2" w:rsidP="001273C2">
      <w:pPr>
        <w:jc w:val="both"/>
        <w:rPr>
          <w:lang w:val="de-DE"/>
        </w:rPr>
      </w:pPr>
    </w:p>
    <w:p w14:paraId="0C7C7FC5" w14:textId="77777777" w:rsidR="001273C2" w:rsidRPr="001273C2" w:rsidRDefault="001273C2" w:rsidP="001273C2">
      <w:pPr>
        <w:jc w:val="both"/>
        <w:rPr>
          <w:lang w:val="de-DE"/>
        </w:rPr>
      </w:pPr>
      <w:r w:rsidRPr="001273C2">
        <w:rPr>
          <w:lang w:val="de-DE"/>
        </w:rPr>
        <w:tab/>
        <w:t>2. Vereinigungen, die in Artikel 1 Nr. 1 des Gesetzes vom 4. Juli 1989 über die Einschränkung und Kontrolle der Wahlausgaben für die Wahlen der Föderalen Kammern und über die Finanzierung und die offene Buchführung der politischen Parteien erwähnt sind.</w:t>
      </w:r>
    </w:p>
    <w:p w14:paraId="1F3E6EDA" w14:textId="77777777" w:rsidR="001273C2" w:rsidRPr="001273C2" w:rsidRDefault="001273C2" w:rsidP="001273C2">
      <w:pPr>
        <w:jc w:val="both"/>
        <w:rPr>
          <w:lang w:val="de-DE"/>
        </w:rPr>
      </w:pPr>
    </w:p>
    <w:p w14:paraId="392F6335" w14:textId="77777777" w:rsidR="001273C2" w:rsidRPr="001273C2" w:rsidRDefault="001273C2" w:rsidP="001273C2">
      <w:pPr>
        <w:jc w:val="both"/>
        <w:rPr>
          <w:lang w:val="de-DE"/>
        </w:rPr>
      </w:pPr>
      <w:r w:rsidRPr="001273C2">
        <w:rPr>
          <w:lang w:val="de-DE"/>
        </w:rPr>
        <w:tab/>
        <w:t xml:space="preserve">§ 6 - Vereinigungen, die keine kleinen VoGs oder IVoGs sind, müssen einen oder mehrere Kommissare mit der Prüfung der Finanzlage, des Jahresabschlusses und der </w:t>
      </w:r>
      <w:r w:rsidRPr="001273C2">
        <w:rPr>
          <w:lang w:val="de-DE"/>
        </w:rPr>
        <w:lastRenderedPageBreak/>
        <w:t>Rechtmäßigkeit, nach Maßgabe des Gesetzes und der Satzung, der im Jahresabschluss [angegebenen] Geschäfte beauftragen.</w:t>
      </w:r>
    </w:p>
    <w:p w14:paraId="69FDC311" w14:textId="77777777" w:rsidR="001273C2" w:rsidRPr="001273C2" w:rsidRDefault="001273C2" w:rsidP="001273C2">
      <w:pPr>
        <w:jc w:val="both"/>
        <w:rPr>
          <w:lang w:val="de-DE"/>
        </w:rPr>
      </w:pPr>
    </w:p>
    <w:p w14:paraId="473142B6" w14:textId="77777777" w:rsidR="001273C2" w:rsidRPr="001273C2" w:rsidRDefault="001273C2" w:rsidP="001273C2">
      <w:pPr>
        <w:jc w:val="both"/>
        <w:rPr>
          <w:lang w:val="de-DE"/>
        </w:rPr>
      </w:pPr>
      <w:r w:rsidRPr="001273C2">
        <w:rPr>
          <w:lang w:val="de-DE"/>
        </w:rPr>
        <w:tab/>
        <w:t>Die Generalversammlung ernennt die Kommissare unter den natürlichen oder juristischen Personen, die Mitglieder des Instituts der Betriebsrevisoren sind.</w:t>
      </w:r>
    </w:p>
    <w:p w14:paraId="47D90A4C" w14:textId="77777777" w:rsidR="001273C2" w:rsidRPr="001273C2" w:rsidRDefault="001273C2" w:rsidP="001273C2">
      <w:pPr>
        <w:jc w:val="both"/>
        <w:rPr>
          <w:lang w:val="de-DE"/>
        </w:rPr>
      </w:pPr>
    </w:p>
    <w:p w14:paraId="6C6CD8B4" w14:textId="77777777" w:rsidR="001273C2" w:rsidRPr="001273C2" w:rsidRDefault="001273C2" w:rsidP="001273C2">
      <w:pPr>
        <w:jc w:val="both"/>
        <w:rPr>
          <w:lang w:val="de-DE"/>
        </w:rPr>
      </w:pPr>
      <w:r w:rsidRPr="001273C2">
        <w:rPr>
          <w:lang w:val="de-DE"/>
        </w:rPr>
        <w:tab/>
        <w:t>§ 7 - Der Jahresabschluss von VoGs oder IVoGs, die keine VoGs oder IVoGs sind, die am Bilanzstichtag des letzten abgeschlossenen Geschäftsjahres nicht mehr als eines der in § 2 erwähnten Kriterien überschreiten, wird binnen dreißig Tagen nach seiner Billigung seitens der Generalversammlung von den Verwaltern bei der Belgischen Nationalbank hinterlegt.</w:t>
      </w:r>
    </w:p>
    <w:p w14:paraId="26C25C17" w14:textId="77777777" w:rsidR="001273C2" w:rsidRPr="001273C2" w:rsidRDefault="001273C2" w:rsidP="001273C2">
      <w:pPr>
        <w:jc w:val="both"/>
        <w:rPr>
          <w:lang w:val="de-DE"/>
        </w:rPr>
      </w:pPr>
    </w:p>
    <w:p w14:paraId="0953AB03" w14:textId="77777777" w:rsidR="001273C2" w:rsidRPr="001273C2" w:rsidRDefault="001273C2" w:rsidP="001273C2">
      <w:pPr>
        <w:jc w:val="both"/>
        <w:rPr>
          <w:lang w:val="de-DE"/>
        </w:rPr>
      </w:pPr>
      <w:r w:rsidRPr="001273C2">
        <w:rPr>
          <w:lang w:val="de-DE"/>
        </w:rPr>
        <w:tab/>
        <w:t>Gleichzeitig werden gemäß Absatz 1 hinterlegt:</w:t>
      </w:r>
    </w:p>
    <w:p w14:paraId="69D43E98" w14:textId="77777777" w:rsidR="001273C2" w:rsidRPr="001273C2" w:rsidRDefault="001273C2" w:rsidP="001273C2">
      <w:pPr>
        <w:jc w:val="both"/>
        <w:rPr>
          <w:lang w:val="de-DE"/>
        </w:rPr>
      </w:pPr>
    </w:p>
    <w:p w14:paraId="0E724961" w14:textId="77777777" w:rsidR="001273C2" w:rsidRPr="001273C2" w:rsidRDefault="001273C2" w:rsidP="001273C2">
      <w:pPr>
        <w:jc w:val="both"/>
        <w:rPr>
          <w:lang w:val="de-DE"/>
        </w:rPr>
      </w:pPr>
      <w:r w:rsidRPr="001273C2">
        <w:rPr>
          <w:lang w:val="de-DE"/>
        </w:rPr>
        <w:tab/>
        <w:t>1. eine Unterlage mit Namen und Vornamen der Verwalter und gegebenenfalls der amtierenden Kommissare,</w:t>
      </w:r>
    </w:p>
    <w:p w14:paraId="5175C0E4" w14:textId="77777777" w:rsidR="001273C2" w:rsidRPr="001273C2" w:rsidRDefault="001273C2" w:rsidP="001273C2">
      <w:pPr>
        <w:jc w:val="both"/>
        <w:rPr>
          <w:lang w:val="de-DE"/>
        </w:rPr>
      </w:pPr>
    </w:p>
    <w:p w14:paraId="2D75BC94" w14:textId="77777777" w:rsidR="001273C2" w:rsidRPr="001273C2" w:rsidRDefault="001273C2" w:rsidP="001273C2">
      <w:pPr>
        <w:jc w:val="both"/>
        <w:rPr>
          <w:lang w:val="de-DE"/>
        </w:rPr>
      </w:pPr>
      <w:r w:rsidRPr="001273C2">
        <w:rPr>
          <w:lang w:val="de-DE"/>
        </w:rPr>
        <w:tab/>
        <w:t>2. gegebenenfalls der Bericht des Kommissars,</w:t>
      </w:r>
    </w:p>
    <w:p w14:paraId="18D033C3" w14:textId="77777777" w:rsidR="001273C2" w:rsidRPr="001273C2" w:rsidRDefault="001273C2" w:rsidP="001273C2">
      <w:pPr>
        <w:jc w:val="both"/>
        <w:rPr>
          <w:lang w:val="de-DE"/>
        </w:rPr>
      </w:pPr>
    </w:p>
    <w:p w14:paraId="065E89F3" w14:textId="77777777" w:rsidR="001273C2" w:rsidRPr="001273C2" w:rsidRDefault="001273C2" w:rsidP="001273C2">
      <w:pPr>
        <w:jc w:val="both"/>
        <w:rPr>
          <w:lang w:val="de-DE"/>
        </w:rPr>
      </w:pPr>
      <w:r w:rsidRPr="001273C2">
        <w:rPr>
          <w:lang w:val="de-DE"/>
        </w:rPr>
        <w:tab/>
        <w:t>3. gegebenenfalls der Lagebericht.</w:t>
      </w:r>
    </w:p>
    <w:p w14:paraId="73DED50A" w14:textId="77777777" w:rsidR="001273C2" w:rsidRPr="001273C2" w:rsidRDefault="001273C2" w:rsidP="001273C2">
      <w:pPr>
        <w:jc w:val="both"/>
        <w:rPr>
          <w:lang w:val="de-DE"/>
        </w:rPr>
      </w:pPr>
    </w:p>
    <w:p w14:paraId="469FCF74" w14:textId="77777777" w:rsidR="001273C2" w:rsidRPr="001273C2" w:rsidRDefault="001273C2" w:rsidP="001273C2">
      <w:pPr>
        <w:jc w:val="both"/>
        <w:rPr>
          <w:lang w:val="de-DE"/>
        </w:rPr>
      </w:pPr>
      <w:r w:rsidRPr="001273C2">
        <w:rPr>
          <w:lang w:val="de-DE"/>
        </w:rPr>
        <w:tab/>
        <w:t>Der König bestimmt Modalitäten und Bedingungen der Hinterlegung der in den Absätzen 1 und 2 erwähnten Unterlagen, Höhe der Offenlegungskosten und Weise, wie sie zu zahlen sind. Die Hinterlegung wird nur angenommen, sofern die in Ausführung des vorliegenden Absatzes erlassenen Bestimmungen eingehalten werden.</w:t>
      </w:r>
    </w:p>
    <w:p w14:paraId="7BE6617D" w14:textId="77777777" w:rsidR="001273C2" w:rsidRPr="001273C2" w:rsidRDefault="001273C2" w:rsidP="001273C2">
      <w:pPr>
        <w:jc w:val="both"/>
        <w:rPr>
          <w:lang w:val="de-DE"/>
        </w:rPr>
      </w:pPr>
    </w:p>
    <w:p w14:paraId="5036FC22" w14:textId="77777777" w:rsidR="001273C2" w:rsidRPr="001273C2" w:rsidRDefault="001273C2" w:rsidP="001273C2">
      <w:pPr>
        <w:jc w:val="both"/>
        <w:rPr>
          <w:lang w:val="de-DE"/>
        </w:rPr>
      </w:pPr>
      <w:r w:rsidRPr="001273C2">
        <w:rPr>
          <w:lang w:val="de-DE"/>
        </w:rPr>
        <w:tab/>
        <w:t>Die Hinterlegung wird binnen fünfzehn Werktagen nach ihrer Annahme in einer Datei vermerkt, die von der Belgischen Nationalbank auf einem Träger und gemäß Modalitäten, die der König bestimmt, angelegt wird. Der Text dieses Vermerks wird von der Belgischen Nationalbank an die Kanzlei des Unternehmensgerichts geschickt, die die in Artikel 2:7 vorgesehene Akte der VoG oder IVoG führt, und zu dieser Akte gelegt.</w:t>
      </w:r>
    </w:p>
    <w:p w14:paraId="68738AC7" w14:textId="77777777" w:rsidR="001273C2" w:rsidRPr="001273C2" w:rsidRDefault="001273C2" w:rsidP="001273C2">
      <w:pPr>
        <w:jc w:val="both"/>
        <w:rPr>
          <w:lang w:val="de-DE"/>
        </w:rPr>
      </w:pPr>
    </w:p>
    <w:p w14:paraId="339FD9BF" w14:textId="77777777" w:rsidR="001273C2" w:rsidRPr="001273C2" w:rsidRDefault="001273C2" w:rsidP="001273C2">
      <w:pPr>
        <w:jc w:val="both"/>
        <w:rPr>
          <w:lang w:val="de-DE"/>
        </w:rPr>
      </w:pPr>
      <w:r w:rsidRPr="001273C2">
        <w:rPr>
          <w:lang w:val="de-DE"/>
        </w:rPr>
        <w:tab/>
        <w:t>Die Belgische Nationalbank händigt auf - auch auf schriftlichem Weg eingereichten - Antrag hin in der vom König bestimmten Form eine Abschrift der ihr in Anwendung der Absätze 1 und 2 zugeschickten Unterlagen aus, und zwar entweder all dieser Unterlagen oder aber der Unterlagen, die sich auf namentlich bestimmte Vereinigungen und auf bestimmte Jahre beziehen. Der König bestimmt die Höhe der Kosten, die der Belgischen Nationalbank für den Erhalt der in vorliegendem Absatz erwähnten Abschriften zu zahlen sind.</w:t>
      </w:r>
    </w:p>
    <w:p w14:paraId="16714BFB" w14:textId="77777777" w:rsidR="001273C2" w:rsidRPr="001273C2" w:rsidRDefault="001273C2" w:rsidP="001273C2">
      <w:pPr>
        <w:jc w:val="both"/>
        <w:rPr>
          <w:lang w:val="de-DE"/>
        </w:rPr>
      </w:pPr>
    </w:p>
    <w:p w14:paraId="137C9CA0" w14:textId="77777777" w:rsidR="001273C2" w:rsidRPr="001273C2" w:rsidRDefault="001273C2" w:rsidP="001273C2">
      <w:pPr>
        <w:jc w:val="both"/>
        <w:rPr>
          <w:lang w:val="de-DE"/>
        </w:rPr>
      </w:pPr>
      <w:r w:rsidRPr="001273C2">
        <w:rPr>
          <w:lang w:val="de-DE"/>
        </w:rPr>
        <w:tab/>
        <w:t>Die Gerichtskanzleien erhalten von der Belgischen Nationalbank kostenlos und unverzüglich in der vom König bestimmten Form eine Abschrift aller in den Absätzen 1 und 2 erwähnten Unterlagen.</w:t>
      </w:r>
    </w:p>
    <w:p w14:paraId="2E9161B2" w14:textId="77777777" w:rsidR="001273C2" w:rsidRPr="001273C2" w:rsidRDefault="001273C2" w:rsidP="001273C2">
      <w:pPr>
        <w:jc w:val="both"/>
        <w:rPr>
          <w:lang w:val="de-DE"/>
        </w:rPr>
      </w:pPr>
    </w:p>
    <w:p w14:paraId="1A5DACA7" w14:textId="77777777" w:rsidR="001273C2" w:rsidRPr="001273C2" w:rsidRDefault="001273C2" w:rsidP="001273C2">
      <w:pPr>
        <w:jc w:val="both"/>
        <w:rPr>
          <w:lang w:val="de-DE"/>
        </w:rPr>
      </w:pPr>
      <w:r w:rsidRPr="001273C2">
        <w:rPr>
          <w:lang w:val="de-DE"/>
        </w:rPr>
        <w:tab/>
        <w:t>Die Belgische Nationalbank ist befugt, in der vom König bestimmten Weise globale und anonyme Statistiken in Bezug auf die Angaben oder einen Teil der Angaben aus den Unterlagen, die ihr in Anwendung der Absätze 1 und 2 zugeschickt werden, zu erstellen und zu veröffentlichen.</w:t>
      </w:r>
    </w:p>
    <w:p w14:paraId="16B544FB" w14:textId="77777777" w:rsidR="001273C2" w:rsidRPr="001273C2" w:rsidRDefault="001273C2" w:rsidP="001273C2">
      <w:pPr>
        <w:jc w:val="both"/>
        <w:rPr>
          <w:lang w:val="de-DE"/>
        </w:rPr>
      </w:pPr>
    </w:p>
    <w:p w14:paraId="43242182" w14:textId="77777777" w:rsidR="001273C2" w:rsidRPr="001273C2" w:rsidRDefault="001273C2" w:rsidP="001273C2">
      <w:pPr>
        <w:jc w:val="both"/>
        <w:rPr>
          <w:lang w:val="de-DE"/>
        </w:rPr>
      </w:pPr>
      <w:r w:rsidRPr="001273C2">
        <w:rPr>
          <w:lang w:val="de-DE"/>
        </w:rPr>
        <w:tab/>
        <w:t>§ 8 - Paragraph 7 Absatz 1 findet keine Anwendung auf Vereinigungen, die in § 5 Nr. 2 erwähnt sind.</w:t>
      </w:r>
    </w:p>
    <w:p w14:paraId="5C264746" w14:textId="77777777" w:rsidR="001273C2" w:rsidRPr="001273C2" w:rsidRDefault="001273C2" w:rsidP="001273C2">
      <w:pPr>
        <w:jc w:val="both"/>
        <w:rPr>
          <w:lang w:val="de-DE"/>
        </w:rPr>
      </w:pPr>
    </w:p>
    <w:p w14:paraId="43893A78" w14:textId="77777777" w:rsidR="001273C2" w:rsidRPr="001273C2" w:rsidRDefault="001273C2" w:rsidP="001273C2">
      <w:pPr>
        <w:jc w:val="both"/>
        <w:rPr>
          <w:lang w:val="de-DE"/>
        </w:rPr>
      </w:pPr>
      <w:r w:rsidRPr="001273C2">
        <w:rPr>
          <w:lang w:val="de-DE"/>
        </w:rPr>
        <w:lastRenderedPageBreak/>
        <w:tab/>
        <w:t>§ 9 - Der Minister, zu dessen Zuständigkeitsbereich die Justiz gehört, oder sein Beauftragter kann in besonderen Fällen und auf mit Gründen versehene Stellungnahme der Kommission für Buchführungsnormen erlauben, dass von den Königlichen Erlassen zur Ausführung des vorliegenden Titels abgewichen wird.</w:t>
      </w:r>
    </w:p>
    <w:p w14:paraId="0294F8F8" w14:textId="77777777" w:rsidR="001273C2" w:rsidRPr="001273C2" w:rsidRDefault="001273C2" w:rsidP="001273C2">
      <w:pPr>
        <w:jc w:val="both"/>
        <w:rPr>
          <w:lang w:val="de-DE"/>
        </w:rPr>
      </w:pPr>
    </w:p>
    <w:p w14:paraId="282000BC" w14:textId="77777777" w:rsidR="001273C2" w:rsidRPr="001273C2" w:rsidRDefault="001273C2" w:rsidP="001273C2">
      <w:pPr>
        <w:jc w:val="both"/>
        <w:rPr>
          <w:lang w:val="de-DE"/>
        </w:rPr>
      </w:pPr>
      <w:r w:rsidRPr="001273C2">
        <w:rPr>
          <w:lang w:val="de-DE"/>
        </w:rPr>
        <w:tab/>
        <w:t>Die Kommission für Buchführungsnormen wird vom Beschluss des Ministers oder seines Beauftragten in Kenntnis gesetzt.</w:t>
      </w:r>
    </w:p>
    <w:p w14:paraId="6EC90071" w14:textId="77777777" w:rsidR="001273C2" w:rsidRPr="001273C2" w:rsidRDefault="001273C2" w:rsidP="001273C2">
      <w:pPr>
        <w:jc w:val="both"/>
        <w:rPr>
          <w:lang w:val="de-DE"/>
        </w:rPr>
      </w:pPr>
    </w:p>
    <w:p w14:paraId="3022DF38" w14:textId="77777777" w:rsidR="001273C2" w:rsidRPr="001273C2" w:rsidRDefault="001273C2" w:rsidP="001273C2">
      <w:pPr>
        <w:jc w:val="both"/>
        <w:rPr>
          <w:lang w:val="de-DE"/>
        </w:rPr>
      </w:pPr>
      <w:r w:rsidRPr="001273C2">
        <w:rPr>
          <w:lang w:val="de-DE"/>
        </w:rPr>
        <w:tab/>
        <w:t>VoGs oder IVoGs, denen eine Abweichung gewährt worden ist, vermerken diese Abweichung in den Bewertungsregeln im Anhang zum Jahresabschluss.</w:t>
      </w:r>
    </w:p>
    <w:p w14:paraId="44DA3E09" w14:textId="77777777" w:rsidR="001273C2" w:rsidRPr="001273C2" w:rsidRDefault="001273C2" w:rsidP="001273C2">
      <w:pPr>
        <w:jc w:val="both"/>
        <w:rPr>
          <w:lang w:val="de-DE"/>
        </w:rPr>
      </w:pPr>
    </w:p>
    <w:p w14:paraId="038ABF2F" w14:textId="743CECC8" w:rsidR="001273C2" w:rsidRPr="001273C2" w:rsidRDefault="001273C2" w:rsidP="001273C2">
      <w:pPr>
        <w:jc w:val="both"/>
        <w:rPr>
          <w:lang w:val="de-DE"/>
        </w:rPr>
      </w:pPr>
      <w:r w:rsidRPr="001273C2">
        <w:rPr>
          <w:i/>
          <w:lang w:val="de-DE"/>
        </w:rPr>
        <w:t>[</w:t>
      </w:r>
      <w:r w:rsidR="001D2F8F">
        <w:rPr>
          <w:i/>
          <w:lang w:val="de-DE"/>
        </w:rPr>
        <w:t>Art. </w:t>
      </w:r>
      <w:r w:rsidRPr="001273C2">
        <w:rPr>
          <w:i/>
          <w:lang w:val="de-DE"/>
        </w:rPr>
        <w:t xml:space="preserve">3:47 § 1 Abs. 1 abgeändert durch </w:t>
      </w:r>
      <w:r w:rsidR="001D2F8F">
        <w:rPr>
          <w:i/>
          <w:lang w:val="de-DE"/>
        </w:rPr>
        <w:t>Art. </w:t>
      </w:r>
      <w:r w:rsidRPr="001273C2">
        <w:rPr>
          <w:i/>
          <w:lang w:val="de-DE"/>
        </w:rPr>
        <w:t xml:space="preserve">78 Nr. 1 des G. vom 28. April 2020 (B.S. vom 6. Mai 2020); § 1 Abs. 3 abgeändert durch </w:t>
      </w:r>
      <w:r w:rsidR="001D2F8F">
        <w:rPr>
          <w:i/>
          <w:lang w:val="de-DE"/>
        </w:rPr>
        <w:t>Art. </w:t>
      </w:r>
      <w:r w:rsidRPr="001273C2">
        <w:rPr>
          <w:i/>
          <w:lang w:val="de-DE"/>
        </w:rPr>
        <w:t xml:space="preserve">78 Nr. 2 des G. vom 28. April 2020 (B.S. vom 6. Mai 2020); </w:t>
      </w:r>
      <w:r w:rsidR="00B7010F">
        <w:rPr>
          <w:i/>
          <w:lang w:val="de-DE"/>
        </w:rPr>
        <w:t>§ 2 Abs. 1 Nr. 2 abgeändert durch Art. 150 Nr. 1</w:t>
      </w:r>
      <w:r w:rsidR="00B7010F" w:rsidRPr="00B7010F">
        <w:rPr>
          <w:bCs/>
          <w:i/>
          <w:iCs/>
          <w:lang w:val="de-DE"/>
        </w:rPr>
        <w:t xml:space="preserve"> des G. vom 28. März 2024 (B.S. vom 29. März 2024, Err. vom 4. April 2024)</w:t>
      </w:r>
      <w:r w:rsidR="00B7010F">
        <w:rPr>
          <w:bCs/>
          <w:i/>
          <w:iCs/>
          <w:lang w:val="de-DE"/>
        </w:rPr>
        <w:t>; § 2 Abs. 1 Nr. 3 abgeändert durch Art. 150 Nr. 2</w:t>
      </w:r>
      <w:r w:rsidR="00B7010F" w:rsidRPr="00B7010F">
        <w:rPr>
          <w:bCs/>
          <w:i/>
          <w:iCs/>
          <w:lang w:val="de-DE"/>
        </w:rPr>
        <w:t xml:space="preserve"> des G. vom 28. März 2024 (B.S. vom 29. März 2024, Err. vom 4. April 2024)</w:t>
      </w:r>
      <w:r w:rsidR="00B7010F">
        <w:rPr>
          <w:bCs/>
          <w:i/>
          <w:iCs/>
          <w:lang w:val="de-DE"/>
        </w:rPr>
        <w:t>; § 2 Abs. 1 Nr. 4 abgeändert durch Art. 150 Nr. 2</w:t>
      </w:r>
      <w:r w:rsidR="00B7010F" w:rsidRPr="00B7010F">
        <w:rPr>
          <w:bCs/>
          <w:i/>
          <w:iCs/>
          <w:lang w:val="de-DE"/>
        </w:rPr>
        <w:t xml:space="preserve"> des G. vom 28. März 2024 (B.S. vom 29. März 2024, Err. vom 4. April 2024)</w:t>
      </w:r>
      <w:r w:rsidR="00B7010F">
        <w:rPr>
          <w:bCs/>
          <w:i/>
          <w:iCs/>
          <w:lang w:val="de-DE"/>
        </w:rPr>
        <w:t xml:space="preserve">; </w:t>
      </w:r>
      <w:r w:rsidRPr="001273C2">
        <w:rPr>
          <w:i/>
          <w:lang w:val="de-DE"/>
        </w:rPr>
        <w:t xml:space="preserve">§ 5 einziger Absatz einleitende Bestimmung abgeändert durch </w:t>
      </w:r>
      <w:r w:rsidR="001D2F8F">
        <w:rPr>
          <w:i/>
          <w:lang w:val="de-DE"/>
        </w:rPr>
        <w:t>Art. </w:t>
      </w:r>
      <w:r w:rsidRPr="001273C2">
        <w:rPr>
          <w:i/>
          <w:lang w:val="de-DE"/>
        </w:rPr>
        <w:t xml:space="preserve">78 Nr. 4 des G. vom 28. April 2020 (B.S. vom 6. Mai 2020); § 6 Abs. 1 abgeändert durch </w:t>
      </w:r>
      <w:r w:rsidR="001D2F8F">
        <w:rPr>
          <w:i/>
          <w:lang w:val="de-DE"/>
        </w:rPr>
        <w:t>Art. </w:t>
      </w:r>
      <w:r w:rsidRPr="001273C2">
        <w:rPr>
          <w:i/>
          <w:lang w:val="de-DE"/>
        </w:rPr>
        <w:t>78 Nr. 5 des G. vom 28. April 2020 (B.S. vom 6. Mai 2020)]</w:t>
      </w:r>
    </w:p>
    <w:p w14:paraId="7CD50E5D" w14:textId="77777777" w:rsidR="001273C2" w:rsidRPr="001273C2" w:rsidRDefault="001273C2" w:rsidP="001273C2">
      <w:pPr>
        <w:jc w:val="both"/>
        <w:rPr>
          <w:lang w:val="de-DE"/>
        </w:rPr>
      </w:pPr>
    </w:p>
    <w:p w14:paraId="14951101" w14:textId="77777777" w:rsidR="001273C2" w:rsidRPr="001273C2" w:rsidRDefault="001273C2" w:rsidP="001273C2">
      <w:pPr>
        <w:jc w:val="both"/>
        <w:rPr>
          <w:lang w:val="de-DE"/>
        </w:rPr>
      </w:pPr>
    </w:p>
    <w:p w14:paraId="35BA19B9" w14:textId="3F89F3CD"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3:48 -</w:t>
      </w:r>
      <w:r w:rsidRPr="001273C2">
        <w:rPr>
          <w:lang w:val="de-DE"/>
        </w:rPr>
        <w:t xml:space="preserve"> § 1 - Verwaltungsorgane von VoGs oder IVoGs, die keine kleinen VoGs oder IVoGs sind, erstellen einen Bericht, in dem sie über ihre Geschäftsführung Rechenschaft ablegen.</w:t>
      </w:r>
    </w:p>
    <w:p w14:paraId="3F799730" w14:textId="77777777" w:rsidR="001273C2" w:rsidRPr="001273C2" w:rsidRDefault="001273C2" w:rsidP="001273C2">
      <w:pPr>
        <w:jc w:val="both"/>
        <w:rPr>
          <w:lang w:val="de-DE"/>
        </w:rPr>
      </w:pPr>
    </w:p>
    <w:p w14:paraId="36A9E321" w14:textId="77777777" w:rsidR="001273C2" w:rsidRPr="001273C2" w:rsidRDefault="001273C2" w:rsidP="001273C2">
      <w:pPr>
        <w:jc w:val="both"/>
        <w:rPr>
          <w:lang w:val="de-DE"/>
        </w:rPr>
      </w:pPr>
      <w:r w:rsidRPr="001273C2">
        <w:rPr>
          <w:lang w:val="de-DE"/>
        </w:rPr>
        <w:tab/>
        <w:t>§ 2 - Der in § 1 erwähnte Lagebericht enthält:</w:t>
      </w:r>
    </w:p>
    <w:p w14:paraId="2E7B48E6" w14:textId="77777777" w:rsidR="001273C2" w:rsidRPr="001273C2" w:rsidRDefault="001273C2" w:rsidP="001273C2">
      <w:pPr>
        <w:jc w:val="both"/>
        <w:rPr>
          <w:lang w:val="de-DE"/>
        </w:rPr>
      </w:pPr>
    </w:p>
    <w:p w14:paraId="4AA86636" w14:textId="77777777" w:rsidR="001273C2" w:rsidRPr="001273C2" w:rsidRDefault="001273C2" w:rsidP="001273C2">
      <w:pPr>
        <w:jc w:val="both"/>
        <w:rPr>
          <w:lang w:val="de-DE"/>
        </w:rPr>
      </w:pPr>
      <w:r w:rsidRPr="001273C2">
        <w:rPr>
          <w:lang w:val="de-DE"/>
        </w:rPr>
        <w:tab/>
        <w:t>1. zumindest den Verlauf und das Ergebnis der Tätigkeiten und die Lage der Vereinigung, sodass ein den tatsächlichen Verhältnissen entsprechendes Bild entsteht, und beschreibt die wesentlichen Risiken und Ungewissheiten, denen sie ausgesetzt ist. Der Lagebericht besteht in einer ausgewogenen und umfassenden Analyse des Verlaufs und des Ergebnisses der Tätigkeiten und der Lage der Vereinigung, die dem Umfang und der Komplexität dieser Tätigkeiten angemessen ist.</w:t>
      </w:r>
    </w:p>
    <w:p w14:paraId="39660A79" w14:textId="77777777" w:rsidR="001273C2" w:rsidRPr="001273C2" w:rsidRDefault="001273C2" w:rsidP="001273C2">
      <w:pPr>
        <w:jc w:val="both"/>
        <w:rPr>
          <w:lang w:val="de-DE"/>
        </w:rPr>
      </w:pPr>
    </w:p>
    <w:p w14:paraId="1AAC8A2B" w14:textId="77777777" w:rsidR="001273C2" w:rsidRPr="001273C2" w:rsidRDefault="001273C2" w:rsidP="001273C2">
      <w:pPr>
        <w:jc w:val="both"/>
        <w:rPr>
          <w:lang w:val="de-DE"/>
        </w:rPr>
      </w:pPr>
      <w:r w:rsidRPr="001273C2">
        <w:rPr>
          <w:lang w:val="de-DE"/>
        </w:rPr>
        <w:tab/>
        <w:t>Soweit dies für das Verständnis des Verlaufs und des Ergebnisses der Tätigkeiten oder der Lage der Vereinigung erforderlich ist, umfasst die Analyse die wichtigsten finanziellen und, soweit angebracht, nichtfinanziellen Leistungsindikatoren, die für die betreffenden Tätigkeiten der Vereinigung von Bedeutung sind, einschließlich Informationen in Bezug auf Umwelt- und Arbeitnehmerbelange.</w:t>
      </w:r>
    </w:p>
    <w:p w14:paraId="683D4EAA" w14:textId="77777777" w:rsidR="001273C2" w:rsidRPr="001273C2" w:rsidRDefault="001273C2" w:rsidP="001273C2">
      <w:pPr>
        <w:jc w:val="both"/>
        <w:rPr>
          <w:lang w:val="de-DE"/>
        </w:rPr>
      </w:pPr>
    </w:p>
    <w:p w14:paraId="12FFAEB2" w14:textId="77777777" w:rsidR="001273C2" w:rsidRPr="001273C2" w:rsidRDefault="001273C2" w:rsidP="001273C2">
      <w:pPr>
        <w:jc w:val="both"/>
        <w:rPr>
          <w:lang w:val="de-DE"/>
        </w:rPr>
      </w:pPr>
      <w:r w:rsidRPr="001273C2">
        <w:rPr>
          <w:lang w:val="de-DE"/>
        </w:rPr>
        <w:tab/>
        <w:t>Im Rahmen der Analyse enthält der Lagebericht, soweit angebracht, auch Hinweise auf im Jahresabschluss ausgewiesene Beträge und zusätzliche Erläuterungen dazu,</w:t>
      </w:r>
    </w:p>
    <w:p w14:paraId="75DD9B75" w14:textId="77777777" w:rsidR="001273C2" w:rsidRPr="001273C2" w:rsidRDefault="001273C2" w:rsidP="001273C2">
      <w:pPr>
        <w:jc w:val="both"/>
        <w:rPr>
          <w:lang w:val="de-DE"/>
        </w:rPr>
      </w:pPr>
    </w:p>
    <w:p w14:paraId="51A1CB91" w14:textId="77777777" w:rsidR="001273C2" w:rsidRPr="001273C2" w:rsidRDefault="001273C2" w:rsidP="001273C2">
      <w:pPr>
        <w:jc w:val="both"/>
        <w:rPr>
          <w:lang w:val="de-DE"/>
        </w:rPr>
      </w:pPr>
      <w:r w:rsidRPr="001273C2">
        <w:rPr>
          <w:lang w:val="de-DE"/>
        </w:rPr>
        <w:tab/>
        <w:t>2. Angaben über bedeutende Ereignisse, die nach Abschluss des Geschäftsjahres eingetreten sind,</w:t>
      </w:r>
    </w:p>
    <w:p w14:paraId="470B6174" w14:textId="77777777" w:rsidR="001273C2" w:rsidRPr="001273C2" w:rsidRDefault="001273C2" w:rsidP="001273C2">
      <w:pPr>
        <w:jc w:val="both"/>
        <w:rPr>
          <w:lang w:val="de-DE"/>
        </w:rPr>
      </w:pPr>
    </w:p>
    <w:p w14:paraId="1AA66893" w14:textId="77777777" w:rsidR="001273C2" w:rsidRPr="001273C2" w:rsidRDefault="001273C2" w:rsidP="001273C2">
      <w:pPr>
        <w:jc w:val="both"/>
        <w:rPr>
          <w:lang w:val="de-DE"/>
        </w:rPr>
      </w:pPr>
      <w:r w:rsidRPr="001273C2">
        <w:rPr>
          <w:lang w:val="de-DE"/>
        </w:rPr>
        <w:tab/>
        <w:t>3. Angaben über Umstände, die die Entwicklung der Vereinigung bedeutend beeinflussen können, sofern die Tatsache, dass diese Angaben gemacht werden, nicht dazu angetan ist, der Vereinigung ernsthaften Schaden zuzufügen,</w:t>
      </w:r>
    </w:p>
    <w:p w14:paraId="7D06832D" w14:textId="77777777" w:rsidR="001273C2" w:rsidRPr="001273C2" w:rsidRDefault="001273C2" w:rsidP="001273C2">
      <w:pPr>
        <w:jc w:val="both"/>
        <w:rPr>
          <w:lang w:val="de-DE"/>
        </w:rPr>
      </w:pPr>
    </w:p>
    <w:p w14:paraId="7DE342E4" w14:textId="77777777" w:rsidR="001273C2" w:rsidRPr="001273C2" w:rsidRDefault="001273C2" w:rsidP="001273C2">
      <w:pPr>
        <w:jc w:val="both"/>
        <w:rPr>
          <w:lang w:val="de-DE"/>
        </w:rPr>
      </w:pPr>
      <w:r w:rsidRPr="001273C2">
        <w:rPr>
          <w:lang w:val="de-DE"/>
        </w:rPr>
        <w:tab/>
        <w:t>4. Angaben in Bezug auf die Tätigkeiten im Bereich Forschung und Entwicklung,</w:t>
      </w:r>
    </w:p>
    <w:p w14:paraId="128A1440" w14:textId="77777777" w:rsidR="001273C2" w:rsidRPr="001273C2" w:rsidRDefault="001273C2" w:rsidP="001273C2">
      <w:pPr>
        <w:jc w:val="both"/>
        <w:rPr>
          <w:lang w:val="de-DE"/>
        </w:rPr>
      </w:pPr>
    </w:p>
    <w:p w14:paraId="5637929F" w14:textId="77777777" w:rsidR="001273C2" w:rsidRPr="001273C2" w:rsidRDefault="001273C2" w:rsidP="001273C2">
      <w:pPr>
        <w:jc w:val="both"/>
        <w:rPr>
          <w:lang w:val="de-DE"/>
        </w:rPr>
      </w:pPr>
      <w:r w:rsidRPr="001273C2">
        <w:rPr>
          <w:lang w:val="de-DE"/>
        </w:rPr>
        <w:tab/>
        <w:t>5. Angaben in Bezug auf die Existenz von Zweigniederlassungen der Vereinigung,</w:t>
      </w:r>
    </w:p>
    <w:p w14:paraId="2D00C085" w14:textId="77777777" w:rsidR="001273C2" w:rsidRPr="001273C2" w:rsidRDefault="001273C2" w:rsidP="001273C2">
      <w:pPr>
        <w:jc w:val="both"/>
        <w:rPr>
          <w:lang w:val="de-DE"/>
        </w:rPr>
      </w:pPr>
    </w:p>
    <w:p w14:paraId="10E6713B" w14:textId="77777777" w:rsidR="001273C2" w:rsidRPr="001273C2" w:rsidRDefault="001273C2" w:rsidP="001273C2">
      <w:pPr>
        <w:jc w:val="both"/>
        <w:rPr>
          <w:lang w:val="de-DE"/>
        </w:rPr>
      </w:pPr>
      <w:r w:rsidRPr="001273C2">
        <w:rPr>
          <w:lang w:val="de-DE"/>
        </w:rPr>
        <w:tab/>
        <w:t>6. falls aus der Bilanz ein Verlustvortrag oder aus der Ergebnisrechnung ein Verlust des Geschäftsjahres während zweier aufeinander folgender Geschäftsjahre hervorgeht, eine Rechtfertigung der Anwendung der buchhalterischen Kontinuitätsregeln,</w:t>
      </w:r>
    </w:p>
    <w:p w14:paraId="73929FC6" w14:textId="77777777" w:rsidR="001273C2" w:rsidRPr="001273C2" w:rsidRDefault="001273C2" w:rsidP="001273C2">
      <w:pPr>
        <w:jc w:val="both"/>
        <w:rPr>
          <w:lang w:val="de-DE"/>
        </w:rPr>
      </w:pPr>
    </w:p>
    <w:p w14:paraId="5B0869BC" w14:textId="77777777" w:rsidR="001273C2" w:rsidRPr="001273C2" w:rsidRDefault="001273C2" w:rsidP="001273C2">
      <w:pPr>
        <w:jc w:val="both"/>
        <w:rPr>
          <w:lang w:val="de-DE"/>
        </w:rPr>
      </w:pPr>
      <w:r w:rsidRPr="001273C2">
        <w:rPr>
          <w:lang w:val="de-DE"/>
        </w:rPr>
        <w:tab/>
        <w:t>7. in Bezug auf die Verwendung von Finanzinstrumenten seitens der Vereinigung und sofern dies für die Bewertung ihrer Vermögens-, Finanz- und Ertragslage von Belang ist:</w:t>
      </w:r>
    </w:p>
    <w:p w14:paraId="6CCD4668" w14:textId="77777777" w:rsidR="001273C2" w:rsidRPr="001273C2" w:rsidRDefault="001273C2" w:rsidP="001273C2">
      <w:pPr>
        <w:jc w:val="both"/>
        <w:rPr>
          <w:lang w:val="de-DE"/>
        </w:rPr>
      </w:pPr>
    </w:p>
    <w:p w14:paraId="1A130051"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Risikomanagementziele und -methoden der Vereinigung, einschließlich ihrer Methoden zur Absicherung aller wichtigen Arten geplanter Transaktionen, die im Rahmen der Bilanzierung von Sicherungsgeschäften verbucht werden, und</w:t>
      </w:r>
    </w:p>
    <w:p w14:paraId="65FFD2B4" w14:textId="77777777" w:rsidR="001273C2" w:rsidRPr="001273C2" w:rsidRDefault="001273C2" w:rsidP="001273C2">
      <w:pPr>
        <w:jc w:val="both"/>
        <w:rPr>
          <w:lang w:val="de-DE"/>
        </w:rPr>
      </w:pPr>
    </w:p>
    <w:p w14:paraId="224334D6"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Preisänderungs-, Ausfall-, Liquiditäts- und Cashflowrisiken, denen die Vereinigung ausgesetzt ist.</w:t>
      </w:r>
    </w:p>
    <w:p w14:paraId="074EA95F" w14:textId="77777777" w:rsidR="001273C2" w:rsidRPr="001273C2" w:rsidRDefault="001273C2" w:rsidP="001273C2">
      <w:pPr>
        <w:jc w:val="both"/>
        <w:rPr>
          <w:lang w:val="de-DE"/>
        </w:rPr>
      </w:pPr>
    </w:p>
    <w:p w14:paraId="6FC45AC1" w14:textId="77777777" w:rsidR="001273C2" w:rsidRPr="001273C2" w:rsidRDefault="001273C2" w:rsidP="001273C2">
      <w:pPr>
        <w:jc w:val="both"/>
        <w:rPr>
          <w:lang w:val="de-DE"/>
        </w:rPr>
      </w:pPr>
    </w:p>
    <w:p w14:paraId="5ADA959F" w14:textId="7B4F7839"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3:49 -</w:t>
      </w:r>
      <w:r w:rsidRPr="001273C2">
        <w:rPr>
          <w:lang w:val="de-DE"/>
        </w:rPr>
        <w:t xml:space="preserve"> § 1 - Ein selbst von der Generalversammlung gebilligter und gemäß Artikel 3:47 hinterlegter Jahresabschluss kann sowohl bei Schreibfehlern oder falsch oder doppelt gebuchten Posten im Sinne von Artikel 1368 des Gerichtsgesetzbuches als auch bei Tatsachen- oder Rechtsirrtum berichtigt werden, einschließlich bei einem Irrtum in der Bewertung eines Postens oder eines Verstoßes gegen das Buchhaltungsrecht.</w:t>
      </w:r>
    </w:p>
    <w:p w14:paraId="0EAAEA2D" w14:textId="77777777" w:rsidR="001273C2" w:rsidRPr="001273C2" w:rsidRDefault="001273C2" w:rsidP="001273C2">
      <w:pPr>
        <w:jc w:val="both"/>
        <w:rPr>
          <w:lang w:val="de-DE"/>
        </w:rPr>
      </w:pPr>
    </w:p>
    <w:p w14:paraId="4DE68C06" w14:textId="77777777" w:rsidR="001273C2" w:rsidRPr="001273C2" w:rsidRDefault="001273C2" w:rsidP="001273C2">
      <w:pPr>
        <w:jc w:val="both"/>
        <w:rPr>
          <w:lang w:val="de-DE"/>
        </w:rPr>
      </w:pPr>
      <w:r w:rsidRPr="001273C2">
        <w:rPr>
          <w:lang w:val="de-DE"/>
        </w:rPr>
        <w:tab/>
        <w:t>Er muss berichtigt werden, wenn eine Buchung einen Verstoß gegen das Buchhaltungs</w:t>
      </w:r>
      <w:r w:rsidRPr="001273C2">
        <w:rPr>
          <w:lang w:val="de-DE"/>
        </w:rPr>
        <w:softHyphen/>
        <w:t>recht bedeutet, der dazu führt, dass der Jahresabschluss kein den tatsächlichen Verhältnissen entsprechendes Bild der Vermögens-, Finanz- und Ertragslage der VoG oder IVoG vermittelt.</w:t>
      </w:r>
    </w:p>
    <w:p w14:paraId="2096AD8E" w14:textId="77777777" w:rsidR="001273C2" w:rsidRPr="001273C2" w:rsidRDefault="001273C2" w:rsidP="001273C2">
      <w:pPr>
        <w:jc w:val="both"/>
        <w:rPr>
          <w:lang w:val="de-DE"/>
        </w:rPr>
      </w:pPr>
    </w:p>
    <w:p w14:paraId="4F8CDF3A" w14:textId="77777777" w:rsidR="001273C2" w:rsidRPr="001273C2" w:rsidRDefault="001273C2" w:rsidP="001273C2">
      <w:pPr>
        <w:jc w:val="both"/>
        <w:rPr>
          <w:lang w:val="de-DE"/>
        </w:rPr>
      </w:pPr>
      <w:r w:rsidRPr="001273C2">
        <w:rPr>
          <w:lang w:val="de-DE"/>
        </w:rPr>
        <w:tab/>
        <w:t>§ 2 - Außer wenn eine Berichtigung aus der Behebung von einfachen Schreibfehlern durch das Verwaltungsorgan besteht, muss sie der Generalversammlung zur Billigung vorgelegt werden, wenn das Gesetz dies vorsieht.</w:t>
      </w:r>
    </w:p>
    <w:p w14:paraId="6A5C8836" w14:textId="77777777" w:rsidR="001273C2" w:rsidRPr="001273C2" w:rsidRDefault="001273C2" w:rsidP="001273C2">
      <w:pPr>
        <w:jc w:val="both"/>
        <w:rPr>
          <w:lang w:val="de-DE"/>
        </w:rPr>
      </w:pPr>
    </w:p>
    <w:p w14:paraId="7AE27F24" w14:textId="77777777" w:rsidR="001273C2" w:rsidRPr="001273C2" w:rsidRDefault="001273C2" w:rsidP="001273C2">
      <w:pPr>
        <w:jc w:val="both"/>
        <w:rPr>
          <w:lang w:val="de-DE"/>
        </w:rPr>
      </w:pPr>
    </w:p>
    <w:p w14:paraId="5E348E20" w14:textId="2631DC5C"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3:50 -</w:t>
      </w:r>
      <w:r w:rsidRPr="001273C2">
        <w:rPr>
          <w:lang w:val="de-DE"/>
        </w:rPr>
        <w:t xml:space="preserve"> Eine ausländische Vereinigung, die in Belgien eine Zweigniederlassung hat, muss ihren Jahresabschluss für das letzte abgeschlossene Geschäftsjahr bei der Belgischen Nationalbank in der Form hinterlegen, in der dieser Jahresabschluss gemäß dem Recht des Staates, dem die Vereinigung unterliegt, erstellt, geprüft und offengelegt worden ist.</w:t>
      </w:r>
    </w:p>
    <w:p w14:paraId="213D39D1" w14:textId="77777777" w:rsidR="001273C2" w:rsidRPr="001273C2" w:rsidRDefault="001273C2" w:rsidP="001273C2">
      <w:pPr>
        <w:jc w:val="both"/>
        <w:rPr>
          <w:lang w:val="de-DE"/>
        </w:rPr>
      </w:pPr>
    </w:p>
    <w:p w14:paraId="44DFD8BF" w14:textId="77777777" w:rsidR="001273C2" w:rsidRPr="001273C2" w:rsidRDefault="001273C2" w:rsidP="001273C2">
      <w:pPr>
        <w:jc w:val="both"/>
        <w:rPr>
          <w:lang w:val="de-DE"/>
        </w:rPr>
      </w:pPr>
      <w:r w:rsidRPr="001273C2">
        <w:rPr>
          <w:lang w:val="de-DE"/>
        </w:rPr>
        <w:tab/>
        <w:t>Diese Hinterlegung erfolgt jährlich innerhalb eines Monats ab seiner Billigung und spätestens sieben Monate nach Abschluss des Geschäftsjahres.</w:t>
      </w:r>
    </w:p>
    <w:p w14:paraId="5A8AFEB6" w14:textId="77777777" w:rsidR="001273C2" w:rsidRPr="001273C2" w:rsidRDefault="001273C2">
      <w:pPr>
        <w:rPr>
          <w:lang w:val="de-DE"/>
        </w:rPr>
      </w:pPr>
    </w:p>
    <w:p w14:paraId="215A7877" w14:textId="77777777" w:rsidR="001273C2" w:rsidRPr="001273C2" w:rsidRDefault="001273C2">
      <w:pPr>
        <w:rPr>
          <w:lang w:val="de-DE"/>
        </w:rPr>
      </w:pPr>
    </w:p>
    <w:p w14:paraId="26897994" w14:textId="77777777" w:rsidR="009B2E57" w:rsidRDefault="009B2E57">
      <w:pPr>
        <w:rPr>
          <w:b/>
          <w:lang w:val="de-DE"/>
        </w:rPr>
      </w:pPr>
      <w:r>
        <w:rPr>
          <w:b/>
          <w:lang w:val="de-DE"/>
        </w:rPr>
        <w:br w:type="page"/>
      </w:r>
    </w:p>
    <w:p w14:paraId="26CC39BC" w14:textId="6C08BEB8" w:rsidR="001273C2" w:rsidRPr="001273C2" w:rsidRDefault="001273C2" w:rsidP="00BB3ABF">
      <w:pPr>
        <w:jc w:val="center"/>
        <w:rPr>
          <w:b/>
          <w:lang w:val="de-DE"/>
        </w:rPr>
      </w:pPr>
      <w:r w:rsidRPr="001273C2">
        <w:rPr>
          <w:b/>
          <w:lang w:val="de-DE"/>
        </w:rPr>
        <w:lastRenderedPageBreak/>
        <w:t xml:space="preserve">TITEL 3 - </w:t>
      </w:r>
      <w:r w:rsidRPr="001273C2">
        <w:rPr>
          <w:b/>
          <w:i/>
          <w:lang w:val="de-DE"/>
        </w:rPr>
        <w:t>Jahresabschluss und Haushaltsplan von Stiftungen</w:t>
      </w:r>
    </w:p>
    <w:p w14:paraId="03CFA63C" w14:textId="77777777" w:rsidR="001273C2" w:rsidRPr="001273C2" w:rsidRDefault="001273C2" w:rsidP="001273C2">
      <w:pPr>
        <w:jc w:val="both"/>
        <w:rPr>
          <w:lang w:val="de-DE"/>
        </w:rPr>
      </w:pPr>
    </w:p>
    <w:p w14:paraId="50290378" w14:textId="77777777" w:rsidR="001273C2" w:rsidRPr="001273C2" w:rsidRDefault="001273C2" w:rsidP="001273C2">
      <w:pPr>
        <w:jc w:val="both"/>
        <w:rPr>
          <w:lang w:val="de-DE"/>
        </w:rPr>
      </w:pPr>
    </w:p>
    <w:p w14:paraId="5076EADC" w14:textId="5787FA8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3:51 -</w:t>
      </w:r>
      <w:r w:rsidRPr="001273C2">
        <w:rPr>
          <w:lang w:val="de-DE"/>
        </w:rPr>
        <w:t xml:space="preserve"> § 1 - Das Verwaltungsorgan einer Stiftung erstellt jährlich und spätestens sechs Monate nach Abschluss des Geschäftsjahres den Jahresabschluss des abgelaufenen Geschäftsjahres [...] und den Haushaltsplan des Geschäftsjahres nach dem Geschäftsjahr, auf das sich dieser Jahresabschluss bezieht.</w:t>
      </w:r>
    </w:p>
    <w:p w14:paraId="7D1CD2B5" w14:textId="77777777" w:rsidR="001273C2" w:rsidRPr="001273C2" w:rsidRDefault="001273C2" w:rsidP="001273C2">
      <w:pPr>
        <w:jc w:val="both"/>
        <w:rPr>
          <w:lang w:val="de-DE"/>
        </w:rPr>
      </w:pPr>
    </w:p>
    <w:p w14:paraId="55CC7352" w14:textId="77777777" w:rsidR="001273C2" w:rsidRPr="001273C2" w:rsidRDefault="001273C2" w:rsidP="001273C2">
      <w:pPr>
        <w:jc w:val="both"/>
        <w:rPr>
          <w:lang w:val="de-DE"/>
        </w:rPr>
      </w:pPr>
      <w:r w:rsidRPr="001273C2">
        <w:rPr>
          <w:lang w:val="de-DE"/>
        </w:rPr>
        <w:tab/>
        <w:t>Das Verwaltungsorgan erstellt jährlich ein Inventar gemäß den vom König festgelegten Bewertungskriterien [und den in Absatz 1 erwähnten Jahresabschluss in der Form und mit dem Inhalt, die vom König festgelegt werden].</w:t>
      </w:r>
    </w:p>
    <w:p w14:paraId="1F70FD83" w14:textId="0309E96D" w:rsidR="001273C2" w:rsidRPr="001273C2" w:rsidRDefault="001273C2" w:rsidP="001273C2">
      <w:pPr>
        <w:jc w:val="both"/>
        <w:rPr>
          <w:lang w:val="de-DE"/>
        </w:rPr>
      </w:pPr>
    </w:p>
    <w:p w14:paraId="4CBA5392" w14:textId="77777777" w:rsidR="001273C2" w:rsidRPr="001273C2" w:rsidRDefault="001273C2" w:rsidP="001273C2">
      <w:pPr>
        <w:jc w:val="both"/>
        <w:rPr>
          <w:lang w:val="de-DE"/>
        </w:rPr>
      </w:pPr>
      <w:r w:rsidRPr="001273C2">
        <w:rPr>
          <w:lang w:val="de-DE"/>
        </w:rPr>
        <w:tab/>
        <w:t>§ 2 - Kleine Stiftungen können ihren Jahresabschluss nach einem vom König festgelegten vereinfachten Muster erstellen, wenn sie am Bilanzstichtag des letzten abgeschlossenen Geschäftsjahres nicht mehr als eines der folgenden Kriterien überschreiten:</w:t>
      </w:r>
    </w:p>
    <w:p w14:paraId="2324DEBC" w14:textId="77777777" w:rsidR="001273C2" w:rsidRPr="001273C2" w:rsidRDefault="001273C2" w:rsidP="001273C2">
      <w:pPr>
        <w:jc w:val="both"/>
        <w:rPr>
          <w:lang w:val="de-DE"/>
        </w:rPr>
      </w:pPr>
    </w:p>
    <w:p w14:paraId="58818BD7" w14:textId="77777777" w:rsidR="001273C2" w:rsidRPr="001273C2" w:rsidRDefault="001273C2" w:rsidP="001273C2">
      <w:pPr>
        <w:jc w:val="both"/>
        <w:rPr>
          <w:lang w:val="de-DE"/>
        </w:rPr>
      </w:pPr>
      <w:r w:rsidRPr="001273C2">
        <w:rPr>
          <w:lang w:val="de-DE"/>
        </w:rPr>
        <w:tab/>
        <w:t>1. gemäß Artikel 1:28 § 5 festgelegte jahresdurchschnittliche Beschäftigtenzahl von fünf Arbeitnehmern,</w:t>
      </w:r>
    </w:p>
    <w:p w14:paraId="7CDEA41F" w14:textId="77777777" w:rsidR="001273C2" w:rsidRPr="001273C2" w:rsidRDefault="001273C2" w:rsidP="001273C2">
      <w:pPr>
        <w:jc w:val="both"/>
        <w:rPr>
          <w:lang w:val="de-DE"/>
        </w:rPr>
      </w:pPr>
    </w:p>
    <w:p w14:paraId="044B447C" w14:textId="1C270424" w:rsidR="001273C2" w:rsidRPr="001273C2" w:rsidRDefault="001273C2" w:rsidP="001273C2">
      <w:pPr>
        <w:jc w:val="both"/>
        <w:rPr>
          <w:lang w:val="de-DE"/>
        </w:rPr>
      </w:pPr>
      <w:r w:rsidRPr="001273C2">
        <w:rPr>
          <w:lang w:val="de-DE"/>
        </w:rPr>
        <w:tab/>
        <w:t xml:space="preserve">2. Gesamteinnahmen ohne Mehrwertsteuer in Höhe von </w:t>
      </w:r>
      <w:r w:rsidR="00B7010F">
        <w:rPr>
          <w:lang w:val="de-DE"/>
        </w:rPr>
        <w:t>[</w:t>
      </w:r>
      <w:r w:rsidRPr="001273C2">
        <w:rPr>
          <w:lang w:val="de-DE"/>
        </w:rPr>
        <w:t>3</w:t>
      </w:r>
      <w:r w:rsidR="00B7010F">
        <w:rPr>
          <w:lang w:val="de-DE"/>
        </w:rPr>
        <w:t>91</w:t>
      </w:r>
      <w:r w:rsidRPr="001273C2">
        <w:rPr>
          <w:lang w:val="de-DE"/>
        </w:rPr>
        <w:t>.</w:t>
      </w:r>
      <w:r w:rsidR="00B7010F">
        <w:rPr>
          <w:lang w:val="de-DE"/>
        </w:rPr>
        <w:t>0</w:t>
      </w:r>
      <w:r w:rsidRPr="001273C2">
        <w:rPr>
          <w:lang w:val="de-DE"/>
        </w:rPr>
        <w:t>00</w:t>
      </w:r>
      <w:r w:rsidR="00B7010F">
        <w:rPr>
          <w:lang w:val="de-DE"/>
        </w:rPr>
        <w:t>]</w:t>
      </w:r>
      <w:r w:rsidRPr="001273C2">
        <w:rPr>
          <w:lang w:val="de-DE"/>
        </w:rPr>
        <w:t> EUR, unter Ausschluss einmaliger Einnahmen,</w:t>
      </w:r>
    </w:p>
    <w:p w14:paraId="568EE90A" w14:textId="77777777" w:rsidR="001273C2" w:rsidRPr="001273C2" w:rsidRDefault="001273C2" w:rsidP="001273C2">
      <w:pPr>
        <w:jc w:val="both"/>
        <w:rPr>
          <w:lang w:val="de-DE"/>
        </w:rPr>
      </w:pPr>
    </w:p>
    <w:p w14:paraId="438F13FA" w14:textId="71BA670D" w:rsidR="001273C2" w:rsidRPr="001273C2" w:rsidRDefault="001273C2" w:rsidP="001273C2">
      <w:pPr>
        <w:jc w:val="both"/>
        <w:rPr>
          <w:lang w:val="de-DE"/>
        </w:rPr>
      </w:pPr>
      <w:r w:rsidRPr="001273C2">
        <w:rPr>
          <w:lang w:val="de-DE"/>
        </w:rPr>
        <w:tab/>
        <w:t>3. </w:t>
      </w:r>
      <w:r w:rsidR="00B7010F">
        <w:rPr>
          <w:lang w:val="de-DE"/>
        </w:rPr>
        <w:t>[</w:t>
      </w:r>
      <w:r w:rsidRPr="001273C2">
        <w:rPr>
          <w:lang w:val="de-DE"/>
        </w:rPr>
        <w:t>1.</w:t>
      </w:r>
      <w:r w:rsidR="00B7010F">
        <w:rPr>
          <w:lang w:val="de-DE"/>
        </w:rPr>
        <w:t>562</w:t>
      </w:r>
      <w:r w:rsidRPr="001273C2">
        <w:rPr>
          <w:lang w:val="de-DE"/>
        </w:rPr>
        <w:t>.000</w:t>
      </w:r>
      <w:r w:rsidR="00B7010F">
        <w:rPr>
          <w:lang w:val="de-DE"/>
        </w:rPr>
        <w:t>]</w:t>
      </w:r>
      <w:r w:rsidRPr="001273C2">
        <w:rPr>
          <w:lang w:val="de-DE"/>
        </w:rPr>
        <w:t> EUR an Gesamtvermögen,</w:t>
      </w:r>
    </w:p>
    <w:p w14:paraId="62FE3483" w14:textId="77777777" w:rsidR="001273C2" w:rsidRPr="001273C2" w:rsidRDefault="001273C2" w:rsidP="001273C2">
      <w:pPr>
        <w:jc w:val="both"/>
        <w:rPr>
          <w:lang w:val="de-DE"/>
        </w:rPr>
      </w:pPr>
    </w:p>
    <w:p w14:paraId="4D31657F" w14:textId="7F655B25" w:rsidR="001273C2" w:rsidRPr="001273C2" w:rsidRDefault="001273C2" w:rsidP="001273C2">
      <w:pPr>
        <w:jc w:val="both"/>
        <w:rPr>
          <w:lang w:val="de-DE"/>
        </w:rPr>
      </w:pPr>
      <w:r w:rsidRPr="001273C2">
        <w:rPr>
          <w:lang w:val="de-DE"/>
        </w:rPr>
        <w:tab/>
        <w:t>4. </w:t>
      </w:r>
      <w:r w:rsidR="00B7010F">
        <w:rPr>
          <w:lang w:val="de-DE"/>
        </w:rPr>
        <w:t>[</w:t>
      </w:r>
      <w:r w:rsidRPr="001273C2">
        <w:rPr>
          <w:lang w:val="de-DE"/>
        </w:rPr>
        <w:t>1.</w:t>
      </w:r>
      <w:r w:rsidR="00B7010F">
        <w:rPr>
          <w:lang w:val="de-DE"/>
        </w:rPr>
        <w:t>562</w:t>
      </w:r>
      <w:r w:rsidRPr="001273C2">
        <w:rPr>
          <w:lang w:val="de-DE"/>
        </w:rPr>
        <w:t>.000</w:t>
      </w:r>
      <w:r w:rsidR="00B7010F">
        <w:rPr>
          <w:lang w:val="de-DE"/>
        </w:rPr>
        <w:t>]</w:t>
      </w:r>
      <w:r w:rsidRPr="001273C2">
        <w:rPr>
          <w:lang w:val="de-DE"/>
        </w:rPr>
        <w:t> EUR an Gesamtschulden.</w:t>
      </w:r>
    </w:p>
    <w:p w14:paraId="7B0FA627" w14:textId="77777777" w:rsidR="001273C2" w:rsidRPr="001273C2" w:rsidRDefault="001273C2" w:rsidP="001273C2">
      <w:pPr>
        <w:jc w:val="both"/>
        <w:rPr>
          <w:lang w:val="de-DE"/>
        </w:rPr>
      </w:pPr>
    </w:p>
    <w:p w14:paraId="22663163" w14:textId="77777777" w:rsidR="001273C2" w:rsidRPr="001273C2" w:rsidRDefault="001273C2" w:rsidP="001273C2">
      <w:pPr>
        <w:jc w:val="both"/>
        <w:rPr>
          <w:lang w:val="de-DE"/>
        </w:rPr>
      </w:pPr>
      <w:r w:rsidRPr="001273C2">
        <w:rPr>
          <w:lang w:val="de-DE"/>
        </w:rPr>
        <w:tab/>
        <w:t>Der König kann die in Absatz 1 erwähnten Beträge an die Entwicklung des Verbraucher</w:t>
      </w:r>
      <w:r w:rsidRPr="001273C2">
        <w:rPr>
          <w:lang w:val="de-DE"/>
        </w:rPr>
        <w:softHyphen/>
        <w:t>preis</w:t>
      </w:r>
      <w:r w:rsidRPr="001273C2">
        <w:rPr>
          <w:lang w:val="de-DE"/>
        </w:rPr>
        <w:softHyphen/>
        <w:t>indexes anpassen.</w:t>
      </w:r>
    </w:p>
    <w:p w14:paraId="45816953" w14:textId="77777777" w:rsidR="001273C2" w:rsidRPr="001273C2" w:rsidRDefault="001273C2" w:rsidP="001273C2">
      <w:pPr>
        <w:jc w:val="both"/>
        <w:rPr>
          <w:lang w:val="de-DE"/>
        </w:rPr>
      </w:pPr>
    </w:p>
    <w:p w14:paraId="10B25E23" w14:textId="77777777" w:rsidR="001273C2" w:rsidRPr="001273C2" w:rsidRDefault="001273C2" w:rsidP="001273C2">
      <w:pPr>
        <w:jc w:val="both"/>
        <w:rPr>
          <w:lang w:val="de-DE"/>
        </w:rPr>
      </w:pPr>
      <w:r w:rsidRPr="001273C2">
        <w:rPr>
          <w:lang w:val="de-DE"/>
        </w:rPr>
        <w:tab/>
        <w:t>§ 3 - Kleine Stiftungen können ihren Jahresabschluss nach einem verkürzten Schema erstellen, das vom König festgelegt wird.</w:t>
      </w:r>
    </w:p>
    <w:p w14:paraId="25D2150C" w14:textId="77777777" w:rsidR="001273C2" w:rsidRPr="001273C2" w:rsidRDefault="001273C2" w:rsidP="001273C2">
      <w:pPr>
        <w:jc w:val="both"/>
        <w:rPr>
          <w:lang w:val="de-DE"/>
        </w:rPr>
      </w:pPr>
    </w:p>
    <w:p w14:paraId="077E26E8" w14:textId="77777777" w:rsidR="001273C2" w:rsidRPr="001273C2" w:rsidRDefault="001273C2" w:rsidP="001273C2">
      <w:pPr>
        <w:jc w:val="both"/>
        <w:rPr>
          <w:lang w:val="de-DE"/>
        </w:rPr>
      </w:pPr>
      <w:r w:rsidRPr="001273C2">
        <w:rPr>
          <w:lang w:val="de-DE"/>
        </w:rPr>
        <w:tab/>
        <w:t>§ 4 - Kleinststiftungen können ihren Jahresabschluss nach einem Kleinstschema erstellen, das vom König festgelegt wird.</w:t>
      </w:r>
    </w:p>
    <w:p w14:paraId="0DA758F1" w14:textId="77777777" w:rsidR="001273C2" w:rsidRPr="001273C2" w:rsidRDefault="001273C2" w:rsidP="001273C2">
      <w:pPr>
        <w:jc w:val="both"/>
        <w:rPr>
          <w:lang w:val="de-DE"/>
        </w:rPr>
      </w:pPr>
    </w:p>
    <w:p w14:paraId="680BD40A" w14:textId="77777777" w:rsidR="001273C2" w:rsidRPr="001273C2" w:rsidRDefault="001273C2" w:rsidP="001273C2">
      <w:pPr>
        <w:jc w:val="both"/>
        <w:rPr>
          <w:lang w:val="de-DE"/>
        </w:rPr>
      </w:pPr>
      <w:r w:rsidRPr="001273C2">
        <w:rPr>
          <w:lang w:val="de-DE"/>
        </w:rPr>
        <w:tab/>
        <w:t>§ 5 - Paragraph 1 letzter Absatz und die [Paragraphen 2 und 4] sind nicht anwendbar auf Stiftungen, die aufgrund der Art ihrer Haupttätigkeiten besonderen aus Rechtsvorschriften oder öffentlichen Vorschriften hervorgehenden Regeln über die Führung ihrer Buchhaltung und über ihren Jahresabschluss unterliegen, insofern diese Regeln mindestens den aufgrund des vorliegenden Gesetzes bestimmten Regeln gleichwertig sind.</w:t>
      </w:r>
    </w:p>
    <w:p w14:paraId="28D27035" w14:textId="77777777" w:rsidR="001273C2" w:rsidRPr="001273C2" w:rsidRDefault="001273C2" w:rsidP="001273C2">
      <w:pPr>
        <w:jc w:val="both"/>
        <w:rPr>
          <w:lang w:val="de-DE"/>
        </w:rPr>
      </w:pPr>
    </w:p>
    <w:p w14:paraId="2C275C4D" w14:textId="77777777" w:rsidR="001273C2" w:rsidRPr="001273C2" w:rsidRDefault="001273C2" w:rsidP="001273C2">
      <w:pPr>
        <w:jc w:val="both"/>
        <w:rPr>
          <w:lang w:val="de-DE"/>
        </w:rPr>
      </w:pPr>
      <w:r w:rsidRPr="001273C2">
        <w:rPr>
          <w:lang w:val="de-DE"/>
        </w:rPr>
        <w:tab/>
        <w:t>§ 6 - Stiftungen, die keine kleinen Stiftungen sind, müssen einen oder mehrere Kommissare mit der Prüfung der Finanzlage, des Jahresabschlusses und der Rechtmäßigkeit, nach Maßgabe des Gesetzes und der Satzung, der im Jahresabschluss [angegebenen] Geschäfte beauftragen.</w:t>
      </w:r>
    </w:p>
    <w:p w14:paraId="7D0CAE8A" w14:textId="77777777" w:rsidR="001273C2" w:rsidRPr="001273C2" w:rsidRDefault="001273C2" w:rsidP="001273C2">
      <w:pPr>
        <w:jc w:val="both"/>
        <w:rPr>
          <w:lang w:val="de-DE"/>
        </w:rPr>
      </w:pPr>
    </w:p>
    <w:p w14:paraId="6A90E9A7" w14:textId="77777777" w:rsidR="001273C2" w:rsidRPr="001273C2" w:rsidRDefault="001273C2" w:rsidP="001273C2">
      <w:pPr>
        <w:jc w:val="both"/>
        <w:rPr>
          <w:lang w:val="de-DE"/>
        </w:rPr>
      </w:pPr>
      <w:r w:rsidRPr="001273C2">
        <w:rPr>
          <w:lang w:val="de-DE"/>
        </w:rPr>
        <w:tab/>
        <w:t>Der Verwaltungsrat ernennt den Kommissar unter den natürlichen oder juristischen Personen, die Mitglieder des Instituts der Betriebsrevisoren sind.</w:t>
      </w:r>
    </w:p>
    <w:p w14:paraId="54609FE1" w14:textId="77777777" w:rsidR="001273C2" w:rsidRPr="001273C2" w:rsidRDefault="001273C2" w:rsidP="001273C2">
      <w:pPr>
        <w:jc w:val="both"/>
        <w:rPr>
          <w:lang w:val="de-DE"/>
        </w:rPr>
      </w:pPr>
    </w:p>
    <w:p w14:paraId="19E27061" w14:textId="77777777" w:rsidR="001273C2" w:rsidRPr="001273C2" w:rsidRDefault="001273C2" w:rsidP="001273C2">
      <w:pPr>
        <w:jc w:val="both"/>
        <w:rPr>
          <w:lang w:val="de-DE"/>
        </w:rPr>
      </w:pPr>
      <w:r w:rsidRPr="001273C2">
        <w:rPr>
          <w:lang w:val="de-DE"/>
        </w:rPr>
        <w:lastRenderedPageBreak/>
        <w:tab/>
        <w:t>§ 7 - Der Jahresabschluss von Stiftungen, die keine Stiftungen sind, die am Bilanzstichtag des letzten abgeschlossenen Geschäftsjahres nicht mehr als eines der in § 2 erwähnten Kriterien überschreiten, wird binnen dreißig Tagen nach seiner Billigung seitens des Verwaltungsorgans von den Verwaltern bei der Belgischen Nationalbank hinterlegt.</w:t>
      </w:r>
    </w:p>
    <w:p w14:paraId="1EFDF376" w14:textId="77777777" w:rsidR="001273C2" w:rsidRPr="001273C2" w:rsidRDefault="001273C2" w:rsidP="001273C2">
      <w:pPr>
        <w:jc w:val="both"/>
        <w:rPr>
          <w:lang w:val="de-DE"/>
        </w:rPr>
      </w:pPr>
    </w:p>
    <w:p w14:paraId="0F71AE84" w14:textId="77777777" w:rsidR="001273C2" w:rsidRPr="001273C2" w:rsidRDefault="001273C2" w:rsidP="001273C2">
      <w:pPr>
        <w:jc w:val="both"/>
        <w:rPr>
          <w:lang w:val="de-DE"/>
        </w:rPr>
      </w:pPr>
      <w:r w:rsidRPr="001273C2">
        <w:rPr>
          <w:lang w:val="de-DE"/>
        </w:rPr>
        <w:tab/>
        <w:t>Gleichzeitig werden gemäß Absatz 1 hinterlegt:</w:t>
      </w:r>
    </w:p>
    <w:p w14:paraId="1740BDB8" w14:textId="77777777" w:rsidR="001273C2" w:rsidRPr="001273C2" w:rsidRDefault="001273C2" w:rsidP="001273C2">
      <w:pPr>
        <w:jc w:val="both"/>
        <w:rPr>
          <w:lang w:val="de-DE"/>
        </w:rPr>
      </w:pPr>
    </w:p>
    <w:p w14:paraId="29BB056D" w14:textId="77777777" w:rsidR="001273C2" w:rsidRPr="001273C2" w:rsidRDefault="001273C2" w:rsidP="001273C2">
      <w:pPr>
        <w:jc w:val="both"/>
        <w:rPr>
          <w:lang w:val="de-DE"/>
        </w:rPr>
      </w:pPr>
      <w:r w:rsidRPr="001273C2">
        <w:rPr>
          <w:lang w:val="de-DE"/>
        </w:rPr>
        <w:tab/>
        <w:t>1. eine Unterlage mit Namen und Vornamen der Verwalter und gegebenenfalls der amtierenden Kommissare,</w:t>
      </w:r>
    </w:p>
    <w:p w14:paraId="06CBE850" w14:textId="77777777" w:rsidR="001273C2" w:rsidRPr="001273C2" w:rsidRDefault="001273C2" w:rsidP="001273C2">
      <w:pPr>
        <w:jc w:val="both"/>
        <w:rPr>
          <w:lang w:val="de-DE"/>
        </w:rPr>
      </w:pPr>
    </w:p>
    <w:p w14:paraId="579C0400" w14:textId="77777777" w:rsidR="001273C2" w:rsidRPr="001273C2" w:rsidRDefault="001273C2" w:rsidP="001273C2">
      <w:pPr>
        <w:jc w:val="both"/>
        <w:rPr>
          <w:lang w:val="de-DE"/>
        </w:rPr>
      </w:pPr>
      <w:r w:rsidRPr="001273C2">
        <w:rPr>
          <w:lang w:val="de-DE"/>
        </w:rPr>
        <w:tab/>
        <w:t>2. gegebenenfalls der Bericht des Kommissars,</w:t>
      </w:r>
    </w:p>
    <w:p w14:paraId="17526405" w14:textId="77777777" w:rsidR="001273C2" w:rsidRPr="001273C2" w:rsidRDefault="001273C2" w:rsidP="001273C2">
      <w:pPr>
        <w:jc w:val="both"/>
        <w:rPr>
          <w:lang w:val="de-DE"/>
        </w:rPr>
      </w:pPr>
    </w:p>
    <w:p w14:paraId="4ED3DC7F" w14:textId="77777777" w:rsidR="001273C2" w:rsidRPr="001273C2" w:rsidRDefault="001273C2" w:rsidP="001273C2">
      <w:pPr>
        <w:jc w:val="both"/>
        <w:rPr>
          <w:lang w:val="de-DE"/>
        </w:rPr>
      </w:pPr>
      <w:r w:rsidRPr="001273C2">
        <w:rPr>
          <w:lang w:val="de-DE"/>
        </w:rPr>
        <w:tab/>
        <w:t>3. gegebenenfalls der Lagebericht.</w:t>
      </w:r>
    </w:p>
    <w:p w14:paraId="30BED552" w14:textId="77777777" w:rsidR="001273C2" w:rsidRPr="001273C2" w:rsidRDefault="001273C2" w:rsidP="001273C2">
      <w:pPr>
        <w:jc w:val="both"/>
        <w:rPr>
          <w:lang w:val="de-DE"/>
        </w:rPr>
      </w:pPr>
    </w:p>
    <w:p w14:paraId="240A74D2" w14:textId="77777777" w:rsidR="001273C2" w:rsidRPr="001273C2" w:rsidRDefault="001273C2" w:rsidP="001273C2">
      <w:pPr>
        <w:jc w:val="both"/>
        <w:rPr>
          <w:lang w:val="de-DE"/>
        </w:rPr>
      </w:pPr>
      <w:r w:rsidRPr="001273C2">
        <w:rPr>
          <w:lang w:val="de-DE"/>
        </w:rPr>
        <w:tab/>
        <w:t>Der König bestimmt Modalitäten und Bedingungen der Hinterlegung der in den Absätzen 1 und 2 erwähnten Unterlagen, Höhe der Offenlegungskosten und Weise, wie sie zu zahlen sind. Die Hinterlegung wird nur angenommen, sofern die in Ausführung des vorliegenden Absatzes erlassenen Bestimmungen eingehalten werden.</w:t>
      </w:r>
    </w:p>
    <w:p w14:paraId="40306173" w14:textId="77777777" w:rsidR="001273C2" w:rsidRPr="001273C2" w:rsidRDefault="001273C2" w:rsidP="001273C2">
      <w:pPr>
        <w:jc w:val="both"/>
        <w:rPr>
          <w:lang w:val="de-DE"/>
        </w:rPr>
      </w:pPr>
    </w:p>
    <w:p w14:paraId="1B17455B" w14:textId="77777777" w:rsidR="001273C2" w:rsidRPr="001273C2" w:rsidRDefault="001273C2" w:rsidP="001273C2">
      <w:pPr>
        <w:jc w:val="both"/>
        <w:rPr>
          <w:lang w:val="de-DE"/>
        </w:rPr>
      </w:pPr>
      <w:r w:rsidRPr="001273C2">
        <w:rPr>
          <w:lang w:val="de-DE"/>
        </w:rPr>
        <w:tab/>
        <w:t>Die Hinterlegung wird binnen fünfzehn Werktagen nach ihrer Annahme in einer Datei vermerkt, die von der Belgischen Nationalbank auf einem Träger und gemäß Modalitäten, die der König bestimmt, angelegt wird. Der Text dieses Vermerks wird von der Belgischen Nationalbank an die Kanzlei des Unternehmensgerichts geschickt, die die in Artikel 2:7 vorgesehene Akte der Stiftung führt, und zu dieser Akte gelegt.</w:t>
      </w:r>
    </w:p>
    <w:p w14:paraId="66CC7FF5" w14:textId="77777777" w:rsidR="001273C2" w:rsidRPr="001273C2" w:rsidRDefault="001273C2" w:rsidP="001273C2">
      <w:pPr>
        <w:jc w:val="both"/>
        <w:rPr>
          <w:lang w:val="de-DE"/>
        </w:rPr>
      </w:pPr>
    </w:p>
    <w:p w14:paraId="4E55DA48" w14:textId="77777777" w:rsidR="001273C2" w:rsidRPr="001273C2" w:rsidRDefault="001273C2" w:rsidP="001273C2">
      <w:pPr>
        <w:jc w:val="both"/>
        <w:rPr>
          <w:lang w:val="de-DE"/>
        </w:rPr>
      </w:pPr>
      <w:r w:rsidRPr="001273C2">
        <w:rPr>
          <w:lang w:val="de-DE"/>
        </w:rPr>
        <w:tab/>
        <w:t>Die Belgische Nationalbank händigt auf - auch auf schriftlichem Weg eingereichten - Antrag hin in der vom König bestimmten Form eine Abschrift der ihr in Anwendung der Absätze 1 und 2 zugeschickten Unterlagen aus, und zwar entweder all dieser Unterlagen oder aber der Unterlagen, die sich auf namentlich bestimmte Stiftungen und auf bestimmte Jahre beziehen. Der König bestimmt die Höhe der Kosten, die der Belgischen Nationalbank für den Erhalt der in vorliegendem Absatz erwähnten Abschriften zu zahlen sind.</w:t>
      </w:r>
    </w:p>
    <w:p w14:paraId="4EA3D4CC" w14:textId="77777777" w:rsidR="001273C2" w:rsidRPr="001273C2" w:rsidRDefault="001273C2" w:rsidP="001273C2">
      <w:pPr>
        <w:jc w:val="both"/>
        <w:rPr>
          <w:lang w:val="de-DE"/>
        </w:rPr>
      </w:pPr>
    </w:p>
    <w:p w14:paraId="7E276B60" w14:textId="77777777" w:rsidR="001273C2" w:rsidRPr="001273C2" w:rsidRDefault="001273C2" w:rsidP="001273C2">
      <w:pPr>
        <w:jc w:val="both"/>
        <w:rPr>
          <w:lang w:val="de-DE"/>
        </w:rPr>
      </w:pPr>
      <w:r w:rsidRPr="001273C2">
        <w:rPr>
          <w:lang w:val="de-DE"/>
        </w:rPr>
        <w:tab/>
        <w:t>Die Gerichtskanzleien erhalten von der Belgischen Nationalbank kostenlos und unverzüglich in der vom König bestimmten Form eine Abschrift aller in den Absätzen 1 und 2 erwähnten Unterlagen.</w:t>
      </w:r>
    </w:p>
    <w:p w14:paraId="494F36D6" w14:textId="77777777" w:rsidR="001273C2" w:rsidRPr="001273C2" w:rsidRDefault="001273C2" w:rsidP="001273C2">
      <w:pPr>
        <w:jc w:val="both"/>
        <w:rPr>
          <w:lang w:val="de-DE"/>
        </w:rPr>
      </w:pPr>
    </w:p>
    <w:p w14:paraId="7EF79E68" w14:textId="77777777" w:rsidR="001273C2" w:rsidRPr="001273C2" w:rsidRDefault="001273C2" w:rsidP="001273C2">
      <w:pPr>
        <w:jc w:val="both"/>
        <w:rPr>
          <w:lang w:val="de-DE"/>
        </w:rPr>
      </w:pPr>
      <w:r w:rsidRPr="001273C2">
        <w:rPr>
          <w:lang w:val="de-DE"/>
        </w:rPr>
        <w:tab/>
        <w:t>Die Belgische Nationalbank ist befugt, in der vom König bestimmten Weise globale und anonyme Statistiken in Bezug auf die Angaben oder einen Teil der Angaben aus den Unterlagen, die ihr in Anwendung der Absätze 1 und 2 zugeschickt werden, zu erstellen und zu veröffentlichen.</w:t>
      </w:r>
    </w:p>
    <w:p w14:paraId="7C8506D8" w14:textId="77777777" w:rsidR="001273C2" w:rsidRPr="001273C2" w:rsidRDefault="001273C2" w:rsidP="001273C2">
      <w:pPr>
        <w:jc w:val="both"/>
        <w:rPr>
          <w:lang w:val="de-DE"/>
        </w:rPr>
      </w:pPr>
    </w:p>
    <w:p w14:paraId="16649178" w14:textId="77777777" w:rsidR="001273C2" w:rsidRPr="001273C2" w:rsidRDefault="001273C2" w:rsidP="001273C2">
      <w:pPr>
        <w:jc w:val="both"/>
        <w:rPr>
          <w:lang w:val="de-DE"/>
        </w:rPr>
      </w:pPr>
      <w:r w:rsidRPr="001273C2">
        <w:rPr>
          <w:lang w:val="de-DE"/>
        </w:rPr>
        <w:tab/>
        <w:t>§ 8 - Der Minister, zu dessen Zuständigkeitsbereich die Justiz gehört, oder sein Beauftragter kann in besonderen Fällen und auf mit Gründen versehene Stellungnahme der Kommission für Buchführungsnormen erlauben, dass von den Königlichen Erlassen zur Ausführung des vorliegenden Titels abgewichen wird.</w:t>
      </w:r>
    </w:p>
    <w:p w14:paraId="2B2D6BF5" w14:textId="77777777" w:rsidR="001273C2" w:rsidRPr="001273C2" w:rsidRDefault="001273C2" w:rsidP="001273C2">
      <w:pPr>
        <w:jc w:val="both"/>
        <w:rPr>
          <w:lang w:val="de-DE"/>
        </w:rPr>
      </w:pPr>
    </w:p>
    <w:p w14:paraId="089354CC" w14:textId="77777777" w:rsidR="001273C2" w:rsidRPr="001273C2" w:rsidRDefault="001273C2" w:rsidP="001273C2">
      <w:pPr>
        <w:jc w:val="both"/>
        <w:rPr>
          <w:lang w:val="de-DE"/>
        </w:rPr>
      </w:pPr>
      <w:r w:rsidRPr="001273C2">
        <w:rPr>
          <w:lang w:val="de-DE"/>
        </w:rPr>
        <w:tab/>
        <w:t>Die Kommission für Buchführungsnormen wird vom Beschluss des Ministers oder seines Beauftragten in Kenntnis gesetzt.</w:t>
      </w:r>
    </w:p>
    <w:p w14:paraId="1728D1D4" w14:textId="77777777" w:rsidR="001273C2" w:rsidRPr="001273C2" w:rsidRDefault="001273C2" w:rsidP="001273C2">
      <w:pPr>
        <w:jc w:val="both"/>
        <w:rPr>
          <w:lang w:val="de-DE"/>
        </w:rPr>
      </w:pPr>
    </w:p>
    <w:p w14:paraId="140682F1" w14:textId="77777777" w:rsidR="001273C2" w:rsidRPr="001273C2" w:rsidRDefault="001273C2" w:rsidP="001273C2">
      <w:pPr>
        <w:jc w:val="both"/>
        <w:rPr>
          <w:lang w:val="de-DE"/>
        </w:rPr>
      </w:pPr>
      <w:r w:rsidRPr="001273C2">
        <w:rPr>
          <w:lang w:val="de-DE"/>
        </w:rPr>
        <w:lastRenderedPageBreak/>
        <w:tab/>
        <w:t>Stiftungen, denen eine Abweichung gewährt worden ist, vermerken diese Abweichung in den Bewertungsregeln im Anhang zum Jahresabschluss.</w:t>
      </w:r>
    </w:p>
    <w:p w14:paraId="58DA119E" w14:textId="77777777" w:rsidR="001273C2" w:rsidRPr="001273C2" w:rsidRDefault="001273C2" w:rsidP="001273C2">
      <w:pPr>
        <w:jc w:val="both"/>
        <w:rPr>
          <w:lang w:val="de-DE"/>
        </w:rPr>
      </w:pPr>
    </w:p>
    <w:p w14:paraId="40E2D1D6" w14:textId="65E24B2E" w:rsidR="001273C2" w:rsidRPr="001273C2" w:rsidRDefault="001273C2" w:rsidP="001273C2">
      <w:pPr>
        <w:jc w:val="both"/>
        <w:rPr>
          <w:lang w:val="de-DE"/>
        </w:rPr>
      </w:pPr>
      <w:r w:rsidRPr="001273C2">
        <w:rPr>
          <w:i/>
          <w:lang w:val="de-DE"/>
        </w:rPr>
        <w:t>[</w:t>
      </w:r>
      <w:r w:rsidR="001D2F8F">
        <w:rPr>
          <w:i/>
          <w:lang w:val="de-DE"/>
        </w:rPr>
        <w:t>Art. </w:t>
      </w:r>
      <w:r w:rsidRPr="001273C2">
        <w:rPr>
          <w:i/>
          <w:lang w:val="de-DE"/>
        </w:rPr>
        <w:t xml:space="preserve">3:51 § 1 Abs. 1 abgeändert durch </w:t>
      </w:r>
      <w:r w:rsidR="001D2F8F">
        <w:rPr>
          <w:i/>
          <w:lang w:val="de-DE"/>
        </w:rPr>
        <w:t>Art. </w:t>
      </w:r>
      <w:r w:rsidRPr="001273C2">
        <w:rPr>
          <w:i/>
          <w:lang w:val="de-DE"/>
        </w:rPr>
        <w:t xml:space="preserve">79 Nr. 1 des G. vom 28. April 2020 (B.S. vom 6. Mai 2020); § 1 Abs. 2 abgeändert durch </w:t>
      </w:r>
      <w:r w:rsidR="001D2F8F">
        <w:rPr>
          <w:i/>
          <w:lang w:val="de-DE"/>
        </w:rPr>
        <w:t>Art. </w:t>
      </w:r>
      <w:r w:rsidRPr="001273C2">
        <w:rPr>
          <w:i/>
          <w:lang w:val="de-DE"/>
        </w:rPr>
        <w:t xml:space="preserve">79 Nr. 2 des G. vom 28. April 2020 (B.S. vom 6. Mai 2020); </w:t>
      </w:r>
      <w:r w:rsidR="00B7010F">
        <w:rPr>
          <w:i/>
          <w:lang w:val="de-DE"/>
        </w:rPr>
        <w:t>§ 2 Abs. 1 Nr. 2 abgeändert durch Art. 151 Nr. 1</w:t>
      </w:r>
      <w:r w:rsidR="00B7010F" w:rsidRPr="00B7010F">
        <w:rPr>
          <w:bCs/>
          <w:i/>
          <w:iCs/>
          <w:lang w:val="de-DE"/>
        </w:rPr>
        <w:t xml:space="preserve"> des G. vom 28. März 2024 (B.S. vom 29. März 2024, Err. vom 4. April 2024)</w:t>
      </w:r>
      <w:r w:rsidR="00B7010F">
        <w:rPr>
          <w:bCs/>
          <w:i/>
          <w:iCs/>
          <w:lang w:val="de-DE"/>
        </w:rPr>
        <w:t>; § 2 Abs. 1 Nr. 3 abgeändert durch Art. 151 Nr. 2</w:t>
      </w:r>
      <w:r w:rsidR="00B7010F" w:rsidRPr="00B7010F">
        <w:rPr>
          <w:bCs/>
          <w:i/>
          <w:iCs/>
          <w:lang w:val="de-DE"/>
        </w:rPr>
        <w:t xml:space="preserve"> des G. vom 28. März 2024 (B.S. vom 29. März 2024, Err. vom 4. April 2024)</w:t>
      </w:r>
      <w:r w:rsidR="00B7010F">
        <w:rPr>
          <w:bCs/>
          <w:i/>
          <w:iCs/>
          <w:lang w:val="de-DE"/>
        </w:rPr>
        <w:t>; § 2 Abs. 1 Nr. 4 abgeändert durch Art. 151 Nr. 2</w:t>
      </w:r>
      <w:r w:rsidR="00B7010F" w:rsidRPr="00B7010F">
        <w:rPr>
          <w:bCs/>
          <w:i/>
          <w:iCs/>
          <w:lang w:val="de-DE"/>
        </w:rPr>
        <w:t xml:space="preserve"> des G. vom 28. März 2024 (B.S. vom 29. März 2024, Err. vom 4. April 2024)</w:t>
      </w:r>
      <w:r w:rsidR="00B7010F">
        <w:rPr>
          <w:bCs/>
          <w:i/>
          <w:iCs/>
          <w:lang w:val="de-DE"/>
        </w:rPr>
        <w:t xml:space="preserve">; </w:t>
      </w:r>
      <w:r w:rsidRPr="001273C2">
        <w:rPr>
          <w:i/>
          <w:lang w:val="de-DE"/>
        </w:rPr>
        <w:t xml:space="preserve">§ 5 abgeändert durch </w:t>
      </w:r>
      <w:r w:rsidR="001D2F8F">
        <w:rPr>
          <w:i/>
          <w:lang w:val="de-DE"/>
        </w:rPr>
        <w:t>Art. </w:t>
      </w:r>
      <w:r w:rsidRPr="001273C2">
        <w:rPr>
          <w:i/>
          <w:lang w:val="de-DE"/>
        </w:rPr>
        <w:t xml:space="preserve">79 Nr. 3 des G. vom 28. April 2020 (B.S. vom 6. Mai 2020); § 6 Abs. 1 abgeändert durch </w:t>
      </w:r>
      <w:r w:rsidR="001D2F8F">
        <w:rPr>
          <w:i/>
          <w:lang w:val="de-DE"/>
        </w:rPr>
        <w:t>Art. </w:t>
      </w:r>
      <w:r w:rsidRPr="001273C2">
        <w:rPr>
          <w:i/>
          <w:lang w:val="de-DE"/>
        </w:rPr>
        <w:t>79 Nr. 4 des G. vom 28. April 2020 (B.S. vom 6. Mai 2020)]</w:t>
      </w:r>
    </w:p>
    <w:p w14:paraId="5898C6BF" w14:textId="77777777" w:rsidR="001273C2" w:rsidRPr="001273C2" w:rsidRDefault="001273C2" w:rsidP="001273C2">
      <w:pPr>
        <w:jc w:val="both"/>
        <w:rPr>
          <w:lang w:val="de-DE"/>
        </w:rPr>
      </w:pPr>
    </w:p>
    <w:p w14:paraId="780D7C94" w14:textId="77777777" w:rsidR="001273C2" w:rsidRPr="001273C2" w:rsidRDefault="001273C2" w:rsidP="001273C2">
      <w:pPr>
        <w:jc w:val="both"/>
        <w:rPr>
          <w:lang w:val="de-DE"/>
        </w:rPr>
      </w:pPr>
    </w:p>
    <w:p w14:paraId="387128E3" w14:textId="3E38655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3:52 -</w:t>
      </w:r>
      <w:r w:rsidRPr="001273C2">
        <w:rPr>
          <w:lang w:val="de-DE"/>
        </w:rPr>
        <w:t xml:space="preserve"> Verwaltungsorgane von Stiftungen, die keine kleinen Stiftungen sind, erstellen einen Bericht, in dem sie über ihre Geschäftsführung Rechenschaft ablegen.</w:t>
      </w:r>
    </w:p>
    <w:p w14:paraId="683A4E53" w14:textId="77777777" w:rsidR="001273C2" w:rsidRPr="001273C2" w:rsidRDefault="001273C2" w:rsidP="001273C2">
      <w:pPr>
        <w:jc w:val="both"/>
        <w:rPr>
          <w:lang w:val="de-DE"/>
        </w:rPr>
      </w:pPr>
    </w:p>
    <w:p w14:paraId="1FDBB965" w14:textId="77777777" w:rsidR="001273C2" w:rsidRPr="001273C2" w:rsidRDefault="001273C2" w:rsidP="001273C2">
      <w:pPr>
        <w:jc w:val="both"/>
        <w:rPr>
          <w:lang w:val="de-DE"/>
        </w:rPr>
      </w:pPr>
      <w:r w:rsidRPr="001273C2">
        <w:rPr>
          <w:lang w:val="de-DE"/>
        </w:rPr>
        <w:tab/>
        <w:t>Dieser Bericht enthält zumindest die in Artikel 3:48 § 2 erwähnten Angaben.</w:t>
      </w:r>
    </w:p>
    <w:p w14:paraId="4B64191A" w14:textId="77777777" w:rsidR="001273C2" w:rsidRPr="001273C2" w:rsidRDefault="001273C2" w:rsidP="001273C2">
      <w:pPr>
        <w:jc w:val="both"/>
        <w:rPr>
          <w:lang w:val="de-DE"/>
        </w:rPr>
      </w:pPr>
    </w:p>
    <w:p w14:paraId="5A23EA3D" w14:textId="77777777" w:rsidR="001273C2" w:rsidRPr="001273C2" w:rsidRDefault="001273C2" w:rsidP="001273C2">
      <w:pPr>
        <w:jc w:val="both"/>
        <w:rPr>
          <w:lang w:val="de-DE"/>
        </w:rPr>
      </w:pPr>
    </w:p>
    <w:p w14:paraId="2EDE004D" w14:textId="08BAFA5C"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3:53 -</w:t>
      </w:r>
      <w:r w:rsidRPr="001273C2">
        <w:rPr>
          <w:lang w:val="de-DE"/>
        </w:rPr>
        <w:t xml:space="preserve"> Ein selbst vom Verwaltungsorgan gebilligter und gemäß Artikel 3:51 hinterlegter Jahresabschluss kann sowohl bei Schreibfehlern oder falsch oder doppelt gebuchten Posten im Sinne von Artikel 1368 des Gerichtsgesetzbuches als auch bei Tatsachen- oder Rechtsirrtum berichtigt werden, einschließlich bei einem Irrtum in der Bewertung eines Postens oder eines Verstoßes gegen das Buchhaltungsrecht.</w:t>
      </w:r>
    </w:p>
    <w:p w14:paraId="15BE5128" w14:textId="77777777" w:rsidR="001273C2" w:rsidRPr="001273C2" w:rsidRDefault="001273C2" w:rsidP="001273C2">
      <w:pPr>
        <w:jc w:val="both"/>
        <w:rPr>
          <w:lang w:val="de-DE"/>
        </w:rPr>
      </w:pPr>
    </w:p>
    <w:p w14:paraId="413C3470" w14:textId="77777777" w:rsidR="001273C2" w:rsidRPr="001273C2" w:rsidRDefault="001273C2" w:rsidP="001273C2">
      <w:pPr>
        <w:jc w:val="both"/>
        <w:rPr>
          <w:lang w:val="de-DE"/>
        </w:rPr>
      </w:pPr>
      <w:r w:rsidRPr="001273C2">
        <w:rPr>
          <w:lang w:val="de-DE"/>
        </w:rPr>
        <w:tab/>
        <w:t>Er muss berichtigt werden, wenn eine Buchung einen Verstoß gegen das Buchhaltungs</w:t>
      </w:r>
      <w:r w:rsidRPr="001273C2">
        <w:rPr>
          <w:lang w:val="de-DE"/>
        </w:rPr>
        <w:softHyphen/>
        <w:t>recht bedeutet, der dazu führt, dass der Jahresabschluss kein den tatsächlichen Verhältnissen entsprechendes Bild der Vermögens-, Finanz- und Ertragslage der Stiftung vermittelt.</w:t>
      </w:r>
    </w:p>
    <w:p w14:paraId="3DB47C69" w14:textId="77777777" w:rsidR="001273C2" w:rsidRPr="001273C2" w:rsidRDefault="001273C2" w:rsidP="001273C2">
      <w:pPr>
        <w:jc w:val="both"/>
        <w:rPr>
          <w:lang w:val="de-DE"/>
        </w:rPr>
      </w:pPr>
    </w:p>
    <w:p w14:paraId="5015AC2C" w14:textId="77777777" w:rsidR="001273C2" w:rsidRPr="001273C2" w:rsidRDefault="001273C2" w:rsidP="001273C2">
      <w:pPr>
        <w:jc w:val="both"/>
        <w:rPr>
          <w:lang w:val="de-DE"/>
        </w:rPr>
      </w:pPr>
    </w:p>
    <w:p w14:paraId="6A7B00A1" w14:textId="4CF88657"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3:54 -</w:t>
      </w:r>
      <w:r w:rsidRPr="001273C2">
        <w:rPr>
          <w:lang w:val="de-DE"/>
        </w:rPr>
        <w:t xml:space="preserve"> Eine ausländische Stiftung, die in Belgien eine Zweigniederlassung hat, muss ihren Jahresabschluss für das letzte abgeschlossene Geschäftsjahr bei der Belgischen Nationalbank in der Form hinterlegen, in der dieser Jahresabschluss gemäß dem Recht des Staates, dem die Stiftung unterliegt, erstellt, geprüft und offengelegt worden ist.</w:t>
      </w:r>
    </w:p>
    <w:p w14:paraId="0BD408DE" w14:textId="77777777" w:rsidR="001273C2" w:rsidRPr="001273C2" w:rsidRDefault="001273C2" w:rsidP="001273C2">
      <w:pPr>
        <w:jc w:val="both"/>
        <w:rPr>
          <w:lang w:val="de-DE"/>
        </w:rPr>
      </w:pPr>
    </w:p>
    <w:p w14:paraId="6064E119" w14:textId="77777777" w:rsidR="001273C2" w:rsidRPr="001273C2" w:rsidRDefault="001273C2" w:rsidP="001273C2">
      <w:pPr>
        <w:jc w:val="both"/>
        <w:rPr>
          <w:lang w:val="de-DE"/>
        </w:rPr>
      </w:pPr>
      <w:r w:rsidRPr="001273C2">
        <w:rPr>
          <w:lang w:val="de-DE"/>
        </w:rPr>
        <w:tab/>
        <w:t>Diese Hinterlegung erfolgt jährlich innerhalb eines Monats ab seiner Billigung und spätestens sieben Monate nach Abschluss des Geschäftsjahres.</w:t>
      </w:r>
    </w:p>
    <w:p w14:paraId="191C5B9E" w14:textId="77777777" w:rsidR="001273C2" w:rsidRPr="001273C2" w:rsidRDefault="001273C2" w:rsidP="001273C2">
      <w:pPr>
        <w:jc w:val="both"/>
        <w:rPr>
          <w:lang w:val="de-DE"/>
        </w:rPr>
      </w:pPr>
    </w:p>
    <w:p w14:paraId="6FF38693" w14:textId="77777777" w:rsidR="001273C2" w:rsidRPr="001273C2" w:rsidRDefault="001273C2" w:rsidP="00BB3ABF">
      <w:pPr>
        <w:jc w:val="center"/>
        <w:rPr>
          <w:lang w:val="de-DE"/>
        </w:rPr>
      </w:pPr>
    </w:p>
    <w:p w14:paraId="50656D91" w14:textId="77777777" w:rsidR="009B2E57" w:rsidRDefault="009B2E57">
      <w:pPr>
        <w:rPr>
          <w:b/>
          <w:lang w:val="de-DE"/>
        </w:rPr>
      </w:pPr>
      <w:r>
        <w:rPr>
          <w:b/>
          <w:lang w:val="de-DE"/>
        </w:rPr>
        <w:br w:type="page"/>
      </w:r>
    </w:p>
    <w:p w14:paraId="6C7EAEDC" w14:textId="2E4CB917" w:rsidR="001273C2" w:rsidRPr="001273C2" w:rsidRDefault="001273C2" w:rsidP="00BB3ABF">
      <w:pPr>
        <w:jc w:val="center"/>
        <w:rPr>
          <w:b/>
          <w:lang w:val="de-DE"/>
        </w:rPr>
      </w:pPr>
      <w:r w:rsidRPr="001273C2">
        <w:rPr>
          <w:b/>
          <w:lang w:val="de-DE"/>
        </w:rPr>
        <w:lastRenderedPageBreak/>
        <w:t xml:space="preserve">TITEL 4 - </w:t>
      </w:r>
      <w:r w:rsidRPr="001273C2">
        <w:rPr>
          <w:b/>
          <w:i/>
          <w:lang w:val="de-DE"/>
        </w:rPr>
        <w:t>Gesetzliche Prüfung von Jahresabschlüssen und konsolidierten Jahresabschlüssen von Gesellschaften mit Rechtspersönlichkeit</w:t>
      </w:r>
    </w:p>
    <w:p w14:paraId="530718B2" w14:textId="77777777" w:rsidR="001273C2" w:rsidRPr="001273C2" w:rsidRDefault="001273C2" w:rsidP="00BB3ABF">
      <w:pPr>
        <w:jc w:val="center"/>
        <w:rPr>
          <w:lang w:val="de-DE"/>
        </w:rPr>
      </w:pPr>
    </w:p>
    <w:p w14:paraId="524B385C" w14:textId="77777777" w:rsidR="001273C2" w:rsidRPr="001273C2" w:rsidRDefault="001273C2" w:rsidP="00BB3ABF">
      <w:pPr>
        <w:jc w:val="center"/>
        <w:rPr>
          <w:lang w:val="de-DE"/>
        </w:rPr>
      </w:pPr>
    </w:p>
    <w:p w14:paraId="2ABDF724" w14:textId="77777777" w:rsidR="001273C2" w:rsidRPr="001273C2" w:rsidRDefault="001273C2" w:rsidP="00BB3ABF">
      <w:pPr>
        <w:jc w:val="center"/>
        <w:rPr>
          <w:lang w:val="de-DE"/>
        </w:rPr>
      </w:pPr>
      <w:r w:rsidRPr="001273C2">
        <w:rPr>
          <w:lang w:val="de-DE"/>
        </w:rPr>
        <w:t xml:space="preserve">KAPITEL 1 - </w:t>
      </w:r>
      <w:r w:rsidRPr="001273C2">
        <w:rPr>
          <w:i/>
          <w:lang w:val="de-DE"/>
        </w:rPr>
        <w:t>Allgemeine Bestimmungen in Bezug auf die Abschlussprüfung</w:t>
      </w:r>
    </w:p>
    <w:p w14:paraId="54BEF220" w14:textId="77777777" w:rsidR="001273C2" w:rsidRPr="001273C2" w:rsidRDefault="001273C2" w:rsidP="00BB3ABF">
      <w:pPr>
        <w:jc w:val="center"/>
        <w:rPr>
          <w:lang w:val="de-DE"/>
        </w:rPr>
      </w:pPr>
    </w:p>
    <w:p w14:paraId="3C5B8B7E" w14:textId="77777777" w:rsidR="001273C2" w:rsidRPr="001273C2" w:rsidRDefault="001273C2" w:rsidP="00BB3ABF">
      <w:pPr>
        <w:jc w:val="center"/>
        <w:rPr>
          <w:lang w:val="de-DE"/>
        </w:rPr>
      </w:pPr>
    </w:p>
    <w:p w14:paraId="1F0340C2" w14:textId="77777777" w:rsidR="001273C2" w:rsidRPr="001273C2" w:rsidRDefault="001273C2" w:rsidP="00BB3ABF">
      <w:pPr>
        <w:jc w:val="center"/>
        <w:rPr>
          <w:lang w:val="de-DE"/>
        </w:rPr>
      </w:pPr>
      <w:r w:rsidRPr="001273C2">
        <w:rPr>
          <w:i/>
          <w:lang w:val="de-DE"/>
        </w:rPr>
        <w:t>Abschnitt 1 -</w:t>
      </w:r>
      <w:r w:rsidRPr="001273C2">
        <w:rPr>
          <w:lang w:val="de-DE"/>
        </w:rPr>
        <w:t xml:space="preserve"> Begriffsbestimmungen</w:t>
      </w:r>
    </w:p>
    <w:p w14:paraId="5AD8201A" w14:textId="77777777" w:rsidR="001273C2" w:rsidRPr="001273C2" w:rsidRDefault="001273C2" w:rsidP="001273C2">
      <w:pPr>
        <w:jc w:val="both"/>
        <w:rPr>
          <w:lang w:val="de-DE"/>
        </w:rPr>
      </w:pPr>
    </w:p>
    <w:p w14:paraId="3054662E" w14:textId="77777777" w:rsidR="001273C2" w:rsidRPr="001273C2" w:rsidRDefault="001273C2" w:rsidP="001273C2">
      <w:pPr>
        <w:jc w:val="both"/>
        <w:rPr>
          <w:lang w:val="de-DE"/>
        </w:rPr>
      </w:pPr>
    </w:p>
    <w:p w14:paraId="30E0B94B" w14:textId="2EAE3AF1"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3:55 -</w:t>
      </w:r>
      <w:r w:rsidRPr="001273C2">
        <w:rPr>
          <w:lang w:val="de-DE"/>
        </w:rPr>
        <w:t xml:space="preserve"> Unter "gesetzlicher Abschlussprüfung" ist eine Prüfung des satzungs</w:t>
      </w:r>
      <w:r w:rsidRPr="001273C2">
        <w:rPr>
          <w:lang w:val="de-DE"/>
        </w:rPr>
        <w:softHyphen/>
        <w:t>mäßigen Jahresabschlusses oder des konsolidierten Jahresabschlusses zu verstehen, insofern diese Prüfung:</w:t>
      </w:r>
    </w:p>
    <w:p w14:paraId="38315022" w14:textId="77777777" w:rsidR="001273C2" w:rsidRPr="001273C2" w:rsidRDefault="001273C2" w:rsidP="001273C2">
      <w:pPr>
        <w:jc w:val="both"/>
        <w:rPr>
          <w:lang w:val="de-DE"/>
        </w:rPr>
      </w:pPr>
    </w:p>
    <w:p w14:paraId="56DBF2AE" w14:textId="77777777" w:rsidR="001273C2" w:rsidRPr="001273C2" w:rsidRDefault="001273C2" w:rsidP="001273C2">
      <w:pPr>
        <w:jc w:val="both"/>
        <w:rPr>
          <w:lang w:val="de-DE"/>
        </w:rPr>
      </w:pPr>
      <w:r w:rsidRPr="001273C2">
        <w:rPr>
          <w:lang w:val="de-DE"/>
        </w:rPr>
        <w:tab/>
        <w:t>1. nach dem Recht der Europäischen Union vorgeschrieben ist,</w:t>
      </w:r>
    </w:p>
    <w:p w14:paraId="4EF9DE3E" w14:textId="77777777" w:rsidR="001273C2" w:rsidRPr="001273C2" w:rsidRDefault="001273C2" w:rsidP="001273C2">
      <w:pPr>
        <w:jc w:val="both"/>
        <w:rPr>
          <w:lang w:val="de-DE"/>
        </w:rPr>
      </w:pPr>
    </w:p>
    <w:p w14:paraId="62CFD2FA" w14:textId="77777777" w:rsidR="001273C2" w:rsidRPr="001273C2" w:rsidRDefault="001273C2" w:rsidP="001273C2">
      <w:pPr>
        <w:jc w:val="both"/>
        <w:rPr>
          <w:lang w:val="de-DE"/>
        </w:rPr>
      </w:pPr>
      <w:r w:rsidRPr="001273C2">
        <w:rPr>
          <w:lang w:val="de-DE"/>
        </w:rPr>
        <w:tab/>
        <w:t>2. nach belgischem Recht für kleine Gesellschaften vorgeschrieben ist,</w:t>
      </w:r>
    </w:p>
    <w:p w14:paraId="59DDB495" w14:textId="77777777" w:rsidR="001273C2" w:rsidRPr="001273C2" w:rsidRDefault="001273C2" w:rsidP="001273C2">
      <w:pPr>
        <w:jc w:val="both"/>
        <w:rPr>
          <w:lang w:val="de-DE"/>
        </w:rPr>
      </w:pPr>
    </w:p>
    <w:p w14:paraId="2965AA52" w14:textId="77777777" w:rsidR="001273C2" w:rsidRPr="001273C2" w:rsidRDefault="001273C2" w:rsidP="001273C2">
      <w:pPr>
        <w:jc w:val="both"/>
        <w:rPr>
          <w:lang w:val="de-DE"/>
        </w:rPr>
      </w:pPr>
      <w:r w:rsidRPr="001273C2">
        <w:rPr>
          <w:lang w:val="de-DE"/>
        </w:rPr>
        <w:tab/>
        <w:t>3. auf freiwilliger Basis auf Antrag kleiner Gesellschaften erfolgt, wenn dieser Auftrag mit der Bekanntmachung des in Artikel 3:74 oder 3:80 erwähnten Berichts einhergeht.</w:t>
      </w:r>
    </w:p>
    <w:p w14:paraId="3C43DEBC" w14:textId="77777777" w:rsidR="001273C2" w:rsidRPr="001273C2" w:rsidRDefault="001273C2" w:rsidP="001273C2">
      <w:pPr>
        <w:jc w:val="both"/>
        <w:rPr>
          <w:lang w:val="de-DE"/>
        </w:rPr>
      </w:pPr>
    </w:p>
    <w:p w14:paraId="12C4AF10" w14:textId="77777777" w:rsidR="001273C2" w:rsidRPr="001273C2" w:rsidRDefault="001273C2" w:rsidP="001273C2">
      <w:pPr>
        <w:jc w:val="both"/>
        <w:rPr>
          <w:lang w:val="de-DE"/>
        </w:rPr>
      </w:pPr>
    </w:p>
    <w:p w14:paraId="1E7CA758" w14:textId="4C5B67F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3:56 -</w:t>
      </w:r>
      <w:r w:rsidRPr="001273C2">
        <w:rPr>
          <w:lang w:val="de-DE"/>
        </w:rPr>
        <w:t xml:space="preserve"> Unter "Netzwerk" ist die breitere Struktur zu verstehen:</w:t>
      </w:r>
    </w:p>
    <w:p w14:paraId="2F2CAD17" w14:textId="77777777" w:rsidR="001273C2" w:rsidRPr="001273C2" w:rsidRDefault="001273C2" w:rsidP="001273C2">
      <w:pPr>
        <w:jc w:val="both"/>
        <w:rPr>
          <w:lang w:val="de-DE"/>
        </w:rPr>
      </w:pPr>
    </w:p>
    <w:p w14:paraId="5FF92831" w14:textId="77777777" w:rsidR="001273C2" w:rsidRPr="001273C2" w:rsidRDefault="001273C2" w:rsidP="001273C2">
      <w:pPr>
        <w:jc w:val="both"/>
        <w:rPr>
          <w:lang w:val="de-DE"/>
        </w:rPr>
      </w:pPr>
      <w:r w:rsidRPr="001273C2">
        <w:rPr>
          <w:lang w:val="de-DE"/>
        </w:rPr>
        <w:tab/>
        <w:t>1. die auf Kooperation ausgerichtet ist und der ein Betriebsrevisor oder eine registrierte Prüfungsgesellschaft angehört und</w:t>
      </w:r>
    </w:p>
    <w:p w14:paraId="7487BBA9" w14:textId="77777777" w:rsidR="001273C2" w:rsidRPr="001273C2" w:rsidRDefault="001273C2" w:rsidP="001273C2">
      <w:pPr>
        <w:jc w:val="both"/>
        <w:rPr>
          <w:lang w:val="de-DE"/>
        </w:rPr>
      </w:pPr>
    </w:p>
    <w:p w14:paraId="163736C3" w14:textId="77777777" w:rsidR="001273C2" w:rsidRPr="001273C2" w:rsidRDefault="001273C2" w:rsidP="001273C2">
      <w:pPr>
        <w:jc w:val="both"/>
        <w:rPr>
          <w:lang w:val="de-DE"/>
        </w:rPr>
      </w:pPr>
      <w:r w:rsidRPr="001273C2">
        <w:rPr>
          <w:lang w:val="de-DE"/>
        </w:rPr>
        <w:tab/>
        <w:t>2. die eindeutig auf Gewinn- oder Kostenteilung abzielt oder durch gemeinsames Eigentum, gemeinsame Kontrolle oder gemeinsame Geschäftsführung, gemeinsame Qualitätssicherungsmaßnahmen und -verfahren, eine gemeinsame Geschäftsstrategie, die Verwendung einer gemeinsamen Marke oder durch einen wesentlichen Teil gemeinsamer fachlicher Ressourcen miteinander verbunden ist.</w:t>
      </w:r>
    </w:p>
    <w:p w14:paraId="5F3C8DC3" w14:textId="77777777" w:rsidR="001273C2" w:rsidRPr="001273C2" w:rsidRDefault="001273C2" w:rsidP="001273C2">
      <w:pPr>
        <w:jc w:val="both"/>
        <w:rPr>
          <w:lang w:val="de-DE"/>
        </w:rPr>
      </w:pPr>
    </w:p>
    <w:p w14:paraId="31175126" w14:textId="77777777" w:rsidR="001273C2" w:rsidRPr="001273C2" w:rsidRDefault="001273C2" w:rsidP="001273C2">
      <w:pPr>
        <w:jc w:val="both"/>
        <w:rPr>
          <w:lang w:val="de-DE"/>
        </w:rPr>
      </w:pPr>
    </w:p>
    <w:p w14:paraId="6690FA71" w14:textId="161CC9B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3:57 -</w:t>
      </w:r>
      <w:r w:rsidRPr="001273C2">
        <w:rPr>
          <w:lang w:val="de-DE"/>
        </w:rPr>
        <w:t xml:space="preserve"> Unter "registrierter Prüfungsgesellschaft" ist eine Prüfungsgesellschaft zu verstehen, die in einem anderen Mitgliedstaat der Europäischen Union oder in einem Staat, der beim Abkommen über den Europäischen Wirtschaftsraum Vertragspartei ist, zugelassen ist, die Bedingungen von Artikel 10 § 2 des Gesetzes vom 7. Dezember 2016 zur Organisation des Berufs des Betriebsrevisors und der öffentlichen Aufsicht über Betriebsrevisoren erfüllt und getrennt im öffentlichen Register der Betriebsrevisoren aufgeführt ist.</w:t>
      </w:r>
    </w:p>
    <w:p w14:paraId="62E4A082" w14:textId="77777777" w:rsidR="001273C2" w:rsidRPr="001273C2" w:rsidRDefault="001273C2" w:rsidP="001273C2">
      <w:pPr>
        <w:jc w:val="both"/>
        <w:rPr>
          <w:lang w:val="de-DE"/>
        </w:rPr>
      </w:pPr>
    </w:p>
    <w:p w14:paraId="77EE84CC" w14:textId="77777777" w:rsidR="001273C2" w:rsidRPr="001273C2" w:rsidRDefault="001273C2">
      <w:pPr>
        <w:rPr>
          <w:lang w:val="de-DE"/>
        </w:rPr>
      </w:pPr>
    </w:p>
    <w:p w14:paraId="146983B1" w14:textId="77777777" w:rsidR="001273C2" w:rsidRPr="001273C2" w:rsidRDefault="001273C2" w:rsidP="00BB3ABF">
      <w:pPr>
        <w:jc w:val="center"/>
        <w:rPr>
          <w:lang w:val="de-DE"/>
        </w:rPr>
      </w:pPr>
      <w:r w:rsidRPr="001273C2">
        <w:rPr>
          <w:i/>
          <w:lang w:val="de-DE"/>
        </w:rPr>
        <w:t>Abschnitt 2 -</w:t>
      </w:r>
      <w:r w:rsidRPr="001273C2">
        <w:rPr>
          <w:lang w:val="de-DE"/>
        </w:rPr>
        <w:t xml:space="preserve"> Ernennung</w:t>
      </w:r>
    </w:p>
    <w:p w14:paraId="2EEDE143" w14:textId="77777777" w:rsidR="001273C2" w:rsidRPr="001273C2" w:rsidRDefault="001273C2" w:rsidP="001273C2">
      <w:pPr>
        <w:jc w:val="both"/>
        <w:rPr>
          <w:lang w:val="de-DE"/>
        </w:rPr>
      </w:pPr>
    </w:p>
    <w:p w14:paraId="76E79783" w14:textId="77777777" w:rsidR="001273C2" w:rsidRPr="001273C2" w:rsidRDefault="001273C2" w:rsidP="001273C2">
      <w:pPr>
        <w:jc w:val="both"/>
        <w:rPr>
          <w:lang w:val="de-DE"/>
        </w:rPr>
      </w:pPr>
    </w:p>
    <w:p w14:paraId="2DAC6411" w14:textId="78C3BFBC" w:rsidR="001273C2" w:rsidRPr="001273C2" w:rsidRDefault="001273C2" w:rsidP="001273C2">
      <w:pPr>
        <w:jc w:val="both"/>
        <w:rPr>
          <w:lang w:val="de-DE"/>
        </w:rPr>
      </w:pPr>
      <w:r w:rsidRPr="001273C2">
        <w:rPr>
          <w:b/>
          <w:lang w:val="de-DE"/>
        </w:rPr>
        <w:tab/>
      </w:r>
      <w:r w:rsidR="001D2F8F">
        <w:rPr>
          <w:b/>
          <w:lang w:val="de-DE"/>
        </w:rPr>
        <w:t>Art. </w:t>
      </w:r>
      <w:r w:rsidRPr="001273C2">
        <w:rPr>
          <w:b/>
          <w:lang w:val="de-DE"/>
        </w:rPr>
        <w:t>3:58 -</w:t>
      </w:r>
      <w:r w:rsidRPr="001273C2">
        <w:rPr>
          <w:lang w:val="de-DE"/>
        </w:rPr>
        <w:t xml:space="preserve"> § 1 - Die Generalversammlung ernennt den Kommissar unter den Betriebsrevisoren, die im öffentlichen Register der Betriebsrevisoren eingetragen sind, oder den registrierten Prüfungsgesellschaften und beauftragt ihn mit der gesetzlichen Prüfung des Jahresabschlusses und gegebenenfalls des konsolidierten Jahresabschlusses.</w:t>
      </w:r>
    </w:p>
    <w:p w14:paraId="4987B42C" w14:textId="77777777" w:rsidR="001273C2" w:rsidRPr="001273C2" w:rsidRDefault="001273C2" w:rsidP="001273C2">
      <w:pPr>
        <w:jc w:val="both"/>
        <w:rPr>
          <w:lang w:val="de-DE"/>
        </w:rPr>
      </w:pPr>
    </w:p>
    <w:p w14:paraId="7617C736" w14:textId="77777777" w:rsidR="001273C2" w:rsidRPr="001273C2" w:rsidRDefault="001273C2" w:rsidP="001273C2">
      <w:pPr>
        <w:jc w:val="both"/>
        <w:rPr>
          <w:lang w:val="de-DE"/>
        </w:rPr>
      </w:pPr>
      <w:r w:rsidRPr="001273C2">
        <w:rPr>
          <w:lang w:val="de-DE"/>
        </w:rPr>
        <w:lastRenderedPageBreak/>
        <w:tab/>
        <w:t>§ 2 - Unbeschadet der Rolle des Betriebsrates wie in den Artikeln 3:88 und 3:89 festgelegt beschließt die Generalversammlung auf der Grundlage eines Vorschlags des Verwaltungsorgans.</w:t>
      </w:r>
    </w:p>
    <w:p w14:paraId="09424A8C" w14:textId="77777777" w:rsidR="001273C2" w:rsidRPr="001273C2" w:rsidRDefault="001273C2" w:rsidP="001273C2">
      <w:pPr>
        <w:jc w:val="both"/>
        <w:rPr>
          <w:lang w:val="de-DE"/>
        </w:rPr>
      </w:pPr>
    </w:p>
    <w:p w14:paraId="4F328DF0" w14:textId="77777777" w:rsidR="001273C2" w:rsidRPr="001273C2" w:rsidRDefault="001273C2" w:rsidP="001273C2">
      <w:pPr>
        <w:jc w:val="both"/>
        <w:rPr>
          <w:lang w:val="de-DE"/>
        </w:rPr>
      </w:pPr>
      <w:r w:rsidRPr="001273C2">
        <w:rPr>
          <w:lang w:val="de-DE"/>
        </w:rPr>
        <w:tab/>
        <w:t>§ 3 - Wenn die Gesellschaft aufgrund des Gesetzes dazu verpflichtet ist, einen Prüfungsausschuss einzurichten, wird der Vorschlag des Verwaltungsorgans über die Ernennung eines Kommissars, der der Generalversammlung vorzulegen ist, auf Empfehlung des Prüfungsausschusses abgegeben.</w:t>
      </w:r>
    </w:p>
    <w:p w14:paraId="617C090D" w14:textId="77777777" w:rsidR="001273C2" w:rsidRPr="001273C2" w:rsidRDefault="001273C2" w:rsidP="001273C2">
      <w:pPr>
        <w:jc w:val="both"/>
        <w:rPr>
          <w:lang w:val="de-DE"/>
        </w:rPr>
      </w:pPr>
    </w:p>
    <w:p w14:paraId="6E7421E5" w14:textId="77777777" w:rsidR="001273C2" w:rsidRPr="001273C2" w:rsidRDefault="001273C2" w:rsidP="001273C2">
      <w:pPr>
        <w:jc w:val="both"/>
        <w:rPr>
          <w:lang w:val="de-DE"/>
        </w:rPr>
      </w:pPr>
      <w:r w:rsidRPr="001273C2">
        <w:rPr>
          <w:lang w:val="de-DE"/>
        </w:rPr>
        <w:tab/>
        <w:t>Die Empfehlung des Prüfungsausschusses wird mit Gründen versehen.</w:t>
      </w:r>
    </w:p>
    <w:p w14:paraId="784536CA" w14:textId="77777777" w:rsidR="001273C2" w:rsidRPr="001273C2" w:rsidRDefault="001273C2" w:rsidP="001273C2">
      <w:pPr>
        <w:jc w:val="both"/>
        <w:rPr>
          <w:lang w:val="de-DE"/>
        </w:rPr>
      </w:pPr>
    </w:p>
    <w:p w14:paraId="1253D31B" w14:textId="77777777" w:rsidR="001273C2" w:rsidRPr="001273C2" w:rsidRDefault="001273C2" w:rsidP="001273C2">
      <w:pPr>
        <w:jc w:val="both"/>
        <w:rPr>
          <w:lang w:val="de-DE"/>
        </w:rPr>
      </w:pPr>
      <w:r w:rsidRPr="001273C2">
        <w:rPr>
          <w:lang w:val="de-DE"/>
        </w:rPr>
        <w:tab/>
        <w:t>Weicht der Vorschlag des Verwaltungsorgans von der Empfehlung des Prüfungsausschusses ab, legt das Verwaltungsorgan die Gründe dar, weshalb der Empfehlung des Prüfungsausschusses nicht Folge zu leisten ist.</w:t>
      </w:r>
    </w:p>
    <w:p w14:paraId="34D65FB1" w14:textId="77777777" w:rsidR="001273C2" w:rsidRPr="001273C2" w:rsidRDefault="001273C2" w:rsidP="001273C2">
      <w:pPr>
        <w:jc w:val="both"/>
        <w:rPr>
          <w:lang w:val="de-DE"/>
        </w:rPr>
      </w:pPr>
    </w:p>
    <w:p w14:paraId="1F21DB93" w14:textId="77777777" w:rsidR="001273C2" w:rsidRPr="001273C2" w:rsidRDefault="001273C2" w:rsidP="001273C2">
      <w:pPr>
        <w:jc w:val="both"/>
        <w:rPr>
          <w:lang w:val="de-DE"/>
        </w:rPr>
      </w:pPr>
      <w:r w:rsidRPr="001273C2">
        <w:rPr>
          <w:lang w:val="de-DE"/>
        </w:rPr>
        <w:tab/>
        <w:t>§ 4 - Beschlüsse zur Ernennung eines Kommissars oder Erneuerung des Mandats eines Kommissars, die unter Verstoß gegen die Paragraphen 1 bis 3 getroffen werden, sind nichtig. Die Nichtigkeit wird vom Präsidenten des Unternehmensgerichts des Sitzes der Gesellschaft, das wie im Eilverfahren tagt, ausgesprochen.</w:t>
      </w:r>
    </w:p>
    <w:p w14:paraId="70F15ACF" w14:textId="77777777" w:rsidR="001273C2" w:rsidRPr="001273C2" w:rsidRDefault="001273C2" w:rsidP="001273C2">
      <w:pPr>
        <w:jc w:val="both"/>
        <w:rPr>
          <w:lang w:val="de-DE"/>
        </w:rPr>
      </w:pPr>
    </w:p>
    <w:p w14:paraId="7635B12E" w14:textId="77777777" w:rsidR="001273C2" w:rsidRPr="001273C2" w:rsidRDefault="001273C2" w:rsidP="001273C2">
      <w:pPr>
        <w:jc w:val="both"/>
        <w:rPr>
          <w:lang w:val="de-DE"/>
        </w:rPr>
      </w:pPr>
      <w:r w:rsidRPr="001273C2">
        <w:rPr>
          <w:lang w:val="de-DE"/>
        </w:rPr>
        <w:tab/>
        <w:t>§ 5 - Vertragsbestimmungen, die die Wahl der Generalversammlung für die Ernennung eines bestimmten Kommissars oder Betriebsrevisors, der mit der Prüfung des konsolidierten Jahresabschlusses dieser Gesellschaft beauftragt ist, auf bestimmte Kategorien oder Listen von Betriebsrevisoren, Revisionsgesellschaften oder registrierten Prüfungsgesellschaften beschrän</w:t>
      </w:r>
      <w:r w:rsidRPr="001273C2">
        <w:rPr>
          <w:lang w:val="de-DE"/>
        </w:rPr>
        <w:softHyphen/>
        <w:t>ken, sind verboten. Bestehende Bestimmungen dieser Art gelten als nichtig.</w:t>
      </w:r>
    </w:p>
    <w:p w14:paraId="04DB26D4" w14:textId="77777777" w:rsidR="001273C2" w:rsidRPr="001273C2" w:rsidRDefault="001273C2" w:rsidP="001273C2">
      <w:pPr>
        <w:jc w:val="both"/>
        <w:rPr>
          <w:lang w:val="de-DE"/>
        </w:rPr>
      </w:pPr>
    </w:p>
    <w:p w14:paraId="666D42E5" w14:textId="77777777" w:rsidR="001273C2" w:rsidRPr="001273C2" w:rsidRDefault="001273C2" w:rsidP="001273C2">
      <w:pPr>
        <w:jc w:val="both"/>
        <w:rPr>
          <w:lang w:val="de-DE"/>
        </w:rPr>
      </w:pPr>
    </w:p>
    <w:p w14:paraId="08AC27A8" w14:textId="6DE3612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3:59 -</w:t>
      </w:r>
      <w:r w:rsidRPr="001273C2">
        <w:rPr>
          <w:lang w:val="de-DE"/>
        </w:rPr>
        <w:t xml:space="preserve"> Gibt es keine Kommissare oder ist es allen Kommissaren unmöglich, ihr Amt auszuüben, wird unverzüglich für die Ernennung beziehungsweise Ersetzung der Kommissare gesorgt. Ansonsten ernennt der Präsident des Unternehmensgerichts, das wie im Eilverfahren tagt, auf Antrag eines Interessehabenden einen Betriebsrevisor, dessen Honorar er festlegt und der damit beauftragt wird, das Amt als Kommissar auszuüben, bis auf rechtmäßige Weise für seine Ernennung beziehungsweise Ersetzung gesorgt worden ist. Eine solche Ernennung oder Ersetzung wird jedoch erst ab der ersten jährlichen Generalversammlung nach der Ernennung des Betriebsrevisors durch den Präsidenten wirksam.</w:t>
      </w:r>
    </w:p>
    <w:p w14:paraId="4F7A110D" w14:textId="77777777" w:rsidR="001273C2" w:rsidRPr="001273C2" w:rsidRDefault="001273C2" w:rsidP="001273C2">
      <w:pPr>
        <w:jc w:val="both"/>
        <w:rPr>
          <w:lang w:val="de-DE"/>
        </w:rPr>
      </w:pPr>
    </w:p>
    <w:p w14:paraId="18ED0255" w14:textId="77777777" w:rsidR="001273C2" w:rsidRPr="001273C2" w:rsidRDefault="001273C2" w:rsidP="001273C2">
      <w:pPr>
        <w:jc w:val="both"/>
        <w:rPr>
          <w:lang w:val="de-DE"/>
        </w:rPr>
      </w:pPr>
    </w:p>
    <w:p w14:paraId="577F2BDA" w14:textId="2BE94F88"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3:60 -</w:t>
      </w:r>
      <w:r w:rsidRPr="001273C2">
        <w:rPr>
          <w:lang w:val="de-DE"/>
        </w:rPr>
        <w:t xml:space="preserve"> Wird eine Revisionsgesellschaft wie erwähnt in Artikel 3 Nr. 2 des Gesetzes vom 7. Dezember 2016 zur Organisation des Berufs des Betriebsrevisors und der öffentlichen Aufsicht über Betriebsrevisoren oder eine registrierte Prüfungsgesellschaft als Kommissar ernannt, wird mindestens ein Betriebsrevisor, der eine natürliche Person ist, als ständiger Vertreter der Revisionsgesellschaft oder registrierten Prüfungsgesellschaft mit Unterschrifts</w:t>
      </w:r>
      <w:r w:rsidRPr="001273C2">
        <w:rPr>
          <w:lang w:val="de-DE"/>
        </w:rPr>
        <w:softHyphen/>
        <w:t>befugnis bestellt.</w:t>
      </w:r>
    </w:p>
    <w:p w14:paraId="44C23425" w14:textId="77777777" w:rsidR="001273C2" w:rsidRPr="001273C2" w:rsidRDefault="001273C2" w:rsidP="001273C2">
      <w:pPr>
        <w:jc w:val="both"/>
        <w:rPr>
          <w:lang w:val="de-DE"/>
        </w:rPr>
      </w:pPr>
    </w:p>
    <w:p w14:paraId="69574322" w14:textId="77777777" w:rsidR="001273C2" w:rsidRPr="001273C2" w:rsidRDefault="001273C2" w:rsidP="001273C2">
      <w:pPr>
        <w:jc w:val="both"/>
        <w:rPr>
          <w:lang w:val="de-DE"/>
        </w:rPr>
      </w:pPr>
      <w:r w:rsidRPr="001273C2">
        <w:rPr>
          <w:lang w:val="de-DE"/>
        </w:rPr>
        <w:tab/>
        <w:t>Für Bestellung und Ausscheiden aus dem Amt des ständigen Vertreters der Revisionsgesellschaft oder registrierten Prüfungsgesellschaft, der als Kommissar ernannt worden ist, gelten dieselben Offenlegungsregeln, als würde der ständige Vertreter diesen Auftrag in eigenem Namen und für eigene Rechnung ausführen.</w:t>
      </w:r>
    </w:p>
    <w:p w14:paraId="53B76B6F" w14:textId="77777777" w:rsidR="001273C2" w:rsidRPr="001273C2" w:rsidRDefault="001273C2" w:rsidP="001273C2">
      <w:pPr>
        <w:jc w:val="both"/>
        <w:rPr>
          <w:lang w:val="de-DE"/>
        </w:rPr>
      </w:pPr>
    </w:p>
    <w:p w14:paraId="3EA1535F" w14:textId="77777777" w:rsidR="001273C2" w:rsidRPr="001273C2" w:rsidRDefault="001273C2">
      <w:pPr>
        <w:rPr>
          <w:lang w:val="de-DE"/>
        </w:rPr>
      </w:pPr>
    </w:p>
    <w:p w14:paraId="4E083961" w14:textId="77777777" w:rsidR="001273C2" w:rsidRPr="001273C2" w:rsidRDefault="001273C2" w:rsidP="00BB3ABF">
      <w:pPr>
        <w:jc w:val="center"/>
        <w:rPr>
          <w:lang w:val="de-DE"/>
        </w:rPr>
      </w:pPr>
      <w:r w:rsidRPr="001273C2">
        <w:rPr>
          <w:i/>
          <w:lang w:val="de-DE"/>
        </w:rPr>
        <w:lastRenderedPageBreak/>
        <w:t>Abschnitt 3 -</w:t>
      </w:r>
      <w:r w:rsidRPr="001273C2">
        <w:rPr>
          <w:lang w:val="de-DE"/>
        </w:rPr>
        <w:t xml:space="preserve"> Mandatsdauer und Anzahl aufeinanderfolgender Mandate</w:t>
      </w:r>
    </w:p>
    <w:p w14:paraId="2C8E1E39" w14:textId="77777777" w:rsidR="001273C2" w:rsidRPr="001273C2" w:rsidRDefault="001273C2" w:rsidP="001273C2">
      <w:pPr>
        <w:jc w:val="both"/>
        <w:rPr>
          <w:lang w:val="de-DE"/>
        </w:rPr>
      </w:pPr>
    </w:p>
    <w:p w14:paraId="632A3E55" w14:textId="77777777" w:rsidR="001273C2" w:rsidRPr="001273C2" w:rsidRDefault="001273C2" w:rsidP="001273C2">
      <w:pPr>
        <w:jc w:val="both"/>
        <w:rPr>
          <w:lang w:val="de-DE"/>
        </w:rPr>
      </w:pPr>
    </w:p>
    <w:p w14:paraId="66A6239C" w14:textId="0A90108F"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3:61 -</w:t>
      </w:r>
      <w:r w:rsidRPr="001273C2">
        <w:rPr>
          <w:lang w:val="de-DE"/>
        </w:rPr>
        <w:t xml:space="preserve"> § 1 - Kommissare werden für einen erneuerbaren Zeitraum von drei Jahren ernannt.</w:t>
      </w:r>
    </w:p>
    <w:p w14:paraId="0EB1049F" w14:textId="77777777" w:rsidR="001273C2" w:rsidRPr="001273C2" w:rsidRDefault="001273C2" w:rsidP="001273C2">
      <w:pPr>
        <w:jc w:val="both"/>
        <w:rPr>
          <w:lang w:val="de-DE"/>
        </w:rPr>
      </w:pPr>
    </w:p>
    <w:p w14:paraId="380AFF49" w14:textId="77777777" w:rsidR="001273C2" w:rsidRPr="001273C2" w:rsidRDefault="001273C2" w:rsidP="001273C2">
      <w:pPr>
        <w:jc w:val="both"/>
        <w:rPr>
          <w:lang w:val="de-DE"/>
        </w:rPr>
      </w:pPr>
      <w:r w:rsidRPr="001273C2">
        <w:rPr>
          <w:lang w:val="de-DE"/>
        </w:rPr>
        <w:tab/>
        <w:t>§ 2 - Ein Kommissar, der mit der Durchführung der gesetzlichen Abschlussprüfung bei einem in Artikel 1:12 erwähnten Unternehmen von öffentlichem Interesse beauftragt ist, darf bei diesem Unternehmen nicht mehr als drei aufeinanderfolgende Mandate wahrnehmen, das bedeutet eine Höchstlaufzeit von neun Jahren.</w:t>
      </w:r>
    </w:p>
    <w:p w14:paraId="18F05DDA" w14:textId="77777777" w:rsidR="001273C2" w:rsidRPr="001273C2" w:rsidRDefault="001273C2" w:rsidP="001273C2">
      <w:pPr>
        <w:jc w:val="both"/>
        <w:rPr>
          <w:lang w:val="de-DE"/>
        </w:rPr>
      </w:pPr>
    </w:p>
    <w:p w14:paraId="584D2EDD" w14:textId="77777777" w:rsidR="001273C2" w:rsidRPr="001273C2" w:rsidRDefault="001273C2" w:rsidP="001273C2">
      <w:pPr>
        <w:jc w:val="both"/>
        <w:rPr>
          <w:lang w:val="de-DE"/>
        </w:rPr>
      </w:pPr>
      <w:r w:rsidRPr="001273C2">
        <w:rPr>
          <w:lang w:val="de-DE"/>
        </w:rPr>
        <w:tab/>
        <w:t>§ 3 - In Abweichung von § 2 kann das in Artikel 1:12 erwähnte Unternehmen von öffentlichem Interesse beschließen, das Mandat eines Kommissars zu erneuern:</w:t>
      </w:r>
    </w:p>
    <w:p w14:paraId="240BB6BE" w14:textId="77777777" w:rsidR="001273C2" w:rsidRPr="001273C2" w:rsidRDefault="001273C2" w:rsidP="001273C2">
      <w:pPr>
        <w:jc w:val="both"/>
        <w:rPr>
          <w:lang w:val="de-DE"/>
        </w:rPr>
      </w:pPr>
    </w:p>
    <w:p w14:paraId="706E646C"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xml:space="preserve"> um allein die gesetzliche Abschlussprüfung durchzuführen, sofern das Unternehmen von öffentlichem Interesse sich auf ein öffentliches Ausschreibungsverfahren wie in Artikel 17 Absatz 4 Buchstabe </w:t>
      </w:r>
      <w:r w:rsidRPr="001273C2">
        <w:rPr>
          <w:i/>
          <w:lang w:val="de-DE"/>
        </w:rPr>
        <w:t>a)</w:t>
      </w:r>
      <w:r w:rsidRPr="001273C2">
        <w:rPr>
          <w:lang w:val="de-DE"/>
        </w:rPr>
        <w:t xml:space="preserve"> der Verordnung (EU) Nr. 537/2014 erwähnt stützen kann,</w:t>
      </w:r>
    </w:p>
    <w:p w14:paraId="560F756D" w14:textId="77777777" w:rsidR="001273C2" w:rsidRPr="001273C2" w:rsidRDefault="001273C2" w:rsidP="001273C2">
      <w:pPr>
        <w:jc w:val="both"/>
        <w:rPr>
          <w:lang w:val="de-DE"/>
        </w:rPr>
      </w:pPr>
    </w:p>
    <w:p w14:paraId="2A18A98C"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um die gesetzliche Abschlussprüfung gemeinsam mit einem oder mehreren anderen Kommissaren durchzuführen, die ein mit der gemeinsamen Abschlussprüfung beauftragtes Kollegium von Kommissaren bilden, die unabhängig voneinander sind.</w:t>
      </w:r>
    </w:p>
    <w:p w14:paraId="0F2D1643" w14:textId="77777777" w:rsidR="001273C2" w:rsidRPr="001273C2" w:rsidRDefault="001273C2" w:rsidP="001273C2">
      <w:pPr>
        <w:jc w:val="both"/>
        <w:rPr>
          <w:lang w:val="de-DE"/>
        </w:rPr>
      </w:pPr>
    </w:p>
    <w:p w14:paraId="4FBBB6DF" w14:textId="77777777" w:rsidR="001273C2" w:rsidRPr="001273C2" w:rsidRDefault="001273C2" w:rsidP="001273C2">
      <w:pPr>
        <w:jc w:val="both"/>
        <w:rPr>
          <w:lang w:val="de-DE"/>
        </w:rPr>
      </w:pPr>
      <w:r w:rsidRPr="001273C2">
        <w:rPr>
          <w:lang w:val="de-DE"/>
        </w:rPr>
        <w:tab/>
        <w:t>In Absatz 1 erwähnte Erneuerungen lassen folgende Höchstlaufzeiten zu:</w:t>
      </w:r>
    </w:p>
    <w:p w14:paraId="6F635B21" w14:textId="77777777" w:rsidR="001273C2" w:rsidRPr="001273C2" w:rsidRDefault="001273C2" w:rsidP="001273C2">
      <w:pPr>
        <w:jc w:val="both"/>
        <w:rPr>
          <w:lang w:val="de-DE"/>
        </w:rPr>
      </w:pPr>
    </w:p>
    <w:p w14:paraId="51AC0430"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achtzehn Jahre, das heißt höchstens drei zusätzliche Mandate, wenn beschlossen wird, das Mandat des amtierenden Kommissars zu verlängern,</w:t>
      </w:r>
    </w:p>
    <w:p w14:paraId="4F298160" w14:textId="77777777" w:rsidR="001273C2" w:rsidRPr="001273C2" w:rsidRDefault="001273C2" w:rsidP="001273C2">
      <w:pPr>
        <w:jc w:val="both"/>
        <w:rPr>
          <w:lang w:val="de-DE"/>
        </w:rPr>
      </w:pPr>
    </w:p>
    <w:p w14:paraId="065514D9"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vierundzwanzig Jahre, das heißt höchstens fünf zusätzliche Mandate, wenn beschlossen wird, mehrere Kommissare mit der gemeinsamen Abschlussprüfung zu beauftragen.</w:t>
      </w:r>
    </w:p>
    <w:p w14:paraId="090D7B90" w14:textId="77777777" w:rsidR="001273C2" w:rsidRPr="001273C2" w:rsidRDefault="001273C2" w:rsidP="001273C2">
      <w:pPr>
        <w:jc w:val="both"/>
        <w:rPr>
          <w:lang w:val="de-DE"/>
        </w:rPr>
      </w:pPr>
    </w:p>
    <w:p w14:paraId="6549F5AA" w14:textId="77777777" w:rsidR="001273C2" w:rsidRPr="001273C2" w:rsidRDefault="001273C2" w:rsidP="001273C2">
      <w:pPr>
        <w:jc w:val="both"/>
        <w:rPr>
          <w:lang w:val="de-DE"/>
        </w:rPr>
      </w:pPr>
      <w:r w:rsidRPr="001273C2">
        <w:rPr>
          <w:lang w:val="de-DE"/>
        </w:rPr>
        <w:tab/>
        <w:t>§ 4 - Weder der Kommissar noch gegebenenfalls Mitglieder des Netzwerks innerhalb der Europäischen Union, dem er angehört, dürfen nach Ablauf der Höchstlaufzeiten der Mandate gemäß den Paragraphen 2 und 3 innerhalb des folgenden Vierjahreszeitraums die gesetzliche Abschlussprüfung bei demselben Unternehmen von öffentlichem Interesse wie erwähnt in Artikel 1:12 durchführen.</w:t>
      </w:r>
    </w:p>
    <w:p w14:paraId="616256FE" w14:textId="77777777" w:rsidR="001273C2" w:rsidRPr="001273C2" w:rsidRDefault="001273C2" w:rsidP="001273C2">
      <w:pPr>
        <w:jc w:val="both"/>
        <w:rPr>
          <w:lang w:val="de-DE"/>
        </w:rPr>
      </w:pPr>
    </w:p>
    <w:p w14:paraId="14B03F1E" w14:textId="77777777" w:rsidR="001273C2" w:rsidRPr="001273C2" w:rsidRDefault="001273C2" w:rsidP="001273C2">
      <w:pPr>
        <w:jc w:val="both"/>
        <w:rPr>
          <w:lang w:val="de-DE"/>
        </w:rPr>
      </w:pPr>
      <w:r w:rsidRPr="001273C2">
        <w:rPr>
          <w:lang w:val="de-DE"/>
        </w:rPr>
        <w:tab/>
        <w:t>§ 5 - Nach Ablauf der in den Paragraphen 2 und 3 erwähnten Höchstlaufzeiten kann ein in Artikel 1:12 erwähntes Unternehmen von öffentlichem Interesse ausnahmsweise bei dem in Artikel 32 des Gesetzes vom 7. Dezember 2016 zur Organisation des Berufs des Betriebs</w:t>
      </w:r>
      <w:r w:rsidRPr="001273C2">
        <w:rPr>
          <w:lang w:val="de-DE"/>
        </w:rPr>
        <w:softHyphen/>
        <w:t>revisors und der öffentlichen Aufsicht über Betriebsrevisoren erwähnten Aufsichtskollegium für Betriebsrevisoren eine Verlängerung beantragen, auf deren Grundlage das Unternehmen von öffentlichem Interesse gemäß den Bedingungen von § 3 für die Abschlussprüfung erneut denselben Kommissar ernennen kann. Die Höchstlaufzeit dieses Mandats beträgt zwei Jahre.</w:t>
      </w:r>
    </w:p>
    <w:p w14:paraId="48722A81" w14:textId="77777777" w:rsidR="001273C2" w:rsidRPr="001273C2" w:rsidRDefault="001273C2" w:rsidP="001273C2">
      <w:pPr>
        <w:jc w:val="both"/>
        <w:rPr>
          <w:lang w:val="de-DE"/>
        </w:rPr>
      </w:pPr>
    </w:p>
    <w:p w14:paraId="5ED57113" w14:textId="77777777" w:rsidR="001273C2" w:rsidRPr="001273C2" w:rsidRDefault="001273C2">
      <w:pPr>
        <w:rPr>
          <w:lang w:val="de-DE"/>
        </w:rPr>
      </w:pPr>
    </w:p>
    <w:p w14:paraId="6B990013" w14:textId="77777777" w:rsidR="009B2E57" w:rsidRDefault="009B2E57">
      <w:pPr>
        <w:rPr>
          <w:i/>
          <w:lang w:val="de-DE"/>
        </w:rPr>
      </w:pPr>
      <w:r>
        <w:rPr>
          <w:i/>
          <w:lang w:val="de-DE"/>
        </w:rPr>
        <w:br w:type="page"/>
      </w:r>
    </w:p>
    <w:p w14:paraId="3D5FDA6B" w14:textId="5E2925B9" w:rsidR="001273C2" w:rsidRPr="001273C2" w:rsidRDefault="001273C2" w:rsidP="00BB3ABF">
      <w:pPr>
        <w:jc w:val="center"/>
        <w:rPr>
          <w:lang w:val="de-DE"/>
        </w:rPr>
      </w:pPr>
      <w:r w:rsidRPr="001273C2">
        <w:rPr>
          <w:i/>
          <w:lang w:val="de-DE"/>
        </w:rPr>
        <w:lastRenderedPageBreak/>
        <w:t>Abschnitt 4 -</w:t>
      </w:r>
      <w:r w:rsidRPr="001273C2">
        <w:rPr>
          <w:lang w:val="de-DE"/>
        </w:rPr>
        <w:t xml:space="preserve"> Verpflichtungen</w:t>
      </w:r>
    </w:p>
    <w:p w14:paraId="214AFFA8" w14:textId="77777777" w:rsidR="001273C2" w:rsidRPr="001273C2" w:rsidRDefault="001273C2" w:rsidP="00BB3ABF">
      <w:pPr>
        <w:jc w:val="center"/>
        <w:rPr>
          <w:lang w:val="de-DE"/>
        </w:rPr>
      </w:pPr>
    </w:p>
    <w:p w14:paraId="553EA021" w14:textId="77777777" w:rsidR="001273C2" w:rsidRPr="001273C2" w:rsidRDefault="001273C2" w:rsidP="00BB3ABF">
      <w:pPr>
        <w:jc w:val="center"/>
        <w:rPr>
          <w:lang w:val="de-DE"/>
        </w:rPr>
      </w:pPr>
    </w:p>
    <w:p w14:paraId="5E91F27F" w14:textId="77777777" w:rsidR="001273C2" w:rsidRPr="001273C2" w:rsidRDefault="001273C2" w:rsidP="00BB3ABF">
      <w:pPr>
        <w:jc w:val="center"/>
        <w:rPr>
          <w:lang w:val="de-DE"/>
        </w:rPr>
      </w:pPr>
      <w:r w:rsidRPr="001273C2">
        <w:rPr>
          <w:lang w:val="de-DE"/>
        </w:rPr>
        <w:t>Unterabschnitt 1 - Unabhängigkeitsgrundsätze</w:t>
      </w:r>
    </w:p>
    <w:p w14:paraId="2010CA2E" w14:textId="77777777" w:rsidR="001273C2" w:rsidRPr="001273C2" w:rsidRDefault="001273C2" w:rsidP="001273C2">
      <w:pPr>
        <w:jc w:val="both"/>
        <w:rPr>
          <w:lang w:val="de-DE"/>
        </w:rPr>
      </w:pPr>
    </w:p>
    <w:p w14:paraId="3F290A99" w14:textId="77777777" w:rsidR="001273C2" w:rsidRPr="001273C2" w:rsidRDefault="001273C2" w:rsidP="001273C2">
      <w:pPr>
        <w:jc w:val="both"/>
        <w:rPr>
          <w:lang w:val="de-DE"/>
        </w:rPr>
      </w:pPr>
    </w:p>
    <w:p w14:paraId="248858CA" w14:textId="21387309"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3:62 -</w:t>
      </w:r>
      <w:r w:rsidRPr="001273C2">
        <w:rPr>
          <w:lang w:val="de-DE"/>
        </w:rPr>
        <w:t xml:space="preserve"> § 1 - Zu Kommissaren können keine Personen ernannt werden, die sich in einer Lage befinden, die eine unabhängige Ausübung ihres Amtes als Kommissar gemäß den Regeln für den Beruf eines Betriebsrevisors beeinträchtigen könnte. Kommissare müssen dafür Sorge tragen, nach ihrer Ernennung nicht in eine solche Lage versetzt zu werden. Ihre Unabhängigkeit ist zumindest Voraussetzung während des Zeitraums, auf den sich der zu prüfende Jahresabschluss bezieht, und während des Zeitraums, in dem die gesetzliche Abschlussprüfung erfolgt.</w:t>
      </w:r>
    </w:p>
    <w:p w14:paraId="1DC3029E" w14:textId="77777777" w:rsidR="001273C2" w:rsidRPr="001273C2" w:rsidRDefault="001273C2" w:rsidP="001273C2">
      <w:pPr>
        <w:jc w:val="both"/>
        <w:rPr>
          <w:lang w:val="de-DE"/>
        </w:rPr>
      </w:pPr>
    </w:p>
    <w:p w14:paraId="5D483AF1" w14:textId="77777777" w:rsidR="001273C2" w:rsidRPr="001273C2" w:rsidRDefault="001273C2" w:rsidP="001273C2">
      <w:pPr>
        <w:jc w:val="both"/>
        <w:rPr>
          <w:lang w:val="de-DE"/>
        </w:rPr>
      </w:pPr>
      <w:r w:rsidRPr="001273C2">
        <w:rPr>
          <w:lang w:val="de-DE"/>
        </w:rPr>
        <w:tab/>
        <w:t>§ 2 - So dürfen Kommissare weder in der Gesellschaft, die ihrer gesetzlichen Abschlussprüfung unterliegt, noch in einer mit ihr im Sinne von Artikel 1:20 verbundenen Gesellschaft oder Person zusätzlich ein Amt, ein Mandat oder einen Auftrag annehmen, das/der während des Mandats oder danach zu erfüllen wäre und wodurch die unabhängige Ausübung ihres Amtes als Kommissar in Frage gestellt würde.</w:t>
      </w:r>
    </w:p>
    <w:p w14:paraId="370A1DB2" w14:textId="77777777" w:rsidR="001273C2" w:rsidRPr="001273C2" w:rsidRDefault="001273C2" w:rsidP="001273C2">
      <w:pPr>
        <w:jc w:val="both"/>
        <w:rPr>
          <w:lang w:val="de-DE"/>
        </w:rPr>
      </w:pPr>
    </w:p>
    <w:p w14:paraId="1A220FF5" w14:textId="77777777" w:rsidR="001273C2" w:rsidRPr="001273C2" w:rsidRDefault="001273C2" w:rsidP="001273C2">
      <w:pPr>
        <w:jc w:val="both"/>
        <w:rPr>
          <w:lang w:val="de-DE"/>
        </w:rPr>
      </w:pPr>
      <w:r w:rsidRPr="001273C2">
        <w:rPr>
          <w:lang w:val="de-DE"/>
        </w:rPr>
        <w:tab/>
        <w:t>§ 3 - Während eines Zeitraums von zwei Jahren, der am Tag der Beendigung ihres Mandats als Kommissar beginnt, dürfen sie weder in der Gesellschaft, die ihrer gesetzlichen Abschlussprüfung unterliegt, noch in einer mit ihr im Sinne von Artikel 1:20 verbundenen Gesellschaft oder Person ein Mandat als Mitglied des Verwaltungsorgans oder jegliches andere Amt annehmen.</w:t>
      </w:r>
    </w:p>
    <w:p w14:paraId="27CAD8C3" w14:textId="77777777" w:rsidR="001273C2" w:rsidRPr="001273C2" w:rsidRDefault="001273C2" w:rsidP="001273C2">
      <w:pPr>
        <w:jc w:val="both"/>
        <w:rPr>
          <w:lang w:val="de-DE"/>
        </w:rPr>
      </w:pPr>
    </w:p>
    <w:p w14:paraId="2BEA7181" w14:textId="77777777" w:rsidR="001273C2" w:rsidRPr="001273C2" w:rsidRDefault="001273C2" w:rsidP="001273C2">
      <w:pPr>
        <w:jc w:val="both"/>
        <w:rPr>
          <w:lang w:val="de-DE"/>
        </w:rPr>
      </w:pPr>
      <w:r w:rsidRPr="001273C2">
        <w:rPr>
          <w:lang w:val="de-DE"/>
        </w:rPr>
        <w:tab/>
        <w:t>Ein Betriebsrevisor, der als Gesellschafter, Mitarbeiter oder Angestellter des Kommissars direkt an einem Prüfungsmandat beteiligt war, darf Mandate oder Ämter wie in Absatz 1 erwähnt erst nach Ablauf eines Zeitraums von mindestens einem Jahr ab dem Zeitpunkt, zu dem er direkt an dem Prüfungsmandat beteiligt war, annehmen.</w:t>
      </w:r>
    </w:p>
    <w:p w14:paraId="5C113256" w14:textId="77777777" w:rsidR="001273C2" w:rsidRPr="001273C2" w:rsidRDefault="001273C2" w:rsidP="001273C2">
      <w:pPr>
        <w:jc w:val="both"/>
        <w:rPr>
          <w:lang w:val="de-DE"/>
        </w:rPr>
      </w:pPr>
    </w:p>
    <w:p w14:paraId="1AC4EA3B" w14:textId="77777777" w:rsidR="001273C2" w:rsidRPr="001273C2" w:rsidRDefault="001273C2" w:rsidP="001273C2">
      <w:pPr>
        <w:jc w:val="both"/>
        <w:rPr>
          <w:lang w:val="de-DE"/>
        </w:rPr>
      </w:pPr>
      <w:r w:rsidRPr="001273C2">
        <w:rPr>
          <w:lang w:val="de-DE"/>
        </w:rPr>
        <w:tab/>
        <w:t>§ 4 - Paragraph 2 findet ebenfalls Anwendung auf Personen, mit denen der Kommissar einen Arbeitsvertrag abgeschlossen hat oder mit denen er durch eine berufsbedingte Zusammenarbeit verbunden ist, und auf Mitglieder eines in Artikel 3:56 erwähnten Netzwerks, dem der Kommissar angehört, und auf Gesellschaften oder Personen, die mit dem Kommissar im Sinne von Artikel 1:20 verbunden sind.</w:t>
      </w:r>
    </w:p>
    <w:p w14:paraId="0F5A9CDF" w14:textId="77777777" w:rsidR="001273C2" w:rsidRPr="001273C2" w:rsidRDefault="001273C2" w:rsidP="001273C2">
      <w:pPr>
        <w:jc w:val="both"/>
        <w:rPr>
          <w:lang w:val="de-DE"/>
        </w:rPr>
      </w:pPr>
    </w:p>
    <w:p w14:paraId="2240DCC6" w14:textId="77777777" w:rsidR="001273C2" w:rsidRPr="001273C2" w:rsidRDefault="001273C2" w:rsidP="001273C2">
      <w:pPr>
        <w:jc w:val="both"/>
        <w:rPr>
          <w:lang w:val="de-DE"/>
        </w:rPr>
      </w:pPr>
      <w:r w:rsidRPr="001273C2">
        <w:rPr>
          <w:lang w:val="de-DE"/>
        </w:rPr>
        <w:tab/>
        <w:t>§ 5 - In den zwei Jahren vor Ernennung des Kommissars dürfen weder der Betriebsrevisor noch Mitglieder eines in Artikel 3:56 erwähnten Netzwerks, dem der Betriebsrevisor angehört, Leistungen erbracht haben, die ihre Unabhängigkeit als Kommissar beeinträchtigen könnten.</w:t>
      </w:r>
    </w:p>
    <w:p w14:paraId="2D624F87" w14:textId="77777777" w:rsidR="001273C2" w:rsidRPr="001273C2" w:rsidRDefault="001273C2" w:rsidP="001273C2">
      <w:pPr>
        <w:jc w:val="both"/>
        <w:rPr>
          <w:lang w:val="de-DE"/>
        </w:rPr>
      </w:pPr>
    </w:p>
    <w:p w14:paraId="2F91BF57" w14:textId="77777777" w:rsidR="001273C2" w:rsidRPr="001273C2" w:rsidRDefault="001273C2" w:rsidP="001273C2">
      <w:pPr>
        <w:jc w:val="both"/>
        <w:rPr>
          <w:lang w:val="de-DE"/>
        </w:rPr>
      </w:pPr>
      <w:r w:rsidRPr="001273C2">
        <w:rPr>
          <w:lang w:val="de-DE"/>
        </w:rPr>
        <w:tab/>
        <w:t>Außer in ordnungsgemäß begründeten Ausnahmefällen darf ein Betriebsrevisor nicht als Kommissar ernannt werden, wenn er selbst oder ein Mitglied eines in Artikel 3:56 erwähnten Netzwerks, dem der Betriebsrevisor angehört, in den zwei Jahren vor Ernennung des Kommissars:</w:t>
      </w:r>
    </w:p>
    <w:p w14:paraId="05664985" w14:textId="77777777" w:rsidR="001273C2" w:rsidRPr="001273C2" w:rsidRDefault="001273C2" w:rsidP="001273C2">
      <w:pPr>
        <w:jc w:val="both"/>
        <w:rPr>
          <w:lang w:val="de-DE"/>
        </w:rPr>
      </w:pPr>
    </w:p>
    <w:p w14:paraId="401F2FC9" w14:textId="77777777" w:rsidR="001273C2" w:rsidRPr="001273C2" w:rsidRDefault="001273C2" w:rsidP="001273C2">
      <w:pPr>
        <w:jc w:val="both"/>
        <w:rPr>
          <w:lang w:val="de-DE"/>
        </w:rPr>
      </w:pPr>
      <w:r w:rsidRPr="001273C2">
        <w:rPr>
          <w:lang w:val="de-DE"/>
        </w:rPr>
        <w:tab/>
        <w:t xml:space="preserve">1. an der Buchhaltung oder Erstellung des Jahresabschlusses oder des konsolidierten Jahresabschlusses der betreffenden Gesellschaft, einer belgischen Gesellschaft, die diese </w:t>
      </w:r>
      <w:r w:rsidRPr="001273C2">
        <w:rPr>
          <w:lang w:val="de-DE"/>
        </w:rPr>
        <w:lastRenderedPageBreak/>
        <w:t>Gesellschaft beherrscht, oder einer ihrer bedeutsamen belgischen oder ausländischen Tochtergesellschaften beteiligt war oder seinen Beistand dazu geleistet hat,</w:t>
      </w:r>
    </w:p>
    <w:p w14:paraId="0778FBE7" w14:textId="77777777" w:rsidR="001273C2" w:rsidRPr="001273C2" w:rsidRDefault="001273C2" w:rsidP="001273C2">
      <w:pPr>
        <w:jc w:val="both"/>
        <w:rPr>
          <w:lang w:val="de-DE"/>
        </w:rPr>
      </w:pPr>
    </w:p>
    <w:p w14:paraId="47648424" w14:textId="77777777" w:rsidR="001273C2" w:rsidRPr="001273C2" w:rsidRDefault="001273C2" w:rsidP="001273C2">
      <w:pPr>
        <w:jc w:val="both"/>
        <w:rPr>
          <w:lang w:val="de-DE"/>
        </w:rPr>
      </w:pPr>
      <w:r w:rsidRPr="001273C2">
        <w:rPr>
          <w:lang w:val="de-DE"/>
        </w:rPr>
        <w:tab/>
        <w:t>2. an der Anwerbung von Personen, die einem Organ oder dem leitenden Personal der betreffenden Gesellschaft, einer belgischen Gesellschaft, die diese Gesellschaft beherrscht, oder einer ihrer bedeutsamen belgischen oder ausländischen Tochtergesellschaften angehören, beteiligt war.</w:t>
      </w:r>
    </w:p>
    <w:p w14:paraId="762E2DE5" w14:textId="77777777" w:rsidR="001273C2" w:rsidRPr="001273C2" w:rsidRDefault="001273C2">
      <w:pPr>
        <w:rPr>
          <w:lang w:val="de-DE"/>
        </w:rPr>
      </w:pPr>
    </w:p>
    <w:p w14:paraId="64A39BB5" w14:textId="77777777" w:rsidR="001273C2" w:rsidRPr="001273C2" w:rsidRDefault="001273C2" w:rsidP="00BB3ABF">
      <w:pPr>
        <w:jc w:val="center"/>
        <w:rPr>
          <w:lang w:val="de-DE"/>
        </w:rPr>
      </w:pPr>
    </w:p>
    <w:p w14:paraId="73994FC9" w14:textId="77777777" w:rsidR="001273C2" w:rsidRPr="001273C2" w:rsidRDefault="001273C2" w:rsidP="00BB3ABF">
      <w:pPr>
        <w:jc w:val="center"/>
        <w:rPr>
          <w:lang w:val="de-DE"/>
        </w:rPr>
      </w:pPr>
      <w:r w:rsidRPr="001273C2">
        <w:rPr>
          <w:lang w:val="de-DE"/>
        </w:rPr>
        <w:t>Unterabschnitt 2 - Nicht mit der Wirtschaftsprüfung in Zusammenhang stehende Dienstleistungen</w:t>
      </w:r>
    </w:p>
    <w:p w14:paraId="5B96B479" w14:textId="77777777" w:rsidR="001273C2" w:rsidRPr="001273C2" w:rsidRDefault="001273C2" w:rsidP="001273C2">
      <w:pPr>
        <w:jc w:val="both"/>
        <w:rPr>
          <w:lang w:val="de-DE"/>
        </w:rPr>
      </w:pPr>
    </w:p>
    <w:p w14:paraId="3F9679DF" w14:textId="77777777" w:rsidR="001273C2" w:rsidRPr="001273C2" w:rsidRDefault="001273C2" w:rsidP="001273C2">
      <w:pPr>
        <w:jc w:val="both"/>
        <w:rPr>
          <w:lang w:val="de-DE"/>
        </w:rPr>
      </w:pPr>
    </w:p>
    <w:p w14:paraId="0ACE39C8" w14:textId="16759ED8"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3:63 -</w:t>
      </w:r>
      <w:r w:rsidRPr="001273C2">
        <w:rPr>
          <w:lang w:val="de-DE"/>
        </w:rPr>
        <w:t xml:space="preserve"> § 1 - Ein Kommissar und ein Mitglied eines in Artikel 3:56 erwähnten Netzwerks, dem der Kommissar angehört, darf weder direkt noch indirekt für die Gesellschaft, die der gesetzlichen Abschlussprüfung unterliegt, deren Muttergesellschaft oder die von ihr in der Europäischen Union beherrschten Unternehmen unzulässige, nicht mit der Wirtschafts</w:t>
      </w:r>
      <w:r w:rsidRPr="001273C2">
        <w:rPr>
          <w:lang w:val="de-DE"/>
        </w:rPr>
        <w:softHyphen/>
        <w:t>prüfung in Zusammenhang stehende Dienstleistungen, auch "Nichtprüfungsleistungen" genannt, innerhalb folgender Zeiträume erbringen:</w:t>
      </w:r>
    </w:p>
    <w:p w14:paraId="248B5200" w14:textId="77777777" w:rsidR="001273C2" w:rsidRPr="001273C2" w:rsidRDefault="001273C2" w:rsidP="001273C2">
      <w:pPr>
        <w:jc w:val="both"/>
        <w:rPr>
          <w:lang w:val="de-DE"/>
        </w:rPr>
      </w:pPr>
    </w:p>
    <w:p w14:paraId="0FD58127" w14:textId="77777777" w:rsidR="001273C2" w:rsidRPr="001273C2" w:rsidRDefault="001273C2" w:rsidP="001273C2">
      <w:pPr>
        <w:jc w:val="both"/>
        <w:rPr>
          <w:lang w:val="de-DE"/>
        </w:rPr>
      </w:pPr>
      <w:r w:rsidRPr="001273C2">
        <w:rPr>
          <w:lang w:val="de-DE"/>
        </w:rPr>
        <w:tab/>
        <w:t>1. innerhalb des Zeitraums zwischen dem Beginn des Prüfungszeitraums und der Abgabe des Bestätigungsvermerks und</w:t>
      </w:r>
    </w:p>
    <w:p w14:paraId="0CC85CA9" w14:textId="77777777" w:rsidR="001273C2" w:rsidRPr="001273C2" w:rsidRDefault="001273C2" w:rsidP="001273C2">
      <w:pPr>
        <w:jc w:val="both"/>
        <w:rPr>
          <w:lang w:val="de-DE"/>
        </w:rPr>
      </w:pPr>
    </w:p>
    <w:p w14:paraId="7D97684D" w14:textId="77777777" w:rsidR="001273C2" w:rsidRPr="001273C2" w:rsidRDefault="001273C2" w:rsidP="001273C2">
      <w:pPr>
        <w:jc w:val="both"/>
        <w:rPr>
          <w:lang w:val="de-DE"/>
        </w:rPr>
      </w:pPr>
      <w:r w:rsidRPr="001273C2">
        <w:rPr>
          <w:lang w:val="de-DE"/>
        </w:rPr>
        <w:tab/>
        <w:t>2. innerhalb des Geschäftsjahres, das dem in Nr. 1 erwähnten Zeitraum unmittelbar vorausgeht, in Bezug auf die in § 2 Nr. 3 erwähnten Leistungen.</w:t>
      </w:r>
    </w:p>
    <w:p w14:paraId="348958EB" w14:textId="77777777" w:rsidR="001273C2" w:rsidRPr="001273C2" w:rsidRDefault="001273C2" w:rsidP="001273C2">
      <w:pPr>
        <w:jc w:val="both"/>
        <w:rPr>
          <w:lang w:val="de-DE"/>
        </w:rPr>
      </w:pPr>
    </w:p>
    <w:p w14:paraId="14250E75" w14:textId="77777777" w:rsidR="001273C2" w:rsidRPr="001273C2" w:rsidRDefault="001273C2" w:rsidP="001273C2">
      <w:pPr>
        <w:jc w:val="both"/>
        <w:rPr>
          <w:lang w:val="de-DE"/>
        </w:rPr>
      </w:pPr>
      <w:r w:rsidRPr="001273C2">
        <w:rPr>
          <w:lang w:val="de-DE"/>
        </w:rPr>
        <w:tab/>
        <w:t>§ 2 - Für die Anwendung von § 1 sind unter "unzulässigen, nicht mit der Wirtschaftsprüfung in Zusammenhang stehenden Dienstleistungen" folgende Leistungen zu verstehen:</w:t>
      </w:r>
    </w:p>
    <w:p w14:paraId="6CA8653C" w14:textId="77777777" w:rsidR="001273C2" w:rsidRPr="001273C2" w:rsidRDefault="001273C2" w:rsidP="001273C2">
      <w:pPr>
        <w:jc w:val="both"/>
        <w:rPr>
          <w:lang w:val="de-DE"/>
        </w:rPr>
      </w:pPr>
    </w:p>
    <w:p w14:paraId="13409A9F" w14:textId="77777777" w:rsidR="001273C2" w:rsidRPr="001273C2" w:rsidRDefault="001273C2" w:rsidP="001273C2">
      <w:pPr>
        <w:jc w:val="both"/>
        <w:rPr>
          <w:lang w:val="de-DE"/>
        </w:rPr>
      </w:pPr>
      <w:r w:rsidRPr="001273C2">
        <w:rPr>
          <w:lang w:val="de-DE"/>
        </w:rPr>
        <w:tab/>
        <w:t>1. Leistungen, mit denen eine Teilnahme an der Führung oder an Entscheidungen der Gesellschaft verbunden ist, die der gesetzlichen Abschlussprüfung unterliegt,</w:t>
      </w:r>
    </w:p>
    <w:p w14:paraId="307887ED" w14:textId="77777777" w:rsidR="001273C2" w:rsidRPr="001273C2" w:rsidRDefault="001273C2" w:rsidP="001273C2">
      <w:pPr>
        <w:jc w:val="both"/>
        <w:rPr>
          <w:lang w:val="de-DE"/>
        </w:rPr>
      </w:pPr>
    </w:p>
    <w:p w14:paraId="1B03517D" w14:textId="77777777" w:rsidR="001273C2" w:rsidRPr="001273C2" w:rsidRDefault="001273C2" w:rsidP="001273C2">
      <w:pPr>
        <w:jc w:val="both"/>
        <w:rPr>
          <w:lang w:val="de-DE"/>
        </w:rPr>
      </w:pPr>
      <w:r w:rsidRPr="001273C2">
        <w:rPr>
          <w:lang w:val="de-DE"/>
        </w:rPr>
        <w:tab/>
        <w:t>2. Buchhaltung und Erstellung von Unterlagen der Rechnungslegung und von Abschlüssen,</w:t>
      </w:r>
    </w:p>
    <w:p w14:paraId="6959D956" w14:textId="77777777" w:rsidR="001273C2" w:rsidRPr="001273C2" w:rsidRDefault="001273C2" w:rsidP="001273C2">
      <w:pPr>
        <w:jc w:val="both"/>
        <w:rPr>
          <w:lang w:val="de-DE"/>
        </w:rPr>
      </w:pPr>
    </w:p>
    <w:p w14:paraId="36F3A989" w14:textId="77777777" w:rsidR="001273C2" w:rsidRPr="001273C2" w:rsidRDefault="001273C2" w:rsidP="001273C2">
      <w:pPr>
        <w:jc w:val="both"/>
        <w:rPr>
          <w:lang w:val="de-DE"/>
        </w:rPr>
      </w:pPr>
      <w:r w:rsidRPr="001273C2">
        <w:rPr>
          <w:lang w:val="de-DE"/>
        </w:rPr>
        <w:tab/>
        <w:t>3. Gestaltung und Umsetzung interner Kontroll- oder Risikomanagementverfahren, die bei der Erstellung und/oder Prüfung von Finanzinformationen oder Finanzinformations</w:t>
      </w:r>
      <w:r w:rsidRPr="001273C2">
        <w:rPr>
          <w:lang w:val="de-DE"/>
        </w:rPr>
        <w:softHyphen/>
        <w:t>technologie</w:t>
      </w:r>
      <w:r w:rsidRPr="001273C2">
        <w:rPr>
          <w:lang w:val="de-DE"/>
        </w:rPr>
        <w:softHyphen/>
        <w:t>systemen zum Einsatz kommen,</w:t>
      </w:r>
    </w:p>
    <w:p w14:paraId="3CBBB8D3" w14:textId="77777777" w:rsidR="001273C2" w:rsidRPr="001273C2" w:rsidRDefault="001273C2" w:rsidP="001273C2">
      <w:pPr>
        <w:jc w:val="both"/>
        <w:rPr>
          <w:lang w:val="de-DE"/>
        </w:rPr>
      </w:pPr>
    </w:p>
    <w:p w14:paraId="08AE3825" w14:textId="77777777" w:rsidR="001273C2" w:rsidRPr="001273C2" w:rsidRDefault="001273C2" w:rsidP="001273C2">
      <w:pPr>
        <w:jc w:val="both"/>
        <w:rPr>
          <w:lang w:val="de-DE"/>
        </w:rPr>
      </w:pPr>
      <w:r w:rsidRPr="001273C2">
        <w:rPr>
          <w:lang w:val="de-DE"/>
        </w:rPr>
        <w:tab/>
        <w:t>4. Bewertungsleistungen, einschließlich Bewertungsleistungen in Zusammenhang mit Leistungen im Bereich der Versicherungsmathematik und der Unterstützung bei Rechtsstreitig</w:t>
      </w:r>
      <w:r w:rsidRPr="001273C2">
        <w:rPr>
          <w:lang w:val="de-DE"/>
        </w:rPr>
        <w:softHyphen/>
        <w:t>keiten,</w:t>
      </w:r>
    </w:p>
    <w:p w14:paraId="1EAC8D7B" w14:textId="77777777" w:rsidR="001273C2" w:rsidRPr="001273C2" w:rsidRDefault="001273C2" w:rsidP="001273C2">
      <w:pPr>
        <w:jc w:val="both"/>
        <w:rPr>
          <w:lang w:val="de-DE"/>
        </w:rPr>
      </w:pPr>
    </w:p>
    <w:p w14:paraId="5CBC5756" w14:textId="77777777" w:rsidR="001273C2" w:rsidRPr="001273C2" w:rsidRDefault="001273C2" w:rsidP="001273C2">
      <w:pPr>
        <w:jc w:val="both"/>
        <w:rPr>
          <w:lang w:val="de-DE"/>
        </w:rPr>
      </w:pPr>
      <w:r w:rsidRPr="001273C2">
        <w:rPr>
          <w:lang w:val="de-DE"/>
        </w:rPr>
        <w:tab/>
        <w:t>5. Leistungen im Zusammenhang mit der internen Revision der Gesellschaft, die der gesetzlichen Abschlussprüfung unterliegt,</w:t>
      </w:r>
    </w:p>
    <w:p w14:paraId="406F6C2A" w14:textId="77777777" w:rsidR="001273C2" w:rsidRPr="001273C2" w:rsidRDefault="001273C2" w:rsidP="001273C2">
      <w:pPr>
        <w:jc w:val="both"/>
        <w:rPr>
          <w:lang w:val="de-DE"/>
        </w:rPr>
      </w:pPr>
    </w:p>
    <w:p w14:paraId="3555AA2B" w14:textId="77777777" w:rsidR="009B2E57" w:rsidRDefault="009B2E57">
      <w:pPr>
        <w:rPr>
          <w:lang w:val="de-DE"/>
        </w:rPr>
      </w:pPr>
      <w:r>
        <w:rPr>
          <w:lang w:val="de-DE"/>
        </w:rPr>
        <w:br w:type="page"/>
      </w:r>
    </w:p>
    <w:p w14:paraId="0D954CA5" w14:textId="67A4B8E2" w:rsidR="001273C2" w:rsidRPr="001273C2" w:rsidRDefault="001273C2" w:rsidP="001273C2">
      <w:pPr>
        <w:jc w:val="both"/>
        <w:rPr>
          <w:lang w:val="de-DE"/>
        </w:rPr>
      </w:pPr>
      <w:r w:rsidRPr="001273C2">
        <w:rPr>
          <w:lang w:val="de-DE"/>
        </w:rPr>
        <w:lastRenderedPageBreak/>
        <w:tab/>
        <w:t>6. Leistungen im Zusammenhang mit:</w:t>
      </w:r>
    </w:p>
    <w:p w14:paraId="33AA1110" w14:textId="77777777" w:rsidR="001273C2" w:rsidRPr="001273C2" w:rsidRDefault="001273C2" w:rsidP="001273C2">
      <w:pPr>
        <w:jc w:val="both"/>
        <w:rPr>
          <w:lang w:val="de-DE"/>
        </w:rPr>
      </w:pPr>
    </w:p>
    <w:p w14:paraId="1E5D525B"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Verhandlungen im Namen der Gesellschaft, die der gesetzlichen Abschlussprüfung unterliegt,</w:t>
      </w:r>
    </w:p>
    <w:p w14:paraId="7D2D21BB" w14:textId="77777777" w:rsidR="001273C2" w:rsidRPr="001273C2" w:rsidRDefault="001273C2" w:rsidP="001273C2">
      <w:pPr>
        <w:jc w:val="both"/>
        <w:rPr>
          <w:lang w:val="de-DE"/>
        </w:rPr>
      </w:pPr>
    </w:p>
    <w:p w14:paraId="4773F75F"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Vermittlungstätigkeiten in Bezug auf die Beilegung von Rechtsstreitigkeiten,</w:t>
      </w:r>
    </w:p>
    <w:p w14:paraId="46E5DBD7" w14:textId="77777777" w:rsidR="001273C2" w:rsidRPr="001273C2" w:rsidRDefault="001273C2" w:rsidP="001273C2">
      <w:pPr>
        <w:jc w:val="both"/>
        <w:rPr>
          <w:lang w:val="de-DE"/>
        </w:rPr>
      </w:pPr>
    </w:p>
    <w:p w14:paraId="7B2FA942"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Vertretung der Gesellschaft, die der gesetzlichen Abschlussprüfung unterliegt, bei der Beilegung von steuerlichen oder anderen Streitfällen,</w:t>
      </w:r>
    </w:p>
    <w:p w14:paraId="6E7D473A" w14:textId="77777777" w:rsidR="001273C2" w:rsidRPr="001273C2" w:rsidRDefault="001273C2" w:rsidP="001273C2">
      <w:pPr>
        <w:jc w:val="both"/>
        <w:rPr>
          <w:lang w:val="de-DE"/>
        </w:rPr>
      </w:pPr>
    </w:p>
    <w:p w14:paraId="57227ED2" w14:textId="77777777" w:rsidR="001273C2" w:rsidRPr="001273C2" w:rsidRDefault="001273C2" w:rsidP="001273C2">
      <w:pPr>
        <w:jc w:val="both"/>
        <w:rPr>
          <w:lang w:val="de-DE"/>
        </w:rPr>
      </w:pPr>
      <w:r w:rsidRPr="001273C2">
        <w:rPr>
          <w:lang w:val="de-DE"/>
        </w:rPr>
        <w:tab/>
        <w:t>7. Personaldienstleistungen in Bezug auf:</w:t>
      </w:r>
    </w:p>
    <w:p w14:paraId="616816C7" w14:textId="77777777" w:rsidR="001273C2" w:rsidRPr="001273C2" w:rsidRDefault="001273C2" w:rsidP="001273C2">
      <w:pPr>
        <w:jc w:val="both"/>
        <w:rPr>
          <w:lang w:val="de-DE"/>
        </w:rPr>
      </w:pPr>
    </w:p>
    <w:p w14:paraId="713EBDFC"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Mitglieder der Unternehmensleitung, die in der Position sind, erheblichen Einfluss auf die Vorbereitung der Rechnungslegungsunterlagen oder der Abschlüsse, die Gegenstand der gesetzlichen Abschlussprüfung sind, auszuüben, wenn zu diesen Dienstleistungen Folgendes gehört:</w:t>
      </w:r>
    </w:p>
    <w:p w14:paraId="0F0B69C1" w14:textId="77777777" w:rsidR="001273C2" w:rsidRPr="001273C2" w:rsidRDefault="001273C2" w:rsidP="001273C2">
      <w:pPr>
        <w:jc w:val="both"/>
        <w:rPr>
          <w:lang w:val="de-DE"/>
        </w:rPr>
      </w:pPr>
    </w:p>
    <w:p w14:paraId="43E4D8AB" w14:textId="77777777" w:rsidR="001273C2" w:rsidRPr="001273C2" w:rsidRDefault="001273C2" w:rsidP="001273C2">
      <w:pPr>
        <w:jc w:val="both"/>
        <w:rPr>
          <w:lang w:val="de-DE"/>
        </w:rPr>
      </w:pPr>
      <w:r w:rsidRPr="001273C2">
        <w:rPr>
          <w:lang w:val="de-DE"/>
        </w:rPr>
        <w:tab/>
        <w:t>i) Suche nach oder Auswahl von Kandidaten für solche Positionen oder</w:t>
      </w:r>
    </w:p>
    <w:p w14:paraId="3D5903DE" w14:textId="77777777" w:rsidR="001273C2" w:rsidRPr="001273C2" w:rsidRDefault="001273C2" w:rsidP="001273C2">
      <w:pPr>
        <w:jc w:val="both"/>
        <w:rPr>
          <w:lang w:val="de-DE"/>
        </w:rPr>
      </w:pPr>
    </w:p>
    <w:p w14:paraId="1AF63D22" w14:textId="77777777" w:rsidR="001273C2" w:rsidRPr="001273C2" w:rsidRDefault="001273C2" w:rsidP="001273C2">
      <w:pPr>
        <w:jc w:val="both"/>
        <w:rPr>
          <w:lang w:val="de-DE"/>
        </w:rPr>
      </w:pPr>
      <w:r w:rsidRPr="001273C2">
        <w:rPr>
          <w:lang w:val="de-DE"/>
        </w:rPr>
        <w:tab/>
        <w:t>ii) Überprüfung der Referenzen von Kandidaten für diese Positionen,</w:t>
      </w:r>
    </w:p>
    <w:p w14:paraId="739400E3" w14:textId="77777777" w:rsidR="001273C2" w:rsidRPr="001273C2" w:rsidRDefault="001273C2" w:rsidP="001273C2">
      <w:pPr>
        <w:jc w:val="both"/>
        <w:rPr>
          <w:lang w:val="de-DE"/>
        </w:rPr>
      </w:pPr>
    </w:p>
    <w:p w14:paraId="0FF305DF"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Aufbau der Organisationsstruktur und</w:t>
      </w:r>
    </w:p>
    <w:p w14:paraId="7934E3CC" w14:textId="77777777" w:rsidR="001273C2" w:rsidRPr="001273C2" w:rsidRDefault="001273C2" w:rsidP="001273C2">
      <w:pPr>
        <w:jc w:val="both"/>
        <w:rPr>
          <w:lang w:val="de-DE"/>
        </w:rPr>
      </w:pPr>
    </w:p>
    <w:p w14:paraId="7D13F441"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Kostenkontrolle.</w:t>
      </w:r>
    </w:p>
    <w:p w14:paraId="018E583B" w14:textId="77777777" w:rsidR="001273C2" w:rsidRPr="001273C2" w:rsidRDefault="001273C2" w:rsidP="001273C2">
      <w:pPr>
        <w:jc w:val="both"/>
        <w:rPr>
          <w:lang w:val="de-DE"/>
        </w:rPr>
      </w:pPr>
    </w:p>
    <w:p w14:paraId="4CDB713A" w14:textId="77777777" w:rsidR="001273C2" w:rsidRPr="001273C2" w:rsidRDefault="001273C2" w:rsidP="001273C2">
      <w:pPr>
        <w:jc w:val="both"/>
        <w:rPr>
          <w:lang w:val="de-DE"/>
        </w:rPr>
      </w:pPr>
      <w:r w:rsidRPr="001273C2">
        <w:rPr>
          <w:lang w:val="de-DE"/>
        </w:rPr>
        <w:tab/>
        <w:t>§ 3 - In Anwendung von Artikel 5 Absatz 1 Unterabsatz 2 der Verordnung (EU) Nr. 537/2014 sind für die Anwendung von § 1 bei gesetzlicher Abschlussprüfung eines in Artikel 1:12 erwähnten Unternehmens von öffentlichem Interesse unter unzulässigen, nicht mit der Wirtschaftsprüfung in Zusammenhang stehenden Dienstleistungen neben den in § 2 erwähnten Leistungen auch folgende Leistungen zu verstehen:</w:t>
      </w:r>
    </w:p>
    <w:p w14:paraId="199394D7" w14:textId="77777777" w:rsidR="001273C2" w:rsidRPr="001273C2" w:rsidRDefault="001273C2" w:rsidP="001273C2">
      <w:pPr>
        <w:jc w:val="both"/>
        <w:rPr>
          <w:lang w:val="de-DE"/>
        </w:rPr>
      </w:pPr>
    </w:p>
    <w:p w14:paraId="4DC1C815" w14:textId="77777777" w:rsidR="001273C2" w:rsidRPr="001273C2" w:rsidRDefault="001273C2" w:rsidP="001273C2">
      <w:pPr>
        <w:jc w:val="both"/>
        <w:rPr>
          <w:lang w:val="de-DE"/>
        </w:rPr>
      </w:pPr>
      <w:r w:rsidRPr="001273C2">
        <w:rPr>
          <w:lang w:val="de-DE"/>
        </w:rPr>
        <w:tab/>
        <w:t>1. Erbringung von Steuerberatungsleistungen im Zusammenhang mit Folgendem:</w:t>
      </w:r>
    </w:p>
    <w:p w14:paraId="1E25AE83" w14:textId="77777777" w:rsidR="001273C2" w:rsidRPr="001273C2" w:rsidRDefault="001273C2" w:rsidP="001273C2">
      <w:pPr>
        <w:jc w:val="both"/>
        <w:rPr>
          <w:lang w:val="de-DE"/>
        </w:rPr>
      </w:pPr>
    </w:p>
    <w:p w14:paraId="26A4AC1C"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Erstellung von Steuererklärungen,</w:t>
      </w:r>
    </w:p>
    <w:p w14:paraId="166B83D1" w14:textId="77777777" w:rsidR="001273C2" w:rsidRPr="001273C2" w:rsidRDefault="001273C2" w:rsidP="001273C2">
      <w:pPr>
        <w:jc w:val="both"/>
        <w:rPr>
          <w:lang w:val="de-DE"/>
        </w:rPr>
      </w:pPr>
    </w:p>
    <w:p w14:paraId="35ACB401"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Lohnsteuer,</w:t>
      </w:r>
    </w:p>
    <w:p w14:paraId="3D82645A" w14:textId="77777777" w:rsidR="001273C2" w:rsidRPr="001273C2" w:rsidRDefault="001273C2" w:rsidP="001273C2">
      <w:pPr>
        <w:jc w:val="both"/>
        <w:rPr>
          <w:lang w:val="de-DE"/>
        </w:rPr>
      </w:pPr>
    </w:p>
    <w:p w14:paraId="4E50B04E"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Zöllen,</w:t>
      </w:r>
    </w:p>
    <w:p w14:paraId="0888717D" w14:textId="77777777" w:rsidR="001273C2" w:rsidRPr="001273C2" w:rsidRDefault="001273C2" w:rsidP="001273C2">
      <w:pPr>
        <w:jc w:val="both"/>
        <w:rPr>
          <w:lang w:val="de-DE"/>
        </w:rPr>
      </w:pPr>
    </w:p>
    <w:p w14:paraId="75767105" w14:textId="77777777" w:rsidR="001273C2" w:rsidRPr="001273C2" w:rsidRDefault="001273C2" w:rsidP="001273C2">
      <w:pPr>
        <w:jc w:val="both"/>
        <w:rPr>
          <w:lang w:val="de-DE"/>
        </w:rPr>
      </w:pPr>
      <w:r w:rsidRPr="001273C2">
        <w:rPr>
          <w:lang w:val="de-DE"/>
        </w:rPr>
        <w:tab/>
      </w:r>
      <w:r w:rsidRPr="001273C2">
        <w:rPr>
          <w:i/>
          <w:lang w:val="de-DE"/>
        </w:rPr>
        <w:t>d)</w:t>
      </w:r>
      <w:r w:rsidRPr="001273C2">
        <w:rPr>
          <w:lang w:val="de-DE"/>
        </w:rPr>
        <w:t> Ermittlung von staatlichen Beihilfen und steuerlichen Anreizen, es sei denn, die Unterstützung durch den Abschlussprüfer oder die Prüfungsgesellschaft bei solchen Leistungen ist gesetzlich vorgeschrieben,</w:t>
      </w:r>
    </w:p>
    <w:p w14:paraId="5BDAB7E3" w14:textId="77777777" w:rsidR="001273C2" w:rsidRPr="001273C2" w:rsidRDefault="001273C2" w:rsidP="001273C2">
      <w:pPr>
        <w:jc w:val="both"/>
        <w:rPr>
          <w:lang w:val="de-DE"/>
        </w:rPr>
      </w:pPr>
    </w:p>
    <w:p w14:paraId="70CD6F08" w14:textId="77777777" w:rsidR="001273C2" w:rsidRPr="001273C2" w:rsidRDefault="001273C2" w:rsidP="001273C2">
      <w:pPr>
        <w:jc w:val="both"/>
        <w:rPr>
          <w:lang w:val="de-DE"/>
        </w:rPr>
      </w:pPr>
      <w:r w:rsidRPr="001273C2">
        <w:rPr>
          <w:lang w:val="de-DE"/>
        </w:rPr>
        <w:tab/>
      </w:r>
      <w:r w:rsidRPr="001273C2">
        <w:rPr>
          <w:i/>
          <w:lang w:val="de-DE"/>
        </w:rPr>
        <w:t>e)</w:t>
      </w:r>
      <w:r w:rsidRPr="001273C2">
        <w:rPr>
          <w:lang w:val="de-DE"/>
        </w:rPr>
        <w:t> Unterstützung des Unternehmens, das der gesetzlichen Abschlussprüfung unterliegt, hinsichtlich Steuerprüfungen durch die Steuerbehörden,</w:t>
      </w:r>
    </w:p>
    <w:p w14:paraId="14297182" w14:textId="77777777" w:rsidR="001273C2" w:rsidRPr="001273C2" w:rsidRDefault="001273C2" w:rsidP="001273C2">
      <w:pPr>
        <w:jc w:val="both"/>
        <w:rPr>
          <w:lang w:val="de-DE"/>
        </w:rPr>
      </w:pPr>
    </w:p>
    <w:p w14:paraId="14F43569" w14:textId="77777777" w:rsidR="001273C2" w:rsidRPr="001273C2" w:rsidRDefault="001273C2" w:rsidP="001273C2">
      <w:pPr>
        <w:jc w:val="both"/>
        <w:rPr>
          <w:lang w:val="de-DE"/>
        </w:rPr>
      </w:pPr>
      <w:r w:rsidRPr="001273C2">
        <w:rPr>
          <w:lang w:val="de-DE"/>
        </w:rPr>
        <w:tab/>
      </w:r>
      <w:r w:rsidRPr="001273C2">
        <w:rPr>
          <w:i/>
          <w:lang w:val="de-DE"/>
        </w:rPr>
        <w:t>f)</w:t>
      </w:r>
      <w:r w:rsidRPr="001273C2">
        <w:rPr>
          <w:lang w:val="de-DE"/>
        </w:rPr>
        <w:t> Berechnung der direkten und indirekten Steuern und latenter Steuern,</w:t>
      </w:r>
    </w:p>
    <w:p w14:paraId="77B1C4EC" w14:textId="77777777" w:rsidR="001273C2" w:rsidRPr="001273C2" w:rsidRDefault="001273C2" w:rsidP="001273C2">
      <w:pPr>
        <w:jc w:val="both"/>
        <w:rPr>
          <w:lang w:val="de-DE"/>
        </w:rPr>
      </w:pPr>
    </w:p>
    <w:p w14:paraId="79DC9262" w14:textId="77777777" w:rsidR="001273C2" w:rsidRPr="001273C2" w:rsidRDefault="001273C2" w:rsidP="001273C2">
      <w:pPr>
        <w:jc w:val="both"/>
        <w:rPr>
          <w:lang w:val="de-DE"/>
        </w:rPr>
      </w:pPr>
      <w:r w:rsidRPr="001273C2">
        <w:rPr>
          <w:lang w:val="de-DE"/>
        </w:rPr>
        <w:tab/>
      </w:r>
      <w:r w:rsidRPr="001273C2">
        <w:rPr>
          <w:i/>
          <w:lang w:val="de-DE"/>
        </w:rPr>
        <w:t>g)</w:t>
      </w:r>
      <w:r w:rsidRPr="001273C2">
        <w:rPr>
          <w:lang w:val="de-DE"/>
        </w:rPr>
        <w:t> Erbringung von Steuerberatungsleistungen,</w:t>
      </w:r>
    </w:p>
    <w:p w14:paraId="1DE8B529" w14:textId="77777777" w:rsidR="001273C2" w:rsidRPr="001273C2" w:rsidRDefault="001273C2" w:rsidP="001273C2">
      <w:pPr>
        <w:jc w:val="both"/>
        <w:rPr>
          <w:lang w:val="de-DE"/>
        </w:rPr>
      </w:pPr>
    </w:p>
    <w:p w14:paraId="037AAD9B" w14:textId="77777777" w:rsidR="001273C2" w:rsidRPr="001273C2" w:rsidRDefault="001273C2" w:rsidP="001273C2">
      <w:pPr>
        <w:jc w:val="both"/>
        <w:rPr>
          <w:lang w:val="de-DE"/>
        </w:rPr>
      </w:pPr>
      <w:r w:rsidRPr="001273C2">
        <w:rPr>
          <w:lang w:val="de-DE"/>
        </w:rPr>
        <w:lastRenderedPageBreak/>
        <w:tab/>
        <w:t>2. juristische Leistungen im Zusammenhang mit allgemeiner Beratung,</w:t>
      </w:r>
    </w:p>
    <w:p w14:paraId="1462C045" w14:textId="77777777" w:rsidR="001273C2" w:rsidRPr="001273C2" w:rsidRDefault="001273C2" w:rsidP="001273C2">
      <w:pPr>
        <w:jc w:val="both"/>
        <w:rPr>
          <w:lang w:val="de-DE"/>
        </w:rPr>
      </w:pPr>
    </w:p>
    <w:p w14:paraId="2B76C9F2" w14:textId="77777777" w:rsidR="001273C2" w:rsidRPr="001273C2" w:rsidRDefault="001273C2" w:rsidP="001273C2">
      <w:pPr>
        <w:jc w:val="both"/>
        <w:rPr>
          <w:lang w:val="de-DE"/>
        </w:rPr>
      </w:pPr>
      <w:r w:rsidRPr="001273C2">
        <w:rPr>
          <w:lang w:val="de-DE"/>
        </w:rPr>
        <w:tab/>
        <w:t>3. Lohn und Gehaltsabrechnung,</w:t>
      </w:r>
    </w:p>
    <w:p w14:paraId="072E0935" w14:textId="77777777" w:rsidR="001273C2" w:rsidRPr="001273C2" w:rsidRDefault="001273C2" w:rsidP="001273C2">
      <w:pPr>
        <w:jc w:val="both"/>
        <w:rPr>
          <w:lang w:val="de-DE"/>
        </w:rPr>
      </w:pPr>
    </w:p>
    <w:p w14:paraId="0C23E3E4" w14:textId="77777777" w:rsidR="001273C2" w:rsidRPr="001273C2" w:rsidRDefault="001273C2" w:rsidP="001273C2">
      <w:pPr>
        <w:jc w:val="both"/>
        <w:rPr>
          <w:lang w:val="de-DE"/>
        </w:rPr>
      </w:pPr>
      <w:r w:rsidRPr="001273C2">
        <w:rPr>
          <w:lang w:val="de-DE"/>
        </w:rPr>
        <w:tab/>
        <w:t>4. Werbung für, Handel mit oder Zeichnung von Aktien oder Anteilen des Unternehmens, das der gesetzlichen Abschlussprüfung unterliegt,</w:t>
      </w:r>
    </w:p>
    <w:p w14:paraId="57EA46B1" w14:textId="77777777" w:rsidR="001273C2" w:rsidRPr="001273C2" w:rsidRDefault="001273C2" w:rsidP="001273C2">
      <w:pPr>
        <w:jc w:val="both"/>
        <w:rPr>
          <w:lang w:val="de-DE"/>
        </w:rPr>
      </w:pPr>
    </w:p>
    <w:p w14:paraId="51A6DC3A" w14:textId="77777777" w:rsidR="001273C2" w:rsidRPr="001273C2" w:rsidRDefault="001273C2" w:rsidP="001273C2">
      <w:pPr>
        <w:jc w:val="both"/>
        <w:rPr>
          <w:lang w:val="de-DE"/>
        </w:rPr>
      </w:pPr>
      <w:r w:rsidRPr="001273C2">
        <w:rPr>
          <w:lang w:val="de-DE"/>
        </w:rPr>
        <w:tab/>
        <w:t>5. Leistungen im Zusammenhang mit der Finanzierung, der Kapitalstruktur und -aus</w:t>
      </w:r>
      <w:r w:rsidRPr="001273C2">
        <w:rPr>
          <w:lang w:val="de-DE"/>
        </w:rPr>
        <w:softHyphen/>
        <w:t>stattung und der Anlagestrategie des Unternehmens, das der gesetzlichen Abschlussprüfung unterliegt, ausgenommen die Erbringung von Bestätigungsleistungen im Zusammenhang mit Abschlüssen, einschließlich der Ausstellung von Prüfbescheinigungen (Comfort Letters) im Zusammenhang mit Prospekten, die das Unternehmen, das der gesetzlichen Abschlussprüfung unterliegt, herausgegeben hat.</w:t>
      </w:r>
    </w:p>
    <w:p w14:paraId="095B7471" w14:textId="77777777" w:rsidR="001273C2" w:rsidRPr="001273C2" w:rsidRDefault="001273C2" w:rsidP="001273C2">
      <w:pPr>
        <w:jc w:val="both"/>
        <w:rPr>
          <w:lang w:val="de-DE"/>
        </w:rPr>
      </w:pPr>
    </w:p>
    <w:p w14:paraId="148EBE96" w14:textId="77777777" w:rsidR="001273C2" w:rsidRPr="001273C2" w:rsidRDefault="001273C2" w:rsidP="001273C2">
      <w:pPr>
        <w:jc w:val="both"/>
        <w:rPr>
          <w:lang w:val="de-DE"/>
        </w:rPr>
      </w:pPr>
      <w:r w:rsidRPr="001273C2">
        <w:rPr>
          <w:lang w:val="de-DE"/>
        </w:rPr>
        <w:tab/>
        <w:t>§ 4 - In Anwendung von Artikel 5 Absatz 3 der Verordnung (EU) Nr. 537/2014 sind unzulässige, nicht mit der Wirtschaftsprüfung in Zusammenhang stehende Dienstleistungen wie in § 2 einziger Absatz Nr. 4 und § 3 einziger Absatz Nr. 1 Buchstabe </w:t>
      </w:r>
      <w:r w:rsidRPr="001273C2">
        <w:rPr>
          <w:i/>
          <w:lang w:val="de-DE"/>
        </w:rPr>
        <w:t>a)</w:t>
      </w:r>
      <w:r w:rsidRPr="001273C2">
        <w:rPr>
          <w:lang w:val="de-DE"/>
        </w:rPr>
        <w:t xml:space="preserve"> und </w:t>
      </w:r>
      <w:r w:rsidRPr="001273C2">
        <w:rPr>
          <w:i/>
          <w:lang w:val="de-DE"/>
        </w:rPr>
        <w:t>d)</w:t>
      </w:r>
      <w:r w:rsidRPr="001273C2">
        <w:rPr>
          <w:lang w:val="de-DE"/>
        </w:rPr>
        <w:t xml:space="preserve"> bis </w:t>
      </w:r>
      <w:r w:rsidRPr="001273C2">
        <w:rPr>
          <w:i/>
          <w:lang w:val="de-DE"/>
        </w:rPr>
        <w:t>g)</w:t>
      </w:r>
      <w:r w:rsidRPr="001273C2">
        <w:rPr>
          <w:lang w:val="de-DE"/>
        </w:rPr>
        <w:t xml:space="preserve"> erwähnt jedoch zugelassen, sofern die folgenden Anforderungen kumulativ erfüllt werden:</w:t>
      </w:r>
    </w:p>
    <w:p w14:paraId="4332486C" w14:textId="77777777" w:rsidR="001273C2" w:rsidRPr="001273C2" w:rsidRDefault="001273C2" w:rsidP="001273C2">
      <w:pPr>
        <w:jc w:val="both"/>
        <w:rPr>
          <w:lang w:val="de-DE"/>
        </w:rPr>
      </w:pPr>
    </w:p>
    <w:p w14:paraId="7B113F75"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Die Leistungen haben allein oder kumuliert keine direkten oder haben nur unwesentliche Auswirkungen auf die geprüften Jahresabschlüsse.</w:t>
      </w:r>
    </w:p>
    <w:p w14:paraId="5FBC5EBE" w14:textId="77777777" w:rsidR="001273C2" w:rsidRPr="001273C2" w:rsidRDefault="001273C2" w:rsidP="001273C2">
      <w:pPr>
        <w:jc w:val="both"/>
        <w:rPr>
          <w:lang w:val="de-DE"/>
        </w:rPr>
      </w:pPr>
    </w:p>
    <w:p w14:paraId="588B86F3"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Die Einschätzung der Auswirkung auf die geprüften Jahresabschlüsse ist in dem zusätzlichen Bericht an den Prüfungsausschuss gemäß Artikel 11 der Verordnung (EU) Nr. 537/2014 umfassend dokumentiert und erläutert.</w:t>
      </w:r>
    </w:p>
    <w:p w14:paraId="7BC4EFA4" w14:textId="77777777" w:rsidR="001273C2" w:rsidRPr="001273C2" w:rsidRDefault="001273C2" w:rsidP="001273C2">
      <w:pPr>
        <w:jc w:val="both"/>
        <w:rPr>
          <w:lang w:val="de-DE"/>
        </w:rPr>
      </w:pPr>
    </w:p>
    <w:p w14:paraId="4D2A5ED6" w14:textId="77777777" w:rsidR="001273C2" w:rsidRPr="001273C2" w:rsidRDefault="001273C2" w:rsidP="001273C2">
      <w:pPr>
        <w:jc w:val="both"/>
        <w:rPr>
          <w:lang w:val="de-DE"/>
        </w:rPr>
      </w:pPr>
      <w:r w:rsidRPr="001273C2">
        <w:rPr>
          <w:lang w:val="de-DE"/>
        </w:rPr>
        <w:tab/>
      </w:r>
      <w:r w:rsidRPr="001273C2">
        <w:rPr>
          <w:i/>
          <w:lang w:val="de-DE"/>
        </w:rPr>
        <w:t>c)</w:t>
      </w:r>
      <w:r w:rsidRPr="001273C2">
        <w:rPr>
          <w:lang w:val="de-DE"/>
        </w:rPr>
        <w:t> Der Kommissar erfüllt die Unabhängigkeitsgrundsätze.</w:t>
      </w:r>
    </w:p>
    <w:p w14:paraId="6D85261C" w14:textId="77777777" w:rsidR="001273C2" w:rsidRPr="001273C2" w:rsidRDefault="001273C2" w:rsidP="001273C2">
      <w:pPr>
        <w:jc w:val="both"/>
        <w:rPr>
          <w:lang w:val="de-DE"/>
        </w:rPr>
      </w:pPr>
    </w:p>
    <w:p w14:paraId="2813EF5E" w14:textId="77777777" w:rsidR="001273C2" w:rsidRPr="001273C2" w:rsidRDefault="001273C2" w:rsidP="001273C2">
      <w:pPr>
        <w:jc w:val="both"/>
        <w:rPr>
          <w:lang w:val="de-DE"/>
        </w:rPr>
      </w:pPr>
      <w:r w:rsidRPr="001273C2">
        <w:rPr>
          <w:lang w:val="de-DE"/>
        </w:rPr>
        <w:tab/>
        <w:t>§ 5 - Gemäß Artikel 5 Absatz 4 der Verordnung (EU) Nr. 537/2014 darf der Kommissar eines in Artikel 1:12 erwähnten Unternehmens von öffentlichem Interesse und - sofern der Kommissar einem in Artikel 3:56 erwähnten Netzwerk angehört - ein Mitglied dieses Netzwerks für dieses Unternehmen von öffentlichem Interesse, dessen Muttergesellschaft oder die von diesem beherrschten Unternehmen andere als unzulässige, nicht mit der Wirtschaftsprüfung in Zusammenhang stehende Dienstleistungen erbringen, wenn der Prüfungsausschuss dies billigt.</w:t>
      </w:r>
    </w:p>
    <w:p w14:paraId="1FD2B1E8" w14:textId="77777777" w:rsidR="001273C2" w:rsidRPr="001273C2" w:rsidRDefault="001273C2" w:rsidP="001273C2">
      <w:pPr>
        <w:jc w:val="both"/>
        <w:rPr>
          <w:lang w:val="de-DE"/>
        </w:rPr>
      </w:pPr>
    </w:p>
    <w:p w14:paraId="70FFD311" w14:textId="77777777" w:rsidR="001273C2" w:rsidRPr="001273C2" w:rsidRDefault="001273C2" w:rsidP="001273C2">
      <w:pPr>
        <w:jc w:val="both"/>
        <w:rPr>
          <w:lang w:val="de-DE"/>
        </w:rPr>
      </w:pPr>
      <w:r w:rsidRPr="001273C2">
        <w:rPr>
          <w:lang w:val="de-DE"/>
        </w:rPr>
        <w:tab/>
        <w:t>Der Prüfungsausschuss erstellt gegebenenfalls Leitlinien in Bezug auf die in § 4 erwähnten Leistungen.</w:t>
      </w:r>
    </w:p>
    <w:p w14:paraId="21511F73" w14:textId="77777777" w:rsidR="001273C2" w:rsidRPr="001273C2" w:rsidRDefault="001273C2" w:rsidP="001273C2">
      <w:pPr>
        <w:jc w:val="both"/>
        <w:rPr>
          <w:lang w:val="de-DE"/>
        </w:rPr>
      </w:pPr>
    </w:p>
    <w:p w14:paraId="40304463" w14:textId="77777777" w:rsidR="001273C2" w:rsidRPr="001273C2" w:rsidRDefault="001273C2" w:rsidP="001273C2">
      <w:pPr>
        <w:jc w:val="both"/>
        <w:rPr>
          <w:lang w:val="de-DE"/>
        </w:rPr>
      </w:pPr>
      <w:r w:rsidRPr="001273C2">
        <w:rPr>
          <w:lang w:val="de-DE"/>
        </w:rPr>
        <w:tab/>
        <w:t>§ 6 - Wenn ein Mitglied des in Artikel 3:56 erwähnten Netzwerks, dem der Kommissar angehört, für ein Unternehmen mit Rechtspersönlichkeit in einem Land, das der Europäischen Union oder dem Europäischen Wirtschaftsraum nicht angehört, das von der Gesellschaft, die der gesetzlichen Abschlussprüfung unterliegt, beherrscht wird, unzulässige, nicht mit der Wirtschaftsprüfung in Zusammenhang stehende Dienstleistungen nach § 2 oder 3 erbringt, beurteilt der Kommissar, ob dies seine Unabhängigkeit beeinträchtigt.</w:t>
      </w:r>
    </w:p>
    <w:p w14:paraId="16BC59FE" w14:textId="77777777" w:rsidR="001273C2" w:rsidRPr="001273C2" w:rsidRDefault="001273C2" w:rsidP="001273C2">
      <w:pPr>
        <w:jc w:val="both"/>
        <w:rPr>
          <w:lang w:val="de-DE"/>
        </w:rPr>
      </w:pPr>
    </w:p>
    <w:p w14:paraId="52D51873" w14:textId="77777777" w:rsidR="001273C2" w:rsidRPr="001273C2" w:rsidRDefault="001273C2" w:rsidP="001273C2">
      <w:pPr>
        <w:jc w:val="both"/>
        <w:rPr>
          <w:lang w:val="de-DE"/>
        </w:rPr>
      </w:pPr>
      <w:r w:rsidRPr="001273C2">
        <w:rPr>
          <w:lang w:val="de-DE"/>
        </w:rPr>
        <w:tab/>
        <w:t xml:space="preserve">Wird seine Unabhängigkeit beeinträchtigt, so ergreift der Kommissar gegebenenfalls Schutzmaßnahmen zur Verminderung der Gefahren, die durch diese Leistungserbringung in einem Land, das nicht Mitglied der Europäischen Union ist, hervorgerufen werden. Der Kommissar darf die gesetzliche Abschlussprüfung nur dann fortsetzen, wenn er begründen </w:t>
      </w:r>
      <w:r w:rsidRPr="001273C2">
        <w:rPr>
          <w:lang w:val="de-DE"/>
        </w:rPr>
        <w:lastRenderedPageBreak/>
        <w:t>kann, dass die Erbringung dieser Leistungen weder seine fachliche Einschätzung noch den Bestätigungsvermerk beeinträchtigt.</w:t>
      </w:r>
    </w:p>
    <w:p w14:paraId="5417CFF0" w14:textId="77777777" w:rsidR="001273C2" w:rsidRPr="001273C2" w:rsidRDefault="001273C2" w:rsidP="001273C2">
      <w:pPr>
        <w:jc w:val="both"/>
        <w:rPr>
          <w:lang w:val="de-DE"/>
        </w:rPr>
      </w:pPr>
    </w:p>
    <w:p w14:paraId="30911410" w14:textId="77777777" w:rsidR="001273C2" w:rsidRPr="001273C2" w:rsidRDefault="001273C2" w:rsidP="001273C2">
      <w:pPr>
        <w:jc w:val="both"/>
        <w:rPr>
          <w:lang w:val="de-DE"/>
        </w:rPr>
      </w:pPr>
      <w:r w:rsidRPr="001273C2">
        <w:rPr>
          <w:lang w:val="de-DE"/>
        </w:rPr>
        <w:tab/>
        <w:t>Für die Zwecke des vorliegenden Paragraphen werden:</w:t>
      </w:r>
    </w:p>
    <w:p w14:paraId="48BB768A" w14:textId="77777777" w:rsidR="001273C2" w:rsidRPr="001273C2" w:rsidRDefault="001273C2" w:rsidP="001273C2">
      <w:pPr>
        <w:jc w:val="both"/>
        <w:rPr>
          <w:lang w:val="de-DE"/>
        </w:rPr>
      </w:pPr>
    </w:p>
    <w:p w14:paraId="5ABF65F8"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eine Teilnahme an den Entscheidungsprozessen der Gesellschaft, die der gesetzlichen Abschlussprüfung unterliegt, und die Erbringung der in § 2 einziger Absatz Nr. 1 bis 3 erwähnten Leistungen auf jeden Fall als Gefährdung der Unabhängigkeit angesehen, die nicht durch Schutzmaßnahmen vermindert werden kann,</w:t>
      </w:r>
    </w:p>
    <w:p w14:paraId="7BB7D320" w14:textId="77777777" w:rsidR="001273C2" w:rsidRPr="001273C2" w:rsidRDefault="001273C2" w:rsidP="001273C2">
      <w:pPr>
        <w:jc w:val="both"/>
        <w:rPr>
          <w:lang w:val="de-DE"/>
        </w:rPr>
      </w:pPr>
    </w:p>
    <w:p w14:paraId="562B7260"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xml:space="preserve"> bei Erbringung von Leistungen, die nicht die in § 2 einziger Absatz Nr. 1 bis 3 erwähnten Leistungen sind, eine Gefährdung der Unabhängigkeit und deshalb die Notwendigkeit von Schutzmaßnahmen zur Verminderung der dadurch hervorgerufenen Gefahren angenommen. </w:t>
      </w:r>
    </w:p>
    <w:p w14:paraId="5BCFC189" w14:textId="77777777" w:rsidR="001273C2" w:rsidRPr="001273C2" w:rsidRDefault="001273C2">
      <w:pPr>
        <w:rPr>
          <w:lang w:val="de-DE"/>
        </w:rPr>
      </w:pPr>
    </w:p>
    <w:p w14:paraId="4C409DDA" w14:textId="77777777" w:rsidR="001273C2" w:rsidRPr="001273C2" w:rsidRDefault="001273C2">
      <w:pPr>
        <w:rPr>
          <w:lang w:val="de-DE"/>
        </w:rPr>
      </w:pPr>
    </w:p>
    <w:p w14:paraId="65F4A26A" w14:textId="77777777" w:rsidR="001273C2" w:rsidRPr="001273C2" w:rsidRDefault="001273C2" w:rsidP="00BB3ABF">
      <w:pPr>
        <w:jc w:val="center"/>
        <w:rPr>
          <w:lang w:val="de-DE"/>
        </w:rPr>
      </w:pPr>
      <w:r w:rsidRPr="001273C2">
        <w:rPr>
          <w:lang w:val="de-DE"/>
        </w:rPr>
        <w:t>Unterabschnitt 3 - Verhältnis zwischen Honoraren für gesetzliche Abschlussprüfungen und anderen Honoraren</w:t>
      </w:r>
    </w:p>
    <w:p w14:paraId="75079DC3" w14:textId="77777777" w:rsidR="001273C2" w:rsidRPr="001273C2" w:rsidRDefault="001273C2">
      <w:pPr>
        <w:rPr>
          <w:lang w:val="de-DE"/>
        </w:rPr>
      </w:pPr>
    </w:p>
    <w:p w14:paraId="403C3933" w14:textId="77777777" w:rsidR="001273C2" w:rsidRPr="001273C2" w:rsidRDefault="001273C2" w:rsidP="001273C2">
      <w:pPr>
        <w:jc w:val="both"/>
        <w:rPr>
          <w:lang w:val="de-DE"/>
        </w:rPr>
      </w:pPr>
    </w:p>
    <w:p w14:paraId="616B4100" w14:textId="0551ADE0"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3:64 -</w:t>
      </w:r>
      <w:r w:rsidRPr="001273C2">
        <w:rPr>
          <w:lang w:val="de-DE"/>
        </w:rPr>
        <w:t xml:space="preserve"> § 1 - In Unternehmen von öffentlichem Interesse darf der Kommissar unbeschadet der Verbotsbestimmungen nach Artikel 3:63 keine anderen Leistungen erbringen als die Aufträge, die das Gesetz oder die Vorschriften der Europäischen Union dem Kommissar übertragen, in dem Maße, wie diese Leistungen siebzig Prozent des Gesamtbetrags der in Artikel 3:65 § 2 erwähnten Honorare überschreiten.</w:t>
      </w:r>
    </w:p>
    <w:p w14:paraId="6AA99748" w14:textId="77777777" w:rsidR="001273C2" w:rsidRPr="001273C2" w:rsidRDefault="001273C2" w:rsidP="001273C2">
      <w:pPr>
        <w:jc w:val="both"/>
        <w:rPr>
          <w:lang w:val="de-DE"/>
        </w:rPr>
      </w:pPr>
    </w:p>
    <w:p w14:paraId="071D8FC8" w14:textId="77777777" w:rsidR="001273C2" w:rsidRPr="001273C2" w:rsidRDefault="001273C2" w:rsidP="001273C2">
      <w:pPr>
        <w:jc w:val="both"/>
        <w:rPr>
          <w:lang w:val="de-DE"/>
        </w:rPr>
      </w:pPr>
      <w:r w:rsidRPr="001273C2">
        <w:rPr>
          <w:lang w:val="de-DE"/>
        </w:rPr>
        <w:tab/>
        <w:t>§ 2 - Auf Antrag des Kommissars darf das in Artikel 32 des Gesetzes vom 7. Dezember 2016 zur Organisation des Berufs des Betriebsrevisors und der öffentlichen Aufsicht über Betriebsrevisoren erwähnte Aufsichtskollegium für Betriebsrevisoren ausnahmsweise gestatten, dass der Kommissar für einen Zeitraum von höchstens zwei Geschäftsjahren von dem Verbot nach § 1 ausgenommen wird.</w:t>
      </w:r>
    </w:p>
    <w:p w14:paraId="1421B158" w14:textId="326DF4F6" w:rsidR="001273C2" w:rsidRPr="001273C2" w:rsidRDefault="001273C2" w:rsidP="001273C2">
      <w:pPr>
        <w:jc w:val="both"/>
        <w:rPr>
          <w:lang w:val="de-DE"/>
        </w:rPr>
      </w:pPr>
    </w:p>
    <w:p w14:paraId="6B9D2D98" w14:textId="77777777" w:rsidR="001273C2" w:rsidRPr="001273C2" w:rsidRDefault="001273C2" w:rsidP="001273C2">
      <w:pPr>
        <w:jc w:val="both"/>
        <w:rPr>
          <w:lang w:val="de-DE"/>
        </w:rPr>
      </w:pPr>
      <w:r w:rsidRPr="001273C2">
        <w:rPr>
          <w:lang w:val="de-DE"/>
        </w:rPr>
        <w:tab/>
        <w:t>In diesem Fall wird die Abweichung und deren Begründung vermerkt:</w:t>
      </w:r>
    </w:p>
    <w:p w14:paraId="07EB1C01" w14:textId="77777777" w:rsidR="001273C2" w:rsidRPr="001273C2" w:rsidRDefault="001273C2" w:rsidP="001273C2">
      <w:pPr>
        <w:jc w:val="both"/>
        <w:rPr>
          <w:lang w:val="de-DE"/>
        </w:rPr>
      </w:pPr>
    </w:p>
    <w:p w14:paraId="619E0889"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im Anhang zum konsolidierten Jahresabschluss oder in Ermangelung eines konsolidierten Jahresabschlusses im Anhang zum Jahresabschluss der Gesellschaft, die von der in Artikel 3:26 vorgesehenen Befreiung Gebrauch macht, es sei denn, diese Gesellschaft ist eine Tochtergesellschaft einer belgischen Gesellschaft, die von vorerwähnter Befreiung Gebrauch macht,</w:t>
      </w:r>
    </w:p>
    <w:p w14:paraId="06BA5620" w14:textId="77777777" w:rsidR="001273C2" w:rsidRPr="001273C2" w:rsidRDefault="001273C2" w:rsidP="001273C2">
      <w:pPr>
        <w:jc w:val="both"/>
        <w:rPr>
          <w:lang w:val="de-DE"/>
        </w:rPr>
      </w:pPr>
    </w:p>
    <w:p w14:paraId="3586C1BF"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im Anhang zum Jahresabschluss der Gesellschaft, die keine Muttergesellschaft ist oder aufgrund von Artikel 3:25 von der Verpflichtung befreit ist, einen konsolidierten Jahresabschluss zu erstellen, und deren Kommissar von dem in vorliegendem Paragraphen erwähnten Verbot abweichen darf, es sei denn, diese Gesellschaft ist eine Tochtergesellschaft einer belgischen Gesellschaft.</w:t>
      </w:r>
    </w:p>
    <w:p w14:paraId="0DC3981A" w14:textId="77777777" w:rsidR="001273C2" w:rsidRPr="001273C2" w:rsidRDefault="001273C2" w:rsidP="001273C2">
      <w:pPr>
        <w:jc w:val="both"/>
        <w:rPr>
          <w:lang w:val="de-DE"/>
        </w:rPr>
      </w:pPr>
    </w:p>
    <w:p w14:paraId="23AEDD83" w14:textId="77777777" w:rsidR="001273C2" w:rsidRPr="001273C2" w:rsidRDefault="001273C2" w:rsidP="001273C2">
      <w:pPr>
        <w:jc w:val="both"/>
        <w:rPr>
          <w:lang w:val="de-DE"/>
        </w:rPr>
      </w:pPr>
      <w:r w:rsidRPr="001273C2">
        <w:rPr>
          <w:lang w:val="de-DE"/>
        </w:rPr>
        <w:tab/>
        <w:t>Versäumt die Gesellschaft den Vermerk dieser Information im Anhang zum Jahresabschluss, nimmt der Kommissar diese Information selbst in seinem Bestätigungs</w:t>
      </w:r>
      <w:r w:rsidRPr="001273C2">
        <w:rPr>
          <w:lang w:val="de-DE"/>
        </w:rPr>
        <w:softHyphen/>
        <w:t>vermerk auf.</w:t>
      </w:r>
    </w:p>
    <w:p w14:paraId="0674A9AF" w14:textId="77777777" w:rsidR="001273C2" w:rsidRPr="001273C2" w:rsidRDefault="001273C2" w:rsidP="001273C2">
      <w:pPr>
        <w:jc w:val="both"/>
        <w:rPr>
          <w:lang w:val="de-DE"/>
        </w:rPr>
      </w:pPr>
    </w:p>
    <w:p w14:paraId="449E4FCD" w14:textId="77777777" w:rsidR="001273C2" w:rsidRPr="001273C2" w:rsidRDefault="001273C2" w:rsidP="001273C2">
      <w:pPr>
        <w:jc w:val="both"/>
        <w:rPr>
          <w:lang w:val="de-DE"/>
        </w:rPr>
      </w:pPr>
      <w:r w:rsidRPr="001273C2">
        <w:rPr>
          <w:lang w:val="de-DE"/>
        </w:rPr>
        <w:lastRenderedPageBreak/>
        <w:tab/>
        <w:t>§ 3 - In Gesellschaften, die nicht als Unternehmen von öffentlichem Interesse gelten, aber Teil einer Gruppe sind, die verpflichtet ist, einen konsolidierten Jahresabschluss aufzustellen und bekannt zu machen, darf der Kommissar unbeschadet der Verbots</w:t>
      </w:r>
      <w:r w:rsidRPr="001273C2">
        <w:rPr>
          <w:lang w:val="de-DE"/>
        </w:rPr>
        <w:softHyphen/>
        <w:t>bestim</w:t>
      </w:r>
      <w:r w:rsidRPr="001273C2">
        <w:rPr>
          <w:lang w:val="de-DE"/>
        </w:rPr>
        <w:softHyphen/>
        <w:t>mungen nach Artikel 3:63 keine anderen Leistungen erbringen als die Aufträge, die das Gesetz oder die Vorschriften der Europäischen Union dem Kommissar übertragen, in dem Maße, wie diese Leistungen den Gesamtbetrag der in Artikel 3:65 § 2 erwähnten Honorare überschreiten.</w:t>
      </w:r>
    </w:p>
    <w:p w14:paraId="08685247" w14:textId="77777777" w:rsidR="001273C2" w:rsidRPr="001273C2" w:rsidRDefault="001273C2" w:rsidP="001273C2">
      <w:pPr>
        <w:jc w:val="both"/>
        <w:rPr>
          <w:lang w:val="de-DE"/>
        </w:rPr>
      </w:pPr>
    </w:p>
    <w:p w14:paraId="2529295D" w14:textId="77777777" w:rsidR="001273C2" w:rsidRPr="001273C2" w:rsidRDefault="001273C2" w:rsidP="001273C2">
      <w:pPr>
        <w:jc w:val="both"/>
        <w:rPr>
          <w:lang w:val="de-DE"/>
        </w:rPr>
      </w:pPr>
      <w:r w:rsidRPr="001273C2">
        <w:rPr>
          <w:lang w:val="de-DE"/>
        </w:rPr>
        <w:tab/>
        <w:t>§ 4 - Von dem in § 3 erwähnten zusätzlichen Verbot kann in folgenden Fällen abgewichen werden:</w:t>
      </w:r>
    </w:p>
    <w:p w14:paraId="372497C6" w14:textId="77777777" w:rsidR="001273C2" w:rsidRPr="001273C2" w:rsidRDefault="001273C2" w:rsidP="001273C2">
      <w:pPr>
        <w:jc w:val="both"/>
        <w:rPr>
          <w:lang w:val="de-DE"/>
        </w:rPr>
      </w:pPr>
    </w:p>
    <w:p w14:paraId="11DF493F" w14:textId="77777777" w:rsidR="001273C2" w:rsidRPr="001273C2" w:rsidRDefault="001273C2" w:rsidP="001273C2">
      <w:pPr>
        <w:jc w:val="both"/>
        <w:rPr>
          <w:lang w:val="de-DE"/>
        </w:rPr>
      </w:pPr>
      <w:r w:rsidRPr="001273C2">
        <w:rPr>
          <w:lang w:val="de-DE"/>
        </w:rPr>
        <w:tab/>
        <w:t>1. nach einem günstigen Beschluss des Prüfungsausschusses der betreffenden Gesellschaft oder des Prüfungsausschusses einer anderen Gesellschaft, die sie beherrscht, sofern diese Gesellschaft eine Gesellschaft nach belgischem Recht oder eine Gesellschaft nach dem Recht eines anderen Mitgliedstaates der Europäischen Union oder der Organisation für Wirtschaftliche Zusammenarbeit und Entwicklung ist. Wenn die Gesellschaft aufgrund des Gesetzes dazu verpflichtet ist, einen Prüfungsausschuss einzurichten, wird vorerwähnter Beschluss von dem in Artikel 7:99 erwähnten Prüfungsausschuss gefasst. Falls die dem Prüfungsausschuss übertragenen Aufgaben vom Verwaltungsrat als Ganzem wahrgenommen werden, ist jedoch die Billigung des unabhängigen Verwalters oder, wenn mehrere ernannt sind, von der Mehrheit der unabhängigen Verwalter erforderlich,</w:t>
      </w:r>
    </w:p>
    <w:p w14:paraId="3E099FD9" w14:textId="77777777" w:rsidR="001273C2" w:rsidRPr="001273C2" w:rsidRDefault="001273C2" w:rsidP="001273C2">
      <w:pPr>
        <w:jc w:val="both"/>
        <w:rPr>
          <w:lang w:val="de-DE"/>
        </w:rPr>
      </w:pPr>
    </w:p>
    <w:p w14:paraId="124616E2" w14:textId="77777777" w:rsidR="001273C2" w:rsidRPr="001273C2" w:rsidRDefault="001273C2" w:rsidP="001273C2">
      <w:pPr>
        <w:jc w:val="both"/>
        <w:rPr>
          <w:lang w:val="de-DE"/>
        </w:rPr>
      </w:pPr>
      <w:r w:rsidRPr="001273C2">
        <w:rPr>
          <w:lang w:val="de-DE"/>
        </w:rPr>
        <w:tab/>
        <w:t>2. wenn auf Antrag des Kommissars das in Artikel 32 des Gesetzes vom 7. Dezember 2016 zur Organisation des Berufs des Betriebsrevisors und der öffentlichen Aufsicht über Betriebsrevisoren erwähnte Aufsichtskollegium für Betriebsrevisoren ausnahmsweise gestattet, dass der Kommissar für einen Zeitraum von höchstens zwei Geschäftsjahren von dem Verbot nach § 3 ausgenommen wird,</w:t>
      </w:r>
    </w:p>
    <w:p w14:paraId="25E8A7C8" w14:textId="77777777" w:rsidR="001273C2" w:rsidRPr="001273C2" w:rsidRDefault="001273C2" w:rsidP="001273C2">
      <w:pPr>
        <w:jc w:val="both"/>
        <w:rPr>
          <w:lang w:val="de-DE"/>
        </w:rPr>
      </w:pPr>
    </w:p>
    <w:p w14:paraId="697968AA" w14:textId="77777777" w:rsidR="001273C2" w:rsidRPr="001273C2" w:rsidRDefault="001273C2" w:rsidP="001273C2">
      <w:pPr>
        <w:jc w:val="both"/>
        <w:rPr>
          <w:lang w:val="de-DE"/>
        </w:rPr>
      </w:pPr>
      <w:r w:rsidRPr="001273C2">
        <w:rPr>
          <w:lang w:val="de-DE"/>
        </w:rPr>
        <w:tab/>
        <w:t>3. sofern die Gesellschaft nicht aufgrund des Gesetzes dazu verpflichtet ist, einen Prüfungsausschuss einzurichten, wenn ein Kollegium von Kommissaren, die unabhängig voneinander sind, eingerichtet worden ist.</w:t>
      </w:r>
    </w:p>
    <w:p w14:paraId="71B126C2" w14:textId="77777777" w:rsidR="001273C2" w:rsidRPr="001273C2" w:rsidRDefault="001273C2" w:rsidP="001273C2">
      <w:pPr>
        <w:jc w:val="both"/>
        <w:rPr>
          <w:lang w:val="de-DE"/>
        </w:rPr>
      </w:pPr>
    </w:p>
    <w:p w14:paraId="3428DAFC" w14:textId="77777777" w:rsidR="001273C2" w:rsidRPr="001273C2" w:rsidRDefault="001273C2" w:rsidP="001273C2">
      <w:pPr>
        <w:jc w:val="both"/>
        <w:rPr>
          <w:lang w:val="de-DE"/>
        </w:rPr>
      </w:pPr>
      <w:r w:rsidRPr="001273C2">
        <w:rPr>
          <w:lang w:val="de-DE"/>
        </w:rPr>
        <w:tab/>
        <w:t>In den in Absatz 1 erwähnten Fällen wird die Abweichung und deren Begründung vermerkt:</w:t>
      </w:r>
    </w:p>
    <w:p w14:paraId="1E65CECA" w14:textId="77777777" w:rsidR="001273C2" w:rsidRPr="001273C2" w:rsidRDefault="001273C2" w:rsidP="001273C2">
      <w:pPr>
        <w:jc w:val="both"/>
        <w:rPr>
          <w:lang w:val="de-DE"/>
        </w:rPr>
      </w:pPr>
    </w:p>
    <w:p w14:paraId="42BADBAC" w14:textId="77777777" w:rsidR="001273C2" w:rsidRPr="001273C2" w:rsidRDefault="001273C2" w:rsidP="001273C2">
      <w:pPr>
        <w:jc w:val="both"/>
        <w:rPr>
          <w:lang w:val="de-DE"/>
        </w:rPr>
      </w:pPr>
      <w:r w:rsidRPr="001273C2">
        <w:rPr>
          <w:lang w:val="de-DE"/>
        </w:rPr>
        <w:tab/>
      </w:r>
      <w:r w:rsidRPr="001273C2">
        <w:rPr>
          <w:i/>
          <w:lang w:val="de-DE"/>
        </w:rPr>
        <w:t>a)</w:t>
      </w:r>
      <w:r w:rsidRPr="001273C2">
        <w:rPr>
          <w:lang w:val="de-DE"/>
        </w:rPr>
        <w:t> im Anhang zum konsolidierten Jahresabschluss oder in Ermangelung eines konsolidierten Jahresabschlusses im Anhang zum Jahresabschluss der Gesellschaft, die von der in Artikel 3:26 vorgesehenen Befreiung Gebrauch macht, es sei denn, diese Gesellschaft ist eine Tochtergesellschaft einer belgischen Gesellschaft, die von vorerwähnter Befreiung Gebrauch macht,</w:t>
      </w:r>
    </w:p>
    <w:p w14:paraId="158A297B" w14:textId="77777777" w:rsidR="001273C2" w:rsidRPr="001273C2" w:rsidRDefault="001273C2" w:rsidP="001273C2">
      <w:pPr>
        <w:jc w:val="both"/>
        <w:rPr>
          <w:lang w:val="de-DE"/>
        </w:rPr>
      </w:pPr>
    </w:p>
    <w:p w14:paraId="70661EE9" w14:textId="77777777" w:rsidR="001273C2" w:rsidRPr="001273C2" w:rsidRDefault="001273C2" w:rsidP="001273C2">
      <w:pPr>
        <w:jc w:val="both"/>
        <w:rPr>
          <w:lang w:val="de-DE"/>
        </w:rPr>
      </w:pPr>
      <w:r w:rsidRPr="001273C2">
        <w:rPr>
          <w:lang w:val="de-DE"/>
        </w:rPr>
        <w:tab/>
      </w:r>
      <w:r w:rsidRPr="001273C2">
        <w:rPr>
          <w:i/>
          <w:lang w:val="de-DE"/>
        </w:rPr>
        <w:t>b)</w:t>
      </w:r>
      <w:r w:rsidRPr="001273C2">
        <w:rPr>
          <w:lang w:val="de-DE"/>
        </w:rPr>
        <w:t> im Anhang zum Jahresabschluss der Gesellschaft, die keine Muttergesellschaft ist oder aufgrund von Artikel 3:25 von der Verpflichtung befreit ist, einen konsolidierten Jahresabschluss zu erstellen, und deren Kommissar von dem in vorliegendem Paragraphen erwähnten Verbot abweichen darf, es sei denn, diese Gesellschaft ist eine Tochtergesellschaft einer belgischen Gesellschaft.</w:t>
      </w:r>
    </w:p>
    <w:p w14:paraId="18BCB893" w14:textId="77777777" w:rsidR="001273C2" w:rsidRPr="001273C2" w:rsidRDefault="001273C2" w:rsidP="001273C2">
      <w:pPr>
        <w:jc w:val="both"/>
        <w:rPr>
          <w:lang w:val="de-DE"/>
        </w:rPr>
      </w:pPr>
    </w:p>
    <w:p w14:paraId="1B01907C" w14:textId="77777777" w:rsidR="001273C2" w:rsidRPr="001273C2" w:rsidRDefault="001273C2" w:rsidP="001273C2">
      <w:pPr>
        <w:jc w:val="both"/>
        <w:rPr>
          <w:lang w:val="de-DE"/>
        </w:rPr>
      </w:pPr>
      <w:r w:rsidRPr="001273C2">
        <w:rPr>
          <w:lang w:val="de-DE"/>
        </w:rPr>
        <w:tab/>
        <w:t>Versäumt die Gesellschaft den Vermerk dieser Information im Anhang zum Jahresabschluss, nimmt der Kommissar diese Information selbst in seinem Bestätigungs</w:t>
      </w:r>
      <w:r w:rsidRPr="001273C2">
        <w:rPr>
          <w:lang w:val="de-DE"/>
        </w:rPr>
        <w:softHyphen/>
        <w:t>vermerk auf.</w:t>
      </w:r>
    </w:p>
    <w:p w14:paraId="2610978D" w14:textId="77777777" w:rsidR="001273C2" w:rsidRPr="001273C2" w:rsidRDefault="001273C2" w:rsidP="001273C2">
      <w:pPr>
        <w:jc w:val="both"/>
        <w:rPr>
          <w:lang w:val="de-DE"/>
        </w:rPr>
      </w:pPr>
    </w:p>
    <w:p w14:paraId="6592C008" w14:textId="77777777" w:rsidR="001273C2" w:rsidRPr="001273C2" w:rsidRDefault="001273C2" w:rsidP="001273C2">
      <w:pPr>
        <w:jc w:val="both"/>
        <w:rPr>
          <w:lang w:val="de-DE"/>
        </w:rPr>
      </w:pPr>
      <w:r w:rsidRPr="001273C2">
        <w:rPr>
          <w:lang w:val="de-DE"/>
        </w:rPr>
        <w:lastRenderedPageBreak/>
        <w:tab/>
        <w:t>§ 5 - Für die Anwendung der Paragraphen 3 und 4 werden Leistungen nicht berücksichtigt, die darin bestehen, Wirtschafts- und Finanzdaten eines Drittunternehmens zu überprüfen, das die Gesellschaft oder eine ihrer Tochtergesellschaften zu erwerben vorhat oder erworben hat.</w:t>
      </w:r>
    </w:p>
    <w:p w14:paraId="49DDDB82" w14:textId="77777777" w:rsidR="001273C2" w:rsidRPr="001273C2" w:rsidRDefault="001273C2" w:rsidP="001273C2">
      <w:pPr>
        <w:jc w:val="both"/>
        <w:rPr>
          <w:lang w:val="de-DE"/>
        </w:rPr>
      </w:pPr>
    </w:p>
    <w:p w14:paraId="5F3AD394" w14:textId="77777777" w:rsidR="001273C2" w:rsidRPr="001273C2" w:rsidRDefault="001273C2" w:rsidP="001273C2">
      <w:pPr>
        <w:jc w:val="both"/>
        <w:rPr>
          <w:lang w:val="de-DE"/>
        </w:rPr>
      </w:pPr>
      <w:r w:rsidRPr="001273C2">
        <w:rPr>
          <w:lang w:val="de-DE"/>
        </w:rPr>
        <w:tab/>
        <w:t>Die Beurteilung des Verhältnisses der Honorare für gesetzliche Abschlussprüfungen und der anderen Honorare wie in den Paragraphen 1 bis 4 erwähnt ist für die Gesellschaft, die der gesetzlichen Abschlussprüfung unterliegt, ihre Muttergesellschaft und die Tochtergesell</w:t>
      </w:r>
      <w:r w:rsidRPr="001273C2">
        <w:rPr>
          <w:lang w:val="de-DE"/>
        </w:rPr>
        <w:softHyphen/>
        <w:t>schaften insgesamt vorzunehmen, wobei Honorare für die gesetzliche Abschlussprüfung von ausländischen Mutter- oder Tochtergesellschaften die Honorare sind, die aus den Gesetzes- und/oder Vertragsbestimmungen hervorgehen, die auf diese Mutter- oder Tochtergesellschaften anwendbar sind.</w:t>
      </w:r>
    </w:p>
    <w:p w14:paraId="6ED3CE4C" w14:textId="77777777" w:rsidR="001273C2" w:rsidRPr="001273C2" w:rsidRDefault="001273C2" w:rsidP="001273C2">
      <w:pPr>
        <w:jc w:val="both"/>
        <w:rPr>
          <w:lang w:val="de-DE"/>
        </w:rPr>
      </w:pPr>
    </w:p>
    <w:p w14:paraId="4E9E2B46" w14:textId="77777777" w:rsidR="001273C2" w:rsidRPr="001273C2" w:rsidRDefault="001273C2" w:rsidP="001273C2">
      <w:pPr>
        <w:jc w:val="both"/>
        <w:rPr>
          <w:lang w:val="de-DE"/>
        </w:rPr>
      </w:pPr>
      <w:r w:rsidRPr="001273C2">
        <w:rPr>
          <w:lang w:val="de-DE"/>
        </w:rPr>
        <w:tab/>
        <w:t>Für die Beurteilung des Verhältnisses der in Absatz 2 erwähnten Honorare gilt, dass global für die Dauer von drei Geschäftsjahren des Mandats des Kommissars Folgendes verglichen werden muss:</w:t>
      </w:r>
    </w:p>
    <w:p w14:paraId="24EF0B67" w14:textId="77777777" w:rsidR="001273C2" w:rsidRPr="001273C2" w:rsidRDefault="001273C2" w:rsidP="001273C2">
      <w:pPr>
        <w:jc w:val="both"/>
        <w:rPr>
          <w:lang w:val="de-DE"/>
        </w:rPr>
      </w:pPr>
    </w:p>
    <w:p w14:paraId="01952246" w14:textId="77777777" w:rsidR="001273C2" w:rsidRPr="001273C2" w:rsidRDefault="001273C2" w:rsidP="001273C2">
      <w:pPr>
        <w:jc w:val="both"/>
        <w:rPr>
          <w:lang w:val="de-DE"/>
        </w:rPr>
      </w:pPr>
      <w:r w:rsidRPr="001273C2">
        <w:rPr>
          <w:lang w:val="de-DE"/>
        </w:rPr>
        <w:tab/>
        <w:t>- einerseits die Gesamthonorare der drei Geschäftsjahre in Bezug auf andere Leistungen als die Aufträge, die das Gesetz oder die Vorschriften der Europäischen Union dem Kommissar übertragen, die die Gesellschaft, die der gesetzlichen Abschlussprüfung unterliegt, ihre Muttergesellschaft und die Tochtergesellschaften global während der drei Geschäftsjahre dem Kommissar zuerkannt haben,</w:t>
      </w:r>
    </w:p>
    <w:p w14:paraId="51507F37" w14:textId="77777777" w:rsidR="001273C2" w:rsidRPr="001273C2" w:rsidRDefault="001273C2" w:rsidP="001273C2">
      <w:pPr>
        <w:jc w:val="both"/>
        <w:rPr>
          <w:lang w:val="de-DE"/>
        </w:rPr>
      </w:pPr>
    </w:p>
    <w:p w14:paraId="182D4C22" w14:textId="77777777" w:rsidR="001273C2" w:rsidRPr="001273C2" w:rsidRDefault="001273C2" w:rsidP="001273C2">
      <w:pPr>
        <w:jc w:val="both"/>
        <w:rPr>
          <w:lang w:val="de-DE"/>
        </w:rPr>
      </w:pPr>
      <w:r w:rsidRPr="001273C2">
        <w:rPr>
          <w:lang w:val="de-DE"/>
        </w:rPr>
        <w:tab/>
        <w:t>- andererseits die in Artikel 3:65 § 2 erwähnten Gesamthonorare der drei Geschäfts</w:t>
      </w:r>
      <w:r w:rsidRPr="001273C2">
        <w:rPr>
          <w:lang w:val="de-DE"/>
        </w:rPr>
        <w:softHyphen/>
        <w:t>jahre, die die Gesellschaft, die der gesetzlichen Abschlussprüfung unterliegt, ihre Mutter</w:t>
      </w:r>
      <w:r w:rsidRPr="001273C2">
        <w:rPr>
          <w:lang w:val="de-DE"/>
        </w:rPr>
        <w:softHyphen/>
        <w:t>gesellschaft und die Tochtergesellschaften global während der drei Geschäftsjahre dem Kommissar zuerkannt haben.</w:t>
      </w:r>
    </w:p>
    <w:p w14:paraId="1CCE698E" w14:textId="2B45FA47" w:rsidR="001273C2" w:rsidRDefault="001273C2">
      <w:pPr>
        <w:rPr>
          <w:lang w:val="de-DE"/>
        </w:rPr>
      </w:pPr>
    </w:p>
    <w:p w14:paraId="369F3C9A" w14:textId="77777777" w:rsidR="009B2E57" w:rsidRPr="001273C2" w:rsidRDefault="009B2E57">
      <w:pPr>
        <w:rPr>
          <w:lang w:val="de-DE"/>
        </w:rPr>
      </w:pPr>
    </w:p>
    <w:p w14:paraId="35B41EB7" w14:textId="77777777" w:rsidR="001273C2" w:rsidRPr="001273C2" w:rsidRDefault="001273C2" w:rsidP="00BB3ABF">
      <w:pPr>
        <w:jc w:val="center"/>
        <w:rPr>
          <w:lang w:val="de-DE"/>
        </w:rPr>
      </w:pPr>
      <w:r w:rsidRPr="001273C2">
        <w:rPr>
          <w:i/>
          <w:lang w:val="de-DE"/>
        </w:rPr>
        <w:t>Abschnitt 5</w:t>
      </w:r>
      <w:r w:rsidRPr="001273C2">
        <w:rPr>
          <w:lang w:val="de-DE"/>
        </w:rPr>
        <w:t> - Honorare</w:t>
      </w:r>
    </w:p>
    <w:p w14:paraId="5A0B19D0" w14:textId="77777777" w:rsidR="001273C2" w:rsidRPr="001273C2" w:rsidRDefault="001273C2" w:rsidP="001273C2">
      <w:pPr>
        <w:jc w:val="both"/>
        <w:rPr>
          <w:lang w:val="de-DE"/>
        </w:rPr>
      </w:pPr>
    </w:p>
    <w:p w14:paraId="76EA1767" w14:textId="77777777" w:rsidR="001273C2" w:rsidRPr="001273C2" w:rsidRDefault="001273C2" w:rsidP="001273C2">
      <w:pPr>
        <w:jc w:val="both"/>
        <w:rPr>
          <w:lang w:val="de-DE"/>
        </w:rPr>
      </w:pPr>
    </w:p>
    <w:p w14:paraId="0D90B844" w14:textId="6464379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3:65 -</w:t>
      </w:r>
      <w:r w:rsidRPr="001273C2">
        <w:rPr>
          <w:lang w:val="de-DE"/>
        </w:rPr>
        <w:t xml:space="preserve"> § 1 - Für die Anwendung des vorliegenden Artikels ist zu verstehen unter:</w:t>
      </w:r>
    </w:p>
    <w:p w14:paraId="03F9C746" w14:textId="77777777" w:rsidR="001273C2" w:rsidRPr="001273C2" w:rsidRDefault="001273C2" w:rsidP="001273C2">
      <w:pPr>
        <w:jc w:val="both"/>
        <w:rPr>
          <w:lang w:val="de-DE"/>
        </w:rPr>
      </w:pPr>
    </w:p>
    <w:p w14:paraId="205E6F3F" w14:textId="77777777" w:rsidR="001273C2" w:rsidRPr="001273C2" w:rsidRDefault="001273C2" w:rsidP="001273C2">
      <w:pPr>
        <w:jc w:val="both"/>
        <w:rPr>
          <w:lang w:val="de-DE"/>
        </w:rPr>
      </w:pPr>
      <w:r w:rsidRPr="001273C2">
        <w:rPr>
          <w:lang w:val="de-DE"/>
        </w:rPr>
        <w:tab/>
        <w:t>1. "mit dem Kommissar verbundener Person": eine Person, die von dem in Artikel 3:56 erwähnten Netzwerk abhängt, dem der Kommissar angehört, und eine mit dem Kommissar verbundene Gesellschaft oder Person erwähnt in Artikel 1:20,</w:t>
      </w:r>
    </w:p>
    <w:p w14:paraId="61DE7ACF" w14:textId="77777777" w:rsidR="001273C2" w:rsidRPr="001273C2" w:rsidRDefault="001273C2" w:rsidP="001273C2">
      <w:pPr>
        <w:jc w:val="both"/>
        <w:rPr>
          <w:lang w:val="de-DE"/>
        </w:rPr>
      </w:pPr>
    </w:p>
    <w:p w14:paraId="2F1A3682" w14:textId="77777777" w:rsidR="001273C2" w:rsidRPr="001273C2" w:rsidRDefault="001273C2" w:rsidP="001273C2">
      <w:pPr>
        <w:jc w:val="both"/>
        <w:rPr>
          <w:lang w:val="de-DE"/>
        </w:rPr>
      </w:pPr>
      <w:r w:rsidRPr="001273C2">
        <w:rPr>
          <w:lang w:val="de-DE"/>
        </w:rPr>
        <w:tab/>
        <w:t>2. "gleichgesetztem Mandat": ein in einer Gesellschaft nach ausländischem Recht ausgeübtes Mandat, das mit dem Mandat eines Kommissars in einer belgischen Gesellschaft vergleichbar ist.</w:t>
      </w:r>
    </w:p>
    <w:p w14:paraId="1BA9F4DE" w14:textId="77777777" w:rsidR="001273C2" w:rsidRPr="001273C2" w:rsidRDefault="001273C2" w:rsidP="001273C2">
      <w:pPr>
        <w:jc w:val="both"/>
        <w:rPr>
          <w:lang w:val="de-DE"/>
        </w:rPr>
      </w:pPr>
    </w:p>
    <w:p w14:paraId="6223A1BE" w14:textId="77777777" w:rsidR="001273C2" w:rsidRPr="001273C2" w:rsidRDefault="001273C2" w:rsidP="001273C2">
      <w:pPr>
        <w:jc w:val="both"/>
        <w:rPr>
          <w:lang w:val="de-DE"/>
        </w:rPr>
      </w:pPr>
      <w:r w:rsidRPr="001273C2">
        <w:rPr>
          <w:lang w:val="de-DE"/>
        </w:rPr>
        <w:tab/>
        <w:t>§ 2 - Die Honorare der Kommissare werden zu Beginn ihres Mandats von der Generalversammlung festgelegt. Diese Honorare bestehen aus einem festen Betrag, mit dem die Einhaltung der Revisionsnormen gewährleistet wird. Sie können nur mit Zustimmung der Parteien geändert werden. Sie werden im Anhang zum Jahresabschluss vermerkt.</w:t>
      </w:r>
    </w:p>
    <w:p w14:paraId="0C00DF9A" w14:textId="77777777" w:rsidR="001273C2" w:rsidRPr="001273C2" w:rsidRDefault="001273C2" w:rsidP="001273C2">
      <w:pPr>
        <w:jc w:val="both"/>
        <w:rPr>
          <w:lang w:val="de-DE"/>
        </w:rPr>
      </w:pPr>
    </w:p>
    <w:p w14:paraId="188EC7CD" w14:textId="77777777" w:rsidR="001273C2" w:rsidRPr="001273C2" w:rsidRDefault="001273C2" w:rsidP="001273C2">
      <w:pPr>
        <w:jc w:val="both"/>
        <w:rPr>
          <w:lang w:val="de-DE"/>
        </w:rPr>
      </w:pPr>
      <w:r w:rsidRPr="001273C2">
        <w:rPr>
          <w:lang w:val="de-DE"/>
        </w:rPr>
        <w:tab/>
        <w:t xml:space="preserve">Die Honorare müssen ausreichend sein, damit der Kommissar seinen Auftrag vollkommen unabhängig und unter Einhaltung der gemäß Artikel 31 des Gesetzes vom 7. Dezember 2016 zur Organisation des Berufs des Betriebsrevisors und der öffentlichen </w:t>
      </w:r>
      <w:r w:rsidRPr="001273C2">
        <w:rPr>
          <w:lang w:val="de-DE"/>
        </w:rPr>
        <w:lastRenderedPageBreak/>
        <w:t>Aufsicht über Betriebsrevisoren gebilligten Berufsnormen und -empfehlungen wahrnehmen kann.</w:t>
      </w:r>
    </w:p>
    <w:p w14:paraId="3893C76F" w14:textId="77777777" w:rsidR="001273C2" w:rsidRPr="001273C2" w:rsidRDefault="001273C2" w:rsidP="001273C2">
      <w:pPr>
        <w:jc w:val="both"/>
        <w:rPr>
          <w:lang w:val="de-DE"/>
        </w:rPr>
      </w:pPr>
    </w:p>
    <w:p w14:paraId="1856BD80" w14:textId="77777777" w:rsidR="001273C2" w:rsidRPr="001273C2" w:rsidRDefault="001273C2" w:rsidP="001273C2">
      <w:pPr>
        <w:jc w:val="both"/>
        <w:rPr>
          <w:lang w:val="de-DE"/>
        </w:rPr>
      </w:pPr>
      <w:r w:rsidRPr="001273C2">
        <w:rPr>
          <w:lang w:val="de-DE"/>
        </w:rPr>
        <w:tab/>
        <w:t>§ 3 - Honorarbeträge, die mit außerordentlichen Leistungen oder Sonderaufträgen verbunden sind, die in der Gesellschaft, deren Jahresabschluss der Kommissar wie in Artikel 3:77 erwähnt prüft, einerseits vom Kommissar und andererseits von einer mit dem Kommissar verbundenen Person erbracht beziehungsweise erfüllt werden, werden im Anhang zum Jahresabschluss entsprechend der nachstehenden Kategorien vermerkt:</w:t>
      </w:r>
    </w:p>
    <w:p w14:paraId="52B0989D" w14:textId="77777777" w:rsidR="001273C2" w:rsidRPr="001273C2" w:rsidRDefault="001273C2" w:rsidP="001273C2">
      <w:pPr>
        <w:jc w:val="both"/>
        <w:rPr>
          <w:lang w:val="de-DE"/>
        </w:rPr>
      </w:pPr>
    </w:p>
    <w:p w14:paraId="5BDB92F4" w14:textId="77777777" w:rsidR="001273C2" w:rsidRPr="001273C2" w:rsidRDefault="001273C2" w:rsidP="001273C2">
      <w:pPr>
        <w:jc w:val="both"/>
        <w:rPr>
          <w:lang w:val="de-DE"/>
        </w:rPr>
      </w:pPr>
      <w:r w:rsidRPr="001273C2">
        <w:rPr>
          <w:lang w:val="de-DE"/>
        </w:rPr>
        <w:tab/>
        <w:t>1. andere Bestätigungsaufträge,</w:t>
      </w:r>
    </w:p>
    <w:p w14:paraId="11A18544" w14:textId="77777777" w:rsidR="001273C2" w:rsidRPr="001273C2" w:rsidRDefault="001273C2" w:rsidP="001273C2">
      <w:pPr>
        <w:jc w:val="both"/>
        <w:rPr>
          <w:lang w:val="de-DE"/>
        </w:rPr>
      </w:pPr>
    </w:p>
    <w:p w14:paraId="7C824762" w14:textId="77777777" w:rsidR="001273C2" w:rsidRPr="001273C2" w:rsidRDefault="001273C2" w:rsidP="001273C2">
      <w:pPr>
        <w:jc w:val="both"/>
        <w:rPr>
          <w:lang w:val="de-DE"/>
        </w:rPr>
      </w:pPr>
      <w:r w:rsidRPr="001273C2">
        <w:rPr>
          <w:lang w:val="de-DE"/>
        </w:rPr>
        <w:tab/>
        <w:t>2. Steuerberatungsaufträge und</w:t>
      </w:r>
    </w:p>
    <w:p w14:paraId="2CF977F5" w14:textId="77777777" w:rsidR="001273C2" w:rsidRPr="001273C2" w:rsidRDefault="001273C2" w:rsidP="001273C2">
      <w:pPr>
        <w:jc w:val="both"/>
        <w:rPr>
          <w:lang w:val="de-DE"/>
        </w:rPr>
      </w:pPr>
    </w:p>
    <w:p w14:paraId="797BC77E" w14:textId="77777777" w:rsidR="001273C2" w:rsidRPr="001273C2" w:rsidRDefault="001273C2" w:rsidP="001273C2">
      <w:pPr>
        <w:jc w:val="both"/>
        <w:rPr>
          <w:lang w:val="de-DE"/>
        </w:rPr>
      </w:pPr>
      <w:r w:rsidRPr="001273C2">
        <w:rPr>
          <w:lang w:val="de-DE"/>
        </w:rPr>
        <w:tab/>
        <w:t>3. andere Aufträge außerhalb des Revisionsauftrags.</w:t>
      </w:r>
    </w:p>
    <w:p w14:paraId="1CA136A5" w14:textId="77777777" w:rsidR="001273C2" w:rsidRPr="001273C2" w:rsidRDefault="001273C2" w:rsidP="001273C2">
      <w:pPr>
        <w:jc w:val="both"/>
        <w:rPr>
          <w:lang w:val="de-DE"/>
        </w:rPr>
      </w:pPr>
    </w:p>
    <w:p w14:paraId="6FBA13CE" w14:textId="77777777" w:rsidR="001273C2" w:rsidRPr="001273C2" w:rsidRDefault="001273C2" w:rsidP="001273C2">
      <w:pPr>
        <w:jc w:val="both"/>
        <w:rPr>
          <w:lang w:val="de-DE"/>
        </w:rPr>
      </w:pPr>
      <w:r w:rsidRPr="001273C2">
        <w:rPr>
          <w:lang w:val="de-DE"/>
        </w:rPr>
        <w:tab/>
        <w:t>§ 4 - Der Betrag der in § 2 erwähnten Honorare des Kommissars einerseits und andererseits der Betrag der Honorare, die mit Mandaten des Kommissars oder mit gleichgesetzten Mandaten, die von einer mit dem Kommissar verbundenen Person ausgeübt werden in einer belgischen Gesellschaft, die der gesetzlichen Prüfung ihres konsolidierten Jahresabschlusses wie in Artikel 3:77 erwähnt unterliegt, und in den Tochtergesellschaften dieser Gesellschaft, werden vermerkt:</w:t>
      </w:r>
    </w:p>
    <w:p w14:paraId="5096CB0F" w14:textId="77777777" w:rsidR="001273C2" w:rsidRPr="001273C2" w:rsidRDefault="001273C2" w:rsidP="001273C2">
      <w:pPr>
        <w:jc w:val="both"/>
        <w:rPr>
          <w:lang w:val="de-DE"/>
        </w:rPr>
      </w:pPr>
    </w:p>
    <w:p w14:paraId="43F8D6CA" w14:textId="77777777" w:rsidR="001273C2" w:rsidRPr="001273C2" w:rsidRDefault="001273C2" w:rsidP="001273C2">
      <w:pPr>
        <w:jc w:val="both"/>
        <w:rPr>
          <w:lang w:val="de-DE"/>
        </w:rPr>
      </w:pPr>
      <w:r w:rsidRPr="001273C2">
        <w:rPr>
          <w:lang w:val="de-DE"/>
        </w:rPr>
        <w:tab/>
        <w:t>1. im Anhang zum konsolidierten Jahresabschluss oder in Ermangelung eines konsolidierten Jahresabschlusses im Anhang zum Jahresabschluss der Gesellschaft, die von der in Artikel 3:26 vorgesehenen Befreiung Gebrauch macht, es sei denn, diese Gesellschaft ist eine Tochtergesellschaft einer belgischen Gesellschaft, die von vorerwähnter Befreiung Gebrauch macht,</w:t>
      </w:r>
    </w:p>
    <w:p w14:paraId="3C54E324" w14:textId="77777777" w:rsidR="001273C2" w:rsidRPr="001273C2" w:rsidRDefault="001273C2" w:rsidP="001273C2">
      <w:pPr>
        <w:jc w:val="both"/>
        <w:rPr>
          <w:lang w:val="de-DE"/>
        </w:rPr>
      </w:pPr>
    </w:p>
    <w:p w14:paraId="1F9ABB2A" w14:textId="77777777" w:rsidR="001273C2" w:rsidRPr="001273C2" w:rsidRDefault="001273C2" w:rsidP="001273C2">
      <w:pPr>
        <w:jc w:val="both"/>
        <w:rPr>
          <w:lang w:val="de-DE"/>
        </w:rPr>
      </w:pPr>
      <w:r w:rsidRPr="001273C2">
        <w:rPr>
          <w:lang w:val="de-DE"/>
        </w:rPr>
        <w:tab/>
        <w:t>2. und im Anhang zum Jahresabschluss der Gesellschaft, die aufgrund von Artikel 3:25 von der Verpflichtung befreit ist, einen konsolidierten Jahresabschluss zu erstellen, es sei denn, diese Gesellschaft ist eine Tochtergesellschaft einer belgischen Gesellschaft.</w:t>
      </w:r>
    </w:p>
    <w:p w14:paraId="0E0B00FE" w14:textId="77777777" w:rsidR="001273C2" w:rsidRPr="001273C2" w:rsidRDefault="001273C2" w:rsidP="001273C2">
      <w:pPr>
        <w:jc w:val="both"/>
        <w:rPr>
          <w:lang w:val="de-DE"/>
        </w:rPr>
      </w:pPr>
    </w:p>
    <w:p w14:paraId="5731D5BB" w14:textId="77777777" w:rsidR="001273C2" w:rsidRPr="001273C2" w:rsidRDefault="001273C2" w:rsidP="001273C2">
      <w:pPr>
        <w:jc w:val="both"/>
        <w:rPr>
          <w:lang w:val="de-DE"/>
        </w:rPr>
      </w:pPr>
      <w:r w:rsidRPr="001273C2">
        <w:rPr>
          <w:lang w:val="de-DE"/>
        </w:rPr>
        <w:tab/>
        <w:t>§ 5 - Honorarbeträge, die mit außerordentlichen Leistungen oder Sonderaufträgen verbunden sind, die in einer belgischen Gesellschaft, die der gesetzlichen Prüfung ihres konsolidierten Jahresabschlusses wie in Artikel 3:77 erwähnt unterliegt, und in den Tochtergesellschaften dieser Gesellschaft einerseits vom Kommissar und andererseits von einer mit dem Kommissar verbundenen Person erbracht beziehungsweise erfüllt werden, werden entsprechend der nachstehenden Kategorien vermerkt:</w:t>
      </w:r>
    </w:p>
    <w:p w14:paraId="2DE14F63" w14:textId="77777777" w:rsidR="001273C2" w:rsidRPr="001273C2" w:rsidRDefault="001273C2" w:rsidP="001273C2">
      <w:pPr>
        <w:jc w:val="both"/>
        <w:rPr>
          <w:lang w:val="de-DE"/>
        </w:rPr>
      </w:pPr>
    </w:p>
    <w:p w14:paraId="37AF4462" w14:textId="77777777" w:rsidR="001273C2" w:rsidRPr="001273C2" w:rsidRDefault="001273C2" w:rsidP="001273C2">
      <w:pPr>
        <w:jc w:val="both"/>
        <w:rPr>
          <w:lang w:val="de-DE"/>
        </w:rPr>
      </w:pPr>
      <w:r w:rsidRPr="001273C2">
        <w:rPr>
          <w:lang w:val="de-DE"/>
        </w:rPr>
        <w:tab/>
        <w:t>1. andere Bestätigungsaufträge,</w:t>
      </w:r>
    </w:p>
    <w:p w14:paraId="59DF3F03" w14:textId="77777777" w:rsidR="001273C2" w:rsidRPr="001273C2" w:rsidRDefault="001273C2" w:rsidP="001273C2">
      <w:pPr>
        <w:jc w:val="both"/>
        <w:rPr>
          <w:lang w:val="de-DE"/>
        </w:rPr>
      </w:pPr>
    </w:p>
    <w:p w14:paraId="64814701" w14:textId="77777777" w:rsidR="001273C2" w:rsidRPr="001273C2" w:rsidRDefault="001273C2" w:rsidP="001273C2">
      <w:pPr>
        <w:jc w:val="both"/>
        <w:rPr>
          <w:lang w:val="de-DE"/>
        </w:rPr>
      </w:pPr>
      <w:r w:rsidRPr="001273C2">
        <w:rPr>
          <w:lang w:val="de-DE"/>
        </w:rPr>
        <w:tab/>
        <w:t>2. Steuerberatungsaufträge und</w:t>
      </w:r>
    </w:p>
    <w:p w14:paraId="4E8DE74D" w14:textId="77777777" w:rsidR="001273C2" w:rsidRPr="001273C2" w:rsidRDefault="001273C2" w:rsidP="001273C2">
      <w:pPr>
        <w:jc w:val="both"/>
        <w:rPr>
          <w:lang w:val="de-DE"/>
        </w:rPr>
      </w:pPr>
    </w:p>
    <w:p w14:paraId="34EF4B11" w14:textId="77777777" w:rsidR="001273C2" w:rsidRPr="001273C2" w:rsidRDefault="001273C2" w:rsidP="001273C2">
      <w:pPr>
        <w:jc w:val="both"/>
        <w:rPr>
          <w:lang w:val="de-DE"/>
        </w:rPr>
      </w:pPr>
      <w:r w:rsidRPr="001273C2">
        <w:rPr>
          <w:lang w:val="de-DE"/>
        </w:rPr>
        <w:tab/>
        <w:t>3. andere Aufträge außerhalb des Revisionsauftrags</w:t>
      </w:r>
    </w:p>
    <w:p w14:paraId="5B1F99B3" w14:textId="77777777" w:rsidR="001273C2" w:rsidRPr="001273C2" w:rsidRDefault="001273C2" w:rsidP="001273C2">
      <w:pPr>
        <w:jc w:val="both"/>
        <w:rPr>
          <w:lang w:val="de-DE"/>
        </w:rPr>
      </w:pPr>
    </w:p>
    <w:p w14:paraId="66584FA7" w14:textId="77777777" w:rsidR="001273C2" w:rsidRPr="001273C2" w:rsidRDefault="001273C2" w:rsidP="001273C2">
      <w:pPr>
        <w:jc w:val="both"/>
        <w:rPr>
          <w:lang w:val="de-DE"/>
        </w:rPr>
      </w:pPr>
      <w:r w:rsidRPr="001273C2">
        <w:rPr>
          <w:lang w:val="de-DE"/>
        </w:rPr>
        <w:tab/>
        <w:t>1) im Anhang zum konsolidierten Jahresabschluss oder in Ermangelung eines konsolidierten Jahresabschlusses im Anhang zum Jahresabschluss der Gesellschaft, die von der in Artikel 3:26 vorgesehenen Befreiung Gebrauch macht, es sei denn, diese Gesellschaft ist eine Tochtergesellschaft einer belgischen Gesellschaft, die von vorerwähnter Befreiung Gebrauch macht,</w:t>
      </w:r>
    </w:p>
    <w:p w14:paraId="64F49B86" w14:textId="77777777" w:rsidR="001273C2" w:rsidRPr="001273C2" w:rsidRDefault="001273C2" w:rsidP="001273C2">
      <w:pPr>
        <w:jc w:val="both"/>
        <w:rPr>
          <w:lang w:val="de-DE"/>
        </w:rPr>
      </w:pPr>
    </w:p>
    <w:p w14:paraId="16FF4610" w14:textId="77777777" w:rsidR="001273C2" w:rsidRPr="001273C2" w:rsidRDefault="001273C2" w:rsidP="001273C2">
      <w:pPr>
        <w:jc w:val="both"/>
        <w:rPr>
          <w:lang w:val="de-DE"/>
        </w:rPr>
      </w:pPr>
      <w:r w:rsidRPr="001273C2">
        <w:rPr>
          <w:lang w:val="de-DE"/>
        </w:rPr>
        <w:tab/>
        <w:t>2) und im Anhang zum Jahresabschluss der Gesellschaft, die aufgrund von Artikel 3:25 von der Verpflichtung befreit ist, einen konsolidierten Jahresabschluss zu erstellen, es sei denn, diese Gesellschaft ist eine Tochtergesellschaft einer belgischen Gesellschaft.</w:t>
      </w:r>
    </w:p>
    <w:p w14:paraId="5A2F9A3E" w14:textId="77777777" w:rsidR="001273C2" w:rsidRPr="001273C2" w:rsidRDefault="001273C2" w:rsidP="001273C2">
      <w:pPr>
        <w:jc w:val="both"/>
        <w:rPr>
          <w:lang w:val="de-DE"/>
        </w:rPr>
      </w:pPr>
    </w:p>
    <w:p w14:paraId="6F3D32D5" w14:textId="77777777" w:rsidR="001273C2" w:rsidRPr="001273C2" w:rsidRDefault="001273C2" w:rsidP="001273C2">
      <w:pPr>
        <w:jc w:val="both"/>
        <w:rPr>
          <w:lang w:val="de-DE"/>
        </w:rPr>
      </w:pPr>
      <w:r w:rsidRPr="001273C2">
        <w:rPr>
          <w:lang w:val="de-DE"/>
        </w:rPr>
        <w:tab/>
        <w:t>§ 6 - Die in § 2 erwähnten Honorare des Kommissars dürfen nicht von der Erbringung zusätzlicher Leistungen für die Gesellschaft, deren Jahresabschluss er wie in Artikel 3:73 erwähnt prüft, oder eine belgische Gesellschaft, die der gesetzlichen Prüfung ihres konsolidierten Jahresabschlusses wie in Artikel 3:77 erwähnt unterliegt, beeinflusst oder bestimmt werden. Außer diesen Honoraren dürfen Kommissare keinen einzigen Vorteil gleich welcher Art von der Gesellschaft erhalten. Die Gesellschaft darf ihnen weder Darlehen gewähren oder Vorschüsse geben noch zu ihren Gunsten Sicherheiten leisten oder bilden.</w:t>
      </w:r>
    </w:p>
    <w:p w14:paraId="19D40E51" w14:textId="77777777" w:rsidR="001273C2" w:rsidRPr="001273C2" w:rsidRDefault="001273C2" w:rsidP="001273C2">
      <w:pPr>
        <w:jc w:val="both"/>
        <w:rPr>
          <w:lang w:val="de-DE"/>
        </w:rPr>
      </w:pPr>
    </w:p>
    <w:p w14:paraId="7735F37E" w14:textId="77777777" w:rsidR="001273C2" w:rsidRPr="001273C2" w:rsidRDefault="001273C2" w:rsidP="001273C2">
      <w:pPr>
        <w:jc w:val="both"/>
        <w:rPr>
          <w:lang w:val="de-DE"/>
        </w:rPr>
      </w:pPr>
      <w:r w:rsidRPr="001273C2">
        <w:rPr>
          <w:lang w:val="de-DE"/>
        </w:rPr>
        <w:tab/>
        <w:t>Werden Aufträge vom Kommissar oder einem Mitglied des in Artikel 3:56 erwähnten Netzwerks, dem der Kommissar angehört, in einer Gesellschaft durchgeführt, in der der Kommissar mit der gesetzlichen Abschlussprüfung beauftragt ist, oder in einer Gesellschaft, die diese Gesellschaft beherrscht oder von dieser Gesellschaft beherrscht wird in der Europäischen Union, dürfen der Kommissar beziehungsweise ein Mitglied des Netzwerks, dem er angehört, ungeachtet der Anwendung von Schutzmaßnahmen keinerlei Auftrag gegen ein ergebnisgebundenes Honorar erfüllen.</w:t>
      </w:r>
    </w:p>
    <w:p w14:paraId="6BCB2035" w14:textId="77777777" w:rsidR="001273C2" w:rsidRPr="001273C2" w:rsidRDefault="001273C2" w:rsidP="001273C2">
      <w:pPr>
        <w:jc w:val="both"/>
        <w:rPr>
          <w:lang w:val="de-DE"/>
        </w:rPr>
      </w:pPr>
    </w:p>
    <w:p w14:paraId="6A9F7FC5" w14:textId="77777777" w:rsidR="001273C2" w:rsidRPr="001273C2" w:rsidRDefault="001273C2" w:rsidP="001273C2">
      <w:pPr>
        <w:jc w:val="both"/>
        <w:rPr>
          <w:lang w:val="de-DE"/>
        </w:rPr>
      </w:pPr>
      <w:r w:rsidRPr="001273C2">
        <w:rPr>
          <w:lang w:val="de-DE"/>
        </w:rPr>
        <w:tab/>
        <w:t>§ 7 - Wenn die von einem Unternehmen von öffentlichem Interesse nach Artikel 1:12 insgesamt gezahlten Honorare in jedem der letzten drei aufeinanderfolgenden Geschäftsjahre über fünfzehn Prozent der Honorare, die der Kommissar, der die gesetzliche Abschlussprüfung in jedem dieser Geschäftsjahre durchgeführt hat, insgesamt vereinnahmt hat, hinausgehen, setzt der betreffende Kommissar in Anwendung von Artikel 4 Absatz 3 der Verordnung (EU) Nr. 537/2014 den Prüfungsausschuss davon in Kenntnis und berät mit ihm über die Gefahren für seine Unabhängigkeit wie auch über die zur Verminderung dieser Gefahren angewandten Schutzmaßnahmen.</w:t>
      </w:r>
    </w:p>
    <w:p w14:paraId="03F5A5C7" w14:textId="77777777" w:rsidR="001273C2" w:rsidRPr="001273C2" w:rsidRDefault="001273C2" w:rsidP="001273C2">
      <w:pPr>
        <w:jc w:val="both"/>
        <w:rPr>
          <w:lang w:val="de-DE"/>
        </w:rPr>
      </w:pPr>
    </w:p>
    <w:p w14:paraId="01E5646A" w14:textId="77777777" w:rsidR="001273C2" w:rsidRPr="001273C2" w:rsidRDefault="001273C2">
      <w:pPr>
        <w:rPr>
          <w:lang w:val="de-DE"/>
        </w:rPr>
      </w:pPr>
    </w:p>
    <w:p w14:paraId="5849F4EC" w14:textId="77777777" w:rsidR="001273C2" w:rsidRPr="001273C2" w:rsidRDefault="001273C2" w:rsidP="00BB3ABF">
      <w:pPr>
        <w:jc w:val="center"/>
        <w:rPr>
          <w:lang w:val="de-DE"/>
        </w:rPr>
      </w:pPr>
      <w:r w:rsidRPr="001273C2">
        <w:rPr>
          <w:i/>
          <w:lang w:val="de-DE"/>
        </w:rPr>
        <w:t>Abschnitt 6 -</w:t>
      </w:r>
      <w:r w:rsidRPr="001273C2">
        <w:rPr>
          <w:lang w:val="de-DE"/>
        </w:rPr>
        <w:t xml:space="preserve"> Austritt und Abberufung</w:t>
      </w:r>
    </w:p>
    <w:p w14:paraId="2845E757" w14:textId="77777777" w:rsidR="001273C2" w:rsidRPr="001273C2" w:rsidRDefault="001273C2" w:rsidP="001273C2">
      <w:pPr>
        <w:jc w:val="both"/>
        <w:rPr>
          <w:lang w:val="de-DE"/>
        </w:rPr>
      </w:pPr>
    </w:p>
    <w:p w14:paraId="1CC8CAC7" w14:textId="77777777" w:rsidR="001273C2" w:rsidRPr="001273C2" w:rsidRDefault="001273C2" w:rsidP="001273C2">
      <w:pPr>
        <w:jc w:val="both"/>
        <w:rPr>
          <w:lang w:val="de-DE"/>
        </w:rPr>
      </w:pPr>
    </w:p>
    <w:p w14:paraId="5E17E36C" w14:textId="0BFF351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3:66 -</w:t>
      </w:r>
      <w:r w:rsidRPr="001273C2">
        <w:rPr>
          <w:lang w:val="de-DE"/>
        </w:rPr>
        <w:t xml:space="preserve"> § 1 - Zur Vermeidung eines Schadenersatzes kann ein Kommissar während seines Mandats nur aus einem rechtmäßigen Grund von der Generalversammlung abberufen werden. Insbesondere stellen Meinungsverschiedenheiten über Bilanzierungsmethoden oder Prüfungsverfahren an sich keinen rechtmäßigen Abberufungsgrund dar.</w:t>
      </w:r>
    </w:p>
    <w:p w14:paraId="557C89BD" w14:textId="77777777" w:rsidR="001273C2" w:rsidRPr="001273C2" w:rsidRDefault="001273C2" w:rsidP="001273C2">
      <w:pPr>
        <w:jc w:val="both"/>
        <w:rPr>
          <w:lang w:val="de-DE"/>
        </w:rPr>
      </w:pPr>
    </w:p>
    <w:p w14:paraId="25BCF9E5" w14:textId="77777777" w:rsidR="001273C2" w:rsidRPr="001273C2" w:rsidRDefault="001273C2" w:rsidP="001273C2">
      <w:pPr>
        <w:jc w:val="both"/>
        <w:rPr>
          <w:lang w:val="de-DE"/>
        </w:rPr>
      </w:pPr>
      <w:r w:rsidRPr="001273C2">
        <w:rPr>
          <w:lang w:val="de-DE"/>
        </w:rPr>
        <w:tab/>
        <w:t>Bei gesetzlicher Abschlussprüfung eines in Artikel 1:12 erwähnten Unternehmens von öffentlichem Interesse kann bei Vorliegen triftiger Gründe beim Unternehmensgericht ein Antrag auf Abberufung des Kommissars eingereicht werden von:</w:t>
      </w:r>
    </w:p>
    <w:p w14:paraId="5DCB7EB0" w14:textId="77777777" w:rsidR="001273C2" w:rsidRPr="001273C2" w:rsidRDefault="001273C2" w:rsidP="001273C2">
      <w:pPr>
        <w:jc w:val="both"/>
        <w:rPr>
          <w:lang w:val="de-DE"/>
        </w:rPr>
      </w:pPr>
    </w:p>
    <w:p w14:paraId="62C7FE20" w14:textId="77777777" w:rsidR="001273C2" w:rsidRPr="001273C2" w:rsidRDefault="001273C2" w:rsidP="001273C2">
      <w:pPr>
        <w:jc w:val="both"/>
        <w:rPr>
          <w:lang w:val="de-DE"/>
        </w:rPr>
      </w:pPr>
      <w:r w:rsidRPr="001273C2">
        <w:rPr>
          <w:lang w:val="de-DE"/>
        </w:rPr>
        <w:tab/>
        <w:t>1. einem Aktionär, der mindestens fünf Prozent der Stimmrechte oder des Kapitals vertritt,</w:t>
      </w:r>
    </w:p>
    <w:p w14:paraId="2D6D09D0" w14:textId="77777777" w:rsidR="001273C2" w:rsidRPr="001273C2" w:rsidRDefault="001273C2" w:rsidP="001273C2">
      <w:pPr>
        <w:jc w:val="both"/>
        <w:rPr>
          <w:lang w:val="de-DE"/>
        </w:rPr>
      </w:pPr>
    </w:p>
    <w:p w14:paraId="4B1E3186" w14:textId="77777777" w:rsidR="001273C2" w:rsidRPr="001273C2" w:rsidRDefault="001273C2" w:rsidP="001273C2">
      <w:pPr>
        <w:jc w:val="both"/>
        <w:rPr>
          <w:lang w:val="de-DE"/>
        </w:rPr>
      </w:pPr>
      <w:r w:rsidRPr="001273C2">
        <w:rPr>
          <w:lang w:val="de-DE"/>
        </w:rPr>
        <w:tab/>
        <w:t>2. dem in Artikel 32 des Gesetzes vom 7. Dezember 2016 zur Organisation des Berufs des Betriebsrevisors und der öffentlichen Aufsicht über Betriebsrevisoren erwähnten Aufsichtskollegium für Betriebsrevisoren.</w:t>
      </w:r>
    </w:p>
    <w:p w14:paraId="605ECE06" w14:textId="77777777" w:rsidR="001273C2" w:rsidRPr="001273C2" w:rsidRDefault="001273C2" w:rsidP="001273C2">
      <w:pPr>
        <w:jc w:val="both"/>
        <w:rPr>
          <w:lang w:val="de-DE"/>
        </w:rPr>
      </w:pPr>
    </w:p>
    <w:p w14:paraId="3012AF0C" w14:textId="77777777" w:rsidR="001273C2" w:rsidRPr="001273C2" w:rsidRDefault="001273C2" w:rsidP="001273C2">
      <w:pPr>
        <w:jc w:val="both"/>
        <w:rPr>
          <w:lang w:val="de-DE"/>
        </w:rPr>
      </w:pPr>
      <w:r w:rsidRPr="001273C2">
        <w:rPr>
          <w:lang w:val="de-DE"/>
        </w:rPr>
        <w:lastRenderedPageBreak/>
        <w:tab/>
        <w:t>Außer bei schwerwiegenden persönlichen Gründen darf ein Kommissar während seines Mandats nur auf einer Generalversammlung von seinem Amt zurücktreten, nachdem er diese schriftlich über die Gründe seines Austritts informiert hat.</w:t>
      </w:r>
    </w:p>
    <w:p w14:paraId="57D2244B" w14:textId="77777777" w:rsidR="001273C2" w:rsidRPr="001273C2" w:rsidRDefault="001273C2" w:rsidP="001273C2">
      <w:pPr>
        <w:jc w:val="both"/>
        <w:rPr>
          <w:lang w:val="de-DE"/>
        </w:rPr>
      </w:pPr>
    </w:p>
    <w:p w14:paraId="33C72F48" w14:textId="77777777" w:rsidR="001273C2" w:rsidRPr="001273C2" w:rsidRDefault="001273C2" w:rsidP="001273C2">
      <w:pPr>
        <w:jc w:val="both"/>
        <w:rPr>
          <w:lang w:val="de-DE"/>
        </w:rPr>
      </w:pPr>
      <w:r w:rsidRPr="001273C2">
        <w:rPr>
          <w:lang w:val="de-DE"/>
        </w:rPr>
        <w:tab/>
        <w:t>§ 2 - Die geprüfte Gesellschaft und der Kommissar informieren das in Artikel 32 des Gesetzes vom 7. Dezember 2016 zur Organisation des Berufs des Betriebsrevisors und der öffentlichen Aufsicht über Betriebsrevisoren erwähnte Aufsichtskollegium für Betriebs</w:t>
      </w:r>
      <w:r w:rsidRPr="001273C2">
        <w:rPr>
          <w:lang w:val="de-DE"/>
        </w:rPr>
        <w:softHyphen/>
        <w:t>revisoren über Abberufung oder Austritt des Kommissars im Laufe seines Mandats und legen auf angemessene Weise die Gründe dar, ob die vorzeitige Mandatsunterbrechung einvernehm</w:t>
      </w:r>
      <w:r w:rsidRPr="001273C2">
        <w:rPr>
          <w:lang w:val="de-DE"/>
        </w:rPr>
        <w:softHyphen/>
        <w:t>lich erfolgt ist oder nicht.</w:t>
      </w:r>
    </w:p>
    <w:p w14:paraId="7B6DB56B" w14:textId="77777777" w:rsidR="001273C2" w:rsidRPr="001273C2" w:rsidRDefault="001273C2" w:rsidP="001273C2">
      <w:pPr>
        <w:jc w:val="both"/>
        <w:rPr>
          <w:lang w:val="de-DE"/>
        </w:rPr>
      </w:pPr>
    </w:p>
    <w:p w14:paraId="3AD5C906" w14:textId="77777777" w:rsidR="001273C2" w:rsidRPr="001273C2" w:rsidRDefault="001273C2" w:rsidP="001273C2">
      <w:pPr>
        <w:jc w:val="both"/>
        <w:rPr>
          <w:lang w:val="de-DE"/>
        </w:rPr>
      </w:pPr>
    </w:p>
    <w:p w14:paraId="368DCE76" w14:textId="2BC0C184"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3:67 -</w:t>
      </w:r>
      <w:r w:rsidRPr="001273C2">
        <w:rPr>
          <w:lang w:val="de-DE"/>
        </w:rPr>
        <w:t xml:space="preserve"> Wenn die Generalversammlung über die Abberufung eines Kommissars zu beraten hat, muss dem Betreffenden sofort notifiziert werden, dass diese Angelegenheit auf die Tagesordnung gesetzt worden ist. Der Kommissar kann der Gesellschaft seine etwaigen Bemerkungen schriftlich mitteilen. Diese Bemerkungen werden in der Tagesordnung angekündigt und den Aktionären gemäß den Artikeln 5:84, 6:70 § 2 und 7:132 zur Verfügung gestellt. Eine Abschrift dieser Bemerkungen wird auch unverzüglich Personen übermittelt, die die Formalitäten erfüllt haben, um zur Generalversammlung zugelassen zu werden.</w:t>
      </w:r>
    </w:p>
    <w:p w14:paraId="79365231" w14:textId="77777777" w:rsidR="001273C2" w:rsidRPr="001273C2" w:rsidRDefault="001273C2" w:rsidP="001273C2">
      <w:pPr>
        <w:jc w:val="both"/>
        <w:rPr>
          <w:lang w:val="de-DE"/>
        </w:rPr>
      </w:pPr>
    </w:p>
    <w:p w14:paraId="33FC0D06" w14:textId="77777777" w:rsidR="001273C2" w:rsidRPr="001273C2" w:rsidRDefault="001273C2" w:rsidP="001273C2">
      <w:pPr>
        <w:jc w:val="both"/>
        <w:rPr>
          <w:lang w:val="de-DE"/>
        </w:rPr>
      </w:pPr>
      <w:r w:rsidRPr="001273C2">
        <w:rPr>
          <w:lang w:val="de-DE"/>
        </w:rPr>
        <w:tab/>
        <w:t>Die Gesellschaft kann durch einen an den Präsidenten des Unternehmensgerichts gerichteten Antrag, der vorher dem Kommissar notifiziert wird, um Erlaubnis bitten, den Aktionären Bemerkungen, die irrelevant sind oder dem Ansehen der Gesellschaft auf nicht gerechtfertigte Weise schaden können, nicht mitzuteilen. Der Präsident des Unternehmens</w:t>
      </w:r>
      <w:r w:rsidRPr="001273C2">
        <w:rPr>
          <w:lang w:val="de-DE"/>
        </w:rPr>
        <w:softHyphen/>
        <w:t>gerichts hört die Gesellschaft und den Kommissar in der Ratskammer an und entscheidet in öffentlicher Sitzung. Gegen seine Entscheidung kann weder Einspruch noch Berufung eingelegt werden.</w:t>
      </w:r>
    </w:p>
    <w:p w14:paraId="678C7652" w14:textId="77777777" w:rsidR="001273C2" w:rsidRPr="001273C2" w:rsidRDefault="001273C2" w:rsidP="001273C2">
      <w:pPr>
        <w:jc w:val="both"/>
        <w:rPr>
          <w:lang w:val="de-DE"/>
        </w:rPr>
      </w:pPr>
    </w:p>
    <w:p w14:paraId="12A40B26" w14:textId="77777777" w:rsidR="001273C2" w:rsidRPr="001273C2" w:rsidRDefault="001273C2">
      <w:pPr>
        <w:rPr>
          <w:lang w:val="de-DE"/>
        </w:rPr>
      </w:pPr>
    </w:p>
    <w:p w14:paraId="3A4C5EBD" w14:textId="77777777" w:rsidR="001273C2" w:rsidRPr="001273C2" w:rsidRDefault="001273C2" w:rsidP="00BB3ABF">
      <w:pPr>
        <w:jc w:val="center"/>
        <w:rPr>
          <w:lang w:val="de-DE"/>
        </w:rPr>
      </w:pPr>
      <w:r w:rsidRPr="001273C2">
        <w:rPr>
          <w:i/>
          <w:lang w:val="de-DE"/>
        </w:rPr>
        <w:t>Abschnitt 7 -</w:t>
      </w:r>
      <w:r w:rsidRPr="001273C2">
        <w:rPr>
          <w:lang w:val="de-DE"/>
        </w:rPr>
        <w:t xml:space="preserve"> Befugnisse</w:t>
      </w:r>
    </w:p>
    <w:p w14:paraId="1EDB3967" w14:textId="77777777" w:rsidR="001273C2" w:rsidRPr="001273C2" w:rsidRDefault="001273C2" w:rsidP="001273C2">
      <w:pPr>
        <w:jc w:val="both"/>
        <w:rPr>
          <w:lang w:val="de-DE"/>
        </w:rPr>
      </w:pPr>
    </w:p>
    <w:p w14:paraId="5B35D57F" w14:textId="77777777" w:rsidR="001273C2" w:rsidRPr="001273C2" w:rsidRDefault="001273C2" w:rsidP="001273C2">
      <w:pPr>
        <w:jc w:val="both"/>
        <w:rPr>
          <w:lang w:val="de-DE"/>
        </w:rPr>
      </w:pPr>
    </w:p>
    <w:p w14:paraId="3B4C4201" w14:textId="7239AC06"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3:68 -</w:t>
      </w:r>
      <w:r w:rsidRPr="001273C2">
        <w:rPr>
          <w:lang w:val="de-DE"/>
        </w:rPr>
        <w:t xml:space="preserve"> § 1 - Kommissare können jederzeit vor Ort Bücher, Korrespondenz, Protokolle und allgemein alle Unterlagen und Schriftstücke der Gesellschaft einsehen. Sie können vom Verwaltungsorgan und von den Beauftragten und Angestellten der Gesellschaft jegliche Erläuterungen und Informationen verlangen und jegliche Überprüfungen vornehmen, die sie für notwendig halten.</w:t>
      </w:r>
    </w:p>
    <w:p w14:paraId="778CE42C" w14:textId="77777777" w:rsidR="001273C2" w:rsidRPr="001273C2" w:rsidRDefault="001273C2" w:rsidP="001273C2">
      <w:pPr>
        <w:jc w:val="both"/>
        <w:rPr>
          <w:lang w:val="de-DE"/>
        </w:rPr>
      </w:pPr>
    </w:p>
    <w:p w14:paraId="731A5495" w14:textId="77777777" w:rsidR="001273C2" w:rsidRPr="001273C2" w:rsidRDefault="001273C2" w:rsidP="001273C2">
      <w:pPr>
        <w:jc w:val="both"/>
        <w:rPr>
          <w:lang w:val="de-DE"/>
        </w:rPr>
      </w:pPr>
      <w:r w:rsidRPr="001273C2">
        <w:rPr>
          <w:lang w:val="de-DE"/>
        </w:rPr>
        <w:tab/>
        <w:t>Sie können vom Verwaltungsorgan verlangen, dass ihnen am Gesellschaftssitz Informationen über verbundene Gesellschaften oder andere Gesellschaften, mit denen ein Beteiligungsverhältnis besteht, zur Verfügung gestellt werden, sofern sie diese Informationen für notwendig halten, um die Finanzlage der Gesellschaft zu prüfen.</w:t>
      </w:r>
    </w:p>
    <w:p w14:paraId="542BC7D9" w14:textId="77777777" w:rsidR="001273C2" w:rsidRPr="001273C2" w:rsidRDefault="001273C2" w:rsidP="001273C2">
      <w:pPr>
        <w:jc w:val="both"/>
        <w:rPr>
          <w:lang w:val="de-DE"/>
        </w:rPr>
      </w:pPr>
    </w:p>
    <w:p w14:paraId="2E9EA314" w14:textId="77777777" w:rsidR="001273C2" w:rsidRPr="001273C2" w:rsidRDefault="001273C2" w:rsidP="001273C2">
      <w:pPr>
        <w:jc w:val="both"/>
        <w:rPr>
          <w:lang w:val="de-DE"/>
        </w:rPr>
      </w:pPr>
      <w:r w:rsidRPr="001273C2">
        <w:rPr>
          <w:lang w:val="de-DE"/>
        </w:rPr>
        <w:tab/>
        <w:t>Sie können vom Verwaltungsorgan verlangen, dass es Dritte um Bestätigung des Betrags ihrer Forderungen an und Schulden bei sowie ihrer anderen Verbindungen mit der geprüften Gesellschaft bittet.</w:t>
      </w:r>
    </w:p>
    <w:p w14:paraId="16E3088A" w14:textId="77777777" w:rsidR="001273C2" w:rsidRPr="001273C2" w:rsidRDefault="001273C2" w:rsidP="001273C2">
      <w:pPr>
        <w:jc w:val="both"/>
        <w:rPr>
          <w:lang w:val="de-DE"/>
        </w:rPr>
      </w:pPr>
    </w:p>
    <w:p w14:paraId="1ECB5A8B" w14:textId="77777777" w:rsidR="001273C2" w:rsidRPr="001273C2" w:rsidRDefault="001273C2" w:rsidP="001273C2">
      <w:pPr>
        <w:jc w:val="both"/>
        <w:rPr>
          <w:lang w:val="de-DE"/>
        </w:rPr>
      </w:pPr>
      <w:r w:rsidRPr="001273C2">
        <w:rPr>
          <w:lang w:val="de-DE"/>
        </w:rPr>
        <w:tab/>
        <w:t>§ 2 - Die in § 1 erwähnten Befugnisse können von den Kommissaren allein oder gemeinschaftlich ausgeübt werden.</w:t>
      </w:r>
    </w:p>
    <w:p w14:paraId="7A5D5A1D" w14:textId="77777777" w:rsidR="001273C2" w:rsidRPr="001273C2" w:rsidRDefault="001273C2" w:rsidP="001273C2">
      <w:pPr>
        <w:jc w:val="both"/>
        <w:rPr>
          <w:lang w:val="de-DE"/>
        </w:rPr>
      </w:pPr>
    </w:p>
    <w:p w14:paraId="6A56FFA5" w14:textId="77777777" w:rsidR="001273C2" w:rsidRPr="001273C2" w:rsidRDefault="001273C2" w:rsidP="001273C2">
      <w:pPr>
        <w:jc w:val="both"/>
        <w:rPr>
          <w:lang w:val="de-DE"/>
        </w:rPr>
      </w:pPr>
      <w:r w:rsidRPr="001273C2">
        <w:rPr>
          <w:lang w:val="de-DE"/>
        </w:rPr>
        <w:lastRenderedPageBreak/>
        <w:tab/>
        <w:t>Sind mehrere Kommissare ernannt worden, bilden sie ein Kollegium. Sie können die Gesellschaftsprüfung untereinander verteilen.</w:t>
      </w:r>
    </w:p>
    <w:p w14:paraId="269A598D" w14:textId="77777777" w:rsidR="001273C2" w:rsidRPr="001273C2" w:rsidRDefault="001273C2" w:rsidP="001273C2">
      <w:pPr>
        <w:jc w:val="both"/>
        <w:rPr>
          <w:lang w:val="de-DE"/>
        </w:rPr>
      </w:pPr>
    </w:p>
    <w:p w14:paraId="0A6A2C53" w14:textId="77777777" w:rsidR="001273C2" w:rsidRPr="001273C2" w:rsidRDefault="001273C2" w:rsidP="001273C2">
      <w:pPr>
        <w:jc w:val="both"/>
        <w:rPr>
          <w:lang w:val="de-DE"/>
        </w:rPr>
      </w:pPr>
      <w:r w:rsidRPr="001273C2">
        <w:rPr>
          <w:lang w:val="de-DE"/>
        </w:rPr>
        <w:tab/>
        <w:t>Mindestens halbjährlich wird ihnen vom Verwaltungsorgan eine nach dem Schema für Bilanz und Ergebnisrechnung aufgestellte Zwischenbilanz übermittelt.</w:t>
      </w:r>
    </w:p>
    <w:p w14:paraId="2633252D" w14:textId="77777777" w:rsidR="001273C2" w:rsidRPr="001273C2" w:rsidRDefault="001273C2" w:rsidP="001273C2">
      <w:pPr>
        <w:jc w:val="both"/>
        <w:rPr>
          <w:lang w:val="de-DE"/>
        </w:rPr>
      </w:pPr>
    </w:p>
    <w:p w14:paraId="1325EB98" w14:textId="77777777" w:rsidR="001273C2" w:rsidRPr="001273C2" w:rsidRDefault="001273C2" w:rsidP="001273C2">
      <w:pPr>
        <w:jc w:val="both"/>
        <w:rPr>
          <w:lang w:val="de-DE"/>
        </w:rPr>
      </w:pPr>
    </w:p>
    <w:p w14:paraId="30CBDB32" w14:textId="14F22DF9"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3:69 -</w:t>
      </w:r>
      <w:r w:rsidRPr="001273C2">
        <w:rPr>
          <w:lang w:val="de-DE"/>
        </w:rPr>
        <w:t xml:space="preserve"> Kommissare, die bei der Ausführung ihres Auftrags schwerwiegende und übereinstimmende Begebenheiten feststellen, durch die der Fortbestand der wirtschaftlichen Tätigkeit der Gesellschaft gefährdet werden kann, teilen dies dem Verwaltungsorgan schriftlich auf ausführliche Weise mit.</w:t>
      </w:r>
    </w:p>
    <w:p w14:paraId="17A4D0C1" w14:textId="77777777" w:rsidR="001273C2" w:rsidRPr="001273C2" w:rsidRDefault="001273C2" w:rsidP="001273C2">
      <w:pPr>
        <w:jc w:val="both"/>
        <w:rPr>
          <w:lang w:val="de-DE"/>
        </w:rPr>
      </w:pPr>
    </w:p>
    <w:p w14:paraId="28E92972" w14:textId="77777777" w:rsidR="001273C2" w:rsidRPr="001273C2" w:rsidRDefault="001273C2" w:rsidP="001273C2">
      <w:pPr>
        <w:jc w:val="both"/>
        <w:rPr>
          <w:lang w:val="de-DE"/>
        </w:rPr>
      </w:pPr>
      <w:r w:rsidRPr="001273C2">
        <w:rPr>
          <w:lang w:val="de-DE"/>
        </w:rPr>
        <w:tab/>
        <w:t>In diesem Fall muss das Verwaltungsorgan über Maßnahmen beraten, die getroffen werden sollten, um den Fortbestand der wirtschaftlichen Tätigkeit der Gesellschaft über einen Mindestzeitraum von zwölf Monaten zu gewährleisten.</w:t>
      </w:r>
    </w:p>
    <w:p w14:paraId="13E7D023" w14:textId="77777777" w:rsidR="001273C2" w:rsidRPr="001273C2" w:rsidRDefault="001273C2" w:rsidP="001273C2">
      <w:pPr>
        <w:jc w:val="both"/>
        <w:rPr>
          <w:lang w:val="de-DE"/>
        </w:rPr>
      </w:pPr>
    </w:p>
    <w:p w14:paraId="3F287A66" w14:textId="77777777" w:rsidR="001273C2" w:rsidRPr="001273C2" w:rsidRDefault="001273C2" w:rsidP="001273C2">
      <w:pPr>
        <w:jc w:val="both"/>
        <w:rPr>
          <w:lang w:val="de-DE"/>
        </w:rPr>
      </w:pPr>
      <w:r w:rsidRPr="001273C2">
        <w:rPr>
          <w:lang w:val="de-DE"/>
        </w:rPr>
        <w:tab/>
        <w:t>Sind die Kommissare innerhalb eines Monats ab der Übermittlung der in Absatz 1 erwähnten Mitteilung nicht von der Beratung des Verwaltungsorgans über die Maßnahmen unterrichtet worden, die getroffen worden sind oder in Erwägung gezogen werden, um den Fortbestand der wirtschaftlichen Tätigkeit der Gesellschaft über einen Mindestzeitraum von zwölf Monaten zu gewährleisten, oder sind sie der Ansicht, dass durch diese Maßnahmen der Fortbestand der wirtschaftlichen Tätigkeit nicht über einen Mindestzeitraum von zwölf Monaten gewährleistet werden kann, können sie dem Präsidenten des Unternehmensgerichts ihre Feststellungen schriftlich mitteilen. In diesem Fall ist Artikel 458 des Strafgesetzbuches nicht anwendbar.</w:t>
      </w:r>
    </w:p>
    <w:p w14:paraId="0EEC70ED" w14:textId="77777777" w:rsidR="001273C2" w:rsidRPr="001273C2" w:rsidRDefault="001273C2" w:rsidP="001273C2">
      <w:pPr>
        <w:jc w:val="both"/>
        <w:rPr>
          <w:lang w:val="de-DE"/>
        </w:rPr>
      </w:pPr>
    </w:p>
    <w:p w14:paraId="1FB4EDB8" w14:textId="77777777" w:rsidR="001273C2" w:rsidRPr="001273C2" w:rsidRDefault="001273C2" w:rsidP="001273C2">
      <w:pPr>
        <w:jc w:val="both"/>
        <w:rPr>
          <w:lang w:val="de-DE"/>
        </w:rPr>
      </w:pPr>
    </w:p>
    <w:p w14:paraId="7B107977" w14:textId="3CD8043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3:70 -</w:t>
      </w:r>
      <w:r w:rsidRPr="001273C2">
        <w:rPr>
          <w:lang w:val="de-DE"/>
        </w:rPr>
        <w:t xml:space="preserve"> Kommissare können sich bei der Ausübung ihres Amtes auf ihre Kosten von Angestellten oder anderen Personen, für die sie verantwortlich sind, beistehen lassen.</w:t>
      </w:r>
    </w:p>
    <w:p w14:paraId="4210D154" w14:textId="77777777" w:rsidR="001273C2" w:rsidRPr="001273C2" w:rsidRDefault="001273C2" w:rsidP="001273C2">
      <w:pPr>
        <w:jc w:val="both"/>
        <w:rPr>
          <w:lang w:val="de-DE"/>
        </w:rPr>
      </w:pPr>
    </w:p>
    <w:p w14:paraId="1A3B4A2D" w14:textId="77777777" w:rsidR="001273C2" w:rsidRPr="001273C2" w:rsidRDefault="001273C2" w:rsidP="00BB3ABF">
      <w:pPr>
        <w:jc w:val="center"/>
        <w:rPr>
          <w:lang w:val="de-DE"/>
        </w:rPr>
      </w:pPr>
    </w:p>
    <w:p w14:paraId="6F995ED6" w14:textId="77777777" w:rsidR="001273C2" w:rsidRPr="001273C2" w:rsidRDefault="001273C2" w:rsidP="00BB3ABF">
      <w:pPr>
        <w:jc w:val="center"/>
        <w:rPr>
          <w:lang w:val="de-DE"/>
        </w:rPr>
      </w:pPr>
      <w:r w:rsidRPr="001273C2">
        <w:rPr>
          <w:i/>
          <w:lang w:val="de-DE"/>
        </w:rPr>
        <w:t xml:space="preserve">Abschnitt 8 - </w:t>
      </w:r>
      <w:r w:rsidRPr="001273C2">
        <w:rPr>
          <w:lang w:val="de-DE"/>
        </w:rPr>
        <w:t>Haftung</w:t>
      </w:r>
    </w:p>
    <w:p w14:paraId="69D82450" w14:textId="77777777" w:rsidR="001273C2" w:rsidRPr="001273C2" w:rsidRDefault="001273C2" w:rsidP="001273C2">
      <w:pPr>
        <w:jc w:val="both"/>
        <w:rPr>
          <w:lang w:val="de-DE"/>
        </w:rPr>
      </w:pPr>
    </w:p>
    <w:p w14:paraId="23F5F28C" w14:textId="77777777" w:rsidR="001273C2" w:rsidRPr="001273C2" w:rsidRDefault="001273C2" w:rsidP="001273C2">
      <w:pPr>
        <w:jc w:val="both"/>
        <w:rPr>
          <w:lang w:val="de-DE"/>
        </w:rPr>
      </w:pPr>
    </w:p>
    <w:p w14:paraId="2D66A466" w14:textId="4383369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3:71 -</w:t>
      </w:r>
      <w:r w:rsidRPr="001273C2">
        <w:rPr>
          <w:lang w:val="de-DE"/>
        </w:rPr>
        <w:t xml:space="preserve"> Unbeschadet der Haftungsbeschränkung gemäß Artikel 24 § 1 des Gesetzes vom 7. Dezember 2016 zur Organisation des Berufs des Betriebsrevisors und der öffentlichen Aufsicht über Betriebsrevisoren haften Kommissare der juristischen Person gegenüber für Fehler, die sie bei der Ausübung ihres Amtes begehen. Sie haften gesamtschuldnerisch sowohl der juristischen Person als auch Dritten gegenüber für jeden Schaden, der aufgrund von Verstößen gegen die Bestimmungen des vorliegenden Gesetzbuches oder der Satzung entsteht.</w:t>
      </w:r>
    </w:p>
    <w:p w14:paraId="55BDB817" w14:textId="77777777" w:rsidR="001273C2" w:rsidRPr="001273C2" w:rsidRDefault="001273C2" w:rsidP="001273C2">
      <w:pPr>
        <w:jc w:val="both"/>
        <w:rPr>
          <w:lang w:val="de-DE"/>
        </w:rPr>
      </w:pPr>
    </w:p>
    <w:p w14:paraId="6A4C3ECB" w14:textId="77777777" w:rsidR="001273C2" w:rsidRPr="001273C2" w:rsidRDefault="001273C2" w:rsidP="001273C2">
      <w:pPr>
        <w:jc w:val="both"/>
        <w:rPr>
          <w:lang w:val="de-DE"/>
        </w:rPr>
      </w:pPr>
      <w:r w:rsidRPr="001273C2">
        <w:rPr>
          <w:lang w:val="de-DE"/>
        </w:rPr>
        <w:tab/>
        <w:t>Was Verstöße anbelangt, an denen sie nicht teilhatten, werden sie von ihrer Haftung nur befreit, wenn sie nachweisen, dass sie gemäß den üblichen Erfordernissen ihres Amtes gehandelt haben und dass sie diese Verstöße dem Verwaltungsorgan und gegebenenfalls, wenn nicht auf angemessene Weise Folge geleistet worden ist, der ersten Generalversammlung, nachdem sie davon Kenntnis erhalten hatten, angezeigt haben.</w:t>
      </w:r>
    </w:p>
    <w:p w14:paraId="0A11D5EE" w14:textId="77777777" w:rsidR="001273C2" w:rsidRPr="001273C2" w:rsidRDefault="001273C2" w:rsidP="001273C2">
      <w:pPr>
        <w:jc w:val="both"/>
        <w:rPr>
          <w:lang w:val="de-DE"/>
        </w:rPr>
      </w:pPr>
    </w:p>
    <w:p w14:paraId="6948B951" w14:textId="77777777" w:rsidR="001273C2" w:rsidRPr="001273C2" w:rsidRDefault="001273C2">
      <w:pPr>
        <w:rPr>
          <w:lang w:val="de-DE"/>
        </w:rPr>
      </w:pPr>
    </w:p>
    <w:p w14:paraId="00B59CD8" w14:textId="77777777" w:rsidR="009B2E57" w:rsidRDefault="009B2E57">
      <w:pPr>
        <w:rPr>
          <w:lang w:val="de-DE"/>
        </w:rPr>
      </w:pPr>
      <w:r>
        <w:rPr>
          <w:lang w:val="de-DE"/>
        </w:rPr>
        <w:br w:type="page"/>
      </w:r>
    </w:p>
    <w:p w14:paraId="25FA3890" w14:textId="15E4AC60" w:rsidR="001273C2" w:rsidRPr="001273C2" w:rsidRDefault="001273C2" w:rsidP="00BB3ABF">
      <w:pPr>
        <w:jc w:val="center"/>
        <w:rPr>
          <w:lang w:val="de-DE"/>
        </w:rPr>
      </w:pPr>
      <w:r w:rsidRPr="001273C2">
        <w:rPr>
          <w:lang w:val="de-DE"/>
        </w:rPr>
        <w:lastRenderedPageBreak/>
        <w:t>KAPITEL 2 -</w:t>
      </w:r>
      <w:r w:rsidRPr="001273C2">
        <w:rPr>
          <w:i/>
          <w:lang w:val="de-DE"/>
        </w:rPr>
        <w:t xml:space="preserve"> Gesetzliche Prüfung von Jahresabschlüssen</w:t>
      </w:r>
    </w:p>
    <w:p w14:paraId="0B58A184" w14:textId="77777777" w:rsidR="001273C2" w:rsidRPr="001273C2" w:rsidRDefault="001273C2" w:rsidP="001273C2">
      <w:pPr>
        <w:jc w:val="both"/>
        <w:rPr>
          <w:lang w:val="de-DE"/>
        </w:rPr>
      </w:pPr>
    </w:p>
    <w:p w14:paraId="6238F714" w14:textId="77777777" w:rsidR="001273C2" w:rsidRPr="001273C2" w:rsidRDefault="001273C2" w:rsidP="001273C2">
      <w:pPr>
        <w:jc w:val="both"/>
        <w:rPr>
          <w:lang w:val="de-DE"/>
        </w:rPr>
      </w:pPr>
    </w:p>
    <w:p w14:paraId="3E6BA7F6" w14:textId="209204B7"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3:72 -</w:t>
      </w:r>
      <w:r w:rsidRPr="001273C2">
        <w:rPr>
          <w:lang w:val="de-DE"/>
        </w:rPr>
        <w:t xml:space="preserve"> </w:t>
      </w:r>
      <w:r w:rsidR="00CD3EE9">
        <w:rPr>
          <w:lang w:val="de-DE"/>
        </w:rPr>
        <w:t>[</w:t>
      </w:r>
      <w:r w:rsidR="00CD3EE9" w:rsidRPr="00B56A3C">
        <w:rPr>
          <w:lang w:val="de-DE"/>
        </w:rPr>
        <w:t>Außer wenn es sich um Gesellschaften wie in Artikel 3:1 § 3 Nr. 1 oder 2 erwähnt oder um Unternehmen von öffentlichem Interesse wie in Artikel 1:12 Nr. 5 erwähnt handelt</w:t>
      </w:r>
      <w:r w:rsidR="00CD3EE9">
        <w:rPr>
          <w:lang w:val="de-DE"/>
        </w:rPr>
        <w:t>]</w:t>
      </w:r>
      <w:r w:rsidRPr="001273C2">
        <w:rPr>
          <w:lang w:val="de-DE"/>
        </w:rPr>
        <w:t xml:space="preserve"> oder um Wertpapierfirmen, die aufgrund des Artikels 6 § 1 Nr. 1 des Gesetzes vom 25. Oktober 2016 über den Zugang zu Wertpapierdienstleistungstätigkeiten und den Status und die Kontrolle der Vermögensverwaltungs- und Anlageberatungsgesellschaften den Status einer Börsengesellschaft haben, ist vorliegendes Kapitel nicht anwendbar auf:</w:t>
      </w:r>
    </w:p>
    <w:p w14:paraId="43175F36" w14:textId="77777777" w:rsidR="001273C2" w:rsidRPr="001273C2" w:rsidRDefault="001273C2" w:rsidP="001273C2">
      <w:pPr>
        <w:jc w:val="both"/>
        <w:rPr>
          <w:lang w:val="de-DE"/>
        </w:rPr>
      </w:pPr>
    </w:p>
    <w:p w14:paraId="72AC6219" w14:textId="77777777" w:rsidR="001273C2" w:rsidRPr="001273C2" w:rsidRDefault="001273C2" w:rsidP="001273C2">
      <w:pPr>
        <w:jc w:val="both"/>
        <w:rPr>
          <w:lang w:val="de-DE"/>
        </w:rPr>
      </w:pPr>
      <w:r w:rsidRPr="001273C2">
        <w:rPr>
          <w:lang w:val="de-DE"/>
        </w:rPr>
        <w:tab/>
        <w:t>1. offene Handelsgesellschaften, Kommanditgesellschaften und Europäische wirt</w:t>
      </w:r>
      <w:r w:rsidRPr="001273C2">
        <w:rPr>
          <w:lang w:val="de-DE"/>
        </w:rPr>
        <w:softHyphen/>
        <w:t>schaftliche Interessenvereinigungen, deren unbeschränkt haftende Gesellschafter allesamt natürliche Personen sind,</w:t>
      </w:r>
    </w:p>
    <w:p w14:paraId="5A3C3DDC" w14:textId="77777777" w:rsidR="001273C2" w:rsidRPr="001273C2" w:rsidRDefault="001273C2" w:rsidP="001273C2">
      <w:pPr>
        <w:jc w:val="both"/>
        <w:rPr>
          <w:lang w:val="de-DE"/>
        </w:rPr>
      </w:pPr>
    </w:p>
    <w:p w14:paraId="541E0699" w14:textId="77777777" w:rsidR="001273C2" w:rsidRPr="001273C2" w:rsidRDefault="001273C2" w:rsidP="001273C2">
      <w:pPr>
        <w:jc w:val="both"/>
        <w:rPr>
          <w:lang w:val="de-DE"/>
        </w:rPr>
      </w:pPr>
      <w:r w:rsidRPr="001273C2">
        <w:rPr>
          <w:lang w:val="de-DE"/>
        </w:rPr>
        <w:tab/>
        <w:t>2. in Artikel 1:24 erwähnte kleine Gesellschaften, die nicht notiert sind, oder kleine Gesellschaften, die keine in Artikel 1:12 einziger Absatz Nr. 2 erwähnte Unternehmen von öffentlichem Interesse sind, wobei für die Anwendung des vorliegenden Kapitels jede Gesellschaft einzeln in Betracht gezogen wird, ausgenommen Gesellschaften, die Teil einer Gruppe sind, die verpflichtet ist, einen konsolidierten Jahresabschluss zu erstellen und bekannt zu machen,</w:t>
      </w:r>
    </w:p>
    <w:p w14:paraId="1EF00815" w14:textId="77777777" w:rsidR="001273C2" w:rsidRPr="001273C2" w:rsidRDefault="001273C2" w:rsidP="001273C2">
      <w:pPr>
        <w:jc w:val="both"/>
        <w:rPr>
          <w:lang w:val="de-DE"/>
        </w:rPr>
      </w:pPr>
    </w:p>
    <w:p w14:paraId="7972C1B3" w14:textId="77777777" w:rsidR="001273C2" w:rsidRPr="001273C2" w:rsidRDefault="001273C2" w:rsidP="001273C2">
      <w:pPr>
        <w:jc w:val="both"/>
        <w:rPr>
          <w:lang w:val="de-DE"/>
        </w:rPr>
      </w:pPr>
      <w:r w:rsidRPr="001273C2">
        <w:rPr>
          <w:lang w:val="de-DE"/>
        </w:rPr>
        <w:tab/>
        <w:t>3. Landwirtschaftsunternehmen, die gemäß Artikel 8:2 zugelassen sind, die Form einer offenen Handelsgesellschaft oder Kommanditgesellschaft angenommen haben und der Steuer der natürlichen Personen unterliegen.</w:t>
      </w:r>
    </w:p>
    <w:p w14:paraId="427DF972" w14:textId="1CCBB72D" w:rsidR="001273C2" w:rsidRDefault="001273C2" w:rsidP="001273C2">
      <w:pPr>
        <w:jc w:val="both"/>
        <w:rPr>
          <w:lang w:val="de-DE"/>
        </w:rPr>
      </w:pPr>
    </w:p>
    <w:p w14:paraId="4E3EF2E4" w14:textId="04C08ABC" w:rsidR="00CD3EE9" w:rsidRDefault="00CD3EE9" w:rsidP="001273C2">
      <w:pPr>
        <w:jc w:val="both"/>
        <w:rPr>
          <w:i/>
          <w:lang w:val="de-DE"/>
        </w:rPr>
      </w:pPr>
      <w:r>
        <w:rPr>
          <w:i/>
          <w:lang w:val="de-DE"/>
        </w:rPr>
        <w:t>[Art. 3:72 einziger Absatz einleitende Bestimmung abgeändert durch Art. 312 des G. vom 27. Juni 2021 (B.S. vom 30. Juni 2021)]</w:t>
      </w:r>
    </w:p>
    <w:p w14:paraId="69970524" w14:textId="77777777" w:rsidR="00CD3EE9" w:rsidRPr="00CD3EE9" w:rsidRDefault="00CD3EE9" w:rsidP="001273C2">
      <w:pPr>
        <w:jc w:val="both"/>
        <w:rPr>
          <w:i/>
          <w:lang w:val="de-DE"/>
        </w:rPr>
      </w:pPr>
    </w:p>
    <w:p w14:paraId="75D76958" w14:textId="77777777" w:rsidR="001273C2" w:rsidRPr="001273C2" w:rsidRDefault="001273C2" w:rsidP="001273C2">
      <w:pPr>
        <w:jc w:val="both"/>
        <w:rPr>
          <w:lang w:val="de-DE"/>
        </w:rPr>
      </w:pPr>
    </w:p>
    <w:p w14:paraId="63F15A7D" w14:textId="4B0D6FD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3:73 -</w:t>
      </w:r>
      <w:r w:rsidRPr="001273C2">
        <w:rPr>
          <w:lang w:val="de-DE"/>
        </w:rPr>
        <w:t xml:space="preserve"> Mit der in Gesellschaften durchzuführenden Prüfung der Finanzlage, des Jahresabschlusses und der Ordnungsmäßigkeit, nach Maßgabe des vorliegenden Gesetzbuches und der Satzung, der im Jahresabschluss anzugebenden Geschäfte müssen ein oder mehrere Kommissare beauftragt werden.</w:t>
      </w:r>
    </w:p>
    <w:p w14:paraId="3D2961A0" w14:textId="77777777" w:rsidR="001273C2" w:rsidRPr="001273C2" w:rsidRDefault="001273C2" w:rsidP="001273C2">
      <w:pPr>
        <w:jc w:val="both"/>
        <w:rPr>
          <w:lang w:val="de-DE"/>
        </w:rPr>
      </w:pPr>
    </w:p>
    <w:p w14:paraId="77930665" w14:textId="77777777" w:rsidR="001273C2" w:rsidRPr="001273C2" w:rsidRDefault="001273C2" w:rsidP="001273C2">
      <w:pPr>
        <w:jc w:val="both"/>
        <w:rPr>
          <w:lang w:val="de-DE"/>
        </w:rPr>
      </w:pPr>
    </w:p>
    <w:p w14:paraId="5E6957A3" w14:textId="7B32CCD5"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3:74 -</w:t>
      </w:r>
      <w:r w:rsidRPr="001273C2">
        <w:rPr>
          <w:lang w:val="de-DE"/>
        </w:rPr>
        <w:t xml:space="preserve"> Die Kommissare erstellen einen ausführlichen schriftlichen Bericht über den Jahresabschluss. Zu diesem Zweck händigt ihnen das Verwaltungsorgan der Gesellschaft die notwendigen Unterlagen mindestens einen Monat oder in notierten Gesellschaften fünfundvierzig Tage vor dem für die Generalversammlung vorgesehenen Datum aus.</w:t>
      </w:r>
    </w:p>
    <w:p w14:paraId="0A53E74D" w14:textId="77777777" w:rsidR="001273C2" w:rsidRPr="001273C2" w:rsidRDefault="001273C2" w:rsidP="001273C2">
      <w:pPr>
        <w:jc w:val="both"/>
        <w:rPr>
          <w:lang w:val="de-DE"/>
        </w:rPr>
      </w:pPr>
    </w:p>
    <w:p w14:paraId="4FDD3BB4" w14:textId="77777777" w:rsidR="001273C2" w:rsidRPr="001273C2" w:rsidRDefault="001273C2" w:rsidP="001273C2">
      <w:pPr>
        <w:jc w:val="both"/>
        <w:rPr>
          <w:lang w:val="de-DE"/>
        </w:rPr>
      </w:pPr>
      <w:r w:rsidRPr="001273C2">
        <w:rPr>
          <w:lang w:val="de-DE"/>
        </w:rPr>
        <w:tab/>
        <w:t>Versäumt das Verwaltungsorgan es, ihnen diese Unterlagen in der in Absatz 1 erwähnten gesetzlichen Frist auszuhändigen, erstellen die Kommissare einen an das Verwaltungsorgan gerichteten Versäumnisbericht, der für die Generalversammlung bestimmt ist, sofern sie nicht in der Lage sind, die in vorliegendem Gesetzbuch vorgesehenen Fristen für die Zurverfügungstellung ihres kommissarischen Berichts einzuhalten.</w:t>
      </w:r>
    </w:p>
    <w:p w14:paraId="75485436" w14:textId="77777777" w:rsidR="001273C2" w:rsidRPr="001273C2" w:rsidRDefault="001273C2" w:rsidP="001273C2">
      <w:pPr>
        <w:jc w:val="both"/>
        <w:rPr>
          <w:lang w:val="de-DE"/>
        </w:rPr>
      </w:pPr>
    </w:p>
    <w:p w14:paraId="72D38411" w14:textId="77777777" w:rsidR="001273C2" w:rsidRPr="001273C2" w:rsidRDefault="001273C2" w:rsidP="001273C2">
      <w:pPr>
        <w:jc w:val="both"/>
        <w:rPr>
          <w:lang w:val="de-DE"/>
        </w:rPr>
      </w:pPr>
    </w:p>
    <w:p w14:paraId="4CCEBC6A" w14:textId="77777777" w:rsidR="00CD3EE9" w:rsidRDefault="00CD3EE9">
      <w:pPr>
        <w:rPr>
          <w:lang w:val="de-DE"/>
        </w:rPr>
      </w:pPr>
      <w:r>
        <w:rPr>
          <w:lang w:val="de-DE"/>
        </w:rPr>
        <w:br w:type="page"/>
      </w:r>
    </w:p>
    <w:p w14:paraId="377E621C" w14:textId="61AD34C8" w:rsidR="001273C2" w:rsidRPr="001273C2" w:rsidRDefault="001273C2" w:rsidP="001273C2">
      <w:pPr>
        <w:jc w:val="both"/>
        <w:rPr>
          <w:lang w:val="de-DE"/>
        </w:rPr>
      </w:pPr>
      <w:r w:rsidRPr="001273C2">
        <w:rPr>
          <w:lang w:val="de-DE"/>
        </w:rPr>
        <w:lastRenderedPageBreak/>
        <w:tab/>
      </w:r>
      <w:r w:rsidR="001D2F8F">
        <w:rPr>
          <w:b/>
          <w:lang w:val="de-DE"/>
        </w:rPr>
        <w:t>Art. </w:t>
      </w:r>
      <w:r w:rsidRPr="001273C2">
        <w:rPr>
          <w:b/>
          <w:lang w:val="de-DE"/>
        </w:rPr>
        <w:t>3:75 -</w:t>
      </w:r>
      <w:r w:rsidRPr="001273C2">
        <w:rPr>
          <w:lang w:val="de-DE"/>
        </w:rPr>
        <w:t xml:space="preserve"> § 1 - Der in Artikel 3:74 Absatz 1 erwähnte Bericht der Kommissare umfasst zumindest Folgendes:</w:t>
      </w:r>
    </w:p>
    <w:p w14:paraId="06868F3D" w14:textId="77777777" w:rsidR="001273C2" w:rsidRPr="001273C2" w:rsidRDefault="001273C2" w:rsidP="001273C2">
      <w:pPr>
        <w:jc w:val="both"/>
        <w:rPr>
          <w:lang w:val="de-DE"/>
        </w:rPr>
      </w:pPr>
    </w:p>
    <w:p w14:paraId="7331BA13" w14:textId="77777777" w:rsidR="001273C2" w:rsidRPr="001273C2" w:rsidRDefault="001273C2" w:rsidP="001273C2">
      <w:pPr>
        <w:jc w:val="both"/>
        <w:rPr>
          <w:lang w:val="de-DE"/>
        </w:rPr>
      </w:pPr>
      <w:r w:rsidRPr="001273C2">
        <w:rPr>
          <w:lang w:val="de-DE"/>
        </w:rPr>
        <w:tab/>
        <w:t>1. Einleitung, in der zumindest Folgendes angegeben ist: Jahresabschluss, der Gegenstand der gesetzlichen Prüfung ist, Gesellschaft, die der gesetzlichen Abschlussprüfung unterzogen wird, Beteiligte an dem Verfahren zur Ernennung der Kommissare wie in Artikel 3:58 erwähnt, Datum der Ernennung der Kommissare, Ende ihres Mandats, Anzahl aufeinanderfolgender Geschäftsjahre, für die die Revisionsgesellschaft oder registrierte Prüfungsgesellschaft oder in deren Ermangelung der Betriebsrevisor mit der gesetzlichen Prüfung des Jahresabschlusses der Gesellschaft seit der ersten Ernennung beauftragt ist, Rechnungslegungsgrundsätze, nach denen der Jahresabschluss erstellt worden ist, und Zeitraum, auf den sich der Jahresabschluss bezieht,</w:t>
      </w:r>
    </w:p>
    <w:p w14:paraId="55BC5D77" w14:textId="77777777" w:rsidR="001273C2" w:rsidRPr="001273C2" w:rsidRDefault="001273C2" w:rsidP="001273C2">
      <w:pPr>
        <w:jc w:val="both"/>
        <w:rPr>
          <w:lang w:val="de-DE"/>
        </w:rPr>
      </w:pPr>
    </w:p>
    <w:p w14:paraId="365A9418" w14:textId="77777777" w:rsidR="001273C2" w:rsidRPr="001273C2" w:rsidRDefault="001273C2" w:rsidP="001273C2">
      <w:pPr>
        <w:jc w:val="both"/>
        <w:rPr>
          <w:lang w:val="de-DE"/>
        </w:rPr>
      </w:pPr>
      <w:r w:rsidRPr="001273C2">
        <w:rPr>
          <w:lang w:val="de-DE"/>
        </w:rPr>
        <w:tab/>
        <w:t>2. Beschreibung des Umfangs der Prüfung, die zumindest Angaben über die Prüfungs</w:t>
      </w:r>
      <w:r w:rsidRPr="001273C2">
        <w:rPr>
          <w:lang w:val="de-DE"/>
        </w:rPr>
        <w:softHyphen/>
        <w:t>standards enthält, nach denen die Prüfung durchgeführt wurde, und Angabe, ob sie vom Verwaltungsorgan und von den Angestellten der Gesellschaft die für die Prüfung erforderlichen Erläuterungen und Informationen bekommen haben,</w:t>
      </w:r>
    </w:p>
    <w:p w14:paraId="4BF02BD8" w14:textId="77777777" w:rsidR="001273C2" w:rsidRPr="001273C2" w:rsidRDefault="001273C2" w:rsidP="001273C2">
      <w:pPr>
        <w:jc w:val="both"/>
        <w:rPr>
          <w:lang w:val="de-DE"/>
        </w:rPr>
      </w:pPr>
    </w:p>
    <w:p w14:paraId="57CED01D" w14:textId="77777777" w:rsidR="001273C2" w:rsidRPr="001273C2" w:rsidRDefault="001273C2" w:rsidP="001273C2">
      <w:pPr>
        <w:jc w:val="both"/>
        <w:rPr>
          <w:lang w:val="de-DE"/>
        </w:rPr>
      </w:pPr>
      <w:r w:rsidRPr="001273C2">
        <w:rPr>
          <w:lang w:val="de-DE"/>
        </w:rPr>
        <w:tab/>
        <w:t>3. Vermerk, ob bei der Buchführung die anwendbaren Gesetzes- und Verordnungs</w:t>
      </w:r>
      <w:r w:rsidRPr="001273C2">
        <w:rPr>
          <w:lang w:val="de-DE"/>
        </w:rPr>
        <w:softHyphen/>
        <w:t>bestim</w:t>
      </w:r>
      <w:r w:rsidRPr="001273C2">
        <w:rPr>
          <w:lang w:val="de-DE"/>
        </w:rPr>
        <w:softHyphen/>
        <w:t>mungen eingehalten worden sind,</w:t>
      </w:r>
    </w:p>
    <w:p w14:paraId="3412CFCA" w14:textId="77777777" w:rsidR="001273C2" w:rsidRPr="001273C2" w:rsidRDefault="001273C2" w:rsidP="001273C2">
      <w:pPr>
        <w:jc w:val="both"/>
        <w:rPr>
          <w:lang w:val="de-DE"/>
        </w:rPr>
      </w:pPr>
    </w:p>
    <w:p w14:paraId="50BA3766" w14:textId="77777777" w:rsidR="001273C2" w:rsidRPr="001273C2" w:rsidRDefault="001273C2" w:rsidP="001273C2">
      <w:pPr>
        <w:jc w:val="both"/>
        <w:rPr>
          <w:lang w:val="de-DE"/>
        </w:rPr>
      </w:pPr>
      <w:r w:rsidRPr="001273C2">
        <w:rPr>
          <w:lang w:val="de-DE"/>
        </w:rPr>
        <w:tab/>
        <w:t>4. Prüfungsurteil, in dem die Kommissare angeben, ob der Jahresabschluss nach ihrer Auffassung im Einklang mit den anwendbaren Rechnungslegungsgrundsätzen ein den tatsächlichen Verhältnissen entsprechendes Bild der Vermögens-, Finanz- und Ertragslage der Gesellschaft vermittelt und gegebenenfalls ob er den gesetzlichen Vorschriften entspricht. Das Prüfungsurteil wird entweder als uneingeschränkter beziehungsweise eingeschränkter Bestätigungsvermerk oder als negatives Prüfungsurteil erteilt oder es wird verweigert, falls die Kommissare nicht in der Lage sind, ein Prüfungsurteil abzugeben,</w:t>
      </w:r>
    </w:p>
    <w:p w14:paraId="12EC14AE" w14:textId="77777777" w:rsidR="001273C2" w:rsidRPr="001273C2" w:rsidRDefault="001273C2" w:rsidP="001273C2">
      <w:pPr>
        <w:jc w:val="both"/>
        <w:rPr>
          <w:lang w:val="de-DE"/>
        </w:rPr>
      </w:pPr>
    </w:p>
    <w:p w14:paraId="05E21BC6" w14:textId="77777777" w:rsidR="001273C2" w:rsidRPr="001273C2" w:rsidRDefault="001273C2" w:rsidP="001273C2">
      <w:pPr>
        <w:jc w:val="both"/>
        <w:rPr>
          <w:lang w:val="de-DE"/>
        </w:rPr>
      </w:pPr>
      <w:r w:rsidRPr="001273C2">
        <w:rPr>
          <w:lang w:val="de-DE"/>
        </w:rPr>
        <w:tab/>
        <w:t>5. Hinweis auf jegliche Umstände, auf die die Kommissare in besonderer Weise aufmerksam machen, ungeachtet einer etwaigen Einschränkung des Bestätigungsvermerks,</w:t>
      </w:r>
    </w:p>
    <w:p w14:paraId="4E50361F" w14:textId="77777777" w:rsidR="001273C2" w:rsidRPr="001273C2" w:rsidRDefault="001273C2" w:rsidP="001273C2">
      <w:pPr>
        <w:jc w:val="both"/>
        <w:rPr>
          <w:lang w:val="de-DE"/>
        </w:rPr>
      </w:pPr>
    </w:p>
    <w:p w14:paraId="76393021" w14:textId="77777777" w:rsidR="001273C2" w:rsidRPr="001273C2" w:rsidRDefault="001273C2" w:rsidP="001273C2">
      <w:pPr>
        <w:jc w:val="both"/>
        <w:rPr>
          <w:lang w:val="de-DE"/>
        </w:rPr>
      </w:pPr>
      <w:r w:rsidRPr="001273C2">
        <w:rPr>
          <w:lang w:val="de-DE"/>
        </w:rPr>
        <w:tab/>
        <w:t>6. Urteil, ob der Lagebericht mit dem Jahresabschluss des betreffenden Geschäftsjahres übereinstimmt und gemäß den Artikeln 3:5 und 3:6 erstellt worden ist. Wenn die gemäß Artikel 3:6 § 4 erforderliche nichtfinanzielle Erklärung in einem gesonderten Bericht erstellt wird, umfasst der Bericht der Kommissare ein Urteil darüber, ob dieser gesonderte Bericht die geforderten Informationen enthält und mit dem Jahresabschluss des betreffenden Geschäfts</w:t>
      </w:r>
      <w:r w:rsidRPr="001273C2">
        <w:rPr>
          <w:lang w:val="de-DE"/>
        </w:rPr>
        <w:softHyphen/>
        <w:t>jahres in Einklang steht,</w:t>
      </w:r>
    </w:p>
    <w:p w14:paraId="0AF85F46" w14:textId="77777777" w:rsidR="001273C2" w:rsidRPr="001273C2" w:rsidRDefault="001273C2" w:rsidP="001273C2">
      <w:pPr>
        <w:jc w:val="both"/>
        <w:rPr>
          <w:lang w:val="de-DE"/>
        </w:rPr>
      </w:pPr>
    </w:p>
    <w:p w14:paraId="756BA883" w14:textId="77777777" w:rsidR="001273C2" w:rsidRPr="001273C2" w:rsidRDefault="001273C2" w:rsidP="001273C2">
      <w:pPr>
        <w:jc w:val="both"/>
        <w:rPr>
          <w:lang w:val="de-DE"/>
        </w:rPr>
      </w:pPr>
      <w:r w:rsidRPr="001273C2">
        <w:rPr>
          <w:lang w:val="de-DE"/>
        </w:rPr>
        <w:tab/>
        <w:t>7. Erklärung zu bestimmten wesentlichen Unsicherheiten in Bezug auf Ereignisse oder Gegebenheiten, die im Laufe der Prüfung festgestellt wurden und erhebliche Zweifel an der Fähigkeit der Gesellschaft zur Fortführung der Tätigkeit aufwerfen können,</w:t>
      </w:r>
    </w:p>
    <w:p w14:paraId="3E2CB09C" w14:textId="77777777" w:rsidR="001273C2" w:rsidRPr="001273C2" w:rsidRDefault="001273C2" w:rsidP="001273C2">
      <w:pPr>
        <w:jc w:val="both"/>
        <w:rPr>
          <w:lang w:val="de-DE"/>
        </w:rPr>
      </w:pPr>
    </w:p>
    <w:p w14:paraId="538036CC" w14:textId="77777777" w:rsidR="001273C2" w:rsidRPr="001273C2" w:rsidRDefault="001273C2" w:rsidP="001273C2">
      <w:pPr>
        <w:jc w:val="both"/>
        <w:rPr>
          <w:lang w:val="de-DE"/>
        </w:rPr>
      </w:pPr>
      <w:r w:rsidRPr="001273C2">
        <w:rPr>
          <w:lang w:val="de-DE"/>
        </w:rPr>
        <w:tab/>
        <w:t>8. Vermerk, ob mit der der Generalversammlung vorgeschlagenen Gewinnverwendung die Bestimmungen der Satzung und des vorliegenden Gesetzbuches eingehalten werden,</w:t>
      </w:r>
    </w:p>
    <w:p w14:paraId="78C3200D" w14:textId="77777777" w:rsidR="001273C2" w:rsidRPr="001273C2" w:rsidRDefault="001273C2" w:rsidP="001273C2">
      <w:pPr>
        <w:jc w:val="both"/>
        <w:rPr>
          <w:lang w:val="de-DE"/>
        </w:rPr>
      </w:pPr>
    </w:p>
    <w:p w14:paraId="70B17ACC" w14:textId="77777777" w:rsidR="001273C2" w:rsidRPr="001273C2" w:rsidRDefault="001273C2" w:rsidP="001273C2">
      <w:pPr>
        <w:jc w:val="both"/>
        <w:rPr>
          <w:lang w:val="de-DE"/>
        </w:rPr>
      </w:pPr>
      <w:r w:rsidRPr="001273C2">
        <w:rPr>
          <w:lang w:val="de-DE"/>
        </w:rPr>
        <w:tab/>
        <w:t xml:space="preserve">9. Vermerk, dass sie nicht Kenntnis haben von Geschäften oder Beschlüssen, mit denen gegen die Satzung oder die Bestimmungen des vorliegenden Gesetzbuches verstoßen wird. Haben sie Kenntnis von solchen Verstößen, müssen sie sie vermerken. Dieser Vermerk darf jedoch weggelassen werden, wenn die Aufdeckung des Verstoßes der Gesellschaft einen nicht </w:t>
      </w:r>
      <w:r w:rsidRPr="001273C2">
        <w:rPr>
          <w:lang w:val="de-DE"/>
        </w:rPr>
        <w:lastRenderedPageBreak/>
        <w:t>gerechtfertigten Schaden zufügen kann, insbesondere weil das Verwaltungsorgan angemessene Maßnahmen getroffen hat, um die so entstandene gesetzwidrige Situation zu beheben,</w:t>
      </w:r>
    </w:p>
    <w:p w14:paraId="63C0C97C" w14:textId="77777777" w:rsidR="001273C2" w:rsidRPr="001273C2" w:rsidRDefault="001273C2" w:rsidP="001273C2">
      <w:pPr>
        <w:jc w:val="both"/>
        <w:rPr>
          <w:lang w:val="de-DE"/>
        </w:rPr>
      </w:pPr>
    </w:p>
    <w:p w14:paraId="75FE911B" w14:textId="77777777" w:rsidR="001273C2" w:rsidRDefault="001273C2" w:rsidP="001273C2">
      <w:pPr>
        <w:jc w:val="both"/>
        <w:rPr>
          <w:lang w:val="de-DE"/>
        </w:rPr>
      </w:pPr>
      <w:r w:rsidRPr="001273C2">
        <w:rPr>
          <w:lang w:val="de-DE"/>
        </w:rPr>
        <w:tab/>
        <w:t>10. Vermerk, ob die gemäß Artikel 3:12 § 1 Nr. 5, 7 und 8 und § 2 zu hinterlegenden Unterlagen, was Form und Inhalt betrifft, die durch das vorliegende Gesetzbuch geforderten Informationen enthalten,</w:t>
      </w:r>
    </w:p>
    <w:p w14:paraId="3B307F60" w14:textId="77777777" w:rsidR="002271D9" w:rsidRDefault="002271D9" w:rsidP="001273C2">
      <w:pPr>
        <w:jc w:val="both"/>
        <w:rPr>
          <w:lang w:val="de-DE"/>
        </w:rPr>
      </w:pPr>
    </w:p>
    <w:p w14:paraId="037047D3" w14:textId="1DCFAD32" w:rsidR="002271D9" w:rsidRPr="001273C2" w:rsidRDefault="002271D9" w:rsidP="001273C2">
      <w:pPr>
        <w:jc w:val="both"/>
        <w:rPr>
          <w:lang w:val="de-DE"/>
        </w:rPr>
      </w:pPr>
      <w:r>
        <w:rPr>
          <w:lang w:val="de-DE"/>
        </w:rPr>
        <w:tab/>
        <w:t>[</w:t>
      </w:r>
      <w:r w:rsidRPr="002E5487">
        <w:rPr>
          <w:lang w:val="de-DE"/>
        </w:rPr>
        <w:t>10/1. Vermerk, ob die Gesellschaft, die in den Anwendungsbereich der Artikel 3:8/1 und 3:8/2 fällt, verpflichtet ist, einen Einkommensteuerinformationsbericht für das Geschäftsjahr zu erstellen und offenzulegen, das dem Geschäftsjahr vorausging, für das der Jahresabschluss geprüft wird, und ob die Offenlegungspflicht erfüllt worden ist,</w:t>
      </w:r>
      <w:r>
        <w:rPr>
          <w:lang w:val="de-DE"/>
        </w:rPr>
        <w:t>]</w:t>
      </w:r>
    </w:p>
    <w:p w14:paraId="4211AAB3" w14:textId="77777777" w:rsidR="001273C2" w:rsidRPr="001273C2" w:rsidRDefault="001273C2" w:rsidP="001273C2">
      <w:pPr>
        <w:jc w:val="both"/>
        <w:rPr>
          <w:lang w:val="de-DE"/>
        </w:rPr>
      </w:pPr>
    </w:p>
    <w:p w14:paraId="3ACE7277" w14:textId="77777777" w:rsidR="001273C2" w:rsidRPr="001273C2" w:rsidRDefault="001273C2" w:rsidP="001273C2">
      <w:pPr>
        <w:jc w:val="both"/>
        <w:rPr>
          <w:lang w:val="de-DE"/>
        </w:rPr>
      </w:pPr>
      <w:r w:rsidRPr="001273C2">
        <w:rPr>
          <w:lang w:val="de-DE"/>
        </w:rPr>
        <w:tab/>
        <w:t>11. Vermerk zur Bestätigung, dass - zum einen - sie keine mit der gesetzlichen Prüfung des Jahresabschlusses nicht zu vereinbarende Aufträge durchgeführt haben und während ihres Mandats unabhängig von der Gesellschaft geblieben sind und - zum anderen - in Artikel 3:65 erwähnte, mit der gesetzlichen Prüfung des Jahresabschlusses zu vereinbarende Zusatzaufträge gegebenenfalls im Anhang zum Jahresabschluss korrekt angegeben und aufgegliedert sind. Ist dies nicht der Fall, geben die Kommissare diese Information selbst detailliert in ihrem kommissarischen Bericht an,</w:t>
      </w:r>
    </w:p>
    <w:p w14:paraId="1D0A061D" w14:textId="77777777" w:rsidR="001273C2" w:rsidRPr="001273C2" w:rsidRDefault="001273C2" w:rsidP="001273C2">
      <w:pPr>
        <w:jc w:val="both"/>
        <w:rPr>
          <w:lang w:val="de-DE"/>
        </w:rPr>
      </w:pPr>
    </w:p>
    <w:p w14:paraId="249959EF" w14:textId="77777777" w:rsidR="001273C2" w:rsidRPr="001273C2" w:rsidRDefault="001273C2" w:rsidP="001273C2">
      <w:pPr>
        <w:jc w:val="both"/>
        <w:rPr>
          <w:lang w:val="de-DE"/>
        </w:rPr>
      </w:pPr>
      <w:r w:rsidRPr="001273C2">
        <w:rPr>
          <w:lang w:val="de-DE"/>
        </w:rPr>
        <w:tab/>
        <w:t>12. Vermerk des Ortes, an dem der beziehungsweise die Kommissare ansässig sind.</w:t>
      </w:r>
    </w:p>
    <w:p w14:paraId="2A1BDFAC" w14:textId="77777777" w:rsidR="001273C2" w:rsidRPr="001273C2" w:rsidRDefault="001273C2" w:rsidP="001273C2">
      <w:pPr>
        <w:jc w:val="both"/>
        <w:rPr>
          <w:lang w:val="de-DE"/>
        </w:rPr>
      </w:pPr>
    </w:p>
    <w:p w14:paraId="0A6085A8" w14:textId="77777777" w:rsidR="001273C2" w:rsidRPr="001273C2" w:rsidRDefault="001273C2" w:rsidP="001273C2">
      <w:pPr>
        <w:jc w:val="both"/>
        <w:rPr>
          <w:lang w:val="de-DE"/>
        </w:rPr>
      </w:pPr>
      <w:r w:rsidRPr="001273C2">
        <w:rPr>
          <w:lang w:val="de-DE"/>
        </w:rPr>
        <w:tab/>
        <w:t>Der Bericht wird von den Kommissaren unter Angabe des Datums unterzeichnet.</w:t>
      </w:r>
    </w:p>
    <w:p w14:paraId="33F42C0A" w14:textId="77777777" w:rsidR="001273C2" w:rsidRPr="001273C2" w:rsidRDefault="001273C2" w:rsidP="001273C2">
      <w:pPr>
        <w:jc w:val="both"/>
        <w:rPr>
          <w:lang w:val="de-DE"/>
        </w:rPr>
      </w:pPr>
    </w:p>
    <w:p w14:paraId="394A4357" w14:textId="77777777" w:rsidR="001273C2" w:rsidRPr="001273C2" w:rsidRDefault="001273C2" w:rsidP="001273C2">
      <w:pPr>
        <w:jc w:val="both"/>
        <w:rPr>
          <w:lang w:val="de-DE"/>
        </w:rPr>
      </w:pPr>
      <w:r w:rsidRPr="001273C2">
        <w:rPr>
          <w:lang w:val="de-DE"/>
        </w:rPr>
        <w:tab/>
        <w:t>§ 2 - Wird die gesetzliche Abschlussprüfung mehreren Kommissaren anvertraut, einigen sie sich über die Ergebnisse der gesetzlichen Abschlussprüfung und geben sie einen gemeinsamen Bericht und ein gemeinsames Prüfungsurteil ab. Erzielen sie keine Einigung, legt jeder Kommissar sein Urteil in einem getrennten Paragraphen des Berichts dar unter Angabe der Gründe für diese Uneinigkeit.</w:t>
      </w:r>
    </w:p>
    <w:p w14:paraId="710633EC" w14:textId="77777777" w:rsidR="001273C2" w:rsidRPr="001273C2" w:rsidRDefault="001273C2" w:rsidP="001273C2">
      <w:pPr>
        <w:jc w:val="both"/>
        <w:rPr>
          <w:lang w:val="de-DE"/>
        </w:rPr>
      </w:pPr>
    </w:p>
    <w:p w14:paraId="1602E457" w14:textId="77777777" w:rsidR="001273C2" w:rsidRPr="001273C2" w:rsidRDefault="001273C2" w:rsidP="001273C2">
      <w:pPr>
        <w:jc w:val="both"/>
        <w:rPr>
          <w:lang w:val="de-DE"/>
        </w:rPr>
      </w:pPr>
      <w:r w:rsidRPr="001273C2">
        <w:rPr>
          <w:lang w:val="de-DE"/>
        </w:rPr>
        <w:tab/>
        <w:t>Wenn die gesetzliche Abschlussprüfung mehreren Kommissaren anvertraut ist, wird der Bericht über die gesetzliche Abschlussprüfung von allen Kommissaren unterzeichnet.</w:t>
      </w:r>
    </w:p>
    <w:p w14:paraId="07FE9DF9" w14:textId="77777777" w:rsidR="001273C2" w:rsidRPr="001273C2" w:rsidRDefault="001273C2" w:rsidP="001273C2">
      <w:pPr>
        <w:jc w:val="both"/>
        <w:rPr>
          <w:lang w:val="de-DE"/>
        </w:rPr>
      </w:pPr>
    </w:p>
    <w:p w14:paraId="4DFF0E0E" w14:textId="77777777" w:rsidR="001273C2" w:rsidRPr="001273C2" w:rsidRDefault="001273C2" w:rsidP="001273C2">
      <w:pPr>
        <w:jc w:val="both"/>
        <w:rPr>
          <w:lang w:val="de-DE"/>
        </w:rPr>
      </w:pPr>
      <w:r w:rsidRPr="001273C2">
        <w:rPr>
          <w:lang w:val="de-DE"/>
        </w:rPr>
        <w:tab/>
        <w:t>§ 3 - Wird die gesetzliche Abschlussprüfung einer Revisionsgesellschaft oder registrierten Prüfungsgesellschaft anvertraut, wird der Bericht über die gesetzliche Abschluss</w:t>
      </w:r>
      <w:r w:rsidRPr="001273C2">
        <w:rPr>
          <w:lang w:val="de-DE"/>
        </w:rPr>
        <w:softHyphen/>
        <w:t>prüfung zumindest vom ständigen Vertreter unterzeichnet, der die gesetzliche Abschluss</w:t>
      </w:r>
      <w:r w:rsidRPr="001273C2">
        <w:rPr>
          <w:lang w:val="de-DE"/>
        </w:rPr>
        <w:softHyphen/>
        <w:t>prüfung für Rechnung der Revisionsgesellschaft oder registrierten Prüfungsgesellschaft durchführt.</w:t>
      </w:r>
    </w:p>
    <w:p w14:paraId="4CCB1C8E" w14:textId="77777777" w:rsidR="001273C2" w:rsidRPr="001273C2" w:rsidRDefault="001273C2" w:rsidP="001273C2">
      <w:pPr>
        <w:jc w:val="both"/>
        <w:rPr>
          <w:lang w:val="de-DE"/>
        </w:rPr>
      </w:pPr>
    </w:p>
    <w:p w14:paraId="27135BE3" w14:textId="77777777" w:rsidR="001273C2" w:rsidRPr="001273C2" w:rsidRDefault="001273C2" w:rsidP="001273C2">
      <w:pPr>
        <w:jc w:val="both"/>
        <w:rPr>
          <w:lang w:val="de-DE"/>
        </w:rPr>
      </w:pPr>
      <w:r w:rsidRPr="001273C2">
        <w:rPr>
          <w:lang w:val="de-DE"/>
        </w:rPr>
        <w:tab/>
        <w:t>§ 4 - Gesetzliche Abschlussprüfungen bieten keine Sicherheit in Bezug auf die zukünftige Lebensfähigkeit der Gesellschaft oder die Effizienz oder Wirksamkeit, mit der das Verwaltungsorgan die Geschäfte der Gesellschaft führt oder führen wird.</w:t>
      </w:r>
    </w:p>
    <w:p w14:paraId="2CB8E750" w14:textId="77777777" w:rsidR="001273C2" w:rsidRPr="001273C2" w:rsidRDefault="001273C2" w:rsidP="001273C2">
      <w:pPr>
        <w:jc w:val="both"/>
        <w:rPr>
          <w:lang w:val="de-DE"/>
        </w:rPr>
      </w:pPr>
    </w:p>
    <w:p w14:paraId="4C8EA55A" w14:textId="2A1E582A" w:rsidR="001273C2" w:rsidRPr="002271D9" w:rsidRDefault="002271D9" w:rsidP="002271D9">
      <w:pPr>
        <w:jc w:val="both"/>
        <w:rPr>
          <w:i/>
          <w:iCs/>
          <w:lang w:val="de-DE"/>
        </w:rPr>
      </w:pPr>
      <w:r>
        <w:rPr>
          <w:i/>
          <w:iCs/>
          <w:lang w:val="de-DE"/>
        </w:rPr>
        <w:t>[Art. 3:75 § 1 Abs. 1 Nr. 10/1 eingefügt durch Art. 21</w:t>
      </w:r>
      <w:r w:rsidRPr="00203880">
        <w:rPr>
          <w:bCs/>
          <w:i/>
          <w:iCs/>
          <w:lang w:val="de-DE"/>
        </w:rPr>
        <w:t xml:space="preserve"> des G. vom </w:t>
      </w:r>
      <w:r w:rsidR="00203880">
        <w:rPr>
          <w:bCs/>
          <w:i/>
          <w:iCs/>
          <w:lang w:val="de-DE"/>
        </w:rPr>
        <w:t>8. Januar 2024</w:t>
      </w:r>
      <w:r w:rsidRPr="002271D9">
        <w:rPr>
          <w:bCs/>
          <w:i/>
          <w:iCs/>
        </w:rPr>
        <w:t xml:space="preserve"> (B.S. vom 26.</w:t>
      </w:r>
      <w:r w:rsidRPr="00203880">
        <w:rPr>
          <w:bCs/>
          <w:i/>
          <w:iCs/>
          <w:lang w:val="de-DE"/>
        </w:rPr>
        <w:t> Januar 2024)]</w:t>
      </w:r>
    </w:p>
    <w:p w14:paraId="6C5946F3" w14:textId="77777777" w:rsidR="00CD3EE9" w:rsidRDefault="00CD3EE9">
      <w:pPr>
        <w:rPr>
          <w:lang w:val="de-DE"/>
        </w:rPr>
      </w:pPr>
      <w:r>
        <w:rPr>
          <w:lang w:val="de-DE"/>
        </w:rPr>
        <w:br w:type="page"/>
      </w:r>
    </w:p>
    <w:p w14:paraId="176A5DDE" w14:textId="321F0D98" w:rsidR="001273C2" w:rsidRPr="001273C2" w:rsidRDefault="001273C2" w:rsidP="00BB3ABF">
      <w:pPr>
        <w:jc w:val="center"/>
        <w:rPr>
          <w:lang w:val="de-DE"/>
        </w:rPr>
      </w:pPr>
      <w:r w:rsidRPr="001273C2">
        <w:rPr>
          <w:lang w:val="de-DE"/>
        </w:rPr>
        <w:lastRenderedPageBreak/>
        <w:t xml:space="preserve">KAPITEL 3 - </w:t>
      </w:r>
      <w:r w:rsidRPr="001273C2">
        <w:rPr>
          <w:i/>
          <w:lang w:val="de-DE"/>
        </w:rPr>
        <w:t>Gesetzliche Prüfung des konsolidierten Jahresabschlusses</w:t>
      </w:r>
    </w:p>
    <w:p w14:paraId="669FBDE6" w14:textId="77777777" w:rsidR="001273C2" w:rsidRPr="001273C2" w:rsidRDefault="001273C2" w:rsidP="00BB3ABF">
      <w:pPr>
        <w:jc w:val="center"/>
        <w:rPr>
          <w:lang w:val="de-DE"/>
        </w:rPr>
      </w:pPr>
    </w:p>
    <w:p w14:paraId="19451FDC" w14:textId="77777777" w:rsidR="001273C2" w:rsidRPr="001273C2" w:rsidRDefault="001273C2" w:rsidP="00BB3ABF">
      <w:pPr>
        <w:jc w:val="center"/>
        <w:rPr>
          <w:lang w:val="de-DE"/>
        </w:rPr>
      </w:pPr>
    </w:p>
    <w:p w14:paraId="0BE405B4" w14:textId="77777777" w:rsidR="001273C2" w:rsidRPr="001273C2" w:rsidRDefault="001273C2" w:rsidP="00BB3ABF">
      <w:pPr>
        <w:jc w:val="center"/>
        <w:rPr>
          <w:lang w:val="de-DE"/>
        </w:rPr>
      </w:pPr>
      <w:r w:rsidRPr="001273C2">
        <w:rPr>
          <w:i/>
          <w:lang w:val="de-DE"/>
        </w:rPr>
        <w:t>Abschnitt 1 -</w:t>
      </w:r>
      <w:r w:rsidRPr="001273C2">
        <w:rPr>
          <w:lang w:val="de-DE"/>
        </w:rPr>
        <w:t xml:space="preserve"> Allgemeine Regelung</w:t>
      </w:r>
    </w:p>
    <w:p w14:paraId="45BB8882" w14:textId="77777777" w:rsidR="001273C2" w:rsidRPr="001273C2" w:rsidRDefault="001273C2">
      <w:pPr>
        <w:rPr>
          <w:lang w:val="de-DE"/>
        </w:rPr>
      </w:pPr>
    </w:p>
    <w:p w14:paraId="4670ACF5" w14:textId="77777777" w:rsidR="001273C2" w:rsidRPr="001273C2" w:rsidRDefault="001273C2" w:rsidP="001273C2">
      <w:pPr>
        <w:jc w:val="both"/>
        <w:rPr>
          <w:lang w:val="de-DE"/>
        </w:rPr>
      </w:pPr>
    </w:p>
    <w:p w14:paraId="6BA802A6" w14:textId="42FBEC4B"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3:76 -</w:t>
      </w:r>
      <w:r w:rsidRPr="001273C2">
        <w:rPr>
          <w:lang w:val="de-DE"/>
        </w:rPr>
        <w:t xml:space="preserve"> Unbeschadet gegenteiliger Bestimmungen in anderen Rechtsvorschriften ist vorliegendes Kapitel nicht anwendbar auf:</w:t>
      </w:r>
    </w:p>
    <w:p w14:paraId="277A9DBB" w14:textId="77777777" w:rsidR="001273C2" w:rsidRPr="001273C2" w:rsidRDefault="001273C2" w:rsidP="001273C2">
      <w:pPr>
        <w:jc w:val="both"/>
        <w:rPr>
          <w:lang w:val="de-DE"/>
        </w:rPr>
      </w:pPr>
    </w:p>
    <w:p w14:paraId="2601D97D" w14:textId="77777777" w:rsidR="001273C2" w:rsidRPr="001273C2" w:rsidRDefault="001273C2" w:rsidP="001273C2">
      <w:pPr>
        <w:jc w:val="both"/>
        <w:rPr>
          <w:lang w:val="de-DE"/>
        </w:rPr>
      </w:pPr>
      <w:r w:rsidRPr="001273C2">
        <w:rPr>
          <w:lang w:val="de-DE"/>
        </w:rPr>
        <w:tab/>
        <w:t>1. Kreditinstitute, die dem Gesetz vom 25. April 2014 über den Status und die Kontrolle der Kreditinstitute und der Börsengesellschaften unterliegen, die Belgische Nationalbank, das Rediskont- und Garantieinstitut und die Hinterlegungs- und Konsignationskasse,</w:t>
      </w:r>
    </w:p>
    <w:p w14:paraId="30015FFC" w14:textId="77777777" w:rsidR="001273C2" w:rsidRPr="001273C2" w:rsidRDefault="001273C2" w:rsidP="001273C2">
      <w:pPr>
        <w:jc w:val="both"/>
        <w:rPr>
          <w:lang w:val="de-DE"/>
        </w:rPr>
      </w:pPr>
    </w:p>
    <w:p w14:paraId="3FCC1CA4" w14:textId="77777777" w:rsidR="001273C2" w:rsidRPr="001273C2" w:rsidRDefault="001273C2" w:rsidP="001273C2">
      <w:pPr>
        <w:jc w:val="both"/>
        <w:rPr>
          <w:lang w:val="de-DE"/>
        </w:rPr>
      </w:pPr>
      <w:r w:rsidRPr="001273C2">
        <w:rPr>
          <w:lang w:val="de-DE"/>
        </w:rPr>
        <w:tab/>
        <w:t>2. Wertpapierfirmen, die im Gesetz vom 25. Oktober 2016 über den Zugang zu Wertpapierdienstleistungstätigkeiten und den Status und die Kontrolle der Vermögens</w:t>
      </w:r>
      <w:r w:rsidRPr="001273C2">
        <w:rPr>
          <w:lang w:val="de-DE"/>
        </w:rPr>
        <w:softHyphen/>
        <w:t>verwaltungs- und Anlageberatungsgesellschaften erwähnt sind,</w:t>
      </w:r>
    </w:p>
    <w:p w14:paraId="14738E1B" w14:textId="77777777" w:rsidR="001273C2" w:rsidRPr="001273C2" w:rsidRDefault="001273C2" w:rsidP="001273C2">
      <w:pPr>
        <w:jc w:val="both"/>
        <w:rPr>
          <w:lang w:val="de-DE"/>
        </w:rPr>
      </w:pPr>
    </w:p>
    <w:p w14:paraId="301F6313" w14:textId="77777777" w:rsidR="001273C2" w:rsidRPr="001273C2" w:rsidRDefault="001273C2" w:rsidP="001273C2">
      <w:pPr>
        <w:jc w:val="both"/>
        <w:rPr>
          <w:lang w:val="de-DE"/>
        </w:rPr>
      </w:pPr>
      <w:r w:rsidRPr="001273C2">
        <w:rPr>
          <w:lang w:val="de-DE"/>
        </w:rPr>
        <w:tab/>
        <w:t>3. Landwirtschaftsunternehmen, die gemäß Artikel 8:2 zugelassen sind, die Form einer offenen Handelsgesellschaft oder Kommanditgesellschaft angenommen haben und der Steuer der natürlichen Personen unterliegen.</w:t>
      </w:r>
    </w:p>
    <w:p w14:paraId="3F288B65" w14:textId="77777777" w:rsidR="001273C2" w:rsidRPr="001273C2" w:rsidRDefault="001273C2" w:rsidP="001273C2">
      <w:pPr>
        <w:jc w:val="both"/>
        <w:rPr>
          <w:lang w:val="de-DE"/>
        </w:rPr>
      </w:pPr>
    </w:p>
    <w:p w14:paraId="11788413" w14:textId="77777777" w:rsidR="001273C2" w:rsidRPr="001273C2" w:rsidRDefault="001273C2" w:rsidP="001273C2">
      <w:pPr>
        <w:jc w:val="both"/>
        <w:rPr>
          <w:lang w:val="de-DE"/>
        </w:rPr>
      </w:pPr>
    </w:p>
    <w:p w14:paraId="576F9355" w14:textId="2FDB1DD0"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3:77 -</w:t>
      </w:r>
      <w:r w:rsidRPr="001273C2">
        <w:rPr>
          <w:lang w:val="de-DE"/>
        </w:rPr>
        <w:t xml:space="preserve"> Der konsolidierte Jahresabschluss muss von dem beziehungsweise den Kommissaren der konsolidierenden Gesellschaft oder von einem beziehungsweise mehreren Betriebsrevisoren oder einer registrierten Prüfungsgesellschaft, die zu diesem Zweck bestellt worden sind, geprüft werden. Wird der konsolidierte Jahresabschluss nicht von dem beziehungsweise den Kommissaren geprüft, obliegt die Ernennung der Generalversammlung.</w:t>
      </w:r>
    </w:p>
    <w:p w14:paraId="6E741A30" w14:textId="77777777" w:rsidR="001273C2" w:rsidRPr="001273C2" w:rsidRDefault="001273C2" w:rsidP="001273C2">
      <w:pPr>
        <w:jc w:val="both"/>
        <w:rPr>
          <w:lang w:val="de-DE"/>
        </w:rPr>
      </w:pPr>
    </w:p>
    <w:p w14:paraId="771D9C5E" w14:textId="77777777" w:rsidR="001273C2" w:rsidRPr="001273C2" w:rsidRDefault="001273C2" w:rsidP="001273C2">
      <w:pPr>
        <w:jc w:val="both"/>
        <w:rPr>
          <w:lang w:val="de-DE"/>
        </w:rPr>
      </w:pPr>
      <w:r w:rsidRPr="001273C2">
        <w:rPr>
          <w:lang w:val="de-DE"/>
        </w:rPr>
        <w:tab/>
        <w:t>Im Falle eines Konzerns wird der konsolidierte Jahresabschluss von dem beziehungs</w:t>
      </w:r>
      <w:r w:rsidRPr="001273C2">
        <w:rPr>
          <w:lang w:val="de-DE"/>
        </w:rPr>
        <w:softHyphen/>
        <w:t>weise den Kommissaren mindestens einer der Gesellschaften, die den Konzern bilden, oder von einem beziehungsweise mehreren Betriebsrevisoren oder einer registrierten Prüfungsgesell</w:t>
      </w:r>
      <w:r w:rsidRPr="001273C2">
        <w:rPr>
          <w:lang w:val="de-DE"/>
        </w:rPr>
        <w:softHyphen/>
        <w:t>schaft, die im gemeinsamen Einvernehmen zu diesem Zweck bestellt worden sind, geprüft; falls der konsolidierte Jahresabschluss nach den Rechtsvorschriften und in der Währung des Landes einer ausländischen Gesellschaft, die dem Konzern angehört, erstellt wird, kann er von den Abschlussprüfern dieser ausländischen Gesellschaft geprüft werden.</w:t>
      </w:r>
    </w:p>
    <w:p w14:paraId="4604C8F2" w14:textId="77777777" w:rsidR="001273C2" w:rsidRPr="001273C2" w:rsidRDefault="001273C2" w:rsidP="001273C2">
      <w:pPr>
        <w:jc w:val="both"/>
        <w:rPr>
          <w:lang w:val="de-DE"/>
        </w:rPr>
      </w:pPr>
    </w:p>
    <w:p w14:paraId="409DBD10" w14:textId="77777777" w:rsidR="001273C2" w:rsidRPr="001273C2" w:rsidRDefault="001273C2" w:rsidP="001273C2">
      <w:pPr>
        <w:jc w:val="both"/>
        <w:rPr>
          <w:lang w:val="de-DE"/>
        </w:rPr>
      </w:pPr>
      <w:r w:rsidRPr="001273C2">
        <w:rPr>
          <w:lang w:val="de-DE"/>
        </w:rPr>
        <w:tab/>
        <w:t>Die Artikel 3:62 bis 3:67 sind auf Betriebsrevisoren oder registrierte Prüfungs</w:t>
      </w:r>
      <w:r w:rsidRPr="001273C2">
        <w:rPr>
          <w:lang w:val="de-DE"/>
        </w:rPr>
        <w:softHyphen/>
        <w:t>gesell</w:t>
      </w:r>
      <w:r w:rsidRPr="001273C2">
        <w:rPr>
          <w:lang w:val="de-DE"/>
        </w:rPr>
        <w:softHyphen/>
        <w:t>schaften anwendbar, die mit der Prüfung des konsolidierten Jahresabschlusses beauftragt sind und dabei nicht das Amt des Kommissars der konsolidierenden Gesellschaft bekleiden.</w:t>
      </w:r>
    </w:p>
    <w:p w14:paraId="7E6ADDC9" w14:textId="77777777" w:rsidR="001273C2" w:rsidRPr="001273C2" w:rsidRDefault="001273C2" w:rsidP="001273C2">
      <w:pPr>
        <w:jc w:val="both"/>
        <w:rPr>
          <w:lang w:val="de-DE"/>
        </w:rPr>
      </w:pPr>
    </w:p>
    <w:p w14:paraId="64CB5317" w14:textId="77777777" w:rsidR="001273C2" w:rsidRPr="001273C2" w:rsidRDefault="001273C2" w:rsidP="001273C2">
      <w:pPr>
        <w:jc w:val="both"/>
        <w:rPr>
          <w:lang w:val="de-DE"/>
        </w:rPr>
      </w:pPr>
    </w:p>
    <w:p w14:paraId="673F88EC" w14:textId="793D25C6"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3:78 -</w:t>
      </w:r>
      <w:r w:rsidRPr="001273C2">
        <w:rPr>
          <w:lang w:val="de-DE"/>
        </w:rPr>
        <w:t xml:space="preserve"> Die konsolidierende Gesellschaft muss von ihrer Kontrollbefugnis Gebrauch machen, um die in die Konsolidierung einbezogenen oder einzubeziehenden Gesellschaften dazu zu bewegen, dass sie dem mit der Prüfung des konsolidierten Jahres</w:t>
      </w:r>
      <w:r w:rsidRPr="001273C2">
        <w:rPr>
          <w:lang w:val="de-DE"/>
        </w:rPr>
        <w:softHyphen/>
        <w:t>abschlusses beauftragten Betriebsrevisor erlauben, vor Ort die notwendigen Überprüfungen vorzunehmen, und dass sie ihm auf Verlangen jegliche Auskünfte und Bestätigungen erteilen, die er benötigt, um den Verpflichtungen nachzukommen, die ihm aufgrund der vom König erlassenen Bestimmungen in Bezug auf Erstellung, Prüfung und Offenlegung des konsolidierten Abschlusses obliegen.</w:t>
      </w:r>
    </w:p>
    <w:p w14:paraId="0B74B156" w14:textId="524EC643" w:rsidR="001273C2" w:rsidRDefault="001273C2" w:rsidP="001273C2">
      <w:pPr>
        <w:jc w:val="both"/>
        <w:rPr>
          <w:lang w:val="de-DE"/>
        </w:rPr>
      </w:pPr>
    </w:p>
    <w:p w14:paraId="3318D03C" w14:textId="77777777" w:rsidR="009B2E57" w:rsidRPr="001273C2" w:rsidRDefault="009B2E57" w:rsidP="001273C2">
      <w:pPr>
        <w:jc w:val="both"/>
        <w:rPr>
          <w:lang w:val="de-DE"/>
        </w:rPr>
      </w:pPr>
    </w:p>
    <w:p w14:paraId="16C3DD6D" w14:textId="3E17626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3:79 -</w:t>
      </w:r>
      <w:r w:rsidRPr="001273C2">
        <w:rPr>
          <w:lang w:val="de-DE"/>
        </w:rPr>
        <w:t xml:space="preserve"> § 1 - Kommissare, Betriebsrevisoren oder registrierte Prüfungsgesell</w:t>
      </w:r>
      <w:r w:rsidRPr="001273C2">
        <w:rPr>
          <w:lang w:val="de-DE"/>
        </w:rPr>
        <w:softHyphen/>
        <w:t>schaften, die mit der gesetzlichen Prüfung eines konsolidierten Jahresabschlusses beauftragt sind:</w:t>
      </w:r>
    </w:p>
    <w:p w14:paraId="73126660" w14:textId="77777777" w:rsidR="001273C2" w:rsidRPr="001273C2" w:rsidRDefault="001273C2" w:rsidP="001273C2">
      <w:pPr>
        <w:jc w:val="both"/>
        <w:rPr>
          <w:lang w:val="de-DE"/>
        </w:rPr>
      </w:pPr>
    </w:p>
    <w:p w14:paraId="23EE7187" w14:textId="77777777" w:rsidR="001273C2" w:rsidRPr="001273C2" w:rsidRDefault="001273C2" w:rsidP="001273C2">
      <w:pPr>
        <w:jc w:val="both"/>
        <w:rPr>
          <w:lang w:val="de-DE"/>
        </w:rPr>
      </w:pPr>
      <w:r w:rsidRPr="001273C2">
        <w:rPr>
          <w:lang w:val="de-DE"/>
        </w:rPr>
        <w:tab/>
        <w:t>1. tragen volle Verantwortung für den in Artikel 3:80 und gegebenenfalls Artikel 10 der Verordnung (EU) Nr. 537/2014 erwähnten Bestätigungsvermerk und gegebenenfalls für den in Artikel 11 dieser Verordnung erwähnten zusätzlichen Bericht an den Prüfungsausschuss,</w:t>
      </w:r>
    </w:p>
    <w:p w14:paraId="0D861D3D" w14:textId="77777777" w:rsidR="001273C2" w:rsidRPr="001273C2" w:rsidRDefault="001273C2" w:rsidP="001273C2">
      <w:pPr>
        <w:jc w:val="both"/>
        <w:rPr>
          <w:lang w:val="de-DE"/>
        </w:rPr>
      </w:pPr>
    </w:p>
    <w:p w14:paraId="6D1C74CA" w14:textId="77777777" w:rsidR="001273C2" w:rsidRPr="001273C2" w:rsidRDefault="001273C2" w:rsidP="001273C2">
      <w:pPr>
        <w:jc w:val="both"/>
        <w:rPr>
          <w:lang w:val="de-DE"/>
        </w:rPr>
      </w:pPr>
      <w:r w:rsidRPr="001273C2">
        <w:rPr>
          <w:lang w:val="de-DE"/>
        </w:rPr>
        <w:tab/>
        <w:t>2. bewerten die Prüfungsarbeiten, die im Hinblick auf eine Gruppenprüfung von Prüfern aus einem Drittland oder von Abschlussprüfern aus einem Mitgliedstaat der Europäischen Union oder einem Staat, der beim Abkommen über den Europäischen Wirtschaftsraum Vertragspartei ist, ob natürliche oder juristische Personen, durchgeführt worden sind, und halten Art, Zeitpunkt und Umfang der Prüfungsarbeiten dieser Prüfer fest, gegebenenfalls einschließlich ihrer Beurteilung in ihrer Eigenschaft als Betriebsrevisoren, die mit der gesetzlichen Prüfung des konsolidierten Jahresabschlusses beauftragt sind, der relevanten Teile der Prüfungsunterlagen dieser Prüfer,</w:t>
      </w:r>
    </w:p>
    <w:p w14:paraId="77B95C18" w14:textId="77777777" w:rsidR="001273C2" w:rsidRPr="001273C2" w:rsidRDefault="001273C2" w:rsidP="001273C2">
      <w:pPr>
        <w:jc w:val="both"/>
        <w:rPr>
          <w:lang w:val="de-DE"/>
        </w:rPr>
      </w:pPr>
    </w:p>
    <w:p w14:paraId="1D0F0885" w14:textId="77777777" w:rsidR="001273C2" w:rsidRPr="001273C2" w:rsidRDefault="001273C2" w:rsidP="001273C2">
      <w:pPr>
        <w:jc w:val="both"/>
        <w:rPr>
          <w:lang w:val="de-DE"/>
        </w:rPr>
      </w:pPr>
      <w:r w:rsidRPr="001273C2">
        <w:rPr>
          <w:lang w:val="de-DE"/>
        </w:rPr>
        <w:tab/>
        <w:t>3. untersuchen die Prüfungsarbeiten, die im Hinblick auf eine Gruppenprüfung von Prüfern aus einem Drittland oder von Abschlussprüfern aus einem Mitgliedstaat der Europäischen Union oder einem Staat, der beim Abkommen über den Europäischen Wirtschaftsraum Vertragspartei ist, ob natürliche oder juristische Personen, durchgeführt worden sind, und dokumentieren diese Untersuchung.</w:t>
      </w:r>
    </w:p>
    <w:p w14:paraId="64C69D46" w14:textId="77777777" w:rsidR="001273C2" w:rsidRPr="001273C2" w:rsidRDefault="001273C2" w:rsidP="001273C2">
      <w:pPr>
        <w:jc w:val="both"/>
        <w:rPr>
          <w:lang w:val="de-DE"/>
        </w:rPr>
      </w:pPr>
    </w:p>
    <w:p w14:paraId="328C60CB" w14:textId="77777777" w:rsidR="001273C2" w:rsidRPr="001273C2" w:rsidRDefault="001273C2" w:rsidP="001273C2">
      <w:pPr>
        <w:jc w:val="both"/>
        <w:rPr>
          <w:lang w:val="de-DE"/>
        </w:rPr>
      </w:pPr>
      <w:r w:rsidRPr="001273C2">
        <w:rPr>
          <w:lang w:val="de-DE"/>
        </w:rPr>
        <w:tab/>
        <w:t>Die Information, die Kommissare, Betriebsrevisoren oder registrierte Prüfungs</w:t>
      </w:r>
      <w:r w:rsidRPr="001273C2">
        <w:rPr>
          <w:lang w:val="de-DE"/>
        </w:rPr>
        <w:softHyphen/>
        <w:t>gesell</w:t>
      </w:r>
      <w:r w:rsidRPr="001273C2">
        <w:rPr>
          <w:lang w:val="de-DE"/>
        </w:rPr>
        <w:softHyphen/>
        <w:t>schaften, die mit der Prüfung des konsolidierten Jahresabschlusses beauftragt sind, aufbewahren, muss dem in Artikel 32 des Gesetzes vom 7. Dezember 2016 zur Organisation des Berufs des Betriebsrevisors und der öffentlichen Aufsicht über Betriebsrevisoren erwähnten Aufsichtskollegium für Betriebsrevisoren die Überprüfung der Arbeit des Betriebsrevisors ermöglichen, der mit der Prüfung des konsolidierten Jahresabschlusses beauftragt ist.</w:t>
      </w:r>
    </w:p>
    <w:p w14:paraId="4E6A27D5" w14:textId="77777777" w:rsidR="001273C2" w:rsidRPr="001273C2" w:rsidRDefault="001273C2" w:rsidP="001273C2">
      <w:pPr>
        <w:jc w:val="both"/>
        <w:rPr>
          <w:lang w:val="de-DE"/>
        </w:rPr>
      </w:pPr>
    </w:p>
    <w:p w14:paraId="5986F948" w14:textId="77777777" w:rsidR="001273C2" w:rsidRPr="001273C2" w:rsidRDefault="001273C2" w:rsidP="001273C2">
      <w:pPr>
        <w:jc w:val="both"/>
        <w:rPr>
          <w:lang w:val="de-DE"/>
        </w:rPr>
      </w:pPr>
      <w:r w:rsidRPr="001273C2">
        <w:rPr>
          <w:lang w:val="de-DE"/>
        </w:rPr>
        <w:tab/>
        <w:t>Für die Anwendung von Absatz 1 Nr. 3 bitten Kommissare, Betriebsrevisoren oder registrierte Prüfungsgesellschaften, die mit der Prüfung des konsolidierten Jahresabschlusses beauftragt sind, die betreffenden Prüfer aus einem Drittland oder Abschlussprüfer aus einem Mitgliedstaat der Europäischen Union oder einem Staat, der beim Abkommen über den Europäischen Wirtschaftsraum Vertragspartei ist, ob natürliche oder juristische Personen, der Übermittlung relevanter Unterlagen während der Prüfung des konsolidierten Jahresabschlusses zuzustimmen, damit sie sich auf die Arbeiten der betreffenden Prüfer stützen können.</w:t>
      </w:r>
    </w:p>
    <w:p w14:paraId="2A16365E" w14:textId="77777777" w:rsidR="001273C2" w:rsidRPr="001273C2" w:rsidRDefault="001273C2" w:rsidP="001273C2">
      <w:pPr>
        <w:jc w:val="both"/>
        <w:rPr>
          <w:lang w:val="de-DE"/>
        </w:rPr>
      </w:pPr>
    </w:p>
    <w:p w14:paraId="31308D9D" w14:textId="77777777" w:rsidR="001273C2" w:rsidRPr="001273C2" w:rsidRDefault="001273C2" w:rsidP="001273C2">
      <w:pPr>
        <w:jc w:val="both"/>
        <w:rPr>
          <w:lang w:val="de-DE"/>
        </w:rPr>
      </w:pPr>
      <w:r w:rsidRPr="001273C2">
        <w:rPr>
          <w:lang w:val="de-DE"/>
        </w:rPr>
        <w:tab/>
        <w:t>§ 2 - Können Kommissare, Betriebsrevisoren oder registrierte Prüfungsgesellschaften, die mit der Prüfung des konsolidierten Jahresabschlusses beauftragt sind, § 1 Absatz 1 Nr. 3 nicht einhalten, treffen sie angemessene Maßnahmen und setzen sie das in Artikel 32 des Gesetzes vom 7. Dezember 2016 zur Organisation des Berufs des Betriebsrevisors und der öffentlichen Aufsicht über Betriebsrevisoren erwähnte Aufsichtskollegium für Betriebs</w:t>
      </w:r>
      <w:r w:rsidRPr="001273C2">
        <w:rPr>
          <w:lang w:val="de-DE"/>
        </w:rPr>
        <w:softHyphen/>
        <w:t>revisoren davon in Kenntnis.</w:t>
      </w:r>
    </w:p>
    <w:p w14:paraId="2EB5953B" w14:textId="77777777" w:rsidR="001273C2" w:rsidRPr="001273C2" w:rsidRDefault="001273C2" w:rsidP="001273C2">
      <w:pPr>
        <w:jc w:val="both"/>
        <w:rPr>
          <w:lang w:val="de-DE"/>
        </w:rPr>
      </w:pPr>
    </w:p>
    <w:p w14:paraId="072AC012" w14:textId="77777777" w:rsidR="001273C2" w:rsidRPr="001273C2" w:rsidRDefault="001273C2" w:rsidP="001273C2">
      <w:pPr>
        <w:jc w:val="both"/>
        <w:rPr>
          <w:lang w:val="de-DE"/>
        </w:rPr>
      </w:pPr>
      <w:r w:rsidRPr="001273C2">
        <w:rPr>
          <w:lang w:val="de-DE"/>
        </w:rPr>
        <w:tab/>
        <w:t>Diese Maßnahmen können gegebenenfalls unter anderem die Durchführung zusätzlicher Rechnungsprüfungsaufgaben in der betreffenden Tochtergesellschaft beinhalten, ob direkt oder über Unterauftragnehmer.</w:t>
      </w:r>
    </w:p>
    <w:p w14:paraId="0E171888" w14:textId="77777777" w:rsidR="001273C2" w:rsidRPr="001273C2" w:rsidRDefault="001273C2" w:rsidP="001273C2">
      <w:pPr>
        <w:jc w:val="both"/>
        <w:rPr>
          <w:lang w:val="de-DE"/>
        </w:rPr>
      </w:pPr>
    </w:p>
    <w:p w14:paraId="2714D068" w14:textId="77777777" w:rsidR="001273C2" w:rsidRPr="001273C2" w:rsidRDefault="001273C2" w:rsidP="001273C2">
      <w:pPr>
        <w:jc w:val="both"/>
        <w:rPr>
          <w:lang w:val="de-DE"/>
        </w:rPr>
      </w:pPr>
    </w:p>
    <w:p w14:paraId="648BE5B1" w14:textId="58D81522"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3:80 -</w:t>
      </w:r>
      <w:r w:rsidRPr="001273C2">
        <w:rPr>
          <w:lang w:val="de-DE"/>
        </w:rPr>
        <w:t xml:space="preserve"> § 1 - Kommissare, Betriebsrevisoren oder registrierte Prüfungsgesell</w:t>
      </w:r>
      <w:r w:rsidRPr="001273C2">
        <w:rPr>
          <w:lang w:val="de-DE"/>
        </w:rPr>
        <w:softHyphen/>
        <w:t>schaften, die mit der gesetzlichen Prüfung des konsolidierten Jahresabschlusses beauftragt sind, erstellen einen ausführlichen schriftlichen Bericht, der zumindest Folgendes umfasst:</w:t>
      </w:r>
    </w:p>
    <w:p w14:paraId="65F7B52E" w14:textId="77777777" w:rsidR="001273C2" w:rsidRPr="001273C2" w:rsidRDefault="001273C2" w:rsidP="001273C2">
      <w:pPr>
        <w:jc w:val="both"/>
        <w:rPr>
          <w:lang w:val="de-DE"/>
        </w:rPr>
      </w:pPr>
    </w:p>
    <w:p w14:paraId="6AEE858B" w14:textId="77777777" w:rsidR="001273C2" w:rsidRPr="001273C2" w:rsidRDefault="001273C2" w:rsidP="001273C2">
      <w:pPr>
        <w:jc w:val="both"/>
        <w:rPr>
          <w:lang w:val="de-DE"/>
        </w:rPr>
      </w:pPr>
      <w:r w:rsidRPr="001273C2">
        <w:rPr>
          <w:lang w:val="de-DE"/>
        </w:rPr>
        <w:tab/>
        <w:t>1. Einleitung, in der zumindest Folgendes angegeben ist: konsolidierter Jahresabschluss, der Gegenstand der gesetzlichen Abschlussprüfung ist, Gruppe, die der gesetzlichen Abschlussprüfung unterzogen wird, Beteiligte an dem Verfahren zu ihrer Ernennung, Datum ihrer Ernennung, Ende ihres Mandats, Anzahl aufeinanderfolgender Geschäftsjahre, für die die Revisionsgesellschaft oder registrierte Prüfungsgesellschaft oder in deren Ermangelung der Betriebsrevisor mit der gesetzlichen Prüfung des konsolidierten Jahresabschlusses seit der ersten Ernennung beauftragt ist, Rechnungslegungsgrundsätze, nach denen der konsolidierte Jahresabschluss erstellt worden ist, und Zeitraum, auf den sich der konsolidierte Jahresabschluss bezieht,</w:t>
      </w:r>
    </w:p>
    <w:p w14:paraId="5B860B8C" w14:textId="77777777" w:rsidR="001273C2" w:rsidRPr="001273C2" w:rsidRDefault="001273C2" w:rsidP="001273C2">
      <w:pPr>
        <w:jc w:val="both"/>
        <w:rPr>
          <w:lang w:val="de-DE"/>
        </w:rPr>
      </w:pPr>
    </w:p>
    <w:p w14:paraId="4075E2FC" w14:textId="77777777" w:rsidR="001273C2" w:rsidRPr="001273C2" w:rsidRDefault="001273C2" w:rsidP="001273C2">
      <w:pPr>
        <w:jc w:val="both"/>
        <w:rPr>
          <w:lang w:val="de-DE"/>
        </w:rPr>
      </w:pPr>
      <w:r w:rsidRPr="001273C2">
        <w:rPr>
          <w:lang w:val="de-DE"/>
        </w:rPr>
        <w:tab/>
        <w:t>2. Beschreibung des Umfangs der Prüfung, die zumindest Angaben über die Prüfungs</w:t>
      </w:r>
      <w:r w:rsidRPr="001273C2">
        <w:rPr>
          <w:lang w:val="de-DE"/>
        </w:rPr>
        <w:softHyphen/>
        <w:t>standards enthält, nach denen die Prüfung durchgeführt wurde, und Angabe, ob die Kommissare beziehungsweise die bestellten Betriebsrevisoren die für die Prüfung erforderlichen Erläuterungen und Informationen bekommen haben,</w:t>
      </w:r>
    </w:p>
    <w:p w14:paraId="0591B152" w14:textId="77777777" w:rsidR="001273C2" w:rsidRPr="001273C2" w:rsidRDefault="001273C2" w:rsidP="001273C2">
      <w:pPr>
        <w:jc w:val="both"/>
        <w:rPr>
          <w:lang w:val="de-DE"/>
        </w:rPr>
      </w:pPr>
    </w:p>
    <w:p w14:paraId="414C4D1D" w14:textId="77777777" w:rsidR="001273C2" w:rsidRPr="001273C2" w:rsidRDefault="001273C2" w:rsidP="001273C2">
      <w:pPr>
        <w:jc w:val="both"/>
        <w:rPr>
          <w:lang w:val="de-DE"/>
        </w:rPr>
      </w:pPr>
      <w:r w:rsidRPr="001273C2">
        <w:rPr>
          <w:lang w:val="de-DE"/>
        </w:rPr>
        <w:tab/>
        <w:t>3. Prüfungsurteil, in dem die Kommissare beziehungsweise die bestellten Betriebs</w:t>
      </w:r>
      <w:r w:rsidRPr="001273C2">
        <w:rPr>
          <w:lang w:val="de-DE"/>
        </w:rPr>
        <w:softHyphen/>
        <w:t>revisoren angeben, ob der konsolidierte Jahresabschluss nach ihrer Auffassung im Einklang mit den anwendbaren Rechnungslegungsgrundsätzen ein den tatsächlichen Verhältnissen entsprechendes Bild der Vermögens-, Finanz- und Ertragslage der konsolidierten Gruppe vermittelt und gegebenenfalls ob er den gesetzlichen Vorschriften entspricht; das Prüfungsurteil wird entweder als uneingeschränkter beziehungsweise eingeschränkter Bestätigungsvermerk oder als negatives Prüfungsurteil erteilt oder es wird verweigert, falls die Kommissare oder bestellten Betriebsrevisoren nicht in der Lage sind, ein Prüfungsurteil abzugeben,</w:t>
      </w:r>
    </w:p>
    <w:p w14:paraId="27371F76" w14:textId="77777777" w:rsidR="001273C2" w:rsidRPr="001273C2" w:rsidRDefault="001273C2" w:rsidP="001273C2">
      <w:pPr>
        <w:jc w:val="both"/>
        <w:rPr>
          <w:lang w:val="de-DE"/>
        </w:rPr>
      </w:pPr>
    </w:p>
    <w:p w14:paraId="08BEC81D" w14:textId="77777777" w:rsidR="001273C2" w:rsidRPr="001273C2" w:rsidRDefault="001273C2" w:rsidP="001273C2">
      <w:pPr>
        <w:jc w:val="both"/>
        <w:rPr>
          <w:lang w:val="de-DE"/>
        </w:rPr>
      </w:pPr>
      <w:r w:rsidRPr="001273C2">
        <w:rPr>
          <w:lang w:val="de-DE"/>
        </w:rPr>
        <w:tab/>
        <w:t>4. Hinweis auf jegliche Umstände, auf die die Kommissare beziehungsweise die bestellten Betriebsrevisoren in besonderer Weise aufmerksam machen, ungeachtet einer etwaigen Einschränkung des Bestätigungsvermerks,</w:t>
      </w:r>
    </w:p>
    <w:p w14:paraId="1A0FB6A3" w14:textId="77777777" w:rsidR="001273C2" w:rsidRPr="001273C2" w:rsidRDefault="001273C2" w:rsidP="001273C2">
      <w:pPr>
        <w:jc w:val="both"/>
        <w:rPr>
          <w:lang w:val="de-DE"/>
        </w:rPr>
      </w:pPr>
    </w:p>
    <w:p w14:paraId="67DE443C" w14:textId="77777777" w:rsidR="001273C2" w:rsidRPr="001273C2" w:rsidRDefault="001273C2" w:rsidP="001273C2">
      <w:pPr>
        <w:jc w:val="both"/>
        <w:rPr>
          <w:lang w:val="de-DE"/>
        </w:rPr>
      </w:pPr>
      <w:r w:rsidRPr="001273C2">
        <w:rPr>
          <w:lang w:val="de-DE"/>
        </w:rPr>
        <w:tab/>
        <w:t>5. Urteil, ob der Lagebericht über den konsolidierten Jahresabschluss mit dem konsolidierten Jahresabschluss des betreffenden Geschäftsjahres übereinstimmt und gemäß dem Gesetz erstellt worden ist. Wenn die gemäß Artikel 3:32 § 2 erforderliche nichtfinanzielle Erklärung in einem gesonderten Bericht erstellt wird, umfasst der Bericht über die gesetzliche Prüfung des konsolidierten Jahresabschlusses ein Urteil darüber, ob dieser gesonderte Bericht die geforderten Informationen enthält und mit dem konsolidierten Jahresabschluss des betreffenden Geschäftsjahres in Einklang steht,</w:t>
      </w:r>
    </w:p>
    <w:p w14:paraId="54EC9467" w14:textId="77777777" w:rsidR="001273C2" w:rsidRPr="001273C2" w:rsidRDefault="001273C2" w:rsidP="001273C2">
      <w:pPr>
        <w:jc w:val="both"/>
        <w:rPr>
          <w:lang w:val="de-DE"/>
        </w:rPr>
      </w:pPr>
    </w:p>
    <w:p w14:paraId="13060EC2" w14:textId="77777777" w:rsidR="001273C2" w:rsidRDefault="001273C2" w:rsidP="001273C2">
      <w:pPr>
        <w:jc w:val="both"/>
        <w:rPr>
          <w:lang w:val="de-DE"/>
        </w:rPr>
      </w:pPr>
      <w:r w:rsidRPr="001273C2">
        <w:rPr>
          <w:lang w:val="de-DE"/>
        </w:rPr>
        <w:tab/>
        <w:t>6. Erklärung zu bestimmten wesentlichen Unsicherheiten in Bezug auf Ereignisse oder Gegebenheiten, die erhebliche Zweifel an der Fähigkeit der Gruppe zur Fortführung der Tätigkeit aufwerfen können,</w:t>
      </w:r>
    </w:p>
    <w:p w14:paraId="0CF0935D" w14:textId="77777777" w:rsidR="002271D9" w:rsidRDefault="002271D9" w:rsidP="001273C2">
      <w:pPr>
        <w:jc w:val="both"/>
        <w:rPr>
          <w:lang w:val="de-DE"/>
        </w:rPr>
      </w:pPr>
    </w:p>
    <w:p w14:paraId="5C6BA679" w14:textId="73C7565C" w:rsidR="002271D9" w:rsidRPr="001273C2" w:rsidRDefault="002271D9" w:rsidP="001273C2">
      <w:pPr>
        <w:jc w:val="both"/>
        <w:rPr>
          <w:lang w:val="de-DE"/>
        </w:rPr>
      </w:pPr>
      <w:r>
        <w:rPr>
          <w:lang w:val="de-DE"/>
        </w:rPr>
        <w:tab/>
        <w:t>[</w:t>
      </w:r>
      <w:r w:rsidRPr="002E5487">
        <w:rPr>
          <w:lang w:val="de-DE"/>
        </w:rPr>
        <w:t>6/1. Vermerk, ob die Muttergesellschaft, die in den Anwendungsbereich von Artikel 3:34/1 fällt, verpflichtet ist, einen Einkommensteuerinformationsbericht für das Geschäftsjahr zu erstellen und offenzulegen, das dem Geschäftsjahr vorausging, für das der konsolidierte Jahresabschluss geprüft wird, und ob die Offenlegungspflicht erfüllt worden ist,</w:t>
      </w:r>
      <w:r>
        <w:rPr>
          <w:lang w:val="de-DE"/>
        </w:rPr>
        <w:t>]</w:t>
      </w:r>
    </w:p>
    <w:p w14:paraId="6A70EC0F" w14:textId="77777777" w:rsidR="001273C2" w:rsidRPr="001273C2" w:rsidRDefault="001273C2" w:rsidP="001273C2">
      <w:pPr>
        <w:jc w:val="both"/>
        <w:rPr>
          <w:lang w:val="de-DE"/>
        </w:rPr>
      </w:pPr>
    </w:p>
    <w:p w14:paraId="091CF583" w14:textId="77777777" w:rsidR="001273C2" w:rsidRPr="001273C2" w:rsidRDefault="001273C2" w:rsidP="001273C2">
      <w:pPr>
        <w:jc w:val="both"/>
        <w:rPr>
          <w:lang w:val="de-DE"/>
        </w:rPr>
      </w:pPr>
      <w:r w:rsidRPr="001273C2">
        <w:rPr>
          <w:lang w:val="de-DE"/>
        </w:rPr>
        <w:lastRenderedPageBreak/>
        <w:tab/>
        <w:t>7. Vermerk zur Bestätigung, dass - zum einen - sie keine mit der gesetzlichen Abschlussprüfung nicht zu vereinbarende Aufträge durchgeführt haben und während ihres Mandats unabhängig von der Gruppe geblieben sind und - zum anderen - in Artikel 3:65 erwähnte, mit der gesetzlichen Abschlussprüfung zu vereinbarende Zusatzaufträge gegebenenfalls im Anhang zum konsolidierten Jahresabschluss korrekt angegeben und aufgegliedert sind. Ist dies nicht der Fall, geben sie diese Information selbst detailliert in ihrem Bericht über die gesetzliche Prüfung des konsolidierten Jahresabschlusses an,</w:t>
      </w:r>
    </w:p>
    <w:p w14:paraId="370351F2" w14:textId="77777777" w:rsidR="001273C2" w:rsidRPr="001273C2" w:rsidRDefault="001273C2" w:rsidP="001273C2">
      <w:pPr>
        <w:jc w:val="both"/>
        <w:rPr>
          <w:lang w:val="de-DE"/>
        </w:rPr>
      </w:pPr>
    </w:p>
    <w:p w14:paraId="156B82F7" w14:textId="77777777" w:rsidR="001273C2" w:rsidRPr="001273C2" w:rsidRDefault="001273C2" w:rsidP="001273C2">
      <w:pPr>
        <w:jc w:val="both"/>
        <w:rPr>
          <w:lang w:val="de-DE"/>
        </w:rPr>
      </w:pPr>
      <w:r w:rsidRPr="001273C2">
        <w:rPr>
          <w:lang w:val="de-DE"/>
        </w:rPr>
        <w:tab/>
        <w:t>8. Vermerk des Ortes, an dem der Kommissar, der Betriebsrevisor beziehungsweise die registrierte Prüfungsgesellschaft ansässig ist.</w:t>
      </w:r>
    </w:p>
    <w:p w14:paraId="588BED3C" w14:textId="77777777" w:rsidR="001273C2" w:rsidRPr="001273C2" w:rsidRDefault="001273C2" w:rsidP="001273C2">
      <w:pPr>
        <w:jc w:val="both"/>
        <w:rPr>
          <w:lang w:val="de-DE"/>
        </w:rPr>
      </w:pPr>
    </w:p>
    <w:p w14:paraId="0B18F6C9" w14:textId="77777777" w:rsidR="001273C2" w:rsidRPr="001273C2" w:rsidRDefault="001273C2" w:rsidP="001273C2">
      <w:pPr>
        <w:jc w:val="both"/>
        <w:rPr>
          <w:lang w:val="de-DE"/>
        </w:rPr>
      </w:pPr>
      <w:r w:rsidRPr="001273C2">
        <w:rPr>
          <w:lang w:val="de-DE"/>
        </w:rPr>
        <w:tab/>
        <w:t>Der Bericht wird von den Kommissaren beziehungsweise den bestellten Betriebs</w:t>
      </w:r>
      <w:r w:rsidRPr="001273C2">
        <w:rPr>
          <w:lang w:val="de-DE"/>
        </w:rPr>
        <w:softHyphen/>
        <w:t>revisoren unter Angabe des Datums unterzeichnet.</w:t>
      </w:r>
    </w:p>
    <w:p w14:paraId="57C02448" w14:textId="77777777" w:rsidR="001273C2" w:rsidRPr="001273C2" w:rsidRDefault="001273C2" w:rsidP="001273C2">
      <w:pPr>
        <w:jc w:val="both"/>
        <w:rPr>
          <w:lang w:val="de-DE"/>
        </w:rPr>
      </w:pPr>
    </w:p>
    <w:p w14:paraId="013CBEE5" w14:textId="77777777" w:rsidR="001273C2" w:rsidRPr="001273C2" w:rsidRDefault="001273C2" w:rsidP="001273C2">
      <w:pPr>
        <w:jc w:val="both"/>
        <w:rPr>
          <w:lang w:val="de-DE"/>
        </w:rPr>
      </w:pPr>
      <w:r w:rsidRPr="001273C2">
        <w:rPr>
          <w:lang w:val="de-DE"/>
        </w:rPr>
        <w:tab/>
        <w:t>§ 2 - Wird die gesetzliche Prüfung des konsolidierten Jahresabschlusses mehreren Betriebsrevisoren anvertraut, einigen sie sich über die Ergebnisse der gesetzlichen Prüfung des konsolidierten Jahresabschlusses und geben sie einen gemeinsamen Bericht und ein gemeinsames Prüfungsurteil ab. Erzielen sie keine Einigung, legt jeder Betriebsrevisor sein Urteil in einem getrennten Paragraphen des Berichts dar unter Angabe der Gründe für diese Uneinigkeit.</w:t>
      </w:r>
    </w:p>
    <w:p w14:paraId="1273F76A" w14:textId="77777777" w:rsidR="001273C2" w:rsidRPr="001273C2" w:rsidRDefault="001273C2" w:rsidP="001273C2">
      <w:pPr>
        <w:jc w:val="both"/>
        <w:rPr>
          <w:lang w:val="de-DE"/>
        </w:rPr>
      </w:pPr>
    </w:p>
    <w:p w14:paraId="05E75509" w14:textId="77777777" w:rsidR="001273C2" w:rsidRPr="001273C2" w:rsidRDefault="001273C2" w:rsidP="001273C2">
      <w:pPr>
        <w:jc w:val="both"/>
        <w:rPr>
          <w:lang w:val="de-DE"/>
        </w:rPr>
      </w:pPr>
      <w:r w:rsidRPr="001273C2">
        <w:rPr>
          <w:lang w:val="de-DE"/>
        </w:rPr>
        <w:tab/>
        <w:t>Wenn die gesetzliche Prüfung des konsolidierten Jahresabschlusses mehreren Betriebs</w:t>
      </w:r>
      <w:r w:rsidRPr="001273C2">
        <w:rPr>
          <w:lang w:val="de-DE"/>
        </w:rPr>
        <w:softHyphen/>
        <w:t>revisoren anvertraut ist, wird der Bericht über die gesetzliche Prüfung des konsolidierten Jahresabschlusses von allen Betriebsrevisoren unterzeichnet.</w:t>
      </w:r>
    </w:p>
    <w:p w14:paraId="16B5E9BD" w14:textId="77777777" w:rsidR="001273C2" w:rsidRPr="001273C2" w:rsidRDefault="001273C2" w:rsidP="001273C2">
      <w:pPr>
        <w:jc w:val="both"/>
        <w:rPr>
          <w:lang w:val="de-DE"/>
        </w:rPr>
      </w:pPr>
    </w:p>
    <w:p w14:paraId="5BD4C0FA" w14:textId="77777777" w:rsidR="001273C2" w:rsidRPr="001273C2" w:rsidRDefault="001273C2" w:rsidP="001273C2">
      <w:pPr>
        <w:jc w:val="both"/>
        <w:rPr>
          <w:lang w:val="de-DE"/>
        </w:rPr>
      </w:pPr>
      <w:r w:rsidRPr="001273C2">
        <w:rPr>
          <w:lang w:val="de-DE"/>
        </w:rPr>
        <w:tab/>
        <w:t>§ 3 - Wird die gesetzliche Prüfung des konsolidierten Jahresabschlusses einer Revisions</w:t>
      </w:r>
      <w:r w:rsidRPr="001273C2">
        <w:rPr>
          <w:lang w:val="de-DE"/>
        </w:rPr>
        <w:softHyphen/>
        <w:t>gesellschaft oder registrierten Prüfungsgesellschaft anvertraut, wird der Bericht über die gesetzliche Prüfung des konsolidierten Jahresabschlusses zumindest vom ständigen Vertreter unterzeichnet, der die gesetzliche Prüfung des konsolidierten Jahresabschlusses für Rechnung der Revisionsgesellschaft oder registrierten Prüfungsgesellschaft durchführt.</w:t>
      </w:r>
    </w:p>
    <w:p w14:paraId="0BFC19B1" w14:textId="77777777" w:rsidR="001273C2" w:rsidRPr="001273C2" w:rsidRDefault="001273C2" w:rsidP="001273C2">
      <w:pPr>
        <w:jc w:val="both"/>
        <w:rPr>
          <w:lang w:val="de-DE"/>
        </w:rPr>
      </w:pPr>
    </w:p>
    <w:p w14:paraId="61725572" w14:textId="77777777" w:rsidR="001273C2" w:rsidRPr="001273C2" w:rsidRDefault="001273C2" w:rsidP="001273C2">
      <w:pPr>
        <w:jc w:val="both"/>
        <w:rPr>
          <w:lang w:val="de-DE"/>
        </w:rPr>
      </w:pPr>
      <w:r w:rsidRPr="001273C2">
        <w:rPr>
          <w:lang w:val="de-DE"/>
        </w:rPr>
        <w:tab/>
        <w:t>§ 4 - Wird der Jahresabschluss der Muttergesellschaft dem konsolidierten Jahres</w:t>
      </w:r>
      <w:r w:rsidRPr="001273C2">
        <w:rPr>
          <w:lang w:val="de-DE"/>
        </w:rPr>
        <w:softHyphen/>
        <w:t>abschluss beigefügt, so kann der nach vorliegendem Artikel erforderliche Bericht der Kommissare beziehungsweise der bestellten Betriebsrevisoren mit dem Bericht der Kommissare über den Jahresabschluss der Muttergesellschaft verbunden werden, der nach Artikel 3:74 erforderlich ist.</w:t>
      </w:r>
    </w:p>
    <w:p w14:paraId="7A44CE74" w14:textId="77777777" w:rsidR="001273C2" w:rsidRDefault="001273C2" w:rsidP="001273C2">
      <w:pPr>
        <w:jc w:val="both"/>
        <w:rPr>
          <w:lang w:val="de-DE"/>
        </w:rPr>
      </w:pPr>
    </w:p>
    <w:p w14:paraId="28C4E1BD" w14:textId="6534E8F5" w:rsidR="002271D9" w:rsidRDefault="002271D9" w:rsidP="001273C2">
      <w:pPr>
        <w:jc w:val="both"/>
        <w:rPr>
          <w:bCs/>
          <w:i/>
          <w:iCs/>
        </w:rPr>
      </w:pPr>
      <w:r>
        <w:rPr>
          <w:i/>
          <w:iCs/>
          <w:lang w:val="de-DE"/>
        </w:rPr>
        <w:t>[Art. 3:80 § 1 Abs. 1 Nr. 6/1 eingefügt durch Art. 22</w:t>
      </w:r>
      <w:r w:rsidRPr="00203880">
        <w:rPr>
          <w:bCs/>
          <w:i/>
          <w:iCs/>
          <w:lang w:val="de-DE"/>
        </w:rPr>
        <w:t xml:space="preserve"> des G. vom </w:t>
      </w:r>
      <w:r w:rsidR="00203880">
        <w:rPr>
          <w:bCs/>
          <w:i/>
          <w:iCs/>
          <w:lang w:val="de-DE"/>
        </w:rPr>
        <w:t>8. Januar 2024</w:t>
      </w:r>
      <w:r w:rsidRPr="002271D9">
        <w:rPr>
          <w:bCs/>
          <w:i/>
          <w:iCs/>
        </w:rPr>
        <w:t xml:space="preserve"> (B.S. vom 26. Januar 2024)</w:t>
      </w:r>
      <w:r>
        <w:rPr>
          <w:bCs/>
          <w:i/>
          <w:iCs/>
        </w:rPr>
        <w:t>]</w:t>
      </w:r>
    </w:p>
    <w:p w14:paraId="5467869C" w14:textId="77777777" w:rsidR="002271D9" w:rsidRPr="002271D9" w:rsidRDefault="002271D9" w:rsidP="001273C2">
      <w:pPr>
        <w:jc w:val="both"/>
        <w:rPr>
          <w:i/>
          <w:iCs/>
          <w:lang w:val="de-DE"/>
        </w:rPr>
      </w:pPr>
    </w:p>
    <w:p w14:paraId="3CB12264" w14:textId="77777777" w:rsidR="001273C2" w:rsidRPr="001273C2" w:rsidRDefault="001273C2">
      <w:pPr>
        <w:rPr>
          <w:lang w:val="de-DE"/>
        </w:rPr>
      </w:pPr>
    </w:p>
    <w:p w14:paraId="72811FAE" w14:textId="77777777" w:rsidR="001273C2" w:rsidRPr="001273C2" w:rsidRDefault="001273C2" w:rsidP="00BB3ABF">
      <w:pPr>
        <w:jc w:val="center"/>
        <w:rPr>
          <w:lang w:val="de-DE"/>
        </w:rPr>
      </w:pPr>
      <w:r w:rsidRPr="001273C2">
        <w:rPr>
          <w:i/>
          <w:lang w:val="de-DE"/>
        </w:rPr>
        <w:t>Abschnitt 2</w:t>
      </w:r>
      <w:r w:rsidRPr="001273C2">
        <w:rPr>
          <w:lang w:val="de-DE"/>
        </w:rPr>
        <w:t> - Königliche Erlasse über die Prüfung der konsolidierten Jahresabschlüsse</w:t>
      </w:r>
    </w:p>
    <w:p w14:paraId="5EA94FBE" w14:textId="77777777" w:rsidR="001273C2" w:rsidRPr="001273C2" w:rsidRDefault="001273C2" w:rsidP="001273C2">
      <w:pPr>
        <w:jc w:val="both"/>
        <w:rPr>
          <w:lang w:val="de-DE"/>
        </w:rPr>
      </w:pPr>
    </w:p>
    <w:p w14:paraId="20651DD7" w14:textId="77777777" w:rsidR="001273C2" w:rsidRPr="001273C2" w:rsidRDefault="001273C2" w:rsidP="001273C2">
      <w:pPr>
        <w:jc w:val="both"/>
        <w:rPr>
          <w:lang w:val="de-DE"/>
        </w:rPr>
      </w:pPr>
    </w:p>
    <w:p w14:paraId="62369792" w14:textId="11E1CB9E"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3:81 -</w:t>
      </w:r>
      <w:r w:rsidRPr="001273C2">
        <w:rPr>
          <w:lang w:val="de-DE"/>
        </w:rPr>
        <w:t xml:space="preserve"> § 1 - Der König kann die Regeln in Bezug auf Prüfung der konsolidierten Jahresabschlüsse und Erstellung eines Bestätigungsvermerks nach Beschäftigungszweigen oder Wirtschaftssektoren anpassen und ergänzen.</w:t>
      </w:r>
    </w:p>
    <w:p w14:paraId="6361AD67" w14:textId="77777777" w:rsidR="001273C2" w:rsidRPr="001273C2" w:rsidRDefault="001273C2" w:rsidP="001273C2">
      <w:pPr>
        <w:jc w:val="both"/>
        <w:rPr>
          <w:lang w:val="de-DE"/>
        </w:rPr>
      </w:pPr>
    </w:p>
    <w:p w14:paraId="354641CE" w14:textId="77777777" w:rsidR="001273C2" w:rsidRPr="001273C2" w:rsidRDefault="001273C2" w:rsidP="001273C2">
      <w:pPr>
        <w:jc w:val="both"/>
        <w:rPr>
          <w:lang w:val="de-DE"/>
        </w:rPr>
      </w:pPr>
      <w:r w:rsidRPr="001273C2">
        <w:rPr>
          <w:lang w:val="de-DE"/>
        </w:rPr>
        <w:lastRenderedPageBreak/>
        <w:tab/>
        <w:t>Absatz 1 ist nicht anwendbar auf Gesellschaften, die Versicherungen zum Gegenstand haben und die vom König in Anwendung der Rechtsvorschriften über die Kontrolle der Versicherungsunternehmen zugelassen worden sind.</w:t>
      </w:r>
    </w:p>
    <w:p w14:paraId="63573933" w14:textId="77777777" w:rsidR="001273C2" w:rsidRPr="001273C2" w:rsidRDefault="001273C2" w:rsidP="001273C2">
      <w:pPr>
        <w:jc w:val="both"/>
        <w:rPr>
          <w:lang w:val="de-DE"/>
        </w:rPr>
      </w:pPr>
    </w:p>
    <w:p w14:paraId="243A50AA" w14:textId="77777777" w:rsidR="001273C2" w:rsidRPr="001273C2" w:rsidRDefault="001273C2" w:rsidP="001273C2">
      <w:pPr>
        <w:jc w:val="both"/>
        <w:rPr>
          <w:lang w:val="de-DE"/>
        </w:rPr>
      </w:pPr>
      <w:r w:rsidRPr="001273C2">
        <w:rPr>
          <w:lang w:val="de-DE"/>
        </w:rPr>
        <w:tab/>
        <w:t>§ 2 - Der König kann für Gesellschaften, die eine Größe, die Er bestimmt, nicht überschreiten, die Regeln in Bezug auf Prüfung der konsolidierten Jahresabschlüsse und Erstellung eines Bestätigungsvermerks anpassen und ergänzen oder diese Gesellschaften von allen oder einem Teil dieser Regeln befreien. Diese Anpassungen, Ergänzungen und Befreiungen können je nach dem Gegenstand der vorerwähnten Erlasse und der Rechtsform der Gesellschaft verschieden sein.</w:t>
      </w:r>
    </w:p>
    <w:p w14:paraId="6C355C40" w14:textId="77777777" w:rsidR="001273C2" w:rsidRPr="001273C2" w:rsidRDefault="001273C2" w:rsidP="001273C2">
      <w:pPr>
        <w:jc w:val="both"/>
        <w:rPr>
          <w:lang w:val="de-DE"/>
        </w:rPr>
      </w:pPr>
    </w:p>
    <w:p w14:paraId="562102ED" w14:textId="77777777" w:rsidR="001273C2" w:rsidRPr="001273C2" w:rsidRDefault="001273C2" w:rsidP="001273C2">
      <w:pPr>
        <w:jc w:val="both"/>
        <w:rPr>
          <w:lang w:val="de-DE"/>
        </w:rPr>
      </w:pPr>
    </w:p>
    <w:p w14:paraId="4B7A2BB8" w14:textId="11F48D38"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3:82 -</w:t>
      </w:r>
      <w:r w:rsidRPr="001273C2">
        <w:rPr>
          <w:lang w:val="de-DE"/>
        </w:rPr>
        <w:t xml:space="preserve"> Der Minister, zu dessen Zuständigkeitsbereich die Wirtschaftsangelegen</w:t>
      </w:r>
      <w:r w:rsidRPr="001273C2">
        <w:rPr>
          <w:lang w:val="de-DE"/>
        </w:rPr>
        <w:softHyphen/>
        <w:t>heiten gehören, oder sein Beauftragter kann in besonderen Fällen und auf mit Gründen versehene Stellungnahme der Kommission für Buchführungsnormen erlauben, dass von den Artikeln 3:77 bis 3:80 und den in Ausführung von Artikel 3:81 erlassenen Regeln abgewichen wird.</w:t>
      </w:r>
    </w:p>
    <w:p w14:paraId="28EC01B8" w14:textId="77777777" w:rsidR="001273C2" w:rsidRPr="001273C2" w:rsidRDefault="001273C2" w:rsidP="001273C2">
      <w:pPr>
        <w:jc w:val="both"/>
        <w:rPr>
          <w:lang w:val="de-DE"/>
        </w:rPr>
      </w:pPr>
    </w:p>
    <w:p w14:paraId="010ABB73" w14:textId="77777777" w:rsidR="001273C2" w:rsidRPr="001273C2" w:rsidRDefault="001273C2" w:rsidP="001273C2">
      <w:pPr>
        <w:jc w:val="both"/>
        <w:rPr>
          <w:lang w:val="de-DE"/>
        </w:rPr>
      </w:pPr>
      <w:r w:rsidRPr="001273C2">
        <w:rPr>
          <w:lang w:val="de-DE"/>
        </w:rPr>
        <w:tab/>
        <w:t>Die Kommission für Buchführungsnormen wird vom Beschluss des Ministers oder seines Beauftragten in Kenntnis gesetzt.</w:t>
      </w:r>
    </w:p>
    <w:p w14:paraId="13C5E8D2" w14:textId="77777777" w:rsidR="001273C2" w:rsidRPr="001273C2" w:rsidRDefault="001273C2" w:rsidP="001273C2">
      <w:pPr>
        <w:jc w:val="both"/>
        <w:rPr>
          <w:lang w:val="de-DE"/>
        </w:rPr>
      </w:pPr>
    </w:p>
    <w:p w14:paraId="2A81830E" w14:textId="77777777" w:rsidR="001273C2" w:rsidRPr="001273C2" w:rsidRDefault="001273C2" w:rsidP="001273C2">
      <w:pPr>
        <w:jc w:val="both"/>
        <w:rPr>
          <w:lang w:val="de-DE"/>
        </w:rPr>
      </w:pPr>
      <w:r w:rsidRPr="001273C2">
        <w:rPr>
          <w:lang w:val="de-DE"/>
        </w:rPr>
        <w:tab/>
        <w:t>Absatz 1 ist nicht anwendbar auf Gesellschaften, die Versicherungen zum Gegenstand haben und die vom König in Anwendung der Rechtsvorschriften über die Kontrolle der Versicherungsunternehmen zugelassen worden sind.</w:t>
      </w:r>
    </w:p>
    <w:p w14:paraId="458D68FE" w14:textId="77777777" w:rsidR="001273C2" w:rsidRPr="001273C2" w:rsidRDefault="001273C2" w:rsidP="001273C2">
      <w:pPr>
        <w:jc w:val="both"/>
        <w:rPr>
          <w:lang w:val="de-DE"/>
        </w:rPr>
      </w:pPr>
    </w:p>
    <w:p w14:paraId="5D01C39B" w14:textId="77777777" w:rsidR="001273C2" w:rsidRPr="001273C2" w:rsidRDefault="001273C2">
      <w:pPr>
        <w:rPr>
          <w:lang w:val="de-DE"/>
        </w:rPr>
      </w:pPr>
    </w:p>
    <w:p w14:paraId="5703C300" w14:textId="77777777" w:rsidR="0080082C" w:rsidRDefault="0080082C">
      <w:pPr>
        <w:rPr>
          <w:lang w:val="de-DE"/>
        </w:rPr>
      </w:pPr>
      <w:r>
        <w:rPr>
          <w:lang w:val="de-DE"/>
        </w:rPr>
        <w:br w:type="page"/>
      </w:r>
    </w:p>
    <w:p w14:paraId="27BA060C" w14:textId="5FE7B47B" w:rsidR="001273C2" w:rsidRPr="001273C2" w:rsidRDefault="001273C2" w:rsidP="00BB3ABF">
      <w:pPr>
        <w:jc w:val="center"/>
        <w:rPr>
          <w:lang w:val="de-DE"/>
        </w:rPr>
      </w:pPr>
      <w:r w:rsidRPr="001273C2">
        <w:rPr>
          <w:lang w:val="de-DE"/>
        </w:rPr>
        <w:lastRenderedPageBreak/>
        <w:t xml:space="preserve">KAPITEL 4 - </w:t>
      </w:r>
      <w:r w:rsidRPr="001273C2">
        <w:rPr>
          <w:i/>
          <w:lang w:val="de-DE"/>
        </w:rPr>
        <w:t>Prüfung in Gesellschaften, in denen ein Betriebsrat besteht</w:t>
      </w:r>
    </w:p>
    <w:p w14:paraId="2686D40D" w14:textId="77777777" w:rsidR="001273C2" w:rsidRPr="001273C2" w:rsidRDefault="001273C2" w:rsidP="00BB3ABF">
      <w:pPr>
        <w:jc w:val="center"/>
        <w:rPr>
          <w:lang w:val="de-DE"/>
        </w:rPr>
      </w:pPr>
    </w:p>
    <w:p w14:paraId="1D81BA76" w14:textId="77777777" w:rsidR="001273C2" w:rsidRPr="001273C2" w:rsidRDefault="001273C2" w:rsidP="00BB3ABF">
      <w:pPr>
        <w:jc w:val="center"/>
        <w:rPr>
          <w:lang w:val="de-DE"/>
        </w:rPr>
      </w:pPr>
    </w:p>
    <w:p w14:paraId="14DAFC23" w14:textId="77777777" w:rsidR="001273C2" w:rsidRPr="001273C2" w:rsidRDefault="001273C2" w:rsidP="00BB3ABF">
      <w:pPr>
        <w:jc w:val="center"/>
        <w:rPr>
          <w:lang w:val="de-DE"/>
        </w:rPr>
      </w:pPr>
      <w:r w:rsidRPr="001273C2">
        <w:rPr>
          <w:i/>
          <w:lang w:val="de-DE"/>
        </w:rPr>
        <w:t>Abschnitt 1 -</w:t>
      </w:r>
      <w:r w:rsidRPr="001273C2">
        <w:rPr>
          <w:lang w:val="de-DE"/>
        </w:rPr>
        <w:t xml:space="preserve"> Art der Prüfung</w:t>
      </w:r>
    </w:p>
    <w:p w14:paraId="30079831" w14:textId="77777777" w:rsidR="001273C2" w:rsidRPr="001273C2" w:rsidRDefault="001273C2" w:rsidP="001273C2">
      <w:pPr>
        <w:jc w:val="both"/>
        <w:rPr>
          <w:lang w:val="de-DE"/>
        </w:rPr>
      </w:pPr>
    </w:p>
    <w:p w14:paraId="2E666299" w14:textId="77777777" w:rsidR="001273C2" w:rsidRPr="001273C2" w:rsidRDefault="001273C2" w:rsidP="001273C2">
      <w:pPr>
        <w:jc w:val="both"/>
        <w:rPr>
          <w:lang w:val="de-DE"/>
        </w:rPr>
      </w:pPr>
    </w:p>
    <w:p w14:paraId="28E15669" w14:textId="6D7201E7"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3:83 -</w:t>
      </w:r>
      <w:r w:rsidRPr="001273C2">
        <w:rPr>
          <w:lang w:val="de-DE"/>
        </w:rPr>
        <w:t xml:space="preserve"> In jeder Gesellschaft, in der in Ausführung des Gesetzes vom 20. Septem</w:t>
      </w:r>
      <w:r w:rsidRPr="001273C2">
        <w:rPr>
          <w:lang w:val="de-DE"/>
        </w:rPr>
        <w:softHyphen/>
        <w:t>ber 1948 zur Organisation der Wirtschaft ein Betriebsrat eingerichtet werden muss, bezuschusste Unterrichtsanstalten ausgenommen, müssen ein oder mehrere Betriebsrevisoren bestellt werden mit dem Auftrag:</w:t>
      </w:r>
    </w:p>
    <w:p w14:paraId="67BCB0EA" w14:textId="77777777" w:rsidR="001273C2" w:rsidRPr="001273C2" w:rsidRDefault="001273C2" w:rsidP="001273C2">
      <w:pPr>
        <w:jc w:val="both"/>
        <w:rPr>
          <w:lang w:val="de-DE"/>
        </w:rPr>
      </w:pPr>
    </w:p>
    <w:p w14:paraId="4CDBF8BE" w14:textId="77777777" w:rsidR="001273C2" w:rsidRPr="001273C2" w:rsidRDefault="001273C2" w:rsidP="001273C2">
      <w:pPr>
        <w:jc w:val="both"/>
        <w:rPr>
          <w:lang w:val="de-DE"/>
        </w:rPr>
      </w:pPr>
      <w:r w:rsidRPr="001273C2">
        <w:rPr>
          <w:lang w:val="de-DE"/>
        </w:rPr>
        <w:tab/>
        <w:t>1. dem Betriebsrat gemäß den Artikeln 3:74 und 3:75 Bericht über den Jahresabschluss und den Lagebericht zu erstatten,</w:t>
      </w:r>
    </w:p>
    <w:p w14:paraId="2DE274E7" w14:textId="77777777" w:rsidR="001273C2" w:rsidRPr="001273C2" w:rsidRDefault="001273C2" w:rsidP="001273C2">
      <w:pPr>
        <w:jc w:val="both"/>
        <w:rPr>
          <w:lang w:val="de-DE"/>
        </w:rPr>
      </w:pPr>
    </w:p>
    <w:p w14:paraId="63ABA0A0" w14:textId="77777777" w:rsidR="001273C2" w:rsidRPr="001273C2" w:rsidRDefault="001273C2" w:rsidP="001273C2">
      <w:pPr>
        <w:jc w:val="both"/>
        <w:rPr>
          <w:lang w:val="de-DE"/>
        </w:rPr>
      </w:pPr>
      <w:r w:rsidRPr="001273C2">
        <w:rPr>
          <w:lang w:val="de-DE"/>
        </w:rPr>
        <w:tab/>
        <w:t>2. zu bescheinigen, dass die Wirtschafts- und Finanzinformationen, die das Verwaltungs</w:t>
      </w:r>
      <w:r w:rsidRPr="001273C2">
        <w:rPr>
          <w:lang w:val="de-DE"/>
        </w:rPr>
        <w:softHyphen/>
        <w:t>organ dem Betriebsrat übermittelt, getreu und vollständig sind, insofern diese Informationen aus der Buchführung, dem Jahresabschluss der Gesellschaft oder anderen nachprüfbaren Unterlagen hervorgehen,</w:t>
      </w:r>
    </w:p>
    <w:p w14:paraId="4A3E0ABE" w14:textId="77777777" w:rsidR="001273C2" w:rsidRPr="001273C2" w:rsidRDefault="001273C2" w:rsidP="001273C2">
      <w:pPr>
        <w:jc w:val="both"/>
        <w:rPr>
          <w:lang w:val="de-DE"/>
        </w:rPr>
      </w:pPr>
    </w:p>
    <w:p w14:paraId="492EF516" w14:textId="77777777" w:rsidR="001273C2" w:rsidRPr="001273C2" w:rsidRDefault="001273C2" w:rsidP="001273C2">
      <w:pPr>
        <w:jc w:val="both"/>
        <w:rPr>
          <w:lang w:val="de-DE"/>
        </w:rPr>
      </w:pPr>
      <w:r w:rsidRPr="001273C2">
        <w:rPr>
          <w:lang w:val="de-DE"/>
        </w:rPr>
        <w:tab/>
        <w:t>3. die Wirtschafts- und Finanzinformationen, die dem Betriebsrat übermittelt worden sind, insbesondere zugunsten der von den Arbeitnehmern ernannten Mitglieder des Betriebsrates hinsichtlich ihrer Bedeutung in Bezug auf Finanzstruktur und Entwicklung der Finanzlage der Gesellschaft zu analysieren und zu erläutern,</w:t>
      </w:r>
    </w:p>
    <w:p w14:paraId="297D3392" w14:textId="77777777" w:rsidR="001273C2" w:rsidRPr="001273C2" w:rsidRDefault="001273C2" w:rsidP="001273C2">
      <w:pPr>
        <w:jc w:val="both"/>
        <w:rPr>
          <w:lang w:val="de-DE"/>
        </w:rPr>
      </w:pPr>
    </w:p>
    <w:p w14:paraId="43303511" w14:textId="77777777" w:rsidR="001273C2" w:rsidRPr="001273C2" w:rsidRDefault="001273C2" w:rsidP="001273C2">
      <w:pPr>
        <w:jc w:val="both"/>
        <w:rPr>
          <w:lang w:val="de-DE"/>
        </w:rPr>
      </w:pPr>
      <w:r w:rsidRPr="001273C2">
        <w:rPr>
          <w:lang w:val="de-DE"/>
        </w:rPr>
        <w:tab/>
        <w:t>4. wenn er der Ansicht ist, die in Nr. 2 erwähnte Bescheinigung nicht ausstellen zu können, oder wenn er Lücken in den dem Betriebsrat übermittelten Wirtschafts- und Finanzinformationen feststellt, das Verwaltungsorgan davon in Kenntnis zu setzen und, wenn dieses dem binnen einem Monat ab seinem Eingreifen nicht Folge leistet, aus eigener Initiative den Betriebsrat davon in Kenntnis zu setzen.</w:t>
      </w:r>
    </w:p>
    <w:p w14:paraId="2B709C87" w14:textId="77777777" w:rsidR="001273C2" w:rsidRPr="001273C2" w:rsidRDefault="001273C2" w:rsidP="001273C2">
      <w:pPr>
        <w:jc w:val="both"/>
        <w:rPr>
          <w:lang w:val="de-DE"/>
        </w:rPr>
      </w:pPr>
    </w:p>
    <w:p w14:paraId="1A31A83C" w14:textId="77777777" w:rsidR="001273C2" w:rsidRPr="001273C2" w:rsidRDefault="001273C2" w:rsidP="001273C2">
      <w:pPr>
        <w:jc w:val="both"/>
        <w:rPr>
          <w:lang w:val="de-DE"/>
        </w:rPr>
      </w:pPr>
      <w:r w:rsidRPr="001273C2">
        <w:rPr>
          <w:lang w:val="de-DE"/>
        </w:rPr>
        <w:tab/>
        <w:t>Die Betriebsrevisoren üben die gleichen Aufträge in Bezug auf die in Artikel 3:12 § 1 Nr. 8 erwähnte Sozialbilanz aus.</w:t>
      </w:r>
    </w:p>
    <w:p w14:paraId="7E0FBA51" w14:textId="77777777" w:rsidR="001273C2" w:rsidRPr="001273C2" w:rsidRDefault="001273C2" w:rsidP="001273C2">
      <w:pPr>
        <w:jc w:val="both"/>
        <w:rPr>
          <w:lang w:val="de-DE"/>
        </w:rPr>
      </w:pPr>
    </w:p>
    <w:p w14:paraId="3C6BC24B" w14:textId="77777777" w:rsidR="001273C2" w:rsidRPr="001273C2" w:rsidRDefault="001273C2" w:rsidP="001273C2">
      <w:pPr>
        <w:jc w:val="both"/>
        <w:rPr>
          <w:lang w:val="de-DE"/>
        </w:rPr>
      </w:pPr>
    </w:p>
    <w:p w14:paraId="0D097D4F" w14:textId="651D257D"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3:84 -</w:t>
      </w:r>
      <w:r w:rsidRPr="001273C2">
        <w:rPr>
          <w:lang w:val="de-DE"/>
        </w:rPr>
        <w:t xml:space="preserve"> Das Verwaltungsorgan händigt dem Betriebsrevisor eine Abschrift der Wirtschafts- und Finanzinformationen aus, die es dem Betriebsrat schriftlich übermittelt.</w:t>
      </w:r>
    </w:p>
    <w:p w14:paraId="4018ECCE" w14:textId="77777777" w:rsidR="001273C2" w:rsidRPr="001273C2" w:rsidRDefault="001273C2" w:rsidP="001273C2">
      <w:pPr>
        <w:jc w:val="both"/>
        <w:rPr>
          <w:lang w:val="de-DE"/>
        </w:rPr>
      </w:pPr>
    </w:p>
    <w:p w14:paraId="17418204" w14:textId="77777777" w:rsidR="001273C2" w:rsidRPr="001273C2" w:rsidRDefault="001273C2" w:rsidP="001273C2">
      <w:pPr>
        <w:jc w:val="both"/>
        <w:rPr>
          <w:lang w:val="de-DE"/>
        </w:rPr>
      </w:pPr>
    </w:p>
    <w:p w14:paraId="47258B80" w14:textId="2D2205E9"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3:85 -</w:t>
      </w:r>
      <w:r w:rsidRPr="001273C2">
        <w:rPr>
          <w:lang w:val="de-DE"/>
        </w:rPr>
        <w:t xml:space="preserve"> Tagesordnung und Protokoll der Versammlungen des Betriebsrates, auf denen Wirtschafts- und Finanzinformationen zur Verfügung gestellt oder besprochen werden, werden dem Betriebsrevisor zur gleichen Zeit wie den Mitgliedern übermittelt.</w:t>
      </w:r>
    </w:p>
    <w:p w14:paraId="0665823F" w14:textId="77777777" w:rsidR="001273C2" w:rsidRPr="001273C2" w:rsidRDefault="001273C2" w:rsidP="001273C2">
      <w:pPr>
        <w:jc w:val="both"/>
        <w:rPr>
          <w:lang w:val="de-DE"/>
        </w:rPr>
      </w:pPr>
    </w:p>
    <w:p w14:paraId="7F426F11" w14:textId="77777777" w:rsidR="001273C2" w:rsidRPr="001273C2" w:rsidRDefault="001273C2" w:rsidP="001273C2">
      <w:pPr>
        <w:jc w:val="both"/>
        <w:rPr>
          <w:lang w:val="de-DE"/>
        </w:rPr>
      </w:pPr>
    </w:p>
    <w:p w14:paraId="32ABEA9E" w14:textId="56CE17B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 xml:space="preserve">3:86 - </w:t>
      </w:r>
      <w:r w:rsidRPr="001273C2">
        <w:rPr>
          <w:lang w:val="de-DE"/>
        </w:rPr>
        <w:t>Der Betriebsrevisor darf den Versammlungen des Betriebsrates beiwohnen.</w:t>
      </w:r>
    </w:p>
    <w:p w14:paraId="08548A97" w14:textId="77777777" w:rsidR="001273C2" w:rsidRPr="001273C2" w:rsidRDefault="001273C2" w:rsidP="001273C2">
      <w:pPr>
        <w:jc w:val="both"/>
        <w:rPr>
          <w:lang w:val="de-DE"/>
        </w:rPr>
      </w:pPr>
    </w:p>
    <w:p w14:paraId="2E557881" w14:textId="77777777" w:rsidR="001273C2" w:rsidRPr="001273C2" w:rsidRDefault="001273C2" w:rsidP="001273C2">
      <w:pPr>
        <w:jc w:val="both"/>
        <w:rPr>
          <w:lang w:val="de-DE"/>
        </w:rPr>
      </w:pPr>
      <w:r w:rsidRPr="001273C2">
        <w:rPr>
          <w:lang w:val="de-DE"/>
        </w:rPr>
        <w:tab/>
        <w:t>Er ist verpflichtet, ihnen beizuwohnen, wenn das Verwaltungsorgan beziehungsweise die von den Arbeitnehmern bestellten Mitglieder, die hierzu mit der Mehrheit der von ihnen abgegebenen Stimmen beschließen, ihn darum ersuchen.</w:t>
      </w:r>
    </w:p>
    <w:p w14:paraId="1FFCC8CD" w14:textId="77777777" w:rsidR="001273C2" w:rsidRPr="001273C2" w:rsidRDefault="001273C2" w:rsidP="001273C2">
      <w:pPr>
        <w:jc w:val="both"/>
        <w:rPr>
          <w:lang w:val="de-DE"/>
        </w:rPr>
      </w:pPr>
    </w:p>
    <w:p w14:paraId="3FB03571" w14:textId="77777777" w:rsidR="001273C2" w:rsidRPr="001273C2" w:rsidRDefault="001273C2">
      <w:pPr>
        <w:rPr>
          <w:lang w:val="de-DE"/>
        </w:rPr>
      </w:pPr>
    </w:p>
    <w:p w14:paraId="65FF0923" w14:textId="77777777" w:rsidR="001273C2" w:rsidRPr="001273C2" w:rsidRDefault="001273C2" w:rsidP="00BB3ABF">
      <w:pPr>
        <w:jc w:val="center"/>
        <w:rPr>
          <w:lang w:val="de-DE"/>
        </w:rPr>
      </w:pPr>
      <w:r w:rsidRPr="001273C2">
        <w:rPr>
          <w:i/>
          <w:lang w:val="de-DE"/>
        </w:rPr>
        <w:lastRenderedPageBreak/>
        <w:t>Abschnitt 2 -</w:t>
      </w:r>
      <w:r w:rsidRPr="001273C2">
        <w:rPr>
          <w:lang w:val="de-DE"/>
        </w:rPr>
        <w:t xml:space="preserve"> Gesellschaften, in denen ein Kommissar ernannt ist</w:t>
      </w:r>
    </w:p>
    <w:p w14:paraId="040E82CC" w14:textId="77777777" w:rsidR="001273C2" w:rsidRPr="001273C2" w:rsidRDefault="001273C2" w:rsidP="001273C2">
      <w:pPr>
        <w:jc w:val="both"/>
        <w:rPr>
          <w:lang w:val="de-DE"/>
        </w:rPr>
      </w:pPr>
    </w:p>
    <w:p w14:paraId="3BBC81FC" w14:textId="77777777" w:rsidR="001273C2" w:rsidRPr="001273C2" w:rsidRDefault="001273C2" w:rsidP="001273C2">
      <w:pPr>
        <w:jc w:val="both"/>
        <w:rPr>
          <w:lang w:val="de-DE"/>
        </w:rPr>
      </w:pPr>
    </w:p>
    <w:p w14:paraId="49D36B06" w14:textId="5301CBCB"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3:87 -</w:t>
      </w:r>
      <w:r w:rsidRPr="001273C2">
        <w:rPr>
          <w:lang w:val="de-DE"/>
        </w:rPr>
        <w:t xml:space="preserve"> Muss aufgrund des vorliegenden Titels in einer Gesellschaft ein Kommissar bestellt werden, so wird der in den Artikeln 3:77 bis 3:80 erwähnte Auftrag von diesem Kommissar erfüllt.</w:t>
      </w:r>
    </w:p>
    <w:p w14:paraId="4EBDB426" w14:textId="77777777" w:rsidR="001273C2" w:rsidRPr="001273C2" w:rsidRDefault="001273C2" w:rsidP="001273C2">
      <w:pPr>
        <w:jc w:val="both"/>
        <w:rPr>
          <w:lang w:val="de-DE"/>
        </w:rPr>
      </w:pPr>
    </w:p>
    <w:p w14:paraId="5EB4F004" w14:textId="77777777" w:rsidR="001273C2" w:rsidRPr="001273C2" w:rsidRDefault="001273C2" w:rsidP="001273C2">
      <w:pPr>
        <w:jc w:val="both"/>
        <w:rPr>
          <w:lang w:val="de-DE"/>
        </w:rPr>
      </w:pPr>
    </w:p>
    <w:p w14:paraId="5E68BDF7" w14:textId="5E57728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3:88 -</w:t>
      </w:r>
      <w:r w:rsidRPr="001273C2">
        <w:rPr>
          <w:lang w:val="de-DE"/>
        </w:rPr>
        <w:t xml:space="preserve"> Kommissare einer in Artikel 3:87 erwähnten Gesellschaft werden auf Vorschlag des Betriebsrates ernannt, der auf Initiative und Vorschlag des Verwaltungsorgans berät und mit der Mehrheit der von seinen Mitgliedern abgegebenen Stimmen und der Mehrheit der Stimmen, die von den von den Arbeitnehmern ernannten Mitgliedern abgegeben werden, beschließt.</w:t>
      </w:r>
    </w:p>
    <w:p w14:paraId="734C97E0" w14:textId="77777777" w:rsidR="001273C2" w:rsidRPr="001273C2" w:rsidRDefault="001273C2" w:rsidP="001273C2">
      <w:pPr>
        <w:jc w:val="both"/>
        <w:rPr>
          <w:lang w:val="de-DE"/>
        </w:rPr>
      </w:pPr>
    </w:p>
    <w:p w14:paraId="5C6B62D6" w14:textId="77777777" w:rsidR="001273C2" w:rsidRPr="001273C2" w:rsidRDefault="001273C2" w:rsidP="001273C2">
      <w:pPr>
        <w:jc w:val="both"/>
        <w:rPr>
          <w:lang w:val="de-DE"/>
        </w:rPr>
      </w:pPr>
      <w:r w:rsidRPr="001273C2">
        <w:rPr>
          <w:lang w:val="de-DE"/>
        </w:rPr>
        <w:tab/>
        <w:t>Wenn die Gesellschaft aufgrund des Gesetzes dazu verpflichtet ist, einen Prüfungs</w:t>
      </w:r>
      <w:r w:rsidRPr="001273C2">
        <w:rPr>
          <w:lang w:val="de-DE"/>
        </w:rPr>
        <w:softHyphen/>
        <w:t>ausschuss einzurichten, wird der Vorschlag des Verwaltungsorgans auf Empfehlung des Prüfungsausschusses abgegeben. Diese Empfehlung wird dem Betriebsrat zur Information übermittelt.</w:t>
      </w:r>
    </w:p>
    <w:p w14:paraId="1EBB8C54" w14:textId="77777777" w:rsidR="001273C2" w:rsidRPr="001273C2" w:rsidRDefault="001273C2" w:rsidP="001273C2">
      <w:pPr>
        <w:jc w:val="both"/>
        <w:rPr>
          <w:lang w:val="de-DE"/>
        </w:rPr>
      </w:pPr>
    </w:p>
    <w:p w14:paraId="1C032B2A" w14:textId="77777777" w:rsidR="001273C2" w:rsidRPr="001273C2" w:rsidRDefault="001273C2" w:rsidP="001273C2">
      <w:pPr>
        <w:jc w:val="both"/>
        <w:rPr>
          <w:lang w:val="de-DE"/>
        </w:rPr>
      </w:pPr>
      <w:r w:rsidRPr="001273C2">
        <w:rPr>
          <w:lang w:val="de-DE"/>
        </w:rPr>
        <w:tab/>
        <w:t>Das gleiche Verfahren wird für die Erneuerung des Mandats der Kommissare angewandt.</w:t>
      </w:r>
    </w:p>
    <w:p w14:paraId="409BAA06" w14:textId="77777777" w:rsidR="001273C2" w:rsidRPr="001273C2" w:rsidRDefault="001273C2" w:rsidP="001273C2">
      <w:pPr>
        <w:jc w:val="both"/>
        <w:rPr>
          <w:lang w:val="de-DE"/>
        </w:rPr>
      </w:pPr>
    </w:p>
    <w:p w14:paraId="2ED671C3" w14:textId="77777777" w:rsidR="001273C2" w:rsidRPr="001273C2" w:rsidRDefault="001273C2" w:rsidP="001273C2">
      <w:pPr>
        <w:jc w:val="both"/>
        <w:rPr>
          <w:lang w:val="de-DE"/>
        </w:rPr>
      </w:pPr>
      <w:r w:rsidRPr="001273C2">
        <w:rPr>
          <w:lang w:val="de-DE"/>
        </w:rPr>
        <w:tab/>
        <w:t>Wenn die Gesellschaft aufgrund des Gesetzes dazu verpflichtet ist, einen Prüfungs</w:t>
      </w:r>
      <w:r w:rsidRPr="001273C2">
        <w:rPr>
          <w:lang w:val="de-DE"/>
        </w:rPr>
        <w:softHyphen/>
        <w:t>ausschuss einzurichten, und der Vorschlag des Verwaltungsorgans aufgrund einer Empfehlung des Prüfungsausschusses infolge eines Auswahlverfahrens wie in Artikel 16 der Verordnung (EU) Nr. 537/2014 erwähnt abgegeben wird, übermittelt das Verwaltungsorgan dem Betriebs</w:t>
      </w:r>
      <w:r w:rsidRPr="001273C2">
        <w:rPr>
          <w:lang w:val="de-DE"/>
        </w:rPr>
        <w:softHyphen/>
        <w:t>rat zur Information die Empfehlung des Prüfungsausschusses und wesentliche Punkte der Unterlagen zum Auswahlverfahren, einschließlich der Auswahlkriterien.</w:t>
      </w:r>
    </w:p>
    <w:p w14:paraId="73D7078D" w14:textId="77777777" w:rsidR="001273C2" w:rsidRPr="001273C2" w:rsidRDefault="001273C2" w:rsidP="001273C2">
      <w:pPr>
        <w:jc w:val="both"/>
        <w:rPr>
          <w:lang w:val="de-DE"/>
        </w:rPr>
      </w:pPr>
    </w:p>
    <w:p w14:paraId="1B499187" w14:textId="77777777" w:rsidR="001273C2" w:rsidRPr="001273C2" w:rsidRDefault="001273C2" w:rsidP="001273C2">
      <w:pPr>
        <w:jc w:val="both"/>
        <w:rPr>
          <w:lang w:val="de-DE"/>
        </w:rPr>
      </w:pPr>
      <w:r w:rsidRPr="001273C2">
        <w:rPr>
          <w:lang w:val="de-DE"/>
        </w:rPr>
        <w:tab/>
        <w:t>Weicht der Vorschlag des Verwaltungsorgans von der Empfehlung des Prüfungs</w:t>
      </w:r>
      <w:r w:rsidRPr="001273C2">
        <w:rPr>
          <w:lang w:val="de-DE"/>
        </w:rPr>
        <w:softHyphen/>
        <w:t>ausschusses ab, legt das Verwaltungsorgan die Gründe dar, weshalb der Empfehlung des Prüfungsausschusses nicht Folge zu leisten ist, und übermittelt es dem Betriebsrat die Information, die es der Generalversammlung erteilen wird.</w:t>
      </w:r>
    </w:p>
    <w:p w14:paraId="7060B1B2" w14:textId="77777777" w:rsidR="001273C2" w:rsidRPr="001273C2" w:rsidRDefault="001273C2" w:rsidP="001273C2">
      <w:pPr>
        <w:jc w:val="both"/>
        <w:rPr>
          <w:lang w:val="de-DE"/>
        </w:rPr>
      </w:pPr>
    </w:p>
    <w:p w14:paraId="488DE8B5" w14:textId="77777777" w:rsidR="001273C2" w:rsidRPr="001273C2" w:rsidRDefault="001273C2" w:rsidP="001273C2">
      <w:pPr>
        <w:jc w:val="both"/>
        <w:rPr>
          <w:lang w:val="de-DE"/>
        </w:rPr>
      </w:pPr>
    </w:p>
    <w:p w14:paraId="07254917" w14:textId="78631A1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3:89 -</w:t>
      </w:r>
      <w:r w:rsidRPr="001273C2">
        <w:rPr>
          <w:lang w:val="de-DE"/>
        </w:rPr>
        <w:t xml:space="preserve"> Können für diesen Vorschlag die in Artikel 3:88 Absatz 1 erwähnten Mehrheiten innerhalb des Betriebsrates nicht erreicht werden und - ganz allgemein - in Ermangelung der Ernennung eines oder mehrerer Kommissare, die in Anwendung von Artikel 3:88 Absatz 1 vorgeschlagen worden sind, ernennt der Präsident des Unternehmens</w:t>
      </w:r>
      <w:r w:rsidRPr="001273C2">
        <w:rPr>
          <w:lang w:val="de-DE"/>
        </w:rPr>
        <w:softHyphen/>
        <w:t>gerichts des Sitzes der Gesellschaft, das wie im Eilverfahren tagt, auf Antrag eines Interessehabenden einen Betriebsrevisor, dessen Honorar er festlegt und der damit beauftragt wird, das Amt als Kommissar auszuüben und die in den Artikeln 3:83 bis 3:86 erwähnten Aufträge auszuführen, bis auf rechtmäßige Weise für seine Ersetzung gesorgt worden ist.</w:t>
      </w:r>
    </w:p>
    <w:p w14:paraId="3C71A8F5" w14:textId="77777777" w:rsidR="001273C2" w:rsidRPr="001273C2" w:rsidRDefault="001273C2" w:rsidP="001273C2">
      <w:pPr>
        <w:jc w:val="both"/>
        <w:rPr>
          <w:lang w:val="de-DE"/>
        </w:rPr>
      </w:pPr>
    </w:p>
    <w:p w14:paraId="6F6BA248" w14:textId="77777777" w:rsidR="001273C2" w:rsidRPr="001273C2" w:rsidRDefault="001273C2" w:rsidP="001273C2">
      <w:pPr>
        <w:jc w:val="both"/>
        <w:rPr>
          <w:lang w:val="de-DE"/>
        </w:rPr>
      </w:pPr>
      <w:r w:rsidRPr="001273C2">
        <w:rPr>
          <w:lang w:val="de-DE"/>
        </w:rPr>
        <w:tab/>
        <w:t>In Gesellschaften, die einen Prüfungsausschuss einrichten müssen, ernennt der Präsident des Unternehmensgerichts einen Kommissar unter Einhaltung von Artikel 3:61, er ist aber nicht an die in Artikel 3:58 § 3 erwähnte, vom Prüfungsausschuss gemachte Empfehlung gebunden.</w:t>
      </w:r>
    </w:p>
    <w:p w14:paraId="0F3D97D9" w14:textId="77777777" w:rsidR="001273C2" w:rsidRPr="001273C2" w:rsidRDefault="001273C2" w:rsidP="001273C2">
      <w:pPr>
        <w:jc w:val="both"/>
        <w:rPr>
          <w:lang w:val="de-DE"/>
        </w:rPr>
      </w:pPr>
    </w:p>
    <w:p w14:paraId="48F724B1" w14:textId="77777777" w:rsidR="001273C2" w:rsidRPr="001273C2" w:rsidRDefault="001273C2" w:rsidP="001273C2">
      <w:pPr>
        <w:jc w:val="both"/>
        <w:rPr>
          <w:lang w:val="de-DE"/>
        </w:rPr>
      </w:pPr>
      <w:r w:rsidRPr="001273C2">
        <w:rPr>
          <w:lang w:val="de-DE"/>
        </w:rPr>
        <w:lastRenderedPageBreak/>
        <w:tab/>
        <w:t>Diese Ernennung durch den Präsidenten des Unternehmensgerichts erfolgt auf Stellungnahme des Betriebsrates, falls dieser nicht gemäß Artikel 3:88 Absatz 1 hinzugezogen worden ist, um über die Ernennung des Kommissars zu beraten.</w:t>
      </w:r>
    </w:p>
    <w:p w14:paraId="4C47715E" w14:textId="77777777" w:rsidR="001273C2" w:rsidRPr="001273C2" w:rsidRDefault="001273C2" w:rsidP="001273C2">
      <w:pPr>
        <w:jc w:val="both"/>
        <w:rPr>
          <w:lang w:val="de-DE"/>
        </w:rPr>
      </w:pPr>
    </w:p>
    <w:p w14:paraId="6BD4FF88" w14:textId="77777777" w:rsidR="001273C2" w:rsidRPr="001273C2" w:rsidRDefault="001273C2" w:rsidP="001273C2">
      <w:pPr>
        <w:jc w:val="both"/>
        <w:rPr>
          <w:lang w:val="de-DE"/>
        </w:rPr>
      </w:pPr>
      <w:r w:rsidRPr="001273C2">
        <w:rPr>
          <w:lang w:val="de-DE"/>
        </w:rPr>
        <w:tab/>
        <w:t>Wird der Kommissar in Anwendung des Verfahrens nach Absatz 1 vom Präsidenten des Unternehmensgerichts bestellt, setzt die Gesellschaft das in Artikel 32 des Gesetzes vom 7. Dezember 2016 zur Organisation des Berufs des Betriebsrevisors und der öffentlichen Aufsicht über Betriebsrevisoren erwähnte Aufsichtskollegium für Betriebsrevisoren davon in Kenntnis.</w:t>
      </w:r>
    </w:p>
    <w:p w14:paraId="655C032F" w14:textId="77777777" w:rsidR="001273C2" w:rsidRPr="001273C2" w:rsidRDefault="001273C2" w:rsidP="001273C2">
      <w:pPr>
        <w:jc w:val="both"/>
        <w:rPr>
          <w:lang w:val="de-DE"/>
        </w:rPr>
      </w:pPr>
    </w:p>
    <w:p w14:paraId="15F308CE" w14:textId="77777777" w:rsidR="001273C2" w:rsidRPr="001273C2" w:rsidRDefault="001273C2" w:rsidP="001273C2">
      <w:pPr>
        <w:jc w:val="both"/>
        <w:rPr>
          <w:lang w:val="de-DE"/>
        </w:rPr>
      </w:pPr>
    </w:p>
    <w:p w14:paraId="27A57B70" w14:textId="09989DD9"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3:90 -</w:t>
      </w:r>
      <w:r w:rsidRPr="001273C2">
        <w:rPr>
          <w:lang w:val="de-DE"/>
        </w:rPr>
        <w:t xml:space="preserve"> Der Betrag des Honorars der Kommissare wird dem Betriebsrat zur Information mitgeteilt. Dieses Honorar vergütet ihr Amt als Kommissar und die Aufträge, die sie aufgrund der Artikel 3:83 bis 3:86 ausführen. Auf Antrag der von den Arbeitnehmern ernannten Mitglieder des Betriebsrates, die zu diesem Zweck mit der Mehrheit der von ihnen abgegebenen Stimmen beschließen, unterbreitet der Kommissar dem Betriebsrat eine Schätzung des Umfangs der zur Ausübung dieses Amtes und dieser Aufträge erforderlichen Leistungen.</w:t>
      </w:r>
    </w:p>
    <w:p w14:paraId="127D3ECC" w14:textId="77777777" w:rsidR="001273C2" w:rsidRPr="001273C2" w:rsidRDefault="001273C2" w:rsidP="001273C2">
      <w:pPr>
        <w:jc w:val="both"/>
        <w:rPr>
          <w:lang w:val="de-DE"/>
        </w:rPr>
      </w:pPr>
    </w:p>
    <w:p w14:paraId="69DEDA0B" w14:textId="77777777" w:rsidR="001273C2" w:rsidRPr="001273C2" w:rsidRDefault="001273C2" w:rsidP="001273C2">
      <w:pPr>
        <w:jc w:val="both"/>
        <w:rPr>
          <w:lang w:val="de-DE"/>
        </w:rPr>
      </w:pPr>
    </w:p>
    <w:p w14:paraId="255FD235" w14:textId="0AFC4992"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3:91 -</w:t>
      </w:r>
      <w:r w:rsidRPr="001273C2">
        <w:rPr>
          <w:lang w:val="de-DE"/>
        </w:rPr>
        <w:t xml:space="preserve"> Der Kommissar kann während seines Mandats nur auf Vorschlag oder gleich lautender Stellungnahme des Betriebsrates abberufen werden, der mit der Mehrheit der von seinen Mitgliedern abgegebenen Stimmen und der Mehrheit der Stimmen, die von den von den Arbeitnehmern ernannten Mitgliedern abgegeben werden, beschließt.</w:t>
      </w:r>
    </w:p>
    <w:p w14:paraId="680FF88B" w14:textId="77777777" w:rsidR="001273C2" w:rsidRPr="001273C2" w:rsidRDefault="001273C2" w:rsidP="001273C2">
      <w:pPr>
        <w:jc w:val="both"/>
        <w:rPr>
          <w:lang w:val="de-DE"/>
        </w:rPr>
      </w:pPr>
    </w:p>
    <w:p w14:paraId="47BEDCAA" w14:textId="77777777" w:rsidR="001273C2" w:rsidRPr="001273C2" w:rsidRDefault="001273C2" w:rsidP="001273C2">
      <w:pPr>
        <w:jc w:val="both"/>
        <w:rPr>
          <w:lang w:val="de-DE"/>
        </w:rPr>
      </w:pPr>
      <w:r w:rsidRPr="001273C2">
        <w:rPr>
          <w:lang w:val="de-DE"/>
        </w:rPr>
        <w:tab/>
        <w:t>Tritt der Kommissar von seinem Amt zurück, so muss er den Betriebsrat schriftlich über die Gründe seines Austritts informieren.</w:t>
      </w:r>
    </w:p>
    <w:p w14:paraId="00243C61" w14:textId="77777777" w:rsidR="001273C2" w:rsidRPr="001273C2" w:rsidRDefault="001273C2" w:rsidP="001273C2">
      <w:pPr>
        <w:jc w:val="both"/>
        <w:rPr>
          <w:lang w:val="de-DE"/>
        </w:rPr>
      </w:pPr>
    </w:p>
    <w:p w14:paraId="092D07D2" w14:textId="77777777" w:rsidR="001273C2" w:rsidRPr="001273C2" w:rsidRDefault="001273C2" w:rsidP="001273C2">
      <w:pPr>
        <w:jc w:val="both"/>
        <w:rPr>
          <w:lang w:val="de-DE"/>
        </w:rPr>
      </w:pPr>
    </w:p>
    <w:p w14:paraId="1F91A7B5" w14:textId="710495BC"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3:92 -</w:t>
      </w:r>
      <w:r w:rsidRPr="001273C2">
        <w:rPr>
          <w:lang w:val="de-DE"/>
        </w:rPr>
        <w:t xml:space="preserve"> Beschlüsse über Ernennung, Mandatserneuerung oder Abberufung, die unter Verstoß gegen die Artikel 3:88 bis 3:91 gefasst werden, sind nichtig. Die Nichtigkeit wird vom Präsidenten des Unternehmensgerichts des Sitzes der Gesellschaft, das wie im Eilver</w:t>
      </w:r>
      <w:r w:rsidRPr="001273C2">
        <w:rPr>
          <w:lang w:val="de-DE"/>
        </w:rPr>
        <w:softHyphen/>
        <w:t>fahren tagt, ausgesprochen.</w:t>
      </w:r>
    </w:p>
    <w:p w14:paraId="31DB973F" w14:textId="77777777" w:rsidR="001273C2" w:rsidRPr="001273C2" w:rsidRDefault="001273C2">
      <w:pPr>
        <w:rPr>
          <w:lang w:val="de-DE"/>
        </w:rPr>
      </w:pPr>
    </w:p>
    <w:p w14:paraId="504627EF" w14:textId="77777777" w:rsidR="001273C2" w:rsidRPr="001273C2" w:rsidRDefault="001273C2">
      <w:pPr>
        <w:rPr>
          <w:lang w:val="de-DE"/>
        </w:rPr>
      </w:pPr>
    </w:p>
    <w:p w14:paraId="2E76EE6E" w14:textId="77777777" w:rsidR="001273C2" w:rsidRPr="001273C2" w:rsidRDefault="001273C2" w:rsidP="00BB3ABF">
      <w:pPr>
        <w:jc w:val="center"/>
        <w:rPr>
          <w:lang w:val="de-DE"/>
        </w:rPr>
      </w:pPr>
      <w:r w:rsidRPr="001273C2">
        <w:rPr>
          <w:i/>
          <w:lang w:val="de-DE"/>
        </w:rPr>
        <w:t>Abschnitt 3 -</w:t>
      </w:r>
      <w:r w:rsidRPr="001273C2">
        <w:rPr>
          <w:lang w:val="de-DE"/>
        </w:rPr>
        <w:t xml:space="preserve"> Gesellschaften, in denen kein Kommissar ernannt worden ist</w:t>
      </w:r>
    </w:p>
    <w:p w14:paraId="23A5B1A7" w14:textId="77777777" w:rsidR="001273C2" w:rsidRPr="001273C2" w:rsidRDefault="001273C2" w:rsidP="001273C2">
      <w:pPr>
        <w:jc w:val="both"/>
        <w:rPr>
          <w:lang w:val="de-DE"/>
        </w:rPr>
      </w:pPr>
    </w:p>
    <w:p w14:paraId="269D1648" w14:textId="77777777" w:rsidR="001273C2" w:rsidRPr="001273C2" w:rsidRDefault="001273C2" w:rsidP="001273C2">
      <w:pPr>
        <w:jc w:val="both"/>
        <w:rPr>
          <w:lang w:val="de-DE"/>
        </w:rPr>
      </w:pPr>
    </w:p>
    <w:p w14:paraId="736C8DFD" w14:textId="5E9EA02D"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3:93 -</w:t>
      </w:r>
      <w:r w:rsidRPr="001273C2">
        <w:rPr>
          <w:lang w:val="de-DE"/>
        </w:rPr>
        <w:t xml:space="preserve"> In Gesellschaften, in denen kein Kommissar ernannt worden ist, ernennt die Generalversammlung einen Betriebsrevisor, der mit dem in den Artikeln 3:83 bis 3:86 erwähnten Auftrag betraut wird.</w:t>
      </w:r>
    </w:p>
    <w:p w14:paraId="269007D7" w14:textId="77777777" w:rsidR="001273C2" w:rsidRPr="001273C2" w:rsidRDefault="001273C2" w:rsidP="001273C2">
      <w:pPr>
        <w:jc w:val="both"/>
        <w:rPr>
          <w:lang w:val="de-DE"/>
        </w:rPr>
      </w:pPr>
    </w:p>
    <w:p w14:paraId="7E89905A" w14:textId="77777777" w:rsidR="001273C2" w:rsidRPr="001273C2" w:rsidRDefault="001273C2" w:rsidP="001273C2">
      <w:pPr>
        <w:jc w:val="both"/>
        <w:rPr>
          <w:lang w:val="de-DE"/>
        </w:rPr>
      </w:pPr>
    </w:p>
    <w:p w14:paraId="7E73D74F" w14:textId="20AFF82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3:94 -</w:t>
      </w:r>
      <w:r w:rsidRPr="001273C2">
        <w:rPr>
          <w:lang w:val="de-DE"/>
        </w:rPr>
        <w:t xml:space="preserve"> Vorbehaltlich der durch vorliegendes Gesetzbuch vorgesehenen Abweichungen sind die Artikel 3:58 bis 3:71 auf Betriebsrevisoren anwendbar, die in Gesellschaften ernannt sind, in denen es keinen Kommissar gibt.</w:t>
      </w:r>
    </w:p>
    <w:p w14:paraId="3D17F367" w14:textId="77777777" w:rsidR="001273C2" w:rsidRPr="001273C2" w:rsidRDefault="001273C2" w:rsidP="001273C2">
      <w:pPr>
        <w:jc w:val="both"/>
        <w:rPr>
          <w:lang w:val="de-DE"/>
        </w:rPr>
      </w:pPr>
    </w:p>
    <w:p w14:paraId="5AE17A14" w14:textId="77777777" w:rsidR="001273C2" w:rsidRPr="001273C2" w:rsidRDefault="001273C2" w:rsidP="001273C2">
      <w:pPr>
        <w:jc w:val="both"/>
        <w:rPr>
          <w:lang w:val="de-DE"/>
        </w:rPr>
      </w:pPr>
      <w:r w:rsidRPr="001273C2">
        <w:rPr>
          <w:lang w:val="de-DE"/>
        </w:rPr>
        <w:tab/>
        <w:t>Vorschlag, Mandatserneuerung und Abberufung erfolgen gemäß den Artikeln 3:88 bis 3:92.</w:t>
      </w:r>
    </w:p>
    <w:p w14:paraId="17152BEF" w14:textId="77777777" w:rsidR="001273C2" w:rsidRPr="001273C2" w:rsidRDefault="001273C2">
      <w:pPr>
        <w:rPr>
          <w:lang w:val="de-DE"/>
        </w:rPr>
      </w:pPr>
    </w:p>
    <w:p w14:paraId="22431B0F" w14:textId="77777777" w:rsidR="001273C2" w:rsidRPr="001273C2" w:rsidRDefault="001273C2">
      <w:pPr>
        <w:rPr>
          <w:lang w:val="de-DE"/>
        </w:rPr>
      </w:pPr>
    </w:p>
    <w:p w14:paraId="0371E0E0" w14:textId="77777777" w:rsidR="001273C2" w:rsidRPr="001273C2" w:rsidRDefault="001273C2" w:rsidP="00BB3ABF">
      <w:pPr>
        <w:jc w:val="center"/>
        <w:rPr>
          <w:lang w:val="de-DE"/>
        </w:rPr>
      </w:pPr>
      <w:r w:rsidRPr="001273C2">
        <w:rPr>
          <w:i/>
          <w:lang w:val="de-DE"/>
        </w:rPr>
        <w:t>Abschnitt 4 -</w:t>
      </w:r>
      <w:r w:rsidRPr="001273C2">
        <w:rPr>
          <w:lang w:val="de-DE"/>
        </w:rPr>
        <w:t xml:space="preserve"> Königliche Erlasse über die Prüfung in Gesellschaften, in denen ein Betriebsrat besteht</w:t>
      </w:r>
    </w:p>
    <w:p w14:paraId="42CC9D5C" w14:textId="77777777" w:rsidR="001273C2" w:rsidRPr="001273C2" w:rsidRDefault="001273C2">
      <w:pPr>
        <w:rPr>
          <w:lang w:val="de-DE"/>
        </w:rPr>
      </w:pPr>
    </w:p>
    <w:p w14:paraId="3EBD9DCD" w14:textId="77777777" w:rsidR="001273C2" w:rsidRPr="001273C2" w:rsidRDefault="001273C2" w:rsidP="001273C2">
      <w:pPr>
        <w:jc w:val="both"/>
        <w:rPr>
          <w:lang w:val="de-DE"/>
        </w:rPr>
      </w:pPr>
    </w:p>
    <w:p w14:paraId="0B5B90FA" w14:textId="39C08934"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3:95 -</w:t>
      </w:r>
      <w:r w:rsidRPr="001273C2">
        <w:rPr>
          <w:lang w:val="de-DE"/>
        </w:rPr>
        <w:t xml:space="preserve"> § 1 - Der König kann Modalitäten für die Anwendung der Artikel 3:83 bis 3:94 erlassen. Er kann vorsehen, dass diese Artikel oder bestimmte in diesen Artikeln enthaltene Regeln nur dann Anwendung finden, wenn der Betriebsrat diesbezüglich nicht anderes beschlossen hat.</w:t>
      </w:r>
    </w:p>
    <w:p w14:paraId="52D56F95" w14:textId="77777777" w:rsidR="001273C2" w:rsidRPr="001273C2" w:rsidRDefault="001273C2" w:rsidP="001273C2">
      <w:pPr>
        <w:jc w:val="both"/>
        <w:rPr>
          <w:lang w:val="de-DE"/>
        </w:rPr>
      </w:pPr>
    </w:p>
    <w:p w14:paraId="612679C6" w14:textId="77777777" w:rsidR="001273C2" w:rsidRPr="001273C2" w:rsidRDefault="001273C2" w:rsidP="001273C2">
      <w:pPr>
        <w:jc w:val="both"/>
        <w:rPr>
          <w:lang w:val="de-DE"/>
        </w:rPr>
      </w:pPr>
      <w:r w:rsidRPr="001273C2">
        <w:rPr>
          <w:lang w:val="de-DE"/>
        </w:rPr>
        <w:tab/>
        <w:t>§ 2 - Bevor der König die in § 1 vorgesehenen Verordnungsmaßnahmen erlässt, holt Er die Stellungnahme entweder des Nationalen Arbeitsrates oder der zuständigen paritätischen Kommission oder, in deren Ermangelung, der repräsentativen Organisationen der Betriebsleiter, der Arbeitnehmer und der Führungskräfte ein.</w:t>
      </w:r>
    </w:p>
    <w:p w14:paraId="1C1A882F" w14:textId="77777777" w:rsidR="001273C2" w:rsidRPr="001273C2" w:rsidRDefault="001273C2" w:rsidP="001273C2">
      <w:pPr>
        <w:jc w:val="both"/>
        <w:rPr>
          <w:lang w:val="de-DE"/>
        </w:rPr>
      </w:pPr>
    </w:p>
    <w:p w14:paraId="40E73217" w14:textId="77777777" w:rsidR="001273C2" w:rsidRPr="001273C2" w:rsidRDefault="001273C2" w:rsidP="001273C2">
      <w:pPr>
        <w:jc w:val="both"/>
        <w:rPr>
          <w:lang w:val="de-DE"/>
        </w:rPr>
      </w:pPr>
      <w:r w:rsidRPr="001273C2">
        <w:rPr>
          <w:lang w:val="de-DE"/>
        </w:rPr>
        <w:tab/>
        <w:t>Werfen diese Maßnahmen unabhängig vom sozialen Aspekt Fragen wirtschaftlichen Interesses auf, so holt der König ebenfalls die Stellungnahme entweder des Zentralen Wirtschaftsrates oder des zuständigen besonderen Beratungsausschusses ein.</w:t>
      </w:r>
    </w:p>
    <w:p w14:paraId="00796CFC" w14:textId="77777777" w:rsidR="001273C2" w:rsidRPr="001273C2" w:rsidRDefault="001273C2" w:rsidP="001273C2">
      <w:pPr>
        <w:jc w:val="both"/>
        <w:rPr>
          <w:lang w:val="de-DE"/>
        </w:rPr>
      </w:pPr>
    </w:p>
    <w:p w14:paraId="4D569DBE" w14:textId="77777777" w:rsidR="001273C2" w:rsidRPr="001273C2" w:rsidRDefault="001273C2" w:rsidP="001273C2">
      <w:pPr>
        <w:jc w:val="both"/>
        <w:rPr>
          <w:lang w:val="de-DE"/>
        </w:rPr>
      </w:pPr>
      <w:r w:rsidRPr="001273C2">
        <w:rPr>
          <w:lang w:val="de-DE"/>
        </w:rPr>
        <w:tab/>
        <w:t>Aufgrund des vorliegenden Artikels zu Rate gezogene Einrichtungen übermitteln ihre Stellungnahme binnen zwei Monaten ab dem an sie gerichteten Antrag; andernfalls darf die Stellungnahme außer Acht gelassen werden.</w:t>
      </w:r>
    </w:p>
    <w:p w14:paraId="0EEE6396" w14:textId="4C60940C" w:rsidR="001273C2" w:rsidRDefault="001273C2">
      <w:pPr>
        <w:rPr>
          <w:lang w:val="de-DE"/>
        </w:rPr>
      </w:pPr>
    </w:p>
    <w:p w14:paraId="301C6A80" w14:textId="77777777" w:rsidR="009B2E57" w:rsidRPr="001273C2" w:rsidRDefault="009B2E57">
      <w:pPr>
        <w:rPr>
          <w:lang w:val="de-DE"/>
        </w:rPr>
      </w:pPr>
    </w:p>
    <w:p w14:paraId="6E940748" w14:textId="77777777" w:rsidR="0080082C" w:rsidRDefault="0080082C">
      <w:pPr>
        <w:rPr>
          <w:lang w:val="de-DE"/>
        </w:rPr>
      </w:pPr>
      <w:r>
        <w:rPr>
          <w:lang w:val="de-DE"/>
        </w:rPr>
        <w:br w:type="page"/>
      </w:r>
    </w:p>
    <w:p w14:paraId="6A6F1D19" w14:textId="465CBB8E" w:rsidR="001273C2" w:rsidRPr="001273C2" w:rsidRDefault="001273C2" w:rsidP="00BB3ABF">
      <w:pPr>
        <w:jc w:val="center"/>
        <w:rPr>
          <w:lang w:val="de-DE"/>
        </w:rPr>
      </w:pPr>
      <w:r w:rsidRPr="001273C2">
        <w:rPr>
          <w:lang w:val="de-DE"/>
        </w:rPr>
        <w:lastRenderedPageBreak/>
        <w:t xml:space="preserve">KAPITEL 5 - </w:t>
      </w:r>
      <w:r w:rsidRPr="001273C2">
        <w:rPr>
          <w:i/>
          <w:lang w:val="de-DE"/>
        </w:rPr>
        <w:t>Strafbestimmungen</w:t>
      </w:r>
    </w:p>
    <w:p w14:paraId="43BC3D58" w14:textId="77777777" w:rsidR="001273C2" w:rsidRPr="001273C2" w:rsidRDefault="001273C2">
      <w:pPr>
        <w:rPr>
          <w:lang w:val="de-DE"/>
        </w:rPr>
      </w:pPr>
    </w:p>
    <w:p w14:paraId="278A3D13" w14:textId="77777777" w:rsidR="001273C2" w:rsidRPr="001273C2" w:rsidRDefault="001273C2" w:rsidP="001273C2">
      <w:pPr>
        <w:jc w:val="both"/>
        <w:rPr>
          <w:lang w:val="de-DE"/>
        </w:rPr>
      </w:pPr>
    </w:p>
    <w:p w14:paraId="7D55CF26" w14:textId="3390BC4B"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3:96 -</w:t>
      </w:r>
      <w:r w:rsidRPr="001273C2">
        <w:rPr>
          <w:lang w:val="de-DE"/>
        </w:rPr>
        <w:t xml:space="preserve"> Mit einer Gefängnisstrafe von einem Monat bis zu einem Jahr und einer Geldbuße von 50 EUR bis zu 10.000 EUR oder mit nur einer dieser Strafen wird belegt:</w:t>
      </w:r>
    </w:p>
    <w:p w14:paraId="5FF8EF6C" w14:textId="77777777" w:rsidR="001273C2" w:rsidRPr="001273C2" w:rsidRDefault="001273C2" w:rsidP="001273C2">
      <w:pPr>
        <w:jc w:val="both"/>
        <w:rPr>
          <w:lang w:val="de-DE"/>
        </w:rPr>
      </w:pPr>
    </w:p>
    <w:p w14:paraId="6C05DD92" w14:textId="77777777" w:rsidR="001273C2" w:rsidRPr="001273C2" w:rsidRDefault="001273C2" w:rsidP="001273C2">
      <w:pPr>
        <w:jc w:val="both"/>
        <w:rPr>
          <w:lang w:val="de-DE"/>
        </w:rPr>
      </w:pPr>
      <w:r w:rsidRPr="001273C2">
        <w:rPr>
          <w:lang w:val="de-DE"/>
        </w:rPr>
        <w:tab/>
        <w:t>1. wer im Laufe eines Zeitraums von zwei Jahren, der am Tag der Beendigung seines Mandats als Kommissar beginnt, ein Mandat als Verwalter oder Geschäftsführer oder jegliches andere Amt in der Gesellschaft, die seiner Prüfung unterlag, oder in einer mit ihr im Sinne von Artikel 1:20 verbundenen Gesellschaft oder Person annimmt,</w:t>
      </w:r>
    </w:p>
    <w:p w14:paraId="381213FD" w14:textId="77777777" w:rsidR="001273C2" w:rsidRPr="001273C2" w:rsidRDefault="001273C2" w:rsidP="001273C2">
      <w:pPr>
        <w:jc w:val="both"/>
        <w:rPr>
          <w:lang w:val="de-DE"/>
        </w:rPr>
      </w:pPr>
    </w:p>
    <w:p w14:paraId="2895A4C2" w14:textId="77777777" w:rsidR="001273C2" w:rsidRPr="001273C2" w:rsidRDefault="001273C2" w:rsidP="001273C2">
      <w:pPr>
        <w:jc w:val="both"/>
        <w:rPr>
          <w:lang w:val="de-DE"/>
        </w:rPr>
      </w:pPr>
      <w:r w:rsidRPr="001273C2">
        <w:rPr>
          <w:lang w:val="de-DE"/>
        </w:rPr>
        <w:tab/>
        <w:t>2. ein Verwalter, Geschäftsführer oder Kommissar, der gegen Artikel 3:63 verstößt,</w:t>
      </w:r>
    </w:p>
    <w:p w14:paraId="0FDE63C5" w14:textId="77777777" w:rsidR="001273C2" w:rsidRPr="001273C2" w:rsidRDefault="001273C2" w:rsidP="001273C2">
      <w:pPr>
        <w:jc w:val="both"/>
        <w:rPr>
          <w:lang w:val="de-DE"/>
        </w:rPr>
      </w:pPr>
    </w:p>
    <w:p w14:paraId="61A6465E" w14:textId="77777777" w:rsidR="001273C2" w:rsidRPr="001273C2" w:rsidRDefault="001273C2" w:rsidP="001273C2">
      <w:pPr>
        <w:jc w:val="both"/>
        <w:rPr>
          <w:lang w:val="de-DE"/>
        </w:rPr>
      </w:pPr>
      <w:r w:rsidRPr="001273C2">
        <w:rPr>
          <w:lang w:val="de-DE"/>
        </w:rPr>
        <w:tab/>
        <w:t>3. wer die Überprüfungen, denen er sich aufgrund des vorliegenden Titels zu unterziehen hat, verhindert oder sich weigert, Auskünfte zu erteilen, die er aufgrund desselben Titels zu erteilen hat, oder wissentlich falsche oder unvollständige Auskünfte erteilt.</w:t>
      </w:r>
    </w:p>
    <w:p w14:paraId="42E68121" w14:textId="77777777" w:rsidR="001273C2" w:rsidRPr="001273C2" w:rsidRDefault="001273C2" w:rsidP="001273C2">
      <w:pPr>
        <w:jc w:val="both"/>
        <w:rPr>
          <w:lang w:val="de-DE"/>
        </w:rPr>
      </w:pPr>
    </w:p>
    <w:p w14:paraId="1FF4A7EE" w14:textId="77777777" w:rsidR="001273C2" w:rsidRPr="001273C2" w:rsidRDefault="001273C2" w:rsidP="001273C2">
      <w:pPr>
        <w:jc w:val="both"/>
        <w:rPr>
          <w:lang w:val="de-DE"/>
        </w:rPr>
      </w:pPr>
    </w:p>
    <w:p w14:paraId="07DB203E" w14:textId="1DADA294"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3:97 -</w:t>
      </w:r>
      <w:r w:rsidRPr="001273C2">
        <w:rPr>
          <w:lang w:val="de-DE"/>
        </w:rPr>
        <w:t xml:space="preserve"> § 1 - Mitglieder des Verwaltungsorgans, Direktoren oder Beauftragte von Gesellschaften, die wissentlich gegen die Bestimmungen von Kapitel 2 des vorliegenden Titels über die gesetzliche Prüfung des Jahresabschlusses oder von Kapitel 3 des vorliegenden Titels über die gesetzliche Prüfung des konsolidierten Jahresabschlusses verstoßen, werden mit einer Geldbuße von 50 EUR bis zu 10.000 EUR belegt.</w:t>
      </w:r>
    </w:p>
    <w:p w14:paraId="7C70A8A3" w14:textId="77777777" w:rsidR="001273C2" w:rsidRPr="001273C2" w:rsidRDefault="001273C2" w:rsidP="001273C2">
      <w:pPr>
        <w:jc w:val="both"/>
        <w:rPr>
          <w:lang w:val="de-DE"/>
        </w:rPr>
      </w:pPr>
    </w:p>
    <w:p w14:paraId="09026550" w14:textId="77777777" w:rsidR="001273C2" w:rsidRPr="001273C2" w:rsidRDefault="001273C2" w:rsidP="001273C2">
      <w:pPr>
        <w:jc w:val="both"/>
        <w:rPr>
          <w:lang w:val="de-DE"/>
        </w:rPr>
      </w:pPr>
      <w:r w:rsidRPr="001273C2">
        <w:rPr>
          <w:lang w:val="de-DE"/>
        </w:rPr>
        <w:tab/>
        <w:t>Sie werden mit einer Gefängnisstrafe von einem Monat bis zu einem Jahr und einer Geldbuße von 50 EUR bis zu 10.000 EUR oder mit nur einer dieser Strafen belegt, wenn sie in betrügerischer Absicht gehandelt haben.</w:t>
      </w:r>
    </w:p>
    <w:p w14:paraId="3BF55759" w14:textId="77777777" w:rsidR="001273C2" w:rsidRPr="001273C2" w:rsidRDefault="001273C2" w:rsidP="001273C2">
      <w:pPr>
        <w:jc w:val="both"/>
        <w:rPr>
          <w:lang w:val="de-DE"/>
        </w:rPr>
      </w:pPr>
    </w:p>
    <w:p w14:paraId="4E24CE64" w14:textId="77777777" w:rsidR="001273C2" w:rsidRPr="001273C2" w:rsidRDefault="001273C2" w:rsidP="001273C2">
      <w:pPr>
        <w:jc w:val="both"/>
        <w:rPr>
          <w:lang w:val="de-DE"/>
        </w:rPr>
      </w:pPr>
      <w:r w:rsidRPr="001273C2">
        <w:rPr>
          <w:lang w:val="de-DE"/>
        </w:rPr>
        <w:tab/>
        <w:t>§ 2 - Wer in seiner Eigenschaft als Kommissar, Betriebsrevisor, registrierte Prüfungs</w:t>
      </w:r>
      <w:r w:rsidRPr="001273C2">
        <w:rPr>
          <w:lang w:val="de-DE"/>
        </w:rPr>
        <w:softHyphen/>
        <w:t>gesellschaft oder unabhängiger Sachverständiger Rechnungen, Jahresabschlüsse, Bilanzen und Ergebnisrechnungen und konsolidierte Jahresabschlüsse von Gesellschaften bestätigt oder billigt, obwohl die in § 1 erwähnten Bestimmungen nicht eingehalten worden sind und er entweder davon Kenntnis hatte oder nicht getan hat, was er hätte tun müssen, um sich zu vergewissern, dass diese Bestimmungen eingehalten worden sind, wird mit einer Geldbuße von 50 EUR bis zu 10.000 EUR belegt.</w:t>
      </w:r>
    </w:p>
    <w:p w14:paraId="750EC318" w14:textId="77777777" w:rsidR="001273C2" w:rsidRPr="001273C2" w:rsidRDefault="001273C2" w:rsidP="001273C2">
      <w:pPr>
        <w:jc w:val="both"/>
        <w:rPr>
          <w:lang w:val="de-DE"/>
        </w:rPr>
      </w:pPr>
    </w:p>
    <w:p w14:paraId="525F57B8" w14:textId="77777777" w:rsidR="001273C2" w:rsidRPr="001273C2" w:rsidRDefault="001273C2" w:rsidP="001273C2">
      <w:pPr>
        <w:jc w:val="both"/>
        <w:rPr>
          <w:lang w:val="de-DE"/>
        </w:rPr>
      </w:pPr>
      <w:r w:rsidRPr="001273C2">
        <w:rPr>
          <w:lang w:val="de-DE"/>
        </w:rPr>
        <w:tab/>
        <w:t>Er wird mit einer Gefängnisstrafe von einem Monat bis zu einem Jahr und einer Geldbuße von 50 EUR bis zu 10.000 EUR oder mit nur einer dieser Strafen belegt, wenn er in betrügerischer Absicht gehandelt hat.</w:t>
      </w:r>
    </w:p>
    <w:p w14:paraId="2EB50C2E" w14:textId="77777777" w:rsidR="001273C2" w:rsidRPr="001273C2" w:rsidRDefault="001273C2" w:rsidP="001273C2">
      <w:pPr>
        <w:jc w:val="both"/>
        <w:rPr>
          <w:lang w:val="de-DE"/>
        </w:rPr>
      </w:pPr>
    </w:p>
    <w:p w14:paraId="72A10E7C" w14:textId="77777777" w:rsidR="001273C2" w:rsidRPr="001273C2" w:rsidRDefault="001273C2" w:rsidP="001273C2">
      <w:pPr>
        <w:jc w:val="both"/>
        <w:rPr>
          <w:lang w:val="de-DE"/>
        </w:rPr>
      </w:pPr>
      <w:r w:rsidRPr="001273C2">
        <w:rPr>
          <w:lang w:val="de-DE"/>
        </w:rPr>
        <w:tab/>
        <w:t>§ 3 - Gesellschaften haften zivilrechtlich für die Zahlung von Geldbußen, zu denen ihre Mitglieder des Verwaltungsorgans, Direktoren oder Beauftragten verurteilt worden sind.</w:t>
      </w:r>
    </w:p>
    <w:p w14:paraId="27B599B8" w14:textId="77777777" w:rsidR="001273C2" w:rsidRPr="001273C2" w:rsidRDefault="001273C2">
      <w:pPr>
        <w:rPr>
          <w:lang w:val="de-DE"/>
        </w:rPr>
      </w:pPr>
      <w:r w:rsidRPr="001273C2">
        <w:rPr>
          <w:lang w:val="de-DE"/>
        </w:rPr>
        <w:br w:type="page"/>
      </w:r>
    </w:p>
    <w:p w14:paraId="7CD6E641" w14:textId="77777777" w:rsidR="001273C2" w:rsidRPr="001273C2" w:rsidRDefault="001273C2" w:rsidP="00BB3ABF">
      <w:pPr>
        <w:jc w:val="center"/>
        <w:rPr>
          <w:b/>
          <w:lang w:val="de-DE"/>
        </w:rPr>
      </w:pPr>
      <w:r w:rsidRPr="001273C2">
        <w:rPr>
          <w:b/>
          <w:lang w:val="de-DE"/>
        </w:rPr>
        <w:lastRenderedPageBreak/>
        <w:t xml:space="preserve">TITEL 5 - </w:t>
      </w:r>
      <w:r w:rsidRPr="001273C2">
        <w:rPr>
          <w:b/>
          <w:i/>
          <w:lang w:val="de-DE"/>
        </w:rPr>
        <w:t>Gesetzliche Prüfung des Jahresabschlusses von Vereinigungen</w:t>
      </w:r>
    </w:p>
    <w:p w14:paraId="5B4C5794" w14:textId="77777777" w:rsidR="001273C2" w:rsidRPr="001273C2" w:rsidRDefault="001273C2">
      <w:pPr>
        <w:rPr>
          <w:lang w:val="de-DE"/>
        </w:rPr>
      </w:pPr>
    </w:p>
    <w:p w14:paraId="1AC8AE4C" w14:textId="77777777" w:rsidR="001273C2" w:rsidRPr="001273C2" w:rsidRDefault="001273C2" w:rsidP="001273C2">
      <w:pPr>
        <w:jc w:val="both"/>
        <w:rPr>
          <w:lang w:val="de-DE"/>
        </w:rPr>
      </w:pPr>
    </w:p>
    <w:p w14:paraId="1FD351CF" w14:textId="00CB230D"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3:98 -</w:t>
      </w:r>
      <w:r w:rsidRPr="001273C2">
        <w:rPr>
          <w:lang w:val="de-DE"/>
        </w:rPr>
        <w:t xml:space="preserve"> § 1 - Unter "gesetzlicher Abschlussprüfung" ist eine Prüfung des Jahresab</w:t>
      </w:r>
      <w:r w:rsidRPr="001273C2">
        <w:rPr>
          <w:lang w:val="de-DE"/>
        </w:rPr>
        <w:softHyphen/>
        <w:t>schlusses zu verstehen, insofern diese Prüfung:</w:t>
      </w:r>
    </w:p>
    <w:p w14:paraId="08F62E85" w14:textId="77777777" w:rsidR="001273C2" w:rsidRPr="001273C2" w:rsidRDefault="001273C2" w:rsidP="001273C2">
      <w:pPr>
        <w:jc w:val="both"/>
        <w:rPr>
          <w:lang w:val="de-DE"/>
        </w:rPr>
      </w:pPr>
    </w:p>
    <w:p w14:paraId="67636042" w14:textId="77777777" w:rsidR="001273C2" w:rsidRPr="001273C2" w:rsidRDefault="001273C2" w:rsidP="001273C2">
      <w:pPr>
        <w:jc w:val="both"/>
        <w:rPr>
          <w:lang w:val="de-DE"/>
        </w:rPr>
      </w:pPr>
      <w:r w:rsidRPr="001273C2">
        <w:rPr>
          <w:lang w:val="de-DE"/>
        </w:rPr>
        <w:tab/>
        <w:t>1. im belgischen Recht vorgeschrieben ist für Vereinigungen, die in Artikel 3:47 § 6 erwähnt sind; dessen entsprechende Anwendung ist in § 2 vorgesehen,</w:t>
      </w:r>
    </w:p>
    <w:p w14:paraId="6A70A9CD" w14:textId="77777777" w:rsidR="001273C2" w:rsidRPr="001273C2" w:rsidRDefault="001273C2" w:rsidP="001273C2">
      <w:pPr>
        <w:jc w:val="both"/>
        <w:rPr>
          <w:lang w:val="de-DE"/>
        </w:rPr>
      </w:pPr>
    </w:p>
    <w:p w14:paraId="7F2F17E7" w14:textId="77777777" w:rsidR="001273C2" w:rsidRPr="001273C2" w:rsidRDefault="001273C2" w:rsidP="001273C2">
      <w:pPr>
        <w:jc w:val="both"/>
        <w:rPr>
          <w:lang w:val="de-DE"/>
        </w:rPr>
      </w:pPr>
      <w:r w:rsidRPr="001273C2">
        <w:rPr>
          <w:lang w:val="de-DE"/>
        </w:rPr>
        <w:tab/>
        <w:t>2. auf freiwilliger Basis auf Antrag kleiner Vereinigungen erfolgt, wenn dieser Auftrag mit der Bekanntmachung des in Artikel 3:74 erwähnten Berichts einhergeht.</w:t>
      </w:r>
    </w:p>
    <w:p w14:paraId="4CB4F17A" w14:textId="77777777" w:rsidR="001273C2" w:rsidRPr="001273C2" w:rsidRDefault="001273C2" w:rsidP="001273C2">
      <w:pPr>
        <w:jc w:val="both"/>
        <w:rPr>
          <w:lang w:val="de-DE"/>
        </w:rPr>
      </w:pPr>
    </w:p>
    <w:p w14:paraId="54A0B933" w14:textId="77777777" w:rsidR="001273C2" w:rsidRPr="001273C2" w:rsidRDefault="001273C2" w:rsidP="001273C2">
      <w:pPr>
        <w:jc w:val="both"/>
        <w:rPr>
          <w:lang w:val="de-DE"/>
        </w:rPr>
      </w:pPr>
      <w:r w:rsidRPr="001273C2">
        <w:rPr>
          <w:lang w:val="de-DE"/>
        </w:rPr>
        <w:tab/>
        <w:t>§ 2 - Die Artikel 3:56 bis 3:64, 3:65 §§ 1 bis 6, 3:66 bis 3:71 und 3:73 bis 3:75, die Artikel 3:61 §§ 2 et 3, 3:63 § 3 und 3:75 § 1 Absatz 1 Nr.[...] 8 ausgenommen, sind entsprechend anwendbar auf VoGs und IVoGs, die einen Kommissar ernannt haben. [...]</w:t>
      </w:r>
    </w:p>
    <w:p w14:paraId="34EDB83D" w14:textId="77777777" w:rsidR="001273C2" w:rsidRPr="001273C2" w:rsidRDefault="001273C2" w:rsidP="001273C2">
      <w:pPr>
        <w:jc w:val="both"/>
        <w:rPr>
          <w:lang w:val="de-DE"/>
        </w:rPr>
      </w:pPr>
    </w:p>
    <w:p w14:paraId="1EC1C66B" w14:textId="77777777" w:rsidR="001273C2" w:rsidRPr="001273C2" w:rsidRDefault="001273C2" w:rsidP="001273C2">
      <w:pPr>
        <w:jc w:val="both"/>
        <w:rPr>
          <w:lang w:val="de-DE"/>
        </w:rPr>
      </w:pPr>
      <w:r w:rsidRPr="001273C2">
        <w:rPr>
          <w:lang w:val="de-DE"/>
        </w:rPr>
        <w:tab/>
        <w:t>[Für diese entsprechende Anwendung müssen die vorerwähnten Artikel wie folgt gelesen werden:</w:t>
      </w:r>
    </w:p>
    <w:p w14:paraId="0AE5AA93" w14:textId="77777777" w:rsidR="001273C2" w:rsidRPr="001273C2" w:rsidRDefault="001273C2" w:rsidP="001273C2">
      <w:pPr>
        <w:jc w:val="both"/>
        <w:rPr>
          <w:lang w:val="de-DE"/>
        </w:rPr>
      </w:pPr>
    </w:p>
    <w:p w14:paraId="27CD899E" w14:textId="77777777" w:rsidR="001273C2" w:rsidRPr="001273C2" w:rsidRDefault="001273C2" w:rsidP="001273C2">
      <w:pPr>
        <w:jc w:val="both"/>
        <w:rPr>
          <w:lang w:val="de-DE"/>
        </w:rPr>
      </w:pPr>
      <w:r w:rsidRPr="001273C2">
        <w:rPr>
          <w:lang w:val="de-DE"/>
        </w:rPr>
        <w:tab/>
        <w:t>1. Unter dem Begriff "Gesellschaft" ist der Begriff "Vereinigung" zu verstehen.</w:t>
      </w:r>
    </w:p>
    <w:p w14:paraId="13253F6E" w14:textId="77777777" w:rsidR="001273C2" w:rsidRPr="001273C2" w:rsidRDefault="001273C2" w:rsidP="001273C2">
      <w:pPr>
        <w:jc w:val="both"/>
        <w:rPr>
          <w:lang w:val="de-DE"/>
        </w:rPr>
      </w:pPr>
    </w:p>
    <w:p w14:paraId="16FF07F3" w14:textId="77777777" w:rsidR="001273C2" w:rsidRPr="001273C2" w:rsidRDefault="001273C2" w:rsidP="001273C2">
      <w:pPr>
        <w:jc w:val="both"/>
        <w:rPr>
          <w:lang w:val="de-DE"/>
        </w:rPr>
      </w:pPr>
      <w:r w:rsidRPr="001273C2">
        <w:rPr>
          <w:lang w:val="de-DE"/>
        </w:rPr>
        <w:tab/>
        <w:t>2. In Artikel 3:75 § 1 Absatz 1 Nr. 6 werden die Wörter "gemäß den Artikeln 3:5 und 3:6" durch die Wörter "gemäß Artikel 3:48" ersetzt.]</w:t>
      </w:r>
    </w:p>
    <w:p w14:paraId="50E0B677" w14:textId="77777777" w:rsidR="001273C2" w:rsidRPr="001273C2" w:rsidRDefault="001273C2" w:rsidP="001273C2">
      <w:pPr>
        <w:jc w:val="both"/>
        <w:rPr>
          <w:lang w:val="de-DE"/>
        </w:rPr>
      </w:pPr>
    </w:p>
    <w:p w14:paraId="57C4CE1E" w14:textId="5D2C1BD3" w:rsidR="001273C2" w:rsidRPr="001273C2" w:rsidRDefault="001273C2" w:rsidP="001273C2">
      <w:pPr>
        <w:jc w:val="both"/>
        <w:rPr>
          <w:i/>
          <w:lang w:val="de-DE"/>
        </w:rPr>
      </w:pPr>
      <w:r w:rsidRPr="001273C2">
        <w:rPr>
          <w:i/>
          <w:lang w:val="de-DE"/>
        </w:rPr>
        <w:t>[</w:t>
      </w:r>
      <w:r w:rsidR="001D2F8F">
        <w:rPr>
          <w:i/>
          <w:lang w:val="de-DE"/>
        </w:rPr>
        <w:t>Art. </w:t>
      </w:r>
      <w:r w:rsidRPr="001273C2">
        <w:rPr>
          <w:i/>
          <w:lang w:val="de-DE"/>
        </w:rPr>
        <w:t xml:space="preserve">3:98 § 2 Abs. 1 abgeändert durch </w:t>
      </w:r>
      <w:r w:rsidR="001D2F8F">
        <w:rPr>
          <w:i/>
          <w:lang w:val="de-DE"/>
        </w:rPr>
        <w:t>Art. </w:t>
      </w:r>
      <w:r w:rsidRPr="001273C2">
        <w:rPr>
          <w:i/>
          <w:lang w:val="de-DE"/>
        </w:rPr>
        <w:t xml:space="preserve">80 Nr. 1 und 2 des G. vom 28. April 2020 (B.S. vom 6. Mai 2020); § 2 Abs. 2 eingefügt durch </w:t>
      </w:r>
      <w:r w:rsidR="001D2F8F">
        <w:rPr>
          <w:i/>
          <w:lang w:val="de-DE"/>
        </w:rPr>
        <w:t>Art. </w:t>
      </w:r>
      <w:r w:rsidRPr="001273C2">
        <w:rPr>
          <w:i/>
          <w:lang w:val="de-DE"/>
        </w:rPr>
        <w:t>80 Nr. 3 des G. vom 28. April 2020 (B.S. vom 6. Mai 2020)]</w:t>
      </w:r>
    </w:p>
    <w:p w14:paraId="34243B67" w14:textId="77777777" w:rsidR="001273C2" w:rsidRPr="001273C2" w:rsidRDefault="001273C2">
      <w:pPr>
        <w:rPr>
          <w:lang w:val="de-DE"/>
        </w:rPr>
      </w:pPr>
    </w:p>
    <w:p w14:paraId="6D07A479" w14:textId="77777777" w:rsidR="001273C2" w:rsidRPr="001273C2" w:rsidRDefault="001273C2">
      <w:pPr>
        <w:rPr>
          <w:lang w:val="de-DE"/>
        </w:rPr>
      </w:pPr>
    </w:p>
    <w:p w14:paraId="0AB23D7C" w14:textId="77777777" w:rsidR="009B2E57" w:rsidRDefault="009B2E57">
      <w:pPr>
        <w:rPr>
          <w:b/>
          <w:lang w:val="de-DE"/>
        </w:rPr>
      </w:pPr>
      <w:r>
        <w:rPr>
          <w:b/>
          <w:lang w:val="de-DE"/>
        </w:rPr>
        <w:br w:type="page"/>
      </w:r>
    </w:p>
    <w:p w14:paraId="593DAFCA" w14:textId="4D2E77AE" w:rsidR="001273C2" w:rsidRPr="001273C2" w:rsidRDefault="001273C2" w:rsidP="00BB3ABF">
      <w:pPr>
        <w:jc w:val="center"/>
        <w:rPr>
          <w:b/>
          <w:lang w:val="de-DE"/>
        </w:rPr>
      </w:pPr>
      <w:r w:rsidRPr="001273C2">
        <w:rPr>
          <w:b/>
          <w:lang w:val="de-DE"/>
        </w:rPr>
        <w:lastRenderedPageBreak/>
        <w:t xml:space="preserve">TITEL 6 - </w:t>
      </w:r>
      <w:r w:rsidRPr="001273C2">
        <w:rPr>
          <w:b/>
          <w:i/>
          <w:lang w:val="de-DE"/>
        </w:rPr>
        <w:t>Gesetzliche Prüfung des Jahresabschlusses von Stiftungen</w:t>
      </w:r>
    </w:p>
    <w:p w14:paraId="2E8DBFB6" w14:textId="77777777" w:rsidR="001273C2" w:rsidRPr="001273C2" w:rsidRDefault="001273C2" w:rsidP="001273C2">
      <w:pPr>
        <w:jc w:val="both"/>
        <w:rPr>
          <w:lang w:val="de-DE"/>
        </w:rPr>
      </w:pPr>
    </w:p>
    <w:p w14:paraId="0F006F1B" w14:textId="77777777" w:rsidR="001273C2" w:rsidRPr="001273C2" w:rsidRDefault="001273C2" w:rsidP="001273C2">
      <w:pPr>
        <w:jc w:val="both"/>
        <w:rPr>
          <w:lang w:val="de-DE"/>
        </w:rPr>
      </w:pPr>
    </w:p>
    <w:p w14:paraId="1EB304F3" w14:textId="7422965A"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3:99 -</w:t>
      </w:r>
      <w:r w:rsidRPr="001273C2">
        <w:rPr>
          <w:lang w:val="de-DE"/>
        </w:rPr>
        <w:t xml:space="preserve"> § 1 - Unter "gesetzlicher Abschlussprüfung" ist eine Prüfung des Jahresab</w:t>
      </w:r>
      <w:r w:rsidRPr="001273C2">
        <w:rPr>
          <w:lang w:val="de-DE"/>
        </w:rPr>
        <w:softHyphen/>
        <w:t>schlusses zu verstehen, insofern diese Prüfung:</w:t>
      </w:r>
    </w:p>
    <w:p w14:paraId="54D1A336" w14:textId="77777777" w:rsidR="001273C2" w:rsidRPr="001273C2" w:rsidRDefault="001273C2" w:rsidP="001273C2">
      <w:pPr>
        <w:jc w:val="both"/>
        <w:rPr>
          <w:lang w:val="de-DE"/>
        </w:rPr>
      </w:pPr>
    </w:p>
    <w:p w14:paraId="096F2CA8" w14:textId="77777777" w:rsidR="001273C2" w:rsidRPr="001273C2" w:rsidRDefault="001273C2" w:rsidP="001273C2">
      <w:pPr>
        <w:jc w:val="both"/>
        <w:rPr>
          <w:lang w:val="de-DE"/>
        </w:rPr>
      </w:pPr>
      <w:r w:rsidRPr="001273C2">
        <w:rPr>
          <w:lang w:val="de-DE"/>
        </w:rPr>
        <w:tab/>
        <w:t>1. im belgischen Recht vorgeschrieben ist für Stiftungen, die in Artikel 3:51 § 6 erwähnt sind; dessen entsprechende Anwendung ist in § 2 vorgesehen,</w:t>
      </w:r>
    </w:p>
    <w:p w14:paraId="0910DAF0" w14:textId="77777777" w:rsidR="001273C2" w:rsidRPr="001273C2" w:rsidRDefault="001273C2" w:rsidP="001273C2">
      <w:pPr>
        <w:jc w:val="both"/>
        <w:rPr>
          <w:lang w:val="de-DE"/>
        </w:rPr>
      </w:pPr>
    </w:p>
    <w:p w14:paraId="66ABDB9D" w14:textId="77777777" w:rsidR="001273C2" w:rsidRPr="001273C2" w:rsidRDefault="001273C2" w:rsidP="001273C2">
      <w:pPr>
        <w:jc w:val="both"/>
        <w:rPr>
          <w:lang w:val="de-DE"/>
        </w:rPr>
      </w:pPr>
      <w:r w:rsidRPr="001273C2">
        <w:rPr>
          <w:lang w:val="de-DE"/>
        </w:rPr>
        <w:tab/>
        <w:t>2. auf freiwilliger Basis auf Antrag kleiner Stiftungen erfolgt, wenn dieser Auftrag mit der Bekanntmachung des in Artikel 3:74 erwähnten Berichts einhergeht.</w:t>
      </w:r>
    </w:p>
    <w:p w14:paraId="6A14F93D" w14:textId="77777777" w:rsidR="001273C2" w:rsidRPr="001273C2" w:rsidRDefault="001273C2" w:rsidP="001273C2">
      <w:pPr>
        <w:jc w:val="both"/>
        <w:rPr>
          <w:lang w:val="de-DE"/>
        </w:rPr>
      </w:pPr>
    </w:p>
    <w:p w14:paraId="41AA85E2" w14:textId="77777777" w:rsidR="001273C2" w:rsidRPr="001273C2" w:rsidRDefault="001273C2" w:rsidP="001273C2">
      <w:pPr>
        <w:jc w:val="both"/>
        <w:rPr>
          <w:lang w:val="de-DE"/>
        </w:rPr>
      </w:pPr>
      <w:r w:rsidRPr="001273C2">
        <w:rPr>
          <w:lang w:val="de-DE"/>
        </w:rPr>
        <w:tab/>
        <w:t>§ 2 - Die Artikel 3:56 bis 3:64, 3:65 §§ 1 bis 6, 3:66 bis 3:71 und 3:73 bis 3:75, die Artikel 3:61 §§ 2 et 3, 3:63 § 3 und 3:75 § 1 Absatz 1 Nr.[...] 8 ausgenommen, sind entsprechend anwendbar auf Stiftungen, die einen Kommissar ernannt haben. [...]</w:t>
      </w:r>
    </w:p>
    <w:p w14:paraId="45DEF815" w14:textId="77777777" w:rsidR="001273C2" w:rsidRPr="001273C2" w:rsidRDefault="001273C2" w:rsidP="001273C2">
      <w:pPr>
        <w:jc w:val="both"/>
        <w:rPr>
          <w:lang w:val="de-DE"/>
        </w:rPr>
      </w:pPr>
    </w:p>
    <w:p w14:paraId="15E01453" w14:textId="77777777" w:rsidR="001273C2" w:rsidRPr="001273C2" w:rsidRDefault="001273C2" w:rsidP="001273C2">
      <w:pPr>
        <w:jc w:val="both"/>
        <w:rPr>
          <w:lang w:val="de-DE"/>
        </w:rPr>
      </w:pPr>
      <w:r w:rsidRPr="001273C2">
        <w:rPr>
          <w:lang w:val="de-DE"/>
        </w:rPr>
        <w:tab/>
        <w:t>[Für diese entsprechende Anwendung müssen die vorerwähnten Artikel wie folgt gelesen werden:</w:t>
      </w:r>
    </w:p>
    <w:p w14:paraId="50786DB2" w14:textId="77777777" w:rsidR="001273C2" w:rsidRPr="001273C2" w:rsidRDefault="001273C2" w:rsidP="001273C2">
      <w:pPr>
        <w:jc w:val="both"/>
        <w:rPr>
          <w:lang w:val="de-DE"/>
        </w:rPr>
      </w:pPr>
    </w:p>
    <w:p w14:paraId="371532B0" w14:textId="77777777" w:rsidR="001273C2" w:rsidRPr="001273C2" w:rsidRDefault="001273C2" w:rsidP="001273C2">
      <w:pPr>
        <w:jc w:val="both"/>
        <w:rPr>
          <w:lang w:val="de-DE"/>
        </w:rPr>
      </w:pPr>
      <w:r w:rsidRPr="001273C2">
        <w:rPr>
          <w:lang w:val="de-DE"/>
        </w:rPr>
        <w:tab/>
        <w:t>1. Unter den Begriffen "Gesellschaft" und "Generalversammlung" sind die Begriffe "Stiftung" beziehungsweise "Verwaltungsorgan" zu verstehen.</w:t>
      </w:r>
    </w:p>
    <w:p w14:paraId="4346486E" w14:textId="77777777" w:rsidR="001273C2" w:rsidRPr="001273C2" w:rsidRDefault="001273C2" w:rsidP="001273C2">
      <w:pPr>
        <w:jc w:val="both"/>
        <w:rPr>
          <w:lang w:val="de-DE"/>
        </w:rPr>
      </w:pPr>
    </w:p>
    <w:p w14:paraId="7A556A2A" w14:textId="77777777" w:rsidR="001273C2" w:rsidRPr="001273C2" w:rsidRDefault="001273C2" w:rsidP="001273C2">
      <w:pPr>
        <w:jc w:val="both"/>
        <w:rPr>
          <w:lang w:val="de-DE"/>
        </w:rPr>
      </w:pPr>
      <w:r w:rsidRPr="001273C2">
        <w:rPr>
          <w:lang w:val="de-DE"/>
        </w:rPr>
        <w:tab/>
        <w:t>2. In Artikel 3:75 § 1 Absatz 1 Nr. 6 werden die Wörter "gemäß den Artikeln 3:5 und 3:6" durch die Wörter "gemäß Artikel 3:52" ersetzt.]</w:t>
      </w:r>
    </w:p>
    <w:p w14:paraId="39D6D507" w14:textId="77777777" w:rsidR="001273C2" w:rsidRPr="001273C2" w:rsidRDefault="001273C2" w:rsidP="001273C2">
      <w:pPr>
        <w:jc w:val="both"/>
        <w:rPr>
          <w:lang w:val="de-DE"/>
        </w:rPr>
      </w:pPr>
    </w:p>
    <w:p w14:paraId="01B74C7B" w14:textId="5846799E" w:rsidR="001273C2" w:rsidRPr="001273C2" w:rsidRDefault="001273C2" w:rsidP="001273C2">
      <w:pPr>
        <w:jc w:val="both"/>
        <w:rPr>
          <w:lang w:val="de-DE"/>
        </w:rPr>
      </w:pPr>
      <w:r w:rsidRPr="001273C2">
        <w:rPr>
          <w:i/>
          <w:lang w:val="de-DE"/>
        </w:rPr>
        <w:t>[</w:t>
      </w:r>
      <w:r w:rsidR="001D2F8F">
        <w:rPr>
          <w:i/>
          <w:lang w:val="de-DE"/>
        </w:rPr>
        <w:t>Art. </w:t>
      </w:r>
      <w:r w:rsidRPr="001273C2">
        <w:rPr>
          <w:i/>
          <w:lang w:val="de-DE"/>
        </w:rPr>
        <w:t xml:space="preserve">3:99 § 2 Abs. 1 abgeändert durch </w:t>
      </w:r>
      <w:r w:rsidR="001D2F8F">
        <w:rPr>
          <w:i/>
          <w:lang w:val="de-DE"/>
        </w:rPr>
        <w:t>Art. </w:t>
      </w:r>
      <w:r w:rsidRPr="001273C2">
        <w:rPr>
          <w:i/>
          <w:lang w:val="de-DE"/>
        </w:rPr>
        <w:t xml:space="preserve">81 Nr. 1 und 2 des G. vom 28. April 2020 (B.S. vom 6. Mai 2020); § 2 Abs. 2 eingefügt durch </w:t>
      </w:r>
      <w:r w:rsidR="001D2F8F">
        <w:rPr>
          <w:i/>
          <w:lang w:val="de-DE"/>
        </w:rPr>
        <w:t>Art. </w:t>
      </w:r>
      <w:r w:rsidRPr="001273C2">
        <w:rPr>
          <w:i/>
          <w:lang w:val="de-DE"/>
        </w:rPr>
        <w:t>81 Nr. 3 des G. vom 28. April 2020 (B.S. vom 6. Mai 2020)]</w:t>
      </w:r>
    </w:p>
    <w:p w14:paraId="6FFDC37A" w14:textId="77777777" w:rsidR="001273C2" w:rsidRPr="001273C2" w:rsidRDefault="001273C2">
      <w:pPr>
        <w:rPr>
          <w:lang w:val="de-DE"/>
        </w:rPr>
      </w:pPr>
    </w:p>
    <w:p w14:paraId="75411362" w14:textId="77777777" w:rsidR="001273C2" w:rsidRPr="001273C2" w:rsidRDefault="001273C2">
      <w:pPr>
        <w:rPr>
          <w:lang w:val="de-DE"/>
        </w:rPr>
      </w:pPr>
    </w:p>
    <w:p w14:paraId="18A4E4D0" w14:textId="77777777" w:rsidR="009B2E57" w:rsidRDefault="009B2E57">
      <w:pPr>
        <w:rPr>
          <w:b/>
          <w:lang w:val="de-DE"/>
        </w:rPr>
      </w:pPr>
      <w:r>
        <w:rPr>
          <w:b/>
          <w:lang w:val="de-DE"/>
        </w:rPr>
        <w:br w:type="page"/>
      </w:r>
    </w:p>
    <w:p w14:paraId="5C91954E" w14:textId="72ED6768" w:rsidR="001273C2" w:rsidRPr="001273C2" w:rsidRDefault="001273C2" w:rsidP="00BB3ABF">
      <w:pPr>
        <w:jc w:val="center"/>
        <w:rPr>
          <w:b/>
          <w:i/>
          <w:lang w:val="de-DE"/>
        </w:rPr>
      </w:pPr>
      <w:r w:rsidRPr="001273C2">
        <w:rPr>
          <w:b/>
          <w:lang w:val="de-DE"/>
        </w:rPr>
        <w:lastRenderedPageBreak/>
        <w:t xml:space="preserve">TITEL 7 - </w:t>
      </w:r>
      <w:r w:rsidRPr="001273C2">
        <w:rPr>
          <w:b/>
          <w:i/>
          <w:lang w:val="de-DE"/>
        </w:rPr>
        <w:t>Individuelle Untersuchungs- und Prüfungsbefugnis der Gesellschafter, Aktionäre und Mitglieder</w:t>
      </w:r>
    </w:p>
    <w:p w14:paraId="5819B12B" w14:textId="77777777" w:rsidR="001273C2" w:rsidRPr="001273C2" w:rsidRDefault="001273C2">
      <w:pPr>
        <w:rPr>
          <w:lang w:val="de-DE"/>
        </w:rPr>
      </w:pPr>
    </w:p>
    <w:p w14:paraId="6CAEA4AC" w14:textId="77777777" w:rsidR="001273C2" w:rsidRPr="001273C2" w:rsidRDefault="001273C2" w:rsidP="001273C2">
      <w:pPr>
        <w:jc w:val="both"/>
        <w:rPr>
          <w:lang w:val="de-DE"/>
        </w:rPr>
      </w:pPr>
    </w:p>
    <w:p w14:paraId="02F04377" w14:textId="04BAF78C"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3:100 -</w:t>
      </w:r>
      <w:r w:rsidRPr="001273C2">
        <w:rPr>
          <w:lang w:val="de-DE"/>
        </w:rPr>
        <w:t xml:space="preserve"> Muss in Anwendung von Artikel 3:72 kein Kommissar ernannt werden, so ist das Verwaltungsorgan dennoch verpflichtet, dem zuständigen Organ den Antrag eines oder mehrerer Gesellschafter oder Aktionäre auf Ernennung eines Kommissars, der mit der in Artikel 3:73 erwähnten Aufgabe beauftragt werden soll, zu unterbreiten.</w:t>
      </w:r>
    </w:p>
    <w:p w14:paraId="5658CBC6" w14:textId="77777777" w:rsidR="001273C2" w:rsidRPr="001273C2" w:rsidRDefault="001273C2" w:rsidP="001273C2">
      <w:pPr>
        <w:jc w:val="both"/>
        <w:rPr>
          <w:lang w:val="de-DE"/>
        </w:rPr>
      </w:pPr>
    </w:p>
    <w:p w14:paraId="278E56D5" w14:textId="77777777" w:rsidR="001273C2" w:rsidRPr="001273C2" w:rsidRDefault="001273C2" w:rsidP="001273C2">
      <w:pPr>
        <w:jc w:val="both"/>
        <w:rPr>
          <w:lang w:val="de-DE"/>
        </w:rPr>
      </w:pPr>
    </w:p>
    <w:p w14:paraId="1AA5E314" w14:textId="47D79870"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3:101 -</w:t>
      </w:r>
      <w:r w:rsidRPr="001273C2">
        <w:rPr>
          <w:lang w:val="de-DE"/>
        </w:rPr>
        <w:t xml:space="preserve"> Wird kein Kommissar ernannt, so hat jeder Gesellschafter oder Aktionär ungeachtet jeder anderslautenden Klausel der Satzung individuell die Untersuchungs- und Prüfungsbefugnis eines Kommissars. Er kann sich von einem </w:t>
      </w:r>
      <w:r w:rsidR="00F31A0B">
        <w:rPr>
          <w:lang w:val="de-DE"/>
        </w:rPr>
        <w:t>[zertifizierten Buchprüfer]</w:t>
      </w:r>
      <w:r w:rsidRPr="001273C2">
        <w:rPr>
          <w:lang w:val="de-DE"/>
        </w:rPr>
        <w:t xml:space="preserve"> vertreten oder beistehen lassen.</w:t>
      </w:r>
    </w:p>
    <w:p w14:paraId="6905247F" w14:textId="77777777" w:rsidR="001273C2" w:rsidRDefault="001273C2" w:rsidP="001273C2">
      <w:pPr>
        <w:jc w:val="both"/>
        <w:rPr>
          <w:lang w:val="de-DE"/>
        </w:rPr>
      </w:pPr>
    </w:p>
    <w:p w14:paraId="58F321BF" w14:textId="485B6DBF" w:rsidR="00F31A0B" w:rsidRDefault="00F31A0B" w:rsidP="001273C2">
      <w:pPr>
        <w:jc w:val="both"/>
        <w:rPr>
          <w:i/>
          <w:iCs/>
          <w:lang w:val="de-DE"/>
        </w:rPr>
      </w:pPr>
      <w:r>
        <w:rPr>
          <w:i/>
          <w:iCs/>
          <w:lang w:val="de-DE"/>
        </w:rPr>
        <w:t>[Art. 3:101</w:t>
      </w:r>
      <w:r>
        <w:rPr>
          <w:i/>
          <w:lang w:val="de-DE"/>
        </w:rPr>
        <w:t xml:space="preserve"> abgeändert durch Art. 84</w:t>
      </w:r>
      <w:r>
        <w:rPr>
          <w:i/>
          <w:iCs/>
          <w:lang w:val="de-DE"/>
        </w:rPr>
        <w:t xml:space="preserve"> des G. vom 25. Mai 2023 (B.S. vom 6. Juni 2023)]</w:t>
      </w:r>
    </w:p>
    <w:p w14:paraId="4307D09F" w14:textId="77777777" w:rsidR="00F31A0B" w:rsidRPr="00F31A0B" w:rsidRDefault="00F31A0B" w:rsidP="001273C2">
      <w:pPr>
        <w:jc w:val="both"/>
        <w:rPr>
          <w:i/>
          <w:iCs/>
          <w:lang w:val="de-DE"/>
        </w:rPr>
      </w:pPr>
    </w:p>
    <w:p w14:paraId="0555F8C1" w14:textId="77777777" w:rsidR="001273C2" w:rsidRPr="001273C2" w:rsidRDefault="001273C2" w:rsidP="001273C2">
      <w:pPr>
        <w:jc w:val="both"/>
        <w:rPr>
          <w:lang w:val="de-DE"/>
        </w:rPr>
      </w:pPr>
    </w:p>
    <w:p w14:paraId="4E34A4B5" w14:textId="4700FFA9" w:rsidR="001273C2" w:rsidRDefault="001273C2" w:rsidP="001273C2">
      <w:pPr>
        <w:jc w:val="both"/>
        <w:rPr>
          <w:lang w:val="de-DE"/>
        </w:rPr>
      </w:pPr>
      <w:r w:rsidRPr="001273C2">
        <w:rPr>
          <w:lang w:val="de-DE"/>
        </w:rPr>
        <w:tab/>
      </w:r>
      <w:r w:rsidR="001D2F8F">
        <w:rPr>
          <w:b/>
          <w:lang w:val="de-DE"/>
        </w:rPr>
        <w:t>Art. </w:t>
      </w:r>
      <w:r w:rsidRPr="001273C2">
        <w:rPr>
          <w:b/>
          <w:lang w:val="de-DE"/>
        </w:rPr>
        <w:t>3:102 -</w:t>
      </w:r>
      <w:r w:rsidRPr="001273C2">
        <w:rPr>
          <w:lang w:val="de-DE"/>
        </w:rPr>
        <w:t xml:space="preserve"> Die Vergütung des in Artikel 3:101 erwähnten </w:t>
      </w:r>
      <w:r w:rsidR="00F31A0B">
        <w:rPr>
          <w:lang w:val="de-DE"/>
        </w:rPr>
        <w:t xml:space="preserve">[zertifizierten Buchprüfers] </w:t>
      </w:r>
      <w:r w:rsidRPr="001273C2">
        <w:rPr>
          <w:lang w:val="de-DE"/>
        </w:rPr>
        <w:t xml:space="preserve">geht zu Lasten der Gesellschaft, sofern er mit ihrem Einverständnis bestellt worden ist oder diese Vergütung aufgrund einer gerichtlichen Entscheidung zu ihren Lasten gelegt worden ist. In diesen Fällen werden die Bemerkungen des </w:t>
      </w:r>
      <w:r w:rsidR="00F31A0B">
        <w:rPr>
          <w:lang w:val="de-DE"/>
        </w:rPr>
        <w:t xml:space="preserve">[zertifizierten Buchprüfers] </w:t>
      </w:r>
      <w:r w:rsidRPr="001273C2">
        <w:rPr>
          <w:lang w:val="de-DE"/>
        </w:rPr>
        <w:t>der Gesellschaft mitgeteilt.</w:t>
      </w:r>
    </w:p>
    <w:p w14:paraId="2798E40B" w14:textId="77777777" w:rsidR="00F31A0B" w:rsidRDefault="00F31A0B" w:rsidP="001273C2">
      <w:pPr>
        <w:jc w:val="both"/>
        <w:rPr>
          <w:lang w:val="de-DE"/>
        </w:rPr>
      </w:pPr>
    </w:p>
    <w:p w14:paraId="28C134E4" w14:textId="3406AA59" w:rsidR="00F31A0B" w:rsidRPr="00F31A0B" w:rsidRDefault="00F31A0B" w:rsidP="001273C2">
      <w:pPr>
        <w:jc w:val="both"/>
        <w:rPr>
          <w:i/>
          <w:iCs/>
          <w:lang w:val="de-DE"/>
        </w:rPr>
      </w:pPr>
      <w:r>
        <w:rPr>
          <w:i/>
          <w:iCs/>
          <w:lang w:val="de-DE"/>
        </w:rPr>
        <w:t>[Art. 3:102</w:t>
      </w:r>
      <w:r>
        <w:rPr>
          <w:i/>
          <w:lang w:val="de-DE"/>
        </w:rPr>
        <w:t xml:space="preserve"> abgeändert durch Art. 84</w:t>
      </w:r>
      <w:r>
        <w:rPr>
          <w:i/>
          <w:iCs/>
          <w:lang w:val="de-DE"/>
        </w:rPr>
        <w:t xml:space="preserve"> des G. vom 25. Mai 2023 (B.S. vom 6. Juni 2023)]</w:t>
      </w:r>
    </w:p>
    <w:p w14:paraId="549F8E1E" w14:textId="77777777" w:rsidR="001273C2" w:rsidRPr="001273C2" w:rsidRDefault="001273C2" w:rsidP="001273C2">
      <w:pPr>
        <w:jc w:val="both"/>
        <w:rPr>
          <w:lang w:val="de-DE"/>
        </w:rPr>
      </w:pPr>
    </w:p>
    <w:p w14:paraId="081BF0FD" w14:textId="77777777" w:rsidR="001273C2" w:rsidRPr="001273C2" w:rsidRDefault="001273C2" w:rsidP="001273C2">
      <w:pPr>
        <w:jc w:val="both"/>
        <w:rPr>
          <w:lang w:val="de-DE"/>
        </w:rPr>
      </w:pPr>
    </w:p>
    <w:p w14:paraId="32F8D674" w14:textId="0627E733" w:rsidR="001273C2" w:rsidRPr="001273C2" w:rsidRDefault="001273C2" w:rsidP="001273C2">
      <w:pPr>
        <w:jc w:val="both"/>
        <w:rPr>
          <w:lang w:val="de-DE"/>
        </w:rPr>
      </w:pPr>
      <w:r w:rsidRPr="001273C2">
        <w:rPr>
          <w:lang w:val="de-DE"/>
        </w:rPr>
        <w:tab/>
      </w:r>
      <w:r w:rsidR="001D2F8F">
        <w:rPr>
          <w:b/>
          <w:lang w:val="de-DE"/>
        </w:rPr>
        <w:t>Art. </w:t>
      </w:r>
      <w:r w:rsidRPr="001273C2">
        <w:rPr>
          <w:b/>
          <w:lang w:val="de-DE"/>
        </w:rPr>
        <w:t>3:103 -</w:t>
      </w:r>
      <w:r w:rsidRPr="001273C2">
        <w:rPr>
          <w:lang w:val="de-DE"/>
        </w:rPr>
        <w:t xml:space="preserve"> Wenn kein Kommissar ernannt ist, können Mitglieder am Sitz der VoG oder IVoG alle Protokolle und Beschlüsse der Generalversammlung, des Verwaltungsorgans oder der Personen mit oder ohne leitende Funktion, die mit einem Auftrag in der Vereinigung oder für ihre Rechnung betraut sind, und alle Buchungsunterlagen der Vereinigung einsehen. Zu diesem Zweck richten sie einen schriftlichen Antrag an das Verwaltungsorgan, mit dem sie Datum und Uhrzeit für die Einsichtnahme in die Unterlagen und Schriftstücke vereinbaren. Sie müssen vor Ort eingesehen werden. Abschriften für Dritte werden von einem oder mehreren Mitgliedern des Verwaltungsorgans mit Vertretungsbefugnis unterzeichnet.</w:t>
      </w:r>
    </w:p>
    <w:p w14:paraId="4A587B55" w14:textId="77777777" w:rsidR="001273C2" w:rsidRDefault="001273C2" w:rsidP="001273C2">
      <w:pPr>
        <w:jc w:val="both"/>
        <w:rPr>
          <w:lang w:val="de-DE"/>
        </w:rPr>
      </w:pPr>
    </w:p>
    <w:p w14:paraId="360280E6" w14:textId="77777777" w:rsidR="001273C2" w:rsidRDefault="001273C2" w:rsidP="00025761">
      <w:pPr>
        <w:jc w:val="center"/>
        <w:rPr>
          <w:lang w:val="de-DE"/>
        </w:rPr>
      </w:pPr>
    </w:p>
    <w:p w14:paraId="577F504B" w14:textId="77777777" w:rsidR="00A86F9B" w:rsidRDefault="00A86F9B">
      <w:pPr>
        <w:rPr>
          <w:lang w:val="de-DE"/>
        </w:rPr>
      </w:pPr>
      <w:r>
        <w:rPr>
          <w:lang w:val="de-DE"/>
        </w:rPr>
        <w:br w:type="page"/>
      </w:r>
    </w:p>
    <w:p w14:paraId="0E73340F" w14:textId="19416E06" w:rsidR="00A86F9B" w:rsidRDefault="00A86F9B" w:rsidP="00A86F9B">
      <w:pPr>
        <w:jc w:val="center"/>
        <w:rPr>
          <w:b/>
          <w:lang w:val="de-DE"/>
        </w:rPr>
      </w:pPr>
      <w:r w:rsidRPr="00A86F9B">
        <w:rPr>
          <w:b/>
          <w:lang w:val="de-DE"/>
        </w:rPr>
        <w:lastRenderedPageBreak/>
        <w:t>TEIL</w:t>
      </w:r>
      <w:r>
        <w:rPr>
          <w:b/>
          <w:lang w:val="de-DE"/>
        </w:rPr>
        <w:t> 2 </w:t>
      </w:r>
      <w:r w:rsidRPr="00A86F9B">
        <w:rPr>
          <w:b/>
          <w:lang w:val="de-DE"/>
        </w:rPr>
        <w:t>- GESELLSCHAFTEN</w:t>
      </w:r>
    </w:p>
    <w:p w14:paraId="74A0E768" w14:textId="77777777" w:rsidR="00A86F9B" w:rsidRDefault="00A86F9B" w:rsidP="00A86F9B">
      <w:pPr>
        <w:jc w:val="center"/>
        <w:rPr>
          <w:b/>
          <w:lang w:val="de-DE"/>
        </w:rPr>
      </w:pPr>
    </w:p>
    <w:p w14:paraId="5E606A96" w14:textId="77777777" w:rsidR="00A86F9B" w:rsidRPr="00A86F9B" w:rsidRDefault="00A86F9B" w:rsidP="00A86F9B">
      <w:pPr>
        <w:jc w:val="center"/>
        <w:rPr>
          <w:b/>
          <w:lang w:val="de-DE"/>
        </w:rPr>
      </w:pPr>
      <w:r w:rsidRPr="00A86F9B">
        <w:rPr>
          <w:b/>
          <w:lang w:val="de-DE"/>
        </w:rPr>
        <w:t>BUCH 4 - EINFACHE GESELLSCHAFT, OFFENE HANDELSGESELLSCHAFT UND KOMMANDITGESELLSCHAFT</w:t>
      </w:r>
    </w:p>
    <w:p w14:paraId="33E5F581" w14:textId="77777777" w:rsidR="00A86F9B" w:rsidRPr="00A86F9B" w:rsidRDefault="00A86F9B" w:rsidP="00A86F9B">
      <w:pPr>
        <w:jc w:val="center"/>
        <w:rPr>
          <w:b/>
          <w:lang w:val="de-DE"/>
        </w:rPr>
      </w:pPr>
    </w:p>
    <w:p w14:paraId="180816C1" w14:textId="77777777" w:rsidR="00A86F9B" w:rsidRPr="00A86F9B" w:rsidRDefault="00A86F9B" w:rsidP="00A86F9B">
      <w:pPr>
        <w:jc w:val="center"/>
        <w:rPr>
          <w:b/>
          <w:lang w:val="de-DE"/>
        </w:rPr>
      </w:pPr>
    </w:p>
    <w:p w14:paraId="095DA922" w14:textId="77777777" w:rsidR="00A86F9B" w:rsidRPr="00A86F9B" w:rsidRDefault="00A86F9B" w:rsidP="00A86F9B">
      <w:pPr>
        <w:jc w:val="center"/>
        <w:rPr>
          <w:b/>
          <w:lang w:val="de-DE"/>
        </w:rPr>
      </w:pPr>
      <w:r w:rsidRPr="00A86F9B">
        <w:rPr>
          <w:b/>
          <w:lang w:val="de-DE"/>
        </w:rPr>
        <w:t xml:space="preserve">TITEL 1 - </w:t>
      </w:r>
      <w:r w:rsidRPr="00A86F9B">
        <w:rPr>
          <w:b/>
          <w:i/>
          <w:lang w:val="de-DE"/>
        </w:rPr>
        <w:t>Einleitende Bestimmungen</w:t>
      </w:r>
    </w:p>
    <w:p w14:paraId="692E279C" w14:textId="77777777" w:rsidR="00A86F9B" w:rsidRPr="00A86F9B" w:rsidRDefault="00A86F9B" w:rsidP="00A86F9B">
      <w:pPr>
        <w:rPr>
          <w:lang w:val="de-DE"/>
        </w:rPr>
      </w:pPr>
    </w:p>
    <w:p w14:paraId="2AB27699" w14:textId="77777777" w:rsidR="00A86F9B" w:rsidRPr="00A86F9B" w:rsidRDefault="00A86F9B" w:rsidP="00A86F9B">
      <w:pPr>
        <w:rPr>
          <w:lang w:val="de-DE"/>
        </w:rPr>
      </w:pPr>
    </w:p>
    <w:p w14:paraId="1B7C86C7" w14:textId="77777777" w:rsidR="00A86F9B" w:rsidRPr="00A86F9B" w:rsidRDefault="00A86F9B" w:rsidP="00A86F9B">
      <w:pPr>
        <w:jc w:val="both"/>
        <w:rPr>
          <w:lang w:val="de-DE"/>
        </w:rPr>
      </w:pPr>
      <w:r w:rsidRPr="00A86F9B">
        <w:rPr>
          <w:lang w:val="de-DE"/>
        </w:rPr>
        <w:tab/>
      </w:r>
      <w:r w:rsidRPr="00A86F9B">
        <w:rPr>
          <w:b/>
          <w:lang w:val="de-DE"/>
        </w:rPr>
        <w:t>Art. 4:1 -</w:t>
      </w:r>
      <w:r w:rsidRPr="00A86F9B">
        <w:rPr>
          <w:lang w:val="de-DE"/>
        </w:rPr>
        <w:t xml:space="preserve"> Eine einfache Gesellschaft ist ein Vertrag, mit dem zwei oder mehr Personen vereinbaren, ihre Einlagen gemeinsam zu nutzen mit dem Ziel, [ihren Gesellschaftern einen unmittelbaren oder mittelbaren Vermögensvorteil auszuschütten oder zu verschaffen]. Sie wird im gemeinsamen Interesse der Parteien eingegangen.</w:t>
      </w:r>
    </w:p>
    <w:p w14:paraId="134B46CE" w14:textId="77777777" w:rsidR="00A86F9B" w:rsidRPr="00A86F9B" w:rsidRDefault="00A86F9B" w:rsidP="00A86F9B">
      <w:pPr>
        <w:jc w:val="both"/>
        <w:rPr>
          <w:lang w:val="de-DE"/>
        </w:rPr>
      </w:pPr>
    </w:p>
    <w:p w14:paraId="49E7FD64" w14:textId="77777777" w:rsidR="00A86F9B" w:rsidRPr="00A86F9B" w:rsidRDefault="00A86F9B" w:rsidP="00A86F9B">
      <w:pPr>
        <w:jc w:val="both"/>
        <w:rPr>
          <w:lang w:val="de-DE"/>
        </w:rPr>
      </w:pPr>
      <w:r w:rsidRPr="00A86F9B">
        <w:rPr>
          <w:lang w:val="de-DE"/>
        </w:rPr>
        <w:tab/>
        <w:t>Eine einfache Gesellschaft ist eine "Innengesellschaft", wenn vereinbart wird, dass sie von einem oder mehreren Geschäftsführern, ob Gesellschafter oder nicht, verwaltet wird, die in eigenem Namen handeln.</w:t>
      </w:r>
    </w:p>
    <w:p w14:paraId="63F0B3C7" w14:textId="77777777" w:rsidR="00A86F9B" w:rsidRPr="00A86F9B" w:rsidRDefault="00A86F9B" w:rsidP="00A86F9B">
      <w:pPr>
        <w:jc w:val="both"/>
        <w:rPr>
          <w:lang w:val="de-DE"/>
        </w:rPr>
      </w:pPr>
    </w:p>
    <w:p w14:paraId="242DB9F4" w14:textId="77777777" w:rsidR="00A86F9B" w:rsidRPr="00A86F9B" w:rsidRDefault="00A86F9B" w:rsidP="00A86F9B">
      <w:pPr>
        <w:jc w:val="both"/>
        <w:rPr>
          <w:lang w:val="de-DE"/>
        </w:rPr>
      </w:pPr>
      <w:r w:rsidRPr="00A86F9B">
        <w:rPr>
          <w:lang w:val="de-DE"/>
        </w:rPr>
        <w:tab/>
        <w:t>Vorbehaltlich gegenteiliger Vereinbarung wird sie unter Berücksichtigung der Person der Gesellschafter eingegangen.</w:t>
      </w:r>
    </w:p>
    <w:p w14:paraId="09438542" w14:textId="77777777" w:rsidR="00A86F9B" w:rsidRPr="00A86F9B" w:rsidRDefault="00A86F9B" w:rsidP="00A86F9B">
      <w:pPr>
        <w:jc w:val="both"/>
        <w:rPr>
          <w:lang w:val="de-DE"/>
        </w:rPr>
      </w:pPr>
    </w:p>
    <w:p w14:paraId="7E5BF09E" w14:textId="77777777" w:rsidR="00A86F9B" w:rsidRPr="00A86F9B" w:rsidRDefault="00A86F9B" w:rsidP="00A86F9B">
      <w:pPr>
        <w:jc w:val="both"/>
        <w:rPr>
          <w:i/>
          <w:iCs/>
          <w:lang w:val="de-DE"/>
        </w:rPr>
      </w:pPr>
      <w:r w:rsidRPr="00A86F9B">
        <w:rPr>
          <w:i/>
          <w:iCs/>
          <w:lang w:val="de-DE"/>
        </w:rPr>
        <w:t>[Art. 4:1 Abs. 1 abgeändert durch Art. 82 des G. vom 28. April 2020 (B.S. vom 6. Mai 2020)]</w:t>
      </w:r>
    </w:p>
    <w:p w14:paraId="0D22CA1D" w14:textId="77777777" w:rsidR="00A86F9B" w:rsidRPr="00A86F9B" w:rsidRDefault="00A86F9B" w:rsidP="00A86F9B">
      <w:pPr>
        <w:jc w:val="both"/>
        <w:rPr>
          <w:lang w:val="de-DE"/>
        </w:rPr>
      </w:pPr>
    </w:p>
    <w:p w14:paraId="0AB06BD7" w14:textId="77777777" w:rsidR="00A86F9B" w:rsidRPr="00A86F9B" w:rsidRDefault="00A86F9B" w:rsidP="00A86F9B">
      <w:pPr>
        <w:jc w:val="both"/>
        <w:rPr>
          <w:lang w:val="de-DE"/>
        </w:rPr>
      </w:pPr>
    </w:p>
    <w:p w14:paraId="2D25DE83" w14:textId="77777777" w:rsidR="00A86F9B" w:rsidRPr="00A86F9B" w:rsidRDefault="00A86F9B" w:rsidP="00A86F9B">
      <w:pPr>
        <w:jc w:val="both"/>
        <w:rPr>
          <w:lang w:val="de-DE"/>
        </w:rPr>
      </w:pPr>
      <w:r w:rsidRPr="00A86F9B">
        <w:rPr>
          <w:lang w:val="de-DE"/>
        </w:rPr>
        <w:tab/>
      </w:r>
      <w:r w:rsidRPr="00A86F9B">
        <w:rPr>
          <w:b/>
          <w:lang w:val="de-DE"/>
        </w:rPr>
        <w:t>Art. 4:2 -</w:t>
      </w:r>
      <w:r w:rsidRPr="00A86F9B">
        <w:rPr>
          <w:lang w:val="de-DE"/>
        </w:rPr>
        <w:t xml:space="preserve"> Einfache Gesellschaften müssen einen rechtmäßigen Gegenstand haben.</w:t>
      </w:r>
    </w:p>
    <w:p w14:paraId="20D62567" w14:textId="77777777" w:rsidR="00A86F9B" w:rsidRPr="00A86F9B" w:rsidRDefault="00A86F9B" w:rsidP="00A86F9B">
      <w:pPr>
        <w:jc w:val="both"/>
        <w:rPr>
          <w:lang w:val="de-DE"/>
        </w:rPr>
      </w:pPr>
    </w:p>
    <w:p w14:paraId="5265A3C7" w14:textId="77777777" w:rsidR="00A86F9B" w:rsidRPr="00A86F9B" w:rsidRDefault="00A86F9B" w:rsidP="00A86F9B">
      <w:pPr>
        <w:jc w:val="both"/>
        <w:rPr>
          <w:lang w:val="de-DE"/>
        </w:rPr>
      </w:pPr>
      <w:r w:rsidRPr="00A86F9B">
        <w:rPr>
          <w:lang w:val="de-DE"/>
        </w:rPr>
        <w:tab/>
        <w:t>Ein Vertrag, mit dem einem der Gesellschafter der gesamte Gewinn zugeteilt wird oder ein oder mehrere Gesellschafter von der Gewinnbeteiligung ausgeschlossen werden, ist nichtig, es sei denn, er kann eine andere Qualifikation erhalten, mit der er Rechtsgültigkeit erlangen beziehungsweise teilweise bestehen bleiben könnte.</w:t>
      </w:r>
    </w:p>
    <w:p w14:paraId="2048EE73" w14:textId="77777777" w:rsidR="00A86F9B" w:rsidRPr="00A86F9B" w:rsidRDefault="00A86F9B" w:rsidP="00A86F9B">
      <w:pPr>
        <w:jc w:val="both"/>
        <w:rPr>
          <w:lang w:val="de-DE"/>
        </w:rPr>
      </w:pPr>
    </w:p>
    <w:p w14:paraId="28F06D7F" w14:textId="77777777" w:rsidR="00A86F9B" w:rsidRPr="00A86F9B" w:rsidRDefault="00A86F9B" w:rsidP="00A86F9B">
      <w:pPr>
        <w:jc w:val="both"/>
        <w:rPr>
          <w:lang w:val="de-DE"/>
        </w:rPr>
      </w:pPr>
    </w:p>
    <w:p w14:paraId="2AA57210" w14:textId="77777777" w:rsidR="00A86F9B" w:rsidRPr="00A86F9B" w:rsidRDefault="00A86F9B" w:rsidP="00A86F9B">
      <w:pPr>
        <w:jc w:val="both"/>
        <w:rPr>
          <w:lang w:val="de-DE"/>
        </w:rPr>
      </w:pPr>
      <w:r w:rsidRPr="00A86F9B">
        <w:rPr>
          <w:lang w:val="de-DE"/>
        </w:rPr>
        <w:tab/>
      </w:r>
      <w:r w:rsidRPr="00A86F9B">
        <w:rPr>
          <w:b/>
          <w:lang w:val="de-DE"/>
        </w:rPr>
        <w:t>Art. 4:3 -</w:t>
      </w:r>
      <w:r w:rsidRPr="00A86F9B">
        <w:rPr>
          <w:lang w:val="de-DE"/>
        </w:rPr>
        <w:t xml:space="preserve"> Ist im Vertrag die Dauer einer einfachen Gesellschaft nicht festgelegt, gilt, dass sie für unbestimmte Dauer eingegangen wird.</w:t>
      </w:r>
    </w:p>
    <w:p w14:paraId="281589E2" w14:textId="77777777" w:rsidR="00A86F9B" w:rsidRPr="00A86F9B" w:rsidRDefault="00A86F9B" w:rsidP="00A86F9B">
      <w:pPr>
        <w:jc w:val="both"/>
        <w:rPr>
          <w:lang w:val="de-DE"/>
        </w:rPr>
      </w:pPr>
    </w:p>
    <w:p w14:paraId="5D57742C" w14:textId="77777777" w:rsidR="00A86F9B" w:rsidRPr="00A86F9B" w:rsidRDefault="00A86F9B" w:rsidP="00A86F9B">
      <w:pPr>
        <w:jc w:val="both"/>
        <w:rPr>
          <w:lang w:val="de-DE"/>
        </w:rPr>
      </w:pPr>
      <w:r w:rsidRPr="00A86F9B">
        <w:rPr>
          <w:lang w:val="de-DE"/>
        </w:rPr>
        <w:tab/>
        <w:t>Für eine einfache Gesellschaft, die eine bestimmte Verrichtung zum Gegenstand hat, gilt, dass sie für die Dauer dieser Verrichtung eingegangen wird.</w:t>
      </w:r>
    </w:p>
    <w:p w14:paraId="7F10AA5A" w14:textId="77777777" w:rsidR="00A86F9B" w:rsidRPr="00A86F9B" w:rsidRDefault="00A86F9B" w:rsidP="00A86F9B">
      <w:pPr>
        <w:jc w:val="both"/>
        <w:rPr>
          <w:lang w:val="de-DE"/>
        </w:rPr>
      </w:pPr>
    </w:p>
    <w:p w14:paraId="3D642DE4" w14:textId="77777777" w:rsidR="00A86F9B" w:rsidRPr="00A86F9B" w:rsidRDefault="00A86F9B" w:rsidP="00A86F9B">
      <w:pPr>
        <w:jc w:val="both"/>
        <w:rPr>
          <w:lang w:val="de-DE"/>
        </w:rPr>
      </w:pPr>
    </w:p>
    <w:p w14:paraId="4E5D4180" w14:textId="77777777" w:rsidR="00A86F9B" w:rsidRDefault="00A86F9B">
      <w:pPr>
        <w:rPr>
          <w:b/>
          <w:lang w:val="de-DE"/>
        </w:rPr>
      </w:pPr>
      <w:r>
        <w:rPr>
          <w:b/>
          <w:lang w:val="de-DE"/>
        </w:rPr>
        <w:br w:type="page"/>
      </w:r>
    </w:p>
    <w:p w14:paraId="47414C95" w14:textId="2970258C" w:rsidR="00A86F9B" w:rsidRPr="00A86F9B" w:rsidRDefault="00A86F9B" w:rsidP="00A86F9B">
      <w:pPr>
        <w:jc w:val="center"/>
        <w:rPr>
          <w:b/>
          <w:lang w:val="de-DE"/>
        </w:rPr>
      </w:pPr>
      <w:r w:rsidRPr="00A86F9B">
        <w:rPr>
          <w:b/>
          <w:lang w:val="de-DE"/>
        </w:rPr>
        <w:lastRenderedPageBreak/>
        <w:t xml:space="preserve">TITEL 2 - </w:t>
      </w:r>
      <w:r w:rsidRPr="00A86F9B">
        <w:rPr>
          <w:b/>
          <w:i/>
          <w:lang w:val="de-DE"/>
        </w:rPr>
        <w:t>Gesellschafteranteile</w:t>
      </w:r>
    </w:p>
    <w:p w14:paraId="2F23D848" w14:textId="77777777" w:rsidR="00A86F9B" w:rsidRPr="00A86F9B" w:rsidRDefault="00A86F9B" w:rsidP="00A86F9B">
      <w:pPr>
        <w:rPr>
          <w:lang w:val="de-DE"/>
        </w:rPr>
      </w:pPr>
    </w:p>
    <w:p w14:paraId="0D2D0811" w14:textId="77777777" w:rsidR="00A86F9B" w:rsidRPr="00A86F9B" w:rsidRDefault="00A86F9B" w:rsidP="00A86F9B">
      <w:pPr>
        <w:jc w:val="both"/>
        <w:rPr>
          <w:lang w:val="de-DE"/>
        </w:rPr>
      </w:pPr>
    </w:p>
    <w:p w14:paraId="139B39B6" w14:textId="77777777" w:rsidR="00A86F9B" w:rsidRPr="00A86F9B" w:rsidRDefault="00A86F9B" w:rsidP="00A86F9B">
      <w:pPr>
        <w:jc w:val="both"/>
        <w:rPr>
          <w:lang w:val="de-DE"/>
        </w:rPr>
      </w:pPr>
      <w:r w:rsidRPr="00A86F9B">
        <w:rPr>
          <w:lang w:val="de-DE"/>
        </w:rPr>
        <w:tab/>
      </w:r>
      <w:r w:rsidRPr="00A86F9B">
        <w:rPr>
          <w:b/>
          <w:lang w:val="de-DE"/>
        </w:rPr>
        <w:t>Art. 4:4 -</w:t>
      </w:r>
      <w:r w:rsidRPr="00A86F9B">
        <w:rPr>
          <w:lang w:val="de-DE"/>
        </w:rPr>
        <w:t xml:space="preserve"> Im Vertrag wird der Anteil der Gesellschafter an den Gewinnen und Verlusten und im Falle der Auflösung am Gesellschaftsvermögen festgelegt.</w:t>
      </w:r>
    </w:p>
    <w:p w14:paraId="4501C42C" w14:textId="77777777" w:rsidR="00A86F9B" w:rsidRPr="00A86F9B" w:rsidRDefault="00A86F9B" w:rsidP="00A86F9B">
      <w:pPr>
        <w:jc w:val="both"/>
        <w:rPr>
          <w:lang w:val="de-DE"/>
        </w:rPr>
      </w:pPr>
    </w:p>
    <w:p w14:paraId="6FCFA9A4" w14:textId="77777777" w:rsidR="00A86F9B" w:rsidRPr="00A86F9B" w:rsidRDefault="00A86F9B" w:rsidP="00A86F9B">
      <w:pPr>
        <w:jc w:val="both"/>
        <w:rPr>
          <w:lang w:val="de-DE"/>
        </w:rPr>
      </w:pPr>
      <w:r w:rsidRPr="00A86F9B">
        <w:rPr>
          <w:lang w:val="de-DE"/>
        </w:rPr>
        <w:tab/>
        <w:t>Ist der Anteil nicht festgelegt, so steht der Anteil eines jeden Gesellschafters im Verhältnis zu seiner Einlage in die Gesellschaft. Besteht die Einlage eines Gesellschafters lediglich aus Dienstleistungen, wird sein Anteil geregelt, als entspräche seine Einlage der kleinsten Einlage, die keine Einlage von Dienstleistungen ist.</w:t>
      </w:r>
    </w:p>
    <w:p w14:paraId="0CABFABB" w14:textId="77777777" w:rsidR="00A86F9B" w:rsidRPr="00A86F9B" w:rsidRDefault="00A86F9B" w:rsidP="00A86F9B">
      <w:pPr>
        <w:jc w:val="both"/>
        <w:rPr>
          <w:lang w:val="de-DE"/>
        </w:rPr>
      </w:pPr>
    </w:p>
    <w:p w14:paraId="3CBE9F0B" w14:textId="77777777" w:rsidR="00A86F9B" w:rsidRPr="00A86F9B" w:rsidRDefault="00A86F9B" w:rsidP="00A86F9B">
      <w:pPr>
        <w:jc w:val="both"/>
        <w:rPr>
          <w:lang w:val="de-DE"/>
        </w:rPr>
      </w:pPr>
    </w:p>
    <w:p w14:paraId="77E82AEE" w14:textId="77777777" w:rsidR="00A86F9B" w:rsidRPr="00A86F9B" w:rsidRDefault="00A86F9B" w:rsidP="00A86F9B">
      <w:pPr>
        <w:jc w:val="both"/>
        <w:rPr>
          <w:lang w:val="de-DE"/>
        </w:rPr>
      </w:pPr>
      <w:r w:rsidRPr="00A86F9B">
        <w:rPr>
          <w:lang w:val="de-DE"/>
        </w:rPr>
        <w:tab/>
      </w:r>
      <w:r w:rsidRPr="00A86F9B">
        <w:rPr>
          <w:b/>
          <w:lang w:val="de-DE"/>
        </w:rPr>
        <w:t>Art. 4:5 -</w:t>
      </w:r>
      <w:r w:rsidRPr="00A86F9B">
        <w:rPr>
          <w:lang w:val="de-DE"/>
        </w:rPr>
        <w:t xml:space="preserve"> Die Gesellschafter können vereinbaren, die Regelung ihrer Anteile einem Dritten oder sogar einem von ihnen zu überlassen.</w:t>
      </w:r>
    </w:p>
    <w:p w14:paraId="20C3E6AC" w14:textId="77777777" w:rsidR="00A86F9B" w:rsidRPr="00A86F9B" w:rsidRDefault="00A86F9B" w:rsidP="00A86F9B">
      <w:pPr>
        <w:jc w:val="both"/>
        <w:rPr>
          <w:lang w:val="de-DE"/>
        </w:rPr>
      </w:pPr>
    </w:p>
    <w:p w14:paraId="167511DA" w14:textId="77777777" w:rsidR="00A86F9B" w:rsidRPr="00A86F9B" w:rsidRDefault="00A86F9B" w:rsidP="00A86F9B">
      <w:pPr>
        <w:jc w:val="both"/>
        <w:rPr>
          <w:lang w:val="de-DE"/>
        </w:rPr>
      </w:pPr>
      <w:r w:rsidRPr="00A86F9B">
        <w:rPr>
          <w:lang w:val="de-DE"/>
        </w:rPr>
        <w:tab/>
        <w:t>Der Beschluss dieses Dritten oder Gesellschafters ist bindend.</w:t>
      </w:r>
    </w:p>
    <w:p w14:paraId="243AA8F8" w14:textId="77777777" w:rsidR="00A86F9B" w:rsidRPr="00A86F9B" w:rsidRDefault="00A86F9B" w:rsidP="00A86F9B">
      <w:pPr>
        <w:jc w:val="both"/>
        <w:rPr>
          <w:lang w:val="de-DE"/>
        </w:rPr>
      </w:pPr>
    </w:p>
    <w:p w14:paraId="79710496" w14:textId="77777777" w:rsidR="00A86F9B" w:rsidRPr="00A86F9B" w:rsidRDefault="00A86F9B" w:rsidP="00A86F9B">
      <w:pPr>
        <w:jc w:val="both"/>
        <w:rPr>
          <w:lang w:val="de-DE"/>
        </w:rPr>
      </w:pPr>
      <w:r w:rsidRPr="00A86F9B">
        <w:rPr>
          <w:lang w:val="de-DE"/>
        </w:rPr>
        <w:tab/>
        <w:t>Er kann nur für nichtig erklärt werden bei grobem Fehler oder Betrug oder wenn er offensichtlich unbillig ist.</w:t>
      </w:r>
    </w:p>
    <w:p w14:paraId="7FC9EE2B" w14:textId="77777777" w:rsidR="00A86F9B" w:rsidRPr="00A86F9B" w:rsidRDefault="00A86F9B" w:rsidP="00A86F9B">
      <w:pPr>
        <w:jc w:val="both"/>
        <w:rPr>
          <w:lang w:val="de-DE"/>
        </w:rPr>
      </w:pPr>
    </w:p>
    <w:p w14:paraId="00C2D53F" w14:textId="77777777" w:rsidR="00A86F9B" w:rsidRPr="00A86F9B" w:rsidRDefault="00A86F9B" w:rsidP="00A86F9B">
      <w:pPr>
        <w:jc w:val="both"/>
        <w:rPr>
          <w:lang w:val="de-DE"/>
        </w:rPr>
      </w:pPr>
      <w:r w:rsidRPr="00A86F9B">
        <w:rPr>
          <w:lang w:val="de-DE"/>
        </w:rPr>
        <w:tab/>
        <w:t>Eine Klage auf Nichtigkeitserklärung ist nicht zulässig, wenn der Gesellschafter, der sie einlegt, die Regelung nicht binnen drei Monaten ab dem Zeitpunkt, zu dem er von der Regelung Kenntnis erhalten hat, ausdrücklich angefochten hat oder er begonnen hat, sie ohne Vorbehalt auszuführen.</w:t>
      </w:r>
    </w:p>
    <w:p w14:paraId="4D7B7B79" w14:textId="77777777" w:rsidR="00A86F9B" w:rsidRPr="00A86F9B" w:rsidRDefault="00A86F9B" w:rsidP="00A86F9B">
      <w:pPr>
        <w:jc w:val="both"/>
        <w:rPr>
          <w:lang w:val="de-DE"/>
        </w:rPr>
      </w:pPr>
    </w:p>
    <w:p w14:paraId="153CA388" w14:textId="77777777" w:rsidR="00A86F9B" w:rsidRPr="00A86F9B" w:rsidRDefault="00A86F9B" w:rsidP="00A86F9B">
      <w:pPr>
        <w:jc w:val="both"/>
        <w:rPr>
          <w:lang w:val="de-DE"/>
        </w:rPr>
      </w:pPr>
    </w:p>
    <w:p w14:paraId="525A5DCA" w14:textId="77777777" w:rsidR="00A86F9B" w:rsidRPr="00A86F9B" w:rsidRDefault="00A86F9B" w:rsidP="00A86F9B">
      <w:pPr>
        <w:jc w:val="both"/>
        <w:rPr>
          <w:lang w:val="de-DE"/>
        </w:rPr>
      </w:pPr>
      <w:r w:rsidRPr="00A86F9B">
        <w:rPr>
          <w:lang w:val="de-DE"/>
        </w:rPr>
        <w:tab/>
      </w:r>
      <w:r w:rsidRPr="00A86F9B">
        <w:rPr>
          <w:b/>
          <w:lang w:val="de-DE"/>
        </w:rPr>
        <w:t>Art. 4:6 -</w:t>
      </w:r>
      <w:r w:rsidRPr="00A86F9B">
        <w:rPr>
          <w:lang w:val="de-DE"/>
        </w:rPr>
        <w:t xml:space="preserve"> Vorbehaltlich gegenteiliger Vereinbarung sind Anteile nicht übertragbar.</w:t>
      </w:r>
    </w:p>
    <w:p w14:paraId="6FCCEFDD" w14:textId="77777777" w:rsidR="00A86F9B" w:rsidRPr="00A86F9B" w:rsidRDefault="00A86F9B" w:rsidP="00A86F9B">
      <w:pPr>
        <w:jc w:val="both"/>
        <w:rPr>
          <w:lang w:val="de-DE"/>
        </w:rPr>
      </w:pPr>
    </w:p>
    <w:p w14:paraId="241AD731" w14:textId="77777777" w:rsidR="00A86F9B" w:rsidRPr="00A86F9B" w:rsidRDefault="00A86F9B" w:rsidP="00A86F9B">
      <w:pPr>
        <w:jc w:val="both"/>
        <w:rPr>
          <w:lang w:val="de-DE"/>
        </w:rPr>
      </w:pPr>
      <w:r w:rsidRPr="00A86F9B">
        <w:rPr>
          <w:lang w:val="de-DE"/>
        </w:rPr>
        <w:tab/>
        <w:t>Ein Gesellschafter darf jedoch ohne Zustimmung seiner Mitgesellschafter einen Dritten zum Teilhaber an seinem Anteil an der Gesellschaft nehmen.</w:t>
      </w:r>
    </w:p>
    <w:p w14:paraId="34BE277A" w14:textId="77777777" w:rsidR="00A86F9B" w:rsidRPr="00A86F9B" w:rsidRDefault="00A86F9B" w:rsidP="00A86F9B">
      <w:pPr>
        <w:jc w:val="both"/>
        <w:rPr>
          <w:lang w:val="de-DE"/>
        </w:rPr>
      </w:pPr>
    </w:p>
    <w:p w14:paraId="7DFD4164" w14:textId="77777777" w:rsidR="00A86F9B" w:rsidRPr="00A86F9B" w:rsidRDefault="00A86F9B" w:rsidP="00A86F9B">
      <w:pPr>
        <w:jc w:val="both"/>
        <w:rPr>
          <w:lang w:val="de-DE"/>
        </w:rPr>
      </w:pPr>
    </w:p>
    <w:p w14:paraId="77C2A3DE" w14:textId="77777777" w:rsidR="00A86F9B" w:rsidRPr="00A86F9B" w:rsidRDefault="00A86F9B" w:rsidP="00A86F9B">
      <w:pPr>
        <w:jc w:val="both"/>
        <w:rPr>
          <w:lang w:val="de-DE"/>
        </w:rPr>
      </w:pPr>
      <w:r w:rsidRPr="00A86F9B">
        <w:rPr>
          <w:lang w:val="de-DE"/>
        </w:rPr>
        <w:tab/>
      </w:r>
      <w:r w:rsidRPr="00A86F9B">
        <w:rPr>
          <w:b/>
          <w:lang w:val="de-DE"/>
        </w:rPr>
        <w:t>Art. 4:7 -</w:t>
      </w:r>
      <w:r w:rsidRPr="00A86F9B">
        <w:rPr>
          <w:lang w:val="de-DE"/>
        </w:rPr>
        <w:t xml:space="preserve"> Ist Anteilsabtretung aufgrund des Vertrags erlaubt, darf sie nur unter Berücksichtigung der Formen des Zivilrechts erfolgen.</w:t>
      </w:r>
    </w:p>
    <w:p w14:paraId="0115764F" w14:textId="77777777" w:rsidR="00A86F9B" w:rsidRPr="00A86F9B" w:rsidRDefault="00A86F9B" w:rsidP="00A86F9B">
      <w:pPr>
        <w:jc w:val="both"/>
        <w:rPr>
          <w:lang w:val="de-DE"/>
        </w:rPr>
      </w:pPr>
    </w:p>
    <w:p w14:paraId="2F687583" w14:textId="77777777" w:rsidR="00A86F9B" w:rsidRPr="00A86F9B" w:rsidRDefault="00A86F9B" w:rsidP="00A86F9B">
      <w:pPr>
        <w:jc w:val="both"/>
        <w:rPr>
          <w:lang w:val="de-DE"/>
        </w:rPr>
      </w:pPr>
      <w:r w:rsidRPr="00A86F9B">
        <w:rPr>
          <w:lang w:val="de-DE"/>
        </w:rPr>
        <w:tab/>
        <w:t>Sie darf keine Wirkung haben hinsichtlich der Verbindlichkeiten der Gesellschaft, die vor ihrer Drittwirksamkeit eingegangen worden sind.</w:t>
      </w:r>
    </w:p>
    <w:p w14:paraId="55710100" w14:textId="77777777" w:rsidR="00A86F9B" w:rsidRPr="00A86F9B" w:rsidRDefault="00A86F9B" w:rsidP="00A86F9B">
      <w:pPr>
        <w:jc w:val="both"/>
        <w:rPr>
          <w:lang w:val="de-DE"/>
        </w:rPr>
      </w:pPr>
    </w:p>
    <w:p w14:paraId="6B403D3E" w14:textId="77777777" w:rsidR="00A86F9B" w:rsidRPr="00A86F9B" w:rsidRDefault="00A86F9B" w:rsidP="00A86F9B">
      <w:pPr>
        <w:rPr>
          <w:lang w:val="de-DE"/>
        </w:rPr>
      </w:pPr>
    </w:p>
    <w:p w14:paraId="19AB438B" w14:textId="77777777" w:rsidR="00A86F9B" w:rsidRDefault="00A86F9B">
      <w:pPr>
        <w:rPr>
          <w:b/>
          <w:lang w:val="de-DE"/>
        </w:rPr>
      </w:pPr>
      <w:r>
        <w:rPr>
          <w:b/>
          <w:lang w:val="de-DE"/>
        </w:rPr>
        <w:br w:type="page"/>
      </w:r>
    </w:p>
    <w:p w14:paraId="1A7A6CC3" w14:textId="6AA6BCF0" w:rsidR="00A86F9B" w:rsidRPr="00A86F9B" w:rsidRDefault="00A86F9B" w:rsidP="00A86F9B">
      <w:pPr>
        <w:jc w:val="center"/>
        <w:rPr>
          <w:b/>
          <w:lang w:val="de-DE"/>
        </w:rPr>
      </w:pPr>
      <w:r w:rsidRPr="00A86F9B">
        <w:rPr>
          <w:b/>
          <w:lang w:val="de-DE"/>
        </w:rPr>
        <w:lastRenderedPageBreak/>
        <w:t xml:space="preserve">TITEL 3 - </w:t>
      </w:r>
      <w:r w:rsidRPr="00A86F9B">
        <w:rPr>
          <w:b/>
          <w:i/>
          <w:lang w:val="de-DE"/>
        </w:rPr>
        <w:t>Verwaltung der Gesellschaftsangelegenheiten</w:t>
      </w:r>
    </w:p>
    <w:p w14:paraId="65AB246B" w14:textId="77777777" w:rsidR="00A86F9B" w:rsidRPr="00A86F9B" w:rsidRDefault="00A86F9B" w:rsidP="00A86F9B">
      <w:pPr>
        <w:rPr>
          <w:lang w:val="de-DE"/>
        </w:rPr>
      </w:pPr>
    </w:p>
    <w:p w14:paraId="71A103D2" w14:textId="77777777" w:rsidR="00A86F9B" w:rsidRPr="00A86F9B" w:rsidRDefault="00A86F9B" w:rsidP="00A86F9B">
      <w:pPr>
        <w:jc w:val="both"/>
        <w:rPr>
          <w:lang w:val="de-DE"/>
        </w:rPr>
      </w:pPr>
    </w:p>
    <w:p w14:paraId="491C7F28" w14:textId="77777777" w:rsidR="00A86F9B" w:rsidRPr="00A86F9B" w:rsidRDefault="00A86F9B" w:rsidP="00A86F9B">
      <w:pPr>
        <w:jc w:val="both"/>
        <w:rPr>
          <w:lang w:val="de-DE"/>
        </w:rPr>
      </w:pPr>
      <w:r w:rsidRPr="00A86F9B">
        <w:rPr>
          <w:lang w:val="de-DE"/>
        </w:rPr>
        <w:tab/>
      </w:r>
      <w:r w:rsidRPr="00A86F9B">
        <w:rPr>
          <w:b/>
          <w:lang w:val="de-DE"/>
        </w:rPr>
        <w:t>Art. 4:8 -</w:t>
      </w:r>
      <w:r w:rsidRPr="00A86F9B">
        <w:rPr>
          <w:lang w:val="de-DE"/>
        </w:rPr>
        <w:t xml:space="preserve"> Eine Gesellschaft wird von einem oder mehreren Geschäftsführern verwaltet, die Gesellschafter sein können, die die Eigenschaft eines Bevollmächtigten haben und deren Befugnisse in ihrer Ernennungsurkunde bestimmt sind.</w:t>
      </w:r>
    </w:p>
    <w:p w14:paraId="654702B6" w14:textId="77777777" w:rsidR="00A86F9B" w:rsidRPr="00A86F9B" w:rsidRDefault="00A86F9B" w:rsidP="00A86F9B">
      <w:pPr>
        <w:jc w:val="both"/>
        <w:rPr>
          <w:lang w:val="de-DE"/>
        </w:rPr>
      </w:pPr>
    </w:p>
    <w:p w14:paraId="703FF082" w14:textId="77777777" w:rsidR="00A86F9B" w:rsidRPr="00A86F9B" w:rsidRDefault="00A86F9B" w:rsidP="00A86F9B">
      <w:pPr>
        <w:jc w:val="both"/>
        <w:rPr>
          <w:lang w:val="de-DE"/>
        </w:rPr>
      </w:pPr>
      <w:r w:rsidRPr="00A86F9B">
        <w:rPr>
          <w:lang w:val="de-DE"/>
        </w:rPr>
        <w:tab/>
        <w:t>Diese Bevollmächtigten dürfen einzeln mit ihrem Mandat verbundene Handlungen vornehmen, es sei denn, im Vertrag oder in ihrer Ernennungsurkunde ist vorgesehen, dass sie gemeinsam handeln müssen.</w:t>
      </w:r>
    </w:p>
    <w:p w14:paraId="5FFA96BF" w14:textId="77777777" w:rsidR="00A86F9B" w:rsidRPr="00A86F9B" w:rsidRDefault="00A86F9B" w:rsidP="00A86F9B">
      <w:pPr>
        <w:jc w:val="both"/>
        <w:rPr>
          <w:lang w:val="de-DE"/>
        </w:rPr>
      </w:pPr>
    </w:p>
    <w:p w14:paraId="2B761067" w14:textId="77777777" w:rsidR="00A86F9B" w:rsidRPr="00A86F9B" w:rsidRDefault="00A86F9B" w:rsidP="00A86F9B">
      <w:pPr>
        <w:jc w:val="both"/>
        <w:rPr>
          <w:lang w:val="de-DE"/>
        </w:rPr>
      </w:pPr>
    </w:p>
    <w:p w14:paraId="6B601249" w14:textId="77777777" w:rsidR="00A86F9B" w:rsidRPr="00A86F9B" w:rsidRDefault="00A86F9B" w:rsidP="00A86F9B">
      <w:pPr>
        <w:jc w:val="both"/>
        <w:rPr>
          <w:lang w:val="de-DE"/>
        </w:rPr>
      </w:pPr>
      <w:r w:rsidRPr="00A86F9B">
        <w:rPr>
          <w:lang w:val="de-DE"/>
        </w:rPr>
        <w:tab/>
      </w:r>
      <w:r w:rsidRPr="00A86F9B">
        <w:rPr>
          <w:b/>
          <w:lang w:val="de-DE"/>
        </w:rPr>
        <w:t>Art. 4:9 -</w:t>
      </w:r>
      <w:r w:rsidRPr="00A86F9B">
        <w:rPr>
          <w:lang w:val="de-DE"/>
        </w:rPr>
        <w:t xml:space="preserve"> Solange die Gesellschaft dauert, kann ein durch besondere Klausel im Gesellschaftsvertrag mit der Verwaltung beauftragter Gesellschafter nur aus rechtmäßigen Gründen, die der Richter beurteilt, oder durch einen einstimmigen oder - sofern im Vertrag vorgesehen - einen unter Einhaltung der darin vorgesehenen Mehrheitsbedingungen getroffenen Beschluss der Gesellschafter abberufen werden.</w:t>
      </w:r>
    </w:p>
    <w:p w14:paraId="5FAA76AD" w14:textId="77777777" w:rsidR="00A86F9B" w:rsidRPr="00A86F9B" w:rsidRDefault="00A86F9B" w:rsidP="00A86F9B">
      <w:pPr>
        <w:jc w:val="both"/>
        <w:rPr>
          <w:lang w:val="de-DE"/>
        </w:rPr>
      </w:pPr>
    </w:p>
    <w:p w14:paraId="2997A3F0" w14:textId="77777777" w:rsidR="00A86F9B" w:rsidRPr="00A86F9B" w:rsidRDefault="00A86F9B" w:rsidP="00A86F9B">
      <w:pPr>
        <w:jc w:val="both"/>
        <w:rPr>
          <w:lang w:val="de-DE"/>
        </w:rPr>
      </w:pPr>
      <w:r w:rsidRPr="00A86F9B">
        <w:rPr>
          <w:lang w:val="de-DE"/>
        </w:rPr>
        <w:tab/>
        <w:t>In den anderen Fällen kann er wie ein einfacher Bevollmächtigter abberufen werden.</w:t>
      </w:r>
    </w:p>
    <w:p w14:paraId="397906E7" w14:textId="77777777" w:rsidR="00A86F9B" w:rsidRPr="00A86F9B" w:rsidRDefault="00A86F9B" w:rsidP="00A86F9B">
      <w:pPr>
        <w:jc w:val="both"/>
        <w:rPr>
          <w:lang w:val="de-DE"/>
        </w:rPr>
      </w:pPr>
    </w:p>
    <w:p w14:paraId="730AA827" w14:textId="77777777" w:rsidR="00A86F9B" w:rsidRPr="00A86F9B" w:rsidRDefault="00A86F9B" w:rsidP="00A86F9B">
      <w:pPr>
        <w:jc w:val="both"/>
        <w:rPr>
          <w:lang w:val="de-DE"/>
        </w:rPr>
      </w:pPr>
    </w:p>
    <w:p w14:paraId="7AE1D102" w14:textId="77777777" w:rsidR="00A86F9B" w:rsidRPr="00A86F9B" w:rsidRDefault="00A86F9B" w:rsidP="00A86F9B">
      <w:pPr>
        <w:jc w:val="both"/>
        <w:rPr>
          <w:lang w:val="de-DE"/>
        </w:rPr>
      </w:pPr>
      <w:r w:rsidRPr="00A86F9B">
        <w:rPr>
          <w:lang w:val="de-DE"/>
        </w:rPr>
        <w:tab/>
      </w:r>
      <w:r w:rsidRPr="00A86F9B">
        <w:rPr>
          <w:b/>
          <w:lang w:val="de-DE"/>
        </w:rPr>
        <w:t>Art. 4:10 -</w:t>
      </w:r>
      <w:r w:rsidRPr="00A86F9B">
        <w:rPr>
          <w:lang w:val="de-DE"/>
        </w:rPr>
        <w:t xml:space="preserve"> In Ermangelung besonderer Klauseln über die Art der Verwaltung wird vorausgesetzt, dass die Gesellschafter sich gegenseitig die Befugnis erteilt haben, einer für den anderen zu verwalten.</w:t>
      </w:r>
    </w:p>
    <w:p w14:paraId="441C28D8" w14:textId="77777777" w:rsidR="00A86F9B" w:rsidRPr="00A86F9B" w:rsidRDefault="00A86F9B" w:rsidP="00A86F9B">
      <w:pPr>
        <w:jc w:val="both"/>
        <w:rPr>
          <w:lang w:val="de-DE"/>
        </w:rPr>
      </w:pPr>
    </w:p>
    <w:p w14:paraId="0757CEB3" w14:textId="77777777" w:rsidR="00A86F9B" w:rsidRPr="00A86F9B" w:rsidRDefault="00A86F9B" w:rsidP="00A86F9B">
      <w:pPr>
        <w:jc w:val="both"/>
        <w:rPr>
          <w:lang w:val="de-DE"/>
        </w:rPr>
      </w:pPr>
      <w:r w:rsidRPr="00A86F9B">
        <w:rPr>
          <w:lang w:val="de-DE"/>
        </w:rPr>
        <w:tab/>
        <w:t>Verwaltungshandlungen eines der Gesellschafter binden die anderen, es sei denn, einer von ihnen widersetzt sich dem Geschäft vor dessen Abschluss.</w:t>
      </w:r>
    </w:p>
    <w:p w14:paraId="4EA14F8A" w14:textId="77777777" w:rsidR="00A86F9B" w:rsidRPr="00A86F9B" w:rsidRDefault="00A86F9B" w:rsidP="00A86F9B">
      <w:pPr>
        <w:jc w:val="both"/>
        <w:rPr>
          <w:lang w:val="de-DE"/>
        </w:rPr>
      </w:pPr>
    </w:p>
    <w:p w14:paraId="1D7548E9" w14:textId="77777777" w:rsidR="00A86F9B" w:rsidRPr="00A86F9B" w:rsidRDefault="00A86F9B" w:rsidP="00A86F9B">
      <w:pPr>
        <w:jc w:val="both"/>
        <w:rPr>
          <w:lang w:val="de-DE"/>
        </w:rPr>
      </w:pPr>
    </w:p>
    <w:p w14:paraId="377ADC13" w14:textId="77777777" w:rsidR="00A86F9B" w:rsidRPr="00A86F9B" w:rsidRDefault="00A86F9B" w:rsidP="00A86F9B">
      <w:pPr>
        <w:jc w:val="both"/>
        <w:rPr>
          <w:lang w:val="de-DE"/>
        </w:rPr>
      </w:pPr>
      <w:r w:rsidRPr="00A86F9B">
        <w:rPr>
          <w:lang w:val="de-DE"/>
        </w:rPr>
        <w:tab/>
      </w:r>
      <w:r w:rsidRPr="00A86F9B">
        <w:rPr>
          <w:b/>
          <w:lang w:val="de-DE"/>
        </w:rPr>
        <w:t>Art. 4:11 -</w:t>
      </w:r>
      <w:r w:rsidRPr="00A86F9B">
        <w:rPr>
          <w:lang w:val="de-DE"/>
        </w:rPr>
        <w:t xml:space="preserve"> Gesellschafter sind für Handlungen von einem von ihnen oder eines Geschäftsführers Dritten gegenüber nur gebunden, sofern sie in den Grenzen ihrer Befugnisse gehandelt haben.</w:t>
      </w:r>
    </w:p>
    <w:p w14:paraId="7F599F0A" w14:textId="77777777" w:rsidR="00A86F9B" w:rsidRPr="00A86F9B" w:rsidRDefault="00A86F9B" w:rsidP="00A86F9B">
      <w:pPr>
        <w:jc w:val="both"/>
        <w:rPr>
          <w:lang w:val="de-DE"/>
        </w:rPr>
      </w:pPr>
    </w:p>
    <w:p w14:paraId="2C37302E" w14:textId="77777777" w:rsidR="00A86F9B" w:rsidRPr="00A86F9B" w:rsidRDefault="00A86F9B" w:rsidP="00A86F9B">
      <w:pPr>
        <w:rPr>
          <w:lang w:val="de-DE"/>
        </w:rPr>
      </w:pPr>
    </w:p>
    <w:p w14:paraId="06361E2D" w14:textId="77777777" w:rsidR="00A86F9B" w:rsidRDefault="00A86F9B">
      <w:pPr>
        <w:rPr>
          <w:b/>
          <w:lang w:val="de-DE"/>
        </w:rPr>
      </w:pPr>
      <w:r>
        <w:rPr>
          <w:b/>
          <w:lang w:val="de-DE"/>
        </w:rPr>
        <w:br w:type="page"/>
      </w:r>
    </w:p>
    <w:p w14:paraId="5C401DC4" w14:textId="5A4AE4BD" w:rsidR="00A86F9B" w:rsidRPr="00A86F9B" w:rsidRDefault="00A86F9B" w:rsidP="00A86F9B">
      <w:pPr>
        <w:jc w:val="center"/>
        <w:rPr>
          <w:b/>
          <w:lang w:val="de-DE"/>
        </w:rPr>
      </w:pPr>
      <w:r w:rsidRPr="00A86F9B">
        <w:rPr>
          <w:b/>
          <w:lang w:val="de-DE"/>
        </w:rPr>
        <w:lastRenderedPageBreak/>
        <w:t xml:space="preserve">TITEL 4 - </w:t>
      </w:r>
      <w:r w:rsidRPr="00A86F9B">
        <w:rPr>
          <w:b/>
          <w:i/>
          <w:lang w:val="de-DE"/>
        </w:rPr>
        <w:t>Beschlüsse der Versammlung der Gesellschafter</w:t>
      </w:r>
    </w:p>
    <w:p w14:paraId="22C2C5DE" w14:textId="77777777" w:rsidR="00A86F9B" w:rsidRPr="00A86F9B" w:rsidRDefault="00A86F9B" w:rsidP="00A86F9B">
      <w:pPr>
        <w:rPr>
          <w:lang w:val="de-DE"/>
        </w:rPr>
      </w:pPr>
    </w:p>
    <w:p w14:paraId="252D8B13" w14:textId="77777777" w:rsidR="00A86F9B" w:rsidRPr="00A86F9B" w:rsidRDefault="00A86F9B" w:rsidP="00A86F9B">
      <w:pPr>
        <w:rPr>
          <w:lang w:val="de-DE"/>
        </w:rPr>
      </w:pPr>
    </w:p>
    <w:p w14:paraId="5F3D1EEF" w14:textId="77777777" w:rsidR="00A86F9B" w:rsidRPr="00A86F9B" w:rsidRDefault="00A86F9B" w:rsidP="00A86F9B">
      <w:pPr>
        <w:jc w:val="both"/>
        <w:rPr>
          <w:lang w:val="de-DE"/>
        </w:rPr>
      </w:pPr>
      <w:r w:rsidRPr="00A86F9B">
        <w:rPr>
          <w:lang w:val="de-DE"/>
        </w:rPr>
        <w:tab/>
      </w:r>
      <w:r w:rsidRPr="00A86F9B">
        <w:rPr>
          <w:b/>
          <w:lang w:val="de-DE"/>
        </w:rPr>
        <w:t>Art. 4:12 -</w:t>
      </w:r>
      <w:r w:rsidRPr="00A86F9B">
        <w:rPr>
          <w:lang w:val="de-DE"/>
        </w:rPr>
        <w:t xml:space="preserve"> Die Versammlung der Gesellschafter trifft einstimmig Beschlüsse, die die Gesellschaft betreffen oder mit denen der Vertrag geändert wird, es sei denn, im Vertrag ist festgelegt, dass Beschlüsse mit Stimmenmehrheit getroffen werden.</w:t>
      </w:r>
    </w:p>
    <w:p w14:paraId="46D89828" w14:textId="77777777" w:rsidR="00A86F9B" w:rsidRPr="00A86F9B" w:rsidRDefault="00A86F9B" w:rsidP="00A86F9B">
      <w:pPr>
        <w:jc w:val="both"/>
        <w:rPr>
          <w:lang w:val="de-DE"/>
        </w:rPr>
      </w:pPr>
    </w:p>
    <w:p w14:paraId="7E520E7E" w14:textId="77777777" w:rsidR="00A86F9B" w:rsidRPr="00A86F9B" w:rsidRDefault="00A86F9B" w:rsidP="00A86F9B">
      <w:pPr>
        <w:jc w:val="both"/>
        <w:rPr>
          <w:lang w:val="de-DE"/>
        </w:rPr>
      </w:pPr>
      <w:r w:rsidRPr="00A86F9B">
        <w:rPr>
          <w:lang w:val="de-DE"/>
        </w:rPr>
        <w:tab/>
        <w:t>Klauseln, die es Gesellschaftern erlauben, den Vertrag mit Stimmenmehrheit zu ändern, ermöglichen es nicht, den wesentlichen Gegenstand der Gesellschaft zu ändern.</w:t>
      </w:r>
    </w:p>
    <w:p w14:paraId="2D03016B" w14:textId="77777777" w:rsidR="00A86F9B" w:rsidRPr="00A86F9B" w:rsidRDefault="00A86F9B" w:rsidP="00A86F9B">
      <w:pPr>
        <w:jc w:val="both"/>
        <w:rPr>
          <w:lang w:val="de-DE"/>
        </w:rPr>
      </w:pPr>
    </w:p>
    <w:p w14:paraId="675A3345" w14:textId="77777777" w:rsidR="00A86F9B" w:rsidRPr="00A86F9B" w:rsidRDefault="00A86F9B" w:rsidP="00A86F9B">
      <w:pPr>
        <w:jc w:val="both"/>
        <w:rPr>
          <w:lang w:val="de-DE"/>
        </w:rPr>
      </w:pPr>
      <w:r w:rsidRPr="00A86F9B">
        <w:rPr>
          <w:lang w:val="de-DE"/>
        </w:rPr>
        <w:tab/>
        <w:t>Beschlüsse, die unter den im Vertrag vorgesehenen Bedingungen mit der Mehrheit der Gesellschafter getroffen werden, binden außer bei Betrug oder Rechtsmissbrauch die Gesamtheit der Gesellschafter.</w:t>
      </w:r>
    </w:p>
    <w:p w14:paraId="0A6DD043" w14:textId="77777777" w:rsidR="00A86F9B" w:rsidRPr="00A86F9B" w:rsidRDefault="00A86F9B" w:rsidP="00A86F9B">
      <w:pPr>
        <w:rPr>
          <w:lang w:val="de-DE"/>
        </w:rPr>
      </w:pPr>
    </w:p>
    <w:p w14:paraId="31DB46EC" w14:textId="77777777" w:rsidR="00A86F9B" w:rsidRPr="00A86F9B" w:rsidRDefault="00A86F9B" w:rsidP="00A86F9B">
      <w:pPr>
        <w:rPr>
          <w:lang w:val="de-DE"/>
        </w:rPr>
      </w:pPr>
    </w:p>
    <w:p w14:paraId="09053E15" w14:textId="77777777" w:rsidR="00A86F9B" w:rsidRDefault="00A86F9B">
      <w:pPr>
        <w:rPr>
          <w:b/>
          <w:lang w:val="de-DE"/>
        </w:rPr>
      </w:pPr>
      <w:r>
        <w:rPr>
          <w:b/>
          <w:lang w:val="de-DE"/>
        </w:rPr>
        <w:br w:type="page"/>
      </w:r>
    </w:p>
    <w:p w14:paraId="443CA87F" w14:textId="65304CF5" w:rsidR="00A86F9B" w:rsidRPr="00A86F9B" w:rsidRDefault="00A86F9B" w:rsidP="00A86F9B">
      <w:pPr>
        <w:jc w:val="center"/>
        <w:rPr>
          <w:b/>
          <w:i/>
          <w:lang w:val="de-DE"/>
        </w:rPr>
      </w:pPr>
      <w:r w:rsidRPr="00A86F9B">
        <w:rPr>
          <w:b/>
          <w:lang w:val="de-DE"/>
        </w:rPr>
        <w:lastRenderedPageBreak/>
        <w:t>TITEL 5 -</w:t>
      </w:r>
      <w:r w:rsidRPr="00A86F9B">
        <w:rPr>
          <w:b/>
          <w:i/>
          <w:lang w:val="de-DE"/>
        </w:rPr>
        <w:t xml:space="preserve"> Gesellschaftsvermögen und Rechte der Gläubiger</w:t>
      </w:r>
    </w:p>
    <w:p w14:paraId="6618E507" w14:textId="77777777" w:rsidR="00A86F9B" w:rsidRPr="00A86F9B" w:rsidRDefault="00A86F9B" w:rsidP="00A86F9B">
      <w:pPr>
        <w:rPr>
          <w:lang w:val="de-DE"/>
        </w:rPr>
      </w:pPr>
    </w:p>
    <w:p w14:paraId="64173607" w14:textId="77777777" w:rsidR="00A86F9B" w:rsidRPr="00A86F9B" w:rsidRDefault="00A86F9B" w:rsidP="00A86F9B">
      <w:pPr>
        <w:rPr>
          <w:lang w:val="de-DE"/>
        </w:rPr>
      </w:pPr>
    </w:p>
    <w:p w14:paraId="69808760" w14:textId="77777777" w:rsidR="00A86F9B" w:rsidRPr="00A86F9B" w:rsidRDefault="00A86F9B" w:rsidP="00A86F9B">
      <w:pPr>
        <w:jc w:val="both"/>
        <w:rPr>
          <w:lang w:val="de-DE"/>
        </w:rPr>
      </w:pPr>
      <w:r w:rsidRPr="00A86F9B">
        <w:rPr>
          <w:lang w:val="de-DE"/>
        </w:rPr>
        <w:tab/>
      </w:r>
      <w:r w:rsidRPr="00A86F9B">
        <w:rPr>
          <w:b/>
          <w:lang w:val="de-DE"/>
        </w:rPr>
        <w:t>Art. 4:13 -</w:t>
      </w:r>
      <w:r w:rsidRPr="00A86F9B">
        <w:rPr>
          <w:lang w:val="de-DE"/>
        </w:rPr>
        <w:t xml:space="preserve"> In die Gesellschaft eingebrachte Güter und aus der Gesellschaftstätigkeit hervorgehende Güter bilden ein ungeteiltes Vermögen der Gesellschafter.</w:t>
      </w:r>
    </w:p>
    <w:p w14:paraId="02D6701B" w14:textId="77777777" w:rsidR="00A86F9B" w:rsidRPr="00A86F9B" w:rsidRDefault="00A86F9B" w:rsidP="00A86F9B">
      <w:pPr>
        <w:jc w:val="both"/>
        <w:rPr>
          <w:lang w:val="de-DE"/>
        </w:rPr>
      </w:pPr>
    </w:p>
    <w:p w14:paraId="77976371" w14:textId="77777777" w:rsidR="00A86F9B" w:rsidRPr="00A86F9B" w:rsidRDefault="00A86F9B" w:rsidP="00A86F9B">
      <w:pPr>
        <w:jc w:val="both"/>
        <w:rPr>
          <w:lang w:val="de-DE"/>
        </w:rPr>
      </w:pPr>
      <w:r w:rsidRPr="00A86F9B">
        <w:rPr>
          <w:lang w:val="de-DE"/>
        </w:rPr>
        <w:tab/>
        <w:t>Güter, aus denen das Gesellschaftsvermögen zusammengesetzt ist, werden für die Gesellschaftstätigkeit genutzt.</w:t>
      </w:r>
    </w:p>
    <w:p w14:paraId="05CEE9A2" w14:textId="77777777" w:rsidR="00A86F9B" w:rsidRPr="00A86F9B" w:rsidRDefault="00A86F9B" w:rsidP="00A86F9B">
      <w:pPr>
        <w:jc w:val="both"/>
        <w:rPr>
          <w:lang w:val="de-DE"/>
        </w:rPr>
      </w:pPr>
    </w:p>
    <w:p w14:paraId="6DE58E8A" w14:textId="77777777" w:rsidR="00A86F9B" w:rsidRPr="00A86F9B" w:rsidRDefault="00A86F9B" w:rsidP="00A86F9B">
      <w:pPr>
        <w:jc w:val="both"/>
        <w:rPr>
          <w:lang w:val="de-DE"/>
        </w:rPr>
      </w:pPr>
      <w:r w:rsidRPr="00A86F9B">
        <w:rPr>
          <w:lang w:val="de-DE"/>
        </w:rPr>
        <w:tab/>
        <w:t>Gesellschafter können keine Rechte auf diese Güter geltend machen, die deren Zweckbestimmung entgegengesetzt sind.</w:t>
      </w:r>
    </w:p>
    <w:p w14:paraId="1A9A4829" w14:textId="77777777" w:rsidR="00A86F9B" w:rsidRPr="00A86F9B" w:rsidRDefault="00A86F9B" w:rsidP="00A86F9B">
      <w:pPr>
        <w:jc w:val="both"/>
        <w:rPr>
          <w:lang w:val="de-DE"/>
        </w:rPr>
      </w:pPr>
    </w:p>
    <w:p w14:paraId="2BCF0278" w14:textId="77777777" w:rsidR="00A86F9B" w:rsidRPr="00A86F9B" w:rsidRDefault="00A86F9B" w:rsidP="00A86F9B">
      <w:pPr>
        <w:jc w:val="both"/>
        <w:rPr>
          <w:lang w:val="de-DE"/>
        </w:rPr>
      </w:pPr>
    </w:p>
    <w:p w14:paraId="3F9E8A90" w14:textId="77777777" w:rsidR="00A86F9B" w:rsidRPr="00A86F9B" w:rsidRDefault="00A86F9B" w:rsidP="00A86F9B">
      <w:pPr>
        <w:jc w:val="both"/>
        <w:rPr>
          <w:lang w:val="de-DE"/>
        </w:rPr>
      </w:pPr>
      <w:r w:rsidRPr="00A86F9B">
        <w:rPr>
          <w:lang w:val="de-DE"/>
        </w:rPr>
        <w:tab/>
      </w:r>
      <w:r w:rsidRPr="00A86F9B">
        <w:rPr>
          <w:b/>
          <w:lang w:val="de-DE"/>
        </w:rPr>
        <w:t>Art. 4:14 -</w:t>
      </w:r>
      <w:r w:rsidRPr="00A86F9B">
        <w:rPr>
          <w:lang w:val="de-DE"/>
        </w:rPr>
        <w:t xml:space="preserve"> Gläubiger, deren Forderung aus der Gesellschaftstätigkeit hervorgeht, können ihren Haftungsanspruch auf das gesamte Gesellschaftsvermögen geltend machen. Gesellschafter haften ihnen gegenüber persönlich und gesamtschuldnerisch mit ihrem Eigenvermögen.</w:t>
      </w:r>
    </w:p>
    <w:p w14:paraId="40368F67" w14:textId="77777777" w:rsidR="00A86F9B" w:rsidRDefault="00A86F9B" w:rsidP="00A86F9B">
      <w:pPr>
        <w:jc w:val="both"/>
        <w:rPr>
          <w:lang w:val="de-DE"/>
        </w:rPr>
      </w:pPr>
    </w:p>
    <w:p w14:paraId="01D32E35" w14:textId="4593385E" w:rsidR="003C7A64" w:rsidRDefault="003C7A64" w:rsidP="00A86F9B">
      <w:pPr>
        <w:jc w:val="both"/>
        <w:rPr>
          <w:lang w:val="de-DE"/>
        </w:rPr>
      </w:pPr>
      <w:r>
        <w:rPr>
          <w:lang w:val="de-DE"/>
        </w:rPr>
        <w:tab/>
        <w:t>[</w:t>
      </w:r>
      <w:r w:rsidRPr="001D53DF">
        <w:rPr>
          <w:lang w:val="de-DE"/>
        </w:rPr>
        <w:t>Wenn ein Gesellschafter nicht über das Verfahren, in dem die einfache Gesellschaft zur Zahlung der betreffenden Forderung verurteilt worden ist, informiert worden ist oder davon keine Kenntnis hat, kann die Entscheidung ihm gegenüber nur vollstreckt werden, wenn sie ihm zugestellt wird. Er kann auf die im Gerichtsgesetzbuch vorgesehene Weise und innerhalb der im Gerichtsgesetzbuch vorgesehenen Frist Einspruch erheben, auch wenn gegen die Entscheidung Berufung eingelegt werden kann.</w:t>
      </w:r>
      <w:r>
        <w:rPr>
          <w:lang w:val="de-DE"/>
        </w:rPr>
        <w:t>]</w:t>
      </w:r>
    </w:p>
    <w:p w14:paraId="29832778" w14:textId="77777777" w:rsidR="003C7A64" w:rsidRPr="00A86F9B" w:rsidRDefault="003C7A64" w:rsidP="00A86F9B">
      <w:pPr>
        <w:jc w:val="both"/>
        <w:rPr>
          <w:lang w:val="de-DE"/>
        </w:rPr>
      </w:pPr>
    </w:p>
    <w:p w14:paraId="08283B23" w14:textId="77777777" w:rsidR="00A86F9B" w:rsidRDefault="00A86F9B" w:rsidP="00A86F9B">
      <w:pPr>
        <w:jc w:val="both"/>
        <w:rPr>
          <w:lang w:val="de-DE"/>
        </w:rPr>
      </w:pPr>
      <w:r w:rsidRPr="00A86F9B">
        <w:rPr>
          <w:lang w:val="de-DE"/>
        </w:rPr>
        <w:tab/>
        <w:t>In Abweichung von Absatz 1 haben Dritte in Innengesellschaften nur Haftungsanspruch gegen den Gesellschafter oder Geschäftsführer, der mit ihnen in persönlichem Namen Geschäfte getätigt hat. Dritte haben keinen Direktanspruch gegen die übrigen Gesellschafter.</w:t>
      </w:r>
    </w:p>
    <w:p w14:paraId="09CC8476" w14:textId="77777777" w:rsidR="003C7A64" w:rsidRDefault="003C7A64" w:rsidP="00A86F9B">
      <w:pPr>
        <w:jc w:val="both"/>
        <w:rPr>
          <w:lang w:val="de-DE"/>
        </w:rPr>
      </w:pPr>
    </w:p>
    <w:p w14:paraId="2194ECB4" w14:textId="69610240" w:rsidR="003C7A64" w:rsidRPr="003C7A64" w:rsidRDefault="003C7A64" w:rsidP="00A86F9B">
      <w:pPr>
        <w:jc w:val="both"/>
        <w:rPr>
          <w:i/>
          <w:iCs/>
          <w:lang w:val="de-DE"/>
        </w:rPr>
      </w:pPr>
      <w:r>
        <w:rPr>
          <w:i/>
          <w:iCs/>
          <w:lang w:val="de-DE"/>
        </w:rPr>
        <w:t>[Art. 4:14 neuer Absatz 2 eingefügt durch Art. 2 des G. vom 21. April 2024 (B.S. vom 12. Juli 2024)]</w:t>
      </w:r>
    </w:p>
    <w:p w14:paraId="0A716398" w14:textId="77777777" w:rsidR="00A86F9B" w:rsidRPr="00A86F9B" w:rsidRDefault="00A86F9B" w:rsidP="00A86F9B">
      <w:pPr>
        <w:jc w:val="both"/>
        <w:rPr>
          <w:lang w:val="de-DE"/>
        </w:rPr>
      </w:pPr>
    </w:p>
    <w:p w14:paraId="3B066256" w14:textId="77777777" w:rsidR="00A86F9B" w:rsidRPr="00A86F9B" w:rsidRDefault="00A86F9B" w:rsidP="00A86F9B">
      <w:pPr>
        <w:jc w:val="both"/>
        <w:rPr>
          <w:lang w:val="de-DE"/>
        </w:rPr>
      </w:pPr>
    </w:p>
    <w:p w14:paraId="7EF745D8" w14:textId="1C375E77" w:rsidR="00A86F9B" w:rsidRPr="00A86F9B" w:rsidRDefault="00A86F9B" w:rsidP="00A86F9B">
      <w:pPr>
        <w:jc w:val="both"/>
        <w:rPr>
          <w:lang w:val="de-DE"/>
        </w:rPr>
      </w:pPr>
      <w:r w:rsidRPr="00A86F9B">
        <w:rPr>
          <w:lang w:val="de-DE"/>
        </w:rPr>
        <w:tab/>
      </w:r>
      <w:r w:rsidRPr="00A86F9B">
        <w:rPr>
          <w:b/>
          <w:lang w:val="de-DE"/>
        </w:rPr>
        <w:t>Art. 4:15 -</w:t>
      </w:r>
      <w:r w:rsidRPr="00A86F9B">
        <w:rPr>
          <w:lang w:val="de-DE"/>
        </w:rPr>
        <w:t xml:space="preserve"> Unbeschadet des Artikels</w:t>
      </w:r>
      <w:r w:rsidR="00973B46">
        <w:rPr>
          <w:lang w:val="de-DE"/>
        </w:rPr>
        <w:t> [</w:t>
      </w:r>
      <w:r w:rsidR="00973B46" w:rsidRPr="00165EA8">
        <w:rPr>
          <w:lang w:val="de-DE"/>
        </w:rPr>
        <w:t>5.242</w:t>
      </w:r>
      <w:r w:rsidR="00973B46">
        <w:rPr>
          <w:lang w:val="de-DE"/>
        </w:rPr>
        <w:t xml:space="preserve">] </w:t>
      </w:r>
      <w:r w:rsidRPr="00A86F9B">
        <w:rPr>
          <w:lang w:val="de-DE"/>
        </w:rPr>
        <w:t>des Zivilgesetzbuches haben persönliche Gläubiger eines Gesellschafters, deren Forderung nicht aus der Gesellschaftstätigkeit hervorgeht, und Gläubiger, die Geschäfte mit einem Gesellschafter getätigt haben, der nicht zur Vertretung der anderen befugt war, nur Haftungsanspruch auf den Anteil dieses Gesellschafters und den ihm ausgeschütteten Gewinn.</w:t>
      </w:r>
    </w:p>
    <w:p w14:paraId="6F3F700B" w14:textId="77777777" w:rsidR="00A86F9B" w:rsidRPr="00A86F9B" w:rsidRDefault="00A86F9B" w:rsidP="00A86F9B">
      <w:pPr>
        <w:jc w:val="both"/>
        <w:rPr>
          <w:lang w:val="de-DE"/>
        </w:rPr>
      </w:pPr>
    </w:p>
    <w:p w14:paraId="6FBA4A82" w14:textId="77777777" w:rsidR="00A86F9B" w:rsidRDefault="00A86F9B" w:rsidP="00A86F9B">
      <w:pPr>
        <w:jc w:val="both"/>
        <w:rPr>
          <w:lang w:val="de-DE"/>
        </w:rPr>
      </w:pPr>
      <w:r w:rsidRPr="00A86F9B">
        <w:rPr>
          <w:lang w:val="de-DE"/>
        </w:rPr>
        <w:tab/>
        <w:t>Sie dürfen Güter aus dem Gesellschaftsvermögen nicht pfänden und keine Ansprüche auf diese Güter geltend machen.</w:t>
      </w:r>
    </w:p>
    <w:p w14:paraId="5382337A" w14:textId="77777777" w:rsidR="00973B46" w:rsidRDefault="00973B46" w:rsidP="00A86F9B">
      <w:pPr>
        <w:jc w:val="both"/>
        <w:rPr>
          <w:lang w:val="de-DE"/>
        </w:rPr>
      </w:pPr>
    </w:p>
    <w:p w14:paraId="55013C87" w14:textId="5DA1281E" w:rsidR="00973B46" w:rsidRPr="00973B46" w:rsidRDefault="00973B46" w:rsidP="00A86F9B">
      <w:pPr>
        <w:jc w:val="both"/>
        <w:rPr>
          <w:i/>
          <w:iCs/>
          <w:lang w:val="de-DE"/>
        </w:rPr>
      </w:pPr>
      <w:r w:rsidRPr="00973B46">
        <w:rPr>
          <w:i/>
          <w:iCs/>
          <w:lang w:val="de-DE"/>
        </w:rPr>
        <w:t>[</w:t>
      </w:r>
      <w:r>
        <w:rPr>
          <w:i/>
          <w:iCs/>
          <w:lang w:val="de-DE"/>
        </w:rPr>
        <w:t>Art. 4:15</w:t>
      </w:r>
      <w:r w:rsidRPr="00973B46">
        <w:rPr>
          <w:i/>
          <w:iCs/>
          <w:lang w:val="de-DE"/>
        </w:rPr>
        <w:t xml:space="preserve"> </w:t>
      </w:r>
      <w:r w:rsidR="00936CB0">
        <w:rPr>
          <w:i/>
          <w:iCs/>
          <w:lang w:val="de-DE"/>
        </w:rPr>
        <w:t xml:space="preserve">Abs. 1 </w:t>
      </w:r>
      <w:r w:rsidRPr="00973B46">
        <w:rPr>
          <w:i/>
          <w:iCs/>
          <w:lang w:val="de-DE"/>
        </w:rPr>
        <w:t>abgeändert durch Art. 1</w:t>
      </w:r>
      <w:r>
        <w:rPr>
          <w:i/>
          <w:iCs/>
          <w:lang w:val="de-DE"/>
        </w:rPr>
        <w:t>4</w:t>
      </w:r>
      <w:r w:rsidRPr="00973B46">
        <w:rPr>
          <w:i/>
          <w:iCs/>
          <w:lang w:val="de-DE"/>
        </w:rPr>
        <w:t xml:space="preserve"> des G. vom 28. April 2022 (B.S. vom 1. Juli 2022)]</w:t>
      </w:r>
    </w:p>
    <w:p w14:paraId="58C94873" w14:textId="77777777" w:rsidR="00A86F9B" w:rsidRPr="00A86F9B" w:rsidRDefault="00A86F9B" w:rsidP="00A86F9B">
      <w:pPr>
        <w:jc w:val="both"/>
        <w:rPr>
          <w:lang w:val="de-DE"/>
        </w:rPr>
      </w:pPr>
    </w:p>
    <w:p w14:paraId="3CED3AEB" w14:textId="77777777" w:rsidR="00A86F9B" w:rsidRPr="00A86F9B" w:rsidRDefault="00A86F9B" w:rsidP="00A86F9B">
      <w:pPr>
        <w:rPr>
          <w:lang w:val="de-DE"/>
        </w:rPr>
      </w:pPr>
    </w:p>
    <w:p w14:paraId="7D6B5D51" w14:textId="77777777" w:rsidR="00A86F9B" w:rsidRDefault="00A86F9B">
      <w:pPr>
        <w:rPr>
          <w:b/>
          <w:lang w:val="de-DE"/>
        </w:rPr>
      </w:pPr>
      <w:r>
        <w:rPr>
          <w:b/>
          <w:lang w:val="de-DE"/>
        </w:rPr>
        <w:br w:type="page"/>
      </w:r>
    </w:p>
    <w:p w14:paraId="73FA2CB9" w14:textId="292B4E66" w:rsidR="00A86F9B" w:rsidRPr="00A86F9B" w:rsidRDefault="00A86F9B" w:rsidP="00A86F9B">
      <w:pPr>
        <w:jc w:val="center"/>
        <w:rPr>
          <w:b/>
          <w:i/>
          <w:lang w:val="de-DE"/>
        </w:rPr>
      </w:pPr>
      <w:r w:rsidRPr="00A86F9B">
        <w:rPr>
          <w:b/>
          <w:lang w:val="de-DE"/>
        </w:rPr>
        <w:lastRenderedPageBreak/>
        <w:t xml:space="preserve">TITEL 6 - </w:t>
      </w:r>
      <w:r w:rsidRPr="00A86F9B">
        <w:rPr>
          <w:b/>
          <w:i/>
          <w:lang w:val="de-DE"/>
        </w:rPr>
        <w:t>Gesellschaftsauflösung, Austritt und Ausschluss eines Gesellschafters</w:t>
      </w:r>
    </w:p>
    <w:p w14:paraId="5F92AFDD" w14:textId="77777777" w:rsidR="00A86F9B" w:rsidRPr="00A86F9B" w:rsidRDefault="00A86F9B" w:rsidP="00A86F9B">
      <w:pPr>
        <w:rPr>
          <w:lang w:val="de-DE"/>
        </w:rPr>
      </w:pPr>
    </w:p>
    <w:p w14:paraId="19719877" w14:textId="77777777" w:rsidR="00A86F9B" w:rsidRPr="00A86F9B" w:rsidRDefault="00A86F9B" w:rsidP="00A86F9B">
      <w:pPr>
        <w:jc w:val="both"/>
        <w:rPr>
          <w:lang w:val="de-DE"/>
        </w:rPr>
      </w:pPr>
    </w:p>
    <w:p w14:paraId="35F2C547" w14:textId="77777777" w:rsidR="00A86F9B" w:rsidRPr="00A86F9B" w:rsidRDefault="00A86F9B" w:rsidP="00A86F9B">
      <w:pPr>
        <w:jc w:val="both"/>
        <w:rPr>
          <w:lang w:val="de-DE"/>
        </w:rPr>
      </w:pPr>
      <w:r w:rsidRPr="00A86F9B">
        <w:rPr>
          <w:lang w:val="de-DE"/>
        </w:rPr>
        <w:tab/>
      </w:r>
      <w:r w:rsidRPr="00A86F9B">
        <w:rPr>
          <w:b/>
          <w:lang w:val="de-DE"/>
        </w:rPr>
        <w:t>Art. 4:16 -</w:t>
      </w:r>
      <w:r w:rsidRPr="00A86F9B">
        <w:rPr>
          <w:lang w:val="de-DE"/>
        </w:rPr>
        <w:t xml:space="preserve"> Gesellschaften werden aufgelöst:</w:t>
      </w:r>
    </w:p>
    <w:p w14:paraId="3D87098A" w14:textId="77777777" w:rsidR="00A86F9B" w:rsidRPr="00A86F9B" w:rsidRDefault="00A86F9B" w:rsidP="00A86F9B">
      <w:pPr>
        <w:jc w:val="both"/>
        <w:rPr>
          <w:lang w:val="de-DE"/>
        </w:rPr>
      </w:pPr>
    </w:p>
    <w:p w14:paraId="0085B752" w14:textId="77777777" w:rsidR="00A86F9B" w:rsidRPr="00A86F9B" w:rsidRDefault="00A86F9B" w:rsidP="00A86F9B">
      <w:pPr>
        <w:jc w:val="both"/>
        <w:rPr>
          <w:lang w:val="de-DE"/>
        </w:rPr>
      </w:pPr>
      <w:r w:rsidRPr="00A86F9B">
        <w:rPr>
          <w:lang w:val="de-DE"/>
        </w:rPr>
        <w:tab/>
        <w:t>- durch Ablauf der Laufzeit,</w:t>
      </w:r>
    </w:p>
    <w:p w14:paraId="24D68382" w14:textId="77777777" w:rsidR="00A86F9B" w:rsidRPr="00A86F9B" w:rsidRDefault="00A86F9B" w:rsidP="00A86F9B">
      <w:pPr>
        <w:jc w:val="both"/>
        <w:rPr>
          <w:lang w:val="de-DE"/>
        </w:rPr>
      </w:pPr>
    </w:p>
    <w:p w14:paraId="547FC6FA" w14:textId="77777777" w:rsidR="00A86F9B" w:rsidRPr="00A86F9B" w:rsidRDefault="00A86F9B" w:rsidP="00A86F9B">
      <w:pPr>
        <w:jc w:val="both"/>
        <w:rPr>
          <w:lang w:val="de-DE"/>
        </w:rPr>
      </w:pPr>
      <w:r w:rsidRPr="00A86F9B">
        <w:rPr>
          <w:lang w:val="de-DE"/>
        </w:rPr>
        <w:tab/>
        <w:t>- durch materiellen oder rechtlichen Verlust der Sache oder Vollzug des Geschäfts, wenn sie ausschließlich für die Nutzung dieser Sache oder die Durchführung dieses Geschäfts gegründet worden sind,</w:t>
      </w:r>
    </w:p>
    <w:p w14:paraId="4501455E" w14:textId="77777777" w:rsidR="00A86F9B" w:rsidRPr="00A86F9B" w:rsidRDefault="00A86F9B" w:rsidP="00A86F9B">
      <w:pPr>
        <w:jc w:val="both"/>
        <w:rPr>
          <w:lang w:val="de-DE"/>
        </w:rPr>
      </w:pPr>
    </w:p>
    <w:p w14:paraId="5CCEEF87" w14:textId="77777777" w:rsidR="00A86F9B" w:rsidRPr="00A86F9B" w:rsidRDefault="00A86F9B" w:rsidP="00A86F9B">
      <w:pPr>
        <w:jc w:val="both"/>
        <w:rPr>
          <w:lang w:val="de-DE"/>
        </w:rPr>
      </w:pPr>
      <w:r w:rsidRPr="00A86F9B">
        <w:rPr>
          <w:lang w:val="de-DE"/>
        </w:rPr>
        <w:tab/>
        <w:t>- durch Tod, Entmündigung, Liquidation, Konkurs oder offenkundige Zahlungs</w:t>
      </w:r>
      <w:r w:rsidRPr="00A86F9B">
        <w:rPr>
          <w:lang w:val="de-DE"/>
        </w:rPr>
        <w:softHyphen/>
        <w:t>unfähigkeit eines Gesellschafters,</w:t>
      </w:r>
    </w:p>
    <w:p w14:paraId="09C7F9B8" w14:textId="77777777" w:rsidR="00A86F9B" w:rsidRPr="00A86F9B" w:rsidRDefault="00A86F9B" w:rsidP="00A86F9B">
      <w:pPr>
        <w:jc w:val="both"/>
        <w:rPr>
          <w:lang w:val="de-DE"/>
        </w:rPr>
      </w:pPr>
    </w:p>
    <w:p w14:paraId="57C3BBFE" w14:textId="77777777" w:rsidR="00A86F9B" w:rsidRPr="00A86F9B" w:rsidRDefault="00A86F9B" w:rsidP="00A86F9B">
      <w:pPr>
        <w:jc w:val="both"/>
        <w:rPr>
          <w:lang w:val="de-DE"/>
        </w:rPr>
      </w:pPr>
      <w:r w:rsidRPr="00A86F9B">
        <w:rPr>
          <w:lang w:val="de-DE"/>
        </w:rPr>
        <w:tab/>
        <w:t>- durch einstimmigen oder gegebenenfalls mit der im Vertrag vorgesehenen Stimmenmehrheit getroffenen Beschluss der Gesellschafter oder</w:t>
      </w:r>
    </w:p>
    <w:p w14:paraId="0B0FE94D" w14:textId="77777777" w:rsidR="00A86F9B" w:rsidRPr="00A86F9B" w:rsidRDefault="00A86F9B" w:rsidP="00A86F9B">
      <w:pPr>
        <w:jc w:val="both"/>
        <w:rPr>
          <w:lang w:val="de-DE"/>
        </w:rPr>
      </w:pPr>
    </w:p>
    <w:p w14:paraId="7C75E345" w14:textId="77777777" w:rsidR="00A86F9B" w:rsidRPr="00A86F9B" w:rsidRDefault="00A86F9B" w:rsidP="00A86F9B">
      <w:pPr>
        <w:jc w:val="both"/>
        <w:rPr>
          <w:lang w:val="de-DE"/>
        </w:rPr>
      </w:pPr>
      <w:r w:rsidRPr="00A86F9B">
        <w:rPr>
          <w:lang w:val="de-DE"/>
        </w:rPr>
        <w:tab/>
        <w:t>- durch Erfüllung einer auflösenden Bedingung des Vertrags.</w:t>
      </w:r>
    </w:p>
    <w:p w14:paraId="519CC607" w14:textId="77777777" w:rsidR="00A86F9B" w:rsidRPr="00A86F9B" w:rsidRDefault="00A86F9B" w:rsidP="00A86F9B">
      <w:pPr>
        <w:jc w:val="both"/>
        <w:rPr>
          <w:lang w:val="de-DE"/>
        </w:rPr>
      </w:pPr>
    </w:p>
    <w:p w14:paraId="0665CD0B" w14:textId="77777777" w:rsidR="00A86F9B" w:rsidRPr="00A86F9B" w:rsidRDefault="00A86F9B" w:rsidP="00A86F9B">
      <w:pPr>
        <w:jc w:val="both"/>
        <w:rPr>
          <w:lang w:val="de-DE"/>
        </w:rPr>
      </w:pPr>
    </w:p>
    <w:p w14:paraId="0A77D1F3" w14:textId="77777777" w:rsidR="00A86F9B" w:rsidRPr="00A86F9B" w:rsidRDefault="00A86F9B" w:rsidP="00A86F9B">
      <w:pPr>
        <w:jc w:val="both"/>
        <w:rPr>
          <w:lang w:val="de-DE"/>
        </w:rPr>
      </w:pPr>
      <w:r w:rsidRPr="00A86F9B">
        <w:rPr>
          <w:lang w:val="de-DE"/>
        </w:rPr>
        <w:tab/>
      </w:r>
      <w:r w:rsidRPr="00A86F9B">
        <w:rPr>
          <w:b/>
          <w:lang w:val="de-DE"/>
        </w:rPr>
        <w:t>Art. 4:17 -</w:t>
      </w:r>
      <w:r w:rsidRPr="00A86F9B">
        <w:rPr>
          <w:lang w:val="de-DE"/>
        </w:rPr>
        <w:t xml:space="preserve"> § 1 - Ist eine Gesellschaft für unbestimmte Dauer eingegangen worden, kann jeder Gesellschafter sie unter Einhaltung einer angemessenen Kündigungsfrist einseitig kündigen, sofern diese Kündigung in gutem Glauben und nicht zu Unzeit erfolgt.</w:t>
      </w:r>
    </w:p>
    <w:p w14:paraId="31BE1E89" w14:textId="77777777" w:rsidR="00A86F9B" w:rsidRPr="00A86F9B" w:rsidRDefault="00A86F9B" w:rsidP="00A86F9B">
      <w:pPr>
        <w:jc w:val="both"/>
        <w:rPr>
          <w:lang w:val="de-DE"/>
        </w:rPr>
      </w:pPr>
    </w:p>
    <w:p w14:paraId="65A63DA4" w14:textId="77777777" w:rsidR="00A86F9B" w:rsidRPr="00A86F9B" w:rsidRDefault="00A86F9B" w:rsidP="00A86F9B">
      <w:pPr>
        <w:jc w:val="both"/>
        <w:rPr>
          <w:lang w:val="de-DE"/>
        </w:rPr>
      </w:pPr>
      <w:r w:rsidRPr="00A86F9B">
        <w:rPr>
          <w:lang w:val="de-DE"/>
        </w:rPr>
        <w:tab/>
        <w:t>§ 2 - Die Auflösung von Gesellschaften, die für eine bestimmte Dauer eingegangen worden sind, kann von einem der Gesellschafter aus einem rechtmäßigen Grund beantragt werden beim Präsidenten des Unternehmensgerichts des Sitzes der Gesellschaft, der wie im Eilverfahren tagt.</w:t>
      </w:r>
    </w:p>
    <w:p w14:paraId="3597AE8C" w14:textId="77777777" w:rsidR="00A86F9B" w:rsidRPr="00A86F9B" w:rsidRDefault="00A86F9B" w:rsidP="00A86F9B">
      <w:pPr>
        <w:jc w:val="both"/>
        <w:rPr>
          <w:lang w:val="de-DE"/>
        </w:rPr>
      </w:pPr>
    </w:p>
    <w:p w14:paraId="170FEEE7" w14:textId="77777777" w:rsidR="00A86F9B" w:rsidRPr="00A86F9B" w:rsidRDefault="00A86F9B" w:rsidP="00A86F9B">
      <w:pPr>
        <w:jc w:val="both"/>
        <w:rPr>
          <w:lang w:val="de-DE"/>
        </w:rPr>
      </w:pPr>
      <w:r w:rsidRPr="00A86F9B">
        <w:rPr>
          <w:lang w:val="de-DE"/>
        </w:rPr>
        <w:tab/>
        <w:t>Ein rechtmäßiger Grund liegt nicht nur vor, wenn ein Gesellschafter seinen Verpflichtungen in großem Maße nicht nachkommt oder wenn ein Gebrechen es ihm unmöglich macht sie auszuführen, sondern auch in anderen Fällen, in denen die normale Fortführung der Geschäfte der Gesellschaft unmöglich ist, beispielsweise bei schwerwiegender dauerhafter Uneinigkeit zwischen Gesellschaftern.</w:t>
      </w:r>
    </w:p>
    <w:p w14:paraId="594CD6AE" w14:textId="77777777" w:rsidR="00A86F9B" w:rsidRPr="00A86F9B" w:rsidRDefault="00A86F9B" w:rsidP="00A86F9B">
      <w:pPr>
        <w:jc w:val="both"/>
        <w:rPr>
          <w:lang w:val="de-DE"/>
        </w:rPr>
      </w:pPr>
    </w:p>
    <w:p w14:paraId="73D4A4FA" w14:textId="77777777" w:rsidR="00A86F9B" w:rsidRPr="00A86F9B" w:rsidRDefault="00A86F9B" w:rsidP="00A86F9B">
      <w:pPr>
        <w:jc w:val="both"/>
        <w:rPr>
          <w:lang w:val="de-DE"/>
        </w:rPr>
      </w:pPr>
    </w:p>
    <w:p w14:paraId="3FCA0DDF" w14:textId="77777777" w:rsidR="00A86F9B" w:rsidRPr="00A86F9B" w:rsidRDefault="00A86F9B" w:rsidP="00A86F9B">
      <w:pPr>
        <w:jc w:val="both"/>
        <w:rPr>
          <w:lang w:val="de-DE"/>
        </w:rPr>
      </w:pPr>
      <w:r w:rsidRPr="00A86F9B">
        <w:rPr>
          <w:lang w:val="de-DE"/>
        </w:rPr>
        <w:tab/>
      </w:r>
      <w:r w:rsidRPr="00A86F9B">
        <w:rPr>
          <w:b/>
          <w:lang w:val="de-DE"/>
        </w:rPr>
        <w:t>Art. 4:18 -</w:t>
      </w:r>
      <w:r w:rsidRPr="00A86F9B">
        <w:rPr>
          <w:lang w:val="de-DE"/>
        </w:rPr>
        <w:t xml:space="preserve"> § 1 - Im Vertrag kann vorgesehen werden, dass der Tod eines Gesellschafters nicht die Auflösung der Gesellschaft zur Folge hat und sie entweder mit seinen Erben oder Vermächtnisnehmern oder nur unter den überlebenden Gesellschaftern fortbesteht. Im ersten Fall ist die Rede von einer Nachfolgeklausel, im zweiten Fall von einer Fortsetzungsklausel.</w:t>
      </w:r>
    </w:p>
    <w:p w14:paraId="4582F203" w14:textId="77777777" w:rsidR="00A86F9B" w:rsidRPr="00A86F9B" w:rsidRDefault="00A86F9B" w:rsidP="00A86F9B">
      <w:pPr>
        <w:jc w:val="both"/>
        <w:rPr>
          <w:lang w:val="de-DE"/>
        </w:rPr>
      </w:pPr>
    </w:p>
    <w:p w14:paraId="4B8B3A4D" w14:textId="77777777" w:rsidR="00A86F9B" w:rsidRPr="00A86F9B" w:rsidRDefault="00A86F9B" w:rsidP="00A86F9B">
      <w:pPr>
        <w:jc w:val="both"/>
        <w:rPr>
          <w:lang w:val="de-DE"/>
        </w:rPr>
      </w:pPr>
      <w:r w:rsidRPr="00A86F9B">
        <w:rPr>
          <w:lang w:val="de-DE"/>
        </w:rPr>
        <w:tab/>
        <w:t>§ 2 - Enthält der Vertrag eine Nachfolgeklausel, üben die Erben oder Vermächtnis</w:t>
      </w:r>
      <w:r w:rsidRPr="00A86F9B">
        <w:rPr>
          <w:lang w:val="de-DE"/>
        </w:rPr>
        <w:softHyphen/>
        <w:t>nehmer alle Rechte des verstorbenen Gesellschafters im Verhältnis zu ihrem Anteil an dessen Nachlass aus und sind sie im selben Verhältnis zur Erfüllung der Verbindlichkeiten des verstorbenen Gesellschafters verpflichtet.</w:t>
      </w:r>
    </w:p>
    <w:p w14:paraId="37487450" w14:textId="77777777" w:rsidR="00A86F9B" w:rsidRPr="00A86F9B" w:rsidRDefault="00A86F9B" w:rsidP="00A86F9B">
      <w:pPr>
        <w:jc w:val="both"/>
        <w:rPr>
          <w:lang w:val="de-DE"/>
        </w:rPr>
      </w:pPr>
    </w:p>
    <w:p w14:paraId="71A300D1" w14:textId="77777777" w:rsidR="00A86F9B" w:rsidRPr="00A86F9B" w:rsidRDefault="00A86F9B" w:rsidP="00A86F9B">
      <w:pPr>
        <w:jc w:val="both"/>
        <w:rPr>
          <w:lang w:val="de-DE"/>
        </w:rPr>
      </w:pPr>
      <w:r w:rsidRPr="00A86F9B">
        <w:rPr>
          <w:lang w:val="de-DE"/>
        </w:rPr>
        <w:tab/>
        <w:t>Im Vertrag kann die Nachfolgeklausel auf einen oder einige Erben oder Vermächtnis</w:t>
      </w:r>
      <w:r w:rsidRPr="00A86F9B">
        <w:rPr>
          <w:lang w:val="de-DE"/>
        </w:rPr>
        <w:softHyphen/>
        <w:t xml:space="preserve">nehmer des verstorbenen Gesellschafters beschränkt werden; in diesem Fall haben ausgeschlossene Erben oder Vermächtnisnehmer zu Lasten der Gesellschaft Anrecht auf den </w:t>
      </w:r>
      <w:r w:rsidRPr="00A86F9B">
        <w:rPr>
          <w:lang w:val="de-DE"/>
        </w:rPr>
        <w:lastRenderedPageBreak/>
        <w:t>Wert des Anteils des verstorbenen Gesellschafters an der Gesellschaft wie in § 3 vorgesehen, im Verhältnis zu ihrem Anteil an dessen Nachlass.</w:t>
      </w:r>
    </w:p>
    <w:p w14:paraId="15635760" w14:textId="77777777" w:rsidR="00A86F9B" w:rsidRPr="00A86F9B" w:rsidRDefault="00A86F9B" w:rsidP="00A86F9B">
      <w:pPr>
        <w:jc w:val="both"/>
        <w:rPr>
          <w:lang w:val="de-DE"/>
        </w:rPr>
      </w:pPr>
    </w:p>
    <w:p w14:paraId="1F1BC4AF" w14:textId="77777777" w:rsidR="00A86F9B" w:rsidRPr="00A86F9B" w:rsidRDefault="00A86F9B" w:rsidP="00A86F9B">
      <w:pPr>
        <w:jc w:val="both"/>
        <w:rPr>
          <w:lang w:val="de-DE"/>
        </w:rPr>
      </w:pPr>
      <w:r w:rsidRPr="00A86F9B">
        <w:rPr>
          <w:lang w:val="de-DE"/>
        </w:rPr>
        <w:tab/>
        <w:t>Im Vertrag kann die Anwendung der Nachfolgeklausel an die Aufnahme der Erben und Vermächtnisnehmer des verstorbenen Gesellschafters als Gesellschafter geknüpft werden, wenn sie nicht bereits Gesellschafter sind. Im Vertrag wird bestimmt, mit welcher Mehrheit und in welcher Frist Erben und Vermächtnisnehmer als Gesellschafter aufgenommen werden müssen. Diese Frist darf ab dem Tod jedoch nicht mehr als drei Monate betragen. In Ermangelung eines Beschlusses binnen dieser Frist gilt die Aufnahme als abgelehnt. Wenn im Vertrag nichts anderes bestimmt ist, ist für die Aufnahme der Erben und Vermächtnisnehmer Einstimmigkeit der anderen Gesellschafter erforderlich.</w:t>
      </w:r>
    </w:p>
    <w:p w14:paraId="07553A01" w14:textId="77777777" w:rsidR="00A86F9B" w:rsidRPr="00A86F9B" w:rsidRDefault="00A86F9B" w:rsidP="00A86F9B">
      <w:pPr>
        <w:jc w:val="both"/>
        <w:rPr>
          <w:lang w:val="de-DE"/>
        </w:rPr>
      </w:pPr>
    </w:p>
    <w:p w14:paraId="6B9EF654" w14:textId="77777777" w:rsidR="00A86F9B" w:rsidRPr="00A86F9B" w:rsidRDefault="00A86F9B" w:rsidP="00A86F9B">
      <w:pPr>
        <w:jc w:val="both"/>
        <w:rPr>
          <w:lang w:val="de-DE"/>
        </w:rPr>
      </w:pPr>
      <w:r w:rsidRPr="00A86F9B">
        <w:rPr>
          <w:lang w:val="de-DE"/>
        </w:rPr>
        <w:tab/>
        <w:t>Erben und Vermächtnisnehmer, die nicht als Gesellschafter aufgenommen werden, haben zu Lasten der Gesellschaft Anrecht auf den Wert des Anteils des verstorbenen Gesellschafters an der Gesellschaft wie in § 3 vorgesehen, im Verhältnis zu ihrem Anteil an dessen Nachlass.</w:t>
      </w:r>
    </w:p>
    <w:p w14:paraId="4C5CD6AC" w14:textId="77777777" w:rsidR="00A86F9B" w:rsidRPr="00A86F9B" w:rsidRDefault="00A86F9B" w:rsidP="00A86F9B">
      <w:pPr>
        <w:jc w:val="both"/>
        <w:rPr>
          <w:lang w:val="de-DE"/>
        </w:rPr>
      </w:pPr>
    </w:p>
    <w:p w14:paraId="20A45C87" w14:textId="77777777" w:rsidR="00A86F9B" w:rsidRPr="00A86F9B" w:rsidRDefault="00A86F9B" w:rsidP="00A86F9B">
      <w:pPr>
        <w:jc w:val="both"/>
        <w:rPr>
          <w:lang w:val="de-DE"/>
        </w:rPr>
      </w:pPr>
      <w:r w:rsidRPr="00A86F9B">
        <w:rPr>
          <w:lang w:val="de-DE"/>
        </w:rPr>
        <w:tab/>
        <w:t>Wird keiner der Erben und Vermächtnisnehmer als Gesellschafter aufgenommen, wird die Gesellschaft gemäß Artikel 4:16 von Rechts wegen aufgelöst, unbeschadet der Anwendung einer eventuellen Fortsetzungsklausel.</w:t>
      </w:r>
    </w:p>
    <w:p w14:paraId="5C7E6AED" w14:textId="77777777" w:rsidR="00A86F9B" w:rsidRPr="00A86F9B" w:rsidRDefault="00A86F9B" w:rsidP="00A86F9B">
      <w:pPr>
        <w:jc w:val="both"/>
        <w:rPr>
          <w:lang w:val="de-DE"/>
        </w:rPr>
      </w:pPr>
    </w:p>
    <w:p w14:paraId="78D8F5AA" w14:textId="77777777" w:rsidR="00A86F9B" w:rsidRPr="00A86F9B" w:rsidRDefault="00A86F9B" w:rsidP="00A86F9B">
      <w:pPr>
        <w:jc w:val="both"/>
        <w:rPr>
          <w:lang w:val="de-DE"/>
        </w:rPr>
      </w:pPr>
      <w:r w:rsidRPr="00A86F9B">
        <w:rPr>
          <w:lang w:val="de-DE"/>
        </w:rPr>
        <w:tab/>
        <w:t>§ 3 - Enthält der Vertrag eine Fortsetzungsklausel, haben Erben und Vermächtnis</w:t>
      </w:r>
      <w:r w:rsidRPr="00A86F9B">
        <w:rPr>
          <w:lang w:val="de-DE"/>
        </w:rPr>
        <w:softHyphen/>
        <w:t>nehmer des verstorbenen Gesellschafters nur Anrecht auf den Wert des Anteils des verstorbenen Gesellschafters an der Gesellschaft zum Zeitpunkt seines Todes; sie werden nicht an einer nachfolgenden Erhöhung des Gesellschaftsvermögens beteiligt, es sei denn, diese Erhöhung ist eine zwangsläufige Folge von Verrichtungen, die vor dem Tod ihres Erblassers erfolgten.</w:t>
      </w:r>
    </w:p>
    <w:p w14:paraId="3655665B" w14:textId="77777777" w:rsidR="00A86F9B" w:rsidRPr="00A86F9B" w:rsidRDefault="00A86F9B" w:rsidP="00A86F9B">
      <w:pPr>
        <w:jc w:val="both"/>
        <w:rPr>
          <w:lang w:val="de-DE"/>
        </w:rPr>
      </w:pPr>
    </w:p>
    <w:p w14:paraId="0544849C" w14:textId="77777777" w:rsidR="00A86F9B" w:rsidRPr="00A86F9B" w:rsidRDefault="00A86F9B" w:rsidP="00A86F9B">
      <w:pPr>
        <w:jc w:val="both"/>
        <w:rPr>
          <w:lang w:val="de-DE"/>
        </w:rPr>
      </w:pPr>
    </w:p>
    <w:p w14:paraId="309FF617" w14:textId="77777777" w:rsidR="00A86F9B" w:rsidRPr="00A86F9B" w:rsidRDefault="00A86F9B" w:rsidP="00A86F9B">
      <w:pPr>
        <w:jc w:val="both"/>
        <w:rPr>
          <w:lang w:val="de-DE"/>
        </w:rPr>
      </w:pPr>
      <w:r w:rsidRPr="00A86F9B">
        <w:rPr>
          <w:lang w:val="de-DE"/>
        </w:rPr>
        <w:tab/>
      </w:r>
      <w:r w:rsidRPr="00A86F9B">
        <w:rPr>
          <w:b/>
          <w:lang w:val="de-DE"/>
        </w:rPr>
        <w:t>Art. 4:19 -</w:t>
      </w:r>
      <w:r w:rsidRPr="00A86F9B">
        <w:rPr>
          <w:lang w:val="de-DE"/>
        </w:rPr>
        <w:t xml:space="preserve"> Im Vertrag kann die Möglichkeit für einen Gesellschafter vorgesehen werden, sich aus bestimmten von der Gesellschaft festgelegten Gründen aus der Gesellschaft zurückzuziehen, ohne dass die Gesellschaft den verbleibenden Gesellschaftern gegenüber deshalb aufgelöst wird.</w:t>
      </w:r>
    </w:p>
    <w:p w14:paraId="03B0AAA6" w14:textId="77777777" w:rsidR="00A86F9B" w:rsidRPr="00A86F9B" w:rsidRDefault="00A86F9B" w:rsidP="00A86F9B">
      <w:pPr>
        <w:jc w:val="both"/>
        <w:rPr>
          <w:lang w:val="de-DE"/>
        </w:rPr>
      </w:pPr>
    </w:p>
    <w:p w14:paraId="2B8F5110" w14:textId="77777777" w:rsidR="00A86F9B" w:rsidRPr="00A86F9B" w:rsidRDefault="00A86F9B" w:rsidP="00A86F9B">
      <w:pPr>
        <w:jc w:val="both"/>
        <w:rPr>
          <w:lang w:val="de-DE"/>
        </w:rPr>
      </w:pPr>
      <w:r w:rsidRPr="00A86F9B">
        <w:rPr>
          <w:lang w:val="de-DE"/>
        </w:rPr>
        <w:tab/>
        <w:t>Im Vertrag kann die Möglichkeit für die Gesellschafter vorgesehen werden, mit der im Vertrag festgelegten Stimmenmehrheit und aus Gründen, die ebenfalls im Vertrag vorgesehen sind, oder auch ohne Gründe mit angemessener Kündigungsfrist die Teilnahme eines der Gesellschafter zu beenden.</w:t>
      </w:r>
    </w:p>
    <w:p w14:paraId="3425937A" w14:textId="77777777" w:rsidR="00A86F9B" w:rsidRPr="00A86F9B" w:rsidRDefault="00A86F9B" w:rsidP="00A86F9B">
      <w:pPr>
        <w:jc w:val="both"/>
        <w:rPr>
          <w:lang w:val="de-DE"/>
        </w:rPr>
      </w:pPr>
    </w:p>
    <w:p w14:paraId="20977FCC" w14:textId="77777777" w:rsidR="00A86F9B" w:rsidRPr="00A86F9B" w:rsidRDefault="00A86F9B" w:rsidP="00A86F9B">
      <w:pPr>
        <w:jc w:val="both"/>
        <w:rPr>
          <w:lang w:val="de-DE"/>
        </w:rPr>
      </w:pPr>
      <w:r w:rsidRPr="00A86F9B">
        <w:rPr>
          <w:lang w:val="de-DE"/>
        </w:rPr>
        <w:tab/>
        <w:t>Sind im Vertrag keine Regeln vorgesehen, die auf Rückzahlung oder Rücknahme des Anteils des ausscheidenden Gesellschafters anwendbar sind, hat der ausscheidende Gesellschafter in beiden Fällen Anrecht auf den Wert des Anteils zu dem Zeitpunkt, wo er die Eigenschaft als Gesellschafter verliert. Dieses Anrecht gilt als erfüllt, wenn sein Anteil von den anderen Gesellschaftern aufgekauft wird oder das Gesellschaftsvermögen, wie es zum Zeitpunkt seines Ausscheidens bestand, teilweise geteilt wird; an nachfolgenden Rechten oder Verbindlichkeiten wird er nicht beteiligt, es sei denn, sie sind eine zwangsläufige Folge von Verrichtungen, die vor seinem Ausscheiden erfolgten.</w:t>
      </w:r>
    </w:p>
    <w:p w14:paraId="6F0E6BBB" w14:textId="77777777" w:rsidR="00A86F9B" w:rsidRPr="00A86F9B" w:rsidRDefault="00A86F9B" w:rsidP="00A86F9B">
      <w:pPr>
        <w:jc w:val="both"/>
        <w:rPr>
          <w:lang w:val="de-DE"/>
        </w:rPr>
      </w:pPr>
    </w:p>
    <w:p w14:paraId="1747CEBC" w14:textId="77777777" w:rsidR="00A86F9B" w:rsidRPr="00A86F9B" w:rsidRDefault="00A86F9B" w:rsidP="00A86F9B">
      <w:pPr>
        <w:jc w:val="both"/>
        <w:rPr>
          <w:lang w:val="de-DE"/>
        </w:rPr>
      </w:pPr>
    </w:p>
    <w:p w14:paraId="38D2C80E" w14:textId="77777777" w:rsidR="00A86F9B" w:rsidRPr="00A86F9B" w:rsidRDefault="00A86F9B" w:rsidP="00A86F9B">
      <w:pPr>
        <w:jc w:val="both"/>
        <w:rPr>
          <w:lang w:val="de-DE"/>
        </w:rPr>
      </w:pPr>
      <w:r w:rsidRPr="00A86F9B">
        <w:rPr>
          <w:lang w:val="de-DE"/>
        </w:rPr>
        <w:lastRenderedPageBreak/>
        <w:tab/>
      </w:r>
      <w:r w:rsidRPr="00A86F9B">
        <w:rPr>
          <w:b/>
          <w:lang w:val="de-DE"/>
        </w:rPr>
        <w:t>Art. 4:20 -</w:t>
      </w:r>
      <w:r w:rsidRPr="00A86F9B">
        <w:rPr>
          <w:lang w:val="de-DE"/>
        </w:rPr>
        <w:t xml:space="preserve"> Bei Verfehlungen eines Gesellschafters können die anderen Gesellschafter beantragen, dass der Vertrag nur ihm gegenüber aufgelöst wird, sofern die Gesellschaft ohne diesen Gesellschafter weiterbestehen kann und die Verwirklichung ihres Gegenstands nicht unmöglich wird.</w:t>
      </w:r>
    </w:p>
    <w:p w14:paraId="09519F0D" w14:textId="77777777" w:rsidR="00A86F9B" w:rsidRPr="00A86F9B" w:rsidRDefault="00A86F9B" w:rsidP="00A86F9B">
      <w:pPr>
        <w:jc w:val="both"/>
        <w:rPr>
          <w:lang w:val="de-DE"/>
        </w:rPr>
      </w:pPr>
    </w:p>
    <w:p w14:paraId="1B4F60A9" w14:textId="77777777" w:rsidR="00A86F9B" w:rsidRPr="00A86F9B" w:rsidRDefault="00A86F9B" w:rsidP="00A86F9B">
      <w:pPr>
        <w:jc w:val="both"/>
        <w:rPr>
          <w:lang w:val="de-DE"/>
        </w:rPr>
      </w:pPr>
    </w:p>
    <w:p w14:paraId="4F3BE9F1" w14:textId="77777777" w:rsidR="00A86F9B" w:rsidRPr="00A86F9B" w:rsidRDefault="00A86F9B" w:rsidP="00A86F9B">
      <w:pPr>
        <w:jc w:val="both"/>
        <w:rPr>
          <w:lang w:val="de-DE"/>
        </w:rPr>
      </w:pPr>
      <w:r w:rsidRPr="00A86F9B">
        <w:rPr>
          <w:lang w:val="de-DE"/>
        </w:rPr>
        <w:tab/>
      </w:r>
      <w:r w:rsidRPr="00A86F9B">
        <w:rPr>
          <w:b/>
          <w:lang w:val="de-DE"/>
        </w:rPr>
        <w:t>Art. 4:21 -</w:t>
      </w:r>
      <w:r w:rsidRPr="00A86F9B">
        <w:rPr>
          <w:lang w:val="de-DE"/>
        </w:rPr>
        <w:t xml:space="preserve"> Für die Liquidation gilt, dass das Gesellschaftsvermögen bis zu ihrem Abschluss weiterbesteht. Interessehabende können beim Präsidenten des Unternehmens</w:t>
      </w:r>
      <w:r w:rsidRPr="00A86F9B">
        <w:rPr>
          <w:lang w:val="de-DE"/>
        </w:rPr>
        <w:softHyphen/>
        <w:t>gerichts des Sitzes der Gesellschaft, der wie im Eilverfahren tagt, die Bestellung eines oder mehrerer Liquidatoren beantragen. Artikel 2:97 §§ 1 und 3 Absatz 1 findet Anwendung.</w:t>
      </w:r>
    </w:p>
    <w:p w14:paraId="488AA562" w14:textId="77777777" w:rsidR="00A86F9B" w:rsidRPr="00A86F9B" w:rsidRDefault="00A86F9B" w:rsidP="00A86F9B">
      <w:pPr>
        <w:jc w:val="both"/>
        <w:rPr>
          <w:lang w:val="de-DE"/>
        </w:rPr>
      </w:pPr>
    </w:p>
    <w:p w14:paraId="09F76A7C" w14:textId="77777777" w:rsidR="00A86F9B" w:rsidRPr="00A86F9B" w:rsidRDefault="00A86F9B" w:rsidP="00A86F9B">
      <w:pPr>
        <w:jc w:val="both"/>
        <w:rPr>
          <w:lang w:val="de-DE"/>
        </w:rPr>
      </w:pPr>
    </w:p>
    <w:p w14:paraId="4E1A520F" w14:textId="77777777" w:rsidR="00A86F9B" w:rsidRDefault="00A86F9B">
      <w:pPr>
        <w:rPr>
          <w:b/>
          <w:lang w:val="de-DE"/>
        </w:rPr>
      </w:pPr>
      <w:r>
        <w:rPr>
          <w:b/>
          <w:lang w:val="de-DE"/>
        </w:rPr>
        <w:br w:type="page"/>
      </w:r>
    </w:p>
    <w:p w14:paraId="73BCCE44" w14:textId="1AE7EA75" w:rsidR="00A86F9B" w:rsidRPr="00A86F9B" w:rsidRDefault="00A86F9B" w:rsidP="00A86F9B">
      <w:pPr>
        <w:jc w:val="center"/>
        <w:rPr>
          <w:b/>
          <w:i/>
          <w:lang w:val="de-DE"/>
        </w:rPr>
      </w:pPr>
      <w:r w:rsidRPr="00A86F9B">
        <w:rPr>
          <w:b/>
          <w:lang w:val="de-DE"/>
        </w:rPr>
        <w:lastRenderedPageBreak/>
        <w:t xml:space="preserve">TITEL 7 - </w:t>
      </w:r>
      <w:r w:rsidRPr="00A86F9B">
        <w:rPr>
          <w:b/>
          <w:i/>
          <w:lang w:val="de-DE"/>
        </w:rPr>
        <w:t>Spezifische Bestimmungen für offene Handelsgesellschaften und Kommanditgesellschaften</w:t>
      </w:r>
    </w:p>
    <w:p w14:paraId="2D4201E3" w14:textId="77777777" w:rsidR="00A86F9B" w:rsidRPr="00A86F9B" w:rsidRDefault="00A86F9B" w:rsidP="00A86F9B">
      <w:pPr>
        <w:rPr>
          <w:lang w:val="de-DE"/>
        </w:rPr>
      </w:pPr>
    </w:p>
    <w:p w14:paraId="584F2C9E" w14:textId="77777777" w:rsidR="00A86F9B" w:rsidRPr="00A86F9B" w:rsidRDefault="00A86F9B" w:rsidP="00A86F9B">
      <w:pPr>
        <w:rPr>
          <w:lang w:val="de-DE"/>
        </w:rPr>
      </w:pPr>
    </w:p>
    <w:p w14:paraId="706F8A5A" w14:textId="77777777" w:rsidR="00A86F9B" w:rsidRPr="00A86F9B" w:rsidRDefault="00A86F9B" w:rsidP="00A86F9B">
      <w:pPr>
        <w:jc w:val="both"/>
        <w:rPr>
          <w:lang w:val="de-DE"/>
        </w:rPr>
      </w:pPr>
      <w:r w:rsidRPr="00A86F9B">
        <w:rPr>
          <w:lang w:val="de-DE"/>
        </w:rPr>
        <w:tab/>
      </w:r>
      <w:r w:rsidRPr="00A86F9B">
        <w:rPr>
          <w:b/>
          <w:lang w:val="de-DE"/>
        </w:rPr>
        <w:t>Art. 4:22 -</w:t>
      </w:r>
      <w:r w:rsidRPr="00A86F9B">
        <w:rPr>
          <w:lang w:val="de-DE"/>
        </w:rPr>
        <w:t xml:space="preserve"> Eine einfache Gesellschaft, deren Gesellschafter vereinbaren, dass sie Rechtspersönlichkeit erhalten soll, nimmt die Form einer offenen Handelsgesellschaft oder einer Kommanditgesellschaft an.</w:t>
      </w:r>
    </w:p>
    <w:p w14:paraId="021BA08D" w14:textId="77777777" w:rsidR="00A86F9B" w:rsidRPr="00A86F9B" w:rsidRDefault="00A86F9B" w:rsidP="00A86F9B">
      <w:pPr>
        <w:jc w:val="both"/>
        <w:rPr>
          <w:lang w:val="de-DE"/>
        </w:rPr>
      </w:pPr>
    </w:p>
    <w:p w14:paraId="78EAEC74" w14:textId="77777777" w:rsidR="00A86F9B" w:rsidRPr="00A86F9B" w:rsidRDefault="00A86F9B" w:rsidP="00A86F9B">
      <w:pPr>
        <w:jc w:val="both"/>
        <w:rPr>
          <w:lang w:val="de-DE"/>
        </w:rPr>
      </w:pPr>
      <w:r w:rsidRPr="00A86F9B">
        <w:rPr>
          <w:lang w:val="de-DE"/>
        </w:rPr>
        <w:tab/>
        <w:t>Eine Gesellschaft ist eine offene Handelsgesellschaft, wenn alle Gesellschafter unbeschränkt und gesamtschuldnerisch für Verbindlichkeiten der Gesellschaft haften.</w:t>
      </w:r>
    </w:p>
    <w:p w14:paraId="677E16ED" w14:textId="77777777" w:rsidR="00A86F9B" w:rsidRPr="00A86F9B" w:rsidRDefault="00A86F9B" w:rsidP="00A86F9B">
      <w:pPr>
        <w:jc w:val="both"/>
        <w:rPr>
          <w:lang w:val="de-DE"/>
        </w:rPr>
      </w:pPr>
    </w:p>
    <w:p w14:paraId="6B426B85" w14:textId="77777777" w:rsidR="00A86F9B" w:rsidRPr="00A86F9B" w:rsidRDefault="00A86F9B" w:rsidP="00A86F9B">
      <w:pPr>
        <w:jc w:val="both"/>
        <w:rPr>
          <w:lang w:val="de-DE"/>
        </w:rPr>
      </w:pPr>
      <w:r w:rsidRPr="00A86F9B">
        <w:rPr>
          <w:lang w:val="de-DE"/>
        </w:rPr>
        <w:tab/>
        <w:t>Eine Gesellschaft ist eine Kommanditgesellschaft, wenn sie von einem oder mehreren Gesellschaftern eingegangen wird, die unbeschränkt und gesamtschuldnerisch für Verbindlich</w:t>
      </w:r>
      <w:r w:rsidRPr="00A86F9B">
        <w:rPr>
          <w:lang w:val="de-DE"/>
        </w:rPr>
        <w:softHyphen/>
        <w:t>keiten der Gesellschaft haften, Komplementäre genannt, und einem oder mehreren anderen Gesellschaftern, die lediglich Geld- oder Sacheinlagen einbringen und nicht an der Geschäfts</w:t>
      </w:r>
      <w:r w:rsidRPr="00A86F9B">
        <w:rPr>
          <w:lang w:val="de-DE"/>
        </w:rPr>
        <w:softHyphen/>
        <w:t>führung teilhaben, Kommanditisten genannt.</w:t>
      </w:r>
    </w:p>
    <w:p w14:paraId="6E23BCF5" w14:textId="77777777" w:rsidR="00A86F9B" w:rsidRPr="00A86F9B" w:rsidRDefault="00A86F9B" w:rsidP="00A86F9B">
      <w:pPr>
        <w:jc w:val="both"/>
        <w:rPr>
          <w:lang w:val="de-DE"/>
        </w:rPr>
      </w:pPr>
    </w:p>
    <w:p w14:paraId="6C14F5B7" w14:textId="77777777" w:rsidR="00A86F9B" w:rsidRPr="00A86F9B" w:rsidRDefault="00A86F9B" w:rsidP="00A86F9B">
      <w:pPr>
        <w:jc w:val="both"/>
        <w:rPr>
          <w:lang w:val="de-DE"/>
        </w:rPr>
      </w:pPr>
      <w:r w:rsidRPr="00A86F9B">
        <w:rPr>
          <w:lang w:val="de-DE"/>
        </w:rPr>
        <w:tab/>
        <w:t>In offenen Handelsgesellschaften und Kommanditgesellschaften bilden der oder die Geschäftsführer das Verwaltungsorgan.</w:t>
      </w:r>
    </w:p>
    <w:p w14:paraId="7B237147" w14:textId="77777777" w:rsidR="00A86F9B" w:rsidRPr="00A86F9B" w:rsidRDefault="00A86F9B" w:rsidP="00A86F9B">
      <w:pPr>
        <w:jc w:val="both"/>
        <w:rPr>
          <w:lang w:val="de-DE"/>
        </w:rPr>
      </w:pPr>
    </w:p>
    <w:p w14:paraId="19BD9E1E" w14:textId="77777777" w:rsidR="00A86F9B" w:rsidRPr="00A86F9B" w:rsidRDefault="00A86F9B" w:rsidP="00A86F9B">
      <w:pPr>
        <w:jc w:val="both"/>
        <w:rPr>
          <w:lang w:val="de-DE"/>
        </w:rPr>
      </w:pPr>
    </w:p>
    <w:p w14:paraId="1A6798FA" w14:textId="77777777" w:rsidR="00A86F9B" w:rsidRPr="00A86F9B" w:rsidRDefault="00A86F9B" w:rsidP="00A86F9B">
      <w:pPr>
        <w:jc w:val="both"/>
        <w:rPr>
          <w:lang w:val="de-DE"/>
        </w:rPr>
      </w:pPr>
      <w:r w:rsidRPr="00A86F9B">
        <w:rPr>
          <w:lang w:val="de-DE"/>
        </w:rPr>
        <w:tab/>
      </w:r>
      <w:r w:rsidRPr="00A86F9B">
        <w:rPr>
          <w:b/>
          <w:lang w:val="de-DE"/>
        </w:rPr>
        <w:t>Art. 4:23 -</w:t>
      </w:r>
      <w:r w:rsidRPr="00A86F9B">
        <w:rPr>
          <w:lang w:val="de-DE"/>
        </w:rPr>
        <w:t xml:space="preserve"> Offene Handelsgesellschaften und Kommanditgesellschaften unterliegen Buch 2 und den Titeln 1 bis 6 des vorliegenden Buches, die Artikel 4:13 Absatz 1, 4:14 Absatz 2 und 4:21 ausgenommen.</w:t>
      </w:r>
    </w:p>
    <w:p w14:paraId="13646B84" w14:textId="77777777" w:rsidR="00A86F9B" w:rsidRPr="00A86F9B" w:rsidRDefault="00A86F9B" w:rsidP="00A86F9B">
      <w:pPr>
        <w:jc w:val="both"/>
        <w:rPr>
          <w:lang w:val="de-DE"/>
        </w:rPr>
      </w:pPr>
    </w:p>
    <w:p w14:paraId="0E7D5F61" w14:textId="77777777" w:rsidR="00A86F9B" w:rsidRPr="00A86F9B" w:rsidRDefault="00A86F9B" w:rsidP="00A86F9B">
      <w:pPr>
        <w:jc w:val="both"/>
        <w:rPr>
          <w:lang w:val="de-DE"/>
        </w:rPr>
      </w:pPr>
    </w:p>
    <w:p w14:paraId="7AC0B718" w14:textId="77777777" w:rsidR="00A86F9B" w:rsidRPr="00A86F9B" w:rsidRDefault="00A86F9B" w:rsidP="00A86F9B">
      <w:pPr>
        <w:jc w:val="both"/>
        <w:rPr>
          <w:lang w:val="de-DE"/>
        </w:rPr>
      </w:pPr>
      <w:r w:rsidRPr="00A86F9B">
        <w:rPr>
          <w:lang w:val="de-DE"/>
        </w:rPr>
        <w:tab/>
      </w:r>
      <w:r w:rsidRPr="00A86F9B">
        <w:rPr>
          <w:b/>
          <w:lang w:val="de-DE"/>
        </w:rPr>
        <w:t>Art. 4:24 -</w:t>
      </w:r>
      <w:r w:rsidRPr="00A86F9B">
        <w:rPr>
          <w:lang w:val="de-DE"/>
        </w:rPr>
        <w:t xml:space="preserve"> Kommanditisten haften persönlich nur in Höhe der von ihnen als Einlage zugesagten Beträge und Güter.</w:t>
      </w:r>
    </w:p>
    <w:p w14:paraId="4E3D1006" w14:textId="77777777" w:rsidR="00A86F9B" w:rsidRPr="00A86F9B" w:rsidRDefault="00A86F9B" w:rsidP="00A86F9B">
      <w:pPr>
        <w:jc w:val="both"/>
        <w:rPr>
          <w:lang w:val="de-DE"/>
        </w:rPr>
      </w:pPr>
    </w:p>
    <w:p w14:paraId="179C9D35" w14:textId="77777777" w:rsidR="00A86F9B" w:rsidRPr="00A86F9B" w:rsidRDefault="00A86F9B" w:rsidP="00A86F9B">
      <w:pPr>
        <w:jc w:val="both"/>
        <w:rPr>
          <w:lang w:val="de-DE"/>
        </w:rPr>
      </w:pPr>
      <w:r w:rsidRPr="00A86F9B">
        <w:rPr>
          <w:lang w:val="de-DE"/>
        </w:rPr>
        <w:tab/>
        <w:t>Gläubiger der Gesellschaft können gegen sie auf Einzahlung ihrer Einlagen klagen wie auch auf Rückzahlung bezogener Dividenden an die Gesellschaft, wenn sie nicht aus dem erzielten Realgewinn der Gesellschaft entnommen worden sind, vorbehaltlich des Regresses der Kommanditisten gegen die Geschäftsführer bei Betrug, Bösgläubigkeit oder grober Fahrlässigkeit der Geschäftsführer.</w:t>
      </w:r>
    </w:p>
    <w:p w14:paraId="6E47CAB9" w14:textId="77777777" w:rsidR="00A86F9B" w:rsidRPr="00A86F9B" w:rsidRDefault="00A86F9B" w:rsidP="00A86F9B">
      <w:pPr>
        <w:jc w:val="both"/>
        <w:rPr>
          <w:lang w:val="de-DE"/>
        </w:rPr>
      </w:pPr>
    </w:p>
    <w:p w14:paraId="53391E8E" w14:textId="77777777" w:rsidR="00A86F9B" w:rsidRPr="00A86F9B" w:rsidRDefault="00A86F9B" w:rsidP="00A86F9B">
      <w:pPr>
        <w:jc w:val="both"/>
        <w:rPr>
          <w:lang w:val="de-DE"/>
        </w:rPr>
      </w:pPr>
    </w:p>
    <w:p w14:paraId="51561775" w14:textId="77777777" w:rsidR="00A86F9B" w:rsidRPr="00A86F9B" w:rsidRDefault="00A86F9B" w:rsidP="00A86F9B">
      <w:pPr>
        <w:jc w:val="both"/>
        <w:rPr>
          <w:lang w:val="de-DE"/>
        </w:rPr>
      </w:pPr>
      <w:r w:rsidRPr="00A86F9B">
        <w:rPr>
          <w:lang w:val="de-DE"/>
        </w:rPr>
        <w:tab/>
      </w:r>
      <w:r w:rsidRPr="00A86F9B">
        <w:rPr>
          <w:b/>
          <w:lang w:val="de-DE"/>
        </w:rPr>
        <w:t>Art. 4:25 -</w:t>
      </w:r>
      <w:r w:rsidRPr="00A86F9B">
        <w:rPr>
          <w:lang w:val="de-DE"/>
        </w:rPr>
        <w:t xml:space="preserve"> § 1 - Ein Kommanditist darf keine Handlungen der Geschäftsführung vornehmen, selbst nicht aufgrund einer Vollmacht.</w:t>
      </w:r>
    </w:p>
    <w:p w14:paraId="6ECED697" w14:textId="77777777" w:rsidR="00A86F9B" w:rsidRPr="00A86F9B" w:rsidRDefault="00A86F9B" w:rsidP="00A86F9B">
      <w:pPr>
        <w:jc w:val="both"/>
        <w:rPr>
          <w:lang w:val="de-DE"/>
        </w:rPr>
      </w:pPr>
    </w:p>
    <w:p w14:paraId="100B5F10" w14:textId="77777777" w:rsidR="00A86F9B" w:rsidRPr="00A86F9B" w:rsidRDefault="00A86F9B" w:rsidP="00A86F9B">
      <w:pPr>
        <w:jc w:val="both"/>
        <w:rPr>
          <w:lang w:val="de-DE"/>
        </w:rPr>
      </w:pPr>
      <w:r w:rsidRPr="00A86F9B">
        <w:rPr>
          <w:lang w:val="de-DE"/>
        </w:rPr>
        <w:tab/>
        <w:t>Stellungnahmen und Ratschläge, Kontrollhandlungen und Ermächtigungen, die den Geschäftsführern für Handlungen außerhalb ihrer Befugnisse erteilt werden, sind jedoch keine Handlungen der Geschäftsführung im Sinne von Absatz 1.</w:t>
      </w:r>
    </w:p>
    <w:p w14:paraId="1F4A9433" w14:textId="77777777" w:rsidR="00A86F9B" w:rsidRPr="00A86F9B" w:rsidRDefault="00A86F9B" w:rsidP="00A86F9B">
      <w:pPr>
        <w:jc w:val="both"/>
        <w:rPr>
          <w:lang w:val="de-DE"/>
        </w:rPr>
      </w:pPr>
    </w:p>
    <w:p w14:paraId="0B242287" w14:textId="77777777" w:rsidR="00A86F9B" w:rsidRPr="00A86F9B" w:rsidRDefault="00A86F9B" w:rsidP="00A86F9B">
      <w:pPr>
        <w:jc w:val="both"/>
        <w:rPr>
          <w:lang w:val="de-DE"/>
        </w:rPr>
      </w:pPr>
      <w:r w:rsidRPr="00A86F9B">
        <w:rPr>
          <w:lang w:val="de-DE"/>
        </w:rPr>
        <w:tab/>
        <w:t>§ 2 - Ein Kommanditist haftet Dritten gegenüber gesamtschuldnerisch für Verbindlich</w:t>
      </w:r>
      <w:r w:rsidRPr="00A86F9B">
        <w:rPr>
          <w:lang w:val="de-DE"/>
        </w:rPr>
        <w:softHyphen/>
        <w:t>keiten der Gesellschaft, an denen er unter Verstoß gegen die Verbotsbestimmung von § 1 mitgewirkt hat.</w:t>
      </w:r>
    </w:p>
    <w:p w14:paraId="044D38CA" w14:textId="77777777" w:rsidR="00A86F9B" w:rsidRPr="00A86F9B" w:rsidRDefault="00A86F9B" w:rsidP="00A86F9B">
      <w:pPr>
        <w:jc w:val="both"/>
        <w:rPr>
          <w:lang w:val="de-DE"/>
        </w:rPr>
      </w:pPr>
    </w:p>
    <w:p w14:paraId="21884326" w14:textId="77777777" w:rsidR="00A86F9B" w:rsidRPr="00A86F9B" w:rsidRDefault="00A86F9B" w:rsidP="00A86F9B">
      <w:pPr>
        <w:jc w:val="both"/>
        <w:rPr>
          <w:lang w:val="de-DE"/>
        </w:rPr>
      </w:pPr>
      <w:r w:rsidRPr="00A86F9B">
        <w:rPr>
          <w:lang w:val="de-DE"/>
        </w:rPr>
        <w:tab/>
        <w:t>Er haftet Dritten gegenüber wie ein Komplementär gesamtschuldnerisch für die Gesamtheit der Verbindlichkeiten der Gesellschaft, wenn er gewöhnlich die Geschäfte der Gesellschaft geführt hat oder sein Name im Gesellschaftsnamen enthalten ist.</w:t>
      </w:r>
    </w:p>
    <w:p w14:paraId="0384D144" w14:textId="77777777" w:rsidR="00A86F9B" w:rsidRPr="00A86F9B" w:rsidRDefault="00A86F9B" w:rsidP="00A86F9B">
      <w:pPr>
        <w:jc w:val="both"/>
        <w:rPr>
          <w:lang w:val="de-DE"/>
        </w:rPr>
      </w:pPr>
    </w:p>
    <w:p w14:paraId="195CC39F" w14:textId="77777777" w:rsidR="00A86F9B" w:rsidRPr="00A86F9B" w:rsidRDefault="00A86F9B" w:rsidP="00A86F9B">
      <w:pPr>
        <w:jc w:val="both"/>
        <w:rPr>
          <w:lang w:val="de-DE"/>
        </w:rPr>
      </w:pPr>
    </w:p>
    <w:p w14:paraId="16C95ACB" w14:textId="77777777" w:rsidR="00A86F9B" w:rsidRPr="00A86F9B" w:rsidRDefault="00A86F9B" w:rsidP="00A86F9B">
      <w:pPr>
        <w:jc w:val="both"/>
        <w:rPr>
          <w:lang w:val="de-DE"/>
        </w:rPr>
      </w:pPr>
      <w:r w:rsidRPr="00A86F9B">
        <w:rPr>
          <w:lang w:val="de-DE"/>
        </w:rPr>
        <w:tab/>
      </w:r>
      <w:r w:rsidRPr="00A86F9B">
        <w:rPr>
          <w:b/>
          <w:lang w:val="de-DE"/>
        </w:rPr>
        <w:t>Art. 4:26 -</w:t>
      </w:r>
      <w:r w:rsidRPr="00A86F9B">
        <w:rPr>
          <w:lang w:val="de-DE"/>
        </w:rPr>
        <w:t xml:space="preserve"> Gesellschafter einer offenen Handelsgesellschaft oder einer Kommandit</w:t>
      </w:r>
      <w:r w:rsidRPr="00A86F9B">
        <w:rPr>
          <w:lang w:val="de-DE"/>
        </w:rPr>
        <w:softHyphen/>
        <w:t>gesellschaft können aufgrund von Verbindlichkeiten der Gesellschaft nicht persönlich verurteilt werden, solange keine Verurteilung gegen die Gesellschaft ausgesprochen ist.</w:t>
      </w:r>
    </w:p>
    <w:p w14:paraId="45ACE1C8" w14:textId="77777777" w:rsidR="00A86F9B" w:rsidRDefault="00A86F9B" w:rsidP="00A86F9B">
      <w:pPr>
        <w:jc w:val="both"/>
        <w:rPr>
          <w:lang w:val="de-DE"/>
        </w:rPr>
      </w:pPr>
    </w:p>
    <w:p w14:paraId="21E0F4AD" w14:textId="2BB91C4D" w:rsidR="003C7A64" w:rsidRDefault="003C7A64" w:rsidP="00A86F9B">
      <w:pPr>
        <w:jc w:val="both"/>
        <w:rPr>
          <w:lang w:val="de-DE"/>
        </w:rPr>
      </w:pPr>
      <w:r>
        <w:rPr>
          <w:lang w:val="de-DE"/>
        </w:rPr>
        <w:tab/>
        <w:t>[</w:t>
      </w:r>
      <w:r w:rsidRPr="001D53DF">
        <w:rPr>
          <w:lang w:val="de-DE"/>
        </w:rPr>
        <w:t>Wenn ein Gesellschafter nicht über das Verfahren, in dem die Gesellschaft zur Erfüllung einer solchen Verbindlichkeit verurteilt worden ist, informiert worden ist oder davon keine Kenntnis hat, kann die Entscheidung ihm gegenüber nur vollstreckt werden, wenn sie ihm zugestellt wird. Er kann auf die im Gerichtsgesetzbuch vorgesehene Weise und innerhalb der im Gerichtsgesetzbuch vorgesehenen Frist Einspruch erheben, auch wenn gegen die Entscheidung Berufung eingelegt werden kann.</w:t>
      </w:r>
      <w:r>
        <w:rPr>
          <w:lang w:val="de-DE"/>
        </w:rPr>
        <w:t>]</w:t>
      </w:r>
    </w:p>
    <w:p w14:paraId="7216633E" w14:textId="77777777" w:rsidR="003C7A64" w:rsidRDefault="003C7A64" w:rsidP="00A86F9B">
      <w:pPr>
        <w:jc w:val="both"/>
        <w:rPr>
          <w:lang w:val="de-DE"/>
        </w:rPr>
      </w:pPr>
    </w:p>
    <w:p w14:paraId="37A65CCD" w14:textId="60C156FD" w:rsidR="003C7A64" w:rsidRDefault="003C7A64" w:rsidP="00A86F9B">
      <w:pPr>
        <w:jc w:val="both"/>
        <w:rPr>
          <w:i/>
          <w:iCs/>
          <w:lang w:val="de-DE"/>
        </w:rPr>
      </w:pPr>
      <w:r>
        <w:rPr>
          <w:i/>
          <w:iCs/>
          <w:lang w:val="de-DE"/>
        </w:rPr>
        <w:t>[Art. 4:26 Abs. 2 eingefügt durch Art. 3 des G. vom 21. April 2024 (B.S. vom 12. Juli 2024)]</w:t>
      </w:r>
    </w:p>
    <w:p w14:paraId="673B0D5D" w14:textId="77777777" w:rsidR="003C7A64" w:rsidRPr="003C7A64" w:rsidRDefault="003C7A64" w:rsidP="00A86F9B">
      <w:pPr>
        <w:jc w:val="both"/>
        <w:rPr>
          <w:i/>
          <w:iCs/>
          <w:lang w:val="de-DE"/>
        </w:rPr>
      </w:pPr>
    </w:p>
    <w:p w14:paraId="145E8CCD" w14:textId="77777777" w:rsidR="00A86F9B" w:rsidRPr="00A86F9B" w:rsidRDefault="00A86F9B" w:rsidP="00A86F9B">
      <w:pPr>
        <w:jc w:val="both"/>
        <w:rPr>
          <w:lang w:val="de-DE"/>
        </w:rPr>
      </w:pPr>
    </w:p>
    <w:p w14:paraId="0A4C5178" w14:textId="77777777" w:rsidR="00A86F9B" w:rsidRPr="00A86F9B" w:rsidRDefault="00A86F9B" w:rsidP="00A86F9B">
      <w:pPr>
        <w:jc w:val="both"/>
        <w:rPr>
          <w:lang w:val="de-DE"/>
        </w:rPr>
      </w:pPr>
      <w:r w:rsidRPr="00A86F9B">
        <w:rPr>
          <w:lang w:val="de-DE"/>
        </w:rPr>
        <w:tab/>
      </w:r>
      <w:r w:rsidRPr="00A86F9B">
        <w:rPr>
          <w:b/>
          <w:lang w:val="de-DE"/>
        </w:rPr>
        <w:t>Art. 4:27 -</w:t>
      </w:r>
      <w:r w:rsidRPr="00A86F9B">
        <w:rPr>
          <w:lang w:val="de-DE"/>
        </w:rPr>
        <w:t xml:space="preserve"> Geschäftsführer einer offenen Handelsgesellschaft oder einer Kommandit</w:t>
      </w:r>
      <w:r w:rsidRPr="00A86F9B">
        <w:rPr>
          <w:lang w:val="de-DE"/>
        </w:rPr>
        <w:softHyphen/>
        <w:t>gesell</w:t>
      </w:r>
      <w:r w:rsidRPr="00A86F9B">
        <w:rPr>
          <w:lang w:val="de-DE"/>
        </w:rPr>
        <w:softHyphen/>
        <w:t>schaft, deren unbeschränkt haftende Gesellschafter allesamt belgische oder ausländische Gesellschaften mit beschränkter Haftung der Gesellschafter sind, haften der Gesellschaft gegenüber gesamtschuldnerisch für Schaden, der aufgrund von Verstößen gegen die Bestimmungen von Buch 3 Titel 1 entsteht.</w:t>
      </w:r>
    </w:p>
    <w:p w14:paraId="2CDE1687" w14:textId="77777777" w:rsidR="00A86F9B" w:rsidRDefault="00A86F9B" w:rsidP="00A86F9B">
      <w:pPr>
        <w:jc w:val="both"/>
        <w:rPr>
          <w:lang w:val="de-DE"/>
        </w:rPr>
      </w:pPr>
    </w:p>
    <w:p w14:paraId="49D0E196" w14:textId="77777777" w:rsidR="003C7A64" w:rsidRPr="00A86F9B" w:rsidRDefault="003C7A64" w:rsidP="00A86F9B">
      <w:pPr>
        <w:jc w:val="both"/>
        <w:rPr>
          <w:lang w:val="de-DE"/>
        </w:rPr>
      </w:pPr>
    </w:p>
    <w:p w14:paraId="5F12F9C8" w14:textId="77777777" w:rsidR="00A86F9B" w:rsidRPr="00A86F9B" w:rsidRDefault="00A86F9B" w:rsidP="00A86F9B">
      <w:pPr>
        <w:jc w:val="both"/>
        <w:rPr>
          <w:lang w:val="de-DE"/>
        </w:rPr>
      </w:pPr>
      <w:r w:rsidRPr="00A86F9B">
        <w:rPr>
          <w:lang w:val="de-DE"/>
        </w:rPr>
        <w:tab/>
      </w:r>
      <w:r w:rsidRPr="00A86F9B">
        <w:rPr>
          <w:b/>
          <w:lang w:val="de-DE"/>
        </w:rPr>
        <w:t>Art. 4:28 -</w:t>
      </w:r>
      <w:r w:rsidRPr="00A86F9B">
        <w:rPr>
          <w:lang w:val="de-DE"/>
        </w:rPr>
        <w:t xml:space="preserve"> Ist bestimmt worden, dass eine offene Handelsgesellschaft oder Kommanditgesellschaft bei Tod, Liquidation, Handlungsunfähigkeit oder einer anderen Verhinderung des Geschäftsführers fortgeführt wird, kann der Präsident des Unternehmensgerichts des Sitzes der Gesellschaft auf Antrag eines Interessehabenden einen vorläufigen Verwalter bestellen, ob Gesellschafter oder nicht, und Befugnisse und Dauer des Mandats dieses vorläufigen Verwalters bestimmen, sofern im Vertrag nichts anderes bestimmt ist.</w:t>
      </w:r>
    </w:p>
    <w:p w14:paraId="76054518" w14:textId="77777777" w:rsidR="00A86F9B" w:rsidRPr="00A86F9B" w:rsidRDefault="00A86F9B" w:rsidP="00A86F9B">
      <w:pPr>
        <w:jc w:val="both"/>
        <w:rPr>
          <w:lang w:val="de-DE"/>
        </w:rPr>
      </w:pPr>
    </w:p>
    <w:p w14:paraId="4338A8F2" w14:textId="77777777" w:rsidR="00A86F9B" w:rsidRPr="00A86F9B" w:rsidRDefault="00A86F9B" w:rsidP="00A86F9B">
      <w:pPr>
        <w:jc w:val="both"/>
        <w:rPr>
          <w:lang w:val="de-DE"/>
        </w:rPr>
      </w:pPr>
      <w:r w:rsidRPr="00A86F9B">
        <w:rPr>
          <w:lang w:val="de-DE"/>
        </w:rPr>
        <w:tab/>
        <w:t>Der vorläufige Verwalter - selbst wenn er Kommanditist ist - haftet nur für die Ausführung seines Mandats.</w:t>
      </w:r>
    </w:p>
    <w:p w14:paraId="6FB6363C" w14:textId="77777777" w:rsidR="00A86F9B" w:rsidRPr="00A86F9B" w:rsidRDefault="00A86F9B" w:rsidP="00A86F9B">
      <w:pPr>
        <w:jc w:val="both"/>
        <w:rPr>
          <w:lang w:val="de-DE"/>
        </w:rPr>
      </w:pPr>
    </w:p>
    <w:p w14:paraId="3C4B9256" w14:textId="77777777" w:rsidR="00A86F9B" w:rsidRPr="00A86F9B" w:rsidRDefault="00A86F9B" w:rsidP="00A86F9B">
      <w:pPr>
        <w:rPr>
          <w:lang w:val="de-DE"/>
        </w:rPr>
      </w:pPr>
    </w:p>
    <w:p w14:paraId="1F2D60A6" w14:textId="77777777" w:rsidR="00A86F9B" w:rsidRDefault="00A86F9B">
      <w:pPr>
        <w:rPr>
          <w:b/>
          <w:lang w:val="de-DE"/>
        </w:rPr>
      </w:pPr>
      <w:r>
        <w:rPr>
          <w:b/>
          <w:lang w:val="de-DE"/>
        </w:rPr>
        <w:br w:type="page"/>
      </w:r>
    </w:p>
    <w:p w14:paraId="3A39AE81" w14:textId="62CAF532" w:rsidR="00A86F9B" w:rsidRPr="00A86F9B" w:rsidRDefault="00A86F9B" w:rsidP="00A86F9B">
      <w:pPr>
        <w:jc w:val="center"/>
        <w:rPr>
          <w:b/>
          <w:lang w:val="de-DE"/>
        </w:rPr>
      </w:pPr>
      <w:r w:rsidRPr="00A86F9B">
        <w:rPr>
          <w:b/>
          <w:lang w:val="de-DE"/>
        </w:rPr>
        <w:lastRenderedPageBreak/>
        <w:t>BUCH 5 - GESELLSCHAFT MIT BESCHRÄNKTER HAFTUNG</w:t>
      </w:r>
    </w:p>
    <w:p w14:paraId="51E86CB8" w14:textId="77777777" w:rsidR="00A86F9B" w:rsidRPr="00A86F9B" w:rsidRDefault="00A86F9B" w:rsidP="00A86F9B">
      <w:pPr>
        <w:jc w:val="center"/>
        <w:rPr>
          <w:b/>
          <w:lang w:val="de-DE"/>
        </w:rPr>
      </w:pPr>
    </w:p>
    <w:p w14:paraId="5C9FB139" w14:textId="77777777" w:rsidR="00A86F9B" w:rsidRPr="00A86F9B" w:rsidRDefault="00A86F9B" w:rsidP="00A86F9B">
      <w:pPr>
        <w:jc w:val="center"/>
        <w:rPr>
          <w:b/>
          <w:lang w:val="de-DE"/>
        </w:rPr>
      </w:pPr>
    </w:p>
    <w:p w14:paraId="755EC480" w14:textId="77777777" w:rsidR="00A86F9B" w:rsidRPr="00A86F9B" w:rsidRDefault="00A86F9B" w:rsidP="00A86F9B">
      <w:pPr>
        <w:jc w:val="center"/>
        <w:rPr>
          <w:b/>
          <w:lang w:val="de-DE"/>
        </w:rPr>
      </w:pPr>
      <w:r w:rsidRPr="00A86F9B">
        <w:rPr>
          <w:b/>
          <w:lang w:val="de-DE"/>
        </w:rPr>
        <w:t xml:space="preserve">TITEL 1 - </w:t>
      </w:r>
      <w:r w:rsidRPr="00A86F9B">
        <w:rPr>
          <w:b/>
          <w:i/>
          <w:lang w:val="de-DE"/>
        </w:rPr>
        <w:t>Art und Qualifikation</w:t>
      </w:r>
    </w:p>
    <w:p w14:paraId="4FA558D0" w14:textId="77777777" w:rsidR="00A86F9B" w:rsidRPr="00A86F9B" w:rsidRDefault="00A86F9B" w:rsidP="00A86F9B">
      <w:pPr>
        <w:rPr>
          <w:lang w:val="de-DE"/>
        </w:rPr>
      </w:pPr>
    </w:p>
    <w:p w14:paraId="154CF636" w14:textId="77777777" w:rsidR="00A86F9B" w:rsidRPr="00A86F9B" w:rsidRDefault="00A86F9B" w:rsidP="00A86F9B">
      <w:pPr>
        <w:rPr>
          <w:lang w:val="de-DE"/>
        </w:rPr>
      </w:pPr>
    </w:p>
    <w:p w14:paraId="448E3681" w14:textId="77777777" w:rsidR="00A86F9B" w:rsidRPr="00A86F9B" w:rsidRDefault="00A86F9B" w:rsidP="00A86F9B">
      <w:pPr>
        <w:jc w:val="both"/>
        <w:rPr>
          <w:lang w:val="de-DE"/>
        </w:rPr>
      </w:pPr>
      <w:r w:rsidRPr="00A86F9B">
        <w:rPr>
          <w:lang w:val="de-DE"/>
        </w:rPr>
        <w:tab/>
      </w:r>
      <w:r w:rsidRPr="00A86F9B">
        <w:rPr>
          <w:b/>
          <w:lang w:val="de-DE"/>
        </w:rPr>
        <w:t>Art. 5:1 -</w:t>
      </w:r>
      <w:r w:rsidRPr="00A86F9B">
        <w:rPr>
          <w:lang w:val="de-DE"/>
        </w:rPr>
        <w:t xml:space="preserve"> Eine Gesellschaft mit beschränkter Haftung ist eine Gesellschaft ohne Kapital, in der die Aktionäre nur für ihre Einlage haften.</w:t>
      </w:r>
    </w:p>
    <w:p w14:paraId="1ECDD83E" w14:textId="77777777" w:rsidR="00A86F9B" w:rsidRPr="00A86F9B" w:rsidRDefault="00A86F9B" w:rsidP="00A86F9B">
      <w:pPr>
        <w:jc w:val="both"/>
        <w:rPr>
          <w:lang w:val="de-DE"/>
        </w:rPr>
      </w:pPr>
    </w:p>
    <w:p w14:paraId="59ED9325" w14:textId="77777777" w:rsidR="00A86F9B" w:rsidRPr="00A86F9B" w:rsidRDefault="00A86F9B" w:rsidP="00A86F9B">
      <w:pPr>
        <w:jc w:val="both"/>
        <w:rPr>
          <w:lang w:val="de-DE"/>
        </w:rPr>
      </w:pPr>
    </w:p>
    <w:p w14:paraId="799A31DF" w14:textId="77777777" w:rsidR="00F37585" w:rsidRDefault="00A86F9B" w:rsidP="00A86F9B">
      <w:pPr>
        <w:jc w:val="both"/>
        <w:rPr>
          <w:lang w:val="de-DE"/>
        </w:rPr>
      </w:pPr>
      <w:r w:rsidRPr="00A86F9B">
        <w:rPr>
          <w:lang w:val="de-DE"/>
        </w:rPr>
        <w:tab/>
      </w:r>
      <w:r w:rsidRPr="00A86F9B">
        <w:rPr>
          <w:b/>
          <w:lang w:val="de-DE"/>
        </w:rPr>
        <w:t>Art. 5:2 -</w:t>
      </w:r>
      <w:r w:rsidRPr="00A86F9B">
        <w:rPr>
          <w:lang w:val="de-DE"/>
        </w:rPr>
        <w:t xml:space="preserve"> [Ist eine Gesellschaft mit beschränkter Haftung im Sinne des Artikels 1:11 notiert, sind folgende Regeln anwendbar:</w:t>
      </w:r>
    </w:p>
    <w:p w14:paraId="1408AE7D" w14:textId="2B783FDC" w:rsidR="00F37585" w:rsidRDefault="00A86F9B" w:rsidP="00A86F9B">
      <w:pPr>
        <w:jc w:val="both"/>
        <w:rPr>
          <w:lang w:val="de-DE"/>
        </w:rPr>
      </w:pPr>
      <w:r w:rsidRPr="00A86F9B">
        <w:rPr>
          <w:lang w:val="de-DE"/>
        </w:rPr>
        <w:br/>
      </w:r>
      <w:r w:rsidRPr="00A86F9B">
        <w:rPr>
          <w:lang w:val="de-DE"/>
        </w:rPr>
        <w:tab/>
        <w:t>1. Gibt es mehrere Verwalter, bilden sie ein Kollegium.</w:t>
      </w:r>
    </w:p>
    <w:p w14:paraId="2CD35BC7" w14:textId="623088CB" w:rsidR="00F37585" w:rsidRDefault="00A86F9B" w:rsidP="00A86F9B">
      <w:pPr>
        <w:jc w:val="both"/>
        <w:rPr>
          <w:lang w:val="de-DE"/>
        </w:rPr>
      </w:pPr>
      <w:r w:rsidRPr="00A86F9B">
        <w:rPr>
          <w:lang w:val="de-DE"/>
        </w:rPr>
        <w:br/>
      </w:r>
      <w:r w:rsidRPr="00A86F9B">
        <w:rPr>
          <w:lang w:val="de-DE"/>
        </w:rPr>
        <w:tab/>
        <w:t xml:space="preserve">2. Die Artikel 7:53, 7:61 § 1 Absatz 3 und 5 zweiter Satz, 7:82 § 1, 7:83, 7:84, 7:86, </w:t>
      </w:r>
      <w:r w:rsidR="00F37585">
        <w:rPr>
          <w:lang w:val="de-DE"/>
        </w:rPr>
        <w:t xml:space="preserve">[7:86/1,] </w:t>
      </w:r>
      <w:r w:rsidRPr="00A86F9B">
        <w:rPr>
          <w:lang w:val="de-DE"/>
        </w:rPr>
        <w:t xml:space="preserve">7:87, 7:89/1, 7:90, 7:91, 7:97, 7:99, 7:100, 7:101 § 1 Absatz 2, 7:128, 7:129 §§ 2 und 3, 7:130, 7:131, 7:132 Absatz 2 und 3, 7:134 § 2, 7:139 Absatz 4, 7:143, 7:144, 7:145, 7:146 § 3 Absatz 3 und §§ 4 und 5, 7:146/1, 7:146/2, 7:148, 7:150, 7:151, </w:t>
      </w:r>
      <w:r w:rsidR="00F37585">
        <w:rPr>
          <w:lang w:val="de-DE"/>
        </w:rPr>
        <w:t xml:space="preserve">[7:151/1,] </w:t>
      </w:r>
      <w:r w:rsidRPr="00A86F9B">
        <w:rPr>
          <w:lang w:val="de-DE"/>
        </w:rPr>
        <w:t>7:175, 7:189, 7:215 § 1 Nr. 4 und § 2 und 7:218 Nr. 2 sind entsprechend anwendbar.</w:t>
      </w:r>
    </w:p>
    <w:p w14:paraId="0A32DD5E" w14:textId="4374AB3F" w:rsidR="00A86F9B" w:rsidRPr="00A86F9B" w:rsidRDefault="00A86F9B" w:rsidP="00A86F9B">
      <w:pPr>
        <w:jc w:val="both"/>
        <w:rPr>
          <w:lang w:val="de-DE"/>
        </w:rPr>
      </w:pPr>
      <w:r w:rsidRPr="00A86F9B">
        <w:rPr>
          <w:lang w:val="de-DE"/>
        </w:rPr>
        <w:br/>
      </w:r>
      <w:r w:rsidRPr="00A86F9B">
        <w:rPr>
          <w:lang w:val="de-DE"/>
        </w:rPr>
        <w:tab/>
        <w:t>3. In Abweichung von Artikel 5:42 Absatz 1 ist mit jeder Aktie nur eine Stimme verbunden, unbeschadet der Anwendung von Artikel 7:53.]</w:t>
      </w:r>
    </w:p>
    <w:p w14:paraId="5C631A57" w14:textId="77777777" w:rsidR="00A86F9B" w:rsidRPr="00A86F9B" w:rsidRDefault="00A86F9B" w:rsidP="00A86F9B">
      <w:pPr>
        <w:jc w:val="both"/>
        <w:rPr>
          <w:lang w:val="de-DE"/>
        </w:rPr>
      </w:pPr>
    </w:p>
    <w:p w14:paraId="60F66879" w14:textId="77777777" w:rsidR="00A86F9B" w:rsidRPr="00A86F9B" w:rsidRDefault="00A86F9B" w:rsidP="00A86F9B">
      <w:pPr>
        <w:jc w:val="both"/>
        <w:rPr>
          <w:lang w:val="de-DE"/>
        </w:rPr>
      </w:pPr>
      <w:r w:rsidRPr="00A86F9B">
        <w:rPr>
          <w:lang w:val="de-DE"/>
        </w:rPr>
        <w:tab/>
        <w:t>Wenn in den [in Absatz 1 Nr. 2 erwähnten] Bestimmungen von einem Bruch oder einem Prozentsatz des Kapitals die Rede ist, muss diese Bestimmung als Bruch oder Prozentsatz der Anzahl ausgegebener Aktien gelesen werden.</w:t>
      </w:r>
    </w:p>
    <w:p w14:paraId="6812E73C" w14:textId="77777777" w:rsidR="00A86F9B" w:rsidRPr="00A86F9B" w:rsidRDefault="00A86F9B" w:rsidP="00A86F9B">
      <w:pPr>
        <w:jc w:val="both"/>
        <w:rPr>
          <w:lang w:val="de-DE"/>
        </w:rPr>
      </w:pPr>
    </w:p>
    <w:p w14:paraId="383DDD9C" w14:textId="77777777" w:rsidR="00A86F9B" w:rsidRPr="00A86F9B" w:rsidRDefault="00A86F9B" w:rsidP="00A86F9B">
      <w:pPr>
        <w:jc w:val="both"/>
        <w:rPr>
          <w:lang w:val="de-DE"/>
        </w:rPr>
      </w:pPr>
      <w:r w:rsidRPr="00A86F9B">
        <w:rPr>
          <w:lang w:val="de-DE"/>
        </w:rPr>
        <w:tab/>
        <w:t>[...]</w:t>
      </w:r>
    </w:p>
    <w:p w14:paraId="386B8A55" w14:textId="77777777" w:rsidR="00A86F9B" w:rsidRPr="00A86F9B" w:rsidRDefault="00A86F9B" w:rsidP="00A86F9B">
      <w:pPr>
        <w:jc w:val="both"/>
        <w:rPr>
          <w:i/>
          <w:iCs/>
          <w:lang w:val="de-DE"/>
        </w:rPr>
      </w:pPr>
    </w:p>
    <w:p w14:paraId="10A69E7F" w14:textId="7CBC2792" w:rsidR="00A86F9B" w:rsidRPr="00A86F9B" w:rsidRDefault="00A86F9B" w:rsidP="00A86F9B">
      <w:pPr>
        <w:jc w:val="both"/>
        <w:rPr>
          <w:i/>
          <w:iCs/>
          <w:lang w:val="de-DE"/>
        </w:rPr>
      </w:pPr>
      <w:r w:rsidRPr="00A86F9B">
        <w:rPr>
          <w:i/>
          <w:iCs/>
          <w:lang w:val="de-DE"/>
        </w:rPr>
        <w:t>[Art. 5:2 Abs. 1 ersetzt durch Art. 83 Nr. 1 des G. vom 28. April 2020 (B.S. vom 6. Mai 2020);</w:t>
      </w:r>
      <w:r w:rsidR="00F37585">
        <w:rPr>
          <w:i/>
          <w:iCs/>
          <w:lang w:val="de-DE"/>
        </w:rPr>
        <w:t xml:space="preserve"> Abs. 1 Nr. 2 abgeändert durch Art. 152</w:t>
      </w:r>
      <w:r w:rsidR="00F37585" w:rsidRPr="00F37585">
        <w:rPr>
          <w:bCs/>
          <w:i/>
          <w:iCs/>
          <w:lang w:val="de-DE"/>
        </w:rPr>
        <w:t xml:space="preserve"> des G. vom 28. März 2024 (B.S. vom 29. März 2024, Err. vom 4. April 2024)</w:t>
      </w:r>
      <w:r w:rsidR="00F37585">
        <w:rPr>
          <w:bCs/>
          <w:i/>
          <w:iCs/>
          <w:lang w:val="de-DE"/>
        </w:rPr>
        <w:t>;</w:t>
      </w:r>
      <w:r w:rsidRPr="00A86F9B">
        <w:rPr>
          <w:i/>
          <w:iCs/>
          <w:lang w:val="de-DE"/>
        </w:rPr>
        <w:t xml:space="preserve"> Abs. 2 abgeändert durch Art. 83 Nr. 2 des G. vom 28. April 2020 (B.S. vom 6. Mai 2020); Abs. 3 aufgehoben durch Art. 83 Nr. 3 des G. vom 28. April 2020 (B.S. vom 6. Mai 2020)]</w:t>
      </w:r>
    </w:p>
    <w:p w14:paraId="631B29C7" w14:textId="77777777" w:rsidR="00A86F9B" w:rsidRPr="00A86F9B" w:rsidRDefault="00A86F9B" w:rsidP="00A86F9B">
      <w:pPr>
        <w:jc w:val="both"/>
        <w:rPr>
          <w:i/>
          <w:iCs/>
          <w:lang w:val="de-DE"/>
        </w:rPr>
      </w:pPr>
      <w:r w:rsidRPr="00A86F9B">
        <w:rPr>
          <w:i/>
          <w:iCs/>
          <w:lang w:val="de-DE"/>
        </w:rPr>
        <w:br w:type="page"/>
      </w:r>
    </w:p>
    <w:p w14:paraId="241EA79D" w14:textId="77777777" w:rsidR="00A86F9B" w:rsidRPr="00A86F9B" w:rsidRDefault="00A86F9B" w:rsidP="00A86F9B">
      <w:pPr>
        <w:jc w:val="center"/>
        <w:rPr>
          <w:b/>
          <w:lang w:val="de-DE"/>
        </w:rPr>
      </w:pPr>
      <w:r w:rsidRPr="00A86F9B">
        <w:rPr>
          <w:b/>
          <w:lang w:val="de-DE"/>
        </w:rPr>
        <w:lastRenderedPageBreak/>
        <w:t xml:space="preserve">TITEL 2 - </w:t>
      </w:r>
      <w:r w:rsidRPr="00A86F9B">
        <w:rPr>
          <w:b/>
          <w:i/>
          <w:lang w:val="de-DE"/>
        </w:rPr>
        <w:t>Gründung</w:t>
      </w:r>
    </w:p>
    <w:p w14:paraId="4710F03A" w14:textId="77777777" w:rsidR="00A86F9B" w:rsidRPr="00A86F9B" w:rsidRDefault="00A86F9B" w:rsidP="00A86F9B">
      <w:pPr>
        <w:jc w:val="center"/>
        <w:rPr>
          <w:lang w:val="de-DE"/>
        </w:rPr>
      </w:pPr>
    </w:p>
    <w:p w14:paraId="6FDCB1C4" w14:textId="77777777" w:rsidR="00A86F9B" w:rsidRPr="00A86F9B" w:rsidRDefault="00A86F9B" w:rsidP="00A86F9B">
      <w:pPr>
        <w:jc w:val="center"/>
        <w:rPr>
          <w:lang w:val="de-DE"/>
        </w:rPr>
      </w:pPr>
    </w:p>
    <w:p w14:paraId="009C9E19" w14:textId="77777777" w:rsidR="00A86F9B" w:rsidRPr="00A86F9B" w:rsidRDefault="00A86F9B" w:rsidP="00A86F9B">
      <w:pPr>
        <w:jc w:val="center"/>
        <w:rPr>
          <w:i/>
          <w:lang w:val="de-DE"/>
        </w:rPr>
      </w:pPr>
      <w:r w:rsidRPr="00A86F9B">
        <w:rPr>
          <w:lang w:val="de-DE"/>
        </w:rPr>
        <w:t xml:space="preserve">KAPITEL 1 - </w:t>
      </w:r>
      <w:r w:rsidRPr="00A86F9B">
        <w:rPr>
          <w:i/>
          <w:lang w:val="de-DE"/>
        </w:rPr>
        <w:t>Anfangseigenkapital</w:t>
      </w:r>
    </w:p>
    <w:p w14:paraId="1369DC28" w14:textId="77777777" w:rsidR="00A86F9B" w:rsidRPr="00A86F9B" w:rsidRDefault="00A86F9B" w:rsidP="00A86F9B">
      <w:pPr>
        <w:jc w:val="center"/>
        <w:rPr>
          <w:lang w:val="de-DE"/>
        </w:rPr>
      </w:pPr>
    </w:p>
    <w:p w14:paraId="5F2FB16A" w14:textId="77777777" w:rsidR="00A86F9B" w:rsidRPr="00A86F9B" w:rsidRDefault="00A86F9B" w:rsidP="00A86F9B">
      <w:pPr>
        <w:jc w:val="both"/>
        <w:rPr>
          <w:lang w:val="de-DE"/>
        </w:rPr>
      </w:pPr>
    </w:p>
    <w:p w14:paraId="43B60E68" w14:textId="77777777" w:rsidR="00A86F9B" w:rsidRPr="00A86F9B" w:rsidRDefault="00A86F9B" w:rsidP="00A86F9B">
      <w:pPr>
        <w:jc w:val="both"/>
        <w:rPr>
          <w:lang w:val="de-DE"/>
        </w:rPr>
      </w:pPr>
      <w:r w:rsidRPr="00A86F9B">
        <w:rPr>
          <w:lang w:val="de-DE"/>
        </w:rPr>
        <w:tab/>
      </w:r>
      <w:r w:rsidRPr="00A86F9B">
        <w:rPr>
          <w:b/>
          <w:lang w:val="de-DE"/>
        </w:rPr>
        <w:t>Art. 5:3 -</w:t>
      </w:r>
      <w:r w:rsidRPr="00A86F9B">
        <w:rPr>
          <w:lang w:val="de-DE"/>
        </w:rPr>
        <w:t xml:space="preserve"> Gründer einer Gesellschaft mit beschränkter Haftung sorgen dafür, dass die Gesellschaft bei ihrer Gründung unter Berücksichtigung der anderen Finanzierungsquellen und der vorgesehenen Tätigkeit über ausreichendes Eigenkapital verfügt.</w:t>
      </w:r>
    </w:p>
    <w:p w14:paraId="3A537450" w14:textId="77777777" w:rsidR="00A86F9B" w:rsidRPr="00A86F9B" w:rsidRDefault="00A86F9B" w:rsidP="00A86F9B">
      <w:pPr>
        <w:jc w:val="both"/>
        <w:rPr>
          <w:lang w:val="de-DE"/>
        </w:rPr>
      </w:pPr>
    </w:p>
    <w:p w14:paraId="2EA1F44F" w14:textId="77777777" w:rsidR="00A86F9B" w:rsidRPr="00A86F9B" w:rsidRDefault="00A86F9B" w:rsidP="00A86F9B">
      <w:pPr>
        <w:jc w:val="both"/>
        <w:rPr>
          <w:lang w:val="de-DE"/>
        </w:rPr>
      </w:pPr>
    </w:p>
    <w:p w14:paraId="16264CF9" w14:textId="77777777" w:rsidR="00A86F9B" w:rsidRPr="00A86F9B" w:rsidRDefault="00A86F9B" w:rsidP="00A86F9B">
      <w:pPr>
        <w:jc w:val="both"/>
        <w:rPr>
          <w:lang w:val="de-DE"/>
        </w:rPr>
      </w:pPr>
      <w:r w:rsidRPr="00A86F9B">
        <w:rPr>
          <w:lang w:val="de-DE"/>
        </w:rPr>
        <w:tab/>
      </w:r>
      <w:r w:rsidRPr="00A86F9B">
        <w:rPr>
          <w:b/>
          <w:lang w:val="de-DE"/>
        </w:rPr>
        <w:t>Art. 5:4 -</w:t>
      </w:r>
      <w:r w:rsidRPr="00A86F9B">
        <w:rPr>
          <w:lang w:val="de-DE"/>
        </w:rPr>
        <w:t xml:space="preserve"> § 1 - Vor Gründung der Gesellschaft händigen die Gründer dem beurkundenden Notar einen Finanzplan aus, in dem sie unter Berücksichtigung der vorgesehenen Tätigkeit der Gesellschaft über einen Zeitraum von mindestens zwei Jahren die Höhe des Anfangseigenkapitals rechtfertigen. Diese Unterlage wird nicht zusammen mit der Urkunde hinterlegt, sondern vom Notar aufbewahrt.</w:t>
      </w:r>
    </w:p>
    <w:p w14:paraId="5663B0DE" w14:textId="77777777" w:rsidR="00A86F9B" w:rsidRPr="00A86F9B" w:rsidRDefault="00A86F9B" w:rsidP="00A86F9B">
      <w:pPr>
        <w:jc w:val="both"/>
        <w:rPr>
          <w:lang w:val="de-DE"/>
        </w:rPr>
      </w:pPr>
    </w:p>
    <w:p w14:paraId="49850845" w14:textId="77777777" w:rsidR="00A86F9B" w:rsidRPr="00A86F9B" w:rsidRDefault="00A86F9B" w:rsidP="00A86F9B">
      <w:pPr>
        <w:jc w:val="both"/>
        <w:rPr>
          <w:lang w:val="de-DE"/>
        </w:rPr>
      </w:pPr>
      <w:r w:rsidRPr="00A86F9B">
        <w:rPr>
          <w:lang w:val="de-DE"/>
        </w:rPr>
        <w:tab/>
        <w:t>§ 2 - Der Finanzplan muss zumindest Folgendes enthalten:</w:t>
      </w:r>
    </w:p>
    <w:p w14:paraId="0F9B0DD2" w14:textId="77777777" w:rsidR="00A86F9B" w:rsidRPr="00A86F9B" w:rsidRDefault="00A86F9B" w:rsidP="00A86F9B">
      <w:pPr>
        <w:jc w:val="both"/>
        <w:rPr>
          <w:lang w:val="de-DE"/>
        </w:rPr>
      </w:pPr>
    </w:p>
    <w:p w14:paraId="4A6DE118" w14:textId="77777777" w:rsidR="00A86F9B" w:rsidRPr="00A86F9B" w:rsidRDefault="00A86F9B" w:rsidP="00A86F9B">
      <w:pPr>
        <w:jc w:val="both"/>
        <w:rPr>
          <w:lang w:val="de-DE"/>
        </w:rPr>
      </w:pPr>
      <w:r w:rsidRPr="00A86F9B">
        <w:rPr>
          <w:lang w:val="de-DE"/>
        </w:rPr>
        <w:tab/>
        <w:t>1. genaue Beschreibung der vorgesehenen Tätigkeit,</w:t>
      </w:r>
    </w:p>
    <w:p w14:paraId="74612B36" w14:textId="77777777" w:rsidR="00A86F9B" w:rsidRPr="00A86F9B" w:rsidRDefault="00A86F9B" w:rsidP="00A86F9B">
      <w:pPr>
        <w:jc w:val="both"/>
        <w:rPr>
          <w:lang w:val="de-DE"/>
        </w:rPr>
      </w:pPr>
    </w:p>
    <w:p w14:paraId="4EC39A1F" w14:textId="77777777" w:rsidR="00A86F9B" w:rsidRPr="00A86F9B" w:rsidRDefault="00A86F9B" w:rsidP="00A86F9B">
      <w:pPr>
        <w:jc w:val="both"/>
        <w:rPr>
          <w:lang w:val="de-DE"/>
        </w:rPr>
      </w:pPr>
      <w:r w:rsidRPr="00A86F9B">
        <w:rPr>
          <w:lang w:val="de-DE"/>
        </w:rPr>
        <w:tab/>
        <w:t>2. Übersicht über alle Finanzierungsquellen bei der Gründung, gegebenenfalls einschließlich der Angabe diesbezüglich gestellter Garantien,</w:t>
      </w:r>
    </w:p>
    <w:p w14:paraId="40FC797E" w14:textId="77777777" w:rsidR="00A86F9B" w:rsidRPr="00A86F9B" w:rsidRDefault="00A86F9B" w:rsidP="00A86F9B">
      <w:pPr>
        <w:jc w:val="both"/>
        <w:rPr>
          <w:lang w:val="de-DE"/>
        </w:rPr>
      </w:pPr>
    </w:p>
    <w:p w14:paraId="30CDB5A2" w14:textId="77777777" w:rsidR="00A86F9B" w:rsidRPr="00A86F9B" w:rsidRDefault="00A86F9B" w:rsidP="00A86F9B">
      <w:pPr>
        <w:jc w:val="both"/>
        <w:rPr>
          <w:lang w:val="de-DE"/>
        </w:rPr>
      </w:pPr>
      <w:r w:rsidRPr="00A86F9B">
        <w:rPr>
          <w:lang w:val="de-DE"/>
        </w:rPr>
        <w:tab/>
        <w:t>3. Eröffnungsbilanz, erstellt nach dem in Artikel 3:3 erwähnten Schema, und vorgesehene Bilanz nach zwölf und vierundzwanzig Monaten,</w:t>
      </w:r>
    </w:p>
    <w:p w14:paraId="5EBDE00A" w14:textId="77777777" w:rsidR="00A86F9B" w:rsidRPr="00A86F9B" w:rsidRDefault="00A86F9B" w:rsidP="00A86F9B">
      <w:pPr>
        <w:jc w:val="both"/>
        <w:rPr>
          <w:lang w:val="de-DE"/>
        </w:rPr>
      </w:pPr>
    </w:p>
    <w:p w14:paraId="3548D7D2" w14:textId="77777777" w:rsidR="00A86F9B" w:rsidRPr="00A86F9B" w:rsidRDefault="00A86F9B" w:rsidP="00A86F9B">
      <w:pPr>
        <w:jc w:val="both"/>
        <w:rPr>
          <w:lang w:val="de-DE"/>
        </w:rPr>
      </w:pPr>
      <w:r w:rsidRPr="00A86F9B">
        <w:rPr>
          <w:lang w:val="de-DE"/>
        </w:rPr>
        <w:tab/>
        <w:t>4. vorgesehene Ergebnisrechnung nach zwölf und vierundzwanzig Monaten, erstellt nach dem in Artikel 3:3 erwähnten Schema,</w:t>
      </w:r>
    </w:p>
    <w:p w14:paraId="468C5440" w14:textId="77777777" w:rsidR="00A86F9B" w:rsidRPr="00A86F9B" w:rsidRDefault="00A86F9B" w:rsidP="00A86F9B">
      <w:pPr>
        <w:jc w:val="both"/>
        <w:rPr>
          <w:lang w:val="de-DE"/>
        </w:rPr>
      </w:pPr>
    </w:p>
    <w:p w14:paraId="10890799" w14:textId="77777777" w:rsidR="00A86F9B" w:rsidRPr="00A86F9B" w:rsidRDefault="00A86F9B" w:rsidP="00A86F9B">
      <w:pPr>
        <w:jc w:val="both"/>
        <w:rPr>
          <w:lang w:val="de-DE"/>
        </w:rPr>
      </w:pPr>
      <w:r w:rsidRPr="00A86F9B">
        <w:rPr>
          <w:lang w:val="de-DE"/>
        </w:rPr>
        <w:tab/>
        <w:t>5. Haushaltsplan der vorgesehenen Einkünfte und Ausgaben über einen Zeitraum von mindestens zwei Jahren ab der Gründung,</w:t>
      </w:r>
    </w:p>
    <w:p w14:paraId="73F54515" w14:textId="77777777" w:rsidR="00A86F9B" w:rsidRPr="00A86F9B" w:rsidRDefault="00A86F9B" w:rsidP="00A86F9B">
      <w:pPr>
        <w:jc w:val="both"/>
        <w:rPr>
          <w:lang w:val="de-DE"/>
        </w:rPr>
      </w:pPr>
    </w:p>
    <w:p w14:paraId="236821EE" w14:textId="77777777" w:rsidR="00A86F9B" w:rsidRPr="00A86F9B" w:rsidRDefault="00A86F9B" w:rsidP="00A86F9B">
      <w:pPr>
        <w:jc w:val="both"/>
        <w:rPr>
          <w:lang w:val="de-DE"/>
        </w:rPr>
      </w:pPr>
      <w:r w:rsidRPr="00A86F9B">
        <w:rPr>
          <w:lang w:val="de-DE"/>
        </w:rPr>
        <w:tab/>
        <w:t>6. Beschreibung der Annahmen, die der Schätzung des erwarteten Umsatzes und der erwarteten Rentabilität zugrunde gelegt worden sind,</w:t>
      </w:r>
    </w:p>
    <w:p w14:paraId="6CEA5F21" w14:textId="77777777" w:rsidR="00A86F9B" w:rsidRPr="00A86F9B" w:rsidRDefault="00A86F9B" w:rsidP="00A86F9B">
      <w:pPr>
        <w:jc w:val="both"/>
        <w:rPr>
          <w:lang w:val="de-DE"/>
        </w:rPr>
      </w:pPr>
    </w:p>
    <w:p w14:paraId="7650739D" w14:textId="77777777" w:rsidR="00A86F9B" w:rsidRPr="00A86F9B" w:rsidRDefault="00A86F9B" w:rsidP="00A86F9B">
      <w:pPr>
        <w:jc w:val="both"/>
        <w:rPr>
          <w:lang w:val="de-DE"/>
        </w:rPr>
      </w:pPr>
      <w:r w:rsidRPr="00A86F9B">
        <w:rPr>
          <w:lang w:val="de-DE"/>
        </w:rPr>
        <w:tab/>
        <w:t>7. gegebenenfalls Name des auswärtigen Sachverständigen, der an der Erstellung des Finanzplans mitgewirkt hat.</w:t>
      </w:r>
    </w:p>
    <w:p w14:paraId="07704D58" w14:textId="77777777" w:rsidR="00A86F9B" w:rsidRPr="00A86F9B" w:rsidRDefault="00A86F9B" w:rsidP="00A86F9B">
      <w:pPr>
        <w:jc w:val="both"/>
        <w:rPr>
          <w:lang w:val="de-DE"/>
        </w:rPr>
      </w:pPr>
    </w:p>
    <w:p w14:paraId="7A53CD75" w14:textId="77777777" w:rsidR="00A86F9B" w:rsidRPr="00A86F9B" w:rsidRDefault="00A86F9B" w:rsidP="00A86F9B">
      <w:pPr>
        <w:jc w:val="both"/>
        <w:rPr>
          <w:lang w:val="de-DE"/>
        </w:rPr>
      </w:pPr>
      <w:r w:rsidRPr="00A86F9B">
        <w:rPr>
          <w:lang w:val="de-DE"/>
        </w:rPr>
        <w:tab/>
        <w:t>§ 3 - Bei der Erstellung der vorgesehenen Bilanzen und Ergebnisrechnungen kann eine andere Periodizität als die in § 2 Nr. 3 und 4 erwähnte Periodizität benutzt werden; insgesamt müssen die Rechnungsprognosen sich aber über einen Zeitraum von mindestens zwei Jahren ab der Gründung erstrecken.</w:t>
      </w:r>
    </w:p>
    <w:p w14:paraId="7BFDECF3" w14:textId="77777777" w:rsidR="00A86F9B" w:rsidRPr="00A86F9B" w:rsidRDefault="00A86F9B">
      <w:pPr>
        <w:rPr>
          <w:lang w:val="de-DE"/>
        </w:rPr>
      </w:pPr>
      <w:r w:rsidRPr="00A86F9B">
        <w:rPr>
          <w:lang w:val="de-DE"/>
        </w:rPr>
        <w:br w:type="page"/>
      </w:r>
    </w:p>
    <w:p w14:paraId="57781266" w14:textId="77777777" w:rsidR="00A86F9B" w:rsidRPr="00A86F9B" w:rsidRDefault="00A86F9B" w:rsidP="00A86F9B">
      <w:pPr>
        <w:jc w:val="center"/>
        <w:rPr>
          <w:lang w:val="de-DE"/>
        </w:rPr>
      </w:pPr>
      <w:r w:rsidRPr="00A86F9B">
        <w:rPr>
          <w:lang w:val="de-DE"/>
        </w:rPr>
        <w:lastRenderedPageBreak/>
        <w:t xml:space="preserve">KAPITEL 2 - </w:t>
      </w:r>
      <w:r w:rsidRPr="00A86F9B">
        <w:rPr>
          <w:i/>
          <w:lang w:val="de-DE"/>
        </w:rPr>
        <w:t>Aktienzeichnung</w:t>
      </w:r>
    </w:p>
    <w:p w14:paraId="3466B117" w14:textId="77777777" w:rsidR="00A86F9B" w:rsidRPr="00A86F9B" w:rsidRDefault="00A86F9B" w:rsidP="00A86F9B">
      <w:pPr>
        <w:jc w:val="center"/>
        <w:rPr>
          <w:lang w:val="de-DE"/>
        </w:rPr>
      </w:pPr>
    </w:p>
    <w:p w14:paraId="62A4979F" w14:textId="77777777" w:rsidR="00A86F9B" w:rsidRPr="00A86F9B" w:rsidRDefault="00A86F9B" w:rsidP="00A86F9B">
      <w:pPr>
        <w:jc w:val="center"/>
        <w:rPr>
          <w:lang w:val="de-DE"/>
        </w:rPr>
      </w:pPr>
    </w:p>
    <w:p w14:paraId="5F59878D" w14:textId="77777777" w:rsidR="00A86F9B" w:rsidRPr="00A86F9B" w:rsidRDefault="00A86F9B" w:rsidP="00A86F9B">
      <w:pPr>
        <w:jc w:val="center"/>
        <w:rPr>
          <w:lang w:val="de-DE"/>
        </w:rPr>
      </w:pPr>
      <w:r w:rsidRPr="00A86F9B">
        <w:rPr>
          <w:i/>
          <w:lang w:val="de-DE"/>
        </w:rPr>
        <w:t>Abschnitt 1 -</w:t>
      </w:r>
      <w:r w:rsidRPr="00A86F9B">
        <w:rPr>
          <w:lang w:val="de-DE"/>
        </w:rPr>
        <w:t xml:space="preserve"> Vollständige Zeichnung</w:t>
      </w:r>
    </w:p>
    <w:p w14:paraId="08B20F6E" w14:textId="77777777" w:rsidR="00A86F9B" w:rsidRPr="00A86F9B" w:rsidRDefault="00A86F9B" w:rsidP="00A86F9B">
      <w:pPr>
        <w:rPr>
          <w:lang w:val="de-DE"/>
        </w:rPr>
      </w:pPr>
    </w:p>
    <w:p w14:paraId="3206B552" w14:textId="77777777" w:rsidR="00A86F9B" w:rsidRPr="00A86F9B" w:rsidRDefault="00A86F9B" w:rsidP="00A86F9B">
      <w:pPr>
        <w:jc w:val="both"/>
        <w:rPr>
          <w:lang w:val="de-DE"/>
        </w:rPr>
      </w:pPr>
    </w:p>
    <w:p w14:paraId="4666D3C5" w14:textId="77777777" w:rsidR="00A86F9B" w:rsidRPr="00A86F9B" w:rsidRDefault="00A86F9B" w:rsidP="00A86F9B">
      <w:pPr>
        <w:jc w:val="both"/>
        <w:rPr>
          <w:lang w:val="de-DE"/>
        </w:rPr>
      </w:pPr>
      <w:r w:rsidRPr="00A86F9B">
        <w:rPr>
          <w:lang w:val="de-DE"/>
        </w:rPr>
        <w:tab/>
      </w:r>
      <w:r w:rsidRPr="00A86F9B">
        <w:rPr>
          <w:b/>
          <w:lang w:val="de-DE"/>
        </w:rPr>
        <w:t>Art. 5:5 -</w:t>
      </w:r>
      <w:r w:rsidRPr="00A86F9B">
        <w:rPr>
          <w:lang w:val="de-DE"/>
        </w:rPr>
        <w:t xml:space="preserve"> Von der Gesellschaft ausgegebene Aktien müssen vollständig und ungeachtet anders lautender Bestimmungen bedingungslos gezeichnet sein.</w:t>
      </w:r>
    </w:p>
    <w:p w14:paraId="71D70341" w14:textId="77777777" w:rsidR="00A86F9B" w:rsidRPr="00A86F9B" w:rsidRDefault="00A86F9B" w:rsidP="00A86F9B">
      <w:pPr>
        <w:jc w:val="both"/>
        <w:rPr>
          <w:lang w:val="de-DE"/>
        </w:rPr>
      </w:pPr>
    </w:p>
    <w:p w14:paraId="60A4DAE2" w14:textId="77777777" w:rsidR="00A86F9B" w:rsidRPr="00A86F9B" w:rsidRDefault="00A86F9B" w:rsidP="00A86F9B">
      <w:pPr>
        <w:jc w:val="both"/>
        <w:rPr>
          <w:lang w:val="de-DE"/>
        </w:rPr>
      </w:pPr>
    </w:p>
    <w:p w14:paraId="2F6DFD20" w14:textId="77777777" w:rsidR="00A86F9B" w:rsidRPr="00A86F9B" w:rsidRDefault="00A86F9B" w:rsidP="00A86F9B">
      <w:pPr>
        <w:jc w:val="both"/>
        <w:rPr>
          <w:lang w:val="de-DE"/>
        </w:rPr>
      </w:pPr>
      <w:r w:rsidRPr="00A86F9B">
        <w:rPr>
          <w:lang w:val="de-DE"/>
        </w:rPr>
        <w:tab/>
      </w:r>
      <w:r w:rsidRPr="00A86F9B">
        <w:rPr>
          <w:b/>
          <w:lang w:val="de-DE"/>
        </w:rPr>
        <w:t>Art. 5:6 -</w:t>
      </w:r>
      <w:r w:rsidRPr="00A86F9B">
        <w:rPr>
          <w:lang w:val="de-DE"/>
        </w:rPr>
        <w:t xml:space="preserve"> § 1 - Die Gesellschaft darf keine eigenen Aktien oder Zertifikate, die sich auf solche Aktien beziehen und zum Zeitpunkt der Ausgabe dieser Aktien ausgegeben werden, zeichnen, weder unmittelbar noch über eine Tochtergesellschaft noch über eine Person, die in eigenem Namen, aber für Rechnung der Gesellschaft oder Tochtergesellschaft handelt.</w:t>
      </w:r>
    </w:p>
    <w:p w14:paraId="2994731E" w14:textId="77777777" w:rsidR="00A86F9B" w:rsidRPr="00A86F9B" w:rsidRDefault="00A86F9B" w:rsidP="00A86F9B">
      <w:pPr>
        <w:jc w:val="both"/>
        <w:rPr>
          <w:lang w:val="de-DE"/>
        </w:rPr>
      </w:pPr>
    </w:p>
    <w:p w14:paraId="3F110C1B" w14:textId="77777777" w:rsidR="00A86F9B" w:rsidRPr="00A86F9B" w:rsidRDefault="00A86F9B" w:rsidP="00A86F9B">
      <w:pPr>
        <w:jc w:val="both"/>
        <w:rPr>
          <w:lang w:val="de-DE"/>
        </w:rPr>
      </w:pPr>
      <w:r w:rsidRPr="00A86F9B">
        <w:rPr>
          <w:lang w:val="de-DE"/>
        </w:rPr>
        <w:tab/>
        <w:t>Es wird davon ausgegangen, dass eine Person, die in eigenem Namen, aber für Rechnung der Gesellschaft oder Tochtergesellschaft Aktien oder Zertifikate, die in Absatz 1 erwähnt sind, zeichnet, sie für eigene Rechnung zeichnet.</w:t>
      </w:r>
    </w:p>
    <w:p w14:paraId="0C0A4938" w14:textId="77777777" w:rsidR="00A86F9B" w:rsidRPr="00A86F9B" w:rsidRDefault="00A86F9B" w:rsidP="00A86F9B">
      <w:pPr>
        <w:jc w:val="both"/>
        <w:rPr>
          <w:lang w:val="de-DE"/>
        </w:rPr>
      </w:pPr>
    </w:p>
    <w:p w14:paraId="01A7A1EB" w14:textId="77777777" w:rsidR="00A86F9B" w:rsidRPr="00A86F9B" w:rsidRDefault="00A86F9B" w:rsidP="00A86F9B">
      <w:pPr>
        <w:jc w:val="both"/>
        <w:rPr>
          <w:lang w:val="de-DE"/>
        </w:rPr>
      </w:pPr>
      <w:r w:rsidRPr="00A86F9B">
        <w:rPr>
          <w:lang w:val="de-DE"/>
        </w:rPr>
        <w:tab/>
        <w:t>Rechte, die mit den in Absatz 1 erwähnten Aktien und Zertifikaten verbunden sind, die die Gesellschaft oder ihre Tochtergesellschaft zeichnet, werden ausgesetzt, solange diese Aktien oder Zertifikate nicht veräußert worden sind.</w:t>
      </w:r>
    </w:p>
    <w:p w14:paraId="16FB6D2B" w14:textId="77777777" w:rsidR="00A86F9B" w:rsidRPr="00A86F9B" w:rsidRDefault="00A86F9B" w:rsidP="00A86F9B">
      <w:pPr>
        <w:jc w:val="both"/>
        <w:rPr>
          <w:lang w:val="de-DE"/>
        </w:rPr>
      </w:pPr>
    </w:p>
    <w:p w14:paraId="4697D853" w14:textId="77777777" w:rsidR="00A86F9B" w:rsidRPr="00A86F9B" w:rsidRDefault="00A86F9B" w:rsidP="00A86F9B">
      <w:pPr>
        <w:jc w:val="both"/>
        <w:rPr>
          <w:lang w:val="de-DE"/>
        </w:rPr>
      </w:pPr>
      <w:r w:rsidRPr="00A86F9B">
        <w:rPr>
          <w:lang w:val="de-DE"/>
        </w:rPr>
        <w:tab/>
        <w:t>§ 2 - Paragraph 1 ist nicht anwendbar auf die Zeichnung von Aktien einer Gesellschaft oder Zertifikaten wie in § 1 erwähnt durch eine Tochtergesellschaft, die in ihrer Eigenschaft als gewerblicher Wertpapierhändler eine Börsengesellschaft oder ein Kreditinstitut ist.</w:t>
      </w:r>
    </w:p>
    <w:p w14:paraId="4A52B4FE" w14:textId="77777777" w:rsidR="00A86F9B" w:rsidRPr="00A86F9B" w:rsidRDefault="00A86F9B" w:rsidP="00A86F9B">
      <w:pPr>
        <w:rPr>
          <w:lang w:val="de-DE"/>
        </w:rPr>
      </w:pPr>
    </w:p>
    <w:p w14:paraId="61F64558" w14:textId="77777777" w:rsidR="00A86F9B" w:rsidRPr="00A86F9B" w:rsidRDefault="00A86F9B" w:rsidP="00A86F9B">
      <w:pPr>
        <w:rPr>
          <w:lang w:val="de-DE"/>
        </w:rPr>
      </w:pPr>
    </w:p>
    <w:p w14:paraId="3FCF2F57" w14:textId="77777777" w:rsidR="00A86F9B" w:rsidRPr="00A86F9B" w:rsidRDefault="00A86F9B" w:rsidP="00A86F9B">
      <w:pPr>
        <w:jc w:val="center"/>
        <w:rPr>
          <w:lang w:val="de-DE"/>
        </w:rPr>
      </w:pPr>
      <w:r w:rsidRPr="00A86F9B">
        <w:rPr>
          <w:i/>
          <w:lang w:val="de-DE"/>
        </w:rPr>
        <w:t>Abschnitt 2 -</w:t>
      </w:r>
      <w:r w:rsidRPr="00A86F9B">
        <w:rPr>
          <w:lang w:val="de-DE"/>
        </w:rPr>
        <w:t xml:space="preserve"> Sacheinlagen</w:t>
      </w:r>
    </w:p>
    <w:p w14:paraId="0A57E570" w14:textId="77777777" w:rsidR="00A86F9B" w:rsidRPr="00A86F9B" w:rsidRDefault="00A86F9B" w:rsidP="00A86F9B">
      <w:pPr>
        <w:rPr>
          <w:lang w:val="de-DE"/>
        </w:rPr>
      </w:pPr>
    </w:p>
    <w:p w14:paraId="6909C271" w14:textId="77777777" w:rsidR="00A86F9B" w:rsidRPr="00A86F9B" w:rsidRDefault="00A86F9B" w:rsidP="00A86F9B">
      <w:pPr>
        <w:rPr>
          <w:lang w:val="de-DE"/>
        </w:rPr>
      </w:pPr>
    </w:p>
    <w:p w14:paraId="36755134" w14:textId="77777777" w:rsidR="00A86F9B" w:rsidRPr="00A86F9B" w:rsidRDefault="00A86F9B" w:rsidP="00A86F9B">
      <w:pPr>
        <w:jc w:val="both"/>
        <w:rPr>
          <w:lang w:val="de-DE"/>
        </w:rPr>
      </w:pPr>
      <w:r w:rsidRPr="00A86F9B">
        <w:rPr>
          <w:lang w:val="de-DE"/>
        </w:rPr>
        <w:tab/>
      </w:r>
      <w:r w:rsidRPr="00A86F9B">
        <w:rPr>
          <w:b/>
          <w:lang w:val="de-DE"/>
        </w:rPr>
        <w:t>Art. 5:7 -</w:t>
      </w:r>
      <w:r w:rsidRPr="00A86F9B">
        <w:rPr>
          <w:lang w:val="de-DE"/>
        </w:rPr>
        <w:t xml:space="preserve"> § 1 - Bei Sacheinlagen legen die Gründer in einem Sonderbericht dar, weshalb die Sacheinlage für die Gesellschaft von Bedeutung ist. Der Bericht enthält eine Beschreibung und eine mit Gründen versehene Bewertung jeder Sacheinlage. Im Bericht wird die für die Einlage gewährte Gegenleistung angegeben. Die Gründer teilen den Entwurf dieses Berichts dem von ihnen bestellten Betriebsrevisor mit.</w:t>
      </w:r>
    </w:p>
    <w:p w14:paraId="4DB8FDCC" w14:textId="77777777" w:rsidR="00A86F9B" w:rsidRPr="00A86F9B" w:rsidRDefault="00A86F9B" w:rsidP="00A86F9B">
      <w:pPr>
        <w:jc w:val="both"/>
        <w:rPr>
          <w:lang w:val="de-DE"/>
        </w:rPr>
      </w:pPr>
    </w:p>
    <w:p w14:paraId="4CED6701" w14:textId="77777777" w:rsidR="00A86F9B" w:rsidRPr="00A86F9B" w:rsidRDefault="00A86F9B" w:rsidP="00A86F9B">
      <w:pPr>
        <w:jc w:val="both"/>
        <w:rPr>
          <w:lang w:val="de-DE"/>
        </w:rPr>
      </w:pPr>
      <w:r w:rsidRPr="00A86F9B">
        <w:rPr>
          <w:lang w:val="de-DE"/>
        </w:rPr>
        <w:tab/>
        <w:t>Der Betriebsrevisor erstellt einen Bericht, in dem er die von den Gründern vorgenommene Beschreibung jeder Sacheinlage, die angewandte Bewertung und die angewandten Bewertungsmethoden untersucht. Im Bericht muss angegeben werden, ob die Werte, zu denen diese Bewertungsmethoden führen, mindestens dem Wert der in der Urkunde erwähnten Sacheinlage entsprechen. Im Bericht wird die für die Einlage tatsächlich gewährte Gegenleistung angegeben.</w:t>
      </w:r>
    </w:p>
    <w:p w14:paraId="4A9580C8" w14:textId="77777777" w:rsidR="00A86F9B" w:rsidRPr="00A86F9B" w:rsidRDefault="00A86F9B" w:rsidP="00A86F9B">
      <w:pPr>
        <w:jc w:val="both"/>
        <w:rPr>
          <w:lang w:val="de-DE"/>
        </w:rPr>
      </w:pPr>
    </w:p>
    <w:p w14:paraId="647A5651" w14:textId="77777777" w:rsidR="00A86F9B" w:rsidRPr="00A86F9B" w:rsidRDefault="00A86F9B" w:rsidP="00A86F9B">
      <w:pPr>
        <w:jc w:val="both"/>
        <w:rPr>
          <w:lang w:val="de-DE"/>
        </w:rPr>
      </w:pPr>
      <w:r w:rsidRPr="00A86F9B">
        <w:rPr>
          <w:lang w:val="de-DE"/>
        </w:rPr>
        <w:tab/>
        <w:t>In ihrem Bericht geben die Gründer gegebenenfalls an, weshalb sie von den Schlussfolgerungen des Berichts des Betriebsrevisors abweichen.</w:t>
      </w:r>
    </w:p>
    <w:p w14:paraId="444E3D37" w14:textId="77777777" w:rsidR="00A86F9B" w:rsidRPr="00A86F9B" w:rsidRDefault="00A86F9B" w:rsidP="00A86F9B">
      <w:pPr>
        <w:jc w:val="both"/>
        <w:rPr>
          <w:lang w:val="de-DE"/>
        </w:rPr>
      </w:pPr>
    </w:p>
    <w:p w14:paraId="088F2E04" w14:textId="77777777" w:rsidR="00A86F9B" w:rsidRPr="00A86F9B" w:rsidRDefault="00A86F9B" w:rsidP="00A86F9B">
      <w:pPr>
        <w:jc w:val="both"/>
        <w:rPr>
          <w:lang w:val="de-DE"/>
        </w:rPr>
      </w:pPr>
      <w:r w:rsidRPr="00A86F9B">
        <w:rPr>
          <w:lang w:val="de-DE"/>
        </w:rPr>
        <w:tab/>
        <w:t>Dieser Bericht wird zusammen mit dem Bericht des Betriebsrevisors gemäß den Artikeln 2:8 und 2:14 Nr. 4 hinterlegt und bekannt gemacht.</w:t>
      </w:r>
    </w:p>
    <w:p w14:paraId="77E50A6B" w14:textId="77777777" w:rsidR="00A86F9B" w:rsidRPr="00A86F9B" w:rsidRDefault="00A86F9B" w:rsidP="00A86F9B">
      <w:pPr>
        <w:jc w:val="both"/>
        <w:rPr>
          <w:lang w:val="de-DE"/>
        </w:rPr>
      </w:pPr>
    </w:p>
    <w:p w14:paraId="28CDA934" w14:textId="77777777" w:rsidR="00A86F9B" w:rsidRPr="00A86F9B" w:rsidRDefault="00A86F9B" w:rsidP="00A86F9B">
      <w:pPr>
        <w:jc w:val="both"/>
        <w:rPr>
          <w:lang w:val="de-DE"/>
        </w:rPr>
      </w:pPr>
      <w:r w:rsidRPr="00A86F9B">
        <w:rPr>
          <w:lang w:val="de-DE"/>
        </w:rPr>
        <w:lastRenderedPageBreak/>
        <w:tab/>
        <w:t>§ 2 - Paragraph 1 ist nicht anwendbar auf Sacheinlagen:</w:t>
      </w:r>
    </w:p>
    <w:p w14:paraId="74E0ECF4" w14:textId="77777777" w:rsidR="00A86F9B" w:rsidRPr="00A86F9B" w:rsidRDefault="00A86F9B" w:rsidP="00A86F9B">
      <w:pPr>
        <w:jc w:val="both"/>
        <w:rPr>
          <w:lang w:val="de-DE"/>
        </w:rPr>
      </w:pPr>
    </w:p>
    <w:p w14:paraId="73EF4E44" w14:textId="77777777" w:rsidR="00A86F9B" w:rsidRPr="00A86F9B" w:rsidRDefault="00A86F9B" w:rsidP="00A86F9B">
      <w:pPr>
        <w:jc w:val="both"/>
        <w:rPr>
          <w:lang w:val="de-DE"/>
        </w:rPr>
      </w:pPr>
      <w:r w:rsidRPr="00A86F9B">
        <w:rPr>
          <w:lang w:val="de-DE"/>
        </w:rPr>
        <w:tab/>
        <w:t>1. in Form von Wertpapieren oder Geldmarktinstrumenten, erwähnt in Artikel 2 Nr. 31 und 32 des Gesetzes vom 2. August 2002 über die Aufsicht über den Finanzsektor und die Finanzdienstleistungen, die zu dem gewichteten Durchschnittspreis bewertet werden, zu dem sie während dreier Monate vor dem Tag ihrer tatsächlichen Einbringung als Sacheinlage an einem oder mehreren geregelten Märkten im Sinne von Artikel 3 Nr. 7, 8 und 9 des Gesetzes vom 21. November 2017 über die Infrastrukturen der Märkte für Finanzinstrumente und zur Umsetzung der Richtlinie 2014/65/EU gehandelt wurden,</w:t>
      </w:r>
    </w:p>
    <w:p w14:paraId="3E9A69D5" w14:textId="77777777" w:rsidR="00A86F9B" w:rsidRPr="00A86F9B" w:rsidRDefault="00A86F9B" w:rsidP="00A86F9B">
      <w:pPr>
        <w:jc w:val="both"/>
        <w:rPr>
          <w:lang w:val="de-DE"/>
        </w:rPr>
      </w:pPr>
    </w:p>
    <w:p w14:paraId="44DAF635" w14:textId="77777777" w:rsidR="00A86F9B" w:rsidRPr="00A86F9B" w:rsidRDefault="00A86F9B" w:rsidP="00A86F9B">
      <w:pPr>
        <w:jc w:val="both"/>
        <w:rPr>
          <w:lang w:val="de-DE"/>
        </w:rPr>
      </w:pPr>
      <w:r w:rsidRPr="00A86F9B">
        <w:rPr>
          <w:lang w:val="de-DE"/>
        </w:rPr>
        <w:tab/>
        <w:t>2. in Form von anderen Vermögensteilen als den in Nr. 1 erwähnten Wertpapieren und Geldmarktinstrumenten, die bereits von einem Betriebsrevisor bewertet wurden, und sofern folgende Bedingungen erfüllt sind:</w:t>
      </w:r>
    </w:p>
    <w:p w14:paraId="1F242353" w14:textId="77777777" w:rsidR="00A86F9B" w:rsidRPr="00A86F9B" w:rsidRDefault="00A86F9B" w:rsidP="00A86F9B">
      <w:pPr>
        <w:jc w:val="both"/>
        <w:rPr>
          <w:lang w:val="de-DE"/>
        </w:rPr>
      </w:pPr>
    </w:p>
    <w:p w14:paraId="486BF959" w14:textId="77777777" w:rsidR="00A86F9B" w:rsidRPr="00A86F9B" w:rsidRDefault="00A86F9B" w:rsidP="00A86F9B">
      <w:pPr>
        <w:jc w:val="both"/>
        <w:rPr>
          <w:lang w:val="de-DE"/>
        </w:rPr>
      </w:pPr>
      <w:r w:rsidRPr="00A86F9B">
        <w:rPr>
          <w:lang w:val="de-DE"/>
        </w:rPr>
        <w:tab/>
      </w:r>
      <w:r w:rsidRPr="00A86F9B">
        <w:rPr>
          <w:i/>
          <w:lang w:val="de-DE"/>
        </w:rPr>
        <w:t>a)</w:t>
      </w:r>
      <w:r w:rsidRPr="00A86F9B">
        <w:rPr>
          <w:lang w:val="de-DE"/>
        </w:rPr>
        <w:t> Der beizulegende Zeitwert wird für einen Stichtag ermittelt, der nicht mehr als sechs Monate vor dem Tag der tatsächlichen Einbringung liegt.</w:t>
      </w:r>
    </w:p>
    <w:p w14:paraId="7149AF22" w14:textId="77777777" w:rsidR="00A86F9B" w:rsidRPr="00A86F9B" w:rsidRDefault="00A86F9B" w:rsidP="00A86F9B">
      <w:pPr>
        <w:jc w:val="both"/>
        <w:rPr>
          <w:lang w:val="de-DE"/>
        </w:rPr>
      </w:pPr>
    </w:p>
    <w:p w14:paraId="32D0A975" w14:textId="77777777" w:rsidR="00A86F9B" w:rsidRPr="00A86F9B" w:rsidRDefault="00A86F9B" w:rsidP="00A86F9B">
      <w:pPr>
        <w:jc w:val="both"/>
        <w:rPr>
          <w:lang w:val="de-DE"/>
        </w:rPr>
      </w:pPr>
      <w:r w:rsidRPr="00A86F9B">
        <w:rPr>
          <w:lang w:val="de-DE"/>
        </w:rPr>
        <w:tab/>
      </w:r>
      <w:r w:rsidRPr="00A86F9B">
        <w:rPr>
          <w:i/>
          <w:lang w:val="de-DE"/>
        </w:rPr>
        <w:t>b)</w:t>
      </w:r>
      <w:r w:rsidRPr="00A86F9B">
        <w:rPr>
          <w:lang w:val="de-DE"/>
        </w:rPr>
        <w:t> Die Bewertung wurde nach den Bewertungsnormen und -grundsätzen vorgenommen, die für die Art der einzubringenden Vermögensteile allgemein anerkannt sind,</w:t>
      </w:r>
    </w:p>
    <w:p w14:paraId="0A01BBF5" w14:textId="77777777" w:rsidR="00A86F9B" w:rsidRPr="00A86F9B" w:rsidRDefault="00A86F9B" w:rsidP="00A86F9B">
      <w:pPr>
        <w:jc w:val="both"/>
        <w:rPr>
          <w:lang w:val="de-DE"/>
        </w:rPr>
      </w:pPr>
    </w:p>
    <w:p w14:paraId="7F94604B" w14:textId="77777777" w:rsidR="00A86F9B" w:rsidRPr="00A86F9B" w:rsidRDefault="00A86F9B" w:rsidP="00A86F9B">
      <w:pPr>
        <w:jc w:val="both"/>
        <w:rPr>
          <w:lang w:val="de-DE"/>
        </w:rPr>
      </w:pPr>
      <w:r w:rsidRPr="00A86F9B">
        <w:rPr>
          <w:lang w:val="de-DE"/>
        </w:rPr>
        <w:tab/>
        <w:t>3. in Form von anderen Vermögensteilen als den in Nr. 1 erwähnten Wertpapieren und Geldmarktinstrumenten, deren beizulegender Zeitwert für jeden Vermögensteil im Jahresabschluss des vorausgehenden Geschäftsjahres ausgewiesen ist, sofern dieser Jahresabschluss vom Kommissar oder von der mit der Prüfung des Jahresabschlusses beauftragten Person geprüft wurde und der Bericht dieser Person einen uneingeschränkten Bestätigungsvermerk umfasst.</w:t>
      </w:r>
    </w:p>
    <w:p w14:paraId="7A3F2995" w14:textId="77777777" w:rsidR="00A86F9B" w:rsidRPr="00A86F9B" w:rsidRDefault="00A86F9B" w:rsidP="00A86F9B">
      <w:pPr>
        <w:jc w:val="both"/>
        <w:rPr>
          <w:lang w:val="de-DE"/>
        </w:rPr>
      </w:pPr>
    </w:p>
    <w:p w14:paraId="642B4192" w14:textId="77777777" w:rsidR="00A86F9B" w:rsidRPr="00A86F9B" w:rsidRDefault="00A86F9B" w:rsidP="00A86F9B">
      <w:pPr>
        <w:jc w:val="both"/>
        <w:rPr>
          <w:lang w:val="de-DE"/>
        </w:rPr>
      </w:pPr>
      <w:r w:rsidRPr="00A86F9B">
        <w:rPr>
          <w:lang w:val="de-DE"/>
        </w:rPr>
        <w:tab/>
        <w:t>Paragraph 1 findet jedoch Anwendung auf eine von den Gründern unter ihrer Verantwortung veranlasste Neubewertung:</w:t>
      </w:r>
    </w:p>
    <w:p w14:paraId="6A7F7566" w14:textId="77777777" w:rsidR="00A86F9B" w:rsidRPr="00A86F9B" w:rsidRDefault="00A86F9B" w:rsidP="00A86F9B">
      <w:pPr>
        <w:jc w:val="both"/>
        <w:rPr>
          <w:lang w:val="de-DE"/>
        </w:rPr>
      </w:pPr>
    </w:p>
    <w:p w14:paraId="36C7B175" w14:textId="77777777" w:rsidR="00A86F9B" w:rsidRPr="00A86F9B" w:rsidRDefault="00A86F9B" w:rsidP="00A86F9B">
      <w:pPr>
        <w:jc w:val="both"/>
        <w:rPr>
          <w:lang w:val="de-DE"/>
        </w:rPr>
      </w:pPr>
      <w:r w:rsidRPr="00A86F9B">
        <w:rPr>
          <w:lang w:val="de-DE"/>
        </w:rPr>
        <w:tab/>
        <w:t>1. in dem in § 2 Absatz 1 Nr. 1 erwähnten Fall, wenn der Preis durch außergewöhnliche Umstände beeinflusst wurde, die eine wesentliche Änderung des Wertes des Vermögensteils zum Zeitpunkt der tatsächlichen Einbringung bewirken würden, und zwar auch in Fällen, in denen der Markt für diese Wertpapiere oder Geldmarktinstrumente nicht mehr liquide ist,</w:t>
      </w:r>
    </w:p>
    <w:p w14:paraId="25EFA275" w14:textId="77777777" w:rsidR="00A86F9B" w:rsidRPr="00A86F9B" w:rsidRDefault="00A86F9B" w:rsidP="00A86F9B">
      <w:pPr>
        <w:jc w:val="both"/>
        <w:rPr>
          <w:lang w:val="de-DE"/>
        </w:rPr>
      </w:pPr>
    </w:p>
    <w:p w14:paraId="75382AE2" w14:textId="77777777" w:rsidR="00A86F9B" w:rsidRPr="00A86F9B" w:rsidRDefault="00A86F9B" w:rsidP="00A86F9B">
      <w:pPr>
        <w:jc w:val="both"/>
        <w:rPr>
          <w:lang w:val="de-DE"/>
        </w:rPr>
      </w:pPr>
      <w:r w:rsidRPr="00A86F9B">
        <w:rPr>
          <w:lang w:val="de-DE"/>
        </w:rPr>
        <w:tab/>
        <w:t>2. in den in § 2 Absatz 1 Nr. 2 und 3 erwähnten Fällen, wenn neue Umstände eingetreten sind, die eine wesentliche Änderung des beizulegenden Zeitwerts des Vermögensteils zum Zeitpunkt der tatsächlichen Einbringung bewirken würden.</w:t>
      </w:r>
    </w:p>
    <w:p w14:paraId="06D20BC7" w14:textId="77777777" w:rsidR="00A86F9B" w:rsidRPr="00A86F9B" w:rsidRDefault="00A86F9B" w:rsidP="00A86F9B">
      <w:pPr>
        <w:jc w:val="both"/>
        <w:rPr>
          <w:lang w:val="de-DE"/>
        </w:rPr>
      </w:pPr>
    </w:p>
    <w:p w14:paraId="431A8585" w14:textId="77777777" w:rsidR="00A86F9B" w:rsidRPr="00A86F9B" w:rsidRDefault="00A86F9B" w:rsidP="00A86F9B">
      <w:pPr>
        <w:jc w:val="both"/>
        <w:rPr>
          <w:lang w:val="de-DE"/>
        </w:rPr>
      </w:pPr>
      <w:r w:rsidRPr="00A86F9B">
        <w:rPr>
          <w:lang w:val="de-DE"/>
        </w:rPr>
        <w:tab/>
        <w:t>§ 3 - In den in § 2 erwähnten Fällen, in denen Einlagen ohne Anwendung von § 1 eingebracht werden, wird innerhalb eines Monats nach dem Tag der tatsächlichen Einbringung des Vermögensteils eine Erklärung gemäß den Artikeln 2:8 und 2:14 Nr. 4 vom Verwaltungs</w:t>
      </w:r>
      <w:r w:rsidRPr="00A86F9B">
        <w:rPr>
          <w:lang w:val="de-DE"/>
        </w:rPr>
        <w:softHyphen/>
        <w:t>organ hinterlegt und bekannt gemacht. Diese Erklärung enthält Folgendes:</w:t>
      </w:r>
    </w:p>
    <w:p w14:paraId="6B8109F1" w14:textId="77777777" w:rsidR="00A86F9B" w:rsidRPr="00A86F9B" w:rsidRDefault="00A86F9B" w:rsidP="00A86F9B">
      <w:pPr>
        <w:jc w:val="both"/>
        <w:rPr>
          <w:lang w:val="de-DE"/>
        </w:rPr>
      </w:pPr>
    </w:p>
    <w:p w14:paraId="50675F75" w14:textId="77777777" w:rsidR="00A86F9B" w:rsidRPr="00A86F9B" w:rsidRDefault="00A86F9B" w:rsidP="00A86F9B">
      <w:pPr>
        <w:jc w:val="both"/>
        <w:rPr>
          <w:lang w:val="de-DE"/>
        </w:rPr>
      </w:pPr>
      <w:r w:rsidRPr="00A86F9B">
        <w:rPr>
          <w:lang w:val="de-DE"/>
        </w:rPr>
        <w:tab/>
        <w:t>1. Beschreibung der betreffenden Sacheinlage,</w:t>
      </w:r>
    </w:p>
    <w:p w14:paraId="28C5DD8D" w14:textId="77777777" w:rsidR="00A86F9B" w:rsidRPr="00A86F9B" w:rsidRDefault="00A86F9B" w:rsidP="00A86F9B">
      <w:pPr>
        <w:jc w:val="both"/>
        <w:rPr>
          <w:lang w:val="de-DE"/>
        </w:rPr>
      </w:pPr>
    </w:p>
    <w:p w14:paraId="49D14017" w14:textId="77777777" w:rsidR="00A86F9B" w:rsidRPr="00A86F9B" w:rsidRDefault="00A86F9B" w:rsidP="00A86F9B">
      <w:pPr>
        <w:jc w:val="both"/>
        <w:rPr>
          <w:lang w:val="de-DE"/>
        </w:rPr>
      </w:pPr>
      <w:r w:rsidRPr="00A86F9B">
        <w:rPr>
          <w:lang w:val="de-DE"/>
        </w:rPr>
        <w:tab/>
        <w:t>2. Name des Einlegers,</w:t>
      </w:r>
    </w:p>
    <w:p w14:paraId="7B949256" w14:textId="77777777" w:rsidR="00A86F9B" w:rsidRPr="00A86F9B" w:rsidRDefault="00A86F9B" w:rsidP="00A86F9B">
      <w:pPr>
        <w:jc w:val="both"/>
        <w:rPr>
          <w:lang w:val="de-DE"/>
        </w:rPr>
      </w:pPr>
    </w:p>
    <w:p w14:paraId="0DBEE13C" w14:textId="77777777" w:rsidR="00A86F9B" w:rsidRPr="00A86F9B" w:rsidRDefault="00A86F9B" w:rsidP="00A86F9B">
      <w:pPr>
        <w:jc w:val="both"/>
        <w:rPr>
          <w:lang w:val="de-DE"/>
        </w:rPr>
      </w:pPr>
      <w:r w:rsidRPr="00A86F9B">
        <w:rPr>
          <w:lang w:val="de-DE"/>
        </w:rPr>
        <w:tab/>
        <w:t>3. Wert dieser Einlage, Quelle dieser Bewertung und gegebenenfalls Bewertungs</w:t>
      </w:r>
      <w:r w:rsidRPr="00A86F9B">
        <w:rPr>
          <w:lang w:val="de-DE"/>
        </w:rPr>
        <w:softHyphen/>
        <w:t>methode,</w:t>
      </w:r>
    </w:p>
    <w:p w14:paraId="6ED3752A" w14:textId="77777777" w:rsidR="00A86F9B" w:rsidRPr="00A86F9B" w:rsidRDefault="00A86F9B" w:rsidP="00A86F9B">
      <w:pPr>
        <w:jc w:val="both"/>
        <w:rPr>
          <w:lang w:val="de-DE"/>
        </w:rPr>
      </w:pPr>
    </w:p>
    <w:p w14:paraId="4142B934" w14:textId="77777777" w:rsidR="00A86F9B" w:rsidRPr="00A86F9B" w:rsidRDefault="00A86F9B" w:rsidP="00A86F9B">
      <w:pPr>
        <w:jc w:val="both"/>
        <w:rPr>
          <w:lang w:val="de-DE"/>
        </w:rPr>
      </w:pPr>
      <w:r w:rsidRPr="00A86F9B">
        <w:rPr>
          <w:lang w:val="de-DE"/>
        </w:rPr>
        <w:tab/>
        <w:t>4. Anzahl Aktien, die als Gegenwert für jede Sacheinlage ausgegeben wurden,</w:t>
      </w:r>
    </w:p>
    <w:p w14:paraId="37C7DDED" w14:textId="77777777" w:rsidR="00A86F9B" w:rsidRPr="00A86F9B" w:rsidRDefault="00A86F9B" w:rsidP="00A86F9B">
      <w:pPr>
        <w:jc w:val="both"/>
        <w:rPr>
          <w:lang w:val="de-DE"/>
        </w:rPr>
      </w:pPr>
    </w:p>
    <w:p w14:paraId="0999A55E" w14:textId="77777777" w:rsidR="00A86F9B" w:rsidRPr="00A86F9B" w:rsidRDefault="00A86F9B" w:rsidP="00A86F9B">
      <w:pPr>
        <w:jc w:val="both"/>
        <w:rPr>
          <w:lang w:val="de-DE"/>
        </w:rPr>
      </w:pPr>
      <w:r w:rsidRPr="00A86F9B">
        <w:rPr>
          <w:lang w:val="de-DE"/>
        </w:rPr>
        <w:tab/>
        <w:t>5. Bescheinigung, dass in Bezug auf die ursprüngliche Bewertung keine neuen erheblichen Umstände eingetreten sind.</w:t>
      </w:r>
    </w:p>
    <w:p w14:paraId="6669B993" w14:textId="77777777" w:rsidR="00A86F9B" w:rsidRPr="00A86F9B" w:rsidRDefault="00A86F9B" w:rsidP="00A86F9B">
      <w:pPr>
        <w:jc w:val="both"/>
        <w:rPr>
          <w:lang w:val="de-DE"/>
        </w:rPr>
      </w:pPr>
    </w:p>
    <w:p w14:paraId="01011F9D" w14:textId="77777777" w:rsidR="00A86F9B" w:rsidRPr="00A86F9B" w:rsidRDefault="00A86F9B" w:rsidP="00A86F9B">
      <w:pPr>
        <w:rPr>
          <w:lang w:val="de-DE"/>
        </w:rPr>
      </w:pPr>
    </w:p>
    <w:p w14:paraId="0A8DED92" w14:textId="77777777" w:rsidR="00FE41B1" w:rsidRDefault="00FE41B1">
      <w:pPr>
        <w:rPr>
          <w:lang w:val="de-DE"/>
        </w:rPr>
      </w:pPr>
      <w:r>
        <w:rPr>
          <w:lang w:val="de-DE"/>
        </w:rPr>
        <w:br w:type="page"/>
      </w:r>
    </w:p>
    <w:p w14:paraId="23266A08" w14:textId="214260F2" w:rsidR="00A86F9B" w:rsidRPr="00A86F9B" w:rsidRDefault="00A86F9B" w:rsidP="00A86F9B">
      <w:pPr>
        <w:jc w:val="center"/>
        <w:rPr>
          <w:lang w:val="de-DE"/>
        </w:rPr>
      </w:pPr>
      <w:r w:rsidRPr="00A86F9B">
        <w:rPr>
          <w:lang w:val="de-DE"/>
        </w:rPr>
        <w:lastRenderedPageBreak/>
        <w:t xml:space="preserve">KAPITEL 3 - </w:t>
      </w:r>
      <w:r w:rsidRPr="00A86F9B">
        <w:rPr>
          <w:i/>
          <w:lang w:val="de-DE"/>
        </w:rPr>
        <w:t>Einzahlung der Einlagen</w:t>
      </w:r>
    </w:p>
    <w:p w14:paraId="13BE7DE4" w14:textId="77777777" w:rsidR="00A86F9B" w:rsidRPr="00A86F9B" w:rsidRDefault="00A86F9B" w:rsidP="00A86F9B">
      <w:pPr>
        <w:rPr>
          <w:lang w:val="de-DE"/>
        </w:rPr>
      </w:pPr>
    </w:p>
    <w:p w14:paraId="0DF04FA9" w14:textId="77777777" w:rsidR="00A86F9B" w:rsidRPr="00A86F9B" w:rsidRDefault="00A86F9B" w:rsidP="00A86F9B">
      <w:pPr>
        <w:jc w:val="both"/>
        <w:rPr>
          <w:lang w:val="de-DE"/>
        </w:rPr>
      </w:pPr>
    </w:p>
    <w:p w14:paraId="572CCE96" w14:textId="77777777" w:rsidR="00A86F9B" w:rsidRPr="00A86F9B" w:rsidRDefault="00A86F9B" w:rsidP="00A86F9B">
      <w:pPr>
        <w:jc w:val="both"/>
        <w:rPr>
          <w:lang w:val="de-DE"/>
        </w:rPr>
      </w:pPr>
      <w:r w:rsidRPr="00A86F9B">
        <w:rPr>
          <w:lang w:val="de-DE"/>
        </w:rPr>
        <w:tab/>
      </w:r>
      <w:r w:rsidRPr="00A86F9B">
        <w:rPr>
          <w:b/>
          <w:lang w:val="de-DE"/>
        </w:rPr>
        <w:t>Art. 5:8 -</w:t>
      </w:r>
      <w:r w:rsidRPr="00A86F9B">
        <w:rPr>
          <w:lang w:val="de-DE"/>
        </w:rPr>
        <w:t xml:space="preserve"> Außer bei gegenteiliger Bestimmung in der Gründungsurkunde werden Einlagen bei der Gründung voll eingezahlt.</w:t>
      </w:r>
    </w:p>
    <w:p w14:paraId="6CFE3DEC" w14:textId="77777777" w:rsidR="00A86F9B" w:rsidRPr="00A86F9B" w:rsidRDefault="00A86F9B" w:rsidP="00A86F9B">
      <w:pPr>
        <w:jc w:val="both"/>
        <w:rPr>
          <w:lang w:val="de-DE"/>
        </w:rPr>
      </w:pPr>
    </w:p>
    <w:p w14:paraId="709A7EC4" w14:textId="77777777" w:rsidR="00A86F9B" w:rsidRPr="00A86F9B" w:rsidRDefault="00A86F9B" w:rsidP="00A86F9B">
      <w:pPr>
        <w:jc w:val="both"/>
        <w:rPr>
          <w:lang w:val="de-DE"/>
        </w:rPr>
      </w:pPr>
    </w:p>
    <w:p w14:paraId="71FE251A" w14:textId="49B87F59" w:rsidR="00A86F9B" w:rsidRPr="00A86F9B" w:rsidRDefault="00A86F9B" w:rsidP="00A86F9B">
      <w:pPr>
        <w:jc w:val="both"/>
        <w:rPr>
          <w:lang w:val="de-DE"/>
        </w:rPr>
      </w:pPr>
      <w:r w:rsidRPr="00A86F9B">
        <w:rPr>
          <w:lang w:val="de-DE"/>
        </w:rPr>
        <w:tab/>
      </w:r>
      <w:r w:rsidRPr="00A86F9B">
        <w:rPr>
          <w:b/>
          <w:lang w:val="de-DE"/>
        </w:rPr>
        <w:t>Art. 5:9 -</w:t>
      </w:r>
      <w:r w:rsidRPr="00A86F9B">
        <w:rPr>
          <w:lang w:val="de-DE"/>
        </w:rPr>
        <w:t xml:space="preserve"> Im Fall von Geldeinlagen, die bei der Beurkundung einzuzahlen sind, werden die Gelder vor Gründung der Gesellschaft durch Einzahlung oder Überweisung auf ein Sonderkonto hinterlegt, das bei einem im Europäischen Wirtschaftsraum angesiedelten Kreditinstitut im Sinne von Artikel 4 Absatz 1 Nr. 1 der Verordnung (EU) Nr. 575/2013 auf den Namen der in Gründung befindlichen Gesellschaft eröffnet ist. Ein Nachweis über diese Hinterlegung wird dem beurkundenden Notar übergeben</w:t>
      </w:r>
      <w:r w:rsidR="00515E20">
        <w:rPr>
          <w:lang w:val="de-DE"/>
        </w:rPr>
        <w:t>[</w:t>
      </w:r>
      <w:r w:rsidR="00515E20" w:rsidRPr="00134790">
        <w:rPr>
          <w:lang w:val="de-DE"/>
        </w:rPr>
        <w:t>, gegebenenfalls in elektronischer Form und unterzeichnet 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w:t>
      </w:r>
      <w:r w:rsidR="00515E20">
        <w:rPr>
          <w:lang w:val="de-DE"/>
        </w:rPr>
        <w:t>]</w:t>
      </w:r>
      <w:r w:rsidRPr="00A86F9B">
        <w:rPr>
          <w:lang w:val="de-DE"/>
        </w:rPr>
        <w:t>.</w:t>
      </w:r>
    </w:p>
    <w:p w14:paraId="3DE2590C" w14:textId="77777777" w:rsidR="00A86F9B" w:rsidRPr="00A86F9B" w:rsidRDefault="00A86F9B" w:rsidP="00A86F9B">
      <w:pPr>
        <w:jc w:val="both"/>
        <w:rPr>
          <w:lang w:val="de-DE"/>
        </w:rPr>
      </w:pPr>
    </w:p>
    <w:p w14:paraId="2F7EEBEA" w14:textId="77777777" w:rsidR="00A86F9B" w:rsidRPr="00A86F9B" w:rsidRDefault="00A86F9B" w:rsidP="00A86F9B">
      <w:pPr>
        <w:jc w:val="both"/>
        <w:rPr>
          <w:lang w:val="de-DE"/>
        </w:rPr>
      </w:pPr>
      <w:r w:rsidRPr="00A86F9B">
        <w:rPr>
          <w:lang w:val="de-DE"/>
        </w:rPr>
        <w:tab/>
        <w:t>Das Sonderkonto steht zur ausschließlichen Verfügung der zu gründenden Gesellschaft. Nur Personen, die befugt sind, die Gesellschaft zu verpflichten, dürfen über das Konto verfügen, und erst nachdem der beurkundende Notar das Kreditinstitut von der Beurkundung in Kenntnis gesetzt hat.</w:t>
      </w:r>
    </w:p>
    <w:p w14:paraId="332D3F95" w14:textId="77777777" w:rsidR="00A86F9B" w:rsidRPr="00A86F9B" w:rsidRDefault="00A86F9B" w:rsidP="00A86F9B">
      <w:pPr>
        <w:jc w:val="both"/>
        <w:rPr>
          <w:lang w:val="de-DE"/>
        </w:rPr>
      </w:pPr>
    </w:p>
    <w:p w14:paraId="69ED0D38" w14:textId="45FA5A84" w:rsidR="00A86F9B" w:rsidRDefault="00A86F9B" w:rsidP="00A86F9B">
      <w:pPr>
        <w:jc w:val="both"/>
        <w:rPr>
          <w:lang w:val="de-DE"/>
        </w:rPr>
      </w:pPr>
      <w:r w:rsidRPr="00A86F9B">
        <w:rPr>
          <w:lang w:val="de-DE"/>
        </w:rPr>
        <w:tab/>
        <w:t>Ist die Gesellschaft innerhalb eines Monats nach Eröffnung des Sonderkontos nicht gegründet worden, werden die Gelder denjenigen, die sie hinterlegt haben, auf ihren Antrag hin erstattet.</w:t>
      </w:r>
    </w:p>
    <w:p w14:paraId="306F43FC" w14:textId="378FDFB5" w:rsidR="00515E20" w:rsidRDefault="00515E20" w:rsidP="00A86F9B">
      <w:pPr>
        <w:jc w:val="both"/>
        <w:rPr>
          <w:lang w:val="de-DE"/>
        </w:rPr>
      </w:pPr>
    </w:p>
    <w:p w14:paraId="2585EF55" w14:textId="1D07EBCD" w:rsidR="00515E20" w:rsidRPr="00515E20" w:rsidRDefault="00515E20" w:rsidP="00A86F9B">
      <w:pPr>
        <w:jc w:val="both"/>
        <w:rPr>
          <w:i/>
          <w:lang w:val="de-DE"/>
        </w:rPr>
      </w:pPr>
      <w:r>
        <w:rPr>
          <w:i/>
          <w:lang w:val="de-DE"/>
        </w:rPr>
        <w:t xml:space="preserve">[Art. 5:9 Abs. 1 </w:t>
      </w:r>
      <w:r w:rsidR="00423C26">
        <w:rPr>
          <w:i/>
          <w:lang w:val="de-DE"/>
        </w:rPr>
        <w:t>ergänz</w:t>
      </w:r>
      <w:r>
        <w:rPr>
          <w:i/>
          <w:lang w:val="de-DE"/>
        </w:rPr>
        <w:t>t durch Art. 13 des G. vom 12. Juli 2021 (B.S. vom 15. Juli 2021)]</w:t>
      </w:r>
    </w:p>
    <w:p w14:paraId="4621123B" w14:textId="77777777" w:rsidR="00A86F9B" w:rsidRPr="00A86F9B" w:rsidRDefault="00A86F9B" w:rsidP="00A86F9B">
      <w:pPr>
        <w:jc w:val="both"/>
        <w:rPr>
          <w:lang w:val="de-DE"/>
        </w:rPr>
      </w:pPr>
    </w:p>
    <w:p w14:paraId="7DC5490E" w14:textId="77777777" w:rsidR="00A86F9B" w:rsidRPr="00A86F9B" w:rsidRDefault="00A86F9B" w:rsidP="00A86F9B">
      <w:pPr>
        <w:jc w:val="both"/>
        <w:rPr>
          <w:lang w:val="de-DE"/>
        </w:rPr>
      </w:pPr>
    </w:p>
    <w:p w14:paraId="1490A64F" w14:textId="77777777" w:rsidR="00A86F9B" w:rsidRPr="00A86F9B" w:rsidRDefault="00A86F9B" w:rsidP="00A86F9B">
      <w:pPr>
        <w:jc w:val="both"/>
        <w:rPr>
          <w:lang w:val="de-DE"/>
        </w:rPr>
      </w:pPr>
      <w:r w:rsidRPr="00A86F9B">
        <w:rPr>
          <w:lang w:val="de-DE"/>
        </w:rPr>
        <w:tab/>
      </w:r>
      <w:r w:rsidRPr="00A86F9B">
        <w:rPr>
          <w:b/>
          <w:lang w:val="de-DE"/>
        </w:rPr>
        <w:t>Art. 5:10 -</w:t>
      </w:r>
      <w:r w:rsidRPr="00A86F9B">
        <w:rPr>
          <w:lang w:val="de-DE"/>
        </w:rPr>
        <w:t xml:space="preserve"> Bei Tod, Handlungsunfähigkeit oder einer anderen Fremdursache, durch die es dem Schuldner einer Einlage von Dienstleistungen endgültig unmöglich ist, seinen Verpflichtungen nachzukommen, verfallen ihm als Gegenleistung für seine Einlage zugewiesene Aktien. Sie geben nur pro rata temporis Anrecht auf mögliche Dividenden für das laufende Geschäftsjahr.</w:t>
      </w:r>
    </w:p>
    <w:p w14:paraId="0C48E0DF" w14:textId="77777777" w:rsidR="00A86F9B" w:rsidRPr="00A86F9B" w:rsidRDefault="00A86F9B" w:rsidP="00A86F9B">
      <w:pPr>
        <w:jc w:val="both"/>
        <w:rPr>
          <w:lang w:val="de-DE"/>
        </w:rPr>
      </w:pPr>
    </w:p>
    <w:p w14:paraId="62E77904" w14:textId="77777777" w:rsidR="00A86F9B" w:rsidRPr="00A86F9B" w:rsidRDefault="00A86F9B" w:rsidP="00A86F9B">
      <w:pPr>
        <w:jc w:val="both"/>
        <w:rPr>
          <w:lang w:val="de-DE"/>
        </w:rPr>
      </w:pPr>
      <w:r w:rsidRPr="00A86F9B">
        <w:rPr>
          <w:lang w:val="de-DE"/>
        </w:rPr>
        <w:tab/>
        <w:t>Ist der Schuldner einer Einlage von Dienstleistungen aufgrund einer Fremdursache zeitweilig für einen Zeitraum von mehr als drei Monaten nicht imstande, seinen Verpflichtungen nachzukommen, werden die Gesellschaftsrechte, die mit den ihm als Gegenleistung für seine Einlage zugewiesenen Aktien verbunden sind, für die Dauer dieser Unmöglichkeit über diesen Zeitraum von drei Monaten hinaus ausgesetzt.</w:t>
      </w:r>
    </w:p>
    <w:p w14:paraId="651A7C85" w14:textId="77777777" w:rsidR="00A86F9B" w:rsidRPr="00A86F9B" w:rsidRDefault="00A86F9B" w:rsidP="00A86F9B">
      <w:pPr>
        <w:jc w:val="both"/>
        <w:rPr>
          <w:lang w:val="de-DE"/>
        </w:rPr>
      </w:pPr>
    </w:p>
    <w:p w14:paraId="4BC87D3D" w14:textId="266C1880" w:rsidR="00A86F9B" w:rsidRDefault="00A86F9B" w:rsidP="00A86F9B">
      <w:pPr>
        <w:jc w:val="both"/>
        <w:rPr>
          <w:lang w:val="de-DE"/>
        </w:rPr>
      </w:pPr>
      <w:r w:rsidRPr="00A86F9B">
        <w:rPr>
          <w:lang w:val="de-DE"/>
        </w:rPr>
        <w:tab/>
        <w:t>In der Satzung kann von vorliegendem Artikel abgewichen werden.</w:t>
      </w:r>
      <w:r w:rsidRPr="00A86F9B">
        <w:rPr>
          <w:lang w:val="de-DE"/>
        </w:rPr>
        <w:br w:type="page"/>
      </w:r>
    </w:p>
    <w:p w14:paraId="657973CF" w14:textId="77777777" w:rsidR="00A86F9B" w:rsidRPr="00A86F9B" w:rsidRDefault="00A86F9B" w:rsidP="00A86F9B">
      <w:pPr>
        <w:jc w:val="center"/>
        <w:rPr>
          <w:lang w:val="de-DE"/>
        </w:rPr>
      </w:pPr>
      <w:r w:rsidRPr="00A86F9B">
        <w:rPr>
          <w:lang w:val="de-DE"/>
        </w:rPr>
        <w:lastRenderedPageBreak/>
        <w:t xml:space="preserve">KAPITEL 4 - </w:t>
      </w:r>
      <w:r w:rsidRPr="00A86F9B">
        <w:rPr>
          <w:i/>
          <w:lang w:val="de-DE"/>
        </w:rPr>
        <w:t>Gründungsformalitäten</w:t>
      </w:r>
    </w:p>
    <w:p w14:paraId="7F5CC68E" w14:textId="77777777" w:rsidR="00A86F9B" w:rsidRPr="00A86F9B" w:rsidRDefault="00A86F9B" w:rsidP="00A86F9B">
      <w:pPr>
        <w:rPr>
          <w:lang w:val="de-DE"/>
        </w:rPr>
      </w:pPr>
    </w:p>
    <w:p w14:paraId="253A272E" w14:textId="77777777" w:rsidR="00A86F9B" w:rsidRPr="00A86F9B" w:rsidRDefault="00A86F9B" w:rsidP="00A86F9B">
      <w:pPr>
        <w:jc w:val="both"/>
        <w:rPr>
          <w:lang w:val="de-DE"/>
        </w:rPr>
      </w:pPr>
    </w:p>
    <w:p w14:paraId="42FDD146" w14:textId="77777777" w:rsidR="00A86F9B" w:rsidRPr="00A86F9B" w:rsidRDefault="00A86F9B" w:rsidP="00A86F9B">
      <w:pPr>
        <w:jc w:val="both"/>
        <w:rPr>
          <w:lang w:val="de-DE"/>
        </w:rPr>
      </w:pPr>
      <w:r w:rsidRPr="00A86F9B">
        <w:rPr>
          <w:lang w:val="de-DE"/>
        </w:rPr>
        <w:tab/>
      </w:r>
      <w:r w:rsidRPr="00A86F9B">
        <w:rPr>
          <w:b/>
          <w:lang w:val="de-DE"/>
        </w:rPr>
        <w:t>Art. 5:11 -</w:t>
      </w:r>
      <w:r w:rsidRPr="00A86F9B">
        <w:rPr>
          <w:lang w:val="de-DE"/>
        </w:rPr>
        <w:t xml:space="preserve"> Die Gesellschaft wird durch authentische Urkunde gegründet, bei deren Ausfertigung alle Aktionäre entweder persönlich oder durch Bevollmächtigten mit authentischer oder privatschriftlicher Vollmacht zugegen sind.</w:t>
      </w:r>
    </w:p>
    <w:p w14:paraId="1E5241CC" w14:textId="77777777" w:rsidR="00A86F9B" w:rsidRPr="00A86F9B" w:rsidRDefault="00A86F9B" w:rsidP="00A86F9B">
      <w:pPr>
        <w:jc w:val="both"/>
        <w:rPr>
          <w:lang w:val="de-DE"/>
        </w:rPr>
      </w:pPr>
    </w:p>
    <w:p w14:paraId="54B30101" w14:textId="77777777" w:rsidR="00A86F9B" w:rsidRPr="00A86F9B" w:rsidRDefault="00A86F9B" w:rsidP="00A86F9B">
      <w:pPr>
        <w:jc w:val="both"/>
        <w:rPr>
          <w:lang w:val="de-DE"/>
        </w:rPr>
      </w:pPr>
      <w:r w:rsidRPr="00A86F9B">
        <w:rPr>
          <w:lang w:val="de-DE"/>
        </w:rPr>
        <w:tab/>
        <w:t>Personen, die bei der Ausfertigung der Gründungsurkunde erscheinen, werden als Gründer der Gesellschaft betrachtet. Werden in der Urkunde jedoch ein oder mehrere Aktionäre, die zusammen mindestens ein Drittel der Aktien besitzen, als Gründer bestimmt, gelten die anderen erscheinenden Personen, die lediglich Aktien zeichnen und dafür eine Geldeinlage leisten, ohne unmittelbar oder mittelbar andere besondere Vorteile zu erhalten, als einfache Zeichner.</w:t>
      </w:r>
    </w:p>
    <w:p w14:paraId="723A71A8" w14:textId="77777777" w:rsidR="00A86F9B" w:rsidRPr="00A86F9B" w:rsidRDefault="00A86F9B" w:rsidP="00A86F9B">
      <w:pPr>
        <w:jc w:val="both"/>
        <w:rPr>
          <w:lang w:val="de-DE"/>
        </w:rPr>
      </w:pPr>
    </w:p>
    <w:p w14:paraId="47272242" w14:textId="77777777" w:rsidR="00A86F9B" w:rsidRPr="00A86F9B" w:rsidRDefault="00A86F9B" w:rsidP="00A86F9B">
      <w:pPr>
        <w:jc w:val="both"/>
        <w:rPr>
          <w:lang w:val="de-DE"/>
        </w:rPr>
      </w:pPr>
    </w:p>
    <w:p w14:paraId="435A0AEE" w14:textId="77777777" w:rsidR="00A86F9B" w:rsidRPr="00A86F9B" w:rsidRDefault="00A86F9B" w:rsidP="00A86F9B">
      <w:pPr>
        <w:jc w:val="both"/>
        <w:rPr>
          <w:lang w:val="de-DE"/>
        </w:rPr>
      </w:pPr>
      <w:r w:rsidRPr="00A86F9B">
        <w:rPr>
          <w:lang w:val="de-DE"/>
        </w:rPr>
        <w:tab/>
      </w:r>
      <w:r w:rsidRPr="00A86F9B">
        <w:rPr>
          <w:b/>
          <w:lang w:val="de-DE"/>
        </w:rPr>
        <w:t>Art. 5:12 -</w:t>
      </w:r>
      <w:r w:rsidRPr="00A86F9B">
        <w:rPr>
          <w:lang w:val="de-DE"/>
        </w:rPr>
        <w:t xml:space="preserve"> Neben den Angaben, die gemäß Artikel 2:8 § 2 in dem für Bekanntmachung bestimmten Auszug enthalten sind, wird Folgendes in der Gründungsurkunde angegeben:</w:t>
      </w:r>
    </w:p>
    <w:p w14:paraId="706214D7" w14:textId="77777777" w:rsidR="00A86F9B" w:rsidRPr="00A86F9B" w:rsidRDefault="00A86F9B" w:rsidP="00A86F9B">
      <w:pPr>
        <w:jc w:val="both"/>
        <w:rPr>
          <w:lang w:val="de-DE"/>
        </w:rPr>
      </w:pPr>
    </w:p>
    <w:p w14:paraId="7DC667C6" w14:textId="77777777" w:rsidR="00A86F9B" w:rsidRPr="00A86F9B" w:rsidRDefault="00A86F9B" w:rsidP="00A86F9B">
      <w:pPr>
        <w:jc w:val="both"/>
        <w:rPr>
          <w:lang w:val="de-DE"/>
        </w:rPr>
      </w:pPr>
      <w:r w:rsidRPr="00A86F9B">
        <w:rPr>
          <w:lang w:val="de-DE"/>
        </w:rPr>
        <w:tab/>
        <w:t>1. Einhaltung der in den Artikeln 5:3, 5:5 und 5:8 erwähnten Bedingungen,</w:t>
      </w:r>
    </w:p>
    <w:p w14:paraId="3F8817E2" w14:textId="77777777" w:rsidR="00A86F9B" w:rsidRPr="00A86F9B" w:rsidRDefault="00A86F9B" w:rsidP="00A86F9B">
      <w:pPr>
        <w:jc w:val="both"/>
        <w:rPr>
          <w:lang w:val="de-DE"/>
        </w:rPr>
      </w:pPr>
    </w:p>
    <w:p w14:paraId="630903CE" w14:textId="77777777" w:rsidR="00A86F9B" w:rsidRPr="00A86F9B" w:rsidRDefault="00A86F9B" w:rsidP="00A86F9B">
      <w:pPr>
        <w:jc w:val="both"/>
        <w:rPr>
          <w:lang w:val="de-DE"/>
        </w:rPr>
      </w:pPr>
      <w:r w:rsidRPr="00A86F9B">
        <w:rPr>
          <w:lang w:val="de-DE"/>
        </w:rPr>
        <w:tab/>
        <w:t>2. Einrichtung, bei der in Geld zu leistende Einlagen gemäß Artikel 5:9 hinterlegt worden sind,</w:t>
      </w:r>
    </w:p>
    <w:p w14:paraId="6BE3D358" w14:textId="77777777" w:rsidR="00A86F9B" w:rsidRPr="00A86F9B" w:rsidRDefault="00A86F9B" w:rsidP="00A86F9B">
      <w:pPr>
        <w:jc w:val="both"/>
        <w:rPr>
          <w:lang w:val="de-DE"/>
        </w:rPr>
      </w:pPr>
    </w:p>
    <w:p w14:paraId="1E2FCB2F" w14:textId="77777777" w:rsidR="00A86F9B" w:rsidRPr="00A86F9B" w:rsidRDefault="00A86F9B" w:rsidP="00A86F9B">
      <w:pPr>
        <w:jc w:val="both"/>
        <w:rPr>
          <w:lang w:val="de-DE"/>
        </w:rPr>
      </w:pPr>
      <w:r w:rsidRPr="00A86F9B">
        <w:rPr>
          <w:lang w:val="de-DE"/>
        </w:rPr>
        <w:tab/>
        <w:t>3. Regeln, sofern sie nicht aus dem Gesetz hervorgehen, nach denen Anzahl und Weise der Ernennung der Mitglieder der Organe bestimmt werden, die mit der Verwaltung oder gegebenenfalls der täglichen Geschäftsführung und der Vertretung Dritten gegenüber beauftragt sind, und Verteilung der Befugnisse zwischen diesen Organen,</w:t>
      </w:r>
    </w:p>
    <w:p w14:paraId="2A92996D" w14:textId="77777777" w:rsidR="00A86F9B" w:rsidRPr="00A86F9B" w:rsidRDefault="00A86F9B" w:rsidP="00A86F9B">
      <w:pPr>
        <w:jc w:val="both"/>
        <w:rPr>
          <w:lang w:val="de-DE"/>
        </w:rPr>
      </w:pPr>
    </w:p>
    <w:p w14:paraId="5514ABC9" w14:textId="77777777" w:rsidR="00A86F9B" w:rsidRPr="00A86F9B" w:rsidRDefault="00A86F9B" w:rsidP="00A86F9B">
      <w:pPr>
        <w:jc w:val="both"/>
        <w:rPr>
          <w:lang w:val="de-DE"/>
        </w:rPr>
      </w:pPr>
      <w:r w:rsidRPr="00A86F9B">
        <w:rPr>
          <w:lang w:val="de-DE"/>
        </w:rPr>
        <w:tab/>
        <w:t>4. Anzahl der Aktien und gegebenenfalls Einschränkungen in Bezug auf ihre Abtretung und, sofern verschiedene Gattungen von Aktien bestehen, dieselben Angaben und Rechte pro Aktiengattung,</w:t>
      </w:r>
    </w:p>
    <w:p w14:paraId="150F18E9" w14:textId="77777777" w:rsidR="00A86F9B" w:rsidRPr="00A86F9B" w:rsidRDefault="00A86F9B" w:rsidP="00A86F9B">
      <w:pPr>
        <w:jc w:val="both"/>
        <w:rPr>
          <w:lang w:val="de-DE"/>
        </w:rPr>
      </w:pPr>
    </w:p>
    <w:p w14:paraId="7F3B62C8" w14:textId="77777777" w:rsidR="00A86F9B" w:rsidRPr="00A86F9B" w:rsidRDefault="00A86F9B" w:rsidP="00A86F9B">
      <w:pPr>
        <w:jc w:val="both"/>
        <w:rPr>
          <w:lang w:val="de-DE"/>
        </w:rPr>
      </w:pPr>
      <w:r w:rsidRPr="00A86F9B">
        <w:rPr>
          <w:lang w:val="de-DE"/>
        </w:rPr>
        <w:tab/>
        <w:t>5. Angabe jeder Sacheinlage, Name des Einlegers, Anzahl der Aktien, die als Gegenleistung für jede Einlage ausgegeben werden, gegebenenfalls Name des Betriebsrevisors und Schlussfolgerungen seines Berichts und gegebenenfalls Bedingungen, unter denen die Einlage erfolgt,</w:t>
      </w:r>
    </w:p>
    <w:p w14:paraId="24497F14" w14:textId="77777777" w:rsidR="00A86F9B" w:rsidRPr="00A86F9B" w:rsidRDefault="00A86F9B" w:rsidP="00A86F9B">
      <w:pPr>
        <w:jc w:val="both"/>
        <w:rPr>
          <w:lang w:val="de-DE"/>
        </w:rPr>
      </w:pPr>
    </w:p>
    <w:p w14:paraId="329CF5D0" w14:textId="77777777" w:rsidR="00A86F9B" w:rsidRPr="00A86F9B" w:rsidRDefault="00A86F9B" w:rsidP="00A86F9B">
      <w:pPr>
        <w:jc w:val="both"/>
        <w:rPr>
          <w:lang w:val="de-DE"/>
        </w:rPr>
      </w:pPr>
      <w:r w:rsidRPr="00A86F9B">
        <w:rPr>
          <w:lang w:val="de-DE"/>
        </w:rPr>
        <w:tab/>
        <w:t>6. Art und Umfang der besonderen Vorteile, die jedem Gründer oder jeder Person, die unmittelbar oder mittelbar an der Gründung der Gesellschaft mitgewirkt hat, gewährt werden,</w:t>
      </w:r>
    </w:p>
    <w:p w14:paraId="4A8EF458" w14:textId="77777777" w:rsidR="00A86F9B" w:rsidRPr="00A86F9B" w:rsidRDefault="00A86F9B" w:rsidP="00A86F9B">
      <w:pPr>
        <w:jc w:val="both"/>
        <w:rPr>
          <w:lang w:val="de-DE"/>
        </w:rPr>
      </w:pPr>
    </w:p>
    <w:p w14:paraId="6940AE41" w14:textId="77777777" w:rsidR="00A86F9B" w:rsidRPr="00A86F9B" w:rsidRDefault="00A86F9B" w:rsidP="00A86F9B">
      <w:pPr>
        <w:jc w:val="both"/>
        <w:rPr>
          <w:lang w:val="de-DE"/>
        </w:rPr>
      </w:pPr>
      <w:r w:rsidRPr="00A86F9B">
        <w:rPr>
          <w:lang w:val="de-DE"/>
        </w:rPr>
        <w:tab/>
        <w:t>7. zumindest annähernden Gesamtbetrag der Kosten, Ausgaben und Vergütungen oder Aufwendungen, in gleich welcher Form, die zu Lasten der Gesellschaft gehen oder ihr in Rechnung gestellt werden aufgrund ihrer Gründung,</w:t>
      </w:r>
    </w:p>
    <w:p w14:paraId="7169EF18" w14:textId="77777777" w:rsidR="00A86F9B" w:rsidRPr="00A86F9B" w:rsidRDefault="00A86F9B" w:rsidP="00A86F9B">
      <w:pPr>
        <w:jc w:val="both"/>
        <w:rPr>
          <w:lang w:val="de-DE"/>
        </w:rPr>
      </w:pPr>
    </w:p>
    <w:p w14:paraId="080652C0" w14:textId="77777777" w:rsidR="00A86F9B" w:rsidRPr="00A86F9B" w:rsidRDefault="00A86F9B" w:rsidP="00A86F9B">
      <w:pPr>
        <w:jc w:val="both"/>
        <w:rPr>
          <w:lang w:val="de-DE"/>
        </w:rPr>
      </w:pPr>
      <w:r w:rsidRPr="00A86F9B">
        <w:rPr>
          <w:lang w:val="de-DE"/>
        </w:rPr>
        <w:tab/>
        <w:t>8. Hypothekenlasten oder Pfandrechte, mit denen eingebrachte Güter belastet sind.</w:t>
      </w:r>
    </w:p>
    <w:p w14:paraId="75A139EF" w14:textId="77777777" w:rsidR="00A86F9B" w:rsidRPr="00A86F9B" w:rsidRDefault="00A86F9B" w:rsidP="00A86F9B">
      <w:pPr>
        <w:jc w:val="both"/>
        <w:rPr>
          <w:lang w:val="de-DE"/>
        </w:rPr>
      </w:pPr>
    </w:p>
    <w:p w14:paraId="453869C7" w14:textId="77777777" w:rsidR="00A86F9B" w:rsidRPr="00A86F9B" w:rsidRDefault="00A86F9B" w:rsidP="00A86F9B">
      <w:pPr>
        <w:jc w:val="both"/>
        <w:rPr>
          <w:lang w:val="de-DE"/>
        </w:rPr>
      </w:pPr>
      <w:r w:rsidRPr="00A86F9B">
        <w:rPr>
          <w:lang w:val="de-DE"/>
        </w:rPr>
        <w:tab/>
        <w:t>Die Angaben unter Nr. 3 und 4 stehen in dem Teil der Urkunde, der die Satzung enthält.</w:t>
      </w:r>
    </w:p>
    <w:p w14:paraId="203EDD1F" w14:textId="77777777" w:rsidR="00A86F9B" w:rsidRPr="00A86F9B" w:rsidRDefault="00A86F9B" w:rsidP="00A86F9B">
      <w:pPr>
        <w:jc w:val="both"/>
        <w:rPr>
          <w:lang w:val="de-DE"/>
        </w:rPr>
      </w:pPr>
    </w:p>
    <w:p w14:paraId="26B5C255" w14:textId="77777777" w:rsidR="00A86F9B" w:rsidRPr="00A86F9B" w:rsidRDefault="00A86F9B" w:rsidP="00A86F9B">
      <w:pPr>
        <w:jc w:val="both"/>
        <w:rPr>
          <w:lang w:val="de-DE"/>
        </w:rPr>
      </w:pPr>
      <w:r w:rsidRPr="00A86F9B">
        <w:rPr>
          <w:lang w:val="de-DE"/>
        </w:rPr>
        <w:tab/>
        <w:t>Vollmachten müssen die in Artikel 2:8 § 2 Nr. 1, 2, 3 und 12 vorgesehenen Angaben enthalten.</w:t>
      </w:r>
    </w:p>
    <w:p w14:paraId="4388547F" w14:textId="77777777" w:rsidR="00A86F9B" w:rsidRPr="00A86F9B" w:rsidRDefault="00A86F9B" w:rsidP="00A86F9B">
      <w:pPr>
        <w:jc w:val="center"/>
        <w:rPr>
          <w:lang w:val="de-DE"/>
        </w:rPr>
      </w:pPr>
      <w:r w:rsidRPr="00A86F9B">
        <w:rPr>
          <w:lang w:val="de-DE"/>
        </w:rPr>
        <w:lastRenderedPageBreak/>
        <w:t xml:space="preserve">KAPITEL 5 - </w:t>
      </w:r>
      <w:r w:rsidRPr="00A86F9B">
        <w:rPr>
          <w:i/>
          <w:lang w:val="de-DE"/>
        </w:rPr>
        <w:t>Nichtigkeit</w:t>
      </w:r>
    </w:p>
    <w:p w14:paraId="601E5A83" w14:textId="77777777" w:rsidR="00A86F9B" w:rsidRPr="00A86F9B" w:rsidRDefault="00A86F9B" w:rsidP="00A86F9B">
      <w:pPr>
        <w:rPr>
          <w:lang w:val="de-DE"/>
        </w:rPr>
      </w:pPr>
    </w:p>
    <w:p w14:paraId="07832D48" w14:textId="77777777" w:rsidR="00A86F9B" w:rsidRPr="00A86F9B" w:rsidRDefault="00A86F9B" w:rsidP="00A86F9B">
      <w:pPr>
        <w:jc w:val="both"/>
        <w:rPr>
          <w:lang w:val="de-DE"/>
        </w:rPr>
      </w:pPr>
    </w:p>
    <w:p w14:paraId="4E6CE6E4" w14:textId="77777777" w:rsidR="00A86F9B" w:rsidRPr="00A86F9B" w:rsidRDefault="00A86F9B" w:rsidP="00A86F9B">
      <w:pPr>
        <w:jc w:val="both"/>
        <w:rPr>
          <w:lang w:val="de-DE"/>
        </w:rPr>
      </w:pPr>
      <w:r w:rsidRPr="00A86F9B">
        <w:rPr>
          <w:lang w:val="de-DE"/>
        </w:rPr>
        <w:tab/>
      </w:r>
      <w:r w:rsidRPr="00A86F9B">
        <w:rPr>
          <w:b/>
          <w:lang w:val="de-DE"/>
        </w:rPr>
        <w:t>Art. 5:13 -</w:t>
      </w:r>
      <w:r w:rsidRPr="00A86F9B">
        <w:rPr>
          <w:lang w:val="de-DE"/>
        </w:rPr>
        <w:t xml:space="preserve"> Die Nichtigkeit einer Gesellschaft mit beschränkter Haftung kann nur in folgenden Fällen ausgesprochen werden:</w:t>
      </w:r>
    </w:p>
    <w:p w14:paraId="42E29A76" w14:textId="77777777" w:rsidR="00A86F9B" w:rsidRPr="00A86F9B" w:rsidRDefault="00A86F9B" w:rsidP="00A86F9B">
      <w:pPr>
        <w:jc w:val="both"/>
        <w:rPr>
          <w:lang w:val="de-DE"/>
        </w:rPr>
      </w:pPr>
    </w:p>
    <w:p w14:paraId="0A4C6E59" w14:textId="77777777" w:rsidR="00A86F9B" w:rsidRPr="00A86F9B" w:rsidRDefault="00A86F9B" w:rsidP="00A86F9B">
      <w:pPr>
        <w:jc w:val="both"/>
        <w:rPr>
          <w:lang w:val="de-DE"/>
        </w:rPr>
      </w:pPr>
      <w:r w:rsidRPr="00A86F9B">
        <w:rPr>
          <w:lang w:val="de-DE"/>
        </w:rPr>
        <w:tab/>
        <w:t>1. Die Gründungsurkunde wurde nicht in der vorgeschriebenen Form erstellt.</w:t>
      </w:r>
    </w:p>
    <w:p w14:paraId="3131F8C4" w14:textId="77777777" w:rsidR="00A86F9B" w:rsidRPr="00A86F9B" w:rsidRDefault="00A86F9B" w:rsidP="00A86F9B">
      <w:pPr>
        <w:jc w:val="both"/>
        <w:rPr>
          <w:lang w:val="de-DE"/>
        </w:rPr>
      </w:pPr>
    </w:p>
    <w:p w14:paraId="65214607" w14:textId="77777777" w:rsidR="00A86F9B" w:rsidRPr="00A86F9B" w:rsidRDefault="00A86F9B" w:rsidP="00A86F9B">
      <w:pPr>
        <w:jc w:val="both"/>
        <w:rPr>
          <w:lang w:val="de-DE"/>
        </w:rPr>
      </w:pPr>
      <w:r w:rsidRPr="00A86F9B">
        <w:rPr>
          <w:lang w:val="de-DE"/>
        </w:rPr>
        <w:tab/>
        <w:t>2. Die Gründungsurkunde enthält keine Angaben über Gesellschaftsname, Gesell</w:t>
      </w:r>
      <w:r w:rsidRPr="00A86F9B">
        <w:rPr>
          <w:lang w:val="de-DE"/>
        </w:rPr>
        <w:softHyphen/>
        <w:t>schafts</w:t>
      </w:r>
      <w:r w:rsidRPr="00A86F9B">
        <w:rPr>
          <w:lang w:val="de-DE"/>
        </w:rPr>
        <w:softHyphen/>
        <w:t>gegenstand und Einlagen.</w:t>
      </w:r>
    </w:p>
    <w:p w14:paraId="488857AE" w14:textId="77777777" w:rsidR="00A86F9B" w:rsidRPr="00A86F9B" w:rsidRDefault="00A86F9B" w:rsidP="00A86F9B">
      <w:pPr>
        <w:jc w:val="both"/>
        <w:rPr>
          <w:lang w:val="de-DE"/>
        </w:rPr>
      </w:pPr>
    </w:p>
    <w:p w14:paraId="31987F96" w14:textId="77777777" w:rsidR="00A86F9B" w:rsidRPr="00A86F9B" w:rsidRDefault="00A86F9B" w:rsidP="00A86F9B">
      <w:pPr>
        <w:jc w:val="both"/>
        <w:rPr>
          <w:lang w:val="de-DE"/>
        </w:rPr>
      </w:pPr>
      <w:r w:rsidRPr="00A86F9B">
        <w:rPr>
          <w:lang w:val="de-DE"/>
        </w:rPr>
        <w:tab/>
        <w:t>3. Der Gesellschaftsgegenstand ist rechtswidrig oder verstößt gegen die öffentliche Ordnung.</w:t>
      </w:r>
    </w:p>
    <w:p w14:paraId="42635B02" w14:textId="77777777" w:rsidR="00A86F9B" w:rsidRPr="00A86F9B" w:rsidRDefault="00A86F9B" w:rsidP="00A86F9B">
      <w:pPr>
        <w:jc w:val="both"/>
        <w:rPr>
          <w:lang w:val="de-DE"/>
        </w:rPr>
      </w:pPr>
    </w:p>
    <w:p w14:paraId="78A73A6F" w14:textId="77777777" w:rsidR="00A86F9B" w:rsidRPr="00A86F9B" w:rsidRDefault="00A86F9B" w:rsidP="00A86F9B">
      <w:pPr>
        <w:jc w:val="both"/>
        <w:rPr>
          <w:lang w:val="de-DE"/>
        </w:rPr>
      </w:pPr>
      <w:r w:rsidRPr="00A86F9B">
        <w:rPr>
          <w:lang w:val="de-DE"/>
        </w:rPr>
        <w:tab/>
        <w:t>4. Es gibt keinen Gründer, der auf gültige Weise verpflichtet ist.</w:t>
      </w:r>
    </w:p>
    <w:p w14:paraId="4279A4F1" w14:textId="77777777" w:rsidR="00A86F9B" w:rsidRPr="00A86F9B" w:rsidRDefault="00A86F9B" w:rsidP="00A86F9B">
      <w:pPr>
        <w:jc w:val="both"/>
        <w:rPr>
          <w:lang w:val="de-DE"/>
        </w:rPr>
      </w:pPr>
    </w:p>
    <w:p w14:paraId="4FB98BB0" w14:textId="77777777" w:rsidR="00A86F9B" w:rsidRPr="00A86F9B" w:rsidRDefault="00A86F9B" w:rsidP="00A86F9B">
      <w:pPr>
        <w:jc w:val="both"/>
        <w:rPr>
          <w:lang w:val="de-DE"/>
        </w:rPr>
      </w:pPr>
    </w:p>
    <w:p w14:paraId="1C30CC7C" w14:textId="77777777" w:rsidR="00A86F9B" w:rsidRPr="00A86F9B" w:rsidRDefault="00A86F9B" w:rsidP="00A86F9B">
      <w:pPr>
        <w:jc w:val="both"/>
        <w:rPr>
          <w:lang w:val="de-DE"/>
        </w:rPr>
      </w:pPr>
      <w:r w:rsidRPr="00A86F9B">
        <w:rPr>
          <w:lang w:val="de-DE"/>
        </w:rPr>
        <w:tab/>
      </w:r>
      <w:r w:rsidRPr="00A86F9B">
        <w:rPr>
          <w:b/>
          <w:lang w:val="de-DE"/>
        </w:rPr>
        <w:t>Art. 5:14 -</w:t>
      </w:r>
      <w:r w:rsidRPr="00A86F9B">
        <w:rPr>
          <w:lang w:val="de-DE"/>
        </w:rPr>
        <w:t xml:space="preserve"> Bestimmungen, mit denen einem der Aktionäre der gesamte Gewinn zugeteilt würde oder ein oder mehrere Aktionäre von der Gewinnbeteiligung ausgeschlossen würden, gelten als nicht geschrieben.</w:t>
      </w:r>
    </w:p>
    <w:p w14:paraId="172179F4" w14:textId="77777777" w:rsidR="00A86F9B" w:rsidRPr="00A86F9B" w:rsidRDefault="00A86F9B" w:rsidP="00A86F9B">
      <w:pPr>
        <w:jc w:val="both"/>
        <w:rPr>
          <w:lang w:val="de-DE"/>
        </w:rPr>
      </w:pPr>
    </w:p>
    <w:p w14:paraId="7A50555C" w14:textId="77777777" w:rsidR="00A86F9B" w:rsidRPr="00A86F9B" w:rsidRDefault="00A86F9B" w:rsidP="00A86F9B">
      <w:pPr>
        <w:rPr>
          <w:lang w:val="de-DE"/>
        </w:rPr>
      </w:pPr>
    </w:p>
    <w:p w14:paraId="003DEE08" w14:textId="77777777" w:rsidR="00FE41B1" w:rsidRDefault="00FE41B1">
      <w:pPr>
        <w:rPr>
          <w:lang w:val="de-DE"/>
        </w:rPr>
      </w:pPr>
      <w:r>
        <w:rPr>
          <w:lang w:val="de-DE"/>
        </w:rPr>
        <w:br w:type="page"/>
      </w:r>
    </w:p>
    <w:p w14:paraId="76E7B4D0" w14:textId="01DFC2B9" w:rsidR="00A86F9B" w:rsidRPr="00A86F9B" w:rsidRDefault="00A86F9B" w:rsidP="00A86F9B">
      <w:pPr>
        <w:jc w:val="center"/>
        <w:rPr>
          <w:lang w:val="de-DE"/>
        </w:rPr>
      </w:pPr>
      <w:r w:rsidRPr="00A86F9B">
        <w:rPr>
          <w:lang w:val="de-DE"/>
        </w:rPr>
        <w:lastRenderedPageBreak/>
        <w:t xml:space="preserve">KAPITEL 6 - </w:t>
      </w:r>
      <w:r w:rsidRPr="00A86F9B">
        <w:rPr>
          <w:i/>
          <w:lang w:val="de-DE"/>
        </w:rPr>
        <w:t>Garantie und Haftung</w:t>
      </w:r>
    </w:p>
    <w:p w14:paraId="32107C49" w14:textId="77777777" w:rsidR="00A86F9B" w:rsidRPr="00A86F9B" w:rsidRDefault="00A86F9B" w:rsidP="00A86F9B">
      <w:pPr>
        <w:rPr>
          <w:lang w:val="de-DE"/>
        </w:rPr>
      </w:pPr>
    </w:p>
    <w:p w14:paraId="3D7CC593" w14:textId="77777777" w:rsidR="00A86F9B" w:rsidRPr="00A86F9B" w:rsidRDefault="00A86F9B" w:rsidP="00A86F9B">
      <w:pPr>
        <w:jc w:val="both"/>
        <w:rPr>
          <w:lang w:val="de-DE"/>
        </w:rPr>
      </w:pPr>
    </w:p>
    <w:p w14:paraId="76B4760F" w14:textId="77777777" w:rsidR="00A86F9B" w:rsidRPr="00A86F9B" w:rsidRDefault="00A86F9B" w:rsidP="00A86F9B">
      <w:pPr>
        <w:jc w:val="both"/>
        <w:rPr>
          <w:lang w:val="de-DE"/>
        </w:rPr>
      </w:pPr>
      <w:r w:rsidRPr="00A86F9B">
        <w:rPr>
          <w:lang w:val="de-DE"/>
        </w:rPr>
        <w:tab/>
      </w:r>
      <w:r w:rsidRPr="00A86F9B">
        <w:rPr>
          <w:b/>
          <w:lang w:val="de-DE"/>
        </w:rPr>
        <w:t>Art. 5:15 -</w:t>
      </w:r>
      <w:r w:rsidRPr="00A86F9B">
        <w:rPr>
          <w:lang w:val="de-DE"/>
        </w:rPr>
        <w:t xml:space="preserve"> Ungeachtet gegenteiliger Bestimmungen haften die Gründer Interesse</w:t>
      </w:r>
      <w:r w:rsidRPr="00A86F9B">
        <w:rPr>
          <w:lang w:val="de-DE"/>
        </w:rPr>
        <w:softHyphen/>
        <w:t>habenden gegenüber gesamtschuldnerisch:</w:t>
      </w:r>
    </w:p>
    <w:p w14:paraId="04221F9B" w14:textId="77777777" w:rsidR="00A86F9B" w:rsidRPr="00A86F9B" w:rsidRDefault="00A86F9B" w:rsidP="00A86F9B">
      <w:pPr>
        <w:jc w:val="both"/>
        <w:rPr>
          <w:lang w:val="de-DE"/>
        </w:rPr>
      </w:pPr>
    </w:p>
    <w:p w14:paraId="2C231E0E" w14:textId="77777777" w:rsidR="00A86F9B" w:rsidRPr="00A86F9B" w:rsidRDefault="00A86F9B" w:rsidP="00A86F9B">
      <w:pPr>
        <w:jc w:val="both"/>
        <w:rPr>
          <w:lang w:val="de-DE"/>
        </w:rPr>
      </w:pPr>
      <w:r w:rsidRPr="00A86F9B">
        <w:rPr>
          <w:lang w:val="de-DE"/>
        </w:rPr>
        <w:tab/>
        <w:t>1. für Aktien, die nicht gemäß Artikel 5:5 auf gültige Weise gezeichnet worden sind; sie werden von Rechts wegen als Zeichner dieser Aktien betrachtet,</w:t>
      </w:r>
    </w:p>
    <w:p w14:paraId="5A44C106" w14:textId="77777777" w:rsidR="00A86F9B" w:rsidRPr="00A86F9B" w:rsidRDefault="00A86F9B" w:rsidP="00A86F9B">
      <w:pPr>
        <w:jc w:val="both"/>
        <w:rPr>
          <w:lang w:val="de-DE"/>
        </w:rPr>
      </w:pPr>
    </w:p>
    <w:p w14:paraId="1AADD707" w14:textId="77777777" w:rsidR="00A86F9B" w:rsidRPr="00A86F9B" w:rsidRDefault="00A86F9B" w:rsidP="00A86F9B">
      <w:pPr>
        <w:jc w:val="both"/>
        <w:rPr>
          <w:lang w:val="de-DE"/>
        </w:rPr>
      </w:pPr>
      <w:r w:rsidRPr="00A86F9B">
        <w:rPr>
          <w:lang w:val="de-DE"/>
        </w:rPr>
        <w:tab/>
        <w:t>2. für die effektive Einzahlung der Aktien, für die sie aufgrund von Nr. 1 als Zeichner betrachtet werden,</w:t>
      </w:r>
    </w:p>
    <w:p w14:paraId="1A1EE4D6" w14:textId="77777777" w:rsidR="00A86F9B" w:rsidRPr="00A86F9B" w:rsidRDefault="00A86F9B" w:rsidP="00A86F9B">
      <w:pPr>
        <w:jc w:val="both"/>
        <w:rPr>
          <w:lang w:val="de-DE"/>
        </w:rPr>
      </w:pPr>
    </w:p>
    <w:p w14:paraId="2E3DAF8C" w14:textId="77777777" w:rsidR="00A86F9B" w:rsidRPr="00A86F9B" w:rsidRDefault="00A86F9B" w:rsidP="00A86F9B">
      <w:pPr>
        <w:jc w:val="both"/>
        <w:rPr>
          <w:lang w:val="de-DE"/>
        </w:rPr>
      </w:pPr>
      <w:r w:rsidRPr="00A86F9B">
        <w:rPr>
          <w:lang w:val="de-DE"/>
        </w:rPr>
        <w:tab/>
        <w:t>3. für die Volleinzahlung der unter Verstoß gegen Artikel 5:6 unmittelbar oder mittels Zertifikaten gezeichneten Aktien.</w:t>
      </w:r>
    </w:p>
    <w:p w14:paraId="0F84647B" w14:textId="77777777" w:rsidR="00A86F9B" w:rsidRPr="00A86F9B" w:rsidRDefault="00A86F9B" w:rsidP="00A86F9B">
      <w:pPr>
        <w:jc w:val="both"/>
        <w:rPr>
          <w:lang w:val="de-DE"/>
        </w:rPr>
      </w:pPr>
    </w:p>
    <w:p w14:paraId="650F7542" w14:textId="77777777" w:rsidR="00A86F9B" w:rsidRPr="00A86F9B" w:rsidRDefault="00A86F9B" w:rsidP="00A86F9B">
      <w:pPr>
        <w:jc w:val="both"/>
        <w:rPr>
          <w:lang w:val="de-DE"/>
        </w:rPr>
      </w:pPr>
    </w:p>
    <w:p w14:paraId="1D12561F" w14:textId="77777777" w:rsidR="00A86F9B" w:rsidRPr="00A86F9B" w:rsidRDefault="00A86F9B" w:rsidP="00A86F9B">
      <w:pPr>
        <w:jc w:val="both"/>
        <w:rPr>
          <w:lang w:val="de-DE"/>
        </w:rPr>
      </w:pPr>
      <w:r w:rsidRPr="00A86F9B">
        <w:rPr>
          <w:lang w:val="de-DE"/>
        </w:rPr>
        <w:tab/>
      </w:r>
      <w:r w:rsidRPr="00A86F9B">
        <w:rPr>
          <w:b/>
          <w:lang w:val="de-DE"/>
        </w:rPr>
        <w:t>Art. 5:16 -</w:t>
      </w:r>
      <w:r w:rsidRPr="00A86F9B">
        <w:rPr>
          <w:lang w:val="de-DE"/>
        </w:rPr>
        <w:t xml:space="preserve"> Ungeachtet gegenteiliger Bestimmungen haften die Gründer Interesse</w:t>
      </w:r>
      <w:r w:rsidRPr="00A86F9B">
        <w:rPr>
          <w:lang w:val="de-DE"/>
        </w:rPr>
        <w:softHyphen/>
        <w:t>habenden gegenüber gesamtschuldnerisch:</w:t>
      </w:r>
    </w:p>
    <w:p w14:paraId="637EA160" w14:textId="77777777" w:rsidR="00A86F9B" w:rsidRPr="00A86F9B" w:rsidRDefault="00A86F9B" w:rsidP="00A86F9B">
      <w:pPr>
        <w:jc w:val="both"/>
        <w:rPr>
          <w:lang w:val="de-DE"/>
        </w:rPr>
      </w:pPr>
    </w:p>
    <w:p w14:paraId="0C01CFF9" w14:textId="77777777" w:rsidR="00A86F9B" w:rsidRPr="00A86F9B" w:rsidRDefault="00A86F9B" w:rsidP="00A86F9B">
      <w:pPr>
        <w:jc w:val="both"/>
        <w:rPr>
          <w:lang w:val="de-DE"/>
        </w:rPr>
      </w:pPr>
      <w:r w:rsidRPr="00A86F9B">
        <w:rPr>
          <w:lang w:val="de-DE"/>
        </w:rPr>
        <w:tab/>
        <w:t>1. für Schaden, der die sofortige und unmittelbare Folge entweder der in Anwendung von Artikel 5:13 ausgesprochenen Nichtigkeit der Gesellschaft oder des Fehlens oder der Unrichtigkeit der durch Artikel 5:12 vorgeschriebenen Angaben oder der offensichtlichen Überbewertung der Sacheinlagen ist,</w:t>
      </w:r>
    </w:p>
    <w:p w14:paraId="3C942CBE" w14:textId="77777777" w:rsidR="00A86F9B" w:rsidRPr="00A86F9B" w:rsidRDefault="00A86F9B" w:rsidP="00A86F9B">
      <w:pPr>
        <w:jc w:val="both"/>
        <w:rPr>
          <w:lang w:val="de-DE"/>
        </w:rPr>
      </w:pPr>
    </w:p>
    <w:p w14:paraId="1B855216" w14:textId="77777777" w:rsidR="00A86F9B" w:rsidRPr="00A86F9B" w:rsidRDefault="00A86F9B" w:rsidP="00A86F9B">
      <w:pPr>
        <w:jc w:val="both"/>
        <w:rPr>
          <w:lang w:val="de-DE"/>
        </w:rPr>
      </w:pPr>
      <w:r w:rsidRPr="00A86F9B">
        <w:rPr>
          <w:lang w:val="de-DE"/>
        </w:rPr>
        <w:tab/>
        <w:t>2. für Verbindlichkeiten der Gesellschaft in einem vom Richter bestimmten Verhältnis im Falle eines binnen drei Jahren nach Erwerb der Rechtspersönlichkeit ausgesprochenen Konkurses, wenn das Anfangseigenkapital bei der Gründung offensichtlich unzureichend war für die normale Ausübung der vorgesehenen Tätigkeit während mindestens zweier Jahre. In diesem Fall übermittelt der Notar auf Antrag des Konkursrichters oder des Prokurators des Königs dem Gericht den durch Artikel 5:4 vorgeschriebenen Finanzplan.</w:t>
      </w:r>
    </w:p>
    <w:p w14:paraId="64AAE065" w14:textId="77777777" w:rsidR="00A86F9B" w:rsidRPr="00A86F9B" w:rsidRDefault="00A86F9B" w:rsidP="00A86F9B">
      <w:pPr>
        <w:jc w:val="both"/>
        <w:rPr>
          <w:lang w:val="de-DE"/>
        </w:rPr>
      </w:pPr>
    </w:p>
    <w:p w14:paraId="0A6F6AB2" w14:textId="77777777" w:rsidR="00A86F9B" w:rsidRPr="00A86F9B" w:rsidRDefault="00A86F9B" w:rsidP="00A86F9B">
      <w:pPr>
        <w:jc w:val="both"/>
        <w:rPr>
          <w:lang w:val="de-DE"/>
        </w:rPr>
      </w:pPr>
    </w:p>
    <w:p w14:paraId="6F5CE6A2" w14:textId="77777777" w:rsidR="00A86F9B" w:rsidRPr="00A86F9B" w:rsidRDefault="00A86F9B" w:rsidP="00A86F9B">
      <w:pPr>
        <w:jc w:val="both"/>
        <w:rPr>
          <w:lang w:val="de-DE"/>
        </w:rPr>
      </w:pPr>
      <w:r w:rsidRPr="00A86F9B">
        <w:rPr>
          <w:lang w:val="de-DE"/>
        </w:rPr>
        <w:tab/>
      </w:r>
      <w:r w:rsidRPr="00A86F9B">
        <w:rPr>
          <w:b/>
          <w:lang w:val="de-DE"/>
        </w:rPr>
        <w:t>Art. 5:17 -</w:t>
      </w:r>
      <w:r w:rsidRPr="00A86F9B">
        <w:rPr>
          <w:lang w:val="de-DE"/>
        </w:rPr>
        <w:t xml:space="preserve"> Wer für einen Dritten eine Verbindlichkeit eingegangen ist, gilt als persönlich verpflichtet, wenn der Name der Auftraggeber nicht in der Urkunde angegeben ist oder wenn das vorgelegte Mandat nicht gültig ist. Die Gründer haften gesamtschuldnerisch für die Erfüllung dieser Verbindlichkeiten.</w:t>
      </w:r>
    </w:p>
    <w:p w14:paraId="5A08C8FD" w14:textId="77777777" w:rsidR="00A86F9B" w:rsidRPr="00A86F9B" w:rsidRDefault="00A86F9B" w:rsidP="00A86F9B">
      <w:pPr>
        <w:jc w:val="both"/>
        <w:rPr>
          <w:lang w:val="de-DE"/>
        </w:rPr>
      </w:pPr>
    </w:p>
    <w:p w14:paraId="1E1380BB" w14:textId="77777777" w:rsidR="00A86F9B" w:rsidRPr="00A86F9B" w:rsidRDefault="00A86F9B" w:rsidP="00A86F9B">
      <w:pPr>
        <w:rPr>
          <w:lang w:val="de-DE"/>
        </w:rPr>
      </w:pPr>
    </w:p>
    <w:p w14:paraId="27F25C82" w14:textId="77777777" w:rsidR="00A86F9B" w:rsidRDefault="00A86F9B">
      <w:pPr>
        <w:rPr>
          <w:b/>
          <w:lang w:val="de-DE"/>
        </w:rPr>
      </w:pPr>
      <w:r>
        <w:rPr>
          <w:b/>
          <w:lang w:val="de-DE"/>
        </w:rPr>
        <w:br w:type="page"/>
      </w:r>
    </w:p>
    <w:p w14:paraId="6D3E5235" w14:textId="2AE17FD8" w:rsidR="00A86F9B" w:rsidRPr="00A86F9B" w:rsidRDefault="00A86F9B" w:rsidP="00A86F9B">
      <w:pPr>
        <w:jc w:val="center"/>
        <w:rPr>
          <w:b/>
          <w:i/>
          <w:lang w:val="de-DE"/>
        </w:rPr>
      </w:pPr>
      <w:r w:rsidRPr="00A86F9B">
        <w:rPr>
          <w:b/>
          <w:lang w:val="de-DE"/>
        </w:rPr>
        <w:lastRenderedPageBreak/>
        <w:t xml:space="preserve">TITEL 3 - </w:t>
      </w:r>
      <w:r w:rsidRPr="00A86F9B">
        <w:rPr>
          <w:b/>
          <w:i/>
          <w:lang w:val="de-DE"/>
        </w:rPr>
        <w:t>Wertpapiere und deren Übertragung</w:t>
      </w:r>
    </w:p>
    <w:p w14:paraId="0AE4B803" w14:textId="77777777" w:rsidR="00A86F9B" w:rsidRPr="00A86F9B" w:rsidRDefault="00A86F9B" w:rsidP="00A86F9B">
      <w:pPr>
        <w:jc w:val="center"/>
        <w:rPr>
          <w:lang w:val="de-DE"/>
        </w:rPr>
      </w:pPr>
    </w:p>
    <w:p w14:paraId="03740F34" w14:textId="77777777" w:rsidR="00A86F9B" w:rsidRPr="00A86F9B" w:rsidRDefault="00A86F9B" w:rsidP="00A86F9B">
      <w:pPr>
        <w:jc w:val="center"/>
        <w:rPr>
          <w:lang w:val="de-DE"/>
        </w:rPr>
      </w:pPr>
    </w:p>
    <w:p w14:paraId="1677F5A4" w14:textId="77777777" w:rsidR="00A86F9B" w:rsidRPr="00A86F9B" w:rsidRDefault="00A86F9B" w:rsidP="00A86F9B">
      <w:pPr>
        <w:jc w:val="center"/>
        <w:rPr>
          <w:lang w:val="de-DE"/>
        </w:rPr>
      </w:pPr>
      <w:r w:rsidRPr="00A86F9B">
        <w:rPr>
          <w:lang w:val="de-DE"/>
        </w:rPr>
        <w:t xml:space="preserve">KAPITEL 1 - </w:t>
      </w:r>
      <w:r w:rsidRPr="00A86F9B">
        <w:rPr>
          <w:i/>
          <w:lang w:val="de-DE"/>
        </w:rPr>
        <w:t>Allgemeine Bestimmungen</w:t>
      </w:r>
    </w:p>
    <w:p w14:paraId="13174D74" w14:textId="77777777" w:rsidR="00A86F9B" w:rsidRPr="00A86F9B" w:rsidRDefault="00A86F9B" w:rsidP="00A86F9B">
      <w:pPr>
        <w:rPr>
          <w:lang w:val="de-DE"/>
        </w:rPr>
      </w:pPr>
    </w:p>
    <w:p w14:paraId="00030973" w14:textId="77777777" w:rsidR="00A86F9B" w:rsidRPr="00A86F9B" w:rsidRDefault="00A86F9B" w:rsidP="00A86F9B">
      <w:pPr>
        <w:rPr>
          <w:lang w:val="de-DE"/>
        </w:rPr>
      </w:pPr>
    </w:p>
    <w:p w14:paraId="0F8E3DFF" w14:textId="77777777" w:rsidR="00A86F9B" w:rsidRPr="00A86F9B" w:rsidRDefault="00A86F9B" w:rsidP="00A86F9B">
      <w:pPr>
        <w:jc w:val="both"/>
        <w:rPr>
          <w:lang w:val="de-DE"/>
        </w:rPr>
      </w:pPr>
      <w:r w:rsidRPr="00A86F9B">
        <w:rPr>
          <w:lang w:val="de-DE"/>
        </w:rPr>
        <w:tab/>
      </w:r>
      <w:r w:rsidRPr="00A86F9B">
        <w:rPr>
          <w:b/>
          <w:lang w:val="de-DE"/>
        </w:rPr>
        <w:t>Art. 5:18 -</w:t>
      </w:r>
      <w:r w:rsidRPr="00A86F9B">
        <w:rPr>
          <w:lang w:val="de-DE"/>
        </w:rPr>
        <w:t xml:space="preserve"> Eine Gesellschaft mit beschränkter Haftung kann jegliche Wertpapiere ausgeben, die nicht durch oder aufgrund des Gesetzes verboten sind.</w:t>
      </w:r>
    </w:p>
    <w:p w14:paraId="5EED2279" w14:textId="77777777" w:rsidR="00A86F9B" w:rsidRPr="00A86F9B" w:rsidRDefault="00A86F9B" w:rsidP="00A86F9B">
      <w:pPr>
        <w:jc w:val="both"/>
        <w:rPr>
          <w:lang w:val="de-DE"/>
        </w:rPr>
      </w:pPr>
    </w:p>
    <w:p w14:paraId="4A506485" w14:textId="77777777" w:rsidR="00A86F9B" w:rsidRPr="00A86F9B" w:rsidRDefault="00A86F9B" w:rsidP="00A86F9B">
      <w:pPr>
        <w:jc w:val="both"/>
        <w:rPr>
          <w:lang w:val="de-DE"/>
        </w:rPr>
      </w:pPr>
      <w:r w:rsidRPr="00A86F9B">
        <w:rPr>
          <w:lang w:val="de-DE"/>
        </w:rPr>
        <w:tab/>
        <w:t>Unbeschadet der notierten Gesellschaft mit beschränkter Haftung, die ebenfalls entmaterialisierte Aktien ausgeben darf, falls ihre Satzung es erlaubt, sind Aktien einer Gesellschaft mit beschränkter Haftung Namensaktien. Andere Wertpapiere einer Gesellschaft mit beschränkter Haftung lauten auf Namen oder sind, sofern die Satzung es erlaubt, entmaterialisiert. Ausschließlich im Ausland ausgegebene Schuldverschreibungen, die ausländischem Recht unterliegen, können die Form individueller oder kollektiver Inhaber</w:t>
      </w:r>
      <w:r w:rsidRPr="00A86F9B">
        <w:rPr>
          <w:lang w:val="de-DE"/>
        </w:rPr>
        <w:softHyphen/>
        <w:t>papiere annehmen. Diese Inhaberschuldverschreibungen dürfen in Belgien jedoch nicht physisch ausgestellt werden. Eigentümer solcher Inhaberschuldverschreibungen können jederzeit auf ihre Kosten um deren Umwandlung in Namensschuldverschreibungen ersuchen.</w:t>
      </w:r>
    </w:p>
    <w:p w14:paraId="092D1B56" w14:textId="77777777" w:rsidR="00A86F9B" w:rsidRPr="00A86F9B" w:rsidRDefault="00A86F9B" w:rsidP="00A86F9B">
      <w:pPr>
        <w:jc w:val="both"/>
        <w:rPr>
          <w:lang w:val="de-DE"/>
        </w:rPr>
      </w:pPr>
    </w:p>
    <w:p w14:paraId="227E5DA1" w14:textId="77777777" w:rsidR="00A86F9B" w:rsidRPr="00A86F9B" w:rsidRDefault="00A86F9B" w:rsidP="00A86F9B">
      <w:pPr>
        <w:jc w:val="both"/>
        <w:rPr>
          <w:lang w:val="de-DE"/>
        </w:rPr>
      </w:pPr>
    </w:p>
    <w:p w14:paraId="64DAA37B" w14:textId="77777777" w:rsidR="00A86F9B" w:rsidRPr="00A86F9B" w:rsidRDefault="00A86F9B" w:rsidP="00A86F9B">
      <w:pPr>
        <w:jc w:val="both"/>
        <w:rPr>
          <w:lang w:val="de-DE"/>
        </w:rPr>
      </w:pPr>
      <w:r w:rsidRPr="00A86F9B">
        <w:rPr>
          <w:lang w:val="de-DE"/>
        </w:rPr>
        <w:tab/>
      </w:r>
      <w:r w:rsidRPr="00A86F9B">
        <w:rPr>
          <w:b/>
          <w:lang w:val="de-DE"/>
        </w:rPr>
        <w:t>Art. 5:19 -</w:t>
      </w:r>
      <w:r w:rsidRPr="00A86F9B">
        <w:rPr>
          <w:lang w:val="de-DE"/>
        </w:rPr>
        <w:t xml:space="preserve"> Eigentümer entmaterialisierter Wertpapiere können jederzeit auf ihre Kosten um deren Umwandlung in Namenspapiere ersuchen.</w:t>
      </w:r>
    </w:p>
    <w:p w14:paraId="32BE9627" w14:textId="77777777" w:rsidR="00A86F9B" w:rsidRPr="00A86F9B" w:rsidRDefault="00A86F9B" w:rsidP="00A86F9B">
      <w:pPr>
        <w:jc w:val="both"/>
        <w:rPr>
          <w:lang w:val="de-DE"/>
        </w:rPr>
      </w:pPr>
    </w:p>
    <w:p w14:paraId="5493224B" w14:textId="77777777" w:rsidR="00A86F9B" w:rsidRPr="00A86F9B" w:rsidRDefault="00A86F9B" w:rsidP="00A86F9B">
      <w:pPr>
        <w:jc w:val="both"/>
        <w:rPr>
          <w:lang w:val="de-DE"/>
        </w:rPr>
      </w:pPr>
    </w:p>
    <w:p w14:paraId="2B978611" w14:textId="77777777" w:rsidR="00A86F9B" w:rsidRPr="00A86F9B" w:rsidRDefault="00A86F9B" w:rsidP="00A86F9B">
      <w:pPr>
        <w:jc w:val="both"/>
        <w:rPr>
          <w:lang w:val="de-DE"/>
        </w:rPr>
      </w:pPr>
      <w:r w:rsidRPr="00A86F9B">
        <w:rPr>
          <w:lang w:val="de-DE"/>
        </w:rPr>
        <w:tab/>
      </w:r>
      <w:r w:rsidRPr="00A86F9B">
        <w:rPr>
          <w:b/>
          <w:lang w:val="de-DE"/>
        </w:rPr>
        <w:t>Art. 5:20 -</w:t>
      </w:r>
      <w:r w:rsidRPr="00A86F9B">
        <w:rPr>
          <w:lang w:val="de-DE"/>
        </w:rPr>
        <w:t xml:space="preserve"> Haben mehrere Personen dingliche Rechte an einer selben Aktie, kann die Gesellschaft die Ausübung des Stimmrechts aussetzen, bis eine einzige Person ihr gegenüber als Inhaberin des Stimmrechts bestimmt worden ist.</w:t>
      </w:r>
    </w:p>
    <w:p w14:paraId="6EFF0673" w14:textId="77777777" w:rsidR="00A86F9B" w:rsidRPr="00A86F9B" w:rsidRDefault="00A86F9B" w:rsidP="00A86F9B">
      <w:pPr>
        <w:jc w:val="both"/>
        <w:rPr>
          <w:lang w:val="de-DE"/>
        </w:rPr>
      </w:pPr>
    </w:p>
    <w:p w14:paraId="48A76688" w14:textId="77777777" w:rsidR="00A86F9B" w:rsidRPr="00A86F9B" w:rsidRDefault="00A86F9B" w:rsidP="00A86F9B">
      <w:pPr>
        <w:jc w:val="both"/>
        <w:rPr>
          <w:lang w:val="de-DE"/>
        </w:rPr>
      </w:pPr>
    </w:p>
    <w:p w14:paraId="591559E1" w14:textId="77777777" w:rsidR="00A86F9B" w:rsidRPr="00A86F9B" w:rsidRDefault="00A86F9B" w:rsidP="00A86F9B">
      <w:pPr>
        <w:jc w:val="both"/>
        <w:rPr>
          <w:lang w:val="de-DE"/>
        </w:rPr>
      </w:pPr>
      <w:r w:rsidRPr="00A86F9B">
        <w:rPr>
          <w:lang w:val="de-DE"/>
        </w:rPr>
        <w:tab/>
      </w:r>
      <w:r w:rsidRPr="00A86F9B">
        <w:rPr>
          <w:b/>
          <w:lang w:val="de-DE"/>
        </w:rPr>
        <w:t>Art. 5:21 -</w:t>
      </w:r>
      <w:r w:rsidRPr="00A86F9B">
        <w:rPr>
          <w:lang w:val="de-DE"/>
        </w:rPr>
        <w:t xml:space="preserve"> Bei Tod des einzigen Aktionärs werden die mit den Aktien verbundenen Rechte vorbehaltlich gegenteiliger Satzungsbestimmung bis zur Verteilung dieser Aktien oder Herausgabe der Vermächtnisse in Bezug auf diese Aktien von den Erben und Vermächtnisnehmern, die ordnungsgemäß in den Besitz gelangt oder eingewiesen worden sind, nach Verhältnis ihres Anteils am Nachlass ausgeübt.</w:t>
      </w:r>
    </w:p>
    <w:p w14:paraId="2325EADA" w14:textId="77777777" w:rsidR="00A86F9B" w:rsidRPr="00A86F9B" w:rsidRDefault="00A86F9B" w:rsidP="00A86F9B">
      <w:pPr>
        <w:jc w:val="both"/>
        <w:rPr>
          <w:lang w:val="de-DE"/>
        </w:rPr>
      </w:pPr>
    </w:p>
    <w:p w14:paraId="00AF6612" w14:textId="77777777" w:rsidR="00A86F9B" w:rsidRPr="00A86F9B" w:rsidRDefault="00A86F9B" w:rsidP="00A86F9B">
      <w:pPr>
        <w:jc w:val="both"/>
        <w:rPr>
          <w:lang w:val="de-DE"/>
        </w:rPr>
      </w:pPr>
    </w:p>
    <w:p w14:paraId="63EB6ED8" w14:textId="77777777" w:rsidR="00A86F9B" w:rsidRPr="00A86F9B" w:rsidRDefault="00A86F9B" w:rsidP="00A86F9B">
      <w:pPr>
        <w:jc w:val="both"/>
        <w:rPr>
          <w:lang w:val="de-DE"/>
        </w:rPr>
      </w:pPr>
      <w:r w:rsidRPr="00A86F9B">
        <w:rPr>
          <w:lang w:val="de-DE"/>
        </w:rPr>
        <w:tab/>
      </w:r>
      <w:r w:rsidRPr="00A86F9B">
        <w:rPr>
          <w:b/>
          <w:lang w:val="de-DE"/>
        </w:rPr>
        <w:t>Art. 5:22 -</w:t>
      </w:r>
      <w:r w:rsidRPr="00A86F9B">
        <w:rPr>
          <w:lang w:val="de-DE"/>
        </w:rPr>
        <w:t xml:space="preserve"> Vorbehaltlich gegenteiliger satzungsmäßiger, testamentarischer oder vertraglicher Bestimmung übt der Nießbraucher von Wertpapieren in Abweichung von den Artikeln 5:20 und 5:21 die mit diesen Wertpapieren verbundenen Rechte aus.</w:t>
      </w:r>
    </w:p>
    <w:p w14:paraId="5A08380C" w14:textId="77777777" w:rsidR="00A86F9B" w:rsidRPr="00A86F9B" w:rsidRDefault="00A86F9B" w:rsidP="00A86F9B">
      <w:pPr>
        <w:jc w:val="both"/>
        <w:rPr>
          <w:lang w:val="de-DE"/>
        </w:rPr>
      </w:pPr>
    </w:p>
    <w:p w14:paraId="085B1907" w14:textId="77777777" w:rsidR="00A86F9B" w:rsidRPr="00A86F9B" w:rsidRDefault="00A86F9B" w:rsidP="00A86F9B">
      <w:pPr>
        <w:rPr>
          <w:lang w:val="de-DE"/>
        </w:rPr>
      </w:pPr>
    </w:p>
    <w:p w14:paraId="4CFA74CB" w14:textId="77777777" w:rsidR="0080082C" w:rsidRDefault="0080082C">
      <w:pPr>
        <w:rPr>
          <w:lang w:val="de-DE"/>
        </w:rPr>
      </w:pPr>
      <w:r>
        <w:rPr>
          <w:lang w:val="de-DE"/>
        </w:rPr>
        <w:br w:type="page"/>
      </w:r>
    </w:p>
    <w:p w14:paraId="29DBCDE7" w14:textId="3FE8470C" w:rsidR="00A86F9B" w:rsidRPr="00A86F9B" w:rsidRDefault="00A86F9B" w:rsidP="00A86F9B">
      <w:pPr>
        <w:jc w:val="center"/>
        <w:rPr>
          <w:i/>
          <w:lang w:val="de-DE"/>
        </w:rPr>
      </w:pPr>
      <w:r w:rsidRPr="00A86F9B">
        <w:rPr>
          <w:lang w:val="de-DE"/>
        </w:rPr>
        <w:lastRenderedPageBreak/>
        <w:t xml:space="preserve">KAPITEL 2 - </w:t>
      </w:r>
      <w:r w:rsidRPr="00A86F9B">
        <w:rPr>
          <w:i/>
          <w:lang w:val="de-DE"/>
        </w:rPr>
        <w:t>Form der Wertpapiere</w:t>
      </w:r>
    </w:p>
    <w:p w14:paraId="7076DEC6" w14:textId="77777777" w:rsidR="00A86F9B" w:rsidRPr="00A86F9B" w:rsidRDefault="00A86F9B" w:rsidP="00A86F9B">
      <w:pPr>
        <w:jc w:val="center"/>
        <w:rPr>
          <w:lang w:val="de-DE"/>
        </w:rPr>
      </w:pPr>
    </w:p>
    <w:p w14:paraId="1B4D3330" w14:textId="77777777" w:rsidR="00A86F9B" w:rsidRPr="00A86F9B" w:rsidRDefault="00A86F9B" w:rsidP="00A86F9B">
      <w:pPr>
        <w:jc w:val="center"/>
        <w:rPr>
          <w:lang w:val="de-DE"/>
        </w:rPr>
      </w:pPr>
    </w:p>
    <w:p w14:paraId="7BB18995" w14:textId="77777777" w:rsidR="00A86F9B" w:rsidRPr="00A86F9B" w:rsidRDefault="00A86F9B" w:rsidP="00A86F9B">
      <w:pPr>
        <w:jc w:val="center"/>
        <w:rPr>
          <w:lang w:val="de-DE"/>
        </w:rPr>
      </w:pPr>
      <w:r w:rsidRPr="00A86F9B">
        <w:rPr>
          <w:i/>
          <w:lang w:val="de-DE"/>
        </w:rPr>
        <w:t>Abschnitt 1 -</w:t>
      </w:r>
      <w:r w:rsidRPr="00A86F9B">
        <w:rPr>
          <w:lang w:val="de-DE"/>
        </w:rPr>
        <w:t xml:space="preserve"> Namenspapiere</w:t>
      </w:r>
    </w:p>
    <w:p w14:paraId="64F80E77" w14:textId="77777777" w:rsidR="00A86F9B" w:rsidRPr="00A86F9B" w:rsidRDefault="00A86F9B" w:rsidP="00A86F9B">
      <w:pPr>
        <w:rPr>
          <w:lang w:val="de-DE"/>
        </w:rPr>
      </w:pPr>
    </w:p>
    <w:p w14:paraId="1B4FD675" w14:textId="77777777" w:rsidR="00A86F9B" w:rsidRPr="00A86F9B" w:rsidRDefault="00A86F9B" w:rsidP="00A86F9B">
      <w:pPr>
        <w:rPr>
          <w:lang w:val="de-DE"/>
        </w:rPr>
      </w:pPr>
    </w:p>
    <w:p w14:paraId="60E2F735" w14:textId="77777777" w:rsidR="00A86F9B" w:rsidRPr="00A86F9B" w:rsidRDefault="00A86F9B" w:rsidP="00A86F9B">
      <w:pPr>
        <w:jc w:val="both"/>
        <w:rPr>
          <w:lang w:val="de-DE"/>
        </w:rPr>
      </w:pPr>
      <w:r w:rsidRPr="00A86F9B">
        <w:rPr>
          <w:lang w:val="de-DE"/>
        </w:rPr>
        <w:tab/>
      </w:r>
      <w:r w:rsidRPr="00A86F9B">
        <w:rPr>
          <w:b/>
          <w:lang w:val="de-DE"/>
        </w:rPr>
        <w:t>Art. 5:23 -</w:t>
      </w:r>
      <w:r w:rsidRPr="00A86F9B">
        <w:rPr>
          <w:lang w:val="de-DE"/>
        </w:rPr>
        <w:t xml:space="preserve"> Namenspapiere werden durch Eintragung in das entsprechende in Artikel 5:24 erwähnte Register dargestellt. Namenspapiere können auch durch Vermerk des Namens ihres Inhabers in der Ausgabeurkunde festgelegt werden.</w:t>
      </w:r>
    </w:p>
    <w:p w14:paraId="7E3288A3" w14:textId="77777777" w:rsidR="00A86F9B" w:rsidRPr="00A86F9B" w:rsidRDefault="00A86F9B" w:rsidP="00A86F9B">
      <w:pPr>
        <w:jc w:val="both"/>
        <w:rPr>
          <w:lang w:val="de-DE"/>
        </w:rPr>
      </w:pPr>
    </w:p>
    <w:p w14:paraId="73B0D3FE" w14:textId="77777777" w:rsidR="00A86F9B" w:rsidRPr="00A86F9B" w:rsidRDefault="00A86F9B" w:rsidP="00A86F9B">
      <w:pPr>
        <w:jc w:val="both"/>
        <w:rPr>
          <w:lang w:val="de-DE"/>
        </w:rPr>
      </w:pPr>
    </w:p>
    <w:p w14:paraId="61C19E00" w14:textId="77777777" w:rsidR="00A86F9B" w:rsidRPr="00A86F9B" w:rsidRDefault="00A86F9B" w:rsidP="00A86F9B">
      <w:pPr>
        <w:jc w:val="both"/>
        <w:rPr>
          <w:lang w:val="de-DE"/>
        </w:rPr>
      </w:pPr>
      <w:r w:rsidRPr="00A86F9B">
        <w:rPr>
          <w:lang w:val="de-DE"/>
        </w:rPr>
        <w:tab/>
      </w:r>
      <w:r w:rsidRPr="00A86F9B">
        <w:rPr>
          <w:b/>
          <w:lang w:val="de-DE"/>
        </w:rPr>
        <w:t>Art. 5:24 -</w:t>
      </w:r>
      <w:r w:rsidRPr="00A86F9B">
        <w:rPr>
          <w:lang w:val="de-DE"/>
        </w:rPr>
        <w:t xml:space="preserve"> Am Gesellschaftssitz wird für jede Kategorie von Namenspapieren, die eine Gesellschaft ausgibt, ein Register geführt. Ungeachtet gegenteiliger Bestimmungen können Inhaber von Wertpapieren das ihre Kategorie von Wertpapieren betreffende Register vollständig einsehen. Das Verwaltungsorgan kann beschließen, dass dieses Register in elektronischer Form geführt wird. Der König kann Bedingungen festlegen, denen das elektronische Register entsprechen muss.</w:t>
      </w:r>
    </w:p>
    <w:p w14:paraId="5BD74109" w14:textId="77777777" w:rsidR="00A86F9B" w:rsidRPr="00A86F9B" w:rsidRDefault="00A86F9B" w:rsidP="00A86F9B">
      <w:pPr>
        <w:jc w:val="both"/>
        <w:rPr>
          <w:lang w:val="de-DE"/>
        </w:rPr>
      </w:pPr>
    </w:p>
    <w:p w14:paraId="6BE6EAB5" w14:textId="77777777" w:rsidR="00A86F9B" w:rsidRPr="00A86F9B" w:rsidRDefault="00A86F9B" w:rsidP="00A86F9B">
      <w:pPr>
        <w:jc w:val="both"/>
        <w:rPr>
          <w:lang w:val="de-DE"/>
        </w:rPr>
      </w:pPr>
    </w:p>
    <w:p w14:paraId="14C705F0" w14:textId="77777777" w:rsidR="00A86F9B" w:rsidRPr="00A86F9B" w:rsidRDefault="00A86F9B" w:rsidP="00A86F9B">
      <w:pPr>
        <w:jc w:val="both"/>
        <w:rPr>
          <w:lang w:val="de-DE"/>
        </w:rPr>
      </w:pPr>
      <w:r w:rsidRPr="00A86F9B">
        <w:rPr>
          <w:lang w:val="de-DE"/>
        </w:rPr>
        <w:tab/>
      </w:r>
      <w:r w:rsidRPr="00A86F9B">
        <w:rPr>
          <w:b/>
          <w:lang w:val="de-DE"/>
        </w:rPr>
        <w:t>Art. 5:25 -</w:t>
      </w:r>
      <w:r w:rsidRPr="00A86F9B">
        <w:rPr>
          <w:lang w:val="de-DE"/>
        </w:rPr>
        <w:t xml:space="preserve"> Im Register der Namensaktien wird Folgendes angegeben:</w:t>
      </w:r>
    </w:p>
    <w:p w14:paraId="323B761F" w14:textId="77777777" w:rsidR="00A86F9B" w:rsidRPr="00A86F9B" w:rsidRDefault="00A86F9B" w:rsidP="00A86F9B">
      <w:pPr>
        <w:jc w:val="both"/>
        <w:rPr>
          <w:lang w:val="de-DE"/>
        </w:rPr>
      </w:pPr>
    </w:p>
    <w:p w14:paraId="2E2F4400" w14:textId="77777777" w:rsidR="00A86F9B" w:rsidRPr="00A86F9B" w:rsidRDefault="00A86F9B" w:rsidP="00A86F9B">
      <w:pPr>
        <w:jc w:val="both"/>
        <w:rPr>
          <w:lang w:val="de-DE"/>
        </w:rPr>
      </w:pPr>
      <w:r w:rsidRPr="00A86F9B">
        <w:rPr>
          <w:lang w:val="de-DE"/>
        </w:rPr>
        <w:tab/>
        <w:t>1. Gesamtanzahl der von der Gesellschaft ausgegebenen Aktien und gegebenenfalls Gesamtanzahl pro Gattung,</w:t>
      </w:r>
    </w:p>
    <w:p w14:paraId="66508B70" w14:textId="77777777" w:rsidR="00A86F9B" w:rsidRPr="00A86F9B" w:rsidRDefault="00A86F9B" w:rsidP="00A86F9B">
      <w:pPr>
        <w:jc w:val="both"/>
        <w:rPr>
          <w:lang w:val="de-DE"/>
        </w:rPr>
      </w:pPr>
    </w:p>
    <w:p w14:paraId="3B0246EB" w14:textId="77777777" w:rsidR="00A86F9B" w:rsidRPr="00A86F9B" w:rsidRDefault="00A86F9B" w:rsidP="00A86F9B">
      <w:pPr>
        <w:jc w:val="both"/>
        <w:rPr>
          <w:lang w:val="de-DE"/>
        </w:rPr>
      </w:pPr>
      <w:r w:rsidRPr="00A86F9B">
        <w:rPr>
          <w:lang w:val="de-DE"/>
        </w:rPr>
        <w:tab/>
        <w:t>2. für natürliche Personen Name und Wohnsitz und für juristische Personen Name [und Sitz] jedes Aktionärs,</w:t>
      </w:r>
    </w:p>
    <w:p w14:paraId="6167692E" w14:textId="77777777" w:rsidR="00A86F9B" w:rsidRPr="00A86F9B" w:rsidRDefault="00A86F9B" w:rsidP="00A86F9B">
      <w:pPr>
        <w:jc w:val="both"/>
        <w:rPr>
          <w:lang w:val="de-DE"/>
        </w:rPr>
      </w:pPr>
    </w:p>
    <w:p w14:paraId="573AF24F" w14:textId="77777777" w:rsidR="00A86F9B" w:rsidRPr="00A86F9B" w:rsidRDefault="00A86F9B" w:rsidP="00A86F9B">
      <w:pPr>
        <w:jc w:val="both"/>
        <w:rPr>
          <w:lang w:val="de-DE"/>
        </w:rPr>
      </w:pPr>
      <w:r w:rsidRPr="00A86F9B">
        <w:rPr>
          <w:lang w:val="de-DE"/>
        </w:rPr>
        <w:tab/>
        <w:t>3. Anzahl Aktien jedes Aktionärs und Gattung dieser Aktien,</w:t>
      </w:r>
    </w:p>
    <w:p w14:paraId="0B6EB06C" w14:textId="77777777" w:rsidR="00A86F9B" w:rsidRPr="00A86F9B" w:rsidRDefault="00A86F9B" w:rsidP="00A86F9B">
      <w:pPr>
        <w:jc w:val="both"/>
        <w:rPr>
          <w:lang w:val="de-DE"/>
        </w:rPr>
      </w:pPr>
    </w:p>
    <w:p w14:paraId="3072CC0B" w14:textId="77777777" w:rsidR="00A86F9B" w:rsidRPr="00A86F9B" w:rsidRDefault="00A86F9B" w:rsidP="00A86F9B">
      <w:pPr>
        <w:jc w:val="both"/>
        <w:rPr>
          <w:lang w:val="de-DE"/>
        </w:rPr>
      </w:pPr>
      <w:r w:rsidRPr="00A86F9B">
        <w:rPr>
          <w:lang w:val="de-DE"/>
        </w:rPr>
        <w:tab/>
        <w:t>4. auf jede Aktie vorgenommene Einzahlungen,</w:t>
      </w:r>
    </w:p>
    <w:p w14:paraId="3F0A8D4D" w14:textId="77777777" w:rsidR="00A86F9B" w:rsidRPr="00A86F9B" w:rsidRDefault="00A86F9B" w:rsidP="00A86F9B">
      <w:pPr>
        <w:jc w:val="both"/>
        <w:rPr>
          <w:lang w:val="de-DE"/>
        </w:rPr>
      </w:pPr>
    </w:p>
    <w:p w14:paraId="12DB8B82" w14:textId="77777777" w:rsidR="00A86F9B" w:rsidRPr="00A86F9B" w:rsidRDefault="00A86F9B" w:rsidP="00A86F9B">
      <w:pPr>
        <w:jc w:val="both"/>
        <w:rPr>
          <w:lang w:val="de-DE"/>
        </w:rPr>
      </w:pPr>
      <w:r w:rsidRPr="00A86F9B">
        <w:rPr>
          <w:lang w:val="de-DE"/>
        </w:rPr>
        <w:tab/>
        <w:t>5. satzungsmäßige Einschränkungen in Bezug auf die Abtretbarkeit der Aktien und, wenn eine Partei darum ersucht, vertragliche oder aus den Ausgabebedingungen hervorgehende Einschränkungen in Bezug auf ihre Abtretbarkeit,</w:t>
      </w:r>
    </w:p>
    <w:p w14:paraId="0B83A71D" w14:textId="77777777" w:rsidR="00A86F9B" w:rsidRPr="00A86F9B" w:rsidRDefault="00A86F9B" w:rsidP="00A86F9B">
      <w:pPr>
        <w:jc w:val="both"/>
        <w:rPr>
          <w:lang w:val="de-DE"/>
        </w:rPr>
      </w:pPr>
    </w:p>
    <w:p w14:paraId="54AEAF71" w14:textId="2B17287F" w:rsidR="00A86F9B" w:rsidRPr="00A86F9B" w:rsidRDefault="00A86F9B" w:rsidP="00A86F9B">
      <w:pPr>
        <w:jc w:val="both"/>
        <w:rPr>
          <w:lang w:val="de-DE"/>
        </w:rPr>
      </w:pPr>
      <w:r w:rsidRPr="00A86F9B">
        <w:rPr>
          <w:lang w:val="de-DE"/>
        </w:rPr>
        <w:tab/>
        <w:t xml:space="preserve">6. Übertragung von Aktien gemäß Artikel 5:61, mit Datum. Wird das Register in elektronischer Form geführt, kann die Abtretungserklärung in elektronischer Form erfolgen und </w:t>
      </w:r>
      <w:r w:rsidR="003B5226">
        <w:rPr>
          <w:lang w:val="de-DE"/>
        </w:rPr>
        <w:t>[</w:t>
      </w:r>
      <w:r w:rsidR="003B5226" w:rsidRPr="00134790">
        <w:rPr>
          <w:lang w:val="de-DE"/>
        </w:rPr>
        <w:t>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 unterzeichnet werden</w:t>
      </w:r>
      <w:r w:rsidR="003B5226">
        <w:rPr>
          <w:lang w:val="de-DE"/>
        </w:rPr>
        <w:t>]</w:t>
      </w:r>
      <w:r w:rsidRPr="00A86F9B">
        <w:rPr>
          <w:lang w:val="de-DE"/>
        </w:rPr>
        <w:t>,</w:t>
      </w:r>
    </w:p>
    <w:p w14:paraId="4C8D6CD3" w14:textId="77777777" w:rsidR="00A86F9B" w:rsidRPr="00A86F9B" w:rsidRDefault="00A86F9B" w:rsidP="00A86F9B">
      <w:pPr>
        <w:jc w:val="both"/>
        <w:rPr>
          <w:lang w:val="de-DE"/>
        </w:rPr>
      </w:pPr>
    </w:p>
    <w:p w14:paraId="6894AE45" w14:textId="77777777" w:rsidR="00A86F9B" w:rsidRPr="00A86F9B" w:rsidRDefault="00A86F9B" w:rsidP="00A86F9B">
      <w:pPr>
        <w:jc w:val="both"/>
        <w:rPr>
          <w:lang w:val="de-DE"/>
        </w:rPr>
      </w:pPr>
      <w:r w:rsidRPr="00A86F9B">
        <w:rPr>
          <w:lang w:val="de-DE"/>
        </w:rPr>
        <w:tab/>
        <w:t>7. mit jeder Aktie verbundene Stimmrechte und Rechte am Gewinn und ihr Anteil am Liquidationssaldo, wenn er von den Rechten am Gewinn abweicht.</w:t>
      </w:r>
    </w:p>
    <w:p w14:paraId="2AEE822E" w14:textId="77777777" w:rsidR="00A86F9B" w:rsidRPr="00A86F9B" w:rsidRDefault="00A86F9B" w:rsidP="00A86F9B">
      <w:pPr>
        <w:jc w:val="both"/>
        <w:rPr>
          <w:lang w:val="de-DE"/>
        </w:rPr>
      </w:pPr>
    </w:p>
    <w:p w14:paraId="4D4AEFAB" w14:textId="77777777" w:rsidR="0080082C" w:rsidRDefault="0080082C">
      <w:pPr>
        <w:rPr>
          <w:lang w:val="de-DE"/>
        </w:rPr>
      </w:pPr>
      <w:r>
        <w:rPr>
          <w:lang w:val="de-DE"/>
        </w:rPr>
        <w:br w:type="page"/>
      </w:r>
    </w:p>
    <w:p w14:paraId="1B04F4E2" w14:textId="3F5F7CFE" w:rsidR="00A86F9B" w:rsidRPr="00A86F9B" w:rsidRDefault="00A86F9B" w:rsidP="00A86F9B">
      <w:pPr>
        <w:jc w:val="both"/>
        <w:rPr>
          <w:lang w:val="de-DE"/>
        </w:rPr>
      </w:pPr>
      <w:r w:rsidRPr="00A86F9B">
        <w:rPr>
          <w:lang w:val="de-DE"/>
        </w:rPr>
        <w:lastRenderedPageBreak/>
        <w:tab/>
        <w:t>Bei Unstimmigkeit zwischen Satzung und Aktienregister gilt die Satzung, außer wenn die Satzung nach einer Ausgabe von Aktien, die das Verwaltungsorgan in Anwendung von Artikel 5:137 § 2 veranlasst hat, noch nicht angepasst worden ist.</w:t>
      </w:r>
    </w:p>
    <w:p w14:paraId="2833313C" w14:textId="77777777" w:rsidR="00A86F9B" w:rsidRPr="00A86F9B" w:rsidRDefault="00A86F9B" w:rsidP="00A86F9B">
      <w:pPr>
        <w:jc w:val="both"/>
        <w:rPr>
          <w:lang w:val="de-DE"/>
        </w:rPr>
      </w:pPr>
    </w:p>
    <w:p w14:paraId="4EF487F0" w14:textId="6D34F39E" w:rsidR="00A86F9B" w:rsidRPr="00A86F9B" w:rsidRDefault="00A86F9B" w:rsidP="00A86F9B">
      <w:pPr>
        <w:jc w:val="both"/>
        <w:rPr>
          <w:i/>
          <w:iCs/>
          <w:lang w:val="de-DE"/>
        </w:rPr>
      </w:pPr>
      <w:r w:rsidRPr="00A86F9B">
        <w:rPr>
          <w:i/>
          <w:iCs/>
          <w:lang w:val="de-DE"/>
        </w:rPr>
        <w:t>[Art. 5:25 Abs. 1 Nr. 2 abgeändert durch Art. 84 des G. vom 28. April 2020 (B.S. vom 6. Mai 2020)</w:t>
      </w:r>
      <w:r w:rsidR="003B5226">
        <w:rPr>
          <w:i/>
          <w:iCs/>
          <w:lang w:val="de-DE"/>
        </w:rPr>
        <w:t>; Abs. 1 Nr. 6 abgeändert durch Art. 14</w:t>
      </w:r>
      <w:r w:rsidR="003B5226">
        <w:rPr>
          <w:i/>
          <w:lang w:val="de-DE"/>
        </w:rPr>
        <w:t xml:space="preserve"> des G. vom 12. Juli 2021 (B.S. vom 15. Juli 2021)</w:t>
      </w:r>
      <w:r w:rsidRPr="00A86F9B">
        <w:rPr>
          <w:i/>
          <w:iCs/>
          <w:lang w:val="de-DE"/>
        </w:rPr>
        <w:t>]</w:t>
      </w:r>
    </w:p>
    <w:p w14:paraId="160FE46C" w14:textId="77777777" w:rsidR="00A86F9B" w:rsidRPr="00A86F9B" w:rsidRDefault="00A86F9B" w:rsidP="00A86F9B">
      <w:pPr>
        <w:jc w:val="both"/>
        <w:rPr>
          <w:lang w:val="de-DE"/>
        </w:rPr>
      </w:pPr>
    </w:p>
    <w:p w14:paraId="7ABABBBA" w14:textId="77777777" w:rsidR="00A86F9B" w:rsidRPr="00A86F9B" w:rsidRDefault="00A86F9B" w:rsidP="00A86F9B">
      <w:pPr>
        <w:jc w:val="both"/>
        <w:rPr>
          <w:lang w:val="de-DE"/>
        </w:rPr>
      </w:pPr>
    </w:p>
    <w:p w14:paraId="178EDA9D" w14:textId="0B6971C5" w:rsidR="00A86F9B" w:rsidRPr="00A86F9B" w:rsidRDefault="00A86F9B" w:rsidP="00A86F9B">
      <w:pPr>
        <w:jc w:val="both"/>
        <w:rPr>
          <w:lang w:val="de-DE"/>
        </w:rPr>
      </w:pPr>
      <w:r w:rsidRPr="00A86F9B">
        <w:rPr>
          <w:lang w:val="de-DE"/>
        </w:rPr>
        <w:tab/>
      </w:r>
      <w:r w:rsidRPr="00A86F9B">
        <w:rPr>
          <w:b/>
          <w:lang w:val="de-DE"/>
        </w:rPr>
        <w:t>Art. 5:26 -</w:t>
      </w:r>
      <w:r w:rsidRPr="00A86F9B">
        <w:rPr>
          <w:lang w:val="de-DE"/>
        </w:rPr>
        <w:t xml:space="preserve"> Am Gesellschaftssitz wird für jede Kategorie von Namenspapieren, die Zugang zu Aktien geben, ein Register geführt. Artikel 5:25 ist mit Ausnahme von Absatz 1 Nr. 4 und 7 entsprechend anwendbar.</w:t>
      </w:r>
    </w:p>
    <w:p w14:paraId="59AA95D5" w14:textId="77777777" w:rsidR="003B5226" w:rsidRDefault="003B5226" w:rsidP="00A86F9B">
      <w:pPr>
        <w:jc w:val="both"/>
        <w:rPr>
          <w:lang w:val="de-DE"/>
        </w:rPr>
      </w:pPr>
    </w:p>
    <w:p w14:paraId="23EB0879" w14:textId="77777777" w:rsidR="003B5226" w:rsidRDefault="003B5226" w:rsidP="00A86F9B">
      <w:pPr>
        <w:jc w:val="both"/>
        <w:rPr>
          <w:lang w:val="de-DE"/>
        </w:rPr>
      </w:pPr>
    </w:p>
    <w:p w14:paraId="5E657AE5" w14:textId="2020BF64" w:rsidR="00A86F9B" w:rsidRPr="00A86F9B" w:rsidRDefault="00A86F9B" w:rsidP="00A86F9B">
      <w:pPr>
        <w:ind w:firstLine="708"/>
        <w:jc w:val="both"/>
        <w:rPr>
          <w:lang w:val="de-DE"/>
        </w:rPr>
      </w:pPr>
      <w:r w:rsidRPr="00A86F9B">
        <w:rPr>
          <w:b/>
          <w:lang w:val="de-DE"/>
        </w:rPr>
        <w:t>Art. 5:27 -</w:t>
      </w:r>
      <w:r w:rsidRPr="00A86F9B">
        <w:rPr>
          <w:lang w:val="de-DE"/>
        </w:rPr>
        <w:t xml:space="preserve"> Im Register der Namensschuldverschreibungen wird Folgendes angegeben:</w:t>
      </w:r>
    </w:p>
    <w:p w14:paraId="7628966E" w14:textId="77777777" w:rsidR="00A86F9B" w:rsidRPr="00A86F9B" w:rsidRDefault="00A86F9B" w:rsidP="00A86F9B">
      <w:pPr>
        <w:jc w:val="both"/>
        <w:rPr>
          <w:lang w:val="de-DE"/>
        </w:rPr>
      </w:pPr>
    </w:p>
    <w:p w14:paraId="0E1FE1BD" w14:textId="77777777" w:rsidR="00A86F9B" w:rsidRPr="00A86F9B" w:rsidRDefault="00A86F9B" w:rsidP="00A86F9B">
      <w:pPr>
        <w:jc w:val="both"/>
        <w:rPr>
          <w:lang w:val="de-DE"/>
        </w:rPr>
      </w:pPr>
      <w:r w:rsidRPr="00A86F9B">
        <w:rPr>
          <w:lang w:val="de-DE"/>
        </w:rPr>
        <w:tab/>
        <w:t>1. genaue Angabe jedes Inhabers von Schuldverschreibungen und Betrag der ihm gehörenden Schuldverschreibungen,</w:t>
      </w:r>
    </w:p>
    <w:p w14:paraId="7823D929" w14:textId="77777777" w:rsidR="00A86F9B" w:rsidRPr="00A86F9B" w:rsidRDefault="00A86F9B" w:rsidP="00A86F9B">
      <w:pPr>
        <w:jc w:val="both"/>
        <w:rPr>
          <w:lang w:val="de-DE"/>
        </w:rPr>
      </w:pPr>
    </w:p>
    <w:p w14:paraId="124F015E" w14:textId="77777777" w:rsidR="00A86F9B" w:rsidRPr="00A86F9B" w:rsidRDefault="00A86F9B" w:rsidP="00A86F9B">
      <w:pPr>
        <w:jc w:val="both"/>
        <w:rPr>
          <w:lang w:val="de-DE"/>
        </w:rPr>
      </w:pPr>
      <w:r w:rsidRPr="00A86F9B">
        <w:rPr>
          <w:lang w:val="de-DE"/>
        </w:rPr>
        <w:tab/>
        <w:t>2. Übertragungen von Schuldverschreibungen mit entsprechendem Datum und Umwandlung von Namensschuldverschreibungen in entmaterialisierte Schuldverschreibungen und umgekehrt, sofern die Satzung eine solche Umwandlung zulässt,</w:t>
      </w:r>
    </w:p>
    <w:p w14:paraId="7BF43635" w14:textId="77777777" w:rsidR="00A86F9B" w:rsidRPr="00A86F9B" w:rsidRDefault="00A86F9B" w:rsidP="00A86F9B">
      <w:pPr>
        <w:jc w:val="both"/>
        <w:rPr>
          <w:lang w:val="de-DE"/>
        </w:rPr>
      </w:pPr>
    </w:p>
    <w:p w14:paraId="62D07EE5" w14:textId="77777777" w:rsidR="00A86F9B" w:rsidRPr="00A86F9B" w:rsidRDefault="00A86F9B" w:rsidP="00A86F9B">
      <w:pPr>
        <w:jc w:val="both"/>
        <w:rPr>
          <w:lang w:val="de-DE"/>
        </w:rPr>
      </w:pPr>
      <w:r w:rsidRPr="00A86F9B">
        <w:rPr>
          <w:lang w:val="de-DE"/>
        </w:rPr>
        <w:tab/>
        <w:t>3. satzungsmäßige Einschränkungen in Bezug auf die Abtretbarkeit und, wenn eine Partei darum ersucht, vertragliche oder aus den Ausgabebedingungen hervorgehende Einschränkungen in Bezug auf ihre Abtretbarkeit,</w:t>
      </w:r>
    </w:p>
    <w:p w14:paraId="73A109E7" w14:textId="77777777" w:rsidR="00A86F9B" w:rsidRPr="00A86F9B" w:rsidRDefault="00A86F9B" w:rsidP="00A86F9B">
      <w:pPr>
        <w:jc w:val="both"/>
        <w:rPr>
          <w:lang w:val="de-DE"/>
        </w:rPr>
      </w:pPr>
    </w:p>
    <w:p w14:paraId="0405E6A5" w14:textId="77777777" w:rsidR="00A86F9B" w:rsidRPr="00A86F9B" w:rsidRDefault="00A86F9B" w:rsidP="00A86F9B">
      <w:pPr>
        <w:jc w:val="both"/>
        <w:rPr>
          <w:lang w:val="de-DE"/>
        </w:rPr>
      </w:pPr>
      <w:r w:rsidRPr="00A86F9B">
        <w:rPr>
          <w:lang w:val="de-DE"/>
        </w:rPr>
        <w:tab/>
        <w:t>4. Verweis auf das Register der Namenspapiere, die Zugang zu Aktien geben, wenn dieses Register Schuldverschreibungen umfasst.</w:t>
      </w:r>
    </w:p>
    <w:p w14:paraId="716E0801" w14:textId="77777777" w:rsidR="00A86F9B" w:rsidRPr="00A86F9B" w:rsidRDefault="00A86F9B" w:rsidP="00A86F9B">
      <w:pPr>
        <w:jc w:val="both"/>
        <w:rPr>
          <w:lang w:val="de-DE"/>
        </w:rPr>
      </w:pPr>
    </w:p>
    <w:p w14:paraId="2535F3D1" w14:textId="77777777" w:rsidR="00A86F9B" w:rsidRPr="00A86F9B" w:rsidRDefault="00A86F9B" w:rsidP="00A86F9B">
      <w:pPr>
        <w:jc w:val="both"/>
        <w:rPr>
          <w:lang w:val="de-DE"/>
        </w:rPr>
      </w:pPr>
    </w:p>
    <w:p w14:paraId="21D770AB" w14:textId="77777777" w:rsidR="00A86F9B" w:rsidRPr="00A86F9B" w:rsidRDefault="00A86F9B" w:rsidP="00A86F9B">
      <w:pPr>
        <w:jc w:val="both"/>
        <w:rPr>
          <w:lang w:val="de-DE"/>
        </w:rPr>
      </w:pPr>
      <w:r w:rsidRPr="00A86F9B">
        <w:rPr>
          <w:lang w:val="de-DE"/>
        </w:rPr>
        <w:tab/>
      </w:r>
      <w:r w:rsidRPr="00A86F9B">
        <w:rPr>
          <w:b/>
          <w:lang w:val="de-DE"/>
        </w:rPr>
        <w:t>Art. 5:28 -</w:t>
      </w:r>
      <w:r w:rsidRPr="00A86F9B">
        <w:rPr>
          <w:lang w:val="de-DE"/>
        </w:rPr>
        <w:t xml:space="preserve"> Das Verwaltungsorgan kann beschließen, dass ein Register zweigeteilt wird; der erste Teil wird am Gesellschaftssitz, der andere außerhalb des Sitzes, in Belgien oder im Ausland, aufbewahrt.</w:t>
      </w:r>
    </w:p>
    <w:p w14:paraId="610A1E7F" w14:textId="77777777" w:rsidR="00A86F9B" w:rsidRPr="00A86F9B" w:rsidRDefault="00A86F9B" w:rsidP="00A86F9B">
      <w:pPr>
        <w:jc w:val="both"/>
        <w:rPr>
          <w:lang w:val="de-DE"/>
        </w:rPr>
      </w:pPr>
    </w:p>
    <w:p w14:paraId="5C40C7D3" w14:textId="77777777" w:rsidR="00A86F9B" w:rsidRPr="00A86F9B" w:rsidRDefault="00A86F9B" w:rsidP="00A86F9B">
      <w:pPr>
        <w:jc w:val="both"/>
        <w:rPr>
          <w:lang w:val="de-DE"/>
        </w:rPr>
      </w:pPr>
      <w:r w:rsidRPr="00A86F9B">
        <w:rPr>
          <w:lang w:val="de-DE"/>
        </w:rPr>
        <w:tab/>
        <w:t>Von jedem Teil wird eine Kopie an dem Ort aufbewahrt, wo der andere Teil hinterlegt ist.</w:t>
      </w:r>
    </w:p>
    <w:p w14:paraId="3C3ED3C0" w14:textId="77777777" w:rsidR="00A86F9B" w:rsidRPr="00A86F9B" w:rsidRDefault="00A86F9B" w:rsidP="00A86F9B">
      <w:pPr>
        <w:jc w:val="both"/>
        <w:rPr>
          <w:lang w:val="de-DE"/>
        </w:rPr>
      </w:pPr>
    </w:p>
    <w:p w14:paraId="514E4E61" w14:textId="77777777" w:rsidR="00A86F9B" w:rsidRPr="00A86F9B" w:rsidRDefault="00A86F9B" w:rsidP="00A86F9B">
      <w:pPr>
        <w:jc w:val="both"/>
        <w:rPr>
          <w:lang w:val="de-DE"/>
        </w:rPr>
      </w:pPr>
      <w:r w:rsidRPr="00A86F9B">
        <w:rPr>
          <w:lang w:val="de-DE"/>
        </w:rPr>
        <w:tab/>
        <w:t>Diese Kopie wird regelmäßig auf den neuesten Stand gebracht; sollte sich dies als unmöglich erweisen, wird sie ergänzt, sobald die Umstände es erlauben.</w:t>
      </w:r>
    </w:p>
    <w:p w14:paraId="4421D314" w14:textId="77777777" w:rsidR="00A86F9B" w:rsidRPr="00A86F9B" w:rsidRDefault="00A86F9B" w:rsidP="00A86F9B">
      <w:pPr>
        <w:jc w:val="both"/>
        <w:rPr>
          <w:lang w:val="de-DE"/>
        </w:rPr>
      </w:pPr>
    </w:p>
    <w:p w14:paraId="60AB790F" w14:textId="77777777" w:rsidR="00A86F9B" w:rsidRPr="00A86F9B" w:rsidRDefault="00A86F9B" w:rsidP="00A86F9B">
      <w:pPr>
        <w:jc w:val="both"/>
        <w:rPr>
          <w:lang w:val="de-DE"/>
        </w:rPr>
      </w:pPr>
      <w:r w:rsidRPr="00A86F9B">
        <w:rPr>
          <w:lang w:val="de-DE"/>
        </w:rPr>
        <w:tab/>
        <w:t>Inhaber von Aktien oder Schuldverschreibungen haben das Recht, sich nach Wahl in einen der beiden Teile des betreffenden Registers eintragen zu lassen. Sie können beide Teile des Registers, in dem ihre Wertpapiere aufgenommen sind, und ihre Kopie einsehen.</w:t>
      </w:r>
    </w:p>
    <w:p w14:paraId="2D5029A3" w14:textId="77777777" w:rsidR="00A86F9B" w:rsidRPr="00A86F9B" w:rsidRDefault="00A86F9B" w:rsidP="00A86F9B">
      <w:pPr>
        <w:jc w:val="both"/>
        <w:rPr>
          <w:lang w:val="de-DE"/>
        </w:rPr>
      </w:pPr>
    </w:p>
    <w:p w14:paraId="775A2F59" w14:textId="77777777" w:rsidR="00A86F9B" w:rsidRPr="00A86F9B" w:rsidRDefault="00A86F9B" w:rsidP="00A86F9B">
      <w:pPr>
        <w:jc w:val="both"/>
        <w:rPr>
          <w:lang w:val="de-DE"/>
        </w:rPr>
      </w:pPr>
      <w:r w:rsidRPr="00A86F9B">
        <w:rPr>
          <w:lang w:val="de-DE"/>
        </w:rPr>
        <w:tab/>
        <w:t xml:space="preserve">Das Verwaltungsorgan macht den Ort, an dem der zweite Teil des Registers befindlich ist, in den Anlagen zum </w:t>
      </w:r>
      <w:r w:rsidRPr="00A86F9B">
        <w:rPr>
          <w:i/>
          <w:lang w:val="de-DE"/>
        </w:rPr>
        <w:t>Belgischen Staatsblatt</w:t>
      </w:r>
      <w:r w:rsidRPr="00A86F9B">
        <w:rPr>
          <w:lang w:val="de-DE"/>
        </w:rPr>
        <w:t xml:space="preserve"> bekannt. Das Verwaltungsorgan kann diesen Ort ändern.</w:t>
      </w:r>
    </w:p>
    <w:p w14:paraId="59D76111" w14:textId="77777777" w:rsidR="00A86F9B" w:rsidRPr="00A86F9B" w:rsidRDefault="00A86F9B" w:rsidP="00A86F9B">
      <w:pPr>
        <w:jc w:val="both"/>
        <w:rPr>
          <w:lang w:val="de-DE"/>
        </w:rPr>
      </w:pPr>
    </w:p>
    <w:p w14:paraId="36B3AD35" w14:textId="77777777" w:rsidR="00A86F9B" w:rsidRPr="00A86F9B" w:rsidRDefault="00A86F9B" w:rsidP="00A86F9B">
      <w:pPr>
        <w:jc w:val="both"/>
        <w:rPr>
          <w:lang w:val="de-DE"/>
        </w:rPr>
      </w:pPr>
      <w:r w:rsidRPr="00A86F9B">
        <w:rPr>
          <w:lang w:val="de-DE"/>
        </w:rPr>
        <w:lastRenderedPageBreak/>
        <w:tab/>
        <w:t>Der Beschluss des Verwaltungsorgans zur Zweiteilung eines Registers kann nur durch Beschluss der Generalversammlung, der nach den für Satzungsänderungen geltenden Regeln getroffen wird, geändert werden.</w:t>
      </w:r>
    </w:p>
    <w:p w14:paraId="2608908A" w14:textId="77777777" w:rsidR="00A86F9B" w:rsidRPr="00A86F9B" w:rsidRDefault="00A86F9B" w:rsidP="00A86F9B">
      <w:pPr>
        <w:jc w:val="both"/>
        <w:rPr>
          <w:lang w:val="de-DE"/>
        </w:rPr>
      </w:pPr>
    </w:p>
    <w:p w14:paraId="319DC025" w14:textId="77777777" w:rsidR="00A86F9B" w:rsidRPr="00A86F9B" w:rsidRDefault="00A86F9B" w:rsidP="00A86F9B">
      <w:pPr>
        <w:jc w:val="both"/>
        <w:rPr>
          <w:lang w:val="de-DE"/>
        </w:rPr>
      </w:pPr>
      <w:r w:rsidRPr="00A86F9B">
        <w:rPr>
          <w:lang w:val="de-DE"/>
        </w:rPr>
        <w:tab/>
        <w:t>Der König regelt die Modalitäten der Eintragung in beide Teile.</w:t>
      </w:r>
    </w:p>
    <w:p w14:paraId="0BE12642" w14:textId="77777777" w:rsidR="00A86F9B" w:rsidRPr="00A86F9B" w:rsidRDefault="00A86F9B" w:rsidP="00A86F9B">
      <w:pPr>
        <w:jc w:val="both"/>
        <w:rPr>
          <w:lang w:val="de-DE"/>
        </w:rPr>
      </w:pPr>
    </w:p>
    <w:p w14:paraId="57856B25" w14:textId="77777777" w:rsidR="00A86F9B" w:rsidRPr="00A86F9B" w:rsidRDefault="00A86F9B" w:rsidP="00A86F9B">
      <w:pPr>
        <w:jc w:val="both"/>
        <w:rPr>
          <w:lang w:val="de-DE"/>
        </w:rPr>
      </w:pPr>
    </w:p>
    <w:p w14:paraId="346C5AFC" w14:textId="77777777" w:rsidR="00A86F9B" w:rsidRPr="00A86F9B" w:rsidRDefault="00A86F9B" w:rsidP="00A86F9B">
      <w:pPr>
        <w:jc w:val="both"/>
        <w:rPr>
          <w:lang w:val="de-DE"/>
        </w:rPr>
      </w:pPr>
      <w:r w:rsidRPr="00A86F9B">
        <w:rPr>
          <w:lang w:val="de-DE"/>
        </w:rPr>
        <w:tab/>
      </w:r>
      <w:r w:rsidRPr="00A86F9B">
        <w:rPr>
          <w:b/>
          <w:lang w:val="de-DE"/>
        </w:rPr>
        <w:t>Art. 5:29 -</w:t>
      </w:r>
      <w:r w:rsidRPr="00A86F9B">
        <w:rPr>
          <w:lang w:val="de-DE"/>
        </w:rPr>
        <w:t xml:space="preserve"> Wer in einem Register der Namenspapiere als Inhaber eines Wertpapiers eingetragen ist, gilt bis zum Beweis des Gegenteils als Inhaber der Wertpapiere, für die er eingetragen ist.</w:t>
      </w:r>
    </w:p>
    <w:p w14:paraId="3BEB48A5" w14:textId="77777777" w:rsidR="00A86F9B" w:rsidRPr="00A86F9B" w:rsidRDefault="00A86F9B" w:rsidP="00A86F9B">
      <w:pPr>
        <w:jc w:val="both"/>
        <w:rPr>
          <w:lang w:val="de-DE"/>
        </w:rPr>
      </w:pPr>
    </w:p>
    <w:p w14:paraId="4C4EA647" w14:textId="77777777" w:rsidR="00A86F9B" w:rsidRPr="00A86F9B" w:rsidRDefault="00A86F9B" w:rsidP="00A86F9B">
      <w:pPr>
        <w:jc w:val="both"/>
        <w:rPr>
          <w:lang w:val="de-DE"/>
        </w:rPr>
      </w:pPr>
      <w:r w:rsidRPr="00A86F9B">
        <w:rPr>
          <w:lang w:val="de-DE"/>
        </w:rPr>
        <w:tab/>
        <w:t>Das Verwaltungsorgan stellt auf Antrag der als Wertpapierinhaber eingetragenen Person zum Nachweis ihrer Eintragung im Register einen Auszug aus diesem Register in Form eines Zertifikats aus.</w:t>
      </w:r>
    </w:p>
    <w:p w14:paraId="004DBE73" w14:textId="77777777" w:rsidR="00A86F9B" w:rsidRPr="00A86F9B" w:rsidRDefault="00A86F9B" w:rsidP="00A86F9B">
      <w:pPr>
        <w:jc w:val="both"/>
        <w:rPr>
          <w:lang w:val="de-DE"/>
        </w:rPr>
      </w:pPr>
    </w:p>
    <w:p w14:paraId="418FEE49" w14:textId="77777777" w:rsidR="00A86F9B" w:rsidRPr="00A86F9B" w:rsidRDefault="00A86F9B" w:rsidP="00A86F9B">
      <w:pPr>
        <w:jc w:val="both"/>
        <w:rPr>
          <w:lang w:val="de-DE"/>
        </w:rPr>
      </w:pPr>
    </w:p>
    <w:p w14:paraId="49B53C50" w14:textId="77777777" w:rsidR="00A86F9B" w:rsidRPr="00A86F9B" w:rsidRDefault="00A86F9B" w:rsidP="00A86F9B">
      <w:pPr>
        <w:jc w:val="center"/>
        <w:rPr>
          <w:lang w:val="de-DE"/>
        </w:rPr>
      </w:pPr>
      <w:r w:rsidRPr="00A86F9B">
        <w:rPr>
          <w:i/>
          <w:lang w:val="de-DE"/>
        </w:rPr>
        <w:t>Abschnitt 2 -</w:t>
      </w:r>
      <w:r w:rsidRPr="00A86F9B">
        <w:rPr>
          <w:lang w:val="de-DE"/>
        </w:rPr>
        <w:t xml:space="preserve"> Entmaterialisierte Wertpapiere</w:t>
      </w:r>
    </w:p>
    <w:p w14:paraId="48D7B077" w14:textId="77777777" w:rsidR="00A86F9B" w:rsidRPr="00A86F9B" w:rsidRDefault="00A86F9B" w:rsidP="00A86F9B">
      <w:pPr>
        <w:rPr>
          <w:lang w:val="de-DE"/>
        </w:rPr>
      </w:pPr>
    </w:p>
    <w:p w14:paraId="1599922F" w14:textId="77777777" w:rsidR="00A86F9B" w:rsidRPr="00A86F9B" w:rsidRDefault="00A86F9B" w:rsidP="00A86F9B">
      <w:pPr>
        <w:rPr>
          <w:lang w:val="de-DE"/>
        </w:rPr>
      </w:pPr>
    </w:p>
    <w:p w14:paraId="3F89DD75" w14:textId="773C35B1" w:rsidR="00A86F9B" w:rsidRPr="00A86F9B" w:rsidRDefault="00A86F9B" w:rsidP="00A86F9B">
      <w:pPr>
        <w:jc w:val="both"/>
        <w:rPr>
          <w:lang w:val="de-DE"/>
        </w:rPr>
      </w:pPr>
      <w:r w:rsidRPr="00A86F9B">
        <w:rPr>
          <w:lang w:val="de-DE"/>
        </w:rPr>
        <w:tab/>
      </w:r>
      <w:r w:rsidRPr="00A86F9B">
        <w:rPr>
          <w:b/>
          <w:lang w:val="de-DE"/>
        </w:rPr>
        <w:t>Art. 5:30 -</w:t>
      </w:r>
      <w:r w:rsidRPr="00A86F9B">
        <w:rPr>
          <w:lang w:val="de-DE"/>
        </w:rPr>
        <w:t xml:space="preserve"> Ein entmaterialisiertes Wertpapier wird durch Buchung auf ein auf den Namen des Eigentümers oder Inhabers eröffnetes Konto </w:t>
      </w:r>
      <w:r w:rsidR="00CD3EE9">
        <w:rPr>
          <w:lang w:val="de-DE"/>
        </w:rPr>
        <w:t>[</w:t>
      </w:r>
      <w:r w:rsidR="00CD3EE9" w:rsidRPr="00B56A3C">
        <w:rPr>
          <w:lang w:val="de-DE"/>
        </w:rPr>
        <w:t>bei einem Zentralverwahrer</w:t>
      </w:r>
      <w:r w:rsidR="00CD3EE9">
        <w:rPr>
          <w:lang w:val="de-DE"/>
        </w:rPr>
        <w:t>]</w:t>
      </w:r>
      <w:r w:rsidRPr="00A86F9B">
        <w:rPr>
          <w:lang w:val="de-DE"/>
        </w:rPr>
        <w:t xml:space="preserve"> oder einem zugelassenen Kontenführer dargestellt.</w:t>
      </w:r>
    </w:p>
    <w:p w14:paraId="0F8C59C0" w14:textId="544BE1C9" w:rsidR="008B0C13" w:rsidRDefault="008B0C13" w:rsidP="00A86F9B">
      <w:pPr>
        <w:jc w:val="both"/>
        <w:rPr>
          <w:lang w:val="de-DE"/>
        </w:rPr>
      </w:pPr>
    </w:p>
    <w:p w14:paraId="7E21C178" w14:textId="3B5B094D" w:rsidR="008C7577" w:rsidRDefault="008C7577" w:rsidP="00A86F9B">
      <w:pPr>
        <w:jc w:val="both"/>
        <w:rPr>
          <w:lang w:val="de-DE"/>
        </w:rPr>
      </w:pPr>
      <w:r>
        <w:rPr>
          <w:lang w:val="de-DE"/>
        </w:rPr>
        <w:tab/>
        <w:t>[</w:t>
      </w:r>
      <w:r w:rsidRPr="00B56A3C">
        <w:rPr>
          <w:lang w:val="de-DE"/>
        </w:rPr>
        <w:t>Der Zentralverwahrer und der zugelassene Kontenführer können das in Absatz 1 erwähnte Konto innerhalb gesicherter Mechanismen zur elektronischen Registrierung einschließlich Mechanismen der Distributed-Ledger-Technologie oder über solche Mechanismen führen. Der König kann Bedingungen festlegen, denen diese gesicherten Mechanismen zur elektronischen Registrierung entsprechen müssen.</w:t>
      </w:r>
      <w:r>
        <w:rPr>
          <w:lang w:val="de-DE"/>
        </w:rPr>
        <w:t>]</w:t>
      </w:r>
    </w:p>
    <w:p w14:paraId="232429BC" w14:textId="77777777" w:rsidR="008C7577" w:rsidRPr="00A86F9B" w:rsidRDefault="008C7577" w:rsidP="00A86F9B">
      <w:pPr>
        <w:jc w:val="both"/>
        <w:rPr>
          <w:lang w:val="de-DE"/>
        </w:rPr>
      </w:pPr>
    </w:p>
    <w:p w14:paraId="03038414" w14:textId="2F0F4969" w:rsidR="00A86F9B" w:rsidRPr="00A86F9B" w:rsidRDefault="00A86F9B" w:rsidP="00A86F9B">
      <w:pPr>
        <w:jc w:val="both"/>
        <w:rPr>
          <w:lang w:val="de-DE"/>
        </w:rPr>
      </w:pPr>
      <w:r w:rsidRPr="00A86F9B">
        <w:rPr>
          <w:lang w:val="de-DE"/>
        </w:rPr>
        <w:tab/>
      </w:r>
      <w:r w:rsidR="00CD3EE9">
        <w:rPr>
          <w:lang w:val="de-DE"/>
        </w:rPr>
        <w:t>[</w:t>
      </w:r>
      <w:r w:rsidR="00CD3EE9" w:rsidRPr="00B56A3C">
        <w:rPr>
          <w:lang w:val="de-DE"/>
        </w:rPr>
        <w:t>Die Belgische Nationalbank in ihrer Eigenschaft als Zentralverwahrer oder jeglicher andere Zentralverwahrer, der aufgrund der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("Verord</w:t>
      </w:r>
      <w:r w:rsidR="00CD3EE9" w:rsidRPr="00B56A3C">
        <w:rPr>
          <w:lang w:val="de-DE"/>
        </w:rPr>
        <w:softHyphen/>
        <w:t>nung 909/2014") zugelassen und anerkannt ist, sind die Zentralverwahrer, die vom Ausgeber mit der Bewahrung der entmaterialisierten Wertpapiere und der Liquidation von Geschäften mit solchen Wertpapieren beauftragt werden können. Der König lässt die Kontenführer in Belgien je nach ihrer Tätigkeit individuell oder allgemein pro Kategorie von Einrichtungen zu.</w:t>
      </w:r>
      <w:r w:rsidR="00CD3EE9">
        <w:rPr>
          <w:lang w:val="de-DE"/>
        </w:rPr>
        <w:t>]</w:t>
      </w:r>
    </w:p>
    <w:p w14:paraId="38EEB6ED" w14:textId="77777777" w:rsidR="00A86F9B" w:rsidRPr="00A86F9B" w:rsidRDefault="00A86F9B" w:rsidP="00A86F9B">
      <w:pPr>
        <w:jc w:val="both"/>
        <w:rPr>
          <w:lang w:val="de-DE"/>
        </w:rPr>
      </w:pPr>
    </w:p>
    <w:p w14:paraId="38EC7CC4" w14:textId="6B9F1F62" w:rsidR="00A86F9B" w:rsidRPr="00A86F9B" w:rsidRDefault="00A86F9B" w:rsidP="00A86F9B">
      <w:pPr>
        <w:jc w:val="both"/>
        <w:rPr>
          <w:lang w:val="de-DE"/>
        </w:rPr>
      </w:pPr>
      <w:r w:rsidRPr="00A86F9B">
        <w:rPr>
          <w:lang w:val="de-DE"/>
        </w:rPr>
        <w:tab/>
        <w:t xml:space="preserve">Die Anzahl der zu jedem Zeitpunkt umlaufenden entmaterialisierten Wertpapiere wird pro Wertpapierkategorie </w:t>
      </w:r>
      <w:r w:rsidR="00CD3EE9">
        <w:rPr>
          <w:lang w:val="de-DE"/>
        </w:rPr>
        <w:t>[</w:t>
      </w:r>
      <w:r w:rsidR="00CD3EE9" w:rsidRPr="00B56A3C">
        <w:rPr>
          <w:lang w:val="de-DE"/>
        </w:rPr>
        <w:t>auf den Namen des Zentralverwahrers</w:t>
      </w:r>
      <w:r w:rsidR="00CD3EE9">
        <w:rPr>
          <w:lang w:val="de-DE"/>
        </w:rPr>
        <w:t>]</w:t>
      </w:r>
      <w:r w:rsidRPr="00A86F9B">
        <w:rPr>
          <w:lang w:val="de-DE"/>
        </w:rPr>
        <w:t xml:space="preserve"> oder gegebenenfalls, bei Anwendung von Artikel 5:39, des zugelassenen Kontenführers in das Register der Namens</w:t>
      </w:r>
      <w:r w:rsidRPr="00A86F9B">
        <w:rPr>
          <w:lang w:val="de-DE"/>
        </w:rPr>
        <w:softHyphen/>
        <w:t>papiere eingetragen.</w:t>
      </w:r>
      <w:r w:rsidRPr="00A86F9B">
        <w:rPr>
          <w:lang w:val="de-DE"/>
        </w:rPr>
        <w:cr/>
      </w:r>
      <w:r w:rsidRPr="00A86F9B">
        <w:rPr>
          <w:lang w:val="de-DE"/>
        </w:rPr>
        <w:br/>
      </w:r>
      <w:r w:rsidRPr="00A86F9B">
        <w:rPr>
          <w:lang w:val="de-DE"/>
        </w:rPr>
        <w:tab/>
        <w:t>[In Abweichung von vorhergehendem Absatz betrifft die in diesem Absatz erwähnte Eintragung für Schuldverschreibungen nicht die Anzahl entmaterialisierter Wertpapiere, sondern ihren Gesamtbetrag.]</w:t>
      </w:r>
    </w:p>
    <w:p w14:paraId="637B2D70" w14:textId="77777777" w:rsidR="00A86F9B" w:rsidRPr="00A86F9B" w:rsidRDefault="00A86F9B" w:rsidP="00A86F9B">
      <w:pPr>
        <w:jc w:val="both"/>
        <w:rPr>
          <w:lang w:val="de-DE"/>
        </w:rPr>
      </w:pPr>
    </w:p>
    <w:p w14:paraId="078B1169" w14:textId="1A31CEA4" w:rsidR="00A86F9B" w:rsidRPr="00A86F9B" w:rsidRDefault="00A86F9B" w:rsidP="00A86F9B">
      <w:pPr>
        <w:jc w:val="both"/>
        <w:rPr>
          <w:lang w:val="de-DE"/>
        </w:rPr>
      </w:pPr>
      <w:r w:rsidRPr="00A86F9B">
        <w:rPr>
          <w:lang w:val="de-DE"/>
        </w:rPr>
        <w:tab/>
        <w:t xml:space="preserve">Die Buchung von Wertpapieren auf ein Konto begründet auf die Gesamtheit der Wertpapiere derselben Kategorie, die </w:t>
      </w:r>
      <w:r w:rsidR="00CD3EE9">
        <w:rPr>
          <w:lang w:val="de-DE"/>
        </w:rPr>
        <w:t>[auf den Namen des Zentralverwahrers]</w:t>
      </w:r>
      <w:r w:rsidRPr="00A86F9B">
        <w:rPr>
          <w:lang w:val="de-DE"/>
        </w:rPr>
        <w:t xml:space="preserve"> oder </w:t>
      </w:r>
      <w:r w:rsidRPr="00A86F9B">
        <w:rPr>
          <w:lang w:val="de-DE"/>
        </w:rPr>
        <w:lastRenderedPageBreak/>
        <w:t>gegebenenfalls, bei Anwendung von Artikel 5:39, des zugelassenen Kontenführers in dem in Absatz 3 erwähnten Register der Namenspapiere eingetragen sind, ein unkörperliches Miteigentumsrecht.</w:t>
      </w:r>
    </w:p>
    <w:p w14:paraId="7D2795F3" w14:textId="78DEAFA4" w:rsidR="00A86F9B" w:rsidRPr="00A86F9B" w:rsidRDefault="00A86F9B">
      <w:pPr>
        <w:rPr>
          <w:lang w:val="de-DE"/>
        </w:rPr>
      </w:pPr>
    </w:p>
    <w:p w14:paraId="72B07CF1" w14:textId="77777777" w:rsidR="00A86F9B" w:rsidRPr="00A86F9B" w:rsidRDefault="00A86F9B" w:rsidP="00A86F9B">
      <w:pPr>
        <w:jc w:val="both"/>
        <w:rPr>
          <w:lang w:val="de-DE"/>
        </w:rPr>
      </w:pPr>
      <w:r w:rsidRPr="00A86F9B">
        <w:rPr>
          <w:lang w:val="de-DE"/>
        </w:rPr>
        <w:tab/>
        <w:t>Die Belgische Nationalbank ist mit der Kontrolle der Einhaltung der durch oder aufgrund des vorliegenden Abschnitts vorgesehenen Regeln durch die in Belgien zugelassenen Kontenführer beauftragt. Für die Ausübung dieser Kontrolle, die Auferlegung von Verwaltungsstrafen und das Ergreifen anderer Maßnahmen gegenüber zugelassenen Kontenführer wendet die Belgische Nationalbank die Befugnisse an:</w:t>
      </w:r>
    </w:p>
    <w:p w14:paraId="77B61884" w14:textId="77777777" w:rsidR="00A86F9B" w:rsidRPr="00A86F9B" w:rsidRDefault="00A86F9B" w:rsidP="00A86F9B">
      <w:pPr>
        <w:jc w:val="both"/>
        <w:rPr>
          <w:lang w:val="de-DE"/>
        </w:rPr>
      </w:pPr>
    </w:p>
    <w:p w14:paraId="1FD7809B" w14:textId="77777777" w:rsidR="00A86F9B" w:rsidRPr="00A86F9B" w:rsidRDefault="00A86F9B" w:rsidP="00A86F9B">
      <w:pPr>
        <w:jc w:val="both"/>
        <w:rPr>
          <w:lang w:val="de-DE"/>
        </w:rPr>
      </w:pPr>
      <w:r w:rsidRPr="00A86F9B">
        <w:rPr>
          <w:lang w:val="de-DE"/>
        </w:rPr>
        <w:tab/>
        <w:t>1. die ihr hinsichtlich Kreditinstituten durch das Gesetz vom 25. April 2014 über den Status und die Kontrolle der Kreditinstitute und der Börsengesellschaften zuerkannt werden,</w:t>
      </w:r>
    </w:p>
    <w:p w14:paraId="296D8F81" w14:textId="77777777" w:rsidR="00A86F9B" w:rsidRPr="00A86F9B" w:rsidRDefault="00A86F9B" w:rsidP="00A86F9B">
      <w:pPr>
        <w:jc w:val="both"/>
        <w:rPr>
          <w:lang w:val="de-DE"/>
        </w:rPr>
      </w:pPr>
    </w:p>
    <w:p w14:paraId="6B270F7E" w14:textId="631EE85E" w:rsidR="00A86F9B" w:rsidRPr="00A86F9B" w:rsidRDefault="00A86F9B" w:rsidP="00A86F9B">
      <w:pPr>
        <w:jc w:val="both"/>
        <w:rPr>
          <w:lang w:val="de-DE"/>
        </w:rPr>
      </w:pPr>
      <w:r w:rsidRPr="00A86F9B">
        <w:rPr>
          <w:lang w:val="de-DE"/>
        </w:rPr>
        <w:tab/>
        <w:t xml:space="preserve">2. die ihr </w:t>
      </w:r>
      <w:r w:rsidR="00CD3EE9">
        <w:rPr>
          <w:lang w:val="de-DE"/>
        </w:rPr>
        <w:t>[</w:t>
      </w:r>
      <w:r w:rsidR="00CD3EE9" w:rsidRPr="00B56A3C">
        <w:rPr>
          <w:lang w:val="de-DE"/>
        </w:rPr>
        <w:t>hinsichtlich Börsengesellschaften</w:t>
      </w:r>
      <w:r w:rsidR="00CD3EE9">
        <w:rPr>
          <w:lang w:val="de-DE"/>
        </w:rPr>
        <w:t>]</w:t>
      </w:r>
      <w:r w:rsidRPr="00A86F9B">
        <w:rPr>
          <w:lang w:val="de-DE"/>
        </w:rPr>
        <w:t xml:space="preserve"> durch das Gesetz vom 25. April 2014 über den Status und die Kontrolle der Kreditinstitute und der Börsengesellschaften zuerkannt werden,</w:t>
      </w:r>
    </w:p>
    <w:p w14:paraId="548A477D" w14:textId="77777777" w:rsidR="00A86F9B" w:rsidRPr="00A86F9B" w:rsidRDefault="00A86F9B" w:rsidP="00A86F9B">
      <w:pPr>
        <w:jc w:val="both"/>
        <w:rPr>
          <w:lang w:val="de-DE"/>
        </w:rPr>
      </w:pPr>
    </w:p>
    <w:p w14:paraId="57E563D8" w14:textId="5ECBBDDE" w:rsidR="00A86F9B" w:rsidRPr="00A86F9B" w:rsidRDefault="00A86F9B" w:rsidP="00A86F9B">
      <w:pPr>
        <w:jc w:val="both"/>
        <w:rPr>
          <w:lang w:val="de-DE"/>
        </w:rPr>
      </w:pPr>
      <w:r w:rsidRPr="00A86F9B">
        <w:rPr>
          <w:lang w:val="de-DE"/>
        </w:rPr>
        <w:tab/>
        <w:t>3. </w:t>
      </w:r>
      <w:r w:rsidR="00CD3EE9">
        <w:rPr>
          <w:lang w:val="de-DE"/>
        </w:rPr>
        <w:t>[</w:t>
      </w:r>
      <w:r w:rsidR="00CD3EE9" w:rsidRPr="00B56A3C">
        <w:rPr>
          <w:lang w:val="de-DE"/>
        </w:rPr>
        <w:t>die ihr hinsichtlich zentraler Gegenparteien und Zentralverwahrern durch das Gesetz vom 22. Februar 1998 zur Festlegung des Grundlagenstatuts der Belgischen Nationalbank zuerkannt werden.</w:t>
      </w:r>
      <w:r w:rsidR="00CD3EE9">
        <w:rPr>
          <w:lang w:val="de-DE"/>
        </w:rPr>
        <w:t>]</w:t>
      </w:r>
    </w:p>
    <w:p w14:paraId="163442B8" w14:textId="77777777" w:rsidR="00A86F9B" w:rsidRPr="00A86F9B" w:rsidRDefault="00A86F9B" w:rsidP="00A86F9B">
      <w:pPr>
        <w:jc w:val="both"/>
        <w:rPr>
          <w:lang w:val="de-DE"/>
        </w:rPr>
      </w:pPr>
    </w:p>
    <w:p w14:paraId="6DF039E0" w14:textId="77777777" w:rsidR="00A86F9B" w:rsidRPr="00A86F9B" w:rsidRDefault="00A86F9B" w:rsidP="00A86F9B">
      <w:pPr>
        <w:jc w:val="both"/>
        <w:rPr>
          <w:lang w:val="de-DE"/>
        </w:rPr>
      </w:pPr>
      <w:r w:rsidRPr="00A86F9B">
        <w:rPr>
          <w:lang w:val="de-DE"/>
        </w:rPr>
        <w:tab/>
        <w:t>Die entsprechenden Bestimmungen, die die Nichteinhaltung vorerwähnter Bestimmungen strafrechtlich ahnden, sind anwendbar.</w:t>
      </w:r>
    </w:p>
    <w:p w14:paraId="33E92696" w14:textId="77777777" w:rsidR="00A86F9B" w:rsidRPr="00A86F9B" w:rsidRDefault="00A86F9B" w:rsidP="00A86F9B">
      <w:pPr>
        <w:jc w:val="both"/>
        <w:rPr>
          <w:lang w:val="de-DE"/>
        </w:rPr>
      </w:pPr>
    </w:p>
    <w:p w14:paraId="127A04AA" w14:textId="05389F94" w:rsidR="00A86F9B" w:rsidRPr="00A86F9B" w:rsidRDefault="00A86F9B" w:rsidP="00A86F9B">
      <w:pPr>
        <w:jc w:val="both"/>
        <w:rPr>
          <w:i/>
          <w:iCs/>
          <w:lang w:val="de-DE"/>
        </w:rPr>
      </w:pPr>
      <w:r w:rsidRPr="00A86F9B">
        <w:rPr>
          <w:i/>
          <w:iCs/>
          <w:lang w:val="de-DE"/>
        </w:rPr>
        <w:t xml:space="preserve">[Art. 5:30 </w:t>
      </w:r>
      <w:r w:rsidR="00CD3EE9">
        <w:rPr>
          <w:i/>
          <w:iCs/>
          <w:lang w:val="de-DE"/>
        </w:rPr>
        <w:t>Abs. 1 abgeändert durch Art. 313 Nr. 1</w:t>
      </w:r>
      <w:r w:rsidR="00CD3EE9">
        <w:rPr>
          <w:i/>
          <w:lang w:val="de-DE"/>
        </w:rPr>
        <w:t xml:space="preserve"> des G. vom 27. Juni 2021 (B.S. vom 30. Juni 2021);</w:t>
      </w:r>
      <w:r w:rsidR="008C7577">
        <w:rPr>
          <w:i/>
          <w:lang w:val="de-DE"/>
        </w:rPr>
        <w:t xml:space="preserve"> neuer Absatz 2 eingefügt durch Art. 411 des G. vom 27. Juni 2021 (B.S. vom 30. Juni 2021);</w:t>
      </w:r>
      <w:r w:rsidR="00CD3EE9">
        <w:rPr>
          <w:i/>
          <w:lang w:val="de-DE"/>
        </w:rPr>
        <w:t xml:space="preserve"> Abs. </w:t>
      </w:r>
      <w:r w:rsidR="008C7577">
        <w:rPr>
          <w:i/>
          <w:lang w:val="de-DE"/>
        </w:rPr>
        <w:t xml:space="preserve">3 (früherer Absatz </w:t>
      </w:r>
      <w:r w:rsidR="00CD3EE9">
        <w:rPr>
          <w:i/>
          <w:lang w:val="de-DE"/>
        </w:rPr>
        <w:t>2</w:t>
      </w:r>
      <w:r w:rsidR="008C7577">
        <w:rPr>
          <w:i/>
          <w:lang w:val="de-DE"/>
        </w:rPr>
        <w:t>)</w:t>
      </w:r>
      <w:r w:rsidR="00CD3EE9">
        <w:rPr>
          <w:i/>
          <w:lang w:val="de-DE"/>
        </w:rPr>
        <w:t xml:space="preserve"> ersetzt durch Art. 313 Nr. 2 des G. vom 27. Juni 2021 (B.S. vom 30. Juni 2021); </w:t>
      </w:r>
      <w:r w:rsidR="00300C72">
        <w:rPr>
          <w:i/>
          <w:lang w:val="de-DE"/>
        </w:rPr>
        <w:t>Abs. </w:t>
      </w:r>
      <w:r w:rsidR="008C7577">
        <w:rPr>
          <w:i/>
          <w:lang w:val="de-DE"/>
        </w:rPr>
        <w:t>4</w:t>
      </w:r>
      <w:r w:rsidR="00300C72">
        <w:rPr>
          <w:i/>
          <w:lang w:val="de-DE"/>
        </w:rPr>
        <w:t xml:space="preserve"> abgeändert durch Art. 313 Nr. 3 des G. vom 27. Juni 2021 (B.S. vom 30. Juni 2021); </w:t>
      </w:r>
      <w:r w:rsidRPr="00A86F9B">
        <w:rPr>
          <w:i/>
          <w:iCs/>
          <w:lang w:val="de-DE"/>
        </w:rPr>
        <w:t>neuer Absatz </w:t>
      </w:r>
      <w:r w:rsidR="008C7577">
        <w:rPr>
          <w:i/>
          <w:iCs/>
          <w:lang w:val="de-DE"/>
        </w:rPr>
        <w:t>5</w:t>
      </w:r>
      <w:r w:rsidRPr="00A86F9B">
        <w:rPr>
          <w:i/>
          <w:iCs/>
          <w:lang w:val="de-DE"/>
        </w:rPr>
        <w:t xml:space="preserve"> eingefügt durch Art. 85 des G. vom 28. April 2020 (B.S. vom 6. Mai 2020)</w:t>
      </w:r>
      <w:r w:rsidR="008C7577">
        <w:rPr>
          <w:i/>
          <w:iCs/>
          <w:lang w:val="de-DE"/>
        </w:rPr>
        <w:t>; Abs. 6</w:t>
      </w:r>
      <w:r w:rsidR="00300C72">
        <w:rPr>
          <w:i/>
          <w:iCs/>
          <w:lang w:val="de-DE"/>
        </w:rPr>
        <w:t xml:space="preserve"> abgeändert durch Art. 313 Nr. 3</w:t>
      </w:r>
      <w:r w:rsidR="00300C72">
        <w:rPr>
          <w:i/>
          <w:lang w:val="de-DE"/>
        </w:rPr>
        <w:t xml:space="preserve"> des G. vom 27. Juni 2021 </w:t>
      </w:r>
      <w:r w:rsidR="008C7577">
        <w:rPr>
          <w:i/>
          <w:lang w:val="de-DE"/>
        </w:rPr>
        <w:t>(B.S. vom 30. Juni 2021); Abs. 7</w:t>
      </w:r>
      <w:r w:rsidR="00300C72">
        <w:rPr>
          <w:i/>
          <w:lang w:val="de-DE"/>
        </w:rPr>
        <w:t xml:space="preserve"> Nr. 2 abgeändert durch Art. 313 Nr. 4 des G. vom 27. Juni 2021 (B.S. vom 30. Juni 2021); Abs. </w:t>
      </w:r>
      <w:r w:rsidR="008C7577">
        <w:rPr>
          <w:i/>
          <w:lang w:val="de-DE"/>
        </w:rPr>
        <w:t>7</w:t>
      </w:r>
      <w:r w:rsidR="00300C72">
        <w:rPr>
          <w:i/>
          <w:lang w:val="de-DE"/>
        </w:rPr>
        <w:t xml:space="preserve"> Nr. 3 ersetzt durch Art. 313 Nr. 5 des G. vom 27. Juni 2021 (B.S. vom 30. Juni 2021)</w:t>
      </w:r>
      <w:r w:rsidRPr="00A86F9B">
        <w:rPr>
          <w:i/>
          <w:iCs/>
          <w:lang w:val="de-DE"/>
        </w:rPr>
        <w:t>]</w:t>
      </w:r>
    </w:p>
    <w:p w14:paraId="6E119BC3" w14:textId="77777777" w:rsidR="00A86F9B" w:rsidRPr="00A86F9B" w:rsidRDefault="00A86F9B" w:rsidP="00A86F9B">
      <w:pPr>
        <w:jc w:val="both"/>
        <w:rPr>
          <w:lang w:val="de-DE"/>
        </w:rPr>
      </w:pPr>
    </w:p>
    <w:p w14:paraId="349175E9" w14:textId="77777777" w:rsidR="00A86F9B" w:rsidRPr="00A86F9B" w:rsidRDefault="00A86F9B" w:rsidP="00A86F9B">
      <w:pPr>
        <w:jc w:val="both"/>
        <w:rPr>
          <w:lang w:val="de-DE"/>
        </w:rPr>
      </w:pPr>
    </w:p>
    <w:p w14:paraId="4B653F0A" w14:textId="4978705B" w:rsidR="00A86F9B" w:rsidRPr="00A86F9B" w:rsidRDefault="00A86F9B" w:rsidP="00A86F9B">
      <w:pPr>
        <w:jc w:val="both"/>
        <w:rPr>
          <w:lang w:val="de-DE"/>
        </w:rPr>
      </w:pPr>
      <w:r w:rsidRPr="00A86F9B">
        <w:rPr>
          <w:lang w:val="de-DE"/>
        </w:rPr>
        <w:tab/>
      </w:r>
      <w:r w:rsidRPr="00A86F9B">
        <w:rPr>
          <w:b/>
          <w:lang w:val="de-DE"/>
        </w:rPr>
        <w:t>Art. 5:31 -</w:t>
      </w:r>
      <w:r w:rsidRPr="00A86F9B">
        <w:rPr>
          <w:lang w:val="de-DE"/>
        </w:rPr>
        <w:t xml:space="preserve"> Zugelassene Kontenführer buchen entmaterialisierte Wertpapiere, die sie für Rechnung Dritter und für eigene Rechnung halten, auf Konten, die </w:t>
      </w:r>
      <w:r w:rsidR="00300C72">
        <w:rPr>
          <w:lang w:val="de-DE"/>
        </w:rPr>
        <w:t>[</w:t>
      </w:r>
      <w:r w:rsidR="00300C72" w:rsidRPr="00B56A3C">
        <w:rPr>
          <w:lang w:val="de-DE"/>
        </w:rPr>
        <w:t>beim Zentralverwahrer</w:t>
      </w:r>
      <w:r w:rsidR="00300C72">
        <w:rPr>
          <w:lang w:val="de-DE"/>
        </w:rPr>
        <w:t>]</w:t>
      </w:r>
      <w:r w:rsidRPr="00A86F9B">
        <w:rPr>
          <w:lang w:val="de-DE"/>
        </w:rPr>
        <w:t xml:space="preserve">, bei einem oder mehreren Instituten, die unmittelbar oder mittelbar für sie als Vermittler </w:t>
      </w:r>
      <w:r w:rsidR="00300C72">
        <w:rPr>
          <w:lang w:val="de-DE"/>
        </w:rPr>
        <w:t>[</w:t>
      </w:r>
      <w:r w:rsidR="00300C72" w:rsidRPr="00B56A3C">
        <w:rPr>
          <w:lang w:val="de-DE"/>
        </w:rPr>
        <w:t>gegenüber diesem Zentralverwahrer</w:t>
      </w:r>
      <w:r w:rsidR="00300C72">
        <w:rPr>
          <w:lang w:val="de-DE"/>
        </w:rPr>
        <w:t>]</w:t>
      </w:r>
      <w:r w:rsidRPr="00A86F9B">
        <w:rPr>
          <w:lang w:val="de-DE"/>
        </w:rPr>
        <w:t xml:space="preserve"> auftreten, oder zugleich </w:t>
      </w:r>
      <w:r w:rsidR="001D65BE">
        <w:rPr>
          <w:lang w:val="de-DE"/>
        </w:rPr>
        <w:t>[beim Zentralverwahrer]</w:t>
      </w:r>
      <w:r w:rsidRPr="00A86F9B">
        <w:rPr>
          <w:lang w:val="de-DE"/>
        </w:rPr>
        <w:t xml:space="preserve"> und bei einem oder mehreren der vorerwähnten Institute eröffnen. Gegebenenfalls buchen zugelassene Kontenführer entmaterialisierte Wertpapiere, die sie für Rechnung Dritter und für eigene Rechnung halten, auf Konten, die bei dem in Artikel 5:39 erwähnten zugelassenen Kontenführer, bei einem oder mehreren Instituten, die unmittelbar oder mittelbar für sie als Vermittler gegenüber diesem in Artikel 5:39 erwähnten zugelassenen Kontenführer auftreten, oder zugleich bei dem in Artikel 5:39 erwähnten zugelassenen Kontenführer und bei einem oder mehreren der vorerwähnten Institute eröffnen.</w:t>
      </w:r>
    </w:p>
    <w:p w14:paraId="063042D8" w14:textId="3582EDAF" w:rsidR="00A86F9B" w:rsidRDefault="00A86F9B" w:rsidP="00A86F9B">
      <w:pPr>
        <w:jc w:val="both"/>
        <w:rPr>
          <w:lang w:val="de-DE"/>
        </w:rPr>
      </w:pPr>
    </w:p>
    <w:p w14:paraId="7AE52BCF" w14:textId="3420E854" w:rsidR="00300C72" w:rsidRPr="00D721D2" w:rsidRDefault="00300C72" w:rsidP="00A86F9B">
      <w:pPr>
        <w:jc w:val="both"/>
        <w:rPr>
          <w:i/>
          <w:lang w:val="de-DE"/>
        </w:rPr>
      </w:pPr>
      <w:r>
        <w:rPr>
          <w:i/>
          <w:lang w:val="de-DE"/>
        </w:rPr>
        <w:t>[Art. 5:31 abgeändert durch Art. 314 des G. vom 27. </w:t>
      </w:r>
      <w:r w:rsidRPr="00D721D2">
        <w:rPr>
          <w:i/>
          <w:lang w:val="de-DE"/>
        </w:rPr>
        <w:t>Juni 2021 (B.S. vom 30. Juni 2021)]</w:t>
      </w:r>
    </w:p>
    <w:p w14:paraId="437E5F31" w14:textId="77777777" w:rsidR="00300C72" w:rsidRPr="00D721D2" w:rsidRDefault="00300C72" w:rsidP="00A86F9B">
      <w:pPr>
        <w:jc w:val="both"/>
        <w:rPr>
          <w:i/>
          <w:lang w:val="de-DE"/>
        </w:rPr>
      </w:pPr>
    </w:p>
    <w:p w14:paraId="048114A4" w14:textId="77777777" w:rsidR="00A86F9B" w:rsidRPr="00D721D2" w:rsidRDefault="00A86F9B" w:rsidP="00A86F9B">
      <w:pPr>
        <w:jc w:val="both"/>
        <w:rPr>
          <w:lang w:val="de-DE"/>
        </w:rPr>
      </w:pPr>
    </w:p>
    <w:p w14:paraId="67018595" w14:textId="77777777" w:rsidR="00A86F9B" w:rsidRPr="00A86F9B" w:rsidRDefault="00A86F9B" w:rsidP="00A86F9B">
      <w:pPr>
        <w:jc w:val="both"/>
        <w:rPr>
          <w:lang w:val="de-DE"/>
        </w:rPr>
      </w:pPr>
      <w:r w:rsidRPr="00D721D2">
        <w:rPr>
          <w:lang w:val="de-DE"/>
        </w:rPr>
        <w:lastRenderedPageBreak/>
        <w:tab/>
      </w:r>
      <w:r w:rsidRPr="00A86F9B">
        <w:rPr>
          <w:b/>
          <w:lang w:val="de-DE"/>
        </w:rPr>
        <w:t>Art. 5:32 -</w:t>
      </w:r>
      <w:r w:rsidRPr="00A86F9B">
        <w:rPr>
          <w:lang w:val="de-DE"/>
        </w:rPr>
        <w:t xml:space="preserve"> Ein Pfandrecht an entmaterialisierten Wertpapieren wird gemäß dem Gesetz vom 15. Dezember 2004 über Finanzsicherheiten und zur Festlegung verschiedener steuerrechtlicher Bestimmungen in Bezug auf Vereinbarungen über die Leistung von dinglichen Sicherheiten und den Verleih mit Bezug auf Finanzinstrumente bestellt.</w:t>
      </w:r>
    </w:p>
    <w:p w14:paraId="406E9333" w14:textId="77777777" w:rsidR="00A86F9B" w:rsidRPr="00A86F9B" w:rsidRDefault="00A86F9B" w:rsidP="00A86F9B">
      <w:pPr>
        <w:jc w:val="both"/>
        <w:rPr>
          <w:lang w:val="de-DE"/>
        </w:rPr>
      </w:pPr>
    </w:p>
    <w:p w14:paraId="2B650192" w14:textId="77777777" w:rsidR="008C7577" w:rsidRDefault="00A86F9B" w:rsidP="008C7577">
      <w:pPr>
        <w:jc w:val="both"/>
        <w:rPr>
          <w:lang w:val="de-DE"/>
        </w:rPr>
      </w:pPr>
      <w:r w:rsidRPr="00A86F9B">
        <w:rPr>
          <w:lang w:val="de-DE"/>
        </w:rPr>
        <w:tab/>
        <w:t>Es wird davon ausgegangen, dass ein Pfandschuldner Eigentümer der verpfändeten entmaterialisierten Wertpapiere ist. Das Pfandrecht bleibt gültig bestellt, wenn der Pfandschuldner nicht Eigentümer der verpfändeten entmaterialisierten Wertpapiere ist, unbeschadet der Haftung des Pfandschuldners gegenüber dem tatsächlichen Eigentümer der verpfändeten entmaterialisierten Wertpapiere. Hat ein Pfandschuldner den betreffenden Pfandgläubiger im Vorfeld schriftlich darauf hingewiesen, dass er das Eigentumsrecht an den verpfändeten entmaterialisierten Wertpapieren nicht besitzt, unterliegt die Gültigkeit des Pfandrechts einer Ermächtigung des Eigentümers, diese Wertpapiere zu verpfänden.</w:t>
      </w:r>
    </w:p>
    <w:p w14:paraId="01A6A216" w14:textId="77777777" w:rsidR="008C7577" w:rsidRDefault="008C7577" w:rsidP="008C7577">
      <w:pPr>
        <w:jc w:val="both"/>
        <w:rPr>
          <w:lang w:val="de-DE"/>
        </w:rPr>
      </w:pPr>
    </w:p>
    <w:p w14:paraId="7F881EA4" w14:textId="77777777" w:rsidR="008C7577" w:rsidRDefault="008C7577" w:rsidP="008C7577">
      <w:pPr>
        <w:jc w:val="both"/>
        <w:rPr>
          <w:lang w:val="de-DE"/>
        </w:rPr>
      </w:pPr>
    </w:p>
    <w:p w14:paraId="4845C4AA" w14:textId="6062C6CC" w:rsidR="00A86F9B" w:rsidRPr="00A86F9B" w:rsidRDefault="00A86F9B" w:rsidP="00A86F9B">
      <w:pPr>
        <w:jc w:val="both"/>
        <w:rPr>
          <w:lang w:val="de-DE"/>
        </w:rPr>
      </w:pPr>
      <w:r w:rsidRPr="00A86F9B">
        <w:rPr>
          <w:lang w:val="de-DE"/>
        </w:rPr>
        <w:tab/>
      </w:r>
      <w:r w:rsidRPr="00A86F9B">
        <w:rPr>
          <w:b/>
          <w:lang w:val="de-DE"/>
        </w:rPr>
        <w:t>Art. 5:33 -</w:t>
      </w:r>
      <w:r w:rsidRPr="00A86F9B">
        <w:rPr>
          <w:lang w:val="de-DE"/>
        </w:rPr>
        <w:t xml:space="preserve"> Eigentümer von entmaterialisierten Wertpapieren, die in Artikel 5:31 erwähnt sind, können ihre in Artikel 5:30 Absatz 4 erwähnten Miteigentumsrechte nur dem zugelassenen Kontenführer gegenüber, bei dem diese Wertpapiere auf einem Konto gebucht sind, oder, wenn sie diese Wertpapiere unmittelbar </w:t>
      </w:r>
      <w:r w:rsidR="00BE52B3">
        <w:rPr>
          <w:lang w:val="de-DE"/>
        </w:rPr>
        <w:t>[</w:t>
      </w:r>
      <w:r w:rsidRPr="00A86F9B">
        <w:rPr>
          <w:lang w:val="de-DE"/>
        </w:rPr>
        <w:t>bei</w:t>
      </w:r>
      <w:r w:rsidR="00300C72">
        <w:rPr>
          <w:lang w:val="de-DE"/>
        </w:rPr>
        <w:t>m Zentralverwahrer]</w:t>
      </w:r>
      <w:r w:rsidRPr="00A86F9B">
        <w:rPr>
          <w:lang w:val="de-DE"/>
        </w:rPr>
        <w:t xml:space="preserve"> halten, nur dieser Einrichtung gegenüber geltend machen. Ausnahmsweise können sie:</w:t>
      </w:r>
    </w:p>
    <w:p w14:paraId="37969B3B" w14:textId="77777777" w:rsidR="00A86F9B" w:rsidRPr="00A86F9B" w:rsidRDefault="00A86F9B" w:rsidP="00A86F9B">
      <w:pPr>
        <w:jc w:val="both"/>
        <w:rPr>
          <w:lang w:val="de-DE"/>
        </w:rPr>
      </w:pPr>
    </w:p>
    <w:p w14:paraId="27CDE85F" w14:textId="77777777" w:rsidR="00A86F9B" w:rsidRPr="00A86F9B" w:rsidRDefault="00A86F9B" w:rsidP="00A86F9B">
      <w:pPr>
        <w:jc w:val="both"/>
        <w:rPr>
          <w:lang w:val="de-DE"/>
        </w:rPr>
      </w:pPr>
      <w:r w:rsidRPr="00A86F9B">
        <w:rPr>
          <w:lang w:val="de-DE"/>
        </w:rPr>
        <w:tab/>
        <w:t>1. einen Herausgabeanspruch gemäß den Bestimmungen des vorliegenden Artikels und des Artikels 9</w:t>
      </w:r>
      <w:r w:rsidRPr="00A86F9B">
        <w:rPr>
          <w:i/>
          <w:iCs/>
          <w:lang w:val="de-DE"/>
        </w:rPr>
        <w:t>bis</w:t>
      </w:r>
      <w:r w:rsidRPr="00A86F9B">
        <w:rPr>
          <w:lang w:val="de-DE"/>
        </w:rPr>
        <w:t xml:space="preserve"> Absatz 2 bis 4 des Königlichen Erlasses Nr. 62 vom 10. November 1967 zur Förderung des Umlaufs von Finanzinstrumenten ausüben,</w:t>
      </w:r>
    </w:p>
    <w:p w14:paraId="2158585C" w14:textId="77777777" w:rsidR="00A86F9B" w:rsidRPr="00A86F9B" w:rsidRDefault="00A86F9B" w:rsidP="00A86F9B">
      <w:pPr>
        <w:jc w:val="both"/>
        <w:rPr>
          <w:lang w:val="de-DE"/>
        </w:rPr>
      </w:pPr>
    </w:p>
    <w:p w14:paraId="55427EB6" w14:textId="77777777" w:rsidR="00A86F9B" w:rsidRPr="00A86F9B" w:rsidRDefault="00A86F9B" w:rsidP="00A86F9B">
      <w:pPr>
        <w:jc w:val="both"/>
        <w:rPr>
          <w:lang w:val="de-DE"/>
        </w:rPr>
      </w:pPr>
      <w:r w:rsidRPr="00A86F9B">
        <w:rPr>
          <w:lang w:val="de-DE"/>
        </w:rPr>
        <w:tab/>
        <w:t>2. ihre Gesellschaftsrechte unmittelbar beim Ausgeber ausüben,</w:t>
      </w:r>
    </w:p>
    <w:p w14:paraId="7303FC48" w14:textId="77777777" w:rsidR="00A86F9B" w:rsidRPr="00A86F9B" w:rsidRDefault="00A86F9B" w:rsidP="00A86F9B">
      <w:pPr>
        <w:jc w:val="both"/>
        <w:rPr>
          <w:lang w:val="de-DE"/>
        </w:rPr>
      </w:pPr>
    </w:p>
    <w:p w14:paraId="7AF25322" w14:textId="77777777" w:rsidR="00A86F9B" w:rsidRPr="00A86F9B" w:rsidRDefault="00A86F9B" w:rsidP="00A86F9B">
      <w:pPr>
        <w:jc w:val="both"/>
        <w:rPr>
          <w:lang w:val="de-DE"/>
        </w:rPr>
      </w:pPr>
      <w:r w:rsidRPr="00A86F9B">
        <w:rPr>
          <w:lang w:val="de-DE"/>
        </w:rPr>
        <w:tab/>
        <w:t>3. bei Konkurs oder in allen anderen Konkurrenzsituationen seitens des Ausgebers ihre Regressansprüche unmittelbar gegen ihn erheben.</w:t>
      </w:r>
    </w:p>
    <w:p w14:paraId="3D6C3EA8" w14:textId="77777777" w:rsidR="00A86F9B" w:rsidRPr="00A86F9B" w:rsidRDefault="00A86F9B" w:rsidP="00A86F9B">
      <w:pPr>
        <w:jc w:val="both"/>
        <w:rPr>
          <w:lang w:val="de-DE"/>
        </w:rPr>
      </w:pPr>
    </w:p>
    <w:p w14:paraId="7CAC7DE2" w14:textId="75D49318" w:rsidR="00A86F9B" w:rsidRPr="00A86F9B" w:rsidRDefault="00A86F9B" w:rsidP="00A86F9B">
      <w:pPr>
        <w:jc w:val="both"/>
        <w:rPr>
          <w:lang w:val="de-DE"/>
        </w:rPr>
      </w:pPr>
      <w:r w:rsidRPr="00A86F9B">
        <w:rPr>
          <w:lang w:val="de-DE"/>
        </w:rPr>
        <w:tab/>
        <w:t>Bei Konkurs des zugelassenen Kontenführers oder in allen anderen Konkurrenz</w:t>
      </w:r>
      <w:r w:rsidRPr="00A86F9B">
        <w:rPr>
          <w:lang w:val="de-DE"/>
        </w:rPr>
        <w:softHyphen/>
        <w:t>situationen wird die Herausgabe des Betrags der in Artikel 5:31 erwähnten entmaterialisierten Wertpapiere, der vom zugelassenen Kontenführer geschuldet wird, auf kollektive Weise</w:t>
      </w:r>
      <w:r w:rsidR="0025068A">
        <w:rPr>
          <w:lang w:val="de-DE"/>
        </w:rPr>
        <w:t xml:space="preserve"> [</w:t>
      </w:r>
      <w:r w:rsidR="0025068A" w:rsidRPr="00AD1009">
        <w:rPr>
          <w:lang w:val="de-DE"/>
        </w:rPr>
        <w:t>über je nach Fall den Konkursverwalter oder den Liquidator</w:t>
      </w:r>
      <w:r w:rsidR="0025068A">
        <w:rPr>
          <w:lang w:val="de-DE"/>
        </w:rPr>
        <w:t>]</w:t>
      </w:r>
      <w:r w:rsidRPr="00A86F9B">
        <w:rPr>
          <w:lang w:val="de-DE"/>
        </w:rPr>
        <w:t xml:space="preserve"> auf die Gesamtheit der entmaterialisierten Wertpapiere derselben Kategorie und derselben Gattung betrieben, die auf den Namen des zugelassenen Kontenführers bei anderen zugelassenen Kontenführern oder </w:t>
      </w:r>
      <w:r w:rsidR="009E7EC4">
        <w:rPr>
          <w:lang w:val="de-DE"/>
        </w:rPr>
        <w:t>[bei</w:t>
      </w:r>
      <w:r w:rsidR="00300C72">
        <w:rPr>
          <w:lang w:val="de-DE"/>
        </w:rPr>
        <w:t xml:space="preserve">m Zentralverwahrer] </w:t>
      </w:r>
      <w:r w:rsidRPr="00A86F9B">
        <w:rPr>
          <w:lang w:val="de-DE"/>
        </w:rPr>
        <w:t>gebucht sind.</w:t>
      </w:r>
    </w:p>
    <w:p w14:paraId="0066328E" w14:textId="77777777" w:rsidR="00A86F9B" w:rsidRPr="00A86F9B" w:rsidRDefault="00A86F9B" w:rsidP="00A86F9B">
      <w:pPr>
        <w:jc w:val="both"/>
        <w:rPr>
          <w:lang w:val="de-DE"/>
        </w:rPr>
      </w:pPr>
    </w:p>
    <w:p w14:paraId="6BAE10FB" w14:textId="77777777" w:rsidR="00A86F9B" w:rsidRPr="00A86F9B" w:rsidRDefault="00A86F9B" w:rsidP="00A86F9B">
      <w:pPr>
        <w:jc w:val="both"/>
        <w:rPr>
          <w:lang w:val="de-DE"/>
        </w:rPr>
      </w:pPr>
      <w:r w:rsidRPr="00A86F9B">
        <w:rPr>
          <w:lang w:val="de-DE"/>
        </w:rPr>
        <w:tab/>
        <w:t>Reicht in dem in Absatz 2 erwähnten Fall diese Gesamtheit nicht aus, um die vollständige Rückgabe der geschuldeten, auf einem Konto gebuchten entmaterialisierten Wertpapiere zu gewährleisten, wird sie unter die Eigentümer nach Verhältnis ihrer Rechte verteilt.</w:t>
      </w:r>
    </w:p>
    <w:p w14:paraId="0FCE4B26" w14:textId="77777777" w:rsidR="00A86F9B" w:rsidRPr="00A86F9B" w:rsidRDefault="00A86F9B" w:rsidP="00A86F9B">
      <w:pPr>
        <w:jc w:val="both"/>
        <w:rPr>
          <w:lang w:val="de-DE"/>
        </w:rPr>
      </w:pPr>
    </w:p>
    <w:p w14:paraId="7825AA1F" w14:textId="77777777" w:rsidR="00A86F9B" w:rsidRPr="00A86F9B" w:rsidRDefault="00A86F9B" w:rsidP="00A86F9B">
      <w:pPr>
        <w:jc w:val="both"/>
        <w:rPr>
          <w:lang w:val="de-DE"/>
        </w:rPr>
      </w:pPr>
      <w:r w:rsidRPr="00A86F9B">
        <w:rPr>
          <w:lang w:val="de-DE"/>
        </w:rPr>
        <w:tab/>
        <w:t>Wenn Eigentümer den zugelassenen Kontenführer gemäß dem anwendbaren Recht ermächtigt haben, über ihre entmaterialisierten Wertpapiere zu verfügen, und sofern dies in den Grenzen dieser Ermächtigung erfolgt, wird ihnen bei Konkurs des zugelassenen Kontenführers oder in allen anderen Konkurrenzsituationen nur die Anzahl Wertpapiere zugeteilt, die übrig bleibt nach Rückgabe der Gesamtanzahl Wertpapiere derselben Kategorie, die anderen Eigentümern gehören, an diese anderen Eigentümer.</w:t>
      </w:r>
    </w:p>
    <w:p w14:paraId="57FC65BD" w14:textId="77777777" w:rsidR="00A86F9B" w:rsidRPr="00A86F9B" w:rsidRDefault="00A86F9B" w:rsidP="00A86F9B">
      <w:pPr>
        <w:jc w:val="both"/>
        <w:rPr>
          <w:lang w:val="de-DE"/>
        </w:rPr>
      </w:pPr>
    </w:p>
    <w:p w14:paraId="08D7F4E1" w14:textId="77777777" w:rsidR="00A86F9B" w:rsidRPr="00A86F9B" w:rsidRDefault="00A86F9B" w:rsidP="00A86F9B">
      <w:pPr>
        <w:jc w:val="both"/>
        <w:rPr>
          <w:lang w:val="de-DE"/>
        </w:rPr>
      </w:pPr>
      <w:r w:rsidRPr="00A86F9B">
        <w:rPr>
          <w:lang w:val="de-DE"/>
        </w:rPr>
        <w:lastRenderedPageBreak/>
        <w:tab/>
        <w:t>Ist der zugelassene Kontenführer selbst Eigentümer einer Anzahl entmaterialisierter Wertpapiere derselben Kategorie, wird ihm bei der Anwendung von Absatz 3 nur der Betrag der Wertpapiere zugeteilt, der nach Rückgabe des Gesamtbetrags der von ihm für Rechnung Dritter gehaltener Wertpapiere derselben Kategorie übrig bleibt.</w:t>
      </w:r>
    </w:p>
    <w:p w14:paraId="5FDA20D2" w14:textId="77777777" w:rsidR="00A86F9B" w:rsidRPr="00A86F9B" w:rsidRDefault="00A86F9B" w:rsidP="00A86F9B">
      <w:pPr>
        <w:jc w:val="both"/>
        <w:rPr>
          <w:lang w:val="de-DE"/>
        </w:rPr>
      </w:pPr>
    </w:p>
    <w:p w14:paraId="4E2A0443" w14:textId="148F101D" w:rsidR="00A86F9B" w:rsidRPr="00A86F9B" w:rsidRDefault="00A86F9B" w:rsidP="00A86F9B">
      <w:pPr>
        <w:jc w:val="both"/>
        <w:rPr>
          <w:lang w:val="de-DE"/>
        </w:rPr>
      </w:pPr>
      <w:r w:rsidRPr="00A86F9B">
        <w:rPr>
          <w:lang w:val="de-DE"/>
        </w:rPr>
        <w:tab/>
        <w:t xml:space="preserve">Hat ein Vermittler für Rechnung anderer in Artikel 5:31 erwähnte entmaterialisierte Wertpapiere auf seinen Namen oder auf Namen einer </w:t>
      </w:r>
      <w:r w:rsidRPr="005035E4">
        <w:rPr>
          <w:lang w:val="de-DE"/>
        </w:rPr>
        <w:t>Drittperson</w:t>
      </w:r>
      <w:r w:rsidRPr="00A86F9B">
        <w:rPr>
          <w:lang w:val="de-DE"/>
        </w:rPr>
        <w:t xml:space="preserve"> gebucht, darf der Eigentümer, für dessen Rechnung diese Buchung erfolgte, die Herausgabe des Guthabens fordern, das bei dem zugelassenen Kontenführer oder </w:t>
      </w:r>
      <w:r w:rsidR="00300C72">
        <w:rPr>
          <w:lang w:val="de-DE"/>
        </w:rPr>
        <w:t xml:space="preserve">[dem Zentralverwahrer] </w:t>
      </w:r>
      <w:r w:rsidRPr="00A86F9B">
        <w:rPr>
          <w:lang w:val="de-DE"/>
        </w:rPr>
        <w:t>auf den Namen dieses Vermittlers oder dieser Drittperson gebucht ist. Dieser Herausgabeanspruch wird nach den in den Absätzen 1 bis 4 bestimmten Regeln geltend gemacht.</w:t>
      </w:r>
    </w:p>
    <w:p w14:paraId="3CF24E5D" w14:textId="77777777" w:rsidR="00A86F9B" w:rsidRPr="00A86F9B" w:rsidRDefault="00A86F9B" w:rsidP="00A86F9B">
      <w:pPr>
        <w:jc w:val="both"/>
        <w:rPr>
          <w:lang w:val="de-DE"/>
        </w:rPr>
      </w:pPr>
    </w:p>
    <w:p w14:paraId="36B51F53" w14:textId="25C35BB7" w:rsidR="00A86F9B" w:rsidRPr="00A86F9B" w:rsidRDefault="00A86F9B" w:rsidP="00A86F9B">
      <w:pPr>
        <w:jc w:val="both"/>
        <w:rPr>
          <w:lang w:val="de-DE"/>
        </w:rPr>
      </w:pPr>
      <w:r w:rsidRPr="00A86F9B">
        <w:rPr>
          <w:lang w:val="de-DE"/>
        </w:rPr>
        <w:tab/>
        <w:t>Die Rückgabe der in Artikel 5:31 erwähnten entmaterialisierten Wertpapiere erfolgt durch Überweisung auf ein Wertpapierkonto bei einem anderen zugelassenen Kontenführer, den die Person bestimmt, die den Herausgabeanspruch geltend macht.</w:t>
      </w:r>
    </w:p>
    <w:p w14:paraId="5D7F8F50" w14:textId="1527F9CA" w:rsidR="00A86F9B" w:rsidRDefault="00A86F9B" w:rsidP="00A86F9B">
      <w:pPr>
        <w:jc w:val="both"/>
        <w:rPr>
          <w:lang w:val="de-DE"/>
        </w:rPr>
      </w:pPr>
    </w:p>
    <w:p w14:paraId="39A66F5C" w14:textId="7B599C34" w:rsidR="00300C72" w:rsidRDefault="00300C72" w:rsidP="00A86F9B">
      <w:pPr>
        <w:jc w:val="both"/>
        <w:rPr>
          <w:i/>
          <w:lang w:val="de-DE"/>
        </w:rPr>
      </w:pPr>
      <w:r>
        <w:rPr>
          <w:i/>
          <w:lang w:val="de-DE"/>
        </w:rPr>
        <w:t>[Art. 5:33 Abs. 1 einleitende Bestimmung abgeändert durch Art. 315</w:t>
      </w:r>
      <w:r w:rsidRPr="00300C72">
        <w:rPr>
          <w:i/>
          <w:lang w:val="de-DE"/>
        </w:rPr>
        <w:t xml:space="preserve"> des G. vom 27. Juni 2021 (B.S. vom 30. Juni 2021)</w:t>
      </w:r>
      <w:r>
        <w:rPr>
          <w:i/>
          <w:lang w:val="de-DE"/>
        </w:rPr>
        <w:t>; Abs. 2 abgeändert durch Art. 315 des G. vom 27. Juni 2021 (B.S. vom 30. Juni 2021)</w:t>
      </w:r>
      <w:r w:rsidR="0025068A">
        <w:rPr>
          <w:i/>
          <w:lang w:val="de-DE"/>
        </w:rPr>
        <w:t xml:space="preserve"> und Art. 89 des G. vom 20. Dezember 2023 (B.S. vom 15. Januar 2024)</w:t>
      </w:r>
      <w:r>
        <w:rPr>
          <w:i/>
          <w:lang w:val="de-DE"/>
        </w:rPr>
        <w:t>; Abs. </w:t>
      </w:r>
      <w:r w:rsidR="00BE52B3">
        <w:rPr>
          <w:i/>
          <w:lang w:val="de-DE"/>
        </w:rPr>
        <w:t>6</w:t>
      </w:r>
      <w:r>
        <w:rPr>
          <w:i/>
          <w:lang w:val="de-DE"/>
        </w:rPr>
        <w:t xml:space="preserve"> abgeändert durch Art. 315 des G. vom 27. Juni 2021 (B.S. vom 30. Juni 2021)]</w:t>
      </w:r>
    </w:p>
    <w:p w14:paraId="72F11519" w14:textId="77777777" w:rsidR="00300C72" w:rsidRPr="00300C72" w:rsidRDefault="00300C72" w:rsidP="00A86F9B">
      <w:pPr>
        <w:jc w:val="both"/>
        <w:rPr>
          <w:i/>
          <w:lang w:val="de-DE"/>
        </w:rPr>
      </w:pPr>
    </w:p>
    <w:p w14:paraId="01A9D9F1" w14:textId="77777777" w:rsidR="00A86F9B" w:rsidRPr="00A86F9B" w:rsidRDefault="00A86F9B" w:rsidP="00A86F9B">
      <w:pPr>
        <w:jc w:val="both"/>
        <w:rPr>
          <w:lang w:val="de-DE"/>
        </w:rPr>
      </w:pPr>
    </w:p>
    <w:p w14:paraId="6C1A98E9" w14:textId="2BE4ECBF" w:rsidR="00A86F9B" w:rsidRPr="00A86F9B" w:rsidRDefault="00A86F9B" w:rsidP="00A86F9B">
      <w:pPr>
        <w:jc w:val="both"/>
        <w:rPr>
          <w:lang w:val="de-DE"/>
        </w:rPr>
      </w:pPr>
      <w:r w:rsidRPr="00A86F9B">
        <w:rPr>
          <w:lang w:val="de-DE"/>
        </w:rPr>
        <w:tab/>
      </w:r>
      <w:r w:rsidRPr="00A86F9B">
        <w:rPr>
          <w:b/>
          <w:lang w:val="de-DE"/>
        </w:rPr>
        <w:t>Art. 5:34 -</w:t>
      </w:r>
      <w:r w:rsidRPr="00A86F9B">
        <w:rPr>
          <w:lang w:val="de-DE"/>
        </w:rPr>
        <w:t xml:space="preserve"> Drittpfändung ist auf Konten für entmaterialisierte Wertpapiere, die auf den Namen eines zugelassenen Kontenführers </w:t>
      </w:r>
      <w:r w:rsidR="00BE52B3">
        <w:rPr>
          <w:lang w:val="de-DE"/>
        </w:rPr>
        <w:t>[</w:t>
      </w:r>
      <w:r w:rsidRPr="00A86F9B">
        <w:rPr>
          <w:lang w:val="de-DE"/>
        </w:rPr>
        <w:t>bei</w:t>
      </w:r>
      <w:r w:rsidR="00300C72" w:rsidRPr="00300C72">
        <w:rPr>
          <w:lang w:val="de-DE"/>
        </w:rPr>
        <w:t xml:space="preserve">m Zentralverwahrer] </w:t>
      </w:r>
      <w:r w:rsidRPr="00A86F9B">
        <w:rPr>
          <w:lang w:val="de-DE"/>
        </w:rPr>
        <w:t>oder gegebenenfalls, bei Anwendung von Artikel 5:39, bei einem zugelassenen Kontenführer eröffnet sind, nicht erlaubt.</w:t>
      </w:r>
    </w:p>
    <w:p w14:paraId="536922D9" w14:textId="77777777" w:rsidR="00A86F9B" w:rsidRPr="00A86F9B" w:rsidRDefault="00A86F9B" w:rsidP="00A86F9B">
      <w:pPr>
        <w:jc w:val="both"/>
        <w:rPr>
          <w:lang w:val="de-DE"/>
        </w:rPr>
      </w:pPr>
    </w:p>
    <w:p w14:paraId="036ABC1F" w14:textId="08EA7BC5" w:rsidR="00A86F9B" w:rsidRDefault="00A86F9B" w:rsidP="00A86F9B">
      <w:pPr>
        <w:jc w:val="both"/>
        <w:rPr>
          <w:lang w:val="de-DE"/>
        </w:rPr>
      </w:pPr>
      <w:r w:rsidRPr="00A86F9B">
        <w:rPr>
          <w:lang w:val="de-DE"/>
        </w:rPr>
        <w:tab/>
        <w:t>Unbeschadet der Anwendung von Artikel 5:33 dürfen Gläubiger des Eigentümers von Wertpapieren bei Konkurs dieses Eigentümers oder in allen anderen Konkurrenzsituationen ihre Ansprüche auf den verfügbaren Restbestand der auf den Namen und für Rechnung ihres Schuldners auf einem Konto gebuchten Wertpapiere geltend machen, nach Abzug oder Hinzurechnung der Wertpapiere, die gegebenenfalls am Tag des Konkurses oder des Entstehens der Konkurrenzsituation aufgrund von Eventualverbindlichkeiten, Verbindlichkeiten mit ungewissem Betrag oder Terminverbindlichkeiten auf einem gesonderten Teil dieses Wertpapierkontos gebucht waren und deren Zusammenfügung mit dem verfügbaren Restbestand bis zur Erfüllung der Bedingung, bis zur Bestimmung des Betrags oder bis zum Eintritt des Termins ausgesetzt ist.</w:t>
      </w:r>
    </w:p>
    <w:p w14:paraId="269AE665" w14:textId="1F858284" w:rsidR="00300C72" w:rsidRDefault="00300C72" w:rsidP="00A86F9B">
      <w:pPr>
        <w:jc w:val="both"/>
        <w:rPr>
          <w:lang w:val="de-DE"/>
        </w:rPr>
      </w:pPr>
    </w:p>
    <w:p w14:paraId="5FECC2EA" w14:textId="43670465" w:rsidR="00300C72" w:rsidRPr="00D721D2" w:rsidRDefault="00300C72" w:rsidP="00A86F9B">
      <w:pPr>
        <w:jc w:val="both"/>
        <w:rPr>
          <w:i/>
          <w:lang w:val="de-DE"/>
        </w:rPr>
      </w:pPr>
      <w:r>
        <w:rPr>
          <w:i/>
          <w:lang w:val="de-DE"/>
        </w:rPr>
        <w:t>[Art. 5:34 Abs. 1 abgeändert durch Art. 315 des G. vom 27. </w:t>
      </w:r>
      <w:r w:rsidRPr="00D721D2">
        <w:rPr>
          <w:i/>
          <w:lang w:val="de-DE"/>
        </w:rPr>
        <w:t>Juni 2021 (B.S. vom 30. Juni 2021)]</w:t>
      </w:r>
    </w:p>
    <w:p w14:paraId="30BFAA35" w14:textId="77777777" w:rsidR="00A86F9B" w:rsidRPr="00D721D2" w:rsidRDefault="00A86F9B" w:rsidP="00A86F9B">
      <w:pPr>
        <w:jc w:val="both"/>
        <w:rPr>
          <w:lang w:val="de-DE"/>
        </w:rPr>
      </w:pPr>
    </w:p>
    <w:p w14:paraId="43F18EE4" w14:textId="77777777" w:rsidR="00A86F9B" w:rsidRPr="00D721D2" w:rsidRDefault="00A86F9B" w:rsidP="00A86F9B">
      <w:pPr>
        <w:jc w:val="both"/>
        <w:rPr>
          <w:lang w:val="de-DE"/>
        </w:rPr>
      </w:pPr>
    </w:p>
    <w:p w14:paraId="2503A04A" w14:textId="42C124A9" w:rsidR="00A86F9B" w:rsidRPr="00A86F9B" w:rsidRDefault="00A86F9B" w:rsidP="00A86F9B">
      <w:pPr>
        <w:jc w:val="both"/>
        <w:rPr>
          <w:lang w:val="de-DE"/>
        </w:rPr>
      </w:pPr>
      <w:r w:rsidRPr="00D721D2">
        <w:rPr>
          <w:lang w:val="de-DE"/>
        </w:rPr>
        <w:tab/>
      </w:r>
      <w:r w:rsidRPr="00A86F9B">
        <w:rPr>
          <w:b/>
          <w:lang w:val="de-DE"/>
        </w:rPr>
        <w:t>Art. 5:35 -</w:t>
      </w:r>
      <w:r w:rsidRPr="00A86F9B">
        <w:rPr>
          <w:lang w:val="de-DE"/>
        </w:rPr>
        <w:t xml:space="preserve"> Die Zahlung der fälligen Dividenden, Zinsen und Kapitalien der entmateria</w:t>
      </w:r>
      <w:r w:rsidRPr="00A86F9B">
        <w:rPr>
          <w:lang w:val="de-DE"/>
        </w:rPr>
        <w:softHyphen/>
        <w:t xml:space="preserve">lisierten Wertpapiere an </w:t>
      </w:r>
      <w:r w:rsidR="00300C72">
        <w:rPr>
          <w:lang w:val="de-DE"/>
        </w:rPr>
        <w:t xml:space="preserve">[den Zentralverwahrer] </w:t>
      </w:r>
      <w:r w:rsidRPr="00A86F9B">
        <w:rPr>
          <w:lang w:val="de-DE"/>
        </w:rPr>
        <w:t>oder gegebenenfalls, bei Anwendung von Artikel 5:39, an den zugelassenen Kontenführer hat für den Ausgeber befreiende Wirkung.</w:t>
      </w:r>
    </w:p>
    <w:p w14:paraId="1728FA19" w14:textId="77777777" w:rsidR="00A86F9B" w:rsidRPr="00A86F9B" w:rsidRDefault="00A86F9B" w:rsidP="00A86F9B">
      <w:pPr>
        <w:jc w:val="both"/>
        <w:rPr>
          <w:lang w:val="de-DE"/>
        </w:rPr>
      </w:pPr>
    </w:p>
    <w:p w14:paraId="1A0F41F0" w14:textId="0B6AD634" w:rsidR="00A86F9B" w:rsidRDefault="00A86F9B" w:rsidP="00A86F9B">
      <w:pPr>
        <w:jc w:val="both"/>
        <w:rPr>
          <w:lang w:val="de-DE"/>
        </w:rPr>
      </w:pPr>
      <w:r w:rsidRPr="00A86F9B">
        <w:rPr>
          <w:lang w:val="de-DE"/>
        </w:rPr>
        <w:tab/>
      </w:r>
      <w:r w:rsidR="001D65BE">
        <w:rPr>
          <w:lang w:val="de-DE"/>
        </w:rPr>
        <w:t xml:space="preserve">[Der Zentralverwahrer] </w:t>
      </w:r>
      <w:r w:rsidRPr="00A86F9B">
        <w:rPr>
          <w:lang w:val="de-DE"/>
        </w:rPr>
        <w:t xml:space="preserve">oder gegebenenfalls, bei Anwendung von Artikel 5:39, der zugelassene Kontenführer übertragen diese Dividenden, Zinsen und Kapitalien den zugelassenen Kontenführern nach Verhältnis der Beträge der entmaterialisierten Wertpapiere, die am Fälligkeitstermin auf ihren Namen gebucht sind, zurück. Diese Zahlungen haben für </w:t>
      </w:r>
      <w:r w:rsidR="001D65BE">
        <w:rPr>
          <w:lang w:val="de-DE"/>
        </w:rPr>
        <w:lastRenderedPageBreak/>
        <w:t>[den Zentralverwahrer]</w:t>
      </w:r>
      <w:r w:rsidRPr="00A86F9B">
        <w:rPr>
          <w:lang w:val="de-DE"/>
        </w:rPr>
        <w:t xml:space="preserve"> oder gegebenenfalls, bei Anwendung von Artikel 5:39, für den zugelassenen Kontenführer befreiende Wirkung.</w:t>
      </w:r>
    </w:p>
    <w:p w14:paraId="1CA84882" w14:textId="7EF25EDE" w:rsidR="001D65BE" w:rsidRDefault="001D65BE" w:rsidP="00A86F9B">
      <w:pPr>
        <w:jc w:val="both"/>
        <w:rPr>
          <w:lang w:val="de-DE"/>
        </w:rPr>
      </w:pPr>
    </w:p>
    <w:p w14:paraId="332E5AF8" w14:textId="7A6B698C" w:rsidR="001D65BE" w:rsidRPr="001D65BE" w:rsidRDefault="001D65BE" w:rsidP="00A86F9B">
      <w:pPr>
        <w:jc w:val="both"/>
        <w:rPr>
          <w:i/>
          <w:lang w:val="de-DE"/>
        </w:rPr>
      </w:pPr>
      <w:r>
        <w:rPr>
          <w:i/>
          <w:lang w:val="de-DE"/>
        </w:rPr>
        <w:t>[Art. 5:35 Abs. 1 abgeändert durch Art. 316 Nr. 1</w:t>
      </w:r>
      <w:r w:rsidRPr="001D65BE">
        <w:rPr>
          <w:i/>
          <w:lang w:val="de-DE"/>
        </w:rPr>
        <w:t xml:space="preserve"> des G. vom 2</w:t>
      </w:r>
      <w:r>
        <w:rPr>
          <w:i/>
          <w:lang w:val="de-DE"/>
        </w:rPr>
        <w:t>7. Juni 2021 (B.S. vom 30. Juni </w:t>
      </w:r>
      <w:r w:rsidRPr="001D65BE">
        <w:rPr>
          <w:i/>
          <w:lang w:val="de-DE"/>
        </w:rPr>
        <w:t>2021)</w:t>
      </w:r>
      <w:r>
        <w:rPr>
          <w:i/>
          <w:lang w:val="de-DE"/>
        </w:rPr>
        <w:t>; Abs. 2 abgeändert durch Art. 316 Nr. 2 des G. vom 27. Juni 2021 (B.S. vom 30. Juni 2021)]</w:t>
      </w:r>
    </w:p>
    <w:p w14:paraId="56615825" w14:textId="77777777" w:rsidR="00A86F9B" w:rsidRPr="00A86F9B" w:rsidRDefault="00A86F9B" w:rsidP="00A86F9B">
      <w:pPr>
        <w:jc w:val="both"/>
        <w:rPr>
          <w:lang w:val="de-DE"/>
        </w:rPr>
      </w:pPr>
    </w:p>
    <w:p w14:paraId="6F7F79FA" w14:textId="77777777" w:rsidR="00A86F9B" w:rsidRPr="00A86F9B" w:rsidRDefault="00A86F9B" w:rsidP="00A86F9B">
      <w:pPr>
        <w:jc w:val="both"/>
        <w:rPr>
          <w:lang w:val="de-DE"/>
        </w:rPr>
      </w:pPr>
    </w:p>
    <w:p w14:paraId="0877534D" w14:textId="7577FA0C" w:rsidR="00A86F9B" w:rsidRDefault="00A86F9B" w:rsidP="00A86F9B">
      <w:pPr>
        <w:jc w:val="both"/>
        <w:rPr>
          <w:lang w:val="de-DE"/>
        </w:rPr>
      </w:pPr>
      <w:r w:rsidRPr="00A86F9B">
        <w:rPr>
          <w:lang w:val="de-DE"/>
        </w:rPr>
        <w:tab/>
      </w:r>
      <w:r w:rsidRPr="00A86F9B">
        <w:rPr>
          <w:b/>
          <w:lang w:val="de-DE"/>
        </w:rPr>
        <w:t>Art. 5:36 -</w:t>
      </w:r>
      <w:r w:rsidRPr="00A86F9B">
        <w:rPr>
          <w:lang w:val="de-DE"/>
        </w:rPr>
        <w:t xml:space="preserve"> Alle Gesellschaftsrechte des Eigentümers von entmaterialisierten Wertpapieren und bei Konkurs des Ausgebers oder in allen anderen Konkurrenzsituationen, die den Ausgeber entmaterialisierter Wertpapiere betreffen, alle Regressansprüche gegen ihn werden unter Vorlage einer vom zugelassenen Kontenführer oder </w:t>
      </w:r>
      <w:r w:rsidR="001D65BE">
        <w:rPr>
          <w:lang w:val="de-DE"/>
        </w:rPr>
        <w:t>[</w:t>
      </w:r>
      <w:r w:rsidRPr="00A86F9B">
        <w:rPr>
          <w:lang w:val="de-DE"/>
        </w:rPr>
        <w:t>vo</w:t>
      </w:r>
      <w:r w:rsidR="001D65BE">
        <w:rPr>
          <w:lang w:val="de-DE"/>
        </w:rPr>
        <w:t xml:space="preserve">m Zentralverwahrer] </w:t>
      </w:r>
      <w:r w:rsidRPr="00A86F9B">
        <w:rPr>
          <w:lang w:val="de-DE"/>
        </w:rPr>
        <w:t>ausgestellten Bescheinigung zur Bestätigung der Anzahl entmaterialisierter Wertpapiere, die an dem für die Ausübung dieser Rechte vorgeschriebenen Datum auf den Namen des Eigentümers oder seines Vermittlers gebucht sind, ausgeübt.</w:t>
      </w:r>
    </w:p>
    <w:p w14:paraId="16C091C0" w14:textId="74A44219" w:rsidR="001D65BE" w:rsidRDefault="001D65BE" w:rsidP="00A86F9B">
      <w:pPr>
        <w:jc w:val="both"/>
        <w:rPr>
          <w:lang w:val="de-DE"/>
        </w:rPr>
      </w:pPr>
    </w:p>
    <w:p w14:paraId="5C88A0A2" w14:textId="5D802368" w:rsidR="001D65BE" w:rsidRPr="00D721D2" w:rsidRDefault="001D65BE" w:rsidP="00A86F9B">
      <w:pPr>
        <w:jc w:val="both"/>
        <w:rPr>
          <w:i/>
          <w:lang w:val="de-DE"/>
        </w:rPr>
      </w:pPr>
      <w:r>
        <w:rPr>
          <w:i/>
          <w:lang w:val="de-DE"/>
        </w:rPr>
        <w:t>[Art. 5:36 abgeändert durch Art. 317 des G. vom 27. </w:t>
      </w:r>
      <w:r w:rsidRPr="00D721D2">
        <w:rPr>
          <w:i/>
          <w:lang w:val="de-DE"/>
        </w:rPr>
        <w:t>Juni 2021 (B.S. vom 30. Juni 2021)]</w:t>
      </w:r>
    </w:p>
    <w:p w14:paraId="64C35E9A" w14:textId="77777777" w:rsidR="00A86F9B" w:rsidRPr="00D721D2" w:rsidRDefault="00A86F9B" w:rsidP="00A86F9B">
      <w:pPr>
        <w:jc w:val="both"/>
        <w:rPr>
          <w:lang w:val="de-DE"/>
        </w:rPr>
      </w:pPr>
    </w:p>
    <w:p w14:paraId="36112B8A" w14:textId="77777777" w:rsidR="00A86F9B" w:rsidRPr="00D721D2" w:rsidRDefault="00A86F9B" w:rsidP="00A86F9B">
      <w:pPr>
        <w:jc w:val="both"/>
        <w:rPr>
          <w:lang w:val="de-DE"/>
        </w:rPr>
      </w:pPr>
    </w:p>
    <w:p w14:paraId="4BC00EB2" w14:textId="48714E33" w:rsidR="00A86F9B" w:rsidRPr="00A86F9B" w:rsidRDefault="00A86F9B" w:rsidP="00A86F9B">
      <w:pPr>
        <w:jc w:val="both"/>
        <w:rPr>
          <w:lang w:val="de-DE"/>
        </w:rPr>
      </w:pPr>
      <w:r w:rsidRPr="00D721D2">
        <w:rPr>
          <w:lang w:val="de-DE"/>
        </w:rPr>
        <w:tab/>
      </w:r>
      <w:r w:rsidRPr="00A86F9B">
        <w:rPr>
          <w:b/>
          <w:lang w:val="de-DE"/>
        </w:rPr>
        <w:t>Art. 5:37 -</w:t>
      </w:r>
      <w:r w:rsidRPr="00A86F9B">
        <w:rPr>
          <w:lang w:val="de-DE"/>
        </w:rPr>
        <w:t xml:space="preserve"> Im Hinblick auf die Ausführung der Artikel 5:31 bis 5:36 kann der König Bedingungen der Kontenführung durch zugelassene Kontenführer, Funktionsweise der Konten, Art der den Konteninhabern auszustellenden Zertifikate und Modalitäten für die Zahlung von fälligen Dividenden, Zinsen und Kapitalien durch zugelassene Kontenführer und </w:t>
      </w:r>
      <w:r w:rsidR="001D65BE" w:rsidRPr="001D65BE">
        <w:rPr>
          <w:lang w:val="de-DE"/>
        </w:rPr>
        <w:t>[d</w:t>
      </w:r>
      <w:r w:rsidR="001D65BE">
        <w:rPr>
          <w:lang w:val="de-DE"/>
        </w:rPr>
        <w:t>en</w:t>
      </w:r>
      <w:r w:rsidR="001D65BE" w:rsidRPr="001D65BE">
        <w:rPr>
          <w:lang w:val="de-DE"/>
        </w:rPr>
        <w:t xml:space="preserve"> Zentralverwahrer] </w:t>
      </w:r>
      <w:r w:rsidRPr="00A86F9B">
        <w:rPr>
          <w:lang w:val="de-DE"/>
        </w:rPr>
        <w:t>festlegen.</w:t>
      </w:r>
    </w:p>
    <w:p w14:paraId="22009A08" w14:textId="3DD1CB60" w:rsidR="00A86F9B" w:rsidRDefault="00A86F9B" w:rsidP="00A86F9B">
      <w:pPr>
        <w:jc w:val="both"/>
        <w:rPr>
          <w:lang w:val="de-DE"/>
        </w:rPr>
      </w:pPr>
    </w:p>
    <w:p w14:paraId="3473FB57" w14:textId="5B23DC29" w:rsidR="001D65BE" w:rsidRPr="00D721D2" w:rsidRDefault="001D65BE" w:rsidP="00A86F9B">
      <w:pPr>
        <w:jc w:val="both"/>
        <w:rPr>
          <w:i/>
          <w:lang w:val="de-DE"/>
        </w:rPr>
      </w:pPr>
      <w:r>
        <w:rPr>
          <w:i/>
          <w:lang w:val="de-DE"/>
        </w:rPr>
        <w:t>[Art. 5:3</w:t>
      </w:r>
      <w:r w:rsidR="00BE52B3">
        <w:rPr>
          <w:i/>
          <w:lang w:val="de-DE"/>
        </w:rPr>
        <w:t>7</w:t>
      </w:r>
      <w:r>
        <w:rPr>
          <w:i/>
          <w:lang w:val="de-DE"/>
        </w:rPr>
        <w:t xml:space="preserve"> abgeändert durch Art. 317 des G. vom 27. </w:t>
      </w:r>
      <w:r w:rsidRPr="00D721D2">
        <w:rPr>
          <w:i/>
          <w:lang w:val="de-DE"/>
        </w:rPr>
        <w:t>Juni 2021 (B.S. vom 30. Juni 2021)]</w:t>
      </w:r>
    </w:p>
    <w:p w14:paraId="66F496FE" w14:textId="77777777" w:rsidR="001D65BE" w:rsidRPr="00D721D2" w:rsidRDefault="001D65BE" w:rsidP="00A86F9B">
      <w:pPr>
        <w:jc w:val="both"/>
        <w:rPr>
          <w:i/>
          <w:lang w:val="de-DE"/>
        </w:rPr>
      </w:pPr>
    </w:p>
    <w:p w14:paraId="0C21F6CE" w14:textId="77777777" w:rsidR="00A86F9B" w:rsidRPr="00D721D2" w:rsidRDefault="00A86F9B" w:rsidP="00A86F9B">
      <w:pPr>
        <w:jc w:val="both"/>
        <w:rPr>
          <w:lang w:val="de-DE"/>
        </w:rPr>
      </w:pPr>
    </w:p>
    <w:p w14:paraId="0E0604C5" w14:textId="457ECD16" w:rsidR="00A86F9B" w:rsidRPr="00A86F9B" w:rsidRDefault="00A86F9B" w:rsidP="00A86F9B">
      <w:pPr>
        <w:jc w:val="both"/>
        <w:rPr>
          <w:lang w:val="de-DE"/>
        </w:rPr>
      </w:pPr>
      <w:r w:rsidRPr="00D721D2">
        <w:rPr>
          <w:lang w:val="de-DE"/>
        </w:rPr>
        <w:tab/>
      </w:r>
      <w:r w:rsidRPr="00A86F9B">
        <w:rPr>
          <w:b/>
          <w:lang w:val="de-DE"/>
        </w:rPr>
        <w:t>Art. 5:38 -</w:t>
      </w:r>
      <w:r w:rsidRPr="00A86F9B">
        <w:rPr>
          <w:lang w:val="de-DE"/>
        </w:rPr>
        <w:t xml:space="preserve"> </w:t>
      </w:r>
      <w:r w:rsidR="00A8165C">
        <w:rPr>
          <w:lang w:val="de-DE"/>
        </w:rPr>
        <w:t>[</w:t>
      </w:r>
      <w:r w:rsidR="00A8165C" w:rsidRPr="00C53D33">
        <w:rPr>
          <w:lang w:val="de-DE"/>
        </w:rPr>
        <w:t>Artikel 3.28 des Zivilgesetzbuches ist</w:t>
      </w:r>
      <w:r w:rsidR="00A8165C">
        <w:rPr>
          <w:lang w:val="de-DE"/>
        </w:rPr>
        <w:t>]</w:t>
      </w:r>
      <w:r w:rsidRPr="00A86F9B">
        <w:rPr>
          <w:lang w:val="de-DE"/>
        </w:rPr>
        <w:t xml:space="preserve"> auf entmaterialisierte Wertpapiere anwendbar, die in vorliegendem Abschnitt erwähnt sind.</w:t>
      </w:r>
    </w:p>
    <w:p w14:paraId="17F1BB6E" w14:textId="00172AAE" w:rsidR="00A86F9B" w:rsidRDefault="00A86F9B" w:rsidP="00A86F9B">
      <w:pPr>
        <w:jc w:val="both"/>
        <w:rPr>
          <w:lang w:val="de-DE"/>
        </w:rPr>
      </w:pPr>
    </w:p>
    <w:p w14:paraId="13CCFEA6" w14:textId="0D904101" w:rsidR="00A8165C" w:rsidRDefault="00A8165C" w:rsidP="00A86F9B">
      <w:pPr>
        <w:jc w:val="both"/>
        <w:rPr>
          <w:i/>
          <w:lang w:val="de-DE"/>
        </w:rPr>
      </w:pPr>
      <w:r>
        <w:rPr>
          <w:i/>
          <w:lang w:val="de-DE"/>
        </w:rPr>
        <w:t>[Art. 5:38 abgeändert durch Art. 7 des G. vom 4. Februar 2020 (B.S. vom 17. März 2020)]</w:t>
      </w:r>
    </w:p>
    <w:p w14:paraId="721A8599" w14:textId="77777777" w:rsidR="00A8165C" w:rsidRPr="00A8165C" w:rsidRDefault="00A8165C" w:rsidP="00A86F9B">
      <w:pPr>
        <w:jc w:val="both"/>
        <w:rPr>
          <w:i/>
          <w:lang w:val="de-DE"/>
        </w:rPr>
      </w:pPr>
    </w:p>
    <w:p w14:paraId="2FB037D7" w14:textId="77777777" w:rsidR="00A86F9B" w:rsidRPr="00A86F9B" w:rsidRDefault="00A86F9B" w:rsidP="00A86F9B">
      <w:pPr>
        <w:jc w:val="both"/>
        <w:rPr>
          <w:lang w:val="de-DE"/>
        </w:rPr>
      </w:pPr>
    </w:p>
    <w:p w14:paraId="165AF485" w14:textId="528FE787" w:rsidR="00A86F9B" w:rsidRPr="00A86F9B" w:rsidRDefault="00A86F9B" w:rsidP="00A86F9B">
      <w:pPr>
        <w:jc w:val="both"/>
        <w:rPr>
          <w:lang w:val="de-DE"/>
        </w:rPr>
      </w:pPr>
      <w:r w:rsidRPr="00A86F9B">
        <w:rPr>
          <w:lang w:val="de-DE"/>
        </w:rPr>
        <w:tab/>
      </w:r>
      <w:r w:rsidRPr="00A86F9B">
        <w:rPr>
          <w:b/>
          <w:lang w:val="de-DE"/>
        </w:rPr>
        <w:t>Art. 5:39 -</w:t>
      </w:r>
      <w:r w:rsidRPr="00A86F9B">
        <w:rPr>
          <w:lang w:val="de-DE"/>
        </w:rPr>
        <w:t xml:space="preserve"> Außer für Wertpapiere, die zum Handel an einem geregelten Markt zugelassen sind, sind die Bestimmungen des vorliegenden Abschnitts ebenfalls auf Wertpapiere anwendbar, die auf einem Konto bei einem zugelassenen Kontenführer gebucht sind, die dieser Kontenführer aber nicht </w:t>
      </w:r>
      <w:r w:rsidR="001D65BE">
        <w:rPr>
          <w:lang w:val="de-DE"/>
        </w:rPr>
        <w:t>[</w:t>
      </w:r>
      <w:r w:rsidR="001D65BE" w:rsidRPr="00B56A3C">
        <w:rPr>
          <w:lang w:val="de-DE"/>
        </w:rPr>
        <w:t>bei einem Zentralverwahrer oder einem Institut, das gegenüber diesem Zentralverwahrer als Vermittler auftritt,</w:t>
      </w:r>
      <w:r w:rsidR="001D65BE">
        <w:rPr>
          <w:lang w:val="de-DE"/>
        </w:rPr>
        <w:t>]</w:t>
      </w:r>
      <w:r w:rsidRPr="00A86F9B">
        <w:rPr>
          <w:lang w:val="de-DE"/>
        </w:rPr>
        <w:t xml:space="preserve"> bewahrt.</w:t>
      </w:r>
    </w:p>
    <w:p w14:paraId="3A635BBF" w14:textId="77777777" w:rsidR="00A86F9B" w:rsidRPr="00A86F9B" w:rsidRDefault="00A86F9B" w:rsidP="00A86F9B">
      <w:pPr>
        <w:jc w:val="both"/>
        <w:rPr>
          <w:lang w:val="de-DE"/>
        </w:rPr>
      </w:pPr>
    </w:p>
    <w:p w14:paraId="10C38887" w14:textId="77777777" w:rsidR="00A86F9B" w:rsidRPr="00A86F9B" w:rsidRDefault="00A86F9B" w:rsidP="00A86F9B">
      <w:pPr>
        <w:jc w:val="both"/>
        <w:rPr>
          <w:lang w:val="de-DE"/>
        </w:rPr>
      </w:pPr>
      <w:r w:rsidRPr="00A86F9B">
        <w:rPr>
          <w:lang w:val="de-DE"/>
        </w:rPr>
        <w:tab/>
        <w:t>Der Kontenführer trägt die zu jedem Zeitpunkt umlaufenden entmaterialisierten Wertpapiere pro Wertpapierausgabe auf seinen Namen in das Register der Namenspapiere ein.</w:t>
      </w:r>
    </w:p>
    <w:p w14:paraId="38596A3A" w14:textId="77777777" w:rsidR="00A86F9B" w:rsidRPr="00A86F9B" w:rsidRDefault="00A86F9B" w:rsidP="00A86F9B">
      <w:pPr>
        <w:jc w:val="both"/>
        <w:rPr>
          <w:lang w:val="de-DE"/>
        </w:rPr>
      </w:pPr>
    </w:p>
    <w:p w14:paraId="594CFBF9" w14:textId="77777777" w:rsidR="00A86F9B" w:rsidRPr="00A86F9B" w:rsidRDefault="00A86F9B" w:rsidP="00A86F9B">
      <w:pPr>
        <w:jc w:val="both"/>
        <w:rPr>
          <w:lang w:val="de-DE"/>
        </w:rPr>
      </w:pPr>
      <w:r w:rsidRPr="00A86F9B">
        <w:rPr>
          <w:lang w:val="de-DE"/>
        </w:rPr>
        <w:tab/>
        <w:t>Die gesamten umlaufenden entmaterialisierten Wertpapiere einer bestimmten Ausgabe eines Ausgebers können in das Register der Namenspapiere nur auf den Namen eines einzigen Kontenführers eingetragen werden.</w:t>
      </w:r>
    </w:p>
    <w:p w14:paraId="796B758A" w14:textId="77777777" w:rsidR="00A86F9B" w:rsidRPr="00A86F9B" w:rsidRDefault="00A86F9B" w:rsidP="00A86F9B">
      <w:pPr>
        <w:jc w:val="both"/>
        <w:rPr>
          <w:lang w:val="de-DE"/>
        </w:rPr>
      </w:pPr>
    </w:p>
    <w:p w14:paraId="5BE94703" w14:textId="77777777" w:rsidR="0025068A" w:rsidRDefault="0025068A">
      <w:pPr>
        <w:rPr>
          <w:lang w:val="de-DE"/>
        </w:rPr>
      </w:pPr>
      <w:r>
        <w:rPr>
          <w:lang w:val="de-DE"/>
        </w:rPr>
        <w:br w:type="page"/>
      </w:r>
    </w:p>
    <w:p w14:paraId="2A893987" w14:textId="17957655" w:rsidR="00A86F9B" w:rsidRPr="00A86F9B" w:rsidRDefault="00A86F9B" w:rsidP="0025068A">
      <w:pPr>
        <w:ind w:firstLine="708"/>
        <w:jc w:val="both"/>
        <w:rPr>
          <w:lang w:val="de-DE"/>
        </w:rPr>
      </w:pPr>
      <w:r w:rsidRPr="00A86F9B">
        <w:rPr>
          <w:lang w:val="de-DE"/>
        </w:rPr>
        <w:lastRenderedPageBreak/>
        <w:t>Die Buchung von Wertpapieren auf ein Konto begründet in diesem Fall auf die Gesamtheit der Wertpapiere derselben Ausgabe, die im Register der Namenspapiere auf den Namen des Kontenführers eingetragen sind, ein unkörperliches Miteigentumsrecht.</w:t>
      </w:r>
    </w:p>
    <w:p w14:paraId="6D70B666" w14:textId="77777777" w:rsidR="00A86F9B" w:rsidRPr="00A86F9B" w:rsidRDefault="00A86F9B" w:rsidP="00A86F9B">
      <w:pPr>
        <w:jc w:val="both"/>
        <w:rPr>
          <w:lang w:val="de-DE"/>
        </w:rPr>
      </w:pPr>
    </w:p>
    <w:p w14:paraId="18125667" w14:textId="746C0756" w:rsidR="00A86F9B" w:rsidRPr="00D721D2" w:rsidRDefault="001D65BE" w:rsidP="00A86F9B">
      <w:pPr>
        <w:jc w:val="both"/>
        <w:rPr>
          <w:i/>
          <w:lang w:val="de-DE"/>
        </w:rPr>
      </w:pPr>
      <w:r>
        <w:rPr>
          <w:i/>
          <w:lang w:val="de-DE"/>
        </w:rPr>
        <w:t>[Art. 5:39 Abs. 1 abgeändert durch Art. 318</w:t>
      </w:r>
      <w:r w:rsidRPr="001D65BE">
        <w:rPr>
          <w:i/>
          <w:lang w:val="de-DE"/>
        </w:rPr>
        <w:t xml:space="preserve"> des G. vom 2</w:t>
      </w:r>
      <w:r>
        <w:rPr>
          <w:i/>
          <w:lang w:val="de-DE"/>
        </w:rPr>
        <w:t>7. </w:t>
      </w:r>
      <w:r w:rsidRPr="00D721D2">
        <w:rPr>
          <w:i/>
          <w:lang w:val="de-DE"/>
        </w:rPr>
        <w:t>Juni 2021 (B.S. vom 30. Juni 2021)]</w:t>
      </w:r>
    </w:p>
    <w:p w14:paraId="6A79DABB" w14:textId="77777777" w:rsidR="00A86F9B" w:rsidRPr="00D721D2" w:rsidRDefault="00A86F9B">
      <w:pPr>
        <w:rPr>
          <w:lang w:val="de-DE"/>
        </w:rPr>
      </w:pPr>
      <w:r w:rsidRPr="00D721D2">
        <w:rPr>
          <w:lang w:val="de-DE"/>
        </w:rPr>
        <w:br w:type="page"/>
      </w:r>
    </w:p>
    <w:p w14:paraId="12895DE6" w14:textId="1205256F" w:rsidR="00A86F9B" w:rsidRPr="00A86F9B" w:rsidRDefault="00A86F9B" w:rsidP="00A86F9B">
      <w:pPr>
        <w:jc w:val="center"/>
        <w:rPr>
          <w:i/>
          <w:lang w:val="de-DE"/>
        </w:rPr>
      </w:pPr>
      <w:r w:rsidRPr="00A86F9B">
        <w:rPr>
          <w:lang w:val="de-DE"/>
        </w:rPr>
        <w:lastRenderedPageBreak/>
        <w:t xml:space="preserve">KAPITEL 3 - </w:t>
      </w:r>
      <w:r w:rsidRPr="00A86F9B">
        <w:rPr>
          <w:i/>
          <w:lang w:val="de-DE"/>
        </w:rPr>
        <w:t>Wertpapierkategorien</w:t>
      </w:r>
    </w:p>
    <w:p w14:paraId="3AE40809" w14:textId="77777777" w:rsidR="00A86F9B" w:rsidRPr="00A86F9B" w:rsidRDefault="00A86F9B" w:rsidP="00A86F9B">
      <w:pPr>
        <w:jc w:val="center"/>
        <w:rPr>
          <w:lang w:val="de-DE"/>
        </w:rPr>
      </w:pPr>
    </w:p>
    <w:p w14:paraId="5915260C" w14:textId="77777777" w:rsidR="00A86F9B" w:rsidRPr="00A86F9B" w:rsidRDefault="00A86F9B" w:rsidP="00A86F9B">
      <w:pPr>
        <w:jc w:val="center"/>
        <w:rPr>
          <w:lang w:val="de-DE"/>
        </w:rPr>
      </w:pPr>
    </w:p>
    <w:p w14:paraId="1B617FF7" w14:textId="77777777" w:rsidR="00A86F9B" w:rsidRPr="00A86F9B" w:rsidRDefault="00A86F9B" w:rsidP="00A86F9B">
      <w:pPr>
        <w:jc w:val="center"/>
        <w:rPr>
          <w:lang w:val="de-DE"/>
        </w:rPr>
      </w:pPr>
      <w:r w:rsidRPr="00A86F9B">
        <w:rPr>
          <w:i/>
          <w:lang w:val="de-DE"/>
        </w:rPr>
        <w:t>Abschnitt 1 -</w:t>
      </w:r>
      <w:r w:rsidRPr="00A86F9B">
        <w:rPr>
          <w:lang w:val="de-DE"/>
        </w:rPr>
        <w:t xml:space="preserve"> Aktien</w:t>
      </w:r>
    </w:p>
    <w:p w14:paraId="0676E5E6" w14:textId="77777777" w:rsidR="00A86F9B" w:rsidRPr="00A86F9B" w:rsidRDefault="00A86F9B" w:rsidP="00A86F9B">
      <w:pPr>
        <w:jc w:val="center"/>
        <w:rPr>
          <w:lang w:val="de-DE"/>
        </w:rPr>
      </w:pPr>
    </w:p>
    <w:p w14:paraId="1A5E60C1" w14:textId="77777777" w:rsidR="00A86F9B" w:rsidRPr="00A86F9B" w:rsidRDefault="00A86F9B" w:rsidP="00A86F9B">
      <w:pPr>
        <w:jc w:val="center"/>
        <w:rPr>
          <w:lang w:val="de-DE"/>
        </w:rPr>
      </w:pPr>
    </w:p>
    <w:p w14:paraId="31B2886F" w14:textId="77777777" w:rsidR="00A86F9B" w:rsidRPr="00A86F9B" w:rsidRDefault="00A86F9B" w:rsidP="00A86F9B">
      <w:pPr>
        <w:jc w:val="center"/>
        <w:rPr>
          <w:lang w:val="de-DE"/>
        </w:rPr>
      </w:pPr>
      <w:r w:rsidRPr="00A86F9B">
        <w:rPr>
          <w:lang w:val="de-DE"/>
        </w:rPr>
        <w:t>Unterabschnitt 1 - Allgemeine Bestimmungen</w:t>
      </w:r>
    </w:p>
    <w:p w14:paraId="2928C645" w14:textId="77777777" w:rsidR="00A86F9B" w:rsidRPr="00A86F9B" w:rsidRDefault="00A86F9B" w:rsidP="00A86F9B">
      <w:pPr>
        <w:rPr>
          <w:lang w:val="de-DE"/>
        </w:rPr>
      </w:pPr>
    </w:p>
    <w:p w14:paraId="1C4B0488" w14:textId="77777777" w:rsidR="00A86F9B" w:rsidRPr="00A86F9B" w:rsidRDefault="00A86F9B" w:rsidP="00A86F9B">
      <w:pPr>
        <w:jc w:val="both"/>
        <w:rPr>
          <w:lang w:val="de-DE"/>
        </w:rPr>
      </w:pPr>
    </w:p>
    <w:p w14:paraId="04F9A97B" w14:textId="77777777" w:rsidR="00A86F9B" w:rsidRPr="00A86F9B" w:rsidRDefault="00A86F9B" w:rsidP="00A86F9B">
      <w:pPr>
        <w:jc w:val="both"/>
        <w:rPr>
          <w:lang w:val="de-DE"/>
        </w:rPr>
      </w:pPr>
      <w:r w:rsidRPr="00A86F9B">
        <w:rPr>
          <w:lang w:val="de-DE"/>
        </w:rPr>
        <w:tab/>
      </w:r>
      <w:r w:rsidRPr="00A86F9B">
        <w:rPr>
          <w:b/>
          <w:lang w:val="de-DE"/>
        </w:rPr>
        <w:t>Art. 5:40 -</w:t>
      </w:r>
      <w:r w:rsidRPr="00A86F9B">
        <w:rPr>
          <w:lang w:val="de-DE"/>
        </w:rPr>
        <w:t xml:space="preserve"> Die Gesellschaft muss mindestens eine Aktie ausgeben und mit mindestens einer Aktie muss Stimmrecht verbunden sein. Aktien werden als Gegenleistung für Einlagen ausgegeben.</w:t>
      </w:r>
    </w:p>
    <w:p w14:paraId="78E77F83" w14:textId="77777777" w:rsidR="00A86F9B" w:rsidRPr="00A86F9B" w:rsidRDefault="00A86F9B" w:rsidP="00A86F9B">
      <w:pPr>
        <w:jc w:val="both"/>
        <w:rPr>
          <w:lang w:val="de-DE"/>
        </w:rPr>
      </w:pPr>
    </w:p>
    <w:p w14:paraId="6413CEC1" w14:textId="77777777" w:rsidR="00A86F9B" w:rsidRPr="00A86F9B" w:rsidRDefault="00A86F9B" w:rsidP="00A86F9B">
      <w:pPr>
        <w:jc w:val="both"/>
        <w:rPr>
          <w:lang w:val="de-DE"/>
        </w:rPr>
      </w:pPr>
    </w:p>
    <w:p w14:paraId="66EFC037" w14:textId="77777777" w:rsidR="00A86F9B" w:rsidRPr="00A86F9B" w:rsidRDefault="00A86F9B" w:rsidP="00A86F9B">
      <w:pPr>
        <w:jc w:val="both"/>
        <w:rPr>
          <w:lang w:val="de-DE"/>
        </w:rPr>
      </w:pPr>
      <w:r w:rsidRPr="00A86F9B">
        <w:rPr>
          <w:lang w:val="de-DE"/>
        </w:rPr>
        <w:tab/>
      </w:r>
      <w:r w:rsidRPr="00A86F9B">
        <w:rPr>
          <w:b/>
          <w:lang w:val="de-DE"/>
        </w:rPr>
        <w:t>Art. 5:41 -</w:t>
      </w:r>
      <w:r w:rsidRPr="00A86F9B">
        <w:rPr>
          <w:lang w:val="de-DE"/>
        </w:rPr>
        <w:t xml:space="preserve"> Alle Aktien sind an Gewinn und Liquidationssaldo beteiligt. Vorbehaltlich gegenteiliger Satzungsbestimmung gewähren alle Aktien gleiche Rechte bei der Ausschüttung von Gewinn und Liquidationssaldo.</w:t>
      </w:r>
    </w:p>
    <w:p w14:paraId="16ADF2B9" w14:textId="77777777" w:rsidR="00A86F9B" w:rsidRPr="00A86F9B" w:rsidRDefault="00A86F9B" w:rsidP="00A86F9B">
      <w:pPr>
        <w:jc w:val="both"/>
        <w:rPr>
          <w:lang w:val="de-DE"/>
        </w:rPr>
      </w:pPr>
    </w:p>
    <w:p w14:paraId="2A455689" w14:textId="77777777" w:rsidR="00A86F9B" w:rsidRPr="00A86F9B" w:rsidRDefault="00A86F9B" w:rsidP="00A86F9B">
      <w:pPr>
        <w:jc w:val="both"/>
        <w:rPr>
          <w:lang w:val="de-DE"/>
        </w:rPr>
      </w:pPr>
      <w:r w:rsidRPr="00A86F9B">
        <w:rPr>
          <w:lang w:val="de-DE"/>
        </w:rPr>
        <w:tab/>
        <w:t>Stimmrechte können nur mit Aktien verbunden sein.</w:t>
      </w:r>
    </w:p>
    <w:p w14:paraId="41158981" w14:textId="77777777" w:rsidR="00A86F9B" w:rsidRPr="00A86F9B" w:rsidRDefault="00A86F9B" w:rsidP="00A86F9B">
      <w:pPr>
        <w:jc w:val="both"/>
        <w:rPr>
          <w:lang w:val="de-DE"/>
        </w:rPr>
      </w:pPr>
    </w:p>
    <w:p w14:paraId="7248FB7E" w14:textId="77777777" w:rsidR="00A86F9B" w:rsidRPr="00A86F9B" w:rsidRDefault="00A86F9B" w:rsidP="00A86F9B">
      <w:pPr>
        <w:jc w:val="both"/>
        <w:rPr>
          <w:lang w:val="de-DE"/>
        </w:rPr>
      </w:pPr>
    </w:p>
    <w:p w14:paraId="74E5049C" w14:textId="77777777" w:rsidR="00A86F9B" w:rsidRPr="00A86F9B" w:rsidRDefault="00A86F9B" w:rsidP="00A86F9B">
      <w:pPr>
        <w:jc w:val="both"/>
        <w:rPr>
          <w:lang w:val="de-DE"/>
        </w:rPr>
      </w:pPr>
      <w:r w:rsidRPr="00A86F9B">
        <w:rPr>
          <w:lang w:val="de-DE"/>
        </w:rPr>
        <w:tab/>
      </w:r>
      <w:r w:rsidRPr="00A86F9B">
        <w:rPr>
          <w:b/>
          <w:lang w:val="de-DE"/>
        </w:rPr>
        <w:t>Art. 5:42 -</w:t>
      </w:r>
      <w:r w:rsidRPr="00A86F9B">
        <w:rPr>
          <w:lang w:val="de-DE"/>
        </w:rPr>
        <w:t xml:space="preserve"> Außer bei gegenteiliger Satzungsbestimmung ist mit jeder Aktie eine Stimme verbunden.</w:t>
      </w:r>
    </w:p>
    <w:p w14:paraId="10EECDFC" w14:textId="77777777" w:rsidR="00A86F9B" w:rsidRPr="00A86F9B" w:rsidRDefault="00A86F9B" w:rsidP="00A86F9B">
      <w:pPr>
        <w:jc w:val="both"/>
        <w:rPr>
          <w:lang w:val="de-DE"/>
        </w:rPr>
      </w:pPr>
    </w:p>
    <w:p w14:paraId="3460F305" w14:textId="77777777" w:rsidR="00A86F9B" w:rsidRPr="00A86F9B" w:rsidRDefault="00A86F9B" w:rsidP="00A86F9B">
      <w:pPr>
        <w:jc w:val="both"/>
        <w:rPr>
          <w:lang w:val="de-DE"/>
        </w:rPr>
      </w:pPr>
      <w:r w:rsidRPr="00A86F9B">
        <w:rPr>
          <w:lang w:val="de-DE"/>
        </w:rPr>
        <w:tab/>
        <w:t>Solange ordnungsgemäß eingeforderte und einforderbare Einzahlungen nicht erfolgt sind, wird die Ausübung des Stimmrechts, das mit den betreffenden Aktien verbunden ist, ausgesetzt.</w:t>
      </w:r>
    </w:p>
    <w:p w14:paraId="0657E2AF" w14:textId="77777777" w:rsidR="00A86F9B" w:rsidRPr="00A86F9B" w:rsidRDefault="00A86F9B" w:rsidP="00A86F9B">
      <w:pPr>
        <w:jc w:val="both"/>
        <w:rPr>
          <w:lang w:val="de-DE"/>
        </w:rPr>
      </w:pPr>
    </w:p>
    <w:p w14:paraId="749FFB35" w14:textId="77777777" w:rsidR="00A86F9B" w:rsidRPr="00A86F9B" w:rsidRDefault="00A86F9B" w:rsidP="00A86F9B">
      <w:pPr>
        <w:jc w:val="both"/>
        <w:rPr>
          <w:lang w:val="de-DE"/>
        </w:rPr>
      </w:pPr>
    </w:p>
    <w:p w14:paraId="387523D4" w14:textId="77777777" w:rsidR="00A86F9B" w:rsidRPr="00A86F9B" w:rsidRDefault="00A86F9B" w:rsidP="00A86F9B">
      <w:pPr>
        <w:jc w:val="both"/>
        <w:rPr>
          <w:lang w:val="de-DE"/>
        </w:rPr>
      </w:pPr>
      <w:r w:rsidRPr="00A86F9B">
        <w:rPr>
          <w:lang w:val="de-DE"/>
        </w:rPr>
        <w:tab/>
      </w:r>
      <w:r w:rsidRPr="00A86F9B">
        <w:rPr>
          <w:b/>
          <w:lang w:val="de-DE"/>
        </w:rPr>
        <w:t>Art. 5:43 -</w:t>
      </w:r>
      <w:r w:rsidRPr="00A86F9B">
        <w:rPr>
          <w:lang w:val="de-DE"/>
        </w:rPr>
        <w:t xml:space="preserve"> Aktien können in Aktienabschnitte gestückelt werden, die unbeschadet des Artikels 5:102 in ausreichender Anzahl vereinigt die gleichen Rechte wie ungeteilte Aktien verleihen.</w:t>
      </w:r>
    </w:p>
    <w:p w14:paraId="00EC545C" w14:textId="77777777" w:rsidR="00A86F9B" w:rsidRPr="00A86F9B" w:rsidRDefault="00A86F9B" w:rsidP="00A86F9B">
      <w:pPr>
        <w:jc w:val="both"/>
        <w:rPr>
          <w:lang w:val="de-DE"/>
        </w:rPr>
      </w:pPr>
    </w:p>
    <w:p w14:paraId="056D06D2" w14:textId="77777777" w:rsidR="00A86F9B" w:rsidRPr="00A86F9B" w:rsidRDefault="00A86F9B" w:rsidP="00A86F9B">
      <w:pPr>
        <w:jc w:val="both"/>
        <w:rPr>
          <w:lang w:val="de-DE"/>
        </w:rPr>
      </w:pPr>
      <w:r w:rsidRPr="00A86F9B">
        <w:rPr>
          <w:lang w:val="de-DE"/>
        </w:rPr>
        <w:tab/>
        <w:t>Aktienumtausch, -zusammenlegung oder -split erfolgt unbeschadet des Artikels 5:19 unter Bedingungen und gemäß Modalitäten, die in der Satzung festgelegt sind.</w:t>
      </w:r>
    </w:p>
    <w:p w14:paraId="42AB5F03" w14:textId="77777777" w:rsidR="00A86F9B" w:rsidRPr="00A86F9B" w:rsidRDefault="00A86F9B" w:rsidP="00A86F9B">
      <w:pPr>
        <w:jc w:val="both"/>
        <w:rPr>
          <w:lang w:val="de-DE"/>
        </w:rPr>
      </w:pPr>
    </w:p>
    <w:p w14:paraId="4368C852" w14:textId="77777777" w:rsidR="00A86F9B" w:rsidRPr="00A86F9B" w:rsidRDefault="00A86F9B" w:rsidP="00A86F9B">
      <w:pPr>
        <w:jc w:val="both"/>
        <w:rPr>
          <w:lang w:val="de-DE"/>
        </w:rPr>
      </w:pPr>
    </w:p>
    <w:p w14:paraId="25D9BE4B" w14:textId="77777777" w:rsidR="00A86F9B" w:rsidRPr="00A86F9B" w:rsidRDefault="00A86F9B" w:rsidP="00A86F9B">
      <w:pPr>
        <w:jc w:val="both"/>
        <w:rPr>
          <w:lang w:val="de-DE"/>
        </w:rPr>
      </w:pPr>
      <w:r w:rsidRPr="00A86F9B">
        <w:rPr>
          <w:lang w:val="de-DE"/>
        </w:rPr>
        <w:tab/>
      </w:r>
      <w:r w:rsidRPr="00A86F9B">
        <w:rPr>
          <w:b/>
          <w:lang w:val="de-DE"/>
        </w:rPr>
        <w:t>Art. 5:44 -</w:t>
      </w:r>
      <w:r w:rsidRPr="00A86F9B">
        <w:rPr>
          <w:lang w:val="de-DE"/>
        </w:rPr>
        <w:t xml:space="preserve"> Mit dem Jahresabschluss wird gemäß den Artikeln 3:10 und 3:12 ein Verzeichnis mit folgenden Angaben hinterlegt:</w:t>
      </w:r>
    </w:p>
    <w:p w14:paraId="2D66082E" w14:textId="77777777" w:rsidR="00A86F9B" w:rsidRPr="00A86F9B" w:rsidRDefault="00A86F9B" w:rsidP="00A86F9B">
      <w:pPr>
        <w:jc w:val="both"/>
        <w:rPr>
          <w:lang w:val="de-DE"/>
        </w:rPr>
      </w:pPr>
    </w:p>
    <w:p w14:paraId="3E54AABF" w14:textId="77777777" w:rsidR="00A86F9B" w:rsidRPr="00A86F9B" w:rsidRDefault="00A86F9B" w:rsidP="00A86F9B">
      <w:pPr>
        <w:jc w:val="both"/>
        <w:rPr>
          <w:lang w:val="de-DE"/>
        </w:rPr>
      </w:pPr>
      <w:r w:rsidRPr="00A86F9B">
        <w:rPr>
          <w:lang w:val="de-DE"/>
        </w:rPr>
        <w:tab/>
        <w:t>1. Anzahl gezeichneter Aktien,</w:t>
      </w:r>
    </w:p>
    <w:p w14:paraId="512739A7" w14:textId="77777777" w:rsidR="00A86F9B" w:rsidRPr="00A86F9B" w:rsidRDefault="00A86F9B" w:rsidP="00A86F9B">
      <w:pPr>
        <w:jc w:val="both"/>
        <w:rPr>
          <w:lang w:val="de-DE"/>
        </w:rPr>
      </w:pPr>
    </w:p>
    <w:p w14:paraId="68DB9475" w14:textId="77777777" w:rsidR="00A86F9B" w:rsidRPr="00A86F9B" w:rsidRDefault="00A86F9B" w:rsidP="00A86F9B">
      <w:pPr>
        <w:jc w:val="both"/>
        <w:rPr>
          <w:lang w:val="de-DE"/>
        </w:rPr>
      </w:pPr>
      <w:r w:rsidRPr="00A86F9B">
        <w:rPr>
          <w:lang w:val="de-DE"/>
        </w:rPr>
        <w:tab/>
        <w:t>2. geleistete Einzahlungen,</w:t>
      </w:r>
    </w:p>
    <w:p w14:paraId="4ADB2FB5" w14:textId="77777777" w:rsidR="00A86F9B" w:rsidRPr="00A86F9B" w:rsidRDefault="00A86F9B" w:rsidP="00A86F9B">
      <w:pPr>
        <w:jc w:val="both"/>
        <w:rPr>
          <w:lang w:val="de-DE"/>
        </w:rPr>
      </w:pPr>
    </w:p>
    <w:p w14:paraId="55C21F79" w14:textId="77777777" w:rsidR="00A86F9B" w:rsidRPr="00A86F9B" w:rsidRDefault="00A86F9B" w:rsidP="00A86F9B">
      <w:pPr>
        <w:jc w:val="both"/>
        <w:rPr>
          <w:lang w:val="de-DE"/>
        </w:rPr>
      </w:pPr>
      <w:r w:rsidRPr="00A86F9B">
        <w:rPr>
          <w:lang w:val="de-DE"/>
        </w:rPr>
        <w:tab/>
        <w:t>3. Verzeichnis der Aktionäre, die ihre Aktien nicht voll eingezahlt haben, unter Angabe des noch geschuldeten Betrags.</w:t>
      </w:r>
    </w:p>
    <w:p w14:paraId="133E544E" w14:textId="77777777" w:rsidR="00A86F9B" w:rsidRPr="00A86F9B" w:rsidRDefault="00A86F9B" w:rsidP="00A86F9B">
      <w:pPr>
        <w:jc w:val="both"/>
        <w:rPr>
          <w:lang w:val="de-DE"/>
        </w:rPr>
      </w:pPr>
    </w:p>
    <w:p w14:paraId="5934E4AA" w14:textId="77777777" w:rsidR="00A86F9B" w:rsidRPr="00A86F9B" w:rsidRDefault="00A86F9B" w:rsidP="00A86F9B">
      <w:pPr>
        <w:jc w:val="both"/>
        <w:rPr>
          <w:lang w:val="de-DE"/>
        </w:rPr>
      </w:pPr>
    </w:p>
    <w:p w14:paraId="5D352DAA" w14:textId="77777777" w:rsidR="00A86F9B" w:rsidRPr="00A86F9B" w:rsidRDefault="00A86F9B" w:rsidP="00A86F9B">
      <w:pPr>
        <w:jc w:val="both"/>
        <w:rPr>
          <w:lang w:val="de-DE"/>
        </w:rPr>
      </w:pPr>
      <w:r w:rsidRPr="00A86F9B">
        <w:rPr>
          <w:lang w:val="de-DE"/>
        </w:rPr>
        <w:tab/>
      </w:r>
      <w:r w:rsidRPr="00A86F9B">
        <w:rPr>
          <w:b/>
          <w:lang w:val="de-DE"/>
        </w:rPr>
        <w:t>Art. 5:45 -</w:t>
      </w:r>
      <w:r w:rsidRPr="00A86F9B">
        <w:rPr>
          <w:lang w:val="de-DE"/>
        </w:rPr>
        <w:t xml:space="preserve"> In der Satzung kann die Anzahl Stimmen, über die jeder Aktionär in den Versammlungen verfügt, unter der Bedingung beschränkt werden, dass diese Beschränkung auf </w:t>
      </w:r>
      <w:r w:rsidRPr="00A86F9B">
        <w:rPr>
          <w:lang w:val="de-DE"/>
        </w:rPr>
        <w:lastRenderedPageBreak/>
        <w:t>jeden Aktionär anwendbar ist ohne Unterscheidung der Wertpapiere, für die er an der Abstimmung teilnimmt.</w:t>
      </w:r>
    </w:p>
    <w:p w14:paraId="5C25BFC7" w14:textId="77777777" w:rsidR="00A86F9B" w:rsidRPr="00A86F9B" w:rsidRDefault="00A86F9B" w:rsidP="00A86F9B">
      <w:pPr>
        <w:jc w:val="both"/>
        <w:rPr>
          <w:lang w:val="de-DE"/>
        </w:rPr>
      </w:pPr>
    </w:p>
    <w:p w14:paraId="2F3B1A26" w14:textId="77777777" w:rsidR="00A86F9B" w:rsidRPr="00A86F9B" w:rsidRDefault="00A86F9B" w:rsidP="00A86F9B">
      <w:pPr>
        <w:jc w:val="both"/>
        <w:rPr>
          <w:lang w:val="de-DE"/>
        </w:rPr>
      </w:pPr>
    </w:p>
    <w:p w14:paraId="0966EA04" w14:textId="77777777" w:rsidR="00A86F9B" w:rsidRPr="00A86F9B" w:rsidRDefault="00A86F9B" w:rsidP="00A86F9B">
      <w:pPr>
        <w:jc w:val="both"/>
        <w:rPr>
          <w:lang w:val="de-DE"/>
        </w:rPr>
      </w:pPr>
      <w:r w:rsidRPr="00A86F9B">
        <w:rPr>
          <w:lang w:val="de-DE"/>
        </w:rPr>
        <w:tab/>
      </w:r>
      <w:r w:rsidRPr="00A86F9B">
        <w:rPr>
          <w:b/>
          <w:lang w:val="de-DE"/>
        </w:rPr>
        <w:t>Art. 5:46 -</w:t>
      </w:r>
      <w:r w:rsidRPr="00A86F9B">
        <w:rPr>
          <w:lang w:val="de-DE"/>
        </w:rPr>
        <w:t xml:space="preserve"> § 1 - Für die Ausübung des Stimmrechts können Vereinbarungen getroffen werden.</w:t>
      </w:r>
    </w:p>
    <w:p w14:paraId="4C2C567F" w14:textId="77777777" w:rsidR="00A86F9B" w:rsidRPr="00A86F9B" w:rsidRDefault="00A86F9B" w:rsidP="00A86F9B">
      <w:pPr>
        <w:jc w:val="both"/>
        <w:rPr>
          <w:lang w:val="de-DE"/>
        </w:rPr>
      </w:pPr>
    </w:p>
    <w:p w14:paraId="5BFF2512" w14:textId="77777777" w:rsidR="00A86F9B" w:rsidRPr="00A86F9B" w:rsidRDefault="00A86F9B" w:rsidP="00A86F9B">
      <w:pPr>
        <w:jc w:val="both"/>
        <w:rPr>
          <w:lang w:val="de-DE"/>
        </w:rPr>
      </w:pPr>
      <w:r w:rsidRPr="00A86F9B">
        <w:rPr>
          <w:lang w:val="de-DE"/>
        </w:rPr>
        <w:tab/>
        <w:t>Diese Vereinbarungen müssen zeitlich begrenzt sein und dürfen nicht dem Gesell</w:t>
      </w:r>
      <w:r w:rsidRPr="00A86F9B">
        <w:rPr>
          <w:lang w:val="de-DE"/>
        </w:rPr>
        <w:softHyphen/>
        <w:t>schafts</w:t>
      </w:r>
      <w:r w:rsidRPr="00A86F9B">
        <w:rPr>
          <w:lang w:val="de-DE"/>
        </w:rPr>
        <w:softHyphen/>
        <w:t>interesse zuwiderlaufen.</w:t>
      </w:r>
    </w:p>
    <w:p w14:paraId="663E02B2" w14:textId="77777777" w:rsidR="00A86F9B" w:rsidRPr="00A86F9B" w:rsidRDefault="00A86F9B" w:rsidP="00A86F9B">
      <w:pPr>
        <w:jc w:val="both"/>
        <w:rPr>
          <w:lang w:val="de-DE"/>
        </w:rPr>
      </w:pPr>
    </w:p>
    <w:p w14:paraId="73FA5ABA" w14:textId="77777777" w:rsidR="00A86F9B" w:rsidRPr="00A86F9B" w:rsidRDefault="00A86F9B" w:rsidP="00A86F9B">
      <w:pPr>
        <w:jc w:val="both"/>
        <w:rPr>
          <w:lang w:val="de-DE"/>
        </w:rPr>
      </w:pPr>
      <w:r w:rsidRPr="00A86F9B">
        <w:rPr>
          <w:lang w:val="de-DE"/>
        </w:rPr>
        <w:tab/>
        <w:t>Nichtig sind:</w:t>
      </w:r>
    </w:p>
    <w:p w14:paraId="66777945" w14:textId="77777777" w:rsidR="00A86F9B" w:rsidRPr="00A86F9B" w:rsidRDefault="00A86F9B" w:rsidP="00A86F9B">
      <w:pPr>
        <w:jc w:val="both"/>
        <w:rPr>
          <w:lang w:val="de-DE"/>
        </w:rPr>
      </w:pPr>
    </w:p>
    <w:p w14:paraId="107434E5" w14:textId="77777777" w:rsidR="00A86F9B" w:rsidRPr="00A86F9B" w:rsidRDefault="00A86F9B" w:rsidP="00A86F9B">
      <w:pPr>
        <w:jc w:val="both"/>
        <w:rPr>
          <w:lang w:val="de-DE"/>
        </w:rPr>
      </w:pPr>
      <w:r w:rsidRPr="00A86F9B">
        <w:rPr>
          <w:lang w:val="de-DE"/>
        </w:rPr>
        <w:tab/>
        <w:t>1. Vereinbarungen, die im Widerspruch zu den Bestimmungen des vorliegenden Gesetzbuches stehen,</w:t>
      </w:r>
    </w:p>
    <w:p w14:paraId="551DED16" w14:textId="77777777" w:rsidR="00A86F9B" w:rsidRPr="00A86F9B" w:rsidRDefault="00A86F9B" w:rsidP="00A86F9B">
      <w:pPr>
        <w:jc w:val="both"/>
        <w:rPr>
          <w:lang w:val="de-DE"/>
        </w:rPr>
      </w:pPr>
    </w:p>
    <w:p w14:paraId="781D5229" w14:textId="77777777" w:rsidR="00A86F9B" w:rsidRPr="00A86F9B" w:rsidRDefault="00A86F9B" w:rsidP="00A86F9B">
      <w:pPr>
        <w:jc w:val="both"/>
        <w:rPr>
          <w:lang w:val="de-DE"/>
        </w:rPr>
      </w:pPr>
      <w:r w:rsidRPr="00A86F9B">
        <w:rPr>
          <w:lang w:val="de-DE"/>
        </w:rPr>
        <w:tab/>
        <w:t>2. Vereinbarungen, durch die sich ein Aktionär dazu verpflichtet, seine Stimmabgabe gemäß den von der Gesellschaft, einer Tochtergesellschaft oder einem Organ dieser Gesellschaften gegebenen Richtlinien vorzunehmen,</w:t>
      </w:r>
    </w:p>
    <w:p w14:paraId="17E5E1B0" w14:textId="77777777" w:rsidR="00A86F9B" w:rsidRPr="00A86F9B" w:rsidRDefault="00A86F9B" w:rsidP="00A86F9B">
      <w:pPr>
        <w:jc w:val="both"/>
        <w:rPr>
          <w:lang w:val="de-DE"/>
        </w:rPr>
      </w:pPr>
    </w:p>
    <w:p w14:paraId="690FDAE7" w14:textId="77777777" w:rsidR="00A86F9B" w:rsidRPr="00A86F9B" w:rsidRDefault="00A86F9B" w:rsidP="00A86F9B">
      <w:pPr>
        <w:jc w:val="both"/>
        <w:rPr>
          <w:lang w:val="de-DE"/>
        </w:rPr>
      </w:pPr>
      <w:r w:rsidRPr="00A86F9B">
        <w:rPr>
          <w:lang w:val="de-DE"/>
        </w:rPr>
        <w:tab/>
        <w:t>3. Vereinbarungen, durch die ein Aktionär oder ein anderer Wertpapierinhaber sich denselben Gesellschaften oder Organen gegenüber verpflichtet, die Vorschläge der Gesell</w:t>
      </w:r>
      <w:r w:rsidRPr="00A86F9B">
        <w:rPr>
          <w:lang w:val="de-DE"/>
        </w:rPr>
        <w:softHyphen/>
        <w:t>schaftsorgane zu billigen.</w:t>
      </w:r>
    </w:p>
    <w:p w14:paraId="204DB214" w14:textId="77777777" w:rsidR="00A86F9B" w:rsidRPr="00A86F9B" w:rsidRDefault="00A86F9B" w:rsidP="00A86F9B">
      <w:pPr>
        <w:jc w:val="both"/>
        <w:rPr>
          <w:lang w:val="de-DE"/>
        </w:rPr>
      </w:pPr>
    </w:p>
    <w:p w14:paraId="5FB55ACB" w14:textId="77777777" w:rsidR="00A86F9B" w:rsidRPr="00A86F9B" w:rsidRDefault="00A86F9B" w:rsidP="00A86F9B">
      <w:pPr>
        <w:jc w:val="both"/>
        <w:rPr>
          <w:lang w:val="de-DE"/>
        </w:rPr>
      </w:pPr>
      <w:r w:rsidRPr="00A86F9B">
        <w:rPr>
          <w:lang w:val="de-DE"/>
        </w:rPr>
        <w:tab/>
        <w:t>§ 2 - Stimmen, die während einer Generalversammlung aufgrund von Vereinbarungen abgegeben werden, die in § 1 Absatz 3 erwähnt sind, sind ungültig. Diese Stimmen haben die Nichtigkeit der getroffenen Beschlüsse zur Folge, es sei denn, sie hatten keinen Einfluss auf die Gültigkeit der Abstimmung.</w:t>
      </w:r>
    </w:p>
    <w:p w14:paraId="4B68FA0F" w14:textId="5FC915BE" w:rsidR="00A86F9B" w:rsidRDefault="00A86F9B">
      <w:pPr>
        <w:rPr>
          <w:lang w:val="de-DE"/>
        </w:rPr>
      </w:pPr>
    </w:p>
    <w:p w14:paraId="405403BF" w14:textId="77777777" w:rsidR="00A86F9B" w:rsidRPr="00A86F9B" w:rsidRDefault="00A86F9B">
      <w:pPr>
        <w:rPr>
          <w:lang w:val="de-DE"/>
        </w:rPr>
      </w:pPr>
    </w:p>
    <w:p w14:paraId="154DE2E6" w14:textId="77777777" w:rsidR="00A86F9B" w:rsidRPr="00A86F9B" w:rsidRDefault="00A86F9B" w:rsidP="00A86F9B">
      <w:pPr>
        <w:jc w:val="center"/>
        <w:rPr>
          <w:lang w:val="de-DE"/>
        </w:rPr>
      </w:pPr>
      <w:r w:rsidRPr="00A86F9B">
        <w:rPr>
          <w:lang w:val="de-DE"/>
        </w:rPr>
        <w:t>Unterabschnitt 2 - Aktien ohne Stimmrecht</w:t>
      </w:r>
    </w:p>
    <w:p w14:paraId="68065609" w14:textId="77777777" w:rsidR="00A86F9B" w:rsidRPr="00A86F9B" w:rsidRDefault="00A86F9B" w:rsidP="00A86F9B">
      <w:pPr>
        <w:rPr>
          <w:lang w:val="de-DE"/>
        </w:rPr>
      </w:pPr>
    </w:p>
    <w:p w14:paraId="561F9838" w14:textId="77777777" w:rsidR="00A86F9B" w:rsidRPr="00A86F9B" w:rsidRDefault="00A86F9B" w:rsidP="00A86F9B">
      <w:pPr>
        <w:rPr>
          <w:lang w:val="de-DE"/>
        </w:rPr>
      </w:pPr>
    </w:p>
    <w:p w14:paraId="151F8D57" w14:textId="77777777" w:rsidR="00A86F9B" w:rsidRPr="00A86F9B" w:rsidRDefault="00A86F9B" w:rsidP="00A86F9B">
      <w:pPr>
        <w:jc w:val="both"/>
        <w:rPr>
          <w:lang w:val="de-DE"/>
        </w:rPr>
      </w:pPr>
      <w:r w:rsidRPr="00A86F9B">
        <w:rPr>
          <w:lang w:val="de-DE"/>
        </w:rPr>
        <w:tab/>
      </w:r>
      <w:r w:rsidRPr="00A86F9B">
        <w:rPr>
          <w:b/>
          <w:lang w:val="de-DE"/>
        </w:rPr>
        <w:t>Art. 5:47 -</w:t>
      </w:r>
      <w:r w:rsidRPr="00A86F9B">
        <w:rPr>
          <w:lang w:val="de-DE"/>
        </w:rPr>
        <w:t xml:space="preserve"> § 1 - Bei Ausgabe von Aktien ohne Stimmrecht geben diese ungeachtet gegenteiliger Bestimmungen in den folgenden Fällen dennoch Anrecht auf [...] eine Stimme pro Aktie:</w:t>
      </w:r>
    </w:p>
    <w:p w14:paraId="767DF2C8" w14:textId="77777777" w:rsidR="00A86F9B" w:rsidRPr="00A86F9B" w:rsidRDefault="00A86F9B" w:rsidP="00A86F9B">
      <w:pPr>
        <w:jc w:val="both"/>
        <w:rPr>
          <w:lang w:val="de-DE"/>
        </w:rPr>
      </w:pPr>
    </w:p>
    <w:p w14:paraId="58D7DAFD" w14:textId="77777777" w:rsidR="00A86F9B" w:rsidRPr="00A86F9B" w:rsidRDefault="00A86F9B" w:rsidP="00A86F9B">
      <w:pPr>
        <w:jc w:val="both"/>
        <w:rPr>
          <w:lang w:val="de-DE"/>
        </w:rPr>
      </w:pPr>
      <w:r w:rsidRPr="00A86F9B">
        <w:rPr>
          <w:lang w:val="de-DE"/>
        </w:rPr>
        <w:tab/>
        <w:t>1. in dem in Artikel 5:102 erwähnten Fall,</w:t>
      </w:r>
    </w:p>
    <w:p w14:paraId="6BF91152" w14:textId="77777777" w:rsidR="00A86F9B" w:rsidRPr="00A86F9B" w:rsidRDefault="00A86F9B" w:rsidP="00A86F9B">
      <w:pPr>
        <w:jc w:val="both"/>
        <w:rPr>
          <w:lang w:val="de-DE"/>
        </w:rPr>
      </w:pPr>
    </w:p>
    <w:p w14:paraId="4D1A68D4" w14:textId="77777777" w:rsidR="00A86F9B" w:rsidRPr="00A86F9B" w:rsidRDefault="00A86F9B" w:rsidP="00A86F9B">
      <w:pPr>
        <w:jc w:val="both"/>
        <w:rPr>
          <w:lang w:val="de-DE"/>
        </w:rPr>
      </w:pPr>
      <w:r w:rsidRPr="00A86F9B">
        <w:rPr>
          <w:lang w:val="de-DE"/>
        </w:rPr>
        <w:tab/>
        <w:t>2. bei Umwandlung der Gesellschaft,</w:t>
      </w:r>
    </w:p>
    <w:p w14:paraId="0934788B" w14:textId="77777777" w:rsidR="00A86F9B" w:rsidRPr="00A86F9B" w:rsidRDefault="00A86F9B" w:rsidP="00A86F9B">
      <w:pPr>
        <w:jc w:val="both"/>
        <w:rPr>
          <w:lang w:val="de-DE"/>
        </w:rPr>
      </w:pPr>
    </w:p>
    <w:p w14:paraId="3D0112B6" w14:textId="336B0833" w:rsidR="00A86F9B" w:rsidRPr="00A86F9B" w:rsidRDefault="00A86F9B" w:rsidP="00A86F9B">
      <w:pPr>
        <w:jc w:val="both"/>
        <w:rPr>
          <w:lang w:val="de-DE"/>
        </w:rPr>
      </w:pPr>
      <w:r w:rsidRPr="00A86F9B">
        <w:rPr>
          <w:lang w:val="de-DE"/>
        </w:rPr>
        <w:tab/>
        <w:t>3. bei grenzüberschreitender Fusion, die die Auflösung der Gesellschaft zur Folge hat,</w:t>
      </w:r>
      <w:r w:rsidR="00EA53DD">
        <w:rPr>
          <w:lang w:val="de-DE"/>
        </w:rPr>
        <w:t xml:space="preserve"> [</w:t>
      </w:r>
      <w:r w:rsidR="00EA53DD" w:rsidRPr="00457A24">
        <w:rPr>
          <w:lang w:val="de-DE"/>
        </w:rPr>
        <w:t>und bei grenzüberschreitender Aufspaltung,</w:t>
      </w:r>
      <w:r w:rsidR="00EA53DD">
        <w:rPr>
          <w:lang w:val="de-DE"/>
        </w:rPr>
        <w:t>]</w:t>
      </w:r>
    </w:p>
    <w:p w14:paraId="6D379C04" w14:textId="77777777" w:rsidR="00A86F9B" w:rsidRPr="00A86F9B" w:rsidRDefault="00A86F9B" w:rsidP="00A86F9B">
      <w:pPr>
        <w:jc w:val="both"/>
        <w:rPr>
          <w:lang w:val="de-DE"/>
        </w:rPr>
      </w:pPr>
    </w:p>
    <w:p w14:paraId="096945BC" w14:textId="77777777" w:rsidR="00A86F9B" w:rsidRPr="00A86F9B" w:rsidRDefault="00A86F9B" w:rsidP="00A86F9B">
      <w:pPr>
        <w:jc w:val="both"/>
        <w:rPr>
          <w:lang w:val="de-DE"/>
        </w:rPr>
      </w:pPr>
      <w:r w:rsidRPr="00A86F9B">
        <w:rPr>
          <w:lang w:val="de-DE"/>
        </w:rPr>
        <w:tab/>
        <w:t>4. bei grenzüberschreitender Verlegung des [...] Sitzes gemäß Artikel 14:15.</w:t>
      </w:r>
    </w:p>
    <w:p w14:paraId="26A4EF93" w14:textId="77777777" w:rsidR="00A86F9B" w:rsidRPr="00A86F9B" w:rsidRDefault="00A86F9B" w:rsidP="00A86F9B">
      <w:pPr>
        <w:jc w:val="both"/>
        <w:rPr>
          <w:lang w:val="de-DE"/>
        </w:rPr>
      </w:pPr>
    </w:p>
    <w:p w14:paraId="2087AFAC" w14:textId="77777777" w:rsidR="00A86F9B" w:rsidRPr="00A86F9B" w:rsidRDefault="00A86F9B" w:rsidP="00A86F9B">
      <w:pPr>
        <w:jc w:val="both"/>
        <w:rPr>
          <w:lang w:val="de-DE"/>
        </w:rPr>
      </w:pPr>
      <w:r w:rsidRPr="00A86F9B">
        <w:rPr>
          <w:lang w:val="de-DE"/>
        </w:rPr>
        <w:tab/>
        <w:t>§ 2 - Bei Ausgabe von Aktien ohne Stimmrecht, mit denen eine Vorzugsdividende verbunden ist, verleihen diese Aktien ungeachtet gegenteiliger Satzungsbestimmung, des Ausgabebeschlusses oder einer Vereinbarung dennoch Stimmrecht, wenn die Vorzugs</w:t>
      </w:r>
      <w:r w:rsidRPr="00A86F9B">
        <w:rPr>
          <w:lang w:val="de-DE"/>
        </w:rPr>
        <w:softHyphen/>
        <w:t xml:space="preserve">dividenden während zweier aufeinander folgender Geschäftsjahre nicht vollständig zahlbar gestellt worden sind. Das Stimmrecht endet wieder, wenn eine Dividende ausgeschüttet wird, </w:t>
      </w:r>
      <w:r w:rsidRPr="00A86F9B">
        <w:rPr>
          <w:lang w:val="de-DE"/>
        </w:rPr>
        <w:lastRenderedPageBreak/>
        <w:t>die zusammen mit der Dividende des betreffenden Geschäftsjahres dem Betrag der nicht ausgeschütteten Vorzugsdividenden entspricht.</w:t>
      </w:r>
    </w:p>
    <w:p w14:paraId="106B2816" w14:textId="77777777" w:rsidR="00A86F9B" w:rsidRPr="00A86F9B" w:rsidRDefault="00A86F9B" w:rsidP="00A86F9B">
      <w:pPr>
        <w:jc w:val="both"/>
        <w:rPr>
          <w:lang w:val="de-DE"/>
        </w:rPr>
      </w:pPr>
    </w:p>
    <w:p w14:paraId="79ED9C38" w14:textId="2C4E660D" w:rsidR="00A86F9B" w:rsidRPr="00A86F9B" w:rsidRDefault="00A86F9B" w:rsidP="00A86F9B">
      <w:pPr>
        <w:jc w:val="both"/>
        <w:rPr>
          <w:i/>
          <w:iCs/>
          <w:lang w:val="de-DE"/>
        </w:rPr>
      </w:pPr>
      <w:r w:rsidRPr="00A86F9B">
        <w:rPr>
          <w:i/>
          <w:iCs/>
          <w:lang w:val="de-DE"/>
        </w:rPr>
        <w:t xml:space="preserve">[Art. 5:47 § 1 einziger Absatz einleitende Bestimmung abgeändert durch Art. 87 Nr. 1 des G. vom 28. April 2020 (B.S. vom 6. Mai 2020); </w:t>
      </w:r>
      <w:r w:rsidR="00EA53DD">
        <w:rPr>
          <w:i/>
          <w:iCs/>
          <w:lang w:val="de-DE"/>
        </w:rPr>
        <w:t>§ 1 einziger Absatz Nr. 3 abgeändert durch Art. 3</w:t>
      </w:r>
      <w:r w:rsidR="00172BC8">
        <w:rPr>
          <w:i/>
          <w:iCs/>
          <w:lang w:val="de-DE"/>
        </w:rPr>
        <w:t xml:space="preserve"> des G. vom 25. Mai 2023 (B.S. vom 6. Juni 2023)</w:t>
      </w:r>
      <w:r w:rsidR="00EA53DD">
        <w:rPr>
          <w:i/>
          <w:iCs/>
          <w:lang w:val="de-DE"/>
        </w:rPr>
        <w:t xml:space="preserve">; </w:t>
      </w:r>
      <w:r w:rsidRPr="00A86F9B">
        <w:rPr>
          <w:i/>
          <w:iCs/>
          <w:lang w:val="de-DE"/>
        </w:rPr>
        <w:t>§ 1 einziger Absatz Nr. 4 abgeändert durch Art. 87 Nr. 2 des G. vom 28. April 2020 (B.S. vom 6. Mai 2020)]</w:t>
      </w:r>
    </w:p>
    <w:p w14:paraId="2B8F1472" w14:textId="77777777" w:rsidR="00A86F9B" w:rsidRPr="00A86F9B" w:rsidRDefault="00A86F9B" w:rsidP="00A86F9B">
      <w:pPr>
        <w:jc w:val="both"/>
        <w:rPr>
          <w:lang w:val="de-DE"/>
        </w:rPr>
      </w:pPr>
    </w:p>
    <w:p w14:paraId="2B1015E2" w14:textId="77777777" w:rsidR="00A86F9B" w:rsidRPr="00A86F9B" w:rsidRDefault="00A86F9B" w:rsidP="00A86F9B">
      <w:pPr>
        <w:rPr>
          <w:lang w:val="de-DE"/>
        </w:rPr>
      </w:pPr>
    </w:p>
    <w:p w14:paraId="232448FC" w14:textId="77777777" w:rsidR="00A86F9B" w:rsidRPr="00A86F9B" w:rsidRDefault="00A86F9B" w:rsidP="00A86F9B">
      <w:pPr>
        <w:jc w:val="center"/>
        <w:rPr>
          <w:lang w:val="de-DE"/>
        </w:rPr>
      </w:pPr>
      <w:r w:rsidRPr="00A86F9B">
        <w:rPr>
          <w:i/>
          <w:lang w:val="de-DE"/>
        </w:rPr>
        <w:t>Abschnitt 2 -</w:t>
      </w:r>
      <w:r w:rsidRPr="00A86F9B">
        <w:rPr>
          <w:lang w:val="de-DE"/>
        </w:rPr>
        <w:t xml:space="preserve"> Aktiengattungen</w:t>
      </w:r>
    </w:p>
    <w:p w14:paraId="4210A2C5" w14:textId="77777777" w:rsidR="00A86F9B" w:rsidRPr="00A86F9B" w:rsidRDefault="00A86F9B" w:rsidP="00A86F9B">
      <w:pPr>
        <w:rPr>
          <w:lang w:val="de-DE"/>
        </w:rPr>
      </w:pPr>
    </w:p>
    <w:p w14:paraId="13413463" w14:textId="77777777" w:rsidR="00A86F9B" w:rsidRPr="00A86F9B" w:rsidRDefault="00A86F9B" w:rsidP="00A86F9B">
      <w:pPr>
        <w:rPr>
          <w:lang w:val="de-DE"/>
        </w:rPr>
      </w:pPr>
    </w:p>
    <w:p w14:paraId="4783851E" w14:textId="77777777" w:rsidR="00A86F9B" w:rsidRPr="00A86F9B" w:rsidRDefault="00A86F9B" w:rsidP="00A86F9B">
      <w:pPr>
        <w:jc w:val="both"/>
        <w:rPr>
          <w:lang w:val="de-DE"/>
        </w:rPr>
      </w:pPr>
      <w:r w:rsidRPr="00A86F9B">
        <w:rPr>
          <w:lang w:val="de-DE"/>
        </w:rPr>
        <w:tab/>
      </w:r>
      <w:r w:rsidRPr="00A86F9B">
        <w:rPr>
          <w:b/>
          <w:lang w:val="de-DE"/>
        </w:rPr>
        <w:t>Art. 5:48 -</w:t>
      </w:r>
      <w:r w:rsidRPr="00A86F9B">
        <w:rPr>
          <w:lang w:val="de-DE"/>
        </w:rPr>
        <w:t xml:space="preserve"> Sind mit einer Aktie oder einer Serie Aktien andere Rechte verbunden als mit anderen Aktien, die von derselben Gesellschaft ausgegeben werden, bildet jede dieser Serien eine Gattung im Vergleich zu den anderen Serien von Aktien. Aktien mit unterschiedlichen Stimmrechten oder ohne Stimmrecht bilden immer getrennte Gattungen.</w:t>
      </w:r>
    </w:p>
    <w:p w14:paraId="1B96B0DC" w14:textId="77777777" w:rsidR="00A86F9B" w:rsidRPr="00A86F9B" w:rsidRDefault="00A86F9B" w:rsidP="00A86F9B">
      <w:pPr>
        <w:jc w:val="both"/>
        <w:rPr>
          <w:lang w:val="de-DE"/>
        </w:rPr>
      </w:pPr>
    </w:p>
    <w:p w14:paraId="7F0B9D0B" w14:textId="77777777" w:rsidR="00A86F9B" w:rsidRPr="00A86F9B" w:rsidRDefault="00A86F9B" w:rsidP="00A86F9B">
      <w:pPr>
        <w:rPr>
          <w:lang w:val="de-DE"/>
        </w:rPr>
      </w:pPr>
    </w:p>
    <w:p w14:paraId="7B94A6E1" w14:textId="77777777" w:rsidR="00A86F9B" w:rsidRPr="00A86F9B" w:rsidRDefault="00A86F9B" w:rsidP="00A86F9B">
      <w:pPr>
        <w:jc w:val="center"/>
        <w:rPr>
          <w:lang w:val="de-DE"/>
        </w:rPr>
      </w:pPr>
      <w:r w:rsidRPr="00A86F9B">
        <w:rPr>
          <w:i/>
          <w:lang w:val="de-DE"/>
        </w:rPr>
        <w:t>Abschnitt 3 -</w:t>
      </w:r>
      <w:r w:rsidRPr="00A86F9B">
        <w:rPr>
          <w:lang w:val="de-DE"/>
        </w:rPr>
        <w:t xml:space="preserve"> Zertifikate</w:t>
      </w:r>
    </w:p>
    <w:p w14:paraId="10D2F78F" w14:textId="77777777" w:rsidR="00A86F9B" w:rsidRPr="00A86F9B" w:rsidRDefault="00A86F9B" w:rsidP="00A86F9B">
      <w:pPr>
        <w:rPr>
          <w:lang w:val="de-DE"/>
        </w:rPr>
      </w:pPr>
    </w:p>
    <w:p w14:paraId="086FD922" w14:textId="77777777" w:rsidR="00A86F9B" w:rsidRPr="00A86F9B" w:rsidRDefault="00A86F9B" w:rsidP="00A86F9B">
      <w:pPr>
        <w:rPr>
          <w:lang w:val="de-DE"/>
        </w:rPr>
      </w:pPr>
    </w:p>
    <w:p w14:paraId="45E998F6" w14:textId="77777777" w:rsidR="00A86F9B" w:rsidRPr="00A86F9B" w:rsidRDefault="00A86F9B" w:rsidP="00A86F9B">
      <w:pPr>
        <w:jc w:val="both"/>
        <w:rPr>
          <w:lang w:val="de-DE"/>
        </w:rPr>
      </w:pPr>
      <w:r w:rsidRPr="00A86F9B">
        <w:rPr>
          <w:lang w:val="de-DE"/>
        </w:rPr>
        <w:tab/>
      </w:r>
      <w:r w:rsidRPr="00A86F9B">
        <w:rPr>
          <w:b/>
          <w:lang w:val="de-DE"/>
        </w:rPr>
        <w:t>Art. 5:49 -</w:t>
      </w:r>
      <w:r w:rsidRPr="00A86F9B">
        <w:rPr>
          <w:lang w:val="de-DE"/>
        </w:rPr>
        <w:t xml:space="preserve"> § 1 - Zertifikate, die sich auf Aktien[, Wandelschuldverschreibungen oder Optionsscheine] beziehen, können unter Mitwirkung der Gesellschaft oder auch ohne ihre Mitwirkung von einer juristischen Person ausgegeben werden, die im Besitz der [Wertpapiere], auf die sich die Zertifikate beziehen, bleibt oder in ihren Besitz kommt und sich dazu verpflichtet, Erträge oder Einkünfte aus diesen [Wertpapieren] dem Inhaber der Zertifikate vorzubehalten. Solche Zertifikate müssen auf Namen lauten.</w:t>
      </w:r>
    </w:p>
    <w:p w14:paraId="2D9DE445" w14:textId="77777777" w:rsidR="00A86F9B" w:rsidRPr="00A86F9B" w:rsidRDefault="00A86F9B" w:rsidP="00A86F9B">
      <w:pPr>
        <w:jc w:val="both"/>
        <w:rPr>
          <w:lang w:val="de-DE"/>
        </w:rPr>
      </w:pPr>
    </w:p>
    <w:p w14:paraId="1D4AE8CF" w14:textId="77777777" w:rsidR="00A86F9B" w:rsidRPr="00A86F9B" w:rsidRDefault="00A86F9B" w:rsidP="00A86F9B">
      <w:pPr>
        <w:jc w:val="both"/>
        <w:rPr>
          <w:lang w:val="de-DE"/>
        </w:rPr>
      </w:pPr>
      <w:r w:rsidRPr="00A86F9B">
        <w:rPr>
          <w:lang w:val="de-DE"/>
        </w:rPr>
        <w:tab/>
        <w:t>Der Ausgeber der Zertifikate übt alle Rechte aus, die mit den [Wertpapieren], auf die sie sich beziehen, verbunden sind, Stimmrecht einbegriffen.</w:t>
      </w:r>
    </w:p>
    <w:p w14:paraId="5DD21A73" w14:textId="77777777" w:rsidR="00A86F9B" w:rsidRPr="00A86F9B" w:rsidRDefault="00A86F9B" w:rsidP="00A86F9B">
      <w:pPr>
        <w:jc w:val="both"/>
        <w:rPr>
          <w:lang w:val="de-DE"/>
        </w:rPr>
      </w:pPr>
    </w:p>
    <w:p w14:paraId="604D9208" w14:textId="77777777" w:rsidR="00A86F9B" w:rsidRPr="00A86F9B" w:rsidRDefault="00A86F9B" w:rsidP="00A86F9B">
      <w:pPr>
        <w:jc w:val="both"/>
        <w:rPr>
          <w:lang w:val="de-DE"/>
        </w:rPr>
      </w:pPr>
      <w:r w:rsidRPr="00A86F9B">
        <w:rPr>
          <w:lang w:val="de-DE"/>
        </w:rPr>
        <w:tab/>
        <w:t>Der Ausgeber von Zertifikaten[, die sich auf Namenspapiere beziehen,] muss sich in dieser Eigenschaft bei der Gesellschaft melden, die die zertifizierten [Wertpapiere] ausgegeben hat.</w:t>
      </w:r>
    </w:p>
    <w:p w14:paraId="1AE81819" w14:textId="77777777" w:rsidR="00A86F9B" w:rsidRPr="00A86F9B" w:rsidRDefault="00A86F9B" w:rsidP="00A86F9B">
      <w:pPr>
        <w:jc w:val="both"/>
        <w:rPr>
          <w:lang w:val="de-DE"/>
        </w:rPr>
      </w:pPr>
    </w:p>
    <w:p w14:paraId="54F12CBB" w14:textId="77777777" w:rsidR="00A86F9B" w:rsidRPr="00A86F9B" w:rsidRDefault="00A86F9B" w:rsidP="00A86F9B">
      <w:pPr>
        <w:jc w:val="both"/>
        <w:rPr>
          <w:lang w:val="de-DE"/>
        </w:rPr>
      </w:pPr>
      <w:r w:rsidRPr="00A86F9B">
        <w:rPr>
          <w:lang w:val="de-DE"/>
        </w:rPr>
        <w:tab/>
        <w:t>Die Gesellschaft vermerkt dies im [betreffenden Register].</w:t>
      </w:r>
    </w:p>
    <w:p w14:paraId="434DDDDF" w14:textId="77777777" w:rsidR="00A86F9B" w:rsidRPr="00A86F9B" w:rsidRDefault="00A86F9B" w:rsidP="00A86F9B">
      <w:pPr>
        <w:jc w:val="both"/>
        <w:rPr>
          <w:lang w:val="de-DE"/>
        </w:rPr>
      </w:pPr>
    </w:p>
    <w:p w14:paraId="1D4588FC" w14:textId="77777777" w:rsidR="00A86F9B" w:rsidRPr="00A86F9B" w:rsidRDefault="00A86F9B" w:rsidP="00A86F9B">
      <w:pPr>
        <w:jc w:val="both"/>
        <w:rPr>
          <w:lang w:val="de-DE"/>
        </w:rPr>
      </w:pPr>
      <w:r w:rsidRPr="00A86F9B">
        <w:rPr>
          <w:lang w:val="de-DE"/>
        </w:rPr>
        <w:tab/>
        <w:t>Vorbehaltlich gegenteiliger Bestimmung in den Ausgabebedingungen stellt der Ausgeber von Zertifikaten[, die sich auf Aktien beziehen,] unverzüglich die Dividenden[, den eventuellen Erlös aus Optionsscheinen] und den Liquidationserlös, die möglicherweise von der Gesellschaft ausgeschüttet werden, und alle aus einer Rückzahlung der Einlage stammenden Beträge unter Abzug etwaiger Kosten an den Inhaber der Zertifikate zahlbar.</w:t>
      </w:r>
    </w:p>
    <w:p w14:paraId="0FA4DE47" w14:textId="77777777" w:rsidR="00A86F9B" w:rsidRPr="00A86F9B" w:rsidRDefault="00A86F9B" w:rsidP="00A86F9B">
      <w:pPr>
        <w:jc w:val="both"/>
        <w:rPr>
          <w:lang w:val="de-DE"/>
        </w:rPr>
      </w:pPr>
    </w:p>
    <w:p w14:paraId="42EFFC25" w14:textId="77777777" w:rsidR="00A86F9B" w:rsidRPr="00A86F9B" w:rsidRDefault="00A86F9B" w:rsidP="00A86F9B">
      <w:pPr>
        <w:jc w:val="both"/>
        <w:rPr>
          <w:lang w:val="de-DE"/>
        </w:rPr>
      </w:pPr>
      <w:r w:rsidRPr="00A86F9B">
        <w:rPr>
          <w:lang w:val="de-DE"/>
        </w:rPr>
        <w:tab/>
        <w:t>Vorbehaltlich gegenteiliger Bestimmung in den Ausgabebedingungen kann der Ausgeber von Zertifikaten [Wertpapiere], auf die sich Zertifikate beziehen, nicht abtreten.</w:t>
      </w:r>
    </w:p>
    <w:p w14:paraId="0BA8F3AF" w14:textId="77777777" w:rsidR="00A86F9B" w:rsidRPr="00A86F9B" w:rsidRDefault="00A86F9B" w:rsidP="00A86F9B">
      <w:pPr>
        <w:jc w:val="both"/>
        <w:rPr>
          <w:lang w:val="de-DE"/>
        </w:rPr>
      </w:pPr>
    </w:p>
    <w:p w14:paraId="6B9924B0" w14:textId="77777777" w:rsidR="00A86F9B" w:rsidRPr="00A86F9B" w:rsidRDefault="00A86F9B" w:rsidP="00A86F9B">
      <w:pPr>
        <w:jc w:val="both"/>
        <w:rPr>
          <w:lang w:val="de-DE"/>
        </w:rPr>
      </w:pPr>
      <w:r w:rsidRPr="00A86F9B">
        <w:rPr>
          <w:lang w:val="de-DE"/>
        </w:rPr>
        <w:tab/>
        <w:t>Zertifikate können gegen die Aktien[, Schuldverschreibungen oder Optionsscheine] umgetauscht werden, auf die sie sich beziehen. Umtausch kann in den Ausgabebedingungen für bestimmte oder unbestimmte Dauer ausgeschlossen werden.</w:t>
      </w:r>
    </w:p>
    <w:p w14:paraId="6D2162E7" w14:textId="77777777" w:rsidR="00A86F9B" w:rsidRPr="00A86F9B" w:rsidRDefault="00A86F9B" w:rsidP="00A86F9B">
      <w:pPr>
        <w:jc w:val="both"/>
        <w:rPr>
          <w:lang w:val="de-DE"/>
        </w:rPr>
      </w:pPr>
    </w:p>
    <w:p w14:paraId="34DC3892" w14:textId="77777777" w:rsidR="00A86F9B" w:rsidRPr="00A86F9B" w:rsidRDefault="00A86F9B" w:rsidP="00A86F9B">
      <w:pPr>
        <w:jc w:val="both"/>
        <w:rPr>
          <w:lang w:val="de-DE"/>
        </w:rPr>
      </w:pPr>
      <w:r w:rsidRPr="00A86F9B">
        <w:rPr>
          <w:lang w:val="de-DE"/>
        </w:rPr>
        <w:lastRenderedPageBreak/>
        <w:tab/>
        <w:t>Ungeachtet gegenteiliger Bestimmung können Inhaber von Zertifikaten jederzeit den Umtausch erwirken, wenn der Ausgeber seinen Verpflichtungen ihnen gegenüber nicht nachkommt oder ihre Belange ernsthaft verletzt werden.</w:t>
      </w:r>
    </w:p>
    <w:p w14:paraId="7F730E3B" w14:textId="77777777" w:rsidR="00A86F9B" w:rsidRPr="00A86F9B" w:rsidRDefault="00A86F9B" w:rsidP="00A86F9B">
      <w:pPr>
        <w:jc w:val="both"/>
        <w:rPr>
          <w:lang w:val="de-DE"/>
        </w:rPr>
      </w:pPr>
    </w:p>
    <w:p w14:paraId="7BF5DB6D" w14:textId="706589B3" w:rsidR="00A86F9B" w:rsidRPr="00A86F9B" w:rsidRDefault="00A86F9B" w:rsidP="00A86F9B">
      <w:pPr>
        <w:jc w:val="both"/>
        <w:rPr>
          <w:lang w:val="de-DE"/>
        </w:rPr>
      </w:pPr>
      <w:r w:rsidRPr="00A86F9B">
        <w:rPr>
          <w:lang w:val="de-DE"/>
        </w:rPr>
        <w:tab/>
        <w:t>§ 2 - Bei Konkurs des Ausgebers von Zertifikaten oder in allen anderen Konkurrenz</w:t>
      </w:r>
      <w:r w:rsidRPr="00A86F9B">
        <w:rPr>
          <w:lang w:val="de-DE"/>
        </w:rPr>
        <w:softHyphen/>
        <w:t>situationen werden die Zertifikate ungeachtet gegenteiliger Bestimmung in den Ausgabe</w:t>
      </w:r>
      <w:r w:rsidRPr="00A86F9B">
        <w:rPr>
          <w:lang w:val="de-DE"/>
        </w:rPr>
        <w:softHyphen/>
        <w:t xml:space="preserve">bedingungen von Rechts wegen umgetauscht und die Inhaber von Zertifikaten üben auf kollektive Weise </w:t>
      </w:r>
      <w:r w:rsidR="0025068A">
        <w:rPr>
          <w:lang w:val="de-DE"/>
        </w:rPr>
        <w:t>[</w:t>
      </w:r>
      <w:r w:rsidR="0025068A" w:rsidRPr="00AD1009">
        <w:rPr>
          <w:lang w:val="de-DE"/>
        </w:rPr>
        <w:t>über je nach Fall den Konkursverwalter oder den Liquidator</w:t>
      </w:r>
      <w:r w:rsidR="0025068A">
        <w:rPr>
          <w:lang w:val="de-DE"/>
        </w:rPr>
        <w:t xml:space="preserve">] </w:t>
      </w:r>
      <w:r w:rsidRPr="00A86F9B">
        <w:rPr>
          <w:lang w:val="de-DE"/>
        </w:rPr>
        <w:t>ihren Herausgabeanspruch aus auf die Gesamtheit der von derselben Gesellschaft ausgegebenen zertifizierten [Wertpapiere derselben Kategorie und derselben Gattung], die sich im Besitz des betreffenden Ausgebers von Zertifikaten befinden.</w:t>
      </w:r>
    </w:p>
    <w:p w14:paraId="21EFD751" w14:textId="77777777" w:rsidR="00A86F9B" w:rsidRPr="00A86F9B" w:rsidRDefault="00A86F9B" w:rsidP="00A86F9B">
      <w:pPr>
        <w:jc w:val="both"/>
        <w:rPr>
          <w:lang w:val="de-DE"/>
        </w:rPr>
      </w:pPr>
    </w:p>
    <w:p w14:paraId="0923F580" w14:textId="77777777" w:rsidR="00A86F9B" w:rsidRPr="00A86F9B" w:rsidRDefault="00A86F9B" w:rsidP="00A86F9B">
      <w:pPr>
        <w:jc w:val="both"/>
        <w:rPr>
          <w:lang w:val="de-DE"/>
        </w:rPr>
      </w:pPr>
      <w:r w:rsidRPr="00A86F9B">
        <w:rPr>
          <w:lang w:val="de-DE"/>
        </w:rPr>
        <w:tab/>
        <w:t>Reicht in dem in vorhergehendem Absatz erwähnten Fall diese Gesamtheit nicht aus, um die vollständige Rückgabe der [Wertpapiere] zu gewährleisten, wird sie unter die Inhaber von Zertifikaten nach Verhältnis ihrer Rechte verteilt.</w:t>
      </w:r>
    </w:p>
    <w:p w14:paraId="438DF662" w14:textId="77777777" w:rsidR="00A86F9B" w:rsidRPr="00A86F9B" w:rsidRDefault="00A86F9B" w:rsidP="00A86F9B">
      <w:pPr>
        <w:jc w:val="both"/>
        <w:rPr>
          <w:lang w:val="de-DE"/>
        </w:rPr>
      </w:pPr>
    </w:p>
    <w:p w14:paraId="3831E0FF" w14:textId="0F99037A" w:rsidR="00A86F9B" w:rsidRPr="00A86F9B" w:rsidRDefault="00A86F9B" w:rsidP="00A86F9B">
      <w:pPr>
        <w:jc w:val="both"/>
        <w:rPr>
          <w:i/>
          <w:iCs/>
          <w:lang w:val="de-DE"/>
        </w:rPr>
      </w:pPr>
      <w:r w:rsidRPr="00A86F9B">
        <w:rPr>
          <w:i/>
          <w:iCs/>
          <w:lang w:val="de-DE"/>
        </w:rPr>
        <w:t>[Art. 5:49 § 1 Abs. 1 abgeändert durch Art. 88 Nr. 1 und 2 des G. vom 28. April 2020 (B.S. vom 6. Mai 2020); § 1 Abs. 2 abgeändert durch Art. 88 Nr. 3 des G. vom 28. April 2020 (B.S. vom 6. Mai 2020); § 1 Abs. 3 abgeändert durch Art. 88 Nr. 4 des G. vom 28. April 2020 (B.S. vom 6. Mai 2020); § 1 Abs. 4 abgeändert durch Art. 88 Nr. 5 des G. vom 28. April 2020 (B.S. vom 6. Mai 2020); § 1 Abs. 5 abgeändert durch Art. 88 Nr. 6 des G. vom 28. April 2020 (B.S. vom 6. Mai 2020); § 1 Abs. 6 abgeändert durch Art. 88 Nr. 7 des G. vom 28. April 2020 (B.S. vom 6. Mai 2020); § 1 Abs. 7 abgeändert durch Art. 88 Nr. 8 des G. vom 28. April 2020 (B.S. vom 6. Mai 2020); § 2 Abs. 1 abgeändert durch Art. 88 Nr. 9 des G. vom 28. April 2020 (B.S. vom 6. Mai 2020)</w:t>
      </w:r>
      <w:r w:rsidR="0025068A">
        <w:rPr>
          <w:i/>
          <w:iCs/>
          <w:lang w:val="de-DE"/>
        </w:rPr>
        <w:t xml:space="preserve"> und Art. 90</w:t>
      </w:r>
      <w:r w:rsidR="0025068A" w:rsidRPr="0025068A">
        <w:rPr>
          <w:i/>
          <w:iCs/>
          <w:lang w:val="de-DE"/>
        </w:rPr>
        <w:t xml:space="preserve"> des G. vom 20. Dezember 2023 (B.S. vom 15. Januar 2024)</w:t>
      </w:r>
      <w:r w:rsidRPr="00A86F9B">
        <w:rPr>
          <w:i/>
          <w:iCs/>
          <w:lang w:val="de-DE"/>
        </w:rPr>
        <w:t>; § 2 Abs. 2 abgeändert durch Art. 88 Nr. 10 des G. vom 28. April 2020 (B.S. vom 6. Mai 2020)]</w:t>
      </w:r>
    </w:p>
    <w:p w14:paraId="6C9176D8" w14:textId="72209B8A" w:rsidR="00A86F9B" w:rsidRDefault="00A86F9B" w:rsidP="00A86F9B">
      <w:pPr>
        <w:jc w:val="both"/>
        <w:rPr>
          <w:i/>
          <w:iCs/>
          <w:lang w:val="de-DE"/>
        </w:rPr>
      </w:pPr>
    </w:p>
    <w:p w14:paraId="67FBDF36" w14:textId="77777777" w:rsidR="00A86F9B" w:rsidRPr="00A86F9B" w:rsidRDefault="00A86F9B" w:rsidP="00A86F9B">
      <w:pPr>
        <w:jc w:val="both"/>
        <w:rPr>
          <w:i/>
          <w:iCs/>
          <w:lang w:val="de-DE"/>
        </w:rPr>
      </w:pPr>
    </w:p>
    <w:p w14:paraId="23891F00" w14:textId="77777777" w:rsidR="00A86F9B" w:rsidRPr="00A86F9B" w:rsidRDefault="00A86F9B" w:rsidP="00A86F9B">
      <w:pPr>
        <w:jc w:val="center"/>
        <w:rPr>
          <w:lang w:val="de-DE"/>
        </w:rPr>
      </w:pPr>
      <w:r w:rsidRPr="00A86F9B">
        <w:rPr>
          <w:i/>
          <w:lang w:val="de-DE"/>
        </w:rPr>
        <w:t>Abschnitt 4 -</w:t>
      </w:r>
      <w:r w:rsidRPr="00A86F9B">
        <w:rPr>
          <w:lang w:val="de-DE"/>
        </w:rPr>
        <w:t xml:space="preserve"> Schuldverschreibungen</w:t>
      </w:r>
    </w:p>
    <w:p w14:paraId="5E771771" w14:textId="77777777" w:rsidR="00A86F9B" w:rsidRPr="00A86F9B" w:rsidRDefault="00A86F9B" w:rsidP="00A86F9B">
      <w:pPr>
        <w:jc w:val="center"/>
        <w:rPr>
          <w:lang w:val="de-DE"/>
        </w:rPr>
      </w:pPr>
    </w:p>
    <w:p w14:paraId="19CB3F17" w14:textId="77777777" w:rsidR="00A86F9B" w:rsidRPr="00A86F9B" w:rsidRDefault="00A86F9B" w:rsidP="00A86F9B">
      <w:pPr>
        <w:jc w:val="center"/>
        <w:rPr>
          <w:lang w:val="de-DE"/>
        </w:rPr>
      </w:pPr>
    </w:p>
    <w:p w14:paraId="2540248E" w14:textId="77777777" w:rsidR="00A86F9B" w:rsidRPr="00A86F9B" w:rsidRDefault="00A86F9B" w:rsidP="00A86F9B">
      <w:pPr>
        <w:jc w:val="center"/>
        <w:rPr>
          <w:lang w:val="de-DE"/>
        </w:rPr>
      </w:pPr>
      <w:r w:rsidRPr="00A86F9B">
        <w:rPr>
          <w:lang w:val="de-DE"/>
        </w:rPr>
        <w:t>Unterabschnitt 1 - Allgemeine Bestimmungen</w:t>
      </w:r>
    </w:p>
    <w:p w14:paraId="28C73534" w14:textId="77777777" w:rsidR="00A86F9B" w:rsidRPr="00A86F9B" w:rsidRDefault="00A86F9B" w:rsidP="00A86F9B">
      <w:pPr>
        <w:rPr>
          <w:lang w:val="de-DE"/>
        </w:rPr>
      </w:pPr>
    </w:p>
    <w:p w14:paraId="7D50C8A7" w14:textId="77777777" w:rsidR="00A86F9B" w:rsidRPr="00A86F9B" w:rsidRDefault="00A86F9B" w:rsidP="00A86F9B">
      <w:pPr>
        <w:jc w:val="both"/>
        <w:rPr>
          <w:lang w:val="de-DE"/>
        </w:rPr>
      </w:pPr>
    </w:p>
    <w:p w14:paraId="1F2EBAC9" w14:textId="77777777" w:rsidR="00A86F9B" w:rsidRPr="00A86F9B" w:rsidRDefault="00A86F9B" w:rsidP="00A86F9B">
      <w:pPr>
        <w:jc w:val="both"/>
        <w:rPr>
          <w:lang w:val="de-DE"/>
        </w:rPr>
      </w:pPr>
      <w:r w:rsidRPr="00A86F9B">
        <w:rPr>
          <w:lang w:val="de-DE"/>
        </w:rPr>
        <w:tab/>
      </w:r>
      <w:r w:rsidRPr="00A86F9B">
        <w:rPr>
          <w:b/>
          <w:lang w:val="de-DE"/>
        </w:rPr>
        <w:t>Art. 5:50 -</w:t>
      </w:r>
      <w:r w:rsidRPr="00A86F9B">
        <w:rPr>
          <w:lang w:val="de-DE"/>
        </w:rPr>
        <w:t xml:space="preserve"> Gesellschaften mit beschränkter Haftung können Anleihen durch Ausgabe von [Schuldverschreibungen] aufnehmen, die gegebenenfalls in Aktien umwandelbar sind; je nach Ausgabebedingungen kann ein solches Umwandlungsrecht dem Inhaber der Schuldverschreibungen oder der Gesellschaft zukommen, automatisch sein oder gegebenenfalls bestimmten Bedingungen unterliegen. Schuldverschreibungen können für bestimmte Dauer ausgegeben werden oder ewig sein.</w:t>
      </w:r>
    </w:p>
    <w:p w14:paraId="5EC07E45" w14:textId="77777777" w:rsidR="00A86F9B" w:rsidRPr="00A86F9B" w:rsidRDefault="00A86F9B" w:rsidP="00A86F9B">
      <w:pPr>
        <w:jc w:val="both"/>
        <w:rPr>
          <w:lang w:val="de-DE"/>
        </w:rPr>
      </w:pPr>
    </w:p>
    <w:p w14:paraId="19B90153" w14:textId="77777777" w:rsidR="00A86F9B" w:rsidRPr="00A86F9B" w:rsidRDefault="00A86F9B" w:rsidP="00A86F9B">
      <w:pPr>
        <w:rPr>
          <w:i/>
          <w:iCs/>
          <w:lang w:val="de-DE"/>
        </w:rPr>
      </w:pPr>
      <w:r w:rsidRPr="00A86F9B">
        <w:rPr>
          <w:i/>
          <w:iCs/>
          <w:lang w:val="de-DE"/>
        </w:rPr>
        <w:t>[Art. 5:50 abgeändert durch Art. 89 des G. vom 28. April 2020 (B.S. vom 6. Mai 2020)]</w:t>
      </w:r>
    </w:p>
    <w:p w14:paraId="697481F9" w14:textId="77777777" w:rsidR="00A86F9B" w:rsidRPr="00A86F9B" w:rsidRDefault="00A86F9B" w:rsidP="00A86F9B">
      <w:pPr>
        <w:rPr>
          <w:lang w:val="de-DE"/>
        </w:rPr>
      </w:pPr>
    </w:p>
    <w:p w14:paraId="35AB2FD5" w14:textId="77777777" w:rsidR="00A86F9B" w:rsidRPr="00A86F9B" w:rsidRDefault="00A86F9B" w:rsidP="00A86F9B">
      <w:pPr>
        <w:rPr>
          <w:lang w:val="de-DE"/>
        </w:rPr>
      </w:pPr>
    </w:p>
    <w:p w14:paraId="0356DA52" w14:textId="77777777" w:rsidR="00A86F9B" w:rsidRPr="00A86F9B" w:rsidRDefault="00A86F9B" w:rsidP="00A86F9B">
      <w:pPr>
        <w:jc w:val="both"/>
        <w:rPr>
          <w:lang w:val="de-DE"/>
        </w:rPr>
      </w:pPr>
      <w:r w:rsidRPr="00A86F9B">
        <w:rPr>
          <w:lang w:val="de-DE"/>
        </w:rPr>
        <w:tab/>
      </w:r>
      <w:r w:rsidRPr="00A86F9B">
        <w:rPr>
          <w:b/>
          <w:lang w:val="de-DE"/>
        </w:rPr>
        <w:t>Art. 5:51 -</w:t>
      </w:r>
      <w:r w:rsidRPr="00A86F9B">
        <w:rPr>
          <w:lang w:val="de-DE"/>
        </w:rPr>
        <w:t xml:space="preserve"> § 1 - In den Ausgabebedingungen oder durch die Generalversammlung der Inhaber von Schuldverschreibungen können ein oder mehrere Vertreter der Inhaber der Schuldverschreibungen, die an derselben Ausgabe oder demselben Ausgabeprogramm teilhaben, bestellt werden. In den Grenzen der Artikel 1984 bis 2010 des Zivilgesetzbuches können diese Vertreter alle Inhaber von Schuldverschreibungen dieser Ausgabe oder dieses Ausgabeprogramms Dritten gegenüber verpflichten. Sie können die Inhaber der </w:t>
      </w:r>
      <w:r w:rsidRPr="00A86F9B">
        <w:rPr>
          <w:lang w:val="de-DE"/>
        </w:rPr>
        <w:lastRenderedPageBreak/>
        <w:t>Schuldverschreibungen unter anderem bei Insolvenzverfahren, Pfändung oder allen anderen Konkurrenzsituationen vertreten; dabei treten sie in eigenem Namen, aber für Rechnung der Inhaber der Schuldverschreibungen auf, ohne deren Identität zu offenbaren.</w:t>
      </w:r>
    </w:p>
    <w:p w14:paraId="36022A65" w14:textId="77777777" w:rsidR="00A86F9B" w:rsidRPr="00A86F9B" w:rsidRDefault="00A86F9B" w:rsidP="00A86F9B">
      <w:pPr>
        <w:jc w:val="both"/>
        <w:rPr>
          <w:lang w:val="de-DE"/>
        </w:rPr>
      </w:pPr>
    </w:p>
    <w:p w14:paraId="0C213DC9" w14:textId="77777777" w:rsidR="00A86F9B" w:rsidRPr="00A86F9B" w:rsidRDefault="00A86F9B" w:rsidP="00A86F9B">
      <w:pPr>
        <w:jc w:val="both"/>
        <w:rPr>
          <w:lang w:val="de-DE"/>
        </w:rPr>
      </w:pPr>
      <w:r w:rsidRPr="00A86F9B">
        <w:rPr>
          <w:lang w:val="de-DE"/>
        </w:rPr>
        <w:tab/>
        <w:t>§ 2 - In den Ausgabebedingungen oder durch die Generalversammlung der Inhaber von Schuldverschreibungen kann ebenfalls vorgesehen werden, dass diese Vertreter ebenfalls in eigenem Namen, aber für Rechnung der Inhaber der Schuldverschreibungen auftreten als Begünstigte der Vorzugsrechte oder Sicherheiten, die als Garantie für die Schuldverschrei</w:t>
      </w:r>
      <w:r w:rsidRPr="00A86F9B">
        <w:rPr>
          <w:lang w:val="de-DE"/>
        </w:rPr>
        <w:softHyphen/>
        <w:t>bungs</w:t>
      </w:r>
      <w:r w:rsidRPr="00A86F9B">
        <w:rPr>
          <w:lang w:val="de-DE"/>
        </w:rPr>
        <w:softHyphen/>
        <w:t>anleihe bestellt worden sind.</w:t>
      </w:r>
    </w:p>
    <w:p w14:paraId="724BFA5E" w14:textId="77777777" w:rsidR="00A86F9B" w:rsidRPr="00A86F9B" w:rsidRDefault="00A86F9B" w:rsidP="00A86F9B">
      <w:pPr>
        <w:jc w:val="both"/>
        <w:rPr>
          <w:lang w:val="de-DE"/>
        </w:rPr>
      </w:pPr>
    </w:p>
    <w:p w14:paraId="67D0EABF" w14:textId="77777777" w:rsidR="00A86F9B" w:rsidRPr="00A86F9B" w:rsidRDefault="00A86F9B" w:rsidP="00A86F9B">
      <w:pPr>
        <w:jc w:val="both"/>
        <w:rPr>
          <w:lang w:val="de-DE"/>
        </w:rPr>
      </w:pPr>
      <w:r w:rsidRPr="00A86F9B">
        <w:rPr>
          <w:lang w:val="de-DE"/>
        </w:rPr>
        <w:tab/>
        <w:t>Die Vertreter können alle Befugnisse der Inhaber der Schuldverschreibungen ausüben, für deren Rechnung sie handeln. Die Vertretung und von Vertretern vorgenommene Handlungen sind Dritten einschließlich der Gläubiger der Vertreter gegenüber wirksam. Aus der Vertretung hervorgehende Rechte einschließlich Sicherheiten gehören zum Vermögen der Inhaber der Schuldverschreibungen.</w:t>
      </w:r>
    </w:p>
    <w:p w14:paraId="54CA924D" w14:textId="77777777" w:rsidR="00A86F9B" w:rsidRPr="00A86F9B" w:rsidRDefault="00A86F9B" w:rsidP="00A86F9B">
      <w:pPr>
        <w:jc w:val="both"/>
        <w:rPr>
          <w:lang w:val="de-DE"/>
        </w:rPr>
      </w:pPr>
    </w:p>
    <w:p w14:paraId="7A5B89E8" w14:textId="77777777" w:rsidR="00A86F9B" w:rsidRPr="00A86F9B" w:rsidRDefault="00A86F9B" w:rsidP="00A86F9B">
      <w:pPr>
        <w:jc w:val="both"/>
        <w:rPr>
          <w:lang w:val="de-DE"/>
        </w:rPr>
      </w:pPr>
      <w:r w:rsidRPr="00A86F9B">
        <w:rPr>
          <w:lang w:val="de-DE"/>
        </w:rPr>
        <w:tab/>
        <w:t>§ 3 - Bestellung und Befugnisse des Vertreters werden in den Ausgabebedingungen oder durch die Generalversammlung der Inhaber von Schuldverschreibungen, die gemäß Artikel 5:115 berät und beschließt, festgelegt. Der Nachweis seiner Befugnisse kann durch einfache Vorlage des von einem Vertreter der Gesellschaft unterzeichneten Texts der Ausgabebedingungen oder einer Abschrift des Protokolls der Generalversammlung wie in Artikel 5:117 bestimmt erbracht werden.</w:t>
      </w:r>
    </w:p>
    <w:p w14:paraId="24C685BD" w14:textId="77777777" w:rsidR="00A86F9B" w:rsidRPr="00A86F9B" w:rsidRDefault="00A86F9B" w:rsidP="00A86F9B">
      <w:pPr>
        <w:jc w:val="both"/>
        <w:rPr>
          <w:lang w:val="de-DE"/>
        </w:rPr>
      </w:pPr>
    </w:p>
    <w:p w14:paraId="6F057242" w14:textId="77777777" w:rsidR="00A86F9B" w:rsidRPr="00A86F9B" w:rsidRDefault="00A86F9B" w:rsidP="00A86F9B">
      <w:pPr>
        <w:jc w:val="both"/>
        <w:rPr>
          <w:lang w:val="de-DE"/>
        </w:rPr>
      </w:pPr>
      <w:r w:rsidRPr="00A86F9B">
        <w:rPr>
          <w:lang w:val="de-DE"/>
        </w:rPr>
        <w:tab/>
        <w:t>Die Generalversammlung der Inhaber von Schuldverschreibungen kann den Vertreter jederzeit abberufen, sofern sie gleichzeitig einen oder mehrere neue Vertreter bestellt. Die Generalversammlung berät und beschließt gemäß Artikel 5:115.</w:t>
      </w:r>
    </w:p>
    <w:p w14:paraId="3EFD3C92" w14:textId="77777777" w:rsidR="00A86F9B" w:rsidRPr="00A86F9B" w:rsidRDefault="00A86F9B" w:rsidP="00A86F9B">
      <w:pPr>
        <w:jc w:val="both"/>
        <w:rPr>
          <w:lang w:val="de-DE"/>
        </w:rPr>
      </w:pPr>
    </w:p>
    <w:p w14:paraId="14098AC7" w14:textId="77777777" w:rsidR="00A86F9B" w:rsidRPr="00A86F9B" w:rsidRDefault="00A86F9B" w:rsidP="00A86F9B">
      <w:pPr>
        <w:jc w:val="both"/>
        <w:rPr>
          <w:lang w:val="de-DE"/>
        </w:rPr>
      </w:pPr>
      <w:r w:rsidRPr="00A86F9B">
        <w:rPr>
          <w:lang w:val="de-DE"/>
        </w:rPr>
        <w:tab/>
        <w:t>Der Vertreter übt seine Befugnisse im ausschließlichen Interesse der Inhaber der Schuldverschreibungen aus und ist ihnen gemäß den in den Ausgabebedingungen oder im Bestellungsbeschluss festgelegten Regeln Rechenschaft schuldig.</w:t>
      </w:r>
    </w:p>
    <w:p w14:paraId="4D1DB0AF" w14:textId="77777777" w:rsidR="00A86F9B" w:rsidRPr="00A86F9B" w:rsidRDefault="00A86F9B" w:rsidP="00A86F9B">
      <w:pPr>
        <w:jc w:val="both"/>
        <w:rPr>
          <w:lang w:val="de-DE"/>
        </w:rPr>
      </w:pPr>
    </w:p>
    <w:p w14:paraId="071012DA" w14:textId="77777777" w:rsidR="00A86F9B" w:rsidRPr="00A86F9B" w:rsidRDefault="00A86F9B" w:rsidP="00A86F9B">
      <w:pPr>
        <w:jc w:val="both"/>
        <w:rPr>
          <w:lang w:val="de-DE"/>
        </w:rPr>
      </w:pPr>
    </w:p>
    <w:p w14:paraId="0EAFF08B" w14:textId="77777777" w:rsidR="00A86F9B" w:rsidRPr="00A86F9B" w:rsidRDefault="00A86F9B" w:rsidP="00A86F9B">
      <w:pPr>
        <w:jc w:val="both"/>
        <w:rPr>
          <w:lang w:val="de-DE"/>
        </w:rPr>
      </w:pPr>
      <w:r w:rsidRPr="00A86F9B">
        <w:rPr>
          <w:lang w:val="de-DE"/>
        </w:rPr>
        <w:tab/>
      </w:r>
      <w:r w:rsidRPr="00A86F9B">
        <w:rPr>
          <w:b/>
          <w:lang w:val="de-DE"/>
        </w:rPr>
        <w:t>Art. 5:52 -</w:t>
      </w:r>
      <w:r w:rsidRPr="00A86F9B">
        <w:rPr>
          <w:lang w:val="de-DE"/>
        </w:rPr>
        <w:t xml:space="preserve"> Im Vertrag über eine Anleihe, die in der Form einer Ausgabe von Schuldverschreibungen aufgenommen wird, gilt der Fall, dass eine der beiden Parteien ihren Verbindlichkeiten nicht nachkommt, immer stillschweigend als auflösende Bedingung.</w:t>
      </w:r>
    </w:p>
    <w:p w14:paraId="0EABB295" w14:textId="77777777" w:rsidR="00A86F9B" w:rsidRPr="00A86F9B" w:rsidRDefault="00A86F9B" w:rsidP="00A86F9B">
      <w:pPr>
        <w:jc w:val="both"/>
        <w:rPr>
          <w:lang w:val="de-DE"/>
        </w:rPr>
      </w:pPr>
    </w:p>
    <w:p w14:paraId="6BEEA670" w14:textId="77777777" w:rsidR="00A86F9B" w:rsidRPr="00A86F9B" w:rsidRDefault="00A86F9B" w:rsidP="00A86F9B">
      <w:pPr>
        <w:jc w:val="both"/>
        <w:rPr>
          <w:lang w:val="de-DE"/>
        </w:rPr>
      </w:pPr>
      <w:r w:rsidRPr="00A86F9B">
        <w:rPr>
          <w:lang w:val="de-DE"/>
        </w:rPr>
        <w:tab/>
        <w:t>In diesem Fall ist der Vertrag nicht von Rechts wegen aufgelöst. Die Partei, der gegenüber Verbindlichkeiten nicht erfüllt worden sind, hat die Wahl, die andere Partei zur Ausführung des Vertrags zu zwingen, sofern die Ausführung möglich ist, oder die Auflösung mit Schadenersatz zu fordern.</w:t>
      </w:r>
    </w:p>
    <w:p w14:paraId="3D740C40" w14:textId="77777777" w:rsidR="00A86F9B" w:rsidRPr="00A86F9B" w:rsidRDefault="00A86F9B" w:rsidP="00A86F9B">
      <w:pPr>
        <w:jc w:val="both"/>
        <w:rPr>
          <w:lang w:val="de-DE"/>
        </w:rPr>
      </w:pPr>
    </w:p>
    <w:p w14:paraId="2806CCF1" w14:textId="77777777" w:rsidR="00A86F9B" w:rsidRPr="00A86F9B" w:rsidRDefault="00A86F9B" w:rsidP="00A86F9B">
      <w:pPr>
        <w:jc w:val="both"/>
        <w:rPr>
          <w:lang w:val="de-DE"/>
        </w:rPr>
      </w:pPr>
      <w:r w:rsidRPr="00A86F9B">
        <w:rPr>
          <w:lang w:val="de-DE"/>
        </w:rPr>
        <w:tab/>
        <w:t>Die Auflösung muss gerichtlich beantragt werden und dem Beklagten kann je nach den Umständen Aufschub gewährt werden.</w:t>
      </w:r>
    </w:p>
    <w:p w14:paraId="27F0FD4A" w14:textId="77777777" w:rsidR="00A86F9B" w:rsidRPr="00A86F9B" w:rsidRDefault="00A86F9B" w:rsidP="00A86F9B">
      <w:pPr>
        <w:jc w:val="both"/>
        <w:rPr>
          <w:lang w:val="de-DE"/>
        </w:rPr>
      </w:pPr>
    </w:p>
    <w:p w14:paraId="6331BB26" w14:textId="77777777" w:rsidR="00A86F9B" w:rsidRPr="00A86F9B" w:rsidRDefault="00A86F9B" w:rsidP="00A86F9B">
      <w:pPr>
        <w:jc w:val="both"/>
        <w:rPr>
          <w:lang w:val="de-DE"/>
        </w:rPr>
      </w:pPr>
    </w:p>
    <w:p w14:paraId="05E594A6" w14:textId="77777777" w:rsidR="00A86F9B" w:rsidRPr="00A86F9B" w:rsidRDefault="00A86F9B" w:rsidP="00A86F9B">
      <w:pPr>
        <w:jc w:val="center"/>
        <w:rPr>
          <w:lang w:val="de-DE"/>
        </w:rPr>
      </w:pPr>
      <w:r w:rsidRPr="00A86F9B">
        <w:rPr>
          <w:lang w:val="de-DE"/>
        </w:rPr>
        <w:t>Unterabschnitt 2 - Wandelschuldverschreibungen</w:t>
      </w:r>
    </w:p>
    <w:p w14:paraId="538450BC" w14:textId="77777777" w:rsidR="00A86F9B" w:rsidRPr="00A86F9B" w:rsidRDefault="00A86F9B" w:rsidP="00A86F9B">
      <w:pPr>
        <w:rPr>
          <w:lang w:val="de-DE"/>
        </w:rPr>
      </w:pPr>
    </w:p>
    <w:p w14:paraId="161A317D" w14:textId="77777777" w:rsidR="00A86F9B" w:rsidRPr="00A86F9B" w:rsidRDefault="00A86F9B" w:rsidP="00A86F9B">
      <w:pPr>
        <w:rPr>
          <w:lang w:val="de-DE"/>
        </w:rPr>
      </w:pPr>
    </w:p>
    <w:p w14:paraId="05E93F30" w14:textId="77777777" w:rsidR="00A86F9B" w:rsidRPr="00A86F9B" w:rsidRDefault="00A86F9B" w:rsidP="00A86F9B">
      <w:pPr>
        <w:jc w:val="both"/>
        <w:rPr>
          <w:lang w:val="de-DE"/>
        </w:rPr>
      </w:pPr>
      <w:r w:rsidRPr="00A86F9B">
        <w:rPr>
          <w:lang w:val="de-DE"/>
        </w:rPr>
        <w:tab/>
      </w:r>
      <w:r w:rsidRPr="00A86F9B">
        <w:rPr>
          <w:b/>
          <w:lang w:val="de-DE"/>
        </w:rPr>
        <w:t>Art. 5:53 -</w:t>
      </w:r>
      <w:r w:rsidRPr="00A86F9B">
        <w:rPr>
          <w:lang w:val="de-DE"/>
        </w:rPr>
        <w:t xml:space="preserve"> Wandelschuldverschreibungen müssen voll eingezahlt werden.</w:t>
      </w:r>
    </w:p>
    <w:p w14:paraId="6029BF72" w14:textId="77777777" w:rsidR="00A86F9B" w:rsidRPr="00A86F9B" w:rsidRDefault="00A86F9B" w:rsidP="00A86F9B">
      <w:pPr>
        <w:jc w:val="both"/>
        <w:rPr>
          <w:lang w:val="de-DE"/>
        </w:rPr>
      </w:pPr>
    </w:p>
    <w:p w14:paraId="3CA25C4B" w14:textId="77777777" w:rsidR="00A86F9B" w:rsidRPr="00A86F9B" w:rsidRDefault="00A86F9B" w:rsidP="00A86F9B">
      <w:pPr>
        <w:jc w:val="both"/>
        <w:rPr>
          <w:lang w:val="de-DE"/>
        </w:rPr>
      </w:pPr>
    </w:p>
    <w:p w14:paraId="3BBB87F5" w14:textId="77777777" w:rsidR="00A86F9B" w:rsidRPr="00A86F9B" w:rsidRDefault="00A86F9B" w:rsidP="00A86F9B">
      <w:pPr>
        <w:jc w:val="both"/>
        <w:rPr>
          <w:lang w:val="de-DE"/>
        </w:rPr>
      </w:pPr>
      <w:r w:rsidRPr="00A86F9B">
        <w:rPr>
          <w:lang w:val="de-DE"/>
        </w:rPr>
        <w:tab/>
      </w:r>
      <w:r w:rsidRPr="00A86F9B">
        <w:rPr>
          <w:b/>
          <w:lang w:val="de-DE"/>
        </w:rPr>
        <w:t>Art. 5:54 -</w:t>
      </w:r>
      <w:r w:rsidRPr="00A86F9B">
        <w:rPr>
          <w:lang w:val="de-DE"/>
        </w:rPr>
        <w:t xml:space="preserve"> Ab Ausgabe von Wandelschuldverschreibungen bis zum Ende des Umwand</w:t>
      </w:r>
      <w:r w:rsidRPr="00A86F9B">
        <w:rPr>
          <w:lang w:val="de-DE"/>
        </w:rPr>
        <w:softHyphen/>
        <w:t>lungszeitraums darf die Gesellschaft keine Geschäfte verrichten, die Vorteile, die den Inhabern der Wandelschuldverschreibungen in den Ausgabebedingungen oder durch Gesetz zuerkannt werden, vermindern, außer in Fällen, die ausdrücklich in den Ausgabebedingungen vorgesehen sind.</w:t>
      </w:r>
    </w:p>
    <w:p w14:paraId="245B8C43" w14:textId="77777777" w:rsidR="00A86F9B" w:rsidRPr="00A86F9B" w:rsidRDefault="00A86F9B" w:rsidP="00A86F9B">
      <w:pPr>
        <w:jc w:val="both"/>
        <w:rPr>
          <w:lang w:val="de-DE"/>
        </w:rPr>
      </w:pPr>
    </w:p>
    <w:p w14:paraId="67209A0A" w14:textId="77777777" w:rsidR="00A86F9B" w:rsidRPr="00A86F9B" w:rsidRDefault="00A86F9B" w:rsidP="00A86F9B">
      <w:pPr>
        <w:rPr>
          <w:lang w:val="de-DE"/>
        </w:rPr>
      </w:pPr>
    </w:p>
    <w:p w14:paraId="68C25835" w14:textId="77777777" w:rsidR="00A86F9B" w:rsidRPr="00A86F9B" w:rsidRDefault="00A86F9B" w:rsidP="00A86F9B">
      <w:pPr>
        <w:jc w:val="center"/>
        <w:rPr>
          <w:lang w:val="de-DE"/>
        </w:rPr>
      </w:pPr>
      <w:r w:rsidRPr="00A86F9B">
        <w:rPr>
          <w:i/>
          <w:lang w:val="de-DE"/>
        </w:rPr>
        <w:t>Abschnitt 5 -</w:t>
      </w:r>
      <w:r w:rsidRPr="00A86F9B">
        <w:rPr>
          <w:lang w:val="de-DE"/>
        </w:rPr>
        <w:t xml:space="preserve"> Zeichnungsrechte</w:t>
      </w:r>
    </w:p>
    <w:p w14:paraId="02BEDCA6" w14:textId="77777777" w:rsidR="00A86F9B" w:rsidRPr="00A86F9B" w:rsidRDefault="00A86F9B" w:rsidP="00A86F9B">
      <w:pPr>
        <w:rPr>
          <w:lang w:val="de-DE"/>
        </w:rPr>
      </w:pPr>
    </w:p>
    <w:p w14:paraId="6F23754A" w14:textId="77777777" w:rsidR="00A86F9B" w:rsidRPr="00A86F9B" w:rsidRDefault="00A86F9B" w:rsidP="00A86F9B">
      <w:pPr>
        <w:rPr>
          <w:lang w:val="de-DE"/>
        </w:rPr>
      </w:pPr>
    </w:p>
    <w:p w14:paraId="3E577F70" w14:textId="77777777" w:rsidR="00A86F9B" w:rsidRPr="00A86F9B" w:rsidRDefault="00A86F9B" w:rsidP="00A86F9B">
      <w:pPr>
        <w:jc w:val="both"/>
        <w:rPr>
          <w:lang w:val="de-DE"/>
        </w:rPr>
      </w:pPr>
      <w:r w:rsidRPr="00A86F9B">
        <w:rPr>
          <w:lang w:val="de-DE"/>
        </w:rPr>
        <w:tab/>
      </w:r>
      <w:r w:rsidRPr="00A86F9B">
        <w:rPr>
          <w:b/>
          <w:lang w:val="de-DE"/>
        </w:rPr>
        <w:t>Art. 5:55 -</w:t>
      </w:r>
      <w:r w:rsidRPr="00A86F9B">
        <w:rPr>
          <w:lang w:val="de-DE"/>
        </w:rPr>
        <w:t xml:space="preserve"> Eine Gesellschaft mit beschränkter Haftung kann Zeichnungsrechte ausgeben, ob mit einem anderen Wertpapier verbunden oder nicht.</w:t>
      </w:r>
    </w:p>
    <w:p w14:paraId="3DC0B74A" w14:textId="77777777" w:rsidR="00A86F9B" w:rsidRPr="00A86F9B" w:rsidRDefault="00A86F9B" w:rsidP="00A86F9B">
      <w:pPr>
        <w:jc w:val="both"/>
        <w:rPr>
          <w:lang w:val="de-DE"/>
        </w:rPr>
      </w:pPr>
    </w:p>
    <w:p w14:paraId="2544764A" w14:textId="77777777" w:rsidR="00A86F9B" w:rsidRPr="00A86F9B" w:rsidRDefault="00A86F9B" w:rsidP="00A86F9B">
      <w:pPr>
        <w:jc w:val="both"/>
        <w:rPr>
          <w:lang w:val="de-DE"/>
        </w:rPr>
      </w:pPr>
    </w:p>
    <w:p w14:paraId="4E7AB7A5" w14:textId="77777777" w:rsidR="00A86F9B" w:rsidRPr="00A86F9B" w:rsidRDefault="00A86F9B" w:rsidP="00A86F9B">
      <w:pPr>
        <w:jc w:val="both"/>
        <w:rPr>
          <w:lang w:val="de-DE"/>
        </w:rPr>
      </w:pPr>
      <w:r w:rsidRPr="00A86F9B">
        <w:rPr>
          <w:lang w:val="de-DE"/>
        </w:rPr>
        <w:tab/>
      </w:r>
      <w:r w:rsidRPr="00A86F9B">
        <w:rPr>
          <w:b/>
          <w:lang w:val="de-DE"/>
        </w:rPr>
        <w:t>Art. 5:56 -</w:t>
      </w:r>
      <w:r w:rsidRPr="00A86F9B">
        <w:rPr>
          <w:lang w:val="de-DE"/>
        </w:rPr>
        <w:t xml:space="preserve"> Eine Tochtergesellschaft kann Schuldverschreibungen ausgeben, die mit einem Zeichnungsrecht für Aktien verbunden sind, die die Muttergesellschaft ausgeben wird. In diesem Fall stimmt die Tochtergesellschaft der Ausgabe der Schuldverschreibungen und die Muttergesellschaft der Ausgabe der Zeichnungsrechte zu.</w:t>
      </w:r>
    </w:p>
    <w:p w14:paraId="54E408B6" w14:textId="77777777" w:rsidR="00A86F9B" w:rsidRPr="00A86F9B" w:rsidRDefault="00A86F9B" w:rsidP="00A86F9B">
      <w:pPr>
        <w:jc w:val="both"/>
        <w:rPr>
          <w:lang w:val="de-DE"/>
        </w:rPr>
      </w:pPr>
    </w:p>
    <w:p w14:paraId="4B2F0ACE" w14:textId="77777777" w:rsidR="00A86F9B" w:rsidRPr="00A86F9B" w:rsidRDefault="00A86F9B" w:rsidP="00A86F9B">
      <w:pPr>
        <w:jc w:val="both"/>
        <w:rPr>
          <w:lang w:val="de-DE"/>
        </w:rPr>
      </w:pPr>
    </w:p>
    <w:p w14:paraId="66BE4EC2" w14:textId="77777777" w:rsidR="00A86F9B" w:rsidRPr="00A86F9B" w:rsidRDefault="00A86F9B" w:rsidP="00A86F9B">
      <w:pPr>
        <w:jc w:val="both"/>
        <w:rPr>
          <w:lang w:val="de-DE"/>
        </w:rPr>
      </w:pPr>
      <w:r w:rsidRPr="00A86F9B">
        <w:rPr>
          <w:lang w:val="de-DE"/>
        </w:rPr>
        <w:tab/>
      </w:r>
      <w:r w:rsidRPr="00A86F9B">
        <w:rPr>
          <w:b/>
          <w:lang w:val="de-DE"/>
        </w:rPr>
        <w:t>Art. 5:57 -</w:t>
      </w:r>
      <w:r w:rsidRPr="00A86F9B">
        <w:rPr>
          <w:lang w:val="de-DE"/>
        </w:rPr>
        <w:t xml:space="preserve"> Der Zeitraum, in dem Zeichnungsrechte ausgeübt werden können, darf zehn Jahre ab ihrer Ausgabe nicht überschreiten.</w:t>
      </w:r>
    </w:p>
    <w:p w14:paraId="2DE06515" w14:textId="77777777" w:rsidR="00A86F9B" w:rsidRPr="00A86F9B" w:rsidRDefault="00A86F9B" w:rsidP="00A86F9B">
      <w:pPr>
        <w:jc w:val="both"/>
        <w:rPr>
          <w:lang w:val="de-DE"/>
        </w:rPr>
      </w:pPr>
    </w:p>
    <w:p w14:paraId="1492B318" w14:textId="77777777" w:rsidR="00A86F9B" w:rsidRPr="00A86F9B" w:rsidRDefault="00A86F9B" w:rsidP="00A86F9B">
      <w:pPr>
        <w:jc w:val="both"/>
        <w:rPr>
          <w:lang w:val="de-DE"/>
        </w:rPr>
      </w:pPr>
      <w:r w:rsidRPr="00A86F9B">
        <w:rPr>
          <w:lang w:val="de-DE"/>
        </w:rPr>
        <w:tab/>
        <w:t>In den Ausgabebedingungen sind die Daten festgelegt, an denen bei Ausübung des Zeichnungsrechts die Aktien gezeichnet werden, und die Fristen, in denen die Inhaber dieses Rechts ihre Entscheidung mitteilen müssen.</w:t>
      </w:r>
    </w:p>
    <w:p w14:paraId="5AED58BD" w14:textId="77777777" w:rsidR="00A86F9B" w:rsidRPr="00A86F9B" w:rsidRDefault="00A86F9B" w:rsidP="00A86F9B">
      <w:pPr>
        <w:jc w:val="both"/>
        <w:rPr>
          <w:lang w:val="de-DE"/>
        </w:rPr>
      </w:pPr>
    </w:p>
    <w:p w14:paraId="5E722D44" w14:textId="77777777" w:rsidR="00A86F9B" w:rsidRPr="00A86F9B" w:rsidRDefault="00A86F9B" w:rsidP="00A86F9B">
      <w:pPr>
        <w:jc w:val="both"/>
        <w:rPr>
          <w:lang w:val="de-DE"/>
        </w:rPr>
      </w:pPr>
    </w:p>
    <w:p w14:paraId="5D3F650A" w14:textId="77777777" w:rsidR="00A86F9B" w:rsidRPr="00A86F9B" w:rsidRDefault="00A86F9B" w:rsidP="00A86F9B">
      <w:pPr>
        <w:jc w:val="both"/>
        <w:rPr>
          <w:lang w:val="de-DE"/>
        </w:rPr>
      </w:pPr>
      <w:r w:rsidRPr="00A86F9B">
        <w:rPr>
          <w:lang w:val="de-DE"/>
        </w:rPr>
        <w:tab/>
      </w:r>
      <w:r w:rsidRPr="00A86F9B">
        <w:rPr>
          <w:b/>
          <w:lang w:val="de-DE"/>
        </w:rPr>
        <w:t>Art. 5:58 -</w:t>
      </w:r>
      <w:r w:rsidRPr="00A86F9B">
        <w:rPr>
          <w:lang w:val="de-DE"/>
        </w:rPr>
        <w:t xml:space="preserve"> Ist eine Ausgabe von Zeichnungsrechten in der Hauptsache für eine oder mehrere Personen bestimmt, die keine Personalmitglieder sind, darf das Zeichnungsrecht eine Dauer von fünf Jahren ab dem Datum seiner Ausgabe nicht übersteigen. Vorliegender Absatz ist nicht anwendbar, wenn alle Aktionäre gemäß Artikel 5:130 § 2 auf ihr Bezugsrecht verzichtet haben.</w:t>
      </w:r>
    </w:p>
    <w:p w14:paraId="64141A94" w14:textId="77777777" w:rsidR="00A86F9B" w:rsidRPr="00A86F9B" w:rsidRDefault="00A86F9B" w:rsidP="00A86F9B">
      <w:pPr>
        <w:jc w:val="both"/>
        <w:rPr>
          <w:lang w:val="de-DE"/>
        </w:rPr>
      </w:pPr>
    </w:p>
    <w:p w14:paraId="724C99D2" w14:textId="77777777" w:rsidR="00A86F9B" w:rsidRPr="00A86F9B" w:rsidRDefault="00A86F9B" w:rsidP="00A86F9B">
      <w:pPr>
        <w:jc w:val="both"/>
        <w:rPr>
          <w:lang w:val="de-DE"/>
        </w:rPr>
      </w:pPr>
      <w:r w:rsidRPr="00A86F9B">
        <w:rPr>
          <w:lang w:val="de-DE"/>
        </w:rPr>
        <w:tab/>
        <w:t>Darüber hinaus sind Klauseln in den Ausgabebedingungen, die darauf abzielen, Inhaber von Zeichnungsrechten zu deren Ausübung zu zwingen, nichtig.</w:t>
      </w:r>
    </w:p>
    <w:p w14:paraId="7FB6095E" w14:textId="77777777" w:rsidR="00A86F9B" w:rsidRPr="00A86F9B" w:rsidRDefault="00A86F9B" w:rsidP="00A86F9B">
      <w:pPr>
        <w:jc w:val="both"/>
        <w:rPr>
          <w:lang w:val="de-DE"/>
        </w:rPr>
      </w:pPr>
    </w:p>
    <w:p w14:paraId="05925390" w14:textId="77777777" w:rsidR="00A86F9B" w:rsidRPr="00A86F9B" w:rsidRDefault="00A86F9B" w:rsidP="00A86F9B">
      <w:pPr>
        <w:jc w:val="both"/>
        <w:rPr>
          <w:lang w:val="de-DE"/>
        </w:rPr>
      </w:pPr>
      <w:r w:rsidRPr="00A86F9B">
        <w:rPr>
          <w:lang w:val="de-DE"/>
        </w:rPr>
        <w:tab/>
        <w:t>Aktien, die infolge einer solchen Ausgabe von Zeichnungsrechten im Rahmen eines öffentlichen Übernahmeangebots gezeichnet wurden, müssen auf Namen lauten und dürfen während zwölf Monaten nicht abgetreten werden.</w:t>
      </w:r>
    </w:p>
    <w:p w14:paraId="599C6AE4" w14:textId="77777777" w:rsidR="00A86F9B" w:rsidRPr="00A86F9B" w:rsidRDefault="00A86F9B" w:rsidP="00A86F9B">
      <w:pPr>
        <w:jc w:val="both"/>
        <w:rPr>
          <w:lang w:val="de-DE"/>
        </w:rPr>
      </w:pPr>
    </w:p>
    <w:p w14:paraId="60BD93C7" w14:textId="77777777" w:rsidR="00A86F9B" w:rsidRPr="00A86F9B" w:rsidRDefault="00A86F9B" w:rsidP="00A86F9B">
      <w:pPr>
        <w:jc w:val="both"/>
        <w:rPr>
          <w:lang w:val="de-DE"/>
        </w:rPr>
      </w:pPr>
    </w:p>
    <w:p w14:paraId="63DB2929" w14:textId="77777777" w:rsidR="00A86F9B" w:rsidRPr="00A86F9B" w:rsidRDefault="00A86F9B" w:rsidP="00A86F9B">
      <w:pPr>
        <w:jc w:val="both"/>
        <w:rPr>
          <w:lang w:val="de-DE"/>
        </w:rPr>
      </w:pPr>
      <w:r w:rsidRPr="00A86F9B">
        <w:rPr>
          <w:lang w:val="de-DE"/>
        </w:rPr>
        <w:tab/>
      </w:r>
      <w:r w:rsidRPr="00A86F9B">
        <w:rPr>
          <w:b/>
          <w:lang w:val="de-DE"/>
        </w:rPr>
        <w:t>Art. 5:59 -</w:t>
      </w:r>
      <w:r w:rsidRPr="00A86F9B">
        <w:rPr>
          <w:lang w:val="de-DE"/>
        </w:rPr>
        <w:t xml:space="preserve"> Ab Ausgabe von Zeichnungsrechten bis zum Ende des Ausübungszeitraums darf die Gesellschaft keine Geschäfte verrichten, die Vorteile, die den Inhabern der Zeichnungsrechte in den Ausgabebedingungen oder durch Gesetz zuerkannt werden, vermindern, außer in Fällen, die ausdrücklich in den Ausgabebedingungen vorgesehen sind.</w:t>
      </w:r>
    </w:p>
    <w:p w14:paraId="69C6EB00" w14:textId="77777777" w:rsidR="00A86F9B" w:rsidRPr="00A86F9B" w:rsidRDefault="00A86F9B" w:rsidP="00A86F9B">
      <w:pPr>
        <w:jc w:val="both"/>
        <w:rPr>
          <w:lang w:val="de-DE"/>
        </w:rPr>
      </w:pPr>
    </w:p>
    <w:p w14:paraId="0F32486D" w14:textId="77777777" w:rsidR="00A86F9B" w:rsidRPr="00A86F9B" w:rsidRDefault="00A86F9B" w:rsidP="00A86F9B">
      <w:pPr>
        <w:jc w:val="both"/>
        <w:rPr>
          <w:lang w:val="de-DE"/>
        </w:rPr>
      </w:pPr>
      <w:r w:rsidRPr="00A86F9B">
        <w:rPr>
          <w:lang w:val="de-DE"/>
        </w:rPr>
        <w:tab/>
        <w:t>Werden neue Aktien gegen Geldeinlage ausgegeben, können Inhaber von Zeichnungs</w:t>
      </w:r>
      <w:r w:rsidRPr="00A86F9B">
        <w:rPr>
          <w:lang w:val="de-DE"/>
        </w:rPr>
        <w:softHyphen/>
        <w:t xml:space="preserve">rechten vorbehaltlich ausdrücklicher gegenteiliger Bestimmung in den Ausgabebedingungen </w:t>
      </w:r>
      <w:r w:rsidRPr="00A86F9B">
        <w:rPr>
          <w:lang w:val="de-DE"/>
        </w:rPr>
        <w:lastRenderedPageBreak/>
        <w:t>ihr Zeichnungsrecht jedoch ausüben und gegebenenfalls als Aktionär an der neuen Ausgabe teilnehmen, soweit bestehende Aktionäre dieses Recht besitzen.</w:t>
      </w:r>
    </w:p>
    <w:p w14:paraId="171146E1" w14:textId="77777777" w:rsidR="00A86F9B" w:rsidRPr="00A86F9B" w:rsidRDefault="00A86F9B" w:rsidP="00A86F9B">
      <w:pPr>
        <w:jc w:val="both"/>
        <w:rPr>
          <w:lang w:val="de-DE"/>
        </w:rPr>
      </w:pPr>
    </w:p>
    <w:p w14:paraId="0CD8F1F2" w14:textId="77777777" w:rsidR="00A86F9B" w:rsidRPr="00A86F9B" w:rsidRDefault="00A86F9B" w:rsidP="00A86F9B">
      <w:pPr>
        <w:jc w:val="both"/>
        <w:rPr>
          <w:lang w:val="de-DE"/>
        </w:rPr>
      </w:pPr>
    </w:p>
    <w:p w14:paraId="79C679F9" w14:textId="77777777" w:rsidR="00A86F9B" w:rsidRPr="00A86F9B" w:rsidRDefault="00A86F9B" w:rsidP="00A86F9B">
      <w:pPr>
        <w:jc w:val="both"/>
        <w:rPr>
          <w:lang w:val="de-DE"/>
        </w:rPr>
      </w:pPr>
      <w:r w:rsidRPr="00A86F9B">
        <w:rPr>
          <w:lang w:val="de-DE"/>
        </w:rPr>
        <w:tab/>
      </w:r>
      <w:r w:rsidRPr="00A86F9B">
        <w:rPr>
          <w:b/>
          <w:lang w:val="de-DE"/>
        </w:rPr>
        <w:t>Art. 5:60 -</w:t>
      </w:r>
      <w:r w:rsidRPr="00A86F9B">
        <w:rPr>
          <w:lang w:val="de-DE"/>
        </w:rPr>
        <w:t xml:space="preserve"> Beschließt eine Gesellschaft, eine Anleihe selbst teilweise vorzeitig zurückzuzahlen, können Inhaber von Schuldverschreibungen mit nicht abtrennbarem Optionsschein ihr Zeichnungsrecht mindestens während eines Monats vor dem Datum der Rückzahlung ausüben.</w:t>
      </w:r>
    </w:p>
    <w:p w14:paraId="4E4233FA" w14:textId="77777777" w:rsidR="00A86F9B" w:rsidRPr="00A86F9B" w:rsidRDefault="00A86F9B" w:rsidP="00A86F9B">
      <w:pPr>
        <w:jc w:val="both"/>
        <w:rPr>
          <w:lang w:val="de-DE"/>
        </w:rPr>
      </w:pPr>
    </w:p>
    <w:p w14:paraId="5CD0D4A9" w14:textId="77777777" w:rsidR="00A86F9B" w:rsidRPr="00A86F9B" w:rsidRDefault="00A86F9B" w:rsidP="00A86F9B">
      <w:pPr>
        <w:rPr>
          <w:lang w:val="de-DE"/>
        </w:rPr>
      </w:pPr>
    </w:p>
    <w:p w14:paraId="4ADAB6E5" w14:textId="77777777" w:rsidR="0080082C" w:rsidRDefault="0080082C">
      <w:pPr>
        <w:rPr>
          <w:lang w:val="de-DE"/>
        </w:rPr>
      </w:pPr>
      <w:r>
        <w:rPr>
          <w:lang w:val="de-DE"/>
        </w:rPr>
        <w:br w:type="page"/>
      </w:r>
    </w:p>
    <w:p w14:paraId="527B453D" w14:textId="33A48DA5" w:rsidR="00A86F9B" w:rsidRPr="00A86F9B" w:rsidRDefault="00A86F9B" w:rsidP="00A86F9B">
      <w:pPr>
        <w:jc w:val="center"/>
        <w:rPr>
          <w:i/>
          <w:lang w:val="de-DE"/>
        </w:rPr>
      </w:pPr>
      <w:r w:rsidRPr="00A86F9B">
        <w:rPr>
          <w:lang w:val="de-DE"/>
        </w:rPr>
        <w:lastRenderedPageBreak/>
        <w:t xml:space="preserve">KAPITEL 4 - </w:t>
      </w:r>
      <w:r w:rsidRPr="00A86F9B">
        <w:rPr>
          <w:i/>
          <w:lang w:val="de-DE"/>
        </w:rPr>
        <w:t>Übertragung von Wertpapieren</w:t>
      </w:r>
    </w:p>
    <w:p w14:paraId="5E1C19F0" w14:textId="77777777" w:rsidR="00A86F9B" w:rsidRPr="00A86F9B" w:rsidRDefault="00A86F9B" w:rsidP="00A86F9B">
      <w:pPr>
        <w:jc w:val="center"/>
        <w:rPr>
          <w:lang w:val="de-DE"/>
        </w:rPr>
      </w:pPr>
    </w:p>
    <w:p w14:paraId="771BF1CA" w14:textId="77777777" w:rsidR="00A86F9B" w:rsidRPr="00A86F9B" w:rsidRDefault="00A86F9B" w:rsidP="00A86F9B">
      <w:pPr>
        <w:jc w:val="center"/>
        <w:rPr>
          <w:lang w:val="de-DE"/>
        </w:rPr>
      </w:pPr>
    </w:p>
    <w:p w14:paraId="0617B7EA" w14:textId="77777777" w:rsidR="00A86F9B" w:rsidRPr="00A86F9B" w:rsidRDefault="00A86F9B" w:rsidP="00A86F9B">
      <w:pPr>
        <w:jc w:val="center"/>
        <w:rPr>
          <w:lang w:val="de-DE"/>
        </w:rPr>
      </w:pPr>
      <w:r w:rsidRPr="00A86F9B">
        <w:rPr>
          <w:i/>
          <w:lang w:val="de-DE"/>
        </w:rPr>
        <w:t>Abschnitt 1 -</w:t>
      </w:r>
      <w:r w:rsidRPr="00A86F9B">
        <w:rPr>
          <w:lang w:val="de-DE"/>
        </w:rPr>
        <w:t xml:space="preserve"> Allgemeine Bestimmungen</w:t>
      </w:r>
    </w:p>
    <w:p w14:paraId="56F74447" w14:textId="77777777" w:rsidR="00A86F9B" w:rsidRPr="00A86F9B" w:rsidRDefault="00A86F9B" w:rsidP="00A86F9B">
      <w:pPr>
        <w:rPr>
          <w:lang w:val="de-DE"/>
        </w:rPr>
      </w:pPr>
    </w:p>
    <w:p w14:paraId="67034171" w14:textId="77777777" w:rsidR="00A86F9B" w:rsidRPr="00A86F9B" w:rsidRDefault="00A86F9B" w:rsidP="00A86F9B">
      <w:pPr>
        <w:rPr>
          <w:lang w:val="de-DE"/>
        </w:rPr>
      </w:pPr>
    </w:p>
    <w:p w14:paraId="02F26A3D" w14:textId="77777777" w:rsidR="00A86F9B" w:rsidRPr="00A86F9B" w:rsidRDefault="00A86F9B" w:rsidP="00A86F9B">
      <w:pPr>
        <w:jc w:val="both"/>
        <w:rPr>
          <w:lang w:val="de-DE"/>
        </w:rPr>
      </w:pPr>
      <w:r w:rsidRPr="00A86F9B">
        <w:rPr>
          <w:lang w:val="de-DE"/>
        </w:rPr>
        <w:tab/>
      </w:r>
      <w:r w:rsidRPr="00A86F9B">
        <w:rPr>
          <w:b/>
          <w:lang w:val="de-DE"/>
        </w:rPr>
        <w:t>Art. 5:61 -</w:t>
      </w:r>
      <w:r w:rsidRPr="00A86F9B">
        <w:rPr>
          <w:lang w:val="de-DE"/>
        </w:rPr>
        <w:t xml:space="preserve"> Wertpapierübertragung erfolgt gemäß den Regeln des allgemeinen Rechts.</w:t>
      </w:r>
    </w:p>
    <w:p w14:paraId="28E26600" w14:textId="77777777" w:rsidR="00A86F9B" w:rsidRPr="00A86F9B" w:rsidRDefault="00A86F9B" w:rsidP="00A86F9B">
      <w:pPr>
        <w:jc w:val="both"/>
        <w:rPr>
          <w:lang w:val="de-DE"/>
        </w:rPr>
      </w:pPr>
    </w:p>
    <w:p w14:paraId="106FDE8E" w14:textId="77777777" w:rsidR="00A86F9B" w:rsidRPr="00A86F9B" w:rsidRDefault="00A86F9B" w:rsidP="00A86F9B">
      <w:pPr>
        <w:jc w:val="both"/>
        <w:rPr>
          <w:lang w:val="de-DE"/>
        </w:rPr>
      </w:pPr>
      <w:r w:rsidRPr="00A86F9B">
        <w:rPr>
          <w:lang w:val="de-DE"/>
        </w:rPr>
        <w:tab/>
        <w:t>Eine Übertragung von Namenspapieren wird der Gesellschaft und Dritten gegenüber nur wirksam durch eine Abtretungserklärung, die in das Register der betreffenden Wertpapiere eingetragen ist und die bei Abtretung unter Lebenden von Zedent und Zessionar oder von ihren Bevollmächtigten und bei Übergang von Todes wegen von einem Mitglied des Verwaltungs</w:t>
      </w:r>
      <w:r w:rsidRPr="00A86F9B">
        <w:rPr>
          <w:lang w:val="de-DE"/>
        </w:rPr>
        <w:softHyphen/>
        <w:t>organs und den Rechtsnachfolgern oder ihren Bevollmächtigten datiert und unterzeichnet ist.</w:t>
      </w:r>
    </w:p>
    <w:p w14:paraId="2EB99BD1" w14:textId="77777777" w:rsidR="00A86F9B" w:rsidRPr="00A86F9B" w:rsidRDefault="00A86F9B" w:rsidP="00A86F9B">
      <w:pPr>
        <w:jc w:val="both"/>
        <w:rPr>
          <w:lang w:val="de-DE"/>
        </w:rPr>
      </w:pPr>
    </w:p>
    <w:p w14:paraId="219B7D8A" w14:textId="77777777" w:rsidR="00A86F9B" w:rsidRPr="00A86F9B" w:rsidRDefault="00A86F9B" w:rsidP="00A86F9B">
      <w:pPr>
        <w:jc w:val="both"/>
        <w:rPr>
          <w:lang w:val="de-DE"/>
        </w:rPr>
      </w:pPr>
      <w:r w:rsidRPr="00A86F9B">
        <w:rPr>
          <w:lang w:val="de-DE"/>
        </w:rPr>
        <w:tab/>
        <w:t>Das Verwaltungsorgan kann auf der Grundlage von Belegen, aus denen die Zustimmung von Zedent und Zessionar hervorgeht, eine Übertragung anerkennen und in das Register eintragen.</w:t>
      </w:r>
    </w:p>
    <w:p w14:paraId="652BDE17" w14:textId="77777777" w:rsidR="00A86F9B" w:rsidRPr="00A86F9B" w:rsidRDefault="00A86F9B" w:rsidP="00A86F9B">
      <w:pPr>
        <w:jc w:val="both"/>
        <w:rPr>
          <w:lang w:val="de-DE"/>
        </w:rPr>
      </w:pPr>
    </w:p>
    <w:p w14:paraId="5EF3F2B8" w14:textId="25F4FB5B" w:rsidR="00A86F9B" w:rsidRDefault="00A86F9B" w:rsidP="00A86F9B">
      <w:pPr>
        <w:jc w:val="both"/>
        <w:rPr>
          <w:lang w:val="de-DE"/>
        </w:rPr>
      </w:pPr>
      <w:r w:rsidRPr="00A86F9B">
        <w:rPr>
          <w:lang w:val="de-DE"/>
        </w:rPr>
        <w:tab/>
        <w:t xml:space="preserve">Wird das Register in elektronischer Form geführt, kann die Abtretungserklärung in elektronischer Form erfolgen </w:t>
      </w:r>
      <w:r w:rsidR="005A4C09">
        <w:rPr>
          <w:lang w:val="de-DE"/>
        </w:rPr>
        <w:t xml:space="preserve">und </w:t>
      </w:r>
      <w:r w:rsidR="003B5226">
        <w:rPr>
          <w:lang w:val="de-DE"/>
        </w:rPr>
        <w:t>[</w:t>
      </w:r>
      <w:r w:rsidR="003B5226" w:rsidRPr="00134790">
        <w:rPr>
          <w:lang w:val="de-DE"/>
        </w:rPr>
        <w:t>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 unterzeichnet werden</w:t>
      </w:r>
      <w:r w:rsidR="003B5226">
        <w:rPr>
          <w:lang w:val="de-DE"/>
        </w:rPr>
        <w:t>]</w:t>
      </w:r>
      <w:r w:rsidRPr="00A86F9B">
        <w:rPr>
          <w:lang w:val="de-DE"/>
        </w:rPr>
        <w:t>.</w:t>
      </w:r>
    </w:p>
    <w:p w14:paraId="03E23E39" w14:textId="1979D592" w:rsidR="003B5226" w:rsidRDefault="003B5226" w:rsidP="00A86F9B">
      <w:pPr>
        <w:jc w:val="both"/>
        <w:rPr>
          <w:lang w:val="de-DE"/>
        </w:rPr>
      </w:pPr>
    </w:p>
    <w:p w14:paraId="7202F2BD" w14:textId="03E2F45E" w:rsidR="003B5226" w:rsidRPr="003B5226" w:rsidRDefault="003B5226" w:rsidP="00A86F9B">
      <w:pPr>
        <w:jc w:val="both"/>
        <w:rPr>
          <w:i/>
          <w:lang w:val="de-DE"/>
        </w:rPr>
      </w:pPr>
      <w:r>
        <w:rPr>
          <w:i/>
          <w:lang w:val="de-DE"/>
        </w:rPr>
        <w:t>[Art. 5:61 Abs. 4 abgeändert durch Art. 15</w:t>
      </w:r>
      <w:r w:rsidRPr="003B5226">
        <w:rPr>
          <w:i/>
          <w:lang w:val="de-DE"/>
        </w:rPr>
        <w:t xml:space="preserve"> des G. vom 12. Juli 2021 (B.S. vom 15. Juli 2021)</w:t>
      </w:r>
      <w:r>
        <w:rPr>
          <w:i/>
          <w:lang w:val="de-DE"/>
        </w:rPr>
        <w:t>]</w:t>
      </w:r>
    </w:p>
    <w:p w14:paraId="4FB358EE" w14:textId="77777777" w:rsidR="00A86F9B" w:rsidRPr="00A86F9B" w:rsidRDefault="00A86F9B" w:rsidP="00A86F9B">
      <w:pPr>
        <w:jc w:val="both"/>
        <w:rPr>
          <w:lang w:val="de-DE"/>
        </w:rPr>
      </w:pPr>
    </w:p>
    <w:p w14:paraId="2E67855E" w14:textId="77777777" w:rsidR="00A86F9B" w:rsidRPr="00A86F9B" w:rsidRDefault="00A86F9B" w:rsidP="00A86F9B">
      <w:pPr>
        <w:jc w:val="both"/>
        <w:rPr>
          <w:lang w:val="de-DE"/>
        </w:rPr>
      </w:pPr>
    </w:p>
    <w:p w14:paraId="547437FF" w14:textId="77777777" w:rsidR="00A86F9B" w:rsidRPr="00A86F9B" w:rsidRDefault="00A86F9B" w:rsidP="00A86F9B">
      <w:pPr>
        <w:jc w:val="both"/>
        <w:rPr>
          <w:lang w:val="de-DE"/>
        </w:rPr>
      </w:pPr>
      <w:r w:rsidRPr="00A86F9B">
        <w:rPr>
          <w:lang w:val="de-DE"/>
        </w:rPr>
        <w:tab/>
      </w:r>
      <w:r w:rsidRPr="00A86F9B">
        <w:rPr>
          <w:b/>
          <w:lang w:val="de-DE"/>
        </w:rPr>
        <w:t>Art. 5:62 -</w:t>
      </w:r>
      <w:r w:rsidRPr="00A86F9B">
        <w:rPr>
          <w:lang w:val="de-DE"/>
        </w:rPr>
        <w:t xml:space="preserve"> Eine Übertragung entmaterialisierter Wertpapiere wird der Gesellschaft und Dritten gegenüber nur wirksam durch Umbuchung von dem einen auf das andere Wertpapierkonto.</w:t>
      </w:r>
    </w:p>
    <w:p w14:paraId="09950B1B" w14:textId="77777777" w:rsidR="00A86F9B" w:rsidRPr="00A86F9B" w:rsidRDefault="00A86F9B" w:rsidP="00A86F9B">
      <w:pPr>
        <w:jc w:val="both"/>
        <w:rPr>
          <w:lang w:val="de-DE"/>
        </w:rPr>
      </w:pPr>
    </w:p>
    <w:p w14:paraId="35D7B9A4" w14:textId="77777777" w:rsidR="00A86F9B" w:rsidRPr="00A86F9B" w:rsidRDefault="00A86F9B" w:rsidP="00A86F9B">
      <w:pPr>
        <w:rPr>
          <w:lang w:val="de-DE"/>
        </w:rPr>
      </w:pPr>
    </w:p>
    <w:p w14:paraId="2FF99036" w14:textId="77777777" w:rsidR="00A86F9B" w:rsidRPr="00A86F9B" w:rsidRDefault="00A86F9B" w:rsidP="00A86F9B">
      <w:pPr>
        <w:jc w:val="center"/>
        <w:rPr>
          <w:lang w:val="de-DE"/>
        </w:rPr>
      </w:pPr>
      <w:r w:rsidRPr="00A86F9B">
        <w:rPr>
          <w:i/>
          <w:lang w:val="de-DE"/>
        </w:rPr>
        <w:t>Abschnitt 2 -</w:t>
      </w:r>
      <w:r w:rsidRPr="00A86F9B">
        <w:rPr>
          <w:lang w:val="de-DE"/>
        </w:rPr>
        <w:t xml:space="preserve"> Übertragung von Aktien</w:t>
      </w:r>
    </w:p>
    <w:p w14:paraId="141E33F9" w14:textId="77777777" w:rsidR="00A86F9B" w:rsidRPr="00A86F9B" w:rsidRDefault="00A86F9B" w:rsidP="00A86F9B">
      <w:pPr>
        <w:rPr>
          <w:lang w:val="de-DE"/>
        </w:rPr>
      </w:pPr>
    </w:p>
    <w:p w14:paraId="65BC8E74" w14:textId="77777777" w:rsidR="00A86F9B" w:rsidRPr="00A86F9B" w:rsidRDefault="00A86F9B" w:rsidP="00A86F9B">
      <w:pPr>
        <w:jc w:val="both"/>
        <w:rPr>
          <w:lang w:val="de-DE"/>
        </w:rPr>
      </w:pPr>
    </w:p>
    <w:p w14:paraId="0DB1DE6C" w14:textId="77777777" w:rsidR="00A86F9B" w:rsidRPr="00A86F9B" w:rsidRDefault="00A86F9B" w:rsidP="00A86F9B">
      <w:pPr>
        <w:jc w:val="both"/>
        <w:rPr>
          <w:lang w:val="de-DE"/>
        </w:rPr>
      </w:pPr>
      <w:r w:rsidRPr="00A86F9B">
        <w:rPr>
          <w:lang w:val="de-DE"/>
        </w:rPr>
        <w:tab/>
      </w:r>
      <w:r w:rsidRPr="00A86F9B">
        <w:rPr>
          <w:b/>
          <w:lang w:val="de-DE"/>
        </w:rPr>
        <w:t>Art. 5:63 -</w:t>
      </w:r>
      <w:r w:rsidRPr="00A86F9B">
        <w:rPr>
          <w:lang w:val="de-DE"/>
        </w:rPr>
        <w:t xml:space="preserve"> § 1 - Vorbehaltlich gegenteiliger Satzungsbestimmung dürfen Aktien durch Einzel- oder Universalvereinbarung nur unter der Bedingung unter Lebenden oder von Todes wegen entgeltlich oder unentgeltlich übertragen werden, dass mindestens die Hälfte der Aktionäre, die mindestens drei Viertel der Aktien abzüglich der Aktien, deren Übertragung vorgeschlagen wird, besitzen, ihre Zustimmung geben. Für diese Zustimmung ist die Schriftform erforderlich.</w:t>
      </w:r>
    </w:p>
    <w:p w14:paraId="7BAE8662" w14:textId="77777777" w:rsidR="00A86F9B" w:rsidRPr="00A86F9B" w:rsidRDefault="00A86F9B" w:rsidP="00A86F9B">
      <w:pPr>
        <w:jc w:val="both"/>
        <w:rPr>
          <w:lang w:val="de-DE"/>
        </w:rPr>
      </w:pPr>
    </w:p>
    <w:p w14:paraId="716663CC" w14:textId="77777777" w:rsidR="00A86F9B" w:rsidRPr="00A86F9B" w:rsidRDefault="00A86F9B" w:rsidP="00A86F9B">
      <w:pPr>
        <w:jc w:val="both"/>
        <w:rPr>
          <w:lang w:val="de-DE"/>
        </w:rPr>
      </w:pPr>
      <w:r w:rsidRPr="00A86F9B">
        <w:rPr>
          <w:lang w:val="de-DE"/>
        </w:rPr>
        <w:tab/>
        <w:t>Diese Zustimmung ist jedoch nicht erforderlich, wenn die Übertragung der Aktien zugunsten folgender Personen erfolgt:</w:t>
      </w:r>
    </w:p>
    <w:p w14:paraId="000F6F3E" w14:textId="77777777" w:rsidR="00A86F9B" w:rsidRPr="00A86F9B" w:rsidRDefault="00A86F9B" w:rsidP="00A86F9B">
      <w:pPr>
        <w:jc w:val="both"/>
        <w:rPr>
          <w:lang w:val="de-DE"/>
        </w:rPr>
      </w:pPr>
    </w:p>
    <w:p w14:paraId="6B2B40D0" w14:textId="77777777" w:rsidR="00A86F9B" w:rsidRPr="00A86F9B" w:rsidRDefault="00A86F9B" w:rsidP="00A86F9B">
      <w:pPr>
        <w:jc w:val="both"/>
        <w:rPr>
          <w:lang w:val="de-DE"/>
        </w:rPr>
      </w:pPr>
      <w:r w:rsidRPr="00A86F9B">
        <w:rPr>
          <w:lang w:val="de-DE"/>
        </w:rPr>
        <w:tab/>
        <w:t>1. eines Aktionärs,</w:t>
      </w:r>
    </w:p>
    <w:p w14:paraId="75625A9B" w14:textId="77777777" w:rsidR="00A86F9B" w:rsidRPr="00A86F9B" w:rsidRDefault="00A86F9B" w:rsidP="00A86F9B">
      <w:pPr>
        <w:jc w:val="both"/>
        <w:rPr>
          <w:lang w:val="de-DE"/>
        </w:rPr>
      </w:pPr>
    </w:p>
    <w:p w14:paraId="593ADB47" w14:textId="77777777" w:rsidR="00A86F9B" w:rsidRPr="00A86F9B" w:rsidRDefault="00A86F9B" w:rsidP="00A86F9B">
      <w:pPr>
        <w:jc w:val="both"/>
        <w:rPr>
          <w:lang w:val="de-DE"/>
        </w:rPr>
      </w:pPr>
      <w:r w:rsidRPr="00A86F9B">
        <w:rPr>
          <w:lang w:val="de-DE"/>
        </w:rPr>
        <w:tab/>
        <w:t>2. des Ehegatten [oder gesetzlich Zusammenwohnenden] des Zedenten,</w:t>
      </w:r>
    </w:p>
    <w:p w14:paraId="41FB0D15" w14:textId="77777777" w:rsidR="00A86F9B" w:rsidRPr="00A86F9B" w:rsidRDefault="00A86F9B" w:rsidP="00A86F9B">
      <w:pPr>
        <w:jc w:val="both"/>
        <w:rPr>
          <w:lang w:val="de-DE"/>
        </w:rPr>
      </w:pPr>
    </w:p>
    <w:p w14:paraId="5731B3BF" w14:textId="77777777" w:rsidR="00A86F9B" w:rsidRPr="00A86F9B" w:rsidRDefault="00A86F9B" w:rsidP="00A86F9B">
      <w:pPr>
        <w:jc w:val="both"/>
        <w:rPr>
          <w:lang w:val="de-DE"/>
        </w:rPr>
      </w:pPr>
      <w:r w:rsidRPr="00A86F9B">
        <w:rPr>
          <w:lang w:val="de-DE"/>
        </w:rPr>
        <w:lastRenderedPageBreak/>
        <w:tab/>
        <w:t>3. Verwandter in gerader aufsteigender oder gerader absteigender Linie des Zedenten.</w:t>
      </w:r>
    </w:p>
    <w:p w14:paraId="28C98D6A" w14:textId="77777777" w:rsidR="00A86F9B" w:rsidRPr="00A86F9B" w:rsidRDefault="00A86F9B" w:rsidP="00A86F9B">
      <w:pPr>
        <w:jc w:val="both"/>
        <w:rPr>
          <w:lang w:val="de-DE"/>
        </w:rPr>
      </w:pPr>
    </w:p>
    <w:p w14:paraId="5742EBFB" w14:textId="77777777" w:rsidR="00A86F9B" w:rsidRPr="00A86F9B" w:rsidRDefault="00A86F9B" w:rsidP="00A86F9B">
      <w:pPr>
        <w:jc w:val="both"/>
        <w:rPr>
          <w:lang w:val="de-DE"/>
        </w:rPr>
      </w:pPr>
      <w:r w:rsidRPr="00A86F9B">
        <w:rPr>
          <w:lang w:val="de-DE"/>
        </w:rPr>
        <w:tab/>
        <w:t>§ 2 - Übertragungen unter Nichteinhaltung von § 1 sind ungeachtet der Gut- beziehungsweise Bösgläubigkeit des Zedenten der Gesellschaft und Dritten gegenüber nicht wirksam[...].</w:t>
      </w:r>
    </w:p>
    <w:p w14:paraId="3D63D92C" w14:textId="77777777" w:rsidR="00A86F9B" w:rsidRPr="00A86F9B" w:rsidRDefault="00A86F9B" w:rsidP="00A86F9B">
      <w:pPr>
        <w:jc w:val="both"/>
        <w:rPr>
          <w:lang w:val="de-DE"/>
        </w:rPr>
      </w:pPr>
    </w:p>
    <w:p w14:paraId="3A8F306C" w14:textId="77777777" w:rsidR="00A86F9B" w:rsidRPr="00A86F9B" w:rsidRDefault="00A86F9B" w:rsidP="00A86F9B">
      <w:pPr>
        <w:jc w:val="both"/>
        <w:rPr>
          <w:i/>
          <w:iCs/>
          <w:lang w:val="de-DE"/>
        </w:rPr>
      </w:pPr>
      <w:r w:rsidRPr="00A86F9B">
        <w:rPr>
          <w:i/>
          <w:iCs/>
          <w:lang w:val="de-DE"/>
        </w:rPr>
        <w:t>[Art. 5:63 § 1 Abs. 2 Nr. 2 abgeändert durch Art. 90 Nr. 1 des G. vom 28. April 2020 (B.S. vom 6. Mai 2020); § 2 abgeändert durch Art. 90 Nr. 2 des G. vom 28. April 2020 (B.S. vom 6. Mai 2020)]</w:t>
      </w:r>
    </w:p>
    <w:p w14:paraId="224164FF" w14:textId="77777777" w:rsidR="00A86F9B" w:rsidRPr="00A86F9B" w:rsidRDefault="00A86F9B" w:rsidP="00A86F9B">
      <w:pPr>
        <w:jc w:val="both"/>
        <w:rPr>
          <w:lang w:val="de-DE"/>
        </w:rPr>
      </w:pPr>
    </w:p>
    <w:p w14:paraId="41CC423C" w14:textId="77777777" w:rsidR="00A86F9B" w:rsidRPr="00A86F9B" w:rsidRDefault="00A86F9B" w:rsidP="00A86F9B">
      <w:pPr>
        <w:jc w:val="both"/>
        <w:rPr>
          <w:lang w:val="de-DE"/>
        </w:rPr>
      </w:pPr>
    </w:p>
    <w:p w14:paraId="5415C918" w14:textId="77777777" w:rsidR="00A86F9B" w:rsidRPr="00A86F9B" w:rsidRDefault="00A86F9B" w:rsidP="00A86F9B">
      <w:pPr>
        <w:jc w:val="both"/>
        <w:rPr>
          <w:lang w:val="de-DE"/>
        </w:rPr>
      </w:pPr>
      <w:r w:rsidRPr="00A86F9B">
        <w:rPr>
          <w:lang w:val="de-DE"/>
        </w:rPr>
        <w:tab/>
      </w:r>
      <w:r w:rsidRPr="00A86F9B">
        <w:rPr>
          <w:b/>
          <w:lang w:val="de-DE"/>
        </w:rPr>
        <w:t>Art. 5:64 -</w:t>
      </w:r>
      <w:r w:rsidRPr="00A86F9B">
        <w:rPr>
          <w:lang w:val="de-DE"/>
        </w:rPr>
        <w:t xml:space="preserve"> Parteien bei einer vorgeschlagenen Abtretung können die Verweigerung der Zustimmung gemäß Artikel 5:63 § 1 zu einer Abtretung unter Lebenden vor dem Präsidenten des Unternehmensgerichts anfechten, der wie im Eilverfahren tagt. Die Gesellschaft, die Parteien an der vorgeschlagenen Abtretung und die Aktionäre, die sich der Abtretung widersetzt haben, werden in das Verfahren einbezogen.</w:t>
      </w:r>
    </w:p>
    <w:p w14:paraId="62D07AA1" w14:textId="77777777" w:rsidR="00A86F9B" w:rsidRPr="00A86F9B" w:rsidRDefault="00A86F9B" w:rsidP="00A86F9B">
      <w:pPr>
        <w:jc w:val="both"/>
        <w:rPr>
          <w:lang w:val="de-DE"/>
        </w:rPr>
      </w:pPr>
    </w:p>
    <w:p w14:paraId="72FD5551" w14:textId="77777777" w:rsidR="00A86F9B" w:rsidRPr="00A86F9B" w:rsidRDefault="00A86F9B" w:rsidP="00A86F9B">
      <w:pPr>
        <w:jc w:val="both"/>
        <w:rPr>
          <w:lang w:val="de-DE"/>
        </w:rPr>
      </w:pPr>
      <w:r w:rsidRPr="00A86F9B">
        <w:rPr>
          <w:lang w:val="de-DE"/>
        </w:rPr>
        <w:tab/>
        <w:t>Das zuständige Gericht ist das Gericht des Gesellschaftssitzes.</w:t>
      </w:r>
    </w:p>
    <w:p w14:paraId="7BBEF4AA" w14:textId="77777777" w:rsidR="00A86F9B" w:rsidRPr="00A86F9B" w:rsidRDefault="00A86F9B" w:rsidP="00A86F9B">
      <w:pPr>
        <w:jc w:val="both"/>
        <w:rPr>
          <w:lang w:val="de-DE"/>
        </w:rPr>
      </w:pPr>
    </w:p>
    <w:p w14:paraId="67BD21DB" w14:textId="77777777" w:rsidR="00A86F9B" w:rsidRPr="00A86F9B" w:rsidRDefault="00A86F9B" w:rsidP="00A86F9B">
      <w:pPr>
        <w:jc w:val="both"/>
        <w:rPr>
          <w:lang w:val="de-DE"/>
        </w:rPr>
      </w:pPr>
      <w:r w:rsidRPr="00A86F9B">
        <w:rPr>
          <w:lang w:val="de-DE"/>
        </w:rPr>
        <w:tab/>
        <w:t>Wird die Verweigerung für willkürlich befunden, gilt das Urteil als Zustimmung gemäß Artikel 5:63, außer wenn der Erwerber sein Angebot innerhalb einer Frist von zwei Monaten ab Zustellung des Urteils zurückzieht.</w:t>
      </w:r>
    </w:p>
    <w:p w14:paraId="5DC8B163" w14:textId="77777777" w:rsidR="00A86F9B" w:rsidRPr="00A86F9B" w:rsidRDefault="00A86F9B" w:rsidP="00A86F9B">
      <w:pPr>
        <w:jc w:val="both"/>
        <w:rPr>
          <w:lang w:val="de-DE"/>
        </w:rPr>
      </w:pPr>
    </w:p>
    <w:p w14:paraId="774A1334" w14:textId="77777777" w:rsidR="00A86F9B" w:rsidRPr="00A86F9B" w:rsidRDefault="00A86F9B" w:rsidP="00A86F9B">
      <w:pPr>
        <w:jc w:val="both"/>
        <w:rPr>
          <w:lang w:val="de-DE"/>
        </w:rPr>
      </w:pPr>
    </w:p>
    <w:p w14:paraId="6FCFB5D6" w14:textId="77777777" w:rsidR="00A86F9B" w:rsidRPr="00A86F9B" w:rsidRDefault="00A86F9B" w:rsidP="00A86F9B">
      <w:pPr>
        <w:jc w:val="both"/>
        <w:rPr>
          <w:lang w:val="de-DE"/>
        </w:rPr>
      </w:pPr>
      <w:r w:rsidRPr="00A86F9B">
        <w:rPr>
          <w:lang w:val="de-DE"/>
        </w:rPr>
        <w:tab/>
      </w:r>
      <w:r w:rsidRPr="00A86F9B">
        <w:rPr>
          <w:b/>
          <w:lang w:val="de-DE"/>
        </w:rPr>
        <w:t>Art. 5:65 -</w:t>
      </w:r>
      <w:r w:rsidRPr="00A86F9B">
        <w:rPr>
          <w:lang w:val="de-DE"/>
        </w:rPr>
        <w:t xml:space="preserve"> Erben und Vermächtnisnehmer von Aktien, die keine Aktionäre werden dürfen, weil sie nicht als solche zugelassen worden sind, haben ungeachtet gegenteiliger Bestimmungen Anspruch auf den Wert der übertragenen Aktien zu Lasten der Aktionäre beziehungsweise der Gesellschaft, die sich der Zulassung wiedersetzt haben.</w:t>
      </w:r>
    </w:p>
    <w:p w14:paraId="0E7FCE01" w14:textId="77777777" w:rsidR="00A86F9B" w:rsidRPr="00A86F9B" w:rsidRDefault="00A86F9B" w:rsidP="00A86F9B">
      <w:pPr>
        <w:jc w:val="both"/>
        <w:rPr>
          <w:lang w:val="de-DE"/>
        </w:rPr>
      </w:pPr>
    </w:p>
    <w:p w14:paraId="580EA832" w14:textId="77777777" w:rsidR="00A86F9B" w:rsidRPr="00A86F9B" w:rsidRDefault="00A86F9B" w:rsidP="00A86F9B">
      <w:pPr>
        <w:jc w:val="both"/>
        <w:rPr>
          <w:lang w:val="de-DE"/>
        </w:rPr>
      </w:pPr>
      <w:r w:rsidRPr="00A86F9B">
        <w:rPr>
          <w:lang w:val="de-DE"/>
        </w:rPr>
        <w:tab/>
        <w:t>Der Abkauf kann beim Verwaltungsorgan der Gesellschaft beantragt werden, das unverzüglich eine Abschrift des Antrags an die Aktionäre richtet, die sich der Zulassung widersetzt haben.</w:t>
      </w:r>
    </w:p>
    <w:p w14:paraId="455769F8" w14:textId="77777777" w:rsidR="00A86F9B" w:rsidRPr="00A86F9B" w:rsidRDefault="00A86F9B" w:rsidP="00A86F9B">
      <w:pPr>
        <w:jc w:val="both"/>
        <w:rPr>
          <w:lang w:val="de-DE"/>
        </w:rPr>
      </w:pPr>
    </w:p>
    <w:p w14:paraId="458926D6" w14:textId="77777777" w:rsidR="00A86F9B" w:rsidRPr="00A86F9B" w:rsidRDefault="00A86F9B" w:rsidP="00A86F9B">
      <w:pPr>
        <w:jc w:val="both"/>
        <w:rPr>
          <w:lang w:val="de-DE"/>
        </w:rPr>
      </w:pPr>
      <w:r w:rsidRPr="00A86F9B">
        <w:rPr>
          <w:lang w:val="de-DE"/>
        </w:rPr>
        <w:tab/>
        <w:t>Mangels Einverständnis der Parteien oder Satzungsbestimmungen werden Preis und Bedingungen für den Abkauf auf Antrag der zuerst handelnden Partei vom Präsidenten des Unternehmensgerichts festgelegt, der wie im Eilverfahren tagt. Die Gesellschaft und die Aktionäre, die sich der Übertragung widersetzt haben, werden in das Verfahren einbezogen.</w:t>
      </w:r>
    </w:p>
    <w:p w14:paraId="39A3AE1E" w14:textId="77777777" w:rsidR="00A86F9B" w:rsidRPr="00A86F9B" w:rsidRDefault="00A86F9B" w:rsidP="00A86F9B">
      <w:pPr>
        <w:jc w:val="both"/>
        <w:rPr>
          <w:lang w:val="de-DE"/>
        </w:rPr>
      </w:pPr>
    </w:p>
    <w:p w14:paraId="575B8E96" w14:textId="77777777" w:rsidR="00A86F9B" w:rsidRPr="00A86F9B" w:rsidRDefault="00A86F9B" w:rsidP="00A86F9B">
      <w:pPr>
        <w:jc w:val="both"/>
        <w:rPr>
          <w:lang w:val="de-DE"/>
        </w:rPr>
      </w:pPr>
      <w:r w:rsidRPr="00A86F9B">
        <w:rPr>
          <w:lang w:val="de-DE"/>
        </w:rPr>
        <w:tab/>
        <w:t>Das zuständige Gericht ist das Gericht des Gesellschaftssitzes.</w:t>
      </w:r>
    </w:p>
    <w:p w14:paraId="6E79FA97" w14:textId="77777777" w:rsidR="00A86F9B" w:rsidRPr="00A86F9B" w:rsidRDefault="00A86F9B" w:rsidP="00A86F9B">
      <w:pPr>
        <w:jc w:val="both"/>
        <w:rPr>
          <w:lang w:val="de-DE"/>
        </w:rPr>
      </w:pPr>
    </w:p>
    <w:p w14:paraId="588F547C" w14:textId="77777777" w:rsidR="00A86F9B" w:rsidRPr="00A86F9B" w:rsidRDefault="00A86F9B" w:rsidP="00A86F9B">
      <w:pPr>
        <w:jc w:val="both"/>
        <w:rPr>
          <w:lang w:val="de-DE"/>
        </w:rPr>
      </w:pPr>
    </w:p>
    <w:p w14:paraId="0DA90CF7" w14:textId="77777777" w:rsidR="00A86F9B" w:rsidRPr="00A86F9B" w:rsidRDefault="00A86F9B" w:rsidP="00A86F9B">
      <w:pPr>
        <w:jc w:val="both"/>
        <w:rPr>
          <w:lang w:val="de-DE"/>
        </w:rPr>
      </w:pPr>
      <w:r w:rsidRPr="00A86F9B">
        <w:rPr>
          <w:lang w:val="de-DE"/>
        </w:rPr>
        <w:tab/>
      </w:r>
      <w:r w:rsidRPr="00A86F9B">
        <w:rPr>
          <w:b/>
          <w:lang w:val="de-DE"/>
        </w:rPr>
        <w:t>Art. 5:66 -</w:t>
      </w:r>
      <w:r w:rsidRPr="00A86F9B">
        <w:rPr>
          <w:lang w:val="de-DE"/>
        </w:rPr>
        <w:t xml:space="preserve"> Bei Abtretung einer nicht eingezahlten Aktie haften Zedent und Zessionar ungeachtet gegenteiliger Bestimmungen gesamtschuldnerisch der Gesellschaft und Dritten gegenüber für die Volleinzahlung. Bei aufeinanderfolgenden Abtretungen haften alle aufeinander</w:t>
      </w:r>
      <w:r w:rsidRPr="00A86F9B">
        <w:rPr>
          <w:lang w:val="de-DE"/>
        </w:rPr>
        <w:softHyphen/>
        <w:t>folgenden Zessionare gesamtschuldnerisch.</w:t>
      </w:r>
    </w:p>
    <w:p w14:paraId="29631322" w14:textId="77777777" w:rsidR="00A86F9B" w:rsidRPr="00A86F9B" w:rsidRDefault="00A86F9B" w:rsidP="00A86F9B">
      <w:pPr>
        <w:jc w:val="both"/>
        <w:rPr>
          <w:lang w:val="de-DE"/>
        </w:rPr>
      </w:pPr>
    </w:p>
    <w:p w14:paraId="58E1CA0E" w14:textId="77777777" w:rsidR="00A86F9B" w:rsidRPr="00A86F9B" w:rsidRDefault="00A86F9B" w:rsidP="00A86F9B">
      <w:pPr>
        <w:jc w:val="both"/>
        <w:rPr>
          <w:lang w:val="de-DE"/>
        </w:rPr>
      </w:pPr>
      <w:r w:rsidRPr="00A86F9B">
        <w:rPr>
          <w:lang w:val="de-DE"/>
        </w:rPr>
        <w:tab/>
        <w:t>Außer bei gegenteiliger Vereinbarung kann der Zedent einer nicht eingezahlten Aktie, der von der Gesellschaft oder einem Dritten zur Volleinzahlung aufgefordert wird, gegen den Zessionar, dem er seine Aktien abgetreten hat, und alle folgenden Zessionare Regress ausüben in Höhe des von ihm eingezahlten Betrags.</w:t>
      </w:r>
    </w:p>
    <w:p w14:paraId="69115898" w14:textId="77777777" w:rsidR="00A86F9B" w:rsidRPr="00A86F9B" w:rsidRDefault="00A86F9B" w:rsidP="00A86F9B">
      <w:pPr>
        <w:jc w:val="both"/>
        <w:rPr>
          <w:lang w:val="de-DE"/>
        </w:rPr>
      </w:pPr>
    </w:p>
    <w:p w14:paraId="5980B36E" w14:textId="77777777" w:rsidR="00A86F9B" w:rsidRPr="00A86F9B" w:rsidRDefault="00A86F9B" w:rsidP="00A86F9B">
      <w:pPr>
        <w:rPr>
          <w:lang w:val="de-DE"/>
        </w:rPr>
      </w:pPr>
    </w:p>
    <w:p w14:paraId="39707899" w14:textId="77777777" w:rsidR="00A86F9B" w:rsidRPr="00A86F9B" w:rsidRDefault="00A86F9B" w:rsidP="00A86F9B">
      <w:pPr>
        <w:jc w:val="center"/>
        <w:rPr>
          <w:lang w:val="de-DE"/>
        </w:rPr>
      </w:pPr>
      <w:r w:rsidRPr="00A86F9B">
        <w:rPr>
          <w:i/>
          <w:lang w:val="de-DE"/>
        </w:rPr>
        <w:t>Abschnitt 3 -</w:t>
      </w:r>
      <w:r w:rsidRPr="00A86F9B">
        <w:rPr>
          <w:lang w:val="de-DE"/>
        </w:rPr>
        <w:t xml:space="preserve"> Einschränkungen der freien Abtretbarkeit von Wertpapieren</w:t>
      </w:r>
    </w:p>
    <w:p w14:paraId="2ACF662B" w14:textId="77777777" w:rsidR="00A86F9B" w:rsidRPr="00A86F9B" w:rsidRDefault="00A86F9B" w:rsidP="00A86F9B">
      <w:pPr>
        <w:rPr>
          <w:lang w:val="de-DE"/>
        </w:rPr>
      </w:pPr>
    </w:p>
    <w:p w14:paraId="718F3844" w14:textId="77777777" w:rsidR="00A86F9B" w:rsidRPr="00A86F9B" w:rsidRDefault="00A86F9B" w:rsidP="00A86F9B">
      <w:pPr>
        <w:rPr>
          <w:lang w:val="de-DE"/>
        </w:rPr>
      </w:pPr>
    </w:p>
    <w:p w14:paraId="1E6E6ED5" w14:textId="77777777" w:rsidR="00A86F9B" w:rsidRPr="00A86F9B" w:rsidRDefault="00A86F9B" w:rsidP="00A86F9B">
      <w:pPr>
        <w:jc w:val="both"/>
        <w:rPr>
          <w:lang w:val="de-DE"/>
        </w:rPr>
      </w:pPr>
      <w:r w:rsidRPr="00A86F9B">
        <w:rPr>
          <w:lang w:val="de-DE"/>
        </w:rPr>
        <w:tab/>
      </w:r>
      <w:r w:rsidRPr="00A86F9B">
        <w:rPr>
          <w:b/>
          <w:lang w:val="de-DE"/>
        </w:rPr>
        <w:t>Art. 5:67 -</w:t>
      </w:r>
      <w:r w:rsidRPr="00A86F9B">
        <w:rPr>
          <w:lang w:val="de-DE"/>
        </w:rPr>
        <w:t xml:space="preserve"> In der Satzung, in den Ausgabebedingungen von Wertpapieren oder in Vereinbarungen kann die Abtretbarkeit unter Lebenden oder der Übergang im Todesfall von Aktien, Optionsscheinen oder anderen Wertpapieren, die Zugang zu Aktien geben, eingeschränkt werden. In Vereinbarungen oder Ausgabebedingungen in Bezug auf Wertpapiere dürfen Gesetzes- oder Satzungsbestimmungen in Bezug auf ihre Übertragbarkeit nicht gelockert werden.</w:t>
      </w:r>
      <w:r w:rsidRPr="00A86F9B">
        <w:rPr>
          <w:lang w:val="de-DE"/>
        </w:rPr>
        <w:cr/>
      </w:r>
      <w:r w:rsidRPr="00A86F9B">
        <w:rPr>
          <w:lang w:val="de-DE"/>
        </w:rPr>
        <w:br/>
      </w:r>
      <w:r w:rsidRPr="00A86F9B">
        <w:rPr>
          <w:lang w:val="de-DE"/>
        </w:rPr>
        <w:tab/>
        <w:t>[Übertragungen entgegen Einschränkungen der Übertragbarkeit, die in der ordnungs</w:t>
      </w:r>
      <w:r w:rsidRPr="00A86F9B">
        <w:rPr>
          <w:lang w:val="de-DE"/>
        </w:rPr>
        <w:softHyphen/>
        <w:t>gemäß bekannt gemachten Satzung enthalten sind, sind ungeachtet der Gut- beziehungsweise Bösgläubigkeit des Zessionars der Gesellschaft und Dritten gegenüber nicht wirksam, selbst wenn diese satzungsmäßige Einschränkung nicht im Register der Aktionäre aufgenommen ist.]</w:t>
      </w:r>
    </w:p>
    <w:p w14:paraId="0D9EAB09" w14:textId="77777777" w:rsidR="00A86F9B" w:rsidRPr="00A86F9B" w:rsidRDefault="00A86F9B" w:rsidP="00A86F9B">
      <w:pPr>
        <w:jc w:val="both"/>
        <w:rPr>
          <w:lang w:val="de-DE"/>
        </w:rPr>
      </w:pPr>
    </w:p>
    <w:p w14:paraId="1B1440F4" w14:textId="77777777" w:rsidR="00A86F9B" w:rsidRPr="00A86F9B" w:rsidRDefault="00A86F9B" w:rsidP="00A86F9B">
      <w:pPr>
        <w:jc w:val="both"/>
        <w:rPr>
          <w:i/>
          <w:iCs/>
          <w:lang w:val="de-DE"/>
        </w:rPr>
      </w:pPr>
      <w:r w:rsidRPr="00A86F9B">
        <w:rPr>
          <w:i/>
          <w:iCs/>
          <w:lang w:val="de-DE"/>
        </w:rPr>
        <w:t>[Art. 5:67 Abs. 2 eingefügt durch Art. 91 des G. vom 28. April 2020 (B.S. vom 6. Mai 2020)]</w:t>
      </w:r>
    </w:p>
    <w:p w14:paraId="730C8B75" w14:textId="77777777" w:rsidR="00A86F9B" w:rsidRPr="00A86F9B" w:rsidRDefault="00A86F9B" w:rsidP="00A86F9B">
      <w:pPr>
        <w:jc w:val="both"/>
        <w:rPr>
          <w:lang w:val="de-DE"/>
        </w:rPr>
      </w:pPr>
    </w:p>
    <w:p w14:paraId="434EF7E5" w14:textId="77777777" w:rsidR="00A86F9B" w:rsidRPr="00A86F9B" w:rsidRDefault="00A86F9B" w:rsidP="00A86F9B">
      <w:pPr>
        <w:jc w:val="both"/>
        <w:rPr>
          <w:lang w:val="de-DE"/>
        </w:rPr>
      </w:pPr>
    </w:p>
    <w:p w14:paraId="4788F7B7" w14:textId="77777777" w:rsidR="00A86F9B" w:rsidRPr="00A86F9B" w:rsidRDefault="00A86F9B" w:rsidP="00A86F9B">
      <w:pPr>
        <w:jc w:val="both"/>
        <w:rPr>
          <w:lang w:val="de-DE"/>
        </w:rPr>
      </w:pPr>
      <w:r w:rsidRPr="00A86F9B">
        <w:rPr>
          <w:lang w:val="de-DE"/>
        </w:rPr>
        <w:tab/>
      </w:r>
      <w:r w:rsidRPr="00A86F9B">
        <w:rPr>
          <w:b/>
          <w:lang w:val="de-DE"/>
        </w:rPr>
        <w:t>Art. 5:68 -</w:t>
      </w:r>
      <w:r w:rsidRPr="00A86F9B">
        <w:rPr>
          <w:lang w:val="de-DE"/>
        </w:rPr>
        <w:t xml:space="preserve"> In der Satzung und in den Ausgabebedingungen von Namenspapieren oder entmaterialisierten Wertpapieren, die keine Aktien, Optionsscheine oder anderen Wertpapiere, die Zugang zu Aktien geben, sind, kann die Abtretbarkeit unter Lebenden oder der Übergang im Todesfall eingeschränkt werden.</w:t>
      </w:r>
    </w:p>
    <w:p w14:paraId="6C93F40E" w14:textId="77777777" w:rsidR="00A86F9B" w:rsidRPr="00A86F9B" w:rsidRDefault="00A86F9B" w:rsidP="00A86F9B">
      <w:pPr>
        <w:jc w:val="both"/>
        <w:rPr>
          <w:lang w:val="de-DE"/>
        </w:rPr>
      </w:pPr>
    </w:p>
    <w:p w14:paraId="0306AF5B" w14:textId="77777777" w:rsidR="00A86F9B" w:rsidRPr="00A86F9B" w:rsidRDefault="00A86F9B" w:rsidP="00A86F9B">
      <w:pPr>
        <w:jc w:val="both"/>
        <w:rPr>
          <w:lang w:val="de-DE"/>
        </w:rPr>
      </w:pPr>
      <w:r w:rsidRPr="00A86F9B">
        <w:rPr>
          <w:lang w:val="de-DE"/>
        </w:rPr>
        <w:tab/>
        <w:t>Eine in Absatz 1 erwähnte Übertragung von Wertpapieren, die der ordnungsgemäß offengelegten Satzung beziehungsweise den ordnungsgemäß offengelegten Ausgabe</w:t>
      </w:r>
      <w:r w:rsidRPr="00A86F9B">
        <w:rPr>
          <w:lang w:val="de-DE"/>
        </w:rPr>
        <w:softHyphen/>
        <w:t>bedingungen zuwiderläuft, kann in dem Maße, wie es in den Ausgabebedingungen oder in der Satzung vorgesehen ist, und ungeachtet der Gut- beziehungsweise Bösgläubigkeit des Zessionars weder der Gesellschaft noch Dritten gegenüber wirksam gemacht werden.</w:t>
      </w:r>
    </w:p>
    <w:p w14:paraId="3281E9AF" w14:textId="77777777" w:rsidR="00A86F9B" w:rsidRPr="00A86F9B" w:rsidRDefault="00A86F9B" w:rsidP="00A86F9B">
      <w:pPr>
        <w:jc w:val="both"/>
        <w:rPr>
          <w:lang w:val="de-DE"/>
        </w:rPr>
      </w:pPr>
    </w:p>
    <w:p w14:paraId="3CEEBE30" w14:textId="77777777" w:rsidR="00A86F9B" w:rsidRPr="00A86F9B" w:rsidRDefault="00A86F9B" w:rsidP="00A86F9B">
      <w:pPr>
        <w:jc w:val="both"/>
        <w:rPr>
          <w:lang w:val="de-DE"/>
        </w:rPr>
      </w:pPr>
      <w:r w:rsidRPr="00A86F9B">
        <w:rPr>
          <w:lang w:val="de-DE"/>
        </w:rPr>
        <w:tab/>
        <w:t>In Absatz 1 erwähnte Ausgabebedingungen von Wertpapieren sind ordnungsgemäß offengelegt, wenn sie gemäß den Artikeln 2:8 § 3 und 2:14 Nr. 1 hinterlegt und bekannt gemacht werden oder in einem Prospekt enthalten sind.</w:t>
      </w:r>
    </w:p>
    <w:p w14:paraId="2E02F93A" w14:textId="77777777" w:rsidR="00A86F9B" w:rsidRPr="00A86F9B" w:rsidRDefault="00A86F9B" w:rsidP="00A86F9B">
      <w:pPr>
        <w:jc w:val="both"/>
        <w:rPr>
          <w:lang w:val="de-DE"/>
        </w:rPr>
      </w:pPr>
    </w:p>
    <w:p w14:paraId="431FEBFB" w14:textId="77777777" w:rsidR="00A86F9B" w:rsidRPr="00A86F9B" w:rsidRDefault="00A86F9B" w:rsidP="00A86F9B">
      <w:pPr>
        <w:rPr>
          <w:lang w:val="de-DE"/>
        </w:rPr>
      </w:pPr>
    </w:p>
    <w:p w14:paraId="3AACC1B8" w14:textId="34C56AA1" w:rsidR="00A86F9B" w:rsidRPr="00A86F9B" w:rsidRDefault="00A86F9B" w:rsidP="00A86F9B">
      <w:pPr>
        <w:jc w:val="center"/>
        <w:rPr>
          <w:lang w:val="de-DE"/>
        </w:rPr>
      </w:pPr>
      <w:r w:rsidRPr="00A86F9B">
        <w:rPr>
          <w:i/>
          <w:lang w:val="de-DE"/>
        </w:rPr>
        <w:t>Abschnitt 4 -</w:t>
      </w:r>
      <w:r w:rsidRPr="00A86F9B">
        <w:rPr>
          <w:lang w:val="de-DE"/>
        </w:rPr>
        <w:t xml:space="preserve"> Übernahmeangebot</w:t>
      </w:r>
    </w:p>
    <w:p w14:paraId="109078E7" w14:textId="77777777" w:rsidR="00A86F9B" w:rsidRPr="00A86F9B" w:rsidRDefault="00A86F9B" w:rsidP="00A86F9B">
      <w:pPr>
        <w:rPr>
          <w:lang w:val="de-DE"/>
        </w:rPr>
      </w:pPr>
    </w:p>
    <w:p w14:paraId="117AED38" w14:textId="77777777" w:rsidR="00A86F9B" w:rsidRPr="00A86F9B" w:rsidRDefault="00A86F9B" w:rsidP="00A86F9B">
      <w:pPr>
        <w:rPr>
          <w:lang w:val="de-DE"/>
        </w:rPr>
      </w:pPr>
    </w:p>
    <w:p w14:paraId="33EB32C5" w14:textId="77777777" w:rsidR="00A86F9B" w:rsidRPr="00A86F9B" w:rsidRDefault="00A86F9B" w:rsidP="00A86F9B">
      <w:pPr>
        <w:jc w:val="both"/>
        <w:rPr>
          <w:lang w:val="de-DE"/>
        </w:rPr>
      </w:pPr>
      <w:r w:rsidRPr="00A86F9B">
        <w:rPr>
          <w:lang w:val="de-DE"/>
        </w:rPr>
        <w:tab/>
      </w:r>
      <w:r w:rsidRPr="00A86F9B">
        <w:rPr>
          <w:b/>
          <w:lang w:val="de-DE"/>
        </w:rPr>
        <w:t>Art. 5:69 -</w:t>
      </w:r>
      <w:r w:rsidRPr="00A86F9B">
        <w:rPr>
          <w:lang w:val="de-DE"/>
        </w:rPr>
        <w:t xml:space="preserve"> § 1 - Allein oder gemeinsam handelnde natürliche oder juristische Personen, die [unmittelbar oder mittelbar] fünfundneunzig Prozent der Aktien mit Stimmrecht einer Gesellschaft mit beschränkter Haftung halten, können ein Übernahmeangebot machen im Hinblick auf den Erwerb der Gesamtheit der Aktien mit Stimmrecht oder der Wertpapiere mit Zugang zum Stimmrecht dieser Gesellschaft.</w:t>
      </w:r>
    </w:p>
    <w:p w14:paraId="61077699" w14:textId="77777777" w:rsidR="00A86F9B" w:rsidRPr="00A86F9B" w:rsidRDefault="00A86F9B" w:rsidP="00A86F9B">
      <w:pPr>
        <w:jc w:val="both"/>
        <w:rPr>
          <w:lang w:val="de-DE"/>
        </w:rPr>
      </w:pPr>
    </w:p>
    <w:p w14:paraId="255A076F" w14:textId="77777777" w:rsidR="0080082C" w:rsidRDefault="0080082C">
      <w:pPr>
        <w:rPr>
          <w:lang w:val="de-DE"/>
        </w:rPr>
      </w:pPr>
      <w:r>
        <w:rPr>
          <w:lang w:val="de-DE"/>
        </w:rPr>
        <w:br w:type="page"/>
      </w:r>
    </w:p>
    <w:p w14:paraId="765DACE9" w14:textId="06D1453E" w:rsidR="00A86F9B" w:rsidRPr="00A86F9B" w:rsidRDefault="00A86F9B" w:rsidP="00A86F9B">
      <w:pPr>
        <w:jc w:val="both"/>
        <w:rPr>
          <w:lang w:val="de-DE"/>
        </w:rPr>
      </w:pPr>
      <w:r w:rsidRPr="00A86F9B">
        <w:rPr>
          <w:lang w:val="de-DE"/>
        </w:rPr>
        <w:lastRenderedPageBreak/>
        <w:tab/>
        <w:t>Unter gemeinsam handelnden Personen sind natürliche oder juristische Personen zu verstehen, die:</w:t>
      </w:r>
    </w:p>
    <w:p w14:paraId="02BF64FA" w14:textId="77777777" w:rsidR="00A86F9B" w:rsidRPr="00A86F9B" w:rsidRDefault="00A86F9B" w:rsidP="00A86F9B">
      <w:pPr>
        <w:jc w:val="both"/>
        <w:rPr>
          <w:lang w:val="de-DE"/>
        </w:rPr>
      </w:pPr>
    </w:p>
    <w:p w14:paraId="039187E4" w14:textId="77777777" w:rsidR="00A86F9B" w:rsidRPr="00A86F9B" w:rsidRDefault="00A86F9B" w:rsidP="00A86F9B">
      <w:pPr>
        <w:jc w:val="both"/>
        <w:rPr>
          <w:lang w:val="de-DE"/>
        </w:rPr>
      </w:pPr>
      <w:r w:rsidRPr="00A86F9B">
        <w:rPr>
          <w:lang w:val="de-DE"/>
        </w:rPr>
        <w:tab/>
      </w:r>
      <w:r w:rsidRPr="00A86F9B">
        <w:rPr>
          <w:i/>
          <w:lang w:val="de-DE"/>
        </w:rPr>
        <w:t>a)</w:t>
      </w:r>
      <w:r w:rsidRPr="00A86F9B">
        <w:rPr>
          <w:lang w:val="de-DE"/>
        </w:rPr>
        <w:t> auf der Grundlage einer förmlichen oder stillschweigenden, mündlichen oder schriftlichen Vereinbarung zusammenarbeiten mit dem Ziel, die Kontrolle über die Gesellschaft zu erlangen oder zu behalten,</w:t>
      </w:r>
    </w:p>
    <w:p w14:paraId="0116EABC" w14:textId="77777777" w:rsidR="00A86F9B" w:rsidRPr="00A86F9B" w:rsidRDefault="00A86F9B" w:rsidP="00A86F9B">
      <w:pPr>
        <w:jc w:val="both"/>
        <w:rPr>
          <w:lang w:val="de-DE"/>
        </w:rPr>
      </w:pPr>
    </w:p>
    <w:p w14:paraId="6737DB8B" w14:textId="77777777" w:rsidR="00A86F9B" w:rsidRPr="00A86F9B" w:rsidRDefault="00A86F9B" w:rsidP="00A86F9B">
      <w:pPr>
        <w:jc w:val="both"/>
        <w:rPr>
          <w:lang w:val="de-DE"/>
        </w:rPr>
      </w:pPr>
      <w:r w:rsidRPr="00A86F9B">
        <w:rPr>
          <w:lang w:val="de-DE"/>
        </w:rPr>
        <w:tab/>
      </w:r>
      <w:r w:rsidRPr="00A86F9B">
        <w:rPr>
          <w:i/>
          <w:lang w:val="de-DE"/>
        </w:rPr>
        <w:t>b)</w:t>
      </w:r>
      <w:r w:rsidRPr="00A86F9B">
        <w:rPr>
          <w:lang w:val="de-DE"/>
        </w:rPr>
        <w:t> eine Vereinbarung über eine untereinander abgesprochene Ausübung ihrer Stimm</w:t>
      </w:r>
      <w:r w:rsidRPr="00A86F9B">
        <w:rPr>
          <w:lang w:val="de-DE"/>
        </w:rPr>
        <w:softHyphen/>
        <w:t>rechte geschlossen haben im Hinblick auf ein dauerhaftes gemeinsames Vorgehen der betreffenden Gesellschaft gegenüber.</w:t>
      </w:r>
    </w:p>
    <w:p w14:paraId="64EE495A" w14:textId="77777777" w:rsidR="00A86F9B" w:rsidRPr="00A86F9B" w:rsidRDefault="00A86F9B" w:rsidP="00A86F9B">
      <w:pPr>
        <w:jc w:val="both"/>
        <w:rPr>
          <w:lang w:val="de-DE"/>
        </w:rPr>
      </w:pPr>
    </w:p>
    <w:p w14:paraId="2480E8A6" w14:textId="77777777" w:rsidR="00A86F9B" w:rsidRPr="00A86F9B" w:rsidRDefault="00A86F9B" w:rsidP="00A86F9B">
      <w:pPr>
        <w:jc w:val="both"/>
        <w:rPr>
          <w:lang w:val="de-DE"/>
        </w:rPr>
      </w:pPr>
      <w:r w:rsidRPr="00A86F9B">
        <w:rPr>
          <w:lang w:val="de-DE"/>
        </w:rPr>
        <w:tab/>
        <w:t>Mit Ausnahme der Wertpapiere, deren Eigentümer ausdrücklich und schriftlich mitgeteilt hat, dass er ihre Abtretung verweigert, wird für nicht angebotene Wertpapiere nach Ablauf des Verfahrens davon ausgegangen, dass sie gegen Hinterlegung des Preises von Rechts wegen der Person abgetreten worden sind, die das Übernahmeangebot gemacht hat. Entmaterialisierte Wertpapiere, deren Eigentümer mitgeteilt hat, dass er ihre Abtretung verweigert, werden von Rechts wegen in Namenspapiere umgewandelt und vom Ausgeber in das Register der Namenspapiere eingetragen.</w:t>
      </w:r>
    </w:p>
    <w:p w14:paraId="0069F1D0" w14:textId="77777777" w:rsidR="00A86F9B" w:rsidRPr="00A86F9B" w:rsidRDefault="00A86F9B" w:rsidP="00A86F9B">
      <w:pPr>
        <w:jc w:val="both"/>
        <w:rPr>
          <w:lang w:val="de-DE"/>
        </w:rPr>
      </w:pPr>
    </w:p>
    <w:p w14:paraId="7B6E734E" w14:textId="77777777" w:rsidR="00A86F9B" w:rsidRPr="00A86F9B" w:rsidRDefault="00A86F9B" w:rsidP="00A86F9B">
      <w:pPr>
        <w:jc w:val="both"/>
        <w:rPr>
          <w:lang w:val="de-DE"/>
        </w:rPr>
      </w:pPr>
      <w:r w:rsidRPr="00A86F9B">
        <w:rPr>
          <w:lang w:val="de-DE"/>
        </w:rPr>
        <w:tab/>
        <w:t>Das in Absatz 1 erwähnte Angebot unterliegt nicht dem Gesetz vom 1. April 2007 über die öffentlichen Übernahmeangebote.</w:t>
      </w:r>
    </w:p>
    <w:p w14:paraId="574A60C3" w14:textId="77777777" w:rsidR="00A86F9B" w:rsidRPr="00A86F9B" w:rsidRDefault="00A86F9B" w:rsidP="00A86F9B">
      <w:pPr>
        <w:jc w:val="both"/>
        <w:rPr>
          <w:lang w:val="de-DE"/>
        </w:rPr>
      </w:pPr>
    </w:p>
    <w:p w14:paraId="5B6EF094" w14:textId="77777777" w:rsidR="00A86F9B" w:rsidRPr="00A86F9B" w:rsidRDefault="00A86F9B" w:rsidP="00A86F9B">
      <w:pPr>
        <w:jc w:val="both"/>
        <w:rPr>
          <w:lang w:val="de-DE"/>
        </w:rPr>
      </w:pPr>
      <w:r w:rsidRPr="00A86F9B">
        <w:rPr>
          <w:lang w:val="de-DE"/>
        </w:rPr>
        <w:tab/>
        <w:t>§ 2 - Der König kann Regeln für das in § 1 erwähnte Übernahmeangebot festlegen und insbesondere das zu befolgende Verfahren und Modalitäten für die Festlegung des Preises des Übernahmeangebots bestimmen. In diesem Rahmen gewährleistet Er Information und Gleich</w:t>
      </w:r>
      <w:r w:rsidRPr="00A86F9B">
        <w:rPr>
          <w:lang w:val="de-DE"/>
        </w:rPr>
        <w:softHyphen/>
        <w:t>behandlung der Wertpapierinhaber.</w:t>
      </w:r>
    </w:p>
    <w:p w14:paraId="4A105281" w14:textId="77777777" w:rsidR="00A86F9B" w:rsidRPr="00A86F9B" w:rsidRDefault="00A86F9B" w:rsidP="00A86F9B">
      <w:pPr>
        <w:jc w:val="both"/>
        <w:rPr>
          <w:lang w:val="de-DE"/>
        </w:rPr>
      </w:pPr>
    </w:p>
    <w:p w14:paraId="6F39F88D" w14:textId="77777777" w:rsidR="00A86F9B" w:rsidRPr="00A86F9B" w:rsidRDefault="00A86F9B" w:rsidP="00A86F9B">
      <w:pPr>
        <w:jc w:val="both"/>
        <w:rPr>
          <w:lang w:val="de-DE"/>
        </w:rPr>
      </w:pPr>
      <w:r w:rsidRPr="00A86F9B">
        <w:rPr>
          <w:lang w:val="de-DE"/>
        </w:rPr>
        <w:tab/>
        <w:t>§ 3 - Der Auszug aus einer formell rechtskräftigen oder vorläufig vollstreckbaren gerichtlichen Entscheidung, in der sich über die Bedingungen eines Übernahmeangebots ausgesprochen wird, wird gemäß den Artikeln 2:8 und 2:14 Nr. 4 hinterlegt und bekannt gemacht.</w:t>
      </w:r>
    </w:p>
    <w:p w14:paraId="1E012353" w14:textId="77777777" w:rsidR="00A86F9B" w:rsidRPr="00A86F9B" w:rsidRDefault="00A86F9B" w:rsidP="00A86F9B">
      <w:pPr>
        <w:jc w:val="both"/>
        <w:rPr>
          <w:lang w:val="de-DE"/>
        </w:rPr>
      </w:pPr>
    </w:p>
    <w:p w14:paraId="2CB4E26C" w14:textId="77777777" w:rsidR="00A86F9B" w:rsidRPr="00A86F9B" w:rsidRDefault="00A86F9B" w:rsidP="00A86F9B">
      <w:pPr>
        <w:jc w:val="both"/>
        <w:rPr>
          <w:i/>
          <w:iCs/>
          <w:lang w:val="de-DE"/>
        </w:rPr>
      </w:pPr>
      <w:r w:rsidRPr="00A86F9B">
        <w:rPr>
          <w:i/>
          <w:iCs/>
          <w:lang w:val="de-DE"/>
        </w:rPr>
        <w:t>[Art. 5:69 § 1 Abs. 1 abgeändert durch Art. 92 des G. vom 28. April 2020 (B.S. vom 6. Mai 2020)]</w:t>
      </w:r>
    </w:p>
    <w:p w14:paraId="325F16B6" w14:textId="77777777" w:rsidR="00A86F9B" w:rsidRPr="00A86F9B" w:rsidRDefault="00A86F9B" w:rsidP="00A86F9B">
      <w:pPr>
        <w:jc w:val="both"/>
        <w:rPr>
          <w:lang w:val="de-DE"/>
        </w:rPr>
      </w:pPr>
    </w:p>
    <w:p w14:paraId="04F716EB" w14:textId="77777777" w:rsidR="00A86F9B" w:rsidRPr="00A86F9B" w:rsidRDefault="00A86F9B" w:rsidP="00A86F9B">
      <w:pPr>
        <w:rPr>
          <w:lang w:val="de-DE"/>
        </w:rPr>
      </w:pPr>
    </w:p>
    <w:p w14:paraId="0B518B3A" w14:textId="77777777" w:rsidR="00A86F9B" w:rsidRDefault="00A86F9B">
      <w:pPr>
        <w:rPr>
          <w:b/>
          <w:lang w:val="de-DE"/>
        </w:rPr>
      </w:pPr>
      <w:r>
        <w:rPr>
          <w:b/>
          <w:lang w:val="de-DE"/>
        </w:rPr>
        <w:br w:type="page"/>
      </w:r>
    </w:p>
    <w:p w14:paraId="1636DDD6" w14:textId="44AF11FA" w:rsidR="00A86F9B" w:rsidRPr="00A86F9B" w:rsidRDefault="00A86F9B" w:rsidP="00A86F9B">
      <w:pPr>
        <w:jc w:val="center"/>
        <w:rPr>
          <w:b/>
          <w:lang w:val="de-DE"/>
        </w:rPr>
      </w:pPr>
      <w:r w:rsidRPr="00A86F9B">
        <w:rPr>
          <w:b/>
          <w:lang w:val="de-DE"/>
        </w:rPr>
        <w:lastRenderedPageBreak/>
        <w:t xml:space="preserve">TITEL 4 - </w:t>
      </w:r>
      <w:r w:rsidRPr="00A86F9B">
        <w:rPr>
          <w:b/>
          <w:i/>
          <w:lang w:val="de-DE"/>
        </w:rPr>
        <w:t>Organe der Gesellschaft und Generalversammlung der Inhaber von Schuldverschreibungen</w:t>
      </w:r>
    </w:p>
    <w:p w14:paraId="51E91184" w14:textId="77777777" w:rsidR="00A86F9B" w:rsidRPr="00A86F9B" w:rsidRDefault="00A86F9B" w:rsidP="00A86F9B">
      <w:pPr>
        <w:jc w:val="center"/>
        <w:rPr>
          <w:lang w:val="de-DE"/>
        </w:rPr>
      </w:pPr>
    </w:p>
    <w:p w14:paraId="7551C653" w14:textId="77777777" w:rsidR="00A86F9B" w:rsidRPr="00A86F9B" w:rsidRDefault="00A86F9B" w:rsidP="00A86F9B">
      <w:pPr>
        <w:jc w:val="center"/>
        <w:rPr>
          <w:lang w:val="de-DE"/>
        </w:rPr>
      </w:pPr>
    </w:p>
    <w:p w14:paraId="5D324208" w14:textId="77777777" w:rsidR="00A86F9B" w:rsidRPr="00A86F9B" w:rsidRDefault="00A86F9B" w:rsidP="00A86F9B">
      <w:pPr>
        <w:jc w:val="center"/>
        <w:rPr>
          <w:lang w:val="de-DE"/>
        </w:rPr>
      </w:pPr>
      <w:r w:rsidRPr="00A86F9B">
        <w:rPr>
          <w:lang w:val="de-DE"/>
        </w:rPr>
        <w:t xml:space="preserve">KAPITEL 1 - </w:t>
      </w:r>
      <w:r w:rsidRPr="00A86F9B">
        <w:rPr>
          <w:i/>
          <w:lang w:val="de-DE"/>
        </w:rPr>
        <w:t>Verwaltung</w:t>
      </w:r>
    </w:p>
    <w:p w14:paraId="6C1C0BB0" w14:textId="77777777" w:rsidR="00A86F9B" w:rsidRPr="00A86F9B" w:rsidRDefault="00A86F9B" w:rsidP="00A86F9B">
      <w:pPr>
        <w:jc w:val="center"/>
        <w:rPr>
          <w:lang w:val="de-DE"/>
        </w:rPr>
      </w:pPr>
    </w:p>
    <w:p w14:paraId="0AF95687" w14:textId="77777777" w:rsidR="00A86F9B" w:rsidRPr="00A86F9B" w:rsidRDefault="00A86F9B" w:rsidP="00A86F9B">
      <w:pPr>
        <w:jc w:val="center"/>
        <w:rPr>
          <w:lang w:val="de-DE"/>
        </w:rPr>
      </w:pPr>
    </w:p>
    <w:p w14:paraId="1A7928A0" w14:textId="77777777" w:rsidR="00A86F9B" w:rsidRPr="00A86F9B" w:rsidRDefault="00A86F9B" w:rsidP="00A86F9B">
      <w:pPr>
        <w:jc w:val="center"/>
        <w:rPr>
          <w:lang w:val="de-DE"/>
        </w:rPr>
      </w:pPr>
      <w:r w:rsidRPr="00A86F9B">
        <w:rPr>
          <w:i/>
          <w:lang w:val="de-DE"/>
        </w:rPr>
        <w:t>Abschnitt 1 -</w:t>
      </w:r>
      <w:r w:rsidRPr="00A86F9B">
        <w:rPr>
          <w:lang w:val="de-DE"/>
        </w:rPr>
        <w:t xml:space="preserve"> Zusammensetzung</w:t>
      </w:r>
    </w:p>
    <w:p w14:paraId="351842B7" w14:textId="77777777" w:rsidR="00A86F9B" w:rsidRPr="00A86F9B" w:rsidRDefault="00A86F9B" w:rsidP="00A86F9B">
      <w:pPr>
        <w:rPr>
          <w:lang w:val="de-DE"/>
        </w:rPr>
      </w:pPr>
    </w:p>
    <w:p w14:paraId="7EC42FFB" w14:textId="77777777" w:rsidR="00A86F9B" w:rsidRPr="00A86F9B" w:rsidRDefault="00A86F9B" w:rsidP="00A86F9B">
      <w:pPr>
        <w:jc w:val="both"/>
        <w:rPr>
          <w:lang w:val="de-DE"/>
        </w:rPr>
      </w:pPr>
    </w:p>
    <w:p w14:paraId="4771B7A7" w14:textId="77777777" w:rsidR="00A86F9B" w:rsidRPr="00A86F9B" w:rsidRDefault="00A86F9B" w:rsidP="00A86F9B">
      <w:pPr>
        <w:jc w:val="both"/>
        <w:rPr>
          <w:lang w:val="de-DE"/>
        </w:rPr>
      </w:pPr>
      <w:r w:rsidRPr="00A86F9B">
        <w:rPr>
          <w:lang w:val="de-DE"/>
        </w:rPr>
        <w:tab/>
      </w:r>
      <w:r w:rsidRPr="00A86F9B">
        <w:rPr>
          <w:b/>
          <w:lang w:val="de-DE"/>
        </w:rPr>
        <w:t>Art. 5:70 -</w:t>
      </w:r>
      <w:r w:rsidRPr="00A86F9B">
        <w:rPr>
          <w:lang w:val="de-DE"/>
        </w:rPr>
        <w:t xml:space="preserve"> § 1 - Eine Gesellschaft wird von einem oder mehreren Verwaltern verwaltet, die natürliche oder juristische Personen sind; sie können ein Kollegium bilden oder nicht.</w:t>
      </w:r>
    </w:p>
    <w:p w14:paraId="709F6B17" w14:textId="77777777" w:rsidR="00A86F9B" w:rsidRPr="00A86F9B" w:rsidRDefault="00A86F9B" w:rsidP="00A86F9B">
      <w:pPr>
        <w:jc w:val="both"/>
        <w:rPr>
          <w:lang w:val="de-DE"/>
        </w:rPr>
      </w:pPr>
    </w:p>
    <w:p w14:paraId="2EDC4100" w14:textId="77777777" w:rsidR="00A86F9B" w:rsidRPr="00A86F9B" w:rsidRDefault="00A86F9B" w:rsidP="00A86F9B">
      <w:pPr>
        <w:jc w:val="both"/>
        <w:rPr>
          <w:lang w:val="de-DE"/>
        </w:rPr>
      </w:pPr>
      <w:r w:rsidRPr="00A86F9B">
        <w:rPr>
          <w:lang w:val="de-DE"/>
        </w:rPr>
        <w:tab/>
        <w:t>Verwalter dürfen in dieser Eigenschaft nicht durch Arbeitsvertrag an die Gesellschaft gebunden sein.</w:t>
      </w:r>
    </w:p>
    <w:p w14:paraId="52B6695A" w14:textId="77777777" w:rsidR="00A86F9B" w:rsidRPr="00A86F9B" w:rsidRDefault="00A86F9B" w:rsidP="00A86F9B">
      <w:pPr>
        <w:jc w:val="both"/>
        <w:rPr>
          <w:lang w:val="de-DE"/>
        </w:rPr>
      </w:pPr>
    </w:p>
    <w:p w14:paraId="3AF47F0E" w14:textId="77777777" w:rsidR="00A86F9B" w:rsidRPr="00A86F9B" w:rsidRDefault="00A86F9B" w:rsidP="00A86F9B">
      <w:pPr>
        <w:jc w:val="both"/>
        <w:rPr>
          <w:lang w:val="de-DE"/>
        </w:rPr>
      </w:pPr>
      <w:r w:rsidRPr="00A86F9B">
        <w:rPr>
          <w:lang w:val="de-DE"/>
        </w:rPr>
        <w:tab/>
        <w:t>§ 2 - Verwalter werden von der Generalversammlung der Aktionäre entweder auf bestimmte oder auf unbestimmte Dauer ernannt; sie werden das erste Mal in der Gründungs</w:t>
      </w:r>
      <w:r w:rsidRPr="00A86F9B">
        <w:rPr>
          <w:lang w:val="de-DE"/>
        </w:rPr>
        <w:softHyphen/>
        <w:t>urkunde bestellt.</w:t>
      </w:r>
    </w:p>
    <w:p w14:paraId="50BB225D" w14:textId="77777777" w:rsidR="00A86F9B" w:rsidRPr="00A86F9B" w:rsidRDefault="00A86F9B" w:rsidP="00A86F9B">
      <w:pPr>
        <w:jc w:val="both"/>
        <w:rPr>
          <w:lang w:val="de-DE"/>
        </w:rPr>
      </w:pPr>
    </w:p>
    <w:p w14:paraId="3622214D" w14:textId="77777777" w:rsidR="00A86F9B" w:rsidRPr="00A86F9B" w:rsidRDefault="00A86F9B" w:rsidP="00A86F9B">
      <w:pPr>
        <w:jc w:val="both"/>
        <w:rPr>
          <w:lang w:val="de-DE"/>
        </w:rPr>
      </w:pPr>
      <w:r w:rsidRPr="00A86F9B">
        <w:rPr>
          <w:lang w:val="de-DE"/>
        </w:rPr>
        <w:tab/>
        <w:t>Vorbehaltlich gegenteiliger Satzungsbestimmung oder eines gegenteiligen Beschlusses der Generalversammlung bei der Ernennung läuft das Mandat eines auf bestimmte Dauer ernannten Verwalters von der Generalversammlung, die ihn ernannt hat, bis zur ordentlichen Generalversammlung des Geschäftsjahres, in dem sein Mandat laut Ernennungsbeschluss endet.</w:t>
      </w:r>
    </w:p>
    <w:p w14:paraId="566466CE" w14:textId="77777777" w:rsidR="00A86F9B" w:rsidRPr="00A86F9B" w:rsidRDefault="00A86F9B" w:rsidP="00A86F9B">
      <w:pPr>
        <w:jc w:val="both"/>
        <w:rPr>
          <w:lang w:val="de-DE"/>
        </w:rPr>
      </w:pPr>
    </w:p>
    <w:p w14:paraId="64C8D2E3" w14:textId="77777777" w:rsidR="00A86F9B" w:rsidRPr="00A86F9B" w:rsidRDefault="00A86F9B" w:rsidP="00A86F9B">
      <w:pPr>
        <w:jc w:val="both"/>
        <w:rPr>
          <w:lang w:val="de-DE"/>
        </w:rPr>
      </w:pPr>
      <w:r w:rsidRPr="00A86F9B">
        <w:rPr>
          <w:lang w:val="de-DE"/>
        </w:rPr>
        <w:tab/>
        <w:t>Verwalter können auch in der Satzung ernannt werden.</w:t>
      </w:r>
    </w:p>
    <w:p w14:paraId="074F3771" w14:textId="77777777" w:rsidR="00A86F9B" w:rsidRPr="00A86F9B" w:rsidRDefault="00A86F9B" w:rsidP="00A86F9B">
      <w:pPr>
        <w:jc w:val="both"/>
        <w:rPr>
          <w:lang w:val="de-DE"/>
        </w:rPr>
      </w:pPr>
    </w:p>
    <w:p w14:paraId="050EAFE3" w14:textId="77777777" w:rsidR="00A86F9B" w:rsidRPr="00A86F9B" w:rsidRDefault="00A86F9B" w:rsidP="00A86F9B">
      <w:pPr>
        <w:jc w:val="both"/>
        <w:rPr>
          <w:lang w:val="de-DE"/>
        </w:rPr>
      </w:pPr>
      <w:r w:rsidRPr="00A86F9B">
        <w:rPr>
          <w:lang w:val="de-DE"/>
        </w:rPr>
        <w:tab/>
        <w:t>§ 3 - Für die Abberufung eines in der Satzung ernannten Verwalters ist eine Satzungs</w:t>
      </w:r>
      <w:r w:rsidRPr="00A86F9B">
        <w:rPr>
          <w:lang w:val="de-DE"/>
        </w:rPr>
        <w:softHyphen/>
        <w:t>änderung erforderlich.</w:t>
      </w:r>
    </w:p>
    <w:p w14:paraId="1F7E5608" w14:textId="77777777" w:rsidR="00A86F9B" w:rsidRPr="00A86F9B" w:rsidRDefault="00A86F9B" w:rsidP="00A86F9B">
      <w:pPr>
        <w:jc w:val="both"/>
        <w:rPr>
          <w:lang w:val="de-DE"/>
        </w:rPr>
      </w:pPr>
    </w:p>
    <w:p w14:paraId="4CB73E15" w14:textId="77777777" w:rsidR="00A86F9B" w:rsidRPr="00A86F9B" w:rsidRDefault="00A86F9B" w:rsidP="00A86F9B">
      <w:pPr>
        <w:jc w:val="both"/>
        <w:rPr>
          <w:lang w:val="de-DE"/>
        </w:rPr>
      </w:pPr>
      <w:r w:rsidRPr="00A86F9B">
        <w:rPr>
          <w:lang w:val="de-DE"/>
        </w:rPr>
        <w:tab/>
        <w:t>Vorbehaltlich gegenteiliger Satzungsbestimmung oder eines gegenteiligen Beschlusses der Generalversammlung bei der Ernennung kann die Generalversammlung jederzeit mit sofortiger Wirkung und ohne Angabe von Gründen das Mandat eines nicht in der Satzung ernannten Verwalters beenden.</w:t>
      </w:r>
    </w:p>
    <w:p w14:paraId="2CD588EB" w14:textId="77777777" w:rsidR="00A86F9B" w:rsidRPr="00A86F9B" w:rsidRDefault="00A86F9B" w:rsidP="00A86F9B">
      <w:pPr>
        <w:jc w:val="both"/>
        <w:rPr>
          <w:lang w:val="de-DE"/>
        </w:rPr>
      </w:pPr>
    </w:p>
    <w:p w14:paraId="16F25852" w14:textId="77777777" w:rsidR="00A86F9B" w:rsidRPr="00A86F9B" w:rsidRDefault="00A86F9B" w:rsidP="00A86F9B">
      <w:pPr>
        <w:jc w:val="both"/>
        <w:rPr>
          <w:lang w:val="de-DE"/>
        </w:rPr>
      </w:pPr>
      <w:r w:rsidRPr="00A86F9B">
        <w:rPr>
          <w:lang w:val="de-DE"/>
        </w:rPr>
        <w:tab/>
        <w:t>Vorbehaltlich gegenteiliger Satzungsbestimmung kann die Generalversammlung jedoch in jedem Fall zum Zeitpunkt der Abberufung bestimmen, wann das Mandat als Verwalter endet, oder eine Abgangsentschädigung gewähren.</w:t>
      </w:r>
    </w:p>
    <w:p w14:paraId="6A32F710" w14:textId="77777777" w:rsidR="00A86F9B" w:rsidRPr="00A86F9B" w:rsidRDefault="00A86F9B" w:rsidP="00A86F9B">
      <w:pPr>
        <w:jc w:val="both"/>
        <w:rPr>
          <w:lang w:val="de-DE"/>
        </w:rPr>
      </w:pPr>
    </w:p>
    <w:p w14:paraId="403D0045" w14:textId="77777777" w:rsidR="00A86F9B" w:rsidRPr="00A86F9B" w:rsidRDefault="00A86F9B" w:rsidP="00A86F9B">
      <w:pPr>
        <w:jc w:val="both"/>
        <w:rPr>
          <w:lang w:val="de-DE"/>
        </w:rPr>
      </w:pPr>
      <w:r w:rsidRPr="00A86F9B">
        <w:rPr>
          <w:lang w:val="de-DE"/>
        </w:rPr>
        <w:tab/>
        <w:t>Die Generalversammlung kann in jedem Fall das Mandat eines in der Satzung ernannten oder eines nicht in der Satzung ernannten Verwalters aus rechtmäßigen Gründen ohne Kündigungsfrist und ohne Abfindung beenden.</w:t>
      </w:r>
    </w:p>
    <w:p w14:paraId="7F4040A3" w14:textId="77777777" w:rsidR="00A86F9B" w:rsidRPr="00A86F9B" w:rsidRDefault="00A86F9B" w:rsidP="00A86F9B">
      <w:pPr>
        <w:jc w:val="both"/>
        <w:rPr>
          <w:lang w:val="de-DE"/>
        </w:rPr>
      </w:pPr>
    </w:p>
    <w:p w14:paraId="5EFCAACB" w14:textId="77777777" w:rsidR="00A86F9B" w:rsidRPr="00A86F9B" w:rsidRDefault="00A86F9B" w:rsidP="00A86F9B">
      <w:pPr>
        <w:jc w:val="both"/>
        <w:rPr>
          <w:lang w:val="de-DE"/>
        </w:rPr>
      </w:pPr>
      <w:r w:rsidRPr="00A86F9B">
        <w:rPr>
          <w:lang w:val="de-DE"/>
        </w:rPr>
        <w:tab/>
        <w:t>§ 4 - Ein Verwalter kann durch einfache Notifizierung an das Verwaltungsorgan von seinem Mandat zurücktreten. Auf Antrag der Gesellschaft bleibt er im Amt, bis die Gesellschaft in annehmbarer Frist für seine Ersetzung sorgen kann. Er kann selbst erforderliche Schritte einleiten, damit das Ende seines Mandats unter den in Artikel 2:18 vorgesehenen Bedingungen Dritten gegenüber wirksam wird.</w:t>
      </w:r>
    </w:p>
    <w:p w14:paraId="1E311812" w14:textId="77777777" w:rsidR="00A86F9B" w:rsidRPr="00A86F9B" w:rsidRDefault="00A86F9B" w:rsidP="00A86F9B">
      <w:pPr>
        <w:jc w:val="both"/>
        <w:rPr>
          <w:lang w:val="de-DE"/>
        </w:rPr>
      </w:pPr>
    </w:p>
    <w:p w14:paraId="5C753AB6" w14:textId="77777777" w:rsidR="00A86F9B" w:rsidRPr="00A86F9B" w:rsidRDefault="00A86F9B" w:rsidP="00A86F9B">
      <w:pPr>
        <w:jc w:val="both"/>
        <w:rPr>
          <w:lang w:val="de-DE"/>
        </w:rPr>
      </w:pPr>
    </w:p>
    <w:p w14:paraId="185A3F99" w14:textId="77777777" w:rsidR="00A86F9B" w:rsidRPr="00A86F9B" w:rsidRDefault="00A86F9B" w:rsidP="00A86F9B">
      <w:pPr>
        <w:jc w:val="both"/>
        <w:rPr>
          <w:lang w:val="de-DE"/>
        </w:rPr>
      </w:pPr>
      <w:r w:rsidRPr="00A86F9B">
        <w:rPr>
          <w:lang w:val="de-DE"/>
        </w:rPr>
        <w:tab/>
      </w:r>
      <w:r w:rsidRPr="00A86F9B">
        <w:rPr>
          <w:b/>
          <w:lang w:val="de-DE"/>
        </w:rPr>
        <w:t>Art. 5:71 -</w:t>
      </w:r>
      <w:r w:rsidRPr="00A86F9B">
        <w:rPr>
          <w:lang w:val="de-DE"/>
        </w:rPr>
        <w:t xml:space="preserve"> Bilden Verwalter ein Kollegialverwaltungsorgan im Sinne von Artikel 5:73 § 1 und wird die Stelle eines Verwalters vor Ablauf seines Mandats frei, haben die verbleibenden Verwalter das Recht, einen neuen Verwalter zu kooptieren, sofern die Satzung es nicht verbietet.</w:t>
      </w:r>
    </w:p>
    <w:p w14:paraId="59467E23" w14:textId="77777777" w:rsidR="00A86F9B" w:rsidRPr="00A86F9B" w:rsidRDefault="00A86F9B" w:rsidP="00A86F9B">
      <w:pPr>
        <w:jc w:val="both"/>
        <w:rPr>
          <w:lang w:val="de-DE"/>
        </w:rPr>
      </w:pPr>
    </w:p>
    <w:p w14:paraId="0061EF58" w14:textId="77777777" w:rsidR="00A86F9B" w:rsidRPr="00A86F9B" w:rsidRDefault="00A86F9B" w:rsidP="00A86F9B">
      <w:pPr>
        <w:jc w:val="both"/>
        <w:rPr>
          <w:lang w:val="de-DE"/>
        </w:rPr>
      </w:pPr>
      <w:r w:rsidRPr="00A86F9B">
        <w:rPr>
          <w:lang w:val="de-DE"/>
        </w:rPr>
        <w:tab/>
        <w:t>Die nächstfolgende Generalversammlung muss das Mandat des kooptierten Verwalters bestätigen; bei Bestätigung beendet der kooptierte Verwalter das Mandat seines Vorgängers, sofern die Generalversammlung nichts anderes beschließt. Bleibt die Bestätigung aus, endet das Mandat des kooptierten Verwalters mit Ablauf der Generalversammlung, unbeschadet der Ordnungsmäßigkeit der Zusammensetzung des Verwaltungsorgans bis zu diesem Zeitpunkt.</w:t>
      </w:r>
    </w:p>
    <w:p w14:paraId="4827A24A" w14:textId="77777777" w:rsidR="00A86F9B" w:rsidRPr="00A86F9B" w:rsidRDefault="00A86F9B" w:rsidP="00A86F9B">
      <w:pPr>
        <w:jc w:val="both"/>
        <w:rPr>
          <w:lang w:val="de-DE"/>
        </w:rPr>
      </w:pPr>
    </w:p>
    <w:p w14:paraId="3389C7E1" w14:textId="77777777" w:rsidR="00A86F9B" w:rsidRPr="00A86F9B" w:rsidRDefault="00A86F9B" w:rsidP="00A86F9B">
      <w:pPr>
        <w:rPr>
          <w:lang w:val="de-DE"/>
        </w:rPr>
      </w:pPr>
    </w:p>
    <w:p w14:paraId="47C5C02E" w14:textId="77777777" w:rsidR="00A86F9B" w:rsidRPr="00A86F9B" w:rsidRDefault="00A86F9B" w:rsidP="00A86F9B">
      <w:pPr>
        <w:jc w:val="center"/>
        <w:rPr>
          <w:lang w:val="de-DE"/>
        </w:rPr>
      </w:pPr>
      <w:r w:rsidRPr="00A86F9B">
        <w:rPr>
          <w:i/>
          <w:lang w:val="de-DE"/>
        </w:rPr>
        <w:t>Abschnitt 2 -</w:t>
      </w:r>
      <w:r w:rsidRPr="00A86F9B">
        <w:rPr>
          <w:lang w:val="de-DE"/>
        </w:rPr>
        <w:t xml:space="preserve"> Entlohnung</w:t>
      </w:r>
    </w:p>
    <w:p w14:paraId="086A7C75" w14:textId="77777777" w:rsidR="00A86F9B" w:rsidRPr="00A86F9B" w:rsidRDefault="00A86F9B" w:rsidP="00A86F9B">
      <w:pPr>
        <w:rPr>
          <w:lang w:val="de-DE"/>
        </w:rPr>
      </w:pPr>
    </w:p>
    <w:p w14:paraId="78353C83" w14:textId="77777777" w:rsidR="00A86F9B" w:rsidRPr="00A86F9B" w:rsidRDefault="00A86F9B" w:rsidP="00A86F9B">
      <w:pPr>
        <w:jc w:val="both"/>
        <w:rPr>
          <w:lang w:val="de-DE"/>
        </w:rPr>
      </w:pPr>
    </w:p>
    <w:p w14:paraId="2D5F6DA5" w14:textId="77777777" w:rsidR="00A86F9B" w:rsidRPr="00A86F9B" w:rsidRDefault="00A86F9B" w:rsidP="00A86F9B">
      <w:pPr>
        <w:jc w:val="both"/>
        <w:rPr>
          <w:lang w:val="de-DE"/>
        </w:rPr>
      </w:pPr>
      <w:r w:rsidRPr="00A86F9B">
        <w:rPr>
          <w:lang w:val="de-DE"/>
        </w:rPr>
        <w:tab/>
      </w:r>
      <w:r w:rsidRPr="00A86F9B">
        <w:rPr>
          <w:b/>
          <w:lang w:val="de-DE"/>
        </w:rPr>
        <w:t>Art. 5:72 -</w:t>
      </w:r>
      <w:r w:rsidRPr="00A86F9B">
        <w:rPr>
          <w:lang w:val="de-DE"/>
        </w:rPr>
        <w:t xml:space="preserve"> Vorbehaltlich gegenteiliger Satzungsbestimmung oder eines gegenteiligen Beschlusses der Generalversammlung bei ihrer Ernennung werden Verwalter für die Ausübung ihres Mandats entlohnt.</w:t>
      </w:r>
    </w:p>
    <w:p w14:paraId="40FE16C0" w14:textId="77777777" w:rsidR="00A86F9B" w:rsidRPr="00A86F9B" w:rsidRDefault="00A86F9B" w:rsidP="00A86F9B">
      <w:pPr>
        <w:jc w:val="both"/>
        <w:rPr>
          <w:lang w:val="de-DE"/>
        </w:rPr>
      </w:pPr>
    </w:p>
    <w:p w14:paraId="6EBBAC59" w14:textId="77777777" w:rsidR="00A86F9B" w:rsidRPr="00A86F9B" w:rsidRDefault="00A86F9B" w:rsidP="00A86F9B">
      <w:pPr>
        <w:jc w:val="both"/>
        <w:rPr>
          <w:lang w:val="de-DE"/>
        </w:rPr>
      </w:pPr>
    </w:p>
    <w:p w14:paraId="30CFC20D" w14:textId="77777777" w:rsidR="00A86F9B" w:rsidRPr="00A86F9B" w:rsidRDefault="00A86F9B" w:rsidP="00A86F9B">
      <w:pPr>
        <w:jc w:val="center"/>
        <w:rPr>
          <w:lang w:val="de-DE"/>
        </w:rPr>
      </w:pPr>
      <w:r w:rsidRPr="00A86F9B">
        <w:rPr>
          <w:i/>
          <w:lang w:val="de-DE"/>
        </w:rPr>
        <w:t>Abschnitt 3 -</w:t>
      </w:r>
      <w:r w:rsidRPr="00A86F9B">
        <w:rPr>
          <w:lang w:val="de-DE"/>
        </w:rPr>
        <w:t xml:space="preserve"> Befugnisse und Arbeitsweise</w:t>
      </w:r>
    </w:p>
    <w:p w14:paraId="2D543FF8" w14:textId="77777777" w:rsidR="00A86F9B" w:rsidRPr="00A86F9B" w:rsidRDefault="00A86F9B" w:rsidP="00A86F9B">
      <w:pPr>
        <w:rPr>
          <w:lang w:val="de-DE"/>
        </w:rPr>
      </w:pPr>
    </w:p>
    <w:p w14:paraId="1426DF5E" w14:textId="77777777" w:rsidR="00A86F9B" w:rsidRPr="00A86F9B" w:rsidRDefault="00A86F9B" w:rsidP="00A86F9B">
      <w:pPr>
        <w:jc w:val="both"/>
        <w:rPr>
          <w:lang w:val="de-DE"/>
        </w:rPr>
      </w:pPr>
    </w:p>
    <w:p w14:paraId="3253DD8F" w14:textId="77777777" w:rsidR="00A86F9B" w:rsidRPr="00A86F9B" w:rsidRDefault="00A86F9B" w:rsidP="00A86F9B">
      <w:pPr>
        <w:jc w:val="both"/>
        <w:rPr>
          <w:lang w:val="de-DE"/>
        </w:rPr>
      </w:pPr>
      <w:r w:rsidRPr="00A86F9B">
        <w:rPr>
          <w:lang w:val="de-DE"/>
        </w:rPr>
        <w:tab/>
      </w:r>
      <w:r w:rsidRPr="00A86F9B">
        <w:rPr>
          <w:b/>
          <w:lang w:val="de-DE"/>
        </w:rPr>
        <w:t>Art. 5:73 -</w:t>
      </w:r>
      <w:r w:rsidRPr="00A86F9B">
        <w:rPr>
          <w:lang w:val="de-DE"/>
        </w:rPr>
        <w:t xml:space="preserve"> § 1 - Jeder Verwalter ist befugt, alle Handlungen vorzunehmen, die für die Verwirklichung des Gegenstands der Gesellschaft erforderlich oder zweckdienlich sind, mit Ausnahme der durch Gesetz der Generalversammlung vorbehaltenen Handlungen.</w:t>
      </w:r>
    </w:p>
    <w:p w14:paraId="56678A91" w14:textId="77777777" w:rsidR="00A86F9B" w:rsidRPr="00A86F9B" w:rsidRDefault="00A86F9B" w:rsidP="00A86F9B">
      <w:pPr>
        <w:jc w:val="both"/>
        <w:rPr>
          <w:lang w:val="de-DE"/>
        </w:rPr>
      </w:pPr>
    </w:p>
    <w:p w14:paraId="5D3BD1CA" w14:textId="77777777" w:rsidR="00A86F9B" w:rsidRPr="00A86F9B" w:rsidRDefault="00A86F9B" w:rsidP="00A86F9B">
      <w:pPr>
        <w:jc w:val="both"/>
        <w:rPr>
          <w:lang w:val="de-DE"/>
        </w:rPr>
      </w:pPr>
      <w:r w:rsidRPr="00A86F9B">
        <w:rPr>
          <w:lang w:val="de-DE"/>
        </w:rPr>
        <w:tab/>
        <w:t>In der Satzung können die Befugnisse der Verwalter beschränkt werden. Eine solche Beschränkung ist, selbst wenn sie veröffentlicht worden ist, Dritten gegenüber nicht wirksam. Gleiches gilt für eine Verteilung der Aufgaben unter den Verwaltern.</w:t>
      </w:r>
    </w:p>
    <w:p w14:paraId="5AEC088D" w14:textId="77777777" w:rsidR="00A86F9B" w:rsidRPr="00A86F9B" w:rsidRDefault="00A86F9B" w:rsidP="00A86F9B">
      <w:pPr>
        <w:jc w:val="both"/>
        <w:rPr>
          <w:lang w:val="de-DE"/>
        </w:rPr>
      </w:pPr>
    </w:p>
    <w:p w14:paraId="2C10DEB8" w14:textId="77777777" w:rsidR="00A86F9B" w:rsidRPr="00A86F9B" w:rsidRDefault="00A86F9B" w:rsidP="00A86F9B">
      <w:pPr>
        <w:jc w:val="both"/>
        <w:rPr>
          <w:lang w:val="de-DE"/>
        </w:rPr>
      </w:pPr>
      <w:r w:rsidRPr="00A86F9B">
        <w:rPr>
          <w:lang w:val="de-DE"/>
        </w:rPr>
        <w:tab/>
        <w:t>In der Satzung kann vorgesehen werden, dass die Verwalter ein Kollegial</w:t>
      </w:r>
      <w:r w:rsidRPr="00A86F9B">
        <w:rPr>
          <w:lang w:val="de-DE"/>
        </w:rPr>
        <w:softHyphen/>
        <w:t>ver</w:t>
      </w:r>
      <w:r w:rsidRPr="00A86F9B">
        <w:rPr>
          <w:lang w:val="de-DE"/>
        </w:rPr>
        <w:softHyphen/>
        <w:t>wal</w:t>
      </w:r>
      <w:r w:rsidRPr="00A86F9B">
        <w:rPr>
          <w:lang w:val="de-DE"/>
        </w:rPr>
        <w:softHyphen/>
        <w:t>tungsorgan bilden. In der Satzung können die Befugnisse dieses Kollegialverwaltungsorgans beschränkt werden. Eine solche Beschränkung ist, selbst wenn sie veröffentlicht worden ist, Dritten gegenüber nicht wirksam. Gleiches gilt für eine Verteilung der Aufgaben unter den Verwaltern.</w:t>
      </w:r>
    </w:p>
    <w:p w14:paraId="1E3CF5FD" w14:textId="77777777" w:rsidR="00A86F9B" w:rsidRPr="00A86F9B" w:rsidRDefault="00A86F9B" w:rsidP="00A86F9B">
      <w:pPr>
        <w:jc w:val="both"/>
        <w:rPr>
          <w:lang w:val="de-DE"/>
        </w:rPr>
      </w:pPr>
    </w:p>
    <w:p w14:paraId="23B5A6C8" w14:textId="77777777" w:rsidR="00A86F9B" w:rsidRPr="00A86F9B" w:rsidRDefault="00A86F9B" w:rsidP="00A86F9B">
      <w:pPr>
        <w:jc w:val="both"/>
        <w:rPr>
          <w:lang w:val="de-DE"/>
        </w:rPr>
      </w:pPr>
      <w:r w:rsidRPr="00A86F9B">
        <w:rPr>
          <w:lang w:val="de-DE"/>
        </w:rPr>
        <w:tab/>
        <w:t>§ 2 - Jeder Verwalter oder im Falle eines Kollegialverwaltungsorgans dieses Verwaltungsorgan vertritt die Gesellschaft Dritten gegenüber; dies gilt auch für gerichtliche Handlungen. In der Satzung kann jedoch einem oder mehreren Verwaltern die Befugnis übertragen werden, die Gesellschaft allein oder gemeinsam zu vertreten. Eine solche Vertretungsklausel ist unter den in Artikel 2:18 festgelegten Bedingungen Dritten gegenüber wirksam.</w:t>
      </w:r>
    </w:p>
    <w:p w14:paraId="0ACBFF28" w14:textId="77777777" w:rsidR="00A86F9B" w:rsidRPr="00A86F9B" w:rsidRDefault="00A86F9B" w:rsidP="00A86F9B">
      <w:pPr>
        <w:jc w:val="both"/>
        <w:rPr>
          <w:lang w:val="de-DE"/>
        </w:rPr>
      </w:pPr>
    </w:p>
    <w:p w14:paraId="4F08535C" w14:textId="77777777" w:rsidR="00A86F9B" w:rsidRPr="00A86F9B" w:rsidRDefault="00A86F9B" w:rsidP="00A86F9B">
      <w:pPr>
        <w:jc w:val="both"/>
        <w:rPr>
          <w:lang w:val="de-DE"/>
        </w:rPr>
      </w:pPr>
      <w:r w:rsidRPr="00A86F9B">
        <w:rPr>
          <w:lang w:val="de-DE"/>
        </w:rPr>
        <w:tab/>
        <w:t>In der Satzung kann diese Vertretungsbefugnis beschränkt werden. Diese Beschränkungen sind, selbst wenn sie veröffentlicht worden sind, Dritten gegenüber nicht wirksam. Gleiches gilt für eine Verteilung der Aufgaben unter den Verwaltern mit Vertretungsbefugnis.</w:t>
      </w:r>
    </w:p>
    <w:p w14:paraId="0D72C23F" w14:textId="77777777" w:rsidR="00A86F9B" w:rsidRPr="00A86F9B" w:rsidRDefault="00A86F9B" w:rsidP="00A86F9B">
      <w:pPr>
        <w:jc w:val="both"/>
        <w:rPr>
          <w:lang w:val="de-DE"/>
        </w:rPr>
      </w:pPr>
    </w:p>
    <w:p w14:paraId="0692ABDA" w14:textId="77777777" w:rsidR="00A86F9B" w:rsidRPr="00A86F9B" w:rsidRDefault="00A86F9B" w:rsidP="00A86F9B">
      <w:pPr>
        <w:jc w:val="both"/>
        <w:rPr>
          <w:lang w:val="de-DE"/>
        </w:rPr>
      </w:pPr>
    </w:p>
    <w:p w14:paraId="43D7902E" w14:textId="77777777" w:rsidR="00A86F9B" w:rsidRPr="00A86F9B" w:rsidRDefault="00A86F9B" w:rsidP="00A86F9B">
      <w:pPr>
        <w:jc w:val="both"/>
        <w:rPr>
          <w:lang w:val="de-DE"/>
        </w:rPr>
      </w:pPr>
      <w:r w:rsidRPr="00A86F9B">
        <w:rPr>
          <w:lang w:val="de-DE"/>
        </w:rPr>
        <w:tab/>
      </w:r>
      <w:r w:rsidRPr="00A86F9B">
        <w:rPr>
          <w:b/>
          <w:lang w:val="de-DE"/>
        </w:rPr>
        <w:t>Art. 5:74 -</w:t>
      </w:r>
      <w:r w:rsidRPr="00A86F9B">
        <w:rPr>
          <w:lang w:val="de-DE"/>
        </w:rPr>
        <w:t xml:space="preserve"> Eine Gesellschaft ist durch Handlungen gebunden, die vom Verwaltungs</w:t>
      </w:r>
      <w:r w:rsidRPr="00A86F9B">
        <w:rPr>
          <w:lang w:val="de-DE"/>
        </w:rPr>
        <w:softHyphen/>
        <w:t>organ, von Beauftragten für die tägliche Geschäftsführung und von Verwaltern, die gemäß Artikel 5:73 § 2 zu ihrer Vertretung befugt sind, vorgenommen werden, auch wenn diese Handlungen über ihren Gegenstand hinausgehen, es sei denn, die Gesellschaft weist nach, dass dem Dritten dies bekannt war oder dass er aufgrund der Umstände nicht in Unkenntnis dieser Tatsache sein konnte; die alleinige Bekanntmachung der Satzung reicht als Nachweis nicht aus.</w:t>
      </w:r>
    </w:p>
    <w:p w14:paraId="3FC30137" w14:textId="77777777" w:rsidR="00A86F9B" w:rsidRPr="00A86F9B" w:rsidRDefault="00A86F9B" w:rsidP="00A86F9B">
      <w:pPr>
        <w:jc w:val="both"/>
        <w:rPr>
          <w:lang w:val="de-DE"/>
        </w:rPr>
      </w:pPr>
    </w:p>
    <w:p w14:paraId="37125FEA" w14:textId="77777777" w:rsidR="00A86F9B" w:rsidRPr="00A86F9B" w:rsidRDefault="00A86F9B" w:rsidP="00A86F9B">
      <w:pPr>
        <w:jc w:val="both"/>
        <w:rPr>
          <w:lang w:val="de-DE"/>
        </w:rPr>
      </w:pPr>
    </w:p>
    <w:p w14:paraId="56F6720B" w14:textId="77777777" w:rsidR="00A86F9B" w:rsidRPr="00A86F9B" w:rsidRDefault="00A86F9B" w:rsidP="00A86F9B">
      <w:pPr>
        <w:jc w:val="both"/>
        <w:rPr>
          <w:lang w:val="de-DE"/>
        </w:rPr>
      </w:pPr>
      <w:r w:rsidRPr="00A86F9B">
        <w:rPr>
          <w:lang w:val="de-DE"/>
        </w:rPr>
        <w:tab/>
      </w:r>
      <w:r w:rsidRPr="00A86F9B">
        <w:rPr>
          <w:b/>
          <w:lang w:val="de-DE"/>
        </w:rPr>
        <w:t>Art. 5:75 -</w:t>
      </w:r>
      <w:r w:rsidRPr="00A86F9B">
        <w:rPr>
          <w:lang w:val="de-DE"/>
        </w:rPr>
        <w:t xml:space="preserve"> Das Protokoll der Versammlungen des Kollegialverwaltungsorgans wird vom Präsidenten unterzeichnet und von den Verwaltern, die dies wünschen; Abschriften für Dritte werden von einem oder mehreren Verwaltern mit Vertretungsbefugnis unterzeichnet.</w:t>
      </w:r>
    </w:p>
    <w:p w14:paraId="4781E843" w14:textId="77777777" w:rsidR="00A86F9B" w:rsidRPr="00A86F9B" w:rsidRDefault="00A86F9B" w:rsidP="00A86F9B">
      <w:pPr>
        <w:jc w:val="both"/>
        <w:rPr>
          <w:lang w:val="de-DE"/>
        </w:rPr>
      </w:pPr>
    </w:p>
    <w:p w14:paraId="5DB82B21" w14:textId="77777777" w:rsidR="00A86F9B" w:rsidRPr="00A86F9B" w:rsidRDefault="00A86F9B" w:rsidP="00A86F9B">
      <w:pPr>
        <w:jc w:val="both"/>
        <w:rPr>
          <w:lang w:val="de-DE"/>
        </w:rPr>
      </w:pPr>
      <w:r w:rsidRPr="00A86F9B">
        <w:rPr>
          <w:lang w:val="de-DE"/>
        </w:rPr>
        <w:tab/>
        <w:t>Beschlüsse eines Kollegialverwaltungsorgans können durch einstimmigen schriftlichen Beschluss aller Verwalter getroffen werden, ausgenommen Beschlüsse, für die die Satzung diese Möglichkeit ausschließt.</w:t>
      </w:r>
    </w:p>
    <w:p w14:paraId="7D5B7431" w14:textId="77777777" w:rsidR="00A86F9B" w:rsidRPr="00A86F9B" w:rsidRDefault="00A86F9B" w:rsidP="00A86F9B">
      <w:pPr>
        <w:jc w:val="both"/>
        <w:rPr>
          <w:lang w:val="de-DE"/>
        </w:rPr>
      </w:pPr>
    </w:p>
    <w:p w14:paraId="38856886" w14:textId="77777777" w:rsidR="00A86F9B" w:rsidRPr="00A86F9B" w:rsidRDefault="00A86F9B" w:rsidP="00A86F9B">
      <w:pPr>
        <w:jc w:val="both"/>
        <w:rPr>
          <w:lang w:val="de-DE"/>
        </w:rPr>
      </w:pPr>
    </w:p>
    <w:p w14:paraId="7107A5BB" w14:textId="77777777" w:rsidR="00A86F9B" w:rsidRPr="00A86F9B" w:rsidRDefault="00A86F9B" w:rsidP="00A86F9B">
      <w:pPr>
        <w:jc w:val="both"/>
        <w:rPr>
          <w:lang w:val="de-DE"/>
        </w:rPr>
      </w:pPr>
      <w:r w:rsidRPr="00A86F9B">
        <w:rPr>
          <w:lang w:val="de-DE"/>
        </w:rPr>
        <w:tab/>
      </w:r>
      <w:r w:rsidRPr="00A86F9B">
        <w:rPr>
          <w:b/>
          <w:lang w:val="de-DE"/>
        </w:rPr>
        <w:t>Art. 5:76 -</w:t>
      </w:r>
      <w:r w:rsidRPr="00A86F9B">
        <w:rPr>
          <w:lang w:val="de-DE"/>
        </w:rPr>
        <w:t xml:space="preserve"> § 1 - Muss ein Verwaltungsorgan eine Entscheidung treffen oder sich über ein Geschäft aussprechen, die in seine Zuständigkeit fallen und bei denen ein Verwalter ein unmittelbares oder mittelbares vermögensrechtliches Interesse hat, das dem Interesse der Gesellschaft entgegensteht, und sind mehrere Verwalter individuell befugt, die Gesellschaft zu verwalten oder zu vertreten, muss dieser Verwalter die anderen Verwalter davon in Kenntnis setzen. Seine Erklärung und seine Erläuterungen zu der Art dieses entgegengesetzten Interesses werden im Protokoll einer Versammlung dieser anderen Verwalter aufgenommen. Diese anderen Verwalter können die Entscheidung treffen beziehungsweise das Geschäft durchführen. In diesem Fall darf der Verwalter, für den ein Interessenkonflikt vorliegt, an der Beschlussfassung der anderen Verwalter über die betreffende Entscheidung beziehungsweise das betreffende Geschäft nicht teilnehmen.</w:t>
      </w:r>
    </w:p>
    <w:p w14:paraId="4D6DFAF5" w14:textId="77777777" w:rsidR="00A86F9B" w:rsidRPr="00A86F9B" w:rsidRDefault="00A86F9B" w:rsidP="00A86F9B">
      <w:pPr>
        <w:jc w:val="both"/>
        <w:rPr>
          <w:lang w:val="de-DE"/>
        </w:rPr>
      </w:pPr>
    </w:p>
    <w:p w14:paraId="0F4164F2" w14:textId="77777777" w:rsidR="00A86F9B" w:rsidRPr="00A86F9B" w:rsidRDefault="00A86F9B" w:rsidP="00A86F9B">
      <w:pPr>
        <w:jc w:val="both"/>
        <w:rPr>
          <w:lang w:val="de-DE"/>
        </w:rPr>
      </w:pPr>
      <w:r w:rsidRPr="00A86F9B">
        <w:rPr>
          <w:lang w:val="de-DE"/>
        </w:rPr>
        <w:tab/>
        <w:t>Liegt für alle Verwalter ein Interessenkonflikt vor, wird die Entscheidung oder das Geschäft der Generalversammlung vorgelegt; wird die Entscheidung oder das Geschäft von der Generalversammlung gebilligt, kann das Verwaltungsorgan sie ausführen.</w:t>
      </w:r>
    </w:p>
    <w:p w14:paraId="5ACA4685" w14:textId="77777777" w:rsidR="00A86F9B" w:rsidRPr="00A86F9B" w:rsidRDefault="00A86F9B" w:rsidP="00A86F9B">
      <w:pPr>
        <w:jc w:val="both"/>
        <w:rPr>
          <w:lang w:val="de-DE"/>
        </w:rPr>
      </w:pPr>
    </w:p>
    <w:p w14:paraId="1D003569" w14:textId="77777777" w:rsidR="00A86F9B" w:rsidRPr="00A86F9B" w:rsidRDefault="00A86F9B" w:rsidP="00A86F9B">
      <w:pPr>
        <w:jc w:val="both"/>
        <w:rPr>
          <w:lang w:val="de-DE"/>
        </w:rPr>
      </w:pPr>
      <w:r w:rsidRPr="00A86F9B">
        <w:rPr>
          <w:lang w:val="de-DE"/>
        </w:rPr>
        <w:tab/>
        <w:t>§ 2 - Ist in der Satzung vorgesehen, dass das Verwaltungsorgan ein Kollegialverwal</w:t>
      </w:r>
      <w:r w:rsidRPr="00A86F9B">
        <w:rPr>
          <w:lang w:val="de-DE"/>
        </w:rPr>
        <w:softHyphen/>
        <w:t>tungs</w:t>
      </w:r>
      <w:r w:rsidRPr="00A86F9B">
        <w:rPr>
          <w:lang w:val="de-DE"/>
        </w:rPr>
        <w:softHyphen/>
        <w:t>organ ist, wird die Entscheidung getroffen beziehungsweise das Geschäft durchgeführt vom Verwaltungsorgan; der Verwalter, für den ein Interessenkonflikt vorliegt, darf an der Beschlussfassung des Verwaltungsorgans in Bezug auf solche Entscheidungen oder Geschäfte oder an diesbezüglichen Abstimmungen nicht teilnehmen. Liegt für alle Verwalter eines Kollegialverwaltungsorgans ein Interessenkonflikt vor, wird die Entscheidung oder das Geschäft der Generalversammlung vorgelegt; wird die Entscheidung oder das Geschäft von der Generalversammlung gebilligt, kann das Verwaltungsorgan sie ausführen.</w:t>
      </w:r>
    </w:p>
    <w:p w14:paraId="2C0DAF7F" w14:textId="77777777" w:rsidR="00A86F9B" w:rsidRPr="00A86F9B" w:rsidRDefault="00A86F9B" w:rsidP="00A86F9B">
      <w:pPr>
        <w:jc w:val="both"/>
        <w:rPr>
          <w:lang w:val="de-DE"/>
        </w:rPr>
      </w:pPr>
    </w:p>
    <w:p w14:paraId="24127760" w14:textId="77777777" w:rsidR="00A86F9B" w:rsidRPr="00A86F9B" w:rsidRDefault="00A86F9B" w:rsidP="00A86F9B">
      <w:pPr>
        <w:jc w:val="both"/>
        <w:rPr>
          <w:lang w:val="de-DE"/>
        </w:rPr>
      </w:pPr>
      <w:r w:rsidRPr="00A86F9B">
        <w:rPr>
          <w:lang w:val="de-DE"/>
        </w:rPr>
        <w:tab/>
        <w:t>§ 3 - Gibt es nur einen Verwalter und liegt für ihn ein Interessenkonflikt vor, legt er die Entscheidung oder das Geschäft der Generalversammlung vor.</w:t>
      </w:r>
    </w:p>
    <w:p w14:paraId="737A685A" w14:textId="77777777" w:rsidR="00A86F9B" w:rsidRPr="00A86F9B" w:rsidRDefault="00A86F9B" w:rsidP="00A86F9B">
      <w:pPr>
        <w:jc w:val="both"/>
        <w:rPr>
          <w:lang w:val="de-DE"/>
        </w:rPr>
      </w:pPr>
    </w:p>
    <w:p w14:paraId="3A0233AA" w14:textId="77777777" w:rsidR="00A86F9B" w:rsidRPr="00A86F9B" w:rsidRDefault="00A86F9B" w:rsidP="00A86F9B">
      <w:pPr>
        <w:jc w:val="both"/>
        <w:rPr>
          <w:lang w:val="de-DE"/>
        </w:rPr>
      </w:pPr>
      <w:r w:rsidRPr="00A86F9B">
        <w:rPr>
          <w:lang w:val="de-DE"/>
        </w:rPr>
        <w:tab/>
        <w:t>§ 4 - Ist der einzige Verwalter gleichzeitig Alleinaktionär, kann er selbst die Entscheidung treffen beziehungsweise das Geschäft durchführen.</w:t>
      </w:r>
    </w:p>
    <w:p w14:paraId="0184DB0D" w14:textId="77777777" w:rsidR="00A86F9B" w:rsidRPr="00A86F9B" w:rsidRDefault="00A86F9B" w:rsidP="00A86F9B">
      <w:pPr>
        <w:jc w:val="both"/>
        <w:rPr>
          <w:lang w:val="de-DE"/>
        </w:rPr>
      </w:pPr>
    </w:p>
    <w:p w14:paraId="60D4307A" w14:textId="77777777" w:rsidR="00A86F9B" w:rsidRPr="00A86F9B" w:rsidRDefault="00A86F9B" w:rsidP="00A86F9B">
      <w:pPr>
        <w:jc w:val="both"/>
        <w:rPr>
          <w:lang w:val="de-DE"/>
        </w:rPr>
      </w:pPr>
      <w:r w:rsidRPr="00A86F9B">
        <w:rPr>
          <w:lang w:val="de-DE"/>
        </w:rPr>
        <w:lastRenderedPageBreak/>
        <w:tab/>
        <w:t>§ 5 - Außer wenn der einzige Verwalter gleichzeitig Alleinaktionär ist, sind die Paragraphen 1 bis 3 nicht anwendbar, wenn die weiter oben erwähnten Entscheidungen oder Geschäfte zustande gekommen sind zwischen Gesellschaften, von denen eine mittelbar oder unmittelbar mindestens fünfundneunzig Prozent der Stimmen besitzt, die mit der Gesamtheit der von der anderen Gesellschaft ausgegebenen Wertpapiere verbunden sind, oder zwischen Gesellschaften, von denen mindestens fünfundneunzig Prozent der Stimmen, die mit der Gesamtheit der von jeder von ihnen ausgegebenen Wertpapiere verbunden sind, sich im Besitz einer anderen Gesellschaft befinden.</w:t>
      </w:r>
    </w:p>
    <w:p w14:paraId="47549F59" w14:textId="77777777" w:rsidR="00A86F9B" w:rsidRPr="00A86F9B" w:rsidRDefault="00A86F9B" w:rsidP="00A86F9B">
      <w:pPr>
        <w:jc w:val="both"/>
        <w:rPr>
          <w:lang w:val="de-DE"/>
        </w:rPr>
      </w:pPr>
    </w:p>
    <w:p w14:paraId="1471F546" w14:textId="77777777" w:rsidR="00A86F9B" w:rsidRPr="00A86F9B" w:rsidRDefault="00A86F9B" w:rsidP="00A86F9B">
      <w:pPr>
        <w:jc w:val="both"/>
        <w:rPr>
          <w:lang w:val="de-DE"/>
        </w:rPr>
      </w:pPr>
      <w:r w:rsidRPr="00A86F9B">
        <w:rPr>
          <w:lang w:val="de-DE"/>
        </w:rPr>
        <w:tab/>
        <w:t>Weiter sind die Paragraphen 1 bis 4 nicht anwendbar, wenn Beschlüsse des Verwal</w:t>
      </w:r>
      <w:r w:rsidRPr="00A86F9B">
        <w:rPr>
          <w:lang w:val="de-DE"/>
        </w:rPr>
        <w:softHyphen/>
        <w:t>tungs</w:t>
      </w:r>
      <w:r w:rsidRPr="00A86F9B">
        <w:rPr>
          <w:lang w:val="de-DE"/>
        </w:rPr>
        <w:softHyphen/>
        <w:t>organs gewöhnliche Geschäfte betreffen, die unter den Bedingungen und mit den Garantien erfolgen, die normalerweise für gleichartige Geschäfte auf dem Markt gelten.</w:t>
      </w:r>
    </w:p>
    <w:p w14:paraId="72DB2D08" w14:textId="77777777" w:rsidR="00A86F9B" w:rsidRPr="00A86F9B" w:rsidRDefault="00A86F9B" w:rsidP="00A86F9B">
      <w:pPr>
        <w:jc w:val="both"/>
        <w:rPr>
          <w:lang w:val="de-DE"/>
        </w:rPr>
      </w:pPr>
    </w:p>
    <w:p w14:paraId="5D5B8B5C" w14:textId="77777777" w:rsidR="00A86F9B" w:rsidRPr="00A86F9B" w:rsidRDefault="00A86F9B" w:rsidP="00A86F9B">
      <w:pPr>
        <w:jc w:val="both"/>
        <w:rPr>
          <w:lang w:val="de-DE"/>
        </w:rPr>
      </w:pPr>
    </w:p>
    <w:p w14:paraId="1BFE2137" w14:textId="77777777" w:rsidR="00A86F9B" w:rsidRPr="00A86F9B" w:rsidRDefault="00A86F9B" w:rsidP="00A86F9B">
      <w:pPr>
        <w:jc w:val="both"/>
        <w:rPr>
          <w:lang w:val="de-DE"/>
        </w:rPr>
      </w:pPr>
      <w:r w:rsidRPr="00A86F9B">
        <w:rPr>
          <w:lang w:val="de-DE"/>
        </w:rPr>
        <w:tab/>
      </w:r>
      <w:r w:rsidRPr="00A86F9B">
        <w:rPr>
          <w:b/>
          <w:lang w:val="de-DE"/>
        </w:rPr>
        <w:t>Art. 5:77 -</w:t>
      </w:r>
      <w:r w:rsidRPr="00A86F9B">
        <w:rPr>
          <w:lang w:val="de-DE"/>
        </w:rPr>
        <w:t xml:space="preserve"> § 1 - Die anderen Verwalter, die Generalversammlung beziehungsweise der einzige Verwalter, der gleichzeitig Alleinaktionär ist, beschreiben im Protokoll oder in einem Sonderbericht die Art der in Artikel 5:76 erwähnten Entscheidungen oder Geschäfte und ihre vermögensrechtlichen Folgen für die Gesellschaft und rechtfertigen den getroffenen Beschluss. Ist der Verwalter auch Alleinaktionär, gibt er in seinem Sonderbericht ebenfalls die zwischen ihm und der Gesellschaft abgeschlossenen Verträge an.</w:t>
      </w:r>
    </w:p>
    <w:p w14:paraId="7F4CF7D2" w14:textId="77777777" w:rsidR="00A86F9B" w:rsidRPr="00A86F9B" w:rsidRDefault="00A86F9B" w:rsidP="00A86F9B">
      <w:pPr>
        <w:jc w:val="both"/>
        <w:rPr>
          <w:lang w:val="de-DE"/>
        </w:rPr>
      </w:pPr>
    </w:p>
    <w:p w14:paraId="46CC2003" w14:textId="77777777" w:rsidR="00A86F9B" w:rsidRPr="00A86F9B" w:rsidRDefault="00A86F9B" w:rsidP="00A86F9B">
      <w:pPr>
        <w:jc w:val="both"/>
        <w:rPr>
          <w:lang w:val="de-DE"/>
        </w:rPr>
      </w:pPr>
      <w:r w:rsidRPr="00A86F9B">
        <w:rPr>
          <w:lang w:val="de-DE"/>
        </w:rPr>
        <w:tab/>
        <w:t>Dieser Teil des Protokolls oder dieser Bericht wird in vollem Wortlaut im Lagebericht oder in einer Unterlage, die gleichzeitig mit dem Jahresabschluss hinterlegt wird, aufgenommen.</w:t>
      </w:r>
    </w:p>
    <w:p w14:paraId="1FF4DC26" w14:textId="77777777" w:rsidR="00A86F9B" w:rsidRPr="00A86F9B" w:rsidRDefault="00A86F9B" w:rsidP="00A86F9B">
      <w:pPr>
        <w:jc w:val="both"/>
        <w:rPr>
          <w:lang w:val="de-DE"/>
        </w:rPr>
      </w:pPr>
    </w:p>
    <w:p w14:paraId="0FAE551B" w14:textId="77777777" w:rsidR="00A86F9B" w:rsidRPr="00A86F9B" w:rsidRDefault="00A86F9B" w:rsidP="00A86F9B">
      <w:pPr>
        <w:jc w:val="both"/>
        <w:rPr>
          <w:lang w:val="de-DE"/>
        </w:rPr>
      </w:pPr>
      <w:r w:rsidRPr="00A86F9B">
        <w:rPr>
          <w:lang w:val="de-DE"/>
        </w:rPr>
        <w:tab/>
        <w:t>Hat die Gesellschaft einen Kommissar ernannt, wird ihm das Protokoll oder der Bericht mitgeteilt. In seinem in Artikel 3:74 erwähnten Bericht beurteilt der Kommissar in einem getrennten Abschnitt die vermögensrechtlichen Folgen für die Gesellschaft der Beschlüsse des Verwaltungsorgans oder der Generalversammlung wie im Protokoll oder im Bericht beschrieben, für die entgegengesetzte Interessen wie in Artikel 5:76 § 1 erwähnt vorliegen.</w:t>
      </w:r>
    </w:p>
    <w:p w14:paraId="2E03A23C" w14:textId="77777777" w:rsidR="00A86F9B" w:rsidRPr="00A86F9B" w:rsidRDefault="00A86F9B" w:rsidP="00A86F9B">
      <w:pPr>
        <w:jc w:val="both"/>
        <w:rPr>
          <w:lang w:val="de-DE"/>
        </w:rPr>
      </w:pPr>
    </w:p>
    <w:p w14:paraId="5C739ED4" w14:textId="77777777" w:rsidR="00A86F9B" w:rsidRPr="00A86F9B" w:rsidRDefault="00A86F9B" w:rsidP="00A86F9B">
      <w:pPr>
        <w:jc w:val="both"/>
        <w:rPr>
          <w:lang w:val="de-DE"/>
        </w:rPr>
      </w:pPr>
      <w:r w:rsidRPr="00A86F9B">
        <w:rPr>
          <w:lang w:val="de-DE"/>
        </w:rPr>
        <w:tab/>
        <w:t>§ 2 - Unbeschadet des Rechts der in den Artikeln 2:44 und 2:46 erwähnten Personen, Nichtigkeit oder Aussetzung eines Beschlusses des Verwaltungsorgans zu beantragen, kann die Gesellschaft die Nichtigkeit von Entscheidungen oder Geschäften beantragen, die entgegen den in vorliegendem Artikel oder in Artikel 5:76 vorgesehenen Regeln getroffen beziehungsweise durchgeführt wurden, sofern die Gegenparteien bei diesen Entscheidungen beziehungsweise Geschäften Kenntnis von dem betreffenden Verstoß hatten oder hätten haben müssen.</w:t>
      </w:r>
    </w:p>
    <w:p w14:paraId="5AA10C59" w14:textId="77777777" w:rsidR="00A86F9B" w:rsidRPr="00A86F9B" w:rsidRDefault="00A86F9B" w:rsidP="00A86F9B">
      <w:pPr>
        <w:jc w:val="both"/>
        <w:rPr>
          <w:lang w:val="de-DE"/>
        </w:rPr>
      </w:pPr>
    </w:p>
    <w:p w14:paraId="6F638A4C" w14:textId="77777777" w:rsidR="00A86F9B" w:rsidRPr="00A86F9B" w:rsidRDefault="00A86F9B" w:rsidP="00A86F9B">
      <w:pPr>
        <w:jc w:val="both"/>
        <w:rPr>
          <w:lang w:val="de-DE"/>
        </w:rPr>
      </w:pPr>
    </w:p>
    <w:p w14:paraId="58BD68E3" w14:textId="77777777" w:rsidR="00A86F9B" w:rsidRPr="00A86F9B" w:rsidRDefault="00A86F9B" w:rsidP="00A86F9B">
      <w:pPr>
        <w:jc w:val="both"/>
        <w:rPr>
          <w:lang w:val="de-DE"/>
        </w:rPr>
      </w:pPr>
      <w:r w:rsidRPr="00A86F9B">
        <w:rPr>
          <w:lang w:val="de-DE"/>
        </w:rPr>
        <w:tab/>
      </w:r>
      <w:r w:rsidRPr="00A86F9B">
        <w:rPr>
          <w:b/>
          <w:lang w:val="de-DE"/>
        </w:rPr>
        <w:t>Art. 5:78 -</w:t>
      </w:r>
      <w:r w:rsidRPr="00A86F9B">
        <w:rPr>
          <w:lang w:val="de-DE"/>
        </w:rPr>
        <w:t xml:space="preserve"> Unbeschadet des Artikels 2:56 haften Verwalter persönlich und gesamtschuldnerisch für Schaden, den die Gesellschaft oder Dritte infolge der in den Artikeln 5:76 und 5:77 erwähnten Entscheidungen und Geschäfte erlitten haben, sofern sie oder einer von ihnen aus der Entscheidung oder dem Geschäft einen missbräuchlichen finanziellen Vorteil zum Nachteil der Gesellschaft gezogen haben beziehungsweise hat.</w:t>
      </w:r>
    </w:p>
    <w:p w14:paraId="756DC03A" w14:textId="77777777" w:rsidR="00A86F9B" w:rsidRPr="00A86F9B" w:rsidRDefault="00A86F9B" w:rsidP="00A86F9B">
      <w:pPr>
        <w:jc w:val="both"/>
        <w:rPr>
          <w:lang w:val="de-DE"/>
        </w:rPr>
      </w:pPr>
    </w:p>
    <w:p w14:paraId="0E746344" w14:textId="77777777" w:rsidR="00A86F9B" w:rsidRPr="00A86F9B" w:rsidRDefault="00A86F9B" w:rsidP="00A86F9B">
      <w:pPr>
        <w:rPr>
          <w:lang w:val="de-DE"/>
        </w:rPr>
      </w:pPr>
    </w:p>
    <w:p w14:paraId="6875D9C6" w14:textId="77777777" w:rsidR="00A86F9B" w:rsidRDefault="00A86F9B">
      <w:pPr>
        <w:rPr>
          <w:i/>
          <w:lang w:val="de-DE"/>
        </w:rPr>
      </w:pPr>
      <w:r>
        <w:rPr>
          <w:i/>
          <w:lang w:val="de-DE"/>
        </w:rPr>
        <w:br w:type="page"/>
      </w:r>
    </w:p>
    <w:p w14:paraId="2210D44A" w14:textId="5256D6A8" w:rsidR="00A86F9B" w:rsidRPr="00A86F9B" w:rsidRDefault="00A86F9B" w:rsidP="00A86F9B">
      <w:pPr>
        <w:jc w:val="center"/>
        <w:rPr>
          <w:lang w:val="de-DE"/>
        </w:rPr>
      </w:pPr>
      <w:r w:rsidRPr="00A86F9B">
        <w:rPr>
          <w:i/>
          <w:lang w:val="de-DE"/>
        </w:rPr>
        <w:lastRenderedPageBreak/>
        <w:t>Abschnitt 4 -</w:t>
      </w:r>
      <w:r w:rsidRPr="00A86F9B">
        <w:rPr>
          <w:lang w:val="de-DE"/>
        </w:rPr>
        <w:t xml:space="preserve"> Tägliche Geschäftsführung</w:t>
      </w:r>
    </w:p>
    <w:p w14:paraId="7AACD147" w14:textId="77777777" w:rsidR="00A86F9B" w:rsidRPr="00A86F9B" w:rsidRDefault="00A86F9B" w:rsidP="00A86F9B">
      <w:pPr>
        <w:rPr>
          <w:lang w:val="de-DE"/>
        </w:rPr>
      </w:pPr>
    </w:p>
    <w:p w14:paraId="52E58C0D" w14:textId="77777777" w:rsidR="00A86F9B" w:rsidRPr="00A86F9B" w:rsidRDefault="00A86F9B" w:rsidP="00A86F9B">
      <w:pPr>
        <w:rPr>
          <w:lang w:val="de-DE"/>
        </w:rPr>
      </w:pPr>
    </w:p>
    <w:p w14:paraId="4B3AA0EB" w14:textId="77777777" w:rsidR="00A86F9B" w:rsidRPr="00A86F9B" w:rsidRDefault="00A86F9B" w:rsidP="00A86F9B">
      <w:pPr>
        <w:jc w:val="both"/>
        <w:rPr>
          <w:lang w:val="de-DE"/>
        </w:rPr>
      </w:pPr>
      <w:r w:rsidRPr="00A86F9B">
        <w:rPr>
          <w:lang w:val="de-DE"/>
        </w:rPr>
        <w:tab/>
      </w:r>
      <w:r w:rsidRPr="00A86F9B">
        <w:rPr>
          <w:b/>
          <w:lang w:val="de-DE"/>
        </w:rPr>
        <w:t>Art. 5:79 -</w:t>
      </w:r>
      <w:r w:rsidRPr="00A86F9B">
        <w:rPr>
          <w:lang w:val="de-DE"/>
        </w:rPr>
        <w:t xml:space="preserve"> Das Verwaltungsorgan kann eine oder mehrere Personen, die einzeln, gemeinsam oder als Kollegium handeln, mit der täglichen Geschäftsführung der Gesellschaft und ihrer Vertretung hinsichtlich dieser Geschäftsführung beauftragen. [...] Das Verwaltungsorgan, das das Organ für die tägliche Geschäftsführung bestellt hat, ist mit dessen Aufsicht beauftragt.</w:t>
      </w:r>
    </w:p>
    <w:p w14:paraId="233C3B2D" w14:textId="77777777" w:rsidR="00A86F9B" w:rsidRPr="00A86F9B" w:rsidRDefault="00A86F9B" w:rsidP="00A86F9B">
      <w:pPr>
        <w:jc w:val="both"/>
        <w:rPr>
          <w:lang w:val="de-DE"/>
        </w:rPr>
      </w:pPr>
    </w:p>
    <w:p w14:paraId="58B70516" w14:textId="77777777" w:rsidR="00A86F9B" w:rsidRPr="00A86F9B" w:rsidRDefault="00A86F9B" w:rsidP="00A86F9B">
      <w:pPr>
        <w:jc w:val="both"/>
        <w:rPr>
          <w:lang w:val="de-DE"/>
        </w:rPr>
      </w:pPr>
      <w:r w:rsidRPr="00A86F9B">
        <w:rPr>
          <w:lang w:val="de-DE"/>
        </w:rPr>
        <w:tab/>
        <w:t>Die tägliche Geschäftsführung umfasst Handlungen und Beschlüsse, die nicht über die Erfordernisse des täglichen Lebens der Gesellschaft hinausgehen, wie auch Handlungen und Beschlüsse, bei denen aufgrund ihrer geringen Bedeutung oder ihrer Dringlichkeit das Eingreifen des Verwaltungsorgans nicht gerechtfertigt ist.</w:t>
      </w:r>
    </w:p>
    <w:p w14:paraId="004B11BC" w14:textId="77777777" w:rsidR="00A86F9B" w:rsidRPr="00A86F9B" w:rsidRDefault="00A86F9B" w:rsidP="00A86F9B">
      <w:pPr>
        <w:jc w:val="both"/>
        <w:rPr>
          <w:lang w:val="de-DE"/>
        </w:rPr>
      </w:pPr>
    </w:p>
    <w:p w14:paraId="5AF40C9F" w14:textId="77777777" w:rsidR="00A86F9B" w:rsidRPr="00A86F9B" w:rsidRDefault="00A86F9B" w:rsidP="00A86F9B">
      <w:pPr>
        <w:jc w:val="both"/>
        <w:rPr>
          <w:lang w:val="de-DE"/>
        </w:rPr>
      </w:pPr>
      <w:r w:rsidRPr="00A86F9B">
        <w:rPr>
          <w:lang w:val="de-DE"/>
        </w:rPr>
        <w:tab/>
        <w:t>Die Bestimmung, nach der die tägliche Geschäftsführung einer oder mehreren Personen, die einzeln, gemeinsam oder als Kollegium handeln, übertragen worden ist, ist unter den in Artikel 2:18 festgelegten Bedingungen Dritten gegenüber wirksam. Beschränkungen der Vertretungsbefugnis des Organs für die tägliche Geschäftsführung sind, selbst wenn sie veröffentlicht worden sind, Dritten gegenüber jedoch nicht wirksam.</w:t>
      </w:r>
    </w:p>
    <w:p w14:paraId="5F9519DC" w14:textId="77777777" w:rsidR="00A86F9B" w:rsidRPr="00A86F9B" w:rsidRDefault="00A86F9B" w:rsidP="00A86F9B">
      <w:pPr>
        <w:jc w:val="both"/>
        <w:rPr>
          <w:lang w:val="de-DE"/>
        </w:rPr>
      </w:pPr>
    </w:p>
    <w:p w14:paraId="760DFCF0" w14:textId="77777777" w:rsidR="00A86F9B" w:rsidRPr="00A86F9B" w:rsidRDefault="00A86F9B" w:rsidP="00A86F9B">
      <w:pPr>
        <w:jc w:val="both"/>
        <w:rPr>
          <w:i/>
          <w:iCs/>
          <w:lang w:val="de-DE"/>
        </w:rPr>
      </w:pPr>
      <w:r w:rsidRPr="00A86F9B">
        <w:rPr>
          <w:i/>
          <w:iCs/>
          <w:lang w:val="de-DE"/>
        </w:rPr>
        <w:t>[Art. 5:79 Abs. 1 abgeändert durch Art. 94 des G. vom 28. April 2020 (B.S. vom 6. Mai 2020)]</w:t>
      </w:r>
    </w:p>
    <w:p w14:paraId="11AD723C" w14:textId="77777777" w:rsidR="00A86F9B" w:rsidRPr="00A86F9B" w:rsidRDefault="00A86F9B" w:rsidP="00A86F9B">
      <w:pPr>
        <w:jc w:val="both"/>
        <w:rPr>
          <w:lang w:val="de-DE"/>
        </w:rPr>
      </w:pPr>
      <w:r w:rsidRPr="00A86F9B">
        <w:rPr>
          <w:i/>
          <w:iCs/>
          <w:lang w:val="de-DE"/>
        </w:rPr>
        <w:t xml:space="preserve"> </w:t>
      </w:r>
    </w:p>
    <w:p w14:paraId="460422C4" w14:textId="77777777" w:rsidR="00A86F9B" w:rsidRPr="00A86F9B" w:rsidRDefault="00A86F9B" w:rsidP="00A86F9B">
      <w:pPr>
        <w:rPr>
          <w:lang w:val="de-DE"/>
        </w:rPr>
      </w:pPr>
    </w:p>
    <w:p w14:paraId="55D58CEA" w14:textId="77777777" w:rsidR="0080082C" w:rsidRDefault="0080082C">
      <w:pPr>
        <w:rPr>
          <w:lang w:val="de-DE"/>
        </w:rPr>
      </w:pPr>
      <w:r>
        <w:rPr>
          <w:lang w:val="de-DE"/>
        </w:rPr>
        <w:br w:type="page"/>
      </w:r>
    </w:p>
    <w:p w14:paraId="27B6912C" w14:textId="09DBF1BD" w:rsidR="00A86F9B" w:rsidRPr="00A86F9B" w:rsidRDefault="00A86F9B" w:rsidP="00A86F9B">
      <w:pPr>
        <w:jc w:val="center"/>
        <w:rPr>
          <w:i/>
          <w:lang w:val="de-DE"/>
        </w:rPr>
      </w:pPr>
      <w:r w:rsidRPr="00A86F9B">
        <w:rPr>
          <w:lang w:val="de-DE"/>
        </w:rPr>
        <w:lastRenderedPageBreak/>
        <w:t xml:space="preserve">KAPITEL 2 - </w:t>
      </w:r>
      <w:r w:rsidRPr="00A86F9B">
        <w:rPr>
          <w:i/>
          <w:lang w:val="de-DE"/>
        </w:rPr>
        <w:t>Generalversammlung der Aktionäre</w:t>
      </w:r>
    </w:p>
    <w:p w14:paraId="21EC01E7" w14:textId="77777777" w:rsidR="00A86F9B" w:rsidRPr="00A86F9B" w:rsidRDefault="00A86F9B" w:rsidP="00A86F9B">
      <w:pPr>
        <w:jc w:val="center"/>
        <w:rPr>
          <w:lang w:val="de-DE"/>
        </w:rPr>
      </w:pPr>
    </w:p>
    <w:p w14:paraId="7611C83E" w14:textId="77777777" w:rsidR="00A86F9B" w:rsidRPr="00A86F9B" w:rsidRDefault="00A86F9B" w:rsidP="00A86F9B">
      <w:pPr>
        <w:jc w:val="center"/>
        <w:rPr>
          <w:lang w:val="de-DE"/>
        </w:rPr>
      </w:pPr>
    </w:p>
    <w:p w14:paraId="233BDDBF" w14:textId="77777777" w:rsidR="00A86F9B" w:rsidRPr="00A86F9B" w:rsidRDefault="00A86F9B" w:rsidP="00A86F9B">
      <w:pPr>
        <w:jc w:val="center"/>
        <w:rPr>
          <w:lang w:val="de-DE"/>
        </w:rPr>
      </w:pPr>
      <w:r w:rsidRPr="00A86F9B">
        <w:rPr>
          <w:i/>
          <w:lang w:val="de-DE"/>
        </w:rPr>
        <w:t>Abschnitt 1 -</w:t>
      </w:r>
      <w:r w:rsidRPr="00A86F9B">
        <w:rPr>
          <w:lang w:val="de-DE"/>
        </w:rPr>
        <w:t xml:space="preserve"> Gemeinsame Bestimmungen</w:t>
      </w:r>
    </w:p>
    <w:p w14:paraId="4AB6BF87" w14:textId="77777777" w:rsidR="00A86F9B" w:rsidRPr="00A86F9B" w:rsidRDefault="00A86F9B" w:rsidP="00A86F9B">
      <w:pPr>
        <w:jc w:val="center"/>
        <w:rPr>
          <w:lang w:val="de-DE"/>
        </w:rPr>
      </w:pPr>
    </w:p>
    <w:p w14:paraId="5FDE8165" w14:textId="77777777" w:rsidR="00A86F9B" w:rsidRPr="00A86F9B" w:rsidRDefault="00A86F9B" w:rsidP="00A86F9B">
      <w:pPr>
        <w:jc w:val="center"/>
        <w:rPr>
          <w:lang w:val="de-DE"/>
        </w:rPr>
      </w:pPr>
    </w:p>
    <w:p w14:paraId="7616FA59" w14:textId="77777777" w:rsidR="00A86F9B" w:rsidRPr="00A86F9B" w:rsidRDefault="00A86F9B" w:rsidP="00A86F9B">
      <w:pPr>
        <w:jc w:val="center"/>
        <w:rPr>
          <w:lang w:val="de-DE"/>
        </w:rPr>
      </w:pPr>
      <w:r w:rsidRPr="00A86F9B">
        <w:rPr>
          <w:lang w:val="de-DE"/>
        </w:rPr>
        <w:t>Unterabschnitt 1 - Gleichbehandlung</w:t>
      </w:r>
    </w:p>
    <w:p w14:paraId="6A8F0F6E" w14:textId="77777777" w:rsidR="00A86F9B" w:rsidRPr="00A86F9B" w:rsidRDefault="00A86F9B" w:rsidP="00A86F9B">
      <w:pPr>
        <w:rPr>
          <w:lang w:val="de-DE"/>
        </w:rPr>
      </w:pPr>
    </w:p>
    <w:p w14:paraId="0D4FECC5" w14:textId="77777777" w:rsidR="00A86F9B" w:rsidRPr="00A86F9B" w:rsidRDefault="00A86F9B" w:rsidP="00A86F9B">
      <w:pPr>
        <w:rPr>
          <w:lang w:val="de-DE"/>
        </w:rPr>
      </w:pPr>
    </w:p>
    <w:p w14:paraId="4E3AF411" w14:textId="77777777" w:rsidR="00A86F9B" w:rsidRPr="00A86F9B" w:rsidRDefault="00A86F9B" w:rsidP="00A86F9B">
      <w:pPr>
        <w:jc w:val="both"/>
        <w:rPr>
          <w:lang w:val="de-DE"/>
        </w:rPr>
      </w:pPr>
      <w:r w:rsidRPr="00A86F9B">
        <w:rPr>
          <w:lang w:val="de-DE"/>
        </w:rPr>
        <w:tab/>
      </w:r>
      <w:r w:rsidRPr="00A86F9B">
        <w:rPr>
          <w:b/>
          <w:lang w:val="de-DE"/>
        </w:rPr>
        <w:t>Art. 5:80 -</w:t>
      </w:r>
      <w:r w:rsidRPr="00A86F9B">
        <w:rPr>
          <w:lang w:val="de-DE"/>
        </w:rPr>
        <w:t xml:space="preserve"> Bei Anwendung des vorliegenden Kapitels stellt die Gesellschaft für alle Aktionäre, die sich in der gleichen Lage befinden, die gleiche Behandlung sicher.</w:t>
      </w:r>
    </w:p>
    <w:p w14:paraId="64FBE659" w14:textId="77777777" w:rsidR="00A86F9B" w:rsidRDefault="00A86F9B" w:rsidP="00A86F9B">
      <w:pPr>
        <w:rPr>
          <w:lang w:val="de-DE"/>
        </w:rPr>
      </w:pPr>
    </w:p>
    <w:p w14:paraId="2EC0DD31" w14:textId="77777777" w:rsidR="00A86F9B" w:rsidRDefault="00A86F9B" w:rsidP="00A86F9B">
      <w:pPr>
        <w:rPr>
          <w:lang w:val="de-DE"/>
        </w:rPr>
      </w:pPr>
    </w:p>
    <w:p w14:paraId="39A9B0EF" w14:textId="775A79B4" w:rsidR="00A86F9B" w:rsidRPr="00A86F9B" w:rsidRDefault="00A86F9B" w:rsidP="00A86F9B">
      <w:pPr>
        <w:jc w:val="center"/>
        <w:rPr>
          <w:lang w:val="de-DE"/>
        </w:rPr>
      </w:pPr>
      <w:r>
        <w:rPr>
          <w:lang w:val="de-DE"/>
        </w:rPr>
        <w:t>U</w:t>
      </w:r>
      <w:r w:rsidRPr="00A86F9B">
        <w:rPr>
          <w:lang w:val="de-DE"/>
        </w:rPr>
        <w:t>nterabschnitt 2 - Befugnisse</w:t>
      </w:r>
    </w:p>
    <w:p w14:paraId="3DF58A2E" w14:textId="77777777" w:rsidR="00A86F9B" w:rsidRPr="00A86F9B" w:rsidRDefault="00A86F9B" w:rsidP="00A86F9B">
      <w:pPr>
        <w:rPr>
          <w:lang w:val="de-DE"/>
        </w:rPr>
      </w:pPr>
    </w:p>
    <w:p w14:paraId="0FC2D9E2" w14:textId="77777777" w:rsidR="00A86F9B" w:rsidRPr="00A86F9B" w:rsidRDefault="00A86F9B" w:rsidP="00A86F9B">
      <w:pPr>
        <w:rPr>
          <w:lang w:val="de-DE"/>
        </w:rPr>
      </w:pPr>
    </w:p>
    <w:p w14:paraId="412D7E68" w14:textId="77777777" w:rsidR="00A86F9B" w:rsidRPr="00A86F9B" w:rsidRDefault="00A86F9B" w:rsidP="00A86F9B">
      <w:pPr>
        <w:jc w:val="both"/>
        <w:rPr>
          <w:lang w:val="de-DE"/>
        </w:rPr>
      </w:pPr>
      <w:r w:rsidRPr="00A86F9B">
        <w:rPr>
          <w:lang w:val="de-DE"/>
        </w:rPr>
        <w:tab/>
      </w:r>
      <w:r w:rsidRPr="00A86F9B">
        <w:rPr>
          <w:b/>
          <w:lang w:val="de-DE"/>
        </w:rPr>
        <w:t>Art. 5:81 -</w:t>
      </w:r>
      <w:r w:rsidRPr="00A86F9B">
        <w:rPr>
          <w:lang w:val="de-DE"/>
        </w:rPr>
        <w:t xml:space="preserve"> Die Generalversammlung der Aktionäre übt die Befugnisse aus, die ihr durch vorliegendes Gesetzbuch erteilt werden.</w:t>
      </w:r>
    </w:p>
    <w:p w14:paraId="09572451" w14:textId="77777777" w:rsidR="00A86F9B" w:rsidRPr="00A86F9B" w:rsidRDefault="00A86F9B" w:rsidP="00A86F9B">
      <w:pPr>
        <w:jc w:val="both"/>
        <w:rPr>
          <w:lang w:val="de-DE"/>
        </w:rPr>
      </w:pPr>
    </w:p>
    <w:p w14:paraId="6F18E44E" w14:textId="77777777" w:rsidR="00A86F9B" w:rsidRPr="00A86F9B" w:rsidRDefault="00A86F9B" w:rsidP="00A86F9B">
      <w:pPr>
        <w:jc w:val="both"/>
        <w:rPr>
          <w:lang w:val="de-DE"/>
        </w:rPr>
      </w:pPr>
      <w:r w:rsidRPr="00A86F9B">
        <w:rPr>
          <w:lang w:val="de-DE"/>
        </w:rPr>
        <w:tab/>
        <w:t>Die Satzung kann die Befugnisse der Generalversammlung erweitern. Eine solche Erweiterung ist Dritten gegenüber nicht wirksam, [selbst wenn sie bekannt gemacht wird].</w:t>
      </w:r>
    </w:p>
    <w:p w14:paraId="28FB7CF9" w14:textId="77777777" w:rsidR="00A86F9B" w:rsidRPr="00A86F9B" w:rsidRDefault="00A86F9B" w:rsidP="00A86F9B">
      <w:pPr>
        <w:jc w:val="both"/>
        <w:rPr>
          <w:lang w:val="de-DE"/>
        </w:rPr>
      </w:pPr>
    </w:p>
    <w:p w14:paraId="52F62104" w14:textId="77777777" w:rsidR="00A86F9B" w:rsidRPr="00A86F9B" w:rsidRDefault="00A86F9B" w:rsidP="00A86F9B">
      <w:pPr>
        <w:jc w:val="both"/>
        <w:rPr>
          <w:i/>
          <w:iCs/>
          <w:lang w:val="de-DE"/>
        </w:rPr>
      </w:pPr>
      <w:r w:rsidRPr="00A86F9B">
        <w:rPr>
          <w:i/>
          <w:iCs/>
          <w:lang w:val="de-DE"/>
        </w:rPr>
        <w:t>[Art. 5:81 Abs. 2 abgeändert durch Art. 95 des G. vom 28. April 2020 (B.S. vom 6. Mai 2020)]</w:t>
      </w:r>
    </w:p>
    <w:p w14:paraId="475D7802" w14:textId="77777777" w:rsidR="00A86F9B" w:rsidRPr="00A86F9B" w:rsidRDefault="00A86F9B" w:rsidP="00A86F9B">
      <w:pPr>
        <w:jc w:val="both"/>
        <w:rPr>
          <w:lang w:val="de-DE"/>
        </w:rPr>
      </w:pPr>
      <w:r w:rsidRPr="00A86F9B">
        <w:rPr>
          <w:i/>
          <w:iCs/>
          <w:lang w:val="de-DE"/>
        </w:rPr>
        <w:t xml:space="preserve"> </w:t>
      </w:r>
    </w:p>
    <w:p w14:paraId="67D1D198" w14:textId="77777777" w:rsidR="00A86F9B" w:rsidRPr="00A86F9B" w:rsidRDefault="00A86F9B" w:rsidP="00A86F9B">
      <w:pPr>
        <w:jc w:val="both"/>
        <w:rPr>
          <w:lang w:val="de-DE"/>
        </w:rPr>
      </w:pPr>
    </w:p>
    <w:p w14:paraId="7762B17F" w14:textId="77777777" w:rsidR="00A86F9B" w:rsidRPr="00A86F9B" w:rsidRDefault="00A86F9B" w:rsidP="00A86F9B">
      <w:pPr>
        <w:jc w:val="both"/>
        <w:rPr>
          <w:lang w:val="de-DE"/>
        </w:rPr>
      </w:pPr>
      <w:r w:rsidRPr="00A86F9B">
        <w:rPr>
          <w:lang w:val="de-DE"/>
        </w:rPr>
        <w:tab/>
      </w:r>
      <w:r w:rsidRPr="00A86F9B">
        <w:rPr>
          <w:b/>
          <w:lang w:val="de-DE"/>
        </w:rPr>
        <w:t>Art. 5:82 -</w:t>
      </w:r>
      <w:r w:rsidRPr="00A86F9B">
        <w:rPr>
          <w:lang w:val="de-DE"/>
        </w:rPr>
        <w:t xml:space="preserve"> Wenn die Gesellschaft nur einen Aktionär zählt, übt er die Befugnisse der Generalversammlung aus. Er kann sie nicht übertragen.</w:t>
      </w:r>
    </w:p>
    <w:p w14:paraId="204049F4" w14:textId="77777777" w:rsidR="00A86F9B" w:rsidRPr="00A86F9B" w:rsidRDefault="00A86F9B" w:rsidP="00A86F9B">
      <w:pPr>
        <w:jc w:val="both"/>
        <w:rPr>
          <w:lang w:val="de-DE"/>
        </w:rPr>
      </w:pPr>
    </w:p>
    <w:p w14:paraId="5D61D002" w14:textId="77777777" w:rsidR="00A86F9B" w:rsidRPr="00A86F9B" w:rsidRDefault="00A86F9B" w:rsidP="00A86F9B">
      <w:pPr>
        <w:rPr>
          <w:lang w:val="de-DE"/>
        </w:rPr>
      </w:pPr>
    </w:p>
    <w:p w14:paraId="0C75C9AD" w14:textId="77777777" w:rsidR="00A86F9B" w:rsidRPr="00A86F9B" w:rsidRDefault="00A86F9B" w:rsidP="00A86F9B">
      <w:pPr>
        <w:jc w:val="center"/>
        <w:rPr>
          <w:lang w:val="de-DE"/>
        </w:rPr>
      </w:pPr>
      <w:r w:rsidRPr="00A86F9B">
        <w:rPr>
          <w:lang w:val="de-DE"/>
        </w:rPr>
        <w:t>Unterabschnitt 3 - Einberufung der Generalversammlung</w:t>
      </w:r>
    </w:p>
    <w:p w14:paraId="1DC6A95F" w14:textId="77777777" w:rsidR="00A86F9B" w:rsidRPr="00A86F9B" w:rsidRDefault="00A86F9B" w:rsidP="00A86F9B">
      <w:pPr>
        <w:rPr>
          <w:lang w:val="de-DE"/>
        </w:rPr>
      </w:pPr>
    </w:p>
    <w:p w14:paraId="695C6BD7" w14:textId="77777777" w:rsidR="00A86F9B" w:rsidRPr="00A86F9B" w:rsidRDefault="00A86F9B" w:rsidP="00A86F9B">
      <w:pPr>
        <w:jc w:val="both"/>
        <w:rPr>
          <w:lang w:val="de-DE"/>
        </w:rPr>
      </w:pPr>
    </w:p>
    <w:p w14:paraId="19A1F824" w14:textId="77777777" w:rsidR="00A86F9B" w:rsidRPr="00A86F9B" w:rsidRDefault="00A86F9B" w:rsidP="00A86F9B">
      <w:pPr>
        <w:jc w:val="both"/>
        <w:rPr>
          <w:lang w:val="de-DE"/>
        </w:rPr>
      </w:pPr>
      <w:r w:rsidRPr="00A86F9B">
        <w:rPr>
          <w:lang w:val="de-DE"/>
        </w:rPr>
        <w:tab/>
      </w:r>
      <w:r w:rsidRPr="00A86F9B">
        <w:rPr>
          <w:b/>
          <w:lang w:val="de-DE"/>
        </w:rPr>
        <w:t>Art. 5:83 -</w:t>
      </w:r>
      <w:r w:rsidRPr="00A86F9B">
        <w:rPr>
          <w:lang w:val="de-DE"/>
        </w:rPr>
        <w:t xml:space="preserve"> Das Verwaltungsorgan und gegebenenfalls der Kommissar berufen die Generalversammlung ein und legen deren Tagesordnung fest. Wenn Aktionäre, die ein Zehntel der ausgegebenen Aktien vertreten, es verlangen, müssen sie binnen drei Wochen die Generalversammlung einberufen; auf der Tagesordnung stehen zumindest die durch diese Aktionäre vorgeschlagenen Tagesordnungspunkte.</w:t>
      </w:r>
    </w:p>
    <w:p w14:paraId="75B9392B" w14:textId="77777777" w:rsidR="00A86F9B" w:rsidRPr="00A86F9B" w:rsidRDefault="00A86F9B" w:rsidP="00A86F9B">
      <w:pPr>
        <w:jc w:val="both"/>
        <w:rPr>
          <w:lang w:val="de-DE"/>
        </w:rPr>
      </w:pPr>
    </w:p>
    <w:p w14:paraId="5DD31A62" w14:textId="77777777" w:rsidR="00A86F9B" w:rsidRPr="00A86F9B" w:rsidRDefault="00A86F9B" w:rsidP="00A86F9B">
      <w:pPr>
        <w:jc w:val="both"/>
        <w:rPr>
          <w:lang w:val="de-DE"/>
        </w:rPr>
      </w:pPr>
      <w:r w:rsidRPr="00A86F9B">
        <w:rPr>
          <w:lang w:val="de-DE"/>
        </w:rPr>
        <w:tab/>
        <w:t>Die Ladung zu einer Generalversammlung enthält die Tagesordnung unter Angabe der zu behandelnden Angelegenheiten.</w:t>
      </w:r>
    </w:p>
    <w:p w14:paraId="06A813DF" w14:textId="77777777" w:rsidR="00A86F9B" w:rsidRPr="00A86F9B" w:rsidRDefault="00A86F9B" w:rsidP="00A86F9B">
      <w:pPr>
        <w:jc w:val="both"/>
        <w:rPr>
          <w:lang w:val="de-DE"/>
        </w:rPr>
      </w:pPr>
    </w:p>
    <w:p w14:paraId="790F058F" w14:textId="77777777" w:rsidR="00A86F9B" w:rsidRPr="00A86F9B" w:rsidRDefault="00A86F9B" w:rsidP="00A86F9B">
      <w:pPr>
        <w:jc w:val="both"/>
        <w:rPr>
          <w:lang w:val="de-DE"/>
        </w:rPr>
      </w:pPr>
      <w:r w:rsidRPr="00A86F9B">
        <w:rPr>
          <w:lang w:val="de-DE"/>
        </w:rPr>
        <w:tab/>
        <w:t>Sie wird den Aktionären, [Aktionären ohne Stimmrecht,] Inhabern von Namenswandel</w:t>
      </w:r>
      <w:r w:rsidRPr="00A86F9B">
        <w:rPr>
          <w:lang w:val="de-DE"/>
        </w:rPr>
        <w:softHyphen/>
        <w:t>schuldverschreibungen, Namensoptionsscheinen oder unter Mitwirkung der Gesellschaft ausge</w:t>
      </w:r>
      <w:r w:rsidRPr="00A86F9B">
        <w:rPr>
          <w:lang w:val="de-DE"/>
        </w:rPr>
        <w:softHyphen/>
        <w:t>ge</w:t>
      </w:r>
      <w:r w:rsidRPr="00A86F9B">
        <w:rPr>
          <w:lang w:val="de-DE"/>
        </w:rPr>
        <w:softHyphen/>
        <w:t>benen Namenszertifikaten, den Mitgliedern des Verwaltungsorgans und gegebenenfalls dem Kommissar gemäß Artikel 2:32 mindestens fünfzehn Tage vor der Versammlung zugesandt.</w:t>
      </w:r>
    </w:p>
    <w:p w14:paraId="50553DF4" w14:textId="77777777" w:rsidR="00A86F9B" w:rsidRPr="00A86F9B" w:rsidRDefault="00A86F9B" w:rsidP="00A86F9B">
      <w:pPr>
        <w:jc w:val="both"/>
        <w:rPr>
          <w:lang w:val="de-DE"/>
        </w:rPr>
      </w:pPr>
    </w:p>
    <w:p w14:paraId="71368EFB" w14:textId="77777777" w:rsidR="00A86F9B" w:rsidRPr="00A86F9B" w:rsidRDefault="00A86F9B" w:rsidP="00A86F9B">
      <w:pPr>
        <w:jc w:val="both"/>
        <w:rPr>
          <w:i/>
          <w:iCs/>
          <w:lang w:val="de-DE"/>
        </w:rPr>
      </w:pPr>
      <w:r w:rsidRPr="00A86F9B">
        <w:rPr>
          <w:i/>
          <w:iCs/>
          <w:lang w:val="de-DE"/>
        </w:rPr>
        <w:t>[Art. 5:83 Abs. 3 abgeändert durch Art. 96 des G. vom 28. April 2020 (B.S. vom 6. Mai 2020)]</w:t>
      </w:r>
    </w:p>
    <w:p w14:paraId="55182F1D" w14:textId="77777777" w:rsidR="00A86F9B" w:rsidRPr="00A86F9B" w:rsidRDefault="00A86F9B" w:rsidP="00A86F9B">
      <w:pPr>
        <w:jc w:val="both"/>
        <w:rPr>
          <w:lang w:val="de-DE"/>
        </w:rPr>
      </w:pPr>
    </w:p>
    <w:p w14:paraId="1BD45629" w14:textId="77777777" w:rsidR="00A86F9B" w:rsidRPr="00A86F9B" w:rsidRDefault="00A86F9B" w:rsidP="00A86F9B">
      <w:pPr>
        <w:jc w:val="both"/>
        <w:rPr>
          <w:lang w:val="de-DE"/>
        </w:rPr>
      </w:pPr>
    </w:p>
    <w:p w14:paraId="3BFA2894" w14:textId="77777777" w:rsidR="00A86F9B" w:rsidRPr="00A86F9B" w:rsidRDefault="00A86F9B" w:rsidP="00A86F9B">
      <w:pPr>
        <w:jc w:val="both"/>
        <w:rPr>
          <w:lang w:val="de-DE"/>
        </w:rPr>
      </w:pPr>
      <w:r w:rsidRPr="00A86F9B">
        <w:rPr>
          <w:lang w:val="de-DE"/>
        </w:rPr>
        <w:lastRenderedPageBreak/>
        <w:tab/>
      </w:r>
      <w:r w:rsidRPr="00A86F9B">
        <w:rPr>
          <w:b/>
          <w:lang w:val="de-DE"/>
        </w:rPr>
        <w:t>Art. 5:84 -</w:t>
      </w:r>
      <w:r w:rsidRPr="00A86F9B">
        <w:rPr>
          <w:lang w:val="de-DE"/>
        </w:rPr>
        <w:t xml:space="preserve"> Gleichzeitig mit der Ladung zur Generalversammlung lässt die Gesellschaft den Aktionären gemäß Artikel 2:32 die Unterlagen zukommen, die sie ihnen aufgrund des vorliegenden Gesetzbuches zur Verfügung stellen muss.</w:t>
      </w:r>
    </w:p>
    <w:p w14:paraId="06F38CC3" w14:textId="77777777" w:rsidR="00A86F9B" w:rsidRPr="00A86F9B" w:rsidRDefault="00A86F9B" w:rsidP="00A86F9B">
      <w:pPr>
        <w:jc w:val="both"/>
        <w:rPr>
          <w:lang w:val="de-DE"/>
        </w:rPr>
      </w:pPr>
    </w:p>
    <w:p w14:paraId="486BC3E5" w14:textId="77777777" w:rsidR="00A86F9B" w:rsidRPr="00A86F9B" w:rsidRDefault="00A86F9B" w:rsidP="00A86F9B">
      <w:pPr>
        <w:jc w:val="both"/>
        <w:rPr>
          <w:lang w:val="de-DE"/>
        </w:rPr>
      </w:pPr>
      <w:r w:rsidRPr="00A86F9B">
        <w:rPr>
          <w:lang w:val="de-DE"/>
        </w:rPr>
        <w:tab/>
        <w:t>Die Gesellschaft lässt diese Unterlagen ebenfalls auf dieselbe Weise unverzüglich und kostenlos anderen geladenen Personen zukommen, die dies beantragen.</w:t>
      </w:r>
    </w:p>
    <w:p w14:paraId="694704BA" w14:textId="77777777" w:rsidR="00A86F9B" w:rsidRPr="00A86F9B" w:rsidRDefault="00A86F9B" w:rsidP="00A86F9B">
      <w:pPr>
        <w:jc w:val="both"/>
        <w:rPr>
          <w:lang w:val="de-DE"/>
        </w:rPr>
      </w:pPr>
    </w:p>
    <w:p w14:paraId="648D39EC" w14:textId="77777777" w:rsidR="00A86F9B" w:rsidRPr="00A86F9B" w:rsidRDefault="00A86F9B" w:rsidP="00A86F9B">
      <w:pPr>
        <w:rPr>
          <w:lang w:val="de-DE"/>
        </w:rPr>
      </w:pPr>
    </w:p>
    <w:p w14:paraId="18F3F139" w14:textId="77777777" w:rsidR="00A86F9B" w:rsidRPr="00A86F9B" w:rsidRDefault="00A86F9B" w:rsidP="00A86F9B">
      <w:pPr>
        <w:jc w:val="center"/>
        <w:rPr>
          <w:lang w:val="de-DE"/>
        </w:rPr>
      </w:pPr>
      <w:r w:rsidRPr="00A86F9B">
        <w:rPr>
          <w:lang w:val="de-DE"/>
        </w:rPr>
        <w:t>Unterabschnitt 4 - Schriftliche Generalversammlung</w:t>
      </w:r>
    </w:p>
    <w:p w14:paraId="6179CD0E" w14:textId="77777777" w:rsidR="00A86F9B" w:rsidRPr="00A86F9B" w:rsidRDefault="00A86F9B" w:rsidP="00A86F9B">
      <w:pPr>
        <w:jc w:val="both"/>
        <w:rPr>
          <w:lang w:val="de-DE"/>
        </w:rPr>
      </w:pPr>
    </w:p>
    <w:p w14:paraId="18BC7884" w14:textId="77777777" w:rsidR="00A86F9B" w:rsidRPr="00A86F9B" w:rsidRDefault="00A86F9B" w:rsidP="00A86F9B">
      <w:pPr>
        <w:jc w:val="both"/>
        <w:rPr>
          <w:lang w:val="de-DE"/>
        </w:rPr>
      </w:pPr>
    </w:p>
    <w:p w14:paraId="11681F0C" w14:textId="23249106" w:rsidR="00A86F9B" w:rsidRDefault="00A86F9B" w:rsidP="00A86F9B">
      <w:pPr>
        <w:jc w:val="both"/>
        <w:rPr>
          <w:lang w:val="de-DE"/>
        </w:rPr>
      </w:pPr>
      <w:r w:rsidRPr="00A86F9B">
        <w:rPr>
          <w:lang w:val="de-DE"/>
        </w:rPr>
        <w:tab/>
      </w:r>
      <w:r w:rsidRPr="00A86F9B">
        <w:rPr>
          <w:b/>
          <w:lang w:val="de-DE"/>
        </w:rPr>
        <w:t>Art. 5:85 -</w:t>
      </w:r>
      <w:r w:rsidRPr="00A86F9B">
        <w:rPr>
          <w:lang w:val="de-DE"/>
        </w:rPr>
        <w:t xml:space="preserve"> Die Aktionäre können einstimmig und schriftlich sämtliche Beschlüsse fassen, die in den Zuständigkeitsbereich der Generalversammlung fallen, mit Ausnahme </w:t>
      </w:r>
      <w:r w:rsidR="008C7BAD">
        <w:rPr>
          <w:lang w:val="de-DE"/>
        </w:rPr>
        <w:t>[</w:t>
      </w:r>
      <w:r w:rsidR="008C7BAD" w:rsidRPr="00C73643">
        <w:rPr>
          <w:lang w:val="de-DE"/>
        </w:rPr>
        <w:t>von Satzungsänderungen</w:t>
      </w:r>
      <w:r w:rsidR="008C7BAD">
        <w:rPr>
          <w:lang w:val="de-DE"/>
        </w:rPr>
        <w:t>]</w:t>
      </w:r>
      <w:r w:rsidRPr="00A86F9B">
        <w:rPr>
          <w:lang w:val="de-DE"/>
        </w:rPr>
        <w:t>. In diesem Fall müssen die auf die Ladung anwendbaren Formalitäten nicht eingehalten werden. Mitglieder des Verwaltungsorgans, der Kommissar und Inhaber von Wandelschuldverschreibungen, Options</w:t>
      </w:r>
      <w:r w:rsidRPr="00A86F9B">
        <w:rPr>
          <w:lang w:val="de-DE"/>
        </w:rPr>
        <w:softHyphen/>
        <w:t>scheinen oder unter Mitwirkung der Gesellschaft ausgegebenen Zertifikaten dürfen auf ihren Antrag hin von solchen Beschlüssen Kenntnis nehmen.</w:t>
      </w:r>
    </w:p>
    <w:p w14:paraId="4CDC654D" w14:textId="3E2717CF" w:rsidR="008C7BAD" w:rsidRDefault="008C7BAD" w:rsidP="00A86F9B">
      <w:pPr>
        <w:jc w:val="both"/>
        <w:rPr>
          <w:lang w:val="de-DE"/>
        </w:rPr>
      </w:pPr>
    </w:p>
    <w:p w14:paraId="7CC93C0F" w14:textId="7709292A" w:rsidR="008C7BAD" w:rsidRPr="008C7BAD" w:rsidRDefault="008C7BAD" w:rsidP="00A86F9B">
      <w:pPr>
        <w:jc w:val="both"/>
        <w:rPr>
          <w:i/>
          <w:lang w:val="de-DE"/>
        </w:rPr>
      </w:pPr>
      <w:r>
        <w:rPr>
          <w:i/>
          <w:lang w:val="de-DE"/>
        </w:rPr>
        <w:t>[Art. 5:85 abgeändert durch Art. 22 des G. vom 20. Dezember 2020 (B.S. vom 24. Dezember 2020)]</w:t>
      </w:r>
    </w:p>
    <w:p w14:paraId="627BC096" w14:textId="77777777" w:rsidR="00A86F9B" w:rsidRPr="00A86F9B" w:rsidRDefault="00A86F9B" w:rsidP="00A86F9B">
      <w:pPr>
        <w:jc w:val="both"/>
        <w:rPr>
          <w:lang w:val="de-DE"/>
        </w:rPr>
      </w:pPr>
    </w:p>
    <w:p w14:paraId="4098214B" w14:textId="77777777" w:rsidR="00A86F9B" w:rsidRPr="00A86F9B" w:rsidRDefault="00A86F9B" w:rsidP="00A86F9B">
      <w:pPr>
        <w:rPr>
          <w:lang w:val="de-DE"/>
        </w:rPr>
      </w:pPr>
    </w:p>
    <w:p w14:paraId="27421C2E" w14:textId="77777777" w:rsidR="00A86F9B" w:rsidRPr="00A86F9B" w:rsidRDefault="00A86F9B" w:rsidP="00A86F9B">
      <w:pPr>
        <w:jc w:val="center"/>
        <w:rPr>
          <w:lang w:val="de-DE"/>
        </w:rPr>
      </w:pPr>
      <w:r w:rsidRPr="00A86F9B">
        <w:rPr>
          <w:lang w:val="de-DE"/>
        </w:rPr>
        <w:t>Unterabschnitt 5 - Teilnahme an der Generalversammlung</w:t>
      </w:r>
    </w:p>
    <w:p w14:paraId="2E3FD3B3" w14:textId="77777777" w:rsidR="00A86F9B" w:rsidRPr="00A86F9B" w:rsidRDefault="00A86F9B" w:rsidP="00A86F9B">
      <w:pPr>
        <w:rPr>
          <w:lang w:val="de-DE"/>
        </w:rPr>
      </w:pPr>
    </w:p>
    <w:p w14:paraId="61A93C56" w14:textId="77777777" w:rsidR="00A86F9B" w:rsidRPr="00A86F9B" w:rsidRDefault="00A86F9B" w:rsidP="00A86F9B">
      <w:pPr>
        <w:rPr>
          <w:lang w:val="de-DE"/>
        </w:rPr>
      </w:pPr>
    </w:p>
    <w:p w14:paraId="347CA5EE" w14:textId="77777777" w:rsidR="00A86F9B" w:rsidRPr="00A86F9B" w:rsidRDefault="00A86F9B" w:rsidP="00A86F9B">
      <w:pPr>
        <w:jc w:val="both"/>
        <w:rPr>
          <w:lang w:val="de-DE"/>
        </w:rPr>
      </w:pPr>
      <w:r w:rsidRPr="00A86F9B">
        <w:rPr>
          <w:lang w:val="de-DE"/>
        </w:rPr>
        <w:tab/>
      </w:r>
      <w:r w:rsidRPr="00A86F9B">
        <w:rPr>
          <w:b/>
          <w:lang w:val="de-DE"/>
        </w:rPr>
        <w:t>Art. 5:86 -</w:t>
      </w:r>
      <w:r w:rsidRPr="00A86F9B">
        <w:rPr>
          <w:lang w:val="de-DE"/>
        </w:rPr>
        <w:t xml:space="preserve"> Aktionäre dürfen an der Generalversammlung teilnehmen.</w:t>
      </w:r>
    </w:p>
    <w:p w14:paraId="2CF66A83" w14:textId="77777777" w:rsidR="00A86F9B" w:rsidRPr="00A86F9B" w:rsidRDefault="00A86F9B" w:rsidP="00A86F9B">
      <w:pPr>
        <w:jc w:val="both"/>
        <w:rPr>
          <w:lang w:val="de-DE"/>
        </w:rPr>
      </w:pPr>
    </w:p>
    <w:p w14:paraId="0460EF45" w14:textId="77777777" w:rsidR="00A86F9B" w:rsidRPr="00A86F9B" w:rsidRDefault="00A86F9B" w:rsidP="00A86F9B">
      <w:pPr>
        <w:jc w:val="both"/>
        <w:rPr>
          <w:lang w:val="de-DE"/>
        </w:rPr>
      </w:pPr>
      <w:r w:rsidRPr="00A86F9B">
        <w:rPr>
          <w:lang w:val="de-DE"/>
        </w:rPr>
        <w:tab/>
        <w:t>Inhaber von [Aktien ohne Stimmrecht,] Wandelschuldverschreibungen, Options</w:t>
      </w:r>
      <w:r w:rsidRPr="00A86F9B">
        <w:rPr>
          <w:lang w:val="de-DE"/>
        </w:rPr>
        <w:softHyphen/>
        <w:t>scheinen und unter Mitwirkung der Gesellschaft ausgegebenen Zertifikaten dürfen an der Generalversammlung mit beratender Stimme teilnehmen.</w:t>
      </w:r>
    </w:p>
    <w:p w14:paraId="15C7EF14" w14:textId="77777777" w:rsidR="00A86F9B" w:rsidRPr="00A86F9B" w:rsidRDefault="00A86F9B" w:rsidP="00A86F9B">
      <w:pPr>
        <w:jc w:val="both"/>
        <w:rPr>
          <w:lang w:val="de-DE"/>
        </w:rPr>
      </w:pPr>
    </w:p>
    <w:p w14:paraId="322B90E8" w14:textId="77777777" w:rsidR="00A86F9B" w:rsidRPr="00A86F9B" w:rsidRDefault="00A86F9B" w:rsidP="00A86F9B">
      <w:pPr>
        <w:jc w:val="both"/>
        <w:rPr>
          <w:i/>
          <w:iCs/>
          <w:lang w:val="de-DE"/>
        </w:rPr>
      </w:pPr>
      <w:r w:rsidRPr="00A86F9B">
        <w:rPr>
          <w:i/>
          <w:iCs/>
          <w:lang w:val="de-DE"/>
        </w:rPr>
        <w:t>[Art. 5:86 Abs. 2 abgeändert durch Art. 97 des G. vom 28. April 2020 (B.S. vom 6. Mai 2020)]</w:t>
      </w:r>
    </w:p>
    <w:p w14:paraId="4C62E86D" w14:textId="77777777" w:rsidR="00A86F9B" w:rsidRPr="00A86F9B" w:rsidRDefault="00A86F9B" w:rsidP="00A86F9B">
      <w:pPr>
        <w:jc w:val="both"/>
        <w:rPr>
          <w:lang w:val="de-DE"/>
        </w:rPr>
      </w:pPr>
    </w:p>
    <w:p w14:paraId="097B76C4" w14:textId="77777777" w:rsidR="00A86F9B" w:rsidRPr="00A86F9B" w:rsidRDefault="00A86F9B" w:rsidP="00A86F9B">
      <w:pPr>
        <w:jc w:val="both"/>
        <w:rPr>
          <w:lang w:val="de-DE"/>
        </w:rPr>
      </w:pPr>
    </w:p>
    <w:p w14:paraId="6087F686" w14:textId="77777777" w:rsidR="00A86F9B" w:rsidRPr="00A86F9B" w:rsidRDefault="00A86F9B" w:rsidP="00A86F9B">
      <w:pPr>
        <w:jc w:val="both"/>
        <w:rPr>
          <w:lang w:val="de-DE"/>
        </w:rPr>
      </w:pPr>
      <w:r w:rsidRPr="00A86F9B">
        <w:rPr>
          <w:lang w:val="de-DE"/>
        </w:rPr>
        <w:tab/>
      </w:r>
      <w:r w:rsidRPr="00A86F9B">
        <w:rPr>
          <w:b/>
          <w:lang w:val="de-DE"/>
        </w:rPr>
        <w:t>Art. 5:87 -</w:t>
      </w:r>
      <w:r w:rsidRPr="00A86F9B">
        <w:rPr>
          <w:lang w:val="de-DE"/>
        </w:rPr>
        <w:t xml:space="preserve"> Mitglieder des Verwaltungsorgans wohnen der Generalversammlung bei.</w:t>
      </w:r>
    </w:p>
    <w:p w14:paraId="5B094ACB" w14:textId="77777777" w:rsidR="00A86F9B" w:rsidRPr="00A86F9B" w:rsidRDefault="00A86F9B" w:rsidP="00A86F9B">
      <w:pPr>
        <w:jc w:val="both"/>
        <w:rPr>
          <w:lang w:val="de-DE"/>
        </w:rPr>
      </w:pPr>
    </w:p>
    <w:p w14:paraId="0E873EF7" w14:textId="77777777" w:rsidR="00A86F9B" w:rsidRPr="00A86F9B" w:rsidRDefault="00A86F9B" w:rsidP="00A86F9B">
      <w:pPr>
        <w:jc w:val="both"/>
        <w:rPr>
          <w:lang w:val="de-DE"/>
        </w:rPr>
      </w:pPr>
      <w:r w:rsidRPr="00A86F9B">
        <w:rPr>
          <w:lang w:val="de-DE"/>
        </w:rPr>
        <w:tab/>
        <w:t>Wenn die Generalversammlung auf der Grundlage eines vom Kommissar erstellten Berichts berät, wohnt dieser der Generalversammlung bei.</w:t>
      </w:r>
    </w:p>
    <w:p w14:paraId="75874ED0" w14:textId="77777777" w:rsidR="00A86F9B" w:rsidRPr="00A86F9B" w:rsidRDefault="00A86F9B" w:rsidP="00A86F9B">
      <w:pPr>
        <w:jc w:val="both"/>
        <w:rPr>
          <w:lang w:val="de-DE"/>
        </w:rPr>
      </w:pPr>
    </w:p>
    <w:p w14:paraId="62E76D88" w14:textId="77777777" w:rsidR="00A86F9B" w:rsidRPr="00A86F9B" w:rsidRDefault="00A86F9B" w:rsidP="00A86F9B">
      <w:pPr>
        <w:jc w:val="both"/>
        <w:rPr>
          <w:lang w:val="de-DE"/>
        </w:rPr>
      </w:pPr>
    </w:p>
    <w:p w14:paraId="6361F0DE" w14:textId="77777777" w:rsidR="00A86F9B" w:rsidRPr="00A86F9B" w:rsidRDefault="00A86F9B" w:rsidP="00A86F9B">
      <w:pPr>
        <w:jc w:val="both"/>
        <w:rPr>
          <w:lang w:val="de-DE"/>
        </w:rPr>
      </w:pPr>
      <w:r w:rsidRPr="00A86F9B">
        <w:rPr>
          <w:lang w:val="de-DE"/>
        </w:rPr>
        <w:tab/>
      </w:r>
      <w:r w:rsidRPr="00A86F9B">
        <w:rPr>
          <w:b/>
          <w:lang w:val="de-DE"/>
        </w:rPr>
        <w:t>Art. 5:88 -</w:t>
      </w:r>
      <w:r w:rsidRPr="00A86F9B">
        <w:rPr>
          <w:lang w:val="de-DE"/>
        </w:rPr>
        <w:t xml:space="preserve"> In der Satzung wird bestimmt, welche Formalitäten zu erfüllen sind, um zur Generalversammlung zugelassen zu werden.</w:t>
      </w:r>
    </w:p>
    <w:p w14:paraId="3F625528" w14:textId="77777777" w:rsidR="00A86F9B" w:rsidRPr="00A86F9B" w:rsidRDefault="00A86F9B" w:rsidP="00A86F9B">
      <w:pPr>
        <w:jc w:val="both"/>
        <w:rPr>
          <w:lang w:val="de-DE"/>
        </w:rPr>
      </w:pPr>
    </w:p>
    <w:p w14:paraId="3A69B793" w14:textId="77777777" w:rsidR="00A86F9B" w:rsidRPr="00A86F9B" w:rsidRDefault="00A86F9B" w:rsidP="00A86F9B">
      <w:pPr>
        <w:jc w:val="both"/>
        <w:rPr>
          <w:lang w:val="de-DE"/>
        </w:rPr>
      </w:pPr>
      <w:r w:rsidRPr="00A86F9B">
        <w:rPr>
          <w:lang w:val="de-DE"/>
        </w:rPr>
        <w:tab/>
        <w:t>Inhaber von Aktien, Wandelschuldverschreibungen, Optionsscheinen und unter Mitwir</w:t>
      </w:r>
      <w:r w:rsidRPr="00A86F9B">
        <w:rPr>
          <w:lang w:val="de-DE"/>
        </w:rPr>
        <w:softHyphen/>
        <w:t>kung der Gesellschaft ausgegebenen Zertifikaten, die die Formalitäten erfüllt haben, um zur Generalversammlung zugelassen zu werden, sind ebenfalls zu folgenden Generalver</w:t>
      </w:r>
      <w:r w:rsidRPr="00A86F9B">
        <w:rPr>
          <w:lang w:val="de-DE"/>
        </w:rPr>
        <w:softHyphen/>
        <w:t>sammlungen mit denselben Tagesordnungspunkten zugelassen, es sei denn, die Gesellschaft wird von einer Übertragung der betreffenden Wertpapiere in Kenntnis gesetzt.</w:t>
      </w:r>
    </w:p>
    <w:p w14:paraId="04B4464B" w14:textId="77777777" w:rsidR="00A86F9B" w:rsidRPr="00A86F9B" w:rsidRDefault="00A86F9B" w:rsidP="00A86F9B">
      <w:pPr>
        <w:jc w:val="both"/>
        <w:rPr>
          <w:lang w:val="de-DE"/>
        </w:rPr>
      </w:pPr>
    </w:p>
    <w:p w14:paraId="12F94E17" w14:textId="77777777" w:rsidR="00A86F9B" w:rsidRPr="00A86F9B" w:rsidRDefault="00A86F9B" w:rsidP="00A86F9B">
      <w:pPr>
        <w:jc w:val="both"/>
        <w:rPr>
          <w:lang w:val="de-DE"/>
        </w:rPr>
      </w:pPr>
    </w:p>
    <w:p w14:paraId="01358D98" w14:textId="6C69C8C4" w:rsidR="00A86F9B" w:rsidRPr="00A86F9B" w:rsidRDefault="00A86F9B" w:rsidP="00A86F9B">
      <w:pPr>
        <w:jc w:val="both"/>
        <w:rPr>
          <w:lang w:val="de-DE"/>
        </w:rPr>
      </w:pPr>
      <w:r w:rsidRPr="00A86F9B">
        <w:rPr>
          <w:lang w:val="de-DE"/>
        </w:rPr>
        <w:tab/>
      </w:r>
      <w:r w:rsidRPr="00A86F9B">
        <w:rPr>
          <w:b/>
          <w:lang w:val="de-DE"/>
        </w:rPr>
        <w:t>Art. 5:89 -</w:t>
      </w:r>
      <w:r w:rsidRPr="00A86F9B">
        <w:rPr>
          <w:lang w:val="de-DE"/>
        </w:rPr>
        <w:t xml:space="preserve"> § 1 - </w:t>
      </w:r>
      <w:r w:rsidR="008C7BAD">
        <w:rPr>
          <w:lang w:val="de-DE"/>
        </w:rPr>
        <w:t>[</w:t>
      </w:r>
      <w:r w:rsidR="008C7BAD" w:rsidRPr="00C73643">
        <w:rPr>
          <w:lang w:val="de-DE"/>
        </w:rPr>
        <w:t>Das Verwaltungsorgan</w:t>
      </w:r>
      <w:r w:rsidR="008C7BAD">
        <w:rPr>
          <w:lang w:val="de-DE"/>
        </w:rPr>
        <w:t>]</w:t>
      </w:r>
      <w:r w:rsidRPr="00A86F9B">
        <w:rPr>
          <w:lang w:val="de-DE"/>
        </w:rPr>
        <w:t xml:space="preserve"> kann für Inhaber von Aktien, Wandelschuld</w:t>
      </w:r>
      <w:r w:rsidRPr="00A86F9B">
        <w:rPr>
          <w:lang w:val="de-DE"/>
        </w:rPr>
        <w:softHyphen/>
        <w:t xml:space="preserve">verschreibungen, Optionsscheinen und unter Mitwirkung der Gesellschaft ausgegebenen Zertifikaten die Möglichkeit einer Fernteilnahme an der Generalversammlung über ein von der Gesellschaft zur Verfügung gestelltes elektronisches Kommunikationsmittel </w:t>
      </w:r>
      <w:r w:rsidR="008C7BAD">
        <w:rPr>
          <w:lang w:val="de-DE"/>
        </w:rPr>
        <w:t>[</w:t>
      </w:r>
      <w:r w:rsidRPr="00A86F9B">
        <w:rPr>
          <w:lang w:val="de-DE"/>
        </w:rPr>
        <w:t>vorsehen</w:t>
      </w:r>
      <w:r w:rsidR="008C7BAD">
        <w:rPr>
          <w:lang w:val="de-DE"/>
        </w:rPr>
        <w:t>]</w:t>
      </w:r>
      <w:r w:rsidRPr="00A86F9B">
        <w:rPr>
          <w:lang w:val="de-DE"/>
        </w:rPr>
        <w:t>. Zur Einhaltung der Vorschriften in Bezug auf Anwesenheit und Mehrheit gelten Wertpapierinhaber, die auf diese Weise an der Generalversammlung teilnehmen, als an dem Ort anwesend, an dem die Generalversammlung stattfindet.</w:t>
      </w:r>
    </w:p>
    <w:p w14:paraId="7E85AD66" w14:textId="77777777" w:rsidR="00A86F9B" w:rsidRPr="00A86F9B" w:rsidRDefault="00A86F9B" w:rsidP="00A86F9B">
      <w:pPr>
        <w:jc w:val="both"/>
        <w:rPr>
          <w:lang w:val="de-DE"/>
        </w:rPr>
      </w:pPr>
    </w:p>
    <w:p w14:paraId="695A1033" w14:textId="2BB83E96" w:rsidR="00A86F9B" w:rsidRPr="00A86F9B" w:rsidRDefault="00A86F9B" w:rsidP="00A86F9B">
      <w:pPr>
        <w:jc w:val="both"/>
        <w:rPr>
          <w:lang w:val="de-DE"/>
        </w:rPr>
      </w:pPr>
      <w:r w:rsidRPr="00A86F9B">
        <w:rPr>
          <w:lang w:val="de-DE"/>
        </w:rPr>
        <w:tab/>
        <w:t xml:space="preserve">Für die Anwendung von Absatz 1 muss die Gesellschaft über das verwendete elektronische Kommunikationsmittel Eigenschaft und Identität eines in Absatz 1 erwähnten Wertpapierinhabers </w:t>
      </w:r>
      <w:r w:rsidR="008C7BAD">
        <w:rPr>
          <w:lang w:val="de-DE"/>
        </w:rPr>
        <w:t>[...]</w:t>
      </w:r>
      <w:r w:rsidRPr="00A86F9B">
        <w:rPr>
          <w:lang w:val="de-DE"/>
        </w:rPr>
        <w:t xml:space="preserve"> kontrollieren können. Der Einsatz des elektronischen Kommunikationsmittels kann </w:t>
      </w:r>
      <w:r w:rsidR="008C7BAD">
        <w:rPr>
          <w:lang w:val="de-DE"/>
        </w:rPr>
        <w:t>[...]</w:t>
      </w:r>
      <w:r w:rsidRPr="00A86F9B">
        <w:rPr>
          <w:lang w:val="de-DE"/>
        </w:rPr>
        <w:t xml:space="preserve"> zusätzlichen Bedingungen unterworfen werden mit dem alleinigen Ziel, die Sicherheit der elektronischen Kommunikation zu gewährleisten.</w:t>
      </w:r>
    </w:p>
    <w:p w14:paraId="3F2C5A5B" w14:textId="77777777" w:rsidR="00A86F9B" w:rsidRPr="00A86F9B" w:rsidRDefault="00A86F9B" w:rsidP="00A86F9B">
      <w:pPr>
        <w:jc w:val="both"/>
        <w:rPr>
          <w:lang w:val="de-DE"/>
        </w:rPr>
      </w:pPr>
    </w:p>
    <w:p w14:paraId="23932921" w14:textId="541C11A2" w:rsidR="00A86F9B" w:rsidRPr="00A86F9B" w:rsidRDefault="00A86F9B" w:rsidP="00A86F9B">
      <w:pPr>
        <w:jc w:val="both"/>
        <w:rPr>
          <w:lang w:val="de-DE"/>
        </w:rPr>
      </w:pPr>
      <w:r w:rsidRPr="00A86F9B">
        <w:rPr>
          <w:lang w:val="de-DE"/>
        </w:rPr>
        <w:tab/>
        <w:t xml:space="preserve">Für die Anwendung von Absatz 1 muss das elektronische Kommunikationsmittel es den in Absatz 1 erwähnten Wertpapierinhabern unbeschadet jeglicher durch oder aufgrund des Gesetzes auferlegten Einschränkung zumindest ermöglichen, direkt, gleichzeitig und ununterbrochen von den Besprechungen während der Versammlung Kenntnis zu nehmen und, was Aktionäre betrifft, das Stimmrecht in Bezug auf alle Punkte, über die die Versammlung zu beschließen hat, auszuüben. </w:t>
      </w:r>
      <w:r w:rsidR="008C7BAD">
        <w:rPr>
          <w:lang w:val="de-DE"/>
        </w:rPr>
        <w:t>[</w:t>
      </w:r>
      <w:r w:rsidR="008C7BAD" w:rsidRPr="00C73643">
        <w:rPr>
          <w:lang w:val="de-DE"/>
        </w:rPr>
        <w:t>Dieses elektronische Kommunikationsmittel muss</w:t>
      </w:r>
      <w:r w:rsidR="008C7BAD">
        <w:rPr>
          <w:lang w:val="de-DE"/>
        </w:rPr>
        <w:t>]</w:t>
      </w:r>
      <w:r w:rsidRPr="00A86F9B">
        <w:rPr>
          <w:lang w:val="de-DE"/>
        </w:rPr>
        <w:t xml:space="preserve"> es den in Absatz 1 erwähnten Wertpapierinhabern darüber hinaus ermöglichen </w:t>
      </w:r>
      <w:r w:rsidR="008C7BAD">
        <w:rPr>
          <w:lang w:val="de-DE"/>
        </w:rPr>
        <w:t>[...]</w:t>
      </w:r>
      <w:r w:rsidRPr="00A86F9B">
        <w:rPr>
          <w:lang w:val="de-DE"/>
        </w:rPr>
        <w:t>, an den Beratungen teilzunehmen und Fragen zu stellen.</w:t>
      </w:r>
    </w:p>
    <w:p w14:paraId="5F9DA92F" w14:textId="77777777" w:rsidR="00A86F9B" w:rsidRPr="00A86F9B" w:rsidRDefault="00A86F9B" w:rsidP="00A86F9B">
      <w:pPr>
        <w:jc w:val="both"/>
        <w:rPr>
          <w:lang w:val="de-DE"/>
        </w:rPr>
      </w:pPr>
    </w:p>
    <w:p w14:paraId="3E7053E1" w14:textId="24D5413C" w:rsidR="00A86F9B" w:rsidRPr="00A86F9B" w:rsidRDefault="00A86F9B" w:rsidP="00A86F9B">
      <w:pPr>
        <w:jc w:val="both"/>
        <w:rPr>
          <w:lang w:val="de-DE"/>
        </w:rPr>
      </w:pPr>
      <w:r w:rsidRPr="00A86F9B">
        <w:rPr>
          <w:lang w:val="de-DE"/>
        </w:rPr>
        <w:tab/>
        <w:t xml:space="preserve">Die Ladung zur Generalversammlung enthält eine klare und genaue Beschreibung der </w:t>
      </w:r>
      <w:r w:rsidR="00B07EC4">
        <w:rPr>
          <w:lang w:val="de-DE"/>
        </w:rPr>
        <w:t>[...]</w:t>
      </w:r>
      <w:r w:rsidRPr="00A86F9B">
        <w:rPr>
          <w:lang w:val="de-DE"/>
        </w:rPr>
        <w:t xml:space="preserve"> Verfahren in Bezug auf die Fernteilnahme.</w:t>
      </w:r>
      <w:r w:rsidR="00B07EC4">
        <w:rPr>
          <w:lang w:val="de-DE"/>
        </w:rPr>
        <w:t xml:space="preserve"> [</w:t>
      </w:r>
      <w:r w:rsidR="00B07EC4" w:rsidRPr="00C73643">
        <w:rPr>
          <w:lang w:val="de-DE"/>
        </w:rPr>
        <w:t>Wenn die Gesellschaft über eine Website wie in Artikel 2:31 erwähnt verfügt, werden diese Verfahren auf der Website der Gesellschaft denjenigen zur Verfügung gestellt, die berechtigt sind, an der Generalversammlung teilzunehmen.</w:t>
      </w:r>
      <w:r w:rsidR="00B07EC4">
        <w:rPr>
          <w:lang w:val="de-DE"/>
        </w:rPr>
        <w:t>]</w:t>
      </w:r>
    </w:p>
    <w:p w14:paraId="764EB67A" w14:textId="77777777" w:rsidR="00A86F9B" w:rsidRPr="00A86F9B" w:rsidRDefault="00A86F9B" w:rsidP="00A86F9B">
      <w:pPr>
        <w:jc w:val="both"/>
        <w:rPr>
          <w:lang w:val="de-DE"/>
        </w:rPr>
      </w:pPr>
    </w:p>
    <w:p w14:paraId="44BB5B0F" w14:textId="46C3B93E" w:rsidR="00A86F9B" w:rsidRPr="00A86F9B" w:rsidRDefault="00A86F9B" w:rsidP="00A86F9B">
      <w:pPr>
        <w:jc w:val="both"/>
        <w:rPr>
          <w:lang w:val="de-DE"/>
        </w:rPr>
      </w:pPr>
      <w:r w:rsidRPr="00A86F9B">
        <w:rPr>
          <w:lang w:val="de-DE"/>
        </w:rPr>
        <w:tab/>
      </w:r>
      <w:r w:rsidR="00B07EC4">
        <w:rPr>
          <w:lang w:val="de-DE"/>
        </w:rPr>
        <w:t>[...]</w:t>
      </w:r>
    </w:p>
    <w:p w14:paraId="62A12849" w14:textId="77777777" w:rsidR="00A86F9B" w:rsidRPr="00A86F9B" w:rsidRDefault="00A86F9B" w:rsidP="00A86F9B">
      <w:pPr>
        <w:jc w:val="both"/>
        <w:rPr>
          <w:lang w:val="de-DE"/>
        </w:rPr>
      </w:pPr>
    </w:p>
    <w:p w14:paraId="5B93708E" w14:textId="77777777" w:rsidR="00A86F9B" w:rsidRPr="00A86F9B" w:rsidRDefault="00A86F9B" w:rsidP="00A86F9B">
      <w:pPr>
        <w:jc w:val="both"/>
        <w:rPr>
          <w:lang w:val="de-DE"/>
        </w:rPr>
      </w:pPr>
      <w:r w:rsidRPr="00A86F9B">
        <w:rPr>
          <w:lang w:val="de-DE"/>
        </w:rPr>
        <w:tab/>
        <w:t>Das Protokoll der Generalversammlung vermerkt eventuelle technische Probleme und Zwischenfälle, die die Teilnahme an der Generalversammlung oder an der Abstimmung auf elektronischem Weg verhindert oder gestört haben.</w:t>
      </w:r>
    </w:p>
    <w:p w14:paraId="4251D0FA" w14:textId="77777777" w:rsidR="00A86F9B" w:rsidRPr="00A86F9B" w:rsidRDefault="00A86F9B" w:rsidP="00A86F9B">
      <w:pPr>
        <w:jc w:val="both"/>
        <w:rPr>
          <w:lang w:val="de-DE"/>
        </w:rPr>
      </w:pPr>
    </w:p>
    <w:p w14:paraId="57CAD50B" w14:textId="66046755" w:rsidR="00A86F9B" w:rsidRPr="00A86F9B" w:rsidRDefault="00A86F9B" w:rsidP="00A86F9B">
      <w:pPr>
        <w:jc w:val="both"/>
        <w:rPr>
          <w:lang w:val="de-DE"/>
        </w:rPr>
      </w:pPr>
      <w:r w:rsidRPr="00A86F9B">
        <w:rPr>
          <w:lang w:val="de-DE"/>
        </w:rPr>
        <w:tab/>
        <w:t>Mitglieder des Präsidiums der Generalversammlung</w:t>
      </w:r>
      <w:r w:rsidR="00B07EC4">
        <w:rPr>
          <w:lang w:val="de-DE"/>
        </w:rPr>
        <w:t xml:space="preserve"> [...]</w:t>
      </w:r>
      <w:r w:rsidRPr="00A86F9B">
        <w:rPr>
          <w:lang w:val="de-DE"/>
        </w:rPr>
        <w:t xml:space="preserve"> dürfen an der Generalversammlung nicht auf elektronischem Weg teilnehmen.</w:t>
      </w:r>
    </w:p>
    <w:p w14:paraId="1B5BF91D" w14:textId="77777777" w:rsidR="00A86F9B" w:rsidRPr="00A86F9B" w:rsidRDefault="00A86F9B" w:rsidP="00A86F9B">
      <w:pPr>
        <w:jc w:val="both"/>
        <w:rPr>
          <w:lang w:val="de-DE"/>
        </w:rPr>
      </w:pPr>
    </w:p>
    <w:p w14:paraId="32709983" w14:textId="77777777" w:rsidR="00A86F9B" w:rsidRPr="00A86F9B" w:rsidRDefault="00A86F9B" w:rsidP="00A86F9B">
      <w:pPr>
        <w:jc w:val="both"/>
        <w:rPr>
          <w:lang w:val="de-DE"/>
        </w:rPr>
      </w:pPr>
      <w:r w:rsidRPr="00A86F9B">
        <w:rPr>
          <w:lang w:val="de-DE"/>
        </w:rPr>
        <w:tab/>
        <w:t>§ 2 - Artikel 5:88 ist anwendbar, wenn die Gesellschaft die Fernteilnahme an der Generalversammlung ermöglicht.</w:t>
      </w:r>
    </w:p>
    <w:p w14:paraId="24BE1779" w14:textId="77777777" w:rsidR="00A86F9B" w:rsidRPr="00A86F9B" w:rsidRDefault="00A86F9B" w:rsidP="00A86F9B">
      <w:pPr>
        <w:jc w:val="both"/>
        <w:rPr>
          <w:lang w:val="de-DE"/>
        </w:rPr>
      </w:pPr>
    </w:p>
    <w:p w14:paraId="2B97517A" w14:textId="73574E13" w:rsidR="00A86F9B" w:rsidRPr="00A86F9B" w:rsidRDefault="00A86F9B" w:rsidP="00A86F9B">
      <w:pPr>
        <w:jc w:val="both"/>
        <w:rPr>
          <w:lang w:val="de-DE"/>
        </w:rPr>
      </w:pPr>
      <w:r w:rsidRPr="00A86F9B">
        <w:rPr>
          <w:lang w:val="de-DE"/>
        </w:rPr>
        <w:tab/>
        <w:t xml:space="preserve">§ 3 - </w:t>
      </w:r>
      <w:r w:rsidR="00B07EC4">
        <w:rPr>
          <w:lang w:val="de-DE"/>
        </w:rPr>
        <w:t>[...]</w:t>
      </w:r>
    </w:p>
    <w:p w14:paraId="671D8AF6" w14:textId="77777777" w:rsidR="00A86F9B" w:rsidRPr="00A86F9B" w:rsidRDefault="00A86F9B" w:rsidP="00A86F9B">
      <w:pPr>
        <w:jc w:val="both"/>
        <w:rPr>
          <w:lang w:val="de-DE"/>
        </w:rPr>
      </w:pPr>
    </w:p>
    <w:p w14:paraId="7368F0CE" w14:textId="77777777" w:rsidR="00A86F9B" w:rsidRPr="00A86F9B" w:rsidRDefault="00A86F9B" w:rsidP="00A86F9B">
      <w:pPr>
        <w:jc w:val="both"/>
        <w:rPr>
          <w:lang w:val="de-DE"/>
        </w:rPr>
      </w:pPr>
      <w:r w:rsidRPr="00A86F9B">
        <w:rPr>
          <w:lang w:val="de-DE"/>
        </w:rPr>
        <w:tab/>
        <w:t>§ 4 - Unbeschadet des Artikels 5:95 kann in der Satzung gemäß den dort bestimmten Modalitäten Aktionären erlaubt werden, vor der Generalversammlung auf elektronischem Weg eine Fernstimmabgabe vorzunehmen.</w:t>
      </w:r>
    </w:p>
    <w:p w14:paraId="1BEB0F31" w14:textId="77777777" w:rsidR="00A86F9B" w:rsidRPr="00A86F9B" w:rsidRDefault="00A86F9B" w:rsidP="00A86F9B">
      <w:pPr>
        <w:jc w:val="both"/>
        <w:rPr>
          <w:lang w:val="de-DE"/>
        </w:rPr>
      </w:pPr>
    </w:p>
    <w:p w14:paraId="23B2841F" w14:textId="775B365F" w:rsidR="00A86F9B" w:rsidRDefault="00A86F9B" w:rsidP="00A86F9B">
      <w:pPr>
        <w:jc w:val="both"/>
        <w:rPr>
          <w:lang w:val="de-DE"/>
        </w:rPr>
      </w:pPr>
      <w:r w:rsidRPr="00A86F9B">
        <w:rPr>
          <w:lang w:val="de-DE"/>
        </w:rPr>
        <w:lastRenderedPageBreak/>
        <w:tab/>
        <w:t>Wenn die Gesellschaft die Fernstimmabgabe auf elektronischem Weg erlaubt, muss sie Eigenschaft und Identität eines Aktionärs in der durch oder aufgrund der Satzung bestimmten Weise kontrollieren können.</w:t>
      </w:r>
    </w:p>
    <w:p w14:paraId="0141DB05" w14:textId="567BEFB5" w:rsidR="00B07EC4" w:rsidRDefault="00B07EC4" w:rsidP="00A86F9B">
      <w:pPr>
        <w:jc w:val="both"/>
        <w:rPr>
          <w:lang w:val="de-DE"/>
        </w:rPr>
      </w:pPr>
    </w:p>
    <w:p w14:paraId="7293169F" w14:textId="6EA1C5DF" w:rsidR="00B07EC4" w:rsidRPr="00B07EC4" w:rsidRDefault="00B07EC4" w:rsidP="00A86F9B">
      <w:pPr>
        <w:jc w:val="both"/>
        <w:rPr>
          <w:i/>
          <w:lang w:val="de-DE"/>
        </w:rPr>
      </w:pPr>
      <w:r>
        <w:rPr>
          <w:i/>
          <w:lang w:val="de-DE"/>
        </w:rPr>
        <w:t>[Art. 5:89 § 1 Abs. 1 abgeändert durch Art. 23 Nr. 1 des G. vom 20. Dezember 2020 (B.S. vom 24. Dezember 2020); § 1 Abs. 2 abgeändert durch Art. 23 Nr. 2 des G. vom 20. Dezember 2020 (B.S. vom 24. Dezember 2020); § 1 Abs. 3 abgeändert durch Art. 23 Nr. 3 des G. vom 20. Dezember 2020 (B.S. vom 24. Dezember 2020); § 1 Abs. 4 abgeändert durch Art. 23 Nr. 4 des G. vom 20. Dezember 2020 (B.S. vom 24. Dezember 2020); § 1 früherer Absatz 5 aufgehoben durch Art. 23 Nr. 5 des G. vom 20. Dezember 2020 (B.S. vom 24. Dezember 2020); §</w:t>
      </w:r>
      <w:r w:rsidR="00685E3B">
        <w:rPr>
          <w:i/>
          <w:lang w:val="de-DE"/>
        </w:rPr>
        <w:t> 1</w:t>
      </w:r>
      <w:r>
        <w:rPr>
          <w:i/>
          <w:lang w:val="de-DE"/>
        </w:rPr>
        <w:t> neuer Absatz 6 abgeändert durch Art. 23 Nr. 6 des G. vom 20. Dezember 2020 (B.S. vom 24. Dezember 2020); § 3 aufgehoben durch Art. 23 Nr. 7 des G. vom 20. Dezember 2020 (B.S. vom 24. Dezember 2020)]</w:t>
      </w:r>
    </w:p>
    <w:p w14:paraId="12837161" w14:textId="77777777" w:rsidR="00A86F9B" w:rsidRPr="00A86F9B" w:rsidRDefault="00A86F9B" w:rsidP="00A86F9B">
      <w:pPr>
        <w:jc w:val="both"/>
        <w:rPr>
          <w:lang w:val="de-DE"/>
        </w:rPr>
      </w:pPr>
    </w:p>
    <w:p w14:paraId="57A16117" w14:textId="77777777" w:rsidR="00A86F9B" w:rsidRPr="00A86F9B" w:rsidRDefault="00A86F9B" w:rsidP="00A86F9B">
      <w:pPr>
        <w:rPr>
          <w:lang w:val="de-DE"/>
        </w:rPr>
      </w:pPr>
    </w:p>
    <w:p w14:paraId="65169ACD" w14:textId="77777777" w:rsidR="00A86F9B" w:rsidRPr="00A86F9B" w:rsidRDefault="00A86F9B" w:rsidP="00A86F9B">
      <w:pPr>
        <w:jc w:val="center"/>
        <w:rPr>
          <w:lang w:val="de-DE"/>
        </w:rPr>
      </w:pPr>
      <w:r w:rsidRPr="00A86F9B">
        <w:rPr>
          <w:lang w:val="de-DE"/>
        </w:rPr>
        <w:t>Unterabschnitt 6 - Verlauf der Generalversammlung</w:t>
      </w:r>
    </w:p>
    <w:p w14:paraId="2F3D9672" w14:textId="77777777" w:rsidR="00A86F9B" w:rsidRPr="00A86F9B" w:rsidRDefault="00A86F9B" w:rsidP="00A86F9B">
      <w:pPr>
        <w:rPr>
          <w:lang w:val="de-DE"/>
        </w:rPr>
      </w:pPr>
    </w:p>
    <w:p w14:paraId="68C1636F" w14:textId="77777777" w:rsidR="00A86F9B" w:rsidRPr="00A86F9B" w:rsidRDefault="00A86F9B" w:rsidP="00A86F9B">
      <w:pPr>
        <w:rPr>
          <w:lang w:val="de-DE"/>
        </w:rPr>
      </w:pPr>
    </w:p>
    <w:p w14:paraId="5E10993A" w14:textId="77777777" w:rsidR="00A86F9B" w:rsidRPr="00A86F9B" w:rsidRDefault="00A86F9B" w:rsidP="00A86F9B">
      <w:pPr>
        <w:jc w:val="both"/>
        <w:rPr>
          <w:lang w:val="de-DE"/>
        </w:rPr>
      </w:pPr>
      <w:r w:rsidRPr="00A86F9B">
        <w:rPr>
          <w:lang w:val="de-DE"/>
        </w:rPr>
        <w:tab/>
      </w:r>
      <w:r w:rsidRPr="00A86F9B">
        <w:rPr>
          <w:b/>
          <w:lang w:val="de-DE"/>
        </w:rPr>
        <w:t>Art. 5:90 -</w:t>
      </w:r>
      <w:r w:rsidRPr="00A86F9B">
        <w:rPr>
          <w:lang w:val="de-DE"/>
        </w:rPr>
        <w:t xml:space="preserve"> Bei jeder Generalversammlung wird eine Anwesenheitsliste geführt. [Jeder Aktionär kann diese Liste einsehen.]</w:t>
      </w:r>
    </w:p>
    <w:p w14:paraId="3DD3223C" w14:textId="77777777" w:rsidR="00A86F9B" w:rsidRPr="00A86F9B" w:rsidRDefault="00A86F9B" w:rsidP="00A86F9B">
      <w:pPr>
        <w:jc w:val="both"/>
        <w:rPr>
          <w:lang w:val="de-DE"/>
        </w:rPr>
      </w:pPr>
    </w:p>
    <w:p w14:paraId="67D51B4E" w14:textId="77777777" w:rsidR="00A86F9B" w:rsidRPr="00A86F9B" w:rsidRDefault="00A86F9B" w:rsidP="00A86F9B">
      <w:pPr>
        <w:jc w:val="both"/>
        <w:rPr>
          <w:i/>
          <w:iCs/>
          <w:lang w:val="de-DE"/>
        </w:rPr>
      </w:pPr>
      <w:r w:rsidRPr="00A86F9B">
        <w:rPr>
          <w:i/>
          <w:iCs/>
          <w:lang w:val="de-DE"/>
        </w:rPr>
        <w:t>[Art. 5:90 abgeändert durch Art. 98 des G. vom 28. April 2020 (B.S. vom 6. Mai 2020)]</w:t>
      </w:r>
    </w:p>
    <w:p w14:paraId="7585726C" w14:textId="77777777" w:rsidR="00A86F9B" w:rsidRPr="00A86F9B" w:rsidRDefault="00A86F9B" w:rsidP="00A86F9B">
      <w:pPr>
        <w:jc w:val="both"/>
        <w:rPr>
          <w:lang w:val="de-DE"/>
        </w:rPr>
      </w:pPr>
    </w:p>
    <w:p w14:paraId="1B839970" w14:textId="77777777" w:rsidR="00A86F9B" w:rsidRPr="00A86F9B" w:rsidRDefault="00A86F9B" w:rsidP="00A86F9B">
      <w:pPr>
        <w:jc w:val="both"/>
        <w:rPr>
          <w:lang w:val="de-DE"/>
        </w:rPr>
      </w:pPr>
    </w:p>
    <w:p w14:paraId="22A22F70" w14:textId="77777777" w:rsidR="00A86F9B" w:rsidRPr="00A86F9B" w:rsidRDefault="00A86F9B" w:rsidP="00A86F9B">
      <w:pPr>
        <w:jc w:val="both"/>
        <w:rPr>
          <w:lang w:val="de-DE"/>
        </w:rPr>
      </w:pPr>
      <w:r w:rsidRPr="00A86F9B">
        <w:rPr>
          <w:lang w:val="de-DE"/>
        </w:rPr>
        <w:tab/>
      </w:r>
      <w:r w:rsidRPr="00A86F9B">
        <w:rPr>
          <w:b/>
          <w:lang w:val="de-DE"/>
        </w:rPr>
        <w:t>Art. 5:91 -</w:t>
      </w:r>
      <w:r w:rsidRPr="00A86F9B">
        <w:rPr>
          <w:lang w:val="de-DE"/>
        </w:rPr>
        <w:t xml:space="preserve"> Die Mitglieder des Verwaltungsorgans beantworten Fragen, die Inhaber von Aktien, Wandelschuldverschreibungen, Optionsscheinen oder unter Mitwirkung der Gesell</w:t>
      </w:r>
      <w:r w:rsidRPr="00A86F9B">
        <w:rPr>
          <w:lang w:val="de-DE"/>
        </w:rPr>
        <w:softHyphen/>
        <w:t>schaft ausgegebenen Zertifikaten ihnen mündlich oder schriftlich vor oder während der Versammlung stellen über Punkte der Tagesordnung. Im Interesse der Gesellschaft können die Mitglieder des Verwaltungsorgans sich weigern, auf Fragen zu antworten, wenn die Mitteilung bestimmter Daten oder Sachverhalte der Gesellschaft schaden kann oder von ihnen oder der Gesellschaft eingegangenen Vertraulichkeitsklauseln entgegensteht.</w:t>
      </w:r>
    </w:p>
    <w:p w14:paraId="430295AF" w14:textId="77777777" w:rsidR="00A86F9B" w:rsidRPr="00A86F9B" w:rsidRDefault="00A86F9B" w:rsidP="00A86F9B">
      <w:pPr>
        <w:jc w:val="both"/>
        <w:rPr>
          <w:lang w:val="de-DE"/>
        </w:rPr>
      </w:pPr>
    </w:p>
    <w:p w14:paraId="553524AD" w14:textId="77777777" w:rsidR="00A86F9B" w:rsidRPr="00A86F9B" w:rsidRDefault="00A86F9B" w:rsidP="00A86F9B">
      <w:pPr>
        <w:jc w:val="both"/>
        <w:rPr>
          <w:lang w:val="de-DE"/>
        </w:rPr>
      </w:pPr>
      <w:r w:rsidRPr="00A86F9B">
        <w:rPr>
          <w:lang w:val="de-DE"/>
        </w:rPr>
        <w:tab/>
        <w:t>Der Kommissar [teilt schriftliche Fragen, die er erhält, unverzüglich dem Verwaltungs</w:t>
      </w:r>
      <w:r w:rsidRPr="00A86F9B">
        <w:rPr>
          <w:lang w:val="de-DE"/>
        </w:rPr>
        <w:softHyphen/>
        <w:t>organ mit und] beantwortet Fragen, die Inhaber von Aktien, Wandelschuldverschreibungen, Optionsscheinen oder unter Mitwirkung der Gesellschaft ausgegebenen Zertifikaten ihm mündlich oder schriftlich vor oder während der Versammlung stellen über Punkte der Tagesordnung, zu denen er Bericht erstattet. [...] Im Interesse der Gesellschaft kann er sich weigern, auf Fragen zu antworten, wenn die Mitteilung bestimmter Daten oder Sachverhalte der Gesellschaft schaden kann oder dem Berufsgeheimnis, an das er gebunden ist, oder von der Gesellschaft eingegangenen Vertraulichkeitsklauseln entgegensteht. Er hat das Recht, auf der Generalversammlung das Wort zu ergreifen im Zusammenhang mit der Ausführung seiner Aufgabe.</w:t>
      </w:r>
    </w:p>
    <w:p w14:paraId="72CCF356" w14:textId="77777777" w:rsidR="00A86F9B" w:rsidRPr="00A86F9B" w:rsidRDefault="00A86F9B" w:rsidP="00A86F9B">
      <w:pPr>
        <w:jc w:val="both"/>
        <w:rPr>
          <w:lang w:val="de-DE"/>
        </w:rPr>
      </w:pPr>
    </w:p>
    <w:p w14:paraId="3BA01910" w14:textId="77777777" w:rsidR="00A86F9B" w:rsidRPr="00A86F9B" w:rsidRDefault="00A86F9B" w:rsidP="00A86F9B">
      <w:pPr>
        <w:jc w:val="both"/>
        <w:rPr>
          <w:lang w:val="de-DE"/>
        </w:rPr>
      </w:pPr>
      <w:r w:rsidRPr="00A86F9B">
        <w:rPr>
          <w:lang w:val="de-DE"/>
        </w:rPr>
        <w:tab/>
        <w:t>Mitglieder des Verwaltungsorgans und der Kommissar können auf Fragen gleichen Gegenstands eine Gesamtantwort geben.</w:t>
      </w:r>
    </w:p>
    <w:p w14:paraId="07EE472B" w14:textId="77777777" w:rsidR="00A86F9B" w:rsidRPr="00A86F9B" w:rsidRDefault="00A86F9B" w:rsidP="00A86F9B">
      <w:pPr>
        <w:jc w:val="both"/>
        <w:rPr>
          <w:lang w:val="de-DE"/>
        </w:rPr>
      </w:pPr>
    </w:p>
    <w:p w14:paraId="5B2CF39E" w14:textId="77777777" w:rsidR="00A86F9B" w:rsidRPr="00A86F9B" w:rsidRDefault="00A86F9B" w:rsidP="00A86F9B">
      <w:pPr>
        <w:jc w:val="both"/>
        <w:rPr>
          <w:lang w:val="de-DE"/>
        </w:rPr>
      </w:pPr>
      <w:r w:rsidRPr="00A86F9B">
        <w:rPr>
          <w:lang w:val="de-DE"/>
        </w:rPr>
        <w:tab/>
        <w:t xml:space="preserve">Ab dem Zeitpunkt der Ladung zur Generalversammlung können Aktionäre und Inhaber von Wandelschuldverschreibungen, Optionsscheinen und unter Mitwirkung der Gesellschaft ausgegebenen Zertifikaten in den in der Satzung festgelegten Fristen schriftlich Fragen an die in der Ladung angegebene Adresse oder die in Artikel 2:31 erwähnte E-Mail-Adresse richten. </w:t>
      </w:r>
      <w:r w:rsidRPr="00A86F9B">
        <w:rPr>
          <w:lang w:val="de-DE"/>
        </w:rPr>
        <w:lastRenderedPageBreak/>
        <w:t>Haben die betreffenden Wertpapierinhaber die Formalitäten erfüllt, um zur Versammlung zugelassen zu werden, werden diese Fragen auf der Versammlung beantwortet.</w:t>
      </w:r>
    </w:p>
    <w:p w14:paraId="668ADAAC" w14:textId="77777777" w:rsidR="00A86F9B" w:rsidRPr="00A86F9B" w:rsidRDefault="00A86F9B" w:rsidP="00A86F9B">
      <w:pPr>
        <w:jc w:val="both"/>
        <w:rPr>
          <w:lang w:val="de-DE"/>
        </w:rPr>
      </w:pPr>
    </w:p>
    <w:p w14:paraId="77F3F65C" w14:textId="77777777" w:rsidR="00A86F9B" w:rsidRPr="00A86F9B" w:rsidRDefault="00A86F9B" w:rsidP="00A86F9B">
      <w:pPr>
        <w:jc w:val="both"/>
        <w:rPr>
          <w:i/>
          <w:iCs/>
          <w:lang w:val="de-DE"/>
        </w:rPr>
      </w:pPr>
      <w:r w:rsidRPr="00A86F9B">
        <w:rPr>
          <w:i/>
          <w:iCs/>
          <w:lang w:val="de-DE"/>
        </w:rPr>
        <w:t>[Art. 5:91 Abs. 2 abgeändert durch Art. 99 Nr. 1 und 2 des G. vom 28. April 2020 (B.S. vom 6. Mai 2020)]</w:t>
      </w:r>
    </w:p>
    <w:p w14:paraId="653F2D9E" w14:textId="77777777" w:rsidR="00A86F9B" w:rsidRPr="00A86F9B" w:rsidRDefault="00A86F9B" w:rsidP="00A86F9B">
      <w:pPr>
        <w:jc w:val="both"/>
        <w:rPr>
          <w:lang w:val="de-DE"/>
        </w:rPr>
      </w:pPr>
    </w:p>
    <w:p w14:paraId="43C5EC87" w14:textId="77777777" w:rsidR="00A86F9B" w:rsidRPr="00A86F9B" w:rsidRDefault="00A86F9B" w:rsidP="00A86F9B">
      <w:pPr>
        <w:jc w:val="both"/>
        <w:rPr>
          <w:lang w:val="de-DE"/>
        </w:rPr>
      </w:pPr>
    </w:p>
    <w:p w14:paraId="1B0FC0A0" w14:textId="77777777" w:rsidR="00A86F9B" w:rsidRPr="00A86F9B" w:rsidRDefault="00A86F9B" w:rsidP="00A86F9B">
      <w:pPr>
        <w:jc w:val="both"/>
        <w:rPr>
          <w:lang w:val="de-DE"/>
        </w:rPr>
      </w:pPr>
      <w:r w:rsidRPr="00A86F9B">
        <w:rPr>
          <w:lang w:val="de-DE"/>
        </w:rPr>
        <w:tab/>
      </w:r>
      <w:r w:rsidRPr="00A86F9B">
        <w:rPr>
          <w:b/>
          <w:lang w:val="de-DE"/>
        </w:rPr>
        <w:t>Art. 5:92 -</w:t>
      </w:r>
      <w:r w:rsidRPr="00A86F9B">
        <w:rPr>
          <w:lang w:val="de-DE"/>
        </w:rPr>
        <w:t xml:space="preserve"> Für die Bestimmung der auf Generalversammlungen einzuhaltenden Vorschriften in Bezug auf Anwesenheit und Mehrheit werden Aktien ohne Stimmrecht und Aktien, für die das Stimmrecht ausgesetzt worden ist, nicht berücksichtigt, außer in Fällen, wo ihnen aufgrund des Gesetzes oder der Satzung Stimmrecht gewährt wird.</w:t>
      </w:r>
    </w:p>
    <w:p w14:paraId="465D7BD6" w14:textId="77777777" w:rsidR="00A86F9B" w:rsidRPr="00A86F9B" w:rsidRDefault="00A86F9B" w:rsidP="00A86F9B">
      <w:pPr>
        <w:jc w:val="both"/>
        <w:rPr>
          <w:lang w:val="de-DE"/>
        </w:rPr>
      </w:pPr>
    </w:p>
    <w:p w14:paraId="0B64A60C" w14:textId="77777777" w:rsidR="00A86F9B" w:rsidRPr="00A86F9B" w:rsidRDefault="00A86F9B" w:rsidP="00A86F9B">
      <w:pPr>
        <w:jc w:val="both"/>
        <w:rPr>
          <w:lang w:val="de-DE"/>
        </w:rPr>
      </w:pPr>
    </w:p>
    <w:p w14:paraId="2F42E404" w14:textId="77777777" w:rsidR="00A86F9B" w:rsidRPr="00A86F9B" w:rsidRDefault="00A86F9B" w:rsidP="00A86F9B">
      <w:pPr>
        <w:jc w:val="both"/>
        <w:rPr>
          <w:lang w:val="de-DE"/>
        </w:rPr>
      </w:pPr>
      <w:r w:rsidRPr="00A86F9B">
        <w:rPr>
          <w:lang w:val="de-DE"/>
        </w:rPr>
        <w:tab/>
      </w:r>
      <w:r w:rsidRPr="00A86F9B">
        <w:rPr>
          <w:b/>
          <w:lang w:val="de-DE"/>
        </w:rPr>
        <w:t>Art. 5:93 -</w:t>
      </w:r>
      <w:r w:rsidRPr="00A86F9B">
        <w:rPr>
          <w:lang w:val="de-DE"/>
        </w:rPr>
        <w:t xml:space="preserve"> Protokolle der Generalversammlungen werden von den Mitgliedern des Präsidiums unterzeichnet und von den Aktionären, die dies wünschen; Abschriften für Dritte werden von einem oder mehreren Mitgliedern des Verwaltungsorgans mit Vertretungsbefugnis unterzeichnet.</w:t>
      </w:r>
    </w:p>
    <w:p w14:paraId="34323622" w14:textId="77777777" w:rsidR="00A86F9B" w:rsidRPr="00A86F9B" w:rsidRDefault="00A86F9B" w:rsidP="00A86F9B">
      <w:pPr>
        <w:jc w:val="both"/>
        <w:rPr>
          <w:lang w:val="de-DE"/>
        </w:rPr>
      </w:pPr>
    </w:p>
    <w:p w14:paraId="0553978A" w14:textId="77777777" w:rsidR="00A86F9B" w:rsidRPr="00A86F9B" w:rsidRDefault="00A86F9B" w:rsidP="00A86F9B">
      <w:pPr>
        <w:jc w:val="both"/>
        <w:rPr>
          <w:lang w:val="de-DE"/>
        </w:rPr>
      </w:pPr>
    </w:p>
    <w:p w14:paraId="72E92CCC" w14:textId="77777777" w:rsidR="00A86F9B" w:rsidRPr="00A86F9B" w:rsidRDefault="00A86F9B" w:rsidP="00A86F9B">
      <w:pPr>
        <w:jc w:val="both"/>
        <w:rPr>
          <w:lang w:val="de-DE"/>
        </w:rPr>
      </w:pPr>
      <w:r w:rsidRPr="00A86F9B">
        <w:rPr>
          <w:lang w:val="de-DE"/>
        </w:rPr>
        <w:tab/>
      </w:r>
      <w:r w:rsidRPr="00A86F9B">
        <w:rPr>
          <w:b/>
          <w:lang w:val="de-DE"/>
        </w:rPr>
        <w:t>Art. 5:94 -</w:t>
      </w:r>
      <w:r w:rsidRPr="00A86F9B">
        <w:rPr>
          <w:lang w:val="de-DE"/>
        </w:rPr>
        <w:t xml:space="preserve"> Beschlüsse des Alleinaktionärs, der anstelle der Generalversammlung handelt, werden in einem Register vermerkt, das am Gesellschaftssitz geführt wird.</w:t>
      </w:r>
    </w:p>
    <w:p w14:paraId="766879A1" w14:textId="37F27A1E" w:rsidR="00A86F9B" w:rsidRDefault="00A86F9B" w:rsidP="00A86F9B">
      <w:pPr>
        <w:jc w:val="both"/>
        <w:rPr>
          <w:lang w:val="de-DE"/>
        </w:rPr>
      </w:pPr>
    </w:p>
    <w:p w14:paraId="6C439827" w14:textId="77777777" w:rsidR="00A86F9B" w:rsidRPr="00A86F9B" w:rsidRDefault="00A86F9B" w:rsidP="00A86F9B">
      <w:pPr>
        <w:jc w:val="both"/>
        <w:rPr>
          <w:lang w:val="de-DE"/>
        </w:rPr>
      </w:pPr>
    </w:p>
    <w:p w14:paraId="210F0881" w14:textId="77777777" w:rsidR="00A86F9B" w:rsidRPr="00A86F9B" w:rsidRDefault="00A86F9B" w:rsidP="00A86F9B">
      <w:pPr>
        <w:jc w:val="center"/>
        <w:rPr>
          <w:lang w:val="de-DE"/>
        </w:rPr>
      </w:pPr>
      <w:r w:rsidRPr="00A86F9B">
        <w:rPr>
          <w:lang w:val="de-DE"/>
        </w:rPr>
        <w:t>Unterabschnitt 7 - Modalitäten für die Ausübung des Stimmrechts</w:t>
      </w:r>
    </w:p>
    <w:p w14:paraId="58C60FCF" w14:textId="77777777" w:rsidR="00A86F9B" w:rsidRPr="00A86F9B" w:rsidRDefault="00A86F9B" w:rsidP="00A86F9B">
      <w:pPr>
        <w:rPr>
          <w:lang w:val="de-DE"/>
        </w:rPr>
      </w:pPr>
    </w:p>
    <w:p w14:paraId="415954F6" w14:textId="77777777" w:rsidR="00A86F9B" w:rsidRPr="00A86F9B" w:rsidRDefault="00A86F9B" w:rsidP="00A86F9B">
      <w:pPr>
        <w:rPr>
          <w:lang w:val="de-DE"/>
        </w:rPr>
      </w:pPr>
    </w:p>
    <w:p w14:paraId="1B1D3643" w14:textId="77777777" w:rsidR="00A86F9B" w:rsidRPr="00A86F9B" w:rsidRDefault="00A86F9B" w:rsidP="00A86F9B">
      <w:pPr>
        <w:jc w:val="both"/>
        <w:rPr>
          <w:lang w:val="de-DE"/>
        </w:rPr>
      </w:pPr>
      <w:r w:rsidRPr="00A86F9B">
        <w:rPr>
          <w:lang w:val="de-DE"/>
        </w:rPr>
        <w:tab/>
      </w:r>
      <w:r w:rsidRPr="00A86F9B">
        <w:rPr>
          <w:b/>
          <w:lang w:val="de-DE"/>
        </w:rPr>
        <w:t>Art. 5:95 -</w:t>
      </w:r>
      <w:r w:rsidRPr="00A86F9B">
        <w:rPr>
          <w:lang w:val="de-DE"/>
        </w:rPr>
        <w:t xml:space="preserve"> Vorbehaltlich gegenteiliger Satzungsbestimmung können Aktionäre sich von einem Bevollmächtigten vertreten lassen, der nicht Aktionär sein muss. In der Satzung kann Aktionären erlaubt werden, ihre Stimme vor der Versammlung schriftlich abzugeben.</w:t>
      </w:r>
    </w:p>
    <w:p w14:paraId="4AB77A76" w14:textId="77777777" w:rsidR="00A86F9B" w:rsidRPr="00A86F9B" w:rsidRDefault="00A86F9B" w:rsidP="00A86F9B">
      <w:pPr>
        <w:jc w:val="both"/>
        <w:rPr>
          <w:lang w:val="de-DE"/>
        </w:rPr>
      </w:pPr>
    </w:p>
    <w:p w14:paraId="7BE1DDB3" w14:textId="77777777" w:rsidR="00A86F9B" w:rsidRPr="00A86F9B" w:rsidRDefault="00A86F9B" w:rsidP="00A86F9B">
      <w:pPr>
        <w:jc w:val="both"/>
        <w:rPr>
          <w:lang w:val="de-DE"/>
        </w:rPr>
      </w:pPr>
      <w:r w:rsidRPr="00A86F9B">
        <w:rPr>
          <w:lang w:val="de-DE"/>
        </w:rPr>
        <w:tab/>
        <w:t>Eine schriftlich abgegebene Stimme oder eine erteilte Vollmacht bleibt für folgende Generalversammlungen mit denselben Tagesordnungspunkten gültig, es sei denn, die Gesellschaft wird von einer Übertragung der betreffenden Aktien in Kenntnis gesetzt.</w:t>
      </w:r>
    </w:p>
    <w:p w14:paraId="0BCF8F8A" w14:textId="03BA3A51" w:rsidR="00A86F9B" w:rsidRDefault="00A86F9B">
      <w:pPr>
        <w:rPr>
          <w:i/>
          <w:lang w:val="de-DE"/>
        </w:rPr>
      </w:pPr>
    </w:p>
    <w:p w14:paraId="1A5BE30F" w14:textId="77777777" w:rsidR="00B07EC4" w:rsidRDefault="00B07EC4">
      <w:pPr>
        <w:rPr>
          <w:i/>
          <w:lang w:val="de-DE"/>
        </w:rPr>
      </w:pPr>
    </w:p>
    <w:p w14:paraId="779530FC" w14:textId="78310667" w:rsidR="00A86F9B" w:rsidRPr="00A86F9B" w:rsidRDefault="00A86F9B" w:rsidP="00A86F9B">
      <w:pPr>
        <w:jc w:val="center"/>
        <w:rPr>
          <w:lang w:val="de-DE"/>
        </w:rPr>
      </w:pPr>
      <w:r w:rsidRPr="00A86F9B">
        <w:rPr>
          <w:i/>
          <w:lang w:val="de-DE"/>
        </w:rPr>
        <w:t>Abschnitt 2 -</w:t>
      </w:r>
      <w:r w:rsidRPr="00A86F9B">
        <w:rPr>
          <w:lang w:val="de-DE"/>
        </w:rPr>
        <w:t xml:space="preserve"> Ordentliche Generalversammlung</w:t>
      </w:r>
    </w:p>
    <w:p w14:paraId="31852A02" w14:textId="77777777" w:rsidR="00A86F9B" w:rsidRPr="00A86F9B" w:rsidRDefault="00A86F9B" w:rsidP="00A86F9B">
      <w:pPr>
        <w:rPr>
          <w:lang w:val="de-DE"/>
        </w:rPr>
      </w:pPr>
    </w:p>
    <w:p w14:paraId="5CA96F4F" w14:textId="77777777" w:rsidR="00A86F9B" w:rsidRPr="00A86F9B" w:rsidRDefault="00A86F9B" w:rsidP="00A86F9B">
      <w:pPr>
        <w:rPr>
          <w:lang w:val="de-DE"/>
        </w:rPr>
      </w:pPr>
    </w:p>
    <w:p w14:paraId="6B2008B5" w14:textId="77777777" w:rsidR="00A86F9B" w:rsidRPr="00A86F9B" w:rsidRDefault="00A86F9B" w:rsidP="00A86F9B">
      <w:pPr>
        <w:jc w:val="both"/>
        <w:rPr>
          <w:lang w:val="de-DE"/>
        </w:rPr>
      </w:pPr>
      <w:r w:rsidRPr="00A86F9B">
        <w:rPr>
          <w:lang w:val="de-DE"/>
        </w:rPr>
        <w:tab/>
      </w:r>
      <w:r w:rsidRPr="00A86F9B">
        <w:rPr>
          <w:b/>
          <w:lang w:val="de-DE"/>
        </w:rPr>
        <w:t>Art. 5:96 -</w:t>
      </w:r>
      <w:r w:rsidRPr="00A86F9B">
        <w:rPr>
          <w:lang w:val="de-DE"/>
        </w:rPr>
        <w:t xml:space="preserve"> Jedes Jahr muss mindestens eine Generalversammlung in der Gemeinde, am Tag und zu der Uhrzeit, die in der Satzung bestimmt sind, gehalten werden.</w:t>
      </w:r>
    </w:p>
    <w:p w14:paraId="46FAEDE2" w14:textId="77777777" w:rsidR="00A86F9B" w:rsidRPr="00A86F9B" w:rsidRDefault="00A86F9B" w:rsidP="00A86F9B">
      <w:pPr>
        <w:jc w:val="both"/>
        <w:rPr>
          <w:lang w:val="de-DE"/>
        </w:rPr>
      </w:pPr>
    </w:p>
    <w:p w14:paraId="2384C0C2" w14:textId="77777777" w:rsidR="00A86F9B" w:rsidRPr="00A86F9B" w:rsidRDefault="00A86F9B" w:rsidP="00A86F9B">
      <w:pPr>
        <w:jc w:val="both"/>
        <w:rPr>
          <w:lang w:val="de-DE"/>
        </w:rPr>
      </w:pPr>
    </w:p>
    <w:p w14:paraId="36E39B28" w14:textId="77777777" w:rsidR="00A86F9B" w:rsidRPr="00A86F9B" w:rsidRDefault="00A86F9B" w:rsidP="00A86F9B">
      <w:pPr>
        <w:jc w:val="both"/>
        <w:rPr>
          <w:lang w:val="de-DE"/>
        </w:rPr>
      </w:pPr>
      <w:r w:rsidRPr="00A86F9B">
        <w:rPr>
          <w:lang w:val="de-DE"/>
        </w:rPr>
        <w:tab/>
      </w:r>
      <w:r w:rsidRPr="00A86F9B">
        <w:rPr>
          <w:b/>
          <w:lang w:val="de-DE"/>
        </w:rPr>
        <w:t>Art. 5:97 -</w:t>
      </w:r>
      <w:r w:rsidRPr="00A86F9B">
        <w:rPr>
          <w:lang w:val="de-DE"/>
        </w:rPr>
        <w:t xml:space="preserve"> Fünfzehn Tage vor der Generalversammlung dürfen Inhaber von Aktien, Wandelschuldverschreibungen, Optionsscheinen und unter Mitwirkung der Gesellschaft ausgegebenen Zertifikaten Folgendes einsehen:</w:t>
      </w:r>
    </w:p>
    <w:p w14:paraId="54C42EB6" w14:textId="77777777" w:rsidR="00A86F9B" w:rsidRPr="00A86F9B" w:rsidRDefault="00A86F9B" w:rsidP="00A86F9B">
      <w:pPr>
        <w:jc w:val="both"/>
        <w:rPr>
          <w:lang w:val="de-DE"/>
        </w:rPr>
      </w:pPr>
    </w:p>
    <w:p w14:paraId="0540EC83" w14:textId="77777777" w:rsidR="00A86F9B" w:rsidRPr="00A86F9B" w:rsidRDefault="00A86F9B" w:rsidP="00A86F9B">
      <w:pPr>
        <w:jc w:val="both"/>
        <w:rPr>
          <w:lang w:val="de-DE"/>
        </w:rPr>
      </w:pPr>
      <w:r w:rsidRPr="00A86F9B">
        <w:rPr>
          <w:lang w:val="de-DE"/>
        </w:rPr>
        <w:tab/>
        <w:t>1. Jahresabschluss,</w:t>
      </w:r>
    </w:p>
    <w:p w14:paraId="26BE22C0" w14:textId="77777777" w:rsidR="00A86F9B" w:rsidRPr="00A86F9B" w:rsidRDefault="00A86F9B" w:rsidP="00A86F9B">
      <w:pPr>
        <w:jc w:val="both"/>
        <w:rPr>
          <w:lang w:val="de-DE"/>
        </w:rPr>
      </w:pPr>
    </w:p>
    <w:p w14:paraId="6747EC53" w14:textId="77777777" w:rsidR="00A86F9B" w:rsidRPr="00A86F9B" w:rsidRDefault="00A86F9B" w:rsidP="00A86F9B">
      <w:pPr>
        <w:jc w:val="both"/>
        <w:rPr>
          <w:lang w:val="de-DE"/>
        </w:rPr>
      </w:pPr>
      <w:r w:rsidRPr="00A86F9B">
        <w:rPr>
          <w:lang w:val="de-DE"/>
        </w:rPr>
        <w:tab/>
        <w:t>2. gegebenenfalls konsolidierten Jahresabschluss,</w:t>
      </w:r>
    </w:p>
    <w:p w14:paraId="4D421E6B" w14:textId="77777777" w:rsidR="00A86F9B" w:rsidRPr="00A86F9B" w:rsidRDefault="00A86F9B" w:rsidP="00A86F9B">
      <w:pPr>
        <w:jc w:val="both"/>
        <w:rPr>
          <w:lang w:val="de-DE"/>
        </w:rPr>
      </w:pPr>
    </w:p>
    <w:p w14:paraId="7C95C8C8" w14:textId="77777777" w:rsidR="00A86F9B" w:rsidRPr="00A86F9B" w:rsidRDefault="00A86F9B" w:rsidP="00A86F9B">
      <w:pPr>
        <w:jc w:val="both"/>
        <w:rPr>
          <w:lang w:val="de-DE"/>
        </w:rPr>
      </w:pPr>
      <w:r w:rsidRPr="00A86F9B">
        <w:rPr>
          <w:lang w:val="de-DE"/>
        </w:rPr>
        <w:lastRenderedPageBreak/>
        <w:tab/>
        <w:t>3. Liste der Aktionäre, die ihre Aktien nicht eingezahlt haben, mit Angabe der Anzahl nicht eingezahlter Aktien und ihres Wohnsitzes,</w:t>
      </w:r>
    </w:p>
    <w:p w14:paraId="19449FAA" w14:textId="77777777" w:rsidR="00A86F9B" w:rsidRPr="00A86F9B" w:rsidRDefault="00A86F9B" w:rsidP="00A86F9B">
      <w:pPr>
        <w:jc w:val="both"/>
        <w:rPr>
          <w:lang w:val="de-DE"/>
        </w:rPr>
      </w:pPr>
    </w:p>
    <w:p w14:paraId="78ADEBBC" w14:textId="77777777" w:rsidR="00A86F9B" w:rsidRPr="00A86F9B" w:rsidRDefault="00A86F9B" w:rsidP="00A86F9B">
      <w:pPr>
        <w:jc w:val="both"/>
        <w:rPr>
          <w:lang w:val="de-DE"/>
        </w:rPr>
      </w:pPr>
      <w:r w:rsidRPr="00A86F9B">
        <w:rPr>
          <w:lang w:val="de-DE"/>
        </w:rPr>
        <w:tab/>
        <w:t>4. gegebenenfalls Lagebericht, Lagebericht zum konsolidierten Jahresabschluss, Bericht des Kommissars und andere durch vorliegendes Gesetzbuch vorgeschriebene Berichte.</w:t>
      </w:r>
    </w:p>
    <w:p w14:paraId="4339873A" w14:textId="77777777" w:rsidR="00A86F9B" w:rsidRPr="00A86F9B" w:rsidRDefault="00A86F9B" w:rsidP="00A86F9B">
      <w:pPr>
        <w:jc w:val="both"/>
        <w:rPr>
          <w:lang w:val="de-DE"/>
        </w:rPr>
      </w:pPr>
    </w:p>
    <w:p w14:paraId="1105A6B2" w14:textId="77777777" w:rsidR="00A86F9B" w:rsidRPr="00A86F9B" w:rsidRDefault="00A86F9B" w:rsidP="00A86F9B">
      <w:pPr>
        <w:jc w:val="both"/>
        <w:rPr>
          <w:lang w:val="de-DE"/>
        </w:rPr>
      </w:pPr>
      <w:r w:rsidRPr="00A86F9B">
        <w:rPr>
          <w:lang w:val="de-DE"/>
        </w:rPr>
        <w:tab/>
        <w:t>Diese Informationen und die Informationen, die gemäß Artikel 3:12 bei der Belgischen Nationalbank hinterlegt werden, werden gemäß Artikel 5:84 Absatz 1 den Inhabern der betreffenden Wertpapiere, den Mitgliedern des Verwaltungsorgans und gegebenenfalls dem Kommissar mitgeteilt.</w:t>
      </w:r>
    </w:p>
    <w:p w14:paraId="20D8C059" w14:textId="77777777" w:rsidR="00A86F9B" w:rsidRPr="00A86F9B" w:rsidRDefault="00A86F9B" w:rsidP="00A86F9B">
      <w:pPr>
        <w:jc w:val="both"/>
        <w:rPr>
          <w:lang w:val="de-DE"/>
        </w:rPr>
      </w:pPr>
    </w:p>
    <w:p w14:paraId="3657ED53" w14:textId="77777777" w:rsidR="00A86F9B" w:rsidRPr="00A86F9B" w:rsidRDefault="00A86F9B" w:rsidP="00A86F9B">
      <w:pPr>
        <w:jc w:val="both"/>
        <w:rPr>
          <w:lang w:val="de-DE"/>
        </w:rPr>
      </w:pPr>
    </w:p>
    <w:p w14:paraId="66385E92" w14:textId="77777777" w:rsidR="00A86F9B" w:rsidRPr="00A86F9B" w:rsidRDefault="00A86F9B" w:rsidP="00A86F9B">
      <w:pPr>
        <w:jc w:val="both"/>
        <w:rPr>
          <w:lang w:val="de-DE"/>
        </w:rPr>
      </w:pPr>
      <w:r w:rsidRPr="00A86F9B">
        <w:rPr>
          <w:lang w:val="de-DE"/>
        </w:rPr>
        <w:tab/>
      </w:r>
      <w:r w:rsidRPr="00A86F9B">
        <w:rPr>
          <w:b/>
          <w:lang w:val="de-DE"/>
        </w:rPr>
        <w:t>Art. 5:98 -</w:t>
      </w:r>
      <w:r w:rsidRPr="00A86F9B">
        <w:rPr>
          <w:lang w:val="de-DE"/>
        </w:rPr>
        <w:t xml:space="preserve"> Die Generalversammlung hört gegebenenfalls den Lagebericht, den Lagebericht zum konsolidierten Jahresabschluss, den Bericht des Kommissars und die anderen durch vorliegendes Gesetzbuch vorgeschriebenen Berichte und berät über den Jahresabschluss.</w:t>
      </w:r>
    </w:p>
    <w:p w14:paraId="1B90E394" w14:textId="77777777" w:rsidR="00A86F9B" w:rsidRPr="00A86F9B" w:rsidRDefault="00A86F9B" w:rsidP="00A86F9B">
      <w:pPr>
        <w:jc w:val="both"/>
        <w:rPr>
          <w:lang w:val="de-DE"/>
        </w:rPr>
      </w:pPr>
    </w:p>
    <w:p w14:paraId="207764C2" w14:textId="77777777" w:rsidR="00A86F9B" w:rsidRPr="00A86F9B" w:rsidRDefault="00A86F9B" w:rsidP="00A86F9B">
      <w:pPr>
        <w:jc w:val="both"/>
        <w:rPr>
          <w:lang w:val="de-DE"/>
        </w:rPr>
      </w:pPr>
      <w:r w:rsidRPr="00A86F9B">
        <w:rPr>
          <w:lang w:val="de-DE"/>
        </w:rPr>
        <w:tab/>
        <w:t>Nach Billigung des Jahresabschlusses befindet die Generalversammlung in einer Sonderabstimmung über die Entlastung der Verwalter und des Kommissars. Diese Entlastung ist nur gültig, wenn die wirkliche Lage der Gesellschaft weder durch Auslassung noch fehlerhafte Angaben im Jahresabschluss verschleiert wird und wenn unter Verstoß gegen die Satzung oder vorliegendes Gesetzbuch getätigte Handlungen eigens in der Ladung angegeben worden sind.</w:t>
      </w:r>
    </w:p>
    <w:p w14:paraId="1F611E9A" w14:textId="77777777" w:rsidR="00A86F9B" w:rsidRPr="00A86F9B" w:rsidRDefault="00A86F9B" w:rsidP="00A86F9B">
      <w:pPr>
        <w:jc w:val="both"/>
        <w:rPr>
          <w:lang w:val="de-DE"/>
        </w:rPr>
      </w:pPr>
    </w:p>
    <w:p w14:paraId="6BDFAF4B" w14:textId="77777777" w:rsidR="00A86F9B" w:rsidRPr="00A86F9B" w:rsidRDefault="00A86F9B" w:rsidP="00A86F9B">
      <w:pPr>
        <w:jc w:val="both"/>
        <w:rPr>
          <w:lang w:val="de-DE"/>
        </w:rPr>
      </w:pPr>
    </w:p>
    <w:p w14:paraId="1C23CE24" w14:textId="745202F3" w:rsidR="00A86F9B" w:rsidRDefault="00A86F9B" w:rsidP="00B07EC4">
      <w:pPr>
        <w:jc w:val="both"/>
        <w:rPr>
          <w:i/>
          <w:lang w:val="de-DE"/>
        </w:rPr>
      </w:pPr>
      <w:r w:rsidRPr="00A86F9B">
        <w:rPr>
          <w:lang w:val="de-DE"/>
        </w:rPr>
        <w:tab/>
      </w:r>
      <w:r w:rsidRPr="00A86F9B">
        <w:rPr>
          <w:b/>
          <w:lang w:val="de-DE"/>
        </w:rPr>
        <w:t>Art. 5:99 -</w:t>
      </w:r>
      <w:r w:rsidRPr="00A86F9B">
        <w:rPr>
          <w:lang w:val="de-DE"/>
        </w:rPr>
        <w:t xml:space="preserve"> Das Verwaltungsorgan hat das Recht, den Beschluss über die Billigung des Jahresabschlusses während der Sitzung um drei Wochen aufzuschieben. Durch diesen Aufschub sind die anderen getroffenen Beschlüsse vorbehaltlich eines anders lautenden Beschlusses der Generalversammlung nicht nichtig. Die folgende Versammlung hat das Recht, den Jahresabschluss definitiv festzustellen.</w:t>
      </w:r>
    </w:p>
    <w:p w14:paraId="2855D43C" w14:textId="7FBBCAA0" w:rsidR="00B07EC4" w:rsidRDefault="00B07EC4" w:rsidP="00B07EC4">
      <w:pPr>
        <w:jc w:val="both"/>
        <w:rPr>
          <w:i/>
          <w:lang w:val="de-DE"/>
        </w:rPr>
      </w:pPr>
    </w:p>
    <w:p w14:paraId="62594B3E" w14:textId="77777777" w:rsidR="00B07EC4" w:rsidRDefault="00B07EC4" w:rsidP="00B07EC4">
      <w:pPr>
        <w:jc w:val="both"/>
        <w:rPr>
          <w:i/>
          <w:lang w:val="de-DE"/>
        </w:rPr>
      </w:pPr>
    </w:p>
    <w:p w14:paraId="4835A9EE" w14:textId="34C246D3" w:rsidR="00A86F9B" w:rsidRPr="00A86F9B" w:rsidRDefault="00A86F9B" w:rsidP="00A86F9B">
      <w:pPr>
        <w:jc w:val="center"/>
        <w:rPr>
          <w:lang w:val="de-DE"/>
        </w:rPr>
      </w:pPr>
      <w:r w:rsidRPr="00A86F9B">
        <w:rPr>
          <w:i/>
          <w:lang w:val="de-DE"/>
        </w:rPr>
        <w:t>Abschnitt 3 -</w:t>
      </w:r>
      <w:r w:rsidRPr="00A86F9B">
        <w:rPr>
          <w:lang w:val="de-DE"/>
        </w:rPr>
        <w:t xml:space="preserve"> Außerordentliche Generalversammlung</w:t>
      </w:r>
    </w:p>
    <w:p w14:paraId="4DC4F49D" w14:textId="77777777" w:rsidR="00A86F9B" w:rsidRPr="00A86F9B" w:rsidRDefault="00A86F9B" w:rsidP="00A86F9B">
      <w:pPr>
        <w:jc w:val="center"/>
        <w:rPr>
          <w:lang w:val="de-DE"/>
        </w:rPr>
      </w:pPr>
    </w:p>
    <w:p w14:paraId="17E90D1E" w14:textId="77777777" w:rsidR="00A86F9B" w:rsidRPr="00A86F9B" w:rsidRDefault="00A86F9B" w:rsidP="00A86F9B">
      <w:pPr>
        <w:jc w:val="center"/>
        <w:rPr>
          <w:lang w:val="de-DE"/>
        </w:rPr>
      </w:pPr>
    </w:p>
    <w:p w14:paraId="62A908D2" w14:textId="77777777" w:rsidR="00A86F9B" w:rsidRPr="00A86F9B" w:rsidRDefault="00A86F9B" w:rsidP="00A86F9B">
      <w:pPr>
        <w:jc w:val="center"/>
        <w:rPr>
          <w:lang w:val="de-DE"/>
        </w:rPr>
      </w:pPr>
      <w:r w:rsidRPr="00A86F9B">
        <w:rPr>
          <w:lang w:val="de-DE"/>
        </w:rPr>
        <w:t>Unterabschnitt 1 - Satzungsänderung - Allgemeines</w:t>
      </w:r>
    </w:p>
    <w:p w14:paraId="09C440BA" w14:textId="77777777" w:rsidR="00A86F9B" w:rsidRPr="00A86F9B" w:rsidRDefault="00A86F9B" w:rsidP="00A86F9B">
      <w:pPr>
        <w:rPr>
          <w:lang w:val="de-DE"/>
        </w:rPr>
      </w:pPr>
    </w:p>
    <w:p w14:paraId="48F3CA47" w14:textId="77777777" w:rsidR="00A86F9B" w:rsidRPr="00A86F9B" w:rsidRDefault="00A86F9B" w:rsidP="00A86F9B">
      <w:pPr>
        <w:rPr>
          <w:lang w:val="de-DE"/>
        </w:rPr>
      </w:pPr>
    </w:p>
    <w:p w14:paraId="4BA3F429" w14:textId="77777777" w:rsidR="00A86F9B" w:rsidRPr="00A86F9B" w:rsidRDefault="00A86F9B" w:rsidP="00A86F9B">
      <w:pPr>
        <w:jc w:val="both"/>
        <w:rPr>
          <w:lang w:val="de-DE"/>
        </w:rPr>
      </w:pPr>
      <w:r w:rsidRPr="00A86F9B">
        <w:rPr>
          <w:lang w:val="de-DE"/>
        </w:rPr>
        <w:tab/>
      </w:r>
      <w:r w:rsidRPr="00A86F9B">
        <w:rPr>
          <w:b/>
          <w:lang w:val="de-DE"/>
        </w:rPr>
        <w:t>Art. 5:100 -</w:t>
      </w:r>
      <w:r w:rsidRPr="00A86F9B">
        <w:rPr>
          <w:lang w:val="de-DE"/>
        </w:rPr>
        <w:t xml:space="preserve"> [Die Generalversammlung hat das Recht, die Satzung zu ändern.]</w:t>
      </w:r>
      <w:r w:rsidRPr="00A86F9B">
        <w:rPr>
          <w:lang w:val="de-DE"/>
        </w:rPr>
        <w:cr/>
      </w:r>
      <w:r w:rsidRPr="00A86F9B">
        <w:rPr>
          <w:lang w:val="de-DE"/>
        </w:rPr>
        <w:br/>
      </w:r>
      <w:r w:rsidRPr="00A86F9B">
        <w:rPr>
          <w:lang w:val="de-DE"/>
        </w:rPr>
        <w:tab/>
        <w:t>Die Generalversammlung kann über Änderungen der Satzung nur dann rechtsgültig beraten und beschließen, wenn die vorgeschlagenen Änderungen genau in der Ladung angegeben worden sind und wenn die anwesenden oder vertretenen Aktionäre mindestens die Hälfte der Gesamtzahl ausgegebener Aktien vertreten.</w:t>
      </w:r>
    </w:p>
    <w:p w14:paraId="6BDAB816" w14:textId="77777777" w:rsidR="00A86F9B" w:rsidRPr="00A86F9B" w:rsidRDefault="00A86F9B" w:rsidP="00A86F9B">
      <w:pPr>
        <w:jc w:val="both"/>
        <w:rPr>
          <w:lang w:val="de-DE"/>
        </w:rPr>
      </w:pPr>
    </w:p>
    <w:p w14:paraId="40D5131C" w14:textId="77777777" w:rsidR="00A86F9B" w:rsidRPr="00A86F9B" w:rsidRDefault="00A86F9B" w:rsidP="00A86F9B">
      <w:pPr>
        <w:jc w:val="both"/>
        <w:rPr>
          <w:lang w:val="de-DE"/>
        </w:rPr>
      </w:pPr>
      <w:r w:rsidRPr="00A86F9B">
        <w:rPr>
          <w:lang w:val="de-DE"/>
        </w:rPr>
        <w:tab/>
        <w:t>Ist diese letzte Bedingung nicht erfüllt, ist eine zweite Einberufung erforderlich und die neue Versammlung berät und beschließt rechtsgültig ungeachtet der Anzahl Aktien, die von den anwesenden oder vertretenen Aktionären vertreten werden.</w:t>
      </w:r>
    </w:p>
    <w:p w14:paraId="494B0166" w14:textId="77777777" w:rsidR="00A86F9B" w:rsidRPr="00A86F9B" w:rsidRDefault="00A86F9B" w:rsidP="00A86F9B">
      <w:pPr>
        <w:jc w:val="both"/>
        <w:rPr>
          <w:lang w:val="de-DE"/>
        </w:rPr>
      </w:pPr>
    </w:p>
    <w:p w14:paraId="3089AA66" w14:textId="77777777" w:rsidR="0080082C" w:rsidRDefault="0080082C">
      <w:pPr>
        <w:rPr>
          <w:lang w:val="de-DE"/>
        </w:rPr>
      </w:pPr>
      <w:r>
        <w:rPr>
          <w:lang w:val="de-DE"/>
        </w:rPr>
        <w:br w:type="page"/>
      </w:r>
    </w:p>
    <w:p w14:paraId="5D8172EE" w14:textId="09482A41" w:rsidR="00A86F9B" w:rsidRPr="00A86F9B" w:rsidRDefault="00A86F9B" w:rsidP="00A86F9B">
      <w:pPr>
        <w:jc w:val="both"/>
        <w:rPr>
          <w:lang w:val="de-DE"/>
        </w:rPr>
      </w:pPr>
      <w:r w:rsidRPr="00A86F9B">
        <w:rPr>
          <w:lang w:val="de-DE"/>
        </w:rPr>
        <w:lastRenderedPageBreak/>
        <w:tab/>
        <w:t>Eine Änderung gilt nur dann als angenommen, wenn sie drei Viertel der abgegebenen Stimmen erhalten hat; Enthaltungen werden weder im Zähler noch im Nenner berücksichtigt.</w:t>
      </w:r>
    </w:p>
    <w:p w14:paraId="4A22FC3C" w14:textId="77777777" w:rsidR="00A86F9B" w:rsidRPr="00A86F9B" w:rsidRDefault="00A86F9B" w:rsidP="00A86F9B">
      <w:pPr>
        <w:jc w:val="both"/>
        <w:rPr>
          <w:lang w:val="de-DE"/>
        </w:rPr>
      </w:pPr>
    </w:p>
    <w:p w14:paraId="3B337997" w14:textId="77777777" w:rsidR="00A86F9B" w:rsidRPr="00A86F9B" w:rsidRDefault="00A86F9B" w:rsidP="00A86F9B">
      <w:pPr>
        <w:jc w:val="both"/>
        <w:rPr>
          <w:i/>
          <w:iCs/>
          <w:lang w:val="de-DE"/>
        </w:rPr>
      </w:pPr>
      <w:r w:rsidRPr="00A86F9B">
        <w:rPr>
          <w:i/>
          <w:iCs/>
          <w:lang w:val="de-DE"/>
        </w:rPr>
        <w:t>[Art. 5:100 neuer Absatz 1 eingefügt durch Art. 100 des G. vom 28. April 2020 (B.S. vom 6. Mai 2020)]</w:t>
      </w:r>
    </w:p>
    <w:p w14:paraId="40CC6FFF" w14:textId="77777777" w:rsidR="00A86F9B" w:rsidRPr="00A86F9B" w:rsidRDefault="00A86F9B" w:rsidP="00A86F9B">
      <w:pPr>
        <w:jc w:val="both"/>
        <w:rPr>
          <w:lang w:val="de-DE"/>
        </w:rPr>
      </w:pPr>
    </w:p>
    <w:p w14:paraId="7DF150D1" w14:textId="77777777" w:rsidR="00A86F9B" w:rsidRPr="00A86F9B" w:rsidRDefault="00A86F9B" w:rsidP="00A86F9B">
      <w:pPr>
        <w:rPr>
          <w:lang w:val="de-DE"/>
        </w:rPr>
      </w:pPr>
    </w:p>
    <w:p w14:paraId="2DB65132" w14:textId="77777777" w:rsidR="00A86F9B" w:rsidRPr="00A86F9B" w:rsidRDefault="00A86F9B" w:rsidP="00A86F9B">
      <w:pPr>
        <w:jc w:val="center"/>
        <w:rPr>
          <w:lang w:val="de-DE"/>
        </w:rPr>
      </w:pPr>
      <w:r w:rsidRPr="00A86F9B">
        <w:rPr>
          <w:lang w:val="de-DE"/>
        </w:rPr>
        <w:t>Unterabschnitt 2 - Änderung des Gegenstands und der Zwecke</w:t>
      </w:r>
    </w:p>
    <w:p w14:paraId="4655BAF6" w14:textId="77777777" w:rsidR="00A86F9B" w:rsidRPr="00A86F9B" w:rsidRDefault="00A86F9B" w:rsidP="00A86F9B">
      <w:pPr>
        <w:rPr>
          <w:lang w:val="de-DE"/>
        </w:rPr>
      </w:pPr>
    </w:p>
    <w:p w14:paraId="61F25A5D" w14:textId="77777777" w:rsidR="00A86F9B" w:rsidRPr="00A86F9B" w:rsidRDefault="00A86F9B" w:rsidP="00A86F9B">
      <w:pPr>
        <w:rPr>
          <w:lang w:val="de-DE"/>
        </w:rPr>
      </w:pPr>
    </w:p>
    <w:p w14:paraId="29818A50" w14:textId="77777777" w:rsidR="00A86F9B" w:rsidRPr="00A86F9B" w:rsidRDefault="00A86F9B" w:rsidP="00A86F9B">
      <w:pPr>
        <w:jc w:val="both"/>
        <w:rPr>
          <w:lang w:val="de-DE"/>
        </w:rPr>
      </w:pPr>
      <w:r w:rsidRPr="00A86F9B">
        <w:rPr>
          <w:lang w:val="de-DE"/>
        </w:rPr>
        <w:tab/>
      </w:r>
      <w:r w:rsidRPr="00A86F9B">
        <w:rPr>
          <w:b/>
          <w:lang w:val="de-DE"/>
        </w:rPr>
        <w:t>Art. 5:101 -</w:t>
      </w:r>
      <w:r w:rsidRPr="00A86F9B">
        <w:rPr>
          <w:lang w:val="de-DE"/>
        </w:rPr>
        <w:t xml:space="preserve"> Wird eine Änderung des Gegenstands oder der Zwecke der Gesellschaft wie in der Satzung festgelegt vorgeschlagen, so muss das Verwaltungsorgan die vorgeschlagene Änderung in einem Bericht ausführlich rechtfertigen. Eine Abschrift dieses Berichts wird gemäß Artikel 5:84 den Inhabern von Aktien, Wandelschuldverschreibungen, Optionsscheinen und unter Mitwirkung der Gesellschaft ausgegebenen Zertifikaten zur Verfügung gestellt.</w:t>
      </w:r>
    </w:p>
    <w:p w14:paraId="69A3E172" w14:textId="77777777" w:rsidR="00A86F9B" w:rsidRPr="00A86F9B" w:rsidRDefault="00A86F9B" w:rsidP="00A86F9B">
      <w:pPr>
        <w:jc w:val="both"/>
        <w:rPr>
          <w:lang w:val="de-DE"/>
        </w:rPr>
      </w:pPr>
    </w:p>
    <w:p w14:paraId="4F0CD011" w14:textId="77777777" w:rsidR="00A86F9B" w:rsidRPr="00A86F9B" w:rsidRDefault="00A86F9B" w:rsidP="00A86F9B">
      <w:pPr>
        <w:jc w:val="both"/>
        <w:rPr>
          <w:lang w:val="de-DE"/>
        </w:rPr>
      </w:pPr>
      <w:r w:rsidRPr="00A86F9B">
        <w:rPr>
          <w:lang w:val="de-DE"/>
        </w:rPr>
        <w:tab/>
        <w:t>Fehlt dieser Bericht, ist der Beschluss der Generalversammlung nichtig.</w:t>
      </w:r>
    </w:p>
    <w:p w14:paraId="39970D78" w14:textId="77777777" w:rsidR="00A86F9B" w:rsidRPr="00A86F9B" w:rsidRDefault="00A86F9B" w:rsidP="00A86F9B">
      <w:pPr>
        <w:jc w:val="both"/>
        <w:rPr>
          <w:lang w:val="de-DE"/>
        </w:rPr>
      </w:pPr>
    </w:p>
    <w:p w14:paraId="72EC80A5" w14:textId="77777777" w:rsidR="00A86F9B" w:rsidRPr="00A86F9B" w:rsidRDefault="00A86F9B" w:rsidP="00A86F9B">
      <w:pPr>
        <w:jc w:val="both"/>
        <w:rPr>
          <w:lang w:val="de-DE"/>
        </w:rPr>
      </w:pPr>
      <w:r w:rsidRPr="00A86F9B">
        <w:rPr>
          <w:lang w:val="de-DE"/>
        </w:rPr>
        <w:tab/>
        <w:t>Die Generalversammlung kann über Änderungen des Gegenstands und der Zwecke nur dann rechtsgültig beraten und beschließen, wenn die anwesenden oder vertretenen Aktionäre mindestens die Hälfte der Gesamtzahl ausgegebener Aktien vertreten.</w:t>
      </w:r>
    </w:p>
    <w:p w14:paraId="761021CA" w14:textId="77777777" w:rsidR="00A86F9B" w:rsidRPr="00A86F9B" w:rsidRDefault="00A86F9B" w:rsidP="00A86F9B">
      <w:pPr>
        <w:jc w:val="both"/>
        <w:rPr>
          <w:lang w:val="de-DE"/>
        </w:rPr>
      </w:pPr>
    </w:p>
    <w:p w14:paraId="63ED394B" w14:textId="77777777" w:rsidR="00A86F9B" w:rsidRPr="00A86F9B" w:rsidRDefault="00A86F9B" w:rsidP="00A86F9B">
      <w:pPr>
        <w:jc w:val="both"/>
        <w:rPr>
          <w:lang w:val="de-DE"/>
        </w:rPr>
      </w:pPr>
      <w:r w:rsidRPr="00A86F9B">
        <w:rPr>
          <w:lang w:val="de-DE"/>
        </w:rPr>
        <w:tab/>
        <w:t>Ist diese letzte Bedingung nicht erfüllt, ist eine zweite Einberufung erforderlich und die neue Versammlung berät und beschließt rechtsgültig ungeachtet der Anzahl Aktien, die von den anwesenden oder vertretenen Aktionären vertreten werden.</w:t>
      </w:r>
    </w:p>
    <w:p w14:paraId="1EBBD647" w14:textId="77777777" w:rsidR="00A86F9B" w:rsidRPr="00A86F9B" w:rsidRDefault="00A86F9B" w:rsidP="00A86F9B">
      <w:pPr>
        <w:jc w:val="both"/>
        <w:rPr>
          <w:lang w:val="de-DE"/>
        </w:rPr>
      </w:pPr>
    </w:p>
    <w:p w14:paraId="27182814" w14:textId="77777777" w:rsidR="00A86F9B" w:rsidRPr="00A86F9B" w:rsidRDefault="00A86F9B" w:rsidP="00A86F9B">
      <w:pPr>
        <w:jc w:val="both"/>
        <w:rPr>
          <w:lang w:val="de-DE"/>
        </w:rPr>
      </w:pPr>
      <w:r w:rsidRPr="00A86F9B">
        <w:rPr>
          <w:lang w:val="de-DE"/>
        </w:rPr>
        <w:tab/>
        <w:t>Eine Änderung gilt nur dann als angenommen, wenn sie mindestens vier Fünftel der abgegebenen Stimmen erhalten hat; Enthaltungen werden weder im Zähler noch im Nenner berücksichtigt.</w:t>
      </w:r>
    </w:p>
    <w:p w14:paraId="25F6039C" w14:textId="16A871C0" w:rsidR="00A86F9B" w:rsidRDefault="00A86F9B" w:rsidP="00A86F9B">
      <w:pPr>
        <w:rPr>
          <w:lang w:val="de-DE"/>
        </w:rPr>
      </w:pPr>
    </w:p>
    <w:p w14:paraId="5DCD1D56" w14:textId="1998A4E7" w:rsidR="00A86F9B" w:rsidRDefault="00A86F9B">
      <w:pPr>
        <w:rPr>
          <w:lang w:val="de-DE"/>
        </w:rPr>
      </w:pPr>
    </w:p>
    <w:p w14:paraId="69F530D7" w14:textId="24A80B7A" w:rsidR="00A86F9B" w:rsidRPr="00A86F9B" w:rsidRDefault="00A86F9B" w:rsidP="00A86F9B">
      <w:pPr>
        <w:jc w:val="center"/>
        <w:rPr>
          <w:lang w:val="de-DE"/>
        </w:rPr>
      </w:pPr>
      <w:r w:rsidRPr="00A86F9B">
        <w:rPr>
          <w:lang w:val="de-DE"/>
        </w:rPr>
        <w:t>Unterabschnitt 3 - Änderung der Rechte, die mit Aktiengattungen verbunden sind</w:t>
      </w:r>
    </w:p>
    <w:p w14:paraId="7E5F98A5" w14:textId="77777777" w:rsidR="00A86F9B" w:rsidRPr="00A86F9B" w:rsidRDefault="00A86F9B" w:rsidP="00A86F9B">
      <w:pPr>
        <w:rPr>
          <w:lang w:val="de-DE"/>
        </w:rPr>
      </w:pPr>
    </w:p>
    <w:p w14:paraId="346FEB67" w14:textId="77777777" w:rsidR="00A86F9B" w:rsidRPr="00A86F9B" w:rsidRDefault="00A86F9B" w:rsidP="00A86F9B">
      <w:pPr>
        <w:rPr>
          <w:lang w:val="de-DE"/>
        </w:rPr>
      </w:pPr>
    </w:p>
    <w:p w14:paraId="44A692D4" w14:textId="77777777" w:rsidR="00A86F9B" w:rsidRPr="00A86F9B" w:rsidRDefault="00A86F9B" w:rsidP="00A3752F">
      <w:pPr>
        <w:tabs>
          <w:tab w:val="left" w:pos="1985"/>
        </w:tabs>
        <w:jc w:val="both"/>
        <w:rPr>
          <w:lang w:val="de-DE"/>
        </w:rPr>
      </w:pPr>
      <w:r w:rsidRPr="00A86F9B">
        <w:rPr>
          <w:lang w:val="de-DE"/>
        </w:rPr>
        <w:tab/>
      </w:r>
      <w:r w:rsidRPr="00A86F9B">
        <w:rPr>
          <w:b/>
          <w:lang w:val="de-DE"/>
        </w:rPr>
        <w:t>Art. 5:102 -</w:t>
      </w:r>
      <w:r w:rsidRPr="00A86F9B">
        <w:rPr>
          <w:lang w:val="de-DE"/>
        </w:rPr>
        <w:t xml:space="preserve"> Ungeachtet jeglicher gegenteiligen Satzungsbestimmung kann die General</w:t>
      </w:r>
      <w:r w:rsidRPr="00A86F9B">
        <w:rPr>
          <w:lang w:val="de-DE"/>
        </w:rPr>
        <w:softHyphen/>
        <w:t>versammlung der Ausgabe neuer Aktiengattungen zustimmen, eine oder mehrere Gattungen abschaffen, mit einer Aktiengattung verbundene Rechte mit den mit einer anderen Gattung verbundenen Rechten gleichstellen oder mit einer Gattung verbundene Rechte direkt oder indirekt ändern. Eine Ausgabe neuer Aktien, die nicht im Verhältnis zur Anzahl in jeder Gattung ausgegebener Aktien erfolgt, ist eine Änderung der mit jeder der Gattungen verbundenen Rechte.</w:t>
      </w:r>
    </w:p>
    <w:p w14:paraId="455BA2A3" w14:textId="77777777" w:rsidR="00A86F9B" w:rsidRPr="00A86F9B" w:rsidRDefault="00A86F9B" w:rsidP="00A86F9B">
      <w:pPr>
        <w:jc w:val="both"/>
        <w:rPr>
          <w:lang w:val="de-DE"/>
        </w:rPr>
      </w:pPr>
    </w:p>
    <w:p w14:paraId="677B15F6" w14:textId="2C1C199F" w:rsidR="00A86F9B" w:rsidRPr="00A86F9B" w:rsidRDefault="00A86F9B" w:rsidP="00A86F9B">
      <w:pPr>
        <w:jc w:val="both"/>
        <w:rPr>
          <w:lang w:val="de-DE"/>
        </w:rPr>
      </w:pPr>
      <w:r w:rsidRPr="00A86F9B">
        <w:rPr>
          <w:lang w:val="de-DE"/>
        </w:rPr>
        <w:tab/>
        <w:t>Das Verwaltungsorgan rechtfertigt die vorgeschlagenen Änderungen und ihre Auswirkungen auf die Rechte der bestehenden Gattungen. Liegen dem Bericht des Verwal</w:t>
      </w:r>
      <w:r w:rsidRPr="00A86F9B">
        <w:rPr>
          <w:lang w:val="de-DE"/>
        </w:rPr>
        <w:softHyphen/>
        <w:t xml:space="preserve">tungsorgans ebenfalls Finanz- und Buchführungsdaten zugrunde, beurteilt der Kommissar oder mangels Kommissar ein vom Verwaltungsorgan bestimmter Betriebsrevisor oder </w:t>
      </w:r>
      <w:r w:rsidR="00F31A0B" w:rsidRPr="00F31A0B">
        <w:rPr>
          <w:lang w:val="de-DE"/>
        </w:rPr>
        <w:t>[zertifizierte</w:t>
      </w:r>
      <w:r w:rsidR="00F31A0B">
        <w:rPr>
          <w:lang w:val="de-DE"/>
        </w:rPr>
        <w:t>r</w:t>
      </w:r>
      <w:r w:rsidR="00F31A0B" w:rsidRPr="00F31A0B">
        <w:rPr>
          <w:lang w:val="de-DE"/>
        </w:rPr>
        <w:t xml:space="preserve"> Buchprüfer]</w:t>
      </w:r>
      <w:r w:rsidRPr="00A86F9B">
        <w:rPr>
          <w:lang w:val="de-DE"/>
        </w:rPr>
        <w:t xml:space="preserve">, ob die Finanz- und Buchführungsdaten, die im Bericht des Verwaltungsorgans enthalten sind, in allen wesentlichen Aspekten getreu und ausreichend sind, um der Generalversammlung, die über den Vorschlag abstimmen muss, Aufschluss zu geben. Beide </w:t>
      </w:r>
      <w:r w:rsidRPr="00A86F9B">
        <w:rPr>
          <w:lang w:val="de-DE"/>
        </w:rPr>
        <w:lastRenderedPageBreak/>
        <w:t>Berichte werden in der Tagesordnung angekündigt und gemäß Artikel 5:84 den Inhabern von Aktien, Wandelschuldverschreibungen, Optionsscheinen und unter Mitwirkung der Gesellschaft ausgegebenen Zertifikaten zur Verfügung gestellt. Fehlen diese Berichte, ist der Beschluss der Generalversammlung nichtig. Diese Berichte werden gemäß den Artikeln 2:8 und 2:14 Absatz Nr. 4 hinterlegt und bekannt gemacht.</w:t>
      </w:r>
    </w:p>
    <w:p w14:paraId="78067AE5" w14:textId="77777777" w:rsidR="00A86F9B" w:rsidRPr="00A86F9B" w:rsidRDefault="00A86F9B" w:rsidP="00A86F9B">
      <w:pPr>
        <w:jc w:val="both"/>
        <w:rPr>
          <w:lang w:val="de-DE"/>
        </w:rPr>
      </w:pPr>
    </w:p>
    <w:p w14:paraId="2BA59F0D" w14:textId="77777777" w:rsidR="00A86F9B" w:rsidRDefault="00A86F9B" w:rsidP="00A86F9B">
      <w:pPr>
        <w:jc w:val="both"/>
        <w:rPr>
          <w:lang w:val="de-DE"/>
        </w:rPr>
      </w:pPr>
      <w:r w:rsidRPr="00A86F9B">
        <w:rPr>
          <w:lang w:val="de-DE"/>
        </w:rPr>
        <w:tab/>
        <w:t>Für Änderungen der mit einer oder mehreren Gattungen verbundenen Rechte ist eine Satzungsänderung erforderlich; der Beschluss muss für jede Gattung unter Einhaltung der Bedingungen in Bezug auf Anwesenheit und Mehrheit, die für Satzungsänderungen vorgeschrieben sind, getroffen werden und Inhaber von Wertpapierabschnitten müssen zu den Beratungen und der Abstimmung in der betreffenden Gattung zugelassen werden, wobei die Stimmen auf der Grundlage einer Stimme für den kleinsten Wertpapierabschnitt gezählt werden.</w:t>
      </w:r>
    </w:p>
    <w:p w14:paraId="710B1B38" w14:textId="77777777" w:rsidR="00F31A0B" w:rsidRDefault="00F31A0B" w:rsidP="00A86F9B">
      <w:pPr>
        <w:jc w:val="both"/>
        <w:rPr>
          <w:lang w:val="de-DE"/>
        </w:rPr>
      </w:pPr>
    </w:p>
    <w:p w14:paraId="3494FF94" w14:textId="40AE3A27" w:rsidR="00F31A0B" w:rsidRPr="00F31A0B" w:rsidRDefault="00F31A0B" w:rsidP="00A86F9B">
      <w:pPr>
        <w:jc w:val="both"/>
        <w:rPr>
          <w:i/>
          <w:iCs/>
          <w:lang w:val="de-DE"/>
        </w:rPr>
      </w:pPr>
      <w:r>
        <w:rPr>
          <w:i/>
          <w:iCs/>
          <w:lang w:val="de-DE"/>
        </w:rPr>
        <w:t>[Art. 5:102</w:t>
      </w:r>
      <w:r>
        <w:rPr>
          <w:i/>
          <w:lang w:val="de-DE"/>
        </w:rPr>
        <w:t xml:space="preserve"> </w:t>
      </w:r>
      <w:r w:rsidR="00A3752F">
        <w:rPr>
          <w:i/>
          <w:lang w:val="de-DE"/>
        </w:rPr>
        <w:t xml:space="preserve">Abs. 2 </w:t>
      </w:r>
      <w:r>
        <w:rPr>
          <w:i/>
          <w:lang w:val="de-DE"/>
        </w:rPr>
        <w:t>abgeändert durch Art. 84</w:t>
      </w:r>
      <w:r>
        <w:rPr>
          <w:i/>
          <w:iCs/>
          <w:lang w:val="de-DE"/>
        </w:rPr>
        <w:t xml:space="preserve"> des G. vom 25. Mai 2023 (B.S. vom 6. Juni 2023)]</w:t>
      </w:r>
    </w:p>
    <w:p w14:paraId="0BD372F1" w14:textId="77777777" w:rsidR="00A86F9B" w:rsidRPr="00A86F9B" w:rsidRDefault="00A86F9B" w:rsidP="00A86F9B">
      <w:pPr>
        <w:rPr>
          <w:lang w:val="de-DE"/>
        </w:rPr>
      </w:pPr>
    </w:p>
    <w:p w14:paraId="49ED4A63" w14:textId="77777777" w:rsidR="00A86F9B" w:rsidRPr="00A86F9B" w:rsidRDefault="00A86F9B" w:rsidP="00A86F9B">
      <w:pPr>
        <w:rPr>
          <w:lang w:val="de-DE"/>
        </w:rPr>
      </w:pPr>
    </w:p>
    <w:p w14:paraId="346B299E" w14:textId="77777777" w:rsidR="0080082C" w:rsidRDefault="0080082C">
      <w:pPr>
        <w:rPr>
          <w:lang w:val="de-DE"/>
        </w:rPr>
      </w:pPr>
      <w:r>
        <w:rPr>
          <w:lang w:val="de-DE"/>
        </w:rPr>
        <w:br w:type="page"/>
      </w:r>
    </w:p>
    <w:p w14:paraId="2F4B92B4" w14:textId="2C5ADA08" w:rsidR="00A86F9B" w:rsidRPr="00A86F9B" w:rsidRDefault="00A86F9B" w:rsidP="00A86F9B">
      <w:pPr>
        <w:jc w:val="center"/>
        <w:rPr>
          <w:i/>
          <w:lang w:val="de-DE"/>
        </w:rPr>
      </w:pPr>
      <w:r w:rsidRPr="00A86F9B">
        <w:rPr>
          <w:lang w:val="de-DE"/>
        </w:rPr>
        <w:lastRenderedPageBreak/>
        <w:t xml:space="preserve">KAPITEL 3 - </w:t>
      </w:r>
      <w:r w:rsidRPr="00A86F9B">
        <w:rPr>
          <w:i/>
          <w:lang w:val="de-DE"/>
        </w:rPr>
        <w:t>Gesellschafts- und Minderheitsklage</w:t>
      </w:r>
    </w:p>
    <w:p w14:paraId="0147DBF6" w14:textId="77777777" w:rsidR="00A86F9B" w:rsidRPr="00A86F9B" w:rsidRDefault="00A86F9B" w:rsidP="00A86F9B">
      <w:pPr>
        <w:jc w:val="center"/>
        <w:rPr>
          <w:lang w:val="de-DE"/>
        </w:rPr>
      </w:pPr>
    </w:p>
    <w:p w14:paraId="3CCE144E" w14:textId="77777777" w:rsidR="00A86F9B" w:rsidRPr="00A86F9B" w:rsidRDefault="00A86F9B" w:rsidP="00A86F9B">
      <w:pPr>
        <w:jc w:val="center"/>
        <w:rPr>
          <w:lang w:val="de-DE"/>
        </w:rPr>
      </w:pPr>
    </w:p>
    <w:p w14:paraId="48EDC70F" w14:textId="77777777" w:rsidR="00A86F9B" w:rsidRPr="00A86F9B" w:rsidRDefault="00A86F9B" w:rsidP="00A86F9B">
      <w:pPr>
        <w:jc w:val="center"/>
        <w:rPr>
          <w:lang w:val="de-DE"/>
        </w:rPr>
      </w:pPr>
      <w:r w:rsidRPr="00A86F9B">
        <w:rPr>
          <w:i/>
          <w:lang w:val="de-DE"/>
        </w:rPr>
        <w:t xml:space="preserve">Abschnitt 1 - </w:t>
      </w:r>
      <w:r w:rsidRPr="00A86F9B">
        <w:rPr>
          <w:lang w:val="de-DE"/>
        </w:rPr>
        <w:t>Gesellschaftsklage</w:t>
      </w:r>
    </w:p>
    <w:p w14:paraId="64FA5DC4" w14:textId="77777777" w:rsidR="00A86F9B" w:rsidRPr="00A86F9B" w:rsidRDefault="00A86F9B" w:rsidP="00A86F9B">
      <w:pPr>
        <w:rPr>
          <w:lang w:val="de-DE"/>
        </w:rPr>
      </w:pPr>
    </w:p>
    <w:p w14:paraId="73EC27CE" w14:textId="77777777" w:rsidR="00A86F9B" w:rsidRPr="00A86F9B" w:rsidRDefault="00A86F9B" w:rsidP="00A86F9B">
      <w:pPr>
        <w:rPr>
          <w:lang w:val="de-DE"/>
        </w:rPr>
      </w:pPr>
    </w:p>
    <w:p w14:paraId="45BFF07D" w14:textId="77777777" w:rsidR="00A86F9B" w:rsidRPr="00A86F9B" w:rsidRDefault="00A86F9B" w:rsidP="00A86F9B">
      <w:pPr>
        <w:jc w:val="both"/>
        <w:rPr>
          <w:lang w:val="de-DE"/>
        </w:rPr>
      </w:pPr>
      <w:r w:rsidRPr="00A86F9B">
        <w:rPr>
          <w:lang w:val="de-DE"/>
        </w:rPr>
        <w:tab/>
      </w:r>
      <w:r w:rsidRPr="00A86F9B">
        <w:rPr>
          <w:b/>
          <w:lang w:val="de-DE"/>
        </w:rPr>
        <w:t>Art. 5:103 -</w:t>
      </w:r>
      <w:r w:rsidRPr="00A86F9B">
        <w:rPr>
          <w:lang w:val="de-DE"/>
        </w:rPr>
        <w:t xml:space="preserve"> Die Generalversammlung beschließt, ob gegen die Mitglieder des Verwaltungsorgans oder den Kommissar Gesellschaftsklage zu erheben ist. Sie kann einen oder mehrere Beauftragte mit der Ausführung dieses Beschlusses beauftragen.</w:t>
      </w:r>
    </w:p>
    <w:p w14:paraId="6F79BF8D" w14:textId="77777777" w:rsidR="00A86F9B" w:rsidRPr="00A86F9B" w:rsidRDefault="00A86F9B" w:rsidP="00A86F9B">
      <w:pPr>
        <w:rPr>
          <w:lang w:val="de-DE"/>
        </w:rPr>
      </w:pPr>
    </w:p>
    <w:p w14:paraId="2CB683C1" w14:textId="77777777" w:rsidR="00A86F9B" w:rsidRPr="00A86F9B" w:rsidRDefault="00A86F9B" w:rsidP="00A86F9B">
      <w:pPr>
        <w:rPr>
          <w:lang w:val="de-DE"/>
        </w:rPr>
      </w:pPr>
    </w:p>
    <w:p w14:paraId="70E93C95" w14:textId="77777777" w:rsidR="00A86F9B" w:rsidRPr="00A86F9B" w:rsidRDefault="00A86F9B" w:rsidP="00A86F9B">
      <w:pPr>
        <w:jc w:val="center"/>
        <w:rPr>
          <w:lang w:val="de-DE"/>
        </w:rPr>
      </w:pPr>
      <w:r w:rsidRPr="00A86F9B">
        <w:rPr>
          <w:i/>
          <w:lang w:val="de-DE"/>
        </w:rPr>
        <w:t>Abschnitt 2 -</w:t>
      </w:r>
      <w:r w:rsidRPr="00A86F9B">
        <w:rPr>
          <w:lang w:val="de-DE"/>
        </w:rPr>
        <w:t xml:space="preserve"> Minderheitsklage</w:t>
      </w:r>
    </w:p>
    <w:p w14:paraId="3EC6062F" w14:textId="77777777" w:rsidR="00A86F9B" w:rsidRPr="00A86F9B" w:rsidRDefault="00A86F9B" w:rsidP="00A86F9B">
      <w:pPr>
        <w:rPr>
          <w:lang w:val="de-DE"/>
        </w:rPr>
      </w:pPr>
    </w:p>
    <w:p w14:paraId="4DE7FBD6" w14:textId="77777777" w:rsidR="00A86F9B" w:rsidRPr="00A86F9B" w:rsidRDefault="00A86F9B" w:rsidP="00A86F9B">
      <w:pPr>
        <w:rPr>
          <w:lang w:val="de-DE"/>
        </w:rPr>
      </w:pPr>
    </w:p>
    <w:p w14:paraId="57B51483" w14:textId="77777777" w:rsidR="00A86F9B" w:rsidRPr="00A86F9B" w:rsidRDefault="00A86F9B" w:rsidP="00A86F9B">
      <w:pPr>
        <w:jc w:val="both"/>
        <w:rPr>
          <w:lang w:val="de-DE"/>
        </w:rPr>
      </w:pPr>
      <w:r w:rsidRPr="00A86F9B">
        <w:rPr>
          <w:lang w:val="de-DE"/>
        </w:rPr>
        <w:tab/>
      </w:r>
      <w:r w:rsidRPr="00A86F9B">
        <w:rPr>
          <w:b/>
          <w:lang w:val="de-DE"/>
        </w:rPr>
        <w:t>Art. 5:104 -</w:t>
      </w:r>
      <w:r w:rsidRPr="00A86F9B">
        <w:rPr>
          <w:lang w:val="de-DE"/>
        </w:rPr>
        <w:t xml:space="preserve"> § 1 - Minderheitsaktionäre können für Rechnung der Gesellschaft Klage gegen die Mitglieder des Verwaltungsorgans erheben.</w:t>
      </w:r>
    </w:p>
    <w:p w14:paraId="58E0C246" w14:textId="77777777" w:rsidR="00A86F9B" w:rsidRPr="00A86F9B" w:rsidRDefault="00A86F9B" w:rsidP="00A86F9B">
      <w:pPr>
        <w:jc w:val="both"/>
        <w:rPr>
          <w:lang w:val="de-DE"/>
        </w:rPr>
      </w:pPr>
    </w:p>
    <w:p w14:paraId="4189EBB8" w14:textId="77777777" w:rsidR="00A86F9B" w:rsidRPr="00A86F9B" w:rsidRDefault="00A86F9B" w:rsidP="00A86F9B">
      <w:pPr>
        <w:jc w:val="both"/>
        <w:rPr>
          <w:lang w:val="de-DE"/>
        </w:rPr>
      </w:pPr>
      <w:r w:rsidRPr="00A86F9B">
        <w:rPr>
          <w:lang w:val="de-DE"/>
        </w:rPr>
        <w:tab/>
        <w:t>Die Minderheitsaktionäre müssen am Tag, an dem die Generalversammlung über die Entlastung der Mitglieder des Verwaltungsorgans entscheidet, mindestens zehn Prozent der Anzahl ausgegebener Aktien besitzen.</w:t>
      </w:r>
    </w:p>
    <w:p w14:paraId="6324C816" w14:textId="77777777" w:rsidR="00A86F9B" w:rsidRPr="00A86F9B" w:rsidRDefault="00A86F9B" w:rsidP="00A86F9B">
      <w:pPr>
        <w:jc w:val="both"/>
        <w:rPr>
          <w:lang w:val="de-DE"/>
        </w:rPr>
      </w:pPr>
    </w:p>
    <w:p w14:paraId="151CD075" w14:textId="77777777" w:rsidR="00A86F9B" w:rsidRPr="00A86F9B" w:rsidRDefault="00A86F9B" w:rsidP="00A86F9B">
      <w:pPr>
        <w:jc w:val="both"/>
        <w:rPr>
          <w:lang w:val="de-DE"/>
        </w:rPr>
      </w:pPr>
      <w:r w:rsidRPr="00A86F9B">
        <w:rPr>
          <w:lang w:val="de-DE"/>
        </w:rPr>
        <w:tab/>
        <w:t>Aktionäre mit Stimmrecht dürfen nur Klage erheben, wenn sie der Entlastung nicht oder auf ungültige Weise zugestimmt haben.</w:t>
      </w:r>
    </w:p>
    <w:p w14:paraId="0D75D187" w14:textId="77777777" w:rsidR="00A86F9B" w:rsidRPr="00A86F9B" w:rsidRDefault="00A86F9B" w:rsidP="00A86F9B">
      <w:pPr>
        <w:jc w:val="both"/>
        <w:rPr>
          <w:lang w:val="de-DE"/>
        </w:rPr>
      </w:pPr>
    </w:p>
    <w:p w14:paraId="7BF3E448" w14:textId="77777777" w:rsidR="00A86F9B" w:rsidRPr="00A86F9B" w:rsidRDefault="00A86F9B" w:rsidP="00A86F9B">
      <w:pPr>
        <w:jc w:val="both"/>
        <w:rPr>
          <w:lang w:val="de-DE"/>
        </w:rPr>
      </w:pPr>
      <w:r w:rsidRPr="00A86F9B">
        <w:rPr>
          <w:lang w:val="de-DE"/>
        </w:rPr>
        <w:tab/>
        <w:t>Aktionäre ohne Stimmrecht dürfen nur in den Fällen Klage erheben, in denen sie gemäß Artikel 5:47 ihr Stimmrecht ausgeübt haben, und nur für Verwaltungshandlungen, die sich auf Beschlüsse beziehen, die in Anwendung desselben Artikels getroffen worden sind.</w:t>
      </w:r>
    </w:p>
    <w:p w14:paraId="56899FDB" w14:textId="77777777" w:rsidR="00A86F9B" w:rsidRPr="00A86F9B" w:rsidRDefault="00A86F9B" w:rsidP="00A86F9B">
      <w:pPr>
        <w:jc w:val="both"/>
        <w:rPr>
          <w:lang w:val="de-DE"/>
        </w:rPr>
      </w:pPr>
    </w:p>
    <w:p w14:paraId="78C67E94" w14:textId="77777777" w:rsidR="00A86F9B" w:rsidRPr="00A86F9B" w:rsidRDefault="00A86F9B" w:rsidP="00A86F9B">
      <w:pPr>
        <w:jc w:val="both"/>
        <w:rPr>
          <w:lang w:val="de-DE"/>
        </w:rPr>
      </w:pPr>
      <w:r w:rsidRPr="00A86F9B">
        <w:rPr>
          <w:lang w:val="de-DE"/>
        </w:rPr>
        <w:tab/>
        <w:t>§ 2 - Die Tatsache, dass ein oder mehrere Aktionäre im Laufe des Verfahrens der Gruppe der Minderheitsaktionäre nicht mehr länger angehören, entweder weil sie keine Aktien mehr besitzen oder weil sie auf die Klage verzichten, hat keine Folgen für die Weiterführung des Verfahrens oder den Gebrauch weiterer Rechtsmittel.</w:t>
      </w:r>
    </w:p>
    <w:p w14:paraId="71F2F4CA" w14:textId="77777777" w:rsidR="00A86F9B" w:rsidRPr="00A86F9B" w:rsidRDefault="00A86F9B" w:rsidP="00A86F9B">
      <w:pPr>
        <w:jc w:val="both"/>
        <w:rPr>
          <w:lang w:val="de-DE"/>
        </w:rPr>
      </w:pPr>
    </w:p>
    <w:p w14:paraId="10A5E17F" w14:textId="77777777" w:rsidR="00A86F9B" w:rsidRPr="00A86F9B" w:rsidRDefault="00A86F9B" w:rsidP="00A86F9B">
      <w:pPr>
        <w:jc w:val="both"/>
        <w:rPr>
          <w:lang w:val="de-DE"/>
        </w:rPr>
      </w:pPr>
      <w:r w:rsidRPr="00A86F9B">
        <w:rPr>
          <w:lang w:val="de-DE"/>
        </w:rPr>
        <w:tab/>
        <w:t>§ 3 - Erheben sowohl die gesetzlichen Vertreter der Gesellschaft als auch ein oder mehrere Wertpapierinhaber Klage gegen ein oder mehrere Mitglieder des Verwaltungsorgans, so werden die Klagen wegen Zusammenhang miteinander verbunden.</w:t>
      </w:r>
    </w:p>
    <w:p w14:paraId="46C87F35" w14:textId="77777777" w:rsidR="00A86F9B" w:rsidRPr="00A86F9B" w:rsidRDefault="00A86F9B" w:rsidP="00A86F9B">
      <w:pPr>
        <w:jc w:val="both"/>
        <w:rPr>
          <w:lang w:val="de-DE"/>
        </w:rPr>
      </w:pPr>
    </w:p>
    <w:p w14:paraId="14C4E554" w14:textId="77777777" w:rsidR="00A86F9B" w:rsidRPr="00A86F9B" w:rsidRDefault="00A86F9B" w:rsidP="00A86F9B">
      <w:pPr>
        <w:jc w:val="both"/>
        <w:rPr>
          <w:lang w:val="de-DE"/>
        </w:rPr>
      </w:pPr>
      <w:r w:rsidRPr="00A86F9B">
        <w:rPr>
          <w:lang w:val="de-DE"/>
        </w:rPr>
        <w:tab/>
        <w:t>§ 4 - Ein vor Klageerhebung geschlossener Vergleich kann auf Antrag der Aktionäre, die die in § 1 vorgesehenen Bedingungen erfüllen, für nichtig erklärt werden, wenn er nicht zum Vorteil aller Aktionäre geschlossen worden ist.</w:t>
      </w:r>
    </w:p>
    <w:p w14:paraId="609E8F85" w14:textId="77777777" w:rsidR="00A86F9B" w:rsidRPr="00A86F9B" w:rsidRDefault="00A86F9B" w:rsidP="00A86F9B">
      <w:pPr>
        <w:jc w:val="both"/>
        <w:rPr>
          <w:lang w:val="de-DE"/>
        </w:rPr>
      </w:pPr>
    </w:p>
    <w:p w14:paraId="3DF4D083" w14:textId="77777777" w:rsidR="00A86F9B" w:rsidRPr="00A86F9B" w:rsidRDefault="00A86F9B" w:rsidP="00A86F9B">
      <w:pPr>
        <w:jc w:val="both"/>
        <w:rPr>
          <w:lang w:val="de-DE"/>
        </w:rPr>
      </w:pPr>
      <w:r w:rsidRPr="00A86F9B">
        <w:rPr>
          <w:lang w:val="de-DE"/>
        </w:rPr>
        <w:tab/>
        <w:t>Nach Klageerhebung kann die Gesellschaft einen Vergleich mit den geladenen Mitgliedern des Verwaltungsorgans nur mit einstimmigem Einverständnis derjenigen, die Kläger bleiben, schließen.</w:t>
      </w:r>
    </w:p>
    <w:p w14:paraId="73EFFA58" w14:textId="77777777" w:rsidR="00A86F9B" w:rsidRPr="00A86F9B" w:rsidRDefault="00A86F9B" w:rsidP="00A86F9B">
      <w:pPr>
        <w:jc w:val="both"/>
        <w:rPr>
          <w:lang w:val="de-DE"/>
        </w:rPr>
      </w:pPr>
    </w:p>
    <w:p w14:paraId="5863EA1E" w14:textId="77777777" w:rsidR="00A86F9B" w:rsidRPr="00A86F9B" w:rsidRDefault="00A86F9B" w:rsidP="00A86F9B">
      <w:pPr>
        <w:jc w:val="both"/>
        <w:rPr>
          <w:lang w:val="de-DE"/>
        </w:rPr>
      </w:pPr>
    </w:p>
    <w:p w14:paraId="0C196D53" w14:textId="77777777" w:rsidR="00A86F9B" w:rsidRPr="00A86F9B" w:rsidRDefault="00A86F9B" w:rsidP="00A86F9B">
      <w:pPr>
        <w:jc w:val="both"/>
        <w:rPr>
          <w:lang w:val="de-DE"/>
        </w:rPr>
      </w:pPr>
      <w:r w:rsidRPr="00A86F9B">
        <w:rPr>
          <w:lang w:val="de-DE"/>
        </w:rPr>
        <w:tab/>
      </w:r>
      <w:r w:rsidRPr="00A86F9B">
        <w:rPr>
          <w:b/>
          <w:lang w:val="de-DE"/>
        </w:rPr>
        <w:t>Art. 5:105 -</w:t>
      </w:r>
      <w:r w:rsidRPr="00A86F9B">
        <w:rPr>
          <w:lang w:val="de-DE"/>
        </w:rPr>
        <w:t xml:space="preserve"> Wird die Minderheitsklage abgewiesen, können die Kläger persönlich in die Gerichtskosten und gegebenenfalls zur Leistung eines Schadenersatzes zugunsten der Beklagten verurteilt werden.</w:t>
      </w:r>
    </w:p>
    <w:p w14:paraId="4683B642" w14:textId="77777777" w:rsidR="00A86F9B" w:rsidRPr="00A86F9B" w:rsidRDefault="00A86F9B" w:rsidP="00A86F9B">
      <w:pPr>
        <w:jc w:val="both"/>
        <w:rPr>
          <w:lang w:val="de-DE"/>
        </w:rPr>
      </w:pPr>
    </w:p>
    <w:p w14:paraId="45F3E927" w14:textId="77777777" w:rsidR="00A86F9B" w:rsidRPr="00A86F9B" w:rsidRDefault="00A86F9B" w:rsidP="00A86F9B">
      <w:pPr>
        <w:jc w:val="both"/>
        <w:rPr>
          <w:lang w:val="de-DE"/>
        </w:rPr>
      </w:pPr>
      <w:r w:rsidRPr="00A86F9B">
        <w:rPr>
          <w:lang w:val="de-DE"/>
        </w:rPr>
        <w:lastRenderedPageBreak/>
        <w:tab/>
        <w:t>Wird der Klage stattgegeben, erstattet die Gesellschaft Beträge, die die Kläger ausgelegt haben und die nicht in den von den Beklagten zu tragenden Gerichtskosten einbegriffen sind.</w:t>
      </w:r>
    </w:p>
    <w:p w14:paraId="39445B94" w14:textId="77777777" w:rsidR="00A86F9B" w:rsidRPr="00A86F9B" w:rsidRDefault="00A86F9B" w:rsidP="00A86F9B">
      <w:pPr>
        <w:jc w:val="both"/>
        <w:rPr>
          <w:lang w:val="de-DE"/>
        </w:rPr>
      </w:pPr>
    </w:p>
    <w:p w14:paraId="0E7A1183" w14:textId="77777777" w:rsidR="00A86F9B" w:rsidRPr="00A86F9B" w:rsidRDefault="00A86F9B" w:rsidP="00A86F9B">
      <w:pPr>
        <w:jc w:val="both"/>
        <w:rPr>
          <w:lang w:val="de-DE"/>
        </w:rPr>
      </w:pPr>
    </w:p>
    <w:p w14:paraId="7BFE92C5" w14:textId="77777777" w:rsidR="00A86F9B" w:rsidRPr="00A86F9B" w:rsidRDefault="00A86F9B" w:rsidP="00A86F9B">
      <w:pPr>
        <w:jc w:val="center"/>
        <w:rPr>
          <w:lang w:val="de-DE"/>
        </w:rPr>
      </w:pPr>
      <w:r w:rsidRPr="00A86F9B">
        <w:rPr>
          <w:i/>
          <w:lang w:val="de-DE"/>
        </w:rPr>
        <w:t>Abschnitt 3 -</w:t>
      </w:r>
      <w:r w:rsidRPr="00A86F9B">
        <w:rPr>
          <w:lang w:val="de-DE"/>
        </w:rPr>
        <w:t xml:space="preserve"> Sachverständige</w:t>
      </w:r>
    </w:p>
    <w:p w14:paraId="70519B01" w14:textId="77777777" w:rsidR="00A86F9B" w:rsidRPr="00A86F9B" w:rsidRDefault="00A86F9B" w:rsidP="00A86F9B">
      <w:pPr>
        <w:rPr>
          <w:lang w:val="de-DE"/>
        </w:rPr>
      </w:pPr>
    </w:p>
    <w:p w14:paraId="05B476EB" w14:textId="77777777" w:rsidR="00A86F9B" w:rsidRPr="00A86F9B" w:rsidRDefault="00A86F9B" w:rsidP="00A86F9B">
      <w:pPr>
        <w:rPr>
          <w:lang w:val="de-DE"/>
        </w:rPr>
      </w:pPr>
    </w:p>
    <w:p w14:paraId="7742CB17" w14:textId="77777777" w:rsidR="00A86F9B" w:rsidRPr="00A86F9B" w:rsidRDefault="00A86F9B" w:rsidP="00A86F9B">
      <w:pPr>
        <w:jc w:val="both"/>
        <w:rPr>
          <w:lang w:val="de-DE"/>
        </w:rPr>
      </w:pPr>
      <w:r w:rsidRPr="00A86F9B">
        <w:rPr>
          <w:lang w:val="de-DE"/>
        </w:rPr>
        <w:tab/>
      </w:r>
      <w:r w:rsidRPr="00A86F9B">
        <w:rPr>
          <w:b/>
          <w:lang w:val="de-DE"/>
        </w:rPr>
        <w:t>Art. 5:106 -</w:t>
      </w:r>
      <w:r w:rsidRPr="00A86F9B">
        <w:rPr>
          <w:lang w:val="de-DE"/>
        </w:rPr>
        <w:t xml:space="preserve"> Bestehen Indizien dafür, dass die Belange der Gesellschaft schwer beeinträchtigt werden oder werden können, kann der Präsident des Unternehmensgerichts auf Antrag eines oder mehrerer Aktionäre, die mindestens zehn Prozent der ausgegebenen Aktien besitzen, im Eilverfahren einen oder mehrere Sachverständige bestellen, die mit der Überprüfung der Bücher und Rechnungen der Gesellschaft und der von ihren Organen vorgenommenen Geschäfte beauftragt sind.</w:t>
      </w:r>
    </w:p>
    <w:p w14:paraId="58763A9F" w14:textId="77777777" w:rsidR="00A86F9B" w:rsidRPr="00A86F9B" w:rsidRDefault="00A86F9B" w:rsidP="00A86F9B">
      <w:pPr>
        <w:jc w:val="both"/>
        <w:rPr>
          <w:lang w:val="de-DE"/>
        </w:rPr>
      </w:pPr>
    </w:p>
    <w:p w14:paraId="4AB3DCF9" w14:textId="77777777" w:rsidR="00A86F9B" w:rsidRPr="00A86F9B" w:rsidRDefault="00A86F9B" w:rsidP="00A86F9B">
      <w:pPr>
        <w:jc w:val="both"/>
        <w:rPr>
          <w:lang w:val="de-DE"/>
        </w:rPr>
      </w:pPr>
      <w:r w:rsidRPr="00A86F9B">
        <w:rPr>
          <w:lang w:val="de-DE"/>
        </w:rPr>
        <w:tab/>
        <w:t>Der Präsident entscheidet, ob der Bericht des Sachverständigen bekannt gemacht werden muss. Er kann insbesondere beschließen, dass der Bericht auf Kosten der Gesellschaft nach den Modalitäten, die er bestimmt, bekannt gemacht werden muss.</w:t>
      </w:r>
    </w:p>
    <w:p w14:paraId="713115EB" w14:textId="77777777" w:rsidR="00A86F9B" w:rsidRPr="00A86F9B" w:rsidRDefault="00A86F9B" w:rsidP="00A86F9B">
      <w:pPr>
        <w:rPr>
          <w:lang w:val="de-DE"/>
        </w:rPr>
      </w:pPr>
    </w:p>
    <w:p w14:paraId="0322D3EF" w14:textId="77777777" w:rsidR="00A86F9B" w:rsidRPr="00A86F9B" w:rsidRDefault="00A86F9B" w:rsidP="00A86F9B">
      <w:pPr>
        <w:rPr>
          <w:lang w:val="de-DE"/>
        </w:rPr>
      </w:pPr>
    </w:p>
    <w:p w14:paraId="3D4C2EAC" w14:textId="77777777" w:rsidR="0080082C" w:rsidRDefault="0080082C">
      <w:pPr>
        <w:rPr>
          <w:lang w:val="de-DE"/>
        </w:rPr>
      </w:pPr>
      <w:r>
        <w:rPr>
          <w:lang w:val="de-DE"/>
        </w:rPr>
        <w:br w:type="page"/>
      </w:r>
    </w:p>
    <w:p w14:paraId="6A29192A" w14:textId="0E285B88" w:rsidR="00A86F9B" w:rsidRPr="00A86F9B" w:rsidRDefault="00A86F9B" w:rsidP="00A86F9B">
      <w:pPr>
        <w:jc w:val="center"/>
        <w:rPr>
          <w:lang w:val="de-DE"/>
        </w:rPr>
      </w:pPr>
      <w:r w:rsidRPr="00A86F9B">
        <w:rPr>
          <w:lang w:val="de-DE"/>
        </w:rPr>
        <w:lastRenderedPageBreak/>
        <w:t xml:space="preserve">KAPITEL 4 - </w:t>
      </w:r>
      <w:r w:rsidRPr="00A86F9B">
        <w:rPr>
          <w:i/>
          <w:lang w:val="de-DE"/>
        </w:rPr>
        <w:t>Generalversammlung der Inhaber von Schuldverschreibungen</w:t>
      </w:r>
    </w:p>
    <w:p w14:paraId="45B759F2" w14:textId="77777777" w:rsidR="00A86F9B" w:rsidRPr="00A86F9B" w:rsidRDefault="00A86F9B" w:rsidP="00A86F9B">
      <w:pPr>
        <w:jc w:val="center"/>
        <w:rPr>
          <w:lang w:val="de-DE"/>
        </w:rPr>
      </w:pPr>
    </w:p>
    <w:p w14:paraId="260262CC" w14:textId="77777777" w:rsidR="00A86F9B" w:rsidRPr="00A86F9B" w:rsidRDefault="00A86F9B" w:rsidP="00A86F9B">
      <w:pPr>
        <w:jc w:val="center"/>
        <w:rPr>
          <w:lang w:val="de-DE"/>
        </w:rPr>
      </w:pPr>
    </w:p>
    <w:p w14:paraId="4494E355" w14:textId="77777777" w:rsidR="00A86F9B" w:rsidRPr="00A86F9B" w:rsidRDefault="00A86F9B" w:rsidP="00A86F9B">
      <w:pPr>
        <w:jc w:val="center"/>
        <w:rPr>
          <w:lang w:val="de-DE"/>
        </w:rPr>
      </w:pPr>
      <w:r w:rsidRPr="00A86F9B">
        <w:rPr>
          <w:i/>
          <w:lang w:val="de-DE"/>
        </w:rPr>
        <w:t>Abschnitt 1 -</w:t>
      </w:r>
      <w:r w:rsidRPr="00A86F9B">
        <w:rPr>
          <w:lang w:val="de-DE"/>
        </w:rPr>
        <w:t xml:space="preserve"> Anwendungsbereich</w:t>
      </w:r>
    </w:p>
    <w:p w14:paraId="1EE208B3" w14:textId="77777777" w:rsidR="00A86F9B" w:rsidRPr="00A86F9B" w:rsidRDefault="00A86F9B" w:rsidP="00A86F9B">
      <w:pPr>
        <w:rPr>
          <w:lang w:val="de-DE"/>
        </w:rPr>
      </w:pPr>
    </w:p>
    <w:p w14:paraId="6074862E" w14:textId="77777777" w:rsidR="00A86F9B" w:rsidRPr="00A86F9B" w:rsidRDefault="00A86F9B" w:rsidP="00A86F9B">
      <w:pPr>
        <w:rPr>
          <w:lang w:val="de-DE"/>
        </w:rPr>
      </w:pPr>
    </w:p>
    <w:p w14:paraId="714C73AA" w14:textId="77777777" w:rsidR="00A86F9B" w:rsidRPr="00A86F9B" w:rsidRDefault="00A86F9B" w:rsidP="00A86F9B">
      <w:pPr>
        <w:jc w:val="both"/>
        <w:rPr>
          <w:lang w:val="de-DE"/>
        </w:rPr>
      </w:pPr>
      <w:r w:rsidRPr="00A86F9B">
        <w:rPr>
          <w:lang w:val="de-DE"/>
        </w:rPr>
        <w:tab/>
      </w:r>
      <w:r w:rsidRPr="00A86F9B">
        <w:rPr>
          <w:b/>
          <w:lang w:val="de-DE"/>
        </w:rPr>
        <w:t>Art. 5:107 -</w:t>
      </w:r>
      <w:r w:rsidRPr="00A86F9B">
        <w:rPr>
          <w:lang w:val="de-DE"/>
        </w:rPr>
        <w:t xml:space="preserve"> Die Bestimmungen der Abschnitte 2 bis 6 des vorliegenden Kapitels sind nur in dem Maße auf Schuldverschreibungen anwendbar, wie in den Ausgabebedingungen nicht davon abgewichen wird.</w:t>
      </w:r>
    </w:p>
    <w:p w14:paraId="1CFE429C" w14:textId="77777777" w:rsidR="00A86F9B" w:rsidRPr="00A86F9B" w:rsidRDefault="00A86F9B" w:rsidP="00A86F9B">
      <w:pPr>
        <w:rPr>
          <w:lang w:val="de-DE"/>
        </w:rPr>
      </w:pPr>
    </w:p>
    <w:p w14:paraId="614E2C44" w14:textId="77777777" w:rsidR="00A86F9B" w:rsidRPr="00A86F9B" w:rsidRDefault="00A86F9B" w:rsidP="00A86F9B">
      <w:pPr>
        <w:rPr>
          <w:lang w:val="de-DE"/>
        </w:rPr>
      </w:pPr>
    </w:p>
    <w:p w14:paraId="0F05257E" w14:textId="77777777" w:rsidR="00A86F9B" w:rsidRPr="00A86F9B" w:rsidRDefault="00A86F9B" w:rsidP="00A86F9B">
      <w:pPr>
        <w:jc w:val="center"/>
        <w:rPr>
          <w:lang w:val="de-DE"/>
        </w:rPr>
      </w:pPr>
      <w:r w:rsidRPr="00A86F9B">
        <w:rPr>
          <w:i/>
          <w:lang w:val="de-DE"/>
        </w:rPr>
        <w:t>Abschnitt 2 -</w:t>
      </w:r>
      <w:r w:rsidRPr="00A86F9B">
        <w:rPr>
          <w:lang w:val="de-DE"/>
        </w:rPr>
        <w:t xml:space="preserve"> Befugnisse</w:t>
      </w:r>
    </w:p>
    <w:p w14:paraId="537BFEC1" w14:textId="77777777" w:rsidR="00A86F9B" w:rsidRPr="00A86F9B" w:rsidRDefault="00A86F9B" w:rsidP="00A86F9B">
      <w:pPr>
        <w:rPr>
          <w:lang w:val="de-DE"/>
        </w:rPr>
      </w:pPr>
    </w:p>
    <w:p w14:paraId="56E923DA" w14:textId="77777777" w:rsidR="00A86F9B" w:rsidRPr="00A86F9B" w:rsidRDefault="00A86F9B" w:rsidP="00A86F9B">
      <w:pPr>
        <w:rPr>
          <w:lang w:val="de-DE"/>
        </w:rPr>
      </w:pPr>
    </w:p>
    <w:p w14:paraId="4911580F" w14:textId="77777777" w:rsidR="00A86F9B" w:rsidRPr="00A86F9B" w:rsidRDefault="00A86F9B" w:rsidP="00A86F9B">
      <w:pPr>
        <w:jc w:val="both"/>
        <w:rPr>
          <w:lang w:val="de-DE"/>
        </w:rPr>
      </w:pPr>
      <w:r w:rsidRPr="00A86F9B">
        <w:rPr>
          <w:lang w:val="de-DE"/>
        </w:rPr>
        <w:tab/>
      </w:r>
      <w:r w:rsidRPr="00A86F9B">
        <w:rPr>
          <w:b/>
          <w:lang w:val="de-DE"/>
        </w:rPr>
        <w:t>Art. 5:108 -</w:t>
      </w:r>
      <w:r w:rsidRPr="00A86F9B">
        <w:rPr>
          <w:lang w:val="de-DE"/>
        </w:rPr>
        <w:t xml:space="preserve"> Die Generalversammlung der Inhaber von Schuldverschreibungen ist befugt, Ausgabebedingungen zu ändern. Sie ist unter anderem befugt:</w:t>
      </w:r>
    </w:p>
    <w:p w14:paraId="396C0693" w14:textId="77777777" w:rsidR="00A86F9B" w:rsidRPr="00A86F9B" w:rsidRDefault="00A86F9B" w:rsidP="00A86F9B">
      <w:pPr>
        <w:jc w:val="both"/>
        <w:rPr>
          <w:lang w:val="de-DE"/>
        </w:rPr>
      </w:pPr>
    </w:p>
    <w:p w14:paraId="0045080D" w14:textId="77777777" w:rsidR="00A86F9B" w:rsidRPr="00A86F9B" w:rsidRDefault="00A86F9B" w:rsidP="00A86F9B">
      <w:pPr>
        <w:jc w:val="both"/>
        <w:rPr>
          <w:lang w:val="de-DE"/>
        </w:rPr>
      </w:pPr>
      <w:r w:rsidRPr="00A86F9B">
        <w:rPr>
          <w:lang w:val="de-DE"/>
        </w:rPr>
        <w:tab/>
        <w:t>1. einen oder mehrere Zinstermine zu verlängern, eine Verminderung des Zinssatzes anzunehmen oder diesbezügliche Zahlungsbedingungen zu ändern,</w:t>
      </w:r>
    </w:p>
    <w:p w14:paraId="73529B9C" w14:textId="77777777" w:rsidR="00A86F9B" w:rsidRPr="00A86F9B" w:rsidRDefault="00A86F9B" w:rsidP="00A86F9B">
      <w:pPr>
        <w:jc w:val="both"/>
        <w:rPr>
          <w:lang w:val="de-DE"/>
        </w:rPr>
      </w:pPr>
    </w:p>
    <w:p w14:paraId="4328950D" w14:textId="77777777" w:rsidR="00A86F9B" w:rsidRPr="00A86F9B" w:rsidRDefault="00A86F9B" w:rsidP="00A86F9B">
      <w:pPr>
        <w:jc w:val="both"/>
        <w:rPr>
          <w:lang w:val="de-DE"/>
        </w:rPr>
      </w:pPr>
      <w:r w:rsidRPr="00A86F9B">
        <w:rPr>
          <w:lang w:val="de-DE"/>
        </w:rPr>
        <w:tab/>
        <w:t>2. die Dauer der Tilgung zu verlängern, die Tilgung auszusetzen und Änderungen der Bedingungen, unter denen sie erfolgen muss, anzunehmen,</w:t>
      </w:r>
    </w:p>
    <w:p w14:paraId="06EAF2CF" w14:textId="77777777" w:rsidR="00A86F9B" w:rsidRPr="00A86F9B" w:rsidRDefault="00A86F9B" w:rsidP="00A86F9B">
      <w:pPr>
        <w:jc w:val="both"/>
        <w:rPr>
          <w:lang w:val="de-DE"/>
        </w:rPr>
      </w:pPr>
    </w:p>
    <w:p w14:paraId="7E71B5EE" w14:textId="77777777" w:rsidR="00A86F9B" w:rsidRPr="00A86F9B" w:rsidRDefault="00A86F9B" w:rsidP="00A86F9B">
      <w:pPr>
        <w:jc w:val="both"/>
        <w:rPr>
          <w:lang w:val="de-DE"/>
        </w:rPr>
      </w:pPr>
      <w:r w:rsidRPr="00A86F9B">
        <w:rPr>
          <w:lang w:val="de-DE"/>
        </w:rPr>
        <w:tab/>
        <w:t>3. in den Umtausch der Forderungen der Inhaber von Schuldverschreibungen in Aktien einzuwilligen; ein diesbezüglicher Beschluss ist nur wirksam, wenn er binnen drei Monaten durch Satzungsänderung gebilligt wird, es sei denn, die Generalversammlung der Aktionäre hat nach den für Satzungsänderungen geltenden Regeln bereits vorher ihre Zustimmung gegeben,</w:t>
      </w:r>
    </w:p>
    <w:p w14:paraId="6B5D5748" w14:textId="77777777" w:rsidR="00A86F9B" w:rsidRPr="00A86F9B" w:rsidRDefault="00A86F9B" w:rsidP="00A86F9B">
      <w:pPr>
        <w:jc w:val="both"/>
        <w:rPr>
          <w:lang w:val="de-DE"/>
        </w:rPr>
      </w:pPr>
    </w:p>
    <w:p w14:paraId="76EA4DAE" w14:textId="77777777" w:rsidR="00A86F9B" w:rsidRPr="00A86F9B" w:rsidRDefault="00A86F9B" w:rsidP="00A86F9B">
      <w:pPr>
        <w:jc w:val="both"/>
        <w:rPr>
          <w:lang w:val="de-DE"/>
        </w:rPr>
      </w:pPr>
      <w:r w:rsidRPr="00A86F9B">
        <w:rPr>
          <w:lang w:val="de-DE"/>
        </w:rPr>
        <w:tab/>
        <w:t>4. Regelungen anzunehmen, mit denen besondere Sicherheiten zugunsten der Inhaber von Schuldverschreibungen gewährt oder bereits gewährte Sicherheiten geändert oder aufgehoben werden.</w:t>
      </w:r>
    </w:p>
    <w:p w14:paraId="15B2F50A" w14:textId="77777777" w:rsidR="00A86F9B" w:rsidRPr="00A86F9B" w:rsidRDefault="00A86F9B" w:rsidP="00A86F9B">
      <w:pPr>
        <w:jc w:val="both"/>
        <w:rPr>
          <w:lang w:val="de-DE"/>
        </w:rPr>
      </w:pPr>
    </w:p>
    <w:p w14:paraId="0D6F389C" w14:textId="77777777" w:rsidR="00A86F9B" w:rsidRPr="00A86F9B" w:rsidRDefault="00A86F9B" w:rsidP="00A86F9B">
      <w:pPr>
        <w:jc w:val="both"/>
        <w:rPr>
          <w:lang w:val="de-DE"/>
        </w:rPr>
      </w:pPr>
    </w:p>
    <w:p w14:paraId="7EDB6015" w14:textId="77777777" w:rsidR="00A86F9B" w:rsidRPr="00A86F9B" w:rsidRDefault="00A86F9B" w:rsidP="00A86F9B">
      <w:pPr>
        <w:jc w:val="both"/>
        <w:rPr>
          <w:lang w:val="de-DE"/>
        </w:rPr>
      </w:pPr>
      <w:r w:rsidRPr="00A86F9B">
        <w:rPr>
          <w:lang w:val="de-DE"/>
        </w:rPr>
        <w:tab/>
      </w:r>
      <w:r w:rsidRPr="00A86F9B">
        <w:rPr>
          <w:b/>
          <w:lang w:val="de-DE"/>
        </w:rPr>
        <w:t>Art. 5:109 -</w:t>
      </w:r>
      <w:r w:rsidRPr="00A86F9B">
        <w:rPr>
          <w:lang w:val="de-DE"/>
        </w:rPr>
        <w:t xml:space="preserve"> Ein Beschluss der Generalversammlung der Inhaber von Schuldverschrei</w:t>
      </w:r>
      <w:r w:rsidRPr="00A86F9B">
        <w:rPr>
          <w:lang w:val="de-DE"/>
        </w:rPr>
        <w:softHyphen/>
        <w:t>bungen zur Änderung der Ausgabebedingungen wird nur mit ausdrücklicher Zustimmung der Gesellschaft wirksam.</w:t>
      </w:r>
    </w:p>
    <w:p w14:paraId="4101F44C" w14:textId="77777777" w:rsidR="00A86F9B" w:rsidRPr="00A86F9B" w:rsidRDefault="00A86F9B" w:rsidP="00A86F9B">
      <w:pPr>
        <w:jc w:val="both"/>
        <w:rPr>
          <w:lang w:val="de-DE"/>
        </w:rPr>
      </w:pPr>
    </w:p>
    <w:p w14:paraId="0305EC64" w14:textId="77777777" w:rsidR="00A86F9B" w:rsidRPr="00A86F9B" w:rsidRDefault="00A86F9B" w:rsidP="00A86F9B">
      <w:pPr>
        <w:jc w:val="both"/>
        <w:rPr>
          <w:lang w:val="de-DE"/>
        </w:rPr>
      </w:pPr>
      <w:r w:rsidRPr="00A86F9B">
        <w:rPr>
          <w:lang w:val="de-DE"/>
        </w:rPr>
        <w:tab/>
        <w:t>Die Generalversammlung der Inhaber von Schuldverschreibungen kann ohne Zustim</w:t>
      </w:r>
      <w:r w:rsidRPr="00A86F9B">
        <w:rPr>
          <w:lang w:val="de-DE"/>
        </w:rPr>
        <w:softHyphen/>
        <w:t>mung der Gesellschaft mit einfacher Stimmenmehrheit Sicherungsmaßnahmen ergreifen.</w:t>
      </w:r>
    </w:p>
    <w:p w14:paraId="154A7792" w14:textId="77777777" w:rsidR="00A86F9B" w:rsidRPr="00A86F9B" w:rsidRDefault="00A86F9B" w:rsidP="00A86F9B">
      <w:pPr>
        <w:jc w:val="both"/>
        <w:rPr>
          <w:lang w:val="de-DE"/>
        </w:rPr>
      </w:pPr>
    </w:p>
    <w:p w14:paraId="64D9DB34" w14:textId="77777777" w:rsidR="00A86F9B" w:rsidRPr="00A86F9B" w:rsidRDefault="00A86F9B" w:rsidP="00A86F9B">
      <w:pPr>
        <w:rPr>
          <w:lang w:val="de-DE"/>
        </w:rPr>
      </w:pPr>
    </w:p>
    <w:p w14:paraId="14BB4F75" w14:textId="0FFAFB5A" w:rsidR="00A86F9B" w:rsidRPr="00A86F9B" w:rsidRDefault="00A86F9B" w:rsidP="00B07EC4">
      <w:pPr>
        <w:jc w:val="center"/>
        <w:rPr>
          <w:lang w:val="de-DE"/>
        </w:rPr>
      </w:pPr>
      <w:r w:rsidRPr="00A86F9B">
        <w:rPr>
          <w:i/>
          <w:lang w:val="de-DE"/>
        </w:rPr>
        <w:t>Abschnitt 3 -</w:t>
      </w:r>
      <w:r w:rsidRPr="00A86F9B">
        <w:rPr>
          <w:lang w:val="de-DE"/>
        </w:rPr>
        <w:t xml:space="preserve"> Einberufung der Generalversammlung der Inhaber von Schuldverschreibungen</w:t>
      </w:r>
    </w:p>
    <w:p w14:paraId="70E3EEC1" w14:textId="77777777" w:rsidR="00A86F9B" w:rsidRPr="00A86F9B" w:rsidRDefault="00A86F9B" w:rsidP="00A86F9B">
      <w:pPr>
        <w:rPr>
          <w:lang w:val="de-DE"/>
        </w:rPr>
      </w:pPr>
    </w:p>
    <w:p w14:paraId="734B453E" w14:textId="77777777" w:rsidR="00A86F9B" w:rsidRPr="00A86F9B" w:rsidRDefault="00A86F9B" w:rsidP="00A86F9B">
      <w:pPr>
        <w:jc w:val="both"/>
        <w:rPr>
          <w:lang w:val="de-DE"/>
        </w:rPr>
      </w:pPr>
    </w:p>
    <w:p w14:paraId="29AC415A" w14:textId="77777777" w:rsidR="00A86F9B" w:rsidRPr="00A86F9B" w:rsidRDefault="00A86F9B" w:rsidP="00A86F9B">
      <w:pPr>
        <w:jc w:val="both"/>
        <w:rPr>
          <w:lang w:val="de-DE"/>
        </w:rPr>
      </w:pPr>
      <w:r w:rsidRPr="00A86F9B">
        <w:rPr>
          <w:lang w:val="de-DE"/>
        </w:rPr>
        <w:tab/>
      </w:r>
      <w:r w:rsidRPr="00A86F9B">
        <w:rPr>
          <w:b/>
          <w:lang w:val="de-DE"/>
        </w:rPr>
        <w:t>Art. 5:110 -</w:t>
      </w:r>
      <w:r w:rsidRPr="00A86F9B">
        <w:rPr>
          <w:lang w:val="de-DE"/>
        </w:rPr>
        <w:t xml:space="preserve"> Das Verwaltungsorgan und gegebenenfalls der Kommissar können die Generalversammlung der Inhaber von Schuldverschreibungen einberufen und deren Tagesordnung festlegen.</w:t>
      </w:r>
    </w:p>
    <w:p w14:paraId="5053EDD7" w14:textId="77777777" w:rsidR="00A86F9B" w:rsidRPr="00A86F9B" w:rsidRDefault="00A86F9B" w:rsidP="00A86F9B">
      <w:pPr>
        <w:jc w:val="both"/>
        <w:rPr>
          <w:lang w:val="de-DE"/>
        </w:rPr>
      </w:pPr>
    </w:p>
    <w:p w14:paraId="3ED82A45" w14:textId="77777777" w:rsidR="00A86F9B" w:rsidRPr="00A86F9B" w:rsidRDefault="00A86F9B" w:rsidP="00A86F9B">
      <w:pPr>
        <w:jc w:val="both"/>
        <w:rPr>
          <w:lang w:val="de-DE"/>
        </w:rPr>
      </w:pPr>
      <w:r w:rsidRPr="00A86F9B">
        <w:rPr>
          <w:lang w:val="de-DE"/>
        </w:rPr>
        <w:tab/>
        <w:t xml:space="preserve">Wenn Inhaber von Schuldverschreibungen, die ein Fünftel des Betrags der umlaufenden Wertpapiere vertreten, es verlangen, müssen sie binnen drei Wochen die Generalversammlung </w:t>
      </w:r>
      <w:r w:rsidRPr="00A86F9B">
        <w:rPr>
          <w:lang w:val="de-DE"/>
        </w:rPr>
        <w:lastRenderedPageBreak/>
        <w:t>der Inhaber von Schuldverschreibungen einberufen; auf der Tagesordnung stehen zumindest die durch diese Inhaber von Schuldverschreibungen vorgeschlagenen Tagesordnungspunkte.</w:t>
      </w:r>
    </w:p>
    <w:p w14:paraId="05DA78C1" w14:textId="77777777" w:rsidR="00A86F9B" w:rsidRPr="00A86F9B" w:rsidRDefault="00A86F9B" w:rsidP="00A86F9B">
      <w:pPr>
        <w:jc w:val="both"/>
        <w:rPr>
          <w:lang w:val="de-DE"/>
        </w:rPr>
      </w:pPr>
    </w:p>
    <w:p w14:paraId="295735DE" w14:textId="77777777" w:rsidR="00A86F9B" w:rsidRPr="00A86F9B" w:rsidRDefault="00A86F9B" w:rsidP="00A86F9B">
      <w:pPr>
        <w:jc w:val="both"/>
        <w:rPr>
          <w:lang w:val="de-DE"/>
        </w:rPr>
      </w:pPr>
    </w:p>
    <w:p w14:paraId="11BA5081" w14:textId="77777777" w:rsidR="00A86F9B" w:rsidRPr="00A86F9B" w:rsidRDefault="00A86F9B" w:rsidP="00A86F9B">
      <w:pPr>
        <w:jc w:val="both"/>
        <w:rPr>
          <w:lang w:val="de-DE"/>
        </w:rPr>
      </w:pPr>
      <w:r w:rsidRPr="00A86F9B">
        <w:rPr>
          <w:lang w:val="de-DE"/>
        </w:rPr>
        <w:tab/>
      </w:r>
      <w:r w:rsidRPr="00A86F9B">
        <w:rPr>
          <w:b/>
          <w:lang w:val="de-DE"/>
        </w:rPr>
        <w:t>Art. 5:111 -</w:t>
      </w:r>
      <w:r w:rsidRPr="00A86F9B">
        <w:rPr>
          <w:lang w:val="de-DE"/>
        </w:rPr>
        <w:t xml:space="preserve"> § 1 - Die Ladung zu einer Generalversammlung der Inhaber von Schuldverschreibungen enthält die Tagesordnung und erfolgt durch Ankündigung im </w:t>
      </w:r>
      <w:r w:rsidRPr="00A86F9B">
        <w:rPr>
          <w:i/>
          <w:lang w:val="de-DE"/>
        </w:rPr>
        <w:t>Belgischen Staatsblatt</w:t>
      </w:r>
      <w:r w:rsidRPr="00A86F9B">
        <w:rPr>
          <w:lang w:val="de-DE"/>
        </w:rPr>
        <w:t xml:space="preserve"> und in einem landesweit auf Papier oder elektronisch vertriebenen Presseorgan mindestens fünfzehn Tage oder, bei Schuldverschreibungen, die zum Handel an einem geregelten Markt zugelassen sind, mindestens dreißig Tage vor der Versammlung. Diese Ladungen werden Inhabern von Namensschuldverschreibungen fünfzehn Tage vor der Versammlung gemäß Artikel 2:32 mitgeteilt. Lauten alle Schuldverschreibungen einer Gesellschaft auf Namen, reicht diese Mitteilung. In der Tagesordnung werden die zu behandelnden Angelegenheiten und Beschlussvorschläge, die der Versammlung vorgelegt werden, angegeben.</w:t>
      </w:r>
    </w:p>
    <w:p w14:paraId="33AF29F3" w14:textId="77777777" w:rsidR="00A86F9B" w:rsidRPr="00A86F9B" w:rsidRDefault="00A86F9B" w:rsidP="00A86F9B">
      <w:pPr>
        <w:jc w:val="both"/>
        <w:rPr>
          <w:lang w:val="de-DE"/>
        </w:rPr>
      </w:pPr>
    </w:p>
    <w:p w14:paraId="61E914E2" w14:textId="77777777" w:rsidR="00A86F9B" w:rsidRPr="00A86F9B" w:rsidRDefault="00A86F9B" w:rsidP="00A86F9B">
      <w:pPr>
        <w:jc w:val="both"/>
        <w:rPr>
          <w:lang w:val="de-DE"/>
        </w:rPr>
      </w:pPr>
      <w:r w:rsidRPr="00A86F9B">
        <w:rPr>
          <w:lang w:val="de-DE"/>
        </w:rPr>
        <w:tab/>
        <w:t>§ 2 - Hat eine Gesellschaft entmaterialisierte Schuldverschreibungen ausgegeben, erfolgt die Ladung zur Generalversammlung mindestens fünfzehn Tage vor der Versammlung durch Ankündigung:</w:t>
      </w:r>
    </w:p>
    <w:p w14:paraId="45D3187D" w14:textId="77777777" w:rsidR="00A86F9B" w:rsidRPr="00A86F9B" w:rsidRDefault="00A86F9B" w:rsidP="00A86F9B">
      <w:pPr>
        <w:jc w:val="both"/>
        <w:rPr>
          <w:lang w:val="de-DE"/>
        </w:rPr>
      </w:pPr>
    </w:p>
    <w:p w14:paraId="4E5F4CF3" w14:textId="77777777" w:rsidR="00A86F9B" w:rsidRPr="00A86F9B" w:rsidRDefault="00A86F9B" w:rsidP="00A86F9B">
      <w:pPr>
        <w:jc w:val="both"/>
        <w:rPr>
          <w:lang w:val="de-DE"/>
        </w:rPr>
      </w:pPr>
      <w:r w:rsidRPr="00A86F9B">
        <w:rPr>
          <w:lang w:val="de-DE"/>
        </w:rPr>
        <w:tab/>
        <w:t xml:space="preserve">1. im </w:t>
      </w:r>
      <w:r w:rsidRPr="00A86F9B">
        <w:rPr>
          <w:i/>
          <w:iCs/>
          <w:lang w:val="de-DE"/>
        </w:rPr>
        <w:t>Belgischen Staatsblatt</w:t>
      </w:r>
      <w:r w:rsidRPr="00A86F9B">
        <w:rPr>
          <w:lang w:val="de-DE"/>
        </w:rPr>
        <w:t>,</w:t>
      </w:r>
    </w:p>
    <w:p w14:paraId="3917E271" w14:textId="77777777" w:rsidR="00A86F9B" w:rsidRPr="00A86F9B" w:rsidRDefault="00A86F9B" w:rsidP="00A86F9B">
      <w:pPr>
        <w:jc w:val="both"/>
        <w:rPr>
          <w:lang w:val="de-DE"/>
        </w:rPr>
      </w:pPr>
    </w:p>
    <w:p w14:paraId="6456CC8F" w14:textId="77777777" w:rsidR="00A86F9B" w:rsidRPr="00A86F9B" w:rsidRDefault="00A86F9B" w:rsidP="00A86F9B">
      <w:pPr>
        <w:jc w:val="both"/>
        <w:rPr>
          <w:lang w:val="de-DE"/>
        </w:rPr>
      </w:pPr>
      <w:r w:rsidRPr="00A86F9B">
        <w:rPr>
          <w:lang w:val="de-DE"/>
        </w:rPr>
        <w:tab/>
        <w:t>2. in einem landesweit auf Papier oder elektronisch vertriebenen Presseorgan,</w:t>
      </w:r>
    </w:p>
    <w:p w14:paraId="70F27D09" w14:textId="77777777" w:rsidR="00A86F9B" w:rsidRPr="00A86F9B" w:rsidRDefault="00A86F9B" w:rsidP="00A86F9B">
      <w:pPr>
        <w:jc w:val="both"/>
        <w:rPr>
          <w:lang w:val="de-DE"/>
        </w:rPr>
      </w:pPr>
    </w:p>
    <w:p w14:paraId="21B3C279" w14:textId="77777777" w:rsidR="00A86F9B" w:rsidRPr="00A86F9B" w:rsidRDefault="00A86F9B" w:rsidP="00A86F9B">
      <w:pPr>
        <w:jc w:val="both"/>
        <w:rPr>
          <w:lang w:val="de-DE"/>
        </w:rPr>
      </w:pPr>
      <w:r w:rsidRPr="00A86F9B">
        <w:rPr>
          <w:lang w:val="de-DE"/>
        </w:rPr>
        <w:tab/>
        <w:t>3. auf der Website der Gesellschaft, wenn die Gesellschaft über eine Website wie in Artikel 2:31 erwähnt verfügt.</w:t>
      </w:r>
    </w:p>
    <w:p w14:paraId="08386DB5" w14:textId="77777777" w:rsidR="00A86F9B" w:rsidRPr="00A86F9B" w:rsidRDefault="00A86F9B" w:rsidP="00A86F9B">
      <w:pPr>
        <w:jc w:val="both"/>
        <w:rPr>
          <w:lang w:val="de-DE"/>
        </w:rPr>
      </w:pPr>
    </w:p>
    <w:p w14:paraId="77D572BF" w14:textId="77777777" w:rsidR="00A86F9B" w:rsidRPr="00A86F9B" w:rsidRDefault="00A86F9B" w:rsidP="00A86F9B">
      <w:pPr>
        <w:jc w:val="both"/>
        <w:rPr>
          <w:lang w:val="de-DE"/>
        </w:rPr>
      </w:pPr>
    </w:p>
    <w:p w14:paraId="529FF9DA" w14:textId="77777777" w:rsidR="00A86F9B" w:rsidRPr="00A86F9B" w:rsidRDefault="00A86F9B" w:rsidP="00A86F9B">
      <w:pPr>
        <w:jc w:val="center"/>
        <w:rPr>
          <w:lang w:val="de-DE"/>
        </w:rPr>
      </w:pPr>
      <w:r w:rsidRPr="00A86F9B">
        <w:rPr>
          <w:i/>
          <w:lang w:val="de-DE"/>
        </w:rPr>
        <w:t>Abschnitt 4 -</w:t>
      </w:r>
      <w:r w:rsidRPr="00A86F9B">
        <w:rPr>
          <w:lang w:val="de-DE"/>
        </w:rPr>
        <w:t xml:space="preserve"> Teilnahme an der Generalversammlung der Inhaber von Schuldverschreibungen</w:t>
      </w:r>
    </w:p>
    <w:p w14:paraId="5E4112C2" w14:textId="77777777" w:rsidR="00A86F9B" w:rsidRPr="00A86F9B" w:rsidRDefault="00A86F9B" w:rsidP="00A86F9B">
      <w:pPr>
        <w:rPr>
          <w:lang w:val="de-DE"/>
        </w:rPr>
      </w:pPr>
    </w:p>
    <w:p w14:paraId="01799245" w14:textId="77777777" w:rsidR="00A86F9B" w:rsidRPr="00A86F9B" w:rsidRDefault="00A86F9B" w:rsidP="00A86F9B">
      <w:pPr>
        <w:rPr>
          <w:lang w:val="de-DE"/>
        </w:rPr>
      </w:pPr>
    </w:p>
    <w:p w14:paraId="2FED02DC" w14:textId="77777777" w:rsidR="00A86F9B" w:rsidRPr="00A86F9B" w:rsidRDefault="00A86F9B" w:rsidP="00A86F9B">
      <w:pPr>
        <w:jc w:val="both"/>
        <w:rPr>
          <w:lang w:val="de-DE"/>
        </w:rPr>
      </w:pPr>
      <w:r w:rsidRPr="00A86F9B">
        <w:rPr>
          <w:lang w:val="de-DE"/>
        </w:rPr>
        <w:tab/>
      </w:r>
      <w:r w:rsidRPr="00A86F9B">
        <w:rPr>
          <w:b/>
          <w:lang w:val="de-DE"/>
        </w:rPr>
        <w:t>Art. 5:112 -</w:t>
      </w:r>
      <w:r w:rsidRPr="00A86F9B">
        <w:rPr>
          <w:lang w:val="de-DE"/>
        </w:rPr>
        <w:t xml:space="preserve"> In der Satzung wird bestimmt, welche Formalitäten zu erfüllen sind, um zur Generalversammlung der Inhaber von Schuldverschreibungen zugelassen zu werden.</w:t>
      </w:r>
    </w:p>
    <w:p w14:paraId="329388B1" w14:textId="77777777" w:rsidR="00A86F9B" w:rsidRPr="00A86F9B" w:rsidRDefault="00A86F9B" w:rsidP="00A86F9B">
      <w:pPr>
        <w:jc w:val="both"/>
        <w:rPr>
          <w:lang w:val="de-DE"/>
        </w:rPr>
      </w:pPr>
    </w:p>
    <w:p w14:paraId="60EFBA50" w14:textId="77777777" w:rsidR="00A86F9B" w:rsidRPr="00A86F9B" w:rsidRDefault="00A86F9B" w:rsidP="00A86F9B">
      <w:pPr>
        <w:jc w:val="both"/>
        <w:rPr>
          <w:lang w:val="de-DE"/>
        </w:rPr>
      </w:pPr>
    </w:p>
    <w:p w14:paraId="67CB869C" w14:textId="449E7C65" w:rsidR="00A86F9B" w:rsidRDefault="00A86F9B" w:rsidP="00A86F9B">
      <w:pPr>
        <w:jc w:val="both"/>
        <w:rPr>
          <w:lang w:val="de-DE"/>
        </w:rPr>
      </w:pPr>
      <w:r w:rsidRPr="00A86F9B">
        <w:rPr>
          <w:lang w:val="de-DE"/>
        </w:rPr>
        <w:tab/>
      </w:r>
      <w:r w:rsidRPr="00A86F9B">
        <w:rPr>
          <w:b/>
          <w:lang w:val="de-DE"/>
        </w:rPr>
        <w:t>Art. 5:113 -</w:t>
      </w:r>
      <w:r w:rsidRPr="00A86F9B">
        <w:rPr>
          <w:lang w:val="de-DE"/>
        </w:rPr>
        <w:t xml:space="preserve"> </w:t>
      </w:r>
      <w:r w:rsidR="00B07EC4">
        <w:rPr>
          <w:lang w:val="de-DE"/>
        </w:rPr>
        <w:t>[</w:t>
      </w:r>
      <w:r w:rsidR="00B07EC4" w:rsidRPr="00C73643">
        <w:rPr>
          <w:lang w:val="de-DE"/>
        </w:rPr>
        <w:t>Das Verwaltungsorgan</w:t>
      </w:r>
      <w:r w:rsidR="00B07EC4">
        <w:rPr>
          <w:lang w:val="de-DE"/>
        </w:rPr>
        <w:t>]</w:t>
      </w:r>
      <w:r w:rsidRPr="00A86F9B">
        <w:rPr>
          <w:lang w:val="de-DE"/>
        </w:rPr>
        <w:t xml:space="preserve"> kann die Regelung der in Artikel 5:89 erwähnten Fernteil</w:t>
      </w:r>
      <w:r w:rsidRPr="00A86F9B">
        <w:rPr>
          <w:lang w:val="de-DE"/>
        </w:rPr>
        <w:softHyphen/>
        <w:t>nahme unter denselben Bedingungen auf die Generalversammlung der Inhaber von Schul</w:t>
      </w:r>
      <w:r w:rsidR="00B07EC4">
        <w:rPr>
          <w:lang w:val="de-DE"/>
        </w:rPr>
        <w:t>dverschreibungen [ausdehn</w:t>
      </w:r>
      <w:r w:rsidRPr="00A86F9B">
        <w:rPr>
          <w:lang w:val="de-DE"/>
        </w:rPr>
        <w:t>en</w:t>
      </w:r>
      <w:r w:rsidR="00B07EC4">
        <w:rPr>
          <w:lang w:val="de-DE"/>
        </w:rPr>
        <w:t>]</w:t>
      </w:r>
      <w:r w:rsidRPr="00A86F9B">
        <w:rPr>
          <w:lang w:val="de-DE"/>
        </w:rPr>
        <w:t>.</w:t>
      </w:r>
    </w:p>
    <w:p w14:paraId="0F17132C" w14:textId="034748B8" w:rsidR="00B07EC4" w:rsidRDefault="00B07EC4" w:rsidP="00A86F9B">
      <w:pPr>
        <w:jc w:val="both"/>
        <w:rPr>
          <w:lang w:val="de-DE"/>
        </w:rPr>
      </w:pPr>
    </w:p>
    <w:p w14:paraId="60BD6421" w14:textId="01FD9733" w:rsidR="00B07EC4" w:rsidRPr="00B07EC4" w:rsidRDefault="00B07EC4" w:rsidP="00A86F9B">
      <w:pPr>
        <w:jc w:val="both"/>
        <w:rPr>
          <w:i/>
          <w:lang w:val="de-DE"/>
        </w:rPr>
      </w:pPr>
      <w:r>
        <w:rPr>
          <w:i/>
          <w:lang w:val="de-DE"/>
        </w:rPr>
        <w:t>[Art. 5:113 abgeändert durch Art. 25 des G. vom 20. Dezember 2020 (B.S. vom 24. Dezember 2020)]</w:t>
      </w:r>
    </w:p>
    <w:p w14:paraId="20EB5A2A" w14:textId="77777777" w:rsidR="00A86F9B" w:rsidRDefault="00A86F9B" w:rsidP="00A86F9B">
      <w:pPr>
        <w:jc w:val="both"/>
        <w:rPr>
          <w:lang w:val="de-DE"/>
        </w:rPr>
      </w:pPr>
    </w:p>
    <w:p w14:paraId="7FEEC2A3" w14:textId="77777777" w:rsidR="00A86F9B" w:rsidRPr="00A86F9B" w:rsidRDefault="00A86F9B" w:rsidP="00A86F9B">
      <w:pPr>
        <w:jc w:val="both"/>
        <w:rPr>
          <w:lang w:val="de-DE"/>
        </w:rPr>
      </w:pPr>
    </w:p>
    <w:p w14:paraId="05F7F447" w14:textId="77777777" w:rsidR="00A86F9B" w:rsidRPr="00A86F9B" w:rsidRDefault="00A86F9B" w:rsidP="00A86F9B">
      <w:pPr>
        <w:jc w:val="center"/>
        <w:rPr>
          <w:lang w:val="de-DE"/>
        </w:rPr>
      </w:pPr>
      <w:r w:rsidRPr="00A86F9B">
        <w:rPr>
          <w:i/>
          <w:lang w:val="de-DE"/>
        </w:rPr>
        <w:t>Abschnitt 5 -</w:t>
      </w:r>
      <w:r w:rsidRPr="00A86F9B">
        <w:rPr>
          <w:lang w:val="de-DE"/>
        </w:rPr>
        <w:t xml:space="preserve"> Verlauf der Generalversammlung der Inhaber von Schuldverschreibungen</w:t>
      </w:r>
    </w:p>
    <w:p w14:paraId="146306F6" w14:textId="77777777" w:rsidR="00A86F9B" w:rsidRPr="00A86F9B" w:rsidRDefault="00A86F9B" w:rsidP="00A86F9B">
      <w:pPr>
        <w:rPr>
          <w:lang w:val="de-DE"/>
        </w:rPr>
      </w:pPr>
    </w:p>
    <w:p w14:paraId="360EC390" w14:textId="77777777" w:rsidR="00A86F9B" w:rsidRPr="00A86F9B" w:rsidRDefault="00A86F9B" w:rsidP="00A86F9B">
      <w:pPr>
        <w:rPr>
          <w:lang w:val="de-DE"/>
        </w:rPr>
      </w:pPr>
    </w:p>
    <w:p w14:paraId="6F714DFE" w14:textId="77777777" w:rsidR="00A86F9B" w:rsidRPr="00A86F9B" w:rsidRDefault="00A86F9B" w:rsidP="00A86F9B">
      <w:pPr>
        <w:jc w:val="both"/>
        <w:rPr>
          <w:lang w:val="de-DE"/>
        </w:rPr>
      </w:pPr>
      <w:r w:rsidRPr="00A86F9B">
        <w:rPr>
          <w:lang w:val="de-DE"/>
        </w:rPr>
        <w:tab/>
      </w:r>
      <w:r w:rsidRPr="00A86F9B">
        <w:rPr>
          <w:b/>
          <w:lang w:val="de-DE"/>
        </w:rPr>
        <w:t>Art. 5:114 -</w:t>
      </w:r>
      <w:r w:rsidRPr="00A86F9B">
        <w:rPr>
          <w:lang w:val="de-DE"/>
        </w:rPr>
        <w:t xml:space="preserve"> Bei jeder Generalversammlung der Inhaber von Schuldverschreibungen wird eine Anwesenheitsliste geführt.</w:t>
      </w:r>
    </w:p>
    <w:p w14:paraId="68C9EB94" w14:textId="77777777" w:rsidR="00A86F9B" w:rsidRPr="00A86F9B" w:rsidRDefault="00A86F9B" w:rsidP="00A86F9B">
      <w:pPr>
        <w:jc w:val="both"/>
        <w:rPr>
          <w:lang w:val="de-DE"/>
        </w:rPr>
      </w:pPr>
    </w:p>
    <w:p w14:paraId="255F7298" w14:textId="77777777" w:rsidR="00A86F9B" w:rsidRPr="00A86F9B" w:rsidRDefault="00A86F9B" w:rsidP="00A86F9B">
      <w:pPr>
        <w:jc w:val="both"/>
        <w:rPr>
          <w:lang w:val="de-DE"/>
        </w:rPr>
      </w:pPr>
    </w:p>
    <w:p w14:paraId="59BC0549" w14:textId="77777777" w:rsidR="00A86F9B" w:rsidRPr="00A86F9B" w:rsidRDefault="00A86F9B" w:rsidP="00A86F9B">
      <w:pPr>
        <w:jc w:val="both"/>
        <w:rPr>
          <w:lang w:val="de-DE"/>
        </w:rPr>
      </w:pPr>
      <w:r w:rsidRPr="00A86F9B">
        <w:rPr>
          <w:lang w:val="de-DE"/>
        </w:rPr>
        <w:lastRenderedPageBreak/>
        <w:tab/>
      </w:r>
      <w:r w:rsidRPr="00A86F9B">
        <w:rPr>
          <w:b/>
          <w:lang w:val="de-DE"/>
        </w:rPr>
        <w:t>Art. 5:115 -</w:t>
      </w:r>
      <w:r w:rsidRPr="00A86F9B">
        <w:rPr>
          <w:lang w:val="de-DE"/>
        </w:rPr>
        <w:t xml:space="preserve"> Die Generalversammlung der Inhaber von Schuldverschreibungen kann nur rechtsgültig beraten und beschließen, wenn die anwesenden Mitglieder mindestens die Hälfte des Betrags der umlaufenden Wertpapiere vertreten.</w:t>
      </w:r>
    </w:p>
    <w:p w14:paraId="1D23BA15" w14:textId="77777777" w:rsidR="00A86F9B" w:rsidRPr="00A86F9B" w:rsidRDefault="00A86F9B" w:rsidP="00A86F9B">
      <w:pPr>
        <w:jc w:val="both"/>
        <w:rPr>
          <w:lang w:val="de-DE"/>
        </w:rPr>
      </w:pPr>
    </w:p>
    <w:p w14:paraId="7EA67511" w14:textId="77777777" w:rsidR="00A86F9B" w:rsidRPr="00A86F9B" w:rsidRDefault="00A86F9B" w:rsidP="00A86F9B">
      <w:pPr>
        <w:jc w:val="both"/>
        <w:rPr>
          <w:lang w:val="de-DE"/>
        </w:rPr>
      </w:pPr>
      <w:r w:rsidRPr="00A86F9B">
        <w:rPr>
          <w:lang w:val="de-DE"/>
        </w:rPr>
        <w:tab/>
        <w:t>Ist diese Bedingung nicht erfüllt, ist eine neue Einberufung erforderlich und die zweite Versammlung berät und beschließt rechtsgültig, gleich welcher Anteil des Betrags der umlaufenden Wertpapiere vertreten ist.</w:t>
      </w:r>
    </w:p>
    <w:p w14:paraId="52E60B47" w14:textId="77777777" w:rsidR="00A86F9B" w:rsidRPr="00A86F9B" w:rsidRDefault="00A86F9B" w:rsidP="00A86F9B">
      <w:pPr>
        <w:jc w:val="both"/>
        <w:rPr>
          <w:lang w:val="de-DE"/>
        </w:rPr>
      </w:pPr>
    </w:p>
    <w:p w14:paraId="5E4B979B" w14:textId="77777777" w:rsidR="00A86F9B" w:rsidRPr="00A86F9B" w:rsidRDefault="00A86F9B" w:rsidP="00A86F9B">
      <w:pPr>
        <w:jc w:val="both"/>
        <w:rPr>
          <w:lang w:val="de-DE"/>
        </w:rPr>
      </w:pPr>
      <w:r w:rsidRPr="00A86F9B">
        <w:rPr>
          <w:lang w:val="de-DE"/>
        </w:rPr>
        <w:tab/>
        <w:t>Ein Vorschlag ist nur angenommen, wenn er von anwesenden oder vertretenen Inhabern von Schuldverschreibungen gebilligt worden ist, deren Stimmen mindestens drei Viertel des Betrags der Schuldverschreibungen vertreten, für die an der Abstimmung teilgenommen wird.</w:t>
      </w:r>
    </w:p>
    <w:p w14:paraId="1503F5F8" w14:textId="77777777" w:rsidR="00A86F9B" w:rsidRPr="00A86F9B" w:rsidRDefault="00A86F9B" w:rsidP="00A86F9B">
      <w:pPr>
        <w:jc w:val="both"/>
        <w:rPr>
          <w:lang w:val="de-DE"/>
        </w:rPr>
      </w:pPr>
    </w:p>
    <w:p w14:paraId="53FFEAB5" w14:textId="77777777" w:rsidR="00A86F9B" w:rsidRPr="00A86F9B" w:rsidRDefault="00A86F9B" w:rsidP="00A86F9B">
      <w:pPr>
        <w:jc w:val="both"/>
        <w:rPr>
          <w:lang w:val="de-DE"/>
        </w:rPr>
      </w:pPr>
      <w:r w:rsidRPr="00A86F9B">
        <w:rPr>
          <w:lang w:val="de-DE"/>
        </w:rPr>
        <w:tab/>
        <w:t xml:space="preserve">Außer wenn alle Schuldverschreibungen auf Namen lauten, werden getroffene Beschlüsse binnen fünfzehn Tagen in den Anlagen zum </w:t>
      </w:r>
      <w:r w:rsidRPr="00A86F9B">
        <w:rPr>
          <w:i/>
          <w:iCs/>
          <w:lang w:val="de-DE"/>
        </w:rPr>
        <w:t>Belgischen Staatsblatt</w:t>
      </w:r>
      <w:r w:rsidRPr="00A86F9B">
        <w:rPr>
          <w:lang w:val="de-DE"/>
        </w:rPr>
        <w:t xml:space="preserve"> bekannt gemacht.</w:t>
      </w:r>
    </w:p>
    <w:p w14:paraId="1BDC03C3" w14:textId="77777777" w:rsidR="00A86F9B" w:rsidRPr="00A86F9B" w:rsidRDefault="00A86F9B" w:rsidP="00A86F9B">
      <w:pPr>
        <w:jc w:val="both"/>
        <w:rPr>
          <w:lang w:val="de-DE"/>
        </w:rPr>
      </w:pPr>
    </w:p>
    <w:p w14:paraId="628919CB" w14:textId="77777777" w:rsidR="00A86F9B" w:rsidRPr="00A86F9B" w:rsidRDefault="00A86F9B" w:rsidP="00A86F9B">
      <w:pPr>
        <w:jc w:val="both"/>
        <w:rPr>
          <w:lang w:val="de-DE"/>
        </w:rPr>
      </w:pPr>
    </w:p>
    <w:p w14:paraId="40AF654D" w14:textId="77777777" w:rsidR="00A86F9B" w:rsidRPr="00A86F9B" w:rsidRDefault="00A86F9B" w:rsidP="00A86F9B">
      <w:pPr>
        <w:jc w:val="both"/>
        <w:rPr>
          <w:lang w:val="de-DE"/>
        </w:rPr>
      </w:pPr>
      <w:r w:rsidRPr="00A86F9B">
        <w:rPr>
          <w:lang w:val="de-DE"/>
        </w:rPr>
        <w:tab/>
      </w:r>
      <w:r w:rsidRPr="00A86F9B">
        <w:rPr>
          <w:b/>
          <w:lang w:val="de-DE"/>
        </w:rPr>
        <w:t>Art. 5:116 -</w:t>
      </w:r>
      <w:r w:rsidRPr="00A86F9B">
        <w:rPr>
          <w:lang w:val="de-DE"/>
        </w:rPr>
        <w:t xml:space="preserve"> Gibt es mehrere Gattungen von Schuldverschreibungen und können die damit verbundenen jeweiligen Rechte durch einen Beschluss der Generalversammlung der Inhaber von Schuldverschreibungen geändert werden, müssen die Inhaber von Schuldver</w:t>
      </w:r>
      <w:r w:rsidRPr="00A86F9B">
        <w:rPr>
          <w:lang w:val="de-DE"/>
        </w:rPr>
        <w:softHyphen/>
        <w:t>schrei</w:t>
      </w:r>
      <w:r w:rsidRPr="00A86F9B">
        <w:rPr>
          <w:lang w:val="de-DE"/>
        </w:rPr>
        <w:softHyphen/>
        <w:t>bungen jeder der Gattungen zu einer getrennten Sonderversammlung geladen werden und müssen für jede Gattung die in Artikel 5:115 vorgeschriebenen Bedingungen in Bezug auf Anwesenheit und Mehrheit erfüllt sein.</w:t>
      </w:r>
    </w:p>
    <w:p w14:paraId="23CE0BAC" w14:textId="77777777" w:rsidR="00A86F9B" w:rsidRPr="00A86F9B" w:rsidRDefault="00A86F9B" w:rsidP="00A86F9B">
      <w:pPr>
        <w:jc w:val="both"/>
        <w:rPr>
          <w:lang w:val="de-DE"/>
        </w:rPr>
      </w:pPr>
    </w:p>
    <w:p w14:paraId="32A29103" w14:textId="77777777" w:rsidR="00A86F9B" w:rsidRPr="00A86F9B" w:rsidRDefault="00A86F9B" w:rsidP="00A86F9B">
      <w:pPr>
        <w:jc w:val="both"/>
        <w:rPr>
          <w:lang w:val="de-DE"/>
        </w:rPr>
      </w:pPr>
    </w:p>
    <w:p w14:paraId="21A1FD87" w14:textId="77777777" w:rsidR="00A86F9B" w:rsidRPr="00A86F9B" w:rsidRDefault="00A86F9B" w:rsidP="00A86F9B">
      <w:pPr>
        <w:jc w:val="both"/>
        <w:rPr>
          <w:lang w:val="de-DE"/>
        </w:rPr>
      </w:pPr>
      <w:r w:rsidRPr="00A86F9B">
        <w:rPr>
          <w:lang w:val="de-DE"/>
        </w:rPr>
        <w:tab/>
      </w:r>
      <w:r w:rsidRPr="00A86F9B">
        <w:rPr>
          <w:b/>
          <w:lang w:val="de-DE"/>
        </w:rPr>
        <w:t>Art. 5:117 -</w:t>
      </w:r>
      <w:r w:rsidRPr="00A86F9B">
        <w:rPr>
          <w:lang w:val="de-DE"/>
        </w:rPr>
        <w:t xml:space="preserve"> Protokolle der Generalversammlungen der Inhaber von Schuldver</w:t>
      </w:r>
      <w:r w:rsidRPr="00A86F9B">
        <w:rPr>
          <w:lang w:val="de-DE"/>
        </w:rPr>
        <w:softHyphen/>
        <w:t>schreibungen werden von den Mitgliedern des Präsidiums unterzeichnet und von den Inhabern von Schuldverschreibungen, die dies wünschen; Abschriften für Dritte werden von einem oder mehreren Mitgliedern des Verwaltungsorgans mit Vertretungsbefugnis unterzeichnet.</w:t>
      </w:r>
    </w:p>
    <w:p w14:paraId="5E87EAEC" w14:textId="77777777" w:rsidR="00A86F9B" w:rsidRPr="00A86F9B" w:rsidRDefault="00A86F9B" w:rsidP="00A86F9B">
      <w:pPr>
        <w:jc w:val="both"/>
        <w:rPr>
          <w:lang w:val="de-DE"/>
        </w:rPr>
      </w:pPr>
    </w:p>
    <w:p w14:paraId="1F4C597F" w14:textId="77777777" w:rsidR="00A86F9B" w:rsidRPr="00A86F9B" w:rsidRDefault="00A86F9B" w:rsidP="00A86F9B">
      <w:pPr>
        <w:jc w:val="both"/>
        <w:rPr>
          <w:lang w:val="de-DE"/>
        </w:rPr>
      </w:pPr>
    </w:p>
    <w:p w14:paraId="4F1216FB" w14:textId="77777777" w:rsidR="00A86F9B" w:rsidRPr="00A86F9B" w:rsidRDefault="00A86F9B" w:rsidP="00A86F9B">
      <w:pPr>
        <w:jc w:val="both"/>
        <w:rPr>
          <w:lang w:val="de-DE"/>
        </w:rPr>
      </w:pPr>
      <w:r w:rsidRPr="00A86F9B">
        <w:rPr>
          <w:lang w:val="de-DE"/>
        </w:rPr>
        <w:tab/>
      </w:r>
      <w:r w:rsidRPr="00A86F9B">
        <w:rPr>
          <w:b/>
          <w:lang w:val="de-DE"/>
        </w:rPr>
        <w:t>Art. 5:118 -</w:t>
      </w:r>
      <w:r w:rsidRPr="00A86F9B">
        <w:rPr>
          <w:lang w:val="de-DE"/>
        </w:rPr>
        <w:t xml:space="preserve"> Unter Einhaltung der auf Ladungen anwendbaren Vorschriften, die in den Artikeln 5:110 und 5:111 erwähnt sind, können Beschlüsse, für die die Generalversammlung der Inhaber von Schuldverschreibungen befugt ist, elektronisch oder durch schriftliches Einverständnis getroffen werden. Ein Beschluss ist in diesem Fall nur angenommen, wenn elektronisch oder durch schriftliches Einverständnis das Einverständnis der Inhaber von Schuldverschreibungen erzielt wird, die mindestens drei Viertel des Betrags der bestehenden Schuldverschreibungen vertreten.</w:t>
      </w:r>
    </w:p>
    <w:p w14:paraId="04087DB8" w14:textId="77777777" w:rsidR="00A86F9B" w:rsidRPr="00A86F9B" w:rsidRDefault="00A86F9B" w:rsidP="00A86F9B">
      <w:pPr>
        <w:jc w:val="both"/>
        <w:rPr>
          <w:lang w:val="de-DE"/>
        </w:rPr>
      </w:pPr>
    </w:p>
    <w:p w14:paraId="54CBA9D9" w14:textId="77777777" w:rsidR="00A86F9B" w:rsidRPr="00A86F9B" w:rsidRDefault="00A86F9B" w:rsidP="00A86F9B">
      <w:pPr>
        <w:jc w:val="both"/>
        <w:rPr>
          <w:lang w:val="de-DE"/>
        </w:rPr>
      </w:pPr>
      <w:r w:rsidRPr="00A86F9B">
        <w:rPr>
          <w:lang w:val="de-DE"/>
        </w:rPr>
        <w:tab/>
        <w:t>Der König kann Art und Bedingungen für die Anwendung des in Absatz 1 erwähnten elektronischen Verfahrens beziehungsweise Verfahrens des schriftlichen Einverständnisses näher bestimmen.</w:t>
      </w:r>
    </w:p>
    <w:p w14:paraId="243FD7E7" w14:textId="77777777" w:rsidR="00A86F9B" w:rsidRPr="00A86F9B" w:rsidRDefault="00A86F9B" w:rsidP="00A86F9B">
      <w:pPr>
        <w:jc w:val="both"/>
        <w:rPr>
          <w:lang w:val="de-DE"/>
        </w:rPr>
      </w:pPr>
    </w:p>
    <w:p w14:paraId="404A8C3D" w14:textId="77777777" w:rsidR="00A86F9B" w:rsidRPr="00A86F9B" w:rsidRDefault="00A86F9B" w:rsidP="00A86F9B">
      <w:pPr>
        <w:rPr>
          <w:lang w:val="de-DE"/>
        </w:rPr>
      </w:pPr>
    </w:p>
    <w:p w14:paraId="06F2D967" w14:textId="77777777" w:rsidR="00A86F9B" w:rsidRPr="00A86F9B" w:rsidRDefault="00A86F9B" w:rsidP="00A86F9B">
      <w:pPr>
        <w:jc w:val="center"/>
        <w:rPr>
          <w:lang w:val="de-DE"/>
        </w:rPr>
      </w:pPr>
      <w:r w:rsidRPr="00A86F9B">
        <w:rPr>
          <w:i/>
          <w:lang w:val="de-DE"/>
        </w:rPr>
        <w:t>Abschnitt 6 -</w:t>
      </w:r>
      <w:r w:rsidRPr="00A86F9B">
        <w:rPr>
          <w:lang w:val="de-DE"/>
        </w:rPr>
        <w:t xml:space="preserve"> Modalitäten für die Ausübung des Stimmrechts</w:t>
      </w:r>
    </w:p>
    <w:p w14:paraId="2D8B04B5" w14:textId="77777777" w:rsidR="00A86F9B" w:rsidRPr="00A86F9B" w:rsidRDefault="00A86F9B" w:rsidP="00A86F9B">
      <w:pPr>
        <w:rPr>
          <w:lang w:val="de-DE"/>
        </w:rPr>
      </w:pPr>
    </w:p>
    <w:p w14:paraId="494067C0" w14:textId="77777777" w:rsidR="00A86F9B" w:rsidRPr="00A86F9B" w:rsidRDefault="00A86F9B" w:rsidP="00A86F9B">
      <w:pPr>
        <w:rPr>
          <w:lang w:val="de-DE"/>
        </w:rPr>
      </w:pPr>
    </w:p>
    <w:p w14:paraId="667F5166" w14:textId="0AE59C37" w:rsidR="00B07EC4" w:rsidRPr="00A86F9B" w:rsidRDefault="00A86F9B" w:rsidP="0080082C">
      <w:pPr>
        <w:jc w:val="both"/>
        <w:rPr>
          <w:lang w:val="de-DE"/>
        </w:rPr>
      </w:pPr>
      <w:r w:rsidRPr="00A86F9B">
        <w:rPr>
          <w:lang w:val="de-DE"/>
        </w:rPr>
        <w:tab/>
      </w:r>
      <w:r w:rsidRPr="00A86F9B">
        <w:rPr>
          <w:b/>
          <w:lang w:val="de-DE"/>
        </w:rPr>
        <w:t>Art. 5:119 -</w:t>
      </w:r>
      <w:r w:rsidRPr="00A86F9B">
        <w:rPr>
          <w:lang w:val="de-DE"/>
        </w:rPr>
        <w:t xml:space="preserve"> Inhaber von Schuldverschreibungen können persönlich oder mittels Vollmacht an den Abstimmungen teilnehmen.</w:t>
      </w:r>
    </w:p>
    <w:p w14:paraId="05AABEBD" w14:textId="77777777" w:rsidR="00B07EC4" w:rsidRDefault="00B07EC4">
      <w:pPr>
        <w:rPr>
          <w:b/>
          <w:lang w:val="de-DE"/>
        </w:rPr>
      </w:pPr>
      <w:r>
        <w:rPr>
          <w:b/>
          <w:lang w:val="de-DE"/>
        </w:rPr>
        <w:br w:type="page"/>
      </w:r>
    </w:p>
    <w:p w14:paraId="14045103" w14:textId="305D4848" w:rsidR="00A86F9B" w:rsidRPr="00A86F9B" w:rsidRDefault="00A86F9B" w:rsidP="00A86F9B">
      <w:pPr>
        <w:jc w:val="center"/>
        <w:rPr>
          <w:b/>
          <w:lang w:val="de-DE"/>
        </w:rPr>
      </w:pPr>
      <w:r w:rsidRPr="00A86F9B">
        <w:rPr>
          <w:b/>
          <w:lang w:val="de-DE"/>
        </w:rPr>
        <w:lastRenderedPageBreak/>
        <w:t xml:space="preserve">TITEL 5 - </w:t>
      </w:r>
      <w:r w:rsidRPr="00A86F9B">
        <w:rPr>
          <w:b/>
          <w:i/>
          <w:lang w:val="de-DE"/>
        </w:rPr>
        <w:t>Gesellschaftsvermögen</w:t>
      </w:r>
    </w:p>
    <w:p w14:paraId="04A4A806" w14:textId="77777777" w:rsidR="00A86F9B" w:rsidRPr="00A86F9B" w:rsidRDefault="00A86F9B" w:rsidP="00A86F9B">
      <w:pPr>
        <w:jc w:val="center"/>
        <w:rPr>
          <w:lang w:val="de-DE"/>
        </w:rPr>
      </w:pPr>
    </w:p>
    <w:p w14:paraId="3BCEB00B" w14:textId="77777777" w:rsidR="00A86F9B" w:rsidRPr="00A86F9B" w:rsidRDefault="00A86F9B" w:rsidP="00A86F9B">
      <w:pPr>
        <w:jc w:val="center"/>
        <w:rPr>
          <w:lang w:val="de-DE"/>
        </w:rPr>
      </w:pPr>
    </w:p>
    <w:p w14:paraId="034462E0" w14:textId="77777777" w:rsidR="00A86F9B" w:rsidRPr="00A86F9B" w:rsidRDefault="00A86F9B" w:rsidP="00A86F9B">
      <w:pPr>
        <w:jc w:val="center"/>
        <w:rPr>
          <w:i/>
          <w:lang w:val="de-DE"/>
        </w:rPr>
      </w:pPr>
      <w:r w:rsidRPr="00A86F9B">
        <w:rPr>
          <w:lang w:val="de-DE"/>
        </w:rPr>
        <w:t>KAPITEL 1 - </w:t>
      </w:r>
      <w:r w:rsidRPr="00A86F9B">
        <w:rPr>
          <w:i/>
          <w:lang w:val="de-DE"/>
        </w:rPr>
        <w:t>[Zusätzliche Einlagen und Ausgabe von neuen Aktien, Wandelschuldverschreibungen oder Optionsscheinen]</w:t>
      </w:r>
    </w:p>
    <w:p w14:paraId="7191ECC9" w14:textId="77777777" w:rsidR="00A86F9B" w:rsidRPr="00A86F9B" w:rsidRDefault="00A86F9B" w:rsidP="00A86F9B">
      <w:pPr>
        <w:jc w:val="center"/>
        <w:rPr>
          <w:lang w:val="de-DE"/>
        </w:rPr>
      </w:pPr>
    </w:p>
    <w:p w14:paraId="0635CAD2" w14:textId="77777777" w:rsidR="00A86F9B" w:rsidRPr="00A86F9B" w:rsidRDefault="00A86F9B" w:rsidP="00A86F9B">
      <w:pPr>
        <w:rPr>
          <w:lang w:val="de-DE"/>
        </w:rPr>
      </w:pPr>
      <w:r w:rsidRPr="00A86F9B">
        <w:rPr>
          <w:i/>
          <w:iCs/>
          <w:lang w:val="de-DE"/>
        </w:rPr>
        <w:t>[Überschrift von Kapitel 1 ersetzt durch Art. 101 des G. vom 28. April 2020 (B.S. vom 6. Mai 2020)]</w:t>
      </w:r>
    </w:p>
    <w:p w14:paraId="58B27EC7" w14:textId="77777777" w:rsidR="00A86F9B" w:rsidRPr="00A86F9B" w:rsidRDefault="00A86F9B" w:rsidP="00A86F9B">
      <w:pPr>
        <w:jc w:val="center"/>
        <w:rPr>
          <w:i/>
          <w:lang w:val="de-DE"/>
        </w:rPr>
      </w:pPr>
    </w:p>
    <w:p w14:paraId="52B683BD" w14:textId="77777777" w:rsidR="00A86F9B" w:rsidRPr="00A86F9B" w:rsidRDefault="00A86F9B" w:rsidP="00A86F9B">
      <w:pPr>
        <w:jc w:val="center"/>
        <w:rPr>
          <w:i/>
          <w:lang w:val="de-DE"/>
        </w:rPr>
      </w:pPr>
    </w:p>
    <w:p w14:paraId="3EE8D5A2" w14:textId="77777777" w:rsidR="00A86F9B" w:rsidRPr="00A86F9B" w:rsidRDefault="00A86F9B" w:rsidP="00A86F9B">
      <w:pPr>
        <w:jc w:val="center"/>
        <w:rPr>
          <w:lang w:val="de-DE"/>
        </w:rPr>
      </w:pPr>
      <w:r w:rsidRPr="00A86F9B">
        <w:rPr>
          <w:i/>
          <w:lang w:val="de-DE"/>
        </w:rPr>
        <w:t>Abschnitt 1 -</w:t>
      </w:r>
      <w:r w:rsidRPr="00A86F9B">
        <w:rPr>
          <w:lang w:val="de-DE"/>
        </w:rPr>
        <w:t xml:space="preserve"> Gemeinsame Bestimmungen</w:t>
      </w:r>
    </w:p>
    <w:p w14:paraId="055877E1" w14:textId="77777777" w:rsidR="00A86F9B" w:rsidRPr="00A86F9B" w:rsidRDefault="00A86F9B" w:rsidP="00A86F9B">
      <w:pPr>
        <w:rPr>
          <w:lang w:val="de-DE"/>
        </w:rPr>
      </w:pPr>
    </w:p>
    <w:p w14:paraId="2DFBA5EA" w14:textId="77777777" w:rsidR="00A86F9B" w:rsidRPr="00A86F9B" w:rsidRDefault="00A86F9B" w:rsidP="00A86F9B">
      <w:pPr>
        <w:rPr>
          <w:lang w:val="de-DE"/>
        </w:rPr>
      </w:pPr>
    </w:p>
    <w:p w14:paraId="2A18DE2C" w14:textId="77777777" w:rsidR="00A86F9B" w:rsidRPr="00A86F9B" w:rsidRDefault="00A86F9B" w:rsidP="00AD7CB7">
      <w:pPr>
        <w:jc w:val="both"/>
        <w:rPr>
          <w:lang w:val="de-DE"/>
        </w:rPr>
      </w:pPr>
      <w:r w:rsidRPr="00A86F9B">
        <w:rPr>
          <w:lang w:val="de-DE"/>
        </w:rPr>
        <w:tab/>
      </w:r>
      <w:r w:rsidRPr="00A86F9B">
        <w:rPr>
          <w:b/>
          <w:lang w:val="de-DE"/>
        </w:rPr>
        <w:t>Art. 5:120 -</w:t>
      </w:r>
      <w:r w:rsidRPr="00A86F9B">
        <w:rPr>
          <w:lang w:val="de-DE"/>
        </w:rPr>
        <w:t xml:space="preserve"> § 1 - Für die Ausgabe von neuen Aktien[, Wandelschuldverschreibungen oder Optionsscheinen] ist eine Satzungsänderung erforderlich, gegebenenfalls unter Anwendung von Artikel 5:102.</w:t>
      </w:r>
    </w:p>
    <w:p w14:paraId="1710017F" w14:textId="77777777" w:rsidR="00A86F9B" w:rsidRPr="00A86F9B" w:rsidRDefault="00A86F9B" w:rsidP="00AD7CB7">
      <w:pPr>
        <w:jc w:val="both"/>
        <w:rPr>
          <w:lang w:val="de-DE"/>
        </w:rPr>
      </w:pPr>
    </w:p>
    <w:p w14:paraId="5C1631DD" w14:textId="77777777" w:rsidR="00A86F9B" w:rsidRPr="00A86F9B" w:rsidRDefault="00A86F9B" w:rsidP="00AD7CB7">
      <w:pPr>
        <w:jc w:val="both"/>
        <w:rPr>
          <w:lang w:val="de-DE"/>
        </w:rPr>
      </w:pPr>
      <w:r w:rsidRPr="00A86F9B">
        <w:rPr>
          <w:lang w:val="de-DE"/>
        </w:rPr>
        <w:tab/>
        <w:t>Ausgegebene Aktien müssen vollständig und ungeachtet anders lautender Bestimmungen bedingungslos gezeichnet sein.</w:t>
      </w:r>
    </w:p>
    <w:p w14:paraId="5A83C51F" w14:textId="77777777" w:rsidR="00A86F9B" w:rsidRPr="00A86F9B" w:rsidRDefault="00A86F9B" w:rsidP="00AD7CB7">
      <w:pPr>
        <w:jc w:val="both"/>
        <w:rPr>
          <w:lang w:val="de-DE"/>
        </w:rPr>
      </w:pPr>
    </w:p>
    <w:p w14:paraId="0C2E2E4D" w14:textId="77777777" w:rsidR="00A86F9B" w:rsidRPr="00A86F9B" w:rsidRDefault="00A86F9B" w:rsidP="00AD7CB7">
      <w:pPr>
        <w:jc w:val="both"/>
        <w:rPr>
          <w:lang w:val="de-DE"/>
        </w:rPr>
      </w:pPr>
      <w:r w:rsidRPr="00A86F9B">
        <w:rPr>
          <w:lang w:val="de-DE"/>
        </w:rPr>
        <w:tab/>
        <w:t>§ 2 - Die Generalversammlung ist befugt, mit einfacher Stimmenmehrheit zusätzliche Einlagen ohne Ausgabe neuer Aktien anzunehmen. Dieser Beschluss wird durch authentische Urkunde festgestellt [und gemäß den Artikeln 2:8 und 2:14 Nr. 1 hinterlegt und bekannt gemacht].</w:t>
      </w:r>
    </w:p>
    <w:p w14:paraId="62B2F2FF" w14:textId="77777777" w:rsidR="00A86F9B" w:rsidRPr="00A86F9B" w:rsidRDefault="00A86F9B" w:rsidP="00AD7CB7">
      <w:pPr>
        <w:jc w:val="both"/>
        <w:rPr>
          <w:lang w:val="de-DE"/>
        </w:rPr>
      </w:pPr>
    </w:p>
    <w:p w14:paraId="0621153B" w14:textId="77777777" w:rsidR="00A86F9B" w:rsidRPr="00A86F9B" w:rsidRDefault="00A86F9B" w:rsidP="00AD7CB7">
      <w:pPr>
        <w:jc w:val="both"/>
        <w:rPr>
          <w:i/>
          <w:iCs/>
          <w:lang w:val="de-DE"/>
        </w:rPr>
      </w:pPr>
      <w:r w:rsidRPr="00A86F9B">
        <w:rPr>
          <w:i/>
          <w:iCs/>
          <w:lang w:val="de-DE"/>
        </w:rPr>
        <w:t>[Art. 5:120 § 1 Abs. 1 abgeändert durch Art. 102 Nr. 1 des G. vom 28. April 2020 (B.S. vom 6. Mai 2020); § 2 abgeändert durch Art. 102 Nr. 2 des G. vom 28. April 2020 (B.S. vom 6. Mai 2020)]</w:t>
      </w:r>
    </w:p>
    <w:p w14:paraId="3E381DD3" w14:textId="77777777" w:rsidR="00A86F9B" w:rsidRPr="00A86F9B" w:rsidRDefault="00A86F9B" w:rsidP="00AD7CB7">
      <w:pPr>
        <w:jc w:val="both"/>
        <w:rPr>
          <w:lang w:val="de-DE"/>
        </w:rPr>
      </w:pPr>
    </w:p>
    <w:p w14:paraId="09DCF3A2" w14:textId="77777777" w:rsidR="00A86F9B" w:rsidRPr="00A86F9B" w:rsidRDefault="00A86F9B" w:rsidP="00AD7CB7">
      <w:pPr>
        <w:jc w:val="both"/>
        <w:rPr>
          <w:lang w:val="de-DE"/>
        </w:rPr>
      </w:pPr>
    </w:p>
    <w:p w14:paraId="7C7B485E" w14:textId="77777777" w:rsidR="00A86F9B" w:rsidRPr="00A86F9B" w:rsidRDefault="00A86F9B" w:rsidP="00AD7CB7">
      <w:pPr>
        <w:jc w:val="both"/>
        <w:rPr>
          <w:lang w:val="de-DE"/>
        </w:rPr>
      </w:pPr>
      <w:r w:rsidRPr="00A86F9B">
        <w:rPr>
          <w:lang w:val="de-DE"/>
        </w:rPr>
        <w:tab/>
      </w:r>
      <w:r w:rsidRPr="00A86F9B">
        <w:rPr>
          <w:b/>
          <w:lang w:val="de-DE"/>
        </w:rPr>
        <w:t>Art. 5:121 -</w:t>
      </w:r>
      <w:r w:rsidRPr="00A86F9B">
        <w:rPr>
          <w:lang w:val="de-DE"/>
        </w:rPr>
        <w:t xml:space="preserve"> § 1 - Das Verwaltungsorgan erstellt einen Bericht, in dem insbesondere der Ausgabepreis und die vermögensrechtlichen und gesellschaftsrechtlichen Folgen des Geschäfts für die Aktionäre beschrieben werden.</w:t>
      </w:r>
    </w:p>
    <w:p w14:paraId="20943908" w14:textId="77777777" w:rsidR="00A86F9B" w:rsidRPr="00A86F9B" w:rsidRDefault="00A86F9B" w:rsidP="00AD7CB7">
      <w:pPr>
        <w:jc w:val="both"/>
        <w:rPr>
          <w:lang w:val="de-DE"/>
        </w:rPr>
      </w:pPr>
    </w:p>
    <w:p w14:paraId="715CBD8C" w14:textId="77777777" w:rsidR="00A86F9B" w:rsidRPr="00A86F9B" w:rsidRDefault="00A86F9B" w:rsidP="00AD7CB7">
      <w:pPr>
        <w:jc w:val="both"/>
        <w:rPr>
          <w:lang w:val="de-DE"/>
        </w:rPr>
      </w:pPr>
      <w:r w:rsidRPr="00A86F9B">
        <w:rPr>
          <w:lang w:val="de-DE"/>
        </w:rPr>
        <w:tab/>
        <w:t>In Gesellschaften, in denen ein Kommissar bestellt worden ist, erstellt dieser einen Bericht, in dem er beurteilt, ob die Finanz- und Buchführungsdaten, die im Bericht des Verwaltungsorgans enthalten sind, in allen wesentlichen Aspekten getreu und ausreichend sind, um der Generalversammlung, die über den Vorschlag abstimmen muss, Aufschluss zu geben.</w:t>
      </w:r>
    </w:p>
    <w:p w14:paraId="0DE0954E" w14:textId="77777777" w:rsidR="00A86F9B" w:rsidRPr="00A86F9B" w:rsidRDefault="00A86F9B" w:rsidP="00AD7CB7">
      <w:pPr>
        <w:jc w:val="both"/>
        <w:rPr>
          <w:lang w:val="de-DE"/>
        </w:rPr>
      </w:pPr>
    </w:p>
    <w:p w14:paraId="7BCC851C" w14:textId="77777777" w:rsidR="00A86F9B" w:rsidRPr="00A86F9B" w:rsidRDefault="00A86F9B" w:rsidP="00AD7CB7">
      <w:pPr>
        <w:jc w:val="both"/>
        <w:rPr>
          <w:lang w:val="de-DE"/>
        </w:rPr>
      </w:pPr>
      <w:r w:rsidRPr="00A86F9B">
        <w:rPr>
          <w:lang w:val="de-DE"/>
        </w:rPr>
        <w:tab/>
        <w:t>Diese Berichte werden gemäß den Artikeln 2:8 und 2:14 Nr. 4 hinterlegt und bekannt gemacht. Sie werden in der Tagesordnung angekündigt. Eine Abschrift kann gemäß Artikel 5:84 erhalten werden.</w:t>
      </w:r>
    </w:p>
    <w:p w14:paraId="701B70B7" w14:textId="77777777" w:rsidR="00A86F9B" w:rsidRPr="00A86F9B" w:rsidRDefault="00A86F9B" w:rsidP="00AD7CB7">
      <w:pPr>
        <w:jc w:val="both"/>
        <w:rPr>
          <w:lang w:val="de-DE"/>
        </w:rPr>
      </w:pPr>
    </w:p>
    <w:p w14:paraId="67C00BE6" w14:textId="77777777" w:rsidR="00A86F9B" w:rsidRPr="00A86F9B" w:rsidRDefault="00A86F9B" w:rsidP="00AD7CB7">
      <w:pPr>
        <w:jc w:val="both"/>
        <w:rPr>
          <w:lang w:val="de-DE"/>
        </w:rPr>
      </w:pPr>
      <w:r w:rsidRPr="00A86F9B">
        <w:rPr>
          <w:lang w:val="de-DE"/>
        </w:rPr>
        <w:tab/>
        <w:t>Fehlt der Bericht des Verwaltungsorgans oder der Bericht des Kommissars mit der in Absatz 2 vorgesehenen Beurteilung, ist der Beschluss der Generalversammlung nichtig.</w:t>
      </w:r>
    </w:p>
    <w:p w14:paraId="4D95544A" w14:textId="77777777" w:rsidR="00A86F9B" w:rsidRPr="00A86F9B" w:rsidRDefault="00A86F9B" w:rsidP="00AD7CB7">
      <w:pPr>
        <w:jc w:val="both"/>
        <w:rPr>
          <w:lang w:val="de-DE"/>
        </w:rPr>
      </w:pPr>
    </w:p>
    <w:p w14:paraId="74CF7DA3" w14:textId="77777777" w:rsidR="00A86F9B" w:rsidRPr="00A86F9B" w:rsidRDefault="00A86F9B" w:rsidP="00AD7CB7">
      <w:pPr>
        <w:jc w:val="both"/>
        <w:rPr>
          <w:lang w:val="de-DE"/>
        </w:rPr>
      </w:pPr>
      <w:r w:rsidRPr="00A86F9B">
        <w:rPr>
          <w:lang w:val="de-DE"/>
        </w:rPr>
        <w:tab/>
        <w:t>§ 2 - Werden Aktien nicht als Vergütung von Sacheinlagen ausgegeben, kann die Generalversammlung, auf der alle Aktionäre anwesend oder vertreten sind, durch einstimmig gefassten Beschluss auf die in § 1 erwähnten Berichte verzichten.</w:t>
      </w:r>
    </w:p>
    <w:p w14:paraId="5713BF7D" w14:textId="77777777" w:rsidR="00A86F9B" w:rsidRPr="00A86F9B" w:rsidRDefault="00A86F9B" w:rsidP="00AD7CB7">
      <w:pPr>
        <w:jc w:val="both"/>
        <w:rPr>
          <w:lang w:val="de-DE"/>
        </w:rPr>
      </w:pPr>
    </w:p>
    <w:p w14:paraId="2BA60031" w14:textId="77777777" w:rsidR="00A86F9B" w:rsidRPr="00A86F9B" w:rsidRDefault="00A86F9B" w:rsidP="00AD7CB7">
      <w:pPr>
        <w:jc w:val="both"/>
        <w:rPr>
          <w:lang w:val="de-DE"/>
        </w:rPr>
      </w:pPr>
    </w:p>
    <w:p w14:paraId="1A623337" w14:textId="77777777" w:rsidR="00A86F9B" w:rsidRPr="00A86F9B" w:rsidRDefault="00A86F9B" w:rsidP="00AD7CB7">
      <w:pPr>
        <w:jc w:val="both"/>
        <w:rPr>
          <w:lang w:val="de-DE"/>
        </w:rPr>
      </w:pPr>
      <w:r w:rsidRPr="00A86F9B">
        <w:rPr>
          <w:lang w:val="de-DE"/>
        </w:rPr>
        <w:tab/>
      </w:r>
      <w:r w:rsidRPr="00A86F9B">
        <w:rPr>
          <w:b/>
          <w:lang w:val="de-DE"/>
        </w:rPr>
        <w:t>Art. 5:122 -</w:t>
      </w:r>
      <w:r w:rsidRPr="00A86F9B">
        <w:rPr>
          <w:lang w:val="de-DE"/>
        </w:rPr>
        <w:t xml:space="preserve"> Bei Ausgabe von Wandelschuldverschreibungen oder Optionsscheinen rechtfertigt das Verwaltungsorgan das vorgeschlagene Geschäft in einem Bericht. In diesem Bericht wird auch der Ausgabepreis und die vermögensrechtlichen und gesellschaftsrechtlichen Folgen des Geschäfts für die Aktionäre beschrieben.</w:t>
      </w:r>
    </w:p>
    <w:p w14:paraId="44538F89" w14:textId="77777777" w:rsidR="00A86F9B" w:rsidRPr="00A86F9B" w:rsidRDefault="00A86F9B" w:rsidP="00AD7CB7">
      <w:pPr>
        <w:jc w:val="both"/>
        <w:rPr>
          <w:lang w:val="de-DE"/>
        </w:rPr>
      </w:pPr>
    </w:p>
    <w:p w14:paraId="54B64A58" w14:textId="77777777" w:rsidR="00A86F9B" w:rsidRPr="00A86F9B" w:rsidRDefault="00A86F9B" w:rsidP="00AD7CB7">
      <w:pPr>
        <w:jc w:val="both"/>
        <w:rPr>
          <w:lang w:val="de-DE"/>
        </w:rPr>
      </w:pPr>
      <w:r w:rsidRPr="00A86F9B">
        <w:rPr>
          <w:lang w:val="de-DE"/>
        </w:rPr>
        <w:tab/>
        <w:t>In Gesellschaften, in denen ein Kommissar bestellt worden ist, erstellt dieser einen Bericht, in dem er beurteilt, ob die Finanz- und Buchführungsdaten, die im Bericht des Verwaltungsorgans enthalten sind, in allen wesentlichen Aspekten getreu und ausreichend sind, um der Generalversammlung, die über den Vorschlag abstimmen muss, Aufschluss zu geben.</w:t>
      </w:r>
    </w:p>
    <w:p w14:paraId="704EE80F" w14:textId="77777777" w:rsidR="00A86F9B" w:rsidRPr="00A86F9B" w:rsidRDefault="00A86F9B" w:rsidP="00AD7CB7">
      <w:pPr>
        <w:jc w:val="both"/>
        <w:rPr>
          <w:lang w:val="de-DE"/>
        </w:rPr>
      </w:pPr>
    </w:p>
    <w:p w14:paraId="1E297C57" w14:textId="77777777" w:rsidR="00A86F9B" w:rsidRPr="00A86F9B" w:rsidRDefault="00A86F9B" w:rsidP="00AD7CB7">
      <w:pPr>
        <w:jc w:val="both"/>
        <w:rPr>
          <w:lang w:val="de-DE"/>
        </w:rPr>
      </w:pPr>
      <w:r w:rsidRPr="00A86F9B">
        <w:rPr>
          <w:lang w:val="de-DE"/>
        </w:rPr>
        <w:tab/>
        <w:t>Diese Berichte werden gemäß den Artikeln 2:8 und 2:14 Nr. 4 hinterlegt und bekannt gemacht. Sie werden in der Tagesordnung angekündigt. Eine Abschrift kann gemäß Artikel 5:84 erhalten werden.</w:t>
      </w:r>
    </w:p>
    <w:p w14:paraId="3893D6DE" w14:textId="77777777" w:rsidR="00A86F9B" w:rsidRPr="00A86F9B" w:rsidRDefault="00A86F9B" w:rsidP="00AD7CB7">
      <w:pPr>
        <w:jc w:val="both"/>
        <w:rPr>
          <w:lang w:val="de-DE"/>
        </w:rPr>
      </w:pPr>
    </w:p>
    <w:p w14:paraId="1AA6E482" w14:textId="77777777" w:rsidR="00A86F9B" w:rsidRPr="00A86F9B" w:rsidRDefault="00A86F9B" w:rsidP="00AD7CB7">
      <w:pPr>
        <w:jc w:val="both"/>
        <w:rPr>
          <w:lang w:val="de-DE"/>
        </w:rPr>
      </w:pPr>
      <w:r w:rsidRPr="00A86F9B">
        <w:rPr>
          <w:lang w:val="de-DE"/>
        </w:rPr>
        <w:tab/>
        <w:t>Fehlt der Bericht des Verwaltungsorgans oder der Bericht des Kommissars mit der in Absatz 2 vorgesehenen Erklärung, ist der Beschluss der Generalversammlung nichtig.</w:t>
      </w:r>
    </w:p>
    <w:p w14:paraId="0F990B3F" w14:textId="77777777" w:rsidR="00A86F9B" w:rsidRPr="00A86F9B" w:rsidRDefault="00A86F9B" w:rsidP="00AD7CB7">
      <w:pPr>
        <w:jc w:val="both"/>
        <w:rPr>
          <w:lang w:val="de-DE"/>
        </w:rPr>
      </w:pPr>
    </w:p>
    <w:p w14:paraId="7D513651" w14:textId="77777777" w:rsidR="00A86F9B" w:rsidRPr="00A86F9B" w:rsidRDefault="00A86F9B" w:rsidP="00AD7CB7">
      <w:pPr>
        <w:jc w:val="both"/>
        <w:rPr>
          <w:lang w:val="de-DE"/>
        </w:rPr>
      </w:pPr>
    </w:p>
    <w:p w14:paraId="2F9DB7BD" w14:textId="77777777" w:rsidR="00A86F9B" w:rsidRPr="00A86F9B" w:rsidRDefault="00A86F9B" w:rsidP="00AD7CB7">
      <w:pPr>
        <w:jc w:val="both"/>
        <w:rPr>
          <w:lang w:val="de-DE"/>
        </w:rPr>
      </w:pPr>
      <w:r w:rsidRPr="00A86F9B">
        <w:rPr>
          <w:lang w:val="de-DE"/>
        </w:rPr>
        <w:tab/>
      </w:r>
      <w:r w:rsidRPr="00A86F9B">
        <w:rPr>
          <w:b/>
          <w:lang w:val="de-DE"/>
        </w:rPr>
        <w:t>Art. 5:123 -</w:t>
      </w:r>
      <w:r w:rsidRPr="00A86F9B">
        <w:rPr>
          <w:lang w:val="de-DE"/>
        </w:rPr>
        <w:t xml:space="preserve"> Nur Personen, die die in Artikel 5:63 bestimmten Bedingungen erfüllen, um Aktionär zu werden, dürfen neue Aktien zeichnen.</w:t>
      </w:r>
    </w:p>
    <w:p w14:paraId="509EA04E" w14:textId="77777777" w:rsidR="00A86F9B" w:rsidRPr="00A86F9B" w:rsidRDefault="00A86F9B" w:rsidP="00AD7CB7">
      <w:pPr>
        <w:jc w:val="both"/>
        <w:rPr>
          <w:lang w:val="de-DE"/>
        </w:rPr>
      </w:pPr>
    </w:p>
    <w:p w14:paraId="7078B796" w14:textId="77777777" w:rsidR="00A86F9B" w:rsidRPr="00A86F9B" w:rsidRDefault="00A86F9B" w:rsidP="00AD7CB7">
      <w:pPr>
        <w:jc w:val="both"/>
        <w:rPr>
          <w:lang w:val="de-DE"/>
        </w:rPr>
      </w:pPr>
    </w:p>
    <w:p w14:paraId="6227DADE" w14:textId="77777777" w:rsidR="00A86F9B" w:rsidRPr="00A86F9B" w:rsidRDefault="00A86F9B" w:rsidP="00AD7CB7">
      <w:pPr>
        <w:jc w:val="both"/>
        <w:rPr>
          <w:lang w:val="de-DE"/>
        </w:rPr>
      </w:pPr>
      <w:r w:rsidRPr="00A86F9B">
        <w:rPr>
          <w:lang w:val="de-DE"/>
        </w:rPr>
        <w:tab/>
      </w:r>
      <w:r w:rsidRPr="00A86F9B">
        <w:rPr>
          <w:b/>
          <w:lang w:val="de-DE"/>
        </w:rPr>
        <w:t>Art. 5:124 -</w:t>
      </w:r>
      <w:r w:rsidRPr="00A86F9B">
        <w:rPr>
          <w:lang w:val="de-DE"/>
        </w:rPr>
        <w:t xml:space="preserve"> § 1 - Die Gesellschaft darf keine eigenen Aktien oder Zertifikate, die sich auf solche Aktien beziehen und zum Zeitpunkt der Ausgabe dieser Aktien ausgegeben werden, zeichnen, weder unmittelbar noch über eine Tochtergesellschaft noch über eine Person, die in eigenem Namen, aber für Rechnung der Gesellschaft oder Tochtergesellschaft handelt.</w:t>
      </w:r>
    </w:p>
    <w:p w14:paraId="2E046DB6" w14:textId="77777777" w:rsidR="00A86F9B" w:rsidRPr="00A86F9B" w:rsidRDefault="00A86F9B" w:rsidP="00AD7CB7">
      <w:pPr>
        <w:jc w:val="both"/>
        <w:rPr>
          <w:lang w:val="de-DE"/>
        </w:rPr>
      </w:pPr>
    </w:p>
    <w:p w14:paraId="7AF1AAA4" w14:textId="77777777" w:rsidR="00A86F9B" w:rsidRPr="00A86F9B" w:rsidRDefault="00A86F9B" w:rsidP="00AD7CB7">
      <w:pPr>
        <w:jc w:val="both"/>
        <w:rPr>
          <w:lang w:val="de-DE"/>
        </w:rPr>
      </w:pPr>
      <w:r w:rsidRPr="00A86F9B">
        <w:rPr>
          <w:lang w:val="de-DE"/>
        </w:rPr>
        <w:tab/>
        <w:t>Es wird davon ausgegangen, dass eine Person, die in eigenem Namen, aber für Rechnung der Gesellschaft oder Tochtergesellschaft Aktien oder Zertifikate, die in Absatz 1 erwähnt sind, zeichnet, sie für eigene Rechnung zeichnet.</w:t>
      </w:r>
    </w:p>
    <w:p w14:paraId="242C5961" w14:textId="77777777" w:rsidR="00A86F9B" w:rsidRPr="00A86F9B" w:rsidRDefault="00A86F9B" w:rsidP="00AD7CB7">
      <w:pPr>
        <w:jc w:val="both"/>
        <w:rPr>
          <w:lang w:val="de-DE"/>
        </w:rPr>
      </w:pPr>
    </w:p>
    <w:p w14:paraId="546DA532" w14:textId="77777777" w:rsidR="00A86F9B" w:rsidRPr="00A86F9B" w:rsidRDefault="00A86F9B" w:rsidP="00AD7CB7">
      <w:pPr>
        <w:jc w:val="both"/>
        <w:rPr>
          <w:lang w:val="de-DE"/>
        </w:rPr>
      </w:pPr>
      <w:r w:rsidRPr="00A86F9B">
        <w:rPr>
          <w:lang w:val="de-DE"/>
        </w:rPr>
        <w:tab/>
        <w:t>Rechte, die mit den in Absatz 1 erwähnten Aktien und Zertifikaten verbunden sind, die die Gesellschaft oder ihre Tochtergesellschaft zeichnet, werden ausgesetzt, solange diese Aktien oder Zertifikate nicht veräußert worden sind.</w:t>
      </w:r>
    </w:p>
    <w:p w14:paraId="0D674988" w14:textId="77777777" w:rsidR="00A86F9B" w:rsidRPr="00A86F9B" w:rsidRDefault="00A86F9B" w:rsidP="00AD7CB7">
      <w:pPr>
        <w:jc w:val="both"/>
        <w:rPr>
          <w:lang w:val="de-DE"/>
        </w:rPr>
      </w:pPr>
    </w:p>
    <w:p w14:paraId="4E7C9C21" w14:textId="77777777" w:rsidR="00A86F9B" w:rsidRPr="00A86F9B" w:rsidRDefault="00A86F9B" w:rsidP="00AD7CB7">
      <w:pPr>
        <w:jc w:val="both"/>
        <w:rPr>
          <w:lang w:val="de-DE"/>
        </w:rPr>
      </w:pPr>
      <w:r w:rsidRPr="00A86F9B">
        <w:rPr>
          <w:lang w:val="de-DE"/>
        </w:rPr>
        <w:tab/>
        <w:t>§ 2 - Paragraph 1 ist nicht anwendbar auf die Zeichnung von Aktien einer Gesellschaft oder Zertifikaten wie in § 1 erwähnt durch eine Tochtergesellschaft, die in ihrer Eigenschaft als gewerblicher Wertpapierhändler eine Börsengesellschaft oder ein Kreditinstitut ist.</w:t>
      </w:r>
    </w:p>
    <w:p w14:paraId="1D7E80E5" w14:textId="77777777" w:rsidR="00A86F9B" w:rsidRPr="00A86F9B" w:rsidRDefault="00A86F9B" w:rsidP="00AD7CB7">
      <w:pPr>
        <w:jc w:val="both"/>
        <w:rPr>
          <w:lang w:val="de-DE"/>
        </w:rPr>
      </w:pPr>
    </w:p>
    <w:p w14:paraId="1923A20B" w14:textId="77777777" w:rsidR="00A86F9B" w:rsidRPr="00A86F9B" w:rsidRDefault="00A86F9B" w:rsidP="00AD7CB7">
      <w:pPr>
        <w:jc w:val="both"/>
        <w:rPr>
          <w:lang w:val="de-DE"/>
        </w:rPr>
      </w:pPr>
    </w:p>
    <w:p w14:paraId="070C331A" w14:textId="77777777" w:rsidR="00A86F9B" w:rsidRPr="00A86F9B" w:rsidRDefault="00A86F9B" w:rsidP="00AD7CB7">
      <w:pPr>
        <w:jc w:val="both"/>
        <w:rPr>
          <w:lang w:val="de-DE"/>
        </w:rPr>
      </w:pPr>
      <w:r w:rsidRPr="00A86F9B">
        <w:rPr>
          <w:lang w:val="de-DE"/>
        </w:rPr>
        <w:tab/>
      </w:r>
      <w:r w:rsidRPr="00A86F9B">
        <w:rPr>
          <w:b/>
          <w:lang w:val="de-DE"/>
        </w:rPr>
        <w:t>Art. 5:125 -</w:t>
      </w:r>
      <w:r w:rsidRPr="00A86F9B">
        <w:rPr>
          <w:lang w:val="de-DE"/>
        </w:rPr>
        <w:t xml:space="preserve"> Außer bei gegenteiliger Bestimmung in der Satzung oder in den Ausgabebedingungen müssen Aktien bei ihrer Ausgabe eingezahlt werden.</w:t>
      </w:r>
    </w:p>
    <w:p w14:paraId="7A111B46" w14:textId="77777777" w:rsidR="00A86F9B" w:rsidRPr="00A86F9B" w:rsidRDefault="00A86F9B" w:rsidP="00AD7CB7">
      <w:pPr>
        <w:jc w:val="both"/>
        <w:rPr>
          <w:lang w:val="de-DE"/>
        </w:rPr>
      </w:pPr>
    </w:p>
    <w:p w14:paraId="7D503A6C" w14:textId="77777777" w:rsidR="00A86F9B" w:rsidRPr="00A86F9B" w:rsidRDefault="00A86F9B" w:rsidP="00AD7CB7">
      <w:pPr>
        <w:jc w:val="both"/>
        <w:rPr>
          <w:lang w:val="de-DE"/>
        </w:rPr>
      </w:pPr>
    </w:p>
    <w:p w14:paraId="09DE33F4" w14:textId="77777777" w:rsidR="00A86F9B" w:rsidRPr="00A86F9B" w:rsidRDefault="00A86F9B" w:rsidP="00AD7CB7">
      <w:pPr>
        <w:jc w:val="both"/>
        <w:rPr>
          <w:lang w:val="de-DE"/>
        </w:rPr>
      </w:pPr>
      <w:r w:rsidRPr="00A86F9B">
        <w:rPr>
          <w:lang w:val="de-DE"/>
        </w:rPr>
        <w:tab/>
      </w:r>
      <w:r w:rsidRPr="00A86F9B">
        <w:rPr>
          <w:b/>
          <w:lang w:val="de-DE"/>
        </w:rPr>
        <w:t>Art. 5:126 -</w:t>
      </w:r>
      <w:r w:rsidRPr="00A86F9B">
        <w:rPr>
          <w:lang w:val="de-DE"/>
        </w:rPr>
        <w:t xml:space="preserve"> Erfolgt die Zeichnung neuer Aktien nicht gleichzeitig mit dem Beschluss zu ihrer Ausgabe, wird die Zeichnung durch authentische Urkunde festgestellt, die auf Antrag des Verwaltungsorgans oder eines beziehungsweise mehrerer eigens dazu ermächtigter Verwalter oder Beauftragter auf Vorlage der Belege über das Geschäft ausgefertigt wird. Die Urkunde wird gemäß den Artikeln 2:8 und 2:14 Nr. 4 hinterlegt und bekannt gemacht.</w:t>
      </w:r>
    </w:p>
    <w:p w14:paraId="2C7BCEB7" w14:textId="77777777" w:rsidR="00A86F9B" w:rsidRPr="00A86F9B" w:rsidRDefault="00A86F9B" w:rsidP="00AD7CB7">
      <w:pPr>
        <w:jc w:val="both"/>
        <w:rPr>
          <w:lang w:val="de-DE"/>
        </w:rPr>
      </w:pPr>
    </w:p>
    <w:p w14:paraId="24B6095D" w14:textId="77777777" w:rsidR="00A86F9B" w:rsidRPr="00A86F9B" w:rsidRDefault="00A86F9B" w:rsidP="00AD7CB7">
      <w:pPr>
        <w:jc w:val="both"/>
        <w:rPr>
          <w:lang w:val="de-DE"/>
        </w:rPr>
      </w:pPr>
      <w:r w:rsidRPr="00A86F9B">
        <w:rPr>
          <w:lang w:val="de-DE"/>
        </w:rPr>
        <w:tab/>
        <w:t>In dieser Urkunde wird ebenfalls die Einhaltung der gesetzlichen Bedingungen in Bezug auf Zeichnung und Volleinzahlung der Aktien vermerkt.</w:t>
      </w:r>
    </w:p>
    <w:p w14:paraId="7692082D" w14:textId="77777777" w:rsidR="00A86F9B" w:rsidRPr="00A86F9B" w:rsidRDefault="00A86F9B" w:rsidP="00AD7CB7">
      <w:pPr>
        <w:jc w:val="both"/>
        <w:rPr>
          <w:lang w:val="de-DE"/>
        </w:rPr>
      </w:pPr>
    </w:p>
    <w:p w14:paraId="5B50ACEB" w14:textId="77777777" w:rsidR="00A86F9B" w:rsidRPr="00A86F9B" w:rsidRDefault="00A86F9B" w:rsidP="00AD7CB7">
      <w:pPr>
        <w:jc w:val="both"/>
        <w:rPr>
          <w:lang w:val="de-DE"/>
        </w:rPr>
      </w:pPr>
    </w:p>
    <w:p w14:paraId="410695E7" w14:textId="77777777" w:rsidR="00A86F9B" w:rsidRPr="00A86F9B" w:rsidRDefault="00A86F9B" w:rsidP="00AD7CB7">
      <w:pPr>
        <w:jc w:val="both"/>
        <w:rPr>
          <w:lang w:val="de-DE"/>
        </w:rPr>
      </w:pPr>
      <w:r w:rsidRPr="00A86F9B">
        <w:rPr>
          <w:lang w:val="de-DE"/>
        </w:rPr>
        <w:tab/>
      </w:r>
      <w:r w:rsidRPr="00A86F9B">
        <w:rPr>
          <w:b/>
          <w:lang w:val="de-DE"/>
        </w:rPr>
        <w:t>Art. 5:127 -</w:t>
      </w:r>
      <w:r w:rsidRPr="00A86F9B">
        <w:rPr>
          <w:lang w:val="de-DE"/>
        </w:rPr>
        <w:t xml:space="preserve"> Werden neue Aktien infolge einer Umwandlung von Wandelschuld</w:t>
      </w:r>
      <w:r w:rsidRPr="00A86F9B">
        <w:rPr>
          <w:lang w:val="de-DE"/>
        </w:rPr>
        <w:softHyphen/>
        <w:t>verschreibungen in Aktien, eines Umtauschs von Schuldverschreibungen in Aktien gemäß Artikel 5:108 Nr. 3 oder einer Zeichnung von Aktien bei Ausübung eines Zeichnungsrechts ausgegeben, werden Umwandlung, Umtausch oder Zeichnung, sich daraus ergebende Einlagen und die Anzahl ausgegebener neuer Aktien durch authentische Urkunde festgestellt. Diese Urkunde wird auf Antrag des Verwaltungsorgans erstellt auf Vorlage einer Aufstellung der beantragten Umwandlungen oder Umtausche beziehungsweise der ausgeübten Zeichnungsrechte. Diese Feststellung hat die Änderung der Satzungsbestimmungen in Bezug auf die Anzahl ausgegebener Aktien zur Folge; Inhaber von Schuldverschreibungen, [...] deren Schuldverschreibungen [umgewandelt oder] gegen Aktien umgetauscht wurden, und Inhaber von Zeichnungsrechten, die ihre Rechte ausgeübt haben, werden dadurch zu Aktionären.</w:t>
      </w:r>
    </w:p>
    <w:p w14:paraId="34B1934A" w14:textId="77777777" w:rsidR="00A86F9B" w:rsidRPr="00A86F9B" w:rsidRDefault="00A86F9B" w:rsidP="00AD7CB7">
      <w:pPr>
        <w:jc w:val="both"/>
        <w:rPr>
          <w:lang w:val="de-DE"/>
        </w:rPr>
      </w:pPr>
    </w:p>
    <w:p w14:paraId="1B6C4597" w14:textId="77777777" w:rsidR="00A86F9B" w:rsidRPr="00A86F9B" w:rsidRDefault="00A86F9B" w:rsidP="00AD7CB7">
      <w:pPr>
        <w:jc w:val="both"/>
        <w:rPr>
          <w:lang w:val="de-DE"/>
        </w:rPr>
      </w:pPr>
      <w:r w:rsidRPr="00A86F9B">
        <w:rPr>
          <w:i/>
          <w:iCs/>
          <w:lang w:val="de-DE"/>
        </w:rPr>
        <w:t>[Art. 5:127 abgeändert durch Art. 103 des G. vom 28. April 2020 (B.S. vom 6. Mai 2020)]</w:t>
      </w:r>
    </w:p>
    <w:p w14:paraId="23B6852E" w14:textId="77777777" w:rsidR="00A86F9B" w:rsidRPr="00A86F9B" w:rsidRDefault="00A86F9B" w:rsidP="00AD7CB7">
      <w:pPr>
        <w:jc w:val="both"/>
        <w:rPr>
          <w:lang w:val="de-DE"/>
        </w:rPr>
      </w:pPr>
    </w:p>
    <w:p w14:paraId="2C1FE897" w14:textId="77777777" w:rsidR="00A86F9B" w:rsidRPr="00A86F9B" w:rsidRDefault="00A86F9B" w:rsidP="00A86F9B">
      <w:pPr>
        <w:rPr>
          <w:lang w:val="de-DE"/>
        </w:rPr>
      </w:pPr>
    </w:p>
    <w:p w14:paraId="5F2AA924" w14:textId="77777777" w:rsidR="00A86F9B" w:rsidRPr="00A86F9B" w:rsidRDefault="00A86F9B" w:rsidP="00A86F9B">
      <w:pPr>
        <w:jc w:val="center"/>
        <w:rPr>
          <w:lang w:val="de-DE"/>
        </w:rPr>
      </w:pPr>
      <w:r w:rsidRPr="00A86F9B">
        <w:rPr>
          <w:i/>
          <w:lang w:val="de-DE"/>
        </w:rPr>
        <w:t>Abschnitt 2 -</w:t>
      </w:r>
      <w:r w:rsidRPr="00A86F9B">
        <w:rPr>
          <w:lang w:val="de-DE"/>
        </w:rPr>
        <w:t xml:space="preserve"> Geldeinlagen</w:t>
      </w:r>
    </w:p>
    <w:p w14:paraId="02A7C471" w14:textId="77777777" w:rsidR="00A86F9B" w:rsidRPr="00A86F9B" w:rsidRDefault="00A86F9B" w:rsidP="00A86F9B">
      <w:pPr>
        <w:jc w:val="center"/>
        <w:rPr>
          <w:lang w:val="de-DE"/>
        </w:rPr>
      </w:pPr>
    </w:p>
    <w:p w14:paraId="7927C7EA" w14:textId="77777777" w:rsidR="00A86F9B" w:rsidRPr="00A86F9B" w:rsidRDefault="00A86F9B" w:rsidP="00A86F9B">
      <w:pPr>
        <w:jc w:val="center"/>
        <w:rPr>
          <w:lang w:val="de-DE"/>
        </w:rPr>
      </w:pPr>
    </w:p>
    <w:p w14:paraId="062D43F1" w14:textId="77777777" w:rsidR="00A86F9B" w:rsidRPr="00A86F9B" w:rsidRDefault="00A86F9B" w:rsidP="00A86F9B">
      <w:pPr>
        <w:jc w:val="center"/>
        <w:rPr>
          <w:lang w:val="de-DE"/>
        </w:rPr>
      </w:pPr>
      <w:r w:rsidRPr="00A86F9B">
        <w:rPr>
          <w:lang w:val="de-DE"/>
        </w:rPr>
        <w:t>Unterabschnitt 1 - Bezugsrecht</w:t>
      </w:r>
    </w:p>
    <w:p w14:paraId="11941632" w14:textId="77777777" w:rsidR="00A86F9B" w:rsidRPr="00A86F9B" w:rsidRDefault="00A86F9B" w:rsidP="00A86F9B">
      <w:pPr>
        <w:rPr>
          <w:lang w:val="de-DE"/>
        </w:rPr>
      </w:pPr>
    </w:p>
    <w:p w14:paraId="792444FE" w14:textId="77777777" w:rsidR="00A86F9B" w:rsidRPr="00A86F9B" w:rsidRDefault="00A86F9B" w:rsidP="00A86F9B">
      <w:pPr>
        <w:rPr>
          <w:lang w:val="de-DE"/>
        </w:rPr>
      </w:pPr>
    </w:p>
    <w:p w14:paraId="7F77B363" w14:textId="77777777" w:rsidR="00A86F9B" w:rsidRPr="00A86F9B" w:rsidRDefault="00A86F9B" w:rsidP="00AD7CB7">
      <w:pPr>
        <w:jc w:val="both"/>
        <w:rPr>
          <w:lang w:val="de-DE"/>
        </w:rPr>
      </w:pPr>
      <w:r w:rsidRPr="00A86F9B">
        <w:rPr>
          <w:lang w:val="de-DE"/>
        </w:rPr>
        <w:tab/>
      </w:r>
      <w:r w:rsidRPr="00A86F9B">
        <w:rPr>
          <w:b/>
          <w:lang w:val="de-DE"/>
        </w:rPr>
        <w:t>Art. 5:128 -</w:t>
      </w:r>
      <w:r w:rsidRPr="00A86F9B">
        <w:rPr>
          <w:lang w:val="de-DE"/>
        </w:rPr>
        <w:t xml:space="preserve"> Aktien, die durch Geldeinlage zu zeichnen sind, Wandelschuld</w:t>
      </w:r>
      <w:r w:rsidRPr="00A86F9B">
        <w:rPr>
          <w:lang w:val="de-DE"/>
        </w:rPr>
        <w:softHyphen/>
        <w:t>verschreibungen und Optionsscheine müssen zuerst den bestehenden Aktionären nach Verhältnis der in ihrem Besitz befindlichen Anzahl Aktien angeboten werden.</w:t>
      </w:r>
    </w:p>
    <w:p w14:paraId="2E29EB8E" w14:textId="77777777" w:rsidR="00A86F9B" w:rsidRPr="00A86F9B" w:rsidRDefault="00A86F9B" w:rsidP="00AD7CB7">
      <w:pPr>
        <w:jc w:val="both"/>
        <w:rPr>
          <w:lang w:val="de-DE"/>
        </w:rPr>
      </w:pPr>
    </w:p>
    <w:p w14:paraId="193E738A" w14:textId="77777777" w:rsidR="00A86F9B" w:rsidRPr="00A86F9B" w:rsidRDefault="00A86F9B" w:rsidP="00AD7CB7">
      <w:pPr>
        <w:jc w:val="both"/>
        <w:rPr>
          <w:lang w:val="de-DE"/>
        </w:rPr>
      </w:pPr>
      <w:r w:rsidRPr="00A86F9B">
        <w:rPr>
          <w:lang w:val="de-DE"/>
        </w:rPr>
        <w:tab/>
        <w:t>Gibt es mehrere Aktiengattungen, gilt das Bezugsrecht nur für Inhaber von Aktien der auszugebenden Gattung. Bei der Ausgabe wird Artikel 5:102 eingehalten, außer wenn die Ausgabe in jeder Gattung nach Verhältnis der in jeder Gattung von den Aktionären bereits gehaltenen Anzahl Aktien erfolgt.</w:t>
      </w:r>
    </w:p>
    <w:p w14:paraId="0BE33D84" w14:textId="77777777" w:rsidR="00A86F9B" w:rsidRPr="00A86F9B" w:rsidRDefault="00A86F9B" w:rsidP="00AD7CB7">
      <w:pPr>
        <w:jc w:val="both"/>
        <w:rPr>
          <w:lang w:val="de-DE"/>
        </w:rPr>
      </w:pPr>
    </w:p>
    <w:p w14:paraId="27BBB643" w14:textId="77777777" w:rsidR="00A86F9B" w:rsidRPr="00A86F9B" w:rsidRDefault="00A86F9B" w:rsidP="00AD7CB7">
      <w:pPr>
        <w:jc w:val="both"/>
        <w:rPr>
          <w:lang w:val="de-DE"/>
        </w:rPr>
      </w:pPr>
      <w:r w:rsidRPr="00A86F9B">
        <w:rPr>
          <w:lang w:val="de-DE"/>
        </w:rPr>
        <w:tab/>
        <w:t>Bei Ausgabe von Aktien einer neuen Gattung haben alle bestehenden Aktionäre jedoch ein Bezugsrecht auf die Aktien dieser neuen Gattung.</w:t>
      </w:r>
    </w:p>
    <w:p w14:paraId="674C02DA" w14:textId="77777777" w:rsidR="00A86F9B" w:rsidRPr="00A86F9B" w:rsidRDefault="00A86F9B" w:rsidP="00AD7CB7">
      <w:pPr>
        <w:jc w:val="both"/>
        <w:rPr>
          <w:lang w:val="de-DE"/>
        </w:rPr>
      </w:pPr>
    </w:p>
    <w:p w14:paraId="6A164F37" w14:textId="77777777" w:rsidR="00A86F9B" w:rsidRPr="00A86F9B" w:rsidRDefault="00A86F9B" w:rsidP="00AD7CB7">
      <w:pPr>
        <w:jc w:val="both"/>
        <w:rPr>
          <w:lang w:val="de-DE"/>
        </w:rPr>
      </w:pPr>
    </w:p>
    <w:p w14:paraId="74E9F201" w14:textId="77777777" w:rsidR="00A86F9B" w:rsidRPr="00A86F9B" w:rsidRDefault="00A86F9B" w:rsidP="00AD7CB7">
      <w:pPr>
        <w:jc w:val="both"/>
        <w:rPr>
          <w:lang w:val="de-DE"/>
        </w:rPr>
      </w:pPr>
      <w:r w:rsidRPr="00A86F9B">
        <w:rPr>
          <w:lang w:val="de-DE"/>
        </w:rPr>
        <w:tab/>
      </w:r>
      <w:r w:rsidRPr="00A86F9B">
        <w:rPr>
          <w:b/>
          <w:lang w:val="de-DE"/>
        </w:rPr>
        <w:t>Art. 5:129 -</w:t>
      </w:r>
      <w:r w:rsidRPr="00A86F9B">
        <w:rPr>
          <w:lang w:val="de-DE"/>
        </w:rPr>
        <w:t xml:space="preserve"> Das Bezugsrecht kann während einer Frist von mindestens fünfzehn Tagen ab Eröffnung der Zeichnung ausgeübt werden. Die Frist wird von der Generalversammlung festgelegt oder vom Verwaltungsorgan, wenn das Verwaltungsorgan in Anwendung von Artikel 5:134 über die Ausgabe beschließt.</w:t>
      </w:r>
    </w:p>
    <w:p w14:paraId="4DF60853" w14:textId="77777777" w:rsidR="00A86F9B" w:rsidRPr="00A86F9B" w:rsidRDefault="00A86F9B" w:rsidP="00AD7CB7">
      <w:pPr>
        <w:jc w:val="both"/>
        <w:rPr>
          <w:lang w:val="de-DE"/>
        </w:rPr>
      </w:pPr>
    </w:p>
    <w:p w14:paraId="72AA2AA5" w14:textId="77777777" w:rsidR="00A86F9B" w:rsidRPr="00A86F9B" w:rsidRDefault="00A86F9B" w:rsidP="00AD7CB7">
      <w:pPr>
        <w:jc w:val="both"/>
        <w:rPr>
          <w:lang w:val="de-DE"/>
        </w:rPr>
      </w:pPr>
      <w:r w:rsidRPr="00A86F9B">
        <w:rPr>
          <w:lang w:val="de-DE"/>
        </w:rPr>
        <w:tab/>
        <w:t>Die Ausgabe mit Bezugsrecht und die Frist für dessen Ausübung wird den Aktionären gemäß Artikel 2:32 mitgeteilt.</w:t>
      </w:r>
    </w:p>
    <w:p w14:paraId="0532FBA0" w14:textId="77777777" w:rsidR="00A86F9B" w:rsidRPr="00A86F9B" w:rsidRDefault="00A86F9B" w:rsidP="00AD7CB7">
      <w:pPr>
        <w:jc w:val="both"/>
        <w:rPr>
          <w:lang w:val="de-DE"/>
        </w:rPr>
      </w:pPr>
    </w:p>
    <w:p w14:paraId="0FEBCA06" w14:textId="77777777" w:rsidR="00A86F9B" w:rsidRPr="00A86F9B" w:rsidRDefault="00A86F9B" w:rsidP="00AD7CB7">
      <w:pPr>
        <w:jc w:val="both"/>
        <w:rPr>
          <w:lang w:val="de-DE"/>
        </w:rPr>
      </w:pPr>
      <w:r w:rsidRPr="00A86F9B">
        <w:rPr>
          <w:lang w:val="de-DE"/>
        </w:rPr>
        <w:tab/>
        <w:t>Aktien, die nicht gemäß Artikel 5:128 gezeichnet werden, müssen unter Einhaltung von Artikel 5:123 gezeichnet werden.</w:t>
      </w:r>
    </w:p>
    <w:p w14:paraId="63B1F1B0" w14:textId="77777777" w:rsidR="00A86F9B" w:rsidRPr="00A86F9B" w:rsidRDefault="00A86F9B" w:rsidP="00AD7CB7">
      <w:pPr>
        <w:jc w:val="both"/>
        <w:rPr>
          <w:lang w:val="de-DE"/>
        </w:rPr>
      </w:pPr>
    </w:p>
    <w:p w14:paraId="3C91DEE7" w14:textId="77777777" w:rsidR="00A86F9B" w:rsidRPr="00A86F9B" w:rsidRDefault="00A86F9B" w:rsidP="00AD7CB7">
      <w:pPr>
        <w:jc w:val="both"/>
        <w:rPr>
          <w:lang w:val="de-DE"/>
        </w:rPr>
      </w:pPr>
    </w:p>
    <w:p w14:paraId="43212852" w14:textId="77777777" w:rsidR="00A86F9B" w:rsidRPr="00A86F9B" w:rsidRDefault="00A86F9B" w:rsidP="00A86F9B">
      <w:pPr>
        <w:jc w:val="center"/>
        <w:rPr>
          <w:lang w:val="de-DE"/>
        </w:rPr>
      </w:pPr>
      <w:r w:rsidRPr="00A86F9B">
        <w:rPr>
          <w:lang w:val="de-DE"/>
        </w:rPr>
        <w:t>Unterabschnitt 2 - Einschränkung und Aufhebung des Bezugsrechts</w:t>
      </w:r>
    </w:p>
    <w:p w14:paraId="6A14BAE9" w14:textId="77777777" w:rsidR="00A86F9B" w:rsidRPr="00A86F9B" w:rsidRDefault="00A86F9B" w:rsidP="00A86F9B">
      <w:pPr>
        <w:rPr>
          <w:lang w:val="de-DE"/>
        </w:rPr>
      </w:pPr>
    </w:p>
    <w:p w14:paraId="385376C7" w14:textId="77777777" w:rsidR="00A86F9B" w:rsidRPr="00A86F9B" w:rsidRDefault="00A86F9B" w:rsidP="00A86F9B">
      <w:pPr>
        <w:rPr>
          <w:lang w:val="de-DE"/>
        </w:rPr>
      </w:pPr>
    </w:p>
    <w:p w14:paraId="75008CFA" w14:textId="77777777" w:rsidR="00A86F9B" w:rsidRPr="00A86F9B" w:rsidRDefault="00A86F9B" w:rsidP="00AD7CB7">
      <w:pPr>
        <w:jc w:val="both"/>
        <w:rPr>
          <w:lang w:val="de-DE"/>
        </w:rPr>
      </w:pPr>
      <w:r w:rsidRPr="00A86F9B">
        <w:rPr>
          <w:lang w:val="de-DE"/>
        </w:rPr>
        <w:tab/>
      </w:r>
      <w:r w:rsidRPr="00A86F9B">
        <w:rPr>
          <w:b/>
          <w:lang w:val="de-DE"/>
        </w:rPr>
        <w:t>Art. 5:130 -</w:t>
      </w:r>
      <w:r w:rsidRPr="00A86F9B">
        <w:rPr>
          <w:lang w:val="de-DE"/>
        </w:rPr>
        <w:t xml:space="preserve"> § 1 - In der Satzung dürfen Bezugsrechte weder eingeschränkt noch aufgehoben werden.</w:t>
      </w:r>
    </w:p>
    <w:p w14:paraId="312D471C" w14:textId="77777777" w:rsidR="00A86F9B" w:rsidRPr="00A86F9B" w:rsidRDefault="00A86F9B" w:rsidP="00AD7CB7">
      <w:pPr>
        <w:jc w:val="both"/>
        <w:rPr>
          <w:lang w:val="de-DE"/>
        </w:rPr>
      </w:pPr>
    </w:p>
    <w:p w14:paraId="310DD36A" w14:textId="77777777" w:rsidR="00A86F9B" w:rsidRPr="00A86F9B" w:rsidRDefault="00A86F9B" w:rsidP="00AD7CB7">
      <w:pPr>
        <w:jc w:val="both"/>
        <w:rPr>
          <w:lang w:val="de-DE"/>
        </w:rPr>
      </w:pPr>
      <w:r w:rsidRPr="00A86F9B">
        <w:rPr>
          <w:lang w:val="de-DE"/>
        </w:rPr>
        <w:tab/>
        <w:t>§ 2 - Wenn jeder Aktionär beim Beschluss der Generalversammlung zur Ausgabe neuer Aktien auf sein Bezugsrecht verzichtet, gilt dies nicht als Aufhebung oder Einschränkung des Bezugsrechts. Auf dieser Versammlung muss die Gesamtheit der Aktionäre der Gesellschaft anwesend oder vertreten sein und auf das Bezugsrecht verzichten. Aktionäre, die sich vertreten lassen, müssen in der erteilten Vollmacht auf dieses Bezugsrecht verzichten. Der Verzicht jedes Aktionärs auf das Bezugsrecht wird in der authentischen Urkunde über den Ausgabebeschluss aufgenommen.</w:t>
      </w:r>
    </w:p>
    <w:p w14:paraId="7A7465F7" w14:textId="77777777" w:rsidR="00A86F9B" w:rsidRPr="00A86F9B" w:rsidRDefault="00A86F9B" w:rsidP="00AD7CB7">
      <w:pPr>
        <w:jc w:val="both"/>
        <w:rPr>
          <w:lang w:val="de-DE"/>
        </w:rPr>
      </w:pPr>
    </w:p>
    <w:p w14:paraId="5E78BA7A" w14:textId="77777777" w:rsidR="00A86F9B" w:rsidRPr="00A86F9B" w:rsidRDefault="00A86F9B" w:rsidP="00AD7CB7">
      <w:pPr>
        <w:jc w:val="both"/>
        <w:rPr>
          <w:lang w:val="de-DE"/>
        </w:rPr>
      </w:pPr>
      <w:r w:rsidRPr="00A86F9B">
        <w:rPr>
          <w:lang w:val="de-DE"/>
        </w:rPr>
        <w:tab/>
        <w:t>§ 3 - Die Generalversammlung, die über die Ausgabe neuer Aktien, Wandelschuld</w:t>
      </w:r>
      <w:r w:rsidRPr="00A86F9B">
        <w:rPr>
          <w:lang w:val="de-DE"/>
        </w:rPr>
        <w:softHyphen/>
        <w:t>verschreibungen oder Optionsscheine beraten und beschließen muss, kann im Interesse der Gesellschaft das Bezugsrecht einschränken oder aufheben. Dieser Vorschlag muss in der Ladung angegeben werden. Der Beschluss wird unter Einhaltung der vorgeschriebenen Bedingungen in Bezug auf Anwesenheit und Mehrheit und der Artikel 5:123 und 5:131 Absatz 5 bis 7 gefasst.</w:t>
      </w:r>
    </w:p>
    <w:p w14:paraId="5896BD00" w14:textId="77777777" w:rsidR="00A86F9B" w:rsidRPr="00A86F9B" w:rsidRDefault="00A86F9B" w:rsidP="00AD7CB7">
      <w:pPr>
        <w:jc w:val="both"/>
        <w:rPr>
          <w:lang w:val="de-DE"/>
        </w:rPr>
      </w:pPr>
    </w:p>
    <w:p w14:paraId="29DD8B4F" w14:textId="77777777" w:rsidR="00A86F9B" w:rsidRPr="00A86F9B" w:rsidRDefault="00A86F9B" w:rsidP="00AD7CB7">
      <w:pPr>
        <w:jc w:val="both"/>
        <w:rPr>
          <w:lang w:val="de-DE"/>
        </w:rPr>
      </w:pPr>
      <w:r w:rsidRPr="00A86F9B">
        <w:rPr>
          <w:lang w:val="de-DE"/>
        </w:rPr>
        <w:tab/>
        <w:t>In dem gemäß Artikel 5:121 § 1 oder 5:122 Absatz 1 erstellten Bericht rechtfertigt das Verwaltungsorgan in diesem Fall ausdrücklich die Gründe für die Einschränkung oder Aufhebung des Bezugsrechts und gibt die vermögensrechtlichen und gesellschaftsrechtlichen Folgen des Geschäfts für die Aktionäre an.</w:t>
      </w:r>
    </w:p>
    <w:p w14:paraId="3336152A" w14:textId="77777777" w:rsidR="00A86F9B" w:rsidRPr="00A86F9B" w:rsidRDefault="00A86F9B" w:rsidP="00AD7CB7">
      <w:pPr>
        <w:jc w:val="both"/>
        <w:rPr>
          <w:lang w:val="de-DE"/>
        </w:rPr>
      </w:pPr>
    </w:p>
    <w:p w14:paraId="3CD6C054" w14:textId="22AC9BFB" w:rsidR="00A86F9B" w:rsidRPr="00F31A0B" w:rsidRDefault="00A86F9B" w:rsidP="00AD7CB7">
      <w:pPr>
        <w:jc w:val="both"/>
        <w:rPr>
          <w:spacing w:val="-2"/>
          <w:lang w:val="de-DE"/>
        </w:rPr>
      </w:pPr>
      <w:r w:rsidRPr="00F31A0B">
        <w:rPr>
          <w:spacing w:val="-2"/>
          <w:lang w:val="de-DE"/>
        </w:rPr>
        <w:tab/>
        <w:t xml:space="preserve">In dem in Artikel 5:121 § 2 oder 5:122 Absatz 2 erwähnten Bericht beurteilt der Kommissar, ob die Finanz- und Buchführungsdaten, die in dem gemäß Absatz 2 erstellten Bericht des Verwaltungsorgans enthalten sind, in allen wesentlichen Aspekten getreu und ausreichend sind, um der Generalversammlung, die über den Vorschlag abstimmen muss, Aufschluss zu geben. Gibt es keinen Kommissar, wird diese Erklärung von einem Betriebsrevisor oder einem </w:t>
      </w:r>
      <w:r w:rsidR="00F31A0B" w:rsidRPr="00F31A0B">
        <w:rPr>
          <w:spacing w:val="-2"/>
          <w:lang w:val="de-DE"/>
        </w:rPr>
        <w:t>[zertifizierten Buchprüfer]</w:t>
      </w:r>
      <w:r w:rsidRPr="00F31A0B">
        <w:rPr>
          <w:spacing w:val="-2"/>
          <w:lang w:val="de-DE"/>
        </w:rPr>
        <w:t>, der vom Verwaltungsorgan bestimmt wird, abgegeben.</w:t>
      </w:r>
    </w:p>
    <w:p w14:paraId="159D28B7" w14:textId="77777777" w:rsidR="00A86F9B" w:rsidRPr="00A86F9B" w:rsidRDefault="00A86F9B" w:rsidP="00AD7CB7">
      <w:pPr>
        <w:jc w:val="both"/>
        <w:rPr>
          <w:lang w:val="de-DE"/>
        </w:rPr>
      </w:pPr>
    </w:p>
    <w:p w14:paraId="492FB1EC" w14:textId="77777777" w:rsidR="00A86F9B" w:rsidRPr="00A86F9B" w:rsidRDefault="00A86F9B" w:rsidP="00AD7CB7">
      <w:pPr>
        <w:jc w:val="both"/>
        <w:rPr>
          <w:lang w:val="de-DE"/>
        </w:rPr>
      </w:pPr>
      <w:r w:rsidRPr="00A86F9B">
        <w:rPr>
          <w:lang w:val="de-DE"/>
        </w:rPr>
        <w:tab/>
        <w:t>Fehlt die in Absatz 2 vorgesehene Rechtfertigung oder die in Absatz 3 vorgesehene Erklärung, sind die in den Artikeln 5:121 oder 5:122 erwähnten Berichte und der Beschluss der Generalversammlung nichtig.</w:t>
      </w:r>
    </w:p>
    <w:p w14:paraId="45C9827A" w14:textId="77777777" w:rsidR="00A86F9B" w:rsidRPr="00A86F9B" w:rsidRDefault="00A86F9B" w:rsidP="00AD7CB7">
      <w:pPr>
        <w:jc w:val="both"/>
        <w:rPr>
          <w:lang w:val="de-DE"/>
        </w:rPr>
      </w:pPr>
    </w:p>
    <w:p w14:paraId="5E9F50B2" w14:textId="77777777" w:rsidR="00A86F9B" w:rsidRDefault="00A86F9B" w:rsidP="00AD7CB7">
      <w:pPr>
        <w:jc w:val="both"/>
        <w:rPr>
          <w:lang w:val="de-DE"/>
        </w:rPr>
      </w:pPr>
      <w:r w:rsidRPr="00A86F9B">
        <w:rPr>
          <w:lang w:val="de-DE"/>
        </w:rPr>
        <w:tab/>
        <w:t>Der Beschluss der Generalversammlung zur Einschränkung oder Aufhebung von Bezugsrechten wird gemäß den Artikeln 2:8 und 2:14 Nr. 4 hinterlegt und bekannt gemacht.</w:t>
      </w:r>
    </w:p>
    <w:p w14:paraId="510BE203" w14:textId="77777777" w:rsidR="00F31A0B" w:rsidRDefault="00F31A0B" w:rsidP="00AD7CB7">
      <w:pPr>
        <w:jc w:val="both"/>
        <w:rPr>
          <w:lang w:val="de-DE"/>
        </w:rPr>
      </w:pPr>
    </w:p>
    <w:p w14:paraId="6F2DC21D" w14:textId="591C6E1C" w:rsidR="00F31A0B" w:rsidRPr="00F31A0B" w:rsidRDefault="00F31A0B" w:rsidP="00AD7CB7">
      <w:pPr>
        <w:jc w:val="both"/>
        <w:rPr>
          <w:i/>
          <w:iCs/>
          <w:lang w:val="de-DE"/>
        </w:rPr>
      </w:pPr>
      <w:r>
        <w:rPr>
          <w:i/>
          <w:iCs/>
          <w:lang w:val="de-DE"/>
        </w:rPr>
        <w:t>[Art. 5:130 § 3 Abs. 3</w:t>
      </w:r>
      <w:r>
        <w:rPr>
          <w:i/>
          <w:lang w:val="de-DE"/>
        </w:rPr>
        <w:t xml:space="preserve"> abgeändert durch Art. 84</w:t>
      </w:r>
      <w:r>
        <w:rPr>
          <w:i/>
          <w:iCs/>
          <w:lang w:val="de-DE"/>
        </w:rPr>
        <w:t xml:space="preserve"> des G. vom 25. Mai 2023 (B.S. vom 6. Juni 2023)]</w:t>
      </w:r>
    </w:p>
    <w:p w14:paraId="20E7965B" w14:textId="77777777" w:rsidR="00A86F9B" w:rsidRPr="00A86F9B" w:rsidRDefault="00A86F9B" w:rsidP="00AD7CB7">
      <w:pPr>
        <w:jc w:val="both"/>
        <w:rPr>
          <w:lang w:val="de-DE"/>
        </w:rPr>
      </w:pPr>
    </w:p>
    <w:p w14:paraId="6F7FE4CB" w14:textId="77777777" w:rsidR="00A86F9B" w:rsidRPr="00A86F9B" w:rsidRDefault="00A86F9B" w:rsidP="00AD7CB7">
      <w:pPr>
        <w:jc w:val="both"/>
        <w:rPr>
          <w:lang w:val="de-DE"/>
        </w:rPr>
      </w:pPr>
    </w:p>
    <w:p w14:paraId="18792161" w14:textId="77777777" w:rsidR="00A86F9B" w:rsidRPr="00A86F9B" w:rsidRDefault="00A86F9B" w:rsidP="00AD7CB7">
      <w:pPr>
        <w:jc w:val="both"/>
        <w:rPr>
          <w:lang w:val="de-DE"/>
        </w:rPr>
      </w:pPr>
      <w:r w:rsidRPr="00A86F9B">
        <w:rPr>
          <w:lang w:val="de-DE"/>
        </w:rPr>
        <w:tab/>
      </w:r>
      <w:r w:rsidRPr="00A86F9B">
        <w:rPr>
          <w:b/>
          <w:lang w:val="de-DE"/>
        </w:rPr>
        <w:t>Art. 5:131 -</w:t>
      </w:r>
      <w:r w:rsidRPr="00A86F9B">
        <w:rPr>
          <w:lang w:val="de-DE"/>
        </w:rPr>
        <w:t xml:space="preserve"> Wird das Bezugsrecht zugunsten einer oder mehrerer bestimmter Personen, die keine Personalmitglieder sind, eingeschränkt oder aufgehoben, ist in dem vom Verwaltungsorgan erstellten Bericht und in der Ladung die Identität des/der Begünstigten der Einschränkung oder Aufhebung des Bezugsrechts anzugeben.</w:t>
      </w:r>
    </w:p>
    <w:p w14:paraId="7A0253C9" w14:textId="77777777" w:rsidR="00A86F9B" w:rsidRPr="00A86F9B" w:rsidRDefault="00A86F9B" w:rsidP="00AD7CB7">
      <w:pPr>
        <w:jc w:val="both"/>
        <w:rPr>
          <w:lang w:val="de-DE"/>
        </w:rPr>
      </w:pPr>
    </w:p>
    <w:p w14:paraId="46554626" w14:textId="77777777" w:rsidR="00A86F9B" w:rsidRPr="00A86F9B" w:rsidRDefault="00A86F9B" w:rsidP="00AD7CB7">
      <w:pPr>
        <w:jc w:val="both"/>
        <w:rPr>
          <w:lang w:val="de-DE"/>
        </w:rPr>
      </w:pPr>
      <w:r w:rsidRPr="00A86F9B">
        <w:rPr>
          <w:lang w:val="de-DE"/>
        </w:rPr>
        <w:lastRenderedPageBreak/>
        <w:tab/>
        <w:t>In dem gemäß Artikel 5:130 § 3 Absatz 2 vom Verwaltungsorgan erstellten Bericht werden hinsichtlich des Gesellschaftsinteresses das Geschäft und der Ausgabepreis ausführlich gerechtfertigt, insbesondere unter Berücksichtigung der Finanzlage der Gesellschaft, der Identität der Begünstigten und der Art und des Umfangs ihrer Einlage.</w:t>
      </w:r>
    </w:p>
    <w:p w14:paraId="5070EAA8" w14:textId="77777777" w:rsidR="00A86F9B" w:rsidRPr="00A86F9B" w:rsidRDefault="00A86F9B" w:rsidP="00AD7CB7">
      <w:pPr>
        <w:jc w:val="both"/>
        <w:rPr>
          <w:lang w:val="de-DE"/>
        </w:rPr>
      </w:pPr>
    </w:p>
    <w:p w14:paraId="16E71A7B" w14:textId="2FEAF911" w:rsidR="00A86F9B" w:rsidRPr="00A86F9B" w:rsidRDefault="00A86F9B" w:rsidP="00AD7CB7">
      <w:pPr>
        <w:jc w:val="both"/>
        <w:rPr>
          <w:lang w:val="de-DE"/>
        </w:rPr>
      </w:pPr>
      <w:r w:rsidRPr="00A86F9B">
        <w:rPr>
          <w:lang w:val="de-DE"/>
        </w:rPr>
        <w:tab/>
        <w:t xml:space="preserve">In dem in Artikel 5:130 § 3 Absatz 3 erwähnten Bericht gibt der Kommissar eine ausführliche Beurteilung der Rechtfertigung des Ausgabepreises ab. Gibt es keinen Kommissar, wird diese Beurteilung von einem Betriebsrevisor oder einem </w:t>
      </w:r>
      <w:r w:rsidR="00F31A0B">
        <w:rPr>
          <w:lang w:val="de-DE"/>
        </w:rPr>
        <w:t>[zertifizierten Buchprüfer]</w:t>
      </w:r>
      <w:r w:rsidRPr="00A86F9B">
        <w:rPr>
          <w:lang w:val="de-DE"/>
        </w:rPr>
        <w:t>, der vom Verwaltungsorgan bestimmt wird, abgegeben.</w:t>
      </w:r>
    </w:p>
    <w:p w14:paraId="3AEFA64B" w14:textId="77777777" w:rsidR="00A86F9B" w:rsidRPr="00A86F9B" w:rsidRDefault="00A86F9B" w:rsidP="00AD7CB7">
      <w:pPr>
        <w:jc w:val="both"/>
        <w:rPr>
          <w:lang w:val="de-DE"/>
        </w:rPr>
      </w:pPr>
    </w:p>
    <w:p w14:paraId="16CB5B46" w14:textId="77777777" w:rsidR="00A86F9B" w:rsidRPr="00A86F9B" w:rsidRDefault="00A86F9B" w:rsidP="00AD7CB7">
      <w:pPr>
        <w:jc w:val="both"/>
        <w:rPr>
          <w:lang w:val="de-DE"/>
        </w:rPr>
      </w:pPr>
      <w:r w:rsidRPr="00A86F9B">
        <w:rPr>
          <w:lang w:val="de-DE"/>
        </w:rPr>
        <w:tab/>
        <w:t>Fehlt die in Absatz 2 vorgesehene Rechtfertigung oder die in Absatz 3 vorgesehene Beurteilung, sind die in den Artikeln 5:121 oder 5:122 erwähnten Berichte und der Beschluss der Generalversammlung nichtig.</w:t>
      </w:r>
    </w:p>
    <w:p w14:paraId="12793F9C" w14:textId="77777777" w:rsidR="00A86F9B" w:rsidRPr="00A86F9B" w:rsidRDefault="00A86F9B" w:rsidP="00AD7CB7">
      <w:pPr>
        <w:jc w:val="both"/>
        <w:rPr>
          <w:lang w:val="de-DE"/>
        </w:rPr>
      </w:pPr>
    </w:p>
    <w:p w14:paraId="5089F978" w14:textId="77777777" w:rsidR="00A86F9B" w:rsidRPr="00A86F9B" w:rsidRDefault="00A86F9B" w:rsidP="00AD7CB7">
      <w:pPr>
        <w:jc w:val="both"/>
        <w:rPr>
          <w:lang w:val="de-DE"/>
        </w:rPr>
      </w:pPr>
      <w:r w:rsidRPr="00A86F9B">
        <w:rPr>
          <w:lang w:val="de-DE"/>
        </w:rPr>
        <w:tab/>
        <w:t>Besitzt ein Begünstigter Wertpapiere der Gesellschaft, mit denen mehr als zehn Prozent der Stimmrechte verbunden sind, darf er auf der Generalversammlung, die über das Geschäft entscheidet, nicht an der Abstimmung teilnehmen.</w:t>
      </w:r>
    </w:p>
    <w:p w14:paraId="58345A77" w14:textId="77777777" w:rsidR="00A86F9B" w:rsidRPr="00A86F9B" w:rsidRDefault="00A86F9B" w:rsidP="00AD7CB7">
      <w:pPr>
        <w:jc w:val="both"/>
        <w:rPr>
          <w:lang w:val="de-DE"/>
        </w:rPr>
      </w:pPr>
    </w:p>
    <w:p w14:paraId="6B7F7A51" w14:textId="77777777" w:rsidR="00A86F9B" w:rsidRPr="00A86F9B" w:rsidRDefault="00A86F9B" w:rsidP="00AD7CB7">
      <w:pPr>
        <w:jc w:val="both"/>
        <w:rPr>
          <w:lang w:val="de-DE"/>
        </w:rPr>
      </w:pPr>
      <w:r w:rsidRPr="00A86F9B">
        <w:rPr>
          <w:lang w:val="de-DE"/>
        </w:rPr>
        <w:tab/>
        <w:t>Den im Besitz dieses Aktionärs befindlichen Wertpapieren werden Wertpapiere hinzugefügt, die im Besitz sind:</w:t>
      </w:r>
    </w:p>
    <w:p w14:paraId="148475A2" w14:textId="77777777" w:rsidR="00A86F9B" w:rsidRPr="00A86F9B" w:rsidRDefault="00A86F9B" w:rsidP="00AD7CB7">
      <w:pPr>
        <w:jc w:val="both"/>
        <w:rPr>
          <w:lang w:val="de-DE"/>
        </w:rPr>
      </w:pPr>
    </w:p>
    <w:p w14:paraId="38A1733C" w14:textId="77777777" w:rsidR="00A86F9B" w:rsidRPr="00A86F9B" w:rsidRDefault="00A86F9B" w:rsidP="00AD7CB7">
      <w:pPr>
        <w:jc w:val="both"/>
        <w:rPr>
          <w:lang w:val="de-DE"/>
        </w:rPr>
      </w:pPr>
      <w:r w:rsidRPr="00A86F9B">
        <w:rPr>
          <w:lang w:val="de-DE"/>
        </w:rPr>
        <w:tab/>
        <w:t>1. eines Dritten, der in eigenem Namen, aber für Rechnung des betreffenden Aktionärs handelt,</w:t>
      </w:r>
    </w:p>
    <w:p w14:paraId="24CEA528" w14:textId="77777777" w:rsidR="00A86F9B" w:rsidRPr="00A86F9B" w:rsidRDefault="00A86F9B" w:rsidP="00AD7CB7">
      <w:pPr>
        <w:jc w:val="both"/>
        <w:rPr>
          <w:lang w:val="de-DE"/>
        </w:rPr>
      </w:pPr>
    </w:p>
    <w:p w14:paraId="26A2B9A3" w14:textId="77777777" w:rsidR="00A86F9B" w:rsidRPr="00A86F9B" w:rsidRDefault="00A86F9B" w:rsidP="00AD7CB7">
      <w:pPr>
        <w:jc w:val="both"/>
        <w:rPr>
          <w:lang w:val="de-DE"/>
        </w:rPr>
      </w:pPr>
      <w:r w:rsidRPr="00A86F9B">
        <w:rPr>
          <w:lang w:val="de-DE"/>
        </w:rPr>
        <w:tab/>
        <w:t>2. einer natürlichen oder juristischen Person, die mit dem betreffenden Aktionär verbunden ist,</w:t>
      </w:r>
    </w:p>
    <w:p w14:paraId="4BB86E57" w14:textId="77777777" w:rsidR="00A86F9B" w:rsidRPr="00A86F9B" w:rsidRDefault="00A86F9B" w:rsidP="00AD7CB7">
      <w:pPr>
        <w:jc w:val="both"/>
        <w:rPr>
          <w:lang w:val="de-DE"/>
        </w:rPr>
      </w:pPr>
    </w:p>
    <w:p w14:paraId="7D6DEE6C" w14:textId="77777777" w:rsidR="00A86F9B" w:rsidRPr="00A86F9B" w:rsidRDefault="00A86F9B" w:rsidP="00AD7CB7">
      <w:pPr>
        <w:jc w:val="both"/>
        <w:rPr>
          <w:lang w:val="de-DE"/>
        </w:rPr>
      </w:pPr>
      <w:r w:rsidRPr="00A86F9B">
        <w:rPr>
          <w:lang w:val="de-DE"/>
        </w:rPr>
        <w:tab/>
        <w:t>3. eines Dritten, der in eigenem Namen, aber für Rechnung einer natürlichen oder juristischen Person handelt, die mit dem betreffenden Aktionär verbunden ist,</w:t>
      </w:r>
    </w:p>
    <w:p w14:paraId="7D6097DF" w14:textId="77777777" w:rsidR="00A86F9B" w:rsidRPr="00A86F9B" w:rsidRDefault="00A86F9B" w:rsidP="00AD7CB7">
      <w:pPr>
        <w:jc w:val="both"/>
        <w:rPr>
          <w:lang w:val="de-DE"/>
        </w:rPr>
      </w:pPr>
    </w:p>
    <w:p w14:paraId="7DAF42EA" w14:textId="77777777" w:rsidR="00A86F9B" w:rsidRPr="00A86F9B" w:rsidRDefault="00A86F9B" w:rsidP="00AD7CB7">
      <w:pPr>
        <w:jc w:val="both"/>
        <w:rPr>
          <w:lang w:val="de-DE"/>
        </w:rPr>
      </w:pPr>
      <w:r w:rsidRPr="00A86F9B">
        <w:rPr>
          <w:lang w:val="de-DE"/>
        </w:rPr>
        <w:tab/>
        <w:t>4. von gemeinsam handelnden Personen.</w:t>
      </w:r>
    </w:p>
    <w:p w14:paraId="47A7036B" w14:textId="77777777" w:rsidR="00A86F9B" w:rsidRPr="00A86F9B" w:rsidRDefault="00A86F9B" w:rsidP="00AD7CB7">
      <w:pPr>
        <w:jc w:val="both"/>
        <w:rPr>
          <w:lang w:val="de-DE"/>
        </w:rPr>
      </w:pPr>
    </w:p>
    <w:p w14:paraId="6D3AF5D0" w14:textId="77777777" w:rsidR="00A86F9B" w:rsidRPr="00A86F9B" w:rsidRDefault="00A86F9B" w:rsidP="00AD7CB7">
      <w:pPr>
        <w:jc w:val="both"/>
        <w:rPr>
          <w:lang w:val="de-DE"/>
        </w:rPr>
      </w:pPr>
      <w:r w:rsidRPr="00A86F9B">
        <w:rPr>
          <w:lang w:val="de-DE"/>
        </w:rPr>
        <w:tab/>
        <w:t>Unter gemeinsam handelnden Personen sind natürliche oder juristische Personen zu verstehen, die:</w:t>
      </w:r>
    </w:p>
    <w:p w14:paraId="09F51385" w14:textId="77777777" w:rsidR="00A86F9B" w:rsidRPr="00A86F9B" w:rsidRDefault="00A86F9B" w:rsidP="00AD7CB7">
      <w:pPr>
        <w:jc w:val="both"/>
        <w:rPr>
          <w:lang w:val="de-DE"/>
        </w:rPr>
      </w:pPr>
    </w:p>
    <w:p w14:paraId="19FA789C" w14:textId="77777777" w:rsidR="00A86F9B" w:rsidRPr="00A86F9B" w:rsidRDefault="00A86F9B" w:rsidP="00AD7CB7">
      <w:pPr>
        <w:jc w:val="both"/>
        <w:rPr>
          <w:lang w:val="de-DE"/>
        </w:rPr>
      </w:pPr>
      <w:r w:rsidRPr="00A86F9B">
        <w:rPr>
          <w:lang w:val="de-DE"/>
        </w:rPr>
        <w:tab/>
      </w:r>
      <w:r w:rsidRPr="00A86F9B">
        <w:rPr>
          <w:i/>
          <w:lang w:val="de-DE"/>
        </w:rPr>
        <w:t>a)</w:t>
      </w:r>
      <w:r w:rsidRPr="00A86F9B">
        <w:rPr>
          <w:lang w:val="de-DE"/>
        </w:rPr>
        <w:t> im Rahmen eines öffentlichen Übernahmeangebots mit dem Bieter, der Zielgesell</w:t>
      </w:r>
      <w:r w:rsidRPr="00A86F9B">
        <w:rPr>
          <w:lang w:val="de-DE"/>
        </w:rPr>
        <w:softHyphen/>
        <w:t>schaft oder anderen Personen auf der Grundlage einer förmlichen oder stillschweigenden, mündlichen oder schriftlichen Vereinbarung zusammenarbeiten mit dem Ziel, die Kontrolle über die Zielgesellschaft zu erlangen, ein Angebot scheitern zu lassen oder die Kontrolle über die Zielgesellschaft aufrechtzuerhalten,</w:t>
      </w:r>
    </w:p>
    <w:p w14:paraId="38F1C15A" w14:textId="77777777" w:rsidR="00A86F9B" w:rsidRPr="00A86F9B" w:rsidRDefault="00A86F9B" w:rsidP="00AD7CB7">
      <w:pPr>
        <w:jc w:val="both"/>
        <w:rPr>
          <w:lang w:val="de-DE"/>
        </w:rPr>
      </w:pPr>
    </w:p>
    <w:p w14:paraId="2D937AE1" w14:textId="77777777" w:rsidR="00A86F9B" w:rsidRPr="00A86F9B" w:rsidRDefault="00A86F9B" w:rsidP="00AD7CB7">
      <w:pPr>
        <w:jc w:val="both"/>
        <w:rPr>
          <w:lang w:val="de-DE"/>
        </w:rPr>
      </w:pPr>
      <w:r w:rsidRPr="00A86F9B">
        <w:rPr>
          <w:lang w:val="de-DE"/>
        </w:rPr>
        <w:tab/>
      </w:r>
      <w:r w:rsidRPr="00A86F9B">
        <w:rPr>
          <w:i/>
          <w:lang w:val="de-DE"/>
        </w:rPr>
        <w:t>b)</w:t>
      </w:r>
      <w:r w:rsidRPr="00A86F9B">
        <w:rPr>
          <w:lang w:val="de-DE"/>
        </w:rPr>
        <w:t> eine Vereinbarung über eine untereinander abgesprochene Ausübung ihrer Stimmrechte geschlossen haben im Hinblick auf ein dauerhaftes gemeinsames Vorgehen der betreffenden Gesellschaft gegenüber.</w:t>
      </w:r>
    </w:p>
    <w:p w14:paraId="0DDDD3C5" w14:textId="77777777" w:rsidR="00A86F9B" w:rsidRPr="00A86F9B" w:rsidRDefault="00A86F9B" w:rsidP="00AD7CB7">
      <w:pPr>
        <w:jc w:val="both"/>
        <w:rPr>
          <w:lang w:val="de-DE"/>
        </w:rPr>
      </w:pPr>
    </w:p>
    <w:p w14:paraId="3507AFDC" w14:textId="77777777" w:rsidR="00F31A0B" w:rsidRDefault="00F31A0B">
      <w:pPr>
        <w:rPr>
          <w:lang w:val="de-DE"/>
        </w:rPr>
      </w:pPr>
      <w:r>
        <w:rPr>
          <w:lang w:val="de-DE"/>
        </w:rPr>
        <w:br w:type="page"/>
      </w:r>
    </w:p>
    <w:p w14:paraId="4003938A" w14:textId="6CF60416" w:rsidR="00F31A0B" w:rsidRDefault="00A86F9B" w:rsidP="00F31A0B">
      <w:pPr>
        <w:jc w:val="both"/>
        <w:rPr>
          <w:lang w:val="de-DE"/>
        </w:rPr>
      </w:pPr>
      <w:r w:rsidRPr="00A86F9B">
        <w:rPr>
          <w:lang w:val="de-DE"/>
        </w:rPr>
        <w:lastRenderedPageBreak/>
        <w:tab/>
        <w:t>Inhaber der in Absatz 6 erwähnten Wertpapiere dürfen ebensowenig an der Abstim</w:t>
      </w:r>
      <w:r w:rsidRPr="00A86F9B">
        <w:rPr>
          <w:lang w:val="de-DE"/>
        </w:rPr>
        <w:softHyphen/>
        <w:t>mung teilnehmen. Anwesenheits- und Mehrheitsbedingungen werden nach Abzug der Stimmen berechnet, die mit Wertpapieren verbunden sind, die Begünstigte und in Absatz 6 erwähnte Personen besitzen.</w:t>
      </w:r>
    </w:p>
    <w:p w14:paraId="0194D118" w14:textId="77777777" w:rsidR="00F31A0B" w:rsidRDefault="00F31A0B" w:rsidP="00F31A0B">
      <w:pPr>
        <w:jc w:val="both"/>
        <w:rPr>
          <w:lang w:val="de-DE"/>
        </w:rPr>
      </w:pPr>
    </w:p>
    <w:p w14:paraId="292A11D7" w14:textId="77777777" w:rsidR="00F31A0B" w:rsidRDefault="00F31A0B" w:rsidP="00F31A0B">
      <w:pPr>
        <w:jc w:val="both"/>
        <w:rPr>
          <w:i/>
          <w:iCs/>
          <w:lang w:val="de-DE"/>
        </w:rPr>
      </w:pPr>
      <w:r>
        <w:rPr>
          <w:i/>
          <w:iCs/>
          <w:lang w:val="de-DE"/>
        </w:rPr>
        <w:t>[Art. 5:131 Abs. 3</w:t>
      </w:r>
      <w:r>
        <w:rPr>
          <w:i/>
          <w:lang w:val="de-DE"/>
        </w:rPr>
        <w:t xml:space="preserve"> abgeändert durch Art. 84</w:t>
      </w:r>
      <w:r>
        <w:rPr>
          <w:i/>
          <w:iCs/>
          <w:lang w:val="de-DE"/>
        </w:rPr>
        <w:t xml:space="preserve"> des G. vom 25. Mai 2023 (B.S. vom 6. Juni 2023)]</w:t>
      </w:r>
    </w:p>
    <w:p w14:paraId="37915649" w14:textId="77777777" w:rsidR="00F31A0B" w:rsidRDefault="00F31A0B" w:rsidP="00F31A0B">
      <w:pPr>
        <w:jc w:val="both"/>
        <w:rPr>
          <w:i/>
          <w:iCs/>
          <w:lang w:val="de-DE"/>
        </w:rPr>
      </w:pPr>
    </w:p>
    <w:p w14:paraId="0EE30ACD" w14:textId="77777777" w:rsidR="00F31A0B" w:rsidRDefault="00F31A0B" w:rsidP="00F31A0B">
      <w:pPr>
        <w:jc w:val="both"/>
        <w:rPr>
          <w:i/>
          <w:iCs/>
          <w:lang w:val="de-DE"/>
        </w:rPr>
      </w:pPr>
    </w:p>
    <w:p w14:paraId="5EFA23AB" w14:textId="0263FE34" w:rsidR="00A86F9B" w:rsidRPr="00A86F9B" w:rsidRDefault="00A86F9B" w:rsidP="00A86F9B">
      <w:pPr>
        <w:jc w:val="center"/>
        <w:rPr>
          <w:lang w:val="de-DE"/>
        </w:rPr>
      </w:pPr>
      <w:r w:rsidRPr="00A86F9B">
        <w:rPr>
          <w:lang w:val="de-DE"/>
        </w:rPr>
        <w:t>Unterabschnitt 3 - Einzahlung der Geldeinlagen</w:t>
      </w:r>
    </w:p>
    <w:p w14:paraId="3D372FC3" w14:textId="77777777" w:rsidR="00A86F9B" w:rsidRPr="00A86F9B" w:rsidRDefault="00A86F9B" w:rsidP="00A86F9B">
      <w:pPr>
        <w:rPr>
          <w:lang w:val="de-DE"/>
        </w:rPr>
      </w:pPr>
    </w:p>
    <w:p w14:paraId="0930211D" w14:textId="77777777" w:rsidR="00A86F9B" w:rsidRPr="00A86F9B" w:rsidRDefault="00A86F9B" w:rsidP="00A86F9B">
      <w:pPr>
        <w:rPr>
          <w:lang w:val="de-DE"/>
        </w:rPr>
      </w:pPr>
    </w:p>
    <w:p w14:paraId="1672FDC6" w14:textId="7511968F" w:rsidR="00A86F9B" w:rsidRPr="00A86F9B" w:rsidRDefault="00A86F9B" w:rsidP="00AD7CB7">
      <w:pPr>
        <w:jc w:val="both"/>
        <w:rPr>
          <w:lang w:val="de-DE"/>
        </w:rPr>
      </w:pPr>
      <w:r w:rsidRPr="00A86F9B">
        <w:rPr>
          <w:lang w:val="de-DE"/>
        </w:rPr>
        <w:tab/>
      </w:r>
      <w:r w:rsidRPr="00A86F9B">
        <w:rPr>
          <w:b/>
          <w:lang w:val="de-DE"/>
        </w:rPr>
        <w:t>Art. 5:132 -</w:t>
      </w:r>
      <w:r w:rsidRPr="00A86F9B">
        <w:rPr>
          <w:lang w:val="de-DE"/>
        </w:rPr>
        <w:t xml:space="preserve"> Im Fall von Geldeinlagen, die bei der Beurkundung der Ausgabe neuer Aktien oder der Annahme der Einlage durch die Generalversammlung einzuzahlen sind, werden die Gelder vorher durch Einzahlung oder Überweisung auf ein Sonderkonto hinterlegt, das bei einem im Europäischen Wirtschaftsraum angesiedelten Kreditinstitut im Sinne von Artikel 4 Absatz 1 Nr. 1 der Verordnung (EU) Nr. 575/2013 auf den Namen der Gesellschaft eröffnet ist. Ein Nachweis über diese Hinterlegung wird dem beurkundenden Notar übergeben</w:t>
      </w:r>
      <w:r w:rsidR="003B5226">
        <w:rPr>
          <w:lang w:val="de-DE"/>
        </w:rPr>
        <w:t>[</w:t>
      </w:r>
      <w:r w:rsidR="003B5226" w:rsidRPr="00134790">
        <w:rPr>
          <w:lang w:val="de-DE"/>
        </w:rPr>
        <w:t>, gegebenenfalls in elektronischer Form und unterzeichnet 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w:t>
      </w:r>
      <w:r w:rsidR="003B5226">
        <w:rPr>
          <w:lang w:val="de-DE"/>
        </w:rPr>
        <w:t>]</w:t>
      </w:r>
      <w:r w:rsidRPr="00A86F9B">
        <w:rPr>
          <w:lang w:val="de-DE"/>
        </w:rPr>
        <w:t>.</w:t>
      </w:r>
    </w:p>
    <w:p w14:paraId="547E5D29" w14:textId="77777777" w:rsidR="00A86F9B" w:rsidRPr="00A86F9B" w:rsidRDefault="00A86F9B" w:rsidP="00AD7CB7">
      <w:pPr>
        <w:jc w:val="both"/>
        <w:rPr>
          <w:lang w:val="de-DE"/>
        </w:rPr>
      </w:pPr>
    </w:p>
    <w:p w14:paraId="0EC8CBA2" w14:textId="77777777" w:rsidR="00A86F9B" w:rsidRPr="00A86F9B" w:rsidRDefault="00A86F9B" w:rsidP="00AD7CB7">
      <w:pPr>
        <w:jc w:val="both"/>
        <w:rPr>
          <w:lang w:val="de-DE"/>
        </w:rPr>
      </w:pPr>
      <w:r w:rsidRPr="00A86F9B">
        <w:rPr>
          <w:lang w:val="de-DE"/>
        </w:rPr>
        <w:tab/>
        <w:t>Das Sonderkonto steht zur ausschließlichen Verfügung der Gesellschaft. Nur Personen, die befugt sind, die Gesellschaft zu verpflichten, dürfen über das Konto verfügen, und zwar nachdem der beurkundende Notar das Kreditinstitut von der Beurkundung in Kenntnis gesetzt hat. [Hat das Verwaltungsorgan gemäß Artikel 5:137 § 2 neue Aktien ohne sofortige Satzungsänderung ausgegeben, setzt es das Institut von der Durchführung des Geschäfts in Kenntnis. Das Institut ermächtigt die Personen, die befugt sind, die Gesellschaft zu verpflichten, über das Sonderkonto zu verfügen. In der authentischen Urkunde zur Feststellung der Ausgabe von Aktien im Geschäftsjahr wie in Artikel 5:137 § 2 zweiter Satz erwähnt gibt der Notar für jede Geldeinlage an, ob der Verpflichtung zur Einzahlung auf das Sonderkonto Folge geleistet worden ist.]</w:t>
      </w:r>
    </w:p>
    <w:p w14:paraId="4838C23E" w14:textId="77777777" w:rsidR="00A86F9B" w:rsidRPr="00A86F9B" w:rsidRDefault="00A86F9B" w:rsidP="00AD7CB7">
      <w:pPr>
        <w:jc w:val="both"/>
        <w:rPr>
          <w:lang w:val="de-DE"/>
        </w:rPr>
      </w:pPr>
    </w:p>
    <w:p w14:paraId="4480ADCC" w14:textId="77777777" w:rsidR="00A86F9B" w:rsidRPr="00A86F9B" w:rsidRDefault="00A86F9B" w:rsidP="00AD7CB7">
      <w:pPr>
        <w:jc w:val="both"/>
        <w:rPr>
          <w:lang w:val="de-DE"/>
        </w:rPr>
      </w:pPr>
      <w:r w:rsidRPr="00A86F9B">
        <w:rPr>
          <w:lang w:val="de-DE"/>
        </w:rPr>
        <w:tab/>
        <w:t>Ist die Einlage innerhalb eines Monats nach Eröffnung des Sonderkontos nicht erfolgt, werden die Gelder denjenigen, die sie hinterlegt haben, auf ihren Antrag hin erstattet.</w:t>
      </w:r>
    </w:p>
    <w:p w14:paraId="17984CD2" w14:textId="77777777" w:rsidR="00A86F9B" w:rsidRPr="00A86F9B" w:rsidRDefault="00A86F9B" w:rsidP="00AD7CB7">
      <w:pPr>
        <w:jc w:val="both"/>
        <w:rPr>
          <w:lang w:val="de-DE"/>
        </w:rPr>
      </w:pPr>
    </w:p>
    <w:p w14:paraId="48C7C25F" w14:textId="4A9EB91A" w:rsidR="00A86F9B" w:rsidRPr="00A86F9B" w:rsidRDefault="00A86F9B" w:rsidP="00AD7CB7">
      <w:pPr>
        <w:jc w:val="both"/>
        <w:rPr>
          <w:i/>
          <w:iCs/>
          <w:lang w:val="de-DE"/>
        </w:rPr>
      </w:pPr>
      <w:r w:rsidRPr="00A86F9B">
        <w:rPr>
          <w:i/>
          <w:iCs/>
          <w:lang w:val="de-DE"/>
        </w:rPr>
        <w:t xml:space="preserve">[Art. 5:132 </w:t>
      </w:r>
      <w:r w:rsidR="003B5226">
        <w:rPr>
          <w:i/>
          <w:iCs/>
          <w:lang w:val="de-DE"/>
        </w:rPr>
        <w:t>Abs. 1 ergänzt durch Art. 16</w:t>
      </w:r>
      <w:r w:rsidR="003B5226">
        <w:rPr>
          <w:i/>
          <w:lang w:val="de-DE"/>
        </w:rPr>
        <w:t xml:space="preserve"> des G. vom 12. Juli 2021 (B.S. vom 15. Juli 2021)</w:t>
      </w:r>
      <w:r w:rsidR="003B5226">
        <w:rPr>
          <w:i/>
          <w:iCs/>
          <w:lang w:val="de-DE"/>
        </w:rPr>
        <w:t xml:space="preserve">; </w:t>
      </w:r>
      <w:r w:rsidRPr="00A86F9B">
        <w:rPr>
          <w:i/>
          <w:iCs/>
          <w:lang w:val="de-DE"/>
        </w:rPr>
        <w:t>Abs. 2 ergänzt durch Art. 104 Nr. 2 des G. vom 28. April 2020 (B.S. vom 6. Mai 2020)]</w:t>
      </w:r>
    </w:p>
    <w:p w14:paraId="32788530" w14:textId="77777777" w:rsidR="00A86F9B" w:rsidRPr="00A86F9B" w:rsidRDefault="00A86F9B" w:rsidP="00AD7CB7">
      <w:pPr>
        <w:jc w:val="both"/>
        <w:rPr>
          <w:lang w:val="de-DE"/>
        </w:rPr>
      </w:pPr>
    </w:p>
    <w:p w14:paraId="549A51A3" w14:textId="77777777" w:rsidR="00A86F9B" w:rsidRPr="00A86F9B" w:rsidRDefault="00A86F9B" w:rsidP="00AD7CB7">
      <w:pPr>
        <w:jc w:val="both"/>
        <w:rPr>
          <w:lang w:val="de-DE"/>
        </w:rPr>
      </w:pPr>
    </w:p>
    <w:p w14:paraId="3F3AB3D4" w14:textId="77777777" w:rsidR="00A86F9B" w:rsidRPr="00A86F9B" w:rsidRDefault="00A86F9B" w:rsidP="00A86F9B">
      <w:pPr>
        <w:jc w:val="center"/>
        <w:rPr>
          <w:lang w:val="de-DE"/>
        </w:rPr>
      </w:pPr>
      <w:r w:rsidRPr="00A86F9B">
        <w:rPr>
          <w:i/>
          <w:lang w:val="de-DE"/>
        </w:rPr>
        <w:t>Abschnitt 3 -</w:t>
      </w:r>
      <w:r w:rsidRPr="00A86F9B">
        <w:rPr>
          <w:lang w:val="de-DE"/>
        </w:rPr>
        <w:t xml:space="preserve"> Sacheinlagen</w:t>
      </w:r>
    </w:p>
    <w:p w14:paraId="4A11AF25" w14:textId="77777777" w:rsidR="00A86F9B" w:rsidRPr="00A86F9B" w:rsidRDefault="00A86F9B" w:rsidP="00A86F9B">
      <w:pPr>
        <w:rPr>
          <w:lang w:val="de-DE"/>
        </w:rPr>
      </w:pPr>
    </w:p>
    <w:p w14:paraId="23790432" w14:textId="77777777" w:rsidR="00A86F9B" w:rsidRPr="00A86F9B" w:rsidRDefault="00A86F9B" w:rsidP="00A86F9B">
      <w:pPr>
        <w:rPr>
          <w:lang w:val="de-DE"/>
        </w:rPr>
      </w:pPr>
    </w:p>
    <w:p w14:paraId="74A2BF43" w14:textId="77777777" w:rsidR="00A86F9B" w:rsidRPr="00A86F9B" w:rsidRDefault="00A86F9B" w:rsidP="00AD7CB7">
      <w:pPr>
        <w:jc w:val="both"/>
        <w:rPr>
          <w:lang w:val="de-DE"/>
        </w:rPr>
      </w:pPr>
      <w:r w:rsidRPr="00A86F9B">
        <w:rPr>
          <w:lang w:val="de-DE"/>
        </w:rPr>
        <w:tab/>
      </w:r>
      <w:r w:rsidRPr="00A86F9B">
        <w:rPr>
          <w:b/>
          <w:lang w:val="de-DE"/>
        </w:rPr>
        <w:t>Art. 5:133 -</w:t>
      </w:r>
      <w:r w:rsidRPr="00A86F9B">
        <w:rPr>
          <w:lang w:val="de-DE"/>
        </w:rPr>
        <w:t xml:space="preserve"> § 1 - Bei Sacheinlagen legt das Verwaltungsorgan in dem in Artikel 5:121 § 1 Absatz 1 erwähnten Bericht die Bedeutung der Einlage für die Gesellschaft dar. Der Bericht enthält eine Beschreibung und eine mit Gründen versehene Bewertung jeder Sacheinlage. Im Bericht wird die für die Einlage gewährte Gegenleistung angegeben. Das Verwaltungsorgan teilt den Entwurf dieses Berichts dem Kommissar oder mangels Kommissar einem vom Verwaltungsorgan bestimmten Betriebsrevisor mit.</w:t>
      </w:r>
    </w:p>
    <w:p w14:paraId="22906A06" w14:textId="77777777" w:rsidR="00A86F9B" w:rsidRPr="00A86F9B" w:rsidRDefault="00A86F9B" w:rsidP="00AD7CB7">
      <w:pPr>
        <w:jc w:val="both"/>
        <w:rPr>
          <w:lang w:val="de-DE"/>
        </w:rPr>
      </w:pPr>
    </w:p>
    <w:p w14:paraId="19402540" w14:textId="77777777" w:rsidR="00A86F9B" w:rsidRPr="00A86F9B" w:rsidRDefault="00A86F9B" w:rsidP="00AD7CB7">
      <w:pPr>
        <w:jc w:val="both"/>
        <w:rPr>
          <w:lang w:val="de-DE"/>
        </w:rPr>
      </w:pPr>
      <w:r w:rsidRPr="00A86F9B">
        <w:rPr>
          <w:lang w:val="de-DE"/>
        </w:rPr>
        <w:tab/>
        <w:t>Der Kommissar oder mangels Kommissar der vom Verwaltungsorgan bestimmte Betriebsrevisor untersucht in dem in Artikel 5:121 § 1 Absatz 2 erwähnten Bericht die Beschreibung jeder Sacheinlage durch das Verwaltungsorgan, die angewandte Bewertung und die dazu benutzten Bewertungsmethoden. Im Bericht muss angegeben werden, ob die Werte, zu denen diese Bewertungsmethoden führen, mindestens dem Wert der in der Urkunde erwähnten Sacheinlage entsprechen. Im Bericht wird die für die Einlage tatsächlich gewährte Gegenleistung angegeben.</w:t>
      </w:r>
    </w:p>
    <w:p w14:paraId="4CE1BD26" w14:textId="77777777" w:rsidR="00A86F9B" w:rsidRPr="00A86F9B" w:rsidRDefault="00A86F9B" w:rsidP="00AD7CB7">
      <w:pPr>
        <w:jc w:val="both"/>
        <w:rPr>
          <w:lang w:val="de-DE"/>
        </w:rPr>
      </w:pPr>
    </w:p>
    <w:p w14:paraId="0B223DCA" w14:textId="77777777" w:rsidR="00A86F9B" w:rsidRPr="00A86F9B" w:rsidRDefault="00A86F9B" w:rsidP="00AD7CB7">
      <w:pPr>
        <w:jc w:val="both"/>
        <w:rPr>
          <w:lang w:val="de-DE"/>
        </w:rPr>
      </w:pPr>
      <w:r w:rsidRPr="00A86F9B">
        <w:rPr>
          <w:lang w:val="de-DE"/>
        </w:rPr>
        <w:tab/>
        <w:t>In dem in Absatz 1 erwähnten Bericht, dem der in Absatz 2 erwähnte Bericht beigefügt wird, gibt das Verwaltungsorgan gegebenenfalls an, weshalb es von den Schlussfolgerungen dieses letzten Berichts abweicht.</w:t>
      </w:r>
    </w:p>
    <w:p w14:paraId="3BA91FD6" w14:textId="77777777" w:rsidR="00A86F9B" w:rsidRPr="00A86F9B" w:rsidRDefault="00A86F9B" w:rsidP="00AD7CB7">
      <w:pPr>
        <w:jc w:val="both"/>
        <w:rPr>
          <w:lang w:val="de-DE"/>
        </w:rPr>
      </w:pPr>
    </w:p>
    <w:p w14:paraId="62372A15" w14:textId="77777777" w:rsidR="00A86F9B" w:rsidRPr="00A86F9B" w:rsidRDefault="00A86F9B" w:rsidP="00AD7CB7">
      <w:pPr>
        <w:jc w:val="both"/>
        <w:rPr>
          <w:lang w:val="de-DE"/>
        </w:rPr>
      </w:pPr>
      <w:r w:rsidRPr="00A86F9B">
        <w:rPr>
          <w:lang w:val="de-DE"/>
        </w:rPr>
        <w:tab/>
        <w:t>Diese Berichte werden gemäß den Artikeln 2:8 und 2:14 Nr. 4 hinterlegt und bekannt gemacht. Sie werden in der Tagesordnung angekündigt. Eine Abschrift kann gemäß Artikel 5:84 erhalten werden.</w:t>
      </w:r>
    </w:p>
    <w:p w14:paraId="7956638F" w14:textId="77777777" w:rsidR="00A86F9B" w:rsidRPr="00A86F9B" w:rsidRDefault="00A86F9B" w:rsidP="00AD7CB7">
      <w:pPr>
        <w:jc w:val="both"/>
        <w:rPr>
          <w:lang w:val="de-DE"/>
        </w:rPr>
      </w:pPr>
    </w:p>
    <w:p w14:paraId="02364F6D" w14:textId="77777777" w:rsidR="00A86F9B" w:rsidRPr="00A86F9B" w:rsidRDefault="00A86F9B" w:rsidP="00AD7CB7">
      <w:pPr>
        <w:jc w:val="both"/>
        <w:rPr>
          <w:lang w:val="de-DE"/>
        </w:rPr>
      </w:pPr>
      <w:r w:rsidRPr="00A86F9B">
        <w:rPr>
          <w:lang w:val="de-DE"/>
        </w:rPr>
        <w:tab/>
        <w:t>Fehlen die in Absatz 1 vorgesehene Beschreibung und Begründung des Verwaltungs</w:t>
      </w:r>
      <w:r w:rsidRPr="00A86F9B">
        <w:rPr>
          <w:lang w:val="de-DE"/>
        </w:rPr>
        <w:softHyphen/>
        <w:t>organs oder die in Absatz 2 vorgesehene Bewertung und Erklärung des Kommissars oder Betriebsrevisors, ist der Beschluss der Generalversammlung nichtig. Werden für Sacheinlagen keine neuen Aktien ausgegeben und fehlt der Bericht des Verwaltungsorgans oder der Bericht des Kommissars oder Betriebsrevisors über die Sacheinlagen, ist der Beschluss des Verwaltungsorgans nichtig.</w:t>
      </w:r>
    </w:p>
    <w:p w14:paraId="7891C06B" w14:textId="77777777" w:rsidR="00A86F9B" w:rsidRPr="00A86F9B" w:rsidRDefault="00A86F9B" w:rsidP="00AD7CB7">
      <w:pPr>
        <w:jc w:val="both"/>
        <w:rPr>
          <w:lang w:val="de-DE"/>
        </w:rPr>
      </w:pPr>
    </w:p>
    <w:p w14:paraId="0A8FAF14" w14:textId="77777777" w:rsidR="00A86F9B" w:rsidRPr="00A86F9B" w:rsidRDefault="00A86F9B" w:rsidP="00AD7CB7">
      <w:pPr>
        <w:jc w:val="both"/>
        <w:rPr>
          <w:lang w:val="de-DE"/>
        </w:rPr>
      </w:pPr>
      <w:r w:rsidRPr="00A86F9B">
        <w:rPr>
          <w:lang w:val="de-DE"/>
        </w:rPr>
        <w:tab/>
        <w:t>§ 2 - Paragraph 1 ist nicht anwendbar auf Sacheinlagen:</w:t>
      </w:r>
    </w:p>
    <w:p w14:paraId="453C5387" w14:textId="77777777" w:rsidR="00A86F9B" w:rsidRPr="00A86F9B" w:rsidRDefault="00A86F9B" w:rsidP="00AD7CB7">
      <w:pPr>
        <w:jc w:val="both"/>
        <w:rPr>
          <w:lang w:val="de-DE"/>
        </w:rPr>
      </w:pPr>
    </w:p>
    <w:p w14:paraId="365D43E6" w14:textId="77777777" w:rsidR="00A86F9B" w:rsidRPr="00A86F9B" w:rsidRDefault="00A86F9B" w:rsidP="00AD7CB7">
      <w:pPr>
        <w:jc w:val="both"/>
        <w:rPr>
          <w:lang w:val="de-DE"/>
        </w:rPr>
      </w:pPr>
      <w:r w:rsidRPr="00A86F9B">
        <w:rPr>
          <w:lang w:val="de-DE"/>
        </w:rPr>
        <w:tab/>
        <w:t>1. in Form von Wertpapieren oder Geldmarktinstrumenten, erwähnt in Artikel 2 Nr. 31 und 32 des Gesetzes vom 2. August 2002 über die Aufsicht über den Finanzsektor und die Finanzdienstleistungen, die zu dem gewichteten Durchschnittspreis bewertet werden, zu dem sie während dreier Monate vor dem Tag ihrer tatsächlichen Einbringung als Sacheinlage an einem oder mehreren geregelten Märkten im Sinne von Artikel 3 Nr. 7, 8 und 9 des Gesetzes vom 21. November 2017 über die Infrastrukturen der Märkte für Finanzinstrumente und zur Umsetzung der Richtlinie 2014/65/EU gehandelt wurden,</w:t>
      </w:r>
    </w:p>
    <w:p w14:paraId="3302B0F0" w14:textId="77777777" w:rsidR="00A86F9B" w:rsidRPr="00A86F9B" w:rsidRDefault="00A86F9B" w:rsidP="00AD7CB7">
      <w:pPr>
        <w:jc w:val="both"/>
        <w:rPr>
          <w:lang w:val="de-DE"/>
        </w:rPr>
      </w:pPr>
    </w:p>
    <w:p w14:paraId="094AADA0" w14:textId="77777777" w:rsidR="00A86F9B" w:rsidRPr="00A86F9B" w:rsidRDefault="00A86F9B" w:rsidP="00AD7CB7">
      <w:pPr>
        <w:jc w:val="both"/>
        <w:rPr>
          <w:lang w:val="de-DE"/>
        </w:rPr>
      </w:pPr>
      <w:r w:rsidRPr="00A86F9B">
        <w:rPr>
          <w:lang w:val="de-DE"/>
        </w:rPr>
        <w:tab/>
        <w:t>2. in Form von anderen Vermögensteilen als den in Nr. 1 erwähnten Wertpapieren und Geldmarktinstrumenten, die bereits von einem Betriebsrevisor bewertet wurden, und sofern folgende Bedingungen erfüllt sind:</w:t>
      </w:r>
    </w:p>
    <w:p w14:paraId="10F37CB7" w14:textId="77777777" w:rsidR="00A86F9B" w:rsidRPr="00A86F9B" w:rsidRDefault="00A86F9B" w:rsidP="00AD7CB7">
      <w:pPr>
        <w:jc w:val="both"/>
        <w:rPr>
          <w:lang w:val="de-DE"/>
        </w:rPr>
      </w:pPr>
    </w:p>
    <w:p w14:paraId="680424B0" w14:textId="77777777" w:rsidR="00A86F9B" w:rsidRPr="00A86F9B" w:rsidRDefault="00A86F9B" w:rsidP="00AD7CB7">
      <w:pPr>
        <w:jc w:val="both"/>
        <w:rPr>
          <w:lang w:val="de-DE"/>
        </w:rPr>
      </w:pPr>
      <w:r w:rsidRPr="00A86F9B">
        <w:rPr>
          <w:lang w:val="de-DE"/>
        </w:rPr>
        <w:tab/>
      </w:r>
      <w:r w:rsidRPr="00A86F9B">
        <w:rPr>
          <w:i/>
          <w:lang w:val="de-DE"/>
        </w:rPr>
        <w:t>a)</w:t>
      </w:r>
      <w:r w:rsidRPr="00A86F9B">
        <w:rPr>
          <w:lang w:val="de-DE"/>
        </w:rPr>
        <w:t> Der beizulegende Zeitwert wird für einen Stichtag ermittelt, der nicht mehr als sechs Monate vor dem Tag der tatsächlichen Einbringung liegt.</w:t>
      </w:r>
    </w:p>
    <w:p w14:paraId="02005439" w14:textId="77777777" w:rsidR="00A86F9B" w:rsidRPr="00A86F9B" w:rsidRDefault="00A86F9B" w:rsidP="00AD7CB7">
      <w:pPr>
        <w:jc w:val="both"/>
        <w:rPr>
          <w:lang w:val="de-DE"/>
        </w:rPr>
      </w:pPr>
    </w:p>
    <w:p w14:paraId="61ABD1D7" w14:textId="77777777" w:rsidR="00A86F9B" w:rsidRPr="00A86F9B" w:rsidRDefault="00A86F9B" w:rsidP="00AD7CB7">
      <w:pPr>
        <w:jc w:val="both"/>
        <w:rPr>
          <w:lang w:val="de-DE"/>
        </w:rPr>
      </w:pPr>
      <w:r w:rsidRPr="00A86F9B">
        <w:rPr>
          <w:lang w:val="de-DE"/>
        </w:rPr>
        <w:tab/>
      </w:r>
      <w:r w:rsidRPr="00A86F9B">
        <w:rPr>
          <w:i/>
          <w:lang w:val="de-DE"/>
        </w:rPr>
        <w:t>b)</w:t>
      </w:r>
      <w:r w:rsidRPr="00A86F9B">
        <w:rPr>
          <w:lang w:val="de-DE"/>
        </w:rPr>
        <w:t> Die Bewertung wurde nach den Bewertungsnormen und -grundsätzen vorgenommen, die für die Art der einzubringenden Vermögensteile allgemein anerkannt sind,</w:t>
      </w:r>
    </w:p>
    <w:p w14:paraId="179E1BB9" w14:textId="77777777" w:rsidR="00A86F9B" w:rsidRPr="00A86F9B" w:rsidRDefault="00A86F9B" w:rsidP="00AD7CB7">
      <w:pPr>
        <w:jc w:val="both"/>
        <w:rPr>
          <w:lang w:val="de-DE"/>
        </w:rPr>
      </w:pPr>
    </w:p>
    <w:p w14:paraId="279A40EE" w14:textId="77777777" w:rsidR="00A86F9B" w:rsidRPr="00A86F9B" w:rsidRDefault="00A86F9B" w:rsidP="00AD7CB7">
      <w:pPr>
        <w:jc w:val="both"/>
        <w:rPr>
          <w:lang w:val="de-DE"/>
        </w:rPr>
      </w:pPr>
      <w:r w:rsidRPr="00A86F9B">
        <w:rPr>
          <w:lang w:val="de-DE"/>
        </w:rPr>
        <w:tab/>
        <w:t>3. in Form von anderen Vermögensteilen als den in Nr. 1 erwähnten Wertpapieren und Geldmarktinstrumenten, deren beizulegender Zeitwert für jeden Vermögensteil im Jahresabschluss des vorausgehenden Geschäftsjahres ausgewiesen ist, sofern dieser Jahresabschluss vom Kommissar oder von der mit der Prüfung des Jahresabschlusses beauftragten Person geprüft wurde und der Bericht dieser Person einen uneingeschränkten Bestätigungsvermerk umfasst.</w:t>
      </w:r>
    </w:p>
    <w:p w14:paraId="63B9B131" w14:textId="0DAC69E6" w:rsidR="00A86F9B" w:rsidRPr="00A86F9B" w:rsidRDefault="00A86F9B" w:rsidP="00AD7CB7">
      <w:pPr>
        <w:jc w:val="both"/>
        <w:rPr>
          <w:lang w:val="de-DE"/>
        </w:rPr>
      </w:pPr>
    </w:p>
    <w:p w14:paraId="65CF909F" w14:textId="0E10DDFF" w:rsidR="00A86F9B" w:rsidRPr="00A86F9B" w:rsidRDefault="00A86F9B" w:rsidP="00AD7CB7">
      <w:pPr>
        <w:jc w:val="both"/>
        <w:rPr>
          <w:lang w:val="de-DE"/>
        </w:rPr>
      </w:pPr>
      <w:r w:rsidRPr="00A86F9B">
        <w:rPr>
          <w:lang w:val="de-DE"/>
        </w:rPr>
        <w:tab/>
        <w:t>Paragraph 1 findet jedoch Anwendung auf eine vom Verwaltungsorgan unter seiner Verantwortung veranlasste Neubewertung:</w:t>
      </w:r>
    </w:p>
    <w:p w14:paraId="66EC0C36" w14:textId="77777777" w:rsidR="00A86F9B" w:rsidRPr="00A86F9B" w:rsidRDefault="00A86F9B" w:rsidP="00AD7CB7">
      <w:pPr>
        <w:jc w:val="both"/>
        <w:rPr>
          <w:lang w:val="de-DE"/>
        </w:rPr>
      </w:pPr>
    </w:p>
    <w:p w14:paraId="089D5567" w14:textId="77777777" w:rsidR="00A86F9B" w:rsidRPr="00A86F9B" w:rsidRDefault="00A86F9B" w:rsidP="00AD7CB7">
      <w:pPr>
        <w:jc w:val="both"/>
        <w:rPr>
          <w:lang w:val="de-DE"/>
        </w:rPr>
      </w:pPr>
      <w:r w:rsidRPr="00A86F9B">
        <w:rPr>
          <w:lang w:val="de-DE"/>
        </w:rPr>
        <w:tab/>
        <w:t>1. in dem in § 2 Absatz 1 Nr. 1 erwähnten Fall, wenn der Preis durch außergewöhnliche Umstände beeinflusst wurde, die eine wesentliche Änderung des Wertes des Vermögensteils zum Zeitpunkt der tatsächlichen Einbringung bewirken würden, und zwar auch in Fällen, in denen der Markt für diese Wertpapiere oder Geldmarktinstrumente nicht mehr liquide ist,</w:t>
      </w:r>
    </w:p>
    <w:p w14:paraId="16E20578" w14:textId="77777777" w:rsidR="00A86F9B" w:rsidRPr="00A86F9B" w:rsidRDefault="00A86F9B" w:rsidP="00AD7CB7">
      <w:pPr>
        <w:jc w:val="both"/>
        <w:rPr>
          <w:lang w:val="de-DE"/>
        </w:rPr>
      </w:pPr>
    </w:p>
    <w:p w14:paraId="77F89725" w14:textId="77777777" w:rsidR="00A86F9B" w:rsidRPr="00A86F9B" w:rsidRDefault="00A86F9B" w:rsidP="00AD7CB7">
      <w:pPr>
        <w:jc w:val="both"/>
        <w:rPr>
          <w:lang w:val="de-DE"/>
        </w:rPr>
      </w:pPr>
      <w:r w:rsidRPr="00A86F9B">
        <w:rPr>
          <w:lang w:val="de-DE"/>
        </w:rPr>
        <w:tab/>
        <w:t>2. in den in § 2 Absatz 1 Nr. 2 und 3 erwähnten Fällen, wenn neue Umstände eingetreten sind, die eine wesentliche Änderung des beizulegenden Zeitwerts des Vermögensteils zum Zeitpunkt der tatsächlichen Einbringung bewirken würden.</w:t>
      </w:r>
    </w:p>
    <w:p w14:paraId="16CB5C62" w14:textId="77777777" w:rsidR="00A86F9B" w:rsidRPr="00A86F9B" w:rsidRDefault="00A86F9B" w:rsidP="00AD7CB7">
      <w:pPr>
        <w:jc w:val="both"/>
        <w:rPr>
          <w:lang w:val="de-DE"/>
        </w:rPr>
      </w:pPr>
    </w:p>
    <w:p w14:paraId="12A3CB7C" w14:textId="77777777" w:rsidR="00A86F9B" w:rsidRPr="00A86F9B" w:rsidRDefault="00A86F9B" w:rsidP="00AD7CB7">
      <w:pPr>
        <w:jc w:val="both"/>
        <w:rPr>
          <w:lang w:val="de-DE"/>
        </w:rPr>
      </w:pPr>
      <w:r w:rsidRPr="00A86F9B">
        <w:rPr>
          <w:lang w:val="de-DE"/>
        </w:rPr>
        <w:tab/>
        <w:t>Wird eine Neubewertung wie in § 2 Absatz 2 Nr. 2 erwähnt nicht vorgenommen, können ein oder mehrere Aktionäre, die am Tag der Einbringung zusammengenommen mindestens fünf Prozent der Aktien der Gesellschaft halten, eine Bewertung gemäß § 1 durch einen Betriebsrevisor verlangen.</w:t>
      </w:r>
    </w:p>
    <w:p w14:paraId="30C20A25" w14:textId="77777777" w:rsidR="00A86F9B" w:rsidRPr="00A86F9B" w:rsidRDefault="00A86F9B" w:rsidP="00AD7CB7">
      <w:pPr>
        <w:jc w:val="both"/>
        <w:rPr>
          <w:lang w:val="de-DE"/>
        </w:rPr>
      </w:pPr>
    </w:p>
    <w:p w14:paraId="1F0C0CD4" w14:textId="77777777" w:rsidR="00A86F9B" w:rsidRPr="00A86F9B" w:rsidRDefault="00A86F9B" w:rsidP="00AD7CB7">
      <w:pPr>
        <w:jc w:val="both"/>
        <w:rPr>
          <w:lang w:val="de-DE"/>
        </w:rPr>
      </w:pPr>
      <w:r w:rsidRPr="00A86F9B">
        <w:rPr>
          <w:lang w:val="de-DE"/>
        </w:rPr>
        <w:tab/>
        <w:t>Dieser Antrag kann bis zum Tag der tatsächlichen Einbringung des Vermögensteils gestellt werden, sofern der oder die betreffenden Aktionäre am Antragstag immer noch zusammengenommen mindestens fünf Prozent der am Tag der Einbringung bestehenden Aktien halten.</w:t>
      </w:r>
    </w:p>
    <w:p w14:paraId="2C54DD42" w14:textId="77777777" w:rsidR="00A86F9B" w:rsidRPr="00A86F9B" w:rsidRDefault="00A86F9B" w:rsidP="00AD7CB7">
      <w:pPr>
        <w:jc w:val="both"/>
        <w:rPr>
          <w:lang w:val="de-DE"/>
        </w:rPr>
      </w:pPr>
    </w:p>
    <w:p w14:paraId="4EB90850" w14:textId="77777777" w:rsidR="00A86F9B" w:rsidRPr="00A86F9B" w:rsidRDefault="00A86F9B" w:rsidP="00AD7CB7">
      <w:pPr>
        <w:jc w:val="both"/>
        <w:rPr>
          <w:lang w:val="de-DE"/>
        </w:rPr>
      </w:pPr>
      <w:r w:rsidRPr="00A86F9B">
        <w:rPr>
          <w:lang w:val="de-DE"/>
        </w:rPr>
        <w:tab/>
        <w:t>Die Kosten für diese Neubewertung gehen zu Lasten der Gesellschaft.</w:t>
      </w:r>
    </w:p>
    <w:p w14:paraId="2B80CF03" w14:textId="77777777" w:rsidR="00A86F9B" w:rsidRPr="00A86F9B" w:rsidRDefault="00A86F9B" w:rsidP="00AD7CB7">
      <w:pPr>
        <w:jc w:val="both"/>
        <w:rPr>
          <w:lang w:val="de-DE"/>
        </w:rPr>
      </w:pPr>
    </w:p>
    <w:p w14:paraId="079279CA" w14:textId="77777777" w:rsidR="00A86F9B" w:rsidRPr="00A86F9B" w:rsidRDefault="00A86F9B" w:rsidP="00AD7CB7">
      <w:pPr>
        <w:jc w:val="both"/>
        <w:rPr>
          <w:lang w:val="de-DE"/>
        </w:rPr>
      </w:pPr>
      <w:r w:rsidRPr="00A86F9B">
        <w:rPr>
          <w:lang w:val="de-DE"/>
        </w:rPr>
        <w:tab/>
        <w:t>§ 3 - In den in § 2 erwähnten Fällen, in denen Einlagen ohne Anwendung von § 1 eingebracht werden, wird innerhalb eines Monats nach dem Tag der tatsächlichen Einbringung des Vermögensteils eine Erklärung gemäß den Artikeln 2:8 und 2:14 Nr. 4 vom Verwaltungs</w:t>
      </w:r>
      <w:r w:rsidRPr="00A86F9B">
        <w:rPr>
          <w:lang w:val="de-DE"/>
        </w:rPr>
        <w:softHyphen/>
        <w:t>organ hinterlegt und bekannt gemacht. Diese Erklärung enthält Folgendes:</w:t>
      </w:r>
    </w:p>
    <w:p w14:paraId="1956E9BD" w14:textId="77777777" w:rsidR="00A86F9B" w:rsidRPr="00A86F9B" w:rsidRDefault="00A86F9B" w:rsidP="00AD7CB7">
      <w:pPr>
        <w:jc w:val="both"/>
        <w:rPr>
          <w:lang w:val="de-DE"/>
        </w:rPr>
      </w:pPr>
    </w:p>
    <w:p w14:paraId="3651C9B5" w14:textId="77777777" w:rsidR="00A86F9B" w:rsidRPr="00A86F9B" w:rsidRDefault="00A86F9B" w:rsidP="00AD7CB7">
      <w:pPr>
        <w:jc w:val="both"/>
        <w:rPr>
          <w:lang w:val="de-DE"/>
        </w:rPr>
      </w:pPr>
      <w:r w:rsidRPr="00A86F9B">
        <w:rPr>
          <w:lang w:val="de-DE"/>
        </w:rPr>
        <w:tab/>
        <w:t>1. Beschreibung der betreffenden Sacheinlage,</w:t>
      </w:r>
    </w:p>
    <w:p w14:paraId="7AB3FA9E" w14:textId="77777777" w:rsidR="00A86F9B" w:rsidRPr="00A86F9B" w:rsidRDefault="00A86F9B" w:rsidP="00AD7CB7">
      <w:pPr>
        <w:jc w:val="both"/>
        <w:rPr>
          <w:lang w:val="de-DE"/>
        </w:rPr>
      </w:pPr>
    </w:p>
    <w:p w14:paraId="65A285BE" w14:textId="77777777" w:rsidR="00A86F9B" w:rsidRPr="00A86F9B" w:rsidRDefault="00A86F9B" w:rsidP="00AD7CB7">
      <w:pPr>
        <w:jc w:val="both"/>
        <w:rPr>
          <w:lang w:val="de-DE"/>
        </w:rPr>
      </w:pPr>
      <w:r w:rsidRPr="00A86F9B">
        <w:rPr>
          <w:lang w:val="de-DE"/>
        </w:rPr>
        <w:tab/>
        <w:t>2. Name des Einlegers,</w:t>
      </w:r>
    </w:p>
    <w:p w14:paraId="26F1BE17" w14:textId="77777777" w:rsidR="00A86F9B" w:rsidRPr="00A86F9B" w:rsidRDefault="00A86F9B" w:rsidP="00AD7CB7">
      <w:pPr>
        <w:jc w:val="both"/>
        <w:rPr>
          <w:lang w:val="de-DE"/>
        </w:rPr>
      </w:pPr>
    </w:p>
    <w:p w14:paraId="231639B2" w14:textId="77777777" w:rsidR="00A86F9B" w:rsidRPr="00A86F9B" w:rsidRDefault="00A86F9B" w:rsidP="00AD7CB7">
      <w:pPr>
        <w:jc w:val="both"/>
        <w:rPr>
          <w:lang w:val="de-DE"/>
        </w:rPr>
      </w:pPr>
      <w:r w:rsidRPr="00A86F9B">
        <w:rPr>
          <w:lang w:val="de-DE"/>
        </w:rPr>
        <w:tab/>
        <w:t>3. Wert dieser Einlage, Quelle dieser Bewertung und gegebenenfalls Bewertungs</w:t>
      </w:r>
      <w:r w:rsidRPr="00A86F9B">
        <w:rPr>
          <w:lang w:val="de-DE"/>
        </w:rPr>
        <w:softHyphen/>
        <w:t>methode,</w:t>
      </w:r>
    </w:p>
    <w:p w14:paraId="26B02421" w14:textId="77777777" w:rsidR="00A86F9B" w:rsidRPr="00A86F9B" w:rsidRDefault="00A86F9B" w:rsidP="00AD7CB7">
      <w:pPr>
        <w:jc w:val="both"/>
        <w:rPr>
          <w:lang w:val="de-DE"/>
        </w:rPr>
      </w:pPr>
    </w:p>
    <w:p w14:paraId="4E66BDE2" w14:textId="77777777" w:rsidR="00A86F9B" w:rsidRPr="00A86F9B" w:rsidRDefault="00A86F9B" w:rsidP="00AD7CB7">
      <w:pPr>
        <w:jc w:val="both"/>
        <w:rPr>
          <w:lang w:val="de-DE"/>
        </w:rPr>
      </w:pPr>
      <w:r w:rsidRPr="00A86F9B">
        <w:rPr>
          <w:lang w:val="de-DE"/>
        </w:rPr>
        <w:tab/>
        <w:t>4. Anzahl Aktien, die als Gegenwert für jede Sacheinlage ausgegeben wurden,</w:t>
      </w:r>
    </w:p>
    <w:p w14:paraId="568F7445" w14:textId="77777777" w:rsidR="00A86F9B" w:rsidRPr="00A86F9B" w:rsidRDefault="00A86F9B" w:rsidP="00AD7CB7">
      <w:pPr>
        <w:jc w:val="both"/>
        <w:rPr>
          <w:lang w:val="de-DE"/>
        </w:rPr>
      </w:pPr>
    </w:p>
    <w:p w14:paraId="586C6DDB" w14:textId="77777777" w:rsidR="00A86F9B" w:rsidRPr="00A86F9B" w:rsidRDefault="00A86F9B" w:rsidP="00AD7CB7">
      <w:pPr>
        <w:jc w:val="both"/>
        <w:rPr>
          <w:lang w:val="de-DE"/>
        </w:rPr>
      </w:pPr>
      <w:r w:rsidRPr="00A86F9B">
        <w:rPr>
          <w:lang w:val="de-DE"/>
        </w:rPr>
        <w:tab/>
        <w:t>5. Bescheinigung, dass in Bezug auf die ursprüngliche Bewertung keine neuen erheblichen Umstände eingetreten sind.</w:t>
      </w:r>
    </w:p>
    <w:p w14:paraId="52BF4EE3" w14:textId="77777777" w:rsidR="00A86F9B" w:rsidRPr="00A86F9B" w:rsidRDefault="00A86F9B" w:rsidP="00AD7CB7">
      <w:pPr>
        <w:jc w:val="both"/>
        <w:rPr>
          <w:lang w:val="de-DE"/>
        </w:rPr>
      </w:pPr>
    </w:p>
    <w:p w14:paraId="10423CA0" w14:textId="77777777" w:rsidR="00A86F9B" w:rsidRPr="00A86F9B" w:rsidRDefault="00A86F9B" w:rsidP="00A86F9B">
      <w:pPr>
        <w:rPr>
          <w:lang w:val="de-DE"/>
        </w:rPr>
      </w:pPr>
    </w:p>
    <w:p w14:paraId="187DDF87" w14:textId="77777777" w:rsidR="00F31A0B" w:rsidRDefault="00F31A0B">
      <w:pPr>
        <w:rPr>
          <w:i/>
          <w:lang w:val="de-DE"/>
        </w:rPr>
      </w:pPr>
      <w:r>
        <w:rPr>
          <w:i/>
          <w:lang w:val="de-DE"/>
        </w:rPr>
        <w:br w:type="page"/>
      </w:r>
    </w:p>
    <w:p w14:paraId="581C77A7" w14:textId="304D1726" w:rsidR="00A86F9B" w:rsidRPr="00A86F9B" w:rsidRDefault="00A86F9B" w:rsidP="00A86F9B">
      <w:pPr>
        <w:jc w:val="center"/>
        <w:rPr>
          <w:lang w:val="de-DE"/>
        </w:rPr>
      </w:pPr>
      <w:r w:rsidRPr="00A86F9B">
        <w:rPr>
          <w:i/>
          <w:lang w:val="de-DE"/>
        </w:rPr>
        <w:lastRenderedPageBreak/>
        <w:t>Abschnitt 4 -</w:t>
      </w:r>
      <w:r w:rsidRPr="00A86F9B">
        <w:rPr>
          <w:lang w:val="de-DE"/>
        </w:rPr>
        <w:t xml:space="preserve"> Übertragung von Befugnissen an das Verwaltungsorgan</w:t>
      </w:r>
    </w:p>
    <w:p w14:paraId="57271DFB" w14:textId="77777777" w:rsidR="00A86F9B" w:rsidRPr="00A86F9B" w:rsidRDefault="00A86F9B" w:rsidP="00A86F9B">
      <w:pPr>
        <w:jc w:val="center"/>
        <w:rPr>
          <w:lang w:val="de-DE"/>
        </w:rPr>
      </w:pPr>
    </w:p>
    <w:p w14:paraId="12B5F7A2" w14:textId="77777777" w:rsidR="00A86F9B" w:rsidRPr="00A86F9B" w:rsidRDefault="00A86F9B" w:rsidP="00A86F9B">
      <w:pPr>
        <w:jc w:val="center"/>
        <w:rPr>
          <w:lang w:val="de-DE"/>
        </w:rPr>
      </w:pPr>
    </w:p>
    <w:p w14:paraId="69E9C655" w14:textId="77777777" w:rsidR="00A86F9B" w:rsidRPr="00A86F9B" w:rsidRDefault="00A86F9B" w:rsidP="00A86F9B">
      <w:pPr>
        <w:jc w:val="center"/>
        <w:rPr>
          <w:lang w:val="de-DE"/>
        </w:rPr>
      </w:pPr>
      <w:r w:rsidRPr="00A86F9B">
        <w:rPr>
          <w:lang w:val="de-DE"/>
        </w:rPr>
        <w:t>Unterabschnitt 1 - Grundsätze</w:t>
      </w:r>
    </w:p>
    <w:p w14:paraId="486AABD5" w14:textId="77777777" w:rsidR="00A86F9B" w:rsidRPr="00A86F9B" w:rsidRDefault="00A86F9B" w:rsidP="00A86F9B">
      <w:pPr>
        <w:rPr>
          <w:lang w:val="de-DE"/>
        </w:rPr>
      </w:pPr>
    </w:p>
    <w:p w14:paraId="3F4ED502" w14:textId="77777777" w:rsidR="00A86F9B" w:rsidRPr="00A86F9B" w:rsidRDefault="00A86F9B" w:rsidP="00AD7CB7">
      <w:pPr>
        <w:jc w:val="both"/>
        <w:rPr>
          <w:lang w:val="de-DE"/>
        </w:rPr>
      </w:pPr>
    </w:p>
    <w:p w14:paraId="4E4E8445" w14:textId="77777777" w:rsidR="00A86F9B" w:rsidRPr="00A86F9B" w:rsidRDefault="00A86F9B" w:rsidP="00AD7CB7">
      <w:pPr>
        <w:jc w:val="both"/>
        <w:rPr>
          <w:lang w:val="de-DE"/>
        </w:rPr>
      </w:pPr>
      <w:r w:rsidRPr="00A86F9B">
        <w:rPr>
          <w:lang w:val="de-DE"/>
        </w:rPr>
        <w:tab/>
      </w:r>
      <w:r w:rsidRPr="00A86F9B">
        <w:rPr>
          <w:b/>
          <w:lang w:val="de-DE"/>
        </w:rPr>
        <w:t>Art. 5:134 -</w:t>
      </w:r>
      <w:r w:rsidRPr="00A86F9B">
        <w:rPr>
          <w:lang w:val="de-DE"/>
        </w:rPr>
        <w:t xml:space="preserve"> In der Satzung kann dem Verwaltungsorgan die Befugnis übertragen werden, neue Aktien, Wandelschuldverschreibungen oder Optionsscheine auszugeben. Diese Befugnis darf nur während fünf Jahren ab Bekanntmachung der Gründungsurkunde oder der Satzungsänderung ausgeübt werden. Die Generalversammlung kann durch Beschluss, der gemäß den für Satzungsänderungen anwendbaren Regeln gegebenenfalls unter Anwendung von Artikel 5:102 gefasst wird, diese Befugnis einmal oder mehrmals für Zeiträume, die fünf Jahre nicht überschreiten dürfen, erneuern.</w:t>
      </w:r>
    </w:p>
    <w:p w14:paraId="35351D0A" w14:textId="77777777" w:rsidR="00A86F9B" w:rsidRPr="00A86F9B" w:rsidRDefault="00A86F9B" w:rsidP="00AD7CB7">
      <w:pPr>
        <w:jc w:val="both"/>
        <w:rPr>
          <w:lang w:val="de-DE"/>
        </w:rPr>
      </w:pPr>
    </w:p>
    <w:p w14:paraId="51A7D788" w14:textId="77777777" w:rsidR="00A86F9B" w:rsidRPr="00A86F9B" w:rsidRDefault="00A86F9B" w:rsidP="00AD7CB7">
      <w:pPr>
        <w:jc w:val="both"/>
        <w:rPr>
          <w:lang w:val="de-DE"/>
        </w:rPr>
      </w:pPr>
      <w:r w:rsidRPr="00A86F9B">
        <w:rPr>
          <w:lang w:val="de-DE"/>
        </w:rPr>
        <w:tab/>
        <w:t>Beschließen die Gründer oder die Generalversammlung, die in Absatz 1 erwähnte Befugnis zu übertragen oder zu erneuern, werden besondere Umstände, unter denen diese Befugnis ausgeübt werden kann, und damit verfolgte Ziele in einem Sonderbericht dargelegt. Gegebenenfalls wird dieser Bericht in der Tagesordnung angekündigt. Eine Abschrift kann gemäß Artikel 5:84 erhalten werden. Fehlt dieser Bericht, ist der Beschluss der Gründer oder der Generalversammlung nichtig.</w:t>
      </w:r>
    </w:p>
    <w:p w14:paraId="2F046083" w14:textId="77777777" w:rsidR="00A86F9B" w:rsidRPr="00A86F9B" w:rsidRDefault="00A86F9B" w:rsidP="00A86F9B">
      <w:pPr>
        <w:rPr>
          <w:lang w:val="de-DE"/>
        </w:rPr>
      </w:pPr>
    </w:p>
    <w:p w14:paraId="55F74ED7" w14:textId="77777777" w:rsidR="00A86F9B" w:rsidRPr="00A86F9B" w:rsidRDefault="00A86F9B" w:rsidP="00A86F9B">
      <w:pPr>
        <w:rPr>
          <w:lang w:val="de-DE"/>
        </w:rPr>
      </w:pPr>
    </w:p>
    <w:p w14:paraId="0B98725D" w14:textId="77777777" w:rsidR="00A86F9B" w:rsidRPr="00A86F9B" w:rsidRDefault="00A86F9B" w:rsidP="00A86F9B">
      <w:pPr>
        <w:jc w:val="center"/>
        <w:rPr>
          <w:lang w:val="de-DE"/>
        </w:rPr>
      </w:pPr>
      <w:r w:rsidRPr="00A86F9B">
        <w:rPr>
          <w:lang w:val="de-DE"/>
        </w:rPr>
        <w:t>Unterabschnitt 2 - Einschränkungen</w:t>
      </w:r>
    </w:p>
    <w:p w14:paraId="72680E9B" w14:textId="77777777" w:rsidR="00A86F9B" w:rsidRPr="00A86F9B" w:rsidRDefault="00A86F9B" w:rsidP="00A86F9B">
      <w:pPr>
        <w:rPr>
          <w:lang w:val="de-DE"/>
        </w:rPr>
      </w:pPr>
    </w:p>
    <w:p w14:paraId="1D0552B0" w14:textId="77777777" w:rsidR="00A86F9B" w:rsidRPr="00A86F9B" w:rsidRDefault="00A86F9B" w:rsidP="00A86F9B">
      <w:pPr>
        <w:rPr>
          <w:lang w:val="de-DE"/>
        </w:rPr>
      </w:pPr>
    </w:p>
    <w:p w14:paraId="7041DF82" w14:textId="77777777" w:rsidR="00A86F9B" w:rsidRPr="00A86F9B" w:rsidRDefault="00A86F9B" w:rsidP="00AD7CB7">
      <w:pPr>
        <w:jc w:val="both"/>
        <w:rPr>
          <w:lang w:val="de-DE"/>
        </w:rPr>
      </w:pPr>
      <w:r w:rsidRPr="00A86F9B">
        <w:rPr>
          <w:lang w:val="de-DE"/>
        </w:rPr>
        <w:tab/>
      </w:r>
      <w:r w:rsidRPr="00A86F9B">
        <w:rPr>
          <w:b/>
          <w:lang w:val="de-DE"/>
        </w:rPr>
        <w:t>Art. 5:135 -</w:t>
      </w:r>
      <w:r w:rsidRPr="00A86F9B">
        <w:rPr>
          <w:lang w:val="de-DE"/>
        </w:rPr>
        <w:t xml:space="preserve"> Das Verwaltungsorgan darf die in Artikel 5:134 erwähnte Befugnis nicht für folgende Geschäfte benutzen, es sei denn, in der Ermächtigung wird dies ausdrücklich vorgesehen:</w:t>
      </w:r>
    </w:p>
    <w:p w14:paraId="2A28798F" w14:textId="77777777" w:rsidR="00A86F9B" w:rsidRPr="00A86F9B" w:rsidRDefault="00A86F9B" w:rsidP="00AD7CB7">
      <w:pPr>
        <w:jc w:val="both"/>
        <w:rPr>
          <w:lang w:val="de-DE"/>
        </w:rPr>
      </w:pPr>
    </w:p>
    <w:p w14:paraId="6DCC3C30" w14:textId="77777777" w:rsidR="00A86F9B" w:rsidRPr="00A86F9B" w:rsidRDefault="00A86F9B" w:rsidP="00AD7CB7">
      <w:pPr>
        <w:jc w:val="both"/>
        <w:rPr>
          <w:lang w:val="de-DE"/>
        </w:rPr>
      </w:pPr>
      <w:r w:rsidRPr="00A86F9B">
        <w:rPr>
          <w:lang w:val="de-DE"/>
        </w:rPr>
        <w:tab/>
        <w:t>1. Ausgabe von Aktien, Wandelschuldverschreibungen oder Optionsscheinen mit Einschränkung oder Aufhebung des Bezugsrechts gemäß Artikel 5:130,</w:t>
      </w:r>
    </w:p>
    <w:p w14:paraId="4F2DE417" w14:textId="77777777" w:rsidR="00A86F9B" w:rsidRPr="00A86F9B" w:rsidRDefault="00A86F9B" w:rsidP="00AD7CB7">
      <w:pPr>
        <w:jc w:val="both"/>
        <w:rPr>
          <w:lang w:val="de-DE"/>
        </w:rPr>
      </w:pPr>
    </w:p>
    <w:p w14:paraId="2E941A80" w14:textId="77777777" w:rsidR="00A86F9B" w:rsidRPr="00A86F9B" w:rsidRDefault="00A86F9B" w:rsidP="00AD7CB7">
      <w:pPr>
        <w:jc w:val="both"/>
        <w:rPr>
          <w:lang w:val="de-DE"/>
        </w:rPr>
      </w:pPr>
      <w:r w:rsidRPr="00A86F9B">
        <w:rPr>
          <w:lang w:val="de-DE"/>
        </w:rPr>
        <w:tab/>
        <w:t>2. Ausgabe von Aktien, Wandelschuldverschreibungen [...], bei der das Bezugsrecht der Aktionäre zugunsten einer oder mehrerer bestimmter Personen, die keine Personalmitglieder sind, eingeschränkt oder aufgehoben wird; in diesem Fall dürfen Verwalter, die den Begünstigten der Aufhebung des Bezugsrechts oder eine im Sinne von Artikel 5:131 Absatz 6 mit dem Begünstigten verbundene Person tatsächlich vertreten, nicht an der Abstimmung teilnehmen.</w:t>
      </w:r>
    </w:p>
    <w:p w14:paraId="02C979AB" w14:textId="77777777" w:rsidR="00A86F9B" w:rsidRPr="00A86F9B" w:rsidRDefault="00A86F9B" w:rsidP="00AD7CB7">
      <w:pPr>
        <w:jc w:val="both"/>
        <w:rPr>
          <w:lang w:val="de-DE"/>
        </w:rPr>
      </w:pPr>
    </w:p>
    <w:p w14:paraId="064D4E72" w14:textId="77777777" w:rsidR="00A86F9B" w:rsidRPr="00A86F9B" w:rsidRDefault="00A86F9B" w:rsidP="00AD7CB7">
      <w:pPr>
        <w:jc w:val="both"/>
        <w:rPr>
          <w:i/>
          <w:iCs/>
          <w:lang w:val="de-DE"/>
        </w:rPr>
      </w:pPr>
      <w:r w:rsidRPr="00A86F9B">
        <w:rPr>
          <w:i/>
          <w:iCs/>
          <w:lang w:val="de-DE"/>
        </w:rPr>
        <w:t>[Art. 5:135 einziger Absatz Nr. 2 abgeändert durch Art. 105 des G. vom 28. April 2020 (B.S. vom 6. Mai 2020)]</w:t>
      </w:r>
    </w:p>
    <w:p w14:paraId="5EC71D2B" w14:textId="77777777" w:rsidR="00A86F9B" w:rsidRPr="00A86F9B" w:rsidRDefault="00A86F9B" w:rsidP="00AD7CB7">
      <w:pPr>
        <w:jc w:val="both"/>
        <w:rPr>
          <w:lang w:val="de-DE"/>
        </w:rPr>
      </w:pPr>
    </w:p>
    <w:p w14:paraId="17B6DC79" w14:textId="77777777" w:rsidR="00A86F9B" w:rsidRPr="00A86F9B" w:rsidRDefault="00A86F9B" w:rsidP="00AD7CB7">
      <w:pPr>
        <w:jc w:val="both"/>
        <w:rPr>
          <w:lang w:val="de-DE"/>
        </w:rPr>
      </w:pPr>
    </w:p>
    <w:p w14:paraId="5D34BAB0" w14:textId="77777777" w:rsidR="00A86F9B" w:rsidRPr="00A86F9B" w:rsidRDefault="00A86F9B" w:rsidP="00AD7CB7">
      <w:pPr>
        <w:jc w:val="both"/>
        <w:rPr>
          <w:lang w:val="de-DE"/>
        </w:rPr>
      </w:pPr>
      <w:r w:rsidRPr="00A86F9B">
        <w:rPr>
          <w:lang w:val="de-DE"/>
        </w:rPr>
        <w:tab/>
      </w:r>
      <w:r w:rsidRPr="00A86F9B">
        <w:rPr>
          <w:b/>
          <w:lang w:val="de-DE"/>
        </w:rPr>
        <w:t>Art. 5:136 -</w:t>
      </w:r>
      <w:r w:rsidRPr="00A86F9B">
        <w:rPr>
          <w:lang w:val="de-DE"/>
        </w:rPr>
        <w:t xml:space="preserve"> Das Verwaltungsorgan darf die in Artikel 5:134 erwähnte Befugnis nicht für folgende Geschäfte benutzen:</w:t>
      </w:r>
    </w:p>
    <w:p w14:paraId="4AEADCA3" w14:textId="77777777" w:rsidR="00A86F9B" w:rsidRPr="00A86F9B" w:rsidRDefault="00A86F9B" w:rsidP="00AD7CB7">
      <w:pPr>
        <w:jc w:val="both"/>
        <w:rPr>
          <w:lang w:val="de-DE"/>
        </w:rPr>
      </w:pPr>
    </w:p>
    <w:p w14:paraId="2F1F25DE" w14:textId="77777777" w:rsidR="00A86F9B" w:rsidRPr="00A86F9B" w:rsidRDefault="00A86F9B" w:rsidP="00AD7CB7">
      <w:pPr>
        <w:jc w:val="both"/>
        <w:rPr>
          <w:lang w:val="de-DE"/>
        </w:rPr>
      </w:pPr>
      <w:r w:rsidRPr="00A86F9B">
        <w:rPr>
          <w:lang w:val="de-DE"/>
        </w:rPr>
        <w:tab/>
        <w:t>1. Ausgabe von Optionsscheinen, die in der Hauptsache einer oder mehreren bestimmten Personen vorbehalten sind, die keine Personalmitglieder sind,</w:t>
      </w:r>
    </w:p>
    <w:p w14:paraId="58FC8885" w14:textId="77777777" w:rsidR="00A86F9B" w:rsidRPr="00A86F9B" w:rsidRDefault="00A86F9B" w:rsidP="00AD7CB7">
      <w:pPr>
        <w:jc w:val="both"/>
        <w:rPr>
          <w:lang w:val="de-DE"/>
        </w:rPr>
      </w:pPr>
    </w:p>
    <w:p w14:paraId="6B0E2C1B" w14:textId="77777777" w:rsidR="00A86F9B" w:rsidRPr="00A86F9B" w:rsidRDefault="00A86F9B" w:rsidP="00AD7CB7">
      <w:pPr>
        <w:jc w:val="both"/>
        <w:rPr>
          <w:lang w:val="de-DE"/>
        </w:rPr>
      </w:pPr>
      <w:r w:rsidRPr="00A86F9B">
        <w:rPr>
          <w:lang w:val="de-DE"/>
        </w:rPr>
        <w:lastRenderedPageBreak/>
        <w:tab/>
        <w:t>2. Ausgabe von Aktien mit Mehrfachstimmrecht oder von Wertpapieren, die Recht auf Ausgabe von oder Umwandlung in Aktien mit Mehrfachstimmrecht geben,</w:t>
      </w:r>
    </w:p>
    <w:p w14:paraId="19BF0730" w14:textId="77777777" w:rsidR="00A86F9B" w:rsidRPr="00A86F9B" w:rsidRDefault="00A86F9B" w:rsidP="00AD7CB7">
      <w:pPr>
        <w:jc w:val="both"/>
        <w:rPr>
          <w:lang w:val="de-DE"/>
        </w:rPr>
      </w:pPr>
    </w:p>
    <w:p w14:paraId="50838E2F" w14:textId="77777777" w:rsidR="00A86F9B" w:rsidRPr="00A86F9B" w:rsidRDefault="00A86F9B" w:rsidP="00AD7CB7">
      <w:pPr>
        <w:jc w:val="both"/>
        <w:rPr>
          <w:lang w:val="de-DE"/>
        </w:rPr>
      </w:pPr>
      <w:r w:rsidRPr="00A86F9B">
        <w:rPr>
          <w:lang w:val="de-DE"/>
        </w:rPr>
        <w:tab/>
        <w:t>3. Ausgabe von Aktien oder Wandelschuldverschreibungen hauptsächlich gegen Sacheinlagen, die ausschließlich einem Aktionär der Gesellschaft vorbehalten sind, der Wertpapiere dieser Gesellschaft hält, mit denen mehr als zehn Prozent der Stimmrechte verbunden sind,</w:t>
      </w:r>
    </w:p>
    <w:p w14:paraId="61F2816E" w14:textId="77777777" w:rsidR="00A86F9B" w:rsidRPr="00A86F9B" w:rsidRDefault="00A86F9B" w:rsidP="00AD7CB7">
      <w:pPr>
        <w:jc w:val="both"/>
        <w:rPr>
          <w:lang w:val="de-DE"/>
        </w:rPr>
      </w:pPr>
    </w:p>
    <w:p w14:paraId="2F5C496E" w14:textId="77777777" w:rsidR="00A86F9B" w:rsidRPr="00A86F9B" w:rsidRDefault="00A86F9B" w:rsidP="00AD7CB7">
      <w:pPr>
        <w:jc w:val="both"/>
        <w:rPr>
          <w:lang w:val="de-DE"/>
        </w:rPr>
      </w:pPr>
      <w:r w:rsidRPr="00A86F9B">
        <w:rPr>
          <w:lang w:val="de-DE"/>
        </w:rPr>
        <w:tab/>
        <w:t>4. Ausgabe einer neuen Aktiengattung.</w:t>
      </w:r>
    </w:p>
    <w:p w14:paraId="0279CD18" w14:textId="77777777" w:rsidR="00A86F9B" w:rsidRPr="00A86F9B" w:rsidRDefault="00A86F9B" w:rsidP="00AD7CB7">
      <w:pPr>
        <w:jc w:val="both"/>
        <w:rPr>
          <w:lang w:val="de-DE"/>
        </w:rPr>
      </w:pPr>
    </w:p>
    <w:p w14:paraId="29A7FED8" w14:textId="50F44132" w:rsidR="00A86F9B" w:rsidRPr="00A86F9B" w:rsidRDefault="00A86F9B" w:rsidP="00AD7CB7">
      <w:pPr>
        <w:jc w:val="both"/>
        <w:rPr>
          <w:lang w:val="de-DE"/>
        </w:rPr>
      </w:pPr>
      <w:r w:rsidRPr="00A86F9B">
        <w:rPr>
          <w:lang w:val="de-DE"/>
        </w:rPr>
        <w:tab/>
        <w:t>Für die Berechnung der in Absatz 1 Nr. 3 erwähnten Schwelle von zehn Prozent der Stimmrechte werden Wertpapiere, die in Artikel 5:131 Absatz 6 und 7 erwähnt sind, den von einem Aktionär gehaltenen Wertpapieren hinzugerechnet.</w:t>
      </w:r>
    </w:p>
    <w:p w14:paraId="5717645B" w14:textId="700B4AAA" w:rsidR="00AD7CB7" w:rsidRDefault="00AD7CB7">
      <w:pPr>
        <w:rPr>
          <w:lang w:val="de-DE"/>
        </w:rPr>
      </w:pPr>
    </w:p>
    <w:p w14:paraId="655A49EF" w14:textId="2FF505E7" w:rsidR="00B07EC4" w:rsidRDefault="00B07EC4">
      <w:pPr>
        <w:rPr>
          <w:lang w:val="de-DE"/>
        </w:rPr>
      </w:pPr>
    </w:p>
    <w:p w14:paraId="6B70EED4" w14:textId="4B03A192" w:rsidR="00A86F9B" w:rsidRPr="00A86F9B" w:rsidRDefault="00A86F9B" w:rsidP="00A86F9B">
      <w:pPr>
        <w:jc w:val="center"/>
        <w:rPr>
          <w:lang w:val="de-DE"/>
        </w:rPr>
      </w:pPr>
      <w:r w:rsidRPr="00A86F9B">
        <w:rPr>
          <w:lang w:val="de-DE"/>
        </w:rPr>
        <w:t>Unterabschnitt 3 - [Ausgabe von Aktien, Wandelschuldverschreibungen und Optionsscheinen durch das Verwaltungsorgan]</w:t>
      </w:r>
    </w:p>
    <w:p w14:paraId="66873958" w14:textId="77777777" w:rsidR="00A86F9B" w:rsidRPr="00A86F9B" w:rsidRDefault="00A86F9B" w:rsidP="00A86F9B">
      <w:pPr>
        <w:rPr>
          <w:lang w:val="de-DE"/>
        </w:rPr>
      </w:pPr>
    </w:p>
    <w:p w14:paraId="6CAFC865" w14:textId="77777777" w:rsidR="00A86F9B" w:rsidRPr="00A86F9B" w:rsidRDefault="00A86F9B" w:rsidP="00A86F9B">
      <w:pPr>
        <w:rPr>
          <w:i/>
          <w:iCs/>
          <w:lang w:val="de-DE"/>
        </w:rPr>
      </w:pPr>
      <w:r w:rsidRPr="00A86F9B">
        <w:rPr>
          <w:i/>
          <w:iCs/>
          <w:lang w:val="de-DE"/>
        </w:rPr>
        <w:t>[Überschrift von Unterabschnitt 3 ersetzt durch Art. 106 des G. vom 28. April 2020 (B.S. vom 6. Mai 2020)]</w:t>
      </w:r>
    </w:p>
    <w:p w14:paraId="2EA7CC52" w14:textId="77777777" w:rsidR="00A86F9B" w:rsidRPr="00A86F9B" w:rsidRDefault="00A86F9B" w:rsidP="00A86F9B">
      <w:pPr>
        <w:rPr>
          <w:lang w:val="de-DE"/>
        </w:rPr>
      </w:pPr>
    </w:p>
    <w:p w14:paraId="7656228E" w14:textId="77777777" w:rsidR="00A86F9B" w:rsidRPr="00A86F9B" w:rsidRDefault="00A86F9B" w:rsidP="00A86F9B">
      <w:pPr>
        <w:rPr>
          <w:lang w:val="de-DE"/>
        </w:rPr>
      </w:pPr>
    </w:p>
    <w:p w14:paraId="61788756" w14:textId="77777777" w:rsidR="00A86F9B" w:rsidRPr="00A86F9B" w:rsidRDefault="00A86F9B" w:rsidP="00AD7CB7">
      <w:pPr>
        <w:jc w:val="both"/>
        <w:rPr>
          <w:lang w:val="de-DE"/>
        </w:rPr>
      </w:pPr>
      <w:r w:rsidRPr="00A86F9B">
        <w:rPr>
          <w:lang w:val="de-DE"/>
        </w:rPr>
        <w:tab/>
      </w:r>
      <w:r w:rsidRPr="00A86F9B">
        <w:rPr>
          <w:b/>
          <w:lang w:val="de-DE"/>
        </w:rPr>
        <w:t>Art. 5:137 -</w:t>
      </w:r>
      <w:r w:rsidRPr="00A86F9B">
        <w:rPr>
          <w:lang w:val="de-DE"/>
        </w:rPr>
        <w:t xml:space="preserve"> § 1 - Bei Ausgabe von Aktien[, Wandelschuldverschreibungen oder Optionsscheinen] durch das Verwaltungsorgan sind die [Artikel 5:120 § 1 und 5:121 bis 5:133, Artikel 5:130 § 2 ausgenommen,] anwendbar.</w:t>
      </w:r>
    </w:p>
    <w:p w14:paraId="67ECE1DB" w14:textId="77777777" w:rsidR="00A86F9B" w:rsidRPr="00A86F9B" w:rsidRDefault="00A86F9B" w:rsidP="00AD7CB7">
      <w:pPr>
        <w:jc w:val="both"/>
        <w:rPr>
          <w:lang w:val="de-DE"/>
        </w:rPr>
      </w:pPr>
    </w:p>
    <w:p w14:paraId="05A172D1" w14:textId="77777777" w:rsidR="00A86F9B" w:rsidRPr="00A86F9B" w:rsidRDefault="00A86F9B" w:rsidP="00AD7CB7">
      <w:pPr>
        <w:jc w:val="both"/>
        <w:rPr>
          <w:lang w:val="de-DE"/>
        </w:rPr>
      </w:pPr>
      <w:r w:rsidRPr="00A86F9B">
        <w:rPr>
          <w:lang w:val="de-DE"/>
        </w:rPr>
        <w:tab/>
        <w:t>Erfolgt die Ausgabe von Aktien in Anwendung des in Artikel 5:133 § 2 vorgesehenen Verfahrens gegen Sacheinlage, wird vor Einbringung der Sacheinlage eine Meldung mit Angabe des Datums, an dem der Beschluss zur Ausgabe der Aktien getroffen wurde, und der die in Artikel 5:133 § 3 erwähnten Angaben enthält, gemäß den Artikeln 2:8 und 2:14 Nr. 4 hinterlegt und bekannt gemacht. In diesem Fall wird in der in Artikel 5:133 § 3 erwähnten Erklärung nur bescheinigt, dass seit Bekanntmachung der Meldung keine neuen erheblichen Umstände eingetreten sind.</w:t>
      </w:r>
    </w:p>
    <w:p w14:paraId="1DBE70C1" w14:textId="77777777" w:rsidR="00A86F9B" w:rsidRPr="00A86F9B" w:rsidRDefault="00A86F9B" w:rsidP="00AD7CB7">
      <w:pPr>
        <w:jc w:val="both"/>
        <w:rPr>
          <w:lang w:val="de-DE"/>
        </w:rPr>
      </w:pPr>
    </w:p>
    <w:p w14:paraId="2DF851C3" w14:textId="77777777" w:rsidR="00A86F9B" w:rsidRPr="00A86F9B" w:rsidRDefault="00A86F9B" w:rsidP="00AD7CB7">
      <w:pPr>
        <w:jc w:val="both"/>
        <w:rPr>
          <w:lang w:val="de-DE"/>
        </w:rPr>
      </w:pPr>
      <w:r w:rsidRPr="00A86F9B">
        <w:rPr>
          <w:lang w:val="de-DE"/>
        </w:rPr>
        <w:tab/>
        <w:t>Hat das Verwaltungsorgan die ihm gemäß Artikel 5:134 übertragene Befugnis ausgeübt, erstattet es bei der darauf folgenden Generalversammlung darüber Bericht. Der in Artikel 5:121 erwähnte Bericht, gegebenenfalls ergänzt durch die in Artikel 5:130 § 3 erwähnten Angaben, wird in der Tagesordnung dieser Versammlung angekündigt. Eine Abschrift kann gemäß Artikel 5:84 erhalten werden.</w:t>
      </w:r>
    </w:p>
    <w:p w14:paraId="2A6581C7" w14:textId="77777777" w:rsidR="00A86F9B" w:rsidRPr="00A86F9B" w:rsidRDefault="00A86F9B" w:rsidP="00AD7CB7">
      <w:pPr>
        <w:jc w:val="both"/>
        <w:rPr>
          <w:lang w:val="de-DE"/>
        </w:rPr>
      </w:pPr>
    </w:p>
    <w:p w14:paraId="13308444" w14:textId="77777777" w:rsidR="00A86F9B" w:rsidRPr="00A86F9B" w:rsidRDefault="00A86F9B" w:rsidP="00AD7CB7">
      <w:pPr>
        <w:jc w:val="both"/>
        <w:rPr>
          <w:lang w:val="de-DE"/>
        </w:rPr>
      </w:pPr>
      <w:r w:rsidRPr="00A86F9B">
        <w:rPr>
          <w:lang w:val="de-DE"/>
        </w:rPr>
        <w:tab/>
        <w:t>Die Ausgabe neuer Aktien und die daraus folgende Satzungsänderung werden durch authentische Urkunde festgestellt, die auf Antrag des Verwaltungsorgans erstellt wird.</w:t>
      </w:r>
    </w:p>
    <w:p w14:paraId="474ED76E" w14:textId="77777777" w:rsidR="00A86F9B" w:rsidRPr="00A86F9B" w:rsidRDefault="00A86F9B" w:rsidP="00AD7CB7">
      <w:pPr>
        <w:jc w:val="both"/>
        <w:rPr>
          <w:lang w:val="de-DE"/>
        </w:rPr>
      </w:pPr>
    </w:p>
    <w:p w14:paraId="4980E18F" w14:textId="77777777" w:rsidR="00F31A0B" w:rsidRDefault="00F31A0B">
      <w:pPr>
        <w:rPr>
          <w:lang w:val="de-DE"/>
        </w:rPr>
      </w:pPr>
      <w:r>
        <w:rPr>
          <w:lang w:val="de-DE"/>
        </w:rPr>
        <w:br w:type="page"/>
      </w:r>
    </w:p>
    <w:p w14:paraId="36AB6FAD" w14:textId="65F029CF" w:rsidR="00A86F9B" w:rsidRPr="00A86F9B" w:rsidRDefault="00A86F9B" w:rsidP="00AD7CB7">
      <w:pPr>
        <w:jc w:val="both"/>
        <w:rPr>
          <w:lang w:val="de-DE"/>
        </w:rPr>
      </w:pPr>
      <w:r w:rsidRPr="00A86F9B">
        <w:rPr>
          <w:lang w:val="de-DE"/>
        </w:rPr>
        <w:lastRenderedPageBreak/>
        <w:tab/>
        <w:t>§ 2 - In Abweichung von § 1 Absatz 4 und Artikel 5:120 § 1 kann in der Satzung vorgesehen werden, dass das Verwaltungsorgan Aktien ausgeben kann ohne sofortige Satzungsänderung. In diesem Fall werden die Ausgaben neuer Aktien und die daraus folgenden Satzungsänderungen durch authentische Urkunde festgestellt, die vor Ende des betreffenden Geschäftsjahres auf Antrag des Verwaltungsorgans erstellt wird.</w:t>
      </w:r>
    </w:p>
    <w:p w14:paraId="69E81C15" w14:textId="77777777" w:rsidR="00A86F9B" w:rsidRPr="00A86F9B" w:rsidRDefault="00A86F9B" w:rsidP="00AD7CB7">
      <w:pPr>
        <w:jc w:val="both"/>
        <w:rPr>
          <w:lang w:val="de-DE"/>
        </w:rPr>
      </w:pPr>
    </w:p>
    <w:p w14:paraId="088A427A" w14:textId="77777777" w:rsidR="00A86F9B" w:rsidRPr="00A86F9B" w:rsidRDefault="00A86F9B" w:rsidP="00AD7CB7">
      <w:pPr>
        <w:jc w:val="both"/>
        <w:rPr>
          <w:i/>
          <w:iCs/>
          <w:lang w:val="de-DE"/>
        </w:rPr>
      </w:pPr>
      <w:r w:rsidRPr="00A86F9B">
        <w:rPr>
          <w:i/>
          <w:iCs/>
          <w:lang w:val="de-DE"/>
        </w:rPr>
        <w:t>[Art. 5:137 § 1 Abs. 1 abgeändert durch Art. 107 Nr. 1 und 2 des G. vom 28. April 2020 (B.S. vom 6. Mai 2020)]</w:t>
      </w:r>
    </w:p>
    <w:p w14:paraId="3B24E490" w14:textId="3771D47F" w:rsidR="00A86F9B" w:rsidRDefault="00A86F9B" w:rsidP="00AD7CB7">
      <w:pPr>
        <w:jc w:val="both"/>
        <w:rPr>
          <w:i/>
          <w:iCs/>
          <w:lang w:val="de-DE"/>
        </w:rPr>
      </w:pPr>
    </w:p>
    <w:p w14:paraId="24F1D305" w14:textId="77777777" w:rsidR="00AD7CB7" w:rsidRPr="00A86F9B" w:rsidRDefault="00AD7CB7" w:rsidP="00AD7CB7">
      <w:pPr>
        <w:jc w:val="both"/>
        <w:rPr>
          <w:i/>
          <w:iCs/>
          <w:lang w:val="de-DE"/>
        </w:rPr>
      </w:pPr>
    </w:p>
    <w:p w14:paraId="11614288" w14:textId="7C3C5B0F" w:rsidR="00A86F9B" w:rsidRPr="00A86F9B" w:rsidRDefault="00A86F9B" w:rsidP="00A86F9B">
      <w:pPr>
        <w:jc w:val="center"/>
        <w:rPr>
          <w:lang w:val="de-DE"/>
        </w:rPr>
      </w:pPr>
      <w:r w:rsidRPr="00A86F9B">
        <w:rPr>
          <w:i/>
          <w:lang w:val="de-DE"/>
        </w:rPr>
        <w:t>Abschnitt 5 -</w:t>
      </w:r>
      <w:r w:rsidRPr="00A86F9B">
        <w:rPr>
          <w:lang w:val="de-DE"/>
        </w:rPr>
        <w:t xml:space="preserve"> Garantie und Haftung</w:t>
      </w:r>
    </w:p>
    <w:p w14:paraId="5B420331" w14:textId="77777777" w:rsidR="00A86F9B" w:rsidRPr="00A86F9B" w:rsidRDefault="00A86F9B" w:rsidP="00A86F9B">
      <w:pPr>
        <w:rPr>
          <w:lang w:val="de-DE"/>
        </w:rPr>
      </w:pPr>
    </w:p>
    <w:p w14:paraId="0E8159F4" w14:textId="77777777" w:rsidR="00A86F9B" w:rsidRPr="00A86F9B" w:rsidRDefault="00A86F9B" w:rsidP="00A86F9B">
      <w:pPr>
        <w:rPr>
          <w:lang w:val="de-DE"/>
        </w:rPr>
      </w:pPr>
    </w:p>
    <w:p w14:paraId="13648F61" w14:textId="77777777" w:rsidR="00A86F9B" w:rsidRPr="00A86F9B" w:rsidRDefault="00A86F9B" w:rsidP="00AD7CB7">
      <w:pPr>
        <w:jc w:val="both"/>
        <w:rPr>
          <w:lang w:val="de-DE"/>
        </w:rPr>
      </w:pPr>
      <w:r w:rsidRPr="00A86F9B">
        <w:rPr>
          <w:lang w:val="de-DE"/>
        </w:rPr>
        <w:tab/>
      </w:r>
      <w:r w:rsidRPr="00A86F9B">
        <w:rPr>
          <w:b/>
          <w:lang w:val="de-DE"/>
        </w:rPr>
        <w:t>Art. 5:138 -</w:t>
      </w:r>
      <w:r w:rsidRPr="00A86F9B">
        <w:rPr>
          <w:lang w:val="de-DE"/>
        </w:rPr>
        <w:t xml:space="preserve"> Ungeachtet gegenteiliger Bestimmungen haften Mitglieder des Verwaltungsorgans Interessehabenden gegenüber gesamtschuldnerisch:</w:t>
      </w:r>
    </w:p>
    <w:p w14:paraId="13DD3663" w14:textId="77777777" w:rsidR="00A86F9B" w:rsidRPr="00A86F9B" w:rsidRDefault="00A86F9B" w:rsidP="00AD7CB7">
      <w:pPr>
        <w:jc w:val="both"/>
        <w:rPr>
          <w:lang w:val="de-DE"/>
        </w:rPr>
      </w:pPr>
    </w:p>
    <w:p w14:paraId="287C25A5" w14:textId="77777777" w:rsidR="00A86F9B" w:rsidRPr="00A86F9B" w:rsidRDefault="00A86F9B" w:rsidP="00AD7CB7">
      <w:pPr>
        <w:jc w:val="both"/>
        <w:rPr>
          <w:lang w:val="de-DE"/>
        </w:rPr>
      </w:pPr>
      <w:r w:rsidRPr="00A86F9B">
        <w:rPr>
          <w:lang w:val="de-DE"/>
        </w:rPr>
        <w:tab/>
        <w:t>1. für Aktien, die nicht gemäß Artikel 5:120 § 1 Absatz 2 auf gültige Weise gezeichnet worden sind; sie werden von Rechts wegen als Zeichner dieser Aktien betrachtet,</w:t>
      </w:r>
    </w:p>
    <w:p w14:paraId="3DBCEED4" w14:textId="77777777" w:rsidR="00A86F9B" w:rsidRPr="00A86F9B" w:rsidRDefault="00A86F9B" w:rsidP="00AD7CB7">
      <w:pPr>
        <w:jc w:val="both"/>
        <w:rPr>
          <w:lang w:val="de-DE"/>
        </w:rPr>
      </w:pPr>
    </w:p>
    <w:p w14:paraId="14230439" w14:textId="77777777" w:rsidR="00A86F9B" w:rsidRPr="00A86F9B" w:rsidRDefault="00A86F9B" w:rsidP="00AD7CB7">
      <w:pPr>
        <w:jc w:val="both"/>
        <w:rPr>
          <w:lang w:val="de-DE"/>
        </w:rPr>
      </w:pPr>
      <w:r w:rsidRPr="00A86F9B">
        <w:rPr>
          <w:lang w:val="de-DE"/>
        </w:rPr>
        <w:tab/>
        <w:t>2. für die effektive Einzahlung der Aktien, für die sie aufgrund von Nr. 1 als Zeichner betrachtet werden,</w:t>
      </w:r>
    </w:p>
    <w:p w14:paraId="1E65C3F1" w14:textId="77777777" w:rsidR="00A86F9B" w:rsidRPr="00A86F9B" w:rsidRDefault="00A86F9B" w:rsidP="00AD7CB7">
      <w:pPr>
        <w:jc w:val="both"/>
        <w:rPr>
          <w:lang w:val="de-DE"/>
        </w:rPr>
      </w:pPr>
    </w:p>
    <w:p w14:paraId="411AC819" w14:textId="77777777" w:rsidR="00A86F9B" w:rsidRPr="00A86F9B" w:rsidRDefault="00A86F9B" w:rsidP="00AD7CB7">
      <w:pPr>
        <w:jc w:val="both"/>
        <w:rPr>
          <w:lang w:val="de-DE"/>
        </w:rPr>
      </w:pPr>
      <w:r w:rsidRPr="00A86F9B">
        <w:rPr>
          <w:lang w:val="de-DE"/>
        </w:rPr>
        <w:tab/>
        <w:t>3. für die Volleinzahlung der unter Verstoß gegen Artikel [5:124] unmittelbar oder mittels Zertifikaten gezeichneten Aktien.</w:t>
      </w:r>
    </w:p>
    <w:p w14:paraId="3B7B2EDD" w14:textId="77777777" w:rsidR="00A86F9B" w:rsidRPr="00A86F9B" w:rsidRDefault="00A86F9B" w:rsidP="00AD7CB7">
      <w:pPr>
        <w:jc w:val="both"/>
        <w:rPr>
          <w:lang w:val="de-DE"/>
        </w:rPr>
      </w:pPr>
    </w:p>
    <w:p w14:paraId="7FC1AE92" w14:textId="77777777" w:rsidR="00A86F9B" w:rsidRPr="00A86F9B" w:rsidRDefault="00A86F9B" w:rsidP="00AD7CB7">
      <w:pPr>
        <w:jc w:val="both"/>
        <w:rPr>
          <w:i/>
          <w:iCs/>
          <w:lang w:val="de-DE"/>
        </w:rPr>
      </w:pPr>
      <w:r w:rsidRPr="00A86F9B">
        <w:rPr>
          <w:i/>
          <w:iCs/>
          <w:lang w:val="de-DE"/>
        </w:rPr>
        <w:t>[Art. 5:138 einziger Absatz Nr. 3 abgeändert durch Art. 108 des G. vom 28. April 2020 (B.S. vom 6. Mai 2020)]</w:t>
      </w:r>
    </w:p>
    <w:p w14:paraId="44531285" w14:textId="77777777" w:rsidR="00A86F9B" w:rsidRPr="00A86F9B" w:rsidRDefault="00A86F9B" w:rsidP="00AD7CB7">
      <w:pPr>
        <w:jc w:val="both"/>
        <w:rPr>
          <w:lang w:val="de-DE"/>
        </w:rPr>
      </w:pPr>
    </w:p>
    <w:p w14:paraId="41FA5F58" w14:textId="77777777" w:rsidR="00A86F9B" w:rsidRPr="00A86F9B" w:rsidRDefault="00A86F9B" w:rsidP="00AD7CB7">
      <w:pPr>
        <w:jc w:val="both"/>
        <w:rPr>
          <w:lang w:val="de-DE"/>
        </w:rPr>
      </w:pPr>
    </w:p>
    <w:p w14:paraId="3D288371" w14:textId="77777777" w:rsidR="00A86F9B" w:rsidRPr="00A86F9B" w:rsidRDefault="00A86F9B" w:rsidP="00AD7CB7">
      <w:pPr>
        <w:jc w:val="both"/>
        <w:rPr>
          <w:lang w:val="de-DE"/>
        </w:rPr>
      </w:pPr>
      <w:r w:rsidRPr="00A86F9B">
        <w:rPr>
          <w:lang w:val="de-DE"/>
        </w:rPr>
        <w:tab/>
      </w:r>
      <w:r w:rsidRPr="00A86F9B">
        <w:rPr>
          <w:b/>
          <w:lang w:val="de-DE"/>
        </w:rPr>
        <w:t>Art. 5:139 -</w:t>
      </w:r>
      <w:r w:rsidRPr="00A86F9B">
        <w:rPr>
          <w:lang w:val="de-DE"/>
        </w:rPr>
        <w:t xml:space="preserve"> Ungeachtet gegenteiliger Bestimmungen haften Mitglieder des Verwal</w:t>
      </w:r>
      <w:r w:rsidRPr="00A86F9B">
        <w:rPr>
          <w:lang w:val="de-DE"/>
        </w:rPr>
        <w:softHyphen/>
        <w:t>tungs</w:t>
      </w:r>
      <w:r w:rsidRPr="00A86F9B">
        <w:rPr>
          <w:lang w:val="de-DE"/>
        </w:rPr>
        <w:softHyphen/>
        <w:t>organs Interessehabenden gegenüber gesamtschuldnerisch für Schaden, der die sofortige und unmittelbare Folge entweder des Fehlens oder der Unrichtigkeit der durch Artikel 5:133 vorgeschriebenen Angaben oder der offensichtlichen Überbewertung der Sacheinlagen ist.</w:t>
      </w:r>
    </w:p>
    <w:p w14:paraId="56476309" w14:textId="77777777" w:rsidR="00A86F9B" w:rsidRPr="00A86F9B" w:rsidRDefault="00A86F9B" w:rsidP="00AD7CB7">
      <w:pPr>
        <w:jc w:val="both"/>
        <w:rPr>
          <w:lang w:val="de-DE"/>
        </w:rPr>
      </w:pPr>
    </w:p>
    <w:p w14:paraId="0BAF3A12" w14:textId="77777777" w:rsidR="00A86F9B" w:rsidRPr="00A86F9B" w:rsidRDefault="00A86F9B" w:rsidP="00AD7CB7">
      <w:pPr>
        <w:jc w:val="both"/>
        <w:rPr>
          <w:lang w:val="de-DE"/>
        </w:rPr>
      </w:pPr>
    </w:p>
    <w:p w14:paraId="5C538A4C" w14:textId="77777777" w:rsidR="00A86F9B" w:rsidRPr="00A86F9B" w:rsidRDefault="00A86F9B" w:rsidP="00AD7CB7">
      <w:pPr>
        <w:jc w:val="both"/>
        <w:rPr>
          <w:lang w:val="de-DE"/>
        </w:rPr>
      </w:pPr>
      <w:r w:rsidRPr="00A86F9B">
        <w:rPr>
          <w:lang w:val="de-DE"/>
        </w:rPr>
        <w:tab/>
      </w:r>
      <w:r w:rsidRPr="00A86F9B">
        <w:rPr>
          <w:b/>
          <w:lang w:val="de-DE"/>
        </w:rPr>
        <w:t>Art. 5:140 -</w:t>
      </w:r>
      <w:r w:rsidRPr="00A86F9B">
        <w:rPr>
          <w:lang w:val="de-DE"/>
        </w:rPr>
        <w:t xml:space="preserve"> Wer für einen Dritten eine Verbindlichkeit eingegangen ist, gilt als persönlich verpflichtet, wenn der Name der Auftraggeber nicht in der Urkunde angegeben ist oder wenn das vorgelegte Mandat nicht gültig ist. Mitglieder des Verwaltungsorgans haften gesamtschuldnerisch für diese Verbindlichkeiten.</w:t>
      </w:r>
    </w:p>
    <w:p w14:paraId="0BED6393" w14:textId="77777777" w:rsidR="00A86F9B" w:rsidRPr="00A86F9B" w:rsidRDefault="00A86F9B" w:rsidP="00AD7CB7">
      <w:pPr>
        <w:jc w:val="both"/>
        <w:rPr>
          <w:lang w:val="de-DE"/>
        </w:rPr>
      </w:pPr>
    </w:p>
    <w:p w14:paraId="2D11A956" w14:textId="77777777" w:rsidR="00A86F9B" w:rsidRPr="00A86F9B" w:rsidRDefault="00A86F9B" w:rsidP="00AD7CB7">
      <w:pPr>
        <w:jc w:val="both"/>
        <w:rPr>
          <w:lang w:val="de-DE"/>
        </w:rPr>
      </w:pPr>
    </w:p>
    <w:p w14:paraId="0654C7C3" w14:textId="77777777" w:rsidR="0080082C" w:rsidRDefault="0080082C">
      <w:pPr>
        <w:rPr>
          <w:lang w:val="de-DE"/>
        </w:rPr>
      </w:pPr>
      <w:r>
        <w:rPr>
          <w:lang w:val="de-DE"/>
        </w:rPr>
        <w:br w:type="page"/>
      </w:r>
    </w:p>
    <w:p w14:paraId="199A2528" w14:textId="25A6AD58" w:rsidR="00A86F9B" w:rsidRPr="00A86F9B" w:rsidRDefault="00A86F9B" w:rsidP="00A86F9B">
      <w:pPr>
        <w:jc w:val="center"/>
        <w:rPr>
          <w:lang w:val="de-DE"/>
        </w:rPr>
      </w:pPr>
      <w:r w:rsidRPr="00A86F9B">
        <w:rPr>
          <w:lang w:val="de-DE"/>
        </w:rPr>
        <w:lastRenderedPageBreak/>
        <w:t xml:space="preserve">KAPITEL 2 - </w:t>
      </w:r>
      <w:r w:rsidRPr="00A86F9B">
        <w:rPr>
          <w:i/>
          <w:lang w:val="de-DE"/>
        </w:rPr>
        <w:t>Aufrechterhaltung des Gesellschaftsvermögens</w:t>
      </w:r>
    </w:p>
    <w:p w14:paraId="49902C00" w14:textId="77777777" w:rsidR="00A86F9B" w:rsidRPr="00A86F9B" w:rsidRDefault="00A86F9B" w:rsidP="00A86F9B">
      <w:pPr>
        <w:jc w:val="center"/>
        <w:rPr>
          <w:lang w:val="de-DE"/>
        </w:rPr>
      </w:pPr>
    </w:p>
    <w:p w14:paraId="3AF4C5E1" w14:textId="77777777" w:rsidR="00A86F9B" w:rsidRPr="00A86F9B" w:rsidRDefault="00A86F9B" w:rsidP="00A86F9B">
      <w:pPr>
        <w:jc w:val="center"/>
        <w:rPr>
          <w:lang w:val="de-DE"/>
        </w:rPr>
      </w:pPr>
    </w:p>
    <w:p w14:paraId="5B582653" w14:textId="77777777" w:rsidR="00A86F9B" w:rsidRPr="00A86F9B" w:rsidRDefault="00A86F9B" w:rsidP="00A86F9B">
      <w:pPr>
        <w:jc w:val="center"/>
        <w:rPr>
          <w:lang w:val="de-DE"/>
        </w:rPr>
      </w:pPr>
      <w:r w:rsidRPr="00A86F9B">
        <w:rPr>
          <w:i/>
          <w:lang w:val="de-DE"/>
        </w:rPr>
        <w:t>Abschnitt 1 -</w:t>
      </w:r>
      <w:r w:rsidRPr="00A86F9B">
        <w:rPr>
          <w:lang w:val="de-DE"/>
        </w:rPr>
        <w:t xml:space="preserve"> Ausschüttung an Aktionäre und Tantieme</w:t>
      </w:r>
    </w:p>
    <w:p w14:paraId="5FC312F8" w14:textId="77777777" w:rsidR="00A86F9B" w:rsidRPr="00A86F9B" w:rsidRDefault="00A86F9B" w:rsidP="00A86F9B">
      <w:pPr>
        <w:rPr>
          <w:lang w:val="de-DE"/>
        </w:rPr>
      </w:pPr>
    </w:p>
    <w:p w14:paraId="59BBA59C" w14:textId="77777777" w:rsidR="00A86F9B" w:rsidRPr="00A86F9B" w:rsidRDefault="00A86F9B" w:rsidP="00A86F9B">
      <w:pPr>
        <w:rPr>
          <w:lang w:val="de-DE"/>
        </w:rPr>
      </w:pPr>
    </w:p>
    <w:p w14:paraId="0ECD32A2" w14:textId="77777777" w:rsidR="00A86F9B" w:rsidRPr="00A86F9B" w:rsidRDefault="00A86F9B" w:rsidP="00AD7CB7">
      <w:pPr>
        <w:jc w:val="both"/>
        <w:rPr>
          <w:lang w:val="de-DE"/>
        </w:rPr>
      </w:pPr>
      <w:r w:rsidRPr="00A86F9B">
        <w:rPr>
          <w:lang w:val="de-DE"/>
        </w:rPr>
        <w:tab/>
      </w:r>
      <w:r w:rsidRPr="00A86F9B">
        <w:rPr>
          <w:b/>
          <w:lang w:val="de-DE"/>
        </w:rPr>
        <w:t>Art. 5:141 -</w:t>
      </w:r>
      <w:r w:rsidRPr="00A86F9B">
        <w:rPr>
          <w:lang w:val="de-DE"/>
        </w:rPr>
        <w:t xml:space="preserve"> Die Generalversammlung ist befugt, über die Verwendung des Gewinns und die Höhe der Ausschüttungen zu beschließen.</w:t>
      </w:r>
    </w:p>
    <w:p w14:paraId="711C25F9" w14:textId="77777777" w:rsidR="00A86F9B" w:rsidRPr="00A86F9B" w:rsidRDefault="00A86F9B" w:rsidP="00AD7CB7">
      <w:pPr>
        <w:jc w:val="both"/>
        <w:rPr>
          <w:lang w:val="de-DE"/>
        </w:rPr>
      </w:pPr>
    </w:p>
    <w:p w14:paraId="5FE9B957" w14:textId="77777777" w:rsidR="00A86F9B" w:rsidRPr="00A86F9B" w:rsidRDefault="00A86F9B" w:rsidP="00AD7CB7">
      <w:pPr>
        <w:jc w:val="both"/>
        <w:rPr>
          <w:lang w:val="de-DE"/>
        </w:rPr>
      </w:pPr>
      <w:r w:rsidRPr="00A86F9B">
        <w:rPr>
          <w:lang w:val="de-DE"/>
        </w:rPr>
        <w:tab/>
        <w:t xml:space="preserve">In der Satzung kann dem Verwaltungsorgan die Befugnis übertragen werden, in den Grenzen der Artikel 5:142 und 5:143 Ausschüttungen vorzunehmen aus dem Gewinn des laufenden Geschäftsjahres oder dem Gewinn des vorhergehenden Geschäftsjahres - solange der Jahresabschluss dieses Geschäftsjahres nicht gebilligt worden ist -, gegebenenfalls verringert um den Verlustvortrag oder erhöht um den Gewinnvortrag. </w:t>
      </w:r>
    </w:p>
    <w:p w14:paraId="2478306C" w14:textId="77777777" w:rsidR="00A86F9B" w:rsidRPr="00A86F9B" w:rsidRDefault="00A86F9B" w:rsidP="00AD7CB7">
      <w:pPr>
        <w:jc w:val="both"/>
        <w:rPr>
          <w:lang w:val="de-DE"/>
        </w:rPr>
      </w:pPr>
    </w:p>
    <w:p w14:paraId="31E675B4" w14:textId="77777777" w:rsidR="00A86F9B" w:rsidRPr="00A86F9B" w:rsidRDefault="00A86F9B" w:rsidP="00AD7CB7">
      <w:pPr>
        <w:jc w:val="both"/>
        <w:rPr>
          <w:lang w:val="de-DE"/>
        </w:rPr>
      </w:pPr>
    </w:p>
    <w:p w14:paraId="713E4564" w14:textId="77777777" w:rsidR="00A86F9B" w:rsidRPr="00A86F9B" w:rsidRDefault="00A86F9B" w:rsidP="00AD7CB7">
      <w:pPr>
        <w:jc w:val="both"/>
        <w:rPr>
          <w:lang w:val="de-DE"/>
        </w:rPr>
      </w:pPr>
      <w:r w:rsidRPr="00A86F9B">
        <w:rPr>
          <w:lang w:val="de-DE"/>
        </w:rPr>
        <w:tab/>
      </w:r>
      <w:r w:rsidRPr="00A86F9B">
        <w:rPr>
          <w:b/>
          <w:lang w:val="de-DE"/>
        </w:rPr>
        <w:t>Art. 5:142 -</w:t>
      </w:r>
      <w:r w:rsidRPr="00A86F9B">
        <w:rPr>
          <w:lang w:val="de-DE"/>
        </w:rPr>
        <w:t xml:space="preserve"> Keine Ausschüttung darf vorgenommen werden, wenn das Reinvermögen der Gesellschaft negativ ist oder infolge einer solchen Ausschüttung negativ würde. Verfügt die Gesellschaft über Eigenkapital, das laut Gesetz oder Satzung unverfügbar ist, darf keine Ausschüttung vorgenommen werden, wenn das Reinvermögen unter den Betrag dieses unverfügbaren Eigenkapitals gesunken ist oder durch eine solche Ausschüttung sinken würde. Für die Anwendung dieser Bestimmung gilt der noch nicht getilgte Betrag eines Neubewertungsmehrwertes als unverfügbar.</w:t>
      </w:r>
    </w:p>
    <w:p w14:paraId="7CF906B5" w14:textId="77777777" w:rsidR="00A86F9B" w:rsidRPr="00A86F9B" w:rsidRDefault="00A86F9B" w:rsidP="00AD7CB7">
      <w:pPr>
        <w:jc w:val="both"/>
        <w:rPr>
          <w:lang w:val="de-DE"/>
        </w:rPr>
      </w:pPr>
    </w:p>
    <w:p w14:paraId="788357D8" w14:textId="77777777" w:rsidR="00A86F9B" w:rsidRPr="00A86F9B" w:rsidRDefault="00A86F9B" w:rsidP="00AD7CB7">
      <w:pPr>
        <w:jc w:val="both"/>
        <w:rPr>
          <w:lang w:val="de-DE"/>
        </w:rPr>
      </w:pPr>
      <w:r w:rsidRPr="00A86F9B">
        <w:rPr>
          <w:lang w:val="de-DE"/>
        </w:rPr>
        <w:tab/>
        <w:t>Das Reinvermögen der Gesellschaft wird auf der Grundlage des letzten gebilligten Jahresabschlusses oder eines neueren Stands der Aktiva und Passiva festgelegt. In Gesellschaften, in denen ein Kommissar ernannt ist, beurteilt dieser diesen Stand. Der beschränkte Beurteilungsbericht des Kommissars wird seinem Bericht über den Jahresabschluss beigefügt.</w:t>
      </w:r>
    </w:p>
    <w:p w14:paraId="61CDF0AE" w14:textId="77777777" w:rsidR="00A86F9B" w:rsidRPr="00A86F9B" w:rsidRDefault="00A86F9B" w:rsidP="00AD7CB7">
      <w:pPr>
        <w:jc w:val="both"/>
        <w:rPr>
          <w:lang w:val="de-DE"/>
        </w:rPr>
      </w:pPr>
    </w:p>
    <w:p w14:paraId="34971CC0" w14:textId="77777777" w:rsidR="00A86F9B" w:rsidRPr="00A86F9B" w:rsidRDefault="00A86F9B" w:rsidP="00AD7CB7">
      <w:pPr>
        <w:jc w:val="both"/>
        <w:rPr>
          <w:lang w:val="de-DE"/>
        </w:rPr>
      </w:pPr>
      <w:r w:rsidRPr="00A86F9B">
        <w:rPr>
          <w:lang w:val="de-DE"/>
        </w:rPr>
        <w:tab/>
        <w:t>Unter Reinvermögen versteht man den Gesamtbetrag der Aktiva unter Abzug der Rückstellungen und Schulden und, ausgenommen in Sonderfällen, die im Anhang zum Jahresabschluss anzugeben und zu rechtfertigen sind, des noch nicht getilgten Betrags der Errichtungs- und Erweiterungsaufwendungen und der Forschungs- und Entwicklungskosten.</w:t>
      </w:r>
    </w:p>
    <w:p w14:paraId="2436CDEA" w14:textId="77777777" w:rsidR="00A86F9B" w:rsidRPr="00A86F9B" w:rsidRDefault="00A86F9B" w:rsidP="00AD7CB7">
      <w:pPr>
        <w:jc w:val="both"/>
        <w:rPr>
          <w:lang w:val="de-DE"/>
        </w:rPr>
      </w:pPr>
    </w:p>
    <w:p w14:paraId="65864D84" w14:textId="77777777" w:rsidR="00A86F9B" w:rsidRPr="00A86F9B" w:rsidRDefault="00A86F9B" w:rsidP="00AD7CB7">
      <w:pPr>
        <w:jc w:val="both"/>
        <w:rPr>
          <w:lang w:val="de-DE"/>
        </w:rPr>
      </w:pPr>
    </w:p>
    <w:p w14:paraId="6C58B40A" w14:textId="77777777" w:rsidR="00A86F9B" w:rsidRPr="00A86F9B" w:rsidRDefault="00A86F9B" w:rsidP="00AD7CB7">
      <w:pPr>
        <w:jc w:val="both"/>
        <w:rPr>
          <w:lang w:val="de-DE"/>
        </w:rPr>
      </w:pPr>
      <w:r w:rsidRPr="00A86F9B">
        <w:rPr>
          <w:lang w:val="de-DE"/>
        </w:rPr>
        <w:tab/>
      </w:r>
      <w:r w:rsidRPr="00A86F9B">
        <w:rPr>
          <w:b/>
          <w:lang w:val="de-DE"/>
        </w:rPr>
        <w:t>Art. 5:143 -</w:t>
      </w:r>
      <w:r w:rsidRPr="00A86F9B">
        <w:rPr>
          <w:lang w:val="de-DE"/>
        </w:rPr>
        <w:t xml:space="preserve"> Ein von der Generalversammlung getroffener Ausschüttungsbeschluss wird erst wirksam, nachdem das Verwaltungsorgan festgestellt hat, dass nach der Ausschüttung die Gesellschaft unter Berücksichtigung der nach vernünftigem Ermessen zu erwartenden Entwicklungen weiterhin in der Lage sein wird, während eines Zeitraums von mindestens zwölf Monaten ab dem Datum der Ausschüttung ihre Schulden bei Fälligkeit zu begleichen.</w:t>
      </w:r>
    </w:p>
    <w:p w14:paraId="21FFE3D6" w14:textId="77777777" w:rsidR="00A86F9B" w:rsidRPr="00A86F9B" w:rsidRDefault="00A86F9B" w:rsidP="00AD7CB7">
      <w:pPr>
        <w:jc w:val="both"/>
        <w:rPr>
          <w:lang w:val="de-DE"/>
        </w:rPr>
      </w:pPr>
    </w:p>
    <w:p w14:paraId="3C1321DF" w14:textId="77777777" w:rsidR="0080082C" w:rsidRDefault="00A86F9B" w:rsidP="00AD7CB7">
      <w:pPr>
        <w:jc w:val="both"/>
        <w:rPr>
          <w:lang w:val="de-DE"/>
        </w:rPr>
      </w:pPr>
      <w:r w:rsidRPr="00A86F9B">
        <w:rPr>
          <w:lang w:val="de-DE"/>
        </w:rPr>
        <w:tab/>
        <w:t>Der Beschluss des Verwaltungsorgans wird in einem Bericht gerechtfertigt, der nicht hinterlegt wird. In Gesellschaften, in denen ein Kommissar ernannt worden ist, beurteilt dieser die historischen und voraussichtlichen Finanz- und Buchführungsdaten dieses Berichts. Der Kommissar gibt in seinem Bestätigungsvermerk zum Jahresabschluss an, dass er diesen Auftrag ausgeführt hat.</w:t>
      </w:r>
      <w:r w:rsidRPr="00A86F9B">
        <w:rPr>
          <w:lang w:val="de-DE"/>
        </w:rPr>
        <w:cr/>
      </w:r>
      <w:r w:rsidRPr="00A86F9B">
        <w:rPr>
          <w:lang w:val="de-DE"/>
        </w:rPr>
        <w:br/>
      </w:r>
    </w:p>
    <w:p w14:paraId="43730E7D" w14:textId="77777777" w:rsidR="0080082C" w:rsidRDefault="0080082C">
      <w:pPr>
        <w:rPr>
          <w:lang w:val="de-DE"/>
        </w:rPr>
      </w:pPr>
      <w:r>
        <w:rPr>
          <w:lang w:val="de-DE"/>
        </w:rPr>
        <w:br w:type="page"/>
      </w:r>
    </w:p>
    <w:p w14:paraId="70D45A7C" w14:textId="45074872" w:rsidR="00A86F9B" w:rsidRPr="00A86F9B" w:rsidRDefault="00A86F9B" w:rsidP="00AD7CB7">
      <w:pPr>
        <w:jc w:val="both"/>
        <w:rPr>
          <w:lang w:val="de-DE"/>
        </w:rPr>
      </w:pPr>
      <w:r w:rsidRPr="00A86F9B">
        <w:rPr>
          <w:lang w:val="de-DE"/>
        </w:rPr>
        <w:lastRenderedPageBreak/>
        <w:tab/>
        <w:t>[Bei dem in vorliegendem Artikel erwähnten Beschlussverfahren sind die Artikel 5:76, 5:77 und 5:78 nicht anwendbar.]</w:t>
      </w:r>
    </w:p>
    <w:p w14:paraId="1DA04DC5" w14:textId="77777777" w:rsidR="00A86F9B" w:rsidRPr="00A86F9B" w:rsidRDefault="00A86F9B" w:rsidP="00AD7CB7">
      <w:pPr>
        <w:jc w:val="both"/>
        <w:rPr>
          <w:lang w:val="de-DE"/>
        </w:rPr>
      </w:pPr>
    </w:p>
    <w:p w14:paraId="29D448D2" w14:textId="77777777" w:rsidR="00A86F9B" w:rsidRPr="00A86F9B" w:rsidRDefault="00A86F9B" w:rsidP="00AD7CB7">
      <w:pPr>
        <w:jc w:val="both"/>
        <w:rPr>
          <w:i/>
          <w:iCs/>
          <w:lang w:val="de-DE"/>
        </w:rPr>
      </w:pPr>
      <w:r w:rsidRPr="00A86F9B">
        <w:rPr>
          <w:i/>
          <w:iCs/>
          <w:lang w:val="de-DE"/>
        </w:rPr>
        <w:t>[Art. 5:143 Abs. 3 eingefügt durch Art. 109 des G. vom 28. April 2020 (B.S. vom 6. Mai 2020)]</w:t>
      </w:r>
    </w:p>
    <w:p w14:paraId="4FFA7A5A" w14:textId="77777777" w:rsidR="00A86F9B" w:rsidRPr="00A86F9B" w:rsidRDefault="00A86F9B" w:rsidP="00AD7CB7">
      <w:pPr>
        <w:jc w:val="both"/>
        <w:rPr>
          <w:lang w:val="de-DE"/>
        </w:rPr>
      </w:pPr>
    </w:p>
    <w:p w14:paraId="5734B545" w14:textId="77777777" w:rsidR="00A86F9B" w:rsidRPr="00A86F9B" w:rsidRDefault="00A86F9B" w:rsidP="00AD7CB7">
      <w:pPr>
        <w:jc w:val="both"/>
        <w:rPr>
          <w:lang w:val="de-DE"/>
        </w:rPr>
      </w:pPr>
    </w:p>
    <w:p w14:paraId="1C1B0B75" w14:textId="77777777" w:rsidR="00A86F9B" w:rsidRPr="00A86F9B" w:rsidRDefault="00A86F9B" w:rsidP="00AD7CB7">
      <w:pPr>
        <w:jc w:val="both"/>
        <w:rPr>
          <w:lang w:val="de-DE"/>
        </w:rPr>
      </w:pPr>
      <w:r w:rsidRPr="00A86F9B">
        <w:rPr>
          <w:lang w:val="de-DE"/>
        </w:rPr>
        <w:tab/>
      </w:r>
      <w:r w:rsidRPr="00A86F9B">
        <w:rPr>
          <w:b/>
          <w:lang w:val="de-DE"/>
        </w:rPr>
        <w:t>Art. 5:144 -</w:t>
      </w:r>
      <w:r w:rsidRPr="00A86F9B">
        <w:rPr>
          <w:lang w:val="de-DE"/>
        </w:rPr>
        <w:t xml:space="preserve"> Ist erwiesen, dass die Mitglieder des Verwaltungsorgans bei Treffen des in Artikel 5:143 erwähnten Beschlusses wussten oder aufgrund der Umstände hätten wissen müssen, dass nach der Ausschüttung die Gesellschaft offensichtlich nicht mehr in der Lage sein würde, ihre Schulden wie in Artikel 5:143 erwähnt zu begleichen, haften sie der Gesellschaft und Dritten gegenüber gesamtschuldnerisch für sämtlichen dadurch entstehenden Schaden.</w:t>
      </w:r>
    </w:p>
    <w:p w14:paraId="549356DA" w14:textId="77777777" w:rsidR="00A86F9B" w:rsidRPr="00A86F9B" w:rsidRDefault="00A86F9B" w:rsidP="00AD7CB7">
      <w:pPr>
        <w:jc w:val="both"/>
        <w:rPr>
          <w:lang w:val="de-DE"/>
        </w:rPr>
      </w:pPr>
    </w:p>
    <w:p w14:paraId="3377D0BF" w14:textId="77777777" w:rsidR="00A86F9B" w:rsidRPr="00A86F9B" w:rsidRDefault="00A86F9B" w:rsidP="00AD7CB7">
      <w:pPr>
        <w:jc w:val="both"/>
        <w:rPr>
          <w:lang w:val="de-DE"/>
        </w:rPr>
      </w:pPr>
      <w:r w:rsidRPr="00A86F9B">
        <w:rPr>
          <w:lang w:val="de-DE"/>
        </w:rPr>
        <w:tab/>
        <w:t>Die Gesellschaft kann entgegen der Artikel 5:142 und 5:143 vorgenommene Ausschüt</w:t>
      </w:r>
      <w:r w:rsidRPr="00A86F9B">
        <w:rPr>
          <w:lang w:val="de-DE"/>
        </w:rPr>
        <w:softHyphen/>
        <w:t>tungen [von Aktionären oder anderen Personen, zu deren Gunsten die Ausschüttung beschlos</w:t>
      </w:r>
      <w:r w:rsidRPr="00A86F9B">
        <w:rPr>
          <w:lang w:val="de-DE"/>
        </w:rPr>
        <w:softHyphen/>
        <w:t>sen wurde,] ob gutgläubig oder nicht, zurückfordern.</w:t>
      </w:r>
    </w:p>
    <w:p w14:paraId="16900A47" w14:textId="77777777" w:rsidR="00A86F9B" w:rsidRPr="00A86F9B" w:rsidRDefault="00A86F9B" w:rsidP="00AD7CB7">
      <w:pPr>
        <w:jc w:val="both"/>
        <w:rPr>
          <w:lang w:val="de-DE"/>
        </w:rPr>
      </w:pPr>
    </w:p>
    <w:p w14:paraId="2EE705EF" w14:textId="6C393A36" w:rsidR="00A86F9B" w:rsidRDefault="00A86F9B" w:rsidP="00AD7CB7">
      <w:pPr>
        <w:jc w:val="both"/>
        <w:rPr>
          <w:i/>
          <w:iCs/>
          <w:lang w:val="de-DE"/>
        </w:rPr>
      </w:pPr>
      <w:r w:rsidRPr="00A86F9B">
        <w:rPr>
          <w:i/>
          <w:iCs/>
          <w:lang w:val="de-DE"/>
        </w:rPr>
        <w:t>[Art. 5:144 Abs. 2 abgeändert durch Art. 110 des G. vom 28. April 2020 (B.S. vom 6. Mai 2020)]</w:t>
      </w:r>
    </w:p>
    <w:p w14:paraId="6A7B09D3" w14:textId="77777777" w:rsidR="00AD7CB7" w:rsidRDefault="00AD7CB7" w:rsidP="00AD7CB7">
      <w:pPr>
        <w:jc w:val="both"/>
        <w:rPr>
          <w:i/>
          <w:iCs/>
          <w:lang w:val="de-DE"/>
        </w:rPr>
      </w:pPr>
    </w:p>
    <w:p w14:paraId="0D34C630" w14:textId="77777777" w:rsidR="00AD7CB7" w:rsidRPr="00A86F9B" w:rsidRDefault="00AD7CB7" w:rsidP="00AD7CB7">
      <w:pPr>
        <w:jc w:val="both"/>
        <w:rPr>
          <w:i/>
          <w:iCs/>
          <w:lang w:val="de-DE"/>
        </w:rPr>
      </w:pPr>
    </w:p>
    <w:p w14:paraId="6FDB67E1" w14:textId="19F3540D" w:rsidR="00A86F9B" w:rsidRPr="00A86F9B" w:rsidRDefault="00A86F9B" w:rsidP="00A86F9B">
      <w:pPr>
        <w:jc w:val="center"/>
        <w:rPr>
          <w:lang w:val="de-DE"/>
        </w:rPr>
      </w:pPr>
      <w:r w:rsidRPr="00A86F9B">
        <w:rPr>
          <w:i/>
          <w:lang w:val="de-DE"/>
        </w:rPr>
        <w:t>Abschnitt 2 -</w:t>
      </w:r>
      <w:r w:rsidRPr="00A86F9B">
        <w:rPr>
          <w:lang w:val="de-DE"/>
        </w:rPr>
        <w:t xml:space="preserve"> Erwerb eigener Aktien oder Zertifikate</w:t>
      </w:r>
    </w:p>
    <w:p w14:paraId="4F2D1C92" w14:textId="77777777" w:rsidR="00A86F9B" w:rsidRPr="00A86F9B" w:rsidRDefault="00A86F9B" w:rsidP="00A86F9B">
      <w:pPr>
        <w:jc w:val="center"/>
        <w:rPr>
          <w:lang w:val="de-DE"/>
        </w:rPr>
      </w:pPr>
    </w:p>
    <w:p w14:paraId="10ADF45E" w14:textId="77777777" w:rsidR="00A86F9B" w:rsidRPr="00A86F9B" w:rsidRDefault="00A86F9B" w:rsidP="00A86F9B">
      <w:pPr>
        <w:jc w:val="center"/>
        <w:rPr>
          <w:lang w:val="de-DE"/>
        </w:rPr>
      </w:pPr>
    </w:p>
    <w:p w14:paraId="7C848021" w14:textId="77777777" w:rsidR="00A86F9B" w:rsidRPr="00A86F9B" w:rsidRDefault="00A86F9B" w:rsidP="00A86F9B">
      <w:pPr>
        <w:jc w:val="center"/>
        <w:rPr>
          <w:lang w:val="de-DE"/>
        </w:rPr>
      </w:pPr>
      <w:r w:rsidRPr="00A86F9B">
        <w:rPr>
          <w:lang w:val="de-DE"/>
        </w:rPr>
        <w:t>Unterabschnitt 1 - Erwerbsbedingungen</w:t>
      </w:r>
    </w:p>
    <w:p w14:paraId="023464DC" w14:textId="77777777" w:rsidR="00A86F9B" w:rsidRPr="00A86F9B" w:rsidRDefault="00A86F9B" w:rsidP="00A86F9B">
      <w:pPr>
        <w:rPr>
          <w:lang w:val="de-DE"/>
        </w:rPr>
      </w:pPr>
    </w:p>
    <w:p w14:paraId="2F0DEA92" w14:textId="77777777" w:rsidR="00A86F9B" w:rsidRPr="00A86F9B" w:rsidRDefault="00A86F9B" w:rsidP="00AD7CB7">
      <w:pPr>
        <w:jc w:val="both"/>
        <w:rPr>
          <w:lang w:val="de-DE"/>
        </w:rPr>
      </w:pPr>
    </w:p>
    <w:p w14:paraId="43ECA1AE" w14:textId="77777777" w:rsidR="00A86F9B" w:rsidRPr="00A86F9B" w:rsidRDefault="00A86F9B" w:rsidP="00AD7CB7">
      <w:pPr>
        <w:jc w:val="both"/>
        <w:rPr>
          <w:lang w:val="de-DE"/>
        </w:rPr>
      </w:pPr>
      <w:r w:rsidRPr="00A86F9B">
        <w:rPr>
          <w:lang w:val="de-DE"/>
        </w:rPr>
        <w:tab/>
      </w:r>
      <w:r w:rsidRPr="00A86F9B">
        <w:rPr>
          <w:b/>
          <w:lang w:val="de-DE"/>
        </w:rPr>
        <w:t>Art. 5:145 -</w:t>
      </w:r>
      <w:r w:rsidRPr="00A86F9B">
        <w:rPr>
          <w:lang w:val="de-DE"/>
        </w:rPr>
        <w:t xml:space="preserve"> Eine Gesellschaft darf eigene Aktien oder diesbezügliche Zertifikate durch Ankauf oder Umtausch, unmittelbar oder über Personen, die in eigenem Namen, aber für Rechnung der Gesellschaft handeln, nur erwerben beziehungsweise solche Zertifikate nach Ausgabe der entsprechenden Aktien nur zeichnen unter folgenden Bedingungen:</w:t>
      </w:r>
    </w:p>
    <w:p w14:paraId="68037B5B" w14:textId="77777777" w:rsidR="00A86F9B" w:rsidRPr="00A86F9B" w:rsidRDefault="00A86F9B" w:rsidP="00AD7CB7">
      <w:pPr>
        <w:jc w:val="both"/>
        <w:rPr>
          <w:lang w:val="de-DE"/>
        </w:rPr>
      </w:pPr>
    </w:p>
    <w:p w14:paraId="68A04885" w14:textId="77777777" w:rsidR="00A86F9B" w:rsidRPr="00A86F9B" w:rsidRDefault="00A86F9B" w:rsidP="00AD7CB7">
      <w:pPr>
        <w:jc w:val="both"/>
        <w:rPr>
          <w:lang w:val="de-DE"/>
        </w:rPr>
      </w:pPr>
      <w:r w:rsidRPr="00A86F9B">
        <w:rPr>
          <w:lang w:val="de-DE"/>
        </w:rPr>
        <w:tab/>
        <w:t>1. Der Erwerb wird durch vorhergehenden Beschluss der Generalversammlung der Aktionäre unter Einhaltung der Bedingungen in Bezug auf Anwesenheit und Mehrheit, die für Satzungsänderungen vorgeschrieben sind, erlaubt.</w:t>
      </w:r>
    </w:p>
    <w:p w14:paraId="680AF6D2" w14:textId="77777777" w:rsidR="00A86F9B" w:rsidRPr="00A86F9B" w:rsidRDefault="00A86F9B" w:rsidP="00AD7CB7">
      <w:pPr>
        <w:jc w:val="both"/>
        <w:rPr>
          <w:lang w:val="de-DE"/>
        </w:rPr>
      </w:pPr>
    </w:p>
    <w:p w14:paraId="07ABD4B2" w14:textId="77777777" w:rsidR="00A86F9B" w:rsidRPr="00A86F9B" w:rsidRDefault="00A86F9B" w:rsidP="00AD7CB7">
      <w:pPr>
        <w:jc w:val="both"/>
        <w:rPr>
          <w:lang w:val="de-DE"/>
        </w:rPr>
      </w:pPr>
      <w:r w:rsidRPr="00A86F9B">
        <w:rPr>
          <w:lang w:val="de-DE"/>
        </w:rPr>
        <w:tab/>
        <w:t>2. Der für diesen Erwerb verwendete Betrag kommt gemäß den Artikeln 5:142 und 5:143 für Ausschüttung in Frage.</w:t>
      </w:r>
    </w:p>
    <w:p w14:paraId="660B748C" w14:textId="77777777" w:rsidR="00A86F9B" w:rsidRPr="00A86F9B" w:rsidRDefault="00A86F9B" w:rsidP="00AD7CB7">
      <w:pPr>
        <w:jc w:val="both"/>
        <w:rPr>
          <w:lang w:val="de-DE"/>
        </w:rPr>
      </w:pPr>
    </w:p>
    <w:p w14:paraId="60830E6D" w14:textId="77777777" w:rsidR="00A86F9B" w:rsidRPr="00A86F9B" w:rsidRDefault="00A86F9B" w:rsidP="00AD7CB7">
      <w:pPr>
        <w:jc w:val="both"/>
        <w:rPr>
          <w:lang w:val="de-DE"/>
        </w:rPr>
      </w:pPr>
      <w:r w:rsidRPr="00A86F9B">
        <w:rPr>
          <w:lang w:val="de-DE"/>
        </w:rPr>
        <w:tab/>
        <w:t>3. Das Geschäft betrifft voll eingezahlte Aktien oder Zertifikate, die sich auf voll eingezahlte Aktien beziehen.</w:t>
      </w:r>
    </w:p>
    <w:p w14:paraId="1ECD5732" w14:textId="77777777" w:rsidR="00A86F9B" w:rsidRPr="00A86F9B" w:rsidRDefault="00A86F9B" w:rsidP="00AD7CB7">
      <w:pPr>
        <w:jc w:val="both"/>
        <w:rPr>
          <w:lang w:val="de-DE"/>
        </w:rPr>
      </w:pPr>
    </w:p>
    <w:p w14:paraId="4696ECB6" w14:textId="77777777" w:rsidR="00A86F9B" w:rsidRPr="00A86F9B" w:rsidRDefault="00A86F9B" w:rsidP="00AD7CB7">
      <w:pPr>
        <w:jc w:val="both"/>
        <w:rPr>
          <w:lang w:val="de-DE"/>
        </w:rPr>
      </w:pPr>
      <w:r w:rsidRPr="00A86F9B">
        <w:rPr>
          <w:lang w:val="de-DE"/>
        </w:rPr>
        <w:tab/>
        <w:t>4. Das Angebot zum Erwerb von Aktien oder Zertifikaten muss pro Wertpapiergattung allen Aktionären oder gegebenenfalls allen Inhabern von Zertifikaten zu denselben Bedingungen gemacht werden, es sei denn, der Erwerb ist einstimmig von einer General</w:t>
      </w:r>
      <w:r w:rsidRPr="00A86F9B">
        <w:rPr>
          <w:lang w:val="de-DE"/>
        </w:rPr>
        <w:softHyphen/>
        <w:t>versammlung beschlossen worden, auf der alle Aktionäre beziehungsweise Zertifikatsinhaber anwesend oder vertreten waren.</w:t>
      </w:r>
    </w:p>
    <w:p w14:paraId="2703C9E6" w14:textId="77777777" w:rsidR="00A86F9B" w:rsidRPr="00A86F9B" w:rsidRDefault="00A86F9B" w:rsidP="00AD7CB7">
      <w:pPr>
        <w:jc w:val="both"/>
        <w:rPr>
          <w:lang w:val="de-DE"/>
        </w:rPr>
      </w:pPr>
    </w:p>
    <w:p w14:paraId="576556D8" w14:textId="77777777" w:rsidR="00A86F9B" w:rsidRPr="00A86F9B" w:rsidRDefault="00A86F9B" w:rsidP="00AD7CB7">
      <w:pPr>
        <w:jc w:val="both"/>
        <w:rPr>
          <w:lang w:val="de-DE"/>
        </w:rPr>
      </w:pPr>
      <w:r w:rsidRPr="00A86F9B">
        <w:rPr>
          <w:lang w:val="de-DE"/>
        </w:rPr>
        <w:tab/>
        <w:t>Die Generalversammlung oder die Satzung bestimmt die Höchstanzahl der zu erwerbenden Aktien oder Zertifikate, die Dauer, für die die Erwerbserlaubnis erteilt wird, und die Mindest- und Höchstgegenwerte.</w:t>
      </w:r>
    </w:p>
    <w:p w14:paraId="65C17196" w14:textId="77777777" w:rsidR="00A86F9B" w:rsidRPr="00A86F9B" w:rsidRDefault="00A86F9B" w:rsidP="00AD7CB7">
      <w:pPr>
        <w:jc w:val="both"/>
        <w:rPr>
          <w:lang w:val="de-DE"/>
        </w:rPr>
      </w:pPr>
    </w:p>
    <w:p w14:paraId="492F6E85" w14:textId="77777777" w:rsidR="00A86F9B" w:rsidRPr="00A86F9B" w:rsidRDefault="00A86F9B" w:rsidP="00AD7CB7">
      <w:pPr>
        <w:jc w:val="both"/>
        <w:rPr>
          <w:lang w:val="de-DE"/>
        </w:rPr>
      </w:pPr>
      <w:r w:rsidRPr="00A86F9B">
        <w:rPr>
          <w:lang w:val="de-DE"/>
        </w:rPr>
        <w:tab/>
        <w:t>Der in Absatz 1 Nr. 1 erwähnte Beschluss der Generalversammlung ist nicht erforderlich, wenn die Gesellschaft eigene Aktien oder Zertifikate erwirbt, um sie an ihr Personal zu verteilen.</w:t>
      </w:r>
    </w:p>
    <w:p w14:paraId="3BAFB4CA" w14:textId="77777777" w:rsidR="00A86F9B" w:rsidRPr="00A86F9B" w:rsidRDefault="00A86F9B" w:rsidP="00AD7CB7">
      <w:pPr>
        <w:jc w:val="both"/>
        <w:rPr>
          <w:lang w:val="de-DE"/>
        </w:rPr>
      </w:pPr>
    </w:p>
    <w:p w14:paraId="5EB7865E" w14:textId="77777777" w:rsidR="00A86F9B" w:rsidRPr="00A86F9B" w:rsidRDefault="00A86F9B" w:rsidP="00AD7CB7">
      <w:pPr>
        <w:jc w:val="both"/>
        <w:rPr>
          <w:lang w:val="de-DE"/>
        </w:rPr>
      </w:pPr>
    </w:p>
    <w:p w14:paraId="41AAADF3" w14:textId="77777777" w:rsidR="00A86F9B" w:rsidRPr="00A86F9B" w:rsidRDefault="00A86F9B" w:rsidP="00AD7CB7">
      <w:pPr>
        <w:jc w:val="both"/>
        <w:rPr>
          <w:lang w:val="de-DE"/>
        </w:rPr>
      </w:pPr>
      <w:r w:rsidRPr="00A86F9B">
        <w:rPr>
          <w:lang w:val="de-DE"/>
        </w:rPr>
        <w:tab/>
      </w:r>
      <w:r w:rsidRPr="00A86F9B">
        <w:rPr>
          <w:b/>
          <w:lang w:val="de-DE"/>
        </w:rPr>
        <w:t>Art. 5:146 -</w:t>
      </w:r>
      <w:r w:rsidRPr="00A86F9B">
        <w:rPr>
          <w:lang w:val="de-DE"/>
        </w:rPr>
        <w:t xml:space="preserve"> Unter Verstoß gegen Artikel 5:145 erworbene Anteile und Zertifikate sind von Rechts wegen nichtig. Wird ein Zertifikat von Rechts wegen nichtig, wird die Aktie, die dadurch Eigentum der Gesellschaft wird, gleichzeitig von Rechts wegen nichtig.</w:t>
      </w:r>
    </w:p>
    <w:p w14:paraId="4BE00909" w14:textId="77777777" w:rsidR="00A86F9B" w:rsidRPr="00A86F9B" w:rsidRDefault="00A86F9B" w:rsidP="00AD7CB7">
      <w:pPr>
        <w:jc w:val="both"/>
        <w:rPr>
          <w:lang w:val="de-DE"/>
        </w:rPr>
      </w:pPr>
    </w:p>
    <w:p w14:paraId="6CC77C3A" w14:textId="77777777" w:rsidR="00A86F9B" w:rsidRPr="00A86F9B" w:rsidRDefault="00A86F9B" w:rsidP="00AD7CB7">
      <w:pPr>
        <w:jc w:val="both"/>
        <w:rPr>
          <w:lang w:val="de-DE"/>
        </w:rPr>
      </w:pPr>
      <w:r w:rsidRPr="00A86F9B">
        <w:rPr>
          <w:lang w:val="de-DE"/>
        </w:rPr>
        <w:tab/>
        <w:t>Das Verwaltungsorgan vermerkt diese Nichtigkeit ausdrücklich im Aktienregister.</w:t>
      </w:r>
    </w:p>
    <w:p w14:paraId="3BF5B4BB" w14:textId="77777777" w:rsidR="00A86F9B" w:rsidRPr="00A86F9B" w:rsidRDefault="00A86F9B" w:rsidP="00AD7CB7">
      <w:pPr>
        <w:jc w:val="both"/>
        <w:rPr>
          <w:lang w:val="de-DE"/>
        </w:rPr>
      </w:pPr>
    </w:p>
    <w:p w14:paraId="5C2346EB" w14:textId="77777777" w:rsidR="00A86F9B" w:rsidRPr="00A86F9B" w:rsidRDefault="00A86F9B" w:rsidP="00AD7CB7">
      <w:pPr>
        <w:jc w:val="both"/>
        <w:rPr>
          <w:lang w:val="de-DE"/>
        </w:rPr>
      </w:pPr>
      <w:r w:rsidRPr="00A86F9B">
        <w:rPr>
          <w:lang w:val="de-DE"/>
        </w:rPr>
        <w:tab/>
        <w:t>Absatz 1 ist anwendbar nach Verhältnis der Anzahl Aktien und Zertifikate derselben Gattung, die die Gesellschaft besitzt.</w:t>
      </w:r>
    </w:p>
    <w:p w14:paraId="50648F2B" w14:textId="77777777" w:rsidR="00A86F9B" w:rsidRPr="00A86F9B" w:rsidRDefault="00A86F9B" w:rsidP="00AD7CB7">
      <w:pPr>
        <w:jc w:val="both"/>
        <w:rPr>
          <w:lang w:val="de-DE"/>
        </w:rPr>
      </w:pPr>
    </w:p>
    <w:p w14:paraId="3CD550BE" w14:textId="77777777" w:rsidR="00A86F9B" w:rsidRPr="00A86F9B" w:rsidRDefault="00A86F9B" w:rsidP="00AD7CB7">
      <w:pPr>
        <w:jc w:val="both"/>
        <w:rPr>
          <w:lang w:val="de-DE"/>
        </w:rPr>
      </w:pPr>
    </w:p>
    <w:p w14:paraId="5E8766FB" w14:textId="77777777" w:rsidR="00A86F9B" w:rsidRPr="00A86F9B" w:rsidRDefault="00A86F9B" w:rsidP="00AD7CB7">
      <w:pPr>
        <w:jc w:val="both"/>
        <w:rPr>
          <w:lang w:val="de-DE"/>
        </w:rPr>
      </w:pPr>
      <w:r w:rsidRPr="00A86F9B">
        <w:rPr>
          <w:lang w:val="de-DE"/>
        </w:rPr>
        <w:tab/>
      </w:r>
      <w:r w:rsidRPr="00A86F9B">
        <w:rPr>
          <w:b/>
          <w:lang w:val="de-DE"/>
        </w:rPr>
        <w:t>Art. 5:147 -</w:t>
      </w:r>
      <w:r w:rsidRPr="00A86F9B">
        <w:rPr>
          <w:lang w:val="de-DE"/>
        </w:rPr>
        <w:t xml:space="preserve"> Die Artikel [5:145] und 5:149 Absatz 1 sind nicht anwendbar auf:</w:t>
      </w:r>
    </w:p>
    <w:p w14:paraId="0B86A2D9" w14:textId="77777777" w:rsidR="00A86F9B" w:rsidRPr="00A86F9B" w:rsidRDefault="00A86F9B" w:rsidP="00AD7CB7">
      <w:pPr>
        <w:jc w:val="both"/>
        <w:rPr>
          <w:lang w:val="de-DE"/>
        </w:rPr>
      </w:pPr>
    </w:p>
    <w:p w14:paraId="47221561" w14:textId="77777777" w:rsidR="00A86F9B" w:rsidRPr="00A86F9B" w:rsidRDefault="00A86F9B" w:rsidP="00AD7CB7">
      <w:pPr>
        <w:jc w:val="both"/>
        <w:rPr>
          <w:lang w:val="de-DE"/>
        </w:rPr>
      </w:pPr>
      <w:r w:rsidRPr="00A86F9B">
        <w:rPr>
          <w:lang w:val="de-DE"/>
        </w:rPr>
        <w:tab/>
        <w:t>1. Aktien oder Zertifikate, die im Wege einer Gesamtrechtsnachfolge auf die Gesellschaft übergehen,</w:t>
      </w:r>
    </w:p>
    <w:p w14:paraId="019B0D13" w14:textId="77777777" w:rsidR="00A86F9B" w:rsidRPr="00A86F9B" w:rsidRDefault="00A86F9B" w:rsidP="00AD7CB7">
      <w:pPr>
        <w:jc w:val="both"/>
        <w:rPr>
          <w:lang w:val="de-DE"/>
        </w:rPr>
      </w:pPr>
    </w:p>
    <w:p w14:paraId="3451356B" w14:textId="77777777" w:rsidR="00A86F9B" w:rsidRPr="00A86F9B" w:rsidRDefault="00A86F9B" w:rsidP="00AD7CB7">
      <w:pPr>
        <w:jc w:val="both"/>
        <w:rPr>
          <w:lang w:val="de-DE"/>
        </w:rPr>
      </w:pPr>
      <w:r w:rsidRPr="00A86F9B">
        <w:rPr>
          <w:lang w:val="de-DE"/>
        </w:rPr>
        <w:tab/>
        <w:t>2. auf Aktien oder Zertifikate, die bei einem Verkauf gemäß den Artikeln 1494 und folgenden des Gerichtsgesetzbuches erworben werden, um eine Forderung der Gesellschaft dem Eigentümer dieser Aktien oder Zertifikate gegenüber beizutreiben.</w:t>
      </w:r>
    </w:p>
    <w:p w14:paraId="2A7B2776" w14:textId="77777777" w:rsidR="00A86F9B" w:rsidRPr="00A86F9B" w:rsidRDefault="00A86F9B" w:rsidP="00AD7CB7">
      <w:pPr>
        <w:jc w:val="both"/>
        <w:rPr>
          <w:lang w:val="de-DE"/>
        </w:rPr>
      </w:pPr>
    </w:p>
    <w:p w14:paraId="51A593D3" w14:textId="77777777" w:rsidR="00A86F9B" w:rsidRPr="00A86F9B" w:rsidRDefault="00A86F9B" w:rsidP="00AD7CB7">
      <w:pPr>
        <w:jc w:val="both"/>
        <w:rPr>
          <w:i/>
          <w:iCs/>
          <w:lang w:val="de-DE"/>
        </w:rPr>
      </w:pPr>
      <w:r w:rsidRPr="00A86F9B">
        <w:rPr>
          <w:i/>
          <w:iCs/>
          <w:lang w:val="de-DE"/>
        </w:rPr>
        <w:t>[Art. 5:147 einziger Absatz einleitende Bestimmung abgeändert durch Art. 111 des G. vom 28. April 2020 (B.S. vom 6. Mai 2020)]</w:t>
      </w:r>
    </w:p>
    <w:p w14:paraId="5824DF74" w14:textId="77777777" w:rsidR="00A86F9B" w:rsidRPr="00A86F9B" w:rsidRDefault="00A86F9B" w:rsidP="00AD7CB7">
      <w:pPr>
        <w:jc w:val="both"/>
        <w:rPr>
          <w:lang w:val="de-DE"/>
        </w:rPr>
      </w:pPr>
    </w:p>
    <w:p w14:paraId="199D468D" w14:textId="77777777" w:rsidR="00A86F9B" w:rsidRPr="00A86F9B" w:rsidRDefault="00A86F9B" w:rsidP="00AD7CB7">
      <w:pPr>
        <w:jc w:val="both"/>
        <w:rPr>
          <w:lang w:val="de-DE"/>
        </w:rPr>
      </w:pPr>
    </w:p>
    <w:p w14:paraId="41A847CB" w14:textId="77777777" w:rsidR="00A86F9B" w:rsidRPr="00A86F9B" w:rsidRDefault="00A86F9B" w:rsidP="00A86F9B">
      <w:pPr>
        <w:jc w:val="center"/>
        <w:rPr>
          <w:lang w:val="de-DE"/>
        </w:rPr>
      </w:pPr>
      <w:r w:rsidRPr="00A86F9B">
        <w:rPr>
          <w:lang w:val="de-DE"/>
        </w:rPr>
        <w:t>Unterabschnitt 2 - Bestimmung der erworbenen Aktien und Zertifikate</w:t>
      </w:r>
    </w:p>
    <w:p w14:paraId="6FD715E7" w14:textId="77777777" w:rsidR="00A86F9B" w:rsidRPr="00A86F9B" w:rsidRDefault="00A86F9B" w:rsidP="00A86F9B">
      <w:pPr>
        <w:rPr>
          <w:lang w:val="de-DE"/>
        </w:rPr>
      </w:pPr>
    </w:p>
    <w:p w14:paraId="297032FC" w14:textId="77777777" w:rsidR="00A86F9B" w:rsidRPr="00A86F9B" w:rsidRDefault="00A86F9B" w:rsidP="00A86F9B">
      <w:pPr>
        <w:rPr>
          <w:lang w:val="de-DE"/>
        </w:rPr>
      </w:pPr>
    </w:p>
    <w:p w14:paraId="5060AEF5" w14:textId="77777777" w:rsidR="00A86F9B" w:rsidRPr="00A86F9B" w:rsidRDefault="00A86F9B" w:rsidP="00AD7CB7">
      <w:pPr>
        <w:jc w:val="both"/>
        <w:rPr>
          <w:lang w:val="de-DE"/>
        </w:rPr>
      </w:pPr>
      <w:r w:rsidRPr="00A86F9B">
        <w:rPr>
          <w:lang w:val="de-DE"/>
        </w:rPr>
        <w:tab/>
      </w:r>
      <w:r w:rsidRPr="00A86F9B">
        <w:rPr>
          <w:b/>
          <w:lang w:val="de-DE"/>
        </w:rPr>
        <w:t>Art. 5:148 -</w:t>
      </w:r>
      <w:r w:rsidRPr="00A86F9B">
        <w:rPr>
          <w:lang w:val="de-DE"/>
        </w:rPr>
        <w:t xml:space="preserve"> § 1 - Erworbene Aktien oder Zertifikate können für nichtig erklärt oder im Portfolio gehalten werden. Für eine Nichtigerklärung ist eine Satzungsänderung erforderlich.</w:t>
      </w:r>
    </w:p>
    <w:p w14:paraId="2824DCCC" w14:textId="77777777" w:rsidR="00A86F9B" w:rsidRPr="00A86F9B" w:rsidRDefault="00A86F9B" w:rsidP="00AD7CB7">
      <w:pPr>
        <w:jc w:val="both"/>
        <w:rPr>
          <w:lang w:val="de-DE"/>
        </w:rPr>
      </w:pPr>
    </w:p>
    <w:p w14:paraId="29375840" w14:textId="77777777" w:rsidR="00A86F9B" w:rsidRPr="00A86F9B" w:rsidRDefault="00A86F9B" w:rsidP="00AD7CB7">
      <w:pPr>
        <w:jc w:val="both"/>
        <w:rPr>
          <w:lang w:val="de-DE"/>
        </w:rPr>
      </w:pPr>
      <w:r w:rsidRPr="00A86F9B">
        <w:rPr>
          <w:lang w:val="de-DE"/>
        </w:rPr>
        <w:tab/>
        <w:t>§ 2 - Solange die Aktien auf der Aktivseite der Bilanz ausgewiesen werden, muss eine nicht verfügbare Rücklage gebildet werden, die dem Wert, unter dem die Aktien im Inventar ausgewiesen sind, entspricht.</w:t>
      </w:r>
    </w:p>
    <w:p w14:paraId="4B41566E" w14:textId="77777777" w:rsidR="00A86F9B" w:rsidRPr="00A86F9B" w:rsidRDefault="00A86F9B" w:rsidP="00AD7CB7">
      <w:pPr>
        <w:jc w:val="both"/>
        <w:rPr>
          <w:lang w:val="de-DE"/>
        </w:rPr>
      </w:pPr>
    </w:p>
    <w:p w14:paraId="249DA93B" w14:textId="77777777" w:rsidR="00A86F9B" w:rsidRPr="00A86F9B" w:rsidRDefault="00A86F9B" w:rsidP="00AD7CB7">
      <w:pPr>
        <w:jc w:val="both"/>
        <w:rPr>
          <w:lang w:val="de-DE"/>
        </w:rPr>
      </w:pPr>
      <w:r w:rsidRPr="00A86F9B">
        <w:rPr>
          <w:lang w:val="de-DE"/>
        </w:rPr>
        <w:tab/>
        <w:t>Im Falle der Nichtigkeit oder Nichtigerklärung der Aktien wird diese nicht verfügbare Rücklage abgeschafft. Ist unter Verstoß gegen Absatz 1 die nicht verfügbare Rücklage nicht gebildet worden, müssen die verfügbaren Rücklagen und in Ermangelung solcher Rücklagen andere Bestandteile des Eigenkapitals entsprechend herabgesetzt werden.</w:t>
      </w:r>
    </w:p>
    <w:p w14:paraId="4F720C28" w14:textId="77777777" w:rsidR="00A86F9B" w:rsidRPr="00A86F9B" w:rsidRDefault="00A86F9B" w:rsidP="00AD7CB7">
      <w:pPr>
        <w:jc w:val="both"/>
        <w:rPr>
          <w:lang w:val="de-DE"/>
        </w:rPr>
      </w:pPr>
    </w:p>
    <w:p w14:paraId="65493E8F" w14:textId="77777777" w:rsidR="00A86F9B" w:rsidRPr="00A86F9B" w:rsidRDefault="00A86F9B" w:rsidP="00AD7CB7">
      <w:pPr>
        <w:jc w:val="both"/>
        <w:rPr>
          <w:lang w:val="de-DE"/>
        </w:rPr>
      </w:pPr>
      <w:r w:rsidRPr="00A86F9B">
        <w:rPr>
          <w:lang w:val="de-DE"/>
        </w:rPr>
        <w:tab/>
        <w:t>§ 3 - Rechte, die mit den erworbenen Aktien verbunden sind, werden ausgesetzt, bis die Aktien veräußert oder für nichtig erklärt worden sind.</w:t>
      </w:r>
    </w:p>
    <w:p w14:paraId="45F1E098" w14:textId="77777777" w:rsidR="00A86F9B" w:rsidRPr="00A86F9B" w:rsidRDefault="00A86F9B" w:rsidP="00AD7CB7">
      <w:pPr>
        <w:jc w:val="both"/>
        <w:rPr>
          <w:lang w:val="de-DE"/>
        </w:rPr>
      </w:pPr>
    </w:p>
    <w:p w14:paraId="6B420F97" w14:textId="77777777" w:rsidR="00A86F9B" w:rsidRPr="00A86F9B" w:rsidRDefault="00A86F9B" w:rsidP="00AD7CB7">
      <w:pPr>
        <w:jc w:val="both"/>
        <w:rPr>
          <w:lang w:val="de-DE"/>
        </w:rPr>
      </w:pPr>
      <w:r w:rsidRPr="00A86F9B">
        <w:rPr>
          <w:lang w:val="de-DE"/>
        </w:rPr>
        <w:tab/>
        <w:t>Solange die erworbenen Aktien im Vermögen der Gesellschaft bleiben, verfallen mit diesen Aktien verbundene Dividendenrechte.</w:t>
      </w:r>
    </w:p>
    <w:p w14:paraId="605D1508" w14:textId="77777777" w:rsidR="00A86F9B" w:rsidRPr="00A86F9B" w:rsidRDefault="00A86F9B" w:rsidP="00AD7CB7">
      <w:pPr>
        <w:jc w:val="both"/>
        <w:rPr>
          <w:lang w:val="de-DE"/>
        </w:rPr>
      </w:pPr>
    </w:p>
    <w:p w14:paraId="6DFCB370" w14:textId="77777777" w:rsidR="00A86F9B" w:rsidRPr="00A86F9B" w:rsidRDefault="00A86F9B" w:rsidP="00AD7CB7">
      <w:pPr>
        <w:jc w:val="both"/>
        <w:rPr>
          <w:lang w:val="de-DE"/>
        </w:rPr>
      </w:pPr>
      <w:r w:rsidRPr="00A86F9B">
        <w:rPr>
          <w:lang w:val="de-DE"/>
        </w:rPr>
        <w:lastRenderedPageBreak/>
        <w:tab/>
        <w:t>§ 4 - Mit erworbenen Zertifikaten verbundene Dividendenrechte verfallen ebenfalls. Stimmrechte, die mit den Aktien, auf die sich die erworbenen Zertifikate beziehen, verbunden sind, werden ausgesetzt, sofern diese Zertifikate unter Mitwirkung der Gesellschaft ausgegeben worden sind.</w:t>
      </w:r>
    </w:p>
    <w:p w14:paraId="127CC03C" w14:textId="77777777" w:rsidR="00A86F9B" w:rsidRPr="00A86F9B" w:rsidRDefault="00A86F9B" w:rsidP="00AD7CB7">
      <w:pPr>
        <w:jc w:val="both"/>
        <w:rPr>
          <w:lang w:val="de-DE"/>
        </w:rPr>
      </w:pPr>
    </w:p>
    <w:p w14:paraId="56E76AAE" w14:textId="77777777" w:rsidR="00A86F9B" w:rsidRPr="00A86F9B" w:rsidRDefault="00A86F9B" w:rsidP="00AD7CB7">
      <w:pPr>
        <w:jc w:val="both"/>
        <w:rPr>
          <w:lang w:val="de-DE"/>
        </w:rPr>
      </w:pPr>
    </w:p>
    <w:p w14:paraId="06F4677C" w14:textId="77777777" w:rsidR="00A86F9B" w:rsidRPr="00A86F9B" w:rsidRDefault="00A86F9B" w:rsidP="00AD7CB7">
      <w:pPr>
        <w:jc w:val="both"/>
        <w:rPr>
          <w:lang w:val="de-DE"/>
        </w:rPr>
      </w:pPr>
      <w:r w:rsidRPr="00A86F9B">
        <w:rPr>
          <w:lang w:val="de-DE"/>
        </w:rPr>
        <w:tab/>
      </w:r>
      <w:r w:rsidRPr="00A86F9B">
        <w:rPr>
          <w:b/>
          <w:lang w:val="de-DE"/>
        </w:rPr>
        <w:t>Art. 5:149 -</w:t>
      </w:r>
      <w:r w:rsidRPr="00A86F9B">
        <w:rPr>
          <w:lang w:val="de-DE"/>
        </w:rPr>
        <w:t xml:space="preserve"> Die Gesellschaft kann gemäß [Artikel 5:145] erworbene Aktien und Zertifikate nur aufgrund eines Beschlusses veräußern, der gegebenenfalls in jeder Gattung unter Einhaltung der Bedingungen in Bezug auf Anwesenheit und Mehrheit, die für Satzungsänderungen vorgeschrieben sind, getroffen wird und in dem gegebenenfalls pro Gattung oder pro Wertpapierkategorie die Veräußerungsbedingungen festgelegt sind.</w:t>
      </w:r>
    </w:p>
    <w:p w14:paraId="6932C474" w14:textId="77777777" w:rsidR="00A86F9B" w:rsidRPr="00A86F9B" w:rsidRDefault="00A86F9B" w:rsidP="00AD7CB7">
      <w:pPr>
        <w:jc w:val="both"/>
        <w:rPr>
          <w:lang w:val="de-DE"/>
        </w:rPr>
      </w:pPr>
    </w:p>
    <w:p w14:paraId="5BA7901F" w14:textId="77777777" w:rsidR="00A86F9B" w:rsidRPr="00A86F9B" w:rsidRDefault="00A86F9B" w:rsidP="00AD7CB7">
      <w:pPr>
        <w:jc w:val="both"/>
        <w:rPr>
          <w:lang w:val="de-DE"/>
        </w:rPr>
      </w:pPr>
      <w:r w:rsidRPr="00A86F9B">
        <w:rPr>
          <w:lang w:val="de-DE"/>
        </w:rPr>
        <w:tab/>
        <w:t>Die Aktien oder Zertifikate werden vorzugsweise bestehenden Aktionäre nach Verhältnis der in ihrem Besitz befindlichen Anzahl Aktien angeboten. Gibt es mehrere Aktiengattungen und erfolgt die Veräußerung nicht in jeder Gattung nach Verhältnis der Anzahl Aktien, die die Aktionäre jeder Gattung halten, kann die Veräußerung nur mit Ermächtigung für jede Gattung der Generalversammlung, die unter Einhaltung der Bedingungen in Bezug auf Anwesenheit und Mehrheit, die für Satzungsänderungen vorgeschrieben sind, beschließt.</w:t>
      </w:r>
    </w:p>
    <w:p w14:paraId="4650EA60" w14:textId="77777777" w:rsidR="00A86F9B" w:rsidRPr="00A86F9B" w:rsidRDefault="00A86F9B" w:rsidP="00AD7CB7">
      <w:pPr>
        <w:jc w:val="both"/>
        <w:rPr>
          <w:lang w:val="de-DE"/>
        </w:rPr>
      </w:pPr>
    </w:p>
    <w:p w14:paraId="293C3B0B" w14:textId="77777777" w:rsidR="00A86F9B" w:rsidRPr="00A86F9B" w:rsidRDefault="00A86F9B" w:rsidP="00AD7CB7">
      <w:pPr>
        <w:jc w:val="both"/>
        <w:rPr>
          <w:lang w:val="de-DE"/>
        </w:rPr>
      </w:pPr>
      <w:r w:rsidRPr="00A86F9B">
        <w:rPr>
          <w:lang w:val="de-DE"/>
        </w:rPr>
        <w:tab/>
        <w:t>Eine solche Ermächtigung ist nicht erforderlich für die Veräußerung von Aktien und Zertifikaten an das Personal, die zu diesem Zweck erworben worden sind.</w:t>
      </w:r>
    </w:p>
    <w:p w14:paraId="06B1EA7E" w14:textId="77777777" w:rsidR="00A86F9B" w:rsidRPr="00A86F9B" w:rsidRDefault="00A86F9B" w:rsidP="00AD7CB7">
      <w:pPr>
        <w:jc w:val="both"/>
        <w:rPr>
          <w:lang w:val="de-DE"/>
        </w:rPr>
      </w:pPr>
    </w:p>
    <w:p w14:paraId="727DA0EA" w14:textId="77777777" w:rsidR="00A86F9B" w:rsidRPr="00A86F9B" w:rsidRDefault="00A86F9B" w:rsidP="00AD7CB7">
      <w:pPr>
        <w:jc w:val="both"/>
        <w:rPr>
          <w:i/>
          <w:iCs/>
          <w:lang w:val="de-DE"/>
        </w:rPr>
      </w:pPr>
      <w:r w:rsidRPr="00A86F9B">
        <w:rPr>
          <w:i/>
          <w:iCs/>
          <w:lang w:val="de-DE"/>
        </w:rPr>
        <w:t>[Art. 5:149 Abs. 1 abgeändert durch Art. 112 Nr. 1 des G. vom 28. April 2020 (B.S. vom 6. Mai 2020)]</w:t>
      </w:r>
    </w:p>
    <w:p w14:paraId="5893133D" w14:textId="77777777" w:rsidR="00A86F9B" w:rsidRPr="00A86F9B" w:rsidRDefault="00A86F9B" w:rsidP="00AD7CB7">
      <w:pPr>
        <w:jc w:val="both"/>
        <w:rPr>
          <w:lang w:val="de-DE"/>
        </w:rPr>
      </w:pPr>
    </w:p>
    <w:p w14:paraId="1D55EA19" w14:textId="77777777" w:rsidR="00A86F9B" w:rsidRPr="00A86F9B" w:rsidRDefault="00A86F9B" w:rsidP="00AD7CB7">
      <w:pPr>
        <w:jc w:val="both"/>
        <w:rPr>
          <w:lang w:val="de-DE"/>
        </w:rPr>
      </w:pPr>
    </w:p>
    <w:p w14:paraId="040279E2" w14:textId="77777777" w:rsidR="00A86F9B" w:rsidRPr="00A86F9B" w:rsidRDefault="00A86F9B" w:rsidP="00AD7CB7">
      <w:pPr>
        <w:jc w:val="both"/>
        <w:rPr>
          <w:lang w:val="de-DE"/>
        </w:rPr>
      </w:pPr>
      <w:r w:rsidRPr="00A86F9B">
        <w:rPr>
          <w:lang w:val="de-DE"/>
        </w:rPr>
        <w:tab/>
      </w:r>
      <w:r w:rsidRPr="00A86F9B">
        <w:rPr>
          <w:b/>
          <w:lang w:val="de-DE"/>
        </w:rPr>
        <w:t>Art. 5:150 -</w:t>
      </w:r>
      <w:r w:rsidRPr="00A86F9B">
        <w:rPr>
          <w:lang w:val="de-DE"/>
        </w:rPr>
        <w:t xml:space="preserve"> Wenn eine Gesellschaft unentgeltlich Eigentümerin eigener Aktien oder Zertifikate wird, sind diese Wertpapiere von Rechts wegen nichtig. Artikel 5:146 ist entsprechend anwendbar.</w:t>
      </w:r>
    </w:p>
    <w:p w14:paraId="6E0A7A70" w14:textId="77777777" w:rsidR="00A86F9B" w:rsidRPr="00A86F9B" w:rsidRDefault="00A86F9B" w:rsidP="00AD7CB7">
      <w:pPr>
        <w:jc w:val="both"/>
        <w:rPr>
          <w:lang w:val="de-DE"/>
        </w:rPr>
      </w:pPr>
    </w:p>
    <w:p w14:paraId="23080264" w14:textId="77777777" w:rsidR="00A86F9B" w:rsidRPr="00A86F9B" w:rsidRDefault="00A86F9B" w:rsidP="00A86F9B">
      <w:pPr>
        <w:rPr>
          <w:lang w:val="de-DE"/>
        </w:rPr>
      </w:pPr>
    </w:p>
    <w:p w14:paraId="055078CB" w14:textId="77777777" w:rsidR="00A86F9B" w:rsidRPr="00A86F9B" w:rsidRDefault="00A86F9B" w:rsidP="00A86F9B">
      <w:pPr>
        <w:jc w:val="center"/>
        <w:rPr>
          <w:lang w:val="de-DE"/>
        </w:rPr>
      </w:pPr>
      <w:r w:rsidRPr="00A86F9B">
        <w:rPr>
          <w:lang w:val="de-DE"/>
        </w:rPr>
        <w:t>Unterabschnitt 3 - Angaben in den Gesellschaftsurkunden</w:t>
      </w:r>
    </w:p>
    <w:p w14:paraId="7B36BBA4" w14:textId="77777777" w:rsidR="00A86F9B" w:rsidRPr="00A86F9B" w:rsidRDefault="00A86F9B" w:rsidP="00A86F9B">
      <w:pPr>
        <w:rPr>
          <w:lang w:val="de-DE"/>
        </w:rPr>
      </w:pPr>
    </w:p>
    <w:p w14:paraId="7DC96FBF" w14:textId="77777777" w:rsidR="00A86F9B" w:rsidRPr="00A86F9B" w:rsidRDefault="00A86F9B" w:rsidP="00A86F9B">
      <w:pPr>
        <w:rPr>
          <w:lang w:val="de-DE"/>
        </w:rPr>
      </w:pPr>
    </w:p>
    <w:p w14:paraId="33D0E541" w14:textId="77777777" w:rsidR="00A86F9B" w:rsidRPr="00A86F9B" w:rsidRDefault="00A86F9B" w:rsidP="00AD7CB7">
      <w:pPr>
        <w:jc w:val="both"/>
        <w:rPr>
          <w:lang w:val="de-DE"/>
        </w:rPr>
      </w:pPr>
      <w:r w:rsidRPr="00A86F9B">
        <w:rPr>
          <w:lang w:val="de-DE"/>
        </w:rPr>
        <w:tab/>
      </w:r>
      <w:r w:rsidRPr="00A86F9B">
        <w:rPr>
          <w:b/>
          <w:lang w:val="de-DE"/>
        </w:rPr>
        <w:t>Art. 5:151 -</w:t>
      </w:r>
      <w:r w:rsidRPr="00A86F9B">
        <w:rPr>
          <w:lang w:val="de-DE"/>
        </w:rPr>
        <w:t xml:space="preserve"> Wenn eine Gesellschaft eigene Aktien oder Zertifikate selbst oder über eine Person erwirbt, die in eigenem Namen, aber für Rechnung der Gesellschaft handelt, muss der Lagebericht mindestens durch folgende Angaben ergänzt werden:</w:t>
      </w:r>
    </w:p>
    <w:p w14:paraId="6FF7B39F" w14:textId="77777777" w:rsidR="00A86F9B" w:rsidRPr="00A86F9B" w:rsidRDefault="00A86F9B" w:rsidP="00AD7CB7">
      <w:pPr>
        <w:jc w:val="both"/>
        <w:rPr>
          <w:lang w:val="de-DE"/>
        </w:rPr>
      </w:pPr>
    </w:p>
    <w:p w14:paraId="0CB2BFC5" w14:textId="77777777" w:rsidR="00A86F9B" w:rsidRPr="00A86F9B" w:rsidRDefault="00A86F9B" w:rsidP="00AD7CB7">
      <w:pPr>
        <w:jc w:val="both"/>
        <w:rPr>
          <w:lang w:val="de-DE"/>
        </w:rPr>
      </w:pPr>
      <w:r w:rsidRPr="00A86F9B">
        <w:rPr>
          <w:lang w:val="de-DE"/>
        </w:rPr>
        <w:tab/>
        <w:t>1. Gründe für den Erwerb,</w:t>
      </w:r>
    </w:p>
    <w:p w14:paraId="40739659" w14:textId="77777777" w:rsidR="00A86F9B" w:rsidRPr="00A86F9B" w:rsidRDefault="00A86F9B" w:rsidP="00AD7CB7">
      <w:pPr>
        <w:jc w:val="both"/>
        <w:rPr>
          <w:lang w:val="de-DE"/>
        </w:rPr>
      </w:pPr>
    </w:p>
    <w:p w14:paraId="2D5BAD80" w14:textId="77777777" w:rsidR="00A86F9B" w:rsidRPr="00A86F9B" w:rsidRDefault="00A86F9B" w:rsidP="00AD7CB7">
      <w:pPr>
        <w:jc w:val="both"/>
        <w:rPr>
          <w:lang w:val="de-DE"/>
        </w:rPr>
      </w:pPr>
      <w:r w:rsidRPr="00A86F9B">
        <w:rPr>
          <w:lang w:val="de-DE"/>
        </w:rPr>
        <w:tab/>
        <w:t>2. Anzahl der während des Geschäftsjahres erworbenen Aktien und der Aktien, auf die sich die erworbenen Zertifikate beziehen,</w:t>
      </w:r>
    </w:p>
    <w:p w14:paraId="311BC0D2" w14:textId="77777777" w:rsidR="00A86F9B" w:rsidRPr="00A86F9B" w:rsidRDefault="00A86F9B" w:rsidP="00AD7CB7">
      <w:pPr>
        <w:jc w:val="both"/>
        <w:rPr>
          <w:lang w:val="de-DE"/>
        </w:rPr>
      </w:pPr>
    </w:p>
    <w:p w14:paraId="10C11068" w14:textId="77777777" w:rsidR="00A86F9B" w:rsidRPr="00A86F9B" w:rsidRDefault="00A86F9B" w:rsidP="00AD7CB7">
      <w:pPr>
        <w:jc w:val="both"/>
        <w:rPr>
          <w:lang w:val="de-DE"/>
        </w:rPr>
      </w:pPr>
      <w:r w:rsidRPr="00A86F9B">
        <w:rPr>
          <w:lang w:val="de-DE"/>
        </w:rPr>
        <w:tab/>
        <w:t>3. Gegenwert der erworbenen Aktien und Zertifikate,</w:t>
      </w:r>
    </w:p>
    <w:p w14:paraId="599F30A2" w14:textId="77777777" w:rsidR="00A86F9B" w:rsidRPr="00A86F9B" w:rsidRDefault="00A86F9B" w:rsidP="00AD7CB7">
      <w:pPr>
        <w:jc w:val="both"/>
        <w:rPr>
          <w:lang w:val="de-DE"/>
        </w:rPr>
      </w:pPr>
    </w:p>
    <w:p w14:paraId="4B19A24C" w14:textId="77777777" w:rsidR="00A86F9B" w:rsidRPr="00A86F9B" w:rsidRDefault="00A86F9B" w:rsidP="00AD7CB7">
      <w:pPr>
        <w:jc w:val="both"/>
        <w:rPr>
          <w:lang w:val="de-DE"/>
        </w:rPr>
      </w:pPr>
      <w:r w:rsidRPr="00A86F9B">
        <w:rPr>
          <w:lang w:val="de-DE"/>
        </w:rPr>
        <w:tab/>
        <w:t>4. Anzahl sämtlicher Aktien, die die Gesellschaft erworben hat und im Portfolio hält, und der Aktien, auf die sich die erworbenen und im Portfolio gehaltenen Zertifikate beziehen.</w:t>
      </w:r>
    </w:p>
    <w:p w14:paraId="31742995" w14:textId="77777777" w:rsidR="00A86F9B" w:rsidRPr="00A86F9B" w:rsidRDefault="00A86F9B" w:rsidP="00AD7CB7">
      <w:pPr>
        <w:jc w:val="both"/>
        <w:rPr>
          <w:lang w:val="de-DE"/>
        </w:rPr>
      </w:pPr>
    </w:p>
    <w:p w14:paraId="506C0927" w14:textId="77777777" w:rsidR="00A86F9B" w:rsidRPr="00A86F9B" w:rsidRDefault="00A86F9B" w:rsidP="00AD7CB7">
      <w:pPr>
        <w:jc w:val="both"/>
        <w:rPr>
          <w:lang w:val="de-DE"/>
        </w:rPr>
      </w:pPr>
      <w:r w:rsidRPr="00A86F9B">
        <w:rPr>
          <w:lang w:val="de-DE"/>
        </w:rPr>
        <w:lastRenderedPageBreak/>
        <w:tab/>
        <w:t>Wenn eine Gesellschaft eigene Aktien oder Zertifikate selbst oder über eine Person veräußert, die in eigenem Namen, aber für Rechnung der Gesellschaft handelt, muss der Lagebericht mindestens durch folgende Angaben ergänzt werden:</w:t>
      </w:r>
    </w:p>
    <w:p w14:paraId="5BA7F6B5" w14:textId="77777777" w:rsidR="00A86F9B" w:rsidRPr="00A86F9B" w:rsidRDefault="00A86F9B" w:rsidP="00AD7CB7">
      <w:pPr>
        <w:jc w:val="both"/>
        <w:rPr>
          <w:lang w:val="de-DE"/>
        </w:rPr>
      </w:pPr>
    </w:p>
    <w:p w14:paraId="55B059EA" w14:textId="77777777" w:rsidR="00A86F9B" w:rsidRPr="00A86F9B" w:rsidRDefault="00A86F9B" w:rsidP="00AD7CB7">
      <w:pPr>
        <w:jc w:val="both"/>
        <w:rPr>
          <w:lang w:val="de-DE"/>
        </w:rPr>
      </w:pPr>
      <w:r w:rsidRPr="00A86F9B">
        <w:rPr>
          <w:lang w:val="de-DE"/>
        </w:rPr>
        <w:tab/>
        <w:t>1. Anzahl veräußerter Aktien oder Zertifikate,</w:t>
      </w:r>
    </w:p>
    <w:p w14:paraId="69764FE1" w14:textId="77777777" w:rsidR="00A86F9B" w:rsidRPr="00A86F9B" w:rsidRDefault="00A86F9B" w:rsidP="00AD7CB7">
      <w:pPr>
        <w:jc w:val="both"/>
        <w:rPr>
          <w:lang w:val="de-DE"/>
        </w:rPr>
      </w:pPr>
    </w:p>
    <w:p w14:paraId="7AE35DD3" w14:textId="77777777" w:rsidR="00A86F9B" w:rsidRPr="00A86F9B" w:rsidRDefault="00A86F9B" w:rsidP="00AD7CB7">
      <w:pPr>
        <w:jc w:val="both"/>
        <w:rPr>
          <w:lang w:val="de-DE"/>
        </w:rPr>
      </w:pPr>
      <w:r w:rsidRPr="00A86F9B">
        <w:rPr>
          <w:lang w:val="de-DE"/>
        </w:rPr>
        <w:tab/>
        <w:t>2. erhaltener Gegenwert,</w:t>
      </w:r>
    </w:p>
    <w:p w14:paraId="7F9367DA" w14:textId="77777777" w:rsidR="00A86F9B" w:rsidRPr="00A86F9B" w:rsidRDefault="00A86F9B" w:rsidP="00AD7CB7">
      <w:pPr>
        <w:jc w:val="both"/>
        <w:rPr>
          <w:lang w:val="de-DE"/>
        </w:rPr>
      </w:pPr>
    </w:p>
    <w:p w14:paraId="55040E4E" w14:textId="77777777" w:rsidR="00A86F9B" w:rsidRPr="00A86F9B" w:rsidRDefault="00A86F9B" w:rsidP="00AD7CB7">
      <w:pPr>
        <w:jc w:val="both"/>
        <w:rPr>
          <w:lang w:val="de-DE"/>
        </w:rPr>
      </w:pPr>
      <w:r w:rsidRPr="00A86F9B">
        <w:rPr>
          <w:lang w:val="de-DE"/>
        </w:rPr>
        <w:tab/>
        <w:t>3. Identität des Erwerbers; unbeschadet strengerer Gesetzesbestimmungen müssen für das Personal keine individuellen Einzelheiten zu den Erwerbern mitgeteilt werden.</w:t>
      </w:r>
    </w:p>
    <w:p w14:paraId="17A5A6C5" w14:textId="77777777" w:rsidR="00A86F9B" w:rsidRPr="00A86F9B" w:rsidRDefault="00A86F9B" w:rsidP="00AD7CB7">
      <w:pPr>
        <w:jc w:val="both"/>
        <w:rPr>
          <w:lang w:val="de-DE"/>
        </w:rPr>
      </w:pPr>
    </w:p>
    <w:p w14:paraId="48FBA4A3" w14:textId="77777777" w:rsidR="00A86F9B" w:rsidRPr="00A86F9B" w:rsidRDefault="00A86F9B" w:rsidP="00AD7CB7">
      <w:pPr>
        <w:jc w:val="both"/>
        <w:rPr>
          <w:lang w:val="de-DE"/>
        </w:rPr>
      </w:pPr>
      <w:r w:rsidRPr="00A86F9B">
        <w:rPr>
          <w:lang w:val="de-DE"/>
        </w:rPr>
        <w:tab/>
        <w:t>Ist die Gesellschaft nicht dazu verpflichtet, einen Lagebericht zu erstellen, müssen die in den Absätzen 1 und 2 erwähnten Angaben im Anhang zum Jahresabschluss vermerkt werden.</w:t>
      </w:r>
    </w:p>
    <w:p w14:paraId="78E7EF95" w14:textId="77777777" w:rsidR="00A86F9B" w:rsidRPr="00A86F9B" w:rsidRDefault="00A86F9B" w:rsidP="00A86F9B">
      <w:pPr>
        <w:rPr>
          <w:lang w:val="de-DE"/>
        </w:rPr>
      </w:pPr>
    </w:p>
    <w:p w14:paraId="60424B5E" w14:textId="7BAD66B3" w:rsidR="00AD7CB7" w:rsidRDefault="00AD7CB7">
      <w:pPr>
        <w:rPr>
          <w:i/>
          <w:lang w:val="de-DE"/>
        </w:rPr>
      </w:pPr>
    </w:p>
    <w:p w14:paraId="2D6836E9" w14:textId="61ADB695" w:rsidR="00A86F9B" w:rsidRPr="00A86F9B" w:rsidRDefault="00A86F9B" w:rsidP="00A86F9B">
      <w:pPr>
        <w:jc w:val="center"/>
        <w:rPr>
          <w:lang w:val="de-DE"/>
        </w:rPr>
      </w:pPr>
      <w:r w:rsidRPr="00A86F9B">
        <w:rPr>
          <w:i/>
          <w:lang w:val="de-DE"/>
        </w:rPr>
        <w:t>Abschnitt 3 -</w:t>
      </w:r>
      <w:r w:rsidRPr="00A86F9B">
        <w:rPr>
          <w:lang w:val="de-DE"/>
        </w:rPr>
        <w:t xml:space="preserve"> Finanzierung des Erwerbs von Aktien oder Zertifikaten einer Gesellschaft durch Dritte</w:t>
      </w:r>
    </w:p>
    <w:p w14:paraId="120F4A82" w14:textId="77777777" w:rsidR="00A86F9B" w:rsidRPr="00A86F9B" w:rsidRDefault="00A86F9B" w:rsidP="00A86F9B">
      <w:pPr>
        <w:rPr>
          <w:lang w:val="de-DE"/>
        </w:rPr>
      </w:pPr>
    </w:p>
    <w:p w14:paraId="6FAA2A1A" w14:textId="77777777" w:rsidR="00A86F9B" w:rsidRPr="00A86F9B" w:rsidRDefault="00A86F9B" w:rsidP="00AD7CB7">
      <w:pPr>
        <w:jc w:val="both"/>
        <w:rPr>
          <w:lang w:val="de-DE"/>
        </w:rPr>
      </w:pPr>
    </w:p>
    <w:p w14:paraId="6E1E0F38" w14:textId="77777777" w:rsidR="00A86F9B" w:rsidRPr="00A86F9B" w:rsidRDefault="00A86F9B" w:rsidP="00AD7CB7">
      <w:pPr>
        <w:jc w:val="both"/>
        <w:rPr>
          <w:lang w:val="de-DE"/>
        </w:rPr>
      </w:pPr>
      <w:r w:rsidRPr="00A86F9B">
        <w:rPr>
          <w:lang w:val="de-DE"/>
        </w:rPr>
        <w:tab/>
      </w:r>
      <w:r w:rsidRPr="00A86F9B">
        <w:rPr>
          <w:b/>
          <w:lang w:val="de-DE"/>
        </w:rPr>
        <w:t>Art. 5:152 -</w:t>
      </w:r>
      <w:r w:rsidRPr="00A86F9B">
        <w:rPr>
          <w:lang w:val="de-DE"/>
        </w:rPr>
        <w:t xml:space="preserve"> § 1 - Eine Gesellschaft darf im Hinblick auf den Erwerb ihrer Aktien durch Dritte beziehungsweise den Erwerb oder die Zeichnung durch Dritte von Zertifikaten, die sich auf ihre Aktien beziehen, nur unter folgenden Bedingungen Mittel vorstrecken, Darlehen gewähren oder Sicherheiten leisten:</w:t>
      </w:r>
    </w:p>
    <w:p w14:paraId="123AC737" w14:textId="77777777" w:rsidR="00A86F9B" w:rsidRPr="00A86F9B" w:rsidRDefault="00A86F9B" w:rsidP="00AD7CB7">
      <w:pPr>
        <w:jc w:val="both"/>
        <w:rPr>
          <w:lang w:val="de-DE"/>
        </w:rPr>
      </w:pPr>
    </w:p>
    <w:p w14:paraId="73F943CC" w14:textId="77777777" w:rsidR="00A86F9B" w:rsidRPr="00A86F9B" w:rsidRDefault="00A86F9B" w:rsidP="00AD7CB7">
      <w:pPr>
        <w:jc w:val="both"/>
        <w:rPr>
          <w:lang w:val="de-DE"/>
        </w:rPr>
      </w:pPr>
      <w:r w:rsidRPr="00A86F9B">
        <w:rPr>
          <w:lang w:val="de-DE"/>
        </w:rPr>
        <w:tab/>
        <w:t>1. Das Geschäft wird durch vorhergehenden Beschluss der Generalversammlung unter Einhaltung der Bedingungen in Bezug auf Anwesenheit und Mehrheit, die für Satzungs</w:t>
      </w:r>
      <w:r w:rsidRPr="00A86F9B">
        <w:rPr>
          <w:lang w:val="de-DE"/>
        </w:rPr>
        <w:softHyphen/>
        <w:t>änderungen vorgeschrieben sind, erlaubt.</w:t>
      </w:r>
    </w:p>
    <w:p w14:paraId="3CAAD981" w14:textId="77777777" w:rsidR="00A86F9B" w:rsidRPr="00A86F9B" w:rsidRDefault="00A86F9B" w:rsidP="00AD7CB7">
      <w:pPr>
        <w:jc w:val="both"/>
        <w:rPr>
          <w:lang w:val="de-DE"/>
        </w:rPr>
      </w:pPr>
    </w:p>
    <w:p w14:paraId="0166EF07" w14:textId="6503D68D" w:rsidR="00A86F9B" w:rsidRPr="00A86F9B" w:rsidRDefault="00A86F9B" w:rsidP="00AD7CB7">
      <w:pPr>
        <w:jc w:val="both"/>
        <w:rPr>
          <w:lang w:val="de-DE"/>
        </w:rPr>
      </w:pPr>
      <w:r w:rsidRPr="00A86F9B">
        <w:rPr>
          <w:lang w:val="de-DE"/>
        </w:rPr>
        <w:tab/>
        <w:t>2. Das Geschäft wird unter der Verantwortung des Verwaltungsorgans vorgenommen, das dazu einen Bericht erstellt, aus dem die Gründe für das Geschäft, die Bedingungen des Geschäfts und die mit dem Geschäft verbundenen Risiken für Liquidität und Zahlungsfähigkeit der Gesellschaft hervorgehen.</w:t>
      </w:r>
    </w:p>
    <w:p w14:paraId="64EC85C1" w14:textId="77777777" w:rsidR="00A86F9B" w:rsidRPr="00A86F9B" w:rsidRDefault="00A86F9B" w:rsidP="00AD7CB7">
      <w:pPr>
        <w:jc w:val="both"/>
        <w:rPr>
          <w:lang w:val="de-DE"/>
        </w:rPr>
      </w:pPr>
    </w:p>
    <w:p w14:paraId="60D42F61" w14:textId="77777777" w:rsidR="00A86F9B" w:rsidRPr="00A86F9B" w:rsidRDefault="00A86F9B" w:rsidP="00AD7CB7">
      <w:pPr>
        <w:jc w:val="both"/>
        <w:rPr>
          <w:lang w:val="de-DE"/>
        </w:rPr>
      </w:pPr>
      <w:r w:rsidRPr="00A86F9B">
        <w:rPr>
          <w:lang w:val="de-DE"/>
        </w:rPr>
        <w:tab/>
        <w:t>3. Für diesen Erwerb verwendete Mittel müssen gemäß den Artikeln 5:142 und 5:143 für Ausschüttung in Frage kommen.</w:t>
      </w:r>
    </w:p>
    <w:p w14:paraId="472A819E" w14:textId="77777777" w:rsidR="00A86F9B" w:rsidRPr="00A86F9B" w:rsidRDefault="00A86F9B" w:rsidP="00AD7CB7">
      <w:pPr>
        <w:jc w:val="both"/>
        <w:rPr>
          <w:lang w:val="de-DE"/>
        </w:rPr>
      </w:pPr>
    </w:p>
    <w:p w14:paraId="44BB5B05" w14:textId="77777777" w:rsidR="00A86F9B" w:rsidRPr="00A86F9B" w:rsidRDefault="00A86F9B" w:rsidP="00AD7CB7">
      <w:pPr>
        <w:jc w:val="both"/>
        <w:rPr>
          <w:lang w:val="de-DE"/>
        </w:rPr>
      </w:pPr>
      <w:r w:rsidRPr="00A86F9B">
        <w:rPr>
          <w:lang w:val="de-DE"/>
        </w:rPr>
        <w:tab/>
        <w:t>4. Die Gesellschaft weist auf der Passivseite der Bilanz eine nicht verfügbare Rücklage in Höhe des Betrags der insgesamt gewährten finanziellen Unterstützung aus; von dieser Rücklage können im Verhältnis zu der Verminderung der gewährten Unterstützung Rücknahmen vorgenommen werden.</w:t>
      </w:r>
    </w:p>
    <w:p w14:paraId="629FB9BD" w14:textId="77777777" w:rsidR="00A86F9B" w:rsidRPr="00A86F9B" w:rsidRDefault="00A86F9B" w:rsidP="00AD7CB7">
      <w:pPr>
        <w:jc w:val="both"/>
        <w:rPr>
          <w:lang w:val="de-DE"/>
        </w:rPr>
      </w:pPr>
    </w:p>
    <w:p w14:paraId="24A56938" w14:textId="77777777" w:rsidR="00A86F9B" w:rsidRPr="00A86F9B" w:rsidRDefault="00A86F9B" w:rsidP="00AD7CB7">
      <w:pPr>
        <w:jc w:val="both"/>
        <w:rPr>
          <w:lang w:val="de-DE"/>
        </w:rPr>
      </w:pPr>
      <w:r w:rsidRPr="00A86F9B">
        <w:rPr>
          <w:lang w:val="de-DE"/>
        </w:rPr>
        <w:tab/>
        <w:t>Der in Absatz 1 Nr. 2 erwähnte Bericht wird in der Tagesordnung der in Absatz 1 Nr. 1 erwähnten Generalversammlung angekündigt. Eine Abschrift kann gemäß Artikel 5:84 erhalten werden. Fehlt dieser Bericht, ist der Beschluss der Generalversammlung nichtig.</w:t>
      </w:r>
    </w:p>
    <w:p w14:paraId="78C24FD9" w14:textId="77777777" w:rsidR="00A86F9B" w:rsidRPr="00A86F9B" w:rsidRDefault="00A86F9B" w:rsidP="00AD7CB7">
      <w:pPr>
        <w:jc w:val="both"/>
        <w:rPr>
          <w:lang w:val="de-DE"/>
        </w:rPr>
      </w:pPr>
    </w:p>
    <w:p w14:paraId="18C303AB" w14:textId="77777777" w:rsidR="0080082C" w:rsidRDefault="0080082C">
      <w:pPr>
        <w:rPr>
          <w:lang w:val="de-DE"/>
        </w:rPr>
      </w:pPr>
      <w:r>
        <w:rPr>
          <w:lang w:val="de-DE"/>
        </w:rPr>
        <w:br w:type="page"/>
      </w:r>
    </w:p>
    <w:p w14:paraId="517E351D" w14:textId="4649D025" w:rsidR="00A86F9B" w:rsidRPr="00A86F9B" w:rsidRDefault="00A86F9B" w:rsidP="00AD7CB7">
      <w:pPr>
        <w:jc w:val="both"/>
        <w:rPr>
          <w:lang w:val="de-DE"/>
        </w:rPr>
      </w:pPr>
      <w:r w:rsidRPr="00A86F9B">
        <w:rPr>
          <w:lang w:val="de-DE"/>
        </w:rPr>
        <w:lastRenderedPageBreak/>
        <w:tab/>
        <w:t>§ 2 - Mit Ausnahme von Absatz 1 Nr. 3 und 4 ist § 1 nicht anwendbar auf Vorschüsse, Darlehen und Sicherheiten, die folgenden Personen beziehungsweise Gesellschaften gewährt werden:</w:t>
      </w:r>
    </w:p>
    <w:p w14:paraId="71C867FB" w14:textId="77777777" w:rsidR="00A86F9B" w:rsidRPr="00A86F9B" w:rsidRDefault="00A86F9B" w:rsidP="00AD7CB7">
      <w:pPr>
        <w:jc w:val="both"/>
        <w:rPr>
          <w:lang w:val="de-DE"/>
        </w:rPr>
      </w:pPr>
    </w:p>
    <w:p w14:paraId="304A0F35" w14:textId="77777777" w:rsidR="00A86F9B" w:rsidRPr="00A86F9B" w:rsidRDefault="00A86F9B" w:rsidP="00AD7CB7">
      <w:pPr>
        <w:jc w:val="both"/>
        <w:rPr>
          <w:lang w:val="de-DE"/>
        </w:rPr>
      </w:pPr>
      <w:r w:rsidRPr="00A86F9B">
        <w:rPr>
          <w:lang w:val="de-DE"/>
        </w:rPr>
        <w:tab/>
        <w:t>1. Personalmitgliedern der Gesellschaft oder einer mit ihr verbundenen Gesellschaft für den Erwerb von Aktien dieser Gesellschaften oder von Zertifikaten, die sich auf Aktien dieser Gesellschaften beziehen,</w:t>
      </w:r>
    </w:p>
    <w:p w14:paraId="24362405" w14:textId="77777777" w:rsidR="00A86F9B" w:rsidRPr="00A86F9B" w:rsidRDefault="00A86F9B" w:rsidP="00AD7CB7">
      <w:pPr>
        <w:jc w:val="both"/>
        <w:rPr>
          <w:lang w:val="de-DE"/>
        </w:rPr>
      </w:pPr>
    </w:p>
    <w:p w14:paraId="4C109D65" w14:textId="77777777" w:rsidR="00A86F9B" w:rsidRPr="00A86F9B" w:rsidRDefault="00A86F9B" w:rsidP="00AD7CB7">
      <w:pPr>
        <w:jc w:val="both"/>
        <w:rPr>
          <w:lang w:val="de-DE"/>
        </w:rPr>
      </w:pPr>
      <w:r w:rsidRPr="00A86F9B">
        <w:rPr>
          <w:lang w:val="de-DE"/>
        </w:rPr>
        <w:tab/>
        <w:t>2. Gesellschaften, deren Stimmrechte mindestens zur Hälfte im Besitz der Personal</w:t>
      </w:r>
      <w:r w:rsidRPr="00A86F9B">
        <w:rPr>
          <w:lang w:val="de-DE"/>
        </w:rPr>
        <w:softHyphen/>
        <w:t>mitglieder der Gesellschaft sind, für den Erwerb durch diese Gesellschaften von Aktien der Gesellschaft oder von Zertifikaten, die sich auf Aktien dieser Gesellschaft beziehen, mit denen mindestens die Hälfte der Stimmrechte verbunden ist.</w:t>
      </w:r>
    </w:p>
    <w:p w14:paraId="347313C5" w14:textId="77777777" w:rsidR="00A86F9B" w:rsidRPr="00A86F9B" w:rsidRDefault="00A86F9B" w:rsidP="00AD7CB7">
      <w:pPr>
        <w:jc w:val="both"/>
        <w:rPr>
          <w:lang w:val="de-DE"/>
        </w:rPr>
      </w:pPr>
    </w:p>
    <w:p w14:paraId="3DCA2B82" w14:textId="77777777" w:rsidR="00A86F9B" w:rsidRPr="00A86F9B" w:rsidRDefault="00A86F9B" w:rsidP="00A86F9B">
      <w:pPr>
        <w:rPr>
          <w:lang w:val="de-DE"/>
        </w:rPr>
      </w:pPr>
    </w:p>
    <w:p w14:paraId="0FF3E3E2" w14:textId="77777777" w:rsidR="00A86F9B" w:rsidRPr="00A86F9B" w:rsidRDefault="00A86F9B" w:rsidP="00A86F9B">
      <w:pPr>
        <w:jc w:val="center"/>
        <w:rPr>
          <w:lang w:val="de-DE"/>
        </w:rPr>
      </w:pPr>
      <w:r w:rsidRPr="00A86F9B">
        <w:rPr>
          <w:i/>
          <w:lang w:val="de-DE"/>
        </w:rPr>
        <w:t>Abschnitt 4 -</w:t>
      </w:r>
      <w:r w:rsidRPr="00A86F9B">
        <w:rPr>
          <w:lang w:val="de-DE"/>
        </w:rPr>
        <w:t xml:space="preserve"> Alarmglockenverfahren</w:t>
      </w:r>
    </w:p>
    <w:p w14:paraId="1A7A1DC9" w14:textId="77777777" w:rsidR="00A86F9B" w:rsidRPr="00A86F9B" w:rsidRDefault="00A86F9B" w:rsidP="00A86F9B">
      <w:pPr>
        <w:rPr>
          <w:lang w:val="de-DE"/>
        </w:rPr>
      </w:pPr>
    </w:p>
    <w:p w14:paraId="59D562D6" w14:textId="77777777" w:rsidR="00A86F9B" w:rsidRPr="00A86F9B" w:rsidRDefault="00A86F9B" w:rsidP="00A86F9B">
      <w:pPr>
        <w:rPr>
          <w:lang w:val="de-DE"/>
        </w:rPr>
      </w:pPr>
    </w:p>
    <w:p w14:paraId="6A3D9C22" w14:textId="77777777" w:rsidR="00A86F9B" w:rsidRPr="00A86F9B" w:rsidRDefault="00A86F9B" w:rsidP="00AD7CB7">
      <w:pPr>
        <w:jc w:val="both"/>
        <w:rPr>
          <w:lang w:val="de-DE"/>
        </w:rPr>
      </w:pPr>
      <w:r w:rsidRPr="00A86F9B">
        <w:rPr>
          <w:lang w:val="de-DE"/>
        </w:rPr>
        <w:tab/>
      </w:r>
      <w:r w:rsidRPr="00A86F9B">
        <w:rPr>
          <w:b/>
          <w:lang w:val="de-DE"/>
        </w:rPr>
        <w:t>Art. 5:153 -</w:t>
      </w:r>
      <w:r w:rsidRPr="00A86F9B">
        <w:rPr>
          <w:lang w:val="de-DE"/>
        </w:rPr>
        <w:t xml:space="preserve"> § 1 - Wenn das Reinvermögen negativ zu werden droht oder geworden ist, muss das Verwaltungsorgan vorbehaltlich strengerer Satzungsbestimmungen eine Generalver</w:t>
      </w:r>
      <w:r w:rsidRPr="00A86F9B">
        <w:rPr>
          <w:lang w:val="de-DE"/>
        </w:rPr>
        <w:softHyphen/>
        <w:t>sam</w:t>
      </w:r>
      <w:r w:rsidRPr="00A86F9B">
        <w:rPr>
          <w:lang w:val="de-DE"/>
        </w:rPr>
        <w:softHyphen/>
        <w:t>mlung einberufen, die binnen einer Frist von höchstens zwei Monaten ab Feststellung dieser Lage oder ab dem Zeitpunkt, zu dem diese Lage aufgrund von Gesetzes- oder Satzungs</w:t>
      </w:r>
      <w:r w:rsidRPr="00A86F9B">
        <w:rPr>
          <w:lang w:val="de-DE"/>
        </w:rPr>
        <w:softHyphen/>
        <w:t>bestimmungen hätte festgestellt werden müssen, zusammentritt, um die Auflösung der Gesellschaft oder in der Tagesordnung angekündigte Maßnahmen zur Gewährleistung des Fortbestands der Gesellschaft zu beschließen.</w:t>
      </w:r>
    </w:p>
    <w:p w14:paraId="589BAFDF" w14:textId="77777777" w:rsidR="00A86F9B" w:rsidRPr="00A86F9B" w:rsidRDefault="00A86F9B" w:rsidP="00AD7CB7">
      <w:pPr>
        <w:jc w:val="both"/>
        <w:rPr>
          <w:lang w:val="de-DE"/>
        </w:rPr>
      </w:pPr>
    </w:p>
    <w:p w14:paraId="67B6F0F3" w14:textId="77777777" w:rsidR="00A86F9B" w:rsidRPr="00A86F9B" w:rsidRDefault="00A86F9B" w:rsidP="00AD7CB7">
      <w:pPr>
        <w:jc w:val="both"/>
        <w:rPr>
          <w:lang w:val="de-DE"/>
        </w:rPr>
      </w:pPr>
      <w:r w:rsidRPr="00A86F9B">
        <w:rPr>
          <w:lang w:val="de-DE"/>
        </w:rPr>
        <w:tab/>
        <w:t>Außer wenn das Verwaltungsorgan gemäß Artikel 5:157 die Auflösung der Gesellschaft vorschlägt, rechtfertigt es in einem Sonderbericht die Maßnahmen, die es zur Gewährleistung des Fortbestands der Gesellschaft vorschlägt. Dieser Bericht wird in der Tagesordnung angekündigt. Eine Abschrift kann gemäß Artikel 5:84 erhalten werden.</w:t>
      </w:r>
    </w:p>
    <w:p w14:paraId="70468C8A" w14:textId="77777777" w:rsidR="00A86F9B" w:rsidRPr="00A86F9B" w:rsidRDefault="00A86F9B" w:rsidP="00AD7CB7">
      <w:pPr>
        <w:jc w:val="both"/>
        <w:rPr>
          <w:lang w:val="de-DE"/>
        </w:rPr>
      </w:pPr>
    </w:p>
    <w:p w14:paraId="5D8A8A69" w14:textId="77777777" w:rsidR="00A86F9B" w:rsidRPr="00A86F9B" w:rsidRDefault="00A86F9B" w:rsidP="00AD7CB7">
      <w:pPr>
        <w:jc w:val="both"/>
        <w:rPr>
          <w:lang w:val="de-DE"/>
        </w:rPr>
      </w:pPr>
      <w:r w:rsidRPr="00A86F9B">
        <w:rPr>
          <w:lang w:val="de-DE"/>
        </w:rPr>
        <w:tab/>
        <w:t>Fehlt der in Absatz 2 erwähnte Bericht, ist der Beschluss der Generalversammlung nichtig.</w:t>
      </w:r>
    </w:p>
    <w:p w14:paraId="26ECB6C9" w14:textId="77777777" w:rsidR="00A86F9B" w:rsidRPr="00A86F9B" w:rsidRDefault="00A86F9B" w:rsidP="00AD7CB7">
      <w:pPr>
        <w:jc w:val="both"/>
        <w:rPr>
          <w:lang w:val="de-DE"/>
        </w:rPr>
      </w:pPr>
    </w:p>
    <w:p w14:paraId="622D1249" w14:textId="77777777" w:rsidR="00A86F9B" w:rsidRPr="00A86F9B" w:rsidRDefault="00A86F9B" w:rsidP="00AD7CB7">
      <w:pPr>
        <w:jc w:val="both"/>
        <w:rPr>
          <w:lang w:val="de-DE"/>
        </w:rPr>
      </w:pPr>
      <w:r w:rsidRPr="00A86F9B">
        <w:rPr>
          <w:lang w:val="de-DE"/>
        </w:rPr>
        <w:tab/>
        <w:t>§ 2 - Es wird auch wie in § 1 erwähnt vorgegangen, wenn das Verwaltungsorgan feststellt, dass es nicht mehr sicher ist, dass die Gesellschaft unter Berücksichtigung der nach vernünftigem Ermessen zu erwartenden Entwicklungen in der Lage sein wird, mindestens während der folgenden zwölf Monate ihre Schulden bei Fälligkeit zu begleichen.</w:t>
      </w:r>
    </w:p>
    <w:p w14:paraId="76236F7B" w14:textId="77777777" w:rsidR="00A86F9B" w:rsidRPr="00A86F9B" w:rsidRDefault="00A86F9B" w:rsidP="00AD7CB7">
      <w:pPr>
        <w:jc w:val="both"/>
        <w:rPr>
          <w:lang w:val="de-DE"/>
        </w:rPr>
      </w:pPr>
    </w:p>
    <w:p w14:paraId="4878B047" w14:textId="77777777" w:rsidR="00A86F9B" w:rsidRPr="00A86F9B" w:rsidRDefault="00A86F9B" w:rsidP="00AD7CB7">
      <w:pPr>
        <w:jc w:val="both"/>
        <w:rPr>
          <w:lang w:val="de-DE"/>
        </w:rPr>
      </w:pPr>
      <w:r w:rsidRPr="00A86F9B">
        <w:rPr>
          <w:lang w:val="de-DE"/>
        </w:rPr>
        <w:tab/>
        <w:t>§ 3 - Ist die Generalversammlung nicht gemäß vorliegendem Artikel einberufen worden, wird außer bei Beweis des Gegenteils davon ausgegangen, dass der von Dritten erlittene Schaden Folge dieser Nichteinberufung ist.</w:t>
      </w:r>
    </w:p>
    <w:p w14:paraId="590F7187" w14:textId="77777777" w:rsidR="00A86F9B" w:rsidRPr="00A86F9B" w:rsidRDefault="00A86F9B" w:rsidP="00AD7CB7">
      <w:pPr>
        <w:jc w:val="both"/>
        <w:rPr>
          <w:lang w:val="de-DE"/>
        </w:rPr>
      </w:pPr>
    </w:p>
    <w:p w14:paraId="40832ACC" w14:textId="77777777" w:rsidR="00A86F9B" w:rsidRPr="00A86F9B" w:rsidRDefault="00A86F9B" w:rsidP="00AD7CB7">
      <w:pPr>
        <w:jc w:val="both"/>
        <w:rPr>
          <w:lang w:val="de-DE"/>
        </w:rPr>
      </w:pPr>
      <w:r w:rsidRPr="00A86F9B">
        <w:rPr>
          <w:lang w:val="de-DE"/>
        </w:rPr>
        <w:tab/>
        <w:t>§ 4 - Hat das Verwaltungsorgan die in den Paragraphen 1 und 2 erwähnten Verpflichtungen ein erstes Mal erfüllt, braucht es die Generalversammlung in den zwölf Monaten nach der ursprünglichen Einberufung aus denselben Gründen nicht mehr einzuberufen.</w:t>
      </w:r>
    </w:p>
    <w:p w14:paraId="030DBD63" w14:textId="77777777" w:rsidR="00A86F9B" w:rsidRPr="00A86F9B" w:rsidRDefault="00A86F9B" w:rsidP="00AD7CB7">
      <w:pPr>
        <w:jc w:val="both"/>
        <w:rPr>
          <w:lang w:val="de-DE"/>
        </w:rPr>
      </w:pPr>
    </w:p>
    <w:p w14:paraId="41273A4F" w14:textId="77777777" w:rsidR="00A86F9B" w:rsidRPr="00A86F9B" w:rsidRDefault="00A86F9B" w:rsidP="00A86F9B">
      <w:pPr>
        <w:rPr>
          <w:lang w:val="de-DE"/>
        </w:rPr>
      </w:pPr>
    </w:p>
    <w:p w14:paraId="6FCCFB77" w14:textId="77777777" w:rsidR="00AD7CB7" w:rsidRDefault="00AD7CB7">
      <w:pPr>
        <w:rPr>
          <w:b/>
          <w:lang w:val="de-DE"/>
        </w:rPr>
      </w:pPr>
      <w:r>
        <w:rPr>
          <w:b/>
          <w:lang w:val="de-DE"/>
        </w:rPr>
        <w:br w:type="page"/>
      </w:r>
    </w:p>
    <w:p w14:paraId="18F4BD26" w14:textId="6A523BCC" w:rsidR="00A86F9B" w:rsidRPr="00A86F9B" w:rsidRDefault="00A86F9B" w:rsidP="00A86F9B">
      <w:pPr>
        <w:jc w:val="center"/>
        <w:rPr>
          <w:b/>
          <w:lang w:val="de-DE"/>
        </w:rPr>
      </w:pPr>
      <w:r w:rsidRPr="00A86F9B">
        <w:rPr>
          <w:b/>
          <w:lang w:val="de-DE"/>
        </w:rPr>
        <w:lastRenderedPageBreak/>
        <w:t xml:space="preserve">TITEL 6 - </w:t>
      </w:r>
      <w:r w:rsidRPr="00A86F9B">
        <w:rPr>
          <w:b/>
          <w:i/>
          <w:lang w:val="de-DE"/>
        </w:rPr>
        <w:t>Austritt und Ausschluss zu Lasten des Gesellschaftsvermögens</w:t>
      </w:r>
    </w:p>
    <w:p w14:paraId="00091A20" w14:textId="77777777" w:rsidR="00A86F9B" w:rsidRPr="00A86F9B" w:rsidRDefault="00A86F9B" w:rsidP="00A86F9B">
      <w:pPr>
        <w:rPr>
          <w:lang w:val="de-DE"/>
        </w:rPr>
      </w:pPr>
    </w:p>
    <w:p w14:paraId="783BDD64" w14:textId="77777777" w:rsidR="00A86F9B" w:rsidRPr="00A86F9B" w:rsidRDefault="00A86F9B" w:rsidP="00AD7CB7">
      <w:pPr>
        <w:jc w:val="both"/>
        <w:rPr>
          <w:lang w:val="de-DE"/>
        </w:rPr>
      </w:pPr>
    </w:p>
    <w:p w14:paraId="2BA94622" w14:textId="77777777" w:rsidR="00A86F9B" w:rsidRPr="00A86F9B" w:rsidRDefault="00A86F9B" w:rsidP="00AD7CB7">
      <w:pPr>
        <w:jc w:val="both"/>
        <w:rPr>
          <w:lang w:val="de-DE"/>
        </w:rPr>
      </w:pPr>
      <w:r w:rsidRPr="00A86F9B">
        <w:rPr>
          <w:lang w:val="de-DE"/>
        </w:rPr>
        <w:tab/>
      </w:r>
      <w:r w:rsidRPr="00A86F9B">
        <w:rPr>
          <w:b/>
          <w:lang w:val="de-DE"/>
        </w:rPr>
        <w:t>Art. 5:154 -</w:t>
      </w:r>
      <w:r w:rsidRPr="00A86F9B">
        <w:rPr>
          <w:lang w:val="de-DE"/>
        </w:rPr>
        <w:t xml:space="preserve"> § 1 - In der Satzung kann vorgesehen werden, dass Aktionäre das Recht haben, zu Lasten des Gesellschaftsvermögens aus der Gesellschaft auszutreten.</w:t>
      </w:r>
    </w:p>
    <w:p w14:paraId="17F450C2" w14:textId="77777777" w:rsidR="00A86F9B" w:rsidRPr="00A86F9B" w:rsidRDefault="00A86F9B" w:rsidP="00AD7CB7">
      <w:pPr>
        <w:jc w:val="both"/>
        <w:rPr>
          <w:lang w:val="de-DE"/>
        </w:rPr>
      </w:pPr>
    </w:p>
    <w:p w14:paraId="12CAE41E" w14:textId="77777777" w:rsidR="00A86F9B" w:rsidRPr="00A86F9B" w:rsidRDefault="00A86F9B" w:rsidP="00AD7CB7">
      <w:pPr>
        <w:jc w:val="both"/>
        <w:rPr>
          <w:lang w:val="de-DE"/>
        </w:rPr>
      </w:pPr>
      <w:r w:rsidRPr="00A86F9B">
        <w:rPr>
          <w:lang w:val="de-DE"/>
        </w:rPr>
        <w:tab/>
        <w:t>In der Satzung werden die Modalitäten eines solchen Austritts geregelt, wobei Folgendes gilt:</w:t>
      </w:r>
    </w:p>
    <w:p w14:paraId="0C9E0AE0" w14:textId="77777777" w:rsidR="00A86F9B" w:rsidRPr="00A86F9B" w:rsidRDefault="00A86F9B" w:rsidP="00AD7CB7">
      <w:pPr>
        <w:jc w:val="both"/>
        <w:rPr>
          <w:lang w:val="de-DE"/>
        </w:rPr>
      </w:pPr>
    </w:p>
    <w:p w14:paraId="2613DACA" w14:textId="77777777" w:rsidR="00A86F9B" w:rsidRPr="00A86F9B" w:rsidRDefault="00A86F9B" w:rsidP="00AD7CB7">
      <w:pPr>
        <w:jc w:val="both"/>
        <w:rPr>
          <w:lang w:val="de-DE"/>
        </w:rPr>
      </w:pPr>
      <w:r w:rsidRPr="00A86F9B">
        <w:rPr>
          <w:lang w:val="de-DE"/>
        </w:rPr>
        <w:tab/>
        <w:t>1. Ungeachtet jeglicher gegenteiligen Satzungsbestimmung ist ein Austritt der Gründer erst mit Eingang des dritten Geschäftsjahres nach der Gründung möglich.</w:t>
      </w:r>
    </w:p>
    <w:p w14:paraId="62BD3FB0" w14:textId="77777777" w:rsidR="00A86F9B" w:rsidRPr="00A86F9B" w:rsidRDefault="00A86F9B" w:rsidP="00AD7CB7">
      <w:pPr>
        <w:jc w:val="both"/>
        <w:rPr>
          <w:lang w:val="de-DE"/>
        </w:rPr>
      </w:pPr>
    </w:p>
    <w:p w14:paraId="114127A5" w14:textId="77777777" w:rsidR="00A86F9B" w:rsidRPr="00A86F9B" w:rsidRDefault="00A86F9B" w:rsidP="00AD7CB7">
      <w:pPr>
        <w:jc w:val="both"/>
        <w:rPr>
          <w:lang w:val="de-DE"/>
        </w:rPr>
      </w:pPr>
      <w:r w:rsidRPr="00A86F9B">
        <w:rPr>
          <w:lang w:val="de-DE"/>
        </w:rPr>
        <w:tab/>
        <w:t>2. Vorbehaltlich gegenteiliger Satzungsbestimmung dürfen Aktionäre nur während der ersten sechs Monate des Geschäftsjahres austreten.</w:t>
      </w:r>
    </w:p>
    <w:p w14:paraId="0B9A9D37" w14:textId="77777777" w:rsidR="00A86F9B" w:rsidRPr="00A86F9B" w:rsidRDefault="00A86F9B" w:rsidP="00AD7CB7">
      <w:pPr>
        <w:jc w:val="both"/>
        <w:rPr>
          <w:lang w:val="de-DE"/>
        </w:rPr>
      </w:pPr>
    </w:p>
    <w:p w14:paraId="458E0A44" w14:textId="77777777" w:rsidR="00A86F9B" w:rsidRPr="00A86F9B" w:rsidRDefault="00A86F9B" w:rsidP="00AD7CB7">
      <w:pPr>
        <w:jc w:val="both"/>
        <w:rPr>
          <w:lang w:val="de-DE"/>
        </w:rPr>
      </w:pPr>
      <w:r w:rsidRPr="00A86F9B">
        <w:rPr>
          <w:lang w:val="de-DE"/>
        </w:rPr>
        <w:tab/>
        <w:t>3. Vorbehaltlich gegenteiliger Satzungsbestimmung tritt ein Aktionär für die Gesamtheit seiner Aktien aus, die dann für nichtig erklärt werden.</w:t>
      </w:r>
    </w:p>
    <w:p w14:paraId="752CB0E3" w14:textId="77777777" w:rsidR="00A86F9B" w:rsidRPr="00A86F9B" w:rsidRDefault="00A86F9B" w:rsidP="00AD7CB7">
      <w:pPr>
        <w:jc w:val="both"/>
        <w:rPr>
          <w:lang w:val="de-DE"/>
        </w:rPr>
      </w:pPr>
    </w:p>
    <w:p w14:paraId="4E8ADAAB" w14:textId="77777777" w:rsidR="00A86F9B" w:rsidRPr="00A86F9B" w:rsidRDefault="00A86F9B" w:rsidP="00AD7CB7">
      <w:pPr>
        <w:jc w:val="both"/>
        <w:rPr>
          <w:lang w:val="de-DE"/>
        </w:rPr>
      </w:pPr>
      <w:r w:rsidRPr="00A86F9B">
        <w:rPr>
          <w:lang w:val="de-DE"/>
        </w:rPr>
        <w:tab/>
        <w:t>4. Vorbehaltlich gegenteiliger Satzungsbestimmung wird der Austritt mit dem letzten Tag des sechsten Monats des Geschäftsjahres wirksam und muss die Austrittsabfindung spätestens im darauffolgenden Monat gezahlt werden.</w:t>
      </w:r>
    </w:p>
    <w:p w14:paraId="3FF3A2AB" w14:textId="77777777" w:rsidR="00A86F9B" w:rsidRPr="00A86F9B" w:rsidRDefault="00A86F9B" w:rsidP="00AD7CB7">
      <w:pPr>
        <w:jc w:val="both"/>
        <w:rPr>
          <w:lang w:val="de-DE"/>
        </w:rPr>
      </w:pPr>
    </w:p>
    <w:p w14:paraId="00B45E14" w14:textId="77777777" w:rsidR="00A86F9B" w:rsidRPr="00A86F9B" w:rsidRDefault="00A86F9B" w:rsidP="00AD7CB7">
      <w:pPr>
        <w:jc w:val="both"/>
        <w:rPr>
          <w:lang w:val="de-DE"/>
        </w:rPr>
      </w:pPr>
      <w:r w:rsidRPr="00A86F9B">
        <w:rPr>
          <w:lang w:val="de-DE"/>
        </w:rPr>
        <w:tab/>
        <w:t>5. Vorbehaltlich gegenteiliger Satzungsbestimmung beläuft sich die Austrittsabfindung für Aktien, für die der betreffende Aktionär seinen Austrittswillen mitgeteilt hat, auf den für diese Aktien tatsächlich eingezahlten und noch nicht zurückgezahlten Betrag; allerdings darf sie nicht über dem Nettovermögenswert dieser Aktien liegen, wie er im letzten gebilligten Jahresabschluss ausgewiesen ist.</w:t>
      </w:r>
    </w:p>
    <w:p w14:paraId="2289E495" w14:textId="77777777" w:rsidR="00A86F9B" w:rsidRPr="00A86F9B" w:rsidRDefault="00A86F9B" w:rsidP="00AD7CB7">
      <w:pPr>
        <w:jc w:val="both"/>
        <w:rPr>
          <w:lang w:val="de-DE"/>
        </w:rPr>
      </w:pPr>
    </w:p>
    <w:p w14:paraId="1F12EE44" w14:textId="77777777" w:rsidR="00A86F9B" w:rsidRPr="00A86F9B" w:rsidRDefault="00A86F9B" w:rsidP="00AD7CB7">
      <w:pPr>
        <w:jc w:val="both"/>
        <w:rPr>
          <w:lang w:val="de-DE"/>
        </w:rPr>
      </w:pPr>
      <w:r w:rsidRPr="00A86F9B">
        <w:rPr>
          <w:lang w:val="de-DE"/>
        </w:rPr>
        <w:tab/>
        <w:t>6. Der Betrag, auf den ein Aktionär bei Austritt Anrecht hat, ist eine Ausschüttung wie in den Artikeln 5:142 und 5:143 erwähnt.</w:t>
      </w:r>
    </w:p>
    <w:p w14:paraId="344B6648" w14:textId="77777777" w:rsidR="00A86F9B" w:rsidRPr="00A86F9B" w:rsidRDefault="00A86F9B" w:rsidP="00AD7CB7">
      <w:pPr>
        <w:jc w:val="both"/>
        <w:rPr>
          <w:lang w:val="de-DE"/>
        </w:rPr>
      </w:pPr>
    </w:p>
    <w:p w14:paraId="4B9FA37F" w14:textId="77777777" w:rsidR="00A86F9B" w:rsidRPr="00A86F9B" w:rsidRDefault="00A86F9B" w:rsidP="00AD7CB7">
      <w:pPr>
        <w:jc w:val="both"/>
        <w:rPr>
          <w:lang w:val="de-DE"/>
        </w:rPr>
      </w:pPr>
      <w:r w:rsidRPr="00A86F9B">
        <w:rPr>
          <w:lang w:val="de-DE"/>
        </w:rPr>
        <w:tab/>
        <w:t>Wenn in Anwendung der Artikel 5:142 und 5:143 die in Absatz 2 Nr. 6 erwähnte Austrittsabfindung ganz oder teilweise nicht ausgezahlt werden kann, wird das Anrecht auf Auszahlung ungeachtet jeglicher gegenteiligen Satzungsbestimmung ausgesetzt, bis Ausschüttungen wieder erlaubt sind. Der auf die Austrittsabfindung noch geschuldete Betrag ist vor anderen Ausschüttungen an Aktionäre zahlbar. Auf diesen Betrag ist kein Zins geschuldet.</w:t>
      </w:r>
    </w:p>
    <w:p w14:paraId="46501E55" w14:textId="77777777" w:rsidR="00A86F9B" w:rsidRPr="00A86F9B" w:rsidRDefault="00A86F9B" w:rsidP="00AD7CB7">
      <w:pPr>
        <w:jc w:val="both"/>
        <w:rPr>
          <w:lang w:val="de-DE"/>
        </w:rPr>
      </w:pPr>
    </w:p>
    <w:p w14:paraId="0AA88749" w14:textId="77777777" w:rsidR="00A86F9B" w:rsidRPr="00A86F9B" w:rsidRDefault="00A86F9B" w:rsidP="00AD7CB7">
      <w:pPr>
        <w:jc w:val="both"/>
        <w:rPr>
          <w:lang w:val="de-DE"/>
        </w:rPr>
      </w:pPr>
      <w:r w:rsidRPr="00A86F9B">
        <w:rPr>
          <w:lang w:val="de-DE"/>
        </w:rPr>
        <w:tab/>
        <w:t>§ 2 - Das Verwaltungsorgan erstattet der Generalversammlung über Austrittsersuchen des vorhergehenden Geschäftsjahres Bericht. Dieser Bericht enthält zumindest Identität der austretenden Aktionäre, Anzahl und Gattung der Aktien, für die sie austreten, gezahlter Betrag und gegebenenfalls andere Modalitäten, Anzahl zurückgewiesener Ersuchen und Gründe der Zurückweisung.</w:t>
      </w:r>
    </w:p>
    <w:p w14:paraId="7E5ABE47" w14:textId="77777777" w:rsidR="00A86F9B" w:rsidRPr="00A86F9B" w:rsidRDefault="00A86F9B" w:rsidP="00AD7CB7">
      <w:pPr>
        <w:jc w:val="both"/>
        <w:rPr>
          <w:lang w:val="de-DE"/>
        </w:rPr>
      </w:pPr>
    </w:p>
    <w:p w14:paraId="7A42A3EC" w14:textId="77777777" w:rsidR="00A86F9B" w:rsidRPr="00A86F9B" w:rsidRDefault="00A86F9B" w:rsidP="00AD7CB7">
      <w:pPr>
        <w:jc w:val="both"/>
        <w:rPr>
          <w:lang w:val="de-DE"/>
        </w:rPr>
      </w:pPr>
      <w:r w:rsidRPr="00A86F9B">
        <w:rPr>
          <w:lang w:val="de-DE"/>
        </w:rPr>
        <w:tab/>
        <w:t>Das Verwaltungsorgan schreibt das Aktienregister fort. Genauer gesagt werden Aktionärsaustritte, Datum des Austritts und den betreffenden Aktionären ausgeschütteter Betrag vermerkt.</w:t>
      </w:r>
    </w:p>
    <w:p w14:paraId="699797EE" w14:textId="77777777" w:rsidR="00A86F9B" w:rsidRPr="00A86F9B" w:rsidRDefault="00A86F9B" w:rsidP="00AD7CB7">
      <w:pPr>
        <w:jc w:val="both"/>
        <w:rPr>
          <w:lang w:val="de-DE"/>
        </w:rPr>
      </w:pPr>
    </w:p>
    <w:p w14:paraId="77AC87C2" w14:textId="77777777" w:rsidR="00A86F9B" w:rsidRPr="00A86F9B" w:rsidRDefault="00A86F9B" w:rsidP="00AD7CB7">
      <w:pPr>
        <w:jc w:val="both"/>
        <w:rPr>
          <w:lang w:val="de-DE"/>
        </w:rPr>
      </w:pPr>
      <w:r w:rsidRPr="00A86F9B">
        <w:rPr>
          <w:lang w:val="de-DE"/>
        </w:rPr>
        <w:lastRenderedPageBreak/>
        <w:tab/>
        <w:t>§ 3 - Austritte und die daraus folgenden Satzungsänderungen werden durch authentische Urkunde festgestellt, die vor Ende des betreffenden Geschäftsjahres auf Antrag des Verwaltungsorgans erstellt wird.</w:t>
      </w:r>
    </w:p>
    <w:p w14:paraId="30E118CF" w14:textId="77777777" w:rsidR="00A86F9B" w:rsidRPr="00A86F9B" w:rsidRDefault="00A86F9B" w:rsidP="00AD7CB7">
      <w:pPr>
        <w:jc w:val="both"/>
        <w:rPr>
          <w:lang w:val="de-DE"/>
        </w:rPr>
      </w:pPr>
    </w:p>
    <w:p w14:paraId="46819670" w14:textId="77777777" w:rsidR="00A86F9B" w:rsidRPr="00A86F9B" w:rsidRDefault="00A86F9B" w:rsidP="00AD7CB7">
      <w:pPr>
        <w:jc w:val="both"/>
        <w:rPr>
          <w:lang w:val="de-DE"/>
        </w:rPr>
      </w:pPr>
    </w:p>
    <w:p w14:paraId="74752D56" w14:textId="77777777" w:rsidR="00A86F9B" w:rsidRPr="00A86F9B" w:rsidRDefault="00A86F9B" w:rsidP="00AD7CB7">
      <w:pPr>
        <w:jc w:val="both"/>
        <w:rPr>
          <w:lang w:val="de-DE"/>
        </w:rPr>
      </w:pPr>
      <w:r w:rsidRPr="00A86F9B">
        <w:rPr>
          <w:lang w:val="de-DE"/>
        </w:rPr>
        <w:tab/>
      </w:r>
      <w:r w:rsidRPr="00A86F9B">
        <w:rPr>
          <w:b/>
          <w:lang w:val="de-DE"/>
        </w:rPr>
        <w:t>Art. 5:155 -</w:t>
      </w:r>
      <w:r w:rsidRPr="00A86F9B">
        <w:rPr>
          <w:lang w:val="de-DE"/>
        </w:rPr>
        <w:t xml:space="preserve"> § 1 - In der Satzung kann vorgesehen werden, dass die Gesellschaft Aktionäre aus rechtmäßigen Gründen oder anderen in der Satzung angegebenen Gründen ausschließen kann. Der mit Gründen versehene Vorschlag zur Ausschließung wird den Betreffenden gemäß Artikel 2:32 mitgeteilt. Hat ein Aktionär dafür optiert, mit der Gesellschaft per Post zu kommunizieren, wird der Vorschlag per Einschreibesendung übermittelt.</w:t>
      </w:r>
    </w:p>
    <w:p w14:paraId="4E593699" w14:textId="77777777" w:rsidR="00A86F9B" w:rsidRPr="00A86F9B" w:rsidRDefault="00A86F9B" w:rsidP="00AD7CB7">
      <w:pPr>
        <w:jc w:val="both"/>
        <w:rPr>
          <w:lang w:val="de-DE"/>
        </w:rPr>
      </w:pPr>
    </w:p>
    <w:p w14:paraId="4F907D3F" w14:textId="77777777" w:rsidR="00A86F9B" w:rsidRPr="00A86F9B" w:rsidRDefault="00A86F9B" w:rsidP="00AD7CB7">
      <w:pPr>
        <w:jc w:val="both"/>
        <w:rPr>
          <w:lang w:val="de-DE"/>
        </w:rPr>
      </w:pPr>
      <w:r w:rsidRPr="00A86F9B">
        <w:rPr>
          <w:lang w:val="de-DE"/>
        </w:rPr>
        <w:tab/>
        <w:t>Allein die Generalversammlung ist zuständig, um einen Ausschluss auszusprechen.</w:t>
      </w:r>
    </w:p>
    <w:p w14:paraId="7521C8C7" w14:textId="77777777" w:rsidR="00A86F9B" w:rsidRPr="00A86F9B" w:rsidRDefault="00A86F9B" w:rsidP="00AD7CB7">
      <w:pPr>
        <w:jc w:val="both"/>
        <w:rPr>
          <w:lang w:val="de-DE"/>
        </w:rPr>
      </w:pPr>
    </w:p>
    <w:p w14:paraId="2C2073E7" w14:textId="77777777" w:rsidR="00A86F9B" w:rsidRPr="00A86F9B" w:rsidRDefault="00A86F9B" w:rsidP="00AD7CB7">
      <w:pPr>
        <w:jc w:val="both"/>
        <w:rPr>
          <w:lang w:val="de-DE"/>
        </w:rPr>
      </w:pPr>
      <w:r w:rsidRPr="00A86F9B">
        <w:rPr>
          <w:lang w:val="de-DE"/>
        </w:rPr>
        <w:tab/>
        <w:t>Der Aktionär, dessen Ausschluss beantragt wird, muss aufgefordert werden, der Generalversammlung seine Bemerkungen schriftlich und gemäß denselben Modalitäten mitzuteilen innerhalb eines Monats ab Mitteilung des Vorschlags zur Ausschließung.</w:t>
      </w:r>
    </w:p>
    <w:p w14:paraId="740B3743" w14:textId="77777777" w:rsidR="00A86F9B" w:rsidRPr="00A86F9B" w:rsidRDefault="00A86F9B" w:rsidP="00AD7CB7">
      <w:pPr>
        <w:jc w:val="both"/>
        <w:rPr>
          <w:lang w:val="de-DE"/>
        </w:rPr>
      </w:pPr>
    </w:p>
    <w:p w14:paraId="6D53F714" w14:textId="77777777" w:rsidR="00A86F9B" w:rsidRPr="00A86F9B" w:rsidRDefault="00A86F9B" w:rsidP="00AD7CB7">
      <w:pPr>
        <w:jc w:val="both"/>
        <w:rPr>
          <w:lang w:val="de-DE"/>
        </w:rPr>
      </w:pPr>
      <w:r w:rsidRPr="00A86F9B">
        <w:rPr>
          <w:lang w:val="de-DE"/>
        </w:rPr>
        <w:tab/>
        <w:t>Der Aktionär muss angehört werden, wenn er dies beantragt.</w:t>
      </w:r>
    </w:p>
    <w:p w14:paraId="493AB047" w14:textId="77777777" w:rsidR="00A86F9B" w:rsidRPr="00A86F9B" w:rsidRDefault="00A86F9B" w:rsidP="00AD7CB7">
      <w:pPr>
        <w:jc w:val="both"/>
        <w:rPr>
          <w:lang w:val="de-DE"/>
        </w:rPr>
      </w:pPr>
    </w:p>
    <w:p w14:paraId="6B8970ED" w14:textId="77777777" w:rsidR="00A86F9B" w:rsidRPr="00A86F9B" w:rsidRDefault="00A86F9B" w:rsidP="00AD7CB7">
      <w:pPr>
        <w:jc w:val="both"/>
        <w:rPr>
          <w:lang w:val="de-DE"/>
        </w:rPr>
      </w:pPr>
      <w:r w:rsidRPr="00A86F9B">
        <w:rPr>
          <w:lang w:val="de-DE"/>
        </w:rPr>
        <w:tab/>
        <w:t>Ausschließungsbeschlüsse werden mit Gründen versehen.</w:t>
      </w:r>
    </w:p>
    <w:p w14:paraId="12BE2BD6" w14:textId="77777777" w:rsidR="00A86F9B" w:rsidRPr="00A86F9B" w:rsidRDefault="00A86F9B" w:rsidP="00AD7CB7">
      <w:pPr>
        <w:jc w:val="both"/>
        <w:rPr>
          <w:lang w:val="de-DE"/>
        </w:rPr>
      </w:pPr>
    </w:p>
    <w:p w14:paraId="24A46E69" w14:textId="77777777" w:rsidR="00A86F9B" w:rsidRPr="00A86F9B" w:rsidRDefault="00A86F9B" w:rsidP="00AD7CB7">
      <w:pPr>
        <w:jc w:val="both"/>
        <w:rPr>
          <w:lang w:val="de-DE"/>
        </w:rPr>
      </w:pPr>
      <w:r w:rsidRPr="00A86F9B">
        <w:rPr>
          <w:lang w:val="de-DE"/>
        </w:rPr>
        <w:tab/>
        <w:t>§ 2 - Das Verwaltungsorgan teilt dem betreffenden Aktionär den mit Gründen versehenen Ausschließungsbeschluss innerhalb fünfzehn Tagen gemäß Artikel 2:32 mit und trägt den Ausschluss gemäß § 4 in das Aktienregister ein. Hat ein Aktionär dafür optiert, mit der Gesellschaft per Post zu kommunizieren, wird der Beschluss per Einschreibesendung übermittelt.</w:t>
      </w:r>
    </w:p>
    <w:p w14:paraId="532C786D" w14:textId="77777777" w:rsidR="00A86F9B" w:rsidRPr="00A86F9B" w:rsidRDefault="00A86F9B" w:rsidP="00AD7CB7">
      <w:pPr>
        <w:jc w:val="both"/>
        <w:rPr>
          <w:lang w:val="de-DE"/>
        </w:rPr>
      </w:pPr>
    </w:p>
    <w:p w14:paraId="6C14D5F8" w14:textId="77777777" w:rsidR="00A86F9B" w:rsidRPr="00A86F9B" w:rsidRDefault="00A86F9B" w:rsidP="00AD7CB7">
      <w:pPr>
        <w:jc w:val="both"/>
        <w:rPr>
          <w:lang w:val="de-DE"/>
        </w:rPr>
      </w:pPr>
      <w:r w:rsidRPr="00A86F9B">
        <w:rPr>
          <w:lang w:val="de-DE"/>
        </w:rPr>
        <w:tab/>
        <w:t>§ 3 - Vorbehaltlich gegenteiliger Satzungsbestimmung hat ein ausgeschlossener Aktionär Anrecht auf Ausschüttung gemäß Artikel 5:154 des Wertes seiner Austrittsabfindung. [In einem solchen Fall sind die in Artikel 5:154 § 1 Absatz 2 Nr. 1 und 2 erwähnten Fristen nicht anwendbar.] Aktien eines ausgeschlossenen Aktionärs werden für nichtig erklärt.</w:t>
      </w:r>
    </w:p>
    <w:p w14:paraId="76618C44" w14:textId="77777777" w:rsidR="00A86F9B" w:rsidRPr="00A86F9B" w:rsidRDefault="00A86F9B" w:rsidP="00AD7CB7">
      <w:pPr>
        <w:jc w:val="both"/>
        <w:rPr>
          <w:lang w:val="de-DE"/>
        </w:rPr>
      </w:pPr>
    </w:p>
    <w:p w14:paraId="174F129A" w14:textId="77777777" w:rsidR="00A86F9B" w:rsidRPr="00A86F9B" w:rsidRDefault="00A86F9B" w:rsidP="00AD7CB7">
      <w:pPr>
        <w:jc w:val="both"/>
        <w:rPr>
          <w:lang w:val="de-DE"/>
        </w:rPr>
      </w:pPr>
      <w:r w:rsidRPr="00A86F9B">
        <w:rPr>
          <w:lang w:val="de-DE"/>
        </w:rPr>
        <w:tab/>
        <w:t>§ 4 - Das Verwaltungsorgan schreibt das Aktienregister fort. Genauer gesagt werden Aktionärsausschlüsse, Datum des Ausschlusses und den betreffenden Aktionären ausgeschütteter Betrag vermerkt.</w:t>
      </w:r>
    </w:p>
    <w:p w14:paraId="4F896833" w14:textId="77777777" w:rsidR="00A86F9B" w:rsidRPr="00A86F9B" w:rsidRDefault="00A86F9B" w:rsidP="00AD7CB7">
      <w:pPr>
        <w:jc w:val="both"/>
        <w:rPr>
          <w:lang w:val="de-DE"/>
        </w:rPr>
      </w:pPr>
    </w:p>
    <w:p w14:paraId="656F4697" w14:textId="77777777" w:rsidR="00A86F9B" w:rsidRPr="00A86F9B" w:rsidRDefault="00A86F9B" w:rsidP="00AD7CB7">
      <w:pPr>
        <w:jc w:val="both"/>
        <w:rPr>
          <w:lang w:val="de-DE"/>
        </w:rPr>
      </w:pPr>
      <w:r w:rsidRPr="00A86F9B">
        <w:rPr>
          <w:lang w:val="de-DE"/>
        </w:rPr>
        <w:tab/>
        <w:t>§ 5 - Ausschlüsse und die daraus folgenden Satzungsänderungen werden durch authentische Urkunde festgestellt, die vor Ende des betreffenden Geschäftsjahres auf Antrag des Verwaltungsorgans erstellt wird.</w:t>
      </w:r>
    </w:p>
    <w:p w14:paraId="78F3F56E" w14:textId="77777777" w:rsidR="00A86F9B" w:rsidRPr="00A86F9B" w:rsidRDefault="00A86F9B" w:rsidP="00AD7CB7">
      <w:pPr>
        <w:jc w:val="both"/>
        <w:rPr>
          <w:lang w:val="de-DE"/>
        </w:rPr>
      </w:pPr>
    </w:p>
    <w:p w14:paraId="421B705A" w14:textId="77777777" w:rsidR="00A86F9B" w:rsidRPr="00A86F9B" w:rsidRDefault="00A86F9B" w:rsidP="00AD7CB7">
      <w:pPr>
        <w:jc w:val="both"/>
        <w:rPr>
          <w:i/>
          <w:iCs/>
          <w:lang w:val="de-DE"/>
        </w:rPr>
      </w:pPr>
      <w:r w:rsidRPr="00A86F9B">
        <w:rPr>
          <w:i/>
          <w:iCs/>
          <w:lang w:val="de-DE"/>
        </w:rPr>
        <w:t>[Art. 5:155 § 3 abgeändert durch Art. 113 des G. vom 28. April 2020 (B.S. vom 6. Mai 2020)]</w:t>
      </w:r>
    </w:p>
    <w:p w14:paraId="31B1FC0C" w14:textId="77777777" w:rsidR="00A86F9B" w:rsidRPr="00A86F9B" w:rsidRDefault="00A86F9B" w:rsidP="00AD7CB7">
      <w:pPr>
        <w:jc w:val="both"/>
        <w:rPr>
          <w:lang w:val="de-DE"/>
        </w:rPr>
      </w:pPr>
    </w:p>
    <w:p w14:paraId="141F198D" w14:textId="77777777" w:rsidR="00A86F9B" w:rsidRPr="00A86F9B" w:rsidRDefault="00A86F9B" w:rsidP="00AD7CB7">
      <w:pPr>
        <w:jc w:val="both"/>
        <w:rPr>
          <w:lang w:val="de-DE"/>
        </w:rPr>
      </w:pPr>
    </w:p>
    <w:p w14:paraId="0823EAC0" w14:textId="77777777" w:rsidR="00A86F9B" w:rsidRPr="00A86F9B" w:rsidRDefault="00A86F9B" w:rsidP="00AD7CB7">
      <w:pPr>
        <w:jc w:val="both"/>
        <w:rPr>
          <w:lang w:val="de-DE"/>
        </w:rPr>
      </w:pPr>
      <w:r w:rsidRPr="00A86F9B">
        <w:rPr>
          <w:lang w:val="de-DE"/>
        </w:rPr>
        <w:tab/>
      </w:r>
      <w:r w:rsidRPr="00A86F9B">
        <w:rPr>
          <w:b/>
          <w:lang w:val="de-DE"/>
        </w:rPr>
        <w:t>Art. 5:156 -</w:t>
      </w:r>
      <w:r w:rsidRPr="00A86F9B">
        <w:rPr>
          <w:lang w:val="de-DE"/>
        </w:rPr>
        <w:t xml:space="preserve"> § 1 - In der Satzung kann vorgesehen werden, dass bei Tod, Konkurs, offenkundiger Zahlungsunfähigkeit, Liquidation oder Entmündigung eines Aktionärs dieser von dem betreffenden Zeitpunkt an als von Rechts wegen ausgetreten gilt. Der Aktionär oder je nach Fall seine Erben, Gläubiger oder Vertreter haben Anrecht auf Ausschüttung gemäß Artikel 5:154 des Wertes der Austrittsabfindung. [In einem solchen Fall sind die in Artikel 5:154 § 1 Absatz 2 Nr. 1 und 2 erwähnten Fristen nicht anwendbar.]</w:t>
      </w:r>
    </w:p>
    <w:p w14:paraId="64F187E3" w14:textId="77777777" w:rsidR="00A86F9B" w:rsidRPr="00A86F9B" w:rsidRDefault="00A86F9B" w:rsidP="00AD7CB7">
      <w:pPr>
        <w:jc w:val="both"/>
        <w:rPr>
          <w:lang w:val="de-DE"/>
        </w:rPr>
      </w:pPr>
    </w:p>
    <w:p w14:paraId="20F6FBE3" w14:textId="77777777" w:rsidR="00A86F9B" w:rsidRPr="00A86F9B" w:rsidRDefault="00A86F9B" w:rsidP="00AD7CB7">
      <w:pPr>
        <w:jc w:val="both"/>
        <w:rPr>
          <w:lang w:val="de-DE"/>
        </w:rPr>
      </w:pPr>
      <w:r w:rsidRPr="00A86F9B">
        <w:rPr>
          <w:lang w:val="de-DE"/>
        </w:rPr>
        <w:lastRenderedPageBreak/>
        <w:tab/>
        <w:t>Ausgetretene Aktionäre oder bei Tod, Konkurs, offenkundiger Zahlungsunfähigkeit, Liquidation oder Entmündigung eines Aktionärs seine Erben, Gläubiger oder Vertreter können die Liquidation der Gesellschaft nicht fordern.</w:t>
      </w:r>
    </w:p>
    <w:p w14:paraId="3E2A06EF" w14:textId="77777777" w:rsidR="00A86F9B" w:rsidRPr="00A86F9B" w:rsidRDefault="00A86F9B" w:rsidP="00AD7CB7">
      <w:pPr>
        <w:jc w:val="both"/>
        <w:rPr>
          <w:lang w:val="de-DE"/>
        </w:rPr>
      </w:pPr>
    </w:p>
    <w:p w14:paraId="6D58E5FF" w14:textId="77777777" w:rsidR="00A86F9B" w:rsidRPr="00A86F9B" w:rsidRDefault="00A86F9B" w:rsidP="00AD7CB7">
      <w:pPr>
        <w:jc w:val="both"/>
        <w:rPr>
          <w:lang w:val="de-DE"/>
        </w:rPr>
      </w:pPr>
      <w:r w:rsidRPr="00A86F9B">
        <w:rPr>
          <w:lang w:val="de-DE"/>
        </w:rPr>
        <w:tab/>
        <w:t>§ 2 - In der Satzung kann vorgesehen werden, dass Aktionäre, die die Satzungsbedingungen nicht mehr erfüllen, um Aktionär zu werden, von dem betreffenden Zeitpunkt an als von Rechts wegen ausgetreten gelten. Die Bestimmungen von § 1 sind entsprechend anwendbar, sofern in der Satzung nicht davon abgewichen wird.</w:t>
      </w:r>
    </w:p>
    <w:p w14:paraId="067C6C6A" w14:textId="77777777" w:rsidR="00A86F9B" w:rsidRPr="00A86F9B" w:rsidRDefault="00A86F9B" w:rsidP="00AD7CB7">
      <w:pPr>
        <w:jc w:val="both"/>
        <w:rPr>
          <w:lang w:val="de-DE"/>
        </w:rPr>
      </w:pPr>
    </w:p>
    <w:p w14:paraId="6E57CCE3" w14:textId="77777777" w:rsidR="00A86F9B" w:rsidRPr="00A86F9B" w:rsidRDefault="00A86F9B" w:rsidP="00AD7CB7">
      <w:pPr>
        <w:jc w:val="both"/>
        <w:rPr>
          <w:i/>
          <w:iCs/>
          <w:lang w:val="de-DE"/>
        </w:rPr>
      </w:pPr>
      <w:r w:rsidRPr="00A86F9B">
        <w:rPr>
          <w:i/>
          <w:iCs/>
          <w:lang w:val="de-DE"/>
        </w:rPr>
        <w:t>[Art. 5:156 § 1 Abs. 1 abgeändert durch Art. 114 des G. vom 28. April 2020 (B.S. vom 6. Mai 2020)]</w:t>
      </w:r>
    </w:p>
    <w:p w14:paraId="395C0B03" w14:textId="77777777" w:rsidR="00A86F9B" w:rsidRPr="00A86F9B" w:rsidRDefault="00A86F9B" w:rsidP="00AD7CB7">
      <w:pPr>
        <w:jc w:val="both"/>
        <w:rPr>
          <w:lang w:val="de-DE"/>
        </w:rPr>
      </w:pPr>
    </w:p>
    <w:p w14:paraId="1B1F5752" w14:textId="77777777" w:rsidR="00A86F9B" w:rsidRPr="00A86F9B" w:rsidRDefault="00A86F9B" w:rsidP="00A86F9B">
      <w:pPr>
        <w:rPr>
          <w:lang w:val="de-DE"/>
        </w:rPr>
      </w:pPr>
    </w:p>
    <w:p w14:paraId="68FE6136" w14:textId="77777777" w:rsidR="00AD7CB7" w:rsidRDefault="00AD7CB7">
      <w:pPr>
        <w:rPr>
          <w:b/>
          <w:lang w:val="de-DE"/>
        </w:rPr>
      </w:pPr>
      <w:r>
        <w:rPr>
          <w:b/>
          <w:lang w:val="de-DE"/>
        </w:rPr>
        <w:br w:type="page"/>
      </w:r>
    </w:p>
    <w:p w14:paraId="1C65A77A" w14:textId="25D7F5D3" w:rsidR="00A86F9B" w:rsidRPr="00A86F9B" w:rsidRDefault="00A86F9B" w:rsidP="00A86F9B">
      <w:pPr>
        <w:jc w:val="center"/>
        <w:rPr>
          <w:b/>
          <w:lang w:val="de-DE"/>
        </w:rPr>
      </w:pPr>
      <w:r w:rsidRPr="00A86F9B">
        <w:rPr>
          <w:b/>
          <w:lang w:val="de-DE"/>
        </w:rPr>
        <w:lastRenderedPageBreak/>
        <w:t xml:space="preserve">TITEL 7 - </w:t>
      </w:r>
      <w:r w:rsidRPr="00A86F9B">
        <w:rPr>
          <w:b/>
          <w:i/>
          <w:lang w:val="de-DE"/>
        </w:rPr>
        <w:t>Dauer und Auflösung</w:t>
      </w:r>
    </w:p>
    <w:p w14:paraId="02D6C020" w14:textId="77777777" w:rsidR="00A86F9B" w:rsidRPr="00A86F9B" w:rsidRDefault="00A86F9B" w:rsidP="00A86F9B">
      <w:pPr>
        <w:rPr>
          <w:lang w:val="de-DE"/>
        </w:rPr>
      </w:pPr>
    </w:p>
    <w:p w14:paraId="03954613" w14:textId="77777777" w:rsidR="00A86F9B" w:rsidRPr="00A86F9B" w:rsidRDefault="00A86F9B" w:rsidP="00AD7CB7">
      <w:pPr>
        <w:jc w:val="both"/>
        <w:rPr>
          <w:lang w:val="de-DE"/>
        </w:rPr>
      </w:pPr>
    </w:p>
    <w:p w14:paraId="10ADEE18" w14:textId="77777777" w:rsidR="00A86F9B" w:rsidRPr="00A86F9B" w:rsidRDefault="00A86F9B" w:rsidP="00AD7CB7">
      <w:pPr>
        <w:jc w:val="both"/>
        <w:rPr>
          <w:lang w:val="de-DE"/>
        </w:rPr>
      </w:pPr>
      <w:r w:rsidRPr="00A86F9B">
        <w:rPr>
          <w:lang w:val="de-DE"/>
        </w:rPr>
        <w:tab/>
      </w:r>
      <w:r w:rsidRPr="00A86F9B">
        <w:rPr>
          <w:b/>
          <w:lang w:val="de-DE"/>
        </w:rPr>
        <w:t>Art. 5:157 -</w:t>
      </w:r>
      <w:r w:rsidRPr="00A86F9B">
        <w:rPr>
          <w:lang w:val="de-DE"/>
        </w:rPr>
        <w:t xml:space="preserve"> Vorbehaltlich gegenteiliger Satzungsbestimmung sind Gesellschaften mit beschränkter Haftung für unbestimmte Dauer gegründet.</w:t>
      </w:r>
    </w:p>
    <w:p w14:paraId="7B93D91C" w14:textId="77777777" w:rsidR="00A86F9B" w:rsidRPr="00A86F9B" w:rsidRDefault="00A86F9B" w:rsidP="00AD7CB7">
      <w:pPr>
        <w:jc w:val="both"/>
        <w:rPr>
          <w:lang w:val="de-DE"/>
        </w:rPr>
      </w:pPr>
    </w:p>
    <w:p w14:paraId="71FD0649" w14:textId="77777777" w:rsidR="00A86F9B" w:rsidRPr="00A86F9B" w:rsidRDefault="00A86F9B" w:rsidP="00AD7CB7">
      <w:pPr>
        <w:jc w:val="both"/>
        <w:rPr>
          <w:lang w:val="de-DE"/>
        </w:rPr>
      </w:pPr>
      <w:r w:rsidRPr="00A86F9B">
        <w:rPr>
          <w:lang w:val="de-DE"/>
        </w:rPr>
        <w:tab/>
        <w:t>Ist die Dauer bestimmt, kann die Generalversammlung die Verlängerung für eine bestimmte oder unbestimmte Zeit beschließen. Für einen solchen Beschluss ist eine Satzungsänderung erforderlich.</w:t>
      </w:r>
    </w:p>
    <w:p w14:paraId="12E7118A" w14:textId="77777777" w:rsidR="00A86F9B" w:rsidRPr="00A86F9B" w:rsidRDefault="00A86F9B" w:rsidP="00AD7CB7">
      <w:pPr>
        <w:jc w:val="both"/>
        <w:rPr>
          <w:lang w:val="de-DE"/>
        </w:rPr>
      </w:pPr>
    </w:p>
    <w:p w14:paraId="459887B7" w14:textId="77777777" w:rsidR="00A86F9B" w:rsidRPr="00A86F9B" w:rsidRDefault="00A86F9B" w:rsidP="00AD7CB7">
      <w:pPr>
        <w:jc w:val="both"/>
        <w:rPr>
          <w:lang w:val="de-DE"/>
        </w:rPr>
      </w:pPr>
      <w:r w:rsidRPr="00A86F9B">
        <w:rPr>
          <w:lang w:val="de-DE"/>
        </w:rPr>
        <w:tab/>
        <w:t>[...]</w:t>
      </w:r>
    </w:p>
    <w:p w14:paraId="079B543F" w14:textId="77777777" w:rsidR="00A86F9B" w:rsidRPr="00A86F9B" w:rsidRDefault="00A86F9B" w:rsidP="00AD7CB7">
      <w:pPr>
        <w:jc w:val="both"/>
        <w:rPr>
          <w:lang w:val="de-DE"/>
        </w:rPr>
      </w:pPr>
    </w:p>
    <w:p w14:paraId="6CFBA36A" w14:textId="77777777" w:rsidR="00A86F9B" w:rsidRPr="00A86F9B" w:rsidRDefault="00A86F9B" w:rsidP="00AD7CB7">
      <w:pPr>
        <w:jc w:val="both"/>
        <w:rPr>
          <w:i/>
          <w:iCs/>
          <w:lang w:val="de-DE"/>
        </w:rPr>
      </w:pPr>
      <w:r w:rsidRPr="00A86F9B">
        <w:rPr>
          <w:i/>
          <w:iCs/>
          <w:lang w:val="de-DE"/>
        </w:rPr>
        <w:t>[Art. 5:157 Abs. 3 aufgehoben durch Art. 115 des G. vom 28. April 2020 (B.S. vom 6. Mai 2020)]</w:t>
      </w:r>
    </w:p>
    <w:p w14:paraId="0CB911FF" w14:textId="77777777" w:rsidR="00A86F9B" w:rsidRPr="00A86F9B" w:rsidRDefault="00A86F9B" w:rsidP="00AD7CB7">
      <w:pPr>
        <w:jc w:val="both"/>
        <w:rPr>
          <w:lang w:val="de-DE"/>
        </w:rPr>
      </w:pPr>
    </w:p>
    <w:p w14:paraId="32F41A1C" w14:textId="77777777" w:rsidR="00A86F9B" w:rsidRPr="00A86F9B" w:rsidRDefault="00A86F9B" w:rsidP="00AD7CB7">
      <w:pPr>
        <w:jc w:val="both"/>
        <w:rPr>
          <w:lang w:val="de-DE"/>
        </w:rPr>
      </w:pPr>
    </w:p>
    <w:p w14:paraId="2F37F23B" w14:textId="77777777" w:rsidR="00AD7CB7" w:rsidRDefault="00AD7CB7">
      <w:pPr>
        <w:rPr>
          <w:b/>
          <w:lang w:val="de-DE"/>
        </w:rPr>
      </w:pPr>
      <w:r>
        <w:rPr>
          <w:b/>
          <w:lang w:val="de-DE"/>
        </w:rPr>
        <w:br w:type="page"/>
      </w:r>
    </w:p>
    <w:p w14:paraId="599A8008" w14:textId="01E4525A" w:rsidR="00A86F9B" w:rsidRPr="00A86F9B" w:rsidRDefault="00A86F9B" w:rsidP="00A86F9B">
      <w:pPr>
        <w:jc w:val="center"/>
        <w:rPr>
          <w:b/>
          <w:lang w:val="de-DE"/>
        </w:rPr>
      </w:pPr>
      <w:r w:rsidRPr="00A86F9B">
        <w:rPr>
          <w:b/>
          <w:lang w:val="de-DE"/>
        </w:rPr>
        <w:lastRenderedPageBreak/>
        <w:t xml:space="preserve">TITEL 8 - </w:t>
      </w:r>
      <w:r w:rsidRPr="00A86F9B">
        <w:rPr>
          <w:b/>
          <w:i/>
          <w:lang w:val="de-DE"/>
        </w:rPr>
        <w:t>Strafbestimmungen</w:t>
      </w:r>
    </w:p>
    <w:p w14:paraId="172EA746" w14:textId="77777777" w:rsidR="00A86F9B" w:rsidRPr="00A86F9B" w:rsidRDefault="00A86F9B" w:rsidP="00A86F9B">
      <w:pPr>
        <w:rPr>
          <w:lang w:val="de-DE"/>
        </w:rPr>
      </w:pPr>
    </w:p>
    <w:p w14:paraId="73D3DF46" w14:textId="77777777" w:rsidR="00A86F9B" w:rsidRPr="00A86F9B" w:rsidRDefault="00A86F9B" w:rsidP="00AD7CB7">
      <w:pPr>
        <w:jc w:val="both"/>
        <w:rPr>
          <w:lang w:val="de-DE"/>
        </w:rPr>
      </w:pPr>
    </w:p>
    <w:p w14:paraId="22297F23" w14:textId="77777777" w:rsidR="00A86F9B" w:rsidRPr="00A86F9B" w:rsidRDefault="00A86F9B" w:rsidP="00AD7CB7">
      <w:pPr>
        <w:jc w:val="both"/>
        <w:rPr>
          <w:lang w:val="de-DE"/>
        </w:rPr>
      </w:pPr>
      <w:r w:rsidRPr="00A86F9B">
        <w:rPr>
          <w:lang w:val="de-DE"/>
        </w:rPr>
        <w:tab/>
      </w:r>
      <w:r w:rsidRPr="00A86F9B">
        <w:rPr>
          <w:b/>
          <w:lang w:val="de-DE"/>
        </w:rPr>
        <w:t>Art. 5:158 -</w:t>
      </w:r>
      <w:r w:rsidRPr="00A86F9B">
        <w:rPr>
          <w:lang w:val="de-DE"/>
        </w:rPr>
        <w:t xml:space="preserve"> Mit einer Geldbuße von 50 EUR bis zu 10 000 EUR werden belegt und außerdem mit einer Gefängnisstrafe von einem Monat bis zu einem Jahr können belegt werden:</w:t>
      </w:r>
    </w:p>
    <w:p w14:paraId="2CFF1B30" w14:textId="77777777" w:rsidR="00A86F9B" w:rsidRPr="00A86F9B" w:rsidRDefault="00A86F9B" w:rsidP="00AD7CB7">
      <w:pPr>
        <w:jc w:val="both"/>
        <w:rPr>
          <w:lang w:val="de-DE"/>
        </w:rPr>
      </w:pPr>
    </w:p>
    <w:p w14:paraId="51C2C020" w14:textId="77777777" w:rsidR="00A86F9B" w:rsidRPr="00A86F9B" w:rsidRDefault="00A86F9B" w:rsidP="00AD7CB7">
      <w:pPr>
        <w:jc w:val="both"/>
        <w:rPr>
          <w:lang w:val="de-DE"/>
        </w:rPr>
      </w:pPr>
      <w:r w:rsidRPr="00A86F9B">
        <w:rPr>
          <w:lang w:val="de-DE"/>
        </w:rPr>
        <w:tab/>
        <w:t>1. in Artikel 2:51 erwähnte Verwalter, die den Sonderbericht zusammen mit dem Bericht des Kommissars oder Betriebsrevisors nicht vorlegen wie in den Artikeln 5:7 beziehungsweise 5:133 vorgeschrieben,</w:t>
      </w:r>
    </w:p>
    <w:p w14:paraId="3751749A" w14:textId="77777777" w:rsidR="00A86F9B" w:rsidRPr="00A86F9B" w:rsidRDefault="00A86F9B" w:rsidP="00AD7CB7">
      <w:pPr>
        <w:jc w:val="both"/>
        <w:rPr>
          <w:lang w:val="de-DE"/>
        </w:rPr>
      </w:pPr>
    </w:p>
    <w:p w14:paraId="4AF2FDC7" w14:textId="77777777" w:rsidR="00A86F9B" w:rsidRPr="00A86F9B" w:rsidRDefault="00A86F9B" w:rsidP="00AD7CB7">
      <w:pPr>
        <w:jc w:val="both"/>
        <w:rPr>
          <w:lang w:val="de-DE"/>
        </w:rPr>
      </w:pPr>
      <w:r w:rsidRPr="00A86F9B">
        <w:rPr>
          <w:lang w:val="de-DE"/>
        </w:rPr>
        <w:tab/>
        <w:t>2. in Artikel 2:51 erwähnte Verwalter oder Kommissare, die durch irgendein Mittel auf Kosten der Gesellschaft Einzahlungen auf Aktien leisten oder Einzahlungen, die nicht tatsächlich auf die vorgeschriebene Weise und zu den vorgeschriebenen Zeitpunkten geleistet worden sind, als geleistet anerkennen,</w:t>
      </w:r>
    </w:p>
    <w:p w14:paraId="66FEA038" w14:textId="77777777" w:rsidR="00A86F9B" w:rsidRPr="00A86F9B" w:rsidRDefault="00A86F9B" w:rsidP="00AD7CB7">
      <w:pPr>
        <w:jc w:val="both"/>
        <w:rPr>
          <w:lang w:val="de-DE"/>
        </w:rPr>
      </w:pPr>
    </w:p>
    <w:p w14:paraId="515577E2" w14:textId="77777777" w:rsidR="00A86F9B" w:rsidRPr="00A86F9B" w:rsidRDefault="00A86F9B" w:rsidP="00AD7CB7">
      <w:pPr>
        <w:jc w:val="both"/>
        <w:rPr>
          <w:lang w:val="de-DE"/>
        </w:rPr>
      </w:pPr>
      <w:r w:rsidRPr="00A86F9B">
        <w:rPr>
          <w:lang w:val="de-DE"/>
        </w:rPr>
        <w:tab/>
        <w:t>3. in Artikel 2:51 erwähnte Verwalter, die gegen Artikel 5:142 oder gegen Artikel 5:143 [Absatz 1] verstoßen.</w:t>
      </w:r>
    </w:p>
    <w:p w14:paraId="56E4F663" w14:textId="77777777" w:rsidR="00A86F9B" w:rsidRPr="00A86F9B" w:rsidRDefault="00A86F9B" w:rsidP="00AD7CB7">
      <w:pPr>
        <w:spacing w:after="160" w:line="259" w:lineRule="auto"/>
        <w:jc w:val="both"/>
        <w:rPr>
          <w:lang w:val="de-DE"/>
        </w:rPr>
      </w:pPr>
    </w:p>
    <w:p w14:paraId="28CD1346" w14:textId="77777777" w:rsidR="00A86F9B" w:rsidRPr="00832C66" w:rsidRDefault="00A86F9B" w:rsidP="00AD7CB7">
      <w:pPr>
        <w:jc w:val="both"/>
        <w:rPr>
          <w:b/>
          <w:bCs/>
          <w:lang w:val="de-DE"/>
        </w:rPr>
      </w:pPr>
      <w:r w:rsidRPr="00A86F9B">
        <w:rPr>
          <w:i/>
          <w:iCs/>
          <w:lang w:val="de-DE"/>
        </w:rPr>
        <w:t>[Art. 5:158 einziger Absatz Nr. 3 abgeändert durch Art. 116 des G. vom 28. </w:t>
      </w:r>
      <w:r w:rsidRPr="00832C66">
        <w:rPr>
          <w:i/>
          <w:iCs/>
          <w:lang w:val="de-DE"/>
        </w:rPr>
        <w:t>April 2020 (B.S. vom 6. Mai 2020)]</w:t>
      </w:r>
    </w:p>
    <w:p w14:paraId="67D00232" w14:textId="77777777" w:rsidR="00A86F9B" w:rsidRDefault="00A86F9B" w:rsidP="00AD7CB7">
      <w:pPr>
        <w:jc w:val="both"/>
        <w:rPr>
          <w:lang w:val="de-DE"/>
        </w:rPr>
      </w:pPr>
    </w:p>
    <w:p w14:paraId="7E2696B2" w14:textId="77777777" w:rsidR="00A86F9B" w:rsidRDefault="00A86F9B" w:rsidP="00AD7CB7">
      <w:pPr>
        <w:jc w:val="both"/>
        <w:rPr>
          <w:lang w:val="de-DE"/>
        </w:rPr>
      </w:pPr>
    </w:p>
    <w:p w14:paraId="5662BCC5" w14:textId="42D2ADE7" w:rsidR="002771E9" w:rsidRDefault="002771E9">
      <w:pPr>
        <w:rPr>
          <w:lang w:val="de-DE"/>
        </w:rPr>
      </w:pPr>
      <w:r>
        <w:rPr>
          <w:lang w:val="de-DE"/>
        </w:rPr>
        <w:br w:type="page"/>
      </w:r>
    </w:p>
    <w:p w14:paraId="6DFA9ABE" w14:textId="77777777" w:rsidR="002771E9" w:rsidRPr="002771E9" w:rsidRDefault="002771E9" w:rsidP="002771E9">
      <w:pPr>
        <w:tabs>
          <w:tab w:val="left" w:pos="709"/>
        </w:tabs>
        <w:jc w:val="center"/>
        <w:rPr>
          <w:rFonts w:eastAsia="Calibri"/>
          <w:b/>
          <w:bCs/>
          <w:lang w:val="de-DE" w:eastAsia="en-US"/>
        </w:rPr>
      </w:pPr>
      <w:r w:rsidRPr="002771E9">
        <w:rPr>
          <w:rFonts w:eastAsia="Calibri"/>
          <w:b/>
          <w:szCs w:val="22"/>
          <w:lang w:val="de-DE" w:eastAsia="en-US"/>
        </w:rPr>
        <w:lastRenderedPageBreak/>
        <w:t>BUCH 6 - GENOSSENSCHAFT</w:t>
      </w:r>
    </w:p>
    <w:p w14:paraId="420F5C64" w14:textId="77777777" w:rsidR="002771E9" w:rsidRPr="002771E9" w:rsidRDefault="002771E9" w:rsidP="002771E9">
      <w:pPr>
        <w:tabs>
          <w:tab w:val="left" w:pos="709"/>
        </w:tabs>
        <w:jc w:val="center"/>
        <w:rPr>
          <w:rFonts w:eastAsia="Calibri"/>
          <w:b/>
          <w:bCs/>
          <w:lang w:val="de-DE" w:eastAsia="en-US"/>
        </w:rPr>
      </w:pPr>
    </w:p>
    <w:p w14:paraId="62583B6C" w14:textId="77777777" w:rsidR="002771E9" w:rsidRPr="002771E9" w:rsidRDefault="002771E9" w:rsidP="002771E9">
      <w:pPr>
        <w:tabs>
          <w:tab w:val="left" w:pos="709"/>
        </w:tabs>
        <w:jc w:val="center"/>
        <w:rPr>
          <w:rFonts w:eastAsia="Calibri"/>
          <w:b/>
          <w:bCs/>
          <w:lang w:val="de-DE" w:eastAsia="en-US"/>
        </w:rPr>
      </w:pPr>
    </w:p>
    <w:p w14:paraId="6DEC88EE" w14:textId="77777777" w:rsidR="002771E9" w:rsidRPr="002771E9" w:rsidRDefault="002771E9" w:rsidP="002771E9">
      <w:pPr>
        <w:tabs>
          <w:tab w:val="left" w:pos="709"/>
        </w:tabs>
        <w:jc w:val="center"/>
        <w:rPr>
          <w:rFonts w:eastAsia="Calibri"/>
          <w:b/>
          <w:bCs/>
          <w:i/>
          <w:iCs/>
          <w:lang w:val="de-DE" w:eastAsia="en-US"/>
        </w:rPr>
      </w:pPr>
      <w:r w:rsidRPr="002771E9">
        <w:rPr>
          <w:rFonts w:eastAsia="Calibri"/>
          <w:b/>
          <w:szCs w:val="22"/>
          <w:lang w:val="de-DE" w:eastAsia="en-US"/>
        </w:rPr>
        <w:t xml:space="preserve">TITEL 1 - </w:t>
      </w:r>
      <w:r w:rsidRPr="002771E9">
        <w:rPr>
          <w:rFonts w:eastAsia="Calibri"/>
          <w:b/>
          <w:i/>
          <w:szCs w:val="22"/>
          <w:lang w:val="de-DE" w:eastAsia="en-US"/>
        </w:rPr>
        <w:t>Art und Qualifikation</w:t>
      </w:r>
    </w:p>
    <w:p w14:paraId="264E057A" w14:textId="77777777" w:rsidR="002771E9" w:rsidRPr="002771E9" w:rsidRDefault="002771E9" w:rsidP="002771E9">
      <w:pPr>
        <w:tabs>
          <w:tab w:val="left" w:pos="709"/>
        </w:tabs>
        <w:jc w:val="both"/>
        <w:rPr>
          <w:rFonts w:eastAsia="Calibri"/>
          <w:lang w:val="de-DE" w:eastAsia="en-US"/>
        </w:rPr>
      </w:pPr>
    </w:p>
    <w:p w14:paraId="1A34EC45" w14:textId="77777777" w:rsidR="002771E9" w:rsidRPr="002771E9" w:rsidRDefault="002771E9" w:rsidP="002771E9">
      <w:pPr>
        <w:tabs>
          <w:tab w:val="left" w:pos="709"/>
        </w:tabs>
        <w:jc w:val="both"/>
        <w:rPr>
          <w:rFonts w:eastAsia="Calibri"/>
          <w:lang w:val="de-DE" w:eastAsia="en-US"/>
        </w:rPr>
      </w:pPr>
    </w:p>
    <w:p w14:paraId="7B58C976" w14:textId="77777777" w:rsidR="002771E9" w:rsidRPr="002771E9" w:rsidRDefault="002771E9" w:rsidP="002771E9">
      <w:pPr>
        <w:tabs>
          <w:tab w:val="left" w:pos="709"/>
        </w:tabs>
        <w:jc w:val="both"/>
        <w:rPr>
          <w:rFonts w:eastAsia="Calibri"/>
          <w:lang w:val="de-DE" w:eastAsia="en-US"/>
        </w:rPr>
      </w:pPr>
      <w:r w:rsidRPr="002771E9">
        <w:rPr>
          <w:rFonts w:eastAsia="Calibri"/>
          <w:b/>
          <w:szCs w:val="22"/>
          <w:lang w:val="de-DE" w:eastAsia="en-US"/>
        </w:rPr>
        <w:tab/>
        <w:t xml:space="preserve">Art. 6:1 - </w:t>
      </w:r>
      <w:r w:rsidRPr="002771E9">
        <w:rPr>
          <w:rFonts w:eastAsia="Calibri"/>
          <w:szCs w:val="22"/>
          <w:lang w:val="de-DE" w:eastAsia="en-US"/>
        </w:rPr>
        <w:t>§ 1 - Hauptzweck einer Genossenschaft ist es, den Bedarf ihrer Aktionäre oder Interesse habender Dritter zu decken und/oder deren wirtschaftliche und/oder soziale Tätigkeiten zu fördern; sie tut dies insbesondere durch den Abschluss von Vereinbarungen mit ihren Aktionären oder Interesse habenden Dritten über die Lieferung von Waren oder die Erbringung von Dienstleistungen oder die Durchführung von Arbeiten im Rahmen der Tätigkeiten, die die Genossenschaft ausübt oder ausüben lässt. Zweck einer Genossenschaft kann auch sein, den Bedarf ihrer Aktionäre, ihrer Muttergesellschaften und deren Aktionäre oder Interesse habender Dritter zu decken, ob über Tochtergesellschaften oder nicht. Zweck einer Genossenschaft kann auch sein, deren wirtschaftliche und/oder soziale Tätigkeiten durch eine Beteiligung an einer oder mehreren anderen Gesellschaften zu fördern.</w:t>
      </w:r>
    </w:p>
    <w:p w14:paraId="1835AF21" w14:textId="77777777" w:rsidR="002771E9" w:rsidRPr="002771E9" w:rsidRDefault="002771E9" w:rsidP="002771E9">
      <w:pPr>
        <w:tabs>
          <w:tab w:val="left" w:pos="709"/>
        </w:tabs>
        <w:jc w:val="both"/>
        <w:rPr>
          <w:rFonts w:eastAsia="Calibri"/>
          <w:lang w:val="de-DE" w:eastAsia="en-US"/>
        </w:rPr>
      </w:pPr>
    </w:p>
    <w:p w14:paraId="5E8C30D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Aktionärseigenschaft kann ohne Änderung der Satzung erworben werden und die Aktionäre können innerhalb der in der Satzung vorgesehenen Grenzen zu Lasten des Genossenschaftsvermögens austreten oder aus der Genossenschaft ausgeschlossen werden.</w:t>
      </w:r>
    </w:p>
    <w:p w14:paraId="4339CC18" w14:textId="77777777" w:rsidR="002771E9" w:rsidRPr="002771E9" w:rsidRDefault="002771E9" w:rsidP="002771E9">
      <w:pPr>
        <w:tabs>
          <w:tab w:val="left" w:pos="709"/>
        </w:tabs>
        <w:jc w:val="both"/>
        <w:rPr>
          <w:rFonts w:eastAsia="Calibri"/>
          <w:lang w:val="de-DE" w:eastAsia="en-US"/>
        </w:rPr>
      </w:pPr>
    </w:p>
    <w:p w14:paraId="1B578C7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Aktien einer Genossenschaft dürfen weder an einem geregelten Markt im Sinne von Artikel 1:11 noch an einem nicht geregelten Markt zum Handel zugelassen werden. Wenn die anderen Wertpapiere an einem geregelten Markt im Sinne von Artikel 1:11 notiert sind, wird die Genossenschaft ein Unternehmen von öffentlichem Interesse im Sinne von Artikel 1:12 Nr. 2.</w:t>
      </w:r>
    </w:p>
    <w:p w14:paraId="08B4593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p>
    <w:p w14:paraId="09D0793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Eine Genossenschaft kann gemäß den Bestimmungen von Buch 8 zugelassen werden.</w:t>
      </w:r>
    </w:p>
    <w:p w14:paraId="1DC6F6B8" w14:textId="77777777" w:rsidR="002771E9" w:rsidRPr="002771E9" w:rsidRDefault="002771E9" w:rsidP="002771E9">
      <w:pPr>
        <w:tabs>
          <w:tab w:val="left" w:pos="709"/>
        </w:tabs>
        <w:jc w:val="both"/>
        <w:rPr>
          <w:rFonts w:eastAsia="Calibri"/>
          <w:lang w:val="de-DE" w:eastAsia="en-US"/>
        </w:rPr>
      </w:pPr>
    </w:p>
    <w:p w14:paraId="74F3AC1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4 - Das genossenschaftliche Ziel und die Werte der Genossenschaft werden in der Satzung beschrieben und gegebenenfalls durch eine ausführlichere Erläuterung in einer Geschäftsordnung oder einer Charta ergänzt.</w:t>
      </w:r>
    </w:p>
    <w:p w14:paraId="431EA203" w14:textId="77777777" w:rsidR="002771E9" w:rsidRPr="002771E9" w:rsidRDefault="002771E9" w:rsidP="002771E9">
      <w:pPr>
        <w:tabs>
          <w:tab w:val="left" w:pos="709"/>
        </w:tabs>
        <w:jc w:val="both"/>
        <w:rPr>
          <w:rFonts w:eastAsia="Calibri"/>
          <w:lang w:val="de-DE" w:eastAsia="en-US"/>
        </w:rPr>
      </w:pPr>
    </w:p>
    <w:p w14:paraId="093A200A" w14:textId="77777777" w:rsidR="002771E9" w:rsidRPr="002771E9" w:rsidRDefault="002771E9" w:rsidP="002771E9">
      <w:pPr>
        <w:tabs>
          <w:tab w:val="left" w:pos="709"/>
        </w:tabs>
        <w:jc w:val="both"/>
        <w:rPr>
          <w:rFonts w:eastAsia="Calibri"/>
          <w:lang w:val="de-DE" w:eastAsia="en-US"/>
        </w:rPr>
      </w:pPr>
    </w:p>
    <w:p w14:paraId="15EBD60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6:2 -</w:t>
      </w:r>
      <w:r w:rsidRPr="002771E9">
        <w:rPr>
          <w:rFonts w:eastAsia="Calibri"/>
          <w:szCs w:val="22"/>
          <w:lang w:val="de-DE" w:eastAsia="en-US"/>
        </w:rPr>
        <w:t xml:space="preserve"> Aktionäre einer Genossenschaft haften nur in Höhe ihrer Einlage.</w:t>
      </w:r>
    </w:p>
    <w:p w14:paraId="137EC5CE" w14:textId="77777777" w:rsidR="002771E9" w:rsidRPr="002771E9" w:rsidRDefault="002771E9" w:rsidP="002771E9">
      <w:pPr>
        <w:tabs>
          <w:tab w:val="left" w:pos="709"/>
        </w:tabs>
        <w:jc w:val="both"/>
        <w:rPr>
          <w:rFonts w:eastAsia="Calibri"/>
          <w:lang w:val="de-DE" w:eastAsia="en-US"/>
        </w:rPr>
      </w:pPr>
    </w:p>
    <w:p w14:paraId="01771B9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[Aktionäre können in der Satzung die Bezeichnung "Aktionäre", "Gesellschafter", "Genossen", "Genossenschaftsmitglieder" oder jede andere ähnliche Bezeichnung tragen.]</w:t>
      </w:r>
    </w:p>
    <w:p w14:paraId="516A730E" w14:textId="77777777" w:rsidR="002771E9" w:rsidRPr="002771E9" w:rsidRDefault="002771E9" w:rsidP="002771E9">
      <w:pPr>
        <w:tabs>
          <w:tab w:val="left" w:pos="709"/>
        </w:tabs>
        <w:jc w:val="both"/>
        <w:rPr>
          <w:rFonts w:eastAsia="Calibri"/>
          <w:lang w:val="de-DE" w:eastAsia="en-US"/>
        </w:rPr>
      </w:pPr>
    </w:p>
    <w:p w14:paraId="7BCCBBF2" w14:textId="77777777" w:rsidR="002771E9" w:rsidRPr="002771E9" w:rsidRDefault="002771E9" w:rsidP="002771E9">
      <w:pPr>
        <w:tabs>
          <w:tab w:val="left" w:pos="709"/>
        </w:tabs>
        <w:jc w:val="both"/>
        <w:rPr>
          <w:rFonts w:eastAsia="Calibri"/>
          <w:i/>
          <w:szCs w:val="22"/>
          <w:lang w:val="de-DE" w:eastAsia="en-US"/>
        </w:rPr>
      </w:pPr>
      <w:r w:rsidRPr="002771E9">
        <w:rPr>
          <w:rFonts w:eastAsia="Calibri"/>
          <w:i/>
          <w:szCs w:val="22"/>
          <w:lang w:val="de-DE" w:eastAsia="en-US"/>
        </w:rPr>
        <w:t>[Art. 6:2 Abs. 2 eingefügt durch Art. 118 des G. vom 28. April 2020 (B.S. vom 6. Mai 2020)]</w:t>
      </w:r>
    </w:p>
    <w:p w14:paraId="785332BD" w14:textId="77777777" w:rsidR="002771E9" w:rsidRPr="002771E9" w:rsidRDefault="002771E9" w:rsidP="002771E9">
      <w:pPr>
        <w:jc w:val="both"/>
        <w:rPr>
          <w:rFonts w:eastAsia="Calibri"/>
          <w:i/>
          <w:szCs w:val="22"/>
          <w:lang w:val="de-DE" w:eastAsia="en-US"/>
        </w:rPr>
      </w:pPr>
      <w:r w:rsidRPr="002771E9">
        <w:rPr>
          <w:rFonts w:eastAsia="Calibri"/>
          <w:i/>
          <w:szCs w:val="22"/>
          <w:lang w:val="de-DE" w:eastAsia="en-US"/>
        </w:rPr>
        <w:br w:type="page"/>
      </w:r>
    </w:p>
    <w:p w14:paraId="2ACE785E" w14:textId="77777777" w:rsidR="002771E9" w:rsidRPr="002771E9" w:rsidRDefault="002771E9" w:rsidP="002771E9">
      <w:pPr>
        <w:tabs>
          <w:tab w:val="left" w:pos="709"/>
        </w:tabs>
        <w:jc w:val="center"/>
        <w:rPr>
          <w:rFonts w:eastAsia="Calibri"/>
          <w:b/>
          <w:bCs/>
          <w:lang w:val="de-DE" w:eastAsia="en-US"/>
        </w:rPr>
      </w:pPr>
      <w:r w:rsidRPr="002771E9">
        <w:rPr>
          <w:rFonts w:eastAsia="Calibri"/>
          <w:b/>
          <w:szCs w:val="22"/>
          <w:lang w:val="de-DE" w:eastAsia="en-US"/>
        </w:rPr>
        <w:lastRenderedPageBreak/>
        <w:t xml:space="preserve">TITEL 2 - </w:t>
      </w:r>
      <w:r w:rsidRPr="002771E9">
        <w:rPr>
          <w:rFonts w:eastAsia="Calibri"/>
          <w:b/>
          <w:i/>
          <w:szCs w:val="22"/>
          <w:lang w:val="de-DE" w:eastAsia="en-US"/>
        </w:rPr>
        <w:t>Gründung</w:t>
      </w:r>
    </w:p>
    <w:p w14:paraId="4DEC83CA" w14:textId="77777777" w:rsidR="002771E9" w:rsidRPr="002771E9" w:rsidRDefault="002771E9" w:rsidP="002771E9">
      <w:pPr>
        <w:tabs>
          <w:tab w:val="left" w:pos="709"/>
        </w:tabs>
        <w:jc w:val="center"/>
        <w:rPr>
          <w:rFonts w:eastAsia="Calibri"/>
          <w:lang w:val="de-DE" w:eastAsia="en-US"/>
        </w:rPr>
      </w:pPr>
    </w:p>
    <w:p w14:paraId="0588CDD4" w14:textId="77777777" w:rsidR="002771E9" w:rsidRPr="002771E9" w:rsidRDefault="002771E9" w:rsidP="002771E9">
      <w:pPr>
        <w:tabs>
          <w:tab w:val="left" w:pos="709"/>
        </w:tabs>
        <w:jc w:val="center"/>
        <w:rPr>
          <w:rFonts w:eastAsia="Calibri"/>
          <w:lang w:val="de-DE" w:eastAsia="en-US"/>
        </w:rPr>
      </w:pPr>
    </w:p>
    <w:p w14:paraId="6C4CF1A4" w14:textId="77777777"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t xml:space="preserve">KAPITEL 1 - </w:t>
      </w:r>
      <w:r w:rsidRPr="002771E9">
        <w:rPr>
          <w:rFonts w:eastAsia="Calibri"/>
          <w:i/>
          <w:szCs w:val="22"/>
          <w:lang w:val="de-DE" w:eastAsia="en-US"/>
        </w:rPr>
        <w:t>Allgemeine Bestimmungen</w:t>
      </w:r>
    </w:p>
    <w:p w14:paraId="5EDF002F" w14:textId="77777777" w:rsidR="002771E9" w:rsidRPr="002771E9" w:rsidRDefault="002771E9" w:rsidP="002771E9">
      <w:pPr>
        <w:tabs>
          <w:tab w:val="left" w:pos="709"/>
        </w:tabs>
        <w:jc w:val="center"/>
        <w:rPr>
          <w:rFonts w:eastAsia="Calibri"/>
          <w:lang w:val="de-DE" w:eastAsia="en-US"/>
        </w:rPr>
      </w:pPr>
    </w:p>
    <w:p w14:paraId="2C170296" w14:textId="77777777" w:rsidR="002771E9" w:rsidRPr="002771E9" w:rsidRDefault="002771E9" w:rsidP="002771E9">
      <w:pPr>
        <w:tabs>
          <w:tab w:val="left" w:pos="709"/>
        </w:tabs>
        <w:jc w:val="both"/>
        <w:rPr>
          <w:rFonts w:eastAsia="Calibri"/>
          <w:lang w:val="de-DE" w:eastAsia="en-US"/>
        </w:rPr>
      </w:pPr>
    </w:p>
    <w:p w14:paraId="09CB037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6:3 -</w:t>
      </w:r>
      <w:r w:rsidRPr="002771E9">
        <w:rPr>
          <w:rFonts w:eastAsia="Calibri"/>
          <w:szCs w:val="22"/>
          <w:lang w:val="de-DE" w:eastAsia="en-US"/>
        </w:rPr>
        <w:t xml:space="preserve"> Eine Genossenschaft muss zur Vermeidung der Nichtigkeit von mindestens drei Personen gegründet werden.</w:t>
      </w:r>
    </w:p>
    <w:p w14:paraId="4C50D74D" w14:textId="77777777" w:rsidR="002771E9" w:rsidRPr="002771E9" w:rsidRDefault="002771E9" w:rsidP="002771E9">
      <w:pPr>
        <w:tabs>
          <w:tab w:val="left" w:pos="709"/>
        </w:tabs>
        <w:jc w:val="both"/>
        <w:rPr>
          <w:rFonts w:eastAsia="Calibri"/>
          <w:lang w:val="de-DE" w:eastAsia="en-US"/>
        </w:rPr>
      </w:pPr>
    </w:p>
    <w:p w14:paraId="54609477" w14:textId="77777777" w:rsidR="002771E9" w:rsidRPr="002771E9" w:rsidRDefault="002771E9" w:rsidP="002771E9">
      <w:pPr>
        <w:tabs>
          <w:tab w:val="left" w:pos="709"/>
        </w:tabs>
        <w:jc w:val="both"/>
        <w:rPr>
          <w:rFonts w:eastAsia="Calibri"/>
          <w:lang w:val="de-DE" w:eastAsia="en-US"/>
        </w:rPr>
      </w:pPr>
    </w:p>
    <w:p w14:paraId="182C7DDD" w14:textId="77777777"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t xml:space="preserve">KAPITEL 2 - </w:t>
      </w:r>
      <w:r w:rsidRPr="002771E9">
        <w:rPr>
          <w:rFonts w:eastAsia="Calibri"/>
          <w:i/>
          <w:szCs w:val="22"/>
          <w:lang w:val="de-DE" w:eastAsia="en-US"/>
        </w:rPr>
        <w:t>Anfangseigenkapital</w:t>
      </w:r>
    </w:p>
    <w:p w14:paraId="7DE53896" w14:textId="77777777" w:rsidR="002771E9" w:rsidRPr="002771E9" w:rsidRDefault="002771E9" w:rsidP="002771E9">
      <w:pPr>
        <w:tabs>
          <w:tab w:val="left" w:pos="709"/>
        </w:tabs>
        <w:jc w:val="both"/>
        <w:rPr>
          <w:rFonts w:eastAsia="Calibri"/>
          <w:lang w:val="de-DE" w:eastAsia="en-US"/>
        </w:rPr>
      </w:pPr>
    </w:p>
    <w:p w14:paraId="5DB8C043" w14:textId="77777777" w:rsidR="002771E9" w:rsidRPr="002771E9" w:rsidRDefault="002771E9" w:rsidP="002771E9">
      <w:pPr>
        <w:tabs>
          <w:tab w:val="left" w:pos="709"/>
        </w:tabs>
        <w:jc w:val="both"/>
        <w:rPr>
          <w:rFonts w:eastAsia="Calibri"/>
          <w:lang w:val="de-DE" w:eastAsia="en-US"/>
        </w:rPr>
      </w:pPr>
    </w:p>
    <w:p w14:paraId="13B4A83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6:4 -</w:t>
      </w:r>
      <w:r w:rsidRPr="002771E9">
        <w:rPr>
          <w:rFonts w:eastAsia="Calibri"/>
          <w:szCs w:val="22"/>
          <w:lang w:val="de-DE" w:eastAsia="en-US"/>
        </w:rPr>
        <w:t xml:space="preserve"> Gründer einer Genossenschaft sorgen dafür, dass die Genossenschaft bei ihrer Gründung unter Berücksichtigung der anderen Finanzierungsquellen und der vorgesehenen Tätigkeit über ausreichendes Eigenkapital verfügt.</w:t>
      </w:r>
    </w:p>
    <w:p w14:paraId="14A68367" w14:textId="77777777" w:rsidR="002771E9" w:rsidRPr="002771E9" w:rsidRDefault="002771E9" w:rsidP="002771E9">
      <w:pPr>
        <w:tabs>
          <w:tab w:val="left" w:pos="709"/>
        </w:tabs>
        <w:jc w:val="both"/>
        <w:rPr>
          <w:rFonts w:eastAsia="Calibri"/>
          <w:lang w:val="de-DE" w:eastAsia="en-US"/>
        </w:rPr>
      </w:pPr>
    </w:p>
    <w:p w14:paraId="530BC116" w14:textId="77777777" w:rsidR="002771E9" w:rsidRPr="002771E9" w:rsidRDefault="002771E9" w:rsidP="002771E9">
      <w:pPr>
        <w:tabs>
          <w:tab w:val="left" w:pos="709"/>
        </w:tabs>
        <w:jc w:val="both"/>
        <w:rPr>
          <w:rFonts w:eastAsia="Calibri"/>
          <w:lang w:val="de-DE" w:eastAsia="en-US"/>
        </w:rPr>
      </w:pPr>
    </w:p>
    <w:p w14:paraId="04FB4B7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6:5 -</w:t>
      </w:r>
      <w:r w:rsidRPr="002771E9">
        <w:rPr>
          <w:rFonts w:eastAsia="Calibri"/>
          <w:szCs w:val="22"/>
          <w:lang w:val="de-DE" w:eastAsia="en-US"/>
        </w:rPr>
        <w:t xml:space="preserve"> § 1 - Vor Gründung der Genossenschaft händigen die Gründer dem beurkun</w:t>
      </w:r>
      <w:r w:rsidRPr="002771E9">
        <w:rPr>
          <w:rFonts w:eastAsia="Calibri"/>
          <w:szCs w:val="22"/>
          <w:lang w:val="de-DE" w:eastAsia="en-US"/>
        </w:rPr>
        <w:softHyphen/>
        <w:t>denden Notar einen Finanzplan aus, in dem sie unter Berücksichtigung der vorgesehenen Tätigkeit der Genossenschaft über einen Zeitraum von mindestens zwei Jahren die Höhe des Anfangseigenkapitals rechtfertigen. Diese Unterlage wird nicht zusammen mit der Urkunde hinterlegt, sondern vom Notar aufbewahrt.</w:t>
      </w:r>
    </w:p>
    <w:p w14:paraId="378A482E" w14:textId="77777777" w:rsidR="002771E9" w:rsidRPr="002771E9" w:rsidRDefault="002771E9" w:rsidP="002771E9">
      <w:pPr>
        <w:tabs>
          <w:tab w:val="left" w:pos="709"/>
        </w:tabs>
        <w:jc w:val="both"/>
        <w:rPr>
          <w:rFonts w:eastAsia="Calibri"/>
          <w:lang w:val="de-DE" w:eastAsia="en-US"/>
        </w:rPr>
      </w:pPr>
    </w:p>
    <w:p w14:paraId="4EFFD88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Der Finanzplan muss zumindest Folgendes enthalten:</w:t>
      </w:r>
    </w:p>
    <w:p w14:paraId="4822F914" w14:textId="77777777" w:rsidR="002771E9" w:rsidRPr="002771E9" w:rsidRDefault="002771E9" w:rsidP="002771E9">
      <w:pPr>
        <w:tabs>
          <w:tab w:val="left" w:pos="709"/>
        </w:tabs>
        <w:jc w:val="both"/>
        <w:rPr>
          <w:rFonts w:eastAsia="Calibri"/>
          <w:lang w:val="de-DE" w:eastAsia="en-US"/>
        </w:rPr>
      </w:pPr>
    </w:p>
    <w:p w14:paraId="00BA510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genaue Beschreibung der vorgesehenen Tätigkeit,</w:t>
      </w:r>
    </w:p>
    <w:p w14:paraId="06C34E71" w14:textId="77777777" w:rsidR="002771E9" w:rsidRPr="002771E9" w:rsidRDefault="002771E9" w:rsidP="002771E9">
      <w:pPr>
        <w:tabs>
          <w:tab w:val="left" w:pos="709"/>
        </w:tabs>
        <w:jc w:val="both"/>
        <w:rPr>
          <w:rFonts w:eastAsia="Calibri"/>
          <w:lang w:val="de-DE" w:eastAsia="en-US"/>
        </w:rPr>
      </w:pPr>
    </w:p>
    <w:p w14:paraId="0DA4F0D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Übersicht über alle Finanzierungsquellen bei der Gründung, gegebenenfalls einschließlich der Angabe diesbezüglich gestellter Garantien,</w:t>
      </w:r>
    </w:p>
    <w:p w14:paraId="0BB71D8A" w14:textId="77777777" w:rsidR="002771E9" w:rsidRPr="002771E9" w:rsidRDefault="002771E9" w:rsidP="002771E9">
      <w:pPr>
        <w:tabs>
          <w:tab w:val="left" w:pos="709"/>
        </w:tabs>
        <w:jc w:val="both"/>
        <w:rPr>
          <w:rFonts w:eastAsia="Calibri"/>
          <w:lang w:val="de-DE" w:eastAsia="en-US"/>
        </w:rPr>
      </w:pPr>
    </w:p>
    <w:p w14:paraId="0AF4FB4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Eröffnungsbilanz, erstellt nach dem in Artikel 3:3 erwähnten Schema, und vorgesehene Bilanz nach zwölf und vierundzwanzig Monaten,</w:t>
      </w:r>
    </w:p>
    <w:p w14:paraId="7358C791" w14:textId="77777777" w:rsidR="002771E9" w:rsidRPr="002771E9" w:rsidRDefault="002771E9" w:rsidP="002771E9">
      <w:pPr>
        <w:tabs>
          <w:tab w:val="left" w:pos="709"/>
        </w:tabs>
        <w:jc w:val="both"/>
        <w:rPr>
          <w:rFonts w:eastAsia="Calibri"/>
          <w:lang w:val="de-DE" w:eastAsia="en-US"/>
        </w:rPr>
      </w:pPr>
    </w:p>
    <w:p w14:paraId="2FECF60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vorgesehene Ergebnisrechnung nach zwölf und vierundzwanzig Monaten, erstellt nach dem in Artikel 3:3 erwähnten Schema,</w:t>
      </w:r>
    </w:p>
    <w:p w14:paraId="30A765CD" w14:textId="77777777" w:rsidR="002771E9" w:rsidRPr="002771E9" w:rsidRDefault="002771E9" w:rsidP="002771E9">
      <w:pPr>
        <w:tabs>
          <w:tab w:val="left" w:pos="709"/>
        </w:tabs>
        <w:jc w:val="both"/>
        <w:rPr>
          <w:rFonts w:eastAsia="Calibri"/>
          <w:lang w:val="de-DE" w:eastAsia="en-US"/>
        </w:rPr>
      </w:pPr>
    </w:p>
    <w:p w14:paraId="20F93B9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5. Haushaltsplan der vorgesehenen Einkünfte und Ausgaben über einen Zeitraum von mindestens zwei Jahren ab der Gründung,</w:t>
      </w:r>
    </w:p>
    <w:p w14:paraId="1470130F" w14:textId="77777777" w:rsidR="002771E9" w:rsidRPr="002771E9" w:rsidRDefault="002771E9" w:rsidP="002771E9">
      <w:pPr>
        <w:tabs>
          <w:tab w:val="left" w:pos="709"/>
        </w:tabs>
        <w:jc w:val="both"/>
        <w:rPr>
          <w:rFonts w:eastAsia="Calibri"/>
          <w:lang w:val="de-DE" w:eastAsia="en-US"/>
        </w:rPr>
      </w:pPr>
    </w:p>
    <w:p w14:paraId="2A97DBF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6. Beschreibung der Annahmen, die der Schätzung des erwarteten Umsatzes und der erwarteten Rentabilität zugrunde gelegt worden sind,</w:t>
      </w:r>
    </w:p>
    <w:p w14:paraId="1EDDC748" w14:textId="77777777" w:rsidR="002771E9" w:rsidRPr="002771E9" w:rsidRDefault="002771E9" w:rsidP="002771E9">
      <w:pPr>
        <w:tabs>
          <w:tab w:val="left" w:pos="709"/>
        </w:tabs>
        <w:jc w:val="both"/>
        <w:rPr>
          <w:rFonts w:eastAsia="Calibri"/>
          <w:lang w:val="de-DE" w:eastAsia="en-US"/>
        </w:rPr>
      </w:pPr>
    </w:p>
    <w:p w14:paraId="3D32CC0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7. gegebenenfalls Name des auswärtigen Sachverständigen, der an der Erstellung des Finanzplans mitgewirkt hat.</w:t>
      </w:r>
    </w:p>
    <w:p w14:paraId="60C91AB4" w14:textId="77777777" w:rsidR="002771E9" w:rsidRPr="002771E9" w:rsidRDefault="002771E9" w:rsidP="002771E9">
      <w:pPr>
        <w:tabs>
          <w:tab w:val="left" w:pos="709"/>
        </w:tabs>
        <w:jc w:val="both"/>
        <w:rPr>
          <w:rFonts w:eastAsia="Calibri"/>
          <w:lang w:val="de-DE" w:eastAsia="en-US"/>
        </w:rPr>
      </w:pPr>
    </w:p>
    <w:p w14:paraId="1E124B2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Bei der Erstellung der vorgesehenen Bilanzen und Ergebnisrechnungen kann eine andere Periodizität als die in § 2 Nr. 3 und 4 erwähnte Periodizität benutzt werden; insgesamt müssen die Rechnungsprognosen sich aber über einen Zeitraum von mindestens zwei Jahren ab der Gründung erstrecken.</w:t>
      </w:r>
    </w:p>
    <w:p w14:paraId="0ACC6DC6" w14:textId="77777777"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3 - </w:t>
      </w:r>
      <w:r w:rsidRPr="002771E9">
        <w:rPr>
          <w:rFonts w:eastAsia="Calibri"/>
          <w:i/>
          <w:szCs w:val="22"/>
          <w:lang w:val="de-DE" w:eastAsia="en-US"/>
        </w:rPr>
        <w:t>Aktienzeichnung</w:t>
      </w:r>
    </w:p>
    <w:p w14:paraId="5F9C0704" w14:textId="77777777" w:rsidR="002771E9" w:rsidRPr="002771E9" w:rsidRDefault="002771E9" w:rsidP="002771E9">
      <w:pPr>
        <w:tabs>
          <w:tab w:val="left" w:pos="709"/>
        </w:tabs>
        <w:jc w:val="both"/>
        <w:rPr>
          <w:rFonts w:eastAsia="Calibri"/>
          <w:lang w:val="de-DE" w:eastAsia="en-US"/>
        </w:rPr>
      </w:pPr>
    </w:p>
    <w:p w14:paraId="7FC6063B" w14:textId="77777777" w:rsidR="002771E9" w:rsidRPr="002771E9" w:rsidRDefault="002771E9" w:rsidP="002771E9">
      <w:pPr>
        <w:tabs>
          <w:tab w:val="left" w:pos="709"/>
        </w:tabs>
        <w:jc w:val="both"/>
        <w:rPr>
          <w:rFonts w:eastAsia="Calibri"/>
          <w:lang w:val="de-DE" w:eastAsia="en-US"/>
        </w:rPr>
      </w:pPr>
    </w:p>
    <w:p w14:paraId="6AEA0735"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xml:space="preserve"> Vollständige Zeichnung</w:t>
      </w:r>
    </w:p>
    <w:p w14:paraId="2F236D2C" w14:textId="77777777" w:rsidR="002771E9" w:rsidRPr="002771E9" w:rsidRDefault="002771E9" w:rsidP="002771E9">
      <w:pPr>
        <w:tabs>
          <w:tab w:val="left" w:pos="709"/>
        </w:tabs>
        <w:jc w:val="both"/>
        <w:rPr>
          <w:rFonts w:eastAsia="Calibri"/>
          <w:lang w:val="de-DE" w:eastAsia="en-US"/>
        </w:rPr>
      </w:pPr>
    </w:p>
    <w:p w14:paraId="7D2000A1" w14:textId="77777777" w:rsidR="002771E9" w:rsidRPr="002771E9" w:rsidRDefault="002771E9" w:rsidP="002771E9">
      <w:pPr>
        <w:tabs>
          <w:tab w:val="left" w:pos="709"/>
        </w:tabs>
        <w:jc w:val="both"/>
        <w:rPr>
          <w:rFonts w:eastAsia="Calibri"/>
          <w:lang w:val="de-DE" w:eastAsia="en-US"/>
        </w:rPr>
      </w:pPr>
    </w:p>
    <w:p w14:paraId="4FC523E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6:6 -</w:t>
      </w:r>
      <w:r w:rsidRPr="002771E9">
        <w:rPr>
          <w:rFonts w:eastAsia="Calibri"/>
          <w:szCs w:val="22"/>
          <w:lang w:val="de-DE" w:eastAsia="en-US"/>
        </w:rPr>
        <w:t xml:space="preserve"> Von der Genossenschaft ausgegebene Aktien müssen vollständig und ungeachtet anders lautender Bestimmungen bedingungslos gezeichnet sein.</w:t>
      </w:r>
    </w:p>
    <w:p w14:paraId="58FF928F" w14:textId="77777777" w:rsidR="002771E9" w:rsidRPr="002771E9" w:rsidRDefault="002771E9" w:rsidP="002771E9">
      <w:pPr>
        <w:tabs>
          <w:tab w:val="left" w:pos="709"/>
        </w:tabs>
        <w:jc w:val="both"/>
        <w:rPr>
          <w:rFonts w:eastAsia="Calibri"/>
          <w:lang w:val="de-DE" w:eastAsia="en-US"/>
        </w:rPr>
      </w:pPr>
    </w:p>
    <w:p w14:paraId="5FA66DE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[Aktien können in der Satzung als "Aktien" oder "Anteile" bezeichnet werden.]</w:t>
      </w:r>
    </w:p>
    <w:p w14:paraId="0ED27390" w14:textId="77777777" w:rsidR="002771E9" w:rsidRPr="002771E9" w:rsidRDefault="002771E9" w:rsidP="002771E9">
      <w:pPr>
        <w:tabs>
          <w:tab w:val="left" w:pos="709"/>
        </w:tabs>
        <w:jc w:val="both"/>
        <w:rPr>
          <w:rFonts w:eastAsia="Calibri"/>
          <w:lang w:val="de-DE" w:eastAsia="en-US"/>
        </w:rPr>
      </w:pPr>
    </w:p>
    <w:p w14:paraId="3AA8037A"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6:6 Abs. 2 eingefügt durch Art. 119 des G. vom 28. April 2020 (B.S. vom 6. Mai 2020)]</w:t>
      </w:r>
    </w:p>
    <w:p w14:paraId="5A9A2095" w14:textId="77777777" w:rsidR="002771E9" w:rsidRPr="002771E9" w:rsidRDefault="002771E9" w:rsidP="002771E9">
      <w:pPr>
        <w:tabs>
          <w:tab w:val="left" w:pos="709"/>
        </w:tabs>
        <w:jc w:val="both"/>
        <w:rPr>
          <w:rFonts w:eastAsia="Calibri"/>
          <w:lang w:val="de-DE" w:eastAsia="en-US"/>
        </w:rPr>
      </w:pPr>
    </w:p>
    <w:p w14:paraId="65E0D5FC" w14:textId="77777777" w:rsidR="002771E9" w:rsidRPr="002771E9" w:rsidRDefault="002771E9" w:rsidP="002771E9">
      <w:pPr>
        <w:tabs>
          <w:tab w:val="left" w:pos="709"/>
        </w:tabs>
        <w:jc w:val="both"/>
        <w:rPr>
          <w:rFonts w:eastAsia="Calibri"/>
          <w:lang w:val="de-DE" w:eastAsia="en-US"/>
        </w:rPr>
      </w:pPr>
    </w:p>
    <w:p w14:paraId="7D7E06E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6:7 -</w:t>
      </w:r>
      <w:r w:rsidRPr="002771E9">
        <w:rPr>
          <w:rFonts w:eastAsia="Calibri"/>
          <w:szCs w:val="22"/>
          <w:lang w:val="de-DE" w:eastAsia="en-US"/>
        </w:rPr>
        <w:t xml:space="preserve"> § 1 - Die Genossenschaft darf keine eigenen Aktien zeichnen, weder unmittelbar noch über eine Tochtergesellschaft noch über eine Person, die in eigenem Namen, aber für Rechnung der Genossenschaft oder Tochtergesellschaft handelt.</w:t>
      </w:r>
    </w:p>
    <w:p w14:paraId="66DC9EE4" w14:textId="77777777" w:rsidR="002771E9" w:rsidRPr="002771E9" w:rsidRDefault="002771E9" w:rsidP="002771E9">
      <w:pPr>
        <w:tabs>
          <w:tab w:val="left" w:pos="709"/>
        </w:tabs>
        <w:jc w:val="both"/>
        <w:rPr>
          <w:rFonts w:eastAsia="Calibri"/>
          <w:lang w:val="de-DE" w:eastAsia="en-US"/>
        </w:rPr>
      </w:pPr>
    </w:p>
    <w:p w14:paraId="38C8872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Es wird davon ausgegangen, dass eine Person, die in eigenem Namen, aber für Rechnung der Genossenschaft oder Tochtergesellschaft Aktien zeichnet, sie für eigene Rechnung zeichnet.</w:t>
      </w:r>
    </w:p>
    <w:p w14:paraId="7FF542A5" w14:textId="77777777" w:rsidR="002771E9" w:rsidRPr="002771E9" w:rsidRDefault="002771E9" w:rsidP="002771E9">
      <w:pPr>
        <w:tabs>
          <w:tab w:val="left" w:pos="709"/>
        </w:tabs>
        <w:jc w:val="both"/>
        <w:rPr>
          <w:rFonts w:eastAsia="Calibri"/>
          <w:lang w:val="de-DE" w:eastAsia="en-US"/>
        </w:rPr>
      </w:pPr>
    </w:p>
    <w:p w14:paraId="7F0ABA9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Mit den Aktien verbundene Rechte werden ausgesetzt, solange diese Aktien nicht veräußert worden sind.</w:t>
      </w:r>
    </w:p>
    <w:p w14:paraId="59A4F611" w14:textId="77777777" w:rsidR="002771E9" w:rsidRPr="002771E9" w:rsidRDefault="002771E9" w:rsidP="002771E9">
      <w:pPr>
        <w:tabs>
          <w:tab w:val="left" w:pos="709"/>
        </w:tabs>
        <w:jc w:val="both"/>
        <w:rPr>
          <w:rFonts w:eastAsia="Calibri"/>
          <w:lang w:val="de-DE" w:eastAsia="en-US"/>
        </w:rPr>
      </w:pPr>
    </w:p>
    <w:p w14:paraId="2880C17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Paragraph 1 ist nicht anwendbar auf die Zeichnung von Aktien einer Genossenschaft durch eine Tochtergesellschaft, die in ihrer Eigenschaft als gewerblicher Wertpapierhändler eine Börsengesellschaft oder ein Kreditinstitut ist.</w:t>
      </w:r>
    </w:p>
    <w:p w14:paraId="6E8AE385" w14:textId="77777777" w:rsidR="002771E9" w:rsidRPr="002771E9" w:rsidRDefault="002771E9" w:rsidP="002771E9">
      <w:pPr>
        <w:tabs>
          <w:tab w:val="left" w:pos="709"/>
        </w:tabs>
        <w:jc w:val="both"/>
        <w:rPr>
          <w:rFonts w:eastAsia="Calibri"/>
          <w:lang w:val="de-DE" w:eastAsia="en-US"/>
        </w:rPr>
      </w:pPr>
    </w:p>
    <w:p w14:paraId="614757BB" w14:textId="77777777" w:rsidR="002771E9" w:rsidRPr="002771E9" w:rsidRDefault="002771E9" w:rsidP="002771E9">
      <w:pPr>
        <w:tabs>
          <w:tab w:val="left" w:pos="709"/>
        </w:tabs>
        <w:jc w:val="both"/>
        <w:rPr>
          <w:rFonts w:eastAsia="Calibri"/>
          <w:lang w:val="de-DE" w:eastAsia="en-US"/>
        </w:rPr>
      </w:pPr>
    </w:p>
    <w:p w14:paraId="08FD88DD"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xml:space="preserve"> Sacheinlagen</w:t>
      </w:r>
    </w:p>
    <w:p w14:paraId="0178374B" w14:textId="77777777" w:rsidR="002771E9" w:rsidRPr="002771E9" w:rsidRDefault="002771E9" w:rsidP="002771E9">
      <w:pPr>
        <w:tabs>
          <w:tab w:val="left" w:pos="709"/>
        </w:tabs>
        <w:jc w:val="both"/>
        <w:rPr>
          <w:rFonts w:eastAsia="Calibri"/>
          <w:lang w:val="de-DE" w:eastAsia="en-US"/>
        </w:rPr>
      </w:pPr>
    </w:p>
    <w:p w14:paraId="7BEDE3C7" w14:textId="77777777" w:rsidR="002771E9" w:rsidRPr="002771E9" w:rsidRDefault="002771E9" w:rsidP="002771E9">
      <w:pPr>
        <w:tabs>
          <w:tab w:val="left" w:pos="709"/>
        </w:tabs>
        <w:jc w:val="both"/>
        <w:rPr>
          <w:rFonts w:eastAsia="Calibri"/>
          <w:lang w:val="de-DE" w:eastAsia="en-US"/>
        </w:rPr>
      </w:pPr>
    </w:p>
    <w:p w14:paraId="7048379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6:8 -</w:t>
      </w:r>
      <w:r w:rsidRPr="002771E9">
        <w:rPr>
          <w:rFonts w:eastAsia="Calibri"/>
          <w:szCs w:val="22"/>
          <w:lang w:val="de-DE" w:eastAsia="en-US"/>
        </w:rPr>
        <w:t xml:space="preserve"> § 1 - Bei Sacheinlagen legen die Gründer in einem Sonderbericht dar, weshalb die Sacheinlage für die Genossenschaft von Bedeutung ist. Der Bericht enthält eine Beschreibung und eine mit Gründen versehene Bewertung jeder Sacheinlage. Im Bericht wird die für die Einlage gewährte Gegenleistung angegeben. Die Gründer teilen den Entwurf dieses Berichts dem von ihnen bestellten Betriebsrevisor mit.</w:t>
      </w:r>
    </w:p>
    <w:p w14:paraId="1D896942" w14:textId="77777777" w:rsidR="002771E9" w:rsidRPr="002771E9" w:rsidRDefault="002771E9" w:rsidP="002771E9">
      <w:pPr>
        <w:tabs>
          <w:tab w:val="left" w:pos="709"/>
        </w:tabs>
        <w:jc w:val="both"/>
        <w:rPr>
          <w:rFonts w:eastAsia="Calibri"/>
          <w:lang w:val="de-DE" w:eastAsia="en-US"/>
        </w:rPr>
      </w:pPr>
    </w:p>
    <w:p w14:paraId="3B97D4E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Betriebsrevisor erstellt einen Bericht, in dem er die von den Gründern vorgenommene Beschreibung jeder Sacheinlage, die angewandte Bewertung und die angewandten Bewertungsmethoden untersucht. Im Bericht muss angegeben werden, ob die Werte, zu denen diese Bewertungsmethoden führen, mindestens dem Wert der in der Urkunde erwähnten Sacheinlage entsprechen. Im Bericht wird die für die Einlage tatsächlich gewährte Gegenleistung angegeben.</w:t>
      </w:r>
    </w:p>
    <w:p w14:paraId="4ACE95A7" w14:textId="77777777" w:rsidR="002771E9" w:rsidRPr="002771E9" w:rsidRDefault="002771E9" w:rsidP="002771E9">
      <w:pPr>
        <w:tabs>
          <w:tab w:val="left" w:pos="709"/>
        </w:tabs>
        <w:jc w:val="both"/>
        <w:rPr>
          <w:rFonts w:eastAsia="Calibri"/>
          <w:lang w:val="de-DE" w:eastAsia="en-US"/>
        </w:rPr>
      </w:pPr>
    </w:p>
    <w:p w14:paraId="7250004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ihrem Bericht geben die Gründer gegebenenfalls an, weshalb sie von den Schlussfolgerungen des Berichts des Betriebsrevisors abweichen.</w:t>
      </w:r>
    </w:p>
    <w:p w14:paraId="0228ABF9" w14:textId="77777777" w:rsidR="002771E9" w:rsidRPr="002771E9" w:rsidRDefault="002771E9" w:rsidP="002771E9">
      <w:pPr>
        <w:tabs>
          <w:tab w:val="left" w:pos="709"/>
        </w:tabs>
        <w:jc w:val="both"/>
        <w:rPr>
          <w:rFonts w:eastAsia="Calibri"/>
          <w:lang w:val="de-DE" w:eastAsia="en-US"/>
        </w:rPr>
      </w:pPr>
    </w:p>
    <w:p w14:paraId="6D5A17D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Dieser Bericht wird zusammen mit dem Bericht des Betriebsrevisors gemäß den Artikeln 2:8 und 2:14 Nr. 4 hinterlegt und bekannt gemacht.</w:t>
      </w:r>
    </w:p>
    <w:p w14:paraId="34518FA4" w14:textId="77777777" w:rsidR="002771E9" w:rsidRPr="002771E9" w:rsidRDefault="002771E9" w:rsidP="002771E9">
      <w:pPr>
        <w:tabs>
          <w:tab w:val="left" w:pos="709"/>
        </w:tabs>
        <w:jc w:val="both"/>
        <w:rPr>
          <w:rFonts w:eastAsia="Calibri"/>
          <w:lang w:val="de-DE" w:eastAsia="en-US"/>
        </w:rPr>
      </w:pPr>
    </w:p>
    <w:p w14:paraId="38004CC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Paragraph 1 ist nicht anwendbar auf Sacheinlagen:</w:t>
      </w:r>
    </w:p>
    <w:p w14:paraId="7E8E9C6C" w14:textId="77777777" w:rsidR="002771E9" w:rsidRPr="002771E9" w:rsidRDefault="002771E9" w:rsidP="002771E9">
      <w:pPr>
        <w:tabs>
          <w:tab w:val="left" w:pos="709"/>
        </w:tabs>
        <w:jc w:val="both"/>
        <w:rPr>
          <w:rFonts w:eastAsia="Calibri"/>
          <w:lang w:val="de-DE" w:eastAsia="en-US"/>
        </w:rPr>
      </w:pPr>
    </w:p>
    <w:p w14:paraId="4013E08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in Form von Wertpapieren oder Geldmarktinstrumenten, erwähnt in Artikel 2 Nr. 31 und 32 des Gesetzes vom 2. August 2002 über die Aufsicht über den Finanzsektor und die Finanzdienstleistungen, die zu dem gewichteten Durchschnittspreis bewertet werden, zu dem sie während dreier Monate vor dem Tag ihrer tatsächlichen Einbringung als Sacheinlage an einem oder mehreren geregelten Märkten im Sinne von Artikel 3 Nr. 7, 8 und 9 des Gesetzes vom 21. November 2017 über die Infrastrukturen der Märkte für Finanzinstrumente und zur Umsetzung der Richtlinie 2014/65/EU gehandelt wurden,</w:t>
      </w:r>
    </w:p>
    <w:p w14:paraId="5599A0A4" w14:textId="77777777" w:rsidR="002771E9" w:rsidRPr="002771E9" w:rsidRDefault="002771E9" w:rsidP="002771E9">
      <w:pPr>
        <w:tabs>
          <w:tab w:val="left" w:pos="709"/>
        </w:tabs>
        <w:jc w:val="both"/>
        <w:rPr>
          <w:rFonts w:eastAsia="Calibri"/>
          <w:lang w:val="de-DE" w:eastAsia="en-US"/>
        </w:rPr>
      </w:pPr>
    </w:p>
    <w:p w14:paraId="01B4884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in Form von anderen Vermögensteilen als den in Nr. 1 erwähnten Wertpapieren und Geldmarktinstrumenten, die bereits von einem Betriebsrevisor bewertet wurden, und sofern folgende Bedingungen erfüllt sind:</w:t>
      </w:r>
    </w:p>
    <w:p w14:paraId="05DBBC78" w14:textId="77777777" w:rsidR="002771E9" w:rsidRPr="002771E9" w:rsidRDefault="002771E9" w:rsidP="002771E9">
      <w:pPr>
        <w:tabs>
          <w:tab w:val="left" w:pos="709"/>
        </w:tabs>
        <w:jc w:val="both"/>
        <w:rPr>
          <w:rFonts w:eastAsia="Calibri"/>
          <w:lang w:val="de-DE" w:eastAsia="en-US"/>
        </w:rPr>
      </w:pPr>
    </w:p>
    <w:p w14:paraId="59DA0A6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i/>
          <w:szCs w:val="22"/>
          <w:lang w:val="de-DE" w:eastAsia="en-US"/>
        </w:rPr>
        <w:t>a)</w:t>
      </w:r>
      <w:r w:rsidRPr="002771E9">
        <w:rPr>
          <w:rFonts w:eastAsia="Calibri"/>
          <w:szCs w:val="22"/>
          <w:lang w:val="de-DE" w:eastAsia="en-US"/>
        </w:rPr>
        <w:t> Der beizulegende Zeitwert wird für einen Stichtag ermittelt, der nicht mehr als sechs Monate vor dem Tag der tatsächlichen Einbringung liegt.</w:t>
      </w:r>
    </w:p>
    <w:p w14:paraId="1CCF0FB2" w14:textId="77777777" w:rsidR="002771E9" w:rsidRPr="002771E9" w:rsidRDefault="002771E9" w:rsidP="002771E9">
      <w:pPr>
        <w:tabs>
          <w:tab w:val="left" w:pos="709"/>
        </w:tabs>
        <w:jc w:val="both"/>
        <w:rPr>
          <w:rFonts w:eastAsia="Calibri"/>
          <w:lang w:val="de-DE" w:eastAsia="en-US"/>
        </w:rPr>
      </w:pPr>
    </w:p>
    <w:p w14:paraId="4E99DFE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i/>
          <w:szCs w:val="22"/>
          <w:lang w:val="de-DE" w:eastAsia="en-US"/>
        </w:rPr>
        <w:t>b)</w:t>
      </w:r>
      <w:r w:rsidRPr="002771E9">
        <w:rPr>
          <w:rFonts w:eastAsia="Calibri"/>
          <w:szCs w:val="22"/>
          <w:lang w:val="de-DE" w:eastAsia="en-US"/>
        </w:rPr>
        <w:t> Die Bewertung wurde nach den Bewertungsnormen und -grundsätzen vorgenommen, die für die Art der einzubringenden Vermögensteile allgemein anerkannt sind,</w:t>
      </w:r>
    </w:p>
    <w:p w14:paraId="002E87C5" w14:textId="77777777" w:rsidR="002771E9" w:rsidRPr="002771E9" w:rsidRDefault="002771E9" w:rsidP="002771E9">
      <w:pPr>
        <w:tabs>
          <w:tab w:val="left" w:pos="709"/>
        </w:tabs>
        <w:jc w:val="both"/>
        <w:rPr>
          <w:rFonts w:eastAsia="Calibri"/>
          <w:lang w:val="de-DE" w:eastAsia="en-US"/>
        </w:rPr>
      </w:pPr>
    </w:p>
    <w:p w14:paraId="141B398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in Form von anderen Vermögensteilen als den in Nr. 1 erwähnten Wertpapieren und Geldmarktinstrumenten, deren beizulegender Zeitwert für jeden Vermögensteil im Jahresabschluss des vorausgehenden Geschäftsjahres ausgewiesen ist, sofern dieser Jahresabschluss vom Kommissar oder von der mit der Prüfung des Jahresabschlusses beauftragten Person geprüft wurde und der Bericht dieser Person einen uneingeschränkten Bestätigungsvermerk umfasst.</w:t>
      </w:r>
    </w:p>
    <w:p w14:paraId="737BBDC6" w14:textId="77777777" w:rsidR="002771E9" w:rsidRPr="002771E9" w:rsidRDefault="002771E9" w:rsidP="002771E9">
      <w:pPr>
        <w:tabs>
          <w:tab w:val="left" w:pos="709"/>
        </w:tabs>
        <w:jc w:val="both"/>
        <w:rPr>
          <w:rFonts w:eastAsia="Calibri"/>
          <w:lang w:val="de-DE" w:eastAsia="en-US"/>
        </w:rPr>
      </w:pPr>
    </w:p>
    <w:p w14:paraId="6D2C3E2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Paragraph 1 findet jedoch Anwendung auf eine von den Gründern unter ihrer Verantwortung veranlasste Neubewertung:</w:t>
      </w:r>
    </w:p>
    <w:p w14:paraId="555A7AA6" w14:textId="77777777" w:rsidR="002771E9" w:rsidRPr="002771E9" w:rsidRDefault="002771E9" w:rsidP="002771E9">
      <w:pPr>
        <w:tabs>
          <w:tab w:val="left" w:pos="709"/>
        </w:tabs>
        <w:jc w:val="both"/>
        <w:rPr>
          <w:rFonts w:eastAsia="Calibri"/>
          <w:lang w:val="de-DE" w:eastAsia="en-US"/>
        </w:rPr>
      </w:pPr>
    </w:p>
    <w:p w14:paraId="0B20099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in dem in § 2 Absatz 1 Nr. 1 erwähnten Fall, wenn der Preis durch außergewöhnliche Umstände beeinflusst wurde, die eine wesentliche Änderung des Wertes des Vermögensteils zum Zeitpunkt der tatsächlichen Einbringung bewirken würden, und zwar auch in Fällen, in denen der Markt für diese Wertpapiere oder Geldmarktinstrumente nicht mehr liquide ist,</w:t>
      </w:r>
    </w:p>
    <w:p w14:paraId="671CFD82" w14:textId="77777777" w:rsidR="002771E9" w:rsidRPr="002771E9" w:rsidRDefault="002771E9" w:rsidP="002771E9">
      <w:pPr>
        <w:tabs>
          <w:tab w:val="left" w:pos="709"/>
        </w:tabs>
        <w:jc w:val="both"/>
        <w:rPr>
          <w:rFonts w:eastAsia="Calibri"/>
          <w:lang w:val="de-DE" w:eastAsia="en-US"/>
        </w:rPr>
      </w:pPr>
    </w:p>
    <w:p w14:paraId="5E3656A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in den in § 2 Absatz 1 Nr. 2 und 3 erwähnten Fällen, wenn neue Umstände eingetreten sind, die eine wesentliche Änderung des beizulegenden Zeitwerts des Vermögensteils zum Zeitpunkt der tatsächlichen Einbringung bewirken würden.</w:t>
      </w:r>
    </w:p>
    <w:p w14:paraId="65A6B96D" w14:textId="77777777" w:rsidR="002771E9" w:rsidRPr="002771E9" w:rsidRDefault="002771E9" w:rsidP="002771E9">
      <w:pPr>
        <w:tabs>
          <w:tab w:val="left" w:pos="709"/>
        </w:tabs>
        <w:jc w:val="both"/>
        <w:rPr>
          <w:rFonts w:eastAsia="Calibri"/>
          <w:lang w:val="de-DE" w:eastAsia="en-US"/>
        </w:rPr>
      </w:pPr>
    </w:p>
    <w:p w14:paraId="4824815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In den in § 2 erwähnten Fällen, in denen Einlagen ohne Anwendung von § 1 eingebracht werden, wird innerhalb eines Monats nach dem Tag der tatsächlichen Einbringung des Vermögensteils eine Erklärung gemäß den Artikeln 2:8 und 2:14 Nr. 4 vom Verwaltungs</w:t>
      </w:r>
      <w:r w:rsidRPr="002771E9">
        <w:rPr>
          <w:rFonts w:eastAsia="Calibri"/>
          <w:szCs w:val="22"/>
          <w:lang w:val="de-DE" w:eastAsia="en-US"/>
        </w:rPr>
        <w:softHyphen/>
        <w:t>organ hinterlegt und bekannt gemacht. Diese Erklärung enthält Folgendes:</w:t>
      </w:r>
    </w:p>
    <w:p w14:paraId="3B837C71" w14:textId="77777777" w:rsidR="002771E9" w:rsidRPr="002771E9" w:rsidRDefault="002771E9" w:rsidP="002771E9">
      <w:pPr>
        <w:tabs>
          <w:tab w:val="left" w:pos="709"/>
        </w:tabs>
        <w:jc w:val="both"/>
        <w:rPr>
          <w:rFonts w:eastAsia="Calibri"/>
          <w:lang w:val="de-DE" w:eastAsia="en-US"/>
        </w:rPr>
      </w:pPr>
    </w:p>
    <w:p w14:paraId="3E49C29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Beschreibung der betreffenden Sacheinlage,</w:t>
      </w:r>
    </w:p>
    <w:p w14:paraId="2EBBA00F" w14:textId="77777777" w:rsidR="002771E9" w:rsidRPr="002771E9" w:rsidRDefault="002771E9" w:rsidP="002771E9">
      <w:pPr>
        <w:tabs>
          <w:tab w:val="left" w:pos="709"/>
        </w:tabs>
        <w:jc w:val="both"/>
        <w:rPr>
          <w:rFonts w:eastAsia="Calibri"/>
          <w:lang w:val="de-DE" w:eastAsia="en-US"/>
        </w:rPr>
      </w:pPr>
    </w:p>
    <w:p w14:paraId="6EF81A9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Name des Einlegers,</w:t>
      </w:r>
    </w:p>
    <w:p w14:paraId="3F201294" w14:textId="77777777" w:rsidR="002771E9" w:rsidRPr="002771E9" w:rsidRDefault="002771E9" w:rsidP="002771E9">
      <w:pPr>
        <w:tabs>
          <w:tab w:val="left" w:pos="709"/>
        </w:tabs>
        <w:jc w:val="both"/>
        <w:rPr>
          <w:rFonts w:eastAsia="Calibri"/>
          <w:lang w:val="de-DE" w:eastAsia="en-US"/>
        </w:rPr>
      </w:pPr>
    </w:p>
    <w:p w14:paraId="4C7592C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Wert dieser Einlage, Quelle dieser Bewertung und gegebenenfalls Bewertungs</w:t>
      </w:r>
      <w:r w:rsidRPr="002771E9">
        <w:rPr>
          <w:rFonts w:eastAsia="Calibri"/>
          <w:szCs w:val="22"/>
          <w:lang w:val="de-DE" w:eastAsia="en-US"/>
        </w:rPr>
        <w:softHyphen/>
        <w:t>methode,</w:t>
      </w:r>
    </w:p>
    <w:p w14:paraId="558DB6E9" w14:textId="77777777" w:rsidR="002771E9" w:rsidRPr="002771E9" w:rsidRDefault="002771E9" w:rsidP="002771E9">
      <w:pPr>
        <w:tabs>
          <w:tab w:val="left" w:pos="709"/>
        </w:tabs>
        <w:jc w:val="both"/>
        <w:rPr>
          <w:rFonts w:eastAsia="Calibri"/>
          <w:lang w:val="de-DE" w:eastAsia="en-US"/>
        </w:rPr>
      </w:pPr>
    </w:p>
    <w:p w14:paraId="38AEECD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Anzahl Aktien, die als Gegenwert für jede Sacheinlage ausgegeben wurden,</w:t>
      </w:r>
    </w:p>
    <w:p w14:paraId="29C02EE0" w14:textId="77777777" w:rsidR="002771E9" w:rsidRPr="002771E9" w:rsidRDefault="002771E9" w:rsidP="002771E9">
      <w:pPr>
        <w:tabs>
          <w:tab w:val="left" w:pos="709"/>
        </w:tabs>
        <w:jc w:val="both"/>
        <w:rPr>
          <w:rFonts w:eastAsia="Calibri"/>
          <w:lang w:val="de-DE" w:eastAsia="en-US"/>
        </w:rPr>
      </w:pPr>
    </w:p>
    <w:p w14:paraId="4CD3012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5. Bescheinigung, dass in Bezug auf die ursprüngliche Bewertung keine neuen erheblichen Umstände eingetreten sind.</w:t>
      </w:r>
    </w:p>
    <w:p w14:paraId="55DFC401" w14:textId="77777777" w:rsidR="002771E9" w:rsidRPr="002771E9" w:rsidRDefault="002771E9" w:rsidP="002771E9">
      <w:pPr>
        <w:tabs>
          <w:tab w:val="left" w:pos="709"/>
        </w:tabs>
        <w:jc w:val="both"/>
        <w:rPr>
          <w:rFonts w:eastAsia="Calibri"/>
          <w:lang w:val="de-DE" w:eastAsia="en-US"/>
        </w:rPr>
      </w:pPr>
    </w:p>
    <w:p w14:paraId="046F32DC" w14:textId="77777777" w:rsidR="002771E9" w:rsidRPr="002771E9" w:rsidRDefault="002771E9" w:rsidP="002771E9">
      <w:pPr>
        <w:tabs>
          <w:tab w:val="left" w:pos="709"/>
        </w:tabs>
        <w:jc w:val="both"/>
        <w:rPr>
          <w:rFonts w:eastAsia="Calibri"/>
          <w:lang w:val="de-DE" w:eastAsia="en-US"/>
        </w:rPr>
      </w:pPr>
    </w:p>
    <w:p w14:paraId="5384B569" w14:textId="77777777" w:rsidR="0080082C" w:rsidRDefault="0080082C">
      <w:pPr>
        <w:rPr>
          <w:rFonts w:eastAsia="Calibri"/>
          <w:szCs w:val="22"/>
          <w:lang w:val="de-DE" w:eastAsia="en-US"/>
        </w:rPr>
      </w:pPr>
      <w:r>
        <w:rPr>
          <w:rFonts w:eastAsia="Calibri"/>
          <w:szCs w:val="22"/>
          <w:lang w:val="de-DE" w:eastAsia="en-US"/>
        </w:rPr>
        <w:br w:type="page"/>
      </w:r>
    </w:p>
    <w:p w14:paraId="38FEC2E4" w14:textId="0C708400"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4 - </w:t>
      </w:r>
      <w:r w:rsidRPr="002771E9">
        <w:rPr>
          <w:rFonts w:eastAsia="Calibri"/>
          <w:i/>
          <w:szCs w:val="22"/>
          <w:lang w:val="de-DE" w:eastAsia="en-US"/>
        </w:rPr>
        <w:t>Einzahlung der Einlagen</w:t>
      </w:r>
    </w:p>
    <w:p w14:paraId="20877BAC" w14:textId="77777777" w:rsidR="002771E9" w:rsidRPr="002771E9" w:rsidRDefault="002771E9" w:rsidP="002771E9">
      <w:pPr>
        <w:tabs>
          <w:tab w:val="left" w:pos="709"/>
        </w:tabs>
        <w:jc w:val="both"/>
        <w:rPr>
          <w:rFonts w:eastAsia="Calibri"/>
          <w:lang w:val="de-DE" w:eastAsia="en-US"/>
        </w:rPr>
      </w:pPr>
    </w:p>
    <w:p w14:paraId="08A03CF8" w14:textId="77777777" w:rsidR="002771E9" w:rsidRPr="002771E9" w:rsidRDefault="002771E9" w:rsidP="002771E9">
      <w:pPr>
        <w:tabs>
          <w:tab w:val="left" w:pos="709"/>
        </w:tabs>
        <w:jc w:val="both"/>
        <w:rPr>
          <w:rFonts w:eastAsia="Calibri"/>
          <w:lang w:val="de-DE" w:eastAsia="en-US"/>
        </w:rPr>
      </w:pPr>
    </w:p>
    <w:p w14:paraId="064FB48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6:9 -</w:t>
      </w:r>
      <w:r w:rsidRPr="002771E9">
        <w:rPr>
          <w:rFonts w:eastAsia="Calibri"/>
          <w:szCs w:val="22"/>
          <w:lang w:val="de-DE" w:eastAsia="en-US"/>
        </w:rPr>
        <w:t xml:space="preserve"> Außer bei gegenteiliger Bestimmung in der Gründungsurkunde werden Einlagen bei der Gründung voll eingezahlt.</w:t>
      </w:r>
    </w:p>
    <w:p w14:paraId="3ACCC4D4" w14:textId="77777777" w:rsidR="002771E9" w:rsidRPr="002771E9" w:rsidRDefault="002771E9" w:rsidP="002771E9">
      <w:pPr>
        <w:tabs>
          <w:tab w:val="left" w:pos="709"/>
        </w:tabs>
        <w:jc w:val="both"/>
        <w:rPr>
          <w:rFonts w:eastAsia="Calibri"/>
          <w:lang w:val="de-DE" w:eastAsia="en-US"/>
        </w:rPr>
      </w:pPr>
    </w:p>
    <w:p w14:paraId="5CA7DE8B" w14:textId="77777777" w:rsidR="002771E9" w:rsidRPr="002771E9" w:rsidRDefault="002771E9" w:rsidP="002771E9">
      <w:pPr>
        <w:tabs>
          <w:tab w:val="left" w:pos="709"/>
        </w:tabs>
        <w:jc w:val="both"/>
        <w:rPr>
          <w:rFonts w:eastAsia="Calibri"/>
          <w:lang w:val="de-DE" w:eastAsia="en-US"/>
        </w:rPr>
      </w:pPr>
    </w:p>
    <w:p w14:paraId="2F11590F" w14:textId="54CFF40C"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6:10 -</w:t>
      </w:r>
      <w:r w:rsidRPr="002771E9">
        <w:rPr>
          <w:rFonts w:eastAsia="Calibri"/>
          <w:szCs w:val="22"/>
          <w:lang w:val="de-DE" w:eastAsia="en-US"/>
        </w:rPr>
        <w:t xml:space="preserve"> Im Fall von Geldeinlagen, die bei der Beurkundung einzuzahlen sind, werden die Gelder vor Gründung der Genossenschaft durch Einzahlung oder Überweisung auf ein Sonderkonto hinterlegt, das bei einem im Europäischen Wirtschaftsraum angesiedelten Kreditinstitut im Sinne von Artikel 4 Absatz 1 Nr. 1 der Verordnung (EU) Nr. 575/2013 auf den Namen der in Gründung befindlichen Genossenschaft eröffnet ist. Ein Nachweis über diese Hinterlegung wird dem beurkundenden Notar übergeben</w:t>
      </w:r>
      <w:r w:rsidR="003733E5">
        <w:rPr>
          <w:rFonts w:eastAsia="Calibri"/>
          <w:szCs w:val="22"/>
          <w:lang w:val="de-DE" w:eastAsia="en-US"/>
        </w:rPr>
        <w:t>[</w:t>
      </w:r>
      <w:r w:rsidR="003733E5" w:rsidRPr="00134790">
        <w:rPr>
          <w:lang w:val="de-DE"/>
        </w:rPr>
        <w:t>, gegebenenfalls in elektronischer Form und unterzeichnet 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w:t>
      </w:r>
      <w:r w:rsidR="003733E5">
        <w:rPr>
          <w:rFonts w:eastAsia="Calibri"/>
          <w:szCs w:val="22"/>
          <w:lang w:val="de-DE" w:eastAsia="en-US"/>
        </w:rPr>
        <w:t>]</w:t>
      </w:r>
      <w:r w:rsidRPr="002771E9">
        <w:rPr>
          <w:rFonts w:eastAsia="Calibri"/>
          <w:szCs w:val="22"/>
          <w:lang w:val="de-DE" w:eastAsia="en-US"/>
        </w:rPr>
        <w:t>.</w:t>
      </w:r>
    </w:p>
    <w:p w14:paraId="479250C4" w14:textId="77777777" w:rsidR="002771E9" w:rsidRPr="002771E9" w:rsidRDefault="002771E9" w:rsidP="002771E9">
      <w:pPr>
        <w:tabs>
          <w:tab w:val="left" w:pos="709"/>
        </w:tabs>
        <w:jc w:val="both"/>
        <w:rPr>
          <w:rFonts w:eastAsia="Calibri"/>
          <w:lang w:val="de-DE" w:eastAsia="en-US"/>
        </w:rPr>
      </w:pPr>
    </w:p>
    <w:p w14:paraId="5331518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Das Sonderkonto steht zur ausschließlichen Verfügung der zu gründenden Genossenschaft. Nur Personen, die befugt sind, die Genossenschaft zu verpflichten, dürfen über das Konto verfügen, und erst nachdem der beurkundende Notar das Kreditinstitut von der Beurkundung in Kenntnis gesetzt hat.</w:t>
      </w:r>
    </w:p>
    <w:p w14:paraId="2610CE0E" w14:textId="77777777" w:rsidR="002771E9" w:rsidRPr="002771E9" w:rsidRDefault="002771E9" w:rsidP="002771E9">
      <w:pPr>
        <w:tabs>
          <w:tab w:val="left" w:pos="709"/>
        </w:tabs>
        <w:jc w:val="both"/>
        <w:rPr>
          <w:rFonts w:eastAsia="Calibri"/>
          <w:lang w:val="de-DE" w:eastAsia="en-US"/>
        </w:rPr>
      </w:pPr>
    </w:p>
    <w:p w14:paraId="6DBDC327" w14:textId="1CAA9570" w:rsid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t>Ist die Genossenschaft innerhalb eines Monats nach Eröffnung des Sonderkontos nicht gegründet worden, werden die Gelder denjenigen, die sie hinterlegt haben, auf ihren Antrag hin erstattet.</w:t>
      </w:r>
    </w:p>
    <w:p w14:paraId="5733AAB9" w14:textId="74296E85" w:rsidR="003C3501" w:rsidRDefault="003C3501" w:rsidP="002771E9">
      <w:pPr>
        <w:tabs>
          <w:tab w:val="left" w:pos="709"/>
        </w:tabs>
        <w:jc w:val="both"/>
        <w:rPr>
          <w:rFonts w:eastAsia="Calibri"/>
          <w:szCs w:val="22"/>
          <w:lang w:val="de-DE" w:eastAsia="en-US"/>
        </w:rPr>
      </w:pPr>
    </w:p>
    <w:p w14:paraId="7481D30F" w14:textId="4246F758" w:rsidR="003C3501" w:rsidRPr="003C3501" w:rsidRDefault="003C3501" w:rsidP="002771E9">
      <w:pPr>
        <w:tabs>
          <w:tab w:val="left" w:pos="709"/>
        </w:tabs>
        <w:jc w:val="both"/>
        <w:rPr>
          <w:rFonts w:eastAsia="Calibri"/>
          <w:i/>
          <w:lang w:val="de-DE" w:eastAsia="en-US"/>
        </w:rPr>
      </w:pPr>
      <w:r>
        <w:rPr>
          <w:rFonts w:eastAsia="Calibri"/>
          <w:i/>
          <w:szCs w:val="22"/>
          <w:lang w:val="de-DE" w:eastAsia="en-US"/>
        </w:rPr>
        <w:t>[Art. 6:10 Abs. 1 ergänzt durch Art. 17</w:t>
      </w:r>
      <w:r>
        <w:rPr>
          <w:i/>
          <w:lang w:val="de-DE"/>
        </w:rPr>
        <w:t xml:space="preserve"> des G. vom 12. Juli 2021 (B.S. vom 15. Juli 2021)]</w:t>
      </w:r>
    </w:p>
    <w:p w14:paraId="23F4A7BB" w14:textId="77777777" w:rsidR="002771E9" w:rsidRPr="002771E9" w:rsidRDefault="002771E9" w:rsidP="002771E9">
      <w:pPr>
        <w:tabs>
          <w:tab w:val="left" w:pos="709"/>
        </w:tabs>
        <w:jc w:val="both"/>
        <w:rPr>
          <w:rFonts w:eastAsia="Calibri"/>
          <w:lang w:val="de-DE" w:eastAsia="en-US"/>
        </w:rPr>
      </w:pPr>
    </w:p>
    <w:p w14:paraId="7BD36E72" w14:textId="77777777" w:rsidR="002771E9" w:rsidRPr="002771E9" w:rsidRDefault="002771E9" w:rsidP="002771E9">
      <w:pPr>
        <w:tabs>
          <w:tab w:val="left" w:pos="709"/>
        </w:tabs>
        <w:jc w:val="both"/>
        <w:rPr>
          <w:rFonts w:eastAsia="Calibri"/>
          <w:lang w:val="de-DE" w:eastAsia="en-US"/>
        </w:rPr>
      </w:pPr>
    </w:p>
    <w:p w14:paraId="7941107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6:11 -</w:t>
      </w:r>
      <w:r w:rsidRPr="002771E9">
        <w:rPr>
          <w:rFonts w:eastAsia="Calibri"/>
          <w:szCs w:val="22"/>
          <w:lang w:val="de-DE" w:eastAsia="en-US"/>
        </w:rPr>
        <w:t xml:space="preserve"> Bei Tod, Handlungsunfähigkeit oder einer anderen Fremdursache, durch die es dem Schuldner einer Einlage von Dienstleistungen endgültig unmöglich ist, seinen Verpflichtungen nachzukommen, verfallen ihm als Gegenleistung für seine Einlage zugewiesene Aktien. Sie geben nur pro rata temporis Anrecht auf mögliche Dividenden für das laufende Geschäftsjahr.</w:t>
      </w:r>
    </w:p>
    <w:p w14:paraId="502255AA" w14:textId="77777777" w:rsidR="002771E9" w:rsidRPr="002771E9" w:rsidRDefault="002771E9" w:rsidP="002771E9">
      <w:pPr>
        <w:tabs>
          <w:tab w:val="left" w:pos="709"/>
        </w:tabs>
        <w:jc w:val="both"/>
        <w:rPr>
          <w:rFonts w:eastAsia="Calibri"/>
          <w:lang w:val="de-DE" w:eastAsia="en-US"/>
        </w:rPr>
      </w:pPr>
    </w:p>
    <w:p w14:paraId="503D34E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Ist der Schuldner einer Einlage von Dienstleistungen aufgrund einer Fremdursache zeitweilig für einen Zeitraum von mehr als drei Monaten nicht imstande, seinen Verpflichtungen nachzukommen, werden die Genossenschaftsrechte, die mit den ihm als Gegenleistung für seine Einlage zugewiesenen Aktien verbunden sind, für die Dauer dieser Unmöglichkeit über diesen Zeitraum von drei Monaten hinaus ausgesetzt.</w:t>
      </w:r>
    </w:p>
    <w:p w14:paraId="572322BC" w14:textId="77777777" w:rsidR="002771E9" w:rsidRPr="002771E9" w:rsidRDefault="002771E9" w:rsidP="002771E9">
      <w:pPr>
        <w:tabs>
          <w:tab w:val="left" w:pos="709"/>
        </w:tabs>
        <w:jc w:val="both"/>
        <w:rPr>
          <w:rFonts w:eastAsia="Calibri"/>
          <w:lang w:val="de-DE" w:eastAsia="en-US"/>
        </w:rPr>
      </w:pPr>
    </w:p>
    <w:p w14:paraId="79F8759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der Satzung kann von vorliegendem Artikel abgewichen werden.</w:t>
      </w:r>
    </w:p>
    <w:p w14:paraId="4BC30B66" w14:textId="77777777" w:rsidR="002771E9" w:rsidRPr="002771E9" w:rsidRDefault="002771E9" w:rsidP="002771E9">
      <w:pPr>
        <w:tabs>
          <w:tab w:val="left" w:pos="709"/>
        </w:tabs>
        <w:jc w:val="both"/>
        <w:rPr>
          <w:rFonts w:eastAsia="Calibri"/>
          <w:lang w:val="de-DE" w:eastAsia="en-US"/>
        </w:rPr>
      </w:pPr>
    </w:p>
    <w:p w14:paraId="14992C16" w14:textId="77777777" w:rsidR="002771E9" w:rsidRPr="002771E9" w:rsidRDefault="002771E9" w:rsidP="002771E9">
      <w:pPr>
        <w:tabs>
          <w:tab w:val="left" w:pos="709"/>
        </w:tabs>
        <w:jc w:val="both"/>
        <w:rPr>
          <w:rFonts w:eastAsia="Calibri"/>
          <w:lang w:val="de-DE" w:eastAsia="en-US"/>
        </w:rPr>
      </w:pPr>
    </w:p>
    <w:p w14:paraId="083C061D" w14:textId="77777777" w:rsidR="002771E9" w:rsidRDefault="002771E9">
      <w:pPr>
        <w:rPr>
          <w:rFonts w:eastAsia="Calibri"/>
          <w:szCs w:val="22"/>
          <w:lang w:val="de-DE" w:eastAsia="en-US"/>
        </w:rPr>
      </w:pPr>
      <w:r>
        <w:rPr>
          <w:rFonts w:eastAsia="Calibri"/>
          <w:szCs w:val="22"/>
          <w:lang w:val="de-DE" w:eastAsia="en-US"/>
        </w:rPr>
        <w:br w:type="page"/>
      </w:r>
    </w:p>
    <w:p w14:paraId="533D0E46" w14:textId="7C4BEFD0"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5 - </w:t>
      </w:r>
      <w:r w:rsidRPr="002771E9">
        <w:rPr>
          <w:rFonts w:eastAsia="Calibri"/>
          <w:i/>
          <w:szCs w:val="22"/>
          <w:lang w:val="de-DE" w:eastAsia="en-US"/>
        </w:rPr>
        <w:t>Gründungsformalitäten</w:t>
      </w:r>
    </w:p>
    <w:p w14:paraId="68597BCD" w14:textId="77777777" w:rsidR="002771E9" w:rsidRPr="002771E9" w:rsidRDefault="002771E9" w:rsidP="002771E9">
      <w:pPr>
        <w:tabs>
          <w:tab w:val="left" w:pos="709"/>
        </w:tabs>
        <w:jc w:val="both"/>
        <w:rPr>
          <w:rFonts w:eastAsia="Calibri"/>
          <w:lang w:val="de-DE" w:eastAsia="en-US"/>
        </w:rPr>
      </w:pPr>
    </w:p>
    <w:p w14:paraId="4BEF68A6" w14:textId="77777777" w:rsidR="002771E9" w:rsidRPr="002771E9" w:rsidRDefault="002771E9" w:rsidP="002771E9">
      <w:pPr>
        <w:tabs>
          <w:tab w:val="left" w:pos="709"/>
        </w:tabs>
        <w:jc w:val="both"/>
        <w:rPr>
          <w:rFonts w:eastAsia="Calibri"/>
          <w:lang w:val="de-DE" w:eastAsia="en-US"/>
        </w:rPr>
      </w:pPr>
    </w:p>
    <w:p w14:paraId="3A8E87D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6:12 -</w:t>
      </w:r>
      <w:r w:rsidRPr="002771E9">
        <w:rPr>
          <w:rFonts w:eastAsia="Calibri"/>
          <w:szCs w:val="22"/>
          <w:lang w:val="de-DE" w:eastAsia="en-US"/>
        </w:rPr>
        <w:t xml:space="preserve"> Die Genossenschaft wird durch authentische Urkunde gegründet, bei deren Ausfertigung alle Aktionäre entweder persönlich oder durch Bevollmächtigten mit authentischer oder privatschriftlicher Vollmacht zugegen sind.</w:t>
      </w:r>
    </w:p>
    <w:p w14:paraId="08FE0D4A" w14:textId="77777777" w:rsidR="002771E9" w:rsidRPr="002771E9" w:rsidRDefault="002771E9" w:rsidP="002771E9">
      <w:pPr>
        <w:tabs>
          <w:tab w:val="left" w:pos="709"/>
        </w:tabs>
        <w:jc w:val="both"/>
        <w:rPr>
          <w:rFonts w:eastAsia="Calibri"/>
          <w:lang w:val="de-DE" w:eastAsia="en-US"/>
        </w:rPr>
      </w:pPr>
    </w:p>
    <w:p w14:paraId="15507C9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Personen, die bei der Ausfertigung der Gründungsurkunde erscheinen, werden als Gründer der Genossenschaft betrachtet. Werden in der Urkunde jedoch ein oder mehrere Aktionäre, die zusammen mindestens ein Drittel der Aktien besitzen, als Gründer bestimmt, gelten die anderen erscheinenden Personen, die lediglich Aktien zeichnen und dafür eine Geldeinlage leisten, ohne unmittelbar oder mittelbar andere besondere Vorteile zu erhalten, als einfache Zeichner.</w:t>
      </w:r>
    </w:p>
    <w:p w14:paraId="4BC97DBC" w14:textId="77777777" w:rsidR="002771E9" w:rsidRPr="002771E9" w:rsidRDefault="002771E9" w:rsidP="002771E9">
      <w:pPr>
        <w:tabs>
          <w:tab w:val="left" w:pos="709"/>
        </w:tabs>
        <w:jc w:val="both"/>
        <w:rPr>
          <w:rFonts w:eastAsia="Calibri"/>
          <w:lang w:val="de-DE" w:eastAsia="en-US"/>
        </w:rPr>
      </w:pPr>
    </w:p>
    <w:p w14:paraId="0BE961F4" w14:textId="77777777" w:rsidR="002771E9" w:rsidRPr="002771E9" w:rsidRDefault="002771E9" w:rsidP="002771E9">
      <w:pPr>
        <w:tabs>
          <w:tab w:val="left" w:pos="709"/>
        </w:tabs>
        <w:jc w:val="both"/>
        <w:rPr>
          <w:rFonts w:eastAsia="Calibri"/>
          <w:lang w:val="de-DE" w:eastAsia="en-US"/>
        </w:rPr>
      </w:pPr>
    </w:p>
    <w:p w14:paraId="135F7A2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6:13 -</w:t>
      </w:r>
      <w:r w:rsidRPr="002771E9">
        <w:rPr>
          <w:rFonts w:eastAsia="Calibri"/>
          <w:szCs w:val="22"/>
          <w:lang w:val="de-DE" w:eastAsia="en-US"/>
        </w:rPr>
        <w:t xml:space="preserve"> Neben den Angaben, die gemäß Artikel 2:8 § 2 in dem für Bekanntmachung bestimmten Auszug enthalten sind, wird Folgendes in der Gründungsurkunde angegeben:</w:t>
      </w:r>
    </w:p>
    <w:p w14:paraId="50DDD999" w14:textId="77777777" w:rsidR="002771E9" w:rsidRPr="002771E9" w:rsidRDefault="002771E9" w:rsidP="002771E9">
      <w:pPr>
        <w:tabs>
          <w:tab w:val="left" w:pos="709"/>
        </w:tabs>
        <w:jc w:val="both"/>
        <w:rPr>
          <w:rFonts w:eastAsia="Calibri"/>
          <w:lang w:val="de-DE" w:eastAsia="en-US"/>
        </w:rPr>
      </w:pPr>
    </w:p>
    <w:p w14:paraId="69F19B9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Einhaltung der in den Artikeln 6:4, 6:6 und 6:9 erwähnten Bedingungen,</w:t>
      </w:r>
    </w:p>
    <w:p w14:paraId="74EB0E53" w14:textId="77777777" w:rsidR="002771E9" w:rsidRPr="002771E9" w:rsidRDefault="002771E9" w:rsidP="002771E9">
      <w:pPr>
        <w:tabs>
          <w:tab w:val="left" w:pos="709"/>
        </w:tabs>
        <w:jc w:val="both"/>
        <w:rPr>
          <w:rFonts w:eastAsia="Calibri"/>
          <w:lang w:val="de-DE" w:eastAsia="en-US"/>
        </w:rPr>
      </w:pPr>
    </w:p>
    <w:p w14:paraId="78918CD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Einrichtung, bei der in Geld zu leistende Einlagen gemäß Artikel 6:10 hinterlegt worden sind,</w:t>
      </w:r>
    </w:p>
    <w:p w14:paraId="02D637A2" w14:textId="77777777" w:rsidR="002771E9" w:rsidRPr="002771E9" w:rsidRDefault="002771E9" w:rsidP="002771E9">
      <w:pPr>
        <w:tabs>
          <w:tab w:val="left" w:pos="709"/>
        </w:tabs>
        <w:jc w:val="both"/>
        <w:rPr>
          <w:rFonts w:eastAsia="Calibri"/>
          <w:lang w:val="de-DE" w:eastAsia="en-US"/>
        </w:rPr>
      </w:pPr>
    </w:p>
    <w:p w14:paraId="6F20F5A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Regeln, sofern sie nicht aus dem Gesetz hervorgehen, nach denen Anzahl und Weise der Ernennung der Mitglieder des Verwaltungsorgans oder gegebenenfalls des Organs bestimmt werden, das mit der täglichen Geschäftsführung und der Vertretung Dritten gegenüber beauftragt ist, und Verteilung der Befugnisse zwischen diesen Organen,</w:t>
      </w:r>
    </w:p>
    <w:p w14:paraId="5E7BE8AC" w14:textId="77777777" w:rsidR="002771E9" w:rsidRPr="002771E9" w:rsidRDefault="002771E9" w:rsidP="002771E9">
      <w:pPr>
        <w:tabs>
          <w:tab w:val="left" w:pos="709"/>
        </w:tabs>
        <w:jc w:val="both"/>
        <w:rPr>
          <w:rFonts w:eastAsia="Calibri"/>
          <w:lang w:val="de-DE" w:eastAsia="en-US"/>
        </w:rPr>
      </w:pPr>
    </w:p>
    <w:p w14:paraId="5299EE7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Anzahl der Aktien und gegebenenfalls Einschränkungen in Bezug auf ihre Abtretung und, sofern verschiedene Gattungen von Aktien bestehen, dieselben Angaben und Rechte pro Aktiengattung,</w:t>
      </w:r>
    </w:p>
    <w:p w14:paraId="765E3F37" w14:textId="77777777" w:rsidR="002771E9" w:rsidRPr="002771E9" w:rsidRDefault="002771E9" w:rsidP="002771E9">
      <w:pPr>
        <w:tabs>
          <w:tab w:val="left" w:pos="709"/>
        </w:tabs>
        <w:jc w:val="both"/>
        <w:rPr>
          <w:rFonts w:eastAsia="Calibri"/>
          <w:lang w:val="de-DE" w:eastAsia="en-US"/>
        </w:rPr>
      </w:pPr>
    </w:p>
    <w:p w14:paraId="18AC281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5. Angabe jeder Sacheinlage, Name des Einlegers, Anzahl der Aktien, die als Gegenleistung für jede Einlage ausgegeben werden, gegebenenfalls Name des Betriebsrevisors und Schlussfolgerungen seines Berichts und gegebenenfalls Bedingungen, unter denen die Einlage erfolgt,</w:t>
      </w:r>
    </w:p>
    <w:p w14:paraId="1F8A4DED" w14:textId="77777777" w:rsidR="002771E9" w:rsidRPr="002771E9" w:rsidRDefault="002771E9" w:rsidP="002771E9">
      <w:pPr>
        <w:tabs>
          <w:tab w:val="left" w:pos="709"/>
        </w:tabs>
        <w:jc w:val="both"/>
        <w:rPr>
          <w:rFonts w:eastAsia="Calibri"/>
          <w:lang w:val="de-DE" w:eastAsia="en-US"/>
        </w:rPr>
      </w:pPr>
    </w:p>
    <w:p w14:paraId="17DC3B9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6. Art und Umfang der besonderen Vorteile, die jedem Gründer oder jeder Person, die unmittelbar oder mittelbar an der Gründung der Genossenschaft mitgewirkt hat, gewährt werden,</w:t>
      </w:r>
    </w:p>
    <w:p w14:paraId="76E6D60F" w14:textId="77777777" w:rsidR="002771E9" w:rsidRPr="002771E9" w:rsidRDefault="002771E9" w:rsidP="002771E9">
      <w:pPr>
        <w:tabs>
          <w:tab w:val="left" w:pos="709"/>
        </w:tabs>
        <w:jc w:val="both"/>
        <w:rPr>
          <w:rFonts w:eastAsia="Calibri"/>
          <w:lang w:val="de-DE" w:eastAsia="en-US"/>
        </w:rPr>
      </w:pPr>
    </w:p>
    <w:p w14:paraId="10AF053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7. zumindest annähernden Gesamtbetrag der Kosten, Ausgaben und Vergütungen oder Aufwendungen, in gleich welcher Form, die zu Lasten der Genossenschaft gehen oder ihr in Rechnung gestellt werden aufgrund ihrer Gründung,</w:t>
      </w:r>
    </w:p>
    <w:p w14:paraId="25681448" w14:textId="77777777" w:rsidR="002771E9" w:rsidRPr="002771E9" w:rsidRDefault="002771E9" w:rsidP="002771E9">
      <w:pPr>
        <w:tabs>
          <w:tab w:val="left" w:pos="709"/>
        </w:tabs>
        <w:jc w:val="both"/>
        <w:rPr>
          <w:rFonts w:eastAsia="Calibri"/>
          <w:lang w:val="de-DE" w:eastAsia="en-US"/>
        </w:rPr>
      </w:pPr>
    </w:p>
    <w:p w14:paraId="24DEC6F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8. Hypothekenlasten oder Pfandrechte, mit denen eingebrachte Güter belastet sind,</w:t>
      </w:r>
    </w:p>
    <w:p w14:paraId="11834C58" w14:textId="77777777" w:rsidR="002771E9" w:rsidRPr="002771E9" w:rsidRDefault="002771E9" w:rsidP="002771E9">
      <w:pPr>
        <w:tabs>
          <w:tab w:val="left" w:pos="709"/>
        </w:tabs>
        <w:jc w:val="both"/>
        <w:rPr>
          <w:rFonts w:eastAsia="Calibri"/>
          <w:lang w:val="de-DE" w:eastAsia="en-US"/>
        </w:rPr>
      </w:pPr>
    </w:p>
    <w:p w14:paraId="75148D4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9. genossenschaftliches Ziel und Werte der Genossenschaft, die in Artikel 6:1 § 4 erwähnt sind.</w:t>
      </w:r>
    </w:p>
    <w:p w14:paraId="307DD229" w14:textId="77777777" w:rsidR="002771E9" w:rsidRPr="002771E9" w:rsidRDefault="002771E9" w:rsidP="002771E9">
      <w:pPr>
        <w:tabs>
          <w:tab w:val="left" w:pos="709"/>
        </w:tabs>
        <w:jc w:val="both"/>
        <w:rPr>
          <w:rFonts w:eastAsia="Calibri"/>
          <w:lang w:val="de-DE" w:eastAsia="en-US"/>
        </w:rPr>
      </w:pPr>
    </w:p>
    <w:p w14:paraId="65F44D3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Die Angaben unter Nr. 3, 4 und 9 stehen in dem Teil der Urkunde, der die Satzung enthält.</w:t>
      </w:r>
    </w:p>
    <w:p w14:paraId="68439E35" w14:textId="77777777" w:rsidR="002771E9" w:rsidRPr="002771E9" w:rsidRDefault="002771E9" w:rsidP="002771E9">
      <w:pPr>
        <w:tabs>
          <w:tab w:val="left" w:pos="709"/>
        </w:tabs>
        <w:jc w:val="both"/>
        <w:rPr>
          <w:rFonts w:eastAsia="Calibri"/>
          <w:lang w:val="de-DE" w:eastAsia="en-US"/>
        </w:rPr>
      </w:pPr>
    </w:p>
    <w:p w14:paraId="051945ED" w14:textId="4AEDEA59" w:rsid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t>Vollmachten müssen die in Artikel 2:8 § 2 Nr. 1, 2, 3, 5 und 12 vorgesehenen Angaben enthalten.</w:t>
      </w:r>
    </w:p>
    <w:p w14:paraId="24442F7A" w14:textId="66DE184F" w:rsidR="009E6163" w:rsidRDefault="009E6163" w:rsidP="002771E9">
      <w:pPr>
        <w:tabs>
          <w:tab w:val="left" w:pos="709"/>
        </w:tabs>
        <w:jc w:val="both"/>
        <w:rPr>
          <w:rFonts w:eastAsia="Calibri"/>
          <w:szCs w:val="22"/>
          <w:lang w:val="de-DE" w:eastAsia="en-US"/>
        </w:rPr>
      </w:pPr>
    </w:p>
    <w:p w14:paraId="7157895B" w14:textId="4236EAB7" w:rsidR="009E6163" w:rsidRPr="009E6163" w:rsidRDefault="009E6163" w:rsidP="002771E9">
      <w:pPr>
        <w:tabs>
          <w:tab w:val="left" w:pos="709"/>
        </w:tabs>
        <w:jc w:val="both"/>
        <w:rPr>
          <w:rFonts w:eastAsia="Calibri"/>
          <w:i/>
          <w:lang w:val="de-DE" w:eastAsia="en-US"/>
        </w:rPr>
      </w:pPr>
      <w:r>
        <w:rPr>
          <w:rFonts w:eastAsia="Calibri"/>
          <w:i/>
          <w:szCs w:val="22"/>
          <w:lang w:val="de-DE" w:eastAsia="en-US"/>
        </w:rPr>
        <w:t xml:space="preserve">[Art. 6:13 </w:t>
      </w:r>
      <w:r w:rsidR="00ED3220">
        <w:rPr>
          <w:rFonts w:eastAsia="Calibri"/>
          <w:i/>
          <w:szCs w:val="22"/>
          <w:lang w:val="de-DE" w:eastAsia="en-US"/>
        </w:rPr>
        <w:t>siehe auch</w:t>
      </w:r>
      <w:r>
        <w:rPr>
          <w:i/>
          <w:lang w:val="de-DE"/>
        </w:rPr>
        <w:t xml:space="preserve"> Entscheid Nr. 135/2020 des Verfassungsgerichtshofes vom 15. Oktober 2020 (B.S. vom 19. November 2020)]</w:t>
      </w:r>
    </w:p>
    <w:p w14:paraId="359C5370" w14:textId="77777777" w:rsidR="002771E9" w:rsidRPr="002771E9" w:rsidRDefault="002771E9" w:rsidP="002771E9">
      <w:pPr>
        <w:tabs>
          <w:tab w:val="left" w:pos="709"/>
        </w:tabs>
        <w:jc w:val="both"/>
        <w:rPr>
          <w:rFonts w:eastAsia="Calibri"/>
          <w:lang w:val="de-DE" w:eastAsia="en-US"/>
        </w:rPr>
      </w:pPr>
    </w:p>
    <w:p w14:paraId="4939CE52" w14:textId="77777777" w:rsidR="002771E9" w:rsidRPr="002771E9" w:rsidRDefault="002771E9" w:rsidP="002771E9">
      <w:pPr>
        <w:tabs>
          <w:tab w:val="left" w:pos="709"/>
        </w:tabs>
        <w:jc w:val="both"/>
        <w:rPr>
          <w:rFonts w:eastAsia="Calibri"/>
          <w:lang w:val="de-DE" w:eastAsia="en-US"/>
        </w:rPr>
      </w:pPr>
    </w:p>
    <w:p w14:paraId="4DD00D53" w14:textId="77777777" w:rsidR="0080082C" w:rsidRDefault="0080082C">
      <w:pPr>
        <w:rPr>
          <w:rFonts w:eastAsia="Calibri"/>
          <w:szCs w:val="22"/>
          <w:lang w:val="de-DE" w:eastAsia="en-US"/>
        </w:rPr>
      </w:pPr>
      <w:r>
        <w:rPr>
          <w:rFonts w:eastAsia="Calibri"/>
          <w:szCs w:val="22"/>
          <w:lang w:val="de-DE" w:eastAsia="en-US"/>
        </w:rPr>
        <w:br w:type="page"/>
      </w:r>
    </w:p>
    <w:p w14:paraId="49AD0970" w14:textId="25306CF1"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6 - </w:t>
      </w:r>
      <w:r w:rsidRPr="002771E9">
        <w:rPr>
          <w:rFonts w:eastAsia="Calibri"/>
          <w:i/>
          <w:szCs w:val="22"/>
          <w:lang w:val="de-DE" w:eastAsia="en-US"/>
        </w:rPr>
        <w:t>Nichtigkeit</w:t>
      </w:r>
    </w:p>
    <w:p w14:paraId="0E4FEBE0" w14:textId="77777777" w:rsidR="002771E9" w:rsidRPr="002771E9" w:rsidRDefault="002771E9" w:rsidP="002771E9">
      <w:pPr>
        <w:tabs>
          <w:tab w:val="left" w:pos="709"/>
        </w:tabs>
        <w:jc w:val="both"/>
        <w:rPr>
          <w:rFonts w:eastAsia="Calibri"/>
          <w:lang w:val="de-DE" w:eastAsia="en-US"/>
        </w:rPr>
      </w:pPr>
    </w:p>
    <w:p w14:paraId="2B18B037" w14:textId="77777777" w:rsidR="002771E9" w:rsidRPr="002771E9" w:rsidRDefault="002771E9" w:rsidP="002771E9">
      <w:pPr>
        <w:tabs>
          <w:tab w:val="left" w:pos="709"/>
        </w:tabs>
        <w:jc w:val="both"/>
        <w:rPr>
          <w:rFonts w:eastAsia="Calibri"/>
          <w:lang w:val="de-DE" w:eastAsia="en-US"/>
        </w:rPr>
      </w:pPr>
    </w:p>
    <w:p w14:paraId="6D2CFE8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6:14 -</w:t>
      </w:r>
      <w:r w:rsidRPr="002771E9">
        <w:rPr>
          <w:rFonts w:eastAsia="Calibri"/>
          <w:szCs w:val="22"/>
          <w:lang w:val="de-DE" w:eastAsia="en-US"/>
        </w:rPr>
        <w:t xml:space="preserve"> Die Nichtigkeit einer Genossenschaft kann nur in folgenden Fällen ausgesprochen werden:</w:t>
      </w:r>
    </w:p>
    <w:p w14:paraId="722D64FF" w14:textId="77777777" w:rsidR="002771E9" w:rsidRPr="002771E9" w:rsidRDefault="002771E9" w:rsidP="002771E9">
      <w:pPr>
        <w:tabs>
          <w:tab w:val="left" w:pos="709"/>
        </w:tabs>
        <w:jc w:val="both"/>
        <w:rPr>
          <w:rFonts w:eastAsia="Calibri"/>
          <w:lang w:val="de-DE" w:eastAsia="en-US"/>
        </w:rPr>
      </w:pPr>
    </w:p>
    <w:p w14:paraId="5288707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Die Gründungsurkunde wurde nicht in der vorgeschriebenen Form erstellt.</w:t>
      </w:r>
    </w:p>
    <w:p w14:paraId="574F5960" w14:textId="77777777" w:rsidR="002771E9" w:rsidRPr="002771E9" w:rsidRDefault="002771E9" w:rsidP="002771E9">
      <w:pPr>
        <w:tabs>
          <w:tab w:val="left" w:pos="709"/>
        </w:tabs>
        <w:jc w:val="both"/>
        <w:rPr>
          <w:rFonts w:eastAsia="Calibri"/>
          <w:lang w:val="de-DE" w:eastAsia="en-US"/>
        </w:rPr>
      </w:pPr>
    </w:p>
    <w:p w14:paraId="1A24910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Die Gründungsurkunde enthält keine Angaben über Name und Gegenstand der Genossenschaft und die Einlagen.</w:t>
      </w:r>
    </w:p>
    <w:p w14:paraId="07DD0C52" w14:textId="77777777" w:rsidR="002771E9" w:rsidRPr="002771E9" w:rsidRDefault="002771E9" w:rsidP="002771E9">
      <w:pPr>
        <w:tabs>
          <w:tab w:val="left" w:pos="709"/>
        </w:tabs>
        <w:jc w:val="both"/>
        <w:rPr>
          <w:rFonts w:eastAsia="Calibri"/>
          <w:lang w:val="de-DE" w:eastAsia="en-US"/>
        </w:rPr>
      </w:pPr>
    </w:p>
    <w:p w14:paraId="462E578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Der Gegenstand der Genossenschaft ist rechtswidrig oder verstößt gegen die öffentliche Ordnung.</w:t>
      </w:r>
    </w:p>
    <w:p w14:paraId="7AE13A59" w14:textId="77777777" w:rsidR="002771E9" w:rsidRPr="002771E9" w:rsidRDefault="002771E9" w:rsidP="002771E9">
      <w:pPr>
        <w:tabs>
          <w:tab w:val="left" w:pos="709"/>
        </w:tabs>
        <w:jc w:val="both"/>
        <w:rPr>
          <w:rFonts w:eastAsia="Calibri"/>
          <w:lang w:val="de-DE" w:eastAsia="en-US"/>
        </w:rPr>
      </w:pPr>
    </w:p>
    <w:p w14:paraId="2D8853C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Die Anzahl auf gültige Weise verpflichteter Gründer beträgt weniger als drei.</w:t>
      </w:r>
    </w:p>
    <w:p w14:paraId="6202E56A" w14:textId="77777777" w:rsidR="002771E9" w:rsidRPr="002771E9" w:rsidRDefault="002771E9" w:rsidP="002771E9">
      <w:pPr>
        <w:tabs>
          <w:tab w:val="left" w:pos="709"/>
        </w:tabs>
        <w:jc w:val="both"/>
        <w:rPr>
          <w:rFonts w:eastAsia="Calibri"/>
          <w:lang w:val="de-DE" w:eastAsia="en-US"/>
        </w:rPr>
      </w:pPr>
    </w:p>
    <w:p w14:paraId="2427F178" w14:textId="77777777" w:rsidR="002771E9" w:rsidRPr="002771E9" w:rsidRDefault="002771E9" w:rsidP="002771E9">
      <w:pPr>
        <w:tabs>
          <w:tab w:val="left" w:pos="709"/>
        </w:tabs>
        <w:jc w:val="both"/>
        <w:rPr>
          <w:rFonts w:eastAsia="Calibri"/>
          <w:lang w:val="de-DE" w:eastAsia="en-US"/>
        </w:rPr>
      </w:pPr>
    </w:p>
    <w:p w14:paraId="2B6759E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6:15 -</w:t>
      </w:r>
      <w:r w:rsidRPr="002771E9">
        <w:rPr>
          <w:rFonts w:eastAsia="Calibri"/>
          <w:szCs w:val="22"/>
          <w:lang w:val="de-DE" w:eastAsia="en-US"/>
        </w:rPr>
        <w:t xml:space="preserve"> Bestimmungen, mit denen einem der Aktionäre der gesamte Gewinn zugeteilt würde oder ein oder mehrere Aktionäre von der Gewinnbeteiligung ausgeschlossen würden, gelten als nicht geschrieben.</w:t>
      </w:r>
    </w:p>
    <w:p w14:paraId="36F05CBD" w14:textId="77777777" w:rsidR="002771E9" w:rsidRPr="002771E9" w:rsidRDefault="002771E9" w:rsidP="002771E9">
      <w:pPr>
        <w:tabs>
          <w:tab w:val="left" w:pos="709"/>
        </w:tabs>
        <w:jc w:val="both"/>
        <w:rPr>
          <w:rFonts w:eastAsia="Calibri"/>
          <w:lang w:val="de-DE" w:eastAsia="en-US"/>
        </w:rPr>
      </w:pPr>
    </w:p>
    <w:p w14:paraId="3E22A17E" w14:textId="77777777" w:rsidR="002771E9" w:rsidRPr="002771E9" w:rsidRDefault="002771E9" w:rsidP="002771E9">
      <w:pPr>
        <w:tabs>
          <w:tab w:val="left" w:pos="709"/>
        </w:tabs>
        <w:jc w:val="both"/>
        <w:rPr>
          <w:rFonts w:eastAsia="Calibri"/>
          <w:lang w:val="de-DE" w:eastAsia="en-US"/>
        </w:rPr>
      </w:pPr>
    </w:p>
    <w:p w14:paraId="1C1F99EF" w14:textId="77777777" w:rsidR="0080082C" w:rsidRDefault="0080082C">
      <w:pPr>
        <w:rPr>
          <w:rFonts w:eastAsia="Calibri"/>
          <w:szCs w:val="22"/>
          <w:lang w:val="de-DE" w:eastAsia="en-US"/>
        </w:rPr>
      </w:pPr>
      <w:r>
        <w:rPr>
          <w:rFonts w:eastAsia="Calibri"/>
          <w:szCs w:val="22"/>
          <w:lang w:val="de-DE" w:eastAsia="en-US"/>
        </w:rPr>
        <w:br w:type="page"/>
      </w:r>
    </w:p>
    <w:p w14:paraId="519A28A7" w14:textId="419C16B3"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7 - </w:t>
      </w:r>
      <w:r w:rsidRPr="002771E9">
        <w:rPr>
          <w:rFonts w:eastAsia="Calibri"/>
          <w:i/>
          <w:szCs w:val="22"/>
          <w:lang w:val="de-DE" w:eastAsia="en-US"/>
        </w:rPr>
        <w:t>Garantie und Haftung</w:t>
      </w:r>
    </w:p>
    <w:p w14:paraId="22166C41" w14:textId="77777777" w:rsidR="002771E9" w:rsidRPr="002771E9" w:rsidRDefault="002771E9" w:rsidP="002771E9">
      <w:pPr>
        <w:tabs>
          <w:tab w:val="left" w:pos="709"/>
        </w:tabs>
        <w:jc w:val="both"/>
        <w:rPr>
          <w:rFonts w:eastAsia="Calibri"/>
          <w:lang w:val="de-DE" w:eastAsia="en-US"/>
        </w:rPr>
      </w:pPr>
    </w:p>
    <w:p w14:paraId="5143CE6E" w14:textId="77777777" w:rsidR="002771E9" w:rsidRPr="002771E9" w:rsidRDefault="002771E9" w:rsidP="002771E9">
      <w:pPr>
        <w:tabs>
          <w:tab w:val="left" w:pos="709"/>
        </w:tabs>
        <w:jc w:val="both"/>
        <w:rPr>
          <w:rFonts w:eastAsia="Calibri"/>
          <w:lang w:val="de-DE" w:eastAsia="en-US"/>
        </w:rPr>
      </w:pPr>
    </w:p>
    <w:p w14:paraId="3153437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6:16 -</w:t>
      </w:r>
      <w:r w:rsidRPr="002771E9">
        <w:rPr>
          <w:rFonts w:eastAsia="Calibri"/>
          <w:szCs w:val="22"/>
          <w:lang w:val="de-DE" w:eastAsia="en-US"/>
        </w:rPr>
        <w:t xml:space="preserve"> Ungeachtet gegenteiliger Bestimmungen haften die Gründer Interesse</w:t>
      </w:r>
      <w:r w:rsidRPr="002771E9">
        <w:rPr>
          <w:rFonts w:eastAsia="Calibri"/>
          <w:szCs w:val="22"/>
          <w:lang w:val="de-DE" w:eastAsia="en-US"/>
        </w:rPr>
        <w:softHyphen/>
        <w:t>habenden gegenüber gesamtschuldnerisch:</w:t>
      </w:r>
    </w:p>
    <w:p w14:paraId="62508047" w14:textId="77777777" w:rsidR="002771E9" w:rsidRPr="002771E9" w:rsidRDefault="002771E9" w:rsidP="002771E9">
      <w:pPr>
        <w:tabs>
          <w:tab w:val="left" w:pos="709"/>
        </w:tabs>
        <w:jc w:val="both"/>
        <w:rPr>
          <w:rFonts w:eastAsia="Calibri"/>
          <w:lang w:val="de-DE" w:eastAsia="en-US"/>
        </w:rPr>
      </w:pPr>
    </w:p>
    <w:p w14:paraId="4555FF4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für Aktien, die nicht gemäß Artikel 6:6 auf gültige Weise gezeichnet worden sind; sie werden von Rechts wegen als Zeichner dieser Aktien betrachtet,</w:t>
      </w:r>
    </w:p>
    <w:p w14:paraId="0F2F3EAE" w14:textId="77777777" w:rsidR="002771E9" w:rsidRPr="002771E9" w:rsidRDefault="002771E9" w:rsidP="002771E9">
      <w:pPr>
        <w:tabs>
          <w:tab w:val="left" w:pos="709"/>
        </w:tabs>
        <w:jc w:val="both"/>
        <w:rPr>
          <w:rFonts w:eastAsia="Calibri"/>
          <w:lang w:val="de-DE" w:eastAsia="en-US"/>
        </w:rPr>
      </w:pPr>
    </w:p>
    <w:p w14:paraId="228464A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für die effektive Einzahlung der Aktien, für die sie aufgrund von Nr. 1 als Zeichner betrachtet werden,</w:t>
      </w:r>
    </w:p>
    <w:p w14:paraId="4C16A43A" w14:textId="77777777" w:rsidR="002771E9" w:rsidRPr="002771E9" w:rsidRDefault="002771E9" w:rsidP="002771E9">
      <w:pPr>
        <w:tabs>
          <w:tab w:val="left" w:pos="709"/>
        </w:tabs>
        <w:jc w:val="both"/>
        <w:rPr>
          <w:rFonts w:eastAsia="Calibri"/>
          <w:lang w:val="de-DE" w:eastAsia="en-US"/>
        </w:rPr>
      </w:pPr>
    </w:p>
    <w:p w14:paraId="1BA7101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3. für die Volleinzahlung der unter Verstoß gegen Artikel 6:7 gezeichneten Aktien. </w:t>
      </w:r>
    </w:p>
    <w:p w14:paraId="73207BEC" w14:textId="77777777" w:rsidR="002771E9" w:rsidRPr="002771E9" w:rsidRDefault="002771E9" w:rsidP="002771E9">
      <w:pPr>
        <w:tabs>
          <w:tab w:val="left" w:pos="709"/>
        </w:tabs>
        <w:jc w:val="both"/>
        <w:rPr>
          <w:rFonts w:eastAsia="Calibri"/>
          <w:lang w:val="de-DE" w:eastAsia="en-US"/>
        </w:rPr>
      </w:pPr>
    </w:p>
    <w:p w14:paraId="403EF077" w14:textId="77777777" w:rsidR="002771E9" w:rsidRPr="002771E9" w:rsidRDefault="002771E9" w:rsidP="002771E9">
      <w:pPr>
        <w:tabs>
          <w:tab w:val="left" w:pos="709"/>
        </w:tabs>
        <w:jc w:val="both"/>
        <w:rPr>
          <w:rFonts w:eastAsia="Calibri"/>
          <w:lang w:val="de-DE" w:eastAsia="en-US"/>
        </w:rPr>
      </w:pPr>
    </w:p>
    <w:p w14:paraId="499BD614" w14:textId="6AECF8E3"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6:17 -</w:t>
      </w:r>
      <w:r w:rsidRPr="002771E9">
        <w:rPr>
          <w:rFonts w:eastAsia="Calibri"/>
          <w:szCs w:val="22"/>
          <w:lang w:val="de-DE" w:eastAsia="en-US"/>
        </w:rPr>
        <w:t xml:space="preserve"> Ungeachtet gegenteiliger Bestimmungen haften die Gründer Interesse</w:t>
      </w:r>
      <w:r w:rsidRPr="002771E9">
        <w:rPr>
          <w:rFonts w:eastAsia="Calibri"/>
          <w:szCs w:val="22"/>
          <w:lang w:val="de-DE" w:eastAsia="en-US"/>
        </w:rPr>
        <w:softHyphen/>
        <w:t>habenden gegenüber gesamtschuldnerisch:</w:t>
      </w:r>
    </w:p>
    <w:p w14:paraId="7A7096BA" w14:textId="77777777" w:rsidR="002771E9" w:rsidRPr="002771E9" w:rsidRDefault="002771E9" w:rsidP="002771E9">
      <w:pPr>
        <w:tabs>
          <w:tab w:val="left" w:pos="709"/>
        </w:tabs>
        <w:jc w:val="both"/>
        <w:rPr>
          <w:rFonts w:eastAsia="Calibri"/>
          <w:lang w:val="de-DE" w:eastAsia="en-US"/>
        </w:rPr>
      </w:pPr>
    </w:p>
    <w:p w14:paraId="4C53592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für Schaden, der die sofortige und unmittelbare Folge entweder der in Anwendung von Artikel 6:14 ausgesprochenen Nichtigkeit der Genossenschaft oder des Fehlens oder der Unrichtigkeit der durch Artikel 6:13 vorgeschriebenen Angaben oder der offensichtlichen Überbewertung der Sacheinlagen ist,</w:t>
      </w:r>
    </w:p>
    <w:p w14:paraId="348F0EB2" w14:textId="77777777" w:rsidR="002771E9" w:rsidRPr="002771E9" w:rsidRDefault="002771E9" w:rsidP="002771E9">
      <w:pPr>
        <w:tabs>
          <w:tab w:val="left" w:pos="709"/>
        </w:tabs>
        <w:jc w:val="both"/>
        <w:rPr>
          <w:rFonts w:eastAsia="Calibri"/>
          <w:lang w:val="de-DE" w:eastAsia="en-US"/>
        </w:rPr>
      </w:pPr>
    </w:p>
    <w:p w14:paraId="6F3395F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2. für Verbindlichkeiten der Genossenschaft in einem vom Richter bestimmten Verhältnis im Falle eines binnen drei Jahren nach Erwerb der Rechtspersönlichkeit ausgesprochenen Konkurses, wenn das Anfangseigenkapital bei der Gründung offensichtlich unzureichend war für die normale Ausübung der vorgesehenen Tätigkeit während mindestens zweier Jahre. In diesem Fall übermittelt der Notar auf Antrag des Konkursrichters oder des Prokurators des Königs dem Gericht den durch Artikel 6:5 vorgeschriebenen Finanzplan. </w:t>
      </w:r>
    </w:p>
    <w:p w14:paraId="290DBDCA" w14:textId="77777777" w:rsidR="002771E9" w:rsidRPr="002771E9" w:rsidRDefault="002771E9" w:rsidP="002771E9">
      <w:pPr>
        <w:tabs>
          <w:tab w:val="left" w:pos="709"/>
        </w:tabs>
        <w:jc w:val="both"/>
        <w:rPr>
          <w:rFonts w:eastAsia="Calibri"/>
          <w:lang w:val="de-DE" w:eastAsia="en-US"/>
        </w:rPr>
      </w:pPr>
    </w:p>
    <w:p w14:paraId="0F36AEC0" w14:textId="77777777" w:rsidR="002771E9" w:rsidRPr="002771E9" w:rsidRDefault="002771E9" w:rsidP="002771E9">
      <w:pPr>
        <w:tabs>
          <w:tab w:val="left" w:pos="709"/>
        </w:tabs>
        <w:jc w:val="both"/>
        <w:rPr>
          <w:rFonts w:eastAsia="Calibri"/>
          <w:lang w:val="de-DE" w:eastAsia="en-US"/>
        </w:rPr>
      </w:pPr>
    </w:p>
    <w:p w14:paraId="3FDAB05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6:18 -</w:t>
      </w:r>
      <w:r w:rsidRPr="002771E9">
        <w:rPr>
          <w:rFonts w:eastAsia="Calibri"/>
          <w:szCs w:val="22"/>
          <w:lang w:val="de-DE" w:eastAsia="en-US"/>
        </w:rPr>
        <w:t xml:space="preserve"> Wer für einen Dritten eine Verbindlichkeit eingegangen ist, gilt als persönlich verpflichtet, wenn der Name der Auftraggeber nicht in der Urkunde angegeben ist oder wenn das vorgelegte Mandat nicht gültig ist. Die Gründer haften gesamtschuldnerisch für die Erfüllung dieser Verbindlichkeiten.</w:t>
      </w:r>
    </w:p>
    <w:p w14:paraId="43AC33CD" w14:textId="77777777" w:rsidR="002771E9" w:rsidRPr="002771E9" w:rsidRDefault="002771E9" w:rsidP="002771E9">
      <w:pPr>
        <w:tabs>
          <w:tab w:val="left" w:pos="709"/>
        </w:tabs>
        <w:jc w:val="both"/>
        <w:rPr>
          <w:rFonts w:eastAsia="Calibri"/>
          <w:lang w:val="de-DE" w:eastAsia="en-US"/>
        </w:rPr>
      </w:pPr>
    </w:p>
    <w:p w14:paraId="404C27C6" w14:textId="77777777" w:rsidR="002771E9" w:rsidRPr="002771E9" w:rsidRDefault="002771E9" w:rsidP="002771E9">
      <w:pPr>
        <w:tabs>
          <w:tab w:val="left" w:pos="709"/>
        </w:tabs>
        <w:jc w:val="both"/>
        <w:rPr>
          <w:rFonts w:eastAsia="Calibri"/>
          <w:lang w:val="de-DE" w:eastAsia="en-US"/>
        </w:rPr>
      </w:pPr>
    </w:p>
    <w:p w14:paraId="3739B1EC" w14:textId="77777777" w:rsidR="002771E9" w:rsidRDefault="002771E9">
      <w:pPr>
        <w:rPr>
          <w:rFonts w:eastAsia="Calibri"/>
          <w:b/>
          <w:szCs w:val="22"/>
          <w:lang w:val="de-DE" w:eastAsia="en-US"/>
        </w:rPr>
      </w:pPr>
      <w:r>
        <w:rPr>
          <w:rFonts w:eastAsia="Calibri"/>
          <w:b/>
          <w:szCs w:val="22"/>
          <w:lang w:val="de-DE" w:eastAsia="en-US"/>
        </w:rPr>
        <w:br w:type="page"/>
      </w:r>
    </w:p>
    <w:p w14:paraId="449EAAC6" w14:textId="01C32A48" w:rsidR="002771E9" w:rsidRPr="002771E9" w:rsidRDefault="002771E9" w:rsidP="002771E9">
      <w:pPr>
        <w:tabs>
          <w:tab w:val="left" w:pos="709"/>
        </w:tabs>
        <w:jc w:val="center"/>
        <w:rPr>
          <w:rFonts w:eastAsia="Calibri"/>
          <w:b/>
          <w:bCs/>
          <w:i/>
          <w:iCs/>
          <w:lang w:val="de-DE" w:eastAsia="en-US"/>
        </w:rPr>
      </w:pPr>
      <w:r w:rsidRPr="002771E9">
        <w:rPr>
          <w:rFonts w:eastAsia="Calibri"/>
          <w:b/>
          <w:szCs w:val="22"/>
          <w:lang w:val="de-DE" w:eastAsia="en-US"/>
        </w:rPr>
        <w:lastRenderedPageBreak/>
        <w:t xml:space="preserve">TITEL 3 - </w:t>
      </w:r>
      <w:r w:rsidRPr="002771E9">
        <w:rPr>
          <w:rFonts w:eastAsia="Calibri"/>
          <w:b/>
          <w:i/>
          <w:szCs w:val="22"/>
          <w:lang w:val="de-DE" w:eastAsia="en-US"/>
        </w:rPr>
        <w:t>Wertpapiere und deren Übertragung</w:t>
      </w:r>
    </w:p>
    <w:p w14:paraId="160A5196" w14:textId="77777777" w:rsidR="002771E9" w:rsidRPr="002771E9" w:rsidRDefault="002771E9" w:rsidP="002771E9">
      <w:pPr>
        <w:tabs>
          <w:tab w:val="left" w:pos="709"/>
        </w:tabs>
        <w:jc w:val="center"/>
        <w:rPr>
          <w:rFonts w:eastAsia="Calibri"/>
          <w:lang w:val="de-DE" w:eastAsia="en-US"/>
        </w:rPr>
      </w:pPr>
    </w:p>
    <w:p w14:paraId="24E8B14C" w14:textId="77777777" w:rsidR="002771E9" w:rsidRPr="002771E9" w:rsidRDefault="002771E9" w:rsidP="002771E9">
      <w:pPr>
        <w:tabs>
          <w:tab w:val="left" w:pos="709"/>
        </w:tabs>
        <w:jc w:val="center"/>
        <w:rPr>
          <w:rFonts w:eastAsia="Calibri"/>
          <w:lang w:val="de-DE" w:eastAsia="en-US"/>
        </w:rPr>
      </w:pPr>
    </w:p>
    <w:p w14:paraId="0DE6873B" w14:textId="77777777"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t xml:space="preserve">KAPITEL 1 - </w:t>
      </w:r>
      <w:r w:rsidRPr="002771E9">
        <w:rPr>
          <w:rFonts w:eastAsia="Calibri"/>
          <w:i/>
          <w:szCs w:val="22"/>
          <w:lang w:val="de-DE" w:eastAsia="en-US"/>
        </w:rPr>
        <w:t>Allgemeine Bestimmungen</w:t>
      </w:r>
    </w:p>
    <w:p w14:paraId="5FDE9502" w14:textId="77777777" w:rsidR="002771E9" w:rsidRPr="002771E9" w:rsidRDefault="002771E9" w:rsidP="002771E9">
      <w:pPr>
        <w:tabs>
          <w:tab w:val="left" w:pos="709"/>
        </w:tabs>
        <w:jc w:val="center"/>
        <w:rPr>
          <w:rFonts w:eastAsia="Calibri"/>
          <w:lang w:val="de-DE" w:eastAsia="en-US"/>
        </w:rPr>
      </w:pPr>
    </w:p>
    <w:p w14:paraId="79075EDD" w14:textId="77777777" w:rsidR="002771E9" w:rsidRPr="002771E9" w:rsidRDefault="002771E9" w:rsidP="002771E9">
      <w:pPr>
        <w:tabs>
          <w:tab w:val="left" w:pos="709"/>
        </w:tabs>
        <w:jc w:val="both"/>
        <w:rPr>
          <w:rFonts w:eastAsia="Calibri"/>
          <w:lang w:val="de-DE" w:eastAsia="en-US"/>
        </w:rPr>
      </w:pPr>
    </w:p>
    <w:p w14:paraId="2ACF4F2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6:19 -</w:t>
      </w:r>
      <w:r w:rsidRPr="002771E9">
        <w:rPr>
          <w:rFonts w:eastAsia="Calibri"/>
          <w:szCs w:val="22"/>
          <w:lang w:val="de-DE" w:eastAsia="en-US"/>
        </w:rPr>
        <w:t xml:space="preserve"> Eine Genossenschaft kann nur Namensaktien mit Stimmrecht und Schuld</w:t>
      </w:r>
      <w:r w:rsidRPr="002771E9">
        <w:rPr>
          <w:rFonts w:eastAsia="Calibri"/>
          <w:szCs w:val="22"/>
          <w:lang w:val="de-DE" w:eastAsia="en-US"/>
        </w:rPr>
        <w:softHyphen/>
        <w:t>verschreibungen ausgeben. Ihre Wertpapiere können nicht zertifiziert werden.</w:t>
      </w:r>
    </w:p>
    <w:p w14:paraId="6E1B6ECA" w14:textId="77777777" w:rsidR="002771E9" w:rsidRPr="002771E9" w:rsidRDefault="002771E9" w:rsidP="002771E9">
      <w:pPr>
        <w:tabs>
          <w:tab w:val="left" w:pos="709"/>
        </w:tabs>
        <w:jc w:val="both"/>
        <w:rPr>
          <w:rFonts w:eastAsia="Calibri"/>
          <w:lang w:val="de-DE" w:eastAsia="en-US"/>
        </w:rPr>
      </w:pPr>
    </w:p>
    <w:p w14:paraId="2D76385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Schuldverschreibungen lauten auf Namen oder sind, falls die Satzung es erlaubt, entmaterialisiert.</w:t>
      </w:r>
    </w:p>
    <w:p w14:paraId="2B5D20BA" w14:textId="77777777" w:rsidR="002771E9" w:rsidRPr="002771E9" w:rsidRDefault="002771E9" w:rsidP="002771E9">
      <w:pPr>
        <w:tabs>
          <w:tab w:val="left" w:pos="709"/>
        </w:tabs>
        <w:jc w:val="both"/>
        <w:rPr>
          <w:rFonts w:eastAsia="Calibri"/>
          <w:lang w:val="de-DE" w:eastAsia="en-US"/>
        </w:rPr>
      </w:pPr>
    </w:p>
    <w:p w14:paraId="2EBD4A5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Genossenschaften, die beaufsichtigte Unternehmen im Sinne von Artikel 3 Nr. 42 des Gesetzes vom 25. April 2014 über den Status und die Kontrolle der Kreditinstitute und der Börsengesellschaften sind, können jegliche anderen Wertpapiere ausgeben, die unter ihrer Rechtsform zugelassen sind, ob entmaterialisiert oder nicht.</w:t>
      </w:r>
    </w:p>
    <w:p w14:paraId="2EDA1CD0" w14:textId="77777777" w:rsidR="002771E9" w:rsidRPr="002771E9" w:rsidRDefault="002771E9" w:rsidP="002771E9">
      <w:pPr>
        <w:tabs>
          <w:tab w:val="left" w:pos="709"/>
        </w:tabs>
        <w:jc w:val="both"/>
        <w:rPr>
          <w:rFonts w:eastAsia="Calibri"/>
          <w:lang w:val="de-DE" w:eastAsia="en-US"/>
        </w:rPr>
      </w:pPr>
    </w:p>
    <w:p w14:paraId="0090214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[Eine Genossenschaft, die einem besonderen aufsichtsrechtlichen Status unterliegt, kann jedoch auch andere als die in den vorhergehenden Absätzen erwähnten Wertpapiere ausgeben: </w:t>
      </w:r>
    </w:p>
    <w:p w14:paraId="345A09E5" w14:textId="77777777" w:rsidR="002771E9" w:rsidRPr="002771E9" w:rsidRDefault="002771E9" w:rsidP="002771E9">
      <w:pPr>
        <w:tabs>
          <w:tab w:val="left" w:pos="709"/>
        </w:tabs>
        <w:jc w:val="both"/>
        <w:rPr>
          <w:rFonts w:eastAsia="Calibri"/>
          <w:lang w:val="de-DE" w:eastAsia="en-US"/>
        </w:rPr>
      </w:pPr>
    </w:p>
    <w:p w14:paraId="7D3A734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soweit es sich um Wertpapiere handelt, deren Ausgabe durch den aufsichtsrechtlichen Status, dem die Genossenschaft unterliegt, zugelassen ist, und</w:t>
      </w:r>
    </w:p>
    <w:p w14:paraId="46645A85" w14:textId="77777777" w:rsidR="002771E9" w:rsidRPr="002771E9" w:rsidRDefault="002771E9" w:rsidP="002771E9">
      <w:pPr>
        <w:tabs>
          <w:tab w:val="left" w:pos="709"/>
        </w:tabs>
        <w:jc w:val="both"/>
        <w:rPr>
          <w:rFonts w:eastAsia="Calibri"/>
          <w:lang w:val="de-DE" w:eastAsia="en-US"/>
        </w:rPr>
      </w:pPr>
    </w:p>
    <w:p w14:paraId="12F170B8" w14:textId="77777777" w:rsidR="002771E9" w:rsidRP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t>2. vorausgesetzt, dass eine solche Ausgabe mit dem in Artikel 6:1 erwähnten genossenschaftlichen Ziel vereinbar ist.]</w:t>
      </w:r>
    </w:p>
    <w:p w14:paraId="537DF27F" w14:textId="3B6B7331" w:rsidR="002771E9" w:rsidRPr="002771E9" w:rsidRDefault="002771E9" w:rsidP="002771E9">
      <w:pPr>
        <w:jc w:val="both"/>
        <w:rPr>
          <w:rFonts w:eastAsia="Calibri"/>
          <w:szCs w:val="22"/>
          <w:lang w:val="de-DE" w:eastAsia="en-US"/>
        </w:rPr>
      </w:pPr>
    </w:p>
    <w:p w14:paraId="21CCE00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Ausschließlich im Ausland ausgegebene Schuldverschreibungen, die ausländischem Recht unterliegen, können die Form individueller oder kollektiver Inhaberpapiere annehmen. Diese Inhaberschuldverschreibungen dürfen in Belgien jedoch nicht physisch ausgestellt werden. Eigentümer solcher Inhaberschuldverschreibungen können jederzeit auf ihre Kosten um deren Umwandlung in Namensschuldverschreibungen ersuchen.</w:t>
      </w:r>
    </w:p>
    <w:p w14:paraId="4BBC64D5" w14:textId="77777777" w:rsidR="002771E9" w:rsidRPr="002771E9" w:rsidRDefault="002771E9" w:rsidP="002771E9">
      <w:pPr>
        <w:tabs>
          <w:tab w:val="left" w:pos="709"/>
        </w:tabs>
        <w:jc w:val="both"/>
        <w:rPr>
          <w:rFonts w:eastAsia="Calibri"/>
          <w:lang w:val="de-DE" w:eastAsia="en-US"/>
        </w:rPr>
      </w:pPr>
    </w:p>
    <w:p w14:paraId="157520DD" w14:textId="77777777" w:rsidR="002771E9" w:rsidRPr="002771E9" w:rsidRDefault="002771E9" w:rsidP="002771E9">
      <w:pPr>
        <w:tabs>
          <w:tab w:val="left" w:pos="709"/>
        </w:tabs>
        <w:jc w:val="both"/>
        <w:rPr>
          <w:rFonts w:eastAsia="Calibri"/>
          <w:lang w:val="de-DE" w:eastAsia="en-US"/>
        </w:rPr>
      </w:pPr>
      <w:r w:rsidRPr="002771E9">
        <w:rPr>
          <w:rFonts w:eastAsia="Calibri"/>
          <w:i/>
          <w:szCs w:val="22"/>
          <w:lang w:val="de-DE" w:eastAsia="en-US"/>
        </w:rPr>
        <w:t>[Art. 6:19 neuer Absatz 4 eingefügt durch Art. 120 des G. vom 28. April 2020 (B.S. vom 6. Mai 2020)]</w:t>
      </w:r>
    </w:p>
    <w:p w14:paraId="497A7DD3" w14:textId="77777777" w:rsidR="002771E9" w:rsidRPr="002771E9" w:rsidRDefault="002771E9" w:rsidP="002771E9">
      <w:pPr>
        <w:tabs>
          <w:tab w:val="left" w:pos="709"/>
        </w:tabs>
        <w:jc w:val="both"/>
        <w:rPr>
          <w:rFonts w:eastAsia="Calibri"/>
          <w:lang w:val="de-DE" w:eastAsia="en-US"/>
        </w:rPr>
      </w:pPr>
    </w:p>
    <w:p w14:paraId="7B39E2B0" w14:textId="77777777" w:rsidR="002771E9" w:rsidRPr="002771E9" w:rsidRDefault="002771E9" w:rsidP="002771E9">
      <w:pPr>
        <w:tabs>
          <w:tab w:val="left" w:pos="709"/>
        </w:tabs>
        <w:jc w:val="both"/>
        <w:rPr>
          <w:rFonts w:eastAsia="Calibri"/>
          <w:lang w:val="de-DE" w:eastAsia="en-US"/>
        </w:rPr>
      </w:pPr>
    </w:p>
    <w:p w14:paraId="76BA6E6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6:20 -</w:t>
      </w:r>
      <w:r w:rsidRPr="002771E9">
        <w:rPr>
          <w:rFonts w:eastAsia="Calibri"/>
          <w:szCs w:val="22"/>
          <w:lang w:val="de-DE" w:eastAsia="en-US"/>
        </w:rPr>
        <w:t xml:space="preserve"> Eigentümer entmaterialisierter Wertpapiere können jederzeit auf ihre Kosten um deren Umwandlung in Namenspapiere ersuchen.</w:t>
      </w:r>
    </w:p>
    <w:p w14:paraId="69293D34" w14:textId="77777777" w:rsidR="002771E9" w:rsidRPr="002771E9" w:rsidRDefault="002771E9" w:rsidP="002771E9">
      <w:pPr>
        <w:tabs>
          <w:tab w:val="left" w:pos="709"/>
        </w:tabs>
        <w:jc w:val="both"/>
        <w:rPr>
          <w:rFonts w:eastAsia="Calibri"/>
          <w:lang w:val="de-DE" w:eastAsia="en-US"/>
        </w:rPr>
      </w:pPr>
    </w:p>
    <w:p w14:paraId="6E1DD61E" w14:textId="77777777" w:rsidR="002771E9" w:rsidRPr="002771E9" w:rsidRDefault="002771E9" w:rsidP="002771E9">
      <w:pPr>
        <w:tabs>
          <w:tab w:val="left" w:pos="709"/>
        </w:tabs>
        <w:jc w:val="both"/>
        <w:rPr>
          <w:rFonts w:eastAsia="Calibri"/>
          <w:lang w:val="de-DE" w:eastAsia="en-US"/>
        </w:rPr>
      </w:pPr>
    </w:p>
    <w:p w14:paraId="09AC422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6:21 -</w:t>
      </w:r>
      <w:r w:rsidRPr="002771E9">
        <w:rPr>
          <w:rFonts w:eastAsia="Calibri"/>
          <w:szCs w:val="22"/>
          <w:lang w:val="de-DE" w:eastAsia="en-US"/>
        </w:rPr>
        <w:t xml:space="preserve"> Haben mehrere Personen dingliche Rechte an einer selben Aktie, kann die Genossenschaft die Ausübung des Stimmrechts aussetzen, bis eine einzige Person ihr gegenüber als Inhaberin des Stimmrechts bestimmt worden ist.</w:t>
      </w:r>
    </w:p>
    <w:p w14:paraId="3071779A" w14:textId="77777777" w:rsidR="002771E9" w:rsidRPr="002771E9" w:rsidRDefault="002771E9" w:rsidP="002771E9">
      <w:pPr>
        <w:tabs>
          <w:tab w:val="left" w:pos="709"/>
        </w:tabs>
        <w:jc w:val="both"/>
        <w:rPr>
          <w:rFonts w:eastAsia="Calibri"/>
          <w:lang w:val="de-DE" w:eastAsia="en-US"/>
        </w:rPr>
      </w:pPr>
    </w:p>
    <w:p w14:paraId="0C062EB5" w14:textId="77777777" w:rsidR="002771E9" w:rsidRPr="002771E9" w:rsidRDefault="002771E9" w:rsidP="002771E9">
      <w:pPr>
        <w:tabs>
          <w:tab w:val="left" w:pos="709"/>
        </w:tabs>
        <w:jc w:val="both"/>
        <w:rPr>
          <w:rFonts w:eastAsia="Calibri"/>
          <w:lang w:val="de-DE" w:eastAsia="en-US"/>
        </w:rPr>
      </w:pPr>
    </w:p>
    <w:p w14:paraId="643A8E7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6:22 -</w:t>
      </w:r>
      <w:r w:rsidRPr="002771E9">
        <w:rPr>
          <w:rFonts w:eastAsia="Calibri"/>
          <w:szCs w:val="22"/>
          <w:lang w:val="de-DE" w:eastAsia="en-US"/>
        </w:rPr>
        <w:t xml:space="preserve"> Vorbehaltlich gegenteiliger satzungsmäßiger, testamentarischer oder vertraglicher Bestimmung übt der Nießbraucher von Wertpapieren in Abweichung von Artikel 6:21 die mit diesen Wertpapieren verbundenen Rechte aus.</w:t>
      </w:r>
    </w:p>
    <w:p w14:paraId="3578A50E" w14:textId="77777777" w:rsidR="002771E9" w:rsidRPr="002771E9" w:rsidRDefault="002771E9" w:rsidP="002771E9">
      <w:pPr>
        <w:tabs>
          <w:tab w:val="left" w:pos="709"/>
        </w:tabs>
        <w:jc w:val="both"/>
        <w:rPr>
          <w:rFonts w:eastAsia="Calibri"/>
          <w:lang w:val="de-DE" w:eastAsia="en-US"/>
        </w:rPr>
      </w:pPr>
    </w:p>
    <w:p w14:paraId="4D06EFF2" w14:textId="77777777"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2 - </w:t>
      </w:r>
      <w:r w:rsidRPr="002771E9">
        <w:rPr>
          <w:rFonts w:eastAsia="Calibri"/>
          <w:i/>
          <w:szCs w:val="22"/>
          <w:lang w:val="de-DE" w:eastAsia="en-US"/>
        </w:rPr>
        <w:t>Form der Wertpapiere</w:t>
      </w:r>
    </w:p>
    <w:p w14:paraId="1E2FF8D9" w14:textId="77777777" w:rsidR="002771E9" w:rsidRPr="002771E9" w:rsidRDefault="002771E9" w:rsidP="002771E9">
      <w:pPr>
        <w:tabs>
          <w:tab w:val="left" w:pos="709"/>
        </w:tabs>
        <w:jc w:val="center"/>
        <w:rPr>
          <w:rFonts w:eastAsia="Calibri"/>
          <w:lang w:val="de-DE" w:eastAsia="en-US"/>
        </w:rPr>
      </w:pPr>
    </w:p>
    <w:p w14:paraId="316A5FD2" w14:textId="77777777" w:rsidR="002771E9" w:rsidRPr="002771E9" w:rsidRDefault="002771E9" w:rsidP="002771E9">
      <w:pPr>
        <w:tabs>
          <w:tab w:val="left" w:pos="709"/>
        </w:tabs>
        <w:jc w:val="center"/>
        <w:rPr>
          <w:rFonts w:eastAsia="Calibri"/>
          <w:lang w:val="de-DE" w:eastAsia="en-US"/>
        </w:rPr>
      </w:pPr>
    </w:p>
    <w:p w14:paraId="58EABD99"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xml:space="preserve"> Namenspapiere</w:t>
      </w:r>
    </w:p>
    <w:p w14:paraId="40788D45" w14:textId="77777777" w:rsidR="002771E9" w:rsidRPr="002771E9" w:rsidRDefault="002771E9" w:rsidP="002771E9">
      <w:pPr>
        <w:tabs>
          <w:tab w:val="left" w:pos="709"/>
        </w:tabs>
        <w:jc w:val="both"/>
        <w:rPr>
          <w:rFonts w:eastAsia="Calibri"/>
          <w:lang w:val="de-DE" w:eastAsia="en-US"/>
        </w:rPr>
      </w:pPr>
    </w:p>
    <w:p w14:paraId="6BD05F1D" w14:textId="77777777" w:rsidR="002771E9" w:rsidRPr="002771E9" w:rsidRDefault="002771E9" w:rsidP="002771E9">
      <w:pPr>
        <w:tabs>
          <w:tab w:val="left" w:pos="709"/>
        </w:tabs>
        <w:jc w:val="both"/>
        <w:rPr>
          <w:rFonts w:eastAsia="Calibri"/>
          <w:lang w:val="de-DE" w:eastAsia="en-US"/>
        </w:rPr>
      </w:pPr>
    </w:p>
    <w:p w14:paraId="33DDCD9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6:23 -</w:t>
      </w:r>
      <w:r w:rsidRPr="002771E9">
        <w:rPr>
          <w:rFonts w:eastAsia="Calibri"/>
          <w:szCs w:val="22"/>
          <w:lang w:val="de-DE" w:eastAsia="en-US"/>
        </w:rPr>
        <w:t xml:space="preserve"> Namenspapiere werden durch Eintragung in das entsprechende in Artikel 6:24 erwähnte Register dargestellt. Namenspapiere können auch durch Vermerk des Namens ihres Inhabers in der Ausgabeurkunde festgelegt werden.</w:t>
      </w:r>
    </w:p>
    <w:p w14:paraId="5F246BEC" w14:textId="77777777" w:rsidR="002771E9" w:rsidRPr="002771E9" w:rsidRDefault="002771E9" w:rsidP="002771E9">
      <w:pPr>
        <w:tabs>
          <w:tab w:val="left" w:pos="709"/>
        </w:tabs>
        <w:jc w:val="both"/>
        <w:rPr>
          <w:rFonts w:eastAsia="Calibri"/>
          <w:lang w:val="de-DE" w:eastAsia="en-US"/>
        </w:rPr>
      </w:pPr>
    </w:p>
    <w:p w14:paraId="134D2FAD" w14:textId="77777777" w:rsidR="002771E9" w:rsidRPr="002771E9" w:rsidRDefault="002771E9" w:rsidP="002771E9">
      <w:pPr>
        <w:tabs>
          <w:tab w:val="left" w:pos="709"/>
        </w:tabs>
        <w:jc w:val="both"/>
        <w:rPr>
          <w:rFonts w:eastAsia="Calibri"/>
          <w:lang w:val="de-DE" w:eastAsia="en-US"/>
        </w:rPr>
      </w:pPr>
    </w:p>
    <w:p w14:paraId="132ACBC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6:24 -</w:t>
      </w:r>
      <w:r w:rsidRPr="002771E9">
        <w:rPr>
          <w:rFonts w:eastAsia="Calibri"/>
          <w:szCs w:val="22"/>
          <w:lang w:val="de-DE" w:eastAsia="en-US"/>
        </w:rPr>
        <w:t xml:space="preserve"> Am Sitz der Genossenschaft wird für jede Kategorie von Namenspapieren, die eine Genossenschaft ausgibt, ein Register geführt. Ungeachtet gegenteiliger Bestimmungen können Inhaber von Wertpapieren das ihre Kategorie von Wertpapieren betreffende Register vollständig einsehen. Das Verwaltungsorgan kann beschließen, dass dieses Register in elektronischer Form geführt wird. Der König kann Bedingungen festlegen, denen das elektronische Register entsprechen muss.</w:t>
      </w:r>
    </w:p>
    <w:p w14:paraId="6BD75EA9" w14:textId="77777777" w:rsidR="002771E9" w:rsidRPr="002771E9" w:rsidRDefault="002771E9" w:rsidP="002771E9">
      <w:pPr>
        <w:tabs>
          <w:tab w:val="left" w:pos="709"/>
        </w:tabs>
        <w:jc w:val="both"/>
        <w:rPr>
          <w:rFonts w:eastAsia="Calibri"/>
          <w:lang w:val="de-DE" w:eastAsia="en-US"/>
        </w:rPr>
      </w:pPr>
    </w:p>
    <w:p w14:paraId="40577866" w14:textId="77777777" w:rsidR="002771E9" w:rsidRPr="002771E9" w:rsidRDefault="002771E9" w:rsidP="002771E9">
      <w:pPr>
        <w:tabs>
          <w:tab w:val="left" w:pos="709"/>
        </w:tabs>
        <w:jc w:val="both"/>
        <w:rPr>
          <w:rFonts w:eastAsia="Calibri"/>
          <w:lang w:val="de-DE" w:eastAsia="en-US"/>
        </w:rPr>
      </w:pPr>
    </w:p>
    <w:p w14:paraId="76B2B66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6:25 -</w:t>
      </w:r>
      <w:r w:rsidRPr="002771E9">
        <w:rPr>
          <w:rFonts w:eastAsia="Calibri"/>
          <w:szCs w:val="22"/>
          <w:lang w:val="de-DE" w:eastAsia="en-US"/>
        </w:rPr>
        <w:t xml:space="preserve"> Im Register der Namensaktien wird Folgendes angegeben:</w:t>
      </w:r>
    </w:p>
    <w:p w14:paraId="410C3CA0" w14:textId="77777777" w:rsidR="002771E9" w:rsidRPr="002771E9" w:rsidRDefault="002771E9" w:rsidP="002771E9">
      <w:pPr>
        <w:tabs>
          <w:tab w:val="left" w:pos="709"/>
        </w:tabs>
        <w:jc w:val="both"/>
        <w:rPr>
          <w:rFonts w:eastAsia="Calibri"/>
          <w:lang w:val="de-DE" w:eastAsia="en-US"/>
        </w:rPr>
      </w:pPr>
    </w:p>
    <w:p w14:paraId="0D7E8A6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Gesamtanzahl der von der Genossenschaft ausgegebenen Aktien und gegebenenfalls Gesamtanzahl pro Gattung,</w:t>
      </w:r>
    </w:p>
    <w:p w14:paraId="4A8FBDA6" w14:textId="77777777" w:rsidR="002771E9" w:rsidRPr="002771E9" w:rsidRDefault="002771E9" w:rsidP="002771E9">
      <w:pPr>
        <w:tabs>
          <w:tab w:val="left" w:pos="709"/>
        </w:tabs>
        <w:jc w:val="both"/>
        <w:rPr>
          <w:rFonts w:eastAsia="Calibri"/>
          <w:lang w:val="de-DE" w:eastAsia="en-US"/>
        </w:rPr>
      </w:pPr>
    </w:p>
    <w:p w14:paraId="076B604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für natürliche Personen Name und Wohnsitz und für juristische Personen Name [und Sitz] jedes Aktionärs,</w:t>
      </w:r>
    </w:p>
    <w:p w14:paraId="3D5A1907" w14:textId="77777777" w:rsidR="002771E9" w:rsidRPr="002771E9" w:rsidRDefault="002771E9" w:rsidP="002771E9">
      <w:pPr>
        <w:tabs>
          <w:tab w:val="left" w:pos="709"/>
        </w:tabs>
        <w:jc w:val="both"/>
        <w:rPr>
          <w:rFonts w:eastAsia="Calibri"/>
          <w:lang w:val="de-DE" w:eastAsia="en-US"/>
        </w:rPr>
      </w:pPr>
    </w:p>
    <w:p w14:paraId="447EFE1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Anzahl Aktien jedes Aktionärs und Gattung dieser Aktien,</w:t>
      </w:r>
    </w:p>
    <w:p w14:paraId="56E62B9E" w14:textId="77777777" w:rsidR="002771E9" w:rsidRPr="002771E9" w:rsidRDefault="002771E9" w:rsidP="002771E9">
      <w:pPr>
        <w:tabs>
          <w:tab w:val="left" w:pos="709"/>
        </w:tabs>
        <w:jc w:val="both"/>
        <w:rPr>
          <w:rFonts w:eastAsia="Calibri"/>
          <w:lang w:val="de-DE" w:eastAsia="en-US"/>
        </w:rPr>
      </w:pPr>
    </w:p>
    <w:p w14:paraId="57242AE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auf jede Aktie vorgenommene Einzahlungen,</w:t>
      </w:r>
    </w:p>
    <w:p w14:paraId="218DFBD1" w14:textId="77777777" w:rsidR="002771E9" w:rsidRPr="002771E9" w:rsidRDefault="002771E9" w:rsidP="002771E9">
      <w:pPr>
        <w:tabs>
          <w:tab w:val="left" w:pos="709"/>
        </w:tabs>
        <w:jc w:val="both"/>
        <w:rPr>
          <w:rFonts w:eastAsia="Calibri"/>
          <w:lang w:val="de-DE" w:eastAsia="en-US"/>
        </w:rPr>
      </w:pPr>
    </w:p>
    <w:p w14:paraId="5F0240F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5. satzungsmäßige Einschränkungen in Bezug auf die Abtretbarkeit der Aktien und, wenn eine Partei darum ersucht, vertragliche oder aus den Ausgabebedingungen hervorgehende Einschränkungen in Bezug auf ihre Abtretbarkeit,</w:t>
      </w:r>
    </w:p>
    <w:p w14:paraId="74840F5C" w14:textId="77777777" w:rsidR="002771E9" w:rsidRPr="002771E9" w:rsidRDefault="002771E9" w:rsidP="002771E9">
      <w:pPr>
        <w:tabs>
          <w:tab w:val="left" w:pos="709"/>
        </w:tabs>
        <w:jc w:val="both"/>
        <w:rPr>
          <w:rFonts w:eastAsia="Calibri"/>
          <w:lang w:val="de-DE" w:eastAsia="en-US"/>
        </w:rPr>
      </w:pPr>
    </w:p>
    <w:p w14:paraId="094E3A61" w14:textId="3806F5BF"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6. Übertragung von Aktien gemäß Artikel 6:50, mit Datum. Wird das Register in elektronischer Form geführt, kann die Abtretungserklärung in elektronischer Form erfolgen und </w:t>
      </w:r>
      <w:r w:rsidR="003C3501">
        <w:rPr>
          <w:rFonts w:eastAsia="Calibri"/>
          <w:szCs w:val="22"/>
          <w:lang w:val="de-DE" w:eastAsia="en-US"/>
        </w:rPr>
        <w:t>[</w:t>
      </w:r>
      <w:r w:rsidR="003C3501" w:rsidRPr="00134790">
        <w:rPr>
          <w:lang w:val="de-DE"/>
        </w:rPr>
        <w:t>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 unterzeichnet werden</w:t>
      </w:r>
      <w:r w:rsidR="003C3501">
        <w:rPr>
          <w:rFonts w:eastAsia="Calibri"/>
          <w:szCs w:val="22"/>
          <w:lang w:val="de-DE" w:eastAsia="en-US"/>
        </w:rPr>
        <w:t>]</w:t>
      </w:r>
      <w:r w:rsidRPr="002771E9">
        <w:rPr>
          <w:rFonts w:eastAsia="Calibri"/>
          <w:szCs w:val="22"/>
          <w:lang w:val="de-DE" w:eastAsia="en-US"/>
        </w:rPr>
        <w:t>,</w:t>
      </w:r>
    </w:p>
    <w:p w14:paraId="19225BC1" w14:textId="77777777" w:rsidR="002771E9" w:rsidRPr="002771E9" w:rsidRDefault="002771E9" w:rsidP="002771E9">
      <w:pPr>
        <w:tabs>
          <w:tab w:val="left" w:pos="709"/>
        </w:tabs>
        <w:jc w:val="both"/>
        <w:rPr>
          <w:rFonts w:eastAsia="Calibri"/>
          <w:lang w:val="de-DE" w:eastAsia="en-US"/>
        </w:rPr>
      </w:pPr>
    </w:p>
    <w:p w14:paraId="5626BDA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7. mit jeder Aktie verbundene Stimmrechte und Rechte am Gewinn und ihr Anteil am Liquidationssaldo, wenn er von den Rechten am Gewinn abweicht.</w:t>
      </w:r>
    </w:p>
    <w:p w14:paraId="27466E89" w14:textId="77777777" w:rsidR="002771E9" w:rsidRPr="002771E9" w:rsidRDefault="002771E9" w:rsidP="002771E9">
      <w:pPr>
        <w:tabs>
          <w:tab w:val="left" w:pos="709"/>
        </w:tabs>
        <w:jc w:val="both"/>
        <w:rPr>
          <w:rFonts w:eastAsia="Calibri"/>
          <w:lang w:val="de-DE" w:eastAsia="en-US"/>
        </w:rPr>
      </w:pPr>
    </w:p>
    <w:p w14:paraId="540B407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Bei Unstimmigkeit zwischen Satzung und Aktienregister gilt die Satzung.</w:t>
      </w:r>
    </w:p>
    <w:p w14:paraId="4EB4954E" w14:textId="77777777" w:rsidR="002771E9" w:rsidRPr="002771E9" w:rsidRDefault="002771E9" w:rsidP="002771E9">
      <w:pPr>
        <w:tabs>
          <w:tab w:val="left" w:pos="709"/>
        </w:tabs>
        <w:jc w:val="both"/>
        <w:rPr>
          <w:rFonts w:eastAsia="Calibri"/>
          <w:lang w:val="de-DE" w:eastAsia="en-US"/>
        </w:rPr>
      </w:pPr>
    </w:p>
    <w:p w14:paraId="00D0B226" w14:textId="0A27C463" w:rsidR="002771E9" w:rsidRPr="002771E9" w:rsidRDefault="002771E9" w:rsidP="002771E9">
      <w:pPr>
        <w:tabs>
          <w:tab w:val="left" w:pos="709"/>
        </w:tabs>
        <w:jc w:val="both"/>
        <w:rPr>
          <w:rFonts w:eastAsia="Calibri"/>
          <w:lang w:val="de-DE" w:eastAsia="en-US"/>
        </w:rPr>
      </w:pPr>
      <w:r w:rsidRPr="002771E9">
        <w:rPr>
          <w:rFonts w:eastAsia="Calibri"/>
          <w:i/>
          <w:szCs w:val="22"/>
          <w:lang w:val="de-DE" w:eastAsia="en-US"/>
        </w:rPr>
        <w:t>[Art. 6:25 Abs. 1 Nr. 2 abgeändert durch Art. 121 des G. vom 28. April 2020 (B.S. vom 6. Mai 2020)</w:t>
      </w:r>
      <w:r w:rsidR="003C3501">
        <w:rPr>
          <w:rFonts w:eastAsia="Calibri"/>
          <w:i/>
          <w:szCs w:val="22"/>
          <w:lang w:val="de-DE" w:eastAsia="en-US"/>
        </w:rPr>
        <w:t>; Abs. 1 Nr. 6 abgeändert durch Art. 18</w:t>
      </w:r>
      <w:r w:rsidR="003C3501">
        <w:rPr>
          <w:i/>
          <w:lang w:val="de-DE"/>
        </w:rPr>
        <w:t xml:space="preserve"> des G. vom 12. Juli 2021 (B.S. vom 15. Juli 2021)</w:t>
      </w:r>
      <w:r w:rsidRPr="002771E9">
        <w:rPr>
          <w:rFonts w:eastAsia="Calibri"/>
          <w:i/>
          <w:szCs w:val="22"/>
          <w:lang w:val="de-DE" w:eastAsia="en-US"/>
        </w:rPr>
        <w:t>]</w:t>
      </w:r>
    </w:p>
    <w:p w14:paraId="614F02FE" w14:textId="77777777" w:rsidR="002771E9" w:rsidRPr="002771E9" w:rsidRDefault="002771E9" w:rsidP="002771E9">
      <w:pPr>
        <w:tabs>
          <w:tab w:val="left" w:pos="709"/>
        </w:tabs>
        <w:jc w:val="both"/>
        <w:rPr>
          <w:rFonts w:eastAsia="Calibri"/>
          <w:lang w:val="de-DE" w:eastAsia="en-US"/>
        </w:rPr>
      </w:pPr>
    </w:p>
    <w:p w14:paraId="2F32A40A" w14:textId="77777777" w:rsidR="002771E9" w:rsidRPr="002771E9" w:rsidRDefault="002771E9" w:rsidP="002771E9">
      <w:pPr>
        <w:tabs>
          <w:tab w:val="left" w:pos="709"/>
        </w:tabs>
        <w:jc w:val="both"/>
        <w:rPr>
          <w:rFonts w:eastAsia="Calibri"/>
          <w:lang w:val="de-DE" w:eastAsia="en-US"/>
        </w:rPr>
      </w:pPr>
    </w:p>
    <w:p w14:paraId="44CBE9C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6:26 -</w:t>
      </w:r>
      <w:r w:rsidRPr="002771E9">
        <w:rPr>
          <w:rFonts w:eastAsia="Calibri"/>
          <w:szCs w:val="22"/>
          <w:lang w:val="de-DE" w:eastAsia="en-US"/>
        </w:rPr>
        <w:t xml:space="preserve"> Im Register der Namensschuldverschreibungen wird Folgendes angegeben:</w:t>
      </w:r>
    </w:p>
    <w:p w14:paraId="5DD532F7" w14:textId="77777777" w:rsidR="002771E9" w:rsidRPr="002771E9" w:rsidRDefault="002771E9" w:rsidP="002771E9">
      <w:pPr>
        <w:tabs>
          <w:tab w:val="left" w:pos="709"/>
        </w:tabs>
        <w:jc w:val="both"/>
        <w:rPr>
          <w:rFonts w:eastAsia="Calibri"/>
          <w:lang w:val="de-DE" w:eastAsia="en-US"/>
        </w:rPr>
      </w:pPr>
    </w:p>
    <w:p w14:paraId="5711113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genaue Angabe jedes Inhabers von Schuldverschreibungen und Betrag der ihm gehörenden Schuldverschreibungen,</w:t>
      </w:r>
    </w:p>
    <w:p w14:paraId="44CF0D07" w14:textId="77777777" w:rsidR="002771E9" w:rsidRPr="002771E9" w:rsidRDefault="002771E9" w:rsidP="002771E9">
      <w:pPr>
        <w:tabs>
          <w:tab w:val="left" w:pos="709"/>
        </w:tabs>
        <w:jc w:val="both"/>
        <w:rPr>
          <w:rFonts w:eastAsia="Calibri"/>
          <w:lang w:val="de-DE" w:eastAsia="en-US"/>
        </w:rPr>
      </w:pPr>
    </w:p>
    <w:p w14:paraId="5633A46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Übertragungen von Schuldverschreibungen mit entsprechendem Datum und Umwandlung von Namensschuldverschreibungen in entmaterialisierte Schuldverschreibungen und umgekehrt, sofern die Satzung eine solche Umwandlung zulässt,</w:t>
      </w:r>
    </w:p>
    <w:p w14:paraId="1636DB9D" w14:textId="77777777" w:rsidR="002771E9" w:rsidRPr="002771E9" w:rsidRDefault="002771E9" w:rsidP="002771E9">
      <w:pPr>
        <w:tabs>
          <w:tab w:val="left" w:pos="709"/>
        </w:tabs>
        <w:jc w:val="both"/>
        <w:rPr>
          <w:rFonts w:eastAsia="Calibri"/>
          <w:lang w:val="de-DE" w:eastAsia="en-US"/>
        </w:rPr>
      </w:pPr>
    </w:p>
    <w:p w14:paraId="5193C17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satzungsmäßige Einschränkungen in Bezug auf die Abtretbarkeit und, wenn eine Partei darum ersucht, vertragliche oder aus den Ausgabebedingungen hervorgehende Einschränkungen in Bezug auf ihre Abtretbarkeit.</w:t>
      </w:r>
    </w:p>
    <w:p w14:paraId="2C72E61A" w14:textId="77777777" w:rsidR="002771E9" w:rsidRPr="002771E9" w:rsidRDefault="002771E9" w:rsidP="002771E9">
      <w:pPr>
        <w:tabs>
          <w:tab w:val="left" w:pos="709"/>
        </w:tabs>
        <w:jc w:val="both"/>
        <w:rPr>
          <w:rFonts w:eastAsia="Calibri"/>
          <w:lang w:val="de-DE" w:eastAsia="en-US"/>
        </w:rPr>
      </w:pPr>
    </w:p>
    <w:p w14:paraId="4EF2396E" w14:textId="77777777" w:rsidR="002771E9" w:rsidRPr="002771E9" w:rsidRDefault="002771E9" w:rsidP="002771E9">
      <w:pPr>
        <w:tabs>
          <w:tab w:val="left" w:pos="709"/>
        </w:tabs>
        <w:jc w:val="both"/>
        <w:rPr>
          <w:rFonts w:eastAsia="Calibri"/>
          <w:lang w:val="de-DE" w:eastAsia="en-US"/>
        </w:rPr>
      </w:pPr>
    </w:p>
    <w:p w14:paraId="3D91FD7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 xml:space="preserve">Art. 6:27 - </w:t>
      </w:r>
      <w:r w:rsidRPr="002771E9">
        <w:rPr>
          <w:rFonts w:eastAsia="Calibri"/>
          <w:szCs w:val="22"/>
          <w:lang w:val="de-DE" w:eastAsia="en-US"/>
        </w:rPr>
        <w:t>Das Verwaltungsorgan kann beschließen, dass ein Register zweigeteilt wird; der erste Teil wird am Sitz der Genossenschaft, der andere außerhalb des Sitzes, in Belgien oder im Ausland, aufbewahrt.</w:t>
      </w:r>
    </w:p>
    <w:p w14:paraId="24B5832B" w14:textId="77777777" w:rsidR="002771E9" w:rsidRPr="002771E9" w:rsidRDefault="002771E9" w:rsidP="002771E9">
      <w:pPr>
        <w:tabs>
          <w:tab w:val="left" w:pos="709"/>
        </w:tabs>
        <w:jc w:val="both"/>
        <w:rPr>
          <w:rFonts w:eastAsia="Calibri"/>
          <w:lang w:val="de-DE" w:eastAsia="en-US"/>
        </w:rPr>
      </w:pPr>
    </w:p>
    <w:p w14:paraId="6275C04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Von jedem Teil wird eine Kopie an dem Ort aufbewahrt, wo der andere Teil hinterlegt ist.</w:t>
      </w:r>
    </w:p>
    <w:p w14:paraId="5A5ED583" w14:textId="77777777" w:rsidR="002771E9" w:rsidRPr="002771E9" w:rsidRDefault="002771E9" w:rsidP="002771E9">
      <w:pPr>
        <w:tabs>
          <w:tab w:val="left" w:pos="709"/>
        </w:tabs>
        <w:jc w:val="both"/>
        <w:rPr>
          <w:rFonts w:eastAsia="Calibri"/>
          <w:lang w:val="de-DE" w:eastAsia="en-US"/>
        </w:rPr>
      </w:pPr>
    </w:p>
    <w:p w14:paraId="0331DB6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Diese Kopie wird regelmäßig auf den neuesten Stand gebracht; sollte sich dies als unmöglich erweisen, wird sie ergänzt, sobald die Umstände es erlauben.</w:t>
      </w:r>
    </w:p>
    <w:p w14:paraId="2AB9FB72" w14:textId="77777777" w:rsidR="002771E9" w:rsidRPr="002771E9" w:rsidRDefault="002771E9" w:rsidP="002771E9">
      <w:pPr>
        <w:tabs>
          <w:tab w:val="left" w:pos="709"/>
        </w:tabs>
        <w:jc w:val="both"/>
        <w:rPr>
          <w:rFonts w:eastAsia="Calibri"/>
          <w:lang w:val="de-DE" w:eastAsia="en-US"/>
        </w:rPr>
      </w:pPr>
    </w:p>
    <w:p w14:paraId="3BF00AC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Inhaber von Aktien oder Schuldverschreibungen haben das Recht, sich nach Wahl in einen der beiden Teile des betreffenden Registers eintragen zu lassen. Sie können beide Teile des Registers, in dem ihre Wertpapiere aufgenommen sind, und ihre Kopie einsehen. Das Verwaltungsorgan macht den Ort, an dem der zweite Teil des Registers befindlich ist, in den Anlagen zum </w:t>
      </w:r>
      <w:r w:rsidRPr="002771E9">
        <w:rPr>
          <w:rFonts w:eastAsia="Calibri"/>
          <w:i/>
          <w:iCs/>
          <w:szCs w:val="22"/>
          <w:lang w:val="de-DE" w:eastAsia="en-US"/>
        </w:rPr>
        <w:t>Belgischen Staatsblatt</w:t>
      </w:r>
      <w:r w:rsidRPr="002771E9">
        <w:rPr>
          <w:rFonts w:eastAsia="Calibri"/>
          <w:szCs w:val="22"/>
          <w:lang w:val="de-DE" w:eastAsia="en-US"/>
        </w:rPr>
        <w:t xml:space="preserve"> bekannt. Das Verwaltungsorgan kann diesen Ort ändern.</w:t>
      </w:r>
    </w:p>
    <w:p w14:paraId="02DA2DEB" w14:textId="77777777" w:rsidR="002771E9" w:rsidRPr="002771E9" w:rsidRDefault="002771E9" w:rsidP="002771E9">
      <w:pPr>
        <w:tabs>
          <w:tab w:val="left" w:pos="709"/>
        </w:tabs>
        <w:jc w:val="both"/>
        <w:rPr>
          <w:rFonts w:eastAsia="Calibri"/>
          <w:lang w:val="de-DE" w:eastAsia="en-US"/>
        </w:rPr>
      </w:pPr>
    </w:p>
    <w:p w14:paraId="072037A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Beschluss des Verwaltungsorgans zur Zweiteilung eines Registers kann nur durch Beschluss der Generalversammlung, der nach den für Satzungsänderungen geltenden Regeln getroffen wird, geändert werden.</w:t>
      </w:r>
    </w:p>
    <w:p w14:paraId="7A032295" w14:textId="77777777" w:rsidR="002771E9" w:rsidRPr="002771E9" w:rsidRDefault="002771E9" w:rsidP="002771E9">
      <w:pPr>
        <w:tabs>
          <w:tab w:val="left" w:pos="709"/>
        </w:tabs>
        <w:jc w:val="both"/>
        <w:rPr>
          <w:rFonts w:eastAsia="Calibri"/>
          <w:lang w:val="de-DE" w:eastAsia="en-US"/>
        </w:rPr>
      </w:pPr>
    </w:p>
    <w:p w14:paraId="6552B21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König regelt die Modalitäten der Eintragung in beide Teile.</w:t>
      </w:r>
    </w:p>
    <w:p w14:paraId="30862226" w14:textId="77777777" w:rsidR="002771E9" w:rsidRPr="002771E9" w:rsidRDefault="002771E9" w:rsidP="002771E9">
      <w:pPr>
        <w:tabs>
          <w:tab w:val="left" w:pos="709"/>
        </w:tabs>
        <w:jc w:val="both"/>
        <w:rPr>
          <w:rFonts w:eastAsia="Calibri"/>
          <w:lang w:val="de-DE" w:eastAsia="en-US"/>
        </w:rPr>
      </w:pPr>
    </w:p>
    <w:p w14:paraId="24D8DBD5" w14:textId="77777777" w:rsidR="002771E9" w:rsidRPr="002771E9" w:rsidRDefault="002771E9" w:rsidP="002771E9">
      <w:pPr>
        <w:tabs>
          <w:tab w:val="left" w:pos="709"/>
        </w:tabs>
        <w:jc w:val="both"/>
        <w:rPr>
          <w:rFonts w:eastAsia="Calibri"/>
          <w:lang w:val="de-DE" w:eastAsia="en-US"/>
        </w:rPr>
      </w:pPr>
    </w:p>
    <w:p w14:paraId="2E762D8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6:28 -</w:t>
      </w:r>
      <w:r w:rsidRPr="002771E9">
        <w:rPr>
          <w:rFonts w:eastAsia="Calibri"/>
          <w:szCs w:val="22"/>
          <w:lang w:val="de-DE" w:eastAsia="en-US"/>
        </w:rPr>
        <w:t xml:space="preserve"> Wer in einem Register der Namenspapiere als Inhaber eines Wertpapiers eingetragen ist, gilt bis zum Beweis des Gegenteils als Inhaber der Wertpapiere, für die er eingetragen ist.</w:t>
      </w:r>
    </w:p>
    <w:p w14:paraId="06BE7CC0" w14:textId="77777777" w:rsidR="002771E9" w:rsidRPr="002771E9" w:rsidRDefault="002771E9" w:rsidP="002771E9">
      <w:pPr>
        <w:tabs>
          <w:tab w:val="left" w:pos="709"/>
        </w:tabs>
        <w:jc w:val="both"/>
        <w:rPr>
          <w:rFonts w:eastAsia="Calibri"/>
          <w:lang w:val="de-DE" w:eastAsia="en-US"/>
        </w:rPr>
      </w:pPr>
    </w:p>
    <w:p w14:paraId="54C4954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Das Verwaltungsorgan stellt auf Antrag der als Wertpapierinhaber eingetragenen Person zum Nachweis ihrer Eintragung im Register einen Auszug aus diesem Register in Form eines Zertifikats aus.</w:t>
      </w:r>
    </w:p>
    <w:p w14:paraId="149EF812" w14:textId="77777777" w:rsidR="002771E9" w:rsidRPr="002771E9" w:rsidRDefault="002771E9" w:rsidP="002771E9">
      <w:pPr>
        <w:tabs>
          <w:tab w:val="left" w:pos="709"/>
        </w:tabs>
        <w:jc w:val="both"/>
        <w:rPr>
          <w:rFonts w:eastAsia="Calibri"/>
          <w:lang w:val="de-DE" w:eastAsia="en-US"/>
        </w:rPr>
      </w:pPr>
    </w:p>
    <w:p w14:paraId="319F7E04" w14:textId="77777777" w:rsidR="002771E9" w:rsidRPr="002771E9" w:rsidRDefault="002771E9" w:rsidP="002771E9">
      <w:pPr>
        <w:tabs>
          <w:tab w:val="left" w:pos="709"/>
        </w:tabs>
        <w:jc w:val="both"/>
        <w:rPr>
          <w:rFonts w:eastAsia="Calibri"/>
          <w:lang w:val="de-DE" w:eastAsia="en-US"/>
        </w:rPr>
      </w:pPr>
    </w:p>
    <w:p w14:paraId="3A6FACF5" w14:textId="77777777" w:rsidR="002771E9" w:rsidRDefault="002771E9">
      <w:pPr>
        <w:rPr>
          <w:rFonts w:eastAsia="Calibri"/>
          <w:i/>
          <w:szCs w:val="22"/>
          <w:lang w:val="de-DE" w:eastAsia="en-US"/>
        </w:rPr>
      </w:pPr>
      <w:r>
        <w:rPr>
          <w:rFonts w:eastAsia="Calibri"/>
          <w:i/>
          <w:szCs w:val="22"/>
          <w:lang w:val="de-DE" w:eastAsia="en-US"/>
        </w:rPr>
        <w:br w:type="page"/>
      </w:r>
    </w:p>
    <w:p w14:paraId="4EB23120" w14:textId="242F0215"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lastRenderedPageBreak/>
        <w:t>Abschnitt 2 </w:t>
      </w:r>
      <w:r w:rsidRPr="002771E9">
        <w:rPr>
          <w:rFonts w:eastAsia="Calibri"/>
          <w:szCs w:val="22"/>
          <w:lang w:val="de-DE" w:eastAsia="en-US"/>
        </w:rPr>
        <w:t>- Entmaterialisierte Wertpapiere</w:t>
      </w:r>
    </w:p>
    <w:p w14:paraId="25137204" w14:textId="77777777" w:rsidR="002771E9" w:rsidRPr="002771E9" w:rsidRDefault="002771E9" w:rsidP="002771E9">
      <w:pPr>
        <w:tabs>
          <w:tab w:val="left" w:pos="709"/>
        </w:tabs>
        <w:jc w:val="both"/>
        <w:rPr>
          <w:rFonts w:eastAsia="Calibri"/>
          <w:lang w:val="de-DE" w:eastAsia="en-US"/>
        </w:rPr>
      </w:pPr>
    </w:p>
    <w:p w14:paraId="7609D1AD" w14:textId="77777777" w:rsidR="002771E9" w:rsidRPr="002771E9" w:rsidRDefault="002771E9" w:rsidP="002771E9">
      <w:pPr>
        <w:tabs>
          <w:tab w:val="left" w:pos="709"/>
        </w:tabs>
        <w:jc w:val="both"/>
        <w:rPr>
          <w:rFonts w:eastAsia="Calibri"/>
          <w:lang w:val="de-DE" w:eastAsia="en-US"/>
        </w:rPr>
      </w:pPr>
    </w:p>
    <w:p w14:paraId="71BDCBF6" w14:textId="432A81D1"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6:29 -</w:t>
      </w:r>
      <w:r w:rsidRPr="002771E9">
        <w:rPr>
          <w:rFonts w:eastAsia="Calibri"/>
          <w:szCs w:val="22"/>
          <w:lang w:val="de-DE" w:eastAsia="en-US"/>
        </w:rPr>
        <w:t xml:space="preserve"> Ein entmaterialisiertes Wertpapier wird durch Buchung auf ein auf den Namen des Eigentümers oder Inhabers eröffnetes Konto </w:t>
      </w:r>
      <w:r w:rsidR="001D65BE">
        <w:rPr>
          <w:rFonts w:eastAsia="Calibri"/>
          <w:szCs w:val="22"/>
          <w:lang w:val="de-DE" w:eastAsia="en-US"/>
        </w:rPr>
        <w:t>[</w:t>
      </w:r>
      <w:r w:rsidR="001D65BE">
        <w:rPr>
          <w:lang w:val="de-DE"/>
        </w:rPr>
        <w:t>bei einem Zentralverwahrer]</w:t>
      </w:r>
      <w:r w:rsidRPr="002771E9">
        <w:rPr>
          <w:rFonts w:eastAsia="Calibri"/>
          <w:szCs w:val="22"/>
          <w:lang w:val="de-DE" w:eastAsia="en-US"/>
        </w:rPr>
        <w:t xml:space="preserve"> oder einem zugelassenen Kontenführer dargestellt.</w:t>
      </w:r>
    </w:p>
    <w:p w14:paraId="19468EC9" w14:textId="529B6398" w:rsidR="002771E9" w:rsidRDefault="002771E9" w:rsidP="002771E9">
      <w:pPr>
        <w:tabs>
          <w:tab w:val="left" w:pos="709"/>
        </w:tabs>
        <w:jc w:val="both"/>
        <w:rPr>
          <w:rFonts w:eastAsia="Calibri"/>
          <w:lang w:val="de-DE" w:eastAsia="en-US"/>
        </w:rPr>
      </w:pPr>
    </w:p>
    <w:p w14:paraId="2E48A852" w14:textId="2595AF5C" w:rsidR="008C7577" w:rsidRDefault="008C7577" w:rsidP="002771E9">
      <w:pPr>
        <w:tabs>
          <w:tab w:val="left" w:pos="709"/>
        </w:tabs>
        <w:jc w:val="both"/>
        <w:rPr>
          <w:rFonts w:eastAsia="Calibri"/>
          <w:lang w:val="de-DE" w:eastAsia="en-US"/>
        </w:rPr>
      </w:pPr>
      <w:r>
        <w:rPr>
          <w:rFonts w:eastAsia="Calibri"/>
          <w:lang w:val="de-DE" w:eastAsia="en-US"/>
        </w:rPr>
        <w:tab/>
        <w:t>[</w:t>
      </w:r>
      <w:r w:rsidRPr="00B56A3C">
        <w:rPr>
          <w:lang w:val="de-DE"/>
        </w:rPr>
        <w:t>Der Zentralverwahrer und der zugelassene Kontenführer können das in Absatz 1 erwähnte Konto innerhalb gesicherter Mechanismen zur elektronischen Registrierung einschließlich Mechanismen der Distributed-Ledger-Technologie oder über solche Mechanismen führen. Der König kann Bedingungen festlegen, denen diese gesicherten Mechanismen zur elektronischen Registrierung entsprechen müssen.</w:t>
      </w:r>
      <w:r>
        <w:rPr>
          <w:rFonts w:eastAsia="Calibri"/>
          <w:lang w:val="de-DE" w:eastAsia="en-US"/>
        </w:rPr>
        <w:t>]</w:t>
      </w:r>
    </w:p>
    <w:p w14:paraId="0E1F5577" w14:textId="77777777" w:rsidR="008C7577" w:rsidRPr="002771E9" w:rsidRDefault="008C7577" w:rsidP="002771E9">
      <w:pPr>
        <w:tabs>
          <w:tab w:val="left" w:pos="709"/>
        </w:tabs>
        <w:jc w:val="both"/>
        <w:rPr>
          <w:rFonts w:eastAsia="Calibri"/>
          <w:lang w:val="de-DE" w:eastAsia="en-US"/>
        </w:rPr>
      </w:pPr>
    </w:p>
    <w:p w14:paraId="42E07695" w14:textId="6B06A9E4"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001D65BE">
        <w:rPr>
          <w:rFonts w:eastAsia="Calibri"/>
          <w:szCs w:val="22"/>
          <w:lang w:val="de-DE" w:eastAsia="en-US"/>
        </w:rPr>
        <w:t>[</w:t>
      </w:r>
      <w:r w:rsidR="001D65BE" w:rsidRPr="001D65BE">
        <w:rPr>
          <w:rFonts w:eastAsia="Calibri"/>
          <w:szCs w:val="22"/>
          <w:lang w:val="de-DE" w:eastAsia="en-US"/>
        </w:rPr>
        <w:t>Die Belgische Nationalbank in ihrer Eigenschaft als Zentralverwahrer oder jeglicher andere Zentralverwahrer, der aufgrund der Verordnung (EU) Nr. 909/2014 des Europäischen Parlaments und des Rates vom 23. Juli 2014 zur Verbesserung der Wertpapierlieferungen und -abrechnungen in der Europäischen Union und über Zentralverwahrer sowie zur Änderung der Richtlinien 98/26/EG und 2014/65/EU und der Verord</w:t>
      </w:r>
      <w:r w:rsidR="001D65BE">
        <w:rPr>
          <w:rFonts w:eastAsia="Calibri"/>
          <w:szCs w:val="22"/>
          <w:lang w:val="de-DE" w:eastAsia="en-US"/>
        </w:rPr>
        <w:t>nung (EU) Nr. 236/2012 ("Verord</w:t>
      </w:r>
      <w:r w:rsidR="001D65BE" w:rsidRPr="001D65BE">
        <w:rPr>
          <w:rFonts w:eastAsia="Calibri"/>
          <w:szCs w:val="22"/>
          <w:lang w:val="de-DE" w:eastAsia="en-US"/>
        </w:rPr>
        <w:t>nung 909/2014") zugelassen und anerkannt ist, sind die Zentralverwahrer, die vom Ausgeber mit der Bewahrung der entmaterialisierten Wertpapiere und der Liquidation von Geschäften mit solchen Wertpapieren beauftragt werden können. Der König lässt die Kontenführer in Belgien je nach ihrer Tätigkeit individuell oder allgemein pro Kategorie von Einrichtungen zu.</w:t>
      </w:r>
      <w:r w:rsidR="001D65BE">
        <w:rPr>
          <w:rFonts w:eastAsia="Calibri"/>
          <w:szCs w:val="22"/>
          <w:lang w:val="de-DE" w:eastAsia="en-US"/>
        </w:rPr>
        <w:t>]</w:t>
      </w:r>
    </w:p>
    <w:p w14:paraId="3832097F" w14:textId="77777777" w:rsidR="002771E9" w:rsidRPr="002771E9" w:rsidRDefault="002771E9" w:rsidP="002771E9">
      <w:pPr>
        <w:tabs>
          <w:tab w:val="left" w:pos="709"/>
        </w:tabs>
        <w:jc w:val="both"/>
        <w:rPr>
          <w:rFonts w:eastAsia="Calibri"/>
          <w:lang w:val="de-DE" w:eastAsia="en-US"/>
        </w:rPr>
      </w:pPr>
    </w:p>
    <w:p w14:paraId="72A31F08" w14:textId="216275D4"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Die Anzahl der zu jedem Zeitpunkt umlaufenden entmaterialisierten Wertpapiere und gegebenenfalls ihre Gattung werden </w:t>
      </w:r>
      <w:r w:rsidR="001D65BE">
        <w:rPr>
          <w:rFonts w:eastAsia="Calibri"/>
          <w:szCs w:val="22"/>
          <w:lang w:val="de-DE" w:eastAsia="en-US"/>
        </w:rPr>
        <w:t>[</w:t>
      </w:r>
      <w:r w:rsidR="001D65BE">
        <w:rPr>
          <w:lang w:val="de-DE"/>
        </w:rPr>
        <w:t>auf den Namen des Zentralverwahrers]</w:t>
      </w:r>
      <w:r w:rsidRPr="002771E9">
        <w:rPr>
          <w:rFonts w:eastAsia="Calibri"/>
          <w:szCs w:val="22"/>
          <w:lang w:val="de-DE" w:eastAsia="en-US"/>
        </w:rPr>
        <w:t xml:space="preserve"> oder gegebenenfalls, bei Anwendung von Artikel 6:38, des zugelassenen Kontenführers in das Register der Namenspapiere eingetragen.</w:t>
      </w:r>
    </w:p>
    <w:p w14:paraId="76EA6433" w14:textId="77777777" w:rsidR="002771E9" w:rsidRPr="002771E9" w:rsidRDefault="002771E9" w:rsidP="002771E9">
      <w:pPr>
        <w:tabs>
          <w:tab w:val="left" w:pos="709"/>
        </w:tabs>
        <w:jc w:val="both"/>
        <w:rPr>
          <w:rFonts w:eastAsia="Calibri"/>
          <w:lang w:val="de-DE" w:eastAsia="en-US"/>
        </w:rPr>
      </w:pPr>
    </w:p>
    <w:p w14:paraId="1912E0C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Abweichung von Absatz 3 betrifft die in diesem Absatz erwähnte Eintragung für Schuldverschreibungen nicht die Anzahl entmaterialisierter Wertpapiere, sondern ihren Gesamtbetrag.]</w:t>
      </w:r>
    </w:p>
    <w:p w14:paraId="04451912" w14:textId="77777777" w:rsidR="002771E9" w:rsidRPr="002771E9" w:rsidRDefault="002771E9" w:rsidP="002771E9">
      <w:pPr>
        <w:tabs>
          <w:tab w:val="left" w:pos="709"/>
        </w:tabs>
        <w:jc w:val="both"/>
        <w:rPr>
          <w:rFonts w:eastAsia="Calibri"/>
          <w:lang w:val="de-DE" w:eastAsia="en-US"/>
        </w:rPr>
      </w:pPr>
    </w:p>
    <w:p w14:paraId="69DF698E" w14:textId="5D5B9D8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Die Buchung von Wertpapieren auf ein Konto begründet auf die Gesamtheit der Wertpapiere, die </w:t>
      </w:r>
      <w:r w:rsidR="001D65BE">
        <w:rPr>
          <w:rFonts w:eastAsia="Calibri"/>
          <w:szCs w:val="22"/>
          <w:lang w:val="de-DE" w:eastAsia="en-US"/>
        </w:rPr>
        <w:t>[</w:t>
      </w:r>
      <w:r w:rsidR="001D65BE">
        <w:rPr>
          <w:lang w:val="de-DE"/>
        </w:rPr>
        <w:t>auf den Namen des Zentralverwahrers]</w:t>
      </w:r>
      <w:r w:rsidRPr="002771E9">
        <w:rPr>
          <w:rFonts w:eastAsia="Calibri"/>
          <w:szCs w:val="22"/>
          <w:lang w:val="de-DE" w:eastAsia="en-US"/>
        </w:rPr>
        <w:t xml:space="preserve"> oder gegebenenfalls, bei Anwendung von Artikel 6:38, des zugelassenen Kontenführers in dem in Absatz 3 erwähnten Register der Namenspapiere eingetragen sind, ein unkörperliches Miteigentumsrecht.</w:t>
      </w:r>
    </w:p>
    <w:p w14:paraId="3AE15842" w14:textId="77777777" w:rsidR="002771E9" w:rsidRPr="002771E9" w:rsidRDefault="002771E9" w:rsidP="002771E9">
      <w:pPr>
        <w:tabs>
          <w:tab w:val="left" w:pos="709"/>
        </w:tabs>
        <w:jc w:val="both"/>
        <w:rPr>
          <w:rFonts w:eastAsia="Calibri"/>
          <w:lang w:val="de-DE" w:eastAsia="en-US"/>
        </w:rPr>
      </w:pPr>
    </w:p>
    <w:p w14:paraId="7203B67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Belgische Nationalbank ist mit der Kontrolle der Einhaltung der durch oder aufgrund des vorliegenden Abschnitts vorgesehenen Regeln durch die in Belgien zugelassenen Kontenführer beauftragt. Für die Ausübung dieser Kontrolle, die Auferlegung von Verwaltungsstrafen und das Ergreifen anderer Maßnahmen gegenüber zugelassenen Kontenführer wendet die Belgische Nationalbank die Befugnisse an:</w:t>
      </w:r>
    </w:p>
    <w:p w14:paraId="137CC370" w14:textId="77777777" w:rsidR="002771E9" w:rsidRPr="002771E9" w:rsidRDefault="002771E9" w:rsidP="002771E9">
      <w:pPr>
        <w:tabs>
          <w:tab w:val="left" w:pos="709"/>
        </w:tabs>
        <w:jc w:val="both"/>
        <w:rPr>
          <w:rFonts w:eastAsia="Calibri"/>
          <w:lang w:val="de-DE" w:eastAsia="en-US"/>
        </w:rPr>
      </w:pPr>
    </w:p>
    <w:p w14:paraId="3462541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die ihr hinsichtlich Kreditinstituten durch das Gesetz vom 25. April 2014 über den Status und die Kontrolle der Kreditinstitute und der Börsengesellschaften zuerkannt werden,</w:t>
      </w:r>
    </w:p>
    <w:p w14:paraId="3B3FC261" w14:textId="77777777" w:rsidR="002771E9" w:rsidRPr="002771E9" w:rsidRDefault="002771E9" w:rsidP="002771E9">
      <w:pPr>
        <w:tabs>
          <w:tab w:val="left" w:pos="709"/>
        </w:tabs>
        <w:jc w:val="both"/>
        <w:rPr>
          <w:rFonts w:eastAsia="Calibri"/>
          <w:lang w:val="de-DE" w:eastAsia="en-US"/>
        </w:rPr>
      </w:pPr>
    </w:p>
    <w:p w14:paraId="1810D18B" w14:textId="76002515"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2. die ihr </w:t>
      </w:r>
      <w:r w:rsidR="001D65BE">
        <w:rPr>
          <w:rFonts w:eastAsia="Calibri"/>
          <w:szCs w:val="22"/>
          <w:lang w:val="de-DE" w:eastAsia="en-US"/>
        </w:rPr>
        <w:t>[</w:t>
      </w:r>
      <w:r w:rsidR="001D65BE">
        <w:rPr>
          <w:lang w:val="de-DE"/>
        </w:rPr>
        <w:t>hinsichtlich Börsengesellschaften]</w:t>
      </w:r>
      <w:r w:rsidRPr="002771E9">
        <w:rPr>
          <w:rFonts w:eastAsia="Calibri"/>
          <w:szCs w:val="22"/>
          <w:lang w:val="de-DE" w:eastAsia="en-US"/>
        </w:rPr>
        <w:t xml:space="preserve"> durch das Gesetz vom 25. April 2014 über den Status und die Kontrolle der Kreditinstitute und der Börsengesellschaften zuerkannt werden,</w:t>
      </w:r>
    </w:p>
    <w:p w14:paraId="58436DDA" w14:textId="77777777" w:rsidR="002771E9" w:rsidRPr="002771E9" w:rsidRDefault="002771E9" w:rsidP="002771E9">
      <w:pPr>
        <w:tabs>
          <w:tab w:val="left" w:pos="709"/>
        </w:tabs>
        <w:jc w:val="both"/>
        <w:rPr>
          <w:rFonts w:eastAsia="Calibri"/>
          <w:lang w:val="de-DE" w:eastAsia="en-US"/>
        </w:rPr>
      </w:pPr>
    </w:p>
    <w:p w14:paraId="2DDA326B" w14:textId="1590E45A"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3. </w:t>
      </w:r>
      <w:r w:rsidR="001D65BE">
        <w:rPr>
          <w:rFonts w:eastAsia="Calibri"/>
          <w:szCs w:val="22"/>
          <w:lang w:val="de-DE" w:eastAsia="en-US"/>
        </w:rPr>
        <w:t>[</w:t>
      </w:r>
      <w:r w:rsidR="001D65BE">
        <w:rPr>
          <w:lang w:val="de-DE"/>
        </w:rPr>
        <w:t>die ihr hinsichtlich zentraler Gegenparteien und Zentralverwahrern durch das Gesetz vom 22. Februar 1998 zur Festlegung des Grundlagenstatuts der Belgischen Nationalbank zuerkannt werden.]</w:t>
      </w:r>
    </w:p>
    <w:p w14:paraId="26CCEDC4" w14:textId="77777777" w:rsidR="002771E9" w:rsidRPr="002771E9" w:rsidRDefault="002771E9" w:rsidP="002771E9">
      <w:pPr>
        <w:tabs>
          <w:tab w:val="left" w:pos="709"/>
        </w:tabs>
        <w:jc w:val="both"/>
        <w:rPr>
          <w:rFonts w:eastAsia="Calibri"/>
          <w:lang w:val="de-DE" w:eastAsia="en-US"/>
        </w:rPr>
      </w:pPr>
    </w:p>
    <w:p w14:paraId="1ECA4934" w14:textId="7295162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entsprechenden Bestimmungen, die die Nichteinhaltung vorerwähnter Bestimmungen strafrechtlich ahnden, sind anwendbar.</w:t>
      </w:r>
    </w:p>
    <w:p w14:paraId="516710ED" w14:textId="77777777" w:rsidR="002771E9" w:rsidRPr="002771E9" w:rsidRDefault="002771E9" w:rsidP="002771E9">
      <w:pPr>
        <w:tabs>
          <w:tab w:val="left" w:pos="709"/>
        </w:tabs>
        <w:jc w:val="both"/>
        <w:rPr>
          <w:rFonts w:eastAsia="Calibri"/>
          <w:lang w:val="de-DE" w:eastAsia="en-US"/>
        </w:rPr>
      </w:pPr>
    </w:p>
    <w:p w14:paraId="727D4B21" w14:textId="3282CBF0" w:rsidR="001D65BE" w:rsidRDefault="001D65BE" w:rsidP="001D65BE">
      <w:pPr>
        <w:jc w:val="both"/>
        <w:rPr>
          <w:i/>
          <w:iCs/>
          <w:lang w:val="de-DE"/>
        </w:rPr>
      </w:pPr>
      <w:r>
        <w:rPr>
          <w:i/>
          <w:iCs/>
          <w:lang w:val="de-DE"/>
        </w:rPr>
        <w:t>[Art. 6:29 Abs. 1 abgeändert durch Art. 313 Nr. 1</w:t>
      </w:r>
      <w:r>
        <w:rPr>
          <w:i/>
          <w:lang w:val="de-DE"/>
        </w:rPr>
        <w:t xml:space="preserve"> des G. vom 27. Juni 2021 (B.S. vom 30. Juni 2021); </w:t>
      </w:r>
      <w:r w:rsidR="008C7577">
        <w:rPr>
          <w:i/>
          <w:lang w:val="de-DE"/>
        </w:rPr>
        <w:t>neuer Absatz</w:t>
      </w:r>
      <w:r>
        <w:rPr>
          <w:i/>
          <w:lang w:val="de-DE"/>
        </w:rPr>
        <w:t> 2</w:t>
      </w:r>
      <w:r w:rsidR="008C7577">
        <w:rPr>
          <w:i/>
          <w:lang w:val="de-DE"/>
        </w:rPr>
        <w:t xml:space="preserve"> eingefügt durch Art. 412 des G. vom 27. Juni 2021 (B.S. vom 30. Juni 2021); Abs. 3 (früherer Absatz 2)</w:t>
      </w:r>
      <w:r>
        <w:rPr>
          <w:i/>
          <w:lang w:val="de-DE"/>
        </w:rPr>
        <w:t xml:space="preserve"> ersetzt durch Art. 313 Nr. 2 des G. vom 27. Juni 2021 (B.S. vom 30. Juni 2021); Abs. </w:t>
      </w:r>
      <w:r w:rsidR="008C7577">
        <w:rPr>
          <w:i/>
          <w:lang w:val="de-DE"/>
        </w:rPr>
        <w:t>4</w:t>
      </w:r>
      <w:r>
        <w:rPr>
          <w:i/>
          <w:lang w:val="de-DE"/>
        </w:rPr>
        <w:t xml:space="preserve"> abgeändert durch Art. 313 Nr. 3 des G. vom 27. Juni 2021 (B.S. vom 30. Juni 2021); </w:t>
      </w:r>
      <w:r>
        <w:rPr>
          <w:i/>
          <w:iCs/>
          <w:lang w:val="de-DE"/>
        </w:rPr>
        <w:t>neuer Absatz</w:t>
      </w:r>
      <w:r w:rsidR="008C7577">
        <w:rPr>
          <w:i/>
          <w:iCs/>
          <w:lang w:val="de-DE"/>
        </w:rPr>
        <w:t> 5</w:t>
      </w:r>
      <w:r>
        <w:rPr>
          <w:i/>
          <w:iCs/>
          <w:lang w:val="de-DE"/>
        </w:rPr>
        <w:t xml:space="preserve"> eingefügt durch Art. 122 des G. vom 28. April 2020 (B.S. vom 6. Mai 2020); Abs. </w:t>
      </w:r>
      <w:r w:rsidR="008C7577">
        <w:rPr>
          <w:i/>
          <w:iCs/>
          <w:lang w:val="de-DE"/>
        </w:rPr>
        <w:t>6</w:t>
      </w:r>
      <w:r>
        <w:rPr>
          <w:i/>
          <w:iCs/>
          <w:lang w:val="de-DE"/>
        </w:rPr>
        <w:t xml:space="preserve"> abgeändert durch Art. 313 Nr. 3</w:t>
      </w:r>
      <w:r>
        <w:rPr>
          <w:i/>
          <w:lang w:val="de-DE"/>
        </w:rPr>
        <w:t xml:space="preserve"> des G. vom 27. Juni 2021 </w:t>
      </w:r>
      <w:r w:rsidR="008C7577">
        <w:rPr>
          <w:i/>
          <w:lang w:val="de-DE"/>
        </w:rPr>
        <w:t>(B.S. vom 30. Juni 2021); Abs. 7</w:t>
      </w:r>
      <w:r>
        <w:rPr>
          <w:i/>
          <w:lang w:val="de-DE"/>
        </w:rPr>
        <w:t xml:space="preserve"> Nr. 2 abgeändert durch Art. 313 Nr. 4 des G. vom 27. Juni 2021 (B.S. vom 30. Juni 2021); Abs. </w:t>
      </w:r>
      <w:r w:rsidR="008C7577">
        <w:rPr>
          <w:i/>
          <w:lang w:val="de-DE"/>
        </w:rPr>
        <w:t>7</w:t>
      </w:r>
      <w:r>
        <w:rPr>
          <w:i/>
          <w:lang w:val="de-DE"/>
        </w:rPr>
        <w:t xml:space="preserve"> Nr. 3 ersetzt durch Art. 313 Nr. 5 des G. vom 27. Juni 2021 (B.S. vom 30. Juni 2021)</w:t>
      </w:r>
      <w:r>
        <w:rPr>
          <w:i/>
          <w:iCs/>
          <w:lang w:val="de-DE"/>
        </w:rPr>
        <w:t>]</w:t>
      </w:r>
    </w:p>
    <w:p w14:paraId="1E1D75E4" w14:textId="77777777" w:rsidR="002771E9" w:rsidRPr="002771E9" w:rsidRDefault="002771E9" w:rsidP="002771E9">
      <w:pPr>
        <w:tabs>
          <w:tab w:val="left" w:pos="709"/>
        </w:tabs>
        <w:jc w:val="both"/>
        <w:rPr>
          <w:rFonts w:eastAsia="Calibri"/>
          <w:lang w:val="de-DE" w:eastAsia="en-US"/>
        </w:rPr>
      </w:pPr>
    </w:p>
    <w:p w14:paraId="6B407149" w14:textId="77777777" w:rsidR="002771E9" w:rsidRPr="002771E9" w:rsidRDefault="002771E9" w:rsidP="002771E9">
      <w:pPr>
        <w:tabs>
          <w:tab w:val="left" w:pos="709"/>
        </w:tabs>
        <w:jc w:val="both"/>
        <w:rPr>
          <w:rFonts w:eastAsia="Calibri"/>
          <w:lang w:val="de-DE" w:eastAsia="en-US"/>
        </w:rPr>
      </w:pPr>
    </w:p>
    <w:p w14:paraId="2246E5F9" w14:textId="5A490E04"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6:30 -</w:t>
      </w:r>
      <w:r w:rsidRPr="002771E9">
        <w:rPr>
          <w:rFonts w:eastAsia="Calibri"/>
          <w:szCs w:val="22"/>
          <w:lang w:val="de-DE" w:eastAsia="en-US"/>
        </w:rPr>
        <w:t xml:space="preserve"> Zugelassene Kontenführer buchen entmaterialisierte Wertpapiere, die sie für Rechnung Dritter und für eigene Rechnung halten, auf Konten, die </w:t>
      </w:r>
      <w:r w:rsidR="001D65BE">
        <w:rPr>
          <w:rFonts w:eastAsia="Calibri"/>
          <w:szCs w:val="22"/>
          <w:lang w:val="de-DE" w:eastAsia="en-US"/>
        </w:rPr>
        <w:t>[</w:t>
      </w:r>
      <w:r w:rsidR="001D65BE" w:rsidRPr="001D65BE">
        <w:rPr>
          <w:rFonts w:eastAsia="Calibri"/>
          <w:szCs w:val="22"/>
          <w:lang w:val="de-DE" w:eastAsia="en-US"/>
        </w:rPr>
        <w:t>beim Zentralverwahrer</w:t>
      </w:r>
      <w:r w:rsidR="001D65BE">
        <w:rPr>
          <w:rFonts w:eastAsia="Calibri"/>
          <w:szCs w:val="22"/>
          <w:lang w:val="de-DE" w:eastAsia="en-US"/>
        </w:rPr>
        <w:t>]</w:t>
      </w:r>
      <w:r w:rsidRPr="002771E9">
        <w:rPr>
          <w:rFonts w:eastAsia="Calibri"/>
          <w:szCs w:val="22"/>
          <w:lang w:val="de-DE" w:eastAsia="en-US"/>
        </w:rPr>
        <w:t xml:space="preserve">, bei einem oder mehreren Instituten, die unmittelbar oder mittelbar für sie als Vermittler </w:t>
      </w:r>
      <w:r w:rsidR="001D65BE">
        <w:rPr>
          <w:rFonts w:eastAsia="Calibri"/>
          <w:szCs w:val="22"/>
          <w:lang w:val="de-DE" w:eastAsia="en-US"/>
        </w:rPr>
        <w:t>[</w:t>
      </w:r>
      <w:r w:rsidR="001D65BE" w:rsidRPr="001D65BE">
        <w:rPr>
          <w:rFonts w:eastAsia="Calibri"/>
          <w:szCs w:val="22"/>
          <w:lang w:val="de-DE" w:eastAsia="en-US"/>
        </w:rPr>
        <w:t>gegenüber diesem Zentralverwahrer</w:t>
      </w:r>
      <w:r w:rsidR="001D65BE">
        <w:rPr>
          <w:rFonts w:eastAsia="Calibri"/>
          <w:szCs w:val="22"/>
          <w:lang w:val="de-DE" w:eastAsia="en-US"/>
        </w:rPr>
        <w:t>]</w:t>
      </w:r>
      <w:r w:rsidRPr="002771E9">
        <w:rPr>
          <w:rFonts w:eastAsia="Calibri"/>
          <w:szCs w:val="22"/>
          <w:lang w:val="de-DE" w:eastAsia="en-US"/>
        </w:rPr>
        <w:t xml:space="preserve"> auftreten, oder zugleich </w:t>
      </w:r>
      <w:r w:rsidR="001D65BE">
        <w:rPr>
          <w:rFonts w:eastAsia="Calibri"/>
          <w:szCs w:val="22"/>
          <w:lang w:val="de-DE" w:eastAsia="en-US"/>
        </w:rPr>
        <w:t>[</w:t>
      </w:r>
      <w:r w:rsidR="001D65BE">
        <w:rPr>
          <w:lang w:val="de-DE"/>
        </w:rPr>
        <w:t>beim Zentralverwahrer]</w:t>
      </w:r>
      <w:r w:rsidRPr="002771E9">
        <w:rPr>
          <w:rFonts w:eastAsia="Calibri"/>
          <w:szCs w:val="22"/>
          <w:lang w:val="de-DE" w:eastAsia="en-US"/>
        </w:rPr>
        <w:t xml:space="preserve"> und bei einem oder mehreren der vorerwähnten Institute eröffnen. Gegebenenfalls buchen zugelassene Kontenführer entmaterialisierte Wertpapiere, die sie für Rechnung Dritter und für eigene Rechnung halten, auf Konten, die bei dem in Artikel 6:38 erwähnten zugelassenen Kontenführer, bei einem oder mehreren Instituten, die unmittelbar oder mittelbar für sie als Vermittler gegenüber diesem in Artikel 6:38 erwähnten zugelassenen Kontenführer auftreten, oder zugleich bei dem in Artikel 6:38 erwähnten zugelassenen Kontenführer und bei einem oder mehreren der vorerwähnten Institute eröffnen.</w:t>
      </w:r>
    </w:p>
    <w:p w14:paraId="14F13D07" w14:textId="2C7B3059" w:rsidR="002771E9" w:rsidRDefault="002771E9" w:rsidP="002771E9">
      <w:pPr>
        <w:tabs>
          <w:tab w:val="left" w:pos="709"/>
        </w:tabs>
        <w:jc w:val="both"/>
        <w:rPr>
          <w:rFonts w:eastAsia="Calibri"/>
          <w:lang w:val="de-DE" w:eastAsia="en-US"/>
        </w:rPr>
      </w:pPr>
    </w:p>
    <w:p w14:paraId="79F1F6D1" w14:textId="6B550954" w:rsidR="001D65BE" w:rsidRPr="00D721D2" w:rsidRDefault="001D65BE" w:rsidP="001D65BE">
      <w:pPr>
        <w:jc w:val="both"/>
        <w:rPr>
          <w:i/>
          <w:lang w:val="de-DE"/>
        </w:rPr>
      </w:pPr>
      <w:r>
        <w:rPr>
          <w:i/>
          <w:lang w:val="de-DE"/>
        </w:rPr>
        <w:t>[Art. 6:30 abgeändert durch Art. 314 des G. vom 27. </w:t>
      </w:r>
      <w:r w:rsidRPr="00D721D2">
        <w:rPr>
          <w:i/>
          <w:lang w:val="de-DE"/>
        </w:rPr>
        <w:t>Juni 2021 (B.S. vom 30. Juni 2021)]</w:t>
      </w:r>
    </w:p>
    <w:p w14:paraId="0CFA7F48" w14:textId="509B3372" w:rsidR="001D65BE" w:rsidRPr="00D721D2" w:rsidRDefault="001D65BE" w:rsidP="002771E9">
      <w:pPr>
        <w:tabs>
          <w:tab w:val="left" w:pos="709"/>
        </w:tabs>
        <w:jc w:val="both"/>
        <w:rPr>
          <w:rFonts w:eastAsia="Calibri"/>
          <w:i/>
          <w:lang w:val="de-DE" w:eastAsia="en-US"/>
        </w:rPr>
      </w:pPr>
    </w:p>
    <w:p w14:paraId="05BEF888" w14:textId="77777777" w:rsidR="002771E9" w:rsidRPr="00D721D2" w:rsidRDefault="002771E9" w:rsidP="002771E9">
      <w:pPr>
        <w:tabs>
          <w:tab w:val="left" w:pos="709"/>
        </w:tabs>
        <w:jc w:val="both"/>
        <w:rPr>
          <w:rFonts w:eastAsia="Calibri"/>
          <w:lang w:val="de-DE" w:eastAsia="en-US"/>
        </w:rPr>
      </w:pPr>
    </w:p>
    <w:p w14:paraId="0A513BB9" w14:textId="77777777" w:rsidR="002771E9" w:rsidRPr="002771E9" w:rsidRDefault="002771E9" w:rsidP="002771E9">
      <w:pPr>
        <w:tabs>
          <w:tab w:val="left" w:pos="709"/>
        </w:tabs>
        <w:jc w:val="both"/>
        <w:rPr>
          <w:rFonts w:eastAsia="Calibri"/>
          <w:lang w:val="de-DE" w:eastAsia="en-US"/>
        </w:rPr>
      </w:pPr>
      <w:r w:rsidRPr="00D721D2">
        <w:rPr>
          <w:rFonts w:eastAsia="Calibri"/>
          <w:szCs w:val="22"/>
          <w:lang w:val="de-DE" w:eastAsia="en-US"/>
        </w:rPr>
        <w:tab/>
      </w:r>
      <w:r w:rsidRPr="002771E9">
        <w:rPr>
          <w:rFonts w:eastAsia="Calibri"/>
          <w:b/>
          <w:szCs w:val="22"/>
          <w:lang w:val="de-DE" w:eastAsia="en-US"/>
        </w:rPr>
        <w:t>Art. 6:31 -</w:t>
      </w:r>
      <w:r w:rsidRPr="002771E9">
        <w:rPr>
          <w:rFonts w:eastAsia="Calibri"/>
          <w:szCs w:val="22"/>
          <w:lang w:val="de-DE" w:eastAsia="en-US"/>
        </w:rPr>
        <w:t xml:space="preserve"> Ein Pfandrecht an entmaterialisierten Wertpapieren wird gemäß dem Gesetz vom 15. Dezember 2004 über Finanzsicherheiten und zur Festlegung verschiedener steuerrechtlicher Bestimmungen in Bezug auf Vereinbarungen über die Leistung von dinglichen Sicherheiten und den Verleih mit Bezug auf Finanzinstrumente bestellt.</w:t>
      </w:r>
    </w:p>
    <w:p w14:paraId="696CD22A" w14:textId="77777777" w:rsidR="002771E9" w:rsidRPr="002771E9" w:rsidRDefault="002771E9" w:rsidP="002771E9">
      <w:pPr>
        <w:tabs>
          <w:tab w:val="left" w:pos="709"/>
        </w:tabs>
        <w:jc w:val="both"/>
        <w:rPr>
          <w:rFonts w:eastAsia="Calibri"/>
          <w:lang w:val="de-DE" w:eastAsia="en-US"/>
        </w:rPr>
      </w:pPr>
    </w:p>
    <w:p w14:paraId="0EC78AA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Es wird davon ausgegangen, dass ein Pfandschuldner Eigentümer der verpfändeten entmaterialisierten Wertpapiere ist. Das Pfandrecht bleibt gültig bestellt, wenn der Pfandschuldner nicht Eigentümer der verpfändeten entmaterialisierten Wertpapiere ist, unbeschadet der Haftung des Pfandschuldners gegenüber dem tatsächlichen Eigentümer der verpfändeten entmaterialisierten Wertpapiere. Hat ein Pfandschuldner den betreffenden Pfandgläubiger im Vorfeld schriftlich darauf hingewiesen, dass er das Eigentumsrecht an den verpfändeten entmaterialisierten Wertpapieren nicht besitzt, unterliegt die Gültigkeit des Pfandrechts einer Ermächtigung des Eigentümers, diese Wertpapiere zu verpfänden.</w:t>
      </w:r>
    </w:p>
    <w:p w14:paraId="181FB42A" w14:textId="77777777" w:rsidR="002771E9" w:rsidRPr="002771E9" w:rsidRDefault="002771E9" w:rsidP="002771E9">
      <w:pPr>
        <w:tabs>
          <w:tab w:val="left" w:pos="709"/>
        </w:tabs>
        <w:jc w:val="both"/>
        <w:rPr>
          <w:rFonts w:eastAsia="Calibri"/>
          <w:lang w:val="de-DE" w:eastAsia="en-US"/>
        </w:rPr>
      </w:pPr>
    </w:p>
    <w:p w14:paraId="134F7445" w14:textId="77777777" w:rsidR="002771E9" w:rsidRPr="002771E9" w:rsidRDefault="002771E9" w:rsidP="002771E9">
      <w:pPr>
        <w:tabs>
          <w:tab w:val="left" w:pos="709"/>
        </w:tabs>
        <w:jc w:val="both"/>
        <w:rPr>
          <w:rFonts w:eastAsia="Calibri"/>
          <w:lang w:val="de-DE" w:eastAsia="en-US"/>
        </w:rPr>
      </w:pPr>
    </w:p>
    <w:p w14:paraId="38AC5835" w14:textId="77777777" w:rsidR="001D65BE" w:rsidRDefault="001D65BE">
      <w:pPr>
        <w:rPr>
          <w:rFonts w:eastAsia="Calibri"/>
          <w:szCs w:val="22"/>
          <w:lang w:val="de-DE" w:eastAsia="en-US"/>
        </w:rPr>
      </w:pPr>
      <w:r>
        <w:rPr>
          <w:rFonts w:eastAsia="Calibri"/>
          <w:szCs w:val="22"/>
          <w:lang w:val="de-DE" w:eastAsia="en-US"/>
        </w:rPr>
        <w:br w:type="page"/>
      </w:r>
    </w:p>
    <w:p w14:paraId="6A2C39B4" w14:textId="6CEF7019"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r>
      <w:r w:rsidRPr="002771E9">
        <w:rPr>
          <w:rFonts w:eastAsia="Calibri"/>
          <w:b/>
          <w:szCs w:val="22"/>
          <w:lang w:val="de-DE" w:eastAsia="en-US"/>
        </w:rPr>
        <w:t>Art. 6:32 -</w:t>
      </w:r>
      <w:r w:rsidRPr="002771E9">
        <w:rPr>
          <w:rFonts w:eastAsia="Calibri"/>
          <w:szCs w:val="22"/>
          <w:lang w:val="de-DE" w:eastAsia="en-US"/>
        </w:rPr>
        <w:t xml:space="preserve"> Eigentümer von entmaterialisierten Wertpapieren, die in Artikel 6:30 erwähnt sind, können ihre in Artikel 6:29 Absatz 4 erwähnten Miteigentumsrechte nur dem zugelassenen Kontenführer gegenüber, bei dem diese Wertpapiere auf einem Konto gebucht sind, oder, wenn sie diese Wertpapiere unmittelbar </w:t>
      </w:r>
      <w:r w:rsidR="001D65BE">
        <w:rPr>
          <w:rFonts w:eastAsia="Calibri"/>
          <w:szCs w:val="22"/>
          <w:lang w:val="de-DE" w:eastAsia="en-US"/>
        </w:rPr>
        <w:t>[</w:t>
      </w:r>
      <w:r w:rsidR="001D65BE">
        <w:rPr>
          <w:lang w:val="de-DE"/>
        </w:rPr>
        <w:t>beim Zentralverwahrer]</w:t>
      </w:r>
      <w:r w:rsidRPr="002771E9">
        <w:rPr>
          <w:rFonts w:eastAsia="Calibri"/>
          <w:szCs w:val="22"/>
          <w:lang w:val="de-DE" w:eastAsia="en-US"/>
        </w:rPr>
        <w:t xml:space="preserve"> halten, nur dieser Einrichtung gegenüber geltend machen. Ausnahmsweise können sie:</w:t>
      </w:r>
    </w:p>
    <w:p w14:paraId="3DAEA8E6" w14:textId="77777777" w:rsidR="002771E9" w:rsidRPr="002771E9" w:rsidRDefault="002771E9" w:rsidP="002771E9">
      <w:pPr>
        <w:tabs>
          <w:tab w:val="left" w:pos="709"/>
        </w:tabs>
        <w:jc w:val="both"/>
        <w:rPr>
          <w:rFonts w:eastAsia="Calibri"/>
          <w:lang w:val="de-DE" w:eastAsia="en-US"/>
        </w:rPr>
      </w:pPr>
    </w:p>
    <w:p w14:paraId="709258B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einen Herausgabeanspruch gemäß den Bestimmungen des vorliegenden Artikels und des Artikels 9</w:t>
      </w:r>
      <w:r w:rsidRPr="002771E9">
        <w:rPr>
          <w:rFonts w:eastAsia="Calibri"/>
          <w:i/>
          <w:iCs/>
          <w:szCs w:val="22"/>
          <w:lang w:val="de-DE" w:eastAsia="en-US"/>
        </w:rPr>
        <w:t>bis</w:t>
      </w:r>
      <w:r w:rsidRPr="002771E9">
        <w:rPr>
          <w:rFonts w:eastAsia="Calibri"/>
          <w:szCs w:val="22"/>
          <w:lang w:val="de-DE" w:eastAsia="en-US"/>
        </w:rPr>
        <w:t xml:space="preserve"> Absatz 2 bis 4 des Königlichen Erlasses Nr. 62 vom 10. November 1967 zur Förderung des Umlaufs von Finanzinstrumenten ausüben,</w:t>
      </w:r>
    </w:p>
    <w:p w14:paraId="39626A87" w14:textId="77777777" w:rsidR="002771E9" w:rsidRPr="002771E9" w:rsidRDefault="002771E9" w:rsidP="002771E9">
      <w:pPr>
        <w:tabs>
          <w:tab w:val="left" w:pos="709"/>
        </w:tabs>
        <w:jc w:val="both"/>
        <w:rPr>
          <w:rFonts w:eastAsia="Calibri"/>
          <w:lang w:val="de-DE" w:eastAsia="en-US"/>
        </w:rPr>
      </w:pPr>
    </w:p>
    <w:p w14:paraId="0F9D953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ihre Genossenschaftsrechte unmittelbar beim Ausgeber ausüben,</w:t>
      </w:r>
    </w:p>
    <w:p w14:paraId="2B72F09F" w14:textId="77777777" w:rsidR="002771E9" w:rsidRPr="002771E9" w:rsidRDefault="002771E9" w:rsidP="002771E9">
      <w:pPr>
        <w:tabs>
          <w:tab w:val="left" w:pos="709"/>
        </w:tabs>
        <w:jc w:val="both"/>
        <w:rPr>
          <w:rFonts w:eastAsia="Calibri"/>
          <w:lang w:val="de-DE" w:eastAsia="en-US"/>
        </w:rPr>
      </w:pPr>
    </w:p>
    <w:p w14:paraId="7385C4B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bei Konkurs oder in allen anderen Konkurrenzsituationen seitens des Ausgebers ihre Regressansprüche unmittelbar gegen ihn erheben.</w:t>
      </w:r>
    </w:p>
    <w:p w14:paraId="6DD8D98D" w14:textId="77777777" w:rsidR="002771E9" w:rsidRPr="002771E9" w:rsidRDefault="002771E9" w:rsidP="002771E9">
      <w:pPr>
        <w:tabs>
          <w:tab w:val="left" w:pos="709"/>
        </w:tabs>
        <w:jc w:val="both"/>
        <w:rPr>
          <w:rFonts w:eastAsia="Calibri"/>
          <w:lang w:val="de-DE" w:eastAsia="en-US"/>
        </w:rPr>
      </w:pPr>
    </w:p>
    <w:p w14:paraId="331EE93D" w14:textId="14A0786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Bei Konkurs des zugelassenen Kontenführers oder in allen anderen Konkurrenz</w:t>
      </w:r>
      <w:r w:rsidRPr="002771E9">
        <w:rPr>
          <w:rFonts w:eastAsia="Calibri"/>
          <w:szCs w:val="22"/>
          <w:lang w:val="de-DE" w:eastAsia="en-US"/>
        </w:rPr>
        <w:softHyphen/>
        <w:t xml:space="preserve">situationen wird die Herausgabe des Betrags der in Artikel 6:30 erwähnten entmaterialisierten Wertpapiere, der vom zugelassenen Kontenführer geschuldet wird, auf kollektive Weise </w:t>
      </w:r>
      <w:r w:rsidR="0025068A" w:rsidRPr="0025068A">
        <w:rPr>
          <w:rFonts w:eastAsia="Calibri"/>
          <w:szCs w:val="22"/>
          <w:lang w:val="de-DE" w:eastAsia="en-US"/>
        </w:rPr>
        <w:t xml:space="preserve">[über je nach Fall den Konkursverwalter oder den Liquidator] </w:t>
      </w:r>
      <w:r w:rsidRPr="002771E9">
        <w:rPr>
          <w:rFonts w:eastAsia="Calibri"/>
          <w:szCs w:val="22"/>
          <w:lang w:val="de-DE" w:eastAsia="en-US"/>
        </w:rPr>
        <w:t xml:space="preserve">auf die Gesamtheit der entmaterialisierten Wertpapiere derselben Gattung betrieben, die auf den Namen des zugelassenen Kontenführers bei anderen zugelassenen Kontenführern oder </w:t>
      </w:r>
      <w:r w:rsidR="005035E4">
        <w:rPr>
          <w:lang w:val="de-DE"/>
        </w:rPr>
        <w:t>[bei</w:t>
      </w:r>
      <w:r w:rsidR="001D65BE">
        <w:rPr>
          <w:lang w:val="de-DE"/>
        </w:rPr>
        <w:t xml:space="preserve">m Zentralverwahrer] </w:t>
      </w:r>
      <w:r w:rsidRPr="002771E9">
        <w:rPr>
          <w:rFonts w:eastAsia="Calibri"/>
          <w:szCs w:val="22"/>
          <w:lang w:val="de-DE" w:eastAsia="en-US"/>
        </w:rPr>
        <w:t>gebucht sind.</w:t>
      </w:r>
    </w:p>
    <w:p w14:paraId="43E69C1B" w14:textId="77777777" w:rsidR="002771E9" w:rsidRPr="002771E9" w:rsidRDefault="002771E9" w:rsidP="002771E9">
      <w:pPr>
        <w:tabs>
          <w:tab w:val="left" w:pos="709"/>
        </w:tabs>
        <w:jc w:val="both"/>
        <w:rPr>
          <w:rFonts w:eastAsia="Calibri"/>
          <w:lang w:val="de-DE" w:eastAsia="en-US"/>
        </w:rPr>
      </w:pPr>
    </w:p>
    <w:p w14:paraId="00FF949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Reicht in dem in Absatz 2 erwähnten Fall diese Gesamtheit nicht aus, um die vollständige Rückgabe der geschuldeten, auf einem Konto gebuchten Wertpapiere zu gewährleisten, wird sie unter die Eigentümer nach Verhältnis ihrer Rechte verteilt.</w:t>
      </w:r>
    </w:p>
    <w:p w14:paraId="67F379EE" w14:textId="77777777" w:rsidR="002771E9" w:rsidRPr="002771E9" w:rsidRDefault="002771E9" w:rsidP="002771E9">
      <w:pPr>
        <w:tabs>
          <w:tab w:val="left" w:pos="709"/>
        </w:tabs>
        <w:jc w:val="both"/>
        <w:rPr>
          <w:rFonts w:eastAsia="Calibri"/>
          <w:lang w:val="de-DE" w:eastAsia="en-US"/>
        </w:rPr>
      </w:pPr>
    </w:p>
    <w:p w14:paraId="029997F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Wenn Eigentümer den zugelassenen Kontenführer gemäß dem anwendbaren Recht ermächtigt haben, über ihre entmaterialisierten Wertpapiere zu verfügen, und sofern dies in den Grenzen dieser Ermächtigung erfolgt, wird ihnen bei Konkurs des zugelassenen Kontenführers oder in allen anderen Konkurrenzsituationen nur die Anzahl Wertpapiere zugeteilt, die übrig bleibt nach Rückgabe der Gesamtanzahl Wertpapiere derselben Gattung, die anderen Eigentümern gehören, an diese anderen Eigentümer.</w:t>
      </w:r>
    </w:p>
    <w:p w14:paraId="59670737" w14:textId="77777777" w:rsidR="002771E9" w:rsidRPr="002771E9" w:rsidRDefault="002771E9" w:rsidP="002771E9">
      <w:pPr>
        <w:tabs>
          <w:tab w:val="left" w:pos="709"/>
        </w:tabs>
        <w:jc w:val="both"/>
        <w:rPr>
          <w:rFonts w:eastAsia="Calibri"/>
          <w:lang w:val="de-DE" w:eastAsia="en-US"/>
        </w:rPr>
      </w:pPr>
    </w:p>
    <w:p w14:paraId="608C9CD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Ist der zugelassene Kontenführer selbst Eigentümer einer Anzahl entmaterialisierter Wertpapiere, wird ihm bei der Anwendung von Absatz 3 nur der Betrag der Wertpapiere zugeteilt, der nach Rückgabe des Gesamtbetrags der von ihm für Rechnung Dritter gehaltener Wertpapiere derselben Gattung übrig bleibt.</w:t>
      </w:r>
    </w:p>
    <w:p w14:paraId="0D694550" w14:textId="77777777" w:rsidR="002771E9" w:rsidRPr="002771E9" w:rsidRDefault="002771E9" w:rsidP="002771E9">
      <w:pPr>
        <w:tabs>
          <w:tab w:val="left" w:pos="709"/>
        </w:tabs>
        <w:jc w:val="both"/>
        <w:rPr>
          <w:rFonts w:eastAsia="Calibri"/>
          <w:lang w:val="de-DE" w:eastAsia="en-US"/>
        </w:rPr>
      </w:pPr>
    </w:p>
    <w:p w14:paraId="1A94CECE" w14:textId="2E4106FF"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Hat ein Vermittler für Rechnung anderer in Artikel 6:30 erwähnte entmaterialisierte Wertpapiere auf seinen Namen oder auf Namen einer Drittperson gebucht, darf der Eigentümer, für dessen Rechnung diese Buchung erfolgte, die Herausgabe des Guthabens fordern, das bei dem zugelassenen Kontenführer oder </w:t>
      </w:r>
      <w:r w:rsidR="00BE52B3">
        <w:rPr>
          <w:lang w:val="de-DE"/>
        </w:rPr>
        <w:t xml:space="preserve">[dem Zentralverwahrer] </w:t>
      </w:r>
      <w:r w:rsidRPr="002771E9">
        <w:rPr>
          <w:rFonts w:eastAsia="Calibri"/>
          <w:szCs w:val="22"/>
          <w:lang w:val="de-DE" w:eastAsia="en-US"/>
        </w:rPr>
        <w:t>auf den Namen dieses Vermittlers oder dieser Drittperson gebucht ist. Dieser Herausgabeanspruch wird nach den in den Absätzen 1 bis 4 bestimmten Regeln geltend gemacht.</w:t>
      </w:r>
    </w:p>
    <w:p w14:paraId="59CE65EA" w14:textId="77777777" w:rsidR="002771E9" w:rsidRPr="002771E9" w:rsidRDefault="002771E9" w:rsidP="002771E9">
      <w:pPr>
        <w:tabs>
          <w:tab w:val="left" w:pos="709"/>
        </w:tabs>
        <w:jc w:val="both"/>
        <w:rPr>
          <w:rFonts w:eastAsia="Calibri"/>
          <w:lang w:val="de-DE" w:eastAsia="en-US"/>
        </w:rPr>
      </w:pPr>
    </w:p>
    <w:p w14:paraId="6C107BB1" w14:textId="77777777" w:rsidR="00BE52B3" w:rsidRDefault="00BE52B3">
      <w:pPr>
        <w:rPr>
          <w:rFonts w:eastAsia="Calibri"/>
          <w:szCs w:val="22"/>
          <w:lang w:val="de-DE" w:eastAsia="en-US"/>
        </w:rPr>
      </w:pPr>
      <w:r>
        <w:rPr>
          <w:rFonts w:eastAsia="Calibri"/>
          <w:szCs w:val="22"/>
          <w:lang w:val="de-DE" w:eastAsia="en-US"/>
        </w:rPr>
        <w:br w:type="page"/>
      </w:r>
    </w:p>
    <w:p w14:paraId="5E289ADF" w14:textId="16D10744"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Die Rückgabe der in Artikel 6:30 erwähnten entmaterialisierten Wertpapiere erfolgt durch Überweisung auf ein Wertpapierkonto bei einem anderen zugelassenen Kontenführer, den die Person bestimmt, die den Herausgabeanspruch geltend macht.</w:t>
      </w:r>
    </w:p>
    <w:p w14:paraId="56CA472F" w14:textId="77777777" w:rsidR="002771E9" w:rsidRPr="002771E9" w:rsidRDefault="002771E9" w:rsidP="002771E9">
      <w:pPr>
        <w:tabs>
          <w:tab w:val="left" w:pos="709"/>
        </w:tabs>
        <w:jc w:val="both"/>
        <w:rPr>
          <w:rFonts w:eastAsia="Calibri"/>
          <w:lang w:val="de-DE" w:eastAsia="en-US"/>
        </w:rPr>
      </w:pPr>
    </w:p>
    <w:p w14:paraId="529DA3E8" w14:textId="30AD4D3D" w:rsidR="00BE52B3" w:rsidRDefault="00BE52B3" w:rsidP="00BE52B3">
      <w:pPr>
        <w:jc w:val="both"/>
        <w:rPr>
          <w:i/>
          <w:lang w:val="de-DE"/>
        </w:rPr>
      </w:pPr>
      <w:r>
        <w:rPr>
          <w:i/>
          <w:lang w:val="de-DE"/>
        </w:rPr>
        <w:t>[Art. 6:32 Abs. 1 einleitende Bestimmung abgeändert durch Art. 315 des G. vom 27. Juni 2021 (B.S. vom 30. Juni 2021); Abs. 2 abgeändert durch Art. 315 des G. vom 27. Juni 2021 (B.S. vom 30. Juni 2021)</w:t>
      </w:r>
      <w:r w:rsidR="0025068A">
        <w:rPr>
          <w:i/>
          <w:lang w:val="de-DE"/>
        </w:rPr>
        <w:t xml:space="preserve"> und Art. 91</w:t>
      </w:r>
      <w:r w:rsidR="0025068A" w:rsidRPr="0025068A">
        <w:rPr>
          <w:i/>
          <w:lang w:val="de-DE"/>
        </w:rPr>
        <w:t xml:space="preserve"> des G. vom 20. Dezember 2023 (B.S. vom 15. Januar 2024)</w:t>
      </w:r>
      <w:r>
        <w:rPr>
          <w:i/>
          <w:lang w:val="de-DE"/>
        </w:rPr>
        <w:t>; Abs. 6 abgeändert durch Art. 315 des G. vom 27. Juni 2021 (B.S. vom 30. Juni 2021)]</w:t>
      </w:r>
    </w:p>
    <w:p w14:paraId="2919BEAD" w14:textId="4F6613C9" w:rsidR="002771E9" w:rsidRDefault="002771E9" w:rsidP="002771E9">
      <w:pPr>
        <w:tabs>
          <w:tab w:val="left" w:pos="709"/>
        </w:tabs>
        <w:jc w:val="both"/>
        <w:rPr>
          <w:rFonts w:eastAsia="Calibri"/>
          <w:lang w:val="de-DE" w:eastAsia="en-US"/>
        </w:rPr>
      </w:pPr>
    </w:p>
    <w:p w14:paraId="1A11E1CF" w14:textId="77777777" w:rsidR="00BE52B3" w:rsidRPr="002771E9" w:rsidRDefault="00BE52B3" w:rsidP="002771E9">
      <w:pPr>
        <w:tabs>
          <w:tab w:val="left" w:pos="709"/>
        </w:tabs>
        <w:jc w:val="both"/>
        <w:rPr>
          <w:rFonts w:eastAsia="Calibri"/>
          <w:lang w:val="de-DE" w:eastAsia="en-US"/>
        </w:rPr>
      </w:pPr>
    </w:p>
    <w:p w14:paraId="5BB4BC33" w14:textId="302ADED4"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6:33 -</w:t>
      </w:r>
      <w:r w:rsidRPr="002771E9">
        <w:rPr>
          <w:rFonts w:eastAsia="Calibri"/>
          <w:szCs w:val="22"/>
          <w:lang w:val="de-DE" w:eastAsia="en-US"/>
        </w:rPr>
        <w:t xml:space="preserve"> Drittpfändung ist auf Konten für entmaterialisierte Wertpapiere, die auf den Namen eines zugelassenen Kontenführers </w:t>
      </w:r>
      <w:r w:rsidR="00BE52B3">
        <w:rPr>
          <w:rFonts w:eastAsia="Calibri"/>
          <w:szCs w:val="22"/>
          <w:lang w:val="de-DE" w:eastAsia="en-US"/>
        </w:rPr>
        <w:t>[</w:t>
      </w:r>
      <w:r w:rsidR="00BE52B3">
        <w:rPr>
          <w:lang w:val="de-DE"/>
        </w:rPr>
        <w:t>beim Zentralverwahrer]</w:t>
      </w:r>
      <w:r w:rsidRPr="002771E9">
        <w:rPr>
          <w:rFonts w:eastAsia="Calibri"/>
          <w:szCs w:val="22"/>
          <w:lang w:val="de-DE" w:eastAsia="en-US"/>
        </w:rPr>
        <w:t xml:space="preserve"> oder gegebenenfalls, bei Anwendung von Artikel 6:38, bei einem zugelassenen Kontenführer eröffnet sind, nicht erlaubt.</w:t>
      </w:r>
    </w:p>
    <w:p w14:paraId="3FA4EA10" w14:textId="77777777" w:rsidR="002771E9" w:rsidRPr="002771E9" w:rsidRDefault="002771E9" w:rsidP="002771E9">
      <w:pPr>
        <w:tabs>
          <w:tab w:val="left" w:pos="709"/>
        </w:tabs>
        <w:jc w:val="both"/>
        <w:rPr>
          <w:rFonts w:eastAsia="Calibri"/>
          <w:lang w:val="de-DE" w:eastAsia="en-US"/>
        </w:rPr>
      </w:pPr>
    </w:p>
    <w:p w14:paraId="34B4331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Unbeschadet der Anwendung von Artikel 6:32 dürfen Gläubiger des Eigentümers von Wertpapieren bei Konkurs dieses Eigentümers oder in allen anderen Konkurrenzsituationen ihre Ansprüche auf den verfügbaren Restbestand der auf den Namen und für Rechnung ihres Schuldners auf einem Konto gebuchten Wertpapiere geltend machen, nach Abzug oder Hinzurechnung der Wertpapiere, die gegebenenfalls am Tag des Konkurses oder des Entstehens der Konkurrenzsituation aufgrund von Eventualverbindlichkeiten, Verbindlichkeiten mit ungewissem Betrag oder Terminverbindlichkeiten auf einem gesonderten Teil dieses Wertpapierkontos gebucht waren und deren Zusammenfügung mit dem verfügbaren Restbestand bis zur Erfüllung der Bedingung, bis zur Bestimmung des Betrags oder bis zum Eintritt des Termins ausgesetzt ist.</w:t>
      </w:r>
    </w:p>
    <w:p w14:paraId="0019CE6F" w14:textId="48717D17" w:rsidR="002771E9" w:rsidRDefault="002771E9" w:rsidP="002771E9">
      <w:pPr>
        <w:tabs>
          <w:tab w:val="left" w:pos="709"/>
        </w:tabs>
        <w:jc w:val="both"/>
        <w:rPr>
          <w:rFonts w:eastAsia="Calibri"/>
          <w:lang w:val="de-DE" w:eastAsia="en-US"/>
        </w:rPr>
      </w:pPr>
    </w:p>
    <w:p w14:paraId="2E365847" w14:textId="79971387" w:rsidR="00BE52B3" w:rsidRPr="00D721D2" w:rsidRDefault="00BE52B3" w:rsidP="00BE52B3">
      <w:pPr>
        <w:jc w:val="both"/>
        <w:rPr>
          <w:i/>
          <w:lang w:val="de-DE"/>
        </w:rPr>
      </w:pPr>
      <w:r>
        <w:rPr>
          <w:i/>
          <w:lang w:val="de-DE"/>
        </w:rPr>
        <w:t>[Art. 6:33 Abs. 1 abgeändert durch Art. 315 des G. vom 27. </w:t>
      </w:r>
      <w:r w:rsidRPr="00D721D2">
        <w:rPr>
          <w:i/>
          <w:lang w:val="de-DE"/>
        </w:rPr>
        <w:t>Juni 2021 (B.S. vom 30. Juni 2021)]</w:t>
      </w:r>
    </w:p>
    <w:p w14:paraId="44D8B44C" w14:textId="77777777" w:rsidR="00BE52B3" w:rsidRPr="00D721D2" w:rsidRDefault="00BE52B3" w:rsidP="002771E9">
      <w:pPr>
        <w:tabs>
          <w:tab w:val="left" w:pos="709"/>
        </w:tabs>
        <w:jc w:val="both"/>
        <w:rPr>
          <w:rFonts w:eastAsia="Calibri"/>
          <w:lang w:val="de-DE" w:eastAsia="en-US"/>
        </w:rPr>
      </w:pPr>
    </w:p>
    <w:p w14:paraId="79112534" w14:textId="77777777" w:rsidR="002771E9" w:rsidRPr="00D721D2" w:rsidRDefault="002771E9" w:rsidP="002771E9">
      <w:pPr>
        <w:tabs>
          <w:tab w:val="left" w:pos="709"/>
        </w:tabs>
        <w:jc w:val="both"/>
        <w:rPr>
          <w:rFonts w:eastAsia="Calibri"/>
          <w:lang w:val="de-DE" w:eastAsia="en-US"/>
        </w:rPr>
      </w:pPr>
    </w:p>
    <w:p w14:paraId="21CD3487" w14:textId="0505B424" w:rsidR="002771E9" w:rsidRPr="002771E9" w:rsidRDefault="002771E9" w:rsidP="002771E9">
      <w:pPr>
        <w:tabs>
          <w:tab w:val="left" w:pos="709"/>
        </w:tabs>
        <w:jc w:val="both"/>
        <w:rPr>
          <w:rFonts w:eastAsia="Calibri"/>
          <w:lang w:val="de-DE" w:eastAsia="en-US"/>
        </w:rPr>
      </w:pPr>
      <w:r w:rsidRPr="00D721D2">
        <w:rPr>
          <w:rFonts w:eastAsia="Calibri"/>
          <w:szCs w:val="22"/>
          <w:lang w:val="de-DE" w:eastAsia="en-US"/>
        </w:rPr>
        <w:tab/>
      </w:r>
      <w:r w:rsidRPr="002771E9">
        <w:rPr>
          <w:rFonts w:eastAsia="Calibri"/>
          <w:b/>
          <w:szCs w:val="22"/>
          <w:lang w:val="de-DE" w:eastAsia="en-US"/>
        </w:rPr>
        <w:t>Art. 6:34 -</w:t>
      </w:r>
      <w:r w:rsidRPr="002771E9">
        <w:rPr>
          <w:rFonts w:eastAsia="Calibri"/>
          <w:szCs w:val="22"/>
          <w:lang w:val="de-DE" w:eastAsia="en-US"/>
        </w:rPr>
        <w:t xml:space="preserve"> Die Zahlung der fälligen Zinsen und Kapitalien der entmaterialisierten Wertpapiere an </w:t>
      </w:r>
      <w:r w:rsidR="00BE52B3">
        <w:rPr>
          <w:lang w:val="de-DE"/>
        </w:rPr>
        <w:t xml:space="preserve">[den Zentralverwahrer] </w:t>
      </w:r>
      <w:r w:rsidRPr="002771E9">
        <w:rPr>
          <w:rFonts w:eastAsia="Calibri"/>
          <w:szCs w:val="22"/>
          <w:lang w:val="de-DE" w:eastAsia="en-US"/>
        </w:rPr>
        <w:t>oder gegebenenfalls, bei Anwendung von Artikel 6:38, an den zugelassenen Kontenführer hat für den Ausgeber befreiende Wirkung.</w:t>
      </w:r>
    </w:p>
    <w:p w14:paraId="5864F13D" w14:textId="77777777" w:rsidR="002771E9" w:rsidRPr="002771E9" w:rsidRDefault="002771E9" w:rsidP="002771E9">
      <w:pPr>
        <w:tabs>
          <w:tab w:val="left" w:pos="709"/>
        </w:tabs>
        <w:jc w:val="both"/>
        <w:rPr>
          <w:rFonts w:eastAsia="Calibri"/>
          <w:lang w:val="de-DE" w:eastAsia="en-US"/>
        </w:rPr>
      </w:pPr>
    </w:p>
    <w:p w14:paraId="338794F7" w14:textId="136E0FEB"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00BE52B3">
        <w:rPr>
          <w:lang w:val="de-DE"/>
        </w:rPr>
        <w:t xml:space="preserve">[Der Zentralverwahrer] </w:t>
      </w:r>
      <w:r w:rsidRPr="002771E9">
        <w:rPr>
          <w:rFonts w:eastAsia="Calibri"/>
          <w:szCs w:val="22"/>
          <w:lang w:val="de-DE" w:eastAsia="en-US"/>
        </w:rPr>
        <w:t>oder gegebenenfalls, bei Anwendung von Artikel 6:38, der zugelassene Kontenführer übertragen diese Zinsen und Kapitalien den zugelassenen Konten</w:t>
      </w:r>
      <w:r w:rsidRPr="002771E9">
        <w:rPr>
          <w:rFonts w:eastAsia="Calibri"/>
          <w:szCs w:val="22"/>
          <w:lang w:val="de-DE" w:eastAsia="en-US"/>
        </w:rPr>
        <w:softHyphen/>
        <w:t>führern nach Verhältnis der Beträge der entmaterialisierten Wertpapiere, die am Fälligkeits</w:t>
      </w:r>
      <w:r w:rsidRPr="002771E9">
        <w:rPr>
          <w:rFonts w:eastAsia="Calibri"/>
          <w:szCs w:val="22"/>
          <w:lang w:val="de-DE" w:eastAsia="en-US"/>
        </w:rPr>
        <w:softHyphen/>
        <w:t xml:space="preserve">termin auf ihren Namen gebucht sind, zurück. Diese Zahlungen haben für </w:t>
      </w:r>
      <w:r w:rsidR="005B51D9">
        <w:rPr>
          <w:lang w:val="de-DE"/>
        </w:rPr>
        <w:t xml:space="preserve">[den Zentralverwahrer] </w:t>
      </w:r>
      <w:r w:rsidRPr="002771E9">
        <w:rPr>
          <w:rFonts w:eastAsia="Calibri"/>
          <w:szCs w:val="22"/>
          <w:lang w:val="de-DE" w:eastAsia="en-US"/>
        </w:rPr>
        <w:t>oder gegebenenfalls, bei Anwendung von Artikel 6:38, für den zugelassenen Kontenführer befreiende Wirkung.</w:t>
      </w:r>
    </w:p>
    <w:p w14:paraId="736A9F78" w14:textId="2B484AE5" w:rsidR="002771E9" w:rsidRDefault="002771E9" w:rsidP="002771E9">
      <w:pPr>
        <w:tabs>
          <w:tab w:val="left" w:pos="709"/>
        </w:tabs>
        <w:jc w:val="both"/>
        <w:rPr>
          <w:rFonts w:eastAsia="Calibri"/>
          <w:lang w:val="de-DE" w:eastAsia="en-US"/>
        </w:rPr>
      </w:pPr>
    </w:p>
    <w:p w14:paraId="0F6E0278" w14:textId="0AD706D3" w:rsidR="00BE52B3" w:rsidRPr="002771E9" w:rsidRDefault="00BE52B3" w:rsidP="002771E9">
      <w:pPr>
        <w:tabs>
          <w:tab w:val="left" w:pos="709"/>
        </w:tabs>
        <w:jc w:val="both"/>
        <w:rPr>
          <w:rFonts w:eastAsia="Calibri"/>
          <w:lang w:val="de-DE" w:eastAsia="en-US"/>
        </w:rPr>
      </w:pPr>
      <w:r>
        <w:rPr>
          <w:i/>
          <w:lang w:val="de-DE"/>
        </w:rPr>
        <w:t>[Art. 6:34 Abs. 1 abgeändert durch Art. 316 Nr. 1 des G. vom 27. Juni 2021 (B.S. vom 30. Juni 2021); Abs. 2 abgeändert durch Art. 316 Nr. 2 des G. vom 27. Juni 2021 (B.S. vom 30. Juni 2021)]</w:t>
      </w:r>
    </w:p>
    <w:p w14:paraId="5C74B355" w14:textId="762D86CB" w:rsidR="002771E9" w:rsidRDefault="002771E9" w:rsidP="002771E9">
      <w:pPr>
        <w:tabs>
          <w:tab w:val="left" w:pos="709"/>
        </w:tabs>
        <w:jc w:val="both"/>
        <w:rPr>
          <w:rFonts w:eastAsia="Calibri"/>
          <w:lang w:val="de-DE" w:eastAsia="en-US"/>
        </w:rPr>
      </w:pPr>
    </w:p>
    <w:p w14:paraId="4B991826" w14:textId="77777777" w:rsidR="00BE52B3" w:rsidRPr="002771E9" w:rsidRDefault="00BE52B3" w:rsidP="002771E9">
      <w:pPr>
        <w:tabs>
          <w:tab w:val="left" w:pos="709"/>
        </w:tabs>
        <w:jc w:val="both"/>
        <w:rPr>
          <w:rFonts w:eastAsia="Calibri"/>
          <w:lang w:val="de-DE" w:eastAsia="en-US"/>
        </w:rPr>
      </w:pPr>
    </w:p>
    <w:p w14:paraId="04109DB9" w14:textId="4B331406"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6:35 -</w:t>
      </w:r>
      <w:r w:rsidRPr="002771E9">
        <w:rPr>
          <w:rFonts w:eastAsia="Calibri"/>
          <w:szCs w:val="22"/>
          <w:lang w:val="de-DE" w:eastAsia="en-US"/>
        </w:rPr>
        <w:t xml:space="preserve"> Alle Genossenschaftsrechte des Eigentümers von entmaterialisierten Wertpapieren und bei Konkurs des Ausgebers oder in allen anderen Konkurrenzsituationen, die den Ausgeber entmaterialisierter Wertpapiere betreffen, alle Regressansprüche gegen ihn werden unter Vorlage einer vom zugelassenen Kontenführer oder </w:t>
      </w:r>
      <w:r w:rsidR="00BE52B3">
        <w:rPr>
          <w:lang w:val="de-DE"/>
        </w:rPr>
        <w:t>[vom Zentralverwahrer]</w:t>
      </w:r>
      <w:r w:rsidRPr="002771E9">
        <w:rPr>
          <w:rFonts w:eastAsia="Calibri"/>
          <w:szCs w:val="22"/>
          <w:lang w:val="de-DE" w:eastAsia="en-US"/>
        </w:rPr>
        <w:t xml:space="preserve"> </w:t>
      </w:r>
      <w:r w:rsidRPr="002771E9">
        <w:rPr>
          <w:rFonts w:eastAsia="Calibri"/>
          <w:szCs w:val="22"/>
          <w:lang w:val="de-DE" w:eastAsia="en-US"/>
        </w:rPr>
        <w:lastRenderedPageBreak/>
        <w:t>ausgestellten Bescheinigung zur Bestätigung der Anzahl entmaterialisierter Wertpapiere, die an dem für die Ausübung dieser Rechte vorgeschriebenen Datum auf den Namen des Eigentümers oder seines Vermittlers gebucht sind, ausgeübt.</w:t>
      </w:r>
    </w:p>
    <w:p w14:paraId="0C7F6D85" w14:textId="31796746" w:rsidR="002771E9" w:rsidRDefault="002771E9" w:rsidP="002771E9">
      <w:pPr>
        <w:tabs>
          <w:tab w:val="left" w:pos="709"/>
        </w:tabs>
        <w:jc w:val="both"/>
        <w:rPr>
          <w:rFonts w:eastAsia="Calibri"/>
          <w:lang w:val="de-DE" w:eastAsia="en-US"/>
        </w:rPr>
      </w:pPr>
    </w:p>
    <w:p w14:paraId="4F4B3636" w14:textId="3B5B6906" w:rsidR="00BE52B3" w:rsidRPr="00D721D2" w:rsidRDefault="00BE52B3" w:rsidP="00BE52B3">
      <w:pPr>
        <w:jc w:val="both"/>
        <w:rPr>
          <w:i/>
          <w:lang w:val="de-DE"/>
        </w:rPr>
      </w:pPr>
      <w:r>
        <w:rPr>
          <w:i/>
          <w:lang w:val="de-DE"/>
        </w:rPr>
        <w:t>[Art. 6:35 abgeändert durch Art. 317 des G. vom 27. </w:t>
      </w:r>
      <w:r w:rsidRPr="00D721D2">
        <w:rPr>
          <w:i/>
          <w:lang w:val="de-DE"/>
        </w:rPr>
        <w:t>Juni 2021 (B.S. vom 30. Juni 2021)]</w:t>
      </w:r>
    </w:p>
    <w:p w14:paraId="197BAF9D" w14:textId="77777777" w:rsidR="00BE52B3" w:rsidRPr="00D721D2" w:rsidRDefault="00BE52B3" w:rsidP="002771E9">
      <w:pPr>
        <w:tabs>
          <w:tab w:val="left" w:pos="709"/>
        </w:tabs>
        <w:jc w:val="both"/>
        <w:rPr>
          <w:rFonts w:eastAsia="Calibri"/>
          <w:lang w:val="de-DE" w:eastAsia="en-US"/>
        </w:rPr>
      </w:pPr>
    </w:p>
    <w:p w14:paraId="0F993A59" w14:textId="77777777" w:rsidR="002771E9" w:rsidRPr="00D721D2" w:rsidRDefault="002771E9" w:rsidP="002771E9">
      <w:pPr>
        <w:tabs>
          <w:tab w:val="left" w:pos="709"/>
        </w:tabs>
        <w:jc w:val="both"/>
        <w:rPr>
          <w:rFonts w:eastAsia="Calibri"/>
          <w:lang w:val="de-DE" w:eastAsia="en-US"/>
        </w:rPr>
      </w:pPr>
    </w:p>
    <w:p w14:paraId="04601033" w14:textId="64678442" w:rsidR="002771E9" w:rsidRPr="002771E9" w:rsidRDefault="002771E9" w:rsidP="002771E9">
      <w:pPr>
        <w:tabs>
          <w:tab w:val="left" w:pos="709"/>
        </w:tabs>
        <w:jc w:val="both"/>
        <w:rPr>
          <w:rFonts w:eastAsia="Calibri"/>
          <w:lang w:val="de-DE" w:eastAsia="en-US"/>
        </w:rPr>
      </w:pPr>
      <w:r w:rsidRPr="00D721D2">
        <w:rPr>
          <w:rFonts w:eastAsia="Calibri"/>
          <w:szCs w:val="22"/>
          <w:lang w:val="de-DE" w:eastAsia="en-US"/>
        </w:rPr>
        <w:tab/>
      </w:r>
      <w:r w:rsidRPr="002771E9">
        <w:rPr>
          <w:rFonts w:eastAsia="Calibri"/>
          <w:b/>
          <w:szCs w:val="22"/>
          <w:lang w:val="de-DE" w:eastAsia="en-US"/>
        </w:rPr>
        <w:t>Art. 6:36 -</w:t>
      </w:r>
      <w:r w:rsidRPr="002771E9">
        <w:rPr>
          <w:rFonts w:eastAsia="Calibri"/>
          <w:szCs w:val="22"/>
          <w:lang w:val="de-DE" w:eastAsia="en-US"/>
        </w:rPr>
        <w:t xml:space="preserve"> Im Hinblick auf die Ausführung der Artikel 6:30 bis 6:35 kann der König Bedingungen der Kontenführung durch zugelassene Kontenführer, Funktionsweise der Konten, Art der den Konteninhabern auszustellenden Zertifikate und Modalitäten für die Zahlung von fälligen Zinsen und Kapitalien durch zugelassene Kontenführer und </w:t>
      </w:r>
      <w:r w:rsidR="00BE52B3">
        <w:rPr>
          <w:lang w:val="de-DE"/>
        </w:rPr>
        <w:t xml:space="preserve">[den Zentralverwahrer] </w:t>
      </w:r>
      <w:r w:rsidRPr="002771E9">
        <w:rPr>
          <w:rFonts w:eastAsia="Calibri"/>
          <w:szCs w:val="22"/>
          <w:lang w:val="de-DE" w:eastAsia="en-US"/>
        </w:rPr>
        <w:t>festlegen.</w:t>
      </w:r>
    </w:p>
    <w:p w14:paraId="745A19EA" w14:textId="7249B2DD" w:rsidR="002771E9" w:rsidRDefault="002771E9" w:rsidP="002771E9">
      <w:pPr>
        <w:tabs>
          <w:tab w:val="left" w:pos="709"/>
        </w:tabs>
        <w:jc w:val="both"/>
        <w:rPr>
          <w:rFonts w:eastAsia="Calibri"/>
          <w:lang w:val="de-DE" w:eastAsia="en-US"/>
        </w:rPr>
      </w:pPr>
    </w:p>
    <w:p w14:paraId="53AA35AB" w14:textId="78C4A9AD" w:rsidR="00BE52B3" w:rsidRPr="00D721D2" w:rsidRDefault="00BE52B3" w:rsidP="00BE52B3">
      <w:pPr>
        <w:jc w:val="both"/>
        <w:rPr>
          <w:i/>
          <w:lang w:val="de-DE"/>
        </w:rPr>
      </w:pPr>
      <w:r>
        <w:rPr>
          <w:i/>
          <w:lang w:val="de-DE"/>
        </w:rPr>
        <w:t>[Art. 6:36 abgeändert durch Art. 317 des G. vom 27. </w:t>
      </w:r>
      <w:r w:rsidRPr="00D721D2">
        <w:rPr>
          <w:i/>
          <w:lang w:val="de-DE"/>
        </w:rPr>
        <w:t>Juni 2021 (B.S. vom 30. Juni 2021)]</w:t>
      </w:r>
    </w:p>
    <w:p w14:paraId="105FAECA" w14:textId="77777777" w:rsidR="00BE52B3" w:rsidRPr="00D721D2" w:rsidRDefault="00BE52B3" w:rsidP="002771E9">
      <w:pPr>
        <w:tabs>
          <w:tab w:val="left" w:pos="709"/>
        </w:tabs>
        <w:jc w:val="both"/>
        <w:rPr>
          <w:rFonts w:eastAsia="Calibri"/>
          <w:lang w:val="de-DE" w:eastAsia="en-US"/>
        </w:rPr>
      </w:pPr>
    </w:p>
    <w:p w14:paraId="3FA11859" w14:textId="77777777" w:rsidR="002771E9" w:rsidRPr="00D721D2" w:rsidRDefault="002771E9" w:rsidP="002771E9">
      <w:pPr>
        <w:tabs>
          <w:tab w:val="left" w:pos="709"/>
        </w:tabs>
        <w:jc w:val="both"/>
        <w:rPr>
          <w:rFonts w:eastAsia="Calibri"/>
          <w:lang w:val="de-DE" w:eastAsia="en-US"/>
        </w:rPr>
      </w:pPr>
    </w:p>
    <w:p w14:paraId="222FEF5E" w14:textId="4AEA0B33" w:rsidR="002771E9" w:rsidRPr="002771E9" w:rsidRDefault="002771E9" w:rsidP="002771E9">
      <w:pPr>
        <w:tabs>
          <w:tab w:val="left" w:pos="709"/>
        </w:tabs>
        <w:jc w:val="both"/>
        <w:rPr>
          <w:rFonts w:eastAsia="Calibri"/>
          <w:lang w:val="de-DE" w:eastAsia="en-US"/>
        </w:rPr>
      </w:pPr>
      <w:r w:rsidRPr="00D721D2">
        <w:rPr>
          <w:rFonts w:eastAsia="Calibri"/>
          <w:szCs w:val="22"/>
          <w:lang w:val="de-DE" w:eastAsia="en-US"/>
        </w:rPr>
        <w:tab/>
      </w:r>
      <w:r w:rsidRPr="002771E9">
        <w:rPr>
          <w:rFonts w:eastAsia="Calibri"/>
          <w:b/>
          <w:szCs w:val="22"/>
          <w:lang w:val="de-DE" w:eastAsia="en-US"/>
        </w:rPr>
        <w:t>Art. 6:37 -</w:t>
      </w:r>
      <w:r w:rsidRPr="002771E9">
        <w:rPr>
          <w:rFonts w:eastAsia="Calibri"/>
          <w:szCs w:val="22"/>
          <w:lang w:val="de-DE" w:eastAsia="en-US"/>
        </w:rPr>
        <w:t xml:space="preserve"> </w:t>
      </w:r>
      <w:r w:rsidR="00A8165C">
        <w:rPr>
          <w:lang w:val="de-DE"/>
        </w:rPr>
        <w:t xml:space="preserve">[Artikel 3.28 des Zivilgesetzbuches ist] </w:t>
      </w:r>
      <w:r w:rsidRPr="002771E9">
        <w:rPr>
          <w:rFonts w:eastAsia="Calibri"/>
          <w:szCs w:val="22"/>
          <w:lang w:val="de-DE" w:eastAsia="en-US"/>
        </w:rPr>
        <w:t>auf entmaterialisierte Wertpapiere anwendbar, die in vorliegendem Abschnitt erwähnt sind.</w:t>
      </w:r>
    </w:p>
    <w:p w14:paraId="23FEA53E" w14:textId="0FBC8516" w:rsidR="002771E9" w:rsidRDefault="002771E9" w:rsidP="002771E9">
      <w:pPr>
        <w:tabs>
          <w:tab w:val="left" w:pos="709"/>
        </w:tabs>
        <w:jc w:val="both"/>
        <w:rPr>
          <w:rFonts w:eastAsia="Calibri"/>
          <w:lang w:val="de-DE" w:eastAsia="en-US"/>
        </w:rPr>
      </w:pPr>
    </w:p>
    <w:p w14:paraId="29040220" w14:textId="2C8F6521" w:rsidR="00A8165C" w:rsidRDefault="00A8165C" w:rsidP="00A8165C">
      <w:pPr>
        <w:jc w:val="both"/>
        <w:rPr>
          <w:i/>
          <w:lang w:val="de-DE"/>
        </w:rPr>
      </w:pPr>
      <w:r>
        <w:rPr>
          <w:i/>
          <w:lang w:val="de-DE"/>
        </w:rPr>
        <w:t>[Art. 6:37 abgeändert durch Art. 7 des G. vom 4. Februar 2020 (B.S. vom 17. März 2020)]</w:t>
      </w:r>
    </w:p>
    <w:p w14:paraId="4E4A6380" w14:textId="77777777" w:rsidR="00A8165C" w:rsidRPr="002771E9" w:rsidRDefault="00A8165C" w:rsidP="002771E9">
      <w:pPr>
        <w:tabs>
          <w:tab w:val="left" w:pos="709"/>
        </w:tabs>
        <w:jc w:val="both"/>
        <w:rPr>
          <w:rFonts w:eastAsia="Calibri"/>
          <w:lang w:val="de-DE" w:eastAsia="en-US"/>
        </w:rPr>
      </w:pPr>
    </w:p>
    <w:p w14:paraId="7B1608EC" w14:textId="77777777" w:rsidR="002771E9" w:rsidRPr="002771E9" w:rsidRDefault="002771E9" w:rsidP="002771E9">
      <w:pPr>
        <w:tabs>
          <w:tab w:val="left" w:pos="709"/>
        </w:tabs>
        <w:jc w:val="both"/>
        <w:rPr>
          <w:rFonts w:eastAsia="Calibri"/>
          <w:lang w:val="de-DE" w:eastAsia="en-US"/>
        </w:rPr>
      </w:pPr>
    </w:p>
    <w:p w14:paraId="176137EE" w14:textId="59054F09"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6:38 -</w:t>
      </w:r>
      <w:r w:rsidRPr="002771E9">
        <w:rPr>
          <w:rFonts w:eastAsia="Calibri"/>
          <w:szCs w:val="22"/>
          <w:lang w:val="de-DE" w:eastAsia="en-US"/>
        </w:rPr>
        <w:t xml:space="preserve"> Außer für Wertpapiere, die zum Handel an einem geregelten Markt zugelassen sind, sind die Bestimmungen des vorliegenden Abschnitts ebenfalls auf Wertpapiere anwendbar, die auf einem Konto bei einem zugelassenen Kontenführer gebucht sind, die dieser Kontenführer aber nicht </w:t>
      </w:r>
      <w:r w:rsidR="00BE52B3">
        <w:rPr>
          <w:rFonts w:eastAsia="Calibri"/>
          <w:szCs w:val="22"/>
          <w:lang w:val="de-DE" w:eastAsia="en-US"/>
        </w:rPr>
        <w:t>[</w:t>
      </w:r>
      <w:r w:rsidR="00BE52B3">
        <w:rPr>
          <w:lang w:val="de-DE"/>
        </w:rPr>
        <w:t>bei einem Zentralverwahrer oder einem Institut, das gegenüber diesem Zentralverwahrer als Vermittler auftritt,]</w:t>
      </w:r>
      <w:r w:rsidRPr="002771E9">
        <w:rPr>
          <w:rFonts w:eastAsia="Calibri"/>
          <w:szCs w:val="22"/>
          <w:lang w:val="de-DE" w:eastAsia="en-US"/>
        </w:rPr>
        <w:t xml:space="preserve"> bewahrt.</w:t>
      </w:r>
    </w:p>
    <w:p w14:paraId="07AB520C" w14:textId="77777777" w:rsidR="002771E9" w:rsidRPr="002771E9" w:rsidRDefault="002771E9" w:rsidP="002771E9">
      <w:pPr>
        <w:tabs>
          <w:tab w:val="left" w:pos="709"/>
        </w:tabs>
        <w:jc w:val="both"/>
        <w:rPr>
          <w:rFonts w:eastAsia="Calibri"/>
          <w:lang w:val="de-DE" w:eastAsia="en-US"/>
        </w:rPr>
      </w:pPr>
    </w:p>
    <w:p w14:paraId="52774CC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Kontenführer trägt die zu jedem Zeitpunkt umlaufenden entmaterialisierten Wertpapiere pro Wertpapierausgabe auf seinen Namen in das Register der Namenspapiere ein.</w:t>
      </w:r>
    </w:p>
    <w:p w14:paraId="45C8835F" w14:textId="77777777" w:rsidR="002771E9" w:rsidRPr="002771E9" w:rsidRDefault="002771E9" w:rsidP="002771E9">
      <w:pPr>
        <w:tabs>
          <w:tab w:val="left" w:pos="709"/>
        </w:tabs>
        <w:jc w:val="both"/>
        <w:rPr>
          <w:rFonts w:eastAsia="Calibri"/>
          <w:lang w:val="de-DE" w:eastAsia="en-US"/>
        </w:rPr>
      </w:pPr>
    </w:p>
    <w:p w14:paraId="3864A5A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gesamten umlaufenden entmaterialisierten Wertpapiere einer bestimmten Ausgabe eines Ausgebers können in das Register der Namenspapiere nur auf den Namen eines einzigen Kontenführers eingetragen werden.</w:t>
      </w:r>
    </w:p>
    <w:p w14:paraId="083314B1" w14:textId="77777777" w:rsidR="002771E9" w:rsidRPr="002771E9" w:rsidRDefault="002771E9" w:rsidP="002771E9">
      <w:pPr>
        <w:tabs>
          <w:tab w:val="left" w:pos="709"/>
        </w:tabs>
        <w:jc w:val="both"/>
        <w:rPr>
          <w:rFonts w:eastAsia="Calibri"/>
          <w:lang w:val="de-DE" w:eastAsia="en-US"/>
        </w:rPr>
      </w:pPr>
    </w:p>
    <w:p w14:paraId="2AAD7FC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Buchung von Wertpapieren auf ein Konto begründet in diesem Fall auf die Gesamtheit der Wertpapiere derselben Ausgabe, die im Register der Namenspapiere auf den Namen des Kontenführers eingetragen sind, ein unkörperliches Miteigentumsrecht.</w:t>
      </w:r>
    </w:p>
    <w:p w14:paraId="5D0CA979" w14:textId="77777777" w:rsidR="002771E9" w:rsidRPr="002771E9" w:rsidRDefault="002771E9" w:rsidP="002771E9">
      <w:pPr>
        <w:tabs>
          <w:tab w:val="left" w:pos="709"/>
        </w:tabs>
        <w:jc w:val="both"/>
        <w:rPr>
          <w:rFonts w:eastAsia="Calibri"/>
          <w:lang w:val="de-DE" w:eastAsia="en-US"/>
        </w:rPr>
      </w:pPr>
    </w:p>
    <w:p w14:paraId="49CE642B" w14:textId="52B55D94" w:rsidR="002771E9" w:rsidRPr="00D721D2" w:rsidRDefault="00BE52B3" w:rsidP="002771E9">
      <w:pPr>
        <w:tabs>
          <w:tab w:val="left" w:pos="709"/>
        </w:tabs>
        <w:jc w:val="both"/>
        <w:rPr>
          <w:rFonts w:eastAsia="Calibri"/>
          <w:i/>
          <w:lang w:val="de-DE" w:eastAsia="en-US"/>
        </w:rPr>
      </w:pPr>
      <w:r>
        <w:rPr>
          <w:rFonts w:eastAsia="Calibri"/>
          <w:i/>
          <w:lang w:val="de-DE" w:eastAsia="en-US"/>
        </w:rPr>
        <w:t>[Art. 6:38 Abs. 1 abgeändert durch Art. 318</w:t>
      </w:r>
      <w:r>
        <w:rPr>
          <w:i/>
          <w:lang w:val="de-DE"/>
        </w:rPr>
        <w:t xml:space="preserve"> des G. vom 27. </w:t>
      </w:r>
      <w:r w:rsidRPr="00D721D2">
        <w:rPr>
          <w:i/>
          <w:lang w:val="de-DE"/>
        </w:rPr>
        <w:t>Juni 2021 (B.S. vom 30. Juni 2021)]</w:t>
      </w:r>
    </w:p>
    <w:p w14:paraId="7C13B059" w14:textId="77777777" w:rsidR="002771E9" w:rsidRPr="00D721D2" w:rsidRDefault="002771E9">
      <w:pPr>
        <w:rPr>
          <w:rFonts w:eastAsia="Calibri"/>
          <w:szCs w:val="22"/>
          <w:lang w:val="de-DE" w:eastAsia="en-US"/>
        </w:rPr>
      </w:pPr>
      <w:r w:rsidRPr="00D721D2">
        <w:rPr>
          <w:rFonts w:eastAsia="Calibri"/>
          <w:szCs w:val="22"/>
          <w:lang w:val="de-DE" w:eastAsia="en-US"/>
        </w:rPr>
        <w:br w:type="page"/>
      </w:r>
    </w:p>
    <w:p w14:paraId="0DE59DF7" w14:textId="694AF7DC"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3 - </w:t>
      </w:r>
      <w:r w:rsidRPr="002771E9">
        <w:rPr>
          <w:rFonts w:eastAsia="Calibri"/>
          <w:i/>
          <w:szCs w:val="22"/>
          <w:lang w:val="de-DE" w:eastAsia="en-US"/>
        </w:rPr>
        <w:t>Verschiedene Wertpapierkategorien</w:t>
      </w:r>
    </w:p>
    <w:p w14:paraId="3CE9C620" w14:textId="77777777" w:rsidR="002771E9" w:rsidRPr="002771E9" w:rsidRDefault="002771E9" w:rsidP="002771E9">
      <w:pPr>
        <w:tabs>
          <w:tab w:val="left" w:pos="709"/>
        </w:tabs>
        <w:jc w:val="center"/>
        <w:rPr>
          <w:rFonts w:eastAsia="Calibri"/>
          <w:lang w:val="de-DE" w:eastAsia="en-US"/>
        </w:rPr>
      </w:pPr>
    </w:p>
    <w:p w14:paraId="6F6298B5" w14:textId="77777777" w:rsidR="002771E9" w:rsidRPr="002771E9" w:rsidRDefault="002771E9" w:rsidP="002771E9">
      <w:pPr>
        <w:tabs>
          <w:tab w:val="left" w:pos="709"/>
        </w:tabs>
        <w:jc w:val="center"/>
        <w:rPr>
          <w:rFonts w:eastAsia="Calibri"/>
          <w:lang w:val="de-DE" w:eastAsia="en-US"/>
        </w:rPr>
      </w:pPr>
    </w:p>
    <w:p w14:paraId="348944DA"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xml:space="preserve"> Aktien</w:t>
      </w:r>
    </w:p>
    <w:p w14:paraId="112324A8" w14:textId="77777777" w:rsidR="002771E9" w:rsidRPr="002771E9" w:rsidRDefault="002771E9" w:rsidP="002771E9">
      <w:pPr>
        <w:tabs>
          <w:tab w:val="left" w:pos="709"/>
        </w:tabs>
        <w:jc w:val="center"/>
        <w:rPr>
          <w:rFonts w:eastAsia="Calibri"/>
          <w:lang w:val="de-DE" w:eastAsia="en-US"/>
        </w:rPr>
      </w:pPr>
    </w:p>
    <w:p w14:paraId="0C42031F" w14:textId="77777777" w:rsidR="002771E9" w:rsidRPr="002771E9" w:rsidRDefault="002771E9" w:rsidP="002771E9">
      <w:pPr>
        <w:tabs>
          <w:tab w:val="left" w:pos="709"/>
        </w:tabs>
        <w:jc w:val="center"/>
        <w:rPr>
          <w:rFonts w:eastAsia="Calibri"/>
          <w:lang w:val="de-DE" w:eastAsia="en-US"/>
        </w:rPr>
      </w:pPr>
    </w:p>
    <w:p w14:paraId="5B7E77A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6:39 -</w:t>
      </w:r>
      <w:r w:rsidRPr="002771E9">
        <w:rPr>
          <w:rFonts w:eastAsia="Calibri"/>
          <w:szCs w:val="22"/>
          <w:lang w:val="de-DE" w:eastAsia="en-US"/>
        </w:rPr>
        <w:t xml:space="preserve"> Eine Genossenschaft muss mindestens drei Aktien mit Stimmrecht ausgeben. Aktien werden als Gegenleistung für Einlagen ausgegeben.</w:t>
      </w:r>
    </w:p>
    <w:p w14:paraId="1DC229A0" w14:textId="77777777" w:rsidR="002771E9" w:rsidRPr="002771E9" w:rsidRDefault="002771E9" w:rsidP="002771E9">
      <w:pPr>
        <w:tabs>
          <w:tab w:val="left" w:pos="709"/>
        </w:tabs>
        <w:jc w:val="both"/>
        <w:rPr>
          <w:rFonts w:eastAsia="Calibri"/>
          <w:lang w:val="de-DE" w:eastAsia="en-US"/>
        </w:rPr>
      </w:pPr>
    </w:p>
    <w:p w14:paraId="3CC3A9AE" w14:textId="77777777" w:rsidR="002771E9" w:rsidRPr="002771E9" w:rsidRDefault="002771E9" w:rsidP="002771E9">
      <w:pPr>
        <w:tabs>
          <w:tab w:val="left" w:pos="709"/>
        </w:tabs>
        <w:jc w:val="both"/>
        <w:rPr>
          <w:rFonts w:eastAsia="Calibri"/>
          <w:lang w:val="de-DE" w:eastAsia="en-US"/>
        </w:rPr>
      </w:pPr>
    </w:p>
    <w:p w14:paraId="395147C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6:40 -</w:t>
      </w:r>
      <w:r w:rsidRPr="002771E9">
        <w:rPr>
          <w:rFonts w:eastAsia="Calibri"/>
          <w:szCs w:val="22"/>
          <w:lang w:val="de-DE" w:eastAsia="en-US"/>
        </w:rPr>
        <w:t xml:space="preserve"> Alle Aktien sind an Gewinn und Liquidationssaldo beteiligt. Vorbehaltlich gegenteiliger Satzungsbestimmung gewähren alle Aktien gleiche Rechte bei der Ausschüttung von Gewinn und Liquidationssaldo.</w:t>
      </w:r>
    </w:p>
    <w:p w14:paraId="7E3BC01C" w14:textId="77777777" w:rsidR="002771E9" w:rsidRPr="002771E9" w:rsidRDefault="002771E9" w:rsidP="002771E9">
      <w:pPr>
        <w:tabs>
          <w:tab w:val="left" w:pos="709"/>
        </w:tabs>
        <w:jc w:val="both"/>
        <w:rPr>
          <w:rFonts w:eastAsia="Calibri"/>
          <w:lang w:val="de-DE" w:eastAsia="en-US"/>
        </w:rPr>
      </w:pPr>
    </w:p>
    <w:p w14:paraId="5545E70F" w14:textId="77777777" w:rsidR="002771E9" w:rsidRPr="002771E9" w:rsidRDefault="002771E9" w:rsidP="002771E9">
      <w:pPr>
        <w:tabs>
          <w:tab w:val="left" w:pos="709"/>
        </w:tabs>
        <w:jc w:val="both"/>
        <w:rPr>
          <w:rFonts w:eastAsia="Calibri"/>
          <w:lang w:val="de-DE" w:eastAsia="en-US"/>
        </w:rPr>
      </w:pPr>
    </w:p>
    <w:p w14:paraId="75BE121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6:41 -</w:t>
      </w:r>
      <w:r w:rsidRPr="002771E9">
        <w:rPr>
          <w:rFonts w:eastAsia="Calibri"/>
          <w:szCs w:val="22"/>
          <w:lang w:val="de-DE" w:eastAsia="en-US"/>
        </w:rPr>
        <w:t xml:space="preserve"> Außer bei gegenteiliger Satzungsbestimmung ist mit jeder Aktie eine Stimme verbunden.</w:t>
      </w:r>
    </w:p>
    <w:p w14:paraId="17C844C3" w14:textId="77777777" w:rsidR="002771E9" w:rsidRPr="002771E9" w:rsidRDefault="002771E9" w:rsidP="002771E9">
      <w:pPr>
        <w:tabs>
          <w:tab w:val="left" w:pos="709"/>
        </w:tabs>
        <w:jc w:val="both"/>
        <w:rPr>
          <w:rFonts w:eastAsia="Calibri"/>
          <w:lang w:val="de-DE" w:eastAsia="en-US"/>
        </w:rPr>
      </w:pPr>
    </w:p>
    <w:p w14:paraId="7902A90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Solange ordnungsgemäß eingeforderte und einforderbare Einzahlungen nicht erfolgt sind, wird die Ausübung des Stimmrechts, das mit den betreffenden Aktien verbunden ist, ausgesetzt.</w:t>
      </w:r>
    </w:p>
    <w:p w14:paraId="761A8618" w14:textId="77777777" w:rsidR="002771E9" w:rsidRPr="002771E9" w:rsidRDefault="002771E9" w:rsidP="002771E9">
      <w:pPr>
        <w:tabs>
          <w:tab w:val="left" w:pos="709"/>
        </w:tabs>
        <w:jc w:val="both"/>
        <w:rPr>
          <w:rFonts w:eastAsia="Calibri"/>
          <w:lang w:val="de-DE" w:eastAsia="en-US"/>
        </w:rPr>
      </w:pPr>
    </w:p>
    <w:p w14:paraId="729734EF" w14:textId="77777777" w:rsidR="002771E9" w:rsidRPr="002771E9" w:rsidRDefault="002771E9" w:rsidP="002771E9">
      <w:pPr>
        <w:tabs>
          <w:tab w:val="left" w:pos="709"/>
        </w:tabs>
        <w:jc w:val="both"/>
        <w:rPr>
          <w:rFonts w:eastAsia="Calibri"/>
          <w:lang w:val="de-DE" w:eastAsia="en-US"/>
        </w:rPr>
      </w:pPr>
    </w:p>
    <w:p w14:paraId="2DD6BC8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6:42 -</w:t>
      </w:r>
      <w:r w:rsidRPr="002771E9">
        <w:rPr>
          <w:rFonts w:eastAsia="Calibri"/>
          <w:szCs w:val="22"/>
          <w:lang w:val="de-DE" w:eastAsia="en-US"/>
        </w:rPr>
        <w:t xml:space="preserve"> Aktien können in Aktienabschnitte gestückelt werden, die unbeschadet des Artikels 6:87 in ausreichender Anzahl vereinigt die gleichen Rechte wie ungeteilte Aktien verleihen.</w:t>
      </w:r>
    </w:p>
    <w:p w14:paraId="220B125C" w14:textId="77777777" w:rsidR="002771E9" w:rsidRPr="002771E9" w:rsidRDefault="002771E9" w:rsidP="002771E9">
      <w:pPr>
        <w:tabs>
          <w:tab w:val="left" w:pos="709"/>
        </w:tabs>
        <w:jc w:val="both"/>
        <w:rPr>
          <w:rFonts w:eastAsia="Calibri"/>
          <w:lang w:val="de-DE" w:eastAsia="en-US"/>
        </w:rPr>
      </w:pPr>
    </w:p>
    <w:p w14:paraId="1DCC174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Aktienumtausch, -zusammenlegung oder -split erfolgt unbeschadet des Artikels 6:20 unter Bedingungen und gemäß Modalitäten, die in der Satzung festgelegt sind.</w:t>
      </w:r>
    </w:p>
    <w:p w14:paraId="39A6FAE8" w14:textId="77777777" w:rsidR="002771E9" w:rsidRPr="002771E9" w:rsidRDefault="002771E9" w:rsidP="002771E9">
      <w:pPr>
        <w:tabs>
          <w:tab w:val="left" w:pos="709"/>
        </w:tabs>
        <w:jc w:val="both"/>
        <w:rPr>
          <w:rFonts w:eastAsia="Calibri"/>
          <w:lang w:val="de-DE" w:eastAsia="en-US"/>
        </w:rPr>
      </w:pPr>
    </w:p>
    <w:p w14:paraId="55F45B84" w14:textId="77777777" w:rsidR="002771E9" w:rsidRPr="002771E9" w:rsidRDefault="002771E9" w:rsidP="002771E9">
      <w:pPr>
        <w:tabs>
          <w:tab w:val="left" w:pos="709"/>
        </w:tabs>
        <w:jc w:val="both"/>
        <w:rPr>
          <w:rFonts w:eastAsia="Calibri"/>
          <w:lang w:val="de-DE" w:eastAsia="en-US"/>
        </w:rPr>
      </w:pPr>
    </w:p>
    <w:p w14:paraId="1A67AA8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6:43 -</w:t>
      </w:r>
      <w:r w:rsidRPr="002771E9">
        <w:rPr>
          <w:rFonts w:eastAsia="Calibri"/>
          <w:szCs w:val="22"/>
          <w:lang w:val="de-DE" w:eastAsia="en-US"/>
        </w:rPr>
        <w:t xml:space="preserve"> Mit dem Jahresabschluss wird gemäß den Artikeln 3:10 und 3:12 ein Verzeichnis mit folgenden Angaben hinterlegt:</w:t>
      </w:r>
    </w:p>
    <w:p w14:paraId="1604B849" w14:textId="77777777" w:rsidR="002771E9" w:rsidRPr="002771E9" w:rsidRDefault="002771E9" w:rsidP="002771E9">
      <w:pPr>
        <w:tabs>
          <w:tab w:val="left" w:pos="709"/>
        </w:tabs>
        <w:jc w:val="both"/>
        <w:rPr>
          <w:rFonts w:eastAsia="Calibri"/>
          <w:lang w:val="de-DE" w:eastAsia="en-US"/>
        </w:rPr>
      </w:pPr>
    </w:p>
    <w:p w14:paraId="4E1E7C7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Anzahl gezeichneter Aktien,</w:t>
      </w:r>
    </w:p>
    <w:p w14:paraId="0298F689" w14:textId="77777777" w:rsidR="002771E9" w:rsidRPr="002771E9" w:rsidRDefault="002771E9" w:rsidP="002771E9">
      <w:pPr>
        <w:tabs>
          <w:tab w:val="left" w:pos="709"/>
        </w:tabs>
        <w:jc w:val="both"/>
        <w:rPr>
          <w:rFonts w:eastAsia="Calibri"/>
          <w:lang w:val="de-DE" w:eastAsia="en-US"/>
        </w:rPr>
      </w:pPr>
    </w:p>
    <w:p w14:paraId="4136A66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geleistete Einzahlungen,</w:t>
      </w:r>
    </w:p>
    <w:p w14:paraId="689BC0CC" w14:textId="77777777" w:rsidR="002771E9" w:rsidRPr="002771E9" w:rsidRDefault="002771E9" w:rsidP="002771E9">
      <w:pPr>
        <w:tabs>
          <w:tab w:val="left" w:pos="709"/>
        </w:tabs>
        <w:jc w:val="both"/>
        <w:rPr>
          <w:rFonts w:eastAsia="Calibri"/>
          <w:lang w:val="de-DE" w:eastAsia="en-US"/>
        </w:rPr>
      </w:pPr>
    </w:p>
    <w:p w14:paraId="3A40461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Verzeichnis der Aktionäre, die ihre Aktien nicht voll eingezahlt haben, unter Angabe des noch geschuldeten Betrags.</w:t>
      </w:r>
    </w:p>
    <w:p w14:paraId="4ECE0DD0" w14:textId="77777777" w:rsidR="002771E9" w:rsidRPr="002771E9" w:rsidRDefault="002771E9" w:rsidP="002771E9">
      <w:pPr>
        <w:tabs>
          <w:tab w:val="left" w:pos="709"/>
        </w:tabs>
        <w:jc w:val="both"/>
        <w:rPr>
          <w:rFonts w:eastAsia="Calibri"/>
          <w:lang w:val="de-DE" w:eastAsia="en-US"/>
        </w:rPr>
      </w:pPr>
    </w:p>
    <w:p w14:paraId="51F4D182" w14:textId="77777777" w:rsidR="002771E9" w:rsidRPr="002771E9" w:rsidRDefault="002771E9" w:rsidP="002771E9">
      <w:pPr>
        <w:tabs>
          <w:tab w:val="left" w:pos="709"/>
        </w:tabs>
        <w:jc w:val="both"/>
        <w:rPr>
          <w:rFonts w:eastAsia="Calibri"/>
          <w:lang w:val="de-DE" w:eastAsia="en-US"/>
        </w:rPr>
      </w:pPr>
    </w:p>
    <w:p w14:paraId="3816461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6:44 -</w:t>
      </w:r>
      <w:r w:rsidRPr="002771E9">
        <w:rPr>
          <w:rFonts w:eastAsia="Calibri"/>
          <w:szCs w:val="22"/>
          <w:lang w:val="de-DE" w:eastAsia="en-US"/>
        </w:rPr>
        <w:t xml:space="preserve"> In der Satzung kann die Anzahl Stimmen, über die jeder Aktionär in den Versammlungen verfügt, unter der Bedingung beschränkt werden, dass diese Beschränkung auf jeden Aktionär anwendbar ist ohne Unterscheidung der Wertpapiere, für die er an der Abstimmung teilnimmt, und unbeschadet spezifischer Sonderrechte, die gegebenenfalls einem Aktionär unter Berücksichtigung seiner Eigenschaft zuerkannt werden.</w:t>
      </w:r>
    </w:p>
    <w:p w14:paraId="498C90DD" w14:textId="77777777" w:rsidR="002771E9" w:rsidRPr="002771E9" w:rsidRDefault="002771E9" w:rsidP="002771E9">
      <w:pPr>
        <w:tabs>
          <w:tab w:val="left" w:pos="709"/>
        </w:tabs>
        <w:jc w:val="both"/>
        <w:rPr>
          <w:rFonts w:eastAsia="Calibri"/>
          <w:lang w:val="de-DE" w:eastAsia="en-US"/>
        </w:rPr>
      </w:pPr>
    </w:p>
    <w:p w14:paraId="309E4F52" w14:textId="77777777" w:rsidR="002771E9" w:rsidRPr="002771E9" w:rsidRDefault="002771E9" w:rsidP="002771E9">
      <w:pPr>
        <w:tabs>
          <w:tab w:val="left" w:pos="709"/>
        </w:tabs>
        <w:jc w:val="both"/>
        <w:rPr>
          <w:rFonts w:eastAsia="Calibri"/>
          <w:lang w:val="de-DE" w:eastAsia="en-US"/>
        </w:rPr>
      </w:pPr>
    </w:p>
    <w:p w14:paraId="4455B8E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r>
      <w:r w:rsidRPr="002771E9">
        <w:rPr>
          <w:rFonts w:eastAsia="Calibri"/>
          <w:b/>
          <w:szCs w:val="22"/>
          <w:lang w:val="de-DE" w:eastAsia="en-US"/>
        </w:rPr>
        <w:t>Art. 6:45 -</w:t>
      </w:r>
      <w:r w:rsidRPr="002771E9">
        <w:rPr>
          <w:rFonts w:eastAsia="Calibri"/>
          <w:szCs w:val="22"/>
          <w:lang w:val="de-DE" w:eastAsia="en-US"/>
        </w:rPr>
        <w:t xml:space="preserve"> § 1 - Für die Ausübung des Stimmrechts können Vereinbarungen getroffen werden.</w:t>
      </w:r>
    </w:p>
    <w:p w14:paraId="27A28381" w14:textId="77777777" w:rsidR="002771E9" w:rsidRPr="002771E9" w:rsidRDefault="002771E9" w:rsidP="002771E9">
      <w:pPr>
        <w:tabs>
          <w:tab w:val="left" w:pos="709"/>
        </w:tabs>
        <w:jc w:val="both"/>
        <w:rPr>
          <w:rFonts w:eastAsia="Calibri"/>
          <w:lang w:val="de-DE" w:eastAsia="en-US"/>
        </w:rPr>
      </w:pPr>
    </w:p>
    <w:p w14:paraId="209BB7B1" w14:textId="77777777" w:rsidR="002771E9" w:rsidRP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t>Diese Vereinbarungen müssen zeitlich begrenzt sein und dürfen nicht dem Genossenschaftsinteresse zuwiderlaufen.</w:t>
      </w:r>
    </w:p>
    <w:p w14:paraId="10E2D440" w14:textId="77777777" w:rsidR="002771E9" w:rsidRPr="002771E9" w:rsidRDefault="002771E9" w:rsidP="002771E9">
      <w:pPr>
        <w:tabs>
          <w:tab w:val="left" w:pos="709"/>
        </w:tabs>
        <w:jc w:val="both"/>
        <w:rPr>
          <w:rFonts w:eastAsia="Calibri"/>
          <w:szCs w:val="22"/>
          <w:lang w:val="de-DE" w:eastAsia="en-US"/>
        </w:rPr>
      </w:pPr>
    </w:p>
    <w:p w14:paraId="68F551A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Nichtig sind:</w:t>
      </w:r>
    </w:p>
    <w:p w14:paraId="264A2233" w14:textId="77777777" w:rsidR="002771E9" w:rsidRPr="002771E9" w:rsidRDefault="002771E9" w:rsidP="002771E9">
      <w:pPr>
        <w:tabs>
          <w:tab w:val="left" w:pos="709"/>
        </w:tabs>
        <w:jc w:val="both"/>
        <w:rPr>
          <w:rFonts w:eastAsia="Calibri"/>
          <w:lang w:val="de-DE" w:eastAsia="en-US"/>
        </w:rPr>
      </w:pPr>
    </w:p>
    <w:p w14:paraId="050ED0A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Vereinbarungen, die im Widerspruch zu den Bestimmungen des vorliegenden Gesetzbuches stehen,</w:t>
      </w:r>
    </w:p>
    <w:p w14:paraId="24674D2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p>
    <w:p w14:paraId="2A0739F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Vereinbarungen, durch die sich ein Aktionär dazu verpflichtet, seine Stimmabgabe gemäß den von der Genossenschaft, einer Tochtergesellschaft oder einem Organ dieser Gesellschaften gegebenen Richtlinien vorzunehmen,</w:t>
      </w:r>
    </w:p>
    <w:p w14:paraId="7246A08C" w14:textId="77777777" w:rsidR="002771E9" w:rsidRPr="002771E9" w:rsidRDefault="002771E9" w:rsidP="002771E9">
      <w:pPr>
        <w:tabs>
          <w:tab w:val="left" w:pos="709"/>
        </w:tabs>
        <w:jc w:val="both"/>
        <w:rPr>
          <w:rFonts w:eastAsia="Calibri"/>
          <w:lang w:val="de-DE" w:eastAsia="en-US"/>
        </w:rPr>
      </w:pPr>
    </w:p>
    <w:p w14:paraId="1A8A1E7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Vereinbarungen, durch die ein Aktionär oder ein anderer Wertpapierinhaber sich denselben Gesellschaften oder Organen gegenüber verpflichtet, die Vorschläge der Organe der Genossenschaft zu billigen.</w:t>
      </w:r>
    </w:p>
    <w:p w14:paraId="3FBE60AA" w14:textId="77777777" w:rsidR="002771E9" w:rsidRPr="002771E9" w:rsidRDefault="002771E9" w:rsidP="002771E9">
      <w:pPr>
        <w:tabs>
          <w:tab w:val="left" w:pos="709"/>
        </w:tabs>
        <w:jc w:val="both"/>
        <w:rPr>
          <w:rFonts w:eastAsia="Calibri"/>
          <w:lang w:val="de-DE" w:eastAsia="en-US"/>
        </w:rPr>
      </w:pPr>
    </w:p>
    <w:p w14:paraId="058F398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Stimmen, die während einer Generalversammlung aufgrund von Vereinbarungen abgegeben werden, die in § 1 Absatz 3 erwähnt sind, sind ungültig. Diese Stimmen haben die Nichtigkeit der getroffenen Beschlüsse zur Folge, es sei denn, sie hatten keinen Einfluss auf die Gültigkeit der Abstimmung.</w:t>
      </w:r>
    </w:p>
    <w:p w14:paraId="629E5C09" w14:textId="77777777" w:rsidR="002771E9" w:rsidRPr="002771E9" w:rsidRDefault="002771E9" w:rsidP="002771E9">
      <w:pPr>
        <w:tabs>
          <w:tab w:val="left" w:pos="709"/>
        </w:tabs>
        <w:jc w:val="both"/>
        <w:rPr>
          <w:rFonts w:eastAsia="Calibri"/>
          <w:lang w:val="de-DE" w:eastAsia="en-US"/>
        </w:rPr>
      </w:pPr>
    </w:p>
    <w:p w14:paraId="703DB25D" w14:textId="77777777" w:rsidR="002771E9" w:rsidRPr="002771E9" w:rsidRDefault="002771E9" w:rsidP="002771E9">
      <w:pPr>
        <w:tabs>
          <w:tab w:val="left" w:pos="709"/>
        </w:tabs>
        <w:jc w:val="both"/>
        <w:rPr>
          <w:rFonts w:eastAsia="Calibri"/>
          <w:lang w:val="de-DE" w:eastAsia="en-US"/>
        </w:rPr>
      </w:pPr>
    </w:p>
    <w:p w14:paraId="09F0859C"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xml:space="preserve"> Aktiengattungen</w:t>
      </w:r>
    </w:p>
    <w:p w14:paraId="6B4273D5" w14:textId="77777777" w:rsidR="002771E9" w:rsidRPr="002771E9" w:rsidRDefault="002771E9" w:rsidP="002771E9">
      <w:pPr>
        <w:tabs>
          <w:tab w:val="left" w:pos="709"/>
        </w:tabs>
        <w:jc w:val="center"/>
        <w:rPr>
          <w:rFonts w:eastAsia="Calibri"/>
          <w:lang w:val="de-DE" w:eastAsia="en-US"/>
        </w:rPr>
      </w:pPr>
    </w:p>
    <w:p w14:paraId="6F629B20" w14:textId="77777777" w:rsidR="002771E9" w:rsidRPr="002771E9" w:rsidRDefault="002771E9" w:rsidP="002771E9">
      <w:pPr>
        <w:tabs>
          <w:tab w:val="left" w:pos="709"/>
        </w:tabs>
        <w:jc w:val="both"/>
        <w:rPr>
          <w:rFonts w:eastAsia="Calibri"/>
          <w:lang w:val="de-DE" w:eastAsia="en-US"/>
        </w:rPr>
      </w:pPr>
    </w:p>
    <w:p w14:paraId="34E6186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6:46 -</w:t>
      </w:r>
      <w:r w:rsidRPr="002771E9">
        <w:rPr>
          <w:rFonts w:eastAsia="Calibri"/>
          <w:szCs w:val="22"/>
          <w:lang w:val="de-DE" w:eastAsia="en-US"/>
        </w:rPr>
        <w:t xml:space="preserve"> Sind mit einer Aktie oder einer Serie Aktien andere Rechte verbunden als mit anderen Aktien, die von derselben Genossenschaft ausgegeben werden, bildet jede dieser Serien eine Gattung im Vergleich zu den anderen Serien von Aktien. Aktien mit unterschiedlichen Stimmrechten bilden immer getrennte Gattungen.</w:t>
      </w:r>
    </w:p>
    <w:p w14:paraId="7A440CE6" w14:textId="77777777" w:rsidR="002771E9" w:rsidRPr="002771E9" w:rsidRDefault="002771E9" w:rsidP="002771E9">
      <w:pPr>
        <w:tabs>
          <w:tab w:val="left" w:pos="709"/>
        </w:tabs>
        <w:jc w:val="both"/>
        <w:rPr>
          <w:rFonts w:eastAsia="Calibri"/>
          <w:lang w:val="de-DE" w:eastAsia="en-US"/>
        </w:rPr>
      </w:pPr>
    </w:p>
    <w:p w14:paraId="1FAFC4B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Spezifische Rechte, die einem Aktionär aufgrund seiner Eigenschaft zuerkannt werden, die sich aber nicht auf bestimmte Aktien beziehen, führen nicht zur Schaffung einer eigenen Gattung.</w:t>
      </w:r>
    </w:p>
    <w:p w14:paraId="3519C54B" w14:textId="77777777" w:rsidR="002771E9" w:rsidRPr="002771E9" w:rsidRDefault="002771E9" w:rsidP="002771E9">
      <w:pPr>
        <w:tabs>
          <w:tab w:val="left" w:pos="709"/>
        </w:tabs>
        <w:jc w:val="both"/>
        <w:rPr>
          <w:rFonts w:eastAsia="Calibri"/>
          <w:lang w:val="de-DE" w:eastAsia="en-US"/>
        </w:rPr>
      </w:pPr>
    </w:p>
    <w:p w14:paraId="38B2A5EA" w14:textId="77777777" w:rsidR="002771E9" w:rsidRPr="002771E9" w:rsidRDefault="002771E9" w:rsidP="002771E9">
      <w:pPr>
        <w:tabs>
          <w:tab w:val="left" w:pos="709"/>
        </w:tabs>
        <w:jc w:val="both"/>
        <w:rPr>
          <w:rFonts w:eastAsia="Calibri"/>
          <w:lang w:val="de-DE" w:eastAsia="en-US"/>
        </w:rPr>
      </w:pPr>
    </w:p>
    <w:p w14:paraId="3893C96A"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xml:space="preserve"> Schuldverschreibungen</w:t>
      </w:r>
    </w:p>
    <w:p w14:paraId="18A2C552" w14:textId="77777777" w:rsidR="002771E9" w:rsidRPr="002771E9" w:rsidRDefault="002771E9" w:rsidP="002771E9">
      <w:pPr>
        <w:tabs>
          <w:tab w:val="left" w:pos="709"/>
        </w:tabs>
        <w:jc w:val="center"/>
        <w:rPr>
          <w:rFonts w:eastAsia="Calibri"/>
          <w:lang w:val="de-DE" w:eastAsia="en-US"/>
        </w:rPr>
      </w:pPr>
    </w:p>
    <w:p w14:paraId="37789E27" w14:textId="77777777" w:rsidR="002771E9" w:rsidRPr="002771E9" w:rsidRDefault="002771E9" w:rsidP="002771E9">
      <w:pPr>
        <w:tabs>
          <w:tab w:val="left" w:pos="709"/>
        </w:tabs>
        <w:jc w:val="center"/>
        <w:rPr>
          <w:rFonts w:eastAsia="Calibri"/>
          <w:lang w:val="de-DE" w:eastAsia="en-US"/>
        </w:rPr>
      </w:pPr>
    </w:p>
    <w:p w14:paraId="2957FCF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6:47 -</w:t>
      </w:r>
      <w:r w:rsidRPr="002771E9">
        <w:rPr>
          <w:rFonts w:eastAsia="Calibri"/>
          <w:szCs w:val="22"/>
          <w:lang w:val="de-DE" w:eastAsia="en-US"/>
        </w:rPr>
        <w:t xml:space="preserve"> Genossenschaften können Anleihen durch Ausgabe von Schuldverschrei</w:t>
      </w:r>
      <w:r w:rsidRPr="002771E9">
        <w:rPr>
          <w:rFonts w:eastAsia="Calibri"/>
          <w:szCs w:val="22"/>
          <w:lang w:val="de-DE" w:eastAsia="en-US"/>
        </w:rPr>
        <w:softHyphen/>
        <w:t>bungen aufnehmen. Schuldverschreibungen können für bestimmte Dauer ausgegeben werden oder ewig sein.</w:t>
      </w:r>
    </w:p>
    <w:p w14:paraId="2F902516" w14:textId="77777777" w:rsidR="002771E9" w:rsidRPr="002771E9" w:rsidRDefault="002771E9" w:rsidP="002771E9">
      <w:pPr>
        <w:tabs>
          <w:tab w:val="left" w:pos="709"/>
        </w:tabs>
        <w:jc w:val="both"/>
        <w:rPr>
          <w:rFonts w:eastAsia="Calibri"/>
          <w:lang w:val="de-DE" w:eastAsia="en-US"/>
        </w:rPr>
      </w:pPr>
    </w:p>
    <w:p w14:paraId="47EB8DEA" w14:textId="77777777" w:rsidR="002771E9" w:rsidRPr="002771E9" w:rsidRDefault="002771E9" w:rsidP="002771E9">
      <w:pPr>
        <w:tabs>
          <w:tab w:val="left" w:pos="709"/>
        </w:tabs>
        <w:jc w:val="both"/>
        <w:rPr>
          <w:rFonts w:eastAsia="Calibri"/>
          <w:lang w:val="de-DE" w:eastAsia="en-US"/>
        </w:rPr>
      </w:pPr>
    </w:p>
    <w:p w14:paraId="32B02A7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6:48 -</w:t>
      </w:r>
      <w:r w:rsidRPr="002771E9">
        <w:rPr>
          <w:rFonts w:eastAsia="Calibri"/>
          <w:szCs w:val="22"/>
          <w:lang w:val="de-DE" w:eastAsia="en-US"/>
        </w:rPr>
        <w:t xml:space="preserve"> § 1 - In den Ausgabebedingungen oder durch die Generalversammlung der Inhaber von Schuldverschreibungen können ein oder mehrere Vertreter der Inhaber der Schuldverschreibungen, die an derselben Ausgabe oder demselben Ausgabeprogramm teilhaben, bestellt werden. In den Grenzen der Artikel 1984 bis 2010 des Zivilgesetzbuches </w:t>
      </w:r>
      <w:r w:rsidRPr="002771E9">
        <w:rPr>
          <w:rFonts w:eastAsia="Calibri"/>
          <w:szCs w:val="22"/>
          <w:lang w:val="de-DE" w:eastAsia="en-US"/>
        </w:rPr>
        <w:lastRenderedPageBreak/>
        <w:t>können diese Vertreter alle Inhaber von Schuldverschreibungen dieser Ausgabe oder dieses Ausgabeprogramms Dritten gegenüber verpflichten. Sie können die Inhaber der Schuldver</w:t>
      </w:r>
      <w:r w:rsidRPr="002771E9">
        <w:rPr>
          <w:rFonts w:eastAsia="Calibri"/>
          <w:szCs w:val="22"/>
          <w:lang w:val="de-DE" w:eastAsia="en-US"/>
        </w:rPr>
        <w:softHyphen/>
        <w:t>schreibungen unter anderem bei Insolvenzverfahren, Pfändung oder allen anderen Konkurrenz</w:t>
      </w:r>
      <w:r w:rsidRPr="002771E9">
        <w:rPr>
          <w:rFonts w:eastAsia="Calibri"/>
          <w:szCs w:val="22"/>
          <w:lang w:val="de-DE" w:eastAsia="en-US"/>
        </w:rPr>
        <w:softHyphen/>
        <w:t>situationen vertreten; dabei treten sie im Namen und für Rechnung der Inhaber der Schuldverschreibungen auf, ohne deren Identität zu offenbaren.</w:t>
      </w:r>
    </w:p>
    <w:p w14:paraId="2B590220" w14:textId="77777777" w:rsidR="002771E9" w:rsidRPr="002771E9" w:rsidRDefault="002771E9" w:rsidP="002771E9">
      <w:pPr>
        <w:tabs>
          <w:tab w:val="left" w:pos="709"/>
        </w:tabs>
        <w:jc w:val="both"/>
        <w:rPr>
          <w:rFonts w:eastAsia="Calibri"/>
          <w:lang w:val="de-DE" w:eastAsia="en-US"/>
        </w:rPr>
      </w:pPr>
    </w:p>
    <w:p w14:paraId="10B34DA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In den Ausgabebedingungen oder durch die Generalversammlung der Inhaber von Schuldverschreibungen kann ebenfalls vorgesehen werden, dass diese Vertreter ebenfalls in eigenem Namen, aber für Rechnung der Inhaber der Schuldverschreibungen auftreten als Begünstigte der Vorzugsrechte oder Sicherheiten, die als Garantie für die Schuldverschrei</w:t>
      </w:r>
      <w:r w:rsidRPr="002771E9">
        <w:rPr>
          <w:rFonts w:eastAsia="Calibri"/>
          <w:szCs w:val="22"/>
          <w:lang w:val="de-DE" w:eastAsia="en-US"/>
        </w:rPr>
        <w:softHyphen/>
        <w:t>bungs</w:t>
      </w:r>
      <w:r w:rsidRPr="002771E9">
        <w:rPr>
          <w:rFonts w:eastAsia="Calibri"/>
          <w:szCs w:val="22"/>
          <w:lang w:val="de-DE" w:eastAsia="en-US"/>
        </w:rPr>
        <w:softHyphen/>
        <w:t>anleihe bestellt worden sind.</w:t>
      </w:r>
    </w:p>
    <w:p w14:paraId="49B608AE" w14:textId="77777777" w:rsidR="002771E9" w:rsidRPr="002771E9" w:rsidRDefault="002771E9" w:rsidP="002771E9">
      <w:pPr>
        <w:tabs>
          <w:tab w:val="left" w:pos="709"/>
        </w:tabs>
        <w:jc w:val="both"/>
        <w:rPr>
          <w:rFonts w:eastAsia="Calibri"/>
          <w:lang w:val="de-DE" w:eastAsia="en-US"/>
        </w:rPr>
      </w:pPr>
    </w:p>
    <w:p w14:paraId="6777EA5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Vertreter können alle Befugnisse der Inhaber der Schuldverschreibungen ausüben, für deren Rechnung sie handeln. Die Vertretung und von Vertretern vorgenommene Handlungen sind Dritten einschließlich der Gläubiger der Vertreter gegenüber wirksam. Aus der Vertretung hervorgehende Rechte einschließlich Sicherheiten gehören zum Vermögen der Inhaber der Schuldverschreibungen.</w:t>
      </w:r>
    </w:p>
    <w:p w14:paraId="7E6580AA" w14:textId="77777777" w:rsidR="002771E9" w:rsidRPr="002771E9" w:rsidRDefault="002771E9" w:rsidP="002771E9">
      <w:pPr>
        <w:tabs>
          <w:tab w:val="left" w:pos="709"/>
        </w:tabs>
        <w:jc w:val="both"/>
        <w:rPr>
          <w:rFonts w:eastAsia="Calibri"/>
          <w:lang w:val="de-DE" w:eastAsia="en-US"/>
        </w:rPr>
      </w:pPr>
    </w:p>
    <w:p w14:paraId="1705E60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Bestellung und Befugnisse des Vertreters werden in den Ausgabebedingungen oder durch die Generalversammlung der Inhaber von Schuldverschreibungen, die gemäß Artikel 6:100 berät und beschließt, festgelegt. Der Nachweis seiner Befugnisse kann durch einfache Vorlage des von einem Vertreter der Genossenschaft unterzeichneten Texts der Ausgabebedingungen oder einer Abschrift des Protokolls der Generalversammlung wie in Artikel 6:102 bestimmt erbracht werden.</w:t>
      </w:r>
    </w:p>
    <w:p w14:paraId="58568683" w14:textId="77777777" w:rsidR="002771E9" w:rsidRPr="002771E9" w:rsidRDefault="002771E9" w:rsidP="002771E9">
      <w:pPr>
        <w:tabs>
          <w:tab w:val="left" w:pos="709"/>
        </w:tabs>
        <w:jc w:val="both"/>
        <w:rPr>
          <w:rFonts w:eastAsia="Calibri"/>
          <w:lang w:val="de-DE" w:eastAsia="en-US"/>
        </w:rPr>
      </w:pPr>
    </w:p>
    <w:p w14:paraId="0A7345F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Generalversammlung der Inhaber von Schuldverschreibungen kann den Vertreter jederzeit abberufen, sofern sie gleichzeitig einen oder mehrere neue Vertreter bestellt. Die Generalversammlung berät und beschließt gemäß Artikel 6:100.</w:t>
      </w:r>
    </w:p>
    <w:p w14:paraId="0350615D" w14:textId="77777777" w:rsidR="002771E9" w:rsidRPr="002771E9" w:rsidRDefault="002771E9" w:rsidP="002771E9">
      <w:pPr>
        <w:tabs>
          <w:tab w:val="left" w:pos="709"/>
        </w:tabs>
        <w:jc w:val="both"/>
        <w:rPr>
          <w:rFonts w:eastAsia="Calibri"/>
          <w:lang w:val="de-DE" w:eastAsia="en-US"/>
        </w:rPr>
      </w:pPr>
    </w:p>
    <w:p w14:paraId="3DB3E29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Vertreter übt seine Befugnisse im ausschließlichen Interesse der Inhaber der Schuldverschreibungen aus und ist ihnen gemäß den in den Ausgabebedingungen oder im Bestellungsbeschluss festgelegten Regeln Rechenschaft schuldig.</w:t>
      </w:r>
    </w:p>
    <w:p w14:paraId="39085801" w14:textId="77777777" w:rsidR="002771E9" w:rsidRPr="002771E9" w:rsidRDefault="002771E9" w:rsidP="002771E9">
      <w:pPr>
        <w:tabs>
          <w:tab w:val="left" w:pos="709"/>
        </w:tabs>
        <w:jc w:val="both"/>
        <w:rPr>
          <w:rFonts w:eastAsia="Calibri"/>
          <w:lang w:val="de-DE" w:eastAsia="en-US"/>
        </w:rPr>
      </w:pPr>
    </w:p>
    <w:p w14:paraId="10250219" w14:textId="77777777" w:rsidR="002771E9" w:rsidRPr="002771E9" w:rsidRDefault="002771E9" w:rsidP="002771E9">
      <w:pPr>
        <w:tabs>
          <w:tab w:val="left" w:pos="709"/>
        </w:tabs>
        <w:jc w:val="both"/>
        <w:rPr>
          <w:rFonts w:eastAsia="Calibri"/>
          <w:lang w:val="de-DE" w:eastAsia="en-US"/>
        </w:rPr>
      </w:pPr>
    </w:p>
    <w:p w14:paraId="76CE237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6:49 -</w:t>
      </w:r>
      <w:r w:rsidRPr="002771E9">
        <w:rPr>
          <w:rFonts w:eastAsia="Calibri"/>
          <w:szCs w:val="22"/>
          <w:lang w:val="de-DE" w:eastAsia="en-US"/>
        </w:rPr>
        <w:t xml:space="preserve"> Im Vertrag über eine Anleihe, die in der Form einer Ausgabe von Schuldverschreibungen aufgenommen wird, gilt der Fall, dass eine der beiden Parteien ihren Verbindlichkeiten nicht nachkommt, immer stillschweigend als auflösende Bedingung.</w:t>
      </w:r>
    </w:p>
    <w:p w14:paraId="5D346B45" w14:textId="77777777" w:rsidR="002771E9" w:rsidRPr="002771E9" w:rsidRDefault="002771E9" w:rsidP="002771E9">
      <w:pPr>
        <w:tabs>
          <w:tab w:val="left" w:pos="709"/>
        </w:tabs>
        <w:jc w:val="both"/>
        <w:rPr>
          <w:rFonts w:eastAsia="Calibri"/>
          <w:lang w:val="de-DE" w:eastAsia="en-US"/>
        </w:rPr>
      </w:pPr>
    </w:p>
    <w:p w14:paraId="3F040F7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diesem Fall ist der Vertrag nicht von Rechts wegen aufgelöst. Die Partei, der gegenüber Verbindlichkeiten nicht erfüllt worden sind, hat die Wahl, die andere Partei zur Ausführung des Vertrags zu zwingen, sofern die Ausführung möglich ist, oder die Auflösung mit Schadenersatz zu fordern.</w:t>
      </w:r>
    </w:p>
    <w:p w14:paraId="19D1C9BB" w14:textId="77777777" w:rsidR="002771E9" w:rsidRPr="002771E9" w:rsidRDefault="002771E9" w:rsidP="002771E9">
      <w:pPr>
        <w:tabs>
          <w:tab w:val="left" w:pos="709"/>
        </w:tabs>
        <w:jc w:val="both"/>
        <w:rPr>
          <w:rFonts w:eastAsia="Calibri"/>
          <w:lang w:val="de-DE" w:eastAsia="en-US"/>
        </w:rPr>
      </w:pPr>
    </w:p>
    <w:p w14:paraId="2034D6B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Auflösung muss gerichtlich beantragt werden und dem Beklagten kann je nach den Umständen Aufschub gewährt werden.</w:t>
      </w:r>
    </w:p>
    <w:p w14:paraId="261CE9EB" w14:textId="77777777" w:rsidR="002771E9" w:rsidRPr="002771E9" w:rsidRDefault="002771E9" w:rsidP="002771E9">
      <w:pPr>
        <w:tabs>
          <w:tab w:val="left" w:pos="709"/>
        </w:tabs>
        <w:jc w:val="both"/>
        <w:rPr>
          <w:rFonts w:eastAsia="Calibri"/>
          <w:lang w:val="de-DE" w:eastAsia="en-US"/>
        </w:rPr>
      </w:pPr>
    </w:p>
    <w:p w14:paraId="3E4696E4" w14:textId="77777777" w:rsidR="002771E9" w:rsidRPr="002771E9" w:rsidRDefault="002771E9" w:rsidP="002771E9">
      <w:pPr>
        <w:tabs>
          <w:tab w:val="left" w:pos="709"/>
        </w:tabs>
        <w:jc w:val="both"/>
        <w:rPr>
          <w:rFonts w:eastAsia="Calibri"/>
          <w:lang w:val="de-DE" w:eastAsia="en-US"/>
        </w:rPr>
      </w:pPr>
    </w:p>
    <w:p w14:paraId="213D831F" w14:textId="77777777" w:rsidR="002771E9" w:rsidRDefault="002771E9">
      <w:pPr>
        <w:rPr>
          <w:rFonts w:eastAsia="Calibri"/>
          <w:szCs w:val="22"/>
          <w:lang w:val="de-DE" w:eastAsia="en-US"/>
        </w:rPr>
      </w:pPr>
      <w:r>
        <w:rPr>
          <w:rFonts w:eastAsia="Calibri"/>
          <w:szCs w:val="22"/>
          <w:lang w:val="de-DE" w:eastAsia="en-US"/>
        </w:rPr>
        <w:br w:type="page"/>
      </w:r>
    </w:p>
    <w:p w14:paraId="35177D59" w14:textId="1A614916"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4 - </w:t>
      </w:r>
      <w:r w:rsidRPr="002771E9">
        <w:rPr>
          <w:rFonts w:eastAsia="Calibri"/>
          <w:i/>
          <w:szCs w:val="22"/>
          <w:lang w:val="de-DE" w:eastAsia="en-US"/>
        </w:rPr>
        <w:t>Übertragung von Wertpapieren</w:t>
      </w:r>
    </w:p>
    <w:p w14:paraId="613094F9" w14:textId="77777777" w:rsidR="002771E9" w:rsidRPr="002771E9" w:rsidRDefault="002771E9" w:rsidP="002771E9">
      <w:pPr>
        <w:tabs>
          <w:tab w:val="left" w:pos="709"/>
        </w:tabs>
        <w:jc w:val="center"/>
        <w:rPr>
          <w:rFonts w:eastAsia="Calibri"/>
          <w:lang w:val="de-DE" w:eastAsia="en-US"/>
        </w:rPr>
      </w:pPr>
    </w:p>
    <w:p w14:paraId="1FD005E7" w14:textId="77777777" w:rsidR="002771E9" w:rsidRPr="002771E9" w:rsidRDefault="002771E9" w:rsidP="002771E9">
      <w:pPr>
        <w:tabs>
          <w:tab w:val="left" w:pos="709"/>
        </w:tabs>
        <w:jc w:val="center"/>
        <w:rPr>
          <w:rFonts w:eastAsia="Calibri"/>
          <w:lang w:val="de-DE" w:eastAsia="en-US"/>
        </w:rPr>
      </w:pPr>
    </w:p>
    <w:p w14:paraId="0A7F228C"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Allgemeine Bestimmungen</w:t>
      </w:r>
    </w:p>
    <w:p w14:paraId="4A5D0E1B" w14:textId="77777777" w:rsidR="002771E9" w:rsidRPr="002771E9" w:rsidRDefault="002771E9" w:rsidP="002771E9">
      <w:pPr>
        <w:tabs>
          <w:tab w:val="left" w:pos="709"/>
        </w:tabs>
        <w:jc w:val="center"/>
        <w:rPr>
          <w:rFonts w:eastAsia="Calibri"/>
          <w:lang w:val="de-DE" w:eastAsia="en-US"/>
        </w:rPr>
      </w:pPr>
    </w:p>
    <w:p w14:paraId="6EF2F2F4" w14:textId="77777777" w:rsidR="002771E9" w:rsidRPr="002771E9" w:rsidRDefault="002771E9" w:rsidP="002771E9">
      <w:pPr>
        <w:tabs>
          <w:tab w:val="left" w:pos="709"/>
        </w:tabs>
        <w:jc w:val="center"/>
        <w:rPr>
          <w:rFonts w:eastAsia="Calibri"/>
          <w:lang w:val="de-DE" w:eastAsia="en-US"/>
        </w:rPr>
      </w:pPr>
    </w:p>
    <w:p w14:paraId="795F6FF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6:50 -</w:t>
      </w:r>
      <w:r w:rsidRPr="002771E9">
        <w:rPr>
          <w:rFonts w:eastAsia="Calibri"/>
          <w:szCs w:val="22"/>
          <w:lang w:val="de-DE" w:eastAsia="en-US"/>
        </w:rPr>
        <w:t xml:space="preserve"> Wertpapierübertragung erfolgt gemäß den Regeln des allgemeinen Rechts.</w:t>
      </w:r>
    </w:p>
    <w:p w14:paraId="5D57B50B" w14:textId="77777777" w:rsidR="002771E9" w:rsidRPr="002771E9" w:rsidRDefault="002771E9" w:rsidP="002771E9">
      <w:pPr>
        <w:tabs>
          <w:tab w:val="left" w:pos="709"/>
        </w:tabs>
        <w:jc w:val="both"/>
        <w:rPr>
          <w:rFonts w:eastAsia="Calibri"/>
          <w:lang w:val="de-DE" w:eastAsia="en-US"/>
        </w:rPr>
      </w:pPr>
    </w:p>
    <w:p w14:paraId="08C93E2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Eine Übertragung von Namenspapieren wird der Genossenschaft und Dritten gegenüber nur wirksam durch eine Abtretungserklärung, die in das Register der betreffenden Wertpapiere eingetragen ist und die bei Abtretung unter Lebenden von Zedent und Zessionar oder von ihren Bevollmächtigten und bei Übergang von Todes wegen von einem Mitglied des Verwaltungs</w:t>
      </w:r>
      <w:r w:rsidRPr="002771E9">
        <w:rPr>
          <w:rFonts w:eastAsia="Calibri"/>
          <w:szCs w:val="22"/>
          <w:lang w:val="de-DE" w:eastAsia="en-US"/>
        </w:rPr>
        <w:softHyphen/>
        <w:t>organs und den Rechtsnachfolgern oder ihren Bevollmächtigten datiert und unterzeichnet ist.</w:t>
      </w:r>
    </w:p>
    <w:p w14:paraId="2B61A812" w14:textId="77777777" w:rsidR="002771E9" w:rsidRPr="002771E9" w:rsidRDefault="002771E9" w:rsidP="002771E9">
      <w:pPr>
        <w:tabs>
          <w:tab w:val="left" w:pos="709"/>
        </w:tabs>
        <w:jc w:val="both"/>
        <w:rPr>
          <w:rFonts w:eastAsia="Calibri"/>
          <w:lang w:val="de-DE" w:eastAsia="en-US"/>
        </w:rPr>
      </w:pPr>
    </w:p>
    <w:p w14:paraId="5C798ED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Das Verwaltungsorgan kann auf der Grundlage von Belegen, aus denen die Zustimmung von Zedent und Zessionar hervorgeht, eine Übertragung anerkennen und in das Register eintragen.</w:t>
      </w:r>
    </w:p>
    <w:p w14:paraId="3E69687B" w14:textId="77777777" w:rsidR="002771E9" w:rsidRPr="002771E9" w:rsidRDefault="002771E9" w:rsidP="002771E9">
      <w:pPr>
        <w:tabs>
          <w:tab w:val="left" w:pos="709"/>
        </w:tabs>
        <w:jc w:val="both"/>
        <w:rPr>
          <w:rFonts w:eastAsia="Calibri"/>
          <w:lang w:val="de-DE" w:eastAsia="en-US"/>
        </w:rPr>
      </w:pPr>
    </w:p>
    <w:p w14:paraId="6CDA0E1F" w14:textId="1B92806D"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Wird das Register in elektronischer Form geführt, kann die Abtretungserklärung in elektronischer Form erfolgen und </w:t>
      </w:r>
      <w:r w:rsidR="003C3501">
        <w:rPr>
          <w:rFonts w:eastAsia="Calibri"/>
          <w:szCs w:val="22"/>
          <w:lang w:val="de-DE" w:eastAsia="en-US"/>
        </w:rPr>
        <w:t>[</w:t>
      </w:r>
      <w:r w:rsidR="003C3501" w:rsidRPr="00134790">
        <w:rPr>
          <w:lang w:val="de-DE"/>
        </w:rPr>
        <w:t>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 unterzeichnet werden</w:t>
      </w:r>
      <w:r w:rsidR="003C3501">
        <w:rPr>
          <w:rFonts w:eastAsia="Calibri"/>
          <w:szCs w:val="22"/>
          <w:lang w:val="de-DE" w:eastAsia="en-US"/>
        </w:rPr>
        <w:t>]</w:t>
      </w:r>
      <w:r w:rsidRPr="002771E9">
        <w:rPr>
          <w:rFonts w:eastAsia="Calibri"/>
          <w:szCs w:val="22"/>
          <w:lang w:val="de-DE" w:eastAsia="en-US"/>
        </w:rPr>
        <w:t>.</w:t>
      </w:r>
    </w:p>
    <w:p w14:paraId="045CBA7E" w14:textId="5E558387" w:rsidR="002771E9" w:rsidRDefault="002771E9" w:rsidP="002771E9">
      <w:pPr>
        <w:tabs>
          <w:tab w:val="left" w:pos="709"/>
        </w:tabs>
        <w:jc w:val="both"/>
        <w:rPr>
          <w:rFonts w:eastAsia="Calibri"/>
          <w:lang w:val="de-DE" w:eastAsia="en-US"/>
        </w:rPr>
      </w:pPr>
    </w:p>
    <w:p w14:paraId="11A3B926" w14:textId="3BADEBB7" w:rsidR="003C3501" w:rsidRDefault="003C3501" w:rsidP="002771E9">
      <w:pPr>
        <w:tabs>
          <w:tab w:val="left" w:pos="709"/>
        </w:tabs>
        <w:jc w:val="both"/>
        <w:rPr>
          <w:i/>
          <w:lang w:val="de-DE"/>
        </w:rPr>
      </w:pPr>
      <w:r>
        <w:rPr>
          <w:rFonts w:eastAsia="Calibri"/>
          <w:i/>
          <w:lang w:val="de-DE" w:eastAsia="en-US"/>
        </w:rPr>
        <w:t>[Art. 6:50 Abs. 4 abgeändert durch Art. 19</w:t>
      </w:r>
      <w:r>
        <w:rPr>
          <w:i/>
          <w:lang w:val="de-DE"/>
        </w:rPr>
        <w:t xml:space="preserve"> des G. vom 12. Juli 2021 (B.S. vom 15. Juli 2021)]</w:t>
      </w:r>
    </w:p>
    <w:p w14:paraId="1A3891B1" w14:textId="77777777" w:rsidR="003C3501" w:rsidRPr="003C3501" w:rsidRDefault="003C3501" w:rsidP="002771E9">
      <w:pPr>
        <w:tabs>
          <w:tab w:val="left" w:pos="709"/>
        </w:tabs>
        <w:jc w:val="both"/>
        <w:rPr>
          <w:rFonts w:eastAsia="Calibri"/>
          <w:i/>
          <w:lang w:val="de-DE" w:eastAsia="en-US"/>
        </w:rPr>
      </w:pPr>
    </w:p>
    <w:p w14:paraId="746B37BB" w14:textId="77777777" w:rsidR="002771E9" w:rsidRPr="002771E9" w:rsidRDefault="002771E9" w:rsidP="002771E9">
      <w:pPr>
        <w:tabs>
          <w:tab w:val="left" w:pos="709"/>
        </w:tabs>
        <w:jc w:val="both"/>
        <w:rPr>
          <w:rFonts w:eastAsia="Calibri"/>
          <w:lang w:val="de-DE" w:eastAsia="en-US"/>
        </w:rPr>
      </w:pPr>
    </w:p>
    <w:p w14:paraId="5045F77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6:51 -</w:t>
      </w:r>
      <w:r w:rsidRPr="002771E9">
        <w:rPr>
          <w:rFonts w:eastAsia="Calibri"/>
          <w:szCs w:val="22"/>
          <w:lang w:val="de-DE" w:eastAsia="en-US"/>
        </w:rPr>
        <w:t xml:space="preserve"> Eine Übertragung entmaterialisierter Wertpapiere wird der Genossenschaft und Dritten gegenüber nur wirksam durch Umbuchung von dem einen auf das andere Wertpapierkonto.</w:t>
      </w:r>
    </w:p>
    <w:p w14:paraId="27339E39" w14:textId="77777777" w:rsidR="002771E9" w:rsidRPr="002771E9" w:rsidRDefault="002771E9" w:rsidP="002771E9">
      <w:pPr>
        <w:tabs>
          <w:tab w:val="left" w:pos="709"/>
        </w:tabs>
        <w:jc w:val="both"/>
        <w:rPr>
          <w:rFonts w:eastAsia="Calibri"/>
          <w:lang w:val="de-DE" w:eastAsia="en-US"/>
        </w:rPr>
      </w:pPr>
    </w:p>
    <w:p w14:paraId="0249AC34" w14:textId="77777777" w:rsidR="002771E9" w:rsidRPr="002771E9" w:rsidRDefault="002771E9" w:rsidP="002771E9">
      <w:pPr>
        <w:tabs>
          <w:tab w:val="left" w:pos="709"/>
        </w:tabs>
        <w:jc w:val="both"/>
        <w:rPr>
          <w:rFonts w:eastAsia="Calibri"/>
          <w:lang w:val="de-DE" w:eastAsia="en-US"/>
        </w:rPr>
      </w:pPr>
    </w:p>
    <w:p w14:paraId="5F6002E8"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xml:space="preserve"> Übertragung von Aktien</w:t>
      </w:r>
    </w:p>
    <w:p w14:paraId="015C6B15" w14:textId="77777777" w:rsidR="002771E9" w:rsidRPr="002771E9" w:rsidRDefault="002771E9" w:rsidP="002771E9">
      <w:pPr>
        <w:tabs>
          <w:tab w:val="left" w:pos="709"/>
        </w:tabs>
        <w:jc w:val="center"/>
        <w:rPr>
          <w:rFonts w:eastAsia="Calibri"/>
          <w:lang w:val="de-DE" w:eastAsia="en-US"/>
        </w:rPr>
      </w:pPr>
    </w:p>
    <w:p w14:paraId="5184C537" w14:textId="77777777" w:rsidR="002771E9" w:rsidRPr="002771E9" w:rsidRDefault="002771E9" w:rsidP="002771E9">
      <w:pPr>
        <w:tabs>
          <w:tab w:val="left" w:pos="709"/>
        </w:tabs>
        <w:jc w:val="both"/>
        <w:rPr>
          <w:rFonts w:eastAsia="Calibri"/>
          <w:lang w:val="de-DE" w:eastAsia="en-US"/>
        </w:rPr>
      </w:pPr>
    </w:p>
    <w:p w14:paraId="6D8EBED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6:52 -</w:t>
      </w:r>
      <w:r w:rsidRPr="002771E9">
        <w:rPr>
          <w:rFonts w:eastAsia="Calibri"/>
          <w:szCs w:val="22"/>
          <w:lang w:val="de-DE" w:eastAsia="en-US"/>
        </w:rPr>
        <w:t xml:space="preserve"> Vorbehaltlich gegenteiliger Satzungsbestimmung sind Aktien frei auf Aktionäre übertragbar, gegebenenfalls unter den in der Satzung vorgesehenen Bedingungen.</w:t>
      </w:r>
    </w:p>
    <w:p w14:paraId="183C7768" w14:textId="77777777" w:rsidR="002771E9" w:rsidRPr="002771E9" w:rsidRDefault="002771E9" w:rsidP="002771E9">
      <w:pPr>
        <w:tabs>
          <w:tab w:val="left" w:pos="709"/>
        </w:tabs>
        <w:jc w:val="both"/>
        <w:rPr>
          <w:rFonts w:eastAsia="Calibri"/>
          <w:lang w:val="de-DE" w:eastAsia="en-US"/>
        </w:rPr>
      </w:pPr>
    </w:p>
    <w:p w14:paraId="62BD8BE6" w14:textId="77777777" w:rsidR="002771E9" w:rsidRPr="002771E9" w:rsidRDefault="002771E9" w:rsidP="002771E9">
      <w:pPr>
        <w:tabs>
          <w:tab w:val="left" w:pos="709"/>
        </w:tabs>
        <w:jc w:val="both"/>
        <w:rPr>
          <w:rFonts w:eastAsia="Calibri"/>
          <w:lang w:val="de-DE" w:eastAsia="en-US"/>
        </w:rPr>
      </w:pPr>
    </w:p>
    <w:p w14:paraId="1CACDC7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6:53 -</w:t>
      </w:r>
      <w:r w:rsidRPr="002771E9">
        <w:rPr>
          <w:rFonts w:eastAsia="Calibri"/>
          <w:szCs w:val="22"/>
          <w:lang w:val="de-DE" w:eastAsia="en-US"/>
        </w:rPr>
        <w:t xml:space="preserve"> Eine Genossenschaft darf weder unmittelbar noch über eine Tochter</w:t>
      </w:r>
      <w:r w:rsidRPr="002771E9">
        <w:rPr>
          <w:rFonts w:eastAsia="Calibri"/>
          <w:szCs w:val="22"/>
          <w:lang w:val="de-DE" w:eastAsia="en-US"/>
        </w:rPr>
        <w:softHyphen/>
        <w:t>gesellschaft noch über eine Person, die in eigenem Namen, aber für Rechnung der Genossenschaft oder Tochtergesellschaft handelt, ihre eigenen Aktien durch Ankauf oder Umtausch erwerben oder in Pfand nehmen.</w:t>
      </w:r>
    </w:p>
    <w:p w14:paraId="2E924F8B" w14:textId="77777777" w:rsidR="002771E9" w:rsidRPr="002771E9" w:rsidRDefault="002771E9" w:rsidP="002771E9">
      <w:pPr>
        <w:tabs>
          <w:tab w:val="left" w:pos="709"/>
        </w:tabs>
        <w:jc w:val="both"/>
        <w:rPr>
          <w:rFonts w:eastAsia="Calibri"/>
          <w:lang w:val="de-DE" w:eastAsia="en-US"/>
        </w:rPr>
      </w:pPr>
    </w:p>
    <w:p w14:paraId="3E02559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Absatz 1 ist nicht anwendbar auf Erwerb oder Inpfandnahme von Aktien durch eine Gesellschaft, die in ihrer Eigenschaft als gewerblicher Wertpapierhändler eine Börsengesellschaft oder ein Kreditinstitut ist.</w:t>
      </w:r>
    </w:p>
    <w:p w14:paraId="7A99A637" w14:textId="77777777" w:rsidR="002771E9" w:rsidRPr="002771E9" w:rsidRDefault="002771E9" w:rsidP="002771E9">
      <w:pPr>
        <w:tabs>
          <w:tab w:val="left" w:pos="709"/>
        </w:tabs>
        <w:jc w:val="both"/>
        <w:rPr>
          <w:rFonts w:eastAsia="Calibri"/>
          <w:lang w:val="de-DE" w:eastAsia="en-US"/>
        </w:rPr>
      </w:pPr>
    </w:p>
    <w:p w14:paraId="738A868F" w14:textId="77777777" w:rsidR="002771E9" w:rsidRPr="002771E9" w:rsidRDefault="002771E9" w:rsidP="002771E9">
      <w:pPr>
        <w:tabs>
          <w:tab w:val="left" w:pos="709"/>
        </w:tabs>
        <w:jc w:val="both"/>
        <w:rPr>
          <w:rFonts w:eastAsia="Calibri"/>
          <w:lang w:val="de-DE" w:eastAsia="en-US"/>
        </w:rPr>
      </w:pPr>
    </w:p>
    <w:p w14:paraId="2459227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r>
      <w:r w:rsidRPr="002771E9">
        <w:rPr>
          <w:rFonts w:eastAsia="Calibri"/>
          <w:b/>
          <w:szCs w:val="22"/>
          <w:lang w:val="de-DE" w:eastAsia="en-US"/>
        </w:rPr>
        <w:t>Art. 6:54 -</w:t>
      </w:r>
      <w:r w:rsidRPr="002771E9">
        <w:rPr>
          <w:rFonts w:eastAsia="Calibri"/>
          <w:szCs w:val="22"/>
          <w:lang w:val="de-DE" w:eastAsia="en-US"/>
        </w:rPr>
        <w:t xml:space="preserve"> Aktien können nur dann an Dritte übertragen werden, wenn diese zu den in der Satzung festgelegten Kategorien gehören und die Satzungsbedingungen erfüllen, um Aktionär zu werden. Das Verwaltungsorgan ist befugt, darüber zu entscheiden, es sei denn, in der Satzung ist vorgesehen, dass diese Befugnis bei der Generalversammlung liegt. In der Satzung kann vorgesehen werden, dass das zuständige Organ einen interessierten Erwerber ablehnen kann, sofern es seine Ablehnung begründet.</w:t>
      </w:r>
    </w:p>
    <w:p w14:paraId="0A8B4B0E" w14:textId="77777777" w:rsidR="002771E9" w:rsidRPr="002771E9" w:rsidRDefault="002771E9" w:rsidP="002771E9">
      <w:pPr>
        <w:tabs>
          <w:tab w:val="left" w:pos="709"/>
        </w:tabs>
        <w:jc w:val="both"/>
        <w:rPr>
          <w:rFonts w:eastAsia="Calibri"/>
          <w:lang w:val="de-DE" w:eastAsia="en-US"/>
        </w:rPr>
      </w:pPr>
    </w:p>
    <w:p w14:paraId="1CCB112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Übertragungen unter Nichteinhaltung von Absatz 1 sind ungeachtet der Gut- beziehungsweise Bösgläubigkeit des Zedenten der Genossenschaft und Dritten gegenüber nicht wirksam[...].</w:t>
      </w:r>
    </w:p>
    <w:p w14:paraId="355EFB49" w14:textId="77777777" w:rsidR="002771E9" w:rsidRPr="002771E9" w:rsidRDefault="002771E9" w:rsidP="002771E9">
      <w:pPr>
        <w:tabs>
          <w:tab w:val="left" w:pos="709"/>
        </w:tabs>
        <w:jc w:val="both"/>
        <w:rPr>
          <w:rFonts w:eastAsia="Calibri"/>
          <w:lang w:val="de-DE" w:eastAsia="en-US"/>
        </w:rPr>
      </w:pPr>
    </w:p>
    <w:p w14:paraId="17DAF6BD"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6:54 Abs. 2 abgeändert durch Art. 123 des G. vom 28. April 2020 (B.S. vom 6. Mai 2020)]</w:t>
      </w:r>
    </w:p>
    <w:p w14:paraId="4638749F" w14:textId="77777777" w:rsidR="002771E9" w:rsidRPr="002771E9" w:rsidRDefault="002771E9" w:rsidP="002771E9">
      <w:pPr>
        <w:tabs>
          <w:tab w:val="left" w:pos="709"/>
        </w:tabs>
        <w:jc w:val="both"/>
        <w:rPr>
          <w:rFonts w:eastAsia="Calibri"/>
          <w:lang w:val="de-DE" w:eastAsia="en-US"/>
        </w:rPr>
      </w:pPr>
    </w:p>
    <w:p w14:paraId="7EDEC7EE" w14:textId="77777777" w:rsidR="002771E9" w:rsidRPr="002771E9" w:rsidRDefault="002771E9" w:rsidP="002771E9">
      <w:pPr>
        <w:tabs>
          <w:tab w:val="left" w:pos="709"/>
        </w:tabs>
        <w:jc w:val="both"/>
        <w:rPr>
          <w:rFonts w:eastAsia="Calibri"/>
          <w:lang w:val="de-DE" w:eastAsia="en-US"/>
        </w:rPr>
      </w:pPr>
    </w:p>
    <w:p w14:paraId="43A9034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6:55 -</w:t>
      </w:r>
      <w:r w:rsidRPr="002771E9">
        <w:rPr>
          <w:rFonts w:eastAsia="Calibri"/>
          <w:szCs w:val="22"/>
          <w:lang w:val="de-DE" w:eastAsia="en-US"/>
        </w:rPr>
        <w:t xml:space="preserve"> Bei Abtretung einer nicht eingezahlten Aktie haften Zedent und Zessionar ungeachtet gegenteiliger Bestimmungen gesamtschuldnerisch der Genossenschaft und Dritten gegenüber für die Volleinzahlung. Bei aufeinanderfolgenden Abtretungen haften alle aufeinanderfolgenden Zessionare gesamtschuldnerisch.</w:t>
      </w:r>
    </w:p>
    <w:p w14:paraId="45F074F8" w14:textId="77777777" w:rsidR="002771E9" w:rsidRPr="002771E9" w:rsidRDefault="002771E9" w:rsidP="002771E9">
      <w:pPr>
        <w:tabs>
          <w:tab w:val="left" w:pos="709"/>
        </w:tabs>
        <w:jc w:val="both"/>
        <w:rPr>
          <w:rFonts w:eastAsia="Calibri"/>
          <w:lang w:val="de-DE" w:eastAsia="en-US"/>
        </w:rPr>
      </w:pPr>
    </w:p>
    <w:p w14:paraId="34C4195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Außer bei gegenteiliger Vereinbarung kann der Zedent einer nicht eingezahlten Aktie, der von der Genossenschaft oder einem Dritten zur Volleinzahlung aufgefordert wird, gegen den Zessionar, dem er seine Aktien abgetreten hat, und alle folgenden Zessionare Regress ausüben in Höhe des von ihm eingezahlten Betrags.</w:t>
      </w:r>
    </w:p>
    <w:p w14:paraId="620C46B6" w14:textId="77777777" w:rsidR="002771E9" w:rsidRPr="002771E9" w:rsidRDefault="002771E9" w:rsidP="002771E9">
      <w:pPr>
        <w:tabs>
          <w:tab w:val="left" w:pos="709"/>
        </w:tabs>
        <w:jc w:val="both"/>
        <w:rPr>
          <w:rFonts w:eastAsia="Calibri"/>
          <w:lang w:val="de-DE" w:eastAsia="en-US"/>
        </w:rPr>
      </w:pPr>
    </w:p>
    <w:p w14:paraId="0C01B1DA" w14:textId="77777777" w:rsidR="002771E9" w:rsidRPr="002771E9" w:rsidRDefault="002771E9" w:rsidP="002771E9">
      <w:pPr>
        <w:tabs>
          <w:tab w:val="left" w:pos="709"/>
        </w:tabs>
        <w:jc w:val="both"/>
        <w:rPr>
          <w:rFonts w:eastAsia="Calibri"/>
          <w:lang w:val="de-DE" w:eastAsia="en-US"/>
        </w:rPr>
      </w:pPr>
    </w:p>
    <w:p w14:paraId="3810A3BB"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xml:space="preserve"> Einschränkungen der freien Abtretbarkeit von Wertpapieren</w:t>
      </w:r>
    </w:p>
    <w:p w14:paraId="716604DD" w14:textId="77777777" w:rsidR="002771E9" w:rsidRPr="002771E9" w:rsidRDefault="002771E9" w:rsidP="002771E9">
      <w:pPr>
        <w:tabs>
          <w:tab w:val="left" w:pos="709"/>
        </w:tabs>
        <w:jc w:val="center"/>
        <w:rPr>
          <w:rFonts w:eastAsia="Calibri"/>
          <w:lang w:val="de-DE" w:eastAsia="en-US"/>
        </w:rPr>
      </w:pPr>
    </w:p>
    <w:p w14:paraId="71D57A82" w14:textId="77777777" w:rsidR="002771E9" w:rsidRPr="002771E9" w:rsidRDefault="002771E9" w:rsidP="002771E9">
      <w:pPr>
        <w:tabs>
          <w:tab w:val="left" w:pos="709"/>
        </w:tabs>
        <w:jc w:val="center"/>
        <w:rPr>
          <w:rFonts w:eastAsia="Calibri"/>
          <w:lang w:val="de-DE" w:eastAsia="en-US"/>
        </w:rPr>
      </w:pPr>
    </w:p>
    <w:p w14:paraId="25C9C08B" w14:textId="77777777" w:rsidR="002771E9" w:rsidRP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r>
      <w:r w:rsidRPr="002771E9">
        <w:rPr>
          <w:rFonts w:eastAsia="Calibri"/>
          <w:b/>
          <w:szCs w:val="22"/>
          <w:lang w:val="de-DE" w:eastAsia="en-US"/>
        </w:rPr>
        <w:t>Art. 6:56 -</w:t>
      </w:r>
      <w:r w:rsidRPr="002771E9">
        <w:rPr>
          <w:rFonts w:eastAsia="Calibri"/>
          <w:szCs w:val="22"/>
          <w:lang w:val="de-DE" w:eastAsia="en-US"/>
        </w:rPr>
        <w:t xml:space="preserve"> [In der Satzung oder in Vereinbarungen] kann die Abtretbarkeit unter Lebenden oder der Übergang im Todesfall der Aktien eingeschränkt werden. [In Vereinbarungen] dürfen Gesetzes- oder Satzungsbestimmungen in Bezug auf ihre Übertrag</w:t>
      </w:r>
      <w:r w:rsidRPr="002771E9">
        <w:rPr>
          <w:rFonts w:eastAsia="Calibri"/>
          <w:szCs w:val="22"/>
          <w:lang w:val="de-DE" w:eastAsia="en-US"/>
        </w:rPr>
        <w:softHyphen/>
        <w:t>barkeit nicht gelockert werden.</w:t>
      </w:r>
    </w:p>
    <w:p w14:paraId="47EC5CF4" w14:textId="4FDC0398" w:rsidR="002771E9" w:rsidRPr="002771E9" w:rsidRDefault="002771E9" w:rsidP="002771E9">
      <w:pPr>
        <w:jc w:val="both"/>
        <w:rPr>
          <w:rFonts w:eastAsia="Calibri"/>
          <w:szCs w:val="22"/>
          <w:lang w:val="de-DE" w:eastAsia="en-US"/>
        </w:rPr>
      </w:pPr>
    </w:p>
    <w:p w14:paraId="51B6C8E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[Übertragungen entgegen Einschränkungen der Übertragbarkeit, die in der ordnungs</w:t>
      </w:r>
      <w:r w:rsidRPr="002771E9">
        <w:rPr>
          <w:rFonts w:eastAsia="Calibri"/>
          <w:szCs w:val="22"/>
          <w:lang w:val="de-DE" w:eastAsia="en-US"/>
        </w:rPr>
        <w:softHyphen/>
        <w:t>gemäß bekannt gemachten Satzung enthalten sind, sind ungeachtet der Gut- beziehungsweise Bösgläubigkeit des Zessionars der Genossenschaft und Dritten gegenüber nicht wirksam, selbst wenn diese satzungsmäßige Einschränkung nicht im Register der Aktionäre aufgenommen ist.]</w:t>
      </w:r>
    </w:p>
    <w:p w14:paraId="6C46B5C3" w14:textId="77777777" w:rsidR="002771E9" w:rsidRPr="002771E9" w:rsidRDefault="002771E9" w:rsidP="002771E9">
      <w:pPr>
        <w:tabs>
          <w:tab w:val="left" w:pos="709"/>
        </w:tabs>
        <w:jc w:val="both"/>
        <w:rPr>
          <w:rFonts w:eastAsia="Calibri"/>
          <w:lang w:val="de-DE" w:eastAsia="en-US"/>
        </w:rPr>
      </w:pPr>
    </w:p>
    <w:p w14:paraId="6FB7E43C"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6:56 Abs. 1 abgeändert durch Art. 124 Nr. 1 und 2 des G. vom 28. April 2020 (B.S. vom 6. Mai 2020); Abs. 2 eingefügt durch Art. 124 Nr. 3 des G. vom 28. April 2020 (B.S. vom 6. Mai 2020)]</w:t>
      </w:r>
    </w:p>
    <w:p w14:paraId="7CBBCF4C" w14:textId="77777777" w:rsidR="002771E9" w:rsidRPr="002771E9" w:rsidRDefault="002771E9" w:rsidP="002771E9">
      <w:pPr>
        <w:tabs>
          <w:tab w:val="left" w:pos="709"/>
        </w:tabs>
        <w:jc w:val="both"/>
        <w:rPr>
          <w:rFonts w:eastAsia="Calibri"/>
          <w:lang w:val="de-DE" w:eastAsia="en-US"/>
        </w:rPr>
      </w:pPr>
    </w:p>
    <w:p w14:paraId="4C0CA067" w14:textId="77777777" w:rsidR="002771E9" w:rsidRPr="002771E9" w:rsidRDefault="002771E9" w:rsidP="002771E9">
      <w:pPr>
        <w:tabs>
          <w:tab w:val="left" w:pos="709"/>
        </w:tabs>
        <w:jc w:val="both"/>
        <w:rPr>
          <w:rFonts w:eastAsia="Calibri"/>
          <w:lang w:val="de-DE" w:eastAsia="en-US"/>
        </w:rPr>
      </w:pPr>
    </w:p>
    <w:p w14:paraId="1B726AC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6:57 -</w:t>
      </w:r>
      <w:r w:rsidRPr="002771E9">
        <w:rPr>
          <w:rFonts w:eastAsia="Calibri"/>
          <w:szCs w:val="22"/>
          <w:lang w:val="de-DE" w:eastAsia="en-US"/>
        </w:rPr>
        <w:t xml:space="preserve"> In der Satzung und in den Ausgabebedingungen von Namenspapieren oder entmaterialisierten Wertpapieren, die keine Aktien sind, kann die Abtretbarkeit unter Lebenden oder der Übergang im Todesfall eingeschränkt werden.</w:t>
      </w:r>
    </w:p>
    <w:p w14:paraId="0F765811" w14:textId="77777777" w:rsidR="002771E9" w:rsidRPr="002771E9" w:rsidRDefault="002771E9" w:rsidP="002771E9">
      <w:pPr>
        <w:tabs>
          <w:tab w:val="left" w:pos="709"/>
        </w:tabs>
        <w:jc w:val="both"/>
        <w:rPr>
          <w:rFonts w:eastAsia="Calibri"/>
          <w:lang w:val="de-DE" w:eastAsia="en-US"/>
        </w:rPr>
      </w:pPr>
    </w:p>
    <w:p w14:paraId="4A1D318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Eine in Absatz 1 erwähnte Übertragung von Wertpapieren, die der ordnungsgemäß offengelegten Satzung beziehungsweise den ordnungsgemäß offengelegten Ausgabebe</w:t>
      </w:r>
      <w:r w:rsidRPr="002771E9">
        <w:rPr>
          <w:rFonts w:eastAsia="Calibri"/>
          <w:szCs w:val="22"/>
          <w:lang w:val="de-DE" w:eastAsia="en-US"/>
        </w:rPr>
        <w:softHyphen/>
        <w:t xml:space="preserve">dingungen zuwiderläuft, kann in dem Maße, wie es in den Ausgabebedingungen oder in der </w:t>
      </w:r>
      <w:r w:rsidRPr="002771E9">
        <w:rPr>
          <w:rFonts w:eastAsia="Calibri"/>
          <w:szCs w:val="22"/>
          <w:lang w:val="de-DE" w:eastAsia="en-US"/>
        </w:rPr>
        <w:lastRenderedPageBreak/>
        <w:t>Satzung vorgesehen ist, und ungeachtet der Gut- beziehungsweise Bösgläubigkeit des Zessionars weder der Genossenschaft noch Dritten gegenüber wirksam gemacht werden.</w:t>
      </w:r>
    </w:p>
    <w:p w14:paraId="5D011DF1" w14:textId="77777777" w:rsidR="002771E9" w:rsidRPr="002771E9" w:rsidRDefault="002771E9" w:rsidP="002771E9">
      <w:pPr>
        <w:tabs>
          <w:tab w:val="left" w:pos="709"/>
        </w:tabs>
        <w:jc w:val="both"/>
        <w:rPr>
          <w:rFonts w:eastAsia="Calibri"/>
          <w:lang w:val="de-DE" w:eastAsia="en-US"/>
        </w:rPr>
      </w:pPr>
    </w:p>
    <w:p w14:paraId="0EE69EF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Absatz 1 erwähnte Ausgabebedingungen von Wertpapieren sind ordnungsgemäß offengelegt, wenn sie gemäß den Artikeln 2:8 § 3 und 2:14 Nr. 1 hinterlegt und bekannt gemacht werden oder in einem entsprechenden Prospekt enthalten sind.</w:t>
      </w:r>
    </w:p>
    <w:p w14:paraId="406D193C" w14:textId="77777777" w:rsidR="002771E9" w:rsidRPr="002771E9" w:rsidRDefault="002771E9" w:rsidP="002771E9">
      <w:pPr>
        <w:tabs>
          <w:tab w:val="left" w:pos="709"/>
        </w:tabs>
        <w:jc w:val="both"/>
        <w:rPr>
          <w:rFonts w:eastAsia="Calibri"/>
          <w:lang w:val="de-DE" w:eastAsia="en-US"/>
        </w:rPr>
      </w:pPr>
    </w:p>
    <w:p w14:paraId="346DF2C8" w14:textId="77777777" w:rsidR="002771E9" w:rsidRPr="002771E9" w:rsidRDefault="002771E9" w:rsidP="002771E9">
      <w:pPr>
        <w:tabs>
          <w:tab w:val="left" w:pos="709"/>
        </w:tabs>
        <w:jc w:val="both"/>
        <w:rPr>
          <w:rFonts w:eastAsia="Calibri"/>
          <w:lang w:val="de-DE" w:eastAsia="en-US"/>
        </w:rPr>
      </w:pPr>
    </w:p>
    <w:p w14:paraId="1F68EE4C" w14:textId="77777777" w:rsidR="002771E9" w:rsidRDefault="002771E9">
      <w:pPr>
        <w:rPr>
          <w:rFonts w:eastAsia="Calibri"/>
          <w:b/>
          <w:szCs w:val="22"/>
          <w:lang w:val="de-DE" w:eastAsia="en-US"/>
        </w:rPr>
      </w:pPr>
      <w:r>
        <w:rPr>
          <w:rFonts w:eastAsia="Calibri"/>
          <w:b/>
          <w:szCs w:val="22"/>
          <w:lang w:val="de-DE" w:eastAsia="en-US"/>
        </w:rPr>
        <w:br w:type="page"/>
      </w:r>
    </w:p>
    <w:p w14:paraId="7907B047" w14:textId="4682B510" w:rsidR="002771E9" w:rsidRPr="002771E9" w:rsidRDefault="002771E9" w:rsidP="002771E9">
      <w:pPr>
        <w:tabs>
          <w:tab w:val="left" w:pos="709"/>
        </w:tabs>
        <w:jc w:val="center"/>
        <w:rPr>
          <w:rFonts w:eastAsia="Calibri"/>
          <w:b/>
          <w:bCs/>
          <w:i/>
          <w:iCs/>
          <w:lang w:val="de-DE" w:eastAsia="en-US"/>
        </w:rPr>
      </w:pPr>
      <w:r w:rsidRPr="002771E9">
        <w:rPr>
          <w:rFonts w:eastAsia="Calibri"/>
          <w:b/>
          <w:szCs w:val="22"/>
          <w:lang w:val="de-DE" w:eastAsia="en-US"/>
        </w:rPr>
        <w:lastRenderedPageBreak/>
        <w:t xml:space="preserve">TITEL 4 - </w:t>
      </w:r>
      <w:r w:rsidRPr="002771E9">
        <w:rPr>
          <w:rFonts w:eastAsia="Calibri"/>
          <w:b/>
          <w:i/>
          <w:szCs w:val="22"/>
          <w:lang w:val="de-DE" w:eastAsia="en-US"/>
        </w:rPr>
        <w:t>Organe der Genossenschaft und Generalversammlung der Inhaber von Schuldverschreibungen</w:t>
      </w:r>
    </w:p>
    <w:p w14:paraId="37029AE4" w14:textId="77777777" w:rsidR="002771E9" w:rsidRPr="002771E9" w:rsidRDefault="002771E9" w:rsidP="002771E9">
      <w:pPr>
        <w:tabs>
          <w:tab w:val="left" w:pos="709"/>
        </w:tabs>
        <w:jc w:val="both"/>
        <w:rPr>
          <w:rFonts w:eastAsia="Calibri"/>
          <w:lang w:val="de-DE" w:eastAsia="en-US"/>
        </w:rPr>
      </w:pPr>
    </w:p>
    <w:p w14:paraId="79FCE37B" w14:textId="77777777" w:rsidR="002771E9" w:rsidRPr="002771E9" w:rsidRDefault="002771E9" w:rsidP="002771E9">
      <w:pPr>
        <w:tabs>
          <w:tab w:val="left" w:pos="709"/>
        </w:tabs>
        <w:jc w:val="both"/>
        <w:rPr>
          <w:rFonts w:eastAsia="Calibri"/>
          <w:lang w:val="de-DE" w:eastAsia="en-US"/>
        </w:rPr>
      </w:pPr>
    </w:p>
    <w:p w14:paraId="75AFF0E6" w14:textId="77777777"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t xml:space="preserve">KAPITEL 1 - </w:t>
      </w:r>
      <w:r w:rsidRPr="002771E9">
        <w:rPr>
          <w:rFonts w:eastAsia="Calibri"/>
          <w:i/>
          <w:szCs w:val="22"/>
          <w:lang w:val="de-DE" w:eastAsia="en-US"/>
        </w:rPr>
        <w:t>Verwaltung</w:t>
      </w:r>
    </w:p>
    <w:p w14:paraId="79B99446" w14:textId="77777777" w:rsidR="002771E9" w:rsidRPr="002771E9" w:rsidRDefault="002771E9" w:rsidP="002771E9">
      <w:pPr>
        <w:tabs>
          <w:tab w:val="left" w:pos="709"/>
        </w:tabs>
        <w:jc w:val="both"/>
        <w:rPr>
          <w:rFonts w:eastAsia="Calibri"/>
          <w:lang w:val="de-DE" w:eastAsia="en-US"/>
        </w:rPr>
      </w:pPr>
    </w:p>
    <w:p w14:paraId="5F7A30D9" w14:textId="77777777" w:rsidR="002771E9" w:rsidRPr="002771E9" w:rsidRDefault="002771E9" w:rsidP="002771E9">
      <w:pPr>
        <w:tabs>
          <w:tab w:val="left" w:pos="709"/>
        </w:tabs>
        <w:jc w:val="both"/>
        <w:rPr>
          <w:rFonts w:eastAsia="Calibri"/>
          <w:lang w:val="de-DE" w:eastAsia="en-US"/>
        </w:rPr>
      </w:pPr>
    </w:p>
    <w:p w14:paraId="6DB0D291"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xml:space="preserve"> Zusammensetzung</w:t>
      </w:r>
    </w:p>
    <w:p w14:paraId="338AE76F" w14:textId="77777777" w:rsidR="002771E9" w:rsidRPr="002771E9" w:rsidRDefault="002771E9" w:rsidP="002771E9">
      <w:pPr>
        <w:tabs>
          <w:tab w:val="left" w:pos="709"/>
        </w:tabs>
        <w:jc w:val="center"/>
        <w:rPr>
          <w:rFonts w:eastAsia="Calibri"/>
          <w:lang w:val="de-DE" w:eastAsia="en-US"/>
        </w:rPr>
      </w:pPr>
    </w:p>
    <w:p w14:paraId="72DD5062" w14:textId="77777777" w:rsidR="002771E9" w:rsidRPr="002771E9" w:rsidRDefault="002771E9" w:rsidP="002771E9">
      <w:pPr>
        <w:tabs>
          <w:tab w:val="left" w:pos="709"/>
        </w:tabs>
        <w:jc w:val="center"/>
        <w:rPr>
          <w:rFonts w:eastAsia="Calibri"/>
          <w:lang w:val="de-DE" w:eastAsia="en-US"/>
        </w:rPr>
      </w:pPr>
    </w:p>
    <w:p w14:paraId="2F61AF3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6:58 -</w:t>
      </w:r>
      <w:r w:rsidRPr="002771E9">
        <w:rPr>
          <w:rFonts w:eastAsia="Calibri"/>
          <w:szCs w:val="22"/>
          <w:lang w:val="de-DE" w:eastAsia="en-US"/>
        </w:rPr>
        <w:t xml:space="preserve"> § 1 - Eine Genossenschaft wird von einem oder mehreren Verwaltern verwaltet, die natürliche oder juristische Personen sind; sie können ein Kollegium bilden oder nicht.</w:t>
      </w:r>
    </w:p>
    <w:p w14:paraId="518CD03D" w14:textId="77777777" w:rsidR="002771E9" w:rsidRPr="002771E9" w:rsidRDefault="002771E9" w:rsidP="002771E9">
      <w:pPr>
        <w:tabs>
          <w:tab w:val="left" w:pos="709"/>
        </w:tabs>
        <w:jc w:val="both"/>
        <w:rPr>
          <w:rFonts w:eastAsia="Calibri"/>
          <w:lang w:val="de-DE" w:eastAsia="en-US"/>
        </w:rPr>
      </w:pPr>
    </w:p>
    <w:p w14:paraId="221D918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Verwalter dürfen in dieser Eigenschaft nicht durch Arbeitsvertrag an die Genossen</w:t>
      </w:r>
      <w:r w:rsidRPr="002771E9">
        <w:rPr>
          <w:rFonts w:eastAsia="Calibri"/>
          <w:szCs w:val="22"/>
          <w:lang w:val="de-DE" w:eastAsia="en-US"/>
        </w:rPr>
        <w:softHyphen/>
        <w:t>schaft gebunden sein.</w:t>
      </w:r>
    </w:p>
    <w:p w14:paraId="63648197" w14:textId="77777777" w:rsidR="002771E9" w:rsidRPr="002771E9" w:rsidRDefault="002771E9" w:rsidP="002771E9">
      <w:pPr>
        <w:tabs>
          <w:tab w:val="left" w:pos="709"/>
        </w:tabs>
        <w:jc w:val="both"/>
        <w:rPr>
          <w:rFonts w:eastAsia="Calibri"/>
          <w:lang w:val="de-DE" w:eastAsia="en-US"/>
        </w:rPr>
      </w:pPr>
    </w:p>
    <w:p w14:paraId="21CC7BB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Verwalter werden von der Generalversammlung der Aktionäre entweder auf bestimmte oder auf unbestimmte Dauer ernannt; sie werden das erste Mal in der Gründungs</w:t>
      </w:r>
      <w:r w:rsidRPr="002771E9">
        <w:rPr>
          <w:rFonts w:eastAsia="Calibri"/>
          <w:szCs w:val="22"/>
          <w:lang w:val="de-DE" w:eastAsia="en-US"/>
        </w:rPr>
        <w:softHyphen/>
        <w:t>urkunde bestellt.</w:t>
      </w:r>
    </w:p>
    <w:p w14:paraId="3CB3BB21" w14:textId="77777777" w:rsidR="002771E9" w:rsidRPr="002771E9" w:rsidRDefault="002771E9" w:rsidP="002771E9">
      <w:pPr>
        <w:tabs>
          <w:tab w:val="left" w:pos="709"/>
        </w:tabs>
        <w:jc w:val="both"/>
        <w:rPr>
          <w:rFonts w:eastAsia="Calibri"/>
          <w:lang w:val="de-DE" w:eastAsia="en-US"/>
        </w:rPr>
      </w:pPr>
    </w:p>
    <w:p w14:paraId="561EC70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Vorbehaltlich gegenteiliger Satzungsbestimmung oder eines gegenteiligen Beschlusses der Generalversammlung bei der Ernennung läuft das Mandat eines auf bestimmte Dauer ernannten Verwalters von der Generalversammlung, die ihn ernannt hat, bis zur ordentlichen Generalversammlung des Geschäftsjahres, in dem sein Mandat laut Ernennungsbeschluss endet.</w:t>
      </w:r>
    </w:p>
    <w:p w14:paraId="75C6B39B" w14:textId="77777777" w:rsidR="002771E9" w:rsidRPr="002771E9" w:rsidRDefault="002771E9" w:rsidP="002771E9">
      <w:pPr>
        <w:tabs>
          <w:tab w:val="left" w:pos="709"/>
        </w:tabs>
        <w:jc w:val="both"/>
        <w:rPr>
          <w:rFonts w:eastAsia="Calibri"/>
          <w:lang w:val="de-DE" w:eastAsia="en-US"/>
        </w:rPr>
      </w:pPr>
    </w:p>
    <w:p w14:paraId="62E52D8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Verwalter können auch in der Satzung ernannt werden.</w:t>
      </w:r>
    </w:p>
    <w:p w14:paraId="0D0F92CC" w14:textId="77777777" w:rsidR="002771E9" w:rsidRPr="002771E9" w:rsidRDefault="002771E9" w:rsidP="002771E9">
      <w:pPr>
        <w:tabs>
          <w:tab w:val="left" w:pos="709"/>
        </w:tabs>
        <w:jc w:val="both"/>
        <w:rPr>
          <w:rFonts w:eastAsia="Calibri"/>
          <w:lang w:val="de-DE" w:eastAsia="en-US"/>
        </w:rPr>
      </w:pPr>
    </w:p>
    <w:p w14:paraId="297F42E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Für die Abberufung eines in der Satzung ernannten Verwalters ist eine Satzungsänderung erforderlich.</w:t>
      </w:r>
    </w:p>
    <w:p w14:paraId="12373506" w14:textId="77777777" w:rsidR="002771E9" w:rsidRPr="002771E9" w:rsidRDefault="002771E9" w:rsidP="002771E9">
      <w:pPr>
        <w:tabs>
          <w:tab w:val="left" w:pos="709"/>
        </w:tabs>
        <w:jc w:val="both"/>
        <w:rPr>
          <w:rFonts w:eastAsia="Calibri"/>
          <w:lang w:val="de-DE" w:eastAsia="en-US"/>
        </w:rPr>
      </w:pPr>
    </w:p>
    <w:p w14:paraId="6AF9E01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Vorbehaltlich gegenteiliger Satzungsbestimmung oder eines gegenteiligen Beschlusses der Generalversammlung bei der Ernennung kann die Generalversammlung jederzeit mit sofortiger Wirkung und ohne Angabe von Gründen das Mandat eines nicht in der Satzung ernannten Verwalters beenden.</w:t>
      </w:r>
    </w:p>
    <w:p w14:paraId="0F180744" w14:textId="77777777" w:rsidR="002771E9" w:rsidRPr="002771E9" w:rsidRDefault="002771E9" w:rsidP="002771E9">
      <w:pPr>
        <w:tabs>
          <w:tab w:val="left" w:pos="709"/>
        </w:tabs>
        <w:jc w:val="both"/>
        <w:rPr>
          <w:rFonts w:eastAsia="Calibri"/>
          <w:lang w:val="de-DE" w:eastAsia="en-US"/>
        </w:rPr>
      </w:pPr>
    </w:p>
    <w:p w14:paraId="27DB74E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Vorbehaltlich gegenteiliger Satzungsbestimmung kann die Generalversammlung jedoch in jedem Fall zum Zeitpunkt der Abberufung bestimmen, wann das Mandat als Verwalter endet, oder eine Abgangsentschädigung gewähren.</w:t>
      </w:r>
    </w:p>
    <w:p w14:paraId="291F7F8E" w14:textId="77777777" w:rsidR="002771E9" w:rsidRPr="002771E9" w:rsidRDefault="002771E9" w:rsidP="002771E9">
      <w:pPr>
        <w:tabs>
          <w:tab w:val="left" w:pos="709"/>
        </w:tabs>
        <w:jc w:val="both"/>
        <w:rPr>
          <w:rFonts w:eastAsia="Calibri"/>
          <w:lang w:val="de-DE" w:eastAsia="en-US"/>
        </w:rPr>
      </w:pPr>
    </w:p>
    <w:p w14:paraId="386D3DA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Generalversammlung kann in jedem Fall das Mandat eines in der Satzung ernannten oder eines nicht in der Satzung ernannten Verwalters aus rechtmäßigen Gründen ohne Kündigungsfrist und ohne Abfindung beenden.</w:t>
      </w:r>
    </w:p>
    <w:p w14:paraId="51E426E8" w14:textId="77777777" w:rsidR="002771E9" w:rsidRPr="002771E9" w:rsidRDefault="002771E9" w:rsidP="002771E9">
      <w:pPr>
        <w:tabs>
          <w:tab w:val="left" w:pos="709"/>
        </w:tabs>
        <w:jc w:val="both"/>
        <w:rPr>
          <w:rFonts w:eastAsia="Calibri"/>
          <w:lang w:val="de-DE" w:eastAsia="en-US"/>
        </w:rPr>
      </w:pPr>
    </w:p>
    <w:p w14:paraId="38B5854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4 - Ein Verwalter kann durch einfache Notifizierung an das Verwaltungsorgan von seinem Mandat zurücktreten. Auf Antrag der Genossenschaft bleibt er im Amt, bis die Genossenschaft in annehmbarer Frist für seine Ersetzung sorgen kann. Er kann selbst erforderliche Schritte einleiten, damit das Ende seines Mandats unter den in Artikel 2:18 vorgesehenen Bedingungen Dritten gegenüber wirksam wird.</w:t>
      </w:r>
    </w:p>
    <w:p w14:paraId="26C7877B" w14:textId="77777777" w:rsidR="002771E9" w:rsidRPr="002771E9" w:rsidRDefault="002771E9" w:rsidP="002771E9">
      <w:pPr>
        <w:tabs>
          <w:tab w:val="left" w:pos="709"/>
        </w:tabs>
        <w:jc w:val="both"/>
        <w:rPr>
          <w:rFonts w:eastAsia="Calibri"/>
          <w:lang w:val="de-DE" w:eastAsia="en-US"/>
        </w:rPr>
      </w:pPr>
    </w:p>
    <w:p w14:paraId="4FA54F7A" w14:textId="77777777" w:rsidR="002771E9" w:rsidRPr="002771E9" w:rsidRDefault="002771E9" w:rsidP="002771E9">
      <w:pPr>
        <w:tabs>
          <w:tab w:val="left" w:pos="709"/>
        </w:tabs>
        <w:jc w:val="both"/>
        <w:rPr>
          <w:rFonts w:eastAsia="Calibri"/>
          <w:lang w:val="de-DE" w:eastAsia="en-US"/>
        </w:rPr>
      </w:pPr>
    </w:p>
    <w:p w14:paraId="13E6D45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6:59 -</w:t>
      </w:r>
      <w:r w:rsidRPr="002771E9">
        <w:rPr>
          <w:rFonts w:eastAsia="Calibri"/>
          <w:szCs w:val="22"/>
          <w:lang w:val="de-DE" w:eastAsia="en-US"/>
        </w:rPr>
        <w:t xml:space="preserve"> Bilden Verwalter ein Kollegialverwaltungsorgan im Sinne von Artikel 6:61 § 1 und wird die Stelle eines Verwalters vor Ablauf seines Mandats frei, haben die verbleibenden Verwalter das Recht, einen neuen Verwalter zu kooptieren, sofern die Satzung es nicht verbietet.</w:t>
      </w:r>
    </w:p>
    <w:p w14:paraId="196CB8FE" w14:textId="77777777" w:rsidR="002771E9" w:rsidRPr="002771E9" w:rsidRDefault="002771E9" w:rsidP="002771E9">
      <w:pPr>
        <w:tabs>
          <w:tab w:val="left" w:pos="709"/>
        </w:tabs>
        <w:jc w:val="both"/>
        <w:rPr>
          <w:rFonts w:eastAsia="Calibri"/>
          <w:lang w:val="de-DE" w:eastAsia="en-US"/>
        </w:rPr>
      </w:pPr>
    </w:p>
    <w:p w14:paraId="7B01A24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nächstfolgende Generalversammlung muss das Mandat des kooptierten Verwalters bestätigen; bei Bestätigung beendet der kooptierte Verwalter das Mandat seines Vorgängers, sofern die Generalversammlung nichts anderes beschließt. Bleibt die Bestätigung aus, endet das Mandat des kooptierten Verwalters mit Ablauf der Generalversammlung, unbeschadet der Ordnungsmäßigkeit der Zusammensetzung des Verwaltungsorgans bis zu diesem Zeitpunkt.</w:t>
      </w:r>
    </w:p>
    <w:p w14:paraId="08BAFB2D" w14:textId="77777777" w:rsidR="002771E9" w:rsidRPr="002771E9" w:rsidRDefault="002771E9" w:rsidP="002771E9">
      <w:pPr>
        <w:tabs>
          <w:tab w:val="left" w:pos="709"/>
        </w:tabs>
        <w:jc w:val="both"/>
        <w:rPr>
          <w:rFonts w:eastAsia="Calibri"/>
          <w:lang w:val="de-DE" w:eastAsia="en-US"/>
        </w:rPr>
      </w:pPr>
    </w:p>
    <w:p w14:paraId="08429331" w14:textId="77777777" w:rsidR="002771E9" w:rsidRPr="002771E9" w:rsidRDefault="002771E9" w:rsidP="002771E9">
      <w:pPr>
        <w:tabs>
          <w:tab w:val="left" w:pos="709"/>
        </w:tabs>
        <w:jc w:val="both"/>
        <w:rPr>
          <w:rFonts w:eastAsia="Calibri"/>
          <w:lang w:val="de-DE" w:eastAsia="en-US"/>
        </w:rPr>
      </w:pPr>
    </w:p>
    <w:p w14:paraId="7D1567DC"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xml:space="preserve"> Entlohnung</w:t>
      </w:r>
    </w:p>
    <w:p w14:paraId="393E5171" w14:textId="77777777" w:rsidR="002771E9" w:rsidRPr="002771E9" w:rsidRDefault="002771E9" w:rsidP="002771E9">
      <w:pPr>
        <w:tabs>
          <w:tab w:val="left" w:pos="709"/>
        </w:tabs>
        <w:jc w:val="center"/>
        <w:rPr>
          <w:rFonts w:eastAsia="Calibri"/>
          <w:lang w:val="de-DE" w:eastAsia="en-US"/>
        </w:rPr>
      </w:pPr>
    </w:p>
    <w:p w14:paraId="26C732E5" w14:textId="77777777" w:rsidR="002771E9" w:rsidRPr="002771E9" w:rsidRDefault="002771E9" w:rsidP="002771E9">
      <w:pPr>
        <w:tabs>
          <w:tab w:val="left" w:pos="709"/>
        </w:tabs>
        <w:jc w:val="center"/>
        <w:rPr>
          <w:rFonts w:eastAsia="Calibri"/>
          <w:lang w:val="de-DE" w:eastAsia="en-US"/>
        </w:rPr>
      </w:pPr>
    </w:p>
    <w:p w14:paraId="42F842AC" w14:textId="77777777" w:rsidR="002771E9" w:rsidRP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r>
      <w:r w:rsidRPr="002771E9">
        <w:rPr>
          <w:rFonts w:eastAsia="Calibri"/>
          <w:b/>
          <w:szCs w:val="22"/>
          <w:lang w:val="de-DE" w:eastAsia="en-US"/>
        </w:rPr>
        <w:t>Art. 6:60 -</w:t>
      </w:r>
      <w:r w:rsidRPr="002771E9">
        <w:rPr>
          <w:rFonts w:eastAsia="Calibri"/>
          <w:szCs w:val="22"/>
          <w:lang w:val="de-DE" w:eastAsia="en-US"/>
        </w:rPr>
        <w:t xml:space="preserve"> Vorbehaltlich gegenteiliger Satzungsbestimmung oder eines gegenteiligen Beschlusses der Generalversammlung bei ihrer Ernennung werden Verwalter für die Ausübung ihres Mandats entlohnt.</w:t>
      </w:r>
    </w:p>
    <w:p w14:paraId="4922A543" w14:textId="3AF703C8" w:rsidR="002771E9" w:rsidRDefault="002771E9" w:rsidP="002771E9">
      <w:pPr>
        <w:jc w:val="both"/>
        <w:rPr>
          <w:rFonts w:eastAsia="Calibri"/>
          <w:szCs w:val="22"/>
          <w:lang w:val="de-DE" w:eastAsia="en-US"/>
        </w:rPr>
      </w:pPr>
    </w:p>
    <w:p w14:paraId="3158F52F" w14:textId="77777777" w:rsidR="002771E9" w:rsidRPr="002771E9" w:rsidRDefault="002771E9" w:rsidP="002771E9">
      <w:pPr>
        <w:jc w:val="both"/>
        <w:rPr>
          <w:rFonts w:eastAsia="Calibri"/>
          <w:szCs w:val="22"/>
          <w:lang w:val="de-DE" w:eastAsia="en-US"/>
        </w:rPr>
      </w:pPr>
    </w:p>
    <w:p w14:paraId="512AE0F1"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Befugnisse und Arbeitsweise</w:t>
      </w:r>
    </w:p>
    <w:p w14:paraId="75046313" w14:textId="77777777" w:rsidR="002771E9" w:rsidRPr="002771E9" w:rsidRDefault="002771E9" w:rsidP="002771E9">
      <w:pPr>
        <w:tabs>
          <w:tab w:val="left" w:pos="709"/>
        </w:tabs>
        <w:jc w:val="center"/>
        <w:rPr>
          <w:rFonts w:eastAsia="Calibri"/>
          <w:lang w:val="de-DE" w:eastAsia="en-US"/>
        </w:rPr>
      </w:pPr>
    </w:p>
    <w:p w14:paraId="4459D4D3" w14:textId="77777777" w:rsidR="002771E9" w:rsidRPr="002771E9" w:rsidRDefault="002771E9" w:rsidP="002771E9">
      <w:pPr>
        <w:tabs>
          <w:tab w:val="left" w:pos="709"/>
        </w:tabs>
        <w:jc w:val="center"/>
        <w:rPr>
          <w:rFonts w:eastAsia="Calibri"/>
          <w:lang w:val="de-DE" w:eastAsia="en-US"/>
        </w:rPr>
      </w:pPr>
    </w:p>
    <w:p w14:paraId="4546857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6:61 -</w:t>
      </w:r>
      <w:r w:rsidRPr="002771E9">
        <w:rPr>
          <w:rFonts w:eastAsia="Calibri"/>
          <w:szCs w:val="22"/>
          <w:lang w:val="de-DE" w:eastAsia="en-US"/>
        </w:rPr>
        <w:t xml:space="preserve"> § 1 - Jeder Verwalter ist befugt, alle Handlungen vorzunehmen, die für die Verwirklichung des Gegenstands der Genossenschaft erforderlich oder zweckdienlich sind, mit Ausnahme der durch Gesetz der Generalversammlung vorbehaltenen Handlungen.</w:t>
      </w:r>
    </w:p>
    <w:p w14:paraId="3D7BAFED" w14:textId="77777777" w:rsidR="002771E9" w:rsidRPr="002771E9" w:rsidRDefault="002771E9" w:rsidP="002771E9">
      <w:pPr>
        <w:tabs>
          <w:tab w:val="left" w:pos="709"/>
        </w:tabs>
        <w:jc w:val="both"/>
        <w:rPr>
          <w:rFonts w:eastAsia="Calibri"/>
          <w:lang w:val="de-DE" w:eastAsia="en-US"/>
        </w:rPr>
      </w:pPr>
    </w:p>
    <w:p w14:paraId="4D18F4A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der Satzung können die Befugnisse der Verwalter beschränkt werden. Eine solche Beschränkung ist, selbst wenn sie veröffentlicht worden ist, Dritten gegenüber nicht wirksam. Gleiches gilt für eine Verteilung der Aufgaben unter den Verwaltern.</w:t>
      </w:r>
    </w:p>
    <w:p w14:paraId="516FB264" w14:textId="77777777" w:rsidR="002771E9" w:rsidRPr="002771E9" w:rsidRDefault="002771E9" w:rsidP="002771E9">
      <w:pPr>
        <w:tabs>
          <w:tab w:val="left" w:pos="709"/>
        </w:tabs>
        <w:jc w:val="both"/>
        <w:rPr>
          <w:rFonts w:eastAsia="Calibri"/>
          <w:lang w:val="de-DE" w:eastAsia="en-US"/>
        </w:rPr>
      </w:pPr>
    </w:p>
    <w:p w14:paraId="451B97D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der Satzung kann vorgesehen werden, dass die Verwalter ein Kollegialverwaltungs</w:t>
      </w:r>
      <w:r w:rsidRPr="002771E9">
        <w:rPr>
          <w:rFonts w:eastAsia="Calibri"/>
          <w:szCs w:val="22"/>
          <w:lang w:val="de-DE" w:eastAsia="en-US"/>
        </w:rPr>
        <w:softHyphen/>
        <w:t>organ bilden. In der Satzung können die Befugnisse dieses Kollegialverwaltungsorgans beschränkt werden. Eine solche Beschränkung ist, selbst wenn sie veröffentlicht worden ist, Dritten gegenüber nicht wirksam. Gleiches gilt für eine Verteilung der Aufgaben unter den Verwaltern.</w:t>
      </w:r>
    </w:p>
    <w:p w14:paraId="4E9D1A6D" w14:textId="77777777" w:rsidR="002771E9" w:rsidRPr="002771E9" w:rsidRDefault="002771E9" w:rsidP="002771E9">
      <w:pPr>
        <w:tabs>
          <w:tab w:val="left" w:pos="709"/>
        </w:tabs>
        <w:jc w:val="both"/>
        <w:rPr>
          <w:rFonts w:eastAsia="Calibri"/>
          <w:lang w:val="de-DE" w:eastAsia="en-US"/>
        </w:rPr>
      </w:pPr>
    </w:p>
    <w:p w14:paraId="7C0BA31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Jeder Verwalter oder im Falle eines Kollegialverwaltungsorgans dieses Verwaltungsorgan vertritt die Genossenschaft Dritten gegenüber; dies gilt auch für gerichtliche Handlungen. In der Satzung kann jedoch einem oder mehreren Verwaltern die Befugnis übertragen werden, die Genossenschaft allein oder gemeinsam zu vertreten. Eine solche Vertretungsklausel ist unter den in Artikel 2:18 festgelegten Bedingungen Dritten gegenüber wirksam.</w:t>
      </w:r>
    </w:p>
    <w:p w14:paraId="657C5483" w14:textId="77777777" w:rsidR="002771E9" w:rsidRPr="002771E9" w:rsidRDefault="002771E9" w:rsidP="002771E9">
      <w:pPr>
        <w:tabs>
          <w:tab w:val="left" w:pos="709"/>
        </w:tabs>
        <w:jc w:val="both"/>
        <w:rPr>
          <w:rFonts w:eastAsia="Calibri"/>
          <w:lang w:val="de-DE" w:eastAsia="en-US"/>
        </w:rPr>
      </w:pPr>
    </w:p>
    <w:p w14:paraId="6DC3176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der Satzung kann diese Vertretungsbefugnis beschränkt werden. Diese Beschrän</w:t>
      </w:r>
      <w:r w:rsidRPr="002771E9">
        <w:rPr>
          <w:rFonts w:eastAsia="Calibri"/>
          <w:szCs w:val="22"/>
          <w:lang w:val="de-DE" w:eastAsia="en-US"/>
        </w:rPr>
        <w:softHyphen/>
        <w:t>kungen sind, selbst wenn sie veröffentlicht worden sind, Dritten gegenüber nicht wirksam. Gleiches gilt für eine Verteilung der Aufgaben unter den Verwaltern mit Vertretungsbefugnis.</w:t>
      </w:r>
    </w:p>
    <w:p w14:paraId="7065C73F" w14:textId="77777777" w:rsidR="002771E9" w:rsidRPr="002771E9" w:rsidRDefault="002771E9" w:rsidP="002771E9">
      <w:pPr>
        <w:tabs>
          <w:tab w:val="left" w:pos="709"/>
        </w:tabs>
        <w:jc w:val="both"/>
        <w:rPr>
          <w:rFonts w:eastAsia="Calibri"/>
          <w:lang w:val="de-DE" w:eastAsia="en-US"/>
        </w:rPr>
      </w:pPr>
    </w:p>
    <w:p w14:paraId="0B99AD68" w14:textId="77777777" w:rsidR="002771E9" w:rsidRPr="002771E9" w:rsidRDefault="002771E9" w:rsidP="002771E9">
      <w:pPr>
        <w:tabs>
          <w:tab w:val="left" w:pos="709"/>
        </w:tabs>
        <w:jc w:val="both"/>
        <w:rPr>
          <w:rFonts w:eastAsia="Calibri"/>
          <w:lang w:val="de-DE" w:eastAsia="en-US"/>
        </w:rPr>
      </w:pPr>
    </w:p>
    <w:p w14:paraId="219E297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6:62 -</w:t>
      </w:r>
      <w:r w:rsidRPr="002771E9">
        <w:rPr>
          <w:rFonts w:eastAsia="Calibri"/>
          <w:szCs w:val="22"/>
          <w:lang w:val="de-DE" w:eastAsia="en-US"/>
        </w:rPr>
        <w:t xml:space="preserve"> Eine Genossenschaft ist durch Handlungen gebunden, die vom Verwal</w:t>
      </w:r>
      <w:r w:rsidRPr="002771E9">
        <w:rPr>
          <w:rFonts w:eastAsia="Calibri"/>
          <w:szCs w:val="22"/>
          <w:lang w:val="de-DE" w:eastAsia="en-US"/>
        </w:rPr>
        <w:softHyphen/>
        <w:t>tungs</w:t>
      </w:r>
      <w:r w:rsidRPr="002771E9">
        <w:rPr>
          <w:rFonts w:eastAsia="Calibri"/>
          <w:szCs w:val="22"/>
          <w:lang w:val="de-DE" w:eastAsia="en-US"/>
        </w:rPr>
        <w:softHyphen/>
        <w:t>organ, von Beauftragten für die tägliche Geschäftsführung und von Verwaltern, die gemäß Artikel 6:61 § 2 zu ihrer Vertretung befugt sind, vorgenommen werden, auch wenn diese Handlungen über ihren Gegenstand hinausgehen, es sei denn, die Genossenschaft weist nach, dass dem Dritten dies bekannt war oder dass er aufgrund der Umstände nicht in Unkenntnis dieser Tatsache sein konnte; die alleinige Bekanntmachung der Satzung reicht als Nachweis nicht aus.</w:t>
      </w:r>
    </w:p>
    <w:p w14:paraId="4BA9033C" w14:textId="77777777" w:rsidR="002771E9" w:rsidRPr="002771E9" w:rsidRDefault="002771E9" w:rsidP="002771E9">
      <w:pPr>
        <w:tabs>
          <w:tab w:val="left" w:pos="709"/>
        </w:tabs>
        <w:jc w:val="both"/>
        <w:rPr>
          <w:rFonts w:eastAsia="Calibri"/>
          <w:lang w:val="de-DE" w:eastAsia="en-US"/>
        </w:rPr>
      </w:pPr>
    </w:p>
    <w:p w14:paraId="2DEDE233" w14:textId="77777777" w:rsidR="002771E9" w:rsidRPr="002771E9" w:rsidRDefault="002771E9" w:rsidP="002771E9">
      <w:pPr>
        <w:tabs>
          <w:tab w:val="left" w:pos="709"/>
        </w:tabs>
        <w:jc w:val="both"/>
        <w:rPr>
          <w:rFonts w:eastAsia="Calibri"/>
          <w:lang w:val="de-DE" w:eastAsia="en-US"/>
        </w:rPr>
      </w:pPr>
    </w:p>
    <w:p w14:paraId="1A0B8A5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6:63</w:t>
      </w:r>
      <w:r w:rsidRPr="002771E9">
        <w:rPr>
          <w:rFonts w:eastAsia="Calibri"/>
          <w:b/>
          <w:bCs/>
          <w:szCs w:val="22"/>
          <w:lang w:val="de-DE" w:eastAsia="en-US"/>
        </w:rPr>
        <w:t> -</w:t>
      </w:r>
      <w:r w:rsidRPr="002771E9">
        <w:rPr>
          <w:rFonts w:eastAsia="Calibri"/>
          <w:szCs w:val="22"/>
          <w:lang w:val="de-DE" w:eastAsia="en-US"/>
        </w:rPr>
        <w:t xml:space="preserve"> Das Protokoll der Versammlungen des Kollegialverwaltungsorgans wird vom Präsidenten unterzeichnet und von den Verwaltern, die dies wünschen; Abschriften für Dritte werden von einem oder mehreren Verwaltern mit Vertretungsbefugnis unterzeichnet.</w:t>
      </w:r>
    </w:p>
    <w:p w14:paraId="47C79801" w14:textId="77777777" w:rsidR="002771E9" w:rsidRPr="002771E9" w:rsidRDefault="002771E9" w:rsidP="002771E9">
      <w:pPr>
        <w:tabs>
          <w:tab w:val="left" w:pos="709"/>
        </w:tabs>
        <w:jc w:val="both"/>
        <w:rPr>
          <w:rFonts w:eastAsia="Calibri"/>
          <w:lang w:val="de-DE" w:eastAsia="en-US"/>
        </w:rPr>
      </w:pPr>
    </w:p>
    <w:p w14:paraId="4F1F3B2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Beschlüsse eines Kollegialverwaltungsorgans können durch einstimmigen schriftlichen Beschluss aller Verwalter getroffen werden, ausgenommen Beschlüsse, für die die Satzung diese Möglichkeit ausschließt.</w:t>
      </w:r>
    </w:p>
    <w:p w14:paraId="7C2C0F84" w14:textId="77777777" w:rsidR="002771E9" w:rsidRPr="002771E9" w:rsidRDefault="002771E9" w:rsidP="002771E9">
      <w:pPr>
        <w:tabs>
          <w:tab w:val="left" w:pos="709"/>
        </w:tabs>
        <w:jc w:val="both"/>
        <w:rPr>
          <w:rFonts w:eastAsia="Calibri"/>
          <w:lang w:val="de-DE" w:eastAsia="en-US"/>
        </w:rPr>
      </w:pPr>
    </w:p>
    <w:p w14:paraId="415C3370" w14:textId="77777777" w:rsidR="002771E9" w:rsidRPr="002771E9" w:rsidRDefault="002771E9" w:rsidP="002771E9">
      <w:pPr>
        <w:tabs>
          <w:tab w:val="left" w:pos="709"/>
        </w:tabs>
        <w:jc w:val="both"/>
        <w:rPr>
          <w:rFonts w:eastAsia="Calibri"/>
          <w:lang w:val="de-DE" w:eastAsia="en-US"/>
        </w:rPr>
      </w:pPr>
    </w:p>
    <w:p w14:paraId="092E2C8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6:64 -</w:t>
      </w:r>
      <w:r w:rsidRPr="002771E9">
        <w:rPr>
          <w:rFonts w:eastAsia="Calibri"/>
          <w:szCs w:val="22"/>
          <w:lang w:val="de-DE" w:eastAsia="en-US"/>
        </w:rPr>
        <w:t xml:space="preserve"> § 1 - Muss ein Verwaltungsorgan eine Entscheidung treffen oder sich über ein Geschäft aussprechen, die in seine Zuständigkeit fallen und bei denen ein Verwalter ein unmittelbares oder mittelbares vermögensrechtliches Interesse hat, das dem Interesse der Genossenschaft entgegensteht, und sind mehrere Verwalter individuell befugt, die Genossenschaft zu verwalten oder zu vertreten, muss dieser Verwalter die anderen Verwalter davon in Kenntnis setzen. Seine Erklärung und seine Erläuterungen zu der Art dieses entgegengesetzten Interesses werden im Protokoll einer Versammlung dieser anderen Verwalter aufgenommen. Diese anderen Verwalter können die Entscheidung treffen beziehungsweise das Geschäft durchführen. In diesem Fall darf der Verwalter, für den ein Interessenkonflikt vorliegt, an der Beschlussfassung der anderen Verwalter über die betreffende Entscheidung beziehungsweise das betreffende Geschäft nicht teilnehmen.</w:t>
      </w:r>
    </w:p>
    <w:p w14:paraId="4B6EEC8B" w14:textId="77777777" w:rsidR="002771E9" w:rsidRPr="002771E9" w:rsidRDefault="002771E9" w:rsidP="002771E9">
      <w:pPr>
        <w:tabs>
          <w:tab w:val="left" w:pos="709"/>
        </w:tabs>
        <w:jc w:val="both"/>
        <w:rPr>
          <w:rFonts w:eastAsia="Calibri"/>
          <w:lang w:val="de-DE" w:eastAsia="en-US"/>
        </w:rPr>
      </w:pPr>
    </w:p>
    <w:p w14:paraId="79755E7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Liegt für alle Verwalter ein Interessenkonflikt vor, wird die Entscheidung oder das Geschäft der Generalversammlung vorgelegt; wird die Entscheidung oder das Geschäft von der Generalversammlung gebilligt, kann das Verwaltungsorgan sie ausführen.</w:t>
      </w:r>
    </w:p>
    <w:p w14:paraId="26B70B59" w14:textId="77777777" w:rsidR="002771E9" w:rsidRPr="002771E9" w:rsidRDefault="002771E9" w:rsidP="002771E9">
      <w:pPr>
        <w:tabs>
          <w:tab w:val="left" w:pos="709"/>
        </w:tabs>
        <w:jc w:val="both"/>
        <w:rPr>
          <w:rFonts w:eastAsia="Calibri"/>
          <w:lang w:val="de-DE" w:eastAsia="en-US"/>
        </w:rPr>
      </w:pPr>
    </w:p>
    <w:p w14:paraId="573B2DA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Ist in der Satzung vorgesehen, dass das Verwaltungsorgan ein Kollegialverwal</w:t>
      </w:r>
      <w:r w:rsidRPr="002771E9">
        <w:rPr>
          <w:rFonts w:eastAsia="Calibri"/>
          <w:szCs w:val="22"/>
          <w:lang w:val="de-DE" w:eastAsia="en-US"/>
        </w:rPr>
        <w:softHyphen/>
        <w:t>tungsorgan ist, wird die Entscheidung getroffen beziehungsweise das Geschäft durchgeführt vom Verwaltungsorgan; der Verwalter, für den ein Interessenkonflikt vorliegt, darf an der Beschlussfassung des Verwaltungsorgans in Bezug auf solche Entscheidungen oder Geschäfte oder an diesbezüglichen Abstimmungen nicht teilnehmen. Liegt für alle Verwalter eines Kollegialverwaltungsorgans ein Interessenkonflikt vor, wird die Entscheidung oder das Geschäft der Generalversammlung vorgelegt; wird die Entscheidung oder das Geschäft von der Generalversammlung gebilligt, kann das Verwaltungsorgan sie ausführen.</w:t>
      </w:r>
    </w:p>
    <w:p w14:paraId="1453FF3F" w14:textId="77777777" w:rsidR="002771E9" w:rsidRPr="002771E9" w:rsidRDefault="002771E9" w:rsidP="002771E9">
      <w:pPr>
        <w:tabs>
          <w:tab w:val="left" w:pos="709"/>
        </w:tabs>
        <w:jc w:val="both"/>
        <w:rPr>
          <w:rFonts w:eastAsia="Calibri"/>
          <w:lang w:val="de-DE" w:eastAsia="en-US"/>
        </w:rPr>
      </w:pPr>
    </w:p>
    <w:p w14:paraId="7573CC9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Gibt es nur einen Verwalter und liegt für ihn ein Interessenkonflikt vor, legt er die Entscheidung oder das Geschäft der Generalversammlung vor.</w:t>
      </w:r>
    </w:p>
    <w:p w14:paraId="767D4367" w14:textId="77777777" w:rsidR="002771E9" w:rsidRPr="002771E9" w:rsidRDefault="002771E9" w:rsidP="002771E9">
      <w:pPr>
        <w:tabs>
          <w:tab w:val="left" w:pos="709"/>
        </w:tabs>
        <w:jc w:val="both"/>
        <w:rPr>
          <w:rFonts w:eastAsia="Calibri"/>
          <w:lang w:val="de-DE" w:eastAsia="en-US"/>
        </w:rPr>
      </w:pPr>
    </w:p>
    <w:p w14:paraId="3E8FB23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 4 - Die Paragraphen 1 bis 3 sind nicht anwendbar, wenn die weiter oben erwähnten Entscheidungen oder Geschäfte zustande gekommen sind zwischen Gesellschaften, von denen eine mittelbar oder unmittelbar mindestens fünfundneunzig Prozent der Stimmen besitzt, die </w:t>
      </w:r>
      <w:r w:rsidRPr="002771E9">
        <w:rPr>
          <w:rFonts w:eastAsia="Calibri"/>
          <w:szCs w:val="22"/>
          <w:lang w:val="de-DE" w:eastAsia="en-US"/>
        </w:rPr>
        <w:lastRenderedPageBreak/>
        <w:t>mit der Gesamtheit der von der anderen Gesellschaft ausgegebenen Wertpapiere verbunden sind, oder zwischen Gesellschaften, von denen mindestens fünfundneunzig Prozent der Stimmen, die mit der Gesamtheit der von jeder von ihnen ausgegebenen Wertpapiere verbunden sind, sich im Besitz einer anderen Gesellschaft befinden.</w:t>
      </w:r>
    </w:p>
    <w:p w14:paraId="29B5B6B0" w14:textId="77777777" w:rsidR="002771E9" w:rsidRPr="002771E9" w:rsidRDefault="002771E9" w:rsidP="002771E9">
      <w:pPr>
        <w:tabs>
          <w:tab w:val="left" w:pos="709"/>
        </w:tabs>
        <w:jc w:val="both"/>
        <w:rPr>
          <w:rFonts w:eastAsia="Calibri"/>
          <w:lang w:val="de-DE" w:eastAsia="en-US"/>
        </w:rPr>
      </w:pPr>
    </w:p>
    <w:p w14:paraId="3B2E405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Weiter sind die Paragraphen 1 bis 3 nicht anwendbar, wenn Beschlüsse des Verwal</w:t>
      </w:r>
      <w:r w:rsidRPr="002771E9">
        <w:rPr>
          <w:rFonts w:eastAsia="Calibri"/>
          <w:szCs w:val="22"/>
          <w:lang w:val="de-DE" w:eastAsia="en-US"/>
        </w:rPr>
        <w:softHyphen/>
        <w:t>tungsorgans gewöhnliche Geschäfte betreffen, die unter den Bedingungen und mit den Garantien erfolgen, die normalerweise für gleichartige Geschäfte auf dem Markt gelten.</w:t>
      </w:r>
    </w:p>
    <w:p w14:paraId="78668771" w14:textId="77777777" w:rsidR="002771E9" w:rsidRPr="002771E9" w:rsidRDefault="002771E9" w:rsidP="002771E9">
      <w:pPr>
        <w:tabs>
          <w:tab w:val="left" w:pos="709"/>
        </w:tabs>
        <w:jc w:val="both"/>
        <w:rPr>
          <w:rFonts w:eastAsia="Calibri"/>
          <w:lang w:val="de-DE" w:eastAsia="en-US"/>
        </w:rPr>
      </w:pPr>
    </w:p>
    <w:p w14:paraId="1066EB58" w14:textId="77777777" w:rsidR="002771E9" w:rsidRPr="002771E9" w:rsidRDefault="002771E9" w:rsidP="002771E9">
      <w:pPr>
        <w:tabs>
          <w:tab w:val="left" w:pos="709"/>
        </w:tabs>
        <w:jc w:val="both"/>
        <w:rPr>
          <w:rFonts w:eastAsia="Calibri"/>
          <w:lang w:val="de-DE" w:eastAsia="en-US"/>
        </w:rPr>
      </w:pPr>
    </w:p>
    <w:p w14:paraId="575F5B0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6:65 -</w:t>
      </w:r>
      <w:r w:rsidRPr="002771E9">
        <w:rPr>
          <w:rFonts w:eastAsia="Calibri"/>
          <w:szCs w:val="22"/>
          <w:lang w:val="de-DE" w:eastAsia="en-US"/>
        </w:rPr>
        <w:t xml:space="preserve"> § 1 - Die anderen Verwalter oder die Generalversammlung beschreiben im Protokoll oder in einem Sonderbericht die Art der in Artikel 6:64 erwähnten Entscheidungen oder Geschäfte und ihre vermögensrechtlichen Folgen für die Genossenschaft und rechtfertigen den getroffenen Beschluss.</w:t>
      </w:r>
    </w:p>
    <w:p w14:paraId="0033B6AC" w14:textId="77777777" w:rsidR="002771E9" w:rsidRPr="002771E9" w:rsidRDefault="002771E9" w:rsidP="002771E9">
      <w:pPr>
        <w:tabs>
          <w:tab w:val="left" w:pos="709"/>
        </w:tabs>
        <w:jc w:val="both"/>
        <w:rPr>
          <w:rFonts w:eastAsia="Calibri"/>
          <w:lang w:val="de-DE" w:eastAsia="en-US"/>
        </w:rPr>
      </w:pPr>
    </w:p>
    <w:p w14:paraId="5AF38E8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Dieser Teil des Protokolls oder dieser Bericht wird in vollem Wortlaut im Lagebericht oder in einer Unterlage, die gleichzeitig mit dem Jahresabschluss hinterlegt wird, aufgenom</w:t>
      </w:r>
      <w:r w:rsidRPr="002771E9">
        <w:rPr>
          <w:rFonts w:eastAsia="Calibri"/>
          <w:szCs w:val="22"/>
          <w:lang w:val="de-DE" w:eastAsia="en-US"/>
        </w:rPr>
        <w:softHyphen/>
        <w:t>men.</w:t>
      </w:r>
    </w:p>
    <w:p w14:paraId="4CAF5A56" w14:textId="77777777" w:rsidR="002771E9" w:rsidRPr="002771E9" w:rsidRDefault="002771E9" w:rsidP="002771E9">
      <w:pPr>
        <w:tabs>
          <w:tab w:val="left" w:pos="709"/>
        </w:tabs>
        <w:jc w:val="both"/>
        <w:rPr>
          <w:rFonts w:eastAsia="Calibri"/>
          <w:lang w:val="de-DE" w:eastAsia="en-US"/>
        </w:rPr>
      </w:pPr>
    </w:p>
    <w:p w14:paraId="7E296B2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Hat die Genossenschaft einen Kommissar ernannt, wird ihm das Protokoll oder der Bericht mitgeteilt. In seinem in Artikel 3:74 erwähnten Bericht beurteilt der Kommissar in einem getrennten Abschnitt die vermögensrechtlichen Folgen für die Genossenschaft der Beschlüsse des Verwaltungsorgans oder der Generalversammlung wie im Protokoll oder im Bericht beschrieben, für die entgegengesetzte Interessen wie in Artikel 6:64 § 1 erwähnt vorliegen.</w:t>
      </w:r>
    </w:p>
    <w:p w14:paraId="1601D107" w14:textId="77777777" w:rsidR="002771E9" w:rsidRPr="002771E9" w:rsidRDefault="002771E9" w:rsidP="002771E9">
      <w:pPr>
        <w:tabs>
          <w:tab w:val="left" w:pos="709"/>
        </w:tabs>
        <w:jc w:val="both"/>
        <w:rPr>
          <w:rFonts w:eastAsia="Calibri"/>
          <w:lang w:val="de-DE" w:eastAsia="en-US"/>
        </w:rPr>
      </w:pPr>
    </w:p>
    <w:p w14:paraId="5EBCC33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Unbeschadet des Rechts der in den Artikeln 2:44 und 2:46 erwähnten Personen, Nichtigkeit oder Aussetzung eines Beschlusses des Verwaltungsorgans zu beantragen, kann die Genossenschaft die Nichtigkeit von Entscheidungen oder Geschäften beantragen, die entgegen den in vorliegendem Artikel oder in Artikel 6:64 vorgesehenen Regeln getroffen beziehungs</w:t>
      </w:r>
      <w:r w:rsidRPr="002771E9">
        <w:rPr>
          <w:rFonts w:eastAsia="Calibri"/>
          <w:szCs w:val="22"/>
          <w:lang w:val="de-DE" w:eastAsia="en-US"/>
        </w:rPr>
        <w:softHyphen/>
        <w:t>weise durchgeführt wurden, sofern die Gegenparteien bei diesen Entscheidungen beziehungs</w:t>
      </w:r>
      <w:r w:rsidRPr="002771E9">
        <w:rPr>
          <w:rFonts w:eastAsia="Calibri"/>
          <w:szCs w:val="22"/>
          <w:lang w:val="de-DE" w:eastAsia="en-US"/>
        </w:rPr>
        <w:softHyphen/>
        <w:t>weise Geschäften Kenntnis von dem betreffenden Verstoß hatten oder hätten haben müssen.</w:t>
      </w:r>
    </w:p>
    <w:p w14:paraId="0A994436" w14:textId="77777777" w:rsidR="002771E9" w:rsidRPr="002771E9" w:rsidRDefault="002771E9" w:rsidP="002771E9">
      <w:pPr>
        <w:tabs>
          <w:tab w:val="left" w:pos="709"/>
        </w:tabs>
        <w:jc w:val="both"/>
        <w:rPr>
          <w:rFonts w:eastAsia="Calibri"/>
          <w:lang w:val="de-DE" w:eastAsia="en-US"/>
        </w:rPr>
      </w:pPr>
    </w:p>
    <w:p w14:paraId="34DA8670" w14:textId="77777777" w:rsidR="002771E9" w:rsidRPr="002771E9" w:rsidRDefault="002771E9" w:rsidP="002771E9">
      <w:pPr>
        <w:tabs>
          <w:tab w:val="left" w:pos="709"/>
        </w:tabs>
        <w:jc w:val="both"/>
        <w:rPr>
          <w:rFonts w:eastAsia="Calibri"/>
          <w:lang w:val="de-DE" w:eastAsia="en-US"/>
        </w:rPr>
      </w:pPr>
    </w:p>
    <w:p w14:paraId="3E6440B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6:66 -</w:t>
      </w:r>
      <w:r w:rsidRPr="002771E9">
        <w:rPr>
          <w:rFonts w:eastAsia="Calibri"/>
          <w:szCs w:val="22"/>
          <w:lang w:val="de-DE" w:eastAsia="en-US"/>
        </w:rPr>
        <w:t xml:space="preserve"> Unbeschadet des Artikels 2:56 haften Verwalter persönlich und gesamtschuldnerisch für Schaden, den die Genossenschaft oder Dritte infolge der in den Artikeln 6:64 und 6:65 erwähnten Entscheidungen und Geschäfte erlitten haben, sofern sie oder einer von ihnen aus der Entscheidung oder dem Geschäft einen missbräuchlichen finanziellen Vorteil zum Nachteil der Genossenschaft gezogen haben beziehungsweise hat.</w:t>
      </w:r>
    </w:p>
    <w:p w14:paraId="27139801" w14:textId="77777777" w:rsidR="002771E9" w:rsidRPr="002771E9" w:rsidRDefault="002771E9" w:rsidP="002771E9">
      <w:pPr>
        <w:tabs>
          <w:tab w:val="left" w:pos="709"/>
        </w:tabs>
        <w:jc w:val="both"/>
        <w:rPr>
          <w:rFonts w:eastAsia="Calibri"/>
          <w:lang w:val="de-DE" w:eastAsia="en-US"/>
        </w:rPr>
      </w:pPr>
    </w:p>
    <w:p w14:paraId="35BB2AF1" w14:textId="77777777" w:rsidR="002771E9" w:rsidRPr="002771E9" w:rsidRDefault="002771E9" w:rsidP="002771E9">
      <w:pPr>
        <w:tabs>
          <w:tab w:val="left" w:pos="709"/>
        </w:tabs>
        <w:jc w:val="both"/>
        <w:rPr>
          <w:rFonts w:eastAsia="Calibri"/>
          <w:lang w:val="de-DE" w:eastAsia="en-US"/>
        </w:rPr>
      </w:pPr>
    </w:p>
    <w:p w14:paraId="686B2B73"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4 -</w:t>
      </w:r>
      <w:r w:rsidRPr="002771E9">
        <w:rPr>
          <w:rFonts w:eastAsia="Calibri"/>
          <w:szCs w:val="22"/>
          <w:lang w:val="de-DE" w:eastAsia="en-US"/>
        </w:rPr>
        <w:t xml:space="preserve"> Tägliche Geschäftsführung</w:t>
      </w:r>
    </w:p>
    <w:p w14:paraId="726EDB0D" w14:textId="77777777" w:rsidR="002771E9" w:rsidRPr="002771E9" w:rsidRDefault="002771E9" w:rsidP="002771E9">
      <w:pPr>
        <w:tabs>
          <w:tab w:val="left" w:pos="709"/>
        </w:tabs>
        <w:jc w:val="center"/>
        <w:rPr>
          <w:rFonts w:eastAsia="Calibri"/>
          <w:lang w:val="de-DE" w:eastAsia="en-US"/>
        </w:rPr>
      </w:pPr>
    </w:p>
    <w:p w14:paraId="21D680BA" w14:textId="77777777" w:rsidR="002771E9" w:rsidRPr="002771E9" w:rsidRDefault="002771E9" w:rsidP="002771E9">
      <w:pPr>
        <w:tabs>
          <w:tab w:val="left" w:pos="709"/>
        </w:tabs>
        <w:jc w:val="center"/>
        <w:rPr>
          <w:rFonts w:eastAsia="Calibri"/>
          <w:lang w:val="de-DE" w:eastAsia="en-US"/>
        </w:rPr>
      </w:pPr>
    </w:p>
    <w:p w14:paraId="3D1534E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6:67 -</w:t>
      </w:r>
      <w:r w:rsidRPr="002771E9">
        <w:rPr>
          <w:rFonts w:eastAsia="Calibri"/>
          <w:szCs w:val="22"/>
          <w:lang w:val="de-DE" w:eastAsia="en-US"/>
        </w:rPr>
        <w:t xml:space="preserve"> Das Verwaltungsorgan kann eine oder mehrere Personen, die einzeln, gemeinsam oder als Kollegium handeln, mit der täglichen Geschäftsführung der Genossen</w:t>
      </w:r>
      <w:r w:rsidRPr="002771E9">
        <w:rPr>
          <w:rFonts w:eastAsia="Calibri"/>
          <w:szCs w:val="22"/>
          <w:lang w:val="de-DE" w:eastAsia="en-US"/>
        </w:rPr>
        <w:softHyphen/>
        <w:t>schaft und ihrer Vertretung hinsichtlich dieser Geschäftsführung beauftragen. [...] Das Verwaltungsorgan, das das Organ für die tägliche Geschäftsführung bestellt hat, ist mit dessen Aufsicht beauftragt.</w:t>
      </w:r>
    </w:p>
    <w:p w14:paraId="719BCA93" w14:textId="77777777" w:rsidR="002771E9" w:rsidRPr="002771E9" w:rsidRDefault="002771E9" w:rsidP="002771E9">
      <w:pPr>
        <w:tabs>
          <w:tab w:val="left" w:pos="709"/>
        </w:tabs>
        <w:jc w:val="both"/>
        <w:rPr>
          <w:rFonts w:eastAsia="Calibri"/>
          <w:lang w:val="de-DE" w:eastAsia="en-US"/>
        </w:rPr>
      </w:pPr>
    </w:p>
    <w:p w14:paraId="00B753E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Die tägliche Geschäftsführung umfasst Handlungen und Beschlüsse, die nicht über die Erfordernisse des täglichen Lebens der Genossenschaft hinausgehen, wie auch Handlungen und Beschlüsse, bei denen aufgrund ihrer geringen Bedeutung oder ihrer Dringlichkeit das Eingreifen des Verwaltungsorgans nicht gerechtfertigt ist.</w:t>
      </w:r>
    </w:p>
    <w:p w14:paraId="14199690" w14:textId="77777777" w:rsidR="002771E9" w:rsidRPr="002771E9" w:rsidRDefault="002771E9" w:rsidP="002771E9">
      <w:pPr>
        <w:tabs>
          <w:tab w:val="left" w:pos="709"/>
        </w:tabs>
        <w:jc w:val="both"/>
        <w:rPr>
          <w:rFonts w:eastAsia="Calibri"/>
          <w:lang w:val="de-DE" w:eastAsia="en-US"/>
        </w:rPr>
      </w:pPr>
    </w:p>
    <w:p w14:paraId="34B1D22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Bestimmung, nach der die tägliche Geschäftsführung einer oder mehreren Personen, die einzeln, gemeinsam oder als Kollegium handeln, übertragen worden ist, ist unter den in Artikel 2:18 festgelegten Bedingungen Dritten gegenüber wirksam. Beschränkungen der Vertretungsbefugnis des Organs für die tägliche Geschäftsführung sind, selbst wenn sie veröffentlicht worden sind, Dritten gegenüber jedoch nicht wirksam.</w:t>
      </w:r>
    </w:p>
    <w:p w14:paraId="24D7FE38" w14:textId="77777777" w:rsidR="002771E9" w:rsidRPr="002771E9" w:rsidRDefault="002771E9" w:rsidP="002771E9">
      <w:pPr>
        <w:tabs>
          <w:tab w:val="left" w:pos="709"/>
        </w:tabs>
        <w:jc w:val="both"/>
        <w:rPr>
          <w:rFonts w:eastAsia="Calibri"/>
          <w:lang w:val="de-DE" w:eastAsia="en-US"/>
        </w:rPr>
      </w:pPr>
    </w:p>
    <w:p w14:paraId="0D407696" w14:textId="77777777" w:rsidR="002771E9" w:rsidRPr="002771E9" w:rsidRDefault="002771E9" w:rsidP="002771E9">
      <w:pPr>
        <w:tabs>
          <w:tab w:val="left" w:pos="709"/>
        </w:tabs>
        <w:jc w:val="both"/>
        <w:rPr>
          <w:rFonts w:eastAsia="Calibri"/>
          <w:i/>
          <w:szCs w:val="22"/>
          <w:lang w:val="de-DE" w:eastAsia="en-US"/>
        </w:rPr>
      </w:pPr>
      <w:r w:rsidRPr="002771E9">
        <w:rPr>
          <w:rFonts w:eastAsia="Calibri"/>
          <w:i/>
          <w:szCs w:val="22"/>
          <w:lang w:val="de-DE" w:eastAsia="en-US"/>
        </w:rPr>
        <w:t>[Art. 6:67 Abs. 1 abgeändert durch Art. 126 des G. vom 28. April 2020 (B.S. vom 6. Mai 2020)]</w:t>
      </w:r>
    </w:p>
    <w:p w14:paraId="7D121837" w14:textId="1CB02B89" w:rsidR="002771E9" w:rsidRDefault="002771E9" w:rsidP="002771E9">
      <w:pPr>
        <w:jc w:val="both"/>
        <w:rPr>
          <w:rFonts w:eastAsia="Calibri"/>
          <w:i/>
          <w:szCs w:val="22"/>
          <w:lang w:val="de-DE" w:eastAsia="en-US"/>
        </w:rPr>
      </w:pPr>
    </w:p>
    <w:p w14:paraId="2D82E2B7" w14:textId="77777777" w:rsidR="002771E9" w:rsidRPr="002771E9" w:rsidRDefault="002771E9" w:rsidP="002771E9">
      <w:pPr>
        <w:jc w:val="both"/>
        <w:rPr>
          <w:rFonts w:eastAsia="Calibri"/>
          <w:i/>
          <w:szCs w:val="22"/>
          <w:lang w:val="de-DE" w:eastAsia="en-US"/>
        </w:rPr>
      </w:pPr>
    </w:p>
    <w:p w14:paraId="73E4341C" w14:textId="77777777" w:rsidR="0080082C" w:rsidRDefault="0080082C">
      <w:pPr>
        <w:rPr>
          <w:rFonts w:eastAsia="Calibri"/>
          <w:szCs w:val="22"/>
          <w:lang w:val="de-DE" w:eastAsia="en-US"/>
        </w:rPr>
      </w:pPr>
      <w:r>
        <w:rPr>
          <w:rFonts w:eastAsia="Calibri"/>
          <w:szCs w:val="22"/>
          <w:lang w:val="de-DE" w:eastAsia="en-US"/>
        </w:rPr>
        <w:br w:type="page"/>
      </w:r>
    </w:p>
    <w:p w14:paraId="3A37F59F" w14:textId="43501FE4"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2 - </w:t>
      </w:r>
      <w:r w:rsidRPr="002771E9">
        <w:rPr>
          <w:rFonts w:eastAsia="Calibri"/>
          <w:i/>
          <w:szCs w:val="22"/>
          <w:lang w:val="de-DE" w:eastAsia="en-US"/>
        </w:rPr>
        <w:t>Generalversammlung der Aktionäre</w:t>
      </w:r>
    </w:p>
    <w:p w14:paraId="0FD6ABC2" w14:textId="77777777" w:rsidR="002771E9" w:rsidRPr="002771E9" w:rsidRDefault="002771E9" w:rsidP="002771E9">
      <w:pPr>
        <w:tabs>
          <w:tab w:val="left" w:pos="709"/>
        </w:tabs>
        <w:jc w:val="both"/>
        <w:rPr>
          <w:rFonts w:eastAsia="Calibri"/>
          <w:lang w:val="de-DE" w:eastAsia="en-US"/>
        </w:rPr>
      </w:pPr>
    </w:p>
    <w:p w14:paraId="3987E088" w14:textId="77777777" w:rsidR="002771E9" w:rsidRPr="002771E9" w:rsidRDefault="002771E9" w:rsidP="002771E9">
      <w:pPr>
        <w:tabs>
          <w:tab w:val="left" w:pos="709"/>
        </w:tabs>
        <w:jc w:val="both"/>
        <w:rPr>
          <w:rFonts w:eastAsia="Calibri"/>
          <w:lang w:val="de-DE" w:eastAsia="en-US"/>
        </w:rPr>
      </w:pPr>
    </w:p>
    <w:p w14:paraId="2CBD9DF2"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xml:space="preserve"> Gemeinsame Bestimmungen</w:t>
      </w:r>
    </w:p>
    <w:p w14:paraId="01610CE8" w14:textId="77777777" w:rsidR="002771E9" w:rsidRPr="002771E9" w:rsidRDefault="002771E9" w:rsidP="002771E9">
      <w:pPr>
        <w:tabs>
          <w:tab w:val="left" w:pos="709"/>
        </w:tabs>
        <w:jc w:val="center"/>
        <w:rPr>
          <w:rFonts w:eastAsia="Calibri"/>
          <w:lang w:val="de-DE" w:eastAsia="en-US"/>
        </w:rPr>
      </w:pPr>
    </w:p>
    <w:p w14:paraId="0338D868" w14:textId="77777777" w:rsidR="002771E9" w:rsidRPr="002771E9" w:rsidRDefault="002771E9" w:rsidP="002771E9">
      <w:pPr>
        <w:tabs>
          <w:tab w:val="left" w:pos="709"/>
        </w:tabs>
        <w:jc w:val="center"/>
        <w:rPr>
          <w:rFonts w:eastAsia="Calibri"/>
          <w:lang w:val="de-DE" w:eastAsia="en-US"/>
        </w:rPr>
      </w:pPr>
    </w:p>
    <w:p w14:paraId="36D2C322"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1 - Gleichbehandlung</w:t>
      </w:r>
    </w:p>
    <w:p w14:paraId="4E94BAEA" w14:textId="77777777" w:rsidR="002771E9" w:rsidRPr="002771E9" w:rsidRDefault="002771E9" w:rsidP="002771E9">
      <w:pPr>
        <w:tabs>
          <w:tab w:val="left" w:pos="709"/>
        </w:tabs>
        <w:jc w:val="center"/>
        <w:rPr>
          <w:rFonts w:eastAsia="Calibri"/>
          <w:lang w:val="de-DE" w:eastAsia="en-US"/>
        </w:rPr>
      </w:pPr>
    </w:p>
    <w:p w14:paraId="3AD38025" w14:textId="77777777" w:rsidR="002771E9" w:rsidRPr="002771E9" w:rsidRDefault="002771E9" w:rsidP="002771E9">
      <w:pPr>
        <w:tabs>
          <w:tab w:val="left" w:pos="709"/>
        </w:tabs>
        <w:jc w:val="center"/>
        <w:rPr>
          <w:rFonts w:eastAsia="Calibri"/>
          <w:lang w:val="de-DE" w:eastAsia="en-US"/>
        </w:rPr>
      </w:pPr>
    </w:p>
    <w:p w14:paraId="5EE7DCD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6:68 -</w:t>
      </w:r>
      <w:r w:rsidRPr="002771E9">
        <w:rPr>
          <w:rFonts w:eastAsia="Calibri"/>
          <w:szCs w:val="22"/>
          <w:lang w:val="de-DE" w:eastAsia="en-US"/>
        </w:rPr>
        <w:t xml:space="preserve"> Bei Anwendung des vorliegenden Kapitels stellt die Genossenschaft für alle Aktionäre, die sich in der gleichen Lage befinden, die gleiche Behandlung sicher.</w:t>
      </w:r>
    </w:p>
    <w:p w14:paraId="000EFB72" w14:textId="77777777" w:rsidR="002771E9" w:rsidRPr="002771E9" w:rsidRDefault="002771E9" w:rsidP="002771E9">
      <w:pPr>
        <w:tabs>
          <w:tab w:val="left" w:pos="709"/>
        </w:tabs>
        <w:jc w:val="both"/>
        <w:rPr>
          <w:rFonts w:eastAsia="Calibri"/>
          <w:lang w:val="de-DE" w:eastAsia="en-US"/>
        </w:rPr>
      </w:pPr>
    </w:p>
    <w:p w14:paraId="59D0FCC2" w14:textId="77777777" w:rsidR="002771E9" w:rsidRPr="002771E9" w:rsidRDefault="002771E9" w:rsidP="002771E9">
      <w:pPr>
        <w:tabs>
          <w:tab w:val="left" w:pos="709"/>
        </w:tabs>
        <w:jc w:val="both"/>
        <w:rPr>
          <w:rFonts w:eastAsia="Calibri"/>
          <w:lang w:val="de-DE" w:eastAsia="en-US"/>
        </w:rPr>
      </w:pPr>
    </w:p>
    <w:p w14:paraId="417D8F18"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2 - Befugnisse</w:t>
      </w:r>
    </w:p>
    <w:p w14:paraId="08E7736C" w14:textId="77777777" w:rsidR="002771E9" w:rsidRPr="002771E9" w:rsidRDefault="002771E9" w:rsidP="002771E9">
      <w:pPr>
        <w:tabs>
          <w:tab w:val="left" w:pos="709"/>
        </w:tabs>
        <w:jc w:val="center"/>
        <w:rPr>
          <w:rFonts w:eastAsia="Calibri"/>
          <w:lang w:val="de-DE" w:eastAsia="en-US"/>
        </w:rPr>
      </w:pPr>
    </w:p>
    <w:p w14:paraId="3243B8B2" w14:textId="77777777" w:rsidR="002771E9" w:rsidRPr="002771E9" w:rsidRDefault="002771E9" w:rsidP="002771E9">
      <w:pPr>
        <w:tabs>
          <w:tab w:val="left" w:pos="709"/>
        </w:tabs>
        <w:jc w:val="center"/>
        <w:rPr>
          <w:rFonts w:eastAsia="Calibri"/>
          <w:lang w:val="de-DE" w:eastAsia="en-US"/>
        </w:rPr>
      </w:pPr>
    </w:p>
    <w:p w14:paraId="6B1162E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6:69 -</w:t>
      </w:r>
      <w:r w:rsidRPr="002771E9">
        <w:rPr>
          <w:rFonts w:eastAsia="Calibri"/>
          <w:szCs w:val="22"/>
          <w:lang w:val="de-DE" w:eastAsia="en-US"/>
        </w:rPr>
        <w:t xml:space="preserve"> § 1 - Die Generalversammlung der Aktionäre übt die Befugnisse aus, die ihr durch vorliegendes Gesetzbuch erteilt werden.</w:t>
      </w:r>
    </w:p>
    <w:p w14:paraId="150CE4E8" w14:textId="77777777" w:rsidR="002771E9" w:rsidRPr="002771E9" w:rsidRDefault="002771E9" w:rsidP="002771E9">
      <w:pPr>
        <w:tabs>
          <w:tab w:val="left" w:pos="709"/>
        </w:tabs>
        <w:jc w:val="both"/>
        <w:rPr>
          <w:rFonts w:eastAsia="Calibri"/>
          <w:lang w:val="de-DE" w:eastAsia="en-US"/>
        </w:rPr>
      </w:pPr>
    </w:p>
    <w:p w14:paraId="2AB664C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Satzung kann die Befugnisse der Generalversammlung erweitern. Eine solche Erweiterung ist Dritten gegenüber nicht wirksam, [selbst wenn sie bekannt gemacht wird].</w:t>
      </w:r>
    </w:p>
    <w:p w14:paraId="324537F4" w14:textId="77777777" w:rsidR="002771E9" w:rsidRPr="002771E9" w:rsidRDefault="002771E9" w:rsidP="002771E9">
      <w:pPr>
        <w:tabs>
          <w:tab w:val="left" w:pos="709"/>
        </w:tabs>
        <w:jc w:val="both"/>
        <w:rPr>
          <w:rFonts w:eastAsia="Calibri"/>
          <w:lang w:val="de-DE" w:eastAsia="en-US"/>
        </w:rPr>
      </w:pPr>
    </w:p>
    <w:p w14:paraId="248069A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Die Satzung oder, wenn die Satzung dies vorsieht, eine Geschäftsordnung - durch einen Beschluss gebilligt, der unter Einhaltung der Bedingungen in Bezug auf Anwesenheit und Mehrheit, die für Satzungsänderungen vorgeschrieben sind, getroffen wird - kann zusätzliche und ergänzende Bestimmungen über die Rechte der Aktionäre und die Arbeitsweise der Genossenschaft enthalten, einschließlich der in Artikel 2:59 Nr. 2 und 3 erwähnten Angelegenheiten.</w:t>
      </w:r>
    </w:p>
    <w:p w14:paraId="6D62EA1C" w14:textId="77777777" w:rsidR="002771E9" w:rsidRPr="002771E9" w:rsidRDefault="002771E9" w:rsidP="002771E9">
      <w:pPr>
        <w:tabs>
          <w:tab w:val="left" w:pos="709"/>
        </w:tabs>
        <w:jc w:val="both"/>
        <w:rPr>
          <w:rFonts w:eastAsia="Calibri"/>
          <w:lang w:val="de-DE" w:eastAsia="en-US"/>
        </w:rPr>
      </w:pPr>
    </w:p>
    <w:p w14:paraId="06BC3354"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6:69 § 1 Abs. 2 abgeändert durch Art. 127 des G. vom 28. April 2020 (B.S. vom 6. Mai 2020)]</w:t>
      </w:r>
    </w:p>
    <w:p w14:paraId="7D09DA6E" w14:textId="77777777" w:rsidR="002771E9" w:rsidRPr="002771E9" w:rsidRDefault="002771E9" w:rsidP="002771E9">
      <w:pPr>
        <w:tabs>
          <w:tab w:val="left" w:pos="709"/>
        </w:tabs>
        <w:jc w:val="both"/>
        <w:rPr>
          <w:rFonts w:eastAsia="Calibri"/>
          <w:lang w:val="de-DE" w:eastAsia="en-US"/>
        </w:rPr>
      </w:pPr>
    </w:p>
    <w:p w14:paraId="7E0DA1A6" w14:textId="77777777" w:rsidR="002771E9" w:rsidRPr="002771E9" w:rsidRDefault="002771E9" w:rsidP="002771E9">
      <w:pPr>
        <w:tabs>
          <w:tab w:val="left" w:pos="709"/>
        </w:tabs>
        <w:jc w:val="both"/>
        <w:rPr>
          <w:rFonts w:eastAsia="Calibri"/>
          <w:lang w:val="de-DE" w:eastAsia="en-US"/>
        </w:rPr>
      </w:pPr>
    </w:p>
    <w:p w14:paraId="6BFF4886" w14:textId="114045F3"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3 - Einberufung der Generalversammlung</w:t>
      </w:r>
    </w:p>
    <w:p w14:paraId="3B8E3A2F" w14:textId="77777777" w:rsidR="002771E9" w:rsidRPr="002771E9" w:rsidRDefault="002771E9" w:rsidP="002771E9">
      <w:pPr>
        <w:tabs>
          <w:tab w:val="left" w:pos="709"/>
        </w:tabs>
        <w:jc w:val="center"/>
        <w:rPr>
          <w:rFonts w:eastAsia="Calibri"/>
          <w:lang w:val="de-DE" w:eastAsia="en-US"/>
        </w:rPr>
      </w:pPr>
    </w:p>
    <w:p w14:paraId="5A5B0081" w14:textId="77777777" w:rsidR="002771E9" w:rsidRPr="002771E9" w:rsidRDefault="002771E9" w:rsidP="002771E9">
      <w:pPr>
        <w:tabs>
          <w:tab w:val="left" w:pos="709"/>
        </w:tabs>
        <w:jc w:val="center"/>
        <w:rPr>
          <w:rFonts w:eastAsia="Calibri"/>
          <w:lang w:val="de-DE" w:eastAsia="en-US"/>
        </w:rPr>
      </w:pPr>
    </w:p>
    <w:p w14:paraId="702F302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6:70 -</w:t>
      </w:r>
      <w:r w:rsidRPr="002771E9">
        <w:rPr>
          <w:rFonts w:eastAsia="Calibri"/>
          <w:szCs w:val="22"/>
          <w:lang w:val="de-DE" w:eastAsia="en-US"/>
        </w:rPr>
        <w:t xml:space="preserve"> § 1 - Das Verwaltungsorgan und gegebenenfalls der Kommissar berufen die Generalversammlung ein und legen deren Tagesordnung fest. Wenn Aktionäre, die ein Zehntel der ausgegebenen Aktien vertreten, es verlangen, müssen sie binnen drei Wochen die Generalversammlung einberufen; auf der Tagesordnung stehen zumindest die durch diese Aktionäre vorgeschlagenen Tagesordnungspunkte.</w:t>
      </w:r>
    </w:p>
    <w:p w14:paraId="5D561E9B" w14:textId="77777777" w:rsidR="002771E9" w:rsidRPr="002771E9" w:rsidRDefault="002771E9" w:rsidP="002771E9">
      <w:pPr>
        <w:tabs>
          <w:tab w:val="left" w:pos="709"/>
        </w:tabs>
        <w:jc w:val="both"/>
        <w:rPr>
          <w:rFonts w:eastAsia="Calibri"/>
          <w:lang w:val="de-DE" w:eastAsia="en-US"/>
        </w:rPr>
      </w:pPr>
    </w:p>
    <w:p w14:paraId="4BE0F83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Ladung zu einer Generalversammlung enthält die Tagesordnung unter Angabe der zu behandelnden Angelegenheiten.</w:t>
      </w:r>
    </w:p>
    <w:p w14:paraId="109E98D8" w14:textId="77777777" w:rsidR="002771E9" w:rsidRPr="002771E9" w:rsidRDefault="002771E9" w:rsidP="002771E9">
      <w:pPr>
        <w:tabs>
          <w:tab w:val="left" w:pos="709"/>
        </w:tabs>
        <w:jc w:val="both"/>
        <w:rPr>
          <w:rFonts w:eastAsia="Calibri"/>
          <w:lang w:val="de-DE" w:eastAsia="en-US"/>
        </w:rPr>
      </w:pPr>
    </w:p>
    <w:p w14:paraId="2F5A418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Sie wird den Aktionären, den Mitgliedern des Verwaltungsorgans und gegebenenfalls dem Kommissar gemäß Artikel 2:32 mindestens fünfzehn Tage vor der Versammlung zugesandt, außer wenn in der Satzung oder der Geschäftsordnung andere auf Ladungen anwendbare Formalitäten vorgesehen sind.</w:t>
      </w:r>
    </w:p>
    <w:p w14:paraId="3491A912" w14:textId="77777777" w:rsidR="002771E9" w:rsidRPr="002771E9" w:rsidRDefault="002771E9" w:rsidP="002771E9">
      <w:pPr>
        <w:tabs>
          <w:tab w:val="left" w:pos="709"/>
        </w:tabs>
        <w:jc w:val="both"/>
        <w:rPr>
          <w:rFonts w:eastAsia="Calibri"/>
          <w:lang w:val="de-DE" w:eastAsia="en-US"/>
        </w:rPr>
      </w:pPr>
    </w:p>
    <w:p w14:paraId="530FF22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 2 - In der Satzung kann vorgesehen werden, dass die Genossenschaft gleichzeitig mit der Ladung zur Generalversammlung den Aktionären gemäß Artikel 2:32 die Unterlagen zukommen lässt, die sie ihnen aufgrund des vorliegenden Gesetzbuches zur Verfügung stellen muss.</w:t>
      </w:r>
    </w:p>
    <w:p w14:paraId="25C8A69E" w14:textId="77777777" w:rsidR="002771E9" w:rsidRPr="002771E9" w:rsidRDefault="002771E9" w:rsidP="002771E9">
      <w:pPr>
        <w:tabs>
          <w:tab w:val="left" w:pos="709"/>
        </w:tabs>
        <w:jc w:val="both"/>
        <w:rPr>
          <w:rFonts w:eastAsia="Calibri"/>
          <w:lang w:val="de-DE" w:eastAsia="en-US"/>
        </w:rPr>
      </w:pPr>
    </w:p>
    <w:p w14:paraId="1DACD1F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Aktionäre können am Sitz der Genossenschaft eine Abschrift dieser Unterlagen erhalten.</w:t>
      </w:r>
    </w:p>
    <w:p w14:paraId="09FEDC87" w14:textId="77777777" w:rsidR="002771E9" w:rsidRPr="002771E9" w:rsidRDefault="002771E9" w:rsidP="002771E9">
      <w:pPr>
        <w:tabs>
          <w:tab w:val="left" w:pos="709"/>
        </w:tabs>
        <w:jc w:val="both"/>
        <w:rPr>
          <w:rFonts w:eastAsia="Calibri"/>
          <w:lang w:val="de-DE" w:eastAsia="en-US"/>
        </w:rPr>
      </w:pPr>
    </w:p>
    <w:p w14:paraId="115ECF95" w14:textId="77777777" w:rsidR="002771E9" w:rsidRPr="002771E9" w:rsidRDefault="002771E9" w:rsidP="002771E9">
      <w:pPr>
        <w:tabs>
          <w:tab w:val="left" w:pos="709"/>
        </w:tabs>
        <w:jc w:val="both"/>
        <w:rPr>
          <w:rFonts w:eastAsia="Calibri"/>
          <w:lang w:val="de-DE" w:eastAsia="en-US"/>
        </w:rPr>
      </w:pPr>
    </w:p>
    <w:p w14:paraId="7D4E44DE"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4 - Schriftliche Generalversammlung</w:t>
      </w:r>
    </w:p>
    <w:p w14:paraId="3EB4EC43" w14:textId="77777777" w:rsidR="002771E9" w:rsidRPr="002771E9" w:rsidRDefault="002771E9" w:rsidP="002771E9">
      <w:pPr>
        <w:tabs>
          <w:tab w:val="left" w:pos="709"/>
        </w:tabs>
        <w:jc w:val="center"/>
        <w:rPr>
          <w:rFonts w:eastAsia="Calibri"/>
          <w:lang w:val="de-DE" w:eastAsia="en-US"/>
        </w:rPr>
      </w:pPr>
    </w:p>
    <w:p w14:paraId="3DD8AAAB" w14:textId="77777777" w:rsidR="002771E9" w:rsidRPr="002771E9" w:rsidRDefault="002771E9" w:rsidP="002771E9">
      <w:pPr>
        <w:tabs>
          <w:tab w:val="left" w:pos="709"/>
        </w:tabs>
        <w:jc w:val="center"/>
        <w:rPr>
          <w:rFonts w:eastAsia="Calibri"/>
          <w:lang w:val="de-DE" w:eastAsia="en-US"/>
        </w:rPr>
      </w:pPr>
    </w:p>
    <w:p w14:paraId="3C184447" w14:textId="4AD5AC49" w:rsid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r>
      <w:r w:rsidRPr="002771E9">
        <w:rPr>
          <w:rFonts w:eastAsia="Calibri"/>
          <w:b/>
          <w:szCs w:val="22"/>
          <w:lang w:val="de-DE" w:eastAsia="en-US"/>
        </w:rPr>
        <w:t>Art. 6:71 -</w:t>
      </w:r>
      <w:r w:rsidRPr="002771E9">
        <w:rPr>
          <w:rFonts w:eastAsia="Calibri"/>
          <w:szCs w:val="22"/>
          <w:lang w:val="de-DE" w:eastAsia="en-US"/>
        </w:rPr>
        <w:t xml:space="preserve"> Die Aktionäre können einstimmig und schriftlich sämtliche Beschlüsse fassen, die in den Zuständigkeitsbereich der Generalversammlung fallen, mit Ausnahme </w:t>
      </w:r>
      <w:r w:rsidR="00813720">
        <w:rPr>
          <w:rFonts w:eastAsia="Calibri"/>
          <w:szCs w:val="22"/>
          <w:lang w:val="de-DE" w:eastAsia="en-US"/>
        </w:rPr>
        <w:t>[</w:t>
      </w:r>
      <w:r w:rsidR="00813720" w:rsidRPr="00C73643">
        <w:rPr>
          <w:lang w:val="de-DE"/>
        </w:rPr>
        <w:t>von Satzungsänderungen</w:t>
      </w:r>
      <w:r w:rsidR="00813720">
        <w:rPr>
          <w:rFonts w:eastAsia="Calibri"/>
          <w:szCs w:val="22"/>
          <w:lang w:val="de-DE" w:eastAsia="en-US"/>
        </w:rPr>
        <w:t>]</w:t>
      </w:r>
      <w:r w:rsidRPr="002771E9">
        <w:rPr>
          <w:rFonts w:eastAsia="Calibri"/>
          <w:szCs w:val="22"/>
          <w:lang w:val="de-DE" w:eastAsia="en-US"/>
        </w:rPr>
        <w:t>. In diesem Fall müssen die auf Ladungen anwendbaren Formalitäten nicht eingehalten werden. Mitglieder des Verwaltungsorgans und der Kommissar dürfen auf ihren Antrag hin von solchen Beschlüssen Kenntnis nehmen.</w:t>
      </w:r>
    </w:p>
    <w:p w14:paraId="023F4AC9" w14:textId="5124A176" w:rsidR="00813720" w:rsidRDefault="00813720" w:rsidP="002771E9">
      <w:pPr>
        <w:tabs>
          <w:tab w:val="left" w:pos="709"/>
        </w:tabs>
        <w:jc w:val="both"/>
        <w:rPr>
          <w:rFonts w:eastAsia="Calibri"/>
          <w:szCs w:val="22"/>
          <w:lang w:val="de-DE" w:eastAsia="en-US"/>
        </w:rPr>
      </w:pPr>
    </w:p>
    <w:p w14:paraId="05531EAA" w14:textId="29C4DA51" w:rsidR="00813720" w:rsidRPr="00813720" w:rsidRDefault="00813720" w:rsidP="002771E9">
      <w:pPr>
        <w:tabs>
          <w:tab w:val="left" w:pos="709"/>
        </w:tabs>
        <w:jc w:val="both"/>
        <w:rPr>
          <w:rFonts w:eastAsia="Calibri"/>
          <w:i/>
          <w:lang w:val="de-DE" w:eastAsia="en-US"/>
        </w:rPr>
      </w:pPr>
      <w:r>
        <w:rPr>
          <w:rFonts w:eastAsia="Calibri"/>
          <w:i/>
          <w:szCs w:val="22"/>
          <w:lang w:val="de-DE" w:eastAsia="en-US"/>
        </w:rPr>
        <w:t>[Art. 6:71 abgeändert durch Art. 26</w:t>
      </w:r>
      <w:r>
        <w:rPr>
          <w:i/>
          <w:lang w:val="de-DE"/>
        </w:rPr>
        <w:t xml:space="preserve"> des G. vom 20. Dezember 2020 (B.S. vom 24. Dezember 2020)]</w:t>
      </w:r>
    </w:p>
    <w:p w14:paraId="0A002FB0" w14:textId="77777777" w:rsidR="002771E9" w:rsidRPr="002771E9" w:rsidRDefault="002771E9" w:rsidP="002771E9">
      <w:pPr>
        <w:tabs>
          <w:tab w:val="left" w:pos="709"/>
        </w:tabs>
        <w:jc w:val="both"/>
        <w:rPr>
          <w:rFonts w:eastAsia="Calibri"/>
          <w:lang w:val="de-DE" w:eastAsia="en-US"/>
        </w:rPr>
      </w:pPr>
    </w:p>
    <w:p w14:paraId="443228E3" w14:textId="77777777" w:rsidR="002771E9" w:rsidRPr="002771E9" w:rsidRDefault="002771E9" w:rsidP="002771E9">
      <w:pPr>
        <w:tabs>
          <w:tab w:val="left" w:pos="709"/>
        </w:tabs>
        <w:jc w:val="both"/>
        <w:rPr>
          <w:rFonts w:eastAsia="Calibri"/>
          <w:lang w:val="de-DE" w:eastAsia="en-US"/>
        </w:rPr>
      </w:pPr>
    </w:p>
    <w:p w14:paraId="53575DE9"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5 - Teilnahme an der Generalversammlung</w:t>
      </w:r>
    </w:p>
    <w:p w14:paraId="59BA9E7E" w14:textId="77777777" w:rsidR="002771E9" w:rsidRPr="002771E9" w:rsidRDefault="002771E9" w:rsidP="002771E9">
      <w:pPr>
        <w:tabs>
          <w:tab w:val="left" w:pos="709"/>
        </w:tabs>
        <w:jc w:val="center"/>
        <w:rPr>
          <w:rFonts w:eastAsia="Calibri"/>
          <w:lang w:val="de-DE" w:eastAsia="en-US"/>
        </w:rPr>
      </w:pPr>
    </w:p>
    <w:p w14:paraId="675F225C" w14:textId="77777777" w:rsidR="002771E9" w:rsidRPr="002771E9" w:rsidRDefault="002771E9" w:rsidP="002771E9">
      <w:pPr>
        <w:tabs>
          <w:tab w:val="left" w:pos="709"/>
        </w:tabs>
        <w:jc w:val="both"/>
        <w:rPr>
          <w:rFonts w:eastAsia="Calibri"/>
          <w:lang w:val="de-DE" w:eastAsia="en-US"/>
        </w:rPr>
      </w:pPr>
    </w:p>
    <w:p w14:paraId="47B6146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6:72 -</w:t>
      </w:r>
      <w:r w:rsidRPr="002771E9">
        <w:rPr>
          <w:rFonts w:eastAsia="Calibri"/>
          <w:szCs w:val="22"/>
          <w:lang w:val="de-DE" w:eastAsia="en-US"/>
        </w:rPr>
        <w:t xml:space="preserve"> Aktionäre dürfen an der Generalversammlung teilnehmen.</w:t>
      </w:r>
    </w:p>
    <w:p w14:paraId="2F39FD0D" w14:textId="77777777" w:rsidR="002771E9" w:rsidRPr="002771E9" w:rsidRDefault="002771E9" w:rsidP="002771E9">
      <w:pPr>
        <w:tabs>
          <w:tab w:val="left" w:pos="709"/>
        </w:tabs>
        <w:jc w:val="both"/>
        <w:rPr>
          <w:rFonts w:eastAsia="Calibri"/>
          <w:lang w:val="de-DE" w:eastAsia="en-US"/>
        </w:rPr>
      </w:pPr>
    </w:p>
    <w:p w14:paraId="5EADADB1" w14:textId="77777777" w:rsidR="002771E9" w:rsidRPr="002771E9" w:rsidRDefault="002771E9" w:rsidP="002771E9">
      <w:pPr>
        <w:tabs>
          <w:tab w:val="left" w:pos="709"/>
        </w:tabs>
        <w:jc w:val="both"/>
        <w:rPr>
          <w:rFonts w:eastAsia="Calibri"/>
          <w:lang w:val="de-DE" w:eastAsia="en-US"/>
        </w:rPr>
      </w:pPr>
    </w:p>
    <w:p w14:paraId="47ED549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6:73 -</w:t>
      </w:r>
      <w:r w:rsidRPr="002771E9">
        <w:rPr>
          <w:rFonts w:eastAsia="Calibri"/>
          <w:szCs w:val="22"/>
          <w:lang w:val="de-DE" w:eastAsia="en-US"/>
        </w:rPr>
        <w:t xml:space="preserve"> Mitglieder des Verwaltungsorgans wohnen der Generalversammlung bei.</w:t>
      </w:r>
    </w:p>
    <w:p w14:paraId="76D1FC6A" w14:textId="77777777" w:rsidR="002771E9" w:rsidRPr="002771E9" w:rsidRDefault="002771E9" w:rsidP="002771E9">
      <w:pPr>
        <w:tabs>
          <w:tab w:val="left" w:pos="709"/>
        </w:tabs>
        <w:jc w:val="both"/>
        <w:rPr>
          <w:rFonts w:eastAsia="Calibri"/>
          <w:lang w:val="de-DE" w:eastAsia="en-US"/>
        </w:rPr>
      </w:pPr>
    </w:p>
    <w:p w14:paraId="70CD621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Wenn die Generalversammlung auf der Grundlage eines vom Kommissar erstellten Berichts berät, wohnt dieser der Generalversammlung bei.</w:t>
      </w:r>
    </w:p>
    <w:p w14:paraId="123A2398" w14:textId="77777777" w:rsidR="002771E9" w:rsidRPr="002771E9" w:rsidRDefault="002771E9" w:rsidP="002771E9">
      <w:pPr>
        <w:tabs>
          <w:tab w:val="left" w:pos="709"/>
        </w:tabs>
        <w:jc w:val="both"/>
        <w:rPr>
          <w:rFonts w:eastAsia="Calibri"/>
          <w:lang w:val="de-DE" w:eastAsia="en-US"/>
        </w:rPr>
      </w:pPr>
    </w:p>
    <w:p w14:paraId="5B743A16" w14:textId="77777777" w:rsidR="002771E9" w:rsidRPr="002771E9" w:rsidRDefault="002771E9" w:rsidP="002771E9">
      <w:pPr>
        <w:tabs>
          <w:tab w:val="left" w:pos="709"/>
        </w:tabs>
        <w:jc w:val="both"/>
        <w:rPr>
          <w:rFonts w:eastAsia="Calibri"/>
          <w:lang w:val="de-DE" w:eastAsia="en-US"/>
        </w:rPr>
      </w:pPr>
    </w:p>
    <w:p w14:paraId="14E53CD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6:74 -</w:t>
      </w:r>
      <w:r w:rsidRPr="002771E9">
        <w:rPr>
          <w:rFonts w:eastAsia="Calibri"/>
          <w:szCs w:val="22"/>
          <w:lang w:val="de-DE" w:eastAsia="en-US"/>
        </w:rPr>
        <w:t xml:space="preserve"> In der Satzung wird bestimmt, welche Formalitäten zu erfüllen sind, um zur Generalversammlung zugelassen zu werden.</w:t>
      </w:r>
    </w:p>
    <w:p w14:paraId="395C4F63" w14:textId="77777777" w:rsidR="002771E9" w:rsidRPr="002771E9" w:rsidRDefault="002771E9" w:rsidP="002771E9">
      <w:pPr>
        <w:tabs>
          <w:tab w:val="left" w:pos="709"/>
        </w:tabs>
        <w:jc w:val="both"/>
        <w:rPr>
          <w:rFonts w:eastAsia="Calibri"/>
          <w:lang w:val="de-DE" w:eastAsia="en-US"/>
        </w:rPr>
      </w:pPr>
    </w:p>
    <w:p w14:paraId="255E5AC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Aktionäre, die die Formalitäten erfüllt haben, um zur Generalversammlung zugelassen zu werden, sind ebenfalls zu folgenden Generalversammlungen mit denselben Tagesordnungs</w:t>
      </w:r>
      <w:r w:rsidRPr="002771E9">
        <w:rPr>
          <w:rFonts w:eastAsia="Calibri"/>
          <w:szCs w:val="22"/>
          <w:lang w:val="de-DE" w:eastAsia="en-US"/>
        </w:rPr>
        <w:softHyphen/>
        <w:t>punkten zugelassen, es sei denn, die Genossenschaft wird von einer Übertragung der betreffenden Aktien in Kenntnis gesetzt.</w:t>
      </w:r>
    </w:p>
    <w:p w14:paraId="2FCDB859" w14:textId="77777777" w:rsidR="002771E9" w:rsidRPr="002771E9" w:rsidRDefault="002771E9" w:rsidP="002771E9">
      <w:pPr>
        <w:tabs>
          <w:tab w:val="left" w:pos="709"/>
        </w:tabs>
        <w:jc w:val="both"/>
        <w:rPr>
          <w:rFonts w:eastAsia="Calibri"/>
          <w:lang w:val="de-DE" w:eastAsia="en-US"/>
        </w:rPr>
      </w:pPr>
    </w:p>
    <w:p w14:paraId="0225F452" w14:textId="77777777" w:rsidR="002771E9" w:rsidRPr="002771E9" w:rsidRDefault="002771E9" w:rsidP="002771E9">
      <w:pPr>
        <w:tabs>
          <w:tab w:val="left" w:pos="709"/>
        </w:tabs>
        <w:jc w:val="both"/>
        <w:rPr>
          <w:rFonts w:eastAsia="Calibri"/>
          <w:lang w:val="de-DE" w:eastAsia="en-US"/>
        </w:rPr>
      </w:pPr>
    </w:p>
    <w:p w14:paraId="051A93EE" w14:textId="28A4D194"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6:75 -</w:t>
      </w:r>
      <w:r w:rsidRPr="002771E9">
        <w:rPr>
          <w:rFonts w:eastAsia="Calibri"/>
          <w:szCs w:val="22"/>
          <w:lang w:val="de-DE" w:eastAsia="en-US"/>
        </w:rPr>
        <w:t xml:space="preserve"> § 1 - </w:t>
      </w:r>
      <w:r w:rsidR="00813720">
        <w:rPr>
          <w:rFonts w:eastAsia="Calibri"/>
          <w:szCs w:val="22"/>
          <w:lang w:val="de-DE" w:eastAsia="en-US"/>
        </w:rPr>
        <w:t>[</w:t>
      </w:r>
      <w:r w:rsidR="00813720" w:rsidRPr="00C73643">
        <w:rPr>
          <w:lang w:val="de-DE"/>
        </w:rPr>
        <w:t>Das Verwaltungsorgan</w:t>
      </w:r>
      <w:r w:rsidR="00813720">
        <w:rPr>
          <w:rFonts w:eastAsia="Calibri"/>
          <w:szCs w:val="22"/>
          <w:lang w:val="de-DE" w:eastAsia="en-US"/>
        </w:rPr>
        <w:t>]</w:t>
      </w:r>
      <w:r w:rsidRPr="002771E9">
        <w:rPr>
          <w:rFonts w:eastAsia="Calibri"/>
          <w:szCs w:val="22"/>
          <w:lang w:val="de-DE" w:eastAsia="en-US"/>
        </w:rPr>
        <w:t xml:space="preserve"> kann für Aktionäre die Möglichkeit einer Fernteilnahme an der Generalversammlung über ein von der Genossenschaft zur Verfügung gestelltes elektronisches Kommunikationsmittel </w:t>
      </w:r>
      <w:r w:rsidR="00813720">
        <w:rPr>
          <w:rFonts w:eastAsia="Calibri"/>
          <w:szCs w:val="22"/>
          <w:lang w:val="de-DE" w:eastAsia="en-US"/>
        </w:rPr>
        <w:t>[</w:t>
      </w:r>
      <w:r w:rsidRPr="002771E9">
        <w:rPr>
          <w:rFonts w:eastAsia="Calibri"/>
          <w:szCs w:val="22"/>
          <w:lang w:val="de-DE" w:eastAsia="en-US"/>
        </w:rPr>
        <w:t>vorsehen</w:t>
      </w:r>
      <w:r w:rsidR="00813720">
        <w:rPr>
          <w:rFonts w:eastAsia="Calibri"/>
          <w:szCs w:val="22"/>
          <w:lang w:val="de-DE" w:eastAsia="en-US"/>
        </w:rPr>
        <w:t>]</w:t>
      </w:r>
      <w:r w:rsidRPr="002771E9">
        <w:rPr>
          <w:rFonts w:eastAsia="Calibri"/>
          <w:szCs w:val="22"/>
          <w:lang w:val="de-DE" w:eastAsia="en-US"/>
        </w:rPr>
        <w:t>. Zur Einhaltung der Vorschriften in Bezug auf Anwesenheit und Mehrheit gelten Aktionäre, die auf diese Weise an der Generalversammlung teilnehmen, als an dem Ort anwesend, an dem die Generalversammlung stattfindet.</w:t>
      </w:r>
    </w:p>
    <w:p w14:paraId="67A9D665" w14:textId="77777777" w:rsidR="002771E9" w:rsidRPr="002771E9" w:rsidRDefault="002771E9" w:rsidP="002771E9">
      <w:pPr>
        <w:tabs>
          <w:tab w:val="left" w:pos="709"/>
        </w:tabs>
        <w:jc w:val="both"/>
        <w:rPr>
          <w:rFonts w:eastAsia="Calibri"/>
          <w:lang w:val="de-DE" w:eastAsia="en-US"/>
        </w:rPr>
      </w:pPr>
    </w:p>
    <w:p w14:paraId="7992D5B8" w14:textId="4DA2DAA4"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 xml:space="preserve">Für die Anwendung von Absatz 1 muss die Genossenschaft über das verwendete elektronische Kommunikationsmittel Eigenschaft und Identität eines in Absatz 1 erwähnten Aktionärs </w:t>
      </w:r>
      <w:r w:rsidR="00813720">
        <w:rPr>
          <w:rFonts w:eastAsia="Calibri"/>
          <w:szCs w:val="22"/>
          <w:lang w:val="de-DE" w:eastAsia="en-US"/>
        </w:rPr>
        <w:t>[...]</w:t>
      </w:r>
      <w:r w:rsidRPr="002771E9">
        <w:rPr>
          <w:rFonts w:eastAsia="Calibri"/>
          <w:szCs w:val="22"/>
          <w:lang w:val="de-DE" w:eastAsia="en-US"/>
        </w:rPr>
        <w:t xml:space="preserve"> kontrollieren können. Der Einsatz des elektronischen Kommunikationsmittels kann </w:t>
      </w:r>
      <w:r w:rsidR="00813720">
        <w:rPr>
          <w:rFonts w:eastAsia="Calibri"/>
          <w:szCs w:val="22"/>
          <w:lang w:val="de-DE" w:eastAsia="en-US"/>
        </w:rPr>
        <w:t>[...]</w:t>
      </w:r>
      <w:r w:rsidRPr="002771E9">
        <w:rPr>
          <w:rFonts w:eastAsia="Calibri"/>
          <w:szCs w:val="22"/>
          <w:lang w:val="de-DE" w:eastAsia="en-US"/>
        </w:rPr>
        <w:t xml:space="preserve"> zusätzlichen Bedingungen unterworfen werden mit dem alleinigen Ziel, die Sicherheit der elektronischen Kommunikation zu gewährleisten.</w:t>
      </w:r>
    </w:p>
    <w:p w14:paraId="111DDA20" w14:textId="77777777" w:rsidR="002771E9" w:rsidRPr="002771E9" w:rsidRDefault="002771E9" w:rsidP="002771E9">
      <w:pPr>
        <w:tabs>
          <w:tab w:val="left" w:pos="709"/>
        </w:tabs>
        <w:jc w:val="both"/>
        <w:rPr>
          <w:rFonts w:eastAsia="Calibri"/>
          <w:lang w:val="de-DE" w:eastAsia="en-US"/>
        </w:rPr>
      </w:pPr>
    </w:p>
    <w:p w14:paraId="4145AEDA" w14:textId="01CC0F4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Für die Anwendung von Absatz 1 muss das elektronische Kommunikationsmittel es den Aktionären unbeschadet jeglicher durch oder aufgrund des Gesetzes auferlegten Einschränkung zumindest ermöglichen, direkt, gleichzeitig und ununterbrochen von den Besprechungen während der Versammlung Kenntnis zu nehmen und ihr Stimmrecht in Bezug auf alle Punkte, über die die Versammlung zu beschließen hat, auszuüben. </w:t>
      </w:r>
      <w:r w:rsidR="00813720">
        <w:rPr>
          <w:rFonts w:eastAsia="Calibri"/>
          <w:szCs w:val="22"/>
          <w:lang w:val="de-DE" w:eastAsia="en-US"/>
        </w:rPr>
        <w:t>[</w:t>
      </w:r>
      <w:r w:rsidR="00813720" w:rsidRPr="00C73643">
        <w:rPr>
          <w:lang w:val="de-DE"/>
        </w:rPr>
        <w:t>Dieses elektronische Kommunikationsmittel muss</w:t>
      </w:r>
      <w:r w:rsidR="00813720">
        <w:rPr>
          <w:rFonts w:eastAsia="Calibri"/>
          <w:szCs w:val="22"/>
          <w:lang w:val="de-DE" w:eastAsia="en-US"/>
        </w:rPr>
        <w:t xml:space="preserve">] </w:t>
      </w:r>
      <w:r w:rsidRPr="002771E9">
        <w:rPr>
          <w:rFonts w:eastAsia="Calibri"/>
          <w:szCs w:val="22"/>
          <w:lang w:val="de-DE" w:eastAsia="en-US"/>
        </w:rPr>
        <w:t xml:space="preserve">es den Aktionären darüber hinaus ermöglichen </w:t>
      </w:r>
      <w:r w:rsidR="00813720">
        <w:rPr>
          <w:rFonts w:eastAsia="Calibri"/>
          <w:szCs w:val="22"/>
          <w:lang w:val="de-DE" w:eastAsia="en-US"/>
        </w:rPr>
        <w:t>[...]</w:t>
      </w:r>
      <w:r w:rsidRPr="002771E9">
        <w:rPr>
          <w:rFonts w:eastAsia="Calibri"/>
          <w:szCs w:val="22"/>
          <w:lang w:val="de-DE" w:eastAsia="en-US"/>
        </w:rPr>
        <w:t>, an den Beratungen teilzunehmen und Fragen zu stellen.</w:t>
      </w:r>
    </w:p>
    <w:p w14:paraId="2951C800" w14:textId="77777777" w:rsidR="002771E9" w:rsidRPr="002771E9" w:rsidRDefault="002771E9" w:rsidP="002771E9">
      <w:pPr>
        <w:tabs>
          <w:tab w:val="left" w:pos="709"/>
        </w:tabs>
        <w:jc w:val="both"/>
        <w:rPr>
          <w:rFonts w:eastAsia="Calibri"/>
          <w:lang w:val="de-DE" w:eastAsia="en-US"/>
        </w:rPr>
      </w:pPr>
    </w:p>
    <w:p w14:paraId="41726391" w14:textId="3CF2E2AC"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Die Ladung zur Generalversammlung enthält eine klare und genaue Beschreibung der </w:t>
      </w:r>
      <w:r w:rsidR="00813720">
        <w:rPr>
          <w:rFonts w:eastAsia="Calibri"/>
          <w:szCs w:val="22"/>
          <w:lang w:val="de-DE" w:eastAsia="en-US"/>
        </w:rPr>
        <w:t>[...]</w:t>
      </w:r>
      <w:r w:rsidRPr="002771E9">
        <w:rPr>
          <w:rFonts w:eastAsia="Calibri"/>
          <w:szCs w:val="22"/>
          <w:lang w:val="de-DE" w:eastAsia="en-US"/>
        </w:rPr>
        <w:t xml:space="preserve"> Verfahren in Bezug auf die Fernteilnahme.</w:t>
      </w:r>
      <w:r w:rsidR="00813720">
        <w:rPr>
          <w:rFonts w:eastAsia="Calibri"/>
          <w:szCs w:val="22"/>
          <w:lang w:val="de-DE" w:eastAsia="en-US"/>
        </w:rPr>
        <w:t xml:space="preserve"> [</w:t>
      </w:r>
      <w:r w:rsidR="00813720" w:rsidRPr="00C73643">
        <w:rPr>
          <w:lang w:val="de-DE"/>
        </w:rPr>
        <w:t>Wenn die Genossenschaft über eine Website wie in Artikel 2:31 erwähnt verfügt, werden diese Verfahren auf der Website der Genossenschaft denjenigen zur Verfügung gestellt, die berechtigt sind, an der Generalversammlung teilzunehmen.</w:t>
      </w:r>
      <w:r w:rsidR="00813720">
        <w:rPr>
          <w:rFonts w:eastAsia="Calibri"/>
          <w:szCs w:val="22"/>
          <w:lang w:val="de-DE" w:eastAsia="en-US"/>
        </w:rPr>
        <w:t>]</w:t>
      </w:r>
    </w:p>
    <w:p w14:paraId="5C629B06" w14:textId="77777777" w:rsidR="002771E9" w:rsidRPr="002771E9" w:rsidRDefault="002771E9" w:rsidP="002771E9">
      <w:pPr>
        <w:tabs>
          <w:tab w:val="left" w:pos="709"/>
        </w:tabs>
        <w:jc w:val="both"/>
        <w:rPr>
          <w:rFonts w:eastAsia="Calibri"/>
          <w:lang w:val="de-DE" w:eastAsia="en-US"/>
        </w:rPr>
      </w:pPr>
    </w:p>
    <w:p w14:paraId="4DE21DDB" w14:textId="55025251"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00813720">
        <w:rPr>
          <w:rFonts w:eastAsia="Calibri"/>
          <w:szCs w:val="22"/>
          <w:lang w:val="de-DE" w:eastAsia="en-US"/>
        </w:rPr>
        <w:t>[...]</w:t>
      </w:r>
    </w:p>
    <w:p w14:paraId="76A02AE1" w14:textId="77777777" w:rsidR="002771E9" w:rsidRPr="002771E9" w:rsidRDefault="002771E9" w:rsidP="002771E9">
      <w:pPr>
        <w:tabs>
          <w:tab w:val="left" w:pos="709"/>
        </w:tabs>
        <w:jc w:val="both"/>
        <w:rPr>
          <w:rFonts w:eastAsia="Calibri"/>
          <w:lang w:val="de-DE" w:eastAsia="en-US"/>
        </w:rPr>
      </w:pPr>
    </w:p>
    <w:p w14:paraId="7999EF2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Das Protokoll der Generalversammlung vermerkt eventuelle technische Probleme und Zwischenfälle, die die Teilnahme an der Generalversammlung oder an der Abstimmung auf elektronischem Weg verhindert oder gestört haben.</w:t>
      </w:r>
    </w:p>
    <w:p w14:paraId="217876EC" w14:textId="77777777" w:rsidR="002771E9" w:rsidRPr="002771E9" w:rsidRDefault="002771E9" w:rsidP="002771E9">
      <w:pPr>
        <w:tabs>
          <w:tab w:val="left" w:pos="709"/>
        </w:tabs>
        <w:jc w:val="both"/>
        <w:rPr>
          <w:rFonts w:eastAsia="Calibri"/>
          <w:lang w:val="de-DE" w:eastAsia="en-US"/>
        </w:rPr>
      </w:pPr>
    </w:p>
    <w:p w14:paraId="257707CA" w14:textId="23972191"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Mitglieder des Präsidiums der Generalversammlung</w:t>
      </w:r>
      <w:r w:rsidR="00813720">
        <w:rPr>
          <w:rFonts w:eastAsia="Calibri"/>
          <w:szCs w:val="22"/>
          <w:lang w:val="de-DE" w:eastAsia="en-US"/>
        </w:rPr>
        <w:t xml:space="preserve"> [...]</w:t>
      </w:r>
      <w:r w:rsidRPr="002771E9">
        <w:rPr>
          <w:rFonts w:eastAsia="Calibri"/>
          <w:szCs w:val="22"/>
          <w:lang w:val="de-DE" w:eastAsia="en-US"/>
        </w:rPr>
        <w:t xml:space="preserve"> dürfen an der Generalversammlung nicht auf elektronischem Weg teilnehmen.</w:t>
      </w:r>
    </w:p>
    <w:p w14:paraId="627291DE" w14:textId="77777777" w:rsidR="002771E9" w:rsidRPr="002771E9" w:rsidRDefault="002771E9" w:rsidP="002771E9">
      <w:pPr>
        <w:tabs>
          <w:tab w:val="left" w:pos="709"/>
        </w:tabs>
        <w:jc w:val="both"/>
        <w:rPr>
          <w:rFonts w:eastAsia="Calibri"/>
          <w:lang w:val="de-DE" w:eastAsia="en-US"/>
        </w:rPr>
      </w:pPr>
    </w:p>
    <w:p w14:paraId="6052E86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Artikel 6:74 ist anwendbar, wenn die Genossenschaft die Fernteilnahme an der Generalversammlung ermöglicht.</w:t>
      </w:r>
    </w:p>
    <w:p w14:paraId="67AADA29" w14:textId="77777777" w:rsidR="002771E9" w:rsidRPr="002771E9" w:rsidRDefault="002771E9" w:rsidP="002771E9">
      <w:pPr>
        <w:tabs>
          <w:tab w:val="left" w:pos="709"/>
        </w:tabs>
        <w:jc w:val="both"/>
        <w:rPr>
          <w:rFonts w:eastAsia="Calibri"/>
          <w:lang w:val="de-DE" w:eastAsia="en-US"/>
        </w:rPr>
      </w:pPr>
    </w:p>
    <w:p w14:paraId="208044D1" w14:textId="05C5487A"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 3 - </w:t>
      </w:r>
      <w:r w:rsidR="00813720">
        <w:rPr>
          <w:rFonts w:eastAsia="Calibri"/>
          <w:szCs w:val="22"/>
          <w:lang w:val="de-DE" w:eastAsia="en-US"/>
        </w:rPr>
        <w:t>[...]</w:t>
      </w:r>
    </w:p>
    <w:p w14:paraId="73DCCB4E" w14:textId="77777777" w:rsidR="002771E9" w:rsidRPr="002771E9" w:rsidRDefault="002771E9" w:rsidP="002771E9">
      <w:pPr>
        <w:tabs>
          <w:tab w:val="left" w:pos="709"/>
        </w:tabs>
        <w:jc w:val="both"/>
        <w:rPr>
          <w:rFonts w:eastAsia="Calibri"/>
          <w:lang w:val="de-DE" w:eastAsia="en-US"/>
        </w:rPr>
      </w:pPr>
    </w:p>
    <w:p w14:paraId="7870772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4 - Unbeschadet des Artikels 6:80 kann in der Satzung gemäß den dort bestimmten Modalitäten Aktionären erlaubt werden, vor der Generalversammlung auf elektronischem Weg eine Fernstimmabgabe vorzunehmen.</w:t>
      </w:r>
    </w:p>
    <w:p w14:paraId="0D9905B1" w14:textId="77777777" w:rsidR="002771E9" w:rsidRPr="002771E9" w:rsidRDefault="002771E9" w:rsidP="002771E9">
      <w:pPr>
        <w:tabs>
          <w:tab w:val="left" w:pos="709"/>
        </w:tabs>
        <w:jc w:val="both"/>
        <w:rPr>
          <w:rFonts w:eastAsia="Calibri"/>
          <w:lang w:val="de-DE" w:eastAsia="en-US"/>
        </w:rPr>
      </w:pPr>
    </w:p>
    <w:p w14:paraId="427C130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Wenn die Genossenschaft die Fernstimmabgabe auf elektronischem Weg erlaubt, muss sie Eigenschaft und Identität eines Aktionärs in der durch oder aufgrund der Satzung bestimmten Weise kontrollieren können.</w:t>
      </w:r>
    </w:p>
    <w:p w14:paraId="2CF277BE" w14:textId="090EC1E2" w:rsidR="002771E9" w:rsidRDefault="002771E9" w:rsidP="002771E9">
      <w:pPr>
        <w:tabs>
          <w:tab w:val="left" w:pos="709"/>
        </w:tabs>
        <w:jc w:val="both"/>
        <w:rPr>
          <w:rFonts w:eastAsia="Calibri"/>
          <w:lang w:val="de-DE" w:eastAsia="en-US"/>
        </w:rPr>
      </w:pPr>
    </w:p>
    <w:p w14:paraId="67D690B5" w14:textId="2431C859" w:rsidR="00813720" w:rsidRPr="00B07EC4" w:rsidRDefault="00813720" w:rsidP="00813720">
      <w:pPr>
        <w:jc w:val="both"/>
        <w:rPr>
          <w:i/>
          <w:lang w:val="de-DE"/>
        </w:rPr>
      </w:pPr>
      <w:r>
        <w:rPr>
          <w:i/>
          <w:lang w:val="de-DE"/>
        </w:rPr>
        <w:t>[Art. 6:75 § 1 Abs. 1 abgeändert durch Art. 27 Nr. 1 des G. vom 20. Dezember 2020 (B.S. vom 24. Dezember 2020); § 1 Abs. 2 abgeändert durch Art. 27 Nr. 2 des G. vom 20. Dezember 2020 (B.S. vom 24. Dezember 2020); § 1 Abs. 3 abgeändert durch Art. 27 Nr. 3 des G. vom 20. Dezember 2020 (B.S. vom 24. Dezember 2020); § 1 Abs. 4 abgeändert durch Art. 27 Nr. 4 des G. vom 20. Dezember 2020 (B.S. vom 24. Dezember 2020); § 1 früherer Absatz 5 aufgehoben durch Art. 27 Nr. 5 des G. vom 20. Dezember 2020 (B.S. vom 24. Dezember 2020); §</w:t>
      </w:r>
      <w:r w:rsidR="00685E3B">
        <w:rPr>
          <w:i/>
          <w:lang w:val="de-DE"/>
        </w:rPr>
        <w:t> 1</w:t>
      </w:r>
      <w:r>
        <w:rPr>
          <w:i/>
          <w:lang w:val="de-DE"/>
        </w:rPr>
        <w:t xml:space="preserve"> neuer Absatz 6 abgeändert durch Art. 27 Nr. 6 des G. vom 20. Dezember 2020 (B.S. vom </w:t>
      </w:r>
      <w:r>
        <w:rPr>
          <w:i/>
          <w:lang w:val="de-DE"/>
        </w:rPr>
        <w:lastRenderedPageBreak/>
        <w:t>24. Dezember 2020); § 3 aufgehoben durch Art. 27 Nr. 7 des G. vom 20. Dezember 2020 (B.S. vom 24. Dezember 2020)]</w:t>
      </w:r>
    </w:p>
    <w:p w14:paraId="1630C3DC" w14:textId="77777777" w:rsidR="00813720" w:rsidRPr="002771E9" w:rsidRDefault="00813720" w:rsidP="002771E9">
      <w:pPr>
        <w:tabs>
          <w:tab w:val="left" w:pos="709"/>
        </w:tabs>
        <w:jc w:val="both"/>
        <w:rPr>
          <w:rFonts w:eastAsia="Calibri"/>
          <w:lang w:val="de-DE" w:eastAsia="en-US"/>
        </w:rPr>
      </w:pPr>
    </w:p>
    <w:p w14:paraId="6CE86E17" w14:textId="77777777" w:rsidR="002771E9" w:rsidRPr="002771E9" w:rsidRDefault="002771E9" w:rsidP="002771E9">
      <w:pPr>
        <w:tabs>
          <w:tab w:val="left" w:pos="709"/>
        </w:tabs>
        <w:jc w:val="both"/>
        <w:rPr>
          <w:rFonts w:eastAsia="Calibri"/>
          <w:lang w:val="de-DE" w:eastAsia="en-US"/>
        </w:rPr>
      </w:pPr>
    </w:p>
    <w:p w14:paraId="2BD45FCB"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6 - Verlauf der Generalversammlung</w:t>
      </w:r>
    </w:p>
    <w:p w14:paraId="0D6BB6E8" w14:textId="77777777" w:rsidR="002771E9" w:rsidRPr="002771E9" w:rsidRDefault="002771E9" w:rsidP="002771E9">
      <w:pPr>
        <w:tabs>
          <w:tab w:val="left" w:pos="709"/>
        </w:tabs>
        <w:jc w:val="center"/>
        <w:rPr>
          <w:rFonts w:eastAsia="Calibri"/>
          <w:lang w:val="de-DE" w:eastAsia="en-US"/>
        </w:rPr>
      </w:pPr>
    </w:p>
    <w:p w14:paraId="785492AF" w14:textId="77777777" w:rsidR="002771E9" w:rsidRPr="002771E9" w:rsidRDefault="002771E9" w:rsidP="002771E9">
      <w:pPr>
        <w:tabs>
          <w:tab w:val="left" w:pos="709"/>
        </w:tabs>
        <w:jc w:val="both"/>
        <w:rPr>
          <w:rFonts w:eastAsia="Calibri"/>
          <w:lang w:val="de-DE" w:eastAsia="en-US"/>
        </w:rPr>
      </w:pPr>
    </w:p>
    <w:p w14:paraId="5F8C2A7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6:76 -</w:t>
      </w:r>
      <w:r w:rsidRPr="002771E9">
        <w:rPr>
          <w:rFonts w:eastAsia="Calibri"/>
          <w:szCs w:val="22"/>
          <w:lang w:val="de-DE" w:eastAsia="en-US"/>
        </w:rPr>
        <w:t xml:space="preserve"> Bei jeder Generalversammlung wird eine Anwesenheitsliste geführt. [Jeder Aktionär kann diese Liste einsehen.]</w:t>
      </w:r>
    </w:p>
    <w:p w14:paraId="1F4566C1" w14:textId="77777777" w:rsidR="002771E9" w:rsidRPr="002771E9" w:rsidRDefault="002771E9" w:rsidP="002771E9">
      <w:pPr>
        <w:tabs>
          <w:tab w:val="left" w:pos="709"/>
        </w:tabs>
        <w:jc w:val="both"/>
        <w:rPr>
          <w:rFonts w:eastAsia="Calibri"/>
          <w:lang w:val="de-DE" w:eastAsia="en-US"/>
        </w:rPr>
      </w:pPr>
    </w:p>
    <w:p w14:paraId="4483BFF2"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6:76 abgeändert durch Art. 128 des G. vom 28. April 2020 (B.S. vom 6. Mai 2020)]</w:t>
      </w:r>
    </w:p>
    <w:p w14:paraId="0D678BD9" w14:textId="77777777" w:rsidR="002771E9" w:rsidRPr="002771E9" w:rsidRDefault="002771E9" w:rsidP="002771E9">
      <w:pPr>
        <w:tabs>
          <w:tab w:val="left" w:pos="709"/>
        </w:tabs>
        <w:jc w:val="both"/>
        <w:rPr>
          <w:rFonts w:eastAsia="Calibri"/>
          <w:i/>
          <w:iCs/>
          <w:lang w:val="de-DE" w:eastAsia="en-US"/>
        </w:rPr>
      </w:pPr>
    </w:p>
    <w:p w14:paraId="586CAAA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p>
    <w:p w14:paraId="5BDB593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6:77 -</w:t>
      </w:r>
      <w:r w:rsidRPr="002771E9">
        <w:rPr>
          <w:rFonts w:eastAsia="Calibri"/>
          <w:szCs w:val="22"/>
          <w:lang w:val="de-DE" w:eastAsia="en-US"/>
        </w:rPr>
        <w:t xml:space="preserve"> Die Mitglieder des Verwaltungsorgans beantworten Fragen, die Aktionäre ihnen mündlich oder schriftlich vor oder während der Versammlung stellen über Punkte der Tagesordnung. Im Interesse der Genossenschaft können die Mitglieder des Verwaltungsorgans sich weigern, auf Fragen zu antworten, wenn die Mitteilung bestimmter Daten oder Sachverhalte der Genossenschaft schaden kann oder von ihnen oder der Genossenschaft eingegangenen Vertraulichkeitsklauseln entgegensteht.</w:t>
      </w:r>
    </w:p>
    <w:p w14:paraId="08FAE562" w14:textId="77777777" w:rsidR="002771E9" w:rsidRPr="002771E9" w:rsidRDefault="002771E9" w:rsidP="002771E9">
      <w:pPr>
        <w:tabs>
          <w:tab w:val="left" w:pos="709"/>
        </w:tabs>
        <w:jc w:val="both"/>
        <w:rPr>
          <w:rFonts w:eastAsia="Calibri"/>
          <w:lang w:val="de-DE" w:eastAsia="en-US"/>
        </w:rPr>
      </w:pPr>
    </w:p>
    <w:p w14:paraId="1C3E95E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Kommissar teilt schriftliche Fragen, die er erhält, unverzüglich dem Verwaltungs</w:t>
      </w:r>
      <w:r w:rsidRPr="002771E9">
        <w:rPr>
          <w:rFonts w:eastAsia="Calibri"/>
          <w:szCs w:val="22"/>
          <w:lang w:val="de-DE" w:eastAsia="en-US"/>
        </w:rPr>
        <w:softHyphen/>
        <w:t>organ mit und beantwortet Fragen, die Aktionäre ihm mündlich oder schriftlich vor oder während der Versammlung stellen über Punkte der Tagesordnung, zu denen er Bericht erstattet. Im Interesse der Genossenschaft kann er sich weigern, auf Fragen zu antworten, wenn die Mitteilung bestimmter Daten oder Sachverhalte der Genossenschaft schaden kann oder dem Berufsgeheimnis, an das er gebunden ist, oder von der Genossenschaft eingegangenen Vertraulichkeitsklauseln entgegensteht. Er hat das Recht, auf der Generalversammlung das Wort zu ergreifen im Zusammenhang mit der Ausführung seiner Aufgabe.</w:t>
      </w:r>
    </w:p>
    <w:p w14:paraId="280891D6" w14:textId="77777777" w:rsidR="002771E9" w:rsidRPr="002771E9" w:rsidRDefault="002771E9" w:rsidP="002771E9">
      <w:pPr>
        <w:tabs>
          <w:tab w:val="left" w:pos="709"/>
        </w:tabs>
        <w:jc w:val="both"/>
        <w:rPr>
          <w:rFonts w:eastAsia="Calibri"/>
          <w:lang w:val="de-DE" w:eastAsia="en-US"/>
        </w:rPr>
      </w:pPr>
    </w:p>
    <w:p w14:paraId="6BCF81F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Mitglieder des Verwaltungsorgans und der Kommissar können auf Fragen gleichen Gegenstands eine Gesamtantwort geben.</w:t>
      </w:r>
    </w:p>
    <w:p w14:paraId="12B944DC" w14:textId="77777777" w:rsidR="002771E9" w:rsidRPr="002771E9" w:rsidRDefault="002771E9" w:rsidP="002771E9">
      <w:pPr>
        <w:tabs>
          <w:tab w:val="left" w:pos="709"/>
        </w:tabs>
        <w:jc w:val="both"/>
        <w:rPr>
          <w:rFonts w:eastAsia="Calibri"/>
          <w:lang w:val="de-DE" w:eastAsia="en-US"/>
        </w:rPr>
      </w:pPr>
    </w:p>
    <w:p w14:paraId="68936FE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Ab dem Zeitpunkt der Ladung zur Generalversammlung können Aktionäre in den in der Satzung festgelegten Fristen schriftlich Fragen an die in der Ladung angegebene Adresse oder die in Artikel 2:31 erwähnte E-Mail-Adresse richten. Haben die betreffenden Aktionäre die Formalitäten erfüllt, um zur Versammlung zugelassen zu werden, werden diese Fragen auf der Versammlung beantwortet.</w:t>
      </w:r>
    </w:p>
    <w:p w14:paraId="7B380146" w14:textId="77777777" w:rsidR="002771E9" w:rsidRPr="002771E9" w:rsidRDefault="002771E9" w:rsidP="002771E9">
      <w:pPr>
        <w:tabs>
          <w:tab w:val="left" w:pos="709"/>
        </w:tabs>
        <w:jc w:val="both"/>
        <w:rPr>
          <w:rFonts w:eastAsia="Calibri"/>
          <w:lang w:val="de-DE" w:eastAsia="en-US"/>
        </w:rPr>
      </w:pPr>
    </w:p>
    <w:p w14:paraId="2E95C1E8" w14:textId="77777777" w:rsidR="002771E9" w:rsidRPr="002771E9" w:rsidRDefault="002771E9" w:rsidP="002771E9">
      <w:pPr>
        <w:tabs>
          <w:tab w:val="left" w:pos="709"/>
        </w:tabs>
        <w:jc w:val="both"/>
        <w:rPr>
          <w:rFonts w:eastAsia="Calibri"/>
          <w:lang w:val="de-DE" w:eastAsia="en-US"/>
        </w:rPr>
      </w:pPr>
    </w:p>
    <w:p w14:paraId="423CB54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6:78 -</w:t>
      </w:r>
      <w:r w:rsidRPr="002771E9">
        <w:rPr>
          <w:rFonts w:eastAsia="Calibri"/>
          <w:szCs w:val="22"/>
          <w:lang w:val="de-DE" w:eastAsia="en-US"/>
        </w:rPr>
        <w:t xml:space="preserve"> Für die Bestimmung der auf Generalversammlungen einzuhaltenden Vorschriften in Bezug auf Anwesenheit und Mehrheit werden Aktien, für die das Stimmrecht ausgesetzt wurde, nicht berücksichtigt.</w:t>
      </w:r>
    </w:p>
    <w:p w14:paraId="2E033006" w14:textId="77777777" w:rsidR="002771E9" w:rsidRPr="002771E9" w:rsidRDefault="002771E9" w:rsidP="002771E9">
      <w:pPr>
        <w:tabs>
          <w:tab w:val="left" w:pos="709"/>
        </w:tabs>
        <w:jc w:val="both"/>
        <w:rPr>
          <w:rFonts w:eastAsia="Calibri"/>
          <w:lang w:val="de-DE" w:eastAsia="en-US"/>
        </w:rPr>
      </w:pPr>
    </w:p>
    <w:p w14:paraId="4B5617BE" w14:textId="77777777" w:rsidR="002771E9" w:rsidRPr="002771E9" w:rsidRDefault="002771E9" w:rsidP="002771E9">
      <w:pPr>
        <w:tabs>
          <w:tab w:val="left" w:pos="709"/>
        </w:tabs>
        <w:jc w:val="both"/>
        <w:rPr>
          <w:rFonts w:eastAsia="Calibri"/>
          <w:lang w:val="de-DE" w:eastAsia="en-US"/>
        </w:rPr>
      </w:pPr>
    </w:p>
    <w:p w14:paraId="40D9AB6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6:79 -</w:t>
      </w:r>
      <w:r w:rsidRPr="002771E9">
        <w:rPr>
          <w:rFonts w:eastAsia="Calibri"/>
          <w:szCs w:val="22"/>
          <w:lang w:val="de-DE" w:eastAsia="en-US"/>
        </w:rPr>
        <w:t xml:space="preserve"> Protokolle der Generalversammlungen werden von den Mitgliedern des Präsidiums unterzeichnet und von den Aktionären, die dies wünschen; Abschriften für Dritte werden von einem oder mehreren Mitgliedern des Verwaltungsorgans mit Vertretungsbefugnis unterzeichnet.</w:t>
      </w:r>
    </w:p>
    <w:p w14:paraId="7990ED39" w14:textId="77777777" w:rsidR="002771E9" w:rsidRPr="002771E9" w:rsidRDefault="002771E9" w:rsidP="002771E9">
      <w:pPr>
        <w:tabs>
          <w:tab w:val="left" w:pos="709"/>
        </w:tabs>
        <w:jc w:val="both"/>
        <w:rPr>
          <w:rFonts w:eastAsia="Calibri"/>
          <w:lang w:val="de-DE" w:eastAsia="en-US"/>
        </w:rPr>
      </w:pPr>
    </w:p>
    <w:p w14:paraId="47E99200" w14:textId="77777777" w:rsidR="002771E9" w:rsidRPr="002771E9" w:rsidRDefault="002771E9" w:rsidP="002771E9">
      <w:pPr>
        <w:tabs>
          <w:tab w:val="left" w:pos="709"/>
        </w:tabs>
        <w:jc w:val="both"/>
        <w:rPr>
          <w:rFonts w:eastAsia="Calibri"/>
          <w:lang w:val="de-DE" w:eastAsia="en-US"/>
        </w:rPr>
      </w:pPr>
    </w:p>
    <w:p w14:paraId="6692F239"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lastRenderedPageBreak/>
        <w:t>Unterabschnitt 7 - Modalitäten für die Ausübung des Stimmrechts</w:t>
      </w:r>
    </w:p>
    <w:p w14:paraId="2E6367F3" w14:textId="77777777" w:rsidR="002771E9" w:rsidRPr="002771E9" w:rsidRDefault="002771E9" w:rsidP="002771E9">
      <w:pPr>
        <w:tabs>
          <w:tab w:val="left" w:pos="709"/>
        </w:tabs>
        <w:jc w:val="center"/>
        <w:rPr>
          <w:rFonts w:eastAsia="Calibri"/>
          <w:lang w:val="de-DE" w:eastAsia="en-US"/>
        </w:rPr>
      </w:pPr>
    </w:p>
    <w:p w14:paraId="369796B1" w14:textId="77777777" w:rsidR="002771E9" w:rsidRPr="002771E9" w:rsidRDefault="002771E9" w:rsidP="002771E9">
      <w:pPr>
        <w:tabs>
          <w:tab w:val="left" w:pos="709"/>
        </w:tabs>
        <w:jc w:val="center"/>
        <w:rPr>
          <w:rFonts w:eastAsia="Calibri"/>
          <w:lang w:val="de-DE" w:eastAsia="en-US"/>
        </w:rPr>
      </w:pPr>
    </w:p>
    <w:p w14:paraId="707CCDB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6:80 -</w:t>
      </w:r>
      <w:r w:rsidRPr="002771E9">
        <w:rPr>
          <w:rFonts w:eastAsia="Calibri"/>
          <w:szCs w:val="22"/>
          <w:lang w:val="de-DE" w:eastAsia="en-US"/>
        </w:rPr>
        <w:t xml:space="preserve"> Vorbehaltlich gegenteiliger Satzungsbestimmung können Aktionäre sich von einem Bevollmächtigten vertreten lassen, der nicht Aktionär sein muss. In der Satzung kann Aktionären erlaubt werden, ihre Stimme vor der Versammlung schriftlich abzugeben.</w:t>
      </w:r>
    </w:p>
    <w:p w14:paraId="7EED5912" w14:textId="77777777" w:rsidR="002771E9" w:rsidRPr="002771E9" w:rsidRDefault="002771E9" w:rsidP="002771E9">
      <w:pPr>
        <w:tabs>
          <w:tab w:val="left" w:pos="709"/>
        </w:tabs>
        <w:jc w:val="both"/>
        <w:rPr>
          <w:rFonts w:eastAsia="Calibri"/>
          <w:lang w:val="de-DE" w:eastAsia="en-US"/>
        </w:rPr>
      </w:pPr>
    </w:p>
    <w:p w14:paraId="727EF52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Eine schriftlich abgegebene Stimme oder eine erteilte Vollmacht bleibt für folgende Generalversammlungen mit denselben Tagesordnungspunkten gültig, es sei denn, die Genossenschaft wird von einer Übertragung der betreffenden Aktien in Kenntnis gesetzt.</w:t>
      </w:r>
    </w:p>
    <w:p w14:paraId="0B8FF5D9" w14:textId="77777777" w:rsidR="002771E9" w:rsidRPr="002771E9" w:rsidRDefault="002771E9" w:rsidP="002771E9">
      <w:pPr>
        <w:tabs>
          <w:tab w:val="left" w:pos="709"/>
        </w:tabs>
        <w:jc w:val="both"/>
        <w:rPr>
          <w:rFonts w:eastAsia="Calibri"/>
          <w:lang w:val="de-DE" w:eastAsia="en-US"/>
        </w:rPr>
      </w:pPr>
    </w:p>
    <w:p w14:paraId="2CD7321E" w14:textId="77777777" w:rsidR="002771E9" w:rsidRPr="002771E9" w:rsidRDefault="002771E9" w:rsidP="002771E9">
      <w:pPr>
        <w:tabs>
          <w:tab w:val="left" w:pos="709"/>
        </w:tabs>
        <w:jc w:val="both"/>
        <w:rPr>
          <w:rFonts w:eastAsia="Calibri"/>
          <w:lang w:val="de-DE" w:eastAsia="en-US"/>
        </w:rPr>
      </w:pPr>
    </w:p>
    <w:p w14:paraId="56AA69C9"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xml:space="preserve"> Ordentliche Generalversammlung</w:t>
      </w:r>
    </w:p>
    <w:p w14:paraId="62A92965" w14:textId="77777777" w:rsidR="002771E9" w:rsidRPr="002771E9" w:rsidRDefault="002771E9" w:rsidP="002771E9">
      <w:pPr>
        <w:tabs>
          <w:tab w:val="left" w:pos="709"/>
        </w:tabs>
        <w:jc w:val="center"/>
        <w:rPr>
          <w:rFonts w:eastAsia="Calibri"/>
          <w:lang w:val="de-DE" w:eastAsia="en-US"/>
        </w:rPr>
      </w:pPr>
    </w:p>
    <w:p w14:paraId="0EA5FEAE" w14:textId="77777777" w:rsidR="002771E9" w:rsidRPr="002771E9" w:rsidRDefault="002771E9" w:rsidP="002771E9">
      <w:pPr>
        <w:tabs>
          <w:tab w:val="left" w:pos="709"/>
        </w:tabs>
        <w:jc w:val="center"/>
        <w:rPr>
          <w:rFonts w:eastAsia="Calibri"/>
          <w:lang w:val="de-DE" w:eastAsia="en-US"/>
        </w:rPr>
      </w:pPr>
    </w:p>
    <w:p w14:paraId="11281DC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6:81 -</w:t>
      </w:r>
      <w:r w:rsidRPr="002771E9">
        <w:rPr>
          <w:rFonts w:eastAsia="Calibri"/>
          <w:szCs w:val="22"/>
          <w:lang w:val="de-DE" w:eastAsia="en-US"/>
        </w:rPr>
        <w:t xml:space="preserve"> Jedes Jahr muss mindestens eine Generalversammlung in der Gemeinde, am Tag und zu der Uhrzeit, die in der Satzung bestimmt sind, gehalten werden.</w:t>
      </w:r>
    </w:p>
    <w:p w14:paraId="4B0AF01F" w14:textId="77777777" w:rsidR="002771E9" w:rsidRPr="002771E9" w:rsidRDefault="002771E9" w:rsidP="002771E9">
      <w:pPr>
        <w:tabs>
          <w:tab w:val="left" w:pos="709"/>
        </w:tabs>
        <w:jc w:val="both"/>
        <w:rPr>
          <w:rFonts w:eastAsia="Calibri"/>
          <w:lang w:val="de-DE" w:eastAsia="en-US"/>
        </w:rPr>
      </w:pPr>
    </w:p>
    <w:p w14:paraId="7DAAC221" w14:textId="77777777" w:rsidR="002771E9" w:rsidRPr="002771E9" w:rsidRDefault="002771E9" w:rsidP="002771E9">
      <w:pPr>
        <w:tabs>
          <w:tab w:val="left" w:pos="709"/>
        </w:tabs>
        <w:jc w:val="both"/>
        <w:rPr>
          <w:rFonts w:eastAsia="Calibri"/>
          <w:lang w:val="de-DE" w:eastAsia="en-US"/>
        </w:rPr>
      </w:pPr>
    </w:p>
    <w:p w14:paraId="1AE6694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6:82 -</w:t>
      </w:r>
      <w:r w:rsidRPr="002771E9">
        <w:rPr>
          <w:rFonts w:eastAsia="Calibri"/>
          <w:szCs w:val="22"/>
          <w:lang w:val="de-DE" w:eastAsia="en-US"/>
        </w:rPr>
        <w:t xml:space="preserve"> Fünfzehn Tage vor der Generalversammlung dürfen Aktionäre Folgendes einsehen:</w:t>
      </w:r>
    </w:p>
    <w:p w14:paraId="14614A85" w14:textId="77777777" w:rsidR="002771E9" w:rsidRPr="002771E9" w:rsidRDefault="002771E9" w:rsidP="002771E9">
      <w:pPr>
        <w:tabs>
          <w:tab w:val="left" w:pos="709"/>
        </w:tabs>
        <w:jc w:val="both"/>
        <w:rPr>
          <w:rFonts w:eastAsia="Calibri"/>
          <w:lang w:val="de-DE" w:eastAsia="en-US"/>
        </w:rPr>
      </w:pPr>
    </w:p>
    <w:p w14:paraId="73748A9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Jahresabschluss,</w:t>
      </w:r>
    </w:p>
    <w:p w14:paraId="58F668A6" w14:textId="77777777" w:rsidR="002771E9" w:rsidRPr="002771E9" w:rsidRDefault="002771E9" w:rsidP="002771E9">
      <w:pPr>
        <w:tabs>
          <w:tab w:val="left" w:pos="709"/>
        </w:tabs>
        <w:jc w:val="both"/>
        <w:rPr>
          <w:rFonts w:eastAsia="Calibri"/>
          <w:lang w:val="de-DE" w:eastAsia="en-US"/>
        </w:rPr>
      </w:pPr>
    </w:p>
    <w:p w14:paraId="00198A6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gegebenenfalls konsolidierten Abschluss,</w:t>
      </w:r>
    </w:p>
    <w:p w14:paraId="6EDEC8E3" w14:textId="77777777" w:rsidR="002771E9" w:rsidRPr="002771E9" w:rsidRDefault="002771E9" w:rsidP="002771E9">
      <w:pPr>
        <w:tabs>
          <w:tab w:val="left" w:pos="709"/>
        </w:tabs>
        <w:jc w:val="both"/>
        <w:rPr>
          <w:rFonts w:eastAsia="Calibri"/>
          <w:lang w:val="de-DE" w:eastAsia="en-US"/>
        </w:rPr>
      </w:pPr>
    </w:p>
    <w:p w14:paraId="73CD8CE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Liste der Aktionäre, die ihre Aktien nicht voll eingezahlt haben, mit Angabe der Anzahl nicht eingezahlter Aktien und ihres Wohnsitzes,</w:t>
      </w:r>
    </w:p>
    <w:p w14:paraId="2FA33257" w14:textId="77777777" w:rsidR="002771E9" w:rsidRPr="002771E9" w:rsidRDefault="002771E9" w:rsidP="002771E9">
      <w:pPr>
        <w:tabs>
          <w:tab w:val="left" w:pos="709"/>
        </w:tabs>
        <w:jc w:val="both"/>
        <w:rPr>
          <w:rFonts w:eastAsia="Calibri"/>
          <w:lang w:val="de-DE" w:eastAsia="en-US"/>
        </w:rPr>
      </w:pPr>
    </w:p>
    <w:p w14:paraId="22CF04E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gegebenenfalls Lagebericht, Lagebericht zum konsolidierten Jahresabschluss, Bericht des Kommissars und andere durch vorliegendes Gesetzbuch vorgeschriebene Berichte.</w:t>
      </w:r>
    </w:p>
    <w:p w14:paraId="7AFBEED3" w14:textId="77777777" w:rsidR="002771E9" w:rsidRPr="002771E9" w:rsidRDefault="002771E9" w:rsidP="002771E9">
      <w:pPr>
        <w:tabs>
          <w:tab w:val="left" w:pos="709"/>
        </w:tabs>
        <w:jc w:val="both"/>
        <w:rPr>
          <w:rFonts w:eastAsia="Calibri"/>
          <w:lang w:val="de-DE" w:eastAsia="en-US"/>
        </w:rPr>
      </w:pPr>
    </w:p>
    <w:p w14:paraId="2E061DD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Diese Informationen und die Informationen, die gemäß Artikel 3:12 bei der Belgischen Nationalbank hinterlegt werden, werden gemäß Artikel 6:70 § 2 den Aktionären, den Mitgliedern des Verwaltungsorgans und gegebenenfalls dem Kommissar mitgeteilt.</w:t>
      </w:r>
    </w:p>
    <w:p w14:paraId="3BB3D7C9" w14:textId="77777777" w:rsidR="002771E9" w:rsidRPr="002771E9" w:rsidRDefault="002771E9" w:rsidP="002771E9">
      <w:pPr>
        <w:tabs>
          <w:tab w:val="left" w:pos="709"/>
        </w:tabs>
        <w:jc w:val="both"/>
        <w:rPr>
          <w:rFonts w:eastAsia="Calibri"/>
          <w:lang w:val="de-DE" w:eastAsia="en-US"/>
        </w:rPr>
      </w:pPr>
    </w:p>
    <w:p w14:paraId="7D6A1E92" w14:textId="77777777" w:rsidR="002771E9" w:rsidRPr="002771E9" w:rsidRDefault="002771E9" w:rsidP="002771E9">
      <w:pPr>
        <w:tabs>
          <w:tab w:val="left" w:pos="709"/>
        </w:tabs>
        <w:jc w:val="both"/>
        <w:rPr>
          <w:rFonts w:eastAsia="Calibri"/>
          <w:lang w:val="de-DE" w:eastAsia="en-US"/>
        </w:rPr>
      </w:pPr>
    </w:p>
    <w:p w14:paraId="6B23BE1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6:83 -</w:t>
      </w:r>
      <w:r w:rsidRPr="002771E9">
        <w:rPr>
          <w:rFonts w:eastAsia="Calibri"/>
          <w:szCs w:val="22"/>
          <w:lang w:val="de-DE" w:eastAsia="en-US"/>
        </w:rPr>
        <w:t xml:space="preserve"> Die Generalversammlung hört gegebenenfalls den Lagebericht, den Lagebericht zum konsolidierten Jahresabschluss, den Bericht des Kommissars und die anderen durch vorliegendes Gesetzbuch vorgeschriebenen Berichte und berät über den Jahresabschluss.</w:t>
      </w:r>
    </w:p>
    <w:p w14:paraId="5540B70C" w14:textId="77777777" w:rsidR="002771E9" w:rsidRPr="002771E9" w:rsidRDefault="002771E9" w:rsidP="002771E9">
      <w:pPr>
        <w:tabs>
          <w:tab w:val="left" w:pos="709"/>
        </w:tabs>
        <w:jc w:val="both"/>
        <w:rPr>
          <w:rFonts w:eastAsia="Calibri"/>
          <w:lang w:val="de-DE" w:eastAsia="en-US"/>
        </w:rPr>
      </w:pPr>
    </w:p>
    <w:p w14:paraId="2EBB2BD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Nach Billigung des Jahresabschlusses befindet die Generalversammlung in einer Sonderabstimmung über die Entlastung der Verwalter und des Kommissars. Diese Entlastung ist nur gültig, wenn die wirkliche Lage der Genossenschaft weder durch Auslassung noch fehlerhafte Angaben im Jahresabschluss verschleiert wird und wenn unter Verstoß gegen die Satzung oder vorliegendes Gesetzbuch getätigte Handlungen eigens in der Ladung angegeben worden sind.</w:t>
      </w:r>
    </w:p>
    <w:p w14:paraId="5D8DA0D5" w14:textId="77777777" w:rsidR="002771E9" w:rsidRPr="002771E9" w:rsidRDefault="002771E9" w:rsidP="002771E9">
      <w:pPr>
        <w:tabs>
          <w:tab w:val="left" w:pos="709"/>
        </w:tabs>
        <w:jc w:val="both"/>
        <w:rPr>
          <w:rFonts w:eastAsia="Calibri"/>
          <w:lang w:val="de-DE" w:eastAsia="en-US"/>
        </w:rPr>
      </w:pPr>
    </w:p>
    <w:p w14:paraId="1D600165" w14:textId="77777777" w:rsidR="002771E9" w:rsidRPr="002771E9" w:rsidRDefault="002771E9" w:rsidP="002771E9">
      <w:pPr>
        <w:tabs>
          <w:tab w:val="left" w:pos="709"/>
        </w:tabs>
        <w:jc w:val="both"/>
        <w:rPr>
          <w:rFonts w:eastAsia="Calibri"/>
          <w:lang w:val="de-DE" w:eastAsia="en-US"/>
        </w:rPr>
      </w:pPr>
    </w:p>
    <w:p w14:paraId="07223665" w14:textId="77777777" w:rsidR="002771E9" w:rsidRPr="002771E9" w:rsidRDefault="002771E9" w:rsidP="002771E9">
      <w:pPr>
        <w:tabs>
          <w:tab w:val="left" w:pos="709"/>
        </w:tabs>
        <w:jc w:val="both"/>
        <w:rPr>
          <w:rFonts w:eastAsia="Calibri"/>
          <w:szCs w:val="22"/>
          <w:lang w:val="de-DE" w:eastAsia="en-US"/>
        </w:rPr>
      </w:pPr>
      <w:r w:rsidRPr="002771E9">
        <w:rPr>
          <w:rFonts w:eastAsia="Calibri"/>
          <w:szCs w:val="22"/>
          <w:lang w:val="de-DE" w:eastAsia="en-US"/>
        </w:rPr>
        <w:lastRenderedPageBreak/>
        <w:tab/>
      </w:r>
      <w:r w:rsidRPr="002771E9">
        <w:rPr>
          <w:rFonts w:eastAsia="Calibri"/>
          <w:b/>
          <w:szCs w:val="22"/>
          <w:lang w:val="de-DE" w:eastAsia="en-US"/>
        </w:rPr>
        <w:t>Art. 6:84 -</w:t>
      </w:r>
      <w:r w:rsidRPr="002771E9">
        <w:rPr>
          <w:rFonts w:eastAsia="Calibri"/>
          <w:szCs w:val="22"/>
          <w:lang w:val="de-DE" w:eastAsia="en-US"/>
        </w:rPr>
        <w:t xml:space="preserve"> Das Verwaltungsorgan hat das Recht, den Beschluss über die Billigung des Jahresabschlusses während der Sitzung um drei Wochen aufzuschieben. Durch diesen Aufschub sind die anderen getroffenen Beschlüsse vorbehaltlich eines anders lautenden Beschlusses der Generalversammlung nicht nichtig. Die folgende Versammlung hat das Recht, den Jahresabschluss definitiv festzustellen.</w:t>
      </w:r>
    </w:p>
    <w:p w14:paraId="468D64BB" w14:textId="2A56E5D4" w:rsidR="002771E9" w:rsidRDefault="002771E9" w:rsidP="002771E9">
      <w:pPr>
        <w:jc w:val="both"/>
        <w:rPr>
          <w:rFonts w:eastAsia="Calibri"/>
          <w:szCs w:val="22"/>
          <w:lang w:val="de-DE" w:eastAsia="en-US"/>
        </w:rPr>
      </w:pPr>
    </w:p>
    <w:p w14:paraId="62BBCDC1" w14:textId="77777777" w:rsidR="002771E9" w:rsidRPr="002771E9" w:rsidRDefault="002771E9" w:rsidP="002771E9">
      <w:pPr>
        <w:jc w:val="both"/>
        <w:rPr>
          <w:rFonts w:eastAsia="Calibri"/>
          <w:szCs w:val="22"/>
          <w:lang w:val="de-DE" w:eastAsia="en-US"/>
        </w:rPr>
      </w:pPr>
    </w:p>
    <w:p w14:paraId="395E41EF"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xml:space="preserve"> Außerordentliche Generalversammlung</w:t>
      </w:r>
    </w:p>
    <w:p w14:paraId="70144C28" w14:textId="77777777" w:rsidR="002771E9" w:rsidRPr="002771E9" w:rsidRDefault="002771E9" w:rsidP="002771E9">
      <w:pPr>
        <w:tabs>
          <w:tab w:val="left" w:pos="709"/>
        </w:tabs>
        <w:jc w:val="center"/>
        <w:rPr>
          <w:rFonts w:eastAsia="Calibri"/>
          <w:lang w:val="de-DE" w:eastAsia="en-US"/>
        </w:rPr>
      </w:pPr>
    </w:p>
    <w:p w14:paraId="55BA8EAB" w14:textId="77777777" w:rsidR="002771E9" w:rsidRPr="002771E9" w:rsidRDefault="002771E9" w:rsidP="002771E9">
      <w:pPr>
        <w:tabs>
          <w:tab w:val="left" w:pos="709"/>
        </w:tabs>
        <w:jc w:val="center"/>
        <w:rPr>
          <w:rFonts w:eastAsia="Calibri"/>
          <w:lang w:val="de-DE" w:eastAsia="en-US"/>
        </w:rPr>
      </w:pPr>
    </w:p>
    <w:p w14:paraId="710024F0"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1 - Satzungsänderung - Allgemeines</w:t>
      </w:r>
    </w:p>
    <w:p w14:paraId="2D95FDD4" w14:textId="77777777" w:rsidR="002771E9" w:rsidRPr="002771E9" w:rsidRDefault="002771E9" w:rsidP="002771E9">
      <w:pPr>
        <w:tabs>
          <w:tab w:val="left" w:pos="709"/>
        </w:tabs>
        <w:jc w:val="center"/>
        <w:rPr>
          <w:rFonts w:eastAsia="Calibri"/>
          <w:lang w:val="de-DE" w:eastAsia="en-US"/>
        </w:rPr>
      </w:pPr>
    </w:p>
    <w:p w14:paraId="6E37848E" w14:textId="77777777" w:rsidR="002771E9" w:rsidRPr="002771E9" w:rsidRDefault="002771E9" w:rsidP="002771E9">
      <w:pPr>
        <w:tabs>
          <w:tab w:val="left" w:pos="709"/>
        </w:tabs>
        <w:jc w:val="center"/>
        <w:rPr>
          <w:rFonts w:eastAsia="Calibri"/>
          <w:lang w:val="de-DE" w:eastAsia="en-US"/>
        </w:rPr>
      </w:pPr>
    </w:p>
    <w:p w14:paraId="62E533E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6:85 -</w:t>
      </w:r>
      <w:r w:rsidRPr="002771E9">
        <w:rPr>
          <w:rFonts w:eastAsia="Calibri"/>
          <w:szCs w:val="22"/>
          <w:lang w:val="de-DE" w:eastAsia="en-US"/>
        </w:rPr>
        <w:t xml:space="preserve"> [Die Generalversammlung hat das Recht, die Satzung zu ändern.]</w:t>
      </w:r>
    </w:p>
    <w:p w14:paraId="0E05B3C9" w14:textId="77777777" w:rsidR="002771E9" w:rsidRPr="002771E9" w:rsidRDefault="002771E9" w:rsidP="002771E9">
      <w:pPr>
        <w:tabs>
          <w:tab w:val="left" w:pos="709"/>
        </w:tabs>
        <w:jc w:val="both"/>
        <w:rPr>
          <w:rFonts w:eastAsia="Calibri"/>
          <w:lang w:val="de-DE" w:eastAsia="en-US"/>
        </w:rPr>
      </w:pPr>
    </w:p>
    <w:p w14:paraId="0BCEF1B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Generalversammlung kann über Änderungen der Satzung nur dann rechtsgültig beraten und beschließen, wenn vorbehaltlich gegenteiliger Satzungsbestimmung die vorgeschlagenen Änderungen genau in der Ladung angegeben worden sind und wenn die anwesenden oder vertretenen Aktionäre mindestens die Hälfte der Gesamtzahl ausgegebener Aktien vertreten.</w:t>
      </w:r>
    </w:p>
    <w:p w14:paraId="1D1B250A" w14:textId="77777777" w:rsidR="002771E9" w:rsidRPr="002771E9" w:rsidRDefault="002771E9" w:rsidP="002771E9">
      <w:pPr>
        <w:tabs>
          <w:tab w:val="left" w:pos="709"/>
        </w:tabs>
        <w:jc w:val="both"/>
        <w:rPr>
          <w:rFonts w:eastAsia="Calibri"/>
          <w:lang w:val="de-DE" w:eastAsia="en-US"/>
        </w:rPr>
      </w:pPr>
    </w:p>
    <w:p w14:paraId="3568AF4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Ist diese letzte Bedingung nicht erfüllt, ist vorbehaltlich gegenteiliger Satzungs</w:t>
      </w:r>
      <w:r w:rsidRPr="002771E9">
        <w:rPr>
          <w:rFonts w:eastAsia="Calibri"/>
          <w:szCs w:val="22"/>
          <w:lang w:val="de-DE" w:eastAsia="en-US"/>
        </w:rPr>
        <w:softHyphen/>
        <w:t>bestimmung eine zweite Einberufung erforderlich und die neue Versammlung berät und beschließt rechtsgültig ungeachtet der Anzahl Aktien, die von den anwesenden oder vertretenen Aktionären vertreten werden.</w:t>
      </w:r>
    </w:p>
    <w:p w14:paraId="0C18E494" w14:textId="77777777" w:rsidR="002771E9" w:rsidRPr="002771E9" w:rsidRDefault="002771E9" w:rsidP="002771E9">
      <w:pPr>
        <w:tabs>
          <w:tab w:val="left" w:pos="709"/>
        </w:tabs>
        <w:jc w:val="both"/>
        <w:rPr>
          <w:rFonts w:eastAsia="Calibri"/>
          <w:lang w:val="de-DE" w:eastAsia="en-US"/>
        </w:rPr>
      </w:pPr>
    </w:p>
    <w:p w14:paraId="3205B49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Vorbehaltlich gegenteiliger Satzungsbestimmung gilt eine Änderung nur dann als angenommen, wenn sie drei Viertel der abgegebenen Stimmen erhalten hat; Enthaltungen werden weder im Zähler noch im Nenner berücksichtigt.</w:t>
      </w:r>
    </w:p>
    <w:p w14:paraId="1FECFE5D" w14:textId="77777777" w:rsidR="002771E9" w:rsidRPr="002771E9" w:rsidRDefault="002771E9" w:rsidP="002771E9">
      <w:pPr>
        <w:tabs>
          <w:tab w:val="left" w:pos="709"/>
        </w:tabs>
        <w:jc w:val="both"/>
        <w:rPr>
          <w:rFonts w:eastAsia="Calibri"/>
          <w:lang w:val="de-DE" w:eastAsia="en-US"/>
        </w:rPr>
      </w:pPr>
    </w:p>
    <w:p w14:paraId="61E6E789"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6:85 neuer Absatz 1 eingefügt durch Art. 129 des G. vom 28. April 2020 (B.S. vom 6. Mai 2020)]</w:t>
      </w:r>
    </w:p>
    <w:p w14:paraId="724D63FC" w14:textId="77777777" w:rsidR="002771E9" w:rsidRPr="002771E9" w:rsidRDefault="002771E9" w:rsidP="002771E9">
      <w:pPr>
        <w:tabs>
          <w:tab w:val="left" w:pos="709"/>
        </w:tabs>
        <w:jc w:val="both"/>
        <w:rPr>
          <w:rFonts w:eastAsia="Calibri"/>
          <w:lang w:val="de-DE" w:eastAsia="en-US"/>
        </w:rPr>
      </w:pPr>
    </w:p>
    <w:p w14:paraId="1E01A5FF" w14:textId="77777777" w:rsidR="002771E9" w:rsidRPr="002771E9" w:rsidRDefault="002771E9" w:rsidP="002771E9">
      <w:pPr>
        <w:tabs>
          <w:tab w:val="left" w:pos="709"/>
        </w:tabs>
        <w:jc w:val="both"/>
        <w:rPr>
          <w:rFonts w:eastAsia="Calibri"/>
          <w:lang w:val="de-DE" w:eastAsia="en-US"/>
        </w:rPr>
      </w:pPr>
    </w:p>
    <w:p w14:paraId="4049ED65"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2 - Änderung des Gegenstands, der Zwecke, des Ziels oder der Werte</w:t>
      </w:r>
    </w:p>
    <w:p w14:paraId="6F2519A6" w14:textId="77777777" w:rsidR="002771E9" w:rsidRPr="002771E9" w:rsidRDefault="002771E9" w:rsidP="002771E9">
      <w:pPr>
        <w:tabs>
          <w:tab w:val="left" w:pos="709"/>
        </w:tabs>
        <w:jc w:val="center"/>
        <w:rPr>
          <w:rFonts w:eastAsia="Calibri"/>
          <w:lang w:val="de-DE" w:eastAsia="en-US"/>
        </w:rPr>
      </w:pPr>
    </w:p>
    <w:p w14:paraId="7D55ECF6" w14:textId="77777777" w:rsidR="002771E9" w:rsidRPr="002771E9" w:rsidRDefault="002771E9" w:rsidP="002771E9">
      <w:pPr>
        <w:tabs>
          <w:tab w:val="left" w:pos="709"/>
        </w:tabs>
        <w:jc w:val="both"/>
        <w:rPr>
          <w:rFonts w:eastAsia="Calibri"/>
          <w:lang w:val="de-DE" w:eastAsia="en-US"/>
        </w:rPr>
      </w:pPr>
    </w:p>
    <w:p w14:paraId="64709CB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6:86 -</w:t>
      </w:r>
      <w:r w:rsidRPr="002771E9">
        <w:rPr>
          <w:rFonts w:eastAsia="Calibri"/>
          <w:szCs w:val="22"/>
          <w:lang w:val="de-DE" w:eastAsia="en-US"/>
        </w:rPr>
        <w:t xml:space="preserve"> Wird eine Änderung des Gegenstands, der Zwecke, des Ziels oder der Werte der Genossenschaft wie in der Satzung festgelegt vorgeschlagen, so muss das Verwaltungs</w:t>
      </w:r>
      <w:r w:rsidRPr="002771E9">
        <w:rPr>
          <w:rFonts w:eastAsia="Calibri"/>
          <w:szCs w:val="22"/>
          <w:lang w:val="de-DE" w:eastAsia="en-US"/>
        </w:rPr>
        <w:softHyphen/>
        <w:t>organ die vorgeschlagene Änderung in einem Bericht ausführlich rechtfertigen. Eine Abschrift dieses Berichts wird gemäß Artikel 6:70 § 2 den Aktionären zur Verfügung gestellt.</w:t>
      </w:r>
    </w:p>
    <w:p w14:paraId="4F39025B" w14:textId="77777777" w:rsidR="002771E9" w:rsidRPr="002771E9" w:rsidRDefault="002771E9" w:rsidP="002771E9">
      <w:pPr>
        <w:tabs>
          <w:tab w:val="left" w:pos="709"/>
        </w:tabs>
        <w:jc w:val="both"/>
        <w:rPr>
          <w:rFonts w:eastAsia="Calibri"/>
          <w:lang w:val="de-DE" w:eastAsia="en-US"/>
        </w:rPr>
      </w:pPr>
    </w:p>
    <w:p w14:paraId="591C29C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Fehlt dieser Bericht, ist der Beschluss der Generalversammlung nichtig.</w:t>
      </w:r>
    </w:p>
    <w:p w14:paraId="287BDDDC" w14:textId="77777777" w:rsidR="002771E9" w:rsidRPr="002771E9" w:rsidRDefault="002771E9" w:rsidP="002771E9">
      <w:pPr>
        <w:tabs>
          <w:tab w:val="left" w:pos="709"/>
        </w:tabs>
        <w:jc w:val="both"/>
        <w:rPr>
          <w:rFonts w:eastAsia="Calibri"/>
          <w:lang w:val="de-DE" w:eastAsia="en-US"/>
        </w:rPr>
      </w:pPr>
    </w:p>
    <w:p w14:paraId="32FB129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Generalversammlung kann über Änderungen des Gegenstands, der Zwecke, des Ziels und der Werte der Genossenschaft nur dann rechtsgültig beraten und beschließen, wenn vorbehaltlich gegenteiliger Satzungsbestimmung die anwesenden oder vertretenen Aktionäre mindestens die Hälfte der Gesamtzahl ausgegebener Aktien vertreten.</w:t>
      </w:r>
    </w:p>
    <w:p w14:paraId="65052A9B" w14:textId="77777777" w:rsidR="002771E9" w:rsidRPr="002771E9" w:rsidRDefault="002771E9" w:rsidP="002771E9">
      <w:pPr>
        <w:tabs>
          <w:tab w:val="left" w:pos="709"/>
        </w:tabs>
        <w:jc w:val="both"/>
        <w:rPr>
          <w:rFonts w:eastAsia="Calibri"/>
          <w:lang w:val="de-DE" w:eastAsia="en-US"/>
        </w:rPr>
      </w:pPr>
    </w:p>
    <w:p w14:paraId="124070E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Ist diese letzte Bedingung nicht erfüllt, ist vorbehaltlich gegenteiliger Satzungs</w:t>
      </w:r>
      <w:r w:rsidRPr="002771E9">
        <w:rPr>
          <w:rFonts w:eastAsia="Calibri"/>
          <w:szCs w:val="22"/>
          <w:lang w:val="de-DE" w:eastAsia="en-US"/>
        </w:rPr>
        <w:softHyphen/>
        <w:t>bestimmung eine zweite Einberufung erforderlich und die neue Versammlung berät und beschließt rechtsgültig ungeachtet der Anzahl Aktien, die von den anwesenden oder vertretenen Aktionären vertreten werden.</w:t>
      </w:r>
    </w:p>
    <w:p w14:paraId="4D37F34F" w14:textId="77777777" w:rsidR="002771E9" w:rsidRPr="002771E9" w:rsidRDefault="002771E9" w:rsidP="002771E9">
      <w:pPr>
        <w:tabs>
          <w:tab w:val="left" w:pos="709"/>
        </w:tabs>
        <w:jc w:val="both"/>
        <w:rPr>
          <w:rFonts w:eastAsia="Calibri"/>
          <w:lang w:val="de-DE" w:eastAsia="en-US"/>
        </w:rPr>
      </w:pPr>
    </w:p>
    <w:p w14:paraId="767DE9A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Vorbehaltlich gegenteiliger Satzungsbestimmung gilt eine Änderung nur dann als angenommen, wenn sie mindestens vier Fünftel der abgegebenen Stimmen erhalten hat; Enthaltungen werden weder im Zähler noch im Nenner berücksichtigt.</w:t>
      </w:r>
    </w:p>
    <w:p w14:paraId="577A72BB" w14:textId="77777777" w:rsidR="002771E9" w:rsidRPr="002771E9" w:rsidRDefault="002771E9" w:rsidP="002771E9">
      <w:pPr>
        <w:tabs>
          <w:tab w:val="left" w:pos="709"/>
        </w:tabs>
        <w:jc w:val="both"/>
        <w:rPr>
          <w:rFonts w:eastAsia="Calibri"/>
          <w:lang w:val="de-DE" w:eastAsia="en-US"/>
        </w:rPr>
      </w:pPr>
    </w:p>
    <w:p w14:paraId="0F904488" w14:textId="77777777" w:rsidR="002771E9" w:rsidRPr="002771E9" w:rsidRDefault="002771E9" w:rsidP="002771E9">
      <w:pPr>
        <w:tabs>
          <w:tab w:val="left" w:pos="709"/>
        </w:tabs>
        <w:jc w:val="both"/>
        <w:rPr>
          <w:rFonts w:eastAsia="Calibri"/>
          <w:lang w:val="de-DE" w:eastAsia="en-US"/>
        </w:rPr>
      </w:pPr>
    </w:p>
    <w:p w14:paraId="2CA1CBA8" w14:textId="77777777" w:rsidR="002771E9" w:rsidRPr="002771E9" w:rsidRDefault="002771E9" w:rsidP="002771E9">
      <w:pPr>
        <w:tabs>
          <w:tab w:val="left" w:pos="709"/>
        </w:tabs>
        <w:jc w:val="center"/>
        <w:rPr>
          <w:rFonts w:eastAsia="Calibri"/>
          <w:lang w:val="de-DE" w:eastAsia="en-US"/>
        </w:rPr>
      </w:pPr>
      <w:r w:rsidRPr="002771E9">
        <w:rPr>
          <w:rFonts w:eastAsia="Calibri"/>
          <w:szCs w:val="22"/>
          <w:lang w:val="de-DE" w:eastAsia="en-US"/>
        </w:rPr>
        <w:t>Unterabschnitt 3 - Änderung der Rechte, die mit Aktiengattungen verbunden sind</w:t>
      </w:r>
    </w:p>
    <w:p w14:paraId="560EB2FD" w14:textId="77777777" w:rsidR="002771E9" w:rsidRPr="002771E9" w:rsidRDefault="002771E9" w:rsidP="002771E9">
      <w:pPr>
        <w:tabs>
          <w:tab w:val="left" w:pos="709"/>
        </w:tabs>
        <w:jc w:val="center"/>
        <w:rPr>
          <w:rFonts w:eastAsia="Calibri"/>
          <w:lang w:val="de-DE" w:eastAsia="en-US"/>
        </w:rPr>
      </w:pPr>
    </w:p>
    <w:p w14:paraId="0CF56E47" w14:textId="77777777" w:rsidR="002771E9" w:rsidRPr="002771E9" w:rsidRDefault="002771E9" w:rsidP="002771E9">
      <w:pPr>
        <w:tabs>
          <w:tab w:val="left" w:pos="709"/>
        </w:tabs>
        <w:jc w:val="center"/>
        <w:rPr>
          <w:rFonts w:eastAsia="Calibri"/>
          <w:lang w:val="de-DE" w:eastAsia="en-US"/>
        </w:rPr>
      </w:pPr>
    </w:p>
    <w:p w14:paraId="3E944F8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6:87 -</w:t>
      </w:r>
      <w:r w:rsidRPr="002771E9">
        <w:rPr>
          <w:rFonts w:eastAsia="Calibri"/>
          <w:szCs w:val="22"/>
          <w:lang w:val="de-DE" w:eastAsia="en-US"/>
        </w:rPr>
        <w:t xml:space="preserve"> Ungeachtet jeglicher gegenteiligen Satzungsbestimmung kann die Generalversammlung der Ausgabe neuer Aktiengattungen zustimmen, eine oder mehrere Gattungen abschaffen, mit einer Aktiengattung verbundene Rechte mit den mit einer anderen Gattung verbundenen Rechten gleichstellen oder mit einer Gattung verbundene Rechte direkt oder indirekt ändern. Eine Änderung der Anzahl Aktien einer bestehenden Aktiengattung, die nicht im Verhältnis zur Anzahl in jeder Gattung ausgegebener Aktien erfolgt, bildet jedoch keine Änderung der mit jeder der Gattungen verbundenen Rechte.</w:t>
      </w:r>
    </w:p>
    <w:p w14:paraId="5ABB5DDB" w14:textId="77777777" w:rsidR="002771E9" w:rsidRPr="002771E9" w:rsidRDefault="002771E9" w:rsidP="002771E9">
      <w:pPr>
        <w:tabs>
          <w:tab w:val="left" w:pos="709"/>
        </w:tabs>
        <w:jc w:val="both"/>
        <w:rPr>
          <w:rFonts w:eastAsia="Calibri"/>
          <w:lang w:val="de-DE" w:eastAsia="en-US"/>
        </w:rPr>
      </w:pPr>
    </w:p>
    <w:p w14:paraId="610C91C5" w14:textId="619D8A4C"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Das Verwaltungsorgan rechtfertigt die vorgeschlagenen Änderungen und ihre Auswirkungen auf die Rechte der bestehenden Gattungen. Liegen dem Bericht des Verwaltungsorgans ebenfalls Finanz- und Buchführungsdaten zugrunde, beurteilt der Kommissar oder mangels Kommissar ein vom Verwaltungsorgan bestimmter Betriebsrevisor oder </w:t>
      </w:r>
      <w:r w:rsidR="00F31A0B">
        <w:rPr>
          <w:lang w:val="de-DE"/>
        </w:rPr>
        <w:t>[zertifizierter Buchprüfer]</w:t>
      </w:r>
      <w:r w:rsidRPr="002771E9">
        <w:rPr>
          <w:rFonts w:eastAsia="Calibri"/>
          <w:szCs w:val="22"/>
          <w:lang w:val="de-DE" w:eastAsia="en-US"/>
        </w:rPr>
        <w:t>, ob die Finanz- und Buchführungsdaten, die im Bericht des Verwaltungsorgans enthalten sind, in allen wesentlichen Aspekten getreu und ausreichend sind, um der Generalversammlung, die über den Vorschlag abstimmen muss, Aufschluss zu geben. Beide Berichte werden in der Tagesordnung angekündigt und gemäß Artikel 6:70 § 2 den Aktionären zur Verfügung gestellt. Fehlen diese Berichte, ist der Beschluss der Generalversammlung nichtig. Diese Berichte werden gemäß den Artikeln 2:8 und 2:14 Nr. 4 hinterlegt und bekannt gemacht.</w:t>
      </w:r>
    </w:p>
    <w:p w14:paraId="3A410C08" w14:textId="77777777" w:rsidR="002771E9" w:rsidRPr="002771E9" w:rsidRDefault="002771E9" w:rsidP="002771E9">
      <w:pPr>
        <w:tabs>
          <w:tab w:val="left" w:pos="709"/>
        </w:tabs>
        <w:jc w:val="both"/>
        <w:rPr>
          <w:rFonts w:eastAsia="Calibri"/>
          <w:lang w:val="de-DE" w:eastAsia="en-US"/>
        </w:rPr>
      </w:pPr>
    </w:p>
    <w:p w14:paraId="6C776419" w14:textId="77777777" w:rsid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t>Für Änderungen der mit einer oder mehreren Gattungen verbundenen Rechte ist eine Satzungsänderung erforderlich; der Beschluss muss für jede Gattung unter Einhaltung der Bedingungen in Bezug auf Anwesenheit und Mehrheit, die für Satzungsänderungen vorgeschrieben sind, getroffen werden und Inhaber von Wertpapierabschnitten müssen zu den Beratungen und der Abstimmung in der betreffenden Gattung zugelassen werden, wobei die Stimmen auf der Grundlage einer Stimme für den kleinsten Wertpapierabschnitt gezählt werden.</w:t>
      </w:r>
    </w:p>
    <w:p w14:paraId="79678416" w14:textId="77777777" w:rsidR="00F31A0B" w:rsidRDefault="00F31A0B" w:rsidP="002771E9">
      <w:pPr>
        <w:tabs>
          <w:tab w:val="left" w:pos="709"/>
        </w:tabs>
        <w:jc w:val="both"/>
        <w:rPr>
          <w:rFonts w:eastAsia="Calibri"/>
          <w:szCs w:val="22"/>
          <w:lang w:val="de-DE" w:eastAsia="en-US"/>
        </w:rPr>
      </w:pPr>
    </w:p>
    <w:p w14:paraId="16D74658" w14:textId="60058B51" w:rsidR="00F31A0B" w:rsidRPr="00F31A0B" w:rsidRDefault="00F31A0B" w:rsidP="002771E9">
      <w:pPr>
        <w:tabs>
          <w:tab w:val="left" w:pos="709"/>
        </w:tabs>
        <w:jc w:val="both"/>
        <w:rPr>
          <w:rFonts w:eastAsia="Calibri"/>
          <w:i/>
          <w:iCs/>
          <w:lang w:val="de-DE" w:eastAsia="en-US"/>
        </w:rPr>
      </w:pPr>
      <w:r>
        <w:rPr>
          <w:rFonts w:eastAsia="Calibri"/>
          <w:i/>
          <w:iCs/>
          <w:szCs w:val="22"/>
          <w:lang w:val="de-DE" w:eastAsia="en-US"/>
        </w:rPr>
        <w:t>[Art. 6:87</w:t>
      </w:r>
      <w:r>
        <w:rPr>
          <w:i/>
          <w:lang w:val="de-DE"/>
        </w:rPr>
        <w:t xml:space="preserve"> </w:t>
      </w:r>
      <w:r w:rsidR="00630893">
        <w:rPr>
          <w:i/>
          <w:lang w:val="de-DE"/>
        </w:rPr>
        <w:t xml:space="preserve">Abs. 2 </w:t>
      </w:r>
      <w:r>
        <w:rPr>
          <w:i/>
          <w:lang w:val="de-DE"/>
        </w:rPr>
        <w:t>abgeändert durch Art. 84</w:t>
      </w:r>
      <w:r>
        <w:rPr>
          <w:i/>
          <w:iCs/>
          <w:lang w:val="de-DE"/>
        </w:rPr>
        <w:t xml:space="preserve"> des G. vom 25. Mai 2023 (B.S. vom 6. Juni 2023)]</w:t>
      </w:r>
    </w:p>
    <w:p w14:paraId="3B480114" w14:textId="77777777" w:rsidR="002771E9" w:rsidRPr="002771E9" w:rsidRDefault="002771E9" w:rsidP="002771E9">
      <w:pPr>
        <w:tabs>
          <w:tab w:val="left" w:pos="709"/>
        </w:tabs>
        <w:jc w:val="both"/>
        <w:rPr>
          <w:rFonts w:eastAsia="Calibri"/>
          <w:lang w:val="de-DE" w:eastAsia="en-US"/>
        </w:rPr>
      </w:pPr>
    </w:p>
    <w:p w14:paraId="4F70D9E2" w14:textId="27AECFE3" w:rsidR="002771E9" w:rsidRDefault="002771E9">
      <w:pPr>
        <w:rPr>
          <w:rFonts w:eastAsia="Calibri"/>
          <w:szCs w:val="22"/>
          <w:lang w:val="de-DE" w:eastAsia="en-US"/>
        </w:rPr>
      </w:pPr>
    </w:p>
    <w:p w14:paraId="2AC654E4" w14:textId="77777777" w:rsidR="0080082C" w:rsidRDefault="0080082C">
      <w:pPr>
        <w:rPr>
          <w:rFonts w:eastAsia="Calibri"/>
          <w:szCs w:val="22"/>
          <w:lang w:val="de-DE" w:eastAsia="en-US"/>
        </w:rPr>
      </w:pPr>
      <w:r>
        <w:rPr>
          <w:rFonts w:eastAsia="Calibri"/>
          <w:szCs w:val="22"/>
          <w:lang w:val="de-DE" w:eastAsia="en-US"/>
        </w:rPr>
        <w:br w:type="page"/>
      </w:r>
    </w:p>
    <w:p w14:paraId="3B4912C2" w14:textId="3EC51BBF"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3 - </w:t>
      </w:r>
      <w:r w:rsidRPr="002771E9">
        <w:rPr>
          <w:rFonts w:eastAsia="Calibri"/>
          <w:i/>
          <w:szCs w:val="22"/>
          <w:lang w:val="de-DE" w:eastAsia="en-US"/>
        </w:rPr>
        <w:t>Gesellschafts- und Minderheitsklage</w:t>
      </w:r>
    </w:p>
    <w:p w14:paraId="7D6182C0" w14:textId="77777777" w:rsidR="002771E9" w:rsidRPr="002771E9" w:rsidRDefault="002771E9" w:rsidP="002771E9">
      <w:pPr>
        <w:tabs>
          <w:tab w:val="left" w:pos="709"/>
        </w:tabs>
        <w:jc w:val="both"/>
        <w:rPr>
          <w:rFonts w:eastAsia="Calibri"/>
          <w:lang w:val="de-DE" w:eastAsia="en-US"/>
        </w:rPr>
      </w:pPr>
    </w:p>
    <w:p w14:paraId="20E1FDA2" w14:textId="77777777" w:rsidR="002771E9" w:rsidRPr="002771E9" w:rsidRDefault="002771E9" w:rsidP="002771E9">
      <w:pPr>
        <w:tabs>
          <w:tab w:val="left" w:pos="709"/>
        </w:tabs>
        <w:jc w:val="both"/>
        <w:rPr>
          <w:rFonts w:eastAsia="Calibri"/>
          <w:lang w:val="de-DE" w:eastAsia="en-US"/>
        </w:rPr>
      </w:pPr>
    </w:p>
    <w:p w14:paraId="18CBE953"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Gesellschaftsklage</w:t>
      </w:r>
    </w:p>
    <w:p w14:paraId="61C2D4D7" w14:textId="77777777" w:rsidR="002771E9" w:rsidRPr="002771E9" w:rsidRDefault="002771E9" w:rsidP="002771E9">
      <w:pPr>
        <w:tabs>
          <w:tab w:val="left" w:pos="709"/>
        </w:tabs>
        <w:jc w:val="center"/>
        <w:rPr>
          <w:rFonts w:eastAsia="Calibri"/>
          <w:lang w:val="de-DE" w:eastAsia="en-US"/>
        </w:rPr>
      </w:pPr>
    </w:p>
    <w:p w14:paraId="0A6C2515" w14:textId="77777777" w:rsidR="002771E9" w:rsidRPr="002771E9" w:rsidRDefault="002771E9" w:rsidP="002771E9">
      <w:pPr>
        <w:tabs>
          <w:tab w:val="left" w:pos="709"/>
        </w:tabs>
        <w:jc w:val="center"/>
        <w:rPr>
          <w:rFonts w:eastAsia="Calibri"/>
          <w:lang w:val="de-DE" w:eastAsia="en-US"/>
        </w:rPr>
      </w:pPr>
    </w:p>
    <w:p w14:paraId="71D75C7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6:88 -</w:t>
      </w:r>
      <w:r w:rsidRPr="002771E9">
        <w:rPr>
          <w:rFonts w:eastAsia="Calibri"/>
          <w:szCs w:val="22"/>
          <w:lang w:val="de-DE" w:eastAsia="en-US"/>
        </w:rPr>
        <w:t xml:space="preserve"> Die Generalversammlung beschließt, ob gegen die Mitglieder des Verwaltungsorgans oder den Kommissar Gesellschaftsklage zu erheben ist. Sie kann einen oder mehrere Beauftragte mit der Ausführung dieses Beschlusses beauftragen.</w:t>
      </w:r>
    </w:p>
    <w:p w14:paraId="6E02FFCB" w14:textId="77777777" w:rsidR="002771E9" w:rsidRPr="002771E9" w:rsidRDefault="002771E9" w:rsidP="002771E9">
      <w:pPr>
        <w:tabs>
          <w:tab w:val="left" w:pos="709"/>
        </w:tabs>
        <w:jc w:val="both"/>
        <w:rPr>
          <w:rFonts w:eastAsia="Calibri"/>
          <w:lang w:val="de-DE" w:eastAsia="en-US"/>
        </w:rPr>
      </w:pPr>
    </w:p>
    <w:p w14:paraId="041C025D" w14:textId="77777777" w:rsidR="002771E9" w:rsidRPr="002771E9" w:rsidRDefault="002771E9" w:rsidP="002771E9">
      <w:pPr>
        <w:tabs>
          <w:tab w:val="left" w:pos="709"/>
        </w:tabs>
        <w:jc w:val="both"/>
        <w:rPr>
          <w:rFonts w:eastAsia="Calibri"/>
          <w:lang w:val="de-DE" w:eastAsia="en-US"/>
        </w:rPr>
      </w:pPr>
    </w:p>
    <w:p w14:paraId="419367C0"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Minderheitsklage</w:t>
      </w:r>
    </w:p>
    <w:p w14:paraId="4F0012E8" w14:textId="77777777" w:rsidR="002771E9" w:rsidRPr="002771E9" w:rsidRDefault="002771E9" w:rsidP="002771E9">
      <w:pPr>
        <w:tabs>
          <w:tab w:val="left" w:pos="709"/>
        </w:tabs>
        <w:jc w:val="center"/>
        <w:rPr>
          <w:rFonts w:eastAsia="Calibri"/>
          <w:lang w:val="de-DE" w:eastAsia="en-US"/>
        </w:rPr>
      </w:pPr>
    </w:p>
    <w:p w14:paraId="50E2262C" w14:textId="77777777" w:rsidR="002771E9" w:rsidRPr="002771E9" w:rsidRDefault="002771E9" w:rsidP="002771E9">
      <w:pPr>
        <w:tabs>
          <w:tab w:val="left" w:pos="709"/>
        </w:tabs>
        <w:jc w:val="center"/>
        <w:rPr>
          <w:rFonts w:eastAsia="Calibri"/>
          <w:lang w:val="de-DE" w:eastAsia="en-US"/>
        </w:rPr>
      </w:pPr>
    </w:p>
    <w:p w14:paraId="0EDF424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6:89 -</w:t>
      </w:r>
      <w:r w:rsidRPr="002771E9">
        <w:rPr>
          <w:rFonts w:eastAsia="Calibri"/>
          <w:szCs w:val="22"/>
          <w:lang w:val="de-DE" w:eastAsia="en-US"/>
        </w:rPr>
        <w:t xml:space="preserve"> § 1 - Minderheitsaktionäre können für Rechnung der Genossenschaft Klage gegen die Mitglieder des Verwaltungsorgans erheben.</w:t>
      </w:r>
    </w:p>
    <w:p w14:paraId="25FF2F0F" w14:textId="77777777" w:rsidR="002771E9" w:rsidRPr="002771E9" w:rsidRDefault="002771E9" w:rsidP="002771E9">
      <w:pPr>
        <w:tabs>
          <w:tab w:val="left" w:pos="709"/>
        </w:tabs>
        <w:jc w:val="both"/>
        <w:rPr>
          <w:rFonts w:eastAsia="Calibri"/>
          <w:lang w:val="de-DE" w:eastAsia="en-US"/>
        </w:rPr>
      </w:pPr>
    </w:p>
    <w:p w14:paraId="49BD16E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Minderheitsaktionäre müssen am Tag, an dem die Generalversammlung über die Entlastung der Mitglieder des Verwaltungsorgans entscheidet, mindestens zehn Prozent der Anzahl ausgegebener Aktien besitzen.</w:t>
      </w:r>
    </w:p>
    <w:p w14:paraId="7625A969" w14:textId="77777777" w:rsidR="002771E9" w:rsidRPr="002771E9" w:rsidRDefault="002771E9" w:rsidP="002771E9">
      <w:pPr>
        <w:tabs>
          <w:tab w:val="left" w:pos="709"/>
        </w:tabs>
        <w:jc w:val="both"/>
        <w:rPr>
          <w:rFonts w:eastAsia="Calibri"/>
          <w:lang w:val="de-DE" w:eastAsia="en-US"/>
        </w:rPr>
      </w:pPr>
    </w:p>
    <w:p w14:paraId="1DE1122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Aktionäre dürfen nur Klage erheben, wenn sie der Entlastung nicht oder auf ungültige Weise zugestimmt haben.</w:t>
      </w:r>
    </w:p>
    <w:p w14:paraId="5E819F41" w14:textId="77777777" w:rsidR="002771E9" w:rsidRPr="002771E9" w:rsidRDefault="002771E9" w:rsidP="002771E9">
      <w:pPr>
        <w:tabs>
          <w:tab w:val="left" w:pos="709"/>
        </w:tabs>
        <w:jc w:val="both"/>
        <w:rPr>
          <w:rFonts w:eastAsia="Calibri"/>
          <w:lang w:val="de-DE" w:eastAsia="en-US"/>
        </w:rPr>
      </w:pPr>
    </w:p>
    <w:p w14:paraId="2DC778F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Die Tatsache, dass ein oder mehrere Aktionäre im Laufe des Verfahrens der Gruppe der Minderheitsaktionäre nicht mehr länger angehören, entweder weil sie keine Aktien mehr besitzen oder weil sie auf die Klage verzichten, hat keine Folgen für die Weiterführung des Verfahrens oder den Gebrauch weiterer Rechtsmittel.</w:t>
      </w:r>
    </w:p>
    <w:p w14:paraId="5877D12D" w14:textId="77777777" w:rsidR="002771E9" w:rsidRPr="002771E9" w:rsidRDefault="002771E9" w:rsidP="002771E9">
      <w:pPr>
        <w:tabs>
          <w:tab w:val="left" w:pos="709"/>
        </w:tabs>
        <w:jc w:val="both"/>
        <w:rPr>
          <w:rFonts w:eastAsia="Calibri"/>
          <w:lang w:val="de-DE" w:eastAsia="en-US"/>
        </w:rPr>
      </w:pPr>
    </w:p>
    <w:p w14:paraId="07A08F7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Erheben sowohl die gesetzlichen Vertreter der Genossenschaft als auch ein oder mehrere Wertpapierinhaber Klage gegen ein oder mehrere Mitglieder des Verwaltungsorgans, so werden die Klagen wegen Zusammenhang miteinander verbunden.</w:t>
      </w:r>
    </w:p>
    <w:p w14:paraId="35AC2265" w14:textId="77777777" w:rsidR="002771E9" w:rsidRPr="002771E9" w:rsidRDefault="002771E9" w:rsidP="002771E9">
      <w:pPr>
        <w:tabs>
          <w:tab w:val="left" w:pos="709"/>
        </w:tabs>
        <w:jc w:val="both"/>
        <w:rPr>
          <w:rFonts w:eastAsia="Calibri"/>
          <w:lang w:val="de-DE" w:eastAsia="en-US"/>
        </w:rPr>
      </w:pPr>
    </w:p>
    <w:p w14:paraId="27B03A9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4 - Ein vor Klageerhebung geschlossener Vergleich kann auf Antrag der Aktionäre, die die in § 1 vorgesehenen Bedingungen erfüllen, für nichtig erklärt werden, wenn er nicht zum Vorteil aller Aktionäre geschlossen worden ist.</w:t>
      </w:r>
    </w:p>
    <w:p w14:paraId="2EC44151" w14:textId="77777777" w:rsidR="002771E9" w:rsidRPr="002771E9" w:rsidRDefault="002771E9" w:rsidP="002771E9">
      <w:pPr>
        <w:tabs>
          <w:tab w:val="left" w:pos="709"/>
        </w:tabs>
        <w:jc w:val="both"/>
        <w:rPr>
          <w:rFonts w:eastAsia="Calibri"/>
          <w:lang w:val="de-DE" w:eastAsia="en-US"/>
        </w:rPr>
      </w:pPr>
    </w:p>
    <w:p w14:paraId="3A0A9C7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Nach Klageerhebung kann die Genossenschaft einen Vergleich mit den geladenen Mitgliedern des Verwaltungsorgans nur mit einstimmigem Einverständnis derjenigen, die Kläger bleiben, schließen.</w:t>
      </w:r>
    </w:p>
    <w:p w14:paraId="442050A0" w14:textId="77777777" w:rsidR="002771E9" w:rsidRPr="002771E9" w:rsidRDefault="002771E9" w:rsidP="002771E9">
      <w:pPr>
        <w:tabs>
          <w:tab w:val="left" w:pos="709"/>
        </w:tabs>
        <w:jc w:val="both"/>
        <w:rPr>
          <w:rFonts w:eastAsia="Calibri"/>
          <w:lang w:val="de-DE" w:eastAsia="en-US"/>
        </w:rPr>
      </w:pPr>
    </w:p>
    <w:p w14:paraId="26C1DF18" w14:textId="77777777" w:rsidR="002771E9" w:rsidRPr="002771E9" w:rsidRDefault="002771E9" w:rsidP="002771E9">
      <w:pPr>
        <w:tabs>
          <w:tab w:val="left" w:pos="709"/>
        </w:tabs>
        <w:jc w:val="both"/>
        <w:rPr>
          <w:rFonts w:eastAsia="Calibri"/>
          <w:lang w:val="de-DE" w:eastAsia="en-US"/>
        </w:rPr>
      </w:pPr>
    </w:p>
    <w:p w14:paraId="769874C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6:90 -</w:t>
      </w:r>
      <w:r w:rsidRPr="002771E9">
        <w:rPr>
          <w:rFonts w:eastAsia="Calibri"/>
          <w:szCs w:val="22"/>
          <w:lang w:val="de-DE" w:eastAsia="en-US"/>
        </w:rPr>
        <w:t xml:space="preserve"> Wird die Minderheitsklage abgewiesen, können die Kläger persönlich in die Gerichtskosten und gegebenenfalls zur Leistung eines Schadenersatzes zugunsten der Beklagten verurteilt werden.</w:t>
      </w:r>
    </w:p>
    <w:p w14:paraId="51C601EA" w14:textId="77777777" w:rsidR="002771E9" w:rsidRPr="002771E9" w:rsidRDefault="002771E9" w:rsidP="002771E9">
      <w:pPr>
        <w:tabs>
          <w:tab w:val="left" w:pos="709"/>
        </w:tabs>
        <w:jc w:val="both"/>
        <w:rPr>
          <w:rFonts w:eastAsia="Calibri"/>
          <w:lang w:val="de-DE" w:eastAsia="en-US"/>
        </w:rPr>
      </w:pPr>
    </w:p>
    <w:p w14:paraId="34444A3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Wird der Klage stattgegeben, erstattet die Genossenschaft Beträge, die die Kläger ausgelegt haben und die nicht in den von den Beklagten zu tragenden Gerichtskosten einbegriffen sind.</w:t>
      </w:r>
    </w:p>
    <w:p w14:paraId="3AE11D5E" w14:textId="77777777" w:rsidR="002771E9" w:rsidRPr="002771E9" w:rsidRDefault="002771E9" w:rsidP="002771E9">
      <w:pPr>
        <w:tabs>
          <w:tab w:val="left" w:pos="709"/>
        </w:tabs>
        <w:jc w:val="both"/>
        <w:rPr>
          <w:rFonts w:eastAsia="Calibri"/>
          <w:lang w:val="de-DE" w:eastAsia="en-US"/>
        </w:rPr>
      </w:pPr>
    </w:p>
    <w:p w14:paraId="693067C0" w14:textId="77777777" w:rsidR="002771E9" w:rsidRPr="002771E9" w:rsidRDefault="002771E9" w:rsidP="002771E9">
      <w:pPr>
        <w:tabs>
          <w:tab w:val="left" w:pos="709"/>
        </w:tabs>
        <w:jc w:val="both"/>
        <w:rPr>
          <w:rFonts w:eastAsia="Calibri"/>
          <w:lang w:val="de-DE" w:eastAsia="en-US"/>
        </w:rPr>
      </w:pPr>
    </w:p>
    <w:p w14:paraId="01093155"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Sachverständige</w:t>
      </w:r>
    </w:p>
    <w:p w14:paraId="58B631AA" w14:textId="77777777" w:rsidR="002771E9" w:rsidRPr="002771E9" w:rsidRDefault="002771E9" w:rsidP="002771E9">
      <w:pPr>
        <w:tabs>
          <w:tab w:val="left" w:pos="709"/>
        </w:tabs>
        <w:jc w:val="center"/>
        <w:rPr>
          <w:rFonts w:eastAsia="Calibri"/>
          <w:lang w:val="de-DE" w:eastAsia="en-US"/>
        </w:rPr>
      </w:pPr>
    </w:p>
    <w:p w14:paraId="609C31E8" w14:textId="77777777" w:rsidR="002771E9" w:rsidRPr="002771E9" w:rsidRDefault="002771E9" w:rsidP="002771E9">
      <w:pPr>
        <w:tabs>
          <w:tab w:val="left" w:pos="709"/>
        </w:tabs>
        <w:jc w:val="center"/>
        <w:rPr>
          <w:rFonts w:eastAsia="Calibri"/>
          <w:lang w:val="de-DE" w:eastAsia="en-US"/>
        </w:rPr>
      </w:pPr>
    </w:p>
    <w:p w14:paraId="63336CD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6:91 -</w:t>
      </w:r>
      <w:r w:rsidRPr="002771E9">
        <w:rPr>
          <w:rFonts w:eastAsia="Calibri"/>
          <w:szCs w:val="22"/>
          <w:lang w:val="de-DE" w:eastAsia="en-US"/>
        </w:rPr>
        <w:t xml:space="preserve"> Bestehen Indizien dafür, dass die Belange der Genossenschaft schwer beeinträchtigt werden oder werden können, kann der Präsident des Unternehmensgerichts auf Antrag eines oder mehrerer Aktionäre, die mindestens zehn Prozent der ausgegebenen Aktien besitzen, im Eilverfahren einen oder mehrere Sachverständige bestellen, die mit der Überprüfung der Bücher und Rechnungen der Genossenschaft und der von ihren Organen vorgenommenen Geschäfte beauftragt sind.</w:t>
      </w:r>
    </w:p>
    <w:p w14:paraId="46E372F5" w14:textId="77777777" w:rsidR="002771E9" w:rsidRPr="002771E9" w:rsidRDefault="002771E9" w:rsidP="002771E9">
      <w:pPr>
        <w:tabs>
          <w:tab w:val="left" w:pos="709"/>
        </w:tabs>
        <w:jc w:val="both"/>
        <w:rPr>
          <w:rFonts w:eastAsia="Calibri"/>
          <w:lang w:val="de-DE" w:eastAsia="en-US"/>
        </w:rPr>
      </w:pPr>
    </w:p>
    <w:p w14:paraId="1EBE0EB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Präsident entscheidet, ob der Bericht des Sachverständigen bekannt gemacht werden muss. Er kann insbesondere beschließen, dass der Bericht auf Kosten der Genossen</w:t>
      </w:r>
      <w:r w:rsidRPr="002771E9">
        <w:rPr>
          <w:rFonts w:eastAsia="Calibri"/>
          <w:szCs w:val="22"/>
          <w:lang w:val="de-DE" w:eastAsia="en-US"/>
        </w:rPr>
        <w:softHyphen/>
        <w:t>schaft nach den Modalitäten, die er bestimmt, bekannt gemacht werden muss.</w:t>
      </w:r>
    </w:p>
    <w:p w14:paraId="7C46BFDE" w14:textId="77777777" w:rsidR="002771E9" w:rsidRPr="002771E9" w:rsidRDefault="002771E9" w:rsidP="002771E9">
      <w:pPr>
        <w:tabs>
          <w:tab w:val="left" w:pos="709"/>
        </w:tabs>
        <w:jc w:val="both"/>
        <w:rPr>
          <w:rFonts w:eastAsia="Calibri"/>
          <w:lang w:val="de-DE" w:eastAsia="en-US"/>
        </w:rPr>
      </w:pPr>
    </w:p>
    <w:p w14:paraId="413B957E" w14:textId="77777777" w:rsidR="002771E9" w:rsidRPr="002771E9" w:rsidRDefault="002771E9" w:rsidP="002771E9">
      <w:pPr>
        <w:tabs>
          <w:tab w:val="left" w:pos="709"/>
        </w:tabs>
        <w:jc w:val="both"/>
        <w:rPr>
          <w:rFonts w:eastAsia="Calibri"/>
          <w:lang w:val="de-DE" w:eastAsia="en-US"/>
        </w:rPr>
      </w:pPr>
    </w:p>
    <w:p w14:paraId="2097FBF0" w14:textId="77777777" w:rsidR="0080082C" w:rsidRDefault="0080082C">
      <w:pPr>
        <w:rPr>
          <w:rFonts w:eastAsia="Calibri"/>
          <w:szCs w:val="22"/>
          <w:lang w:val="de-DE" w:eastAsia="en-US"/>
        </w:rPr>
      </w:pPr>
      <w:r>
        <w:rPr>
          <w:rFonts w:eastAsia="Calibri"/>
          <w:szCs w:val="22"/>
          <w:lang w:val="de-DE" w:eastAsia="en-US"/>
        </w:rPr>
        <w:br w:type="page"/>
      </w:r>
    </w:p>
    <w:p w14:paraId="25E2E7B4" w14:textId="15B374E4"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4 - </w:t>
      </w:r>
      <w:r w:rsidRPr="002771E9">
        <w:rPr>
          <w:rFonts w:eastAsia="Calibri"/>
          <w:i/>
          <w:szCs w:val="22"/>
          <w:lang w:val="de-DE" w:eastAsia="en-US"/>
        </w:rPr>
        <w:t>Generalversammlung der Inhaber von Schuldverschreibungen</w:t>
      </w:r>
    </w:p>
    <w:p w14:paraId="0CDFB192" w14:textId="77777777" w:rsidR="002771E9" w:rsidRPr="002771E9" w:rsidRDefault="002771E9" w:rsidP="002771E9">
      <w:pPr>
        <w:tabs>
          <w:tab w:val="left" w:pos="709"/>
        </w:tabs>
        <w:jc w:val="both"/>
        <w:rPr>
          <w:rFonts w:eastAsia="Calibri"/>
          <w:lang w:val="de-DE" w:eastAsia="en-US"/>
        </w:rPr>
      </w:pPr>
    </w:p>
    <w:p w14:paraId="7CABE4F5" w14:textId="77777777" w:rsidR="002771E9" w:rsidRPr="002771E9" w:rsidRDefault="002771E9" w:rsidP="002771E9">
      <w:pPr>
        <w:tabs>
          <w:tab w:val="left" w:pos="709"/>
        </w:tabs>
        <w:jc w:val="both"/>
        <w:rPr>
          <w:rFonts w:eastAsia="Calibri"/>
          <w:lang w:val="de-DE" w:eastAsia="en-US"/>
        </w:rPr>
      </w:pPr>
    </w:p>
    <w:p w14:paraId="697B90AC"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Anwendungsbereich</w:t>
      </w:r>
    </w:p>
    <w:p w14:paraId="446A187C" w14:textId="77777777" w:rsidR="002771E9" w:rsidRPr="002771E9" w:rsidRDefault="002771E9" w:rsidP="002771E9">
      <w:pPr>
        <w:tabs>
          <w:tab w:val="left" w:pos="709"/>
        </w:tabs>
        <w:jc w:val="center"/>
        <w:rPr>
          <w:rFonts w:eastAsia="Calibri"/>
          <w:lang w:val="de-DE" w:eastAsia="en-US"/>
        </w:rPr>
      </w:pPr>
    </w:p>
    <w:p w14:paraId="353A2C82" w14:textId="77777777" w:rsidR="002771E9" w:rsidRPr="002771E9" w:rsidRDefault="002771E9" w:rsidP="002771E9">
      <w:pPr>
        <w:tabs>
          <w:tab w:val="left" w:pos="709"/>
        </w:tabs>
        <w:jc w:val="center"/>
        <w:rPr>
          <w:rFonts w:eastAsia="Calibri"/>
          <w:lang w:val="de-DE" w:eastAsia="en-US"/>
        </w:rPr>
      </w:pPr>
    </w:p>
    <w:p w14:paraId="13CA3A7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6:92 -</w:t>
      </w:r>
      <w:r w:rsidRPr="002771E9">
        <w:rPr>
          <w:rFonts w:eastAsia="Calibri"/>
          <w:szCs w:val="22"/>
          <w:lang w:val="de-DE" w:eastAsia="en-US"/>
        </w:rPr>
        <w:t xml:space="preserve"> Die Bestimmungen der Abschnitte 2 bis 6 des vorliegenden Kapitels sind nur in dem Maße auf Schuldverschreibungen anwendbar, wie in den Ausgabebedingungen nicht davon abgewichen wird.</w:t>
      </w:r>
    </w:p>
    <w:p w14:paraId="5030B1E7" w14:textId="77777777" w:rsidR="002771E9" w:rsidRPr="002771E9" w:rsidRDefault="002771E9" w:rsidP="002771E9">
      <w:pPr>
        <w:tabs>
          <w:tab w:val="left" w:pos="709"/>
        </w:tabs>
        <w:jc w:val="both"/>
        <w:rPr>
          <w:rFonts w:eastAsia="Calibri"/>
          <w:lang w:val="de-DE" w:eastAsia="en-US"/>
        </w:rPr>
      </w:pPr>
    </w:p>
    <w:p w14:paraId="7725D53D" w14:textId="77777777" w:rsidR="002771E9" w:rsidRPr="002771E9" w:rsidRDefault="002771E9" w:rsidP="002771E9">
      <w:pPr>
        <w:tabs>
          <w:tab w:val="left" w:pos="709"/>
        </w:tabs>
        <w:jc w:val="both"/>
        <w:rPr>
          <w:rFonts w:eastAsia="Calibri"/>
          <w:lang w:val="de-DE" w:eastAsia="en-US"/>
        </w:rPr>
      </w:pPr>
    </w:p>
    <w:p w14:paraId="01727BB3"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Befugnisse</w:t>
      </w:r>
    </w:p>
    <w:p w14:paraId="2000434B" w14:textId="77777777" w:rsidR="002771E9" w:rsidRPr="002771E9" w:rsidRDefault="002771E9" w:rsidP="002771E9">
      <w:pPr>
        <w:tabs>
          <w:tab w:val="left" w:pos="709"/>
        </w:tabs>
        <w:jc w:val="center"/>
        <w:rPr>
          <w:rFonts w:eastAsia="Calibri"/>
          <w:lang w:val="de-DE" w:eastAsia="en-US"/>
        </w:rPr>
      </w:pPr>
    </w:p>
    <w:p w14:paraId="45224FBE" w14:textId="77777777" w:rsidR="002771E9" w:rsidRPr="002771E9" w:rsidRDefault="002771E9" w:rsidP="002771E9">
      <w:pPr>
        <w:tabs>
          <w:tab w:val="left" w:pos="709"/>
        </w:tabs>
        <w:jc w:val="both"/>
        <w:rPr>
          <w:rFonts w:eastAsia="Calibri"/>
          <w:lang w:val="de-DE" w:eastAsia="en-US"/>
        </w:rPr>
      </w:pPr>
    </w:p>
    <w:p w14:paraId="5059F38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6:93 -</w:t>
      </w:r>
      <w:r w:rsidRPr="002771E9">
        <w:rPr>
          <w:rFonts w:eastAsia="Calibri"/>
          <w:szCs w:val="22"/>
          <w:lang w:val="de-DE" w:eastAsia="en-US"/>
        </w:rPr>
        <w:t xml:space="preserve"> Die Generalversammlung der Inhaber von Schuldverschreibungen ist befugt, Ausgabebedingungen zu ändern. Sie ist unter anderem befugt:</w:t>
      </w:r>
    </w:p>
    <w:p w14:paraId="25E0F09E" w14:textId="77777777" w:rsidR="002771E9" w:rsidRPr="002771E9" w:rsidRDefault="002771E9" w:rsidP="002771E9">
      <w:pPr>
        <w:tabs>
          <w:tab w:val="left" w:pos="709"/>
        </w:tabs>
        <w:jc w:val="both"/>
        <w:rPr>
          <w:rFonts w:eastAsia="Calibri"/>
          <w:lang w:val="de-DE" w:eastAsia="en-US"/>
        </w:rPr>
      </w:pPr>
    </w:p>
    <w:p w14:paraId="417B9E1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einen oder mehrere Zinstermine zu verlängern, eine Verminderung des Zinssatzes anzunehmen oder diesbezügliche Zahlungsbedingungen zu ändern,</w:t>
      </w:r>
    </w:p>
    <w:p w14:paraId="3E6B9C49" w14:textId="77777777" w:rsidR="002771E9" w:rsidRPr="002771E9" w:rsidRDefault="002771E9" w:rsidP="002771E9">
      <w:pPr>
        <w:tabs>
          <w:tab w:val="left" w:pos="709"/>
        </w:tabs>
        <w:jc w:val="both"/>
        <w:rPr>
          <w:rFonts w:eastAsia="Calibri"/>
          <w:lang w:val="de-DE" w:eastAsia="en-US"/>
        </w:rPr>
      </w:pPr>
    </w:p>
    <w:p w14:paraId="4157798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die Dauer der Tilgung zu verlängern, die Tilgung auszusetzen und Änderungen der Bedingungen, unter denen sie erfolgen muss, anzunehmen,</w:t>
      </w:r>
    </w:p>
    <w:p w14:paraId="53DD33A9" w14:textId="77777777" w:rsidR="002771E9" w:rsidRPr="002771E9" w:rsidRDefault="002771E9" w:rsidP="002771E9">
      <w:pPr>
        <w:tabs>
          <w:tab w:val="left" w:pos="709"/>
        </w:tabs>
        <w:jc w:val="both"/>
        <w:rPr>
          <w:rFonts w:eastAsia="Calibri"/>
          <w:lang w:val="de-DE" w:eastAsia="en-US"/>
        </w:rPr>
      </w:pPr>
    </w:p>
    <w:p w14:paraId="6813C68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in den Umtausch der Forderungen der Inhaber von Schuldverschreibungen in Aktien einzuwilligen; ein diesbezüglicher Beschluss ist nur wirksam, wenn er binnen drei Monaten durch Satzungsänderung gebilligt wird, es sei denn, die Generalversammlung der Aktionäre hat nach den für Satzungsänderungen geltenden Regeln bereits vorher ihre Zustimmung gegeben,</w:t>
      </w:r>
    </w:p>
    <w:p w14:paraId="59B393E9" w14:textId="77777777" w:rsidR="002771E9" w:rsidRPr="002771E9" w:rsidRDefault="002771E9" w:rsidP="002771E9">
      <w:pPr>
        <w:tabs>
          <w:tab w:val="left" w:pos="709"/>
        </w:tabs>
        <w:jc w:val="both"/>
        <w:rPr>
          <w:rFonts w:eastAsia="Calibri"/>
          <w:lang w:val="de-DE" w:eastAsia="en-US"/>
        </w:rPr>
      </w:pPr>
    </w:p>
    <w:p w14:paraId="593E494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Regelungen anzunehmen, mit denen besondere Sicherheiten zugunsten der Inhaber von Schuldverschreibungen gewährt oder bereits gewährte Sicherheiten geändert oder aufgehoben werden.</w:t>
      </w:r>
    </w:p>
    <w:p w14:paraId="458F123F" w14:textId="77777777" w:rsidR="002771E9" w:rsidRPr="002771E9" w:rsidRDefault="002771E9" w:rsidP="002771E9">
      <w:pPr>
        <w:tabs>
          <w:tab w:val="left" w:pos="709"/>
        </w:tabs>
        <w:jc w:val="both"/>
        <w:rPr>
          <w:rFonts w:eastAsia="Calibri"/>
          <w:lang w:val="de-DE" w:eastAsia="en-US"/>
        </w:rPr>
      </w:pPr>
    </w:p>
    <w:p w14:paraId="1CBBDDB8" w14:textId="77777777" w:rsidR="002771E9" w:rsidRPr="002771E9" w:rsidRDefault="002771E9" w:rsidP="002771E9">
      <w:pPr>
        <w:tabs>
          <w:tab w:val="left" w:pos="709"/>
        </w:tabs>
        <w:jc w:val="both"/>
        <w:rPr>
          <w:rFonts w:eastAsia="Calibri"/>
          <w:lang w:val="de-DE" w:eastAsia="en-US"/>
        </w:rPr>
      </w:pPr>
    </w:p>
    <w:p w14:paraId="6E35A5B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6:94 -</w:t>
      </w:r>
      <w:r w:rsidRPr="002771E9">
        <w:rPr>
          <w:rFonts w:eastAsia="Calibri"/>
          <w:szCs w:val="22"/>
          <w:lang w:val="de-DE" w:eastAsia="en-US"/>
        </w:rPr>
        <w:t xml:space="preserve"> Ein Beschluss der Generalversammlung der Inhaber von Schuldverschrei</w:t>
      </w:r>
      <w:r w:rsidRPr="002771E9">
        <w:rPr>
          <w:rFonts w:eastAsia="Calibri"/>
          <w:szCs w:val="22"/>
          <w:lang w:val="de-DE" w:eastAsia="en-US"/>
        </w:rPr>
        <w:softHyphen/>
        <w:t>bungen zur Änderung der Ausgabebedingungen wird nur mit ausdrücklicher Zustimmung der Genossenschaft wirksam.</w:t>
      </w:r>
    </w:p>
    <w:p w14:paraId="1B2387CC" w14:textId="77777777" w:rsidR="002771E9" w:rsidRPr="002771E9" w:rsidRDefault="002771E9" w:rsidP="002771E9">
      <w:pPr>
        <w:tabs>
          <w:tab w:val="left" w:pos="709"/>
        </w:tabs>
        <w:jc w:val="both"/>
        <w:rPr>
          <w:rFonts w:eastAsia="Calibri"/>
          <w:lang w:val="de-DE" w:eastAsia="en-US"/>
        </w:rPr>
      </w:pPr>
    </w:p>
    <w:p w14:paraId="3D1D4BA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Generalversammlung der Inhaber von Schuldverschreibungen kann ohne Zustim</w:t>
      </w:r>
      <w:r w:rsidRPr="002771E9">
        <w:rPr>
          <w:rFonts w:eastAsia="Calibri"/>
          <w:szCs w:val="22"/>
          <w:lang w:val="de-DE" w:eastAsia="en-US"/>
        </w:rPr>
        <w:softHyphen/>
        <w:t>mung der Genossenschaft mit einfacher Stimmenmehrheit Sicherungsmaßnahmen ergreifen.</w:t>
      </w:r>
    </w:p>
    <w:p w14:paraId="27EBA4B4" w14:textId="77777777" w:rsidR="002771E9" w:rsidRPr="002771E9" w:rsidRDefault="002771E9" w:rsidP="002771E9">
      <w:pPr>
        <w:tabs>
          <w:tab w:val="left" w:pos="709"/>
        </w:tabs>
        <w:jc w:val="both"/>
        <w:rPr>
          <w:rFonts w:eastAsia="Calibri"/>
          <w:lang w:val="de-DE" w:eastAsia="en-US"/>
        </w:rPr>
      </w:pPr>
    </w:p>
    <w:p w14:paraId="161A43DE" w14:textId="77777777" w:rsidR="002771E9" w:rsidRPr="002771E9" w:rsidRDefault="002771E9" w:rsidP="002771E9">
      <w:pPr>
        <w:tabs>
          <w:tab w:val="left" w:pos="709"/>
        </w:tabs>
        <w:jc w:val="both"/>
        <w:rPr>
          <w:rFonts w:eastAsia="Calibri"/>
          <w:lang w:val="de-DE" w:eastAsia="en-US"/>
        </w:rPr>
      </w:pPr>
    </w:p>
    <w:p w14:paraId="08AA5127"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xml:space="preserve"> Einberufung der Generalversammlung der Inhaber von Schuldverschreibungen</w:t>
      </w:r>
    </w:p>
    <w:p w14:paraId="08F7ECCF" w14:textId="77777777" w:rsidR="002771E9" w:rsidRPr="002771E9" w:rsidRDefault="002771E9" w:rsidP="002771E9">
      <w:pPr>
        <w:tabs>
          <w:tab w:val="left" w:pos="709"/>
        </w:tabs>
        <w:jc w:val="center"/>
        <w:rPr>
          <w:rFonts w:eastAsia="Calibri"/>
          <w:lang w:val="de-DE" w:eastAsia="en-US"/>
        </w:rPr>
      </w:pPr>
    </w:p>
    <w:p w14:paraId="2A44780C" w14:textId="77777777" w:rsidR="002771E9" w:rsidRPr="002771E9" w:rsidRDefault="002771E9" w:rsidP="002771E9">
      <w:pPr>
        <w:tabs>
          <w:tab w:val="left" w:pos="709"/>
        </w:tabs>
        <w:jc w:val="center"/>
        <w:rPr>
          <w:rFonts w:eastAsia="Calibri"/>
          <w:lang w:val="de-DE" w:eastAsia="en-US"/>
        </w:rPr>
      </w:pPr>
    </w:p>
    <w:p w14:paraId="1FBE3CB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6:95 -</w:t>
      </w:r>
      <w:r w:rsidRPr="002771E9">
        <w:rPr>
          <w:rFonts w:eastAsia="Calibri"/>
          <w:szCs w:val="22"/>
          <w:lang w:val="de-DE" w:eastAsia="en-US"/>
        </w:rPr>
        <w:t xml:space="preserve"> Das Verwaltungsorgan und gegebenenfalls der Kommissar können die Generalversammlung der Inhaber von Schuldverschreibungen einberufen und deren Tages</w:t>
      </w:r>
      <w:r w:rsidRPr="002771E9">
        <w:rPr>
          <w:rFonts w:eastAsia="Calibri"/>
          <w:szCs w:val="22"/>
          <w:lang w:val="de-DE" w:eastAsia="en-US"/>
        </w:rPr>
        <w:softHyphen/>
        <w:t>ordnung festlegen.</w:t>
      </w:r>
    </w:p>
    <w:p w14:paraId="602B7EC9" w14:textId="77777777" w:rsidR="002771E9" w:rsidRPr="002771E9" w:rsidRDefault="002771E9" w:rsidP="002771E9">
      <w:pPr>
        <w:tabs>
          <w:tab w:val="left" w:pos="709"/>
        </w:tabs>
        <w:jc w:val="both"/>
        <w:rPr>
          <w:rFonts w:eastAsia="Calibri"/>
          <w:lang w:val="de-DE" w:eastAsia="en-US"/>
        </w:rPr>
      </w:pPr>
    </w:p>
    <w:p w14:paraId="7FABC41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Wenn Inhaber von Schuldverschreibungen, die ein Fünftel des Betrags der umlaufenden Wertpapiere vertreten, es verlangen, müssen sie binnen drei Wochen die Generalversammlung </w:t>
      </w:r>
      <w:r w:rsidRPr="002771E9">
        <w:rPr>
          <w:rFonts w:eastAsia="Calibri"/>
          <w:szCs w:val="22"/>
          <w:lang w:val="de-DE" w:eastAsia="en-US"/>
        </w:rPr>
        <w:lastRenderedPageBreak/>
        <w:t>der Inhaber von Schuldverschreibungen einberufen; auf der Tagesordnung stehen zumindest die durch diese Inhaber von Schuldverschreibungen vorgeschlagenen Tagesordnungspunkte.</w:t>
      </w:r>
    </w:p>
    <w:p w14:paraId="7B8F068A" w14:textId="77777777" w:rsidR="002771E9" w:rsidRPr="002771E9" w:rsidRDefault="002771E9" w:rsidP="002771E9">
      <w:pPr>
        <w:tabs>
          <w:tab w:val="left" w:pos="709"/>
        </w:tabs>
        <w:jc w:val="both"/>
        <w:rPr>
          <w:rFonts w:eastAsia="Calibri"/>
          <w:lang w:val="de-DE" w:eastAsia="en-US"/>
        </w:rPr>
      </w:pPr>
    </w:p>
    <w:p w14:paraId="38FAC7F5" w14:textId="77777777" w:rsidR="002771E9" w:rsidRPr="002771E9" w:rsidRDefault="002771E9" w:rsidP="002771E9">
      <w:pPr>
        <w:tabs>
          <w:tab w:val="left" w:pos="709"/>
        </w:tabs>
        <w:jc w:val="both"/>
        <w:rPr>
          <w:rFonts w:eastAsia="Calibri"/>
          <w:lang w:val="de-DE" w:eastAsia="en-US"/>
        </w:rPr>
      </w:pPr>
    </w:p>
    <w:p w14:paraId="07D5C42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6:96 -</w:t>
      </w:r>
      <w:r w:rsidRPr="002771E9">
        <w:rPr>
          <w:rFonts w:eastAsia="Calibri"/>
          <w:szCs w:val="22"/>
          <w:lang w:val="de-DE" w:eastAsia="en-US"/>
        </w:rPr>
        <w:t xml:space="preserve"> § 1 - Die Ladung zu einer Generalversammlung der Inhaber von Schuldverschreibungen enthält die Tagesordnung und erfolgt durch Ankündigung im </w:t>
      </w:r>
      <w:r w:rsidRPr="002771E9">
        <w:rPr>
          <w:rFonts w:eastAsia="Calibri"/>
          <w:i/>
          <w:iCs/>
          <w:szCs w:val="22"/>
          <w:lang w:val="de-DE" w:eastAsia="en-US"/>
        </w:rPr>
        <w:t>Belgischen Staatsblatt</w:t>
      </w:r>
      <w:r w:rsidRPr="002771E9">
        <w:rPr>
          <w:rFonts w:eastAsia="Calibri"/>
          <w:szCs w:val="22"/>
          <w:lang w:val="de-DE" w:eastAsia="en-US"/>
        </w:rPr>
        <w:t xml:space="preserve"> und in einem landesweit auf Papier oder elektronisch vertriebenen Presseorgan mindestens fünfzehn Tage oder, bei Schuldverschreibungen, die zum Handel an einem geregelten Markt zugelassen sind, mindestens dreißig Tage vor der Versammlung. Diese Ladungen werden Inhabern von Namensschuldverschreibungen fünfzehn Tage vor der Versammlung gemäß Artikel 2:32 mitgeteilt. Lauten alle Schuldverschreibungen einer Genossenschaft auf Namen, reicht diese Mitteilung. In der Tagesordnung werden die zu behandelnden Angelegenheiten und Beschlussvorschläge, die der Versammlung vorgelegt werden, angegeben.</w:t>
      </w:r>
    </w:p>
    <w:p w14:paraId="2ED36802" w14:textId="77777777" w:rsidR="002771E9" w:rsidRPr="002771E9" w:rsidRDefault="002771E9" w:rsidP="002771E9">
      <w:pPr>
        <w:tabs>
          <w:tab w:val="left" w:pos="709"/>
        </w:tabs>
        <w:jc w:val="both"/>
        <w:rPr>
          <w:rFonts w:eastAsia="Calibri"/>
          <w:lang w:val="de-DE" w:eastAsia="en-US"/>
        </w:rPr>
      </w:pPr>
    </w:p>
    <w:p w14:paraId="7F49EC0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Hat eine Genossenschaft entmaterialisierte Schuldverschreibungen ausgegeben, erfolgt die Ladung zur Generalversammlung mindestens fünfzehn Tage vor der Versammlung durch Ankündigung:</w:t>
      </w:r>
    </w:p>
    <w:p w14:paraId="51F046BE" w14:textId="77777777" w:rsidR="002771E9" w:rsidRPr="002771E9" w:rsidRDefault="002771E9" w:rsidP="002771E9">
      <w:pPr>
        <w:tabs>
          <w:tab w:val="left" w:pos="709"/>
        </w:tabs>
        <w:jc w:val="both"/>
        <w:rPr>
          <w:rFonts w:eastAsia="Calibri"/>
          <w:lang w:val="de-DE" w:eastAsia="en-US"/>
        </w:rPr>
      </w:pPr>
    </w:p>
    <w:p w14:paraId="09D6D97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1. im </w:t>
      </w:r>
      <w:r w:rsidRPr="002771E9">
        <w:rPr>
          <w:rFonts w:eastAsia="Calibri"/>
          <w:i/>
          <w:iCs/>
          <w:szCs w:val="22"/>
          <w:lang w:val="de-DE" w:eastAsia="en-US"/>
        </w:rPr>
        <w:t>Belgischen Staatsblatt</w:t>
      </w:r>
      <w:r w:rsidRPr="002771E9">
        <w:rPr>
          <w:rFonts w:eastAsia="Calibri"/>
          <w:szCs w:val="22"/>
          <w:lang w:val="de-DE" w:eastAsia="en-US"/>
        </w:rPr>
        <w:t>,</w:t>
      </w:r>
    </w:p>
    <w:p w14:paraId="1260858B" w14:textId="77777777" w:rsidR="002771E9" w:rsidRPr="002771E9" w:rsidRDefault="002771E9" w:rsidP="002771E9">
      <w:pPr>
        <w:tabs>
          <w:tab w:val="left" w:pos="709"/>
        </w:tabs>
        <w:jc w:val="both"/>
        <w:rPr>
          <w:rFonts w:eastAsia="Calibri"/>
          <w:lang w:val="de-DE" w:eastAsia="en-US"/>
        </w:rPr>
      </w:pPr>
    </w:p>
    <w:p w14:paraId="1BEFCF8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in einem landesweit auf Papier oder elektronisch vertriebenen Presseorgan,</w:t>
      </w:r>
    </w:p>
    <w:p w14:paraId="59F96A6C" w14:textId="77777777" w:rsidR="002771E9" w:rsidRPr="002771E9" w:rsidRDefault="002771E9" w:rsidP="002771E9">
      <w:pPr>
        <w:tabs>
          <w:tab w:val="left" w:pos="709"/>
        </w:tabs>
        <w:jc w:val="both"/>
        <w:rPr>
          <w:rFonts w:eastAsia="Calibri"/>
          <w:lang w:val="de-DE" w:eastAsia="en-US"/>
        </w:rPr>
      </w:pPr>
    </w:p>
    <w:p w14:paraId="50749F2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auf der Website der Genossenschaft, wenn die Genossenschaft über eine Website wie in Artikel 2:31 erwähnt verfügt.</w:t>
      </w:r>
    </w:p>
    <w:p w14:paraId="250A86EB" w14:textId="77777777" w:rsidR="002771E9" w:rsidRPr="002771E9" w:rsidRDefault="002771E9" w:rsidP="002771E9">
      <w:pPr>
        <w:tabs>
          <w:tab w:val="left" w:pos="709"/>
        </w:tabs>
        <w:jc w:val="both"/>
        <w:rPr>
          <w:rFonts w:eastAsia="Calibri"/>
          <w:lang w:val="de-DE" w:eastAsia="en-US"/>
        </w:rPr>
      </w:pPr>
    </w:p>
    <w:p w14:paraId="1FE6A07E" w14:textId="77777777" w:rsidR="002771E9" w:rsidRPr="002771E9" w:rsidRDefault="002771E9" w:rsidP="002771E9">
      <w:pPr>
        <w:tabs>
          <w:tab w:val="left" w:pos="709"/>
        </w:tabs>
        <w:jc w:val="both"/>
        <w:rPr>
          <w:rFonts w:eastAsia="Calibri"/>
          <w:lang w:val="de-DE" w:eastAsia="en-US"/>
        </w:rPr>
      </w:pPr>
    </w:p>
    <w:p w14:paraId="6DA7C14F"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4 -</w:t>
      </w:r>
      <w:r w:rsidRPr="002771E9">
        <w:rPr>
          <w:rFonts w:eastAsia="Calibri"/>
          <w:szCs w:val="22"/>
          <w:lang w:val="de-DE" w:eastAsia="en-US"/>
        </w:rPr>
        <w:t xml:space="preserve"> Teilnahme an der Generalversammlung der Inhaber von Schuldverschreibungen</w:t>
      </w:r>
    </w:p>
    <w:p w14:paraId="57AFF519" w14:textId="77777777" w:rsidR="002771E9" w:rsidRPr="002771E9" w:rsidRDefault="002771E9" w:rsidP="002771E9">
      <w:pPr>
        <w:tabs>
          <w:tab w:val="left" w:pos="709"/>
        </w:tabs>
        <w:jc w:val="center"/>
        <w:rPr>
          <w:rFonts w:eastAsia="Calibri"/>
          <w:lang w:val="de-DE" w:eastAsia="en-US"/>
        </w:rPr>
      </w:pPr>
    </w:p>
    <w:p w14:paraId="145AB499" w14:textId="77777777" w:rsidR="002771E9" w:rsidRPr="002771E9" w:rsidRDefault="002771E9" w:rsidP="002771E9">
      <w:pPr>
        <w:tabs>
          <w:tab w:val="left" w:pos="709"/>
        </w:tabs>
        <w:jc w:val="center"/>
        <w:rPr>
          <w:rFonts w:eastAsia="Calibri"/>
          <w:lang w:val="de-DE" w:eastAsia="en-US"/>
        </w:rPr>
      </w:pPr>
    </w:p>
    <w:p w14:paraId="76CF165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6:97 -</w:t>
      </w:r>
      <w:r w:rsidRPr="002771E9">
        <w:rPr>
          <w:rFonts w:eastAsia="Calibri"/>
          <w:szCs w:val="22"/>
          <w:lang w:val="de-DE" w:eastAsia="en-US"/>
        </w:rPr>
        <w:t xml:space="preserve"> In der Satzung wird bestimmt, welche Formalitäten zu erfüllen sind, um zur Generalversammlung der Inhaber von Schuldverschreibungen zugelassen zu werden.</w:t>
      </w:r>
    </w:p>
    <w:p w14:paraId="0199E440" w14:textId="77777777" w:rsidR="002771E9" w:rsidRPr="002771E9" w:rsidRDefault="002771E9" w:rsidP="002771E9">
      <w:pPr>
        <w:tabs>
          <w:tab w:val="left" w:pos="709"/>
        </w:tabs>
        <w:jc w:val="both"/>
        <w:rPr>
          <w:rFonts w:eastAsia="Calibri"/>
          <w:lang w:val="de-DE" w:eastAsia="en-US"/>
        </w:rPr>
      </w:pPr>
    </w:p>
    <w:p w14:paraId="07D62579" w14:textId="77777777" w:rsidR="002771E9" w:rsidRPr="002771E9" w:rsidRDefault="002771E9" w:rsidP="002771E9">
      <w:pPr>
        <w:tabs>
          <w:tab w:val="left" w:pos="709"/>
        </w:tabs>
        <w:jc w:val="both"/>
        <w:rPr>
          <w:rFonts w:eastAsia="Calibri"/>
          <w:lang w:val="de-DE" w:eastAsia="en-US"/>
        </w:rPr>
      </w:pPr>
    </w:p>
    <w:p w14:paraId="3D684B9B" w14:textId="3D5AC3A7" w:rsidR="002771E9" w:rsidRDefault="002771E9" w:rsidP="002771E9">
      <w:pPr>
        <w:tabs>
          <w:tab w:val="left" w:pos="709"/>
        </w:tabs>
        <w:jc w:val="both"/>
        <w:rPr>
          <w:rFonts w:eastAsia="Calibri"/>
          <w:szCs w:val="22"/>
          <w:lang w:val="de-DE" w:eastAsia="en-US"/>
        </w:rPr>
      </w:pPr>
      <w:r w:rsidRPr="002771E9">
        <w:rPr>
          <w:rFonts w:eastAsia="Calibri"/>
          <w:szCs w:val="22"/>
          <w:lang w:val="de-DE" w:eastAsia="en-US"/>
        </w:rPr>
        <w:tab/>
      </w:r>
      <w:r w:rsidRPr="002771E9">
        <w:rPr>
          <w:rFonts w:eastAsia="Calibri"/>
          <w:b/>
          <w:szCs w:val="22"/>
          <w:lang w:val="de-DE" w:eastAsia="en-US"/>
        </w:rPr>
        <w:t>Art. 6:98 -</w:t>
      </w:r>
      <w:r w:rsidRPr="002771E9">
        <w:rPr>
          <w:rFonts w:eastAsia="Calibri"/>
          <w:szCs w:val="22"/>
          <w:lang w:val="de-DE" w:eastAsia="en-US"/>
        </w:rPr>
        <w:t xml:space="preserve"> </w:t>
      </w:r>
      <w:r w:rsidR="000D567C">
        <w:rPr>
          <w:rFonts w:eastAsia="Calibri"/>
          <w:szCs w:val="22"/>
          <w:lang w:val="de-DE" w:eastAsia="en-US"/>
        </w:rPr>
        <w:t>[</w:t>
      </w:r>
      <w:r w:rsidR="000D567C" w:rsidRPr="00C73643">
        <w:rPr>
          <w:lang w:val="de-DE"/>
        </w:rPr>
        <w:t>Das Verwaltungsorgan</w:t>
      </w:r>
      <w:r w:rsidR="000D567C">
        <w:rPr>
          <w:rFonts w:eastAsia="Calibri"/>
          <w:szCs w:val="22"/>
          <w:lang w:val="de-DE" w:eastAsia="en-US"/>
        </w:rPr>
        <w:t>]</w:t>
      </w:r>
      <w:r w:rsidRPr="002771E9">
        <w:rPr>
          <w:rFonts w:eastAsia="Calibri"/>
          <w:szCs w:val="22"/>
          <w:lang w:val="de-DE" w:eastAsia="en-US"/>
        </w:rPr>
        <w:t xml:space="preserve"> kann die Regelung der in Artikel 6:75 erwähnten Fernteil</w:t>
      </w:r>
      <w:r w:rsidRPr="002771E9">
        <w:rPr>
          <w:rFonts w:eastAsia="Calibri"/>
          <w:szCs w:val="22"/>
          <w:lang w:val="de-DE" w:eastAsia="en-US"/>
        </w:rPr>
        <w:softHyphen/>
        <w:t>nahme unter denselben Bedingungen auf die Generalversammlung der Inhaber von Schuldver</w:t>
      </w:r>
      <w:r w:rsidRPr="002771E9">
        <w:rPr>
          <w:rFonts w:eastAsia="Calibri"/>
          <w:szCs w:val="22"/>
          <w:lang w:val="de-DE" w:eastAsia="en-US"/>
        </w:rPr>
        <w:softHyphen/>
        <w:t xml:space="preserve">schreibungen </w:t>
      </w:r>
      <w:r w:rsidR="000D567C">
        <w:rPr>
          <w:rFonts w:eastAsia="Calibri"/>
          <w:szCs w:val="22"/>
          <w:lang w:val="de-DE" w:eastAsia="en-US"/>
        </w:rPr>
        <w:t>[</w:t>
      </w:r>
      <w:r w:rsidRPr="002771E9">
        <w:rPr>
          <w:rFonts w:eastAsia="Calibri"/>
          <w:szCs w:val="22"/>
          <w:lang w:val="de-DE" w:eastAsia="en-US"/>
        </w:rPr>
        <w:t>ausdehnen</w:t>
      </w:r>
      <w:r w:rsidR="000D567C">
        <w:rPr>
          <w:rFonts w:eastAsia="Calibri"/>
          <w:szCs w:val="22"/>
          <w:lang w:val="de-DE" w:eastAsia="en-US"/>
        </w:rPr>
        <w:t>]</w:t>
      </w:r>
      <w:r w:rsidRPr="002771E9">
        <w:rPr>
          <w:rFonts w:eastAsia="Calibri"/>
          <w:szCs w:val="22"/>
          <w:lang w:val="de-DE" w:eastAsia="en-US"/>
        </w:rPr>
        <w:t>.</w:t>
      </w:r>
    </w:p>
    <w:p w14:paraId="5E10C165" w14:textId="43D836D4" w:rsidR="000D567C" w:rsidRDefault="000D567C" w:rsidP="002771E9">
      <w:pPr>
        <w:tabs>
          <w:tab w:val="left" w:pos="709"/>
        </w:tabs>
        <w:jc w:val="both"/>
        <w:rPr>
          <w:rFonts w:eastAsia="Calibri"/>
          <w:szCs w:val="22"/>
          <w:lang w:val="de-DE" w:eastAsia="en-US"/>
        </w:rPr>
      </w:pPr>
    </w:p>
    <w:p w14:paraId="58BC3583" w14:textId="04EEC1DC" w:rsidR="000D567C" w:rsidRPr="000D567C" w:rsidRDefault="000D567C" w:rsidP="002771E9">
      <w:pPr>
        <w:tabs>
          <w:tab w:val="left" w:pos="709"/>
        </w:tabs>
        <w:jc w:val="both"/>
        <w:rPr>
          <w:rFonts w:eastAsia="Calibri"/>
          <w:i/>
          <w:lang w:val="de-DE" w:eastAsia="en-US"/>
        </w:rPr>
      </w:pPr>
      <w:r>
        <w:rPr>
          <w:rFonts w:eastAsia="Calibri"/>
          <w:i/>
          <w:szCs w:val="22"/>
          <w:lang w:val="de-DE" w:eastAsia="en-US"/>
        </w:rPr>
        <w:t>[Art. 6:98 abgeändert durch Art. 29</w:t>
      </w:r>
      <w:r>
        <w:rPr>
          <w:i/>
          <w:lang w:val="de-DE"/>
        </w:rPr>
        <w:t xml:space="preserve"> des G. vom 20. Dezember 2020 (B.S. vom 24. Dezember 2020)]</w:t>
      </w:r>
    </w:p>
    <w:p w14:paraId="65294492" w14:textId="77777777" w:rsidR="002771E9" w:rsidRPr="002771E9" w:rsidRDefault="002771E9" w:rsidP="002771E9">
      <w:pPr>
        <w:tabs>
          <w:tab w:val="left" w:pos="709"/>
        </w:tabs>
        <w:jc w:val="both"/>
        <w:rPr>
          <w:rFonts w:eastAsia="Calibri"/>
          <w:lang w:val="de-DE" w:eastAsia="en-US"/>
        </w:rPr>
      </w:pPr>
    </w:p>
    <w:p w14:paraId="7B3893AA" w14:textId="77777777" w:rsidR="002771E9" w:rsidRPr="002771E9" w:rsidRDefault="002771E9" w:rsidP="002771E9">
      <w:pPr>
        <w:tabs>
          <w:tab w:val="left" w:pos="709"/>
        </w:tabs>
        <w:jc w:val="both"/>
        <w:rPr>
          <w:rFonts w:eastAsia="Calibri"/>
          <w:lang w:val="de-DE" w:eastAsia="en-US"/>
        </w:rPr>
      </w:pPr>
    </w:p>
    <w:p w14:paraId="4485DFE9"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5 </w:t>
      </w:r>
      <w:r w:rsidRPr="002771E9">
        <w:rPr>
          <w:rFonts w:eastAsia="Calibri"/>
          <w:szCs w:val="22"/>
          <w:lang w:val="de-DE" w:eastAsia="en-US"/>
        </w:rPr>
        <w:t>- Verlauf der Generalversammlung der Inhaber von Schuldverschreibungen</w:t>
      </w:r>
    </w:p>
    <w:p w14:paraId="5EEBD0EC" w14:textId="77777777" w:rsidR="002771E9" w:rsidRPr="002771E9" w:rsidRDefault="002771E9" w:rsidP="002771E9">
      <w:pPr>
        <w:tabs>
          <w:tab w:val="left" w:pos="709"/>
        </w:tabs>
        <w:jc w:val="center"/>
        <w:rPr>
          <w:rFonts w:eastAsia="Calibri"/>
          <w:lang w:val="de-DE" w:eastAsia="en-US"/>
        </w:rPr>
      </w:pPr>
    </w:p>
    <w:p w14:paraId="17BAE16D" w14:textId="77777777" w:rsidR="002771E9" w:rsidRPr="002771E9" w:rsidRDefault="002771E9" w:rsidP="002771E9">
      <w:pPr>
        <w:tabs>
          <w:tab w:val="left" w:pos="709"/>
        </w:tabs>
        <w:jc w:val="both"/>
        <w:rPr>
          <w:rFonts w:eastAsia="Calibri"/>
          <w:lang w:val="de-DE" w:eastAsia="en-US"/>
        </w:rPr>
      </w:pPr>
    </w:p>
    <w:p w14:paraId="7766D77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6:99 -</w:t>
      </w:r>
      <w:r w:rsidRPr="002771E9">
        <w:rPr>
          <w:rFonts w:eastAsia="Calibri"/>
          <w:szCs w:val="22"/>
          <w:lang w:val="de-DE" w:eastAsia="en-US"/>
        </w:rPr>
        <w:t xml:space="preserve"> Bei jeder Generalversammlung der Inhaber von Schuldverschreibungen wird eine Anwesenheitsliste geführt.</w:t>
      </w:r>
    </w:p>
    <w:p w14:paraId="3F647A92" w14:textId="77777777" w:rsidR="002771E9" w:rsidRPr="002771E9" w:rsidRDefault="002771E9" w:rsidP="002771E9">
      <w:pPr>
        <w:tabs>
          <w:tab w:val="left" w:pos="709"/>
        </w:tabs>
        <w:jc w:val="both"/>
        <w:rPr>
          <w:rFonts w:eastAsia="Calibri"/>
          <w:lang w:val="de-DE" w:eastAsia="en-US"/>
        </w:rPr>
      </w:pPr>
    </w:p>
    <w:p w14:paraId="0CBF0F94" w14:textId="77777777" w:rsidR="002771E9" w:rsidRPr="002771E9" w:rsidRDefault="002771E9" w:rsidP="002771E9">
      <w:pPr>
        <w:tabs>
          <w:tab w:val="left" w:pos="709"/>
        </w:tabs>
        <w:jc w:val="both"/>
        <w:rPr>
          <w:rFonts w:eastAsia="Calibri"/>
          <w:lang w:val="de-DE" w:eastAsia="en-US"/>
        </w:rPr>
      </w:pPr>
    </w:p>
    <w:p w14:paraId="18C560C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r>
      <w:r w:rsidRPr="002771E9">
        <w:rPr>
          <w:rFonts w:eastAsia="Calibri"/>
          <w:b/>
          <w:szCs w:val="22"/>
          <w:lang w:val="de-DE" w:eastAsia="en-US"/>
        </w:rPr>
        <w:t>Art. 6:100 -</w:t>
      </w:r>
      <w:r w:rsidRPr="002771E9">
        <w:rPr>
          <w:rFonts w:eastAsia="Calibri"/>
          <w:szCs w:val="22"/>
          <w:lang w:val="de-DE" w:eastAsia="en-US"/>
        </w:rPr>
        <w:t xml:space="preserve"> Die Generalversammlung der Inhaber von Schuldverschreibungen kann nur rechtsgültig beraten und beschließen, wenn die anwesenden Mitglieder mindestens die Hälfte des Betrags der umlaufenden Wertpapiere vertreten.</w:t>
      </w:r>
    </w:p>
    <w:p w14:paraId="671DAA99" w14:textId="77777777" w:rsidR="002771E9" w:rsidRPr="002771E9" w:rsidRDefault="002771E9" w:rsidP="002771E9">
      <w:pPr>
        <w:tabs>
          <w:tab w:val="left" w:pos="709"/>
        </w:tabs>
        <w:jc w:val="both"/>
        <w:rPr>
          <w:rFonts w:eastAsia="Calibri"/>
          <w:lang w:val="de-DE" w:eastAsia="en-US"/>
        </w:rPr>
      </w:pPr>
    </w:p>
    <w:p w14:paraId="78268B4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Ist diese Bedingung nicht erfüllt, ist eine neue Einberufung erforderlich und die zweite Versammlung berät und beschließt rechtsgültig, gleich welcher Anteil des Betrags der umlaufenden Wertpapiere vertreten ist.</w:t>
      </w:r>
    </w:p>
    <w:p w14:paraId="79BAA2AB" w14:textId="77777777" w:rsidR="002771E9" w:rsidRPr="002771E9" w:rsidRDefault="002771E9" w:rsidP="002771E9">
      <w:pPr>
        <w:tabs>
          <w:tab w:val="left" w:pos="709"/>
        </w:tabs>
        <w:jc w:val="both"/>
        <w:rPr>
          <w:rFonts w:eastAsia="Calibri"/>
          <w:lang w:val="de-DE" w:eastAsia="en-US"/>
        </w:rPr>
      </w:pPr>
    </w:p>
    <w:p w14:paraId="07FF860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Ein Vorschlag ist nur angenommen, wenn er von anwesenden oder vertretenen Inhabern von Schuldverschreibungen gebilligt worden ist, deren Stimmen mindestens drei Viertel des Betrags der Schuldverschreibungen vertreten, für die an der Abstimmung teilgenommen wird.</w:t>
      </w:r>
    </w:p>
    <w:p w14:paraId="70C4FFB9" w14:textId="77777777" w:rsidR="002771E9" w:rsidRPr="002771E9" w:rsidRDefault="002771E9" w:rsidP="002771E9">
      <w:pPr>
        <w:tabs>
          <w:tab w:val="left" w:pos="709"/>
        </w:tabs>
        <w:jc w:val="both"/>
        <w:rPr>
          <w:rFonts w:eastAsia="Calibri"/>
          <w:lang w:val="de-DE" w:eastAsia="en-US"/>
        </w:rPr>
      </w:pPr>
    </w:p>
    <w:p w14:paraId="509345D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Außer wenn alle Schuldverschreibungen auf Namen lauten, werden getroffene Beschlüsse binnen fünfzehn Tagen in den Anlagen zum </w:t>
      </w:r>
      <w:r w:rsidRPr="002771E9">
        <w:rPr>
          <w:rFonts w:eastAsia="Calibri"/>
          <w:i/>
          <w:iCs/>
          <w:szCs w:val="22"/>
          <w:lang w:val="de-DE" w:eastAsia="en-US"/>
        </w:rPr>
        <w:t>Belgischen Staatsblatt</w:t>
      </w:r>
      <w:r w:rsidRPr="002771E9">
        <w:rPr>
          <w:rFonts w:eastAsia="Calibri"/>
          <w:szCs w:val="22"/>
          <w:lang w:val="de-DE" w:eastAsia="en-US"/>
        </w:rPr>
        <w:t xml:space="preserve"> bekannt gemacht.</w:t>
      </w:r>
    </w:p>
    <w:p w14:paraId="3CEBC0E5" w14:textId="77777777" w:rsidR="002771E9" w:rsidRPr="002771E9" w:rsidRDefault="002771E9" w:rsidP="002771E9">
      <w:pPr>
        <w:tabs>
          <w:tab w:val="left" w:pos="709"/>
        </w:tabs>
        <w:jc w:val="both"/>
        <w:rPr>
          <w:rFonts w:eastAsia="Calibri"/>
          <w:lang w:val="de-DE" w:eastAsia="en-US"/>
        </w:rPr>
      </w:pPr>
    </w:p>
    <w:p w14:paraId="3B53DEF8" w14:textId="77777777" w:rsidR="002771E9" w:rsidRPr="002771E9" w:rsidRDefault="002771E9" w:rsidP="002771E9">
      <w:pPr>
        <w:tabs>
          <w:tab w:val="left" w:pos="709"/>
        </w:tabs>
        <w:jc w:val="both"/>
        <w:rPr>
          <w:rFonts w:eastAsia="Calibri"/>
          <w:lang w:val="de-DE" w:eastAsia="en-US"/>
        </w:rPr>
      </w:pPr>
    </w:p>
    <w:p w14:paraId="1B9D986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6:101 -</w:t>
      </w:r>
      <w:r w:rsidRPr="002771E9">
        <w:rPr>
          <w:rFonts w:eastAsia="Calibri"/>
          <w:szCs w:val="22"/>
          <w:lang w:val="de-DE" w:eastAsia="en-US"/>
        </w:rPr>
        <w:t xml:space="preserve"> Gibt es mehrere Gattungen von Schuldverschreibungen und können die damit verbundenen jeweiligen Rechte durch einen Beschluss der Generalversammlung der Inhaber von Schuldverschreibungen geändert werden, müssen die Inhaber von Schuldver</w:t>
      </w:r>
      <w:r w:rsidRPr="002771E9">
        <w:rPr>
          <w:rFonts w:eastAsia="Calibri"/>
          <w:szCs w:val="22"/>
          <w:lang w:val="de-DE" w:eastAsia="en-US"/>
        </w:rPr>
        <w:softHyphen/>
        <w:t>schreibungen jeder der Gattungen zu einer getrennten Sonderversammlung geladen werden und müssen für jede Gattung die in Artikel 6:100 vorgeschriebenen Bedingungen in Bezug auf Anwesenheit und Mehrheit erfüllt sein.</w:t>
      </w:r>
    </w:p>
    <w:p w14:paraId="07EC65C3" w14:textId="77777777" w:rsidR="002771E9" w:rsidRPr="002771E9" w:rsidRDefault="002771E9" w:rsidP="002771E9">
      <w:pPr>
        <w:tabs>
          <w:tab w:val="left" w:pos="709"/>
        </w:tabs>
        <w:jc w:val="both"/>
        <w:rPr>
          <w:rFonts w:eastAsia="Calibri"/>
          <w:lang w:val="de-DE" w:eastAsia="en-US"/>
        </w:rPr>
      </w:pPr>
    </w:p>
    <w:p w14:paraId="1308A21D" w14:textId="77777777" w:rsidR="002771E9" w:rsidRPr="002771E9" w:rsidRDefault="002771E9" w:rsidP="002771E9">
      <w:pPr>
        <w:tabs>
          <w:tab w:val="left" w:pos="709"/>
        </w:tabs>
        <w:jc w:val="both"/>
        <w:rPr>
          <w:rFonts w:eastAsia="Calibri"/>
          <w:lang w:val="de-DE" w:eastAsia="en-US"/>
        </w:rPr>
      </w:pPr>
    </w:p>
    <w:p w14:paraId="4D3FF5D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6:102 -</w:t>
      </w:r>
      <w:r w:rsidRPr="002771E9">
        <w:rPr>
          <w:rFonts w:eastAsia="Calibri"/>
          <w:szCs w:val="22"/>
          <w:lang w:val="de-DE" w:eastAsia="en-US"/>
        </w:rPr>
        <w:t xml:space="preserve"> Protokolle der Generalversammlungen der Inhaber von Schuldverschrei</w:t>
      </w:r>
      <w:r w:rsidRPr="002771E9">
        <w:rPr>
          <w:rFonts w:eastAsia="Calibri"/>
          <w:szCs w:val="22"/>
          <w:lang w:val="de-DE" w:eastAsia="en-US"/>
        </w:rPr>
        <w:softHyphen/>
        <w:t>bungen werden von den Mitgliedern des Präsidiums unterzeichnet und von den Inhabern von Schuldverschreibungen, die dies wünschen; Abschriften für Dritte werden von einem oder mehreren Mitgliedern des Verwaltungsorgans mit Vertretungsbefugnis unterzeichnet.</w:t>
      </w:r>
    </w:p>
    <w:p w14:paraId="29C6577A" w14:textId="77777777" w:rsidR="002771E9" w:rsidRPr="002771E9" w:rsidRDefault="002771E9" w:rsidP="002771E9">
      <w:pPr>
        <w:tabs>
          <w:tab w:val="left" w:pos="709"/>
        </w:tabs>
        <w:jc w:val="both"/>
        <w:rPr>
          <w:rFonts w:eastAsia="Calibri"/>
          <w:lang w:val="de-DE" w:eastAsia="en-US"/>
        </w:rPr>
      </w:pPr>
    </w:p>
    <w:p w14:paraId="3916A329" w14:textId="77777777" w:rsidR="002771E9" w:rsidRPr="002771E9" w:rsidRDefault="002771E9" w:rsidP="002771E9">
      <w:pPr>
        <w:tabs>
          <w:tab w:val="left" w:pos="709"/>
        </w:tabs>
        <w:jc w:val="both"/>
        <w:rPr>
          <w:rFonts w:eastAsia="Calibri"/>
          <w:lang w:val="de-DE" w:eastAsia="en-US"/>
        </w:rPr>
      </w:pPr>
    </w:p>
    <w:p w14:paraId="347E2C7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6:103 -</w:t>
      </w:r>
      <w:r w:rsidRPr="002771E9">
        <w:rPr>
          <w:rFonts w:eastAsia="Calibri"/>
          <w:szCs w:val="22"/>
          <w:lang w:val="de-DE" w:eastAsia="en-US"/>
        </w:rPr>
        <w:t xml:space="preserve"> Unter Einhaltung der auf Ladungen anwendbaren Vorschriften, die in den Artikeln 6:95 und 6:96 erwähnt sind, können Beschlüsse, für die die Generalversammlung der Inhaber von Schuldverschreibungen befugt ist, elektronisch oder durch schriftliches Einverständnis getroffen werden. Ein Beschluss ist in diesem Fall nur angenommen, wenn elektronisch oder durch schriftliches Einverständnis das Einverständnis der Inhaber von Schuldverschreibungen erzielt wird, die mindestens drei Viertel des Betrags der bestehenden Schuldverschreibungen vertreten.</w:t>
      </w:r>
    </w:p>
    <w:p w14:paraId="677BCF01" w14:textId="77777777" w:rsidR="002771E9" w:rsidRPr="002771E9" w:rsidRDefault="002771E9" w:rsidP="002771E9">
      <w:pPr>
        <w:tabs>
          <w:tab w:val="left" w:pos="709"/>
        </w:tabs>
        <w:jc w:val="both"/>
        <w:rPr>
          <w:rFonts w:eastAsia="Calibri"/>
          <w:lang w:val="de-DE" w:eastAsia="en-US"/>
        </w:rPr>
      </w:pPr>
    </w:p>
    <w:p w14:paraId="13C13F0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König kann Art und Bedingungen für die Anwendung des in Absatz 1 erwähnten elektronischen Verfahrens beziehungsweise Verfahrens des schriftlichen Einverständnisses näher bestimmen.</w:t>
      </w:r>
    </w:p>
    <w:p w14:paraId="779C4F20" w14:textId="77777777" w:rsidR="002771E9" w:rsidRPr="002771E9" w:rsidRDefault="002771E9" w:rsidP="002771E9">
      <w:pPr>
        <w:tabs>
          <w:tab w:val="left" w:pos="709"/>
        </w:tabs>
        <w:jc w:val="both"/>
        <w:rPr>
          <w:rFonts w:eastAsia="Calibri"/>
          <w:lang w:val="de-DE" w:eastAsia="en-US"/>
        </w:rPr>
      </w:pPr>
    </w:p>
    <w:p w14:paraId="42947F6D" w14:textId="77777777" w:rsidR="002771E9" w:rsidRPr="002771E9" w:rsidRDefault="002771E9" w:rsidP="002771E9">
      <w:pPr>
        <w:tabs>
          <w:tab w:val="left" w:pos="709"/>
        </w:tabs>
        <w:jc w:val="both"/>
        <w:rPr>
          <w:rFonts w:eastAsia="Calibri"/>
          <w:lang w:val="de-DE" w:eastAsia="en-US"/>
        </w:rPr>
      </w:pPr>
    </w:p>
    <w:p w14:paraId="55E95BBA"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6 </w:t>
      </w:r>
      <w:r w:rsidRPr="002771E9">
        <w:rPr>
          <w:rFonts w:eastAsia="Calibri"/>
          <w:szCs w:val="22"/>
          <w:lang w:val="de-DE" w:eastAsia="en-US"/>
        </w:rPr>
        <w:t>- Modalitäten für die Ausübung des Stimmrechts</w:t>
      </w:r>
    </w:p>
    <w:p w14:paraId="7470D452" w14:textId="77777777" w:rsidR="002771E9" w:rsidRPr="002771E9" w:rsidRDefault="002771E9" w:rsidP="002771E9">
      <w:pPr>
        <w:tabs>
          <w:tab w:val="left" w:pos="709"/>
        </w:tabs>
        <w:jc w:val="center"/>
        <w:rPr>
          <w:rFonts w:eastAsia="Calibri"/>
          <w:lang w:val="de-DE" w:eastAsia="en-US"/>
        </w:rPr>
      </w:pPr>
    </w:p>
    <w:p w14:paraId="278E4141" w14:textId="77777777" w:rsidR="002771E9" w:rsidRPr="002771E9" w:rsidRDefault="002771E9" w:rsidP="002771E9">
      <w:pPr>
        <w:tabs>
          <w:tab w:val="left" w:pos="709"/>
        </w:tabs>
        <w:jc w:val="center"/>
        <w:rPr>
          <w:rFonts w:eastAsia="Calibri"/>
          <w:lang w:val="de-DE" w:eastAsia="en-US"/>
        </w:rPr>
      </w:pPr>
    </w:p>
    <w:p w14:paraId="288AE55F" w14:textId="47B2C969" w:rsidR="002771E9" w:rsidRPr="002771E9" w:rsidRDefault="002771E9" w:rsidP="0080082C">
      <w:pPr>
        <w:tabs>
          <w:tab w:val="left" w:pos="709"/>
        </w:tabs>
        <w:jc w:val="both"/>
        <w:rPr>
          <w:rFonts w:eastAsia="Calibri"/>
          <w:szCs w:val="22"/>
          <w:lang w:val="de-DE" w:eastAsia="en-US"/>
        </w:rPr>
      </w:pPr>
      <w:r w:rsidRPr="002771E9">
        <w:rPr>
          <w:rFonts w:eastAsia="Calibri"/>
          <w:szCs w:val="22"/>
          <w:lang w:val="de-DE" w:eastAsia="en-US"/>
        </w:rPr>
        <w:tab/>
      </w:r>
      <w:r w:rsidRPr="002771E9">
        <w:rPr>
          <w:rFonts w:eastAsia="Calibri"/>
          <w:b/>
          <w:szCs w:val="22"/>
          <w:lang w:val="de-DE" w:eastAsia="en-US"/>
        </w:rPr>
        <w:t>Art. 6:104 -</w:t>
      </w:r>
      <w:r w:rsidRPr="002771E9">
        <w:rPr>
          <w:rFonts w:eastAsia="Calibri"/>
          <w:szCs w:val="22"/>
          <w:lang w:val="de-DE" w:eastAsia="en-US"/>
        </w:rPr>
        <w:t xml:space="preserve"> Inhaber von Schuldverschreibungen können persönlich oder mittels Vollmacht an den Abstimmungen teilnehmen.</w:t>
      </w:r>
    </w:p>
    <w:p w14:paraId="3345E586" w14:textId="77777777" w:rsidR="002771E9" w:rsidRDefault="002771E9">
      <w:pPr>
        <w:rPr>
          <w:rFonts w:eastAsia="Calibri"/>
          <w:b/>
          <w:szCs w:val="22"/>
          <w:lang w:val="de-DE" w:eastAsia="en-US"/>
        </w:rPr>
      </w:pPr>
      <w:r>
        <w:rPr>
          <w:rFonts w:eastAsia="Calibri"/>
          <w:b/>
          <w:szCs w:val="22"/>
          <w:lang w:val="de-DE" w:eastAsia="en-US"/>
        </w:rPr>
        <w:br w:type="page"/>
      </w:r>
    </w:p>
    <w:p w14:paraId="36D658FB" w14:textId="738E404E" w:rsidR="002771E9" w:rsidRPr="002771E9" w:rsidRDefault="002771E9" w:rsidP="002771E9">
      <w:pPr>
        <w:tabs>
          <w:tab w:val="left" w:pos="709"/>
        </w:tabs>
        <w:jc w:val="center"/>
        <w:rPr>
          <w:rFonts w:eastAsia="Calibri"/>
          <w:b/>
          <w:bCs/>
          <w:i/>
          <w:iCs/>
          <w:lang w:val="de-DE" w:eastAsia="en-US"/>
        </w:rPr>
      </w:pPr>
      <w:r w:rsidRPr="002771E9">
        <w:rPr>
          <w:rFonts w:eastAsia="Calibri"/>
          <w:b/>
          <w:szCs w:val="22"/>
          <w:lang w:val="de-DE" w:eastAsia="en-US"/>
        </w:rPr>
        <w:lastRenderedPageBreak/>
        <w:t xml:space="preserve">TITEL 5 - </w:t>
      </w:r>
      <w:r w:rsidRPr="002771E9">
        <w:rPr>
          <w:rFonts w:eastAsia="Calibri"/>
          <w:b/>
          <w:i/>
          <w:szCs w:val="22"/>
          <w:lang w:val="de-DE" w:eastAsia="en-US"/>
        </w:rPr>
        <w:t>Genossenschaftsvermögen</w:t>
      </w:r>
    </w:p>
    <w:p w14:paraId="5820788A" w14:textId="77777777" w:rsidR="002771E9" w:rsidRPr="002771E9" w:rsidRDefault="002771E9" w:rsidP="002771E9">
      <w:pPr>
        <w:tabs>
          <w:tab w:val="left" w:pos="709"/>
        </w:tabs>
        <w:jc w:val="both"/>
        <w:rPr>
          <w:rFonts w:eastAsia="Calibri"/>
          <w:lang w:val="de-DE" w:eastAsia="en-US"/>
        </w:rPr>
      </w:pPr>
    </w:p>
    <w:p w14:paraId="70BD1A6D" w14:textId="77777777" w:rsidR="002771E9" w:rsidRPr="002771E9" w:rsidRDefault="002771E9" w:rsidP="002771E9">
      <w:pPr>
        <w:tabs>
          <w:tab w:val="left" w:pos="709"/>
        </w:tabs>
        <w:jc w:val="both"/>
        <w:rPr>
          <w:rFonts w:eastAsia="Calibri"/>
          <w:lang w:val="de-DE" w:eastAsia="en-US"/>
        </w:rPr>
      </w:pPr>
    </w:p>
    <w:p w14:paraId="21ABAEB3" w14:textId="77777777"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t xml:space="preserve">KAPITEL 1 - </w:t>
      </w:r>
      <w:r w:rsidRPr="002771E9">
        <w:rPr>
          <w:rFonts w:eastAsia="Calibri"/>
          <w:i/>
          <w:szCs w:val="22"/>
          <w:lang w:val="de-DE" w:eastAsia="en-US"/>
        </w:rPr>
        <w:t>Ausgabe neuer Aktien und Beitritt</w:t>
      </w:r>
    </w:p>
    <w:p w14:paraId="5259E078" w14:textId="77777777" w:rsidR="002771E9" w:rsidRPr="002771E9" w:rsidRDefault="002771E9" w:rsidP="002771E9">
      <w:pPr>
        <w:tabs>
          <w:tab w:val="left" w:pos="709"/>
        </w:tabs>
        <w:jc w:val="center"/>
        <w:rPr>
          <w:rFonts w:eastAsia="Calibri"/>
          <w:i/>
          <w:iCs/>
          <w:lang w:val="de-DE" w:eastAsia="en-US"/>
        </w:rPr>
      </w:pPr>
    </w:p>
    <w:p w14:paraId="5D053475" w14:textId="77777777" w:rsidR="002771E9" w:rsidRPr="002771E9" w:rsidRDefault="002771E9" w:rsidP="002771E9">
      <w:pPr>
        <w:tabs>
          <w:tab w:val="left" w:pos="709"/>
        </w:tabs>
        <w:jc w:val="center"/>
        <w:rPr>
          <w:rFonts w:eastAsia="Calibri"/>
          <w:i/>
          <w:iCs/>
          <w:lang w:val="de-DE" w:eastAsia="en-US"/>
        </w:rPr>
      </w:pPr>
    </w:p>
    <w:p w14:paraId="2BBA56AE"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Gemeinsame Bestimmungen</w:t>
      </w:r>
    </w:p>
    <w:p w14:paraId="269C1373" w14:textId="77777777" w:rsidR="002771E9" w:rsidRPr="002771E9" w:rsidRDefault="002771E9" w:rsidP="002771E9">
      <w:pPr>
        <w:tabs>
          <w:tab w:val="left" w:pos="709"/>
        </w:tabs>
        <w:jc w:val="center"/>
        <w:rPr>
          <w:rFonts w:eastAsia="Calibri"/>
          <w:lang w:val="de-DE" w:eastAsia="en-US"/>
        </w:rPr>
      </w:pPr>
    </w:p>
    <w:p w14:paraId="4CA2EC22" w14:textId="77777777" w:rsidR="002771E9" w:rsidRPr="002771E9" w:rsidRDefault="002771E9" w:rsidP="002771E9">
      <w:pPr>
        <w:tabs>
          <w:tab w:val="left" w:pos="709"/>
        </w:tabs>
        <w:jc w:val="center"/>
        <w:rPr>
          <w:rFonts w:eastAsia="Calibri"/>
          <w:lang w:val="de-DE" w:eastAsia="en-US"/>
        </w:rPr>
      </w:pPr>
    </w:p>
    <w:p w14:paraId="2149A78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6:105 -</w:t>
      </w:r>
      <w:r w:rsidRPr="002771E9">
        <w:rPr>
          <w:rFonts w:eastAsia="Calibri"/>
          <w:szCs w:val="22"/>
          <w:lang w:val="de-DE" w:eastAsia="en-US"/>
        </w:rPr>
        <w:t xml:space="preserve"> Nur Personen, die die in den Artikeln 6:52 und 6:54 bestimmten Bedingungen erfüllen, um Aktionär zu werden, dürfen neue Aktien zeichnen.</w:t>
      </w:r>
    </w:p>
    <w:p w14:paraId="21AC8AFC" w14:textId="77777777" w:rsidR="002771E9" w:rsidRPr="002771E9" w:rsidRDefault="002771E9" w:rsidP="002771E9">
      <w:pPr>
        <w:tabs>
          <w:tab w:val="left" w:pos="709"/>
        </w:tabs>
        <w:jc w:val="both"/>
        <w:rPr>
          <w:rFonts w:eastAsia="Calibri"/>
          <w:lang w:val="de-DE" w:eastAsia="en-US"/>
        </w:rPr>
      </w:pPr>
    </w:p>
    <w:p w14:paraId="735CAE13" w14:textId="77777777" w:rsidR="002771E9" w:rsidRPr="002771E9" w:rsidRDefault="002771E9" w:rsidP="002771E9">
      <w:pPr>
        <w:tabs>
          <w:tab w:val="left" w:pos="709"/>
        </w:tabs>
        <w:jc w:val="both"/>
        <w:rPr>
          <w:rFonts w:eastAsia="Calibri"/>
          <w:lang w:val="de-DE" w:eastAsia="en-US"/>
        </w:rPr>
      </w:pPr>
    </w:p>
    <w:p w14:paraId="458F088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6:106 -</w:t>
      </w:r>
      <w:r w:rsidRPr="002771E9">
        <w:rPr>
          <w:rFonts w:eastAsia="Calibri"/>
          <w:szCs w:val="22"/>
          <w:lang w:val="de-DE" w:eastAsia="en-US"/>
        </w:rPr>
        <w:t xml:space="preserve"> § 1 - Ungeachtet jeglicher gegenteiligen Satzungsbestimmung können Aktionäre ohne Änderung der Satzung Aktien zeichnen, gegebenenfalls unter den in der Satzung vorgesehenen Bedingungen.</w:t>
      </w:r>
    </w:p>
    <w:p w14:paraId="1B465BF0" w14:textId="77777777" w:rsidR="002771E9" w:rsidRPr="002771E9" w:rsidRDefault="002771E9" w:rsidP="002771E9">
      <w:pPr>
        <w:tabs>
          <w:tab w:val="left" w:pos="709"/>
        </w:tabs>
        <w:jc w:val="both"/>
        <w:rPr>
          <w:rFonts w:eastAsia="Calibri"/>
          <w:lang w:val="de-DE" w:eastAsia="en-US"/>
        </w:rPr>
      </w:pPr>
    </w:p>
    <w:p w14:paraId="7541D19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Ungeachtet jeglicher gegenteiligen Satzungsbestimmung können Dritte ohne Änderung der Satzung durch Zeichnung von Aktien beitreten, wenn sie die Satzungsbedingungen erfüllen, um Aktionär zu werden. In der Satzung kann vorgesehen werden, dass das zuständige Organ einen Aktionärskandidaten ablehnen kann, sofern es seine Ablehnung begründet.</w:t>
      </w:r>
    </w:p>
    <w:p w14:paraId="7911772C" w14:textId="77777777" w:rsidR="002771E9" w:rsidRPr="002771E9" w:rsidRDefault="002771E9" w:rsidP="002771E9">
      <w:pPr>
        <w:tabs>
          <w:tab w:val="left" w:pos="709"/>
        </w:tabs>
        <w:jc w:val="both"/>
        <w:rPr>
          <w:rFonts w:eastAsia="Calibri"/>
          <w:lang w:val="de-DE" w:eastAsia="en-US"/>
        </w:rPr>
      </w:pPr>
    </w:p>
    <w:p w14:paraId="2E15C88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Ausgegebene Aktien müssen vollständig und ungeachtet anders lautender Bestim</w:t>
      </w:r>
      <w:r w:rsidRPr="002771E9">
        <w:rPr>
          <w:rFonts w:eastAsia="Calibri"/>
          <w:szCs w:val="22"/>
          <w:lang w:val="de-DE" w:eastAsia="en-US"/>
        </w:rPr>
        <w:softHyphen/>
        <w:t>mungen bedingungslos gezeichnet sein.</w:t>
      </w:r>
    </w:p>
    <w:p w14:paraId="14BB7C8D" w14:textId="77777777" w:rsidR="002771E9" w:rsidRPr="002771E9" w:rsidRDefault="002771E9" w:rsidP="002771E9">
      <w:pPr>
        <w:tabs>
          <w:tab w:val="left" w:pos="709"/>
        </w:tabs>
        <w:jc w:val="both"/>
        <w:rPr>
          <w:rFonts w:eastAsia="Calibri"/>
          <w:lang w:val="de-DE" w:eastAsia="en-US"/>
        </w:rPr>
      </w:pPr>
    </w:p>
    <w:p w14:paraId="77A5F0F4" w14:textId="77777777" w:rsidR="002771E9" w:rsidRPr="002771E9" w:rsidRDefault="002771E9" w:rsidP="002771E9">
      <w:pPr>
        <w:tabs>
          <w:tab w:val="left" w:pos="709"/>
        </w:tabs>
        <w:jc w:val="both"/>
        <w:rPr>
          <w:rFonts w:eastAsia="Calibri"/>
          <w:lang w:val="de-DE" w:eastAsia="en-US"/>
        </w:rPr>
      </w:pPr>
    </w:p>
    <w:p w14:paraId="3419C8A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6:107 -</w:t>
      </w:r>
      <w:r w:rsidRPr="002771E9">
        <w:rPr>
          <w:rFonts w:eastAsia="Calibri"/>
          <w:szCs w:val="22"/>
          <w:lang w:val="de-DE" w:eastAsia="en-US"/>
        </w:rPr>
        <w:t xml:space="preserve"> § 1 - Die Genossenschaft darf keine eigenen Aktien zeichnen, weder unmittelbar noch über eine Tochtergesellschaft noch über eine Person, die in eigenem Namen, aber für Rechnung der Genossenschaft oder Tochtergesellschaft handelt.</w:t>
      </w:r>
    </w:p>
    <w:p w14:paraId="5C32E2C4" w14:textId="77777777" w:rsidR="002771E9" w:rsidRPr="002771E9" w:rsidRDefault="002771E9" w:rsidP="002771E9">
      <w:pPr>
        <w:tabs>
          <w:tab w:val="left" w:pos="709"/>
        </w:tabs>
        <w:jc w:val="both"/>
        <w:rPr>
          <w:rFonts w:eastAsia="Calibri"/>
          <w:lang w:val="de-DE" w:eastAsia="en-US"/>
        </w:rPr>
      </w:pPr>
    </w:p>
    <w:p w14:paraId="273252F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Es wird davon ausgegangen, dass eine Person, die in eigenem Namen, aber für Rechnung der Genossenschaft oder Tochtergesellschaft in Absatz 1 erwähnte Aktien zeichnet, sie für eigene Rechnung zeichnet.</w:t>
      </w:r>
    </w:p>
    <w:p w14:paraId="50A5BECC" w14:textId="77777777" w:rsidR="002771E9" w:rsidRPr="002771E9" w:rsidRDefault="002771E9" w:rsidP="002771E9">
      <w:pPr>
        <w:tabs>
          <w:tab w:val="left" w:pos="709"/>
        </w:tabs>
        <w:jc w:val="both"/>
        <w:rPr>
          <w:rFonts w:eastAsia="Calibri"/>
          <w:lang w:val="de-DE" w:eastAsia="en-US"/>
        </w:rPr>
      </w:pPr>
    </w:p>
    <w:p w14:paraId="019575A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Mit den Aktien verbundene Rechte werden ausgesetzt, solange diese Aktien nicht veräußert worden sind.</w:t>
      </w:r>
    </w:p>
    <w:p w14:paraId="5DCE229C" w14:textId="77777777" w:rsidR="002771E9" w:rsidRPr="002771E9" w:rsidRDefault="002771E9" w:rsidP="002771E9">
      <w:pPr>
        <w:tabs>
          <w:tab w:val="left" w:pos="709"/>
        </w:tabs>
        <w:jc w:val="both"/>
        <w:rPr>
          <w:rFonts w:eastAsia="Calibri"/>
          <w:lang w:val="de-DE" w:eastAsia="en-US"/>
        </w:rPr>
      </w:pPr>
    </w:p>
    <w:p w14:paraId="4812B04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Paragraph 1 ist nicht anwendbar auf die Zeichnung von Aktien einer Genossenschaft durch eine Tochtergesellschaft, die in ihrer Eigenschaft als gewerblicher Wertpapierhändler eine Börsengesellschaft oder ein Kreditinstitut ist.</w:t>
      </w:r>
    </w:p>
    <w:p w14:paraId="1002B2C0" w14:textId="77777777" w:rsidR="002771E9" w:rsidRPr="002771E9" w:rsidRDefault="002771E9" w:rsidP="002771E9">
      <w:pPr>
        <w:tabs>
          <w:tab w:val="left" w:pos="709"/>
        </w:tabs>
        <w:jc w:val="both"/>
        <w:rPr>
          <w:rFonts w:eastAsia="Calibri"/>
          <w:lang w:val="de-DE" w:eastAsia="en-US"/>
        </w:rPr>
      </w:pPr>
    </w:p>
    <w:p w14:paraId="52902061" w14:textId="77777777" w:rsidR="002771E9" w:rsidRPr="002771E9" w:rsidRDefault="002771E9" w:rsidP="002771E9">
      <w:pPr>
        <w:tabs>
          <w:tab w:val="left" w:pos="709"/>
        </w:tabs>
        <w:jc w:val="both"/>
        <w:rPr>
          <w:rFonts w:eastAsia="Calibri"/>
          <w:lang w:val="de-DE" w:eastAsia="en-US"/>
        </w:rPr>
      </w:pPr>
    </w:p>
    <w:p w14:paraId="7E36FEA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6:108 -</w:t>
      </w:r>
      <w:r w:rsidRPr="002771E9">
        <w:rPr>
          <w:rFonts w:eastAsia="Calibri"/>
          <w:szCs w:val="22"/>
          <w:lang w:val="de-DE" w:eastAsia="en-US"/>
        </w:rPr>
        <w:t xml:space="preserve"> § 1 - Das Verwaltungsorgan ist befugt, über die Ausgabe neuer Aktien zu entscheiden, es sei denn, in der Satzung ist vorgesehen, dass diese Befugnis bei der Generalversammlung liegt.</w:t>
      </w:r>
    </w:p>
    <w:p w14:paraId="1ED44F92" w14:textId="77777777" w:rsidR="002771E9" w:rsidRPr="002771E9" w:rsidRDefault="002771E9" w:rsidP="002771E9">
      <w:pPr>
        <w:tabs>
          <w:tab w:val="left" w:pos="709"/>
        </w:tabs>
        <w:jc w:val="both"/>
        <w:rPr>
          <w:rFonts w:eastAsia="Calibri"/>
          <w:lang w:val="de-DE" w:eastAsia="en-US"/>
        </w:rPr>
      </w:pPr>
    </w:p>
    <w:p w14:paraId="51FD541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Das Verwaltungsorgan kann nur Aktien einer bereits bestehenden Gattung ausgeben, es sei denn, die Generalversammlung hat das Verwaltungsorgan durch Beschluss, der gemäß den für Satzungsänderungen anwendbaren Regeln gefasst wird, ausdrücklich zur Ausgabe einer neuen Aktiengattung ermächtigt.</w:t>
      </w:r>
    </w:p>
    <w:p w14:paraId="7E904EE5" w14:textId="77777777" w:rsidR="002771E9" w:rsidRPr="002771E9" w:rsidRDefault="002771E9" w:rsidP="002771E9">
      <w:pPr>
        <w:tabs>
          <w:tab w:val="left" w:pos="709"/>
        </w:tabs>
        <w:jc w:val="both"/>
        <w:rPr>
          <w:rFonts w:eastAsia="Calibri"/>
          <w:lang w:val="de-DE" w:eastAsia="en-US"/>
        </w:rPr>
      </w:pPr>
    </w:p>
    <w:p w14:paraId="012FA52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der Satzung können die Bedingungen einer solchen Ausgabe bestimmt werden und kann - nach Gattung oder nicht - eine Höchstanzahl auf diese Weise auszugebender Aktien festgelegt werden.</w:t>
      </w:r>
    </w:p>
    <w:p w14:paraId="1BDF6352" w14:textId="77777777" w:rsidR="002771E9" w:rsidRPr="002771E9" w:rsidRDefault="002771E9" w:rsidP="002771E9">
      <w:pPr>
        <w:tabs>
          <w:tab w:val="left" w:pos="709"/>
        </w:tabs>
        <w:jc w:val="both"/>
        <w:rPr>
          <w:rFonts w:eastAsia="Calibri"/>
          <w:lang w:val="de-DE" w:eastAsia="en-US"/>
        </w:rPr>
      </w:pPr>
    </w:p>
    <w:p w14:paraId="63F2035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Das Verwaltungsorgan erstattet der ordentlichen Generalversammlung über die Ausgabe neuer Aktien im vorhergehenden Geschäftsjahr Bericht. Dieser Bericht enthält mindestens Anzahl der bestehenden und neuen Aktionäre, die neue Aktien gezeichnet haben, Anzahl und Gattung der Aktien, die sie gezeichnet haben, eingezahlten Betrag, Begründung des Ausgabepreises, sofern dieser nicht in der Satzung festgelegt ist, und gegebenenfalls andere Modalitäten. In der Satzung kann vorgesehen werden, dass auch die Identität der bestehenden oder neuen Aktionäre angegeben werden muss.</w:t>
      </w:r>
    </w:p>
    <w:p w14:paraId="567677E2" w14:textId="77777777" w:rsidR="002771E9" w:rsidRPr="002771E9" w:rsidRDefault="002771E9" w:rsidP="002771E9">
      <w:pPr>
        <w:tabs>
          <w:tab w:val="left" w:pos="709"/>
        </w:tabs>
        <w:jc w:val="both"/>
        <w:rPr>
          <w:rFonts w:eastAsia="Calibri"/>
          <w:lang w:val="de-DE" w:eastAsia="en-US"/>
        </w:rPr>
      </w:pPr>
    </w:p>
    <w:p w14:paraId="19E1EA7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Diese Informationen sind im Lagebericht oder, in dessen Ermangelung, in der Unterlage, die gleichzeitig mit dem Jahresabschluss hinterlegt wird, oder in einem gesonderten Bericht, der gemäß den Artikeln 2:8 und 2:14 Nr. 4 hinterlegt und bekannt gemacht wird, enthalten. Eine Abschrift kann gemäß Artikel 6:70 § 2 erhalten werden.</w:t>
      </w:r>
    </w:p>
    <w:p w14:paraId="0AED07D7" w14:textId="77777777" w:rsidR="002771E9" w:rsidRPr="002771E9" w:rsidRDefault="002771E9" w:rsidP="002771E9">
      <w:pPr>
        <w:tabs>
          <w:tab w:val="left" w:pos="709"/>
        </w:tabs>
        <w:jc w:val="both"/>
        <w:rPr>
          <w:rFonts w:eastAsia="Calibri"/>
          <w:lang w:val="de-DE" w:eastAsia="en-US"/>
        </w:rPr>
      </w:pPr>
    </w:p>
    <w:p w14:paraId="42527B7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Das Verwaltungsorgan schreibt das Aktienregister fort. Insbesondere werden Anzahl der neuen Aktien, gegebenenfalls Gattung, Identität der Zeichner, Datum, an dem die Aktien ausgegeben wurden, Zeichnungspreis und geleistete Einzahlungen angegeben.</w:t>
      </w:r>
    </w:p>
    <w:p w14:paraId="7156DB64" w14:textId="77777777" w:rsidR="002771E9" w:rsidRPr="002771E9" w:rsidRDefault="002771E9" w:rsidP="002771E9">
      <w:pPr>
        <w:tabs>
          <w:tab w:val="left" w:pos="709"/>
        </w:tabs>
        <w:jc w:val="both"/>
        <w:rPr>
          <w:rFonts w:eastAsia="Calibri"/>
          <w:lang w:val="de-DE" w:eastAsia="en-US"/>
        </w:rPr>
      </w:pPr>
    </w:p>
    <w:p w14:paraId="2C2B8BC2" w14:textId="77777777" w:rsidR="002771E9" w:rsidRPr="002771E9" w:rsidRDefault="002771E9" w:rsidP="002771E9">
      <w:pPr>
        <w:tabs>
          <w:tab w:val="left" w:pos="709"/>
        </w:tabs>
        <w:jc w:val="both"/>
        <w:rPr>
          <w:rFonts w:eastAsia="Calibri"/>
          <w:lang w:val="de-DE" w:eastAsia="en-US"/>
        </w:rPr>
      </w:pPr>
    </w:p>
    <w:p w14:paraId="1D9D51D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6:109 -</w:t>
      </w:r>
      <w:r w:rsidRPr="002771E9">
        <w:rPr>
          <w:rFonts w:eastAsia="Calibri"/>
          <w:szCs w:val="22"/>
          <w:lang w:val="de-DE" w:eastAsia="en-US"/>
        </w:rPr>
        <w:t xml:space="preserve"> Außer bei gegenteiliger Bestimmung in der Satzung müssen Aktien bei ihrer Ausgabe voll eingezahlt werden.</w:t>
      </w:r>
    </w:p>
    <w:p w14:paraId="37598012" w14:textId="77777777" w:rsidR="002771E9" w:rsidRPr="002771E9" w:rsidRDefault="002771E9" w:rsidP="002771E9">
      <w:pPr>
        <w:tabs>
          <w:tab w:val="left" w:pos="709"/>
        </w:tabs>
        <w:jc w:val="both"/>
        <w:rPr>
          <w:rFonts w:eastAsia="Calibri"/>
          <w:lang w:val="de-DE" w:eastAsia="en-US"/>
        </w:rPr>
      </w:pPr>
    </w:p>
    <w:p w14:paraId="7F92F9A4" w14:textId="77777777" w:rsidR="002771E9" w:rsidRPr="002771E9" w:rsidRDefault="002771E9" w:rsidP="002771E9">
      <w:pPr>
        <w:tabs>
          <w:tab w:val="left" w:pos="709"/>
        </w:tabs>
        <w:jc w:val="both"/>
        <w:rPr>
          <w:rFonts w:eastAsia="Calibri"/>
          <w:lang w:val="de-DE" w:eastAsia="en-US"/>
        </w:rPr>
      </w:pPr>
    </w:p>
    <w:p w14:paraId="4480173E"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Sacheinlagen</w:t>
      </w:r>
    </w:p>
    <w:p w14:paraId="0108795F" w14:textId="77777777" w:rsidR="002771E9" w:rsidRPr="002771E9" w:rsidRDefault="002771E9" w:rsidP="002771E9">
      <w:pPr>
        <w:tabs>
          <w:tab w:val="left" w:pos="709"/>
        </w:tabs>
        <w:jc w:val="center"/>
        <w:rPr>
          <w:rFonts w:eastAsia="Calibri"/>
          <w:lang w:val="de-DE" w:eastAsia="en-US"/>
        </w:rPr>
      </w:pPr>
    </w:p>
    <w:p w14:paraId="3D24EECE" w14:textId="77777777" w:rsidR="002771E9" w:rsidRPr="002771E9" w:rsidRDefault="002771E9" w:rsidP="002771E9">
      <w:pPr>
        <w:tabs>
          <w:tab w:val="left" w:pos="709"/>
        </w:tabs>
        <w:jc w:val="center"/>
        <w:rPr>
          <w:rFonts w:eastAsia="Calibri"/>
          <w:lang w:val="de-DE" w:eastAsia="en-US"/>
        </w:rPr>
      </w:pPr>
    </w:p>
    <w:p w14:paraId="4CEA1EA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6:110 -</w:t>
      </w:r>
      <w:r w:rsidRPr="002771E9">
        <w:rPr>
          <w:rFonts w:eastAsia="Calibri"/>
          <w:szCs w:val="22"/>
          <w:lang w:val="de-DE" w:eastAsia="en-US"/>
        </w:rPr>
        <w:t xml:space="preserve"> § 1 - Bei Sacheinlagen legt das Verwaltungsorgan in dem in Artikel 6:108 § 2 erwähnten Bericht die Bedeutung der Einlage für die Genossenschaft dar. Der Bericht enthält eine Beschreibung und eine mit Gründen versehene Bewertung jeder Sacheinlage. Im Bericht wird die für die Einlage gewährte Gegenleistung angegeben. Das Verwaltungsorgan teilt den Entwurf dieses Berichts dem Kommissar oder mangels Kommissar einem vom Verwaltungsorgan bestimmten Betriebsrevisor mit.</w:t>
      </w:r>
    </w:p>
    <w:p w14:paraId="4CA65BA9" w14:textId="77777777" w:rsidR="002771E9" w:rsidRPr="002771E9" w:rsidRDefault="002771E9" w:rsidP="002771E9">
      <w:pPr>
        <w:tabs>
          <w:tab w:val="left" w:pos="709"/>
        </w:tabs>
        <w:jc w:val="both"/>
        <w:rPr>
          <w:rFonts w:eastAsia="Calibri"/>
          <w:lang w:val="de-DE" w:eastAsia="en-US"/>
        </w:rPr>
      </w:pPr>
    </w:p>
    <w:p w14:paraId="2517335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Kommissar oder mangels Kommissar der vom Verwaltungsorgan bestimmte Betriebsrevisor untersucht in dem in Artikel 6:108 § 2 erwähnten Bericht die Beschreibung jeder Sacheinlage durch das Verwaltungsorgan, die angewandte Bewertung und die dazu benutzten Bewertungsmethoden. Im Bericht muss angegeben werden, ob die Werte, zu denen diese Bewertungsmethoden führen, mindestens dem Wert der in der Urkunde erwähnten Sacheinlage entsprechen. Im Bericht wird die für die Einlage tatsächlich gewährte Gegen</w:t>
      </w:r>
      <w:r w:rsidRPr="002771E9">
        <w:rPr>
          <w:rFonts w:eastAsia="Calibri"/>
          <w:szCs w:val="22"/>
          <w:lang w:val="de-DE" w:eastAsia="en-US"/>
        </w:rPr>
        <w:softHyphen/>
        <w:t>leistung angegeben.</w:t>
      </w:r>
    </w:p>
    <w:p w14:paraId="06188ADD" w14:textId="77777777" w:rsidR="002771E9" w:rsidRPr="002771E9" w:rsidRDefault="002771E9" w:rsidP="002771E9">
      <w:pPr>
        <w:tabs>
          <w:tab w:val="left" w:pos="709"/>
        </w:tabs>
        <w:jc w:val="both"/>
        <w:rPr>
          <w:rFonts w:eastAsia="Calibri"/>
          <w:lang w:val="de-DE" w:eastAsia="en-US"/>
        </w:rPr>
      </w:pPr>
    </w:p>
    <w:p w14:paraId="7693EAF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dem in Absatz 1 erwähnten Bericht, dem der in Absatz 2 erwähnte Bericht beigefügt wird, gibt das Verwaltungsorgan gegebenenfalls an, weshalb es von den Schlussfolgerungen dieses letzten Berichts abweicht.</w:t>
      </w:r>
    </w:p>
    <w:p w14:paraId="23AB00A5" w14:textId="77777777" w:rsidR="002771E9" w:rsidRPr="002771E9" w:rsidRDefault="002771E9" w:rsidP="002771E9">
      <w:pPr>
        <w:tabs>
          <w:tab w:val="left" w:pos="709"/>
        </w:tabs>
        <w:jc w:val="both"/>
        <w:rPr>
          <w:rFonts w:eastAsia="Calibri"/>
          <w:lang w:val="de-DE" w:eastAsia="en-US"/>
        </w:rPr>
      </w:pPr>
    </w:p>
    <w:p w14:paraId="724482D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Diese Berichte werden gemäß den Artikeln 2:8 und 2:14 Nr. 4 hinterlegt und bekannt gemacht. Sie werden in der Tagesordnung der ersten darauffolgenden Generalversammlung oder, falls in der Satzung vorgesehen ist, dass die Generalversammlung zur Ausgabe neuer Aktien befugt ist, in der Tagesordnung der Generalversammlung, die über die Ausgabe entscheidet, angekündigt. Eine Abschrift kann gemäß Artikel 6:70 § 2 erhalten werden.</w:t>
      </w:r>
    </w:p>
    <w:p w14:paraId="495C8E8E" w14:textId="77777777" w:rsidR="002771E9" w:rsidRPr="002771E9" w:rsidRDefault="002771E9" w:rsidP="002771E9">
      <w:pPr>
        <w:tabs>
          <w:tab w:val="left" w:pos="709"/>
        </w:tabs>
        <w:jc w:val="both"/>
        <w:rPr>
          <w:rFonts w:eastAsia="Calibri"/>
          <w:lang w:val="de-DE" w:eastAsia="en-US"/>
        </w:rPr>
      </w:pPr>
    </w:p>
    <w:p w14:paraId="7ED5C19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Fehlen die in Absatz 1 vorgesehene Beschreibung und Begründung des Verwaltungs</w:t>
      </w:r>
      <w:r w:rsidRPr="002771E9">
        <w:rPr>
          <w:rFonts w:eastAsia="Calibri"/>
          <w:szCs w:val="22"/>
          <w:lang w:val="de-DE" w:eastAsia="en-US"/>
        </w:rPr>
        <w:softHyphen/>
        <w:t>organs oder die in Absatz 2 vorgesehene Bewertung und Erklärung des Kommissars oder Betriebsrevisors, ist der Beschluss der Generalversammlung nichtig. Werden für Sacheinlagen keine neuen Aktien ausgegeben und fehlt der Bericht des Verwaltungsorgans oder der Bericht des Kommissars oder Betriebsrevisors über die Sacheinlagen, ist der Beschluss des Verwaltungsorgans nichtig.</w:t>
      </w:r>
    </w:p>
    <w:p w14:paraId="697190AE" w14:textId="77777777" w:rsidR="002771E9" w:rsidRPr="002771E9" w:rsidRDefault="002771E9" w:rsidP="002771E9">
      <w:pPr>
        <w:tabs>
          <w:tab w:val="left" w:pos="709"/>
        </w:tabs>
        <w:jc w:val="both"/>
        <w:rPr>
          <w:rFonts w:eastAsia="Calibri"/>
          <w:lang w:val="de-DE" w:eastAsia="en-US"/>
        </w:rPr>
      </w:pPr>
    </w:p>
    <w:p w14:paraId="44C84BB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Paragraph 1 ist nicht anwendbar auf Sacheinlagen:</w:t>
      </w:r>
    </w:p>
    <w:p w14:paraId="530E540C" w14:textId="77777777" w:rsidR="002771E9" w:rsidRPr="002771E9" w:rsidRDefault="002771E9" w:rsidP="002771E9">
      <w:pPr>
        <w:tabs>
          <w:tab w:val="left" w:pos="709"/>
        </w:tabs>
        <w:jc w:val="both"/>
        <w:rPr>
          <w:rFonts w:eastAsia="Calibri"/>
          <w:lang w:val="de-DE" w:eastAsia="en-US"/>
        </w:rPr>
      </w:pPr>
    </w:p>
    <w:p w14:paraId="67BB27A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in Form von Wertpapieren oder Geldmarktinstrumenten, erwähnt in Artikel 2 Nr. 31 und 32 des Gesetzes vom 2. August 2002 über die Aufsicht über den Finanzsektor und die Finanzdienstleistungen, die zu dem gewichteten Durchschnittspreis bewertet werden, zu dem sie während dreier Monate vor dem Tag ihrer tatsächlichen Einbringung als Sacheinlage an einem oder mehreren geregelten Märkten im Sinne von Artikel 3 Nr. 7, 8 und 9 des Gesetzes vom 21. November 2017 über die Infrastrukturen der Märkte für Finanzinstrumente und zur Umsetzung der Richtlinie 2014/65/EU gehandelt wurden,</w:t>
      </w:r>
    </w:p>
    <w:p w14:paraId="11ECFC99" w14:textId="77777777" w:rsidR="002771E9" w:rsidRPr="002771E9" w:rsidRDefault="002771E9" w:rsidP="002771E9">
      <w:pPr>
        <w:tabs>
          <w:tab w:val="left" w:pos="709"/>
        </w:tabs>
        <w:jc w:val="both"/>
        <w:rPr>
          <w:rFonts w:eastAsia="Calibri"/>
          <w:lang w:val="de-DE" w:eastAsia="en-US"/>
        </w:rPr>
      </w:pPr>
    </w:p>
    <w:p w14:paraId="4BA345A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in Form von anderen Vermögensteilen als den in Nr. 1 erwähnten Wertpapieren und Geldmarktinstrumenten, die bereits von einem Betriebsrevisor bewertet wurden, und sofern folgende Bedingungen erfüllt sind:</w:t>
      </w:r>
    </w:p>
    <w:p w14:paraId="51B33FB4" w14:textId="77777777" w:rsidR="002771E9" w:rsidRPr="002771E9" w:rsidRDefault="002771E9" w:rsidP="002771E9">
      <w:pPr>
        <w:tabs>
          <w:tab w:val="left" w:pos="709"/>
        </w:tabs>
        <w:jc w:val="both"/>
        <w:rPr>
          <w:rFonts w:eastAsia="Calibri"/>
          <w:lang w:val="de-DE" w:eastAsia="en-US"/>
        </w:rPr>
      </w:pPr>
    </w:p>
    <w:p w14:paraId="649FACC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i/>
          <w:szCs w:val="22"/>
          <w:lang w:val="de-DE" w:eastAsia="en-US"/>
        </w:rPr>
        <w:t>a)</w:t>
      </w:r>
      <w:r w:rsidRPr="002771E9">
        <w:rPr>
          <w:rFonts w:eastAsia="Calibri"/>
          <w:szCs w:val="22"/>
          <w:lang w:val="de-DE" w:eastAsia="en-US"/>
        </w:rPr>
        <w:t> Der beizulegende Zeitwert wird für einen Stichtag ermittelt, der nicht mehr als sechs Monate vor dem Tag der tatsächlichen Einbringung liegt.</w:t>
      </w:r>
    </w:p>
    <w:p w14:paraId="5CB49766" w14:textId="77777777" w:rsidR="002771E9" w:rsidRPr="002771E9" w:rsidRDefault="002771E9" w:rsidP="002771E9">
      <w:pPr>
        <w:tabs>
          <w:tab w:val="left" w:pos="709"/>
        </w:tabs>
        <w:jc w:val="both"/>
        <w:rPr>
          <w:rFonts w:eastAsia="Calibri"/>
          <w:lang w:val="de-DE" w:eastAsia="en-US"/>
        </w:rPr>
      </w:pPr>
    </w:p>
    <w:p w14:paraId="172111F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i/>
          <w:szCs w:val="22"/>
          <w:lang w:val="de-DE" w:eastAsia="en-US"/>
        </w:rPr>
        <w:t>b)</w:t>
      </w:r>
      <w:r w:rsidRPr="002771E9">
        <w:rPr>
          <w:rFonts w:eastAsia="Calibri"/>
          <w:szCs w:val="22"/>
          <w:lang w:val="de-DE" w:eastAsia="en-US"/>
        </w:rPr>
        <w:t> Die Bewertung wurde nach den Bewertungsnormen und -grundsätzen vorgenommen, die für die Art der einzubringenden Vermögensteile allgemein anerkannt sind,</w:t>
      </w:r>
    </w:p>
    <w:p w14:paraId="6ABB6934" w14:textId="77777777" w:rsidR="002771E9" w:rsidRPr="002771E9" w:rsidRDefault="002771E9" w:rsidP="002771E9">
      <w:pPr>
        <w:tabs>
          <w:tab w:val="left" w:pos="709"/>
        </w:tabs>
        <w:jc w:val="both"/>
        <w:rPr>
          <w:rFonts w:eastAsia="Calibri"/>
          <w:lang w:val="de-DE" w:eastAsia="en-US"/>
        </w:rPr>
      </w:pPr>
    </w:p>
    <w:p w14:paraId="32BFD16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in Form von anderen Vermögensteilen als den in Nr. 1 erwähnten Wertpapieren und Geldmarktinstrumenten, deren beizulegender Zeitwert für jeden Vermögensteil im Jahresabschluss des vorausgehenden Geschäftsjahres ausgewiesen ist, sofern dieser Jahresabschluss vom Kommissar oder von der mit der Prüfung des Jahresabschlusses beauftragten Person geprüft wurde und der Bericht dieser Person einen uneingeschränkten Bestätigungsvermerk umfasst.</w:t>
      </w:r>
    </w:p>
    <w:p w14:paraId="03D00F6B" w14:textId="77777777" w:rsidR="002771E9" w:rsidRPr="002771E9" w:rsidRDefault="002771E9" w:rsidP="002771E9">
      <w:pPr>
        <w:tabs>
          <w:tab w:val="left" w:pos="709"/>
        </w:tabs>
        <w:jc w:val="both"/>
        <w:rPr>
          <w:rFonts w:eastAsia="Calibri"/>
          <w:lang w:val="de-DE" w:eastAsia="en-US"/>
        </w:rPr>
      </w:pPr>
    </w:p>
    <w:p w14:paraId="5FEC308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Paragraph 1 findet jedoch Anwendung auf eine vom Verwaltungsorgan unter seiner Verantwortung veranlasste Neubewertung:</w:t>
      </w:r>
    </w:p>
    <w:p w14:paraId="030F38F0" w14:textId="77777777" w:rsidR="002771E9" w:rsidRPr="002771E9" w:rsidRDefault="002771E9" w:rsidP="002771E9">
      <w:pPr>
        <w:tabs>
          <w:tab w:val="left" w:pos="709"/>
        </w:tabs>
        <w:jc w:val="both"/>
        <w:rPr>
          <w:rFonts w:eastAsia="Calibri"/>
          <w:lang w:val="de-DE" w:eastAsia="en-US"/>
        </w:rPr>
      </w:pPr>
    </w:p>
    <w:p w14:paraId="7A080D0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in dem in § 2 Absatz 1 Nr. 1 erwähnten Fall, wenn der Preis durch außergewöhnliche Umstände beeinflusst wurde, die eine wesentliche Änderung des Wertes des Vermögensteils zum Zeitpunkt der tatsächlichen Einbringung bewirken würden, und zwar auch in Fällen, in denen der Markt für diese Wertpapiere oder Geldmarktinstrumente nicht mehr liquide ist,</w:t>
      </w:r>
    </w:p>
    <w:p w14:paraId="21E7B396" w14:textId="77777777" w:rsidR="002771E9" w:rsidRPr="002771E9" w:rsidRDefault="002771E9" w:rsidP="002771E9">
      <w:pPr>
        <w:tabs>
          <w:tab w:val="left" w:pos="709"/>
        </w:tabs>
        <w:jc w:val="both"/>
        <w:rPr>
          <w:rFonts w:eastAsia="Calibri"/>
          <w:lang w:val="de-DE" w:eastAsia="en-US"/>
        </w:rPr>
      </w:pPr>
    </w:p>
    <w:p w14:paraId="50E1525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2. in den in § 2 Absatz 1 Nr. 2 und 3 erwähnten Fällen, wenn neue Umstände eingetreten sind, die eine wesentliche Änderung des beizulegenden Zeitwerts des Vermögensteils zum Zeitpunkt der tatsächlichen Einbringung bewirken würden.</w:t>
      </w:r>
    </w:p>
    <w:p w14:paraId="6F20AD11" w14:textId="77777777" w:rsidR="002771E9" w:rsidRPr="002771E9" w:rsidRDefault="002771E9" w:rsidP="002771E9">
      <w:pPr>
        <w:tabs>
          <w:tab w:val="left" w:pos="709"/>
        </w:tabs>
        <w:jc w:val="both"/>
        <w:rPr>
          <w:rFonts w:eastAsia="Calibri"/>
          <w:lang w:val="de-DE" w:eastAsia="en-US"/>
        </w:rPr>
      </w:pPr>
    </w:p>
    <w:p w14:paraId="539C60B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Wird eine Neubewertung wie in § 2 Absatz 2 Nr. 2 erwähnt nicht vorgenommen, können ein oder mehrere Aktionäre, die am Tag der Einbringung zusammengenommen mindestens fünf Prozent der Aktien der Genossenschaft halten, eine Bewertung gemäß § 1 durch einen Betriebsrevisor verlangen.</w:t>
      </w:r>
    </w:p>
    <w:p w14:paraId="3137D401" w14:textId="77777777" w:rsidR="002771E9" w:rsidRPr="002771E9" w:rsidRDefault="002771E9" w:rsidP="002771E9">
      <w:pPr>
        <w:tabs>
          <w:tab w:val="left" w:pos="709"/>
        </w:tabs>
        <w:jc w:val="both"/>
        <w:rPr>
          <w:rFonts w:eastAsia="Calibri"/>
          <w:lang w:val="de-DE" w:eastAsia="en-US"/>
        </w:rPr>
      </w:pPr>
    </w:p>
    <w:p w14:paraId="45CCFDA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Dieser Antrag kann bis zum Tag der tatsächlichen Einbringung des Vermögensteils gestellt werden, sofern der oder die betreffenden Aktionäre am Antragstag immer noch zusammengenommen mindestens fünf Prozent der am Tag der Einbringung bestehenden Aktien halten.</w:t>
      </w:r>
    </w:p>
    <w:p w14:paraId="642CFBD0" w14:textId="77777777" w:rsidR="002771E9" w:rsidRPr="002771E9" w:rsidRDefault="002771E9" w:rsidP="002771E9">
      <w:pPr>
        <w:tabs>
          <w:tab w:val="left" w:pos="709"/>
        </w:tabs>
        <w:jc w:val="both"/>
        <w:rPr>
          <w:rFonts w:eastAsia="Calibri"/>
          <w:lang w:val="de-DE" w:eastAsia="en-US"/>
        </w:rPr>
      </w:pPr>
    </w:p>
    <w:p w14:paraId="2CC5413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Kosten für diese Neubewertung gehen zu Lasten der Genossenschaft.</w:t>
      </w:r>
    </w:p>
    <w:p w14:paraId="2663AEFA" w14:textId="77777777" w:rsidR="002771E9" w:rsidRPr="002771E9" w:rsidRDefault="002771E9" w:rsidP="002771E9">
      <w:pPr>
        <w:tabs>
          <w:tab w:val="left" w:pos="709"/>
        </w:tabs>
        <w:jc w:val="both"/>
        <w:rPr>
          <w:rFonts w:eastAsia="Calibri"/>
          <w:lang w:val="de-DE" w:eastAsia="en-US"/>
        </w:rPr>
      </w:pPr>
    </w:p>
    <w:p w14:paraId="593C780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In den in § 2 erwähnten Fällen, in denen Einlagen ohne Anwendung von § 1 eingebracht werden, wird innerhalb eines Monats nach dem Tag der tatsächlichen Einbringung des Vermögensteils eine Erklärung gemäß den Artikeln 2:8 und 2:14 Nr. 4 vom Verwaltungs</w:t>
      </w:r>
      <w:r w:rsidRPr="002771E9">
        <w:rPr>
          <w:rFonts w:eastAsia="Calibri"/>
          <w:szCs w:val="22"/>
          <w:lang w:val="de-DE" w:eastAsia="en-US"/>
        </w:rPr>
        <w:softHyphen/>
        <w:t>organ hinterlegt und bekannt gemacht. Diese Erklärung enthält Folgendes:</w:t>
      </w:r>
    </w:p>
    <w:p w14:paraId="7FD64C48" w14:textId="77777777" w:rsidR="002771E9" w:rsidRPr="002771E9" w:rsidRDefault="002771E9" w:rsidP="002771E9">
      <w:pPr>
        <w:tabs>
          <w:tab w:val="left" w:pos="709"/>
        </w:tabs>
        <w:jc w:val="both"/>
        <w:rPr>
          <w:rFonts w:eastAsia="Calibri"/>
          <w:lang w:val="de-DE" w:eastAsia="en-US"/>
        </w:rPr>
      </w:pPr>
    </w:p>
    <w:p w14:paraId="5B3963E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Beschreibung der betreffenden Sacheinlage,</w:t>
      </w:r>
    </w:p>
    <w:p w14:paraId="43B9CD83" w14:textId="77777777" w:rsidR="002771E9" w:rsidRPr="002771E9" w:rsidRDefault="002771E9" w:rsidP="002771E9">
      <w:pPr>
        <w:tabs>
          <w:tab w:val="left" w:pos="709"/>
        </w:tabs>
        <w:jc w:val="both"/>
        <w:rPr>
          <w:rFonts w:eastAsia="Calibri"/>
          <w:lang w:val="de-DE" w:eastAsia="en-US"/>
        </w:rPr>
      </w:pPr>
    </w:p>
    <w:p w14:paraId="4A0DF07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Name des Einlegers,</w:t>
      </w:r>
    </w:p>
    <w:p w14:paraId="13CE987D" w14:textId="77777777" w:rsidR="002771E9" w:rsidRPr="002771E9" w:rsidRDefault="002771E9" w:rsidP="002771E9">
      <w:pPr>
        <w:tabs>
          <w:tab w:val="left" w:pos="709"/>
        </w:tabs>
        <w:jc w:val="both"/>
        <w:rPr>
          <w:rFonts w:eastAsia="Calibri"/>
          <w:lang w:val="de-DE" w:eastAsia="en-US"/>
        </w:rPr>
      </w:pPr>
    </w:p>
    <w:p w14:paraId="77BCC10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Wert dieser Einlage, Quelle dieser Bewertung und gegebenenfalls Bewertungs</w:t>
      </w:r>
      <w:r w:rsidRPr="002771E9">
        <w:rPr>
          <w:rFonts w:eastAsia="Calibri"/>
          <w:szCs w:val="22"/>
          <w:lang w:val="de-DE" w:eastAsia="en-US"/>
        </w:rPr>
        <w:softHyphen/>
        <w:t>methode,</w:t>
      </w:r>
    </w:p>
    <w:p w14:paraId="1F465701" w14:textId="77777777" w:rsidR="002771E9" w:rsidRPr="002771E9" w:rsidRDefault="002771E9" w:rsidP="002771E9">
      <w:pPr>
        <w:tabs>
          <w:tab w:val="left" w:pos="709"/>
        </w:tabs>
        <w:jc w:val="both"/>
        <w:rPr>
          <w:rFonts w:eastAsia="Calibri"/>
          <w:lang w:val="de-DE" w:eastAsia="en-US"/>
        </w:rPr>
      </w:pPr>
    </w:p>
    <w:p w14:paraId="6884880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Anzahl Aktien, die als Gegenwert für jede Sacheinlage ausgegeben wurden,</w:t>
      </w:r>
    </w:p>
    <w:p w14:paraId="3F630CAC" w14:textId="77777777" w:rsidR="002771E9" w:rsidRPr="002771E9" w:rsidRDefault="002771E9" w:rsidP="002771E9">
      <w:pPr>
        <w:tabs>
          <w:tab w:val="left" w:pos="709"/>
        </w:tabs>
        <w:jc w:val="both"/>
        <w:rPr>
          <w:rFonts w:eastAsia="Calibri"/>
          <w:lang w:val="de-DE" w:eastAsia="en-US"/>
        </w:rPr>
      </w:pPr>
    </w:p>
    <w:p w14:paraId="55E9E8B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5. Bescheinigung, dass in Bezug auf die ursprüngliche Bewertung keine neuen erheblichen Umstände eingetreten sind.</w:t>
      </w:r>
    </w:p>
    <w:p w14:paraId="0990AFB6" w14:textId="77777777" w:rsidR="002771E9" w:rsidRPr="002771E9" w:rsidRDefault="002771E9" w:rsidP="002771E9">
      <w:pPr>
        <w:tabs>
          <w:tab w:val="left" w:pos="709"/>
        </w:tabs>
        <w:jc w:val="both"/>
        <w:rPr>
          <w:rFonts w:eastAsia="Calibri"/>
          <w:lang w:val="de-DE" w:eastAsia="en-US"/>
        </w:rPr>
      </w:pPr>
    </w:p>
    <w:p w14:paraId="0EB191B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4 - Erfolgt die Ausgabe von Aktien in Anwendung des in § 2 vorgesehenen Verfahrens gegen Sacheinlage, wird vor Einbringung der Sacheinlage eine Meldung mit Angabe des Datums, an dem der Beschluss zur Ausgabe der Aktien getroffen wurde, und der die in § 3 erwähnten Angaben enthält, gemäß den Artikeln 2:8 und 2:14 Nr. 4 hinterlegt und bekannt gemacht. In diesem Fall wird in der in § 3 erwähnten Erklärung nur bescheinigt, dass seit Bekanntmachung der Meldung keine neuen erheblichen Umstände eingetreten sind.</w:t>
      </w:r>
    </w:p>
    <w:p w14:paraId="4D2EEC19" w14:textId="77777777" w:rsidR="002771E9" w:rsidRPr="002771E9" w:rsidRDefault="002771E9" w:rsidP="002771E9">
      <w:pPr>
        <w:tabs>
          <w:tab w:val="left" w:pos="709"/>
        </w:tabs>
        <w:jc w:val="both"/>
        <w:rPr>
          <w:rFonts w:eastAsia="Calibri"/>
          <w:lang w:val="de-DE" w:eastAsia="en-US"/>
        </w:rPr>
      </w:pPr>
    </w:p>
    <w:p w14:paraId="1C2448C9" w14:textId="77777777" w:rsidR="002771E9" w:rsidRPr="002771E9" w:rsidRDefault="002771E9" w:rsidP="002771E9">
      <w:pPr>
        <w:tabs>
          <w:tab w:val="left" w:pos="709"/>
        </w:tabs>
        <w:jc w:val="both"/>
        <w:rPr>
          <w:rFonts w:eastAsia="Calibri"/>
          <w:lang w:val="de-DE" w:eastAsia="en-US"/>
        </w:rPr>
      </w:pPr>
    </w:p>
    <w:p w14:paraId="3709085C"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xml:space="preserve"> Garantie und Haftung</w:t>
      </w:r>
    </w:p>
    <w:p w14:paraId="709273E1" w14:textId="77777777" w:rsidR="002771E9" w:rsidRPr="002771E9" w:rsidRDefault="002771E9" w:rsidP="002771E9">
      <w:pPr>
        <w:tabs>
          <w:tab w:val="left" w:pos="709"/>
        </w:tabs>
        <w:jc w:val="center"/>
        <w:rPr>
          <w:rFonts w:eastAsia="Calibri"/>
          <w:lang w:val="de-DE" w:eastAsia="en-US"/>
        </w:rPr>
      </w:pPr>
    </w:p>
    <w:p w14:paraId="3D74835D" w14:textId="77777777" w:rsidR="002771E9" w:rsidRPr="002771E9" w:rsidRDefault="002771E9" w:rsidP="002771E9">
      <w:pPr>
        <w:tabs>
          <w:tab w:val="left" w:pos="709"/>
        </w:tabs>
        <w:jc w:val="center"/>
        <w:rPr>
          <w:rFonts w:eastAsia="Calibri"/>
          <w:lang w:val="de-DE" w:eastAsia="en-US"/>
        </w:rPr>
      </w:pPr>
    </w:p>
    <w:p w14:paraId="39E04DB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6:111 -</w:t>
      </w:r>
      <w:r w:rsidRPr="002771E9">
        <w:rPr>
          <w:rFonts w:eastAsia="Calibri"/>
          <w:szCs w:val="22"/>
          <w:lang w:val="de-DE" w:eastAsia="en-US"/>
        </w:rPr>
        <w:t xml:space="preserve"> Ungeachtet gegenteiliger Bestimmungen haften Mitglieder des Verwal</w:t>
      </w:r>
      <w:r w:rsidRPr="002771E9">
        <w:rPr>
          <w:rFonts w:eastAsia="Calibri"/>
          <w:szCs w:val="22"/>
          <w:lang w:val="de-DE" w:eastAsia="en-US"/>
        </w:rPr>
        <w:softHyphen/>
        <w:t>tungsorgans Interessehabenden gegenüber gesamtschuldnerisch:</w:t>
      </w:r>
    </w:p>
    <w:p w14:paraId="6D134C62" w14:textId="77777777" w:rsidR="002771E9" w:rsidRPr="002771E9" w:rsidRDefault="002771E9" w:rsidP="002771E9">
      <w:pPr>
        <w:tabs>
          <w:tab w:val="left" w:pos="709"/>
        </w:tabs>
        <w:jc w:val="both"/>
        <w:rPr>
          <w:rFonts w:eastAsia="Calibri"/>
          <w:lang w:val="de-DE" w:eastAsia="en-US"/>
        </w:rPr>
      </w:pPr>
    </w:p>
    <w:p w14:paraId="18664E0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für Aktien, die nicht gemäß Artikel 6:106 auf gültige Weise gezeichnet worden sind; sie werden von Rechts wegen als Zeichner dieser Aktien betrachtet,</w:t>
      </w:r>
    </w:p>
    <w:p w14:paraId="27CD2BB4" w14:textId="77777777" w:rsidR="002771E9" w:rsidRPr="002771E9" w:rsidRDefault="002771E9" w:rsidP="002771E9">
      <w:pPr>
        <w:tabs>
          <w:tab w:val="left" w:pos="709"/>
        </w:tabs>
        <w:jc w:val="both"/>
        <w:rPr>
          <w:rFonts w:eastAsia="Calibri"/>
          <w:lang w:val="de-DE" w:eastAsia="en-US"/>
        </w:rPr>
      </w:pPr>
    </w:p>
    <w:p w14:paraId="0512703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2. für die effektive Einzahlung der Aktien, für die sie aufgrund von Nr. 1 als Zeichner betrachtet werden,</w:t>
      </w:r>
    </w:p>
    <w:p w14:paraId="2F677699" w14:textId="77777777" w:rsidR="002771E9" w:rsidRPr="002771E9" w:rsidRDefault="002771E9" w:rsidP="002771E9">
      <w:pPr>
        <w:tabs>
          <w:tab w:val="left" w:pos="709"/>
        </w:tabs>
        <w:jc w:val="both"/>
        <w:rPr>
          <w:rFonts w:eastAsia="Calibri"/>
          <w:lang w:val="de-DE" w:eastAsia="en-US"/>
        </w:rPr>
      </w:pPr>
    </w:p>
    <w:p w14:paraId="2F3DA12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für die Volleinzahlung der unter Verstoß gegen Artikel 6:106 § 1 gezeichneten Aktien.</w:t>
      </w:r>
    </w:p>
    <w:p w14:paraId="6A5C1947" w14:textId="77777777" w:rsidR="002771E9" w:rsidRPr="002771E9" w:rsidRDefault="002771E9" w:rsidP="002771E9">
      <w:pPr>
        <w:tabs>
          <w:tab w:val="left" w:pos="709"/>
        </w:tabs>
        <w:jc w:val="both"/>
        <w:rPr>
          <w:rFonts w:eastAsia="Calibri"/>
          <w:lang w:val="de-DE" w:eastAsia="en-US"/>
        </w:rPr>
      </w:pPr>
    </w:p>
    <w:p w14:paraId="6A4296E7" w14:textId="77777777" w:rsidR="002771E9" w:rsidRPr="002771E9" w:rsidRDefault="002771E9" w:rsidP="002771E9">
      <w:pPr>
        <w:tabs>
          <w:tab w:val="left" w:pos="709"/>
        </w:tabs>
        <w:jc w:val="both"/>
        <w:rPr>
          <w:rFonts w:eastAsia="Calibri"/>
          <w:lang w:val="de-DE" w:eastAsia="en-US"/>
        </w:rPr>
      </w:pPr>
    </w:p>
    <w:p w14:paraId="17A3FB28"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6:112 -</w:t>
      </w:r>
      <w:r w:rsidRPr="002771E9">
        <w:rPr>
          <w:rFonts w:eastAsia="Calibri"/>
          <w:szCs w:val="22"/>
          <w:lang w:val="de-DE" w:eastAsia="en-US"/>
        </w:rPr>
        <w:t xml:space="preserve"> Ungeachtet gegenteiliger Bestimmungen haften Mitglieder des Verwal</w:t>
      </w:r>
      <w:r w:rsidRPr="002771E9">
        <w:rPr>
          <w:rFonts w:eastAsia="Calibri"/>
          <w:szCs w:val="22"/>
          <w:lang w:val="de-DE" w:eastAsia="en-US"/>
        </w:rPr>
        <w:softHyphen/>
        <w:t>tungsorgans Interessehabenden gegenüber gesamtschuldnerisch für Schaden, der die sofortige und unmittelbare Folge entweder des Fehlens oder der Unrichtigkeit der durch Artikel 6:110 vorgeschriebenen Angaben oder der offensichtlichen Überbewertung der Sacheinlagen ist.</w:t>
      </w:r>
    </w:p>
    <w:p w14:paraId="08E6DBD7" w14:textId="77777777" w:rsidR="002771E9" w:rsidRPr="002771E9" w:rsidRDefault="002771E9" w:rsidP="002771E9">
      <w:pPr>
        <w:tabs>
          <w:tab w:val="left" w:pos="709"/>
        </w:tabs>
        <w:jc w:val="both"/>
        <w:rPr>
          <w:rFonts w:eastAsia="Calibri"/>
          <w:lang w:val="de-DE" w:eastAsia="en-US"/>
        </w:rPr>
      </w:pPr>
    </w:p>
    <w:p w14:paraId="1B8C8453" w14:textId="77777777" w:rsidR="002771E9" w:rsidRPr="002771E9" w:rsidRDefault="002771E9" w:rsidP="002771E9">
      <w:pPr>
        <w:tabs>
          <w:tab w:val="left" w:pos="709"/>
        </w:tabs>
        <w:jc w:val="both"/>
        <w:rPr>
          <w:rFonts w:eastAsia="Calibri"/>
          <w:lang w:val="de-DE" w:eastAsia="en-US"/>
        </w:rPr>
      </w:pPr>
    </w:p>
    <w:p w14:paraId="78BD26F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6:113 -</w:t>
      </w:r>
      <w:r w:rsidRPr="002771E9">
        <w:rPr>
          <w:rFonts w:eastAsia="Calibri"/>
          <w:szCs w:val="22"/>
          <w:lang w:val="de-DE" w:eastAsia="en-US"/>
        </w:rPr>
        <w:t xml:space="preserve"> Wer für einen Dritten eine Verbindlichkeit eingegangen ist, gilt als persönlich verpflichtet, wenn der Name der Auftraggeber nicht in der Urkunde angegeben ist oder wenn das vorgelegte Mandat nicht gültig ist. Mitglieder des Verwaltungsorgans haften gesamtschuldnerisch für diese Verbindlichkeiten.</w:t>
      </w:r>
    </w:p>
    <w:p w14:paraId="0B8D92A7" w14:textId="77777777" w:rsidR="002771E9" w:rsidRPr="002771E9" w:rsidRDefault="002771E9" w:rsidP="002771E9">
      <w:pPr>
        <w:tabs>
          <w:tab w:val="left" w:pos="709"/>
        </w:tabs>
        <w:jc w:val="both"/>
        <w:rPr>
          <w:rFonts w:eastAsia="Calibri"/>
          <w:lang w:val="de-DE" w:eastAsia="en-US"/>
        </w:rPr>
      </w:pPr>
    </w:p>
    <w:p w14:paraId="513FC2F2" w14:textId="77777777" w:rsidR="002771E9" w:rsidRPr="002771E9" w:rsidRDefault="002771E9" w:rsidP="002771E9">
      <w:pPr>
        <w:tabs>
          <w:tab w:val="left" w:pos="709"/>
        </w:tabs>
        <w:jc w:val="both"/>
        <w:rPr>
          <w:rFonts w:eastAsia="Calibri"/>
          <w:lang w:val="de-DE" w:eastAsia="en-US"/>
        </w:rPr>
      </w:pPr>
    </w:p>
    <w:p w14:paraId="72B41B79" w14:textId="77777777" w:rsidR="0080082C" w:rsidRDefault="0080082C">
      <w:pPr>
        <w:rPr>
          <w:rFonts w:eastAsia="Calibri"/>
          <w:szCs w:val="22"/>
          <w:lang w:val="de-DE" w:eastAsia="en-US"/>
        </w:rPr>
      </w:pPr>
      <w:r>
        <w:rPr>
          <w:rFonts w:eastAsia="Calibri"/>
          <w:szCs w:val="22"/>
          <w:lang w:val="de-DE" w:eastAsia="en-US"/>
        </w:rPr>
        <w:br w:type="page"/>
      </w:r>
    </w:p>
    <w:p w14:paraId="1626932F" w14:textId="30E595E4" w:rsidR="002771E9" w:rsidRPr="002771E9" w:rsidRDefault="002771E9" w:rsidP="002771E9">
      <w:pPr>
        <w:tabs>
          <w:tab w:val="left" w:pos="709"/>
        </w:tabs>
        <w:jc w:val="center"/>
        <w:rPr>
          <w:rFonts w:eastAsia="Calibri"/>
          <w:i/>
          <w:iCs/>
          <w:lang w:val="de-DE" w:eastAsia="en-US"/>
        </w:rPr>
      </w:pPr>
      <w:r w:rsidRPr="002771E9">
        <w:rPr>
          <w:rFonts w:eastAsia="Calibri"/>
          <w:szCs w:val="22"/>
          <w:lang w:val="de-DE" w:eastAsia="en-US"/>
        </w:rPr>
        <w:lastRenderedPageBreak/>
        <w:t xml:space="preserve">KAPITEL 2 - </w:t>
      </w:r>
      <w:r w:rsidRPr="002771E9">
        <w:rPr>
          <w:rFonts w:eastAsia="Calibri"/>
          <w:i/>
          <w:szCs w:val="22"/>
          <w:lang w:val="de-DE" w:eastAsia="en-US"/>
        </w:rPr>
        <w:t>Aufrechterhaltung des Genossenschaftsvermögens</w:t>
      </w:r>
    </w:p>
    <w:p w14:paraId="60E940AC" w14:textId="77777777" w:rsidR="002771E9" w:rsidRPr="002771E9" w:rsidRDefault="002771E9" w:rsidP="002771E9">
      <w:pPr>
        <w:tabs>
          <w:tab w:val="left" w:pos="709"/>
        </w:tabs>
        <w:jc w:val="both"/>
        <w:rPr>
          <w:rFonts w:eastAsia="Calibri"/>
          <w:lang w:val="de-DE" w:eastAsia="en-US"/>
        </w:rPr>
      </w:pPr>
    </w:p>
    <w:p w14:paraId="6F62F513" w14:textId="77777777" w:rsidR="002771E9" w:rsidRPr="002771E9" w:rsidRDefault="002771E9" w:rsidP="002771E9">
      <w:pPr>
        <w:tabs>
          <w:tab w:val="left" w:pos="709"/>
        </w:tabs>
        <w:jc w:val="both"/>
        <w:rPr>
          <w:rFonts w:eastAsia="Calibri"/>
          <w:lang w:val="de-DE" w:eastAsia="en-US"/>
        </w:rPr>
      </w:pPr>
    </w:p>
    <w:p w14:paraId="4260DE00"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Ausschüttung an Aktionäre und Tantieme</w:t>
      </w:r>
    </w:p>
    <w:p w14:paraId="193188D5" w14:textId="77777777" w:rsidR="002771E9" w:rsidRPr="002771E9" w:rsidRDefault="002771E9" w:rsidP="002771E9">
      <w:pPr>
        <w:tabs>
          <w:tab w:val="left" w:pos="709"/>
        </w:tabs>
        <w:jc w:val="both"/>
        <w:rPr>
          <w:rFonts w:eastAsia="Calibri"/>
          <w:lang w:val="de-DE" w:eastAsia="en-US"/>
        </w:rPr>
      </w:pPr>
    </w:p>
    <w:p w14:paraId="1C5B1D43" w14:textId="77777777" w:rsidR="002771E9" w:rsidRPr="002771E9" w:rsidRDefault="002771E9" w:rsidP="002771E9">
      <w:pPr>
        <w:tabs>
          <w:tab w:val="left" w:pos="709"/>
        </w:tabs>
        <w:jc w:val="both"/>
        <w:rPr>
          <w:rFonts w:eastAsia="Calibri"/>
          <w:lang w:val="de-DE" w:eastAsia="en-US"/>
        </w:rPr>
      </w:pPr>
    </w:p>
    <w:p w14:paraId="6E7E4A8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6:114</w:t>
      </w:r>
      <w:r w:rsidRPr="002771E9">
        <w:rPr>
          <w:rFonts w:eastAsia="Calibri"/>
          <w:b/>
          <w:bCs/>
          <w:szCs w:val="22"/>
          <w:lang w:val="de-DE" w:eastAsia="en-US"/>
        </w:rPr>
        <w:t> -</w:t>
      </w:r>
      <w:r w:rsidRPr="002771E9">
        <w:rPr>
          <w:rFonts w:eastAsia="Calibri"/>
          <w:szCs w:val="22"/>
          <w:lang w:val="de-DE" w:eastAsia="en-US"/>
        </w:rPr>
        <w:t xml:space="preserve"> Die Generalversammlung ist befugt, über die Verwendung des Gewinns und die Höhe der Ausschüttungen zu beschließen.</w:t>
      </w:r>
    </w:p>
    <w:p w14:paraId="7DFF4B21" w14:textId="77777777" w:rsidR="002771E9" w:rsidRPr="002771E9" w:rsidRDefault="002771E9" w:rsidP="002771E9">
      <w:pPr>
        <w:tabs>
          <w:tab w:val="left" w:pos="709"/>
        </w:tabs>
        <w:jc w:val="both"/>
        <w:rPr>
          <w:rFonts w:eastAsia="Calibri"/>
          <w:lang w:val="de-DE" w:eastAsia="en-US"/>
        </w:rPr>
      </w:pPr>
    </w:p>
    <w:p w14:paraId="45F2228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der Satzung kann dem Verwaltungsorgan die Befugnis übertragen werden, in den Grenzen der Artikel 6:115 und 6:116 Ausschüttungen vorzunehmen aus dem Gewinn des laufenden Geschäftsjahres oder dem Gewinn des vorhergehenden Geschäftsjahres - solange der Jahresabschluss dieses Geschäftsjahres nicht gebilligt worden ist -, gegebenenfalls verringert um den Verlustvortrag oder erhöht um den Gewinnvortrag.</w:t>
      </w:r>
    </w:p>
    <w:p w14:paraId="75228FE4" w14:textId="77777777" w:rsidR="002771E9" w:rsidRPr="002771E9" w:rsidRDefault="002771E9" w:rsidP="002771E9">
      <w:pPr>
        <w:tabs>
          <w:tab w:val="left" w:pos="709"/>
        </w:tabs>
        <w:jc w:val="both"/>
        <w:rPr>
          <w:rFonts w:eastAsia="Calibri"/>
          <w:lang w:val="de-DE" w:eastAsia="en-US"/>
        </w:rPr>
      </w:pPr>
    </w:p>
    <w:p w14:paraId="49F726A6" w14:textId="77777777" w:rsidR="002771E9" w:rsidRPr="002771E9" w:rsidRDefault="002771E9" w:rsidP="002771E9">
      <w:pPr>
        <w:tabs>
          <w:tab w:val="left" w:pos="709"/>
        </w:tabs>
        <w:jc w:val="both"/>
        <w:rPr>
          <w:rFonts w:eastAsia="Calibri"/>
          <w:lang w:val="de-DE" w:eastAsia="en-US"/>
        </w:rPr>
      </w:pPr>
    </w:p>
    <w:p w14:paraId="29927BD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6:115</w:t>
      </w:r>
      <w:r w:rsidRPr="002771E9">
        <w:rPr>
          <w:rFonts w:eastAsia="Calibri"/>
          <w:b/>
          <w:bCs/>
          <w:szCs w:val="22"/>
          <w:lang w:val="de-DE" w:eastAsia="en-US"/>
        </w:rPr>
        <w:t> -</w:t>
      </w:r>
      <w:r w:rsidRPr="002771E9">
        <w:rPr>
          <w:rFonts w:eastAsia="Calibri"/>
          <w:szCs w:val="22"/>
          <w:lang w:val="de-DE" w:eastAsia="en-US"/>
        </w:rPr>
        <w:t xml:space="preserve"> Keine Ausschüttung darf vorgenommen werden, wenn das Reinvermögen der Genossenschaft negativ ist oder infolge einer solchen Ausschüttung negativ würde. Verfügt die Genossenschaft über Eigenkapital, das laut Gesetz oder Satzung nicht verfügbar ist, darf keine Ausschüttung vorgenommen werden, wenn das Reinvermögen unter den Betrag dieses nicht verfügbaren Eigenkapitals gesunken ist oder durch eine solche Ausschüttung sinken würde. Für die Anwendung dieser Bestimmung gilt der noch nicht getilgte Betrag eines Neubewertungsmehrwertes als nicht verfügbar.</w:t>
      </w:r>
    </w:p>
    <w:p w14:paraId="73A65A52" w14:textId="77777777" w:rsidR="002771E9" w:rsidRPr="002771E9" w:rsidRDefault="002771E9" w:rsidP="002771E9">
      <w:pPr>
        <w:tabs>
          <w:tab w:val="left" w:pos="709"/>
        </w:tabs>
        <w:jc w:val="both"/>
        <w:rPr>
          <w:rFonts w:eastAsia="Calibri"/>
          <w:lang w:val="de-DE" w:eastAsia="en-US"/>
        </w:rPr>
      </w:pPr>
    </w:p>
    <w:p w14:paraId="4FE3ECD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Das Reinvermögen der Genossenschaft wird auf der Grundlage des letzten gebilligten Jahresabschlusses oder eines neueren Stands der Aktiva und Passiva festgelegt. In Genossenschaften, in denen ein Kommissar ernannt ist, beurteilt dieser diesen Stand. Der beschränkte Beurteilungsbericht des Kommissars wird seinem Bericht über den Jahres</w:t>
      </w:r>
      <w:r w:rsidRPr="002771E9">
        <w:rPr>
          <w:rFonts w:eastAsia="Calibri"/>
          <w:szCs w:val="22"/>
          <w:lang w:val="de-DE" w:eastAsia="en-US"/>
        </w:rPr>
        <w:softHyphen/>
        <w:t>abschluss beigefügt.</w:t>
      </w:r>
    </w:p>
    <w:p w14:paraId="76026B24" w14:textId="77777777" w:rsidR="002771E9" w:rsidRPr="002771E9" w:rsidRDefault="002771E9" w:rsidP="002771E9">
      <w:pPr>
        <w:tabs>
          <w:tab w:val="left" w:pos="709"/>
        </w:tabs>
        <w:jc w:val="both"/>
        <w:rPr>
          <w:rFonts w:eastAsia="Calibri"/>
          <w:lang w:val="de-DE" w:eastAsia="en-US"/>
        </w:rPr>
      </w:pPr>
    </w:p>
    <w:p w14:paraId="55D53F4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Unter Reinvermögen versteht man den Gesamtbetrag der Aktiva unter Abzug der Rückstellungen und Schulden und, ausgenommen in Sonderfällen, die im Anhang zum Jahresabschluss anzugeben und zu rechtfertigen sind, des noch nicht getilgten Betrags der Errichtungs- und Erweiterungsaufwendungen und der Forschungs- und Entwicklungskosten.</w:t>
      </w:r>
    </w:p>
    <w:p w14:paraId="70E8B87E" w14:textId="77777777" w:rsidR="002771E9" w:rsidRPr="002771E9" w:rsidRDefault="002771E9" w:rsidP="002771E9">
      <w:pPr>
        <w:tabs>
          <w:tab w:val="left" w:pos="709"/>
        </w:tabs>
        <w:jc w:val="both"/>
        <w:rPr>
          <w:rFonts w:eastAsia="Calibri"/>
          <w:lang w:val="de-DE" w:eastAsia="en-US"/>
        </w:rPr>
      </w:pPr>
    </w:p>
    <w:p w14:paraId="2AFA9ABB" w14:textId="77777777" w:rsidR="002771E9" w:rsidRPr="002771E9" w:rsidRDefault="002771E9" w:rsidP="002771E9">
      <w:pPr>
        <w:tabs>
          <w:tab w:val="left" w:pos="709"/>
        </w:tabs>
        <w:jc w:val="both"/>
        <w:rPr>
          <w:rFonts w:eastAsia="Calibri"/>
          <w:lang w:val="de-DE" w:eastAsia="en-US"/>
        </w:rPr>
      </w:pPr>
    </w:p>
    <w:p w14:paraId="6B0ED39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6:116</w:t>
      </w:r>
      <w:r w:rsidRPr="002771E9">
        <w:rPr>
          <w:rFonts w:eastAsia="Calibri"/>
          <w:b/>
          <w:bCs/>
          <w:szCs w:val="22"/>
          <w:lang w:val="de-DE" w:eastAsia="en-US"/>
        </w:rPr>
        <w:t> -</w:t>
      </w:r>
      <w:r w:rsidRPr="002771E9">
        <w:rPr>
          <w:rFonts w:eastAsia="Calibri"/>
          <w:szCs w:val="22"/>
          <w:lang w:val="de-DE" w:eastAsia="en-US"/>
        </w:rPr>
        <w:t xml:space="preserve"> Ein von der Generalversammlung getroffener Ausschüttungsbeschluss wird erst wirksam, nachdem das Verwaltungsorgan festgestellt hat, dass nach der Ausschüttung die Genossenschaft unter Berücksichtigung der nach vernünftigem Ermessen zu erwartenden Entwicklungen weiterhin in der Lage sein wird, während eines Zeitraums von mindestens zwölf Monaten ab dem Datum der Ausschüttung ihre Schulden bei Fälligkeit zu begleichen.</w:t>
      </w:r>
    </w:p>
    <w:p w14:paraId="32D76780" w14:textId="77777777" w:rsidR="002771E9" w:rsidRPr="002771E9" w:rsidRDefault="002771E9" w:rsidP="002771E9">
      <w:pPr>
        <w:tabs>
          <w:tab w:val="left" w:pos="709"/>
        </w:tabs>
        <w:jc w:val="both"/>
        <w:rPr>
          <w:rFonts w:eastAsia="Calibri"/>
          <w:lang w:val="de-DE" w:eastAsia="en-US"/>
        </w:rPr>
      </w:pPr>
    </w:p>
    <w:p w14:paraId="0CAA5CD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Beschluss des Verwaltungsorgans wird in einem Bericht gerechtfertigt, der nicht hinterlegt wird. In Genossenschaften, in denen ein Kommissar ernannt worden ist, beurteilt dieser die historischen und voraussichtlichen Finanz- und Buchführungsdaten dieses Berichts. Der Kommissar gibt in seinem Bestätigungsvermerk zum Jahresabschluss an, dass er diesen Auftrag ausgeführt hat.</w:t>
      </w:r>
    </w:p>
    <w:p w14:paraId="7EB94912" w14:textId="77777777" w:rsidR="002771E9" w:rsidRPr="002771E9" w:rsidRDefault="002771E9" w:rsidP="002771E9">
      <w:pPr>
        <w:tabs>
          <w:tab w:val="left" w:pos="709"/>
        </w:tabs>
        <w:jc w:val="both"/>
        <w:rPr>
          <w:rFonts w:eastAsia="Calibri"/>
          <w:lang w:val="de-DE" w:eastAsia="en-US"/>
        </w:rPr>
      </w:pPr>
    </w:p>
    <w:p w14:paraId="25353FFC" w14:textId="77777777" w:rsidR="002771E9" w:rsidRPr="002771E9" w:rsidRDefault="002771E9" w:rsidP="002771E9">
      <w:pPr>
        <w:tabs>
          <w:tab w:val="left" w:pos="709"/>
        </w:tabs>
        <w:jc w:val="both"/>
        <w:rPr>
          <w:rFonts w:eastAsia="Calibri"/>
          <w:lang w:val="de-DE" w:eastAsia="en-US"/>
        </w:rPr>
      </w:pPr>
    </w:p>
    <w:p w14:paraId="06E4778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r>
      <w:r w:rsidRPr="002771E9">
        <w:rPr>
          <w:rFonts w:eastAsia="Calibri"/>
          <w:b/>
          <w:szCs w:val="22"/>
          <w:lang w:val="de-DE" w:eastAsia="en-US"/>
        </w:rPr>
        <w:t>Art. 6:117</w:t>
      </w:r>
      <w:r w:rsidRPr="002771E9">
        <w:rPr>
          <w:rFonts w:eastAsia="Calibri"/>
          <w:b/>
          <w:bCs/>
          <w:szCs w:val="22"/>
          <w:lang w:val="de-DE" w:eastAsia="en-US"/>
        </w:rPr>
        <w:t> -</w:t>
      </w:r>
      <w:r w:rsidRPr="002771E9">
        <w:rPr>
          <w:rFonts w:eastAsia="Calibri"/>
          <w:szCs w:val="22"/>
          <w:lang w:val="de-DE" w:eastAsia="en-US"/>
        </w:rPr>
        <w:t xml:space="preserve"> Ist erwiesen, dass die Mitglieder des Verwaltungsorgans bei Treffen des in Artikel 6:116 erwähnten Beschlusses wussten oder aufgrund der Umstände hätten wissen müssen, dass nach der Ausschüttung die Genossenschaft offensichtlich nicht mehr in der Lage sein würde, ihre Schulden wie in Artikel 6:116 erwähnt zu begleichen, haften sie der Genossenschaft und Dritten gegenüber gesamtschuldnerisch für sämtlichen dadurch entstehenden Schaden.</w:t>
      </w:r>
    </w:p>
    <w:p w14:paraId="05CAF6E7" w14:textId="77777777" w:rsidR="002771E9" w:rsidRPr="002771E9" w:rsidRDefault="002771E9" w:rsidP="002771E9">
      <w:pPr>
        <w:tabs>
          <w:tab w:val="left" w:pos="709"/>
        </w:tabs>
        <w:jc w:val="both"/>
        <w:rPr>
          <w:rFonts w:eastAsia="Calibri"/>
          <w:lang w:val="de-DE" w:eastAsia="en-US"/>
        </w:rPr>
      </w:pPr>
    </w:p>
    <w:p w14:paraId="566EA28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Die Genossenschaft kann entgegen der Artikel 6:115 und 6:116 vorgenommene Ausschüttungen [von Aktionären oder anderen Personen, zu deren Gunsten die Ausschüttung beschlossen wurde,] ob gutgläubig oder nicht, zurückfordern.</w:t>
      </w:r>
    </w:p>
    <w:p w14:paraId="6D5D1D9B" w14:textId="77777777" w:rsidR="002771E9" w:rsidRPr="002771E9" w:rsidRDefault="002771E9" w:rsidP="002771E9">
      <w:pPr>
        <w:tabs>
          <w:tab w:val="left" w:pos="709"/>
        </w:tabs>
        <w:jc w:val="both"/>
        <w:rPr>
          <w:rFonts w:eastAsia="Calibri"/>
          <w:lang w:val="de-DE" w:eastAsia="en-US"/>
        </w:rPr>
      </w:pPr>
    </w:p>
    <w:p w14:paraId="2845AEFB"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6:117 Abs. 2 abgeändert durch Art. 130 des G. vom 28. April 2020 (B.S. vom 6. Mai 2020)]</w:t>
      </w:r>
    </w:p>
    <w:p w14:paraId="1456ADC6" w14:textId="77777777" w:rsidR="002771E9" w:rsidRPr="002771E9" w:rsidRDefault="002771E9" w:rsidP="002771E9">
      <w:pPr>
        <w:tabs>
          <w:tab w:val="left" w:pos="709"/>
        </w:tabs>
        <w:jc w:val="both"/>
        <w:rPr>
          <w:rFonts w:eastAsia="Calibri"/>
          <w:lang w:val="de-DE" w:eastAsia="en-US"/>
        </w:rPr>
      </w:pPr>
    </w:p>
    <w:p w14:paraId="5C554F8F" w14:textId="77777777" w:rsidR="002771E9" w:rsidRPr="002771E9" w:rsidRDefault="002771E9" w:rsidP="002771E9">
      <w:pPr>
        <w:tabs>
          <w:tab w:val="left" w:pos="709"/>
        </w:tabs>
        <w:jc w:val="both"/>
        <w:rPr>
          <w:rFonts w:eastAsia="Calibri"/>
          <w:lang w:val="de-DE" w:eastAsia="en-US"/>
        </w:rPr>
      </w:pPr>
    </w:p>
    <w:p w14:paraId="4FD9F77E"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Finanzierung des Erwerbs von Aktien einer Genossenschaft durch Dritte</w:t>
      </w:r>
    </w:p>
    <w:p w14:paraId="77F86EBE" w14:textId="77777777" w:rsidR="002771E9" w:rsidRPr="002771E9" w:rsidRDefault="002771E9" w:rsidP="002771E9">
      <w:pPr>
        <w:tabs>
          <w:tab w:val="left" w:pos="709"/>
        </w:tabs>
        <w:jc w:val="center"/>
        <w:rPr>
          <w:rFonts w:eastAsia="Calibri"/>
          <w:lang w:val="de-DE" w:eastAsia="en-US"/>
        </w:rPr>
      </w:pPr>
    </w:p>
    <w:p w14:paraId="10BD644A" w14:textId="77777777" w:rsidR="002771E9" w:rsidRPr="002771E9" w:rsidRDefault="002771E9" w:rsidP="002771E9">
      <w:pPr>
        <w:tabs>
          <w:tab w:val="left" w:pos="709"/>
        </w:tabs>
        <w:jc w:val="both"/>
        <w:rPr>
          <w:rFonts w:eastAsia="Calibri"/>
          <w:lang w:val="de-DE" w:eastAsia="en-US"/>
        </w:rPr>
      </w:pPr>
    </w:p>
    <w:p w14:paraId="4CBD28B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6:118</w:t>
      </w:r>
      <w:r w:rsidRPr="002771E9">
        <w:rPr>
          <w:rFonts w:eastAsia="Calibri"/>
          <w:b/>
          <w:bCs/>
          <w:szCs w:val="22"/>
          <w:lang w:val="de-DE" w:eastAsia="en-US"/>
        </w:rPr>
        <w:t> -</w:t>
      </w:r>
      <w:r w:rsidRPr="002771E9">
        <w:rPr>
          <w:rFonts w:eastAsia="Calibri"/>
          <w:szCs w:val="22"/>
          <w:lang w:val="de-DE" w:eastAsia="en-US"/>
        </w:rPr>
        <w:t xml:space="preserve"> § 1 - Eine Genossenschaft darf im Hinblick auf den Erwerb ihrer Aktien durch Dritte nur unter folgenden Bedingungen Mittel vorstrecken, Darlehen gewähren oder Sicherheiten leisten:</w:t>
      </w:r>
    </w:p>
    <w:p w14:paraId="0FCF2F40" w14:textId="77777777" w:rsidR="002771E9" w:rsidRPr="002771E9" w:rsidRDefault="002771E9" w:rsidP="002771E9">
      <w:pPr>
        <w:tabs>
          <w:tab w:val="left" w:pos="709"/>
        </w:tabs>
        <w:jc w:val="both"/>
        <w:rPr>
          <w:rFonts w:eastAsia="Calibri"/>
          <w:lang w:val="de-DE" w:eastAsia="en-US"/>
        </w:rPr>
      </w:pPr>
    </w:p>
    <w:p w14:paraId="1A54640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Das Geschäft wird durch vorhergehenden Beschluss der Generalversammlung unter Einhaltung der Bedingungen in Bezug auf Anwesenheit und Mehrheit, die für Satzungs</w:t>
      </w:r>
      <w:r w:rsidRPr="002771E9">
        <w:rPr>
          <w:rFonts w:eastAsia="Calibri"/>
          <w:szCs w:val="22"/>
          <w:lang w:val="de-DE" w:eastAsia="en-US"/>
        </w:rPr>
        <w:softHyphen/>
        <w:t>änderungen vorgeschrieben sind, erlaubt.</w:t>
      </w:r>
    </w:p>
    <w:p w14:paraId="328DEF61" w14:textId="77777777" w:rsidR="002771E9" w:rsidRPr="002771E9" w:rsidRDefault="002771E9" w:rsidP="002771E9">
      <w:pPr>
        <w:tabs>
          <w:tab w:val="left" w:pos="709"/>
        </w:tabs>
        <w:jc w:val="both"/>
        <w:rPr>
          <w:rFonts w:eastAsia="Calibri"/>
          <w:lang w:val="de-DE" w:eastAsia="en-US"/>
        </w:rPr>
      </w:pPr>
    </w:p>
    <w:p w14:paraId="0A2534B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2. Das Geschäft wird unter der Verantwortung des Verwaltungsorgans vorgenommen, das dazu einen Bericht erstellt, aus dem die Gründe für das Geschäft, die Bedingungen des Geschäfts und die mit dem Geschäft verbundenen Risiken für Liquidität und Zahlungsfähigkeit der Genossenschaft hervorgehen. </w:t>
      </w:r>
    </w:p>
    <w:p w14:paraId="5064B14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p>
    <w:p w14:paraId="41F1548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Für diesen Erwerb verwendete Mittel müssen gemäß den Artikeln 6:115 und 6:116 für Ausschüttung in Frage kommen.</w:t>
      </w:r>
    </w:p>
    <w:p w14:paraId="62454657" w14:textId="77777777" w:rsidR="002771E9" w:rsidRPr="002771E9" w:rsidRDefault="002771E9" w:rsidP="002771E9">
      <w:pPr>
        <w:tabs>
          <w:tab w:val="left" w:pos="709"/>
        </w:tabs>
        <w:jc w:val="both"/>
        <w:rPr>
          <w:rFonts w:eastAsia="Calibri"/>
          <w:lang w:val="de-DE" w:eastAsia="en-US"/>
        </w:rPr>
      </w:pPr>
    </w:p>
    <w:p w14:paraId="16A85C6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Die Genossenschaft weist auf der Passivseite der Bilanz eine nicht verfügbare Rücklage in Höhe des Betrags der insgesamt gewährten finanziellen Unterstützung aus. Diese Rücklage kann im Verhältnis der Verminderung der gewährten Unterstützung reduziert werden und von dieser Rücklage können im Verhältnis zu der Verminderung der gewährten Unterstützung Rücknahmen vorgenommen werden.</w:t>
      </w:r>
    </w:p>
    <w:p w14:paraId="53ED0134" w14:textId="77777777" w:rsidR="002771E9" w:rsidRPr="002771E9" w:rsidRDefault="002771E9" w:rsidP="002771E9">
      <w:pPr>
        <w:tabs>
          <w:tab w:val="left" w:pos="709"/>
        </w:tabs>
        <w:jc w:val="both"/>
        <w:rPr>
          <w:rFonts w:eastAsia="Calibri"/>
          <w:lang w:val="de-DE" w:eastAsia="en-US"/>
        </w:rPr>
      </w:pPr>
    </w:p>
    <w:p w14:paraId="46540D6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in Absatz 1 Nr. 2 erwähnte Bericht wird in der Tagesordnung der in Absatz 1 Nr. 1 erwähnten Generalversammlung angekündigt. Eine Abschrift kann gemäß Artikel 6:70 § 2 erhalten werden. Fehlt dieser Bericht, ist der Beschluss der Generalversammlung nichtig.</w:t>
      </w:r>
    </w:p>
    <w:p w14:paraId="2193A06F" w14:textId="77777777" w:rsidR="002771E9" w:rsidRPr="002771E9" w:rsidRDefault="002771E9" w:rsidP="002771E9">
      <w:pPr>
        <w:tabs>
          <w:tab w:val="left" w:pos="709"/>
        </w:tabs>
        <w:jc w:val="both"/>
        <w:rPr>
          <w:rFonts w:eastAsia="Calibri"/>
          <w:lang w:val="de-DE" w:eastAsia="en-US"/>
        </w:rPr>
      </w:pPr>
    </w:p>
    <w:p w14:paraId="377E7EA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Mit Ausnahme von Absatz 1 Nr. 3 und 4 ist § 1 nicht anwendbar auf Vorschüsse, Darlehen und Sicherheiten, die folgenden Personen beziehungsweise Gesellschaften gewährt werden:</w:t>
      </w:r>
    </w:p>
    <w:p w14:paraId="0ACD3BE3" w14:textId="77777777" w:rsidR="002771E9" w:rsidRPr="002771E9" w:rsidRDefault="002771E9" w:rsidP="002771E9">
      <w:pPr>
        <w:tabs>
          <w:tab w:val="left" w:pos="709"/>
        </w:tabs>
        <w:jc w:val="both"/>
        <w:rPr>
          <w:rFonts w:eastAsia="Calibri"/>
          <w:lang w:val="de-DE" w:eastAsia="en-US"/>
        </w:rPr>
      </w:pPr>
    </w:p>
    <w:p w14:paraId="7E7F32E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Personalmitgliedern der Genossenschaft oder einer mit ihr verbundenen Gesellschaft für den Erwerb von Aktien dieser Gesellschaften,</w:t>
      </w:r>
    </w:p>
    <w:p w14:paraId="70D1A887" w14:textId="77777777" w:rsidR="002771E9" w:rsidRPr="002771E9" w:rsidRDefault="002771E9" w:rsidP="002771E9">
      <w:pPr>
        <w:tabs>
          <w:tab w:val="left" w:pos="709"/>
        </w:tabs>
        <w:jc w:val="both"/>
        <w:rPr>
          <w:rFonts w:eastAsia="Calibri"/>
          <w:lang w:val="de-DE" w:eastAsia="en-US"/>
        </w:rPr>
      </w:pPr>
    </w:p>
    <w:p w14:paraId="363B3BC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Gesellschaften, deren Stimmrechte mindestens zur Hälfte im Besitz der Personal</w:t>
      </w:r>
      <w:r w:rsidRPr="002771E9">
        <w:rPr>
          <w:rFonts w:eastAsia="Calibri"/>
          <w:szCs w:val="22"/>
          <w:lang w:val="de-DE" w:eastAsia="en-US"/>
        </w:rPr>
        <w:softHyphen/>
        <w:t>mitglieder der Genossenschaft sind, für den Erwerb durch diese Gesellschaften von Aktien der Genossenschaft, mit denen mindestens die Hälfte der Stimmrechte verbunden ist.</w:t>
      </w:r>
    </w:p>
    <w:p w14:paraId="19702692" w14:textId="77777777" w:rsidR="002771E9" w:rsidRPr="002771E9" w:rsidRDefault="002771E9" w:rsidP="002771E9">
      <w:pPr>
        <w:tabs>
          <w:tab w:val="left" w:pos="709"/>
        </w:tabs>
        <w:jc w:val="both"/>
        <w:rPr>
          <w:rFonts w:eastAsia="Calibri"/>
          <w:lang w:val="de-DE" w:eastAsia="en-US"/>
        </w:rPr>
      </w:pPr>
    </w:p>
    <w:p w14:paraId="7E845F24" w14:textId="77777777" w:rsidR="002771E9" w:rsidRPr="002771E9" w:rsidRDefault="002771E9" w:rsidP="002771E9">
      <w:pPr>
        <w:tabs>
          <w:tab w:val="left" w:pos="709"/>
        </w:tabs>
        <w:jc w:val="both"/>
        <w:rPr>
          <w:rFonts w:eastAsia="Calibri"/>
          <w:lang w:val="de-DE" w:eastAsia="en-US"/>
        </w:rPr>
      </w:pPr>
    </w:p>
    <w:p w14:paraId="3742D972"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xml:space="preserve"> Alarmverfahren</w:t>
      </w:r>
    </w:p>
    <w:p w14:paraId="1A9CBD83" w14:textId="77777777" w:rsidR="002771E9" w:rsidRPr="002771E9" w:rsidRDefault="002771E9" w:rsidP="002771E9">
      <w:pPr>
        <w:tabs>
          <w:tab w:val="left" w:pos="709"/>
        </w:tabs>
        <w:jc w:val="center"/>
        <w:rPr>
          <w:rFonts w:eastAsia="Calibri"/>
          <w:lang w:val="de-DE" w:eastAsia="en-US"/>
        </w:rPr>
      </w:pPr>
    </w:p>
    <w:p w14:paraId="0A1F0EEE" w14:textId="77777777" w:rsidR="002771E9" w:rsidRPr="002771E9" w:rsidRDefault="002771E9" w:rsidP="002771E9">
      <w:pPr>
        <w:tabs>
          <w:tab w:val="left" w:pos="709"/>
        </w:tabs>
        <w:jc w:val="center"/>
        <w:rPr>
          <w:rFonts w:eastAsia="Calibri"/>
          <w:lang w:val="de-DE" w:eastAsia="en-US"/>
        </w:rPr>
      </w:pPr>
    </w:p>
    <w:p w14:paraId="648C66B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6:119 -</w:t>
      </w:r>
      <w:r w:rsidRPr="002771E9">
        <w:rPr>
          <w:rFonts w:eastAsia="Calibri"/>
          <w:szCs w:val="22"/>
          <w:lang w:val="de-DE" w:eastAsia="en-US"/>
        </w:rPr>
        <w:t xml:space="preserve"> § 1 - Wenn das Reinvermögen negativ zu werden droht oder geworden ist, muss das Verwaltungsorgan vorbehaltlich strengerer Satzungsbestimmungen eine Generalver</w:t>
      </w:r>
      <w:r w:rsidRPr="002771E9">
        <w:rPr>
          <w:rFonts w:eastAsia="Calibri"/>
          <w:szCs w:val="22"/>
          <w:lang w:val="de-DE" w:eastAsia="en-US"/>
        </w:rPr>
        <w:softHyphen/>
        <w:t>sammlung einberufen, die binnen einer Frist von höchstens zwei Monaten ab Feststellung dieser Lage oder ab dem Zeitpunkt, zu dem diese Lage aufgrund von Gesetzes- oder Satzungsbestim</w:t>
      </w:r>
      <w:r w:rsidRPr="002771E9">
        <w:rPr>
          <w:rFonts w:eastAsia="Calibri"/>
          <w:szCs w:val="22"/>
          <w:lang w:val="de-DE" w:eastAsia="en-US"/>
        </w:rPr>
        <w:softHyphen/>
        <w:t>mungen hätte festgestellt werden müssen, zusammentritt, um die Auflösung der Genossenschaft oder in der Tagesordnung angekündigte Maßnahmen zur Gewährleistung des Fortbestands der Genossenschaft zu beschließen.</w:t>
      </w:r>
    </w:p>
    <w:p w14:paraId="794EA69E" w14:textId="77777777" w:rsidR="002771E9" w:rsidRPr="002771E9" w:rsidRDefault="002771E9" w:rsidP="002771E9">
      <w:pPr>
        <w:tabs>
          <w:tab w:val="left" w:pos="709"/>
        </w:tabs>
        <w:jc w:val="both"/>
        <w:rPr>
          <w:rFonts w:eastAsia="Calibri"/>
          <w:lang w:val="de-DE" w:eastAsia="en-US"/>
        </w:rPr>
      </w:pPr>
    </w:p>
    <w:p w14:paraId="595AF78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Außer wenn das Verwaltungsorgan gemäß Artikel 6:125 die Auflösung der Genossen</w:t>
      </w:r>
      <w:r w:rsidRPr="002771E9">
        <w:rPr>
          <w:rFonts w:eastAsia="Calibri"/>
          <w:szCs w:val="22"/>
          <w:lang w:val="de-DE" w:eastAsia="en-US"/>
        </w:rPr>
        <w:softHyphen/>
        <w:t>schaft vorschlägt, rechtfertigt es in einem Sonderbericht die Maßnahmen, die es zur Gewähr</w:t>
      </w:r>
      <w:r w:rsidRPr="002771E9">
        <w:rPr>
          <w:rFonts w:eastAsia="Calibri"/>
          <w:szCs w:val="22"/>
          <w:lang w:val="de-DE" w:eastAsia="en-US"/>
        </w:rPr>
        <w:softHyphen/>
        <w:t>leistung des Fortbestands der Genossenschaft vorschlägt. Dieser Bericht wird in der Tagesordnung angekündigt. Eine Abschrift kann gemäß Artikel 6:70 § 2 erhalten werden.</w:t>
      </w:r>
    </w:p>
    <w:p w14:paraId="11D7DBAE" w14:textId="77777777" w:rsidR="002771E9" w:rsidRPr="002771E9" w:rsidRDefault="002771E9" w:rsidP="002771E9">
      <w:pPr>
        <w:tabs>
          <w:tab w:val="left" w:pos="709"/>
        </w:tabs>
        <w:jc w:val="both"/>
        <w:rPr>
          <w:rFonts w:eastAsia="Calibri"/>
          <w:lang w:val="de-DE" w:eastAsia="en-US"/>
        </w:rPr>
      </w:pPr>
    </w:p>
    <w:p w14:paraId="2113549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Fehlt der in Absatz 2 erwähnte Bericht, ist der Beschluss der Generalversammlung nichtig.</w:t>
      </w:r>
    </w:p>
    <w:p w14:paraId="7D9FF48C" w14:textId="77777777" w:rsidR="002771E9" w:rsidRPr="002771E9" w:rsidRDefault="002771E9" w:rsidP="002771E9">
      <w:pPr>
        <w:tabs>
          <w:tab w:val="left" w:pos="709"/>
        </w:tabs>
        <w:jc w:val="both"/>
        <w:rPr>
          <w:rFonts w:eastAsia="Calibri"/>
          <w:lang w:val="de-DE" w:eastAsia="en-US"/>
        </w:rPr>
      </w:pPr>
    </w:p>
    <w:p w14:paraId="7C758FB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Es wird auch wie in § 1 erwähnt vorgegangen, wenn das Verwaltungsorgan feststellt, dass es nicht mehr sicher ist, dass die Genossenschaft unter Berücksichtigung der nach vernünftigem Ermessen zu erwartenden Entwicklungen in der Lage sein wird, mindestens während der folgenden zwölf Monate ihre Schulden bei Fälligkeit zu begleichen.</w:t>
      </w:r>
    </w:p>
    <w:p w14:paraId="4516B525" w14:textId="77777777" w:rsidR="002771E9" w:rsidRPr="002771E9" w:rsidRDefault="002771E9" w:rsidP="002771E9">
      <w:pPr>
        <w:tabs>
          <w:tab w:val="left" w:pos="709"/>
        </w:tabs>
        <w:jc w:val="both"/>
        <w:rPr>
          <w:rFonts w:eastAsia="Calibri"/>
          <w:lang w:val="de-DE" w:eastAsia="en-US"/>
        </w:rPr>
      </w:pPr>
    </w:p>
    <w:p w14:paraId="133034A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Ist die Generalversammlung nicht gemäß vorliegendem Artikel einberufen worden, wird außer bei Beweis des Gegenteils davon ausgegangen, dass der von Dritten erlittene Schaden Folge dieser Nichteinberufung ist.</w:t>
      </w:r>
    </w:p>
    <w:p w14:paraId="3B615100" w14:textId="77777777" w:rsidR="002771E9" w:rsidRPr="002771E9" w:rsidRDefault="002771E9" w:rsidP="002771E9">
      <w:pPr>
        <w:tabs>
          <w:tab w:val="left" w:pos="709"/>
        </w:tabs>
        <w:jc w:val="both"/>
        <w:rPr>
          <w:rFonts w:eastAsia="Calibri"/>
          <w:lang w:val="de-DE" w:eastAsia="en-US"/>
        </w:rPr>
      </w:pPr>
    </w:p>
    <w:p w14:paraId="1F6D2E6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4 - Hat das Verwaltungsorgan die in den Paragraphen 1 und 2 erwähnten Verpflichtungen ein erstes Mal erfüllt, braucht es die Generalversammlung in den zwölf Monaten nach der ursprünglichen Einberufung aus denselben Gründen nicht mehr einzuberufen.</w:t>
      </w:r>
    </w:p>
    <w:p w14:paraId="3A9A61F0" w14:textId="77777777" w:rsidR="002771E9" w:rsidRPr="002771E9" w:rsidRDefault="002771E9" w:rsidP="002771E9">
      <w:pPr>
        <w:tabs>
          <w:tab w:val="left" w:pos="709"/>
        </w:tabs>
        <w:jc w:val="both"/>
        <w:rPr>
          <w:rFonts w:eastAsia="Calibri"/>
          <w:lang w:val="de-DE" w:eastAsia="en-US"/>
        </w:rPr>
      </w:pPr>
    </w:p>
    <w:p w14:paraId="4FAC0E53" w14:textId="77777777" w:rsidR="002771E9" w:rsidRPr="002771E9" w:rsidRDefault="002771E9" w:rsidP="002771E9">
      <w:pPr>
        <w:tabs>
          <w:tab w:val="left" w:pos="709"/>
        </w:tabs>
        <w:jc w:val="both"/>
        <w:rPr>
          <w:rFonts w:eastAsia="Calibri"/>
          <w:lang w:val="de-DE" w:eastAsia="en-US"/>
        </w:rPr>
      </w:pPr>
    </w:p>
    <w:p w14:paraId="10DB7D4D" w14:textId="77777777" w:rsidR="002771E9" w:rsidRDefault="002771E9">
      <w:pPr>
        <w:rPr>
          <w:rFonts w:eastAsia="Calibri"/>
          <w:b/>
          <w:szCs w:val="22"/>
          <w:lang w:val="de-DE" w:eastAsia="en-US"/>
        </w:rPr>
      </w:pPr>
      <w:r>
        <w:rPr>
          <w:rFonts w:eastAsia="Calibri"/>
          <w:b/>
          <w:szCs w:val="22"/>
          <w:lang w:val="de-DE" w:eastAsia="en-US"/>
        </w:rPr>
        <w:br w:type="page"/>
      </w:r>
    </w:p>
    <w:p w14:paraId="16AE73B3" w14:textId="1B8322D1" w:rsidR="002771E9" w:rsidRPr="002771E9" w:rsidRDefault="002771E9" w:rsidP="002771E9">
      <w:pPr>
        <w:tabs>
          <w:tab w:val="left" w:pos="709"/>
        </w:tabs>
        <w:jc w:val="center"/>
        <w:rPr>
          <w:rFonts w:eastAsia="Calibri"/>
          <w:b/>
          <w:bCs/>
          <w:i/>
          <w:iCs/>
          <w:lang w:val="de-DE" w:eastAsia="en-US"/>
        </w:rPr>
      </w:pPr>
      <w:r w:rsidRPr="002771E9">
        <w:rPr>
          <w:rFonts w:eastAsia="Calibri"/>
          <w:b/>
          <w:szCs w:val="22"/>
          <w:lang w:val="de-DE" w:eastAsia="en-US"/>
        </w:rPr>
        <w:lastRenderedPageBreak/>
        <w:t xml:space="preserve">TITEL 6 - </w:t>
      </w:r>
      <w:r w:rsidRPr="002771E9">
        <w:rPr>
          <w:rFonts w:eastAsia="Calibri"/>
          <w:b/>
          <w:i/>
          <w:szCs w:val="22"/>
          <w:lang w:val="de-DE" w:eastAsia="en-US"/>
        </w:rPr>
        <w:t>Austritt und Ausschluss zu Lasten des Genossenschaftsvermögens</w:t>
      </w:r>
    </w:p>
    <w:p w14:paraId="3D9962EF" w14:textId="77777777" w:rsidR="002771E9" w:rsidRPr="002771E9" w:rsidRDefault="002771E9" w:rsidP="002771E9">
      <w:pPr>
        <w:tabs>
          <w:tab w:val="left" w:pos="709"/>
        </w:tabs>
        <w:jc w:val="both"/>
        <w:rPr>
          <w:rFonts w:eastAsia="Calibri"/>
          <w:lang w:val="de-DE" w:eastAsia="en-US"/>
        </w:rPr>
      </w:pPr>
    </w:p>
    <w:p w14:paraId="40753A8C" w14:textId="77777777" w:rsidR="002771E9" w:rsidRPr="002771E9" w:rsidRDefault="002771E9" w:rsidP="002771E9">
      <w:pPr>
        <w:tabs>
          <w:tab w:val="left" w:pos="709"/>
        </w:tabs>
        <w:jc w:val="both"/>
        <w:rPr>
          <w:rFonts w:eastAsia="Calibri"/>
          <w:lang w:val="de-DE" w:eastAsia="en-US"/>
        </w:rPr>
      </w:pPr>
    </w:p>
    <w:p w14:paraId="6C53F0E3"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1 </w:t>
      </w:r>
      <w:r w:rsidRPr="002771E9">
        <w:rPr>
          <w:rFonts w:eastAsia="Calibri"/>
          <w:szCs w:val="22"/>
          <w:lang w:val="de-DE" w:eastAsia="en-US"/>
        </w:rPr>
        <w:t>- Austritt</w:t>
      </w:r>
    </w:p>
    <w:p w14:paraId="6B4D211C" w14:textId="77777777" w:rsidR="002771E9" w:rsidRPr="002771E9" w:rsidRDefault="002771E9" w:rsidP="002771E9">
      <w:pPr>
        <w:tabs>
          <w:tab w:val="left" w:pos="709"/>
        </w:tabs>
        <w:jc w:val="center"/>
        <w:rPr>
          <w:rFonts w:eastAsia="Calibri"/>
          <w:lang w:val="de-DE" w:eastAsia="en-US"/>
        </w:rPr>
      </w:pPr>
    </w:p>
    <w:p w14:paraId="08FC17B3" w14:textId="77777777" w:rsidR="002771E9" w:rsidRPr="002771E9" w:rsidRDefault="002771E9" w:rsidP="002771E9">
      <w:pPr>
        <w:tabs>
          <w:tab w:val="left" w:pos="709"/>
        </w:tabs>
        <w:jc w:val="center"/>
        <w:rPr>
          <w:rFonts w:eastAsia="Calibri"/>
          <w:lang w:val="de-DE" w:eastAsia="en-US"/>
        </w:rPr>
      </w:pPr>
    </w:p>
    <w:p w14:paraId="4A25F07D"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6:120 -</w:t>
      </w:r>
      <w:r w:rsidRPr="002771E9">
        <w:rPr>
          <w:rFonts w:eastAsia="Calibri"/>
          <w:szCs w:val="22"/>
          <w:lang w:val="de-DE" w:eastAsia="en-US"/>
        </w:rPr>
        <w:t xml:space="preserve"> § 1 - Ungeachtet jeglicher gegenteiligen Satzungsbestimmung haben Aktionäre das Recht, zu Lasten des Genossenschaftsvermögens aus der Genossenschaft auszutreten.</w:t>
      </w:r>
    </w:p>
    <w:p w14:paraId="2C87C9AC" w14:textId="77777777" w:rsidR="002771E9" w:rsidRPr="002771E9" w:rsidRDefault="002771E9" w:rsidP="002771E9">
      <w:pPr>
        <w:tabs>
          <w:tab w:val="left" w:pos="709"/>
        </w:tabs>
        <w:jc w:val="both"/>
        <w:rPr>
          <w:rFonts w:eastAsia="Calibri"/>
          <w:lang w:val="de-DE" w:eastAsia="en-US"/>
        </w:rPr>
      </w:pPr>
    </w:p>
    <w:p w14:paraId="7050924A"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In der Satzung werden die Modalitäten eines solchen Austritts geregelt, wobei Folgendes gilt:</w:t>
      </w:r>
    </w:p>
    <w:p w14:paraId="5E0913AC" w14:textId="77777777" w:rsidR="002771E9" w:rsidRPr="002771E9" w:rsidRDefault="002771E9" w:rsidP="002771E9">
      <w:pPr>
        <w:tabs>
          <w:tab w:val="left" w:pos="709"/>
        </w:tabs>
        <w:jc w:val="both"/>
        <w:rPr>
          <w:rFonts w:eastAsia="Calibri"/>
          <w:lang w:val="de-DE" w:eastAsia="en-US"/>
        </w:rPr>
      </w:pPr>
    </w:p>
    <w:p w14:paraId="1D4491D1"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Ungeachtet jeglicher gegenteiligen Satzungsbestimmung ist ein Austritt der Gründer erst mit Eingang des dritten Geschäftsjahres nach der Gründung möglich.</w:t>
      </w:r>
    </w:p>
    <w:p w14:paraId="6A9ABAB7" w14:textId="77777777" w:rsidR="002771E9" w:rsidRPr="002771E9" w:rsidRDefault="002771E9" w:rsidP="002771E9">
      <w:pPr>
        <w:tabs>
          <w:tab w:val="left" w:pos="709"/>
        </w:tabs>
        <w:jc w:val="both"/>
        <w:rPr>
          <w:rFonts w:eastAsia="Calibri"/>
          <w:lang w:val="de-DE" w:eastAsia="en-US"/>
        </w:rPr>
      </w:pPr>
    </w:p>
    <w:p w14:paraId="4CF9FCB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Vorbehaltlich gegenteiliger Satzungsbestimmung dürfen Aktionäre nur während der ersten sechs Monate des Geschäftsjahres austreten.</w:t>
      </w:r>
    </w:p>
    <w:p w14:paraId="2D61949C" w14:textId="77777777" w:rsidR="002771E9" w:rsidRPr="002771E9" w:rsidRDefault="002771E9" w:rsidP="002771E9">
      <w:pPr>
        <w:tabs>
          <w:tab w:val="left" w:pos="709"/>
        </w:tabs>
        <w:jc w:val="both"/>
        <w:rPr>
          <w:rFonts w:eastAsia="Calibri"/>
          <w:lang w:val="de-DE" w:eastAsia="en-US"/>
        </w:rPr>
      </w:pPr>
    </w:p>
    <w:p w14:paraId="138EF61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Vorbehaltlich gegenteiliger Satzungsbestimmung tritt ein Aktionär für die Gesamtheit seiner Aktien aus, die dann für nichtig erklärt werden.</w:t>
      </w:r>
    </w:p>
    <w:p w14:paraId="6E84C7BE" w14:textId="77777777" w:rsidR="002771E9" w:rsidRPr="002771E9" w:rsidRDefault="002771E9" w:rsidP="002771E9">
      <w:pPr>
        <w:tabs>
          <w:tab w:val="left" w:pos="709"/>
        </w:tabs>
        <w:jc w:val="both"/>
        <w:rPr>
          <w:rFonts w:eastAsia="Calibri"/>
          <w:lang w:val="de-DE" w:eastAsia="en-US"/>
        </w:rPr>
      </w:pPr>
    </w:p>
    <w:p w14:paraId="76EFC4F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4. Vorbehaltlich gegenteiliger Satzungsbestimmung wird der Austritt mit dem letzten Tag des sechsten Monats des Geschäftsjahres wirksam und muss die Austrittsabfindung spätestens im darauffolgenden Monat gezahlt werden.</w:t>
      </w:r>
    </w:p>
    <w:p w14:paraId="67647586" w14:textId="77777777" w:rsidR="002771E9" w:rsidRPr="002771E9" w:rsidRDefault="002771E9" w:rsidP="002771E9">
      <w:pPr>
        <w:tabs>
          <w:tab w:val="left" w:pos="709"/>
        </w:tabs>
        <w:jc w:val="both"/>
        <w:rPr>
          <w:rFonts w:eastAsia="Calibri"/>
          <w:lang w:val="de-DE" w:eastAsia="en-US"/>
        </w:rPr>
      </w:pPr>
    </w:p>
    <w:p w14:paraId="13FD734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5. Vorbehaltlich gegenteiliger Satzungsbestimmung beläuft sich die Austrittsabfindung für Aktien, für die der betreffende Aktionär seinen Austrittswillen mitgeteilt hat, auf den für diese Aktien tatsächlich eingezahlten und noch nicht zurückgezahlten Betrag; allerdings darf sie nicht über dem Nettovermögenswert dieser Aktien liegen, wie er im letzten gebilligten Jahresabschluss ausgewiesen ist.</w:t>
      </w:r>
    </w:p>
    <w:p w14:paraId="7D3BCC85" w14:textId="77777777" w:rsidR="002771E9" w:rsidRPr="002771E9" w:rsidRDefault="002771E9" w:rsidP="002771E9">
      <w:pPr>
        <w:tabs>
          <w:tab w:val="left" w:pos="709"/>
        </w:tabs>
        <w:jc w:val="both"/>
        <w:rPr>
          <w:rFonts w:eastAsia="Calibri"/>
          <w:lang w:val="de-DE" w:eastAsia="en-US"/>
        </w:rPr>
      </w:pPr>
    </w:p>
    <w:p w14:paraId="7A21FBD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6. Der Betrag, auf den ein Aktionär bei Austritt Anrecht hat, ist eine Ausschüttung wie in den Artikeln 6:115 und 6:116 erwähnt. </w:t>
      </w:r>
    </w:p>
    <w:p w14:paraId="04C6FB6A" w14:textId="77777777" w:rsidR="002771E9" w:rsidRPr="002771E9" w:rsidRDefault="002771E9" w:rsidP="002771E9">
      <w:pPr>
        <w:tabs>
          <w:tab w:val="left" w:pos="709"/>
        </w:tabs>
        <w:jc w:val="both"/>
        <w:rPr>
          <w:rFonts w:eastAsia="Calibri"/>
          <w:lang w:val="de-DE" w:eastAsia="en-US"/>
        </w:rPr>
      </w:pPr>
    </w:p>
    <w:p w14:paraId="60A7CDA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Wenn in Anwendung der Artikel 6:115 und 6:116 die in Absatz 2 Nr. 6 erwähnte Austrittsabfindung ganz oder teilweise nicht ausgezahlt werden kann, wird das Anrecht auf Auszahlung ungeachtet jeglicher gegenteiligen Satzungsbestimmung ausgesetzt, bis Ausschüttungen wieder erlaubt sind. Der auf die Austrittsabfindung noch geschuldete Betrag ist vor anderen Ausschüttungen an Aktionäre zahlbar. Auf diesen Betrag ist kein Zins geschuldet.</w:t>
      </w:r>
    </w:p>
    <w:p w14:paraId="208A3A38" w14:textId="77777777" w:rsidR="002771E9" w:rsidRPr="002771E9" w:rsidRDefault="002771E9" w:rsidP="002771E9">
      <w:pPr>
        <w:tabs>
          <w:tab w:val="left" w:pos="709"/>
        </w:tabs>
        <w:jc w:val="both"/>
        <w:rPr>
          <w:rFonts w:eastAsia="Calibri"/>
          <w:lang w:val="de-DE" w:eastAsia="en-US"/>
        </w:rPr>
      </w:pPr>
    </w:p>
    <w:p w14:paraId="71E83E0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Das Verwaltungsorgan erstattet der ordentlichen Generalversammlung über Austrittsersuchen des vorhergehenden Geschäftsjahres Bericht. Dieser Bericht enthält zumindest Anzahl der austretenden Aktionäre, Gattung der Aktien, für die sie austreten, gezahlter Betrag und gegebenenfalls andere Modalitäten, Anzahl zurückgewiesener Ersuchen und Gründe der Zurückweisung. In der Satzung kann vorgesehen werden, dass auch die Identität der austretenden Aktionäre angegeben werden muss.</w:t>
      </w:r>
    </w:p>
    <w:p w14:paraId="75A14C0A" w14:textId="77777777" w:rsidR="002771E9" w:rsidRPr="002771E9" w:rsidRDefault="002771E9" w:rsidP="002771E9">
      <w:pPr>
        <w:tabs>
          <w:tab w:val="left" w:pos="709"/>
        </w:tabs>
        <w:jc w:val="both"/>
        <w:rPr>
          <w:rFonts w:eastAsia="Calibri"/>
          <w:lang w:val="de-DE" w:eastAsia="en-US"/>
        </w:rPr>
      </w:pPr>
    </w:p>
    <w:p w14:paraId="47EF1B3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lastRenderedPageBreak/>
        <w:tab/>
        <w:t>Das Verwaltungsorgan schreibt das Aktienregister fort. Genauer gesagt werden Aktionärsaustritte, Datum des Austritts und den betreffenden Aktionären ausgeschütteter Betrag vermerkt.</w:t>
      </w:r>
    </w:p>
    <w:p w14:paraId="3AF4B386" w14:textId="77777777" w:rsidR="002771E9" w:rsidRPr="002771E9" w:rsidRDefault="002771E9" w:rsidP="002771E9">
      <w:pPr>
        <w:tabs>
          <w:tab w:val="left" w:pos="709"/>
        </w:tabs>
        <w:jc w:val="both"/>
        <w:rPr>
          <w:rFonts w:eastAsia="Calibri"/>
          <w:lang w:val="de-DE" w:eastAsia="en-US"/>
        </w:rPr>
      </w:pPr>
    </w:p>
    <w:p w14:paraId="5897F6A4" w14:textId="77777777" w:rsidR="002771E9" w:rsidRPr="002771E9" w:rsidRDefault="002771E9" w:rsidP="002771E9">
      <w:pPr>
        <w:tabs>
          <w:tab w:val="left" w:pos="709"/>
        </w:tabs>
        <w:jc w:val="both"/>
        <w:rPr>
          <w:rFonts w:eastAsia="Calibri"/>
          <w:lang w:val="de-DE" w:eastAsia="en-US"/>
        </w:rPr>
      </w:pPr>
    </w:p>
    <w:p w14:paraId="58DDDF0C"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6:121 -</w:t>
      </w:r>
      <w:r w:rsidRPr="002771E9">
        <w:rPr>
          <w:rFonts w:eastAsia="Calibri"/>
          <w:szCs w:val="22"/>
          <w:lang w:val="de-DE" w:eastAsia="en-US"/>
        </w:rPr>
        <w:t xml:space="preserve"> Vorbehaltlich gegenteiliger Satzungsbestimmung gilt bei Tod, Konkurs, offenkundiger Zahlungsunfähigkeit, Liquidation oder Entmündigung eines Aktionärs dieser von dem betreffenden Zeitpunkt an als von Rechts wegen ausgetreten. Der Aktionär oder je nach Fall seine Erben, Gläubiger oder Vertreter haben Anrecht auf Ausschüttung gemäß Artikel 6:120 des Wertes der Austrittsabfindung. In einem solchen Fall sind die in Artikel 6:120 § 1 Absatz 2 Nr. 1 und 2 erwähnten Fristen nicht anwendbar.</w:t>
      </w:r>
    </w:p>
    <w:p w14:paraId="52C2B7A9" w14:textId="77777777" w:rsidR="002771E9" w:rsidRPr="002771E9" w:rsidRDefault="002771E9" w:rsidP="002771E9">
      <w:pPr>
        <w:tabs>
          <w:tab w:val="left" w:pos="709"/>
        </w:tabs>
        <w:jc w:val="both"/>
        <w:rPr>
          <w:rFonts w:eastAsia="Calibri"/>
          <w:lang w:val="de-DE" w:eastAsia="en-US"/>
        </w:rPr>
      </w:pPr>
    </w:p>
    <w:p w14:paraId="130CA23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Ausgetretene Aktionäre oder bei Tod, Konkurs, offenkundiger Zahlungsunfähigkeit, Liquidation oder Entmündigung eines Aktionärs seine Erben, Gläubiger oder Vertreter können die Liquidation der Genossenschaft nicht fordern.</w:t>
      </w:r>
    </w:p>
    <w:p w14:paraId="66B8E1D0" w14:textId="77777777" w:rsidR="002771E9" w:rsidRPr="002771E9" w:rsidRDefault="002771E9" w:rsidP="002771E9">
      <w:pPr>
        <w:tabs>
          <w:tab w:val="left" w:pos="709"/>
        </w:tabs>
        <w:jc w:val="both"/>
        <w:rPr>
          <w:rFonts w:eastAsia="Calibri"/>
          <w:lang w:val="de-DE" w:eastAsia="en-US"/>
        </w:rPr>
      </w:pPr>
    </w:p>
    <w:p w14:paraId="5DBBD8BB" w14:textId="77777777" w:rsidR="002771E9" w:rsidRPr="002771E9" w:rsidRDefault="002771E9" w:rsidP="002771E9">
      <w:pPr>
        <w:tabs>
          <w:tab w:val="left" w:pos="709"/>
        </w:tabs>
        <w:jc w:val="both"/>
        <w:rPr>
          <w:rFonts w:eastAsia="Calibri"/>
          <w:lang w:val="de-DE" w:eastAsia="en-US"/>
        </w:rPr>
      </w:pPr>
    </w:p>
    <w:p w14:paraId="0A76548E"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2 </w:t>
      </w:r>
      <w:r w:rsidRPr="002771E9">
        <w:rPr>
          <w:rFonts w:eastAsia="Calibri"/>
          <w:szCs w:val="22"/>
          <w:lang w:val="de-DE" w:eastAsia="en-US"/>
        </w:rPr>
        <w:t>- Verlust der Aktionärseigenschaft</w:t>
      </w:r>
    </w:p>
    <w:p w14:paraId="78967E29" w14:textId="77777777" w:rsidR="002771E9" w:rsidRPr="002771E9" w:rsidRDefault="002771E9" w:rsidP="002771E9">
      <w:pPr>
        <w:tabs>
          <w:tab w:val="left" w:pos="709"/>
        </w:tabs>
        <w:jc w:val="center"/>
        <w:rPr>
          <w:rFonts w:eastAsia="Calibri"/>
          <w:lang w:val="de-DE" w:eastAsia="en-US"/>
        </w:rPr>
      </w:pPr>
    </w:p>
    <w:p w14:paraId="4072DC09" w14:textId="77777777" w:rsidR="002771E9" w:rsidRPr="002771E9" w:rsidRDefault="002771E9" w:rsidP="002771E9">
      <w:pPr>
        <w:tabs>
          <w:tab w:val="left" w:pos="709"/>
        </w:tabs>
        <w:jc w:val="center"/>
        <w:rPr>
          <w:rFonts w:eastAsia="Calibri"/>
          <w:lang w:val="de-DE" w:eastAsia="en-US"/>
        </w:rPr>
      </w:pPr>
    </w:p>
    <w:p w14:paraId="117029E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6:122 -</w:t>
      </w:r>
      <w:r w:rsidRPr="002771E9">
        <w:rPr>
          <w:rFonts w:eastAsia="Calibri"/>
          <w:szCs w:val="22"/>
          <w:lang w:val="de-DE" w:eastAsia="en-US"/>
        </w:rPr>
        <w:t xml:space="preserve"> In der Satzung kann vorgesehen werden, dass Aktionäre, die die Satzungsbedingungen nicht mehr erfüllen, um Aktionär zu werden, von dem betreffenden Zeitpunkt an als von Rechts wegen ausgetreten gelten.</w:t>
      </w:r>
    </w:p>
    <w:p w14:paraId="17043439" w14:textId="77777777" w:rsidR="002771E9" w:rsidRPr="002771E9" w:rsidRDefault="002771E9" w:rsidP="002771E9">
      <w:pPr>
        <w:tabs>
          <w:tab w:val="left" w:pos="709"/>
        </w:tabs>
        <w:jc w:val="both"/>
        <w:rPr>
          <w:rFonts w:eastAsia="Calibri"/>
          <w:lang w:val="de-DE" w:eastAsia="en-US"/>
        </w:rPr>
      </w:pPr>
    </w:p>
    <w:p w14:paraId="1754361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Aktionär hat Anrecht auf Ausschüttung gemäß Artikel 6:120 des Wertes der Austrittsabfindung. In einem solchen Fall sind die in Artikel 6:120 § 1 Absatz 2 Nr. 1 und 2 erwähnten Fristen nicht anwendbar.</w:t>
      </w:r>
    </w:p>
    <w:p w14:paraId="14ACD459" w14:textId="77777777" w:rsidR="002771E9" w:rsidRPr="002771E9" w:rsidRDefault="002771E9" w:rsidP="002771E9">
      <w:pPr>
        <w:tabs>
          <w:tab w:val="left" w:pos="709"/>
        </w:tabs>
        <w:jc w:val="both"/>
        <w:rPr>
          <w:rFonts w:eastAsia="Calibri"/>
          <w:lang w:val="de-DE" w:eastAsia="en-US"/>
        </w:rPr>
      </w:pPr>
    </w:p>
    <w:p w14:paraId="455B1DB1" w14:textId="77777777" w:rsidR="002771E9" w:rsidRPr="002771E9" w:rsidRDefault="002771E9" w:rsidP="002771E9">
      <w:pPr>
        <w:tabs>
          <w:tab w:val="left" w:pos="709"/>
        </w:tabs>
        <w:jc w:val="both"/>
        <w:rPr>
          <w:rFonts w:eastAsia="Calibri"/>
          <w:lang w:val="de-DE" w:eastAsia="en-US"/>
        </w:rPr>
      </w:pPr>
    </w:p>
    <w:p w14:paraId="538EF474"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3 </w:t>
      </w:r>
      <w:r w:rsidRPr="002771E9">
        <w:rPr>
          <w:rFonts w:eastAsia="Calibri"/>
          <w:szCs w:val="22"/>
          <w:lang w:val="de-DE" w:eastAsia="en-US"/>
        </w:rPr>
        <w:t>- Ausschluss</w:t>
      </w:r>
    </w:p>
    <w:p w14:paraId="2E44E839" w14:textId="77777777" w:rsidR="002771E9" w:rsidRPr="002771E9" w:rsidRDefault="002771E9" w:rsidP="002771E9">
      <w:pPr>
        <w:tabs>
          <w:tab w:val="left" w:pos="709"/>
        </w:tabs>
        <w:jc w:val="center"/>
        <w:rPr>
          <w:rFonts w:eastAsia="Calibri"/>
          <w:lang w:val="de-DE" w:eastAsia="en-US"/>
        </w:rPr>
      </w:pPr>
    </w:p>
    <w:p w14:paraId="248DA3A2" w14:textId="77777777" w:rsidR="002771E9" w:rsidRPr="002771E9" w:rsidRDefault="002771E9" w:rsidP="002771E9">
      <w:pPr>
        <w:tabs>
          <w:tab w:val="left" w:pos="709"/>
        </w:tabs>
        <w:jc w:val="center"/>
        <w:rPr>
          <w:rFonts w:eastAsia="Calibri"/>
          <w:lang w:val="de-DE" w:eastAsia="en-US"/>
        </w:rPr>
      </w:pPr>
    </w:p>
    <w:p w14:paraId="68CB37EB"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6:123 -</w:t>
      </w:r>
      <w:r w:rsidRPr="002771E9">
        <w:rPr>
          <w:rFonts w:eastAsia="Calibri"/>
          <w:szCs w:val="22"/>
          <w:lang w:val="de-DE" w:eastAsia="en-US"/>
        </w:rPr>
        <w:t xml:space="preserve"> § 1 - Ungeachtet jeglicher gegenteiligen Satzungsbestimmung kann eine Genossenschaft Aktionäre aus rechtmäßigen Gründen ausschließen. In der Satzung können zusätzliche Ausschlussgründe vorgesehen werden. Der mit Gründen versehene Vorschlag zur Ausschließung wird den Betreffenden gemäß Artikel 2:32 mitgeteilt. Hat ein Aktionär dafür optiert, mit der Genossenschaft per Post zu kommunizieren, wird der Vorschlag per Einschreibesendung übermittelt.</w:t>
      </w:r>
    </w:p>
    <w:p w14:paraId="572D29CE" w14:textId="77777777" w:rsidR="002771E9" w:rsidRPr="002771E9" w:rsidRDefault="002771E9" w:rsidP="002771E9">
      <w:pPr>
        <w:tabs>
          <w:tab w:val="left" w:pos="709"/>
        </w:tabs>
        <w:jc w:val="both"/>
        <w:rPr>
          <w:rFonts w:eastAsia="Calibri"/>
          <w:lang w:val="de-DE" w:eastAsia="en-US"/>
        </w:rPr>
      </w:pPr>
    </w:p>
    <w:p w14:paraId="7AA9B23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Ausschluss wird von der Generalversammlung ausgesprochen, es sei denn, in der Satzung wird diese Befugnis dem Verwaltungsorgan übertragen.</w:t>
      </w:r>
    </w:p>
    <w:p w14:paraId="5B266415" w14:textId="77777777" w:rsidR="002771E9" w:rsidRPr="002771E9" w:rsidRDefault="002771E9" w:rsidP="002771E9">
      <w:pPr>
        <w:tabs>
          <w:tab w:val="left" w:pos="709"/>
        </w:tabs>
        <w:jc w:val="both"/>
        <w:rPr>
          <w:rFonts w:eastAsia="Calibri"/>
          <w:lang w:val="de-DE" w:eastAsia="en-US"/>
        </w:rPr>
      </w:pPr>
    </w:p>
    <w:p w14:paraId="6ADA68B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Der Aktionär, dessen Ausschluss beantragt wird, muss aufgefordert werden, dem für die Ausschließung zuständigen Organ seine Bemerkungen schriftlich und gemäß denselben Modalitäten mitzuteilen innerhalb eines Monats ab Mitteilung des Vorschlags zur Ausschließung.</w:t>
      </w:r>
    </w:p>
    <w:p w14:paraId="57F14F89" w14:textId="77777777" w:rsidR="002771E9" w:rsidRPr="002771E9" w:rsidRDefault="002771E9" w:rsidP="002771E9">
      <w:pPr>
        <w:tabs>
          <w:tab w:val="left" w:pos="709"/>
        </w:tabs>
        <w:jc w:val="both"/>
        <w:rPr>
          <w:rFonts w:eastAsia="Calibri"/>
          <w:lang w:val="de-DE" w:eastAsia="en-US"/>
        </w:rPr>
      </w:pPr>
    </w:p>
    <w:p w14:paraId="5F852730"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xml:space="preserve">Der Aktionär muss angehört werden, wenn er dies beantragt. </w:t>
      </w:r>
    </w:p>
    <w:p w14:paraId="123D5646" w14:textId="77777777" w:rsidR="002771E9" w:rsidRPr="002771E9" w:rsidRDefault="002771E9" w:rsidP="002771E9">
      <w:pPr>
        <w:tabs>
          <w:tab w:val="left" w:pos="709"/>
        </w:tabs>
        <w:jc w:val="both"/>
        <w:rPr>
          <w:rFonts w:eastAsia="Calibri"/>
          <w:lang w:val="de-DE" w:eastAsia="en-US"/>
        </w:rPr>
      </w:pPr>
    </w:p>
    <w:p w14:paraId="56237C3E"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Ausschließungsbeschlüsse werden mit Gründen versehen.</w:t>
      </w:r>
    </w:p>
    <w:p w14:paraId="2A6234EF" w14:textId="77777777" w:rsidR="002771E9" w:rsidRPr="002771E9" w:rsidRDefault="002771E9" w:rsidP="002771E9">
      <w:pPr>
        <w:tabs>
          <w:tab w:val="left" w:pos="709"/>
        </w:tabs>
        <w:jc w:val="both"/>
        <w:rPr>
          <w:rFonts w:eastAsia="Calibri"/>
          <w:lang w:val="de-DE" w:eastAsia="en-US"/>
        </w:rPr>
      </w:pPr>
    </w:p>
    <w:p w14:paraId="1495899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2 - Das Verwaltungsorgan teilt dem betreffenden Aktionär den mit Gründen versehenen Ausschließungsbeschluss innerhalb fünfzehn Tagen gemäß Artikel 2:32 mit und trägt den Ausschluss in das Aktienregister ein. Hat ein Aktionär dafür optiert, mit der Genossenschaft per Post zu kommunizieren, wird der Beschluss per Einschreibesendung übermittelt.</w:t>
      </w:r>
    </w:p>
    <w:p w14:paraId="47CB6A39" w14:textId="77777777" w:rsidR="002771E9" w:rsidRPr="002771E9" w:rsidRDefault="002771E9" w:rsidP="002771E9">
      <w:pPr>
        <w:tabs>
          <w:tab w:val="left" w:pos="709"/>
        </w:tabs>
        <w:jc w:val="both"/>
        <w:rPr>
          <w:rFonts w:eastAsia="Calibri"/>
          <w:lang w:val="de-DE" w:eastAsia="en-US"/>
        </w:rPr>
      </w:pPr>
    </w:p>
    <w:p w14:paraId="61B6F1C9"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3 - Vorbehaltlich gegenteiliger Satzungsbestimmung hat ein ausgeschlossener Aktionär Anrecht auf Ausschüttung des Wertes seiner Austrittsabfindung gemäß Artikel 6:120 [§ 1; vorbehaltlich gegenteiliger Satzungsbestimmung muss dieser Betrag spätestens im Monat nach dem Ausschluss gezahlt werden.] [In einem solchen Fall sind die in Artikel 6:120 § 1 Absatz 2 Nr. 1, 2 und 4 erwähnten Fristen nicht anwendbar]. Aktien eines ausgeschlossenen Aktionärs werden für nichtig erklärt.</w:t>
      </w:r>
    </w:p>
    <w:p w14:paraId="42668722" w14:textId="77777777" w:rsidR="002771E9" w:rsidRPr="002771E9" w:rsidRDefault="002771E9" w:rsidP="002771E9">
      <w:pPr>
        <w:tabs>
          <w:tab w:val="left" w:pos="709"/>
        </w:tabs>
        <w:jc w:val="both"/>
        <w:rPr>
          <w:rFonts w:eastAsia="Calibri"/>
          <w:lang w:val="de-DE" w:eastAsia="en-US"/>
        </w:rPr>
      </w:pPr>
    </w:p>
    <w:p w14:paraId="725AF864"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Ein ausgeschlossener Aktionär kann die Liquidation der Genossenschaft nicht fordern.</w:t>
      </w:r>
    </w:p>
    <w:p w14:paraId="26F81AC0" w14:textId="77777777" w:rsidR="002771E9" w:rsidRPr="002771E9" w:rsidRDefault="002771E9" w:rsidP="002771E9">
      <w:pPr>
        <w:tabs>
          <w:tab w:val="left" w:pos="709"/>
        </w:tabs>
        <w:jc w:val="both"/>
        <w:rPr>
          <w:rFonts w:eastAsia="Calibri"/>
          <w:lang w:val="de-DE" w:eastAsia="en-US"/>
        </w:rPr>
      </w:pPr>
    </w:p>
    <w:p w14:paraId="17270C7F"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 4 - Das Verwaltungsorgan schreibt das Aktienregister fort. Genauer gesagt werden Aktionärsausschlüsse, Datum des Ausschlusses und den betreffenden Aktionären ausgeschütteter Betrag vermerkt.</w:t>
      </w:r>
    </w:p>
    <w:p w14:paraId="50172852" w14:textId="77777777" w:rsidR="002771E9" w:rsidRPr="002771E9" w:rsidRDefault="002771E9" w:rsidP="002771E9">
      <w:pPr>
        <w:tabs>
          <w:tab w:val="left" w:pos="709"/>
        </w:tabs>
        <w:jc w:val="both"/>
        <w:rPr>
          <w:rFonts w:eastAsia="Calibri"/>
          <w:lang w:val="de-DE" w:eastAsia="en-US"/>
        </w:rPr>
      </w:pPr>
    </w:p>
    <w:p w14:paraId="2372B6DF"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6:123 § 3 Abs. 1 abgeändert durch Art. 131 Nr. 1 und 2 des G. vom 28. April 2020 (B.S. vom 6. Mai 2020)]</w:t>
      </w:r>
    </w:p>
    <w:p w14:paraId="02DE3DC4" w14:textId="77777777" w:rsidR="002771E9" w:rsidRPr="002771E9" w:rsidRDefault="002771E9" w:rsidP="002771E9">
      <w:pPr>
        <w:tabs>
          <w:tab w:val="left" w:pos="709"/>
        </w:tabs>
        <w:jc w:val="both"/>
        <w:rPr>
          <w:rFonts w:eastAsia="Calibri"/>
          <w:lang w:val="de-DE" w:eastAsia="en-US"/>
        </w:rPr>
      </w:pPr>
    </w:p>
    <w:p w14:paraId="22F436E3" w14:textId="77777777" w:rsidR="002771E9" w:rsidRPr="002771E9" w:rsidRDefault="002771E9" w:rsidP="002771E9">
      <w:pPr>
        <w:tabs>
          <w:tab w:val="left" w:pos="709"/>
        </w:tabs>
        <w:jc w:val="both"/>
        <w:rPr>
          <w:rFonts w:eastAsia="Calibri"/>
          <w:lang w:val="de-DE" w:eastAsia="en-US"/>
        </w:rPr>
      </w:pPr>
    </w:p>
    <w:p w14:paraId="0DEA5C2A" w14:textId="77777777" w:rsidR="002771E9" w:rsidRPr="002771E9" w:rsidRDefault="002771E9" w:rsidP="002771E9">
      <w:pPr>
        <w:tabs>
          <w:tab w:val="left" w:pos="709"/>
        </w:tabs>
        <w:jc w:val="center"/>
        <w:rPr>
          <w:rFonts w:eastAsia="Calibri"/>
          <w:lang w:val="de-DE" w:eastAsia="en-US"/>
        </w:rPr>
      </w:pPr>
      <w:r w:rsidRPr="002771E9">
        <w:rPr>
          <w:rFonts w:eastAsia="Calibri"/>
          <w:i/>
          <w:szCs w:val="22"/>
          <w:lang w:val="de-DE" w:eastAsia="en-US"/>
        </w:rPr>
        <w:t>Abschnitt 4 -</w:t>
      </w:r>
      <w:r w:rsidRPr="002771E9">
        <w:rPr>
          <w:rFonts w:eastAsia="Calibri"/>
          <w:szCs w:val="22"/>
          <w:lang w:val="de-DE" w:eastAsia="en-US"/>
        </w:rPr>
        <w:t xml:space="preserve"> Veröffentlichung der Anzahl Aktien nach Gattung</w:t>
      </w:r>
    </w:p>
    <w:p w14:paraId="72DE7C7D" w14:textId="77777777" w:rsidR="002771E9" w:rsidRPr="002771E9" w:rsidRDefault="002771E9" w:rsidP="002771E9">
      <w:pPr>
        <w:tabs>
          <w:tab w:val="left" w:pos="709"/>
        </w:tabs>
        <w:jc w:val="center"/>
        <w:rPr>
          <w:rFonts w:eastAsia="Calibri"/>
          <w:lang w:val="de-DE" w:eastAsia="en-US"/>
        </w:rPr>
      </w:pPr>
    </w:p>
    <w:p w14:paraId="5C5AC151" w14:textId="77777777" w:rsidR="002771E9" w:rsidRPr="002771E9" w:rsidRDefault="002771E9" w:rsidP="002771E9">
      <w:pPr>
        <w:tabs>
          <w:tab w:val="left" w:pos="709"/>
        </w:tabs>
        <w:jc w:val="center"/>
        <w:rPr>
          <w:rFonts w:eastAsia="Calibri"/>
          <w:lang w:val="de-DE" w:eastAsia="en-US"/>
        </w:rPr>
      </w:pPr>
    </w:p>
    <w:p w14:paraId="20B72EA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6:124 -</w:t>
      </w:r>
      <w:r w:rsidRPr="002771E9">
        <w:rPr>
          <w:rFonts w:eastAsia="Calibri"/>
          <w:szCs w:val="22"/>
          <w:lang w:val="de-DE" w:eastAsia="en-US"/>
        </w:rPr>
        <w:t xml:space="preserve"> Im Lagebericht oder, in dessen Ermangelung, in der Unterlage, die gleichzeitig mit dem Jahresabschluss hinterlegt wird, wird pro Gattung die Anzahl am Ende des Geschäftsjahres umlaufender Aktien angegeben.</w:t>
      </w:r>
    </w:p>
    <w:p w14:paraId="2E855133" w14:textId="77777777" w:rsidR="002771E9" w:rsidRPr="002771E9" w:rsidRDefault="002771E9" w:rsidP="002771E9">
      <w:pPr>
        <w:tabs>
          <w:tab w:val="left" w:pos="709"/>
        </w:tabs>
        <w:jc w:val="both"/>
        <w:rPr>
          <w:rFonts w:eastAsia="Calibri"/>
          <w:lang w:val="de-DE" w:eastAsia="en-US"/>
        </w:rPr>
      </w:pPr>
    </w:p>
    <w:p w14:paraId="4B88E286" w14:textId="77777777" w:rsidR="002771E9" w:rsidRPr="002771E9" w:rsidRDefault="002771E9" w:rsidP="002771E9">
      <w:pPr>
        <w:tabs>
          <w:tab w:val="left" w:pos="709"/>
        </w:tabs>
        <w:jc w:val="both"/>
        <w:rPr>
          <w:rFonts w:eastAsia="Calibri"/>
          <w:lang w:val="de-DE" w:eastAsia="en-US"/>
        </w:rPr>
      </w:pPr>
    </w:p>
    <w:p w14:paraId="399BD989" w14:textId="77777777" w:rsidR="00A8165C" w:rsidRDefault="00A8165C">
      <w:pPr>
        <w:rPr>
          <w:rFonts w:eastAsia="Calibri"/>
          <w:b/>
          <w:szCs w:val="22"/>
          <w:lang w:val="de-DE" w:eastAsia="en-US"/>
        </w:rPr>
      </w:pPr>
      <w:r>
        <w:rPr>
          <w:rFonts w:eastAsia="Calibri"/>
          <w:b/>
          <w:szCs w:val="22"/>
          <w:lang w:val="de-DE" w:eastAsia="en-US"/>
        </w:rPr>
        <w:br w:type="page"/>
      </w:r>
    </w:p>
    <w:p w14:paraId="5D671614" w14:textId="70990684" w:rsidR="002771E9" w:rsidRPr="002771E9" w:rsidRDefault="002771E9" w:rsidP="002771E9">
      <w:pPr>
        <w:tabs>
          <w:tab w:val="left" w:pos="709"/>
        </w:tabs>
        <w:jc w:val="center"/>
        <w:rPr>
          <w:rFonts w:eastAsia="Calibri"/>
          <w:b/>
          <w:bCs/>
          <w:i/>
          <w:iCs/>
          <w:lang w:val="de-DE" w:eastAsia="en-US"/>
        </w:rPr>
      </w:pPr>
      <w:r w:rsidRPr="002771E9">
        <w:rPr>
          <w:rFonts w:eastAsia="Calibri"/>
          <w:b/>
          <w:szCs w:val="22"/>
          <w:lang w:val="de-DE" w:eastAsia="en-US"/>
        </w:rPr>
        <w:lastRenderedPageBreak/>
        <w:t xml:space="preserve">TITEL 7 - </w:t>
      </w:r>
      <w:r w:rsidRPr="002771E9">
        <w:rPr>
          <w:rFonts w:eastAsia="Calibri"/>
          <w:b/>
          <w:i/>
          <w:szCs w:val="22"/>
          <w:lang w:val="de-DE" w:eastAsia="en-US"/>
        </w:rPr>
        <w:t>Dauer und Auflösung</w:t>
      </w:r>
    </w:p>
    <w:p w14:paraId="56C6F094" w14:textId="77777777" w:rsidR="002771E9" w:rsidRPr="002771E9" w:rsidRDefault="002771E9" w:rsidP="002771E9">
      <w:pPr>
        <w:tabs>
          <w:tab w:val="left" w:pos="709"/>
        </w:tabs>
        <w:jc w:val="both"/>
        <w:rPr>
          <w:rFonts w:eastAsia="Calibri"/>
          <w:lang w:val="de-DE" w:eastAsia="en-US"/>
        </w:rPr>
      </w:pPr>
    </w:p>
    <w:p w14:paraId="29084C83" w14:textId="77777777" w:rsidR="002771E9" w:rsidRPr="002771E9" w:rsidRDefault="002771E9" w:rsidP="002771E9">
      <w:pPr>
        <w:tabs>
          <w:tab w:val="left" w:pos="709"/>
        </w:tabs>
        <w:jc w:val="both"/>
        <w:rPr>
          <w:rFonts w:eastAsia="Calibri"/>
          <w:lang w:val="de-DE" w:eastAsia="en-US"/>
        </w:rPr>
      </w:pPr>
    </w:p>
    <w:p w14:paraId="3E6C02E6"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6:125</w:t>
      </w:r>
      <w:r w:rsidRPr="002771E9">
        <w:rPr>
          <w:rFonts w:eastAsia="Calibri"/>
          <w:b/>
          <w:bCs/>
          <w:szCs w:val="22"/>
          <w:lang w:val="de-DE" w:eastAsia="en-US"/>
        </w:rPr>
        <w:t> -</w:t>
      </w:r>
      <w:r w:rsidRPr="002771E9">
        <w:rPr>
          <w:rFonts w:eastAsia="Calibri"/>
          <w:szCs w:val="22"/>
          <w:lang w:val="de-DE" w:eastAsia="en-US"/>
        </w:rPr>
        <w:t xml:space="preserve"> Vorbehaltlich gegenteiliger Satzungsbestimmung sind Genossenschaften für unbestimmte Dauer gegründet.</w:t>
      </w:r>
    </w:p>
    <w:p w14:paraId="50B80C11" w14:textId="77777777" w:rsidR="002771E9" w:rsidRPr="002771E9" w:rsidRDefault="002771E9" w:rsidP="002771E9">
      <w:pPr>
        <w:tabs>
          <w:tab w:val="left" w:pos="709"/>
        </w:tabs>
        <w:jc w:val="both"/>
        <w:rPr>
          <w:rFonts w:eastAsia="Calibri"/>
          <w:lang w:val="de-DE" w:eastAsia="en-US"/>
        </w:rPr>
      </w:pPr>
    </w:p>
    <w:p w14:paraId="3FB3D23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Ist die Dauer bestimmt, kann die Generalversammlung die Verlängerung für eine bestimmte oder unbestimmte Zeit beschließen. Für einen solchen Beschluss ist eine Satzungsänderung erforderlich.</w:t>
      </w:r>
    </w:p>
    <w:p w14:paraId="7093C930" w14:textId="77777777" w:rsidR="002771E9" w:rsidRPr="002771E9" w:rsidRDefault="002771E9" w:rsidP="002771E9">
      <w:pPr>
        <w:tabs>
          <w:tab w:val="left" w:pos="709"/>
        </w:tabs>
        <w:jc w:val="both"/>
        <w:rPr>
          <w:rFonts w:eastAsia="Calibri"/>
          <w:lang w:val="de-DE" w:eastAsia="en-US"/>
        </w:rPr>
      </w:pPr>
    </w:p>
    <w:p w14:paraId="709A2E6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w:t>
      </w:r>
    </w:p>
    <w:p w14:paraId="65F2D18C" w14:textId="77777777" w:rsidR="002771E9" w:rsidRPr="002771E9" w:rsidRDefault="002771E9" w:rsidP="002771E9">
      <w:pPr>
        <w:tabs>
          <w:tab w:val="left" w:pos="709"/>
        </w:tabs>
        <w:jc w:val="both"/>
        <w:rPr>
          <w:rFonts w:eastAsia="Calibri"/>
          <w:lang w:val="de-DE" w:eastAsia="en-US"/>
        </w:rPr>
      </w:pPr>
    </w:p>
    <w:p w14:paraId="2F5DE79D" w14:textId="77777777" w:rsidR="002771E9" w:rsidRPr="002771E9" w:rsidRDefault="002771E9" w:rsidP="002771E9">
      <w:pPr>
        <w:tabs>
          <w:tab w:val="left" w:pos="709"/>
        </w:tabs>
        <w:jc w:val="both"/>
        <w:rPr>
          <w:rFonts w:eastAsia="Calibri"/>
          <w:i/>
          <w:iCs/>
          <w:lang w:val="de-DE" w:eastAsia="en-US"/>
        </w:rPr>
      </w:pPr>
      <w:r w:rsidRPr="002771E9">
        <w:rPr>
          <w:rFonts w:eastAsia="Calibri"/>
          <w:i/>
          <w:szCs w:val="22"/>
          <w:lang w:val="de-DE" w:eastAsia="en-US"/>
        </w:rPr>
        <w:t>[Art. 6:125 Abs. 3 aufgehoben durch Art. 132 des G. vom 28. April 2020 (B.S. vom 6. Mai 2020)]</w:t>
      </w:r>
    </w:p>
    <w:p w14:paraId="408B4043" w14:textId="77777777" w:rsidR="002771E9" w:rsidRPr="002771E9" w:rsidRDefault="002771E9" w:rsidP="002771E9">
      <w:pPr>
        <w:tabs>
          <w:tab w:val="left" w:pos="709"/>
        </w:tabs>
        <w:jc w:val="both"/>
        <w:rPr>
          <w:rFonts w:eastAsia="Calibri"/>
          <w:lang w:val="de-DE" w:eastAsia="en-US"/>
        </w:rPr>
      </w:pPr>
    </w:p>
    <w:p w14:paraId="392D1618" w14:textId="77777777" w:rsidR="002771E9" w:rsidRPr="002771E9" w:rsidRDefault="002771E9" w:rsidP="002771E9">
      <w:pPr>
        <w:tabs>
          <w:tab w:val="left" w:pos="709"/>
        </w:tabs>
        <w:jc w:val="both"/>
        <w:rPr>
          <w:rFonts w:eastAsia="Calibri"/>
          <w:lang w:val="de-DE" w:eastAsia="en-US"/>
        </w:rPr>
      </w:pPr>
    </w:p>
    <w:p w14:paraId="11B562B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6:126 -</w:t>
      </w:r>
      <w:r w:rsidRPr="002771E9">
        <w:rPr>
          <w:rFonts w:eastAsia="Calibri"/>
          <w:szCs w:val="22"/>
          <w:lang w:val="de-DE" w:eastAsia="en-US"/>
        </w:rPr>
        <w:t xml:space="preserve"> Wenn eine Genossenschaft während ihres Bestehens weniger als drei Aktionäre zählt, kann ein Interessehabender beim Unternehmensgericht des Sitzes der Genossenschaft deren Auflösung fordern. Das Gericht kann der Genossenschaft eine Frist einräumen, um die Lage zu regularisieren, indem sie eine andere Rechtsform annimmt oder die Anzahl Aktionäre wieder auf drei bringt.</w:t>
      </w:r>
    </w:p>
    <w:p w14:paraId="7698278B" w14:textId="77777777" w:rsidR="002771E9" w:rsidRPr="002771E9" w:rsidRDefault="002771E9" w:rsidP="002771E9">
      <w:pPr>
        <w:tabs>
          <w:tab w:val="left" w:pos="709"/>
        </w:tabs>
        <w:jc w:val="both"/>
        <w:rPr>
          <w:rFonts w:eastAsia="Calibri"/>
          <w:lang w:val="de-DE" w:eastAsia="en-US"/>
        </w:rPr>
      </w:pPr>
    </w:p>
    <w:p w14:paraId="4631FA61" w14:textId="77777777" w:rsidR="002771E9" w:rsidRPr="002771E9" w:rsidRDefault="002771E9" w:rsidP="002771E9">
      <w:pPr>
        <w:tabs>
          <w:tab w:val="left" w:pos="709"/>
        </w:tabs>
        <w:jc w:val="both"/>
        <w:rPr>
          <w:rFonts w:eastAsia="Calibri"/>
          <w:lang w:val="de-DE" w:eastAsia="en-US"/>
        </w:rPr>
      </w:pPr>
    </w:p>
    <w:p w14:paraId="065F30E3"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6:127 -</w:t>
      </w:r>
      <w:r w:rsidRPr="002771E9">
        <w:rPr>
          <w:rFonts w:eastAsia="Calibri"/>
          <w:szCs w:val="22"/>
          <w:lang w:val="de-DE" w:eastAsia="en-US"/>
        </w:rPr>
        <w:t xml:space="preserve"> Auf Antrag eines Aktionärs, eines Interesse habenden Dritten oder der Staatsanwaltschaft kann das Unternehmensgericht die Auflösung einer Genossenschaft aussprechen, die die Bedingungen des Artikels 6:1 nicht erfüllt.</w:t>
      </w:r>
    </w:p>
    <w:p w14:paraId="0CE3192F" w14:textId="77777777" w:rsidR="002771E9" w:rsidRPr="002771E9" w:rsidRDefault="002771E9" w:rsidP="002771E9">
      <w:pPr>
        <w:tabs>
          <w:tab w:val="left" w:pos="709"/>
        </w:tabs>
        <w:jc w:val="both"/>
        <w:rPr>
          <w:rFonts w:eastAsia="Calibri"/>
          <w:lang w:val="de-DE" w:eastAsia="en-US"/>
        </w:rPr>
      </w:pPr>
    </w:p>
    <w:p w14:paraId="7F49D3B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Das Gericht kann der Genossenschaft gegebenenfalls eine Frist einräumen, um die Lage zu regularisieren.</w:t>
      </w:r>
    </w:p>
    <w:p w14:paraId="4E4B59A3" w14:textId="77777777" w:rsidR="002771E9" w:rsidRPr="002771E9" w:rsidRDefault="002771E9" w:rsidP="002771E9">
      <w:pPr>
        <w:tabs>
          <w:tab w:val="left" w:pos="709"/>
        </w:tabs>
        <w:jc w:val="both"/>
        <w:rPr>
          <w:rFonts w:eastAsia="Calibri"/>
          <w:lang w:val="de-DE" w:eastAsia="en-US"/>
        </w:rPr>
      </w:pPr>
    </w:p>
    <w:p w14:paraId="3BBA935D" w14:textId="77777777" w:rsidR="002771E9" w:rsidRPr="002771E9" w:rsidRDefault="002771E9" w:rsidP="002771E9">
      <w:pPr>
        <w:tabs>
          <w:tab w:val="left" w:pos="709"/>
        </w:tabs>
        <w:jc w:val="both"/>
        <w:rPr>
          <w:rFonts w:eastAsia="Calibri"/>
          <w:lang w:val="de-DE" w:eastAsia="en-US"/>
        </w:rPr>
      </w:pPr>
    </w:p>
    <w:p w14:paraId="18198A1F" w14:textId="77777777" w:rsidR="002771E9" w:rsidRDefault="002771E9">
      <w:pPr>
        <w:rPr>
          <w:rFonts w:eastAsia="Calibri"/>
          <w:b/>
          <w:szCs w:val="22"/>
          <w:lang w:val="de-DE" w:eastAsia="en-US"/>
        </w:rPr>
      </w:pPr>
      <w:r>
        <w:rPr>
          <w:rFonts w:eastAsia="Calibri"/>
          <w:b/>
          <w:szCs w:val="22"/>
          <w:lang w:val="de-DE" w:eastAsia="en-US"/>
        </w:rPr>
        <w:br w:type="page"/>
      </w:r>
    </w:p>
    <w:p w14:paraId="7FB425C2" w14:textId="4F62B07D" w:rsidR="002771E9" w:rsidRPr="002771E9" w:rsidRDefault="002771E9" w:rsidP="002771E9">
      <w:pPr>
        <w:tabs>
          <w:tab w:val="left" w:pos="709"/>
        </w:tabs>
        <w:jc w:val="center"/>
        <w:rPr>
          <w:rFonts w:eastAsia="Calibri"/>
          <w:b/>
          <w:bCs/>
          <w:i/>
          <w:iCs/>
          <w:lang w:val="de-DE" w:eastAsia="en-US"/>
        </w:rPr>
      </w:pPr>
      <w:r w:rsidRPr="002771E9">
        <w:rPr>
          <w:rFonts w:eastAsia="Calibri"/>
          <w:b/>
          <w:szCs w:val="22"/>
          <w:lang w:val="de-DE" w:eastAsia="en-US"/>
        </w:rPr>
        <w:lastRenderedPageBreak/>
        <w:t xml:space="preserve">TITEL 8 - </w:t>
      </w:r>
      <w:r w:rsidRPr="002771E9">
        <w:rPr>
          <w:rFonts w:eastAsia="Calibri"/>
          <w:b/>
          <w:i/>
          <w:szCs w:val="22"/>
          <w:lang w:val="de-DE" w:eastAsia="en-US"/>
        </w:rPr>
        <w:t>Strafbestimmungen</w:t>
      </w:r>
    </w:p>
    <w:p w14:paraId="3D196E8D" w14:textId="77777777" w:rsidR="002771E9" w:rsidRPr="002771E9" w:rsidRDefault="002771E9" w:rsidP="002771E9">
      <w:pPr>
        <w:tabs>
          <w:tab w:val="left" w:pos="709"/>
        </w:tabs>
        <w:jc w:val="both"/>
        <w:rPr>
          <w:rFonts w:eastAsia="Calibri"/>
          <w:lang w:val="de-DE" w:eastAsia="en-US"/>
        </w:rPr>
      </w:pPr>
    </w:p>
    <w:p w14:paraId="13B2E06E" w14:textId="77777777" w:rsidR="002771E9" w:rsidRPr="002771E9" w:rsidRDefault="002771E9" w:rsidP="002771E9">
      <w:pPr>
        <w:tabs>
          <w:tab w:val="left" w:pos="709"/>
        </w:tabs>
        <w:jc w:val="both"/>
        <w:rPr>
          <w:rFonts w:eastAsia="Calibri"/>
          <w:lang w:val="de-DE" w:eastAsia="en-US"/>
        </w:rPr>
      </w:pPr>
    </w:p>
    <w:p w14:paraId="5058A13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r>
      <w:r w:rsidRPr="002771E9">
        <w:rPr>
          <w:rFonts w:eastAsia="Calibri"/>
          <w:b/>
          <w:szCs w:val="22"/>
          <w:lang w:val="de-DE" w:eastAsia="en-US"/>
        </w:rPr>
        <w:t>Art. 6:128 -</w:t>
      </w:r>
      <w:r w:rsidRPr="002771E9">
        <w:rPr>
          <w:rFonts w:eastAsia="Calibri"/>
          <w:szCs w:val="22"/>
          <w:lang w:val="de-DE" w:eastAsia="en-US"/>
        </w:rPr>
        <w:t xml:space="preserve"> Mit einer Geldbuße von 50 EUR bis zu 10 000 EUR werden belegt und außerdem mit einer Gefängnisstrafe von einem Monat bis zu einem Jahr können belegt werden:</w:t>
      </w:r>
    </w:p>
    <w:p w14:paraId="732CCEB5" w14:textId="77777777" w:rsidR="002771E9" w:rsidRPr="002771E9" w:rsidRDefault="002771E9" w:rsidP="002771E9">
      <w:pPr>
        <w:tabs>
          <w:tab w:val="left" w:pos="709"/>
        </w:tabs>
        <w:jc w:val="both"/>
        <w:rPr>
          <w:rFonts w:eastAsia="Calibri"/>
          <w:lang w:val="de-DE" w:eastAsia="en-US"/>
        </w:rPr>
      </w:pPr>
    </w:p>
    <w:p w14:paraId="1902E3E7"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1. in Artikel 2:51 erwähnte Verwalter, die den Sonderbericht zusammen mit dem Bericht des Kommissars oder Betriebsrevisors nicht vorlegen wie in den Artikeln 6:8 beziehungsweise 6:110 vorgeschrieben,</w:t>
      </w:r>
    </w:p>
    <w:p w14:paraId="1EEDC8FF" w14:textId="77777777" w:rsidR="002771E9" w:rsidRPr="002771E9" w:rsidRDefault="002771E9" w:rsidP="002771E9">
      <w:pPr>
        <w:tabs>
          <w:tab w:val="left" w:pos="709"/>
        </w:tabs>
        <w:jc w:val="both"/>
        <w:rPr>
          <w:rFonts w:eastAsia="Calibri"/>
          <w:lang w:val="de-DE" w:eastAsia="en-US"/>
        </w:rPr>
      </w:pPr>
    </w:p>
    <w:p w14:paraId="23449B55"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2. in Artikel 2:51 erwähnte Verwalter oder Kommissare, die durch irgendein Mittel auf Kosten der Genossenschaft Einzahlungen auf Aktien leisten oder Einzahlungen, die nicht tatsächlich auf die vorgeschriebene Weise und zu den vorgeschriebenen Zeitpunkten geleistet worden sind, als geleistet anerkennen,</w:t>
      </w:r>
    </w:p>
    <w:p w14:paraId="1A07C44D" w14:textId="77777777" w:rsidR="002771E9" w:rsidRPr="002771E9" w:rsidRDefault="002771E9" w:rsidP="002771E9">
      <w:pPr>
        <w:tabs>
          <w:tab w:val="left" w:pos="709"/>
        </w:tabs>
        <w:jc w:val="both"/>
        <w:rPr>
          <w:rFonts w:eastAsia="Calibri"/>
          <w:lang w:val="de-DE" w:eastAsia="en-US"/>
        </w:rPr>
      </w:pPr>
    </w:p>
    <w:p w14:paraId="37028F32" w14:textId="77777777" w:rsidR="002771E9" w:rsidRPr="002771E9" w:rsidRDefault="002771E9" w:rsidP="002771E9">
      <w:pPr>
        <w:tabs>
          <w:tab w:val="left" w:pos="709"/>
        </w:tabs>
        <w:jc w:val="both"/>
        <w:rPr>
          <w:rFonts w:eastAsia="Calibri"/>
          <w:lang w:val="de-DE" w:eastAsia="en-US"/>
        </w:rPr>
      </w:pPr>
      <w:r w:rsidRPr="002771E9">
        <w:rPr>
          <w:rFonts w:eastAsia="Calibri"/>
          <w:szCs w:val="22"/>
          <w:lang w:val="de-DE" w:eastAsia="en-US"/>
        </w:rPr>
        <w:tab/>
        <w:t>3. in Artikel 2:51 erwähnte Verwalter, die gegen Artikel 6:115 oder gegen Artikel 6:116 [Absatz 1] verstoßen.</w:t>
      </w:r>
    </w:p>
    <w:p w14:paraId="783C471B" w14:textId="77777777" w:rsidR="002771E9" w:rsidRPr="002771E9" w:rsidRDefault="002771E9" w:rsidP="002771E9">
      <w:pPr>
        <w:tabs>
          <w:tab w:val="left" w:pos="709"/>
        </w:tabs>
        <w:jc w:val="both"/>
        <w:rPr>
          <w:rFonts w:eastAsia="Calibri"/>
          <w:lang w:val="de-DE" w:eastAsia="en-US"/>
        </w:rPr>
      </w:pPr>
    </w:p>
    <w:p w14:paraId="3B80BDC3" w14:textId="77777777" w:rsidR="002771E9" w:rsidRPr="002771E9" w:rsidRDefault="002771E9" w:rsidP="002771E9">
      <w:pPr>
        <w:tabs>
          <w:tab w:val="left" w:pos="709"/>
        </w:tabs>
        <w:jc w:val="both"/>
        <w:rPr>
          <w:rFonts w:eastAsia="Calibri"/>
          <w:lang w:val="de-DE" w:eastAsia="en-US"/>
        </w:rPr>
      </w:pPr>
      <w:r w:rsidRPr="002771E9">
        <w:rPr>
          <w:rFonts w:eastAsia="Calibri"/>
          <w:i/>
          <w:szCs w:val="22"/>
          <w:lang w:val="de-DE" w:eastAsia="en-US"/>
        </w:rPr>
        <w:t>[Art. 6:128 einziger Absatz Nr. 3 abgeändert durch Art. 133 des G. vom 28. April 2020 (B.S. vom 6. Mai 2020)]</w:t>
      </w:r>
      <w:r w:rsidRPr="002771E9">
        <w:rPr>
          <w:rFonts w:eastAsia="Calibri"/>
          <w:szCs w:val="22"/>
          <w:lang w:val="de-DE" w:eastAsia="en-US"/>
        </w:rPr>
        <w:t xml:space="preserve"> </w:t>
      </w:r>
    </w:p>
    <w:p w14:paraId="54FCAB7E" w14:textId="77777777" w:rsidR="002771E9" w:rsidRPr="002771E9" w:rsidRDefault="002771E9" w:rsidP="002771E9">
      <w:pPr>
        <w:spacing w:line="19" w:lineRule="exact"/>
        <w:jc w:val="both"/>
        <w:rPr>
          <w:lang w:val="de-DE"/>
        </w:rPr>
      </w:pPr>
    </w:p>
    <w:p w14:paraId="276643A5" w14:textId="77777777" w:rsidR="002771E9" w:rsidRDefault="002771E9" w:rsidP="00025761">
      <w:pPr>
        <w:jc w:val="center"/>
        <w:rPr>
          <w:lang w:val="de-DE"/>
        </w:rPr>
      </w:pPr>
    </w:p>
    <w:p w14:paraId="42A42728" w14:textId="77777777" w:rsidR="002771E9" w:rsidRDefault="002771E9" w:rsidP="00025761">
      <w:pPr>
        <w:jc w:val="center"/>
        <w:rPr>
          <w:lang w:val="de-DE"/>
        </w:rPr>
      </w:pPr>
    </w:p>
    <w:p w14:paraId="59A5A5B3" w14:textId="77777777" w:rsidR="002771E9" w:rsidRDefault="002771E9" w:rsidP="00025761">
      <w:pPr>
        <w:jc w:val="center"/>
        <w:rPr>
          <w:lang w:val="de-DE"/>
        </w:rPr>
      </w:pPr>
    </w:p>
    <w:p w14:paraId="46D34662" w14:textId="77777777" w:rsidR="00A8165C" w:rsidRDefault="00A8165C">
      <w:pPr>
        <w:rPr>
          <w:lang w:val="de-DE"/>
        </w:rPr>
      </w:pPr>
      <w:r>
        <w:rPr>
          <w:lang w:val="de-DE"/>
        </w:rPr>
        <w:br w:type="page"/>
      </w:r>
    </w:p>
    <w:p w14:paraId="6CE5F81A" w14:textId="77777777" w:rsidR="00A8165C" w:rsidRPr="00A8165C" w:rsidRDefault="00A8165C" w:rsidP="00A8165C">
      <w:pPr>
        <w:jc w:val="center"/>
        <w:rPr>
          <w:b/>
          <w:caps/>
          <w:lang w:val="de-DE"/>
        </w:rPr>
      </w:pPr>
      <w:r w:rsidRPr="00A8165C">
        <w:rPr>
          <w:b/>
          <w:caps/>
          <w:lang w:val="de-DE"/>
        </w:rPr>
        <w:lastRenderedPageBreak/>
        <w:t>BUCH 7 - AKTIENGESELLSCHAFT</w:t>
      </w:r>
    </w:p>
    <w:p w14:paraId="4D6BF674" w14:textId="77777777" w:rsidR="00A8165C" w:rsidRPr="00A8165C" w:rsidRDefault="00A8165C" w:rsidP="00A8165C">
      <w:pPr>
        <w:jc w:val="center"/>
        <w:rPr>
          <w:lang w:val="de-DE"/>
        </w:rPr>
      </w:pPr>
    </w:p>
    <w:p w14:paraId="41DAA778" w14:textId="77777777" w:rsidR="00A8165C" w:rsidRPr="00A8165C" w:rsidRDefault="00A8165C" w:rsidP="00A8165C">
      <w:pPr>
        <w:jc w:val="center"/>
        <w:rPr>
          <w:lang w:val="de-DE"/>
        </w:rPr>
      </w:pPr>
    </w:p>
    <w:p w14:paraId="7C576C93" w14:textId="77777777" w:rsidR="00A8165C" w:rsidRPr="00A8165C" w:rsidRDefault="00A8165C" w:rsidP="00A8165C">
      <w:pPr>
        <w:jc w:val="center"/>
        <w:rPr>
          <w:b/>
          <w:i/>
          <w:lang w:val="de-DE"/>
        </w:rPr>
      </w:pPr>
      <w:r w:rsidRPr="00A8165C">
        <w:rPr>
          <w:b/>
          <w:bCs/>
          <w:lang w:val="de-DE"/>
        </w:rPr>
        <w:t>TITEL 1 -</w:t>
      </w:r>
      <w:r w:rsidRPr="00A8165C">
        <w:rPr>
          <w:b/>
          <w:lang w:val="de-DE"/>
        </w:rPr>
        <w:t xml:space="preserve"> </w:t>
      </w:r>
      <w:r w:rsidRPr="00A8165C">
        <w:rPr>
          <w:b/>
          <w:i/>
          <w:lang w:val="de-DE"/>
        </w:rPr>
        <w:t>Art und Qualifikation</w:t>
      </w:r>
    </w:p>
    <w:p w14:paraId="40ED3645" w14:textId="77777777" w:rsidR="00A8165C" w:rsidRPr="00A8165C" w:rsidRDefault="00A8165C" w:rsidP="00A8165C">
      <w:pPr>
        <w:jc w:val="both"/>
        <w:rPr>
          <w:lang w:val="de-DE"/>
        </w:rPr>
      </w:pPr>
    </w:p>
    <w:p w14:paraId="6747BA13" w14:textId="77777777" w:rsidR="00A8165C" w:rsidRPr="00A8165C" w:rsidRDefault="00A8165C" w:rsidP="00A8165C">
      <w:pPr>
        <w:jc w:val="both"/>
        <w:rPr>
          <w:lang w:val="de-DE"/>
        </w:rPr>
      </w:pPr>
    </w:p>
    <w:p w14:paraId="45BA4FE8" w14:textId="77777777" w:rsidR="00A8165C" w:rsidRPr="00A8165C" w:rsidRDefault="00A8165C" w:rsidP="00A8165C">
      <w:pPr>
        <w:jc w:val="both"/>
        <w:rPr>
          <w:lang w:val="de-DE"/>
        </w:rPr>
      </w:pPr>
      <w:r w:rsidRPr="00A8165C">
        <w:rPr>
          <w:b/>
          <w:lang w:val="de-DE"/>
        </w:rPr>
        <w:tab/>
        <w:t>Art. 7:1 -</w:t>
      </w:r>
      <w:r w:rsidRPr="00A8165C">
        <w:rPr>
          <w:lang w:val="de-DE"/>
        </w:rPr>
        <w:t xml:space="preserve"> Eine Aktiengesellschaft ist eine Gesellschaft mit Kapital, in der die Aktionäre nur für ihre Einlage haften.</w:t>
      </w:r>
    </w:p>
    <w:p w14:paraId="17984B6E" w14:textId="77777777" w:rsidR="00A8165C" w:rsidRPr="00A8165C" w:rsidRDefault="00A8165C" w:rsidP="00A8165C">
      <w:pPr>
        <w:jc w:val="both"/>
        <w:rPr>
          <w:lang w:val="de-DE"/>
        </w:rPr>
      </w:pPr>
    </w:p>
    <w:p w14:paraId="48926DC3" w14:textId="77777777" w:rsidR="00A8165C" w:rsidRPr="00A8165C" w:rsidRDefault="00A8165C" w:rsidP="00A8165C">
      <w:pPr>
        <w:jc w:val="both"/>
        <w:rPr>
          <w:lang w:val="de-DE"/>
        </w:rPr>
      </w:pPr>
    </w:p>
    <w:p w14:paraId="3489B186" w14:textId="77777777" w:rsidR="00A8165C" w:rsidRPr="00A8165C" w:rsidRDefault="00A8165C" w:rsidP="00A8165C">
      <w:pPr>
        <w:jc w:val="center"/>
        <w:rPr>
          <w:b/>
          <w:i/>
          <w:lang w:val="de-DE"/>
        </w:rPr>
      </w:pPr>
      <w:r w:rsidRPr="00A8165C">
        <w:rPr>
          <w:b/>
          <w:bCs/>
          <w:caps/>
          <w:lang w:val="de-DE"/>
        </w:rPr>
        <w:t>TITEL 2 -</w:t>
      </w:r>
      <w:r w:rsidRPr="00A8165C">
        <w:rPr>
          <w:b/>
          <w:lang w:val="de-DE"/>
        </w:rPr>
        <w:t xml:space="preserve"> </w:t>
      </w:r>
      <w:r w:rsidRPr="00A8165C">
        <w:rPr>
          <w:b/>
          <w:i/>
          <w:lang w:val="de-DE"/>
        </w:rPr>
        <w:t>Gründung</w:t>
      </w:r>
    </w:p>
    <w:p w14:paraId="216C39CC" w14:textId="77777777" w:rsidR="00A8165C" w:rsidRPr="00A8165C" w:rsidRDefault="00A8165C" w:rsidP="00A8165C">
      <w:pPr>
        <w:jc w:val="center"/>
        <w:rPr>
          <w:lang w:val="de-DE"/>
        </w:rPr>
      </w:pPr>
    </w:p>
    <w:p w14:paraId="4FF211F6" w14:textId="77777777" w:rsidR="00A8165C" w:rsidRPr="00A8165C" w:rsidRDefault="00A8165C" w:rsidP="00A8165C">
      <w:pPr>
        <w:jc w:val="center"/>
        <w:rPr>
          <w:lang w:val="de-DE"/>
        </w:rPr>
      </w:pPr>
    </w:p>
    <w:p w14:paraId="14A7F5D1" w14:textId="77777777" w:rsidR="00A8165C" w:rsidRPr="00A8165C" w:rsidRDefault="00A8165C" w:rsidP="00A8165C">
      <w:pPr>
        <w:jc w:val="center"/>
        <w:rPr>
          <w:i/>
          <w:lang w:val="de-DE"/>
        </w:rPr>
      </w:pPr>
      <w:r w:rsidRPr="00A8165C">
        <w:rPr>
          <w:lang w:val="de-DE"/>
        </w:rPr>
        <w:t xml:space="preserve">KAPITEL 1 - </w:t>
      </w:r>
      <w:r w:rsidRPr="00A8165C">
        <w:rPr>
          <w:i/>
          <w:lang w:val="de-DE"/>
        </w:rPr>
        <w:t>Höhe des Kapitals</w:t>
      </w:r>
    </w:p>
    <w:p w14:paraId="0A8E188A" w14:textId="77777777" w:rsidR="00A8165C" w:rsidRPr="00A8165C" w:rsidRDefault="00A8165C" w:rsidP="00A8165C">
      <w:pPr>
        <w:jc w:val="both"/>
        <w:rPr>
          <w:lang w:val="de-DE"/>
        </w:rPr>
      </w:pPr>
    </w:p>
    <w:p w14:paraId="08500FCC" w14:textId="77777777" w:rsidR="00A8165C" w:rsidRPr="00A8165C" w:rsidRDefault="00A8165C" w:rsidP="00A8165C">
      <w:pPr>
        <w:jc w:val="both"/>
        <w:rPr>
          <w:lang w:val="de-DE"/>
        </w:rPr>
      </w:pPr>
    </w:p>
    <w:p w14:paraId="027AB84A" w14:textId="77777777" w:rsidR="00A8165C" w:rsidRPr="00A8165C" w:rsidRDefault="00A8165C" w:rsidP="00A8165C">
      <w:pPr>
        <w:jc w:val="both"/>
        <w:rPr>
          <w:lang w:val="de-DE"/>
        </w:rPr>
      </w:pPr>
      <w:r w:rsidRPr="00A8165C">
        <w:rPr>
          <w:b/>
          <w:lang w:val="de-DE"/>
        </w:rPr>
        <w:tab/>
        <w:t>Art. 7:2 -</w:t>
      </w:r>
      <w:r w:rsidRPr="00A8165C">
        <w:rPr>
          <w:lang w:val="de-DE"/>
        </w:rPr>
        <w:t xml:space="preserve"> Das Kapital darf nicht unter 61.500 EUR liegen.</w:t>
      </w:r>
    </w:p>
    <w:p w14:paraId="38FCA4AF" w14:textId="77777777" w:rsidR="00A8165C" w:rsidRPr="00A8165C" w:rsidRDefault="00A8165C" w:rsidP="00A8165C">
      <w:pPr>
        <w:jc w:val="both"/>
        <w:rPr>
          <w:lang w:val="de-DE"/>
        </w:rPr>
      </w:pPr>
    </w:p>
    <w:p w14:paraId="4F469116" w14:textId="77777777" w:rsidR="00A8165C" w:rsidRPr="00A8165C" w:rsidRDefault="00A8165C" w:rsidP="00A8165C">
      <w:pPr>
        <w:jc w:val="both"/>
        <w:rPr>
          <w:lang w:val="de-DE"/>
        </w:rPr>
      </w:pPr>
    </w:p>
    <w:p w14:paraId="6138DCB8" w14:textId="77777777" w:rsidR="00A8165C" w:rsidRPr="00A8165C" w:rsidRDefault="00A8165C" w:rsidP="00A8165C">
      <w:pPr>
        <w:jc w:val="both"/>
        <w:rPr>
          <w:lang w:val="de-DE"/>
        </w:rPr>
      </w:pPr>
      <w:r w:rsidRPr="00A8165C">
        <w:rPr>
          <w:b/>
          <w:lang w:val="de-DE"/>
        </w:rPr>
        <w:tab/>
        <w:t xml:space="preserve">Art. 7:3 - </w:t>
      </w:r>
      <w:r w:rsidRPr="00A8165C">
        <w:rPr>
          <w:lang w:val="de-DE"/>
        </w:rPr>
        <w:t>§ 1 ­ Vor Gründung der Gesellschaft händigen die Gründer dem beurkundenden Notar einen Finanzplan aus, in dem sie unter Berücksichtigung der vorgesehenen Tätigkeit der Gesellschaft über einen Zeitraum von mindestens zwei Jahren die Höhe des Anfangseigenkapitals rechtfertigen. Diese Unterlage wird nicht zusammen mit der Urkunde hinterlegt, sondern vom Notar aufbewahrt.</w:t>
      </w:r>
    </w:p>
    <w:p w14:paraId="5D7875FA" w14:textId="77777777" w:rsidR="00A8165C" w:rsidRPr="00A8165C" w:rsidRDefault="00A8165C" w:rsidP="00A8165C">
      <w:pPr>
        <w:jc w:val="both"/>
        <w:rPr>
          <w:lang w:val="de-DE"/>
        </w:rPr>
      </w:pPr>
    </w:p>
    <w:p w14:paraId="7152F0AD" w14:textId="77777777" w:rsidR="00A8165C" w:rsidRPr="00A8165C" w:rsidRDefault="00A8165C" w:rsidP="00A8165C">
      <w:pPr>
        <w:jc w:val="both"/>
        <w:rPr>
          <w:lang w:val="de-DE"/>
        </w:rPr>
      </w:pPr>
      <w:r w:rsidRPr="00A8165C">
        <w:rPr>
          <w:lang w:val="de-DE"/>
        </w:rPr>
        <w:tab/>
        <w:t>§ 2 ­ Der Finanzplan muss zumindest Folgendes enthalten:</w:t>
      </w:r>
    </w:p>
    <w:p w14:paraId="15E81C87" w14:textId="77777777" w:rsidR="00A8165C" w:rsidRPr="00A8165C" w:rsidRDefault="00A8165C" w:rsidP="00A8165C">
      <w:pPr>
        <w:jc w:val="both"/>
        <w:rPr>
          <w:lang w:val="de-DE"/>
        </w:rPr>
      </w:pPr>
    </w:p>
    <w:p w14:paraId="049B2E4E" w14:textId="77777777" w:rsidR="00A8165C" w:rsidRPr="00A8165C" w:rsidRDefault="00A8165C" w:rsidP="00A8165C">
      <w:pPr>
        <w:jc w:val="both"/>
        <w:rPr>
          <w:lang w:val="de-DE"/>
        </w:rPr>
      </w:pPr>
      <w:r w:rsidRPr="00A8165C">
        <w:rPr>
          <w:lang w:val="de-DE"/>
        </w:rPr>
        <w:tab/>
        <w:t>1. genaue Beschreibung der vorgesehenen Tätigkeit,</w:t>
      </w:r>
    </w:p>
    <w:p w14:paraId="504C0FD8" w14:textId="77777777" w:rsidR="00A8165C" w:rsidRPr="00A8165C" w:rsidRDefault="00A8165C" w:rsidP="00A8165C">
      <w:pPr>
        <w:jc w:val="both"/>
        <w:rPr>
          <w:lang w:val="de-DE"/>
        </w:rPr>
      </w:pPr>
    </w:p>
    <w:p w14:paraId="1108C370" w14:textId="77777777" w:rsidR="00A8165C" w:rsidRPr="00A8165C" w:rsidRDefault="00A8165C" w:rsidP="00A8165C">
      <w:pPr>
        <w:jc w:val="both"/>
        <w:rPr>
          <w:lang w:val="de-DE"/>
        </w:rPr>
      </w:pPr>
      <w:r w:rsidRPr="00A8165C">
        <w:rPr>
          <w:lang w:val="de-DE"/>
        </w:rPr>
        <w:tab/>
        <w:t>2. Übersicht über alle Finanzierungsquellen bei der Gründung, gegebenenfalls einschließlich der Angabe diesbezüglich gestellter Garantien,</w:t>
      </w:r>
    </w:p>
    <w:p w14:paraId="183E5DBB" w14:textId="77777777" w:rsidR="00A8165C" w:rsidRPr="00A8165C" w:rsidRDefault="00A8165C" w:rsidP="00A8165C">
      <w:pPr>
        <w:jc w:val="both"/>
        <w:rPr>
          <w:lang w:val="de-DE"/>
        </w:rPr>
      </w:pPr>
    </w:p>
    <w:p w14:paraId="2B9E91B2" w14:textId="77777777" w:rsidR="00A8165C" w:rsidRPr="00A8165C" w:rsidRDefault="00A8165C" w:rsidP="00A8165C">
      <w:pPr>
        <w:jc w:val="both"/>
        <w:rPr>
          <w:lang w:val="de-DE"/>
        </w:rPr>
      </w:pPr>
      <w:r w:rsidRPr="00A8165C">
        <w:rPr>
          <w:lang w:val="de-DE"/>
        </w:rPr>
        <w:tab/>
        <w:t>3. Eröffnungsbilanz, erstellt nach dem in Artikel 3:3 erwähnten Schema, und vorgesehene Bilanz nach zwölf und vierundzwanzig Monaten,</w:t>
      </w:r>
    </w:p>
    <w:p w14:paraId="7D482D6E" w14:textId="77777777" w:rsidR="00A8165C" w:rsidRPr="00A8165C" w:rsidRDefault="00A8165C" w:rsidP="00A8165C">
      <w:pPr>
        <w:jc w:val="both"/>
        <w:rPr>
          <w:lang w:val="de-DE"/>
        </w:rPr>
      </w:pPr>
    </w:p>
    <w:p w14:paraId="5503D802" w14:textId="77777777" w:rsidR="00A8165C" w:rsidRPr="00A8165C" w:rsidRDefault="00A8165C" w:rsidP="00A8165C">
      <w:pPr>
        <w:jc w:val="both"/>
        <w:rPr>
          <w:lang w:val="de-DE"/>
        </w:rPr>
      </w:pPr>
      <w:r w:rsidRPr="00A8165C">
        <w:rPr>
          <w:lang w:val="de-DE"/>
        </w:rPr>
        <w:tab/>
        <w:t>4. vorgesehene Ergebnisrechnung nach zwölf und vierundzwanzig Monaten, erstellt nach dem in Artikel 3:3 erwähnten Schema,</w:t>
      </w:r>
    </w:p>
    <w:p w14:paraId="0F82B918" w14:textId="2AF51FAF" w:rsidR="00A8165C" w:rsidRPr="00A8165C" w:rsidRDefault="00A8165C">
      <w:pPr>
        <w:rPr>
          <w:lang w:val="de-DE"/>
        </w:rPr>
      </w:pPr>
    </w:p>
    <w:p w14:paraId="25038491" w14:textId="77777777" w:rsidR="00A8165C" w:rsidRPr="00A8165C" w:rsidRDefault="00A8165C" w:rsidP="00A8165C">
      <w:pPr>
        <w:jc w:val="both"/>
        <w:rPr>
          <w:lang w:val="de-DE"/>
        </w:rPr>
      </w:pPr>
      <w:r w:rsidRPr="00A8165C">
        <w:rPr>
          <w:lang w:val="de-DE"/>
        </w:rPr>
        <w:tab/>
        <w:t>5. Haushaltsplan der vorgesehenen Einkünfte und Ausgaben über einen Zeitraum von mindestens zwei Jahren ab der Gründung,</w:t>
      </w:r>
    </w:p>
    <w:p w14:paraId="13018705" w14:textId="77777777" w:rsidR="00A8165C" w:rsidRPr="00A8165C" w:rsidRDefault="00A8165C" w:rsidP="00A8165C">
      <w:pPr>
        <w:jc w:val="both"/>
        <w:rPr>
          <w:lang w:val="de-DE"/>
        </w:rPr>
      </w:pPr>
    </w:p>
    <w:p w14:paraId="3CA58436" w14:textId="77777777" w:rsidR="00A8165C" w:rsidRPr="00A8165C" w:rsidRDefault="00A8165C" w:rsidP="00A8165C">
      <w:pPr>
        <w:jc w:val="both"/>
        <w:rPr>
          <w:lang w:val="de-DE"/>
        </w:rPr>
      </w:pPr>
      <w:r w:rsidRPr="00A8165C">
        <w:rPr>
          <w:lang w:val="de-DE"/>
        </w:rPr>
        <w:tab/>
        <w:t>6. Beschreibung der Annahmen, die der Schätzung des erwarteten Umsatzes und der erwarteten Rentabilität zugrunde gelegt worden sind,</w:t>
      </w:r>
    </w:p>
    <w:p w14:paraId="34CDEAB4" w14:textId="77777777" w:rsidR="00A8165C" w:rsidRPr="00A8165C" w:rsidRDefault="00A8165C" w:rsidP="00A8165C">
      <w:pPr>
        <w:jc w:val="both"/>
        <w:rPr>
          <w:lang w:val="de-DE"/>
        </w:rPr>
      </w:pPr>
    </w:p>
    <w:p w14:paraId="5AB1C21F" w14:textId="77777777" w:rsidR="00A8165C" w:rsidRPr="00A8165C" w:rsidRDefault="00A8165C" w:rsidP="00A8165C">
      <w:pPr>
        <w:jc w:val="both"/>
        <w:rPr>
          <w:lang w:val="de-DE"/>
        </w:rPr>
      </w:pPr>
      <w:r w:rsidRPr="00A8165C">
        <w:rPr>
          <w:lang w:val="de-DE"/>
        </w:rPr>
        <w:tab/>
        <w:t>7. gegebenenfalls Name des auswärtigen Sachverständigen, der an der Erstellung des Finanzplans mitgewirkt hat.</w:t>
      </w:r>
    </w:p>
    <w:p w14:paraId="70710B15" w14:textId="77777777" w:rsidR="00A8165C" w:rsidRPr="00A8165C" w:rsidRDefault="00A8165C" w:rsidP="00A8165C">
      <w:pPr>
        <w:jc w:val="both"/>
        <w:rPr>
          <w:lang w:val="de-DE"/>
        </w:rPr>
      </w:pPr>
    </w:p>
    <w:p w14:paraId="3BC30D14" w14:textId="77777777" w:rsidR="00A8165C" w:rsidRPr="00A8165C" w:rsidRDefault="00A8165C" w:rsidP="00A8165C">
      <w:pPr>
        <w:jc w:val="both"/>
        <w:rPr>
          <w:lang w:val="de-DE"/>
        </w:rPr>
      </w:pPr>
      <w:r w:rsidRPr="00A8165C">
        <w:rPr>
          <w:lang w:val="de-DE"/>
        </w:rPr>
        <w:tab/>
        <w:t xml:space="preserve">§ 3 ­ Bei der Erstellung der vorgesehenen Bilanzen und Ergebnisrechnungen kann eine andere Periodizität als die in § 2 Nr. 3 und 4 erwähnte Periodizität benutzt werden; insgesamt </w:t>
      </w:r>
      <w:r w:rsidRPr="00A8165C">
        <w:rPr>
          <w:lang w:val="de-DE"/>
        </w:rPr>
        <w:lastRenderedPageBreak/>
        <w:t>müssen die Rechnungsprognosen sich aber über einen Zeitraum von mindestens zwei Jahren ab der Gründung erstrecken.</w:t>
      </w:r>
    </w:p>
    <w:p w14:paraId="44D99A32" w14:textId="77777777" w:rsidR="00A8165C" w:rsidRPr="00A8165C" w:rsidRDefault="00A8165C" w:rsidP="00A8165C">
      <w:pPr>
        <w:jc w:val="both"/>
        <w:rPr>
          <w:lang w:val="de-DE"/>
        </w:rPr>
      </w:pPr>
    </w:p>
    <w:p w14:paraId="6AFD5983" w14:textId="77777777" w:rsidR="00A8165C" w:rsidRPr="00A8165C" w:rsidRDefault="00A8165C" w:rsidP="00A8165C">
      <w:pPr>
        <w:jc w:val="center"/>
        <w:rPr>
          <w:lang w:val="de-DE"/>
        </w:rPr>
      </w:pPr>
    </w:p>
    <w:p w14:paraId="7C893C1B" w14:textId="77777777" w:rsidR="008B2A89" w:rsidRDefault="008B2A89">
      <w:pPr>
        <w:rPr>
          <w:caps/>
          <w:lang w:val="de-DE"/>
        </w:rPr>
      </w:pPr>
      <w:r>
        <w:rPr>
          <w:caps/>
          <w:lang w:val="de-DE"/>
        </w:rPr>
        <w:br w:type="page"/>
      </w:r>
    </w:p>
    <w:p w14:paraId="145FDF45" w14:textId="72BDF5BD" w:rsidR="00A8165C" w:rsidRPr="00A8165C" w:rsidRDefault="00A8165C" w:rsidP="00A8165C">
      <w:pPr>
        <w:jc w:val="center"/>
        <w:rPr>
          <w:lang w:val="de-DE"/>
        </w:rPr>
      </w:pPr>
      <w:r w:rsidRPr="00A8165C">
        <w:rPr>
          <w:caps/>
          <w:lang w:val="de-DE"/>
        </w:rPr>
        <w:lastRenderedPageBreak/>
        <w:t xml:space="preserve">KAPITEL 2 - </w:t>
      </w:r>
      <w:r w:rsidRPr="00A8165C">
        <w:rPr>
          <w:i/>
          <w:lang w:val="de-DE"/>
        </w:rPr>
        <w:t>Kapitalzeichnung</w:t>
      </w:r>
    </w:p>
    <w:p w14:paraId="3D05041A" w14:textId="77777777" w:rsidR="00A8165C" w:rsidRPr="00A8165C" w:rsidRDefault="00A8165C" w:rsidP="00A8165C">
      <w:pPr>
        <w:jc w:val="center"/>
        <w:rPr>
          <w:lang w:val="de-DE"/>
        </w:rPr>
      </w:pPr>
    </w:p>
    <w:p w14:paraId="047B2F78" w14:textId="77777777" w:rsidR="00A8165C" w:rsidRPr="00A8165C" w:rsidRDefault="00A8165C" w:rsidP="00A8165C">
      <w:pPr>
        <w:jc w:val="center"/>
        <w:rPr>
          <w:lang w:val="de-DE"/>
        </w:rPr>
      </w:pPr>
    </w:p>
    <w:p w14:paraId="04D8AFCA" w14:textId="77777777" w:rsidR="00A8165C" w:rsidRPr="00A8165C" w:rsidRDefault="00A8165C" w:rsidP="00A8165C">
      <w:pPr>
        <w:jc w:val="center"/>
        <w:rPr>
          <w:lang w:val="de-DE"/>
        </w:rPr>
      </w:pPr>
      <w:r w:rsidRPr="00A8165C">
        <w:rPr>
          <w:i/>
          <w:iCs/>
          <w:lang w:val="de-DE"/>
        </w:rPr>
        <w:t>Abschnitt 1</w:t>
      </w:r>
      <w:r w:rsidRPr="00A8165C">
        <w:rPr>
          <w:lang w:val="de-DE"/>
        </w:rPr>
        <w:t> - Vollständige Zeichnung</w:t>
      </w:r>
    </w:p>
    <w:p w14:paraId="07DC9DC5" w14:textId="77777777" w:rsidR="00A8165C" w:rsidRPr="00A8165C" w:rsidRDefault="00A8165C" w:rsidP="00A8165C">
      <w:pPr>
        <w:jc w:val="both"/>
        <w:rPr>
          <w:lang w:val="de-DE"/>
        </w:rPr>
      </w:pPr>
    </w:p>
    <w:p w14:paraId="359D49B0" w14:textId="77777777" w:rsidR="00A8165C" w:rsidRPr="00A8165C" w:rsidRDefault="00A8165C" w:rsidP="00A8165C">
      <w:pPr>
        <w:jc w:val="both"/>
        <w:rPr>
          <w:lang w:val="de-DE"/>
        </w:rPr>
      </w:pPr>
    </w:p>
    <w:p w14:paraId="6E20A479" w14:textId="77777777" w:rsidR="00A8165C" w:rsidRPr="00A8165C" w:rsidRDefault="00A8165C" w:rsidP="00A8165C">
      <w:pPr>
        <w:jc w:val="both"/>
        <w:rPr>
          <w:lang w:val="de-DE"/>
        </w:rPr>
      </w:pPr>
      <w:r w:rsidRPr="00A8165C">
        <w:rPr>
          <w:b/>
          <w:lang w:val="de-DE"/>
        </w:rPr>
        <w:tab/>
        <w:t xml:space="preserve">Art. 7:4 - </w:t>
      </w:r>
      <w:r w:rsidRPr="00A8165C">
        <w:rPr>
          <w:lang w:val="de-DE"/>
        </w:rPr>
        <w:t>Das Kapital der Gesellschaft muss vollständig und ungeachtet anders lautender Bestimmungen bedingungslos gezeichnet sein.</w:t>
      </w:r>
    </w:p>
    <w:p w14:paraId="7552B75B" w14:textId="77777777" w:rsidR="00A8165C" w:rsidRPr="00A8165C" w:rsidRDefault="00A8165C" w:rsidP="00A8165C">
      <w:pPr>
        <w:jc w:val="both"/>
        <w:rPr>
          <w:lang w:val="de-DE"/>
        </w:rPr>
      </w:pPr>
    </w:p>
    <w:p w14:paraId="01511294" w14:textId="77777777" w:rsidR="00A8165C" w:rsidRPr="00A8165C" w:rsidRDefault="00A8165C" w:rsidP="00A8165C">
      <w:pPr>
        <w:jc w:val="both"/>
        <w:rPr>
          <w:lang w:val="de-DE"/>
        </w:rPr>
      </w:pPr>
    </w:p>
    <w:p w14:paraId="1E425644" w14:textId="77777777" w:rsidR="00A8165C" w:rsidRPr="00A8165C" w:rsidRDefault="00A8165C" w:rsidP="00A8165C">
      <w:pPr>
        <w:jc w:val="both"/>
        <w:rPr>
          <w:lang w:val="de-DE"/>
        </w:rPr>
      </w:pPr>
      <w:r w:rsidRPr="00A8165C">
        <w:rPr>
          <w:lang w:val="de-DE"/>
        </w:rPr>
        <w:tab/>
      </w:r>
      <w:r w:rsidRPr="00A8165C">
        <w:rPr>
          <w:b/>
          <w:lang w:val="de-DE"/>
        </w:rPr>
        <w:t>Art. 7:5 -</w:t>
      </w:r>
      <w:r w:rsidRPr="00A8165C">
        <w:rPr>
          <w:lang w:val="de-DE"/>
        </w:rPr>
        <w:t xml:space="preserve"> § 1 ­ Die Gesellschaft darf keine eigenen Aktien oder Zertifikate, die sich auf solche Aktien beziehen und zum Zeitpunkt der Ausgabe dieser Aktien ausgegeben werden, zeichnen, weder unmittelbar noch über eine Tochtergesellschaft noch über eine Person, die in eigenem Namen, aber für Rechnung der Gesellschaft oder Tochtergesellschaft handelt.</w:t>
      </w:r>
    </w:p>
    <w:p w14:paraId="71F41F68" w14:textId="77777777" w:rsidR="00A8165C" w:rsidRPr="00A8165C" w:rsidRDefault="00A8165C" w:rsidP="00A8165C">
      <w:pPr>
        <w:jc w:val="both"/>
        <w:rPr>
          <w:lang w:val="de-DE"/>
        </w:rPr>
      </w:pPr>
    </w:p>
    <w:p w14:paraId="3D65C0AB" w14:textId="77777777" w:rsidR="00A8165C" w:rsidRPr="00A8165C" w:rsidRDefault="00A8165C" w:rsidP="00A8165C">
      <w:pPr>
        <w:jc w:val="both"/>
        <w:rPr>
          <w:lang w:val="de-DE"/>
        </w:rPr>
      </w:pPr>
      <w:r w:rsidRPr="00A8165C">
        <w:rPr>
          <w:lang w:val="de-DE"/>
        </w:rPr>
        <w:tab/>
        <w:t>Es wird davon ausgegangen, dass eine Person, die in eigenem Namen, aber für Rechnung der Gesellschaft oder Tochtergesellschaft Aktien oder Zertifikate, die in Absatz 1 erwähnt sind, zeichnet, sie für eigene Rechnung zeichnet.</w:t>
      </w:r>
    </w:p>
    <w:p w14:paraId="039D474D" w14:textId="77777777" w:rsidR="00A8165C" w:rsidRPr="00A8165C" w:rsidRDefault="00A8165C" w:rsidP="00A8165C">
      <w:pPr>
        <w:jc w:val="both"/>
        <w:rPr>
          <w:lang w:val="de-DE"/>
        </w:rPr>
      </w:pPr>
    </w:p>
    <w:p w14:paraId="43C50D05" w14:textId="77777777" w:rsidR="00A8165C" w:rsidRPr="00A8165C" w:rsidRDefault="00A8165C" w:rsidP="00A8165C">
      <w:pPr>
        <w:jc w:val="both"/>
        <w:rPr>
          <w:lang w:val="de-DE"/>
        </w:rPr>
      </w:pPr>
      <w:r w:rsidRPr="00A8165C">
        <w:rPr>
          <w:lang w:val="de-DE"/>
        </w:rPr>
        <w:tab/>
        <w:t>Rechte, die mit den in Absatz 1 erwähnten Aktien und Zertifikaten verbunden sind, die die Gesellschaft oder ihre Tochtergesellschaft zeichnet, werden ausgesetzt, solange diese Aktien oder Zertifikate nicht veräußert worden sind.</w:t>
      </w:r>
    </w:p>
    <w:p w14:paraId="79914D8F" w14:textId="77777777" w:rsidR="00A8165C" w:rsidRPr="00A8165C" w:rsidRDefault="00A8165C" w:rsidP="00A8165C">
      <w:pPr>
        <w:jc w:val="both"/>
        <w:rPr>
          <w:lang w:val="de-DE"/>
        </w:rPr>
      </w:pPr>
    </w:p>
    <w:p w14:paraId="5659517F" w14:textId="77777777" w:rsidR="00A8165C" w:rsidRPr="00A8165C" w:rsidRDefault="00A8165C" w:rsidP="00A8165C">
      <w:pPr>
        <w:jc w:val="both"/>
        <w:rPr>
          <w:lang w:val="de-DE"/>
        </w:rPr>
      </w:pPr>
      <w:r w:rsidRPr="00A8165C">
        <w:rPr>
          <w:lang w:val="de-DE"/>
        </w:rPr>
        <w:tab/>
        <w:t>§ 2 ­ Paragraph 1 ist nicht anwendbar auf die Zeichnung von Aktien einer Gesellschaft oder Zertifikaten wie in § 1 erwähnt durch eine Tochtergesellschaft, die in ihrer Eigenschaft als gewerblicher Wertpapierhändler eine Börsengesellschaft oder ein Kreditinstitut ist.</w:t>
      </w:r>
    </w:p>
    <w:p w14:paraId="3B985A5E" w14:textId="77777777" w:rsidR="00A8165C" w:rsidRPr="00A8165C" w:rsidRDefault="00A8165C" w:rsidP="00A8165C">
      <w:pPr>
        <w:jc w:val="both"/>
        <w:rPr>
          <w:lang w:val="de-DE"/>
        </w:rPr>
      </w:pPr>
    </w:p>
    <w:p w14:paraId="5ECF8AD5" w14:textId="77777777" w:rsidR="00A8165C" w:rsidRPr="00A8165C" w:rsidRDefault="00A8165C" w:rsidP="00A8165C">
      <w:pPr>
        <w:jc w:val="both"/>
        <w:rPr>
          <w:lang w:val="de-DE"/>
        </w:rPr>
      </w:pPr>
    </w:p>
    <w:p w14:paraId="5B0E008B" w14:textId="77777777" w:rsidR="00A8165C" w:rsidRPr="00A8165C" w:rsidRDefault="00A8165C" w:rsidP="00A8165C">
      <w:pPr>
        <w:jc w:val="center"/>
        <w:rPr>
          <w:lang w:val="de-DE"/>
        </w:rPr>
      </w:pPr>
      <w:r w:rsidRPr="00A8165C">
        <w:rPr>
          <w:i/>
          <w:iCs/>
          <w:lang w:val="de-DE"/>
        </w:rPr>
        <w:t>Abschnitt 2</w:t>
      </w:r>
      <w:r w:rsidRPr="00A8165C">
        <w:rPr>
          <w:lang w:val="de-DE"/>
        </w:rPr>
        <w:t> - Sacheinlagen</w:t>
      </w:r>
    </w:p>
    <w:p w14:paraId="4337B54E" w14:textId="77777777" w:rsidR="00A8165C" w:rsidRPr="00A8165C" w:rsidRDefault="00A8165C" w:rsidP="00A8165C">
      <w:pPr>
        <w:jc w:val="both"/>
        <w:rPr>
          <w:lang w:val="de-DE"/>
        </w:rPr>
      </w:pPr>
    </w:p>
    <w:p w14:paraId="4B333EE3" w14:textId="77777777" w:rsidR="00A8165C" w:rsidRPr="00A8165C" w:rsidRDefault="00A8165C" w:rsidP="00A8165C">
      <w:pPr>
        <w:jc w:val="both"/>
        <w:rPr>
          <w:lang w:val="de-DE"/>
        </w:rPr>
      </w:pPr>
    </w:p>
    <w:p w14:paraId="0800643C" w14:textId="77777777" w:rsidR="00A8165C" w:rsidRPr="00A8165C" w:rsidRDefault="00A8165C" w:rsidP="00A8165C">
      <w:pPr>
        <w:jc w:val="both"/>
        <w:rPr>
          <w:lang w:val="de-DE"/>
        </w:rPr>
      </w:pPr>
      <w:r w:rsidRPr="00A8165C">
        <w:rPr>
          <w:lang w:val="de-DE"/>
        </w:rPr>
        <w:tab/>
      </w:r>
      <w:r w:rsidRPr="00A8165C">
        <w:rPr>
          <w:b/>
          <w:lang w:val="de-DE"/>
        </w:rPr>
        <w:t>Art. 7:6 -</w:t>
      </w:r>
      <w:r w:rsidRPr="00A8165C">
        <w:rPr>
          <w:lang w:val="de-DE"/>
        </w:rPr>
        <w:t xml:space="preserve"> Sacheinlagen können nur dann mit Aktien vergütet werden, wenn sie aus wirtschaftlich bewertbaren Vermögensteilen bestehen, unter Ausschluss von Vermögensteilen, die in Verpflichtungen zur Ausführung von Arbeiten oder Dienstleistungen bestehen.</w:t>
      </w:r>
    </w:p>
    <w:p w14:paraId="1211F624" w14:textId="77777777" w:rsidR="00A8165C" w:rsidRPr="00A8165C" w:rsidRDefault="00A8165C" w:rsidP="00A8165C">
      <w:pPr>
        <w:jc w:val="both"/>
        <w:rPr>
          <w:lang w:val="de-DE"/>
        </w:rPr>
      </w:pPr>
    </w:p>
    <w:p w14:paraId="561C7A39" w14:textId="77777777" w:rsidR="00A8165C" w:rsidRPr="00A8165C" w:rsidRDefault="00A8165C" w:rsidP="00A8165C">
      <w:pPr>
        <w:jc w:val="both"/>
        <w:rPr>
          <w:lang w:val="de-DE"/>
        </w:rPr>
      </w:pPr>
    </w:p>
    <w:p w14:paraId="1D89D0EC" w14:textId="77777777" w:rsidR="00A8165C" w:rsidRPr="00A8165C" w:rsidRDefault="00A8165C" w:rsidP="00A8165C">
      <w:pPr>
        <w:jc w:val="both"/>
        <w:rPr>
          <w:lang w:val="de-DE"/>
        </w:rPr>
      </w:pPr>
      <w:r w:rsidRPr="00A8165C">
        <w:rPr>
          <w:b/>
          <w:lang w:val="de-DE"/>
        </w:rPr>
        <w:tab/>
        <w:t xml:space="preserve">Art. 7:7 - </w:t>
      </w:r>
      <w:r w:rsidRPr="00A8165C">
        <w:rPr>
          <w:lang w:val="de-DE"/>
        </w:rPr>
        <w:t>§ 1 ­ Bei Sacheinlagen legen die Gründer in einem Sonderbericht dar, weshalb die Sacheinlage für die Gesellschaft von Bedeutung ist. Der Bericht enthält eine Beschreibung und eine mit Gründen versehene Bewertung jeder Sacheinlage. Im Bericht wird die für die Einlage gewährte Gegenleistung angegeben. Die Gründer teilen den Entwurf dieses Berichts dem von ihnen bestellten Betriebsrevisor mit.</w:t>
      </w:r>
    </w:p>
    <w:p w14:paraId="4B20BD02" w14:textId="77777777" w:rsidR="00A8165C" w:rsidRPr="00A8165C" w:rsidRDefault="00A8165C" w:rsidP="00A8165C">
      <w:pPr>
        <w:jc w:val="both"/>
        <w:rPr>
          <w:lang w:val="de-DE"/>
        </w:rPr>
      </w:pPr>
    </w:p>
    <w:p w14:paraId="41FFD64F" w14:textId="77777777" w:rsidR="00A8165C" w:rsidRPr="00A8165C" w:rsidRDefault="00A8165C" w:rsidP="00A8165C">
      <w:pPr>
        <w:jc w:val="both"/>
        <w:rPr>
          <w:lang w:val="de-DE"/>
        </w:rPr>
      </w:pPr>
      <w:r w:rsidRPr="00A8165C">
        <w:rPr>
          <w:lang w:val="de-DE"/>
        </w:rPr>
        <w:tab/>
        <w:t>Der Betriebsrevisor erstellt einen Bericht, in dem er die von den Gründern vorgenommene Beschreibung jeder Sacheinlage, die angewandte Bewertung und die angewandten Bewertungsmethoden untersucht. Im Bericht muss angegeben werden, ob die Werte, zu denen diese Bewertungsmethoden führen, mindestens der Anzahl und dem Nennwert oder mangels Nennwert dem rechnerischen Wert der gegen diese Einlagen auszugebenden Aktien entsprechen. Im Bericht wird die für die Einlage tatsächlich gewährte Gegenleistung angegeben.</w:t>
      </w:r>
    </w:p>
    <w:p w14:paraId="0ECD73B6" w14:textId="77777777" w:rsidR="00A8165C" w:rsidRPr="00A8165C" w:rsidRDefault="00A8165C" w:rsidP="00A8165C">
      <w:pPr>
        <w:jc w:val="both"/>
        <w:rPr>
          <w:lang w:val="de-DE"/>
        </w:rPr>
      </w:pPr>
    </w:p>
    <w:p w14:paraId="7ADCCCE1" w14:textId="77777777" w:rsidR="00A8165C" w:rsidRPr="00A8165C" w:rsidRDefault="00A8165C" w:rsidP="00A8165C">
      <w:pPr>
        <w:jc w:val="both"/>
        <w:rPr>
          <w:lang w:val="de-DE"/>
        </w:rPr>
      </w:pPr>
      <w:r w:rsidRPr="00A8165C">
        <w:rPr>
          <w:lang w:val="de-DE"/>
        </w:rPr>
        <w:lastRenderedPageBreak/>
        <w:tab/>
        <w:t>In ihrem Bericht geben die Gründer gegebenenfalls an, weshalb sie von den Schlussfolgerungen des Berichts des Betriebsrevisors abweichen.</w:t>
      </w:r>
    </w:p>
    <w:p w14:paraId="03ACC3AF" w14:textId="77777777" w:rsidR="00A8165C" w:rsidRPr="00A8165C" w:rsidRDefault="00A8165C" w:rsidP="00A8165C">
      <w:pPr>
        <w:jc w:val="both"/>
        <w:rPr>
          <w:lang w:val="de-DE"/>
        </w:rPr>
      </w:pPr>
    </w:p>
    <w:p w14:paraId="15DBD270" w14:textId="77777777" w:rsidR="00A8165C" w:rsidRPr="00A8165C" w:rsidRDefault="00A8165C" w:rsidP="00A8165C">
      <w:pPr>
        <w:jc w:val="both"/>
        <w:rPr>
          <w:lang w:val="de-DE"/>
        </w:rPr>
      </w:pPr>
      <w:r w:rsidRPr="00A8165C">
        <w:rPr>
          <w:lang w:val="de-DE"/>
        </w:rPr>
        <w:tab/>
        <w:t>Dieser Bericht wird zusammen mit dem Bericht des Betriebsrevisors gemäß den Artikeln 2:8 und 2:14 Nr. 4 hinterlegt und bekannt gemacht.</w:t>
      </w:r>
    </w:p>
    <w:p w14:paraId="2D24DF91" w14:textId="77777777" w:rsidR="00A8165C" w:rsidRPr="00A8165C" w:rsidRDefault="00A8165C" w:rsidP="00A8165C">
      <w:pPr>
        <w:jc w:val="both"/>
        <w:rPr>
          <w:lang w:val="de-DE"/>
        </w:rPr>
      </w:pPr>
    </w:p>
    <w:p w14:paraId="7AA17F16" w14:textId="77777777" w:rsidR="00A8165C" w:rsidRPr="00A8165C" w:rsidRDefault="00A8165C" w:rsidP="00A8165C">
      <w:pPr>
        <w:jc w:val="both"/>
        <w:rPr>
          <w:lang w:val="de-DE"/>
        </w:rPr>
      </w:pPr>
      <w:r w:rsidRPr="00A8165C">
        <w:rPr>
          <w:lang w:val="de-DE"/>
        </w:rPr>
        <w:tab/>
        <w:t>§ 2 ­ Paragraph 1 ist nicht anwendbar auf Sacheinlagen:</w:t>
      </w:r>
    </w:p>
    <w:p w14:paraId="20955ECA" w14:textId="77777777" w:rsidR="00A8165C" w:rsidRPr="00A8165C" w:rsidRDefault="00A8165C" w:rsidP="00A8165C">
      <w:pPr>
        <w:jc w:val="both"/>
        <w:rPr>
          <w:lang w:val="de-DE"/>
        </w:rPr>
      </w:pPr>
    </w:p>
    <w:p w14:paraId="1D621F29" w14:textId="77777777" w:rsidR="00A8165C" w:rsidRPr="00A8165C" w:rsidRDefault="00A8165C" w:rsidP="00A8165C">
      <w:pPr>
        <w:jc w:val="both"/>
        <w:rPr>
          <w:lang w:val="de-DE"/>
        </w:rPr>
      </w:pPr>
      <w:r w:rsidRPr="00A8165C">
        <w:rPr>
          <w:lang w:val="de-DE"/>
        </w:rPr>
        <w:tab/>
        <w:t>1. in Form von Wertpapieren oder Geldmarktinstrumenten, erwähnt in Artikel 2 Nr. 31 und 32 des Gesetzes vom 2. August 2002 über die Aufsicht über den Finanzsektor und die Finanzdienstleistungen, die zu dem gewichteten Durchschnittspreis bewertet werden, zu dem sie während dreier Monate vor dem Tag ihrer tatsächlichen Einbringung als Sacheinlage an einem oder mehreren geregelten Märkten im Sinne von Artikel 3 Nr. 7, 8 und 9 des Gesetzes vom 21. November 2017 über die Infrastrukturen der Märkte für Finanzinstrumente und zur Umsetzung der Richtlinie 2014/65/EU gehandelt wurden,</w:t>
      </w:r>
    </w:p>
    <w:p w14:paraId="58522F13" w14:textId="77777777" w:rsidR="00A8165C" w:rsidRPr="00A8165C" w:rsidRDefault="00A8165C" w:rsidP="00A8165C">
      <w:pPr>
        <w:jc w:val="both"/>
        <w:rPr>
          <w:lang w:val="de-DE"/>
        </w:rPr>
      </w:pPr>
    </w:p>
    <w:p w14:paraId="63E4DB2B" w14:textId="77777777" w:rsidR="00A8165C" w:rsidRPr="00A8165C" w:rsidRDefault="00A8165C" w:rsidP="00A8165C">
      <w:pPr>
        <w:jc w:val="both"/>
        <w:rPr>
          <w:lang w:val="de-DE"/>
        </w:rPr>
      </w:pPr>
      <w:r w:rsidRPr="00A8165C">
        <w:rPr>
          <w:lang w:val="de-DE"/>
        </w:rPr>
        <w:tab/>
        <w:t>2. in Form von anderen Vermögensteilen als den in Nr. 1 erwähnten Wertpapieren und Geldmarktinstrumenten, die bereits von einem Betriebsrevisor bewertet wurden, und sofern folgende Bedingungen erfüllt sind:</w:t>
      </w:r>
    </w:p>
    <w:p w14:paraId="5DB8F6B5" w14:textId="77777777" w:rsidR="00A8165C" w:rsidRPr="00A8165C" w:rsidRDefault="00A8165C" w:rsidP="00A8165C">
      <w:pPr>
        <w:jc w:val="both"/>
        <w:rPr>
          <w:lang w:val="de-DE"/>
        </w:rPr>
      </w:pPr>
    </w:p>
    <w:p w14:paraId="1BDD61C9"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Der beizulegende Zeitwert wird für einen Stichtag ermittelt, der nicht mehr als sechs Monate vor dem Tag der tatsächlichen Einbringung liegt.</w:t>
      </w:r>
    </w:p>
    <w:p w14:paraId="16FD224E" w14:textId="77777777" w:rsidR="00A8165C" w:rsidRPr="00A8165C" w:rsidRDefault="00A8165C" w:rsidP="00A8165C">
      <w:pPr>
        <w:jc w:val="both"/>
        <w:rPr>
          <w:lang w:val="de-DE"/>
        </w:rPr>
      </w:pPr>
    </w:p>
    <w:p w14:paraId="0819CC5A"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Die Bewertung wurde nach den Bewertungsnormen und -grundsätzen vorgenommen, die für die Art der einzubringenden Vermögensteile allgemein anerkannt sind,</w:t>
      </w:r>
    </w:p>
    <w:p w14:paraId="60C14D25" w14:textId="77777777" w:rsidR="00A8165C" w:rsidRPr="00A8165C" w:rsidRDefault="00A8165C" w:rsidP="00A8165C">
      <w:pPr>
        <w:jc w:val="both"/>
        <w:rPr>
          <w:lang w:val="de-DE"/>
        </w:rPr>
      </w:pPr>
    </w:p>
    <w:p w14:paraId="72B963F9" w14:textId="77777777" w:rsidR="00A8165C" w:rsidRPr="00A8165C" w:rsidRDefault="00A8165C" w:rsidP="00A8165C">
      <w:pPr>
        <w:jc w:val="both"/>
        <w:rPr>
          <w:lang w:val="de-DE"/>
        </w:rPr>
      </w:pPr>
      <w:r w:rsidRPr="00A8165C">
        <w:rPr>
          <w:lang w:val="de-DE"/>
        </w:rPr>
        <w:tab/>
        <w:t>3. in Form von anderen Vermögensteilen als den in Nr. 1 erwähnten Wertpapieren und Geldmarktinstrumenten, deren beizulegender Zeitwert für jeden Vermögensteil im Jahresabschluss des vorausgehenden Geschäftsjahres ausgewiesen ist, sofern dieser Jahresabschluss vom Kommissar oder von der mit der Prüfung des Jahresabschlusses beauftragten Person geprüft wurde und der Bericht dieser Person einen uneingeschränkten Bestätigungsvermerk umfasst.</w:t>
      </w:r>
    </w:p>
    <w:p w14:paraId="4D3D3800" w14:textId="77777777" w:rsidR="00A8165C" w:rsidRPr="00A8165C" w:rsidRDefault="00A8165C" w:rsidP="00A8165C">
      <w:pPr>
        <w:jc w:val="both"/>
        <w:rPr>
          <w:lang w:val="de-DE"/>
        </w:rPr>
      </w:pPr>
    </w:p>
    <w:p w14:paraId="409A2B3F" w14:textId="77777777" w:rsidR="00A8165C" w:rsidRPr="00A8165C" w:rsidRDefault="00A8165C" w:rsidP="00A8165C">
      <w:pPr>
        <w:jc w:val="both"/>
        <w:rPr>
          <w:lang w:val="de-DE"/>
        </w:rPr>
      </w:pPr>
      <w:r w:rsidRPr="00A8165C">
        <w:rPr>
          <w:lang w:val="de-DE"/>
        </w:rPr>
        <w:tab/>
        <w:t>Paragraph 1 findet jedoch Anwendung auf eine von den Gründern unter ihrer Verantwortung veranlasste Neubewertung:</w:t>
      </w:r>
    </w:p>
    <w:p w14:paraId="7579E228" w14:textId="77777777" w:rsidR="00A8165C" w:rsidRPr="00A8165C" w:rsidRDefault="00A8165C" w:rsidP="00A8165C">
      <w:pPr>
        <w:jc w:val="both"/>
        <w:rPr>
          <w:lang w:val="de-DE"/>
        </w:rPr>
      </w:pPr>
    </w:p>
    <w:p w14:paraId="5FE6034D" w14:textId="77777777" w:rsidR="00A8165C" w:rsidRPr="00A8165C" w:rsidRDefault="00A8165C" w:rsidP="00A8165C">
      <w:pPr>
        <w:jc w:val="both"/>
        <w:rPr>
          <w:lang w:val="de-DE"/>
        </w:rPr>
      </w:pPr>
      <w:r w:rsidRPr="00A8165C">
        <w:rPr>
          <w:lang w:val="de-DE"/>
        </w:rPr>
        <w:tab/>
        <w:t>1. in dem in § 2 Absatz 1 Nr. 1 erwähnten Fall, wenn der Kurs durch außergewöhnliche Umstände beeinflusst wurde, die eine wesentliche Änderung des Wertes des Vermögensteils zum Zeitpunkt der tatsächlichen Einbringung bewirken würden, und zwar auch in Fällen, in denen der Markt für diese Wertpapiere oder Geldmarktinstrumente nicht mehr liquide ist,</w:t>
      </w:r>
    </w:p>
    <w:p w14:paraId="16199B09" w14:textId="77777777" w:rsidR="00A8165C" w:rsidRPr="00A8165C" w:rsidRDefault="00A8165C" w:rsidP="00A8165C">
      <w:pPr>
        <w:jc w:val="both"/>
        <w:rPr>
          <w:lang w:val="de-DE"/>
        </w:rPr>
      </w:pPr>
    </w:p>
    <w:p w14:paraId="6F5D579F" w14:textId="77777777" w:rsidR="00A8165C" w:rsidRPr="00A8165C" w:rsidRDefault="00A8165C" w:rsidP="00A8165C">
      <w:pPr>
        <w:jc w:val="both"/>
        <w:rPr>
          <w:lang w:val="de-DE"/>
        </w:rPr>
      </w:pPr>
      <w:r w:rsidRPr="00A8165C">
        <w:rPr>
          <w:lang w:val="de-DE"/>
        </w:rPr>
        <w:tab/>
        <w:t>2. in den in § 2 Absatz 1 Nr. 2 und 3 erwähnten Fällen, wenn neue Umstände eingetreten sind, die eine wesentliche Änderung des beizulegenden Zeitwerts des Vermögensteils zum Zeitpunkt der tatsächlichen Einbringung bewirken würden.</w:t>
      </w:r>
    </w:p>
    <w:p w14:paraId="6AF7672B" w14:textId="77777777" w:rsidR="00A8165C" w:rsidRPr="00A8165C" w:rsidRDefault="00A8165C" w:rsidP="00A8165C">
      <w:pPr>
        <w:jc w:val="both"/>
        <w:rPr>
          <w:lang w:val="de-DE"/>
        </w:rPr>
      </w:pPr>
    </w:p>
    <w:p w14:paraId="56492EDE" w14:textId="77777777" w:rsidR="008B2A89" w:rsidRDefault="008B2A89">
      <w:pPr>
        <w:rPr>
          <w:lang w:val="de-DE"/>
        </w:rPr>
      </w:pPr>
      <w:r>
        <w:rPr>
          <w:lang w:val="de-DE"/>
        </w:rPr>
        <w:br w:type="page"/>
      </w:r>
    </w:p>
    <w:p w14:paraId="303DD8EE" w14:textId="37D3E01B" w:rsidR="00A8165C" w:rsidRPr="00A8165C" w:rsidRDefault="00A8165C" w:rsidP="00A8165C">
      <w:pPr>
        <w:jc w:val="both"/>
        <w:rPr>
          <w:lang w:val="de-DE"/>
        </w:rPr>
      </w:pPr>
      <w:r w:rsidRPr="00A8165C">
        <w:rPr>
          <w:lang w:val="de-DE"/>
        </w:rPr>
        <w:lastRenderedPageBreak/>
        <w:tab/>
        <w:t>§ 3 ­ In den in § 2 erwähnten Fällen, in denen Einlagen ohne Anwendung von § 1 eingebracht werden, wird innerhalb eines Monats nach dem Tag der tatsächlichen Einbringung des Vermögensteils eine Erklärung gemäß den Artikeln 2:8 und 2:14 Nr. 4 vom Verwaltungsorgan hinterlegt und bekannt gemacht. Diese Erklärung enthält Folgendes:</w:t>
      </w:r>
    </w:p>
    <w:p w14:paraId="4FB7E320" w14:textId="77777777" w:rsidR="00A8165C" w:rsidRPr="00A8165C" w:rsidRDefault="00A8165C" w:rsidP="00A8165C">
      <w:pPr>
        <w:jc w:val="both"/>
        <w:rPr>
          <w:lang w:val="de-DE"/>
        </w:rPr>
      </w:pPr>
    </w:p>
    <w:p w14:paraId="5C911319" w14:textId="77777777" w:rsidR="00A8165C" w:rsidRPr="00A8165C" w:rsidRDefault="00A8165C" w:rsidP="00A8165C">
      <w:pPr>
        <w:jc w:val="both"/>
        <w:rPr>
          <w:lang w:val="de-DE"/>
        </w:rPr>
      </w:pPr>
      <w:r w:rsidRPr="00A8165C">
        <w:rPr>
          <w:lang w:val="de-DE"/>
        </w:rPr>
        <w:tab/>
        <w:t>1. Beschreibung der betreffenden Sacheinlage,</w:t>
      </w:r>
    </w:p>
    <w:p w14:paraId="44968311" w14:textId="77777777" w:rsidR="00A8165C" w:rsidRPr="00A8165C" w:rsidRDefault="00A8165C" w:rsidP="00A8165C">
      <w:pPr>
        <w:jc w:val="both"/>
        <w:rPr>
          <w:lang w:val="de-DE"/>
        </w:rPr>
      </w:pPr>
    </w:p>
    <w:p w14:paraId="5D2F0CF9" w14:textId="77777777" w:rsidR="00A8165C" w:rsidRPr="00A8165C" w:rsidRDefault="00A8165C" w:rsidP="00A8165C">
      <w:pPr>
        <w:jc w:val="both"/>
        <w:rPr>
          <w:lang w:val="de-DE"/>
        </w:rPr>
      </w:pPr>
      <w:r w:rsidRPr="00A8165C">
        <w:rPr>
          <w:lang w:val="de-DE"/>
        </w:rPr>
        <w:tab/>
        <w:t>2. Name des Einlegers,</w:t>
      </w:r>
    </w:p>
    <w:p w14:paraId="71119893" w14:textId="77777777" w:rsidR="00A8165C" w:rsidRPr="00A8165C" w:rsidRDefault="00A8165C" w:rsidP="00A8165C">
      <w:pPr>
        <w:jc w:val="both"/>
        <w:rPr>
          <w:lang w:val="de-DE"/>
        </w:rPr>
      </w:pPr>
    </w:p>
    <w:p w14:paraId="4B1743BA" w14:textId="77777777" w:rsidR="00A8165C" w:rsidRPr="00A8165C" w:rsidRDefault="00A8165C" w:rsidP="00A8165C">
      <w:pPr>
        <w:jc w:val="both"/>
        <w:rPr>
          <w:lang w:val="de-DE"/>
        </w:rPr>
      </w:pPr>
      <w:r w:rsidRPr="00A8165C">
        <w:rPr>
          <w:lang w:val="de-DE"/>
        </w:rPr>
        <w:tab/>
        <w:t>3. Wert dieser Einlage, Quelle dieser Bewertung und gegebenenfalls Bewertungs</w:t>
      </w:r>
      <w:r w:rsidRPr="00A8165C">
        <w:rPr>
          <w:lang w:val="de-DE"/>
        </w:rPr>
        <w:softHyphen/>
        <w:t>methode,</w:t>
      </w:r>
    </w:p>
    <w:p w14:paraId="568E0804" w14:textId="77777777" w:rsidR="00A8165C" w:rsidRPr="00A8165C" w:rsidRDefault="00A8165C" w:rsidP="00A8165C">
      <w:pPr>
        <w:jc w:val="both"/>
        <w:rPr>
          <w:lang w:val="de-DE"/>
        </w:rPr>
      </w:pPr>
    </w:p>
    <w:p w14:paraId="21D66C4E" w14:textId="77777777" w:rsidR="00A8165C" w:rsidRPr="00A8165C" w:rsidRDefault="00A8165C" w:rsidP="00A8165C">
      <w:pPr>
        <w:jc w:val="both"/>
        <w:rPr>
          <w:lang w:val="de-DE"/>
        </w:rPr>
      </w:pPr>
      <w:r w:rsidRPr="00A8165C">
        <w:rPr>
          <w:lang w:val="de-DE"/>
        </w:rPr>
        <w:tab/>
        <w:t>4. Nennwert der Aktien oder mangels Nennwert Anzahl Aktien, die für jede Sacheinlage ausgegeben worden sind,</w:t>
      </w:r>
    </w:p>
    <w:p w14:paraId="3A05A090" w14:textId="77777777" w:rsidR="00A8165C" w:rsidRPr="00A8165C" w:rsidRDefault="00A8165C" w:rsidP="00A8165C">
      <w:pPr>
        <w:jc w:val="both"/>
        <w:rPr>
          <w:lang w:val="de-DE"/>
        </w:rPr>
      </w:pPr>
    </w:p>
    <w:p w14:paraId="04ED7EF2" w14:textId="77777777" w:rsidR="00A8165C" w:rsidRPr="00A8165C" w:rsidRDefault="00A8165C" w:rsidP="00A8165C">
      <w:pPr>
        <w:jc w:val="both"/>
        <w:rPr>
          <w:lang w:val="de-DE"/>
        </w:rPr>
      </w:pPr>
      <w:r w:rsidRPr="00A8165C">
        <w:rPr>
          <w:lang w:val="de-DE"/>
        </w:rPr>
        <w:tab/>
        <w:t>5. Bescheinigung, dass der ermittelte Wert wenigstens der Anzahl und dem Nennwert oder mangels Nennwert dem rechnerischen Wert der für eine solche Einlage auszugebenden Aktien entspricht,</w:t>
      </w:r>
    </w:p>
    <w:p w14:paraId="262BBA18" w14:textId="77777777" w:rsidR="00A8165C" w:rsidRPr="00A8165C" w:rsidRDefault="00A8165C" w:rsidP="00A8165C">
      <w:pPr>
        <w:jc w:val="both"/>
        <w:rPr>
          <w:lang w:val="de-DE"/>
        </w:rPr>
      </w:pPr>
    </w:p>
    <w:p w14:paraId="768EFCB0" w14:textId="77777777" w:rsidR="00A8165C" w:rsidRPr="00A8165C" w:rsidRDefault="00A8165C" w:rsidP="00A8165C">
      <w:pPr>
        <w:jc w:val="both"/>
        <w:rPr>
          <w:lang w:val="de-DE"/>
        </w:rPr>
      </w:pPr>
      <w:r w:rsidRPr="00A8165C">
        <w:rPr>
          <w:lang w:val="de-DE"/>
        </w:rPr>
        <w:tab/>
        <w:t>6. Bescheinigung, dass in Bezug auf die ursprüngliche Bewertung keine neuen erheblichen Umstände eingetreten sind.</w:t>
      </w:r>
    </w:p>
    <w:p w14:paraId="6680E133" w14:textId="77777777" w:rsidR="00A8165C" w:rsidRPr="00A8165C" w:rsidRDefault="00A8165C" w:rsidP="00A8165C">
      <w:pPr>
        <w:jc w:val="both"/>
        <w:rPr>
          <w:lang w:val="de-DE"/>
        </w:rPr>
      </w:pPr>
    </w:p>
    <w:p w14:paraId="794C45B4" w14:textId="77777777" w:rsidR="00A8165C" w:rsidRPr="00A8165C" w:rsidRDefault="00A8165C" w:rsidP="00A8165C">
      <w:pPr>
        <w:jc w:val="both"/>
        <w:rPr>
          <w:lang w:val="de-DE"/>
        </w:rPr>
      </w:pPr>
    </w:p>
    <w:p w14:paraId="7E1B04F8" w14:textId="77777777" w:rsidR="00A8165C" w:rsidRPr="00A8165C" w:rsidRDefault="00A8165C" w:rsidP="00A8165C">
      <w:pPr>
        <w:jc w:val="center"/>
        <w:rPr>
          <w:lang w:val="de-DE"/>
        </w:rPr>
      </w:pPr>
      <w:r w:rsidRPr="00A8165C">
        <w:rPr>
          <w:i/>
          <w:iCs/>
          <w:lang w:val="de-DE"/>
        </w:rPr>
        <w:t>Abschnitt 3</w:t>
      </w:r>
      <w:r w:rsidRPr="00A8165C">
        <w:rPr>
          <w:lang w:val="de-DE"/>
        </w:rPr>
        <w:t> - Quasieinlage</w:t>
      </w:r>
    </w:p>
    <w:p w14:paraId="6D9AA496" w14:textId="77777777" w:rsidR="00A8165C" w:rsidRPr="00A8165C" w:rsidRDefault="00A8165C" w:rsidP="00A8165C">
      <w:pPr>
        <w:jc w:val="both"/>
        <w:rPr>
          <w:lang w:val="de-DE"/>
        </w:rPr>
      </w:pPr>
    </w:p>
    <w:p w14:paraId="60A9107E" w14:textId="77777777" w:rsidR="00A8165C" w:rsidRPr="00A8165C" w:rsidRDefault="00A8165C" w:rsidP="00A8165C">
      <w:pPr>
        <w:jc w:val="both"/>
        <w:rPr>
          <w:lang w:val="de-DE"/>
        </w:rPr>
      </w:pPr>
    </w:p>
    <w:p w14:paraId="50EA914E" w14:textId="77777777" w:rsidR="00A8165C" w:rsidRPr="00A8165C" w:rsidRDefault="00A8165C" w:rsidP="00A8165C">
      <w:pPr>
        <w:jc w:val="both"/>
        <w:rPr>
          <w:lang w:val="de-DE"/>
        </w:rPr>
      </w:pPr>
      <w:r w:rsidRPr="00A8165C">
        <w:rPr>
          <w:b/>
          <w:lang w:val="de-DE"/>
        </w:rPr>
        <w:tab/>
        <w:t>Art. 7:8 -</w:t>
      </w:r>
      <w:r w:rsidRPr="00A8165C">
        <w:rPr>
          <w:lang w:val="de-DE"/>
        </w:rPr>
        <w:t xml:space="preserve"> Über jedes Gut, das einer Person, von der oder in deren Namen die Gründungsurkunde unterzeichnet worden ist, einem Verwalter, einem Mitglied des Direktionsrates oder des Aufsichtsrates oder einem Aktionär gehört und das die Gesellschaft binnen einer Frist von zwei Jahren ab Erlangung der Rechtspersönlichkeit, gegebenenfalls in Anwendung von Artikel 2:2, für einen Gegenwert von mindestens zehn Prozent des gezeichneten Kapitals zu erwerben vorhat, erstellt der Kommissar oder mangels Kommissar ein vom Verwaltungsorgan bestimmter Betriebsrevisor einen Bericht.</w:t>
      </w:r>
    </w:p>
    <w:p w14:paraId="51D54DE1" w14:textId="77777777" w:rsidR="00A8165C" w:rsidRPr="00A8165C" w:rsidRDefault="00A8165C" w:rsidP="00A8165C">
      <w:pPr>
        <w:jc w:val="both"/>
        <w:rPr>
          <w:lang w:val="de-DE"/>
        </w:rPr>
      </w:pPr>
    </w:p>
    <w:p w14:paraId="7F1983D5" w14:textId="77777777" w:rsidR="00A8165C" w:rsidRPr="00A8165C" w:rsidRDefault="00A8165C" w:rsidP="00A8165C">
      <w:pPr>
        <w:jc w:val="both"/>
        <w:rPr>
          <w:lang w:val="de-DE"/>
        </w:rPr>
      </w:pPr>
      <w:r w:rsidRPr="00A8165C">
        <w:rPr>
          <w:lang w:val="de-DE"/>
        </w:rPr>
        <w:tab/>
        <w:t>Absatz 1 findet Anwendung auf Übertragungen, die von einer Person vorgenommen werden, die in eigenem Namen, aber für Rechnung einer in Absatz 1 erwähnten Person handelt.</w:t>
      </w:r>
    </w:p>
    <w:p w14:paraId="10E36D14" w14:textId="77777777" w:rsidR="00A8165C" w:rsidRPr="00A8165C" w:rsidRDefault="00A8165C" w:rsidP="00A8165C">
      <w:pPr>
        <w:jc w:val="both"/>
        <w:rPr>
          <w:lang w:val="de-DE"/>
        </w:rPr>
      </w:pPr>
    </w:p>
    <w:p w14:paraId="7FDC64EA" w14:textId="77777777" w:rsidR="00A8165C" w:rsidRPr="00A8165C" w:rsidRDefault="00A8165C" w:rsidP="00A8165C">
      <w:pPr>
        <w:jc w:val="both"/>
        <w:rPr>
          <w:lang w:val="de-DE"/>
        </w:rPr>
      </w:pPr>
    </w:p>
    <w:p w14:paraId="45185E3E" w14:textId="77777777" w:rsidR="00A8165C" w:rsidRPr="00A8165C" w:rsidRDefault="00A8165C" w:rsidP="00A8165C">
      <w:pPr>
        <w:jc w:val="both"/>
        <w:rPr>
          <w:lang w:val="de-DE"/>
        </w:rPr>
      </w:pPr>
      <w:r w:rsidRPr="00A8165C">
        <w:rPr>
          <w:b/>
          <w:lang w:val="de-DE"/>
        </w:rPr>
        <w:tab/>
        <w:t>Art. 7:9 -</w:t>
      </w:r>
      <w:r w:rsidRPr="00A8165C">
        <w:rPr>
          <w:lang w:val="de-DE"/>
        </w:rPr>
        <w:t xml:space="preserve"> Artikel 7:8 ist weder auf Erwerbe im Rahmen der laufenden Geschäfte der Gesellschaft, die unter den Bedingungen und mit den Garantien erfolgen, die die Gesellschaft normalerweise für gleichartige Geschäfte verlangt, noch auf Börsenerwerbe noch auf Erwerbe im Rahmen von gerichtlich angeordneten Verkäufen anwendbar.</w:t>
      </w:r>
    </w:p>
    <w:p w14:paraId="52E44677" w14:textId="77777777" w:rsidR="00A8165C" w:rsidRPr="00A8165C" w:rsidRDefault="00A8165C" w:rsidP="00A8165C">
      <w:pPr>
        <w:jc w:val="both"/>
        <w:rPr>
          <w:lang w:val="de-DE"/>
        </w:rPr>
      </w:pPr>
    </w:p>
    <w:p w14:paraId="1A702A2F" w14:textId="77777777" w:rsidR="00A8165C" w:rsidRPr="00A8165C" w:rsidRDefault="00A8165C" w:rsidP="00A8165C">
      <w:pPr>
        <w:jc w:val="both"/>
        <w:rPr>
          <w:lang w:val="de-DE"/>
        </w:rPr>
      </w:pPr>
      <w:r w:rsidRPr="00A8165C">
        <w:rPr>
          <w:lang w:val="de-DE"/>
        </w:rPr>
        <w:tab/>
      </w:r>
    </w:p>
    <w:p w14:paraId="5C0F1694" w14:textId="77777777" w:rsidR="00A8165C" w:rsidRPr="00A8165C" w:rsidRDefault="00A8165C" w:rsidP="00A8165C">
      <w:pPr>
        <w:jc w:val="both"/>
        <w:rPr>
          <w:lang w:val="de-DE"/>
        </w:rPr>
      </w:pPr>
      <w:r w:rsidRPr="00A8165C">
        <w:rPr>
          <w:b/>
          <w:lang w:val="de-DE"/>
        </w:rPr>
        <w:tab/>
        <w:t xml:space="preserve">Art. 7:10 - </w:t>
      </w:r>
      <w:r w:rsidRPr="00A8165C">
        <w:rPr>
          <w:lang w:val="de-DE"/>
        </w:rPr>
        <w:t>§ 1 ­ In dem in Artikel 7:8 erwähnten Bericht sind Name des Eigentümers des Gutes, das die Gesellschaft zu erwerben vorhat, Beschreibung dieses Gutes, für den Erwerb tatsächlich gewährte Gegenleistung und angewandte Bewertungsmethoden vermerkt. Im Bericht muss angegeben werden, ob die Werte, zu denen diese Bewertungsmethoden führen, mindestens der für den Erwerb gewährten Gegenleistung entsprechen.</w:t>
      </w:r>
    </w:p>
    <w:p w14:paraId="49E20CDF" w14:textId="77777777" w:rsidR="00A8165C" w:rsidRPr="00A8165C" w:rsidRDefault="00A8165C" w:rsidP="00A8165C">
      <w:pPr>
        <w:jc w:val="both"/>
        <w:rPr>
          <w:lang w:val="de-DE"/>
        </w:rPr>
      </w:pPr>
    </w:p>
    <w:p w14:paraId="0014B071" w14:textId="77777777" w:rsidR="00A8165C" w:rsidRPr="00A8165C" w:rsidRDefault="00A8165C" w:rsidP="00A8165C">
      <w:pPr>
        <w:jc w:val="both"/>
        <w:rPr>
          <w:lang w:val="de-DE"/>
        </w:rPr>
      </w:pPr>
      <w:r w:rsidRPr="00A8165C">
        <w:rPr>
          <w:lang w:val="de-DE"/>
        </w:rPr>
        <w:lastRenderedPageBreak/>
        <w:tab/>
        <w:t>Der in Absatz 1 erwähnte Bericht wird einem Sonderbericht beigefügt, in dem das Verwaltungsorgan darlegt, weshalb der geplante Erwerb für die Gesellschaft von Bedeutung ist und gegebenenfalls weshalb von den Schlussfolgerungen des beigefügten Berichts abgewichen wird. Der Bericht des Revisors und der Sonderbericht des Verwaltungsorgans werden gemäß den Artikeln 2:8 und 2:14 Nr. 4 hinterlegt und bekannt gemacht.</w:t>
      </w:r>
    </w:p>
    <w:p w14:paraId="34C181F8" w14:textId="77777777" w:rsidR="00A8165C" w:rsidRPr="00A8165C" w:rsidRDefault="00A8165C" w:rsidP="00A8165C">
      <w:pPr>
        <w:jc w:val="both"/>
        <w:rPr>
          <w:lang w:val="de-DE"/>
        </w:rPr>
      </w:pPr>
    </w:p>
    <w:p w14:paraId="7EA3D34B" w14:textId="77777777" w:rsidR="00A8165C" w:rsidRPr="00A8165C" w:rsidRDefault="00A8165C" w:rsidP="00A8165C">
      <w:pPr>
        <w:jc w:val="both"/>
        <w:rPr>
          <w:lang w:val="de-DE"/>
        </w:rPr>
      </w:pPr>
      <w:r w:rsidRPr="00A8165C">
        <w:rPr>
          <w:lang w:val="de-DE"/>
        </w:rPr>
        <w:tab/>
        <w:t>Ein solcher Erwerb unterliegt der vorherigen Erlaubnis der Generalversammlung. Die in Absatz 2 vorgesehenen Berichte werden in der Tagesordnung angekündigt. Eine Abschrift kann gemäß Artikel 7:132 erhalten werden.</w:t>
      </w:r>
    </w:p>
    <w:p w14:paraId="6DEDE7AB" w14:textId="77777777" w:rsidR="00A8165C" w:rsidRPr="00A8165C" w:rsidRDefault="00A8165C" w:rsidP="00A8165C">
      <w:pPr>
        <w:jc w:val="both"/>
        <w:rPr>
          <w:lang w:val="de-DE"/>
        </w:rPr>
      </w:pPr>
    </w:p>
    <w:p w14:paraId="5ADD7C09" w14:textId="77777777" w:rsidR="00A8165C" w:rsidRPr="00A8165C" w:rsidRDefault="00A8165C" w:rsidP="00A8165C">
      <w:pPr>
        <w:jc w:val="both"/>
        <w:rPr>
          <w:lang w:val="de-DE"/>
        </w:rPr>
      </w:pPr>
      <w:r w:rsidRPr="00A8165C">
        <w:rPr>
          <w:lang w:val="de-DE"/>
        </w:rPr>
        <w:tab/>
        <w:t>Fehlt der in Absatz 2 vorgesehene Bericht, ist der Beschluss der Generalversammlung nichtig.</w:t>
      </w:r>
    </w:p>
    <w:p w14:paraId="7DEC5B47" w14:textId="77777777" w:rsidR="00A8165C" w:rsidRPr="00A8165C" w:rsidRDefault="00A8165C" w:rsidP="00A8165C">
      <w:pPr>
        <w:jc w:val="both"/>
        <w:rPr>
          <w:lang w:val="de-DE"/>
        </w:rPr>
      </w:pPr>
    </w:p>
    <w:p w14:paraId="6F76B637" w14:textId="77777777" w:rsidR="00A8165C" w:rsidRPr="00A8165C" w:rsidRDefault="00A8165C" w:rsidP="00A8165C">
      <w:pPr>
        <w:jc w:val="both"/>
        <w:rPr>
          <w:lang w:val="de-DE"/>
        </w:rPr>
      </w:pPr>
      <w:r w:rsidRPr="00A8165C">
        <w:rPr>
          <w:lang w:val="de-DE"/>
        </w:rPr>
        <w:tab/>
        <w:t>§ 2 ­ Artikel 7:8 ist nicht anwendbar auf Quasieinlagen:</w:t>
      </w:r>
    </w:p>
    <w:p w14:paraId="38394CE6" w14:textId="77777777" w:rsidR="00A8165C" w:rsidRPr="00A8165C" w:rsidRDefault="00A8165C" w:rsidP="00A8165C">
      <w:pPr>
        <w:jc w:val="both"/>
        <w:rPr>
          <w:lang w:val="de-DE"/>
        </w:rPr>
      </w:pPr>
    </w:p>
    <w:p w14:paraId="0947E335" w14:textId="77777777" w:rsidR="00A8165C" w:rsidRPr="00A8165C" w:rsidRDefault="00A8165C" w:rsidP="00A8165C">
      <w:pPr>
        <w:jc w:val="both"/>
        <w:rPr>
          <w:lang w:val="de-DE"/>
        </w:rPr>
      </w:pPr>
      <w:r w:rsidRPr="00A8165C">
        <w:rPr>
          <w:lang w:val="de-DE"/>
        </w:rPr>
        <w:tab/>
        <w:t>1. in Form von Wertpapieren oder Geldmarktinstrumenten, erwähnt in Artikel 2 Nr. 31 und 32 des Gesetzes vom 2. August 2002 über die Aufsicht über den Finanzsektor und die Finanzdienstleistungen, die zu dem gewichteten Durchschnittspreis bewertet werden, zu dem sie während dreier Monate vor dem Tag der tatsächlichen Einbringung der Quasieinlage an einem oder mehreren geregelten Märkten im Sinne von Artikel 3 Nr. 7, 8 und 9 des Gesetzes vom 21. November 2017 über die Infrastrukturen der Märkte für Finanzinstrumente und zur Umsetzung der Richtlinie 2014/65/EU gehandelt wurden,</w:t>
      </w:r>
    </w:p>
    <w:p w14:paraId="25E41EF4" w14:textId="77777777" w:rsidR="00A8165C" w:rsidRPr="00A8165C" w:rsidRDefault="00A8165C" w:rsidP="00A8165C">
      <w:pPr>
        <w:jc w:val="both"/>
        <w:rPr>
          <w:lang w:val="de-DE"/>
        </w:rPr>
      </w:pPr>
    </w:p>
    <w:p w14:paraId="3B84410C" w14:textId="77777777" w:rsidR="00A8165C" w:rsidRPr="00A8165C" w:rsidRDefault="00A8165C" w:rsidP="00A8165C">
      <w:pPr>
        <w:jc w:val="both"/>
        <w:rPr>
          <w:lang w:val="de-DE"/>
        </w:rPr>
      </w:pPr>
      <w:r w:rsidRPr="00A8165C">
        <w:rPr>
          <w:lang w:val="de-DE"/>
        </w:rPr>
        <w:tab/>
        <w:t>2. in Form von anderen Vermögensteilen als den in Nr. 1 erwähnten Wertpapieren und Geldmarktinstrumenten, die bereits von einem Betriebsrevisor bewertet wurden, und sofern folgende Bedingungen erfüllt sind:</w:t>
      </w:r>
    </w:p>
    <w:p w14:paraId="5BC02AFF" w14:textId="77777777" w:rsidR="00A8165C" w:rsidRPr="00A8165C" w:rsidRDefault="00A8165C" w:rsidP="00A8165C">
      <w:pPr>
        <w:jc w:val="both"/>
        <w:rPr>
          <w:lang w:val="de-DE"/>
        </w:rPr>
      </w:pPr>
    </w:p>
    <w:p w14:paraId="763E56F8"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Der beizulegende Zeitwert wird für einen Stichtag ermittelt, der nicht mehr als sechs Monate vor dem Tag der tatsächlichen Einbringung der Quasieinlage liegt.</w:t>
      </w:r>
    </w:p>
    <w:p w14:paraId="509B5C3B" w14:textId="77777777" w:rsidR="00A8165C" w:rsidRPr="00A8165C" w:rsidRDefault="00A8165C" w:rsidP="00A8165C">
      <w:pPr>
        <w:jc w:val="both"/>
        <w:rPr>
          <w:lang w:val="de-DE"/>
        </w:rPr>
      </w:pPr>
    </w:p>
    <w:p w14:paraId="732E3240"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Die Bewertung wurde nach den Bewertungsnormen und -grundsätzen vorgenommen, die für die Art der als Quasieinlage einzubringenden Vermögensteile allgemein anerkannt sind,</w:t>
      </w:r>
    </w:p>
    <w:p w14:paraId="4E4AB3E4" w14:textId="77777777" w:rsidR="00A8165C" w:rsidRPr="00A8165C" w:rsidRDefault="00A8165C" w:rsidP="00A8165C">
      <w:pPr>
        <w:jc w:val="both"/>
        <w:rPr>
          <w:lang w:val="de-DE"/>
        </w:rPr>
      </w:pPr>
    </w:p>
    <w:p w14:paraId="22E4085F" w14:textId="77777777" w:rsidR="00A8165C" w:rsidRPr="00A8165C" w:rsidRDefault="00A8165C" w:rsidP="00A8165C">
      <w:pPr>
        <w:jc w:val="both"/>
        <w:rPr>
          <w:lang w:val="de-DE"/>
        </w:rPr>
      </w:pPr>
      <w:r w:rsidRPr="00A8165C">
        <w:rPr>
          <w:lang w:val="de-DE"/>
        </w:rPr>
        <w:tab/>
        <w:t>3. in Form von anderen Vermögensteilen als den in Nr. 1 erwähnten Wertpapieren und Geldmarktinstrumenten, deren beizulegender Zeitwert für jeden Vermögensteil im Jahresabschluss des vorausgehenden Geschäftsjahres ausgewiesen ist, sofern dieser Jahresabschluss vom Kommissar oder von der mit der Prüfung des Jahresabschlusses beauftragten Person geprüft wurde und der Bericht dieser Person einen uneingeschränkten Bestätigungsvermerk umfasst.</w:t>
      </w:r>
    </w:p>
    <w:p w14:paraId="2121F67C" w14:textId="77777777" w:rsidR="00A8165C" w:rsidRPr="00A8165C" w:rsidRDefault="00A8165C" w:rsidP="00A8165C">
      <w:pPr>
        <w:jc w:val="both"/>
        <w:rPr>
          <w:lang w:val="de-DE"/>
        </w:rPr>
      </w:pPr>
    </w:p>
    <w:p w14:paraId="2EF9C1F3" w14:textId="77777777" w:rsidR="00A8165C" w:rsidRPr="00A8165C" w:rsidRDefault="00A8165C" w:rsidP="00A8165C">
      <w:pPr>
        <w:jc w:val="both"/>
        <w:rPr>
          <w:lang w:val="de-DE"/>
        </w:rPr>
      </w:pPr>
      <w:r w:rsidRPr="00A8165C">
        <w:rPr>
          <w:lang w:val="de-DE"/>
        </w:rPr>
        <w:tab/>
        <w:t>Artikel 7:8 findet jedoch Anwendung auf eine vom Verwaltungsorgan unter seiner Verantwortung veranlasste Neubewertung:</w:t>
      </w:r>
    </w:p>
    <w:p w14:paraId="3E924505" w14:textId="77777777" w:rsidR="00A8165C" w:rsidRPr="00A8165C" w:rsidRDefault="00A8165C" w:rsidP="00A8165C">
      <w:pPr>
        <w:jc w:val="both"/>
        <w:rPr>
          <w:lang w:val="de-DE"/>
        </w:rPr>
      </w:pPr>
    </w:p>
    <w:p w14:paraId="0C6E9E12" w14:textId="77777777" w:rsidR="00A8165C" w:rsidRPr="00A8165C" w:rsidRDefault="00A8165C" w:rsidP="00A8165C">
      <w:pPr>
        <w:jc w:val="both"/>
        <w:rPr>
          <w:lang w:val="de-DE"/>
        </w:rPr>
      </w:pPr>
      <w:r w:rsidRPr="00A8165C">
        <w:rPr>
          <w:lang w:val="de-DE"/>
        </w:rPr>
        <w:tab/>
        <w:t>1. in dem in § 2 Absatz 1 Nr. 1 erwähnten Fall, wenn der Kurs durch außergewöhnliche Umstände beeinflusst wurde, die eine wesentliche Änderung des Wertes des Vermögensteils zum Zeitpunkt der tatsächlichen Einbringung der Quasieinlage bewirken würden, und zwar auch in Fällen, in denen der Markt für diese Wertpapiere oder Geldmarktinstrumente nicht mehr liquide ist,</w:t>
      </w:r>
    </w:p>
    <w:p w14:paraId="0AB2D66F" w14:textId="77777777" w:rsidR="00A8165C" w:rsidRPr="00A8165C" w:rsidRDefault="00A8165C" w:rsidP="00A8165C">
      <w:pPr>
        <w:jc w:val="both"/>
        <w:rPr>
          <w:lang w:val="de-DE"/>
        </w:rPr>
      </w:pPr>
    </w:p>
    <w:p w14:paraId="09D91527" w14:textId="77777777" w:rsidR="00A8165C" w:rsidRPr="00A8165C" w:rsidRDefault="00A8165C" w:rsidP="00A8165C">
      <w:pPr>
        <w:jc w:val="both"/>
        <w:rPr>
          <w:lang w:val="de-DE"/>
        </w:rPr>
      </w:pPr>
      <w:r w:rsidRPr="00A8165C">
        <w:rPr>
          <w:lang w:val="de-DE"/>
        </w:rPr>
        <w:lastRenderedPageBreak/>
        <w:tab/>
        <w:t>2. in den in § 2 Absatz 1 Nr. 2 und 3 erwähnten Fällen, wenn neue Umstände eingetreten sind, die eine wesentliche Änderung des beizulegenden Zeitwerts des Vermögensteils zum Zeitpunkt der tatsächlichen Einbringung der Quasieinlage bewirken würden.</w:t>
      </w:r>
    </w:p>
    <w:p w14:paraId="680D2ED1" w14:textId="77777777" w:rsidR="00A8165C" w:rsidRPr="00A8165C" w:rsidRDefault="00A8165C" w:rsidP="00A8165C">
      <w:pPr>
        <w:jc w:val="both"/>
        <w:rPr>
          <w:lang w:val="de-DE"/>
        </w:rPr>
      </w:pPr>
    </w:p>
    <w:p w14:paraId="5CC9E3DD" w14:textId="77777777" w:rsidR="00A8165C" w:rsidRPr="00A8165C" w:rsidRDefault="00A8165C" w:rsidP="00A8165C">
      <w:pPr>
        <w:jc w:val="both"/>
        <w:rPr>
          <w:lang w:val="de-DE"/>
        </w:rPr>
      </w:pPr>
      <w:r w:rsidRPr="00A8165C">
        <w:rPr>
          <w:lang w:val="de-DE"/>
        </w:rPr>
        <w:tab/>
        <w:t>Wird eine Neubewertung wie in § 2 Absatz 2 Nr. 2 erwähnt nicht vorgenommen, können ein oder mehrere Aktionäre, die am Tag des Beschlusses einer Quasieinlage zusammengenommen mindestens fünf Prozent des gezeichneten Kapitals der Gesellschaft halten, eine Bewertung gemäß § 1 durch einen Betriebsrevisor verlangen.</w:t>
      </w:r>
    </w:p>
    <w:p w14:paraId="48376A41" w14:textId="77777777" w:rsidR="00A8165C" w:rsidRPr="00A8165C" w:rsidRDefault="00A8165C" w:rsidP="00A8165C">
      <w:pPr>
        <w:jc w:val="both"/>
        <w:rPr>
          <w:lang w:val="de-DE"/>
        </w:rPr>
      </w:pPr>
    </w:p>
    <w:p w14:paraId="10F418B5" w14:textId="77777777" w:rsidR="00A8165C" w:rsidRPr="00A8165C" w:rsidRDefault="00A8165C" w:rsidP="00A8165C">
      <w:pPr>
        <w:jc w:val="both"/>
        <w:rPr>
          <w:lang w:val="de-DE"/>
        </w:rPr>
      </w:pPr>
      <w:r w:rsidRPr="00A8165C">
        <w:rPr>
          <w:lang w:val="de-DE"/>
        </w:rPr>
        <w:tab/>
        <w:t>Sie können diesen Antrag bis zum Tag der tatsächlichen Einbringung der Quasieinlage stellen, sofern sie am Antragstag immer noch, wie zuvor am Tag des Beschlusses der Quasieinlage, zusammengenommen mindestens fünf Prozent des gezeichneten Kapitals halten.</w:t>
      </w:r>
    </w:p>
    <w:p w14:paraId="7F648A1A" w14:textId="77777777" w:rsidR="00A8165C" w:rsidRPr="00A8165C" w:rsidRDefault="00A8165C" w:rsidP="00A8165C">
      <w:pPr>
        <w:jc w:val="both"/>
        <w:rPr>
          <w:lang w:val="de-DE"/>
        </w:rPr>
      </w:pPr>
    </w:p>
    <w:p w14:paraId="4F130A0B" w14:textId="77777777" w:rsidR="00A8165C" w:rsidRPr="00A8165C" w:rsidRDefault="00A8165C" w:rsidP="00A8165C">
      <w:pPr>
        <w:jc w:val="both"/>
        <w:rPr>
          <w:lang w:val="de-DE"/>
        </w:rPr>
      </w:pPr>
      <w:r w:rsidRPr="00A8165C">
        <w:rPr>
          <w:lang w:val="de-DE"/>
        </w:rPr>
        <w:tab/>
        <w:t>Die Kosten für diese Neubewertung gehen zu Lasten der Gesellschaft.</w:t>
      </w:r>
    </w:p>
    <w:p w14:paraId="287538EA" w14:textId="77777777" w:rsidR="00A8165C" w:rsidRPr="00A8165C" w:rsidRDefault="00A8165C" w:rsidP="00A8165C">
      <w:pPr>
        <w:jc w:val="both"/>
        <w:rPr>
          <w:lang w:val="de-DE"/>
        </w:rPr>
      </w:pPr>
    </w:p>
    <w:p w14:paraId="34153895" w14:textId="77777777" w:rsidR="00A8165C" w:rsidRPr="00A8165C" w:rsidRDefault="00A8165C" w:rsidP="00A8165C">
      <w:pPr>
        <w:jc w:val="both"/>
        <w:rPr>
          <w:lang w:val="de-DE"/>
        </w:rPr>
      </w:pPr>
      <w:r w:rsidRPr="00A8165C">
        <w:rPr>
          <w:lang w:val="de-DE"/>
        </w:rPr>
        <w:tab/>
        <w:t>§ 3 ­ In den in § 2 erwähnten Fällen, in denen Quasieinlagen ohne Anwendung von § 1 eingebracht werden, wird innerhalb eines Monats nach dem Tag der tatsächlichen Einbringung der Quasieinlage eine Erklärung gemäß den Artikeln 2:8 und 2:14 Nr. 4 vom Verwaltungsorgan hinterlegt und bekannt gemacht. Diese Erklärung enthält Folgendes:</w:t>
      </w:r>
    </w:p>
    <w:p w14:paraId="2D288239" w14:textId="77777777" w:rsidR="00A8165C" w:rsidRPr="00A8165C" w:rsidRDefault="00A8165C" w:rsidP="00A8165C">
      <w:pPr>
        <w:jc w:val="both"/>
        <w:rPr>
          <w:lang w:val="de-DE"/>
        </w:rPr>
      </w:pPr>
    </w:p>
    <w:p w14:paraId="0618933C" w14:textId="77777777" w:rsidR="00A8165C" w:rsidRPr="00A8165C" w:rsidRDefault="00A8165C" w:rsidP="00A8165C">
      <w:pPr>
        <w:jc w:val="both"/>
        <w:rPr>
          <w:lang w:val="de-DE"/>
        </w:rPr>
      </w:pPr>
      <w:r w:rsidRPr="00A8165C">
        <w:rPr>
          <w:lang w:val="de-DE"/>
        </w:rPr>
        <w:tab/>
        <w:t>1. Beschreibung der betreffenden Quasieinlage,</w:t>
      </w:r>
    </w:p>
    <w:p w14:paraId="77D5260E" w14:textId="77777777" w:rsidR="00A8165C" w:rsidRPr="00A8165C" w:rsidRDefault="00A8165C" w:rsidP="00A8165C">
      <w:pPr>
        <w:jc w:val="both"/>
        <w:rPr>
          <w:lang w:val="de-DE"/>
        </w:rPr>
      </w:pPr>
    </w:p>
    <w:p w14:paraId="4721EF4E" w14:textId="77777777" w:rsidR="00A8165C" w:rsidRPr="00A8165C" w:rsidRDefault="00A8165C" w:rsidP="00A8165C">
      <w:pPr>
        <w:jc w:val="both"/>
        <w:rPr>
          <w:lang w:val="de-DE"/>
        </w:rPr>
      </w:pPr>
      <w:r w:rsidRPr="00A8165C">
        <w:rPr>
          <w:lang w:val="de-DE"/>
        </w:rPr>
        <w:tab/>
        <w:t>2. Name des Eigentümers des Gutes, das die Gesellschaft zu erwerben vorhat,</w:t>
      </w:r>
    </w:p>
    <w:p w14:paraId="7BE665DD" w14:textId="77777777" w:rsidR="00A8165C" w:rsidRPr="00A8165C" w:rsidRDefault="00A8165C" w:rsidP="00A8165C">
      <w:pPr>
        <w:jc w:val="both"/>
        <w:rPr>
          <w:lang w:val="de-DE"/>
        </w:rPr>
      </w:pPr>
    </w:p>
    <w:p w14:paraId="50DECA04" w14:textId="77777777" w:rsidR="00A8165C" w:rsidRPr="00A8165C" w:rsidRDefault="00A8165C" w:rsidP="00A8165C">
      <w:pPr>
        <w:jc w:val="both"/>
        <w:rPr>
          <w:lang w:val="de-DE"/>
        </w:rPr>
      </w:pPr>
      <w:r w:rsidRPr="00A8165C">
        <w:rPr>
          <w:lang w:val="de-DE"/>
        </w:rPr>
        <w:tab/>
        <w:t>3. Wert dieser Quasieinlage, Quelle dieser Bewertung und gegebenenfalls Bewertungs</w:t>
      </w:r>
      <w:r w:rsidRPr="00A8165C">
        <w:rPr>
          <w:lang w:val="de-DE"/>
        </w:rPr>
        <w:softHyphen/>
        <w:t>methode,</w:t>
      </w:r>
    </w:p>
    <w:p w14:paraId="0DF8E9AD" w14:textId="77777777" w:rsidR="00A8165C" w:rsidRPr="00A8165C" w:rsidRDefault="00A8165C" w:rsidP="00A8165C">
      <w:pPr>
        <w:jc w:val="both"/>
        <w:rPr>
          <w:lang w:val="de-DE"/>
        </w:rPr>
      </w:pPr>
    </w:p>
    <w:p w14:paraId="21294CBE" w14:textId="77777777" w:rsidR="00A8165C" w:rsidRPr="00A8165C" w:rsidRDefault="00A8165C" w:rsidP="00A8165C">
      <w:pPr>
        <w:jc w:val="both"/>
        <w:rPr>
          <w:lang w:val="de-DE"/>
        </w:rPr>
      </w:pPr>
      <w:r w:rsidRPr="00A8165C">
        <w:rPr>
          <w:lang w:val="de-DE"/>
        </w:rPr>
        <w:tab/>
        <w:t>4. Bescheinigung über die für den Erwerb tatsächlich gewährte Gegenleistung,</w:t>
      </w:r>
    </w:p>
    <w:p w14:paraId="4871E605" w14:textId="77777777" w:rsidR="00A8165C" w:rsidRPr="00A8165C" w:rsidRDefault="00A8165C" w:rsidP="00A8165C">
      <w:pPr>
        <w:jc w:val="both"/>
        <w:rPr>
          <w:lang w:val="de-DE"/>
        </w:rPr>
      </w:pPr>
    </w:p>
    <w:p w14:paraId="54923537" w14:textId="77777777" w:rsidR="00A8165C" w:rsidRPr="00A8165C" w:rsidRDefault="00A8165C" w:rsidP="00A8165C">
      <w:pPr>
        <w:jc w:val="both"/>
        <w:rPr>
          <w:lang w:val="de-DE"/>
        </w:rPr>
      </w:pPr>
      <w:r w:rsidRPr="00A8165C">
        <w:rPr>
          <w:lang w:val="de-DE"/>
        </w:rPr>
        <w:tab/>
        <w:t>5. Bescheinigung, dass in Bezug auf die ursprüngliche Bewertung keine neuen erheblichen Umstände eingetreten sind.</w:t>
      </w:r>
    </w:p>
    <w:p w14:paraId="0810724D" w14:textId="77777777" w:rsidR="00A8165C" w:rsidRPr="00A8165C" w:rsidRDefault="00A8165C" w:rsidP="00A8165C">
      <w:pPr>
        <w:jc w:val="both"/>
        <w:rPr>
          <w:lang w:val="de-DE"/>
        </w:rPr>
      </w:pPr>
    </w:p>
    <w:p w14:paraId="79FD95FD" w14:textId="77777777" w:rsidR="00A8165C" w:rsidRPr="00A8165C" w:rsidRDefault="00A8165C" w:rsidP="00A8165C">
      <w:pPr>
        <w:jc w:val="both"/>
        <w:rPr>
          <w:lang w:val="de-DE"/>
        </w:rPr>
      </w:pPr>
    </w:p>
    <w:p w14:paraId="6F040B72" w14:textId="77777777" w:rsidR="008B2A89" w:rsidRDefault="008B2A89">
      <w:pPr>
        <w:rPr>
          <w:lang w:val="de-DE"/>
        </w:rPr>
      </w:pPr>
      <w:r>
        <w:rPr>
          <w:lang w:val="de-DE"/>
        </w:rPr>
        <w:br w:type="page"/>
      </w:r>
    </w:p>
    <w:p w14:paraId="106FF696" w14:textId="5097EA4A" w:rsidR="00A8165C" w:rsidRPr="00A8165C" w:rsidRDefault="00A8165C" w:rsidP="00A8165C">
      <w:pPr>
        <w:jc w:val="center"/>
        <w:rPr>
          <w:lang w:val="de-DE"/>
        </w:rPr>
      </w:pPr>
      <w:r w:rsidRPr="00A8165C">
        <w:rPr>
          <w:lang w:val="de-DE"/>
        </w:rPr>
        <w:lastRenderedPageBreak/>
        <w:t xml:space="preserve">KAPITEL 3 - </w:t>
      </w:r>
      <w:r w:rsidRPr="00A8165C">
        <w:rPr>
          <w:i/>
          <w:lang w:val="de-DE"/>
        </w:rPr>
        <w:t>Einzahlung des Kapitals</w:t>
      </w:r>
    </w:p>
    <w:p w14:paraId="32538CB8" w14:textId="77777777" w:rsidR="00A8165C" w:rsidRPr="00A8165C" w:rsidRDefault="00A8165C" w:rsidP="00A8165C">
      <w:pPr>
        <w:jc w:val="both"/>
        <w:rPr>
          <w:lang w:val="de-DE"/>
        </w:rPr>
      </w:pPr>
    </w:p>
    <w:p w14:paraId="4A4A3979" w14:textId="77777777" w:rsidR="00A8165C" w:rsidRPr="00A8165C" w:rsidRDefault="00A8165C" w:rsidP="00A8165C">
      <w:pPr>
        <w:jc w:val="both"/>
        <w:rPr>
          <w:lang w:val="de-DE"/>
        </w:rPr>
      </w:pPr>
    </w:p>
    <w:p w14:paraId="1C8BAD80" w14:textId="77777777" w:rsidR="00A8165C" w:rsidRPr="00A8165C" w:rsidRDefault="00A8165C" w:rsidP="00A8165C">
      <w:pPr>
        <w:jc w:val="both"/>
        <w:rPr>
          <w:lang w:val="de-DE"/>
        </w:rPr>
      </w:pPr>
      <w:r w:rsidRPr="00A8165C">
        <w:rPr>
          <w:b/>
          <w:lang w:val="de-DE"/>
        </w:rPr>
        <w:tab/>
        <w:t>Art. 7:11 -</w:t>
      </w:r>
      <w:r w:rsidRPr="00A8165C">
        <w:rPr>
          <w:lang w:val="de-DE"/>
        </w:rPr>
        <w:t xml:space="preserve"> Von der Gründung der Gesellschaft an muss das Kapital in Höhe des in Artikel 7:2 festgelegten Mindestbetrags voll eingezahlt sein.</w:t>
      </w:r>
    </w:p>
    <w:p w14:paraId="358BD979" w14:textId="77777777" w:rsidR="00A8165C" w:rsidRPr="00A8165C" w:rsidRDefault="00A8165C" w:rsidP="00A8165C">
      <w:pPr>
        <w:jc w:val="both"/>
        <w:rPr>
          <w:lang w:val="de-DE"/>
        </w:rPr>
      </w:pPr>
    </w:p>
    <w:p w14:paraId="5122C5DB" w14:textId="77777777" w:rsidR="00A8165C" w:rsidRPr="00A8165C" w:rsidRDefault="00A8165C" w:rsidP="00A8165C">
      <w:pPr>
        <w:jc w:val="both"/>
        <w:rPr>
          <w:lang w:val="de-DE"/>
        </w:rPr>
      </w:pPr>
      <w:r w:rsidRPr="00A8165C">
        <w:rPr>
          <w:lang w:val="de-DE"/>
        </w:rPr>
        <w:tab/>
        <w:t>Außerdem:</w:t>
      </w:r>
    </w:p>
    <w:p w14:paraId="3E0D46AA" w14:textId="77777777" w:rsidR="00A8165C" w:rsidRPr="00A8165C" w:rsidRDefault="00A8165C" w:rsidP="00A8165C">
      <w:pPr>
        <w:jc w:val="both"/>
        <w:rPr>
          <w:lang w:val="de-DE"/>
        </w:rPr>
      </w:pPr>
    </w:p>
    <w:p w14:paraId="1E5CB503" w14:textId="77777777" w:rsidR="00A8165C" w:rsidRPr="00A8165C" w:rsidRDefault="00A8165C" w:rsidP="00A8165C">
      <w:pPr>
        <w:jc w:val="both"/>
        <w:rPr>
          <w:lang w:val="de-DE"/>
        </w:rPr>
      </w:pPr>
      <w:r w:rsidRPr="00A8165C">
        <w:rPr>
          <w:lang w:val="de-DE"/>
        </w:rPr>
        <w:tab/>
        <w:t>1. muss jede Aktie, die einer Geldeinlage entspricht, und jede Aktie, die ganz oder zum Teil einer Sacheinlage entspricht, zu einem Viertel eingezahlt sein,</w:t>
      </w:r>
    </w:p>
    <w:p w14:paraId="6598F1FB" w14:textId="77777777" w:rsidR="00A8165C" w:rsidRPr="00A8165C" w:rsidRDefault="00A8165C" w:rsidP="00A8165C">
      <w:pPr>
        <w:jc w:val="both"/>
        <w:rPr>
          <w:lang w:val="de-DE"/>
        </w:rPr>
      </w:pPr>
    </w:p>
    <w:p w14:paraId="3788055F" w14:textId="77777777" w:rsidR="00A8165C" w:rsidRPr="00A8165C" w:rsidRDefault="00A8165C" w:rsidP="00A8165C">
      <w:pPr>
        <w:jc w:val="both"/>
        <w:rPr>
          <w:lang w:val="de-DE"/>
        </w:rPr>
      </w:pPr>
      <w:r w:rsidRPr="00A8165C">
        <w:rPr>
          <w:lang w:val="de-DE"/>
        </w:rPr>
        <w:tab/>
        <w:t>2. müssen Aktien, die ganz oder zum Teil Sacheinlagen entsprechen, innerhalb einer Frist von fünf Jahren ab Gründung der Gesellschaft voll eingezahlt werden.</w:t>
      </w:r>
    </w:p>
    <w:p w14:paraId="7842E985" w14:textId="77777777" w:rsidR="00A8165C" w:rsidRPr="00A8165C" w:rsidRDefault="00A8165C" w:rsidP="00A8165C">
      <w:pPr>
        <w:jc w:val="both"/>
        <w:rPr>
          <w:lang w:val="de-DE"/>
        </w:rPr>
      </w:pPr>
    </w:p>
    <w:p w14:paraId="3A05959E" w14:textId="77777777" w:rsidR="00A8165C" w:rsidRPr="00A8165C" w:rsidRDefault="00A8165C" w:rsidP="00A8165C">
      <w:pPr>
        <w:jc w:val="both"/>
        <w:rPr>
          <w:lang w:val="de-DE"/>
        </w:rPr>
      </w:pPr>
    </w:p>
    <w:p w14:paraId="0349A372" w14:textId="5448C06E" w:rsidR="00A8165C" w:rsidRPr="00A8165C" w:rsidRDefault="00A8165C" w:rsidP="00A8165C">
      <w:pPr>
        <w:jc w:val="both"/>
        <w:rPr>
          <w:lang w:val="de-DE"/>
        </w:rPr>
      </w:pPr>
      <w:r w:rsidRPr="00A8165C">
        <w:rPr>
          <w:b/>
          <w:lang w:val="de-DE"/>
        </w:rPr>
        <w:tab/>
        <w:t>Art. 7:12 -</w:t>
      </w:r>
      <w:r w:rsidRPr="00A8165C">
        <w:rPr>
          <w:lang w:val="de-DE"/>
        </w:rPr>
        <w:t xml:space="preserve"> Im Fall von Geldeinlagen, die bei der Beurkundung einzuzahlen sind, werden die Gelder vor Gründung der Gesellschaft durch Einzahlung oder Überweisung auf ein Sonderkonto hinterlegt, das bei einem im Europäischen Wirtschaftsraum angesiedelten Kreditinstitut im Sinne von Artikel 4 Absatz 1 Nr. 1 der Verordnung (EU) Nr. 575/2013 auf den Namen der in Gründung befindlichen Gesellschaft eröffnet ist. Ein Nachweis über diese Hinterlegung wird dem beurkundenden Notar übergeben</w:t>
      </w:r>
      <w:r w:rsidR="003C3501">
        <w:rPr>
          <w:lang w:val="de-DE"/>
        </w:rPr>
        <w:t>[</w:t>
      </w:r>
      <w:r w:rsidR="003C3501" w:rsidRPr="00134790">
        <w:rPr>
          <w:lang w:val="de-DE"/>
        </w:rPr>
        <w:t>, gegebenenfalls in elektronischer Form und unterzeichnet 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w:t>
      </w:r>
      <w:r w:rsidR="003C3501">
        <w:rPr>
          <w:lang w:val="de-DE"/>
        </w:rPr>
        <w:t>]</w:t>
      </w:r>
      <w:r w:rsidRPr="00A8165C">
        <w:rPr>
          <w:lang w:val="de-DE"/>
        </w:rPr>
        <w:t>.</w:t>
      </w:r>
    </w:p>
    <w:p w14:paraId="3B10061C" w14:textId="77777777" w:rsidR="00A8165C" w:rsidRPr="00A8165C" w:rsidRDefault="00A8165C" w:rsidP="00A8165C">
      <w:pPr>
        <w:jc w:val="both"/>
        <w:rPr>
          <w:lang w:val="de-DE"/>
        </w:rPr>
      </w:pPr>
    </w:p>
    <w:p w14:paraId="70C734C4" w14:textId="77777777" w:rsidR="00A8165C" w:rsidRPr="00A8165C" w:rsidRDefault="00A8165C" w:rsidP="00A8165C">
      <w:pPr>
        <w:jc w:val="both"/>
        <w:rPr>
          <w:lang w:val="de-DE"/>
        </w:rPr>
      </w:pPr>
      <w:r w:rsidRPr="00A8165C">
        <w:rPr>
          <w:lang w:val="de-DE"/>
        </w:rPr>
        <w:tab/>
        <w:t>Das Sonderkonto steht zur ausschließlichen Verfügung der zu gründenden Gesellschaft. Nur Personen, die befugt sind, die Gesellschaft zu verpflichten, dürfen über das Konto verfügen, und zwar nachdem der beurkundende Notar das Kreditinstitut von der Beurkundung in Kenntnis gesetzt hat.</w:t>
      </w:r>
    </w:p>
    <w:p w14:paraId="254036D2" w14:textId="77777777" w:rsidR="00A8165C" w:rsidRPr="00A8165C" w:rsidRDefault="00A8165C" w:rsidP="00A8165C">
      <w:pPr>
        <w:jc w:val="both"/>
        <w:rPr>
          <w:lang w:val="de-DE"/>
        </w:rPr>
      </w:pPr>
    </w:p>
    <w:p w14:paraId="2B83D442" w14:textId="060B24CA" w:rsidR="00A8165C" w:rsidRDefault="00A8165C" w:rsidP="00A8165C">
      <w:pPr>
        <w:jc w:val="both"/>
        <w:rPr>
          <w:lang w:val="de-DE"/>
        </w:rPr>
      </w:pPr>
      <w:r w:rsidRPr="00A8165C">
        <w:rPr>
          <w:lang w:val="de-DE"/>
        </w:rPr>
        <w:tab/>
        <w:t>Ist die Gesellschaft innerhalb eines Monats nach Eröffnung des Sonderkontos nicht gegründet worden, werden die Gelder denjenigen, die sie hinterlegt haben, auf ihren Antrag hin erstattet.</w:t>
      </w:r>
    </w:p>
    <w:p w14:paraId="748F1147" w14:textId="2F96BDF7" w:rsidR="003C3501" w:rsidRDefault="003C3501" w:rsidP="00A8165C">
      <w:pPr>
        <w:jc w:val="both"/>
        <w:rPr>
          <w:lang w:val="de-DE"/>
        </w:rPr>
      </w:pPr>
    </w:p>
    <w:p w14:paraId="4502793B" w14:textId="5BF5C5D9" w:rsidR="003C3501" w:rsidRPr="003C3501" w:rsidRDefault="003C3501" w:rsidP="00A8165C">
      <w:pPr>
        <w:jc w:val="both"/>
        <w:rPr>
          <w:i/>
          <w:lang w:val="de-DE"/>
        </w:rPr>
      </w:pPr>
      <w:r>
        <w:rPr>
          <w:i/>
          <w:lang w:val="de-DE"/>
        </w:rPr>
        <w:t>[Art. 7:12 Abs. 1 ergänzt durch Art. 20 des G. vom 12. Juli 2021 (B.S. vom 15. Juli 2021)]</w:t>
      </w:r>
    </w:p>
    <w:p w14:paraId="7B72A3C4" w14:textId="77777777" w:rsidR="00A8165C" w:rsidRPr="00A8165C" w:rsidRDefault="00A8165C" w:rsidP="00A8165C">
      <w:pPr>
        <w:jc w:val="both"/>
        <w:rPr>
          <w:lang w:val="de-DE"/>
        </w:rPr>
      </w:pPr>
    </w:p>
    <w:p w14:paraId="78019474" w14:textId="77777777" w:rsidR="00A8165C" w:rsidRPr="00A8165C" w:rsidRDefault="00A8165C" w:rsidP="00A8165C">
      <w:pPr>
        <w:jc w:val="both"/>
        <w:rPr>
          <w:lang w:val="de-DE"/>
        </w:rPr>
      </w:pPr>
    </w:p>
    <w:p w14:paraId="45EC350C" w14:textId="77777777" w:rsidR="008B2A89" w:rsidRDefault="008B2A89">
      <w:pPr>
        <w:rPr>
          <w:lang w:val="de-DE"/>
        </w:rPr>
      </w:pPr>
      <w:r>
        <w:rPr>
          <w:lang w:val="de-DE"/>
        </w:rPr>
        <w:br w:type="page"/>
      </w:r>
    </w:p>
    <w:p w14:paraId="6FA928E3" w14:textId="09380A34" w:rsidR="00A8165C" w:rsidRPr="00A8165C" w:rsidRDefault="00A8165C" w:rsidP="00A8165C">
      <w:pPr>
        <w:jc w:val="center"/>
        <w:rPr>
          <w:i/>
          <w:lang w:val="de-DE"/>
        </w:rPr>
      </w:pPr>
      <w:r w:rsidRPr="00A8165C">
        <w:rPr>
          <w:lang w:val="de-DE"/>
        </w:rPr>
        <w:lastRenderedPageBreak/>
        <w:t xml:space="preserve">KAPITEL 4 - </w:t>
      </w:r>
      <w:r w:rsidRPr="00A8165C">
        <w:rPr>
          <w:i/>
          <w:lang w:val="de-DE"/>
        </w:rPr>
        <w:t>Gründungsformalitäten</w:t>
      </w:r>
    </w:p>
    <w:p w14:paraId="47928B51" w14:textId="77777777" w:rsidR="00A8165C" w:rsidRPr="00A8165C" w:rsidRDefault="00A8165C" w:rsidP="00A8165C">
      <w:pPr>
        <w:jc w:val="center"/>
        <w:rPr>
          <w:lang w:val="de-DE"/>
        </w:rPr>
      </w:pPr>
    </w:p>
    <w:p w14:paraId="5BF79032" w14:textId="77777777" w:rsidR="00A8165C" w:rsidRPr="00A8165C" w:rsidRDefault="00A8165C" w:rsidP="00A8165C">
      <w:pPr>
        <w:jc w:val="center"/>
        <w:rPr>
          <w:lang w:val="de-DE"/>
        </w:rPr>
      </w:pPr>
    </w:p>
    <w:p w14:paraId="4363ABF9" w14:textId="77777777" w:rsidR="00A8165C" w:rsidRPr="00A8165C" w:rsidRDefault="00A8165C" w:rsidP="00A8165C">
      <w:pPr>
        <w:jc w:val="center"/>
        <w:rPr>
          <w:lang w:val="de-DE"/>
        </w:rPr>
      </w:pPr>
      <w:r w:rsidRPr="00A8165C">
        <w:rPr>
          <w:i/>
          <w:iCs/>
          <w:lang w:val="de-DE"/>
        </w:rPr>
        <w:t>Abschnitt 1</w:t>
      </w:r>
      <w:r w:rsidRPr="00A8165C">
        <w:rPr>
          <w:lang w:val="de-DE"/>
        </w:rPr>
        <w:t> - Gründungsverfahren</w:t>
      </w:r>
    </w:p>
    <w:p w14:paraId="61C9592E" w14:textId="77777777" w:rsidR="00A8165C" w:rsidRPr="00A8165C" w:rsidRDefault="00A8165C" w:rsidP="00A8165C">
      <w:pPr>
        <w:jc w:val="both"/>
        <w:rPr>
          <w:lang w:val="de-DE"/>
        </w:rPr>
      </w:pPr>
    </w:p>
    <w:p w14:paraId="046F1EDE" w14:textId="77777777" w:rsidR="00A8165C" w:rsidRPr="00A8165C" w:rsidRDefault="00A8165C" w:rsidP="00A8165C">
      <w:pPr>
        <w:jc w:val="both"/>
        <w:rPr>
          <w:lang w:val="de-DE"/>
        </w:rPr>
      </w:pPr>
    </w:p>
    <w:p w14:paraId="35FFE65E" w14:textId="77777777" w:rsidR="00A8165C" w:rsidRPr="00A8165C" w:rsidRDefault="00A8165C" w:rsidP="00A8165C">
      <w:pPr>
        <w:jc w:val="both"/>
        <w:rPr>
          <w:lang w:val="de-DE"/>
        </w:rPr>
      </w:pPr>
      <w:r w:rsidRPr="00A8165C">
        <w:rPr>
          <w:b/>
          <w:lang w:val="de-DE"/>
        </w:rPr>
        <w:tab/>
        <w:t>Art. 7:13 -</w:t>
      </w:r>
      <w:r w:rsidRPr="00A8165C">
        <w:rPr>
          <w:lang w:val="de-DE"/>
        </w:rPr>
        <w:t xml:space="preserve"> Die Gesellschaft wird durch authentische Urkunde gegründet, bei deren Ausfertigung alle Aktionäre entweder persönlich oder durch Bevollmächtigten mit authentischer oder privatschriftlicher Vollmacht zugegen sind.</w:t>
      </w:r>
    </w:p>
    <w:p w14:paraId="35357512" w14:textId="77777777" w:rsidR="00A8165C" w:rsidRPr="00A8165C" w:rsidRDefault="00A8165C" w:rsidP="00A8165C">
      <w:pPr>
        <w:jc w:val="both"/>
        <w:rPr>
          <w:lang w:val="de-DE"/>
        </w:rPr>
      </w:pPr>
    </w:p>
    <w:p w14:paraId="5ED913F8" w14:textId="77777777" w:rsidR="00A8165C" w:rsidRPr="00A8165C" w:rsidRDefault="00A8165C" w:rsidP="00A8165C">
      <w:pPr>
        <w:jc w:val="both"/>
        <w:rPr>
          <w:lang w:val="de-DE"/>
        </w:rPr>
      </w:pPr>
      <w:r w:rsidRPr="00A8165C">
        <w:rPr>
          <w:lang w:val="de-DE"/>
        </w:rPr>
        <w:tab/>
        <w:t>Personen, die bei der Ausfertigung der Gründungsurkunde erscheinen, werden als Gründer der Gesellschaft betrachtet. Werden in der Urkunde jedoch ein oder mehrere Aktionäre, die zusammen mindestens ein Drittel des Kapitals besitzen, als Gründer bestimmt, gelten die anderen erscheinenden Personen, die lediglich Aktien zeichnen und dafür eine Geldeinlage leisten, ohne unmittelbar oder mittelbar andere besondere Vorteile zu erhalten, als einfache Zeichner.</w:t>
      </w:r>
    </w:p>
    <w:p w14:paraId="48E00887" w14:textId="13E706D1" w:rsidR="00A8165C" w:rsidRDefault="00A8165C">
      <w:pPr>
        <w:rPr>
          <w:lang w:val="de-DE"/>
        </w:rPr>
      </w:pPr>
    </w:p>
    <w:p w14:paraId="20FD4E9A" w14:textId="77777777" w:rsidR="00A8165C" w:rsidRPr="00A8165C" w:rsidRDefault="00A8165C">
      <w:pPr>
        <w:rPr>
          <w:lang w:val="de-DE"/>
        </w:rPr>
      </w:pPr>
    </w:p>
    <w:p w14:paraId="55B41169" w14:textId="77777777" w:rsidR="00A8165C" w:rsidRPr="00A8165C" w:rsidRDefault="00A8165C" w:rsidP="00A8165C">
      <w:pPr>
        <w:jc w:val="center"/>
        <w:rPr>
          <w:lang w:val="de-DE"/>
        </w:rPr>
      </w:pPr>
      <w:r w:rsidRPr="00A8165C">
        <w:rPr>
          <w:i/>
          <w:iCs/>
          <w:lang w:val="de-DE"/>
        </w:rPr>
        <w:t>Abschnitt 2</w:t>
      </w:r>
      <w:r w:rsidRPr="00A8165C">
        <w:rPr>
          <w:lang w:val="de-DE"/>
        </w:rPr>
        <w:t> - Angaben in der Gründungsurkunde</w:t>
      </w:r>
    </w:p>
    <w:p w14:paraId="780CD856" w14:textId="77777777" w:rsidR="00A8165C" w:rsidRPr="00A8165C" w:rsidRDefault="00A8165C" w:rsidP="00A8165C">
      <w:pPr>
        <w:jc w:val="both"/>
        <w:rPr>
          <w:lang w:val="de-DE"/>
        </w:rPr>
      </w:pPr>
    </w:p>
    <w:p w14:paraId="1FD44A5D" w14:textId="77777777" w:rsidR="00A8165C" w:rsidRPr="00A8165C" w:rsidRDefault="00A8165C" w:rsidP="00A8165C">
      <w:pPr>
        <w:jc w:val="both"/>
        <w:rPr>
          <w:lang w:val="de-DE"/>
        </w:rPr>
      </w:pPr>
    </w:p>
    <w:p w14:paraId="2E3593A6" w14:textId="77777777" w:rsidR="00A8165C" w:rsidRPr="00A8165C" w:rsidRDefault="00A8165C" w:rsidP="00A8165C">
      <w:pPr>
        <w:jc w:val="both"/>
        <w:rPr>
          <w:lang w:val="de-DE"/>
        </w:rPr>
      </w:pPr>
      <w:r w:rsidRPr="00A8165C">
        <w:rPr>
          <w:b/>
          <w:lang w:val="de-DE"/>
        </w:rPr>
        <w:tab/>
        <w:t>Art. 7:14 -</w:t>
      </w:r>
      <w:r w:rsidRPr="00A8165C">
        <w:rPr>
          <w:lang w:val="de-DE"/>
        </w:rPr>
        <w:t xml:space="preserve"> Neben den Angaben, die gemäß Artikel 2:8 § 2 in dem für Bekanntmachung bestimmten Auszug enthalten sind, wird Folgendes in der Gründungsurkunde angegeben:</w:t>
      </w:r>
    </w:p>
    <w:p w14:paraId="586E142E" w14:textId="77777777" w:rsidR="00A8165C" w:rsidRPr="00A8165C" w:rsidRDefault="00A8165C" w:rsidP="00A8165C">
      <w:pPr>
        <w:jc w:val="both"/>
        <w:rPr>
          <w:lang w:val="de-DE"/>
        </w:rPr>
      </w:pPr>
    </w:p>
    <w:p w14:paraId="1209107D" w14:textId="77777777" w:rsidR="00A8165C" w:rsidRPr="00A8165C" w:rsidRDefault="00A8165C" w:rsidP="00A8165C">
      <w:pPr>
        <w:jc w:val="both"/>
        <w:rPr>
          <w:lang w:val="de-DE"/>
        </w:rPr>
      </w:pPr>
      <w:r w:rsidRPr="00A8165C">
        <w:rPr>
          <w:lang w:val="de-DE"/>
        </w:rPr>
        <w:tab/>
        <w:t>1. Einhaltung der gesetzlichen Bedingungen über Zeichnung und Einzahlung des Kapitals,</w:t>
      </w:r>
    </w:p>
    <w:p w14:paraId="00CA54D8" w14:textId="77777777" w:rsidR="00A8165C" w:rsidRPr="00A8165C" w:rsidRDefault="00A8165C" w:rsidP="00A8165C">
      <w:pPr>
        <w:jc w:val="both"/>
        <w:rPr>
          <w:lang w:val="de-DE"/>
        </w:rPr>
      </w:pPr>
    </w:p>
    <w:p w14:paraId="6D25963E" w14:textId="77777777" w:rsidR="00A8165C" w:rsidRPr="00A8165C" w:rsidRDefault="00A8165C" w:rsidP="00A8165C">
      <w:pPr>
        <w:jc w:val="both"/>
        <w:rPr>
          <w:lang w:val="de-DE"/>
        </w:rPr>
      </w:pPr>
      <w:r w:rsidRPr="00A8165C">
        <w:rPr>
          <w:lang w:val="de-DE"/>
        </w:rPr>
        <w:tab/>
        <w:t>2. Einrichtung, bei der in Geld zu leistende Einlagen gemäß Artikel 7:12 hinterlegt worden sind,</w:t>
      </w:r>
    </w:p>
    <w:p w14:paraId="5601B612" w14:textId="77777777" w:rsidR="00A8165C" w:rsidRPr="00A8165C" w:rsidRDefault="00A8165C" w:rsidP="00A8165C">
      <w:pPr>
        <w:jc w:val="both"/>
        <w:rPr>
          <w:lang w:val="de-DE"/>
        </w:rPr>
      </w:pPr>
    </w:p>
    <w:p w14:paraId="1AB2A4FC" w14:textId="77777777" w:rsidR="00A8165C" w:rsidRPr="00A8165C" w:rsidRDefault="00A8165C" w:rsidP="00A8165C">
      <w:pPr>
        <w:jc w:val="both"/>
        <w:rPr>
          <w:lang w:val="de-DE"/>
        </w:rPr>
      </w:pPr>
      <w:r w:rsidRPr="00A8165C">
        <w:rPr>
          <w:lang w:val="de-DE"/>
        </w:rPr>
        <w:tab/>
        <w:t>3. Regeln, sofern sie nicht aus dem Gesetz hervorgehen, nach denen Anzahl und Weise der Ernennung der Mitglieder der Organe bestimmt werden, die mit der Verwaltung oder gegebenenfalls der täglichen Geschäftsführung und der Vertretung Dritten gegenüber beauftragt sind, und Verteilung der Befugnisse zwischen diesen Organen,</w:t>
      </w:r>
    </w:p>
    <w:p w14:paraId="52702639" w14:textId="77777777" w:rsidR="00A8165C" w:rsidRPr="00A8165C" w:rsidRDefault="00A8165C" w:rsidP="00A8165C">
      <w:pPr>
        <w:jc w:val="both"/>
        <w:rPr>
          <w:lang w:val="de-DE"/>
        </w:rPr>
      </w:pPr>
    </w:p>
    <w:p w14:paraId="337727E8" w14:textId="77777777" w:rsidR="00A8165C" w:rsidRPr="00A8165C" w:rsidRDefault="00A8165C" w:rsidP="00A8165C">
      <w:pPr>
        <w:jc w:val="both"/>
        <w:rPr>
          <w:lang w:val="de-DE"/>
        </w:rPr>
      </w:pPr>
      <w:r w:rsidRPr="00A8165C">
        <w:rPr>
          <w:lang w:val="de-DE"/>
        </w:rPr>
        <w:tab/>
        <w:t>4. Anzahl und Nennwert der Aktien oder nur deren Anzahl, wenn sie ohne Nennwert ausgegeben worden sind, und gegebenenfalls Einschränkungen in Bezug auf ihre Abtretung, und, sofern mehrere Gattungen von Aktien bestehen, dieselben Angaben für jede Gattung und Rechte, die mit diesen Aktien verbunden sind,</w:t>
      </w:r>
    </w:p>
    <w:p w14:paraId="7D42C8E4" w14:textId="77777777" w:rsidR="00A8165C" w:rsidRPr="00A8165C" w:rsidRDefault="00A8165C" w:rsidP="00A8165C">
      <w:pPr>
        <w:jc w:val="both"/>
        <w:rPr>
          <w:lang w:val="de-DE"/>
        </w:rPr>
      </w:pPr>
    </w:p>
    <w:p w14:paraId="0621DC53" w14:textId="77777777" w:rsidR="00A8165C" w:rsidRPr="00A8165C" w:rsidRDefault="00A8165C" w:rsidP="00A8165C">
      <w:pPr>
        <w:jc w:val="both"/>
        <w:rPr>
          <w:lang w:val="de-DE"/>
        </w:rPr>
      </w:pPr>
      <w:r w:rsidRPr="00A8165C">
        <w:rPr>
          <w:lang w:val="de-DE"/>
        </w:rPr>
        <w:tab/>
        <w:t>5. Anzahl der Gewinnanteile, Rechte, die mit diesen Anteilen verbunden sind, und gegebenenfalls Einschränkungen in Bezug auf ihre Abtretung, und, sofern mehrere Gattungen von Gewinnanteilen bestehen, dieselben Angaben für jede Gattung,</w:t>
      </w:r>
    </w:p>
    <w:p w14:paraId="5C0E1B9D" w14:textId="77777777" w:rsidR="00A8165C" w:rsidRPr="00A8165C" w:rsidRDefault="00A8165C" w:rsidP="00A8165C">
      <w:pPr>
        <w:jc w:val="both"/>
        <w:rPr>
          <w:lang w:val="de-DE"/>
        </w:rPr>
      </w:pPr>
    </w:p>
    <w:p w14:paraId="24465078" w14:textId="77777777" w:rsidR="00A8165C" w:rsidRPr="00A8165C" w:rsidRDefault="00A8165C" w:rsidP="00A8165C">
      <w:pPr>
        <w:jc w:val="both"/>
        <w:rPr>
          <w:lang w:val="de-DE"/>
        </w:rPr>
      </w:pPr>
      <w:r w:rsidRPr="00A8165C">
        <w:rPr>
          <w:lang w:val="de-DE"/>
        </w:rPr>
        <w:tab/>
        <w:t>6. Form der in Artikel 7:22 vorgesehenen Wertpapiere und Bestimmungen in Bezug auf ihre Umwandlung, sofern sie von den Bestimmungen abweichen, die das Gesetz festlegt,</w:t>
      </w:r>
    </w:p>
    <w:p w14:paraId="3889DDCA" w14:textId="77777777" w:rsidR="00A8165C" w:rsidRPr="00A8165C" w:rsidRDefault="00A8165C" w:rsidP="00A8165C">
      <w:pPr>
        <w:jc w:val="both"/>
        <w:rPr>
          <w:lang w:val="de-DE"/>
        </w:rPr>
      </w:pPr>
    </w:p>
    <w:p w14:paraId="1C0E7231" w14:textId="77777777" w:rsidR="00A8165C" w:rsidRPr="00A8165C" w:rsidRDefault="00A8165C" w:rsidP="00A8165C">
      <w:pPr>
        <w:jc w:val="both"/>
        <w:rPr>
          <w:lang w:val="de-DE"/>
        </w:rPr>
      </w:pPr>
      <w:r w:rsidRPr="00A8165C">
        <w:rPr>
          <w:lang w:val="de-DE"/>
        </w:rPr>
        <w:tab/>
        <w:t xml:space="preserve">7. Beschreibung jeder Sacheinlage, Name des Einlegers, Name des Betriebsrevisors und Schlussfolgerungen seines Berichts, Anzahl und Nennwert der Aktien, die als Gegenleistung für jede Einlage ausgegeben werden, oder nur deren Anzahl, wenn sie ohne Nennwert </w:t>
      </w:r>
      <w:r w:rsidRPr="00A8165C">
        <w:rPr>
          <w:lang w:val="de-DE"/>
        </w:rPr>
        <w:lastRenderedPageBreak/>
        <w:t>ausgegeben worden sind, und gegebenenfalls andere Bedingungen, unter denen die Einlage erfolgt,</w:t>
      </w:r>
    </w:p>
    <w:p w14:paraId="713F732D" w14:textId="77777777" w:rsidR="00A8165C" w:rsidRPr="00A8165C" w:rsidRDefault="00A8165C" w:rsidP="00A8165C">
      <w:pPr>
        <w:jc w:val="both"/>
        <w:rPr>
          <w:lang w:val="de-DE"/>
        </w:rPr>
      </w:pPr>
    </w:p>
    <w:p w14:paraId="2A327A16" w14:textId="77777777" w:rsidR="00A8165C" w:rsidRPr="00A8165C" w:rsidRDefault="00A8165C" w:rsidP="00A8165C">
      <w:pPr>
        <w:jc w:val="both"/>
        <w:rPr>
          <w:lang w:val="de-DE"/>
        </w:rPr>
      </w:pPr>
      <w:r w:rsidRPr="00A8165C">
        <w:rPr>
          <w:lang w:val="de-DE"/>
        </w:rPr>
        <w:tab/>
        <w:t>8. Art und Umfang der besonderen Vorteile, die jedem Gründer oder jeder Person, die unmittelbar oder mittelbar an der Gründung der Gesellschaft mitgewirkt hat, gewährt werden,</w:t>
      </w:r>
    </w:p>
    <w:p w14:paraId="6D8277D4" w14:textId="77777777" w:rsidR="00A8165C" w:rsidRPr="00A8165C" w:rsidRDefault="00A8165C" w:rsidP="00A8165C">
      <w:pPr>
        <w:jc w:val="both"/>
        <w:rPr>
          <w:lang w:val="de-DE"/>
        </w:rPr>
      </w:pPr>
    </w:p>
    <w:p w14:paraId="413BF80D" w14:textId="77777777" w:rsidR="00A8165C" w:rsidRPr="00A8165C" w:rsidRDefault="00A8165C" w:rsidP="00A8165C">
      <w:pPr>
        <w:jc w:val="both"/>
        <w:rPr>
          <w:lang w:val="de-DE"/>
        </w:rPr>
      </w:pPr>
      <w:r w:rsidRPr="00A8165C">
        <w:rPr>
          <w:lang w:val="de-DE"/>
        </w:rPr>
        <w:tab/>
        <w:t>9. zumindest annähernden Gesamtbetrag der Kosten, Ausgaben und Vergütungen oder Aufwendungen, in gleich welcher Form, die zu Lasten der Gesellschaft gehen oder ihr in Rechnung gestellt werden aufgrund ihrer Gründung,</w:t>
      </w:r>
    </w:p>
    <w:p w14:paraId="34A7E443" w14:textId="77777777" w:rsidR="00A8165C" w:rsidRPr="00A8165C" w:rsidRDefault="00A8165C" w:rsidP="00A8165C">
      <w:pPr>
        <w:jc w:val="both"/>
        <w:rPr>
          <w:lang w:val="de-DE"/>
        </w:rPr>
      </w:pPr>
    </w:p>
    <w:p w14:paraId="27ECBA81" w14:textId="77777777" w:rsidR="00A8165C" w:rsidRPr="00A8165C" w:rsidRDefault="00A8165C" w:rsidP="00A8165C">
      <w:pPr>
        <w:jc w:val="both"/>
        <w:rPr>
          <w:lang w:val="de-DE"/>
        </w:rPr>
      </w:pPr>
      <w:r w:rsidRPr="00A8165C">
        <w:rPr>
          <w:lang w:val="de-DE"/>
        </w:rPr>
        <w:tab/>
        <w:t>10. entgeltliche Abtretungen der in die Gesellschaft eingebrachten unbeweglichen Güter während der fünf vorhergehenden Jahre und Bedingungen, unter denen sie erfolgt sind,</w:t>
      </w:r>
    </w:p>
    <w:p w14:paraId="3FBBAA60" w14:textId="77777777" w:rsidR="00A8165C" w:rsidRPr="00A8165C" w:rsidRDefault="00A8165C" w:rsidP="00A8165C">
      <w:pPr>
        <w:jc w:val="both"/>
        <w:rPr>
          <w:lang w:val="de-DE"/>
        </w:rPr>
      </w:pPr>
    </w:p>
    <w:p w14:paraId="1D83F19B" w14:textId="77777777" w:rsidR="00A8165C" w:rsidRPr="00A8165C" w:rsidRDefault="00A8165C" w:rsidP="00A8165C">
      <w:pPr>
        <w:jc w:val="both"/>
        <w:rPr>
          <w:lang w:val="de-DE"/>
        </w:rPr>
      </w:pPr>
      <w:r w:rsidRPr="00A8165C">
        <w:rPr>
          <w:lang w:val="de-DE"/>
        </w:rPr>
        <w:tab/>
        <w:t>11. Hypothekenlasten oder Pfandrechte, mit denen eingebrachte Güter belastet sind,</w:t>
      </w:r>
    </w:p>
    <w:p w14:paraId="69D87AC8" w14:textId="77777777" w:rsidR="00A8165C" w:rsidRPr="00A8165C" w:rsidRDefault="00A8165C" w:rsidP="00A8165C">
      <w:pPr>
        <w:jc w:val="both"/>
        <w:rPr>
          <w:lang w:val="de-DE"/>
        </w:rPr>
      </w:pPr>
    </w:p>
    <w:p w14:paraId="30EB42B1" w14:textId="77777777" w:rsidR="00A8165C" w:rsidRPr="00A8165C" w:rsidRDefault="00A8165C" w:rsidP="00A8165C">
      <w:pPr>
        <w:jc w:val="both"/>
        <w:rPr>
          <w:lang w:val="de-DE"/>
        </w:rPr>
      </w:pPr>
      <w:r w:rsidRPr="00A8165C">
        <w:rPr>
          <w:lang w:val="de-DE"/>
        </w:rPr>
        <w:tab/>
        <w:t>12. Bedingungen, unter denen eingebrachte Optionsrechte ausgeübt werden dürfen.</w:t>
      </w:r>
    </w:p>
    <w:p w14:paraId="4C6A59B1" w14:textId="77777777" w:rsidR="00A8165C" w:rsidRPr="00A8165C" w:rsidRDefault="00A8165C" w:rsidP="00A8165C">
      <w:pPr>
        <w:jc w:val="both"/>
        <w:rPr>
          <w:lang w:val="de-DE"/>
        </w:rPr>
      </w:pPr>
    </w:p>
    <w:p w14:paraId="26FFA987" w14:textId="77777777" w:rsidR="00A8165C" w:rsidRPr="00A8165C" w:rsidRDefault="00A8165C" w:rsidP="00A8165C">
      <w:pPr>
        <w:jc w:val="both"/>
        <w:rPr>
          <w:lang w:val="de-DE"/>
        </w:rPr>
      </w:pPr>
      <w:r w:rsidRPr="00A8165C">
        <w:rPr>
          <w:lang w:val="de-DE"/>
        </w:rPr>
        <w:tab/>
        <w:t>Die Angaben unter Nr. 3 bis 6 müssen in dem Teil der Urkunde stehen, der die Satzung enthält.</w:t>
      </w:r>
    </w:p>
    <w:p w14:paraId="39176BCC" w14:textId="77777777" w:rsidR="00A8165C" w:rsidRPr="00A8165C" w:rsidRDefault="00A8165C" w:rsidP="00A8165C">
      <w:pPr>
        <w:jc w:val="both"/>
        <w:rPr>
          <w:lang w:val="de-DE"/>
        </w:rPr>
      </w:pPr>
      <w:r w:rsidRPr="00A8165C">
        <w:rPr>
          <w:lang w:val="de-DE"/>
        </w:rPr>
        <w:tab/>
      </w:r>
    </w:p>
    <w:p w14:paraId="528F3D16" w14:textId="77777777" w:rsidR="00A8165C" w:rsidRPr="00A8165C" w:rsidRDefault="00A8165C" w:rsidP="00A8165C">
      <w:pPr>
        <w:jc w:val="both"/>
        <w:rPr>
          <w:lang w:val="de-DE"/>
        </w:rPr>
      </w:pPr>
      <w:r w:rsidRPr="00A8165C">
        <w:rPr>
          <w:lang w:val="de-DE"/>
        </w:rPr>
        <w:tab/>
        <w:t>Vollmachten müssen die in Artikel 2:8 § 2 Nr. 1, 2, 3, 5 und 12 vorgesehenen Angaben enthalten.</w:t>
      </w:r>
    </w:p>
    <w:p w14:paraId="5C2755E0" w14:textId="77777777" w:rsidR="00A8165C" w:rsidRPr="00A8165C" w:rsidRDefault="00A8165C" w:rsidP="00A8165C">
      <w:pPr>
        <w:jc w:val="both"/>
        <w:rPr>
          <w:lang w:val="de-DE"/>
        </w:rPr>
      </w:pPr>
    </w:p>
    <w:p w14:paraId="6C1646E4" w14:textId="77777777" w:rsidR="00A8165C" w:rsidRPr="00A8165C" w:rsidRDefault="00A8165C" w:rsidP="00A8165C">
      <w:pPr>
        <w:jc w:val="both"/>
        <w:rPr>
          <w:lang w:val="de-DE"/>
        </w:rPr>
      </w:pPr>
    </w:p>
    <w:p w14:paraId="702B8680" w14:textId="77777777" w:rsidR="008B2A89" w:rsidRDefault="008B2A89">
      <w:pPr>
        <w:rPr>
          <w:lang w:val="de-DE"/>
        </w:rPr>
      </w:pPr>
      <w:r>
        <w:rPr>
          <w:lang w:val="de-DE"/>
        </w:rPr>
        <w:br w:type="page"/>
      </w:r>
    </w:p>
    <w:p w14:paraId="2DAA94D6" w14:textId="11BBE421" w:rsidR="00A8165C" w:rsidRPr="00A8165C" w:rsidRDefault="00A8165C" w:rsidP="00A8165C">
      <w:pPr>
        <w:jc w:val="center"/>
        <w:rPr>
          <w:i/>
          <w:lang w:val="de-DE"/>
        </w:rPr>
      </w:pPr>
      <w:r w:rsidRPr="00A8165C">
        <w:rPr>
          <w:lang w:val="de-DE"/>
        </w:rPr>
        <w:lastRenderedPageBreak/>
        <w:t xml:space="preserve">KAPITEL 5 - </w:t>
      </w:r>
      <w:r w:rsidRPr="00A8165C">
        <w:rPr>
          <w:i/>
          <w:lang w:val="de-DE"/>
        </w:rPr>
        <w:t>Nichtigkeit</w:t>
      </w:r>
    </w:p>
    <w:p w14:paraId="041CA0E6" w14:textId="77777777" w:rsidR="00A8165C" w:rsidRPr="00A8165C" w:rsidRDefault="00A8165C" w:rsidP="00A8165C">
      <w:pPr>
        <w:jc w:val="both"/>
        <w:rPr>
          <w:lang w:val="de-DE"/>
        </w:rPr>
      </w:pPr>
    </w:p>
    <w:p w14:paraId="59555226" w14:textId="77777777" w:rsidR="00A8165C" w:rsidRPr="00A8165C" w:rsidRDefault="00A8165C" w:rsidP="00A8165C">
      <w:pPr>
        <w:jc w:val="both"/>
        <w:rPr>
          <w:lang w:val="de-DE"/>
        </w:rPr>
      </w:pPr>
    </w:p>
    <w:p w14:paraId="393D574B" w14:textId="77777777" w:rsidR="00A8165C" w:rsidRPr="00A8165C" w:rsidRDefault="00A8165C" w:rsidP="00A8165C">
      <w:pPr>
        <w:jc w:val="both"/>
        <w:rPr>
          <w:lang w:val="de-DE"/>
        </w:rPr>
      </w:pPr>
      <w:r w:rsidRPr="00A8165C">
        <w:rPr>
          <w:b/>
          <w:lang w:val="de-DE"/>
        </w:rPr>
        <w:tab/>
        <w:t>Art. 7:15 -</w:t>
      </w:r>
      <w:r w:rsidRPr="00A8165C">
        <w:rPr>
          <w:lang w:val="de-DE"/>
        </w:rPr>
        <w:t xml:space="preserve"> Die Nichtigkeit einer Aktiengesellschaft kann nur in folgenden Fällen ausgesprochen werden:</w:t>
      </w:r>
    </w:p>
    <w:p w14:paraId="014AA9C6" w14:textId="77777777" w:rsidR="00A8165C" w:rsidRPr="00A8165C" w:rsidRDefault="00A8165C" w:rsidP="00A8165C">
      <w:pPr>
        <w:jc w:val="both"/>
        <w:rPr>
          <w:lang w:val="de-DE"/>
        </w:rPr>
      </w:pPr>
    </w:p>
    <w:p w14:paraId="285FB605" w14:textId="77777777" w:rsidR="00A8165C" w:rsidRPr="00A8165C" w:rsidRDefault="00A8165C" w:rsidP="00A8165C">
      <w:pPr>
        <w:jc w:val="both"/>
        <w:rPr>
          <w:lang w:val="de-DE"/>
        </w:rPr>
      </w:pPr>
      <w:r w:rsidRPr="00A8165C">
        <w:rPr>
          <w:lang w:val="de-DE"/>
        </w:rPr>
        <w:tab/>
        <w:t>1. Die Gründungsurkunde wurde nicht in der vorgeschriebenen Form erstellt.</w:t>
      </w:r>
    </w:p>
    <w:p w14:paraId="7AD6B448" w14:textId="77777777" w:rsidR="00A8165C" w:rsidRPr="00A8165C" w:rsidRDefault="00A8165C" w:rsidP="00A8165C">
      <w:pPr>
        <w:jc w:val="both"/>
        <w:rPr>
          <w:lang w:val="de-DE"/>
        </w:rPr>
      </w:pPr>
    </w:p>
    <w:p w14:paraId="19CF2B07" w14:textId="77777777" w:rsidR="00A8165C" w:rsidRPr="00A8165C" w:rsidRDefault="00A8165C" w:rsidP="00A8165C">
      <w:pPr>
        <w:jc w:val="both"/>
        <w:rPr>
          <w:lang w:val="de-DE"/>
        </w:rPr>
      </w:pPr>
      <w:r w:rsidRPr="00A8165C">
        <w:rPr>
          <w:lang w:val="de-DE"/>
        </w:rPr>
        <w:tab/>
        <w:t>2. Die Gründungsurkunde enthält keine Angaben über Gesellschaftsname, Gesellschaftsgegenstand, Einlagen oder Höhe des gezeichneten Kapitals.</w:t>
      </w:r>
    </w:p>
    <w:p w14:paraId="3BB266F6" w14:textId="77777777" w:rsidR="00A8165C" w:rsidRPr="00A8165C" w:rsidRDefault="00A8165C" w:rsidP="00A8165C">
      <w:pPr>
        <w:jc w:val="both"/>
        <w:rPr>
          <w:lang w:val="de-DE"/>
        </w:rPr>
      </w:pPr>
    </w:p>
    <w:p w14:paraId="4624C6C8" w14:textId="77777777" w:rsidR="00A8165C" w:rsidRPr="00A8165C" w:rsidRDefault="00A8165C" w:rsidP="00A8165C">
      <w:pPr>
        <w:jc w:val="both"/>
        <w:rPr>
          <w:lang w:val="de-DE"/>
        </w:rPr>
      </w:pPr>
      <w:r w:rsidRPr="00A8165C">
        <w:rPr>
          <w:lang w:val="de-DE"/>
        </w:rPr>
        <w:tab/>
        <w:t>3. Der Gesellschaftsgegenstand ist rechtswidrig oder verstößt gegen die öffentliche Ordnung.</w:t>
      </w:r>
    </w:p>
    <w:p w14:paraId="0BEAB137" w14:textId="77777777" w:rsidR="00A8165C" w:rsidRPr="00A8165C" w:rsidRDefault="00A8165C" w:rsidP="00A8165C">
      <w:pPr>
        <w:jc w:val="both"/>
        <w:rPr>
          <w:lang w:val="de-DE"/>
        </w:rPr>
      </w:pPr>
    </w:p>
    <w:p w14:paraId="459D3431" w14:textId="77777777" w:rsidR="00A8165C" w:rsidRPr="00A8165C" w:rsidRDefault="00A8165C" w:rsidP="00A8165C">
      <w:pPr>
        <w:jc w:val="both"/>
        <w:rPr>
          <w:lang w:val="de-DE"/>
        </w:rPr>
      </w:pPr>
      <w:r w:rsidRPr="00A8165C">
        <w:rPr>
          <w:lang w:val="de-DE"/>
        </w:rPr>
        <w:tab/>
        <w:t>4. Es gibt keinen Gründer, der auf gültige Weise verpflichtet ist.</w:t>
      </w:r>
    </w:p>
    <w:p w14:paraId="3AE811E5" w14:textId="77777777" w:rsidR="00A8165C" w:rsidRPr="00A8165C" w:rsidRDefault="00A8165C" w:rsidP="00A8165C">
      <w:pPr>
        <w:jc w:val="both"/>
        <w:rPr>
          <w:lang w:val="de-DE"/>
        </w:rPr>
      </w:pPr>
    </w:p>
    <w:p w14:paraId="74034CB7" w14:textId="77777777" w:rsidR="00A8165C" w:rsidRPr="00A8165C" w:rsidRDefault="00A8165C" w:rsidP="00A8165C">
      <w:pPr>
        <w:jc w:val="both"/>
        <w:rPr>
          <w:lang w:val="de-DE"/>
        </w:rPr>
      </w:pPr>
    </w:p>
    <w:p w14:paraId="3DA2F01B" w14:textId="77777777" w:rsidR="00A8165C" w:rsidRPr="00A8165C" w:rsidRDefault="00A8165C" w:rsidP="00A8165C">
      <w:pPr>
        <w:jc w:val="both"/>
        <w:rPr>
          <w:lang w:val="de-DE"/>
        </w:rPr>
      </w:pPr>
      <w:r w:rsidRPr="00A8165C">
        <w:rPr>
          <w:b/>
          <w:lang w:val="de-DE"/>
        </w:rPr>
        <w:tab/>
        <w:t>Art. 7:16 -</w:t>
      </w:r>
      <w:r w:rsidRPr="00A8165C">
        <w:rPr>
          <w:lang w:val="de-DE"/>
        </w:rPr>
        <w:t xml:space="preserve"> Bestimmungen, mit denen einem der Aktionäre der gesamte Gewinn zugeteilt würde oder ein oder mehrere Aktionäre von der Gewinnbeteiligung ausgeschlossen würden, gelten als nicht geschrieben.</w:t>
      </w:r>
    </w:p>
    <w:p w14:paraId="2EE21DBE" w14:textId="77777777" w:rsidR="00A8165C" w:rsidRPr="00A8165C" w:rsidRDefault="00A8165C" w:rsidP="00A8165C">
      <w:pPr>
        <w:jc w:val="both"/>
        <w:rPr>
          <w:lang w:val="de-DE"/>
        </w:rPr>
      </w:pPr>
    </w:p>
    <w:p w14:paraId="339BC503" w14:textId="77777777" w:rsidR="00A8165C" w:rsidRPr="00A8165C" w:rsidRDefault="00A8165C" w:rsidP="00A8165C">
      <w:pPr>
        <w:jc w:val="both"/>
        <w:rPr>
          <w:lang w:val="de-DE"/>
        </w:rPr>
      </w:pPr>
    </w:p>
    <w:p w14:paraId="6748BF48" w14:textId="77777777" w:rsidR="008B2A89" w:rsidRDefault="008B2A89">
      <w:pPr>
        <w:rPr>
          <w:lang w:val="de-DE"/>
        </w:rPr>
      </w:pPr>
      <w:r>
        <w:rPr>
          <w:lang w:val="de-DE"/>
        </w:rPr>
        <w:br w:type="page"/>
      </w:r>
    </w:p>
    <w:p w14:paraId="79E1C666" w14:textId="50D3C566" w:rsidR="00A8165C" w:rsidRPr="00A8165C" w:rsidRDefault="00A8165C" w:rsidP="00A8165C">
      <w:pPr>
        <w:jc w:val="center"/>
        <w:rPr>
          <w:lang w:val="de-DE"/>
        </w:rPr>
      </w:pPr>
      <w:r w:rsidRPr="00A8165C">
        <w:rPr>
          <w:lang w:val="de-DE"/>
        </w:rPr>
        <w:lastRenderedPageBreak/>
        <w:t xml:space="preserve">KAPITEL 6 - </w:t>
      </w:r>
      <w:r w:rsidRPr="00A8165C">
        <w:rPr>
          <w:i/>
          <w:lang w:val="de-DE"/>
        </w:rPr>
        <w:t>Garantie und Haftung</w:t>
      </w:r>
    </w:p>
    <w:p w14:paraId="65852DBD" w14:textId="77777777" w:rsidR="00A8165C" w:rsidRPr="00A8165C" w:rsidRDefault="00A8165C" w:rsidP="00A8165C">
      <w:pPr>
        <w:jc w:val="both"/>
        <w:rPr>
          <w:lang w:val="de-DE"/>
        </w:rPr>
      </w:pPr>
    </w:p>
    <w:p w14:paraId="4138A113" w14:textId="77777777" w:rsidR="00A8165C" w:rsidRPr="00A8165C" w:rsidRDefault="00A8165C" w:rsidP="00A8165C">
      <w:pPr>
        <w:jc w:val="both"/>
        <w:rPr>
          <w:lang w:val="de-DE"/>
        </w:rPr>
      </w:pPr>
    </w:p>
    <w:p w14:paraId="34882195" w14:textId="77777777" w:rsidR="00A8165C" w:rsidRPr="00A8165C" w:rsidRDefault="00A8165C" w:rsidP="00A8165C">
      <w:pPr>
        <w:jc w:val="both"/>
        <w:rPr>
          <w:lang w:val="de-DE"/>
        </w:rPr>
      </w:pPr>
      <w:r w:rsidRPr="00A8165C">
        <w:rPr>
          <w:b/>
          <w:lang w:val="de-DE"/>
        </w:rPr>
        <w:tab/>
        <w:t>Art. 7:17 -</w:t>
      </w:r>
      <w:r w:rsidRPr="00A8165C">
        <w:rPr>
          <w:lang w:val="de-DE"/>
        </w:rPr>
        <w:t xml:space="preserve"> Ungeachtet gegenteiliger Bestimmungen haften die Gründer Interesse–habenden gegenüber gesamtschuldnerisch:</w:t>
      </w:r>
    </w:p>
    <w:p w14:paraId="657D1623" w14:textId="77777777" w:rsidR="00A8165C" w:rsidRPr="00A8165C" w:rsidRDefault="00A8165C" w:rsidP="00A8165C">
      <w:pPr>
        <w:jc w:val="both"/>
        <w:rPr>
          <w:lang w:val="de-DE"/>
        </w:rPr>
      </w:pPr>
    </w:p>
    <w:p w14:paraId="0AC721B9" w14:textId="77777777" w:rsidR="00A8165C" w:rsidRPr="00A8165C" w:rsidRDefault="00A8165C" w:rsidP="00A8165C">
      <w:pPr>
        <w:jc w:val="both"/>
        <w:rPr>
          <w:lang w:val="de-DE"/>
        </w:rPr>
      </w:pPr>
      <w:r w:rsidRPr="00A8165C">
        <w:rPr>
          <w:lang w:val="de-DE"/>
        </w:rPr>
        <w:tab/>
        <w:t>1. für den gesamten Teil des Kapitals, der nicht gemäß Artikel 7:4 auf gültige Weise gezeichnet worden ist, und für die etwaige Differenz zwischen dem aufgrund von Artikel 7:2 erforderlichen Mindestkapital und dem gezeichneten Betrag; sie werden von Rechts wegen als Zeichner dieser Beträge betrachtet,</w:t>
      </w:r>
    </w:p>
    <w:p w14:paraId="146563FE" w14:textId="77777777" w:rsidR="00A8165C" w:rsidRPr="00A8165C" w:rsidRDefault="00A8165C" w:rsidP="00A8165C">
      <w:pPr>
        <w:jc w:val="both"/>
        <w:rPr>
          <w:lang w:val="de-DE"/>
        </w:rPr>
      </w:pPr>
    </w:p>
    <w:p w14:paraId="10B9BA14" w14:textId="77777777" w:rsidR="00A8165C" w:rsidRPr="00A8165C" w:rsidRDefault="00A8165C" w:rsidP="00A8165C">
      <w:pPr>
        <w:jc w:val="both"/>
        <w:rPr>
          <w:lang w:val="de-DE"/>
        </w:rPr>
      </w:pPr>
      <w:r w:rsidRPr="00A8165C">
        <w:rPr>
          <w:lang w:val="de-DE"/>
        </w:rPr>
        <w:tab/>
        <w:t>2. für die effektive Einzahlung des in Artikel 7:2 erwähnten Mindestkapitals, für die effektive Einzahlung eines Viertels der Aktien, für die Volleinzahlung aufgrund von Artikel 7:11 der Aktien, die ganz oder zum Teil Sacheinlagen entsprechen, innerhalb einer Frist von fünf Jahren und für die effektive Einzahlung des Teils des Kapitals, für den sie gemäß Nr. 1 als Zeichner gelten.</w:t>
      </w:r>
    </w:p>
    <w:p w14:paraId="12450F87" w14:textId="77777777" w:rsidR="00A8165C" w:rsidRPr="00A8165C" w:rsidRDefault="00A8165C" w:rsidP="00A8165C">
      <w:pPr>
        <w:jc w:val="both"/>
        <w:rPr>
          <w:lang w:val="de-DE"/>
        </w:rPr>
      </w:pPr>
    </w:p>
    <w:p w14:paraId="7E717320" w14:textId="77777777" w:rsidR="00A8165C" w:rsidRPr="00A8165C" w:rsidRDefault="00A8165C" w:rsidP="00A8165C">
      <w:pPr>
        <w:jc w:val="both"/>
        <w:rPr>
          <w:lang w:val="de-DE"/>
        </w:rPr>
      </w:pPr>
    </w:p>
    <w:p w14:paraId="615A7E98" w14:textId="77777777" w:rsidR="00A8165C" w:rsidRPr="00A8165C" w:rsidRDefault="00A8165C" w:rsidP="00A8165C">
      <w:pPr>
        <w:jc w:val="both"/>
        <w:rPr>
          <w:lang w:val="de-DE"/>
        </w:rPr>
      </w:pPr>
      <w:r w:rsidRPr="00A8165C">
        <w:rPr>
          <w:b/>
          <w:lang w:val="de-DE"/>
        </w:rPr>
        <w:tab/>
        <w:t>Art. 7:18 -</w:t>
      </w:r>
      <w:r w:rsidRPr="00A8165C">
        <w:rPr>
          <w:lang w:val="de-DE"/>
        </w:rPr>
        <w:t xml:space="preserve"> Ungeachtet gegenteiliger Bestimmungen haften die Gründer Interesse</w:t>
      </w:r>
      <w:r w:rsidRPr="00A8165C">
        <w:rPr>
          <w:lang w:val="de-DE"/>
        </w:rPr>
        <w:softHyphen/>
        <w:t>habenden gegenüber gesamtschuldnerisch:</w:t>
      </w:r>
    </w:p>
    <w:p w14:paraId="67B783AE" w14:textId="77777777" w:rsidR="00A8165C" w:rsidRPr="00A8165C" w:rsidRDefault="00A8165C" w:rsidP="00A8165C">
      <w:pPr>
        <w:jc w:val="both"/>
        <w:rPr>
          <w:lang w:val="de-DE"/>
        </w:rPr>
      </w:pPr>
    </w:p>
    <w:p w14:paraId="06438AB9" w14:textId="77777777" w:rsidR="00A8165C" w:rsidRPr="00A8165C" w:rsidRDefault="00A8165C" w:rsidP="00A8165C">
      <w:pPr>
        <w:jc w:val="both"/>
        <w:rPr>
          <w:lang w:val="de-DE"/>
        </w:rPr>
      </w:pPr>
      <w:r w:rsidRPr="00A8165C">
        <w:rPr>
          <w:lang w:val="de-DE"/>
        </w:rPr>
        <w:tab/>
        <w:t>1. für Schaden, der die sofortige und unmittelbare Folge entweder der in Anwendung von Artikel 7:15 ausgesprochenen Nichtigkeit der Gesellschaft oder des Fehlens oder der Unrichtigkeit in der Urkunde der durch Artikel 7:14 vorgeschriebenen Angaben oder der offensichtlichen Überbewertung der Sacheinlagen ist,</w:t>
      </w:r>
    </w:p>
    <w:p w14:paraId="682D8CE2" w14:textId="77777777" w:rsidR="00A8165C" w:rsidRPr="00A8165C" w:rsidRDefault="00A8165C" w:rsidP="00A8165C">
      <w:pPr>
        <w:jc w:val="both"/>
        <w:rPr>
          <w:lang w:val="de-DE"/>
        </w:rPr>
      </w:pPr>
    </w:p>
    <w:p w14:paraId="3682A45A" w14:textId="77777777" w:rsidR="00A8165C" w:rsidRPr="00A8165C" w:rsidRDefault="00A8165C" w:rsidP="00A8165C">
      <w:pPr>
        <w:jc w:val="both"/>
        <w:rPr>
          <w:lang w:val="de-DE"/>
        </w:rPr>
      </w:pPr>
      <w:r w:rsidRPr="00A8165C">
        <w:rPr>
          <w:lang w:val="de-DE"/>
        </w:rPr>
        <w:tab/>
        <w:t>2. für Verbindlichkeiten der Gesellschaft in einem vom Richter bestimmten Verhältnis im Falle eines binnen drei Jahren nach Erwerb der Rechtspersönlichkeit ausgesprochenen Konkurses, wenn das Kapital bei der Gründung offensichtlich unzureichend war für die normale Ausübung der vorgesehenen Tätigkeit während mindestens zweier Jahre. In diesem Fall übermittelt der Notar auf Antrag des Konkursrichters oder des Prokurators des Königs dem Gericht den durch Artikel 7:3 vorgeschriebenen Finanzplan.</w:t>
      </w:r>
    </w:p>
    <w:p w14:paraId="4CE7D9E6" w14:textId="77777777" w:rsidR="00A8165C" w:rsidRPr="00A8165C" w:rsidRDefault="00A8165C" w:rsidP="00A8165C">
      <w:pPr>
        <w:jc w:val="both"/>
        <w:rPr>
          <w:lang w:val="de-DE"/>
        </w:rPr>
      </w:pPr>
    </w:p>
    <w:p w14:paraId="759F3826" w14:textId="77777777" w:rsidR="00A8165C" w:rsidRPr="00A8165C" w:rsidRDefault="00A8165C" w:rsidP="00A8165C">
      <w:pPr>
        <w:jc w:val="both"/>
        <w:rPr>
          <w:lang w:val="de-DE"/>
        </w:rPr>
      </w:pPr>
    </w:p>
    <w:p w14:paraId="783A03B6" w14:textId="77777777" w:rsidR="00A8165C" w:rsidRPr="00A8165C" w:rsidRDefault="00A8165C" w:rsidP="00A8165C">
      <w:pPr>
        <w:jc w:val="both"/>
        <w:rPr>
          <w:lang w:val="de-DE"/>
        </w:rPr>
      </w:pPr>
      <w:r w:rsidRPr="00A8165C">
        <w:rPr>
          <w:b/>
          <w:lang w:val="de-DE"/>
        </w:rPr>
        <w:tab/>
        <w:t>Art. 7:19 -</w:t>
      </w:r>
      <w:r w:rsidRPr="00A8165C">
        <w:rPr>
          <w:lang w:val="de-DE"/>
        </w:rPr>
        <w:t xml:space="preserve"> Personen, die die Gründungsurkunde unterzeichnet haben oder in deren Namen die Gründungsurkunde unterzeichnet worden ist, haften gesamtschuldnerisch für die Volleinzahlung der unter Verstoß gegen Artikel 7:5 unmittelbar oder mittels Zertifikaten gezeichneten Aktien.</w:t>
      </w:r>
    </w:p>
    <w:p w14:paraId="64AD4B56" w14:textId="77777777" w:rsidR="00A8165C" w:rsidRPr="00A8165C" w:rsidRDefault="00A8165C" w:rsidP="00A8165C">
      <w:pPr>
        <w:jc w:val="both"/>
        <w:rPr>
          <w:lang w:val="de-DE"/>
        </w:rPr>
      </w:pPr>
    </w:p>
    <w:p w14:paraId="67300392" w14:textId="77777777" w:rsidR="00A8165C" w:rsidRPr="00A8165C" w:rsidRDefault="00A8165C" w:rsidP="00A8165C">
      <w:pPr>
        <w:jc w:val="both"/>
        <w:rPr>
          <w:lang w:val="de-DE"/>
        </w:rPr>
      </w:pPr>
    </w:p>
    <w:p w14:paraId="3805F65E" w14:textId="77777777" w:rsidR="00A8165C" w:rsidRPr="00A8165C" w:rsidRDefault="00A8165C" w:rsidP="00A8165C">
      <w:pPr>
        <w:jc w:val="both"/>
        <w:rPr>
          <w:lang w:val="de-DE"/>
        </w:rPr>
      </w:pPr>
      <w:r w:rsidRPr="00A8165C">
        <w:rPr>
          <w:b/>
          <w:lang w:val="de-DE"/>
        </w:rPr>
        <w:tab/>
        <w:t>Art. 7:20 -</w:t>
      </w:r>
      <w:r w:rsidRPr="00A8165C">
        <w:rPr>
          <w:lang w:val="de-DE"/>
        </w:rPr>
        <w:t xml:space="preserve"> Ungeachtet gegenteiliger Bestimmungen haften Verwalter Interesse</w:t>
      </w:r>
      <w:r w:rsidRPr="00A8165C">
        <w:rPr>
          <w:lang w:val="de-DE"/>
        </w:rPr>
        <w:softHyphen/>
        <w:t>habenden gegenüber gesamtschuldnerisch für Schaden, der die sofortige und unmittelbare Folge der offensichtlichen Überbewertung der Güter ist, die unter den in Artikel 7:8 angegebenen Bedingungen erworben worden sind.</w:t>
      </w:r>
    </w:p>
    <w:p w14:paraId="57C9576D" w14:textId="77777777" w:rsidR="00A8165C" w:rsidRPr="00A8165C" w:rsidRDefault="00A8165C" w:rsidP="00A8165C">
      <w:pPr>
        <w:jc w:val="both"/>
        <w:rPr>
          <w:lang w:val="de-DE"/>
        </w:rPr>
      </w:pPr>
    </w:p>
    <w:p w14:paraId="622BE449" w14:textId="77777777" w:rsidR="00A8165C" w:rsidRPr="00A8165C" w:rsidRDefault="00A8165C" w:rsidP="00A8165C">
      <w:pPr>
        <w:jc w:val="both"/>
        <w:rPr>
          <w:lang w:val="de-DE"/>
        </w:rPr>
      </w:pPr>
    </w:p>
    <w:p w14:paraId="48E1AFBE" w14:textId="77777777" w:rsidR="00A8165C" w:rsidRPr="00A8165C" w:rsidRDefault="00A8165C" w:rsidP="00A8165C">
      <w:pPr>
        <w:jc w:val="both"/>
        <w:rPr>
          <w:lang w:val="de-DE"/>
        </w:rPr>
      </w:pPr>
      <w:r w:rsidRPr="00A8165C">
        <w:rPr>
          <w:b/>
          <w:lang w:val="de-DE"/>
        </w:rPr>
        <w:tab/>
        <w:t>Art. 7:21 -</w:t>
      </w:r>
      <w:r w:rsidRPr="00A8165C">
        <w:rPr>
          <w:lang w:val="de-DE"/>
        </w:rPr>
        <w:t xml:space="preserve"> Wer für einen Dritten entweder als Bevollmächtigter oder Promittent eine Verbindlichkeit eingegangen ist, gilt als persönlich verpflichtet, wenn das Mandat nicht gültig ist oder die Verbindlichkeit nicht binnen zwei Monaten, nachdem sie eingegangen wurde, bestätigt wird; diese Frist wird auf fünfzehn Tage verkürzt, wenn die Namen der Personen, für </w:t>
      </w:r>
      <w:r w:rsidRPr="00A8165C">
        <w:rPr>
          <w:lang w:val="de-DE"/>
        </w:rPr>
        <w:lastRenderedPageBreak/>
        <w:t>die die Verbindlichkeit eingegangen worden ist, nicht angegeben werden. Die Gründer haften gesamtschuldnerisch für diese Verbindlichkeiten.</w:t>
      </w:r>
    </w:p>
    <w:p w14:paraId="151FE318" w14:textId="77777777" w:rsidR="00A8165C" w:rsidRPr="00A8165C" w:rsidRDefault="00A8165C" w:rsidP="00A8165C">
      <w:pPr>
        <w:jc w:val="both"/>
        <w:rPr>
          <w:lang w:val="de-DE"/>
        </w:rPr>
      </w:pPr>
    </w:p>
    <w:p w14:paraId="0357C5BF" w14:textId="77777777" w:rsidR="00A8165C" w:rsidRPr="00A8165C" w:rsidRDefault="00A8165C" w:rsidP="00A8165C">
      <w:pPr>
        <w:jc w:val="both"/>
        <w:rPr>
          <w:lang w:val="de-DE"/>
        </w:rPr>
      </w:pPr>
    </w:p>
    <w:p w14:paraId="2A626E38" w14:textId="77777777" w:rsidR="00A8165C" w:rsidRDefault="00A8165C">
      <w:pPr>
        <w:rPr>
          <w:b/>
          <w:bCs/>
          <w:lang w:val="de-DE"/>
        </w:rPr>
      </w:pPr>
      <w:r>
        <w:rPr>
          <w:b/>
          <w:bCs/>
          <w:lang w:val="de-DE"/>
        </w:rPr>
        <w:br w:type="page"/>
      </w:r>
    </w:p>
    <w:p w14:paraId="5949E270" w14:textId="66461A0E" w:rsidR="00A8165C" w:rsidRPr="00A8165C" w:rsidRDefault="00A8165C" w:rsidP="00A8165C">
      <w:pPr>
        <w:jc w:val="center"/>
        <w:rPr>
          <w:b/>
          <w:i/>
          <w:lang w:val="de-DE"/>
        </w:rPr>
      </w:pPr>
      <w:r w:rsidRPr="00A8165C">
        <w:rPr>
          <w:b/>
          <w:bCs/>
          <w:lang w:val="de-DE"/>
        </w:rPr>
        <w:lastRenderedPageBreak/>
        <w:t>TITEL 3 -</w:t>
      </w:r>
      <w:r w:rsidRPr="00A8165C">
        <w:rPr>
          <w:b/>
          <w:lang w:val="de-DE"/>
        </w:rPr>
        <w:t xml:space="preserve"> </w:t>
      </w:r>
      <w:r w:rsidRPr="00A8165C">
        <w:rPr>
          <w:b/>
          <w:i/>
          <w:lang w:val="de-DE"/>
        </w:rPr>
        <w:t>Wertpapiere und deren Übertragung</w:t>
      </w:r>
    </w:p>
    <w:p w14:paraId="0280C96B" w14:textId="77777777" w:rsidR="00A8165C" w:rsidRPr="00A8165C" w:rsidRDefault="00A8165C" w:rsidP="00A8165C">
      <w:pPr>
        <w:jc w:val="center"/>
        <w:rPr>
          <w:lang w:val="de-DE"/>
        </w:rPr>
      </w:pPr>
    </w:p>
    <w:p w14:paraId="21BBC279" w14:textId="77777777" w:rsidR="00A8165C" w:rsidRPr="00A8165C" w:rsidRDefault="00A8165C" w:rsidP="00A8165C">
      <w:pPr>
        <w:jc w:val="center"/>
        <w:rPr>
          <w:lang w:val="de-DE"/>
        </w:rPr>
      </w:pPr>
    </w:p>
    <w:p w14:paraId="3B206311" w14:textId="77777777" w:rsidR="00A8165C" w:rsidRPr="00A8165C" w:rsidRDefault="00A8165C" w:rsidP="00A8165C">
      <w:pPr>
        <w:jc w:val="center"/>
        <w:rPr>
          <w:i/>
          <w:lang w:val="de-DE"/>
        </w:rPr>
      </w:pPr>
      <w:r w:rsidRPr="00A8165C">
        <w:rPr>
          <w:lang w:val="de-DE"/>
        </w:rPr>
        <w:t xml:space="preserve">KAPITEL 1 - </w:t>
      </w:r>
      <w:r w:rsidRPr="00A8165C">
        <w:rPr>
          <w:i/>
          <w:lang w:val="de-DE"/>
        </w:rPr>
        <w:t>Allgemeine Bestimmungen</w:t>
      </w:r>
    </w:p>
    <w:p w14:paraId="64855C1D" w14:textId="77777777" w:rsidR="00A8165C" w:rsidRPr="00A8165C" w:rsidRDefault="00A8165C" w:rsidP="00A8165C">
      <w:pPr>
        <w:jc w:val="both"/>
        <w:rPr>
          <w:lang w:val="de-DE"/>
        </w:rPr>
      </w:pPr>
    </w:p>
    <w:p w14:paraId="6B2BB5AD" w14:textId="77777777" w:rsidR="00A8165C" w:rsidRPr="00A8165C" w:rsidRDefault="00A8165C" w:rsidP="00A8165C">
      <w:pPr>
        <w:jc w:val="both"/>
        <w:rPr>
          <w:lang w:val="de-DE"/>
        </w:rPr>
      </w:pPr>
    </w:p>
    <w:p w14:paraId="06E59255" w14:textId="77777777" w:rsidR="00A8165C" w:rsidRPr="00A8165C" w:rsidRDefault="00A8165C" w:rsidP="00A8165C">
      <w:pPr>
        <w:jc w:val="both"/>
        <w:rPr>
          <w:lang w:val="de-DE"/>
        </w:rPr>
      </w:pPr>
      <w:r w:rsidRPr="00A8165C">
        <w:rPr>
          <w:lang w:val="de-DE"/>
        </w:rPr>
        <w:tab/>
      </w:r>
      <w:r w:rsidRPr="00A8165C">
        <w:rPr>
          <w:b/>
          <w:lang w:val="de-DE"/>
        </w:rPr>
        <w:t>Art. 7:22 -</w:t>
      </w:r>
      <w:r w:rsidRPr="00A8165C">
        <w:rPr>
          <w:lang w:val="de-DE"/>
        </w:rPr>
        <w:t xml:space="preserve"> Eine Aktiengesellschaft kann jegliche Wertpapiere ausgeben, die nicht durch oder aufgrund des Gesetzes verboten sind.</w:t>
      </w:r>
    </w:p>
    <w:p w14:paraId="302B6A52" w14:textId="77777777" w:rsidR="00A8165C" w:rsidRPr="00A8165C" w:rsidRDefault="00A8165C" w:rsidP="00A8165C">
      <w:pPr>
        <w:jc w:val="both"/>
        <w:rPr>
          <w:lang w:val="de-DE"/>
        </w:rPr>
      </w:pPr>
    </w:p>
    <w:p w14:paraId="0C9AA269" w14:textId="77777777" w:rsidR="00A8165C" w:rsidRPr="00A8165C" w:rsidRDefault="00A8165C" w:rsidP="00A8165C">
      <w:pPr>
        <w:jc w:val="both"/>
        <w:rPr>
          <w:lang w:val="de-DE"/>
        </w:rPr>
      </w:pPr>
      <w:r w:rsidRPr="00A8165C">
        <w:rPr>
          <w:lang w:val="de-DE"/>
        </w:rPr>
        <w:tab/>
        <w:t>Diese Wertpapiere sind Namenspapiere oder entmaterialisierte Wertpapiere.</w:t>
      </w:r>
    </w:p>
    <w:p w14:paraId="235548B9" w14:textId="77777777" w:rsidR="00A8165C" w:rsidRPr="00A8165C" w:rsidRDefault="00A8165C" w:rsidP="00A8165C">
      <w:pPr>
        <w:jc w:val="both"/>
        <w:rPr>
          <w:lang w:val="de-DE"/>
        </w:rPr>
      </w:pPr>
    </w:p>
    <w:p w14:paraId="19D3ABFD" w14:textId="77777777" w:rsidR="00A8165C" w:rsidRPr="00A8165C" w:rsidRDefault="00A8165C" w:rsidP="00A8165C">
      <w:pPr>
        <w:jc w:val="both"/>
        <w:rPr>
          <w:lang w:val="de-DE"/>
        </w:rPr>
      </w:pPr>
      <w:r w:rsidRPr="00A8165C">
        <w:rPr>
          <w:lang w:val="de-DE"/>
        </w:rPr>
        <w:tab/>
        <w:t>Ausschließlich im Ausland ausgegebene Schuldverschreibungen, die ausländischem Recht unterliegen, können die Form individueller oder kollektiver Inhaberpapiere annehmen. Diese Inhaberschuldverschreibungen dürfen in Belgien jedoch nicht physisch ausgestellt werden. Eigentümer solcher Inhaberschuldverschreibungen können jederzeit auf ihre Kosten um deren Umwandlung in Namensschuldverschreibungen ersuchen.</w:t>
      </w:r>
    </w:p>
    <w:p w14:paraId="6879C706" w14:textId="77777777" w:rsidR="00A8165C" w:rsidRPr="00A8165C" w:rsidRDefault="00A8165C" w:rsidP="00A8165C">
      <w:pPr>
        <w:jc w:val="both"/>
        <w:rPr>
          <w:lang w:val="de-DE"/>
        </w:rPr>
      </w:pPr>
    </w:p>
    <w:p w14:paraId="22D52146" w14:textId="77777777" w:rsidR="00A8165C" w:rsidRPr="00A8165C" w:rsidRDefault="00A8165C" w:rsidP="00A8165C">
      <w:pPr>
        <w:jc w:val="both"/>
        <w:rPr>
          <w:lang w:val="de-DE"/>
        </w:rPr>
      </w:pPr>
    </w:p>
    <w:p w14:paraId="656A4A14" w14:textId="77777777" w:rsidR="00A8165C" w:rsidRPr="00A8165C" w:rsidRDefault="00A8165C" w:rsidP="00A8165C">
      <w:pPr>
        <w:jc w:val="both"/>
        <w:rPr>
          <w:lang w:val="de-DE"/>
        </w:rPr>
      </w:pPr>
      <w:r w:rsidRPr="00A8165C">
        <w:rPr>
          <w:b/>
          <w:lang w:val="de-DE"/>
        </w:rPr>
        <w:tab/>
        <w:t>Art. 7:23 -</w:t>
      </w:r>
      <w:r w:rsidRPr="00A8165C">
        <w:rPr>
          <w:lang w:val="de-DE"/>
        </w:rPr>
        <w:t xml:space="preserve"> Eigentümer entmaterialisierter Wertpapiere können jederzeit auf ihre Kosten um deren Umwandlung in Namenspapiere ersuchen.</w:t>
      </w:r>
    </w:p>
    <w:p w14:paraId="39A8BE54" w14:textId="77777777" w:rsidR="00A8165C" w:rsidRPr="00A8165C" w:rsidRDefault="00A8165C" w:rsidP="00A8165C">
      <w:pPr>
        <w:jc w:val="both"/>
        <w:rPr>
          <w:lang w:val="de-DE"/>
        </w:rPr>
      </w:pPr>
    </w:p>
    <w:p w14:paraId="199A66EC" w14:textId="77777777" w:rsidR="00A8165C" w:rsidRPr="00A8165C" w:rsidRDefault="00A8165C" w:rsidP="00A8165C">
      <w:pPr>
        <w:jc w:val="both"/>
        <w:rPr>
          <w:lang w:val="de-DE"/>
        </w:rPr>
      </w:pPr>
    </w:p>
    <w:p w14:paraId="536B2D5F" w14:textId="77777777" w:rsidR="00A8165C" w:rsidRPr="00A8165C" w:rsidRDefault="00A8165C" w:rsidP="00A8165C">
      <w:pPr>
        <w:jc w:val="both"/>
        <w:rPr>
          <w:lang w:val="de-DE"/>
        </w:rPr>
      </w:pPr>
      <w:r w:rsidRPr="00A8165C">
        <w:rPr>
          <w:b/>
          <w:lang w:val="de-DE"/>
        </w:rPr>
        <w:tab/>
        <w:t>Art. 7:24 -</w:t>
      </w:r>
      <w:r w:rsidRPr="00A8165C">
        <w:rPr>
          <w:lang w:val="de-DE"/>
        </w:rPr>
        <w:t xml:space="preserve"> Haben mehrere Personen dingliche Rechte an einer selben Aktie oder einem selben Gewinnanteil, kann die Gesellschaft die Ausübung des Stimmrechts aussetzen, bis eine einzige Person ihr gegenüber als Inhaberin des Stimmrechts bestimmt worden ist.</w:t>
      </w:r>
    </w:p>
    <w:p w14:paraId="51B873D8" w14:textId="77777777" w:rsidR="00A8165C" w:rsidRPr="00A8165C" w:rsidRDefault="00A8165C" w:rsidP="00A8165C">
      <w:pPr>
        <w:jc w:val="both"/>
        <w:rPr>
          <w:lang w:val="de-DE"/>
        </w:rPr>
      </w:pPr>
    </w:p>
    <w:p w14:paraId="2C41199C" w14:textId="77777777" w:rsidR="00A8165C" w:rsidRPr="00A8165C" w:rsidRDefault="00A8165C" w:rsidP="00A8165C">
      <w:pPr>
        <w:jc w:val="both"/>
        <w:rPr>
          <w:lang w:val="de-DE"/>
        </w:rPr>
      </w:pPr>
    </w:p>
    <w:p w14:paraId="58803DFA" w14:textId="77777777" w:rsidR="00A8165C" w:rsidRPr="00A8165C" w:rsidRDefault="00A8165C" w:rsidP="00A8165C">
      <w:pPr>
        <w:jc w:val="both"/>
        <w:rPr>
          <w:lang w:val="de-DE"/>
        </w:rPr>
      </w:pPr>
      <w:r w:rsidRPr="00A8165C">
        <w:rPr>
          <w:b/>
          <w:lang w:val="de-DE"/>
        </w:rPr>
        <w:tab/>
        <w:t xml:space="preserve">Art. 7:25 - </w:t>
      </w:r>
      <w:r w:rsidRPr="00A8165C">
        <w:rPr>
          <w:lang w:val="de-DE"/>
        </w:rPr>
        <w:t>Bei Tod des einzigen Aktionärs werden die mit den Aktien verbundenen Rechte vorbehaltlich gegenteiliger Satzungsbestimmung bis zur Verteilung dieser Aktien oder Herausgabe der Vermächtnisse in Bezug auf diese Aktien von den Erben und Vermächtnis</w:t>
      </w:r>
      <w:r w:rsidRPr="00A8165C">
        <w:rPr>
          <w:lang w:val="de-DE"/>
        </w:rPr>
        <w:softHyphen/>
        <w:t>nehmern, die ordnungsgemäß in den Besitz gelangt oder eingewiesen worden sind, nach Verhältnis ihres Anteils am Nachlass ausgeübt.</w:t>
      </w:r>
    </w:p>
    <w:p w14:paraId="4AD68486" w14:textId="77777777" w:rsidR="00A8165C" w:rsidRPr="00A8165C" w:rsidRDefault="00A8165C" w:rsidP="00A8165C">
      <w:pPr>
        <w:jc w:val="both"/>
        <w:rPr>
          <w:lang w:val="de-DE"/>
        </w:rPr>
      </w:pPr>
    </w:p>
    <w:p w14:paraId="22A6E751" w14:textId="77777777" w:rsidR="00A8165C" w:rsidRPr="00A8165C" w:rsidRDefault="00A8165C" w:rsidP="00A8165C">
      <w:pPr>
        <w:jc w:val="both"/>
        <w:rPr>
          <w:lang w:val="de-DE"/>
        </w:rPr>
      </w:pPr>
    </w:p>
    <w:p w14:paraId="7804D1B5" w14:textId="77777777" w:rsidR="00A8165C" w:rsidRPr="00A8165C" w:rsidRDefault="00A8165C" w:rsidP="00A8165C">
      <w:pPr>
        <w:jc w:val="both"/>
        <w:rPr>
          <w:lang w:val="de-DE"/>
        </w:rPr>
      </w:pPr>
      <w:r w:rsidRPr="00A8165C">
        <w:rPr>
          <w:b/>
          <w:lang w:val="de-DE"/>
        </w:rPr>
        <w:tab/>
        <w:t>Art. 7:26 -</w:t>
      </w:r>
      <w:r w:rsidRPr="00A8165C">
        <w:rPr>
          <w:lang w:val="de-DE"/>
        </w:rPr>
        <w:t xml:space="preserve"> Vorbehaltlich gegenteiliger satzungsmäßiger, testamentarischer oder vertraglicher Bestimmung übt der Nießbraucher von Wertpapieren in Abweichung von den Artikeln 7:24 und 7:25 die mit diesen Wertpapieren verbundenen Rechte aus.</w:t>
      </w:r>
    </w:p>
    <w:p w14:paraId="6BEE114D" w14:textId="77777777" w:rsidR="00A8165C" w:rsidRPr="00A8165C" w:rsidRDefault="00A8165C" w:rsidP="00A8165C">
      <w:pPr>
        <w:jc w:val="both"/>
        <w:rPr>
          <w:lang w:val="de-DE"/>
        </w:rPr>
      </w:pPr>
    </w:p>
    <w:p w14:paraId="271A9D40" w14:textId="77777777" w:rsidR="00A8165C" w:rsidRPr="00A8165C" w:rsidRDefault="00A8165C" w:rsidP="00A8165C">
      <w:pPr>
        <w:jc w:val="both"/>
        <w:rPr>
          <w:lang w:val="de-DE"/>
        </w:rPr>
      </w:pPr>
    </w:p>
    <w:p w14:paraId="4563BC0E" w14:textId="77777777" w:rsidR="008B2A89" w:rsidRDefault="008B2A89">
      <w:pPr>
        <w:rPr>
          <w:lang w:val="de-DE"/>
        </w:rPr>
      </w:pPr>
      <w:r>
        <w:rPr>
          <w:lang w:val="de-DE"/>
        </w:rPr>
        <w:br w:type="page"/>
      </w:r>
    </w:p>
    <w:p w14:paraId="430F77D7" w14:textId="6CDF1634" w:rsidR="00A8165C" w:rsidRPr="00A8165C" w:rsidRDefault="00A8165C" w:rsidP="00A8165C">
      <w:pPr>
        <w:jc w:val="center"/>
        <w:rPr>
          <w:lang w:val="de-DE"/>
        </w:rPr>
      </w:pPr>
      <w:r w:rsidRPr="00A8165C">
        <w:rPr>
          <w:lang w:val="de-DE"/>
        </w:rPr>
        <w:lastRenderedPageBreak/>
        <w:t xml:space="preserve">KAPITEL 2 - </w:t>
      </w:r>
      <w:r w:rsidRPr="00A8165C">
        <w:rPr>
          <w:i/>
          <w:lang w:val="de-DE"/>
        </w:rPr>
        <w:t>Form der Wertpapiere</w:t>
      </w:r>
    </w:p>
    <w:p w14:paraId="437559E8" w14:textId="77777777" w:rsidR="00A8165C" w:rsidRPr="00A8165C" w:rsidRDefault="00A8165C" w:rsidP="00A8165C">
      <w:pPr>
        <w:jc w:val="center"/>
        <w:rPr>
          <w:lang w:val="de-DE"/>
        </w:rPr>
      </w:pPr>
    </w:p>
    <w:p w14:paraId="0806FB37" w14:textId="77777777" w:rsidR="00A8165C" w:rsidRPr="00A8165C" w:rsidRDefault="00A8165C" w:rsidP="00A8165C">
      <w:pPr>
        <w:jc w:val="center"/>
        <w:rPr>
          <w:lang w:val="de-DE"/>
        </w:rPr>
      </w:pPr>
    </w:p>
    <w:p w14:paraId="0EE02FF8" w14:textId="77777777" w:rsidR="00A8165C" w:rsidRPr="00A8165C" w:rsidRDefault="00A8165C" w:rsidP="00A8165C">
      <w:pPr>
        <w:jc w:val="center"/>
        <w:rPr>
          <w:lang w:val="de-DE"/>
        </w:rPr>
      </w:pPr>
      <w:r w:rsidRPr="00A8165C">
        <w:rPr>
          <w:i/>
          <w:iCs/>
          <w:lang w:val="de-DE"/>
        </w:rPr>
        <w:t>Abschnitt 1</w:t>
      </w:r>
      <w:r w:rsidRPr="00A8165C">
        <w:rPr>
          <w:lang w:val="de-DE"/>
        </w:rPr>
        <w:t> - Namenspapiere</w:t>
      </w:r>
    </w:p>
    <w:p w14:paraId="499CFF68" w14:textId="77777777" w:rsidR="00A8165C" w:rsidRPr="00A8165C" w:rsidRDefault="00A8165C" w:rsidP="00A8165C">
      <w:pPr>
        <w:jc w:val="both"/>
        <w:rPr>
          <w:lang w:val="de-DE"/>
        </w:rPr>
      </w:pPr>
    </w:p>
    <w:p w14:paraId="26FF091B" w14:textId="77777777" w:rsidR="00A8165C" w:rsidRPr="00A8165C" w:rsidRDefault="00A8165C" w:rsidP="00A8165C">
      <w:pPr>
        <w:jc w:val="both"/>
        <w:rPr>
          <w:lang w:val="de-DE"/>
        </w:rPr>
      </w:pPr>
    </w:p>
    <w:p w14:paraId="210D1FDC" w14:textId="77777777" w:rsidR="00A8165C" w:rsidRPr="00A8165C" w:rsidRDefault="00A8165C" w:rsidP="00A8165C">
      <w:pPr>
        <w:jc w:val="both"/>
        <w:rPr>
          <w:lang w:val="de-DE"/>
        </w:rPr>
      </w:pPr>
      <w:r w:rsidRPr="00A8165C">
        <w:rPr>
          <w:b/>
          <w:lang w:val="de-DE"/>
        </w:rPr>
        <w:tab/>
        <w:t xml:space="preserve">Art. 7:27 - </w:t>
      </w:r>
      <w:r w:rsidRPr="00A8165C">
        <w:rPr>
          <w:lang w:val="de-DE"/>
        </w:rPr>
        <w:t>Namenspapiere werden durch Eintragung in das entsprechende in Artikel 7:28 erwähnte Register dargestellt. Namenspapiere können auch durch Vermerk des Namens ihres Inhabers in der Ausgabeurkunde festgelegt werden.</w:t>
      </w:r>
    </w:p>
    <w:p w14:paraId="0F8C069A" w14:textId="77777777" w:rsidR="00A8165C" w:rsidRPr="00A8165C" w:rsidRDefault="00A8165C" w:rsidP="00A8165C">
      <w:pPr>
        <w:jc w:val="both"/>
        <w:rPr>
          <w:lang w:val="de-DE"/>
        </w:rPr>
      </w:pPr>
    </w:p>
    <w:p w14:paraId="09E606F5" w14:textId="77777777" w:rsidR="00A8165C" w:rsidRPr="00A8165C" w:rsidRDefault="00A8165C" w:rsidP="00A8165C">
      <w:pPr>
        <w:jc w:val="both"/>
        <w:rPr>
          <w:lang w:val="de-DE"/>
        </w:rPr>
      </w:pPr>
    </w:p>
    <w:p w14:paraId="58A5A3A5" w14:textId="77777777" w:rsidR="00A8165C" w:rsidRPr="00A8165C" w:rsidRDefault="00A8165C" w:rsidP="00A8165C">
      <w:pPr>
        <w:jc w:val="both"/>
        <w:rPr>
          <w:lang w:val="de-DE"/>
        </w:rPr>
      </w:pPr>
      <w:r w:rsidRPr="00A8165C">
        <w:rPr>
          <w:b/>
          <w:lang w:val="de-DE"/>
        </w:rPr>
        <w:tab/>
        <w:t>Art. 7:28 -</w:t>
      </w:r>
      <w:r w:rsidRPr="00A8165C">
        <w:rPr>
          <w:lang w:val="de-DE"/>
        </w:rPr>
        <w:t xml:space="preserve"> Am Gesellschaftssitz wird für jede Kategorie von Namenspapieren, die eine Gesellschaft ausgibt, ein Register geführt. Ungeachtet gegenteiliger Bestimmungen können Inhaber von Wertpapieren das ihre Kategorie von Wertpapieren betreffende Register vollständig einsehen. Das Verwaltungsorgan kann beschließen, dass dieses Register in elektronischer Form geführt wird. Der König kann Bedingungen festlegen, denen das elektronische Register entsprechen muss.</w:t>
      </w:r>
    </w:p>
    <w:p w14:paraId="6583C515" w14:textId="19870E67" w:rsidR="00A8165C" w:rsidRDefault="00A8165C">
      <w:pPr>
        <w:rPr>
          <w:lang w:val="de-DE"/>
        </w:rPr>
      </w:pPr>
    </w:p>
    <w:p w14:paraId="6D40355F" w14:textId="77777777" w:rsidR="00A8165C" w:rsidRPr="00A8165C" w:rsidRDefault="00A8165C">
      <w:pPr>
        <w:rPr>
          <w:lang w:val="de-DE"/>
        </w:rPr>
      </w:pPr>
    </w:p>
    <w:p w14:paraId="0B2CB629" w14:textId="77777777" w:rsidR="00A8165C" w:rsidRPr="00A8165C" w:rsidRDefault="00A8165C" w:rsidP="00A8165C">
      <w:pPr>
        <w:jc w:val="both"/>
        <w:rPr>
          <w:lang w:val="de-DE"/>
        </w:rPr>
      </w:pPr>
      <w:r w:rsidRPr="00A8165C">
        <w:rPr>
          <w:lang w:val="de-DE"/>
        </w:rPr>
        <w:tab/>
      </w:r>
      <w:r w:rsidRPr="00A8165C">
        <w:rPr>
          <w:b/>
          <w:lang w:val="de-DE"/>
        </w:rPr>
        <w:t>Art. 7:29 -</w:t>
      </w:r>
      <w:r w:rsidRPr="00A8165C">
        <w:rPr>
          <w:lang w:val="de-DE"/>
        </w:rPr>
        <w:t xml:space="preserve"> Im Register der Namensaktien wird Folgendes angegeben:</w:t>
      </w:r>
    </w:p>
    <w:p w14:paraId="4D54FC37" w14:textId="77777777" w:rsidR="00A8165C" w:rsidRPr="00A8165C" w:rsidRDefault="00A8165C" w:rsidP="00A8165C">
      <w:pPr>
        <w:jc w:val="both"/>
        <w:rPr>
          <w:lang w:val="de-DE"/>
        </w:rPr>
      </w:pPr>
    </w:p>
    <w:p w14:paraId="505CA218" w14:textId="77777777" w:rsidR="00A8165C" w:rsidRPr="00A8165C" w:rsidRDefault="00A8165C" w:rsidP="00A8165C">
      <w:pPr>
        <w:jc w:val="both"/>
        <w:rPr>
          <w:lang w:val="de-DE"/>
        </w:rPr>
      </w:pPr>
      <w:r w:rsidRPr="00A8165C">
        <w:rPr>
          <w:lang w:val="de-DE"/>
        </w:rPr>
        <w:tab/>
        <w:t>1. Gesamtanzahl der von der Gesellschaft ausgegebenen Aktien und gegebenenfalls Gesamtanzahl pro Gattung,</w:t>
      </w:r>
    </w:p>
    <w:p w14:paraId="0CC363F0" w14:textId="77777777" w:rsidR="00A8165C" w:rsidRPr="00A8165C" w:rsidRDefault="00A8165C" w:rsidP="00A8165C">
      <w:pPr>
        <w:jc w:val="both"/>
        <w:rPr>
          <w:lang w:val="de-DE"/>
        </w:rPr>
      </w:pPr>
    </w:p>
    <w:p w14:paraId="3EDDB346" w14:textId="77777777" w:rsidR="00A8165C" w:rsidRPr="00A8165C" w:rsidRDefault="00A8165C" w:rsidP="00A8165C">
      <w:pPr>
        <w:jc w:val="both"/>
        <w:rPr>
          <w:lang w:val="de-DE"/>
        </w:rPr>
      </w:pPr>
      <w:r w:rsidRPr="00A8165C">
        <w:rPr>
          <w:lang w:val="de-DE"/>
        </w:rPr>
        <w:tab/>
        <w:t>2. für natürliche Personen Name und Wohnsitz und für juristische Personen Name [und Sitz] jedes Aktionärs,</w:t>
      </w:r>
    </w:p>
    <w:p w14:paraId="5A334A09" w14:textId="77777777" w:rsidR="00A8165C" w:rsidRPr="00A8165C" w:rsidRDefault="00A8165C" w:rsidP="00A8165C">
      <w:pPr>
        <w:jc w:val="both"/>
        <w:rPr>
          <w:lang w:val="de-DE"/>
        </w:rPr>
      </w:pPr>
    </w:p>
    <w:p w14:paraId="7CAC31A7" w14:textId="77777777" w:rsidR="00A8165C" w:rsidRPr="00A8165C" w:rsidRDefault="00A8165C" w:rsidP="00A8165C">
      <w:pPr>
        <w:jc w:val="both"/>
        <w:rPr>
          <w:lang w:val="de-DE"/>
        </w:rPr>
      </w:pPr>
      <w:r w:rsidRPr="00A8165C">
        <w:rPr>
          <w:lang w:val="de-DE"/>
        </w:rPr>
        <w:tab/>
        <w:t>3. Anzahl Aktien jedes Aktionärs und Gattung dieser Aktien,</w:t>
      </w:r>
    </w:p>
    <w:p w14:paraId="74F9D391" w14:textId="77777777" w:rsidR="00A8165C" w:rsidRPr="00A8165C" w:rsidRDefault="00A8165C" w:rsidP="00A8165C">
      <w:pPr>
        <w:jc w:val="both"/>
        <w:rPr>
          <w:lang w:val="de-DE"/>
        </w:rPr>
      </w:pPr>
    </w:p>
    <w:p w14:paraId="2F366447" w14:textId="77777777" w:rsidR="00A8165C" w:rsidRPr="00A8165C" w:rsidRDefault="00A8165C" w:rsidP="00A8165C">
      <w:pPr>
        <w:jc w:val="both"/>
        <w:rPr>
          <w:lang w:val="de-DE"/>
        </w:rPr>
      </w:pPr>
      <w:r w:rsidRPr="00A8165C">
        <w:rPr>
          <w:lang w:val="de-DE"/>
        </w:rPr>
        <w:tab/>
        <w:t>4. auf jede Aktie geleistete Einzahlungen,</w:t>
      </w:r>
    </w:p>
    <w:p w14:paraId="54B1C258" w14:textId="77777777" w:rsidR="00A8165C" w:rsidRPr="00A8165C" w:rsidRDefault="00A8165C" w:rsidP="00A8165C">
      <w:pPr>
        <w:jc w:val="both"/>
        <w:rPr>
          <w:lang w:val="de-DE"/>
        </w:rPr>
      </w:pPr>
    </w:p>
    <w:p w14:paraId="42799FE8" w14:textId="77777777" w:rsidR="00A8165C" w:rsidRPr="00A8165C" w:rsidRDefault="00A8165C" w:rsidP="00A8165C">
      <w:pPr>
        <w:jc w:val="both"/>
        <w:rPr>
          <w:lang w:val="de-DE"/>
        </w:rPr>
      </w:pPr>
      <w:r w:rsidRPr="00A8165C">
        <w:rPr>
          <w:lang w:val="de-DE"/>
        </w:rPr>
        <w:tab/>
        <w:t>5. satzungsmäßige Einschränkungen in Bezug auf die Abtretbarkeit der Aktien und, wenn eine Partei darum ersucht, vertragliche oder aus den Ausgabebedingungen hervorgehende Einschränkungen in Bezug auf ihre Abtretbarkeit,</w:t>
      </w:r>
    </w:p>
    <w:p w14:paraId="4EF85D60" w14:textId="77777777" w:rsidR="00A8165C" w:rsidRPr="00A8165C" w:rsidRDefault="00A8165C" w:rsidP="00A8165C">
      <w:pPr>
        <w:jc w:val="both"/>
        <w:rPr>
          <w:lang w:val="de-DE"/>
        </w:rPr>
      </w:pPr>
    </w:p>
    <w:p w14:paraId="2922FA67" w14:textId="3999CFB2" w:rsidR="00A8165C" w:rsidRPr="00A8165C" w:rsidRDefault="00A8165C" w:rsidP="00A8165C">
      <w:pPr>
        <w:jc w:val="both"/>
        <w:rPr>
          <w:lang w:val="de-DE"/>
        </w:rPr>
      </w:pPr>
      <w:r w:rsidRPr="00A8165C">
        <w:rPr>
          <w:lang w:val="de-DE"/>
        </w:rPr>
        <w:tab/>
        <w:t xml:space="preserve">6. Übertragung von Aktien gemäß Artikel 7:74 Absatz 1, mit Datum. Wird das Register in elektronischer Form geführt, kann die Abtretungserklärung in elektronischer Form erfolgen und </w:t>
      </w:r>
      <w:r w:rsidR="003C3501">
        <w:rPr>
          <w:lang w:val="de-DE"/>
        </w:rPr>
        <w:t>[</w:t>
      </w:r>
      <w:r w:rsidR="003C3501" w:rsidRPr="00134790">
        <w:rPr>
          <w:lang w:val="de-DE"/>
        </w:rPr>
        <w:t>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 unterzeichnet werden</w:t>
      </w:r>
      <w:r w:rsidR="003C3501">
        <w:rPr>
          <w:lang w:val="de-DE"/>
        </w:rPr>
        <w:t>]</w:t>
      </w:r>
      <w:r w:rsidRPr="00A8165C">
        <w:rPr>
          <w:lang w:val="de-DE"/>
        </w:rPr>
        <w:t>,</w:t>
      </w:r>
    </w:p>
    <w:p w14:paraId="3DED02AE" w14:textId="77777777" w:rsidR="00A8165C" w:rsidRPr="00A8165C" w:rsidRDefault="00A8165C" w:rsidP="00A8165C">
      <w:pPr>
        <w:jc w:val="both"/>
        <w:rPr>
          <w:lang w:val="de-DE"/>
        </w:rPr>
      </w:pPr>
    </w:p>
    <w:p w14:paraId="488CAF11" w14:textId="77777777" w:rsidR="00A8165C" w:rsidRPr="00A8165C" w:rsidRDefault="00A8165C" w:rsidP="00A8165C">
      <w:pPr>
        <w:jc w:val="both"/>
        <w:rPr>
          <w:lang w:val="de-DE"/>
        </w:rPr>
      </w:pPr>
      <w:r w:rsidRPr="00A8165C">
        <w:rPr>
          <w:lang w:val="de-DE"/>
        </w:rPr>
        <w:tab/>
        <w:t>7. mit jeder Aktie verbundene Stimmrechte und Rechte am Gewinn und ihr Anteil am Liquidationssaldo, wenn er von den Rechten am Gewinn abweicht.</w:t>
      </w:r>
    </w:p>
    <w:p w14:paraId="5825018E" w14:textId="77777777" w:rsidR="00A8165C" w:rsidRPr="00A8165C" w:rsidRDefault="00A8165C" w:rsidP="00A8165C">
      <w:pPr>
        <w:jc w:val="both"/>
        <w:rPr>
          <w:lang w:val="de-DE"/>
        </w:rPr>
      </w:pPr>
    </w:p>
    <w:p w14:paraId="1EB99162" w14:textId="77777777" w:rsidR="00A8165C" w:rsidRPr="00A8165C" w:rsidRDefault="00A8165C" w:rsidP="00A8165C">
      <w:pPr>
        <w:jc w:val="both"/>
        <w:rPr>
          <w:lang w:val="de-DE"/>
        </w:rPr>
      </w:pPr>
      <w:r w:rsidRPr="00A8165C">
        <w:rPr>
          <w:lang w:val="de-DE"/>
        </w:rPr>
        <w:tab/>
        <w:t>Bei Unstimmigkeit zwischen Satzung und Aktienregister gilt die Satzung.</w:t>
      </w:r>
    </w:p>
    <w:p w14:paraId="500B2C8D" w14:textId="77777777" w:rsidR="00A8165C" w:rsidRPr="00A8165C" w:rsidRDefault="00A8165C" w:rsidP="00A8165C">
      <w:pPr>
        <w:jc w:val="both"/>
        <w:rPr>
          <w:lang w:val="de-DE"/>
        </w:rPr>
      </w:pPr>
    </w:p>
    <w:p w14:paraId="57B8EFCB" w14:textId="61E347B7" w:rsidR="00A8165C" w:rsidRPr="00A8165C" w:rsidRDefault="00A8165C" w:rsidP="00A8165C">
      <w:pPr>
        <w:jc w:val="both"/>
        <w:rPr>
          <w:i/>
          <w:lang w:val="de-DE"/>
        </w:rPr>
      </w:pPr>
      <w:r w:rsidRPr="00A8165C">
        <w:rPr>
          <w:i/>
          <w:lang w:val="de-DE"/>
        </w:rPr>
        <w:t>[Art. 7:29 Abs. 1 Nr. 2 abgeändert durch Art. 134 des G. vom 28. April 2020 (B.S. vom 6. Mai 2020)</w:t>
      </w:r>
      <w:r w:rsidR="003C3501">
        <w:rPr>
          <w:i/>
          <w:lang w:val="de-DE"/>
        </w:rPr>
        <w:t>; Abs. 1 Nr. 6 abgeändert durch Art. 21 des G. vom 12. Juli 2021 (B.S. vom 15. Juli 2021)</w:t>
      </w:r>
      <w:r w:rsidRPr="00A8165C">
        <w:rPr>
          <w:i/>
          <w:lang w:val="de-DE"/>
        </w:rPr>
        <w:t>]</w:t>
      </w:r>
    </w:p>
    <w:p w14:paraId="6CD41F07" w14:textId="77777777" w:rsidR="00A8165C" w:rsidRPr="00A8165C" w:rsidRDefault="00A8165C" w:rsidP="00A8165C">
      <w:pPr>
        <w:jc w:val="both"/>
        <w:rPr>
          <w:lang w:val="de-DE"/>
        </w:rPr>
      </w:pPr>
    </w:p>
    <w:p w14:paraId="20B7390B" w14:textId="77777777" w:rsidR="00A8165C" w:rsidRPr="00A8165C" w:rsidRDefault="00A8165C" w:rsidP="00A8165C">
      <w:pPr>
        <w:jc w:val="both"/>
        <w:rPr>
          <w:b/>
          <w:lang w:val="de-DE"/>
        </w:rPr>
      </w:pPr>
    </w:p>
    <w:p w14:paraId="30142B3F" w14:textId="77777777" w:rsidR="00A8165C" w:rsidRPr="00A8165C" w:rsidRDefault="00A8165C" w:rsidP="00A8165C">
      <w:pPr>
        <w:jc w:val="both"/>
        <w:rPr>
          <w:lang w:val="de-DE"/>
        </w:rPr>
      </w:pPr>
      <w:r w:rsidRPr="00A8165C">
        <w:rPr>
          <w:b/>
          <w:lang w:val="de-DE"/>
        </w:rPr>
        <w:tab/>
        <w:t xml:space="preserve">Art. 7:30 - </w:t>
      </w:r>
      <w:r w:rsidRPr="00A8165C">
        <w:rPr>
          <w:lang w:val="de-DE"/>
        </w:rPr>
        <w:t>Am Gesellschaftssitz wird für jede Kategorie von Namenspapieren, die Zugang zu Aktien geben, ein Register geführt. Artikel 7:29 ist mit Ausnahme von Absatz 1 Nr. 4 und 7 entsprechend anwendbar.</w:t>
      </w:r>
    </w:p>
    <w:p w14:paraId="10CBD7F9" w14:textId="77777777" w:rsidR="00A8165C" w:rsidRPr="00A8165C" w:rsidRDefault="00A8165C" w:rsidP="00A8165C">
      <w:pPr>
        <w:jc w:val="both"/>
        <w:rPr>
          <w:lang w:val="de-DE"/>
        </w:rPr>
      </w:pPr>
    </w:p>
    <w:p w14:paraId="772914E4" w14:textId="77777777" w:rsidR="00A8165C" w:rsidRPr="00A8165C" w:rsidRDefault="00A8165C" w:rsidP="00A8165C">
      <w:pPr>
        <w:jc w:val="both"/>
        <w:rPr>
          <w:lang w:val="de-DE"/>
        </w:rPr>
      </w:pPr>
    </w:p>
    <w:p w14:paraId="7E1359D2" w14:textId="77777777" w:rsidR="00A8165C" w:rsidRPr="00A8165C" w:rsidRDefault="00A8165C" w:rsidP="00A8165C">
      <w:pPr>
        <w:jc w:val="both"/>
        <w:rPr>
          <w:lang w:val="de-DE"/>
        </w:rPr>
      </w:pPr>
      <w:r w:rsidRPr="00A8165C">
        <w:rPr>
          <w:lang w:val="de-DE"/>
        </w:rPr>
        <w:tab/>
      </w:r>
      <w:r w:rsidRPr="00A8165C">
        <w:rPr>
          <w:b/>
          <w:lang w:val="de-DE"/>
        </w:rPr>
        <w:t>Art. 7:31 -</w:t>
      </w:r>
      <w:r w:rsidRPr="00A8165C">
        <w:rPr>
          <w:lang w:val="de-DE"/>
        </w:rPr>
        <w:t xml:space="preserve"> [Im Register der auf Namen lautenden Gewinnanteile wird Folgendes angegeben:</w:t>
      </w:r>
    </w:p>
    <w:p w14:paraId="4769DC2D" w14:textId="77777777" w:rsidR="00A8165C" w:rsidRPr="00A8165C" w:rsidRDefault="00A8165C" w:rsidP="00A8165C">
      <w:pPr>
        <w:jc w:val="both"/>
        <w:rPr>
          <w:lang w:val="de-DE"/>
        </w:rPr>
      </w:pPr>
    </w:p>
    <w:p w14:paraId="4330932C" w14:textId="77777777" w:rsidR="00A8165C" w:rsidRPr="00A8165C" w:rsidRDefault="00A8165C" w:rsidP="00A8165C">
      <w:pPr>
        <w:jc w:val="both"/>
        <w:rPr>
          <w:lang w:val="de-DE"/>
        </w:rPr>
      </w:pPr>
      <w:r w:rsidRPr="00A8165C">
        <w:rPr>
          <w:lang w:val="de-DE"/>
        </w:rPr>
        <w:tab/>
        <w:t>1. Gesamtanzahl der von der Gesellschaft ausgegebenen Gewinnanteile und gegebenenfalls Gesamtanzahl pro Gattung,</w:t>
      </w:r>
    </w:p>
    <w:p w14:paraId="398ADD3F" w14:textId="77777777" w:rsidR="00A8165C" w:rsidRPr="00A8165C" w:rsidRDefault="00A8165C" w:rsidP="00A8165C">
      <w:pPr>
        <w:jc w:val="both"/>
        <w:rPr>
          <w:lang w:val="de-DE"/>
        </w:rPr>
      </w:pPr>
    </w:p>
    <w:p w14:paraId="1F5680B2" w14:textId="77777777" w:rsidR="00A8165C" w:rsidRPr="00A8165C" w:rsidRDefault="00A8165C" w:rsidP="00A8165C">
      <w:pPr>
        <w:jc w:val="both"/>
        <w:rPr>
          <w:lang w:val="de-DE"/>
        </w:rPr>
      </w:pPr>
      <w:r w:rsidRPr="00A8165C">
        <w:rPr>
          <w:lang w:val="de-DE"/>
        </w:rPr>
        <w:tab/>
        <w:t>2. für natürliche Personen Name und Wohnsitz und für juristische Personen Name und Sitz jedes Aktionärs,</w:t>
      </w:r>
    </w:p>
    <w:p w14:paraId="5493F917" w14:textId="77777777" w:rsidR="00A8165C" w:rsidRPr="00A8165C" w:rsidRDefault="00A8165C" w:rsidP="00A8165C">
      <w:pPr>
        <w:jc w:val="both"/>
        <w:rPr>
          <w:lang w:val="de-DE"/>
        </w:rPr>
      </w:pPr>
    </w:p>
    <w:p w14:paraId="4BC7CBAF" w14:textId="77777777" w:rsidR="00A8165C" w:rsidRPr="00A8165C" w:rsidRDefault="00A8165C" w:rsidP="00A8165C">
      <w:pPr>
        <w:jc w:val="both"/>
        <w:rPr>
          <w:lang w:val="de-DE"/>
        </w:rPr>
      </w:pPr>
      <w:r w:rsidRPr="00A8165C">
        <w:rPr>
          <w:lang w:val="de-DE"/>
        </w:rPr>
        <w:tab/>
        <w:t>3. Anzahl Gewinnanteile jedes Inhabers von Gewinnanteilen und Gattung dieser Gewinnanteile,</w:t>
      </w:r>
    </w:p>
    <w:p w14:paraId="4ADDDABB" w14:textId="77777777" w:rsidR="00A8165C" w:rsidRPr="00A8165C" w:rsidRDefault="00A8165C" w:rsidP="00A8165C">
      <w:pPr>
        <w:jc w:val="both"/>
        <w:rPr>
          <w:lang w:val="de-DE"/>
        </w:rPr>
      </w:pPr>
    </w:p>
    <w:p w14:paraId="3C1D0FD3" w14:textId="77777777" w:rsidR="00A8165C" w:rsidRPr="00A8165C" w:rsidRDefault="00A8165C" w:rsidP="00A8165C">
      <w:pPr>
        <w:jc w:val="both"/>
        <w:rPr>
          <w:lang w:val="de-DE"/>
        </w:rPr>
      </w:pPr>
      <w:r w:rsidRPr="00A8165C">
        <w:rPr>
          <w:lang w:val="de-DE"/>
        </w:rPr>
        <w:tab/>
        <w:t>4. gegebenenfalls, auf jeden Gewinnanteil geleistete Einzahlungen,</w:t>
      </w:r>
    </w:p>
    <w:p w14:paraId="41F4EDF7" w14:textId="77777777" w:rsidR="00A8165C" w:rsidRPr="00A8165C" w:rsidRDefault="00A8165C" w:rsidP="00A8165C">
      <w:pPr>
        <w:jc w:val="both"/>
        <w:rPr>
          <w:lang w:val="de-DE"/>
        </w:rPr>
      </w:pPr>
    </w:p>
    <w:p w14:paraId="6C59EE2D" w14:textId="77777777" w:rsidR="00A8165C" w:rsidRPr="00A8165C" w:rsidRDefault="00A8165C" w:rsidP="00A8165C">
      <w:pPr>
        <w:jc w:val="both"/>
        <w:rPr>
          <w:lang w:val="de-DE"/>
        </w:rPr>
      </w:pPr>
      <w:r w:rsidRPr="00A8165C">
        <w:rPr>
          <w:lang w:val="de-DE"/>
        </w:rPr>
        <w:tab/>
        <w:t>5. mit jedem Gewinnanteil verbundene Stimmrechte und Rechte am Gewinn und ihr Anteil am Liquidationssaldo,</w:t>
      </w:r>
    </w:p>
    <w:p w14:paraId="51131F32" w14:textId="77777777" w:rsidR="00A8165C" w:rsidRPr="00A8165C" w:rsidRDefault="00A8165C" w:rsidP="00A8165C">
      <w:pPr>
        <w:jc w:val="both"/>
        <w:rPr>
          <w:lang w:val="de-DE"/>
        </w:rPr>
      </w:pPr>
    </w:p>
    <w:p w14:paraId="65A09BE6" w14:textId="77777777" w:rsidR="00A8165C" w:rsidRPr="00A8165C" w:rsidRDefault="00A8165C" w:rsidP="00A8165C">
      <w:pPr>
        <w:jc w:val="both"/>
        <w:rPr>
          <w:lang w:val="de-DE"/>
        </w:rPr>
      </w:pPr>
      <w:r w:rsidRPr="00A8165C">
        <w:rPr>
          <w:lang w:val="de-DE"/>
        </w:rPr>
        <w:tab/>
        <w:t>6. Ausgabedatum,</w:t>
      </w:r>
    </w:p>
    <w:p w14:paraId="5D89C57B" w14:textId="77777777" w:rsidR="00A8165C" w:rsidRPr="00A8165C" w:rsidRDefault="00A8165C" w:rsidP="00A8165C">
      <w:pPr>
        <w:jc w:val="both"/>
        <w:rPr>
          <w:lang w:val="de-DE"/>
        </w:rPr>
      </w:pPr>
    </w:p>
    <w:p w14:paraId="0969F45A" w14:textId="77777777" w:rsidR="00A8165C" w:rsidRPr="00A8165C" w:rsidRDefault="00A8165C" w:rsidP="00A8165C">
      <w:pPr>
        <w:jc w:val="both"/>
        <w:rPr>
          <w:lang w:val="de-DE"/>
        </w:rPr>
      </w:pPr>
      <w:r w:rsidRPr="00A8165C">
        <w:rPr>
          <w:lang w:val="de-DE"/>
        </w:rPr>
        <w:tab/>
        <w:t>7. Abtretungsbedingungen,</w:t>
      </w:r>
    </w:p>
    <w:p w14:paraId="40CFCD0E" w14:textId="77777777" w:rsidR="00A8165C" w:rsidRPr="00A8165C" w:rsidRDefault="00A8165C" w:rsidP="00A8165C">
      <w:pPr>
        <w:jc w:val="both"/>
        <w:rPr>
          <w:lang w:val="de-DE"/>
        </w:rPr>
      </w:pPr>
    </w:p>
    <w:p w14:paraId="7EFA59F0" w14:textId="5CB617B4" w:rsidR="00A8165C" w:rsidRPr="00A8165C" w:rsidRDefault="00A8165C" w:rsidP="00A8165C">
      <w:pPr>
        <w:jc w:val="both"/>
        <w:rPr>
          <w:lang w:val="de-DE"/>
        </w:rPr>
      </w:pPr>
      <w:r w:rsidRPr="00A8165C">
        <w:rPr>
          <w:lang w:val="de-DE"/>
        </w:rPr>
        <w:tab/>
        <w:t xml:space="preserve">8. Übertragungen mit ihrem Datum und Umwandlung von auf Namen lautenden Gewinnanteilen in entmaterialisierte Gewinnanteile, wenn die Satzung die Umwandlung zulässt. Wird das Register in elektronischer Form geführt, kann die Abtretungserklärung in elektronischer Form erfolgen und </w:t>
      </w:r>
      <w:r w:rsidR="003C3501">
        <w:rPr>
          <w:lang w:val="de-DE"/>
        </w:rPr>
        <w:t>[</w:t>
      </w:r>
      <w:r w:rsidR="003C3501" w:rsidRPr="00134790">
        <w:rPr>
          <w:lang w:val="de-DE"/>
        </w:rPr>
        <w:t>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 unterzeichnet werden</w:t>
      </w:r>
      <w:r w:rsidR="003C3501">
        <w:rPr>
          <w:lang w:val="de-DE"/>
        </w:rPr>
        <w:t>]</w:t>
      </w:r>
      <w:r w:rsidRPr="00A8165C">
        <w:rPr>
          <w:lang w:val="de-DE"/>
        </w:rPr>
        <w:t>,</w:t>
      </w:r>
    </w:p>
    <w:p w14:paraId="655953CE" w14:textId="77777777" w:rsidR="00A8165C" w:rsidRPr="00A8165C" w:rsidRDefault="00A8165C" w:rsidP="00A8165C">
      <w:pPr>
        <w:jc w:val="both"/>
        <w:rPr>
          <w:lang w:val="de-DE"/>
        </w:rPr>
      </w:pPr>
    </w:p>
    <w:p w14:paraId="2EF0FD59" w14:textId="77777777" w:rsidR="00A8165C" w:rsidRPr="00A8165C" w:rsidRDefault="00A8165C" w:rsidP="00A8165C">
      <w:pPr>
        <w:jc w:val="both"/>
        <w:rPr>
          <w:lang w:val="de-DE"/>
        </w:rPr>
      </w:pPr>
      <w:r w:rsidRPr="00A8165C">
        <w:rPr>
          <w:lang w:val="de-DE"/>
        </w:rPr>
        <w:tab/>
        <w:t>9. satzungsmäßige Einschränkungen in Bezug auf die Abtretbarkeit der Gewinnanteile und, wenn eine Partei darum ersucht, vertragliche oder aus den Ausgabebedingungen hervorgehende Einschränkungen in Bezug auf ihre Abtretbarkeit.</w:t>
      </w:r>
    </w:p>
    <w:p w14:paraId="6E340E4E" w14:textId="77777777" w:rsidR="00A8165C" w:rsidRPr="00A8165C" w:rsidRDefault="00A8165C" w:rsidP="00A8165C">
      <w:pPr>
        <w:jc w:val="both"/>
        <w:rPr>
          <w:lang w:val="de-DE"/>
        </w:rPr>
      </w:pPr>
    </w:p>
    <w:p w14:paraId="5E15B168" w14:textId="77777777" w:rsidR="00A8165C" w:rsidRPr="00A8165C" w:rsidRDefault="00A8165C" w:rsidP="00A8165C">
      <w:pPr>
        <w:jc w:val="both"/>
        <w:rPr>
          <w:lang w:val="de-DE"/>
        </w:rPr>
      </w:pPr>
      <w:r w:rsidRPr="00A8165C">
        <w:rPr>
          <w:lang w:val="de-DE"/>
        </w:rPr>
        <w:tab/>
        <w:t>Bei Unstimmigkeit zwischen Satzung und Register der auf Namen lautenden Gewinnanteile gilt die Satzung.]</w:t>
      </w:r>
    </w:p>
    <w:p w14:paraId="0143D25B" w14:textId="77777777" w:rsidR="00A8165C" w:rsidRPr="00A8165C" w:rsidRDefault="00A8165C" w:rsidP="00A8165C">
      <w:pPr>
        <w:jc w:val="both"/>
        <w:rPr>
          <w:lang w:val="de-DE"/>
        </w:rPr>
      </w:pPr>
    </w:p>
    <w:p w14:paraId="21E98BEE" w14:textId="72D555C0" w:rsidR="00A8165C" w:rsidRPr="00A8165C" w:rsidRDefault="00A8165C" w:rsidP="00A8165C">
      <w:pPr>
        <w:jc w:val="both"/>
        <w:rPr>
          <w:i/>
          <w:lang w:val="de-DE"/>
        </w:rPr>
      </w:pPr>
      <w:r w:rsidRPr="00A8165C">
        <w:rPr>
          <w:i/>
          <w:lang w:val="de-DE"/>
        </w:rPr>
        <w:t>[Art. 13 ersetzt durch Art. 135 des G. vom 7. April 2017 (B.S. vom 8. Mai 2017)</w:t>
      </w:r>
      <w:r w:rsidR="003C3501">
        <w:rPr>
          <w:i/>
          <w:lang w:val="de-DE"/>
        </w:rPr>
        <w:t>; Abs. 1 Nr. 8 abgeändert durch Art. 22 des G. vom 12. Juli 2021 (B.S. vom 15. Juli 2021)</w:t>
      </w:r>
      <w:r w:rsidRPr="00A8165C">
        <w:rPr>
          <w:i/>
          <w:lang w:val="de-DE"/>
        </w:rPr>
        <w:t>]</w:t>
      </w:r>
    </w:p>
    <w:p w14:paraId="17A9FD03" w14:textId="77777777" w:rsidR="00A8165C" w:rsidRPr="00A8165C" w:rsidRDefault="00A8165C" w:rsidP="00A8165C">
      <w:pPr>
        <w:jc w:val="both"/>
        <w:rPr>
          <w:lang w:val="de-DE"/>
        </w:rPr>
      </w:pPr>
    </w:p>
    <w:p w14:paraId="6F5C0902" w14:textId="77777777" w:rsidR="00A8165C" w:rsidRPr="00A8165C" w:rsidRDefault="00A8165C" w:rsidP="00A8165C">
      <w:pPr>
        <w:jc w:val="both"/>
        <w:rPr>
          <w:lang w:val="de-DE"/>
        </w:rPr>
      </w:pPr>
    </w:p>
    <w:p w14:paraId="4138AC40" w14:textId="77777777" w:rsidR="003C3501" w:rsidRDefault="003C3501">
      <w:pPr>
        <w:rPr>
          <w:b/>
          <w:lang w:val="de-DE"/>
        </w:rPr>
      </w:pPr>
      <w:r>
        <w:rPr>
          <w:b/>
          <w:lang w:val="de-DE"/>
        </w:rPr>
        <w:br w:type="page"/>
      </w:r>
    </w:p>
    <w:p w14:paraId="38D27AAA" w14:textId="7D47A959" w:rsidR="00A8165C" w:rsidRPr="00A8165C" w:rsidRDefault="00A8165C" w:rsidP="00A8165C">
      <w:pPr>
        <w:jc w:val="both"/>
        <w:rPr>
          <w:lang w:val="de-DE"/>
        </w:rPr>
      </w:pPr>
      <w:r w:rsidRPr="00A8165C">
        <w:rPr>
          <w:b/>
          <w:lang w:val="de-DE"/>
        </w:rPr>
        <w:lastRenderedPageBreak/>
        <w:tab/>
        <w:t xml:space="preserve">Art. 7:32 - </w:t>
      </w:r>
      <w:r w:rsidRPr="00A8165C">
        <w:rPr>
          <w:lang w:val="de-DE"/>
        </w:rPr>
        <w:t>Im Register der Namensschuldverschreibungen wird Folgendes angegeben:</w:t>
      </w:r>
    </w:p>
    <w:p w14:paraId="7DB8A166" w14:textId="77777777" w:rsidR="00A8165C" w:rsidRPr="00A8165C" w:rsidRDefault="00A8165C" w:rsidP="00A8165C">
      <w:pPr>
        <w:jc w:val="both"/>
        <w:rPr>
          <w:lang w:val="de-DE"/>
        </w:rPr>
      </w:pPr>
    </w:p>
    <w:p w14:paraId="2F14B77F" w14:textId="77777777" w:rsidR="00A8165C" w:rsidRPr="00A8165C" w:rsidRDefault="00A8165C" w:rsidP="00A8165C">
      <w:pPr>
        <w:jc w:val="both"/>
        <w:rPr>
          <w:lang w:val="de-DE"/>
        </w:rPr>
      </w:pPr>
      <w:r w:rsidRPr="00A8165C">
        <w:rPr>
          <w:lang w:val="de-DE"/>
        </w:rPr>
        <w:tab/>
        <w:t>1. genaue Angabe jedes Inhabers von Schuldverschreibungen und Betrag der ihm gehörenden Schuldverschreibungen,</w:t>
      </w:r>
    </w:p>
    <w:p w14:paraId="48D05D46" w14:textId="77777777" w:rsidR="00A8165C" w:rsidRPr="00A8165C" w:rsidRDefault="00A8165C" w:rsidP="00A8165C">
      <w:pPr>
        <w:jc w:val="both"/>
        <w:rPr>
          <w:lang w:val="de-DE"/>
        </w:rPr>
      </w:pPr>
    </w:p>
    <w:p w14:paraId="7C9733F9" w14:textId="77777777" w:rsidR="00A8165C" w:rsidRPr="00A8165C" w:rsidRDefault="00A8165C" w:rsidP="00A8165C">
      <w:pPr>
        <w:jc w:val="both"/>
        <w:rPr>
          <w:lang w:val="de-DE"/>
        </w:rPr>
      </w:pPr>
      <w:r w:rsidRPr="00A8165C">
        <w:rPr>
          <w:lang w:val="de-DE"/>
        </w:rPr>
        <w:tab/>
        <w:t>2. Übertragungen von Schuldverschreibungen mit entsprechendem Datum und Umwandlung von Namensschuldverschreibungen in entmaterialisierte Schuldverschreibungen und umgekehrt, sofern die Satzung eine solche Umwandlung zulässt,</w:t>
      </w:r>
    </w:p>
    <w:p w14:paraId="4FB1C6BA" w14:textId="77777777" w:rsidR="00A8165C" w:rsidRPr="00A8165C" w:rsidRDefault="00A8165C" w:rsidP="00A8165C">
      <w:pPr>
        <w:jc w:val="both"/>
        <w:rPr>
          <w:lang w:val="de-DE"/>
        </w:rPr>
      </w:pPr>
    </w:p>
    <w:p w14:paraId="72219D5E" w14:textId="77777777" w:rsidR="00A8165C" w:rsidRPr="00A8165C" w:rsidRDefault="00A8165C" w:rsidP="00A8165C">
      <w:pPr>
        <w:jc w:val="both"/>
        <w:rPr>
          <w:lang w:val="de-DE"/>
        </w:rPr>
      </w:pPr>
      <w:r w:rsidRPr="00A8165C">
        <w:rPr>
          <w:lang w:val="de-DE"/>
        </w:rPr>
        <w:tab/>
        <w:t>3. satzungsmäßige Einschränkungen in Bezug auf die Abtretbarkeit und, wenn eine Partei darum ersucht, vertragliche oder aus den Ausgabebedingungen hervorgehende diesbezügliche Einschränkungen,</w:t>
      </w:r>
    </w:p>
    <w:p w14:paraId="0E9F0A26" w14:textId="77777777" w:rsidR="00A8165C" w:rsidRPr="00A8165C" w:rsidRDefault="00A8165C" w:rsidP="00A8165C">
      <w:pPr>
        <w:jc w:val="both"/>
        <w:rPr>
          <w:lang w:val="de-DE"/>
        </w:rPr>
      </w:pPr>
    </w:p>
    <w:p w14:paraId="065515F8" w14:textId="77777777" w:rsidR="00A8165C" w:rsidRPr="00A8165C" w:rsidRDefault="00A8165C" w:rsidP="00A8165C">
      <w:pPr>
        <w:jc w:val="both"/>
        <w:rPr>
          <w:lang w:val="de-DE"/>
        </w:rPr>
      </w:pPr>
      <w:r w:rsidRPr="00A8165C">
        <w:rPr>
          <w:lang w:val="de-DE"/>
        </w:rPr>
        <w:tab/>
        <w:t>4. Verweis auf das Register der Namenspapiere, die Zugang zu Aktien geben, wenn dieses Register Schuldverschreibungen umfasst.</w:t>
      </w:r>
    </w:p>
    <w:p w14:paraId="09388D7C" w14:textId="77777777" w:rsidR="00A8165C" w:rsidRPr="00A8165C" w:rsidRDefault="00A8165C" w:rsidP="00A8165C">
      <w:pPr>
        <w:jc w:val="both"/>
        <w:rPr>
          <w:lang w:val="de-DE"/>
        </w:rPr>
      </w:pPr>
    </w:p>
    <w:p w14:paraId="59987EF9" w14:textId="77777777" w:rsidR="00A8165C" w:rsidRPr="00A8165C" w:rsidRDefault="00A8165C" w:rsidP="00A8165C">
      <w:pPr>
        <w:jc w:val="both"/>
        <w:rPr>
          <w:lang w:val="de-DE"/>
        </w:rPr>
      </w:pPr>
    </w:p>
    <w:p w14:paraId="4A4C07C0" w14:textId="77777777" w:rsidR="00A8165C" w:rsidRPr="00A8165C" w:rsidRDefault="00A8165C" w:rsidP="00A8165C">
      <w:pPr>
        <w:jc w:val="both"/>
        <w:rPr>
          <w:lang w:val="de-DE"/>
        </w:rPr>
      </w:pPr>
      <w:r w:rsidRPr="00A8165C">
        <w:rPr>
          <w:b/>
          <w:lang w:val="de-DE"/>
        </w:rPr>
        <w:tab/>
        <w:t>Art. 7:33 -</w:t>
      </w:r>
      <w:r w:rsidRPr="00A8165C">
        <w:rPr>
          <w:lang w:val="de-DE"/>
        </w:rPr>
        <w:t xml:space="preserve"> Das Verwaltungsorgan kann beschließen, dass ein Register von Namenspapieren zweigeteilt wird; der erste Teil wird am Gesellschaftssitz, der andere außerhalb des Sitzes, in Belgien oder im Ausland, aufbewahrt.</w:t>
      </w:r>
    </w:p>
    <w:p w14:paraId="61D21CCD" w14:textId="77777777" w:rsidR="00A8165C" w:rsidRPr="00A8165C" w:rsidRDefault="00A8165C" w:rsidP="00A8165C">
      <w:pPr>
        <w:jc w:val="both"/>
        <w:rPr>
          <w:lang w:val="de-DE"/>
        </w:rPr>
      </w:pPr>
    </w:p>
    <w:p w14:paraId="54A7CC53" w14:textId="77777777" w:rsidR="00A8165C" w:rsidRPr="00A8165C" w:rsidRDefault="00A8165C" w:rsidP="00A8165C">
      <w:pPr>
        <w:jc w:val="both"/>
        <w:rPr>
          <w:lang w:val="de-DE"/>
        </w:rPr>
      </w:pPr>
      <w:r w:rsidRPr="00A8165C">
        <w:rPr>
          <w:lang w:val="de-DE"/>
        </w:rPr>
        <w:tab/>
        <w:t>Von jedem Teil wird eine Kopie an dem Ort aufbewahrt, wo der andere Teil hinterlegt ist.</w:t>
      </w:r>
    </w:p>
    <w:p w14:paraId="44565C8D" w14:textId="77777777" w:rsidR="00A8165C" w:rsidRPr="00A8165C" w:rsidRDefault="00A8165C" w:rsidP="00A8165C">
      <w:pPr>
        <w:jc w:val="both"/>
        <w:rPr>
          <w:lang w:val="de-DE"/>
        </w:rPr>
      </w:pPr>
    </w:p>
    <w:p w14:paraId="4029633E" w14:textId="77777777" w:rsidR="00A8165C" w:rsidRPr="00A8165C" w:rsidRDefault="00A8165C" w:rsidP="00A8165C">
      <w:pPr>
        <w:jc w:val="both"/>
        <w:rPr>
          <w:lang w:val="de-DE"/>
        </w:rPr>
      </w:pPr>
      <w:r w:rsidRPr="00A8165C">
        <w:rPr>
          <w:lang w:val="de-DE"/>
        </w:rPr>
        <w:tab/>
        <w:t>Diese Kopie wird regelmäßig auf den neuesten Stand gebracht; sollte sich dies als unmöglich erweisen, wird sie ergänzt, sobald die Umstände es erlauben.</w:t>
      </w:r>
    </w:p>
    <w:p w14:paraId="0ED10915" w14:textId="77777777" w:rsidR="00A8165C" w:rsidRPr="00A8165C" w:rsidRDefault="00A8165C" w:rsidP="00A8165C">
      <w:pPr>
        <w:jc w:val="both"/>
        <w:rPr>
          <w:lang w:val="de-DE"/>
        </w:rPr>
      </w:pPr>
    </w:p>
    <w:p w14:paraId="04563004" w14:textId="77777777" w:rsidR="00A8165C" w:rsidRPr="00A8165C" w:rsidRDefault="00A8165C" w:rsidP="00A8165C">
      <w:pPr>
        <w:jc w:val="both"/>
        <w:rPr>
          <w:lang w:val="de-DE"/>
        </w:rPr>
      </w:pPr>
      <w:r w:rsidRPr="00A8165C">
        <w:rPr>
          <w:lang w:val="de-DE"/>
        </w:rPr>
        <w:tab/>
        <w:t>Inhaber der betreffenden Namenspapiere haben das Recht, sich nach Wahl in einen der beiden Teile des betreffenden Registers eintragen zu lassen.</w:t>
      </w:r>
    </w:p>
    <w:p w14:paraId="797CC492" w14:textId="77777777" w:rsidR="00A8165C" w:rsidRPr="00A8165C" w:rsidRDefault="00A8165C" w:rsidP="00A8165C">
      <w:pPr>
        <w:jc w:val="both"/>
        <w:rPr>
          <w:lang w:val="de-DE"/>
        </w:rPr>
      </w:pPr>
    </w:p>
    <w:p w14:paraId="428DFAF1" w14:textId="77777777" w:rsidR="00A8165C" w:rsidRPr="00A8165C" w:rsidRDefault="00A8165C" w:rsidP="00A8165C">
      <w:pPr>
        <w:jc w:val="both"/>
        <w:rPr>
          <w:lang w:val="de-DE"/>
        </w:rPr>
      </w:pPr>
      <w:r w:rsidRPr="00A8165C">
        <w:rPr>
          <w:lang w:val="de-DE"/>
        </w:rPr>
        <w:tab/>
        <w:t>Inhaber von Namenspapieren können beide Teile des Registers, in dem ihre Wertpapiere aufgenommen sind, und ihre Kopie einsehen.</w:t>
      </w:r>
    </w:p>
    <w:p w14:paraId="5BE0CA96" w14:textId="77777777" w:rsidR="00A8165C" w:rsidRPr="00A8165C" w:rsidRDefault="00A8165C" w:rsidP="00A8165C">
      <w:pPr>
        <w:jc w:val="both"/>
        <w:rPr>
          <w:lang w:val="de-DE"/>
        </w:rPr>
      </w:pPr>
    </w:p>
    <w:p w14:paraId="59C8D0EE" w14:textId="77777777" w:rsidR="00A8165C" w:rsidRPr="00A8165C" w:rsidRDefault="00A8165C" w:rsidP="00A8165C">
      <w:pPr>
        <w:jc w:val="both"/>
        <w:rPr>
          <w:lang w:val="de-DE"/>
        </w:rPr>
      </w:pPr>
      <w:r w:rsidRPr="00A8165C">
        <w:rPr>
          <w:lang w:val="de-DE"/>
        </w:rPr>
        <w:tab/>
        <w:t>Das Verwaltungsorgan kann den Ort, an dem der zweite Teil des Registers befindlich ist, ändern.</w:t>
      </w:r>
    </w:p>
    <w:p w14:paraId="08041EA5" w14:textId="77777777" w:rsidR="00A8165C" w:rsidRPr="00A8165C" w:rsidRDefault="00A8165C" w:rsidP="00A8165C">
      <w:pPr>
        <w:jc w:val="both"/>
        <w:rPr>
          <w:lang w:val="de-DE"/>
        </w:rPr>
      </w:pPr>
    </w:p>
    <w:p w14:paraId="21184DCD" w14:textId="77777777" w:rsidR="00A8165C" w:rsidRPr="00A8165C" w:rsidRDefault="00A8165C" w:rsidP="00A8165C">
      <w:pPr>
        <w:jc w:val="both"/>
        <w:rPr>
          <w:lang w:val="de-DE"/>
        </w:rPr>
      </w:pPr>
    </w:p>
    <w:p w14:paraId="3C6D6B3E" w14:textId="77777777" w:rsidR="00A8165C" w:rsidRPr="00A8165C" w:rsidRDefault="00A8165C" w:rsidP="00A8165C">
      <w:pPr>
        <w:jc w:val="both"/>
        <w:rPr>
          <w:lang w:val="de-DE"/>
        </w:rPr>
      </w:pPr>
      <w:r w:rsidRPr="00A8165C">
        <w:rPr>
          <w:b/>
          <w:lang w:val="de-DE"/>
        </w:rPr>
        <w:tab/>
        <w:t xml:space="preserve">Art. 7:34 - </w:t>
      </w:r>
      <w:r w:rsidRPr="00A8165C">
        <w:rPr>
          <w:lang w:val="de-DE"/>
        </w:rPr>
        <w:t>Wer in einem Register der Namenspapiere als Inhaber eines Wertpapiers eingetragen ist, gilt bis zum Beweis des Gegenteils als Inhaber der Wertpapiere, für die er eingetragen ist.</w:t>
      </w:r>
    </w:p>
    <w:p w14:paraId="4CB80516" w14:textId="77777777" w:rsidR="00A8165C" w:rsidRPr="00A8165C" w:rsidRDefault="00A8165C" w:rsidP="00A8165C">
      <w:pPr>
        <w:jc w:val="both"/>
        <w:rPr>
          <w:lang w:val="de-DE"/>
        </w:rPr>
      </w:pPr>
    </w:p>
    <w:p w14:paraId="4AA7F57B" w14:textId="77777777" w:rsidR="00A8165C" w:rsidRPr="00A8165C" w:rsidRDefault="00A8165C" w:rsidP="00A8165C">
      <w:pPr>
        <w:jc w:val="both"/>
        <w:rPr>
          <w:lang w:val="de-DE"/>
        </w:rPr>
      </w:pPr>
      <w:r w:rsidRPr="00A8165C">
        <w:rPr>
          <w:lang w:val="de-DE"/>
        </w:rPr>
        <w:tab/>
        <w:t>Das Verwaltungsorgan stellt auf Antrag der als Wertpapierinhaber eingetragenen Person zum Nachweis ihrer Eintragung im Register einen Auszug aus diesem Register in Form eines Zertifikats aus.</w:t>
      </w:r>
    </w:p>
    <w:p w14:paraId="28815D61" w14:textId="77777777" w:rsidR="00A8165C" w:rsidRPr="00A8165C" w:rsidRDefault="00A8165C" w:rsidP="00A8165C">
      <w:pPr>
        <w:jc w:val="both"/>
        <w:rPr>
          <w:lang w:val="de-DE"/>
        </w:rPr>
      </w:pPr>
    </w:p>
    <w:p w14:paraId="05E82916" w14:textId="77777777" w:rsidR="00A8165C" w:rsidRPr="00A8165C" w:rsidRDefault="00A8165C" w:rsidP="00A8165C">
      <w:pPr>
        <w:jc w:val="both"/>
        <w:rPr>
          <w:lang w:val="de-DE"/>
        </w:rPr>
      </w:pPr>
    </w:p>
    <w:p w14:paraId="25F16E9E" w14:textId="77777777" w:rsidR="003C3501" w:rsidRDefault="003C3501">
      <w:pPr>
        <w:rPr>
          <w:i/>
          <w:iCs/>
          <w:lang w:val="de-DE"/>
        </w:rPr>
      </w:pPr>
      <w:r>
        <w:rPr>
          <w:i/>
          <w:iCs/>
          <w:lang w:val="de-DE"/>
        </w:rPr>
        <w:br w:type="page"/>
      </w:r>
    </w:p>
    <w:p w14:paraId="367CD21D" w14:textId="3634E2E6" w:rsidR="00A8165C" w:rsidRPr="00A8165C" w:rsidRDefault="00A8165C" w:rsidP="00A8165C">
      <w:pPr>
        <w:jc w:val="center"/>
        <w:rPr>
          <w:lang w:val="de-DE"/>
        </w:rPr>
      </w:pPr>
      <w:r w:rsidRPr="00A8165C">
        <w:rPr>
          <w:i/>
          <w:iCs/>
          <w:lang w:val="de-DE"/>
        </w:rPr>
        <w:lastRenderedPageBreak/>
        <w:t>Abschnitt 2</w:t>
      </w:r>
      <w:r w:rsidRPr="00A8165C">
        <w:rPr>
          <w:lang w:val="de-DE"/>
        </w:rPr>
        <w:t> - Entmaterialisierte Wertpapiere</w:t>
      </w:r>
    </w:p>
    <w:p w14:paraId="6D9560F3" w14:textId="77777777" w:rsidR="00A8165C" w:rsidRPr="00A8165C" w:rsidRDefault="00A8165C" w:rsidP="00A8165C">
      <w:pPr>
        <w:jc w:val="both"/>
        <w:rPr>
          <w:lang w:val="de-DE"/>
        </w:rPr>
      </w:pPr>
    </w:p>
    <w:p w14:paraId="16B52FE2" w14:textId="77777777" w:rsidR="00A8165C" w:rsidRPr="00A8165C" w:rsidRDefault="00A8165C" w:rsidP="00A8165C">
      <w:pPr>
        <w:jc w:val="both"/>
        <w:rPr>
          <w:lang w:val="de-DE"/>
        </w:rPr>
      </w:pPr>
    </w:p>
    <w:p w14:paraId="3FFAB044" w14:textId="70D985AE" w:rsidR="00A8165C" w:rsidRPr="00A8165C" w:rsidRDefault="00A8165C" w:rsidP="00A8165C">
      <w:pPr>
        <w:jc w:val="both"/>
        <w:rPr>
          <w:lang w:val="de-DE"/>
        </w:rPr>
      </w:pPr>
      <w:r w:rsidRPr="00A8165C">
        <w:rPr>
          <w:b/>
          <w:lang w:val="de-DE"/>
        </w:rPr>
        <w:tab/>
        <w:t>Art. 7:35 -</w:t>
      </w:r>
      <w:r w:rsidRPr="00A8165C">
        <w:rPr>
          <w:lang w:val="de-DE"/>
        </w:rPr>
        <w:t xml:space="preserve"> Ein entmaterialisiertes Wertpapier wird durch Buchung auf ein auf den Namen des Eigentümers oder Inhabers eröffnetes Konto </w:t>
      </w:r>
      <w:r w:rsidR="00BE52B3">
        <w:rPr>
          <w:lang w:val="de-DE"/>
        </w:rPr>
        <w:t>[bei</w:t>
      </w:r>
      <w:r w:rsidR="00136566">
        <w:rPr>
          <w:lang w:val="de-DE"/>
        </w:rPr>
        <w:t xml:space="preserve"> eine</w:t>
      </w:r>
      <w:r w:rsidR="00BE52B3">
        <w:rPr>
          <w:lang w:val="de-DE"/>
        </w:rPr>
        <w:t>m Zentralverwahrer]</w:t>
      </w:r>
      <w:r w:rsidRPr="00A8165C">
        <w:rPr>
          <w:lang w:val="de-DE"/>
        </w:rPr>
        <w:t xml:space="preserve"> oder einem zugelassenen Kontenführer dargestellt.</w:t>
      </w:r>
    </w:p>
    <w:p w14:paraId="0F48FF44" w14:textId="5ED685E9" w:rsidR="00A8165C" w:rsidRDefault="00A8165C" w:rsidP="00A8165C">
      <w:pPr>
        <w:jc w:val="both"/>
        <w:rPr>
          <w:lang w:val="de-DE"/>
        </w:rPr>
      </w:pPr>
    </w:p>
    <w:p w14:paraId="66DC1FAC" w14:textId="3E0AFBEA" w:rsidR="008C7577" w:rsidRDefault="008C7577" w:rsidP="00A8165C">
      <w:pPr>
        <w:jc w:val="both"/>
        <w:rPr>
          <w:lang w:val="de-DE"/>
        </w:rPr>
      </w:pPr>
      <w:r>
        <w:rPr>
          <w:lang w:val="de-DE"/>
        </w:rPr>
        <w:tab/>
        <w:t>[</w:t>
      </w:r>
      <w:r w:rsidRPr="00B56A3C">
        <w:rPr>
          <w:lang w:val="de-DE"/>
        </w:rPr>
        <w:t>Der Zentralverwahrer und der zugelassene Kontenführer können das in Absatz 1 erwähnte Konto innerhalb gesicherter Mechanismen zur elektronischen Registrierung einschließlich Mechanismen der Distributed-Ledger-Technologie oder über solche Mechanismen führen. Der König kann Bedingungen festlegen, denen diese gesicherten Mechanismen zur elektronischen Registrierung entsprechen müssen.</w:t>
      </w:r>
      <w:r>
        <w:rPr>
          <w:lang w:val="de-DE"/>
        </w:rPr>
        <w:t>]</w:t>
      </w:r>
    </w:p>
    <w:p w14:paraId="437E7414" w14:textId="77777777" w:rsidR="008C7577" w:rsidRPr="00A8165C" w:rsidRDefault="008C7577" w:rsidP="00A8165C">
      <w:pPr>
        <w:jc w:val="both"/>
        <w:rPr>
          <w:lang w:val="de-DE"/>
        </w:rPr>
      </w:pPr>
    </w:p>
    <w:p w14:paraId="7E759004" w14:textId="7D8D41F7" w:rsidR="00A8165C" w:rsidRPr="00A8165C" w:rsidRDefault="00A8165C" w:rsidP="00A8165C">
      <w:pPr>
        <w:jc w:val="both"/>
        <w:rPr>
          <w:lang w:val="de-DE"/>
        </w:rPr>
      </w:pPr>
      <w:r w:rsidRPr="00A8165C">
        <w:rPr>
          <w:lang w:val="de-DE"/>
        </w:rPr>
        <w:tab/>
      </w:r>
      <w:r w:rsidR="00BE52B3">
        <w:rPr>
          <w:lang w:val="de-DE"/>
        </w:rPr>
        <w:t>[Die Belgische Nationalbank in ihrer Eigenschaft als Zentralverwahrer oder jeglicher andere Zentralverwahrer, der aufgrund der 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("Verord</w:t>
      </w:r>
      <w:r w:rsidR="00BE52B3">
        <w:rPr>
          <w:lang w:val="de-DE"/>
        </w:rPr>
        <w:softHyphen/>
        <w:t>nung 909/2014") zugelassen und anerkannt ist, sind die Zentralverwahrer, die vom Ausgeber mit der Bewahrung der entmaterialisierten Wertpapiere und der Liquidation von Geschäften mit solchen Wertpapieren beauftragt werden können. Der König lässt die Kontenführer in Belgien je nach ihrer Tätigkeit individuell oder allgemein pro Kategorie von Einrichtungen zu.]</w:t>
      </w:r>
    </w:p>
    <w:p w14:paraId="7F22F21E" w14:textId="77777777" w:rsidR="00A8165C" w:rsidRPr="00A8165C" w:rsidRDefault="00A8165C" w:rsidP="00A8165C">
      <w:pPr>
        <w:jc w:val="both"/>
        <w:rPr>
          <w:lang w:val="de-DE"/>
        </w:rPr>
      </w:pPr>
    </w:p>
    <w:p w14:paraId="7AAF7516" w14:textId="1F0EB994" w:rsidR="00A8165C" w:rsidRPr="00A8165C" w:rsidRDefault="00A8165C" w:rsidP="00A8165C">
      <w:pPr>
        <w:jc w:val="both"/>
        <w:rPr>
          <w:lang w:val="de-DE"/>
        </w:rPr>
      </w:pPr>
      <w:r w:rsidRPr="00A8165C">
        <w:rPr>
          <w:lang w:val="de-DE"/>
        </w:rPr>
        <w:tab/>
        <w:t xml:space="preserve">Die Anzahl der zu jedem Zeitpunkt umlaufenden entmaterialisierten Wertpapiere wird pro Wertpapierkategorie </w:t>
      </w:r>
      <w:r w:rsidR="00BE52B3">
        <w:rPr>
          <w:lang w:val="de-DE"/>
        </w:rPr>
        <w:t>[auf den Namen des Zentralverwahrers]</w:t>
      </w:r>
      <w:r w:rsidRPr="00A8165C">
        <w:rPr>
          <w:lang w:val="de-DE"/>
        </w:rPr>
        <w:t xml:space="preserve"> oder gegebenenfalls, bei Anwendung von Artikel 7:44, des zugelassenen Kontenführers in das Register der Namenspapiere eingetragen.</w:t>
      </w:r>
    </w:p>
    <w:p w14:paraId="382BC780" w14:textId="77777777" w:rsidR="00A8165C" w:rsidRPr="00A8165C" w:rsidRDefault="00A8165C" w:rsidP="00A8165C">
      <w:pPr>
        <w:jc w:val="both"/>
        <w:rPr>
          <w:lang w:val="de-DE"/>
        </w:rPr>
      </w:pPr>
    </w:p>
    <w:p w14:paraId="029152BE" w14:textId="77777777" w:rsidR="00A8165C" w:rsidRPr="00A8165C" w:rsidRDefault="00A8165C" w:rsidP="00A8165C">
      <w:pPr>
        <w:jc w:val="both"/>
        <w:rPr>
          <w:lang w:val="de-DE"/>
        </w:rPr>
      </w:pPr>
      <w:r w:rsidRPr="00A8165C">
        <w:rPr>
          <w:lang w:val="de-DE"/>
        </w:rPr>
        <w:tab/>
        <w:t>[In Abweichung von vorhergehendem Absatz betrifft die in diesem Absatz erwähnte Eintragung für Schuldverschreibungen nicht die Anzahl entmaterialisierter Wertpapiere, sondern ihren Gesamtbetrag.]</w:t>
      </w:r>
    </w:p>
    <w:p w14:paraId="1C200350" w14:textId="77777777" w:rsidR="00A8165C" w:rsidRPr="00A8165C" w:rsidRDefault="00A8165C" w:rsidP="00A8165C">
      <w:pPr>
        <w:jc w:val="both"/>
        <w:rPr>
          <w:lang w:val="de-DE"/>
        </w:rPr>
      </w:pPr>
    </w:p>
    <w:p w14:paraId="132BE810" w14:textId="5827A870" w:rsidR="00A8165C" w:rsidRPr="00A8165C" w:rsidRDefault="00A8165C" w:rsidP="00A8165C">
      <w:pPr>
        <w:jc w:val="both"/>
        <w:rPr>
          <w:lang w:val="de-DE"/>
        </w:rPr>
      </w:pPr>
      <w:r w:rsidRPr="00A8165C">
        <w:rPr>
          <w:lang w:val="de-DE"/>
        </w:rPr>
        <w:tab/>
        <w:t xml:space="preserve">Die Buchung von Wertpapieren auf ein Konto begründet auf die Gesamtheit der Wertpapiere derselben Kategorie, die </w:t>
      </w:r>
      <w:r w:rsidR="00BE52B3">
        <w:rPr>
          <w:lang w:val="de-DE"/>
        </w:rPr>
        <w:t>[auf den Namen des Zentralverwahrers]</w:t>
      </w:r>
      <w:r w:rsidRPr="00A8165C">
        <w:rPr>
          <w:lang w:val="de-DE"/>
        </w:rPr>
        <w:t xml:space="preserve"> oder gegebenenfalls, bei Anwendung von Artikel 7:44, des zugelassenen Kontenführers in dem in Absatz 3 erwähnten Register der Namenspapiere eingetragen sind, ein unkörperliches Miteigentumsrecht.</w:t>
      </w:r>
    </w:p>
    <w:p w14:paraId="167269AF" w14:textId="77777777" w:rsidR="00A8165C" w:rsidRPr="00A8165C" w:rsidRDefault="00A8165C" w:rsidP="00A8165C">
      <w:pPr>
        <w:jc w:val="both"/>
        <w:rPr>
          <w:lang w:val="de-DE"/>
        </w:rPr>
      </w:pPr>
      <w:r w:rsidRPr="00A8165C">
        <w:rPr>
          <w:lang w:val="de-DE"/>
        </w:rPr>
        <w:tab/>
      </w:r>
    </w:p>
    <w:p w14:paraId="3E4D1712" w14:textId="77777777" w:rsidR="00A8165C" w:rsidRPr="00A8165C" w:rsidRDefault="00A8165C" w:rsidP="00A8165C">
      <w:pPr>
        <w:jc w:val="both"/>
        <w:rPr>
          <w:lang w:val="de-DE"/>
        </w:rPr>
      </w:pPr>
      <w:r w:rsidRPr="00A8165C">
        <w:rPr>
          <w:lang w:val="de-DE"/>
        </w:rPr>
        <w:tab/>
        <w:t>Die Belgische Nationalbank ist mit der Kontrolle der Einhaltung der durch oder aufgrund des vorliegenden Abschnitts vorgesehenen Regeln durch die in Belgien zugelassenen Kontenführer beauftragt. Für die Ausübung dieser Kontrolle, die Auferlegung von Verwaltungsstrafen und das Ergreifen anderer Maßnahmen gegenüber zugelassenen Kontenführer wendet die Belgische Nationalbank die Befugnisse an:</w:t>
      </w:r>
    </w:p>
    <w:p w14:paraId="2E7AE5BB" w14:textId="77777777" w:rsidR="00A8165C" w:rsidRPr="00A8165C" w:rsidRDefault="00A8165C" w:rsidP="00A8165C">
      <w:pPr>
        <w:jc w:val="both"/>
        <w:rPr>
          <w:lang w:val="de-DE"/>
        </w:rPr>
      </w:pPr>
    </w:p>
    <w:p w14:paraId="3BCC08C2" w14:textId="77777777" w:rsidR="00A8165C" w:rsidRPr="00A8165C" w:rsidRDefault="00A8165C" w:rsidP="00A8165C">
      <w:pPr>
        <w:jc w:val="both"/>
        <w:rPr>
          <w:lang w:val="de-DE"/>
        </w:rPr>
      </w:pPr>
      <w:r w:rsidRPr="00A8165C">
        <w:rPr>
          <w:lang w:val="de-DE"/>
        </w:rPr>
        <w:tab/>
        <w:t>1. die ihr hinsichtlich Kreditinstituten durch das Gesetz vom 25. April 2014 über den Status und die Kontrolle der Kreditinstitute und der Börsengesellschaften zuerkannt werden,</w:t>
      </w:r>
    </w:p>
    <w:p w14:paraId="1D78BB71" w14:textId="77777777" w:rsidR="00A8165C" w:rsidRPr="00A8165C" w:rsidRDefault="00A8165C" w:rsidP="00A8165C">
      <w:pPr>
        <w:jc w:val="both"/>
        <w:rPr>
          <w:lang w:val="de-DE"/>
        </w:rPr>
      </w:pPr>
    </w:p>
    <w:p w14:paraId="3BBBA409" w14:textId="4E9D97AA" w:rsidR="00A8165C" w:rsidRPr="00A8165C" w:rsidRDefault="00A8165C" w:rsidP="00A8165C">
      <w:pPr>
        <w:jc w:val="both"/>
        <w:rPr>
          <w:lang w:val="de-DE"/>
        </w:rPr>
      </w:pPr>
      <w:r w:rsidRPr="00A8165C">
        <w:rPr>
          <w:lang w:val="de-DE"/>
        </w:rPr>
        <w:tab/>
        <w:t xml:space="preserve">2. die ihr </w:t>
      </w:r>
      <w:r w:rsidR="00BE52B3">
        <w:rPr>
          <w:lang w:val="de-DE"/>
        </w:rPr>
        <w:t>[</w:t>
      </w:r>
      <w:r w:rsidR="00BE52B3" w:rsidRPr="00BE52B3">
        <w:rPr>
          <w:lang w:val="de-DE"/>
        </w:rPr>
        <w:t>hinsichtlich Börsengesellschaften</w:t>
      </w:r>
      <w:r w:rsidR="00BE52B3">
        <w:rPr>
          <w:lang w:val="de-DE"/>
        </w:rPr>
        <w:t>]</w:t>
      </w:r>
      <w:r w:rsidRPr="00A8165C">
        <w:rPr>
          <w:lang w:val="de-DE"/>
        </w:rPr>
        <w:t xml:space="preserve"> durch das Gesetz vom 25. April 2014 über den Status und die Kontrolle der Kreditinstitute und der Börsengesellschaften zuerkannt werden,</w:t>
      </w:r>
    </w:p>
    <w:p w14:paraId="2890B9C6" w14:textId="77777777" w:rsidR="00A8165C" w:rsidRPr="00A8165C" w:rsidRDefault="00A8165C" w:rsidP="00A8165C">
      <w:pPr>
        <w:jc w:val="both"/>
        <w:rPr>
          <w:lang w:val="de-DE"/>
        </w:rPr>
      </w:pPr>
    </w:p>
    <w:p w14:paraId="5333A5DD" w14:textId="0E7A003D" w:rsidR="00A8165C" w:rsidRPr="00A8165C" w:rsidRDefault="00A8165C" w:rsidP="00A8165C">
      <w:pPr>
        <w:jc w:val="both"/>
        <w:rPr>
          <w:lang w:val="de-DE"/>
        </w:rPr>
      </w:pPr>
      <w:r w:rsidRPr="00A8165C">
        <w:rPr>
          <w:lang w:val="de-DE"/>
        </w:rPr>
        <w:tab/>
        <w:t>3. </w:t>
      </w:r>
      <w:r w:rsidR="00BE52B3">
        <w:rPr>
          <w:lang w:val="de-DE"/>
        </w:rPr>
        <w:t>[</w:t>
      </w:r>
      <w:r w:rsidR="00BE52B3" w:rsidRPr="00BE52B3">
        <w:rPr>
          <w:lang w:val="de-DE"/>
        </w:rPr>
        <w:t>die ihr hinsichtlich zentraler Gegenparteien und Zentralverwahrern durch das Gesetz vom 22. Februar 1998 zur Festlegung des Grundlagenstatuts der Belgischen Nationalbank zuerkannt werden.</w:t>
      </w:r>
      <w:r w:rsidR="00BE52B3">
        <w:rPr>
          <w:lang w:val="de-DE"/>
        </w:rPr>
        <w:t>]</w:t>
      </w:r>
    </w:p>
    <w:p w14:paraId="7F6EED51" w14:textId="77777777" w:rsidR="00A8165C" w:rsidRPr="00A8165C" w:rsidRDefault="00A8165C" w:rsidP="00A8165C">
      <w:pPr>
        <w:jc w:val="both"/>
        <w:rPr>
          <w:lang w:val="de-DE"/>
        </w:rPr>
      </w:pPr>
    </w:p>
    <w:p w14:paraId="5D933B0E" w14:textId="1E3245F8" w:rsidR="00A8165C" w:rsidRPr="00A8165C" w:rsidRDefault="00A8165C" w:rsidP="00A8165C">
      <w:pPr>
        <w:jc w:val="both"/>
        <w:rPr>
          <w:lang w:val="de-DE"/>
        </w:rPr>
      </w:pPr>
      <w:r w:rsidRPr="00A8165C">
        <w:rPr>
          <w:lang w:val="de-DE"/>
        </w:rPr>
        <w:tab/>
        <w:t>Die entsprechenden Bestimmungen, die die Nichteinhaltung vorerwähnter Bestimmungen strafrechtlich ahnden, sind anwendbar.</w:t>
      </w:r>
    </w:p>
    <w:p w14:paraId="744D6106" w14:textId="77777777" w:rsidR="00A8165C" w:rsidRPr="00A8165C" w:rsidRDefault="00A8165C" w:rsidP="00A8165C">
      <w:pPr>
        <w:jc w:val="both"/>
        <w:rPr>
          <w:lang w:val="de-DE"/>
        </w:rPr>
      </w:pPr>
    </w:p>
    <w:p w14:paraId="0F2C8D94" w14:textId="795B695A" w:rsidR="00F8533D" w:rsidRDefault="00F8533D" w:rsidP="00F8533D">
      <w:pPr>
        <w:jc w:val="both"/>
        <w:rPr>
          <w:i/>
          <w:iCs/>
          <w:lang w:val="de-DE"/>
        </w:rPr>
      </w:pPr>
      <w:r>
        <w:rPr>
          <w:i/>
          <w:iCs/>
          <w:lang w:val="de-DE"/>
        </w:rPr>
        <w:t>[Art. 7:35 Abs. 1 abgeändert durch Art. 31</w:t>
      </w:r>
      <w:r w:rsidR="00136566">
        <w:rPr>
          <w:i/>
          <w:iCs/>
          <w:lang w:val="de-DE"/>
        </w:rPr>
        <w:t>9</w:t>
      </w:r>
      <w:r>
        <w:rPr>
          <w:i/>
          <w:iCs/>
          <w:lang w:val="de-DE"/>
        </w:rPr>
        <w:t xml:space="preserve"> Nr. 1</w:t>
      </w:r>
      <w:r>
        <w:rPr>
          <w:i/>
          <w:lang w:val="de-DE"/>
        </w:rPr>
        <w:t xml:space="preserve"> des G. vom 27. Juni 2021 (B.S. vom 30. Juni 2021); </w:t>
      </w:r>
      <w:r w:rsidR="008C7577">
        <w:rPr>
          <w:i/>
          <w:lang w:val="de-DE"/>
        </w:rPr>
        <w:t xml:space="preserve">neuer Absatz 2 eingefügt durch Art. 413 des G. vom 27. Juni 2021 (B.S. vom 30. Juni 2021); </w:t>
      </w:r>
      <w:r>
        <w:rPr>
          <w:i/>
          <w:lang w:val="de-DE"/>
        </w:rPr>
        <w:t>Abs. </w:t>
      </w:r>
      <w:r w:rsidR="008C7577">
        <w:rPr>
          <w:i/>
          <w:lang w:val="de-DE"/>
        </w:rPr>
        <w:t>3 (früherer Absatz 2)</w:t>
      </w:r>
      <w:r>
        <w:rPr>
          <w:i/>
          <w:lang w:val="de-DE"/>
        </w:rPr>
        <w:t xml:space="preserve"> ersetzt durch Art. 31</w:t>
      </w:r>
      <w:r w:rsidR="00136566">
        <w:rPr>
          <w:i/>
          <w:lang w:val="de-DE"/>
        </w:rPr>
        <w:t>9</w:t>
      </w:r>
      <w:r>
        <w:rPr>
          <w:i/>
          <w:lang w:val="de-DE"/>
        </w:rPr>
        <w:t xml:space="preserve"> Nr. 2 des G. vom 27. Juni 2021 (B.S. vom 30. Juni 2021); Abs. </w:t>
      </w:r>
      <w:r w:rsidR="008C7577">
        <w:rPr>
          <w:i/>
          <w:lang w:val="de-DE"/>
        </w:rPr>
        <w:t>4</w:t>
      </w:r>
      <w:r>
        <w:rPr>
          <w:i/>
          <w:lang w:val="de-DE"/>
        </w:rPr>
        <w:t xml:space="preserve"> abgeändert durch Art. 31</w:t>
      </w:r>
      <w:r w:rsidR="00136566">
        <w:rPr>
          <w:i/>
          <w:lang w:val="de-DE"/>
        </w:rPr>
        <w:t>9</w:t>
      </w:r>
      <w:r>
        <w:rPr>
          <w:i/>
          <w:lang w:val="de-DE"/>
        </w:rPr>
        <w:t xml:space="preserve"> Nr. 3 des G. vom 27. Juni 2021 (B.S. vom 30. Juni 2021); </w:t>
      </w:r>
      <w:r>
        <w:rPr>
          <w:i/>
          <w:iCs/>
          <w:lang w:val="de-DE"/>
        </w:rPr>
        <w:t>neuer Absatz </w:t>
      </w:r>
      <w:r w:rsidR="008C7577">
        <w:rPr>
          <w:i/>
          <w:iCs/>
          <w:lang w:val="de-DE"/>
        </w:rPr>
        <w:t>5</w:t>
      </w:r>
      <w:r>
        <w:rPr>
          <w:i/>
          <w:iCs/>
          <w:lang w:val="de-DE"/>
        </w:rPr>
        <w:t xml:space="preserve"> eingefügt durch Art. 136 des G. vom 28. April 2020 (B.S. vom 6. Mai 2020); Abs. </w:t>
      </w:r>
      <w:r w:rsidR="008C7577">
        <w:rPr>
          <w:i/>
          <w:iCs/>
          <w:lang w:val="de-DE"/>
        </w:rPr>
        <w:t>6</w:t>
      </w:r>
      <w:r>
        <w:rPr>
          <w:i/>
          <w:iCs/>
          <w:lang w:val="de-DE"/>
        </w:rPr>
        <w:t xml:space="preserve"> abgeändert durch Art. 31</w:t>
      </w:r>
      <w:r w:rsidR="00136566">
        <w:rPr>
          <w:i/>
          <w:iCs/>
          <w:lang w:val="de-DE"/>
        </w:rPr>
        <w:t>9</w:t>
      </w:r>
      <w:r>
        <w:rPr>
          <w:i/>
          <w:iCs/>
          <w:lang w:val="de-DE"/>
        </w:rPr>
        <w:t xml:space="preserve"> Nr. 3</w:t>
      </w:r>
      <w:r>
        <w:rPr>
          <w:i/>
          <w:lang w:val="de-DE"/>
        </w:rPr>
        <w:t xml:space="preserve"> des G. vom 27. Juni 2021 (B.S. vom 30. Juni 2021); Abs. </w:t>
      </w:r>
      <w:r w:rsidR="008C7577">
        <w:rPr>
          <w:i/>
          <w:lang w:val="de-DE"/>
        </w:rPr>
        <w:t>7</w:t>
      </w:r>
      <w:r>
        <w:rPr>
          <w:i/>
          <w:lang w:val="de-DE"/>
        </w:rPr>
        <w:t xml:space="preserve"> Nr. 2 abgeändert durch Art. 31</w:t>
      </w:r>
      <w:r w:rsidR="00136566">
        <w:rPr>
          <w:i/>
          <w:lang w:val="de-DE"/>
        </w:rPr>
        <w:t>9</w:t>
      </w:r>
      <w:r>
        <w:rPr>
          <w:i/>
          <w:lang w:val="de-DE"/>
        </w:rPr>
        <w:t xml:space="preserve"> Nr. 4 des G. vom 27. Juni 2021 (B.S. vom 30. Juni 2021); Abs. </w:t>
      </w:r>
      <w:r w:rsidR="008C7577">
        <w:rPr>
          <w:i/>
          <w:lang w:val="de-DE"/>
        </w:rPr>
        <w:t>7</w:t>
      </w:r>
      <w:r>
        <w:rPr>
          <w:i/>
          <w:lang w:val="de-DE"/>
        </w:rPr>
        <w:t xml:space="preserve"> Nr. 3 ersetzt durch Art. 31</w:t>
      </w:r>
      <w:r w:rsidR="00136566">
        <w:rPr>
          <w:i/>
          <w:lang w:val="de-DE"/>
        </w:rPr>
        <w:t>9</w:t>
      </w:r>
      <w:r>
        <w:rPr>
          <w:i/>
          <w:lang w:val="de-DE"/>
        </w:rPr>
        <w:t xml:space="preserve"> Nr. 5 des G. vom 27. Juni 2021 (B.S. vom 30. Juni 2021)</w:t>
      </w:r>
      <w:r>
        <w:rPr>
          <w:i/>
          <w:iCs/>
          <w:lang w:val="de-DE"/>
        </w:rPr>
        <w:t>]</w:t>
      </w:r>
    </w:p>
    <w:p w14:paraId="4D68726B" w14:textId="77777777" w:rsidR="00A8165C" w:rsidRPr="00A8165C" w:rsidRDefault="00A8165C" w:rsidP="00A8165C">
      <w:pPr>
        <w:jc w:val="both"/>
        <w:rPr>
          <w:lang w:val="de-DE"/>
        </w:rPr>
      </w:pPr>
    </w:p>
    <w:p w14:paraId="3AFA4A8A" w14:textId="77777777" w:rsidR="00A8165C" w:rsidRPr="00A8165C" w:rsidRDefault="00A8165C" w:rsidP="00A8165C">
      <w:pPr>
        <w:jc w:val="both"/>
        <w:rPr>
          <w:lang w:val="de-DE"/>
        </w:rPr>
      </w:pPr>
    </w:p>
    <w:p w14:paraId="2F0A578A" w14:textId="1F62E8D6" w:rsidR="00A8165C" w:rsidRPr="00A8165C" w:rsidRDefault="00A8165C" w:rsidP="00A8165C">
      <w:pPr>
        <w:jc w:val="both"/>
        <w:rPr>
          <w:lang w:val="de-DE"/>
        </w:rPr>
      </w:pPr>
      <w:r w:rsidRPr="00A8165C">
        <w:rPr>
          <w:b/>
          <w:lang w:val="de-DE"/>
        </w:rPr>
        <w:tab/>
        <w:t>Art. 7:36 -</w:t>
      </w:r>
      <w:r w:rsidRPr="00A8165C">
        <w:rPr>
          <w:lang w:val="de-DE"/>
        </w:rPr>
        <w:t xml:space="preserve"> Zugelassene Kontenführer buchen entmaterialisierte Wertpapiere, die sie für Rechnung Dritter und für eigene Rechnung halten, auf Konten, die </w:t>
      </w:r>
      <w:r w:rsidR="00F8533D">
        <w:rPr>
          <w:lang w:val="de-DE"/>
        </w:rPr>
        <w:t>[beim Zentralverwahrer]</w:t>
      </w:r>
      <w:r w:rsidRPr="00A8165C">
        <w:rPr>
          <w:lang w:val="de-DE"/>
        </w:rPr>
        <w:t xml:space="preserve">, bei einem oder mehreren Instituten, die unmittelbar oder mittelbar für sie als Vermittler </w:t>
      </w:r>
      <w:r w:rsidR="00F8533D">
        <w:rPr>
          <w:lang w:val="de-DE"/>
        </w:rPr>
        <w:t>[gegenüber diesem Zentralverwahrer]</w:t>
      </w:r>
      <w:r w:rsidRPr="00A8165C">
        <w:rPr>
          <w:lang w:val="de-DE"/>
        </w:rPr>
        <w:t xml:space="preserve"> auftreten, oder </w:t>
      </w:r>
      <w:r w:rsidR="00F8533D">
        <w:rPr>
          <w:lang w:val="de-DE"/>
        </w:rPr>
        <w:t>[zugleich</w:t>
      </w:r>
      <w:r w:rsidR="00136566">
        <w:rPr>
          <w:lang w:val="de-DE"/>
        </w:rPr>
        <w:t xml:space="preserve"> </w:t>
      </w:r>
      <w:r w:rsidR="00F8533D">
        <w:rPr>
          <w:lang w:val="de-DE"/>
        </w:rPr>
        <w:t>beim Zentralverwahrer]</w:t>
      </w:r>
      <w:r w:rsidRPr="00A8165C">
        <w:rPr>
          <w:lang w:val="de-DE"/>
        </w:rPr>
        <w:t xml:space="preserve"> und bei einem oder mehreren der vorerwähnten Institute eröffnen. Gegebenenfalls buchen zugelassene Kontenführer entmaterialisierte Wertpapiere, die sie für Rechnung Dritter und für eigene Rechnung halten, auf Konten, die bei dem in Artikel 7:44 erwähnten zugelassenen Kontenführer, bei einem oder mehreren Instituten, die unmittelbar oder mittelbar für sie als Vermittler gegenüber diesem in Artikel 7:44 erwähnten zugelassenen Kontenführer auftreten, oder zugleich bei dem in Artikel 7:44 erwähnten zugelassenen Kontenführer und bei einem oder mehreren der vorerwähnten Institute eröffnen.</w:t>
      </w:r>
    </w:p>
    <w:p w14:paraId="3ACD26F2" w14:textId="39F18806" w:rsidR="00A8165C" w:rsidRDefault="00A8165C" w:rsidP="00A8165C">
      <w:pPr>
        <w:jc w:val="both"/>
        <w:rPr>
          <w:lang w:val="de-DE"/>
        </w:rPr>
      </w:pPr>
    </w:p>
    <w:p w14:paraId="01FC25ED" w14:textId="6A2E686F" w:rsidR="00F8533D" w:rsidRPr="00D0007E" w:rsidRDefault="00F8533D" w:rsidP="00A8165C">
      <w:pPr>
        <w:jc w:val="both"/>
        <w:rPr>
          <w:i/>
          <w:lang w:val="de-DE"/>
        </w:rPr>
      </w:pPr>
      <w:r>
        <w:rPr>
          <w:i/>
          <w:lang w:val="de-DE"/>
        </w:rPr>
        <w:t>[Art. 7:36 abgeändert durch Art. 320 des G. vom 27. </w:t>
      </w:r>
      <w:r w:rsidRPr="00D0007E">
        <w:rPr>
          <w:i/>
          <w:lang w:val="de-DE"/>
        </w:rPr>
        <w:t>Juni 2021 (B.S. vom 30. Juni 2021)]</w:t>
      </w:r>
    </w:p>
    <w:p w14:paraId="116962E3" w14:textId="77777777" w:rsidR="00F8533D" w:rsidRPr="00D0007E" w:rsidRDefault="00F8533D" w:rsidP="00A8165C">
      <w:pPr>
        <w:jc w:val="both"/>
        <w:rPr>
          <w:i/>
          <w:lang w:val="de-DE"/>
        </w:rPr>
      </w:pPr>
    </w:p>
    <w:p w14:paraId="6B5BD546" w14:textId="77777777" w:rsidR="00A8165C" w:rsidRPr="00D0007E" w:rsidRDefault="00A8165C" w:rsidP="00A8165C">
      <w:pPr>
        <w:jc w:val="both"/>
        <w:rPr>
          <w:lang w:val="de-DE"/>
        </w:rPr>
      </w:pPr>
    </w:p>
    <w:p w14:paraId="3D11C395" w14:textId="77777777" w:rsidR="00A8165C" w:rsidRPr="00A8165C" w:rsidRDefault="00A8165C" w:rsidP="00A8165C">
      <w:pPr>
        <w:jc w:val="both"/>
        <w:rPr>
          <w:lang w:val="de-DE"/>
        </w:rPr>
      </w:pPr>
      <w:r w:rsidRPr="00D0007E">
        <w:rPr>
          <w:b/>
          <w:lang w:val="de-DE"/>
        </w:rPr>
        <w:tab/>
      </w:r>
      <w:r w:rsidRPr="00A8165C">
        <w:rPr>
          <w:b/>
          <w:lang w:val="de-DE"/>
        </w:rPr>
        <w:t>Art. 7:37 -</w:t>
      </w:r>
      <w:r w:rsidRPr="00A8165C">
        <w:rPr>
          <w:lang w:val="de-DE"/>
        </w:rPr>
        <w:t xml:space="preserve"> Ein Pfandrecht an entmaterialisierten Wertpapieren wird gemäß dem Gesetz vom 15. Dezember 2004 über Finanzsicherheiten und zur Festlegung verschiedener steuerrechtlicher Bestimmungen in Bezug auf Vereinbarungen über die Leistung von dinglichen Sicherheiten und den Verleih mit Bezug auf Finanzinstrumente bestellt.</w:t>
      </w:r>
    </w:p>
    <w:p w14:paraId="6D890D5C" w14:textId="77777777" w:rsidR="00A8165C" w:rsidRPr="00A8165C" w:rsidRDefault="00A8165C" w:rsidP="00A8165C">
      <w:pPr>
        <w:jc w:val="both"/>
        <w:rPr>
          <w:lang w:val="de-DE"/>
        </w:rPr>
      </w:pPr>
    </w:p>
    <w:p w14:paraId="3DD26148" w14:textId="77777777" w:rsidR="00A8165C" w:rsidRPr="00A8165C" w:rsidRDefault="00A8165C" w:rsidP="00A8165C">
      <w:pPr>
        <w:jc w:val="both"/>
        <w:rPr>
          <w:lang w:val="de-DE"/>
        </w:rPr>
      </w:pPr>
      <w:r w:rsidRPr="00A8165C">
        <w:rPr>
          <w:lang w:val="de-DE"/>
        </w:rPr>
        <w:tab/>
        <w:t>Es wird davon ausgegangen, dass ein Pfandschuldner Eigentümer der verpfändeten entmaterialisierten Wertpapiere ist. Das Pfandrecht bleibt gültig bestellt, wenn der Pfandschuldner nicht Eigentümer der verpfändeten entmaterialisierten Wertpapiere ist, unbeschadet der Haftung des Pfandschuldners gegenüber dem tatsächlichen Eigentümer der verpfändeten entmaterialisierten Wertpapiere. Hat ein Pfandschuldner den betreffenden Pfandgläubiger im Vorfeld schriftlich darauf hingewiesen, dass er das Eigentumsrecht an den verpfändeten entmaterialisierten Wertpapieren nicht besitzt, unterliegt die Gültigkeit des Pfandrechts einer Ermächtigung des Eigentümers, diese Wertpapiere zu verpfänden.</w:t>
      </w:r>
    </w:p>
    <w:p w14:paraId="4AEADF7F" w14:textId="77777777" w:rsidR="00A8165C" w:rsidRPr="00A8165C" w:rsidRDefault="00A8165C" w:rsidP="00A8165C">
      <w:pPr>
        <w:jc w:val="both"/>
        <w:rPr>
          <w:lang w:val="de-DE"/>
        </w:rPr>
      </w:pPr>
    </w:p>
    <w:p w14:paraId="2F8CEAE5" w14:textId="77777777" w:rsidR="00A8165C" w:rsidRPr="00A8165C" w:rsidRDefault="00A8165C" w:rsidP="00A8165C">
      <w:pPr>
        <w:jc w:val="both"/>
        <w:rPr>
          <w:lang w:val="de-DE"/>
        </w:rPr>
      </w:pPr>
    </w:p>
    <w:p w14:paraId="5DAE114A" w14:textId="77777777" w:rsidR="008B2A89" w:rsidRDefault="008B2A89">
      <w:pPr>
        <w:rPr>
          <w:b/>
          <w:lang w:val="de-DE"/>
        </w:rPr>
      </w:pPr>
      <w:r>
        <w:rPr>
          <w:b/>
          <w:lang w:val="de-DE"/>
        </w:rPr>
        <w:br w:type="page"/>
      </w:r>
    </w:p>
    <w:p w14:paraId="4C1C3246" w14:textId="356ACFAE" w:rsidR="00A8165C" w:rsidRPr="00A8165C" w:rsidRDefault="00A8165C" w:rsidP="00A8165C">
      <w:pPr>
        <w:jc w:val="both"/>
        <w:rPr>
          <w:lang w:val="de-DE"/>
        </w:rPr>
      </w:pPr>
      <w:r w:rsidRPr="00A8165C">
        <w:rPr>
          <w:b/>
          <w:lang w:val="de-DE"/>
        </w:rPr>
        <w:lastRenderedPageBreak/>
        <w:tab/>
        <w:t>Art. 7:38 -</w:t>
      </w:r>
      <w:r w:rsidRPr="00A8165C">
        <w:rPr>
          <w:lang w:val="de-DE"/>
        </w:rPr>
        <w:t xml:space="preserve"> Eigentümer von entmaterialisierten Wertpapieren, die in Artikel 7:36 erwähnt sind, können ihre in Artikel 7:35 Absatz 4 erwähnten Miteigentumsrechte nur dem zugelassenen Kontenführer gegenüber, bei dem diese Wertpapiere auf einem Konto gebucht sind, oder, wenn sie diese Wertpapiere unmittelbar </w:t>
      </w:r>
      <w:r w:rsidR="00F8533D">
        <w:rPr>
          <w:lang w:val="de-DE"/>
        </w:rPr>
        <w:t>[beim Zentralverwahrer]</w:t>
      </w:r>
      <w:r w:rsidRPr="00A8165C">
        <w:rPr>
          <w:lang w:val="de-DE"/>
        </w:rPr>
        <w:t xml:space="preserve"> halten, nur dieser Einrichtung gegenüber geltend machen. Ausnahmsweise können sie:</w:t>
      </w:r>
    </w:p>
    <w:p w14:paraId="70C19486" w14:textId="77777777" w:rsidR="00A8165C" w:rsidRPr="00A8165C" w:rsidRDefault="00A8165C" w:rsidP="00A8165C">
      <w:pPr>
        <w:jc w:val="both"/>
        <w:rPr>
          <w:lang w:val="de-DE"/>
        </w:rPr>
      </w:pPr>
    </w:p>
    <w:p w14:paraId="4D6BC480" w14:textId="77777777" w:rsidR="00A8165C" w:rsidRPr="00A8165C" w:rsidRDefault="00A8165C" w:rsidP="00A8165C">
      <w:pPr>
        <w:jc w:val="both"/>
        <w:rPr>
          <w:lang w:val="de-DE"/>
        </w:rPr>
      </w:pPr>
      <w:r w:rsidRPr="00A8165C">
        <w:rPr>
          <w:lang w:val="de-DE"/>
        </w:rPr>
        <w:tab/>
        <w:t>1. einen Herausgabeanspruch gemäß den Bestimmungen des vorliegenden Artikels und des Artikels 9</w:t>
      </w:r>
      <w:r w:rsidRPr="00A8165C">
        <w:rPr>
          <w:i/>
          <w:iCs/>
          <w:lang w:val="de-DE"/>
        </w:rPr>
        <w:t>bis</w:t>
      </w:r>
      <w:r w:rsidRPr="00A8165C">
        <w:rPr>
          <w:lang w:val="de-DE"/>
        </w:rPr>
        <w:t xml:space="preserve"> Absatz 2 bis 4 des Königlichen Erlasses Nr. 62 vom 10. November 1967 zur Förderung des Umlaufs von Finanzinstrumenten ausüben,</w:t>
      </w:r>
    </w:p>
    <w:p w14:paraId="3A5E4B07" w14:textId="77777777" w:rsidR="00A8165C" w:rsidRPr="00A8165C" w:rsidRDefault="00A8165C" w:rsidP="00A8165C">
      <w:pPr>
        <w:jc w:val="both"/>
        <w:rPr>
          <w:lang w:val="de-DE"/>
        </w:rPr>
      </w:pPr>
    </w:p>
    <w:p w14:paraId="4E710DEE" w14:textId="77777777" w:rsidR="00A8165C" w:rsidRPr="00A8165C" w:rsidRDefault="00A8165C" w:rsidP="00A8165C">
      <w:pPr>
        <w:jc w:val="both"/>
        <w:rPr>
          <w:lang w:val="de-DE"/>
        </w:rPr>
      </w:pPr>
      <w:r w:rsidRPr="00A8165C">
        <w:rPr>
          <w:lang w:val="de-DE"/>
        </w:rPr>
        <w:tab/>
        <w:t>2. ihre Gesellschaftsrechte unmittelbar beim Ausgeber ausüben,</w:t>
      </w:r>
    </w:p>
    <w:p w14:paraId="62303AC0" w14:textId="77777777" w:rsidR="00A8165C" w:rsidRPr="00A8165C" w:rsidRDefault="00A8165C" w:rsidP="00A8165C">
      <w:pPr>
        <w:jc w:val="both"/>
        <w:rPr>
          <w:lang w:val="de-DE"/>
        </w:rPr>
      </w:pPr>
    </w:p>
    <w:p w14:paraId="6F4AC90A" w14:textId="77777777" w:rsidR="00A8165C" w:rsidRPr="00A8165C" w:rsidRDefault="00A8165C" w:rsidP="00A8165C">
      <w:pPr>
        <w:jc w:val="both"/>
        <w:rPr>
          <w:lang w:val="de-DE"/>
        </w:rPr>
      </w:pPr>
      <w:r w:rsidRPr="00A8165C">
        <w:rPr>
          <w:lang w:val="de-DE"/>
        </w:rPr>
        <w:tab/>
        <w:t>3. bei Konkurs oder in allen anderen Konkurrenzsituationen seitens des Ausgebers ihre Regressansprüche unmittelbar gegen ihn erheben.</w:t>
      </w:r>
    </w:p>
    <w:p w14:paraId="230F770D" w14:textId="77777777" w:rsidR="00A8165C" w:rsidRPr="00A8165C" w:rsidRDefault="00A8165C" w:rsidP="00A8165C">
      <w:pPr>
        <w:jc w:val="both"/>
        <w:rPr>
          <w:lang w:val="de-DE"/>
        </w:rPr>
      </w:pPr>
    </w:p>
    <w:p w14:paraId="2356EF49" w14:textId="2D90D958" w:rsidR="00A8165C" w:rsidRPr="00A8165C" w:rsidRDefault="00A8165C" w:rsidP="00A8165C">
      <w:pPr>
        <w:jc w:val="both"/>
        <w:rPr>
          <w:lang w:val="de-DE"/>
        </w:rPr>
      </w:pPr>
      <w:r w:rsidRPr="00A8165C">
        <w:rPr>
          <w:lang w:val="de-DE"/>
        </w:rPr>
        <w:tab/>
        <w:t>Bei Konkurs des zugelassenen Kontenführers oder in allen anderen Konkurrenz</w:t>
      </w:r>
      <w:r w:rsidRPr="00A8165C">
        <w:rPr>
          <w:lang w:val="de-DE"/>
        </w:rPr>
        <w:softHyphen/>
        <w:t xml:space="preserve">situationen wird die Herausgabe des Betrags der in Artikel 7:36 erwähnten entmaterialisierten Wertpapiere, der vom zugelassenen Kontenführer geschuldet wird, auf kollektive Weise </w:t>
      </w:r>
      <w:r w:rsidR="0025068A" w:rsidRPr="0025068A">
        <w:rPr>
          <w:lang w:val="de-DE"/>
        </w:rPr>
        <w:t xml:space="preserve">[über je nach Fall den Konkursverwalter oder den Liquidator] </w:t>
      </w:r>
      <w:r w:rsidRPr="00A8165C">
        <w:rPr>
          <w:lang w:val="de-DE"/>
        </w:rPr>
        <w:t xml:space="preserve">auf die Gesamtheit der entmaterialisierten Wertpapiere derselben Kategorie und derselben Gattung betrieben, die auf den Namen des zugelassenen Kontenführers bei anderen zugelassenen Kontenführern oder </w:t>
      </w:r>
      <w:r w:rsidR="005035E4">
        <w:rPr>
          <w:lang w:val="de-DE"/>
        </w:rPr>
        <w:t>[bei</w:t>
      </w:r>
      <w:r w:rsidR="00F8533D">
        <w:rPr>
          <w:lang w:val="de-DE"/>
        </w:rPr>
        <w:t xml:space="preserve">m Zentralverwahrer] </w:t>
      </w:r>
      <w:r w:rsidRPr="00A8165C">
        <w:rPr>
          <w:lang w:val="de-DE"/>
        </w:rPr>
        <w:t>gebucht sind.</w:t>
      </w:r>
    </w:p>
    <w:p w14:paraId="59269AE2" w14:textId="77777777" w:rsidR="00A8165C" w:rsidRPr="00A8165C" w:rsidRDefault="00A8165C" w:rsidP="00A8165C">
      <w:pPr>
        <w:jc w:val="both"/>
        <w:rPr>
          <w:lang w:val="de-DE"/>
        </w:rPr>
      </w:pPr>
    </w:p>
    <w:p w14:paraId="3910C85D" w14:textId="77777777" w:rsidR="00A8165C" w:rsidRPr="00A8165C" w:rsidRDefault="00A8165C" w:rsidP="00A8165C">
      <w:pPr>
        <w:jc w:val="both"/>
        <w:rPr>
          <w:lang w:val="de-DE"/>
        </w:rPr>
      </w:pPr>
      <w:r w:rsidRPr="00A8165C">
        <w:rPr>
          <w:lang w:val="de-DE"/>
        </w:rPr>
        <w:tab/>
        <w:t>Reicht in dem in Absatz 2 erwähnten Fall diese Gesamtheit nicht aus, um die vollständige Rückgabe der geschuldeten, auf einem Konto gebuchten entmaterialisierten Wertpapiere zu gewährleisten, wird sie unter die Eigentümer nach Verhältnis ihrer Rechte verteilt.</w:t>
      </w:r>
    </w:p>
    <w:p w14:paraId="53E35FB7" w14:textId="77777777" w:rsidR="00A8165C" w:rsidRPr="00A8165C" w:rsidRDefault="00A8165C" w:rsidP="00A8165C">
      <w:pPr>
        <w:jc w:val="both"/>
        <w:rPr>
          <w:lang w:val="de-DE"/>
        </w:rPr>
      </w:pPr>
    </w:p>
    <w:p w14:paraId="54DBD7B4" w14:textId="77777777" w:rsidR="00A8165C" w:rsidRPr="00A8165C" w:rsidRDefault="00A8165C" w:rsidP="00A8165C">
      <w:pPr>
        <w:jc w:val="both"/>
        <w:rPr>
          <w:lang w:val="de-DE"/>
        </w:rPr>
      </w:pPr>
      <w:r w:rsidRPr="00A8165C">
        <w:rPr>
          <w:lang w:val="de-DE"/>
        </w:rPr>
        <w:tab/>
        <w:t>Wenn Eigentümer den zugelassenen Kontenführer gemäß dem anwendbaren Recht ermächtigt haben, über ihre entmaterialisierten Wertpapiere zu verfügen, und sofern dies in den Grenzen dieser Ermächtigung erfolgt, wird ihnen bei Konkurs des zugelassenen Kontenführers oder in allen anderen Konkurrenzsituationen nur die Anzahl Wertpapiere zugeteilt, die übrig bleibt nach Rückgabe der Gesamtanzahl Wertpapiere derselben Kategorie, die anderen Eigentümern gehören, an diese anderen Eigentümer.</w:t>
      </w:r>
    </w:p>
    <w:p w14:paraId="10EF07A2" w14:textId="77777777" w:rsidR="00A8165C" w:rsidRPr="00A8165C" w:rsidRDefault="00A8165C" w:rsidP="00A8165C">
      <w:pPr>
        <w:jc w:val="both"/>
        <w:rPr>
          <w:lang w:val="de-DE"/>
        </w:rPr>
      </w:pPr>
    </w:p>
    <w:p w14:paraId="3D049344" w14:textId="77777777" w:rsidR="00A8165C" w:rsidRPr="00A8165C" w:rsidRDefault="00A8165C" w:rsidP="00A8165C">
      <w:pPr>
        <w:jc w:val="both"/>
        <w:rPr>
          <w:lang w:val="de-DE"/>
        </w:rPr>
      </w:pPr>
      <w:r w:rsidRPr="00A8165C">
        <w:rPr>
          <w:lang w:val="de-DE"/>
        </w:rPr>
        <w:tab/>
        <w:t>Ist der zugelassene Kontenführer selbst Eigentümer einer Anzahl entmaterialisierter Wertpapiere derselben Kategorie, wird ihm bei der Anwendung von Absatz 3 nur der Betrag der Wertpapiere zugeteilt, der nach Rückgabe des Gesamtbetrags der von ihm für Rechnung Dritter gehaltener Wertpapiere derselben Kategorie übrig bleibt.</w:t>
      </w:r>
    </w:p>
    <w:p w14:paraId="73926121" w14:textId="77777777" w:rsidR="00A8165C" w:rsidRPr="00A8165C" w:rsidRDefault="00A8165C" w:rsidP="00A8165C">
      <w:pPr>
        <w:jc w:val="both"/>
        <w:rPr>
          <w:lang w:val="de-DE"/>
        </w:rPr>
      </w:pPr>
    </w:p>
    <w:p w14:paraId="51A52F7D" w14:textId="18F524C4" w:rsidR="00A8165C" w:rsidRPr="00A8165C" w:rsidRDefault="00A8165C" w:rsidP="00A8165C">
      <w:pPr>
        <w:jc w:val="both"/>
        <w:rPr>
          <w:lang w:val="de-DE"/>
        </w:rPr>
      </w:pPr>
      <w:r w:rsidRPr="00A8165C">
        <w:rPr>
          <w:lang w:val="de-DE"/>
        </w:rPr>
        <w:tab/>
        <w:t xml:space="preserve">Hat ein Vermittler für Rechnung anderer in Artikel 7:36 erwähnte entmaterialisierte Wertpapiere auf seinen Namen oder auf Namen einer Drittperson gebucht, darf der Eigentümer, für dessen Rechnung diese Buchung erfolgte, die Herausgabe des Guthabens fordern, das bei dem zugelassenen Kontenführer oder </w:t>
      </w:r>
      <w:r w:rsidR="00F8533D">
        <w:rPr>
          <w:lang w:val="de-DE"/>
        </w:rPr>
        <w:t xml:space="preserve">[dem Zentralverwahrer] </w:t>
      </w:r>
      <w:r w:rsidRPr="00A8165C">
        <w:rPr>
          <w:lang w:val="de-DE"/>
        </w:rPr>
        <w:t>auf den Namen dieses Vermittlers oder dieser Drittperson gebucht ist. Dieser Herausgabeanspruch wird nach den in den Absätzen 1 bis 4 bestimmten Regeln geltend gemacht.</w:t>
      </w:r>
    </w:p>
    <w:p w14:paraId="491BBC08" w14:textId="77777777" w:rsidR="00A8165C" w:rsidRPr="00A8165C" w:rsidRDefault="00A8165C" w:rsidP="00A8165C">
      <w:pPr>
        <w:jc w:val="both"/>
        <w:rPr>
          <w:lang w:val="de-DE"/>
        </w:rPr>
      </w:pPr>
    </w:p>
    <w:p w14:paraId="70C6CC18" w14:textId="77777777" w:rsidR="003C3501" w:rsidRDefault="003C3501">
      <w:pPr>
        <w:rPr>
          <w:lang w:val="de-DE"/>
        </w:rPr>
      </w:pPr>
      <w:r>
        <w:rPr>
          <w:lang w:val="de-DE"/>
        </w:rPr>
        <w:br w:type="page"/>
      </w:r>
    </w:p>
    <w:p w14:paraId="48094EC8" w14:textId="7DDBB54A" w:rsidR="00A8165C" w:rsidRPr="00A8165C" w:rsidRDefault="00A8165C" w:rsidP="00A8165C">
      <w:pPr>
        <w:jc w:val="both"/>
        <w:rPr>
          <w:lang w:val="de-DE"/>
        </w:rPr>
      </w:pPr>
      <w:r w:rsidRPr="00A8165C">
        <w:rPr>
          <w:lang w:val="de-DE"/>
        </w:rPr>
        <w:lastRenderedPageBreak/>
        <w:tab/>
        <w:t>Die Rückgabe der in Artikel 7:36 erwähnten entmaterialisierten Wertpapiere erfolgt durch Überweisung auf ein Wertpapierkonto bei einem anderen zugelassenen Kontenführer, den die Person bestimmt, die den Herausgabeanspruch geltend macht.</w:t>
      </w:r>
    </w:p>
    <w:p w14:paraId="28201A43" w14:textId="0F90270F" w:rsidR="00A8165C" w:rsidRDefault="00A8165C" w:rsidP="00A8165C">
      <w:pPr>
        <w:jc w:val="both"/>
        <w:rPr>
          <w:lang w:val="de-DE"/>
        </w:rPr>
      </w:pPr>
    </w:p>
    <w:p w14:paraId="44EACEE2" w14:textId="7E23F477" w:rsidR="00F8533D" w:rsidRDefault="00F8533D" w:rsidP="00F8533D">
      <w:pPr>
        <w:jc w:val="both"/>
        <w:rPr>
          <w:i/>
          <w:lang w:val="de-DE"/>
        </w:rPr>
      </w:pPr>
      <w:r>
        <w:rPr>
          <w:i/>
          <w:lang w:val="de-DE"/>
        </w:rPr>
        <w:t>[Art. 7:38 Abs. 1 einleitende Bestimmung abgeändert durch Art. 315 des G. vom 27. Juni 2021 (B.S. vom 30. Juni 2021); Abs. 2 abgeändert durch Art. 315 des G. vom 27. Juni 2021 (B.S. vom 30. Juni 2021)</w:t>
      </w:r>
      <w:r w:rsidR="0025068A">
        <w:rPr>
          <w:i/>
          <w:lang w:val="de-DE"/>
        </w:rPr>
        <w:t xml:space="preserve"> und Art. 92</w:t>
      </w:r>
      <w:r w:rsidR="0025068A" w:rsidRPr="0025068A">
        <w:rPr>
          <w:i/>
          <w:lang w:val="de-DE"/>
        </w:rPr>
        <w:t xml:space="preserve"> des G. vom 20. Dezember 2023 (B.S. vom 15. Januar 2024)</w:t>
      </w:r>
      <w:r>
        <w:rPr>
          <w:i/>
          <w:lang w:val="de-DE"/>
        </w:rPr>
        <w:t>; Abs. 6 abgeändert durch Art. 315 des G. vom 27. Juni 2021 (B.S. vom 30. Juni 2021)]</w:t>
      </w:r>
    </w:p>
    <w:p w14:paraId="2837123D" w14:textId="77777777" w:rsidR="00F8533D" w:rsidRPr="00A8165C" w:rsidRDefault="00F8533D" w:rsidP="00A8165C">
      <w:pPr>
        <w:jc w:val="both"/>
        <w:rPr>
          <w:lang w:val="de-DE"/>
        </w:rPr>
      </w:pPr>
    </w:p>
    <w:p w14:paraId="729C3A61" w14:textId="77777777" w:rsidR="00A8165C" w:rsidRPr="00A8165C" w:rsidRDefault="00A8165C" w:rsidP="00A8165C">
      <w:pPr>
        <w:jc w:val="both"/>
        <w:rPr>
          <w:lang w:val="de-DE"/>
        </w:rPr>
      </w:pPr>
    </w:p>
    <w:p w14:paraId="6E78845C" w14:textId="59755471" w:rsidR="00A8165C" w:rsidRPr="00A8165C" w:rsidRDefault="00A8165C" w:rsidP="00A8165C">
      <w:pPr>
        <w:jc w:val="both"/>
        <w:rPr>
          <w:lang w:val="de-DE"/>
        </w:rPr>
      </w:pPr>
      <w:r w:rsidRPr="00A8165C">
        <w:rPr>
          <w:b/>
          <w:lang w:val="de-DE"/>
        </w:rPr>
        <w:tab/>
        <w:t>Art. 7:39 -</w:t>
      </w:r>
      <w:r w:rsidRPr="00A8165C">
        <w:rPr>
          <w:lang w:val="de-DE"/>
        </w:rPr>
        <w:t xml:space="preserve"> Drittpfändung ist auf Konten für entmaterialisierte Wertpapiere, die auf den Namen eines zugelassenen Kontenführers </w:t>
      </w:r>
      <w:r w:rsidR="00F8533D">
        <w:rPr>
          <w:lang w:val="de-DE"/>
        </w:rPr>
        <w:t>[beim Zentralverwahrer]</w:t>
      </w:r>
      <w:r w:rsidRPr="00A8165C">
        <w:rPr>
          <w:lang w:val="de-DE"/>
        </w:rPr>
        <w:t xml:space="preserve"> oder gegebenenfalls, bei Anwendung von Artikel 7:44, bei einem zugelassenen Kontenführer eröffnet sind, nicht erlaubt.</w:t>
      </w:r>
    </w:p>
    <w:p w14:paraId="207AB7A2" w14:textId="77777777" w:rsidR="00A8165C" w:rsidRPr="00A8165C" w:rsidRDefault="00A8165C" w:rsidP="00A8165C">
      <w:pPr>
        <w:jc w:val="both"/>
        <w:rPr>
          <w:lang w:val="de-DE"/>
        </w:rPr>
      </w:pPr>
    </w:p>
    <w:p w14:paraId="1EE37F38" w14:textId="6D13D98C" w:rsidR="00A8165C" w:rsidRDefault="00A8165C" w:rsidP="00A8165C">
      <w:pPr>
        <w:jc w:val="both"/>
        <w:rPr>
          <w:lang w:val="de-DE"/>
        </w:rPr>
      </w:pPr>
      <w:r w:rsidRPr="00A8165C">
        <w:rPr>
          <w:lang w:val="de-DE"/>
        </w:rPr>
        <w:tab/>
        <w:t>Unbeschadet der Anwendung von Artikel 7:38 dürfen Gläubiger des Eigentümers von Wertpapieren bei Konkurs dieses Eigentümers oder in allen anderen Konkurrenzsituationen ihre Ansprüche auf den verfügbaren Restbestand der auf den Namen und für Rechnung ihres Schuldners auf einem Konto gebuchten Wertpapiere geltend machen, nach Abzug oder Hinzurechnung der Wertpapiere, die gegebenenfalls am Tag des Konkurses oder des Entstehens der Konkurrenzsituation aufgrund von Eventualverbindlichkeiten, Verbindlichkeiten mit ungewissem Betrag oder Terminverbindlichkeiten auf einem gesonderten Teil dieses Wertpapierkontos gebucht waren und deren Zusammenfügung mit dem verfügbaren Restbestand bis zur Erfüllung der Bedingung, bis zur Bestimmung des Betrags oder bis zum Eintritt des Termins ausgesetzt ist.</w:t>
      </w:r>
    </w:p>
    <w:p w14:paraId="2D8DC07A" w14:textId="321DE276" w:rsidR="00F8533D" w:rsidRDefault="00F8533D" w:rsidP="00A8165C">
      <w:pPr>
        <w:jc w:val="both"/>
        <w:rPr>
          <w:lang w:val="de-DE"/>
        </w:rPr>
      </w:pPr>
    </w:p>
    <w:p w14:paraId="452BC64E" w14:textId="78194A2A" w:rsidR="00F8533D" w:rsidRPr="00D0007E" w:rsidRDefault="00F8533D" w:rsidP="00F8533D">
      <w:pPr>
        <w:jc w:val="both"/>
        <w:rPr>
          <w:i/>
          <w:lang w:val="de-DE"/>
        </w:rPr>
      </w:pPr>
      <w:r>
        <w:rPr>
          <w:i/>
          <w:lang w:val="de-DE"/>
        </w:rPr>
        <w:t>[Art. 7:39 Abs. 1 abgeändert durch Art. 315 des G. vom 27. </w:t>
      </w:r>
      <w:r w:rsidRPr="00D0007E">
        <w:rPr>
          <w:i/>
          <w:lang w:val="de-DE"/>
        </w:rPr>
        <w:t>Juni 2021 (B.S. vom 30. Juni 2021)]</w:t>
      </w:r>
    </w:p>
    <w:p w14:paraId="1894581F" w14:textId="77777777" w:rsidR="00A8165C" w:rsidRPr="00D0007E" w:rsidRDefault="00A8165C" w:rsidP="00A8165C">
      <w:pPr>
        <w:jc w:val="both"/>
        <w:rPr>
          <w:lang w:val="de-DE"/>
        </w:rPr>
      </w:pPr>
    </w:p>
    <w:p w14:paraId="0E054966" w14:textId="77777777" w:rsidR="00A8165C" w:rsidRPr="00D0007E" w:rsidRDefault="00A8165C" w:rsidP="00A8165C">
      <w:pPr>
        <w:jc w:val="both"/>
        <w:rPr>
          <w:lang w:val="de-DE"/>
        </w:rPr>
      </w:pPr>
    </w:p>
    <w:p w14:paraId="7BDD8101" w14:textId="4C28A7E3" w:rsidR="00A8165C" w:rsidRPr="00A8165C" w:rsidRDefault="00A8165C" w:rsidP="00A8165C">
      <w:pPr>
        <w:jc w:val="both"/>
        <w:rPr>
          <w:lang w:val="de-DE"/>
        </w:rPr>
      </w:pPr>
      <w:r w:rsidRPr="00D0007E">
        <w:rPr>
          <w:b/>
          <w:lang w:val="de-DE"/>
        </w:rPr>
        <w:tab/>
      </w:r>
      <w:r w:rsidRPr="00A8165C">
        <w:rPr>
          <w:b/>
          <w:lang w:val="de-DE"/>
        </w:rPr>
        <w:t>Art. 7:40 -</w:t>
      </w:r>
      <w:r w:rsidRPr="00A8165C">
        <w:rPr>
          <w:lang w:val="de-DE"/>
        </w:rPr>
        <w:t xml:space="preserve"> Die Zahlung der fälligen Dividenden, Zinsen und Kapitalien der entmaterialisierten Wertpapiere an </w:t>
      </w:r>
      <w:r w:rsidR="00F8533D" w:rsidRPr="00F8533D">
        <w:rPr>
          <w:lang w:val="de-DE"/>
        </w:rPr>
        <w:t>[de</w:t>
      </w:r>
      <w:r w:rsidR="00F8533D">
        <w:rPr>
          <w:lang w:val="de-DE"/>
        </w:rPr>
        <w:t>n</w:t>
      </w:r>
      <w:r w:rsidR="00F8533D" w:rsidRPr="00F8533D">
        <w:rPr>
          <w:lang w:val="de-DE"/>
        </w:rPr>
        <w:t xml:space="preserve"> Zentralverwahrer] </w:t>
      </w:r>
      <w:r w:rsidRPr="00A8165C">
        <w:rPr>
          <w:lang w:val="de-DE"/>
        </w:rPr>
        <w:t>oder gegebenenfalls, bei Anwendung von Artikel 7:44, an den zugelassenen Kontenführer hat für den Ausgeber befreiende Wirkung.</w:t>
      </w:r>
    </w:p>
    <w:p w14:paraId="7BAAF0FB" w14:textId="77777777" w:rsidR="00A8165C" w:rsidRPr="00A8165C" w:rsidRDefault="00A8165C" w:rsidP="00A8165C">
      <w:pPr>
        <w:jc w:val="both"/>
        <w:rPr>
          <w:lang w:val="de-DE"/>
        </w:rPr>
      </w:pPr>
    </w:p>
    <w:p w14:paraId="67EBC37E" w14:textId="12D9FBBC" w:rsidR="00A8165C" w:rsidRPr="00A8165C" w:rsidRDefault="00A8165C" w:rsidP="00A8165C">
      <w:pPr>
        <w:jc w:val="both"/>
        <w:rPr>
          <w:lang w:val="de-DE"/>
        </w:rPr>
      </w:pPr>
      <w:r w:rsidRPr="00A8165C">
        <w:rPr>
          <w:lang w:val="de-DE"/>
        </w:rPr>
        <w:tab/>
      </w:r>
      <w:r w:rsidR="00F8533D">
        <w:rPr>
          <w:lang w:val="de-DE"/>
        </w:rPr>
        <w:t xml:space="preserve">[Der Zentralverwahrer] </w:t>
      </w:r>
      <w:r w:rsidRPr="00A8165C">
        <w:rPr>
          <w:lang w:val="de-DE"/>
        </w:rPr>
        <w:t xml:space="preserve">oder gegebenenfalls, bei Anwendung von Artikel 7:44, der zugelassene Kontenführer übertragen diese Dividenden, Zinsen und Kapitalien den zugelassenen Kontenführern nach Verhältnis der Beträge der entmaterialisierten Wertpapiere, die am Fälligkeitstermin auf ihren Namen gebucht sind, zurück. Diese Zahlungen haben für </w:t>
      </w:r>
      <w:r w:rsidR="005B51D9">
        <w:rPr>
          <w:lang w:val="de-DE"/>
        </w:rPr>
        <w:t>[den Zentralverwahrer]</w:t>
      </w:r>
      <w:r w:rsidRPr="00A8165C">
        <w:rPr>
          <w:lang w:val="de-DE"/>
        </w:rPr>
        <w:t xml:space="preserve"> oder gegebenenfalls, bei Anwendung von Artikel 7:44, für den zugelassenen Kontenführer befreiende Wirkung.</w:t>
      </w:r>
    </w:p>
    <w:p w14:paraId="5AB7B1C8" w14:textId="4C12B4A7" w:rsidR="00A8165C" w:rsidRDefault="00A8165C" w:rsidP="00A8165C">
      <w:pPr>
        <w:jc w:val="both"/>
        <w:rPr>
          <w:lang w:val="de-DE"/>
        </w:rPr>
      </w:pPr>
    </w:p>
    <w:p w14:paraId="04A95033" w14:textId="6820FB0C" w:rsidR="00F8533D" w:rsidRPr="00A8165C" w:rsidRDefault="00F8533D" w:rsidP="00A8165C">
      <w:pPr>
        <w:jc w:val="both"/>
        <w:rPr>
          <w:lang w:val="de-DE"/>
        </w:rPr>
      </w:pPr>
      <w:r>
        <w:rPr>
          <w:i/>
          <w:lang w:val="de-DE"/>
        </w:rPr>
        <w:t>[Art. 7:40 Abs. 1 abgeändert durch Art. 3</w:t>
      </w:r>
      <w:r w:rsidR="008C7577">
        <w:rPr>
          <w:i/>
          <w:lang w:val="de-DE"/>
        </w:rPr>
        <w:t>21</w:t>
      </w:r>
      <w:r>
        <w:rPr>
          <w:i/>
          <w:lang w:val="de-DE"/>
        </w:rPr>
        <w:t xml:space="preserve"> Nr. 1 des G. vom 27. Juni 2021 (B.S. vom 30. Juni 2021); Abs. 2 abgeändert durch Art. 3</w:t>
      </w:r>
      <w:r w:rsidR="008C7577">
        <w:rPr>
          <w:i/>
          <w:lang w:val="de-DE"/>
        </w:rPr>
        <w:t>21</w:t>
      </w:r>
      <w:r>
        <w:rPr>
          <w:i/>
          <w:lang w:val="de-DE"/>
        </w:rPr>
        <w:t xml:space="preserve"> Nr. 2 des G. vom 27. Juni 2021 (B.S. vom 30. Juni 2021)]</w:t>
      </w:r>
    </w:p>
    <w:p w14:paraId="542C2CE8" w14:textId="691CFAD4" w:rsidR="00A8165C" w:rsidRDefault="00A8165C" w:rsidP="00A8165C">
      <w:pPr>
        <w:jc w:val="both"/>
        <w:rPr>
          <w:lang w:val="de-DE"/>
        </w:rPr>
      </w:pPr>
    </w:p>
    <w:p w14:paraId="17CF7760" w14:textId="77777777" w:rsidR="00F8533D" w:rsidRPr="00A8165C" w:rsidRDefault="00F8533D" w:rsidP="00A8165C">
      <w:pPr>
        <w:jc w:val="both"/>
        <w:rPr>
          <w:lang w:val="de-DE"/>
        </w:rPr>
      </w:pPr>
    </w:p>
    <w:p w14:paraId="3DC3A5A9" w14:textId="019408E5" w:rsidR="00A8165C" w:rsidRPr="00A8165C" w:rsidRDefault="00A8165C" w:rsidP="00A8165C">
      <w:pPr>
        <w:jc w:val="both"/>
        <w:rPr>
          <w:lang w:val="de-DE"/>
        </w:rPr>
      </w:pPr>
      <w:r w:rsidRPr="00A8165C">
        <w:rPr>
          <w:b/>
          <w:lang w:val="de-DE"/>
        </w:rPr>
        <w:tab/>
        <w:t>Art. 7:41 -</w:t>
      </w:r>
      <w:r w:rsidRPr="00A8165C">
        <w:rPr>
          <w:lang w:val="de-DE"/>
        </w:rPr>
        <w:t xml:space="preserve"> Alle Gesellschaftsrechte des Eigentümers von entmaterialisierten Wertpapieren und bei Konkurs des Ausgebers oder in allen anderen Konkurrenzsituationen, die den Ausgeber entmaterialisierter Wertpapiere betreffen, alle Regressansprüche gegen ihn </w:t>
      </w:r>
      <w:r w:rsidRPr="00A8165C">
        <w:rPr>
          <w:lang w:val="de-DE"/>
        </w:rPr>
        <w:lastRenderedPageBreak/>
        <w:t xml:space="preserve">werden unter Vorlage einer vom zugelassenen Kontenführer oder </w:t>
      </w:r>
      <w:r w:rsidR="00F8533D">
        <w:rPr>
          <w:lang w:val="de-DE"/>
        </w:rPr>
        <w:t>[vo</w:t>
      </w:r>
      <w:r w:rsidR="00F8533D" w:rsidRPr="00F8533D">
        <w:rPr>
          <w:lang w:val="de-DE"/>
        </w:rPr>
        <w:t>m Zentralverwahrer]</w:t>
      </w:r>
      <w:r w:rsidRPr="00A8165C">
        <w:rPr>
          <w:lang w:val="de-DE"/>
        </w:rPr>
        <w:t xml:space="preserve"> ausgestellten Bescheinigung zur Bestätigung der Anzahl entmaterialisierter Wertpapiere, die an dem für die Ausübung dieser Rechte vorgeschriebenen Datum auf den Namen des Eigentümers oder seines Vermittlers gebucht sind, ausgeübt.</w:t>
      </w:r>
    </w:p>
    <w:p w14:paraId="15B71505" w14:textId="37C57B11" w:rsidR="00A8165C" w:rsidRDefault="00A8165C" w:rsidP="00A8165C">
      <w:pPr>
        <w:jc w:val="both"/>
        <w:rPr>
          <w:lang w:val="de-DE"/>
        </w:rPr>
      </w:pPr>
    </w:p>
    <w:p w14:paraId="31F6EBF5" w14:textId="0AA3E9A1" w:rsidR="00F8533D" w:rsidRPr="00D0007E" w:rsidRDefault="00F8533D" w:rsidP="00F8533D">
      <w:pPr>
        <w:jc w:val="both"/>
        <w:rPr>
          <w:i/>
          <w:lang w:val="de-DE"/>
        </w:rPr>
      </w:pPr>
      <w:r>
        <w:rPr>
          <w:i/>
          <w:lang w:val="de-DE"/>
        </w:rPr>
        <w:t>[Art. 7:41 abgeändert durch Art. 317 des G. vom 27. </w:t>
      </w:r>
      <w:r w:rsidRPr="00D0007E">
        <w:rPr>
          <w:i/>
          <w:lang w:val="de-DE"/>
        </w:rPr>
        <w:t>Juni 2021 (B.S. vom 30. Juni 2021)]</w:t>
      </w:r>
    </w:p>
    <w:p w14:paraId="2E0EFF5D" w14:textId="77777777" w:rsidR="00F8533D" w:rsidRPr="00D0007E" w:rsidRDefault="00F8533D" w:rsidP="00A8165C">
      <w:pPr>
        <w:jc w:val="both"/>
        <w:rPr>
          <w:lang w:val="de-DE"/>
        </w:rPr>
      </w:pPr>
    </w:p>
    <w:p w14:paraId="2BAE2561" w14:textId="77777777" w:rsidR="00A8165C" w:rsidRPr="00D0007E" w:rsidRDefault="00A8165C" w:rsidP="00A8165C">
      <w:pPr>
        <w:jc w:val="both"/>
        <w:rPr>
          <w:lang w:val="de-DE"/>
        </w:rPr>
      </w:pPr>
    </w:p>
    <w:p w14:paraId="52DCB56E" w14:textId="5895CEC3" w:rsidR="00A8165C" w:rsidRPr="00A8165C" w:rsidRDefault="00A8165C" w:rsidP="00A8165C">
      <w:pPr>
        <w:jc w:val="both"/>
        <w:rPr>
          <w:lang w:val="de-DE"/>
        </w:rPr>
      </w:pPr>
      <w:r w:rsidRPr="00D0007E">
        <w:rPr>
          <w:b/>
          <w:lang w:val="de-DE"/>
        </w:rPr>
        <w:tab/>
      </w:r>
      <w:r w:rsidRPr="00A8165C">
        <w:rPr>
          <w:b/>
          <w:lang w:val="de-DE"/>
        </w:rPr>
        <w:t>Art. 7:42 -</w:t>
      </w:r>
      <w:r w:rsidRPr="00A8165C">
        <w:rPr>
          <w:lang w:val="de-DE"/>
        </w:rPr>
        <w:t xml:space="preserve"> Im Hinblick auf die Ausführung der Artikel 7:36 bis 7:41 kann der König Bedingungen der Kontenführung durch zugelassene Kontenführer, Funktionsweise der Konten, Art der den Konteninhabern auszustellenden Zertifikate und Modalitäten für die Zahlung von fälligen Dividenden, Zinsen und Kapitalien durch zugelassene Kontenführer und </w:t>
      </w:r>
      <w:r w:rsidR="00F8533D">
        <w:rPr>
          <w:lang w:val="de-DE"/>
        </w:rPr>
        <w:t xml:space="preserve">[den Zentralverwahrer] </w:t>
      </w:r>
      <w:r w:rsidRPr="00A8165C">
        <w:rPr>
          <w:lang w:val="de-DE"/>
        </w:rPr>
        <w:t>festlegen.</w:t>
      </w:r>
    </w:p>
    <w:p w14:paraId="782929D4" w14:textId="4BF4FDE1" w:rsidR="00A8165C" w:rsidRDefault="00A8165C" w:rsidP="00A8165C">
      <w:pPr>
        <w:jc w:val="both"/>
        <w:rPr>
          <w:lang w:val="de-DE"/>
        </w:rPr>
      </w:pPr>
    </w:p>
    <w:p w14:paraId="2A0AADB0" w14:textId="4140565F" w:rsidR="00F8533D" w:rsidRPr="00D0007E" w:rsidRDefault="00F8533D" w:rsidP="00F8533D">
      <w:pPr>
        <w:jc w:val="both"/>
        <w:rPr>
          <w:i/>
          <w:lang w:val="de-DE"/>
        </w:rPr>
      </w:pPr>
      <w:r>
        <w:rPr>
          <w:i/>
          <w:lang w:val="de-DE"/>
        </w:rPr>
        <w:t>[Art. 7:42 abgeändert durch Art. 317 des G. vom 27. </w:t>
      </w:r>
      <w:r w:rsidRPr="00D0007E">
        <w:rPr>
          <w:i/>
          <w:lang w:val="de-DE"/>
        </w:rPr>
        <w:t>Juni 2021 (B.S. vom 30. Juni 2021)]</w:t>
      </w:r>
    </w:p>
    <w:p w14:paraId="10BC7CC1" w14:textId="77777777" w:rsidR="00F8533D" w:rsidRPr="00D0007E" w:rsidRDefault="00F8533D" w:rsidP="00A8165C">
      <w:pPr>
        <w:jc w:val="both"/>
        <w:rPr>
          <w:lang w:val="de-DE"/>
        </w:rPr>
      </w:pPr>
    </w:p>
    <w:p w14:paraId="5E36A74B" w14:textId="77777777" w:rsidR="00A8165C" w:rsidRPr="00D0007E" w:rsidRDefault="00A8165C" w:rsidP="00A8165C">
      <w:pPr>
        <w:jc w:val="both"/>
        <w:rPr>
          <w:lang w:val="de-DE"/>
        </w:rPr>
      </w:pPr>
    </w:p>
    <w:p w14:paraId="71BCDD0E" w14:textId="58135440" w:rsidR="00A8165C" w:rsidRDefault="00A8165C" w:rsidP="00A8165C">
      <w:pPr>
        <w:jc w:val="both"/>
        <w:rPr>
          <w:lang w:val="de-DE"/>
        </w:rPr>
      </w:pPr>
      <w:r w:rsidRPr="00D0007E">
        <w:rPr>
          <w:b/>
          <w:lang w:val="de-DE"/>
        </w:rPr>
        <w:tab/>
      </w:r>
      <w:r w:rsidRPr="00A8165C">
        <w:rPr>
          <w:b/>
          <w:lang w:val="de-DE"/>
        </w:rPr>
        <w:t>Art. 7:43 -</w:t>
      </w:r>
      <w:r w:rsidRPr="00A8165C">
        <w:rPr>
          <w:lang w:val="de-DE"/>
        </w:rPr>
        <w:t xml:space="preserve"> </w:t>
      </w:r>
      <w:r>
        <w:rPr>
          <w:lang w:val="de-DE"/>
        </w:rPr>
        <w:t xml:space="preserve">[Artikel 3.28 des Zivilgesetzbuches ist] </w:t>
      </w:r>
      <w:r w:rsidRPr="00A8165C">
        <w:rPr>
          <w:lang w:val="de-DE"/>
        </w:rPr>
        <w:t>auf entmaterialisierte Wertpapiere anwendbar, die in vorliegendem Abschnitt erwähnt sind.</w:t>
      </w:r>
    </w:p>
    <w:p w14:paraId="7893F6CF" w14:textId="5F70620D" w:rsidR="00A8165C" w:rsidRDefault="00A8165C" w:rsidP="00A8165C">
      <w:pPr>
        <w:jc w:val="both"/>
        <w:rPr>
          <w:lang w:val="de-DE"/>
        </w:rPr>
      </w:pPr>
    </w:p>
    <w:p w14:paraId="6A87552B" w14:textId="453F5B92" w:rsidR="00A8165C" w:rsidRDefault="00A8165C" w:rsidP="00A8165C">
      <w:pPr>
        <w:jc w:val="both"/>
        <w:rPr>
          <w:i/>
          <w:lang w:val="de-DE"/>
        </w:rPr>
      </w:pPr>
      <w:r>
        <w:rPr>
          <w:i/>
          <w:lang w:val="de-DE"/>
        </w:rPr>
        <w:t>[Art. 7:43 abgeändert durch Art. 7 des G. vom 4. Februar 2020 (B.S. vom 17. März 2020)]</w:t>
      </w:r>
    </w:p>
    <w:p w14:paraId="756E7A7D" w14:textId="77777777" w:rsidR="00A8165C" w:rsidRPr="00A8165C" w:rsidRDefault="00A8165C" w:rsidP="00A8165C">
      <w:pPr>
        <w:jc w:val="both"/>
        <w:rPr>
          <w:highlight w:val="yellow"/>
          <w:lang w:val="de-DE"/>
        </w:rPr>
      </w:pPr>
    </w:p>
    <w:p w14:paraId="4DC216EF" w14:textId="77777777" w:rsidR="00A8165C" w:rsidRPr="00A8165C" w:rsidRDefault="00A8165C" w:rsidP="00A8165C">
      <w:pPr>
        <w:jc w:val="both"/>
        <w:rPr>
          <w:sz w:val="20"/>
          <w:szCs w:val="20"/>
          <w:lang w:val="de-DE"/>
        </w:rPr>
      </w:pPr>
    </w:p>
    <w:p w14:paraId="29F6BED8" w14:textId="4E9B9B28" w:rsidR="00A8165C" w:rsidRPr="00A8165C" w:rsidRDefault="00A8165C" w:rsidP="00A8165C">
      <w:pPr>
        <w:jc w:val="both"/>
        <w:rPr>
          <w:lang w:val="de-DE"/>
        </w:rPr>
      </w:pPr>
      <w:r w:rsidRPr="00A8165C">
        <w:rPr>
          <w:b/>
          <w:lang w:val="de-DE"/>
        </w:rPr>
        <w:tab/>
        <w:t xml:space="preserve">Art. 7:44 - </w:t>
      </w:r>
      <w:r w:rsidRPr="00A8165C">
        <w:rPr>
          <w:lang w:val="de-DE"/>
        </w:rPr>
        <w:t xml:space="preserve">Außer für Wertpapiere, die zum Handel an einem geregelten Markt zugelassen sind, sind die Bestimmungen des vorliegenden Abschnitts ebenfalls auf Wertpapiere anwendbar, die auf einem Konto bei einem zugelassenen Kontenführer gebucht sind, die dieser Kontenführer aber nicht </w:t>
      </w:r>
      <w:r w:rsidR="00F8533D">
        <w:rPr>
          <w:lang w:val="de-DE"/>
        </w:rPr>
        <w:t>[</w:t>
      </w:r>
      <w:r w:rsidR="00F8533D" w:rsidRPr="00B56A3C">
        <w:rPr>
          <w:lang w:val="de-DE"/>
        </w:rPr>
        <w:t>bei einem Zentralverwahrer oder einem Institut, das gegenüber diesem Zentralverwahrer als Vermittler auftritt,</w:t>
      </w:r>
      <w:r w:rsidR="00F8533D">
        <w:rPr>
          <w:lang w:val="de-DE"/>
        </w:rPr>
        <w:t>]</w:t>
      </w:r>
      <w:r w:rsidRPr="00A8165C">
        <w:rPr>
          <w:lang w:val="de-DE"/>
        </w:rPr>
        <w:t xml:space="preserve"> bewahrt.</w:t>
      </w:r>
    </w:p>
    <w:p w14:paraId="7A042D25" w14:textId="77777777" w:rsidR="00A8165C" w:rsidRPr="00A8165C" w:rsidRDefault="00A8165C" w:rsidP="00A8165C">
      <w:pPr>
        <w:jc w:val="both"/>
        <w:rPr>
          <w:lang w:val="de-DE"/>
        </w:rPr>
      </w:pPr>
    </w:p>
    <w:p w14:paraId="0D44EBFD" w14:textId="77777777" w:rsidR="00A8165C" w:rsidRPr="00A8165C" w:rsidRDefault="00A8165C" w:rsidP="00A8165C">
      <w:pPr>
        <w:jc w:val="both"/>
        <w:rPr>
          <w:lang w:val="de-DE"/>
        </w:rPr>
      </w:pPr>
      <w:r w:rsidRPr="00A8165C">
        <w:rPr>
          <w:lang w:val="de-DE"/>
        </w:rPr>
        <w:tab/>
        <w:t>Der Kontenführer trägt die zu jedem Zeitpunkt umlaufenden entmaterialisierten Wertpapiere pro Wertpapierausgabe auf seinen Namen in das Register der Namenspapiere ein.</w:t>
      </w:r>
    </w:p>
    <w:p w14:paraId="281E1304" w14:textId="77777777" w:rsidR="00A8165C" w:rsidRPr="00A8165C" w:rsidRDefault="00A8165C" w:rsidP="00A8165C">
      <w:pPr>
        <w:jc w:val="both"/>
        <w:rPr>
          <w:lang w:val="de-DE"/>
        </w:rPr>
      </w:pPr>
    </w:p>
    <w:p w14:paraId="24CC4C95" w14:textId="77777777" w:rsidR="00A8165C" w:rsidRPr="00A8165C" w:rsidRDefault="00A8165C" w:rsidP="00A8165C">
      <w:pPr>
        <w:jc w:val="both"/>
        <w:rPr>
          <w:lang w:val="de-DE"/>
        </w:rPr>
      </w:pPr>
      <w:r w:rsidRPr="00A8165C">
        <w:rPr>
          <w:lang w:val="de-DE"/>
        </w:rPr>
        <w:tab/>
        <w:t>Die gesamten umlaufenden entmaterialisierten Wertpapiere einer bestimmten Ausgabe eines Ausgebers können in das Register der Namenspapiere nur auf den Namen eines einzigen Kontenführers eingetragen werden.</w:t>
      </w:r>
    </w:p>
    <w:p w14:paraId="4CA2B896" w14:textId="77777777" w:rsidR="00A8165C" w:rsidRPr="00A8165C" w:rsidRDefault="00A8165C" w:rsidP="00A8165C">
      <w:pPr>
        <w:jc w:val="both"/>
        <w:rPr>
          <w:lang w:val="de-DE"/>
        </w:rPr>
      </w:pPr>
    </w:p>
    <w:p w14:paraId="19901EC6" w14:textId="429C3B60" w:rsidR="00A8165C" w:rsidRDefault="00A8165C" w:rsidP="00A8165C">
      <w:pPr>
        <w:jc w:val="both"/>
        <w:rPr>
          <w:lang w:val="de-DE"/>
        </w:rPr>
      </w:pPr>
      <w:r w:rsidRPr="00A8165C">
        <w:rPr>
          <w:lang w:val="de-DE"/>
        </w:rPr>
        <w:tab/>
        <w:t>Die Buchung von Wertpapieren auf ein Konto begründet in diesem Fall auf die Gesamtheit der Wertpapiere derselben Ausgabe, die im Register der Namenspapiere auf den Namen des Kontenführers eingetragen sind, ein unkörperliches Miteigentumsrecht.</w:t>
      </w:r>
    </w:p>
    <w:p w14:paraId="7E9EB6A6" w14:textId="29D20A46" w:rsidR="00F8533D" w:rsidRDefault="00F8533D" w:rsidP="00A8165C">
      <w:pPr>
        <w:jc w:val="both"/>
        <w:rPr>
          <w:lang w:val="de-DE"/>
        </w:rPr>
      </w:pPr>
    </w:p>
    <w:p w14:paraId="79E0DE97" w14:textId="59A9DEF5" w:rsidR="00F8533D" w:rsidRPr="00D0007E" w:rsidRDefault="00F8533D" w:rsidP="00A8165C">
      <w:pPr>
        <w:jc w:val="both"/>
        <w:rPr>
          <w:i/>
          <w:lang w:val="de-DE"/>
        </w:rPr>
      </w:pPr>
      <w:r>
        <w:rPr>
          <w:i/>
          <w:lang w:val="de-DE"/>
        </w:rPr>
        <w:t>[Art. 7:44 Abs. 1 abgeändert durch Art. 322 des G. vom 27. </w:t>
      </w:r>
      <w:r w:rsidRPr="00D0007E">
        <w:rPr>
          <w:i/>
          <w:lang w:val="de-DE"/>
        </w:rPr>
        <w:t>Juni 2021 (B.S. vom 30. Juni 2021)]</w:t>
      </w:r>
    </w:p>
    <w:p w14:paraId="48F941F5" w14:textId="77777777" w:rsidR="00A8165C" w:rsidRPr="00D0007E" w:rsidRDefault="00A8165C" w:rsidP="00A8165C">
      <w:pPr>
        <w:jc w:val="both"/>
        <w:rPr>
          <w:lang w:val="de-DE"/>
        </w:rPr>
      </w:pPr>
    </w:p>
    <w:p w14:paraId="1D643E68" w14:textId="77777777" w:rsidR="00A8165C" w:rsidRPr="00D0007E" w:rsidRDefault="00A8165C" w:rsidP="00A8165C">
      <w:pPr>
        <w:jc w:val="both"/>
        <w:rPr>
          <w:lang w:val="de-DE"/>
        </w:rPr>
      </w:pPr>
    </w:p>
    <w:p w14:paraId="50BBF89E" w14:textId="77777777" w:rsidR="008B2A89" w:rsidRPr="00D0007E" w:rsidRDefault="008B2A89">
      <w:pPr>
        <w:rPr>
          <w:lang w:val="de-DE"/>
        </w:rPr>
      </w:pPr>
      <w:r w:rsidRPr="00D0007E">
        <w:rPr>
          <w:lang w:val="de-DE"/>
        </w:rPr>
        <w:br w:type="page"/>
      </w:r>
    </w:p>
    <w:p w14:paraId="29BACC90" w14:textId="309B4BE9" w:rsidR="00A8165C" w:rsidRPr="00A8165C" w:rsidRDefault="007F5327" w:rsidP="007F5327">
      <w:pPr>
        <w:jc w:val="center"/>
        <w:rPr>
          <w:lang w:val="de-DE"/>
        </w:rPr>
      </w:pPr>
      <w:r>
        <w:rPr>
          <w:lang w:val="de-DE"/>
        </w:rPr>
        <w:lastRenderedPageBreak/>
        <w:t>K</w:t>
      </w:r>
      <w:r w:rsidR="00A8165C" w:rsidRPr="00A8165C">
        <w:rPr>
          <w:lang w:val="de-DE"/>
        </w:rPr>
        <w:t xml:space="preserve">APITEL 3 - </w:t>
      </w:r>
      <w:r w:rsidR="00A8165C" w:rsidRPr="00A8165C">
        <w:rPr>
          <w:i/>
          <w:lang w:val="de-DE"/>
        </w:rPr>
        <w:t>Wertpapierkategorien</w:t>
      </w:r>
    </w:p>
    <w:p w14:paraId="7E466D4D" w14:textId="77777777" w:rsidR="00A8165C" w:rsidRPr="00A8165C" w:rsidRDefault="00A8165C" w:rsidP="00A8165C">
      <w:pPr>
        <w:jc w:val="center"/>
        <w:rPr>
          <w:lang w:val="de-DE"/>
        </w:rPr>
      </w:pPr>
    </w:p>
    <w:p w14:paraId="6EDC1DA1" w14:textId="77777777" w:rsidR="00A8165C" w:rsidRPr="00A8165C" w:rsidRDefault="00A8165C" w:rsidP="00A8165C">
      <w:pPr>
        <w:jc w:val="center"/>
        <w:rPr>
          <w:lang w:val="de-DE"/>
        </w:rPr>
      </w:pPr>
    </w:p>
    <w:p w14:paraId="0D6990AB" w14:textId="77777777" w:rsidR="00A8165C" w:rsidRPr="00A8165C" w:rsidRDefault="00A8165C" w:rsidP="00A8165C">
      <w:pPr>
        <w:jc w:val="center"/>
        <w:rPr>
          <w:lang w:val="de-DE"/>
        </w:rPr>
      </w:pPr>
      <w:r w:rsidRPr="00A8165C">
        <w:rPr>
          <w:i/>
          <w:iCs/>
          <w:lang w:val="de-DE"/>
        </w:rPr>
        <w:t>Abschnitt 1</w:t>
      </w:r>
      <w:r w:rsidRPr="00A8165C">
        <w:rPr>
          <w:lang w:val="de-DE"/>
        </w:rPr>
        <w:t> - Aktien</w:t>
      </w:r>
    </w:p>
    <w:p w14:paraId="25DFA83F" w14:textId="77777777" w:rsidR="00A8165C" w:rsidRPr="00A8165C" w:rsidRDefault="00A8165C" w:rsidP="00A8165C">
      <w:pPr>
        <w:jc w:val="center"/>
        <w:rPr>
          <w:lang w:val="de-DE"/>
        </w:rPr>
      </w:pPr>
    </w:p>
    <w:p w14:paraId="10462E3D" w14:textId="77777777" w:rsidR="00A8165C" w:rsidRPr="00A8165C" w:rsidRDefault="00A8165C" w:rsidP="00A8165C">
      <w:pPr>
        <w:jc w:val="center"/>
        <w:rPr>
          <w:lang w:val="de-DE"/>
        </w:rPr>
      </w:pPr>
    </w:p>
    <w:p w14:paraId="6F689A39" w14:textId="77777777" w:rsidR="00A8165C" w:rsidRPr="00A8165C" w:rsidRDefault="00A8165C" w:rsidP="00A8165C">
      <w:pPr>
        <w:jc w:val="center"/>
        <w:rPr>
          <w:lang w:val="de-DE"/>
        </w:rPr>
      </w:pPr>
      <w:r w:rsidRPr="00A8165C">
        <w:rPr>
          <w:lang w:val="de-DE"/>
        </w:rPr>
        <w:t>Unterabschnitt 1 - Allgemeine Bestimmungen</w:t>
      </w:r>
    </w:p>
    <w:p w14:paraId="1AF1622A" w14:textId="77777777" w:rsidR="00A8165C" w:rsidRPr="00A8165C" w:rsidRDefault="00A8165C" w:rsidP="00A8165C">
      <w:pPr>
        <w:jc w:val="both"/>
        <w:rPr>
          <w:lang w:val="de-DE"/>
        </w:rPr>
      </w:pPr>
    </w:p>
    <w:p w14:paraId="394F96A3" w14:textId="77777777" w:rsidR="00A8165C" w:rsidRPr="00A8165C" w:rsidRDefault="00A8165C" w:rsidP="00A8165C">
      <w:pPr>
        <w:jc w:val="both"/>
        <w:rPr>
          <w:lang w:val="de-DE"/>
        </w:rPr>
      </w:pPr>
    </w:p>
    <w:p w14:paraId="3D52B997" w14:textId="77777777" w:rsidR="00A8165C" w:rsidRPr="00A8165C" w:rsidRDefault="00A8165C" w:rsidP="00A8165C">
      <w:pPr>
        <w:jc w:val="both"/>
        <w:rPr>
          <w:lang w:val="de-DE"/>
        </w:rPr>
      </w:pPr>
      <w:r w:rsidRPr="00A8165C">
        <w:rPr>
          <w:b/>
          <w:lang w:val="de-DE"/>
        </w:rPr>
        <w:tab/>
        <w:t>Art. 7:45 -</w:t>
      </w:r>
      <w:r w:rsidRPr="00A8165C">
        <w:rPr>
          <w:lang w:val="de-DE"/>
        </w:rPr>
        <w:t xml:space="preserve"> Das Kapital von Aktiengesellschaften ist in eine oder mehrere frei übertragbare Aktien mit oder ohne Stimmrecht und mit oder ohne Wertangabe zerlegt.</w:t>
      </w:r>
    </w:p>
    <w:p w14:paraId="29A6AF8C" w14:textId="77777777" w:rsidR="00A8165C" w:rsidRPr="00A8165C" w:rsidRDefault="00A8165C" w:rsidP="00A8165C">
      <w:pPr>
        <w:jc w:val="both"/>
        <w:rPr>
          <w:lang w:val="de-DE"/>
        </w:rPr>
      </w:pPr>
    </w:p>
    <w:p w14:paraId="7AA95197" w14:textId="77777777" w:rsidR="00A8165C" w:rsidRPr="00A8165C" w:rsidRDefault="00A8165C" w:rsidP="00A8165C">
      <w:pPr>
        <w:jc w:val="both"/>
        <w:rPr>
          <w:lang w:val="de-DE"/>
        </w:rPr>
      </w:pPr>
    </w:p>
    <w:p w14:paraId="4CAC15DA" w14:textId="77777777" w:rsidR="00A8165C" w:rsidRPr="00A8165C" w:rsidRDefault="00A8165C" w:rsidP="00A8165C">
      <w:pPr>
        <w:jc w:val="both"/>
        <w:rPr>
          <w:lang w:val="de-DE"/>
        </w:rPr>
      </w:pPr>
      <w:r w:rsidRPr="00A8165C">
        <w:rPr>
          <w:b/>
          <w:lang w:val="de-DE"/>
        </w:rPr>
        <w:tab/>
        <w:t>Art. 7:46 -</w:t>
      </w:r>
      <w:r w:rsidRPr="00A8165C">
        <w:rPr>
          <w:lang w:val="de-DE"/>
        </w:rPr>
        <w:t xml:space="preserve"> Die Gesellschaft muss mindestens eine Aktie ausgeben und mit mindestens einer Aktie muss Stimmrecht verbunden sein.</w:t>
      </w:r>
    </w:p>
    <w:p w14:paraId="00CF19C0" w14:textId="77777777" w:rsidR="00A8165C" w:rsidRPr="00A8165C" w:rsidRDefault="00A8165C" w:rsidP="00A8165C">
      <w:pPr>
        <w:jc w:val="both"/>
        <w:rPr>
          <w:lang w:val="de-DE"/>
        </w:rPr>
      </w:pPr>
    </w:p>
    <w:p w14:paraId="241B8E27" w14:textId="77777777" w:rsidR="00A8165C" w:rsidRPr="00A8165C" w:rsidRDefault="00A8165C" w:rsidP="00A8165C">
      <w:pPr>
        <w:jc w:val="both"/>
        <w:rPr>
          <w:lang w:val="de-DE"/>
        </w:rPr>
      </w:pPr>
    </w:p>
    <w:p w14:paraId="502938DF" w14:textId="77777777" w:rsidR="00A8165C" w:rsidRPr="00A8165C" w:rsidRDefault="00A8165C" w:rsidP="00A8165C">
      <w:pPr>
        <w:jc w:val="both"/>
        <w:rPr>
          <w:lang w:val="de-DE"/>
        </w:rPr>
      </w:pPr>
      <w:r w:rsidRPr="00A8165C">
        <w:rPr>
          <w:b/>
          <w:lang w:val="de-DE"/>
        </w:rPr>
        <w:tab/>
        <w:t>Art. 7:47 -</w:t>
      </w:r>
      <w:r w:rsidRPr="00A8165C">
        <w:rPr>
          <w:lang w:val="de-DE"/>
        </w:rPr>
        <w:t xml:space="preserve"> Aktien sind bis zu ihrer Volleinzahlung Namensaktien.</w:t>
      </w:r>
    </w:p>
    <w:p w14:paraId="5877AC06" w14:textId="77777777" w:rsidR="00A8165C" w:rsidRPr="00A8165C" w:rsidRDefault="00A8165C" w:rsidP="00A8165C">
      <w:pPr>
        <w:jc w:val="both"/>
        <w:rPr>
          <w:lang w:val="de-DE"/>
        </w:rPr>
      </w:pPr>
    </w:p>
    <w:p w14:paraId="020F3EA5" w14:textId="77777777" w:rsidR="00A8165C" w:rsidRPr="00A8165C" w:rsidRDefault="00A8165C" w:rsidP="00A8165C">
      <w:pPr>
        <w:jc w:val="both"/>
        <w:rPr>
          <w:lang w:val="de-DE"/>
        </w:rPr>
      </w:pPr>
    </w:p>
    <w:p w14:paraId="1DE2F8F7" w14:textId="77777777" w:rsidR="00A8165C" w:rsidRPr="00A8165C" w:rsidRDefault="00A8165C" w:rsidP="00A8165C">
      <w:pPr>
        <w:jc w:val="both"/>
        <w:rPr>
          <w:lang w:val="de-DE"/>
        </w:rPr>
      </w:pPr>
      <w:r w:rsidRPr="00A8165C">
        <w:rPr>
          <w:b/>
          <w:lang w:val="de-DE"/>
        </w:rPr>
        <w:tab/>
        <w:t>Art. 7:48 -</w:t>
      </w:r>
      <w:r w:rsidRPr="00A8165C">
        <w:rPr>
          <w:lang w:val="de-DE"/>
        </w:rPr>
        <w:t xml:space="preserve"> Außer bei gegenteiliger Satzungsbestimmung gewährt jede Aktie im Verhältnis zu ihrem Anteil am Kapital Recht auf einen entsprechenden Anteil an Gewinn und Liquidationssaldo.</w:t>
      </w:r>
    </w:p>
    <w:p w14:paraId="2775D7FA" w14:textId="77777777" w:rsidR="00A8165C" w:rsidRPr="00A8165C" w:rsidRDefault="00A8165C" w:rsidP="00A8165C">
      <w:pPr>
        <w:jc w:val="both"/>
        <w:rPr>
          <w:lang w:val="de-DE"/>
        </w:rPr>
      </w:pPr>
    </w:p>
    <w:p w14:paraId="6EEB5DCC" w14:textId="77777777" w:rsidR="00A8165C" w:rsidRPr="00A8165C" w:rsidRDefault="00A8165C" w:rsidP="00A8165C">
      <w:pPr>
        <w:jc w:val="both"/>
        <w:rPr>
          <w:lang w:val="de-DE"/>
        </w:rPr>
      </w:pPr>
    </w:p>
    <w:p w14:paraId="567A3BFE" w14:textId="77777777" w:rsidR="00A8165C" w:rsidRPr="00A8165C" w:rsidRDefault="00A8165C" w:rsidP="00A8165C">
      <w:pPr>
        <w:jc w:val="both"/>
        <w:rPr>
          <w:lang w:val="de-DE"/>
        </w:rPr>
      </w:pPr>
      <w:r w:rsidRPr="00A8165C">
        <w:rPr>
          <w:b/>
          <w:lang w:val="de-DE"/>
        </w:rPr>
        <w:tab/>
        <w:t>Art. 7:49 -</w:t>
      </w:r>
      <w:r w:rsidRPr="00A8165C">
        <w:rPr>
          <w:lang w:val="de-DE"/>
        </w:rPr>
        <w:t xml:space="preserve"> Aktien können in Aktienabschnitte gestückelt werden, die unbeschadet des Artikels 7:155 in ausreichender Anzahl vereinigt die gleichen Rechte wie ungeteilte Aktien verleihen.</w:t>
      </w:r>
    </w:p>
    <w:p w14:paraId="2A5C53DE" w14:textId="77777777" w:rsidR="00A8165C" w:rsidRPr="00A8165C" w:rsidRDefault="00A8165C" w:rsidP="00A8165C">
      <w:pPr>
        <w:jc w:val="both"/>
        <w:rPr>
          <w:lang w:val="de-DE"/>
        </w:rPr>
      </w:pPr>
    </w:p>
    <w:p w14:paraId="330A4843" w14:textId="77777777" w:rsidR="00A8165C" w:rsidRPr="00A8165C" w:rsidRDefault="00A8165C" w:rsidP="00A8165C">
      <w:pPr>
        <w:jc w:val="both"/>
        <w:rPr>
          <w:lang w:val="de-DE"/>
        </w:rPr>
      </w:pPr>
      <w:r w:rsidRPr="00A8165C">
        <w:rPr>
          <w:lang w:val="de-DE"/>
        </w:rPr>
        <w:tab/>
        <w:t>Aktienumtausch, -zusammenlegung oder -split erfolgt unbeschadet des Artikels 7:23 unter Bedingungen und gemäß Modalitäten, die in der Satzung festgelegt sind.</w:t>
      </w:r>
    </w:p>
    <w:p w14:paraId="2C82F94C" w14:textId="77777777" w:rsidR="00A8165C" w:rsidRPr="00A8165C" w:rsidRDefault="00A8165C" w:rsidP="00A8165C">
      <w:pPr>
        <w:jc w:val="both"/>
        <w:rPr>
          <w:lang w:val="de-DE"/>
        </w:rPr>
      </w:pPr>
    </w:p>
    <w:p w14:paraId="37A2B2F9" w14:textId="77777777" w:rsidR="00A8165C" w:rsidRPr="00A8165C" w:rsidRDefault="00A8165C" w:rsidP="00A8165C">
      <w:pPr>
        <w:jc w:val="both"/>
        <w:rPr>
          <w:lang w:val="de-DE"/>
        </w:rPr>
      </w:pPr>
    </w:p>
    <w:p w14:paraId="77B8D68A" w14:textId="77777777" w:rsidR="00A8165C" w:rsidRPr="00A8165C" w:rsidRDefault="00A8165C" w:rsidP="00A8165C">
      <w:pPr>
        <w:jc w:val="both"/>
        <w:rPr>
          <w:lang w:val="de-DE"/>
        </w:rPr>
      </w:pPr>
      <w:r w:rsidRPr="00A8165C">
        <w:rPr>
          <w:b/>
          <w:lang w:val="de-DE"/>
        </w:rPr>
        <w:tab/>
        <w:t>Art. 7:50 -</w:t>
      </w:r>
      <w:r w:rsidRPr="00A8165C">
        <w:rPr>
          <w:lang w:val="de-DE"/>
        </w:rPr>
        <w:t xml:space="preserve"> Der Stand des Kapitals wird zusammen mit dem Jahresabschluss gemäß den Artikeln 3:10 und 3:12 hinterlegt.</w:t>
      </w:r>
    </w:p>
    <w:p w14:paraId="090B7568" w14:textId="77777777" w:rsidR="00A8165C" w:rsidRPr="00A8165C" w:rsidRDefault="00A8165C" w:rsidP="00A8165C">
      <w:pPr>
        <w:jc w:val="both"/>
        <w:rPr>
          <w:lang w:val="de-DE"/>
        </w:rPr>
      </w:pPr>
    </w:p>
    <w:p w14:paraId="17A3C145" w14:textId="64DB4620" w:rsidR="00A8165C" w:rsidRPr="00A8165C" w:rsidRDefault="00A8165C" w:rsidP="00A8165C">
      <w:pPr>
        <w:jc w:val="both"/>
        <w:rPr>
          <w:lang w:val="de-DE"/>
        </w:rPr>
      </w:pPr>
      <w:r w:rsidRPr="00A8165C">
        <w:rPr>
          <w:lang w:val="de-DE"/>
        </w:rPr>
        <w:tab/>
        <w:t>Er umfasst folgende Angaben:</w:t>
      </w:r>
    </w:p>
    <w:p w14:paraId="003A272C" w14:textId="77777777" w:rsidR="00A8165C" w:rsidRPr="00A8165C" w:rsidRDefault="00A8165C" w:rsidP="00A8165C">
      <w:pPr>
        <w:jc w:val="both"/>
        <w:rPr>
          <w:lang w:val="de-DE"/>
        </w:rPr>
      </w:pPr>
    </w:p>
    <w:p w14:paraId="51FD71D0" w14:textId="77777777" w:rsidR="00A8165C" w:rsidRPr="00A8165C" w:rsidRDefault="00A8165C" w:rsidP="00A8165C">
      <w:pPr>
        <w:jc w:val="both"/>
        <w:rPr>
          <w:lang w:val="de-DE"/>
        </w:rPr>
      </w:pPr>
      <w:r w:rsidRPr="00A8165C">
        <w:rPr>
          <w:lang w:val="de-DE"/>
        </w:rPr>
        <w:tab/>
        <w:t>1. Anzahl gezeichneter Aktien,</w:t>
      </w:r>
    </w:p>
    <w:p w14:paraId="03042690" w14:textId="77777777" w:rsidR="00A8165C" w:rsidRPr="00A8165C" w:rsidRDefault="00A8165C" w:rsidP="00A8165C">
      <w:pPr>
        <w:jc w:val="both"/>
        <w:rPr>
          <w:lang w:val="de-DE"/>
        </w:rPr>
      </w:pPr>
    </w:p>
    <w:p w14:paraId="514816B0" w14:textId="77777777" w:rsidR="00A8165C" w:rsidRPr="00A8165C" w:rsidRDefault="00A8165C" w:rsidP="00A8165C">
      <w:pPr>
        <w:jc w:val="both"/>
        <w:rPr>
          <w:lang w:val="de-DE"/>
        </w:rPr>
      </w:pPr>
      <w:r w:rsidRPr="00A8165C">
        <w:rPr>
          <w:lang w:val="de-DE"/>
        </w:rPr>
        <w:tab/>
        <w:t>2. geleistete Einzahlungen,</w:t>
      </w:r>
    </w:p>
    <w:p w14:paraId="559B3681" w14:textId="77777777" w:rsidR="00A8165C" w:rsidRPr="00A8165C" w:rsidRDefault="00A8165C" w:rsidP="00A8165C">
      <w:pPr>
        <w:jc w:val="both"/>
        <w:rPr>
          <w:lang w:val="de-DE"/>
        </w:rPr>
      </w:pPr>
    </w:p>
    <w:p w14:paraId="3E86D82B" w14:textId="77777777" w:rsidR="00A8165C" w:rsidRPr="00A8165C" w:rsidRDefault="00A8165C" w:rsidP="00A8165C">
      <w:pPr>
        <w:jc w:val="both"/>
        <w:rPr>
          <w:lang w:val="de-DE"/>
        </w:rPr>
      </w:pPr>
      <w:r w:rsidRPr="00A8165C">
        <w:rPr>
          <w:lang w:val="de-DE"/>
        </w:rPr>
        <w:tab/>
        <w:t>3. Verzeichnis der Aktionäre, die ihre Aktien noch nicht voll eingezahlt haben, unter Angabe des noch geschuldeten Betrags.</w:t>
      </w:r>
    </w:p>
    <w:p w14:paraId="561FB346" w14:textId="77777777" w:rsidR="00A8165C" w:rsidRPr="00A8165C" w:rsidRDefault="00A8165C" w:rsidP="00A8165C">
      <w:pPr>
        <w:jc w:val="both"/>
        <w:rPr>
          <w:lang w:val="de-DE"/>
        </w:rPr>
      </w:pPr>
    </w:p>
    <w:p w14:paraId="192D737A" w14:textId="77777777" w:rsidR="00A8165C" w:rsidRPr="00A8165C" w:rsidRDefault="00A8165C" w:rsidP="00A8165C">
      <w:pPr>
        <w:jc w:val="both"/>
        <w:rPr>
          <w:lang w:val="de-DE"/>
        </w:rPr>
      </w:pPr>
    </w:p>
    <w:p w14:paraId="7FB3CA23" w14:textId="77777777" w:rsidR="00A8165C" w:rsidRPr="00A8165C" w:rsidRDefault="00A8165C" w:rsidP="00A8165C">
      <w:pPr>
        <w:jc w:val="both"/>
        <w:rPr>
          <w:lang w:val="de-DE"/>
        </w:rPr>
      </w:pPr>
      <w:r w:rsidRPr="00A8165C">
        <w:rPr>
          <w:b/>
          <w:lang w:val="de-DE"/>
        </w:rPr>
        <w:tab/>
        <w:t>Art. 7:51 -</w:t>
      </w:r>
      <w:r w:rsidRPr="00A8165C">
        <w:rPr>
          <w:lang w:val="de-DE"/>
        </w:rPr>
        <w:t xml:space="preserve"> Wenn die Aktien einen gleichen Anteil am Kapital darstellen, ist mit jeder Aktie eine Stimme verbunden.</w:t>
      </w:r>
    </w:p>
    <w:p w14:paraId="2F5E911C" w14:textId="77777777" w:rsidR="00A8165C" w:rsidRPr="00A8165C" w:rsidRDefault="00A8165C" w:rsidP="00A8165C">
      <w:pPr>
        <w:jc w:val="both"/>
        <w:rPr>
          <w:lang w:val="de-DE"/>
        </w:rPr>
      </w:pPr>
    </w:p>
    <w:p w14:paraId="59F1A454" w14:textId="77777777" w:rsidR="00A8165C" w:rsidRPr="00A8165C" w:rsidRDefault="00A8165C" w:rsidP="00A8165C">
      <w:pPr>
        <w:jc w:val="both"/>
        <w:rPr>
          <w:lang w:val="de-DE"/>
        </w:rPr>
      </w:pPr>
      <w:r w:rsidRPr="00A8165C">
        <w:rPr>
          <w:lang w:val="de-DE"/>
        </w:rPr>
        <w:lastRenderedPageBreak/>
        <w:tab/>
        <w:t>Stellen nicht alle Aktien den gleichen Kapitalwert dar, hat ihr Inhaber Recht auf so viele Stimmen, wie die Aktie mit dem niedrigsten Betrag im Gesamtwert des durch seine Aktien vertretenen Anteils am Kapital enthalten ist; außer in den in Artikel 7:155 vorgesehenen Fällen werden Bruchteile von Stimmen nicht berücksichtigt.</w:t>
      </w:r>
    </w:p>
    <w:p w14:paraId="263A1D75" w14:textId="77777777" w:rsidR="00A8165C" w:rsidRPr="00A8165C" w:rsidRDefault="00A8165C" w:rsidP="00A8165C">
      <w:pPr>
        <w:jc w:val="both"/>
        <w:rPr>
          <w:lang w:val="de-DE"/>
        </w:rPr>
      </w:pPr>
    </w:p>
    <w:p w14:paraId="1E88DD69" w14:textId="77777777" w:rsidR="00A8165C" w:rsidRPr="00A8165C" w:rsidRDefault="00A8165C" w:rsidP="00A8165C">
      <w:pPr>
        <w:jc w:val="both"/>
        <w:rPr>
          <w:lang w:val="de-DE"/>
        </w:rPr>
      </w:pPr>
    </w:p>
    <w:p w14:paraId="03A2B8B3" w14:textId="77777777" w:rsidR="00A8165C" w:rsidRPr="00A8165C" w:rsidRDefault="00A8165C" w:rsidP="00A8165C">
      <w:pPr>
        <w:jc w:val="both"/>
        <w:rPr>
          <w:lang w:val="de-DE"/>
        </w:rPr>
      </w:pPr>
      <w:r w:rsidRPr="00A8165C">
        <w:rPr>
          <w:b/>
          <w:lang w:val="de-DE"/>
        </w:rPr>
        <w:tab/>
        <w:t>Art. 7:52 -</w:t>
      </w:r>
      <w:r w:rsidRPr="00A8165C">
        <w:rPr>
          <w:lang w:val="de-DE"/>
        </w:rPr>
        <w:t xml:space="preserve"> In nicht notierten Gesellschaften kann in der Satzung von Artikel 7:51 abgewichen werden.</w:t>
      </w:r>
    </w:p>
    <w:p w14:paraId="14945D4F" w14:textId="77777777" w:rsidR="00A8165C" w:rsidRPr="00A8165C" w:rsidRDefault="00A8165C" w:rsidP="00A8165C">
      <w:pPr>
        <w:jc w:val="both"/>
        <w:rPr>
          <w:lang w:val="de-DE"/>
        </w:rPr>
      </w:pPr>
    </w:p>
    <w:p w14:paraId="1ACC4E9B" w14:textId="77777777" w:rsidR="00A8165C" w:rsidRPr="00A8165C" w:rsidRDefault="00A8165C" w:rsidP="00A8165C">
      <w:pPr>
        <w:jc w:val="both"/>
        <w:rPr>
          <w:lang w:val="de-DE"/>
        </w:rPr>
      </w:pPr>
    </w:p>
    <w:p w14:paraId="2AF05EE9" w14:textId="77777777" w:rsidR="00A8165C" w:rsidRPr="00A8165C" w:rsidRDefault="00A8165C" w:rsidP="00A8165C">
      <w:pPr>
        <w:jc w:val="both"/>
        <w:rPr>
          <w:lang w:val="de-DE"/>
        </w:rPr>
      </w:pPr>
      <w:r w:rsidRPr="00A8165C">
        <w:rPr>
          <w:b/>
          <w:lang w:val="de-DE"/>
        </w:rPr>
        <w:tab/>
        <w:t xml:space="preserve">Art. 7:53 - </w:t>
      </w:r>
      <w:r w:rsidRPr="00A8165C">
        <w:rPr>
          <w:lang w:val="de-DE"/>
        </w:rPr>
        <w:t>§ 1 ­ In notierten Gesellschaften kann in der Satzung volleingezahlten Aktien, die seit mindestens zwei Jahren ununterbrochen auf den Namen desselben Aktionärs im Register der Namensaktien eingetragen sind, ein doppeltes Stimmrecht verliehen werden im Verhältnis zu anderen Aktien, die einen gleichen Anteil am Kapital darstellen. In Abweichung von Artikel 7:153 Absatz 4 kann ein solcher Beschluss mit Zweidrittelmehrheit der abgegebenen Stimmen gefasst werden. [Von dieser Mehrheit kann nur durch eine Satzungsbestimmung abgewichen werden, die spezifisch auf die Einführung des Doppelstimmrechts abzielt.] Diese Satzungsbestimmung gilt für alle Aktien, die die Bedingungen erfüllen.</w:t>
      </w:r>
    </w:p>
    <w:p w14:paraId="6275D8E0" w14:textId="77777777" w:rsidR="00A8165C" w:rsidRPr="00A8165C" w:rsidRDefault="00A8165C" w:rsidP="00A8165C">
      <w:pPr>
        <w:jc w:val="both"/>
        <w:rPr>
          <w:lang w:val="de-DE"/>
        </w:rPr>
      </w:pPr>
    </w:p>
    <w:p w14:paraId="5E0DE71C" w14:textId="77777777" w:rsidR="00A8165C" w:rsidRPr="00A8165C" w:rsidRDefault="00A8165C" w:rsidP="00A8165C">
      <w:pPr>
        <w:jc w:val="both"/>
        <w:rPr>
          <w:lang w:val="de-DE"/>
        </w:rPr>
      </w:pPr>
      <w:r w:rsidRPr="00A8165C">
        <w:rPr>
          <w:lang w:val="de-DE"/>
        </w:rPr>
        <w:tab/>
        <w:t>Die Zweijahresfrist beginnt mit dem Datum der Eintragung der Aktien auf Namen, selbst wenn diese Eintragung vor dem Datum der Verabschiedung der Satzungsbestimmung zur Einführung des Doppelstimmrechts und vor Notierung der Gesellschaft erfolgt ist.</w:t>
      </w:r>
    </w:p>
    <w:p w14:paraId="5667FFED" w14:textId="77777777" w:rsidR="00A8165C" w:rsidRPr="00A8165C" w:rsidRDefault="00A8165C" w:rsidP="00A8165C">
      <w:pPr>
        <w:jc w:val="both"/>
        <w:rPr>
          <w:lang w:val="de-DE"/>
        </w:rPr>
      </w:pPr>
    </w:p>
    <w:p w14:paraId="6ED2105F" w14:textId="77777777" w:rsidR="00A8165C" w:rsidRPr="00A8165C" w:rsidRDefault="00A8165C" w:rsidP="00A8165C">
      <w:pPr>
        <w:jc w:val="both"/>
        <w:rPr>
          <w:lang w:val="de-DE"/>
        </w:rPr>
      </w:pPr>
      <w:r w:rsidRPr="00A8165C">
        <w:rPr>
          <w:lang w:val="de-DE"/>
        </w:rPr>
        <w:tab/>
        <w:t>Im Falle einer Kapitalerhöhung durch Umwandlung von Rücklagen wird das Doppelstimmrecht für Gratisaktien, die den Aktionären auf der Grundlage der alten Aktien, für die sie dieses Recht haben, zugeteilt werden, vom Zeitpunkt der Ausgabe an verliehen.</w:t>
      </w:r>
    </w:p>
    <w:p w14:paraId="0BCAEE39" w14:textId="77777777" w:rsidR="00A8165C" w:rsidRPr="00A8165C" w:rsidRDefault="00A8165C" w:rsidP="00A8165C">
      <w:pPr>
        <w:jc w:val="both"/>
        <w:rPr>
          <w:lang w:val="de-DE"/>
        </w:rPr>
      </w:pPr>
    </w:p>
    <w:p w14:paraId="0321AECB" w14:textId="77777777" w:rsidR="00A8165C" w:rsidRPr="00A8165C" w:rsidRDefault="00A8165C" w:rsidP="00A8165C">
      <w:pPr>
        <w:jc w:val="both"/>
        <w:rPr>
          <w:lang w:val="de-DE"/>
        </w:rPr>
      </w:pPr>
      <w:r w:rsidRPr="00A8165C">
        <w:rPr>
          <w:lang w:val="de-DE"/>
        </w:rPr>
        <w:tab/>
        <w:t>[Für die Abschaffung des Doppelstimmrechts gelten die gleichen Bedingungen in Bezug auf Anwesenheit und Mehrheit wie für seine Einführung.]</w:t>
      </w:r>
    </w:p>
    <w:p w14:paraId="3E3B4A0F" w14:textId="77777777" w:rsidR="00A8165C" w:rsidRPr="00A8165C" w:rsidRDefault="00A8165C" w:rsidP="00A8165C">
      <w:pPr>
        <w:jc w:val="both"/>
        <w:rPr>
          <w:lang w:val="de-DE"/>
        </w:rPr>
      </w:pPr>
    </w:p>
    <w:p w14:paraId="0394F0A8" w14:textId="77777777" w:rsidR="00A8165C" w:rsidRPr="00A8165C" w:rsidRDefault="00A8165C" w:rsidP="00A8165C">
      <w:pPr>
        <w:jc w:val="both"/>
        <w:rPr>
          <w:lang w:val="de-DE"/>
        </w:rPr>
      </w:pPr>
      <w:r w:rsidRPr="00A8165C">
        <w:rPr>
          <w:lang w:val="de-DE"/>
        </w:rPr>
        <w:tab/>
        <w:t>§ 2 ­ Aktien, die in entmaterialisierte Aktien umgewandelt werden oder deren Eigentum übertragen wird, verlieren das in Anwendung von § 1 verliehene Doppelstimmrecht.</w:t>
      </w:r>
    </w:p>
    <w:p w14:paraId="03E100ED" w14:textId="77777777" w:rsidR="00A8165C" w:rsidRPr="00A8165C" w:rsidRDefault="00A8165C" w:rsidP="00A8165C">
      <w:pPr>
        <w:jc w:val="both"/>
        <w:rPr>
          <w:lang w:val="de-DE"/>
        </w:rPr>
      </w:pPr>
    </w:p>
    <w:p w14:paraId="69ED37CC" w14:textId="77777777" w:rsidR="00A8165C" w:rsidRPr="00A8165C" w:rsidRDefault="00A8165C" w:rsidP="00A8165C">
      <w:pPr>
        <w:jc w:val="both"/>
        <w:rPr>
          <w:lang w:val="de-DE"/>
        </w:rPr>
      </w:pPr>
      <w:r w:rsidRPr="00A8165C">
        <w:rPr>
          <w:lang w:val="de-DE"/>
        </w:rPr>
        <w:tab/>
        <w:t>Die Übertragung von Aktien infolge einer Erbschaft, einer güterrechtlichen Auseinander</w:t>
      </w:r>
      <w:r w:rsidRPr="00A8165C">
        <w:rPr>
          <w:lang w:val="de-DE"/>
        </w:rPr>
        <w:softHyphen/>
        <w:t>setzung oder entgeltlicher oder unentgeltlicher Abtretung an einen Erbberechtigten führt jedoch nicht zum Verlust des Doppelstimmrechts und unterbricht die in § 1 erwähnte Frist nicht. Gleiches gilt bei Übertragung von Aktien zwischen Gesellschaften, die von ein und demselben Aktionär oder bei gemeinsamer Kontrolle von denselben herrschenden Aktionären, ob natürliche oder juristische Personen, beherrscht werden, oder zwischen einer dieser Gesellschaften und diesen herrschenden Aktionären.</w:t>
      </w:r>
    </w:p>
    <w:p w14:paraId="4C8273B0" w14:textId="77777777" w:rsidR="00A8165C" w:rsidRPr="00A8165C" w:rsidRDefault="00A8165C" w:rsidP="00A8165C">
      <w:pPr>
        <w:jc w:val="both"/>
        <w:rPr>
          <w:lang w:val="de-DE"/>
        </w:rPr>
      </w:pPr>
    </w:p>
    <w:p w14:paraId="439CF3F7" w14:textId="77777777" w:rsidR="00A8165C" w:rsidRPr="00A8165C" w:rsidRDefault="00A8165C" w:rsidP="00A8165C">
      <w:pPr>
        <w:jc w:val="both"/>
        <w:rPr>
          <w:lang w:val="de-DE"/>
        </w:rPr>
      </w:pPr>
      <w:r w:rsidRPr="00A8165C">
        <w:rPr>
          <w:lang w:val="de-DE"/>
        </w:rPr>
        <w:tab/>
        <w:t>Werden die Aktien von einer Gesellschaft gehalten, ist die Änderung der Kontrolle über diese Gesellschaft gleichbedeutend mit einer Übertragung dieser Aktien, es sei denn, diese Änderung der Kontrolle erfolgt zugunsten des Ehegatten[, des gesetzlich Zusammen</w:t>
      </w:r>
      <w:r w:rsidRPr="00A8165C">
        <w:rPr>
          <w:lang w:val="de-DE"/>
        </w:rPr>
        <w:softHyphen/>
        <w:t>wohnenden] oder eines oder mehrerer Erbberechtigten des oder der Aktionäre, die diese Gesellschaft kontrollieren.</w:t>
      </w:r>
    </w:p>
    <w:p w14:paraId="77481A14" w14:textId="77777777" w:rsidR="00A8165C" w:rsidRPr="00A8165C" w:rsidRDefault="00A8165C" w:rsidP="00A8165C">
      <w:pPr>
        <w:jc w:val="both"/>
        <w:rPr>
          <w:lang w:val="de-DE"/>
        </w:rPr>
      </w:pPr>
    </w:p>
    <w:p w14:paraId="241D58D2" w14:textId="77777777" w:rsidR="00A8165C" w:rsidRPr="00A8165C" w:rsidRDefault="00A8165C" w:rsidP="00A8165C">
      <w:pPr>
        <w:jc w:val="both"/>
        <w:rPr>
          <w:lang w:val="de-DE"/>
        </w:rPr>
      </w:pPr>
      <w:r w:rsidRPr="00A8165C">
        <w:rPr>
          <w:lang w:val="de-DE"/>
        </w:rPr>
        <w:tab/>
        <w:t xml:space="preserve">Eine Übertragung von Aktien an eine juristische Person gegen Ausgabe von Zertifikaten wie in Artikel 7:61 § 1 Absatz 1 erwähnt, sofern sich diese Person verpflichtet, Erträge oder </w:t>
      </w:r>
      <w:r w:rsidRPr="00A8165C">
        <w:rPr>
          <w:lang w:val="de-DE"/>
        </w:rPr>
        <w:lastRenderedPageBreak/>
        <w:t>Einkünfte dem Inhaber dieser Zertifikate vorzubehalten, oder infolge des Umtauschs von Zertifikaten gegen Aktien wie in Artikel 7:61 § 1 Absatz 6 oder § 2 Absatz 2 erwähnt führt ebenso wenig zum Verlust des in § 1 erwähnten Doppelstimmrechts und zur Unterbrechung der in demselben Paragraphen erwähnten Frist, vorausgesetzt, die Übertragung erfolgt zugunsten der Person, die die Zertifizierung vorgenommen hat, oder eines ihrer Zessionare, der die Bedingungen von Absatz 2 oder 3 erfüllt. [Eine Änderung der Kontrolle über die im vorhergehenden Satz erwähnte juristische Person hat den Verlust des Doppelstimmrechts zur Folge, es sei denn, diese Änderung der Kontrolle erfolgt zugunsten von Zessionaren, die die Bedingungen von Absatz 2 oder 3 erfüllen. Die Artikel 1:14 bis 1:18 sind entsprechend anwendbar.]</w:t>
      </w:r>
    </w:p>
    <w:p w14:paraId="14E524F7" w14:textId="77777777" w:rsidR="00A8165C" w:rsidRPr="00A8165C" w:rsidRDefault="00A8165C" w:rsidP="00A8165C">
      <w:pPr>
        <w:jc w:val="both"/>
        <w:rPr>
          <w:lang w:val="de-DE"/>
        </w:rPr>
      </w:pPr>
    </w:p>
    <w:p w14:paraId="35C7E5CF" w14:textId="77777777" w:rsidR="00A8165C" w:rsidRPr="00A8165C" w:rsidRDefault="00A8165C" w:rsidP="00A8165C">
      <w:pPr>
        <w:jc w:val="both"/>
        <w:rPr>
          <w:lang w:val="de-DE"/>
        </w:rPr>
      </w:pPr>
      <w:r w:rsidRPr="00A8165C">
        <w:rPr>
          <w:lang w:val="de-DE"/>
        </w:rPr>
        <w:tab/>
        <w:t>Fusion oder Aufspaltung einer notierten Gesellschaft hat keine Auswirkung auf das Doppelstimmrecht, das in den begünstigten Gesellschaften weiterhin ausgeübt werden kann, sofern es in deren Satzung vorgesehen ist.</w:t>
      </w:r>
    </w:p>
    <w:p w14:paraId="50C7F404" w14:textId="77777777" w:rsidR="00A8165C" w:rsidRPr="00A8165C" w:rsidRDefault="00A8165C" w:rsidP="00A8165C">
      <w:pPr>
        <w:jc w:val="both"/>
        <w:rPr>
          <w:lang w:val="de-DE"/>
        </w:rPr>
      </w:pPr>
    </w:p>
    <w:p w14:paraId="21E911AD" w14:textId="77777777" w:rsidR="00A8165C" w:rsidRPr="00A8165C" w:rsidRDefault="00A8165C" w:rsidP="00A8165C">
      <w:pPr>
        <w:jc w:val="both"/>
        <w:rPr>
          <w:lang w:val="de-DE"/>
        </w:rPr>
      </w:pPr>
      <w:r w:rsidRPr="00A8165C">
        <w:rPr>
          <w:lang w:val="de-DE"/>
        </w:rPr>
        <w:tab/>
        <w:t>§ 3 ­ Aktien, für die in Anwendung des vorliegenden Artikels ein Doppelstimmrecht gilt, stellen keine Aktiengattung im Sinne von Artikel 7:155 dar.</w:t>
      </w:r>
    </w:p>
    <w:p w14:paraId="0557D39F" w14:textId="77777777" w:rsidR="00A8165C" w:rsidRPr="00A8165C" w:rsidRDefault="00A8165C" w:rsidP="00A8165C">
      <w:pPr>
        <w:jc w:val="both"/>
        <w:rPr>
          <w:lang w:val="de-DE"/>
        </w:rPr>
      </w:pPr>
    </w:p>
    <w:p w14:paraId="155E2FF7" w14:textId="77777777" w:rsidR="00A8165C" w:rsidRPr="00A8165C" w:rsidRDefault="00A8165C" w:rsidP="00A8165C">
      <w:pPr>
        <w:jc w:val="both"/>
        <w:rPr>
          <w:lang w:val="de-DE"/>
        </w:rPr>
      </w:pPr>
      <w:r w:rsidRPr="00A8165C">
        <w:rPr>
          <w:lang w:val="de-DE"/>
        </w:rPr>
        <w:tab/>
        <w:t>§ 4 ­ Eine nicht notierte Gesellschaft, in deren Satzung gemäß Artikel 7:52 für eine oder mehrere Aktiengattungen ein Mehrfachstimmrecht vorgesehen ist, kann für ihre Notierung ein Doppelstimmrecht einführen, nachdem sie gemäß Artikel 7:155 das Mehrfachstimmrecht abgeschafft hat.</w:t>
      </w:r>
    </w:p>
    <w:p w14:paraId="5962C8DB" w14:textId="77777777" w:rsidR="00A8165C" w:rsidRPr="00A8165C" w:rsidRDefault="00A8165C" w:rsidP="00A8165C">
      <w:pPr>
        <w:jc w:val="both"/>
        <w:rPr>
          <w:lang w:val="de-DE"/>
        </w:rPr>
      </w:pPr>
    </w:p>
    <w:p w14:paraId="3DC06741" w14:textId="77777777" w:rsidR="00A8165C" w:rsidRPr="00A8165C" w:rsidRDefault="00A8165C" w:rsidP="00A8165C">
      <w:pPr>
        <w:jc w:val="both"/>
        <w:rPr>
          <w:i/>
          <w:lang w:val="de-DE"/>
        </w:rPr>
      </w:pPr>
      <w:r w:rsidRPr="00A8165C">
        <w:rPr>
          <w:i/>
          <w:lang w:val="de-DE"/>
        </w:rPr>
        <w:t>[Art. 7:53 § 1 Abs. 1 abgeändert durch Art. 138 Nr. 1 des G. vom 28. April 2020 (B.S. vom 6. Mai 2020); § 1 Abs. 4 eingefügt durch Art. 138 Nr. 2 des G. vom 28. April 2020 (B.S. vom 6. Mai 2020); § 2 Abs. 3 abgeändert durch Art. 138 Nr. 3 des G. vom 28. April 2020 (B.S. vom 6. Mai 2020); § 2 Abs. 4 ergänzt durch Art. 138 Nr. 4 des G. vom 28. April 2020 (B.S. vom 6. Mai 2020)]</w:t>
      </w:r>
    </w:p>
    <w:p w14:paraId="1945FF75" w14:textId="77777777" w:rsidR="00A8165C" w:rsidRPr="00A8165C" w:rsidRDefault="00A8165C" w:rsidP="00A8165C">
      <w:pPr>
        <w:jc w:val="both"/>
        <w:rPr>
          <w:lang w:val="de-DE"/>
        </w:rPr>
      </w:pPr>
    </w:p>
    <w:p w14:paraId="2D65F2FD" w14:textId="77777777" w:rsidR="00A8165C" w:rsidRPr="00A8165C" w:rsidRDefault="00A8165C" w:rsidP="00A8165C">
      <w:pPr>
        <w:jc w:val="both"/>
        <w:rPr>
          <w:lang w:val="de-DE"/>
        </w:rPr>
      </w:pPr>
    </w:p>
    <w:p w14:paraId="3B279253" w14:textId="77777777" w:rsidR="00A8165C" w:rsidRPr="00A8165C" w:rsidRDefault="00A8165C" w:rsidP="00A8165C">
      <w:pPr>
        <w:jc w:val="both"/>
        <w:rPr>
          <w:lang w:val="de-DE"/>
        </w:rPr>
      </w:pPr>
      <w:r w:rsidRPr="00A8165C">
        <w:rPr>
          <w:b/>
          <w:lang w:val="de-DE"/>
        </w:rPr>
        <w:tab/>
        <w:t>Art. 7:54 -</w:t>
      </w:r>
      <w:r w:rsidRPr="00A8165C">
        <w:rPr>
          <w:lang w:val="de-DE"/>
        </w:rPr>
        <w:t xml:space="preserve"> Solange ordnungsgemäß eingeforderte und einforderbare Einzahlungen nicht erfolgt sind, wird die Ausübung des Stimmrechts, das mit den betreffenden Aktien verbunden ist, ausgesetzt.</w:t>
      </w:r>
    </w:p>
    <w:p w14:paraId="78255FC1" w14:textId="77777777" w:rsidR="00A8165C" w:rsidRPr="00A8165C" w:rsidRDefault="00A8165C" w:rsidP="00A8165C">
      <w:pPr>
        <w:jc w:val="both"/>
        <w:rPr>
          <w:lang w:val="de-DE"/>
        </w:rPr>
      </w:pPr>
    </w:p>
    <w:p w14:paraId="4CD754A4" w14:textId="77777777" w:rsidR="00A8165C" w:rsidRPr="00A8165C" w:rsidRDefault="00A8165C" w:rsidP="00A8165C">
      <w:pPr>
        <w:jc w:val="both"/>
        <w:rPr>
          <w:lang w:val="de-DE"/>
        </w:rPr>
      </w:pPr>
    </w:p>
    <w:p w14:paraId="7BD6F636" w14:textId="77777777" w:rsidR="00A8165C" w:rsidRPr="00A8165C" w:rsidRDefault="00A8165C" w:rsidP="00A8165C">
      <w:pPr>
        <w:jc w:val="both"/>
        <w:rPr>
          <w:lang w:val="de-DE"/>
        </w:rPr>
      </w:pPr>
      <w:r w:rsidRPr="00A8165C">
        <w:rPr>
          <w:b/>
          <w:lang w:val="de-DE"/>
        </w:rPr>
        <w:tab/>
        <w:t>Art. 7:55 -</w:t>
      </w:r>
      <w:r w:rsidRPr="00A8165C">
        <w:rPr>
          <w:lang w:val="de-DE"/>
        </w:rPr>
        <w:t xml:space="preserve"> In der Satzung kann die Anzahl Stimmen, über die jeder Aktionär in den Versammlungen verfügt, unter der Bedingung beschränkt werden, dass diese Beschränkung auf jeden Aktionär anwendbar ist ohne Unterscheidung der Wertpapiere, für die er an der Abstimmung teilnimmt.</w:t>
      </w:r>
    </w:p>
    <w:p w14:paraId="00B05F45" w14:textId="77777777" w:rsidR="00A8165C" w:rsidRPr="00A8165C" w:rsidRDefault="00A8165C" w:rsidP="00A8165C">
      <w:pPr>
        <w:jc w:val="both"/>
        <w:rPr>
          <w:lang w:val="de-DE"/>
        </w:rPr>
      </w:pPr>
    </w:p>
    <w:p w14:paraId="0943920B" w14:textId="77777777" w:rsidR="00A8165C" w:rsidRPr="00A8165C" w:rsidRDefault="00A8165C" w:rsidP="00A8165C">
      <w:pPr>
        <w:jc w:val="both"/>
        <w:rPr>
          <w:lang w:val="de-DE"/>
        </w:rPr>
      </w:pPr>
    </w:p>
    <w:p w14:paraId="0046576A" w14:textId="77777777" w:rsidR="00A8165C" w:rsidRPr="00A8165C" w:rsidRDefault="00A8165C" w:rsidP="00A8165C">
      <w:pPr>
        <w:jc w:val="both"/>
        <w:rPr>
          <w:lang w:val="de-DE"/>
        </w:rPr>
      </w:pPr>
      <w:r w:rsidRPr="00A8165C">
        <w:rPr>
          <w:lang w:val="de-DE"/>
        </w:rPr>
        <w:tab/>
      </w:r>
      <w:r w:rsidRPr="00A8165C">
        <w:rPr>
          <w:b/>
          <w:lang w:val="de-DE"/>
        </w:rPr>
        <w:t>Art. 7:56 -</w:t>
      </w:r>
      <w:r w:rsidRPr="00A8165C">
        <w:rPr>
          <w:lang w:val="de-DE"/>
        </w:rPr>
        <w:t xml:space="preserve"> § 1 ­ Für die Ausübung des Stimmrechts können Vereinbarungen getroffen werden.</w:t>
      </w:r>
    </w:p>
    <w:p w14:paraId="25942AF4" w14:textId="77777777" w:rsidR="00A8165C" w:rsidRPr="00A8165C" w:rsidRDefault="00A8165C" w:rsidP="00A8165C">
      <w:pPr>
        <w:jc w:val="both"/>
        <w:rPr>
          <w:lang w:val="de-DE"/>
        </w:rPr>
      </w:pPr>
    </w:p>
    <w:p w14:paraId="40409FA2" w14:textId="77777777" w:rsidR="00A8165C" w:rsidRPr="00A8165C" w:rsidRDefault="00A8165C" w:rsidP="00A8165C">
      <w:pPr>
        <w:jc w:val="both"/>
        <w:rPr>
          <w:lang w:val="de-DE"/>
        </w:rPr>
      </w:pPr>
      <w:r w:rsidRPr="00A8165C">
        <w:rPr>
          <w:lang w:val="de-DE"/>
        </w:rPr>
        <w:tab/>
        <w:t>Diese Vereinbarungen müssen zeitlich begrenzt sein und dürfen nicht dem Gesellschafts</w:t>
      </w:r>
      <w:r w:rsidRPr="00A8165C">
        <w:rPr>
          <w:lang w:val="de-DE"/>
        </w:rPr>
        <w:softHyphen/>
        <w:t>interesse zuwiderlaufen.</w:t>
      </w:r>
    </w:p>
    <w:p w14:paraId="0A38D0ED" w14:textId="77777777" w:rsidR="00A8165C" w:rsidRPr="00A8165C" w:rsidRDefault="00A8165C" w:rsidP="00A8165C">
      <w:pPr>
        <w:jc w:val="both"/>
        <w:rPr>
          <w:lang w:val="de-DE"/>
        </w:rPr>
      </w:pPr>
    </w:p>
    <w:p w14:paraId="17A7DB17" w14:textId="77777777" w:rsidR="008B2A89" w:rsidRDefault="008B2A89">
      <w:pPr>
        <w:rPr>
          <w:lang w:val="de-DE"/>
        </w:rPr>
      </w:pPr>
      <w:r>
        <w:rPr>
          <w:lang w:val="de-DE"/>
        </w:rPr>
        <w:br w:type="page"/>
      </w:r>
    </w:p>
    <w:p w14:paraId="40B3BF68" w14:textId="563DB078" w:rsidR="00A8165C" w:rsidRPr="00A8165C" w:rsidRDefault="00A8165C" w:rsidP="00A8165C">
      <w:pPr>
        <w:jc w:val="both"/>
        <w:rPr>
          <w:lang w:val="de-DE"/>
        </w:rPr>
      </w:pPr>
      <w:r w:rsidRPr="00A8165C">
        <w:rPr>
          <w:lang w:val="de-DE"/>
        </w:rPr>
        <w:lastRenderedPageBreak/>
        <w:tab/>
        <w:t>Nichtig sind:</w:t>
      </w:r>
    </w:p>
    <w:p w14:paraId="4AC2D22C" w14:textId="77777777" w:rsidR="00A8165C" w:rsidRPr="00A8165C" w:rsidRDefault="00A8165C" w:rsidP="00A8165C">
      <w:pPr>
        <w:jc w:val="both"/>
        <w:rPr>
          <w:lang w:val="de-DE"/>
        </w:rPr>
      </w:pPr>
    </w:p>
    <w:p w14:paraId="2F05B036" w14:textId="77777777" w:rsidR="00A8165C" w:rsidRPr="00A8165C" w:rsidRDefault="00A8165C" w:rsidP="00A8165C">
      <w:pPr>
        <w:jc w:val="both"/>
        <w:rPr>
          <w:lang w:val="de-DE"/>
        </w:rPr>
      </w:pPr>
      <w:r w:rsidRPr="00A8165C">
        <w:rPr>
          <w:lang w:val="de-DE"/>
        </w:rPr>
        <w:tab/>
        <w:t>1. Vereinbarungen, [...] die im Widerspruch zu den Bestimmungen des vorliegenden Gesetzbuches stehen [...],</w:t>
      </w:r>
    </w:p>
    <w:p w14:paraId="0845D360" w14:textId="77777777" w:rsidR="00A8165C" w:rsidRPr="00A8165C" w:rsidRDefault="00A8165C" w:rsidP="00A8165C">
      <w:pPr>
        <w:jc w:val="both"/>
        <w:rPr>
          <w:lang w:val="de-DE"/>
        </w:rPr>
      </w:pPr>
    </w:p>
    <w:p w14:paraId="79CAAF7C" w14:textId="77777777" w:rsidR="00A8165C" w:rsidRPr="00A8165C" w:rsidRDefault="00A8165C" w:rsidP="00A8165C">
      <w:pPr>
        <w:jc w:val="both"/>
        <w:rPr>
          <w:lang w:val="de-DE"/>
        </w:rPr>
      </w:pPr>
      <w:r w:rsidRPr="00A8165C">
        <w:rPr>
          <w:lang w:val="de-DE"/>
        </w:rPr>
        <w:tab/>
        <w:t>2. Vereinbarungen, durch die sich ein Aktionär dazu verpflichtet, seine Stimmabgabe [gemäß den von der Gesellschaft, einer Tochtergesellschaft oder einem Organ dieser Gesellschaften gegebenen Richtlinien vorzunehmen,]</w:t>
      </w:r>
    </w:p>
    <w:p w14:paraId="6FBB2F4A" w14:textId="77777777" w:rsidR="00A8165C" w:rsidRPr="00A8165C" w:rsidRDefault="00A8165C" w:rsidP="00A8165C">
      <w:pPr>
        <w:jc w:val="both"/>
        <w:rPr>
          <w:lang w:val="de-DE"/>
        </w:rPr>
      </w:pPr>
    </w:p>
    <w:p w14:paraId="7B1224D6" w14:textId="77777777" w:rsidR="00A8165C" w:rsidRPr="00A8165C" w:rsidRDefault="00A8165C" w:rsidP="00A8165C">
      <w:pPr>
        <w:jc w:val="both"/>
        <w:rPr>
          <w:lang w:val="de-DE"/>
        </w:rPr>
      </w:pPr>
      <w:r w:rsidRPr="00A8165C">
        <w:rPr>
          <w:lang w:val="de-DE"/>
        </w:rPr>
        <w:tab/>
        <w:t>[3. Vereinbarungen, durch die ein Aktionär oder ein anderer Wertpapierinhaber sich denselben Gesellschaften oder Organen gegenüber verpflichtet, die Vorschläge der Gesellschaftsorgane zu billigen.]</w:t>
      </w:r>
    </w:p>
    <w:p w14:paraId="021C28CC" w14:textId="77777777" w:rsidR="00A8165C" w:rsidRPr="00A8165C" w:rsidRDefault="00A8165C" w:rsidP="00A8165C">
      <w:pPr>
        <w:jc w:val="both"/>
        <w:rPr>
          <w:lang w:val="de-DE"/>
        </w:rPr>
      </w:pPr>
    </w:p>
    <w:p w14:paraId="0D55C1C0" w14:textId="77777777" w:rsidR="00A8165C" w:rsidRPr="00A8165C" w:rsidRDefault="00A8165C" w:rsidP="00A8165C">
      <w:pPr>
        <w:jc w:val="both"/>
        <w:rPr>
          <w:lang w:val="de-DE"/>
        </w:rPr>
      </w:pPr>
      <w:r w:rsidRPr="00A8165C">
        <w:rPr>
          <w:lang w:val="de-DE"/>
        </w:rPr>
        <w:tab/>
        <w:t>§ 2 ­ Stimmen, die während einer Generalversammlung aufgrund von Vereinbarungen abgegeben werden, die in § 1 Absatz 3 erwähnt sind, sind ungültig. Die getroffenen Beschlüsse sind wegen dieser Stimmen nichtig, es sei denn, diese haben keinen Einfluss auf die Gültigkeit der Abstimmung gehabt.</w:t>
      </w:r>
    </w:p>
    <w:p w14:paraId="2DF6999A" w14:textId="77777777" w:rsidR="00A8165C" w:rsidRPr="00A8165C" w:rsidRDefault="00A8165C" w:rsidP="00A8165C">
      <w:pPr>
        <w:jc w:val="both"/>
        <w:rPr>
          <w:lang w:val="de-DE"/>
        </w:rPr>
      </w:pPr>
    </w:p>
    <w:p w14:paraId="686F71EA" w14:textId="77777777" w:rsidR="00A8165C" w:rsidRPr="00A8165C" w:rsidRDefault="00A8165C" w:rsidP="00A8165C">
      <w:pPr>
        <w:jc w:val="both"/>
        <w:rPr>
          <w:i/>
          <w:lang w:val="de-DE"/>
        </w:rPr>
      </w:pPr>
      <w:r w:rsidRPr="00A8165C">
        <w:rPr>
          <w:i/>
          <w:lang w:val="de-DE"/>
        </w:rPr>
        <w:t>[Art. 7:56 Abs. 3 Nr. 1 abgeändert durch Art. 139 Nr. 2 des G. vom 28. April 2020 (B.S. vom 6. Mai 2020); Abs. 3 Nr. 2 abgeändert durch Art. 139 Nr. 3 des G. vom 28. April 2020 (B.S. vom 6. Mai 2020); Abs. 3 Nr. 3 eingefügt durch Art. 139 Nr. 4 des G. vom 28. April 2020 (B.S. vom 6. Mai 2020)]</w:t>
      </w:r>
    </w:p>
    <w:p w14:paraId="16720BD1" w14:textId="77777777" w:rsidR="00A8165C" w:rsidRPr="00A8165C" w:rsidRDefault="00A8165C" w:rsidP="00A8165C">
      <w:pPr>
        <w:jc w:val="both"/>
        <w:rPr>
          <w:lang w:val="de-DE"/>
        </w:rPr>
      </w:pPr>
    </w:p>
    <w:p w14:paraId="303C1F01" w14:textId="77777777" w:rsidR="00A8165C" w:rsidRPr="00A8165C" w:rsidRDefault="00A8165C" w:rsidP="00A8165C">
      <w:pPr>
        <w:jc w:val="both"/>
        <w:rPr>
          <w:lang w:val="de-DE"/>
        </w:rPr>
      </w:pPr>
    </w:p>
    <w:p w14:paraId="0D7E272F" w14:textId="77777777" w:rsidR="00A8165C" w:rsidRPr="00A8165C" w:rsidRDefault="00A8165C" w:rsidP="00A8165C">
      <w:pPr>
        <w:jc w:val="center"/>
        <w:rPr>
          <w:lang w:val="de-DE"/>
        </w:rPr>
      </w:pPr>
      <w:r w:rsidRPr="00A8165C">
        <w:rPr>
          <w:lang w:val="de-DE"/>
        </w:rPr>
        <w:t>Unterabschnitt 2 - Aktien ohne Stimmrecht</w:t>
      </w:r>
    </w:p>
    <w:p w14:paraId="3BB1E3EE" w14:textId="77777777" w:rsidR="00A8165C" w:rsidRPr="00A8165C" w:rsidRDefault="00A8165C" w:rsidP="00A8165C">
      <w:pPr>
        <w:jc w:val="both"/>
        <w:rPr>
          <w:lang w:val="de-DE"/>
        </w:rPr>
      </w:pPr>
    </w:p>
    <w:p w14:paraId="32820198" w14:textId="77777777" w:rsidR="00A8165C" w:rsidRPr="00A8165C" w:rsidRDefault="00A8165C" w:rsidP="00A8165C">
      <w:pPr>
        <w:jc w:val="both"/>
        <w:rPr>
          <w:b/>
          <w:lang w:val="de-DE"/>
        </w:rPr>
      </w:pPr>
    </w:p>
    <w:p w14:paraId="4083FFC8" w14:textId="77777777" w:rsidR="00A8165C" w:rsidRPr="00A8165C" w:rsidRDefault="00A8165C" w:rsidP="00A8165C">
      <w:pPr>
        <w:jc w:val="both"/>
        <w:rPr>
          <w:lang w:val="de-DE"/>
        </w:rPr>
      </w:pPr>
      <w:r w:rsidRPr="00A8165C">
        <w:rPr>
          <w:b/>
          <w:lang w:val="de-DE"/>
        </w:rPr>
        <w:tab/>
        <w:t>Art. 7:57 -</w:t>
      </w:r>
      <w:r w:rsidRPr="00A8165C">
        <w:rPr>
          <w:lang w:val="de-DE"/>
        </w:rPr>
        <w:t xml:space="preserve"> § 1 ­ Aktien ohne Stimmrecht geben ungeachtet gegenteiliger Bestimmungen in den folgenden Fällen dennoch Anrecht auf eine Stimme pro Aktie:</w:t>
      </w:r>
    </w:p>
    <w:p w14:paraId="22F87426" w14:textId="77777777" w:rsidR="00A8165C" w:rsidRPr="00A8165C" w:rsidRDefault="00A8165C" w:rsidP="00A8165C">
      <w:pPr>
        <w:jc w:val="both"/>
        <w:rPr>
          <w:lang w:val="de-DE"/>
        </w:rPr>
      </w:pPr>
    </w:p>
    <w:p w14:paraId="308C9D23" w14:textId="77777777" w:rsidR="00A8165C" w:rsidRPr="00A8165C" w:rsidRDefault="00A8165C" w:rsidP="00A8165C">
      <w:pPr>
        <w:jc w:val="both"/>
        <w:rPr>
          <w:lang w:val="de-DE"/>
        </w:rPr>
      </w:pPr>
      <w:r w:rsidRPr="00A8165C">
        <w:rPr>
          <w:lang w:val="de-DE"/>
        </w:rPr>
        <w:tab/>
        <w:t>1. in dem in Artikel 7:155 erwähnten Fall,</w:t>
      </w:r>
    </w:p>
    <w:p w14:paraId="1D751E8F" w14:textId="77777777" w:rsidR="00A8165C" w:rsidRPr="00A8165C" w:rsidRDefault="00A8165C" w:rsidP="00A8165C">
      <w:pPr>
        <w:jc w:val="both"/>
        <w:rPr>
          <w:lang w:val="de-DE"/>
        </w:rPr>
      </w:pPr>
    </w:p>
    <w:p w14:paraId="31221B6F" w14:textId="77777777" w:rsidR="00A8165C" w:rsidRPr="00A8165C" w:rsidRDefault="00A8165C" w:rsidP="00A8165C">
      <w:pPr>
        <w:jc w:val="both"/>
        <w:rPr>
          <w:lang w:val="de-DE"/>
        </w:rPr>
      </w:pPr>
      <w:r w:rsidRPr="00A8165C">
        <w:rPr>
          <w:lang w:val="de-DE"/>
        </w:rPr>
        <w:tab/>
        <w:t>2. bei Umwandlung der Gesellschaft,</w:t>
      </w:r>
    </w:p>
    <w:p w14:paraId="04832FBE" w14:textId="77777777" w:rsidR="00A8165C" w:rsidRPr="00A8165C" w:rsidRDefault="00A8165C" w:rsidP="00A8165C">
      <w:pPr>
        <w:jc w:val="both"/>
        <w:rPr>
          <w:lang w:val="de-DE"/>
        </w:rPr>
      </w:pPr>
    </w:p>
    <w:p w14:paraId="37CB4B44" w14:textId="0B7D5C2E" w:rsidR="00A8165C" w:rsidRPr="00A8165C" w:rsidRDefault="00A8165C" w:rsidP="00A8165C">
      <w:pPr>
        <w:jc w:val="both"/>
        <w:rPr>
          <w:lang w:val="de-DE"/>
        </w:rPr>
      </w:pPr>
      <w:r w:rsidRPr="00A8165C">
        <w:rPr>
          <w:lang w:val="de-DE"/>
        </w:rPr>
        <w:tab/>
        <w:t>3. bei grenzüberschreitender Fusion, die die Auflösung der Gesellschaft zur Folge hat,</w:t>
      </w:r>
      <w:r w:rsidR="00EA53DD">
        <w:rPr>
          <w:lang w:val="de-DE"/>
        </w:rPr>
        <w:t xml:space="preserve"> [und bei grenzüberschreitender Aufspaltung,]</w:t>
      </w:r>
    </w:p>
    <w:p w14:paraId="0D132EDF" w14:textId="77777777" w:rsidR="00A8165C" w:rsidRPr="00A8165C" w:rsidRDefault="00A8165C" w:rsidP="00A8165C">
      <w:pPr>
        <w:jc w:val="both"/>
        <w:rPr>
          <w:lang w:val="de-DE"/>
        </w:rPr>
      </w:pPr>
    </w:p>
    <w:p w14:paraId="33F9D936" w14:textId="77777777" w:rsidR="00A8165C" w:rsidRPr="00A8165C" w:rsidRDefault="00A8165C" w:rsidP="00A8165C">
      <w:pPr>
        <w:jc w:val="both"/>
        <w:rPr>
          <w:lang w:val="de-DE"/>
        </w:rPr>
      </w:pPr>
      <w:r w:rsidRPr="00A8165C">
        <w:rPr>
          <w:lang w:val="de-DE"/>
        </w:rPr>
        <w:tab/>
        <w:t>4. bei grenzüberschreitender Verlegung des [...] Sitzes gemäß Artikel 14:15.</w:t>
      </w:r>
    </w:p>
    <w:p w14:paraId="130EA8F0" w14:textId="77777777" w:rsidR="00A8165C" w:rsidRPr="00A8165C" w:rsidRDefault="00A8165C" w:rsidP="00A8165C">
      <w:pPr>
        <w:jc w:val="both"/>
        <w:rPr>
          <w:lang w:val="de-DE"/>
        </w:rPr>
      </w:pPr>
    </w:p>
    <w:p w14:paraId="3473BB22" w14:textId="77777777" w:rsidR="00A8165C" w:rsidRPr="00A8165C" w:rsidRDefault="00A8165C" w:rsidP="00A8165C">
      <w:pPr>
        <w:jc w:val="both"/>
        <w:rPr>
          <w:lang w:val="de-DE"/>
        </w:rPr>
      </w:pPr>
      <w:r w:rsidRPr="00A8165C">
        <w:rPr>
          <w:lang w:val="de-DE"/>
        </w:rPr>
        <w:tab/>
        <w:t>§ 2 ­ Bei Ausgabe von Aktien ohne Stimmrecht, mit denen eine Vorzugsdividende verbunden ist, verleihen diese Aktien ungeachtet gegenteiliger Satzungsbestimmung, des Ausgabebeschlusses oder einer Vereinbarung dennoch Stimmrecht, wenn die Vorzugs</w:t>
      </w:r>
      <w:r w:rsidRPr="00A8165C">
        <w:rPr>
          <w:lang w:val="de-DE"/>
        </w:rPr>
        <w:softHyphen/>
        <w:t>dividenden während zweier aufeinander folgender Geschäftsjahre nicht vollständig zahlbar gestellt worden sind. Das Stimmrecht endet wieder, wenn eine Dividende ausgeschüttet wird, die zusammen mit der Dividende des betreffenden Geschäftsjahres dem Betrag der nicht ausgeschütteten Vorzugsdividenden entspricht.</w:t>
      </w:r>
    </w:p>
    <w:p w14:paraId="56DEC6D1" w14:textId="77777777" w:rsidR="00A8165C" w:rsidRPr="00A8165C" w:rsidRDefault="00A8165C" w:rsidP="00A8165C">
      <w:pPr>
        <w:jc w:val="both"/>
        <w:rPr>
          <w:lang w:val="de-DE"/>
        </w:rPr>
      </w:pPr>
    </w:p>
    <w:p w14:paraId="3BA00E6E" w14:textId="77777777" w:rsidR="008B2A89" w:rsidRDefault="008B2A89">
      <w:pPr>
        <w:rPr>
          <w:lang w:val="de-DE"/>
        </w:rPr>
      </w:pPr>
      <w:r>
        <w:rPr>
          <w:lang w:val="de-DE"/>
        </w:rPr>
        <w:br w:type="page"/>
      </w:r>
    </w:p>
    <w:p w14:paraId="3B7E13FF" w14:textId="1D8CBFA0" w:rsidR="00A8165C" w:rsidRPr="00A8165C" w:rsidRDefault="00A8165C" w:rsidP="00A8165C">
      <w:pPr>
        <w:jc w:val="both"/>
        <w:rPr>
          <w:lang w:val="de-DE"/>
        </w:rPr>
      </w:pPr>
      <w:r w:rsidRPr="00A8165C">
        <w:rPr>
          <w:lang w:val="de-DE"/>
        </w:rPr>
        <w:lastRenderedPageBreak/>
        <w:tab/>
        <w:t>Stellen nicht alle Aktien den gleichen Kapitalwert dar, kommt Artikel 7:51 Absatz 2 zur Anwendung.</w:t>
      </w:r>
    </w:p>
    <w:p w14:paraId="6ED1EFD5" w14:textId="77777777" w:rsidR="00A8165C" w:rsidRPr="00A8165C" w:rsidRDefault="00A8165C" w:rsidP="00A8165C">
      <w:pPr>
        <w:jc w:val="both"/>
        <w:rPr>
          <w:lang w:val="de-DE"/>
        </w:rPr>
      </w:pPr>
    </w:p>
    <w:p w14:paraId="06EAA230" w14:textId="61E98E8F" w:rsidR="00A8165C" w:rsidRPr="00A8165C" w:rsidRDefault="00A8165C" w:rsidP="00A8165C">
      <w:pPr>
        <w:jc w:val="both"/>
        <w:rPr>
          <w:i/>
          <w:lang w:val="de-DE"/>
        </w:rPr>
      </w:pPr>
      <w:r w:rsidRPr="00A8165C">
        <w:rPr>
          <w:i/>
          <w:lang w:val="de-DE"/>
        </w:rPr>
        <w:t xml:space="preserve">[Art. 7:57 </w:t>
      </w:r>
      <w:r w:rsidR="00EA53DD">
        <w:rPr>
          <w:i/>
          <w:lang w:val="de-DE"/>
        </w:rPr>
        <w:t>§ 1 einziger Absatz Nr. 3 abgeändert durch Art. 4</w:t>
      </w:r>
      <w:r w:rsidR="00172BC8">
        <w:rPr>
          <w:i/>
          <w:iCs/>
          <w:lang w:val="de-DE"/>
        </w:rPr>
        <w:t xml:space="preserve"> des G. vom 25. Mai 2023 (B.S. vom 6. Juni 2023)</w:t>
      </w:r>
      <w:r w:rsidR="00EA53DD">
        <w:rPr>
          <w:i/>
          <w:iCs/>
          <w:lang w:val="de-DE"/>
        </w:rPr>
        <w:t xml:space="preserve">; </w:t>
      </w:r>
      <w:r w:rsidRPr="00A8165C">
        <w:rPr>
          <w:i/>
          <w:lang w:val="de-DE"/>
        </w:rPr>
        <w:t>§ 1 einziger Absatz Nr. 4 abgeändert durch Art. 140 des G. vom 28. April 2020 (B.S. vom 6. Mai 2020)]</w:t>
      </w:r>
    </w:p>
    <w:p w14:paraId="725CBCD0" w14:textId="77777777" w:rsidR="00A8165C" w:rsidRPr="00A8165C" w:rsidRDefault="00A8165C" w:rsidP="00A8165C">
      <w:pPr>
        <w:jc w:val="both"/>
        <w:rPr>
          <w:lang w:val="de-DE"/>
        </w:rPr>
      </w:pPr>
    </w:p>
    <w:p w14:paraId="6AC46C4C" w14:textId="77777777" w:rsidR="00A8165C" w:rsidRPr="00A8165C" w:rsidRDefault="00A8165C" w:rsidP="00A8165C">
      <w:pPr>
        <w:jc w:val="both"/>
        <w:rPr>
          <w:lang w:val="de-DE"/>
        </w:rPr>
      </w:pPr>
    </w:p>
    <w:p w14:paraId="0C7B9FD1" w14:textId="77777777" w:rsidR="00A8165C" w:rsidRPr="00A8165C" w:rsidRDefault="00A8165C" w:rsidP="00A8165C">
      <w:pPr>
        <w:jc w:val="center"/>
        <w:rPr>
          <w:lang w:val="de-DE"/>
        </w:rPr>
      </w:pPr>
      <w:r w:rsidRPr="00A8165C">
        <w:rPr>
          <w:i/>
          <w:iCs/>
          <w:lang w:val="de-DE"/>
        </w:rPr>
        <w:t>Abschnitt 2</w:t>
      </w:r>
      <w:r w:rsidRPr="00A8165C">
        <w:rPr>
          <w:lang w:val="de-DE"/>
        </w:rPr>
        <w:t> - Gewinnanteile</w:t>
      </w:r>
    </w:p>
    <w:p w14:paraId="7DAEC04E" w14:textId="77777777" w:rsidR="00A8165C" w:rsidRPr="00A8165C" w:rsidRDefault="00A8165C" w:rsidP="00A8165C">
      <w:pPr>
        <w:jc w:val="both"/>
        <w:rPr>
          <w:lang w:val="de-DE"/>
        </w:rPr>
      </w:pPr>
    </w:p>
    <w:p w14:paraId="3414770F" w14:textId="77777777" w:rsidR="00A8165C" w:rsidRPr="00A8165C" w:rsidRDefault="00A8165C" w:rsidP="00A8165C">
      <w:pPr>
        <w:jc w:val="both"/>
        <w:rPr>
          <w:lang w:val="de-DE"/>
        </w:rPr>
      </w:pPr>
    </w:p>
    <w:p w14:paraId="102844B5" w14:textId="77777777" w:rsidR="00A8165C" w:rsidRPr="00A8165C" w:rsidRDefault="00A8165C" w:rsidP="00A8165C">
      <w:pPr>
        <w:jc w:val="both"/>
        <w:rPr>
          <w:lang w:val="de-DE"/>
        </w:rPr>
      </w:pPr>
      <w:r w:rsidRPr="00A8165C">
        <w:rPr>
          <w:b/>
          <w:lang w:val="de-DE"/>
        </w:rPr>
        <w:tab/>
        <w:t xml:space="preserve">Art. 7:58 - </w:t>
      </w:r>
      <w:r w:rsidRPr="00A8165C">
        <w:rPr>
          <w:lang w:val="de-DE"/>
        </w:rPr>
        <w:t>Gewinnanteile stellen nicht das Kapital dar. Mit ihnen verbundene Rechte werden in der Satzung bestimmt.</w:t>
      </w:r>
    </w:p>
    <w:p w14:paraId="73E08774" w14:textId="77777777" w:rsidR="00A8165C" w:rsidRPr="00A8165C" w:rsidRDefault="00A8165C" w:rsidP="00A8165C">
      <w:pPr>
        <w:jc w:val="both"/>
        <w:rPr>
          <w:lang w:val="de-DE"/>
        </w:rPr>
      </w:pPr>
    </w:p>
    <w:p w14:paraId="07B953B9" w14:textId="77777777" w:rsidR="00A8165C" w:rsidRPr="00A8165C" w:rsidRDefault="00A8165C" w:rsidP="00A8165C">
      <w:pPr>
        <w:jc w:val="both"/>
        <w:rPr>
          <w:lang w:val="de-DE"/>
        </w:rPr>
      </w:pPr>
      <w:r w:rsidRPr="00A8165C">
        <w:rPr>
          <w:lang w:val="de-DE"/>
        </w:rPr>
        <w:tab/>
        <w:t>In notierten Gesellschaften dürfen mit Gewinnanteilen nicht mehr als eine Stimme pro Wertpapier verbunden sein.</w:t>
      </w:r>
    </w:p>
    <w:p w14:paraId="6BCD86F1" w14:textId="77777777" w:rsidR="00A8165C" w:rsidRPr="00A8165C" w:rsidRDefault="00A8165C" w:rsidP="00A8165C">
      <w:pPr>
        <w:jc w:val="both"/>
        <w:rPr>
          <w:lang w:val="de-DE"/>
        </w:rPr>
      </w:pPr>
    </w:p>
    <w:p w14:paraId="46BEC83B" w14:textId="77777777" w:rsidR="00A8165C" w:rsidRPr="00A8165C" w:rsidRDefault="00A8165C" w:rsidP="00A8165C">
      <w:pPr>
        <w:jc w:val="both"/>
        <w:rPr>
          <w:lang w:val="de-DE"/>
        </w:rPr>
      </w:pPr>
      <w:r w:rsidRPr="00A8165C">
        <w:rPr>
          <w:lang w:val="de-DE"/>
        </w:rPr>
        <w:tab/>
        <w:t>Artikel 7:49 ist entsprechend anwendbar.</w:t>
      </w:r>
    </w:p>
    <w:p w14:paraId="201462DE" w14:textId="77777777" w:rsidR="00A8165C" w:rsidRPr="00A8165C" w:rsidRDefault="00A8165C" w:rsidP="00A8165C">
      <w:pPr>
        <w:jc w:val="both"/>
        <w:rPr>
          <w:lang w:val="de-DE"/>
        </w:rPr>
      </w:pPr>
    </w:p>
    <w:p w14:paraId="4921938C" w14:textId="77777777" w:rsidR="00A8165C" w:rsidRPr="00A8165C" w:rsidRDefault="00A8165C" w:rsidP="00A8165C">
      <w:pPr>
        <w:jc w:val="both"/>
        <w:rPr>
          <w:lang w:val="de-DE"/>
        </w:rPr>
      </w:pPr>
    </w:p>
    <w:p w14:paraId="282644D7" w14:textId="77777777" w:rsidR="00A8165C" w:rsidRPr="00A8165C" w:rsidRDefault="00A8165C" w:rsidP="00A8165C">
      <w:pPr>
        <w:jc w:val="both"/>
        <w:rPr>
          <w:lang w:val="de-DE"/>
        </w:rPr>
      </w:pPr>
      <w:r w:rsidRPr="00A8165C">
        <w:rPr>
          <w:b/>
          <w:lang w:val="de-DE"/>
        </w:rPr>
        <w:tab/>
        <w:t>Art. 7:59 -</w:t>
      </w:r>
      <w:r w:rsidRPr="00A8165C">
        <w:rPr>
          <w:lang w:val="de-DE"/>
        </w:rPr>
        <w:t xml:space="preserve"> In der Satzung wird bestimmt, ob und inwieweit Inhabern von Gewinnanteilen Stimmrecht gewährt wird.</w:t>
      </w:r>
    </w:p>
    <w:p w14:paraId="5F2BC3EB" w14:textId="77777777" w:rsidR="00A8165C" w:rsidRPr="00A8165C" w:rsidRDefault="00A8165C" w:rsidP="00A8165C">
      <w:pPr>
        <w:jc w:val="both"/>
        <w:rPr>
          <w:lang w:val="de-DE"/>
        </w:rPr>
      </w:pPr>
    </w:p>
    <w:p w14:paraId="2D080A14" w14:textId="77777777" w:rsidR="00A8165C" w:rsidRPr="00A8165C" w:rsidRDefault="00A8165C" w:rsidP="00A8165C">
      <w:pPr>
        <w:jc w:val="both"/>
        <w:rPr>
          <w:lang w:val="de-DE"/>
        </w:rPr>
      </w:pPr>
      <w:r w:rsidRPr="00A8165C">
        <w:rPr>
          <w:lang w:val="de-DE"/>
        </w:rPr>
        <w:tab/>
        <w:t>Insgesamt können diese Wertpapiere nicht mit einer größeren Anzahl Stimmen ausgestattet werden als der Hälfte der Anzahl Stimmen, mit der die Gesamtheit der Aktien ausgestattet ist; bei der Abstimmung können sie nicht für mehr als zwei Drittel der Anzahl Stimmen zählen, die durch die Aktien abgegeben werden.</w:t>
      </w:r>
    </w:p>
    <w:p w14:paraId="287776D6" w14:textId="77777777" w:rsidR="00A8165C" w:rsidRPr="00A8165C" w:rsidRDefault="00A8165C" w:rsidP="00A8165C">
      <w:pPr>
        <w:jc w:val="both"/>
        <w:rPr>
          <w:lang w:val="de-DE"/>
        </w:rPr>
      </w:pPr>
    </w:p>
    <w:p w14:paraId="0A16B3DB" w14:textId="77777777" w:rsidR="00A8165C" w:rsidRPr="00A8165C" w:rsidRDefault="00A8165C" w:rsidP="00A8165C">
      <w:pPr>
        <w:jc w:val="both"/>
        <w:rPr>
          <w:lang w:val="de-DE"/>
        </w:rPr>
      </w:pPr>
      <w:r w:rsidRPr="00A8165C">
        <w:rPr>
          <w:lang w:val="de-DE"/>
        </w:rPr>
        <w:tab/>
        <w:t>Werden die der Beschränkung unterliegenden Stimmen in entgegengesetztem Sinne abgegeben, erfolgt die Verringerung verhältnismäßig; Stimmenbruchteile werden nicht berücksichtigt.</w:t>
      </w:r>
    </w:p>
    <w:p w14:paraId="23FE904F" w14:textId="77777777" w:rsidR="00A8165C" w:rsidRPr="00A8165C" w:rsidRDefault="00A8165C" w:rsidP="00A8165C">
      <w:pPr>
        <w:jc w:val="both"/>
        <w:rPr>
          <w:lang w:val="de-DE"/>
        </w:rPr>
      </w:pPr>
    </w:p>
    <w:p w14:paraId="77F2DF91" w14:textId="77777777" w:rsidR="00A8165C" w:rsidRPr="00A8165C" w:rsidRDefault="00A8165C" w:rsidP="00A8165C">
      <w:pPr>
        <w:jc w:val="both"/>
        <w:rPr>
          <w:lang w:val="de-DE"/>
        </w:rPr>
      </w:pPr>
      <w:r w:rsidRPr="00A8165C">
        <w:rPr>
          <w:lang w:val="de-DE"/>
        </w:rPr>
        <w:tab/>
        <w:t>Wird den Inhabern von Gewinnanteilen ein Stimmrecht eingeräumt, so gelten die für Aktionäre geltenden Regeln über Ladung und Teilnahme an der Generalversammlung und Ausübung des Stimmrechts auch für die Inhaber von Gewinnanteilen.</w:t>
      </w:r>
    </w:p>
    <w:p w14:paraId="3B77B8B5" w14:textId="77777777" w:rsidR="00A8165C" w:rsidRPr="00A8165C" w:rsidRDefault="00A8165C" w:rsidP="00A8165C">
      <w:pPr>
        <w:jc w:val="both"/>
        <w:rPr>
          <w:lang w:val="de-DE"/>
        </w:rPr>
      </w:pPr>
    </w:p>
    <w:p w14:paraId="7AF5DB7B" w14:textId="77777777" w:rsidR="00A8165C" w:rsidRPr="00A8165C" w:rsidRDefault="00A8165C" w:rsidP="00A8165C">
      <w:pPr>
        <w:jc w:val="both"/>
        <w:rPr>
          <w:lang w:val="de-DE"/>
        </w:rPr>
      </w:pPr>
    </w:p>
    <w:p w14:paraId="44F1F4D2" w14:textId="3A7AD232" w:rsidR="00A8165C" w:rsidRPr="00A8165C" w:rsidRDefault="00A8165C" w:rsidP="00A8165C">
      <w:pPr>
        <w:jc w:val="center"/>
        <w:rPr>
          <w:lang w:val="de-DE"/>
        </w:rPr>
      </w:pPr>
      <w:r w:rsidRPr="00A8165C">
        <w:rPr>
          <w:i/>
          <w:iCs/>
          <w:lang w:val="de-DE"/>
        </w:rPr>
        <w:t>Abschnitt 3</w:t>
      </w:r>
      <w:r w:rsidRPr="00A8165C">
        <w:rPr>
          <w:lang w:val="de-DE"/>
        </w:rPr>
        <w:t> - Gattungen von Aktien oder Gewinnanteilen</w:t>
      </w:r>
    </w:p>
    <w:p w14:paraId="1149EEF0" w14:textId="77777777" w:rsidR="00A8165C" w:rsidRPr="00A8165C" w:rsidRDefault="00A8165C" w:rsidP="00A8165C">
      <w:pPr>
        <w:jc w:val="both"/>
        <w:rPr>
          <w:lang w:val="de-DE"/>
        </w:rPr>
      </w:pPr>
    </w:p>
    <w:p w14:paraId="5C602E13" w14:textId="77777777" w:rsidR="00A8165C" w:rsidRPr="00A8165C" w:rsidRDefault="00A8165C" w:rsidP="00A8165C">
      <w:pPr>
        <w:jc w:val="both"/>
        <w:rPr>
          <w:lang w:val="de-DE"/>
        </w:rPr>
      </w:pPr>
    </w:p>
    <w:p w14:paraId="70D47447" w14:textId="77777777" w:rsidR="00A8165C" w:rsidRPr="00A8165C" w:rsidRDefault="00A8165C" w:rsidP="00A8165C">
      <w:pPr>
        <w:jc w:val="both"/>
        <w:rPr>
          <w:lang w:val="de-DE"/>
        </w:rPr>
      </w:pPr>
      <w:r w:rsidRPr="00A8165C">
        <w:rPr>
          <w:b/>
          <w:lang w:val="de-DE"/>
        </w:rPr>
        <w:tab/>
        <w:t>Art. 7:60 -</w:t>
      </w:r>
      <w:r w:rsidRPr="00A8165C">
        <w:rPr>
          <w:lang w:val="de-DE"/>
        </w:rPr>
        <w:t xml:space="preserve"> Sind mit einer Aktie oder einem Gewinnanteil oder einer Serie Aktien oder Gewinnanteilen andere Rechte verbunden als mit anderen Aktien oder Gewinnanteilen, die von derselben Gesellschaft ausgegeben werden, bildet jede dieser Serien eine Gattung im Vergleich zu den anderen Serien von Aktien oder Gewinnanteilen. Aktien und Gewinnanteile mit unterschiedlichen Stimmrechten und Aktien ohne Stimmrecht bilden immer getrennte Gattungen.</w:t>
      </w:r>
    </w:p>
    <w:p w14:paraId="217DBEC8" w14:textId="77777777" w:rsidR="00A8165C" w:rsidRPr="00A8165C" w:rsidRDefault="00A8165C" w:rsidP="00A8165C">
      <w:pPr>
        <w:jc w:val="both"/>
        <w:rPr>
          <w:lang w:val="de-DE"/>
        </w:rPr>
      </w:pPr>
    </w:p>
    <w:p w14:paraId="700CC337" w14:textId="77777777" w:rsidR="00A8165C" w:rsidRPr="00A8165C" w:rsidRDefault="00A8165C" w:rsidP="00A8165C">
      <w:pPr>
        <w:jc w:val="both"/>
        <w:rPr>
          <w:lang w:val="de-DE"/>
        </w:rPr>
      </w:pPr>
    </w:p>
    <w:p w14:paraId="148EC8BB" w14:textId="77777777" w:rsidR="008B2A89" w:rsidRDefault="008B2A89">
      <w:pPr>
        <w:rPr>
          <w:i/>
          <w:iCs/>
          <w:lang w:val="de-DE"/>
        </w:rPr>
      </w:pPr>
      <w:r>
        <w:rPr>
          <w:i/>
          <w:iCs/>
          <w:lang w:val="de-DE"/>
        </w:rPr>
        <w:br w:type="page"/>
      </w:r>
    </w:p>
    <w:p w14:paraId="34A9F68A" w14:textId="39AF48F6" w:rsidR="00A8165C" w:rsidRPr="00A8165C" w:rsidRDefault="00A8165C" w:rsidP="00A8165C">
      <w:pPr>
        <w:jc w:val="center"/>
        <w:rPr>
          <w:i/>
          <w:lang w:val="de-DE"/>
        </w:rPr>
      </w:pPr>
      <w:r w:rsidRPr="00A8165C">
        <w:rPr>
          <w:i/>
          <w:iCs/>
          <w:lang w:val="de-DE"/>
        </w:rPr>
        <w:lastRenderedPageBreak/>
        <w:t>Abschnitt 4</w:t>
      </w:r>
      <w:r w:rsidRPr="00A8165C">
        <w:rPr>
          <w:lang w:val="de-DE"/>
        </w:rPr>
        <w:t> - Zertifikate</w:t>
      </w:r>
    </w:p>
    <w:p w14:paraId="7763D2CA" w14:textId="77777777" w:rsidR="00A8165C" w:rsidRPr="00A8165C" w:rsidRDefault="00A8165C" w:rsidP="00A8165C">
      <w:pPr>
        <w:jc w:val="both"/>
        <w:rPr>
          <w:lang w:val="de-DE"/>
        </w:rPr>
      </w:pPr>
    </w:p>
    <w:p w14:paraId="4B9A743C" w14:textId="77777777" w:rsidR="00A8165C" w:rsidRPr="00A8165C" w:rsidRDefault="00A8165C" w:rsidP="00A8165C">
      <w:pPr>
        <w:jc w:val="both"/>
        <w:rPr>
          <w:b/>
          <w:lang w:val="de-DE"/>
        </w:rPr>
      </w:pPr>
    </w:p>
    <w:p w14:paraId="7F6A0E84" w14:textId="77777777" w:rsidR="00A8165C" w:rsidRPr="00A8165C" w:rsidRDefault="00A8165C" w:rsidP="00A8165C">
      <w:pPr>
        <w:jc w:val="both"/>
        <w:rPr>
          <w:lang w:val="de-DE"/>
        </w:rPr>
      </w:pPr>
      <w:r w:rsidRPr="00A8165C">
        <w:rPr>
          <w:b/>
          <w:lang w:val="de-DE"/>
        </w:rPr>
        <w:tab/>
        <w:t>Art. 7:61 -</w:t>
      </w:r>
      <w:r w:rsidRPr="00A8165C">
        <w:rPr>
          <w:lang w:val="de-DE"/>
        </w:rPr>
        <w:t xml:space="preserve"> § 1 ­ Zertifikate, die sich auf Aktien, Gewinnanteile, Wandelschuld</w:t>
      </w:r>
      <w:r w:rsidRPr="00A8165C">
        <w:rPr>
          <w:lang w:val="de-DE"/>
        </w:rPr>
        <w:softHyphen/>
        <w:t>ver</w:t>
      </w:r>
      <w:r w:rsidRPr="00A8165C">
        <w:rPr>
          <w:lang w:val="de-DE"/>
        </w:rPr>
        <w:softHyphen/>
        <w:t>schrei</w:t>
      </w:r>
      <w:r w:rsidRPr="00A8165C">
        <w:rPr>
          <w:lang w:val="de-DE"/>
        </w:rPr>
        <w:softHyphen/>
        <w:t>bungen oder Optionsscheine beziehen, können unter Mitwirkung der Gesellschaft oder auch ohne ihre Mitwirkung von einer juristischen Person ausgegeben werden, die im Besitz der Wertpapiere, auf die sich die Zertifikate beziehen, bleibt oder in ihren Besitz kommt und sich dazu verpflichtet, Erträge oder Einkünfte aus diesen Wertpapieren dem Inhaber der Zertifikate vorzubehalten. Solche Zertifikate können auf Namen lauten oder entmaterialisiert sein.</w:t>
      </w:r>
    </w:p>
    <w:p w14:paraId="22BBCD4C" w14:textId="77777777" w:rsidR="00A8165C" w:rsidRPr="00A8165C" w:rsidRDefault="00A8165C" w:rsidP="00A8165C">
      <w:pPr>
        <w:jc w:val="both"/>
        <w:rPr>
          <w:lang w:val="de-DE"/>
        </w:rPr>
      </w:pPr>
    </w:p>
    <w:p w14:paraId="19BFB374" w14:textId="77777777" w:rsidR="00A8165C" w:rsidRPr="00A8165C" w:rsidRDefault="00A8165C" w:rsidP="00A8165C">
      <w:pPr>
        <w:jc w:val="both"/>
        <w:rPr>
          <w:lang w:val="de-DE"/>
        </w:rPr>
      </w:pPr>
      <w:r w:rsidRPr="00A8165C">
        <w:rPr>
          <w:lang w:val="de-DE"/>
        </w:rPr>
        <w:tab/>
        <w:t>Der Ausgeber der Zertifikate übt alle Rechte aus, die mit den Wertpapieren, auf die sie sich beziehen, verbunden sind, Stimmrecht einbegriffen.</w:t>
      </w:r>
    </w:p>
    <w:p w14:paraId="6A54309F" w14:textId="77777777" w:rsidR="00A8165C" w:rsidRPr="00A8165C" w:rsidRDefault="00A8165C" w:rsidP="00A8165C">
      <w:pPr>
        <w:jc w:val="both"/>
        <w:rPr>
          <w:lang w:val="de-DE"/>
        </w:rPr>
      </w:pPr>
    </w:p>
    <w:p w14:paraId="3ADA288A" w14:textId="77777777" w:rsidR="00A8165C" w:rsidRPr="00A8165C" w:rsidRDefault="00A8165C" w:rsidP="00A8165C">
      <w:pPr>
        <w:jc w:val="both"/>
        <w:rPr>
          <w:lang w:val="de-DE"/>
        </w:rPr>
      </w:pPr>
      <w:r w:rsidRPr="00A8165C">
        <w:rPr>
          <w:lang w:val="de-DE"/>
        </w:rPr>
        <w:tab/>
        <w:t>Der Ausgeber von Zertifikaten, die sich auf Namenspapiere beziehen, muss sich in dieser Eigenschaft bei der Gesellschaft melden, die die zertifizierten Wertpapiere ausgegeben hat. Die Gesellschaft vermerkt dies im betreffenden Register. Der Ausgeber von Zertifikaten, die sich auf entmaterialisierte Wertpapiere beziehen, muss sich als Ausgeber bei der Gesellschaft melden, die die zertifizierten Wertpapiere ausgegeben hat, bevor er sein Stimmrecht ausübt.</w:t>
      </w:r>
    </w:p>
    <w:p w14:paraId="5E521BBC" w14:textId="77777777" w:rsidR="00A8165C" w:rsidRPr="00A8165C" w:rsidRDefault="00A8165C" w:rsidP="00A8165C">
      <w:pPr>
        <w:jc w:val="both"/>
        <w:rPr>
          <w:lang w:val="de-DE"/>
        </w:rPr>
      </w:pPr>
    </w:p>
    <w:p w14:paraId="0EFEE0D4" w14:textId="77777777" w:rsidR="00A8165C" w:rsidRPr="00A8165C" w:rsidRDefault="00A8165C" w:rsidP="00A8165C">
      <w:pPr>
        <w:jc w:val="both"/>
        <w:rPr>
          <w:lang w:val="de-DE"/>
        </w:rPr>
      </w:pPr>
      <w:r w:rsidRPr="00A8165C">
        <w:rPr>
          <w:lang w:val="de-DE"/>
        </w:rPr>
        <w:tab/>
        <w:t>Vorbehaltlich gegenteiliger Bestimmung in den Ausgabebedingungen stellt der Ausgeber von Zertifikaten, die sich auf Aktien oder Gewinnanteile beziehen, unverzüglich die Dividenden, den eventuellen Erlös aus Optionsscheinen und den Liquidationserlös, die möglicherweise von der Gesellschaft ausgeschüttet werden, und alle aus einer Herabsetzung des Kapitals stammenden Beträge unter Abzug etwaiger Kosten an den Inhaber der Zertifikate zahlbar.</w:t>
      </w:r>
    </w:p>
    <w:p w14:paraId="6303DD36" w14:textId="77777777" w:rsidR="00A8165C" w:rsidRPr="00A8165C" w:rsidRDefault="00A8165C" w:rsidP="00A8165C">
      <w:pPr>
        <w:jc w:val="both"/>
        <w:rPr>
          <w:lang w:val="de-DE"/>
        </w:rPr>
      </w:pPr>
    </w:p>
    <w:p w14:paraId="264A434D" w14:textId="77777777" w:rsidR="00A8165C" w:rsidRPr="00A8165C" w:rsidRDefault="00A8165C" w:rsidP="00A8165C">
      <w:pPr>
        <w:jc w:val="both"/>
        <w:rPr>
          <w:lang w:val="de-DE"/>
        </w:rPr>
      </w:pPr>
      <w:r w:rsidRPr="00A8165C">
        <w:rPr>
          <w:lang w:val="de-DE"/>
        </w:rPr>
        <w:tab/>
        <w:t>Eine Abtretung von Wertpapieren, auf die sich Zertifikate beziehen, ist nicht zulässig, wenn der Ausgeber eine notierte Gesellschaft ist. Handelt es sich bei dem Ausgeber der Zertifikate um eine nicht notierte Gesellschaft, darf die Gesellschaft vorbehaltlich gegenteiliger Bestimmung in den Ausgabebedingungen die Wertpapiere, auf die sich die Zertifikate beziehen, nicht abtreten.</w:t>
      </w:r>
    </w:p>
    <w:p w14:paraId="0A049CEB" w14:textId="77777777" w:rsidR="00A8165C" w:rsidRPr="00A8165C" w:rsidRDefault="00A8165C" w:rsidP="00A8165C">
      <w:pPr>
        <w:jc w:val="both"/>
        <w:rPr>
          <w:lang w:val="de-DE"/>
        </w:rPr>
      </w:pPr>
    </w:p>
    <w:p w14:paraId="6E04A2D5" w14:textId="77777777" w:rsidR="00A8165C" w:rsidRPr="00A8165C" w:rsidRDefault="00A8165C" w:rsidP="00A8165C">
      <w:pPr>
        <w:jc w:val="both"/>
        <w:rPr>
          <w:lang w:val="de-DE"/>
        </w:rPr>
      </w:pPr>
      <w:r w:rsidRPr="00A8165C">
        <w:rPr>
          <w:lang w:val="de-DE"/>
        </w:rPr>
        <w:tab/>
        <w:t>Zertifikate können gegen die Aktien, Gewinnanteile, Schuldverschreibungen oder Optionsscheine umgetauscht werden, auf die sie sich beziehen. Umtausch kann in den Ausgabebedingungen für bestimmte oder unbestimmte Dauer ausgeschlossen werden. Ungeachtet gegenteiliger Bestimmung können Inhaber von Zertifikaten jederzeit den Umtausch erwirken, wenn der Ausgeber seinen Verpflichtungen ihnen gegenüber nicht nachkommt oder ihre Belange ernsthaft verletzt werden.</w:t>
      </w:r>
    </w:p>
    <w:p w14:paraId="42E7BFD0" w14:textId="77777777" w:rsidR="00A8165C" w:rsidRPr="00A8165C" w:rsidRDefault="00A8165C" w:rsidP="00A8165C">
      <w:pPr>
        <w:jc w:val="both"/>
        <w:rPr>
          <w:lang w:val="de-DE"/>
        </w:rPr>
      </w:pPr>
    </w:p>
    <w:p w14:paraId="4FB660E8" w14:textId="4E783772" w:rsidR="00A8165C" w:rsidRPr="00A8165C" w:rsidRDefault="00A8165C" w:rsidP="00A8165C">
      <w:pPr>
        <w:jc w:val="both"/>
        <w:rPr>
          <w:lang w:val="de-DE"/>
        </w:rPr>
      </w:pPr>
      <w:r w:rsidRPr="00A8165C">
        <w:rPr>
          <w:lang w:val="de-DE"/>
        </w:rPr>
        <w:tab/>
        <w:t>§ 2 ­ Bei Konkurs des Ausgebers von Zertifikaten oder in allen anderen Konkurrenz</w:t>
      </w:r>
      <w:r w:rsidRPr="00A8165C">
        <w:rPr>
          <w:lang w:val="de-DE"/>
        </w:rPr>
        <w:softHyphen/>
        <w:t xml:space="preserve">situationen werden die Zertifikate ungeachtet gegenteiliger Bestimmung von Rechts wegen umgetauscht und die Inhaber von Zertifikaten üben auf kollektive Weise </w:t>
      </w:r>
      <w:r w:rsidR="00CA6B26" w:rsidRPr="00CA6B26">
        <w:rPr>
          <w:lang w:val="de-DE"/>
        </w:rPr>
        <w:t xml:space="preserve">[über je nach Fall den Konkursverwalter oder den Liquidator] </w:t>
      </w:r>
      <w:r w:rsidRPr="00A8165C">
        <w:rPr>
          <w:lang w:val="de-DE"/>
        </w:rPr>
        <w:t>ihren Herausgabeanspruch aus auf die Gesamtheit der von derselben Gesellschaft ausgegebenen zertifizierten Wertpapiere derselben Kategorie und derselben Gattung, die sich im Besitz des betreffenden Ausgebers von Zertifikaten befinden.</w:t>
      </w:r>
    </w:p>
    <w:p w14:paraId="22B09606" w14:textId="77777777" w:rsidR="00A8165C" w:rsidRPr="00A8165C" w:rsidRDefault="00A8165C" w:rsidP="00A8165C">
      <w:pPr>
        <w:jc w:val="both"/>
        <w:rPr>
          <w:lang w:val="de-DE"/>
        </w:rPr>
      </w:pPr>
    </w:p>
    <w:p w14:paraId="5DF5C932" w14:textId="77777777" w:rsidR="00CA6B26" w:rsidRDefault="00CA6B26">
      <w:pPr>
        <w:rPr>
          <w:lang w:val="de-DE"/>
        </w:rPr>
      </w:pPr>
      <w:r>
        <w:rPr>
          <w:lang w:val="de-DE"/>
        </w:rPr>
        <w:br w:type="page"/>
      </w:r>
    </w:p>
    <w:p w14:paraId="6B7833AD" w14:textId="2C5F4564" w:rsidR="00A8165C" w:rsidRDefault="00A8165C" w:rsidP="00A8165C">
      <w:pPr>
        <w:jc w:val="both"/>
        <w:rPr>
          <w:lang w:val="de-DE"/>
        </w:rPr>
      </w:pPr>
      <w:r w:rsidRPr="00A8165C">
        <w:rPr>
          <w:lang w:val="de-DE"/>
        </w:rPr>
        <w:lastRenderedPageBreak/>
        <w:tab/>
        <w:t>Reicht in dem in Absatz 1 erwähnten Fall diese Gesamtheit nicht aus, um die vollständige Rückgabe der Wertpapiere zu gewährleisten, wird sie unter die Inhaber von Zertifikaten nach Verhältnis ihrer Rechte verteilt.</w:t>
      </w:r>
    </w:p>
    <w:p w14:paraId="3CB3754F" w14:textId="77777777" w:rsidR="00CA6B26" w:rsidRDefault="00CA6B26" w:rsidP="00A8165C">
      <w:pPr>
        <w:jc w:val="both"/>
        <w:rPr>
          <w:lang w:val="de-DE"/>
        </w:rPr>
      </w:pPr>
    </w:p>
    <w:p w14:paraId="0DD4D491" w14:textId="7FF9C749" w:rsidR="00CA6B26" w:rsidRPr="00CA6B26" w:rsidRDefault="00CA6B26" w:rsidP="00A8165C">
      <w:pPr>
        <w:jc w:val="both"/>
        <w:rPr>
          <w:i/>
          <w:iCs/>
          <w:lang w:val="de-DE"/>
        </w:rPr>
      </w:pPr>
      <w:r>
        <w:rPr>
          <w:i/>
          <w:iCs/>
          <w:lang w:val="de-DE"/>
        </w:rPr>
        <w:t>[Art. 7:61 § 2 Abs. 1 abgeändert durch Art. 93</w:t>
      </w:r>
      <w:r w:rsidRPr="00CA6B26">
        <w:rPr>
          <w:i/>
          <w:iCs/>
          <w:lang w:val="de-DE"/>
        </w:rPr>
        <w:t xml:space="preserve"> des G. vom 20. Dezember 2023 (B.S. vom 15. Januar 2024)</w:t>
      </w:r>
      <w:r>
        <w:rPr>
          <w:i/>
          <w:iCs/>
          <w:lang w:val="de-DE"/>
        </w:rPr>
        <w:t>]</w:t>
      </w:r>
    </w:p>
    <w:p w14:paraId="7D636955" w14:textId="77777777" w:rsidR="00A8165C" w:rsidRPr="00A8165C" w:rsidRDefault="00A8165C" w:rsidP="00A8165C">
      <w:pPr>
        <w:jc w:val="both"/>
        <w:rPr>
          <w:lang w:val="de-DE"/>
        </w:rPr>
      </w:pPr>
    </w:p>
    <w:p w14:paraId="69CCDAE3" w14:textId="77777777" w:rsidR="00A8165C" w:rsidRPr="00A8165C" w:rsidRDefault="00A8165C" w:rsidP="00A8165C">
      <w:pPr>
        <w:jc w:val="both"/>
        <w:rPr>
          <w:lang w:val="de-DE"/>
        </w:rPr>
      </w:pPr>
    </w:p>
    <w:p w14:paraId="72F61DCA" w14:textId="77777777" w:rsidR="00A8165C" w:rsidRPr="00A8165C" w:rsidRDefault="00A8165C" w:rsidP="00A8165C">
      <w:pPr>
        <w:jc w:val="center"/>
        <w:rPr>
          <w:lang w:val="de-DE"/>
        </w:rPr>
      </w:pPr>
      <w:r w:rsidRPr="00A8165C">
        <w:rPr>
          <w:i/>
          <w:iCs/>
          <w:lang w:val="de-DE"/>
        </w:rPr>
        <w:t>Abschnitt 5</w:t>
      </w:r>
      <w:r w:rsidRPr="00A8165C">
        <w:rPr>
          <w:lang w:val="de-DE"/>
        </w:rPr>
        <w:t> - Schuldverschreibungen</w:t>
      </w:r>
    </w:p>
    <w:p w14:paraId="66E1BABA" w14:textId="77777777" w:rsidR="00A8165C" w:rsidRPr="00A8165C" w:rsidRDefault="00A8165C" w:rsidP="00A8165C">
      <w:pPr>
        <w:jc w:val="both"/>
        <w:rPr>
          <w:lang w:val="de-DE"/>
        </w:rPr>
      </w:pPr>
    </w:p>
    <w:p w14:paraId="7CC56495" w14:textId="77777777" w:rsidR="00A8165C" w:rsidRPr="00A8165C" w:rsidRDefault="00A8165C" w:rsidP="00A8165C">
      <w:pPr>
        <w:jc w:val="both"/>
        <w:rPr>
          <w:lang w:val="de-DE"/>
        </w:rPr>
      </w:pPr>
    </w:p>
    <w:p w14:paraId="3BB0A15D" w14:textId="77777777" w:rsidR="00A8165C" w:rsidRPr="00A8165C" w:rsidRDefault="00A8165C" w:rsidP="00A8165C">
      <w:pPr>
        <w:jc w:val="both"/>
        <w:rPr>
          <w:lang w:val="de-DE"/>
        </w:rPr>
      </w:pPr>
      <w:r w:rsidRPr="00A8165C">
        <w:rPr>
          <w:b/>
          <w:lang w:val="de-DE"/>
        </w:rPr>
        <w:tab/>
        <w:t>Art. 7:62 -</w:t>
      </w:r>
      <w:r w:rsidRPr="00A8165C">
        <w:rPr>
          <w:lang w:val="de-DE"/>
        </w:rPr>
        <w:t xml:space="preserve"> Aktiengesellschaften können Anleihen durch Ausgabe von Schuldver</w:t>
      </w:r>
      <w:r w:rsidRPr="00A8165C">
        <w:rPr>
          <w:lang w:val="de-DE"/>
        </w:rPr>
        <w:softHyphen/>
        <w:t>schrei</w:t>
      </w:r>
      <w:r w:rsidRPr="00A8165C">
        <w:rPr>
          <w:lang w:val="de-DE"/>
        </w:rPr>
        <w:softHyphen/>
        <w:t>bungen aufnehmen, die gegebenenfalls in Aktien umwandelbar sind; je nach Ausgabe</w:t>
      </w:r>
      <w:r w:rsidRPr="00A8165C">
        <w:rPr>
          <w:lang w:val="de-DE"/>
        </w:rPr>
        <w:softHyphen/>
        <w:t>bedingungen kann ein solches Umwandlungsrecht dem Inhaber der Schuldverschreibungen oder der Gesellschaft zukommen, automatisch sein oder gegebenenfalls bestimmten Bedingungen unterliegen. Schuldverschreibungen können für bestimmte Dauer ausgegeben werden oder ewig sein.</w:t>
      </w:r>
    </w:p>
    <w:p w14:paraId="022B42BB" w14:textId="77777777" w:rsidR="00A8165C" w:rsidRPr="00A8165C" w:rsidRDefault="00A8165C" w:rsidP="00A8165C">
      <w:pPr>
        <w:jc w:val="both"/>
        <w:rPr>
          <w:lang w:val="de-DE"/>
        </w:rPr>
      </w:pPr>
    </w:p>
    <w:p w14:paraId="50ABC085" w14:textId="77777777" w:rsidR="00A8165C" w:rsidRPr="00A8165C" w:rsidRDefault="00A8165C" w:rsidP="00A8165C">
      <w:pPr>
        <w:jc w:val="both"/>
        <w:rPr>
          <w:b/>
          <w:lang w:val="de-DE"/>
        </w:rPr>
      </w:pPr>
    </w:p>
    <w:p w14:paraId="68059E2F" w14:textId="77777777" w:rsidR="00A8165C" w:rsidRPr="00A8165C" w:rsidRDefault="00A8165C" w:rsidP="00A8165C">
      <w:pPr>
        <w:jc w:val="both"/>
        <w:rPr>
          <w:lang w:val="de-DE"/>
        </w:rPr>
      </w:pPr>
      <w:r w:rsidRPr="00A8165C">
        <w:rPr>
          <w:b/>
          <w:lang w:val="de-DE"/>
        </w:rPr>
        <w:tab/>
        <w:t>Art. 7:63 -</w:t>
      </w:r>
      <w:r w:rsidRPr="00A8165C">
        <w:rPr>
          <w:lang w:val="de-DE"/>
        </w:rPr>
        <w:t xml:space="preserve"> § 1 ­ In den Ausgabebedingungen oder durch die Generalversammlung der Inhaber von Schuldverschreibungen können ein oder mehrere Vertreter der Inhaber der Schuldverschreibungen, die an derselben Ausgabe oder demselben Ausgabeprogramm teilhaben, bestellt werden. In den Grenzen der Artikel 1984 bis 2010 des Zivilgesetzbuches können diese Vertreter alle Inhaber von Schuldverschreibungen dieser Ausgabe oder dieses Ausgabeprogramms Dritten gegenüber verpflichten. Sie können die Inhaber der Schuldverschreibungen unter anderem bei Insolvenzverfahren, Pfändung oder allen anderen Konkurrenzsituationen vertreten; dabei treten sie in eigenem Namen, aber für Rechnung der Inhaber der Schuldverschreibungen auf, ohne deren Identität zu offenbaren.</w:t>
      </w:r>
    </w:p>
    <w:p w14:paraId="3A92692F" w14:textId="77777777" w:rsidR="00A8165C" w:rsidRPr="00A8165C" w:rsidRDefault="00A8165C" w:rsidP="00A8165C">
      <w:pPr>
        <w:jc w:val="both"/>
        <w:rPr>
          <w:lang w:val="de-DE"/>
        </w:rPr>
      </w:pPr>
    </w:p>
    <w:p w14:paraId="1DDA106F" w14:textId="77777777" w:rsidR="00A8165C" w:rsidRPr="00A8165C" w:rsidRDefault="00A8165C" w:rsidP="00A8165C">
      <w:pPr>
        <w:jc w:val="both"/>
        <w:rPr>
          <w:lang w:val="de-DE"/>
        </w:rPr>
      </w:pPr>
      <w:r w:rsidRPr="00A8165C">
        <w:rPr>
          <w:lang w:val="de-DE"/>
        </w:rPr>
        <w:tab/>
        <w:t>§ 2 ­ In den Ausgabebedingungen oder durch die Generalversammlung der Inhaber von Schuldverschreibungen kann ebenfalls vorgesehen werden, dass diese Vertreter ebenfalls in eigenem Namen, aber für Rechnung der Inhaber der Schuldverschreibungen auftreten als Begünstigte der Vorzugsrechte oder Sicherheiten, die als Garantie für die Schuldverschrei</w:t>
      </w:r>
      <w:r w:rsidRPr="00A8165C">
        <w:rPr>
          <w:lang w:val="de-DE"/>
        </w:rPr>
        <w:softHyphen/>
        <w:t>bungs</w:t>
      </w:r>
      <w:r w:rsidRPr="00A8165C">
        <w:rPr>
          <w:lang w:val="de-DE"/>
        </w:rPr>
        <w:softHyphen/>
        <w:t>anleihe bestellt worden sind.</w:t>
      </w:r>
    </w:p>
    <w:p w14:paraId="51B53C6D" w14:textId="77777777" w:rsidR="00A8165C" w:rsidRPr="00A8165C" w:rsidRDefault="00A8165C" w:rsidP="00A8165C">
      <w:pPr>
        <w:jc w:val="both"/>
        <w:rPr>
          <w:lang w:val="de-DE"/>
        </w:rPr>
      </w:pPr>
    </w:p>
    <w:p w14:paraId="30DC1417" w14:textId="77777777" w:rsidR="00A8165C" w:rsidRPr="00A8165C" w:rsidRDefault="00A8165C" w:rsidP="00A8165C">
      <w:pPr>
        <w:jc w:val="both"/>
        <w:rPr>
          <w:lang w:val="de-DE"/>
        </w:rPr>
      </w:pPr>
      <w:r w:rsidRPr="00A8165C">
        <w:rPr>
          <w:lang w:val="de-DE"/>
        </w:rPr>
        <w:tab/>
        <w:t>Die Vertreter können alle Befugnisse der Inhaber der Schuldverschreibungen ausüben, für deren Rechnung sie handeln. Die Vertretung und von Vertretern vorgenommene Handlungen sind Dritten einschließlich der Gläubiger der Vertreter gegenüber wirksam. Aus der Vertretung hervorgehende Rechte einschließlich Sicherheiten gehören zum Vermögen der Inhaber der Schuldverschreibungen.</w:t>
      </w:r>
    </w:p>
    <w:p w14:paraId="05FB7ED1" w14:textId="77777777" w:rsidR="00A8165C" w:rsidRPr="00A8165C" w:rsidRDefault="00A8165C" w:rsidP="00A8165C">
      <w:pPr>
        <w:jc w:val="both"/>
        <w:rPr>
          <w:lang w:val="de-DE"/>
        </w:rPr>
      </w:pPr>
    </w:p>
    <w:p w14:paraId="1C3CBDD8" w14:textId="77777777" w:rsidR="00A8165C" w:rsidRPr="00A8165C" w:rsidRDefault="00A8165C" w:rsidP="00A8165C">
      <w:pPr>
        <w:jc w:val="both"/>
        <w:rPr>
          <w:lang w:val="de-DE"/>
        </w:rPr>
      </w:pPr>
      <w:r w:rsidRPr="00A8165C">
        <w:rPr>
          <w:lang w:val="de-DE"/>
        </w:rPr>
        <w:tab/>
        <w:t>§ 3 ­ Bestellung und Befugnisse des Vertreters werden in den Ausgabebedingungen oder durch die Generalversammlung der Inhaber von Schuldverschreibungen, die gemäß Artikel 7:170 berät und beschließt, festgelegt. Der Nachweis seiner Befugnisse kann durch einfache Vorlage des von einem Vertreter der Gesellschaft unterzeichneten Texts der Ausgabebedingungen oder einer Abschrift des Protokolls der Generalversammlung wie in Artikel 7:172 bestimmt erbracht werden.</w:t>
      </w:r>
    </w:p>
    <w:p w14:paraId="614BB77F" w14:textId="77777777" w:rsidR="00A8165C" w:rsidRPr="00A8165C" w:rsidRDefault="00A8165C" w:rsidP="00A8165C">
      <w:pPr>
        <w:jc w:val="both"/>
        <w:rPr>
          <w:lang w:val="de-DE"/>
        </w:rPr>
      </w:pPr>
    </w:p>
    <w:p w14:paraId="30CB6D89" w14:textId="77777777" w:rsidR="00A8165C" w:rsidRPr="00A8165C" w:rsidRDefault="00A8165C" w:rsidP="00A8165C">
      <w:pPr>
        <w:jc w:val="both"/>
        <w:rPr>
          <w:lang w:val="de-DE"/>
        </w:rPr>
      </w:pPr>
      <w:r w:rsidRPr="00A8165C">
        <w:rPr>
          <w:lang w:val="de-DE"/>
        </w:rPr>
        <w:lastRenderedPageBreak/>
        <w:tab/>
        <w:t>Die Generalversammlung der Inhaber von Schuldverschreibungen kann den Vertreter jederzeit abberufen, sofern sie gleichzeitig einen oder mehrere neue Vertreter bestellt. Die Generalversammlung berät und beschließt gemäß Artikel 7:170.</w:t>
      </w:r>
    </w:p>
    <w:p w14:paraId="0735F7EA" w14:textId="77777777" w:rsidR="00A8165C" w:rsidRPr="00A8165C" w:rsidRDefault="00A8165C" w:rsidP="00A8165C">
      <w:pPr>
        <w:jc w:val="both"/>
        <w:rPr>
          <w:lang w:val="de-DE"/>
        </w:rPr>
      </w:pPr>
    </w:p>
    <w:p w14:paraId="3C748900" w14:textId="77777777" w:rsidR="00A8165C" w:rsidRPr="00A8165C" w:rsidRDefault="00A8165C" w:rsidP="00A8165C">
      <w:pPr>
        <w:jc w:val="both"/>
        <w:rPr>
          <w:lang w:val="de-DE"/>
        </w:rPr>
      </w:pPr>
      <w:r w:rsidRPr="00A8165C">
        <w:rPr>
          <w:lang w:val="de-DE"/>
        </w:rPr>
        <w:tab/>
        <w:t>Der Vertreter übt seine Befugnisse im ausschließlichen Interesse der Inhaber der Schuldverschreibungen aus und ist ihnen gemäß den in den Ausgabebedingungen oder im Bestellungsbeschluss festgelegten Regeln Rechenschaft schuldig.</w:t>
      </w:r>
    </w:p>
    <w:p w14:paraId="5DB8994B" w14:textId="77777777" w:rsidR="00A8165C" w:rsidRPr="00A8165C" w:rsidRDefault="00A8165C" w:rsidP="00A8165C">
      <w:pPr>
        <w:jc w:val="both"/>
        <w:rPr>
          <w:lang w:val="de-DE"/>
        </w:rPr>
      </w:pPr>
    </w:p>
    <w:p w14:paraId="0DDDB95A" w14:textId="77777777" w:rsidR="00A8165C" w:rsidRPr="00A8165C" w:rsidRDefault="00A8165C" w:rsidP="00A8165C">
      <w:pPr>
        <w:jc w:val="both"/>
        <w:rPr>
          <w:lang w:val="de-DE"/>
        </w:rPr>
      </w:pPr>
    </w:p>
    <w:p w14:paraId="0E1C62C7" w14:textId="77777777" w:rsidR="00A8165C" w:rsidRPr="00A8165C" w:rsidRDefault="00A8165C" w:rsidP="00A8165C">
      <w:pPr>
        <w:jc w:val="both"/>
        <w:rPr>
          <w:lang w:val="de-DE"/>
        </w:rPr>
      </w:pPr>
      <w:r w:rsidRPr="00A8165C">
        <w:rPr>
          <w:lang w:val="de-DE"/>
        </w:rPr>
        <w:tab/>
      </w:r>
      <w:r w:rsidRPr="00A8165C">
        <w:rPr>
          <w:b/>
          <w:lang w:val="de-DE"/>
        </w:rPr>
        <w:t>Art. 7:64 -</w:t>
      </w:r>
      <w:r w:rsidRPr="00A8165C">
        <w:rPr>
          <w:lang w:val="de-DE"/>
        </w:rPr>
        <w:t xml:space="preserve"> Im Vertrag über eine Anleihe, die in der Form einer Ausgabe von Schuldverschreibungen aufgenommen wird, gilt der Fall, dass eine der beiden Parteien ihren Verbindlichkeiten nicht nachkommt, immer stillschweigend als auflösende Bedingung.</w:t>
      </w:r>
    </w:p>
    <w:p w14:paraId="72061ECB" w14:textId="77777777" w:rsidR="00A8165C" w:rsidRPr="00A8165C" w:rsidRDefault="00A8165C" w:rsidP="00A8165C">
      <w:pPr>
        <w:jc w:val="both"/>
        <w:rPr>
          <w:lang w:val="de-DE"/>
        </w:rPr>
      </w:pPr>
    </w:p>
    <w:p w14:paraId="6FD83BEB" w14:textId="77777777" w:rsidR="00A8165C" w:rsidRPr="00A8165C" w:rsidRDefault="00A8165C" w:rsidP="00A8165C">
      <w:pPr>
        <w:jc w:val="both"/>
        <w:rPr>
          <w:lang w:val="de-DE"/>
        </w:rPr>
      </w:pPr>
      <w:r w:rsidRPr="00A8165C">
        <w:rPr>
          <w:lang w:val="de-DE"/>
        </w:rPr>
        <w:tab/>
        <w:t>In diesem Fall ist der Vertrag nicht von Rechts wegen aufgelöst. Die Partei, der gegenüber die Verpflichtung nicht erfüllt worden ist, hat die Wahl, die andere Partei zur Ausführung der Übereinkunft zu zwingen, sofern die Ausführung möglich ist, oder die Auflösung mit Schadenersatz zu fordern.</w:t>
      </w:r>
    </w:p>
    <w:p w14:paraId="557F8F0C" w14:textId="77777777" w:rsidR="00A8165C" w:rsidRPr="00A8165C" w:rsidRDefault="00A8165C" w:rsidP="00A8165C">
      <w:pPr>
        <w:jc w:val="both"/>
        <w:rPr>
          <w:lang w:val="de-DE"/>
        </w:rPr>
      </w:pPr>
      <w:r w:rsidRPr="00A8165C">
        <w:rPr>
          <w:lang w:val="de-DE"/>
        </w:rPr>
        <w:tab/>
      </w:r>
    </w:p>
    <w:p w14:paraId="199F8FC3" w14:textId="77777777" w:rsidR="00A8165C" w:rsidRPr="00A8165C" w:rsidRDefault="00A8165C" w:rsidP="00A8165C">
      <w:pPr>
        <w:jc w:val="both"/>
        <w:rPr>
          <w:lang w:val="de-DE"/>
        </w:rPr>
      </w:pPr>
      <w:r w:rsidRPr="00A8165C">
        <w:rPr>
          <w:lang w:val="de-DE"/>
        </w:rPr>
        <w:tab/>
        <w:t>Die Auflösung muss gerichtlich beantragt werden und dem Beklagten kann je nach den Umständen Aufschub gewährt werden.</w:t>
      </w:r>
    </w:p>
    <w:p w14:paraId="195ADB7F" w14:textId="77777777" w:rsidR="00A8165C" w:rsidRPr="00A8165C" w:rsidRDefault="00A8165C" w:rsidP="00A8165C">
      <w:pPr>
        <w:jc w:val="both"/>
        <w:rPr>
          <w:lang w:val="de-DE"/>
        </w:rPr>
      </w:pPr>
    </w:p>
    <w:p w14:paraId="4DA35EB1" w14:textId="77777777" w:rsidR="00A8165C" w:rsidRPr="00A8165C" w:rsidRDefault="00A8165C" w:rsidP="00A8165C">
      <w:pPr>
        <w:jc w:val="both"/>
        <w:rPr>
          <w:lang w:val="de-DE"/>
        </w:rPr>
      </w:pPr>
    </w:p>
    <w:p w14:paraId="0F74980D" w14:textId="77777777" w:rsidR="00A8165C" w:rsidRPr="00A8165C" w:rsidRDefault="00A8165C" w:rsidP="00A8165C">
      <w:pPr>
        <w:jc w:val="center"/>
        <w:rPr>
          <w:lang w:val="de-DE"/>
        </w:rPr>
      </w:pPr>
      <w:r w:rsidRPr="00A8165C">
        <w:rPr>
          <w:lang w:val="de-DE"/>
        </w:rPr>
        <w:t>Unterabschnitt 2 - Wandelschuldverschreibungen</w:t>
      </w:r>
    </w:p>
    <w:p w14:paraId="06F9E5D8" w14:textId="77777777" w:rsidR="00A8165C" w:rsidRPr="00A8165C" w:rsidRDefault="00A8165C" w:rsidP="00A8165C">
      <w:pPr>
        <w:jc w:val="both"/>
        <w:rPr>
          <w:lang w:val="de-DE"/>
        </w:rPr>
      </w:pPr>
    </w:p>
    <w:p w14:paraId="3BF34F02" w14:textId="77777777" w:rsidR="00A8165C" w:rsidRPr="00A8165C" w:rsidRDefault="00A8165C" w:rsidP="00A8165C">
      <w:pPr>
        <w:jc w:val="both"/>
        <w:rPr>
          <w:lang w:val="de-DE"/>
        </w:rPr>
      </w:pPr>
    </w:p>
    <w:p w14:paraId="002ADAC5" w14:textId="77777777" w:rsidR="00A8165C" w:rsidRPr="00A8165C" w:rsidRDefault="00A8165C" w:rsidP="00A8165C">
      <w:pPr>
        <w:jc w:val="both"/>
        <w:rPr>
          <w:lang w:val="de-DE"/>
        </w:rPr>
      </w:pPr>
      <w:r w:rsidRPr="00A8165C">
        <w:rPr>
          <w:b/>
          <w:lang w:val="de-DE"/>
        </w:rPr>
        <w:tab/>
        <w:t>Art. 7:65 -</w:t>
      </w:r>
      <w:r w:rsidRPr="00A8165C">
        <w:rPr>
          <w:lang w:val="de-DE"/>
        </w:rPr>
        <w:t xml:space="preserve"> Wandelschuldverschreibungen müssen voll eingezahlt werden.</w:t>
      </w:r>
    </w:p>
    <w:p w14:paraId="07175F48" w14:textId="77777777" w:rsidR="00A8165C" w:rsidRPr="00A8165C" w:rsidRDefault="00A8165C" w:rsidP="00A8165C">
      <w:pPr>
        <w:jc w:val="both"/>
        <w:rPr>
          <w:lang w:val="de-DE"/>
        </w:rPr>
      </w:pPr>
    </w:p>
    <w:p w14:paraId="26AF0AFA" w14:textId="77777777" w:rsidR="00A8165C" w:rsidRPr="00A8165C" w:rsidRDefault="00A8165C" w:rsidP="00A8165C">
      <w:pPr>
        <w:jc w:val="both"/>
        <w:rPr>
          <w:lang w:val="de-DE"/>
        </w:rPr>
      </w:pPr>
    </w:p>
    <w:p w14:paraId="2444D50E" w14:textId="77777777" w:rsidR="00A8165C" w:rsidRPr="00A8165C" w:rsidRDefault="00A8165C" w:rsidP="00A8165C">
      <w:pPr>
        <w:jc w:val="both"/>
        <w:rPr>
          <w:lang w:val="de-DE"/>
        </w:rPr>
      </w:pPr>
      <w:r w:rsidRPr="00A8165C">
        <w:rPr>
          <w:b/>
          <w:lang w:val="de-DE"/>
        </w:rPr>
        <w:tab/>
        <w:t>Art. 7:66 -</w:t>
      </w:r>
      <w:r w:rsidRPr="00A8165C">
        <w:rPr>
          <w:lang w:val="de-DE"/>
        </w:rPr>
        <w:t xml:space="preserve"> Ab Ausgabe von Wandelschuldverschreibungen bis zum Ende des Umwandlungszeitraums darf die Gesellschaft keine Geschäfte verrichten, die Vorteile, die den Inhabern der Wandelschuldverschreibungen in den Ausgabebedingungen oder durch Gesetz zuerkannt werden, vermindern, außer in Fällen, die ausdrücklich in den Ausgabebedingungen vorgesehen sind.</w:t>
      </w:r>
    </w:p>
    <w:p w14:paraId="7FAE462C" w14:textId="77777777" w:rsidR="00A8165C" w:rsidRPr="00A8165C" w:rsidRDefault="00A8165C" w:rsidP="00A8165C">
      <w:pPr>
        <w:jc w:val="both"/>
        <w:rPr>
          <w:lang w:val="de-DE"/>
        </w:rPr>
      </w:pPr>
    </w:p>
    <w:p w14:paraId="5BC70480" w14:textId="77777777" w:rsidR="00A8165C" w:rsidRPr="00A8165C" w:rsidRDefault="00A8165C" w:rsidP="00A8165C">
      <w:pPr>
        <w:jc w:val="both"/>
        <w:rPr>
          <w:lang w:val="de-DE"/>
        </w:rPr>
      </w:pPr>
    </w:p>
    <w:p w14:paraId="7D048421" w14:textId="2AA8D33F" w:rsidR="00A8165C" w:rsidRPr="00A8165C" w:rsidRDefault="00A8165C" w:rsidP="00A8165C">
      <w:pPr>
        <w:jc w:val="center"/>
        <w:rPr>
          <w:lang w:val="de-DE"/>
        </w:rPr>
      </w:pPr>
      <w:r w:rsidRPr="00A8165C">
        <w:rPr>
          <w:i/>
          <w:iCs/>
          <w:lang w:val="de-DE"/>
        </w:rPr>
        <w:t>Abschnitt 6</w:t>
      </w:r>
      <w:r w:rsidRPr="00A8165C">
        <w:rPr>
          <w:lang w:val="de-DE"/>
        </w:rPr>
        <w:t> - Zeichnungsrechte</w:t>
      </w:r>
    </w:p>
    <w:p w14:paraId="314DD9D4" w14:textId="77777777" w:rsidR="00A8165C" w:rsidRPr="00A8165C" w:rsidRDefault="00A8165C" w:rsidP="00A8165C">
      <w:pPr>
        <w:jc w:val="both"/>
        <w:rPr>
          <w:lang w:val="de-DE"/>
        </w:rPr>
      </w:pPr>
    </w:p>
    <w:p w14:paraId="12AA6CF7" w14:textId="77777777" w:rsidR="00A8165C" w:rsidRPr="00A8165C" w:rsidRDefault="00A8165C" w:rsidP="00A8165C">
      <w:pPr>
        <w:jc w:val="both"/>
        <w:rPr>
          <w:lang w:val="de-DE"/>
        </w:rPr>
      </w:pPr>
    </w:p>
    <w:p w14:paraId="2F22F621" w14:textId="77777777" w:rsidR="00A8165C" w:rsidRPr="00A8165C" w:rsidRDefault="00A8165C" w:rsidP="00A8165C">
      <w:pPr>
        <w:jc w:val="both"/>
        <w:rPr>
          <w:lang w:val="de-DE"/>
        </w:rPr>
      </w:pPr>
      <w:r w:rsidRPr="00A8165C">
        <w:rPr>
          <w:b/>
          <w:lang w:val="de-DE"/>
        </w:rPr>
        <w:tab/>
        <w:t>Art. 7:67 -</w:t>
      </w:r>
      <w:r w:rsidRPr="00A8165C">
        <w:rPr>
          <w:lang w:val="de-DE"/>
        </w:rPr>
        <w:t xml:space="preserve"> Aktiengesellschaften können Zeichnungsrechte ausgeben, ob mit einem anderen Wertpapier verbunden oder nicht.</w:t>
      </w:r>
    </w:p>
    <w:p w14:paraId="6B4924E1" w14:textId="77777777" w:rsidR="00A8165C" w:rsidRPr="00A8165C" w:rsidRDefault="00A8165C" w:rsidP="00A8165C">
      <w:pPr>
        <w:jc w:val="both"/>
        <w:rPr>
          <w:lang w:val="de-DE"/>
        </w:rPr>
      </w:pPr>
    </w:p>
    <w:p w14:paraId="7018C438" w14:textId="77777777" w:rsidR="00A8165C" w:rsidRPr="00A8165C" w:rsidRDefault="00A8165C" w:rsidP="00A8165C">
      <w:pPr>
        <w:jc w:val="both"/>
        <w:rPr>
          <w:lang w:val="de-DE"/>
        </w:rPr>
      </w:pPr>
    </w:p>
    <w:p w14:paraId="012C9B8C" w14:textId="77777777" w:rsidR="00A8165C" w:rsidRPr="00A8165C" w:rsidRDefault="00A8165C" w:rsidP="00A8165C">
      <w:pPr>
        <w:jc w:val="both"/>
        <w:rPr>
          <w:lang w:val="de-DE"/>
        </w:rPr>
      </w:pPr>
      <w:r w:rsidRPr="00A8165C">
        <w:rPr>
          <w:b/>
          <w:lang w:val="de-DE"/>
        </w:rPr>
        <w:tab/>
        <w:t>Art. 7:68 -</w:t>
      </w:r>
      <w:r w:rsidRPr="00A8165C">
        <w:rPr>
          <w:lang w:val="de-DE"/>
        </w:rPr>
        <w:t xml:space="preserve"> Eine Tochtergesellschaft kann Schuldverschreibungen ausgeben, die mit einem Zeichnungsrecht für Aktien verbunden sind, die die Muttergesellschaft ausgeben wird. In diesem Fall stimmt die Tochtergesellschaft der Ausgabe der Schuldverschreibungen und die Muttergesellschaft der Ausgabe der Zeichnungsrechte zu.</w:t>
      </w:r>
    </w:p>
    <w:p w14:paraId="2757FF6F" w14:textId="77777777" w:rsidR="00A8165C" w:rsidRPr="00A8165C" w:rsidRDefault="00A8165C" w:rsidP="00A8165C">
      <w:pPr>
        <w:jc w:val="both"/>
        <w:rPr>
          <w:lang w:val="de-DE"/>
        </w:rPr>
      </w:pPr>
    </w:p>
    <w:p w14:paraId="75EF1A4B" w14:textId="77777777" w:rsidR="00A8165C" w:rsidRPr="00A8165C" w:rsidRDefault="00A8165C" w:rsidP="00A8165C">
      <w:pPr>
        <w:jc w:val="both"/>
        <w:rPr>
          <w:lang w:val="de-DE"/>
        </w:rPr>
      </w:pPr>
    </w:p>
    <w:p w14:paraId="70D093D6" w14:textId="77777777" w:rsidR="00A8165C" w:rsidRPr="00A8165C" w:rsidRDefault="00A8165C" w:rsidP="00A8165C">
      <w:pPr>
        <w:jc w:val="both"/>
        <w:rPr>
          <w:lang w:val="de-DE"/>
        </w:rPr>
      </w:pPr>
      <w:r w:rsidRPr="00A8165C">
        <w:rPr>
          <w:b/>
          <w:lang w:val="de-DE"/>
        </w:rPr>
        <w:tab/>
        <w:t>Art. 7:69 -</w:t>
      </w:r>
      <w:r w:rsidRPr="00A8165C">
        <w:rPr>
          <w:lang w:val="de-DE"/>
        </w:rPr>
        <w:t xml:space="preserve"> Der Zeitraum, in dem Zeichnungsrechte ausgeübt werden können, darf zehn Jahre ab ihrer Ausgabe nicht überschreiten.</w:t>
      </w:r>
    </w:p>
    <w:p w14:paraId="0CC46039" w14:textId="77777777" w:rsidR="00A8165C" w:rsidRPr="00A8165C" w:rsidRDefault="00A8165C" w:rsidP="00A8165C">
      <w:pPr>
        <w:jc w:val="both"/>
        <w:rPr>
          <w:lang w:val="de-DE"/>
        </w:rPr>
      </w:pPr>
    </w:p>
    <w:p w14:paraId="64AC1856" w14:textId="77777777" w:rsidR="00A8165C" w:rsidRPr="00A8165C" w:rsidRDefault="00A8165C" w:rsidP="00A8165C">
      <w:pPr>
        <w:jc w:val="both"/>
        <w:rPr>
          <w:lang w:val="de-DE"/>
        </w:rPr>
      </w:pPr>
      <w:r w:rsidRPr="00A8165C">
        <w:rPr>
          <w:lang w:val="de-DE"/>
        </w:rPr>
        <w:tab/>
        <w:t>In den Ausgabebedingungen sind die Daten festgelegt, an denen bei Ausübung des Zeichnungsrechts die Aktien gezeichnet werden, und die Fristen, in denen die Inhaber dieses Rechts ihre Entscheidung mitteilen müssen.</w:t>
      </w:r>
    </w:p>
    <w:p w14:paraId="392E8CD6" w14:textId="77777777" w:rsidR="00A8165C" w:rsidRPr="00A8165C" w:rsidRDefault="00A8165C" w:rsidP="00A8165C">
      <w:pPr>
        <w:jc w:val="both"/>
        <w:rPr>
          <w:lang w:val="de-DE"/>
        </w:rPr>
      </w:pPr>
    </w:p>
    <w:p w14:paraId="49DDAF4E" w14:textId="77777777" w:rsidR="00A8165C" w:rsidRPr="00A8165C" w:rsidRDefault="00A8165C" w:rsidP="00A8165C">
      <w:pPr>
        <w:jc w:val="both"/>
        <w:rPr>
          <w:lang w:val="de-DE"/>
        </w:rPr>
      </w:pPr>
    </w:p>
    <w:p w14:paraId="589B1AB3" w14:textId="77777777" w:rsidR="00A8165C" w:rsidRPr="00A8165C" w:rsidRDefault="00A8165C" w:rsidP="00A8165C">
      <w:pPr>
        <w:jc w:val="both"/>
        <w:rPr>
          <w:lang w:val="de-DE"/>
        </w:rPr>
      </w:pPr>
      <w:r w:rsidRPr="00A8165C">
        <w:rPr>
          <w:b/>
          <w:lang w:val="de-DE"/>
        </w:rPr>
        <w:tab/>
        <w:t>Art. 7:70 -</w:t>
      </w:r>
      <w:r w:rsidRPr="00A8165C">
        <w:rPr>
          <w:lang w:val="de-DE"/>
        </w:rPr>
        <w:t xml:space="preserve"> Ist eine Ausgabe von Zeichnungsrechten in der Hauptsache für eine oder mehrere Personen bestimmt, die keine Personalmitglieder sind, darf das Zeichnungsrecht eine Dauer von fünf Jahren ab dem Datum seiner Ausgabe nicht übersteigen. Vorliegender Absatz ist nicht anwendbar, wenn alle Aktionäre gemäß Artikel 7:192 Absatz 2 auf ihr Bezugsrecht verzichtet haben.</w:t>
      </w:r>
    </w:p>
    <w:p w14:paraId="515C3D49" w14:textId="77777777" w:rsidR="00A8165C" w:rsidRPr="00A8165C" w:rsidRDefault="00A8165C" w:rsidP="00A8165C">
      <w:pPr>
        <w:jc w:val="both"/>
        <w:rPr>
          <w:lang w:val="de-DE"/>
        </w:rPr>
      </w:pPr>
    </w:p>
    <w:p w14:paraId="5AA807D0" w14:textId="77777777" w:rsidR="00A8165C" w:rsidRPr="00A8165C" w:rsidRDefault="00A8165C" w:rsidP="00A8165C">
      <w:pPr>
        <w:jc w:val="both"/>
        <w:rPr>
          <w:lang w:val="de-DE"/>
        </w:rPr>
      </w:pPr>
      <w:r w:rsidRPr="00A8165C">
        <w:rPr>
          <w:lang w:val="de-DE"/>
        </w:rPr>
        <w:tab/>
        <w:t>Darüber hinaus sind Klauseln in den Ausgabebedingungen, die darauf abzielen, Inhaber von Zeichnungsrechten zu deren Ausübung zu zwingen, nichtig.</w:t>
      </w:r>
    </w:p>
    <w:p w14:paraId="7B409EC9" w14:textId="77777777" w:rsidR="00A8165C" w:rsidRPr="00A8165C" w:rsidRDefault="00A8165C" w:rsidP="00A8165C">
      <w:pPr>
        <w:jc w:val="both"/>
        <w:rPr>
          <w:lang w:val="de-DE"/>
        </w:rPr>
      </w:pPr>
    </w:p>
    <w:p w14:paraId="79187842" w14:textId="77777777" w:rsidR="00A8165C" w:rsidRPr="00A8165C" w:rsidRDefault="00A8165C" w:rsidP="00A8165C">
      <w:pPr>
        <w:jc w:val="both"/>
        <w:rPr>
          <w:lang w:val="de-DE"/>
        </w:rPr>
      </w:pPr>
      <w:r w:rsidRPr="00A8165C">
        <w:rPr>
          <w:lang w:val="de-DE"/>
        </w:rPr>
        <w:tab/>
        <w:t>Aktien, die infolge einer solchen Ausgabe von Zeichnungsrechten im Rahmen eines öffentlichen Übernahmeangebots gezeichnet wurden, müssen auf Namen lauten und dürfen während zwölf Monaten nicht abgetreten werden.</w:t>
      </w:r>
    </w:p>
    <w:p w14:paraId="3ACA63E7" w14:textId="77777777" w:rsidR="00A8165C" w:rsidRPr="00A8165C" w:rsidRDefault="00A8165C" w:rsidP="00A8165C">
      <w:pPr>
        <w:jc w:val="both"/>
        <w:rPr>
          <w:lang w:val="de-DE"/>
        </w:rPr>
      </w:pPr>
    </w:p>
    <w:p w14:paraId="01676C5D" w14:textId="77777777" w:rsidR="00A8165C" w:rsidRPr="00A8165C" w:rsidRDefault="00A8165C" w:rsidP="00A8165C">
      <w:pPr>
        <w:jc w:val="both"/>
        <w:rPr>
          <w:lang w:val="de-DE"/>
        </w:rPr>
      </w:pPr>
    </w:p>
    <w:p w14:paraId="77B4DE49" w14:textId="77777777" w:rsidR="00A8165C" w:rsidRPr="00A8165C" w:rsidRDefault="00A8165C" w:rsidP="00A8165C">
      <w:pPr>
        <w:jc w:val="both"/>
        <w:rPr>
          <w:lang w:val="de-DE"/>
        </w:rPr>
      </w:pPr>
      <w:r w:rsidRPr="00A8165C">
        <w:rPr>
          <w:b/>
          <w:lang w:val="de-DE"/>
        </w:rPr>
        <w:tab/>
        <w:t>Art. 7:71 -</w:t>
      </w:r>
      <w:r w:rsidRPr="00A8165C">
        <w:rPr>
          <w:lang w:val="de-DE"/>
        </w:rPr>
        <w:t xml:space="preserve"> Ab Ausgabe von Zeichnungsrechten bis zum Ende des Ausübungszeitraums darf die Gesellschaft keine Geschäfte verrichten, die Vorteile, die den Inhabern der Zeichnungsrechte in den Ausgabebedingungen oder durch Gesetz zuerkannt werden, vermindern, außer in Fällen, die ausdrücklich in den Ausgabebedingungen vorgesehen sind.</w:t>
      </w:r>
    </w:p>
    <w:p w14:paraId="70C080B1" w14:textId="77777777" w:rsidR="00A8165C" w:rsidRPr="00A8165C" w:rsidRDefault="00A8165C" w:rsidP="00A8165C">
      <w:pPr>
        <w:jc w:val="both"/>
        <w:rPr>
          <w:lang w:val="de-DE"/>
        </w:rPr>
      </w:pPr>
    </w:p>
    <w:p w14:paraId="2415FA84" w14:textId="77777777" w:rsidR="00A8165C" w:rsidRPr="00A8165C" w:rsidRDefault="00A8165C" w:rsidP="00A8165C">
      <w:pPr>
        <w:jc w:val="both"/>
        <w:rPr>
          <w:lang w:val="de-DE"/>
        </w:rPr>
      </w:pPr>
      <w:r w:rsidRPr="00A8165C">
        <w:rPr>
          <w:lang w:val="de-DE"/>
        </w:rPr>
        <w:tab/>
        <w:t>Bei Kapitalerhöhung durch Geldeinlagen können Inhaber von Zeichnungsrechten vorbehaltlich ausdrücklicher gegenteiliger Bestimmung in den Ausgabebedingungen ihr Zeichnungsrecht jedoch ausüben und gegebenenfalls als Aktionär an der neuen Ausgabe teilnehmen, soweit bestehende Aktionäre dieses Recht besitzen.</w:t>
      </w:r>
    </w:p>
    <w:p w14:paraId="7A38694D" w14:textId="77777777" w:rsidR="00A8165C" w:rsidRPr="00A8165C" w:rsidRDefault="00A8165C" w:rsidP="00A8165C">
      <w:pPr>
        <w:jc w:val="both"/>
        <w:rPr>
          <w:lang w:val="de-DE"/>
        </w:rPr>
      </w:pPr>
    </w:p>
    <w:p w14:paraId="612C9686" w14:textId="77777777" w:rsidR="00A8165C" w:rsidRPr="00A8165C" w:rsidRDefault="00A8165C" w:rsidP="00A8165C">
      <w:pPr>
        <w:jc w:val="both"/>
        <w:rPr>
          <w:lang w:val="de-DE"/>
        </w:rPr>
      </w:pPr>
    </w:p>
    <w:p w14:paraId="06976DB9" w14:textId="77777777" w:rsidR="00A8165C" w:rsidRPr="00A8165C" w:rsidRDefault="00A8165C" w:rsidP="00A8165C">
      <w:pPr>
        <w:jc w:val="both"/>
        <w:rPr>
          <w:lang w:val="de-DE"/>
        </w:rPr>
      </w:pPr>
      <w:r w:rsidRPr="00A8165C">
        <w:rPr>
          <w:b/>
          <w:lang w:val="de-DE"/>
        </w:rPr>
        <w:tab/>
        <w:t>Art. 7:72 -</w:t>
      </w:r>
      <w:r w:rsidRPr="00A8165C">
        <w:rPr>
          <w:lang w:val="de-DE"/>
        </w:rPr>
        <w:t xml:space="preserve"> Beschließt eine Gesellschaft, eine Anleihe selbst teilweise vorzeitig zurückzuzahlen, können Inhaber von Schuldverschreibungen mit nicht abtrennbarem Optionsschein ihr Zeichnungsrecht mindestens während eines Monats vor dem Datum der Rückzahlung ausüben.</w:t>
      </w:r>
    </w:p>
    <w:p w14:paraId="7A58F9EA" w14:textId="77777777" w:rsidR="00A8165C" w:rsidRPr="00A8165C" w:rsidRDefault="00A8165C" w:rsidP="00A8165C">
      <w:pPr>
        <w:jc w:val="both"/>
        <w:rPr>
          <w:lang w:val="de-DE"/>
        </w:rPr>
      </w:pPr>
    </w:p>
    <w:p w14:paraId="4278908D" w14:textId="77777777" w:rsidR="00A8165C" w:rsidRPr="00A8165C" w:rsidRDefault="00A8165C" w:rsidP="00A8165C">
      <w:pPr>
        <w:jc w:val="both"/>
        <w:rPr>
          <w:lang w:val="de-DE"/>
        </w:rPr>
      </w:pPr>
    </w:p>
    <w:p w14:paraId="4BD2D74A" w14:textId="77777777" w:rsidR="008B2A89" w:rsidRDefault="008B2A89">
      <w:pPr>
        <w:rPr>
          <w:lang w:val="de-DE"/>
        </w:rPr>
      </w:pPr>
      <w:r>
        <w:rPr>
          <w:lang w:val="de-DE"/>
        </w:rPr>
        <w:br w:type="page"/>
      </w:r>
    </w:p>
    <w:p w14:paraId="264E4585" w14:textId="44B76CB9" w:rsidR="00A8165C" w:rsidRPr="00A8165C" w:rsidRDefault="00A8165C" w:rsidP="00A8165C">
      <w:pPr>
        <w:jc w:val="center"/>
        <w:rPr>
          <w:lang w:val="de-DE"/>
        </w:rPr>
      </w:pPr>
      <w:r w:rsidRPr="00A8165C">
        <w:rPr>
          <w:lang w:val="de-DE"/>
        </w:rPr>
        <w:lastRenderedPageBreak/>
        <w:t xml:space="preserve">KAPITEL 4 - </w:t>
      </w:r>
      <w:r w:rsidRPr="00A8165C">
        <w:rPr>
          <w:i/>
          <w:lang w:val="de-DE"/>
        </w:rPr>
        <w:t>Übertragung von Wertpapieren</w:t>
      </w:r>
    </w:p>
    <w:p w14:paraId="23CDC00E" w14:textId="77777777" w:rsidR="00A8165C" w:rsidRPr="00A8165C" w:rsidRDefault="00A8165C" w:rsidP="00A8165C">
      <w:pPr>
        <w:jc w:val="center"/>
        <w:rPr>
          <w:lang w:val="de-DE"/>
        </w:rPr>
      </w:pPr>
    </w:p>
    <w:p w14:paraId="274DB087" w14:textId="77777777" w:rsidR="00A8165C" w:rsidRPr="00A8165C" w:rsidRDefault="00A8165C" w:rsidP="00A8165C">
      <w:pPr>
        <w:jc w:val="center"/>
        <w:rPr>
          <w:lang w:val="de-DE"/>
        </w:rPr>
      </w:pPr>
    </w:p>
    <w:p w14:paraId="6A7A03E8" w14:textId="77777777" w:rsidR="00A8165C" w:rsidRPr="00A8165C" w:rsidRDefault="00A8165C" w:rsidP="00A8165C">
      <w:pPr>
        <w:jc w:val="center"/>
        <w:rPr>
          <w:lang w:val="de-DE"/>
        </w:rPr>
      </w:pPr>
      <w:r w:rsidRPr="00A8165C">
        <w:rPr>
          <w:i/>
          <w:iCs/>
          <w:lang w:val="de-DE"/>
        </w:rPr>
        <w:t>Abschnitt 1</w:t>
      </w:r>
      <w:r w:rsidRPr="00A8165C">
        <w:rPr>
          <w:lang w:val="de-DE"/>
        </w:rPr>
        <w:t> - Allgemeine Bestimmungen</w:t>
      </w:r>
    </w:p>
    <w:p w14:paraId="65F4C574" w14:textId="77777777" w:rsidR="00A8165C" w:rsidRPr="00A8165C" w:rsidRDefault="00A8165C" w:rsidP="00A8165C">
      <w:pPr>
        <w:jc w:val="center"/>
        <w:rPr>
          <w:lang w:val="de-DE"/>
        </w:rPr>
      </w:pPr>
    </w:p>
    <w:p w14:paraId="7A47DBBD" w14:textId="77777777" w:rsidR="00A8165C" w:rsidRPr="00A8165C" w:rsidRDefault="00A8165C" w:rsidP="00A8165C">
      <w:pPr>
        <w:jc w:val="both"/>
        <w:rPr>
          <w:lang w:val="de-DE"/>
        </w:rPr>
      </w:pPr>
    </w:p>
    <w:p w14:paraId="31C5D161" w14:textId="77777777" w:rsidR="00A8165C" w:rsidRPr="00A8165C" w:rsidRDefault="00A8165C" w:rsidP="00A8165C">
      <w:pPr>
        <w:jc w:val="both"/>
        <w:rPr>
          <w:lang w:val="de-DE"/>
        </w:rPr>
      </w:pPr>
      <w:r w:rsidRPr="00A8165C">
        <w:rPr>
          <w:b/>
          <w:lang w:val="de-DE"/>
        </w:rPr>
        <w:tab/>
        <w:t>Art. 7:73 -</w:t>
      </w:r>
      <w:r w:rsidRPr="00A8165C">
        <w:rPr>
          <w:lang w:val="de-DE"/>
        </w:rPr>
        <w:t xml:space="preserve"> Wertpapierübertragung erfolgt gemäß den Regeln des allgemeinen Rechts.</w:t>
      </w:r>
    </w:p>
    <w:p w14:paraId="0CFE497D" w14:textId="77777777" w:rsidR="00A8165C" w:rsidRPr="00A8165C" w:rsidRDefault="00A8165C" w:rsidP="00A8165C">
      <w:pPr>
        <w:jc w:val="both"/>
        <w:rPr>
          <w:lang w:val="de-DE"/>
        </w:rPr>
      </w:pPr>
    </w:p>
    <w:p w14:paraId="1255EC52" w14:textId="77777777" w:rsidR="00A8165C" w:rsidRPr="00A8165C" w:rsidRDefault="00A8165C" w:rsidP="00A8165C">
      <w:pPr>
        <w:jc w:val="both"/>
        <w:rPr>
          <w:lang w:val="de-DE"/>
        </w:rPr>
      </w:pPr>
    </w:p>
    <w:p w14:paraId="0557CA34" w14:textId="77777777" w:rsidR="00A8165C" w:rsidRPr="00A8165C" w:rsidRDefault="00A8165C" w:rsidP="00A8165C">
      <w:pPr>
        <w:jc w:val="both"/>
        <w:rPr>
          <w:lang w:val="de-DE"/>
        </w:rPr>
      </w:pPr>
      <w:r w:rsidRPr="00A8165C">
        <w:rPr>
          <w:b/>
          <w:lang w:val="de-DE"/>
        </w:rPr>
        <w:tab/>
        <w:t>Art. 7:74 -</w:t>
      </w:r>
      <w:r w:rsidRPr="00A8165C">
        <w:rPr>
          <w:lang w:val="de-DE"/>
        </w:rPr>
        <w:t xml:space="preserve"> Eine Übertragung von Namenspapieren wird der Gesellschaft und Dritten gegenüber nur wirksam durch eine Abtretungserklärung, die in das Register der betreffenden Wertpapiere eingetragen ist und die bei Abtretung unter Lebenden von Zedent und Zessionar oder von ihren Bevollmächtigten und bei Übergang von Todes wegen von einem Mitglied des Verwaltungsorgans und den Rechtsnachfolgern oder ihren Bevollmächtigten datiert und unterzeichnet ist.</w:t>
      </w:r>
    </w:p>
    <w:p w14:paraId="13F4DA26" w14:textId="77777777" w:rsidR="00A8165C" w:rsidRPr="00A8165C" w:rsidRDefault="00A8165C" w:rsidP="00A8165C">
      <w:pPr>
        <w:jc w:val="both"/>
        <w:rPr>
          <w:lang w:val="de-DE"/>
        </w:rPr>
      </w:pPr>
    </w:p>
    <w:p w14:paraId="3361B28E" w14:textId="77777777" w:rsidR="00A8165C" w:rsidRPr="00A8165C" w:rsidRDefault="00A8165C" w:rsidP="00A8165C">
      <w:pPr>
        <w:jc w:val="both"/>
        <w:rPr>
          <w:lang w:val="de-DE"/>
        </w:rPr>
      </w:pPr>
      <w:r w:rsidRPr="00A8165C">
        <w:rPr>
          <w:lang w:val="de-DE"/>
        </w:rPr>
        <w:tab/>
        <w:t>Das Verwaltungsorgan kann auf der Grundlage von Belegen, aus denen die Zustimmung von Zedent und Zessionar hervorgeht, eine Übertragung anerkennen und in das Register eintragen.</w:t>
      </w:r>
    </w:p>
    <w:p w14:paraId="460BC7C1" w14:textId="77777777" w:rsidR="00A8165C" w:rsidRPr="00A8165C" w:rsidRDefault="00A8165C" w:rsidP="00A8165C">
      <w:pPr>
        <w:jc w:val="both"/>
        <w:rPr>
          <w:lang w:val="de-DE"/>
        </w:rPr>
      </w:pPr>
    </w:p>
    <w:p w14:paraId="4CFB0C9B" w14:textId="7D0CB314" w:rsidR="00A8165C" w:rsidRDefault="00A8165C" w:rsidP="00A8165C">
      <w:pPr>
        <w:jc w:val="both"/>
        <w:rPr>
          <w:lang w:val="de-DE"/>
        </w:rPr>
      </w:pPr>
      <w:r w:rsidRPr="00A8165C">
        <w:rPr>
          <w:lang w:val="de-DE"/>
        </w:rPr>
        <w:tab/>
        <w:t xml:space="preserve">Wird das Register in elektronischer Form geführt, kann die Abtretungserklärung in elektronischer Form erfolgen und </w:t>
      </w:r>
      <w:r w:rsidR="003C3501">
        <w:rPr>
          <w:lang w:val="de-DE"/>
        </w:rPr>
        <w:t>[</w:t>
      </w:r>
      <w:r w:rsidR="003C3501" w:rsidRPr="00134790">
        <w:rPr>
          <w:lang w:val="de-DE"/>
        </w:rPr>
        <w:t>mit einer elektronischen Signatur wie in Artikel 3 Nr. 10 bis Nr. 12 der Verordnung (EU) Nr. 910/2014 des Europäischen Parlaments und des Rates vom 23. Juli 2014 über elektronische Identifizierung und Vertrauensdienste für elektronische Transaktionen im Binnenmarkt und zur Aufhebung der Richtlinie 1999/93/EG erwähnt unterzeichnet werden</w:t>
      </w:r>
      <w:r w:rsidR="003C3501">
        <w:rPr>
          <w:lang w:val="de-DE"/>
        </w:rPr>
        <w:t>].</w:t>
      </w:r>
    </w:p>
    <w:p w14:paraId="6B3F0365" w14:textId="6B7220B7" w:rsidR="003C3501" w:rsidRDefault="003C3501" w:rsidP="00A8165C">
      <w:pPr>
        <w:jc w:val="both"/>
        <w:rPr>
          <w:lang w:val="de-DE"/>
        </w:rPr>
      </w:pPr>
    </w:p>
    <w:p w14:paraId="145E0365" w14:textId="55E08D74" w:rsidR="003C3501" w:rsidRPr="003C3501" w:rsidRDefault="003C3501" w:rsidP="00A8165C">
      <w:pPr>
        <w:jc w:val="both"/>
        <w:rPr>
          <w:i/>
          <w:lang w:val="de-DE"/>
        </w:rPr>
      </w:pPr>
      <w:r>
        <w:rPr>
          <w:i/>
          <w:lang w:val="de-DE"/>
        </w:rPr>
        <w:t>[Art. 7:74 Abs. 3 abgeändert durch Art. 23 des G. vom 12. Juli 2021 (B.S. vom 15. Juli 2021)]</w:t>
      </w:r>
    </w:p>
    <w:p w14:paraId="561F79D0" w14:textId="77777777" w:rsidR="00A8165C" w:rsidRPr="00A8165C" w:rsidRDefault="00A8165C" w:rsidP="00A8165C">
      <w:pPr>
        <w:jc w:val="both"/>
        <w:rPr>
          <w:lang w:val="de-DE"/>
        </w:rPr>
      </w:pPr>
    </w:p>
    <w:p w14:paraId="109102CC" w14:textId="77777777" w:rsidR="00A8165C" w:rsidRPr="00A8165C" w:rsidRDefault="00A8165C" w:rsidP="00A8165C">
      <w:pPr>
        <w:jc w:val="both"/>
        <w:rPr>
          <w:lang w:val="de-DE"/>
        </w:rPr>
      </w:pPr>
    </w:p>
    <w:p w14:paraId="2625049B" w14:textId="77777777" w:rsidR="00A8165C" w:rsidRPr="00A8165C" w:rsidRDefault="00A8165C" w:rsidP="00A8165C">
      <w:pPr>
        <w:jc w:val="both"/>
        <w:rPr>
          <w:lang w:val="de-DE"/>
        </w:rPr>
      </w:pPr>
      <w:r w:rsidRPr="00A8165C">
        <w:rPr>
          <w:b/>
          <w:lang w:val="de-DE"/>
        </w:rPr>
        <w:tab/>
        <w:t>Art. 7:75 -</w:t>
      </w:r>
      <w:r w:rsidRPr="00A8165C">
        <w:rPr>
          <w:lang w:val="de-DE"/>
        </w:rPr>
        <w:t xml:space="preserve"> Eine Übertragung entmaterialisierter Wertpapiere wird der Gesellschaft und Dritten gegenüber nur wirksam durch Umbuchung von dem einen auf das andere Wertpapier</w:t>
      </w:r>
      <w:r w:rsidRPr="00A8165C">
        <w:rPr>
          <w:lang w:val="de-DE"/>
        </w:rPr>
        <w:softHyphen/>
        <w:t>konto.</w:t>
      </w:r>
    </w:p>
    <w:p w14:paraId="752E867F" w14:textId="77777777" w:rsidR="00A8165C" w:rsidRPr="00A8165C" w:rsidRDefault="00A8165C" w:rsidP="00A8165C">
      <w:pPr>
        <w:jc w:val="both"/>
        <w:rPr>
          <w:lang w:val="de-DE"/>
        </w:rPr>
      </w:pPr>
    </w:p>
    <w:p w14:paraId="14EAAE53" w14:textId="77777777" w:rsidR="00A8165C" w:rsidRPr="00A8165C" w:rsidRDefault="00A8165C" w:rsidP="00A8165C">
      <w:pPr>
        <w:jc w:val="both"/>
        <w:rPr>
          <w:lang w:val="de-DE"/>
        </w:rPr>
      </w:pPr>
    </w:p>
    <w:p w14:paraId="0A2E671E" w14:textId="77777777" w:rsidR="00A8165C" w:rsidRPr="00A8165C" w:rsidRDefault="00A8165C" w:rsidP="00A8165C">
      <w:pPr>
        <w:jc w:val="both"/>
        <w:rPr>
          <w:lang w:val="de-DE"/>
        </w:rPr>
      </w:pPr>
      <w:r w:rsidRPr="00A8165C">
        <w:rPr>
          <w:b/>
          <w:lang w:val="de-DE"/>
        </w:rPr>
        <w:tab/>
        <w:t>Art. 7:76 -</w:t>
      </w:r>
      <w:r w:rsidRPr="00A8165C">
        <w:rPr>
          <w:lang w:val="de-DE"/>
        </w:rPr>
        <w:t xml:space="preserve"> In Urkunden über die Abtretung von Gewinnanteilen oder anderen Wertpapieren, die unmittelbar oder mittelbar Rechte an Gewinnanteilen gewähren, sind ihre Art, das Datum ihrer Ausgabe und die für ihre Abtretung vorgeschriebenen Bedingungen angegeben.</w:t>
      </w:r>
    </w:p>
    <w:p w14:paraId="3136AFE2" w14:textId="77777777" w:rsidR="00A8165C" w:rsidRPr="00A8165C" w:rsidRDefault="00A8165C" w:rsidP="00A8165C">
      <w:pPr>
        <w:jc w:val="both"/>
        <w:rPr>
          <w:lang w:val="de-DE"/>
        </w:rPr>
      </w:pPr>
    </w:p>
    <w:p w14:paraId="1A063D9B" w14:textId="77777777" w:rsidR="00A8165C" w:rsidRPr="00A8165C" w:rsidRDefault="00A8165C" w:rsidP="00A8165C">
      <w:pPr>
        <w:jc w:val="both"/>
        <w:rPr>
          <w:lang w:val="de-DE"/>
        </w:rPr>
      </w:pPr>
    </w:p>
    <w:p w14:paraId="7C76283D" w14:textId="77777777" w:rsidR="00A8165C" w:rsidRPr="00A8165C" w:rsidRDefault="00A8165C" w:rsidP="00A8165C">
      <w:pPr>
        <w:jc w:val="both"/>
        <w:rPr>
          <w:lang w:val="de-DE"/>
        </w:rPr>
      </w:pPr>
      <w:r w:rsidRPr="00A8165C">
        <w:rPr>
          <w:b/>
          <w:lang w:val="de-DE"/>
        </w:rPr>
        <w:tab/>
        <w:t>Art. 7:77 -</w:t>
      </w:r>
      <w:r w:rsidRPr="00A8165C">
        <w:rPr>
          <w:lang w:val="de-DE"/>
        </w:rPr>
        <w:t xml:space="preserve"> Bei Abtretung einer nicht voll eingezahlten Aktie haften Zedent und Zessionar ungeachtet gegenteiliger Bestimmungen gesamtschuldnerisch der Gesellschaft und Dritten gegenüber für die Volleinzahlung. Bei aufeinanderfolgenden Abtretungen haften alle aufeinanderfolgenden Zessionare gesamtschuldnerisch.</w:t>
      </w:r>
    </w:p>
    <w:p w14:paraId="5BF2B08F" w14:textId="77777777" w:rsidR="00A8165C" w:rsidRPr="00A8165C" w:rsidRDefault="00A8165C" w:rsidP="00A8165C">
      <w:pPr>
        <w:jc w:val="both"/>
        <w:rPr>
          <w:lang w:val="de-DE"/>
        </w:rPr>
      </w:pPr>
    </w:p>
    <w:p w14:paraId="39D7D198" w14:textId="77777777" w:rsidR="003C3501" w:rsidRDefault="00A8165C" w:rsidP="003C3501">
      <w:pPr>
        <w:jc w:val="both"/>
        <w:rPr>
          <w:lang w:val="de-DE"/>
        </w:rPr>
      </w:pPr>
      <w:r w:rsidRPr="00A8165C">
        <w:rPr>
          <w:lang w:val="de-DE"/>
        </w:rPr>
        <w:tab/>
        <w:t>Außer bei gegenteiliger Vereinbarung kann der Zedent einer nicht voll eingezahlten Aktie, der von der Gesellschaft oder einem Dritten zur Volleinzahlung aufgefordert wird, gegen den Zessionar, dem er seine Aktien abgetreten hat, und alle folgenden Zessionare Regress ausüben in Höhe des von ihm eingezahlten Betrags.</w:t>
      </w:r>
    </w:p>
    <w:p w14:paraId="6CBB48BE" w14:textId="77777777" w:rsidR="003C3501" w:rsidRDefault="003C3501" w:rsidP="003C3501">
      <w:pPr>
        <w:jc w:val="both"/>
        <w:rPr>
          <w:lang w:val="de-DE"/>
        </w:rPr>
      </w:pPr>
    </w:p>
    <w:p w14:paraId="7BD7453F" w14:textId="77777777" w:rsidR="003C3501" w:rsidRDefault="003C3501" w:rsidP="003C3501">
      <w:pPr>
        <w:jc w:val="both"/>
        <w:rPr>
          <w:lang w:val="de-DE"/>
        </w:rPr>
      </w:pPr>
    </w:p>
    <w:p w14:paraId="3D67DE7E" w14:textId="729A02CD" w:rsidR="00A8165C" w:rsidRPr="00A8165C" w:rsidRDefault="00A8165C" w:rsidP="00A8165C">
      <w:pPr>
        <w:jc w:val="center"/>
        <w:rPr>
          <w:lang w:val="de-DE"/>
        </w:rPr>
      </w:pPr>
      <w:r w:rsidRPr="00A8165C">
        <w:rPr>
          <w:i/>
          <w:iCs/>
          <w:lang w:val="de-DE"/>
        </w:rPr>
        <w:t>Abschnitt 2</w:t>
      </w:r>
      <w:r w:rsidRPr="00A8165C">
        <w:rPr>
          <w:lang w:val="de-DE"/>
        </w:rPr>
        <w:t> - Einschränkungen der freien Abtretbarkeit von Wertpapieren</w:t>
      </w:r>
    </w:p>
    <w:p w14:paraId="54CF4D3B" w14:textId="77777777" w:rsidR="00A8165C" w:rsidRPr="00A8165C" w:rsidRDefault="00A8165C" w:rsidP="00A8165C">
      <w:pPr>
        <w:jc w:val="both"/>
        <w:rPr>
          <w:lang w:val="de-DE"/>
        </w:rPr>
      </w:pPr>
    </w:p>
    <w:p w14:paraId="2FD2B8E3" w14:textId="77777777" w:rsidR="00A8165C" w:rsidRPr="00A8165C" w:rsidRDefault="00A8165C" w:rsidP="00A8165C">
      <w:pPr>
        <w:jc w:val="both"/>
        <w:rPr>
          <w:lang w:val="de-DE"/>
        </w:rPr>
      </w:pPr>
    </w:p>
    <w:p w14:paraId="420B97E2" w14:textId="77777777" w:rsidR="00A8165C" w:rsidRPr="00A8165C" w:rsidRDefault="00A8165C" w:rsidP="00A8165C">
      <w:pPr>
        <w:jc w:val="both"/>
        <w:rPr>
          <w:lang w:val="de-DE"/>
        </w:rPr>
      </w:pPr>
      <w:r w:rsidRPr="00A8165C">
        <w:rPr>
          <w:b/>
          <w:lang w:val="de-DE"/>
        </w:rPr>
        <w:tab/>
        <w:t>Art. 7:78 -</w:t>
      </w:r>
      <w:r w:rsidRPr="00A8165C">
        <w:rPr>
          <w:lang w:val="de-DE"/>
        </w:rPr>
        <w:t xml:space="preserve"> § 1 ­ In der Satzung, in den Ausgabebedingungen von Wertpapieren oder in Vereinbarungen kann die Abtretbarkeit unter Lebenden oder der Übergang im Todesfall von Aktien, Optionsscheinen oder anderen Wertpapieren, die Zugang zu Aktien geben, eingeschränkt werden.</w:t>
      </w:r>
    </w:p>
    <w:p w14:paraId="51CE9483" w14:textId="77777777" w:rsidR="00A8165C" w:rsidRPr="00A8165C" w:rsidRDefault="00A8165C" w:rsidP="00A8165C">
      <w:pPr>
        <w:jc w:val="both"/>
        <w:rPr>
          <w:lang w:val="de-DE"/>
        </w:rPr>
      </w:pPr>
    </w:p>
    <w:p w14:paraId="7D245681" w14:textId="77777777" w:rsidR="00A8165C" w:rsidRPr="00A8165C" w:rsidRDefault="00A8165C" w:rsidP="00A8165C">
      <w:pPr>
        <w:jc w:val="both"/>
        <w:rPr>
          <w:lang w:val="de-DE"/>
        </w:rPr>
      </w:pPr>
      <w:r w:rsidRPr="00A8165C">
        <w:rPr>
          <w:lang w:val="de-DE"/>
        </w:rPr>
        <w:tab/>
        <w:t>Unveräußerlichkeitsklauseln müssen durch ein berechtigtes Interesse gerechtfertigt sein, insbesondere im Hinblick auf ihre Dauer. Unbefristete Unveräußerlichkeitsklauseln können jederzeit unter Einhaltung einer angemessenen Frist gekündigt werden.</w:t>
      </w:r>
    </w:p>
    <w:p w14:paraId="761788CC" w14:textId="77777777" w:rsidR="00A8165C" w:rsidRPr="00A8165C" w:rsidRDefault="00A8165C" w:rsidP="00A8165C">
      <w:pPr>
        <w:jc w:val="both"/>
        <w:rPr>
          <w:lang w:val="de-DE"/>
        </w:rPr>
      </w:pPr>
    </w:p>
    <w:p w14:paraId="7FE7F6B6" w14:textId="77777777" w:rsidR="00A8165C" w:rsidRPr="00A8165C" w:rsidRDefault="00A8165C" w:rsidP="00A8165C">
      <w:pPr>
        <w:jc w:val="both"/>
        <w:rPr>
          <w:lang w:val="de-DE"/>
        </w:rPr>
      </w:pPr>
      <w:r w:rsidRPr="00A8165C">
        <w:rPr>
          <w:lang w:val="de-DE"/>
        </w:rPr>
        <w:tab/>
        <w:t>Ergibt sich die Beschränkung jedoch aus einer Zustimmungsklausel oder einer Klausel, die ein Vorkaufsrecht vorsieht, so darf die Anwendung solcher Klauseln nicht dazu führen, dass die Unübertragbarkeit mehr als sechs Monate ab dem Zeitpunkt des Zustimmungsantrags oder der Aufforderung zur Ausübung des Vorkaufsrechts andauert.</w:t>
      </w:r>
    </w:p>
    <w:p w14:paraId="00F0A705" w14:textId="77777777" w:rsidR="00A8165C" w:rsidRPr="00A8165C" w:rsidRDefault="00A8165C" w:rsidP="00A8165C">
      <w:pPr>
        <w:jc w:val="both"/>
        <w:rPr>
          <w:lang w:val="de-DE"/>
        </w:rPr>
      </w:pPr>
    </w:p>
    <w:p w14:paraId="2B442AE2" w14:textId="77777777" w:rsidR="00A8165C" w:rsidRPr="00A8165C" w:rsidRDefault="00A8165C" w:rsidP="00A8165C">
      <w:pPr>
        <w:jc w:val="both"/>
        <w:rPr>
          <w:lang w:val="de-DE"/>
        </w:rPr>
      </w:pPr>
      <w:r w:rsidRPr="00A8165C">
        <w:rPr>
          <w:lang w:val="de-DE"/>
        </w:rPr>
        <w:tab/>
        <w:t>Sehen die in Absatz 3 erwähnten Klauseln eine längere Frist als sechs Monate vor oder hat die Übertragung der Wertpapiere, auf die das Vorkaufsrecht Bezug hat, nicht innerhalb sechs Monaten gemäß dem Vorkaufsrecht stattgefunden, wird diese Frist von Rechts wegen auf sechs Monate beschränkt.</w:t>
      </w:r>
    </w:p>
    <w:p w14:paraId="712DDF31" w14:textId="77777777" w:rsidR="00A8165C" w:rsidRPr="00A8165C" w:rsidRDefault="00A8165C" w:rsidP="00A8165C">
      <w:pPr>
        <w:jc w:val="both"/>
        <w:rPr>
          <w:lang w:val="de-DE"/>
        </w:rPr>
      </w:pPr>
    </w:p>
    <w:p w14:paraId="07D83DE6" w14:textId="77777777" w:rsidR="00A8165C" w:rsidRPr="00A8165C" w:rsidRDefault="00A8165C" w:rsidP="00A8165C">
      <w:pPr>
        <w:jc w:val="both"/>
        <w:rPr>
          <w:lang w:val="de-DE"/>
        </w:rPr>
      </w:pPr>
      <w:r w:rsidRPr="00A8165C">
        <w:rPr>
          <w:lang w:val="de-DE"/>
        </w:rPr>
        <w:tab/>
        <w:t>§ 2 ­ Übertragungen entgegen Einschränkungen der Übertragbarkeit, die in der ordnungsgemäß bekannt gemachten Satzung enthalten sind, sind ungeachtet der Gut- beziehungsweise Bösgläubigkeit des Zessionars der Gesellschaft und Dritten gegenüber nicht wirksam, selbst wenn diese satzungsmäßige Einschränkung nicht im Register der Aktionäre aufgenommen ist.</w:t>
      </w:r>
    </w:p>
    <w:p w14:paraId="0DCB4965" w14:textId="77777777" w:rsidR="00A8165C" w:rsidRPr="00A8165C" w:rsidRDefault="00A8165C" w:rsidP="00A8165C">
      <w:pPr>
        <w:jc w:val="both"/>
        <w:rPr>
          <w:lang w:val="de-DE"/>
        </w:rPr>
      </w:pPr>
    </w:p>
    <w:p w14:paraId="4ACB5AF1" w14:textId="77777777" w:rsidR="00A8165C" w:rsidRPr="00A8165C" w:rsidRDefault="00A8165C" w:rsidP="00A8165C">
      <w:pPr>
        <w:jc w:val="both"/>
        <w:rPr>
          <w:lang w:val="de-DE"/>
        </w:rPr>
      </w:pPr>
    </w:p>
    <w:p w14:paraId="766CB2AE" w14:textId="77777777" w:rsidR="00A8165C" w:rsidRPr="00A8165C" w:rsidRDefault="00A8165C" w:rsidP="00A8165C">
      <w:pPr>
        <w:jc w:val="both"/>
        <w:rPr>
          <w:lang w:val="de-DE"/>
        </w:rPr>
      </w:pPr>
      <w:r w:rsidRPr="00A8165C">
        <w:rPr>
          <w:b/>
          <w:lang w:val="de-DE"/>
        </w:rPr>
        <w:tab/>
        <w:t>Art. 7:79 -</w:t>
      </w:r>
      <w:r w:rsidRPr="00A8165C">
        <w:rPr>
          <w:lang w:val="de-DE"/>
        </w:rPr>
        <w:t xml:space="preserve"> Sobald die Gesellschaft von der Autorität Finanzielle Dienste und Märkte die Mitteilung erhält, dass sie von einem die Gesellschaft betreffenden öffentlichen Übernahmeangebot in Kenntnis gesetzt worden ist, muss bei Zustimmungsverweigerung oder Anwendung der Vorkaufsklauseln den Wertpapierinhabern binnen fünf Tagen nach Abschluss des Angebots von einer oder mehreren Personen, die die Zustimmung erhalten haben oder denen gegenüber das Vorkaufsrecht nicht geltend gemacht wird, der Erwerb ihrer Wertpapiere zu einem Preis angeboten werden, der mindestens dem Preis des Angebots oder des Gegenangebots entspricht.</w:t>
      </w:r>
    </w:p>
    <w:p w14:paraId="430FA2F7" w14:textId="77777777" w:rsidR="00A8165C" w:rsidRPr="00A8165C" w:rsidRDefault="00A8165C" w:rsidP="00A8165C">
      <w:pPr>
        <w:jc w:val="both"/>
        <w:rPr>
          <w:lang w:val="de-DE"/>
        </w:rPr>
      </w:pPr>
    </w:p>
    <w:p w14:paraId="49EBAAFB" w14:textId="77777777" w:rsidR="00A8165C" w:rsidRPr="00A8165C" w:rsidRDefault="00A8165C" w:rsidP="00A8165C">
      <w:pPr>
        <w:jc w:val="both"/>
        <w:rPr>
          <w:lang w:val="de-DE"/>
        </w:rPr>
      </w:pPr>
    </w:p>
    <w:p w14:paraId="710B436F" w14:textId="77777777" w:rsidR="00A8165C" w:rsidRPr="00A8165C" w:rsidRDefault="00A8165C" w:rsidP="00A8165C">
      <w:pPr>
        <w:jc w:val="both"/>
        <w:rPr>
          <w:lang w:val="de-DE"/>
        </w:rPr>
      </w:pPr>
      <w:r w:rsidRPr="00A8165C">
        <w:rPr>
          <w:b/>
          <w:lang w:val="de-DE"/>
        </w:rPr>
        <w:tab/>
        <w:t>Art. 7:80 -</w:t>
      </w:r>
      <w:r w:rsidRPr="00A8165C">
        <w:rPr>
          <w:lang w:val="de-DE"/>
        </w:rPr>
        <w:t xml:space="preserve"> In Abweichung von den Artikeln 7:78 und 7:79 können Zustimmungs</w:t>
      </w:r>
      <w:r w:rsidRPr="00A8165C">
        <w:rPr>
          <w:lang w:val="de-DE"/>
        </w:rPr>
        <w:softHyphen/>
        <w:t>klauseln, die entweder in der Satzung oder in einer authentischen Urkunde über die Ausgabe von Wandelschuldverschreibungen oder Optionsscheinen enthalten sind, vom Verwaltungs</w:t>
      </w:r>
      <w:r w:rsidRPr="00A8165C">
        <w:rPr>
          <w:lang w:val="de-DE"/>
        </w:rPr>
        <w:softHyphen/>
        <w:t>organ der Zielgesellschaft dem Bieter entgegengesetzt werden, sofern es die Zustimmungsver</w:t>
      </w:r>
      <w:r w:rsidRPr="00A8165C">
        <w:rPr>
          <w:lang w:val="de-DE"/>
        </w:rPr>
        <w:softHyphen/>
        <w:t>wei</w:t>
      </w:r>
      <w:r w:rsidRPr="00A8165C">
        <w:rPr>
          <w:lang w:val="de-DE"/>
        </w:rPr>
        <w:softHyphen/>
        <w:t>gerung durch eine ständige und nicht diskriminierende Anwendung von Zustimmungs</w:t>
      </w:r>
      <w:r w:rsidRPr="00A8165C">
        <w:rPr>
          <w:lang w:val="de-DE"/>
        </w:rPr>
        <w:softHyphen/>
        <w:t>regeln begründet, die vom Verwaltungsorgan festgelegt und vor dem Datum des Erhalts der in Artikel 7:79 erwähnten Mitteilung der Autorität Finanzielle Dienste und Märkte mitgeteilt worden sind.</w:t>
      </w:r>
    </w:p>
    <w:p w14:paraId="5826FAE0" w14:textId="77777777" w:rsidR="00A8165C" w:rsidRPr="00A8165C" w:rsidRDefault="00A8165C" w:rsidP="00A8165C">
      <w:pPr>
        <w:jc w:val="both"/>
        <w:rPr>
          <w:lang w:val="de-DE"/>
        </w:rPr>
      </w:pPr>
    </w:p>
    <w:p w14:paraId="6A733F76" w14:textId="77777777" w:rsidR="00A8165C" w:rsidRPr="00A8165C" w:rsidRDefault="00A8165C" w:rsidP="00A8165C">
      <w:pPr>
        <w:jc w:val="both"/>
        <w:rPr>
          <w:lang w:val="de-DE"/>
        </w:rPr>
      </w:pPr>
    </w:p>
    <w:p w14:paraId="625674C5" w14:textId="77777777" w:rsidR="00A8165C" w:rsidRPr="00A8165C" w:rsidRDefault="00A8165C" w:rsidP="00A8165C">
      <w:pPr>
        <w:jc w:val="both"/>
        <w:rPr>
          <w:lang w:val="de-DE"/>
        </w:rPr>
      </w:pPr>
      <w:r w:rsidRPr="00A8165C">
        <w:rPr>
          <w:b/>
          <w:lang w:val="de-DE"/>
        </w:rPr>
        <w:tab/>
        <w:t xml:space="preserve">Art. 7:81 - </w:t>
      </w:r>
      <w:r w:rsidRPr="00A8165C">
        <w:rPr>
          <w:lang w:val="de-DE"/>
        </w:rPr>
        <w:t>In der Satzung und in den Ausgabebedingungen von Schuldverschreibungen und anderen Wertpapieren als den in Artikel 7:78 erwähnten Wertpapieren können die Übertragbarkeit solcher Namenspapiere oder Wertpapiere in entmaterialisierter Form unter Lebenden oder im Todesfall eingeschränkt werden.</w:t>
      </w:r>
    </w:p>
    <w:p w14:paraId="29CAA0C7" w14:textId="77777777" w:rsidR="00A8165C" w:rsidRPr="00A8165C" w:rsidRDefault="00A8165C" w:rsidP="00A8165C">
      <w:pPr>
        <w:jc w:val="both"/>
        <w:rPr>
          <w:lang w:val="de-DE"/>
        </w:rPr>
      </w:pPr>
    </w:p>
    <w:p w14:paraId="5D86CBC2" w14:textId="77777777" w:rsidR="00A8165C" w:rsidRPr="00A8165C" w:rsidRDefault="00A8165C" w:rsidP="00A8165C">
      <w:pPr>
        <w:jc w:val="both"/>
        <w:rPr>
          <w:lang w:val="de-DE"/>
        </w:rPr>
      </w:pPr>
      <w:r w:rsidRPr="00A8165C">
        <w:rPr>
          <w:lang w:val="de-DE"/>
        </w:rPr>
        <w:tab/>
        <w:t>Eine in Absatz 1 erwähnte Übertragung von Wertpapieren, die der ordnungsgemäß offengelegten Satzung beziehungsweise den ordnungsgemäß offengelegten Ausgabe</w:t>
      </w:r>
      <w:r w:rsidRPr="00A8165C">
        <w:rPr>
          <w:lang w:val="de-DE"/>
        </w:rPr>
        <w:softHyphen/>
        <w:t>bedingungen zuwiderläuft, kann in dem Maße, wie es in den Ausgabebedingungen oder in der Satzung vorgesehen ist, und ungeachtet der Gut- beziehungsweise Bösgläubigkeit des Zessionars weder der Gesellschaft noch Dritten gegenüber wirksam gemacht werden.</w:t>
      </w:r>
    </w:p>
    <w:p w14:paraId="1743A6AC" w14:textId="77777777" w:rsidR="00A8165C" w:rsidRPr="00A8165C" w:rsidRDefault="00A8165C" w:rsidP="00A8165C">
      <w:pPr>
        <w:jc w:val="both"/>
        <w:rPr>
          <w:lang w:val="de-DE"/>
        </w:rPr>
      </w:pPr>
    </w:p>
    <w:p w14:paraId="195DDC1E" w14:textId="77777777" w:rsidR="00A8165C" w:rsidRPr="00A8165C" w:rsidRDefault="00A8165C" w:rsidP="00A8165C">
      <w:pPr>
        <w:jc w:val="both"/>
        <w:rPr>
          <w:lang w:val="de-DE"/>
        </w:rPr>
      </w:pPr>
      <w:r w:rsidRPr="00A8165C">
        <w:rPr>
          <w:lang w:val="de-DE"/>
        </w:rPr>
        <w:tab/>
        <w:t>In Absatz 1 erwähnte Ausgabebedingungen von Wertpapieren sind ordnungsgemäß offengelegt, wenn sie gemäß den Artikeln 2:8 § 3 und 2:14 Nr. 1 hinterlegt und bekannt gemacht werden oder in einem Prospekt enthalten sind.</w:t>
      </w:r>
    </w:p>
    <w:p w14:paraId="40D23740" w14:textId="77777777" w:rsidR="00A8165C" w:rsidRPr="00A8165C" w:rsidRDefault="00A8165C" w:rsidP="00A8165C">
      <w:pPr>
        <w:jc w:val="both"/>
        <w:rPr>
          <w:lang w:val="de-DE"/>
        </w:rPr>
      </w:pPr>
    </w:p>
    <w:p w14:paraId="5B9E6F9C" w14:textId="77777777" w:rsidR="00A8165C" w:rsidRPr="00A8165C" w:rsidRDefault="00A8165C" w:rsidP="00A8165C">
      <w:pPr>
        <w:jc w:val="both"/>
        <w:rPr>
          <w:lang w:val="de-DE"/>
        </w:rPr>
      </w:pPr>
    </w:p>
    <w:p w14:paraId="682C99F2" w14:textId="0625F730" w:rsidR="00A8165C" w:rsidRPr="00A8165C" w:rsidRDefault="00A8165C" w:rsidP="00A8165C">
      <w:pPr>
        <w:jc w:val="center"/>
        <w:rPr>
          <w:lang w:val="de-DE"/>
        </w:rPr>
      </w:pPr>
      <w:r w:rsidRPr="00A8165C">
        <w:rPr>
          <w:i/>
          <w:iCs/>
          <w:lang w:val="de-DE"/>
        </w:rPr>
        <w:t>Abschnitt 3</w:t>
      </w:r>
      <w:r w:rsidRPr="00A8165C">
        <w:rPr>
          <w:lang w:val="de-DE"/>
        </w:rPr>
        <w:t> - Übernahmeangebot</w:t>
      </w:r>
    </w:p>
    <w:p w14:paraId="121AD6CC" w14:textId="77777777" w:rsidR="00A8165C" w:rsidRPr="00A8165C" w:rsidRDefault="00A8165C" w:rsidP="00A8165C">
      <w:pPr>
        <w:jc w:val="both"/>
        <w:rPr>
          <w:lang w:val="de-DE"/>
        </w:rPr>
      </w:pPr>
    </w:p>
    <w:p w14:paraId="2AAF0995" w14:textId="77777777" w:rsidR="00A8165C" w:rsidRPr="00A8165C" w:rsidRDefault="00A8165C" w:rsidP="00A8165C">
      <w:pPr>
        <w:jc w:val="both"/>
        <w:rPr>
          <w:lang w:val="de-DE"/>
        </w:rPr>
      </w:pPr>
    </w:p>
    <w:p w14:paraId="180F58D2" w14:textId="77777777" w:rsidR="00A8165C" w:rsidRPr="00A8165C" w:rsidRDefault="00A8165C" w:rsidP="00A8165C">
      <w:pPr>
        <w:jc w:val="both"/>
        <w:rPr>
          <w:lang w:val="de-DE"/>
        </w:rPr>
      </w:pPr>
      <w:r w:rsidRPr="00A8165C">
        <w:rPr>
          <w:b/>
          <w:lang w:val="de-DE"/>
        </w:rPr>
        <w:tab/>
        <w:t>Art. 7:82 -</w:t>
      </w:r>
      <w:r w:rsidRPr="00A8165C">
        <w:rPr>
          <w:lang w:val="de-DE"/>
        </w:rPr>
        <w:t xml:space="preserve"> § 1 ­ Allein oder gemeinsam handelnde natürliche oder juristische Personen, die [unmittelbar oder mittelbar] fünfundneunzig Prozent der Wertpapiere mit Stimmrecht einer notierten Aktiengesellschaft halten, können ein öffentliches Übernahmeangebot machen im Hinblick auf den Erwerb der Gesamtheit der Wertpapiere mit Stimmrecht oder der Wertpapiere mit Zugang zum Stimmrecht dieser Gesellschaft.</w:t>
      </w:r>
    </w:p>
    <w:p w14:paraId="1FCF32E7" w14:textId="77777777" w:rsidR="00A8165C" w:rsidRPr="00A8165C" w:rsidRDefault="00A8165C" w:rsidP="00A8165C">
      <w:pPr>
        <w:jc w:val="both"/>
        <w:rPr>
          <w:lang w:val="de-DE"/>
        </w:rPr>
      </w:pPr>
    </w:p>
    <w:p w14:paraId="6AE08DC0" w14:textId="77777777" w:rsidR="00A8165C" w:rsidRPr="00A8165C" w:rsidRDefault="00A8165C" w:rsidP="00A8165C">
      <w:pPr>
        <w:jc w:val="both"/>
        <w:rPr>
          <w:lang w:val="de-DE"/>
        </w:rPr>
      </w:pPr>
      <w:r w:rsidRPr="00A8165C">
        <w:rPr>
          <w:lang w:val="de-DE"/>
        </w:rPr>
        <w:tab/>
        <w:t>Bei der Berechnung des in Absatz 1 erwähnten Prozentsatzes von fünfundneunzig Prozent der Wertpapiere mit Stimmrecht wird das in Artikel 7:53 erwähnte Doppelstimmrecht nicht berücksichtigt.</w:t>
      </w:r>
    </w:p>
    <w:p w14:paraId="43AAE3AE" w14:textId="77777777" w:rsidR="00A8165C" w:rsidRPr="00A8165C" w:rsidRDefault="00A8165C" w:rsidP="00A8165C">
      <w:pPr>
        <w:jc w:val="both"/>
        <w:rPr>
          <w:lang w:val="de-DE"/>
        </w:rPr>
      </w:pPr>
    </w:p>
    <w:p w14:paraId="0DED5777" w14:textId="77777777" w:rsidR="00A8165C" w:rsidRPr="00A8165C" w:rsidRDefault="00A8165C" w:rsidP="00A8165C">
      <w:pPr>
        <w:jc w:val="both"/>
        <w:rPr>
          <w:lang w:val="de-DE"/>
        </w:rPr>
      </w:pPr>
      <w:r w:rsidRPr="00A8165C">
        <w:rPr>
          <w:lang w:val="de-DE"/>
        </w:rPr>
        <w:tab/>
        <w:t>Nach Ablauf des Verfahrens wird davon ausgegangen, dass nicht angebotene Wertpapiere gegen Hinterlegung des Preises von Rechts wegen dieser Person abgetreten worden sind, ob der Eigentümer sich gemeldet hat oder nicht.</w:t>
      </w:r>
    </w:p>
    <w:p w14:paraId="65412E1F" w14:textId="77777777" w:rsidR="00A8165C" w:rsidRPr="00A8165C" w:rsidRDefault="00A8165C" w:rsidP="00A8165C">
      <w:pPr>
        <w:jc w:val="both"/>
        <w:rPr>
          <w:lang w:val="de-DE"/>
        </w:rPr>
      </w:pPr>
    </w:p>
    <w:p w14:paraId="10933674" w14:textId="77777777" w:rsidR="00A8165C" w:rsidRPr="00A8165C" w:rsidRDefault="00A8165C" w:rsidP="00A8165C">
      <w:pPr>
        <w:jc w:val="both"/>
        <w:rPr>
          <w:lang w:val="de-DE"/>
        </w:rPr>
      </w:pPr>
      <w:r w:rsidRPr="00A8165C">
        <w:rPr>
          <w:lang w:val="de-DE"/>
        </w:rPr>
        <w:tab/>
        <w:t>Nach Ablauf des Übernahmeangebotes gilt die Gesellschaft nicht mehr als notierte Gesellschaft.</w:t>
      </w:r>
    </w:p>
    <w:p w14:paraId="7A9CB5C9" w14:textId="77777777" w:rsidR="00A8165C" w:rsidRPr="00A8165C" w:rsidRDefault="00A8165C" w:rsidP="00A8165C">
      <w:pPr>
        <w:jc w:val="both"/>
        <w:rPr>
          <w:lang w:val="de-DE"/>
        </w:rPr>
      </w:pPr>
    </w:p>
    <w:p w14:paraId="68F6E251" w14:textId="77777777" w:rsidR="00A8165C" w:rsidRPr="00A8165C" w:rsidRDefault="00A8165C" w:rsidP="00A8165C">
      <w:pPr>
        <w:jc w:val="both"/>
        <w:rPr>
          <w:lang w:val="de-DE"/>
        </w:rPr>
      </w:pPr>
      <w:r w:rsidRPr="00A8165C">
        <w:rPr>
          <w:lang w:val="de-DE"/>
        </w:rPr>
        <w:tab/>
        <w:t>Unter gemeinsam handelnden Personen sind natürliche oder juristische Personen zu verstehen, die:</w:t>
      </w:r>
    </w:p>
    <w:p w14:paraId="625538D5" w14:textId="77777777" w:rsidR="00A8165C" w:rsidRPr="00A8165C" w:rsidRDefault="00A8165C" w:rsidP="00A8165C">
      <w:pPr>
        <w:jc w:val="both"/>
        <w:rPr>
          <w:lang w:val="de-DE"/>
        </w:rPr>
      </w:pPr>
    </w:p>
    <w:p w14:paraId="7A72236F" w14:textId="77777777" w:rsidR="00A8165C" w:rsidRPr="00A8165C" w:rsidRDefault="00A8165C" w:rsidP="00A8165C">
      <w:pPr>
        <w:jc w:val="both"/>
        <w:rPr>
          <w:lang w:val="de-DE"/>
        </w:rPr>
      </w:pPr>
      <w:r w:rsidRPr="00A8165C">
        <w:rPr>
          <w:lang w:val="de-DE"/>
        </w:rPr>
        <w:tab/>
        <w:t>1. mit dem Bieter, der Zielgesellschaft oder anderen Personen auf der Grundlage einer förmlichen oder stillschweigenden, mündlichen oder schriftlichen Vereinbarung zusammenarbeiten mit dem Ziel, die Kontrolle über die Zielgesellschaft zu erlangen oder zu behalten,</w:t>
      </w:r>
    </w:p>
    <w:p w14:paraId="07C65449" w14:textId="77777777" w:rsidR="00A8165C" w:rsidRPr="00A8165C" w:rsidRDefault="00A8165C" w:rsidP="00A8165C">
      <w:pPr>
        <w:jc w:val="both"/>
        <w:rPr>
          <w:lang w:val="de-DE"/>
        </w:rPr>
      </w:pPr>
    </w:p>
    <w:p w14:paraId="5E9C2AD7" w14:textId="77777777" w:rsidR="00A8165C" w:rsidRPr="00A8165C" w:rsidRDefault="00A8165C" w:rsidP="00A8165C">
      <w:pPr>
        <w:jc w:val="both"/>
        <w:rPr>
          <w:lang w:val="de-DE"/>
        </w:rPr>
      </w:pPr>
      <w:r w:rsidRPr="00A8165C">
        <w:rPr>
          <w:lang w:val="de-DE"/>
        </w:rPr>
        <w:tab/>
        <w:t>2. eine Vereinbarung über eine untereinander abgesprochene Ausübung ihrer Stimmrechte geschlossen haben im Hinblick auf ein dauerhaftes gemeinsames Vorgehen der betreffenden Gesellschaft gegenüber.</w:t>
      </w:r>
    </w:p>
    <w:p w14:paraId="28246E65" w14:textId="77777777" w:rsidR="00A8165C" w:rsidRPr="00A8165C" w:rsidRDefault="00A8165C" w:rsidP="00A8165C">
      <w:pPr>
        <w:jc w:val="both"/>
        <w:rPr>
          <w:lang w:val="de-DE"/>
        </w:rPr>
      </w:pPr>
    </w:p>
    <w:p w14:paraId="18ABEEF0" w14:textId="77777777" w:rsidR="00A8165C" w:rsidRPr="00A8165C" w:rsidRDefault="00A8165C" w:rsidP="00A8165C">
      <w:pPr>
        <w:jc w:val="both"/>
        <w:rPr>
          <w:lang w:val="de-DE"/>
        </w:rPr>
      </w:pPr>
      <w:r w:rsidRPr="00A8165C">
        <w:rPr>
          <w:lang w:val="de-DE"/>
        </w:rPr>
        <w:lastRenderedPageBreak/>
        <w:tab/>
        <w:t>§ 2 ­ Allein oder gemeinsam handelnde natürliche oder juristische Personen, die [unmittelbar oder mittelbar] fünfundneunzig Prozent der Wertpapiere mit Stimmrecht einer nicht notierten Aktiengesellschaft halten, können ein Übernahmeangebot machen im Hinblick auf den Erwerb der Gesamtheit der Wertpapiere mit Stimmrecht oder der Wertpapiere mit Zugang zum Stimmrecht dieser Gesellschaft.</w:t>
      </w:r>
    </w:p>
    <w:p w14:paraId="16FA234A" w14:textId="77777777" w:rsidR="00A8165C" w:rsidRPr="00A8165C" w:rsidRDefault="00A8165C" w:rsidP="00A8165C">
      <w:pPr>
        <w:jc w:val="both"/>
        <w:rPr>
          <w:lang w:val="de-DE"/>
        </w:rPr>
      </w:pPr>
    </w:p>
    <w:p w14:paraId="152886E8" w14:textId="77777777" w:rsidR="00A8165C" w:rsidRPr="00A8165C" w:rsidRDefault="00A8165C" w:rsidP="00A8165C">
      <w:pPr>
        <w:jc w:val="both"/>
        <w:rPr>
          <w:lang w:val="de-DE"/>
        </w:rPr>
      </w:pPr>
      <w:r w:rsidRPr="00A8165C">
        <w:rPr>
          <w:lang w:val="de-DE"/>
        </w:rPr>
        <w:tab/>
        <w:t>Bei der Berechnung des in Absatz 1 erwähnten Prozentsatzes von fünfundneunzig Prozent der Wertpapiere mit Stimmrecht wird das Doppelstimmrecht nicht berücksichtigt.</w:t>
      </w:r>
    </w:p>
    <w:p w14:paraId="4ECC2E86" w14:textId="77777777" w:rsidR="00A8165C" w:rsidRPr="00A8165C" w:rsidRDefault="00A8165C" w:rsidP="00A8165C">
      <w:pPr>
        <w:jc w:val="both"/>
        <w:rPr>
          <w:lang w:val="de-DE"/>
        </w:rPr>
      </w:pPr>
    </w:p>
    <w:p w14:paraId="0A21A605" w14:textId="77777777" w:rsidR="00A8165C" w:rsidRPr="00A8165C" w:rsidRDefault="00A8165C" w:rsidP="00A8165C">
      <w:pPr>
        <w:jc w:val="both"/>
        <w:rPr>
          <w:lang w:val="de-DE"/>
        </w:rPr>
      </w:pPr>
      <w:r w:rsidRPr="00A8165C">
        <w:rPr>
          <w:lang w:val="de-DE"/>
        </w:rPr>
        <w:tab/>
        <w:t>Mit Ausnahme der Wertpapiere, deren Eigentümer ausdrücklich und schriftlich mitgeteilt hat, dass er ihre Abtretung verweigert, wird für nicht angebotene Wertpapiere nach Ablauf des Verfahrens davon ausgegangen, dass sie gegen Hinterlegung des Preises von Rechts wegen der Person abgetreten worden sind, die das Übernahmeangebot gemacht hat. Entmaterialisierte Wertpapiere, deren Eigentümer mitgeteilt hat, dass er ihre Abtretung verweigert, werden von Rechts wegen in Namenspapiere umgewandelt und vom Ausgeber in das Register der Namenspapiere eingetragen.</w:t>
      </w:r>
    </w:p>
    <w:p w14:paraId="47EAD167" w14:textId="77777777" w:rsidR="00A8165C" w:rsidRPr="00A8165C" w:rsidRDefault="00A8165C" w:rsidP="00A8165C">
      <w:pPr>
        <w:jc w:val="both"/>
        <w:rPr>
          <w:lang w:val="de-DE"/>
        </w:rPr>
      </w:pPr>
    </w:p>
    <w:p w14:paraId="1670301E" w14:textId="77777777" w:rsidR="00A8165C" w:rsidRPr="00A8165C" w:rsidRDefault="00A8165C" w:rsidP="00A8165C">
      <w:pPr>
        <w:jc w:val="both"/>
        <w:rPr>
          <w:lang w:val="de-DE"/>
        </w:rPr>
      </w:pPr>
      <w:r w:rsidRPr="00A8165C">
        <w:rPr>
          <w:lang w:val="de-DE"/>
        </w:rPr>
        <w:tab/>
        <w:t>Das in Absatz 1 erwähnte Angebot unterliegt nicht dem Gesetz vom 1. April 2007 über die öffentlichen Übernahmeangebote.</w:t>
      </w:r>
    </w:p>
    <w:p w14:paraId="68F29E40" w14:textId="77777777" w:rsidR="00A8165C" w:rsidRPr="00A8165C" w:rsidRDefault="00A8165C" w:rsidP="00A8165C">
      <w:pPr>
        <w:jc w:val="both"/>
        <w:rPr>
          <w:lang w:val="de-DE"/>
        </w:rPr>
      </w:pPr>
    </w:p>
    <w:p w14:paraId="3EADF5A9" w14:textId="77777777" w:rsidR="00A8165C" w:rsidRPr="00A8165C" w:rsidRDefault="00A8165C" w:rsidP="00A8165C">
      <w:pPr>
        <w:jc w:val="both"/>
        <w:rPr>
          <w:lang w:val="de-DE"/>
        </w:rPr>
      </w:pPr>
      <w:r w:rsidRPr="00A8165C">
        <w:rPr>
          <w:lang w:val="de-DE"/>
        </w:rPr>
        <w:tab/>
        <w:t>§ 3 ­ Der König kann Regeln für das in § 2 erwähnte Übernahmeangebot festlegen und insbesondere das zu befolgende Verfahren und Modalitäten für die Festlegung des Preises des Übernahmeangebots bestimmen. In diesem Rahmen gewährleistet Er Information und Gleichbehandlung der Wertpapierinhaber.</w:t>
      </w:r>
    </w:p>
    <w:p w14:paraId="32B62A43" w14:textId="77777777" w:rsidR="00A8165C" w:rsidRPr="00A8165C" w:rsidRDefault="00A8165C" w:rsidP="00A8165C">
      <w:pPr>
        <w:jc w:val="both"/>
        <w:rPr>
          <w:lang w:val="de-DE"/>
        </w:rPr>
      </w:pPr>
    </w:p>
    <w:p w14:paraId="11802C53" w14:textId="77777777" w:rsidR="00A8165C" w:rsidRPr="00A8165C" w:rsidRDefault="00A8165C" w:rsidP="00A8165C">
      <w:pPr>
        <w:jc w:val="both"/>
        <w:rPr>
          <w:lang w:val="de-DE"/>
        </w:rPr>
      </w:pPr>
      <w:r w:rsidRPr="00A8165C">
        <w:rPr>
          <w:lang w:val="de-DE"/>
        </w:rPr>
        <w:tab/>
        <w:t>§ 4 ­ Der Auszug aus einer formell rechtskräftigen oder vorläufig vollstreckbaren gerichtlichen Entscheidung, in der sich über die Bedingungen eines Übernahmeangebots ausgesprochen wird, wird gemäß den Artikeln 2:8 und 2:14 Nr. 4 hinterlegt und bekannt gemacht.</w:t>
      </w:r>
    </w:p>
    <w:p w14:paraId="7D3139C6" w14:textId="77777777" w:rsidR="00A8165C" w:rsidRPr="00A8165C" w:rsidRDefault="00A8165C" w:rsidP="00A8165C">
      <w:pPr>
        <w:jc w:val="both"/>
        <w:rPr>
          <w:lang w:val="de-DE"/>
        </w:rPr>
      </w:pPr>
    </w:p>
    <w:p w14:paraId="64826806" w14:textId="77777777" w:rsidR="00A8165C" w:rsidRPr="00A8165C" w:rsidRDefault="00A8165C" w:rsidP="00A8165C">
      <w:pPr>
        <w:jc w:val="both"/>
        <w:rPr>
          <w:lang w:val="de-DE"/>
        </w:rPr>
      </w:pPr>
      <w:r w:rsidRPr="00A8165C">
        <w:rPr>
          <w:lang w:val="de-DE"/>
        </w:rPr>
        <w:tab/>
        <w:t>§ 5 ­ Der König kann beschließen, nicht notierte Gesellschaften, deren Aktien zum Handel an den von Ihm gemäß Artikel 5 Absatz 1 des Gesetzes vom 1. April 2007 über die öffentlichen Übernahmeangebote bestimmten Märkten zugelassen sind, der Regelung von § 1 zu unterwerfen.</w:t>
      </w:r>
    </w:p>
    <w:p w14:paraId="79DD9B32" w14:textId="77777777" w:rsidR="00A8165C" w:rsidRPr="00A8165C" w:rsidRDefault="00A8165C" w:rsidP="00A8165C">
      <w:pPr>
        <w:jc w:val="both"/>
        <w:rPr>
          <w:lang w:val="de-DE"/>
        </w:rPr>
      </w:pPr>
    </w:p>
    <w:p w14:paraId="4597D861" w14:textId="77777777" w:rsidR="00A8165C" w:rsidRPr="00A8165C" w:rsidRDefault="00A8165C" w:rsidP="00A8165C">
      <w:pPr>
        <w:jc w:val="both"/>
        <w:rPr>
          <w:i/>
          <w:lang w:val="de-DE"/>
        </w:rPr>
      </w:pPr>
      <w:r w:rsidRPr="00A8165C">
        <w:rPr>
          <w:i/>
          <w:lang w:val="de-DE"/>
        </w:rPr>
        <w:t>[Art. 82 § 1 Abs. 1 abgeändert durch Art. 141 des G. vom 13. März 2016 (B.S. vom 23. März 2016); § 1 Abs. 1 abgeändert durch Art. 141 des G. vom 18. April 2017 (B.S. vom 24. April 2017)]</w:t>
      </w:r>
    </w:p>
    <w:p w14:paraId="6D54EDF5" w14:textId="77777777" w:rsidR="00A8165C" w:rsidRPr="00A8165C" w:rsidRDefault="00A8165C" w:rsidP="00A8165C">
      <w:pPr>
        <w:jc w:val="both"/>
        <w:rPr>
          <w:lang w:val="de-DE"/>
        </w:rPr>
      </w:pPr>
    </w:p>
    <w:p w14:paraId="6E39BF58" w14:textId="77777777" w:rsidR="00A8165C" w:rsidRPr="00A8165C" w:rsidRDefault="00A8165C" w:rsidP="00A8165C">
      <w:pPr>
        <w:jc w:val="both"/>
        <w:rPr>
          <w:lang w:val="de-DE"/>
        </w:rPr>
      </w:pPr>
    </w:p>
    <w:p w14:paraId="386E902D" w14:textId="77777777" w:rsidR="00A8165C" w:rsidRPr="00A8165C" w:rsidRDefault="00A8165C" w:rsidP="00A8165C">
      <w:pPr>
        <w:jc w:val="center"/>
        <w:rPr>
          <w:lang w:val="de-DE"/>
        </w:rPr>
      </w:pPr>
      <w:r w:rsidRPr="00A8165C">
        <w:rPr>
          <w:i/>
          <w:iCs/>
          <w:lang w:val="de-DE"/>
        </w:rPr>
        <w:t>Abschnitt 4</w:t>
      </w:r>
      <w:r w:rsidRPr="00A8165C">
        <w:rPr>
          <w:lang w:val="de-DE"/>
        </w:rPr>
        <w:t> - Offenlegung bedeutender Beteiligungen</w:t>
      </w:r>
    </w:p>
    <w:p w14:paraId="049DD5E8" w14:textId="77777777" w:rsidR="00A8165C" w:rsidRPr="00A8165C" w:rsidRDefault="00A8165C" w:rsidP="00A8165C">
      <w:pPr>
        <w:jc w:val="both"/>
        <w:rPr>
          <w:lang w:val="de-DE"/>
        </w:rPr>
      </w:pPr>
    </w:p>
    <w:p w14:paraId="3623EAAA" w14:textId="77777777" w:rsidR="00A8165C" w:rsidRPr="00A8165C" w:rsidRDefault="00A8165C" w:rsidP="00A8165C">
      <w:pPr>
        <w:jc w:val="both"/>
        <w:rPr>
          <w:lang w:val="de-DE"/>
        </w:rPr>
      </w:pPr>
    </w:p>
    <w:p w14:paraId="1AEE5D3E" w14:textId="77777777" w:rsidR="00A8165C" w:rsidRPr="00A8165C" w:rsidRDefault="00A8165C" w:rsidP="00A8165C">
      <w:pPr>
        <w:jc w:val="both"/>
        <w:rPr>
          <w:lang w:val="de-DE"/>
        </w:rPr>
      </w:pPr>
      <w:r w:rsidRPr="00A8165C">
        <w:rPr>
          <w:b/>
          <w:lang w:val="de-DE"/>
        </w:rPr>
        <w:tab/>
        <w:t>Art. 7:83 -</w:t>
      </w:r>
      <w:r w:rsidRPr="00A8165C">
        <w:rPr>
          <w:lang w:val="de-DE"/>
        </w:rPr>
        <w:t xml:space="preserve"> § 1 ­ Eine natürliche oder juristische Person, die unmittelbar oder mittelbar entmaterialisierte Wertpapiere erwirbt - unabhängig davon, ob sie Kapital vertreten, das Stimmrecht verleiht in Aktiengesellschaften, die Titel II des Gesetzes vom 2. Mai 2007 über die Offenlegung bedeutender Beteiligungen an Emittenten, deren Anteile zum Handel an einem geregelten Markt zugelassen sind, und zur Festlegung verschiedener Bestimmungen nicht unterliegen -, muss dieser Gesellschaft spätestens am fünften Werktag nach dem Tag des Erwerbs die Anzahl Wertpapiere melden, die sie besitzt, wenn die mit diesen Wertpapieren </w:t>
      </w:r>
      <w:r w:rsidRPr="00A8165C">
        <w:rPr>
          <w:lang w:val="de-DE"/>
        </w:rPr>
        <w:lastRenderedPageBreak/>
        <w:t>verbundenen Stimmrechte einen Anteil von fünfundzwanzig Prozent oder mehr der gesamten Stimmrechte erreichen, die zum Zeitpunkt des die Meldepflicht auslösenden Geschäfts bestanden.</w:t>
      </w:r>
    </w:p>
    <w:p w14:paraId="457BD310" w14:textId="77777777" w:rsidR="00A8165C" w:rsidRPr="00A8165C" w:rsidRDefault="00A8165C" w:rsidP="00A8165C">
      <w:pPr>
        <w:jc w:val="both"/>
        <w:rPr>
          <w:lang w:val="de-DE"/>
        </w:rPr>
      </w:pPr>
    </w:p>
    <w:p w14:paraId="3A5CE7DA" w14:textId="77777777" w:rsidR="00A8165C" w:rsidRPr="00A8165C" w:rsidRDefault="00A8165C" w:rsidP="00A8165C">
      <w:pPr>
        <w:jc w:val="both"/>
        <w:rPr>
          <w:lang w:val="de-DE"/>
        </w:rPr>
      </w:pPr>
      <w:r w:rsidRPr="00A8165C">
        <w:rPr>
          <w:lang w:val="de-DE"/>
        </w:rPr>
        <w:tab/>
        <w:t>Sie muss innerhalb der gleichen Frist die gleiche Meldung machen im Falle einer Abtretung von Wertpapieren, wenn nach dieser Abtretung die Stimmrechte unter die vorerwähnte Schwelle von fünfundzwanzig Prozent fallen.</w:t>
      </w:r>
    </w:p>
    <w:p w14:paraId="19376446" w14:textId="77777777" w:rsidR="00A8165C" w:rsidRPr="00A8165C" w:rsidRDefault="00A8165C" w:rsidP="00A8165C">
      <w:pPr>
        <w:jc w:val="both"/>
        <w:rPr>
          <w:lang w:val="de-DE"/>
        </w:rPr>
      </w:pPr>
    </w:p>
    <w:p w14:paraId="7D0E8F3E" w14:textId="77777777" w:rsidR="00A8165C" w:rsidRPr="00A8165C" w:rsidRDefault="00A8165C" w:rsidP="00A8165C">
      <w:pPr>
        <w:jc w:val="both"/>
        <w:rPr>
          <w:lang w:val="de-DE"/>
        </w:rPr>
      </w:pPr>
      <w:r w:rsidRPr="00A8165C">
        <w:rPr>
          <w:lang w:val="de-DE"/>
        </w:rPr>
        <w:tab/>
        <w:t>Für die Berechnung der Schwelle von fünfundzwanzig Prozent kommt Artikel 9 § 3 des Gesetzes vom 2. Mai 2007 über die Offenlegung bedeutender Beteiligungen an Emittenten, deren Anteile zum Handel an einem geregelten Markt zugelassen sind, und zur Festlegung verschiedener Bestimmungen zur Anwendung.</w:t>
      </w:r>
    </w:p>
    <w:p w14:paraId="329A381B" w14:textId="77777777" w:rsidR="00A8165C" w:rsidRPr="00A8165C" w:rsidRDefault="00A8165C" w:rsidP="00A8165C">
      <w:pPr>
        <w:jc w:val="both"/>
        <w:rPr>
          <w:lang w:val="de-DE"/>
        </w:rPr>
      </w:pPr>
    </w:p>
    <w:p w14:paraId="616743F1" w14:textId="77777777" w:rsidR="00A8165C" w:rsidRPr="00A8165C" w:rsidRDefault="00A8165C" w:rsidP="00A8165C">
      <w:pPr>
        <w:jc w:val="both"/>
        <w:rPr>
          <w:lang w:val="de-DE"/>
        </w:rPr>
      </w:pPr>
      <w:r w:rsidRPr="00A8165C">
        <w:rPr>
          <w:lang w:val="de-DE"/>
        </w:rPr>
        <w:tab/>
        <w:t>§ 2 ­ Wer die in § 1 erwähnte Meldung nicht mindestens zwanzig Tage vor der Generalversammlung vorgenommen hat, darf an der Abstimmung in der Generalversammlung nicht mit einer Anzahl Stimmen teilnehmen, die fünfundzwanzig Prozent oder mehr der am Tag der Generalversammlung insgesamt bestehenden Stimmrechte entspricht.</w:t>
      </w:r>
    </w:p>
    <w:p w14:paraId="51A6501D" w14:textId="77777777" w:rsidR="00A8165C" w:rsidRPr="00A8165C" w:rsidRDefault="00A8165C" w:rsidP="00A8165C">
      <w:pPr>
        <w:jc w:val="both"/>
        <w:rPr>
          <w:lang w:val="de-DE"/>
        </w:rPr>
      </w:pPr>
    </w:p>
    <w:p w14:paraId="745C4106" w14:textId="77777777" w:rsidR="00A8165C" w:rsidRPr="00A8165C" w:rsidRDefault="00A8165C" w:rsidP="00A8165C">
      <w:pPr>
        <w:jc w:val="both"/>
        <w:rPr>
          <w:lang w:val="de-DE"/>
        </w:rPr>
      </w:pPr>
      <w:r w:rsidRPr="00A8165C">
        <w:rPr>
          <w:lang w:val="de-DE"/>
        </w:rPr>
        <w:tab/>
        <w:t>Absatz 1 gilt nicht für Wertpapiere, die durch Ausübung eines Bezugsrechts gezeichnet oder aufgrund einer Gesamtrechtsnachfolge oder Liquidation erworben werden.</w:t>
      </w:r>
    </w:p>
    <w:p w14:paraId="123770E1" w14:textId="77777777" w:rsidR="00A8165C" w:rsidRPr="00A8165C" w:rsidRDefault="00A8165C" w:rsidP="00A8165C">
      <w:pPr>
        <w:jc w:val="both"/>
        <w:rPr>
          <w:lang w:val="de-DE"/>
        </w:rPr>
      </w:pPr>
    </w:p>
    <w:p w14:paraId="73F21837" w14:textId="77777777" w:rsidR="00A8165C" w:rsidRPr="00A8165C" w:rsidRDefault="00A8165C" w:rsidP="00A8165C">
      <w:pPr>
        <w:jc w:val="both"/>
        <w:rPr>
          <w:lang w:val="de-DE"/>
        </w:rPr>
      </w:pPr>
      <w:r w:rsidRPr="00A8165C">
        <w:rPr>
          <w:lang w:val="de-DE"/>
        </w:rPr>
        <w:tab/>
        <w:t>Die Stimmrechte in Bezug auf die betreffenden Wertpapiere werden ausgesetzt.</w:t>
      </w:r>
    </w:p>
    <w:p w14:paraId="2997E3D4" w14:textId="77777777" w:rsidR="00A8165C" w:rsidRPr="00A8165C" w:rsidRDefault="00A8165C" w:rsidP="00A8165C">
      <w:pPr>
        <w:jc w:val="both"/>
        <w:rPr>
          <w:lang w:val="de-DE"/>
        </w:rPr>
      </w:pPr>
    </w:p>
    <w:p w14:paraId="430BFA95" w14:textId="77777777" w:rsidR="00A8165C" w:rsidRPr="00A8165C" w:rsidRDefault="00A8165C" w:rsidP="00A8165C">
      <w:pPr>
        <w:jc w:val="both"/>
        <w:rPr>
          <w:lang w:val="de-DE"/>
        </w:rPr>
      </w:pPr>
    </w:p>
    <w:p w14:paraId="3D98F34E" w14:textId="77777777" w:rsidR="00A8165C" w:rsidRPr="00A8165C" w:rsidRDefault="00A8165C" w:rsidP="00A8165C">
      <w:pPr>
        <w:jc w:val="both"/>
        <w:rPr>
          <w:lang w:val="de-DE"/>
        </w:rPr>
      </w:pPr>
      <w:r w:rsidRPr="00A8165C">
        <w:rPr>
          <w:b/>
          <w:lang w:val="de-DE"/>
        </w:rPr>
        <w:tab/>
        <w:t>Art. 7:84 -</w:t>
      </w:r>
      <w:r w:rsidRPr="00A8165C">
        <w:rPr>
          <w:lang w:val="de-DE"/>
        </w:rPr>
        <w:t xml:space="preserve"> § 1 ­ Wenn die in Artikel 7:83 geforderten Meldungen nicht in der vorgeschriebenen Weise und innerhalb der vorgeschriebenen Fristen vorgenommen worden sind, kann der Präsident des Unternehmensgerichts des Sitzes der Gesellschaft, der wie im Eilverfahren entscheidet:</w:t>
      </w:r>
    </w:p>
    <w:p w14:paraId="2FBAD49F" w14:textId="77777777" w:rsidR="00A8165C" w:rsidRPr="00A8165C" w:rsidRDefault="00A8165C" w:rsidP="00A8165C">
      <w:pPr>
        <w:jc w:val="both"/>
        <w:rPr>
          <w:lang w:val="de-DE"/>
        </w:rPr>
      </w:pPr>
    </w:p>
    <w:p w14:paraId="2D7BB712" w14:textId="77777777" w:rsidR="00A8165C" w:rsidRPr="00A8165C" w:rsidRDefault="00A8165C" w:rsidP="00A8165C">
      <w:pPr>
        <w:jc w:val="both"/>
        <w:rPr>
          <w:lang w:val="de-DE"/>
        </w:rPr>
      </w:pPr>
      <w:r w:rsidRPr="00A8165C">
        <w:rPr>
          <w:lang w:val="de-DE"/>
        </w:rPr>
        <w:tab/>
        <w:t>1. die Ausübung aller oder eines Teils der mit den betreffenden Wertpapieren verbundenen Rechte für einen Zeitraum von höchstens einem Jahr aussetzen,</w:t>
      </w:r>
    </w:p>
    <w:p w14:paraId="7E2B092C" w14:textId="77777777" w:rsidR="00A8165C" w:rsidRPr="00A8165C" w:rsidRDefault="00A8165C" w:rsidP="00A8165C">
      <w:pPr>
        <w:jc w:val="both"/>
        <w:rPr>
          <w:lang w:val="de-DE"/>
        </w:rPr>
      </w:pPr>
    </w:p>
    <w:p w14:paraId="540BE2CE" w14:textId="77777777" w:rsidR="00A8165C" w:rsidRPr="00A8165C" w:rsidRDefault="00A8165C" w:rsidP="00A8165C">
      <w:pPr>
        <w:jc w:val="both"/>
        <w:rPr>
          <w:lang w:val="de-DE"/>
        </w:rPr>
      </w:pPr>
      <w:r w:rsidRPr="00A8165C">
        <w:rPr>
          <w:lang w:val="de-DE"/>
        </w:rPr>
        <w:tab/>
        <w:t>2. die Abhaltung einer bereits einberufenen Generalversammlung für einen von ihm zu bestimmenden Zeitraum aussetzen,</w:t>
      </w:r>
    </w:p>
    <w:p w14:paraId="6708E28F" w14:textId="77777777" w:rsidR="00A8165C" w:rsidRPr="00A8165C" w:rsidRDefault="00A8165C" w:rsidP="00A8165C">
      <w:pPr>
        <w:jc w:val="both"/>
        <w:rPr>
          <w:lang w:val="de-DE"/>
        </w:rPr>
      </w:pPr>
    </w:p>
    <w:p w14:paraId="5AE86D1A" w14:textId="77777777" w:rsidR="00A8165C" w:rsidRPr="00A8165C" w:rsidRDefault="00A8165C" w:rsidP="00A8165C">
      <w:pPr>
        <w:jc w:val="both"/>
        <w:rPr>
          <w:lang w:val="de-DE"/>
        </w:rPr>
      </w:pPr>
      <w:r w:rsidRPr="00A8165C">
        <w:rPr>
          <w:lang w:val="de-DE"/>
        </w:rPr>
        <w:tab/>
        <w:t>3. den Verkauf der betreffenden Wertpapiere unter seiner Aufsicht an einen Dritten, der nicht mit dem derzeitigen Aktionär verbunden ist, innerhalb einer von ihm festgelegten, erneuerbaren Frist anordnen.</w:t>
      </w:r>
    </w:p>
    <w:p w14:paraId="21AE6087" w14:textId="77777777" w:rsidR="00A8165C" w:rsidRPr="00A8165C" w:rsidRDefault="00A8165C" w:rsidP="00A8165C">
      <w:pPr>
        <w:jc w:val="both"/>
        <w:rPr>
          <w:lang w:val="de-DE"/>
        </w:rPr>
      </w:pPr>
    </w:p>
    <w:p w14:paraId="39B9EBF7" w14:textId="77777777" w:rsidR="00A8165C" w:rsidRPr="00A8165C" w:rsidRDefault="00A8165C" w:rsidP="00A8165C">
      <w:pPr>
        <w:jc w:val="both"/>
        <w:rPr>
          <w:lang w:val="de-DE"/>
        </w:rPr>
      </w:pPr>
      <w:r w:rsidRPr="00A8165C">
        <w:rPr>
          <w:lang w:val="de-DE"/>
        </w:rPr>
        <w:tab/>
        <w:t>§ 2 ­ Das Verfahren wird durch Ladung eingeleitet, die von der Gesellschaft oder einem oder mehreren Aktionären mit Stimmrecht ausgeht. Wird mit dem Antrag die Aussetzung einer bereits einberufenen Versammlung bezweckt, kann die Person, deren Wertpapiere Gegenstand eines Antrags oder einer Entscheidung zur Aussetzung der Ausübung aller oder eines Teils der damit verbundenen Rechte sind, das Verfahren ebenfalls einleiten.</w:t>
      </w:r>
    </w:p>
    <w:p w14:paraId="2C9E432A" w14:textId="77777777" w:rsidR="00A8165C" w:rsidRPr="00A8165C" w:rsidRDefault="00A8165C" w:rsidP="00A8165C">
      <w:pPr>
        <w:jc w:val="both"/>
        <w:rPr>
          <w:lang w:val="de-DE"/>
        </w:rPr>
      </w:pPr>
    </w:p>
    <w:p w14:paraId="4E837354" w14:textId="77777777" w:rsidR="00A8165C" w:rsidRPr="00A8165C" w:rsidRDefault="00A8165C" w:rsidP="00A8165C">
      <w:pPr>
        <w:jc w:val="both"/>
        <w:rPr>
          <w:lang w:val="de-DE"/>
        </w:rPr>
      </w:pPr>
      <w:r w:rsidRPr="00A8165C">
        <w:rPr>
          <w:lang w:val="de-DE"/>
        </w:rPr>
        <w:tab/>
        <w:t>Wird mit dem Antrag die in Absatz 1 Nr. 1 erwähnte Aussetzung aller oder eines Teils der mit den betreffenden Wertpapieren verbundenen Rechte bezweckt, so ist er, sofern eine Meldung vorgenommen wurde, zur Vermeidung der Unzulässigkeit spätestens fünfzehn Tage nach der Meldung zu stellen.</w:t>
      </w:r>
    </w:p>
    <w:p w14:paraId="23EC4BE3" w14:textId="77777777" w:rsidR="00A8165C" w:rsidRPr="00A8165C" w:rsidRDefault="00A8165C" w:rsidP="00A8165C">
      <w:pPr>
        <w:jc w:val="both"/>
        <w:rPr>
          <w:lang w:val="de-DE"/>
        </w:rPr>
      </w:pPr>
    </w:p>
    <w:p w14:paraId="3B280C4C" w14:textId="77777777" w:rsidR="00A8165C" w:rsidRPr="00A8165C" w:rsidRDefault="00A8165C" w:rsidP="00A8165C">
      <w:pPr>
        <w:jc w:val="both"/>
        <w:rPr>
          <w:lang w:val="de-DE"/>
        </w:rPr>
      </w:pPr>
      <w:r w:rsidRPr="00A8165C">
        <w:rPr>
          <w:lang w:val="de-DE"/>
        </w:rPr>
        <w:lastRenderedPageBreak/>
        <w:tab/>
        <w:t>§ 3 ­ Der Präsident entscheidet ungeachtet einer Verfolgung aufgrund desselben Sachverhalts vor einem anderen Rechtsprechungsorgan.</w:t>
      </w:r>
    </w:p>
    <w:p w14:paraId="0A6C885E" w14:textId="77777777" w:rsidR="00A8165C" w:rsidRPr="00A8165C" w:rsidRDefault="00A8165C" w:rsidP="00A8165C">
      <w:pPr>
        <w:jc w:val="both"/>
        <w:rPr>
          <w:lang w:val="de-DE"/>
        </w:rPr>
      </w:pPr>
    </w:p>
    <w:p w14:paraId="00B83FF1" w14:textId="77777777" w:rsidR="00A8165C" w:rsidRPr="00A8165C" w:rsidRDefault="00A8165C" w:rsidP="00A8165C">
      <w:pPr>
        <w:jc w:val="both"/>
        <w:rPr>
          <w:lang w:val="de-DE"/>
        </w:rPr>
      </w:pPr>
      <w:r w:rsidRPr="00A8165C">
        <w:rPr>
          <w:lang w:val="de-DE"/>
        </w:rPr>
        <w:tab/>
        <w:t>Der Präsident kann auf Antrag eines der Interessehabenden und nach Anhörung derjenigen, die ihn befasst haben, und der Gesellschaft die Aufhebung der von ihm angeordneten Maßnahmen gewähren.</w:t>
      </w:r>
    </w:p>
    <w:p w14:paraId="3779A019" w14:textId="4DA6DFDE" w:rsidR="00A8165C" w:rsidRPr="00A8165C" w:rsidRDefault="00A8165C">
      <w:pPr>
        <w:rPr>
          <w:lang w:val="de-DE"/>
        </w:rPr>
      </w:pPr>
    </w:p>
    <w:p w14:paraId="5E83CF83" w14:textId="24BB1D37" w:rsidR="00A8165C" w:rsidRDefault="00A8165C">
      <w:pPr>
        <w:rPr>
          <w:b/>
          <w:bCs/>
          <w:lang w:val="de-DE"/>
        </w:rPr>
      </w:pPr>
    </w:p>
    <w:p w14:paraId="2FF19CB7" w14:textId="77777777" w:rsidR="008B2A89" w:rsidRDefault="008B2A89">
      <w:pPr>
        <w:rPr>
          <w:b/>
          <w:bCs/>
          <w:lang w:val="de-DE"/>
        </w:rPr>
      </w:pPr>
      <w:r>
        <w:rPr>
          <w:b/>
          <w:bCs/>
          <w:lang w:val="de-DE"/>
        </w:rPr>
        <w:br w:type="page"/>
      </w:r>
    </w:p>
    <w:p w14:paraId="4FFFA49E" w14:textId="395C95F5" w:rsidR="00A8165C" w:rsidRPr="00A8165C" w:rsidRDefault="00A8165C" w:rsidP="00A8165C">
      <w:pPr>
        <w:jc w:val="center"/>
        <w:rPr>
          <w:b/>
          <w:i/>
          <w:lang w:val="de-DE"/>
        </w:rPr>
      </w:pPr>
      <w:r w:rsidRPr="00A8165C">
        <w:rPr>
          <w:b/>
          <w:bCs/>
          <w:lang w:val="de-DE"/>
        </w:rPr>
        <w:lastRenderedPageBreak/>
        <w:t>TITEL 4 -</w:t>
      </w:r>
      <w:r w:rsidRPr="00A8165C">
        <w:rPr>
          <w:b/>
          <w:lang w:val="de-DE"/>
        </w:rPr>
        <w:t xml:space="preserve"> </w:t>
      </w:r>
      <w:r w:rsidRPr="00A8165C">
        <w:rPr>
          <w:b/>
          <w:i/>
          <w:lang w:val="de-DE"/>
        </w:rPr>
        <w:t>Organe der Gesellschaft und Generalversammlung der Inhaber von Schuldverschreibungen</w:t>
      </w:r>
    </w:p>
    <w:p w14:paraId="1D5B15EC" w14:textId="77777777" w:rsidR="00A8165C" w:rsidRPr="00A8165C" w:rsidRDefault="00A8165C" w:rsidP="00A8165C">
      <w:pPr>
        <w:jc w:val="center"/>
        <w:rPr>
          <w:lang w:val="de-DE"/>
        </w:rPr>
      </w:pPr>
    </w:p>
    <w:p w14:paraId="4A64AE04" w14:textId="77777777" w:rsidR="00A8165C" w:rsidRPr="00A8165C" w:rsidRDefault="00A8165C" w:rsidP="00A8165C">
      <w:pPr>
        <w:jc w:val="center"/>
        <w:rPr>
          <w:lang w:val="de-DE"/>
        </w:rPr>
      </w:pPr>
    </w:p>
    <w:p w14:paraId="13749A89" w14:textId="77777777" w:rsidR="00A8165C" w:rsidRPr="00A8165C" w:rsidRDefault="00A8165C" w:rsidP="00A8165C">
      <w:pPr>
        <w:jc w:val="center"/>
        <w:rPr>
          <w:i/>
          <w:lang w:val="de-DE"/>
        </w:rPr>
      </w:pPr>
      <w:r w:rsidRPr="00A8165C">
        <w:rPr>
          <w:lang w:val="de-DE"/>
        </w:rPr>
        <w:t xml:space="preserve">KAPITEL 1 - </w:t>
      </w:r>
      <w:r w:rsidRPr="00A8165C">
        <w:rPr>
          <w:i/>
          <w:lang w:val="de-DE"/>
        </w:rPr>
        <w:t>Verwaltung</w:t>
      </w:r>
    </w:p>
    <w:p w14:paraId="7B592D64" w14:textId="77777777" w:rsidR="00A8165C" w:rsidRPr="00A8165C" w:rsidRDefault="00A8165C" w:rsidP="00A8165C">
      <w:pPr>
        <w:jc w:val="center"/>
        <w:rPr>
          <w:lang w:val="de-DE"/>
        </w:rPr>
      </w:pPr>
    </w:p>
    <w:p w14:paraId="272F5B4D" w14:textId="77777777" w:rsidR="00A8165C" w:rsidRPr="00A8165C" w:rsidRDefault="00A8165C" w:rsidP="00A8165C">
      <w:pPr>
        <w:jc w:val="center"/>
        <w:rPr>
          <w:lang w:val="de-DE"/>
        </w:rPr>
      </w:pPr>
    </w:p>
    <w:p w14:paraId="5ECE6A1E" w14:textId="77777777" w:rsidR="00A8165C" w:rsidRPr="00A8165C" w:rsidRDefault="00A8165C" w:rsidP="00A8165C">
      <w:pPr>
        <w:jc w:val="center"/>
        <w:rPr>
          <w:lang w:val="de-DE"/>
        </w:rPr>
      </w:pPr>
      <w:r w:rsidRPr="00A8165C">
        <w:rPr>
          <w:i/>
          <w:iCs/>
          <w:lang w:val="de-DE"/>
        </w:rPr>
        <w:t>Abschnitt 1</w:t>
      </w:r>
      <w:r w:rsidRPr="00A8165C">
        <w:rPr>
          <w:lang w:val="de-DE"/>
        </w:rPr>
        <w:t> - Monistische Verwaltung</w:t>
      </w:r>
    </w:p>
    <w:p w14:paraId="2FC9F63D" w14:textId="77777777" w:rsidR="00A8165C" w:rsidRPr="00A8165C" w:rsidRDefault="00A8165C" w:rsidP="00A8165C">
      <w:pPr>
        <w:jc w:val="center"/>
        <w:rPr>
          <w:lang w:val="de-DE"/>
        </w:rPr>
      </w:pPr>
    </w:p>
    <w:p w14:paraId="71F846DE" w14:textId="77777777" w:rsidR="00A8165C" w:rsidRPr="00A8165C" w:rsidRDefault="00A8165C" w:rsidP="00A8165C">
      <w:pPr>
        <w:jc w:val="center"/>
        <w:rPr>
          <w:lang w:val="de-DE"/>
        </w:rPr>
      </w:pPr>
    </w:p>
    <w:p w14:paraId="5CC3A224" w14:textId="77777777" w:rsidR="00A8165C" w:rsidRPr="00A8165C" w:rsidRDefault="00A8165C" w:rsidP="00A8165C">
      <w:pPr>
        <w:jc w:val="center"/>
        <w:rPr>
          <w:lang w:val="de-DE"/>
        </w:rPr>
      </w:pPr>
      <w:r w:rsidRPr="00A8165C">
        <w:rPr>
          <w:lang w:val="de-DE"/>
        </w:rPr>
        <w:t>Unterabschnitt 1 - Zusammensetzung</w:t>
      </w:r>
    </w:p>
    <w:p w14:paraId="583023B5" w14:textId="01BCC19D" w:rsidR="00A8165C" w:rsidRDefault="00A8165C" w:rsidP="00A8165C">
      <w:pPr>
        <w:jc w:val="center"/>
        <w:rPr>
          <w:lang w:val="de-DE"/>
        </w:rPr>
      </w:pPr>
    </w:p>
    <w:p w14:paraId="415C6287" w14:textId="77777777" w:rsidR="00A8165C" w:rsidRPr="00A8165C" w:rsidRDefault="00A8165C" w:rsidP="00A8165C">
      <w:pPr>
        <w:jc w:val="center"/>
        <w:rPr>
          <w:lang w:val="de-DE"/>
        </w:rPr>
      </w:pPr>
    </w:p>
    <w:p w14:paraId="49D6AE6B" w14:textId="77777777" w:rsidR="00A8165C" w:rsidRPr="00A8165C" w:rsidRDefault="00A8165C" w:rsidP="00A8165C">
      <w:pPr>
        <w:jc w:val="both"/>
        <w:rPr>
          <w:lang w:val="de-DE"/>
        </w:rPr>
      </w:pPr>
      <w:r w:rsidRPr="00A8165C">
        <w:rPr>
          <w:b/>
          <w:lang w:val="de-DE"/>
        </w:rPr>
        <w:tab/>
        <w:t>Art. 7:85 -</w:t>
      </w:r>
      <w:r w:rsidRPr="00A8165C">
        <w:rPr>
          <w:lang w:val="de-DE"/>
        </w:rPr>
        <w:t xml:space="preserve"> § 1 ­ Eine Gesellschaft wird von einem Verwaltungsorgan verwaltet, Verwaltungsrat genannt, das als Kollegium handelt und mindestens drei Verwalter zählt, die natürliche oder juristische Personen sind.</w:t>
      </w:r>
    </w:p>
    <w:p w14:paraId="4BEE2CA4" w14:textId="77777777" w:rsidR="00A8165C" w:rsidRPr="00A8165C" w:rsidRDefault="00A8165C" w:rsidP="00A8165C">
      <w:pPr>
        <w:jc w:val="both"/>
        <w:rPr>
          <w:lang w:val="de-DE"/>
        </w:rPr>
      </w:pPr>
    </w:p>
    <w:p w14:paraId="0B336D64" w14:textId="19F17F8A" w:rsidR="00A8165C" w:rsidRPr="00A8165C" w:rsidRDefault="00A8165C" w:rsidP="00A8165C">
      <w:pPr>
        <w:jc w:val="both"/>
        <w:rPr>
          <w:lang w:val="de-DE"/>
        </w:rPr>
      </w:pPr>
      <w:r w:rsidRPr="00A8165C">
        <w:rPr>
          <w:lang w:val="de-DE"/>
        </w:rPr>
        <w:tab/>
      </w:r>
      <w:r w:rsidR="00F37585">
        <w:rPr>
          <w:lang w:val="de-DE"/>
        </w:rPr>
        <w:t>[</w:t>
      </w:r>
      <w:r w:rsidR="00F37585" w:rsidRPr="0070490A">
        <w:rPr>
          <w:rFonts w:eastAsia="Aptos"/>
          <w:kern w:val="2"/>
          <w:lang w:val="de-DE"/>
          <w14:ligatures w14:val="standardContextual"/>
        </w:rPr>
        <w:t>Außer in notierten Gesellschaften kann sich der Verwaltungsrat aus zwei Verwaltern zusammensetzen, sofern und solange eine Gesellschaft weniger als drei Aktionäre zählt.</w:t>
      </w:r>
      <w:r w:rsidR="00F37585">
        <w:rPr>
          <w:lang w:val="de-DE"/>
        </w:rPr>
        <w:t>]</w:t>
      </w:r>
      <w:r w:rsidRPr="00A8165C">
        <w:rPr>
          <w:lang w:val="de-DE"/>
        </w:rPr>
        <w:t xml:space="preserve"> Solange der Verwaltungsrat nur zwei Mitglieder zählt, sind Bestimmungen, die einem Mitglied des Verwaltungsrates ausschlag</w:t>
      </w:r>
      <w:r w:rsidRPr="00A8165C">
        <w:rPr>
          <w:lang w:val="de-DE"/>
        </w:rPr>
        <w:softHyphen/>
        <w:t>gebende Stimme verleihen, von Rechts wegen unwirksam.</w:t>
      </w:r>
    </w:p>
    <w:p w14:paraId="4EF858B0" w14:textId="77777777" w:rsidR="00A8165C" w:rsidRPr="00A8165C" w:rsidRDefault="00A8165C" w:rsidP="00A8165C">
      <w:pPr>
        <w:jc w:val="both"/>
        <w:rPr>
          <w:lang w:val="de-DE"/>
        </w:rPr>
      </w:pPr>
    </w:p>
    <w:p w14:paraId="286F3D18" w14:textId="77777777" w:rsidR="00A8165C" w:rsidRPr="00A8165C" w:rsidRDefault="00A8165C" w:rsidP="00A8165C">
      <w:pPr>
        <w:jc w:val="both"/>
        <w:rPr>
          <w:lang w:val="de-DE"/>
        </w:rPr>
      </w:pPr>
      <w:r w:rsidRPr="00A8165C">
        <w:rPr>
          <w:lang w:val="de-DE"/>
        </w:rPr>
        <w:tab/>
        <w:t>Verwalter dürfen in dieser Eigenschaft nicht durch Arbeitsvertrag an die Gesellschaft gebunden sein.</w:t>
      </w:r>
    </w:p>
    <w:p w14:paraId="4E877D70" w14:textId="77777777" w:rsidR="00A8165C" w:rsidRPr="00A8165C" w:rsidRDefault="00A8165C" w:rsidP="00A8165C">
      <w:pPr>
        <w:jc w:val="both"/>
        <w:rPr>
          <w:lang w:val="de-DE"/>
        </w:rPr>
      </w:pPr>
    </w:p>
    <w:p w14:paraId="3EE4029C" w14:textId="77777777" w:rsidR="00A8165C" w:rsidRPr="00A8165C" w:rsidRDefault="00A8165C" w:rsidP="00A8165C">
      <w:pPr>
        <w:jc w:val="both"/>
        <w:rPr>
          <w:lang w:val="de-DE"/>
        </w:rPr>
      </w:pPr>
      <w:r w:rsidRPr="00A8165C">
        <w:rPr>
          <w:lang w:val="de-DE"/>
        </w:rPr>
        <w:tab/>
        <w:t>§ 2 ­ Verwalter werden von der Generalversammlung der Aktionäre ernannt; sie werden das erste Mal in der Gründungsurkunde bestellt. Sie werden für maximal sechs Jahre ernannt, ihr Mandat kann aber unbeschränkt erneuert werden.</w:t>
      </w:r>
    </w:p>
    <w:p w14:paraId="4C44FB1B" w14:textId="77777777" w:rsidR="00A8165C" w:rsidRPr="00A8165C" w:rsidRDefault="00A8165C" w:rsidP="00A8165C">
      <w:pPr>
        <w:jc w:val="both"/>
        <w:rPr>
          <w:lang w:val="de-DE"/>
        </w:rPr>
      </w:pPr>
    </w:p>
    <w:p w14:paraId="0D620BE2" w14:textId="77777777" w:rsidR="00A8165C" w:rsidRPr="00A8165C" w:rsidRDefault="00A8165C" w:rsidP="00A8165C">
      <w:pPr>
        <w:jc w:val="both"/>
        <w:rPr>
          <w:lang w:val="de-DE"/>
        </w:rPr>
      </w:pPr>
      <w:r w:rsidRPr="00A8165C">
        <w:rPr>
          <w:lang w:val="de-DE"/>
        </w:rPr>
        <w:tab/>
        <w:t>Vorbehaltlich gegenteiliger Satzungsbestimmung oder eines gegenteiligen Beschlusses der Generalversammlung bei ihrer Ernennung läuft ihr Mandat von der Generalversammlung, die sie ernannt hat, bis zur ordentlichen Generalversammlung des Geschäftsjahres, in dem ihr Mandat laut Ernennungsbeschluss endet.</w:t>
      </w:r>
    </w:p>
    <w:p w14:paraId="056EA51D" w14:textId="77777777" w:rsidR="00A8165C" w:rsidRPr="00A8165C" w:rsidRDefault="00A8165C" w:rsidP="00A8165C">
      <w:pPr>
        <w:jc w:val="both"/>
        <w:rPr>
          <w:lang w:val="de-DE"/>
        </w:rPr>
      </w:pPr>
    </w:p>
    <w:p w14:paraId="00C0EC02" w14:textId="77777777" w:rsidR="00A8165C" w:rsidRPr="00A8165C" w:rsidRDefault="00A8165C" w:rsidP="00A8165C">
      <w:pPr>
        <w:jc w:val="both"/>
        <w:rPr>
          <w:lang w:val="de-DE"/>
        </w:rPr>
      </w:pPr>
      <w:r w:rsidRPr="00A8165C">
        <w:rPr>
          <w:lang w:val="de-DE"/>
        </w:rPr>
        <w:tab/>
        <w:t>§ 3 ­ Die Generalversammlung kann jederzeit mit sofortiger Wirkung und ohne Angabe von Gründen das Mandat eines Verwalters beenden. Vorbehaltlich gegenteiliger Satzungs</w:t>
      </w:r>
      <w:r w:rsidRPr="00A8165C">
        <w:rPr>
          <w:lang w:val="de-DE"/>
        </w:rPr>
        <w:softHyphen/>
        <w:t>bestimmung kann die Generalversammlung jedoch in jedem Fall zum Zeitpunkt der Abberufung bestimmen, wann das Mandat endet, oder eine Abgangsentschädigung gewähren.</w:t>
      </w:r>
    </w:p>
    <w:p w14:paraId="042AAB1F" w14:textId="77777777" w:rsidR="00A8165C" w:rsidRPr="00A8165C" w:rsidRDefault="00A8165C" w:rsidP="00A8165C">
      <w:pPr>
        <w:jc w:val="both"/>
        <w:rPr>
          <w:lang w:val="de-DE"/>
        </w:rPr>
      </w:pPr>
    </w:p>
    <w:p w14:paraId="73F3860C" w14:textId="77777777" w:rsidR="00A8165C" w:rsidRPr="00A8165C" w:rsidRDefault="00A8165C" w:rsidP="00A8165C">
      <w:pPr>
        <w:jc w:val="both"/>
        <w:rPr>
          <w:lang w:val="de-DE"/>
        </w:rPr>
      </w:pPr>
      <w:r w:rsidRPr="00A8165C">
        <w:rPr>
          <w:lang w:val="de-DE"/>
        </w:rPr>
        <w:tab/>
        <w:t>In Abweichung von Absatz 1 kann in der Satzung vorgesehen werden, dass das Mandat eines Verwalters nur unter Einhaltung einer Kündigungsfrist oder Gewährung einer Abgangsentschädigung beendet werden kann.</w:t>
      </w:r>
    </w:p>
    <w:p w14:paraId="606A7220" w14:textId="77777777" w:rsidR="00A8165C" w:rsidRPr="00A8165C" w:rsidRDefault="00A8165C" w:rsidP="00A8165C">
      <w:pPr>
        <w:jc w:val="both"/>
        <w:rPr>
          <w:lang w:val="de-DE"/>
        </w:rPr>
      </w:pPr>
    </w:p>
    <w:p w14:paraId="6EA928A3" w14:textId="77777777" w:rsidR="00A8165C" w:rsidRPr="00A8165C" w:rsidRDefault="00A8165C" w:rsidP="00A8165C">
      <w:pPr>
        <w:jc w:val="both"/>
        <w:rPr>
          <w:lang w:val="de-DE"/>
        </w:rPr>
      </w:pPr>
      <w:r w:rsidRPr="00A8165C">
        <w:rPr>
          <w:lang w:val="de-DE"/>
        </w:rPr>
        <w:tab/>
        <w:t>Die Generalversammlung kann jedoch in jedem Fall das Mandat eines Verwalters aus rechtmäßigen Gründen ohne Kündigungsfrist und ohne Abfindung beenden.</w:t>
      </w:r>
    </w:p>
    <w:p w14:paraId="6A88EE72" w14:textId="77777777" w:rsidR="00A8165C" w:rsidRPr="00A8165C" w:rsidRDefault="00A8165C" w:rsidP="00A8165C">
      <w:pPr>
        <w:jc w:val="both"/>
        <w:rPr>
          <w:lang w:val="de-DE"/>
        </w:rPr>
      </w:pPr>
    </w:p>
    <w:p w14:paraId="223087B9" w14:textId="77777777" w:rsidR="00A8165C" w:rsidRPr="00A8165C" w:rsidRDefault="00A8165C" w:rsidP="00A8165C">
      <w:pPr>
        <w:jc w:val="both"/>
        <w:rPr>
          <w:lang w:val="de-DE"/>
        </w:rPr>
      </w:pPr>
      <w:r w:rsidRPr="00A8165C">
        <w:rPr>
          <w:lang w:val="de-DE"/>
        </w:rPr>
        <w:tab/>
        <w:t xml:space="preserve">§ 4 ­ Ein Verwalter kann durch einfache Notifizierung an den Verwaltungsrat von seinem Mandat zurücktreten. Auf Antrag der Gesellschaft bleibt er im Amt, bis die Gesellschaft in annehmbarer Frist für seine Ersetzung sorgen kann. Er kann selbst erforderliche Schritte </w:t>
      </w:r>
      <w:r w:rsidRPr="00A8165C">
        <w:rPr>
          <w:lang w:val="de-DE"/>
        </w:rPr>
        <w:lastRenderedPageBreak/>
        <w:t>einleiten, damit das Ende seines Mandats unter den in Artikel 2:18 vorgesehenen Bedingungen Dritten gegenüber wirksam wird.</w:t>
      </w:r>
    </w:p>
    <w:p w14:paraId="3AD384CC" w14:textId="77777777" w:rsidR="00A8165C" w:rsidRDefault="00A8165C" w:rsidP="00A8165C">
      <w:pPr>
        <w:jc w:val="both"/>
        <w:rPr>
          <w:lang w:val="de-DE"/>
        </w:rPr>
      </w:pPr>
    </w:p>
    <w:p w14:paraId="57576BD5" w14:textId="0F0A5AB8" w:rsidR="00F37585" w:rsidRDefault="00F37585" w:rsidP="00A8165C">
      <w:pPr>
        <w:jc w:val="both"/>
        <w:rPr>
          <w:bCs/>
          <w:i/>
          <w:iCs/>
          <w:lang w:val="de-DE"/>
        </w:rPr>
      </w:pPr>
      <w:r>
        <w:rPr>
          <w:i/>
          <w:iCs/>
          <w:lang w:val="de-DE"/>
        </w:rPr>
        <w:t>[Art. 7:85 § 1 Abs. 2 abgeändert durch Art. 153</w:t>
      </w:r>
      <w:r w:rsidRPr="00F37585">
        <w:rPr>
          <w:bCs/>
          <w:i/>
          <w:iCs/>
          <w:lang w:val="de-DE"/>
        </w:rPr>
        <w:t xml:space="preserve"> des G. vom 28. März 2024 (B.S. vom 29. März 2024, Err. vom 4. April 2024)</w:t>
      </w:r>
      <w:r>
        <w:rPr>
          <w:bCs/>
          <w:i/>
          <w:iCs/>
          <w:lang w:val="de-DE"/>
        </w:rPr>
        <w:t>]</w:t>
      </w:r>
    </w:p>
    <w:p w14:paraId="0D74AAAC" w14:textId="77777777" w:rsidR="00F37585" w:rsidRPr="00F37585" w:rsidRDefault="00F37585" w:rsidP="00A8165C">
      <w:pPr>
        <w:jc w:val="both"/>
        <w:rPr>
          <w:i/>
          <w:iCs/>
          <w:lang w:val="de-DE"/>
        </w:rPr>
      </w:pPr>
    </w:p>
    <w:p w14:paraId="5F9A4F9D" w14:textId="77777777" w:rsidR="00A8165C" w:rsidRPr="00A8165C" w:rsidRDefault="00A8165C" w:rsidP="00A8165C">
      <w:pPr>
        <w:jc w:val="both"/>
        <w:rPr>
          <w:lang w:val="de-DE"/>
        </w:rPr>
      </w:pPr>
    </w:p>
    <w:p w14:paraId="3DED1B25" w14:textId="549E950B" w:rsidR="00A8165C" w:rsidRPr="00A8165C" w:rsidRDefault="00A8165C" w:rsidP="00A8165C">
      <w:pPr>
        <w:jc w:val="both"/>
        <w:rPr>
          <w:lang w:val="de-DE"/>
        </w:rPr>
      </w:pPr>
      <w:r w:rsidRPr="00A8165C">
        <w:rPr>
          <w:b/>
          <w:lang w:val="de-DE"/>
        </w:rPr>
        <w:tab/>
        <w:t xml:space="preserve">Art. 7:86 - </w:t>
      </w:r>
      <w:r w:rsidR="00F37585" w:rsidRPr="00F37585">
        <w:rPr>
          <w:bCs/>
          <w:lang w:val="de-DE"/>
        </w:rPr>
        <w:t>[§ 1]</w:t>
      </w:r>
      <w:r w:rsidR="00F37585">
        <w:rPr>
          <w:b/>
          <w:lang w:val="de-DE"/>
        </w:rPr>
        <w:t xml:space="preserve"> - </w:t>
      </w:r>
      <w:r w:rsidRPr="00A8165C">
        <w:rPr>
          <w:lang w:val="de-DE"/>
        </w:rPr>
        <w:t>In notierten Gesellschaften und in Artikel 1:12 Nr. 2 erwähnten Unternehmen von öffentlichem Interesse sind mindestens ein Drittel der Verwaltungsrats</w:t>
      </w:r>
      <w:r w:rsidRPr="00A8165C">
        <w:rPr>
          <w:lang w:val="de-DE"/>
        </w:rPr>
        <w:softHyphen/>
        <w:t>mitglieder anderen Geschlechts als die übrigen Mitglieder; die erforderliche Mindestzahl wird auf die nächste ganze Zahl aufgerundet. Handelt es sich bei einem Verwalter um eine juristische Person, wird sein Geschlecht durch das seines ständigen Vertreters bestimmt.</w:t>
      </w:r>
    </w:p>
    <w:p w14:paraId="4C371D80" w14:textId="77777777" w:rsidR="00A8165C" w:rsidRPr="00A8165C" w:rsidRDefault="00A8165C" w:rsidP="00A8165C">
      <w:pPr>
        <w:jc w:val="both"/>
        <w:rPr>
          <w:lang w:val="de-DE"/>
        </w:rPr>
      </w:pPr>
    </w:p>
    <w:p w14:paraId="7973A724" w14:textId="77777777" w:rsidR="00A8165C" w:rsidRPr="00A8165C" w:rsidRDefault="00A8165C" w:rsidP="00A8165C">
      <w:pPr>
        <w:jc w:val="both"/>
        <w:rPr>
          <w:lang w:val="de-DE"/>
        </w:rPr>
      </w:pPr>
      <w:r w:rsidRPr="00A8165C">
        <w:rPr>
          <w:lang w:val="de-DE"/>
        </w:rPr>
        <w:tab/>
        <w:t>Wenn die Zusammensetzung des Verwaltungsrates aus irgendeinem Grund nicht oder nicht mehr den in Absatz 1 erwähnten Anforderungen entspricht, so stellt die nächste Generalversammlung einen Verwaltungsrat zusammen, der diese Anforderungen erfüllt, unbeschadet der Ordnungsmäßigkeit der Zusammensetzung des Verwaltungsrates bis zu diesem Zeitpunkt. Jegliche anderen Ernennungen sind ungültig.</w:t>
      </w:r>
    </w:p>
    <w:p w14:paraId="64E002A4" w14:textId="77777777" w:rsidR="00A8165C" w:rsidRPr="00A8165C" w:rsidRDefault="00A8165C" w:rsidP="00A8165C">
      <w:pPr>
        <w:jc w:val="both"/>
        <w:rPr>
          <w:lang w:val="de-DE"/>
        </w:rPr>
      </w:pPr>
    </w:p>
    <w:p w14:paraId="00D24372" w14:textId="77777777" w:rsidR="00A8165C" w:rsidRPr="00A8165C" w:rsidRDefault="00A8165C" w:rsidP="00A8165C">
      <w:pPr>
        <w:jc w:val="both"/>
        <w:rPr>
          <w:lang w:val="de-DE"/>
        </w:rPr>
      </w:pPr>
      <w:r w:rsidRPr="00A8165C">
        <w:rPr>
          <w:lang w:val="de-DE"/>
        </w:rPr>
        <w:tab/>
        <w:t>Wenn nach Ablauf der in Absatz 2 erwähnten Generalversammlung die Zusammen</w:t>
      </w:r>
      <w:r w:rsidRPr="00A8165C">
        <w:rPr>
          <w:lang w:val="de-DE"/>
        </w:rPr>
        <w:softHyphen/>
        <w:t>setzung des Verwaltungsrates den Absätzen 1 und 2 nicht entspricht, so werden ab diesem Zeitpunkt alle finanziellen oder sonstigen Vorteile, die den Verwaltern aufgrund ihres Mandats zustehen, ausgesetzt, bis mindestens ein Drittel der Verwaltungsratsmitglieder anderen Geschlechts als die übrigen Mitglieder ist.</w:t>
      </w:r>
    </w:p>
    <w:p w14:paraId="1D72152D" w14:textId="77777777" w:rsidR="00A8165C" w:rsidRPr="00A8165C" w:rsidRDefault="00A8165C" w:rsidP="00A8165C">
      <w:pPr>
        <w:jc w:val="both"/>
        <w:rPr>
          <w:lang w:val="de-DE"/>
        </w:rPr>
      </w:pPr>
    </w:p>
    <w:p w14:paraId="3CA331FF" w14:textId="77777777" w:rsidR="00A8165C" w:rsidRDefault="00A8165C" w:rsidP="00A8165C">
      <w:pPr>
        <w:jc w:val="both"/>
        <w:rPr>
          <w:lang w:val="de-DE"/>
        </w:rPr>
      </w:pPr>
      <w:r w:rsidRPr="00A8165C">
        <w:rPr>
          <w:lang w:val="de-DE"/>
        </w:rPr>
        <w:tab/>
        <w:t>Die Zusammensetzung des Verwaltungsrates von Gesellschaften, deren [Wertpapiere] zum ersten Mal notiert werden, muss ab dem ersten Tag des sechsten Jahres nach der Notierung Absatz 1 entsprechen.</w:t>
      </w:r>
    </w:p>
    <w:p w14:paraId="458446C7" w14:textId="77777777" w:rsidR="00F37585" w:rsidRDefault="00F37585" w:rsidP="00A8165C">
      <w:pPr>
        <w:jc w:val="both"/>
        <w:rPr>
          <w:lang w:val="de-DE"/>
        </w:rPr>
      </w:pPr>
    </w:p>
    <w:p w14:paraId="44616A82" w14:textId="5DB8C2A9" w:rsidR="00F37585" w:rsidRPr="00A8165C" w:rsidRDefault="00F37585" w:rsidP="00A8165C">
      <w:pPr>
        <w:jc w:val="both"/>
        <w:rPr>
          <w:lang w:val="de-DE"/>
        </w:rPr>
      </w:pPr>
      <w:r>
        <w:rPr>
          <w:lang w:val="de-DE"/>
        </w:rPr>
        <w:tab/>
        <w:t>[</w:t>
      </w:r>
      <w:r w:rsidRPr="0070490A">
        <w:rPr>
          <w:rFonts w:eastAsia="Aptos"/>
          <w:kern w:val="2"/>
          <w:lang w:val="de-DE"/>
          <w14:ligatures w14:val="standardContextual"/>
        </w:rPr>
        <w:t>§ 2 ­ Verwalter in notierten Gesellschaften und in Artikel 1:12 Nr. 2 erwähnten Unternehmen von öffentlichem Interesse dürfen sich nicht in einem der in Artikel 20 des Gesetzes vom 25. April 2014 über den Status und die Kontrolle der Kreditinstitute vorgesehenen Fälle befinden.</w:t>
      </w:r>
      <w:r>
        <w:rPr>
          <w:rFonts w:eastAsia="Aptos"/>
          <w:kern w:val="2"/>
          <w:lang w:val="de-DE"/>
          <w14:ligatures w14:val="standardContextual"/>
        </w:rPr>
        <w:t>]</w:t>
      </w:r>
    </w:p>
    <w:p w14:paraId="5BC1D006" w14:textId="77777777" w:rsidR="00A8165C" w:rsidRPr="00A8165C" w:rsidRDefault="00A8165C" w:rsidP="00A8165C">
      <w:pPr>
        <w:jc w:val="both"/>
        <w:rPr>
          <w:lang w:val="de-DE"/>
        </w:rPr>
      </w:pPr>
    </w:p>
    <w:p w14:paraId="35566A2B" w14:textId="6D2A1EAD" w:rsidR="00A8165C" w:rsidRPr="00A8165C" w:rsidRDefault="00A8165C" w:rsidP="00A8165C">
      <w:pPr>
        <w:jc w:val="both"/>
        <w:rPr>
          <w:i/>
          <w:lang w:val="de-DE"/>
        </w:rPr>
      </w:pPr>
      <w:r w:rsidRPr="00A8165C">
        <w:rPr>
          <w:i/>
          <w:lang w:val="de-DE"/>
        </w:rPr>
        <w:t xml:space="preserve">[Art. 86 </w:t>
      </w:r>
      <w:r w:rsidR="00F37585">
        <w:rPr>
          <w:i/>
          <w:lang w:val="de-DE"/>
        </w:rPr>
        <w:t>§ 1 (frühere Absätze 1 bis 4) nummeriert durch Art. 154</w:t>
      </w:r>
      <w:r w:rsidR="00F37585" w:rsidRPr="00F37585">
        <w:rPr>
          <w:bCs/>
          <w:i/>
          <w:iCs/>
          <w:lang w:val="de-DE"/>
        </w:rPr>
        <w:t xml:space="preserve"> des G. vom 28. März 2024 (B.S. vom 29. März 2024, Err. vom 4. April 2024)</w:t>
      </w:r>
      <w:r w:rsidR="00F37585">
        <w:rPr>
          <w:bCs/>
          <w:i/>
          <w:iCs/>
          <w:lang w:val="de-DE"/>
        </w:rPr>
        <w:t xml:space="preserve">; § 1 </w:t>
      </w:r>
      <w:r w:rsidRPr="00A8165C">
        <w:rPr>
          <w:i/>
          <w:lang w:val="de-DE"/>
        </w:rPr>
        <w:t>Abs. 4 abgeändert durch Art. 142 des K.E. vom 28. April 2017 (B.S. vom 11. Mai 2017)</w:t>
      </w:r>
      <w:r w:rsidR="00F37585">
        <w:rPr>
          <w:i/>
          <w:lang w:val="de-DE"/>
        </w:rPr>
        <w:t>; § 2 eingefügt durch Art. 154</w:t>
      </w:r>
      <w:r w:rsidR="00F37585" w:rsidRPr="00F37585">
        <w:rPr>
          <w:bCs/>
          <w:i/>
          <w:iCs/>
          <w:lang w:val="de-DE"/>
        </w:rPr>
        <w:t xml:space="preserve"> des G. vom 28. März 2024 (B.S. vom 29. März 2024, Err. vom 4. April 2024)</w:t>
      </w:r>
      <w:r w:rsidRPr="00A8165C">
        <w:rPr>
          <w:i/>
          <w:lang w:val="de-DE"/>
        </w:rPr>
        <w:t>]</w:t>
      </w:r>
    </w:p>
    <w:p w14:paraId="4F33D45A" w14:textId="77777777" w:rsidR="00A8165C" w:rsidRDefault="00A8165C" w:rsidP="00A8165C">
      <w:pPr>
        <w:jc w:val="both"/>
        <w:rPr>
          <w:lang w:val="de-DE"/>
        </w:rPr>
      </w:pPr>
    </w:p>
    <w:p w14:paraId="4AB747D1" w14:textId="77777777" w:rsidR="00F37585" w:rsidRDefault="00F37585" w:rsidP="00A8165C">
      <w:pPr>
        <w:jc w:val="both"/>
        <w:rPr>
          <w:lang w:val="de-DE"/>
        </w:rPr>
      </w:pPr>
    </w:p>
    <w:p w14:paraId="48CCB376" w14:textId="77777777" w:rsidR="00F37585" w:rsidRPr="0070490A" w:rsidRDefault="00F37585" w:rsidP="00F37585">
      <w:pPr>
        <w:jc w:val="both"/>
        <w:rPr>
          <w:rFonts w:eastAsia="Aptos"/>
          <w:kern w:val="2"/>
          <w:lang w:val="de-DE"/>
          <w14:ligatures w14:val="standardContextual"/>
        </w:rPr>
      </w:pPr>
      <w:r>
        <w:rPr>
          <w:lang w:val="de-DE"/>
        </w:rPr>
        <w:tab/>
        <w:t>[</w:t>
      </w:r>
      <w:r w:rsidRPr="00F37585">
        <w:rPr>
          <w:rFonts w:eastAsia="Aptos"/>
          <w:b/>
          <w:bCs/>
          <w:kern w:val="2"/>
          <w:lang w:val="de-DE"/>
          <w14:ligatures w14:val="standardContextual"/>
        </w:rPr>
        <w:t>Art. 7:86/1</w:t>
      </w:r>
      <w:r w:rsidRPr="0070490A">
        <w:rPr>
          <w:rFonts w:eastAsia="Aptos"/>
          <w:kern w:val="2"/>
          <w:lang w:val="de-DE"/>
          <w14:ligatures w14:val="standardContextual"/>
        </w:rPr>
        <w:t> - In notierten Gesellschaften sind mindestens drei Verwalter unabhängig im Sinne von Artikel 7:87.</w:t>
      </w:r>
    </w:p>
    <w:p w14:paraId="700DA4D5" w14:textId="77777777" w:rsidR="00F37585" w:rsidRPr="0070490A" w:rsidRDefault="00F37585" w:rsidP="00F37585">
      <w:pPr>
        <w:jc w:val="both"/>
        <w:rPr>
          <w:rFonts w:eastAsia="Aptos"/>
          <w:kern w:val="2"/>
          <w:lang w:val="de-DE"/>
          <w14:ligatures w14:val="standardContextual"/>
        </w:rPr>
      </w:pPr>
    </w:p>
    <w:p w14:paraId="56797FF4" w14:textId="77777777" w:rsidR="00F37585" w:rsidRPr="0070490A" w:rsidRDefault="00F37585" w:rsidP="00F37585">
      <w:pPr>
        <w:jc w:val="both"/>
        <w:rPr>
          <w:rFonts w:eastAsia="Aptos"/>
          <w:kern w:val="2"/>
          <w:lang w:val="de-DE"/>
          <w14:ligatures w14:val="standardContextual"/>
        </w:rPr>
      </w:pPr>
      <w:r w:rsidRPr="0070490A">
        <w:rPr>
          <w:rFonts w:eastAsia="Aptos"/>
          <w:kern w:val="2"/>
          <w:lang w:val="de-DE"/>
          <w14:ligatures w14:val="standardContextual"/>
        </w:rPr>
        <w:tab/>
        <w:t>Wenn die Zusammensetzung des Verwaltungsrates aus irgendeinem Grund nicht oder nicht mehr der in Absatz 1 erwähnten Anforderung entspricht, so stellt die nächste Generalversammlung einen Verwaltungsrat zusammen, der diese Anforderung erfüllt, unbeschadet der Ordnungsmäßigkeit der Zusammensetzung des Verwaltungsrates bis zu diesem Zeitpunkt. Jegliche anderen Ernennungen sind ungültig.</w:t>
      </w:r>
    </w:p>
    <w:p w14:paraId="0E2EA828" w14:textId="77777777" w:rsidR="00F37585" w:rsidRPr="0070490A" w:rsidRDefault="00F37585" w:rsidP="00F37585">
      <w:pPr>
        <w:jc w:val="both"/>
        <w:rPr>
          <w:rFonts w:eastAsia="Aptos"/>
          <w:kern w:val="2"/>
          <w:lang w:val="de-DE"/>
          <w14:ligatures w14:val="standardContextual"/>
        </w:rPr>
      </w:pPr>
    </w:p>
    <w:p w14:paraId="790C6457" w14:textId="7FF19883" w:rsidR="00F37585" w:rsidRDefault="00F37585" w:rsidP="00F37585">
      <w:pPr>
        <w:jc w:val="both"/>
        <w:rPr>
          <w:rFonts w:eastAsia="Aptos"/>
          <w:kern w:val="2"/>
          <w:lang w:val="de-DE"/>
          <w14:ligatures w14:val="standardContextual"/>
        </w:rPr>
      </w:pPr>
      <w:r w:rsidRPr="0070490A">
        <w:rPr>
          <w:rFonts w:eastAsia="Aptos"/>
          <w:kern w:val="2"/>
          <w:lang w:val="de-DE"/>
          <w14:ligatures w14:val="standardContextual"/>
        </w:rPr>
        <w:lastRenderedPageBreak/>
        <w:tab/>
        <w:t>Wenn nach Ablauf der in Absatz 2 erwähnten Generalversammlung die Zusammensetzung des Verwaltungsrates den Absätzen 1 und 2 nicht entspricht, so werden ab diesem Zeitpunkt alle finanziellen oder sonstigen Vorteile, die den Verwaltern aufgrund ihres Mandats zustehen, ausgesetzt, bis die Zusammensetzung des Verwaltungsrates den Absätzen 1 und 2 erneut entspricht.</w:t>
      </w:r>
      <w:r>
        <w:rPr>
          <w:rFonts w:eastAsia="Aptos"/>
          <w:kern w:val="2"/>
          <w:lang w:val="de-DE"/>
          <w14:ligatures w14:val="standardContextual"/>
        </w:rPr>
        <w:t>]</w:t>
      </w:r>
    </w:p>
    <w:p w14:paraId="064A444A" w14:textId="77777777" w:rsidR="00F37585" w:rsidRDefault="00F37585" w:rsidP="00F37585">
      <w:pPr>
        <w:jc w:val="both"/>
        <w:rPr>
          <w:rFonts w:eastAsia="Aptos"/>
          <w:kern w:val="2"/>
          <w:lang w:val="de-DE"/>
          <w14:ligatures w14:val="standardContextual"/>
        </w:rPr>
      </w:pPr>
    </w:p>
    <w:p w14:paraId="7BA5DC6F" w14:textId="3BB3F169" w:rsidR="00F37585" w:rsidRDefault="00F37585" w:rsidP="00F37585">
      <w:pPr>
        <w:jc w:val="both"/>
        <w:rPr>
          <w:rFonts w:eastAsia="Aptos"/>
          <w:bCs/>
          <w:i/>
          <w:iCs/>
          <w:kern w:val="2"/>
          <w:lang w:val="de-DE"/>
          <w14:ligatures w14:val="standardContextual"/>
        </w:rPr>
      </w:pPr>
      <w:r>
        <w:rPr>
          <w:rFonts w:eastAsia="Aptos"/>
          <w:i/>
          <w:iCs/>
          <w:kern w:val="2"/>
          <w:lang w:val="de-DE"/>
          <w14:ligatures w14:val="standardContextual"/>
        </w:rPr>
        <w:t>[Art. 7:86/1 eingefügt durch Art. 155</w:t>
      </w:r>
      <w:r w:rsidRPr="00F37585">
        <w:rPr>
          <w:rFonts w:eastAsia="Aptos"/>
          <w:bCs/>
          <w:i/>
          <w:iCs/>
          <w:kern w:val="2"/>
          <w:lang w:val="de-DE"/>
          <w14:ligatures w14:val="standardContextual"/>
        </w:rPr>
        <w:t xml:space="preserve"> des G. vom 28. März 2024 (B.S. vom 29. März 2024, Err. vom 4. April 2024)</w:t>
      </w:r>
      <w:r>
        <w:rPr>
          <w:rFonts w:eastAsia="Aptos"/>
          <w:bCs/>
          <w:i/>
          <w:iCs/>
          <w:kern w:val="2"/>
          <w:lang w:val="de-DE"/>
          <w14:ligatures w14:val="standardContextual"/>
        </w:rPr>
        <w:t>]</w:t>
      </w:r>
    </w:p>
    <w:p w14:paraId="3AB9F14A" w14:textId="77777777" w:rsidR="00F37585" w:rsidRPr="00F37585" w:rsidRDefault="00F37585" w:rsidP="00F37585">
      <w:pPr>
        <w:jc w:val="both"/>
        <w:rPr>
          <w:i/>
          <w:iCs/>
          <w:lang w:val="de-DE"/>
        </w:rPr>
      </w:pPr>
    </w:p>
    <w:p w14:paraId="12666DA5" w14:textId="77777777" w:rsidR="00A8165C" w:rsidRPr="00A8165C" w:rsidRDefault="00A8165C" w:rsidP="00A8165C">
      <w:pPr>
        <w:jc w:val="both"/>
        <w:rPr>
          <w:lang w:val="de-DE"/>
        </w:rPr>
      </w:pPr>
      <w:r w:rsidRPr="00A8165C">
        <w:rPr>
          <w:lang w:val="de-DE"/>
        </w:rPr>
        <w:tab/>
      </w:r>
    </w:p>
    <w:p w14:paraId="7E890A76" w14:textId="77777777" w:rsidR="00A8165C" w:rsidRPr="00A8165C" w:rsidRDefault="00A8165C" w:rsidP="00A8165C">
      <w:pPr>
        <w:jc w:val="both"/>
        <w:rPr>
          <w:lang w:val="de-DE"/>
        </w:rPr>
      </w:pPr>
      <w:r w:rsidRPr="00A8165C">
        <w:rPr>
          <w:b/>
          <w:lang w:val="de-DE"/>
        </w:rPr>
        <w:tab/>
        <w:t xml:space="preserve">Art. 7:87 - </w:t>
      </w:r>
      <w:r w:rsidRPr="00A8165C">
        <w:rPr>
          <w:lang w:val="de-DE"/>
        </w:rPr>
        <w:t>§ 1 ­ Ein Verwalter einer notierten Gesellschaft gilt als unabhängig, wenn er keine Beziehung zu der Gesellschaft oder einem Großaktionär der Gesellschaft unterhält, die seine Unabhängigkeit gefährden könnte. Handelt es sich bei dem Verwalter um eine juristische Person, muss die Unabhängigkeit sowohl in Bezug auf die juristische Person als auch auf ihren ständigen Vertreter beurteilt werden.</w:t>
      </w:r>
    </w:p>
    <w:p w14:paraId="6A63418F" w14:textId="77777777" w:rsidR="00A8165C" w:rsidRPr="00A8165C" w:rsidRDefault="00A8165C" w:rsidP="00A8165C">
      <w:pPr>
        <w:jc w:val="both"/>
        <w:rPr>
          <w:lang w:val="de-DE"/>
        </w:rPr>
      </w:pPr>
    </w:p>
    <w:p w14:paraId="5C27DEA3" w14:textId="26988359" w:rsidR="00A8165C" w:rsidRDefault="00A8165C" w:rsidP="00A8165C">
      <w:pPr>
        <w:jc w:val="both"/>
        <w:rPr>
          <w:lang w:val="de-DE"/>
        </w:rPr>
      </w:pPr>
      <w:r w:rsidRPr="00A8165C">
        <w:rPr>
          <w:lang w:val="de-DE"/>
        </w:rPr>
        <w:tab/>
        <w:t xml:space="preserve">Um zu überprüfen, ob ein Verwaltungsratskandidat diese Bedingung erfüllt, werden </w:t>
      </w:r>
      <w:r w:rsidR="00F37585">
        <w:rPr>
          <w:lang w:val="de-DE"/>
        </w:rPr>
        <w:t>[</w:t>
      </w:r>
      <w:r w:rsidR="00F37585" w:rsidRPr="0070490A">
        <w:rPr>
          <w:rFonts w:eastAsia="Aptos"/>
          <w:kern w:val="2"/>
          <w:lang w:val="de-DE"/>
          <w14:ligatures w14:val="standardContextual"/>
        </w:rPr>
        <w:t>mindestens</w:t>
      </w:r>
      <w:r w:rsidR="00F37585">
        <w:rPr>
          <w:lang w:val="de-DE"/>
        </w:rPr>
        <w:t xml:space="preserve">] </w:t>
      </w:r>
      <w:r w:rsidRPr="00A8165C">
        <w:rPr>
          <w:lang w:val="de-DE"/>
        </w:rPr>
        <w:t xml:space="preserve">die im belgischen Unternehmensführungskodex vorgesehenen Kriterien angewandt, die der König gemäß Artikel 3:6 § 2 Absatz 4 festlegt. Der König sorgt dafür, dass dieser Kodex eine Liste mit geeigneten Kriterien enthält. </w:t>
      </w:r>
      <w:r w:rsidR="00F37585">
        <w:rPr>
          <w:lang w:val="de-DE"/>
        </w:rPr>
        <w:t>[...]</w:t>
      </w:r>
    </w:p>
    <w:p w14:paraId="5FC971BA" w14:textId="77777777" w:rsidR="00F37585" w:rsidRDefault="00F37585" w:rsidP="00A8165C">
      <w:pPr>
        <w:jc w:val="both"/>
        <w:rPr>
          <w:lang w:val="de-DE"/>
        </w:rPr>
      </w:pPr>
    </w:p>
    <w:p w14:paraId="43D17AD7" w14:textId="3F25B354" w:rsidR="00F37585" w:rsidRDefault="00F37585" w:rsidP="00A8165C">
      <w:pPr>
        <w:jc w:val="both"/>
        <w:rPr>
          <w:lang w:val="de-DE"/>
        </w:rPr>
      </w:pPr>
      <w:r>
        <w:rPr>
          <w:lang w:val="de-DE"/>
        </w:rPr>
        <w:tab/>
        <w:t>[</w:t>
      </w:r>
      <w:r w:rsidRPr="0070490A">
        <w:rPr>
          <w:rFonts w:eastAsia="Aptos"/>
          <w:kern w:val="2"/>
          <w:lang w:val="de-DE"/>
          <w14:ligatures w14:val="standardContextual"/>
        </w:rPr>
        <w:t>Wenn der Verwaltungsrat der Generalversammlung die Kandidatur eines unabhängigen Verwalters vorlegt, bestätigt er ausdrücklich, dass er keinen Hinweis auf einen Sachverhalt hat, aufgrund dessen die Unabhängigkeit im Sinne von Absatz 1 angezweifelt werden könnte.</w:t>
      </w:r>
      <w:r>
        <w:rPr>
          <w:rFonts w:eastAsia="Aptos"/>
          <w:kern w:val="2"/>
          <w:lang w:val="de-DE"/>
          <w14:ligatures w14:val="standardContextual"/>
        </w:rPr>
        <w:t>]</w:t>
      </w:r>
    </w:p>
    <w:p w14:paraId="74F9D088" w14:textId="77777777" w:rsidR="00F37585" w:rsidRPr="00A8165C" w:rsidRDefault="00F37585" w:rsidP="00A8165C">
      <w:pPr>
        <w:jc w:val="both"/>
        <w:rPr>
          <w:lang w:val="de-DE"/>
        </w:rPr>
      </w:pPr>
    </w:p>
    <w:p w14:paraId="00950722" w14:textId="7B219AA1" w:rsidR="00A8165C" w:rsidRPr="00A8165C" w:rsidRDefault="00A8165C" w:rsidP="00A8165C">
      <w:pPr>
        <w:jc w:val="both"/>
        <w:rPr>
          <w:lang w:val="de-DE"/>
        </w:rPr>
      </w:pPr>
      <w:r w:rsidRPr="00A8165C">
        <w:rPr>
          <w:lang w:val="de-DE"/>
        </w:rPr>
        <w:tab/>
      </w:r>
      <w:r w:rsidR="00F37585">
        <w:rPr>
          <w:lang w:val="de-DE"/>
        </w:rPr>
        <w:t>[</w:t>
      </w:r>
      <w:r w:rsidR="00F37585" w:rsidRPr="0070490A">
        <w:rPr>
          <w:rFonts w:eastAsia="Aptos"/>
          <w:kern w:val="2"/>
          <w:lang w:val="de-DE"/>
          <w14:ligatures w14:val="standardContextual"/>
        </w:rPr>
        <w:t>Wenn der Verwaltungsrat der Generalversammlung die Kandidatur eines unabhängigen Verwalters vorlegt, dessen Unabhängigkeit im Sinne von Absatz 1 angezweifelt werden könnte, erläutert er diesen Hinweis beziehungsweise diese Hinweise und gibt er die Gründe an, die ihn zu der Auffassung führen, dass der Kandidat im Sinne von Absatz 1 tatsächlich unabhängig ist.</w:t>
      </w:r>
      <w:r w:rsidR="00F37585">
        <w:rPr>
          <w:rFonts w:eastAsia="Aptos"/>
          <w:kern w:val="2"/>
          <w:lang w:val="de-DE"/>
          <w14:ligatures w14:val="standardContextual"/>
        </w:rPr>
        <w:t>]</w:t>
      </w:r>
    </w:p>
    <w:p w14:paraId="703F56C0" w14:textId="77777777" w:rsidR="00A8165C" w:rsidRPr="00A8165C" w:rsidRDefault="00A8165C" w:rsidP="00A8165C">
      <w:pPr>
        <w:jc w:val="both"/>
        <w:rPr>
          <w:lang w:val="de-DE"/>
        </w:rPr>
      </w:pPr>
    </w:p>
    <w:p w14:paraId="48EFF4D1" w14:textId="77777777" w:rsidR="00A8165C" w:rsidRPr="00A8165C" w:rsidRDefault="00A8165C" w:rsidP="00A8165C">
      <w:pPr>
        <w:jc w:val="both"/>
        <w:rPr>
          <w:lang w:val="de-DE"/>
        </w:rPr>
      </w:pPr>
      <w:r w:rsidRPr="00A8165C">
        <w:rPr>
          <w:lang w:val="de-DE"/>
        </w:rPr>
        <w:tab/>
        <w:t>Ein unabhängiger Verwalter, der die vorerwähnten Bedingungen nicht mehr erfüllt, muss unverzüglich den Verwaltungsrat über seinen Präsidenten davon in Kenntnis setzen.</w:t>
      </w:r>
    </w:p>
    <w:p w14:paraId="388FDF0D" w14:textId="77777777" w:rsidR="00A8165C" w:rsidRPr="00A8165C" w:rsidRDefault="00A8165C" w:rsidP="00A8165C">
      <w:pPr>
        <w:jc w:val="both"/>
        <w:rPr>
          <w:lang w:val="de-DE"/>
        </w:rPr>
      </w:pPr>
    </w:p>
    <w:p w14:paraId="026CC97F" w14:textId="77777777" w:rsidR="00A8165C" w:rsidRDefault="00A8165C" w:rsidP="00A8165C">
      <w:pPr>
        <w:jc w:val="both"/>
        <w:rPr>
          <w:lang w:val="de-DE"/>
        </w:rPr>
      </w:pPr>
      <w:r w:rsidRPr="00A8165C">
        <w:rPr>
          <w:lang w:val="de-DE"/>
        </w:rPr>
        <w:tab/>
        <w:t>§ 2 ­ In Unternehmen, in denen in Ausführung des Gesetzes vom 20. September 1948 zur Organisation der Wirtschaft ein Betriebsrat gebildet wurde, teilt die Generalversammlung die Namen der vorgeschlagenen unabhängigen Verwalter dem Betriebsrat vor ihrer Ernennung mit. Dasselbe Verfahren kommt bei Mandatserneuerung zur Anwendung.</w:t>
      </w:r>
    </w:p>
    <w:p w14:paraId="5A2D7C6E" w14:textId="77777777" w:rsidR="00F37585" w:rsidRDefault="00F37585" w:rsidP="00A8165C">
      <w:pPr>
        <w:jc w:val="both"/>
        <w:rPr>
          <w:lang w:val="de-DE"/>
        </w:rPr>
      </w:pPr>
    </w:p>
    <w:p w14:paraId="362F6196" w14:textId="7D54C880" w:rsidR="00F37585" w:rsidRPr="00F37585" w:rsidRDefault="00F37585" w:rsidP="00A8165C">
      <w:pPr>
        <w:jc w:val="both"/>
        <w:rPr>
          <w:i/>
          <w:iCs/>
          <w:lang w:val="de-DE"/>
        </w:rPr>
      </w:pPr>
      <w:r>
        <w:rPr>
          <w:i/>
          <w:iCs/>
          <w:lang w:val="de-DE"/>
        </w:rPr>
        <w:t>[Art. 7:87 § 1 Abs. 2 abgeändert durch Art. 156 Nr. 1 und 2</w:t>
      </w:r>
      <w:r w:rsidRPr="00F37585">
        <w:rPr>
          <w:bCs/>
          <w:i/>
          <w:iCs/>
          <w:lang w:val="de-DE"/>
        </w:rPr>
        <w:t xml:space="preserve"> des G. vom 28. März 2024 (B.S. vom 29. März 2024, Err. vom 4. April 2024)</w:t>
      </w:r>
      <w:r>
        <w:rPr>
          <w:bCs/>
          <w:i/>
          <w:iCs/>
          <w:lang w:val="de-DE"/>
        </w:rPr>
        <w:t>; § 1 neuer Absatz 3 eingefügt durch Art. 156 Nr. 3</w:t>
      </w:r>
      <w:r w:rsidRPr="00F37585">
        <w:rPr>
          <w:bCs/>
          <w:i/>
          <w:iCs/>
          <w:lang w:val="de-DE"/>
        </w:rPr>
        <w:t xml:space="preserve"> des G. vom 28. März 2024 (B.S. vom 29. März 2024, Err. vom 4. April 2024)</w:t>
      </w:r>
      <w:r>
        <w:rPr>
          <w:bCs/>
          <w:i/>
          <w:iCs/>
          <w:lang w:val="de-DE"/>
        </w:rPr>
        <w:t>; § </w:t>
      </w:r>
      <w:r w:rsidR="00B72DFF">
        <w:rPr>
          <w:bCs/>
          <w:i/>
          <w:iCs/>
          <w:lang w:val="de-DE"/>
        </w:rPr>
        <w:t>1</w:t>
      </w:r>
      <w:r>
        <w:rPr>
          <w:bCs/>
          <w:i/>
          <w:iCs/>
          <w:lang w:val="de-DE"/>
        </w:rPr>
        <w:t xml:space="preserve"> Abs. 4 ersetzt durch Art. 156 Nr. 4</w:t>
      </w:r>
      <w:r w:rsidRPr="00F37585">
        <w:rPr>
          <w:bCs/>
          <w:i/>
          <w:iCs/>
          <w:lang w:val="de-DE"/>
        </w:rPr>
        <w:t xml:space="preserve"> des G. vom 28. März 2024 (B.S. vom 29. März 2024, Err. vom 4. April 2024)</w:t>
      </w:r>
      <w:r>
        <w:rPr>
          <w:bCs/>
          <w:i/>
          <w:iCs/>
          <w:lang w:val="de-DE"/>
        </w:rPr>
        <w:t>]</w:t>
      </w:r>
    </w:p>
    <w:p w14:paraId="227AC376" w14:textId="77777777" w:rsidR="00A8165C" w:rsidRPr="00A8165C" w:rsidRDefault="00A8165C" w:rsidP="00A8165C">
      <w:pPr>
        <w:jc w:val="both"/>
        <w:rPr>
          <w:lang w:val="de-DE"/>
        </w:rPr>
      </w:pPr>
    </w:p>
    <w:p w14:paraId="5AA953CB" w14:textId="77777777" w:rsidR="00A8165C" w:rsidRPr="00A8165C" w:rsidRDefault="00A8165C" w:rsidP="00A8165C">
      <w:pPr>
        <w:jc w:val="both"/>
        <w:rPr>
          <w:lang w:val="de-DE"/>
        </w:rPr>
      </w:pPr>
    </w:p>
    <w:p w14:paraId="2D007FFE" w14:textId="77777777" w:rsidR="00A8165C" w:rsidRPr="00A8165C" w:rsidRDefault="00A8165C" w:rsidP="00A8165C">
      <w:pPr>
        <w:jc w:val="both"/>
        <w:rPr>
          <w:lang w:val="de-DE"/>
        </w:rPr>
      </w:pPr>
      <w:r w:rsidRPr="00A8165C">
        <w:rPr>
          <w:b/>
          <w:lang w:val="de-DE"/>
        </w:rPr>
        <w:tab/>
        <w:t>Art. 7:88 -</w:t>
      </w:r>
      <w:r w:rsidRPr="00A8165C">
        <w:rPr>
          <w:lang w:val="de-DE"/>
        </w:rPr>
        <w:t xml:space="preserve"> § 1 ­ Wird die Stelle eines Verwalters frei, haben die verbleibenden Verwalter das Recht, einen neuen Verwalter zu kooptieren, sofern die Satzung es nicht verbietet.</w:t>
      </w:r>
    </w:p>
    <w:p w14:paraId="073B06AC" w14:textId="77777777" w:rsidR="00A8165C" w:rsidRPr="00A8165C" w:rsidRDefault="00A8165C" w:rsidP="00A8165C">
      <w:pPr>
        <w:jc w:val="both"/>
        <w:rPr>
          <w:lang w:val="de-DE"/>
        </w:rPr>
      </w:pPr>
    </w:p>
    <w:p w14:paraId="7E7BAE53" w14:textId="77777777" w:rsidR="00A8165C" w:rsidRPr="00A8165C" w:rsidRDefault="00A8165C" w:rsidP="00A8165C">
      <w:pPr>
        <w:jc w:val="both"/>
        <w:rPr>
          <w:lang w:val="de-DE"/>
        </w:rPr>
      </w:pPr>
      <w:r w:rsidRPr="00A8165C">
        <w:rPr>
          <w:lang w:val="de-DE"/>
        </w:rPr>
        <w:lastRenderedPageBreak/>
        <w:tab/>
        <w:t>Die nächstfolgende Generalversammlung muss das Mandat des kooptierten Verwalters bestätigen; bei Bestätigung beendet der kooptierte Verwalter das Mandat seines Vorgängers, sofern die Generalversammlung nichts anderes beschließt. Bleibt die Bestätigung aus, endet das Mandat des kooptierten Verwalters mit Ablauf der Generalversammlung, unbeschadet der Ordnungsmäßigkeit der Zusammensetzung des Verwaltungsrates bis zu diesem Zeitpunkt.</w:t>
      </w:r>
    </w:p>
    <w:p w14:paraId="69DBAF0B" w14:textId="77777777" w:rsidR="00A8165C" w:rsidRPr="00A8165C" w:rsidRDefault="00A8165C" w:rsidP="00A8165C">
      <w:pPr>
        <w:jc w:val="both"/>
        <w:rPr>
          <w:lang w:val="de-DE"/>
        </w:rPr>
      </w:pPr>
    </w:p>
    <w:p w14:paraId="2BD733CE" w14:textId="5FA2614B" w:rsidR="00A8165C" w:rsidRPr="00A8165C" w:rsidRDefault="00A8165C" w:rsidP="00A8165C">
      <w:pPr>
        <w:jc w:val="both"/>
        <w:rPr>
          <w:lang w:val="de-DE"/>
        </w:rPr>
      </w:pPr>
      <w:r w:rsidRPr="00A8165C">
        <w:rPr>
          <w:lang w:val="de-DE"/>
        </w:rPr>
        <w:tab/>
        <w:t xml:space="preserve">§ 2 ­ Entspricht die Zusammensetzung des Verwaltungsrates einer notierten Gesellschaft [oder eines in Artikel 1:12 Nr. 2 erwähnten Unternehmens von öffentlichem Interesse] nicht mehr den in </w:t>
      </w:r>
      <w:r w:rsidR="00F37585">
        <w:rPr>
          <w:lang w:val="de-DE"/>
        </w:rPr>
        <w:t>[</w:t>
      </w:r>
      <w:r w:rsidRPr="00A8165C">
        <w:rPr>
          <w:lang w:val="de-DE"/>
        </w:rPr>
        <w:t xml:space="preserve">Artikel 7:86 </w:t>
      </w:r>
      <w:r w:rsidR="00F37585">
        <w:rPr>
          <w:lang w:val="de-DE"/>
        </w:rPr>
        <w:t xml:space="preserve">§ 1 </w:t>
      </w:r>
      <w:r w:rsidRPr="00A8165C">
        <w:rPr>
          <w:lang w:val="de-DE"/>
        </w:rPr>
        <w:t>Absatz 1</w:t>
      </w:r>
      <w:r w:rsidR="00F37585">
        <w:rPr>
          <w:lang w:val="de-DE"/>
        </w:rPr>
        <w:t>]</w:t>
      </w:r>
      <w:r w:rsidRPr="00A8165C">
        <w:rPr>
          <w:lang w:val="de-DE"/>
        </w:rPr>
        <w:t xml:space="preserve"> erwähnten Bedingungen, weil eine Stelle als Verwalter frei ist, so sorgt der Verwaltungsrat, der von seiner Kooptionsbefugnis Gebrauch macht, dafür, dass seine Zusammensetzung wieder diesen Anforderungen entspricht, unbeschadet der Ordnungsmäßigkeit der Zusammensetzung des Verwaltungsrates bis zu diesem Zeitpunkt. Jegliche anderen Ernennungen sind ungültig.</w:t>
      </w:r>
    </w:p>
    <w:p w14:paraId="79EB3482" w14:textId="77777777" w:rsidR="00A8165C" w:rsidRPr="00A8165C" w:rsidRDefault="00A8165C" w:rsidP="00A8165C">
      <w:pPr>
        <w:jc w:val="both"/>
        <w:rPr>
          <w:lang w:val="de-DE"/>
        </w:rPr>
      </w:pPr>
    </w:p>
    <w:p w14:paraId="4F4A54CA" w14:textId="04DEC2E5" w:rsidR="00A8165C" w:rsidRPr="00A8165C" w:rsidRDefault="00A8165C" w:rsidP="00A8165C">
      <w:pPr>
        <w:jc w:val="both"/>
        <w:rPr>
          <w:lang w:val="de-DE"/>
        </w:rPr>
      </w:pPr>
      <w:r w:rsidRPr="00A8165C">
        <w:rPr>
          <w:lang w:val="de-DE"/>
        </w:rPr>
        <w:tab/>
      </w:r>
      <w:r w:rsidR="00F37585">
        <w:rPr>
          <w:lang w:val="de-DE"/>
        </w:rPr>
        <w:t>[</w:t>
      </w:r>
      <w:r w:rsidRPr="00A8165C">
        <w:rPr>
          <w:lang w:val="de-DE"/>
        </w:rPr>
        <w:t xml:space="preserve">Artikel 7:86 </w:t>
      </w:r>
      <w:r w:rsidR="00F37585">
        <w:rPr>
          <w:lang w:val="de-DE"/>
        </w:rPr>
        <w:t xml:space="preserve">§ 1 </w:t>
      </w:r>
      <w:r w:rsidRPr="00A8165C">
        <w:rPr>
          <w:lang w:val="de-DE"/>
        </w:rPr>
        <w:t>Absatz 3 ist</w:t>
      </w:r>
      <w:r w:rsidR="00F37585">
        <w:rPr>
          <w:lang w:val="de-DE"/>
        </w:rPr>
        <w:t>]</w:t>
      </w:r>
      <w:r w:rsidRPr="00A8165C">
        <w:rPr>
          <w:lang w:val="de-DE"/>
        </w:rPr>
        <w:t xml:space="preserve"> ab dem Zeitpunkt, zu dem der Verwaltungsrat von seiner Kooptionsbefugnis Gebrauch gemacht hat, ohne seine Zusammensetzung </w:t>
      </w:r>
      <w:r w:rsidR="00F37585">
        <w:rPr>
          <w:lang w:val="de-DE"/>
        </w:rPr>
        <w:t>[</w:t>
      </w:r>
      <w:r w:rsidRPr="00A8165C">
        <w:rPr>
          <w:lang w:val="de-DE"/>
        </w:rPr>
        <w:t xml:space="preserve">mit Artikel 7:86 </w:t>
      </w:r>
      <w:r w:rsidR="00F37585">
        <w:rPr>
          <w:lang w:val="de-DE"/>
        </w:rPr>
        <w:t xml:space="preserve">§ 1 </w:t>
      </w:r>
      <w:r w:rsidRPr="00A8165C">
        <w:rPr>
          <w:lang w:val="de-DE"/>
        </w:rPr>
        <w:t>Absatz 1 in Einklang</w:t>
      </w:r>
      <w:r w:rsidR="00F37585">
        <w:rPr>
          <w:lang w:val="de-DE"/>
        </w:rPr>
        <w:t>]</w:t>
      </w:r>
      <w:r w:rsidRPr="00A8165C">
        <w:rPr>
          <w:lang w:val="de-DE"/>
        </w:rPr>
        <w:t xml:space="preserve"> zu bringen, entsprechend anwendbar.</w:t>
      </w:r>
    </w:p>
    <w:p w14:paraId="71A3A312" w14:textId="77777777" w:rsidR="00A8165C" w:rsidRPr="00A8165C" w:rsidRDefault="00A8165C" w:rsidP="00A8165C">
      <w:pPr>
        <w:jc w:val="both"/>
        <w:rPr>
          <w:lang w:val="de-DE"/>
        </w:rPr>
      </w:pPr>
    </w:p>
    <w:p w14:paraId="2DB3D3A4" w14:textId="627EB296" w:rsidR="00A8165C" w:rsidRPr="00A8165C" w:rsidRDefault="00A8165C" w:rsidP="00A8165C">
      <w:pPr>
        <w:jc w:val="both"/>
        <w:rPr>
          <w:i/>
          <w:lang w:val="de-DE"/>
        </w:rPr>
      </w:pPr>
      <w:r w:rsidRPr="00A8165C">
        <w:rPr>
          <w:i/>
          <w:lang w:val="de-DE"/>
        </w:rPr>
        <w:t>[Art. 7:88 § 2 Abs. 1 abgeändert durch Art. 143 des G. vom 28. April 2020 (B.S. vom 6. Mai 2020)</w:t>
      </w:r>
      <w:r w:rsidR="00F37585">
        <w:rPr>
          <w:i/>
          <w:lang w:val="de-DE"/>
        </w:rPr>
        <w:t xml:space="preserve"> und Art. 157 Nr. 1</w:t>
      </w:r>
      <w:r w:rsidR="00F37585" w:rsidRPr="00F37585">
        <w:rPr>
          <w:bCs/>
          <w:i/>
          <w:iCs/>
          <w:lang w:val="de-DE"/>
        </w:rPr>
        <w:t xml:space="preserve"> des G. vom 28. März 2024 (B.S. vom 29. März 2024, Err. vom 4. April 2024)</w:t>
      </w:r>
      <w:r w:rsidR="00F37585">
        <w:rPr>
          <w:bCs/>
          <w:i/>
          <w:iCs/>
          <w:lang w:val="de-DE"/>
        </w:rPr>
        <w:t>; § 2 Abs</w:t>
      </w:r>
      <w:r w:rsidR="00B72DFF">
        <w:rPr>
          <w:bCs/>
          <w:i/>
          <w:iCs/>
          <w:lang w:val="de-DE"/>
        </w:rPr>
        <w:t>.</w:t>
      </w:r>
      <w:r w:rsidR="00F37585">
        <w:rPr>
          <w:bCs/>
          <w:i/>
          <w:iCs/>
          <w:lang w:val="de-DE"/>
        </w:rPr>
        <w:t> 2 abgeändert durch Art. 157 Nr. 2 Buchstabe a) und b)</w:t>
      </w:r>
      <w:r w:rsidR="00F37585" w:rsidRPr="00F37585">
        <w:rPr>
          <w:bCs/>
          <w:i/>
          <w:iCs/>
          <w:lang w:val="de-DE"/>
        </w:rPr>
        <w:t xml:space="preserve"> des G. vom 28. März 2024 (B.S. vom 29. März 2024, Err. vom 4. April 2024)</w:t>
      </w:r>
      <w:r w:rsidRPr="00A8165C">
        <w:rPr>
          <w:i/>
          <w:lang w:val="de-DE"/>
        </w:rPr>
        <w:t>]</w:t>
      </w:r>
    </w:p>
    <w:p w14:paraId="66CAF5D8" w14:textId="77777777" w:rsidR="00A8165C" w:rsidRPr="00A8165C" w:rsidRDefault="00A8165C" w:rsidP="00A8165C">
      <w:pPr>
        <w:jc w:val="both"/>
        <w:rPr>
          <w:lang w:val="de-DE"/>
        </w:rPr>
      </w:pPr>
    </w:p>
    <w:p w14:paraId="13465350" w14:textId="77777777" w:rsidR="00A8165C" w:rsidRPr="00A8165C" w:rsidRDefault="00A8165C" w:rsidP="00A8165C">
      <w:pPr>
        <w:jc w:val="both"/>
        <w:rPr>
          <w:lang w:val="de-DE"/>
        </w:rPr>
      </w:pPr>
    </w:p>
    <w:p w14:paraId="0BF6D080" w14:textId="77777777" w:rsidR="00A8165C" w:rsidRPr="00A8165C" w:rsidRDefault="00A8165C" w:rsidP="00A8165C">
      <w:pPr>
        <w:jc w:val="center"/>
        <w:rPr>
          <w:lang w:val="de-DE"/>
        </w:rPr>
      </w:pPr>
      <w:r w:rsidRPr="00A8165C">
        <w:rPr>
          <w:lang w:val="de-DE"/>
        </w:rPr>
        <w:t>Unterabschnitt 2 - Entlohnung</w:t>
      </w:r>
    </w:p>
    <w:p w14:paraId="16A966F7" w14:textId="77777777" w:rsidR="00A8165C" w:rsidRPr="00A8165C" w:rsidRDefault="00A8165C" w:rsidP="00A8165C">
      <w:pPr>
        <w:jc w:val="both"/>
        <w:rPr>
          <w:lang w:val="de-DE"/>
        </w:rPr>
      </w:pPr>
    </w:p>
    <w:p w14:paraId="7BDFC880" w14:textId="77777777" w:rsidR="00A8165C" w:rsidRPr="00A8165C" w:rsidRDefault="00A8165C" w:rsidP="00A8165C">
      <w:pPr>
        <w:jc w:val="both"/>
        <w:rPr>
          <w:lang w:val="de-DE"/>
        </w:rPr>
      </w:pPr>
    </w:p>
    <w:p w14:paraId="531BCE3C" w14:textId="77777777" w:rsidR="00A8165C" w:rsidRPr="00A8165C" w:rsidRDefault="00A8165C" w:rsidP="00A8165C">
      <w:pPr>
        <w:jc w:val="both"/>
        <w:rPr>
          <w:lang w:val="de-DE"/>
        </w:rPr>
      </w:pPr>
      <w:r w:rsidRPr="00A8165C">
        <w:rPr>
          <w:b/>
          <w:lang w:val="de-DE"/>
        </w:rPr>
        <w:tab/>
        <w:t>Art. 7:89 -</w:t>
      </w:r>
      <w:r w:rsidRPr="00A8165C">
        <w:rPr>
          <w:lang w:val="de-DE"/>
        </w:rPr>
        <w:t xml:space="preserve"> Vorbehaltlich gegenteiliger Satzungsbestimmung oder eines gegenteiligen Beschlusses der Generalversammlung bei ihrer Ernennung werden Verwalter für die Ausübung ihres Mandats entlohnt.</w:t>
      </w:r>
    </w:p>
    <w:p w14:paraId="6CC3B7D3" w14:textId="77777777" w:rsidR="00A8165C" w:rsidRPr="00A8165C" w:rsidRDefault="00A8165C" w:rsidP="00A8165C">
      <w:pPr>
        <w:jc w:val="both"/>
        <w:rPr>
          <w:lang w:val="de-DE"/>
        </w:rPr>
      </w:pPr>
    </w:p>
    <w:p w14:paraId="2B70064D" w14:textId="77777777" w:rsidR="00A8165C" w:rsidRPr="00A8165C" w:rsidRDefault="00A8165C" w:rsidP="00A8165C">
      <w:pPr>
        <w:jc w:val="both"/>
        <w:rPr>
          <w:lang w:val="de-DE"/>
        </w:rPr>
      </w:pPr>
    </w:p>
    <w:p w14:paraId="03AE7A23" w14:textId="77777777" w:rsidR="00A8165C" w:rsidRPr="00A8165C" w:rsidRDefault="00A8165C" w:rsidP="00A8165C">
      <w:pPr>
        <w:jc w:val="both"/>
        <w:rPr>
          <w:lang w:val="de-DE"/>
        </w:rPr>
      </w:pPr>
      <w:r w:rsidRPr="00A8165C">
        <w:rPr>
          <w:lang w:val="de-DE"/>
        </w:rPr>
        <w:tab/>
        <w:t>[</w:t>
      </w:r>
      <w:r w:rsidRPr="00A8165C">
        <w:rPr>
          <w:b/>
          <w:lang w:val="de-DE"/>
        </w:rPr>
        <w:t>Art. 7:89/1 -</w:t>
      </w:r>
      <w:r w:rsidRPr="00A8165C">
        <w:rPr>
          <w:lang w:val="de-DE"/>
        </w:rPr>
        <w:t xml:space="preserve"> § 1 ­ Notierte Gesellschaften legen eine Vergütungspolitik für Verwalter, andere Leiter und Beauftragte für die tägliche Geschäftsführung fest.</w:t>
      </w:r>
    </w:p>
    <w:p w14:paraId="5790531A" w14:textId="77777777" w:rsidR="00A8165C" w:rsidRPr="00A8165C" w:rsidRDefault="00A8165C" w:rsidP="00A8165C">
      <w:pPr>
        <w:jc w:val="both"/>
        <w:rPr>
          <w:lang w:val="de-DE"/>
        </w:rPr>
      </w:pPr>
    </w:p>
    <w:p w14:paraId="56D0E3BC" w14:textId="77777777" w:rsidR="00A8165C" w:rsidRPr="00A8165C" w:rsidRDefault="00A8165C" w:rsidP="00A8165C">
      <w:pPr>
        <w:jc w:val="both"/>
        <w:rPr>
          <w:lang w:val="de-DE"/>
        </w:rPr>
      </w:pPr>
      <w:r w:rsidRPr="00A8165C">
        <w:rPr>
          <w:lang w:val="de-DE"/>
        </w:rPr>
        <w:tab/>
        <w:t>§ 2 ­ Die Vergütungspolitik fördert die Geschäftsstrategie, die langfristigen Interessen und die langfristige Tragfähigkeit der Gesellschaft und erläutert, wie sie zu diesen Zielen beiträgt. Sie ist klar und enthält folgende Elemente:</w:t>
      </w:r>
    </w:p>
    <w:p w14:paraId="26BD9497" w14:textId="77777777" w:rsidR="00A8165C" w:rsidRPr="00A8165C" w:rsidRDefault="00A8165C" w:rsidP="00A8165C">
      <w:pPr>
        <w:jc w:val="both"/>
        <w:rPr>
          <w:lang w:val="de-DE"/>
        </w:rPr>
      </w:pPr>
    </w:p>
    <w:p w14:paraId="51FA30E8" w14:textId="77777777" w:rsidR="00A8165C" w:rsidRPr="00A8165C" w:rsidRDefault="00A8165C" w:rsidP="00A8165C">
      <w:pPr>
        <w:jc w:val="both"/>
        <w:rPr>
          <w:lang w:val="de-DE"/>
        </w:rPr>
      </w:pPr>
      <w:r w:rsidRPr="00A8165C">
        <w:rPr>
          <w:lang w:val="de-DE"/>
        </w:rPr>
        <w:tab/>
        <w:t>1. Sie beschreibt die verschiedenen festen und variablen Vergütungsbestandteile, einschließlich sämtlicher Boni und anderer Vorteile in jeglicher Form, die Verwaltern, anderen Leitern und Beauftragten für die tägliche Geschäftsführung gewährt werden können; außerdem enthält sie Angaben über ihren jeweiligen relativen Anteil.</w:t>
      </w:r>
    </w:p>
    <w:p w14:paraId="06331C23" w14:textId="77777777" w:rsidR="00A8165C" w:rsidRPr="00A8165C" w:rsidRDefault="00A8165C" w:rsidP="00A8165C">
      <w:pPr>
        <w:jc w:val="both"/>
        <w:rPr>
          <w:lang w:val="de-DE"/>
        </w:rPr>
      </w:pPr>
    </w:p>
    <w:p w14:paraId="71CB14BF" w14:textId="77777777" w:rsidR="00A8165C" w:rsidRPr="00A8165C" w:rsidRDefault="00A8165C" w:rsidP="00A8165C">
      <w:pPr>
        <w:jc w:val="both"/>
        <w:rPr>
          <w:lang w:val="de-DE"/>
        </w:rPr>
      </w:pPr>
      <w:r w:rsidRPr="00A8165C">
        <w:rPr>
          <w:lang w:val="de-DE"/>
        </w:rPr>
        <w:tab/>
        <w:t>2. Sie erläutert, wie die Vergütungs- und Beschäftigungsbedingungen der Beschäftigten der Gesellschaft in die Festlegung der Vergütungspolitik eingeflossen sind.</w:t>
      </w:r>
    </w:p>
    <w:p w14:paraId="16E7DFC5" w14:textId="77777777" w:rsidR="00A8165C" w:rsidRPr="00A8165C" w:rsidRDefault="00A8165C" w:rsidP="00A8165C">
      <w:pPr>
        <w:jc w:val="both"/>
        <w:rPr>
          <w:lang w:val="de-DE"/>
        </w:rPr>
      </w:pPr>
    </w:p>
    <w:p w14:paraId="2332D95F" w14:textId="77777777" w:rsidR="00F37585" w:rsidRDefault="00F37585">
      <w:pPr>
        <w:rPr>
          <w:lang w:val="de-DE"/>
        </w:rPr>
      </w:pPr>
      <w:r>
        <w:rPr>
          <w:lang w:val="de-DE"/>
        </w:rPr>
        <w:br w:type="page"/>
      </w:r>
    </w:p>
    <w:p w14:paraId="5880501F" w14:textId="080AD8FB" w:rsidR="00A8165C" w:rsidRPr="00A8165C" w:rsidRDefault="00A8165C" w:rsidP="00F37585">
      <w:pPr>
        <w:ind w:firstLine="708"/>
        <w:jc w:val="both"/>
        <w:rPr>
          <w:lang w:val="de-DE"/>
        </w:rPr>
      </w:pPr>
      <w:r w:rsidRPr="00A8165C">
        <w:rPr>
          <w:lang w:val="de-DE"/>
        </w:rPr>
        <w:lastRenderedPageBreak/>
        <w:t>3. Wenn die Gesellschaft variable Vergütungsbestandteile gewährt, werden in der Vergütungspolitik klare, umfassende und differenzierte Kriterien für die Gewährung der variablen Vergütungsbestandteile festgelegt. Sie enthält insbesondere:</w:t>
      </w:r>
    </w:p>
    <w:p w14:paraId="4D8EA102" w14:textId="77777777" w:rsidR="00A8165C" w:rsidRPr="00A8165C" w:rsidRDefault="00A8165C" w:rsidP="00A8165C">
      <w:pPr>
        <w:jc w:val="both"/>
        <w:rPr>
          <w:lang w:val="de-DE"/>
        </w:rPr>
      </w:pPr>
    </w:p>
    <w:p w14:paraId="73C3AB35" w14:textId="77777777" w:rsidR="00A8165C" w:rsidRPr="00A8165C" w:rsidRDefault="00A8165C" w:rsidP="00A8165C">
      <w:pPr>
        <w:jc w:val="both"/>
        <w:rPr>
          <w:lang w:val="de-DE"/>
        </w:rPr>
      </w:pPr>
      <w:r w:rsidRPr="00A8165C">
        <w:rPr>
          <w:lang w:val="de-DE"/>
        </w:rPr>
        <w:tab/>
      </w:r>
      <w:r w:rsidRPr="00A8165C">
        <w:rPr>
          <w:i/>
          <w:lang w:val="de-DE"/>
        </w:rPr>
        <w:t>a) </w:t>
      </w:r>
      <w:r w:rsidRPr="00A8165C">
        <w:rPr>
          <w:lang w:val="de-DE"/>
        </w:rPr>
        <w:t>finanzielle und nicht finanzielle Leistungskriterien, einschließlich gegebenenfalls der Kriterien im Zusammenhang mit der sozialen Verantwortung der Gesellschaften,</w:t>
      </w:r>
    </w:p>
    <w:p w14:paraId="348BF628" w14:textId="77777777" w:rsidR="00A8165C" w:rsidRPr="00A8165C" w:rsidRDefault="00A8165C" w:rsidP="00A8165C">
      <w:pPr>
        <w:jc w:val="both"/>
        <w:rPr>
          <w:lang w:val="de-DE"/>
        </w:rPr>
      </w:pPr>
    </w:p>
    <w:p w14:paraId="786F3791" w14:textId="77777777" w:rsidR="00A8165C" w:rsidRPr="00A8165C" w:rsidRDefault="00A8165C" w:rsidP="00A8165C">
      <w:pPr>
        <w:jc w:val="both"/>
        <w:rPr>
          <w:lang w:val="de-DE"/>
        </w:rPr>
      </w:pPr>
      <w:r w:rsidRPr="00A8165C">
        <w:rPr>
          <w:lang w:val="de-DE"/>
        </w:rPr>
        <w:tab/>
      </w:r>
      <w:r w:rsidRPr="00A8165C">
        <w:rPr>
          <w:i/>
          <w:lang w:val="de-DE"/>
        </w:rPr>
        <w:t>b) </w:t>
      </w:r>
      <w:r w:rsidRPr="00A8165C">
        <w:rPr>
          <w:lang w:val="de-DE"/>
        </w:rPr>
        <w:t>eine Erläuterung, inwiefern diese Elemente die Geschäftsstrategie, die langfristigen Interessen und die langfristige Tragfähigkeit der Gesellschaft fördern,</w:t>
      </w:r>
    </w:p>
    <w:p w14:paraId="5DB3AA1D" w14:textId="77777777" w:rsidR="00A8165C" w:rsidRPr="00A8165C" w:rsidRDefault="00A8165C" w:rsidP="00A8165C">
      <w:pPr>
        <w:jc w:val="both"/>
        <w:rPr>
          <w:lang w:val="de-DE"/>
        </w:rPr>
      </w:pPr>
    </w:p>
    <w:p w14:paraId="5091FEDD" w14:textId="77777777" w:rsidR="00A8165C" w:rsidRPr="00A8165C" w:rsidRDefault="00A8165C" w:rsidP="00A8165C">
      <w:pPr>
        <w:jc w:val="both"/>
        <w:rPr>
          <w:lang w:val="de-DE"/>
        </w:rPr>
      </w:pPr>
      <w:r w:rsidRPr="00A8165C">
        <w:rPr>
          <w:lang w:val="de-DE"/>
        </w:rPr>
        <w:tab/>
      </w:r>
      <w:r w:rsidRPr="00A8165C">
        <w:rPr>
          <w:i/>
          <w:lang w:val="de-DE"/>
        </w:rPr>
        <w:t>c) </w:t>
      </w:r>
      <w:r w:rsidRPr="00A8165C">
        <w:rPr>
          <w:lang w:val="de-DE"/>
        </w:rPr>
        <w:t>Methoden, um festzustellen, inwieweit die Leistungskriterien erfüllt wurden,</w:t>
      </w:r>
    </w:p>
    <w:p w14:paraId="0BEB4672" w14:textId="77777777" w:rsidR="00A8165C" w:rsidRPr="00A8165C" w:rsidRDefault="00A8165C" w:rsidP="00A8165C">
      <w:pPr>
        <w:jc w:val="both"/>
        <w:rPr>
          <w:lang w:val="de-DE"/>
        </w:rPr>
      </w:pPr>
    </w:p>
    <w:p w14:paraId="5BFA34F1" w14:textId="77777777" w:rsidR="00A8165C" w:rsidRPr="00A8165C" w:rsidRDefault="00A8165C" w:rsidP="00A8165C">
      <w:pPr>
        <w:jc w:val="both"/>
        <w:rPr>
          <w:lang w:val="de-DE"/>
        </w:rPr>
      </w:pPr>
      <w:r w:rsidRPr="00A8165C">
        <w:rPr>
          <w:lang w:val="de-DE"/>
        </w:rPr>
        <w:tab/>
      </w:r>
      <w:r w:rsidRPr="00A8165C">
        <w:rPr>
          <w:i/>
          <w:lang w:val="de-DE"/>
        </w:rPr>
        <w:t>d)</w:t>
      </w:r>
      <w:r w:rsidRPr="00A8165C">
        <w:rPr>
          <w:lang w:val="de-DE"/>
        </w:rPr>
        <w:t> Informationen zu etwaigen Aufschubzeiten und zur Möglichkeit der Gesellschaft, variable Vergütungsbestandteile zurückzufordern.</w:t>
      </w:r>
    </w:p>
    <w:p w14:paraId="28CDDDDD" w14:textId="77777777" w:rsidR="00A8165C" w:rsidRPr="00A8165C" w:rsidRDefault="00A8165C" w:rsidP="00A8165C">
      <w:pPr>
        <w:jc w:val="both"/>
        <w:rPr>
          <w:lang w:val="de-DE"/>
        </w:rPr>
      </w:pPr>
    </w:p>
    <w:p w14:paraId="7CC538BB" w14:textId="77777777" w:rsidR="00A8165C" w:rsidRPr="00A8165C" w:rsidRDefault="00A8165C" w:rsidP="00A8165C">
      <w:pPr>
        <w:jc w:val="both"/>
        <w:rPr>
          <w:lang w:val="de-DE"/>
        </w:rPr>
      </w:pPr>
      <w:r w:rsidRPr="00A8165C">
        <w:rPr>
          <w:lang w:val="de-DE"/>
        </w:rPr>
        <w:tab/>
        <w:t>4. Gewährt die Gesellschaft eine aktienbezogene Vergütung, werden in der Vergütungspolitik Wartefristen und gegebenenfalls das Halten von Aktien nach dem Erwerb der damit verbundenen Rechte präzisiert und wird erläutert, inwiefern die aktienbezogene Vergütung die Geschäftsstrategie, die langfristigen Interessen und die langfristige Tragfähigkeit der Gesellschaft fördern.</w:t>
      </w:r>
    </w:p>
    <w:p w14:paraId="351E48C8" w14:textId="77777777" w:rsidR="00A8165C" w:rsidRPr="00A8165C" w:rsidRDefault="00A8165C" w:rsidP="00A8165C">
      <w:pPr>
        <w:jc w:val="both"/>
        <w:rPr>
          <w:lang w:val="de-DE"/>
        </w:rPr>
      </w:pPr>
    </w:p>
    <w:p w14:paraId="65DAFB64" w14:textId="77777777" w:rsidR="00A8165C" w:rsidRPr="00A8165C" w:rsidRDefault="00A8165C" w:rsidP="00A8165C">
      <w:pPr>
        <w:jc w:val="both"/>
        <w:rPr>
          <w:lang w:val="de-DE"/>
        </w:rPr>
      </w:pPr>
      <w:r w:rsidRPr="00A8165C">
        <w:rPr>
          <w:lang w:val="de-DE"/>
        </w:rPr>
        <w:tab/>
        <w:t>5. In der Vergütungspolitik werden die Laufzeit der Verträge der Verwalter, anderen Leiter und Beauftragten für die tägliche Geschäftsführung oder der Vereinbarungen mit ihnen, geltende Kündigungsfristen, Hauptmerkmale von Zusatzaltersversorgungssystemen oder Vorruhe</w:t>
      </w:r>
      <w:r w:rsidRPr="00A8165C">
        <w:rPr>
          <w:lang w:val="de-DE"/>
        </w:rPr>
        <w:softHyphen/>
        <w:t>standsprogrammen und Kündigungsbedingungen und Abgangsentschädigungen angegeben.</w:t>
      </w:r>
    </w:p>
    <w:p w14:paraId="1CEB2A42" w14:textId="77777777" w:rsidR="00A8165C" w:rsidRPr="00A8165C" w:rsidRDefault="00A8165C" w:rsidP="00A8165C">
      <w:pPr>
        <w:jc w:val="both"/>
        <w:rPr>
          <w:lang w:val="de-DE"/>
        </w:rPr>
      </w:pPr>
    </w:p>
    <w:p w14:paraId="04C0F448" w14:textId="77777777" w:rsidR="00A8165C" w:rsidRPr="00A8165C" w:rsidRDefault="00A8165C" w:rsidP="00A8165C">
      <w:pPr>
        <w:jc w:val="both"/>
        <w:rPr>
          <w:lang w:val="de-DE"/>
        </w:rPr>
      </w:pPr>
      <w:r w:rsidRPr="00A8165C">
        <w:rPr>
          <w:lang w:val="de-DE"/>
        </w:rPr>
        <w:tab/>
        <w:t>6. In der Vergütungspolitik wird das Entscheidungsverfahren erläutert, das gemäß Artikel 7:100 § 5 Nr. 1 oder Artikel 7:120 § 5 Nr. 1 für ihre Festlegung, Überprüfung und Umsetzung durchgeführt wird, einschließlich Maßnahmen zur Vermeidung und Behandlung von Interessenkonflikten, sowie gegebenenfalls die Rolle des Vergütungsausschusses oder anderer betroffener Ausschüsse.</w:t>
      </w:r>
    </w:p>
    <w:p w14:paraId="79681A83" w14:textId="77777777" w:rsidR="00A8165C" w:rsidRPr="00A8165C" w:rsidRDefault="00A8165C" w:rsidP="00A8165C">
      <w:pPr>
        <w:jc w:val="both"/>
        <w:rPr>
          <w:lang w:val="de-DE"/>
        </w:rPr>
      </w:pPr>
    </w:p>
    <w:p w14:paraId="29CE01D0" w14:textId="77777777" w:rsidR="00A8165C" w:rsidRPr="00A8165C" w:rsidRDefault="00A8165C" w:rsidP="00A8165C">
      <w:pPr>
        <w:jc w:val="both"/>
        <w:rPr>
          <w:lang w:val="de-DE"/>
        </w:rPr>
      </w:pPr>
      <w:r w:rsidRPr="00A8165C">
        <w:rPr>
          <w:lang w:val="de-DE"/>
        </w:rPr>
        <w:tab/>
        <w:t>7. Bei Überarbeitung der Vergütungspolitik enthält diese eine Beschreibung und Erläuterung sämtlicher wesentlicher Änderungen und Angaben dazu, wie die Abstimmungen und Ansichten der Aktionäre zur Vergütungspolitik und zu den Vergütungsberichten seit der letzten Abstimmung über die Vergütungspolitik in der Generalversammlung der Aktionäre berücksichtigt wurden.</w:t>
      </w:r>
    </w:p>
    <w:p w14:paraId="5F284388" w14:textId="77777777" w:rsidR="00A8165C" w:rsidRPr="00A8165C" w:rsidRDefault="00A8165C" w:rsidP="00A8165C">
      <w:pPr>
        <w:jc w:val="both"/>
        <w:rPr>
          <w:lang w:val="de-DE"/>
        </w:rPr>
      </w:pPr>
    </w:p>
    <w:p w14:paraId="26B39060" w14:textId="77777777" w:rsidR="00A8165C" w:rsidRPr="00A8165C" w:rsidRDefault="00A8165C" w:rsidP="00A8165C">
      <w:pPr>
        <w:jc w:val="both"/>
        <w:rPr>
          <w:lang w:val="de-DE"/>
        </w:rPr>
      </w:pPr>
      <w:r w:rsidRPr="00A8165C">
        <w:rPr>
          <w:lang w:val="de-DE"/>
        </w:rPr>
        <w:tab/>
        <w:t>§ 3 ­ Die Vergütungspolitik wird von der Generalversammlung gebilligt. Die Vergütungspolitik unterliegt bei jeder wesentlichen Änderung, mindestens jedoch alle vier Jahre der Billigung durch die Generalversammlung.</w:t>
      </w:r>
    </w:p>
    <w:p w14:paraId="51B66FCA" w14:textId="77777777" w:rsidR="00A8165C" w:rsidRPr="00A8165C" w:rsidRDefault="00A8165C" w:rsidP="00A8165C">
      <w:pPr>
        <w:jc w:val="both"/>
        <w:rPr>
          <w:lang w:val="de-DE"/>
        </w:rPr>
      </w:pPr>
    </w:p>
    <w:p w14:paraId="5EEB8C12" w14:textId="77777777" w:rsidR="00A8165C" w:rsidRPr="00A8165C" w:rsidRDefault="00A8165C" w:rsidP="00A8165C">
      <w:pPr>
        <w:jc w:val="both"/>
        <w:rPr>
          <w:lang w:val="de-DE"/>
        </w:rPr>
      </w:pPr>
      <w:r w:rsidRPr="00A8165C">
        <w:rPr>
          <w:lang w:val="de-DE"/>
        </w:rPr>
        <w:tab/>
        <w:t>Die Abstimmung der Aktionäre über die Vergütungspolitik auf der General</w:t>
      </w:r>
      <w:r w:rsidRPr="00A8165C">
        <w:rPr>
          <w:lang w:val="de-DE"/>
        </w:rPr>
        <w:softHyphen/>
        <w:t>versammlung ist verbindlich. Gesellschaften entlohnen Verwalter, andere Leiter und Beauftragte für die tägliche Geschäftsführung nur entsprechend der von der Generalver</w:t>
      </w:r>
      <w:r w:rsidRPr="00A8165C">
        <w:rPr>
          <w:lang w:val="de-DE"/>
        </w:rPr>
        <w:softHyphen/>
        <w:t>sammlung gebilligten Vergütungspolitik.</w:t>
      </w:r>
    </w:p>
    <w:p w14:paraId="0D6979C4" w14:textId="77777777" w:rsidR="00A8165C" w:rsidRPr="00A8165C" w:rsidRDefault="00A8165C" w:rsidP="00A8165C">
      <w:pPr>
        <w:jc w:val="both"/>
        <w:rPr>
          <w:lang w:val="de-DE"/>
        </w:rPr>
      </w:pPr>
    </w:p>
    <w:p w14:paraId="227104E9" w14:textId="77777777" w:rsidR="00A8165C" w:rsidRPr="00A8165C" w:rsidRDefault="00A8165C" w:rsidP="00A8165C">
      <w:pPr>
        <w:jc w:val="both"/>
        <w:rPr>
          <w:lang w:val="de-DE"/>
        </w:rPr>
      </w:pPr>
      <w:r w:rsidRPr="00A8165C">
        <w:rPr>
          <w:lang w:val="de-DE"/>
        </w:rPr>
        <w:tab/>
        <w:t xml:space="preserve">Falls noch keine Vergütungspolitik gebilligt wurde und die Generalversammlung die vorgeschlagene Politik nicht billigt, kann die Gesellschaft ihren Verwaltern, anderen Leitern </w:t>
      </w:r>
      <w:r w:rsidRPr="00A8165C">
        <w:rPr>
          <w:lang w:val="de-DE"/>
        </w:rPr>
        <w:lastRenderedPageBreak/>
        <w:t>und Beauftragten für die tägliche Geschäftsführung weiter eine Vergütung im Einklang mit der bestehenden Praxis zahlen und auf der nächsten Generalversammlung eine überarbeitete Vergütungspolitik zur Billigung vorlegen.</w:t>
      </w:r>
    </w:p>
    <w:p w14:paraId="64D614AA" w14:textId="77777777" w:rsidR="00A8165C" w:rsidRPr="00A8165C" w:rsidRDefault="00A8165C" w:rsidP="00A8165C">
      <w:pPr>
        <w:jc w:val="both"/>
        <w:rPr>
          <w:lang w:val="de-DE"/>
        </w:rPr>
      </w:pPr>
    </w:p>
    <w:p w14:paraId="03E3BC8A" w14:textId="77777777" w:rsidR="00A8165C" w:rsidRPr="00A8165C" w:rsidRDefault="00A8165C" w:rsidP="00A8165C">
      <w:pPr>
        <w:jc w:val="both"/>
        <w:rPr>
          <w:lang w:val="de-DE"/>
        </w:rPr>
      </w:pPr>
      <w:r w:rsidRPr="00A8165C">
        <w:rPr>
          <w:lang w:val="de-DE"/>
        </w:rPr>
        <w:tab/>
        <w:t>Falls es eine gebilligte Vergütungspolitik gibt und die Generalversammlung die vorgeschlagene neue Politik nicht billigt, zahlt die Gesellschaft ihren Verwaltern, anderen Leitern und Beauftragten für die tägliche Geschäftsführung weiter eine Vergütung im Einklang mit der bestehenden gebilligten Politik und legt in der darauffolgenden Generalversammlung eine überarbeitete Vergütungspolitik zur Billigung vor.</w:t>
      </w:r>
    </w:p>
    <w:p w14:paraId="52C4BA7F" w14:textId="77777777" w:rsidR="00A8165C" w:rsidRPr="00A8165C" w:rsidRDefault="00A8165C" w:rsidP="00A8165C">
      <w:pPr>
        <w:jc w:val="both"/>
        <w:rPr>
          <w:lang w:val="de-DE"/>
        </w:rPr>
      </w:pPr>
    </w:p>
    <w:p w14:paraId="60337519" w14:textId="77777777" w:rsidR="00A8165C" w:rsidRPr="00A8165C" w:rsidRDefault="00A8165C" w:rsidP="00A8165C">
      <w:pPr>
        <w:jc w:val="both"/>
        <w:rPr>
          <w:lang w:val="de-DE"/>
        </w:rPr>
      </w:pPr>
      <w:r w:rsidRPr="00A8165C">
        <w:rPr>
          <w:lang w:val="de-DE"/>
        </w:rPr>
        <w:tab/>
        <w:t>§ 4 ­ Nach der Abstimmung über die Vergütungspolitik auf der Generalversammlung werden diese Politik und Datum und Ergebnis der Abstimmung unverzüglich auf der Website der Gesellschaft veröffentlicht und bleiben dort mindestens für die Dauer ihrer Gültigkeit kostenfrei öffentlich zugänglich.</w:t>
      </w:r>
    </w:p>
    <w:p w14:paraId="31202D8E" w14:textId="77777777" w:rsidR="00A8165C" w:rsidRPr="00A8165C" w:rsidRDefault="00A8165C" w:rsidP="00A8165C">
      <w:pPr>
        <w:jc w:val="both"/>
        <w:rPr>
          <w:lang w:val="de-DE"/>
        </w:rPr>
      </w:pPr>
    </w:p>
    <w:p w14:paraId="3A806286" w14:textId="77777777" w:rsidR="00A8165C" w:rsidRPr="00A8165C" w:rsidRDefault="00A8165C" w:rsidP="00A8165C">
      <w:pPr>
        <w:jc w:val="both"/>
        <w:rPr>
          <w:lang w:val="de-DE"/>
        </w:rPr>
      </w:pPr>
      <w:r w:rsidRPr="00A8165C">
        <w:rPr>
          <w:lang w:val="de-DE"/>
        </w:rPr>
        <w:tab/>
        <w:t>§ 5 ­ Gesellschaften können vorübergehend von ihrer Vergütungspolitik abweichen, vorausgesetzt:</w:t>
      </w:r>
    </w:p>
    <w:p w14:paraId="6A508286" w14:textId="77777777" w:rsidR="00A8165C" w:rsidRPr="00A8165C" w:rsidRDefault="00A8165C" w:rsidP="00A8165C">
      <w:pPr>
        <w:jc w:val="both"/>
        <w:rPr>
          <w:lang w:val="de-DE"/>
        </w:rPr>
      </w:pPr>
    </w:p>
    <w:p w14:paraId="2DAC3256" w14:textId="77777777" w:rsidR="00A8165C" w:rsidRPr="00A8165C" w:rsidRDefault="00A8165C" w:rsidP="00A8165C">
      <w:pPr>
        <w:jc w:val="both"/>
        <w:rPr>
          <w:lang w:val="de-DE"/>
        </w:rPr>
      </w:pPr>
      <w:r w:rsidRPr="00A8165C">
        <w:rPr>
          <w:lang w:val="de-DE"/>
        </w:rPr>
        <w:tab/>
        <w:t>1. die Abweichung ist durch außergewöhnliche Umstände gerechtfertigt, wenn eine solche Abweichung notwendig ist, um den langfristigen Interessen und der langfristigen Tragfähigkeit der Gesellschaft insgesamt zu dienen oder um ihre Lebensfähigkeit zu gewährleisten, und</w:t>
      </w:r>
    </w:p>
    <w:p w14:paraId="4213D70C" w14:textId="77777777" w:rsidR="00A8165C" w:rsidRPr="00A8165C" w:rsidRDefault="00A8165C" w:rsidP="00A8165C">
      <w:pPr>
        <w:jc w:val="both"/>
        <w:rPr>
          <w:lang w:val="de-DE"/>
        </w:rPr>
      </w:pPr>
    </w:p>
    <w:p w14:paraId="0E2DBDFB" w14:textId="77777777" w:rsidR="00A8165C" w:rsidRPr="00A8165C" w:rsidRDefault="00A8165C" w:rsidP="00A8165C">
      <w:pPr>
        <w:jc w:val="both"/>
        <w:rPr>
          <w:lang w:val="de-DE"/>
        </w:rPr>
      </w:pPr>
      <w:r w:rsidRPr="00A8165C">
        <w:rPr>
          <w:lang w:val="de-DE"/>
        </w:rPr>
        <w:tab/>
        <w:t>2. die Abweichung wird gemäß der Vorgehensweise gewährt, die in der Vergütungs</w:t>
      </w:r>
      <w:r w:rsidRPr="00A8165C">
        <w:rPr>
          <w:lang w:val="de-DE"/>
        </w:rPr>
        <w:softHyphen/>
        <w:t>politik festgelegt ist, die gemäß vorliegendem Artikel von der Generalversammlung gebilligt worden ist, und betrifft nur Teile der Vergütungspolitik, von denen laut Vergütungspolitik abgewichen werden darf.</w:t>
      </w:r>
    </w:p>
    <w:p w14:paraId="0BDDF8C4" w14:textId="77777777" w:rsidR="00A8165C" w:rsidRPr="00A8165C" w:rsidRDefault="00A8165C" w:rsidP="00A8165C">
      <w:pPr>
        <w:jc w:val="both"/>
        <w:rPr>
          <w:lang w:val="de-DE"/>
        </w:rPr>
      </w:pPr>
    </w:p>
    <w:p w14:paraId="5D9D1B9E" w14:textId="77777777" w:rsidR="00A8165C" w:rsidRPr="00A8165C" w:rsidRDefault="00A8165C" w:rsidP="00A8165C">
      <w:pPr>
        <w:jc w:val="both"/>
        <w:rPr>
          <w:lang w:val="de-DE"/>
        </w:rPr>
      </w:pPr>
      <w:r w:rsidRPr="00A8165C">
        <w:rPr>
          <w:lang w:val="de-DE"/>
        </w:rPr>
        <w:tab/>
        <w:t>§ 6 ­ Vorliegender Artikel ist anwendbar unbeschadet der Artikel 7:91 und 7:92 und der in Sondergesetzen vorgesehenen gesetzlichen Bestimmungen.]</w:t>
      </w:r>
    </w:p>
    <w:p w14:paraId="6F3960E0" w14:textId="77777777" w:rsidR="00A8165C" w:rsidRPr="00A8165C" w:rsidRDefault="00A8165C" w:rsidP="00A8165C">
      <w:pPr>
        <w:jc w:val="both"/>
        <w:rPr>
          <w:lang w:val="de-DE"/>
        </w:rPr>
      </w:pPr>
    </w:p>
    <w:p w14:paraId="07466179" w14:textId="77777777" w:rsidR="00A8165C" w:rsidRPr="00A8165C" w:rsidRDefault="00A8165C" w:rsidP="00A8165C">
      <w:pPr>
        <w:jc w:val="both"/>
        <w:rPr>
          <w:i/>
          <w:lang w:val="de-DE"/>
        </w:rPr>
      </w:pPr>
      <w:r w:rsidRPr="00A8165C">
        <w:rPr>
          <w:i/>
          <w:lang w:val="de-DE"/>
        </w:rPr>
        <w:t>[Art. 7:89/1 eingefügt durch Art. 31 des G. vom 28. April 2020 (B.S. vom 6. Mai 2020)]</w:t>
      </w:r>
    </w:p>
    <w:p w14:paraId="3216083E" w14:textId="77777777" w:rsidR="00A8165C" w:rsidRPr="00A8165C" w:rsidRDefault="00A8165C" w:rsidP="00A8165C">
      <w:pPr>
        <w:jc w:val="both"/>
        <w:rPr>
          <w:lang w:val="de-DE"/>
        </w:rPr>
      </w:pPr>
    </w:p>
    <w:p w14:paraId="12470F96" w14:textId="77777777" w:rsidR="00A8165C" w:rsidRPr="00A8165C" w:rsidRDefault="00A8165C" w:rsidP="00A8165C">
      <w:pPr>
        <w:jc w:val="both"/>
        <w:rPr>
          <w:lang w:val="de-DE"/>
        </w:rPr>
      </w:pPr>
    </w:p>
    <w:p w14:paraId="4B2DB7E5" w14:textId="77777777" w:rsidR="00A8165C" w:rsidRPr="00A8165C" w:rsidRDefault="00A8165C" w:rsidP="00A8165C">
      <w:pPr>
        <w:jc w:val="both"/>
        <w:rPr>
          <w:lang w:val="de-DE"/>
        </w:rPr>
      </w:pPr>
      <w:r w:rsidRPr="00A8165C">
        <w:rPr>
          <w:b/>
          <w:lang w:val="de-DE"/>
        </w:rPr>
        <w:tab/>
        <w:t>Art. 7:90 -</w:t>
      </w:r>
      <w:r w:rsidRPr="00A8165C">
        <w:rPr>
          <w:lang w:val="de-DE"/>
        </w:rPr>
        <w:t xml:space="preserve"> In notierten Gesellschaften werden die Kriterien, die die Gewährung einer Vergütung an einen geschäftsführenden Verwalter variabel machen, in den Bestimmungen, die das betreffende Rechtsverhältnis regeln, festgelegt.</w:t>
      </w:r>
    </w:p>
    <w:p w14:paraId="33F4B431" w14:textId="77777777" w:rsidR="00A8165C" w:rsidRPr="00A8165C" w:rsidRDefault="00A8165C" w:rsidP="00A8165C">
      <w:pPr>
        <w:jc w:val="both"/>
        <w:rPr>
          <w:lang w:val="de-DE"/>
        </w:rPr>
      </w:pPr>
    </w:p>
    <w:p w14:paraId="4DB19A23" w14:textId="77777777" w:rsidR="00A8165C" w:rsidRPr="00A8165C" w:rsidRDefault="00A8165C" w:rsidP="00A8165C">
      <w:pPr>
        <w:jc w:val="both"/>
        <w:rPr>
          <w:lang w:val="de-DE"/>
        </w:rPr>
      </w:pPr>
      <w:r w:rsidRPr="00A8165C">
        <w:rPr>
          <w:lang w:val="de-DE"/>
        </w:rPr>
        <w:tab/>
        <w:t>Die Zahlung dieser variablen Vergütung darf nur vorgenommen werden, wenn die Kriterien für den angegebenen Zeitraum erfüllt werden.</w:t>
      </w:r>
    </w:p>
    <w:p w14:paraId="3172FE7E" w14:textId="77777777" w:rsidR="00A8165C" w:rsidRPr="00A8165C" w:rsidRDefault="00A8165C" w:rsidP="00A8165C">
      <w:pPr>
        <w:jc w:val="both"/>
        <w:rPr>
          <w:lang w:val="de-DE"/>
        </w:rPr>
      </w:pPr>
    </w:p>
    <w:p w14:paraId="2399F015" w14:textId="77777777" w:rsidR="00A8165C" w:rsidRPr="00A8165C" w:rsidRDefault="00A8165C" w:rsidP="00A8165C">
      <w:pPr>
        <w:jc w:val="both"/>
        <w:rPr>
          <w:lang w:val="de-DE"/>
        </w:rPr>
      </w:pPr>
      <w:r w:rsidRPr="00A8165C">
        <w:rPr>
          <w:lang w:val="de-DE"/>
        </w:rPr>
        <w:tab/>
        <w:t>Sind die Kriterien nicht festgelegt oder ist die Zahlung nicht an die Erfüllung der festgelegten Kriterien geknüpft, werden diese variablen Vergütungen bei der Berechnung der Abgangsentschädigung des betreffenden geschäftsführenden Verwalters nicht berücksichtigt.</w:t>
      </w:r>
    </w:p>
    <w:p w14:paraId="639C13F8" w14:textId="77777777" w:rsidR="00A8165C" w:rsidRPr="00A8165C" w:rsidRDefault="00A8165C" w:rsidP="00A8165C">
      <w:pPr>
        <w:jc w:val="both"/>
        <w:rPr>
          <w:lang w:val="de-DE"/>
        </w:rPr>
      </w:pPr>
    </w:p>
    <w:p w14:paraId="75B6EFBA" w14:textId="77777777" w:rsidR="00A8165C" w:rsidRPr="00A8165C" w:rsidRDefault="00A8165C" w:rsidP="00A8165C">
      <w:pPr>
        <w:jc w:val="both"/>
        <w:rPr>
          <w:lang w:val="de-DE"/>
        </w:rPr>
      </w:pPr>
    </w:p>
    <w:p w14:paraId="06179C39" w14:textId="77777777" w:rsidR="00A8165C" w:rsidRPr="00A8165C" w:rsidRDefault="00A8165C" w:rsidP="00A8165C">
      <w:pPr>
        <w:jc w:val="both"/>
        <w:rPr>
          <w:lang w:val="de-DE"/>
        </w:rPr>
      </w:pPr>
      <w:r w:rsidRPr="00A8165C">
        <w:rPr>
          <w:b/>
          <w:lang w:val="de-DE"/>
        </w:rPr>
        <w:tab/>
        <w:t>Art. 7:91 -</w:t>
      </w:r>
      <w:r w:rsidRPr="00A8165C">
        <w:rPr>
          <w:lang w:val="de-DE"/>
        </w:rPr>
        <w:t xml:space="preserve"> Vorbehaltlich gegenteiliger Satzungsbestimmung oder einer ausdrücklichen Billigung durch die Generalversammlung kann ein Verwalter in einer notierten Gesellschaft als Vergütung Aktien erst definitiv erwerben und Aktienoptionen oder sonstige Rechte auf den </w:t>
      </w:r>
      <w:r w:rsidRPr="00A8165C">
        <w:rPr>
          <w:lang w:val="de-DE"/>
        </w:rPr>
        <w:lastRenderedPageBreak/>
        <w:t>Erwerb von Aktien erst ausüben, wenn nach ihrer Gewährung zumindest drei Jahre vergangen sind.</w:t>
      </w:r>
    </w:p>
    <w:p w14:paraId="52D0EEAD" w14:textId="77777777" w:rsidR="00A8165C" w:rsidRPr="00A8165C" w:rsidRDefault="00A8165C" w:rsidP="00A8165C">
      <w:pPr>
        <w:jc w:val="both"/>
        <w:rPr>
          <w:lang w:val="de-DE"/>
        </w:rPr>
      </w:pPr>
    </w:p>
    <w:p w14:paraId="346156FD" w14:textId="77777777" w:rsidR="00A8165C" w:rsidRPr="00A8165C" w:rsidRDefault="00A8165C" w:rsidP="00A8165C">
      <w:pPr>
        <w:jc w:val="both"/>
        <w:rPr>
          <w:lang w:val="de-DE"/>
        </w:rPr>
      </w:pPr>
      <w:r w:rsidRPr="00A8165C">
        <w:rPr>
          <w:lang w:val="de-DE"/>
        </w:rPr>
        <w:tab/>
        <w:t>Vorbehaltlich gegenteiliger Satzungsbestimmung oder einer ausdrücklichen Billigung durch die Generalversammlung müssen zumindest einem Viertel der variablen Vergütung eines geschäftsführenden Verwalters in einer notierten Gesellschaft im Voraus festgelegte und objektiv messbare Leistungskriterien über einen Zeitraum von mindestens zwei Jahren zugrunde liegen, und zumindest einem anderen Viertel im Voraus festgelegte und objektiv messbare Leistungskriterien über einen Zeitraum von mindestens drei Jahren.</w:t>
      </w:r>
    </w:p>
    <w:p w14:paraId="1552F038" w14:textId="77777777" w:rsidR="00A8165C" w:rsidRPr="00A8165C" w:rsidRDefault="00A8165C" w:rsidP="00A8165C">
      <w:pPr>
        <w:jc w:val="both"/>
        <w:rPr>
          <w:lang w:val="de-DE"/>
        </w:rPr>
      </w:pPr>
    </w:p>
    <w:p w14:paraId="29D652B0" w14:textId="77777777" w:rsidR="00A8165C" w:rsidRPr="00A8165C" w:rsidRDefault="00A8165C" w:rsidP="00A8165C">
      <w:pPr>
        <w:jc w:val="both"/>
        <w:rPr>
          <w:lang w:val="de-DE"/>
        </w:rPr>
      </w:pPr>
      <w:r w:rsidRPr="00A8165C">
        <w:rPr>
          <w:lang w:val="de-DE"/>
        </w:rPr>
        <w:tab/>
        <w:t>Die in Absatz 2 festgelegte Verpflichtung gilt nicht, wenn die variable Vergütung ein Viertel der jährlichen Vergütung nicht überschreitet.</w:t>
      </w:r>
    </w:p>
    <w:p w14:paraId="1E2EE236" w14:textId="77777777" w:rsidR="00A8165C" w:rsidRPr="00A8165C" w:rsidRDefault="00A8165C" w:rsidP="00A8165C">
      <w:pPr>
        <w:jc w:val="both"/>
        <w:rPr>
          <w:lang w:val="de-DE"/>
        </w:rPr>
      </w:pPr>
    </w:p>
    <w:p w14:paraId="07A8F4E8" w14:textId="77777777" w:rsidR="00A8165C" w:rsidRPr="00A8165C" w:rsidRDefault="00A8165C" w:rsidP="00A8165C">
      <w:pPr>
        <w:jc w:val="both"/>
        <w:rPr>
          <w:lang w:val="de-DE"/>
        </w:rPr>
      </w:pPr>
      <w:r w:rsidRPr="00A8165C">
        <w:rPr>
          <w:lang w:val="de-DE"/>
        </w:rPr>
        <w:tab/>
        <w:t>Für die Anwendung dieser Bestimmung versteht man unter "jährlicher Vergütung" sämtliche Bestandteile, deren Veröffentlichung im Lagebericht aufgrund von [Artikel 3:6 § 3 Absatz 3 Nr. 1] erforderlich ist.</w:t>
      </w:r>
    </w:p>
    <w:p w14:paraId="77C8201A" w14:textId="77777777" w:rsidR="00A8165C" w:rsidRPr="00A8165C" w:rsidRDefault="00A8165C" w:rsidP="00A8165C">
      <w:pPr>
        <w:jc w:val="both"/>
        <w:rPr>
          <w:lang w:val="de-DE"/>
        </w:rPr>
      </w:pPr>
    </w:p>
    <w:p w14:paraId="53846BA6" w14:textId="77777777" w:rsidR="00A8165C" w:rsidRPr="00A8165C" w:rsidRDefault="00A8165C" w:rsidP="00A8165C">
      <w:pPr>
        <w:jc w:val="both"/>
        <w:rPr>
          <w:i/>
          <w:lang w:val="de-DE"/>
        </w:rPr>
      </w:pPr>
      <w:r w:rsidRPr="00A8165C">
        <w:rPr>
          <w:i/>
          <w:lang w:val="de-DE"/>
        </w:rPr>
        <w:t>[Art. 7:91 Abs. 4 abgeändert durch Art. 32 des G. vom 28. April 2020 (B.S. vom 6. Mai 2020)]</w:t>
      </w:r>
    </w:p>
    <w:p w14:paraId="1A228FDB" w14:textId="77777777" w:rsidR="00A8165C" w:rsidRPr="00A8165C" w:rsidRDefault="00A8165C" w:rsidP="00A8165C">
      <w:pPr>
        <w:jc w:val="both"/>
        <w:rPr>
          <w:lang w:val="de-DE"/>
        </w:rPr>
      </w:pPr>
    </w:p>
    <w:p w14:paraId="3AF58226" w14:textId="77777777" w:rsidR="00A8165C" w:rsidRPr="00A8165C" w:rsidRDefault="00A8165C" w:rsidP="00A8165C">
      <w:pPr>
        <w:jc w:val="both"/>
        <w:rPr>
          <w:lang w:val="de-DE"/>
        </w:rPr>
      </w:pPr>
    </w:p>
    <w:p w14:paraId="778ED17B" w14:textId="77777777" w:rsidR="00A8165C" w:rsidRPr="00A8165C" w:rsidRDefault="00A8165C" w:rsidP="00A8165C">
      <w:pPr>
        <w:jc w:val="both"/>
        <w:rPr>
          <w:lang w:val="de-DE"/>
        </w:rPr>
      </w:pPr>
      <w:r w:rsidRPr="00A8165C">
        <w:rPr>
          <w:b/>
          <w:lang w:val="de-DE"/>
        </w:rPr>
        <w:tab/>
        <w:t>Art. 7:92 -</w:t>
      </w:r>
      <w:r w:rsidRPr="00A8165C">
        <w:rPr>
          <w:lang w:val="de-DE"/>
        </w:rPr>
        <w:t xml:space="preserve"> Wird in einer Vereinbarung mit einem geschäftsführenden Verwalter, einem in Artikel 3:6 § 3 Absatz 3 erwähnten anderen Leiter oder einem Beauftragten für die tägliche Geschäftsführung einer notierten Gesellschaft eine Abgangsentschädigung in Höhe von mehr als zwölf Monaten Gehalt wie in [Artikel 3:6 § 3 Absatz 3 Nr. 1] erwähnt vorgesehen, wird diese Vereinbarung ungeachtet jeglicher gegenteiligen Satzungsbestimmung oder anders lautenden Vertragsklausel immer unter der aufschiebenden Bedingung ihrer Billigung durch die Generalversammlung geschlossen. Wenn die Abgangsentschädigung mehr als achtzehn Monate Gehalt wie in [Artikel 3:6 § 3 Absatz 3 Nr. 1] erwähnt beträgt, kann die Generalversammlung sie nur auf der Grundlage einer mit Gründen versehenen gleichlautenden Stellungnahme des Vergütungsausschusses billigen.</w:t>
      </w:r>
    </w:p>
    <w:p w14:paraId="3D07482E" w14:textId="77777777" w:rsidR="00A8165C" w:rsidRPr="00A8165C" w:rsidRDefault="00A8165C" w:rsidP="00A8165C">
      <w:pPr>
        <w:jc w:val="both"/>
        <w:rPr>
          <w:lang w:val="de-DE"/>
        </w:rPr>
      </w:pPr>
    </w:p>
    <w:p w14:paraId="5B68E726" w14:textId="77777777" w:rsidR="00A8165C" w:rsidRPr="00A8165C" w:rsidRDefault="00A8165C" w:rsidP="00A8165C">
      <w:pPr>
        <w:jc w:val="both"/>
        <w:rPr>
          <w:lang w:val="de-DE"/>
        </w:rPr>
      </w:pPr>
      <w:r w:rsidRPr="00A8165C">
        <w:rPr>
          <w:lang w:val="de-DE"/>
        </w:rPr>
        <w:tab/>
        <w:t>Der bei der Generalversammlung gestellte Antrag auf Gewährung einer Abgangsentschädigung wie in Absatz 1 erwähnt wird dreißig Tage vor dem Datum der Veröffentlichung der Einberufung der darauf folgenden Generalversammlung dem Betriebsrat oder, in dessen Ermangelung, den Vertretern der Arbeitnehmer im Ausschuss für Gefahrenverhütung und Schutz am Arbeitsplatz oder, in deren Ermangelung, der Gewerkschaftsvertretung mitgeteilt. Auf Antrag einer der Parteien im Betriebsrat, der Gewerkschaftsvertretung beziehungsweise der Vertreter der Arbeitnehmer im Ausschuss für Gefahrenverhütung und Schutz am Arbeitsplatz gibt dieser der Generalversammlung seine Stellungnahme ab. Der Begutachtungsantrag muss zumindest zwanzig Tage vor dem Datum der Veröffentlichung der Einberufung eingereicht werden. Die Stellungnahme wird spätestens am Tag der Veröffentlichung der Einberufung abgegeben und auf der Website der Gesellschaft veröffentlicht.</w:t>
      </w:r>
    </w:p>
    <w:p w14:paraId="62787FDC" w14:textId="77777777" w:rsidR="00A8165C" w:rsidRPr="00A8165C" w:rsidRDefault="00A8165C" w:rsidP="00A8165C">
      <w:pPr>
        <w:jc w:val="both"/>
        <w:rPr>
          <w:lang w:val="de-DE"/>
        </w:rPr>
      </w:pPr>
    </w:p>
    <w:p w14:paraId="43CDF9B5" w14:textId="77777777" w:rsidR="00A8165C" w:rsidRPr="00A8165C" w:rsidRDefault="00A8165C" w:rsidP="00A8165C">
      <w:pPr>
        <w:jc w:val="both"/>
        <w:rPr>
          <w:lang w:val="de-DE"/>
        </w:rPr>
      </w:pPr>
      <w:r w:rsidRPr="00A8165C">
        <w:rPr>
          <w:lang w:val="de-DE"/>
        </w:rPr>
        <w:tab/>
        <w:t>Der Betriebsrat, die Gewerkschaftsvertretung oder die Vertreter der Arbeitnehmer im Ausschuss für Gefahrenverhütung und Schutz am Arbeitsplatz dürfen ihnen übermittelte personenbezogene Daten nur zum Zwecke der Stellungnahme an die in Absatz 2 erwähnte Generalversammlung offenlegen.</w:t>
      </w:r>
    </w:p>
    <w:p w14:paraId="4FF165FA" w14:textId="77777777" w:rsidR="00A8165C" w:rsidRPr="00A8165C" w:rsidRDefault="00A8165C" w:rsidP="00A8165C">
      <w:pPr>
        <w:jc w:val="both"/>
        <w:rPr>
          <w:lang w:val="de-DE"/>
        </w:rPr>
      </w:pPr>
    </w:p>
    <w:p w14:paraId="7AE1FDC3" w14:textId="77777777" w:rsidR="00A8165C" w:rsidRPr="00A8165C" w:rsidRDefault="00A8165C" w:rsidP="00A8165C">
      <w:pPr>
        <w:jc w:val="both"/>
        <w:rPr>
          <w:lang w:val="de-DE"/>
        </w:rPr>
      </w:pPr>
      <w:r w:rsidRPr="00A8165C">
        <w:rPr>
          <w:lang w:val="de-DE"/>
        </w:rPr>
        <w:lastRenderedPageBreak/>
        <w:tab/>
        <w:t>Eine Vereinbarung mit einem nicht unabhängigen, nicht an der Geschäftsführung beteiligten Verwalter einer notierten Gesellschaft, die eine variable Vergütung vorsieht, wird ungeachtet jeglicher gegenteiligen Satzungsbestimmung oder anders lautenden Vertragsklausel immer unter der aufschiebenden Bedingung ihrer Billigung durch die Generalversammlung geschlossen. Einem unabhängigen Verwalter darf keine variable Vergütung gewährt werden.</w:t>
      </w:r>
    </w:p>
    <w:p w14:paraId="4AD108CA" w14:textId="77777777" w:rsidR="00A8165C" w:rsidRPr="00A8165C" w:rsidRDefault="00A8165C" w:rsidP="00A8165C">
      <w:pPr>
        <w:jc w:val="both"/>
        <w:rPr>
          <w:lang w:val="de-DE"/>
        </w:rPr>
      </w:pPr>
    </w:p>
    <w:p w14:paraId="504B1D66" w14:textId="77777777" w:rsidR="00A8165C" w:rsidRPr="00A8165C" w:rsidRDefault="00A8165C" w:rsidP="00A8165C">
      <w:pPr>
        <w:jc w:val="both"/>
        <w:rPr>
          <w:lang w:val="de-DE"/>
        </w:rPr>
      </w:pPr>
      <w:r w:rsidRPr="00A8165C">
        <w:rPr>
          <w:lang w:val="de-DE"/>
        </w:rPr>
        <w:tab/>
        <w:t>Die Absätze 2 und 3 sind auf Absatz 4 entsprechend anwendbar.</w:t>
      </w:r>
    </w:p>
    <w:p w14:paraId="6CB3C119" w14:textId="77777777" w:rsidR="00A8165C" w:rsidRPr="00A8165C" w:rsidRDefault="00A8165C" w:rsidP="00A8165C">
      <w:pPr>
        <w:jc w:val="both"/>
        <w:rPr>
          <w:lang w:val="de-DE"/>
        </w:rPr>
      </w:pPr>
    </w:p>
    <w:p w14:paraId="4703BD44" w14:textId="77777777" w:rsidR="00A8165C" w:rsidRPr="00A8165C" w:rsidRDefault="00A8165C" w:rsidP="00A8165C">
      <w:pPr>
        <w:jc w:val="both"/>
        <w:rPr>
          <w:i/>
          <w:lang w:val="de-DE"/>
        </w:rPr>
      </w:pPr>
      <w:r w:rsidRPr="00A8165C">
        <w:rPr>
          <w:i/>
          <w:lang w:val="de-DE"/>
        </w:rPr>
        <w:t>[Art. 7:92 Abs. 1 abgeändert durch Art. 33 des G. vom 28. April 2020 (B.S. vom 6. Mai 2020)]</w:t>
      </w:r>
    </w:p>
    <w:p w14:paraId="7580A3CE" w14:textId="77777777" w:rsidR="00A8165C" w:rsidRPr="00A8165C" w:rsidRDefault="00A8165C" w:rsidP="00A8165C">
      <w:pPr>
        <w:jc w:val="both"/>
        <w:rPr>
          <w:lang w:val="de-DE"/>
        </w:rPr>
      </w:pPr>
    </w:p>
    <w:p w14:paraId="63190853" w14:textId="77777777" w:rsidR="00A8165C" w:rsidRPr="00A8165C" w:rsidRDefault="00A8165C" w:rsidP="00A8165C">
      <w:pPr>
        <w:jc w:val="both"/>
        <w:rPr>
          <w:lang w:val="de-DE"/>
        </w:rPr>
      </w:pPr>
    </w:p>
    <w:p w14:paraId="526146F8" w14:textId="77777777" w:rsidR="00A8165C" w:rsidRPr="00A8165C" w:rsidRDefault="00A8165C" w:rsidP="00A8165C">
      <w:pPr>
        <w:jc w:val="center"/>
        <w:rPr>
          <w:lang w:val="de-DE"/>
        </w:rPr>
      </w:pPr>
      <w:r w:rsidRPr="00A8165C">
        <w:rPr>
          <w:lang w:val="de-DE"/>
        </w:rPr>
        <w:t>Unterabschnitt 3 - Befugnisse und Arbeitsweise des Verwaltungsrates</w:t>
      </w:r>
    </w:p>
    <w:p w14:paraId="78EC8ABB" w14:textId="77777777" w:rsidR="00A8165C" w:rsidRPr="00A8165C" w:rsidRDefault="00A8165C" w:rsidP="00A8165C">
      <w:pPr>
        <w:jc w:val="both"/>
        <w:rPr>
          <w:lang w:val="de-DE"/>
        </w:rPr>
      </w:pPr>
    </w:p>
    <w:p w14:paraId="259324B1" w14:textId="77777777" w:rsidR="00A8165C" w:rsidRPr="00A8165C" w:rsidRDefault="00A8165C" w:rsidP="00A8165C">
      <w:pPr>
        <w:jc w:val="both"/>
        <w:rPr>
          <w:lang w:val="de-DE"/>
        </w:rPr>
      </w:pPr>
    </w:p>
    <w:p w14:paraId="18F35E6A" w14:textId="77777777" w:rsidR="00A8165C" w:rsidRPr="00A8165C" w:rsidRDefault="00A8165C" w:rsidP="00A8165C">
      <w:pPr>
        <w:jc w:val="both"/>
        <w:rPr>
          <w:lang w:val="de-DE"/>
        </w:rPr>
      </w:pPr>
      <w:r w:rsidRPr="00A8165C">
        <w:rPr>
          <w:b/>
          <w:lang w:val="de-DE"/>
        </w:rPr>
        <w:tab/>
        <w:t xml:space="preserve">Art. 7:93 - </w:t>
      </w:r>
      <w:r w:rsidRPr="00A8165C">
        <w:rPr>
          <w:lang w:val="de-DE"/>
        </w:rPr>
        <w:t>§ 1 ­ Der Verwaltungsrat ist befugt, alle Handlungen vorzunehmen, die für die Verwirklichung des Gegenstands der Gesellschaft erforderlich oder zweckdienlich sind, mit Ausnahme der durch Gesetz der Generalversammlung vorbehaltenen Handlungen.</w:t>
      </w:r>
    </w:p>
    <w:p w14:paraId="4B79C041" w14:textId="77777777" w:rsidR="00A8165C" w:rsidRPr="00A8165C" w:rsidRDefault="00A8165C" w:rsidP="00A8165C">
      <w:pPr>
        <w:jc w:val="both"/>
        <w:rPr>
          <w:lang w:val="de-DE"/>
        </w:rPr>
      </w:pPr>
    </w:p>
    <w:p w14:paraId="18D15CDA" w14:textId="77777777" w:rsidR="00A8165C" w:rsidRPr="00A8165C" w:rsidRDefault="00A8165C" w:rsidP="00A8165C">
      <w:pPr>
        <w:jc w:val="both"/>
        <w:rPr>
          <w:lang w:val="de-DE"/>
        </w:rPr>
      </w:pPr>
      <w:r w:rsidRPr="00A8165C">
        <w:rPr>
          <w:lang w:val="de-DE"/>
        </w:rPr>
        <w:tab/>
        <w:t>In der Satzung können die Befugnisse des Verwaltungsrates beschränkt werden. Diese Beschränkungen sind, selbst wenn sie veröffentlicht worden sind, Dritten gegenüber nicht wirksam. Gleiches gilt für eine Verteilung der Aufgaben unter den Verwaltern.</w:t>
      </w:r>
    </w:p>
    <w:p w14:paraId="32E3C581" w14:textId="77777777" w:rsidR="00A8165C" w:rsidRPr="00A8165C" w:rsidRDefault="00A8165C" w:rsidP="00A8165C">
      <w:pPr>
        <w:jc w:val="both"/>
        <w:rPr>
          <w:lang w:val="de-DE"/>
        </w:rPr>
      </w:pPr>
    </w:p>
    <w:p w14:paraId="671CA314" w14:textId="77777777" w:rsidR="00A8165C" w:rsidRPr="00A8165C" w:rsidRDefault="00A8165C" w:rsidP="00A8165C">
      <w:pPr>
        <w:jc w:val="both"/>
        <w:rPr>
          <w:lang w:val="de-DE"/>
        </w:rPr>
      </w:pPr>
      <w:r w:rsidRPr="00A8165C">
        <w:rPr>
          <w:lang w:val="de-DE"/>
        </w:rPr>
        <w:tab/>
        <w:t>§ 2 ­ Der Verwaltungsrat vertritt die Gesellschaft Dritten gegenüber; dies gilt auch für gerichtliche Handlungen. Unbeschadet des Artikels 7:85 § 1 Absatz 1 kann in der Satzung einem oder mehreren Verwaltern die Befugnis übertragen werden, die Gesellschaft allein oder gemeinsam zu vertreten. Eine solche Vertretungsklausel ist unter den in Artikel 2:18 festgelegten Bedingungen Dritten gegenüber wirksam.</w:t>
      </w:r>
    </w:p>
    <w:p w14:paraId="50A91F77" w14:textId="77777777" w:rsidR="00A8165C" w:rsidRPr="00A8165C" w:rsidRDefault="00A8165C" w:rsidP="00A8165C">
      <w:pPr>
        <w:jc w:val="both"/>
        <w:rPr>
          <w:lang w:val="de-DE"/>
        </w:rPr>
      </w:pPr>
    </w:p>
    <w:p w14:paraId="0328F2F9" w14:textId="77777777" w:rsidR="00A8165C" w:rsidRPr="00A8165C" w:rsidRDefault="00A8165C" w:rsidP="00A8165C">
      <w:pPr>
        <w:jc w:val="both"/>
        <w:rPr>
          <w:lang w:val="de-DE"/>
        </w:rPr>
      </w:pPr>
      <w:r w:rsidRPr="00A8165C">
        <w:rPr>
          <w:lang w:val="de-DE"/>
        </w:rPr>
        <w:tab/>
        <w:t>In der Satzung kann diese Vertretungsbefugnis beschränkt werden. Diese Beschrän</w:t>
      </w:r>
      <w:r w:rsidRPr="00A8165C">
        <w:rPr>
          <w:lang w:val="de-DE"/>
        </w:rPr>
        <w:softHyphen/>
        <w:t>kungen sind, selbst wenn sie veröffentlicht worden sind, Dritten gegenüber nicht wirksam. Gleiches gilt für eine Verteilung der Aufgaben unter den Verwaltern mit Vertretungsbefugnis.</w:t>
      </w:r>
    </w:p>
    <w:p w14:paraId="54FDECA8" w14:textId="77777777" w:rsidR="00A8165C" w:rsidRPr="00A8165C" w:rsidRDefault="00A8165C" w:rsidP="00A8165C">
      <w:pPr>
        <w:jc w:val="both"/>
        <w:rPr>
          <w:lang w:val="de-DE"/>
        </w:rPr>
      </w:pPr>
    </w:p>
    <w:p w14:paraId="2C6CDDB3" w14:textId="77777777" w:rsidR="00A8165C" w:rsidRPr="00A8165C" w:rsidRDefault="00A8165C" w:rsidP="00A8165C">
      <w:pPr>
        <w:jc w:val="both"/>
        <w:rPr>
          <w:lang w:val="de-DE"/>
        </w:rPr>
      </w:pPr>
    </w:p>
    <w:p w14:paraId="6781DF63" w14:textId="77777777" w:rsidR="00A8165C" w:rsidRPr="00A8165C" w:rsidRDefault="00A8165C" w:rsidP="00A8165C">
      <w:pPr>
        <w:jc w:val="both"/>
        <w:rPr>
          <w:lang w:val="de-DE"/>
        </w:rPr>
      </w:pPr>
      <w:r w:rsidRPr="00A8165C">
        <w:rPr>
          <w:b/>
          <w:lang w:val="de-DE"/>
        </w:rPr>
        <w:tab/>
        <w:t>Art. 7:94 -</w:t>
      </w:r>
      <w:r w:rsidRPr="00A8165C">
        <w:rPr>
          <w:lang w:val="de-DE"/>
        </w:rPr>
        <w:t xml:space="preserve"> Eine Gesellschaft ist durch Handlungen gebunden, die vom Verwaltungsrat, von Verwaltern und von Beauftragten für die tägliche Geschäftsführung, die gemäß Artikel 7:93 § 2 zu ihrer Vertretung befugt sind, vorgenommen werden, auch wenn diese Handlungen über ihren Gegenstand hinausgehen, es sei denn, die Gesellschaft weist nach, dass dem Dritten dies bekannt war oder dass er aufgrund der Umstände nicht in Unkenntnis dieser Tatsache sein konnte; die alleinige Bekanntmachung der Satzung reicht als Nachweis nicht aus.</w:t>
      </w:r>
    </w:p>
    <w:p w14:paraId="7C63BE1D" w14:textId="77777777" w:rsidR="00A8165C" w:rsidRPr="00A8165C" w:rsidRDefault="00A8165C" w:rsidP="00A8165C">
      <w:pPr>
        <w:jc w:val="both"/>
        <w:rPr>
          <w:lang w:val="de-DE"/>
        </w:rPr>
      </w:pPr>
    </w:p>
    <w:p w14:paraId="198166FB" w14:textId="77777777" w:rsidR="00A8165C" w:rsidRPr="00A8165C" w:rsidRDefault="00A8165C" w:rsidP="00A8165C">
      <w:pPr>
        <w:jc w:val="both"/>
        <w:rPr>
          <w:lang w:val="de-DE"/>
        </w:rPr>
      </w:pPr>
    </w:p>
    <w:p w14:paraId="14587C2F" w14:textId="77777777" w:rsidR="00A8165C" w:rsidRPr="00A8165C" w:rsidRDefault="00A8165C" w:rsidP="00A8165C">
      <w:pPr>
        <w:jc w:val="both"/>
        <w:rPr>
          <w:lang w:val="de-DE"/>
        </w:rPr>
      </w:pPr>
      <w:r w:rsidRPr="00A8165C">
        <w:rPr>
          <w:b/>
          <w:lang w:val="de-DE"/>
        </w:rPr>
        <w:tab/>
        <w:t xml:space="preserve">Art. 7:95 - </w:t>
      </w:r>
      <w:r w:rsidRPr="00A8165C">
        <w:rPr>
          <w:lang w:val="de-DE"/>
        </w:rPr>
        <w:t>Das Protokoll der Versammlungen des Verwaltungsrates wird vom Präsidenten unterzeichnet und von den Verwaltern, die dies wünschen; Abschriften für Dritte werden von einem oder mehreren Verwaltern mit Vertretungsbefugnis unterzeichnet.</w:t>
      </w:r>
    </w:p>
    <w:p w14:paraId="21A0D81D" w14:textId="77777777" w:rsidR="00A8165C" w:rsidRPr="00A8165C" w:rsidRDefault="00A8165C" w:rsidP="00A8165C">
      <w:pPr>
        <w:jc w:val="both"/>
        <w:rPr>
          <w:lang w:val="de-DE"/>
        </w:rPr>
      </w:pPr>
    </w:p>
    <w:p w14:paraId="328F9D7D" w14:textId="77777777" w:rsidR="00A8165C" w:rsidRPr="00A8165C" w:rsidRDefault="00A8165C" w:rsidP="00A8165C">
      <w:pPr>
        <w:jc w:val="both"/>
        <w:rPr>
          <w:lang w:val="de-DE"/>
        </w:rPr>
      </w:pPr>
      <w:r w:rsidRPr="00A8165C">
        <w:rPr>
          <w:lang w:val="de-DE"/>
        </w:rPr>
        <w:tab/>
        <w:t>Beschlüsse des Verwaltungsrates können durch einstimmigen schriftlichen Beschluss aller Verwalter getroffen werden, ausgenommen Beschlüsse, für die in der Satzung diese Möglichkeit ausgeschlossen wird.</w:t>
      </w:r>
    </w:p>
    <w:p w14:paraId="4A998CCA" w14:textId="77777777" w:rsidR="00A8165C" w:rsidRPr="00A8165C" w:rsidRDefault="00A8165C" w:rsidP="00A8165C">
      <w:pPr>
        <w:jc w:val="both"/>
        <w:rPr>
          <w:lang w:val="de-DE"/>
        </w:rPr>
      </w:pPr>
    </w:p>
    <w:p w14:paraId="7FBB0D0D" w14:textId="77777777" w:rsidR="00A8165C" w:rsidRPr="00A8165C" w:rsidRDefault="00A8165C" w:rsidP="00A8165C">
      <w:pPr>
        <w:jc w:val="both"/>
        <w:rPr>
          <w:lang w:val="de-DE"/>
        </w:rPr>
      </w:pPr>
    </w:p>
    <w:p w14:paraId="45F0AC99" w14:textId="77777777" w:rsidR="00A8165C" w:rsidRPr="00A8165C" w:rsidRDefault="00A8165C" w:rsidP="00A8165C">
      <w:pPr>
        <w:jc w:val="both"/>
        <w:rPr>
          <w:lang w:val="de-DE"/>
        </w:rPr>
      </w:pPr>
      <w:r w:rsidRPr="00A8165C">
        <w:rPr>
          <w:b/>
          <w:lang w:val="de-DE"/>
        </w:rPr>
        <w:lastRenderedPageBreak/>
        <w:tab/>
        <w:t>Art. 7:96 -</w:t>
      </w:r>
      <w:r w:rsidRPr="00A8165C">
        <w:rPr>
          <w:lang w:val="de-DE"/>
        </w:rPr>
        <w:t xml:space="preserve"> § 1 ­ Muss ein Verwaltungsrat eine Entscheidung treffen oder sich über ein Geschäft aussprechen, die in seine Zuständigkeit fallen und bei denen ein Verwalter ein unmittelbares oder mittelbares vermögensrechtliches Interesse hat, das dem Interesse der Gesellschaft entgegensteht, muss dieser Verwalter die anderen Verwalter davon in Kenntnis setzen, bevor der Verwaltungsrat einen Beschluss fasst. Seine Erklärung und seine Erläuterungen zu der Art dieses entgegengesetzten Interesses werden im Protokoll der Versammlung des Verwaltungsrates aufgenommen, der diesen Beschluss fassen muss. Der Verwaltungsrat darf solche Beschlüsse nicht übertragen.</w:t>
      </w:r>
    </w:p>
    <w:p w14:paraId="3D1A539B" w14:textId="77777777" w:rsidR="00A8165C" w:rsidRPr="00A8165C" w:rsidRDefault="00A8165C" w:rsidP="00A8165C">
      <w:pPr>
        <w:jc w:val="both"/>
        <w:rPr>
          <w:lang w:val="de-DE"/>
        </w:rPr>
      </w:pPr>
    </w:p>
    <w:p w14:paraId="36063BF9" w14:textId="77777777" w:rsidR="00A8165C" w:rsidRPr="00A8165C" w:rsidRDefault="00A8165C" w:rsidP="00A8165C">
      <w:pPr>
        <w:jc w:val="both"/>
        <w:rPr>
          <w:lang w:val="de-DE"/>
        </w:rPr>
      </w:pPr>
      <w:r w:rsidRPr="00A8165C">
        <w:rPr>
          <w:lang w:val="de-DE"/>
        </w:rPr>
        <w:tab/>
        <w:t>Der Verwaltungsrat beschreibt im Protokoll die Art der in Absatz 1 erwähnten Entscheidungen oder Geschäfte und ihre vermögensrechtlichen Folgen für die Gesellschaft und rechtfertigt den getroffenen Beschluss. Dieser Teil des Protokolls wird in vollem Wortlaut im Lagebericht oder in einer Unterlage, die gleichzeitig mit dem Jahresabschluss hinterlegt wird, aufgenommen.</w:t>
      </w:r>
    </w:p>
    <w:p w14:paraId="2837910E" w14:textId="77777777" w:rsidR="00A8165C" w:rsidRPr="00A8165C" w:rsidRDefault="00A8165C" w:rsidP="00A8165C">
      <w:pPr>
        <w:jc w:val="both"/>
        <w:rPr>
          <w:lang w:val="de-DE"/>
        </w:rPr>
      </w:pPr>
    </w:p>
    <w:p w14:paraId="76C49881" w14:textId="77777777" w:rsidR="00A8165C" w:rsidRPr="00A8165C" w:rsidRDefault="00A8165C" w:rsidP="00A8165C">
      <w:pPr>
        <w:jc w:val="both"/>
        <w:rPr>
          <w:lang w:val="de-DE"/>
        </w:rPr>
      </w:pPr>
      <w:r w:rsidRPr="00A8165C">
        <w:rPr>
          <w:lang w:val="de-DE"/>
        </w:rPr>
        <w:tab/>
        <w:t>Hat die Gesellschaft einen Kommissar ernannt, wird ihm das Protokoll der Versammlung übermittelt. In seinem in Artikel 3:74 erwähnten Bericht beurteilt der Kommissar in einem getrennten Abschnitt die vermögensrechtlichen Folgen für die Gesellschaft der Beschlüsse des Verwaltungsrates, wie von diesem beschrieben, für die entgegengesetzte Interessen wie in Absatz 1 erwähnt vorliegen.</w:t>
      </w:r>
    </w:p>
    <w:p w14:paraId="6F1B8592" w14:textId="77777777" w:rsidR="00A8165C" w:rsidRPr="00A8165C" w:rsidRDefault="00A8165C" w:rsidP="00A8165C">
      <w:pPr>
        <w:jc w:val="both"/>
        <w:rPr>
          <w:lang w:val="de-DE"/>
        </w:rPr>
      </w:pPr>
    </w:p>
    <w:p w14:paraId="0DE023DC" w14:textId="77777777" w:rsidR="00A8165C" w:rsidRPr="00A8165C" w:rsidRDefault="00A8165C" w:rsidP="00A8165C">
      <w:pPr>
        <w:jc w:val="both"/>
        <w:rPr>
          <w:lang w:val="de-DE"/>
        </w:rPr>
      </w:pPr>
      <w:r w:rsidRPr="00A8165C">
        <w:rPr>
          <w:lang w:val="de-DE"/>
        </w:rPr>
        <w:tab/>
        <w:t>Ein Verwalter, für den ein Interessenkonflikt wie in Absatz 1 erwähnt vorliegt, darf an der Beschlussfassung des Verwaltungsrates in Bezug auf solche Entscheidungen oder Geschäfte oder an diesbezüglichen Abstimmungen nicht teilnehmen. Liegt für alle Verwalter ein Interessenkonflikt vor, wird die Entscheidung oder das Geschäft der Generalversammlung vorgelegt; wird die Entscheidung oder das Geschäft von der Generalversammlung gebilligt, kann das Verwaltungsorgan sie ausführen.</w:t>
      </w:r>
    </w:p>
    <w:p w14:paraId="6ACC5F19" w14:textId="77777777" w:rsidR="00A8165C" w:rsidRPr="00A8165C" w:rsidRDefault="00A8165C" w:rsidP="00A8165C">
      <w:pPr>
        <w:jc w:val="both"/>
        <w:rPr>
          <w:lang w:val="de-DE"/>
        </w:rPr>
      </w:pPr>
    </w:p>
    <w:p w14:paraId="3D693A6B" w14:textId="77777777" w:rsidR="00A8165C" w:rsidRPr="00A8165C" w:rsidRDefault="00A8165C" w:rsidP="00A8165C">
      <w:pPr>
        <w:jc w:val="both"/>
        <w:rPr>
          <w:lang w:val="de-DE"/>
        </w:rPr>
      </w:pPr>
      <w:r w:rsidRPr="00A8165C">
        <w:rPr>
          <w:lang w:val="de-DE"/>
        </w:rPr>
        <w:tab/>
        <w:t>§ 2 ­ Unbeschadet des Rechts der in den Artikeln 2:44 und 2:46 erwähnten Personen, Nichtigkeit oder Aussetzung eines Beschlusses des Verwaltungsorgans zu beantragen, kann die Gesellschaft die Nichtigkeit von Entscheidungen oder Geschäften beantragen, die entgegen vorliegendem Artikel getroffen beziehungsweise durchgeführt wurden, sofern die Gegenparteien bei diesen Entscheidungen beziehungsweise Geschäften Kenntnis von dem betreffenden Verstoß hatten oder hätten haben müssen.</w:t>
      </w:r>
    </w:p>
    <w:p w14:paraId="08F2E9ED" w14:textId="77777777" w:rsidR="00A8165C" w:rsidRPr="00A8165C" w:rsidRDefault="00A8165C" w:rsidP="00A8165C">
      <w:pPr>
        <w:jc w:val="both"/>
        <w:rPr>
          <w:lang w:val="de-DE"/>
        </w:rPr>
      </w:pPr>
    </w:p>
    <w:p w14:paraId="6A04CE69" w14:textId="77777777" w:rsidR="00A8165C" w:rsidRPr="00A8165C" w:rsidRDefault="00A8165C" w:rsidP="00A8165C">
      <w:pPr>
        <w:jc w:val="both"/>
        <w:rPr>
          <w:lang w:val="de-DE"/>
        </w:rPr>
      </w:pPr>
      <w:r w:rsidRPr="00A8165C">
        <w:rPr>
          <w:lang w:val="de-DE"/>
        </w:rPr>
        <w:tab/>
        <w:t>§ 3 ­ Paragraph 1 ist nicht anwendbar, wenn die Beschlüsse oder Geschäfte, die in den Zuständigkeitsbereich des Verwaltungsrates fallen, Beschlüsse oder Geschäfte betreffen, die zustande gekommen sind zwischen Gesellschaften, von denen eine mittelbar oder unmittelbar mindestens fünfundneunzig Prozent der Stimmen besitzt, die mit der Gesamtheit der von der anderen Gesellschaft ausgegebenen Wertpapiere verbunden sind, oder zwischen Gesellschaften, von denen mindestens fünfundneunzig Prozent der Stimmen, die mit der Gesamtheit der von jeder von ihnen ausgegebenen Wertpapiere verbunden sind, sich im Besitz einer anderen Gesellschaft befinden.</w:t>
      </w:r>
    </w:p>
    <w:p w14:paraId="556F7D84" w14:textId="77777777" w:rsidR="00A8165C" w:rsidRPr="00A8165C" w:rsidRDefault="00A8165C" w:rsidP="00A8165C">
      <w:pPr>
        <w:jc w:val="both"/>
        <w:rPr>
          <w:lang w:val="de-DE"/>
        </w:rPr>
      </w:pPr>
    </w:p>
    <w:p w14:paraId="312F15F5" w14:textId="77777777" w:rsidR="00A8165C" w:rsidRPr="00A8165C" w:rsidRDefault="00A8165C" w:rsidP="00A8165C">
      <w:pPr>
        <w:jc w:val="both"/>
        <w:rPr>
          <w:lang w:val="de-DE"/>
        </w:rPr>
      </w:pPr>
      <w:r w:rsidRPr="00A8165C">
        <w:rPr>
          <w:lang w:val="de-DE"/>
        </w:rPr>
        <w:tab/>
        <w:t>Weiter ist § 1 ist nicht anwendbar, wenn Beschlüsse des Verwaltungsrates gewöhnliche Geschäfte betreffen, die unter den Bedingungen und mit den Garantien erfolgen, die normalerweise für gleichartige Geschäfte auf dem Markt gelten.</w:t>
      </w:r>
    </w:p>
    <w:p w14:paraId="766A2C25" w14:textId="77777777" w:rsidR="00A8165C" w:rsidRPr="00A8165C" w:rsidRDefault="00A8165C" w:rsidP="00A8165C">
      <w:pPr>
        <w:jc w:val="both"/>
        <w:rPr>
          <w:lang w:val="de-DE"/>
        </w:rPr>
      </w:pPr>
    </w:p>
    <w:p w14:paraId="622C86F8" w14:textId="77777777" w:rsidR="00A8165C" w:rsidRPr="00A8165C" w:rsidRDefault="00A8165C" w:rsidP="00A8165C">
      <w:pPr>
        <w:jc w:val="both"/>
        <w:rPr>
          <w:lang w:val="de-DE"/>
        </w:rPr>
      </w:pPr>
    </w:p>
    <w:p w14:paraId="6142B7ED" w14:textId="77777777" w:rsidR="00A8165C" w:rsidRPr="00A8165C" w:rsidRDefault="00A8165C" w:rsidP="00A8165C">
      <w:pPr>
        <w:jc w:val="both"/>
        <w:rPr>
          <w:lang w:val="de-DE"/>
        </w:rPr>
      </w:pPr>
      <w:r w:rsidRPr="00A8165C">
        <w:rPr>
          <w:b/>
          <w:lang w:val="de-DE"/>
        </w:rPr>
        <w:lastRenderedPageBreak/>
        <w:tab/>
        <w:t>Art. 7:97 -</w:t>
      </w:r>
      <w:r w:rsidRPr="00A8165C">
        <w:rPr>
          <w:lang w:val="de-DE"/>
        </w:rPr>
        <w:t xml:space="preserve"> § 1 ­ [Für Entscheidungen oder Geschäfte zur Ausführung einer Entscheidung, die in die Zuständigkeit des Verwaltungsrates einer notierten Gesellschaft fallen und Unternehmen und Personen betreffen, die im Sinne der gemäß der Verord</w:t>
      </w:r>
      <w:r w:rsidRPr="00A8165C">
        <w:rPr>
          <w:lang w:val="de-DE"/>
        </w:rPr>
        <w:softHyphen/>
        <w:t>nung (EG) 1606/2002 übernommenen internationalen Rechnungslegungsstandards der notierten Gesellschaft nahestehen, wendet der Verwaltungsrat das in den Paragraphen 3, 4 und 4/1 festgelegte Verfahren an. Entscheidungen oder Geschäfte, die eine Tochtergesellschaft der notierten Gesellschaft betreffen, erfordern nur dann die Anwendung dieses Verfahrens,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durch diese Tochtergesellschaft einen Anspruch auf mindestens fünfundzwanzig Prozent dieser Gewinne hat.]</w:t>
      </w:r>
    </w:p>
    <w:p w14:paraId="5796E526" w14:textId="77777777" w:rsidR="00A8165C" w:rsidRPr="00A8165C" w:rsidRDefault="00A8165C" w:rsidP="00A8165C">
      <w:pPr>
        <w:jc w:val="both"/>
        <w:rPr>
          <w:lang w:val="de-DE"/>
        </w:rPr>
      </w:pPr>
    </w:p>
    <w:p w14:paraId="52E1CBC7" w14:textId="77777777" w:rsidR="00A8165C" w:rsidRPr="00A8165C" w:rsidRDefault="00A8165C" w:rsidP="00A8165C">
      <w:pPr>
        <w:jc w:val="both"/>
        <w:rPr>
          <w:lang w:val="de-DE"/>
        </w:rPr>
      </w:pPr>
      <w:r w:rsidRPr="00A8165C">
        <w:rPr>
          <w:lang w:val="de-DE"/>
        </w:rPr>
        <w:tab/>
        <w:t>[...]</w:t>
      </w:r>
    </w:p>
    <w:p w14:paraId="3B537D7D" w14:textId="77777777" w:rsidR="00A8165C" w:rsidRPr="00A8165C" w:rsidRDefault="00A8165C" w:rsidP="00A8165C">
      <w:pPr>
        <w:jc w:val="both"/>
        <w:rPr>
          <w:lang w:val="de-DE"/>
        </w:rPr>
      </w:pPr>
    </w:p>
    <w:p w14:paraId="0D020958" w14:textId="77777777" w:rsidR="00A8165C" w:rsidRPr="00A8165C" w:rsidRDefault="00A8165C" w:rsidP="00A8165C">
      <w:pPr>
        <w:jc w:val="both"/>
        <w:rPr>
          <w:lang w:val="de-DE"/>
        </w:rPr>
      </w:pPr>
      <w:r w:rsidRPr="00A8165C">
        <w:rPr>
          <w:lang w:val="de-DE"/>
        </w:rPr>
        <w:tab/>
        <w:t>[Nicht notierte Tochtergesellschaften der in Absatz 1 erwähnten notierten Gesellschaft dürfen ohne vorherige Zustimmung des Verwaltungsrates dieser notierten Gesellschaft keine Entscheidungen treffen oder Geschäfte tätigen, die ihre Beziehung zu einem nahestehenden Unternehmen oder einer nahestehenden Person betreffen. Der erste Satz ist nicht anwendbar, wenn das nahestehende Unternehmen oder die nahestehende Person diese notierte Gesellschaft oder eine ihrer Tochtergesellschaften ist, außer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dieser Tochtergesellschaft einen Anspruch auf mindestens fünfundzwanzig Prozent dieser Gewinne hat.]</w:t>
      </w:r>
    </w:p>
    <w:p w14:paraId="222D1BC9" w14:textId="77777777" w:rsidR="00A8165C" w:rsidRPr="00A8165C" w:rsidRDefault="00A8165C" w:rsidP="00A8165C">
      <w:pPr>
        <w:jc w:val="both"/>
        <w:rPr>
          <w:lang w:val="de-DE"/>
        </w:rPr>
      </w:pPr>
    </w:p>
    <w:p w14:paraId="378FA4F1" w14:textId="77777777" w:rsidR="00A8165C" w:rsidRPr="00A8165C" w:rsidRDefault="00A8165C" w:rsidP="00A8165C">
      <w:pPr>
        <w:jc w:val="both"/>
        <w:rPr>
          <w:lang w:val="de-DE"/>
        </w:rPr>
      </w:pPr>
      <w:r w:rsidRPr="00A8165C">
        <w:rPr>
          <w:lang w:val="de-DE"/>
        </w:rPr>
        <w:tab/>
        <w:t>Vorliegender Paragraph ist nicht anwendbar:</w:t>
      </w:r>
    </w:p>
    <w:p w14:paraId="1CB790DD" w14:textId="77777777" w:rsidR="00A8165C" w:rsidRPr="00A8165C" w:rsidRDefault="00A8165C" w:rsidP="00A8165C">
      <w:pPr>
        <w:jc w:val="both"/>
        <w:rPr>
          <w:lang w:val="de-DE"/>
        </w:rPr>
      </w:pPr>
    </w:p>
    <w:p w14:paraId="493D238F" w14:textId="77777777" w:rsidR="00A8165C" w:rsidRPr="00A8165C" w:rsidRDefault="00A8165C" w:rsidP="00A8165C">
      <w:pPr>
        <w:jc w:val="both"/>
        <w:rPr>
          <w:lang w:val="de-DE"/>
        </w:rPr>
      </w:pPr>
      <w:r w:rsidRPr="00A8165C">
        <w:rPr>
          <w:lang w:val="de-DE"/>
        </w:rPr>
        <w:tab/>
        <w:t>1. auf Entscheidungen und gewöhnliche Geschäfte der notierten Gesellschaft oder ihrer Tochtergesellschaften, die unter den Bedingungen und mit den Garantien erfolgen, die normalerweise für gleichartige Geschäfte auf dem Markt gelten,</w:t>
      </w:r>
    </w:p>
    <w:p w14:paraId="498A0468" w14:textId="77777777" w:rsidR="00A8165C" w:rsidRPr="00A8165C" w:rsidRDefault="00A8165C" w:rsidP="00A8165C">
      <w:pPr>
        <w:jc w:val="both"/>
        <w:rPr>
          <w:lang w:val="de-DE"/>
        </w:rPr>
      </w:pPr>
    </w:p>
    <w:p w14:paraId="4ED7F35B" w14:textId="77777777" w:rsidR="00A8165C" w:rsidRPr="00A8165C" w:rsidRDefault="00A8165C" w:rsidP="00A8165C">
      <w:pPr>
        <w:jc w:val="both"/>
        <w:rPr>
          <w:lang w:val="de-DE"/>
        </w:rPr>
      </w:pPr>
      <w:r w:rsidRPr="00A8165C">
        <w:rPr>
          <w:lang w:val="de-DE"/>
        </w:rPr>
        <w:tab/>
        <w:t>2. auf Entscheidungen und Geschäfte, die weniger als ein Prozent des Reinvermögens der notierten Gesellschaft darstellen, wie im konsolidierten Jahresabschluss ausgewiesen,</w:t>
      </w:r>
    </w:p>
    <w:p w14:paraId="4D9FC146" w14:textId="77777777" w:rsidR="00A8165C" w:rsidRPr="00A8165C" w:rsidRDefault="00A8165C" w:rsidP="00A8165C">
      <w:pPr>
        <w:jc w:val="both"/>
        <w:rPr>
          <w:lang w:val="de-DE"/>
        </w:rPr>
      </w:pPr>
    </w:p>
    <w:p w14:paraId="04C684C2" w14:textId="77777777" w:rsidR="00A8165C" w:rsidRPr="00A8165C" w:rsidRDefault="00A8165C" w:rsidP="00A8165C">
      <w:pPr>
        <w:jc w:val="both"/>
        <w:rPr>
          <w:lang w:val="de-DE"/>
        </w:rPr>
      </w:pPr>
      <w:r w:rsidRPr="00A8165C">
        <w:rPr>
          <w:lang w:val="de-DE"/>
        </w:rPr>
        <w:tab/>
        <w:t>[3. auf Entscheidungen und Geschäfte, die die Vergütung von Verwaltern, anderen Leitern und Beauftragten für die täglichen Geschäfte der Gesellschaft oder bestimmte Vergütungsbestandteile betreffen,</w:t>
      </w:r>
    </w:p>
    <w:p w14:paraId="4EDFB049" w14:textId="77777777" w:rsidR="00A8165C" w:rsidRPr="00A8165C" w:rsidRDefault="00A8165C" w:rsidP="00A8165C">
      <w:pPr>
        <w:jc w:val="both"/>
        <w:rPr>
          <w:lang w:val="de-DE"/>
        </w:rPr>
      </w:pPr>
    </w:p>
    <w:p w14:paraId="767AC7FE" w14:textId="77777777" w:rsidR="00A8165C" w:rsidRPr="00A8165C" w:rsidRDefault="00A8165C" w:rsidP="00A8165C">
      <w:pPr>
        <w:jc w:val="both"/>
        <w:rPr>
          <w:lang w:val="de-DE"/>
        </w:rPr>
      </w:pPr>
      <w:r w:rsidRPr="00A8165C">
        <w:rPr>
          <w:lang w:val="de-DE"/>
        </w:rPr>
        <w:tab/>
        <w:t>4. in Fällen, in denen die Aufsichtsbehörde das Kreditinstitut von der Anwendung von § 1 befreit, auf Entscheidungen und Geschäfte eines Kreditinstituts, die aufgrund von Maßnahmen der Aufsichtsbehörde gemäß Artikel 134 des Gesetzes vom 25. April 2014 über den Status und die Kontrolle der Kreditinstitute und der Börsengesellschaften ausgeführt werden zur Wahrung der Stabilität des Kreditinstituts.</w:t>
      </w:r>
    </w:p>
    <w:p w14:paraId="5F57558E" w14:textId="77777777" w:rsidR="00A8165C" w:rsidRPr="00A8165C" w:rsidRDefault="00A8165C" w:rsidP="00A8165C">
      <w:pPr>
        <w:jc w:val="both"/>
        <w:rPr>
          <w:lang w:val="de-DE"/>
        </w:rPr>
      </w:pPr>
      <w:r w:rsidRPr="00A8165C">
        <w:rPr>
          <w:lang w:val="de-DE"/>
        </w:rPr>
        <w:tab/>
      </w:r>
    </w:p>
    <w:p w14:paraId="347A1336" w14:textId="77777777" w:rsidR="00A8165C" w:rsidRPr="00A8165C" w:rsidRDefault="00A8165C" w:rsidP="00A8165C">
      <w:pPr>
        <w:jc w:val="both"/>
        <w:rPr>
          <w:lang w:val="de-DE"/>
        </w:rPr>
      </w:pPr>
      <w:r w:rsidRPr="00A8165C">
        <w:rPr>
          <w:lang w:val="de-DE"/>
        </w:rPr>
        <w:tab/>
        <w:t>Die in Absatz 3 Nr. 4 erwähnte Befreiung kann insbesondere aus Gründen gewährt werden, die die Stabilität des betreffenden Instituts oder ganz allgemein die Finanzstabilität betreffen,</w:t>
      </w:r>
    </w:p>
    <w:p w14:paraId="4A3FC44D" w14:textId="77777777" w:rsidR="00A8165C" w:rsidRPr="00A8165C" w:rsidRDefault="00A8165C" w:rsidP="00A8165C">
      <w:pPr>
        <w:jc w:val="both"/>
        <w:rPr>
          <w:lang w:val="de-DE"/>
        </w:rPr>
      </w:pPr>
    </w:p>
    <w:p w14:paraId="0B5A94F8" w14:textId="77777777" w:rsidR="00A8165C" w:rsidRPr="00A8165C" w:rsidRDefault="00A8165C" w:rsidP="00A8165C">
      <w:pPr>
        <w:jc w:val="both"/>
        <w:rPr>
          <w:lang w:val="de-DE"/>
        </w:rPr>
      </w:pPr>
      <w:r w:rsidRPr="00A8165C">
        <w:rPr>
          <w:lang w:val="de-DE"/>
        </w:rPr>
        <w:tab/>
        <w:t>5. auf Erwerb oder Veräußerung eigener Aktien, Ausschüttung von Zwischen</w:t>
      </w:r>
      <w:r w:rsidRPr="00A8165C">
        <w:rPr>
          <w:lang w:val="de-DE"/>
        </w:rPr>
        <w:softHyphen/>
        <w:t>dividenden und Kapitalerhöhungen im Rahmen des genehmigten Kapitals ohne Einschränkung oder Aufhebung des Bezugsrechts bestehender Aktionäre.]</w:t>
      </w:r>
    </w:p>
    <w:p w14:paraId="2D119D26" w14:textId="77777777" w:rsidR="00A8165C" w:rsidRPr="00A8165C" w:rsidRDefault="00A8165C" w:rsidP="00A8165C">
      <w:pPr>
        <w:jc w:val="both"/>
        <w:rPr>
          <w:lang w:val="de-DE"/>
        </w:rPr>
      </w:pPr>
    </w:p>
    <w:p w14:paraId="17C69758" w14:textId="77777777" w:rsidR="00A8165C" w:rsidRPr="00A8165C" w:rsidRDefault="00A8165C" w:rsidP="00A8165C">
      <w:pPr>
        <w:jc w:val="both"/>
        <w:rPr>
          <w:lang w:val="de-DE"/>
        </w:rPr>
      </w:pPr>
      <w:r w:rsidRPr="00A8165C">
        <w:rPr>
          <w:lang w:val="de-DE"/>
        </w:rPr>
        <w:tab/>
        <w:t>[Für die in Absatz 3 Nr. 1 erwähnten Entscheidungen und Geschäfte richtet der Verwaltungsrat ein internes Verfahren ein, um regelmäßig zu beurteilen, ob diese Bedingungen erfüllt sind. Nahestehende Unternehmen und Personen nehmen an dieser Beurteilung nicht teil.</w:t>
      </w:r>
    </w:p>
    <w:p w14:paraId="38A8CAF5" w14:textId="77777777" w:rsidR="00A8165C" w:rsidRPr="00A8165C" w:rsidRDefault="00A8165C" w:rsidP="00A8165C">
      <w:pPr>
        <w:jc w:val="both"/>
        <w:rPr>
          <w:lang w:val="de-DE"/>
        </w:rPr>
      </w:pPr>
    </w:p>
    <w:p w14:paraId="3E7EF77D" w14:textId="77777777" w:rsidR="00A8165C" w:rsidRPr="00A8165C" w:rsidRDefault="00A8165C" w:rsidP="00A8165C">
      <w:pPr>
        <w:jc w:val="both"/>
        <w:rPr>
          <w:lang w:val="de-DE"/>
        </w:rPr>
      </w:pPr>
      <w:r w:rsidRPr="00A8165C">
        <w:rPr>
          <w:lang w:val="de-DE"/>
        </w:rPr>
        <w:tab/>
        <w:t>Für die Berechnung des in Absatz 3 Nr. 2 erwähnten Schwellenwertes werden Entscheidungen oder Geschäfte, die dieselben nahestehenden Unternehmen und Personen betreffen, in einem Zeitraum von zwölf Monaten stattgefunden haben und einzeln betrachtet in den Anwendungsbereich von Absatz 3 Nr. 2 fallen, zusammengerechnet.]</w:t>
      </w:r>
    </w:p>
    <w:p w14:paraId="27E95220" w14:textId="77777777" w:rsidR="00A8165C" w:rsidRPr="00A8165C" w:rsidRDefault="00A8165C" w:rsidP="00A8165C">
      <w:pPr>
        <w:jc w:val="both"/>
        <w:rPr>
          <w:lang w:val="de-DE"/>
        </w:rPr>
      </w:pPr>
    </w:p>
    <w:p w14:paraId="3D0055B0" w14:textId="77777777" w:rsidR="00A8165C" w:rsidRPr="00A8165C" w:rsidRDefault="00A8165C" w:rsidP="00A8165C">
      <w:pPr>
        <w:jc w:val="both"/>
        <w:rPr>
          <w:lang w:val="de-DE"/>
        </w:rPr>
      </w:pPr>
      <w:r w:rsidRPr="00A8165C">
        <w:rPr>
          <w:lang w:val="de-DE"/>
        </w:rPr>
        <w:tab/>
        <w:t>§ 2 ­ Ein Beschluss des Verwaltungsrates einer notierten Gesellschaft, der General</w:t>
      </w:r>
      <w:r w:rsidRPr="00A8165C">
        <w:rPr>
          <w:lang w:val="de-DE"/>
        </w:rPr>
        <w:softHyphen/>
        <w:t>versammlung folgende Vorhaben zur Billigung vorzulegen, unterliegt ebenfalls dem in [den Paragraphen 3, 4 und 4/1] festgelegten Verfahren:</w:t>
      </w:r>
    </w:p>
    <w:p w14:paraId="50E42664" w14:textId="77777777" w:rsidR="00A8165C" w:rsidRPr="00A8165C" w:rsidRDefault="00A8165C" w:rsidP="00A8165C">
      <w:pPr>
        <w:jc w:val="both"/>
        <w:rPr>
          <w:lang w:val="de-DE"/>
        </w:rPr>
      </w:pPr>
    </w:p>
    <w:p w14:paraId="5BA1A1EB" w14:textId="77777777" w:rsidR="00A8165C" w:rsidRPr="00A8165C" w:rsidRDefault="00A8165C" w:rsidP="00A8165C">
      <w:pPr>
        <w:jc w:val="both"/>
        <w:rPr>
          <w:lang w:val="de-DE"/>
        </w:rPr>
      </w:pPr>
      <w:r w:rsidRPr="00A8165C">
        <w:rPr>
          <w:lang w:val="de-DE"/>
        </w:rPr>
        <w:tab/>
        <w:t>1. Vorschlag einer Sacheinlage, einschließlich einer Gesamtvermögenseinlage oder einer Teilbetriebseinlage, durch [Unternehmen und Personen, die dieser notierten Gesellschaft nahestehen],</w:t>
      </w:r>
    </w:p>
    <w:p w14:paraId="62CD9B2C" w14:textId="77777777" w:rsidR="00A8165C" w:rsidRPr="00A8165C" w:rsidRDefault="00A8165C" w:rsidP="00A8165C">
      <w:pPr>
        <w:jc w:val="both"/>
        <w:rPr>
          <w:lang w:val="de-DE"/>
        </w:rPr>
      </w:pPr>
    </w:p>
    <w:p w14:paraId="04C6C8EB" w14:textId="54419AD9" w:rsidR="00A8165C" w:rsidRDefault="00A8165C" w:rsidP="00A8165C">
      <w:pPr>
        <w:jc w:val="both"/>
        <w:rPr>
          <w:lang w:val="de-DE"/>
        </w:rPr>
      </w:pPr>
      <w:r w:rsidRPr="00A8165C">
        <w:rPr>
          <w:lang w:val="de-DE"/>
        </w:rPr>
        <w:tab/>
        <w:t>2. Entwürfe einer Fusion, einer Aufspaltung oder eines gleichgesetzten Vorgangs im Sinne von Artikel 12:7 mit [Unternehmen und Personen, die dieser notierten Gesellschaft nahestehen,] oder eine Gesamtvermögenseinlage in [Unternehmen und Personen, die dieser notierten Gesellschaft nahestehen]</w:t>
      </w:r>
      <w:r w:rsidR="00742D20">
        <w:rPr>
          <w:lang w:val="de-DE"/>
        </w:rPr>
        <w:t>,</w:t>
      </w:r>
    </w:p>
    <w:p w14:paraId="367B5D9C" w14:textId="77777777" w:rsidR="00742D20" w:rsidRDefault="00742D20" w:rsidP="00A8165C">
      <w:pPr>
        <w:jc w:val="both"/>
        <w:rPr>
          <w:lang w:val="de-DE"/>
        </w:rPr>
      </w:pPr>
    </w:p>
    <w:p w14:paraId="1365218B" w14:textId="5A9B9602" w:rsidR="00742D20" w:rsidRPr="00A8165C" w:rsidRDefault="00742D20" w:rsidP="00A8165C">
      <w:pPr>
        <w:jc w:val="both"/>
        <w:rPr>
          <w:lang w:val="de-DE"/>
        </w:rPr>
      </w:pPr>
      <w:r>
        <w:rPr>
          <w:lang w:val="de-DE"/>
        </w:rPr>
        <w:tab/>
        <w:t>[</w:t>
      </w:r>
      <w:r w:rsidRPr="0070490A">
        <w:rPr>
          <w:rFonts w:eastAsia="Aptos"/>
          <w:kern w:val="2"/>
          <w:lang w:val="de-DE"/>
          <w14:ligatures w14:val="standardContextual"/>
        </w:rPr>
        <w:t>3. Vorschlag einer Abtretung von Aktiva im Sinne von Artikel 7:151/1 im Zusammenhang mit Unternehmen und Personen, die dieser notierten Gesellschaft nahestehen.</w:t>
      </w:r>
      <w:r>
        <w:rPr>
          <w:rFonts w:eastAsia="Aptos"/>
          <w:kern w:val="2"/>
          <w:lang w:val="de-DE"/>
          <w14:ligatures w14:val="standardContextual"/>
        </w:rPr>
        <w:t>]</w:t>
      </w:r>
    </w:p>
    <w:p w14:paraId="5916A25B" w14:textId="77777777" w:rsidR="00A8165C" w:rsidRPr="00A8165C" w:rsidRDefault="00A8165C" w:rsidP="00A8165C">
      <w:pPr>
        <w:jc w:val="both"/>
        <w:rPr>
          <w:lang w:val="de-DE"/>
        </w:rPr>
      </w:pPr>
    </w:p>
    <w:p w14:paraId="545F65BC" w14:textId="77777777" w:rsidR="00A8165C" w:rsidRPr="00A8165C" w:rsidRDefault="00A8165C" w:rsidP="00A8165C">
      <w:pPr>
        <w:jc w:val="both"/>
        <w:rPr>
          <w:lang w:val="de-DE"/>
        </w:rPr>
      </w:pPr>
      <w:r w:rsidRPr="00A8165C">
        <w:rPr>
          <w:lang w:val="de-DE"/>
        </w:rPr>
        <w:tab/>
        <w:t>[Absatz 1 ist nicht anwendbar, wenn das nahestehende Unternehmen oder die nahestehende Person eine Tochtergesellschaft dieser notierten Gesellschaft ist, außer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durch diese Tochtergesellschaft einen Anspruch auf mindestens fünfundzwanzig Prozent dieser Gewinne hat.]</w:t>
      </w:r>
    </w:p>
    <w:p w14:paraId="6ACEAD9E" w14:textId="77777777" w:rsidR="00A8165C" w:rsidRPr="00A8165C" w:rsidRDefault="00A8165C" w:rsidP="00A8165C">
      <w:pPr>
        <w:jc w:val="both"/>
        <w:rPr>
          <w:lang w:val="de-DE"/>
        </w:rPr>
      </w:pPr>
    </w:p>
    <w:p w14:paraId="15E77BD0" w14:textId="77777777" w:rsidR="00A8165C" w:rsidRPr="00A8165C" w:rsidRDefault="00A8165C" w:rsidP="00A8165C">
      <w:pPr>
        <w:jc w:val="both"/>
        <w:rPr>
          <w:lang w:val="de-DE"/>
        </w:rPr>
      </w:pPr>
      <w:r w:rsidRPr="00A8165C">
        <w:rPr>
          <w:lang w:val="de-DE"/>
        </w:rPr>
        <w:tab/>
        <w:t>§ 3 ­ In den Paragraphen 1 und 2 erwähnte Entscheidungen oder Geschäfte müssen zunächst einem Ausschuss zur Beurteilung vorgelegt werden, der sich aus drei unabhängigen Verwaltern zusammensetzt; [falls der Ausschuss es für notwendig erachtet, lässt er sich] von einem oder mehreren unabhängigen Sachverständigen seiner Wahl beistehen. Der Sachverständige wird von der Gesellschaft vergütet.</w:t>
      </w:r>
    </w:p>
    <w:p w14:paraId="6C85A650" w14:textId="77777777" w:rsidR="00A8165C" w:rsidRPr="00A8165C" w:rsidRDefault="00A8165C" w:rsidP="00A8165C">
      <w:pPr>
        <w:jc w:val="both"/>
        <w:rPr>
          <w:lang w:val="de-DE"/>
        </w:rPr>
      </w:pPr>
    </w:p>
    <w:p w14:paraId="5E4A3D67" w14:textId="77777777" w:rsidR="00A8165C" w:rsidRPr="00A8165C" w:rsidRDefault="00A8165C" w:rsidP="00A8165C">
      <w:pPr>
        <w:jc w:val="both"/>
        <w:rPr>
          <w:lang w:val="de-DE"/>
        </w:rPr>
      </w:pPr>
      <w:r w:rsidRPr="00A8165C">
        <w:rPr>
          <w:lang w:val="de-DE"/>
        </w:rPr>
        <w:tab/>
        <w:t xml:space="preserve">Der Ausschuss legt dem Verwaltungsorgan eine ausführliche mit Gründen versehene schriftliche Stellungnahme zu der geplanten Entscheidung oder dem geplanten Geschäft vor, die mindestens Folgendes umfasst: Art der Entscheidung oder des Geschäfts, Beschreibung und Schätzung der vermögensrechtlichen Folgen, Beschreibung etwaiger sonstiger Folgen, Vor- und Nachteile für die Gesellschaft, gegebenenfalls längerfristig. Der Ausschuss muss die </w:t>
      </w:r>
      <w:r w:rsidRPr="00A8165C">
        <w:rPr>
          <w:lang w:val="de-DE"/>
        </w:rPr>
        <w:lastRenderedPageBreak/>
        <w:t>geplante Entscheidung oder das geplante Geschäft in den Kontext der Gesellschaftsstrategie stellen und angeben, ob sie für die Gesellschaft abträglich sind, durch andere Elemente dieser Strategie ausgeglichen werden oder offensichtlich missbräuchlich sind. Die Bemerkungen des Sachverständigen werden [gegebenenfalls] in die Stellungnahme des Ausschusses aufgenommen oder ihr beigefügt.</w:t>
      </w:r>
    </w:p>
    <w:p w14:paraId="61227973" w14:textId="77777777" w:rsidR="00A8165C" w:rsidRPr="00A8165C" w:rsidRDefault="00A8165C" w:rsidP="00A8165C">
      <w:pPr>
        <w:jc w:val="both"/>
        <w:rPr>
          <w:lang w:val="de-DE"/>
        </w:rPr>
      </w:pPr>
    </w:p>
    <w:p w14:paraId="029A133D" w14:textId="77777777" w:rsidR="00A8165C" w:rsidRPr="00A8165C" w:rsidRDefault="00A8165C" w:rsidP="00A8165C">
      <w:pPr>
        <w:jc w:val="both"/>
        <w:rPr>
          <w:lang w:val="de-DE"/>
        </w:rPr>
      </w:pPr>
      <w:r w:rsidRPr="00A8165C">
        <w:rPr>
          <w:lang w:val="de-DE"/>
        </w:rPr>
        <w:tab/>
        <w:t>§ 4 ­ Nach Kenntnisnahme der Stellungnahme des in § 3 erwähnten Ausschusses und unbeschadet des Artikels 7:96 berät der Verwaltungsrat über die geplante Entscheidung oder das geplante Geschäft.</w:t>
      </w:r>
    </w:p>
    <w:p w14:paraId="6BE0B232" w14:textId="77777777" w:rsidR="00A8165C" w:rsidRPr="00A8165C" w:rsidRDefault="00A8165C" w:rsidP="00A8165C">
      <w:pPr>
        <w:jc w:val="both"/>
        <w:rPr>
          <w:lang w:val="de-DE"/>
        </w:rPr>
      </w:pPr>
    </w:p>
    <w:p w14:paraId="26211A5C" w14:textId="77777777" w:rsidR="00A8165C" w:rsidRPr="00A8165C" w:rsidRDefault="00A8165C" w:rsidP="00A8165C">
      <w:pPr>
        <w:jc w:val="both"/>
        <w:rPr>
          <w:lang w:val="de-DE"/>
        </w:rPr>
      </w:pPr>
      <w:r w:rsidRPr="00A8165C">
        <w:rPr>
          <w:lang w:val="de-DE"/>
        </w:rPr>
        <w:tab/>
        <w:t>[Ist ein Verwalter an einer Entscheidung oder einem Geschäft beteiligt, nimmt dieser Verwalter nicht an der Beratung oder Abstimmung teil. Sind alle Verwalter beteiligt, wird die Entscheidung oder das Geschäft der Generalversammlung vorgelegt. Bei Billigung der Entscheidung oder des Geschäfts durch die Generalversammlung kann der Verwaltungsrat die Entscheidung oder das Geschäft ausführen.]</w:t>
      </w:r>
    </w:p>
    <w:p w14:paraId="5EFCFF15" w14:textId="77777777" w:rsidR="00A8165C" w:rsidRPr="00A8165C" w:rsidRDefault="00A8165C" w:rsidP="00A8165C">
      <w:pPr>
        <w:jc w:val="both"/>
        <w:rPr>
          <w:lang w:val="de-DE"/>
        </w:rPr>
      </w:pPr>
    </w:p>
    <w:p w14:paraId="2AD2A34B" w14:textId="77777777" w:rsidR="00A8165C" w:rsidRPr="00A8165C" w:rsidRDefault="00A8165C" w:rsidP="00A8165C">
      <w:pPr>
        <w:jc w:val="both"/>
        <w:rPr>
          <w:lang w:val="de-DE"/>
        </w:rPr>
      </w:pPr>
      <w:r w:rsidRPr="00A8165C">
        <w:rPr>
          <w:lang w:val="de-DE"/>
        </w:rPr>
        <w:tab/>
        <w:t>Der Verwaltungsrat bestätigt im Sitzungsprotokoll, dass das oben beschriebene Verfahren eingehalten wurde, und gibt gegebenenfalls den Grund an, weshalb er von der Stellungnahme des Ausschusses abweicht.</w:t>
      </w:r>
    </w:p>
    <w:p w14:paraId="6DCF45D7" w14:textId="77777777" w:rsidR="00A8165C" w:rsidRPr="00A8165C" w:rsidRDefault="00A8165C" w:rsidP="00A8165C">
      <w:pPr>
        <w:jc w:val="both"/>
        <w:rPr>
          <w:lang w:val="de-DE"/>
        </w:rPr>
      </w:pPr>
    </w:p>
    <w:p w14:paraId="43B741E4" w14:textId="77777777" w:rsidR="00A8165C" w:rsidRPr="00A8165C" w:rsidRDefault="00A8165C" w:rsidP="00A8165C">
      <w:pPr>
        <w:jc w:val="both"/>
        <w:rPr>
          <w:lang w:val="de-DE"/>
        </w:rPr>
      </w:pPr>
      <w:r w:rsidRPr="00A8165C">
        <w:rPr>
          <w:lang w:val="de-DE"/>
        </w:rPr>
        <w:tab/>
        <w:t>Der Kommissar beurteilt, ob die Finanz- und Buchführungsdaten in den Protokollen des Verwaltungsorgans und in der Stellungnahme des Ausschusses keine wesentlichen Widersprüche zu den Informationen enthalten, die ihm im Rahmen seiner Arbeit zur Verfügung stehen. Diese Beurteilung wird dem Protokoll des Verwaltungsorgans beigefügt.</w:t>
      </w:r>
    </w:p>
    <w:p w14:paraId="68679A2C" w14:textId="77777777" w:rsidR="00A8165C" w:rsidRPr="00A8165C" w:rsidRDefault="00A8165C" w:rsidP="00A8165C">
      <w:pPr>
        <w:jc w:val="both"/>
        <w:rPr>
          <w:lang w:val="de-DE"/>
        </w:rPr>
      </w:pPr>
    </w:p>
    <w:p w14:paraId="69927BB9" w14:textId="77777777" w:rsidR="00A8165C" w:rsidRPr="00A8165C" w:rsidRDefault="00A8165C" w:rsidP="00A8165C">
      <w:pPr>
        <w:jc w:val="both"/>
        <w:rPr>
          <w:lang w:val="de-DE"/>
        </w:rPr>
      </w:pPr>
      <w:r w:rsidRPr="00A8165C">
        <w:rPr>
          <w:lang w:val="de-DE"/>
        </w:rPr>
        <w:tab/>
        <w:t>[...]</w:t>
      </w:r>
    </w:p>
    <w:p w14:paraId="33A15E12" w14:textId="77777777" w:rsidR="00A8165C" w:rsidRPr="00A8165C" w:rsidRDefault="00A8165C" w:rsidP="00A8165C">
      <w:pPr>
        <w:jc w:val="both"/>
        <w:rPr>
          <w:lang w:val="de-DE"/>
        </w:rPr>
      </w:pPr>
    </w:p>
    <w:p w14:paraId="50A2A7AA" w14:textId="77777777" w:rsidR="00A8165C" w:rsidRPr="00A8165C" w:rsidRDefault="00A8165C" w:rsidP="00A8165C">
      <w:pPr>
        <w:jc w:val="both"/>
        <w:rPr>
          <w:lang w:val="de-DE"/>
        </w:rPr>
      </w:pPr>
      <w:r w:rsidRPr="00A8165C">
        <w:rPr>
          <w:lang w:val="de-DE"/>
        </w:rPr>
        <w:tab/>
        <w:t>[§ 4/1 - Entscheidungen oder Geschäfte, auf die die Paragraphen 1 und 2 Anwendung finden, werden spätestens bei der Beschlussfassung oder dem Abschluss des Geschäfts öffentlich bekannt gemacht.</w:t>
      </w:r>
    </w:p>
    <w:p w14:paraId="0B06F768" w14:textId="77777777" w:rsidR="00A8165C" w:rsidRPr="00A8165C" w:rsidRDefault="00A8165C" w:rsidP="00A8165C">
      <w:pPr>
        <w:jc w:val="both"/>
        <w:rPr>
          <w:lang w:val="de-DE"/>
        </w:rPr>
      </w:pPr>
    </w:p>
    <w:p w14:paraId="254E11AC" w14:textId="77777777" w:rsidR="00A8165C" w:rsidRPr="00A8165C" w:rsidRDefault="00A8165C" w:rsidP="00A8165C">
      <w:pPr>
        <w:jc w:val="both"/>
        <w:rPr>
          <w:lang w:val="de-DE"/>
        </w:rPr>
      </w:pPr>
      <w:r w:rsidRPr="00A8165C">
        <w:rPr>
          <w:lang w:val="de-DE"/>
        </w:rPr>
        <w:tab/>
        <w:t>Die Bekanntmachung enthält mindestens:</w:t>
      </w:r>
    </w:p>
    <w:p w14:paraId="3F08B280" w14:textId="77777777" w:rsidR="00A8165C" w:rsidRPr="00A8165C" w:rsidRDefault="00A8165C" w:rsidP="00A8165C">
      <w:pPr>
        <w:jc w:val="both"/>
        <w:rPr>
          <w:lang w:val="de-DE"/>
        </w:rPr>
      </w:pPr>
    </w:p>
    <w:p w14:paraId="4BB4A91F" w14:textId="77777777" w:rsidR="00A8165C" w:rsidRPr="00A8165C" w:rsidRDefault="00A8165C" w:rsidP="00A8165C">
      <w:pPr>
        <w:jc w:val="both"/>
        <w:rPr>
          <w:lang w:val="de-DE"/>
        </w:rPr>
      </w:pPr>
      <w:r w:rsidRPr="00A8165C">
        <w:rPr>
          <w:lang w:val="de-DE"/>
        </w:rPr>
        <w:tab/>
        <w:t>1. Informationen zur Art des Verhältnisses zu dem nahestehenden Unternehmen oder der nahestehenden Person,</w:t>
      </w:r>
    </w:p>
    <w:p w14:paraId="6CC8F52F" w14:textId="77777777" w:rsidR="00A8165C" w:rsidRPr="00A8165C" w:rsidRDefault="00A8165C" w:rsidP="00A8165C">
      <w:pPr>
        <w:jc w:val="both"/>
        <w:rPr>
          <w:lang w:val="de-DE"/>
        </w:rPr>
      </w:pPr>
    </w:p>
    <w:p w14:paraId="7472EDA1" w14:textId="77777777" w:rsidR="00A8165C" w:rsidRPr="00A8165C" w:rsidRDefault="00A8165C" w:rsidP="00A8165C">
      <w:pPr>
        <w:jc w:val="both"/>
        <w:rPr>
          <w:lang w:val="de-DE"/>
        </w:rPr>
      </w:pPr>
      <w:r w:rsidRPr="00A8165C">
        <w:rPr>
          <w:lang w:val="de-DE"/>
        </w:rPr>
        <w:tab/>
        <w:t>2. Namen des nahestehenden Unternehmens oder der nahestehenden Person,</w:t>
      </w:r>
    </w:p>
    <w:p w14:paraId="78132681" w14:textId="77777777" w:rsidR="00A8165C" w:rsidRPr="00A8165C" w:rsidRDefault="00A8165C" w:rsidP="00A8165C">
      <w:pPr>
        <w:jc w:val="both"/>
        <w:rPr>
          <w:lang w:val="de-DE"/>
        </w:rPr>
      </w:pPr>
    </w:p>
    <w:p w14:paraId="11B92E28" w14:textId="77777777" w:rsidR="00A8165C" w:rsidRPr="00A8165C" w:rsidRDefault="00A8165C" w:rsidP="00A8165C">
      <w:pPr>
        <w:jc w:val="both"/>
        <w:rPr>
          <w:lang w:val="de-DE"/>
        </w:rPr>
      </w:pPr>
      <w:r w:rsidRPr="00A8165C">
        <w:rPr>
          <w:lang w:val="de-DE"/>
        </w:rPr>
        <w:tab/>
        <w:t>3. Datum und Wert des Geschäfts,</w:t>
      </w:r>
    </w:p>
    <w:p w14:paraId="082C81C9" w14:textId="77777777" w:rsidR="00A8165C" w:rsidRPr="00A8165C" w:rsidRDefault="00A8165C" w:rsidP="00A8165C">
      <w:pPr>
        <w:jc w:val="both"/>
        <w:rPr>
          <w:lang w:val="de-DE"/>
        </w:rPr>
      </w:pPr>
    </w:p>
    <w:p w14:paraId="2E7BB9E9" w14:textId="77777777" w:rsidR="00A8165C" w:rsidRPr="00A8165C" w:rsidRDefault="00A8165C" w:rsidP="00A8165C">
      <w:pPr>
        <w:jc w:val="both"/>
        <w:rPr>
          <w:lang w:val="de-DE"/>
        </w:rPr>
      </w:pPr>
      <w:r w:rsidRPr="00A8165C">
        <w:rPr>
          <w:lang w:val="de-DE"/>
        </w:rPr>
        <w:tab/>
        <w:t>4. alle weiteren Informationen, die erforderlich sind, um zu beurteilen, ob das Geschäft aus Sicht der Gesellschaft und der Aktionäre, die weder ein nahestehendes Unternehmen noch eine nahestehende Person sind, einschließlich der Minderheitsaktionäre, angemessen und vernünftig ist.</w:t>
      </w:r>
    </w:p>
    <w:p w14:paraId="5B97FAD5" w14:textId="77777777" w:rsidR="00A8165C" w:rsidRPr="00A8165C" w:rsidRDefault="00A8165C" w:rsidP="00A8165C">
      <w:pPr>
        <w:jc w:val="both"/>
        <w:rPr>
          <w:lang w:val="de-DE"/>
        </w:rPr>
      </w:pPr>
    </w:p>
    <w:p w14:paraId="707E9963" w14:textId="77777777" w:rsidR="00A8165C" w:rsidRPr="00A8165C" w:rsidRDefault="00A8165C" w:rsidP="00A8165C">
      <w:pPr>
        <w:jc w:val="both"/>
        <w:rPr>
          <w:lang w:val="de-DE"/>
        </w:rPr>
      </w:pPr>
      <w:r w:rsidRPr="00A8165C">
        <w:rPr>
          <w:lang w:val="de-DE"/>
        </w:rPr>
        <w:tab/>
        <w:t>Der Bekanntmachung werden die Stellungnahme des Ausschusses, gegebenenfalls die Gründe, weshalb der Verwaltungsrat der Stellungnahme des Ausschusses nicht folgt, und die in § 4 erwähnte Beurteilung des Kommissars beigefügt.</w:t>
      </w:r>
    </w:p>
    <w:p w14:paraId="43CF6D44" w14:textId="77777777" w:rsidR="00A8165C" w:rsidRPr="00A8165C" w:rsidRDefault="00A8165C" w:rsidP="00A8165C">
      <w:pPr>
        <w:jc w:val="both"/>
        <w:rPr>
          <w:lang w:val="de-DE"/>
        </w:rPr>
      </w:pPr>
    </w:p>
    <w:p w14:paraId="079F9EC0" w14:textId="77777777" w:rsidR="00A8165C" w:rsidRPr="00A8165C" w:rsidRDefault="00A8165C" w:rsidP="00A8165C">
      <w:pPr>
        <w:jc w:val="both"/>
        <w:rPr>
          <w:lang w:val="de-DE"/>
        </w:rPr>
      </w:pPr>
      <w:r w:rsidRPr="00A8165C">
        <w:rPr>
          <w:lang w:val="de-DE"/>
        </w:rPr>
        <w:lastRenderedPageBreak/>
        <w:tab/>
        <w:t>Der Lagebericht enthält eine Übersicht über alle im Laufe des Geschäftsjahres gemachten Bekanntmachungen mit der Angabe, wo diese Bekanntmachungen eingesehen werden können.]</w:t>
      </w:r>
    </w:p>
    <w:p w14:paraId="1199E573" w14:textId="77777777" w:rsidR="00A8165C" w:rsidRPr="00A8165C" w:rsidRDefault="00A8165C" w:rsidP="00A8165C">
      <w:pPr>
        <w:jc w:val="both"/>
        <w:rPr>
          <w:lang w:val="de-DE"/>
        </w:rPr>
      </w:pPr>
    </w:p>
    <w:p w14:paraId="58041B02" w14:textId="77777777" w:rsidR="00A8165C" w:rsidRPr="00A8165C" w:rsidRDefault="00A8165C" w:rsidP="00A8165C">
      <w:pPr>
        <w:jc w:val="both"/>
        <w:rPr>
          <w:lang w:val="de-DE"/>
        </w:rPr>
      </w:pPr>
      <w:r w:rsidRPr="00A8165C">
        <w:rPr>
          <w:lang w:val="de-DE"/>
        </w:rPr>
        <w:tab/>
        <w:t>§ 5 ­ Unbeschadet des Rechts der in den Artikeln 2:44 und 2:46 erwähnten Personen, Nichtigkeit oder Aussetzung eines Beschlusses des Verwaltungsrates zu beantragen, kann die Gesellschaft die Nichtigkeit von Entscheidungen oder Geschäften beantragen, die entgegen vorliegendem Artikel getroffen beziehungsweise durchgeführt wurden, sofern die Gegenparteien bei diesen Entscheidungen beziehungsweise Geschäften Kenntnis von dem betreffenden Verstoß hatten oder hätten haben müssen.</w:t>
      </w:r>
    </w:p>
    <w:p w14:paraId="308CF857" w14:textId="77777777" w:rsidR="00A8165C" w:rsidRPr="00A8165C" w:rsidRDefault="00A8165C" w:rsidP="00A8165C">
      <w:pPr>
        <w:jc w:val="both"/>
        <w:rPr>
          <w:lang w:val="de-DE"/>
        </w:rPr>
      </w:pPr>
    </w:p>
    <w:p w14:paraId="2B1FE890" w14:textId="77777777" w:rsidR="00A8165C" w:rsidRPr="00A8165C" w:rsidRDefault="00A8165C" w:rsidP="00A8165C">
      <w:pPr>
        <w:jc w:val="both"/>
        <w:rPr>
          <w:lang w:val="de-DE"/>
        </w:rPr>
      </w:pPr>
      <w:r w:rsidRPr="00A8165C">
        <w:rPr>
          <w:lang w:val="de-DE"/>
        </w:rPr>
        <w:tab/>
        <w:t>§ 6 ­ Die notierte Gesellschaft gibt in ihrem Lagebericht alle wesentlichen Beschränkungen oder Belastungen an, die ihr der herrschende Aktionär in dem betreffenden Jahr auferlegt hat oder deren Beibehaltung er verlangt hat.</w:t>
      </w:r>
    </w:p>
    <w:p w14:paraId="0229B6AE" w14:textId="77777777" w:rsidR="00A8165C" w:rsidRPr="00A8165C" w:rsidRDefault="00A8165C" w:rsidP="00A8165C">
      <w:pPr>
        <w:jc w:val="both"/>
        <w:rPr>
          <w:lang w:val="de-DE"/>
        </w:rPr>
      </w:pPr>
    </w:p>
    <w:p w14:paraId="1551E6F0" w14:textId="77777777" w:rsidR="00A8165C" w:rsidRPr="00A8165C" w:rsidRDefault="00A8165C" w:rsidP="00A8165C">
      <w:pPr>
        <w:jc w:val="both"/>
        <w:rPr>
          <w:lang w:val="de-DE"/>
        </w:rPr>
      </w:pPr>
      <w:r w:rsidRPr="00A8165C">
        <w:rPr>
          <w:lang w:val="de-DE"/>
        </w:rPr>
        <w:tab/>
        <w:t>[§ 7 - Vorliegender Artikel gilt unbeschadet der Regeln über die Offenlegung von Insiderinformationen, die in Artikel 17 der Verordnung (EU) Nr. 596/2014 des Europäischen Parlaments und des Rates vom 16. April 2014 über Marktmissbrauch (Marktmissbrauchs</w:t>
      </w:r>
      <w:r w:rsidRPr="00A8165C">
        <w:rPr>
          <w:lang w:val="de-DE"/>
        </w:rPr>
        <w:softHyphen/>
        <w:t>verordnung) und zur Aufhebung der Richtlinie 2003/6/EG des Europäischen Parlaments und des Rates und der Richtlinien 2003/124/EG, 2003/125/EG und 2004/72/EG der Kommission erwähnt sind.]</w:t>
      </w:r>
    </w:p>
    <w:p w14:paraId="021541BC" w14:textId="77777777" w:rsidR="00A8165C" w:rsidRPr="00A8165C" w:rsidRDefault="00A8165C" w:rsidP="00A8165C">
      <w:pPr>
        <w:jc w:val="both"/>
        <w:rPr>
          <w:lang w:val="de-DE"/>
        </w:rPr>
      </w:pPr>
    </w:p>
    <w:p w14:paraId="07D3BD1C" w14:textId="77777777" w:rsidR="00742D20" w:rsidRDefault="00A8165C" w:rsidP="00A8165C">
      <w:pPr>
        <w:jc w:val="both"/>
        <w:rPr>
          <w:i/>
          <w:lang w:val="de-DE"/>
        </w:rPr>
      </w:pPr>
      <w:r w:rsidRPr="00A8165C">
        <w:rPr>
          <w:i/>
          <w:lang w:val="de-DE"/>
        </w:rPr>
        <w:t>[Art. 7:97 § 1 Abs. 1 ersetzt durch Art. 34 Nr. 1 des G. vom 28. April 2020 (B.S. vom 6. Mai 2020); § 1 früherer Absatz 2 aufgehoben durch Art. 34 Nr. 2 des G. vom 28. April 2020 (B.S. vom 6. Mai 2020); § 1 neuer Absatz 2 ersetzt durch Art. 34 Nr. 3 des G. vom 28. April 2020 (B.S. vom 6. Mai 2020); § 1 Abs. 3 Nr. 3 bis 5 eingefügt durch Art. 34 Nr. 4 des G. vom 28. April 2020 (B.S. vom 6. Mai 2020); § 1 Abs. 4 und 5 eingefügt durch Art. 34 Nr. 5 des G. vom 28. April 2020 (B.S. vom 6. Mai 2020); § 2 Abs. 1 einleitende Bestimmung abgeändert durch Art. 34 Nr. 6 des G. vom 28. April 2020 (B.S. vom 6. Mai 2020); § 2 Abs. 1 Nr. 1 abgeändert durch Art. 34 Nr. 7 des G. vom 28. April 2020 (B.S. vom 6. Mai 2020); § 2 Abs. 1 Nr. 2 abgeändert durch Art. 34 Nr. 8 des G. vom 28. April 2020 (B.S. vom 6. Mai 2020);</w:t>
      </w:r>
      <w:r w:rsidR="00742D20">
        <w:rPr>
          <w:i/>
          <w:lang w:val="de-DE"/>
        </w:rPr>
        <w:t xml:space="preserve"> § 2 Abs. 1 Nr. 3 eingefügt durch Art. 158</w:t>
      </w:r>
      <w:r w:rsidR="00742D20" w:rsidRPr="00742D20">
        <w:rPr>
          <w:bCs/>
          <w:i/>
          <w:iCs/>
          <w:lang w:val="de-DE"/>
        </w:rPr>
        <w:t xml:space="preserve"> des G. vom 28. März 2024 (B.S. vom 29. März 2024, Err. vom 4. April 2024)</w:t>
      </w:r>
      <w:r w:rsidR="00742D20">
        <w:rPr>
          <w:bCs/>
          <w:i/>
          <w:iCs/>
          <w:lang w:val="de-DE"/>
        </w:rPr>
        <w:t>;</w:t>
      </w:r>
      <w:r w:rsidRPr="00A8165C">
        <w:rPr>
          <w:i/>
          <w:lang w:val="de-DE"/>
        </w:rPr>
        <w:t xml:space="preserve"> § 2 Abs. 2 ersetzt durch Art. 34 Nr. 9 des G. vom 28. April 2020 (B.S. vom 6. Mai 2020); § 3 Abs. 1 abgeändert durch Art. 34 Nr. 10 des G. vom 28. April 2020 (B.S. vom 6. Mai 2020); § 3 Abs. 2 abgeändert durch Art. 34 Nr. 11 des G. vom 28. April 2020 (B.S. vom 6. Mai 2020); § 4 neuer Absatz 2 eingefügt durch Art. 34 Nr. 12 des G. vom 28. April 2020 (B.S. vom 6. Mai 2020); § 4 Abs. 5 aufgehoben durch Art. 34 Nr. 13 des G. vom 28. April 2020 (B.S. vom 6. Mai 2020); § 4/1 eingefügt durch Art. 34 Nr. 14 des G. vom 28. April 2020 (B.S. vom 6. Mai 2020); § 7 eingefügt durch Art. 34 Nr. 15 des G. vom 28. April 2020 (B.S. vom 6. Mai 2020)]</w:t>
      </w:r>
    </w:p>
    <w:p w14:paraId="6BCD5675" w14:textId="77777777" w:rsidR="00742D20" w:rsidRDefault="00742D20" w:rsidP="00A8165C">
      <w:pPr>
        <w:jc w:val="both"/>
        <w:rPr>
          <w:i/>
          <w:lang w:val="de-DE"/>
        </w:rPr>
      </w:pPr>
    </w:p>
    <w:p w14:paraId="6ABC34C3" w14:textId="77777777" w:rsidR="00742D20" w:rsidRDefault="00742D20" w:rsidP="00952A99">
      <w:pPr>
        <w:jc w:val="center"/>
        <w:rPr>
          <w:lang w:val="de-DE"/>
        </w:rPr>
      </w:pPr>
    </w:p>
    <w:p w14:paraId="5EE4116B" w14:textId="64429E35" w:rsidR="00A8165C" w:rsidRPr="00A8165C" w:rsidRDefault="00A8165C" w:rsidP="00952A99">
      <w:pPr>
        <w:jc w:val="center"/>
        <w:rPr>
          <w:lang w:val="de-DE"/>
        </w:rPr>
      </w:pPr>
      <w:r w:rsidRPr="00A8165C">
        <w:rPr>
          <w:lang w:val="de-DE"/>
        </w:rPr>
        <w:t>Unterabschnitt 4 - Ausschüsse im Verwaltungsrat</w:t>
      </w:r>
    </w:p>
    <w:p w14:paraId="6E7D22E1" w14:textId="77777777" w:rsidR="00A8165C" w:rsidRPr="00A8165C" w:rsidRDefault="00A8165C" w:rsidP="00A8165C">
      <w:pPr>
        <w:jc w:val="both"/>
        <w:rPr>
          <w:lang w:val="de-DE"/>
        </w:rPr>
      </w:pPr>
    </w:p>
    <w:p w14:paraId="51B00DAB" w14:textId="77777777" w:rsidR="00A8165C" w:rsidRPr="00A8165C" w:rsidRDefault="00A8165C" w:rsidP="00A8165C">
      <w:pPr>
        <w:jc w:val="both"/>
        <w:rPr>
          <w:lang w:val="de-DE"/>
        </w:rPr>
      </w:pPr>
    </w:p>
    <w:p w14:paraId="6A0943BE" w14:textId="77777777" w:rsidR="00A8165C" w:rsidRPr="00A8165C" w:rsidRDefault="00A8165C" w:rsidP="00A8165C">
      <w:pPr>
        <w:jc w:val="both"/>
        <w:rPr>
          <w:lang w:val="de-DE"/>
        </w:rPr>
      </w:pPr>
      <w:r w:rsidRPr="00A8165C">
        <w:rPr>
          <w:b/>
          <w:lang w:val="de-DE"/>
        </w:rPr>
        <w:tab/>
        <w:t>Art. 7:98 -</w:t>
      </w:r>
      <w:r w:rsidRPr="00A8165C">
        <w:rPr>
          <w:lang w:val="de-DE"/>
        </w:rPr>
        <w:t xml:space="preserve"> Der Verwaltungsrat kann in seiner Mitte und unter seiner Verantwortung einen oder mehrere beratende Ausschüsse einrichten. Er bestimmt ihre Zusammensetzung und ihre Aufträge.</w:t>
      </w:r>
    </w:p>
    <w:p w14:paraId="0078BC13" w14:textId="77777777" w:rsidR="00A8165C" w:rsidRPr="00A8165C" w:rsidRDefault="00A8165C" w:rsidP="00A8165C">
      <w:pPr>
        <w:jc w:val="both"/>
        <w:rPr>
          <w:lang w:val="de-DE"/>
        </w:rPr>
      </w:pPr>
    </w:p>
    <w:p w14:paraId="32D3D588" w14:textId="77777777" w:rsidR="00A8165C" w:rsidRPr="00A8165C" w:rsidRDefault="00A8165C" w:rsidP="00A8165C">
      <w:pPr>
        <w:jc w:val="both"/>
        <w:rPr>
          <w:lang w:val="de-DE"/>
        </w:rPr>
      </w:pPr>
    </w:p>
    <w:p w14:paraId="03B397D4" w14:textId="77777777" w:rsidR="00A8165C" w:rsidRPr="00A8165C" w:rsidRDefault="00A8165C" w:rsidP="00A8165C">
      <w:pPr>
        <w:jc w:val="both"/>
        <w:rPr>
          <w:lang w:val="de-DE"/>
        </w:rPr>
      </w:pPr>
      <w:r w:rsidRPr="00A8165C">
        <w:rPr>
          <w:b/>
          <w:lang w:val="de-DE"/>
        </w:rPr>
        <w:lastRenderedPageBreak/>
        <w:tab/>
        <w:t>Art. 7:99 -</w:t>
      </w:r>
      <w:r w:rsidRPr="00A8165C">
        <w:rPr>
          <w:lang w:val="de-DE"/>
        </w:rPr>
        <w:t xml:space="preserve"> § 1 ­ Notierte Gesellschaften und in Artikel 1:12 Nr. 2 erwähnte Unternehmen von öffentlichem Interesse richten innerhalb ihres Verwaltungsrates einen Prüfungsausschuss ein.</w:t>
      </w:r>
    </w:p>
    <w:p w14:paraId="1BD461B1" w14:textId="77777777" w:rsidR="00A8165C" w:rsidRPr="00A8165C" w:rsidRDefault="00A8165C" w:rsidP="00A8165C">
      <w:pPr>
        <w:jc w:val="both"/>
        <w:rPr>
          <w:lang w:val="de-DE"/>
        </w:rPr>
      </w:pPr>
    </w:p>
    <w:p w14:paraId="3DB491F0" w14:textId="77777777" w:rsidR="00A8165C" w:rsidRPr="00A8165C" w:rsidRDefault="00A8165C" w:rsidP="00A8165C">
      <w:pPr>
        <w:jc w:val="both"/>
        <w:rPr>
          <w:lang w:val="de-DE"/>
        </w:rPr>
      </w:pPr>
      <w:r w:rsidRPr="00A8165C">
        <w:rPr>
          <w:lang w:val="de-DE"/>
        </w:rPr>
        <w:tab/>
        <w:t>§ 2 ­ Der Prüfungsausschuss setzt sich aus nicht an der Geschäftsführung beteiligten Mitgliedern des Verwaltungsrates zusammen. Mindestens ein Mitglied des Prüfungs</w:t>
      </w:r>
      <w:r w:rsidRPr="00A8165C">
        <w:rPr>
          <w:lang w:val="de-DE"/>
        </w:rPr>
        <w:softHyphen/>
        <w:t>ausschusses ist ein unabhängiger Verwalter [im Sinne von Artikel 7:87 § 1].</w:t>
      </w:r>
    </w:p>
    <w:p w14:paraId="534F8315" w14:textId="77777777" w:rsidR="00A8165C" w:rsidRPr="00A8165C" w:rsidRDefault="00A8165C" w:rsidP="00A8165C">
      <w:pPr>
        <w:jc w:val="both"/>
        <w:rPr>
          <w:lang w:val="de-DE"/>
        </w:rPr>
      </w:pPr>
      <w:r w:rsidRPr="00A8165C">
        <w:rPr>
          <w:lang w:val="de-DE"/>
        </w:rPr>
        <w:tab/>
      </w:r>
    </w:p>
    <w:p w14:paraId="2C64AB86" w14:textId="77777777" w:rsidR="00A8165C" w:rsidRPr="00A8165C" w:rsidRDefault="00A8165C" w:rsidP="00A8165C">
      <w:pPr>
        <w:jc w:val="both"/>
        <w:rPr>
          <w:lang w:val="de-DE"/>
        </w:rPr>
      </w:pPr>
      <w:r w:rsidRPr="00A8165C">
        <w:rPr>
          <w:lang w:val="de-DE"/>
        </w:rPr>
        <w:tab/>
        <w:t>Der Präsident des Prüfungsausschusses wird von den Mitgliedern des Ausschusses bestellt.</w:t>
      </w:r>
    </w:p>
    <w:p w14:paraId="2D1506ED" w14:textId="77777777" w:rsidR="00A8165C" w:rsidRPr="00A8165C" w:rsidRDefault="00A8165C" w:rsidP="00A8165C">
      <w:pPr>
        <w:jc w:val="both"/>
        <w:rPr>
          <w:lang w:val="de-DE"/>
        </w:rPr>
      </w:pPr>
    </w:p>
    <w:p w14:paraId="1AB7845F" w14:textId="77777777" w:rsidR="00A8165C" w:rsidRPr="00A8165C" w:rsidRDefault="00A8165C" w:rsidP="00A8165C">
      <w:pPr>
        <w:jc w:val="both"/>
        <w:rPr>
          <w:lang w:val="de-DE"/>
        </w:rPr>
      </w:pPr>
      <w:r w:rsidRPr="00A8165C">
        <w:rPr>
          <w:lang w:val="de-DE"/>
        </w:rPr>
        <w:tab/>
        <w:t>Die Mitglieder des Prüfungsausschusses verfügen über kollektives Fachwissen auf dem Gebiet der Tätigkeit der geprüften Gesellschaft. Mindestens ein Mitglied des Prüfungs</w:t>
      </w:r>
      <w:r w:rsidRPr="00A8165C">
        <w:rPr>
          <w:lang w:val="de-DE"/>
        </w:rPr>
        <w:softHyphen/>
        <w:t>ausschusses verfügt über erforderliches Fachwissen im Bereich Rechnungslegung und Audit.</w:t>
      </w:r>
    </w:p>
    <w:p w14:paraId="0D5DF4ED" w14:textId="77777777" w:rsidR="00A8165C" w:rsidRPr="00A8165C" w:rsidRDefault="00A8165C" w:rsidP="00A8165C">
      <w:pPr>
        <w:jc w:val="both"/>
        <w:rPr>
          <w:lang w:val="de-DE"/>
        </w:rPr>
      </w:pPr>
    </w:p>
    <w:p w14:paraId="6889D55A" w14:textId="77777777" w:rsidR="00A8165C" w:rsidRPr="00A8165C" w:rsidRDefault="00A8165C" w:rsidP="00A8165C">
      <w:pPr>
        <w:jc w:val="both"/>
        <w:rPr>
          <w:lang w:val="de-DE"/>
        </w:rPr>
      </w:pPr>
      <w:r w:rsidRPr="00A8165C">
        <w:rPr>
          <w:lang w:val="de-DE"/>
        </w:rPr>
        <w:tab/>
        <w:t>§ 3 ­ Gesellschaften, die auf konsolidierter Basis mindestens zwei der folgenden drei Kriterien genügen:</w:t>
      </w:r>
    </w:p>
    <w:p w14:paraId="0ACAD2D0" w14:textId="77777777" w:rsidR="00A8165C" w:rsidRPr="00A8165C" w:rsidRDefault="00A8165C" w:rsidP="00A8165C">
      <w:pPr>
        <w:jc w:val="both"/>
        <w:rPr>
          <w:lang w:val="de-DE"/>
        </w:rPr>
      </w:pPr>
    </w:p>
    <w:p w14:paraId="2206255E"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durchschnittliche Beschäftigtenzahl während des betreffenden Geschäftsjahres von weniger als 250 Personen,</w:t>
      </w:r>
    </w:p>
    <w:p w14:paraId="60D45CA4" w14:textId="77777777" w:rsidR="00A8165C" w:rsidRPr="00A8165C" w:rsidRDefault="00A8165C" w:rsidP="00A8165C">
      <w:pPr>
        <w:jc w:val="both"/>
        <w:rPr>
          <w:lang w:val="de-DE"/>
        </w:rPr>
      </w:pPr>
    </w:p>
    <w:p w14:paraId="4DF2E315"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Bilanzsumme von höchstens 43.000.000 EUR,</w:t>
      </w:r>
    </w:p>
    <w:p w14:paraId="79FE7EDB" w14:textId="77777777" w:rsidR="00A8165C" w:rsidRPr="00A8165C" w:rsidRDefault="00A8165C" w:rsidP="00A8165C">
      <w:pPr>
        <w:jc w:val="both"/>
        <w:rPr>
          <w:lang w:val="de-DE"/>
        </w:rPr>
      </w:pPr>
    </w:p>
    <w:p w14:paraId="33559CC8" w14:textId="77777777" w:rsidR="00A8165C" w:rsidRPr="00A8165C" w:rsidRDefault="00A8165C" w:rsidP="00A8165C">
      <w:pPr>
        <w:jc w:val="both"/>
        <w:rPr>
          <w:lang w:val="de-DE"/>
        </w:rPr>
      </w:pPr>
      <w:r w:rsidRPr="00A8165C">
        <w:rPr>
          <w:lang w:val="de-DE"/>
        </w:rPr>
        <w:tab/>
      </w:r>
      <w:r w:rsidRPr="00A8165C">
        <w:rPr>
          <w:i/>
          <w:lang w:val="de-DE"/>
        </w:rPr>
        <w:t>c)</w:t>
      </w:r>
      <w:r w:rsidRPr="00A8165C">
        <w:rPr>
          <w:lang w:val="de-DE"/>
        </w:rPr>
        <w:t> jährlicher Nettoumsatz von höchstens 50.000.000 EUR,</w:t>
      </w:r>
    </w:p>
    <w:p w14:paraId="766C7CFE" w14:textId="77777777" w:rsidR="00A8165C" w:rsidRPr="00A8165C" w:rsidRDefault="00A8165C" w:rsidP="00A8165C">
      <w:pPr>
        <w:jc w:val="both"/>
        <w:rPr>
          <w:lang w:val="de-DE"/>
        </w:rPr>
      </w:pPr>
    </w:p>
    <w:p w14:paraId="3B042265" w14:textId="77777777" w:rsidR="00A8165C" w:rsidRPr="00A8165C" w:rsidRDefault="00A8165C" w:rsidP="00A8165C">
      <w:pPr>
        <w:jc w:val="both"/>
        <w:rPr>
          <w:lang w:val="de-DE"/>
        </w:rPr>
      </w:pPr>
      <w:r w:rsidRPr="00A8165C">
        <w:rPr>
          <w:lang w:val="de-DE"/>
        </w:rPr>
        <w:tab/>
        <w:t>sind nicht verpflichtet, innerhalb des Verwaltungsrates einen Prüfungsausschuss einzurichten. In diesem Fall müssen die dem Prüfungsausschuss übertragenen Aufgaben vom Verwaltungsrat als Ganzem wahrgenommen werden, sofern dieser mindestens einen unabhängigen Verwalter zählt und sofern, falls der Präsident des Verwaltungsrates geschäftsführendes Mitglied ist, er nicht den Vorsitz führt, wenn der Verwaltungsrat die Aufgaben des Prüfungsausschusses wahrnimmt.</w:t>
      </w:r>
    </w:p>
    <w:p w14:paraId="28A85BED" w14:textId="77777777" w:rsidR="00A8165C" w:rsidRPr="00A8165C" w:rsidRDefault="00A8165C" w:rsidP="00A8165C">
      <w:pPr>
        <w:jc w:val="both"/>
        <w:rPr>
          <w:lang w:val="de-DE"/>
        </w:rPr>
      </w:pPr>
    </w:p>
    <w:p w14:paraId="5DDB67C4" w14:textId="77777777" w:rsidR="00A8165C" w:rsidRPr="00A8165C" w:rsidRDefault="00A8165C" w:rsidP="00A8165C">
      <w:pPr>
        <w:jc w:val="both"/>
        <w:rPr>
          <w:lang w:val="de-DE"/>
        </w:rPr>
      </w:pPr>
      <w:r w:rsidRPr="00A8165C">
        <w:rPr>
          <w:lang w:val="de-DE"/>
        </w:rPr>
        <w:tab/>
        <w:t>Ein Verwalter, dem die in Artikel 7:121 erwähnte tägliche Geschäftsführung übertragen wurde, gilt in jedem Fall als geschäftsführendes Mitglied des Verwaltungsrates.</w:t>
      </w:r>
    </w:p>
    <w:p w14:paraId="4528ADC8" w14:textId="77777777" w:rsidR="00A8165C" w:rsidRPr="00A8165C" w:rsidRDefault="00A8165C" w:rsidP="00A8165C">
      <w:pPr>
        <w:jc w:val="both"/>
        <w:rPr>
          <w:lang w:val="de-DE"/>
        </w:rPr>
      </w:pPr>
    </w:p>
    <w:p w14:paraId="449FBADB" w14:textId="77777777" w:rsidR="00A8165C" w:rsidRPr="00A8165C" w:rsidRDefault="00A8165C" w:rsidP="00A8165C">
      <w:pPr>
        <w:jc w:val="both"/>
        <w:rPr>
          <w:lang w:val="de-DE"/>
        </w:rPr>
      </w:pPr>
      <w:r w:rsidRPr="00A8165C">
        <w:rPr>
          <w:lang w:val="de-DE"/>
        </w:rPr>
        <w:tab/>
        <w:t>§ 4 ­ Unbeschadet der gesetzlichen Aufträge des Verwaltungsrates besteht die Aufgabe des Prüfungsausschusses mindestens darin:</w:t>
      </w:r>
    </w:p>
    <w:p w14:paraId="3ED03E4C" w14:textId="77777777" w:rsidR="00A8165C" w:rsidRPr="00A8165C" w:rsidRDefault="00A8165C" w:rsidP="00A8165C">
      <w:pPr>
        <w:jc w:val="both"/>
        <w:rPr>
          <w:lang w:val="de-DE"/>
        </w:rPr>
      </w:pPr>
    </w:p>
    <w:p w14:paraId="55F2C22C" w14:textId="77777777" w:rsidR="00A8165C" w:rsidRPr="00A8165C" w:rsidRDefault="00A8165C" w:rsidP="00A8165C">
      <w:pPr>
        <w:jc w:val="both"/>
        <w:rPr>
          <w:lang w:val="de-DE"/>
        </w:rPr>
      </w:pPr>
      <w:r w:rsidRPr="00A8165C">
        <w:rPr>
          <w:lang w:val="de-DE"/>
        </w:rPr>
        <w:tab/>
        <w:t>1. den Verwaltungsrat über die Ergebnisse der gesetzlichen Prüfung des Jahresab</w:t>
      </w:r>
      <w:r w:rsidRPr="00A8165C">
        <w:rPr>
          <w:lang w:val="de-DE"/>
        </w:rPr>
        <w:softHyphen/>
        <w:t>schlusses und gegebenenfalls des konsolidierten Jahresabschlusses zu unterrichten und darzulegen, wie die gesetzliche Prüfung des Jahresabschlusses und gegebenenfalls des konsolidierten Jahresabschlusses zur Integrität der Rechnungslegung beigetragen hat und welche Rolle der Prüfungsausschuss in diesem Prozess gespielt hat,</w:t>
      </w:r>
    </w:p>
    <w:p w14:paraId="5D1006A5" w14:textId="77777777" w:rsidR="00A8165C" w:rsidRPr="00A8165C" w:rsidRDefault="00A8165C" w:rsidP="00A8165C">
      <w:pPr>
        <w:jc w:val="both"/>
        <w:rPr>
          <w:lang w:val="de-DE"/>
        </w:rPr>
      </w:pPr>
    </w:p>
    <w:p w14:paraId="4ADBE106" w14:textId="77777777" w:rsidR="00A8165C" w:rsidRPr="00A8165C" w:rsidRDefault="00A8165C" w:rsidP="00A8165C">
      <w:pPr>
        <w:jc w:val="both"/>
        <w:rPr>
          <w:lang w:val="de-DE"/>
        </w:rPr>
      </w:pPr>
      <w:r w:rsidRPr="00A8165C">
        <w:rPr>
          <w:lang w:val="de-DE"/>
        </w:rPr>
        <w:tab/>
        <w:t>2. den Rechnungslegungsprozess zu beobachten und Empfehlungen oder Vorschläge zur Gewährleistung von dessen Integrität zu unterbreiten,</w:t>
      </w:r>
    </w:p>
    <w:p w14:paraId="70549166" w14:textId="77777777" w:rsidR="00A8165C" w:rsidRPr="00A8165C" w:rsidRDefault="00A8165C" w:rsidP="00A8165C">
      <w:pPr>
        <w:jc w:val="both"/>
        <w:rPr>
          <w:lang w:val="de-DE"/>
        </w:rPr>
      </w:pPr>
    </w:p>
    <w:p w14:paraId="775AD74F" w14:textId="77777777" w:rsidR="00A8165C" w:rsidRPr="00A8165C" w:rsidRDefault="00A8165C" w:rsidP="00A8165C">
      <w:pPr>
        <w:jc w:val="both"/>
        <w:rPr>
          <w:lang w:val="de-DE"/>
        </w:rPr>
      </w:pPr>
      <w:r w:rsidRPr="00A8165C">
        <w:rPr>
          <w:lang w:val="de-DE"/>
        </w:rPr>
        <w:tab/>
        <w:t>3. die Wirksamkeit des internen Kontrollsystems und des Risikomanagementsystems und gegebenenfalls des internen Audits der Gesellschaft zu beobachten,</w:t>
      </w:r>
    </w:p>
    <w:p w14:paraId="7302E935" w14:textId="77777777" w:rsidR="00A8165C" w:rsidRPr="00A8165C" w:rsidRDefault="00A8165C" w:rsidP="00A8165C">
      <w:pPr>
        <w:jc w:val="both"/>
        <w:rPr>
          <w:lang w:val="de-DE"/>
        </w:rPr>
      </w:pPr>
    </w:p>
    <w:p w14:paraId="51B98BAA" w14:textId="77777777" w:rsidR="00A8165C" w:rsidRPr="00A8165C" w:rsidRDefault="00A8165C" w:rsidP="00A8165C">
      <w:pPr>
        <w:jc w:val="both"/>
        <w:rPr>
          <w:lang w:val="de-DE"/>
        </w:rPr>
      </w:pPr>
      <w:r w:rsidRPr="00A8165C">
        <w:rPr>
          <w:lang w:val="de-DE"/>
        </w:rPr>
        <w:lastRenderedPageBreak/>
        <w:tab/>
        <w:t>4. die Prüfung des Jahresabschlusses und des konsolidierten Jahresabschlusses zu überwachen, darin inbegriffen die Prüfung von Fragen und Empfehlungen des Kommissars und gegebenenfalls des Betriebsrevisors, der mit der Prüfung des konsolidierten Jahresabschlusses beauftragt ist,</w:t>
      </w:r>
    </w:p>
    <w:p w14:paraId="562FEADF" w14:textId="77777777" w:rsidR="00A8165C" w:rsidRPr="00A8165C" w:rsidRDefault="00A8165C" w:rsidP="00A8165C">
      <w:pPr>
        <w:jc w:val="both"/>
        <w:rPr>
          <w:lang w:val="de-DE"/>
        </w:rPr>
      </w:pPr>
    </w:p>
    <w:p w14:paraId="07525F5B" w14:textId="77777777" w:rsidR="00A8165C" w:rsidRPr="00A8165C" w:rsidRDefault="00A8165C" w:rsidP="00A8165C">
      <w:pPr>
        <w:jc w:val="both"/>
        <w:rPr>
          <w:lang w:val="de-DE"/>
        </w:rPr>
      </w:pPr>
      <w:r w:rsidRPr="00A8165C">
        <w:rPr>
          <w:lang w:val="de-DE"/>
        </w:rPr>
        <w:tab/>
        <w:t>5. die Unabhängigkeit des Kommissars und gegebenenfalls des mit der Prüfung des konsolidierten Jahresabschlusses beauftragten Betriebsrevisors und insbesondere die Angemessenheit der für die Gesellschaft erbrachten zusätzlichen Leistungen zu überprüfen und zu beobachten. Insbesondere berät der Prüfungsausschuss mit dem Kommissar über die Gefahren für dessen Unabhängigkeit wie auch über die zur Verminderung dieser Gefahren angewandten Schutzmaßnahmen, wenn die von einem Unternehmen von öffentlichem Interesse nach Artikel 1:12 insgesamt gezahlten Honorare über die in Artikel 4 Absatz 3 der Verordnung (EU) Nr. 537/2014 erwähnten Kriterien hinausgehen,</w:t>
      </w:r>
    </w:p>
    <w:p w14:paraId="7E20E093" w14:textId="77777777" w:rsidR="00A8165C" w:rsidRPr="00A8165C" w:rsidRDefault="00A8165C" w:rsidP="00A8165C">
      <w:pPr>
        <w:jc w:val="both"/>
        <w:rPr>
          <w:lang w:val="de-DE"/>
        </w:rPr>
      </w:pPr>
    </w:p>
    <w:p w14:paraId="4E546249" w14:textId="77777777" w:rsidR="00A8165C" w:rsidRPr="00A8165C" w:rsidRDefault="00A8165C" w:rsidP="00A8165C">
      <w:pPr>
        <w:jc w:val="both"/>
        <w:rPr>
          <w:lang w:val="de-DE"/>
        </w:rPr>
      </w:pPr>
      <w:r w:rsidRPr="00A8165C">
        <w:rPr>
          <w:lang w:val="de-DE"/>
        </w:rPr>
        <w:tab/>
        <w:t>6. dem Verwaltungsrat der Gesellschaft das Verfahren für die Auswahl des Kommissars und gegebenenfalls des mit der Prüfung des konsolidierten Jahresabschlusses beauftragten Betriebsrevisors gemäß Artikel 16 Absatz 2 der Verordnung (EU) Nr. 537/2014 zu empfehlen.</w:t>
      </w:r>
    </w:p>
    <w:p w14:paraId="164B602A" w14:textId="77777777" w:rsidR="00A8165C" w:rsidRPr="00A8165C" w:rsidRDefault="00A8165C" w:rsidP="00A8165C">
      <w:pPr>
        <w:jc w:val="both"/>
        <w:rPr>
          <w:lang w:val="de-DE"/>
        </w:rPr>
      </w:pPr>
    </w:p>
    <w:p w14:paraId="64B4F656" w14:textId="77777777" w:rsidR="00A8165C" w:rsidRPr="00A8165C" w:rsidRDefault="00A8165C" w:rsidP="00A8165C">
      <w:pPr>
        <w:jc w:val="both"/>
        <w:rPr>
          <w:lang w:val="de-DE"/>
        </w:rPr>
      </w:pPr>
      <w:r w:rsidRPr="00A8165C">
        <w:rPr>
          <w:lang w:val="de-DE"/>
        </w:rPr>
        <w:tab/>
        <w:t>Wenn die Mandatserneuerung in Artikel 3:58 § 3 oder 4 erwähnt ist, wird diese Empfehlung an den Verwaltungsrat im Anschluss an ein Auswahlverfahren gemäß Artikel 16 Absatz 3 der Verordnung (EU) Nr. 537/2014 ausgearbeitet.</w:t>
      </w:r>
    </w:p>
    <w:p w14:paraId="0D5B1B3C" w14:textId="77777777" w:rsidR="00A8165C" w:rsidRPr="00A8165C" w:rsidRDefault="00A8165C" w:rsidP="00A8165C">
      <w:pPr>
        <w:jc w:val="both"/>
        <w:rPr>
          <w:lang w:val="de-DE"/>
        </w:rPr>
      </w:pPr>
    </w:p>
    <w:p w14:paraId="7B30860A" w14:textId="77777777" w:rsidR="00A8165C" w:rsidRPr="00A8165C" w:rsidRDefault="00A8165C" w:rsidP="00A8165C">
      <w:pPr>
        <w:jc w:val="both"/>
        <w:rPr>
          <w:lang w:val="de-DE"/>
        </w:rPr>
      </w:pPr>
      <w:r w:rsidRPr="00A8165C">
        <w:rPr>
          <w:lang w:val="de-DE"/>
        </w:rPr>
        <w:tab/>
        <w:t>§ 5 ­ Der Prüfungsausschuss tritt zusammen, wann immer er es für die ordnungsgemäße Erfüllung seiner Aufgaben für notwendig erachtet, und mindestens viermal im Jahr.</w:t>
      </w:r>
    </w:p>
    <w:p w14:paraId="0F932526" w14:textId="77777777" w:rsidR="00A8165C" w:rsidRPr="00A8165C" w:rsidRDefault="00A8165C" w:rsidP="00A8165C">
      <w:pPr>
        <w:jc w:val="both"/>
        <w:rPr>
          <w:lang w:val="de-DE"/>
        </w:rPr>
      </w:pPr>
    </w:p>
    <w:p w14:paraId="1B04CB7E" w14:textId="77777777" w:rsidR="00A8165C" w:rsidRPr="00A8165C" w:rsidRDefault="00A8165C" w:rsidP="00A8165C">
      <w:pPr>
        <w:jc w:val="both"/>
        <w:rPr>
          <w:lang w:val="de-DE"/>
        </w:rPr>
      </w:pPr>
      <w:r w:rsidRPr="00A8165C">
        <w:rPr>
          <w:lang w:val="de-DE"/>
        </w:rPr>
        <w:tab/>
        <w:t>Der Prüfungsausschuss erstattet dem Verwaltungsrat regelmäßig Bericht über die Erfüllung seiner Aufgaben und in jedem Fall, wenn der Verwaltungsrat den Jahresabschluss, den konsolidierten Jahresabschluss und gegebenenfalls die zur Veröffentlichung bestimmte Zusammenfassung der Abschlüsse erstellt.</w:t>
      </w:r>
    </w:p>
    <w:p w14:paraId="21FF6C74" w14:textId="77777777" w:rsidR="00A8165C" w:rsidRPr="00A8165C" w:rsidRDefault="00A8165C" w:rsidP="00A8165C">
      <w:pPr>
        <w:jc w:val="both"/>
        <w:rPr>
          <w:lang w:val="de-DE"/>
        </w:rPr>
      </w:pPr>
    </w:p>
    <w:p w14:paraId="5EF06326" w14:textId="77777777" w:rsidR="00A8165C" w:rsidRPr="00A8165C" w:rsidRDefault="00A8165C" w:rsidP="00A8165C">
      <w:pPr>
        <w:jc w:val="both"/>
        <w:rPr>
          <w:lang w:val="de-DE"/>
        </w:rPr>
      </w:pPr>
      <w:r w:rsidRPr="00A8165C">
        <w:rPr>
          <w:lang w:val="de-DE"/>
        </w:rPr>
        <w:tab/>
        <w:t>§ 6 ­ Unbeschadet der gesetzlichen Bestimmungen über die Vorlage von Berichten oder Warnungen des Kommissars an die Gesellschaftsorgane prüfen - auf Verlangen des Kommissars und gegebenenfalls des mit der Prüfung des konsolidierten Jahresabschlusses beauftragten Betriebsrevisors oder auf Verlangen des Prüfungsausschusses oder des Verwaltungsrates - der Kommissar und gegebenenfalls der mit der Prüfung des konsolidierten Jahresabschlusses beauftragte Betriebsrevisor zusammen mit dem Prüfungsausschuss oder auch mit dem Verwaltungsrat die wesentlichen Fragen, die bei der Durchführung ihrer gesetzlichen Prüfung des Jahresabschlusses aufgetreten sind und die im ergänzenden Bericht an den Prüfungsausschuss erwähnt werden, insbesondere alle wesentlichen Mängel, die im internen Finanzkontrollsystem der Gesellschaft oder, im Falle eines konsolidierten Jahresab</w:t>
      </w:r>
      <w:r w:rsidRPr="00A8165C">
        <w:rPr>
          <w:lang w:val="de-DE"/>
        </w:rPr>
        <w:softHyphen/>
        <w:t>schlusses, im internen Finanzkontrollsystem der Muttergesellschaft und/oder in ihrem Buchhaltungssystem festgestellt wurden.</w:t>
      </w:r>
    </w:p>
    <w:p w14:paraId="47188DCF" w14:textId="77777777" w:rsidR="00A8165C" w:rsidRPr="00A8165C" w:rsidRDefault="00A8165C" w:rsidP="00A8165C">
      <w:pPr>
        <w:jc w:val="both"/>
        <w:rPr>
          <w:lang w:val="de-DE"/>
        </w:rPr>
      </w:pPr>
    </w:p>
    <w:p w14:paraId="14051259" w14:textId="77777777" w:rsidR="00A8165C" w:rsidRPr="00A8165C" w:rsidRDefault="00A8165C" w:rsidP="00A8165C">
      <w:pPr>
        <w:jc w:val="both"/>
        <w:rPr>
          <w:lang w:val="de-DE"/>
        </w:rPr>
      </w:pPr>
      <w:r w:rsidRPr="00A8165C">
        <w:rPr>
          <w:lang w:val="de-DE"/>
        </w:rPr>
        <w:tab/>
        <w:t>§ 7 ­ Der Kommissar und gegebenenfalls der mit der Prüfung des konsolidierten Jahresabschlusses beauftragte Betriebsrevisor oder die registrierte Prüfungsgesellschaft:</w:t>
      </w:r>
    </w:p>
    <w:p w14:paraId="219D9323" w14:textId="77777777" w:rsidR="00A8165C" w:rsidRPr="00A8165C" w:rsidRDefault="00A8165C" w:rsidP="00A8165C">
      <w:pPr>
        <w:jc w:val="both"/>
        <w:rPr>
          <w:lang w:val="de-DE"/>
        </w:rPr>
      </w:pPr>
    </w:p>
    <w:p w14:paraId="35225F09" w14:textId="77777777" w:rsidR="00A8165C" w:rsidRPr="00A8165C" w:rsidRDefault="00A8165C" w:rsidP="00A8165C">
      <w:pPr>
        <w:jc w:val="both"/>
        <w:rPr>
          <w:lang w:val="de-DE"/>
        </w:rPr>
      </w:pPr>
      <w:r w:rsidRPr="00A8165C">
        <w:rPr>
          <w:lang w:val="de-DE"/>
        </w:rPr>
        <w:tab/>
        <w:t>1. bestätigen jedes Jahr dem Prüfungsausschuss schriftlich, dass der Kommissar oder der mit der Prüfung des konsolidierten Jahresabschlusses beauftragte Betriebsrevisor und seine Gesellschafter wie auch die Mitglieder der Geschäftsleitung und die Führungskräfte, die die Abschlussprüfung durchführen, von der Gesellschaft unabhängig sind,</w:t>
      </w:r>
    </w:p>
    <w:p w14:paraId="02A4B464" w14:textId="77777777" w:rsidR="00A8165C" w:rsidRPr="00A8165C" w:rsidRDefault="00A8165C" w:rsidP="00A8165C">
      <w:pPr>
        <w:jc w:val="both"/>
        <w:rPr>
          <w:lang w:val="de-DE"/>
        </w:rPr>
      </w:pPr>
    </w:p>
    <w:p w14:paraId="03A904D2" w14:textId="77777777" w:rsidR="00A8165C" w:rsidRPr="00A8165C" w:rsidRDefault="00A8165C" w:rsidP="00A8165C">
      <w:pPr>
        <w:jc w:val="both"/>
        <w:rPr>
          <w:lang w:val="de-DE"/>
        </w:rPr>
      </w:pPr>
      <w:r w:rsidRPr="00A8165C">
        <w:rPr>
          <w:lang w:val="de-DE"/>
        </w:rPr>
        <w:tab/>
        <w:t>2. teilen dem Prüfungsausschuss jährlich die der Gesellschaft erbrachten zusätzlichen Leistungen mit,</w:t>
      </w:r>
    </w:p>
    <w:p w14:paraId="062AB161" w14:textId="77777777" w:rsidR="00A8165C" w:rsidRPr="00A8165C" w:rsidRDefault="00A8165C" w:rsidP="00A8165C">
      <w:pPr>
        <w:jc w:val="both"/>
        <w:rPr>
          <w:lang w:val="de-DE"/>
        </w:rPr>
      </w:pPr>
    </w:p>
    <w:p w14:paraId="2EE38C7A" w14:textId="77777777" w:rsidR="00A8165C" w:rsidRPr="00A8165C" w:rsidRDefault="00A8165C" w:rsidP="00A8165C">
      <w:pPr>
        <w:jc w:val="both"/>
        <w:rPr>
          <w:lang w:val="de-DE"/>
        </w:rPr>
      </w:pPr>
      <w:r w:rsidRPr="00A8165C">
        <w:rPr>
          <w:lang w:val="de-DE"/>
        </w:rPr>
        <w:tab/>
        <w:t>3. erörtern mit dem Prüfungsausschuss die Risiken für ihre Unabhängigkeit und die von ihnen dokumentierten Schutzmaßnahmen zur Verminderung dieser Risiken. Insbesondere informieren sie den Prüfungsausschuss und beraten sie mit ihm über die Gefahren für ihre Unabhängigkeit wie auch über die zur Verminderung dieser Gefahren angewandten Schutzmaßnahmen, wenn die von einem Unternehmen von öffentlichem Interesse nach Artikel 1:12 insgesamt erhaltenen Honorare über die in Artikel 4 Absatz 3 der Verordnung (EU) Nr. 537/2014 erwähnten Kriterien hinausgehen,</w:t>
      </w:r>
    </w:p>
    <w:p w14:paraId="6A910262" w14:textId="77777777" w:rsidR="00A8165C" w:rsidRPr="00A8165C" w:rsidRDefault="00A8165C" w:rsidP="00A8165C">
      <w:pPr>
        <w:jc w:val="both"/>
        <w:rPr>
          <w:lang w:val="de-DE"/>
        </w:rPr>
      </w:pPr>
    </w:p>
    <w:p w14:paraId="58154949" w14:textId="77777777" w:rsidR="00A8165C" w:rsidRPr="00A8165C" w:rsidRDefault="00A8165C" w:rsidP="00A8165C">
      <w:pPr>
        <w:jc w:val="both"/>
        <w:rPr>
          <w:lang w:val="de-DE"/>
        </w:rPr>
      </w:pPr>
      <w:r w:rsidRPr="00A8165C">
        <w:rPr>
          <w:lang w:val="de-DE"/>
        </w:rPr>
        <w:tab/>
        <w:t>4. erstellen einen zusätzlichen Bericht gemäß Artikel 11 der Verordnung (EU) Nr. 537/2014,</w:t>
      </w:r>
    </w:p>
    <w:p w14:paraId="43A94DA3" w14:textId="77777777" w:rsidR="00A8165C" w:rsidRPr="00A8165C" w:rsidRDefault="00A8165C" w:rsidP="00A8165C">
      <w:pPr>
        <w:jc w:val="both"/>
        <w:rPr>
          <w:lang w:val="de-DE"/>
        </w:rPr>
      </w:pPr>
    </w:p>
    <w:p w14:paraId="51143111" w14:textId="77777777" w:rsidR="00A8165C" w:rsidRPr="00A8165C" w:rsidRDefault="00A8165C" w:rsidP="00A8165C">
      <w:pPr>
        <w:jc w:val="both"/>
        <w:rPr>
          <w:lang w:val="de-DE"/>
        </w:rPr>
      </w:pPr>
      <w:r w:rsidRPr="00A8165C">
        <w:rPr>
          <w:lang w:val="de-DE"/>
        </w:rPr>
        <w:tab/>
        <w:t>5. bestätigen, dass der Bestätigungsvermerk mit dem Inhalt des in Artikel 11 der Verordnung (EU) Nr. 537/2014 erwähnten zusätzlichen Berichts an den Prüfungsausschuss übereinstimmt.</w:t>
      </w:r>
    </w:p>
    <w:p w14:paraId="0EAB44A0" w14:textId="77777777" w:rsidR="00A8165C" w:rsidRPr="00A8165C" w:rsidRDefault="00A8165C" w:rsidP="00A8165C">
      <w:pPr>
        <w:jc w:val="both"/>
        <w:rPr>
          <w:lang w:val="de-DE"/>
        </w:rPr>
      </w:pPr>
    </w:p>
    <w:p w14:paraId="5B7473BB" w14:textId="77777777" w:rsidR="00A8165C" w:rsidRPr="00A8165C" w:rsidRDefault="00A8165C" w:rsidP="00A8165C">
      <w:pPr>
        <w:jc w:val="both"/>
        <w:rPr>
          <w:lang w:val="de-DE"/>
        </w:rPr>
      </w:pPr>
      <w:r w:rsidRPr="00A8165C">
        <w:rPr>
          <w:lang w:val="de-DE"/>
        </w:rPr>
        <w:tab/>
        <w:t>In Gesellschaften, die die in § 3 erwähnten Kriterien erfüllen und keinen Prüfungs</w:t>
      </w:r>
      <w:r w:rsidRPr="00A8165C">
        <w:rPr>
          <w:lang w:val="de-DE"/>
        </w:rPr>
        <w:softHyphen/>
        <w:t>ausschuss einrichten, bleiben die in § 7 erwähnten Pflichten des Kommissars und gegebenenfalls des mit der Prüfung des konsolidierten Jahresabschlusses beauftragten Betriebsrevisors anwendbar, sie werden jedoch gegenüber dem Verwaltungsrat ausgeübt.</w:t>
      </w:r>
    </w:p>
    <w:p w14:paraId="1D88C353" w14:textId="77777777" w:rsidR="00A8165C" w:rsidRPr="00A8165C" w:rsidRDefault="00A8165C" w:rsidP="00A8165C">
      <w:pPr>
        <w:jc w:val="both"/>
        <w:rPr>
          <w:lang w:val="de-DE"/>
        </w:rPr>
      </w:pPr>
    </w:p>
    <w:p w14:paraId="22B9FA55" w14:textId="77777777" w:rsidR="00A8165C" w:rsidRPr="00A8165C" w:rsidRDefault="00A8165C" w:rsidP="00A8165C">
      <w:pPr>
        <w:jc w:val="both"/>
        <w:rPr>
          <w:lang w:val="de-DE"/>
        </w:rPr>
      </w:pPr>
      <w:r w:rsidRPr="00A8165C">
        <w:rPr>
          <w:lang w:val="de-DE"/>
        </w:rPr>
        <w:tab/>
        <w:t>Der Kommissar und gegebenenfalls der mit der Prüfung des konsolidierten Jahresabschlusses beauftragte Betriebsrevisor übermitteln jährlich einerseits dem Prüfungsausschuss, sofern ein solcher Ausschuss eingerichtet wurde, und andererseits dem Verwaltungsrat den in Artikel 11 der Verordnung (EU) Nr. 537/2014 erwähnten zusätzlichen Bericht. Dieser zusätzliche Bericht wird spätestens zum Zeitpunkt der Vorlage des in Artikel 3:75 und 3:80 und in Artikel 10 der Verordnung (EU) Nr. 537/2014 erwähnten Bestätigungsvermerks übermittelt.</w:t>
      </w:r>
    </w:p>
    <w:p w14:paraId="53C544AD" w14:textId="77777777" w:rsidR="00A8165C" w:rsidRPr="00A8165C" w:rsidRDefault="00A8165C" w:rsidP="00A8165C">
      <w:pPr>
        <w:jc w:val="both"/>
        <w:rPr>
          <w:lang w:val="de-DE"/>
        </w:rPr>
      </w:pPr>
    </w:p>
    <w:p w14:paraId="51E88AB8" w14:textId="77777777" w:rsidR="00A8165C" w:rsidRPr="00A8165C" w:rsidRDefault="00A8165C" w:rsidP="00A8165C">
      <w:pPr>
        <w:jc w:val="both"/>
        <w:rPr>
          <w:lang w:val="de-DE"/>
        </w:rPr>
      </w:pPr>
      <w:r w:rsidRPr="00A8165C">
        <w:rPr>
          <w:lang w:val="de-DE"/>
        </w:rPr>
        <w:tab/>
        <w:t>Auf mit Gründen versehenen Antrag der Autorität Finanzielle Dienste und Märkte hin übermittelt der Prüfungsausschuss oder gegebenenfalls der Verwaltungsrat ihr den in Artikel 11 der Verordnung (EU) Nr. 537/2014 erwähnten zusätzlichen Bericht.</w:t>
      </w:r>
    </w:p>
    <w:p w14:paraId="611EA7EF" w14:textId="5141110E" w:rsidR="00A8165C" w:rsidRPr="00A8165C" w:rsidRDefault="00A8165C">
      <w:pPr>
        <w:rPr>
          <w:lang w:val="de-DE"/>
        </w:rPr>
      </w:pPr>
    </w:p>
    <w:p w14:paraId="701D55A9" w14:textId="77777777" w:rsidR="00A8165C" w:rsidRPr="00A8165C" w:rsidRDefault="00A8165C" w:rsidP="00A8165C">
      <w:pPr>
        <w:jc w:val="both"/>
        <w:rPr>
          <w:lang w:val="de-DE"/>
        </w:rPr>
      </w:pPr>
      <w:r w:rsidRPr="00A8165C">
        <w:rPr>
          <w:lang w:val="de-DE"/>
        </w:rPr>
        <w:tab/>
        <w:t>§ 8 ­ Folgende Gesellschaften werden von der Verpflichtung zur Einrichtung eines Prüfungsausschusses wie in den Paragraphen 1 bis 6 erwähnt befreit:</w:t>
      </w:r>
    </w:p>
    <w:p w14:paraId="306C2C6E" w14:textId="77777777" w:rsidR="00A8165C" w:rsidRPr="00A8165C" w:rsidRDefault="00A8165C" w:rsidP="00A8165C">
      <w:pPr>
        <w:jc w:val="both"/>
        <w:rPr>
          <w:lang w:val="de-DE"/>
        </w:rPr>
      </w:pPr>
    </w:p>
    <w:p w14:paraId="40F15180" w14:textId="77777777" w:rsidR="00A8165C" w:rsidRPr="00A8165C" w:rsidRDefault="00A8165C" w:rsidP="00A8165C">
      <w:pPr>
        <w:jc w:val="both"/>
        <w:rPr>
          <w:lang w:val="de-DE"/>
        </w:rPr>
      </w:pPr>
      <w:r w:rsidRPr="00A8165C">
        <w:rPr>
          <w:lang w:val="de-DE"/>
        </w:rPr>
        <w:tab/>
        <w:t>1. Gesellschaften, die Organismen für gemeinsame Anlagen in Wertpapieren (OGAW) sind im Sinne des Gesetzes vom 3. August 2012 über Organismen für gemeinsame Anlagen, die die Bedingungen der Richtlinie 2009/65/EG erfüllen, und Organismen für Anlagen in Forderungen, oder aber alternative Organismen für gemeinsame Anlagen (AOGA) im Sinne des Gesetzes vom 19. April 2014 über alternative Organismen für gemeinsame Anlagen und ihre Verwalter,</w:t>
      </w:r>
    </w:p>
    <w:p w14:paraId="04D077AA" w14:textId="77777777" w:rsidR="00A8165C" w:rsidRPr="00A8165C" w:rsidRDefault="00A8165C" w:rsidP="00A8165C">
      <w:pPr>
        <w:jc w:val="both"/>
        <w:rPr>
          <w:lang w:val="de-DE"/>
        </w:rPr>
      </w:pPr>
    </w:p>
    <w:p w14:paraId="4C8B7845" w14:textId="77777777" w:rsidR="00A8165C" w:rsidRPr="00A8165C" w:rsidRDefault="00A8165C" w:rsidP="00A8165C">
      <w:pPr>
        <w:jc w:val="both"/>
        <w:rPr>
          <w:lang w:val="de-DE"/>
        </w:rPr>
      </w:pPr>
      <w:r w:rsidRPr="00A8165C">
        <w:rPr>
          <w:lang w:val="de-DE"/>
        </w:rPr>
        <w:tab/>
        <w:t xml:space="preserve">2. Gesellschaften, deren ausschließliche Tätigkeit darin besteht, gemäß Artikel 2 Absatz 5 der Verordnung (EG) Nr. 809/2004 der Europäischen Kommission als Emittent von Wertpapieren, die durch Vermögenswerte besichert sind, aufzutreten; in solchen Fällen legt die Gesellschaft öffentlich die Gründe dar, weshalb sie es nicht für angebracht hält, entweder einen </w:t>
      </w:r>
      <w:r w:rsidRPr="00A8165C">
        <w:rPr>
          <w:lang w:val="de-DE"/>
        </w:rPr>
        <w:lastRenderedPageBreak/>
        <w:t>Prüfungsausschuss einzurichten oder den Verwaltungsrat mit den Aufgaben eines Prüfungs</w:t>
      </w:r>
      <w:r w:rsidRPr="00A8165C">
        <w:rPr>
          <w:lang w:val="de-DE"/>
        </w:rPr>
        <w:softHyphen/>
        <w:t>ausschusses zu betrauen.</w:t>
      </w:r>
    </w:p>
    <w:p w14:paraId="1D91BBCC" w14:textId="77777777" w:rsidR="00A8165C" w:rsidRPr="00A8165C" w:rsidRDefault="00A8165C" w:rsidP="00A8165C">
      <w:pPr>
        <w:jc w:val="both"/>
        <w:rPr>
          <w:lang w:val="de-DE"/>
        </w:rPr>
      </w:pPr>
    </w:p>
    <w:p w14:paraId="7ADE3495" w14:textId="77777777" w:rsidR="00A8165C" w:rsidRPr="00A8165C" w:rsidRDefault="00A8165C" w:rsidP="00A8165C">
      <w:pPr>
        <w:jc w:val="both"/>
        <w:rPr>
          <w:lang w:val="de-DE"/>
        </w:rPr>
      </w:pPr>
      <w:r w:rsidRPr="00A8165C">
        <w:rPr>
          <w:lang w:val="de-DE"/>
        </w:rPr>
        <w:tab/>
        <w:t>Die in § 7 erwähnten Pflichten des Kommissars und gegebenenfalls des mit der Prüfung des konsolidierten Jahresabschlusses beauftragten Betriebsrevisors bleiben anwendbar, sie werden jedoch gegenüber dem Verwaltungsrat ausgeübt.</w:t>
      </w:r>
    </w:p>
    <w:p w14:paraId="3994302A" w14:textId="77777777" w:rsidR="00A8165C" w:rsidRPr="00A8165C" w:rsidRDefault="00A8165C" w:rsidP="00A8165C">
      <w:pPr>
        <w:jc w:val="both"/>
        <w:rPr>
          <w:i/>
          <w:lang w:val="de-DE"/>
        </w:rPr>
      </w:pPr>
    </w:p>
    <w:p w14:paraId="050894CD" w14:textId="77777777" w:rsidR="00A8165C" w:rsidRPr="00A8165C" w:rsidRDefault="00A8165C" w:rsidP="00A8165C">
      <w:pPr>
        <w:jc w:val="both"/>
        <w:rPr>
          <w:i/>
          <w:lang w:val="de-DE"/>
        </w:rPr>
      </w:pPr>
      <w:r w:rsidRPr="00A8165C">
        <w:rPr>
          <w:i/>
          <w:lang w:val="de-DE"/>
        </w:rPr>
        <w:t>[Art. 7:99 § 2 Abs. 1 abgeändert durch Art. 145 des G. vom 28. April 2020 (B.S. vom 6. Mai 2020)]</w:t>
      </w:r>
    </w:p>
    <w:p w14:paraId="35413246" w14:textId="77777777" w:rsidR="00A8165C" w:rsidRPr="00A8165C" w:rsidRDefault="00A8165C" w:rsidP="00A8165C">
      <w:pPr>
        <w:jc w:val="both"/>
        <w:rPr>
          <w:lang w:val="de-DE"/>
        </w:rPr>
      </w:pPr>
    </w:p>
    <w:p w14:paraId="21326AF1" w14:textId="77777777" w:rsidR="00A8165C" w:rsidRPr="00A8165C" w:rsidRDefault="00A8165C" w:rsidP="00A8165C">
      <w:pPr>
        <w:jc w:val="both"/>
        <w:rPr>
          <w:lang w:val="de-DE"/>
        </w:rPr>
      </w:pPr>
    </w:p>
    <w:p w14:paraId="263D6C47" w14:textId="77777777" w:rsidR="00A8165C" w:rsidRPr="00A8165C" w:rsidRDefault="00A8165C" w:rsidP="00A8165C">
      <w:pPr>
        <w:jc w:val="both"/>
        <w:rPr>
          <w:lang w:val="de-DE"/>
        </w:rPr>
      </w:pPr>
      <w:r w:rsidRPr="00A8165C">
        <w:rPr>
          <w:b/>
          <w:lang w:val="de-DE"/>
        </w:rPr>
        <w:tab/>
        <w:t>Art. 7:100 -</w:t>
      </w:r>
      <w:r w:rsidRPr="00A8165C">
        <w:rPr>
          <w:lang w:val="de-DE"/>
        </w:rPr>
        <w:t xml:space="preserve"> § 1 ­ Notierte Gesellschaften richten innerhalb ihres Verwaltungsrates einen Vergütungsausschuss ein.</w:t>
      </w:r>
    </w:p>
    <w:p w14:paraId="1D6FB9A2" w14:textId="77777777" w:rsidR="00A8165C" w:rsidRPr="00A8165C" w:rsidRDefault="00A8165C" w:rsidP="00A8165C">
      <w:pPr>
        <w:jc w:val="both"/>
        <w:rPr>
          <w:lang w:val="de-DE"/>
        </w:rPr>
      </w:pPr>
    </w:p>
    <w:p w14:paraId="62314D86" w14:textId="77777777" w:rsidR="00A8165C" w:rsidRPr="00A8165C" w:rsidRDefault="00A8165C" w:rsidP="00A8165C">
      <w:pPr>
        <w:jc w:val="both"/>
        <w:rPr>
          <w:lang w:val="de-DE"/>
        </w:rPr>
      </w:pPr>
      <w:r w:rsidRPr="00A8165C">
        <w:rPr>
          <w:lang w:val="de-DE"/>
        </w:rPr>
        <w:tab/>
        <w:t>§ 2 ­ Der Vergütungsausschuss setzt sich aus nicht an der Geschäftsführung beteiligten Mitgliedern des Verwaltungsrates zusammen. Ein Verwalter, dem die in Artikel 7:121 erwähnte tägliche Geschäftsführung übertragen wurde, gilt in jedem Fall als geschäftsführendes Mitglied des Verwaltungsrates.</w:t>
      </w:r>
    </w:p>
    <w:p w14:paraId="1877E712" w14:textId="77777777" w:rsidR="00A8165C" w:rsidRPr="00A8165C" w:rsidRDefault="00A8165C" w:rsidP="00A8165C">
      <w:pPr>
        <w:jc w:val="both"/>
        <w:rPr>
          <w:lang w:val="de-DE"/>
        </w:rPr>
      </w:pPr>
    </w:p>
    <w:p w14:paraId="4AE86BC4" w14:textId="77777777" w:rsidR="00A8165C" w:rsidRPr="00A8165C" w:rsidRDefault="00A8165C" w:rsidP="00A8165C">
      <w:pPr>
        <w:jc w:val="both"/>
        <w:rPr>
          <w:lang w:val="de-DE"/>
        </w:rPr>
      </w:pPr>
      <w:r w:rsidRPr="00A8165C">
        <w:rPr>
          <w:lang w:val="de-DE"/>
        </w:rPr>
        <w:tab/>
        <w:t>Der Vergütungsausschuss ist mehrheitlich aus unabhängigen Verwaltern [im Sinne von Artikel 7:87 § 1] zusammengesetzt und verfügt über erforderliches Fachwissen im Bereich der Vergütungspolitik.</w:t>
      </w:r>
    </w:p>
    <w:p w14:paraId="517B09F4" w14:textId="77777777" w:rsidR="00A8165C" w:rsidRPr="00A8165C" w:rsidRDefault="00A8165C" w:rsidP="00A8165C">
      <w:pPr>
        <w:jc w:val="both"/>
        <w:rPr>
          <w:lang w:val="de-DE"/>
        </w:rPr>
      </w:pPr>
    </w:p>
    <w:p w14:paraId="7839C7FA" w14:textId="77777777" w:rsidR="00A8165C" w:rsidRPr="00A8165C" w:rsidRDefault="00A8165C" w:rsidP="00A8165C">
      <w:pPr>
        <w:jc w:val="both"/>
        <w:rPr>
          <w:lang w:val="de-DE"/>
        </w:rPr>
      </w:pPr>
      <w:r w:rsidRPr="00A8165C">
        <w:rPr>
          <w:lang w:val="de-DE"/>
        </w:rPr>
        <w:tab/>
        <w:t>§ 3 ­ Unbeschadet des Paragraphen 2 führt der Präsident des Verwaltungsrates oder ein anderer nicht an der Geschäftsführung beteiligter Verwalter den Vorsitz des Ausschusses.</w:t>
      </w:r>
    </w:p>
    <w:p w14:paraId="5BB9C911" w14:textId="77777777" w:rsidR="00A8165C" w:rsidRPr="00A8165C" w:rsidRDefault="00A8165C" w:rsidP="00A8165C">
      <w:pPr>
        <w:jc w:val="both"/>
        <w:rPr>
          <w:lang w:val="de-DE"/>
        </w:rPr>
      </w:pPr>
    </w:p>
    <w:p w14:paraId="016365C6" w14:textId="77777777" w:rsidR="00A8165C" w:rsidRPr="00A8165C" w:rsidRDefault="00A8165C" w:rsidP="00A8165C">
      <w:pPr>
        <w:jc w:val="both"/>
        <w:rPr>
          <w:lang w:val="de-DE"/>
        </w:rPr>
      </w:pPr>
      <w:r w:rsidRPr="00A8165C">
        <w:rPr>
          <w:lang w:val="de-DE"/>
        </w:rPr>
        <w:tab/>
        <w:t>§ 4 ­ Gesellschaften, die auf konsolidierter Basis mindestens zwei der folgenden drei Kriterien genügen:</w:t>
      </w:r>
    </w:p>
    <w:p w14:paraId="5D44132D" w14:textId="77777777" w:rsidR="00A8165C" w:rsidRPr="00A8165C" w:rsidRDefault="00A8165C" w:rsidP="00A8165C">
      <w:pPr>
        <w:jc w:val="both"/>
        <w:rPr>
          <w:lang w:val="de-DE"/>
        </w:rPr>
      </w:pPr>
    </w:p>
    <w:p w14:paraId="17A092AC" w14:textId="77777777" w:rsidR="00A8165C" w:rsidRPr="00A8165C" w:rsidRDefault="00A8165C" w:rsidP="00A8165C">
      <w:pPr>
        <w:jc w:val="both"/>
        <w:rPr>
          <w:lang w:val="de-DE"/>
        </w:rPr>
      </w:pPr>
      <w:r w:rsidRPr="00A8165C">
        <w:rPr>
          <w:lang w:val="de-DE"/>
        </w:rPr>
        <w:tab/>
        <w:t>1. durchschnittliche Beschäftigtenzahl während des betreffenden Geschäftsjahres von weniger als 250 Personen,</w:t>
      </w:r>
    </w:p>
    <w:p w14:paraId="06278FF4" w14:textId="77777777" w:rsidR="00A8165C" w:rsidRPr="00A8165C" w:rsidRDefault="00A8165C" w:rsidP="00A8165C">
      <w:pPr>
        <w:jc w:val="both"/>
        <w:rPr>
          <w:lang w:val="de-DE"/>
        </w:rPr>
      </w:pPr>
    </w:p>
    <w:p w14:paraId="36CA3159" w14:textId="77777777" w:rsidR="00A8165C" w:rsidRPr="00A8165C" w:rsidRDefault="00A8165C" w:rsidP="00A8165C">
      <w:pPr>
        <w:jc w:val="both"/>
        <w:rPr>
          <w:lang w:val="de-DE"/>
        </w:rPr>
      </w:pPr>
      <w:r w:rsidRPr="00A8165C">
        <w:rPr>
          <w:lang w:val="de-DE"/>
        </w:rPr>
        <w:tab/>
        <w:t>2. Bilanzsumme von höchstens 43.000.000 EUR,</w:t>
      </w:r>
    </w:p>
    <w:p w14:paraId="05D3F588" w14:textId="77777777" w:rsidR="00A8165C" w:rsidRPr="00A8165C" w:rsidRDefault="00A8165C" w:rsidP="00A8165C">
      <w:pPr>
        <w:jc w:val="both"/>
        <w:rPr>
          <w:lang w:val="de-DE"/>
        </w:rPr>
      </w:pPr>
    </w:p>
    <w:p w14:paraId="2F7F1FD9" w14:textId="77777777" w:rsidR="00A8165C" w:rsidRPr="00A8165C" w:rsidRDefault="00A8165C" w:rsidP="00A8165C">
      <w:pPr>
        <w:jc w:val="both"/>
        <w:rPr>
          <w:lang w:val="de-DE"/>
        </w:rPr>
      </w:pPr>
      <w:r w:rsidRPr="00A8165C">
        <w:rPr>
          <w:lang w:val="de-DE"/>
        </w:rPr>
        <w:tab/>
        <w:t xml:space="preserve">3. jährlicher Nettoumsatz von höchstens 50.000.000 EUR, </w:t>
      </w:r>
    </w:p>
    <w:p w14:paraId="3AF59F93" w14:textId="77777777" w:rsidR="00A8165C" w:rsidRPr="00A8165C" w:rsidRDefault="00A8165C" w:rsidP="00A8165C">
      <w:pPr>
        <w:jc w:val="both"/>
        <w:rPr>
          <w:lang w:val="de-DE"/>
        </w:rPr>
      </w:pPr>
    </w:p>
    <w:p w14:paraId="7BF798C6" w14:textId="77777777" w:rsidR="00A8165C" w:rsidRPr="00A8165C" w:rsidRDefault="00A8165C" w:rsidP="00A8165C">
      <w:pPr>
        <w:jc w:val="both"/>
        <w:rPr>
          <w:lang w:val="de-DE"/>
        </w:rPr>
      </w:pPr>
      <w:r w:rsidRPr="00A8165C">
        <w:rPr>
          <w:lang w:val="de-DE"/>
        </w:rPr>
        <w:tab/>
        <w:t>sind nicht verpflichtet, innerhalb des Verwaltungsrates einen Vergütungsausschuss einzurichten. In diesem Fall müssen die dem Vergütungsausschuss übertragenen Aufgaben vom Verwaltungsrat als Ganzem wahrgenommen werden, sofern dieser mindestens einen unabhängigen Verwalter zählt und sofern, falls der Präsident des Verwaltungsrates geschäftsführendes Mitglied ist, er nicht den Vorsitz führt, wenn der Verwaltungsrat die Aufgaben des Vergütungsausschusses wahrnimmt.</w:t>
      </w:r>
    </w:p>
    <w:p w14:paraId="64ACE3FB" w14:textId="77777777" w:rsidR="00A8165C" w:rsidRPr="00A8165C" w:rsidRDefault="00A8165C" w:rsidP="00A8165C">
      <w:pPr>
        <w:jc w:val="both"/>
        <w:rPr>
          <w:lang w:val="de-DE"/>
        </w:rPr>
      </w:pPr>
    </w:p>
    <w:p w14:paraId="57B2FE5B" w14:textId="77777777" w:rsidR="00A8165C" w:rsidRPr="00A8165C" w:rsidRDefault="00A8165C" w:rsidP="00A8165C">
      <w:pPr>
        <w:jc w:val="both"/>
        <w:rPr>
          <w:lang w:val="de-DE"/>
        </w:rPr>
      </w:pPr>
      <w:r w:rsidRPr="00A8165C">
        <w:rPr>
          <w:lang w:val="de-DE"/>
        </w:rPr>
        <w:tab/>
        <w:t>§ 5 ­ Unbeschadet der gesetzlichen Aufträge des Verwaltungsrates besteht die Aufgabe des Vergütungsausschusses mindestens darin:</w:t>
      </w:r>
    </w:p>
    <w:p w14:paraId="08D4D1AA" w14:textId="77777777" w:rsidR="00A8165C" w:rsidRPr="00A8165C" w:rsidRDefault="00A8165C" w:rsidP="00A8165C">
      <w:pPr>
        <w:jc w:val="both"/>
        <w:rPr>
          <w:lang w:val="de-DE"/>
        </w:rPr>
      </w:pPr>
    </w:p>
    <w:p w14:paraId="677C09BF" w14:textId="77777777" w:rsidR="00A8165C" w:rsidRPr="00A8165C" w:rsidRDefault="00A8165C" w:rsidP="00A8165C">
      <w:pPr>
        <w:jc w:val="both"/>
        <w:rPr>
          <w:lang w:val="de-DE"/>
        </w:rPr>
      </w:pPr>
      <w:r w:rsidRPr="00A8165C">
        <w:rPr>
          <w:lang w:val="de-DE"/>
        </w:rPr>
        <w:tab/>
        <w:t>1. dem Verwaltungsrat Vorschläge zu unterbreiten zu der Vergütungspolitik für die Verwalter, die in Artikel 3:6 § 3 letzter Absatz erwähnten anderen Leiter und die Beauftragten für die tägliche Geschäftsführung und gegebenenfalls zu den Vorschlägen, die daraus hervorgehen und die der Verwaltungsrat der Generalversammlung vorlegen muss,</w:t>
      </w:r>
    </w:p>
    <w:p w14:paraId="1C8EDDEC" w14:textId="77777777" w:rsidR="00A8165C" w:rsidRPr="00A8165C" w:rsidRDefault="00A8165C" w:rsidP="00A8165C">
      <w:pPr>
        <w:jc w:val="both"/>
        <w:rPr>
          <w:lang w:val="de-DE"/>
        </w:rPr>
      </w:pPr>
    </w:p>
    <w:p w14:paraId="2FE4720A" w14:textId="77777777" w:rsidR="00A8165C" w:rsidRPr="00A8165C" w:rsidRDefault="00A8165C" w:rsidP="00A8165C">
      <w:pPr>
        <w:jc w:val="both"/>
        <w:rPr>
          <w:lang w:val="de-DE"/>
        </w:rPr>
      </w:pPr>
      <w:r w:rsidRPr="00A8165C">
        <w:rPr>
          <w:lang w:val="de-DE"/>
        </w:rPr>
        <w:tab/>
        <w:t>2. dem Verwaltungsrat Vorschläge zu unterbreiten zu der individuellen Vergütung der Verwalter, der in Artikel 3:6 § 3 letzter Absatz erwähnten anderen Leiter und der Beauftragten für die tägliche Geschäftsführung, einschließlich der variablen Vergütung und der langfristigen Leistungsprämien, ob mit Aktien verbunden oder nicht, die in Form von Aktienoptionen oder sonstigen Finanzinstrumenten gewährt werden, und zu Abgangsentschädigungen und gegebenenfalls zu den Vorschlägen, die daraus hervorgehen und die der Verwaltungsrat der Generalversammlung vorlegen muss,</w:t>
      </w:r>
    </w:p>
    <w:p w14:paraId="69F7B229" w14:textId="77777777" w:rsidR="00A8165C" w:rsidRPr="00A8165C" w:rsidRDefault="00A8165C" w:rsidP="00A8165C">
      <w:pPr>
        <w:jc w:val="both"/>
        <w:rPr>
          <w:lang w:val="de-DE"/>
        </w:rPr>
      </w:pPr>
    </w:p>
    <w:p w14:paraId="5E7AC880" w14:textId="77777777" w:rsidR="00A8165C" w:rsidRPr="00A8165C" w:rsidRDefault="00A8165C" w:rsidP="00A8165C">
      <w:pPr>
        <w:jc w:val="both"/>
        <w:rPr>
          <w:lang w:val="de-DE"/>
        </w:rPr>
      </w:pPr>
      <w:r w:rsidRPr="00A8165C">
        <w:rPr>
          <w:lang w:val="de-DE"/>
        </w:rPr>
        <w:tab/>
        <w:t>3. den Vergütungsbericht vorzubereiten, den der Verwaltungsrat der in Artikel 3:6 § 2 erwähnten Erklärung beifügt,</w:t>
      </w:r>
    </w:p>
    <w:p w14:paraId="276ACF23" w14:textId="77777777" w:rsidR="00A8165C" w:rsidRPr="00A8165C" w:rsidRDefault="00A8165C" w:rsidP="00A8165C">
      <w:pPr>
        <w:jc w:val="both"/>
        <w:rPr>
          <w:lang w:val="de-DE"/>
        </w:rPr>
      </w:pPr>
    </w:p>
    <w:p w14:paraId="47993620" w14:textId="77777777" w:rsidR="00A8165C" w:rsidRPr="00A8165C" w:rsidRDefault="00A8165C" w:rsidP="00A8165C">
      <w:pPr>
        <w:jc w:val="both"/>
        <w:rPr>
          <w:lang w:val="de-DE"/>
        </w:rPr>
      </w:pPr>
      <w:r w:rsidRPr="00A8165C">
        <w:rPr>
          <w:lang w:val="de-DE"/>
        </w:rPr>
        <w:tab/>
        <w:t>4. den Vergütungsbericht zu erläutern bei der jährlichen Generalversammlung der Aktionäre.</w:t>
      </w:r>
    </w:p>
    <w:p w14:paraId="5BBE3D3E" w14:textId="77777777" w:rsidR="00A8165C" w:rsidRPr="00A8165C" w:rsidRDefault="00A8165C" w:rsidP="00A8165C">
      <w:pPr>
        <w:jc w:val="both"/>
        <w:rPr>
          <w:lang w:val="de-DE"/>
        </w:rPr>
      </w:pPr>
    </w:p>
    <w:p w14:paraId="2C4068A3" w14:textId="77777777" w:rsidR="00A8165C" w:rsidRPr="00A8165C" w:rsidRDefault="00A8165C" w:rsidP="00A8165C">
      <w:pPr>
        <w:jc w:val="both"/>
        <w:rPr>
          <w:lang w:val="de-DE"/>
        </w:rPr>
      </w:pPr>
      <w:r w:rsidRPr="00A8165C">
        <w:rPr>
          <w:lang w:val="de-DE"/>
        </w:rPr>
        <w:tab/>
        <w:t>§ 6 ­ Der Vergütungsausschuss tritt zusammen, wann immer er es für die ordnungs</w:t>
      </w:r>
      <w:r w:rsidRPr="00A8165C">
        <w:rPr>
          <w:lang w:val="de-DE"/>
        </w:rPr>
        <w:softHyphen/>
        <w:t>gemäße Erfüllung seiner Aufgaben für notwendig erachtet, und mindestens zweimal im Jahr.</w:t>
      </w:r>
    </w:p>
    <w:p w14:paraId="3DFB0B62" w14:textId="77777777" w:rsidR="00A8165C" w:rsidRPr="00A8165C" w:rsidRDefault="00A8165C" w:rsidP="00A8165C">
      <w:pPr>
        <w:jc w:val="both"/>
        <w:rPr>
          <w:lang w:val="de-DE"/>
        </w:rPr>
      </w:pPr>
    </w:p>
    <w:p w14:paraId="62F08418" w14:textId="77777777" w:rsidR="00A8165C" w:rsidRPr="00A8165C" w:rsidRDefault="00A8165C" w:rsidP="00A8165C">
      <w:pPr>
        <w:jc w:val="both"/>
        <w:rPr>
          <w:lang w:val="de-DE"/>
        </w:rPr>
      </w:pPr>
      <w:r w:rsidRPr="00A8165C">
        <w:rPr>
          <w:lang w:val="de-DE"/>
        </w:rPr>
        <w:tab/>
        <w:t>Der Vergütungsausschuss erstattet dem Verwaltungsrat regelmäßig Bericht über die Ausübung seiner Aufgaben.</w:t>
      </w:r>
    </w:p>
    <w:p w14:paraId="40087039" w14:textId="77777777" w:rsidR="00A8165C" w:rsidRPr="00A8165C" w:rsidRDefault="00A8165C" w:rsidP="00A8165C">
      <w:pPr>
        <w:jc w:val="both"/>
        <w:rPr>
          <w:lang w:val="de-DE"/>
        </w:rPr>
      </w:pPr>
    </w:p>
    <w:p w14:paraId="1EC61CF1" w14:textId="77777777" w:rsidR="00A8165C" w:rsidRPr="00A8165C" w:rsidRDefault="00A8165C" w:rsidP="00A8165C">
      <w:pPr>
        <w:jc w:val="both"/>
        <w:rPr>
          <w:lang w:val="de-DE"/>
        </w:rPr>
      </w:pPr>
      <w:r w:rsidRPr="00A8165C">
        <w:rPr>
          <w:lang w:val="de-DE"/>
        </w:rPr>
        <w:tab/>
        <w:t>Der Verwaltungsrat teilt dem Betriebsrat oder, in dessen Ermangelung, den Vertretern der Arbeitnehmer im Ausschuss für Gefahrenverhütung und Schutz am Arbeitsplatz oder, in deren Ermangelung, der Gewerkschaftsvertretung den in § 5 Nr. 3 erwähnten Vergütungs</w:t>
      </w:r>
      <w:r w:rsidRPr="00A8165C">
        <w:rPr>
          <w:lang w:val="de-DE"/>
        </w:rPr>
        <w:softHyphen/>
        <w:t>bericht mit.</w:t>
      </w:r>
    </w:p>
    <w:p w14:paraId="3151020C" w14:textId="77777777" w:rsidR="00A8165C" w:rsidRPr="00A8165C" w:rsidRDefault="00A8165C" w:rsidP="00A8165C">
      <w:pPr>
        <w:jc w:val="both"/>
        <w:rPr>
          <w:lang w:val="de-DE"/>
        </w:rPr>
      </w:pPr>
    </w:p>
    <w:p w14:paraId="0BC85E8E" w14:textId="77777777" w:rsidR="00A8165C" w:rsidRPr="00A8165C" w:rsidRDefault="00A8165C" w:rsidP="00A8165C">
      <w:pPr>
        <w:jc w:val="both"/>
        <w:rPr>
          <w:lang w:val="de-DE"/>
        </w:rPr>
      </w:pPr>
      <w:r w:rsidRPr="00A8165C">
        <w:rPr>
          <w:lang w:val="de-DE"/>
        </w:rPr>
        <w:tab/>
        <w:t>§ 7 ­ Der Hauptvertreter der geschäftsführenden Verwalter, der Hauptvertreter der in Artikel 3:6 § 3 letzter Absatz erwähnten anderen Leiter oder der Hauptvertreter der Beauftragten für die tägliche Geschäftsführung nimmt mit beratender Stimme an den Versammlungen des Vergütungsausschusses teil, wenn dieser die Vergütung der anderen geschäftsführenden Verwalter, in Artikel 3:6 § 3 letzter Absatz erwähnten anderen Leiter oder Beauftragten für die tägliche Geschäftsführung behandelt.</w:t>
      </w:r>
    </w:p>
    <w:p w14:paraId="20E0190C" w14:textId="4838155C" w:rsidR="00A8165C" w:rsidRPr="00A8165C" w:rsidRDefault="00A8165C">
      <w:pPr>
        <w:rPr>
          <w:lang w:val="de-DE"/>
        </w:rPr>
      </w:pPr>
    </w:p>
    <w:p w14:paraId="502DA252" w14:textId="77777777" w:rsidR="00A8165C" w:rsidRPr="00A8165C" w:rsidRDefault="00A8165C" w:rsidP="00A8165C">
      <w:pPr>
        <w:jc w:val="both"/>
        <w:rPr>
          <w:lang w:val="de-DE"/>
        </w:rPr>
      </w:pPr>
      <w:r w:rsidRPr="00A8165C">
        <w:rPr>
          <w:lang w:val="de-DE"/>
        </w:rPr>
        <w:tab/>
        <w:t>§ 8 ­ Folgende Gesellschaften werden von der Verpflichtung zur Einrichtung eines Vergütungsausschusses wie in den Paragraphen 1 bis 7 erwähnt befreit:</w:t>
      </w:r>
    </w:p>
    <w:p w14:paraId="01B91024" w14:textId="77777777" w:rsidR="00A8165C" w:rsidRPr="00A8165C" w:rsidRDefault="00A8165C" w:rsidP="00A8165C">
      <w:pPr>
        <w:jc w:val="both"/>
        <w:rPr>
          <w:lang w:val="de-DE"/>
        </w:rPr>
      </w:pPr>
    </w:p>
    <w:p w14:paraId="33ACDB38" w14:textId="77777777" w:rsidR="00A8165C" w:rsidRPr="00A8165C" w:rsidRDefault="00A8165C" w:rsidP="00A8165C">
      <w:pPr>
        <w:jc w:val="both"/>
        <w:rPr>
          <w:lang w:val="de-DE"/>
        </w:rPr>
      </w:pPr>
      <w:r w:rsidRPr="00A8165C">
        <w:rPr>
          <w:lang w:val="de-DE"/>
        </w:rPr>
        <w:tab/>
        <w:t>1. Gesellschaften, die öffentliche Organismen für gemeinsame Anlagen mit variabler Anzahl Anteile sind wie in Artikel 10 des Gesetzes vom 20. Juli 2004 über bestimmte Formen der gemeinsamen Portfolioverwaltung bestimmt,</w:t>
      </w:r>
    </w:p>
    <w:p w14:paraId="0962B849" w14:textId="77777777" w:rsidR="00A8165C" w:rsidRPr="00A8165C" w:rsidRDefault="00A8165C" w:rsidP="00A8165C">
      <w:pPr>
        <w:jc w:val="both"/>
        <w:rPr>
          <w:lang w:val="de-DE"/>
        </w:rPr>
      </w:pPr>
    </w:p>
    <w:p w14:paraId="2B4470D5" w14:textId="77777777" w:rsidR="00A8165C" w:rsidRPr="00A8165C" w:rsidRDefault="00A8165C" w:rsidP="00A8165C">
      <w:pPr>
        <w:jc w:val="both"/>
        <w:rPr>
          <w:lang w:val="de-DE"/>
        </w:rPr>
      </w:pPr>
      <w:r w:rsidRPr="00A8165C">
        <w:rPr>
          <w:lang w:val="de-DE"/>
        </w:rPr>
        <w:tab/>
        <w:t>2. Gesellschaften, deren ausschließliche Tätigkeit darin besteht, gemäß Artikel 2 Absatz 5 der Verordnung (EG) Nr. 809/2004 der Europäischen Kommission als Emittent von Wertpapieren, die durch Vermögenswerte besichert sind, aufzutreten; in solchen Fällen legt die Gesellschaft öffentlich die Gründe dar, weshalb sie es nicht für angebracht hält, entweder einen Vergütungsausschuss einzurichten oder den Verwaltungsrat mit den Aufgaben eines Vergütungs</w:t>
      </w:r>
      <w:r w:rsidRPr="00A8165C">
        <w:rPr>
          <w:lang w:val="de-DE"/>
        </w:rPr>
        <w:softHyphen/>
        <w:t>ausschusses zu betrauen.</w:t>
      </w:r>
    </w:p>
    <w:p w14:paraId="7BA96A93" w14:textId="77777777" w:rsidR="00A8165C" w:rsidRPr="00A8165C" w:rsidRDefault="00A8165C" w:rsidP="00A8165C">
      <w:pPr>
        <w:jc w:val="both"/>
        <w:rPr>
          <w:lang w:val="de-DE"/>
        </w:rPr>
      </w:pPr>
    </w:p>
    <w:p w14:paraId="2D6A8962" w14:textId="77777777" w:rsidR="00A8165C" w:rsidRPr="00A8165C" w:rsidRDefault="00A8165C" w:rsidP="00A8165C">
      <w:pPr>
        <w:jc w:val="both"/>
        <w:rPr>
          <w:i/>
          <w:lang w:val="de-DE"/>
        </w:rPr>
      </w:pPr>
      <w:r w:rsidRPr="00A8165C">
        <w:rPr>
          <w:i/>
          <w:lang w:val="de-DE"/>
        </w:rPr>
        <w:t>[Art. 7:100 § 2 Abs. 2 abgeändert durch Art. 146 des G. vom 28. April 2020 (B.S. vom 6. Mai 2020)]</w:t>
      </w:r>
    </w:p>
    <w:p w14:paraId="6B25315E" w14:textId="77777777" w:rsidR="00A8165C" w:rsidRPr="00A8165C" w:rsidRDefault="00A8165C" w:rsidP="00A8165C">
      <w:pPr>
        <w:jc w:val="both"/>
        <w:rPr>
          <w:lang w:val="de-DE"/>
        </w:rPr>
      </w:pPr>
    </w:p>
    <w:p w14:paraId="0CE3C8E8" w14:textId="77777777" w:rsidR="00A8165C" w:rsidRPr="00A8165C" w:rsidRDefault="00A8165C" w:rsidP="00A8165C">
      <w:pPr>
        <w:rPr>
          <w:i/>
          <w:lang w:val="de-DE"/>
        </w:rPr>
      </w:pPr>
    </w:p>
    <w:p w14:paraId="199F132C" w14:textId="77777777" w:rsidR="00A8165C" w:rsidRPr="00A8165C" w:rsidRDefault="00A8165C" w:rsidP="00952A99">
      <w:pPr>
        <w:jc w:val="center"/>
        <w:rPr>
          <w:lang w:val="de-DE"/>
        </w:rPr>
      </w:pPr>
      <w:r w:rsidRPr="00A8165C">
        <w:rPr>
          <w:i/>
          <w:iCs/>
          <w:lang w:val="de-DE"/>
        </w:rPr>
        <w:t>Abschnitt 2</w:t>
      </w:r>
      <w:r w:rsidRPr="00A8165C">
        <w:rPr>
          <w:lang w:val="de-DE"/>
        </w:rPr>
        <w:t> - Alleinverwalter</w:t>
      </w:r>
    </w:p>
    <w:p w14:paraId="06AF3CE1" w14:textId="77777777" w:rsidR="00A8165C" w:rsidRPr="00A8165C" w:rsidRDefault="00A8165C" w:rsidP="00A8165C">
      <w:pPr>
        <w:jc w:val="both"/>
        <w:rPr>
          <w:lang w:val="de-DE"/>
        </w:rPr>
      </w:pPr>
    </w:p>
    <w:p w14:paraId="0BBF3891" w14:textId="77777777" w:rsidR="00A8165C" w:rsidRPr="00A8165C" w:rsidRDefault="00A8165C" w:rsidP="00A8165C">
      <w:pPr>
        <w:jc w:val="both"/>
        <w:rPr>
          <w:lang w:val="de-DE"/>
        </w:rPr>
      </w:pPr>
    </w:p>
    <w:p w14:paraId="41E9C853" w14:textId="77777777" w:rsidR="00A8165C" w:rsidRPr="00A8165C" w:rsidRDefault="00A8165C" w:rsidP="00A8165C">
      <w:pPr>
        <w:jc w:val="both"/>
        <w:rPr>
          <w:lang w:val="de-DE"/>
        </w:rPr>
      </w:pPr>
      <w:r w:rsidRPr="00A8165C">
        <w:rPr>
          <w:b/>
          <w:lang w:val="de-DE"/>
        </w:rPr>
        <w:tab/>
        <w:t>Art. 7:101 -</w:t>
      </w:r>
      <w:r w:rsidRPr="00A8165C">
        <w:rPr>
          <w:lang w:val="de-DE"/>
        </w:rPr>
        <w:t xml:space="preserve"> § 1 ­ In der Satzung kann vorgesehen werden, dass die Gesellschaft von einem Alleinverwalter verwaltet wird, der in der Satzung ernannt werden kann.</w:t>
      </w:r>
    </w:p>
    <w:p w14:paraId="40B6F417" w14:textId="77777777" w:rsidR="00A8165C" w:rsidRPr="00A8165C" w:rsidRDefault="00A8165C" w:rsidP="00A8165C">
      <w:pPr>
        <w:jc w:val="both"/>
        <w:rPr>
          <w:lang w:val="de-DE"/>
        </w:rPr>
      </w:pPr>
    </w:p>
    <w:p w14:paraId="45BEEB53" w14:textId="77777777" w:rsidR="00A8165C" w:rsidRPr="00A8165C" w:rsidRDefault="00A8165C" w:rsidP="00A8165C">
      <w:pPr>
        <w:jc w:val="both"/>
        <w:rPr>
          <w:lang w:val="de-DE"/>
        </w:rPr>
      </w:pPr>
      <w:r w:rsidRPr="00A8165C">
        <w:rPr>
          <w:lang w:val="de-DE"/>
        </w:rPr>
        <w:tab/>
        <w:t>[Bei einer notierten Gesellschaft oder in Fällen, in denen eine gesetzliche Bestimmung eine Kollegialverwaltung vorschreibt, muss der Alleinverwalter eine Aktiengesellschaft sein, die von einem Kollegialverwaltungsorgan verwaltet wird.</w:t>
      </w:r>
    </w:p>
    <w:p w14:paraId="4856A83E" w14:textId="77777777" w:rsidR="00A8165C" w:rsidRPr="00A8165C" w:rsidRDefault="00A8165C" w:rsidP="00A8165C">
      <w:pPr>
        <w:jc w:val="both"/>
        <w:rPr>
          <w:lang w:val="de-DE"/>
        </w:rPr>
      </w:pPr>
    </w:p>
    <w:p w14:paraId="3F812B3D" w14:textId="77777777" w:rsidR="00A8165C" w:rsidRPr="00A8165C" w:rsidRDefault="00A8165C" w:rsidP="00A8165C">
      <w:pPr>
        <w:jc w:val="both"/>
        <w:rPr>
          <w:lang w:val="de-DE"/>
        </w:rPr>
      </w:pPr>
      <w:r w:rsidRPr="00A8165C">
        <w:rPr>
          <w:lang w:val="de-DE"/>
        </w:rPr>
        <w:tab/>
        <w:t>Handelt es sich bei dem Alleinverwalter um eine Aktiengesellschaft mit monistischer Verwaltung, sind die Artikel 7:89, 7:89/1, 7:90, 7:91, 7:92 Absatz 1, 2 und 3, 7:93 und 7:94 für den Alleinverwalter entsprechend anwendbar. Abschnitt 1 gilt für sein Verwaltungsorgan und dessen Mitglieder, Artikel 7:96 ausgenommen.]</w:t>
      </w:r>
    </w:p>
    <w:p w14:paraId="59649F65" w14:textId="77777777" w:rsidR="00A8165C" w:rsidRPr="00A8165C" w:rsidRDefault="00A8165C" w:rsidP="00A8165C">
      <w:pPr>
        <w:jc w:val="both"/>
        <w:rPr>
          <w:lang w:val="de-DE"/>
        </w:rPr>
      </w:pPr>
    </w:p>
    <w:p w14:paraId="0443D68A" w14:textId="77777777" w:rsidR="00A8165C" w:rsidRPr="00A8165C" w:rsidRDefault="00A8165C" w:rsidP="00A8165C">
      <w:pPr>
        <w:jc w:val="both"/>
        <w:rPr>
          <w:lang w:val="de-DE"/>
        </w:rPr>
      </w:pPr>
      <w:r w:rsidRPr="00A8165C">
        <w:rPr>
          <w:lang w:val="de-DE"/>
        </w:rPr>
        <w:tab/>
        <w:t>[Handelt es sich bei dem Alleinverwalter um eine Aktiengesellschaft mit dualistischer Verwaltung, sind die Artikel 7:89, 7:89/1, 7:90, 7:91, 7:92 Absatz 1, 2 und 3, 7:93 und 7:94 für den Alleinverwalter entsprechend anwendbar. Abschnitt 3 gilt für seinen Aufsichtsrat und seinen Direktionsrat und deren Mitglieder, Artikel 7:115 ausgenommen.]</w:t>
      </w:r>
    </w:p>
    <w:p w14:paraId="398A0E60" w14:textId="77777777" w:rsidR="00A8165C" w:rsidRPr="00A8165C" w:rsidRDefault="00A8165C" w:rsidP="00A8165C">
      <w:pPr>
        <w:jc w:val="both"/>
        <w:rPr>
          <w:lang w:val="de-DE"/>
        </w:rPr>
      </w:pPr>
    </w:p>
    <w:p w14:paraId="00565318" w14:textId="77777777" w:rsidR="00A8165C" w:rsidRPr="00A8165C" w:rsidRDefault="00A8165C" w:rsidP="00A8165C">
      <w:pPr>
        <w:jc w:val="both"/>
        <w:rPr>
          <w:lang w:val="de-DE"/>
        </w:rPr>
      </w:pPr>
      <w:r w:rsidRPr="00A8165C">
        <w:rPr>
          <w:lang w:val="de-DE"/>
        </w:rPr>
        <w:tab/>
        <w:t>In der Satzung kann ein Nachfolger für den Alleinverwalter ernannt werden.</w:t>
      </w:r>
    </w:p>
    <w:p w14:paraId="0ABE6782" w14:textId="77777777" w:rsidR="00A8165C" w:rsidRPr="00A8165C" w:rsidRDefault="00A8165C" w:rsidP="00A8165C">
      <w:pPr>
        <w:jc w:val="both"/>
        <w:rPr>
          <w:lang w:val="de-DE"/>
        </w:rPr>
      </w:pPr>
    </w:p>
    <w:p w14:paraId="4595AB03" w14:textId="77777777" w:rsidR="00A8165C" w:rsidRPr="00A8165C" w:rsidRDefault="00A8165C" w:rsidP="00A8165C">
      <w:pPr>
        <w:jc w:val="both"/>
        <w:rPr>
          <w:lang w:val="de-DE"/>
        </w:rPr>
      </w:pPr>
      <w:r w:rsidRPr="00A8165C">
        <w:rPr>
          <w:lang w:val="de-DE"/>
        </w:rPr>
        <w:tab/>
        <w:t>§ 2 ­ In der Satzung kann vorgesehen werden, dass der Alleinverwalter gesamt</w:t>
      </w:r>
      <w:r w:rsidRPr="00A8165C">
        <w:rPr>
          <w:lang w:val="de-DE"/>
        </w:rPr>
        <w:softHyphen/>
        <w:t>schuldnerisch und unbeschränkt für Verbindlichkeiten der Gesellschaft haftet. In diesem Fall kann der Verwalter aufgrund von Verbindlichkeiten der Gesellschaft nicht persönlich verurteilt werden, solange keine Verurteilung gegen die Gesellschaft ausgesprochen worden ist.</w:t>
      </w:r>
    </w:p>
    <w:p w14:paraId="19CE7091" w14:textId="77777777" w:rsidR="00A8165C" w:rsidRPr="00A8165C" w:rsidRDefault="00A8165C" w:rsidP="00A8165C">
      <w:pPr>
        <w:jc w:val="both"/>
        <w:rPr>
          <w:lang w:val="de-DE"/>
        </w:rPr>
      </w:pPr>
    </w:p>
    <w:p w14:paraId="1FC1371B" w14:textId="77777777" w:rsidR="00A8165C" w:rsidRPr="00A8165C" w:rsidRDefault="00A8165C" w:rsidP="00A8165C">
      <w:pPr>
        <w:jc w:val="both"/>
        <w:rPr>
          <w:lang w:val="de-DE"/>
        </w:rPr>
      </w:pPr>
      <w:r w:rsidRPr="00A8165C">
        <w:rPr>
          <w:lang w:val="de-DE"/>
        </w:rPr>
        <w:tab/>
        <w:t>§ 3 ­ In der Satzung kann vorgesehen werden, dass für Satzungsänderungen, Ausschüttungen an die Aktionäre oder für die Abberufung des Alleinverwalters seine Zustimmung erforderlich ist.</w:t>
      </w:r>
    </w:p>
    <w:p w14:paraId="526BC4C6" w14:textId="77777777" w:rsidR="00A8165C" w:rsidRPr="00A8165C" w:rsidRDefault="00A8165C" w:rsidP="00A8165C">
      <w:pPr>
        <w:jc w:val="both"/>
        <w:rPr>
          <w:lang w:val="de-DE"/>
        </w:rPr>
      </w:pPr>
    </w:p>
    <w:p w14:paraId="0B68C217" w14:textId="77777777" w:rsidR="00A8165C" w:rsidRPr="00A8165C" w:rsidRDefault="00A8165C" w:rsidP="00A8165C">
      <w:pPr>
        <w:jc w:val="both"/>
        <w:rPr>
          <w:lang w:val="de-DE"/>
        </w:rPr>
      </w:pPr>
      <w:r w:rsidRPr="00A8165C">
        <w:rPr>
          <w:lang w:val="de-DE"/>
        </w:rPr>
        <w:tab/>
        <w:t>§ 4 ­ Tod, Entmündigung, offenkundige Zahlungsunfähigkeit, Konkurs und Liquidation des Alleinverwalters und andere in der Satzung angegebene Gründe haben von Rechts wegen die Beendigung des Amtes des Alleinverwalters zur Folge.</w:t>
      </w:r>
    </w:p>
    <w:p w14:paraId="4CEA9DE2" w14:textId="77777777" w:rsidR="00A8165C" w:rsidRPr="00A8165C" w:rsidRDefault="00A8165C" w:rsidP="00A8165C">
      <w:pPr>
        <w:jc w:val="both"/>
        <w:rPr>
          <w:lang w:val="de-DE"/>
        </w:rPr>
      </w:pPr>
    </w:p>
    <w:p w14:paraId="5FB7C369" w14:textId="77777777" w:rsidR="00A8165C" w:rsidRPr="00A8165C" w:rsidRDefault="00A8165C" w:rsidP="00A8165C">
      <w:pPr>
        <w:jc w:val="both"/>
        <w:rPr>
          <w:lang w:val="de-DE"/>
        </w:rPr>
      </w:pPr>
      <w:r w:rsidRPr="00A8165C">
        <w:rPr>
          <w:lang w:val="de-DE"/>
        </w:rPr>
        <w:tab/>
        <w:t>Auch wenn für die Abberufung des Alleinverwalters aufgrund einer Satzungs</w:t>
      </w:r>
      <w:r w:rsidRPr="00A8165C">
        <w:rPr>
          <w:lang w:val="de-DE"/>
        </w:rPr>
        <w:softHyphen/>
        <w:t>bestimmung die Zustimmung des Alleinverwalters erforderlich ist, kann die Generalver</w:t>
      </w:r>
      <w:r w:rsidRPr="00A8165C">
        <w:rPr>
          <w:lang w:val="de-DE"/>
        </w:rPr>
        <w:softHyphen/>
        <w:t>sammlung sein Mandat unter Einhaltung der Bedingungen in Bezug auf Anwesenheit und Mehrheit, die für Satzungsänderungen vorgeschrieben sind, aus rechtmäßigen Gründen ohne seine Zustimmung beenden.</w:t>
      </w:r>
    </w:p>
    <w:p w14:paraId="27D08AF5" w14:textId="77777777" w:rsidR="00A8165C" w:rsidRPr="00A8165C" w:rsidRDefault="00A8165C" w:rsidP="00A8165C">
      <w:pPr>
        <w:jc w:val="both"/>
        <w:rPr>
          <w:lang w:val="de-DE"/>
        </w:rPr>
      </w:pPr>
    </w:p>
    <w:p w14:paraId="066F9D7E" w14:textId="77777777" w:rsidR="00A8165C" w:rsidRPr="00A8165C" w:rsidRDefault="00A8165C" w:rsidP="00A8165C">
      <w:pPr>
        <w:jc w:val="both"/>
        <w:rPr>
          <w:lang w:val="de-DE"/>
        </w:rPr>
      </w:pPr>
      <w:r w:rsidRPr="00A8165C">
        <w:rPr>
          <w:lang w:val="de-DE"/>
        </w:rPr>
        <w:tab/>
        <w:t>Inhaber von Aktien mit Stimmrecht, die mindestens zehn Prozent oder in notierten Gesellschaften mindestens drei Prozent des Kapitals vertreten, können jedoch einstimmig einen Sonderbevollmächtigten bestellen, der Aktionär sein kann oder auch nicht, um einen Antrag auf Abberufung des Alleinverwalters aus rechtmäßigen Gründen einzureichen. Ein solcher Antrag wird beim Präsidenten des Unternehmensgerichts des Sitzes der Gesellschaft eingereicht, der wie im Eilverfahren tagt. In der verfahrenseinleitenden Gerichtsvollzieher</w:t>
      </w:r>
      <w:r w:rsidRPr="00A8165C">
        <w:rPr>
          <w:lang w:val="de-DE"/>
        </w:rPr>
        <w:softHyphen/>
        <w:t>urkunde wird die Identität des Sonderbevollmächtigten angegeben, bei dem Wohnsitz gewählt wird.</w:t>
      </w:r>
    </w:p>
    <w:p w14:paraId="02F99F01" w14:textId="77777777" w:rsidR="00A8165C" w:rsidRPr="00A8165C" w:rsidRDefault="00A8165C" w:rsidP="00A8165C">
      <w:pPr>
        <w:jc w:val="both"/>
        <w:rPr>
          <w:lang w:val="de-DE"/>
        </w:rPr>
      </w:pPr>
    </w:p>
    <w:p w14:paraId="3D558DA1" w14:textId="77777777" w:rsidR="00A8165C" w:rsidRPr="00A8165C" w:rsidRDefault="00A8165C" w:rsidP="00A8165C">
      <w:pPr>
        <w:jc w:val="both"/>
        <w:rPr>
          <w:lang w:val="de-DE"/>
        </w:rPr>
      </w:pPr>
      <w:r w:rsidRPr="00A8165C">
        <w:rPr>
          <w:lang w:val="de-DE"/>
        </w:rPr>
        <w:tab/>
        <w:t>Die Gesellschaft muss zu einer Streitverkündung geladen werden.</w:t>
      </w:r>
    </w:p>
    <w:p w14:paraId="16273009" w14:textId="77777777" w:rsidR="00A8165C" w:rsidRPr="00A8165C" w:rsidRDefault="00A8165C" w:rsidP="00A8165C">
      <w:pPr>
        <w:jc w:val="both"/>
        <w:rPr>
          <w:lang w:val="de-DE"/>
        </w:rPr>
      </w:pPr>
    </w:p>
    <w:p w14:paraId="786A8BE1" w14:textId="77777777" w:rsidR="00A8165C" w:rsidRPr="00A8165C" w:rsidRDefault="00A8165C" w:rsidP="00A8165C">
      <w:pPr>
        <w:jc w:val="both"/>
        <w:rPr>
          <w:lang w:val="de-DE"/>
        </w:rPr>
      </w:pPr>
      <w:r w:rsidRPr="00A8165C">
        <w:rPr>
          <w:lang w:val="de-DE"/>
        </w:rPr>
        <w:tab/>
        <w:t>Geschieht dies nicht, vertagt der Präsident die Sache auf einen nahen Termin, zu dem die Gesellschaft geladen wird. Die Verfahrenskosten werden von der Gesellschaft getragen, es sei denn, der Richter entscheidet ausdrücklich anders.</w:t>
      </w:r>
    </w:p>
    <w:p w14:paraId="2A8522F0" w14:textId="77777777" w:rsidR="00A8165C" w:rsidRPr="00A8165C" w:rsidRDefault="00A8165C" w:rsidP="00A8165C">
      <w:pPr>
        <w:jc w:val="both"/>
        <w:rPr>
          <w:lang w:val="de-DE"/>
        </w:rPr>
      </w:pPr>
    </w:p>
    <w:p w14:paraId="509A0FC0" w14:textId="77777777" w:rsidR="00A8165C" w:rsidRPr="00A8165C" w:rsidRDefault="00A8165C" w:rsidP="00A8165C">
      <w:pPr>
        <w:jc w:val="both"/>
        <w:rPr>
          <w:i/>
          <w:lang w:val="de-DE"/>
        </w:rPr>
      </w:pPr>
      <w:r w:rsidRPr="00A8165C">
        <w:rPr>
          <w:i/>
          <w:lang w:val="de-DE"/>
        </w:rPr>
        <w:t>[Art. 7:101 § 1 Abs. 2 und 3 ersetzt durch Art. 147 des G. vom 28. April 2020 (B.S. vom 6. Mai 2020); § 1 neuer Absatz 4 eingefügt durch Art. 147 des G. vom 28. April 2020 (B.S. vom 6. Mai 2020)]</w:t>
      </w:r>
    </w:p>
    <w:p w14:paraId="415B2C4A" w14:textId="77777777" w:rsidR="00A8165C" w:rsidRPr="00A8165C" w:rsidRDefault="00A8165C" w:rsidP="00A8165C">
      <w:pPr>
        <w:jc w:val="both"/>
        <w:rPr>
          <w:lang w:val="de-DE"/>
        </w:rPr>
      </w:pPr>
    </w:p>
    <w:p w14:paraId="61BEF02B" w14:textId="77777777" w:rsidR="00A8165C" w:rsidRPr="00A8165C" w:rsidRDefault="00A8165C" w:rsidP="00A8165C">
      <w:pPr>
        <w:jc w:val="both"/>
        <w:rPr>
          <w:lang w:val="de-DE"/>
        </w:rPr>
      </w:pPr>
    </w:p>
    <w:p w14:paraId="751080ED" w14:textId="77777777" w:rsidR="00A8165C" w:rsidRPr="00A8165C" w:rsidRDefault="00A8165C" w:rsidP="00A8165C">
      <w:pPr>
        <w:jc w:val="both"/>
        <w:rPr>
          <w:lang w:val="de-DE"/>
        </w:rPr>
      </w:pPr>
      <w:r w:rsidRPr="00A8165C">
        <w:rPr>
          <w:b/>
          <w:lang w:val="de-DE"/>
        </w:rPr>
        <w:tab/>
        <w:t xml:space="preserve">Art. 7:102 - </w:t>
      </w:r>
      <w:r w:rsidRPr="00A8165C">
        <w:rPr>
          <w:lang w:val="de-DE"/>
        </w:rPr>
        <w:t>§ 1 ­ Muss ein Alleinverwalter eine Entscheidung treffen oder sich über ein Geschäft aussprechen, die in seine Zuständigkeit fallen und bei denen er ein unmittelbares oder mittelbares vermögensrechtliches Interesse hat, das dem Interesse der Gesellschaft entgegensteht, legt er die Entscheidung oder das Geschäft der Generalversammlung vor; wird die Entscheidung oder das Geschäft von der Generalversammlung gebilligt, kann das Verwaltungsorgan sie ausführen.</w:t>
      </w:r>
    </w:p>
    <w:p w14:paraId="152F061A" w14:textId="77777777" w:rsidR="00A8165C" w:rsidRPr="00A8165C" w:rsidRDefault="00A8165C" w:rsidP="00A8165C">
      <w:pPr>
        <w:jc w:val="both"/>
        <w:rPr>
          <w:lang w:val="de-DE"/>
        </w:rPr>
      </w:pPr>
    </w:p>
    <w:p w14:paraId="4809CC9E" w14:textId="77777777" w:rsidR="00A8165C" w:rsidRPr="00A8165C" w:rsidRDefault="00A8165C" w:rsidP="00A8165C">
      <w:pPr>
        <w:jc w:val="both"/>
        <w:rPr>
          <w:lang w:val="de-DE"/>
        </w:rPr>
      </w:pPr>
      <w:r w:rsidRPr="00A8165C">
        <w:rPr>
          <w:lang w:val="de-DE"/>
        </w:rPr>
        <w:tab/>
        <w:t>Wenn der Alleinverwalter, der eine juristische Person ist, über ein Kollegialver</w:t>
      </w:r>
      <w:r w:rsidRPr="00A8165C">
        <w:rPr>
          <w:lang w:val="de-DE"/>
        </w:rPr>
        <w:softHyphen/>
        <w:t>waltungs</w:t>
      </w:r>
      <w:r w:rsidRPr="00A8165C">
        <w:rPr>
          <w:lang w:val="de-DE"/>
        </w:rPr>
        <w:softHyphen/>
        <w:t>organ verfügt und eine Entscheidung treffen oder sich über ein Geschäft aussprechen muss, bei denen ein Mitglied dieses Verwaltungsorgans ein unmittelbares oder mittelbares vermögensrechtliches Interesse hat, das dem Interesse der Gesellschaft entgegensteht, ist Artikel 7:96 [bei monistischer Verwaltung oder Artikel 7:117 bei dualistischer Verwaltung anwendbar. Liegt für alle Mitglieder des Verwaltungsorgans des Alleinverwalters, der über einen Interessenkonflikt entscheiden muss, ein entgegengesetztes Interesse vor, wird die Entscheidung oder das Geschäft der Generalversammlung vorgelegt; wird die Entscheidung oder das Geschäft von der Generalversammlung der verwalteten Gesellschaft gebilligt, kann das Verwaltungsorgan oder bei dualistischer Verwaltung der Direktionsrat sie ausführen.]</w:t>
      </w:r>
    </w:p>
    <w:p w14:paraId="3AFB9394" w14:textId="77777777" w:rsidR="00A8165C" w:rsidRPr="00A8165C" w:rsidRDefault="00A8165C" w:rsidP="00A8165C">
      <w:pPr>
        <w:jc w:val="both"/>
        <w:rPr>
          <w:lang w:val="de-DE"/>
        </w:rPr>
      </w:pPr>
    </w:p>
    <w:p w14:paraId="605967DC" w14:textId="77777777" w:rsidR="00A8165C" w:rsidRPr="00A8165C" w:rsidRDefault="00A8165C" w:rsidP="00A8165C">
      <w:pPr>
        <w:jc w:val="both"/>
        <w:rPr>
          <w:lang w:val="de-DE"/>
        </w:rPr>
      </w:pPr>
      <w:r w:rsidRPr="00A8165C">
        <w:rPr>
          <w:lang w:val="de-DE"/>
        </w:rPr>
        <w:tab/>
        <w:t>Ist der Alleinverwalter gleichzeitig Alleinaktionär, kann er selbst die Entscheidung treffen beziehungsweise das Geschäft durchführen.</w:t>
      </w:r>
    </w:p>
    <w:p w14:paraId="60F24D9E" w14:textId="77777777" w:rsidR="00A8165C" w:rsidRPr="00A8165C" w:rsidRDefault="00A8165C" w:rsidP="00A8165C">
      <w:pPr>
        <w:jc w:val="both"/>
        <w:rPr>
          <w:lang w:val="de-DE"/>
        </w:rPr>
      </w:pPr>
    </w:p>
    <w:p w14:paraId="4A98996A" w14:textId="77777777" w:rsidR="00A8165C" w:rsidRPr="00A8165C" w:rsidRDefault="00A8165C" w:rsidP="00A8165C">
      <w:pPr>
        <w:jc w:val="both"/>
        <w:rPr>
          <w:lang w:val="de-DE"/>
        </w:rPr>
      </w:pPr>
      <w:r w:rsidRPr="00A8165C">
        <w:rPr>
          <w:lang w:val="de-DE"/>
        </w:rPr>
        <w:tab/>
        <w:t>§ 2 ­ Außer wenn der Alleinverwalter gleichzeitig Alleinaktionär ist, ist § 1 nicht anwendbar, wenn die weiter oben erwähnten Entscheidungen oder Geschäfte zustande gekommen sind zwischen Gesellschaften, von denen eine mittelbar oder unmittelbar mindestens fünfundneunzig Prozent der Stimmen besitzt, die mit der Gesamtheit der von der anderen Gesellschaft ausgegebenen Wertpapiere verbunden sind, oder zwischen Gesellschaften, von denen mindestens fünfundneunzig Prozent der Stimmen, die mit der Gesamtheit der von jeder von ihnen ausgegebenen Wertpapiere verbunden sind, sich im Besitz einer anderen Gesellschaft befinden.</w:t>
      </w:r>
    </w:p>
    <w:p w14:paraId="5B424A61" w14:textId="77777777" w:rsidR="00A8165C" w:rsidRPr="00A8165C" w:rsidRDefault="00A8165C" w:rsidP="00A8165C">
      <w:pPr>
        <w:jc w:val="both"/>
        <w:rPr>
          <w:lang w:val="de-DE"/>
        </w:rPr>
      </w:pPr>
    </w:p>
    <w:p w14:paraId="192C4109" w14:textId="77777777" w:rsidR="00A8165C" w:rsidRPr="00A8165C" w:rsidRDefault="00A8165C" w:rsidP="00A8165C">
      <w:pPr>
        <w:jc w:val="both"/>
        <w:rPr>
          <w:lang w:val="de-DE"/>
        </w:rPr>
      </w:pPr>
      <w:r w:rsidRPr="00A8165C">
        <w:rPr>
          <w:lang w:val="de-DE"/>
        </w:rPr>
        <w:tab/>
        <w:t>Paragraph 1 ist auch nicht anwendbar, wenn Beschlüsse des Alleinverwalters gewöhnliche Geschäfte betreffen, die unter den Bedingungen und mit den Garantien erfolgen, die normalerweise für gleichartige Geschäfte auf dem Markt gelten.</w:t>
      </w:r>
    </w:p>
    <w:p w14:paraId="51C7A8EC" w14:textId="77777777" w:rsidR="00A8165C" w:rsidRPr="00A8165C" w:rsidRDefault="00A8165C" w:rsidP="00A8165C">
      <w:pPr>
        <w:jc w:val="both"/>
        <w:rPr>
          <w:lang w:val="de-DE"/>
        </w:rPr>
      </w:pPr>
    </w:p>
    <w:p w14:paraId="73A8377A" w14:textId="77777777" w:rsidR="00A8165C" w:rsidRPr="00A8165C" w:rsidRDefault="00A8165C" w:rsidP="00A8165C">
      <w:pPr>
        <w:jc w:val="both"/>
        <w:rPr>
          <w:i/>
          <w:lang w:val="de-DE"/>
        </w:rPr>
      </w:pPr>
      <w:r w:rsidRPr="00A8165C">
        <w:rPr>
          <w:i/>
          <w:lang w:val="de-DE"/>
        </w:rPr>
        <w:t>[Art. 7:102 § 1 Abs. 2 abgeändert durch Art. 148 des G. vom 28. April 2020 (B.S. vom 6. Mai 2020)]</w:t>
      </w:r>
    </w:p>
    <w:p w14:paraId="17654A0B" w14:textId="77777777" w:rsidR="00A8165C" w:rsidRPr="00A8165C" w:rsidRDefault="00A8165C" w:rsidP="00A8165C">
      <w:pPr>
        <w:jc w:val="both"/>
        <w:rPr>
          <w:lang w:val="de-DE"/>
        </w:rPr>
      </w:pPr>
    </w:p>
    <w:p w14:paraId="23D65241" w14:textId="77777777" w:rsidR="00A8165C" w:rsidRPr="00A8165C" w:rsidRDefault="00A8165C" w:rsidP="00A8165C">
      <w:pPr>
        <w:jc w:val="both"/>
        <w:rPr>
          <w:lang w:val="de-DE"/>
        </w:rPr>
      </w:pPr>
    </w:p>
    <w:p w14:paraId="701E3B50" w14:textId="77777777" w:rsidR="00A8165C" w:rsidRPr="00A8165C" w:rsidRDefault="00A8165C" w:rsidP="00A8165C">
      <w:pPr>
        <w:jc w:val="both"/>
        <w:rPr>
          <w:lang w:val="de-DE"/>
        </w:rPr>
      </w:pPr>
      <w:r w:rsidRPr="00A8165C">
        <w:rPr>
          <w:b/>
          <w:lang w:val="de-DE"/>
        </w:rPr>
        <w:lastRenderedPageBreak/>
        <w:tab/>
        <w:t xml:space="preserve">Art. 7:103 - </w:t>
      </w:r>
      <w:r w:rsidRPr="00A8165C">
        <w:rPr>
          <w:lang w:val="de-DE"/>
        </w:rPr>
        <w:t>§ 1 ­ Je nach Fall beschreiben die Generalversammlung, die [anderen Mitglieder des Verwaltungsorgans] beziehungsweise der Alleinverwalter, der gleichzeitig Alleinaktionär ist, im Protokoll oder in einem Sonderbericht die Art der in Artikel 7:102 § 1 erwähnten Entscheidungen oder Geschäfte und ihre vermögensrechtlichen Folgen für die Gesellschaft und rechtfertigen den getroffenen Beschluss. Ist der Alleinverwalter auch Alleinaktionär, gibt er in seinem Sonderbericht ebenfalls die zwischen ihm und der Gesellschaft abgeschlossenen Verträge an.</w:t>
      </w:r>
    </w:p>
    <w:p w14:paraId="52D652A3" w14:textId="77777777" w:rsidR="00A8165C" w:rsidRPr="00A8165C" w:rsidRDefault="00A8165C" w:rsidP="00A8165C">
      <w:pPr>
        <w:jc w:val="both"/>
        <w:rPr>
          <w:lang w:val="de-DE"/>
        </w:rPr>
      </w:pPr>
    </w:p>
    <w:p w14:paraId="032D2AAF" w14:textId="77777777" w:rsidR="00A8165C" w:rsidRPr="00A8165C" w:rsidRDefault="00A8165C" w:rsidP="00A8165C">
      <w:pPr>
        <w:jc w:val="both"/>
        <w:rPr>
          <w:lang w:val="de-DE"/>
        </w:rPr>
      </w:pPr>
      <w:r w:rsidRPr="00A8165C">
        <w:rPr>
          <w:lang w:val="de-DE"/>
        </w:rPr>
        <w:tab/>
        <w:t>Dieser Teil des Protokolls oder dieser Bericht wird in vollem Wortlaut im Lagebericht oder in einer Unterlage, die gleichzeitig mit dem Jahresabschluss hinterlegt wird, aufgenommen.</w:t>
      </w:r>
    </w:p>
    <w:p w14:paraId="76CB2B86" w14:textId="77777777" w:rsidR="00A8165C" w:rsidRPr="00A8165C" w:rsidRDefault="00A8165C" w:rsidP="00A8165C">
      <w:pPr>
        <w:jc w:val="both"/>
        <w:rPr>
          <w:lang w:val="de-DE"/>
        </w:rPr>
      </w:pPr>
    </w:p>
    <w:p w14:paraId="6B51BD79" w14:textId="77777777" w:rsidR="00A8165C" w:rsidRPr="00A8165C" w:rsidRDefault="00A8165C" w:rsidP="00A8165C">
      <w:pPr>
        <w:jc w:val="both"/>
        <w:rPr>
          <w:lang w:val="de-DE"/>
        </w:rPr>
      </w:pPr>
      <w:r w:rsidRPr="00A8165C">
        <w:rPr>
          <w:lang w:val="de-DE"/>
        </w:rPr>
        <w:tab/>
        <w:t>Hat die Gesellschaft einen Kommissar ernannt, wird ihm das Protokoll oder der Bericht mitgeteilt. In seinem in Artikel 3:74 erwähnten Bericht beurteilt der Kommissar in einem getrennten Abschnitt die vermögensrechtlichen Folgen für die Gesellschaft der Beschlüsse der Generalversammlung oder des Alleinverwalters wie im Protokoll oder im Bericht beschrieben, für die entgegengesetzte Interessen wie in Artikel 7:102 erwähnt vorliegen.</w:t>
      </w:r>
    </w:p>
    <w:p w14:paraId="39DEBD39" w14:textId="77777777" w:rsidR="00A8165C" w:rsidRPr="00A8165C" w:rsidRDefault="00A8165C" w:rsidP="00A8165C">
      <w:pPr>
        <w:jc w:val="both"/>
        <w:rPr>
          <w:lang w:val="de-DE"/>
        </w:rPr>
      </w:pPr>
    </w:p>
    <w:p w14:paraId="310E0DB2" w14:textId="77777777" w:rsidR="00A8165C" w:rsidRPr="00A8165C" w:rsidRDefault="00A8165C" w:rsidP="00A8165C">
      <w:pPr>
        <w:jc w:val="both"/>
        <w:rPr>
          <w:lang w:val="de-DE"/>
        </w:rPr>
      </w:pPr>
      <w:r w:rsidRPr="00A8165C">
        <w:rPr>
          <w:lang w:val="de-DE"/>
        </w:rPr>
        <w:tab/>
        <w:t>§ 2 ­ Unbeschadet des Rechts der in den Artikeln 2:44 und 2:46 erwähnten Personen, Nichtigkeit oder Aussetzung eines Beschlusses des Verwaltungsorgans zu beantragen, kann die Gesellschaft die Nichtigkeit von Entscheidungen oder Geschäften beantragen, die entgegen Artikel 7:102 oder vorliegendem Artikel getroffen beziehungsweise durchgeführt wurden, sofern die Gegenparteien bei diesen Entscheidungen beziehungsweise Geschäften Kenntnis von dem betreffenden Verstoß hatten oder hätten haben müssen.</w:t>
      </w:r>
    </w:p>
    <w:p w14:paraId="03304547" w14:textId="77777777" w:rsidR="00A8165C" w:rsidRPr="00A8165C" w:rsidRDefault="00A8165C" w:rsidP="00A8165C">
      <w:pPr>
        <w:jc w:val="both"/>
        <w:rPr>
          <w:lang w:val="de-DE"/>
        </w:rPr>
      </w:pPr>
    </w:p>
    <w:p w14:paraId="6DDE5F93" w14:textId="77777777" w:rsidR="00A8165C" w:rsidRPr="00A8165C" w:rsidRDefault="00A8165C" w:rsidP="00A8165C">
      <w:pPr>
        <w:jc w:val="both"/>
        <w:rPr>
          <w:i/>
          <w:lang w:val="de-DE"/>
        </w:rPr>
      </w:pPr>
      <w:r w:rsidRPr="00A8165C">
        <w:rPr>
          <w:i/>
          <w:lang w:val="de-DE"/>
        </w:rPr>
        <w:t>[Art. 7:103 § 1 Abs. 1 abgeändert durch Art. 149 des G. vom 28. April 2020 (B.S. vom 6. Mai 2020)]</w:t>
      </w:r>
    </w:p>
    <w:p w14:paraId="07057FBF" w14:textId="2A984B02" w:rsidR="00A8165C" w:rsidRDefault="00A8165C">
      <w:pPr>
        <w:rPr>
          <w:i/>
          <w:lang w:val="de-DE"/>
        </w:rPr>
      </w:pPr>
    </w:p>
    <w:p w14:paraId="3385D6A4" w14:textId="77777777" w:rsidR="00742D20" w:rsidRPr="00A8165C" w:rsidRDefault="00742D20">
      <w:pPr>
        <w:rPr>
          <w:i/>
          <w:lang w:val="de-DE"/>
        </w:rPr>
      </w:pPr>
    </w:p>
    <w:p w14:paraId="790277CF" w14:textId="77777777" w:rsidR="00A8165C" w:rsidRPr="00A8165C" w:rsidRDefault="00A8165C" w:rsidP="00952A99">
      <w:pPr>
        <w:jc w:val="center"/>
        <w:rPr>
          <w:lang w:val="de-DE"/>
        </w:rPr>
      </w:pPr>
      <w:r w:rsidRPr="00A8165C">
        <w:rPr>
          <w:i/>
          <w:iCs/>
          <w:lang w:val="de-DE"/>
        </w:rPr>
        <w:t>Abschnitt 3</w:t>
      </w:r>
      <w:r w:rsidRPr="00A8165C">
        <w:rPr>
          <w:lang w:val="de-DE"/>
        </w:rPr>
        <w:t> - Dualistische Verwaltung</w:t>
      </w:r>
    </w:p>
    <w:p w14:paraId="6EBB2D98" w14:textId="77777777" w:rsidR="00A8165C" w:rsidRPr="00A8165C" w:rsidRDefault="00A8165C" w:rsidP="00952A99">
      <w:pPr>
        <w:jc w:val="center"/>
        <w:rPr>
          <w:lang w:val="de-DE"/>
        </w:rPr>
      </w:pPr>
    </w:p>
    <w:p w14:paraId="1DD1018E" w14:textId="77777777" w:rsidR="00A8165C" w:rsidRPr="00A8165C" w:rsidRDefault="00A8165C" w:rsidP="00952A99">
      <w:pPr>
        <w:jc w:val="center"/>
        <w:rPr>
          <w:lang w:val="de-DE"/>
        </w:rPr>
      </w:pPr>
    </w:p>
    <w:p w14:paraId="76355643" w14:textId="77777777" w:rsidR="00A8165C" w:rsidRPr="00A8165C" w:rsidRDefault="00A8165C" w:rsidP="00952A99">
      <w:pPr>
        <w:jc w:val="center"/>
        <w:rPr>
          <w:lang w:val="de-DE"/>
        </w:rPr>
      </w:pPr>
      <w:r w:rsidRPr="00A8165C">
        <w:rPr>
          <w:lang w:val="de-DE"/>
        </w:rPr>
        <w:t>Unterabschnitt 1 - Organe und Zusammensetzung</w:t>
      </w:r>
    </w:p>
    <w:p w14:paraId="773B3296" w14:textId="77777777" w:rsidR="00A8165C" w:rsidRPr="00A8165C" w:rsidRDefault="00A8165C" w:rsidP="00A8165C">
      <w:pPr>
        <w:jc w:val="both"/>
        <w:rPr>
          <w:lang w:val="de-DE"/>
        </w:rPr>
      </w:pPr>
    </w:p>
    <w:p w14:paraId="35109436" w14:textId="77777777" w:rsidR="00A8165C" w:rsidRPr="00A8165C" w:rsidRDefault="00A8165C" w:rsidP="00A8165C">
      <w:pPr>
        <w:jc w:val="both"/>
        <w:rPr>
          <w:lang w:val="de-DE"/>
        </w:rPr>
      </w:pPr>
    </w:p>
    <w:p w14:paraId="5812AEDD" w14:textId="77777777" w:rsidR="00A8165C" w:rsidRPr="00A8165C" w:rsidRDefault="00A8165C" w:rsidP="00A8165C">
      <w:pPr>
        <w:jc w:val="both"/>
        <w:rPr>
          <w:lang w:val="de-DE"/>
        </w:rPr>
      </w:pPr>
      <w:r w:rsidRPr="00A8165C">
        <w:rPr>
          <w:b/>
          <w:lang w:val="de-DE"/>
        </w:rPr>
        <w:tab/>
        <w:t>Art. 7:104 -</w:t>
      </w:r>
      <w:r w:rsidRPr="00A8165C">
        <w:rPr>
          <w:lang w:val="de-DE"/>
        </w:rPr>
        <w:t xml:space="preserve"> In der Satzung kann vorgesehen werden, dass die Verwaltung der Gesellschaft von einem Aufsichtsrat und einem Direktionsrat wahrgenommen wird, jeder im Rahmen der ihm übertragenen Befugnisse.</w:t>
      </w:r>
    </w:p>
    <w:p w14:paraId="5FCB268E" w14:textId="77777777" w:rsidR="00A8165C" w:rsidRPr="00A8165C" w:rsidRDefault="00A8165C" w:rsidP="00A8165C">
      <w:pPr>
        <w:jc w:val="both"/>
        <w:rPr>
          <w:lang w:val="de-DE"/>
        </w:rPr>
      </w:pPr>
    </w:p>
    <w:p w14:paraId="0F93005D" w14:textId="77777777" w:rsidR="00A8165C" w:rsidRPr="00A8165C" w:rsidRDefault="00A8165C" w:rsidP="00A8165C">
      <w:pPr>
        <w:jc w:val="both"/>
        <w:rPr>
          <w:lang w:val="de-DE"/>
        </w:rPr>
      </w:pPr>
    </w:p>
    <w:p w14:paraId="15819D0B" w14:textId="77777777" w:rsidR="00A8165C" w:rsidRPr="00A8165C" w:rsidRDefault="00A8165C" w:rsidP="00A8165C">
      <w:pPr>
        <w:jc w:val="both"/>
        <w:rPr>
          <w:lang w:val="de-DE"/>
        </w:rPr>
      </w:pPr>
      <w:r w:rsidRPr="00A8165C">
        <w:rPr>
          <w:b/>
          <w:lang w:val="de-DE"/>
        </w:rPr>
        <w:tab/>
        <w:t xml:space="preserve">Art. 7:105 - </w:t>
      </w:r>
      <w:r w:rsidRPr="00A8165C">
        <w:rPr>
          <w:lang w:val="de-DE"/>
        </w:rPr>
        <w:t>§ 1 ­ Der Aufsichtsrat ist ein Kollegialorgan mit mindestens drei Mitgliedern, die natürliche oder juristische Personen sind. Mitglieder des Aufsichtsrates dürfen nicht gleichzeitig Mitglieder des Direktionsrates sein.</w:t>
      </w:r>
    </w:p>
    <w:p w14:paraId="28727DBF" w14:textId="77777777" w:rsidR="00A8165C" w:rsidRPr="00A8165C" w:rsidRDefault="00A8165C" w:rsidP="00A8165C">
      <w:pPr>
        <w:jc w:val="both"/>
        <w:rPr>
          <w:lang w:val="de-DE"/>
        </w:rPr>
      </w:pPr>
    </w:p>
    <w:p w14:paraId="4B4EDE8E" w14:textId="77777777" w:rsidR="00A8165C" w:rsidRPr="00A8165C" w:rsidRDefault="00A8165C" w:rsidP="00A8165C">
      <w:pPr>
        <w:jc w:val="both"/>
        <w:rPr>
          <w:lang w:val="de-DE"/>
        </w:rPr>
      </w:pPr>
      <w:r w:rsidRPr="00A8165C">
        <w:rPr>
          <w:lang w:val="de-DE"/>
        </w:rPr>
        <w:tab/>
        <w:t>§ 2 ­ Mitglieder des Aufsichtsrates dürfen in dieser Eigenschaft nicht durch Arbeitsvertrag an die Gesellschaft gebunden sein.</w:t>
      </w:r>
    </w:p>
    <w:p w14:paraId="2BBCC315" w14:textId="77777777" w:rsidR="00A8165C" w:rsidRPr="00A8165C" w:rsidRDefault="00A8165C" w:rsidP="00A8165C">
      <w:pPr>
        <w:jc w:val="both"/>
        <w:rPr>
          <w:lang w:val="de-DE"/>
        </w:rPr>
      </w:pPr>
    </w:p>
    <w:p w14:paraId="0394B9C6" w14:textId="77777777" w:rsidR="00A8165C" w:rsidRPr="00A8165C" w:rsidRDefault="00A8165C" w:rsidP="00A8165C">
      <w:pPr>
        <w:jc w:val="both"/>
        <w:rPr>
          <w:lang w:val="de-DE"/>
        </w:rPr>
      </w:pPr>
      <w:r w:rsidRPr="00A8165C">
        <w:rPr>
          <w:lang w:val="de-DE"/>
        </w:rPr>
        <w:tab/>
        <w:t>§ 3 ­ Mitglieder des Aufsichtsrates werden von der Generalversammlung der Aktionäre ernannt; sie können das erste Mal in der Gründungsurkunde bestellt werden. Sie werden für maximal sechs Jahre ernannt, ihr Mandat kann aber unbeschränkt erneuert werden.</w:t>
      </w:r>
    </w:p>
    <w:p w14:paraId="7BA79CCB" w14:textId="77777777" w:rsidR="00A8165C" w:rsidRPr="00A8165C" w:rsidRDefault="00A8165C" w:rsidP="00A8165C">
      <w:pPr>
        <w:jc w:val="both"/>
        <w:rPr>
          <w:lang w:val="de-DE"/>
        </w:rPr>
      </w:pPr>
    </w:p>
    <w:p w14:paraId="68371CF7" w14:textId="77777777" w:rsidR="00A8165C" w:rsidRPr="00A8165C" w:rsidRDefault="00A8165C" w:rsidP="00A8165C">
      <w:pPr>
        <w:jc w:val="both"/>
        <w:rPr>
          <w:lang w:val="de-DE"/>
        </w:rPr>
      </w:pPr>
      <w:r w:rsidRPr="00A8165C">
        <w:rPr>
          <w:lang w:val="de-DE"/>
        </w:rPr>
        <w:tab/>
        <w:t>Vorbehaltlich gegenteiliger Satzungsbestimmung oder eines gegenteiligen Beschlusses der Generalversammlung bei ihrer Ernennung läuft ihr Mandat von der Generalversammlung, die sie ernannt hat, bis zur ordentlichen Generalversammlung des Geschäftsjahres, in dem ihr Mandat laut Ernennungsbeschluss endet.</w:t>
      </w:r>
    </w:p>
    <w:p w14:paraId="255F2E70" w14:textId="77777777" w:rsidR="00A8165C" w:rsidRPr="00A8165C" w:rsidRDefault="00A8165C" w:rsidP="00A8165C">
      <w:pPr>
        <w:jc w:val="both"/>
        <w:rPr>
          <w:lang w:val="de-DE"/>
        </w:rPr>
      </w:pPr>
    </w:p>
    <w:p w14:paraId="4F853815" w14:textId="77777777" w:rsidR="00A8165C" w:rsidRPr="00A8165C" w:rsidRDefault="00A8165C" w:rsidP="00A8165C">
      <w:pPr>
        <w:jc w:val="both"/>
        <w:rPr>
          <w:lang w:val="de-DE"/>
        </w:rPr>
      </w:pPr>
      <w:r w:rsidRPr="00A8165C">
        <w:rPr>
          <w:lang w:val="de-DE"/>
        </w:rPr>
        <w:tab/>
        <w:t>§ 4 ­ Die Generalversammlung kann jederzeit mit sofortiger Wirkung und ohne Angabe von Gründen das Mandat eines Mitglieds des Aufsichtsrates beenden. Vorbehaltlich gegenteiliger Satzungsbestimmung kann die Generalversammlung jedoch zum Zeitpunkt der Abberufung bestimmen, wann das Mandat endet, oder eine Abgangsentschädigung gewähren.</w:t>
      </w:r>
    </w:p>
    <w:p w14:paraId="44C55CB7" w14:textId="77777777" w:rsidR="00A8165C" w:rsidRPr="00A8165C" w:rsidRDefault="00A8165C" w:rsidP="00A8165C">
      <w:pPr>
        <w:jc w:val="both"/>
        <w:rPr>
          <w:lang w:val="de-DE"/>
        </w:rPr>
      </w:pPr>
    </w:p>
    <w:p w14:paraId="62829F36" w14:textId="77777777" w:rsidR="00A8165C" w:rsidRPr="00A8165C" w:rsidRDefault="00A8165C" w:rsidP="00A8165C">
      <w:pPr>
        <w:jc w:val="both"/>
        <w:rPr>
          <w:lang w:val="de-DE"/>
        </w:rPr>
      </w:pPr>
      <w:r w:rsidRPr="00A8165C">
        <w:rPr>
          <w:lang w:val="de-DE"/>
        </w:rPr>
        <w:tab/>
        <w:t>In Abweichung von Absatz 1 kann in der Satzung vorgesehen werden, dass das Mandat eines Mitglieds des Aufsichtsrates nur unter Einhaltung einer Kündigungsfrist oder Gewährung einer Abgangsentschädigung beendet werden kann.</w:t>
      </w:r>
    </w:p>
    <w:p w14:paraId="4822C670" w14:textId="77777777" w:rsidR="00A8165C" w:rsidRPr="00A8165C" w:rsidRDefault="00A8165C" w:rsidP="00A8165C">
      <w:pPr>
        <w:jc w:val="both"/>
        <w:rPr>
          <w:lang w:val="de-DE"/>
        </w:rPr>
      </w:pPr>
    </w:p>
    <w:p w14:paraId="79239F22" w14:textId="77777777" w:rsidR="00A8165C" w:rsidRPr="00A8165C" w:rsidRDefault="00A8165C" w:rsidP="00A8165C">
      <w:pPr>
        <w:jc w:val="both"/>
        <w:rPr>
          <w:lang w:val="de-DE"/>
        </w:rPr>
      </w:pPr>
      <w:r w:rsidRPr="00A8165C">
        <w:rPr>
          <w:lang w:val="de-DE"/>
        </w:rPr>
        <w:tab/>
        <w:t>Die Generalversammlung kann in jedem Fall das Mandat eines Mitglieds des Aufsichtsrates aus rechtmäßigen Gründen ohne Kündigungsfrist und ohne Abfindung beenden.</w:t>
      </w:r>
    </w:p>
    <w:p w14:paraId="669CE37F" w14:textId="77777777" w:rsidR="00A8165C" w:rsidRPr="00A8165C" w:rsidRDefault="00A8165C" w:rsidP="00A8165C">
      <w:pPr>
        <w:jc w:val="both"/>
        <w:rPr>
          <w:lang w:val="de-DE"/>
        </w:rPr>
      </w:pPr>
    </w:p>
    <w:p w14:paraId="2BD05AA0" w14:textId="77777777" w:rsidR="00A8165C" w:rsidRPr="00A8165C" w:rsidRDefault="00A8165C" w:rsidP="00A8165C">
      <w:pPr>
        <w:jc w:val="both"/>
        <w:rPr>
          <w:lang w:val="de-DE"/>
        </w:rPr>
      </w:pPr>
      <w:r w:rsidRPr="00A8165C">
        <w:rPr>
          <w:lang w:val="de-DE"/>
        </w:rPr>
        <w:tab/>
        <w:t>§ 5 ­ Ein Mitglied des Aufsichtsrates kann durch einfache Notifizierung an den Rat von seinem Mandat zurücktreten. Auf Antrag der Gesellschaft bleibt es im Amt, bis die Gesellschaft in annehmbarer Frist für seine Ersetzung sorgen kann. Es kann selbst erforderliche Schritte einleiten, damit das Ende seines Mandats unter den in Artikel 2:18 vorgesehenen Bedingungen Dritten gegenüber wirksam wird.</w:t>
      </w:r>
    </w:p>
    <w:p w14:paraId="73317DA5" w14:textId="77777777" w:rsidR="00A8165C" w:rsidRPr="00A8165C" w:rsidRDefault="00A8165C" w:rsidP="00A8165C">
      <w:pPr>
        <w:jc w:val="both"/>
        <w:rPr>
          <w:lang w:val="de-DE"/>
        </w:rPr>
      </w:pPr>
    </w:p>
    <w:p w14:paraId="4CAE14C2" w14:textId="77777777" w:rsidR="00A8165C" w:rsidRPr="00A8165C" w:rsidRDefault="00A8165C" w:rsidP="00A8165C">
      <w:pPr>
        <w:jc w:val="both"/>
        <w:rPr>
          <w:lang w:val="de-DE"/>
        </w:rPr>
      </w:pPr>
      <w:r w:rsidRPr="00A8165C">
        <w:rPr>
          <w:lang w:val="de-DE"/>
        </w:rPr>
        <w:tab/>
      </w:r>
    </w:p>
    <w:p w14:paraId="4D5F2D05" w14:textId="0150D9E5" w:rsidR="00A8165C" w:rsidRDefault="00A8165C" w:rsidP="00A8165C">
      <w:pPr>
        <w:jc w:val="both"/>
        <w:rPr>
          <w:lang w:val="de-DE"/>
        </w:rPr>
      </w:pPr>
      <w:r w:rsidRPr="00A8165C">
        <w:rPr>
          <w:b/>
          <w:lang w:val="de-DE"/>
        </w:rPr>
        <w:tab/>
        <w:t>Art. 7:106 -</w:t>
      </w:r>
      <w:r w:rsidRPr="00A8165C">
        <w:rPr>
          <w:lang w:val="de-DE"/>
        </w:rPr>
        <w:t xml:space="preserve"> Die Artikel 7:86,</w:t>
      </w:r>
      <w:r w:rsidR="00742D20">
        <w:rPr>
          <w:lang w:val="de-DE"/>
        </w:rPr>
        <w:t xml:space="preserve"> [7:86/1,] </w:t>
      </w:r>
      <w:r w:rsidRPr="00A8165C">
        <w:rPr>
          <w:lang w:val="de-DE"/>
        </w:rPr>
        <w:t>7:87 und 7:88 sind auf den Aufsichtsrat entsprechend anwendbar.</w:t>
      </w:r>
    </w:p>
    <w:p w14:paraId="16A1B9DD" w14:textId="77777777" w:rsidR="00742D20" w:rsidRDefault="00742D20" w:rsidP="00A8165C">
      <w:pPr>
        <w:jc w:val="both"/>
        <w:rPr>
          <w:lang w:val="de-DE"/>
        </w:rPr>
      </w:pPr>
    </w:p>
    <w:p w14:paraId="7C87A45D" w14:textId="3EC705AA" w:rsidR="00742D20" w:rsidRPr="00742D20" w:rsidRDefault="00742D20" w:rsidP="00A8165C">
      <w:pPr>
        <w:jc w:val="both"/>
        <w:rPr>
          <w:i/>
          <w:iCs/>
          <w:lang w:val="de-DE"/>
        </w:rPr>
      </w:pPr>
      <w:r>
        <w:rPr>
          <w:i/>
          <w:iCs/>
          <w:lang w:val="de-DE"/>
        </w:rPr>
        <w:t>[Art. 7:106 abgeändert durch Art. 159</w:t>
      </w:r>
      <w:r w:rsidRPr="00742D20">
        <w:rPr>
          <w:bCs/>
          <w:i/>
          <w:iCs/>
          <w:lang w:val="de-DE"/>
        </w:rPr>
        <w:t xml:space="preserve"> des G. vom 28. März 2024 (B.S. vom 29. März 2024, Err. vom 4. April 2024)</w:t>
      </w:r>
      <w:r>
        <w:rPr>
          <w:bCs/>
          <w:i/>
          <w:iCs/>
          <w:lang w:val="de-DE"/>
        </w:rPr>
        <w:t>]</w:t>
      </w:r>
    </w:p>
    <w:p w14:paraId="574EEAC9" w14:textId="77777777" w:rsidR="00A8165C" w:rsidRPr="00A8165C" w:rsidRDefault="00A8165C" w:rsidP="00A8165C">
      <w:pPr>
        <w:jc w:val="both"/>
        <w:rPr>
          <w:lang w:val="de-DE"/>
        </w:rPr>
      </w:pPr>
    </w:p>
    <w:p w14:paraId="09921649" w14:textId="77777777" w:rsidR="00A8165C" w:rsidRPr="00A8165C" w:rsidRDefault="00A8165C" w:rsidP="00A8165C">
      <w:pPr>
        <w:jc w:val="both"/>
        <w:rPr>
          <w:lang w:val="de-DE"/>
        </w:rPr>
      </w:pPr>
    </w:p>
    <w:p w14:paraId="446DAC43" w14:textId="77777777" w:rsidR="00A8165C" w:rsidRPr="00A8165C" w:rsidRDefault="00A8165C" w:rsidP="00A8165C">
      <w:pPr>
        <w:jc w:val="both"/>
        <w:rPr>
          <w:lang w:val="de-DE"/>
        </w:rPr>
      </w:pPr>
      <w:r w:rsidRPr="00A8165C">
        <w:rPr>
          <w:b/>
          <w:lang w:val="de-DE"/>
        </w:rPr>
        <w:tab/>
        <w:t xml:space="preserve">Art. 7:107 - </w:t>
      </w:r>
      <w:r w:rsidRPr="00A8165C">
        <w:rPr>
          <w:lang w:val="de-DE"/>
        </w:rPr>
        <w:t>Der Direktionsrat ist ein Kollegialorgan mit mindestens drei Mitgliedern, die natürliche oder juristische Personen sind. Mitglieder des Direktionsrates dürfen nicht gleichzeitig Mitglieder des Aufsichtsrates sein.</w:t>
      </w:r>
    </w:p>
    <w:p w14:paraId="3E765397" w14:textId="77777777" w:rsidR="00A8165C" w:rsidRPr="00A8165C" w:rsidRDefault="00A8165C" w:rsidP="00A8165C">
      <w:pPr>
        <w:jc w:val="both"/>
        <w:rPr>
          <w:lang w:val="de-DE"/>
        </w:rPr>
      </w:pPr>
    </w:p>
    <w:p w14:paraId="5C71AC1C" w14:textId="77777777" w:rsidR="00A8165C" w:rsidRPr="00A8165C" w:rsidRDefault="00A8165C" w:rsidP="00A8165C">
      <w:pPr>
        <w:jc w:val="both"/>
        <w:rPr>
          <w:lang w:val="de-DE"/>
        </w:rPr>
      </w:pPr>
      <w:r w:rsidRPr="00A8165C">
        <w:rPr>
          <w:lang w:val="de-DE"/>
        </w:rPr>
        <w:tab/>
        <w:t>Mitglieder des Direktionsrates dürfen in dieser Eigenschaft nicht durch Arbeitsvertrag an die Gesellschaft gebunden sein.</w:t>
      </w:r>
    </w:p>
    <w:p w14:paraId="0FE4895D" w14:textId="77777777" w:rsidR="00A8165C" w:rsidRPr="00A8165C" w:rsidRDefault="00A8165C" w:rsidP="00A8165C">
      <w:pPr>
        <w:jc w:val="both"/>
        <w:rPr>
          <w:lang w:val="de-DE"/>
        </w:rPr>
      </w:pPr>
    </w:p>
    <w:p w14:paraId="4D766A6F" w14:textId="77777777" w:rsidR="00A8165C" w:rsidRPr="00A8165C" w:rsidRDefault="00A8165C" w:rsidP="00A8165C">
      <w:pPr>
        <w:jc w:val="both"/>
        <w:rPr>
          <w:lang w:val="de-DE"/>
        </w:rPr>
      </w:pPr>
      <w:r w:rsidRPr="00A8165C">
        <w:rPr>
          <w:lang w:val="de-DE"/>
        </w:rPr>
        <w:tab/>
        <w:t>Mitglieder des Direktionsrates werden vom Aufsichtsrat bestellt und abberufen.</w:t>
      </w:r>
    </w:p>
    <w:p w14:paraId="52DE0043" w14:textId="77777777" w:rsidR="00A8165C" w:rsidRDefault="00A8165C" w:rsidP="00A8165C">
      <w:pPr>
        <w:jc w:val="both"/>
        <w:rPr>
          <w:lang w:val="de-DE"/>
        </w:rPr>
      </w:pPr>
    </w:p>
    <w:p w14:paraId="1D97C4C6" w14:textId="4B411EFB" w:rsidR="00742D20" w:rsidRDefault="00742D20" w:rsidP="00A8165C">
      <w:pPr>
        <w:jc w:val="both"/>
        <w:rPr>
          <w:rFonts w:eastAsia="Aptos"/>
          <w:kern w:val="2"/>
          <w:lang w:val="de-DE"/>
          <w14:ligatures w14:val="standardContextual"/>
        </w:rPr>
      </w:pPr>
      <w:r>
        <w:rPr>
          <w:lang w:val="de-DE"/>
        </w:rPr>
        <w:tab/>
        <w:t>[</w:t>
      </w:r>
      <w:r w:rsidRPr="0070490A">
        <w:rPr>
          <w:rFonts w:eastAsia="Aptos"/>
          <w:kern w:val="2"/>
          <w:lang w:val="de-DE"/>
          <w14:ligatures w14:val="standardContextual"/>
        </w:rPr>
        <w:t>Mitglieder des Direktionsrates in notierten Gesellschaften und in Artikel 1:12 Nr. 2 erwähnten Unternehmen von öffentlichem Interesse dürfen sich nicht in einem der in Artikel 20 des Gesetzes vom 25. April 2014 über den Status und die Kontrolle der Kreditinstitute vorgesehenen Fälle befinden.</w:t>
      </w:r>
      <w:r>
        <w:rPr>
          <w:rFonts w:eastAsia="Aptos"/>
          <w:kern w:val="2"/>
          <w:lang w:val="de-DE"/>
          <w14:ligatures w14:val="standardContextual"/>
        </w:rPr>
        <w:t>]</w:t>
      </w:r>
    </w:p>
    <w:p w14:paraId="08615DAE" w14:textId="77777777" w:rsidR="00742D20" w:rsidRDefault="00742D20" w:rsidP="00A8165C">
      <w:pPr>
        <w:jc w:val="both"/>
        <w:rPr>
          <w:rFonts w:eastAsia="Aptos"/>
          <w:kern w:val="2"/>
          <w:lang w:val="de-DE"/>
          <w14:ligatures w14:val="standardContextual"/>
        </w:rPr>
      </w:pPr>
    </w:p>
    <w:p w14:paraId="1168F3DF" w14:textId="549881AF" w:rsidR="00742D20" w:rsidRDefault="00742D20" w:rsidP="00A8165C">
      <w:pPr>
        <w:jc w:val="both"/>
        <w:rPr>
          <w:rFonts w:eastAsia="Aptos"/>
          <w:bCs/>
          <w:i/>
          <w:iCs/>
          <w:kern w:val="2"/>
          <w:lang w:val="de-DE"/>
          <w14:ligatures w14:val="standardContextual"/>
        </w:rPr>
      </w:pPr>
      <w:r>
        <w:rPr>
          <w:rFonts w:eastAsia="Aptos"/>
          <w:i/>
          <w:iCs/>
          <w:kern w:val="2"/>
          <w:lang w:val="de-DE"/>
          <w14:ligatures w14:val="standardContextual"/>
        </w:rPr>
        <w:t>[Art. 7:107 Abs. 4 eingefügt durch Art. 160</w:t>
      </w:r>
      <w:r w:rsidRPr="00742D20">
        <w:rPr>
          <w:rFonts w:eastAsia="Aptos"/>
          <w:bCs/>
          <w:i/>
          <w:iCs/>
          <w:kern w:val="2"/>
          <w:lang w:val="de-DE"/>
          <w14:ligatures w14:val="standardContextual"/>
        </w:rPr>
        <w:t xml:space="preserve"> des G. vom 28. März 2024 (B.S. vom 29. März 2024, Err. vom 4. April 2024)</w:t>
      </w:r>
      <w:r>
        <w:rPr>
          <w:rFonts w:eastAsia="Aptos"/>
          <w:bCs/>
          <w:i/>
          <w:iCs/>
          <w:kern w:val="2"/>
          <w:lang w:val="de-DE"/>
          <w14:ligatures w14:val="standardContextual"/>
        </w:rPr>
        <w:t>]</w:t>
      </w:r>
    </w:p>
    <w:p w14:paraId="068B2AA6" w14:textId="77777777" w:rsidR="00742D20" w:rsidRPr="00742D20" w:rsidRDefault="00742D20" w:rsidP="00A8165C">
      <w:pPr>
        <w:jc w:val="both"/>
        <w:rPr>
          <w:i/>
          <w:iCs/>
          <w:lang w:val="de-DE"/>
        </w:rPr>
      </w:pPr>
    </w:p>
    <w:p w14:paraId="29BCDF4F" w14:textId="77777777" w:rsidR="00A8165C" w:rsidRPr="00A8165C" w:rsidRDefault="00A8165C" w:rsidP="00A8165C">
      <w:pPr>
        <w:jc w:val="both"/>
        <w:rPr>
          <w:lang w:val="de-DE"/>
        </w:rPr>
      </w:pPr>
      <w:r w:rsidRPr="00A8165C">
        <w:rPr>
          <w:lang w:val="de-DE"/>
        </w:rPr>
        <w:tab/>
      </w:r>
    </w:p>
    <w:p w14:paraId="4DCFB2CA" w14:textId="77777777" w:rsidR="00A8165C" w:rsidRPr="00A8165C" w:rsidRDefault="00A8165C" w:rsidP="00952A99">
      <w:pPr>
        <w:jc w:val="center"/>
        <w:rPr>
          <w:lang w:val="de-DE"/>
        </w:rPr>
      </w:pPr>
      <w:r w:rsidRPr="00A8165C">
        <w:rPr>
          <w:lang w:val="de-DE"/>
        </w:rPr>
        <w:lastRenderedPageBreak/>
        <w:t>Unterabschnitt 2 - Entlohnung</w:t>
      </w:r>
    </w:p>
    <w:p w14:paraId="340AC819" w14:textId="77777777" w:rsidR="00A8165C" w:rsidRPr="00A8165C" w:rsidRDefault="00A8165C" w:rsidP="00A8165C">
      <w:pPr>
        <w:jc w:val="both"/>
        <w:rPr>
          <w:lang w:val="de-DE"/>
        </w:rPr>
      </w:pPr>
    </w:p>
    <w:p w14:paraId="1CAB4352" w14:textId="77777777" w:rsidR="00A8165C" w:rsidRPr="00A8165C" w:rsidRDefault="00A8165C" w:rsidP="00A8165C">
      <w:pPr>
        <w:jc w:val="both"/>
        <w:rPr>
          <w:lang w:val="de-DE"/>
        </w:rPr>
      </w:pPr>
    </w:p>
    <w:p w14:paraId="71426B44" w14:textId="77777777" w:rsidR="00A8165C" w:rsidRPr="00A8165C" w:rsidRDefault="00A8165C" w:rsidP="00A8165C">
      <w:pPr>
        <w:jc w:val="both"/>
        <w:rPr>
          <w:lang w:val="de-DE"/>
        </w:rPr>
      </w:pPr>
      <w:r w:rsidRPr="00A8165C">
        <w:rPr>
          <w:b/>
          <w:lang w:val="de-DE"/>
        </w:rPr>
        <w:tab/>
        <w:t>Art. 7:108 -</w:t>
      </w:r>
      <w:r w:rsidRPr="00A8165C">
        <w:rPr>
          <w:lang w:val="de-DE"/>
        </w:rPr>
        <w:t xml:space="preserve"> Vorbehaltlich gegenteiliger Satzungsbestimmung oder eines gegenteiligen Beschlusses der Generalversammlung bei ihrer Ernennung werden Mitglieder des Aufsichtsrates für die Ausübung ihres Mandats entlohnt.</w:t>
      </w:r>
    </w:p>
    <w:p w14:paraId="1C19FEAD" w14:textId="77777777" w:rsidR="00A8165C" w:rsidRPr="00A8165C" w:rsidRDefault="00A8165C" w:rsidP="00A8165C">
      <w:pPr>
        <w:jc w:val="both"/>
        <w:rPr>
          <w:lang w:val="de-DE"/>
        </w:rPr>
      </w:pPr>
    </w:p>
    <w:p w14:paraId="2C4BE6C6" w14:textId="77777777" w:rsidR="00A8165C" w:rsidRPr="00A8165C" w:rsidRDefault="00A8165C" w:rsidP="00A8165C">
      <w:pPr>
        <w:jc w:val="both"/>
        <w:rPr>
          <w:lang w:val="de-DE"/>
        </w:rPr>
      </w:pPr>
      <w:r w:rsidRPr="00A8165C">
        <w:rPr>
          <w:lang w:val="de-DE"/>
        </w:rPr>
        <w:tab/>
        <w:t>Unbeschadet strengerer Gesetzesbestimmungen legt der Aufsichtsrat die Entlohnung der Mitglieder des Direktionsrates fest. Er erstattet darüber Bericht im Lagebericht.</w:t>
      </w:r>
    </w:p>
    <w:p w14:paraId="76E10F0C" w14:textId="77777777" w:rsidR="00A8165C" w:rsidRPr="00A8165C" w:rsidRDefault="00A8165C" w:rsidP="00A8165C">
      <w:pPr>
        <w:jc w:val="both"/>
        <w:rPr>
          <w:lang w:val="de-DE"/>
        </w:rPr>
      </w:pPr>
    </w:p>
    <w:p w14:paraId="330B2663" w14:textId="77777777" w:rsidR="00A8165C" w:rsidRPr="00A8165C" w:rsidRDefault="00A8165C" w:rsidP="00A8165C">
      <w:pPr>
        <w:jc w:val="both"/>
        <w:rPr>
          <w:lang w:val="de-DE"/>
        </w:rPr>
      </w:pPr>
      <w:r w:rsidRPr="00A8165C">
        <w:rPr>
          <w:lang w:val="de-DE"/>
        </w:rPr>
        <w:tab/>
        <w:t>Die Artikel [7:89/1,] 7:90, 7:91 und 7:92 sind auf Mitglieder des Aufsichtsrates und des Direktionsrates einer notierten Gesellschaft entsprechend anwendbar.</w:t>
      </w:r>
    </w:p>
    <w:p w14:paraId="4DCC7483" w14:textId="77777777" w:rsidR="00A8165C" w:rsidRPr="00A8165C" w:rsidRDefault="00A8165C" w:rsidP="00A8165C">
      <w:pPr>
        <w:jc w:val="both"/>
        <w:rPr>
          <w:lang w:val="de-DE"/>
        </w:rPr>
      </w:pPr>
    </w:p>
    <w:p w14:paraId="379EA98C" w14:textId="77777777" w:rsidR="00A8165C" w:rsidRPr="00A8165C" w:rsidRDefault="00A8165C" w:rsidP="00A8165C">
      <w:pPr>
        <w:jc w:val="both"/>
        <w:rPr>
          <w:i/>
          <w:lang w:val="de-DE"/>
        </w:rPr>
      </w:pPr>
      <w:r w:rsidRPr="00A8165C">
        <w:rPr>
          <w:i/>
          <w:lang w:val="de-DE"/>
        </w:rPr>
        <w:t>[Art. 7:108 Abs. 3 abgeändert durch Art. 35 des G. vom 28. April 2020 (B.S. vom 6. Mai 2020)]</w:t>
      </w:r>
    </w:p>
    <w:p w14:paraId="5CDB1F2C" w14:textId="77777777" w:rsidR="00A8165C" w:rsidRPr="00A8165C" w:rsidRDefault="00A8165C" w:rsidP="00A8165C">
      <w:pPr>
        <w:jc w:val="both"/>
        <w:rPr>
          <w:lang w:val="de-DE"/>
        </w:rPr>
      </w:pPr>
    </w:p>
    <w:p w14:paraId="5D47C77B" w14:textId="77777777" w:rsidR="00A8165C" w:rsidRPr="00A8165C" w:rsidRDefault="00A8165C" w:rsidP="00A8165C">
      <w:pPr>
        <w:jc w:val="both"/>
        <w:rPr>
          <w:lang w:val="de-DE"/>
        </w:rPr>
      </w:pPr>
    </w:p>
    <w:p w14:paraId="25BC9420" w14:textId="77777777" w:rsidR="00A8165C" w:rsidRPr="00A8165C" w:rsidRDefault="00A8165C" w:rsidP="00952A99">
      <w:pPr>
        <w:jc w:val="center"/>
        <w:rPr>
          <w:lang w:val="de-DE"/>
        </w:rPr>
      </w:pPr>
      <w:r w:rsidRPr="00A8165C">
        <w:rPr>
          <w:lang w:val="de-DE"/>
        </w:rPr>
        <w:t>Unterabschnitt 3 - Befugnisse und Arbeitsweise</w:t>
      </w:r>
    </w:p>
    <w:p w14:paraId="4E8B4C51" w14:textId="77777777" w:rsidR="00A8165C" w:rsidRPr="00A8165C" w:rsidRDefault="00A8165C" w:rsidP="00A8165C">
      <w:pPr>
        <w:jc w:val="both"/>
        <w:rPr>
          <w:lang w:val="de-DE"/>
        </w:rPr>
      </w:pPr>
    </w:p>
    <w:p w14:paraId="50FB9E36" w14:textId="77777777" w:rsidR="00A8165C" w:rsidRPr="00A8165C" w:rsidRDefault="00A8165C" w:rsidP="00A8165C">
      <w:pPr>
        <w:jc w:val="both"/>
        <w:rPr>
          <w:lang w:val="de-DE"/>
        </w:rPr>
      </w:pPr>
    </w:p>
    <w:p w14:paraId="5FF14ED6" w14:textId="77777777" w:rsidR="00A8165C" w:rsidRPr="00A8165C" w:rsidRDefault="00A8165C" w:rsidP="00A8165C">
      <w:pPr>
        <w:jc w:val="both"/>
        <w:rPr>
          <w:lang w:val="de-DE"/>
        </w:rPr>
      </w:pPr>
      <w:r w:rsidRPr="00A8165C">
        <w:rPr>
          <w:b/>
          <w:lang w:val="de-DE"/>
        </w:rPr>
        <w:tab/>
        <w:t>Art. 7:109 -</w:t>
      </w:r>
      <w:r w:rsidRPr="00A8165C">
        <w:rPr>
          <w:lang w:val="de-DE"/>
        </w:rPr>
        <w:t xml:space="preserve"> § 1 ­ Der Aufsichtsrat ist mit der allgemeinen Politik und der Strategie der Gesellschaft und mit allen Handlungen beauftragt, die durch andere Bestimmungen des vorliegenden Gesetzbuches ausdrücklich dem Verwaltungsrat im Sinne von Abschnitt 1 vorbehalten sind. Er erstellt alle durch vorliegendes Gesetzbuch vorgesehenen Berichte und alle in den Büchern 12 und 14 vorgeschriebenen Entwürfe. Er übt die Aufsicht über den Direktionsrat aus. Die Mitglieder des Aufsichtsrates können die Aufgaben des Aufsichtsrates untereinander verteilen.</w:t>
      </w:r>
    </w:p>
    <w:p w14:paraId="476A640C" w14:textId="77777777" w:rsidR="00A8165C" w:rsidRPr="00A8165C" w:rsidRDefault="00A8165C" w:rsidP="00A8165C">
      <w:pPr>
        <w:jc w:val="both"/>
        <w:rPr>
          <w:lang w:val="de-DE"/>
        </w:rPr>
      </w:pPr>
    </w:p>
    <w:p w14:paraId="578D074F" w14:textId="77777777" w:rsidR="00A8165C" w:rsidRPr="00A8165C" w:rsidRDefault="00A8165C" w:rsidP="00A8165C">
      <w:pPr>
        <w:jc w:val="both"/>
        <w:rPr>
          <w:lang w:val="de-DE"/>
        </w:rPr>
      </w:pPr>
      <w:r w:rsidRPr="00A8165C">
        <w:rPr>
          <w:lang w:val="de-DE"/>
        </w:rPr>
        <w:tab/>
        <w:t>§ 2 ­ Unbeschadet des Artikels 7:110 Absatz 2 vertritt der Aufsichtsrat die Gesellschaft Dritten gegenüber in allen Bereichen, für die er gemäß § 1 ausschließlich zuständig ist[; dies gilt auch für gerichtliche Handlungen]. Unbeschadet des Artikels 7:105 § 1 kann in der Satzung einem oder mehreren Mitgliedern des Aufsichtsrates die Befugnis übertragen werden, die Gesellschaft allein oder gemeinsam zu vertreten. Eine solche Vertretungsklausel ist unter den in Artikel 2:18 festgelegten Bedingungen Dritten gegenüber wirksam.</w:t>
      </w:r>
    </w:p>
    <w:p w14:paraId="585E5191" w14:textId="77777777" w:rsidR="00A8165C" w:rsidRPr="00A8165C" w:rsidRDefault="00A8165C" w:rsidP="00A8165C">
      <w:pPr>
        <w:jc w:val="both"/>
        <w:rPr>
          <w:lang w:val="de-DE"/>
        </w:rPr>
      </w:pPr>
    </w:p>
    <w:p w14:paraId="356C08C9" w14:textId="77777777" w:rsidR="00A8165C" w:rsidRPr="00A8165C" w:rsidRDefault="00A8165C" w:rsidP="00A8165C">
      <w:pPr>
        <w:jc w:val="both"/>
        <w:rPr>
          <w:lang w:val="de-DE"/>
        </w:rPr>
      </w:pPr>
      <w:r w:rsidRPr="00A8165C">
        <w:rPr>
          <w:lang w:val="de-DE"/>
        </w:rPr>
        <w:tab/>
        <w:t>In der Satzung kann diese Vertretungsbefugnis beschränkt werden. Eine solche Beschränkung ist, selbst wenn sie veröffentlicht worden ist, Dritten gegenüber nicht wirksam. Gleiches gilt für eine Verteilung der Aufgaben unter den Mitgliedern des Aufsichtsrates mit Vertretungsbefugnis.</w:t>
      </w:r>
    </w:p>
    <w:p w14:paraId="0C99CA15" w14:textId="77777777" w:rsidR="00A8165C" w:rsidRPr="00A8165C" w:rsidRDefault="00A8165C" w:rsidP="00A8165C">
      <w:pPr>
        <w:jc w:val="both"/>
        <w:rPr>
          <w:lang w:val="de-DE"/>
        </w:rPr>
      </w:pPr>
    </w:p>
    <w:p w14:paraId="02EA50EA" w14:textId="77777777" w:rsidR="00A8165C" w:rsidRPr="00A8165C" w:rsidRDefault="00A8165C" w:rsidP="00A8165C">
      <w:pPr>
        <w:jc w:val="both"/>
        <w:rPr>
          <w:lang w:val="de-DE"/>
        </w:rPr>
      </w:pPr>
      <w:r w:rsidRPr="00A8165C">
        <w:rPr>
          <w:lang w:val="de-DE"/>
        </w:rPr>
        <w:tab/>
        <w:t>§ 3 ­ Nach Billigung des Jahresabschlusses befindet der Aufsichtsrat in einer Sonderabstimmung über die Entlastung der Mitglieder des Direktionsrates. Diese Entlastung ist nur gültig, wenn in der Information, die der Erstellung des Jahresabschlussentwurfs zugrunde liegt, die wirkliche Lage der Gesellschaft weder durch Auslassung noch fehlerhafte Angaben verschleiert wird und wenn der Direktionsrat unter Verstoß gegen die Satzung oder vorliegendes Gesetzbuch getätigte Handlungen dem Aufsichtsrat ausdrücklich mitgeteilt hat.</w:t>
      </w:r>
    </w:p>
    <w:p w14:paraId="722EC6D8" w14:textId="77777777" w:rsidR="00A8165C" w:rsidRPr="00A8165C" w:rsidRDefault="00A8165C" w:rsidP="00A8165C">
      <w:pPr>
        <w:jc w:val="both"/>
        <w:rPr>
          <w:lang w:val="de-DE"/>
        </w:rPr>
      </w:pPr>
    </w:p>
    <w:p w14:paraId="078F4243" w14:textId="77777777" w:rsidR="00A8165C" w:rsidRPr="00A8165C" w:rsidRDefault="00A8165C" w:rsidP="00A8165C">
      <w:pPr>
        <w:jc w:val="both"/>
        <w:rPr>
          <w:i/>
          <w:lang w:val="de-DE"/>
        </w:rPr>
      </w:pPr>
      <w:r w:rsidRPr="00A8165C">
        <w:rPr>
          <w:i/>
          <w:lang w:val="de-DE"/>
        </w:rPr>
        <w:t>[Art. 7:109 § 2 Abs. 1 abgeändert durch Art. 150 Nr. 1 des G. vom 28. April 2020 (B.S. vom 6. Mai 2020)]</w:t>
      </w:r>
    </w:p>
    <w:p w14:paraId="1DEDBD36" w14:textId="77777777" w:rsidR="00A8165C" w:rsidRPr="00A8165C" w:rsidRDefault="00A8165C" w:rsidP="00A8165C">
      <w:pPr>
        <w:jc w:val="both"/>
        <w:rPr>
          <w:lang w:val="de-DE"/>
        </w:rPr>
      </w:pPr>
    </w:p>
    <w:p w14:paraId="44809549" w14:textId="77777777" w:rsidR="00A8165C" w:rsidRPr="00A8165C" w:rsidRDefault="00A8165C" w:rsidP="00A8165C">
      <w:pPr>
        <w:jc w:val="both"/>
        <w:rPr>
          <w:lang w:val="de-DE"/>
        </w:rPr>
      </w:pPr>
    </w:p>
    <w:p w14:paraId="13EBF51A" w14:textId="77777777" w:rsidR="00A8165C" w:rsidRPr="00A8165C" w:rsidRDefault="00A8165C" w:rsidP="00A8165C">
      <w:pPr>
        <w:jc w:val="both"/>
        <w:rPr>
          <w:lang w:val="de-DE"/>
        </w:rPr>
      </w:pPr>
      <w:r w:rsidRPr="00A8165C">
        <w:rPr>
          <w:b/>
          <w:lang w:val="de-DE"/>
        </w:rPr>
        <w:lastRenderedPageBreak/>
        <w:tab/>
        <w:t>Art. 7:110 -</w:t>
      </w:r>
      <w:r w:rsidRPr="00A8165C">
        <w:rPr>
          <w:lang w:val="de-DE"/>
        </w:rPr>
        <w:t xml:space="preserve"> Der Direktionsrat übt alle in Artikel 7:93 § 1 erwähnten Verwaltungs</w:t>
      </w:r>
      <w:r w:rsidRPr="00A8165C">
        <w:rPr>
          <w:lang w:val="de-DE"/>
        </w:rPr>
        <w:softHyphen/>
        <w:t>befugnisse aus, die nicht gemäß Artikel 7:109 dem Aufsichtsrat vorbehalten sind. In der Satzung können die Befugnisse des Direktionsrates beschränkt werden. Eine solche Beschränkung ist, selbst wenn sie veröffentlicht worden ist, Dritten gegenüber nicht wirksam. Gleiches gilt für eine Verteilung der Aufgaben unter den Mitgliedern des Direktionsrates.</w:t>
      </w:r>
    </w:p>
    <w:p w14:paraId="5E26A948" w14:textId="77777777" w:rsidR="00A8165C" w:rsidRPr="00A8165C" w:rsidRDefault="00A8165C" w:rsidP="00A8165C">
      <w:pPr>
        <w:jc w:val="both"/>
        <w:rPr>
          <w:lang w:val="de-DE"/>
        </w:rPr>
      </w:pPr>
    </w:p>
    <w:p w14:paraId="0C3909E6" w14:textId="77777777" w:rsidR="00A8165C" w:rsidRPr="00A8165C" w:rsidRDefault="00A8165C" w:rsidP="00A8165C">
      <w:pPr>
        <w:jc w:val="both"/>
        <w:rPr>
          <w:lang w:val="de-DE"/>
        </w:rPr>
      </w:pPr>
      <w:r w:rsidRPr="00A8165C">
        <w:rPr>
          <w:lang w:val="de-DE"/>
        </w:rPr>
        <w:tab/>
        <w:t>Der Direktionsrat vertritt die Gesellschaft Dritten gegenüber; dies gilt auch für gerichtliche Handlungen. Unbeschadet des Artikels 7:107 Absatz 1 kann in der Satzung einem oder mehreren Mitgliedern des Direktionsrates die Befugnis übertragen werden, die Gesellschaft allein oder gemeinsam zu vertreten. Eine solche Vertretungsklausel ist unter den in Artikel 2:18 festgelegten Bedingungen Dritten gegenüber wirksam. In der Satzung kann diese Vertretungsbefugnis beschränkt werden. Eine solche Beschränkung ist, selbst wenn sie veröffentlicht worden ist, Dritten gegenüber nicht wirksam. Gleiches gilt für eine Verteilung der Aufgaben unter den Mitgliedern des Direktionsrates mit Vertretungsbefugnis.</w:t>
      </w:r>
    </w:p>
    <w:p w14:paraId="033D6EC3" w14:textId="77777777" w:rsidR="00A8165C" w:rsidRPr="00A8165C" w:rsidRDefault="00A8165C" w:rsidP="00A8165C">
      <w:pPr>
        <w:jc w:val="both"/>
        <w:rPr>
          <w:lang w:val="de-DE"/>
        </w:rPr>
      </w:pPr>
    </w:p>
    <w:p w14:paraId="66CED6C6" w14:textId="77777777" w:rsidR="00A8165C" w:rsidRPr="00A8165C" w:rsidRDefault="00A8165C" w:rsidP="00A8165C">
      <w:pPr>
        <w:jc w:val="both"/>
        <w:rPr>
          <w:lang w:val="de-DE"/>
        </w:rPr>
      </w:pPr>
    </w:p>
    <w:p w14:paraId="28126305" w14:textId="77777777" w:rsidR="00A8165C" w:rsidRPr="00A8165C" w:rsidRDefault="00A8165C" w:rsidP="00A8165C">
      <w:pPr>
        <w:jc w:val="both"/>
        <w:rPr>
          <w:lang w:val="de-DE"/>
        </w:rPr>
      </w:pPr>
      <w:r w:rsidRPr="00A8165C">
        <w:rPr>
          <w:b/>
          <w:lang w:val="de-DE"/>
        </w:rPr>
        <w:tab/>
        <w:t>Art. 7:111 -</w:t>
      </w:r>
      <w:r w:rsidRPr="00A8165C">
        <w:rPr>
          <w:lang w:val="de-DE"/>
        </w:rPr>
        <w:t xml:space="preserve"> Der Direktionsrat stellt dem Aufsichtsrat regelmäßig die zur Erfüllung dessen Auftrags erforderlichen Informationen bereit. Der Aufsichtsrat kann vom Direktionsrat alle Informationen verlangen, die er für die Ausübung seiner Aufsicht für nützlich hält.</w:t>
      </w:r>
    </w:p>
    <w:p w14:paraId="646D6F4F" w14:textId="77777777" w:rsidR="00A8165C" w:rsidRPr="00A8165C" w:rsidRDefault="00A8165C" w:rsidP="00A8165C">
      <w:pPr>
        <w:jc w:val="both"/>
        <w:rPr>
          <w:lang w:val="de-DE"/>
        </w:rPr>
      </w:pPr>
    </w:p>
    <w:p w14:paraId="55542841" w14:textId="77777777" w:rsidR="00A8165C" w:rsidRPr="00A8165C" w:rsidRDefault="00A8165C" w:rsidP="00A8165C">
      <w:pPr>
        <w:jc w:val="both"/>
        <w:rPr>
          <w:lang w:val="de-DE"/>
        </w:rPr>
      </w:pPr>
      <w:r w:rsidRPr="00A8165C">
        <w:rPr>
          <w:lang w:val="de-DE"/>
        </w:rPr>
        <w:tab/>
        <w:t>Der Direktionsrat berichtet dem Aufsichtsrat mindestens einmal jährlich schriftlich über die Leitlinien der allgemeinen strategischen Politik, die allgemeinen und finanziellen Risiken und die Management- und Kontrollsysteme der Gesellschaft. Darüber hinaus erteilt der Direktionsrat dem Aufsichtsrat rechtzeitig die erforderlichen Informationen über die Daten, die der Aufsichtsrat in den Lagebericht aufzunehmen hat.</w:t>
      </w:r>
    </w:p>
    <w:p w14:paraId="18991770" w14:textId="77777777" w:rsidR="00A8165C" w:rsidRPr="00A8165C" w:rsidRDefault="00A8165C" w:rsidP="00A8165C">
      <w:pPr>
        <w:jc w:val="both"/>
        <w:rPr>
          <w:lang w:val="de-DE"/>
        </w:rPr>
      </w:pPr>
    </w:p>
    <w:p w14:paraId="4424E4A7" w14:textId="77777777" w:rsidR="00A8165C" w:rsidRPr="00A8165C" w:rsidRDefault="00A8165C" w:rsidP="00A8165C">
      <w:pPr>
        <w:jc w:val="both"/>
        <w:rPr>
          <w:lang w:val="de-DE"/>
        </w:rPr>
      </w:pPr>
    </w:p>
    <w:p w14:paraId="5664A0A6" w14:textId="77777777" w:rsidR="00A8165C" w:rsidRPr="00A8165C" w:rsidRDefault="00A8165C" w:rsidP="00A8165C">
      <w:pPr>
        <w:jc w:val="both"/>
        <w:rPr>
          <w:lang w:val="de-DE"/>
        </w:rPr>
      </w:pPr>
      <w:r w:rsidRPr="00A8165C">
        <w:rPr>
          <w:b/>
          <w:lang w:val="de-DE"/>
        </w:rPr>
        <w:tab/>
        <w:t xml:space="preserve">Art. 7:112 - </w:t>
      </w:r>
      <w:r w:rsidRPr="00A8165C">
        <w:rPr>
          <w:lang w:val="de-DE"/>
        </w:rPr>
        <w:t>Eine Gesellschaft ist durch Handlungen gebunden, die vom Aufsichtsrat, vom Direktionsrat und von deren Mitgliedern, die gemäß Artikel 7:110 § 2 zu ihrer Vertretung befugt sind, jeweils im Rahmen der zugeteilten Vertretungsbefugnisse, vorgenommen werden, auch wenn diese Handlungen über den Gegenstand der Gesellschaft hinausgehen, es sei denn, die Gesellschaft weist nach, dass dem Dritten dies bekannt war oder dass er aufgrund der Umstände nicht in Unkenntnis dieser Tatsache sein konnte; die alleinige Bekanntmachung der Satzung reicht als Nachweis nicht aus.</w:t>
      </w:r>
    </w:p>
    <w:p w14:paraId="6D73F32B" w14:textId="77777777" w:rsidR="00A8165C" w:rsidRPr="00A8165C" w:rsidRDefault="00A8165C" w:rsidP="00A8165C">
      <w:pPr>
        <w:jc w:val="both"/>
        <w:rPr>
          <w:lang w:val="de-DE"/>
        </w:rPr>
      </w:pPr>
    </w:p>
    <w:p w14:paraId="1444A3EC" w14:textId="77777777" w:rsidR="00A8165C" w:rsidRPr="00A8165C" w:rsidRDefault="00A8165C" w:rsidP="00A8165C">
      <w:pPr>
        <w:jc w:val="both"/>
        <w:rPr>
          <w:lang w:val="de-DE"/>
        </w:rPr>
      </w:pPr>
    </w:p>
    <w:p w14:paraId="28514C68" w14:textId="77777777" w:rsidR="00A8165C" w:rsidRPr="00A8165C" w:rsidRDefault="00A8165C" w:rsidP="00A8165C">
      <w:pPr>
        <w:jc w:val="both"/>
        <w:rPr>
          <w:lang w:val="de-DE"/>
        </w:rPr>
      </w:pPr>
      <w:r w:rsidRPr="00A8165C">
        <w:rPr>
          <w:b/>
          <w:lang w:val="de-DE"/>
        </w:rPr>
        <w:tab/>
        <w:t>Art. 7:113 -</w:t>
      </w:r>
      <w:r w:rsidRPr="00A8165C">
        <w:rPr>
          <w:lang w:val="de-DE"/>
        </w:rPr>
        <w:t xml:space="preserve"> Das Protokoll der Versammlungen des Aufsichtsrates wird vom Präsidenten unterzeichnet und von den Mitgliedern, die dies wünschen; Abschriften für Dritte werden vom Präsidenten oder in seiner Abwesenheit von dem Mitglied, das am längsten im Aufsichtsrat sitzt, unterzeichnet.</w:t>
      </w:r>
    </w:p>
    <w:p w14:paraId="51ED0A0C" w14:textId="77777777" w:rsidR="00A8165C" w:rsidRPr="00A8165C" w:rsidRDefault="00A8165C" w:rsidP="00A8165C">
      <w:pPr>
        <w:jc w:val="both"/>
        <w:rPr>
          <w:lang w:val="de-DE"/>
        </w:rPr>
      </w:pPr>
    </w:p>
    <w:p w14:paraId="0DA74727" w14:textId="77777777" w:rsidR="00A8165C" w:rsidRPr="00A8165C" w:rsidRDefault="00A8165C" w:rsidP="00A8165C">
      <w:pPr>
        <w:jc w:val="both"/>
        <w:rPr>
          <w:lang w:val="de-DE"/>
        </w:rPr>
      </w:pPr>
      <w:r w:rsidRPr="00A8165C">
        <w:rPr>
          <w:lang w:val="de-DE"/>
        </w:rPr>
        <w:tab/>
        <w:t>Beschlüsse des Aufsichtsrates können durch einstimmigen schriftlichen Beschluss aller Mitglieder getroffen werden, ausgenommen Beschlüsse, für die in der Satzung diese Möglichkeit ausgeschlossen wird.</w:t>
      </w:r>
    </w:p>
    <w:p w14:paraId="65616002" w14:textId="77777777" w:rsidR="00A8165C" w:rsidRPr="00A8165C" w:rsidRDefault="00A8165C" w:rsidP="00A8165C">
      <w:pPr>
        <w:jc w:val="both"/>
        <w:rPr>
          <w:lang w:val="de-DE"/>
        </w:rPr>
      </w:pPr>
    </w:p>
    <w:p w14:paraId="63AD1972" w14:textId="77777777" w:rsidR="00A8165C" w:rsidRPr="00A8165C" w:rsidRDefault="00A8165C" w:rsidP="00A8165C">
      <w:pPr>
        <w:jc w:val="both"/>
        <w:rPr>
          <w:lang w:val="de-DE"/>
        </w:rPr>
      </w:pPr>
    </w:p>
    <w:p w14:paraId="02B619C3" w14:textId="77777777" w:rsidR="00A8165C" w:rsidRPr="00A8165C" w:rsidRDefault="00A8165C" w:rsidP="00A8165C">
      <w:pPr>
        <w:jc w:val="both"/>
        <w:rPr>
          <w:lang w:val="de-DE"/>
        </w:rPr>
      </w:pPr>
      <w:r w:rsidRPr="00A8165C">
        <w:rPr>
          <w:b/>
          <w:lang w:val="de-DE"/>
        </w:rPr>
        <w:tab/>
        <w:t>Art. 7:114 -</w:t>
      </w:r>
      <w:r w:rsidRPr="00A8165C">
        <w:rPr>
          <w:lang w:val="de-DE"/>
        </w:rPr>
        <w:t xml:space="preserve"> Das Protokoll der Versammlungen des Direktionsrates wird von allen anwesenden oder vertretenen Mitgliedern unterzeichnet; Abschriften für Dritte werden von einem oder mehreren Mitgliedern mit Vertretungsbefugnis unterzeichnet.</w:t>
      </w:r>
    </w:p>
    <w:p w14:paraId="1F06FE2C" w14:textId="77777777" w:rsidR="00A8165C" w:rsidRPr="00A8165C" w:rsidRDefault="00A8165C" w:rsidP="00A8165C">
      <w:pPr>
        <w:jc w:val="both"/>
        <w:rPr>
          <w:lang w:val="de-DE"/>
        </w:rPr>
      </w:pPr>
    </w:p>
    <w:p w14:paraId="6A519788" w14:textId="77777777" w:rsidR="00A8165C" w:rsidRPr="00A8165C" w:rsidRDefault="00A8165C" w:rsidP="00A8165C">
      <w:pPr>
        <w:jc w:val="both"/>
        <w:rPr>
          <w:lang w:val="de-DE"/>
        </w:rPr>
      </w:pPr>
      <w:r w:rsidRPr="00A8165C">
        <w:rPr>
          <w:lang w:val="de-DE"/>
        </w:rPr>
        <w:lastRenderedPageBreak/>
        <w:tab/>
        <w:t>Beschlüsse des Direktionsrates können durch einstimmigen schriftlichen Beschluss aller Mitglieder getroffen werden, ausgenommen Beschlüsse, für die in der Satzung diese Möglichkeit ausgeschlossen wird.</w:t>
      </w:r>
    </w:p>
    <w:p w14:paraId="572F1A11" w14:textId="77777777" w:rsidR="00A8165C" w:rsidRPr="00A8165C" w:rsidRDefault="00A8165C" w:rsidP="00A8165C">
      <w:pPr>
        <w:jc w:val="both"/>
        <w:rPr>
          <w:lang w:val="de-DE"/>
        </w:rPr>
      </w:pPr>
    </w:p>
    <w:p w14:paraId="4507D9F7" w14:textId="77777777" w:rsidR="00A8165C" w:rsidRPr="00A8165C" w:rsidRDefault="00A8165C" w:rsidP="00A8165C">
      <w:pPr>
        <w:jc w:val="both"/>
        <w:rPr>
          <w:lang w:val="de-DE"/>
        </w:rPr>
      </w:pPr>
    </w:p>
    <w:p w14:paraId="59419FC3" w14:textId="77777777" w:rsidR="00A8165C" w:rsidRPr="00A8165C" w:rsidRDefault="00A8165C" w:rsidP="00A8165C">
      <w:pPr>
        <w:jc w:val="both"/>
        <w:rPr>
          <w:lang w:val="de-DE"/>
        </w:rPr>
      </w:pPr>
      <w:r w:rsidRPr="00A8165C">
        <w:rPr>
          <w:b/>
          <w:lang w:val="de-DE"/>
        </w:rPr>
        <w:tab/>
        <w:t>Art. 7:115 -</w:t>
      </w:r>
      <w:r w:rsidRPr="00A8165C">
        <w:rPr>
          <w:lang w:val="de-DE"/>
        </w:rPr>
        <w:t xml:space="preserve"> § 1 ­ Muss ein Aufsichtsrat eine Entscheidung treffen oder sich über ein Geschäft aussprechen, die in seine Zuständigkeit fallen und bei denen ein Ratsmitglied ein unmittelbares oder mittelbares vermögensrechtliches Interesse hat, das dem Interesse der Gesellschaft entgegensteht, muss dieses Mitglied die anderen Mitglieder davon in Kenntnis setzen, bevor der Aufsichtsrat einen Beschluss fasst. Seine Erklärung und seine Erläuterungen zu der Art dieses entgegengesetzten Interesses werden im Protokoll der Versammlung des Aufsichtsrates aufgenommen, der diesen Beschluss fassen muss. Der Aufsichtsrat darf solche Beschlüsse nicht übertragen.</w:t>
      </w:r>
    </w:p>
    <w:p w14:paraId="459ADD2C" w14:textId="77777777" w:rsidR="00A8165C" w:rsidRPr="00A8165C" w:rsidRDefault="00A8165C" w:rsidP="00A8165C">
      <w:pPr>
        <w:jc w:val="both"/>
        <w:rPr>
          <w:lang w:val="de-DE"/>
        </w:rPr>
      </w:pPr>
    </w:p>
    <w:p w14:paraId="6123B8F3" w14:textId="77777777" w:rsidR="00A8165C" w:rsidRPr="00A8165C" w:rsidRDefault="00A8165C" w:rsidP="00A8165C">
      <w:pPr>
        <w:jc w:val="both"/>
        <w:rPr>
          <w:lang w:val="de-DE"/>
        </w:rPr>
      </w:pPr>
      <w:r w:rsidRPr="00A8165C">
        <w:rPr>
          <w:lang w:val="de-DE"/>
        </w:rPr>
        <w:tab/>
        <w:t>Der Aufsichtsrat beschreibt im Protokoll die Art der in Absatz 1 erwähnten Entscheidungen oder Geschäfte und ihre vermögensrechtlichen Folgen für die Gesellschaft und rechtfertigt den getroffenen Beschluss. Dieser Teil des Protokolls wird in vollem Wortlaut im Lagebericht oder in einer Unterlage, die gleichzeitig mit dem Jahresabschluss hinterlegt wird, aufgenommen.</w:t>
      </w:r>
    </w:p>
    <w:p w14:paraId="327B258F" w14:textId="77777777" w:rsidR="00A8165C" w:rsidRPr="00A8165C" w:rsidRDefault="00A8165C" w:rsidP="00A8165C">
      <w:pPr>
        <w:jc w:val="both"/>
        <w:rPr>
          <w:lang w:val="de-DE"/>
        </w:rPr>
      </w:pPr>
    </w:p>
    <w:p w14:paraId="395CAC47" w14:textId="77777777" w:rsidR="00A8165C" w:rsidRPr="00A8165C" w:rsidRDefault="00A8165C" w:rsidP="00A8165C">
      <w:pPr>
        <w:jc w:val="both"/>
        <w:rPr>
          <w:lang w:val="de-DE"/>
        </w:rPr>
      </w:pPr>
      <w:r w:rsidRPr="00A8165C">
        <w:rPr>
          <w:lang w:val="de-DE"/>
        </w:rPr>
        <w:tab/>
        <w:t>Hat die Gesellschaft einen Kommissar ernannt, wird ihm das Protokoll der Versammlung übermittelt. In seinem in Artikel 3:74 erwähnten Bericht beurteilt der Kommissar in einem getrennten Abschnitt die vermögensrechtlichen Folgen für die Gesellschaft der Beschlüsse des Aufsichtsrates, wie von diesem beschrieben, für die entgegengesetzte Interessen wie in Absatz 1 erwähnt vorliegen.</w:t>
      </w:r>
    </w:p>
    <w:p w14:paraId="3349E4A7" w14:textId="77777777" w:rsidR="00A8165C" w:rsidRPr="00A8165C" w:rsidRDefault="00A8165C" w:rsidP="00A8165C">
      <w:pPr>
        <w:jc w:val="both"/>
        <w:rPr>
          <w:lang w:val="de-DE"/>
        </w:rPr>
      </w:pPr>
    </w:p>
    <w:p w14:paraId="34D5B1BC" w14:textId="77777777" w:rsidR="00A8165C" w:rsidRPr="00A8165C" w:rsidRDefault="00A8165C" w:rsidP="00A8165C">
      <w:pPr>
        <w:jc w:val="both"/>
        <w:rPr>
          <w:lang w:val="de-DE"/>
        </w:rPr>
      </w:pPr>
      <w:r w:rsidRPr="00A8165C">
        <w:rPr>
          <w:lang w:val="de-DE"/>
        </w:rPr>
        <w:tab/>
        <w:t>Ein Mitglied, für das ein Interessenkonflikt wie in Absatz 1 erwähnt vorliegt, darf an der Beschlussfassung des Aufsichtsrates in Bezug auf solche Entscheidungen oder Geschäfte oder an diesbezüglichen Abstimmungen nicht teilnehmen. Liegt für alle Mitglieder ein Interessenkonflikt vor, wird die Entscheidung oder das Geschäft der Generalversammlung vorgelegt; wird die Entscheidung oder das Geschäft von der Generalversammlung gebilligt, kann der Aufsichtsrat sie ausführen.</w:t>
      </w:r>
    </w:p>
    <w:p w14:paraId="051055B0" w14:textId="77777777" w:rsidR="00A8165C" w:rsidRPr="00A8165C" w:rsidRDefault="00A8165C" w:rsidP="00A8165C">
      <w:pPr>
        <w:jc w:val="both"/>
        <w:rPr>
          <w:lang w:val="de-DE"/>
        </w:rPr>
      </w:pPr>
    </w:p>
    <w:p w14:paraId="5EB3F2FD" w14:textId="77777777" w:rsidR="00A8165C" w:rsidRPr="00A8165C" w:rsidRDefault="00A8165C" w:rsidP="00A8165C">
      <w:pPr>
        <w:jc w:val="both"/>
        <w:rPr>
          <w:lang w:val="de-DE"/>
        </w:rPr>
      </w:pPr>
      <w:r w:rsidRPr="00A8165C">
        <w:rPr>
          <w:lang w:val="de-DE"/>
        </w:rPr>
        <w:tab/>
        <w:t>§ 2 ­ Unbeschadet des Rechts der in den Artikeln 2:44 und 2:46 erwähnten Personen, Nichtigkeit oder Aussetzung eines Beschlusses des Aufsichtsrates zu beantragen, kann die Gesellschaft die Nichtigkeit von Entscheidungen oder Geschäften beantragen, die entgegen der in vorliegendem Artikel vorgesehenen Regeln getroffen beziehungsweise durchgeführt wurden, sofern die Gegenparteien bei diesen Entscheidungen beziehungsweise Geschäften Kenntnis von dem betreffenden Verstoß hatten oder hätten haben müssen.</w:t>
      </w:r>
    </w:p>
    <w:p w14:paraId="387DBAA3" w14:textId="77777777" w:rsidR="00A8165C" w:rsidRPr="00A8165C" w:rsidRDefault="00A8165C" w:rsidP="00A8165C">
      <w:pPr>
        <w:jc w:val="both"/>
        <w:rPr>
          <w:lang w:val="de-DE"/>
        </w:rPr>
      </w:pPr>
    </w:p>
    <w:p w14:paraId="4A6DDA2D" w14:textId="77777777" w:rsidR="00A8165C" w:rsidRPr="00A8165C" w:rsidRDefault="00A8165C" w:rsidP="00A8165C">
      <w:pPr>
        <w:jc w:val="both"/>
        <w:rPr>
          <w:lang w:val="de-DE"/>
        </w:rPr>
      </w:pPr>
      <w:r w:rsidRPr="00A8165C">
        <w:rPr>
          <w:lang w:val="de-DE"/>
        </w:rPr>
        <w:tab/>
        <w:t>§ 3 ­ Paragraph 1 ist nicht anwendbar, wenn die Beschlüsse oder Geschäfte, die in den Zuständigkeitsbereich des Aufsichtsrates fallen, Beschlüsse oder Geschäfte betreffen, die zustande gekommen sind zwischen Gesellschaften, von denen eine mittelbar oder unmittelbar mindestens fünfundneunzig Prozent der Stimmen besitzt, die mit der Gesamtheit der von der anderen Gesellschaft ausgegebenen Wertpapiere verbunden sind, oder zwischen Gesellschaften, von denen mindestens fünfundneunzig Prozent der Stimmen, die mit der Gesamtheit der von jeder von ihnen ausgegebenen Wertpapiere verbunden sind, sich im Besitz einer anderen Gesellschaft befinden.</w:t>
      </w:r>
    </w:p>
    <w:p w14:paraId="7357DDD1" w14:textId="77777777" w:rsidR="00A8165C" w:rsidRPr="00A8165C" w:rsidRDefault="00A8165C" w:rsidP="00A8165C">
      <w:pPr>
        <w:jc w:val="both"/>
        <w:rPr>
          <w:lang w:val="de-DE"/>
        </w:rPr>
      </w:pPr>
    </w:p>
    <w:p w14:paraId="0CE5833B" w14:textId="77777777" w:rsidR="00A8165C" w:rsidRPr="00A8165C" w:rsidRDefault="00A8165C" w:rsidP="00A8165C">
      <w:pPr>
        <w:jc w:val="both"/>
        <w:rPr>
          <w:lang w:val="de-DE"/>
        </w:rPr>
      </w:pPr>
      <w:r w:rsidRPr="00A8165C">
        <w:rPr>
          <w:lang w:val="de-DE"/>
        </w:rPr>
        <w:lastRenderedPageBreak/>
        <w:tab/>
        <w:t>Weiter ist § 1 nicht anwendbar, wenn die Beschlüsse des Aufsichtsrates gewöhnliche Geschäfte betreffen, die unter den Bedingungen und mit den Garantien erfolgen, die normalerweise für gleichartige Geschäfte auf dem Markt gelten.</w:t>
      </w:r>
    </w:p>
    <w:p w14:paraId="5BE81BEA" w14:textId="77777777" w:rsidR="00A8165C" w:rsidRPr="00A8165C" w:rsidRDefault="00A8165C" w:rsidP="00A8165C">
      <w:pPr>
        <w:jc w:val="both"/>
        <w:rPr>
          <w:lang w:val="de-DE"/>
        </w:rPr>
      </w:pPr>
    </w:p>
    <w:p w14:paraId="7283C3A9" w14:textId="77777777" w:rsidR="00A8165C" w:rsidRPr="00A8165C" w:rsidRDefault="00A8165C" w:rsidP="00A8165C">
      <w:pPr>
        <w:jc w:val="both"/>
        <w:rPr>
          <w:lang w:val="de-DE"/>
        </w:rPr>
      </w:pPr>
    </w:p>
    <w:p w14:paraId="43F61A90" w14:textId="77777777" w:rsidR="00A8165C" w:rsidRPr="00A8165C" w:rsidRDefault="00A8165C" w:rsidP="00A8165C">
      <w:pPr>
        <w:jc w:val="both"/>
        <w:rPr>
          <w:lang w:val="de-DE"/>
        </w:rPr>
      </w:pPr>
      <w:r w:rsidRPr="00A8165C">
        <w:rPr>
          <w:b/>
          <w:lang w:val="de-DE"/>
        </w:rPr>
        <w:tab/>
        <w:t>Art. 7:116 -</w:t>
      </w:r>
      <w:r w:rsidRPr="00A8165C">
        <w:rPr>
          <w:lang w:val="de-DE"/>
        </w:rPr>
        <w:t xml:space="preserve"> § 1 ­ [Für Entscheidungen oder Geschäfte zur Ausführung einer Entscheidung, die in die Zuständigkeit des Aufsichtsrates einer notierten Gesellschaft fallen und Unternehmen und Personen betreffen, die im Sinne der gemäß der Verord</w:t>
      </w:r>
      <w:r w:rsidRPr="00A8165C">
        <w:rPr>
          <w:lang w:val="de-DE"/>
        </w:rPr>
        <w:softHyphen/>
        <w:t>nung (EG) 1606/2002 übernommenen internationalen Rechnungslegungsstandards der notierten Gesellschaft nahestehen, wendet der Aufsichtsrat das in den Paragraphen 3, 4 und 4/1 festgelegte Verfahren an. Entscheidungen oder Geschäfte, die eine Tochtergesellschaft der notierten Gesellschaft betreffen, erfordern nur dann die Anwendung dieses Verfahrens,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durch diese Tochtergesellschaft einen Anspruch auf mindestens fünfundzwanzig Prozent dieser Gewinne hat.]</w:t>
      </w:r>
    </w:p>
    <w:p w14:paraId="5365DD01" w14:textId="77777777" w:rsidR="00A8165C" w:rsidRPr="00A8165C" w:rsidRDefault="00A8165C" w:rsidP="00A8165C">
      <w:pPr>
        <w:jc w:val="both"/>
        <w:rPr>
          <w:lang w:val="de-DE"/>
        </w:rPr>
      </w:pPr>
    </w:p>
    <w:p w14:paraId="05DC4F46" w14:textId="77777777" w:rsidR="00A8165C" w:rsidRPr="00A8165C" w:rsidRDefault="00A8165C" w:rsidP="00A8165C">
      <w:pPr>
        <w:jc w:val="both"/>
        <w:rPr>
          <w:lang w:val="de-DE"/>
        </w:rPr>
      </w:pPr>
      <w:r w:rsidRPr="00A8165C">
        <w:rPr>
          <w:lang w:val="de-DE"/>
        </w:rPr>
        <w:tab/>
        <w:t>[...]</w:t>
      </w:r>
    </w:p>
    <w:p w14:paraId="6FD9F716" w14:textId="77777777" w:rsidR="00A8165C" w:rsidRPr="00A8165C" w:rsidRDefault="00A8165C" w:rsidP="00A8165C">
      <w:pPr>
        <w:jc w:val="both"/>
        <w:rPr>
          <w:lang w:val="de-DE"/>
        </w:rPr>
      </w:pPr>
    </w:p>
    <w:p w14:paraId="17E8EBD9" w14:textId="77777777" w:rsidR="00A8165C" w:rsidRPr="00A8165C" w:rsidRDefault="00A8165C" w:rsidP="00A8165C">
      <w:pPr>
        <w:jc w:val="both"/>
        <w:rPr>
          <w:lang w:val="de-DE"/>
        </w:rPr>
      </w:pPr>
      <w:r w:rsidRPr="00A8165C">
        <w:rPr>
          <w:lang w:val="de-DE"/>
        </w:rPr>
        <w:tab/>
        <w:t>[Nicht notierte Tochtergesellschaften der in Absatz 1 erwähnten notierten Gesellschaft dürfen ohne vorherige Zustimmung des Aufsichtsrates dieser notierten Gesellschaft keine Entscheidungen treffen oder Geschäfte tätigen, die ihre Beziehung zu einem nahestehenden Unternehmen oder einer nahestehenden Person betreffen. Der erste Satz ist nicht anwendbar, wenn das nahestehende Unternehmen oder die nahestehende Person diese notierte Gesellschaft oder eine ihrer Tochtergesellschaften ist, außer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dieser Tochtergesellschaft einen Anspruch auf mindestens fünfundzwanzig Prozent dieser Gewinne hat.]</w:t>
      </w:r>
    </w:p>
    <w:p w14:paraId="5DACAA30" w14:textId="77777777" w:rsidR="00A8165C" w:rsidRPr="00A8165C" w:rsidRDefault="00A8165C" w:rsidP="00A8165C">
      <w:pPr>
        <w:jc w:val="both"/>
        <w:rPr>
          <w:lang w:val="de-DE"/>
        </w:rPr>
      </w:pPr>
    </w:p>
    <w:p w14:paraId="4409E2C8" w14:textId="77777777" w:rsidR="00A8165C" w:rsidRPr="00A8165C" w:rsidRDefault="00A8165C" w:rsidP="00A8165C">
      <w:pPr>
        <w:jc w:val="both"/>
        <w:rPr>
          <w:lang w:val="de-DE"/>
        </w:rPr>
      </w:pPr>
      <w:r w:rsidRPr="00A8165C">
        <w:rPr>
          <w:lang w:val="de-DE"/>
        </w:rPr>
        <w:tab/>
        <w:t>Vorliegender Paragraph ist nicht anwendbar:</w:t>
      </w:r>
    </w:p>
    <w:p w14:paraId="4A4DE959" w14:textId="77777777" w:rsidR="00A8165C" w:rsidRPr="00A8165C" w:rsidRDefault="00A8165C" w:rsidP="00A8165C">
      <w:pPr>
        <w:jc w:val="both"/>
        <w:rPr>
          <w:lang w:val="de-DE"/>
        </w:rPr>
      </w:pPr>
    </w:p>
    <w:p w14:paraId="29FDDB3E" w14:textId="77777777" w:rsidR="00A8165C" w:rsidRPr="00A8165C" w:rsidRDefault="00A8165C" w:rsidP="00A8165C">
      <w:pPr>
        <w:jc w:val="both"/>
        <w:rPr>
          <w:lang w:val="de-DE"/>
        </w:rPr>
      </w:pPr>
      <w:r w:rsidRPr="00A8165C">
        <w:rPr>
          <w:lang w:val="de-DE"/>
        </w:rPr>
        <w:tab/>
        <w:t>1. auf Entscheidungen und gewöhnliche Geschäfte der notierten Gesellschaft oder ihrer Tochtergesellschaften, die unter den Bedingungen und mit den Garantien erfolgen, die normalerweise für gleichartige Geschäfte auf dem Markt gelten,</w:t>
      </w:r>
    </w:p>
    <w:p w14:paraId="0AD0A02F" w14:textId="77777777" w:rsidR="00A8165C" w:rsidRPr="00A8165C" w:rsidRDefault="00A8165C" w:rsidP="00A8165C">
      <w:pPr>
        <w:jc w:val="both"/>
        <w:rPr>
          <w:lang w:val="de-DE"/>
        </w:rPr>
      </w:pPr>
    </w:p>
    <w:p w14:paraId="009DE992" w14:textId="77777777" w:rsidR="00A8165C" w:rsidRPr="00A8165C" w:rsidRDefault="00A8165C" w:rsidP="00A8165C">
      <w:pPr>
        <w:jc w:val="both"/>
        <w:rPr>
          <w:lang w:val="de-DE"/>
        </w:rPr>
      </w:pPr>
      <w:r w:rsidRPr="00A8165C">
        <w:rPr>
          <w:lang w:val="de-DE"/>
        </w:rPr>
        <w:tab/>
        <w:t>2. auf Entscheidungen und Geschäfte, die weniger als ein Prozent des Reinvermögens der notierten Gesellschaft darstellen, wie im konsolidierten Jahresabschluss ausgewiesen,</w:t>
      </w:r>
    </w:p>
    <w:p w14:paraId="451625E2" w14:textId="77777777" w:rsidR="00A8165C" w:rsidRPr="00A8165C" w:rsidRDefault="00A8165C" w:rsidP="00A8165C">
      <w:pPr>
        <w:jc w:val="both"/>
        <w:rPr>
          <w:lang w:val="de-DE"/>
        </w:rPr>
      </w:pPr>
    </w:p>
    <w:p w14:paraId="7DB83082" w14:textId="77777777" w:rsidR="00A8165C" w:rsidRPr="00A8165C" w:rsidRDefault="00A8165C" w:rsidP="00A8165C">
      <w:pPr>
        <w:jc w:val="both"/>
        <w:rPr>
          <w:lang w:val="de-DE"/>
        </w:rPr>
      </w:pPr>
      <w:r w:rsidRPr="00A8165C">
        <w:rPr>
          <w:lang w:val="de-DE"/>
        </w:rPr>
        <w:tab/>
        <w:t>[3. auf Entscheidungen und Geschäfte, die die Vergütung von Mitgliedern des Direktionsrates und des Aufsichtsrates, anderen Leitern und Beauftragten für die täglichen Geschäfte der Gesellschaft oder bestimmte Vergütungsbestandteile betreffen,</w:t>
      </w:r>
    </w:p>
    <w:p w14:paraId="1E29D5A1" w14:textId="77777777" w:rsidR="00A8165C" w:rsidRPr="00A8165C" w:rsidRDefault="00A8165C" w:rsidP="00A8165C">
      <w:pPr>
        <w:jc w:val="both"/>
        <w:rPr>
          <w:lang w:val="de-DE"/>
        </w:rPr>
      </w:pPr>
    </w:p>
    <w:p w14:paraId="45F53244" w14:textId="77777777" w:rsidR="00A8165C" w:rsidRPr="00A8165C" w:rsidRDefault="00A8165C" w:rsidP="00A8165C">
      <w:pPr>
        <w:jc w:val="both"/>
        <w:rPr>
          <w:lang w:val="de-DE"/>
        </w:rPr>
      </w:pPr>
      <w:r w:rsidRPr="00A8165C">
        <w:rPr>
          <w:lang w:val="de-DE"/>
        </w:rPr>
        <w:tab/>
        <w:t xml:space="preserve">4. in Fällen, in denen die Aufsichtsbehörde das Kreditinstitut von der Anwendung von § 1 befreit, auf Entscheidungen und Geschäfte eines Kreditinstituts, die aufgrund von Maßnahmen der Aufsichtsbehörde gemäß Artikel 134 des Gesetzes vom 25. April 2014 über </w:t>
      </w:r>
      <w:r w:rsidRPr="00A8165C">
        <w:rPr>
          <w:lang w:val="de-DE"/>
        </w:rPr>
        <w:lastRenderedPageBreak/>
        <w:t>den Status und die Kontrolle der Kreditinstitute und der Börsengesellschaften ausgeführt werden zur Wahrung der Stabilität des Kreditinstituts.</w:t>
      </w:r>
    </w:p>
    <w:p w14:paraId="6A963E0E" w14:textId="77777777" w:rsidR="00A8165C" w:rsidRPr="00A8165C" w:rsidRDefault="00A8165C" w:rsidP="00A8165C">
      <w:pPr>
        <w:jc w:val="both"/>
        <w:rPr>
          <w:lang w:val="de-DE"/>
        </w:rPr>
      </w:pPr>
    </w:p>
    <w:p w14:paraId="20D799BF" w14:textId="77777777" w:rsidR="00A8165C" w:rsidRPr="00A8165C" w:rsidRDefault="00A8165C" w:rsidP="00A8165C">
      <w:pPr>
        <w:jc w:val="both"/>
        <w:rPr>
          <w:lang w:val="de-DE"/>
        </w:rPr>
      </w:pPr>
      <w:r w:rsidRPr="00A8165C">
        <w:rPr>
          <w:lang w:val="de-DE"/>
        </w:rPr>
        <w:tab/>
        <w:t>Diese Befreiung kann insbesondere aus Gründen gewährt werden, die die Stabilität des betreffenden Instituts oder ganz allgemein die Finanzstabilität betreffen,</w:t>
      </w:r>
    </w:p>
    <w:p w14:paraId="0A31F521" w14:textId="77777777" w:rsidR="00A8165C" w:rsidRPr="00A8165C" w:rsidRDefault="00A8165C" w:rsidP="00A8165C">
      <w:pPr>
        <w:jc w:val="both"/>
        <w:rPr>
          <w:lang w:val="de-DE"/>
        </w:rPr>
      </w:pPr>
    </w:p>
    <w:p w14:paraId="3995A411" w14:textId="77777777" w:rsidR="00A8165C" w:rsidRPr="00A8165C" w:rsidRDefault="00A8165C" w:rsidP="00A8165C">
      <w:pPr>
        <w:jc w:val="both"/>
        <w:rPr>
          <w:lang w:val="de-DE"/>
        </w:rPr>
      </w:pPr>
      <w:r w:rsidRPr="00A8165C">
        <w:rPr>
          <w:lang w:val="de-DE"/>
        </w:rPr>
        <w:tab/>
        <w:t>5. auf Erwerb oder Veräußerung eigener Aktien, Ausschüttung von Zwischen</w:t>
      </w:r>
      <w:r w:rsidRPr="00A8165C">
        <w:rPr>
          <w:lang w:val="de-DE"/>
        </w:rPr>
        <w:softHyphen/>
        <w:t>dividenden und Kapitalerhöhungen im Rahmen des genehmigten Kapitals ohne Einschränkung oder Aufhebung des Bezugsrechts bestehender Aktionäre.]</w:t>
      </w:r>
    </w:p>
    <w:p w14:paraId="3CC3F90B" w14:textId="77777777" w:rsidR="00A8165C" w:rsidRPr="00A8165C" w:rsidRDefault="00A8165C" w:rsidP="00A8165C">
      <w:pPr>
        <w:jc w:val="both"/>
        <w:rPr>
          <w:lang w:val="de-DE"/>
        </w:rPr>
      </w:pPr>
    </w:p>
    <w:p w14:paraId="4535DECE" w14:textId="77777777" w:rsidR="00A8165C" w:rsidRPr="00A8165C" w:rsidRDefault="00A8165C" w:rsidP="00A8165C">
      <w:pPr>
        <w:jc w:val="both"/>
        <w:rPr>
          <w:lang w:val="de-DE"/>
        </w:rPr>
      </w:pPr>
      <w:r w:rsidRPr="00A8165C">
        <w:rPr>
          <w:lang w:val="de-DE"/>
        </w:rPr>
        <w:tab/>
        <w:t>[Für die in Absatz 3 Nr. 1 erwähnten Entscheidungen und Geschäfte richtet der Aufsichtsrat ein internes Verfahren ein, um regelmäßig zu beurteilen, ob diese Bedingungen erfüllt sind. Nahestehende Unternehmen und Personen nehmen an dieser Beurteilung nicht teil.</w:t>
      </w:r>
    </w:p>
    <w:p w14:paraId="3EB16D70" w14:textId="77777777" w:rsidR="00A8165C" w:rsidRPr="00A8165C" w:rsidRDefault="00A8165C" w:rsidP="00A8165C">
      <w:pPr>
        <w:jc w:val="both"/>
        <w:rPr>
          <w:lang w:val="de-DE"/>
        </w:rPr>
      </w:pPr>
    </w:p>
    <w:p w14:paraId="37C02B0B" w14:textId="77777777" w:rsidR="00A8165C" w:rsidRPr="00A8165C" w:rsidRDefault="00A8165C" w:rsidP="00A8165C">
      <w:pPr>
        <w:jc w:val="both"/>
        <w:rPr>
          <w:lang w:val="de-DE"/>
        </w:rPr>
      </w:pPr>
      <w:r w:rsidRPr="00A8165C">
        <w:rPr>
          <w:lang w:val="de-DE"/>
        </w:rPr>
        <w:tab/>
        <w:t>Für die Berechnung des in Absatz 3 Nr. 2 erwähnten Schwellenwertes werden Entscheidungen oder Geschäfte, die dieselben nahestehenden Unternehmen und Personen betreffen, in einem Zeitraum von zwölf Monaten stattgefunden haben und einzeln betrachtet in den Anwendungsbereich von Absatz 3 Nr. 2 fallen, zusammengerechnet.]</w:t>
      </w:r>
    </w:p>
    <w:p w14:paraId="6240182A" w14:textId="77777777" w:rsidR="00A8165C" w:rsidRPr="00A8165C" w:rsidRDefault="00A8165C" w:rsidP="00A8165C">
      <w:pPr>
        <w:jc w:val="both"/>
        <w:rPr>
          <w:lang w:val="de-DE"/>
        </w:rPr>
      </w:pPr>
    </w:p>
    <w:p w14:paraId="4FEBF4EC" w14:textId="77777777" w:rsidR="00A8165C" w:rsidRPr="00A8165C" w:rsidRDefault="00A8165C" w:rsidP="00A8165C">
      <w:pPr>
        <w:jc w:val="both"/>
        <w:rPr>
          <w:lang w:val="de-DE"/>
        </w:rPr>
      </w:pPr>
      <w:r w:rsidRPr="00A8165C">
        <w:rPr>
          <w:lang w:val="de-DE"/>
        </w:rPr>
        <w:tab/>
        <w:t>§ 2 ­ Ein Beschluss des Aufsichtsrates einer notierten Gesellschaft, der Generalver</w:t>
      </w:r>
      <w:r w:rsidRPr="00A8165C">
        <w:rPr>
          <w:lang w:val="de-DE"/>
        </w:rPr>
        <w:softHyphen/>
        <w:t>sammlung folgende Vorhaben zur Billigung vorzulegen, unterliegt ebenfalls dem in [den Paragraphen 3, 4 und 4/1] festgelegten Verfahren:</w:t>
      </w:r>
    </w:p>
    <w:p w14:paraId="2A1FF0A1" w14:textId="77777777" w:rsidR="00A8165C" w:rsidRPr="00A8165C" w:rsidRDefault="00A8165C" w:rsidP="00A8165C">
      <w:pPr>
        <w:jc w:val="both"/>
        <w:rPr>
          <w:lang w:val="de-DE"/>
        </w:rPr>
      </w:pPr>
    </w:p>
    <w:p w14:paraId="265F23BC" w14:textId="77777777" w:rsidR="00A8165C" w:rsidRPr="00A8165C" w:rsidRDefault="00A8165C" w:rsidP="00A8165C">
      <w:pPr>
        <w:jc w:val="both"/>
        <w:rPr>
          <w:lang w:val="de-DE"/>
        </w:rPr>
      </w:pPr>
      <w:r w:rsidRPr="00A8165C">
        <w:rPr>
          <w:lang w:val="de-DE"/>
        </w:rPr>
        <w:tab/>
        <w:t>1. Vorschlag einer Sacheinlage, einschließlich einer Gesamtvermögenseinlage oder einer Teilbetriebseinlage, durch [Unternehmen und Personen, die dieser notierten Gesellschaft nahestehen],</w:t>
      </w:r>
    </w:p>
    <w:p w14:paraId="2AEAB592" w14:textId="77777777" w:rsidR="00A8165C" w:rsidRPr="00A8165C" w:rsidRDefault="00A8165C" w:rsidP="00A8165C">
      <w:pPr>
        <w:jc w:val="both"/>
        <w:rPr>
          <w:lang w:val="de-DE"/>
        </w:rPr>
      </w:pPr>
    </w:p>
    <w:p w14:paraId="09446674" w14:textId="0C8B24BE" w:rsidR="00A8165C" w:rsidRDefault="00A8165C" w:rsidP="00A8165C">
      <w:pPr>
        <w:jc w:val="both"/>
        <w:rPr>
          <w:lang w:val="de-DE"/>
        </w:rPr>
      </w:pPr>
      <w:r w:rsidRPr="00A8165C">
        <w:rPr>
          <w:lang w:val="de-DE"/>
        </w:rPr>
        <w:tab/>
        <w:t>2. Entwürfe einer Fusion, einer Aufspaltung oder eines gleichgesetzten Vorgangs im Sinne von Artikel 12:7 mit [Unternehmen und Personen, die dieser notierten Gesellschaft nahestehen,] oder eine Gesamtvermögenseinlage in [Unternehmen und Personen, die dieser notierten Gesellschaft nahestehen]</w:t>
      </w:r>
      <w:r w:rsidR="00742D20">
        <w:rPr>
          <w:lang w:val="de-DE"/>
        </w:rPr>
        <w:t>,</w:t>
      </w:r>
    </w:p>
    <w:p w14:paraId="074A5F54" w14:textId="77777777" w:rsidR="00742D20" w:rsidRDefault="00742D20" w:rsidP="00A8165C">
      <w:pPr>
        <w:jc w:val="both"/>
        <w:rPr>
          <w:lang w:val="de-DE"/>
        </w:rPr>
      </w:pPr>
    </w:p>
    <w:p w14:paraId="350B119B" w14:textId="39A7E00F" w:rsidR="00742D20" w:rsidRPr="00A8165C" w:rsidRDefault="00742D20" w:rsidP="00A8165C">
      <w:pPr>
        <w:jc w:val="both"/>
        <w:rPr>
          <w:lang w:val="de-DE"/>
        </w:rPr>
      </w:pPr>
      <w:r>
        <w:rPr>
          <w:lang w:val="de-DE"/>
        </w:rPr>
        <w:tab/>
        <w:t>[</w:t>
      </w:r>
      <w:r w:rsidRPr="0070490A">
        <w:rPr>
          <w:rFonts w:eastAsia="Aptos"/>
          <w:kern w:val="2"/>
          <w:lang w:val="de-DE"/>
          <w14:ligatures w14:val="standardContextual"/>
        </w:rPr>
        <w:t>3. Vorschlag einer Abtretung von Aktiva im Sinne von Artikel 7:151/1 im Zusammenhang mit Unternehmen und Personen, die dieser notierten Gesellschaft nahestehen.</w:t>
      </w:r>
      <w:r>
        <w:rPr>
          <w:rFonts w:eastAsia="Aptos"/>
          <w:kern w:val="2"/>
          <w:lang w:val="de-DE"/>
          <w14:ligatures w14:val="standardContextual"/>
        </w:rPr>
        <w:t>]</w:t>
      </w:r>
    </w:p>
    <w:p w14:paraId="201B1D66" w14:textId="77777777" w:rsidR="00A8165C" w:rsidRPr="00A8165C" w:rsidRDefault="00A8165C" w:rsidP="00A8165C">
      <w:pPr>
        <w:jc w:val="both"/>
        <w:rPr>
          <w:lang w:val="de-DE"/>
        </w:rPr>
      </w:pPr>
    </w:p>
    <w:p w14:paraId="4B43A0CE" w14:textId="77777777" w:rsidR="00A8165C" w:rsidRPr="00A8165C" w:rsidRDefault="00A8165C" w:rsidP="00A8165C">
      <w:pPr>
        <w:jc w:val="both"/>
        <w:rPr>
          <w:lang w:val="de-DE"/>
        </w:rPr>
      </w:pPr>
      <w:r w:rsidRPr="00A8165C">
        <w:rPr>
          <w:lang w:val="de-DE"/>
        </w:rPr>
        <w:tab/>
        <w:t>[Absatz 1 ist nicht anwendbar, wenn das nahestehende Unternehmen oder die nahestehende Person eine Tochtergesellschaft dieser notierten Gesellschaft ist, außer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durch diese Tochtergesellschaft einen Anspruch auf mindestens fünfundzwanzig Prozent dieser Gewinne hat.]</w:t>
      </w:r>
    </w:p>
    <w:p w14:paraId="7C7CD500" w14:textId="77777777" w:rsidR="00A8165C" w:rsidRPr="00A8165C" w:rsidRDefault="00A8165C" w:rsidP="00A8165C">
      <w:pPr>
        <w:jc w:val="both"/>
        <w:rPr>
          <w:lang w:val="de-DE"/>
        </w:rPr>
      </w:pPr>
    </w:p>
    <w:p w14:paraId="5C045CDB" w14:textId="77777777" w:rsidR="00A8165C" w:rsidRPr="00A8165C" w:rsidRDefault="00A8165C" w:rsidP="00A8165C">
      <w:pPr>
        <w:jc w:val="both"/>
        <w:rPr>
          <w:lang w:val="de-DE"/>
        </w:rPr>
      </w:pPr>
      <w:r w:rsidRPr="00A8165C">
        <w:rPr>
          <w:lang w:val="de-DE"/>
        </w:rPr>
        <w:tab/>
        <w:t>§ 3 ­ In den Paragraphen 1 und 2 erwähnte Entscheidungen oder Geschäfte müssen zunächst einem Ausschuss zur Beurteilung vorgelegt werden, der sich aus drei unabhängigen Mitgliedern des Aufsichtsrates zusammensetzt; [falls der Ausschuss es für notwendig erachtet, lässt er sich] von einem oder mehreren unabhängigen Sachverständigen seiner Wahl beistehen. Der Sachverständige wird von der Gesellschaft vergütet.</w:t>
      </w:r>
    </w:p>
    <w:p w14:paraId="2E6B2124" w14:textId="77777777" w:rsidR="00A8165C" w:rsidRPr="00A8165C" w:rsidRDefault="00A8165C" w:rsidP="00A8165C">
      <w:pPr>
        <w:jc w:val="both"/>
        <w:rPr>
          <w:lang w:val="de-DE"/>
        </w:rPr>
      </w:pPr>
    </w:p>
    <w:p w14:paraId="5EE324EA" w14:textId="77777777" w:rsidR="00A8165C" w:rsidRPr="00A8165C" w:rsidRDefault="00A8165C" w:rsidP="00A8165C">
      <w:pPr>
        <w:jc w:val="both"/>
        <w:rPr>
          <w:lang w:val="de-DE"/>
        </w:rPr>
      </w:pPr>
      <w:r w:rsidRPr="00A8165C">
        <w:rPr>
          <w:lang w:val="de-DE"/>
        </w:rPr>
        <w:lastRenderedPageBreak/>
        <w:tab/>
        <w:t>Der Ausschuss legt dem Aufsichtsrat eine ausführliche mit Gründen versehene schriftliche Stellungnahme zu der geplanten Entscheidung oder dem geplanten Geschäft vor, die mindestens Folgendes umfasst: Art der Entscheidung oder des Geschäfts, Beschreibung und Schätzung der vermögensrechtlichen Folgen, Beschreibung etwaiger sonstiger Folgen, Vor- und Nachteile für die Gesellschaft, gegebenenfalls längerfristig. Der Ausschuss muss die geplante Entscheidung oder das geplante Geschäft in den Kontext der Gesellschaftsstrategie stellen und angeben, ob sie für die Gesellschaft abträglich sind, durch andere Elemente dieser Strategie ausgeglichen werden oder offensichtlich missbräuchlich sind. Die Bemerkungen des Sachverständigen werden [gegebenenfalls] in die Stellungnahme des Ausschusses aufgenommen oder ihr beigefügt.</w:t>
      </w:r>
    </w:p>
    <w:p w14:paraId="4B0BFFBF" w14:textId="77777777" w:rsidR="00A8165C" w:rsidRPr="00A8165C" w:rsidRDefault="00A8165C" w:rsidP="00A8165C">
      <w:pPr>
        <w:jc w:val="both"/>
        <w:rPr>
          <w:lang w:val="de-DE"/>
        </w:rPr>
      </w:pPr>
    </w:p>
    <w:p w14:paraId="265F1AF4" w14:textId="77777777" w:rsidR="00A8165C" w:rsidRPr="00A8165C" w:rsidRDefault="00A8165C" w:rsidP="00A8165C">
      <w:pPr>
        <w:jc w:val="both"/>
        <w:rPr>
          <w:lang w:val="de-DE"/>
        </w:rPr>
      </w:pPr>
      <w:r w:rsidRPr="00A8165C">
        <w:rPr>
          <w:lang w:val="de-DE"/>
        </w:rPr>
        <w:tab/>
        <w:t>§ 4 ­ Nach Kenntnisnahme der Stellungnahme des in § 3 erwähnten Ausschusses und unbeschadet des Artikels 7:115 berät der Aufsichtsrat über die geplante Entscheidung oder das geplante Geschäft.</w:t>
      </w:r>
    </w:p>
    <w:p w14:paraId="2999D0F1" w14:textId="77777777" w:rsidR="00A8165C" w:rsidRPr="00A8165C" w:rsidRDefault="00A8165C" w:rsidP="00A8165C">
      <w:pPr>
        <w:jc w:val="both"/>
        <w:rPr>
          <w:lang w:val="de-DE"/>
        </w:rPr>
      </w:pPr>
    </w:p>
    <w:p w14:paraId="0CF18046" w14:textId="77777777" w:rsidR="00A8165C" w:rsidRPr="00A8165C" w:rsidRDefault="00A8165C" w:rsidP="00A8165C">
      <w:pPr>
        <w:jc w:val="both"/>
        <w:rPr>
          <w:lang w:val="de-DE"/>
        </w:rPr>
      </w:pPr>
      <w:r w:rsidRPr="00A8165C">
        <w:rPr>
          <w:lang w:val="de-DE"/>
        </w:rPr>
        <w:tab/>
        <w:t>[Ist ein Mitglied des Aufsichtsrates an einer Entscheidung oder einem Geschäft beteiligt, nimmt dieses Mitglied nicht an der Beratung oder Abstimmung teil. Sind alle Mitglieder beteiligt, wird die Entscheidung oder das Geschäft der Generalversammlung vorgelegt. Bei Billigung der Entscheidung oder des Geschäfts durch die Generalversammlung kann der Aufsichtsrat die Entscheidung oder das Geschäft ausführen.]</w:t>
      </w:r>
    </w:p>
    <w:p w14:paraId="27D2C54A" w14:textId="77777777" w:rsidR="00A8165C" w:rsidRPr="00A8165C" w:rsidRDefault="00A8165C" w:rsidP="00A8165C">
      <w:pPr>
        <w:jc w:val="both"/>
        <w:rPr>
          <w:lang w:val="de-DE"/>
        </w:rPr>
      </w:pPr>
    </w:p>
    <w:p w14:paraId="5BE762C6" w14:textId="77777777" w:rsidR="00A8165C" w:rsidRPr="00A8165C" w:rsidRDefault="00A8165C" w:rsidP="00A8165C">
      <w:pPr>
        <w:jc w:val="both"/>
        <w:rPr>
          <w:lang w:val="de-DE"/>
        </w:rPr>
      </w:pPr>
      <w:r w:rsidRPr="00A8165C">
        <w:rPr>
          <w:lang w:val="de-DE"/>
        </w:rPr>
        <w:tab/>
        <w:t>Der Aufsichtsrat bestätigt im Sitzungsprotokoll, dass das oben beschriebene Verfahren eingehalten wurde, und gibt gegebenenfalls den Grund an, weshalb er von der Stellungnahme des Ausschusses abweicht.</w:t>
      </w:r>
    </w:p>
    <w:p w14:paraId="56C53D4A" w14:textId="77777777" w:rsidR="00A8165C" w:rsidRPr="00A8165C" w:rsidRDefault="00A8165C" w:rsidP="00A8165C">
      <w:pPr>
        <w:jc w:val="both"/>
        <w:rPr>
          <w:lang w:val="de-DE"/>
        </w:rPr>
      </w:pPr>
    </w:p>
    <w:p w14:paraId="67CD2748" w14:textId="77777777" w:rsidR="00A8165C" w:rsidRPr="00A8165C" w:rsidRDefault="00A8165C" w:rsidP="00A8165C">
      <w:pPr>
        <w:jc w:val="both"/>
        <w:rPr>
          <w:lang w:val="de-DE"/>
        </w:rPr>
      </w:pPr>
      <w:r w:rsidRPr="00A8165C">
        <w:rPr>
          <w:lang w:val="de-DE"/>
        </w:rPr>
        <w:tab/>
        <w:t>Der Kommissar [beurteilt, ob die Finanz- und Buchführungsdaten in den Protokollen des Verwaltungsorgans und in der Stellungnahme des Ausschusses keine wesentlichen Widersprüche zu den Informationen enthalten, die ihm im Rahmen seiner Arbeit zur Verfügung stehen]. Diese Beurteilung wird dem Protokoll des Aufsichtsrates beigefügt.</w:t>
      </w:r>
    </w:p>
    <w:p w14:paraId="4468E879" w14:textId="77777777" w:rsidR="00A8165C" w:rsidRPr="00A8165C" w:rsidRDefault="00A8165C" w:rsidP="00A8165C">
      <w:pPr>
        <w:jc w:val="both"/>
        <w:rPr>
          <w:lang w:val="de-DE"/>
        </w:rPr>
      </w:pPr>
    </w:p>
    <w:p w14:paraId="07AB3257" w14:textId="77777777" w:rsidR="00A8165C" w:rsidRPr="00A8165C" w:rsidRDefault="00A8165C" w:rsidP="00A8165C">
      <w:pPr>
        <w:jc w:val="both"/>
        <w:rPr>
          <w:lang w:val="de-DE"/>
        </w:rPr>
      </w:pPr>
      <w:r w:rsidRPr="00A8165C">
        <w:rPr>
          <w:lang w:val="de-DE"/>
        </w:rPr>
        <w:tab/>
        <w:t>[...]</w:t>
      </w:r>
    </w:p>
    <w:p w14:paraId="4DB6F8EA" w14:textId="77777777" w:rsidR="00A8165C" w:rsidRPr="00A8165C" w:rsidRDefault="00A8165C" w:rsidP="00A8165C">
      <w:pPr>
        <w:jc w:val="both"/>
        <w:rPr>
          <w:lang w:val="de-DE"/>
        </w:rPr>
      </w:pPr>
    </w:p>
    <w:p w14:paraId="7F780385" w14:textId="77777777" w:rsidR="00A8165C" w:rsidRPr="00A8165C" w:rsidRDefault="00A8165C" w:rsidP="00A8165C">
      <w:pPr>
        <w:jc w:val="both"/>
        <w:rPr>
          <w:lang w:val="de-DE"/>
        </w:rPr>
      </w:pPr>
      <w:r w:rsidRPr="00A8165C">
        <w:rPr>
          <w:lang w:val="de-DE"/>
        </w:rPr>
        <w:tab/>
        <w:t>[§ 4/1 - Entscheidungen oder Geschäfte, auf die die Paragraphen 1 und 2 Anwendung finden, werden spätestens bei der Beschlussfassung oder dem Abschluss des Geschäfts öffentlich bekannt gemacht.</w:t>
      </w:r>
    </w:p>
    <w:p w14:paraId="3A2BEF57" w14:textId="77777777" w:rsidR="00A8165C" w:rsidRPr="00A8165C" w:rsidRDefault="00A8165C" w:rsidP="00A8165C">
      <w:pPr>
        <w:jc w:val="both"/>
        <w:rPr>
          <w:lang w:val="de-DE"/>
        </w:rPr>
      </w:pPr>
    </w:p>
    <w:p w14:paraId="4289B758" w14:textId="77777777" w:rsidR="00A8165C" w:rsidRPr="00A8165C" w:rsidRDefault="00A8165C" w:rsidP="00A8165C">
      <w:pPr>
        <w:jc w:val="both"/>
        <w:rPr>
          <w:lang w:val="de-DE"/>
        </w:rPr>
      </w:pPr>
      <w:r w:rsidRPr="00A8165C">
        <w:rPr>
          <w:lang w:val="de-DE"/>
        </w:rPr>
        <w:tab/>
        <w:t>Die Bekanntmachung enthält mindestens:</w:t>
      </w:r>
    </w:p>
    <w:p w14:paraId="384B8389" w14:textId="77777777" w:rsidR="00A8165C" w:rsidRPr="00A8165C" w:rsidRDefault="00A8165C" w:rsidP="00A8165C">
      <w:pPr>
        <w:jc w:val="both"/>
        <w:rPr>
          <w:lang w:val="de-DE"/>
        </w:rPr>
      </w:pPr>
    </w:p>
    <w:p w14:paraId="4401ED12" w14:textId="77777777" w:rsidR="00A8165C" w:rsidRPr="00A8165C" w:rsidRDefault="00A8165C" w:rsidP="00A8165C">
      <w:pPr>
        <w:jc w:val="both"/>
        <w:rPr>
          <w:lang w:val="de-DE"/>
        </w:rPr>
      </w:pPr>
      <w:r w:rsidRPr="00A8165C">
        <w:rPr>
          <w:lang w:val="de-DE"/>
        </w:rPr>
        <w:tab/>
        <w:t>1. Informationen zur Art des Verhältnisses zu dem nahestehenden Unternehmen oder der nahestehenden Person,</w:t>
      </w:r>
    </w:p>
    <w:p w14:paraId="18F09E43" w14:textId="77777777" w:rsidR="00A8165C" w:rsidRPr="00A8165C" w:rsidRDefault="00A8165C" w:rsidP="00A8165C">
      <w:pPr>
        <w:jc w:val="both"/>
        <w:rPr>
          <w:lang w:val="de-DE"/>
        </w:rPr>
      </w:pPr>
    </w:p>
    <w:p w14:paraId="61F43832" w14:textId="77777777" w:rsidR="00A8165C" w:rsidRPr="00A8165C" w:rsidRDefault="00A8165C" w:rsidP="00A8165C">
      <w:pPr>
        <w:jc w:val="both"/>
        <w:rPr>
          <w:lang w:val="de-DE"/>
        </w:rPr>
      </w:pPr>
      <w:r w:rsidRPr="00A8165C">
        <w:rPr>
          <w:lang w:val="de-DE"/>
        </w:rPr>
        <w:tab/>
        <w:t>2. Namen des nahestehenden Unternehmens oder der nahestehenden Person,</w:t>
      </w:r>
    </w:p>
    <w:p w14:paraId="711CB76B" w14:textId="77777777" w:rsidR="00A8165C" w:rsidRPr="00A8165C" w:rsidRDefault="00A8165C" w:rsidP="00A8165C">
      <w:pPr>
        <w:jc w:val="both"/>
        <w:rPr>
          <w:lang w:val="de-DE"/>
        </w:rPr>
      </w:pPr>
    </w:p>
    <w:p w14:paraId="75B57B3B" w14:textId="77777777" w:rsidR="00A8165C" w:rsidRPr="00A8165C" w:rsidRDefault="00A8165C" w:rsidP="00A8165C">
      <w:pPr>
        <w:jc w:val="both"/>
        <w:rPr>
          <w:lang w:val="de-DE"/>
        </w:rPr>
      </w:pPr>
      <w:r w:rsidRPr="00A8165C">
        <w:rPr>
          <w:lang w:val="de-DE"/>
        </w:rPr>
        <w:tab/>
        <w:t>3. Datum und Wert des Geschäfts,</w:t>
      </w:r>
    </w:p>
    <w:p w14:paraId="4E456DE9" w14:textId="77777777" w:rsidR="00A8165C" w:rsidRPr="00A8165C" w:rsidRDefault="00A8165C" w:rsidP="00A8165C">
      <w:pPr>
        <w:jc w:val="both"/>
        <w:rPr>
          <w:lang w:val="de-DE"/>
        </w:rPr>
      </w:pPr>
    </w:p>
    <w:p w14:paraId="589657A3" w14:textId="77777777" w:rsidR="00A8165C" w:rsidRPr="00A8165C" w:rsidRDefault="00A8165C" w:rsidP="00A8165C">
      <w:pPr>
        <w:jc w:val="both"/>
        <w:rPr>
          <w:lang w:val="de-DE"/>
        </w:rPr>
      </w:pPr>
      <w:r w:rsidRPr="00A8165C">
        <w:rPr>
          <w:lang w:val="de-DE"/>
        </w:rPr>
        <w:tab/>
        <w:t>4. alle weiteren Informationen, die erforderlich sind, um zu beurteilen, ob das Geschäft aus Sicht der Gesellschaft und der Aktionäre, die weder ein nahestehendes Unternehmen noch eine nahestehende Person sind, einschließlich der Minderheitsaktionäre, angemessen und vernünftig ist.</w:t>
      </w:r>
    </w:p>
    <w:p w14:paraId="1AACF9CF" w14:textId="77777777" w:rsidR="00A8165C" w:rsidRPr="00A8165C" w:rsidRDefault="00A8165C" w:rsidP="00A8165C">
      <w:pPr>
        <w:jc w:val="both"/>
        <w:rPr>
          <w:lang w:val="de-DE"/>
        </w:rPr>
      </w:pPr>
    </w:p>
    <w:p w14:paraId="78F83BC2" w14:textId="77777777" w:rsidR="00A8165C" w:rsidRPr="00A8165C" w:rsidRDefault="00A8165C" w:rsidP="00A8165C">
      <w:pPr>
        <w:jc w:val="both"/>
        <w:rPr>
          <w:lang w:val="de-DE"/>
        </w:rPr>
      </w:pPr>
      <w:r w:rsidRPr="00A8165C">
        <w:rPr>
          <w:lang w:val="de-DE"/>
        </w:rPr>
        <w:lastRenderedPageBreak/>
        <w:tab/>
        <w:t>Der Bekanntmachung werden die Stellungnahme des Ausschusses, gegebenenfalls die Gründe, weshalb der Aufsichtsrat der Stellungnahme des Ausschusses nicht folgt, und die in § 4 erwähnte Beurteilung des Kommissars beigefügt.</w:t>
      </w:r>
    </w:p>
    <w:p w14:paraId="66197F34" w14:textId="77777777" w:rsidR="00A8165C" w:rsidRPr="00A8165C" w:rsidRDefault="00A8165C" w:rsidP="00A8165C">
      <w:pPr>
        <w:jc w:val="both"/>
        <w:rPr>
          <w:lang w:val="de-DE"/>
        </w:rPr>
      </w:pPr>
    </w:p>
    <w:p w14:paraId="7B31E64C" w14:textId="77777777" w:rsidR="00A8165C" w:rsidRPr="00A8165C" w:rsidRDefault="00A8165C" w:rsidP="00A8165C">
      <w:pPr>
        <w:jc w:val="both"/>
        <w:rPr>
          <w:lang w:val="de-DE"/>
        </w:rPr>
      </w:pPr>
      <w:r w:rsidRPr="00A8165C">
        <w:rPr>
          <w:lang w:val="de-DE"/>
        </w:rPr>
        <w:tab/>
        <w:t>Der Lagebericht enthält eine Übersicht über alle im Laufe des Geschäftsjahres gemachten Bekanntmachungen mit der Angabe, wo diese Bekanntmachungen eingesehen werden können.]</w:t>
      </w:r>
    </w:p>
    <w:p w14:paraId="445CEDD7" w14:textId="77777777" w:rsidR="00A8165C" w:rsidRPr="00A8165C" w:rsidRDefault="00A8165C" w:rsidP="00A8165C">
      <w:pPr>
        <w:jc w:val="both"/>
        <w:rPr>
          <w:lang w:val="de-DE"/>
        </w:rPr>
      </w:pPr>
    </w:p>
    <w:p w14:paraId="3C1D313D" w14:textId="77777777" w:rsidR="00A8165C" w:rsidRPr="00A8165C" w:rsidRDefault="00A8165C" w:rsidP="00A8165C">
      <w:pPr>
        <w:jc w:val="both"/>
        <w:rPr>
          <w:lang w:val="de-DE"/>
        </w:rPr>
      </w:pPr>
      <w:r w:rsidRPr="00A8165C">
        <w:rPr>
          <w:lang w:val="de-DE"/>
        </w:rPr>
        <w:tab/>
        <w:t>§ 5 ­ Unbeschadet des Rechts der in den Artikeln 2:44 und 2:46 erwähnten Personen, Nichtigkeit oder Aussetzung eines Beschlusses des Aufsichtsrates zu beantragen, kann die Gesellschaft die Nichtigkeit von Entscheidungen oder Geschäften beantragen, die entgegen vorliegendem Artikel getroffen beziehungsweise durchgeführt wurden, sofern die Gegenparteien bei diesen Entscheidungen beziehungsweise Geschäften Kenntnis von dem betreffenden Verstoß hatten oder hätten haben müssen.</w:t>
      </w:r>
    </w:p>
    <w:p w14:paraId="46F6CCB9" w14:textId="77777777" w:rsidR="00A8165C" w:rsidRPr="00A8165C" w:rsidRDefault="00A8165C" w:rsidP="00A8165C">
      <w:pPr>
        <w:jc w:val="both"/>
        <w:rPr>
          <w:lang w:val="de-DE"/>
        </w:rPr>
      </w:pPr>
    </w:p>
    <w:p w14:paraId="0518ADB4" w14:textId="77777777" w:rsidR="00A8165C" w:rsidRPr="00A8165C" w:rsidRDefault="00A8165C" w:rsidP="00A8165C">
      <w:pPr>
        <w:jc w:val="both"/>
        <w:rPr>
          <w:lang w:val="de-DE"/>
        </w:rPr>
      </w:pPr>
      <w:r w:rsidRPr="00A8165C">
        <w:rPr>
          <w:lang w:val="de-DE"/>
        </w:rPr>
        <w:tab/>
        <w:t>§ 6 ­ Die notierte Gesellschaft gibt in ihrem Lagebericht alle wesentlichen Beschränkungen oder Belastungen an, die ihr der herrschende Aktionär in dem betreffenden Jahr auferlegt hat oder deren Beibehaltung er verlangt hat.</w:t>
      </w:r>
    </w:p>
    <w:p w14:paraId="1ECC735D" w14:textId="77777777" w:rsidR="00A8165C" w:rsidRPr="00A8165C" w:rsidRDefault="00A8165C" w:rsidP="00A8165C">
      <w:pPr>
        <w:jc w:val="both"/>
        <w:rPr>
          <w:lang w:val="de-DE"/>
        </w:rPr>
      </w:pPr>
    </w:p>
    <w:p w14:paraId="24726744" w14:textId="77777777" w:rsidR="00A8165C" w:rsidRPr="00A8165C" w:rsidRDefault="00A8165C" w:rsidP="00A8165C">
      <w:pPr>
        <w:jc w:val="both"/>
        <w:rPr>
          <w:lang w:val="de-DE"/>
        </w:rPr>
      </w:pPr>
      <w:r w:rsidRPr="00A8165C">
        <w:rPr>
          <w:lang w:val="de-DE"/>
        </w:rPr>
        <w:tab/>
        <w:t>[§ 7 - Vorliegender Artikel gilt unbeschadet der Regeln über die Offenlegung von Insiderinformationen, die in Artikel 17 der Verordnung (EU) Nr. 596/2014 des Europäischen Parlaments und des Rates vom 16. April 2014 über Marktmissbrauch (Marktmissbrauchs</w:t>
      </w:r>
      <w:r w:rsidRPr="00A8165C">
        <w:rPr>
          <w:lang w:val="de-DE"/>
        </w:rPr>
        <w:softHyphen/>
        <w:t>verordnung) und zur Aufhebung der Richtlinie 2003/6/EG des Europäischen Parlaments und des Rates und der Richtlinien 2003/124/EG, 2003/125/EG und 2004/72/EG der Kommission erwähnt sind.]</w:t>
      </w:r>
    </w:p>
    <w:p w14:paraId="53F0632F" w14:textId="77777777" w:rsidR="00A8165C" w:rsidRPr="00A8165C" w:rsidRDefault="00A8165C" w:rsidP="00A8165C">
      <w:pPr>
        <w:jc w:val="both"/>
        <w:rPr>
          <w:lang w:val="de-DE"/>
        </w:rPr>
      </w:pPr>
    </w:p>
    <w:p w14:paraId="4819E6DA" w14:textId="56848E94" w:rsidR="00A8165C" w:rsidRPr="00A8165C" w:rsidRDefault="00A8165C" w:rsidP="00A8165C">
      <w:pPr>
        <w:jc w:val="both"/>
        <w:rPr>
          <w:i/>
          <w:lang w:val="de-DE"/>
        </w:rPr>
      </w:pPr>
      <w:r w:rsidRPr="00A8165C">
        <w:rPr>
          <w:i/>
          <w:lang w:val="de-DE"/>
        </w:rPr>
        <w:t>[Art. 7:116 § 1 Abs. 1 ersetzt durch Art. 36 Nr. 1 des G. vom 28. April 2020 (B.S. vom 6. Mai 2020); § 1 früherer Absatz 2 aufgehoben durch Art. 36 Nr. 2 des G. vom 28. April 2020 (B.S. vom 6. Mai 2020); § 1 neuer Absatz 2 ersetzt durch Art. 36 Nr. 3 des G. vom 28. April 2020 (B.S. vom 6. Mai 2020); § 1 Abs. 3 Nr. 3 bis 5 eingefügt durch Art. 36 Nr. 4 des G. vom 28. April 2020 (B.S. vom 6. Mai 2020); § 1 Abs. 4 und 5 eingefügt durch Art. 36 Nr. 6 des G. vom 28. April 2020 (B.S. vom 6. Mai 2020); § 2 Abs. 1 einleitende Bestimmung abgeändert durch Art. 36 Nr. 7 des G. vom 28. April 2020 (B.S. vom 6. Mai 2020); § 2 Abs. 1 Nr. 1 abgeändert durch Art. 36 Nr. 8 des G. vom 28. April 2020 (B.S. vom 6. Mai 2020); § 2 Abs. 1 Nr. 2 abgeändert durch Art. 36 Nr. 9 des G. vom 28. April 2020 (B.S. vom 6. Mai 2020);</w:t>
      </w:r>
      <w:r w:rsidR="00742D20">
        <w:rPr>
          <w:i/>
          <w:lang w:val="de-DE"/>
        </w:rPr>
        <w:t xml:space="preserve"> § 2 Abs. 1 Nr. 3 eingefügt durch Art. 161</w:t>
      </w:r>
      <w:r w:rsidR="00742D20" w:rsidRPr="00742D20">
        <w:rPr>
          <w:bCs/>
          <w:i/>
          <w:iCs/>
          <w:lang w:val="de-DE"/>
        </w:rPr>
        <w:t xml:space="preserve"> des G. vom 28. März 2024 (B.S. vom 29. März 2024, Err. vom 4. April 2024)</w:t>
      </w:r>
      <w:r w:rsidR="00742D20">
        <w:rPr>
          <w:bCs/>
          <w:i/>
          <w:iCs/>
          <w:lang w:val="de-DE"/>
        </w:rPr>
        <w:t xml:space="preserve">; </w:t>
      </w:r>
      <w:r w:rsidRPr="00A8165C">
        <w:rPr>
          <w:i/>
          <w:lang w:val="de-DE"/>
        </w:rPr>
        <w:t>§ 2 Abs. 2 ersetzt durch Art. 36 Nr. 10 des G. vom 28. April 2020 (B.S. vom 6. Mai 2020); § 3 Abs. 1 abgeändert durch Art. 36 Nr. 11 des G. vom 28. April 2020 (B.S. vom 6. Mai 2020); § 3 Abs. 2 abgeändert durch Art. 36 Nr. 12 des G. vom 28. April 2020 (B.S. vom 6. Mai 2020); § 4 neuer Absatz 2 eingefügt durch Art. 36 Nr. 13 des G. vom 28. April 2020 (B.S. vom 6. Mai 2020); § 4 Abs. 4 (früherer Absatz 3) abgeändert durch Art. 151 des G. vom 28. April 2020 (B.S. vom 6. Mai 2020); § 4 Abs. 5 aufgehoben durch Art. 36 Nr. 14 des G. vom 28. April 2020 (B.S. vom 6. Mai 2020); § 4/1 eingefügt durch Art. 36 Nr. 15 des G. vom 28. April 2020 (B.S. vom 6. Mai 2020); § 7 eingefügt durch Art. 36 Nr. 16 des G. vom 28. April 2020 (B.S. vom 6. Mai 2020)]</w:t>
      </w:r>
    </w:p>
    <w:p w14:paraId="24BA1ECD" w14:textId="77777777" w:rsidR="00A8165C" w:rsidRPr="00A8165C" w:rsidRDefault="00A8165C" w:rsidP="00A8165C">
      <w:pPr>
        <w:jc w:val="both"/>
        <w:rPr>
          <w:lang w:val="de-DE"/>
        </w:rPr>
      </w:pPr>
    </w:p>
    <w:p w14:paraId="133C5DA4" w14:textId="77777777" w:rsidR="00A8165C" w:rsidRPr="00A8165C" w:rsidRDefault="00A8165C" w:rsidP="00A8165C">
      <w:pPr>
        <w:jc w:val="both"/>
        <w:rPr>
          <w:lang w:val="de-DE"/>
        </w:rPr>
      </w:pPr>
    </w:p>
    <w:p w14:paraId="0DE114C7" w14:textId="77777777" w:rsidR="00A8165C" w:rsidRPr="00A8165C" w:rsidRDefault="00A8165C" w:rsidP="00A8165C">
      <w:pPr>
        <w:jc w:val="both"/>
        <w:rPr>
          <w:lang w:val="de-DE"/>
        </w:rPr>
      </w:pPr>
      <w:r w:rsidRPr="00A8165C">
        <w:rPr>
          <w:b/>
          <w:lang w:val="de-DE"/>
        </w:rPr>
        <w:tab/>
        <w:t>Art. 7:117 -</w:t>
      </w:r>
      <w:r w:rsidRPr="00A8165C">
        <w:rPr>
          <w:lang w:val="de-DE"/>
        </w:rPr>
        <w:t xml:space="preserve"> § 1 ­ Muss ein Direktionsrat eine Entscheidung treffen oder sich über ein Geschäft aussprechen, die in seine Zuständigkeit fallen und bei denen ein Ratsmitglied ein unmittelbares oder mittelbares vermögensrechtliches Interesse hat, das dem Interesse der </w:t>
      </w:r>
      <w:r w:rsidRPr="00A8165C">
        <w:rPr>
          <w:lang w:val="de-DE"/>
        </w:rPr>
        <w:lastRenderedPageBreak/>
        <w:t>Gesellschaft entgegensteht, verweist der Direktionsrat diesen Beschluss an den Aufsichtsrat, der gemäß Artikel 7:115 verfährt.</w:t>
      </w:r>
    </w:p>
    <w:p w14:paraId="0EE6D29D" w14:textId="77777777" w:rsidR="00A8165C" w:rsidRPr="00A8165C" w:rsidRDefault="00A8165C" w:rsidP="00A8165C">
      <w:pPr>
        <w:jc w:val="both"/>
        <w:rPr>
          <w:lang w:val="de-DE"/>
        </w:rPr>
      </w:pPr>
    </w:p>
    <w:p w14:paraId="482A8CFA" w14:textId="77777777" w:rsidR="00A8165C" w:rsidRPr="00A8165C" w:rsidRDefault="00A8165C" w:rsidP="00A8165C">
      <w:pPr>
        <w:jc w:val="both"/>
        <w:rPr>
          <w:lang w:val="de-DE"/>
        </w:rPr>
      </w:pPr>
      <w:r w:rsidRPr="00A8165C">
        <w:rPr>
          <w:lang w:val="de-DE"/>
        </w:rPr>
        <w:tab/>
        <w:t>§ 2 ­ [Entscheidungen oder Geschäfte zur Ausführung einer Entscheidung, die in die Zuständigkeit des Direktionsrates einer notierten Gesellschaft fallen und nahestehende Unternehmen und Personen im Sinne der gemäß der Verordnung (EG) 1606/2002 übernommenen internationalen Rechnungslegungsstandards wie in Artikel 7:116 § 1 erwähnt betreffen, verweist der Direktionsrat an den Aufsichtsrat, der gemäß Artikel 7:116 §§ 3, 4 und 4/1 verfährt.</w:t>
      </w:r>
    </w:p>
    <w:p w14:paraId="236F38A6" w14:textId="77777777" w:rsidR="00A8165C" w:rsidRPr="00A8165C" w:rsidRDefault="00A8165C" w:rsidP="00A8165C">
      <w:pPr>
        <w:jc w:val="both"/>
        <w:rPr>
          <w:lang w:val="de-DE"/>
        </w:rPr>
      </w:pPr>
    </w:p>
    <w:p w14:paraId="7CDD0C5F" w14:textId="77777777" w:rsidR="00A8165C" w:rsidRPr="00A8165C" w:rsidRDefault="00A8165C" w:rsidP="00A8165C">
      <w:pPr>
        <w:jc w:val="both"/>
        <w:rPr>
          <w:lang w:val="de-DE"/>
        </w:rPr>
      </w:pPr>
      <w:r w:rsidRPr="00A8165C">
        <w:rPr>
          <w:lang w:val="de-DE"/>
        </w:rPr>
        <w:tab/>
        <w:t>Entscheidungen oder Geschäfte, die eine Tochtergesellschaft der notierten Gesellschaft betreffen, unterliegen nur dann Absatz 1,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durch diese Tochtergesellschaft einen Anspruch auf mindestens fünfundzwanzig Prozent dieser Gewinne hat.</w:t>
      </w:r>
    </w:p>
    <w:p w14:paraId="47309112" w14:textId="77777777" w:rsidR="00A8165C" w:rsidRPr="00A8165C" w:rsidRDefault="00A8165C" w:rsidP="00A8165C">
      <w:pPr>
        <w:jc w:val="both"/>
        <w:rPr>
          <w:lang w:val="de-DE"/>
        </w:rPr>
      </w:pPr>
    </w:p>
    <w:p w14:paraId="2D3A436C" w14:textId="77777777" w:rsidR="00A8165C" w:rsidRPr="00A8165C" w:rsidRDefault="00A8165C" w:rsidP="00A8165C">
      <w:pPr>
        <w:jc w:val="both"/>
        <w:rPr>
          <w:lang w:val="de-DE"/>
        </w:rPr>
      </w:pPr>
      <w:r w:rsidRPr="00A8165C">
        <w:rPr>
          <w:lang w:val="de-DE"/>
        </w:rPr>
        <w:tab/>
        <w:t>Nicht notierte Tochtergesellschaften der in Absatz 1 erwähnten notierten Gesellschaft dürfen ohne vorherige Zustimmung des Aufsichtsrates dieser notierten Gesellschaft keine Entscheidungen treffen oder Geschäfte tätigen, die ihre Beziehung zu einem nahestehenden Unternehmen oder einer nahestehenden Person betreffen. Der erste Satz ist nicht anwendbar, wenn das nahestehende Unternehmen oder die nahestehende Person diese notierte Gesellschaft oder eine ihrer Tochtergesellschaften ist, außer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dieser Tochtergesellschaft einen Anspruch auf mindestens fünfundzwanzig Prozent dieser Gewinne hat.]</w:t>
      </w:r>
    </w:p>
    <w:p w14:paraId="2F393E95" w14:textId="77777777" w:rsidR="00A8165C" w:rsidRPr="00A8165C" w:rsidRDefault="00A8165C" w:rsidP="00A8165C">
      <w:pPr>
        <w:jc w:val="both"/>
        <w:rPr>
          <w:lang w:val="de-DE"/>
        </w:rPr>
      </w:pPr>
    </w:p>
    <w:p w14:paraId="4222A462" w14:textId="77777777" w:rsidR="00A8165C" w:rsidRPr="00A8165C" w:rsidRDefault="00A8165C" w:rsidP="00A8165C">
      <w:pPr>
        <w:jc w:val="both"/>
        <w:rPr>
          <w:i/>
          <w:lang w:val="de-DE"/>
        </w:rPr>
      </w:pPr>
      <w:r w:rsidRPr="00A8165C">
        <w:rPr>
          <w:i/>
          <w:lang w:val="de-DE"/>
        </w:rPr>
        <w:t>[Art. 7:117 § 2 ersetzt durch Art. 37 des G. vom 28. April 2020 (B.S. vom 6. Mai 2020)]</w:t>
      </w:r>
    </w:p>
    <w:p w14:paraId="46091DAA" w14:textId="77777777" w:rsidR="00A8165C" w:rsidRPr="00A8165C" w:rsidRDefault="00A8165C" w:rsidP="00A8165C">
      <w:pPr>
        <w:rPr>
          <w:lang w:val="de-DE"/>
        </w:rPr>
      </w:pPr>
    </w:p>
    <w:p w14:paraId="66C3E955" w14:textId="77777777" w:rsidR="00A8165C" w:rsidRPr="00A8165C" w:rsidRDefault="00A8165C" w:rsidP="00A8165C">
      <w:pPr>
        <w:rPr>
          <w:lang w:val="de-DE"/>
        </w:rPr>
      </w:pPr>
    </w:p>
    <w:p w14:paraId="04DB5546" w14:textId="77777777" w:rsidR="00A8165C" w:rsidRPr="00A8165C" w:rsidRDefault="00A8165C" w:rsidP="00952A99">
      <w:pPr>
        <w:jc w:val="center"/>
        <w:rPr>
          <w:lang w:val="de-DE"/>
        </w:rPr>
      </w:pPr>
      <w:r w:rsidRPr="00A8165C">
        <w:rPr>
          <w:lang w:val="de-DE"/>
        </w:rPr>
        <w:t>Unterabschnitt 4 - Ausschüsse im Aufsichtsrat</w:t>
      </w:r>
    </w:p>
    <w:p w14:paraId="6D63076A" w14:textId="77777777" w:rsidR="00A8165C" w:rsidRPr="00A8165C" w:rsidRDefault="00A8165C" w:rsidP="00A8165C">
      <w:pPr>
        <w:jc w:val="both"/>
        <w:rPr>
          <w:lang w:val="de-DE"/>
        </w:rPr>
      </w:pPr>
    </w:p>
    <w:p w14:paraId="0B205510" w14:textId="77777777" w:rsidR="00A8165C" w:rsidRPr="00A8165C" w:rsidRDefault="00A8165C" w:rsidP="00A8165C">
      <w:pPr>
        <w:jc w:val="both"/>
        <w:rPr>
          <w:lang w:val="de-DE"/>
        </w:rPr>
      </w:pPr>
    </w:p>
    <w:p w14:paraId="726BFB7C" w14:textId="77777777" w:rsidR="00A8165C" w:rsidRPr="00A8165C" w:rsidRDefault="00A8165C" w:rsidP="00A8165C">
      <w:pPr>
        <w:jc w:val="both"/>
        <w:rPr>
          <w:lang w:val="de-DE"/>
        </w:rPr>
      </w:pPr>
      <w:r w:rsidRPr="00A8165C">
        <w:rPr>
          <w:b/>
          <w:lang w:val="de-DE"/>
        </w:rPr>
        <w:tab/>
        <w:t>Art. 7:118 -</w:t>
      </w:r>
      <w:r w:rsidRPr="00A8165C">
        <w:rPr>
          <w:lang w:val="de-DE"/>
        </w:rPr>
        <w:t xml:space="preserve"> Der Aufsichtsrat kann in seiner Mitte und unter seiner Verantwortung einen oder mehrere beratende Ausschüsse einrichten. Er bestimmt ihre Zusammensetzung und ihre Aufträge.</w:t>
      </w:r>
    </w:p>
    <w:p w14:paraId="339BB87D" w14:textId="77777777" w:rsidR="00A8165C" w:rsidRPr="00A8165C" w:rsidRDefault="00A8165C" w:rsidP="00A8165C">
      <w:pPr>
        <w:jc w:val="both"/>
        <w:rPr>
          <w:lang w:val="de-DE"/>
        </w:rPr>
      </w:pPr>
    </w:p>
    <w:p w14:paraId="7801515F" w14:textId="77777777" w:rsidR="00A8165C" w:rsidRPr="00A8165C" w:rsidRDefault="00A8165C" w:rsidP="00A8165C">
      <w:pPr>
        <w:jc w:val="both"/>
        <w:rPr>
          <w:lang w:val="de-DE"/>
        </w:rPr>
      </w:pPr>
    </w:p>
    <w:p w14:paraId="659BB207" w14:textId="77777777" w:rsidR="00A8165C" w:rsidRPr="00A8165C" w:rsidRDefault="00A8165C" w:rsidP="00A8165C">
      <w:pPr>
        <w:jc w:val="both"/>
        <w:rPr>
          <w:lang w:val="de-DE"/>
        </w:rPr>
      </w:pPr>
      <w:r w:rsidRPr="00A8165C">
        <w:rPr>
          <w:b/>
          <w:lang w:val="de-DE"/>
        </w:rPr>
        <w:tab/>
        <w:t>Art. 7:119 -</w:t>
      </w:r>
      <w:r w:rsidRPr="00A8165C">
        <w:rPr>
          <w:lang w:val="de-DE"/>
        </w:rPr>
        <w:t xml:space="preserve"> § 1 ­ Notierte Gesellschaften und in Artikel 1:12 Nr. 2 erwähnte Unternehmen von öffentlichem Interesse richten innerhalb ihres Aufsichtsrates einen Prüfungsausschuss ein.</w:t>
      </w:r>
    </w:p>
    <w:p w14:paraId="2109B4F3" w14:textId="77777777" w:rsidR="00A8165C" w:rsidRPr="00A8165C" w:rsidRDefault="00A8165C" w:rsidP="00A8165C">
      <w:pPr>
        <w:jc w:val="both"/>
        <w:rPr>
          <w:lang w:val="de-DE"/>
        </w:rPr>
      </w:pPr>
    </w:p>
    <w:p w14:paraId="0C6F922A" w14:textId="77777777" w:rsidR="00A8165C" w:rsidRPr="00A8165C" w:rsidRDefault="00A8165C" w:rsidP="00A8165C">
      <w:pPr>
        <w:jc w:val="both"/>
        <w:rPr>
          <w:lang w:val="de-DE"/>
        </w:rPr>
      </w:pPr>
      <w:r w:rsidRPr="00A8165C">
        <w:rPr>
          <w:lang w:val="de-DE"/>
        </w:rPr>
        <w:tab/>
        <w:t>§ 2 ­ Mindestens ein Mitglied des Prüfungsausschusses ist ein unabhängiges Mitglied des Aufsichtsrates [im Sinne von Artikel 7:87 § 1].</w:t>
      </w:r>
    </w:p>
    <w:p w14:paraId="2F471E77" w14:textId="77777777" w:rsidR="00A8165C" w:rsidRPr="00A8165C" w:rsidRDefault="00A8165C" w:rsidP="00A8165C">
      <w:pPr>
        <w:jc w:val="both"/>
        <w:rPr>
          <w:lang w:val="de-DE"/>
        </w:rPr>
      </w:pPr>
    </w:p>
    <w:p w14:paraId="56688077" w14:textId="77777777" w:rsidR="00A8165C" w:rsidRPr="00A8165C" w:rsidRDefault="00A8165C" w:rsidP="00A8165C">
      <w:pPr>
        <w:jc w:val="both"/>
        <w:rPr>
          <w:lang w:val="de-DE"/>
        </w:rPr>
      </w:pPr>
      <w:r w:rsidRPr="00A8165C">
        <w:rPr>
          <w:lang w:val="de-DE"/>
        </w:rPr>
        <w:tab/>
        <w:t>Der Präsident des Prüfungsausschusses wird von den Mitgliedern des Ausschusses bestellt.</w:t>
      </w:r>
    </w:p>
    <w:p w14:paraId="021528C8" w14:textId="77777777" w:rsidR="00A8165C" w:rsidRPr="00A8165C" w:rsidRDefault="00A8165C" w:rsidP="00A8165C">
      <w:pPr>
        <w:jc w:val="both"/>
        <w:rPr>
          <w:lang w:val="de-DE"/>
        </w:rPr>
      </w:pPr>
    </w:p>
    <w:p w14:paraId="00CA2214" w14:textId="77777777" w:rsidR="00A8165C" w:rsidRPr="00A8165C" w:rsidRDefault="00A8165C" w:rsidP="00A8165C">
      <w:pPr>
        <w:jc w:val="both"/>
        <w:rPr>
          <w:lang w:val="de-DE"/>
        </w:rPr>
      </w:pPr>
      <w:r w:rsidRPr="00A8165C">
        <w:rPr>
          <w:lang w:val="de-DE"/>
        </w:rPr>
        <w:tab/>
        <w:t>Die Mitglieder des Prüfungsausschusses verfügen über kollektives Fachwissen auf dem Gebiet der Tätigkeit der geprüften Gesellschaft. Mindestens ein Mitglied des Prüfungs</w:t>
      </w:r>
      <w:r w:rsidRPr="00A8165C">
        <w:rPr>
          <w:lang w:val="de-DE"/>
        </w:rPr>
        <w:softHyphen/>
        <w:t>ausschusses verfügt über erforderliches Fachwissen im Bereich Rechnungslegung und Audit.</w:t>
      </w:r>
    </w:p>
    <w:p w14:paraId="658A0D31" w14:textId="77777777" w:rsidR="00A8165C" w:rsidRPr="00A8165C" w:rsidRDefault="00A8165C" w:rsidP="00A8165C">
      <w:pPr>
        <w:jc w:val="both"/>
        <w:rPr>
          <w:lang w:val="de-DE"/>
        </w:rPr>
      </w:pPr>
    </w:p>
    <w:p w14:paraId="7C28FCEA" w14:textId="77777777" w:rsidR="00A8165C" w:rsidRPr="00A8165C" w:rsidRDefault="00A8165C" w:rsidP="00A8165C">
      <w:pPr>
        <w:jc w:val="both"/>
        <w:rPr>
          <w:lang w:val="de-DE"/>
        </w:rPr>
      </w:pPr>
      <w:r w:rsidRPr="00A8165C">
        <w:rPr>
          <w:lang w:val="de-DE"/>
        </w:rPr>
        <w:tab/>
        <w:t>§ 3 ­ Gesellschaften, die auf konsolidierter Basis mindestens zwei der folgenden drei Kriterien genügen:</w:t>
      </w:r>
    </w:p>
    <w:p w14:paraId="4B7B8E39" w14:textId="77777777" w:rsidR="00A8165C" w:rsidRPr="00A8165C" w:rsidRDefault="00A8165C" w:rsidP="00A8165C">
      <w:pPr>
        <w:jc w:val="both"/>
        <w:rPr>
          <w:lang w:val="de-DE"/>
        </w:rPr>
      </w:pPr>
    </w:p>
    <w:p w14:paraId="5E0C0C3A"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jahresdurchschnittliche Beschäftigtenzahl während des betreffenden Geschäftsjahres von weniger als 250 Personen,</w:t>
      </w:r>
    </w:p>
    <w:p w14:paraId="0F3E0003" w14:textId="77777777" w:rsidR="00A8165C" w:rsidRPr="00A8165C" w:rsidRDefault="00A8165C" w:rsidP="00A8165C">
      <w:pPr>
        <w:jc w:val="both"/>
        <w:rPr>
          <w:lang w:val="de-DE"/>
        </w:rPr>
      </w:pPr>
    </w:p>
    <w:p w14:paraId="58933EFE"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Bilanzsumme von höchstens 43.000.000 EUR,</w:t>
      </w:r>
    </w:p>
    <w:p w14:paraId="23E47030" w14:textId="77777777" w:rsidR="00A8165C" w:rsidRPr="00A8165C" w:rsidRDefault="00A8165C" w:rsidP="00A8165C">
      <w:pPr>
        <w:jc w:val="both"/>
        <w:rPr>
          <w:lang w:val="de-DE"/>
        </w:rPr>
      </w:pPr>
    </w:p>
    <w:p w14:paraId="0DB0BA15" w14:textId="77777777" w:rsidR="00A8165C" w:rsidRPr="00A8165C" w:rsidRDefault="00A8165C" w:rsidP="00A8165C">
      <w:pPr>
        <w:jc w:val="both"/>
        <w:rPr>
          <w:lang w:val="de-DE"/>
        </w:rPr>
      </w:pPr>
      <w:r w:rsidRPr="00A8165C">
        <w:rPr>
          <w:lang w:val="de-DE"/>
        </w:rPr>
        <w:tab/>
      </w:r>
      <w:r w:rsidRPr="00A8165C">
        <w:rPr>
          <w:i/>
          <w:lang w:val="de-DE"/>
        </w:rPr>
        <w:t>c)</w:t>
      </w:r>
      <w:r w:rsidRPr="00A8165C">
        <w:rPr>
          <w:lang w:val="de-DE"/>
        </w:rPr>
        <w:t> jährlicher Nettoumsatz von höchstens 50.000.000 EUR,</w:t>
      </w:r>
    </w:p>
    <w:p w14:paraId="4FDF6689" w14:textId="77777777" w:rsidR="00A8165C" w:rsidRPr="00A8165C" w:rsidRDefault="00A8165C" w:rsidP="00A8165C">
      <w:pPr>
        <w:jc w:val="both"/>
        <w:rPr>
          <w:lang w:val="de-DE"/>
        </w:rPr>
      </w:pPr>
    </w:p>
    <w:p w14:paraId="486D645E" w14:textId="77777777" w:rsidR="00A8165C" w:rsidRPr="00A8165C" w:rsidRDefault="00A8165C" w:rsidP="00A8165C">
      <w:pPr>
        <w:jc w:val="both"/>
        <w:rPr>
          <w:lang w:val="de-DE"/>
        </w:rPr>
      </w:pPr>
      <w:r w:rsidRPr="00A8165C">
        <w:rPr>
          <w:lang w:val="de-DE"/>
        </w:rPr>
        <w:tab/>
        <w:t>sind nicht verpflichtet, innerhalb des Aufsichtsrates einen Prüfungsausschuss einzurichten. In diesem Fall müssen die dem Prüfungsausschuss übertragenen Aufgaben vom Aufsichtsrat als Ganzem wahrgenommen werden, sofern dieser mindestens ein unabhängiges Mitglied zählt.</w:t>
      </w:r>
    </w:p>
    <w:p w14:paraId="27B058BF" w14:textId="77777777" w:rsidR="00A8165C" w:rsidRPr="00A8165C" w:rsidRDefault="00A8165C" w:rsidP="00A8165C">
      <w:pPr>
        <w:jc w:val="both"/>
        <w:rPr>
          <w:lang w:val="de-DE"/>
        </w:rPr>
      </w:pPr>
    </w:p>
    <w:p w14:paraId="33494EC3" w14:textId="77777777" w:rsidR="00A8165C" w:rsidRPr="00A8165C" w:rsidRDefault="00A8165C" w:rsidP="00A8165C">
      <w:pPr>
        <w:jc w:val="both"/>
        <w:rPr>
          <w:lang w:val="de-DE"/>
        </w:rPr>
      </w:pPr>
      <w:r w:rsidRPr="00A8165C">
        <w:rPr>
          <w:lang w:val="de-DE"/>
        </w:rPr>
        <w:tab/>
        <w:t>§ 4 ­ Unbeschadet der gesetzlichen Aufträge des Aufsichtsrates besteht die Aufgabe des Prüfungsausschusses mindestens darin:</w:t>
      </w:r>
    </w:p>
    <w:p w14:paraId="1E5F4B3C" w14:textId="77777777" w:rsidR="00A8165C" w:rsidRPr="00A8165C" w:rsidRDefault="00A8165C" w:rsidP="00A8165C">
      <w:pPr>
        <w:jc w:val="both"/>
        <w:rPr>
          <w:lang w:val="de-DE"/>
        </w:rPr>
      </w:pPr>
    </w:p>
    <w:p w14:paraId="48D5FFB5" w14:textId="77777777" w:rsidR="00A8165C" w:rsidRPr="00A8165C" w:rsidRDefault="00A8165C" w:rsidP="00A8165C">
      <w:pPr>
        <w:jc w:val="both"/>
        <w:rPr>
          <w:lang w:val="de-DE"/>
        </w:rPr>
      </w:pPr>
      <w:r w:rsidRPr="00A8165C">
        <w:rPr>
          <w:lang w:val="de-DE"/>
        </w:rPr>
        <w:tab/>
        <w:t>1. den Aufsichtsrat über die Ergebnisse der gesetzlichen Prüfung des Jahresabschlusses und gegebenenfalls des konsolidierten Jahresabschlusses zu unterrichten und darzulegen, wie die gesetzliche Prüfung des Jahresabschlusses und gegebenenfalls des konsolidierten Jahresabschlusses zur Integrität der Rechnungslegung beigetragen hat und welche Rolle der Prüfungsausschuss in diesem Prozess gespielt hat,</w:t>
      </w:r>
    </w:p>
    <w:p w14:paraId="54BFA476" w14:textId="77777777" w:rsidR="00A8165C" w:rsidRPr="00A8165C" w:rsidRDefault="00A8165C" w:rsidP="00A8165C">
      <w:pPr>
        <w:jc w:val="both"/>
        <w:rPr>
          <w:lang w:val="de-DE"/>
        </w:rPr>
      </w:pPr>
    </w:p>
    <w:p w14:paraId="5715174F" w14:textId="77777777" w:rsidR="00A8165C" w:rsidRPr="00A8165C" w:rsidRDefault="00A8165C" w:rsidP="00A8165C">
      <w:pPr>
        <w:jc w:val="both"/>
        <w:rPr>
          <w:lang w:val="de-DE"/>
        </w:rPr>
      </w:pPr>
      <w:r w:rsidRPr="00A8165C">
        <w:rPr>
          <w:lang w:val="de-DE"/>
        </w:rPr>
        <w:tab/>
        <w:t>2. den Rechnungslegungsprozess zu beobachten und Empfehlungen oder Vorschläge zur Gewährleistung von dessen Integrität zu unterbreiten,</w:t>
      </w:r>
    </w:p>
    <w:p w14:paraId="5F2C26BC" w14:textId="77777777" w:rsidR="00A8165C" w:rsidRPr="00A8165C" w:rsidRDefault="00A8165C" w:rsidP="00A8165C">
      <w:pPr>
        <w:jc w:val="both"/>
        <w:rPr>
          <w:lang w:val="de-DE"/>
        </w:rPr>
      </w:pPr>
    </w:p>
    <w:p w14:paraId="3BD6EFDC" w14:textId="77777777" w:rsidR="00A8165C" w:rsidRPr="00A8165C" w:rsidRDefault="00A8165C" w:rsidP="00A8165C">
      <w:pPr>
        <w:jc w:val="both"/>
        <w:rPr>
          <w:lang w:val="de-DE"/>
        </w:rPr>
      </w:pPr>
      <w:r w:rsidRPr="00A8165C">
        <w:rPr>
          <w:lang w:val="de-DE"/>
        </w:rPr>
        <w:tab/>
        <w:t>3. die Wirksamkeit des internen Kontrollsystems und des Risikomanagementsystems und gegebenenfalls des internen Audits der Gesellschaft zu beobachten,</w:t>
      </w:r>
    </w:p>
    <w:p w14:paraId="3FBCA489" w14:textId="77777777" w:rsidR="00A8165C" w:rsidRPr="00A8165C" w:rsidRDefault="00A8165C" w:rsidP="00A8165C">
      <w:pPr>
        <w:jc w:val="both"/>
        <w:rPr>
          <w:lang w:val="de-DE"/>
        </w:rPr>
      </w:pPr>
    </w:p>
    <w:p w14:paraId="4300FEE6" w14:textId="77777777" w:rsidR="00A8165C" w:rsidRPr="00A8165C" w:rsidRDefault="00A8165C" w:rsidP="00A8165C">
      <w:pPr>
        <w:jc w:val="both"/>
        <w:rPr>
          <w:lang w:val="de-DE"/>
        </w:rPr>
      </w:pPr>
      <w:r w:rsidRPr="00A8165C">
        <w:rPr>
          <w:lang w:val="de-DE"/>
        </w:rPr>
        <w:tab/>
        <w:t>4. die Prüfung des Jahresabschlusses und des konsolidierten Jahresabschlusses zu überwachen, darin inbegriffen die Prüfung von Fragen und Empfehlungen des Kommissars und gegebenenfalls des Betriebsrevisors, der mit der Prüfung des konsolidierten Jahresabschlusses beauftragt ist,</w:t>
      </w:r>
    </w:p>
    <w:p w14:paraId="183FA34F" w14:textId="77777777" w:rsidR="00A8165C" w:rsidRPr="00A8165C" w:rsidRDefault="00A8165C" w:rsidP="00A8165C">
      <w:pPr>
        <w:jc w:val="both"/>
        <w:rPr>
          <w:lang w:val="de-DE"/>
        </w:rPr>
      </w:pPr>
    </w:p>
    <w:p w14:paraId="5C68DACD" w14:textId="77777777" w:rsidR="00A8165C" w:rsidRPr="00A8165C" w:rsidRDefault="00A8165C" w:rsidP="00A8165C">
      <w:pPr>
        <w:jc w:val="both"/>
        <w:rPr>
          <w:lang w:val="de-DE"/>
        </w:rPr>
      </w:pPr>
      <w:r w:rsidRPr="00A8165C">
        <w:rPr>
          <w:lang w:val="de-DE"/>
        </w:rPr>
        <w:tab/>
        <w:t>5. die Unabhängigkeit des Kommissars und gegebenenfalls des mit der Prüfung des konsolidierten Jahresabschlusses beauftragten Betriebsrevisors insbesondere angesichts der für die Gesellschaft erbrachten zusätzlichen Leistungen zu überprüfen und zu beobachten. Insbesondere berät der Prüfungsausschuss mit dem Kommissar über die Gefahren für dessen Unabhängigkeit wie auch über die zur Verminderung dieser Gefahren angewandten Schutzmaßnahmen, wenn die von einem Unternehmen von öffentlichem Interesse nach Artikel 1:12 insgesamt gezahlten Honorare über die in Artikel 4 Absatz 3 der Verordnung (EU) Nr. 537/2014 erwähnten Kriterien hinausgehen,</w:t>
      </w:r>
    </w:p>
    <w:p w14:paraId="3D9EC0CA" w14:textId="77777777" w:rsidR="00A8165C" w:rsidRPr="00A8165C" w:rsidRDefault="00A8165C" w:rsidP="00A8165C">
      <w:pPr>
        <w:jc w:val="both"/>
        <w:rPr>
          <w:lang w:val="de-DE"/>
        </w:rPr>
      </w:pPr>
    </w:p>
    <w:p w14:paraId="0E56E8D1" w14:textId="77777777" w:rsidR="00A8165C" w:rsidRPr="00A8165C" w:rsidRDefault="00A8165C" w:rsidP="00A8165C">
      <w:pPr>
        <w:jc w:val="both"/>
        <w:rPr>
          <w:lang w:val="de-DE"/>
        </w:rPr>
      </w:pPr>
      <w:r w:rsidRPr="00A8165C">
        <w:rPr>
          <w:lang w:val="de-DE"/>
        </w:rPr>
        <w:lastRenderedPageBreak/>
        <w:tab/>
        <w:t>6. dem Aufsichtsrat der Gesellschaft das Verfahren für die Auswahl des Kommissars und gegebenenfalls des mit der Prüfung des konsolidierten Jahresabschlusses beauftragten Betriebsrevisors gemäß Artikel 16 Absatz 2 der Verordnung (EU) Nr. 537/2014 zu empfehlen.</w:t>
      </w:r>
    </w:p>
    <w:p w14:paraId="372E4ED3" w14:textId="77777777" w:rsidR="00A8165C" w:rsidRPr="00A8165C" w:rsidRDefault="00A8165C" w:rsidP="00A8165C">
      <w:pPr>
        <w:jc w:val="both"/>
        <w:rPr>
          <w:lang w:val="de-DE"/>
        </w:rPr>
      </w:pPr>
    </w:p>
    <w:p w14:paraId="0692D7A3" w14:textId="77777777" w:rsidR="00A8165C" w:rsidRPr="00A8165C" w:rsidRDefault="00A8165C" w:rsidP="00A8165C">
      <w:pPr>
        <w:jc w:val="both"/>
        <w:rPr>
          <w:lang w:val="de-DE"/>
        </w:rPr>
      </w:pPr>
      <w:r w:rsidRPr="00A8165C">
        <w:rPr>
          <w:lang w:val="de-DE"/>
        </w:rPr>
        <w:tab/>
        <w:t>Wenn die Mandatserneuerung in Artikel 3:58 § 3 oder 4 erwähnt ist, wird diese Empfehlung an den Aufsichtsrat im Anschluss an ein Auswahlverfahren gemäß Artikel 16 Absatz 3 der Verordnung (EU) Nr. 537/2014 ausgearbeitet.</w:t>
      </w:r>
    </w:p>
    <w:p w14:paraId="4A6739AB" w14:textId="77777777" w:rsidR="00A8165C" w:rsidRPr="00A8165C" w:rsidRDefault="00A8165C" w:rsidP="00A8165C">
      <w:pPr>
        <w:jc w:val="both"/>
        <w:rPr>
          <w:lang w:val="de-DE"/>
        </w:rPr>
      </w:pPr>
    </w:p>
    <w:p w14:paraId="751C2A76" w14:textId="77777777" w:rsidR="00A8165C" w:rsidRPr="00A8165C" w:rsidRDefault="00A8165C" w:rsidP="00A8165C">
      <w:pPr>
        <w:jc w:val="both"/>
        <w:rPr>
          <w:lang w:val="de-DE"/>
        </w:rPr>
      </w:pPr>
      <w:r w:rsidRPr="00A8165C">
        <w:rPr>
          <w:lang w:val="de-DE"/>
        </w:rPr>
        <w:tab/>
        <w:t>§ 5 ­ Der Prüfungsausschuss tritt zusammen, wann immer er es für die ordnungsgemäße Erfüllung seiner Aufgaben für notwendig erachtet, und mindestens viermal im Jahr.</w:t>
      </w:r>
    </w:p>
    <w:p w14:paraId="5495ECCC" w14:textId="77777777" w:rsidR="00A8165C" w:rsidRPr="00A8165C" w:rsidRDefault="00A8165C" w:rsidP="00A8165C">
      <w:pPr>
        <w:jc w:val="both"/>
        <w:rPr>
          <w:lang w:val="de-DE"/>
        </w:rPr>
      </w:pPr>
    </w:p>
    <w:p w14:paraId="16AA38BC" w14:textId="77777777" w:rsidR="00A8165C" w:rsidRPr="00A8165C" w:rsidRDefault="00A8165C" w:rsidP="00A8165C">
      <w:pPr>
        <w:jc w:val="both"/>
        <w:rPr>
          <w:lang w:val="de-DE"/>
        </w:rPr>
      </w:pPr>
      <w:r w:rsidRPr="00A8165C">
        <w:rPr>
          <w:lang w:val="de-DE"/>
        </w:rPr>
        <w:tab/>
        <w:t>Der Prüfungsausschuss erstattet dem Aufsichtsrat regelmäßig Bericht über die Erfüllung seiner Aufgaben und in jedem Fall, wenn der Aufsichtsrat den Jahresabschluss, den konsolidierten Jahresabschluss und gegebenenfalls die zur Veröffentlichung bestimmte Zusammenfassung der Abschlüsse erstellt.</w:t>
      </w:r>
    </w:p>
    <w:p w14:paraId="1B4F49FC" w14:textId="77777777" w:rsidR="00A8165C" w:rsidRPr="00A8165C" w:rsidRDefault="00A8165C" w:rsidP="00A8165C">
      <w:pPr>
        <w:jc w:val="both"/>
        <w:rPr>
          <w:lang w:val="de-DE"/>
        </w:rPr>
      </w:pPr>
    </w:p>
    <w:p w14:paraId="4BD5F92D" w14:textId="77777777" w:rsidR="00A8165C" w:rsidRPr="00A8165C" w:rsidRDefault="00A8165C" w:rsidP="00A8165C">
      <w:pPr>
        <w:jc w:val="both"/>
        <w:rPr>
          <w:lang w:val="de-DE"/>
        </w:rPr>
      </w:pPr>
      <w:r w:rsidRPr="00A8165C">
        <w:rPr>
          <w:lang w:val="de-DE"/>
        </w:rPr>
        <w:tab/>
        <w:t>§ 6 ­ Unbeschadet der gesetzlichen Bestimmungen über die Vorlage von Berichten oder Warnungen des Kommissars an die Gesellschaftsorgane prüfen - auf Verlangen des Kommissars und gegebenenfalls des mit der Prüfung des konsolidierten Jahresabschlusses beauftragten Betriebsrevisors oder auf Verlangen des Prüfungsausschusses oder des Aufsichtsrates - der Kommissar und gegebenenfalls der mit der Prüfung des konsolidierten Jahresabschlusses beauftragte Betriebsrevisor zusammen mit dem Prüfungsausschuss oder auch mit dem Aufsichtsrat die wesentlichen Fragen, die bei der Durchführung ihrer gesetzlichen Prüfung des Jahresabschlusses aufgetreten sind und die im ergänzenden Bericht an den Prüfungsausschuss erwähnt werden, insbesondere alle wesentlichen Mängel, die im internen Finanzkontrollsystem der Gesellschaft oder, im Falle eines konsolidierten Jahresabschlusses, im internen Finanzkontrollsystem der Muttergesellschaft und/oder in ihrem Buchhaltungs</w:t>
      </w:r>
      <w:r w:rsidRPr="00A8165C">
        <w:rPr>
          <w:lang w:val="de-DE"/>
        </w:rPr>
        <w:softHyphen/>
        <w:t>system festgestellt wurden.</w:t>
      </w:r>
    </w:p>
    <w:p w14:paraId="6AC508C3" w14:textId="77777777" w:rsidR="00A8165C" w:rsidRPr="00A8165C" w:rsidRDefault="00A8165C" w:rsidP="00A8165C">
      <w:pPr>
        <w:jc w:val="both"/>
        <w:rPr>
          <w:lang w:val="de-DE"/>
        </w:rPr>
      </w:pPr>
    </w:p>
    <w:p w14:paraId="23EE23BE" w14:textId="77777777" w:rsidR="00A8165C" w:rsidRPr="00A8165C" w:rsidRDefault="00A8165C" w:rsidP="00A8165C">
      <w:pPr>
        <w:jc w:val="both"/>
        <w:rPr>
          <w:lang w:val="de-DE"/>
        </w:rPr>
      </w:pPr>
      <w:r w:rsidRPr="00A8165C">
        <w:rPr>
          <w:lang w:val="de-DE"/>
        </w:rPr>
        <w:tab/>
        <w:t>§ 7 ­ Der Kommissar und gegebenenfalls der mit der Prüfung des konsolidierten Jahresabschlusses beauftragte Betriebsrevisor oder die registrierte Prüfungsgesellschaft:</w:t>
      </w:r>
    </w:p>
    <w:p w14:paraId="01DDF017" w14:textId="77777777" w:rsidR="00A8165C" w:rsidRPr="00A8165C" w:rsidRDefault="00A8165C" w:rsidP="00A8165C">
      <w:pPr>
        <w:jc w:val="both"/>
        <w:rPr>
          <w:lang w:val="de-DE"/>
        </w:rPr>
      </w:pPr>
    </w:p>
    <w:p w14:paraId="3A506172" w14:textId="77777777" w:rsidR="00A8165C" w:rsidRPr="00A8165C" w:rsidRDefault="00A8165C" w:rsidP="00A8165C">
      <w:pPr>
        <w:jc w:val="both"/>
        <w:rPr>
          <w:lang w:val="de-DE"/>
        </w:rPr>
      </w:pPr>
      <w:r w:rsidRPr="00A8165C">
        <w:rPr>
          <w:lang w:val="de-DE"/>
        </w:rPr>
        <w:tab/>
        <w:t>1. bestätigen jedes Jahr dem Prüfungsausschuss schriftlich, dass der Kommissar oder der mit der Prüfung des konsolidierten Jahresabschlusses beauftragte Betriebsrevisor und seine Gesellschafter wie auch die Mitglieder der Geschäftsleitung und die Führungskräfte, die die Abschlussprüfung durchführen, von der Gesellschaft unabhängig sind,</w:t>
      </w:r>
    </w:p>
    <w:p w14:paraId="38B72A02" w14:textId="77777777" w:rsidR="00A8165C" w:rsidRPr="00A8165C" w:rsidRDefault="00A8165C" w:rsidP="00A8165C">
      <w:pPr>
        <w:jc w:val="both"/>
        <w:rPr>
          <w:lang w:val="de-DE"/>
        </w:rPr>
      </w:pPr>
    </w:p>
    <w:p w14:paraId="65D3662A" w14:textId="77777777" w:rsidR="00A8165C" w:rsidRPr="00A8165C" w:rsidRDefault="00A8165C" w:rsidP="00A8165C">
      <w:pPr>
        <w:jc w:val="both"/>
        <w:rPr>
          <w:lang w:val="de-DE"/>
        </w:rPr>
      </w:pPr>
      <w:r w:rsidRPr="00A8165C">
        <w:rPr>
          <w:lang w:val="de-DE"/>
        </w:rPr>
        <w:tab/>
        <w:t>2. teilen dem Prüfungsausschuss jährlich die der Gesellschaft erbrachten zusätzlichen Leistungen mit,</w:t>
      </w:r>
    </w:p>
    <w:p w14:paraId="7A03587C" w14:textId="77777777" w:rsidR="00A8165C" w:rsidRPr="00A8165C" w:rsidRDefault="00A8165C" w:rsidP="00A8165C">
      <w:pPr>
        <w:jc w:val="both"/>
        <w:rPr>
          <w:lang w:val="de-DE"/>
        </w:rPr>
      </w:pPr>
    </w:p>
    <w:p w14:paraId="6D667738" w14:textId="77777777" w:rsidR="00A8165C" w:rsidRPr="00A8165C" w:rsidRDefault="00A8165C" w:rsidP="00A8165C">
      <w:pPr>
        <w:jc w:val="both"/>
        <w:rPr>
          <w:lang w:val="de-DE"/>
        </w:rPr>
      </w:pPr>
      <w:r w:rsidRPr="00A8165C">
        <w:rPr>
          <w:lang w:val="de-DE"/>
        </w:rPr>
        <w:tab/>
        <w:t>3. erörtern mit dem Prüfungsausschuss die Risiken für ihre Unabhängigkeit und die von ihnen dokumentierten Schutzmaßnahmen zur Verminderung dieser Risiken.</w:t>
      </w:r>
    </w:p>
    <w:p w14:paraId="0EF88806" w14:textId="77777777" w:rsidR="00A8165C" w:rsidRPr="00A8165C" w:rsidRDefault="00A8165C" w:rsidP="00A8165C">
      <w:pPr>
        <w:jc w:val="both"/>
        <w:rPr>
          <w:lang w:val="de-DE"/>
        </w:rPr>
      </w:pPr>
    </w:p>
    <w:p w14:paraId="6F86F836" w14:textId="77777777" w:rsidR="00A8165C" w:rsidRPr="00A8165C" w:rsidRDefault="00A8165C" w:rsidP="00A8165C">
      <w:pPr>
        <w:jc w:val="both"/>
        <w:rPr>
          <w:lang w:val="de-DE"/>
        </w:rPr>
      </w:pPr>
      <w:r w:rsidRPr="00A8165C">
        <w:rPr>
          <w:lang w:val="de-DE"/>
        </w:rPr>
        <w:tab/>
        <w:t>4. erstellen einen zusätzlichen Bericht gemäß Artikel 11 der Verordnung (EU) Nr. 537/2014,</w:t>
      </w:r>
    </w:p>
    <w:p w14:paraId="27ED2C00" w14:textId="77777777" w:rsidR="00A8165C" w:rsidRPr="00A8165C" w:rsidRDefault="00A8165C" w:rsidP="00A8165C">
      <w:pPr>
        <w:jc w:val="both"/>
        <w:rPr>
          <w:lang w:val="de-DE"/>
        </w:rPr>
      </w:pPr>
    </w:p>
    <w:p w14:paraId="50BDC38E" w14:textId="77777777" w:rsidR="00A8165C" w:rsidRPr="00A8165C" w:rsidRDefault="00A8165C" w:rsidP="00A8165C">
      <w:pPr>
        <w:jc w:val="both"/>
        <w:rPr>
          <w:lang w:val="de-DE"/>
        </w:rPr>
      </w:pPr>
      <w:r w:rsidRPr="00A8165C">
        <w:rPr>
          <w:lang w:val="de-DE"/>
        </w:rPr>
        <w:tab/>
        <w:t>5. bestätigen, dass der Bestätigungsvermerk mit dem Inhalt des in Artikel 11 der Verordnung (EU) Nr. 537/2014 erwähnten zusätzlichen Berichts an den Prüfungsausschuss übereinstimmt.</w:t>
      </w:r>
    </w:p>
    <w:p w14:paraId="1B040A56" w14:textId="77777777" w:rsidR="00A8165C" w:rsidRPr="00A8165C" w:rsidRDefault="00A8165C" w:rsidP="00A8165C">
      <w:pPr>
        <w:jc w:val="both"/>
        <w:rPr>
          <w:lang w:val="de-DE"/>
        </w:rPr>
      </w:pPr>
    </w:p>
    <w:p w14:paraId="050D405D" w14:textId="77777777" w:rsidR="00A8165C" w:rsidRPr="00A8165C" w:rsidRDefault="00A8165C" w:rsidP="00A8165C">
      <w:pPr>
        <w:jc w:val="both"/>
        <w:rPr>
          <w:lang w:val="de-DE"/>
        </w:rPr>
      </w:pPr>
      <w:r w:rsidRPr="00A8165C">
        <w:rPr>
          <w:lang w:val="de-DE"/>
        </w:rPr>
        <w:lastRenderedPageBreak/>
        <w:tab/>
        <w:t>Bei der in Absatz 1 Nr. 3 erwähnten Erörterung der Risiken informieren der Kommissar und gegebenenfalls der mit der Prüfung des konsolidierten Jahresabschlusses beauftragte Betriebsrevisor oder die registrierte Prüfungsgesellschaft den Prüfungsausschuss und beraten sie mit ihm über die Gefahren für ihre Unabhängigkeit wie auch über die zur Verminderung dieser Gefahren angewandten Schutzmaßnahmen, wenn die von einem Unternehmen von öffentlichem Interesse nach Artikel 1:12 insgesamt erhaltenen Honorare über die in Artikel 4 Absatz 3 der Verordnung (EU) Nr. 537/2014 erwähnten Kriterien hinausgehen.</w:t>
      </w:r>
    </w:p>
    <w:p w14:paraId="686AEF52" w14:textId="77777777" w:rsidR="00A8165C" w:rsidRPr="00A8165C" w:rsidRDefault="00A8165C" w:rsidP="00A8165C">
      <w:pPr>
        <w:jc w:val="both"/>
        <w:rPr>
          <w:lang w:val="de-DE"/>
        </w:rPr>
      </w:pPr>
    </w:p>
    <w:p w14:paraId="696C1E30" w14:textId="77777777" w:rsidR="00A8165C" w:rsidRPr="00A8165C" w:rsidRDefault="00A8165C" w:rsidP="00A8165C">
      <w:pPr>
        <w:jc w:val="both"/>
        <w:rPr>
          <w:lang w:val="de-DE"/>
        </w:rPr>
      </w:pPr>
      <w:r w:rsidRPr="00A8165C">
        <w:rPr>
          <w:lang w:val="de-DE"/>
        </w:rPr>
        <w:tab/>
        <w:t>In Gesellschaften, die die in § 3 erwähnten Kriterien erfüllen und keinen Prüfungsausschuss einrichten, bleiben die in § 7 erwähnten Pflichten des Kommissars und gegebenenfalls des mit der Prüfung des konsolidierten Jahresabschlusses beauftragten Betriebsrevisors anwendbar, sie werden jedoch gegenüber dem Aufsichtsrat ausgeübt.</w:t>
      </w:r>
    </w:p>
    <w:p w14:paraId="73CF0BE0" w14:textId="77777777" w:rsidR="00A8165C" w:rsidRPr="00A8165C" w:rsidRDefault="00A8165C" w:rsidP="00A8165C">
      <w:pPr>
        <w:jc w:val="both"/>
        <w:rPr>
          <w:lang w:val="de-DE"/>
        </w:rPr>
      </w:pPr>
    </w:p>
    <w:p w14:paraId="6907748D" w14:textId="77777777" w:rsidR="00A8165C" w:rsidRPr="00A8165C" w:rsidRDefault="00A8165C" w:rsidP="00A8165C">
      <w:pPr>
        <w:jc w:val="both"/>
        <w:rPr>
          <w:lang w:val="de-DE"/>
        </w:rPr>
      </w:pPr>
      <w:r w:rsidRPr="00A8165C">
        <w:rPr>
          <w:lang w:val="de-DE"/>
        </w:rPr>
        <w:tab/>
        <w:t>Der Kommissar und gegebenenfalls der mit der Prüfung des konsolidierten Jahresabschlusses beauftragte Betriebsrevisor übermitteln jährlich einerseits dem Prüfungsausschuss, sofern ein solcher Ausschuss eingerichtet wurde, und andererseits dem Aufsichtsrat den in Artikel 11 der Verordnung (EU) Nr. 537/2014 erwähnten zusätzlichen Bericht. Dieser zusätzliche Bericht wird spätestens zum Zeitpunkt der Vorlage des in Artikel 3:75 und 3:80 und in Artikel 10 der Verordnung (EU) Nr. 537/2014 erwähnten Bestätigungsvermerks übermittelt.</w:t>
      </w:r>
    </w:p>
    <w:p w14:paraId="5E0F3FE1" w14:textId="77777777" w:rsidR="00A8165C" w:rsidRPr="00A8165C" w:rsidRDefault="00A8165C" w:rsidP="00A8165C">
      <w:pPr>
        <w:jc w:val="both"/>
        <w:rPr>
          <w:lang w:val="de-DE"/>
        </w:rPr>
      </w:pPr>
    </w:p>
    <w:p w14:paraId="0A1281D8" w14:textId="77777777" w:rsidR="00A8165C" w:rsidRPr="00A8165C" w:rsidRDefault="00A8165C" w:rsidP="00A8165C">
      <w:pPr>
        <w:jc w:val="both"/>
        <w:rPr>
          <w:lang w:val="de-DE"/>
        </w:rPr>
      </w:pPr>
      <w:r w:rsidRPr="00A8165C">
        <w:rPr>
          <w:lang w:val="de-DE"/>
        </w:rPr>
        <w:tab/>
        <w:t>Auf mit Gründen versehenen Antrag der Autorität Finanzielle Dienste und Märkte hin übermittelt der Prüfungsausschuss oder gegebenenfalls der Aufsichtsrat ihr den in Artikel 11 der Verordnung (EU) Nr. 537/2014 erwähnten zusätzlichen Bericht.</w:t>
      </w:r>
    </w:p>
    <w:p w14:paraId="030BEC8D" w14:textId="77777777" w:rsidR="00A8165C" w:rsidRPr="00A8165C" w:rsidRDefault="00A8165C" w:rsidP="00A8165C">
      <w:pPr>
        <w:jc w:val="both"/>
        <w:rPr>
          <w:lang w:val="de-DE"/>
        </w:rPr>
      </w:pPr>
    </w:p>
    <w:p w14:paraId="7B7E8FB9" w14:textId="77777777" w:rsidR="00A8165C" w:rsidRPr="00A8165C" w:rsidRDefault="00A8165C" w:rsidP="00A8165C">
      <w:pPr>
        <w:jc w:val="both"/>
        <w:rPr>
          <w:lang w:val="de-DE"/>
        </w:rPr>
      </w:pPr>
      <w:r w:rsidRPr="00A8165C">
        <w:rPr>
          <w:lang w:val="de-DE"/>
        </w:rPr>
        <w:tab/>
        <w:t>§ 8 ­ Folgende Gesellschaften werden von der Verpflichtung zur Einrichtung eines Prüfungsausschusses wie in den Paragraphen 1 bis 6 erwähnt befreit:</w:t>
      </w:r>
    </w:p>
    <w:p w14:paraId="415C9662" w14:textId="77777777" w:rsidR="00A8165C" w:rsidRPr="00A8165C" w:rsidRDefault="00A8165C" w:rsidP="00A8165C">
      <w:pPr>
        <w:jc w:val="both"/>
        <w:rPr>
          <w:lang w:val="de-DE"/>
        </w:rPr>
      </w:pPr>
    </w:p>
    <w:p w14:paraId="180206D8" w14:textId="77777777" w:rsidR="00A8165C" w:rsidRPr="00A8165C" w:rsidRDefault="00A8165C" w:rsidP="00A8165C">
      <w:pPr>
        <w:jc w:val="both"/>
        <w:rPr>
          <w:lang w:val="de-DE"/>
        </w:rPr>
      </w:pPr>
      <w:r w:rsidRPr="00A8165C">
        <w:rPr>
          <w:lang w:val="de-DE"/>
        </w:rPr>
        <w:tab/>
        <w:t>1. Gesellschaften, die Organismen für gemeinsame Anlagen in Wertpapieren (OGAW) sind im Sinne des Gesetzes vom 3. August 2012 über Organismen für gemeinsame Anlagen, die die Bedingungen der Richtlinie 2009/65/EG erfüllen, und Organismen für Anlagen in Forderungen, oder aber alternative Organismen für gemeinsame Anlagen (AOGA) im Sinne des Gesetzes vom 19. April 2014 über alternative Organismen für gemeinsame Anlagen und ihre Verwalter,</w:t>
      </w:r>
    </w:p>
    <w:p w14:paraId="20CD4CC2" w14:textId="77777777" w:rsidR="00A8165C" w:rsidRPr="00A8165C" w:rsidRDefault="00A8165C" w:rsidP="00A8165C">
      <w:pPr>
        <w:jc w:val="both"/>
        <w:rPr>
          <w:lang w:val="de-DE"/>
        </w:rPr>
      </w:pPr>
    </w:p>
    <w:p w14:paraId="7F068278" w14:textId="77777777" w:rsidR="00A8165C" w:rsidRPr="00A8165C" w:rsidRDefault="00A8165C" w:rsidP="00A8165C">
      <w:pPr>
        <w:jc w:val="both"/>
        <w:rPr>
          <w:lang w:val="de-DE"/>
        </w:rPr>
      </w:pPr>
      <w:r w:rsidRPr="00A8165C">
        <w:rPr>
          <w:lang w:val="de-DE"/>
        </w:rPr>
        <w:tab/>
        <w:t>2. Gesellschaften, deren ausschließliche Tätigkeit darin besteht, gemäß Artikel 2 Absatz 5 der Verordnung (EG) Nr. 809/2004 der Europäischen Kommission als Emittent von Wertpapieren, die durch Vermögenswerte besichert sind, aufzutreten; in solchen Fällen legt die Gesellschaft öffentlich die Gründe dar, weshalb sie es nicht für angebracht hält, entweder einen Prüfungsausschuss einzurichten oder den Aufsichtsrat mit den Aufgaben eines Prüfungs</w:t>
      </w:r>
      <w:r w:rsidRPr="00A8165C">
        <w:rPr>
          <w:lang w:val="de-DE"/>
        </w:rPr>
        <w:softHyphen/>
        <w:t>ausschusses zu betrauen.</w:t>
      </w:r>
    </w:p>
    <w:p w14:paraId="37C82730" w14:textId="77777777" w:rsidR="00A8165C" w:rsidRPr="00A8165C" w:rsidRDefault="00A8165C" w:rsidP="00A8165C">
      <w:pPr>
        <w:jc w:val="both"/>
        <w:rPr>
          <w:lang w:val="de-DE"/>
        </w:rPr>
      </w:pPr>
    </w:p>
    <w:p w14:paraId="14941E01" w14:textId="77777777" w:rsidR="00A8165C" w:rsidRPr="00A8165C" w:rsidRDefault="00A8165C" w:rsidP="00A8165C">
      <w:pPr>
        <w:jc w:val="both"/>
        <w:rPr>
          <w:lang w:val="de-DE"/>
        </w:rPr>
      </w:pPr>
      <w:r w:rsidRPr="00A8165C">
        <w:rPr>
          <w:lang w:val="de-DE"/>
        </w:rPr>
        <w:tab/>
        <w:t>Die in § 7 erwähnten Pflichten des Kommissars und gegebenenfalls des mit der Prüfung des konsolidierten Jahresabschlusses beauftragten Betriebsrevisors bleiben anwendbar, sie werden jedoch gegenüber dem Aufsichtsrat ausgeübt.</w:t>
      </w:r>
    </w:p>
    <w:p w14:paraId="114FBD5F" w14:textId="77777777" w:rsidR="00A8165C" w:rsidRPr="00A8165C" w:rsidRDefault="00A8165C" w:rsidP="00A8165C">
      <w:pPr>
        <w:jc w:val="both"/>
        <w:rPr>
          <w:lang w:val="de-DE"/>
        </w:rPr>
      </w:pPr>
    </w:p>
    <w:p w14:paraId="3B20910C" w14:textId="77777777" w:rsidR="00A8165C" w:rsidRPr="00A8165C" w:rsidRDefault="00A8165C" w:rsidP="00A8165C">
      <w:pPr>
        <w:jc w:val="both"/>
        <w:rPr>
          <w:i/>
          <w:lang w:val="de-DE"/>
        </w:rPr>
      </w:pPr>
      <w:r w:rsidRPr="00A8165C">
        <w:rPr>
          <w:i/>
          <w:lang w:val="de-DE"/>
        </w:rPr>
        <w:t>[Art. 7:119 § 2 Abs. 1 abgeändert durch Art. 152 des G. vom 28. April 2020 (B.S. vom 6. Mai 2020)]</w:t>
      </w:r>
    </w:p>
    <w:p w14:paraId="6B69414A" w14:textId="77777777" w:rsidR="00A8165C" w:rsidRPr="00A8165C" w:rsidRDefault="00A8165C" w:rsidP="00A8165C">
      <w:pPr>
        <w:jc w:val="both"/>
        <w:rPr>
          <w:lang w:val="de-DE"/>
        </w:rPr>
      </w:pPr>
    </w:p>
    <w:p w14:paraId="3FFA9C1C" w14:textId="77777777" w:rsidR="00A8165C" w:rsidRPr="00A8165C" w:rsidRDefault="00A8165C" w:rsidP="00A8165C">
      <w:pPr>
        <w:jc w:val="both"/>
        <w:rPr>
          <w:lang w:val="de-DE"/>
        </w:rPr>
      </w:pPr>
    </w:p>
    <w:p w14:paraId="0C43AB20" w14:textId="77777777" w:rsidR="00A8165C" w:rsidRPr="00A8165C" w:rsidRDefault="00A8165C" w:rsidP="00A8165C">
      <w:pPr>
        <w:jc w:val="both"/>
        <w:rPr>
          <w:lang w:val="de-DE"/>
        </w:rPr>
      </w:pPr>
      <w:r w:rsidRPr="00A8165C">
        <w:rPr>
          <w:b/>
          <w:lang w:val="de-DE"/>
        </w:rPr>
        <w:lastRenderedPageBreak/>
        <w:tab/>
        <w:t>Art. 7:120 -</w:t>
      </w:r>
      <w:r w:rsidRPr="00A8165C">
        <w:rPr>
          <w:lang w:val="de-DE"/>
        </w:rPr>
        <w:t xml:space="preserve"> § 1 ­ Notierte Gesellschaften richten innerhalb ihres Aufsichtsrates einen Vergütungsausschuss ein.</w:t>
      </w:r>
    </w:p>
    <w:p w14:paraId="1B08B302" w14:textId="77777777" w:rsidR="00A8165C" w:rsidRPr="00A8165C" w:rsidRDefault="00A8165C" w:rsidP="00A8165C">
      <w:pPr>
        <w:jc w:val="both"/>
        <w:rPr>
          <w:lang w:val="de-DE"/>
        </w:rPr>
      </w:pPr>
    </w:p>
    <w:p w14:paraId="37C81909" w14:textId="77777777" w:rsidR="00A8165C" w:rsidRPr="00A8165C" w:rsidRDefault="00A8165C" w:rsidP="00A8165C">
      <w:pPr>
        <w:jc w:val="both"/>
        <w:rPr>
          <w:lang w:val="de-DE"/>
        </w:rPr>
      </w:pPr>
      <w:r w:rsidRPr="00A8165C">
        <w:rPr>
          <w:lang w:val="de-DE"/>
        </w:rPr>
        <w:tab/>
        <w:t>§ 2 ­ Der Vergütungsausschuss ist mehrheitlich aus unabhängigen Mitgliedern des Aufsichtsrates [im Sinne von Artikel 7:87 § 1] zusammengesetzt und verfügt über erforderliches Fachwissen im Bereich der Vergütungspolitik.</w:t>
      </w:r>
    </w:p>
    <w:p w14:paraId="127548C9" w14:textId="77777777" w:rsidR="00A8165C" w:rsidRPr="00A8165C" w:rsidRDefault="00A8165C" w:rsidP="00A8165C">
      <w:pPr>
        <w:jc w:val="both"/>
        <w:rPr>
          <w:lang w:val="de-DE"/>
        </w:rPr>
      </w:pPr>
    </w:p>
    <w:p w14:paraId="38760AAE" w14:textId="77777777" w:rsidR="00A8165C" w:rsidRPr="00A8165C" w:rsidRDefault="00A8165C" w:rsidP="00A8165C">
      <w:pPr>
        <w:jc w:val="both"/>
        <w:rPr>
          <w:lang w:val="de-DE"/>
        </w:rPr>
      </w:pPr>
      <w:r w:rsidRPr="00A8165C">
        <w:rPr>
          <w:lang w:val="de-DE"/>
        </w:rPr>
        <w:tab/>
        <w:t>§ 3 ­ Der Präsident oder ein anderes Mitglied des Aufsichtsrates führt den Vorsitz dieses Ausschusses.</w:t>
      </w:r>
    </w:p>
    <w:p w14:paraId="23848FE0" w14:textId="77777777" w:rsidR="00A8165C" w:rsidRPr="00A8165C" w:rsidRDefault="00A8165C" w:rsidP="00A8165C">
      <w:pPr>
        <w:jc w:val="both"/>
        <w:rPr>
          <w:lang w:val="de-DE"/>
        </w:rPr>
      </w:pPr>
    </w:p>
    <w:p w14:paraId="2F9055F9" w14:textId="77777777" w:rsidR="00A8165C" w:rsidRPr="00A8165C" w:rsidRDefault="00A8165C" w:rsidP="00A8165C">
      <w:pPr>
        <w:jc w:val="both"/>
        <w:rPr>
          <w:lang w:val="de-DE"/>
        </w:rPr>
      </w:pPr>
      <w:r w:rsidRPr="00A8165C">
        <w:rPr>
          <w:lang w:val="de-DE"/>
        </w:rPr>
        <w:tab/>
        <w:t>§ 4 ­ Gesellschaften, die auf konsolidierter Basis mindestens zwei der folgenden drei Kriterien genügen:</w:t>
      </w:r>
    </w:p>
    <w:p w14:paraId="4F3F03E1" w14:textId="77777777" w:rsidR="00A8165C" w:rsidRPr="00A8165C" w:rsidRDefault="00A8165C" w:rsidP="00A8165C">
      <w:pPr>
        <w:jc w:val="both"/>
        <w:rPr>
          <w:lang w:val="de-DE"/>
        </w:rPr>
      </w:pPr>
    </w:p>
    <w:p w14:paraId="3F84A116" w14:textId="77777777" w:rsidR="00A8165C" w:rsidRPr="00A8165C" w:rsidRDefault="00A8165C" w:rsidP="00A8165C">
      <w:pPr>
        <w:jc w:val="both"/>
        <w:rPr>
          <w:lang w:val="de-DE"/>
        </w:rPr>
      </w:pPr>
      <w:r w:rsidRPr="00A8165C">
        <w:rPr>
          <w:lang w:val="de-DE"/>
        </w:rPr>
        <w:tab/>
        <w:t>1. durchschnittliche Beschäftigtenzahl während des betreffenden Geschäftsjahres von weniger als 250 Personen,</w:t>
      </w:r>
    </w:p>
    <w:p w14:paraId="5E24945E" w14:textId="77777777" w:rsidR="00A8165C" w:rsidRPr="00A8165C" w:rsidRDefault="00A8165C" w:rsidP="00A8165C">
      <w:pPr>
        <w:jc w:val="both"/>
        <w:rPr>
          <w:lang w:val="de-DE"/>
        </w:rPr>
      </w:pPr>
    </w:p>
    <w:p w14:paraId="3C5CD003" w14:textId="77777777" w:rsidR="00A8165C" w:rsidRPr="00A8165C" w:rsidRDefault="00A8165C" w:rsidP="00A8165C">
      <w:pPr>
        <w:jc w:val="both"/>
        <w:rPr>
          <w:lang w:val="de-DE"/>
        </w:rPr>
      </w:pPr>
      <w:r w:rsidRPr="00A8165C">
        <w:rPr>
          <w:lang w:val="de-DE"/>
        </w:rPr>
        <w:tab/>
        <w:t>2. Bilanzsumme von höchstens 43.000.000 EUR,</w:t>
      </w:r>
    </w:p>
    <w:p w14:paraId="4FA4D237" w14:textId="77777777" w:rsidR="00A8165C" w:rsidRPr="00A8165C" w:rsidRDefault="00A8165C" w:rsidP="00A8165C">
      <w:pPr>
        <w:jc w:val="both"/>
        <w:rPr>
          <w:lang w:val="de-DE"/>
        </w:rPr>
      </w:pPr>
    </w:p>
    <w:p w14:paraId="01215AA1" w14:textId="77777777" w:rsidR="00A8165C" w:rsidRPr="00A8165C" w:rsidRDefault="00A8165C" w:rsidP="00A8165C">
      <w:pPr>
        <w:jc w:val="both"/>
        <w:rPr>
          <w:lang w:val="de-DE"/>
        </w:rPr>
      </w:pPr>
      <w:r w:rsidRPr="00A8165C">
        <w:rPr>
          <w:lang w:val="de-DE"/>
        </w:rPr>
        <w:tab/>
        <w:t xml:space="preserve">3. jährlicher Nettoumsatz von höchstens 50.000.000 EUR, </w:t>
      </w:r>
    </w:p>
    <w:p w14:paraId="779E9360" w14:textId="77777777" w:rsidR="00A8165C" w:rsidRPr="00A8165C" w:rsidRDefault="00A8165C" w:rsidP="00A8165C">
      <w:pPr>
        <w:jc w:val="both"/>
        <w:rPr>
          <w:lang w:val="de-DE"/>
        </w:rPr>
      </w:pPr>
    </w:p>
    <w:p w14:paraId="1988AF42" w14:textId="77777777" w:rsidR="00A8165C" w:rsidRPr="00A8165C" w:rsidRDefault="00A8165C" w:rsidP="00A8165C">
      <w:pPr>
        <w:jc w:val="both"/>
        <w:rPr>
          <w:lang w:val="de-DE"/>
        </w:rPr>
      </w:pPr>
      <w:r w:rsidRPr="00A8165C">
        <w:rPr>
          <w:lang w:val="de-DE"/>
        </w:rPr>
        <w:tab/>
        <w:t>sind nicht verpflichtet, innerhalb des Aufsichtsrates einen Vergütungsausschuss einzurichten. In diesem Fall müssen die dem Vergütungsausschuss übertragenen Aufgaben vom Aufsichtsrat als Ganzem wahrgenommen werden, sofern dieser mindestens ein unabhängiges Mitglied zählt.</w:t>
      </w:r>
    </w:p>
    <w:p w14:paraId="2BB82CDA" w14:textId="77777777" w:rsidR="00A8165C" w:rsidRPr="00A8165C" w:rsidRDefault="00A8165C" w:rsidP="00A8165C">
      <w:pPr>
        <w:jc w:val="both"/>
        <w:rPr>
          <w:lang w:val="de-DE"/>
        </w:rPr>
      </w:pPr>
    </w:p>
    <w:p w14:paraId="539D71AC" w14:textId="77777777" w:rsidR="00A8165C" w:rsidRPr="00A8165C" w:rsidRDefault="00A8165C" w:rsidP="00A8165C">
      <w:pPr>
        <w:jc w:val="both"/>
        <w:rPr>
          <w:lang w:val="de-DE"/>
        </w:rPr>
      </w:pPr>
      <w:r w:rsidRPr="00A8165C">
        <w:rPr>
          <w:lang w:val="de-DE"/>
        </w:rPr>
        <w:tab/>
        <w:t>§ 5 ­ Unbeschadet der gesetzlichen Aufträge des Aufsichtsrates besteht die Aufgabe des Vergütungsausschusses mindestens darin:</w:t>
      </w:r>
    </w:p>
    <w:p w14:paraId="5A1EC274" w14:textId="77777777" w:rsidR="00A8165C" w:rsidRPr="00A8165C" w:rsidRDefault="00A8165C" w:rsidP="00A8165C">
      <w:pPr>
        <w:jc w:val="both"/>
        <w:rPr>
          <w:lang w:val="de-DE"/>
        </w:rPr>
      </w:pPr>
    </w:p>
    <w:p w14:paraId="6916B65A" w14:textId="77777777" w:rsidR="00A8165C" w:rsidRPr="00A8165C" w:rsidRDefault="00A8165C" w:rsidP="00A8165C">
      <w:pPr>
        <w:jc w:val="both"/>
        <w:rPr>
          <w:lang w:val="de-DE"/>
        </w:rPr>
      </w:pPr>
      <w:r w:rsidRPr="00A8165C">
        <w:rPr>
          <w:lang w:val="de-DE"/>
        </w:rPr>
        <w:tab/>
        <w:t>1. dem Aufsichtsrat Vorschläge zu unterbreiten zu der Vergütungspolitik für die Mitglieder des Aufsichtsrates, die Mitglieder des Direktionsrates, die in Artikel 3:6 § 3 letzter Absatz erwähnten anderen Leiter und die Beauftragten für die tägliche Geschäftsführung und gegebenenfalls zu den Vorschlägen, die daraus hervorgehen und die der Aufsichtsrat der Generalversammlung vorlegen muss,</w:t>
      </w:r>
    </w:p>
    <w:p w14:paraId="275E8F36" w14:textId="77777777" w:rsidR="00A8165C" w:rsidRPr="00A8165C" w:rsidRDefault="00A8165C" w:rsidP="00A8165C">
      <w:pPr>
        <w:jc w:val="both"/>
        <w:rPr>
          <w:lang w:val="de-DE"/>
        </w:rPr>
      </w:pPr>
    </w:p>
    <w:p w14:paraId="71A8CF66" w14:textId="77777777" w:rsidR="00A8165C" w:rsidRPr="00A8165C" w:rsidRDefault="00A8165C" w:rsidP="00A8165C">
      <w:pPr>
        <w:jc w:val="both"/>
        <w:rPr>
          <w:lang w:val="de-DE"/>
        </w:rPr>
      </w:pPr>
      <w:r w:rsidRPr="00A8165C">
        <w:rPr>
          <w:lang w:val="de-DE"/>
        </w:rPr>
        <w:tab/>
        <w:t>2. dem Aufsichtsrat Vorschläge zu unterbreiten zu der individuellen Vergütung der Mitglieder des Aufsichtsrates, der Mitglieder des Direktionsrates, der in Artikel 3:6 § 3 letzter Absatz erwähnten anderen Leiter und der Beauftragten für die tägliche Geschäftsführung, einschließlich der variablen Vergütung und der langfristigen Leistungsprämien, ob mit Aktien verbunden oder nicht, die in Form von Aktienoptionen oder sonstigen Finanzinstrumenten gewährt werden, und zu Abgangsentschädigungen und gegebenenfalls zu den Vorschlägen, die daraus hervorgehen und die der Aufsichtsrat der Generalversammlung vorlegen muss,</w:t>
      </w:r>
    </w:p>
    <w:p w14:paraId="74297283" w14:textId="77777777" w:rsidR="00A8165C" w:rsidRPr="00A8165C" w:rsidRDefault="00A8165C" w:rsidP="00A8165C">
      <w:pPr>
        <w:jc w:val="both"/>
        <w:rPr>
          <w:lang w:val="de-DE"/>
        </w:rPr>
      </w:pPr>
    </w:p>
    <w:p w14:paraId="751B1288" w14:textId="77777777" w:rsidR="00A8165C" w:rsidRPr="00A8165C" w:rsidRDefault="00A8165C" w:rsidP="00A8165C">
      <w:pPr>
        <w:jc w:val="both"/>
        <w:rPr>
          <w:lang w:val="de-DE"/>
        </w:rPr>
      </w:pPr>
      <w:r w:rsidRPr="00A8165C">
        <w:rPr>
          <w:lang w:val="de-DE"/>
        </w:rPr>
        <w:tab/>
        <w:t>3. den Vergütungsbericht vorzubereiten, den der Aufsichtsrat der in Artikel 3:6 § 2 erwähnten Erklärung beifügt,</w:t>
      </w:r>
    </w:p>
    <w:p w14:paraId="2AA2F0DB" w14:textId="77777777" w:rsidR="00A8165C" w:rsidRPr="00A8165C" w:rsidRDefault="00A8165C" w:rsidP="00A8165C">
      <w:pPr>
        <w:jc w:val="both"/>
        <w:rPr>
          <w:lang w:val="de-DE"/>
        </w:rPr>
      </w:pPr>
    </w:p>
    <w:p w14:paraId="47FEC85E" w14:textId="77777777" w:rsidR="00A8165C" w:rsidRPr="00A8165C" w:rsidRDefault="00A8165C" w:rsidP="00A8165C">
      <w:pPr>
        <w:jc w:val="both"/>
        <w:rPr>
          <w:lang w:val="de-DE"/>
        </w:rPr>
      </w:pPr>
      <w:r w:rsidRPr="00A8165C">
        <w:rPr>
          <w:lang w:val="de-DE"/>
        </w:rPr>
        <w:tab/>
        <w:t>4. den Vergütungsbericht zu erläutern bei der jährlichen Generalversammlung der Aktionäre.</w:t>
      </w:r>
    </w:p>
    <w:p w14:paraId="14598A94" w14:textId="77777777" w:rsidR="00A8165C" w:rsidRPr="00A8165C" w:rsidRDefault="00A8165C" w:rsidP="00A8165C">
      <w:pPr>
        <w:jc w:val="both"/>
        <w:rPr>
          <w:lang w:val="de-DE"/>
        </w:rPr>
      </w:pPr>
    </w:p>
    <w:p w14:paraId="4A260DBB" w14:textId="77777777" w:rsidR="00A8165C" w:rsidRPr="00A8165C" w:rsidRDefault="00A8165C" w:rsidP="00A8165C">
      <w:pPr>
        <w:jc w:val="both"/>
        <w:rPr>
          <w:lang w:val="de-DE"/>
        </w:rPr>
      </w:pPr>
      <w:r w:rsidRPr="00A8165C">
        <w:rPr>
          <w:lang w:val="de-DE"/>
        </w:rPr>
        <w:tab/>
        <w:t>§ 6 ­ Der Vergütungsausschuss tritt zusammen, wann immer er es für die ordnungs</w:t>
      </w:r>
      <w:r w:rsidRPr="00A8165C">
        <w:rPr>
          <w:lang w:val="de-DE"/>
        </w:rPr>
        <w:softHyphen/>
        <w:t>gemäße Erfüllung seiner Aufgaben für notwendig erachtet, und mindestens zweimal im Jahr.</w:t>
      </w:r>
    </w:p>
    <w:p w14:paraId="30E9A117" w14:textId="77777777" w:rsidR="00A8165C" w:rsidRPr="00A8165C" w:rsidRDefault="00A8165C" w:rsidP="00A8165C">
      <w:pPr>
        <w:jc w:val="both"/>
        <w:rPr>
          <w:lang w:val="de-DE"/>
        </w:rPr>
      </w:pPr>
    </w:p>
    <w:p w14:paraId="0DD5C740" w14:textId="77777777" w:rsidR="00A8165C" w:rsidRPr="00A8165C" w:rsidRDefault="00A8165C" w:rsidP="00A8165C">
      <w:pPr>
        <w:jc w:val="both"/>
        <w:rPr>
          <w:lang w:val="de-DE"/>
        </w:rPr>
      </w:pPr>
      <w:r w:rsidRPr="00A8165C">
        <w:rPr>
          <w:lang w:val="de-DE"/>
        </w:rPr>
        <w:tab/>
        <w:t>Der Vergütungsausschuss erstattet dem Aufsichtsrat regelmäßig Bericht über die Ausübung seiner Aufgaben.</w:t>
      </w:r>
    </w:p>
    <w:p w14:paraId="5D499832" w14:textId="77777777" w:rsidR="00A8165C" w:rsidRPr="00A8165C" w:rsidRDefault="00A8165C" w:rsidP="00A8165C">
      <w:pPr>
        <w:jc w:val="both"/>
        <w:rPr>
          <w:lang w:val="de-DE"/>
        </w:rPr>
      </w:pPr>
    </w:p>
    <w:p w14:paraId="6B60ADF9" w14:textId="77777777" w:rsidR="00A8165C" w:rsidRPr="00A8165C" w:rsidRDefault="00A8165C" w:rsidP="00A8165C">
      <w:pPr>
        <w:jc w:val="both"/>
        <w:rPr>
          <w:lang w:val="de-DE"/>
        </w:rPr>
      </w:pPr>
      <w:r w:rsidRPr="00A8165C">
        <w:rPr>
          <w:lang w:val="de-DE"/>
        </w:rPr>
        <w:tab/>
        <w:t>Der Aufsichtsrat teilt dem Betriebsrat oder, in dessen Ermangelung, den Vertretern der Arbeitnehmer im Ausschuss für Gefahrenverhütung und Schutz am Arbeitsplatz oder, in deren Ermangelung, der Gewerkschaftsvertretung den in § 5 Nr. 3 erwähnten Vergütungsbericht mit.</w:t>
      </w:r>
    </w:p>
    <w:p w14:paraId="76FF144D" w14:textId="77777777" w:rsidR="00A8165C" w:rsidRPr="00A8165C" w:rsidRDefault="00A8165C" w:rsidP="00A8165C">
      <w:pPr>
        <w:jc w:val="both"/>
        <w:rPr>
          <w:lang w:val="de-DE"/>
        </w:rPr>
      </w:pPr>
    </w:p>
    <w:p w14:paraId="32BACF13" w14:textId="77777777" w:rsidR="00A8165C" w:rsidRPr="00A8165C" w:rsidRDefault="00A8165C" w:rsidP="00A8165C">
      <w:pPr>
        <w:jc w:val="both"/>
        <w:rPr>
          <w:lang w:val="de-DE"/>
        </w:rPr>
      </w:pPr>
      <w:r w:rsidRPr="00A8165C">
        <w:rPr>
          <w:lang w:val="de-DE"/>
        </w:rPr>
        <w:tab/>
        <w:t>§ 7 ­ Der Präsident oder der Hauptvertreter des Direktionsrates, der Hauptvertreter der in Artikel 3:6 § 3 Absatz 3 erwähnten anderen Leiter oder der Hauptvertreter der Beauftragten für die tägliche Geschäftsführung nimmt mit beratender Stimme an den Versammlungen des Vergütungsausschusses teil, wenn dieser die Vergütung der anderen Mitglieder des Direktionsrates, in Artikel 3:6 § 3 Absatz 3 erwähnten anderen Leiter oder Beauftragten für die tägliche Geschäftsführung behandelt.</w:t>
      </w:r>
    </w:p>
    <w:p w14:paraId="43A6E48B" w14:textId="77777777" w:rsidR="00A8165C" w:rsidRPr="00A8165C" w:rsidRDefault="00A8165C" w:rsidP="00A8165C">
      <w:pPr>
        <w:jc w:val="both"/>
        <w:rPr>
          <w:lang w:val="de-DE"/>
        </w:rPr>
      </w:pPr>
    </w:p>
    <w:p w14:paraId="749A7DC3" w14:textId="77777777" w:rsidR="00A8165C" w:rsidRPr="00A8165C" w:rsidRDefault="00A8165C" w:rsidP="00A8165C">
      <w:pPr>
        <w:jc w:val="both"/>
        <w:rPr>
          <w:lang w:val="de-DE"/>
        </w:rPr>
      </w:pPr>
      <w:r w:rsidRPr="00A8165C">
        <w:rPr>
          <w:lang w:val="de-DE"/>
        </w:rPr>
        <w:tab/>
        <w:t>§ 8 ­ Folgende Gesellschaften werden von der Verpflichtung zur Einrichtung eines Vergütungsausschusses wie in den Paragraphen 1 bis 7 erwähnt befreit:</w:t>
      </w:r>
    </w:p>
    <w:p w14:paraId="65D796CD" w14:textId="77777777" w:rsidR="00A8165C" w:rsidRPr="00A8165C" w:rsidRDefault="00A8165C" w:rsidP="00A8165C">
      <w:pPr>
        <w:jc w:val="both"/>
        <w:rPr>
          <w:lang w:val="de-DE"/>
        </w:rPr>
      </w:pPr>
    </w:p>
    <w:p w14:paraId="1AC12525" w14:textId="77777777" w:rsidR="00A8165C" w:rsidRPr="00A8165C" w:rsidRDefault="00A8165C" w:rsidP="00A8165C">
      <w:pPr>
        <w:jc w:val="both"/>
        <w:rPr>
          <w:lang w:val="de-DE"/>
        </w:rPr>
      </w:pPr>
      <w:r w:rsidRPr="00A8165C">
        <w:rPr>
          <w:lang w:val="de-DE"/>
        </w:rPr>
        <w:tab/>
        <w:t>1. Gesellschaften, die öffentliche Organismen für gemeinsame Anlagen mit variabler Anzahl Anteile sind wie in Artikel 10 des Gesetzes vom 20. Juli 2004 über bestimmte Formen der gemeinsamen Portfolioverwaltung bestimmt,</w:t>
      </w:r>
    </w:p>
    <w:p w14:paraId="7EBABAC7" w14:textId="77777777" w:rsidR="00A8165C" w:rsidRPr="00A8165C" w:rsidRDefault="00A8165C" w:rsidP="00A8165C">
      <w:pPr>
        <w:jc w:val="both"/>
        <w:rPr>
          <w:lang w:val="de-DE"/>
        </w:rPr>
      </w:pPr>
    </w:p>
    <w:p w14:paraId="5C9C694A" w14:textId="77777777" w:rsidR="00A8165C" w:rsidRPr="00A8165C" w:rsidRDefault="00A8165C" w:rsidP="00A8165C">
      <w:pPr>
        <w:jc w:val="both"/>
        <w:rPr>
          <w:lang w:val="de-DE"/>
        </w:rPr>
      </w:pPr>
      <w:r w:rsidRPr="00A8165C">
        <w:rPr>
          <w:lang w:val="de-DE"/>
        </w:rPr>
        <w:tab/>
        <w:t>2. Gesellschaften, deren ausschließliche Tätigkeit darin besteht, gemäß Artikel 2 Absatz 5 der Verordnung (EG) Nr. 809/2004 der Europäischen Kommission als Emittent von Wertpapieren, die durch Vermögenswerte besichert sind, aufzutreten; in solchen Fällen legt die Gesellschaft öffentlich die Gründe dar, weshalb sie es nicht für angebracht hält, entweder einen Vergütungsausschuss einzurichten oder den Aufsichtsrat mit den Aufgaben eines Vergütungs</w:t>
      </w:r>
      <w:r w:rsidRPr="00A8165C">
        <w:rPr>
          <w:lang w:val="de-DE"/>
        </w:rPr>
        <w:softHyphen/>
        <w:t>ausschusses zu betrauen.</w:t>
      </w:r>
    </w:p>
    <w:p w14:paraId="7780259B" w14:textId="77777777" w:rsidR="00A8165C" w:rsidRPr="00A8165C" w:rsidRDefault="00A8165C" w:rsidP="00A8165C">
      <w:pPr>
        <w:jc w:val="both"/>
        <w:rPr>
          <w:lang w:val="de-DE"/>
        </w:rPr>
      </w:pPr>
    </w:p>
    <w:p w14:paraId="0A2F9077" w14:textId="77777777" w:rsidR="00A8165C" w:rsidRPr="00A8165C" w:rsidRDefault="00A8165C" w:rsidP="00A8165C">
      <w:pPr>
        <w:jc w:val="both"/>
        <w:rPr>
          <w:i/>
          <w:lang w:val="de-DE"/>
        </w:rPr>
      </w:pPr>
      <w:r w:rsidRPr="00A8165C">
        <w:rPr>
          <w:i/>
          <w:lang w:val="de-DE"/>
        </w:rPr>
        <w:t>[Art. 7:120 § 2 abgeändert durch Art. 153 des G. vom 28. April 2020 (B.S. vom 6. Mai 2020)]</w:t>
      </w:r>
    </w:p>
    <w:p w14:paraId="5DC5E119" w14:textId="77777777" w:rsidR="00A8165C" w:rsidRPr="00A8165C" w:rsidRDefault="00A8165C" w:rsidP="00A8165C">
      <w:pPr>
        <w:jc w:val="both"/>
        <w:rPr>
          <w:lang w:val="de-DE"/>
        </w:rPr>
      </w:pPr>
    </w:p>
    <w:p w14:paraId="0B595AF2" w14:textId="77777777" w:rsidR="00A8165C" w:rsidRPr="00A8165C" w:rsidRDefault="00A8165C" w:rsidP="00A8165C">
      <w:pPr>
        <w:jc w:val="both"/>
        <w:rPr>
          <w:lang w:val="de-DE"/>
        </w:rPr>
      </w:pPr>
    </w:p>
    <w:p w14:paraId="7E02A7BD" w14:textId="77777777" w:rsidR="00A8165C" w:rsidRPr="00A8165C" w:rsidRDefault="00A8165C" w:rsidP="00952A99">
      <w:pPr>
        <w:jc w:val="center"/>
        <w:rPr>
          <w:lang w:val="de-DE"/>
        </w:rPr>
      </w:pPr>
      <w:r w:rsidRPr="00A8165C">
        <w:rPr>
          <w:i/>
          <w:iCs/>
          <w:lang w:val="de-DE"/>
        </w:rPr>
        <w:t>Abschnitt 4</w:t>
      </w:r>
      <w:r w:rsidRPr="00A8165C">
        <w:rPr>
          <w:lang w:val="de-DE"/>
        </w:rPr>
        <w:t> - Tägliche Geschäftsführung</w:t>
      </w:r>
    </w:p>
    <w:p w14:paraId="46E9F5D8" w14:textId="77777777" w:rsidR="00A8165C" w:rsidRPr="00A8165C" w:rsidRDefault="00A8165C" w:rsidP="00A8165C">
      <w:pPr>
        <w:jc w:val="both"/>
        <w:rPr>
          <w:lang w:val="de-DE"/>
        </w:rPr>
      </w:pPr>
    </w:p>
    <w:p w14:paraId="188946CC" w14:textId="77777777" w:rsidR="00A8165C" w:rsidRPr="00A8165C" w:rsidRDefault="00A8165C" w:rsidP="00A8165C">
      <w:pPr>
        <w:jc w:val="both"/>
        <w:rPr>
          <w:lang w:val="de-DE"/>
        </w:rPr>
      </w:pPr>
    </w:p>
    <w:p w14:paraId="656DC617" w14:textId="77777777" w:rsidR="00A8165C" w:rsidRPr="00A8165C" w:rsidRDefault="00A8165C" w:rsidP="00A8165C">
      <w:pPr>
        <w:jc w:val="both"/>
        <w:rPr>
          <w:lang w:val="de-DE"/>
        </w:rPr>
      </w:pPr>
      <w:r w:rsidRPr="00A8165C">
        <w:rPr>
          <w:b/>
          <w:lang w:val="de-DE"/>
        </w:rPr>
        <w:tab/>
        <w:t>Art. 7:121 -</w:t>
      </w:r>
      <w:r w:rsidRPr="00A8165C">
        <w:rPr>
          <w:lang w:val="de-DE"/>
        </w:rPr>
        <w:t xml:space="preserve"> Der Verwaltungsrat, der Alleinverwalter oder in der dualen Struktur der Direktionsrat kann eine oder mehrere Personen, die einzeln, gemeinsam oder als Kollegium handeln, mit der täglichen Geschäftsführung der Gesellschaft und ihrer Vertretung hinsichtlich dieser Geschäftsführung beauftragen. Das Verwaltungsorgan, das das Organ für die tägliche Geschäftsführung bestellt hat, ist mit dessen Aufsicht beauftragt.</w:t>
      </w:r>
    </w:p>
    <w:p w14:paraId="3F555339" w14:textId="77777777" w:rsidR="00A8165C" w:rsidRPr="00A8165C" w:rsidRDefault="00A8165C" w:rsidP="00A8165C">
      <w:pPr>
        <w:jc w:val="both"/>
        <w:rPr>
          <w:lang w:val="de-DE"/>
        </w:rPr>
      </w:pPr>
    </w:p>
    <w:p w14:paraId="476676A4" w14:textId="77777777" w:rsidR="00A8165C" w:rsidRPr="00A8165C" w:rsidRDefault="00A8165C" w:rsidP="00A8165C">
      <w:pPr>
        <w:jc w:val="both"/>
        <w:rPr>
          <w:lang w:val="de-DE"/>
        </w:rPr>
      </w:pPr>
      <w:r w:rsidRPr="00A8165C">
        <w:rPr>
          <w:lang w:val="de-DE"/>
        </w:rPr>
        <w:tab/>
        <w:t>Die tägliche Geschäftsführung der Gesellschaft umfasst Handlungen und Beschlüsse, die nicht über die Erfordernisse des täglichen Lebens der Gesellschaft hinausgehen, wie auch Handlungen und Beschlüsse, bei denen aufgrund ihrer geringen Bedeutung oder ihrer Dringlichkeit das Eingreifen des Verwaltungsrates, des Alleinverwalters oder des Direktions</w:t>
      </w:r>
      <w:r w:rsidRPr="00A8165C">
        <w:rPr>
          <w:lang w:val="de-DE"/>
        </w:rPr>
        <w:softHyphen/>
        <w:t>rates nicht gerechtfertigt ist.</w:t>
      </w:r>
    </w:p>
    <w:p w14:paraId="40E24F9D" w14:textId="77777777" w:rsidR="00A8165C" w:rsidRPr="00A8165C" w:rsidRDefault="00A8165C" w:rsidP="00A8165C">
      <w:pPr>
        <w:jc w:val="both"/>
        <w:rPr>
          <w:lang w:val="de-DE"/>
        </w:rPr>
      </w:pPr>
    </w:p>
    <w:p w14:paraId="4515124D" w14:textId="77777777" w:rsidR="00A8165C" w:rsidRPr="00A8165C" w:rsidRDefault="00A8165C" w:rsidP="00A8165C">
      <w:pPr>
        <w:jc w:val="both"/>
        <w:rPr>
          <w:lang w:val="de-DE"/>
        </w:rPr>
      </w:pPr>
      <w:r w:rsidRPr="00A8165C">
        <w:rPr>
          <w:lang w:val="de-DE"/>
        </w:rPr>
        <w:tab/>
        <w:t xml:space="preserve">Die Bestimmung, nach der die tägliche Geschäftsführung einer oder mehreren Personen, die einzeln, gemeinsam oder als Kollegium handeln, übertragen worden ist, ist unter den in Artikel 2:18 festgelegten Bedingungen Dritten gegenüber wirksam. Beschränkungen der </w:t>
      </w:r>
      <w:r w:rsidRPr="00A8165C">
        <w:rPr>
          <w:lang w:val="de-DE"/>
        </w:rPr>
        <w:lastRenderedPageBreak/>
        <w:t>Vertretungsbefugnis des Organs für die tägliche Geschäftsführung sind, selbst wenn sie veröffentlicht worden sind, Dritten gegenüber jedoch nicht wirksam.</w:t>
      </w:r>
    </w:p>
    <w:p w14:paraId="546BECC3" w14:textId="77777777" w:rsidR="00A8165C" w:rsidRPr="00A8165C" w:rsidRDefault="00A8165C" w:rsidP="00A8165C">
      <w:pPr>
        <w:jc w:val="both"/>
        <w:rPr>
          <w:lang w:val="de-DE"/>
        </w:rPr>
      </w:pPr>
    </w:p>
    <w:p w14:paraId="4B66D80B" w14:textId="77777777" w:rsidR="00A8165C" w:rsidRDefault="00A8165C" w:rsidP="00A8165C">
      <w:pPr>
        <w:jc w:val="both"/>
        <w:rPr>
          <w:lang w:val="de-DE"/>
        </w:rPr>
      </w:pPr>
      <w:r w:rsidRPr="00A8165C">
        <w:rPr>
          <w:lang w:val="de-DE"/>
        </w:rPr>
        <w:tab/>
        <w:t>In einer notierten Gesellschaft sind die Artikel 7:90, 7:91 und 7:92 entsprechend anwendbar für jedes Mitglied des Organs für die tägliche Geschäftsführung und die in Artikel 3:6 § 3 Absatz 3 erwähnten anderen Leiter.</w:t>
      </w:r>
    </w:p>
    <w:p w14:paraId="67FC0787" w14:textId="77777777" w:rsidR="00742D20" w:rsidRDefault="00742D20" w:rsidP="00A8165C">
      <w:pPr>
        <w:jc w:val="both"/>
        <w:rPr>
          <w:lang w:val="de-DE"/>
        </w:rPr>
      </w:pPr>
    </w:p>
    <w:p w14:paraId="52E8FCB7" w14:textId="360957B9" w:rsidR="00742D20" w:rsidRDefault="00742D20" w:rsidP="00A8165C">
      <w:pPr>
        <w:jc w:val="both"/>
        <w:rPr>
          <w:rFonts w:eastAsia="Aptos"/>
          <w:kern w:val="2"/>
          <w:lang w:val="de-DE"/>
          <w14:ligatures w14:val="standardContextual"/>
        </w:rPr>
      </w:pPr>
      <w:r>
        <w:rPr>
          <w:lang w:val="de-DE"/>
        </w:rPr>
        <w:tab/>
        <w:t>[</w:t>
      </w:r>
      <w:r w:rsidRPr="0070490A">
        <w:rPr>
          <w:rFonts w:eastAsia="Aptos"/>
          <w:kern w:val="2"/>
          <w:lang w:val="de-DE"/>
          <w14:ligatures w14:val="standardContextual"/>
        </w:rPr>
        <w:t>Beauftragte für die tägliche Geschäftsführung und andere Leiter im Sinne von Artikel 3:6 § 3 Absatz 3 in notierten Gesellschaften und in Artikel 1:12 Nr. 2 erwähnten Unternehmen von öffentlichem Interesse dürfen sich nicht in einem der in Artikel 20 des Gesetzes vom 25. April 2014 über den Status und die Kontrolle der Kreditinstitute vorgesehenen Fälle befinden.</w:t>
      </w:r>
      <w:r>
        <w:rPr>
          <w:rFonts w:eastAsia="Aptos"/>
          <w:kern w:val="2"/>
          <w:lang w:val="de-DE"/>
          <w14:ligatures w14:val="standardContextual"/>
        </w:rPr>
        <w:t>]</w:t>
      </w:r>
    </w:p>
    <w:p w14:paraId="3928BFCD" w14:textId="77777777" w:rsidR="00742D20" w:rsidRDefault="00742D20" w:rsidP="00A8165C">
      <w:pPr>
        <w:jc w:val="both"/>
        <w:rPr>
          <w:rFonts w:eastAsia="Aptos"/>
          <w:kern w:val="2"/>
          <w:lang w:val="de-DE"/>
          <w14:ligatures w14:val="standardContextual"/>
        </w:rPr>
      </w:pPr>
    </w:p>
    <w:p w14:paraId="673DFF61" w14:textId="01B4D2C9" w:rsidR="00742D20" w:rsidRPr="00742D20" w:rsidRDefault="00742D20" w:rsidP="00A8165C">
      <w:pPr>
        <w:jc w:val="both"/>
        <w:rPr>
          <w:i/>
          <w:iCs/>
          <w:lang w:val="de-DE"/>
        </w:rPr>
      </w:pPr>
      <w:r>
        <w:rPr>
          <w:rFonts w:eastAsia="Aptos"/>
          <w:i/>
          <w:iCs/>
          <w:kern w:val="2"/>
          <w:lang w:val="de-DE"/>
          <w14:ligatures w14:val="standardContextual"/>
        </w:rPr>
        <w:t>[Art. 7:121 Abs. 5 eingefügt durch Art. 162</w:t>
      </w:r>
      <w:r w:rsidRPr="00742D20">
        <w:rPr>
          <w:rFonts w:eastAsia="Aptos"/>
          <w:bCs/>
          <w:i/>
          <w:iCs/>
          <w:kern w:val="2"/>
          <w:lang w:val="de-DE"/>
          <w14:ligatures w14:val="standardContextual"/>
        </w:rPr>
        <w:t xml:space="preserve"> des G. vom 28. März 2024 (B.S. vom 29. März 2024, Err. vom 4. April 2024)</w:t>
      </w:r>
      <w:r>
        <w:rPr>
          <w:rFonts w:eastAsia="Aptos"/>
          <w:bCs/>
          <w:i/>
          <w:iCs/>
          <w:kern w:val="2"/>
          <w:lang w:val="de-DE"/>
          <w14:ligatures w14:val="standardContextual"/>
        </w:rPr>
        <w:t>]</w:t>
      </w:r>
    </w:p>
    <w:p w14:paraId="437B0AB8" w14:textId="77777777" w:rsidR="00A8165C" w:rsidRPr="00A8165C" w:rsidRDefault="00A8165C" w:rsidP="00A8165C">
      <w:pPr>
        <w:jc w:val="both"/>
        <w:rPr>
          <w:lang w:val="de-DE"/>
        </w:rPr>
      </w:pPr>
    </w:p>
    <w:p w14:paraId="6256FDD2" w14:textId="77777777" w:rsidR="00A8165C" w:rsidRPr="00A8165C" w:rsidRDefault="00A8165C" w:rsidP="00A8165C">
      <w:pPr>
        <w:jc w:val="both"/>
        <w:rPr>
          <w:lang w:val="de-DE"/>
        </w:rPr>
      </w:pPr>
    </w:p>
    <w:p w14:paraId="3E545E58" w14:textId="77777777" w:rsidR="00A8165C" w:rsidRPr="00A8165C" w:rsidRDefault="00A8165C" w:rsidP="00952A99">
      <w:pPr>
        <w:jc w:val="center"/>
        <w:rPr>
          <w:lang w:val="de-DE"/>
        </w:rPr>
      </w:pPr>
      <w:r w:rsidRPr="00A8165C">
        <w:rPr>
          <w:i/>
          <w:iCs/>
          <w:lang w:val="de-DE"/>
        </w:rPr>
        <w:t>Abschnitt 5</w:t>
      </w:r>
      <w:r w:rsidRPr="00A8165C">
        <w:rPr>
          <w:lang w:val="de-DE"/>
        </w:rPr>
        <w:t> - Haftung</w:t>
      </w:r>
    </w:p>
    <w:p w14:paraId="45B435E0" w14:textId="77777777" w:rsidR="00A8165C" w:rsidRPr="00A8165C" w:rsidRDefault="00A8165C" w:rsidP="00A8165C">
      <w:pPr>
        <w:jc w:val="both"/>
        <w:rPr>
          <w:lang w:val="de-DE"/>
        </w:rPr>
      </w:pPr>
    </w:p>
    <w:p w14:paraId="2D83BF66" w14:textId="77777777" w:rsidR="00A8165C" w:rsidRPr="00A8165C" w:rsidRDefault="00A8165C" w:rsidP="00A8165C">
      <w:pPr>
        <w:jc w:val="both"/>
        <w:rPr>
          <w:lang w:val="de-DE"/>
        </w:rPr>
      </w:pPr>
    </w:p>
    <w:p w14:paraId="32526A8C" w14:textId="77777777" w:rsidR="00A8165C" w:rsidRPr="00A8165C" w:rsidRDefault="00A8165C" w:rsidP="00A8165C">
      <w:pPr>
        <w:jc w:val="both"/>
        <w:rPr>
          <w:lang w:val="de-DE"/>
        </w:rPr>
      </w:pPr>
      <w:r w:rsidRPr="00A8165C">
        <w:rPr>
          <w:b/>
          <w:lang w:val="de-DE"/>
        </w:rPr>
        <w:tab/>
        <w:t>Art. 7:122 -</w:t>
      </w:r>
      <w:r w:rsidRPr="00A8165C">
        <w:rPr>
          <w:lang w:val="de-DE"/>
        </w:rPr>
        <w:t xml:space="preserve"> Unbeschadet des Artikels 2:56 haften Mitglieder des Verwaltungsrates, der Alleinverwalter, Mitglieder des Verwaltungsorgans des Alleinverwalters beziehungsweise Mitglieder des Aufsichtsrates persönlich und gesamtschuldnerisch für Schaden, den die Gesellschaft oder Dritte infolge von gemäß den Artikeln 7:96, 7:102 oder 7:115 getroffenen Entscheidungen oder getätigten Geschäften erlitten haben, sofern sie oder einer von ihnen aus der Entscheidung oder dem Geschäft einen missbräuchlichen finanziellen Vorteil zum Nachteil der Gesellschaft gezogen haben/hat.</w:t>
      </w:r>
    </w:p>
    <w:p w14:paraId="1ECE4312" w14:textId="77777777" w:rsidR="00A8165C" w:rsidRPr="00A8165C" w:rsidRDefault="00A8165C" w:rsidP="00A8165C">
      <w:pPr>
        <w:jc w:val="both"/>
        <w:rPr>
          <w:lang w:val="de-DE"/>
        </w:rPr>
      </w:pPr>
    </w:p>
    <w:p w14:paraId="69EFC495" w14:textId="77777777" w:rsidR="00A8165C" w:rsidRPr="00A8165C" w:rsidRDefault="00A8165C" w:rsidP="00A8165C">
      <w:pPr>
        <w:jc w:val="both"/>
        <w:rPr>
          <w:lang w:val="de-DE"/>
        </w:rPr>
      </w:pPr>
      <w:r w:rsidRPr="00A8165C">
        <w:rPr>
          <w:lang w:val="de-DE"/>
        </w:rPr>
        <w:tab/>
        <w:t>Mitglieder des Verwaltungsrates, der Alleinverwalter, Mitglieder des Verwaltungs</w:t>
      </w:r>
      <w:r w:rsidRPr="00A8165C">
        <w:rPr>
          <w:lang w:val="de-DE"/>
        </w:rPr>
        <w:softHyphen/>
        <w:t>organs des Alleinverwalters beziehungsweise Mitglieder des Aufsichtsrates haften persönlich und gesamtschuldnerisch für Schaden, den die Gesellschaft oder Dritte infolge von Entscheidungen oder Geschäften erlitten haben, die von ihnen, sogar unter Einhaltung der Bestimmungen der Artikel 7:97 oder 7:116, gebilligt worden sind, sofern diese Entscheidungen oder Geschäfte der Gesellschaft einen missbräuchlichen finanziellen Nachteil zum Vorteil einer Gesellschaft der Gruppe zugefügt haben.</w:t>
      </w:r>
    </w:p>
    <w:p w14:paraId="2E556711" w14:textId="77777777" w:rsidR="00A8165C" w:rsidRPr="00A8165C" w:rsidRDefault="00A8165C" w:rsidP="00A8165C">
      <w:pPr>
        <w:jc w:val="both"/>
        <w:rPr>
          <w:lang w:val="de-DE"/>
        </w:rPr>
      </w:pPr>
    </w:p>
    <w:p w14:paraId="1D5FAFF9" w14:textId="77777777" w:rsidR="00A8165C" w:rsidRPr="00A8165C" w:rsidRDefault="00A8165C" w:rsidP="00A8165C">
      <w:pPr>
        <w:jc w:val="both"/>
        <w:rPr>
          <w:lang w:val="de-DE"/>
        </w:rPr>
      </w:pPr>
      <w:r w:rsidRPr="00A8165C">
        <w:rPr>
          <w:lang w:val="de-DE"/>
        </w:rPr>
        <w:tab/>
        <w:t>Absatz 1 ist anwendbar auf Mitglieder des Direktionsrates, die es versäumt haben, eine Entscheidung oder ein Geschäft an den Aufsichtsrat zu verweisen, wie in Artikel 7:117 § 1 vorgeschrieben.</w:t>
      </w:r>
    </w:p>
    <w:p w14:paraId="7AEEB128" w14:textId="77777777" w:rsidR="00A8165C" w:rsidRPr="00A8165C" w:rsidRDefault="00A8165C" w:rsidP="00A8165C">
      <w:pPr>
        <w:jc w:val="both"/>
        <w:rPr>
          <w:lang w:val="de-DE"/>
        </w:rPr>
      </w:pPr>
    </w:p>
    <w:p w14:paraId="320F333C" w14:textId="77777777" w:rsidR="00A8165C" w:rsidRPr="00A8165C" w:rsidRDefault="00A8165C" w:rsidP="00A8165C">
      <w:pPr>
        <w:jc w:val="both"/>
        <w:rPr>
          <w:lang w:val="de-DE"/>
        </w:rPr>
      </w:pPr>
      <w:r w:rsidRPr="00A8165C">
        <w:rPr>
          <w:lang w:val="de-DE"/>
        </w:rPr>
        <w:tab/>
        <w:t>Absatz 2 ist anwendbar auf Mitglieder des Direktionsrates, die es versäumt haben, eine Entscheidung oder ein Geschäft an den Aufsichtsrat zu verweisen, wie in Artikel 7:117 § 2 vorgeschrieben.</w:t>
      </w:r>
    </w:p>
    <w:p w14:paraId="0C2D4743" w14:textId="77777777" w:rsidR="00A8165C" w:rsidRPr="00A8165C" w:rsidRDefault="00A8165C">
      <w:pPr>
        <w:rPr>
          <w:lang w:val="de-DE"/>
        </w:rPr>
      </w:pPr>
      <w:r w:rsidRPr="00A8165C">
        <w:rPr>
          <w:lang w:val="de-DE"/>
        </w:rPr>
        <w:br w:type="page"/>
      </w:r>
    </w:p>
    <w:p w14:paraId="40138D3D" w14:textId="77777777" w:rsidR="00A8165C" w:rsidRPr="00A8165C" w:rsidRDefault="00A8165C" w:rsidP="00952A99">
      <w:pPr>
        <w:jc w:val="center"/>
        <w:rPr>
          <w:i/>
          <w:lang w:val="de-DE"/>
        </w:rPr>
      </w:pPr>
      <w:r w:rsidRPr="00A8165C">
        <w:rPr>
          <w:lang w:val="de-DE"/>
        </w:rPr>
        <w:lastRenderedPageBreak/>
        <w:t>KAPITEL 2 -</w:t>
      </w:r>
      <w:r w:rsidRPr="00A8165C">
        <w:rPr>
          <w:i/>
          <w:lang w:val="de-DE"/>
        </w:rPr>
        <w:t xml:space="preserve"> Generalversammlung der Aktionäre</w:t>
      </w:r>
    </w:p>
    <w:p w14:paraId="491E23F8" w14:textId="77777777" w:rsidR="00A8165C" w:rsidRPr="00A8165C" w:rsidRDefault="00A8165C" w:rsidP="00952A99">
      <w:pPr>
        <w:jc w:val="center"/>
        <w:rPr>
          <w:lang w:val="de-DE"/>
        </w:rPr>
      </w:pPr>
    </w:p>
    <w:p w14:paraId="2456AD86" w14:textId="77777777" w:rsidR="00A8165C" w:rsidRPr="00A8165C" w:rsidRDefault="00A8165C" w:rsidP="00952A99">
      <w:pPr>
        <w:jc w:val="center"/>
        <w:rPr>
          <w:lang w:val="de-DE"/>
        </w:rPr>
      </w:pPr>
    </w:p>
    <w:p w14:paraId="2C4BABA6" w14:textId="77777777" w:rsidR="00A8165C" w:rsidRPr="00A8165C" w:rsidRDefault="00A8165C" w:rsidP="00952A99">
      <w:pPr>
        <w:jc w:val="center"/>
        <w:rPr>
          <w:lang w:val="de-DE"/>
        </w:rPr>
      </w:pPr>
      <w:r w:rsidRPr="00A8165C">
        <w:rPr>
          <w:i/>
          <w:iCs/>
          <w:lang w:val="de-DE"/>
        </w:rPr>
        <w:t>Abschnitt 1</w:t>
      </w:r>
      <w:r w:rsidRPr="00A8165C">
        <w:rPr>
          <w:lang w:val="de-DE"/>
        </w:rPr>
        <w:t> - Gemeinsame Bestimmungen</w:t>
      </w:r>
    </w:p>
    <w:p w14:paraId="6E04BB18" w14:textId="77777777" w:rsidR="00A8165C" w:rsidRPr="00A8165C" w:rsidRDefault="00A8165C" w:rsidP="00952A99">
      <w:pPr>
        <w:jc w:val="center"/>
        <w:rPr>
          <w:lang w:val="de-DE"/>
        </w:rPr>
      </w:pPr>
    </w:p>
    <w:p w14:paraId="468A85F9" w14:textId="77777777" w:rsidR="00A8165C" w:rsidRPr="00A8165C" w:rsidRDefault="00A8165C" w:rsidP="00952A99">
      <w:pPr>
        <w:jc w:val="center"/>
        <w:rPr>
          <w:lang w:val="de-DE"/>
        </w:rPr>
      </w:pPr>
    </w:p>
    <w:p w14:paraId="4B427DD8" w14:textId="77777777" w:rsidR="00A8165C" w:rsidRPr="00A8165C" w:rsidRDefault="00A8165C" w:rsidP="00952A99">
      <w:pPr>
        <w:jc w:val="center"/>
        <w:rPr>
          <w:lang w:val="de-DE"/>
        </w:rPr>
      </w:pPr>
      <w:r w:rsidRPr="00A8165C">
        <w:rPr>
          <w:lang w:val="de-DE"/>
        </w:rPr>
        <w:t>Unterabschnitt 1 - Gleichbehandlung</w:t>
      </w:r>
    </w:p>
    <w:p w14:paraId="50E29FE2" w14:textId="77777777" w:rsidR="00A8165C" w:rsidRPr="00A8165C" w:rsidRDefault="00A8165C" w:rsidP="00A8165C">
      <w:pPr>
        <w:jc w:val="both"/>
        <w:rPr>
          <w:lang w:val="de-DE"/>
        </w:rPr>
      </w:pPr>
    </w:p>
    <w:p w14:paraId="211C87D5" w14:textId="77777777" w:rsidR="00A8165C" w:rsidRPr="00A8165C" w:rsidRDefault="00A8165C" w:rsidP="00A8165C">
      <w:pPr>
        <w:jc w:val="both"/>
        <w:rPr>
          <w:lang w:val="de-DE"/>
        </w:rPr>
      </w:pPr>
    </w:p>
    <w:p w14:paraId="5E93AAFA" w14:textId="77777777" w:rsidR="00A8165C" w:rsidRPr="00A8165C" w:rsidRDefault="00A8165C" w:rsidP="00A8165C">
      <w:pPr>
        <w:jc w:val="both"/>
        <w:rPr>
          <w:lang w:val="de-DE"/>
        </w:rPr>
      </w:pPr>
      <w:r w:rsidRPr="00A8165C">
        <w:rPr>
          <w:b/>
          <w:lang w:val="de-DE"/>
        </w:rPr>
        <w:tab/>
        <w:t>Art. 7:123 -</w:t>
      </w:r>
      <w:r w:rsidRPr="00A8165C">
        <w:rPr>
          <w:lang w:val="de-DE"/>
        </w:rPr>
        <w:t xml:space="preserve"> Bei Anwendung des vorliegenden Kapitels stellt die Gesellschaft für alle Inhaber von Aktien, Gewinnanteilen, Wandelschuldverschreibungen, Optionsscheinen oder unter Mitwirkung der Gesellschaft ausgegebenen Zertifikaten, die sich in der gleichen Lage befinden, die gleiche Behandlung sicher.</w:t>
      </w:r>
    </w:p>
    <w:p w14:paraId="6213264A" w14:textId="77777777" w:rsidR="00A8165C" w:rsidRPr="00A8165C" w:rsidRDefault="00A8165C" w:rsidP="00A8165C">
      <w:pPr>
        <w:jc w:val="both"/>
        <w:rPr>
          <w:lang w:val="de-DE"/>
        </w:rPr>
      </w:pPr>
    </w:p>
    <w:p w14:paraId="13B0CD30" w14:textId="77777777" w:rsidR="00A8165C" w:rsidRPr="00A8165C" w:rsidRDefault="00A8165C" w:rsidP="00A8165C">
      <w:pPr>
        <w:jc w:val="both"/>
        <w:rPr>
          <w:lang w:val="de-DE"/>
        </w:rPr>
      </w:pPr>
    </w:p>
    <w:p w14:paraId="00BC57EC" w14:textId="77777777" w:rsidR="00A8165C" w:rsidRPr="00A8165C" w:rsidRDefault="00A8165C" w:rsidP="00952A99">
      <w:pPr>
        <w:jc w:val="center"/>
        <w:rPr>
          <w:lang w:val="de-DE"/>
        </w:rPr>
      </w:pPr>
      <w:r w:rsidRPr="00A8165C">
        <w:rPr>
          <w:lang w:val="de-DE"/>
        </w:rPr>
        <w:t>Unterabschnitt 2 - Befugnisse</w:t>
      </w:r>
    </w:p>
    <w:p w14:paraId="5485B606" w14:textId="77777777" w:rsidR="00A8165C" w:rsidRPr="00A8165C" w:rsidRDefault="00A8165C" w:rsidP="00A8165C">
      <w:pPr>
        <w:jc w:val="both"/>
        <w:rPr>
          <w:lang w:val="de-DE"/>
        </w:rPr>
      </w:pPr>
    </w:p>
    <w:p w14:paraId="28A4F45A" w14:textId="77777777" w:rsidR="00A8165C" w:rsidRPr="00A8165C" w:rsidRDefault="00A8165C" w:rsidP="00A8165C">
      <w:pPr>
        <w:jc w:val="both"/>
        <w:rPr>
          <w:lang w:val="de-DE"/>
        </w:rPr>
      </w:pPr>
    </w:p>
    <w:p w14:paraId="5B3EDC69" w14:textId="77777777" w:rsidR="00A8165C" w:rsidRPr="00A8165C" w:rsidRDefault="00A8165C" w:rsidP="00A8165C">
      <w:pPr>
        <w:jc w:val="both"/>
        <w:rPr>
          <w:lang w:val="de-DE"/>
        </w:rPr>
      </w:pPr>
      <w:r w:rsidRPr="00A8165C">
        <w:rPr>
          <w:b/>
          <w:lang w:val="de-DE"/>
        </w:rPr>
        <w:tab/>
        <w:t>Art. 7:124 -</w:t>
      </w:r>
      <w:r w:rsidRPr="00A8165C">
        <w:rPr>
          <w:lang w:val="de-DE"/>
        </w:rPr>
        <w:t xml:space="preserve"> Die Generalversammlung der Aktionäre übt die Befugnisse aus, die ihr durch vorliegendes Gesetzbuch erteilt werden.</w:t>
      </w:r>
    </w:p>
    <w:p w14:paraId="159A9F6F" w14:textId="77777777" w:rsidR="00A8165C" w:rsidRPr="00A8165C" w:rsidRDefault="00A8165C" w:rsidP="00A8165C">
      <w:pPr>
        <w:jc w:val="both"/>
        <w:rPr>
          <w:lang w:val="de-DE"/>
        </w:rPr>
      </w:pPr>
    </w:p>
    <w:p w14:paraId="67E31F64" w14:textId="77777777" w:rsidR="00A8165C" w:rsidRPr="00A8165C" w:rsidRDefault="00A8165C" w:rsidP="00A8165C">
      <w:pPr>
        <w:jc w:val="both"/>
        <w:rPr>
          <w:lang w:val="de-DE"/>
        </w:rPr>
      </w:pPr>
      <w:r w:rsidRPr="00A8165C">
        <w:rPr>
          <w:lang w:val="de-DE"/>
        </w:rPr>
        <w:tab/>
        <w:t>Die Satzung kann die Befugnisse der Generalversammlung erweitern. Eine solche Erweiterung ist Dritten gegenüber nicht wirksam, [selbst wenn sie bekannt gemacht wird].</w:t>
      </w:r>
    </w:p>
    <w:p w14:paraId="0F3836C4" w14:textId="77777777" w:rsidR="00A8165C" w:rsidRPr="00A8165C" w:rsidRDefault="00A8165C" w:rsidP="00A8165C">
      <w:pPr>
        <w:jc w:val="both"/>
        <w:rPr>
          <w:lang w:val="de-DE"/>
        </w:rPr>
      </w:pPr>
    </w:p>
    <w:p w14:paraId="7A99C535" w14:textId="77777777" w:rsidR="00A8165C" w:rsidRPr="00A8165C" w:rsidRDefault="00A8165C" w:rsidP="00A8165C">
      <w:pPr>
        <w:jc w:val="both"/>
        <w:rPr>
          <w:i/>
          <w:lang w:val="de-DE"/>
        </w:rPr>
      </w:pPr>
      <w:r w:rsidRPr="00A8165C">
        <w:rPr>
          <w:i/>
          <w:lang w:val="de-DE"/>
        </w:rPr>
        <w:t>[Art. 7:124 Abs. 2 abgeändert durch Art. 155 des G. vom 28. April 2020 (B.S. vom 6. Mai 2020)]</w:t>
      </w:r>
    </w:p>
    <w:p w14:paraId="782F7172" w14:textId="77777777" w:rsidR="00A8165C" w:rsidRPr="00A8165C" w:rsidRDefault="00A8165C" w:rsidP="00A8165C">
      <w:pPr>
        <w:jc w:val="both"/>
        <w:rPr>
          <w:lang w:val="de-DE"/>
        </w:rPr>
      </w:pPr>
    </w:p>
    <w:p w14:paraId="4F201188" w14:textId="77777777" w:rsidR="00A8165C" w:rsidRPr="00A8165C" w:rsidRDefault="00A8165C" w:rsidP="00A8165C">
      <w:pPr>
        <w:jc w:val="both"/>
        <w:rPr>
          <w:lang w:val="de-DE"/>
        </w:rPr>
      </w:pPr>
    </w:p>
    <w:p w14:paraId="1C4D76A2" w14:textId="77777777" w:rsidR="00A8165C" w:rsidRPr="00A8165C" w:rsidRDefault="00A8165C" w:rsidP="00A8165C">
      <w:pPr>
        <w:jc w:val="both"/>
        <w:rPr>
          <w:lang w:val="de-DE"/>
        </w:rPr>
      </w:pPr>
      <w:r w:rsidRPr="00A8165C">
        <w:rPr>
          <w:b/>
          <w:lang w:val="de-DE"/>
        </w:rPr>
        <w:tab/>
        <w:t>Art. 7:125 -</w:t>
      </w:r>
      <w:r w:rsidRPr="00A8165C">
        <w:rPr>
          <w:lang w:val="de-DE"/>
        </w:rPr>
        <w:t xml:space="preserve"> Wenn die Gesellschaft nur einen Aktionär zählt, übt er die Befugnisse der Generalversammlung aus. Er kann sie nicht übertragen.</w:t>
      </w:r>
    </w:p>
    <w:p w14:paraId="62CCF1BA" w14:textId="77777777" w:rsidR="00A8165C" w:rsidRPr="00A8165C" w:rsidRDefault="00A8165C" w:rsidP="00A8165C">
      <w:pPr>
        <w:jc w:val="both"/>
        <w:rPr>
          <w:lang w:val="de-DE"/>
        </w:rPr>
      </w:pPr>
    </w:p>
    <w:p w14:paraId="6B625458" w14:textId="77777777" w:rsidR="00A8165C" w:rsidRPr="00A8165C" w:rsidRDefault="00A8165C" w:rsidP="00A8165C">
      <w:pPr>
        <w:jc w:val="both"/>
        <w:rPr>
          <w:lang w:val="de-DE"/>
        </w:rPr>
      </w:pPr>
    </w:p>
    <w:p w14:paraId="364AA3C3" w14:textId="77777777" w:rsidR="00A8165C" w:rsidRPr="00A8165C" w:rsidRDefault="00A8165C" w:rsidP="00952A99">
      <w:pPr>
        <w:jc w:val="center"/>
        <w:rPr>
          <w:lang w:val="de-DE"/>
        </w:rPr>
      </w:pPr>
      <w:r w:rsidRPr="00A8165C">
        <w:rPr>
          <w:lang w:val="de-DE"/>
        </w:rPr>
        <w:t>Unterabschnitt 3 - Einberufung der Generalversammlung</w:t>
      </w:r>
    </w:p>
    <w:p w14:paraId="687949FA" w14:textId="77777777" w:rsidR="00A8165C" w:rsidRPr="00A8165C" w:rsidRDefault="00A8165C" w:rsidP="00A8165C">
      <w:pPr>
        <w:jc w:val="both"/>
        <w:rPr>
          <w:lang w:val="de-DE"/>
        </w:rPr>
      </w:pPr>
    </w:p>
    <w:p w14:paraId="1017E95E" w14:textId="77777777" w:rsidR="00A8165C" w:rsidRPr="00A8165C" w:rsidRDefault="00A8165C" w:rsidP="00A8165C">
      <w:pPr>
        <w:jc w:val="both"/>
        <w:rPr>
          <w:lang w:val="de-DE"/>
        </w:rPr>
      </w:pPr>
    </w:p>
    <w:p w14:paraId="0060840F" w14:textId="77777777" w:rsidR="00A8165C" w:rsidRPr="00A8165C" w:rsidRDefault="00A8165C" w:rsidP="00A8165C">
      <w:pPr>
        <w:jc w:val="both"/>
        <w:rPr>
          <w:lang w:val="de-DE"/>
        </w:rPr>
      </w:pPr>
      <w:r w:rsidRPr="00A8165C">
        <w:rPr>
          <w:b/>
          <w:lang w:val="de-DE"/>
        </w:rPr>
        <w:tab/>
        <w:t>Art. 7:126 -</w:t>
      </w:r>
      <w:r w:rsidRPr="00A8165C">
        <w:rPr>
          <w:lang w:val="de-DE"/>
        </w:rPr>
        <w:t xml:space="preserve"> Der Verwaltungsrat, [der Alleinverwalter beziehungsweise] der Aufsichts</w:t>
      </w:r>
      <w:r w:rsidRPr="00A8165C">
        <w:rPr>
          <w:lang w:val="de-DE"/>
        </w:rPr>
        <w:softHyphen/>
        <w:t>rat und gegebenenfalls der Kommissar berufen die Generalversammlung ein und legen deren Tagesordnung fest. Wenn Aktionäre, die ein Zehntel des Kapitals vertreten, es verlangen, müssen sie binnen drei Wochen die Generalversammlung einberufen; auf der Tagesordnung stehen zumindest die durch diese Aktionäre vorgeschlagenen Tagesordnungspunkte.</w:t>
      </w:r>
    </w:p>
    <w:p w14:paraId="11B6DCD0" w14:textId="77777777" w:rsidR="00A8165C" w:rsidRPr="00A8165C" w:rsidRDefault="00A8165C" w:rsidP="00A8165C">
      <w:pPr>
        <w:jc w:val="both"/>
        <w:rPr>
          <w:lang w:val="de-DE"/>
        </w:rPr>
      </w:pPr>
    </w:p>
    <w:p w14:paraId="2F41D53B" w14:textId="77777777" w:rsidR="00A8165C" w:rsidRPr="00A8165C" w:rsidRDefault="00A8165C" w:rsidP="00A8165C">
      <w:pPr>
        <w:jc w:val="both"/>
        <w:rPr>
          <w:i/>
          <w:lang w:val="de-DE"/>
        </w:rPr>
      </w:pPr>
      <w:r w:rsidRPr="00A8165C">
        <w:rPr>
          <w:i/>
          <w:lang w:val="de-DE"/>
        </w:rPr>
        <w:t>[Art. 7:126 abgeändert durch Art. 156 des G. vom 28. April 2020 (B.S. vom 6. Mai 2020)]</w:t>
      </w:r>
    </w:p>
    <w:p w14:paraId="0B9E0D16" w14:textId="77777777" w:rsidR="00A8165C" w:rsidRPr="00A8165C" w:rsidRDefault="00A8165C" w:rsidP="00A8165C">
      <w:pPr>
        <w:jc w:val="both"/>
        <w:rPr>
          <w:lang w:val="de-DE"/>
        </w:rPr>
      </w:pPr>
    </w:p>
    <w:p w14:paraId="4968CA13" w14:textId="77777777" w:rsidR="00A8165C" w:rsidRPr="00A8165C" w:rsidRDefault="00A8165C" w:rsidP="00A8165C">
      <w:pPr>
        <w:jc w:val="both"/>
        <w:rPr>
          <w:lang w:val="de-DE"/>
        </w:rPr>
      </w:pPr>
      <w:r w:rsidRPr="00A8165C">
        <w:rPr>
          <w:lang w:val="de-DE"/>
        </w:rPr>
        <w:tab/>
      </w:r>
    </w:p>
    <w:p w14:paraId="541D26E0" w14:textId="77777777" w:rsidR="00A8165C" w:rsidRPr="00A8165C" w:rsidRDefault="00A8165C" w:rsidP="00A8165C">
      <w:pPr>
        <w:jc w:val="both"/>
        <w:rPr>
          <w:lang w:val="de-DE"/>
        </w:rPr>
      </w:pPr>
      <w:r w:rsidRPr="00A8165C">
        <w:rPr>
          <w:b/>
          <w:lang w:val="de-DE"/>
        </w:rPr>
        <w:tab/>
        <w:t>Art. 7:127 -</w:t>
      </w:r>
      <w:r w:rsidRPr="00A8165C">
        <w:rPr>
          <w:lang w:val="de-DE"/>
        </w:rPr>
        <w:t xml:space="preserve"> § 1 ­ Bei einer nicht notierten Gesellschaft wird die Versammlung durch eine mindestens fünfzehn Tage vor der Versammlung wie folgt veröffentlichte Bekanntmachung einberufen:</w:t>
      </w:r>
    </w:p>
    <w:p w14:paraId="7D692F65" w14:textId="77777777" w:rsidR="00A8165C" w:rsidRPr="00A8165C" w:rsidRDefault="00A8165C" w:rsidP="00A8165C">
      <w:pPr>
        <w:jc w:val="both"/>
        <w:rPr>
          <w:lang w:val="de-DE"/>
        </w:rPr>
      </w:pPr>
    </w:p>
    <w:p w14:paraId="474C3598" w14:textId="77777777" w:rsidR="00A8165C" w:rsidRPr="00A8165C" w:rsidRDefault="00A8165C" w:rsidP="00A8165C">
      <w:pPr>
        <w:jc w:val="both"/>
        <w:rPr>
          <w:lang w:val="de-DE"/>
        </w:rPr>
      </w:pPr>
      <w:r w:rsidRPr="00A8165C">
        <w:rPr>
          <w:lang w:val="de-DE"/>
        </w:rPr>
        <w:tab/>
        <w:t xml:space="preserve">1. im </w:t>
      </w:r>
      <w:r w:rsidRPr="00A8165C">
        <w:rPr>
          <w:i/>
          <w:iCs/>
          <w:lang w:val="de-DE"/>
        </w:rPr>
        <w:t>Belgischen Staatsblatt</w:t>
      </w:r>
      <w:r w:rsidRPr="00A8165C">
        <w:rPr>
          <w:lang w:val="de-DE"/>
        </w:rPr>
        <w:t>,</w:t>
      </w:r>
    </w:p>
    <w:p w14:paraId="51B0E474" w14:textId="77777777" w:rsidR="00A8165C" w:rsidRPr="00A8165C" w:rsidRDefault="00A8165C" w:rsidP="00A8165C">
      <w:pPr>
        <w:jc w:val="both"/>
        <w:rPr>
          <w:lang w:val="de-DE"/>
        </w:rPr>
      </w:pPr>
    </w:p>
    <w:p w14:paraId="0A3926FC" w14:textId="77777777" w:rsidR="00A8165C" w:rsidRPr="00A8165C" w:rsidRDefault="00A8165C" w:rsidP="00A8165C">
      <w:pPr>
        <w:jc w:val="both"/>
        <w:rPr>
          <w:lang w:val="de-DE"/>
        </w:rPr>
      </w:pPr>
      <w:r w:rsidRPr="00A8165C">
        <w:rPr>
          <w:lang w:val="de-DE"/>
        </w:rPr>
        <w:lastRenderedPageBreak/>
        <w:tab/>
        <w:t>2. in einem landesweit auf Papier oder elektronisch vertriebenen Presseorgan, außer für ordentliche Generalversammlungen, die in der Gemeinde, an dem Ort, an dem Tag und zu der Uhrzeit stattfinden, die in der Gründungsurkunde angegeben sind, und für die die Tagesordnung sich auf die Erörterung und Billigung des Jahresabschlusses, des Lageberichts und gegebenenfalls des Berichts des Kommissars und die Abstimmung über die Entlastung der Mitglieder des Verwaltungsorgans und gegebenenfalls des Kommissars beschränkt,</w:t>
      </w:r>
    </w:p>
    <w:p w14:paraId="4D995A27" w14:textId="77777777" w:rsidR="00A8165C" w:rsidRPr="00A8165C" w:rsidRDefault="00A8165C" w:rsidP="00A8165C">
      <w:pPr>
        <w:jc w:val="both"/>
        <w:rPr>
          <w:lang w:val="de-DE"/>
        </w:rPr>
      </w:pPr>
    </w:p>
    <w:p w14:paraId="0F246463" w14:textId="77777777" w:rsidR="00A8165C" w:rsidRPr="00A8165C" w:rsidRDefault="00A8165C" w:rsidP="00A8165C">
      <w:pPr>
        <w:jc w:val="both"/>
        <w:rPr>
          <w:lang w:val="de-DE"/>
        </w:rPr>
      </w:pPr>
      <w:r w:rsidRPr="00A8165C">
        <w:rPr>
          <w:lang w:val="de-DE"/>
        </w:rPr>
        <w:tab/>
        <w:t>3. auf der Website der Gesellschaft, wenn die Gesellschaft über eine Website wie in Artikel 2:31 erwähnt verfügt.</w:t>
      </w:r>
    </w:p>
    <w:p w14:paraId="022BD1C2" w14:textId="77777777" w:rsidR="00A8165C" w:rsidRPr="00A8165C" w:rsidRDefault="00A8165C" w:rsidP="00A8165C">
      <w:pPr>
        <w:jc w:val="both"/>
        <w:rPr>
          <w:lang w:val="de-DE"/>
        </w:rPr>
      </w:pPr>
    </w:p>
    <w:p w14:paraId="661A9DE5" w14:textId="77777777" w:rsidR="00A8165C" w:rsidRPr="00A8165C" w:rsidRDefault="00A8165C" w:rsidP="00A8165C">
      <w:pPr>
        <w:jc w:val="both"/>
        <w:rPr>
          <w:lang w:val="de-DE"/>
        </w:rPr>
      </w:pPr>
      <w:r w:rsidRPr="00A8165C">
        <w:rPr>
          <w:lang w:val="de-DE"/>
        </w:rPr>
        <w:tab/>
        <w:t>Wenn eine neue Einberufung erforderlich ist, weil auf die erste Einberufung hin die erforderliche Anwesenheit nicht erreicht worden ist, und vorausgesetzt, das Datum der zweiten Versammlung wurde in der ersten Ladung vermerkt und kein neuer Punkt wird auf die Tagesordnung gesetzt, wird die in Absatz 1 erwähnte Frist auf mindestens zehn Tage vor der Versammlung festgelegt.</w:t>
      </w:r>
    </w:p>
    <w:p w14:paraId="262850A8" w14:textId="77777777" w:rsidR="00A8165C" w:rsidRPr="00A8165C" w:rsidRDefault="00A8165C" w:rsidP="00A8165C">
      <w:pPr>
        <w:jc w:val="both"/>
        <w:rPr>
          <w:lang w:val="de-DE"/>
        </w:rPr>
      </w:pPr>
    </w:p>
    <w:p w14:paraId="73AB0E2D" w14:textId="77777777" w:rsidR="00A8165C" w:rsidRPr="00A8165C" w:rsidRDefault="00A8165C" w:rsidP="00A8165C">
      <w:pPr>
        <w:jc w:val="both"/>
        <w:rPr>
          <w:lang w:val="de-DE"/>
        </w:rPr>
      </w:pPr>
      <w:r w:rsidRPr="00A8165C">
        <w:rPr>
          <w:lang w:val="de-DE"/>
        </w:rPr>
        <w:tab/>
        <w:t>Die Ladung wird den Inhabern von Namensaktien, Namenswandelschuldver</w:t>
      </w:r>
      <w:r w:rsidRPr="00A8165C">
        <w:rPr>
          <w:lang w:val="de-DE"/>
        </w:rPr>
        <w:softHyphen/>
        <w:t>schreibungen, Namensoptionsscheinen[, unter Mitwirkung der Gesellschaft ausgegebenen Namenszertifikaten, Namensaktien ohne Stimmrecht und Namensgewinnanteilen ohne Stimmrecht], den Mitgliedern des Verwaltungsorgans und gegebenenfalls dem Kommissar gemäß Artikel 2:32 innerhalb der in Absatz 1 oder 2 erwähnten Einberufungsfrist mitgeteilt. Lauten alle Aktien, Wandelschuldverschreibungen, Optionsscheine oder unter Mitwirkung der Gesellschaft ausgegebenen Zertifikate auf Namen, kann sich die Gesellschaft auf diese Mitteilung beschränken.</w:t>
      </w:r>
    </w:p>
    <w:p w14:paraId="044BC9B0" w14:textId="77777777" w:rsidR="00A8165C" w:rsidRPr="00A8165C" w:rsidRDefault="00A8165C" w:rsidP="00A8165C">
      <w:pPr>
        <w:jc w:val="both"/>
        <w:rPr>
          <w:lang w:val="de-DE"/>
        </w:rPr>
      </w:pPr>
    </w:p>
    <w:p w14:paraId="6A8529CB" w14:textId="77777777" w:rsidR="00A8165C" w:rsidRPr="00A8165C" w:rsidRDefault="00A8165C" w:rsidP="00A8165C">
      <w:pPr>
        <w:jc w:val="both"/>
        <w:rPr>
          <w:lang w:val="de-DE"/>
        </w:rPr>
      </w:pPr>
      <w:r w:rsidRPr="00A8165C">
        <w:rPr>
          <w:lang w:val="de-DE"/>
        </w:rPr>
        <w:tab/>
        <w:t>§ 2 ­ Für die Anwendung des Gesetzes vom 25. April 2014 über den Status und die Kontrolle der Kreditinstitute und der Börsengesellschaften in Bezug auf die Sanierung von Kreditinstituten und Börsengesellschaften kann die Generalversammlung mit Zweidrittel</w:t>
      </w:r>
      <w:r w:rsidRPr="00A8165C">
        <w:rPr>
          <w:lang w:val="de-DE"/>
        </w:rPr>
        <w:softHyphen/>
        <w:t>mehrheit der gültig abgegebenen Stimmen beschließen - oder die Satzung in der Weise ändern, dass sie vorschreibt -, dass die Einberufung einer Generalversammlung, die über die Durchführung einer Kapitalerhöhung beschließen soll, zwischen zehn und fünfzehn Tagen vor dieser Versammlung erfolgen muss, vorausgesetzt, dass:</w:t>
      </w:r>
    </w:p>
    <w:p w14:paraId="11A14E2E" w14:textId="77777777" w:rsidR="00A8165C" w:rsidRPr="00A8165C" w:rsidRDefault="00A8165C" w:rsidP="00A8165C">
      <w:pPr>
        <w:jc w:val="both"/>
        <w:rPr>
          <w:lang w:val="de-DE"/>
        </w:rPr>
      </w:pPr>
    </w:p>
    <w:p w14:paraId="7440F0BB" w14:textId="77777777" w:rsidR="00A8165C" w:rsidRPr="00A8165C" w:rsidRDefault="00A8165C" w:rsidP="00A8165C">
      <w:pPr>
        <w:jc w:val="both"/>
        <w:rPr>
          <w:lang w:val="de-DE"/>
        </w:rPr>
      </w:pPr>
      <w:r w:rsidRPr="00A8165C">
        <w:rPr>
          <w:lang w:val="de-DE"/>
        </w:rPr>
        <w:tab/>
        <w:t>1. die Bedingungen von Artikel 234, 235 oder 236 des vorerwähnten Gesetzes vom 25. April 2014 erfüllt sind und</w:t>
      </w:r>
    </w:p>
    <w:p w14:paraId="7A6034B6" w14:textId="77777777" w:rsidR="00A8165C" w:rsidRPr="00A8165C" w:rsidRDefault="00A8165C" w:rsidP="00A8165C">
      <w:pPr>
        <w:jc w:val="both"/>
        <w:rPr>
          <w:lang w:val="de-DE"/>
        </w:rPr>
      </w:pPr>
    </w:p>
    <w:p w14:paraId="57D310D8" w14:textId="77777777" w:rsidR="00A8165C" w:rsidRPr="009E6163" w:rsidRDefault="00A8165C" w:rsidP="00A8165C">
      <w:pPr>
        <w:jc w:val="both"/>
        <w:rPr>
          <w:lang w:val="de-DE"/>
        </w:rPr>
      </w:pPr>
      <w:r w:rsidRPr="00A8165C">
        <w:rPr>
          <w:lang w:val="de-DE"/>
        </w:rPr>
        <w:tab/>
        <w:t>2. die Kapitalerhöhung notwendig ist, um die Auslösung eines Abwicklungsverfahrens unter den in den Artikeln 244 und 454 des vorerwähnten Gesetzes vom 25. </w:t>
      </w:r>
      <w:r w:rsidRPr="009E6163">
        <w:rPr>
          <w:lang w:val="de-DE"/>
        </w:rPr>
        <w:t>April 2014 genannten Bedingungen zu vermeiden.</w:t>
      </w:r>
    </w:p>
    <w:p w14:paraId="573A0981" w14:textId="77777777" w:rsidR="00A8165C" w:rsidRPr="009E6163" w:rsidRDefault="00A8165C" w:rsidP="00A8165C">
      <w:pPr>
        <w:jc w:val="both"/>
        <w:rPr>
          <w:lang w:val="de-DE"/>
        </w:rPr>
      </w:pPr>
    </w:p>
    <w:p w14:paraId="688B8E4D" w14:textId="77777777" w:rsidR="00A8165C" w:rsidRPr="00A8165C" w:rsidRDefault="00A8165C" w:rsidP="00A8165C">
      <w:pPr>
        <w:jc w:val="both"/>
        <w:rPr>
          <w:lang w:val="de-DE"/>
        </w:rPr>
      </w:pPr>
      <w:r w:rsidRPr="009E6163">
        <w:rPr>
          <w:lang w:val="de-DE"/>
        </w:rPr>
        <w:tab/>
      </w:r>
      <w:r w:rsidRPr="00A8165C">
        <w:rPr>
          <w:lang w:val="de-DE"/>
        </w:rPr>
        <w:t>In diesem Fall können die Aktionäre das Recht, andere Punkte auf die Tagesordnung der Generalversammlung zu setzen, nicht ausüben, darf keine Änderung der Tagesordnung erfolgen und sind [die in § 1 erwähnten Fristen] nicht anwendbar. [Vorliegender § 2 gilt entsprechend für Finanzholdinggesellschaften und gemischte Finanzholdinggesellschaften im Sinne des vorerwähnten Gesetzes vom 25. April 2014.]</w:t>
      </w:r>
    </w:p>
    <w:p w14:paraId="4CDF0427" w14:textId="77777777" w:rsidR="00A8165C" w:rsidRPr="00A8165C" w:rsidRDefault="00A8165C" w:rsidP="00A8165C">
      <w:pPr>
        <w:jc w:val="both"/>
        <w:rPr>
          <w:lang w:val="de-DE"/>
        </w:rPr>
      </w:pPr>
    </w:p>
    <w:p w14:paraId="22AF2064" w14:textId="77777777" w:rsidR="00A8165C" w:rsidRPr="00A8165C" w:rsidRDefault="00A8165C" w:rsidP="00A8165C">
      <w:pPr>
        <w:jc w:val="both"/>
        <w:rPr>
          <w:i/>
          <w:lang w:val="de-DE"/>
        </w:rPr>
      </w:pPr>
      <w:r w:rsidRPr="00A8165C">
        <w:rPr>
          <w:i/>
          <w:lang w:val="de-DE"/>
        </w:rPr>
        <w:t>[Art. 7:127 § 1 Abs. 3 abgeändert durch Art. 157 Nr. 1 des G. vom 28. April 2020 (B.S. vom 6. Mai 2020); § 2 Abs. 2 abgeändert durch Art. 157 Nr. 2 und 3 des G. vom 28. April 2020 (B.S. vom 6. Mai 2020)]</w:t>
      </w:r>
    </w:p>
    <w:p w14:paraId="337A5619" w14:textId="77777777" w:rsidR="00A8165C" w:rsidRPr="00A8165C" w:rsidRDefault="00A8165C" w:rsidP="00A8165C">
      <w:pPr>
        <w:jc w:val="both"/>
        <w:rPr>
          <w:lang w:val="de-DE"/>
        </w:rPr>
      </w:pPr>
    </w:p>
    <w:p w14:paraId="7745D8A4" w14:textId="77777777" w:rsidR="00A8165C" w:rsidRPr="00A8165C" w:rsidRDefault="00A8165C" w:rsidP="00A8165C">
      <w:pPr>
        <w:jc w:val="both"/>
        <w:rPr>
          <w:lang w:val="de-DE"/>
        </w:rPr>
      </w:pPr>
    </w:p>
    <w:p w14:paraId="4D950A6E" w14:textId="77777777" w:rsidR="00A8165C" w:rsidRPr="00A8165C" w:rsidRDefault="00A8165C" w:rsidP="00A8165C">
      <w:pPr>
        <w:jc w:val="both"/>
        <w:rPr>
          <w:lang w:val="de-DE"/>
        </w:rPr>
      </w:pPr>
      <w:r w:rsidRPr="00A8165C">
        <w:rPr>
          <w:b/>
          <w:lang w:val="de-DE"/>
        </w:rPr>
        <w:tab/>
        <w:t>Art. 7:128 -</w:t>
      </w:r>
      <w:r w:rsidRPr="00A8165C">
        <w:rPr>
          <w:lang w:val="de-DE"/>
        </w:rPr>
        <w:t xml:space="preserve"> § 1 ­ Bei einer notierten Gesellschaft wird die Versammlung durch eine mindestens dreißig Tage vor der Versammlung wie folgt veröffentlichte Bekanntmachung einberufen:</w:t>
      </w:r>
    </w:p>
    <w:p w14:paraId="69BE0BBB" w14:textId="77777777" w:rsidR="00A8165C" w:rsidRPr="00A8165C" w:rsidRDefault="00A8165C" w:rsidP="00A8165C">
      <w:pPr>
        <w:jc w:val="both"/>
        <w:rPr>
          <w:lang w:val="de-DE"/>
        </w:rPr>
      </w:pPr>
    </w:p>
    <w:p w14:paraId="3AD4E2BF" w14:textId="77777777" w:rsidR="00A8165C" w:rsidRPr="009E6163" w:rsidRDefault="00A8165C" w:rsidP="00A8165C">
      <w:pPr>
        <w:jc w:val="both"/>
        <w:rPr>
          <w:lang w:val="de-DE"/>
        </w:rPr>
      </w:pPr>
      <w:r w:rsidRPr="00A8165C">
        <w:rPr>
          <w:lang w:val="de-DE"/>
        </w:rPr>
        <w:tab/>
      </w:r>
      <w:r w:rsidRPr="009E6163">
        <w:rPr>
          <w:lang w:val="de-DE"/>
        </w:rPr>
        <w:t xml:space="preserve">1. im </w:t>
      </w:r>
      <w:r w:rsidRPr="009E6163">
        <w:rPr>
          <w:i/>
          <w:iCs/>
          <w:lang w:val="de-DE"/>
        </w:rPr>
        <w:t>Belgischen Staatsblatt</w:t>
      </w:r>
      <w:r w:rsidRPr="009E6163">
        <w:rPr>
          <w:lang w:val="de-DE"/>
        </w:rPr>
        <w:t>,</w:t>
      </w:r>
    </w:p>
    <w:p w14:paraId="140B7CC0" w14:textId="77777777" w:rsidR="00A8165C" w:rsidRPr="009E6163" w:rsidRDefault="00A8165C" w:rsidP="00A8165C">
      <w:pPr>
        <w:jc w:val="both"/>
        <w:rPr>
          <w:lang w:val="de-DE"/>
        </w:rPr>
      </w:pPr>
    </w:p>
    <w:p w14:paraId="17BD908B" w14:textId="77777777" w:rsidR="00A8165C" w:rsidRPr="00A8165C" w:rsidRDefault="00A8165C" w:rsidP="00A8165C">
      <w:pPr>
        <w:jc w:val="both"/>
        <w:rPr>
          <w:lang w:val="de-DE"/>
        </w:rPr>
      </w:pPr>
      <w:r w:rsidRPr="009E6163">
        <w:rPr>
          <w:lang w:val="de-DE"/>
        </w:rPr>
        <w:tab/>
      </w:r>
      <w:r w:rsidRPr="00A8165C">
        <w:rPr>
          <w:lang w:val="de-DE"/>
        </w:rPr>
        <w:t>2. in einem landesweit auf Papier oder elektronisch vertriebenen Presseorgan, außer für ordentliche Generalversammlungen, die in der Gemeinde, an dem Ort, an dem Tag und zu der Uhrzeit stattfinden, die in der Gründungsurkunde angegeben sind, und für die die Tagesordnung sich auf die Erörterung und Billigung des Jahresabschlusses, des Lageberichts und des Berichts des Kommissars, des Vergütungsberichts und der Abgangsentschädigung der in Artikel 7:92 Absatz 1 erwähnten geschäftsführenden Verwalter und die Abstimmung über die Entlastung der Verwalter und des Kommissars beschränkt,</w:t>
      </w:r>
    </w:p>
    <w:p w14:paraId="5E5EE036" w14:textId="77777777" w:rsidR="00A8165C" w:rsidRPr="00A8165C" w:rsidRDefault="00A8165C" w:rsidP="00A8165C">
      <w:pPr>
        <w:jc w:val="both"/>
        <w:rPr>
          <w:lang w:val="de-DE"/>
        </w:rPr>
      </w:pPr>
    </w:p>
    <w:p w14:paraId="78CC6EE6" w14:textId="77777777" w:rsidR="00A8165C" w:rsidRPr="00A8165C" w:rsidRDefault="00A8165C" w:rsidP="00A8165C">
      <w:pPr>
        <w:jc w:val="both"/>
        <w:rPr>
          <w:lang w:val="de-DE"/>
        </w:rPr>
      </w:pPr>
      <w:r w:rsidRPr="00A8165C">
        <w:rPr>
          <w:lang w:val="de-DE"/>
        </w:rPr>
        <w:tab/>
        <w:t>3. in Medien, bei denen vernünftigerweise davon ausgegangen werden kann, dass sie die Informationen tatsächlich im gesamten Europäischen Wirtschaftsraum an die Öffentlichkeit bringen, und die schnell und in nicht diskriminierender Weise zugänglich sind,</w:t>
      </w:r>
    </w:p>
    <w:p w14:paraId="55C7745A" w14:textId="77777777" w:rsidR="00A8165C" w:rsidRPr="00A8165C" w:rsidRDefault="00A8165C" w:rsidP="00A8165C">
      <w:pPr>
        <w:jc w:val="both"/>
        <w:rPr>
          <w:lang w:val="de-DE"/>
        </w:rPr>
      </w:pPr>
    </w:p>
    <w:p w14:paraId="5FC771D7" w14:textId="77777777" w:rsidR="00A8165C" w:rsidRPr="00A8165C" w:rsidRDefault="00A8165C" w:rsidP="00A8165C">
      <w:pPr>
        <w:jc w:val="both"/>
        <w:rPr>
          <w:lang w:val="de-DE"/>
        </w:rPr>
      </w:pPr>
      <w:r w:rsidRPr="00A8165C">
        <w:rPr>
          <w:lang w:val="de-DE"/>
        </w:rPr>
        <w:tab/>
        <w:t>4. auf der Website der Gesellschaft.</w:t>
      </w:r>
    </w:p>
    <w:p w14:paraId="01673A73" w14:textId="77777777" w:rsidR="00A8165C" w:rsidRPr="00A8165C" w:rsidRDefault="00A8165C" w:rsidP="00A8165C">
      <w:pPr>
        <w:jc w:val="both"/>
        <w:rPr>
          <w:lang w:val="de-DE"/>
        </w:rPr>
      </w:pPr>
    </w:p>
    <w:p w14:paraId="7039EC1F" w14:textId="77777777" w:rsidR="00A8165C" w:rsidRPr="00A8165C" w:rsidRDefault="00A8165C" w:rsidP="00A8165C">
      <w:pPr>
        <w:jc w:val="both"/>
        <w:rPr>
          <w:lang w:val="de-DE"/>
        </w:rPr>
      </w:pPr>
      <w:r w:rsidRPr="00A8165C">
        <w:rPr>
          <w:lang w:val="de-DE"/>
        </w:rPr>
        <w:tab/>
        <w:t>Wenn eine neue Einberufung erforderlich ist, weil auf die erste Einberufung hin die erforderliche Anwesenheit nicht erreicht worden ist, und vorausgesetzt, das Datum der zweiten Versammlung wurde in der ersten Ladung vermerkt und kein neuer Punkt wird auf die Tagesordnung gesetzt, wird die in Absatz 1 erwähnte Frist auf mindestens siebzehn Tage vor der Versammlung festgelegt.</w:t>
      </w:r>
    </w:p>
    <w:p w14:paraId="792450C1" w14:textId="77777777" w:rsidR="00A8165C" w:rsidRPr="00A8165C" w:rsidRDefault="00A8165C" w:rsidP="00A8165C">
      <w:pPr>
        <w:jc w:val="both"/>
        <w:rPr>
          <w:lang w:val="de-DE"/>
        </w:rPr>
      </w:pPr>
    </w:p>
    <w:p w14:paraId="013AEC49" w14:textId="77777777" w:rsidR="00A8165C" w:rsidRPr="00A8165C" w:rsidRDefault="00A8165C" w:rsidP="00A8165C">
      <w:pPr>
        <w:jc w:val="both"/>
        <w:rPr>
          <w:lang w:val="de-DE"/>
        </w:rPr>
      </w:pPr>
      <w:r w:rsidRPr="00A8165C">
        <w:rPr>
          <w:lang w:val="de-DE"/>
        </w:rPr>
        <w:tab/>
        <w:t>Die Ladung wird den Inhabern von Namensaktien, Namenswandelschuldver</w:t>
      </w:r>
      <w:r w:rsidRPr="00A8165C">
        <w:rPr>
          <w:lang w:val="de-DE"/>
        </w:rPr>
        <w:softHyphen/>
        <w:t>schreibungen, Namensoptionsscheinen[, unter Mitwirkung der Gesellschaft ausgegebenen Namenszertifikaten, Namensaktien ohne Stimmrecht und Namensgewinnanteilen ohne Stimmrecht], den Verwaltern und dem Kommissar gemäß Artikel 2:32 innerhalb der in Absatz 1 oder 2 erwähnten Einberufungsfrist mitgeteilt.</w:t>
      </w:r>
    </w:p>
    <w:p w14:paraId="4C875CD9" w14:textId="77777777" w:rsidR="00A8165C" w:rsidRPr="00A8165C" w:rsidRDefault="00A8165C" w:rsidP="00A8165C">
      <w:pPr>
        <w:jc w:val="both"/>
        <w:rPr>
          <w:lang w:val="de-DE"/>
        </w:rPr>
      </w:pPr>
    </w:p>
    <w:p w14:paraId="0001D0BF" w14:textId="77777777" w:rsidR="00A8165C" w:rsidRPr="00A8165C" w:rsidRDefault="00A8165C" w:rsidP="00A8165C">
      <w:pPr>
        <w:jc w:val="both"/>
        <w:rPr>
          <w:lang w:val="de-DE"/>
        </w:rPr>
      </w:pPr>
      <w:r w:rsidRPr="00A8165C">
        <w:rPr>
          <w:lang w:val="de-DE"/>
        </w:rPr>
        <w:tab/>
        <w:t>Die Gesellschaft darf von den Aktionären keine besonderen Gebühren für die Einberufung der Generalversammlung verlangen.</w:t>
      </w:r>
    </w:p>
    <w:p w14:paraId="60B1DB25" w14:textId="77777777" w:rsidR="00A8165C" w:rsidRPr="00A8165C" w:rsidRDefault="00A8165C" w:rsidP="00A8165C">
      <w:pPr>
        <w:jc w:val="both"/>
        <w:rPr>
          <w:lang w:val="de-DE"/>
        </w:rPr>
      </w:pPr>
    </w:p>
    <w:p w14:paraId="2230F748" w14:textId="77777777" w:rsidR="00A8165C" w:rsidRPr="00A8165C" w:rsidRDefault="00A8165C" w:rsidP="00A8165C">
      <w:pPr>
        <w:jc w:val="both"/>
        <w:rPr>
          <w:lang w:val="de-DE"/>
        </w:rPr>
      </w:pPr>
      <w:r w:rsidRPr="00A8165C">
        <w:rPr>
          <w:lang w:val="de-DE"/>
        </w:rPr>
        <w:tab/>
        <w:t>§ 2 ­ Für die Anwendung des Gesetzes vom 25. April 2014 über den Status und die Kontrolle der Kreditinstitute und der Börsengesellschaften in Bezug auf die Sanierung von Kreditinstituten und Börsengesellschaften kann die Generalversammlung mit Zweidrittel</w:t>
      </w:r>
      <w:r w:rsidRPr="00A8165C">
        <w:rPr>
          <w:lang w:val="de-DE"/>
        </w:rPr>
        <w:softHyphen/>
        <w:t>mehrheit der gültig abgegebenen Stimmen beschließen - oder die Satzung in der Weise ändern, dass sie vorschreibt -, dass die Einberufung einer Generalversammlung, die über die Durchführung einer Kapitalerhöhung beschließen soll, zwischen zehn und fünfzehn Tagen vor dieser Versammlung erfolgen muss, vorausgesetzt, dass:</w:t>
      </w:r>
    </w:p>
    <w:p w14:paraId="4B8B4884" w14:textId="77777777" w:rsidR="00A8165C" w:rsidRPr="00A8165C" w:rsidRDefault="00A8165C" w:rsidP="00A8165C">
      <w:pPr>
        <w:jc w:val="both"/>
        <w:rPr>
          <w:lang w:val="de-DE"/>
        </w:rPr>
      </w:pPr>
    </w:p>
    <w:p w14:paraId="3969D51B" w14:textId="77777777" w:rsidR="00A8165C" w:rsidRPr="00A8165C" w:rsidRDefault="00A8165C" w:rsidP="00A8165C">
      <w:pPr>
        <w:jc w:val="both"/>
        <w:rPr>
          <w:lang w:val="de-DE"/>
        </w:rPr>
      </w:pPr>
      <w:r w:rsidRPr="00A8165C">
        <w:rPr>
          <w:lang w:val="de-DE"/>
        </w:rPr>
        <w:tab/>
        <w:t>1. die Bedingungen von Artikel 234, 235 oder 236 des vorerwähnten Gesetzes vom 25. April 2014 erfüllt sind und</w:t>
      </w:r>
    </w:p>
    <w:p w14:paraId="2C214EE4" w14:textId="77777777" w:rsidR="00A8165C" w:rsidRPr="00A8165C" w:rsidRDefault="00A8165C" w:rsidP="00A8165C">
      <w:pPr>
        <w:jc w:val="both"/>
        <w:rPr>
          <w:lang w:val="de-DE"/>
        </w:rPr>
      </w:pPr>
    </w:p>
    <w:p w14:paraId="14DC51C1" w14:textId="77777777" w:rsidR="00A8165C" w:rsidRPr="00A8165C" w:rsidRDefault="00A8165C" w:rsidP="00A8165C">
      <w:pPr>
        <w:jc w:val="both"/>
        <w:rPr>
          <w:lang w:val="de-DE"/>
        </w:rPr>
      </w:pPr>
      <w:r w:rsidRPr="00A8165C">
        <w:rPr>
          <w:lang w:val="de-DE"/>
        </w:rPr>
        <w:tab/>
        <w:t>2. die Kapitalerhöhung notwendig ist, um die Auslösung eines Abwicklungsverfahrens unter den in den Artikeln 244 und 454 des vorerwähnten Gesetzes vom 25. April 2014 genannten Bedingungen zu vermeiden.</w:t>
      </w:r>
    </w:p>
    <w:p w14:paraId="6339132E" w14:textId="77777777" w:rsidR="00A8165C" w:rsidRPr="00A8165C" w:rsidRDefault="00A8165C" w:rsidP="00A8165C">
      <w:pPr>
        <w:jc w:val="both"/>
        <w:rPr>
          <w:lang w:val="de-DE"/>
        </w:rPr>
      </w:pPr>
    </w:p>
    <w:p w14:paraId="1FA1C326" w14:textId="77777777" w:rsidR="00A8165C" w:rsidRPr="00A8165C" w:rsidRDefault="00A8165C" w:rsidP="00A8165C">
      <w:pPr>
        <w:jc w:val="both"/>
        <w:rPr>
          <w:lang w:val="de-DE"/>
        </w:rPr>
      </w:pPr>
      <w:r w:rsidRPr="00A8165C">
        <w:rPr>
          <w:lang w:val="de-DE"/>
        </w:rPr>
        <w:tab/>
        <w:t>In diesem Fall können die Aktionäre das Recht, andere Punkte auf die Tagesordnung der Generalversammlung zu setzen, nicht ausüben, darf keine Änderung der Tagesordnung erfolgen und sind [die in § 1 erwähnten Fristen] nicht anwendbar. [Vorliegender § 2 gilt entsprechend für Finanzholdinggesellschaften und gemischte Finanzholdinggesellschaften im Sinne des vorerwähnten Gesetzes vom 25. April 2014.]</w:t>
      </w:r>
    </w:p>
    <w:p w14:paraId="1BC850D0" w14:textId="77777777" w:rsidR="00A8165C" w:rsidRPr="00A8165C" w:rsidRDefault="00A8165C" w:rsidP="00A8165C">
      <w:pPr>
        <w:jc w:val="both"/>
        <w:rPr>
          <w:lang w:val="de-DE"/>
        </w:rPr>
      </w:pPr>
    </w:p>
    <w:p w14:paraId="6ED10464" w14:textId="77777777" w:rsidR="00A8165C" w:rsidRPr="00A8165C" w:rsidRDefault="00A8165C" w:rsidP="00A8165C">
      <w:pPr>
        <w:jc w:val="both"/>
        <w:rPr>
          <w:i/>
          <w:lang w:val="de-DE"/>
        </w:rPr>
      </w:pPr>
      <w:r w:rsidRPr="00A8165C">
        <w:rPr>
          <w:i/>
          <w:lang w:val="de-DE"/>
        </w:rPr>
        <w:t>[Art. 7:128 § 1 Abs. 3 abgeändert durch Art. 158 Nr. 1 des G. vom 28. April 2020 (B.S. vom 6. Mai 2020); § 2 Abs. 2 abgeändert durch Art. 158 Nr. 2 und 3 des G. vom 28. April 2020 (B.S. vom 6. Mai 2020)]</w:t>
      </w:r>
    </w:p>
    <w:p w14:paraId="63A25F72" w14:textId="77777777" w:rsidR="00A8165C" w:rsidRPr="00A8165C" w:rsidRDefault="00A8165C" w:rsidP="00A8165C">
      <w:pPr>
        <w:jc w:val="both"/>
        <w:rPr>
          <w:lang w:val="de-DE"/>
        </w:rPr>
      </w:pPr>
    </w:p>
    <w:p w14:paraId="673480A3" w14:textId="77777777" w:rsidR="00A8165C" w:rsidRPr="00A8165C" w:rsidRDefault="00A8165C" w:rsidP="00A8165C">
      <w:pPr>
        <w:jc w:val="both"/>
        <w:rPr>
          <w:lang w:val="de-DE"/>
        </w:rPr>
      </w:pPr>
    </w:p>
    <w:p w14:paraId="6437E074" w14:textId="77777777" w:rsidR="00A8165C" w:rsidRPr="00A8165C" w:rsidRDefault="00A8165C" w:rsidP="00A8165C">
      <w:pPr>
        <w:jc w:val="both"/>
        <w:rPr>
          <w:lang w:val="de-DE"/>
        </w:rPr>
      </w:pPr>
      <w:r w:rsidRPr="00A8165C">
        <w:rPr>
          <w:b/>
          <w:lang w:val="de-DE"/>
        </w:rPr>
        <w:tab/>
        <w:t>Art. 7:129 -</w:t>
      </w:r>
      <w:r w:rsidRPr="00A8165C">
        <w:rPr>
          <w:lang w:val="de-DE"/>
        </w:rPr>
        <w:t xml:space="preserve"> § 1 ­ Ladungen zu Generalversammlungen nicht notierter Gesellschaften enthalten Ort, Tag und Uhrzeit der Generalversammlung und die Tagesordnung mit Angabe der zu behandelnden Angelegenheiten.</w:t>
      </w:r>
    </w:p>
    <w:p w14:paraId="4EAAA9EA" w14:textId="77777777" w:rsidR="00A8165C" w:rsidRPr="00A8165C" w:rsidRDefault="00A8165C" w:rsidP="00A8165C">
      <w:pPr>
        <w:jc w:val="both"/>
        <w:rPr>
          <w:lang w:val="de-DE"/>
        </w:rPr>
      </w:pPr>
    </w:p>
    <w:p w14:paraId="044565CE" w14:textId="77777777" w:rsidR="00A8165C" w:rsidRPr="00A8165C" w:rsidRDefault="00A8165C" w:rsidP="00A8165C">
      <w:pPr>
        <w:jc w:val="both"/>
        <w:rPr>
          <w:lang w:val="de-DE"/>
        </w:rPr>
      </w:pPr>
      <w:r w:rsidRPr="00A8165C">
        <w:rPr>
          <w:lang w:val="de-DE"/>
        </w:rPr>
        <w:tab/>
        <w:t>§ 2 ­ Ladungen zu Generalversammlungen notierter Gesellschaften enthalten zumindest folgende Informationen:</w:t>
      </w:r>
    </w:p>
    <w:p w14:paraId="755F439C" w14:textId="77777777" w:rsidR="00A8165C" w:rsidRPr="00A8165C" w:rsidRDefault="00A8165C" w:rsidP="00A8165C">
      <w:pPr>
        <w:jc w:val="both"/>
        <w:rPr>
          <w:lang w:val="de-DE"/>
        </w:rPr>
      </w:pPr>
    </w:p>
    <w:p w14:paraId="62B1A537" w14:textId="77777777" w:rsidR="00A8165C" w:rsidRPr="00A8165C" w:rsidRDefault="00A8165C" w:rsidP="00A8165C">
      <w:pPr>
        <w:jc w:val="both"/>
        <w:rPr>
          <w:lang w:val="de-DE"/>
        </w:rPr>
      </w:pPr>
      <w:r w:rsidRPr="00A8165C">
        <w:rPr>
          <w:lang w:val="de-DE"/>
        </w:rPr>
        <w:tab/>
        <w:t>1. Angabe von Tag, Uhrzeit und Ort der Generalversammlung,</w:t>
      </w:r>
    </w:p>
    <w:p w14:paraId="541C1E66" w14:textId="77777777" w:rsidR="00A8165C" w:rsidRPr="00A8165C" w:rsidRDefault="00A8165C" w:rsidP="00A8165C">
      <w:pPr>
        <w:jc w:val="both"/>
        <w:rPr>
          <w:lang w:val="de-DE"/>
        </w:rPr>
      </w:pPr>
    </w:p>
    <w:p w14:paraId="55C70CB7" w14:textId="77777777" w:rsidR="00A8165C" w:rsidRPr="00A8165C" w:rsidRDefault="00A8165C" w:rsidP="00A8165C">
      <w:pPr>
        <w:jc w:val="both"/>
        <w:rPr>
          <w:lang w:val="de-DE"/>
        </w:rPr>
      </w:pPr>
      <w:r w:rsidRPr="00A8165C">
        <w:rPr>
          <w:lang w:val="de-DE"/>
        </w:rPr>
        <w:tab/>
        <w:t>2. Tagesordnung mit Angabe der zu behandelnden Angelegenheiten und Beschluss</w:t>
      </w:r>
      <w:r w:rsidRPr="00A8165C">
        <w:rPr>
          <w:lang w:val="de-DE"/>
        </w:rPr>
        <w:softHyphen/>
        <w:t>vorschläge,</w:t>
      </w:r>
    </w:p>
    <w:p w14:paraId="503FA444" w14:textId="77777777" w:rsidR="00A8165C" w:rsidRPr="00A8165C" w:rsidRDefault="00A8165C" w:rsidP="00A8165C">
      <w:pPr>
        <w:jc w:val="both"/>
        <w:rPr>
          <w:lang w:val="de-DE"/>
        </w:rPr>
      </w:pPr>
    </w:p>
    <w:p w14:paraId="348DB219" w14:textId="77777777" w:rsidR="00A8165C" w:rsidRPr="00A8165C" w:rsidRDefault="00A8165C" w:rsidP="00A8165C">
      <w:pPr>
        <w:jc w:val="both"/>
        <w:rPr>
          <w:lang w:val="de-DE"/>
        </w:rPr>
      </w:pPr>
      <w:r w:rsidRPr="00A8165C">
        <w:rPr>
          <w:lang w:val="de-DE"/>
        </w:rPr>
        <w:tab/>
        <w:t>3. gegebenenfalls Vorschlag des Prüfungsausschusses über die Ernennung eines Kommissars oder eines Betriebsrevisors, der mit der Prüfung des konsolidierten Jahresabschlusses beauftragt ist,</w:t>
      </w:r>
    </w:p>
    <w:p w14:paraId="3AF64A6A" w14:textId="77777777" w:rsidR="00A8165C" w:rsidRPr="00A8165C" w:rsidRDefault="00A8165C" w:rsidP="00A8165C">
      <w:pPr>
        <w:jc w:val="both"/>
        <w:rPr>
          <w:lang w:val="de-DE"/>
        </w:rPr>
      </w:pPr>
    </w:p>
    <w:p w14:paraId="15919C7A" w14:textId="77777777" w:rsidR="00A8165C" w:rsidRPr="00A8165C" w:rsidRDefault="00A8165C" w:rsidP="00A8165C">
      <w:pPr>
        <w:jc w:val="both"/>
        <w:rPr>
          <w:lang w:val="de-DE"/>
        </w:rPr>
      </w:pPr>
      <w:r w:rsidRPr="00A8165C">
        <w:rPr>
          <w:lang w:val="de-DE"/>
        </w:rPr>
        <w:tab/>
        <w:t>4. klare und genaue Beschreibung der Formalitäten, die Inhaber von Aktien, Gewinnanteilen, Wandelschuldverschreibungen, Optionsscheinen oder unter Mitwirkung der Gesellschaft ausgegebenen Zertifikaten erfüllen müssen, um zur Generalversammlung zugelassen zu werden und dort ihr Stimmrecht auszuüben, insbesondere die Frist, in der diese Inhaber von Wertpapieren ihre Absicht zur Teilnahme an der Versammlung bekunden müssen, und Angaben über:</w:t>
      </w:r>
    </w:p>
    <w:p w14:paraId="0E2CB13E" w14:textId="77777777" w:rsidR="00A8165C" w:rsidRPr="00A8165C" w:rsidRDefault="00A8165C" w:rsidP="00A8165C">
      <w:pPr>
        <w:jc w:val="both"/>
        <w:rPr>
          <w:lang w:val="de-DE"/>
        </w:rPr>
      </w:pPr>
    </w:p>
    <w:p w14:paraId="63983E7C"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das Recht der Aktionäre, gemäß Artikel 7:130 Punkte auf die Tagesordnung der Generalversammlung setzen zu lassen, das Recht der Aktionäre, gemäß Artikel 7:139 in der Generalversammlung Fragen zu stellen und diese Fragen vorab schriftlich an die E-Mail-Adresse der Gesellschaft oder an eine spezielle E-Mail-Adresse zu richten, die zu diesem Zweck in der Ladung angegeben ist, die Frist, in der die Aktionäre diese Rechte ausüben können, und das Datum, an dem gemäß Artikel 7:130 § 3 Absatz 1 gegebenenfalls eine ergänzte Tagesordnung veröffentlicht wird. Die Ladung kann auf die Angabe dieser Fristen und der E-Mail-Adresse beschränkt sein, an die schriftliche Frage zu richten sind, sofern sie einen Hinweis darauf enthält, dass ausführliche Informationen über diese Rechte auf der Website der Gesellschaft abrufbar sind,</w:t>
      </w:r>
    </w:p>
    <w:p w14:paraId="62A20644" w14:textId="77777777" w:rsidR="00A8165C" w:rsidRPr="00A8165C" w:rsidRDefault="00A8165C" w:rsidP="00A8165C">
      <w:pPr>
        <w:jc w:val="both"/>
        <w:rPr>
          <w:lang w:val="de-DE"/>
        </w:rPr>
      </w:pPr>
    </w:p>
    <w:p w14:paraId="7CD75C21" w14:textId="77777777" w:rsidR="00A8165C" w:rsidRPr="00A8165C" w:rsidRDefault="00A8165C" w:rsidP="00A8165C">
      <w:pPr>
        <w:jc w:val="both"/>
        <w:rPr>
          <w:lang w:val="de-DE"/>
        </w:rPr>
      </w:pPr>
      <w:r w:rsidRPr="00A8165C">
        <w:rPr>
          <w:lang w:val="de-DE"/>
        </w:rPr>
        <w:tab/>
      </w:r>
      <w:r w:rsidRPr="00A8165C">
        <w:rPr>
          <w:i/>
          <w:iCs/>
          <w:lang w:val="de-DE"/>
        </w:rPr>
        <w:t>b)</w:t>
      </w:r>
      <w:r w:rsidRPr="00A8165C">
        <w:rPr>
          <w:lang w:val="de-DE"/>
        </w:rPr>
        <w:t> das Verfahren für die Stimmabgabe mittels Vollmacht, insbesondere ein Vollmachts</w:t>
      </w:r>
      <w:r w:rsidRPr="00A8165C">
        <w:rPr>
          <w:lang w:val="de-DE"/>
        </w:rPr>
        <w:softHyphen/>
        <w:t>muster, die Modalitäten, nach denen der Gesellschaft Benachrichtigungen über die Bestellung von Bevollmächtigten auf elektronischem Weg übermittelt werden können, und die Frist, bis zu der Vollmachten der Gesellschaft mitgeteilt werden müssen, und</w:t>
      </w:r>
    </w:p>
    <w:p w14:paraId="6CF660BC" w14:textId="77777777" w:rsidR="00A8165C" w:rsidRPr="00A8165C" w:rsidRDefault="00A8165C" w:rsidP="00A8165C">
      <w:pPr>
        <w:jc w:val="both"/>
        <w:rPr>
          <w:lang w:val="de-DE"/>
        </w:rPr>
      </w:pPr>
    </w:p>
    <w:p w14:paraId="42EA0B27" w14:textId="172784FE" w:rsidR="00A8165C" w:rsidRPr="00A8165C" w:rsidRDefault="00A8165C" w:rsidP="00A8165C">
      <w:pPr>
        <w:jc w:val="both"/>
        <w:rPr>
          <w:lang w:val="de-DE"/>
        </w:rPr>
      </w:pPr>
      <w:r w:rsidRPr="00A8165C">
        <w:rPr>
          <w:lang w:val="de-DE"/>
        </w:rPr>
        <w:tab/>
      </w:r>
      <w:r w:rsidRPr="00A8165C">
        <w:rPr>
          <w:i/>
          <w:iCs/>
          <w:lang w:val="de-DE"/>
        </w:rPr>
        <w:t>c)</w:t>
      </w:r>
      <w:r w:rsidRPr="00A8165C">
        <w:rPr>
          <w:lang w:val="de-DE"/>
        </w:rPr>
        <w:t> </w:t>
      </w:r>
      <w:r w:rsidR="000D567C">
        <w:rPr>
          <w:lang w:val="de-DE"/>
        </w:rPr>
        <w:t>[</w:t>
      </w:r>
      <w:r w:rsidR="000D567C" w:rsidRPr="00C73643">
        <w:rPr>
          <w:lang w:val="de-DE"/>
        </w:rPr>
        <w:t>die Verfahren</w:t>
      </w:r>
      <w:r w:rsidR="000D567C">
        <w:rPr>
          <w:lang w:val="de-DE"/>
        </w:rPr>
        <w:t>]</w:t>
      </w:r>
      <w:r w:rsidRPr="00A8165C">
        <w:rPr>
          <w:lang w:val="de-DE"/>
        </w:rPr>
        <w:t xml:space="preserve"> und Fristen für die Fernteilnahme an der Generalversammlung gemäß Artikel 7:137 und </w:t>
      </w:r>
      <w:r w:rsidR="000D567C">
        <w:rPr>
          <w:lang w:val="de-DE"/>
        </w:rPr>
        <w:t>[</w:t>
      </w:r>
      <w:r w:rsidR="000D567C" w:rsidRPr="00C73643">
        <w:rPr>
          <w:lang w:val="de-DE"/>
        </w:rPr>
        <w:t>gegebenenfalls</w:t>
      </w:r>
      <w:r w:rsidR="000D567C">
        <w:rPr>
          <w:lang w:val="de-DE"/>
        </w:rPr>
        <w:t xml:space="preserve">] </w:t>
      </w:r>
      <w:r w:rsidRPr="00A8165C">
        <w:rPr>
          <w:lang w:val="de-DE"/>
        </w:rPr>
        <w:t>die Fernstimmabgabe vor der Versammlung gemäß Artikel 7:146,</w:t>
      </w:r>
    </w:p>
    <w:p w14:paraId="27BA9E94" w14:textId="77777777" w:rsidR="00A8165C" w:rsidRPr="00A8165C" w:rsidRDefault="00A8165C" w:rsidP="00A8165C">
      <w:pPr>
        <w:jc w:val="both"/>
        <w:rPr>
          <w:lang w:val="de-DE"/>
        </w:rPr>
      </w:pPr>
    </w:p>
    <w:p w14:paraId="3D624B37" w14:textId="77777777" w:rsidR="00A8165C" w:rsidRPr="00A8165C" w:rsidRDefault="00A8165C" w:rsidP="00A8165C">
      <w:pPr>
        <w:jc w:val="both"/>
        <w:rPr>
          <w:lang w:val="de-DE"/>
        </w:rPr>
      </w:pPr>
      <w:r w:rsidRPr="00A8165C">
        <w:rPr>
          <w:lang w:val="de-DE"/>
        </w:rPr>
        <w:tab/>
        <w:t>5. Nachweisstichtag im Sinne von Artikel 7:134 § 2 und Erläuterung, dass nur Personen, die an diesem Stichtag Aktionäre sind, berechtigt sind, an der Generalversammlung teilzunehmen und ihr Stimmrecht auszuüben,</w:t>
      </w:r>
    </w:p>
    <w:p w14:paraId="7EEC4056" w14:textId="77777777" w:rsidR="00A8165C" w:rsidRPr="00A8165C" w:rsidRDefault="00A8165C" w:rsidP="00A8165C">
      <w:pPr>
        <w:jc w:val="both"/>
        <w:rPr>
          <w:lang w:val="de-DE"/>
        </w:rPr>
      </w:pPr>
    </w:p>
    <w:p w14:paraId="486D2EC2" w14:textId="77777777" w:rsidR="00A8165C" w:rsidRPr="00A8165C" w:rsidRDefault="00A8165C" w:rsidP="00A8165C">
      <w:pPr>
        <w:jc w:val="both"/>
        <w:rPr>
          <w:lang w:val="de-DE"/>
        </w:rPr>
      </w:pPr>
      <w:r w:rsidRPr="00A8165C">
        <w:rPr>
          <w:lang w:val="de-DE"/>
        </w:rPr>
        <w:tab/>
        <w:t>6. Angabe darüber, wo und wie [...] der vollständige und ungekürzte Text der Unterlagen und Beschlussvorschläge nach § 3 Nr. [3, 4 und 5] erhältlich ist,</w:t>
      </w:r>
    </w:p>
    <w:p w14:paraId="1FA7AAB6" w14:textId="77777777" w:rsidR="00A8165C" w:rsidRPr="00A8165C" w:rsidRDefault="00A8165C" w:rsidP="00A8165C">
      <w:pPr>
        <w:jc w:val="both"/>
        <w:rPr>
          <w:lang w:val="de-DE"/>
        </w:rPr>
      </w:pPr>
    </w:p>
    <w:p w14:paraId="7E4CC09C" w14:textId="77777777" w:rsidR="00A8165C" w:rsidRPr="00A8165C" w:rsidRDefault="00A8165C" w:rsidP="00A8165C">
      <w:pPr>
        <w:jc w:val="both"/>
        <w:rPr>
          <w:lang w:val="de-DE"/>
        </w:rPr>
      </w:pPr>
      <w:r w:rsidRPr="00A8165C">
        <w:rPr>
          <w:lang w:val="de-DE"/>
        </w:rPr>
        <w:tab/>
        <w:t>7. Angabe der Website der Gesellschaft, auf der die in § 3 erwähnten Informationen abrufbar sind.</w:t>
      </w:r>
    </w:p>
    <w:p w14:paraId="61861F39" w14:textId="77777777" w:rsidR="00A8165C" w:rsidRPr="00A8165C" w:rsidRDefault="00A8165C" w:rsidP="00A8165C">
      <w:pPr>
        <w:jc w:val="both"/>
        <w:rPr>
          <w:lang w:val="de-DE"/>
        </w:rPr>
      </w:pPr>
    </w:p>
    <w:p w14:paraId="7168C5F7" w14:textId="77777777" w:rsidR="00A8165C" w:rsidRPr="00A8165C" w:rsidRDefault="00A8165C" w:rsidP="00A8165C">
      <w:pPr>
        <w:jc w:val="both"/>
        <w:rPr>
          <w:lang w:val="de-DE"/>
        </w:rPr>
      </w:pPr>
      <w:r w:rsidRPr="00A8165C">
        <w:rPr>
          <w:lang w:val="de-DE"/>
        </w:rPr>
        <w:tab/>
        <w:t>§ 3 ­ Ab dem Tag der Veröffentlichung der Ladung zur Generalversammlung und bis zum Tag der Generalversammlung stellen notierte Gesellschaften auf der Website der Gesellschaft mindestens folgende Informationen zur Verfügung:</w:t>
      </w:r>
    </w:p>
    <w:p w14:paraId="5B7F8306" w14:textId="77777777" w:rsidR="00A8165C" w:rsidRPr="00A8165C" w:rsidRDefault="00A8165C" w:rsidP="00A8165C">
      <w:pPr>
        <w:jc w:val="both"/>
        <w:rPr>
          <w:lang w:val="de-DE"/>
        </w:rPr>
      </w:pPr>
    </w:p>
    <w:p w14:paraId="45D26568" w14:textId="77777777" w:rsidR="00A8165C" w:rsidRPr="00A8165C" w:rsidRDefault="00A8165C" w:rsidP="00A8165C">
      <w:pPr>
        <w:jc w:val="both"/>
        <w:rPr>
          <w:lang w:val="de-DE"/>
        </w:rPr>
      </w:pPr>
      <w:r w:rsidRPr="00A8165C">
        <w:rPr>
          <w:lang w:val="de-DE"/>
        </w:rPr>
        <w:tab/>
        <w:t>1. die Ladung nach § 2 und gegebenenfalls die gemäß Artikel 7:130 § 3 veröffentlichte Tagesordnung,</w:t>
      </w:r>
    </w:p>
    <w:p w14:paraId="338913A9" w14:textId="77777777" w:rsidR="00A8165C" w:rsidRPr="00A8165C" w:rsidRDefault="00A8165C" w:rsidP="00A8165C">
      <w:pPr>
        <w:jc w:val="both"/>
        <w:rPr>
          <w:lang w:val="de-DE"/>
        </w:rPr>
      </w:pPr>
    </w:p>
    <w:p w14:paraId="2CC3FBCF" w14:textId="77777777" w:rsidR="00A8165C" w:rsidRPr="00A8165C" w:rsidRDefault="00A8165C" w:rsidP="00A8165C">
      <w:pPr>
        <w:jc w:val="both"/>
        <w:rPr>
          <w:lang w:val="de-DE"/>
        </w:rPr>
      </w:pPr>
      <w:r w:rsidRPr="00A8165C">
        <w:rPr>
          <w:lang w:val="de-DE"/>
        </w:rPr>
        <w:tab/>
      </w:r>
      <w:r w:rsidRPr="00A8165C">
        <w:rPr>
          <w:i/>
          <w:iCs/>
          <w:lang w:val="de-DE"/>
        </w:rPr>
        <w:t>2. </w:t>
      </w:r>
      <w:r w:rsidRPr="00A8165C">
        <w:rPr>
          <w:lang w:val="de-DE"/>
        </w:rPr>
        <w:t>Gesamtzahl Aktien und Stimmrechte zum Zeitpunkt der Einberufung, einschließlich getrennter Angaben zur Gesamtzahl für jede Aktiengattung, falls das Kapital der Gesellschaft in zwei oder mehr Aktiengattungen eingeteilt ist,</w:t>
      </w:r>
    </w:p>
    <w:p w14:paraId="759FFDA0" w14:textId="77777777" w:rsidR="00A8165C" w:rsidRPr="00A8165C" w:rsidRDefault="00A8165C" w:rsidP="00A8165C">
      <w:pPr>
        <w:jc w:val="both"/>
        <w:rPr>
          <w:lang w:val="de-DE"/>
        </w:rPr>
      </w:pPr>
    </w:p>
    <w:p w14:paraId="15D1E3A1" w14:textId="77777777" w:rsidR="00A8165C" w:rsidRPr="00A8165C" w:rsidRDefault="00A8165C" w:rsidP="00A8165C">
      <w:pPr>
        <w:jc w:val="both"/>
        <w:rPr>
          <w:lang w:val="de-DE"/>
        </w:rPr>
      </w:pPr>
      <w:r w:rsidRPr="00A8165C">
        <w:rPr>
          <w:lang w:val="de-DE"/>
        </w:rPr>
        <w:tab/>
        <w:t>3. der Generalversammlung vorzulegende Unterlagen,</w:t>
      </w:r>
    </w:p>
    <w:p w14:paraId="30165EBF" w14:textId="77777777" w:rsidR="00A8165C" w:rsidRPr="00A8165C" w:rsidRDefault="00A8165C" w:rsidP="00A8165C">
      <w:pPr>
        <w:jc w:val="both"/>
        <w:rPr>
          <w:lang w:val="de-DE"/>
        </w:rPr>
      </w:pPr>
    </w:p>
    <w:p w14:paraId="653D9542" w14:textId="77777777" w:rsidR="00A8165C" w:rsidRPr="00A8165C" w:rsidRDefault="00A8165C" w:rsidP="00A8165C">
      <w:pPr>
        <w:jc w:val="both"/>
        <w:rPr>
          <w:lang w:val="de-DE"/>
        </w:rPr>
      </w:pPr>
      <w:r w:rsidRPr="00A8165C">
        <w:rPr>
          <w:lang w:val="de-DE"/>
        </w:rPr>
        <w:tab/>
        <w:t>4. einen Beschlussvorschlag oder, wenn kein Beschluss über die zu behandelnde Angelegenheit gefasst werden soll, eine Erläuterung des Verwaltungsorgans zu jeder zu behandelnden Angelegenheit auf der Tagesordnung der Generalversammlung,</w:t>
      </w:r>
    </w:p>
    <w:p w14:paraId="0693F6F2" w14:textId="77777777" w:rsidR="00A8165C" w:rsidRPr="00A8165C" w:rsidRDefault="00A8165C" w:rsidP="00A8165C">
      <w:pPr>
        <w:jc w:val="both"/>
        <w:rPr>
          <w:lang w:val="de-DE"/>
        </w:rPr>
      </w:pPr>
    </w:p>
    <w:p w14:paraId="75755FF4" w14:textId="77777777" w:rsidR="00A8165C" w:rsidRPr="00A8165C" w:rsidRDefault="00A8165C" w:rsidP="00A8165C">
      <w:pPr>
        <w:jc w:val="both"/>
        <w:rPr>
          <w:lang w:val="de-DE"/>
        </w:rPr>
      </w:pPr>
      <w:r w:rsidRPr="00A8165C">
        <w:rPr>
          <w:lang w:val="de-DE"/>
        </w:rPr>
        <w:tab/>
        <w:t>5. gegebenenfalls Formulare, die eine Stimmabgabe mittels Vollmacht und gegebenenfalls per Brief ermöglichen, sofern die Gesellschaft diese Formulare nicht direkt an alle Aktionäre richtet.</w:t>
      </w:r>
    </w:p>
    <w:p w14:paraId="32EEFCC4" w14:textId="77777777" w:rsidR="00A8165C" w:rsidRPr="00A8165C" w:rsidRDefault="00A8165C" w:rsidP="00A8165C">
      <w:pPr>
        <w:jc w:val="both"/>
        <w:rPr>
          <w:lang w:val="de-DE"/>
        </w:rPr>
      </w:pPr>
    </w:p>
    <w:p w14:paraId="1563BF0D" w14:textId="77777777" w:rsidR="00A8165C" w:rsidRPr="00A8165C" w:rsidRDefault="00A8165C" w:rsidP="00A8165C">
      <w:pPr>
        <w:jc w:val="both"/>
        <w:rPr>
          <w:lang w:val="de-DE"/>
        </w:rPr>
      </w:pPr>
      <w:r w:rsidRPr="00A8165C">
        <w:rPr>
          <w:lang w:val="de-DE"/>
        </w:rPr>
        <w:tab/>
        <w:t>In Bezug auf die in Absatz 1 Nr. 4 erwähnten Informationen fügt die Gesellschaft so schnell wie möglich nach Erhalt etwaige von Aktionären gemäß Artikel 7:130 eingereichte Beschlussvorschläge den Informationen auf ihrer Website hinzu.</w:t>
      </w:r>
    </w:p>
    <w:p w14:paraId="2EA51304" w14:textId="77777777" w:rsidR="00A8165C" w:rsidRPr="00A8165C" w:rsidRDefault="00A8165C" w:rsidP="00A8165C">
      <w:pPr>
        <w:jc w:val="both"/>
        <w:rPr>
          <w:lang w:val="de-DE"/>
        </w:rPr>
      </w:pPr>
    </w:p>
    <w:p w14:paraId="0DD74A43" w14:textId="77777777" w:rsidR="00A8165C" w:rsidRPr="00A8165C" w:rsidRDefault="00A8165C" w:rsidP="00A8165C">
      <w:pPr>
        <w:jc w:val="both"/>
        <w:rPr>
          <w:lang w:val="de-DE"/>
        </w:rPr>
      </w:pPr>
      <w:r w:rsidRPr="00A8165C">
        <w:rPr>
          <w:lang w:val="de-DE"/>
        </w:rPr>
        <w:tab/>
        <w:t>Kann die Gesellschaft die in Absatz 1 Nr. 5 erwähnten Formulare aus technischen Gründen nicht auf ihrer Website zur Verfügung gestellt werden, so gibt sie auf ihrer Website an, wie Aktionäre die Formulare in Papierform oder auf elektronischem Wege erhalten können. In diesem Fall erhalten Aktionäre, die es beantragen, unverzüglich das verlangte Formular.</w:t>
      </w:r>
    </w:p>
    <w:p w14:paraId="17489C99" w14:textId="7563D53C" w:rsidR="00A8165C" w:rsidRPr="00A8165C" w:rsidRDefault="00A8165C">
      <w:pPr>
        <w:rPr>
          <w:lang w:val="de-DE"/>
        </w:rPr>
      </w:pPr>
    </w:p>
    <w:p w14:paraId="0037A2DB" w14:textId="77777777" w:rsidR="000D567C" w:rsidRDefault="000D567C">
      <w:pPr>
        <w:rPr>
          <w:lang w:val="de-DE"/>
        </w:rPr>
      </w:pPr>
      <w:r>
        <w:rPr>
          <w:lang w:val="de-DE"/>
        </w:rPr>
        <w:br w:type="page"/>
      </w:r>
    </w:p>
    <w:p w14:paraId="57AC4C28" w14:textId="5EE13192" w:rsidR="00A8165C" w:rsidRPr="00A8165C" w:rsidRDefault="00A8165C" w:rsidP="00A8165C">
      <w:pPr>
        <w:jc w:val="both"/>
        <w:rPr>
          <w:lang w:val="de-DE"/>
        </w:rPr>
      </w:pPr>
      <w:r w:rsidRPr="00A8165C">
        <w:rPr>
          <w:lang w:val="de-DE"/>
        </w:rPr>
        <w:lastRenderedPageBreak/>
        <w:tab/>
        <w:t>In vorliegendem Paragraphen erwähnte Informationen bleiben auf der Website der Gesellschaft während eines Zeitraums von fünf Jahren ab dem Datum der General</w:t>
      </w:r>
      <w:r w:rsidRPr="00A8165C">
        <w:rPr>
          <w:lang w:val="de-DE"/>
        </w:rPr>
        <w:softHyphen/>
        <w:t>versammlung, auf die sie sich beziehen, zugänglich.</w:t>
      </w:r>
    </w:p>
    <w:p w14:paraId="07F28BAD" w14:textId="77777777" w:rsidR="00A8165C" w:rsidRPr="00A8165C" w:rsidRDefault="00A8165C" w:rsidP="00A8165C">
      <w:pPr>
        <w:jc w:val="both"/>
        <w:rPr>
          <w:lang w:val="de-DE"/>
        </w:rPr>
      </w:pPr>
    </w:p>
    <w:p w14:paraId="7EE529F6" w14:textId="283327CC" w:rsidR="00A8165C" w:rsidRPr="00A8165C" w:rsidRDefault="00A8165C" w:rsidP="00A8165C">
      <w:pPr>
        <w:jc w:val="both"/>
        <w:rPr>
          <w:i/>
          <w:lang w:val="de-DE"/>
        </w:rPr>
      </w:pPr>
      <w:r w:rsidRPr="00A8165C">
        <w:rPr>
          <w:i/>
          <w:lang w:val="de-DE"/>
        </w:rPr>
        <w:t xml:space="preserve">[Art. 7:129 </w:t>
      </w:r>
      <w:r w:rsidR="000D567C">
        <w:rPr>
          <w:i/>
          <w:lang w:val="de-DE"/>
        </w:rPr>
        <w:t xml:space="preserve">§ 2 einziger Absatz Nr. 4 einziger Absatz Buchstabe c) abgeändert durch Art. 30 des G. vom 20. Dezember 2020 (B.S. vom 24. Dezember 2020); </w:t>
      </w:r>
      <w:r w:rsidRPr="00A8165C">
        <w:rPr>
          <w:i/>
          <w:lang w:val="de-DE"/>
        </w:rPr>
        <w:t>§ 2 einziger Absatz Nr. 6 abgeändert durch Art. 159 des G. vom 28. April 2020 (B.S. vom 6. Mai 2020)]</w:t>
      </w:r>
    </w:p>
    <w:p w14:paraId="3887B276" w14:textId="77777777" w:rsidR="00A8165C" w:rsidRPr="00A8165C" w:rsidRDefault="00A8165C" w:rsidP="00A8165C">
      <w:pPr>
        <w:jc w:val="both"/>
        <w:rPr>
          <w:lang w:val="de-DE"/>
        </w:rPr>
      </w:pPr>
    </w:p>
    <w:p w14:paraId="48D62884" w14:textId="77777777" w:rsidR="00A8165C" w:rsidRPr="00A8165C" w:rsidRDefault="00A8165C" w:rsidP="00A8165C">
      <w:pPr>
        <w:jc w:val="both"/>
        <w:rPr>
          <w:b/>
          <w:lang w:val="de-DE"/>
        </w:rPr>
      </w:pPr>
    </w:p>
    <w:p w14:paraId="5ADD2D03" w14:textId="77777777" w:rsidR="00A8165C" w:rsidRPr="00A8165C" w:rsidRDefault="00A8165C" w:rsidP="00A8165C">
      <w:pPr>
        <w:jc w:val="both"/>
        <w:rPr>
          <w:lang w:val="de-DE"/>
        </w:rPr>
      </w:pPr>
      <w:r w:rsidRPr="00A8165C">
        <w:rPr>
          <w:b/>
          <w:lang w:val="de-DE"/>
        </w:rPr>
        <w:tab/>
        <w:t>Art. 7:130 -</w:t>
      </w:r>
      <w:r w:rsidRPr="00A8165C">
        <w:rPr>
          <w:lang w:val="de-DE"/>
        </w:rPr>
        <w:t xml:space="preserve"> § 1 ­ Ein oder mehrere Aktionäre, die zusammen mindestens drei Prozent des Kapitals einer notierten Gesellschaft besitzen, können die Ergänzung der Tagesordnung einer Generalversammlung durch zu behandelnde Angelegenheiten beantragen und Beschlussvorschläge zu Angelegenheiten, die bereits auf der Tagesordnung stehen oder in die Tagesordnung aufgenommen werden sollen, vorlegen. Dieses Recht steht den Aktionären bei einer gemäß Artikel 7:128 § 1 Absatz 2 einberufenen Generalversammlung nicht zu.</w:t>
      </w:r>
    </w:p>
    <w:p w14:paraId="7214BCDB" w14:textId="77777777" w:rsidR="00A8165C" w:rsidRPr="00A8165C" w:rsidRDefault="00A8165C" w:rsidP="00A8165C">
      <w:pPr>
        <w:jc w:val="both"/>
        <w:rPr>
          <w:lang w:val="de-DE"/>
        </w:rPr>
      </w:pPr>
    </w:p>
    <w:p w14:paraId="209E0590" w14:textId="48854979" w:rsidR="00A8165C" w:rsidRPr="00A8165C" w:rsidRDefault="00A8165C" w:rsidP="00A8165C">
      <w:pPr>
        <w:jc w:val="both"/>
        <w:rPr>
          <w:lang w:val="de-DE"/>
        </w:rPr>
      </w:pPr>
      <w:r w:rsidRPr="00A8165C">
        <w:rPr>
          <w:lang w:val="de-DE"/>
        </w:rPr>
        <w:tab/>
        <w:t xml:space="preserve">Die Aktionäre weisen am Datum, an dem sie einen Tagesordnungspunkt oder einen Beschlussvorschlag einreichen, nach, dass sie den durch Absatz 1 vorgeschriebenen Kapitalanteil besitzen, entweder durch eine Bescheinigung über die Eintragung der betreffenden Aktien in das Register der Namensaktien der Gesellschaft oder durch eine vom zugelassenen Kontenführer oder </w:t>
      </w:r>
      <w:r w:rsidR="005B51D9">
        <w:rPr>
          <w:lang w:val="de-DE"/>
        </w:rPr>
        <w:t xml:space="preserve">[vom Zentralverwahrer] </w:t>
      </w:r>
      <w:r w:rsidRPr="00A8165C">
        <w:rPr>
          <w:lang w:val="de-DE"/>
        </w:rPr>
        <w:t>ausgestellte Bescheinigung zur Bestätigung der Anzahl entsprechender entmaterialisierter Aktien, die auf einem Konto auf den Namen der betreffenden Aktionäre gebucht sind.</w:t>
      </w:r>
    </w:p>
    <w:p w14:paraId="69481D48" w14:textId="77777777" w:rsidR="00A8165C" w:rsidRPr="00A8165C" w:rsidRDefault="00A8165C" w:rsidP="00A8165C">
      <w:pPr>
        <w:jc w:val="both"/>
        <w:rPr>
          <w:lang w:val="de-DE"/>
        </w:rPr>
      </w:pPr>
    </w:p>
    <w:p w14:paraId="0E98474C" w14:textId="77777777" w:rsidR="00A8165C" w:rsidRPr="00A8165C" w:rsidRDefault="00A8165C" w:rsidP="00A8165C">
      <w:pPr>
        <w:jc w:val="both"/>
        <w:rPr>
          <w:lang w:val="de-DE"/>
        </w:rPr>
      </w:pPr>
      <w:r w:rsidRPr="00A8165C">
        <w:rPr>
          <w:lang w:val="de-DE"/>
        </w:rPr>
        <w:tab/>
        <w:t>Die Untersuchung der zu behandelnden Angelegenheiten und Beschlussvorschläge, die in Anwendung des vorliegenden Artikels auf die Tagesordnung gesetzt werden, unterliegt der Registrierung des in Absatz 1 erwähnten Kapitalanteils gemäß Artikel 7:134 § 2.</w:t>
      </w:r>
    </w:p>
    <w:p w14:paraId="02F3F6EB" w14:textId="77777777" w:rsidR="00A8165C" w:rsidRPr="00A8165C" w:rsidRDefault="00A8165C" w:rsidP="00A8165C">
      <w:pPr>
        <w:jc w:val="both"/>
        <w:rPr>
          <w:lang w:val="de-DE"/>
        </w:rPr>
      </w:pPr>
    </w:p>
    <w:p w14:paraId="645453B6" w14:textId="77777777" w:rsidR="00A8165C" w:rsidRPr="00A8165C" w:rsidRDefault="00A8165C" w:rsidP="00A8165C">
      <w:pPr>
        <w:jc w:val="both"/>
        <w:rPr>
          <w:lang w:val="de-DE"/>
        </w:rPr>
      </w:pPr>
      <w:r w:rsidRPr="00A8165C">
        <w:rPr>
          <w:lang w:val="de-DE"/>
        </w:rPr>
        <w:tab/>
        <w:t>§ 2 ­ Die Aktionäre formulieren die in § 1 erwähnten Anträge schriftlich und fügen je nach Fall den Text der zu behandelnden Angelegenheiten und die diesbezüglichen Beschlussvorschläge beziehungsweise den Text der auf die Tagesordnung zu setzenden Beschlussvorschläge und den in § 1 Absatz 2 erwähnten Nachweis bei.</w:t>
      </w:r>
    </w:p>
    <w:p w14:paraId="121C4BC2" w14:textId="77777777" w:rsidR="00A8165C" w:rsidRPr="00A8165C" w:rsidRDefault="00A8165C" w:rsidP="00A8165C">
      <w:pPr>
        <w:jc w:val="both"/>
        <w:rPr>
          <w:lang w:val="de-DE"/>
        </w:rPr>
      </w:pPr>
    </w:p>
    <w:p w14:paraId="62930566" w14:textId="77777777" w:rsidR="00A8165C" w:rsidRPr="00A8165C" w:rsidRDefault="00A8165C" w:rsidP="00A8165C">
      <w:pPr>
        <w:jc w:val="both"/>
        <w:rPr>
          <w:lang w:val="de-DE"/>
        </w:rPr>
      </w:pPr>
      <w:r w:rsidRPr="00A8165C">
        <w:rPr>
          <w:lang w:val="de-DE"/>
        </w:rPr>
        <w:tab/>
        <w:t>Sie müssen spätestens am zweiundzwanzigsten Tag vor dem Datum der General</w:t>
      </w:r>
      <w:r w:rsidRPr="00A8165C">
        <w:rPr>
          <w:lang w:val="de-DE"/>
        </w:rPr>
        <w:softHyphen/>
        <w:t>versammlung bei der Gesellschaft eingehen. Die Gesellschaft übermittelt innerhalb einer Frist von achtundvierzig Stunden ab Empfang dieser Anträge eine Empfangsbestätigung an die von den Aktionären angegebene Post- oder E-Mail-Adresse.</w:t>
      </w:r>
    </w:p>
    <w:p w14:paraId="3D431589" w14:textId="77777777" w:rsidR="00A8165C" w:rsidRPr="00A8165C" w:rsidRDefault="00A8165C" w:rsidP="00A8165C">
      <w:pPr>
        <w:jc w:val="both"/>
        <w:rPr>
          <w:lang w:val="de-DE"/>
        </w:rPr>
      </w:pPr>
    </w:p>
    <w:p w14:paraId="519E0FCC" w14:textId="77777777" w:rsidR="00A8165C" w:rsidRPr="00A8165C" w:rsidRDefault="00A8165C" w:rsidP="00A8165C">
      <w:pPr>
        <w:jc w:val="both"/>
        <w:rPr>
          <w:lang w:val="de-DE"/>
        </w:rPr>
      </w:pPr>
      <w:r w:rsidRPr="00A8165C">
        <w:rPr>
          <w:lang w:val="de-DE"/>
        </w:rPr>
        <w:tab/>
        <w:t>§ 3 ­ Unbeschadet des Artikels 7:129 § 3 [Nr. 4] veröffentlicht die Gesellschaft gemäß Artikel 7:128 spätestens am fünfzehnten Tag vor dem Datum der Generalversammlung eine ergänzte Tagesordnung.</w:t>
      </w:r>
    </w:p>
    <w:p w14:paraId="37D0D595" w14:textId="77777777" w:rsidR="00A8165C" w:rsidRPr="00A8165C" w:rsidRDefault="00A8165C" w:rsidP="00A8165C">
      <w:pPr>
        <w:jc w:val="both"/>
        <w:rPr>
          <w:lang w:val="de-DE"/>
        </w:rPr>
      </w:pPr>
    </w:p>
    <w:p w14:paraId="619E921D" w14:textId="77777777" w:rsidR="00A8165C" w:rsidRPr="00A8165C" w:rsidRDefault="00A8165C" w:rsidP="00A8165C">
      <w:pPr>
        <w:jc w:val="both"/>
        <w:rPr>
          <w:lang w:val="de-DE"/>
        </w:rPr>
      </w:pPr>
      <w:r w:rsidRPr="00A8165C">
        <w:rPr>
          <w:lang w:val="de-DE"/>
        </w:rPr>
        <w:tab/>
        <w:t>Gleichzeitig stellt die Gesellschaft ihren Aktionären auf ihrer Website die an die ergänzte Tagesordnung angepassten Formulare zur Verfügung, die eine Stimmabgabe mittels Vollmacht und gegebenenfalls per Brief ermöglichen. Die Gesellschaft muss die angepassten Formulare nicht direkt den Aktionären mitteilen. Artikel 7:129 § 3 [Absatz 3] ist anwendbar.</w:t>
      </w:r>
    </w:p>
    <w:p w14:paraId="1B584C56" w14:textId="77777777" w:rsidR="00A8165C" w:rsidRPr="00A8165C" w:rsidRDefault="00A8165C" w:rsidP="00A8165C">
      <w:pPr>
        <w:jc w:val="both"/>
        <w:rPr>
          <w:lang w:val="de-DE"/>
        </w:rPr>
      </w:pPr>
    </w:p>
    <w:p w14:paraId="25754501" w14:textId="77777777" w:rsidR="00A8165C" w:rsidRPr="00A8165C" w:rsidRDefault="00A8165C" w:rsidP="00A8165C">
      <w:pPr>
        <w:jc w:val="both"/>
        <w:rPr>
          <w:lang w:val="de-DE"/>
        </w:rPr>
      </w:pPr>
      <w:r w:rsidRPr="00A8165C">
        <w:rPr>
          <w:lang w:val="de-DE"/>
        </w:rPr>
        <w:tab/>
        <w:t>§ 4 ­ Vollmachten, die der Gesellschaft vor Veröffentlichung einer ergänzten Tagesord</w:t>
      </w:r>
      <w:r w:rsidRPr="00A8165C">
        <w:rPr>
          <w:lang w:val="de-DE"/>
        </w:rPr>
        <w:softHyphen/>
        <w:t>nung zur Kenntnis gebracht worden sind, bleiben für die zu behandelnden Angelegenheiten auf der Tagesordnung, die sie decken, gültig.</w:t>
      </w:r>
    </w:p>
    <w:p w14:paraId="1EE4EEF6" w14:textId="77777777" w:rsidR="00A8165C" w:rsidRPr="00A8165C" w:rsidRDefault="00A8165C" w:rsidP="00A8165C">
      <w:pPr>
        <w:jc w:val="both"/>
        <w:rPr>
          <w:lang w:val="de-DE"/>
        </w:rPr>
      </w:pPr>
    </w:p>
    <w:p w14:paraId="4FB024AA" w14:textId="77777777" w:rsidR="00A8165C" w:rsidRPr="00A8165C" w:rsidRDefault="00A8165C" w:rsidP="00A8165C">
      <w:pPr>
        <w:jc w:val="both"/>
        <w:rPr>
          <w:lang w:val="de-DE"/>
        </w:rPr>
      </w:pPr>
      <w:r w:rsidRPr="00A8165C">
        <w:rPr>
          <w:lang w:val="de-DE"/>
        </w:rPr>
        <w:tab/>
        <w:t>In Abweichung von Absatz 1 kann der Bevollmächtigte während der Versammlung für die zu behandelnden Angelegenheiten auf der Tagesordnung, zu denen in Anwendung der vorliegenden Bestimmung neue Beschlussvorschläge eingebracht werden, von den eventuellen Anweisungen seines Vollmachtgebers abweichen, wenn ihre Ausführung den Interessen des Vollmachtgebers schaden könnte. Der Bevollmächtigte muss den Vollmachtgeber davon in Kenntnis setzen.</w:t>
      </w:r>
    </w:p>
    <w:p w14:paraId="337B6AAC" w14:textId="77777777" w:rsidR="00A8165C" w:rsidRPr="00A8165C" w:rsidRDefault="00A8165C" w:rsidP="00A8165C">
      <w:pPr>
        <w:jc w:val="both"/>
        <w:rPr>
          <w:lang w:val="de-DE"/>
        </w:rPr>
      </w:pPr>
    </w:p>
    <w:p w14:paraId="20B804F4" w14:textId="77777777" w:rsidR="00A8165C" w:rsidRPr="00A8165C" w:rsidRDefault="00A8165C" w:rsidP="00A8165C">
      <w:pPr>
        <w:jc w:val="both"/>
        <w:rPr>
          <w:lang w:val="de-DE"/>
        </w:rPr>
      </w:pPr>
      <w:r w:rsidRPr="00A8165C">
        <w:rPr>
          <w:lang w:val="de-DE"/>
        </w:rPr>
        <w:tab/>
        <w:t>In der Vollmacht muss angegeben sein, ob der Bevollmächtigte über neue zu behandelnde Angelegenheiten auf der Tagesordnung abstimmen darf oder ob er sich enthalten muss.</w:t>
      </w:r>
    </w:p>
    <w:p w14:paraId="4EA2CE85" w14:textId="77777777" w:rsidR="00A8165C" w:rsidRPr="00A8165C" w:rsidRDefault="00A8165C" w:rsidP="00A8165C">
      <w:pPr>
        <w:jc w:val="both"/>
        <w:rPr>
          <w:lang w:val="de-DE"/>
        </w:rPr>
      </w:pPr>
    </w:p>
    <w:p w14:paraId="56D9A1E7" w14:textId="7538C49B" w:rsidR="00A8165C" w:rsidRPr="00A8165C" w:rsidRDefault="00A8165C" w:rsidP="00A8165C">
      <w:pPr>
        <w:jc w:val="both"/>
        <w:rPr>
          <w:i/>
          <w:lang w:val="de-DE"/>
        </w:rPr>
      </w:pPr>
      <w:r w:rsidRPr="00A8165C">
        <w:rPr>
          <w:i/>
          <w:lang w:val="de-DE"/>
        </w:rPr>
        <w:t xml:space="preserve">[Art. 7:130 </w:t>
      </w:r>
      <w:r w:rsidR="005B51D9">
        <w:rPr>
          <w:i/>
          <w:lang w:val="de-DE"/>
        </w:rPr>
        <w:t>§ 1 Abs. </w:t>
      </w:r>
      <w:r w:rsidR="00136566">
        <w:rPr>
          <w:i/>
          <w:lang w:val="de-DE"/>
        </w:rPr>
        <w:t>2</w:t>
      </w:r>
      <w:r w:rsidR="005B51D9">
        <w:rPr>
          <w:i/>
          <w:lang w:val="de-DE"/>
        </w:rPr>
        <w:t xml:space="preserve"> abgeändert durch Art. 317 des G. vom 27. Juni 2021 (B.S. vom 30. Juni 2021); </w:t>
      </w:r>
      <w:r w:rsidRPr="00A8165C">
        <w:rPr>
          <w:i/>
          <w:lang w:val="de-DE"/>
        </w:rPr>
        <w:t>§ 3 Abs. 1 abgeändert durch Art. 160 Nr. 1 des G. vom 28. April 2020 (B.S. vom 6. Mai 2020); § 3 Abs. 2 abgeändert durch Art. 160 Nr. 2 des G. vom 28. April 2020 (B.S. vom 6. Mai 2020)]</w:t>
      </w:r>
    </w:p>
    <w:p w14:paraId="7624EFBC" w14:textId="77777777" w:rsidR="00A8165C" w:rsidRPr="00A8165C" w:rsidRDefault="00A8165C" w:rsidP="00A8165C">
      <w:pPr>
        <w:jc w:val="both"/>
        <w:rPr>
          <w:lang w:val="de-DE"/>
        </w:rPr>
      </w:pPr>
    </w:p>
    <w:p w14:paraId="020DF0D1" w14:textId="77777777" w:rsidR="00A8165C" w:rsidRPr="00A8165C" w:rsidRDefault="00A8165C" w:rsidP="00A8165C">
      <w:pPr>
        <w:jc w:val="both"/>
        <w:rPr>
          <w:lang w:val="de-DE"/>
        </w:rPr>
      </w:pPr>
    </w:p>
    <w:p w14:paraId="6BDC3C98" w14:textId="77777777" w:rsidR="00A8165C" w:rsidRPr="00A8165C" w:rsidRDefault="00A8165C" w:rsidP="00A8165C">
      <w:pPr>
        <w:jc w:val="both"/>
        <w:rPr>
          <w:lang w:val="de-DE"/>
        </w:rPr>
      </w:pPr>
      <w:r w:rsidRPr="00A8165C">
        <w:rPr>
          <w:b/>
          <w:lang w:val="de-DE"/>
        </w:rPr>
        <w:tab/>
        <w:t>Art. 7:131 -</w:t>
      </w:r>
      <w:r w:rsidRPr="00A8165C">
        <w:rPr>
          <w:lang w:val="de-DE"/>
        </w:rPr>
        <w:t xml:space="preserve"> Wenn eine Gesellschaft binnen zwanzig Tagen vor dem Zeitpunkt, für den eine Generalversammlung einberufen worden ist, gemäß Artikel 7:83 oder dem Gesetz vom 2. Mai 2007 über die Offenlegung bedeutender Beteiligungen an Emittenten, deren Anteile zum Handel an einem geregelten Markt zugelassen sind, und zur Festlegung verschiedener Bestimmungen eine Meldung erhält oder Kenntnis erlangt, dass eine Meldung hätte erfolgen müssen oder erfolgen muss, kann das Verwaltungsorgan die Versammlung um fünf Wochen aufschieben. Die aufgeschobene Generalversammlung wird auf die gewohnte Weise einberufen. Ihre Tagesordnung kann ergänzt oder abgeändert werden.</w:t>
      </w:r>
    </w:p>
    <w:p w14:paraId="7B0D75AC" w14:textId="77777777" w:rsidR="00A8165C" w:rsidRPr="00A8165C" w:rsidRDefault="00A8165C" w:rsidP="00A8165C">
      <w:pPr>
        <w:jc w:val="both"/>
        <w:rPr>
          <w:lang w:val="de-DE"/>
        </w:rPr>
      </w:pPr>
    </w:p>
    <w:p w14:paraId="4E685253" w14:textId="77777777" w:rsidR="00A8165C" w:rsidRPr="00A8165C" w:rsidRDefault="00A8165C" w:rsidP="00A8165C">
      <w:pPr>
        <w:jc w:val="both"/>
        <w:rPr>
          <w:lang w:val="de-DE"/>
        </w:rPr>
      </w:pPr>
    </w:p>
    <w:p w14:paraId="132B2A53" w14:textId="77777777" w:rsidR="00A8165C" w:rsidRPr="00A8165C" w:rsidRDefault="00A8165C" w:rsidP="00A8165C">
      <w:pPr>
        <w:jc w:val="both"/>
        <w:rPr>
          <w:lang w:val="de-DE"/>
        </w:rPr>
      </w:pPr>
      <w:r w:rsidRPr="00A8165C">
        <w:rPr>
          <w:b/>
          <w:lang w:val="de-DE"/>
        </w:rPr>
        <w:tab/>
        <w:t xml:space="preserve">Art. 7:132 - </w:t>
      </w:r>
      <w:r w:rsidRPr="00A8165C">
        <w:rPr>
          <w:lang w:val="de-DE"/>
        </w:rPr>
        <w:t>Eine Abschrift der Unterlagen, die Inhabern von Namensaktien, Namens</w:t>
      </w:r>
      <w:r w:rsidRPr="00A8165C">
        <w:rPr>
          <w:lang w:val="de-DE"/>
        </w:rPr>
        <w:softHyphen/>
        <w:t>wandel</w:t>
      </w:r>
      <w:r w:rsidRPr="00A8165C">
        <w:rPr>
          <w:lang w:val="de-DE"/>
        </w:rPr>
        <w:softHyphen/>
        <w:t>schuldverschreibungen, Namensoptionsscheinen, unter Mitwirkung der Gesellschaft ausgegebenen Namenszertifikaten, Verwaltern und dem Kommissar aufgrund des vorliegenden Gesetzbuches zur Verfügung gestellt werden müssen, wird ihnen gleichzeitig mit der Ladung und gemäß denselben Modalitäten übermittelt.</w:t>
      </w:r>
    </w:p>
    <w:p w14:paraId="7A036267" w14:textId="77777777" w:rsidR="00A8165C" w:rsidRPr="00A8165C" w:rsidRDefault="00A8165C" w:rsidP="00A8165C">
      <w:pPr>
        <w:jc w:val="both"/>
        <w:rPr>
          <w:lang w:val="de-DE"/>
        </w:rPr>
      </w:pPr>
    </w:p>
    <w:p w14:paraId="6EE308B8" w14:textId="77777777" w:rsidR="00A8165C" w:rsidRPr="00A8165C" w:rsidRDefault="00A8165C" w:rsidP="00A8165C">
      <w:pPr>
        <w:jc w:val="both"/>
        <w:rPr>
          <w:lang w:val="de-DE"/>
        </w:rPr>
      </w:pPr>
      <w:r w:rsidRPr="00A8165C">
        <w:rPr>
          <w:lang w:val="de-DE"/>
        </w:rPr>
        <w:tab/>
        <w:t>In nicht notierten Gesellschaften können Inhaber von anderen Aktien, Wandelschuld</w:t>
      </w:r>
      <w:r w:rsidRPr="00A8165C">
        <w:rPr>
          <w:lang w:val="de-DE"/>
        </w:rPr>
        <w:softHyphen/>
        <w:t>verschreibungen, Optionsscheinen und unter Mitwirkung der Gesellschaft ausgegebenen Zertifikaten ab diesem Zeitpunkt eine Abschrift dieser Unterlagen am Sitz der Gesellschaft erhalten.</w:t>
      </w:r>
    </w:p>
    <w:p w14:paraId="16D26C10" w14:textId="77777777" w:rsidR="00A8165C" w:rsidRPr="00A8165C" w:rsidRDefault="00A8165C" w:rsidP="00A8165C">
      <w:pPr>
        <w:jc w:val="both"/>
        <w:rPr>
          <w:lang w:val="de-DE"/>
        </w:rPr>
      </w:pPr>
    </w:p>
    <w:p w14:paraId="218866F9" w14:textId="77777777" w:rsidR="00A8165C" w:rsidRPr="00A8165C" w:rsidRDefault="00A8165C" w:rsidP="00A8165C">
      <w:pPr>
        <w:jc w:val="both"/>
        <w:rPr>
          <w:lang w:val="de-DE"/>
        </w:rPr>
      </w:pPr>
      <w:r w:rsidRPr="00A8165C">
        <w:rPr>
          <w:lang w:val="de-DE"/>
        </w:rPr>
        <w:tab/>
        <w:t>In solchen Gesellschaften wird eine Abschrift dieser Unterlagen ebenfalls unverzüglich Personen übermittelt, die spätestens sieben Tage vor der Generalversammlung die in der Satzung vorgeschriebenen Formalitäten erfüllt haben, um zur Versammlung zugelassen zu werden. Personen, die diese Formalitäten nach dieser Frist erfüllt haben, erhalten eine Abschrift dieser Unterlagen auf der Generalversammlung.</w:t>
      </w:r>
    </w:p>
    <w:p w14:paraId="08E32B0A" w14:textId="77777777" w:rsidR="00A8165C" w:rsidRPr="00A8165C" w:rsidRDefault="00A8165C" w:rsidP="00A8165C">
      <w:pPr>
        <w:jc w:val="both"/>
        <w:rPr>
          <w:lang w:val="de-DE"/>
        </w:rPr>
      </w:pPr>
    </w:p>
    <w:p w14:paraId="0DF6C42D" w14:textId="77777777" w:rsidR="00A8165C" w:rsidRPr="00A8165C" w:rsidRDefault="00A8165C" w:rsidP="00A8165C">
      <w:pPr>
        <w:jc w:val="both"/>
        <w:rPr>
          <w:lang w:val="de-DE"/>
        </w:rPr>
      </w:pPr>
    </w:p>
    <w:p w14:paraId="100C44E0" w14:textId="77777777" w:rsidR="005B51D9" w:rsidRDefault="005B51D9">
      <w:pPr>
        <w:rPr>
          <w:lang w:val="de-DE"/>
        </w:rPr>
      </w:pPr>
      <w:r>
        <w:rPr>
          <w:lang w:val="de-DE"/>
        </w:rPr>
        <w:br w:type="page"/>
      </w:r>
    </w:p>
    <w:p w14:paraId="4ED0A5E6" w14:textId="4BE7A0AF" w:rsidR="00A8165C" w:rsidRPr="00A8165C" w:rsidRDefault="00A8165C" w:rsidP="00952A99">
      <w:pPr>
        <w:jc w:val="center"/>
        <w:rPr>
          <w:lang w:val="de-DE"/>
        </w:rPr>
      </w:pPr>
      <w:r w:rsidRPr="00A8165C">
        <w:rPr>
          <w:lang w:val="de-DE"/>
        </w:rPr>
        <w:lastRenderedPageBreak/>
        <w:t>Unterabschnitt 4 - Schriftliche Generalversammlung</w:t>
      </w:r>
    </w:p>
    <w:p w14:paraId="35794132" w14:textId="77777777" w:rsidR="00A8165C" w:rsidRPr="00A8165C" w:rsidRDefault="00A8165C" w:rsidP="00A8165C">
      <w:pPr>
        <w:jc w:val="both"/>
        <w:rPr>
          <w:lang w:val="de-DE"/>
        </w:rPr>
      </w:pPr>
    </w:p>
    <w:p w14:paraId="07C6F070" w14:textId="77777777" w:rsidR="00A8165C" w:rsidRPr="00A8165C" w:rsidRDefault="00A8165C" w:rsidP="00A8165C">
      <w:pPr>
        <w:jc w:val="both"/>
        <w:rPr>
          <w:lang w:val="de-DE"/>
        </w:rPr>
      </w:pPr>
    </w:p>
    <w:p w14:paraId="7602A0EC" w14:textId="00E634F1" w:rsidR="00A8165C" w:rsidRDefault="00A8165C" w:rsidP="00A8165C">
      <w:pPr>
        <w:jc w:val="both"/>
        <w:rPr>
          <w:lang w:val="de-DE"/>
        </w:rPr>
      </w:pPr>
      <w:r w:rsidRPr="00A8165C">
        <w:rPr>
          <w:b/>
          <w:lang w:val="de-DE"/>
        </w:rPr>
        <w:tab/>
        <w:t>Art. 7:133 -</w:t>
      </w:r>
      <w:r w:rsidRPr="00A8165C">
        <w:rPr>
          <w:lang w:val="de-DE"/>
        </w:rPr>
        <w:t xml:space="preserve"> Aktionäre können einstimmig und schriftlich sämtliche Beschlüsse fassen, die in den Zuständigkeitsbereich der Generalversammlung fallen, mit Ausnahme </w:t>
      </w:r>
      <w:r w:rsidR="000D567C">
        <w:rPr>
          <w:lang w:val="de-DE"/>
        </w:rPr>
        <w:t>[von Satzungsänderungen]</w:t>
      </w:r>
      <w:r w:rsidRPr="00A8165C">
        <w:rPr>
          <w:lang w:val="de-DE"/>
        </w:rPr>
        <w:t>. In diesem Fall müssen die auf Ladungen anwendbaren Formalitäten nicht erfüllt werden. Mitglieder des Verwaltungsorgans, der Kommissar und Inhaber von Wandelschuldverschreibungen, Optionsscheinen oder unter Mitwirkung der Gesellschaft ausgegebenen Zertifikaten dürfen auf ihren Antrag hin von solchen Beschlüssen Kenntnis nehmen.</w:t>
      </w:r>
    </w:p>
    <w:p w14:paraId="1A89BD92" w14:textId="313A5079" w:rsidR="000D567C" w:rsidRDefault="000D567C" w:rsidP="00A8165C">
      <w:pPr>
        <w:jc w:val="both"/>
        <w:rPr>
          <w:lang w:val="de-DE"/>
        </w:rPr>
      </w:pPr>
    </w:p>
    <w:p w14:paraId="252E0D69" w14:textId="551465EC" w:rsidR="000D567C" w:rsidRPr="000D567C" w:rsidRDefault="000D567C" w:rsidP="00A8165C">
      <w:pPr>
        <w:jc w:val="both"/>
        <w:rPr>
          <w:i/>
          <w:lang w:val="de-DE"/>
        </w:rPr>
      </w:pPr>
      <w:r>
        <w:rPr>
          <w:i/>
          <w:lang w:val="de-DE"/>
        </w:rPr>
        <w:t>[Art. 7:133 abgeändert durch Art. 31 des G. vom 20. Dezember 2020 (B.S. vom 24. Dezember 2020)]</w:t>
      </w:r>
    </w:p>
    <w:p w14:paraId="5DE46C54" w14:textId="77777777" w:rsidR="00A8165C" w:rsidRPr="00A8165C" w:rsidRDefault="00A8165C" w:rsidP="00A8165C">
      <w:pPr>
        <w:jc w:val="both"/>
        <w:rPr>
          <w:lang w:val="de-DE"/>
        </w:rPr>
      </w:pPr>
    </w:p>
    <w:p w14:paraId="1F1CB041" w14:textId="77777777" w:rsidR="00A8165C" w:rsidRPr="00A8165C" w:rsidRDefault="00A8165C" w:rsidP="00A8165C">
      <w:pPr>
        <w:jc w:val="both"/>
        <w:rPr>
          <w:lang w:val="de-DE"/>
        </w:rPr>
      </w:pPr>
    </w:p>
    <w:p w14:paraId="2AA26A02" w14:textId="77777777" w:rsidR="00A8165C" w:rsidRPr="00A8165C" w:rsidRDefault="00A8165C" w:rsidP="00952A99">
      <w:pPr>
        <w:jc w:val="center"/>
        <w:rPr>
          <w:lang w:val="de-DE"/>
        </w:rPr>
      </w:pPr>
      <w:r w:rsidRPr="00A8165C">
        <w:rPr>
          <w:lang w:val="de-DE"/>
        </w:rPr>
        <w:t>Unterabschnitt 5 - Teilnahme an der Generalversammlung</w:t>
      </w:r>
    </w:p>
    <w:p w14:paraId="33C991A3" w14:textId="77777777" w:rsidR="00A8165C" w:rsidRPr="00A8165C" w:rsidRDefault="00A8165C" w:rsidP="00A8165C">
      <w:pPr>
        <w:jc w:val="both"/>
        <w:rPr>
          <w:lang w:val="de-DE"/>
        </w:rPr>
      </w:pPr>
    </w:p>
    <w:p w14:paraId="56E4FBEC" w14:textId="77777777" w:rsidR="00A8165C" w:rsidRPr="00A8165C" w:rsidRDefault="00A8165C" w:rsidP="00A8165C">
      <w:pPr>
        <w:jc w:val="both"/>
        <w:rPr>
          <w:lang w:val="de-DE"/>
        </w:rPr>
      </w:pPr>
    </w:p>
    <w:p w14:paraId="29A1612E" w14:textId="77777777" w:rsidR="00A8165C" w:rsidRPr="00A8165C" w:rsidRDefault="00A8165C" w:rsidP="00A8165C">
      <w:pPr>
        <w:jc w:val="both"/>
        <w:rPr>
          <w:lang w:val="de-DE"/>
        </w:rPr>
      </w:pPr>
      <w:r w:rsidRPr="00A8165C">
        <w:rPr>
          <w:b/>
          <w:lang w:val="de-DE"/>
        </w:rPr>
        <w:tab/>
        <w:t>Art. 7:134 -</w:t>
      </w:r>
      <w:r w:rsidRPr="00A8165C">
        <w:rPr>
          <w:lang w:val="de-DE"/>
        </w:rPr>
        <w:t xml:space="preserve"> § 1 ­ In der Satzung wird bestimmt, welche Formalitäten Aktionäre erfüllen müssen, um zur Generalversammlung zugelassen zu werden.</w:t>
      </w:r>
    </w:p>
    <w:p w14:paraId="2F19F063" w14:textId="77777777" w:rsidR="00A8165C" w:rsidRPr="00A8165C" w:rsidRDefault="00A8165C" w:rsidP="00A8165C">
      <w:pPr>
        <w:jc w:val="both"/>
        <w:rPr>
          <w:lang w:val="de-DE"/>
        </w:rPr>
      </w:pPr>
    </w:p>
    <w:p w14:paraId="1127D52B" w14:textId="21424E23" w:rsidR="00A8165C" w:rsidRPr="00A8165C" w:rsidRDefault="00A8165C" w:rsidP="00A8165C">
      <w:pPr>
        <w:jc w:val="both"/>
        <w:rPr>
          <w:lang w:val="de-DE"/>
        </w:rPr>
      </w:pPr>
      <w:r w:rsidRPr="00A8165C">
        <w:rPr>
          <w:lang w:val="de-DE"/>
        </w:rPr>
        <w:tab/>
        <w:t xml:space="preserve">§ 2 ­ Das Recht, an einer Generalversammlung einer notierten Gesellschaft teilzunehmen und dort das Stimmrecht auszuüben, unterliegt der buchhalterischen Registrierung der Aktien auf den Namen des Aktionärs am vierzehnten Tag vor der Generalversammlung um vierundzwanzig Uhr (belgische Uhrzeit), entweder durch ihre Eintragung in das Register der Namensaktien der Gesellschaft oder durch ihre Buchung auf dem Konto eines zugelassenen Kontenführers </w:t>
      </w:r>
      <w:r w:rsidR="005B51D9">
        <w:rPr>
          <w:lang w:val="de-DE"/>
        </w:rPr>
        <w:t>[</w:t>
      </w:r>
      <w:r w:rsidR="005B51D9" w:rsidRPr="00B56A3C">
        <w:rPr>
          <w:lang w:val="de-DE"/>
        </w:rPr>
        <w:t>oder eines Zentralverwahrers</w:t>
      </w:r>
      <w:r w:rsidR="005B51D9">
        <w:rPr>
          <w:lang w:val="de-DE"/>
        </w:rPr>
        <w:t>]</w:t>
      </w:r>
      <w:r w:rsidRPr="00A8165C">
        <w:rPr>
          <w:lang w:val="de-DE"/>
        </w:rPr>
        <w:t>, ungeachtet der Anzahl Aktien, die der Aktionär am Tag der Generalversammlung hält.</w:t>
      </w:r>
    </w:p>
    <w:p w14:paraId="402985DF" w14:textId="77777777" w:rsidR="00A8165C" w:rsidRPr="00A8165C" w:rsidRDefault="00A8165C" w:rsidP="00A8165C">
      <w:pPr>
        <w:jc w:val="both"/>
        <w:rPr>
          <w:lang w:val="de-DE"/>
        </w:rPr>
      </w:pPr>
    </w:p>
    <w:p w14:paraId="14019F25" w14:textId="77777777" w:rsidR="00A8165C" w:rsidRPr="00A8165C" w:rsidRDefault="00A8165C" w:rsidP="00A8165C">
      <w:pPr>
        <w:jc w:val="both"/>
        <w:rPr>
          <w:lang w:val="de-DE"/>
        </w:rPr>
      </w:pPr>
      <w:r w:rsidRPr="00A8165C">
        <w:rPr>
          <w:lang w:val="de-DE"/>
        </w:rPr>
        <w:tab/>
        <w:t>Tag und Uhrzeit, die in Absatz 1 erwähnt sind, bilden den Nachweisstichtag.</w:t>
      </w:r>
    </w:p>
    <w:p w14:paraId="1D430DD5" w14:textId="77777777" w:rsidR="00A8165C" w:rsidRPr="00A8165C" w:rsidRDefault="00A8165C" w:rsidP="00A8165C">
      <w:pPr>
        <w:jc w:val="both"/>
        <w:rPr>
          <w:lang w:val="de-DE"/>
        </w:rPr>
      </w:pPr>
    </w:p>
    <w:p w14:paraId="3076717B" w14:textId="77777777" w:rsidR="00A8165C" w:rsidRPr="00A8165C" w:rsidRDefault="00A8165C" w:rsidP="00A8165C">
      <w:pPr>
        <w:jc w:val="both"/>
        <w:rPr>
          <w:lang w:val="de-DE"/>
        </w:rPr>
      </w:pPr>
      <w:r w:rsidRPr="00A8165C">
        <w:rPr>
          <w:lang w:val="de-DE"/>
        </w:rPr>
        <w:tab/>
        <w:t>Spätestens am sechsten Tag vor dem Datum der Versammlung teilt der Aktionär der Gesellschaft oder der Person, die sie zu diesem Zweck bestellt hat, über die E-Mail-Adresse der Gesellschaft oder die spezielle E-Mail-Adresse, die in der Ladung zur Generalversammlung angegeben ist, seinen Willen mit, an der Generalversammlung teilzunehmen, gegebenenfalls anhand einer Vollmacht wie in Artikel 7:143 erwähnt.</w:t>
      </w:r>
    </w:p>
    <w:p w14:paraId="4AEC5200" w14:textId="77777777" w:rsidR="00A8165C" w:rsidRPr="00A8165C" w:rsidRDefault="00A8165C" w:rsidP="00A8165C">
      <w:pPr>
        <w:jc w:val="both"/>
        <w:rPr>
          <w:lang w:val="de-DE"/>
        </w:rPr>
      </w:pPr>
    </w:p>
    <w:p w14:paraId="6712AD6E" w14:textId="4289362E" w:rsidR="00A8165C" w:rsidRPr="00A8165C" w:rsidRDefault="00A8165C" w:rsidP="00A8165C">
      <w:pPr>
        <w:jc w:val="both"/>
        <w:rPr>
          <w:lang w:val="de-DE"/>
        </w:rPr>
      </w:pPr>
      <w:r w:rsidRPr="00A8165C">
        <w:rPr>
          <w:lang w:val="de-DE"/>
        </w:rPr>
        <w:tab/>
        <w:t xml:space="preserve">Dem Aktionär wird vom zugelassenen Kontenführer oder </w:t>
      </w:r>
      <w:r w:rsidR="005B51D9">
        <w:rPr>
          <w:lang w:val="de-DE"/>
        </w:rPr>
        <w:t>[vom Zentralverwahrer]</w:t>
      </w:r>
      <w:r w:rsidRPr="00A8165C">
        <w:rPr>
          <w:lang w:val="de-DE"/>
        </w:rPr>
        <w:t xml:space="preserve"> eine Bescheinigung zur Bestätigung der Anzahl entmaterialisierter Aktien ausgestellt, die am Nachweisstichtag in seinen Konten auf seinen Namen gebucht sind und für die der Aktionär erklärt hat, an der Generalversammlung teilnehmen zu wollen.</w:t>
      </w:r>
    </w:p>
    <w:p w14:paraId="52943039" w14:textId="77777777" w:rsidR="00A8165C" w:rsidRPr="00A8165C" w:rsidRDefault="00A8165C" w:rsidP="00A8165C">
      <w:pPr>
        <w:jc w:val="both"/>
        <w:rPr>
          <w:lang w:val="de-DE"/>
        </w:rPr>
      </w:pPr>
    </w:p>
    <w:p w14:paraId="1A0ADDB1" w14:textId="77777777" w:rsidR="00A8165C" w:rsidRPr="00A8165C" w:rsidRDefault="00A8165C" w:rsidP="00A8165C">
      <w:pPr>
        <w:jc w:val="both"/>
        <w:rPr>
          <w:lang w:val="de-DE"/>
        </w:rPr>
      </w:pPr>
      <w:r w:rsidRPr="00A8165C">
        <w:rPr>
          <w:lang w:val="de-DE"/>
        </w:rPr>
        <w:tab/>
        <w:t>In einem vom Verwaltungsorgan bestimmten Register werden für jeden Aktionär, der seinen Willen zur Teilnahme an der Generalversammlung geäußert hat, Name oder Gesellschaftsname und Anschrift oder Sitz, Anzahl Aktien, die er am Nachweisstichtag hielt und für die er erklärt hat, an der Generalversammlung teilnehmen zu wollen, und Beschreibung der Unterlagen, die den Besitz der Aktien an diesem Nachweisstichtag belegen, vermerkt.</w:t>
      </w:r>
    </w:p>
    <w:p w14:paraId="2DE780C1" w14:textId="77777777" w:rsidR="00A8165C" w:rsidRPr="00A8165C" w:rsidRDefault="00A8165C" w:rsidP="00A8165C">
      <w:pPr>
        <w:jc w:val="both"/>
        <w:rPr>
          <w:lang w:val="de-DE"/>
        </w:rPr>
      </w:pPr>
    </w:p>
    <w:p w14:paraId="25434175" w14:textId="77777777" w:rsidR="00A8165C" w:rsidRPr="00A8165C" w:rsidRDefault="00A8165C" w:rsidP="00A8165C">
      <w:pPr>
        <w:jc w:val="both"/>
        <w:rPr>
          <w:lang w:val="de-DE"/>
        </w:rPr>
      </w:pPr>
      <w:r w:rsidRPr="00A8165C">
        <w:rPr>
          <w:lang w:val="de-DE"/>
        </w:rPr>
        <w:lastRenderedPageBreak/>
        <w:tab/>
        <w:t>[In dem in Artikel 7:128 § 2 erwähnten Fall kann das Verwaltungsorgan von Kreditinstituten, Börsengesellschaften, Finanzholdinggesellschaften und gemischten Finanz</w:t>
      </w:r>
      <w:r w:rsidRPr="00A8165C">
        <w:rPr>
          <w:lang w:val="de-DE"/>
        </w:rPr>
        <w:softHyphen/>
        <w:t>holding</w:t>
      </w:r>
      <w:r w:rsidRPr="00A8165C">
        <w:rPr>
          <w:lang w:val="de-DE"/>
        </w:rPr>
        <w:softHyphen/>
        <w:t>gesellschaften in Abweichung von den vorangehenden Bestimmungen den Nachweis</w:t>
      </w:r>
      <w:r w:rsidRPr="00A8165C">
        <w:rPr>
          <w:lang w:val="de-DE"/>
        </w:rPr>
        <w:softHyphen/>
        <w:t>stichtag spätestens auf den dritten Kalendertag vor der Generalversammlung festlegen.]</w:t>
      </w:r>
    </w:p>
    <w:p w14:paraId="2032FB13" w14:textId="77777777" w:rsidR="00A8165C" w:rsidRPr="00A8165C" w:rsidRDefault="00A8165C" w:rsidP="00A8165C">
      <w:pPr>
        <w:jc w:val="both"/>
        <w:rPr>
          <w:lang w:val="de-DE"/>
        </w:rPr>
      </w:pPr>
    </w:p>
    <w:p w14:paraId="5ED6CC03" w14:textId="48CA5D90" w:rsidR="00A8165C" w:rsidRPr="00A8165C" w:rsidRDefault="00A8165C" w:rsidP="00A8165C">
      <w:pPr>
        <w:jc w:val="both"/>
        <w:rPr>
          <w:i/>
          <w:lang w:val="de-DE"/>
        </w:rPr>
      </w:pPr>
      <w:r w:rsidRPr="00A8165C">
        <w:rPr>
          <w:i/>
          <w:lang w:val="de-DE"/>
        </w:rPr>
        <w:t xml:space="preserve">[Art. 7:134 </w:t>
      </w:r>
      <w:r w:rsidR="005B51D9">
        <w:rPr>
          <w:i/>
          <w:lang w:val="de-DE"/>
        </w:rPr>
        <w:t xml:space="preserve">§ 2 Abs. 1 abgeändert durch Art. 323 Nr. 1 des G. vom 27. Juni 2021 (B.S. vom 30. Juni 2021); § 2 Abs. 4 abgeändert durch Art. 323 Nr. 2 des G. vom 27. Juni 2021 (B.S. vom 30. Juni 2021); </w:t>
      </w:r>
      <w:r w:rsidRPr="00A8165C">
        <w:rPr>
          <w:i/>
          <w:lang w:val="de-DE"/>
        </w:rPr>
        <w:t>§ 2 Abs. 6 eingefügt durch Art. 161 des G. vom 28. April 2020 (B.S. vom 6. Mai 2020)]</w:t>
      </w:r>
    </w:p>
    <w:p w14:paraId="715D6D32" w14:textId="77777777" w:rsidR="00A8165C" w:rsidRPr="00A8165C" w:rsidRDefault="00A8165C" w:rsidP="00A8165C">
      <w:pPr>
        <w:jc w:val="both"/>
        <w:rPr>
          <w:lang w:val="de-DE"/>
        </w:rPr>
      </w:pPr>
    </w:p>
    <w:p w14:paraId="28331CC3" w14:textId="77777777" w:rsidR="00A8165C" w:rsidRPr="00A8165C" w:rsidRDefault="00A8165C" w:rsidP="00A8165C">
      <w:pPr>
        <w:jc w:val="both"/>
        <w:rPr>
          <w:lang w:val="de-DE"/>
        </w:rPr>
      </w:pPr>
    </w:p>
    <w:p w14:paraId="4BE33995" w14:textId="77777777" w:rsidR="00A8165C" w:rsidRPr="00A8165C" w:rsidRDefault="00A8165C" w:rsidP="00A8165C">
      <w:pPr>
        <w:jc w:val="both"/>
        <w:rPr>
          <w:lang w:val="de-DE"/>
        </w:rPr>
      </w:pPr>
      <w:r w:rsidRPr="00A8165C">
        <w:rPr>
          <w:b/>
          <w:lang w:val="de-DE"/>
        </w:rPr>
        <w:tab/>
        <w:t>Art. 7:135 -</w:t>
      </w:r>
      <w:r w:rsidRPr="00A8165C">
        <w:rPr>
          <w:lang w:val="de-DE"/>
        </w:rPr>
        <w:t xml:space="preserve"> Inhaber von Aktien ohne Stimmrecht, Gewinnanteilen ohne Stimmrecht, Wandel</w:t>
      </w:r>
      <w:r w:rsidRPr="00A8165C">
        <w:rPr>
          <w:lang w:val="de-DE"/>
        </w:rPr>
        <w:softHyphen/>
        <w:t>schuldverschreibungen, Optionsscheinen oder unter Mitwirkung der Gesellschaft ausgegebenen Zertifikaten dürfen den Generalversammlungen beiwohnen, jedoch nur mit beratender Stimme. In der Satzung wird bestimmt, welche Formalitäten sie erfüllen müssen, um zur Generalversammlung zugelassen zu werden.</w:t>
      </w:r>
    </w:p>
    <w:p w14:paraId="6724F3AD" w14:textId="77777777" w:rsidR="00A8165C" w:rsidRPr="00A8165C" w:rsidRDefault="00A8165C" w:rsidP="00A8165C">
      <w:pPr>
        <w:jc w:val="both"/>
        <w:rPr>
          <w:lang w:val="de-DE"/>
        </w:rPr>
      </w:pPr>
    </w:p>
    <w:p w14:paraId="0FA518EE" w14:textId="77777777" w:rsidR="00A8165C" w:rsidRPr="00A8165C" w:rsidRDefault="00A8165C" w:rsidP="00A8165C">
      <w:pPr>
        <w:jc w:val="both"/>
        <w:rPr>
          <w:lang w:val="de-DE"/>
        </w:rPr>
      </w:pPr>
      <w:r w:rsidRPr="00A8165C">
        <w:rPr>
          <w:lang w:val="de-DE"/>
        </w:rPr>
        <w:tab/>
        <w:t>[Inhaber von Aktien ohne Stimmrecht, Gewinnanteilen ohne Stimmrecht, Wandel</w:t>
      </w:r>
      <w:r w:rsidRPr="00A8165C">
        <w:rPr>
          <w:lang w:val="de-DE"/>
        </w:rPr>
        <w:softHyphen/>
        <w:t>schuld</w:t>
      </w:r>
      <w:r w:rsidRPr="00A8165C">
        <w:rPr>
          <w:lang w:val="de-DE"/>
        </w:rPr>
        <w:softHyphen/>
        <w:t>verschreibungen, Optionsscheinen und unter Mitwirkung der Gesellschaft ausgegebenen Zertifikaten, die die Formalitäten für die Zulassung zu einer Generalversammlung erfüllt haben, sind auch zu jeder folgenden Generalversammlung mit denselben Tagesordnungspunkten zugelassen, es sein denn, die Gesellschaft ist über eine Übertragung der betreffenden Wertpapiere in Kenntnis gesetzt worden.]</w:t>
      </w:r>
    </w:p>
    <w:p w14:paraId="4BBA1736" w14:textId="77777777" w:rsidR="00A8165C" w:rsidRPr="00A8165C" w:rsidRDefault="00A8165C" w:rsidP="00A8165C">
      <w:pPr>
        <w:jc w:val="both"/>
        <w:rPr>
          <w:lang w:val="de-DE"/>
        </w:rPr>
      </w:pPr>
    </w:p>
    <w:p w14:paraId="3D1947A9" w14:textId="77777777" w:rsidR="00A8165C" w:rsidRPr="00A8165C" w:rsidRDefault="00A8165C" w:rsidP="00A8165C">
      <w:pPr>
        <w:jc w:val="both"/>
        <w:rPr>
          <w:i/>
          <w:lang w:val="de-DE"/>
        </w:rPr>
      </w:pPr>
      <w:r w:rsidRPr="00A8165C">
        <w:rPr>
          <w:i/>
          <w:lang w:val="de-DE"/>
        </w:rPr>
        <w:t>[Art. 7:135 Abs. 2 eingefügt durch Art. 162 des G. vom 28. April 2020 (B.S. vom 6. Mai 2020)]</w:t>
      </w:r>
    </w:p>
    <w:p w14:paraId="0DDEFE75" w14:textId="77777777" w:rsidR="00A8165C" w:rsidRPr="00A8165C" w:rsidRDefault="00A8165C" w:rsidP="00A8165C">
      <w:pPr>
        <w:jc w:val="both"/>
        <w:rPr>
          <w:lang w:val="de-DE"/>
        </w:rPr>
      </w:pPr>
    </w:p>
    <w:p w14:paraId="3ED47CBC" w14:textId="77777777" w:rsidR="00A8165C" w:rsidRPr="00A8165C" w:rsidRDefault="00A8165C" w:rsidP="00A8165C">
      <w:pPr>
        <w:jc w:val="both"/>
        <w:rPr>
          <w:lang w:val="de-DE"/>
        </w:rPr>
      </w:pPr>
    </w:p>
    <w:p w14:paraId="78C214E8" w14:textId="77777777" w:rsidR="00A8165C" w:rsidRPr="00A8165C" w:rsidRDefault="00A8165C" w:rsidP="00A8165C">
      <w:pPr>
        <w:jc w:val="both"/>
        <w:rPr>
          <w:lang w:val="de-DE"/>
        </w:rPr>
      </w:pPr>
      <w:r w:rsidRPr="00A8165C">
        <w:rPr>
          <w:b/>
          <w:lang w:val="de-DE"/>
        </w:rPr>
        <w:tab/>
        <w:t>Art. 7:136 -</w:t>
      </w:r>
      <w:r w:rsidRPr="00A8165C">
        <w:rPr>
          <w:lang w:val="de-DE"/>
        </w:rPr>
        <w:t xml:space="preserve"> Der Kommissar wohnt der Generalversammlung bei, wenn sie auf der Grundlage eines von ihm erstellten Berichts zu beraten hat.</w:t>
      </w:r>
    </w:p>
    <w:p w14:paraId="48A8F59A" w14:textId="77777777" w:rsidR="00A8165C" w:rsidRPr="00A8165C" w:rsidRDefault="00A8165C" w:rsidP="00A8165C">
      <w:pPr>
        <w:jc w:val="both"/>
        <w:rPr>
          <w:lang w:val="de-DE"/>
        </w:rPr>
      </w:pPr>
    </w:p>
    <w:p w14:paraId="14E2EF63" w14:textId="77777777" w:rsidR="00A8165C" w:rsidRPr="00A8165C" w:rsidRDefault="00A8165C" w:rsidP="00A8165C">
      <w:pPr>
        <w:jc w:val="both"/>
        <w:rPr>
          <w:lang w:val="de-DE"/>
        </w:rPr>
      </w:pPr>
    </w:p>
    <w:p w14:paraId="610665A8" w14:textId="6586BACD" w:rsidR="00A8165C" w:rsidRPr="00A8165C" w:rsidRDefault="00A8165C" w:rsidP="00A8165C">
      <w:pPr>
        <w:jc w:val="both"/>
        <w:rPr>
          <w:lang w:val="de-DE"/>
        </w:rPr>
      </w:pPr>
      <w:r w:rsidRPr="00A8165C">
        <w:rPr>
          <w:b/>
          <w:lang w:val="de-DE"/>
        </w:rPr>
        <w:tab/>
        <w:t>Art. 7:137 -</w:t>
      </w:r>
      <w:r w:rsidRPr="00A8165C">
        <w:rPr>
          <w:lang w:val="de-DE"/>
        </w:rPr>
        <w:t xml:space="preserve"> § 1 ­ </w:t>
      </w:r>
      <w:r w:rsidR="00480A4B">
        <w:rPr>
          <w:lang w:val="de-DE"/>
        </w:rPr>
        <w:t>[</w:t>
      </w:r>
      <w:r w:rsidR="00480A4B" w:rsidRPr="00C73643">
        <w:rPr>
          <w:lang w:val="de-DE"/>
        </w:rPr>
        <w:t>Der Verwaltungsrat, der Alleinverwalter beziehungsweise der Aufsichtsrat können</w:t>
      </w:r>
      <w:r w:rsidR="00480A4B">
        <w:rPr>
          <w:lang w:val="de-DE"/>
        </w:rPr>
        <w:t>]</w:t>
      </w:r>
      <w:r w:rsidRPr="00A8165C">
        <w:rPr>
          <w:lang w:val="de-DE"/>
        </w:rPr>
        <w:t xml:space="preserve"> für Inhaber von Aktien, Wandelschuld</w:t>
      </w:r>
      <w:r w:rsidRPr="00A8165C">
        <w:rPr>
          <w:lang w:val="de-DE"/>
        </w:rPr>
        <w:softHyphen/>
        <w:t xml:space="preserve">verschreibungen, Optionsscheinen oder unter Mitwirkung der Gesellschaft ausgegebenen Zertifikaten die Möglichkeit einer Fernteilnahme an der Generalversammlung über ein von der Gesellschaft zur Verfügung gestelltes elektronisches Kommunikationsmittel </w:t>
      </w:r>
      <w:r w:rsidR="00480A4B">
        <w:rPr>
          <w:lang w:val="de-DE"/>
        </w:rPr>
        <w:t>[</w:t>
      </w:r>
      <w:r w:rsidRPr="00A8165C">
        <w:rPr>
          <w:lang w:val="de-DE"/>
        </w:rPr>
        <w:t>vorsehen</w:t>
      </w:r>
      <w:r w:rsidR="00480A4B">
        <w:rPr>
          <w:lang w:val="de-DE"/>
        </w:rPr>
        <w:t>]</w:t>
      </w:r>
      <w:r w:rsidRPr="00A8165C">
        <w:rPr>
          <w:lang w:val="de-DE"/>
        </w:rPr>
        <w:t>. Zur Einhaltung der Vorschriften in Bezug auf Anwesenheit und Mehrheit gelten Aktionäre, die auf diese Weise an der Generalversammlung teilnehmen, als an dem Ort anwesend, an dem die Generalversammlung stattfindet.</w:t>
      </w:r>
    </w:p>
    <w:p w14:paraId="4D76BCD1" w14:textId="77777777" w:rsidR="00A8165C" w:rsidRPr="00A8165C" w:rsidRDefault="00A8165C" w:rsidP="00A8165C">
      <w:pPr>
        <w:jc w:val="both"/>
        <w:rPr>
          <w:lang w:val="de-DE"/>
        </w:rPr>
      </w:pPr>
    </w:p>
    <w:p w14:paraId="5F366F25" w14:textId="478C8670" w:rsidR="00A8165C" w:rsidRPr="00A8165C" w:rsidRDefault="00A8165C" w:rsidP="00A8165C">
      <w:pPr>
        <w:jc w:val="both"/>
        <w:rPr>
          <w:lang w:val="de-DE"/>
        </w:rPr>
      </w:pPr>
      <w:r w:rsidRPr="00A8165C">
        <w:rPr>
          <w:lang w:val="de-DE"/>
        </w:rPr>
        <w:tab/>
        <w:t xml:space="preserve">Für die Anwendung von Absatz 1 muss die Gesellschaft über das verwendete elektronische Kommunikationsmittel Eigenschaft und Identität eines Aktionärs </w:t>
      </w:r>
      <w:r w:rsidR="00480A4B">
        <w:rPr>
          <w:lang w:val="de-DE"/>
        </w:rPr>
        <w:t>[</w:t>
      </w:r>
      <w:r w:rsidR="0058376E">
        <w:rPr>
          <w:lang w:val="de-DE"/>
        </w:rPr>
        <w:t>...</w:t>
      </w:r>
      <w:r w:rsidR="00480A4B">
        <w:rPr>
          <w:lang w:val="de-DE"/>
        </w:rPr>
        <w:t>]</w:t>
      </w:r>
      <w:r w:rsidRPr="00A8165C">
        <w:rPr>
          <w:lang w:val="de-DE"/>
        </w:rPr>
        <w:t xml:space="preserve"> kontrollieren können. Der Einsatz des elektronischen Kommunikationsmittels kann </w:t>
      </w:r>
      <w:r w:rsidR="0058376E">
        <w:rPr>
          <w:lang w:val="de-DE"/>
        </w:rPr>
        <w:t>[...]</w:t>
      </w:r>
      <w:r w:rsidRPr="00A8165C">
        <w:rPr>
          <w:lang w:val="de-DE"/>
        </w:rPr>
        <w:t xml:space="preserve"> zusätzlichen Bedingungen unterworfen werden mit dem alleinigen Ziel, die Sicherheit der elektronischen Kommunikation zu gewährleisten.</w:t>
      </w:r>
    </w:p>
    <w:p w14:paraId="4652DABF" w14:textId="77777777" w:rsidR="00A8165C" w:rsidRPr="00A8165C" w:rsidRDefault="00A8165C" w:rsidP="00A8165C">
      <w:pPr>
        <w:jc w:val="both"/>
        <w:rPr>
          <w:lang w:val="de-DE"/>
        </w:rPr>
      </w:pPr>
    </w:p>
    <w:p w14:paraId="739EB856" w14:textId="4D9B83E6" w:rsidR="00A8165C" w:rsidRPr="00A8165C" w:rsidRDefault="00A8165C" w:rsidP="00A8165C">
      <w:pPr>
        <w:jc w:val="both"/>
        <w:rPr>
          <w:lang w:val="de-DE"/>
        </w:rPr>
      </w:pPr>
      <w:r w:rsidRPr="00A8165C">
        <w:rPr>
          <w:lang w:val="de-DE"/>
        </w:rPr>
        <w:tab/>
        <w:t xml:space="preserve">Für die Anwendung von Absatz 1 muss das elektronische Kommunikationsmittel es den in Absatz 1 erwähnten Wertpapierinhabern unbeschadet jeglicher durch oder aufgrund des Gesetzes auferlegten Einschränkung zumindest ermöglichen, direkt, gleichzeitig und ununterbrochen von den Besprechungen während der Versammlung Kenntnis zu nehmen und </w:t>
      </w:r>
      <w:r w:rsidRPr="00A8165C">
        <w:rPr>
          <w:lang w:val="de-DE"/>
        </w:rPr>
        <w:lastRenderedPageBreak/>
        <w:t xml:space="preserve">- für Aktionäre - ihr Stimmrecht in Bezug auf alle Punkte, über die die Versammlung zu beschließen hat, auszuüben. </w:t>
      </w:r>
      <w:r w:rsidR="0058376E">
        <w:rPr>
          <w:lang w:val="de-DE"/>
        </w:rPr>
        <w:t>[Dieses elektronische Kommunikationsmittel muss]</w:t>
      </w:r>
      <w:r w:rsidRPr="00A8165C">
        <w:rPr>
          <w:lang w:val="de-DE"/>
        </w:rPr>
        <w:t xml:space="preserve"> es den in Absatz 1 erwähnten Wertpapierinhabern darüber hinaus ermöglichen </w:t>
      </w:r>
      <w:r w:rsidR="0058376E">
        <w:rPr>
          <w:lang w:val="de-DE"/>
        </w:rPr>
        <w:t>[...]</w:t>
      </w:r>
      <w:r w:rsidRPr="00A8165C">
        <w:rPr>
          <w:lang w:val="de-DE"/>
        </w:rPr>
        <w:t>, an den Beratungen teilzunehmen und ihr Recht auf Fragestellung auszuüben.</w:t>
      </w:r>
    </w:p>
    <w:p w14:paraId="2B12AB1D" w14:textId="77777777" w:rsidR="00A8165C" w:rsidRPr="00A8165C" w:rsidRDefault="00A8165C" w:rsidP="00A8165C">
      <w:pPr>
        <w:jc w:val="both"/>
        <w:rPr>
          <w:lang w:val="de-DE"/>
        </w:rPr>
      </w:pPr>
    </w:p>
    <w:p w14:paraId="063B325C" w14:textId="05518120" w:rsidR="00A8165C" w:rsidRPr="00A8165C" w:rsidRDefault="00A8165C" w:rsidP="00A8165C">
      <w:pPr>
        <w:jc w:val="both"/>
        <w:rPr>
          <w:lang w:val="de-DE"/>
        </w:rPr>
      </w:pPr>
      <w:r w:rsidRPr="00A8165C">
        <w:rPr>
          <w:lang w:val="de-DE"/>
        </w:rPr>
        <w:tab/>
        <w:t>Unbeschadet des Artikels 7:129 § 2 Nr. 4 Buchstabe </w:t>
      </w:r>
      <w:r w:rsidRPr="00A8165C">
        <w:rPr>
          <w:i/>
          <w:iCs/>
          <w:lang w:val="de-DE"/>
        </w:rPr>
        <w:t>c)</w:t>
      </w:r>
      <w:r w:rsidRPr="00A8165C">
        <w:rPr>
          <w:lang w:val="de-DE"/>
        </w:rPr>
        <w:t xml:space="preserve"> enthält die Ladung zur General</w:t>
      </w:r>
      <w:r w:rsidRPr="00A8165C">
        <w:rPr>
          <w:lang w:val="de-DE"/>
        </w:rPr>
        <w:softHyphen/>
        <w:t xml:space="preserve">versammlung eine klare und genaue Beschreibung der </w:t>
      </w:r>
      <w:r w:rsidR="0058376E">
        <w:rPr>
          <w:lang w:val="de-DE"/>
        </w:rPr>
        <w:t>[...]</w:t>
      </w:r>
      <w:r w:rsidRPr="00A8165C">
        <w:rPr>
          <w:lang w:val="de-DE"/>
        </w:rPr>
        <w:t xml:space="preserve"> Verfahren in Bezug auf die Fernteilnahme an der Generalversammlung. </w:t>
      </w:r>
      <w:r w:rsidR="0058376E">
        <w:rPr>
          <w:lang w:val="de-DE"/>
        </w:rPr>
        <w:t>[</w:t>
      </w:r>
      <w:r w:rsidR="0058376E" w:rsidRPr="00C73643">
        <w:rPr>
          <w:lang w:val="de-DE"/>
        </w:rPr>
        <w:t>Wenn die Gesellschaft über eine Website wie in Artikel 2:31 erwähnt verfügt, werden diese Verfahren auf der Website der Gesellschaft denjenigen, die berechtigt sind, an der Generalversammlung teilzunehmen, und in notierten Gesellschaften</w:t>
      </w:r>
      <w:r w:rsidR="0058376E">
        <w:rPr>
          <w:lang w:val="de-DE"/>
        </w:rPr>
        <w:t>]</w:t>
      </w:r>
      <w:r w:rsidRPr="00A8165C">
        <w:rPr>
          <w:lang w:val="de-DE"/>
        </w:rPr>
        <w:t xml:space="preserve"> jedem zur Verfügung gestellt.</w:t>
      </w:r>
    </w:p>
    <w:p w14:paraId="28079717" w14:textId="77777777" w:rsidR="00A8165C" w:rsidRPr="00A8165C" w:rsidRDefault="00A8165C" w:rsidP="00A8165C">
      <w:pPr>
        <w:jc w:val="both"/>
        <w:rPr>
          <w:lang w:val="de-DE"/>
        </w:rPr>
      </w:pPr>
    </w:p>
    <w:p w14:paraId="099F1E89" w14:textId="557A5CD9" w:rsidR="00A8165C" w:rsidRDefault="00A8165C" w:rsidP="00A8165C">
      <w:pPr>
        <w:jc w:val="both"/>
        <w:rPr>
          <w:lang w:val="de-DE"/>
        </w:rPr>
      </w:pPr>
      <w:r w:rsidRPr="00A8165C">
        <w:rPr>
          <w:lang w:val="de-DE"/>
        </w:rPr>
        <w:tab/>
      </w:r>
      <w:r w:rsidR="0058376E">
        <w:rPr>
          <w:lang w:val="de-DE"/>
        </w:rPr>
        <w:t>[...]</w:t>
      </w:r>
    </w:p>
    <w:p w14:paraId="5248C26E" w14:textId="77777777" w:rsidR="0058376E" w:rsidRPr="00A8165C" w:rsidRDefault="0058376E" w:rsidP="00A8165C">
      <w:pPr>
        <w:jc w:val="both"/>
        <w:rPr>
          <w:lang w:val="de-DE"/>
        </w:rPr>
      </w:pPr>
    </w:p>
    <w:p w14:paraId="3863134F" w14:textId="77777777" w:rsidR="00A8165C" w:rsidRPr="00A8165C" w:rsidRDefault="00A8165C" w:rsidP="00A8165C">
      <w:pPr>
        <w:jc w:val="both"/>
        <w:rPr>
          <w:lang w:val="de-DE"/>
        </w:rPr>
      </w:pPr>
      <w:r w:rsidRPr="00A8165C">
        <w:rPr>
          <w:lang w:val="de-DE"/>
        </w:rPr>
        <w:tab/>
        <w:t>Das Protokoll der Generalversammlung vermerkt eventuelle technische Probleme und Zwischenfälle, die eine Teilnahme an der Generalversammlung oder an der Abstimmung auf elektronischem Weg verhindert oder gestört haben.</w:t>
      </w:r>
    </w:p>
    <w:p w14:paraId="4BE8979D" w14:textId="77777777" w:rsidR="00A8165C" w:rsidRPr="00A8165C" w:rsidRDefault="00A8165C" w:rsidP="00A8165C">
      <w:pPr>
        <w:jc w:val="both"/>
        <w:rPr>
          <w:lang w:val="de-DE"/>
        </w:rPr>
      </w:pPr>
    </w:p>
    <w:p w14:paraId="350D3AAD" w14:textId="3370D029" w:rsidR="00A8165C" w:rsidRPr="00A8165C" w:rsidRDefault="00A8165C" w:rsidP="00A8165C">
      <w:pPr>
        <w:jc w:val="both"/>
        <w:rPr>
          <w:lang w:val="de-DE"/>
        </w:rPr>
      </w:pPr>
      <w:r w:rsidRPr="00A8165C">
        <w:rPr>
          <w:lang w:val="de-DE"/>
        </w:rPr>
        <w:tab/>
        <w:t>Mitglieder des Präsidiums der Generalversammlung</w:t>
      </w:r>
      <w:r w:rsidR="0058376E">
        <w:rPr>
          <w:lang w:val="de-DE"/>
        </w:rPr>
        <w:t xml:space="preserve"> [...]</w:t>
      </w:r>
      <w:r w:rsidRPr="00A8165C">
        <w:rPr>
          <w:lang w:val="de-DE"/>
        </w:rPr>
        <w:t xml:space="preserve"> dürfen an der Generalversammlung nicht auf elektronischem Weg teilnehmen.</w:t>
      </w:r>
    </w:p>
    <w:p w14:paraId="5790D41D" w14:textId="77777777" w:rsidR="00A8165C" w:rsidRPr="00A8165C" w:rsidRDefault="00A8165C" w:rsidP="00A8165C">
      <w:pPr>
        <w:jc w:val="both"/>
        <w:rPr>
          <w:lang w:val="de-DE"/>
        </w:rPr>
      </w:pPr>
    </w:p>
    <w:p w14:paraId="6A26517F" w14:textId="419A69BC" w:rsidR="00A8165C" w:rsidRPr="00A8165C" w:rsidRDefault="00A8165C" w:rsidP="00A8165C">
      <w:pPr>
        <w:jc w:val="both"/>
        <w:rPr>
          <w:lang w:val="de-DE"/>
        </w:rPr>
      </w:pPr>
      <w:r w:rsidRPr="00A8165C">
        <w:rPr>
          <w:lang w:val="de-DE"/>
        </w:rPr>
        <w:tab/>
        <w:t xml:space="preserve">§ 2 ­ Artikel 7:134 ist </w:t>
      </w:r>
      <w:r w:rsidR="0058376E">
        <w:rPr>
          <w:lang w:val="de-DE"/>
        </w:rPr>
        <w:t>[</w:t>
      </w:r>
      <w:r w:rsidR="0058376E" w:rsidRPr="00C73643">
        <w:rPr>
          <w:lang w:val="de-DE"/>
        </w:rPr>
        <w:t>bei Fernteilnahme an der Generalversammlung anwendbar, wenn die Gesellschaft dies gegebenenfalls erlaubt</w:t>
      </w:r>
      <w:r w:rsidR="0058376E">
        <w:rPr>
          <w:lang w:val="de-DE"/>
        </w:rPr>
        <w:t>]</w:t>
      </w:r>
      <w:r w:rsidRPr="00A8165C">
        <w:rPr>
          <w:lang w:val="de-DE"/>
        </w:rPr>
        <w:t>.</w:t>
      </w:r>
    </w:p>
    <w:p w14:paraId="5B1163BB" w14:textId="77777777" w:rsidR="00A8165C" w:rsidRPr="00A8165C" w:rsidRDefault="00A8165C" w:rsidP="00A8165C">
      <w:pPr>
        <w:jc w:val="both"/>
        <w:rPr>
          <w:lang w:val="de-DE"/>
        </w:rPr>
      </w:pPr>
    </w:p>
    <w:p w14:paraId="452BDAAB" w14:textId="3EAB289A" w:rsidR="00A8165C" w:rsidRDefault="00A8165C" w:rsidP="00A8165C">
      <w:pPr>
        <w:jc w:val="both"/>
        <w:rPr>
          <w:lang w:val="de-DE"/>
        </w:rPr>
      </w:pPr>
      <w:r w:rsidRPr="00A8165C">
        <w:rPr>
          <w:lang w:val="de-DE"/>
        </w:rPr>
        <w:tab/>
        <w:t xml:space="preserve">§ 3 ­ </w:t>
      </w:r>
      <w:r w:rsidR="0058376E">
        <w:rPr>
          <w:lang w:val="de-DE"/>
        </w:rPr>
        <w:t>[...].</w:t>
      </w:r>
    </w:p>
    <w:p w14:paraId="048A9132" w14:textId="52F0EFCC" w:rsidR="0058376E" w:rsidRDefault="0058376E" w:rsidP="00A8165C">
      <w:pPr>
        <w:jc w:val="both"/>
        <w:rPr>
          <w:lang w:val="de-DE"/>
        </w:rPr>
      </w:pPr>
    </w:p>
    <w:p w14:paraId="224881A9" w14:textId="0B89FC8C" w:rsidR="0058376E" w:rsidRDefault="0058376E" w:rsidP="0058376E">
      <w:pPr>
        <w:jc w:val="both"/>
        <w:rPr>
          <w:i/>
          <w:lang w:val="de-DE"/>
        </w:rPr>
      </w:pPr>
      <w:r>
        <w:rPr>
          <w:i/>
          <w:lang w:val="de-DE"/>
        </w:rPr>
        <w:t>[Art. 7:137 § 1 Abs. 1 abgeändert durch Art. 32 Nr. 1 des G. vom 20. Dezember 2020 (B.S. vom 24. Dezember 2020); § 1 Abs. 2 abgeändert durch Art. 32 Nr. 2 des G. vom 20. Dezember 2020 (B.S. vom 24. Dezember 2020); § 1 Abs. 3 abgeändert durch Art. 32 Nr. 3 des G. vom 20. Dezember 2020 (B.S. vom 24. Dezember 2020); § 1 Abs. 4 abgeändert durch Art. 32 Nr. 4 des G. vom 20. Dezember 2020 (B.S. vom 24. Dezember 2020); § 1 früherer Absatz 5 aufgehoben durch Art. 32 Nr. 5 des G. vom 20. Dezember 2020 (B.S. vom 24. Dezember 2020); §</w:t>
      </w:r>
      <w:r w:rsidR="006C0573">
        <w:rPr>
          <w:i/>
          <w:lang w:val="de-DE"/>
        </w:rPr>
        <w:t> 1</w:t>
      </w:r>
      <w:r>
        <w:rPr>
          <w:i/>
          <w:lang w:val="de-DE"/>
        </w:rPr>
        <w:t> neuer Absatz 6 abgeändert durch Art. 32 Nr. 6 des G. vom 20. Dezember 2020 (B.S. vom 24. Dezember 2020); § 2 abgeändert durch Art. 32 Nr. 7 des G. vom 20. Dezember 2020 (B.S. vom 24. Dezember 2020); § 3 aufgehoben durch Art. 32 Nr. 8 des G. vom 20. Dezember 2020 (B.S. vom 24. Dezember 2020)]</w:t>
      </w:r>
    </w:p>
    <w:p w14:paraId="002C4DA3" w14:textId="77777777" w:rsidR="0058376E" w:rsidRPr="00A8165C" w:rsidRDefault="0058376E" w:rsidP="00A8165C">
      <w:pPr>
        <w:jc w:val="both"/>
        <w:rPr>
          <w:lang w:val="de-DE"/>
        </w:rPr>
      </w:pPr>
    </w:p>
    <w:p w14:paraId="04D7DEA7" w14:textId="77777777" w:rsidR="00A8165C" w:rsidRPr="00A8165C" w:rsidRDefault="00A8165C" w:rsidP="00A8165C">
      <w:pPr>
        <w:jc w:val="both"/>
        <w:rPr>
          <w:lang w:val="de-DE"/>
        </w:rPr>
      </w:pPr>
    </w:p>
    <w:p w14:paraId="68856802" w14:textId="77777777" w:rsidR="00A8165C" w:rsidRPr="00A8165C" w:rsidRDefault="00A8165C" w:rsidP="00952A99">
      <w:pPr>
        <w:jc w:val="center"/>
        <w:rPr>
          <w:lang w:val="de-DE"/>
        </w:rPr>
      </w:pPr>
      <w:r w:rsidRPr="00A8165C">
        <w:rPr>
          <w:lang w:val="de-DE"/>
        </w:rPr>
        <w:t>Unterabschnitt 6 - Verlauf der Generalversammlung</w:t>
      </w:r>
    </w:p>
    <w:p w14:paraId="60F40F88" w14:textId="77777777" w:rsidR="00A8165C" w:rsidRPr="00A8165C" w:rsidRDefault="00A8165C" w:rsidP="00A8165C">
      <w:pPr>
        <w:jc w:val="both"/>
        <w:rPr>
          <w:lang w:val="de-DE"/>
        </w:rPr>
      </w:pPr>
    </w:p>
    <w:p w14:paraId="0E04C973" w14:textId="77777777" w:rsidR="00A8165C" w:rsidRPr="00A8165C" w:rsidRDefault="00A8165C" w:rsidP="00A8165C">
      <w:pPr>
        <w:jc w:val="both"/>
        <w:rPr>
          <w:lang w:val="de-DE"/>
        </w:rPr>
      </w:pPr>
    </w:p>
    <w:p w14:paraId="68B0E99C" w14:textId="77777777" w:rsidR="00A8165C" w:rsidRPr="00A8165C" w:rsidRDefault="00A8165C" w:rsidP="00A8165C">
      <w:pPr>
        <w:jc w:val="both"/>
        <w:rPr>
          <w:lang w:val="de-DE"/>
        </w:rPr>
      </w:pPr>
      <w:r w:rsidRPr="00A8165C">
        <w:rPr>
          <w:b/>
          <w:lang w:val="de-DE"/>
        </w:rPr>
        <w:tab/>
        <w:t>Art. 7:138 -</w:t>
      </w:r>
      <w:r w:rsidRPr="00A8165C">
        <w:rPr>
          <w:lang w:val="de-DE"/>
        </w:rPr>
        <w:t xml:space="preserve"> Bei jeder Generalversammlung wird eine Anwesenheitsliste geführt. [Jeder Aktionär kann diese Liste einsehen.]</w:t>
      </w:r>
    </w:p>
    <w:p w14:paraId="65FF05A6" w14:textId="77777777" w:rsidR="00A8165C" w:rsidRPr="00A8165C" w:rsidRDefault="00A8165C" w:rsidP="00A8165C">
      <w:pPr>
        <w:jc w:val="both"/>
        <w:rPr>
          <w:lang w:val="de-DE"/>
        </w:rPr>
      </w:pPr>
    </w:p>
    <w:p w14:paraId="03889470" w14:textId="77777777" w:rsidR="00A8165C" w:rsidRPr="00A8165C" w:rsidRDefault="00A8165C" w:rsidP="00A8165C">
      <w:pPr>
        <w:jc w:val="both"/>
        <w:rPr>
          <w:i/>
          <w:lang w:val="de-DE"/>
        </w:rPr>
      </w:pPr>
      <w:r w:rsidRPr="00A8165C">
        <w:rPr>
          <w:i/>
          <w:lang w:val="de-DE"/>
        </w:rPr>
        <w:t>[Art. 7:138 abgeändert durch Art. 163 des G. vom 28. April 2020 (B.S. vom 6. Mai 2020)]</w:t>
      </w:r>
    </w:p>
    <w:p w14:paraId="29B34C14" w14:textId="77777777" w:rsidR="00A8165C" w:rsidRPr="00A8165C" w:rsidRDefault="00A8165C" w:rsidP="00A8165C">
      <w:pPr>
        <w:jc w:val="both"/>
        <w:rPr>
          <w:lang w:val="de-DE"/>
        </w:rPr>
      </w:pPr>
    </w:p>
    <w:p w14:paraId="5E7A685E" w14:textId="77777777" w:rsidR="00A8165C" w:rsidRPr="00A8165C" w:rsidRDefault="00A8165C" w:rsidP="00A8165C">
      <w:pPr>
        <w:jc w:val="both"/>
        <w:rPr>
          <w:lang w:val="de-DE"/>
        </w:rPr>
      </w:pPr>
    </w:p>
    <w:p w14:paraId="1902B478" w14:textId="77777777" w:rsidR="00A8165C" w:rsidRPr="00A8165C" w:rsidRDefault="00A8165C" w:rsidP="00A8165C">
      <w:pPr>
        <w:jc w:val="both"/>
        <w:rPr>
          <w:lang w:val="de-DE"/>
        </w:rPr>
      </w:pPr>
      <w:r w:rsidRPr="00A8165C">
        <w:rPr>
          <w:b/>
          <w:lang w:val="de-DE"/>
        </w:rPr>
        <w:tab/>
        <w:t>Art. 7:139 -</w:t>
      </w:r>
      <w:r w:rsidRPr="00A8165C">
        <w:rPr>
          <w:lang w:val="de-DE"/>
        </w:rPr>
        <w:t xml:space="preserve"> Die Mitglieder des Verwaltungsorgans beantworten Fragen, die Inhaber von Namensaktien, Namenswandelschuldverschreibungen, Namensoptionsscheinen oder unter Mitwirkung der Gesellschaft ausgegebenen Namenszertifikaten ihnen mündlich oder schriftlich </w:t>
      </w:r>
      <w:r w:rsidRPr="00A8165C">
        <w:rPr>
          <w:lang w:val="de-DE"/>
        </w:rPr>
        <w:lastRenderedPageBreak/>
        <w:t>vor oder während der Versammlung stellen über Punkte der Tagesordnung. Im Interesse der Gesellschaft können die Mitglieder des Verwaltungsorgans sich weigern, auf Fragen zu antworten, wenn die Mitteilung bestimmter Daten oder Sachverhalte der Gesellschaft schaden kann oder von ihnen oder der Gesellschaft eingegangenen Vertraulichkeitsklauseln entgegensteht</w:t>
      </w:r>
    </w:p>
    <w:p w14:paraId="17D21CAA" w14:textId="77777777" w:rsidR="00A8165C" w:rsidRPr="00A8165C" w:rsidRDefault="00A8165C" w:rsidP="00A8165C">
      <w:pPr>
        <w:jc w:val="both"/>
        <w:rPr>
          <w:lang w:val="de-DE"/>
        </w:rPr>
      </w:pPr>
    </w:p>
    <w:p w14:paraId="72A25AA8" w14:textId="77777777" w:rsidR="00A8165C" w:rsidRPr="00A8165C" w:rsidRDefault="00A8165C" w:rsidP="00A8165C">
      <w:pPr>
        <w:jc w:val="both"/>
        <w:rPr>
          <w:lang w:val="de-DE"/>
        </w:rPr>
      </w:pPr>
      <w:r w:rsidRPr="00A8165C">
        <w:rPr>
          <w:lang w:val="de-DE"/>
        </w:rPr>
        <w:tab/>
        <w:t>Der Kommissar [teilt schriftliche Fragen, die er erhält, unverzüglich dem Verwaltungsorgan mit und] beantwortet Fragen, die Inhaber von Namensaktien, Namenswan</w:t>
      </w:r>
      <w:r w:rsidRPr="00A8165C">
        <w:rPr>
          <w:lang w:val="de-DE"/>
        </w:rPr>
        <w:softHyphen/>
        <w:t>del</w:t>
      </w:r>
      <w:r w:rsidRPr="00A8165C">
        <w:rPr>
          <w:lang w:val="de-DE"/>
        </w:rPr>
        <w:softHyphen/>
        <w:t>schuldverschreibungen, Namensoptionsscheinen oder unter Mitwirkung der Gesellschaft ausgegebenen Namenszertifikaten ihm mündlich oder schriftlich vor oder während der Versammlung stellen über Punkte der Tagesordnung, zu denen er Bericht erstattet. [...] Im Interesse der Gesellschaft kann er sich weigern, auf Fragen zu antworten, wenn die Mitteilung bestimmter Daten oder Sachverhalte der Gesellschaft schaden kann oder dem Berufsgeheimnis, an das er gebunden ist, oder von der Gesellschaft eingegangenen Vertraulichkeitsklauseln entgegensteht. Er hat das Recht, auf der Generalversammlung das Wort zu ergreifen im Zusammenhang mit der Ausführung seiner Aufgabe.</w:t>
      </w:r>
    </w:p>
    <w:p w14:paraId="597CC203" w14:textId="77777777" w:rsidR="00A8165C" w:rsidRPr="00A8165C" w:rsidRDefault="00A8165C" w:rsidP="00A8165C">
      <w:pPr>
        <w:jc w:val="both"/>
        <w:rPr>
          <w:lang w:val="de-DE"/>
        </w:rPr>
      </w:pPr>
    </w:p>
    <w:p w14:paraId="222BC4FC" w14:textId="77777777" w:rsidR="00A8165C" w:rsidRPr="00A8165C" w:rsidRDefault="00A8165C" w:rsidP="00A8165C">
      <w:pPr>
        <w:jc w:val="both"/>
        <w:rPr>
          <w:lang w:val="de-DE"/>
        </w:rPr>
      </w:pPr>
      <w:r w:rsidRPr="00A8165C">
        <w:rPr>
          <w:lang w:val="de-DE"/>
        </w:rPr>
        <w:tab/>
        <w:t>Mitglieder des Verwaltungsorgans und der Kommissar können auf Fragen gleichen Gegenstands eine Gesamtantwort geben.</w:t>
      </w:r>
    </w:p>
    <w:p w14:paraId="0430AD80" w14:textId="77777777" w:rsidR="00A8165C" w:rsidRPr="00A8165C" w:rsidRDefault="00A8165C" w:rsidP="00A8165C">
      <w:pPr>
        <w:jc w:val="both"/>
        <w:rPr>
          <w:lang w:val="de-DE"/>
        </w:rPr>
      </w:pPr>
    </w:p>
    <w:p w14:paraId="5A7CB295" w14:textId="77777777" w:rsidR="00A8165C" w:rsidRPr="00A8165C" w:rsidRDefault="00A8165C" w:rsidP="00A8165C">
      <w:pPr>
        <w:jc w:val="both"/>
        <w:rPr>
          <w:lang w:val="de-DE"/>
        </w:rPr>
      </w:pPr>
      <w:r w:rsidRPr="00A8165C">
        <w:rPr>
          <w:lang w:val="de-DE"/>
        </w:rPr>
        <w:tab/>
        <w:t>Ab dem Zeitpunkt der Ladung zur Generalversammlung können Aktionäre und Inhaber von Wandelschuldverschreibungen, Namensoptionsscheinen und unter Mitwirkung der Gesellschaft ausgegebenen Namenszertifikaten in den in der Satzung festgelegten Fristen schriftlich Fragen an die in der Ladung angegebene Adresse oder die in Artikel 2:31 erwähnte E-Mail-Adresse richten. Eine notierte Gesellschaft muss schriftliche Fragen jedoch spätestens am sechsten Tag vor der Versammlung erhalten. Haben die betreffenden Wertpapierinhaber die Formalitäten erfüllt, um zur Versammlung zugelassen zu werden, werden diese Fragen auf der Versammlung beantwortet.</w:t>
      </w:r>
    </w:p>
    <w:p w14:paraId="7CDBE8F9" w14:textId="77777777" w:rsidR="00A8165C" w:rsidRPr="00A8165C" w:rsidRDefault="00A8165C" w:rsidP="00A8165C">
      <w:pPr>
        <w:jc w:val="both"/>
        <w:rPr>
          <w:lang w:val="de-DE"/>
        </w:rPr>
      </w:pPr>
    </w:p>
    <w:p w14:paraId="1B859969" w14:textId="77777777" w:rsidR="00A8165C" w:rsidRPr="00A8165C" w:rsidRDefault="00A8165C" w:rsidP="00A8165C">
      <w:pPr>
        <w:jc w:val="both"/>
        <w:rPr>
          <w:i/>
          <w:lang w:val="de-DE"/>
        </w:rPr>
      </w:pPr>
      <w:r w:rsidRPr="00A8165C">
        <w:rPr>
          <w:i/>
          <w:lang w:val="de-DE"/>
        </w:rPr>
        <w:t>[Art. 7:139 Abs. 2 abgeändert durch Art. 164 Nr. 1 und 2 des G. vom 28. April 2020 (B.S. vom 6. Mai 2020)]</w:t>
      </w:r>
    </w:p>
    <w:p w14:paraId="6F5B1BD8" w14:textId="77777777" w:rsidR="00A8165C" w:rsidRPr="00A8165C" w:rsidRDefault="00A8165C" w:rsidP="00A8165C">
      <w:pPr>
        <w:jc w:val="both"/>
        <w:rPr>
          <w:lang w:val="de-DE"/>
        </w:rPr>
      </w:pPr>
    </w:p>
    <w:p w14:paraId="15483158" w14:textId="77777777" w:rsidR="00A8165C" w:rsidRPr="00A8165C" w:rsidRDefault="00A8165C" w:rsidP="00A8165C">
      <w:pPr>
        <w:jc w:val="both"/>
        <w:rPr>
          <w:lang w:val="de-DE"/>
        </w:rPr>
      </w:pPr>
    </w:p>
    <w:p w14:paraId="0D99CAD3" w14:textId="77777777" w:rsidR="00A8165C" w:rsidRPr="00A8165C" w:rsidRDefault="00A8165C" w:rsidP="00A8165C">
      <w:pPr>
        <w:jc w:val="both"/>
        <w:rPr>
          <w:lang w:val="de-DE"/>
        </w:rPr>
      </w:pPr>
      <w:r w:rsidRPr="00A8165C">
        <w:rPr>
          <w:lang w:val="de-DE"/>
        </w:rPr>
        <w:tab/>
      </w:r>
      <w:r w:rsidRPr="00A8165C">
        <w:rPr>
          <w:b/>
          <w:lang w:val="de-DE"/>
        </w:rPr>
        <w:t>Art. 7:140 -</w:t>
      </w:r>
      <w:r w:rsidRPr="00A8165C">
        <w:rPr>
          <w:lang w:val="de-DE"/>
        </w:rPr>
        <w:t xml:space="preserve"> Für die Bestimmung der auf Generalversammlungen einzuhaltenden Vorschriften in Bezug auf Anwesenheit und Mehrheit werden Aktien oder Gewinnanteile ohne Stimmrecht und Aktien, für die das Stimmrecht ausgesetzt worden ist, nicht berücksichtigt, außer in Fällen, wo ihnen aufgrund des Gesetzes oder der Satzung Stimmrecht gewährt wird.</w:t>
      </w:r>
    </w:p>
    <w:p w14:paraId="6006A990" w14:textId="77777777" w:rsidR="00A8165C" w:rsidRPr="00A8165C" w:rsidRDefault="00A8165C" w:rsidP="00A8165C">
      <w:pPr>
        <w:jc w:val="both"/>
        <w:rPr>
          <w:lang w:val="de-DE"/>
        </w:rPr>
      </w:pPr>
    </w:p>
    <w:p w14:paraId="7AA3D9E4" w14:textId="77777777" w:rsidR="00A8165C" w:rsidRPr="00A8165C" w:rsidRDefault="00A8165C" w:rsidP="00A8165C">
      <w:pPr>
        <w:jc w:val="both"/>
        <w:rPr>
          <w:lang w:val="de-DE"/>
        </w:rPr>
      </w:pPr>
    </w:p>
    <w:p w14:paraId="7AEB0532" w14:textId="77777777" w:rsidR="00A8165C" w:rsidRPr="00A8165C" w:rsidRDefault="00A8165C" w:rsidP="00A8165C">
      <w:pPr>
        <w:jc w:val="both"/>
        <w:rPr>
          <w:lang w:val="de-DE"/>
        </w:rPr>
      </w:pPr>
      <w:r w:rsidRPr="00A8165C">
        <w:rPr>
          <w:b/>
          <w:lang w:val="de-DE"/>
        </w:rPr>
        <w:tab/>
        <w:t>Art. 7:141 -</w:t>
      </w:r>
      <w:r w:rsidRPr="00A8165C">
        <w:rPr>
          <w:lang w:val="de-DE"/>
        </w:rPr>
        <w:t xml:space="preserve"> [§ 1] - Protokolle der Generalversammlungen werden von den Mitgliedern des Präsidiums unterzeichnet und von den Aktionären, die dies wünschen; Abschriften für Dritte werden von einem oder mehreren Mitgliedern des Verwaltungsorgans mit Vertretungsbefugnis unterzeichnet.</w:t>
      </w:r>
    </w:p>
    <w:p w14:paraId="25335BA8" w14:textId="77777777" w:rsidR="00A8165C" w:rsidRPr="00A8165C" w:rsidRDefault="00A8165C" w:rsidP="00A8165C">
      <w:pPr>
        <w:jc w:val="both"/>
        <w:rPr>
          <w:lang w:val="de-DE"/>
        </w:rPr>
      </w:pPr>
    </w:p>
    <w:p w14:paraId="3E5005B0" w14:textId="77777777" w:rsidR="00A8165C" w:rsidRPr="00A8165C" w:rsidRDefault="00A8165C" w:rsidP="00A8165C">
      <w:pPr>
        <w:jc w:val="both"/>
        <w:rPr>
          <w:lang w:val="de-DE"/>
        </w:rPr>
      </w:pPr>
      <w:r w:rsidRPr="00A8165C">
        <w:rPr>
          <w:lang w:val="de-DE"/>
        </w:rPr>
        <w:tab/>
        <w:t>In Protokollen der Generalversammlungen von notierten Gesellschaften werden für jeden Beschluss die Zahl der Aktien, für die gültige Stimmen abgegeben wurden, der Anteil des durch diese Aktien vertretenen Kapitals, die Gesamtzahl der gültig abgegebenen Stimmen, die Zahl der für einen Beschluss abgegebenen Stimmen und der Gegenstimmen sowie gegebenenfalls die Zahl der Enthaltungen angegeben. Diese Gesellschaften veröffentlichen diese Informationen binnen fünfzehn Tagen nach der Generalversammlung auf ihrer Website.</w:t>
      </w:r>
    </w:p>
    <w:p w14:paraId="1EF6F99F" w14:textId="77777777" w:rsidR="00A8165C" w:rsidRPr="00A8165C" w:rsidRDefault="00A8165C" w:rsidP="00A8165C">
      <w:pPr>
        <w:jc w:val="both"/>
        <w:rPr>
          <w:lang w:val="de-DE"/>
        </w:rPr>
      </w:pPr>
    </w:p>
    <w:p w14:paraId="03D30396" w14:textId="77777777" w:rsidR="00A8165C" w:rsidRPr="00A8165C" w:rsidRDefault="00A8165C" w:rsidP="00A8165C">
      <w:pPr>
        <w:jc w:val="both"/>
        <w:rPr>
          <w:lang w:val="de-DE"/>
        </w:rPr>
      </w:pPr>
      <w:r w:rsidRPr="00A8165C">
        <w:rPr>
          <w:lang w:val="de-DE"/>
        </w:rPr>
        <w:tab/>
        <w:t>[§ 2 - Beschlüsse des Alleinaktionärs, der gemäß Artikel 7:125 anstelle der General</w:t>
      </w:r>
      <w:r w:rsidRPr="00A8165C">
        <w:rPr>
          <w:lang w:val="de-DE"/>
        </w:rPr>
        <w:softHyphen/>
        <w:t>ver</w:t>
      </w:r>
      <w:r w:rsidRPr="00A8165C">
        <w:rPr>
          <w:lang w:val="de-DE"/>
        </w:rPr>
        <w:softHyphen/>
        <w:t>sammlung handelt, werden in einem Register vermerkt, das am Gesellschaftssitz geführt wird.]</w:t>
      </w:r>
    </w:p>
    <w:p w14:paraId="513D3528" w14:textId="77777777" w:rsidR="00A8165C" w:rsidRPr="00A8165C" w:rsidRDefault="00A8165C" w:rsidP="00A8165C">
      <w:pPr>
        <w:jc w:val="both"/>
        <w:rPr>
          <w:lang w:val="de-DE"/>
        </w:rPr>
      </w:pPr>
    </w:p>
    <w:p w14:paraId="342D2B0E" w14:textId="77777777" w:rsidR="00A8165C" w:rsidRPr="00A8165C" w:rsidRDefault="00A8165C" w:rsidP="00A8165C">
      <w:pPr>
        <w:jc w:val="both"/>
        <w:rPr>
          <w:i/>
          <w:lang w:val="de-DE"/>
        </w:rPr>
      </w:pPr>
      <w:r w:rsidRPr="00A8165C">
        <w:rPr>
          <w:i/>
          <w:lang w:val="de-DE"/>
        </w:rPr>
        <w:t>[Art. 7:141 § 1 nummeriert durch Art. 165 des G. vom 28. April 2020 (B.S. vom 6. Mai 2020); § 2 eingefügt durch Art. 165 des G. vom 28. April 2020 (B.S. vom 6. Mai 2020)]</w:t>
      </w:r>
    </w:p>
    <w:p w14:paraId="43D984AA" w14:textId="77777777" w:rsidR="00A8165C" w:rsidRPr="00A8165C" w:rsidRDefault="00A8165C" w:rsidP="00A8165C">
      <w:pPr>
        <w:jc w:val="both"/>
        <w:rPr>
          <w:lang w:val="de-DE"/>
        </w:rPr>
      </w:pPr>
    </w:p>
    <w:p w14:paraId="0AC339AA" w14:textId="77777777" w:rsidR="00A8165C" w:rsidRPr="00A8165C" w:rsidRDefault="00A8165C" w:rsidP="00A8165C">
      <w:pPr>
        <w:jc w:val="both"/>
        <w:rPr>
          <w:lang w:val="de-DE"/>
        </w:rPr>
      </w:pPr>
    </w:p>
    <w:p w14:paraId="7E87E24E" w14:textId="647541AF" w:rsidR="00A8165C" w:rsidRPr="00A8165C" w:rsidRDefault="00A8165C" w:rsidP="00952A99">
      <w:pPr>
        <w:jc w:val="center"/>
        <w:rPr>
          <w:lang w:val="de-DE"/>
        </w:rPr>
      </w:pPr>
      <w:r w:rsidRPr="00A8165C">
        <w:rPr>
          <w:lang w:val="de-DE"/>
        </w:rPr>
        <w:t>Unterabschnitt 7 - Modalitäten für die Ausübung des Stimmrechts</w:t>
      </w:r>
    </w:p>
    <w:p w14:paraId="3E01C957" w14:textId="77777777" w:rsidR="00A8165C" w:rsidRPr="00A8165C" w:rsidRDefault="00A8165C" w:rsidP="00A8165C">
      <w:pPr>
        <w:jc w:val="both"/>
        <w:rPr>
          <w:lang w:val="de-DE"/>
        </w:rPr>
      </w:pPr>
    </w:p>
    <w:p w14:paraId="6595E3F2" w14:textId="77777777" w:rsidR="00A8165C" w:rsidRPr="00A8165C" w:rsidRDefault="00A8165C" w:rsidP="00A8165C">
      <w:pPr>
        <w:jc w:val="both"/>
        <w:rPr>
          <w:lang w:val="de-DE"/>
        </w:rPr>
      </w:pPr>
    </w:p>
    <w:p w14:paraId="4256B6D8" w14:textId="77777777" w:rsidR="00A8165C" w:rsidRPr="00A8165C" w:rsidRDefault="00A8165C" w:rsidP="00A8165C">
      <w:pPr>
        <w:jc w:val="both"/>
        <w:rPr>
          <w:lang w:val="de-DE"/>
        </w:rPr>
      </w:pPr>
      <w:r w:rsidRPr="00A8165C">
        <w:rPr>
          <w:b/>
          <w:lang w:val="de-DE"/>
        </w:rPr>
        <w:tab/>
        <w:t xml:space="preserve">Art. 7:142 - </w:t>
      </w:r>
      <w:r w:rsidRPr="00A8165C">
        <w:rPr>
          <w:lang w:val="de-DE"/>
        </w:rPr>
        <w:t>Aktionäre mit Stimmrecht können selbst oder mittels Vollmacht an den Abstimmungen teilnehmen.</w:t>
      </w:r>
    </w:p>
    <w:p w14:paraId="13B166F2" w14:textId="77777777" w:rsidR="00A8165C" w:rsidRPr="00A8165C" w:rsidRDefault="00A8165C" w:rsidP="00A8165C">
      <w:pPr>
        <w:jc w:val="both"/>
        <w:rPr>
          <w:lang w:val="de-DE"/>
        </w:rPr>
      </w:pPr>
    </w:p>
    <w:p w14:paraId="17C709AA" w14:textId="77777777" w:rsidR="00A8165C" w:rsidRPr="00A8165C" w:rsidRDefault="00A8165C" w:rsidP="00A8165C">
      <w:pPr>
        <w:jc w:val="both"/>
        <w:rPr>
          <w:lang w:val="de-DE"/>
        </w:rPr>
      </w:pPr>
      <w:r w:rsidRPr="00A8165C">
        <w:rPr>
          <w:lang w:val="de-DE"/>
        </w:rPr>
        <w:tab/>
        <w:t>Unter Vollmacht versteht man die Befugnis, die ein Aktionär einer natürlichen oder juristischen Person erteilt, in der Generalversammlung in seinem Namen einen Teil oder sämtliche seiner Rechte als Aktionär wahrzunehmen.</w:t>
      </w:r>
    </w:p>
    <w:p w14:paraId="49CA77A1" w14:textId="77777777" w:rsidR="00A8165C" w:rsidRPr="00A8165C" w:rsidRDefault="00A8165C" w:rsidP="00A8165C">
      <w:pPr>
        <w:jc w:val="both"/>
        <w:rPr>
          <w:lang w:val="de-DE"/>
        </w:rPr>
      </w:pPr>
    </w:p>
    <w:p w14:paraId="775C3027" w14:textId="77777777" w:rsidR="00A8165C" w:rsidRPr="00A8165C" w:rsidRDefault="00A8165C" w:rsidP="00A8165C">
      <w:pPr>
        <w:jc w:val="both"/>
        <w:rPr>
          <w:lang w:val="de-DE"/>
        </w:rPr>
      </w:pPr>
      <w:r w:rsidRPr="00A8165C">
        <w:rPr>
          <w:lang w:val="de-DE"/>
        </w:rPr>
        <w:tab/>
        <w:t>Unbeschadet des Artikels 7:145 Absatz 1 Nr. 1 kann diese Befugnis für eine oder mehrere bestimmte Versammlungen oder für die innerhalb eines bestimmten Zeitraums stattfindenden Versammlungen erteilt werden.</w:t>
      </w:r>
    </w:p>
    <w:p w14:paraId="26B0521D" w14:textId="77777777" w:rsidR="00A8165C" w:rsidRPr="00A8165C" w:rsidRDefault="00A8165C" w:rsidP="00A8165C">
      <w:pPr>
        <w:jc w:val="both"/>
        <w:rPr>
          <w:lang w:val="de-DE"/>
        </w:rPr>
      </w:pPr>
    </w:p>
    <w:p w14:paraId="554AE572" w14:textId="77777777" w:rsidR="00A8165C" w:rsidRPr="00A8165C" w:rsidRDefault="00A8165C" w:rsidP="00A8165C">
      <w:pPr>
        <w:jc w:val="both"/>
        <w:rPr>
          <w:lang w:val="de-DE"/>
        </w:rPr>
      </w:pPr>
      <w:r w:rsidRPr="00A8165C">
        <w:rPr>
          <w:lang w:val="de-DE"/>
        </w:rPr>
        <w:tab/>
        <w:t>Die für eine bestimmte Versammlung erteilte Vollmacht gilt für aufeinander folgende Versammlungen, die mit der gleichen Tagesordnung einberufen werden.</w:t>
      </w:r>
    </w:p>
    <w:p w14:paraId="3551281F" w14:textId="77777777" w:rsidR="00A8165C" w:rsidRPr="00A8165C" w:rsidRDefault="00A8165C" w:rsidP="00A8165C">
      <w:pPr>
        <w:jc w:val="both"/>
        <w:rPr>
          <w:lang w:val="de-DE"/>
        </w:rPr>
      </w:pPr>
    </w:p>
    <w:p w14:paraId="057D01B6" w14:textId="77777777" w:rsidR="00A8165C" w:rsidRPr="00A8165C" w:rsidRDefault="00A8165C" w:rsidP="00A8165C">
      <w:pPr>
        <w:jc w:val="both"/>
        <w:rPr>
          <w:lang w:val="de-DE"/>
        </w:rPr>
      </w:pPr>
      <w:r w:rsidRPr="00A8165C">
        <w:rPr>
          <w:lang w:val="de-DE"/>
        </w:rPr>
        <w:tab/>
        <w:t>Der Bevollmächtigte hat in der Generalversammlung dieselben Rechte wie der Aktionär, den er vertritt, und insbesondere das Recht auf Wortmeldung, Fragestellung und Ausübung des Stimmrechts.</w:t>
      </w:r>
    </w:p>
    <w:p w14:paraId="27B74B6E" w14:textId="77777777" w:rsidR="00A8165C" w:rsidRPr="00A8165C" w:rsidRDefault="00A8165C" w:rsidP="00A8165C">
      <w:pPr>
        <w:jc w:val="both"/>
        <w:rPr>
          <w:lang w:val="de-DE"/>
        </w:rPr>
      </w:pPr>
    </w:p>
    <w:p w14:paraId="3DD58A29" w14:textId="77777777" w:rsidR="00A8165C" w:rsidRPr="00A8165C" w:rsidRDefault="00A8165C" w:rsidP="00A8165C">
      <w:pPr>
        <w:jc w:val="both"/>
        <w:rPr>
          <w:lang w:val="de-DE"/>
        </w:rPr>
      </w:pPr>
    </w:p>
    <w:p w14:paraId="44222082" w14:textId="77777777" w:rsidR="00A8165C" w:rsidRPr="00A8165C" w:rsidRDefault="00A8165C" w:rsidP="00A8165C">
      <w:pPr>
        <w:jc w:val="both"/>
        <w:rPr>
          <w:lang w:val="de-DE"/>
        </w:rPr>
      </w:pPr>
      <w:r w:rsidRPr="00A8165C">
        <w:rPr>
          <w:b/>
          <w:lang w:val="de-DE"/>
        </w:rPr>
        <w:tab/>
        <w:t>Art. 7:143 -</w:t>
      </w:r>
      <w:r w:rsidRPr="00A8165C">
        <w:rPr>
          <w:lang w:val="de-DE"/>
        </w:rPr>
        <w:t xml:space="preserve"> § 1 ­ Der Aktionär einer notierten Gesellschaft kann für eine bestimmte Generalversammlung nur eine Person als Bevollmächtigten bestellen.</w:t>
      </w:r>
    </w:p>
    <w:p w14:paraId="6C45FE5B" w14:textId="77777777" w:rsidR="00A8165C" w:rsidRPr="00A8165C" w:rsidRDefault="00A8165C" w:rsidP="00A8165C">
      <w:pPr>
        <w:jc w:val="both"/>
        <w:rPr>
          <w:lang w:val="de-DE"/>
        </w:rPr>
      </w:pPr>
    </w:p>
    <w:p w14:paraId="543BCECF" w14:textId="77777777" w:rsidR="00A8165C" w:rsidRPr="00A8165C" w:rsidRDefault="00A8165C" w:rsidP="00A8165C">
      <w:pPr>
        <w:jc w:val="both"/>
        <w:rPr>
          <w:lang w:val="de-DE"/>
        </w:rPr>
      </w:pPr>
      <w:r w:rsidRPr="00A8165C">
        <w:rPr>
          <w:lang w:val="de-DE"/>
        </w:rPr>
        <w:tab/>
        <w:t>In Abweichung von Absatz 1:</w:t>
      </w:r>
    </w:p>
    <w:p w14:paraId="1579CED1" w14:textId="77777777" w:rsidR="00A8165C" w:rsidRPr="00A8165C" w:rsidRDefault="00A8165C" w:rsidP="00A8165C">
      <w:pPr>
        <w:jc w:val="both"/>
        <w:rPr>
          <w:lang w:val="de-DE"/>
        </w:rPr>
      </w:pPr>
    </w:p>
    <w:p w14:paraId="7CFFE5D0" w14:textId="77777777" w:rsidR="00A8165C" w:rsidRPr="00A8165C" w:rsidRDefault="00A8165C" w:rsidP="00A8165C">
      <w:pPr>
        <w:jc w:val="both"/>
        <w:rPr>
          <w:lang w:val="de-DE"/>
        </w:rPr>
      </w:pPr>
      <w:r w:rsidRPr="00A8165C">
        <w:rPr>
          <w:lang w:val="de-DE"/>
        </w:rPr>
        <w:tab/>
      </w:r>
      <w:r w:rsidRPr="00A8165C">
        <w:rPr>
          <w:i/>
          <w:iCs/>
          <w:lang w:val="de-DE"/>
        </w:rPr>
        <w:t>a)</w:t>
      </w:r>
      <w:r w:rsidRPr="00A8165C">
        <w:rPr>
          <w:lang w:val="de-DE"/>
        </w:rPr>
        <w:t> kann der Aktionär für jede einzelne Form der von ihm gehaltenen Aktien und, wenn er Aktien einer notierten Gesellschaft auf mehr als einem Wertpapierkonto hält, für jedes einzelne Wertpapierkonto jeweils einen eigenen Bevollmächtigten bestellen,</w:t>
      </w:r>
    </w:p>
    <w:p w14:paraId="00205E1E" w14:textId="77777777" w:rsidR="00A8165C" w:rsidRPr="00A8165C" w:rsidRDefault="00A8165C" w:rsidP="00A8165C">
      <w:pPr>
        <w:jc w:val="both"/>
        <w:rPr>
          <w:lang w:val="de-DE"/>
        </w:rPr>
      </w:pPr>
    </w:p>
    <w:p w14:paraId="74C75A9E" w14:textId="77777777" w:rsidR="00A8165C" w:rsidRPr="00A8165C" w:rsidRDefault="00A8165C" w:rsidP="00A8165C">
      <w:pPr>
        <w:jc w:val="both"/>
        <w:rPr>
          <w:lang w:val="de-DE"/>
        </w:rPr>
      </w:pPr>
      <w:r w:rsidRPr="00A8165C">
        <w:rPr>
          <w:i/>
          <w:lang w:val="de-DE"/>
        </w:rPr>
        <w:tab/>
      </w:r>
      <w:r w:rsidRPr="00A8165C">
        <w:rPr>
          <w:i/>
          <w:iCs/>
          <w:lang w:val="de-DE"/>
        </w:rPr>
        <w:t>b)</w:t>
      </w:r>
      <w:r w:rsidRPr="00A8165C">
        <w:rPr>
          <w:lang w:val="de-DE"/>
        </w:rPr>
        <w:t> kann eine Person, die als Aktionär bezeichnet wird, jedoch im Rahmen einer beruflichen Tätigkeit für andere natürliche oder juristische Personen tätig ist, jeder dieser anderen natürlichen oder juristischen Personen oder einem Dritten, der von diesen bestellt wird, Vollmacht erteilen.</w:t>
      </w:r>
    </w:p>
    <w:p w14:paraId="1EEC68AC" w14:textId="77777777" w:rsidR="00A8165C" w:rsidRPr="00A8165C" w:rsidRDefault="00A8165C" w:rsidP="00A8165C">
      <w:pPr>
        <w:jc w:val="both"/>
        <w:rPr>
          <w:lang w:val="de-DE"/>
        </w:rPr>
      </w:pPr>
    </w:p>
    <w:p w14:paraId="6E78475A" w14:textId="77777777" w:rsidR="00A8165C" w:rsidRPr="00A8165C" w:rsidRDefault="00A8165C" w:rsidP="00A8165C">
      <w:pPr>
        <w:jc w:val="both"/>
        <w:rPr>
          <w:lang w:val="de-DE"/>
        </w:rPr>
      </w:pPr>
      <w:r w:rsidRPr="00A8165C">
        <w:rPr>
          <w:lang w:val="de-DE"/>
        </w:rPr>
        <w:tab/>
        <w:t>Satzungsbestimmungen, die Einschränkungen in Bezug auf Personen vorsehen, die als Bevollmächtigte bestellt werden können, gelten als nicht geschrieben.</w:t>
      </w:r>
    </w:p>
    <w:p w14:paraId="175642BB" w14:textId="77777777" w:rsidR="00A8165C" w:rsidRPr="00A8165C" w:rsidRDefault="00A8165C" w:rsidP="00A8165C">
      <w:pPr>
        <w:jc w:val="both"/>
        <w:rPr>
          <w:lang w:val="de-DE"/>
        </w:rPr>
      </w:pPr>
    </w:p>
    <w:p w14:paraId="634ABD4C" w14:textId="77777777" w:rsidR="00A8165C" w:rsidRPr="00A8165C" w:rsidRDefault="00A8165C" w:rsidP="00A8165C">
      <w:pPr>
        <w:jc w:val="both"/>
        <w:rPr>
          <w:lang w:val="de-DE"/>
        </w:rPr>
      </w:pPr>
      <w:r w:rsidRPr="00A8165C">
        <w:rPr>
          <w:lang w:val="de-DE"/>
        </w:rPr>
        <w:tab/>
        <w:t>Eine als Bevollmächtigter handelnde Person kann mehr als einen Aktionär einer notierten Gesellschaft vertreten. Nimmt ein Bevollmächtigter die Vollmacht mehrerer Aktionäre wahr, so kann er für jeden von ihnen unterschiedlich abstimmen.</w:t>
      </w:r>
    </w:p>
    <w:p w14:paraId="454D03BF" w14:textId="77777777" w:rsidR="00A8165C" w:rsidRPr="00A8165C" w:rsidRDefault="00A8165C" w:rsidP="00A8165C">
      <w:pPr>
        <w:jc w:val="both"/>
        <w:rPr>
          <w:lang w:val="de-DE"/>
        </w:rPr>
      </w:pPr>
    </w:p>
    <w:p w14:paraId="369588E2" w14:textId="77777777" w:rsidR="00A8165C" w:rsidRPr="00A8165C" w:rsidRDefault="00A8165C" w:rsidP="00A8165C">
      <w:pPr>
        <w:jc w:val="both"/>
        <w:rPr>
          <w:lang w:val="de-DE"/>
        </w:rPr>
      </w:pPr>
      <w:r w:rsidRPr="00A8165C">
        <w:rPr>
          <w:lang w:val="de-DE"/>
        </w:rPr>
        <w:tab/>
        <w:t>§ 2 ­ Die Bestellung eines Bevollmächtigten durch einen Aktionär einer notierten Gesellschaft wird von diesem Aktionär unterschrieben, entweder handschriftlich oder durch eine elektronische Signatur im Sinne von Artikel 3 Nr. 10 der Verordnung (EU) Nr. 910/2014 des Europäischen Parlaments und des Rates vom 23. Juli 2014 über elektronische Identifizierung und Vertrauensdienste für elektronische Transaktionen im Binnenmarkt und zur Aufhebung der Richtlinie 1999/93/EG oder eine qualifizierte elektronische Signatur im Sinne von Artikel 3 Nr. 12 derselben Verordnung. Sie wird der Gesellschaft über die E-Mail-Adresse der Gesellschaft oder die in der Ladung zur Generalversammlung angegebene spezielle E-Mail-Adresse mitgeteilt.</w:t>
      </w:r>
    </w:p>
    <w:p w14:paraId="21B11F6B" w14:textId="77777777" w:rsidR="00A8165C" w:rsidRPr="00A8165C" w:rsidRDefault="00A8165C" w:rsidP="00A8165C">
      <w:pPr>
        <w:jc w:val="both"/>
        <w:rPr>
          <w:lang w:val="de-DE"/>
        </w:rPr>
      </w:pPr>
    </w:p>
    <w:p w14:paraId="230F1321" w14:textId="77777777" w:rsidR="00A8165C" w:rsidRPr="00A8165C" w:rsidRDefault="00A8165C" w:rsidP="00A8165C">
      <w:pPr>
        <w:jc w:val="both"/>
        <w:rPr>
          <w:lang w:val="de-DE"/>
        </w:rPr>
      </w:pPr>
      <w:r w:rsidRPr="00A8165C">
        <w:rPr>
          <w:lang w:val="de-DE"/>
        </w:rPr>
        <w:tab/>
        <w:t>Die Vollmacht muss spätestens am sechsten Tag vor dem Datum der Versammlung bei der Gesellschaft eingehen.</w:t>
      </w:r>
    </w:p>
    <w:p w14:paraId="145DA8DD" w14:textId="77777777" w:rsidR="00A8165C" w:rsidRPr="00A8165C" w:rsidRDefault="00A8165C" w:rsidP="00A8165C">
      <w:pPr>
        <w:jc w:val="both"/>
        <w:rPr>
          <w:lang w:val="de-DE"/>
        </w:rPr>
      </w:pPr>
    </w:p>
    <w:p w14:paraId="6823F1E3" w14:textId="77777777" w:rsidR="00A8165C" w:rsidRPr="00A8165C" w:rsidRDefault="00A8165C" w:rsidP="00A8165C">
      <w:pPr>
        <w:jc w:val="both"/>
        <w:rPr>
          <w:lang w:val="de-DE"/>
        </w:rPr>
      </w:pPr>
      <w:r w:rsidRPr="00A8165C">
        <w:rPr>
          <w:lang w:val="de-DE"/>
        </w:rPr>
        <w:tab/>
        <w:t>Für die Berechnung der Regeln in Bezug auf Anwesenheit und Mehrheit werden ausschließlich Vollmachten berücksichtigt, die von Aktionären mitgeteilt werden, die die in Artikel 7:134 § 2 erwähnten Formalitäten erfüllen, um zur Versammlung zugelassen zu werden.</w:t>
      </w:r>
    </w:p>
    <w:p w14:paraId="460375DE" w14:textId="77777777" w:rsidR="00A8165C" w:rsidRPr="00A8165C" w:rsidRDefault="00A8165C" w:rsidP="00A8165C">
      <w:pPr>
        <w:jc w:val="both"/>
        <w:rPr>
          <w:lang w:val="de-DE"/>
        </w:rPr>
      </w:pPr>
    </w:p>
    <w:p w14:paraId="0DCDAEC7" w14:textId="77777777" w:rsidR="00A8165C" w:rsidRPr="00A8165C" w:rsidRDefault="00A8165C" w:rsidP="00A8165C">
      <w:pPr>
        <w:jc w:val="both"/>
        <w:rPr>
          <w:lang w:val="de-DE"/>
        </w:rPr>
      </w:pPr>
      <w:r w:rsidRPr="00A8165C">
        <w:rPr>
          <w:lang w:val="de-DE"/>
        </w:rPr>
        <w:tab/>
        <w:t>§ 3 ­ Unbeschadet des Artikels 7:145 Absatz 2 stimmt der Bevollmächtigte entspre</w:t>
      </w:r>
      <w:r w:rsidRPr="00A8165C">
        <w:rPr>
          <w:lang w:val="de-DE"/>
        </w:rPr>
        <w:softHyphen/>
        <w:t>chend den eventuellen Anweisungen des Aktionärs einer notierten Gesellschaft ab, der ihn bestellt hat. Er muss ein Register über die Abstimmungsanweisungen für eine Mindestdauer von einem Jahr aufbewahren und auf Verlangen des Aktionärs bestätigen, dass er diesen Anweisungen gefolgt ist.</w:t>
      </w:r>
    </w:p>
    <w:p w14:paraId="26B6B5B4" w14:textId="77777777" w:rsidR="00A8165C" w:rsidRPr="00A8165C" w:rsidRDefault="00A8165C" w:rsidP="00A8165C">
      <w:pPr>
        <w:jc w:val="both"/>
        <w:rPr>
          <w:lang w:val="de-DE"/>
        </w:rPr>
      </w:pPr>
    </w:p>
    <w:p w14:paraId="4A6570B7" w14:textId="77777777" w:rsidR="00A8165C" w:rsidRPr="00A8165C" w:rsidRDefault="00A8165C" w:rsidP="00A8165C">
      <w:pPr>
        <w:jc w:val="both"/>
        <w:rPr>
          <w:lang w:val="de-DE"/>
        </w:rPr>
      </w:pPr>
      <w:r w:rsidRPr="00A8165C">
        <w:rPr>
          <w:lang w:val="de-DE"/>
        </w:rPr>
        <w:tab/>
        <w:t>§ 4 ­ Bei einem eventuellen Interessenkonflikt zwischen dem Aktionär einer in § 1 erwähnten Gesellschaft und dem Bevollmächtigten, den er bestellt hat:</w:t>
      </w:r>
    </w:p>
    <w:p w14:paraId="30A1EA68" w14:textId="77777777" w:rsidR="00A8165C" w:rsidRPr="00A8165C" w:rsidRDefault="00A8165C" w:rsidP="00A8165C">
      <w:pPr>
        <w:jc w:val="both"/>
        <w:rPr>
          <w:lang w:val="de-DE"/>
        </w:rPr>
      </w:pPr>
    </w:p>
    <w:p w14:paraId="4EAA6E06" w14:textId="77777777" w:rsidR="00A8165C" w:rsidRPr="00A8165C" w:rsidRDefault="00A8165C" w:rsidP="00A8165C">
      <w:pPr>
        <w:jc w:val="both"/>
        <w:rPr>
          <w:lang w:val="de-DE"/>
        </w:rPr>
      </w:pPr>
      <w:r w:rsidRPr="00A8165C">
        <w:rPr>
          <w:lang w:val="de-DE"/>
        </w:rPr>
        <w:tab/>
        <w:t>1. muss der Bevollmächtigte bestimmte Tatsachen offen legen, die für den Aktionär für die Beurteilung der Gefahr, dass der Bevollmächtigte andere Interessen als die des Aktionärs verfolgen könnte, von Bedeutung sind,</w:t>
      </w:r>
    </w:p>
    <w:p w14:paraId="7B4BB8A3" w14:textId="77777777" w:rsidR="00A8165C" w:rsidRPr="00A8165C" w:rsidRDefault="00A8165C" w:rsidP="00A8165C">
      <w:pPr>
        <w:jc w:val="both"/>
        <w:rPr>
          <w:lang w:val="de-DE"/>
        </w:rPr>
      </w:pPr>
    </w:p>
    <w:p w14:paraId="22F74AF7" w14:textId="77777777" w:rsidR="00A8165C" w:rsidRPr="00A8165C" w:rsidRDefault="00A8165C" w:rsidP="00A8165C">
      <w:pPr>
        <w:jc w:val="both"/>
        <w:rPr>
          <w:lang w:val="de-DE"/>
        </w:rPr>
      </w:pPr>
      <w:r w:rsidRPr="00A8165C">
        <w:rPr>
          <w:lang w:val="de-DE"/>
        </w:rPr>
        <w:tab/>
        <w:t>2. darf der Bevollmächtigte das Stimmrecht für den Aktionär nur unter der Bedingung ausüben, dass er für jede Angelegenheit auf der Tagesordnung konkrete Abstimmungs</w:t>
      </w:r>
      <w:r w:rsidRPr="00A8165C">
        <w:rPr>
          <w:lang w:val="de-DE"/>
        </w:rPr>
        <w:softHyphen/>
        <w:t>anweisungen hat.</w:t>
      </w:r>
    </w:p>
    <w:p w14:paraId="0403A20D" w14:textId="77777777" w:rsidR="00A8165C" w:rsidRPr="00A8165C" w:rsidRDefault="00A8165C" w:rsidP="00A8165C">
      <w:pPr>
        <w:jc w:val="both"/>
        <w:rPr>
          <w:lang w:val="de-DE"/>
        </w:rPr>
      </w:pPr>
    </w:p>
    <w:p w14:paraId="1A6C88AB" w14:textId="77777777" w:rsidR="00A8165C" w:rsidRPr="00A8165C" w:rsidRDefault="00A8165C" w:rsidP="00A8165C">
      <w:pPr>
        <w:jc w:val="both"/>
        <w:rPr>
          <w:lang w:val="de-DE"/>
        </w:rPr>
      </w:pPr>
      <w:r w:rsidRPr="00A8165C">
        <w:rPr>
          <w:lang w:val="de-DE"/>
        </w:rPr>
        <w:tab/>
        <w:t>Für die Anwendung des vorliegenden Paragraphen liegt insbesondere ein Interessen</w:t>
      </w:r>
      <w:r w:rsidRPr="00A8165C">
        <w:rPr>
          <w:lang w:val="de-DE"/>
        </w:rPr>
        <w:softHyphen/>
        <w:t>konflikt vor, wenn der Bevollmächtigte:</w:t>
      </w:r>
    </w:p>
    <w:p w14:paraId="50C3C796" w14:textId="77777777" w:rsidR="00A8165C" w:rsidRPr="00A8165C" w:rsidRDefault="00A8165C" w:rsidP="00A8165C">
      <w:pPr>
        <w:jc w:val="both"/>
        <w:rPr>
          <w:lang w:val="de-DE"/>
        </w:rPr>
      </w:pPr>
    </w:p>
    <w:p w14:paraId="01CC9991" w14:textId="77777777" w:rsidR="00A8165C" w:rsidRPr="00A8165C" w:rsidRDefault="00A8165C" w:rsidP="00A8165C">
      <w:pPr>
        <w:jc w:val="both"/>
        <w:rPr>
          <w:lang w:val="de-DE"/>
        </w:rPr>
      </w:pPr>
      <w:r w:rsidRPr="00A8165C">
        <w:rPr>
          <w:lang w:val="de-DE"/>
        </w:rPr>
        <w:tab/>
        <w:t>1. die Gesellschaft selbst oder ein von ihr beherrschtes Unternehmen, ein herrschender Aktionär der Gesellschaft oder ein anderes Unternehmen ist, das von einem solchen Aktionär beherrscht wird,</w:t>
      </w:r>
    </w:p>
    <w:p w14:paraId="212BFB83" w14:textId="77777777" w:rsidR="00A8165C" w:rsidRPr="00A8165C" w:rsidRDefault="00A8165C" w:rsidP="00A8165C">
      <w:pPr>
        <w:jc w:val="both"/>
        <w:rPr>
          <w:lang w:val="de-DE"/>
        </w:rPr>
      </w:pPr>
    </w:p>
    <w:p w14:paraId="2F5C8E09" w14:textId="77777777" w:rsidR="00A8165C" w:rsidRPr="00A8165C" w:rsidRDefault="00A8165C" w:rsidP="00A8165C">
      <w:pPr>
        <w:jc w:val="both"/>
        <w:rPr>
          <w:lang w:val="de-DE"/>
        </w:rPr>
      </w:pPr>
      <w:r w:rsidRPr="00A8165C">
        <w:rPr>
          <w:lang w:val="de-DE"/>
        </w:rPr>
        <w:tab/>
        <w:t>2. Mitglied eines Verwaltungsorgans der Gesellschaft oder eines herrschenden Aktionärs oder eines beherrschten Unternehmens im Sinne von Nr. 1 ist,</w:t>
      </w:r>
    </w:p>
    <w:p w14:paraId="0CC1B7A7" w14:textId="77777777" w:rsidR="00A8165C" w:rsidRPr="00A8165C" w:rsidRDefault="00A8165C" w:rsidP="00A8165C">
      <w:pPr>
        <w:jc w:val="both"/>
        <w:rPr>
          <w:lang w:val="de-DE"/>
        </w:rPr>
      </w:pPr>
    </w:p>
    <w:p w14:paraId="7EAF46F9" w14:textId="77777777" w:rsidR="00A8165C" w:rsidRPr="00A8165C" w:rsidRDefault="00A8165C" w:rsidP="00A8165C">
      <w:pPr>
        <w:jc w:val="both"/>
        <w:rPr>
          <w:lang w:val="de-DE"/>
        </w:rPr>
      </w:pPr>
      <w:r w:rsidRPr="00A8165C">
        <w:rPr>
          <w:lang w:val="de-DE"/>
        </w:rPr>
        <w:tab/>
        <w:t>3. Angestellter oder Kommissar der Gesellschaft oder eines herrschenden Aktionärs oder eines beherrschten Unternehmens im Sinne von Nr. 1 ist,</w:t>
      </w:r>
    </w:p>
    <w:p w14:paraId="2542BF56" w14:textId="77777777" w:rsidR="00A8165C" w:rsidRPr="00A8165C" w:rsidRDefault="00A8165C" w:rsidP="00A8165C">
      <w:pPr>
        <w:jc w:val="both"/>
        <w:rPr>
          <w:lang w:val="de-DE"/>
        </w:rPr>
      </w:pPr>
    </w:p>
    <w:p w14:paraId="0CB309E8" w14:textId="77777777" w:rsidR="00A8165C" w:rsidRPr="00A8165C" w:rsidRDefault="00A8165C" w:rsidP="00A8165C">
      <w:pPr>
        <w:jc w:val="both"/>
        <w:rPr>
          <w:lang w:val="de-DE"/>
        </w:rPr>
      </w:pPr>
      <w:r w:rsidRPr="00A8165C">
        <w:rPr>
          <w:lang w:val="de-DE"/>
        </w:rPr>
        <w:lastRenderedPageBreak/>
        <w:tab/>
        <w:t>4. in einem Elternverhältnis zu einer der in den Nummern 1 bis 3 genannten natürlichen Personen steht oder der Ehepartner oder gesetzlich Zusammenwohnende einer solchen Person oder eines Verwandten einer solchen Person ist.</w:t>
      </w:r>
    </w:p>
    <w:p w14:paraId="4B8FBD95" w14:textId="77777777" w:rsidR="00A8165C" w:rsidRPr="00A8165C" w:rsidRDefault="00A8165C" w:rsidP="00A8165C">
      <w:pPr>
        <w:jc w:val="both"/>
        <w:rPr>
          <w:lang w:val="de-DE"/>
        </w:rPr>
      </w:pPr>
    </w:p>
    <w:p w14:paraId="6468CEB9" w14:textId="77777777" w:rsidR="00A8165C" w:rsidRPr="00A8165C" w:rsidRDefault="00A8165C" w:rsidP="00A8165C">
      <w:pPr>
        <w:jc w:val="both"/>
        <w:rPr>
          <w:lang w:val="de-DE"/>
        </w:rPr>
      </w:pPr>
      <w:r w:rsidRPr="00A8165C">
        <w:rPr>
          <w:lang w:val="de-DE"/>
        </w:rPr>
        <w:tab/>
        <w:t>§ 5 ­ Bei Widerruf einer Vollmacht ist § 2 Absatz 1 und 2 anwendbar.</w:t>
      </w:r>
    </w:p>
    <w:p w14:paraId="23CF87FE" w14:textId="77777777" w:rsidR="00A8165C" w:rsidRPr="00A8165C" w:rsidRDefault="00A8165C" w:rsidP="00A8165C">
      <w:pPr>
        <w:jc w:val="both"/>
        <w:rPr>
          <w:lang w:val="de-DE"/>
        </w:rPr>
      </w:pPr>
    </w:p>
    <w:p w14:paraId="6BA0ED9E" w14:textId="77777777" w:rsidR="00A8165C" w:rsidRPr="00A8165C" w:rsidRDefault="00A8165C" w:rsidP="00A8165C">
      <w:pPr>
        <w:jc w:val="both"/>
        <w:rPr>
          <w:lang w:val="de-DE"/>
        </w:rPr>
      </w:pPr>
    </w:p>
    <w:p w14:paraId="17C8B824" w14:textId="371C0DF0" w:rsidR="00A8165C" w:rsidRPr="00A8165C" w:rsidRDefault="00A8165C" w:rsidP="00A8165C">
      <w:pPr>
        <w:jc w:val="both"/>
        <w:rPr>
          <w:lang w:val="de-DE"/>
        </w:rPr>
      </w:pPr>
      <w:r w:rsidRPr="00A8165C">
        <w:rPr>
          <w:b/>
          <w:lang w:val="de-DE"/>
        </w:rPr>
        <w:tab/>
        <w:t>Art. 7:144 -</w:t>
      </w:r>
      <w:r w:rsidRPr="00A8165C">
        <w:rPr>
          <w:lang w:val="de-DE"/>
        </w:rPr>
        <w:t xml:space="preserve"> Für notierte Gesellschaften muss der Antrag auf Erteilung einer Vollmacht zur Vermeidung der Nichtigkeit mindestens folgende Angaben enthalten:</w:t>
      </w:r>
    </w:p>
    <w:p w14:paraId="0A4D0CBB" w14:textId="77777777" w:rsidR="00A8165C" w:rsidRPr="00A8165C" w:rsidRDefault="00A8165C" w:rsidP="00A8165C">
      <w:pPr>
        <w:jc w:val="both"/>
        <w:rPr>
          <w:lang w:val="de-DE"/>
        </w:rPr>
      </w:pPr>
    </w:p>
    <w:p w14:paraId="48EE18A2" w14:textId="77777777" w:rsidR="00A8165C" w:rsidRPr="00A8165C" w:rsidRDefault="00A8165C" w:rsidP="00A8165C">
      <w:pPr>
        <w:jc w:val="both"/>
        <w:rPr>
          <w:lang w:val="de-DE"/>
        </w:rPr>
      </w:pPr>
      <w:r w:rsidRPr="00A8165C">
        <w:rPr>
          <w:lang w:val="de-DE"/>
        </w:rPr>
        <w:tab/>
        <w:t>1. Tagesordnung mit Angabe der zu behandelnden Angelegenheiten und Beschluss</w:t>
      </w:r>
      <w:r w:rsidRPr="00A8165C">
        <w:rPr>
          <w:lang w:val="de-DE"/>
        </w:rPr>
        <w:softHyphen/>
        <w:t>vorschläge,</w:t>
      </w:r>
    </w:p>
    <w:p w14:paraId="7133C941" w14:textId="77777777" w:rsidR="00A8165C" w:rsidRPr="00A8165C" w:rsidRDefault="00A8165C" w:rsidP="00A8165C">
      <w:pPr>
        <w:jc w:val="both"/>
        <w:rPr>
          <w:lang w:val="de-DE"/>
        </w:rPr>
      </w:pPr>
    </w:p>
    <w:p w14:paraId="6ABCAA9D" w14:textId="77777777" w:rsidR="00A8165C" w:rsidRPr="00A8165C" w:rsidRDefault="00A8165C" w:rsidP="00A8165C">
      <w:pPr>
        <w:jc w:val="both"/>
        <w:rPr>
          <w:lang w:val="de-DE"/>
        </w:rPr>
      </w:pPr>
      <w:r w:rsidRPr="00A8165C">
        <w:rPr>
          <w:lang w:val="de-DE"/>
        </w:rPr>
        <w:tab/>
        <w:t>2. Bitte um Anweisungen hinsichtlich der Ausübung des Stimmrechts für jede der Angelegenheiten auf der Tagesordnung,</w:t>
      </w:r>
    </w:p>
    <w:p w14:paraId="62EA275E" w14:textId="77777777" w:rsidR="00A8165C" w:rsidRPr="00A8165C" w:rsidRDefault="00A8165C" w:rsidP="00A8165C">
      <w:pPr>
        <w:jc w:val="both"/>
        <w:rPr>
          <w:lang w:val="de-DE"/>
        </w:rPr>
      </w:pPr>
    </w:p>
    <w:p w14:paraId="4BF53549" w14:textId="77777777" w:rsidR="00A8165C" w:rsidRPr="00A8165C" w:rsidRDefault="00A8165C" w:rsidP="00A8165C">
      <w:pPr>
        <w:jc w:val="both"/>
        <w:rPr>
          <w:lang w:val="de-DE"/>
        </w:rPr>
      </w:pPr>
      <w:r w:rsidRPr="00A8165C">
        <w:rPr>
          <w:lang w:val="de-DE"/>
        </w:rPr>
        <w:tab/>
        <w:t>3. Angabe, wie der Bevollmächtigte mangels Anweisungen des Aktionärs sein Stimmrecht ausüben wird.</w:t>
      </w:r>
    </w:p>
    <w:p w14:paraId="190A2031" w14:textId="77777777" w:rsidR="00A8165C" w:rsidRPr="00A8165C" w:rsidRDefault="00A8165C" w:rsidP="00A8165C">
      <w:pPr>
        <w:jc w:val="both"/>
        <w:rPr>
          <w:lang w:val="de-DE"/>
        </w:rPr>
      </w:pPr>
    </w:p>
    <w:p w14:paraId="3481B624" w14:textId="77777777" w:rsidR="00A8165C" w:rsidRPr="00A8165C" w:rsidRDefault="00A8165C" w:rsidP="00A8165C">
      <w:pPr>
        <w:jc w:val="both"/>
        <w:rPr>
          <w:lang w:val="de-DE"/>
        </w:rPr>
      </w:pPr>
    </w:p>
    <w:p w14:paraId="6F3561B6" w14:textId="77777777" w:rsidR="00A8165C" w:rsidRPr="00A8165C" w:rsidRDefault="00A8165C" w:rsidP="00A8165C">
      <w:pPr>
        <w:jc w:val="both"/>
        <w:rPr>
          <w:lang w:val="de-DE"/>
        </w:rPr>
      </w:pPr>
      <w:r w:rsidRPr="00A8165C">
        <w:rPr>
          <w:b/>
          <w:lang w:val="de-DE"/>
        </w:rPr>
        <w:tab/>
        <w:t>Art. 7:145 -</w:t>
      </w:r>
      <w:r w:rsidRPr="00A8165C">
        <w:rPr>
          <w:lang w:val="de-DE"/>
        </w:rPr>
        <w:t xml:space="preserve"> Öffentliche Anträge auf Erteilung einer Vollmacht unterliegen folgenden Bedingungen:</w:t>
      </w:r>
    </w:p>
    <w:p w14:paraId="6DF26CC3" w14:textId="77777777" w:rsidR="00A8165C" w:rsidRPr="00A8165C" w:rsidRDefault="00A8165C" w:rsidP="00A8165C">
      <w:pPr>
        <w:jc w:val="both"/>
        <w:rPr>
          <w:lang w:val="de-DE"/>
        </w:rPr>
      </w:pPr>
    </w:p>
    <w:p w14:paraId="0843798B" w14:textId="77777777" w:rsidR="00A8165C" w:rsidRPr="00A8165C" w:rsidRDefault="00A8165C" w:rsidP="00A8165C">
      <w:pPr>
        <w:jc w:val="both"/>
        <w:rPr>
          <w:lang w:val="de-DE"/>
        </w:rPr>
      </w:pPr>
      <w:r w:rsidRPr="00A8165C">
        <w:rPr>
          <w:lang w:val="de-DE"/>
        </w:rPr>
        <w:tab/>
        <w:t>1. Die Vollmacht wird für eine einzige Versammlung beantragt, sie gilt aber für aufeinander folgende Versammlungen mit der gleichen Tagesordnung.</w:t>
      </w:r>
    </w:p>
    <w:p w14:paraId="1F9A70FC" w14:textId="77777777" w:rsidR="00A8165C" w:rsidRPr="00A8165C" w:rsidRDefault="00A8165C" w:rsidP="00A8165C">
      <w:pPr>
        <w:jc w:val="both"/>
        <w:rPr>
          <w:lang w:val="de-DE"/>
        </w:rPr>
      </w:pPr>
    </w:p>
    <w:p w14:paraId="02ED42D3" w14:textId="77777777" w:rsidR="00A8165C" w:rsidRPr="00A8165C" w:rsidRDefault="00A8165C" w:rsidP="00A8165C">
      <w:pPr>
        <w:jc w:val="both"/>
        <w:rPr>
          <w:lang w:val="de-DE"/>
        </w:rPr>
      </w:pPr>
      <w:r w:rsidRPr="00A8165C">
        <w:rPr>
          <w:lang w:val="de-DE"/>
        </w:rPr>
        <w:tab/>
        <w:t>2. Die Vollmacht ist widerruflich.</w:t>
      </w:r>
    </w:p>
    <w:p w14:paraId="632952DF" w14:textId="77777777" w:rsidR="00A8165C" w:rsidRPr="00A8165C" w:rsidRDefault="00A8165C" w:rsidP="00A8165C">
      <w:pPr>
        <w:jc w:val="both"/>
        <w:rPr>
          <w:lang w:val="de-DE"/>
        </w:rPr>
      </w:pPr>
    </w:p>
    <w:p w14:paraId="435D1406" w14:textId="77777777" w:rsidR="00A8165C" w:rsidRPr="00A8165C" w:rsidRDefault="00A8165C" w:rsidP="00A8165C">
      <w:pPr>
        <w:jc w:val="both"/>
        <w:rPr>
          <w:lang w:val="de-DE"/>
        </w:rPr>
      </w:pPr>
      <w:r w:rsidRPr="00A8165C">
        <w:rPr>
          <w:lang w:val="de-DE"/>
        </w:rPr>
        <w:tab/>
        <w:t>3. Der Antrag auf Erteilung einer Vollmacht enthält mindestens folgende Angaben:</w:t>
      </w:r>
    </w:p>
    <w:p w14:paraId="64D600F2" w14:textId="77777777" w:rsidR="00A8165C" w:rsidRPr="00A8165C" w:rsidRDefault="00A8165C" w:rsidP="00A8165C">
      <w:pPr>
        <w:jc w:val="both"/>
        <w:rPr>
          <w:lang w:val="de-DE"/>
        </w:rPr>
      </w:pPr>
    </w:p>
    <w:p w14:paraId="00EF2ACB"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Tagesordnung mit Angabe der zu behandelnden Angelegenheiten und Beschluss</w:t>
      </w:r>
      <w:r w:rsidRPr="00A8165C">
        <w:rPr>
          <w:lang w:val="de-DE"/>
        </w:rPr>
        <w:softHyphen/>
        <w:t>vorschläge,</w:t>
      </w:r>
    </w:p>
    <w:p w14:paraId="72497048" w14:textId="77777777" w:rsidR="00A8165C" w:rsidRPr="00A8165C" w:rsidRDefault="00A8165C" w:rsidP="00A8165C">
      <w:pPr>
        <w:jc w:val="both"/>
        <w:rPr>
          <w:lang w:val="de-DE"/>
        </w:rPr>
      </w:pPr>
    </w:p>
    <w:p w14:paraId="06655F64"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Angabe, dass die Gesellschaftsunterlagen dem Aktionär, der sie anfordert, zur Verfügung stehen,</w:t>
      </w:r>
    </w:p>
    <w:p w14:paraId="7A092743" w14:textId="77777777" w:rsidR="00A8165C" w:rsidRPr="00A8165C" w:rsidRDefault="00A8165C" w:rsidP="00A8165C">
      <w:pPr>
        <w:jc w:val="both"/>
        <w:rPr>
          <w:lang w:val="de-DE"/>
        </w:rPr>
      </w:pPr>
    </w:p>
    <w:p w14:paraId="4C342E6C" w14:textId="77777777" w:rsidR="00A8165C" w:rsidRPr="00A8165C" w:rsidRDefault="00A8165C" w:rsidP="00A8165C">
      <w:pPr>
        <w:jc w:val="both"/>
        <w:rPr>
          <w:lang w:val="de-DE"/>
        </w:rPr>
      </w:pPr>
      <w:r w:rsidRPr="00A8165C">
        <w:rPr>
          <w:lang w:val="de-DE"/>
        </w:rPr>
        <w:tab/>
      </w:r>
      <w:r w:rsidRPr="00A8165C">
        <w:rPr>
          <w:i/>
          <w:lang w:val="de-DE"/>
        </w:rPr>
        <w:t>c)</w:t>
      </w:r>
      <w:r w:rsidRPr="00A8165C">
        <w:rPr>
          <w:lang w:val="de-DE"/>
        </w:rPr>
        <w:t> Angabe, wie der Bevollmächtigte sein Stimmrecht ausüben wird,</w:t>
      </w:r>
    </w:p>
    <w:p w14:paraId="08E5D375" w14:textId="77777777" w:rsidR="00A8165C" w:rsidRPr="00A8165C" w:rsidRDefault="00A8165C" w:rsidP="00A8165C">
      <w:pPr>
        <w:jc w:val="both"/>
        <w:rPr>
          <w:lang w:val="de-DE"/>
        </w:rPr>
      </w:pPr>
    </w:p>
    <w:p w14:paraId="73EDEA65" w14:textId="77777777" w:rsidR="00A8165C" w:rsidRPr="00A8165C" w:rsidRDefault="00A8165C" w:rsidP="00A8165C">
      <w:pPr>
        <w:jc w:val="both"/>
        <w:rPr>
          <w:lang w:val="de-DE"/>
        </w:rPr>
      </w:pPr>
      <w:r w:rsidRPr="00A8165C">
        <w:rPr>
          <w:lang w:val="de-DE"/>
        </w:rPr>
        <w:tab/>
      </w:r>
      <w:r w:rsidRPr="00A8165C">
        <w:rPr>
          <w:i/>
          <w:lang w:val="de-DE"/>
        </w:rPr>
        <w:t>d)</w:t>
      </w:r>
      <w:r w:rsidRPr="00A8165C">
        <w:rPr>
          <w:lang w:val="de-DE"/>
        </w:rPr>
        <w:t> ausführliche Beschreibung und Rechtfertigung des Ziels der Person, die die Vollmacht beantragt.</w:t>
      </w:r>
    </w:p>
    <w:p w14:paraId="09461C0E" w14:textId="77777777" w:rsidR="00A8165C" w:rsidRPr="00A8165C" w:rsidRDefault="00A8165C" w:rsidP="00A8165C">
      <w:pPr>
        <w:jc w:val="both"/>
        <w:rPr>
          <w:lang w:val="de-DE"/>
        </w:rPr>
      </w:pPr>
    </w:p>
    <w:p w14:paraId="61AF0632" w14:textId="77777777" w:rsidR="00A8165C" w:rsidRPr="00A8165C" w:rsidRDefault="00A8165C" w:rsidP="00A8165C">
      <w:pPr>
        <w:jc w:val="both"/>
        <w:rPr>
          <w:lang w:val="de-DE"/>
        </w:rPr>
      </w:pPr>
      <w:r w:rsidRPr="00A8165C">
        <w:rPr>
          <w:lang w:val="de-DE"/>
        </w:rPr>
        <w:tab/>
        <w:t>Der Bevollmächtigte kann von den Anweisungen seines Vollmachtgebers abweichen, entweder wegen Umständen, die bei der Erteilung der Anweisungen nicht bekannt waren, oder weil ihre Ausführung den Interessen des Vollmachtgebers schaden könnte. Der Bevoll</w:t>
      </w:r>
      <w:r w:rsidRPr="00A8165C">
        <w:rPr>
          <w:lang w:val="de-DE"/>
        </w:rPr>
        <w:softHyphen/>
        <w:t>mächtigte muss den Vollmachtgeber davon in Kenntnis setzen.</w:t>
      </w:r>
    </w:p>
    <w:p w14:paraId="128DA673" w14:textId="77777777" w:rsidR="00A8165C" w:rsidRPr="00A8165C" w:rsidRDefault="00A8165C" w:rsidP="00A8165C">
      <w:pPr>
        <w:jc w:val="both"/>
        <w:rPr>
          <w:lang w:val="de-DE"/>
        </w:rPr>
      </w:pPr>
      <w:r w:rsidRPr="00A8165C">
        <w:rPr>
          <w:lang w:val="de-DE"/>
        </w:rPr>
        <w:tab/>
      </w:r>
    </w:p>
    <w:p w14:paraId="5F374E09" w14:textId="77777777" w:rsidR="00A8165C" w:rsidRPr="00A8165C" w:rsidRDefault="00A8165C" w:rsidP="00A8165C">
      <w:pPr>
        <w:jc w:val="both"/>
        <w:rPr>
          <w:lang w:val="de-DE"/>
        </w:rPr>
      </w:pPr>
      <w:r w:rsidRPr="00A8165C">
        <w:rPr>
          <w:lang w:val="de-DE"/>
        </w:rPr>
        <w:tab/>
        <w:t>Wenn der Antrag auf Erteilung einer Vollmacht eine notierte Gesellschaft betrifft, wird der Autorität Finanzielle Dienste und Märkte drei Tage vor Offenlegung des Antrags eine Abschrift dieses Antrags übermittelt.</w:t>
      </w:r>
    </w:p>
    <w:p w14:paraId="67B99B50" w14:textId="77777777" w:rsidR="00A8165C" w:rsidRPr="00A8165C" w:rsidRDefault="00A8165C" w:rsidP="00A8165C">
      <w:pPr>
        <w:jc w:val="both"/>
        <w:rPr>
          <w:lang w:val="de-DE"/>
        </w:rPr>
      </w:pPr>
    </w:p>
    <w:p w14:paraId="5688496B" w14:textId="77777777" w:rsidR="00A8165C" w:rsidRPr="00A8165C" w:rsidRDefault="00A8165C" w:rsidP="00A8165C">
      <w:pPr>
        <w:jc w:val="both"/>
        <w:rPr>
          <w:lang w:val="de-DE"/>
        </w:rPr>
      </w:pPr>
      <w:r w:rsidRPr="00A8165C">
        <w:rPr>
          <w:lang w:val="de-DE"/>
        </w:rPr>
        <w:lastRenderedPageBreak/>
        <w:tab/>
        <w:t>Ist die Autorität Finanzielle Dienste und Märkte der Ansicht, die Aktionäre würden durch den Antrag unzureichend aufgeklärt oder sie könnten durch ihn irregeführt werden, teilt sie dies demjenigen mit, der die Vollmacht beantragt.</w:t>
      </w:r>
    </w:p>
    <w:p w14:paraId="4575634A" w14:textId="77777777" w:rsidR="00A8165C" w:rsidRPr="00A8165C" w:rsidRDefault="00A8165C" w:rsidP="00A8165C">
      <w:pPr>
        <w:jc w:val="both"/>
        <w:rPr>
          <w:lang w:val="de-DE"/>
        </w:rPr>
      </w:pPr>
    </w:p>
    <w:p w14:paraId="436EEA6B" w14:textId="77777777" w:rsidR="00A8165C" w:rsidRPr="00A8165C" w:rsidRDefault="00A8165C" w:rsidP="00A8165C">
      <w:pPr>
        <w:jc w:val="both"/>
        <w:rPr>
          <w:lang w:val="de-DE"/>
        </w:rPr>
      </w:pPr>
      <w:r w:rsidRPr="00A8165C">
        <w:rPr>
          <w:lang w:val="de-DE"/>
        </w:rPr>
        <w:tab/>
        <w:t>Wird den gemachten Bemerkungen nicht Rechnung getragen, kann die Autorität Finanzielle Dienste und Märkte ihre Stellungnahme offenlegen.</w:t>
      </w:r>
    </w:p>
    <w:p w14:paraId="1123F13A" w14:textId="77777777" w:rsidR="00A8165C" w:rsidRPr="00A8165C" w:rsidRDefault="00A8165C" w:rsidP="00A8165C">
      <w:pPr>
        <w:jc w:val="both"/>
        <w:rPr>
          <w:lang w:val="de-DE"/>
        </w:rPr>
      </w:pPr>
    </w:p>
    <w:p w14:paraId="2AE9F631" w14:textId="77777777" w:rsidR="00A8165C" w:rsidRPr="00A8165C" w:rsidRDefault="00A8165C" w:rsidP="00A8165C">
      <w:pPr>
        <w:jc w:val="both"/>
        <w:rPr>
          <w:lang w:val="de-DE"/>
        </w:rPr>
      </w:pPr>
      <w:r w:rsidRPr="00A8165C">
        <w:rPr>
          <w:lang w:val="de-DE"/>
        </w:rPr>
        <w:tab/>
        <w:t>In einem öffentlichen Antrag auf Erteilung einer Vollmacht gemäß Artikel 25 Absatz 2 des Gesetzes vom 16. Juni 2006 über das öffentliche Angebot von Anlageinstrumenten und die Zulassung von Anlageinstrumenten zum Handel auf geregelten Märkten darf das Eingreifen der Autorität Finanzielle Dienste und Märkte nicht vermerkt werden.</w:t>
      </w:r>
    </w:p>
    <w:p w14:paraId="6C969183" w14:textId="77777777" w:rsidR="00A8165C" w:rsidRPr="00A8165C" w:rsidRDefault="00A8165C" w:rsidP="00A8165C">
      <w:pPr>
        <w:jc w:val="both"/>
        <w:rPr>
          <w:lang w:val="de-DE"/>
        </w:rPr>
      </w:pPr>
    </w:p>
    <w:p w14:paraId="67593504" w14:textId="77777777" w:rsidR="00A8165C" w:rsidRPr="00A8165C" w:rsidRDefault="00A8165C" w:rsidP="00A8165C">
      <w:pPr>
        <w:jc w:val="both"/>
        <w:rPr>
          <w:lang w:val="de-DE"/>
        </w:rPr>
      </w:pPr>
      <w:r w:rsidRPr="00A8165C">
        <w:rPr>
          <w:lang w:val="de-DE"/>
        </w:rPr>
        <w:tab/>
        <w:t>Der König bestimmt den öffentlichen Charakter eines Vollmachtantrags.</w:t>
      </w:r>
    </w:p>
    <w:p w14:paraId="6453BFFB" w14:textId="77777777" w:rsidR="00A8165C" w:rsidRPr="00A8165C" w:rsidRDefault="00A8165C" w:rsidP="00A8165C">
      <w:pPr>
        <w:jc w:val="both"/>
        <w:rPr>
          <w:lang w:val="de-DE"/>
        </w:rPr>
      </w:pPr>
    </w:p>
    <w:p w14:paraId="7BF8DEBD" w14:textId="77777777" w:rsidR="00A8165C" w:rsidRPr="00A8165C" w:rsidRDefault="00A8165C" w:rsidP="00A8165C">
      <w:pPr>
        <w:jc w:val="both"/>
        <w:rPr>
          <w:lang w:val="de-DE"/>
        </w:rPr>
      </w:pPr>
    </w:p>
    <w:p w14:paraId="158601B5" w14:textId="77777777" w:rsidR="00A8165C" w:rsidRPr="00A8165C" w:rsidRDefault="00A8165C" w:rsidP="00A8165C">
      <w:pPr>
        <w:jc w:val="both"/>
        <w:rPr>
          <w:lang w:val="de-DE"/>
        </w:rPr>
      </w:pPr>
      <w:r w:rsidRPr="00A8165C">
        <w:rPr>
          <w:b/>
          <w:lang w:val="de-DE"/>
        </w:rPr>
        <w:tab/>
        <w:t>Art. 7:146 -</w:t>
      </w:r>
      <w:r w:rsidRPr="00A8165C">
        <w:rPr>
          <w:lang w:val="de-DE"/>
        </w:rPr>
        <w:t xml:space="preserve"> § 1 ­ In der Satzung kann Aktionären erlaubt werden, vor der General</w:t>
      </w:r>
      <w:r w:rsidRPr="00A8165C">
        <w:rPr>
          <w:lang w:val="de-DE"/>
        </w:rPr>
        <w:softHyphen/>
        <w:t>versammlung per Brief oder über die Website der Gesellschaft anhand eines von der Gesellschaft zur Verfügung gestellten Formulars eine Fernstimmabgabe vorzunehmen.</w:t>
      </w:r>
    </w:p>
    <w:p w14:paraId="50FC38C5" w14:textId="77777777" w:rsidR="00A8165C" w:rsidRPr="00A8165C" w:rsidRDefault="00A8165C" w:rsidP="00A8165C">
      <w:pPr>
        <w:jc w:val="both"/>
        <w:rPr>
          <w:lang w:val="de-DE"/>
        </w:rPr>
      </w:pPr>
    </w:p>
    <w:p w14:paraId="771ACA5C" w14:textId="77777777" w:rsidR="00A8165C" w:rsidRPr="00A8165C" w:rsidRDefault="00A8165C" w:rsidP="00A8165C">
      <w:pPr>
        <w:jc w:val="both"/>
        <w:rPr>
          <w:lang w:val="de-DE"/>
        </w:rPr>
      </w:pPr>
      <w:r w:rsidRPr="00A8165C">
        <w:rPr>
          <w:lang w:val="de-DE"/>
        </w:rPr>
        <w:tab/>
        <w:t>Wenn die Gesellschaft die Fernstimmabgabe über eine Website erlaubt, muss sie Eigenschaft und Identität eines Aktionärs in der durch oder aufgrund der Satzung bestimmten Weise kontrollieren können.</w:t>
      </w:r>
    </w:p>
    <w:p w14:paraId="59D221BB" w14:textId="77777777" w:rsidR="00A8165C" w:rsidRPr="00A8165C" w:rsidRDefault="00A8165C" w:rsidP="00A8165C">
      <w:pPr>
        <w:jc w:val="both"/>
        <w:rPr>
          <w:lang w:val="de-DE"/>
        </w:rPr>
      </w:pPr>
    </w:p>
    <w:p w14:paraId="6D64FBF1" w14:textId="77777777" w:rsidR="00A8165C" w:rsidRPr="00A8165C" w:rsidRDefault="00A8165C" w:rsidP="00A8165C">
      <w:pPr>
        <w:jc w:val="both"/>
        <w:rPr>
          <w:lang w:val="de-DE"/>
        </w:rPr>
      </w:pPr>
      <w:r w:rsidRPr="00A8165C">
        <w:rPr>
          <w:lang w:val="de-DE"/>
        </w:rPr>
        <w:tab/>
        <w:t>§ 2 ­ Unbeschadet anderer durch oder aufgrund der Satzung vorgeschriebener Vermerke muss das Formular für die Fernstimmabgabe mindestens folgende Vermerke enthalten:</w:t>
      </w:r>
    </w:p>
    <w:p w14:paraId="562233CD" w14:textId="77777777" w:rsidR="00A8165C" w:rsidRPr="00A8165C" w:rsidRDefault="00A8165C" w:rsidP="00A8165C">
      <w:pPr>
        <w:jc w:val="both"/>
        <w:rPr>
          <w:lang w:val="de-DE"/>
        </w:rPr>
      </w:pPr>
    </w:p>
    <w:p w14:paraId="792A24FF" w14:textId="77777777" w:rsidR="00A8165C" w:rsidRPr="00A8165C" w:rsidRDefault="00A8165C" w:rsidP="00A8165C">
      <w:pPr>
        <w:jc w:val="both"/>
        <w:rPr>
          <w:lang w:val="de-DE"/>
        </w:rPr>
      </w:pPr>
      <w:r w:rsidRPr="00A8165C">
        <w:rPr>
          <w:lang w:val="de-DE"/>
        </w:rPr>
        <w:tab/>
        <w:t>1. Name oder Gesellschaftsname des Aktionärs und seinen Wohnsitz oder seinen Sitz,</w:t>
      </w:r>
    </w:p>
    <w:p w14:paraId="60DA4F8F" w14:textId="77777777" w:rsidR="00A8165C" w:rsidRPr="00A8165C" w:rsidRDefault="00A8165C" w:rsidP="00A8165C">
      <w:pPr>
        <w:jc w:val="both"/>
        <w:rPr>
          <w:lang w:val="de-DE"/>
        </w:rPr>
      </w:pPr>
    </w:p>
    <w:p w14:paraId="322B03C8" w14:textId="77777777" w:rsidR="00A8165C" w:rsidRPr="00A8165C" w:rsidRDefault="00A8165C" w:rsidP="00A8165C">
      <w:pPr>
        <w:jc w:val="both"/>
        <w:rPr>
          <w:lang w:val="de-DE"/>
        </w:rPr>
      </w:pPr>
      <w:r w:rsidRPr="00A8165C">
        <w:rPr>
          <w:lang w:val="de-DE"/>
        </w:rPr>
        <w:tab/>
        <w:t>2. Anzahl Stimmen, die der Aktionär in der Generalversammlung abzugeben wünscht,</w:t>
      </w:r>
    </w:p>
    <w:p w14:paraId="373CD989" w14:textId="77777777" w:rsidR="00A8165C" w:rsidRPr="00A8165C" w:rsidRDefault="00A8165C" w:rsidP="00A8165C">
      <w:pPr>
        <w:jc w:val="both"/>
        <w:rPr>
          <w:lang w:val="de-DE"/>
        </w:rPr>
      </w:pPr>
    </w:p>
    <w:p w14:paraId="34723A5B" w14:textId="77777777" w:rsidR="00A8165C" w:rsidRPr="009E6163" w:rsidRDefault="00A8165C" w:rsidP="00A8165C">
      <w:pPr>
        <w:jc w:val="both"/>
        <w:rPr>
          <w:lang w:val="de-DE"/>
        </w:rPr>
      </w:pPr>
      <w:r w:rsidRPr="00A8165C">
        <w:rPr>
          <w:lang w:val="de-DE"/>
        </w:rPr>
        <w:tab/>
      </w:r>
      <w:r w:rsidRPr="009E6163">
        <w:rPr>
          <w:lang w:val="de-DE"/>
        </w:rPr>
        <w:t>3. Form der gehaltenen Aktien,</w:t>
      </w:r>
    </w:p>
    <w:p w14:paraId="1D3589E1" w14:textId="77777777" w:rsidR="00A8165C" w:rsidRPr="009E6163" w:rsidRDefault="00A8165C" w:rsidP="00A8165C">
      <w:pPr>
        <w:jc w:val="both"/>
        <w:rPr>
          <w:lang w:val="de-DE"/>
        </w:rPr>
      </w:pPr>
    </w:p>
    <w:p w14:paraId="29F747E5" w14:textId="77777777" w:rsidR="00A8165C" w:rsidRPr="00A8165C" w:rsidRDefault="00A8165C" w:rsidP="00A8165C">
      <w:pPr>
        <w:jc w:val="both"/>
        <w:rPr>
          <w:lang w:val="de-DE"/>
        </w:rPr>
      </w:pPr>
      <w:r w:rsidRPr="009E6163">
        <w:rPr>
          <w:lang w:val="de-DE"/>
        </w:rPr>
        <w:tab/>
      </w:r>
      <w:r w:rsidRPr="00A8165C">
        <w:rPr>
          <w:lang w:val="de-DE"/>
        </w:rPr>
        <w:t>4. Tagesordnung der Versammlung, einschließlich der Beschlussvorschläge,</w:t>
      </w:r>
    </w:p>
    <w:p w14:paraId="0E8DD6CA" w14:textId="77777777" w:rsidR="00A8165C" w:rsidRPr="00A8165C" w:rsidRDefault="00A8165C" w:rsidP="00A8165C">
      <w:pPr>
        <w:jc w:val="both"/>
        <w:rPr>
          <w:lang w:val="de-DE"/>
        </w:rPr>
      </w:pPr>
    </w:p>
    <w:p w14:paraId="7275B881" w14:textId="77777777" w:rsidR="00A8165C" w:rsidRPr="00A8165C" w:rsidRDefault="00A8165C" w:rsidP="00A8165C">
      <w:pPr>
        <w:jc w:val="both"/>
        <w:rPr>
          <w:lang w:val="de-DE"/>
        </w:rPr>
      </w:pPr>
      <w:r w:rsidRPr="00A8165C">
        <w:rPr>
          <w:lang w:val="de-DE"/>
        </w:rPr>
        <w:tab/>
        <w:t>5. Frist, in der das Formular für die Fernstimmabgabe bei der Gesellschaft eingehen muss,</w:t>
      </w:r>
    </w:p>
    <w:p w14:paraId="293424C0" w14:textId="77777777" w:rsidR="00A8165C" w:rsidRPr="00A8165C" w:rsidRDefault="00A8165C" w:rsidP="00A8165C">
      <w:pPr>
        <w:jc w:val="both"/>
        <w:rPr>
          <w:lang w:val="de-DE"/>
        </w:rPr>
      </w:pPr>
    </w:p>
    <w:p w14:paraId="5072A534" w14:textId="77777777" w:rsidR="00A8165C" w:rsidRPr="00A8165C" w:rsidRDefault="00A8165C" w:rsidP="00A8165C">
      <w:pPr>
        <w:jc w:val="both"/>
        <w:rPr>
          <w:lang w:val="de-DE"/>
        </w:rPr>
      </w:pPr>
      <w:r w:rsidRPr="00A8165C">
        <w:rPr>
          <w:lang w:val="de-DE"/>
        </w:rPr>
        <w:tab/>
        <w:t>6. Unterschrift des Aktionärs, entweder handschriftlich oder durch eine elektronische Signatur im Sinne von Artikel 3 Nr. 10 der Verordnung (EU) Nr. 910/2014 des Europäischen Parlaments und des Rates vom 23. Juli 2014 über elektronische Identifizierung und Vertrauensdienste für elektronische Transaktionen im Binnenmarkt und zur Aufhebung der Richtlinie 1999/93/EG oder eine qualifizierte elektronische Signatur im Sinne von Artikel 3 Nr. 12 derselben Verordnung.</w:t>
      </w:r>
    </w:p>
    <w:p w14:paraId="5938925B" w14:textId="77777777" w:rsidR="00A8165C" w:rsidRPr="00A8165C" w:rsidRDefault="00A8165C" w:rsidP="00A8165C">
      <w:pPr>
        <w:jc w:val="both"/>
        <w:rPr>
          <w:lang w:val="de-DE"/>
        </w:rPr>
      </w:pPr>
    </w:p>
    <w:p w14:paraId="6A539E6C" w14:textId="77777777" w:rsidR="00A8165C" w:rsidRPr="00A8165C" w:rsidRDefault="00A8165C" w:rsidP="00A8165C">
      <w:pPr>
        <w:jc w:val="both"/>
        <w:rPr>
          <w:lang w:val="de-DE"/>
        </w:rPr>
      </w:pPr>
      <w:r w:rsidRPr="00A8165C">
        <w:rPr>
          <w:lang w:val="de-DE"/>
        </w:rPr>
        <w:tab/>
        <w:t>Formulare, in denen weder eine Stimmabgabe noch eine Enthaltung angegeben wird, sind ungültig. Wenn während der Versammlung ein Beschlussvorschlag geändert wird, über den eine Stimmabgabe vorgenommen wird, wird die Fernstimmabgabe nicht berücksichtigt.</w:t>
      </w:r>
    </w:p>
    <w:p w14:paraId="24F18E9F" w14:textId="77777777" w:rsidR="00A8165C" w:rsidRPr="00A8165C" w:rsidRDefault="00A8165C" w:rsidP="00A8165C">
      <w:pPr>
        <w:jc w:val="both"/>
        <w:rPr>
          <w:lang w:val="de-DE"/>
        </w:rPr>
      </w:pPr>
    </w:p>
    <w:p w14:paraId="61F92720" w14:textId="77777777" w:rsidR="00A8165C" w:rsidRPr="00A8165C" w:rsidRDefault="00A8165C" w:rsidP="00A8165C">
      <w:pPr>
        <w:jc w:val="both"/>
        <w:rPr>
          <w:lang w:val="de-DE"/>
        </w:rPr>
      </w:pPr>
      <w:r w:rsidRPr="00A8165C">
        <w:rPr>
          <w:lang w:val="de-DE"/>
        </w:rPr>
        <w:tab/>
        <w:t xml:space="preserve">§ 3 ­ Das Formular für die Stimmabgabe per Brief muss in der durch oder aufgrund der Satzung festgelegten Frist oder in notierten Gesellschaften spätestens am sechsten Tag vor dem </w:t>
      </w:r>
      <w:r w:rsidRPr="00A8165C">
        <w:rPr>
          <w:lang w:val="de-DE"/>
        </w:rPr>
        <w:lastRenderedPageBreak/>
        <w:t>Datum der Generalversammlung bei der Gesellschaft eingehen. Die Stimmabgabe auf elektronischem Weg kann bis zum Tag vor der Versammlung erfolgen. Dieses Formular kann sowohl bei handschriftlicher Unterschrift als auch bei elektronischer Signatur im Sinne von Artikel 3 Nr. 10 der Verordnung (EU) Nr. 910/2014 des Europäischen Parlaments und des Rates vom 23. Juli 2014 über elektronische Identifizierung und Vertrauensdienste für elektronische Transaktionen im Binnenmarkt und zur Aufhebung der Richtlinie 1999/93/EG oder bei qualifizierter elektronischer Signatur im Sinne von Artikel 3 Nr. 12 derselben Verordnung über die E-Mail-Adresse der Gesellschaft oder die in der Ladung zur Generalversammlung angegebene spezielle E-Mail-Adresse an die Gesellschaft gerichtet werden. Die Stimmabgabe über eine Website gemäß § 1 des vorliegenden Artikels kann bis zum Tag vor der Versammlung erfolgen.</w:t>
      </w:r>
    </w:p>
    <w:p w14:paraId="2E5EEDC3" w14:textId="77777777" w:rsidR="00A8165C" w:rsidRPr="00A8165C" w:rsidRDefault="00A8165C" w:rsidP="00A8165C">
      <w:pPr>
        <w:jc w:val="both"/>
        <w:rPr>
          <w:lang w:val="de-DE"/>
        </w:rPr>
      </w:pPr>
    </w:p>
    <w:p w14:paraId="0AD42457" w14:textId="77777777" w:rsidR="00A8165C" w:rsidRPr="00A8165C" w:rsidRDefault="00A8165C" w:rsidP="00A8165C">
      <w:pPr>
        <w:jc w:val="both"/>
        <w:rPr>
          <w:lang w:val="de-DE"/>
        </w:rPr>
      </w:pPr>
      <w:r w:rsidRPr="00A8165C">
        <w:rPr>
          <w:lang w:val="de-DE"/>
        </w:rPr>
        <w:tab/>
        <w:t>Das Formular für die Fernstimmabgabe, das der Gesellschaft für eine bestimmte Versammlung zugeschickt wird, gilt für aufeinander folgende Versammlungen mit der gleichen Tagesordnung.</w:t>
      </w:r>
    </w:p>
    <w:p w14:paraId="0782D08F" w14:textId="77777777" w:rsidR="00A8165C" w:rsidRPr="00A8165C" w:rsidRDefault="00A8165C" w:rsidP="00A8165C">
      <w:pPr>
        <w:jc w:val="both"/>
        <w:rPr>
          <w:lang w:val="de-DE"/>
        </w:rPr>
      </w:pPr>
    </w:p>
    <w:p w14:paraId="4087C535" w14:textId="77777777" w:rsidR="00A8165C" w:rsidRPr="00A8165C" w:rsidRDefault="00A8165C" w:rsidP="00A8165C">
      <w:pPr>
        <w:jc w:val="both"/>
        <w:rPr>
          <w:lang w:val="de-DE"/>
        </w:rPr>
      </w:pPr>
      <w:r w:rsidRPr="00A8165C">
        <w:rPr>
          <w:lang w:val="de-DE"/>
        </w:rPr>
        <w:tab/>
        <w:t>Für die Berechnung der Regeln in Bezug auf Anwesenheit und Mehrheit werden ausschließlich Fernstimmabgaben berücksichtigt, die von Aktionären vorgenommen werden, die die in Artikel 7:134 § 2 erwähnten Formalitäten erfüllen, um zur Versammlung zugelassen zu werden.</w:t>
      </w:r>
    </w:p>
    <w:p w14:paraId="33A55221" w14:textId="77777777" w:rsidR="00A8165C" w:rsidRPr="00A8165C" w:rsidRDefault="00A8165C" w:rsidP="00A8165C">
      <w:pPr>
        <w:jc w:val="both"/>
        <w:rPr>
          <w:lang w:val="de-DE"/>
        </w:rPr>
      </w:pPr>
    </w:p>
    <w:p w14:paraId="684C8797" w14:textId="77777777" w:rsidR="00A8165C" w:rsidRPr="00A8165C" w:rsidRDefault="00A8165C" w:rsidP="00A8165C">
      <w:pPr>
        <w:jc w:val="both"/>
        <w:rPr>
          <w:lang w:val="de-DE"/>
        </w:rPr>
      </w:pPr>
      <w:r w:rsidRPr="00A8165C">
        <w:rPr>
          <w:lang w:val="de-DE"/>
        </w:rPr>
        <w:tab/>
        <w:t>In nicht notierten Gesellschaften gilt die Fernstimmabgabe eines Aktionärs, der seine Aktien am Datum der Generalversammlung übertragen hat, als ungültig.</w:t>
      </w:r>
    </w:p>
    <w:p w14:paraId="5AFA9042" w14:textId="77777777" w:rsidR="00A8165C" w:rsidRPr="00A8165C" w:rsidRDefault="00A8165C" w:rsidP="00A8165C">
      <w:pPr>
        <w:jc w:val="both"/>
        <w:rPr>
          <w:lang w:val="de-DE"/>
        </w:rPr>
      </w:pPr>
    </w:p>
    <w:p w14:paraId="597D1D1A" w14:textId="77777777" w:rsidR="00A8165C" w:rsidRPr="00A8165C" w:rsidRDefault="00A8165C" w:rsidP="00A8165C">
      <w:pPr>
        <w:jc w:val="both"/>
        <w:rPr>
          <w:lang w:val="de-DE"/>
        </w:rPr>
      </w:pPr>
      <w:r w:rsidRPr="00A8165C">
        <w:rPr>
          <w:lang w:val="de-DE"/>
        </w:rPr>
        <w:tab/>
        <w:t>Ein Aktionär, der per Brief oder auf elektronischem Weg eine Fernstimmabgabe vorgenommen hat, darf für die Anzahl über Fernstimmabgabe abgegebener Stimmen keine andere Weise der Teilnahme an der Versammlung mehr wählen.</w:t>
      </w:r>
    </w:p>
    <w:p w14:paraId="2FD24237" w14:textId="77777777" w:rsidR="00A8165C" w:rsidRPr="00A8165C" w:rsidRDefault="00A8165C" w:rsidP="00A8165C">
      <w:pPr>
        <w:jc w:val="both"/>
        <w:rPr>
          <w:lang w:val="de-DE"/>
        </w:rPr>
      </w:pPr>
    </w:p>
    <w:p w14:paraId="304314AB" w14:textId="77777777" w:rsidR="00A8165C" w:rsidRPr="00A8165C" w:rsidRDefault="00A8165C" w:rsidP="00A8165C">
      <w:pPr>
        <w:jc w:val="both"/>
        <w:rPr>
          <w:lang w:val="de-DE"/>
        </w:rPr>
      </w:pPr>
      <w:r w:rsidRPr="00A8165C">
        <w:rPr>
          <w:lang w:val="de-DE"/>
        </w:rPr>
        <w:tab/>
        <w:t>§ 4 ­ In notierten Gesellschaften bleiben bei Anwendung von Artikel 7:130 § 3 Absatz 1 die Formulare für die Fernstimmabgabe per Brief oder auf elektronischem Weg, die vor Veröffentlichung einer ergänzten Tagesordnung bei der Gesellschaft eingegangen sind, für die zu behandelnden Angelegenheiten auf der Tagesordnung, die sie decken, gültig.</w:t>
      </w:r>
    </w:p>
    <w:p w14:paraId="187CB20D" w14:textId="77777777" w:rsidR="00A8165C" w:rsidRPr="00A8165C" w:rsidRDefault="00A8165C" w:rsidP="00A8165C">
      <w:pPr>
        <w:jc w:val="both"/>
        <w:rPr>
          <w:lang w:val="de-DE"/>
        </w:rPr>
      </w:pPr>
    </w:p>
    <w:p w14:paraId="02C74C9B" w14:textId="77777777" w:rsidR="00A8165C" w:rsidRPr="00A8165C" w:rsidRDefault="00A8165C" w:rsidP="00A8165C">
      <w:pPr>
        <w:jc w:val="both"/>
        <w:rPr>
          <w:lang w:val="de-DE"/>
        </w:rPr>
      </w:pPr>
      <w:r w:rsidRPr="00A8165C">
        <w:rPr>
          <w:lang w:val="de-DE"/>
        </w:rPr>
        <w:tab/>
        <w:t>In Abweichung von Absatz 1 wird die Fernstimmabgabe für eine zu behandelnde Angelegenheit auf der Tagesordnung, zu der in Anwendung von Artikel 7:130 ein neuer Beschlussvorschlag eingebracht worden ist, nicht berücksichtigt.</w:t>
      </w:r>
    </w:p>
    <w:p w14:paraId="32D28C68" w14:textId="77777777" w:rsidR="00A8165C" w:rsidRPr="00A8165C" w:rsidRDefault="00A8165C" w:rsidP="00A8165C">
      <w:pPr>
        <w:jc w:val="both"/>
        <w:rPr>
          <w:lang w:val="de-DE"/>
        </w:rPr>
      </w:pPr>
    </w:p>
    <w:p w14:paraId="5261512B" w14:textId="77777777" w:rsidR="00A8165C" w:rsidRPr="00A8165C" w:rsidRDefault="00A8165C" w:rsidP="00A8165C">
      <w:pPr>
        <w:jc w:val="both"/>
        <w:rPr>
          <w:lang w:val="de-DE"/>
        </w:rPr>
      </w:pPr>
      <w:r w:rsidRPr="00A8165C">
        <w:rPr>
          <w:lang w:val="de-DE"/>
        </w:rPr>
        <w:tab/>
        <w:t>[§ 5 - Bei elektronischer Stimmabgabe wird der Person, die die Stimme abgegeben hat, eine elektronische Bestätigung des Eingangs der Stimmen übermittelt.</w:t>
      </w:r>
    </w:p>
    <w:p w14:paraId="7A73B1DD" w14:textId="77777777" w:rsidR="00A8165C" w:rsidRPr="00A8165C" w:rsidRDefault="00A8165C" w:rsidP="00A8165C">
      <w:pPr>
        <w:jc w:val="both"/>
        <w:rPr>
          <w:lang w:val="de-DE"/>
        </w:rPr>
      </w:pPr>
    </w:p>
    <w:p w14:paraId="437B63EB" w14:textId="77777777" w:rsidR="00A8165C" w:rsidRPr="00A8165C" w:rsidRDefault="00A8165C" w:rsidP="00A8165C">
      <w:pPr>
        <w:jc w:val="both"/>
        <w:rPr>
          <w:lang w:val="de-DE"/>
        </w:rPr>
      </w:pPr>
      <w:r w:rsidRPr="00A8165C">
        <w:rPr>
          <w:lang w:val="de-DE"/>
        </w:rPr>
        <w:tab/>
        <w:t>Nach der Generalversammlung kann der Aktionär oder ein vom Aktionär benannter Dritter zumindest auf Anforderung eine Bestätigung erhalten, dass seine Stimmen von der Gesellschaft wirksam aufgezeichnet und gezählt wurden, es sei denn, diese Informationen stehen ihm bereits zur Verfügung. Die Anforderung muss binnen drei Monaten ab dem Tag der Abstimmung gestellt werden.</w:t>
      </w:r>
    </w:p>
    <w:p w14:paraId="6FB5194B" w14:textId="77777777" w:rsidR="00A8165C" w:rsidRPr="00A8165C" w:rsidRDefault="00A8165C" w:rsidP="00A8165C">
      <w:pPr>
        <w:jc w:val="both"/>
        <w:rPr>
          <w:lang w:val="de-DE"/>
        </w:rPr>
      </w:pPr>
    </w:p>
    <w:p w14:paraId="119833CE" w14:textId="77777777" w:rsidR="00A8165C" w:rsidRPr="00A8165C" w:rsidRDefault="00A8165C" w:rsidP="00A8165C">
      <w:pPr>
        <w:jc w:val="both"/>
        <w:rPr>
          <w:lang w:val="de-DE"/>
        </w:rPr>
      </w:pPr>
      <w:r w:rsidRPr="00A8165C">
        <w:rPr>
          <w:lang w:val="de-DE"/>
        </w:rPr>
        <w:tab/>
        <w:t xml:space="preserve">Erhält ein Intermediär, der in Artikel 29/2 des Gesetzes vom 2. Mai 2007 über die Offenlegung bedeutender Beteiligungen an Emittenten, deren Anteile zum Handel an einem geregelten Markt zugelassen sind, und zur Festlegung verschiedener Bestimmungen erwähnt ist, die Bestätigung, übermittelt er sie unverzüglich dem Aktionär oder einem vom Aktionär </w:t>
      </w:r>
      <w:r w:rsidRPr="00A8165C">
        <w:rPr>
          <w:lang w:val="de-DE"/>
        </w:rPr>
        <w:lastRenderedPageBreak/>
        <w:t>benannten Dritten. Gibt es in einer Kette von Intermediären mehr als einen Intermediär, wird die Bestätigung unverzüglich von einem Intermediär zum nächsten weitergeleitet, es sei denn, die Bestätigung kann direkt dem Aktionär oder einem vom Aktionär benannten Dritten übermittelt werden.]</w:t>
      </w:r>
    </w:p>
    <w:p w14:paraId="17082C7F" w14:textId="77777777" w:rsidR="00A8165C" w:rsidRPr="00A8165C" w:rsidRDefault="00A8165C" w:rsidP="00A8165C">
      <w:pPr>
        <w:jc w:val="both"/>
        <w:rPr>
          <w:lang w:val="de-DE"/>
        </w:rPr>
      </w:pPr>
    </w:p>
    <w:p w14:paraId="2F9FC2A1" w14:textId="77777777" w:rsidR="00A8165C" w:rsidRPr="00A8165C" w:rsidRDefault="00A8165C" w:rsidP="00A8165C">
      <w:pPr>
        <w:jc w:val="both"/>
        <w:rPr>
          <w:i/>
          <w:lang w:val="de-DE"/>
        </w:rPr>
      </w:pPr>
      <w:r w:rsidRPr="00A8165C">
        <w:rPr>
          <w:i/>
          <w:lang w:val="de-DE"/>
        </w:rPr>
        <w:t>[Art. 7:146 § 5 eingefügt durch Art. 38 des G. vom 28. April 2020 (B.S. vom 6. Mai 2020)]</w:t>
      </w:r>
    </w:p>
    <w:p w14:paraId="1EFA60B3" w14:textId="77777777" w:rsidR="00A8165C" w:rsidRPr="00A8165C" w:rsidRDefault="00A8165C" w:rsidP="00A8165C">
      <w:pPr>
        <w:jc w:val="both"/>
        <w:rPr>
          <w:lang w:val="de-DE"/>
        </w:rPr>
      </w:pPr>
    </w:p>
    <w:p w14:paraId="065C6E13" w14:textId="77777777" w:rsidR="00A8165C" w:rsidRPr="00A8165C" w:rsidRDefault="00A8165C" w:rsidP="00A8165C">
      <w:pPr>
        <w:jc w:val="both"/>
        <w:rPr>
          <w:lang w:val="de-DE"/>
        </w:rPr>
      </w:pPr>
    </w:p>
    <w:p w14:paraId="22F7877A" w14:textId="77777777" w:rsidR="00A8165C" w:rsidRPr="00A8165C" w:rsidRDefault="00A8165C" w:rsidP="00952A99">
      <w:pPr>
        <w:jc w:val="center"/>
        <w:rPr>
          <w:lang w:val="de-DE"/>
        </w:rPr>
      </w:pPr>
      <w:r w:rsidRPr="00A8165C">
        <w:rPr>
          <w:lang w:val="de-DE"/>
        </w:rPr>
        <w:t>[Unterabschnitt 8 - Transparenz bei Stimmrechtsberatern]</w:t>
      </w:r>
    </w:p>
    <w:p w14:paraId="0D150C1F" w14:textId="77777777" w:rsidR="00A8165C" w:rsidRPr="00A8165C" w:rsidRDefault="00A8165C" w:rsidP="00A8165C">
      <w:pPr>
        <w:jc w:val="both"/>
        <w:rPr>
          <w:lang w:val="de-DE"/>
        </w:rPr>
      </w:pPr>
    </w:p>
    <w:p w14:paraId="7B7EA899" w14:textId="77777777" w:rsidR="00A8165C" w:rsidRPr="00A8165C" w:rsidRDefault="00A8165C" w:rsidP="00A8165C">
      <w:pPr>
        <w:jc w:val="both"/>
        <w:rPr>
          <w:i/>
          <w:lang w:val="de-DE"/>
        </w:rPr>
      </w:pPr>
      <w:r w:rsidRPr="00A8165C">
        <w:rPr>
          <w:i/>
          <w:lang w:val="de-DE"/>
        </w:rPr>
        <w:t>[Unterteilung Unterabschnitt 8 eingefügt durch Art. 39 des G. vom 28. April 2020 (B.S. vom 6. Mai 2020)]</w:t>
      </w:r>
    </w:p>
    <w:p w14:paraId="4516DD48" w14:textId="77777777" w:rsidR="00A8165C" w:rsidRPr="00A8165C" w:rsidRDefault="00A8165C" w:rsidP="00A8165C">
      <w:pPr>
        <w:jc w:val="both"/>
        <w:rPr>
          <w:i/>
          <w:lang w:val="de-DE"/>
        </w:rPr>
      </w:pPr>
    </w:p>
    <w:p w14:paraId="1933FBFC" w14:textId="77777777" w:rsidR="00A8165C" w:rsidRPr="00A8165C" w:rsidRDefault="00A8165C" w:rsidP="00A8165C">
      <w:pPr>
        <w:jc w:val="both"/>
        <w:rPr>
          <w:lang w:val="de-DE"/>
        </w:rPr>
      </w:pPr>
    </w:p>
    <w:p w14:paraId="7A56AA71" w14:textId="77777777" w:rsidR="00A8165C" w:rsidRPr="00A8165C" w:rsidRDefault="00A8165C" w:rsidP="00A8165C">
      <w:pPr>
        <w:jc w:val="both"/>
        <w:rPr>
          <w:lang w:val="de-DE"/>
        </w:rPr>
      </w:pPr>
      <w:r w:rsidRPr="00A8165C">
        <w:rPr>
          <w:lang w:val="de-DE"/>
        </w:rPr>
        <w:tab/>
        <w:t>[</w:t>
      </w:r>
      <w:r w:rsidRPr="00A8165C">
        <w:rPr>
          <w:b/>
          <w:lang w:val="de-DE"/>
        </w:rPr>
        <w:t>Art. 7:146/1 -</w:t>
      </w:r>
      <w:r w:rsidRPr="00A8165C">
        <w:rPr>
          <w:lang w:val="de-DE"/>
        </w:rPr>
        <w:t xml:space="preserve"> § 1 ­ Für die Zwecke des vorliegenden Unterabschnitts ist ein Stimmrechtsberater eine juristische Person, die gewerbsmäßig und entgeltlich Offenlegungen durch Gesellschaften und gegebenenfalls andere Informationen notierter Gesellschaften analysiert, um Anleger für ihre Abstimmungsentscheidungen zu informieren, indem sie Recherchen, Beratungen oder Stimmempfehlungen in Bezug auf die Ausübung von Stimmrechten erteilt.</w:t>
      </w:r>
    </w:p>
    <w:p w14:paraId="69D59E38" w14:textId="77777777" w:rsidR="00A8165C" w:rsidRPr="00A8165C" w:rsidRDefault="00A8165C" w:rsidP="00A8165C">
      <w:pPr>
        <w:jc w:val="both"/>
        <w:rPr>
          <w:lang w:val="de-DE"/>
        </w:rPr>
      </w:pPr>
    </w:p>
    <w:p w14:paraId="4323BD35" w14:textId="77777777" w:rsidR="00A8165C" w:rsidRPr="00A8165C" w:rsidRDefault="00A8165C" w:rsidP="00A8165C">
      <w:pPr>
        <w:jc w:val="both"/>
        <w:rPr>
          <w:lang w:val="de-DE"/>
        </w:rPr>
      </w:pPr>
      <w:r w:rsidRPr="00A8165C">
        <w:rPr>
          <w:lang w:val="de-DE"/>
        </w:rPr>
        <w:tab/>
        <w:t>§ 2 ­ Vorliegender Unterabschnitt gilt für Stimmrechtsberater, die, soweit sie Aktionären Dienstleistungen im Zusammenhang mit Aktien von Gesellschaften erbringen, die ihren Sitz in einem Mitgliedstaat haben und deren Aktien zum Handel an einem in einem Mitgliedstaat gelegenen oder dort betriebenen geregelten Markt zugelassen sind:</w:t>
      </w:r>
    </w:p>
    <w:p w14:paraId="4D1E858D" w14:textId="77777777" w:rsidR="00A8165C" w:rsidRPr="00A8165C" w:rsidRDefault="00A8165C" w:rsidP="00A8165C">
      <w:pPr>
        <w:jc w:val="both"/>
        <w:rPr>
          <w:lang w:val="de-DE"/>
        </w:rPr>
      </w:pPr>
    </w:p>
    <w:p w14:paraId="26F65042" w14:textId="77777777" w:rsidR="00A8165C" w:rsidRPr="00A8165C" w:rsidRDefault="00A8165C" w:rsidP="00A8165C">
      <w:pPr>
        <w:jc w:val="both"/>
        <w:rPr>
          <w:lang w:val="de-DE"/>
        </w:rPr>
      </w:pPr>
      <w:r w:rsidRPr="00A8165C">
        <w:rPr>
          <w:lang w:val="de-DE"/>
        </w:rPr>
        <w:tab/>
        <w:t>1. ihren Sitz in Belgien haben oder,</w:t>
      </w:r>
    </w:p>
    <w:p w14:paraId="5271CC3E" w14:textId="77777777" w:rsidR="00A8165C" w:rsidRPr="00A8165C" w:rsidRDefault="00A8165C" w:rsidP="00A8165C">
      <w:pPr>
        <w:jc w:val="both"/>
        <w:rPr>
          <w:lang w:val="de-DE"/>
        </w:rPr>
      </w:pPr>
    </w:p>
    <w:p w14:paraId="72B53F50" w14:textId="77777777" w:rsidR="00A8165C" w:rsidRPr="00A8165C" w:rsidRDefault="00A8165C" w:rsidP="00A8165C">
      <w:pPr>
        <w:jc w:val="both"/>
        <w:rPr>
          <w:lang w:val="de-DE"/>
        </w:rPr>
      </w:pPr>
      <w:r w:rsidRPr="00A8165C">
        <w:rPr>
          <w:lang w:val="de-DE"/>
        </w:rPr>
        <w:tab/>
        <w:t>2. wenn sie keinen Sitz in einem Mitgliedstaat haben, ihre Hauptverwaltung in Belgien haben oder,</w:t>
      </w:r>
    </w:p>
    <w:p w14:paraId="2E4AC345" w14:textId="77777777" w:rsidR="00A8165C" w:rsidRPr="00A8165C" w:rsidRDefault="00A8165C" w:rsidP="00A8165C">
      <w:pPr>
        <w:jc w:val="both"/>
        <w:rPr>
          <w:lang w:val="de-DE"/>
        </w:rPr>
      </w:pPr>
    </w:p>
    <w:p w14:paraId="0531F46E" w14:textId="77777777" w:rsidR="00A8165C" w:rsidRPr="00A8165C" w:rsidRDefault="00A8165C" w:rsidP="00A8165C">
      <w:pPr>
        <w:jc w:val="both"/>
        <w:rPr>
          <w:lang w:val="de-DE"/>
        </w:rPr>
      </w:pPr>
      <w:r w:rsidRPr="00A8165C">
        <w:rPr>
          <w:lang w:val="de-DE"/>
        </w:rPr>
        <w:tab/>
        <w:t>3. wenn sie keinen Sitz beziehungsweise keine Hauptverwaltung in einem Mitgliedstaat haben, eine Niederlassung in Belgien haben oder ihre Tätigkeiten über ein in der Europäischen Union gelegenes Unternehmen ausüben, soweit sie Aktionären Dienstleistungen im Zusammenhang mit Aktien von Gesellschaften erbringen, die ihren Sitz in einem Mitgliedstaat haben und deren Aktien zum Handel an einem in einem Mitgliedstaat gelegenen oder dort betriebenen geregelten Markt zugelassen sind.]</w:t>
      </w:r>
    </w:p>
    <w:p w14:paraId="687AC293" w14:textId="77777777" w:rsidR="00A8165C" w:rsidRPr="00A8165C" w:rsidRDefault="00A8165C" w:rsidP="00A8165C">
      <w:pPr>
        <w:jc w:val="both"/>
        <w:rPr>
          <w:lang w:val="de-DE"/>
        </w:rPr>
      </w:pPr>
    </w:p>
    <w:p w14:paraId="48877E75" w14:textId="77777777" w:rsidR="00A8165C" w:rsidRPr="00A8165C" w:rsidRDefault="00A8165C" w:rsidP="00A8165C">
      <w:pPr>
        <w:jc w:val="both"/>
        <w:rPr>
          <w:i/>
          <w:lang w:val="de-DE"/>
        </w:rPr>
      </w:pPr>
      <w:r w:rsidRPr="00A8165C">
        <w:rPr>
          <w:i/>
          <w:lang w:val="de-DE"/>
        </w:rPr>
        <w:t>[Art. 7:146/1 eingefügt durch Art. 40 des G. vom 28. April 2020 (B.S. vom 6. Mai 2020)]</w:t>
      </w:r>
    </w:p>
    <w:p w14:paraId="110B2E6A" w14:textId="77777777" w:rsidR="00A8165C" w:rsidRPr="00A8165C" w:rsidRDefault="00A8165C" w:rsidP="00A8165C">
      <w:pPr>
        <w:jc w:val="both"/>
        <w:rPr>
          <w:lang w:val="de-DE"/>
        </w:rPr>
      </w:pPr>
    </w:p>
    <w:p w14:paraId="75005F2A" w14:textId="77777777" w:rsidR="00A8165C" w:rsidRPr="00A8165C" w:rsidRDefault="00A8165C" w:rsidP="00A8165C">
      <w:pPr>
        <w:jc w:val="both"/>
        <w:rPr>
          <w:lang w:val="de-DE"/>
        </w:rPr>
      </w:pPr>
    </w:p>
    <w:p w14:paraId="2A4FB31D" w14:textId="77777777" w:rsidR="00A8165C" w:rsidRPr="00A8165C" w:rsidRDefault="00A8165C" w:rsidP="00A8165C">
      <w:pPr>
        <w:jc w:val="both"/>
        <w:rPr>
          <w:lang w:val="de-DE"/>
        </w:rPr>
      </w:pPr>
      <w:r w:rsidRPr="00A8165C">
        <w:rPr>
          <w:lang w:val="de-DE"/>
        </w:rPr>
        <w:tab/>
        <w:t>[</w:t>
      </w:r>
      <w:r w:rsidRPr="00A8165C">
        <w:rPr>
          <w:b/>
          <w:lang w:val="de-DE"/>
        </w:rPr>
        <w:t>Art. 7:146/2 -</w:t>
      </w:r>
      <w:r w:rsidRPr="00A8165C">
        <w:rPr>
          <w:lang w:val="de-DE"/>
        </w:rPr>
        <w:t xml:space="preserve"> § 1 ­ Stimmrechtsberater nehmen öffentlich auf einen Verhaltenskodex Bezug, den sie anwenden, und erstatten über die Anwendung dieses Verhaltenskodex Bericht.</w:t>
      </w:r>
    </w:p>
    <w:p w14:paraId="4E9725E4" w14:textId="77777777" w:rsidR="00A8165C" w:rsidRPr="00A8165C" w:rsidRDefault="00A8165C" w:rsidP="00A8165C">
      <w:pPr>
        <w:jc w:val="both"/>
        <w:rPr>
          <w:lang w:val="de-DE"/>
        </w:rPr>
      </w:pPr>
    </w:p>
    <w:p w14:paraId="17958B2D" w14:textId="77777777" w:rsidR="00A8165C" w:rsidRPr="00A8165C" w:rsidRDefault="00A8165C" w:rsidP="00A8165C">
      <w:pPr>
        <w:jc w:val="both"/>
        <w:rPr>
          <w:lang w:val="de-DE"/>
        </w:rPr>
      </w:pPr>
      <w:r w:rsidRPr="00A8165C">
        <w:rPr>
          <w:lang w:val="de-DE"/>
        </w:rPr>
        <w:tab/>
        <w:t>Wenn Stimmrechtsberater keinen Verhaltenskodex anwenden, geben sie eine unmiss</w:t>
      </w:r>
      <w:r w:rsidRPr="00A8165C">
        <w:rPr>
          <w:lang w:val="de-DE"/>
        </w:rPr>
        <w:softHyphen/>
        <w:t>verständliche und mit Gründen versehene Erklärung, warum dies der Fall ist. Wenn Stimmrechtsberater einen Verhaltenskodex anwenden, aber von einer seiner Empfehlungen abweichen, weisen sie darauf hin, von welchen Teilen sie abweichen, erläutern die Gründe hierfür und legen gegebenenfalls dar, welche Alternativmaßnahmen getroffen wurden.</w:t>
      </w:r>
    </w:p>
    <w:p w14:paraId="5F08EDAD" w14:textId="77777777" w:rsidR="00A8165C" w:rsidRPr="00A8165C" w:rsidRDefault="00A8165C" w:rsidP="00A8165C">
      <w:pPr>
        <w:jc w:val="both"/>
        <w:rPr>
          <w:lang w:val="de-DE"/>
        </w:rPr>
      </w:pPr>
    </w:p>
    <w:p w14:paraId="7492E5C1" w14:textId="77777777" w:rsidR="00A8165C" w:rsidRPr="00A8165C" w:rsidRDefault="00A8165C" w:rsidP="00A8165C">
      <w:pPr>
        <w:jc w:val="both"/>
        <w:rPr>
          <w:lang w:val="de-DE"/>
        </w:rPr>
      </w:pPr>
      <w:r w:rsidRPr="00A8165C">
        <w:rPr>
          <w:lang w:val="de-DE"/>
        </w:rPr>
        <w:lastRenderedPageBreak/>
        <w:tab/>
        <w:t>Die Informationen nach vorliegendem Paragraphen werden auf den Websites der Stimmrechtsberater kostenfrei öffentlich zugänglich gemacht und jährlich aktualisiert.</w:t>
      </w:r>
    </w:p>
    <w:p w14:paraId="42850A22" w14:textId="77777777" w:rsidR="00A8165C" w:rsidRPr="00A8165C" w:rsidRDefault="00A8165C" w:rsidP="00A8165C">
      <w:pPr>
        <w:jc w:val="both"/>
        <w:rPr>
          <w:lang w:val="de-DE"/>
        </w:rPr>
      </w:pPr>
    </w:p>
    <w:p w14:paraId="04E29F49" w14:textId="65A06C02" w:rsidR="00A8165C" w:rsidRPr="00A8165C" w:rsidRDefault="00A8165C" w:rsidP="00A8165C">
      <w:pPr>
        <w:jc w:val="both"/>
        <w:rPr>
          <w:lang w:val="de-DE"/>
        </w:rPr>
      </w:pPr>
      <w:r w:rsidRPr="00A8165C">
        <w:rPr>
          <w:lang w:val="de-DE"/>
        </w:rPr>
        <w:tab/>
        <w:t>§ 2 ­ Stimmrechtsberater machen zur angemessenen Information ihrer Kunden über die Richtigkeit und Zuverlässigkeit ihrer Tätigkeiten jährlich zumindest alle folgenden Informa</w:t>
      </w:r>
      <w:r w:rsidRPr="00A8165C">
        <w:rPr>
          <w:lang w:val="de-DE"/>
        </w:rPr>
        <w:softHyphen/>
        <w:t>tionen im Zusammenhang mit der Vorbereitung ihrer Recherchen, Beratungen und Stimm</w:t>
      </w:r>
      <w:r w:rsidRPr="00A8165C">
        <w:rPr>
          <w:lang w:val="de-DE"/>
        </w:rPr>
        <w:softHyphen/>
        <w:t>empfehlungen öffentlich bekannt:</w:t>
      </w:r>
    </w:p>
    <w:p w14:paraId="05055A56" w14:textId="77777777" w:rsidR="00A8165C" w:rsidRPr="00A8165C" w:rsidRDefault="00A8165C" w:rsidP="00A8165C">
      <w:pPr>
        <w:jc w:val="both"/>
        <w:rPr>
          <w:lang w:val="de-DE"/>
        </w:rPr>
      </w:pPr>
    </w:p>
    <w:p w14:paraId="39674C2A" w14:textId="77777777" w:rsidR="00A8165C" w:rsidRPr="00A8165C" w:rsidRDefault="00A8165C" w:rsidP="00A8165C">
      <w:pPr>
        <w:jc w:val="both"/>
        <w:rPr>
          <w:lang w:val="de-DE"/>
        </w:rPr>
      </w:pPr>
      <w:r w:rsidRPr="00A8165C">
        <w:rPr>
          <w:lang w:val="de-DE"/>
        </w:rPr>
        <w:tab/>
        <w:t>1. wesentliche Merkmale der von ihnen verwendeten Methoden und Modelle,</w:t>
      </w:r>
    </w:p>
    <w:p w14:paraId="4AE1C691" w14:textId="77777777" w:rsidR="00A8165C" w:rsidRPr="00A8165C" w:rsidRDefault="00A8165C" w:rsidP="00A8165C">
      <w:pPr>
        <w:jc w:val="both"/>
        <w:rPr>
          <w:lang w:val="de-DE"/>
        </w:rPr>
      </w:pPr>
    </w:p>
    <w:p w14:paraId="528B8450" w14:textId="77777777" w:rsidR="00A8165C" w:rsidRPr="00A8165C" w:rsidRDefault="00A8165C" w:rsidP="00A8165C">
      <w:pPr>
        <w:jc w:val="both"/>
        <w:rPr>
          <w:lang w:val="de-DE"/>
        </w:rPr>
      </w:pPr>
      <w:r w:rsidRPr="00A8165C">
        <w:rPr>
          <w:lang w:val="de-DE"/>
        </w:rPr>
        <w:tab/>
        <w:t>2. ihre Hauptinformationsquellen,</w:t>
      </w:r>
    </w:p>
    <w:p w14:paraId="4D5FD085" w14:textId="77777777" w:rsidR="00A8165C" w:rsidRPr="00A8165C" w:rsidRDefault="00A8165C" w:rsidP="00A8165C">
      <w:pPr>
        <w:jc w:val="both"/>
        <w:rPr>
          <w:lang w:val="de-DE"/>
        </w:rPr>
      </w:pPr>
    </w:p>
    <w:p w14:paraId="6FCF67E3" w14:textId="77777777" w:rsidR="00A8165C" w:rsidRPr="00A8165C" w:rsidRDefault="00A8165C" w:rsidP="00A8165C">
      <w:pPr>
        <w:jc w:val="both"/>
        <w:rPr>
          <w:lang w:val="de-DE"/>
        </w:rPr>
      </w:pPr>
      <w:r w:rsidRPr="00A8165C">
        <w:rPr>
          <w:lang w:val="de-DE"/>
        </w:rPr>
        <w:tab/>
        <w:t>3. Verfahren, die zur Sicherstellung der Qualität der Recherchen, Beratungen und Stimmempfehlungen eingerichtet wurden, und Qualifikationen der beteiligten Mitarbeiter,</w:t>
      </w:r>
    </w:p>
    <w:p w14:paraId="02D16D0C" w14:textId="77777777" w:rsidR="00A8165C" w:rsidRPr="00A8165C" w:rsidRDefault="00A8165C" w:rsidP="00A8165C">
      <w:pPr>
        <w:jc w:val="both"/>
        <w:rPr>
          <w:lang w:val="de-DE"/>
        </w:rPr>
      </w:pPr>
    </w:p>
    <w:p w14:paraId="37512952" w14:textId="77777777" w:rsidR="00A8165C" w:rsidRPr="00A8165C" w:rsidRDefault="00A8165C" w:rsidP="00A8165C">
      <w:pPr>
        <w:jc w:val="both"/>
        <w:rPr>
          <w:lang w:val="de-DE"/>
        </w:rPr>
      </w:pPr>
      <w:r w:rsidRPr="00A8165C">
        <w:rPr>
          <w:lang w:val="de-DE"/>
        </w:rPr>
        <w:tab/>
        <w:t>4. ob und gegebenenfalls wie sie nationale Marktbedingungen und rechtliche, regulato</w:t>
      </w:r>
      <w:r w:rsidRPr="00A8165C">
        <w:rPr>
          <w:lang w:val="de-DE"/>
        </w:rPr>
        <w:softHyphen/>
        <w:t>rische und unternehmensspezifische Bedingungen berücksichtigen,</w:t>
      </w:r>
    </w:p>
    <w:p w14:paraId="3FAAFEF7" w14:textId="77777777" w:rsidR="00A8165C" w:rsidRPr="00A8165C" w:rsidRDefault="00A8165C" w:rsidP="00A8165C">
      <w:pPr>
        <w:jc w:val="both"/>
        <w:rPr>
          <w:lang w:val="de-DE"/>
        </w:rPr>
      </w:pPr>
    </w:p>
    <w:p w14:paraId="1E0421D9" w14:textId="77777777" w:rsidR="00A8165C" w:rsidRPr="00A8165C" w:rsidRDefault="00A8165C" w:rsidP="00A8165C">
      <w:pPr>
        <w:jc w:val="both"/>
        <w:rPr>
          <w:lang w:val="de-DE"/>
        </w:rPr>
      </w:pPr>
      <w:r w:rsidRPr="00A8165C">
        <w:rPr>
          <w:lang w:val="de-DE"/>
        </w:rPr>
        <w:tab/>
        <w:t>5. wesentliche Merkmale der verfolgten Stimmrechtspolitik für die einzelnen Märkte,</w:t>
      </w:r>
    </w:p>
    <w:p w14:paraId="1F934CB0" w14:textId="77777777" w:rsidR="00A8165C" w:rsidRPr="00A8165C" w:rsidRDefault="00A8165C" w:rsidP="00A8165C">
      <w:pPr>
        <w:jc w:val="both"/>
        <w:rPr>
          <w:lang w:val="de-DE"/>
        </w:rPr>
      </w:pPr>
    </w:p>
    <w:p w14:paraId="70F1C105" w14:textId="77777777" w:rsidR="00A8165C" w:rsidRPr="00A8165C" w:rsidRDefault="00A8165C" w:rsidP="00A8165C">
      <w:pPr>
        <w:jc w:val="both"/>
        <w:rPr>
          <w:lang w:val="de-DE"/>
        </w:rPr>
      </w:pPr>
      <w:r w:rsidRPr="00A8165C">
        <w:rPr>
          <w:lang w:val="de-DE"/>
        </w:rPr>
        <w:tab/>
        <w:t>6. ob sie einen Dialog mit den Gesellschaften, die ihre Recherchen, Beratungen und Stimmempfehlungen betreffen, und mit den Interessenträgern der Gesellschaft unterhalten und gegebenenfalls welchen Ausmaßes und welcher Art dieser Dialog ist,</w:t>
      </w:r>
    </w:p>
    <w:p w14:paraId="0586C8CB" w14:textId="77777777" w:rsidR="00A8165C" w:rsidRPr="00A8165C" w:rsidRDefault="00A8165C" w:rsidP="00A8165C">
      <w:pPr>
        <w:jc w:val="both"/>
        <w:rPr>
          <w:lang w:val="de-DE"/>
        </w:rPr>
      </w:pPr>
    </w:p>
    <w:p w14:paraId="1ED1BD7C" w14:textId="77777777" w:rsidR="00A8165C" w:rsidRPr="00A8165C" w:rsidRDefault="00A8165C" w:rsidP="00A8165C">
      <w:pPr>
        <w:jc w:val="both"/>
        <w:rPr>
          <w:lang w:val="de-DE"/>
        </w:rPr>
      </w:pPr>
      <w:r w:rsidRPr="00A8165C">
        <w:rPr>
          <w:lang w:val="de-DE"/>
        </w:rPr>
        <w:tab/>
        <w:t>7. Vorgehensweise im Hinblick auf die Vermeidung und Behandlung potenzieller Interessenkonflikte.</w:t>
      </w:r>
    </w:p>
    <w:p w14:paraId="6F5EF830" w14:textId="77777777" w:rsidR="00A8165C" w:rsidRPr="00A8165C" w:rsidRDefault="00A8165C" w:rsidP="00A8165C">
      <w:pPr>
        <w:jc w:val="both"/>
        <w:rPr>
          <w:lang w:val="de-DE"/>
        </w:rPr>
      </w:pPr>
    </w:p>
    <w:p w14:paraId="296447D8" w14:textId="77777777" w:rsidR="00A8165C" w:rsidRPr="00A8165C" w:rsidRDefault="00A8165C" w:rsidP="00A8165C">
      <w:pPr>
        <w:jc w:val="both"/>
        <w:rPr>
          <w:lang w:val="de-DE"/>
        </w:rPr>
      </w:pPr>
      <w:r w:rsidRPr="00A8165C">
        <w:rPr>
          <w:lang w:val="de-DE"/>
        </w:rPr>
        <w:tab/>
        <w:t>Die Informationen nach vorliegendem Paragraphen werden auf den Websites der Stimmrechtsberater öffentlich zugänglich gemacht und bleiben dort für mindestens drei Jahre ab Veröffentlichung kostenfrei zugänglich. Die Informationen müssen nicht gesondert offengelegt werden, wenn die Informationen als Teil der Offenlegung nach Paragraph 1 zur Verfügung stehen.</w:t>
      </w:r>
    </w:p>
    <w:p w14:paraId="0724ED6F" w14:textId="77777777" w:rsidR="00A8165C" w:rsidRPr="00A8165C" w:rsidRDefault="00A8165C" w:rsidP="00A8165C">
      <w:pPr>
        <w:jc w:val="both"/>
        <w:rPr>
          <w:lang w:val="de-DE"/>
        </w:rPr>
      </w:pPr>
    </w:p>
    <w:p w14:paraId="2EB56523" w14:textId="77777777" w:rsidR="00A8165C" w:rsidRPr="00A8165C" w:rsidRDefault="00A8165C" w:rsidP="00A8165C">
      <w:pPr>
        <w:jc w:val="both"/>
        <w:rPr>
          <w:lang w:val="de-DE"/>
        </w:rPr>
      </w:pPr>
      <w:r w:rsidRPr="00A8165C">
        <w:rPr>
          <w:lang w:val="de-DE"/>
        </w:rPr>
        <w:tab/>
        <w:t>§ 3 ­ Stimmrechtsberater identifizieren tatsächliche oder potenzielle Interessenkonflikte oder Geschäftsbeziehungen, die die Vorbereitung ihrer Recherchen, Beratungen und Stimmempfehlungen beeinflussen könnten, und informieren ihre Kunden unverzüglich darüber sowie über die Schritte, die sie zur Ausräumung, Milderung oder Behandlung dieser tatsächlichen oder potenziellen Interessenkonflikte unternommen haben.]</w:t>
      </w:r>
    </w:p>
    <w:p w14:paraId="7FF5B0D3" w14:textId="77777777" w:rsidR="00A8165C" w:rsidRPr="00A8165C" w:rsidRDefault="00A8165C" w:rsidP="00A8165C">
      <w:pPr>
        <w:jc w:val="both"/>
        <w:rPr>
          <w:lang w:val="de-DE"/>
        </w:rPr>
      </w:pPr>
    </w:p>
    <w:p w14:paraId="0F8D88F0" w14:textId="77777777" w:rsidR="00A8165C" w:rsidRPr="00A8165C" w:rsidRDefault="00A8165C" w:rsidP="00A8165C">
      <w:pPr>
        <w:jc w:val="both"/>
        <w:rPr>
          <w:i/>
          <w:lang w:val="de-DE"/>
        </w:rPr>
      </w:pPr>
      <w:r w:rsidRPr="00A8165C">
        <w:rPr>
          <w:i/>
          <w:lang w:val="de-DE"/>
        </w:rPr>
        <w:t>[Art. 7:146/2 eingefügt durch Art. 41 des G. vom 28. April 2020 (B.S. vom 6. Mai 2020)]</w:t>
      </w:r>
    </w:p>
    <w:p w14:paraId="43CB2373" w14:textId="77777777" w:rsidR="00A8165C" w:rsidRPr="00A8165C" w:rsidRDefault="00A8165C" w:rsidP="00A8165C">
      <w:pPr>
        <w:jc w:val="both"/>
        <w:rPr>
          <w:lang w:val="de-DE"/>
        </w:rPr>
      </w:pPr>
    </w:p>
    <w:p w14:paraId="631BB875" w14:textId="77777777" w:rsidR="00A8165C" w:rsidRPr="00A8165C" w:rsidRDefault="00A8165C" w:rsidP="00A8165C">
      <w:pPr>
        <w:jc w:val="both"/>
        <w:rPr>
          <w:lang w:val="de-DE"/>
        </w:rPr>
      </w:pPr>
    </w:p>
    <w:p w14:paraId="39805DDC" w14:textId="77777777" w:rsidR="00A8165C" w:rsidRPr="00A8165C" w:rsidRDefault="00A8165C" w:rsidP="00952A99">
      <w:pPr>
        <w:jc w:val="center"/>
        <w:rPr>
          <w:lang w:val="de-DE"/>
        </w:rPr>
      </w:pPr>
      <w:r w:rsidRPr="008B2A89">
        <w:rPr>
          <w:i/>
          <w:lang w:val="de-DE"/>
        </w:rPr>
        <w:t>Abschnitt 2</w:t>
      </w:r>
      <w:r w:rsidRPr="00A8165C">
        <w:rPr>
          <w:lang w:val="de-DE"/>
        </w:rPr>
        <w:t> - Ordentliche Generalversammlung</w:t>
      </w:r>
    </w:p>
    <w:p w14:paraId="0C9D9658" w14:textId="77777777" w:rsidR="00A8165C" w:rsidRPr="00A8165C" w:rsidRDefault="00A8165C" w:rsidP="00A8165C">
      <w:pPr>
        <w:jc w:val="both"/>
        <w:rPr>
          <w:lang w:val="de-DE"/>
        </w:rPr>
      </w:pPr>
    </w:p>
    <w:p w14:paraId="149D6425" w14:textId="77777777" w:rsidR="00A8165C" w:rsidRPr="00A8165C" w:rsidRDefault="00A8165C" w:rsidP="00A8165C">
      <w:pPr>
        <w:jc w:val="both"/>
        <w:rPr>
          <w:lang w:val="de-DE"/>
        </w:rPr>
      </w:pPr>
    </w:p>
    <w:p w14:paraId="75179F6D" w14:textId="77777777" w:rsidR="00A8165C" w:rsidRPr="00A8165C" w:rsidRDefault="00A8165C" w:rsidP="00A8165C">
      <w:pPr>
        <w:jc w:val="both"/>
        <w:rPr>
          <w:lang w:val="de-DE"/>
        </w:rPr>
      </w:pPr>
      <w:r w:rsidRPr="00A8165C">
        <w:rPr>
          <w:b/>
          <w:lang w:val="de-DE"/>
        </w:rPr>
        <w:tab/>
        <w:t>Art. 7:147 -</w:t>
      </w:r>
      <w:r w:rsidRPr="00A8165C">
        <w:rPr>
          <w:lang w:val="de-DE"/>
        </w:rPr>
        <w:t xml:space="preserve"> Jedes Jahr muss mindestens eine Generalversammlung in der Gemeinde, am Tag und zu der Uhrzeit, die in der Satzung bestimmt sind, gehalten werden.</w:t>
      </w:r>
    </w:p>
    <w:p w14:paraId="264C1D73" w14:textId="77777777" w:rsidR="00A8165C" w:rsidRPr="00A8165C" w:rsidRDefault="00A8165C" w:rsidP="00A8165C">
      <w:pPr>
        <w:jc w:val="both"/>
        <w:rPr>
          <w:lang w:val="de-DE"/>
        </w:rPr>
      </w:pPr>
    </w:p>
    <w:p w14:paraId="51127A33" w14:textId="77777777" w:rsidR="00A8165C" w:rsidRPr="00A8165C" w:rsidRDefault="00A8165C" w:rsidP="00A8165C">
      <w:pPr>
        <w:jc w:val="both"/>
        <w:rPr>
          <w:lang w:val="de-DE"/>
        </w:rPr>
      </w:pPr>
    </w:p>
    <w:p w14:paraId="37B66C30" w14:textId="77777777" w:rsidR="00874871" w:rsidRDefault="00874871">
      <w:pPr>
        <w:rPr>
          <w:lang w:val="de-DE"/>
        </w:rPr>
      </w:pPr>
      <w:r>
        <w:rPr>
          <w:lang w:val="de-DE"/>
        </w:rPr>
        <w:br w:type="page"/>
      </w:r>
    </w:p>
    <w:p w14:paraId="4CE6E3EC" w14:textId="34E45C51" w:rsidR="00A8165C" w:rsidRPr="00A8165C" w:rsidRDefault="00A8165C" w:rsidP="00A8165C">
      <w:pPr>
        <w:jc w:val="both"/>
        <w:rPr>
          <w:lang w:val="de-DE"/>
        </w:rPr>
      </w:pPr>
      <w:r w:rsidRPr="00A8165C">
        <w:rPr>
          <w:lang w:val="de-DE"/>
        </w:rPr>
        <w:lastRenderedPageBreak/>
        <w:tab/>
      </w:r>
      <w:r w:rsidRPr="00A8165C">
        <w:rPr>
          <w:b/>
          <w:lang w:val="de-DE"/>
        </w:rPr>
        <w:t>Art. 7:148 -</w:t>
      </w:r>
      <w:r w:rsidRPr="00A8165C">
        <w:rPr>
          <w:lang w:val="de-DE"/>
        </w:rPr>
        <w:t xml:space="preserve"> Inhaber von Aktien, Wandelschuldverschreibungen, Optionsscheinen und unter Mitwirkung der Gesellschaft ausgegebenen Zertifikaten dürfen gemäß Artikel 7:132 Folgendes einsehen:</w:t>
      </w:r>
    </w:p>
    <w:p w14:paraId="50C2B611" w14:textId="77777777" w:rsidR="00A8165C" w:rsidRPr="00A8165C" w:rsidRDefault="00A8165C" w:rsidP="00A8165C">
      <w:pPr>
        <w:jc w:val="both"/>
        <w:rPr>
          <w:lang w:val="de-DE"/>
        </w:rPr>
      </w:pPr>
    </w:p>
    <w:p w14:paraId="58CF8224" w14:textId="77777777" w:rsidR="00A8165C" w:rsidRPr="00A8165C" w:rsidRDefault="00A8165C" w:rsidP="00A8165C">
      <w:pPr>
        <w:jc w:val="both"/>
        <w:rPr>
          <w:lang w:val="de-DE"/>
        </w:rPr>
      </w:pPr>
      <w:r w:rsidRPr="00A8165C">
        <w:rPr>
          <w:lang w:val="de-DE"/>
        </w:rPr>
        <w:tab/>
        <w:t>1. Jahresabschluss,</w:t>
      </w:r>
    </w:p>
    <w:p w14:paraId="2BC0825C" w14:textId="77777777" w:rsidR="00A8165C" w:rsidRPr="00A8165C" w:rsidRDefault="00A8165C" w:rsidP="00A8165C">
      <w:pPr>
        <w:jc w:val="both"/>
        <w:rPr>
          <w:lang w:val="de-DE"/>
        </w:rPr>
      </w:pPr>
    </w:p>
    <w:p w14:paraId="1355D0C0" w14:textId="77777777" w:rsidR="00A8165C" w:rsidRPr="00A8165C" w:rsidRDefault="00A8165C" w:rsidP="00A8165C">
      <w:pPr>
        <w:jc w:val="both"/>
        <w:rPr>
          <w:lang w:val="de-DE"/>
        </w:rPr>
      </w:pPr>
      <w:r w:rsidRPr="00A8165C">
        <w:rPr>
          <w:lang w:val="de-DE"/>
        </w:rPr>
        <w:tab/>
        <w:t>2. gegebenenfalls konsolidierten Jahresabschluss,</w:t>
      </w:r>
    </w:p>
    <w:p w14:paraId="5E361A9C" w14:textId="77777777" w:rsidR="00A8165C" w:rsidRPr="00A8165C" w:rsidRDefault="00A8165C" w:rsidP="00A8165C">
      <w:pPr>
        <w:jc w:val="both"/>
        <w:rPr>
          <w:lang w:val="de-DE"/>
        </w:rPr>
      </w:pPr>
    </w:p>
    <w:p w14:paraId="5CA7A9BD" w14:textId="77777777" w:rsidR="00A8165C" w:rsidRPr="00A8165C" w:rsidRDefault="00A8165C" w:rsidP="00A8165C">
      <w:pPr>
        <w:jc w:val="both"/>
        <w:rPr>
          <w:lang w:val="de-DE"/>
        </w:rPr>
      </w:pPr>
      <w:r w:rsidRPr="00A8165C">
        <w:rPr>
          <w:lang w:val="de-DE"/>
        </w:rPr>
        <w:tab/>
        <w:t>3. Liste der Aktionäre, die ihre Aktien nicht voll eingezahlt haben, mit Angabe der Anzahl nicht voll eingezahlter Aktien und ihres Wohnsitzes,</w:t>
      </w:r>
    </w:p>
    <w:p w14:paraId="2727940C" w14:textId="77777777" w:rsidR="00A8165C" w:rsidRPr="00A8165C" w:rsidRDefault="00A8165C" w:rsidP="00A8165C">
      <w:pPr>
        <w:jc w:val="both"/>
        <w:rPr>
          <w:lang w:val="de-DE"/>
        </w:rPr>
      </w:pPr>
    </w:p>
    <w:p w14:paraId="346768C7" w14:textId="77777777" w:rsidR="00A8165C" w:rsidRPr="00A8165C" w:rsidRDefault="00A8165C" w:rsidP="00A8165C">
      <w:pPr>
        <w:jc w:val="both"/>
        <w:rPr>
          <w:lang w:val="de-DE"/>
        </w:rPr>
      </w:pPr>
      <w:r w:rsidRPr="00A8165C">
        <w:rPr>
          <w:lang w:val="de-DE"/>
        </w:rPr>
        <w:tab/>
        <w:t>4. gegebenenfalls Lagebericht, Lagebericht über den konsolidierten Abschluss, Bericht der Kommissare und sonstige durch vorliegendes Gesetzbuch vorgeschriebene Berichte.</w:t>
      </w:r>
    </w:p>
    <w:p w14:paraId="7E2B5AA7" w14:textId="77777777" w:rsidR="00A8165C" w:rsidRPr="00A8165C" w:rsidRDefault="00A8165C" w:rsidP="00A8165C">
      <w:pPr>
        <w:jc w:val="both"/>
        <w:rPr>
          <w:lang w:val="de-DE"/>
        </w:rPr>
      </w:pPr>
    </w:p>
    <w:p w14:paraId="6041B9FE" w14:textId="77777777" w:rsidR="00A8165C" w:rsidRPr="00A8165C" w:rsidRDefault="00A8165C" w:rsidP="00A8165C">
      <w:pPr>
        <w:jc w:val="both"/>
        <w:rPr>
          <w:lang w:val="de-DE"/>
        </w:rPr>
      </w:pPr>
      <w:r w:rsidRPr="00A8165C">
        <w:rPr>
          <w:lang w:val="de-DE"/>
        </w:rPr>
        <w:tab/>
        <w:t>Eine notierte Gesellschaft stellt diese Unterlagen an ihrem Sitz zur Verfügung stellen, sobald die Einberufung der Versammlung veröffentlicht ist.</w:t>
      </w:r>
    </w:p>
    <w:p w14:paraId="548932E5" w14:textId="77777777" w:rsidR="00A8165C" w:rsidRPr="00A8165C" w:rsidRDefault="00A8165C" w:rsidP="00A8165C">
      <w:pPr>
        <w:jc w:val="both"/>
        <w:rPr>
          <w:lang w:val="de-DE"/>
        </w:rPr>
      </w:pPr>
    </w:p>
    <w:p w14:paraId="2E724B11" w14:textId="77777777" w:rsidR="00A8165C" w:rsidRPr="00A8165C" w:rsidRDefault="00A8165C" w:rsidP="00A8165C">
      <w:pPr>
        <w:jc w:val="both"/>
        <w:rPr>
          <w:lang w:val="de-DE"/>
        </w:rPr>
      </w:pPr>
      <w:r w:rsidRPr="00A8165C">
        <w:rPr>
          <w:lang w:val="de-DE"/>
        </w:rPr>
        <w:tab/>
        <w:t>Diese Informationen werden zusammen mit den Informationen, die gemäß Artikel 3:12 bei der Belgischen Nationalbank hinterlegt werden, gemäß Artikel 7:132 zur Verfügung gestellt.</w:t>
      </w:r>
    </w:p>
    <w:p w14:paraId="71B696C7" w14:textId="77777777" w:rsidR="00A8165C" w:rsidRPr="00A8165C" w:rsidRDefault="00A8165C" w:rsidP="00A8165C">
      <w:pPr>
        <w:jc w:val="both"/>
        <w:rPr>
          <w:lang w:val="de-DE"/>
        </w:rPr>
      </w:pPr>
    </w:p>
    <w:p w14:paraId="04C334B3" w14:textId="77777777" w:rsidR="00A8165C" w:rsidRPr="00A8165C" w:rsidRDefault="00A8165C" w:rsidP="00A8165C">
      <w:pPr>
        <w:jc w:val="both"/>
        <w:rPr>
          <w:lang w:val="de-DE"/>
        </w:rPr>
      </w:pPr>
    </w:p>
    <w:p w14:paraId="4FC979CA" w14:textId="77777777" w:rsidR="00A8165C" w:rsidRPr="00A8165C" w:rsidRDefault="00A8165C" w:rsidP="00A8165C">
      <w:pPr>
        <w:jc w:val="both"/>
        <w:rPr>
          <w:lang w:val="de-DE"/>
        </w:rPr>
      </w:pPr>
      <w:r w:rsidRPr="00A8165C">
        <w:rPr>
          <w:b/>
          <w:lang w:val="de-DE"/>
        </w:rPr>
        <w:tab/>
        <w:t>Art. 7:149 -</w:t>
      </w:r>
      <w:r w:rsidRPr="00A8165C">
        <w:rPr>
          <w:lang w:val="de-DE"/>
        </w:rPr>
        <w:t xml:space="preserve"> Die Generalversammlung hört gegebenenfalls den Lagebericht, den Lagebericht über den konsolidierten Abschluss, den Bericht der Kommissare und die sonstigen durch vorliegendes Gesetzbuch vorgeschriebenen Berichte und erörtert den Jahresabschluss.</w:t>
      </w:r>
    </w:p>
    <w:p w14:paraId="7F520E26" w14:textId="77777777" w:rsidR="00A8165C" w:rsidRPr="00A8165C" w:rsidRDefault="00A8165C" w:rsidP="00A8165C">
      <w:pPr>
        <w:jc w:val="both"/>
        <w:rPr>
          <w:lang w:val="de-DE"/>
        </w:rPr>
      </w:pPr>
    </w:p>
    <w:p w14:paraId="09F5CADC" w14:textId="77777777" w:rsidR="00A8165C" w:rsidRPr="00A8165C" w:rsidRDefault="00A8165C" w:rsidP="00A8165C">
      <w:pPr>
        <w:jc w:val="both"/>
        <w:rPr>
          <w:lang w:val="de-DE"/>
        </w:rPr>
      </w:pPr>
      <w:r w:rsidRPr="00A8165C">
        <w:rPr>
          <w:lang w:val="de-DE"/>
        </w:rPr>
        <w:tab/>
        <w:t>Nach Billigung des Jahresabschlusses befindet die Generalversammlung in einer Sonderabstimmung über die Entlastung der Verwalter oder Mitglieder des Aufsichtsrates und der Kommissare. Diese Entlastung ist nur gültig, wenn die wirkliche Lage der Gesellschaft weder durch Auslassung noch fehlerhafte Angaben im Jahresabschluss verschleiert wird und wenn die Verwalter oder Mitglieder des Aufsichtsrates unter Verstoß gegen die Satzung oder vorliegendes Gesetzbuch getätigte Handlungen ausdrücklich in der Tagesordnung der Generalversammlung angegeben haben.</w:t>
      </w:r>
    </w:p>
    <w:p w14:paraId="3574018F" w14:textId="77777777" w:rsidR="00A8165C" w:rsidRPr="00A8165C" w:rsidRDefault="00A8165C" w:rsidP="00A8165C">
      <w:pPr>
        <w:jc w:val="both"/>
        <w:rPr>
          <w:lang w:val="de-DE"/>
        </w:rPr>
      </w:pPr>
    </w:p>
    <w:p w14:paraId="3E6CA829" w14:textId="77777777" w:rsidR="00A8165C" w:rsidRPr="00A8165C" w:rsidRDefault="00A8165C" w:rsidP="00A8165C">
      <w:pPr>
        <w:jc w:val="both"/>
        <w:rPr>
          <w:lang w:val="de-DE"/>
        </w:rPr>
      </w:pPr>
      <w:r w:rsidRPr="00A8165C">
        <w:rPr>
          <w:lang w:val="de-DE"/>
        </w:rPr>
        <w:tab/>
        <w:t>Die Generalversammlung einer notierten Gesellschaft befindet ebenfalls durch Sonderabstimmung über den Vergütungsbericht. [Diese Abstimmung hat empfehlenden Charakter. Die Gesellschaft legt im darauffolgenden Vergütungsbericht dar, wie der Abstimmung der Generalversammlung Rechnung getragen wurde.]</w:t>
      </w:r>
    </w:p>
    <w:p w14:paraId="697C053C" w14:textId="77777777" w:rsidR="00A8165C" w:rsidRPr="00A8165C" w:rsidRDefault="00A8165C" w:rsidP="00A8165C">
      <w:pPr>
        <w:jc w:val="both"/>
        <w:rPr>
          <w:lang w:val="de-DE"/>
        </w:rPr>
      </w:pPr>
    </w:p>
    <w:p w14:paraId="55E1AE8E" w14:textId="77777777" w:rsidR="00A8165C" w:rsidRPr="00A8165C" w:rsidRDefault="00A8165C" w:rsidP="00A8165C">
      <w:pPr>
        <w:jc w:val="both"/>
        <w:rPr>
          <w:i/>
          <w:lang w:val="de-DE"/>
        </w:rPr>
      </w:pPr>
      <w:r w:rsidRPr="00A8165C">
        <w:rPr>
          <w:i/>
          <w:lang w:val="de-DE"/>
        </w:rPr>
        <w:t>[Art. 7:149 Abs. 3 ergänzt durch Art. 42 des G. vom 28. April 2020 (B.S. vom 6. Mai 2020)]</w:t>
      </w:r>
    </w:p>
    <w:p w14:paraId="4DF25CAB" w14:textId="77777777" w:rsidR="00A8165C" w:rsidRPr="00A8165C" w:rsidRDefault="00A8165C" w:rsidP="00A8165C">
      <w:pPr>
        <w:jc w:val="both"/>
        <w:rPr>
          <w:lang w:val="de-DE"/>
        </w:rPr>
      </w:pPr>
    </w:p>
    <w:p w14:paraId="65D9F937" w14:textId="77777777" w:rsidR="00A8165C" w:rsidRPr="00A8165C" w:rsidRDefault="00A8165C" w:rsidP="00A8165C">
      <w:pPr>
        <w:jc w:val="both"/>
        <w:rPr>
          <w:lang w:val="de-DE"/>
        </w:rPr>
      </w:pPr>
    </w:p>
    <w:p w14:paraId="763A9ECD" w14:textId="77777777" w:rsidR="00A8165C" w:rsidRPr="00A8165C" w:rsidRDefault="00A8165C" w:rsidP="00A8165C">
      <w:pPr>
        <w:jc w:val="both"/>
        <w:rPr>
          <w:lang w:val="de-DE"/>
        </w:rPr>
      </w:pPr>
      <w:r w:rsidRPr="00A8165C">
        <w:rPr>
          <w:b/>
          <w:lang w:val="de-DE"/>
        </w:rPr>
        <w:tab/>
        <w:t>Art. 7:150 -</w:t>
      </w:r>
      <w:r w:rsidRPr="00A8165C">
        <w:rPr>
          <w:lang w:val="de-DE"/>
        </w:rPr>
        <w:t xml:space="preserve"> Das Verwaltungsorgan hat das Recht, den Beschluss über die Billigung des Jahresabschlusses während der Sitzung um drei Wochen aufzuschieben. In notierten Gesellschaften wird diese Frist auf fünf Wochen festgelegt. Durch diesen Aufschub sind die anderen getroffenen Beschlüsse vorbehaltlich eines anderslautenden Beschlusses der Generalversammlung nicht nichtig. Die zweite Versammlung hat das Recht, den Jahresab</w:t>
      </w:r>
      <w:r w:rsidRPr="00A8165C">
        <w:rPr>
          <w:lang w:val="de-DE"/>
        </w:rPr>
        <w:softHyphen/>
        <w:t>schluss definitiv festzustellen.</w:t>
      </w:r>
    </w:p>
    <w:p w14:paraId="41EB06EC" w14:textId="77777777" w:rsidR="00A8165C" w:rsidRPr="00A8165C" w:rsidRDefault="00A8165C" w:rsidP="00A8165C">
      <w:pPr>
        <w:jc w:val="both"/>
        <w:rPr>
          <w:lang w:val="de-DE"/>
        </w:rPr>
      </w:pPr>
    </w:p>
    <w:p w14:paraId="70756DAA" w14:textId="77777777" w:rsidR="00A8165C" w:rsidRPr="00A8165C" w:rsidRDefault="00A8165C" w:rsidP="00A8165C">
      <w:pPr>
        <w:jc w:val="both"/>
        <w:rPr>
          <w:lang w:val="de-DE"/>
        </w:rPr>
      </w:pPr>
    </w:p>
    <w:p w14:paraId="63FCFC1B" w14:textId="77777777" w:rsidR="00A8165C" w:rsidRPr="00A8165C" w:rsidRDefault="00A8165C" w:rsidP="00952A99">
      <w:pPr>
        <w:jc w:val="center"/>
        <w:rPr>
          <w:lang w:val="de-DE"/>
        </w:rPr>
      </w:pPr>
      <w:r w:rsidRPr="00A8165C">
        <w:rPr>
          <w:i/>
          <w:iCs/>
          <w:lang w:val="de-DE"/>
        </w:rPr>
        <w:lastRenderedPageBreak/>
        <w:t>Abschnitt 3</w:t>
      </w:r>
      <w:r w:rsidRPr="00A8165C">
        <w:rPr>
          <w:lang w:val="de-DE"/>
        </w:rPr>
        <w:t> - Besondere Generalversammlung</w:t>
      </w:r>
    </w:p>
    <w:p w14:paraId="7B6080A1" w14:textId="77777777" w:rsidR="00A8165C" w:rsidRPr="00A8165C" w:rsidRDefault="00A8165C" w:rsidP="00A8165C">
      <w:pPr>
        <w:jc w:val="both"/>
        <w:rPr>
          <w:lang w:val="de-DE"/>
        </w:rPr>
      </w:pPr>
    </w:p>
    <w:p w14:paraId="4033A51D" w14:textId="77777777" w:rsidR="00A8165C" w:rsidRPr="00A8165C" w:rsidRDefault="00A8165C" w:rsidP="00A8165C">
      <w:pPr>
        <w:jc w:val="both"/>
        <w:rPr>
          <w:lang w:val="de-DE"/>
        </w:rPr>
      </w:pPr>
    </w:p>
    <w:p w14:paraId="1852107F" w14:textId="77777777" w:rsidR="00A8165C" w:rsidRPr="00A8165C" w:rsidRDefault="00A8165C" w:rsidP="00A8165C">
      <w:pPr>
        <w:jc w:val="both"/>
        <w:rPr>
          <w:lang w:val="de-DE"/>
        </w:rPr>
      </w:pPr>
      <w:r w:rsidRPr="00A8165C">
        <w:rPr>
          <w:b/>
          <w:lang w:val="de-DE"/>
        </w:rPr>
        <w:tab/>
        <w:t>Art. 7:151 -</w:t>
      </w:r>
      <w:r w:rsidRPr="00A8165C">
        <w:rPr>
          <w:lang w:val="de-DE"/>
        </w:rPr>
        <w:t xml:space="preserve"> In notierten Gesellschaften kann allein die Generalversammlung Dritten Rechte gewähren, die das Vermögen der Gesellschaft wesentlich beeinflussen oder durch die eine Schuld beziehungsweise eine wesentliche Verpflichtung zu ihren Lasten entsteht, wenn die Ausübung dieser Rechte von der Abgabe eines öffentlichen Übernahmeangebots auf die Aktien der Gesellschaft oder von einer Veränderung der Kontrolle über sie abhängt.</w:t>
      </w:r>
    </w:p>
    <w:p w14:paraId="1F4F8C24" w14:textId="77777777" w:rsidR="00A8165C" w:rsidRPr="00A8165C" w:rsidRDefault="00A8165C" w:rsidP="00A8165C">
      <w:pPr>
        <w:jc w:val="both"/>
        <w:rPr>
          <w:lang w:val="de-DE"/>
        </w:rPr>
      </w:pPr>
    </w:p>
    <w:p w14:paraId="49BFF6CD" w14:textId="77777777" w:rsidR="00A8165C" w:rsidRPr="00A8165C" w:rsidRDefault="00A8165C" w:rsidP="00A8165C">
      <w:pPr>
        <w:jc w:val="both"/>
        <w:rPr>
          <w:lang w:val="de-DE"/>
        </w:rPr>
      </w:pPr>
      <w:r w:rsidRPr="00A8165C">
        <w:rPr>
          <w:lang w:val="de-DE"/>
        </w:rPr>
        <w:tab/>
        <w:t>Zur Vermeidung der Nichtigkeit wird der Beschluss gemäß Artikel 2:8 hinterlegt, bevor die Gesellschaft die in Artikel 7:152 erwähnte Mitteilung erhält, und wird er gemäß Artikel 2:14 Nr. 4 bekannt gemacht.</w:t>
      </w:r>
    </w:p>
    <w:p w14:paraId="646BF960" w14:textId="77777777" w:rsidR="00A8165C" w:rsidRPr="00A8165C" w:rsidRDefault="00A8165C" w:rsidP="00A8165C">
      <w:pPr>
        <w:jc w:val="both"/>
        <w:rPr>
          <w:lang w:val="de-DE"/>
        </w:rPr>
      </w:pPr>
    </w:p>
    <w:p w14:paraId="1D4ACF17" w14:textId="77777777" w:rsidR="00A8165C" w:rsidRDefault="00A8165C" w:rsidP="00A8165C">
      <w:pPr>
        <w:jc w:val="both"/>
        <w:rPr>
          <w:lang w:val="de-DE"/>
        </w:rPr>
      </w:pPr>
    </w:p>
    <w:p w14:paraId="601D56A6" w14:textId="77777777" w:rsidR="00742D20" w:rsidRPr="0070490A" w:rsidRDefault="00742D20" w:rsidP="00742D20">
      <w:pPr>
        <w:jc w:val="both"/>
        <w:rPr>
          <w:rFonts w:eastAsia="Aptos"/>
          <w:kern w:val="2"/>
          <w:lang w:val="de-DE"/>
          <w14:ligatures w14:val="standardContextual"/>
        </w:rPr>
      </w:pPr>
      <w:r>
        <w:rPr>
          <w:lang w:val="de-DE"/>
        </w:rPr>
        <w:tab/>
        <w:t>[</w:t>
      </w:r>
      <w:r w:rsidRPr="00742D20">
        <w:rPr>
          <w:rFonts w:eastAsia="Aptos"/>
          <w:b/>
          <w:bCs/>
          <w:kern w:val="2"/>
          <w:lang w:val="de-DE"/>
          <w14:ligatures w14:val="standardContextual"/>
        </w:rPr>
        <w:t>Art. 7:151/1</w:t>
      </w:r>
      <w:r w:rsidRPr="0070490A">
        <w:rPr>
          <w:rFonts w:eastAsia="Aptos"/>
          <w:kern w:val="2"/>
          <w:lang w:val="de-DE"/>
          <w14:ligatures w14:val="standardContextual"/>
        </w:rPr>
        <w:t> - § 1 - In notierten Gesellschaften kann allein die Generalversammlung eine Abtretung von Aktiva billigen, die drei Viertel oder mehr der Aktiva der Gesellschaft betrifft. Um zu bestimmen, ob die vorgeschlagene Abtretung mindestens drei Viertel der Aktiva der Gesellschaft betrifft, muss diese Abtretung anhand des letzten offengelegten Jahresabschlusses geprüft werden. Wenn die notierte Gesellschaft einen konsolidierten Jahresabschluss offenlegt, muss die Schwelle von drei Vierteln ebenfalls auf der Grundlage der konsolidierten Aktiva berechnet werden.</w:t>
      </w:r>
    </w:p>
    <w:p w14:paraId="6091F5D2" w14:textId="77777777" w:rsidR="00742D20" w:rsidRPr="0070490A" w:rsidRDefault="00742D20" w:rsidP="00742D20">
      <w:pPr>
        <w:jc w:val="both"/>
        <w:rPr>
          <w:rFonts w:eastAsia="Aptos"/>
          <w:kern w:val="2"/>
          <w:lang w:val="de-DE"/>
          <w14:ligatures w14:val="standardContextual"/>
        </w:rPr>
      </w:pPr>
    </w:p>
    <w:p w14:paraId="5A90591F" w14:textId="77777777" w:rsidR="00742D20" w:rsidRPr="0070490A"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Nicht notierte Tochtergesellschaften einer notierten Gesellschaft dürfen ohne vorherige Zustimmung der Generalversammlung keine Aktiva an diese notierte Gesellschaft abtreten, deren Wert drei Viertel der konsolidierten Aktiva dieser notierten Gesellschaft übersteigt.</w:t>
      </w:r>
    </w:p>
    <w:p w14:paraId="6EB7E050" w14:textId="77777777" w:rsidR="00742D20" w:rsidRPr="0070490A" w:rsidRDefault="00742D20" w:rsidP="00742D20">
      <w:pPr>
        <w:jc w:val="both"/>
        <w:rPr>
          <w:rFonts w:eastAsia="Aptos"/>
          <w:kern w:val="2"/>
          <w:lang w:val="de-DE"/>
          <w14:ligatures w14:val="standardContextual"/>
        </w:rPr>
      </w:pPr>
    </w:p>
    <w:p w14:paraId="1F25460A" w14:textId="77777777" w:rsidR="00742D20" w:rsidRPr="0070490A"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Alle Abtretungen von Aktiva durch eine notierte Gesellschaft und durch nicht notierte Tochtergesellschaften dieser notierten Gesellschaft, die in den letzten zwölf Monaten stattgefunden haben und nicht von der Generalversammlung dieser notierten Gesellschaft gebilligt worden sind, werden zu der geplanten Abtretung von Aktiva addiert, um zu bestimmen, ob diese drei Viertel oder mehr der konsolidierten oder nicht konsolidierten Aktiva der Gesellschaft betrifft.</w:t>
      </w:r>
    </w:p>
    <w:p w14:paraId="73FCB38A" w14:textId="77777777" w:rsidR="00742D20" w:rsidRPr="0070490A" w:rsidRDefault="00742D20" w:rsidP="00742D20">
      <w:pPr>
        <w:jc w:val="both"/>
        <w:rPr>
          <w:rFonts w:eastAsia="Aptos"/>
          <w:kern w:val="2"/>
          <w:lang w:val="de-DE"/>
          <w14:ligatures w14:val="standardContextual"/>
        </w:rPr>
      </w:pPr>
    </w:p>
    <w:p w14:paraId="4080A108" w14:textId="77777777" w:rsidR="00742D20" w:rsidRPr="0070490A"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Die Absätze 1 und 2 sind nur dann auf die Abtretung von Aktiva an eine Tochtergesellschaft der notierten Gesellschaft anwendbar, wenn die natürliche oder juristische Person, die die notierte Gesellschaft unmittelbar oder mittelbar beherrscht, unmittelbar oder mittelbar über andere natürliche oder juristische Personen als die notierte Gesellschaft eine Beteiligung von mindestens fünfundzwanzig Prozent des Kapitals der betreffenden Tochtergesellschaft hält oder im Falle einer Gewinnausschüttung durch diese Tochtergesellschaft einen Anspruch auf mindestens fünfundzwanzig Prozent dieser Gewinne hat.</w:t>
      </w:r>
    </w:p>
    <w:p w14:paraId="21AE78F7" w14:textId="77777777" w:rsidR="00742D20" w:rsidRPr="0070490A" w:rsidRDefault="00742D20" w:rsidP="00742D20">
      <w:pPr>
        <w:jc w:val="both"/>
        <w:rPr>
          <w:rFonts w:eastAsia="Aptos"/>
          <w:kern w:val="2"/>
          <w:lang w:val="de-DE"/>
          <w14:ligatures w14:val="standardContextual"/>
        </w:rPr>
      </w:pPr>
    </w:p>
    <w:p w14:paraId="3D635307" w14:textId="77777777" w:rsidR="00742D20" w:rsidRPr="0070490A"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Der Beschluss der Generalversammlung, drei Viertel oder mehr der Aktiva abzutreten, wird gemäß den Artikeln 2:8 und 2:14 Nr. 4 hinterlegt und bekannt gemacht.</w:t>
      </w:r>
    </w:p>
    <w:p w14:paraId="26750F55" w14:textId="77777777" w:rsidR="00742D20" w:rsidRPr="0070490A" w:rsidRDefault="00742D20" w:rsidP="00742D20">
      <w:pPr>
        <w:jc w:val="both"/>
        <w:rPr>
          <w:rFonts w:eastAsia="Aptos"/>
          <w:kern w:val="2"/>
          <w:lang w:val="de-DE"/>
          <w14:ligatures w14:val="standardContextual"/>
        </w:rPr>
      </w:pPr>
    </w:p>
    <w:p w14:paraId="73D9F6E8" w14:textId="77777777" w:rsidR="00742D20" w:rsidRPr="0070490A"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Der König kann nach Stellungnahme der Autorität Finanzielle Dienste und Märkte die Kriterien für die Berechnung der Schwelle von drei Vierteln bestimmen.</w:t>
      </w:r>
    </w:p>
    <w:p w14:paraId="0BE229FB" w14:textId="77777777" w:rsidR="00742D20" w:rsidRPr="0070490A" w:rsidRDefault="00742D20" w:rsidP="00742D20">
      <w:pPr>
        <w:jc w:val="both"/>
        <w:rPr>
          <w:rFonts w:eastAsia="Aptos"/>
          <w:kern w:val="2"/>
          <w:lang w:val="de-DE"/>
          <w14:ligatures w14:val="standardContextual"/>
        </w:rPr>
      </w:pPr>
    </w:p>
    <w:p w14:paraId="7E7133DC" w14:textId="77777777" w:rsidR="00742D20" w:rsidRPr="0070490A"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 xml:space="preserve">§ 2 - Wird eine Abtretung im Sinne des vorliegenden Artikels der Generalversammlung der notierten Gesellschaft zur Billigung vorgelegt, so muss das Verwaltungsorgan die </w:t>
      </w:r>
      <w:r w:rsidRPr="0070490A">
        <w:rPr>
          <w:rFonts w:eastAsia="Aptos"/>
          <w:kern w:val="2"/>
          <w:lang w:val="de-DE"/>
          <w14:ligatures w14:val="standardContextual"/>
        </w:rPr>
        <w:lastRenderedPageBreak/>
        <w:t>vorgeschlagene Abtretung in einem Bericht ausführlich rechtfertigen, der in der Tagesordnung angegeben wird.</w:t>
      </w:r>
    </w:p>
    <w:p w14:paraId="57DF692B" w14:textId="77777777" w:rsidR="00742D20" w:rsidRPr="0070490A" w:rsidRDefault="00742D20" w:rsidP="00742D20">
      <w:pPr>
        <w:jc w:val="both"/>
        <w:rPr>
          <w:rFonts w:eastAsia="Aptos"/>
          <w:kern w:val="2"/>
          <w:lang w:val="de-DE"/>
          <w14:ligatures w14:val="standardContextual"/>
        </w:rPr>
      </w:pPr>
    </w:p>
    <w:p w14:paraId="30D28657" w14:textId="77777777" w:rsidR="00742D20" w:rsidRPr="0070490A"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Eine Abschrift dieses Berichts wird gemäß Artikel 7:132 den Inhabern von Aktien, Gewinnanteilen, Wandelschuldverschreibungen, Optionsscheinen und unter Mitwirkung der Gesellschaft ausgegebenen Zertifikaten zur Verfügung gestellt.</w:t>
      </w:r>
    </w:p>
    <w:p w14:paraId="17788AC7" w14:textId="77777777" w:rsidR="00742D20" w:rsidRPr="0070490A" w:rsidRDefault="00742D20" w:rsidP="00742D20">
      <w:pPr>
        <w:jc w:val="both"/>
        <w:rPr>
          <w:rFonts w:eastAsia="Aptos"/>
          <w:kern w:val="2"/>
          <w:lang w:val="de-DE"/>
          <w14:ligatures w14:val="standardContextual"/>
        </w:rPr>
      </w:pPr>
    </w:p>
    <w:p w14:paraId="0670BF9A" w14:textId="77777777" w:rsidR="00742D20" w:rsidRPr="0070490A"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Fehlt dieser Bericht, ist der Beschluss der Generalversammlung nichtig.</w:t>
      </w:r>
    </w:p>
    <w:p w14:paraId="2E73191D" w14:textId="77777777" w:rsidR="00742D20" w:rsidRPr="0070490A" w:rsidRDefault="00742D20" w:rsidP="00742D20">
      <w:pPr>
        <w:jc w:val="both"/>
        <w:rPr>
          <w:rFonts w:eastAsia="Aptos"/>
          <w:kern w:val="2"/>
          <w:lang w:val="de-DE"/>
          <w14:ligatures w14:val="standardContextual"/>
        </w:rPr>
      </w:pPr>
    </w:p>
    <w:p w14:paraId="18A92959" w14:textId="430C0562" w:rsidR="00742D20" w:rsidRDefault="00742D20" w:rsidP="00742D20">
      <w:pPr>
        <w:jc w:val="both"/>
        <w:rPr>
          <w:rFonts w:eastAsia="Aptos"/>
          <w:kern w:val="2"/>
          <w:lang w:val="de-DE"/>
          <w14:ligatures w14:val="standardContextual"/>
        </w:rPr>
      </w:pPr>
      <w:r w:rsidRPr="0070490A">
        <w:rPr>
          <w:rFonts w:eastAsia="Aptos"/>
          <w:kern w:val="2"/>
          <w:lang w:val="de-DE"/>
          <w14:ligatures w14:val="standardContextual"/>
        </w:rPr>
        <w:tab/>
        <w:t>§ 3 - Die fehlende Billigung einer in § 1 erwähnten Abtretung durch die Generalversammlung berührt nicht die Vertretungsbefugnis des Verwaltungsorgans.</w:t>
      </w:r>
      <w:r>
        <w:rPr>
          <w:rFonts w:eastAsia="Aptos"/>
          <w:kern w:val="2"/>
          <w:lang w:val="de-DE"/>
          <w14:ligatures w14:val="standardContextual"/>
        </w:rPr>
        <w:t>]</w:t>
      </w:r>
    </w:p>
    <w:p w14:paraId="4A9DFDD4" w14:textId="77777777" w:rsidR="00742D20" w:rsidRDefault="00742D20" w:rsidP="00742D20">
      <w:pPr>
        <w:jc w:val="both"/>
        <w:rPr>
          <w:rFonts w:eastAsia="Aptos"/>
          <w:kern w:val="2"/>
          <w:lang w:val="de-DE"/>
          <w14:ligatures w14:val="standardContextual"/>
        </w:rPr>
      </w:pPr>
    </w:p>
    <w:p w14:paraId="15EB16E6" w14:textId="726BC7A1" w:rsidR="00742D20" w:rsidRDefault="00742D20" w:rsidP="00742D20">
      <w:pPr>
        <w:jc w:val="both"/>
        <w:rPr>
          <w:rFonts w:eastAsia="Aptos"/>
          <w:bCs/>
          <w:i/>
          <w:iCs/>
          <w:kern w:val="2"/>
          <w:lang w:val="de-DE"/>
          <w14:ligatures w14:val="standardContextual"/>
        </w:rPr>
      </w:pPr>
      <w:r>
        <w:rPr>
          <w:rFonts w:eastAsia="Aptos"/>
          <w:i/>
          <w:iCs/>
          <w:kern w:val="2"/>
          <w:lang w:val="de-DE"/>
          <w14:ligatures w14:val="standardContextual"/>
        </w:rPr>
        <w:t>[Art. 7:151/1 eingefügt durch Art. 163</w:t>
      </w:r>
      <w:r w:rsidRPr="00742D20">
        <w:rPr>
          <w:rFonts w:eastAsia="Aptos"/>
          <w:bCs/>
          <w:i/>
          <w:iCs/>
          <w:kern w:val="2"/>
          <w:lang w:val="de-DE"/>
          <w14:ligatures w14:val="standardContextual"/>
        </w:rPr>
        <w:t xml:space="preserve"> des G. vom 28. März 2024 (B.S. vom 29. März 2024, Err. vom 4. April 2024)</w:t>
      </w:r>
      <w:r>
        <w:rPr>
          <w:rFonts w:eastAsia="Aptos"/>
          <w:bCs/>
          <w:i/>
          <w:iCs/>
          <w:kern w:val="2"/>
          <w:lang w:val="de-DE"/>
          <w14:ligatures w14:val="standardContextual"/>
        </w:rPr>
        <w:t>]</w:t>
      </w:r>
    </w:p>
    <w:p w14:paraId="5A9DE641" w14:textId="77777777" w:rsidR="00742D20" w:rsidRPr="00742D20" w:rsidRDefault="00742D20" w:rsidP="00742D20">
      <w:pPr>
        <w:jc w:val="both"/>
        <w:rPr>
          <w:i/>
          <w:iCs/>
          <w:lang w:val="de-DE"/>
        </w:rPr>
      </w:pPr>
    </w:p>
    <w:p w14:paraId="57EB90AC" w14:textId="77777777" w:rsidR="00742D20" w:rsidRPr="00A8165C" w:rsidRDefault="00742D20" w:rsidP="00A8165C">
      <w:pPr>
        <w:jc w:val="both"/>
        <w:rPr>
          <w:lang w:val="de-DE"/>
        </w:rPr>
      </w:pPr>
    </w:p>
    <w:p w14:paraId="59F75875" w14:textId="77777777" w:rsidR="00A8165C" w:rsidRPr="00A8165C" w:rsidRDefault="00A8165C" w:rsidP="00A8165C">
      <w:pPr>
        <w:jc w:val="both"/>
        <w:rPr>
          <w:lang w:val="de-DE"/>
        </w:rPr>
      </w:pPr>
      <w:r w:rsidRPr="00A8165C">
        <w:rPr>
          <w:b/>
          <w:lang w:val="de-DE"/>
        </w:rPr>
        <w:tab/>
        <w:t>Art. 7:152 -</w:t>
      </w:r>
      <w:r w:rsidRPr="00A8165C">
        <w:rPr>
          <w:lang w:val="de-DE"/>
        </w:rPr>
        <w:t xml:space="preserve"> Sobald eine Gesellschaft von der Autorität Finanzielle Dienste und Märkte die Mitteilung erhält, dass sie von einem die Gesellschaft betreffenden öffentlichen Übernahmeangebot in Kenntnis gesetzt worden ist, und bis zum Abschluss des Angebots, kann allein die Generalversammlung Entscheidungen treffen oder Geschäfte tätigen, mit denen eine bedeutende Änderung in der Zusammenstellung der Aktiva oder Passiva der Gesellschaft bewirkt wird, oder Verpflichtungen ohne effektive Gegenleistung eingehen. Solche Entscheidungen oder Geschäfte dürfen nicht unter der Bedingung des Erfolges oder Misserfolges des öffentlichen Übernahmeangebots getroffen beziehungsweise getätigt werden.</w:t>
      </w:r>
    </w:p>
    <w:p w14:paraId="010955B4" w14:textId="77777777" w:rsidR="00A8165C" w:rsidRPr="00A8165C" w:rsidRDefault="00A8165C" w:rsidP="00A8165C">
      <w:pPr>
        <w:jc w:val="both"/>
        <w:rPr>
          <w:lang w:val="de-DE"/>
        </w:rPr>
      </w:pPr>
    </w:p>
    <w:p w14:paraId="5E297BA8" w14:textId="77777777" w:rsidR="00A8165C" w:rsidRPr="00A8165C" w:rsidRDefault="00A8165C" w:rsidP="00A8165C">
      <w:pPr>
        <w:jc w:val="both"/>
        <w:rPr>
          <w:lang w:val="de-DE"/>
        </w:rPr>
      </w:pPr>
      <w:r w:rsidRPr="00A8165C">
        <w:rPr>
          <w:lang w:val="de-DE"/>
        </w:rPr>
        <w:tab/>
        <w:t>Das Verwaltungsorgan darf jedoch Geschäfte zu Ende führen, die sich vor Erhalt der Mitteilung der Autorität Finanzielle Dienste und Märkte in einem fortgeschrittenen Stadium befanden, und Aktien, Gewinnanteile und Zertifikate, die sich darauf beziehen, gemäß Artikel 7:215 § 1 Absatz 4 erwerben.</w:t>
      </w:r>
    </w:p>
    <w:p w14:paraId="7879CEBF" w14:textId="77777777" w:rsidR="00A8165C" w:rsidRPr="00A8165C" w:rsidRDefault="00A8165C" w:rsidP="00A8165C">
      <w:pPr>
        <w:jc w:val="both"/>
        <w:rPr>
          <w:lang w:val="de-DE"/>
        </w:rPr>
      </w:pPr>
    </w:p>
    <w:p w14:paraId="73FD5E35" w14:textId="77777777" w:rsidR="00A8165C" w:rsidRPr="00A8165C" w:rsidRDefault="00A8165C" w:rsidP="00A8165C">
      <w:pPr>
        <w:jc w:val="both"/>
        <w:rPr>
          <w:lang w:val="de-DE"/>
        </w:rPr>
      </w:pPr>
      <w:r w:rsidRPr="00A8165C">
        <w:rPr>
          <w:lang w:val="de-DE"/>
        </w:rPr>
        <w:tab/>
        <w:t>Das Verwaltungsorgan setzt den Bieter und die Autorität Finanzielle Dienste und Märkte unverzüglich von den in vorliegendem Artikel erwähnten Entscheidungen in Kenntnis. Die Entscheidungen werden ebenfalls offen gelegt.</w:t>
      </w:r>
    </w:p>
    <w:p w14:paraId="5A141BF3" w14:textId="77777777" w:rsidR="00A8165C" w:rsidRPr="00A8165C" w:rsidRDefault="00A8165C" w:rsidP="00A8165C">
      <w:pPr>
        <w:jc w:val="both"/>
        <w:rPr>
          <w:lang w:val="de-DE"/>
        </w:rPr>
      </w:pPr>
    </w:p>
    <w:p w14:paraId="50812D7E" w14:textId="77777777" w:rsidR="00A8165C" w:rsidRPr="00A8165C" w:rsidRDefault="00A8165C" w:rsidP="00A8165C">
      <w:pPr>
        <w:jc w:val="both"/>
        <w:rPr>
          <w:lang w:val="de-DE"/>
        </w:rPr>
      </w:pPr>
    </w:p>
    <w:p w14:paraId="06BB0A0D" w14:textId="77777777" w:rsidR="00A8165C" w:rsidRPr="00A8165C" w:rsidRDefault="00A8165C" w:rsidP="00952A99">
      <w:pPr>
        <w:jc w:val="center"/>
        <w:rPr>
          <w:lang w:val="de-DE"/>
        </w:rPr>
      </w:pPr>
      <w:r w:rsidRPr="00A8165C">
        <w:rPr>
          <w:i/>
          <w:iCs/>
          <w:lang w:val="de-DE"/>
        </w:rPr>
        <w:t>Abschnitt 4</w:t>
      </w:r>
      <w:r w:rsidRPr="00A8165C">
        <w:rPr>
          <w:lang w:val="de-DE"/>
        </w:rPr>
        <w:t> - Außerordentliche Generalversammlung</w:t>
      </w:r>
    </w:p>
    <w:p w14:paraId="507D4EF1" w14:textId="77777777" w:rsidR="00A8165C" w:rsidRPr="00A8165C" w:rsidRDefault="00A8165C" w:rsidP="00952A99">
      <w:pPr>
        <w:jc w:val="center"/>
        <w:rPr>
          <w:lang w:val="de-DE"/>
        </w:rPr>
      </w:pPr>
    </w:p>
    <w:p w14:paraId="724A528F" w14:textId="77777777" w:rsidR="00A8165C" w:rsidRPr="00A8165C" w:rsidRDefault="00A8165C" w:rsidP="00952A99">
      <w:pPr>
        <w:jc w:val="center"/>
        <w:rPr>
          <w:lang w:val="de-DE"/>
        </w:rPr>
      </w:pPr>
    </w:p>
    <w:p w14:paraId="284E1E14" w14:textId="77777777" w:rsidR="00A8165C" w:rsidRPr="00A8165C" w:rsidRDefault="00A8165C" w:rsidP="00952A99">
      <w:pPr>
        <w:jc w:val="center"/>
        <w:rPr>
          <w:lang w:val="de-DE"/>
        </w:rPr>
      </w:pPr>
      <w:r w:rsidRPr="00A8165C">
        <w:rPr>
          <w:lang w:val="de-DE"/>
        </w:rPr>
        <w:t>Unterabschnitt 1 - Satzungsänderung - Allgemeines</w:t>
      </w:r>
    </w:p>
    <w:p w14:paraId="57E4AEEB" w14:textId="77777777" w:rsidR="00A8165C" w:rsidRPr="00A8165C" w:rsidRDefault="00A8165C" w:rsidP="00A8165C">
      <w:pPr>
        <w:jc w:val="both"/>
        <w:rPr>
          <w:lang w:val="de-DE"/>
        </w:rPr>
      </w:pPr>
    </w:p>
    <w:p w14:paraId="7B175C69" w14:textId="77777777" w:rsidR="00A8165C" w:rsidRPr="00A8165C" w:rsidRDefault="00A8165C" w:rsidP="00A8165C">
      <w:pPr>
        <w:jc w:val="both"/>
        <w:rPr>
          <w:lang w:val="de-DE"/>
        </w:rPr>
      </w:pPr>
    </w:p>
    <w:p w14:paraId="4A412FB1" w14:textId="77777777" w:rsidR="00A8165C" w:rsidRPr="00A8165C" w:rsidRDefault="00A8165C" w:rsidP="00A8165C">
      <w:pPr>
        <w:jc w:val="both"/>
        <w:rPr>
          <w:lang w:val="de-DE"/>
        </w:rPr>
      </w:pPr>
      <w:r w:rsidRPr="00A8165C">
        <w:rPr>
          <w:b/>
          <w:lang w:val="de-DE"/>
        </w:rPr>
        <w:tab/>
        <w:t>Art. 7:153 -</w:t>
      </w:r>
      <w:r w:rsidRPr="00A8165C">
        <w:rPr>
          <w:lang w:val="de-DE"/>
        </w:rPr>
        <w:t xml:space="preserve"> Die Generalversammlung das Recht, die Satzung zu ändern.</w:t>
      </w:r>
    </w:p>
    <w:p w14:paraId="41CF6368" w14:textId="77777777" w:rsidR="00A8165C" w:rsidRPr="00A8165C" w:rsidRDefault="00A8165C" w:rsidP="00A8165C">
      <w:pPr>
        <w:jc w:val="both"/>
        <w:rPr>
          <w:lang w:val="de-DE"/>
        </w:rPr>
      </w:pPr>
    </w:p>
    <w:p w14:paraId="4C2558E8" w14:textId="77777777" w:rsidR="00A8165C" w:rsidRPr="00A8165C" w:rsidRDefault="00A8165C" w:rsidP="00A8165C">
      <w:pPr>
        <w:jc w:val="both"/>
        <w:rPr>
          <w:lang w:val="de-DE"/>
        </w:rPr>
      </w:pPr>
      <w:r w:rsidRPr="00A8165C">
        <w:rPr>
          <w:lang w:val="de-DE"/>
        </w:rPr>
        <w:tab/>
        <w:t>Die Generalversammlung kann über Änderungen der Satzung nur dann rechtsgültig beraten und beschließen, wenn die vorgeschlagenen Änderungen genau in der Ladung angegeben worden sind und wenn die anwesenden oder vertretenen Aktionäre mindestens die Hälfte des Kapitals vertreten.</w:t>
      </w:r>
    </w:p>
    <w:p w14:paraId="4FD0AB19" w14:textId="77777777" w:rsidR="00A8165C" w:rsidRPr="00A8165C" w:rsidRDefault="00A8165C" w:rsidP="00A8165C">
      <w:pPr>
        <w:jc w:val="both"/>
        <w:rPr>
          <w:lang w:val="de-DE"/>
        </w:rPr>
      </w:pPr>
    </w:p>
    <w:p w14:paraId="1340D0BA" w14:textId="77777777" w:rsidR="00A8165C" w:rsidRPr="00A8165C" w:rsidRDefault="00A8165C" w:rsidP="00A8165C">
      <w:pPr>
        <w:jc w:val="both"/>
        <w:rPr>
          <w:lang w:val="de-DE"/>
        </w:rPr>
      </w:pPr>
      <w:r w:rsidRPr="00A8165C">
        <w:rPr>
          <w:lang w:val="de-DE"/>
        </w:rPr>
        <w:lastRenderedPageBreak/>
        <w:tab/>
        <w:t>Ist diese letzte Bedingung nicht erfüllt, ist eine neue Einberufung erforderlich und die zweite Versammlung berät und beschließt rechtsgültig, gleich welcher Anteil des Kapitals durch die anwesenden oder vertretenen Aktionäre vertreten ist.</w:t>
      </w:r>
    </w:p>
    <w:p w14:paraId="38941F9A" w14:textId="77777777" w:rsidR="00A8165C" w:rsidRPr="00A8165C" w:rsidRDefault="00A8165C" w:rsidP="00A8165C">
      <w:pPr>
        <w:jc w:val="both"/>
        <w:rPr>
          <w:lang w:val="de-DE"/>
        </w:rPr>
      </w:pPr>
    </w:p>
    <w:p w14:paraId="258D1AFB" w14:textId="77777777" w:rsidR="00A8165C" w:rsidRPr="00A8165C" w:rsidRDefault="00A8165C" w:rsidP="00A8165C">
      <w:pPr>
        <w:jc w:val="both"/>
        <w:rPr>
          <w:lang w:val="de-DE"/>
        </w:rPr>
      </w:pPr>
      <w:r w:rsidRPr="00A8165C">
        <w:rPr>
          <w:lang w:val="de-DE"/>
        </w:rPr>
        <w:tab/>
        <w:t>Eine Änderung gilt nur als angenommen, wenn sie drei Viertel der abgegebenen Stimmen erhalten hat; Enthaltungen werden weder im Zähler noch im Nenner berücksichtigt.</w:t>
      </w:r>
    </w:p>
    <w:p w14:paraId="3150E654" w14:textId="77777777" w:rsidR="00A8165C" w:rsidRPr="00A8165C" w:rsidRDefault="00A8165C" w:rsidP="00A8165C">
      <w:pPr>
        <w:jc w:val="both"/>
        <w:rPr>
          <w:lang w:val="de-DE"/>
        </w:rPr>
      </w:pPr>
    </w:p>
    <w:p w14:paraId="07A0E183" w14:textId="77777777" w:rsidR="00A8165C" w:rsidRPr="00A8165C" w:rsidRDefault="00A8165C" w:rsidP="00A8165C">
      <w:pPr>
        <w:jc w:val="both"/>
        <w:rPr>
          <w:lang w:val="de-DE"/>
        </w:rPr>
      </w:pPr>
    </w:p>
    <w:p w14:paraId="41F80C85" w14:textId="77777777" w:rsidR="00A8165C" w:rsidRPr="00A8165C" w:rsidRDefault="00A8165C" w:rsidP="00952A99">
      <w:pPr>
        <w:jc w:val="center"/>
        <w:rPr>
          <w:lang w:val="de-DE"/>
        </w:rPr>
      </w:pPr>
      <w:r w:rsidRPr="00A8165C">
        <w:rPr>
          <w:lang w:val="de-DE"/>
        </w:rPr>
        <w:t>Unterabschnitt 2 - Änderung des Gegenstands und der Zwecke</w:t>
      </w:r>
    </w:p>
    <w:p w14:paraId="6405316A" w14:textId="77777777" w:rsidR="00A8165C" w:rsidRPr="00A8165C" w:rsidRDefault="00A8165C" w:rsidP="00A8165C">
      <w:pPr>
        <w:jc w:val="both"/>
        <w:rPr>
          <w:lang w:val="de-DE"/>
        </w:rPr>
      </w:pPr>
    </w:p>
    <w:p w14:paraId="3645AD50" w14:textId="77777777" w:rsidR="00A8165C" w:rsidRPr="00A8165C" w:rsidRDefault="00A8165C" w:rsidP="00A8165C">
      <w:pPr>
        <w:jc w:val="both"/>
        <w:rPr>
          <w:lang w:val="de-DE"/>
        </w:rPr>
      </w:pPr>
    </w:p>
    <w:p w14:paraId="2A16AEEE" w14:textId="77777777" w:rsidR="00A8165C" w:rsidRPr="00A8165C" w:rsidRDefault="00A8165C" w:rsidP="00A8165C">
      <w:pPr>
        <w:jc w:val="both"/>
        <w:rPr>
          <w:lang w:val="de-DE"/>
        </w:rPr>
      </w:pPr>
      <w:r w:rsidRPr="00A8165C">
        <w:rPr>
          <w:b/>
          <w:lang w:val="de-DE"/>
        </w:rPr>
        <w:tab/>
        <w:t>Art. 7:154 -</w:t>
      </w:r>
      <w:r w:rsidRPr="00A8165C">
        <w:rPr>
          <w:lang w:val="de-DE"/>
        </w:rPr>
        <w:t xml:space="preserve"> Wird eine Änderung des Gegenstands oder der Zwecke der Gesellschaft wie in der Satzung festgelegt vorgeschlagen, so muss das Verwaltungsorgan die vorgeschlagene Änderung in einem Bericht ausführlich rechtfertigen, der in der Tagesordnung angegeben wird.</w:t>
      </w:r>
    </w:p>
    <w:p w14:paraId="4341A445" w14:textId="77777777" w:rsidR="00A8165C" w:rsidRPr="00A8165C" w:rsidRDefault="00A8165C" w:rsidP="00A8165C">
      <w:pPr>
        <w:jc w:val="both"/>
        <w:rPr>
          <w:lang w:val="de-DE"/>
        </w:rPr>
      </w:pPr>
    </w:p>
    <w:p w14:paraId="4847D3AB" w14:textId="77777777" w:rsidR="00A8165C" w:rsidRPr="00A8165C" w:rsidRDefault="00A8165C" w:rsidP="00A8165C">
      <w:pPr>
        <w:jc w:val="both"/>
        <w:rPr>
          <w:lang w:val="de-DE"/>
        </w:rPr>
      </w:pPr>
      <w:r w:rsidRPr="00A8165C">
        <w:rPr>
          <w:lang w:val="de-DE"/>
        </w:rPr>
        <w:tab/>
        <w:t>Eine Abschrift dieses Berichts wird gemäß Artikel 7:132 den Inhabern von Aktien, Gewinnanteilen, Wandelschuldverschreibungen, Optionsscheinen und unter Mitwirkung der Gesellschaft ausgegebenen Zertifikaten zur Verfügung gestellt.</w:t>
      </w:r>
    </w:p>
    <w:p w14:paraId="0690107B" w14:textId="77777777" w:rsidR="00A8165C" w:rsidRPr="00A8165C" w:rsidRDefault="00A8165C" w:rsidP="00A8165C">
      <w:pPr>
        <w:jc w:val="both"/>
        <w:rPr>
          <w:lang w:val="de-DE"/>
        </w:rPr>
      </w:pPr>
    </w:p>
    <w:p w14:paraId="5FD4EB7D" w14:textId="77777777" w:rsidR="00A8165C" w:rsidRPr="00A8165C" w:rsidRDefault="00A8165C" w:rsidP="00A8165C">
      <w:pPr>
        <w:jc w:val="both"/>
        <w:rPr>
          <w:lang w:val="de-DE"/>
        </w:rPr>
      </w:pPr>
      <w:r w:rsidRPr="00A8165C">
        <w:rPr>
          <w:lang w:val="de-DE"/>
        </w:rPr>
        <w:tab/>
        <w:t>Fehlt dieser Bericht, ist der Beschluss der Generalversammlung nichtig.</w:t>
      </w:r>
    </w:p>
    <w:p w14:paraId="065B0C15" w14:textId="77777777" w:rsidR="00A8165C" w:rsidRPr="00A8165C" w:rsidRDefault="00A8165C" w:rsidP="00A8165C">
      <w:pPr>
        <w:jc w:val="both"/>
        <w:rPr>
          <w:lang w:val="de-DE"/>
        </w:rPr>
      </w:pPr>
    </w:p>
    <w:p w14:paraId="6DEB23CB" w14:textId="77777777" w:rsidR="00A8165C" w:rsidRPr="00A8165C" w:rsidRDefault="00A8165C" w:rsidP="00A8165C">
      <w:pPr>
        <w:jc w:val="both"/>
        <w:rPr>
          <w:lang w:val="de-DE"/>
        </w:rPr>
      </w:pPr>
      <w:r w:rsidRPr="00A8165C">
        <w:rPr>
          <w:lang w:val="de-DE"/>
        </w:rPr>
        <w:tab/>
        <w:t>Die Generalversammlung kann über Änderungen des Gegenstands und der Zwecke nur dann rechtsgültig beraten und beschließen, wenn die Anwesenden nicht nur mindestens die Hälfte des Kapitals, sondern falls vorhanden auch die Hälfte der Gesamtzahl Gewinnanteile vertreten.</w:t>
      </w:r>
    </w:p>
    <w:p w14:paraId="70C91C5A" w14:textId="77777777" w:rsidR="00A8165C" w:rsidRPr="00A8165C" w:rsidRDefault="00A8165C" w:rsidP="00A8165C">
      <w:pPr>
        <w:jc w:val="both"/>
        <w:rPr>
          <w:lang w:val="de-DE"/>
        </w:rPr>
      </w:pPr>
    </w:p>
    <w:p w14:paraId="6E51A167" w14:textId="77777777" w:rsidR="00A8165C" w:rsidRPr="00A8165C" w:rsidRDefault="00A8165C" w:rsidP="00A8165C">
      <w:pPr>
        <w:jc w:val="both"/>
        <w:rPr>
          <w:lang w:val="de-DE"/>
        </w:rPr>
      </w:pPr>
      <w:r w:rsidRPr="00A8165C">
        <w:rPr>
          <w:lang w:val="de-DE"/>
        </w:rPr>
        <w:tab/>
        <w:t>Ist diese Bedingung nicht erfüllt, ist eine neue Einberufung erforderlich und die neue Versammlung berät und beschließt rechtsgültig, gleich welcher Anteil des Kapitals vertreten ist.</w:t>
      </w:r>
    </w:p>
    <w:p w14:paraId="4CA9DE3C" w14:textId="77777777" w:rsidR="00A8165C" w:rsidRPr="00A8165C" w:rsidRDefault="00A8165C" w:rsidP="00A8165C">
      <w:pPr>
        <w:jc w:val="both"/>
        <w:rPr>
          <w:lang w:val="de-DE"/>
        </w:rPr>
      </w:pPr>
    </w:p>
    <w:p w14:paraId="2BBF7A57" w14:textId="77777777" w:rsidR="00A8165C" w:rsidRPr="00A8165C" w:rsidRDefault="00A8165C" w:rsidP="00A8165C">
      <w:pPr>
        <w:jc w:val="both"/>
        <w:rPr>
          <w:lang w:val="de-DE"/>
        </w:rPr>
      </w:pPr>
      <w:r w:rsidRPr="00A8165C">
        <w:rPr>
          <w:lang w:val="de-DE"/>
        </w:rPr>
        <w:tab/>
        <w:t>Eine Änderung gilt nur dann als angenommen, wenn sie mindestens vier Fünftel der abgegebenen Stimmen erhalten hat; Enthaltungen werden weder im Zähler noch im Nenner berücksichtigt.</w:t>
      </w:r>
    </w:p>
    <w:p w14:paraId="6BC52D93" w14:textId="77777777" w:rsidR="00A8165C" w:rsidRPr="00A8165C" w:rsidRDefault="00A8165C" w:rsidP="00A8165C">
      <w:pPr>
        <w:jc w:val="both"/>
        <w:rPr>
          <w:lang w:val="de-DE"/>
        </w:rPr>
      </w:pPr>
    </w:p>
    <w:p w14:paraId="067255AB" w14:textId="77777777" w:rsidR="00A8165C" w:rsidRPr="00A8165C" w:rsidRDefault="00A8165C" w:rsidP="00A8165C">
      <w:pPr>
        <w:jc w:val="both"/>
        <w:rPr>
          <w:lang w:val="de-DE"/>
        </w:rPr>
      </w:pPr>
      <w:r w:rsidRPr="00A8165C">
        <w:rPr>
          <w:lang w:val="de-DE"/>
        </w:rPr>
        <w:tab/>
        <w:t>Ungeachtet jeglicher gegenteiligen Satzungsbestimmung geben Gewinnanteile Anrecht auf eine Stimme pro Wertpapier. Insgesamt können diese Wertpapiere nicht mit einer größeren Anzahl Stimmen ausgestattet werden als der Hälfte der Anzahl Stimmen, mit der die Gesamtheit der Aktien ausgestattet ist; bei der Abstimmung können sie nicht für mehr als zwei Drittel der Anzahl Stimmen zählen, die durch die Aktien abgegeben werden. Werden die der Beschränkung unterliegenden Stimmen in entgegengesetztem Sinne abgegeben, erfolgt die Verringerung verhältnismäßig; Stimmenbruchteile werden nicht berücksichtigt.</w:t>
      </w:r>
    </w:p>
    <w:p w14:paraId="6B4D3EEF" w14:textId="77777777" w:rsidR="00A8165C" w:rsidRPr="00A8165C" w:rsidRDefault="00A8165C" w:rsidP="00A8165C">
      <w:pPr>
        <w:jc w:val="both"/>
        <w:rPr>
          <w:lang w:val="de-DE"/>
        </w:rPr>
      </w:pPr>
    </w:p>
    <w:p w14:paraId="0D745169" w14:textId="77777777" w:rsidR="00A8165C" w:rsidRPr="00A8165C" w:rsidRDefault="00A8165C" w:rsidP="00A8165C">
      <w:pPr>
        <w:jc w:val="both"/>
        <w:rPr>
          <w:lang w:val="de-DE"/>
        </w:rPr>
      </w:pPr>
    </w:p>
    <w:p w14:paraId="4263E2EA" w14:textId="77777777" w:rsidR="00A8165C" w:rsidRPr="00A8165C" w:rsidRDefault="00A8165C" w:rsidP="00952A99">
      <w:pPr>
        <w:jc w:val="center"/>
        <w:rPr>
          <w:lang w:val="de-DE"/>
        </w:rPr>
      </w:pPr>
      <w:r w:rsidRPr="00A8165C">
        <w:rPr>
          <w:lang w:val="de-DE"/>
        </w:rPr>
        <w:t>Unterabschnitt 3 - Änderung der Rechte, die mit Aktiengattungen oder Gewinnanteilen verbunden sind</w:t>
      </w:r>
    </w:p>
    <w:p w14:paraId="0D050693" w14:textId="77777777" w:rsidR="00A8165C" w:rsidRPr="00A8165C" w:rsidRDefault="00A8165C" w:rsidP="00A8165C">
      <w:pPr>
        <w:jc w:val="both"/>
        <w:rPr>
          <w:lang w:val="de-DE"/>
        </w:rPr>
      </w:pPr>
    </w:p>
    <w:p w14:paraId="14D9E788" w14:textId="77777777" w:rsidR="00A8165C" w:rsidRPr="00A8165C" w:rsidRDefault="00A8165C" w:rsidP="00A8165C">
      <w:pPr>
        <w:jc w:val="both"/>
        <w:rPr>
          <w:lang w:val="de-DE"/>
        </w:rPr>
      </w:pPr>
    </w:p>
    <w:p w14:paraId="069413BE" w14:textId="77777777" w:rsidR="00A8165C" w:rsidRPr="00A8165C" w:rsidRDefault="00A8165C" w:rsidP="00A8165C">
      <w:pPr>
        <w:jc w:val="both"/>
        <w:rPr>
          <w:lang w:val="de-DE"/>
        </w:rPr>
      </w:pPr>
      <w:r w:rsidRPr="00A8165C">
        <w:rPr>
          <w:b/>
          <w:lang w:val="de-DE"/>
        </w:rPr>
        <w:tab/>
        <w:t>Art. 7:155 -</w:t>
      </w:r>
      <w:r w:rsidRPr="00A8165C">
        <w:rPr>
          <w:lang w:val="de-DE"/>
        </w:rPr>
        <w:t xml:space="preserve"> Ungeachtet jeglicher gegenteiligen Satzungsbestimmung kann die Generalversammlung der Ausgabe neuer Gattungen von Aktien oder Gewinnanteilen </w:t>
      </w:r>
      <w:r w:rsidRPr="00A8165C">
        <w:rPr>
          <w:lang w:val="de-DE"/>
        </w:rPr>
        <w:lastRenderedPageBreak/>
        <w:t>zustimmen, eine oder mehrere Gattungen abschaffen, mit einer Gattung verbundene Rechte mit den mit einer anderen Gattung verbundenen Rechten gleichstellen oder mit einer Wertpapier</w:t>
      </w:r>
      <w:r w:rsidRPr="00A8165C">
        <w:rPr>
          <w:lang w:val="de-DE"/>
        </w:rPr>
        <w:softHyphen/>
        <w:t>gattung verbundene Rechte direkt oder indirekt ändern. Eine Ausgabe neuer Aktien oder Gewinnanteile, die nicht im Verhältnis zur Anzahl in jeder Gattung ausgegebener Aktien oder Gewinnanteile erfolgt, ist eine Änderung der mit jeder der Gattungen verbundenen Rechte.</w:t>
      </w:r>
    </w:p>
    <w:p w14:paraId="79C61080" w14:textId="77777777" w:rsidR="00A8165C" w:rsidRPr="00A8165C" w:rsidRDefault="00A8165C" w:rsidP="00A8165C">
      <w:pPr>
        <w:jc w:val="both"/>
        <w:rPr>
          <w:lang w:val="de-DE"/>
        </w:rPr>
      </w:pPr>
    </w:p>
    <w:p w14:paraId="3E73EC58" w14:textId="3C4E00FE" w:rsidR="00A8165C" w:rsidRPr="00A8165C" w:rsidRDefault="00A8165C" w:rsidP="00A8165C">
      <w:pPr>
        <w:jc w:val="both"/>
        <w:rPr>
          <w:lang w:val="de-DE"/>
        </w:rPr>
      </w:pPr>
      <w:r w:rsidRPr="00A8165C">
        <w:rPr>
          <w:lang w:val="de-DE"/>
        </w:rPr>
        <w:tab/>
        <w:t xml:space="preserve">Das Verwaltungsorgan rechtfertigt die vorgeschlagenen Änderungen und ihre Auswirkungen auf die Rechte der bestehenden Gattungen. Liegen dem Bericht des Verwaltungsorgans ebenfalls Finanz- und Buchführungsdaten zugrunde, beurteilt der Kommissar oder mangels Kommissar ein vom Verwaltungsorgan bestimmter Betriebsrevisor oder </w:t>
      </w:r>
      <w:r w:rsidR="00F31A0B">
        <w:rPr>
          <w:lang w:val="de-DE"/>
        </w:rPr>
        <w:t>[zertifizierter Buchprüfer]</w:t>
      </w:r>
      <w:r w:rsidRPr="00A8165C">
        <w:rPr>
          <w:lang w:val="de-DE"/>
        </w:rPr>
        <w:t>, ob die Finanz- und Buchführungsdaten, die im Bericht des Verwaltungsorgans enthalten sind, in allen wesentlichen Aspekten getreu und ausreichend sind, um der Generalversammlung, die über den Vorschlag abstimmen muss, Aufschluss zu geben. Beide Berichte werden in der Tagesordnung angekündigt und gemäß Artikel 7:132 den Aktionären zur Verfügung gestellt. Fehlen diese Berichte, ist der Beschluss der Generalversammlung nichtig. Diese Berichte werden gemäß den Artikeln 2:8 und 2:14 Nr. 4 hinterlegt und bekannt gemacht.</w:t>
      </w:r>
    </w:p>
    <w:p w14:paraId="003ED0E7" w14:textId="77777777" w:rsidR="00A8165C" w:rsidRPr="00A8165C" w:rsidRDefault="00A8165C" w:rsidP="00A8165C">
      <w:pPr>
        <w:jc w:val="both"/>
        <w:rPr>
          <w:lang w:val="de-DE"/>
        </w:rPr>
      </w:pPr>
    </w:p>
    <w:p w14:paraId="04E0D4BC" w14:textId="77777777" w:rsidR="00A8165C" w:rsidRDefault="00A8165C" w:rsidP="00A8165C">
      <w:pPr>
        <w:jc w:val="both"/>
        <w:rPr>
          <w:lang w:val="de-DE"/>
        </w:rPr>
      </w:pPr>
      <w:r w:rsidRPr="00A8165C">
        <w:rPr>
          <w:lang w:val="de-DE"/>
        </w:rPr>
        <w:tab/>
        <w:t>Für Änderungen der mit einer oder mehreren Gattungen verbundenen Rechte ist eine Satzungsänderung erforderlich; der Beschluss muss für jede Gattung unter Einhaltung der Bedingungen in Bezug auf Anwesenheit und Mehrheit, die für Satzungsänderungen vorgeschrieben sind, getroffen werden und Inhaber von Wertpapierabschnitten müssen zu den Beratungen und der Abstimmung in der betreffenden Gattung zugelassen werden, wobei die Stimmen auf der Grundlage einer Stimme für den kleinsten Wertpapierabschnitt gezählt werden. Ungeachtet jeglicher gegenteiligen Satzungsbestimmung geben Gewinnanteile Anrecht auf eine Stimme pro Wertpapier.</w:t>
      </w:r>
    </w:p>
    <w:p w14:paraId="7B75E199" w14:textId="77777777" w:rsidR="00F31A0B" w:rsidRDefault="00F31A0B" w:rsidP="00A8165C">
      <w:pPr>
        <w:jc w:val="both"/>
        <w:rPr>
          <w:lang w:val="de-DE"/>
        </w:rPr>
      </w:pPr>
    </w:p>
    <w:p w14:paraId="231926DF" w14:textId="55F66A65" w:rsidR="00F31A0B" w:rsidRPr="00F31A0B" w:rsidRDefault="00F31A0B" w:rsidP="00A8165C">
      <w:pPr>
        <w:jc w:val="both"/>
        <w:rPr>
          <w:i/>
          <w:iCs/>
          <w:lang w:val="de-DE"/>
        </w:rPr>
      </w:pPr>
      <w:r>
        <w:rPr>
          <w:i/>
          <w:iCs/>
          <w:lang w:val="de-DE"/>
        </w:rPr>
        <w:t>[Art. 7:155</w:t>
      </w:r>
      <w:r>
        <w:rPr>
          <w:i/>
          <w:lang w:val="de-DE"/>
        </w:rPr>
        <w:t xml:space="preserve"> Abs. 2 abgeändert durch Art. 84</w:t>
      </w:r>
      <w:r>
        <w:rPr>
          <w:i/>
          <w:iCs/>
          <w:lang w:val="de-DE"/>
        </w:rPr>
        <w:t xml:space="preserve"> des G. vom 25. Mai 2023 (B.S. vom 6. Juni 2023)]</w:t>
      </w:r>
    </w:p>
    <w:p w14:paraId="404DE739" w14:textId="77777777" w:rsidR="00A8165C" w:rsidRPr="00A8165C" w:rsidRDefault="00A8165C" w:rsidP="00A8165C">
      <w:pPr>
        <w:jc w:val="both"/>
        <w:rPr>
          <w:lang w:val="de-DE"/>
        </w:rPr>
      </w:pPr>
    </w:p>
    <w:p w14:paraId="07AC3D07" w14:textId="77777777" w:rsidR="00A8165C" w:rsidRPr="00A8165C" w:rsidRDefault="00A8165C" w:rsidP="00A8165C">
      <w:pPr>
        <w:jc w:val="both"/>
        <w:rPr>
          <w:lang w:val="de-DE"/>
        </w:rPr>
      </w:pPr>
    </w:p>
    <w:p w14:paraId="597D024D" w14:textId="77777777" w:rsidR="008B2A89" w:rsidRDefault="008B2A89">
      <w:pPr>
        <w:rPr>
          <w:lang w:val="de-DE"/>
        </w:rPr>
      </w:pPr>
      <w:r>
        <w:rPr>
          <w:lang w:val="de-DE"/>
        </w:rPr>
        <w:br w:type="page"/>
      </w:r>
    </w:p>
    <w:p w14:paraId="75ADF587" w14:textId="6315E19C" w:rsidR="00A8165C" w:rsidRPr="00A8165C" w:rsidRDefault="00A8165C" w:rsidP="00952A99">
      <w:pPr>
        <w:jc w:val="center"/>
        <w:rPr>
          <w:i/>
          <w:lang w:val="de-DE"/>
        </w:rPr>
      </w:pPr>
      <w:r w:rsidRPr="00A8165C">
        <w:rPr>
          <w:lang w:val="de-DE"/>
        </w:rPr>
        <w:lastRenderedPageBreak/>
        <w:t xml:space="preserve">KAPITEL 3 - </w:t>
      </w:r>
      <w:r w:rsidRPr="00A8165C">
        <w:rPr>
          <w:i/>
          <w:lang w:val="de-DE"/>
        </w:rPr>
        <w:t>Gesellschafts- und Minderheitsklage</w:t>
      </w:r>
    </w:p>
    <w:p w14:paraId="2DB140E4" w14:textId="77777777" w:rsidR="00A8165C" w:rsidRPr="00A8165C" w:rsidRDefault="00A8165C" w:rsidP="00952A99">
      <w:pPr>
        <w:jc w:val="center"/>
        <w:rPr>
          <w:lang w:val="de-DE"/>
        </w:rPr>
      </w:pPr>
    </w:p>
    <w:p w14:paraId="0413469F" w14:textId="77777777" w:rsidR="00A8165C" w:rsidRPr="00A8165C" w:rsidRDefault="00A8165C" w:rsidP="00952A99">
      <w:pPr>
        <w:jc w:val="center"/>
        <w:rPr>
          <w:lang w:val="de-DE"/>
        </w:rPr>
      </w:pPr>
    </w:p>
    <w:p w14:paraId="7288E26D" w14:textId="77777777" w:rsidR="00A8165C" w:rsidRPr="00A8165C" w:rsidRDefault="00A8165C" w:rsidP="00952A99">
      <w:pPr>
        <w:jc w:val="center"/>
        <w:rPr>
          <w:lang w:val="de-DE"/>
        </w:rPr>
      </w:pPr>
      <w:r w:rsidRPr="00A8165C">
        <w:rPr>
          <w:i/>
          <w:iCs/>
          <w:lang w:val="de-DE"/>
        </w:rPr>
        <w:t>Abschnitt 1</w:t>
      </w:r>
      <w:r w:rsidRPr="00A8165C">
        <w:rPr>
          <w:lang w:val="de-DE"/>
        </w:rPr>
        <w:t> - Gesellschaftsklage</w:t>
      </w:r>
    </w:p>
    <w:p w14:paraId="0863774C" w14:textId="77777777" w:rsidR="00A8165C" w:rsidRPr="00A8165C" w:rsidRDefault="00A8165C" w:rsidP="00A8165C">
      <w:pPr>
        <w:jc w:val="both"/>
        <w:rPr>
          <w:lang w:val="de-DE"/>
        </w:rPr>
      </w:pPr>
    </w:p>
    <w:p w14:paraId="6AE45049" w14:textId="77777777" w:rsidR="00A8165C" w:rsidRPr="00A8165C" w:rsidRDefault="00A8165C" w:rsidP="00A8165C">
      <w:pPr>
        <w:jc w:val="both"/>
        <w:rPr>
          <w:lang w:val="de-DE"/>
        </w:rPr>
      </w:pPr>
    </w:p>
    <w:p w14:paraId="53E8EAC4" w14:textId="77777777" w:rsidR="00A8165C" w:rsidRPr="00A8165C" w:rsidRDefault="00A8165C" w:rsidP="00A8165C">
      <w:pPr>
        <w:jc w:val="both"/>
        <w:rPr>
          <w:lang w:val="de-DE"/>
        </w:rPr>
      </w:pPr>
      <w:r w:rsidRPr="00A8165C">
        <w:rPr>
          <w:b/>
          <w:lang w:val="de-DE"/>
        </w:rPr>
        <w:tab/>
        <w:t>Art. 7:156 -</w:t>
      </w:r>
      <w:r w:rsidRPr="00A8165C">
        <w:rPr>
          <w:lang w:val="de-DE"/>
        </w:rPr>
        <w:t xml:space="preserve"> Die Generalversammlung beschließt, ob gegen die Verwalter, die Mitglieder des Aufsichtsrates oder den Kommissar Gesellschaftsklage zu erheben ist. Sie kann einen oder mehrere Beauftragte mit der Ausführung dieses Beschlusses beauftragen.</w:t>
      </w:r>
    </w:p>
    <w:p w14:paraId="298350EC" w14:textId="77777777" w:rsidR="00A8165C" w:rsidRPr="00A8165C" w:rsidRDefault="00A8165C" w:rsidP="00A8165C">
      <w:pPr>
        <w:jc w:val="both"/>
        <w:rPr>
          <w:lang w:val="de-DE"/>
        </w:rPr>
      </w:pPr>
    </w:p>
    <w:p w14:paraId="2DC440E8" w14:textId="77777777" w:rsidR="00A8165C" w:rsidRPr="00A8165C" w:rsidRDefault="00A8165C" w:rsidP="00A8165C">
      <w:pPr>
        <w:jc w:val="both"/>
        <w:rPr>
          <w:lang w:val="de-DE"/>
        </w:rPr>
      </w:pPr>
      <w:r w:rsidRPr="00A8165C">
        <w:rPr>
          <w:lang w:val="de-DE"/>
        </w:rPr>
        <w:tab/>
        <w:t>Bei dualistischer Verwaltung wie in Kapitel 1 Abschnitt 3 erwähnt entscheidet der Aufsichtsrat, ob gegen die Mitglieder des Direktionsrates Gesellschaftsklage erhoben wird. Unbeschadet des Artikels 7:110 Absatz 2 ist der Aufsichtsrat befugt, im Namen der Gesellschaft alles zu tun, was für die Ausübung der Gesellschaftsklage erforderlich ist.</w:t>
      </w:r>
    </w:p>
    <w:p w14:paraId="5CFACF95" w14:textId="77777777" w:rsidR="00A8165C" w:rsidRPr="00A8165C" w:rsidRDefault="00A8165C" w:rsidP="00A8165C">
      <w:pPr>
        <w:jc w:val="both"/>
        <w:rPr>
          <w:lang w:val="de-DE"/>
        </w:rPr>
      </w:pPr>
    </w:p>
    <w:p w14:paraId="1CFA7606" w14:textId="77777777" w:rsidR="00A8165C" w:rsidRPr="00A8165C" w:rsidRDefault="00A8165C" w:rsidP="00A8165C">
      <w:pPr>
        <w:jc w:val="both"/>
        <w:rPr>
          <w:lang w:val="de-DE"/>
        </w:rPr>
      </w:pPr>
    </w:p>
    <w:p w14:paraId="4F8E976D" w14:textId="77777777" w:rsidR="00A8165C" w:rsidRPr="00A8165C" w:rsidRDefault="00A8165C" w:rsidP="00952A99">
      <w:pPr>
        <w:jc w:val="center"/>
        <w:rPr>
          <w:lang w:val="de-DE"/>
        </w:rPr>
      </w:pPr>
      <w:r w:rsidRPr="00A8165C">
        <w:rPr>
          <w:i/>
          <w:iCs/>
          <w:lang w:val="de-DE"/>
        </w:rPr>
        <w:t>Abschnitt 2</w:t>
      </w:r>
      <w:r w:rsidRPr="00A8165C">
        <w:rPr>
          <w:lang w:val="de-DE"/>
        </w:rPr>
        <w:t> - Minderheitsklage</w:t>
      </w:r>
    </w:p>
    <w:p w14:paraId="2C5402DF" w14:textId="77777777" w:rsidR="00A8165C" w:rsidRPr="00A8165C" w:rsidRDefault="00A8165C" w:rsidP="00A8165C">
      <w:pPr>
        <w:jc w:val="both"/>
        <w:rPr>
          <w:lang w:val="de-DE"/>
        </w:rPr>
      </w:pPr>
    </w:p>
    <w:p w14:paraId="2DFEE96C" w14:textId="77777777" w:rsidR="00A8165C" w:rsidRPr="00A8165C" w:rsidRDefault="00A8165C" w:rsidP="00A8165C">
      <w:pPr>
        <w:jc w:val="both"/>
        <w:rPr>
          <w:lang w:val="de-DE"/>
        </w:rPr>
      </w:pPr>
    </w:p>
    <w:p w14:paraId="274DA7DB" w14:textId="77777777" w:rsidR="00A8165C" w:rsidRPr="00A8165C" w:rsidRDefault="00A8165C" w:rsidP="00A8165C">
      <w:pPr>
        <w:jc w:val="both"/>
        <w:rPr>
          <w:lang w:val="de-DE"/>
        </w:rPr>
      </w:pPr>
      <w:r w:rsidRPr="00A8165C">
        <w:rPr>
          <w:b/>
          <w:lang w:val="de-DE"/>
        </w:rPr>
        <w:tab/>
        <w:t>Art. 7:157 -</w:t>
      </w:r>
      <w:r w:rsidRPr="00A8165C">
        <w:rPr>
          <w:lang w:val="de-DE"/>
        </w:rPr>
        <w:t xml:space="preserve"> § 1 ­ Minderheitsaktionäre können für Rechnung der Gesellschaft Klage gegen die Verwalter oder die Mitglieder des Aufsichtsrates erheben.</w:t>
      </w:r>
    </w:p>
    <w:p w14:paraId="692D4B4E" w14:textId="77777777" w:rsidR="00A8165C" w:rsidRPr="00A8165C" w:rsidRDefault="00A8165C" w:rsidP="00A8165C">
      <w:pPr>
        <w:jc w:val="both"/>
        <w:rPr>
          <w:lang w:val="de-DE"/>
        </w:rPr>
      </w:pPr>
    </w:p>
    <w:p w14:paraId="09AEEBDF" w14:textId="77777777" w:rsidR="00A8165C" w:rsidRPr="00A8165C" w:rsidRDefault="00A8165C" w:rsidP="00A8165C">
      <w:pPr>
        <w:jc w:val="both"/>
        <w:rPr>
          <w:lang w:val="de-DE"/>
        </w:rPr>
      </w:pPr>
      <w:r w:rsidRPr="00A8165C">
        <w:rPr>
          <w:lang w:val="de-DE"/>
        </w:rPr>
        <w:tab/>
        <w:t>Diese Minderheitsaktionäre müssen am Tag der Generalversammlung über die Entlastung der Verwalter Wertpapiere besitzen, die mindestens ein Prozent der Stimmen vertreten, die mit der Gesamtheit der an diesem Tag bestehenden Wertpapiere verbunden sind, oder am selben Tag Wertpapiere besitzen, die einen Kapitalanteil von mindestens 1.250.000 EUR vertreten.</w:t>
      </w:r>
    </w:p>
    <w:p w14:paraId="169B7925" w14:textId="77777777" w:rsidR="00A8165C" w:rsidRPr="00A8165C" w:rsidRDefault="00A8165C" w:rsidP="00A8165C">
      <w:pPr>
        <w:jc w:val="both"/>
        <w:rPr>
          <w:lang w:val="de-DE"/>
        </w:rPr>
      </w:pPr>
    </w:p>
    <w:p w14:paraId="65833D95" w14:textId="77777777" w:rsidR="00A8165C" w:rsidRPr="00A8165C" w:rsidRDefault="00A8165C" w:rsidP="00A8165C">
      <w:pPr>
        <w:jc w:val="both"/>
        <w:rPr>
          <w:lang w:val="de-DE"/>
        </w:rPr>
      </w:pPr>
      <w:r w:rsidRPr="00A8165C">
        <w:rPr>
          <w:lang w:val="de-DE"/>
        </w:rPr>
        <w:tab/>
        <w:t>Aktionäre mit Stimmrecht dürfen nur Klage erheben, wenn sie der Entlastung nicht oder auf ungültige Weise zugestimmt haben.</w:t>
      </w:r>
    </w:p>
    <w:p w14:paraId="76DE5F5B" w14:textId="77777777" w:rsidR="00A8165C" w:rsidRPr="00A8165C" w:rsidRDefault="00A8165C" w:rsidP="00A8165C">
      <w:pPr>
        <w:jc w:val="both"/>
        <w:rPr>
          <w:lang w:val="de-DE"/>
        </w:rPr>
      </w:pPr>
    </w:p>
    <w:p w14:paraId="4BFD2B48" w14:textId="77777777" w:rsidR="00A8165C" w:rsidRPr="00A8165C" w:rsidRDefault="00A8165C" w:rsidP="00A8165C">
      <w:pPr>
        <w:jc w:val="both"/>
        <w:rPr>
          <w:lang w:val="de-DE"/>
        </w:rPr>
      </w:pPr>
      <w:r w:rsidRPr="00A8165C">
        <w:rPr>
          <w:lang w:val="de-DE"/>
        </w:rPr>
        <w:tab/>
        <w:t>Aktionäre ohne Stimmrecht dürfen nur in den Fällen Klage erheben, in denen sie gemäß Artikel 7:57 ihr Stimmrecht ausgeübt haben, und nur für Verwaltungshandlungen, die sich auf Beschlüsse beziehen, die in Anwendung desselben Artikels getroffen worden sind.</w:t>
      </w:r>
    </w:p>
    <w:p w14:paraId="4A72417F" w14:textId="77777777" w:rsidR="00A8165C" w:rsidRPr="00A8165C" w:rsidRDefault="00A8165C" w:rsidP="00A8165C">
      <w:pPr>
        <w:jc w:val="both"/>
        <w:rPr>
          <w:lang w:val="de-DE"/>
        </w:rPr>
      </w:pPr>
    </w:p>
    <w:p w14:paraId="1C4784E6" w14:textId="77777777" w:rsidR="00A8165C" w:rsidRPr="00A8165C" w:rsidRDefault="00A8165C" w:rsidP="00A8165C">
      <w:pPr>
        <w:jc w:val="both"/>
        <w:rPr>
          <w:lang w:val="de-DE"/>
        </w:rPr>
      </w:pPr>
      <w:r w:rsidRPr="00A8165C">
        <w:rPr>
          <w:lang w:val="de-DE"/>
        </w:rPr>
        <w:tab/>
        <w:t>§ 2 ­ Die Tatsache, dass ein oder mehrere Aktionäre im Laufe des Verfahrens der Gruppe der Minderheitsaktionäre nicht mehr länger angehören, entweder weil sie keine Aktien mehr besitzen oder weil sie auf die Klage verzichten, hat keine Folgen für die Weiterführung des Verfahrens oder den Gebrauch weiterer Rechtsmittel.</w:t>
      </w:r>
    </w:p>
    <w:p w14:paraId="7EC22446" w14:textId="77777777" w:rsidR="00A8165C" w:rsidRPr="00A8165C" w:rsidRDefault="00A8165C" w:rsidP="00A8165C">
      <w:pPr>
        <w:jc w:val="both"/>
        <w:rPr>
          <w:lang w:val="de-DE"/>
        </w:rPr>
      </w:pPr>
    </w:p>
    <w:p w14:paraId="78F67E86" w14:textId="77777777" w:rsidR="00A8165C" w:rsidRPr="00A8165C" w:rsidRDefault="00A8165C" w:rsidP="00A8165C">
      <w:pPr>
        <w:jc w:val="both"/>
        <w:rPr>
          <w:lang w:val="de-DE"/>
        </w:rPr>
      </w:pPr>
      <w:r w:rsidRPr="00A8165C">
        <w:rPr>
          <w:lang w:val="de-DE"/>
        </w:rPr>
        <w:tab/>
        <w:t>§ 3 ­ Erheben sowohl die gesetzlichen Vertreter der Gesellschaft als auch ein oder mehrere Wertpapierinhaber Klage gegen einen oder mehrere Verwalter oder gegen ein oder mehrere Mitglieder des Aufsichtsrates, so werden die Klagen wegen Zusammenhang miteinander verbunden.</w:t>
      </w:r>
    </w:p>
    <w:p w14:paraId="2360C681" w14:textId="77777777" w:rsidR="00A8165C" w:rsidRPr="00A8165C" w:rsidRDefault="00A8165C" w:rsidP="00A8165C">
      <w:pPr>
        <w:jc w:val="both"/>
        <w:rPr>
          <w:lang w:val="de-DE"/>
        </w:rPr>
      </w:pPr>
    </w:p>
    <w:p w14:paraId="52AC0506" w14:textId="77777777" w:rsidR="00A8165C" w:rsidRPr="00A8165C" w:rsidRDefault="00A8165C" w:rsidP="00A8165C">
      <w:pPr>
        <w:jc w:val="both"/>
        <w:rPr>
          <w:lang w:val="de-DE"/>
        </w:rPr>
      </w:pPr>
      <w:r w:rsidRPr="00A8165C">
        <w:rPr>
          <w:lang w:val="de-DE"/>
        </w:rPr>
        <w:tab/>
        <w:t>§ 4 ­ Ein vor Klageerhebung geschlossener Vergleich kann auf Antrag der Wertpapierinhaber, die die in § 1 vorgesehenen Bedingungen erfüllen, für nichtig erklärt werden, wenn er nicht zum Vorteil aller Wertpapierinhaber geschlossen worden ist.</w:t>
      </w:r>
    </w:p>
    <w:p w14:paraId="2C499FEE" w14:textId="77777777" w:rsidR="00A8165C" w:rsidRPr="00A8165C" w:rsidRDefault="00A8165C" w:rsidP="00A8165C">
      <w:pPr>
        <w:jc w:val="both"/>
        <w:rPr>
          <w:lang w:val="de-DE"/>
        </w:rPr>
      </w:pPr>
    </w:p>
    <w:p w14:paraId="1F8944C1" w14:textId="77777777" w:rsidR="00A8165C" w:rsidRPr="00A8165C" w:rsidRDefault="00A8165C" w:rsidP="00A8165C">
      <w:pPr>
        <w:jc w:val="both"/>
        <w:rPr>
          <w:lang w:val="de-DE"/>
        </w:rPr>
      </w:pPr>
      <w:r w:rsidRPr="00A8165C">
        <w:rPr>
          <w:lang w:val="de-DE"/>
        </w:rPr>
        <w:lastRenderedPageBreak/>
        <w:tab/>
        <w:t>Nach Klageerhebung kann die Gesellschaft einen Vergleich mit den geladenen Verwaltern oder Mitgliedern des Aufsichtsrates nur mit einstimmigem Einverständnis derjenigen, die Kläger bleiben, schließen.</w:t>
      </w:r>
    </w:p>
    <w:p w14:paraId="701F6B0A" w14:textId="77777777" w:rsidR="00A8165C" w:rsidRPr="00A8165C" w:rsidRDefault="00A8165C" w:rsidP="00A8165C">
      <w:pPr>
        <w:jc w:val="both"/>
        <w:rPr>
          <w:lang w:val="de-DE"/>
        </w:rPr>
      </w:pPr>
    </w:p>
    <w:p w14:paraId="005A510D" w14:textId="77777777" w:rsidR="00A8165C" w:rsidRPr="00A8165C" w:rsidRDefault="00A8165C" w:rsidP="00A8165C">
      <w:pPr>
        <w:jc w:val="both"/>
        <w:rPr>
          <w:lang w:val="de-DE"/>
        </w:rPr>
      </w:pPr>
    </w:p>
    <w:p w14:paraId="23E42149" w14:textId="77777777" w:rsidR="00A8165C" w:rsidRPr="00A8165C" w:rsidRDefault="00A8165C" w:rsidP="00A8165C">
      <w:pPr>
        <w:jc w:val="both"/>
        <w:rPr>
          <w:lang w:val="de-DE"/>
        </w:rPr>
      </w:pPr>
      <w:r w:rsidRPr="00A8165C">
        <w:rPr>
          <w:b/>
          <w:lang w:val="de-DE"/>
        </w:rPr>
        <w:tab/>
        <w:t>Art. 7:158 -</w:t>
      </w:r>
      <w:r w:rsidRPr="00A8165C">
        <w:rPr>
          <w:lang w:val="de-DE"/>
        </w:rPr>
        <w:t xml:space="preserve"> Die Kläger müssen einstimmig einen Sonderbevollmächtigten bestellen, der Aktionär ist oder nicht; dieser ist mit der Führung des Prozesses beauftragt, sein Name muss in der verfahrenseinleitenden Gerichtsvollzieherurkunde angegeben werden und Wohnsitz muss bei ihm gewählt werden.</w:t>
      </w:r>
    </w:p>
    <w:p w14:paraId="01DDC4E4" w14:textId="77777777" w:rsidR="00A8165C" w:rsidRPr="00A8165C" w:rsidRDefault="00A8165C" w:rsidP="00A8165C">
      <w:pPr>
        <w:jc w:val="both"/>
        <w:rPr>
          <w:lang w:val="de-DE"/>
        </w:rPr>
      </w:pPr>
    </w:p>
    <w:p w14:paraId="33D718C0" w14:textId="77777777" w:rsidR="00A8165C" w:rsidRPr="00A8165C" w:rsidRDefault="00A8165C" w:rsidP="00A8165C">
      <w:pPr>
        <w:jc w:val="both"/>
        <w:rPr>
          <w:lang w:val="de-DE"/>
        </w:rPr>
      </w:pPr>
      <w:r w:rsidRPr="00A8165C">
        <w:rPr>
          <w:lang w:val="de-DE"/>
        </w:rPr>
        <w:tab/>
        <w:t>Die Kläger können durch einstimmigen Beschluss den Sonderbevollmächtigten abberufen. Die Abberufung kann auch von jedem Wertpapierinhaber aus einem rechtmäßigen Grund vor dem Präsidenten des Unternehmensgerichts betrieben werden, der wie im Eilverfahren entscheidet.</w:t>
      </w:r>
    </w:p>
    <w:p w14:paraId="5DDD40E3" w14:textId="77777777" w:rsidR="00A8165C" w:rsidRPr="00A8165C" w:rsidRDefault="00A8165C" w:rsidP="00A8165C">
      <w:pPr>
        <w:jc w:val="both"/>
        <w:rPr>
          <w:lang w:val="de-DE"/>
        </w:rPr>
      </w:pPr>
    </w:p>
    <w:p w14:paraId="0C0F2BB8" w14:textId="77777777" w:rsidR="00A8165C" w:rsidRPr="00A8165C" w:rsidRDefault="00A8165C" w:rsidP="00A8165C">
      <w:pPr>
        <w:jc w:val="both"/>
        <w:rPr>
          <w:lang w:val="de-DE"/>
        </w:rPr>
      </w:pPr>
      <w:r w:rsidRPr="00A8165C">
        <w:rPr>
          <w:lang w:val="de-DE"/>
        </w:rPr>
        <w:tab/>
        <w:t>Einigen sich die Kläger bei Tod, Amtsniederlegung, Handlungsunfähigkeit, notorischer Zahlungsunfähigkeit, Konkurs oder Abberufung des Sonderbevollmächtigten nicht über seinen Nachfolger, wird dieser auf Antrag des zuerst handelnden Klägers vom Präsidenten des Unternehmensgerichts bestimmt.</w:t>
      </w:r>
    </w:p>
    <w:p w14:paraId="3D0CF0DC" w14:textId="77777777" w:rsidR="00A8165C" w:rsidRPr="00A8165C" w:rsidRDefault="00A8165C" w:rsidP="00A8165C">
      <w:pPr>
        <w:jc w:val="both"/>
        <w:rPr>
          <w:lang w:val="de-DE"/>
        </w:rPr>
      </w:pPr>
    </w:p>
    <w:p w14:paraId="3480F88C" w14:textId="77777777" w:rsidR="00A8165C" w:rsidRPr="00A8165C" w:rsidRDefault="00A8165C" w:rsidP="00A8165C">
      <w:pPr>
        <w:jc w:val="both"/>
        <w:rPr>
          <w:lang w:val="de-DE"/>
        </w:rPr>
      </w:pPr>
    </w:p>
    <w:p w14:paraId="52CBD76B" w14:textId="77777777" w:rsidR="00A8165C" w:rsidRPr="00A8165C" w:rsidRDefault="00A8165C" w:rsidP="00A8165C">
      <w:pPr>
        <w:jc w:val="both"/>
        <w:rPr>
          <w:lang w:val="de-DE"/>
        </w:rPr>
      </w:pPr>
      <w:r w:rsidRPr="00A8165C">
        <w:rPr>
          <w:b/>
          <w:lang w:val="de-DE"/>
        </w:rPr>
        <w:tab/>
        <w:t>Art. 7:159 -</w:t>
      </w:r>
      <w:r w:rsidRPr="00A8165C">
        <w:rPr>
          <w:lang w:val="de-DE"/>
        </w:rPr>
        <w:t xml:space="preserve"> Wird die Minderheitsklage abgewiesen, können die Kläger persönlich in die Gerichtskosten und gegebenenfalls zur Leistung eines Schadenersatzes zugunsten der Beklagten verurteilt werden.</w:t>
      </w:r>
    </w:p>
    <w:p w14:paraId="7114056D" w14:textId="77777777" w:rsidR="00A8165C" w:rsidRPr="00A8165C" w:rsidRDefault="00A8165C" w:rsidP="00A8165C">
      <w:pPr>
        <w:jc w:val="both"/>
        <w:rPr>
          <w:lang w:val="de-DE"/>
        </w:rPr>
      </w:pPr>
    </w:p>
    <w:p w14:paraId="28211378" w14:textId="77777777" w:rsidR="00A8165C" w:rsidRPr="00A8165C" w:rsidRDefault="00A8165C" w:rsidP="00A8165C">
      <w:pPr>
        <w:jc w:val="both"/>
        <w:rPr>
          <w:lang w:val="de-DE"/>
        </w:rPr>
      </w:pPr>
      <w:r w:rsidRPr="00A8165C">
        <w:rPr>
          <w:lang w:val="de-DE"/>
        </w:rPr>
        <w:tab/>
        <w:t>Wird der Klage stattgegeben, erstattet die Gesellschaft Beträge, die die Kläger ausgelegt haben und die nicht in den von den Beklagten zu tragenden Gerichtskosten einbegriffen sind.</w:t>
      </w:r>
    </w:p>
    <w:p w14:paraId="17F4B997" w14:textId="77777777" w:rsidR="00A8165C" w:rsidRPr="00A8165C" w:rsidRDefault="00A8165C" w:rsidP="00A8165C">
      <w:pPr>
        <w:jc w:val="both"/>
        <w:rPr>
          <w:lang w:val="de-DE"/>
        </w:rPr>
      </w:pPr>
    </w:p>
    <w:p w14:paraId="228084EA" w14:textId="77777777" w:rsidR="00A8165C" w:rsidRPr="00A8165C" w:rsidRDefault="00A8165C" w:rsidP="00A8165C">
      <w:pPr>
        <w:jc w:val="both"/>
        <w:rPr>
          <w:lang w:val="de-DE"/>
        </w:rPr>
      </w:pPr>
    </w:p>
    <w:p w14:paraId="3777BB2F" w14:textId="77777777" w:rsidR="00A8165C" w:rsidRPr="00A8165C" w:rsidRDefault="00A8165C" w:rsidP="00952A99">
      <w:pPr>
        <w:jc w:val="center"/>
        <w:rPr>
          <w:lang w:val="de-DE"/>
        </w:rPr>
      </w:pPr>
      <w:r w:rsidRPr="00A8165C">
        <w:rPr>
          <w:i/>
          <w:iCs/>
          <w:lang w:val="de-DE"/>
        </w:rPr>
        <w:t>Abschnitt 3</w:t>
      </w:r>
      <w:r w:rsidRPr="00A8165C">
        <w:rPr>
          <w:lang w:val="de-DE"/>
        </w:rPr>
        <w:t> - Sachverständige</w:t>
      </w:r>
    </w:p>
    <w:p w14:paraId="0754BA11" w14:textId="77777777" w:rsidR="00A8165C" w:rsidRPr="00A8165C" w:rsidRDefault="00A8165C" w:rsidP="00A8165C">
      <w:pPr>
        <w:jc w:val="both"/>
        <w:rPr>
          <w:lang w:val="de-DE"/>
        </w:rPr>
      </w:pPr>
    </w:p>
    <w:p w14:paraId="5872D64C" w14:textId="77777777" w:rsidR="00A8165C" w:rsidRPr="00A8165C" w:rsidRDefault="00A8165C" w:rsidP="00A8165C">
      <w:pPr>
        <w:jc w:val="both"/>
        <w:rPr>
          <w:lang w:val="de-DE"/>
        </w:rPr>
      </w:pPr>
    </w:p>
    <w:p w14:paraId="4893FD52" w14:textId="77777777" w:rsidR="00A8165C" w:rsidRPr="00A8165C" w:rsidRDefault="00A8165C" w:rsidP="00A8165C">
      <w:pPr>
        <w:jc w:val="both"/>
        <w:rPr>
          <w:lang w:val="de-DE"/>
        </w:rPr>
      </w:pPr>
      <w:r w:rsidRPr="00A8165C">
        <w:rPr>
          <w:b/>
          <w:lang w:val="de-DE"/>
        </w:rPr>
        <w:tab/>
        <w:t>Art. 7:160 -</w:t>
      </w:r>
      <w:r w:rsidRPr="00A8165C">
        <w:rPr>
          <w:lang w:val="de-DE"/>
        </w:rPr>
        <w:t xml:space="preserve"> Bestehen Indizien dafür, dass die Belange der Gesellschaft schwer beeinträchtigt werden oder werden können, kann der Präsident des Unternehmensgerichts auf Antrag eines oder mehrerer Aktionäre, die mindestens ein Prozent der Stimmen besitzen, die mit der Gesamtheit der bestehenden Wertpapiere verbunden sind, oder Wertpapiere besitzen, die einen Kapitalanteil von mindestens 1.250.000 EUR vertreten, im Eilverfahren einen oder mehrere Sachverständige bestellen, die mit der Überprüfung der Bücher und Rechnungen der Gesellschaft und der von ihren Organen vorgenommenen Geschäfte beauftragt sind.</w:t>
      </w:r>
    </w:p>
    <w:p w14:paraId="706A1937" w14:textId="77777777" w:rsidR="00A8165C" w:rsidRPr="00A8165C" w:rsidRDefault="00A8165C" w:rsidP="00A8165C">
      <w:pPr>
        <w:jc w:val="both"/>
        <w:rPr>
          <w:lang w:val="de-DE"/>
        </w:rPr>
      </w:pPr>
    </w:p>
    <w:p w14:paraId="3156386F" w14:textId="77777777" w:rsidR="00A8165C" w:rsidRPr="00A8165C" w:rsidRDefault="00A8165C" w:rsidP="00A8165C">
      <w:pPr>
        <w:jc w:val="both"/>
        <w:rPr>
          <w:lang w:val="de-DE"/>
        </w:rPr>
      </w:pPr>
      <w:r w:rsidRPr="00A8165C">
        <w:rPr>
          <w:lang w:val="de-DE"/>
        </w:rPr>
        <w:tab/>
        <w:t>Der Präsident entscheidet, ob der Bericht des Sachverständigen bekannt gemacht werden muss. Er kann insbesondere beschließen, dass der Bericht auf Kosten der Gesellschaft nach den Modalitäten, die er bestimmt, bekannt gemacht werden muss.</w:t>
      </w:r>
    </w:p>
    <w:p w14:paraId="53BFD210" w14:textId="77777777" w:rsidR="00A8165C" w:rsidRPr="00A8165C" w:rsidRDefault="00A8165C" w:rsidP="00A8165C">
      <w:pPr>
        <w:jc w:val="both"/>
        <w:rPr>
          <w:lang w:val="de-DE"/>
        </w:rPr>
      </w:pPr>
    </w:p>
    <w:p w14:paraId="00EAA48E" w14:textId="77777777" w:rsidR="00A8165C" w:rsidRPr="00A8165C" w:rsidRDefault="00A8165C" w:rsidP="00A8165C">
      <w:pPr>
        <w:jc w:val="both"/>
        <w:rPr>
          <w:lang w:val="de-DE"/>
        </w:rPr>
      </w:pPr>
    </w:p>
    <w:p w14:paraId="1D0729FD" w14:textId="77777777" w:rsidR="008B2A89" w:rsidRDefault="008B2A89">
      <w:pPr>
        <w:rPr>
          <w:lang w:val="de-DE"/>
        </w:rPr>
      </w:pPr>
      <w:r>
        <w:rPr>
          <w:lang w:val="de-DE"/>
        </w:rPr>
        <w:br w:type="page"/>
      </w:r>
    </w:p>
    <w:p w14:paraId="44B78EE9" w14:textId="2BCE1BA4" w:rsidR="00A8165C" w:rsidRPr="00A8165C" w:rsidRDefault="00A8165C" w:rsidP="00952A99">
      <w:pPr>
        <w:jc w:val="center"/>
        <w:rPr>
          <w:i/>
          <w:lang w:val="de-DE"/>
        </w:rPr>
      </w:pPr>
      <w:r w:rsidRPr="00A8165C">
        <w:rPr>
          <w:lang w:val="de-DE"/>
        </w:rPr>
        <w:lastRenderedPageBreak/>
        <w:t>KAPITEL 4 -</w:t>
      </w:r>
      <w:r w:rsidRPr="00A8165C">
        <w:rPr>
          <w:i/>
          <w:lang w:val="de-DE"/>
        </w:rPr>
        <w:t xml:space="preserve"> Generalversammlung der Inhaber von Schuldverschreibungen</w:t>
      </w:r>
    </w:p>
    <w:p w14:paraId="50F26ABE" w14:textId="77777777" w:rsidR="00A8165C" w:rsidRPr="00A8165C" w:rsidRDefault="00A8165C" w:rsidP="00952A99">
      <w:pPr>
        <w:jc w:val="center"/>
        <w:rPr>
          <w:lang w:val="de-DE"/>
        </w:rPr>
      </w:pPr>
    </w:p>
    <w:p w14:paraId="7EF5E81E" w14:textId="77777777" w:rsidR="00A8165C" w:rsidRPr="00A8165C" w:rsidRDefault="00A8165C" w:rsidP="00952A99">
      <w:pPr>
        <w:jc w:val="center"/>
        <w:rPr>
          <w:lang w:val="de-DE"/>
        </w:rPr>
      </w:pPr>
    </w:p>
    <w:p w14:paraId="3AD6B2B9" w14:textId="77777777" w:rsidR="00A8165C" w:rsidRPr="00A8165C" w:rsidRDefault="00A8165C" w:rsidP="00952A99">
      <w:pPr>
        <w:jc w:val="center"/>
        <w:rPr>
          <w:lang w:val="de-DE"/>
        </w:rPr>
      </w:pPr>
      <w:r w:rsidRPr="00A8165C">
        <w:rPr>
          <w:i/>
          <w:iCs/>
          <w:lang w:val="de-DE"/>
        </w:rPr>
        <w:t>Abschnitt 1</w:t>
      </w:r>
      <w:r w:rsidRPr="00A8165C">
        <w:rPr>
          <w:lang w:val="de-DE"/>
        </w:rPr>
        <w:t> - Anwendungsbereich</w:t>
      </w:r>
    </w:p>
    <w:p w14:paraId="5993255E" w14:textId="77777777" w:rsidR="00A8165C" w:rsidRPr="00A8165C" w:rsidRDefault="00A8165C" w:rsidP="00A8165C">
      <w:pPr>
        <w:jc w:val="both"/>
        <w:rPr>
          <w:lang w:val="de-DE"/>
        </w:rPr>
      </w:pPr>
    </w:p>
    <w:p w14:paraId="7D0D6FE5" w14:textId="77777777" w:rsidR="00A8165C" w:rsidRPr="00A8165C" w:rsidRDefault="00A8165C" w:rsidP="00A8165C">
      <w:pPr>
        <w:jc w:val="both"/>
        <w:rPr>
          <w:lang w:val="de-DE"/>
        </w:rPr>
      </w:pPr>
    </w:p>
    <w:p w14:paraId="078AA1DA" w14:textId="77777777" w:rsidR="00A8165C" w:rsidRPr="00A8165C" w:rsidRDefault="00A8165C" w:rsidP="00A8165C">
      <w:pPr>
        <w:jc w:val="both"/>
        <w:rPr>
          <w:lang w:val="de-DE"/>
        </w:rPr>
      </w:pPr>
      <w:r w:rsidRPr="00A8165C">
        <w:rPr>
          <w:b/>
          <w:lang w:val="de-DE"/>
        </w:rPr>
        <w:tab/>
        <w:t>Art. 7:161 -</w:t>
      </w:r>
      <w:r w:rsidRPr="00A8165C">
        <w:rPr>
          <w:lang w:val="de-DE"/>
        </w:rPr>
        <w:t xml:space="preserve"> Die Bestimmungen der Abschnitte 2 bis 6 des vorliegenden Kapitels sind nur in dem Maße auf Schuldverschreibungen anwendbar, wie in den Ausgabebedingungen nicht davon abgewichen wird, die Artikel 7:175 und 7:176 ausgenommen, von denen nicht abgewichen werden darf.</w:t>
      </w:r>
    </w:p>
    <w:p w14:paraId="6C6FCCD5" w14:textId="77777777" w:rsidR="00A8165C" w:rsidRPr="00A8165C" w:rsidRDefault="00A8165C" w:rsidP="00A8165C">
      <w:pPr>
        <w:jc w:val="both"/>
        <w:rPr>
          <w:lang w:val="de-DE"/>
        </w:rPr>
      </w:pPr>
    </w:p>
    <w:p w14:paraId="181200C4" w14:textId="77777777" w:rsidR="00A8165C" w:rsidRPr="00A8165C" w:rsidRDefault="00A8165C" w:rsidP="00A8165C">
      <w:pPr>
        <w:jc w:val="both"/>
        <w:rPr>
          <w:lang w:val="de-DE"/>
        </w:rPr>
      </w:pPr>
    </w:p>
    <w:p w14:paraId="05B41C93" w14:textId="77777777" w:rsidR="00A8165C" w:rsidRPr="00A8165C" w:rsidRDefault="00A8165C" w:rsidP="00952A99">
      <w:pPr>
        <w:jc w:val="center"/>
        <w:rPr>
          <w:lang w:val="de-DE"/>
        </w:rPr>
      </w:pPr>
      <w:r w:rsidRPr="00A8165C">
        <w:rPr>
          <w:i/>
          <w:iCs/>
          <w:lang w:val="de-DE"/>
        </w:rPr>
        <w:t>Abschnitt 2</w:t>
      </w:r>
      <w:r w:rsidRPr="00A8165C">
        <w:rPr>
          <w:lang w:val="de-DE"/>
        </w:rPr>
        <w:t> - Befugnisse</w:t>
      </w:r>
    </w:p>
    <w:p w14:paraId="69B8DDCF" w14:textId="77777777" w:rsidR="00A8165C" w:rsidRPr="00A8165C" w:rsidRDefault="00A8165C" w:rsidP="00A8165C">
      <w:pPr>
        <w:jc w:val="both"/>
        <w:rPr>
          <w:lang w:val="de-DE"/>
        </w:rPr>
      </w:pPr>
    </w:p>
    <w:p w14:paraId="7422470E" w14:textId="77777777" w:rsidR="00A8165C" w:rsidRPr="00A8165C" w:rsidRDefault="00A8165C" w:rsidP="00A8165C">
      <w:pPr>
        <w:jc w:val="both"/>
        <w:rPr>
          <w:lang w:val="de-DE"/>
        </w:rPr>
      </w:pPr>
    </w:p>
    <w:p w14:paraId="620CE3C3" w14:textId="77777777" w:rsidR="00A8165C" w:rsidRPr="00A8165C" w:rsidRDefault="00A8165C" w:rsidP="00A8165C">
      <w:pPr>
        <w:jc w:val="both"/>
        <w:rPr>
          <w:lang w:val="de-DE"/>
        </w:rPr>
      </w:pPr>
      <w:r w:rsidRPr="00A8165C">
        <w:rPr>
          <w:b/>
          <w:lang w:val="de-DE"/>
        </w:rPr>
        <w:tab/>
        <w:t>Art. 7:162 -</w:t>
      </w:r>
      <w:r w:rsidRPr="00A8165C">
        <w:rPr>
          <w:lang w:val="de-DE"/>
        </w:rPr>
        <w:t xml:space="preserve"> Die Generalversammlung der Inhaber von Schuldverschreibungen ist befugt, Ausgabebedingungen zu ändern. Sie ist unter anderem befugt:</w:t>
      </w:r>
    </w:p>
    <w:p w14:paraId="238A9D76" w14:textId="77777777" w:rsidR="00A8165C" w:rsidRPr="00A8165C" w:rsidRDefault="00A8165C" w:rsidP="00A8165C">
      <w:pPr>
        <w:jc w:val="both"/>
        <w:rPr>
          <w:lang w:val="de-DE"/>
        </w:rPr>
      </w:pPr>
    </w:p>
    <w:p w14:paraId="17C787BE" w14:textId="77777777" w:rsidR="00A8165C" w:rsidRPr="00A8165C" w:rsidRDefault="00A8165C" w:rsidP="00A8165C">
      <w:pPr>
        <w:jc w:val="both"/>
        <w:rPr>
          <w:lang w:val="de-DE"/>
        </w:rPr>
      </w:pPr>
      <w:r w:rsidRPr="00A8165C">
        <w:rPr>
          <w:lang w:val="de-DE"/>
        </w:rPr>
        <w:tab/>
        <w:t>1. einen oder mehrere Zinstermine zu verlängern, eine Verminderung des Zinssatzes anzunehmen oder diesbezügliche Zahlungsbedingungen zu ändern,</w:t>
      </w:r>
    </w:p>
    <w:p w14:paraId="5CAF4FA0" w14:textId="77777777" w:rsidR="00A8165C" w:rsidRPr="00A8165C" w:rsidRDefault="00A8165C" w:rsidP="00A8165C">
      <w:pPr>
        <w:jc w:val="both"/>
        <w:rPr>
          <w:lang w:val="de-DE"/>
        </w:rPr>
      </w:pPr>
    </w:p>
    <w:p w14:paraId="4C8E9187" w14:textId="77777777" w:rsidR="00A8165C" w:rsidRPr="00A8165C" w:rsidRDefault="00A8165C" w:rsidP="00A8165C">
      <w:pPr>
        <w:jc w:val="both"/>
        <w:rPr>
          <w:lang w:val="de-DE"/>
        </w:rPr>
      </w:pPr>
      <w:r w:rsidRPr="00A8165C">
        <w:rPr>
          <w:lang w:val="de-DE"/>
        </w:rPr>
        <w:tab/>
        <w:t>2. die Dauer der Tilgung zu verlängern, die Tilgung auszusetzen und Änderungen der Bedingungen, unter denen sie erfolgen muss, anzunehmen,</w:t>
      </w:r>
    </w:p>
    <w:p w14:paraId="1471D12C" w14:textId="77777777" w:rsidR="00A8165C" w:rsidRPr="00A8165C" w:rsidRDefault="00A8165C" w:rsidP="00A8165C">
      <w:pPr>
        <w:jc w:val="both"/>
        <w:rPr>
          <w:lang w:val="de-DE"/>
        </w:rPr>
      </w:pPr>
    </w:p>
    <w:p w14:paraId="6D723263" w14:textId="77777777" w:rsidR="00A8165C" w:rsidRPr="00A8165C" w:rsidRDefault="00A8165C" w:rsidP="00A8165C">
      <w:pPr>
        <w:jc w:val="both"/>
        <w:rPr>
          <w:lang w:val="de-DE"/>
        </w:rPr>
      </w:pPr>
      <w:r w:rsidRPr="00A8165C">
        <w:rPr>
          <w:lang w:val="de-DE"/>
        </w:rPr>
        <w:tab/>
        <w:t>3. in den Umtausch der Forderungen der Inhaber von Schuldverschreibungen in Aktien einzuwilligen; ein diesbezüglicher Beschluss ist nur wirksam, wenn er binnen drei Monaten durch Satzungsänderung gebilligt wird, es sei denn, die Generalversammlung der Aktionäre hat nach den für Satzungsänderungen geltenden Regeln bereits vorher ihre Zustimmung gegeben,</w:t>
      </w:r>
    </w:p>
    <w:p w14:paraId="51040304" w14:textId="77777777" w:rsidR="00A8165C" w:rsidRPr="00A8165C" w:rsidRDefault="00A8165C" w:rsidP="00A8165C">
      <w:pPr>
        <w:jc w:val="both"/>
        <w:rPr>
          <w:lang w:val="de-DE"/>
        </w:rPr>
      </w:pPr>
    </w:p>
    <w:p w14:paraId="21F47E75" w14:textId="77777777" w:rsidR="00A8165C" w:rsidRPr="00A8165C" w:rsidRDefault="00A8165C" w:rsidP="00A8165C">
      <w:pPr>
        <w:jc w:val="both"/>
        <w:rPr>
          <w:lang w:val="de-DE"/>
        </w:rPr>
      </w:pPr>
      <w:r w:rsidRPr="00A8165C">
        <w:rPr>
          <w:lang w:val="de-DE"/>
        </w:rPr>
        <w:tab/>
        <w:t>4. Regelungen anzunehmen, mit denen besondere Sicherheiten zugunsten der Inhaber von Schuldverschreibungen gewährt oder bereits gewährte Sicherheiten geändert oder aufgehoben werden.</w:t>
      </w:r>
    </w:p>
    <w:p w14:paraId="3BA4055A" w14:textId="77777777" w:rsidR="00A8165C" w:rsidRPr="00A8165C" w:rsidRDefault="00A8165C" w:rsidP="00A8165C">
      <w:pPr>
        <w:jc w:val="both"/>
        <w:rPr>
          <w:lang w:val="de-DE"/>
        </w:rPr>
      </w:pPr>
    </w:p>
    <w:p w14:paraId="1E6E260A" w14:textId="77777777" w:rsidR="00A8165C" w:rsidRPr="00A8165C" w:rsidRDefault="00A8165C" w:rsidP="00A8165C">
      <w:pPr>
        <w:jc w:val="both"/>
        <w:rPr>
          <w:lang w:val="de-DE"/>
        </w:rPr>
      </w:pPr>
    </w:p>
    <w:p w14:paraId="02B60708" w14:textId="77777777" w:rsidR="00A8165C" w:rsidRPr="00A8165C" w:rsidRDefault="00A8165C" w:rsidP="00A8165C">
      <w:pPr>
        <w:jc w:val="both"/>
        <w:rPr>
          <w:lang w:val="de-DE"/>
        </w:rPr>
      </w:pPr>
      <w:r w:rsidRPr="00A8165C">
        <w:rPr>
          <w:b/>
          <w:lang w:val="de-DE"/>
        </w:rPr>
        <w:tab/>
        <w:t>Art. 7:163 -</w:t>
      </w:r>
      <w:r w:rsidRPr="00A8165C">
        <w:rPr>
          <w:lang w:val="de-DE"/>
        </w:rPr>
        <w:t xml:space="preserve"> Ein Beschluss der Generalversammlung der Inhaber von Schuldver</w:t>
      </w:r>
      <w:r w:rsidRPr="00A8165C">
        <w:rPr>
          <w:lang w:val="de-DE"/>
        </w:rPr>
        <w:softHyphen/>
        <w:t>schreibungen zur Änderung der Ausgabebedingungen wird nur mit ausdrücklicher Zustimmung der Gesellschaft wirksam.</w:t>
      </w:r>
    </w:p>
    <w:p w14:paraId="1C3876A1" w14:textId="77777777" w:rsidR="00A8165C" w:rsidRPr="00A8165C" w:rsidRDefault="00A8165C" w:rsidP="00A8165C">
      <w:pPr>
        <w:jc w:val="both"/>
        <w:rPr>
          <w:lang w:val="de-DE"/>
        </w:rPr>
      </w:pPr>
    </w:p>
    <w:p w14:paraId="3D2BC539" w14:textId="77777777" w:rsidR="00A8165C" w:rsidRPr="00A8165C" w:rsidRDefault="00A8165C" w:rsidP="00A8165C">
      <w:pPr>
        <w:jc w:val="both"/>
        <w:rPr>
          <w:lang w:val="de-DE"/>
        </w:rPr>
      </w:pPr>
      <w:r w:rsidRPr="00A8165C">
        <w:rPr>
          <w:lang w:val="de-DE"/>
        </w:rPr>
        <w:tab/>
        <w:t>Die Generalversammlung der Inhaber von Schuldverschreibungen kann ohne Zustim</w:t>
      </w:r>
      <w:r w:rsidRPr="00A8165C">
        <w:rPr>
          <w:lang w:val="de-DE"/>
        </w:rPr>
        <w:softHyphen/>
        <w:t>mung der Gesellschaft mit einfacher Stimmenmehrheit Sicherungsmaßnahmen ergreifen.</w:t>
      </w:r>
    </w:p>
    <w:p w14:paraId="5339F82B" w14:textId="77777777" w:rsidR="00A8165C" w:rsidRPr="00A8165C" w:rsidRDefault="00A8165C" w:rsidP="00A8165C">
      <w:pPr>
        <w:jc w:val="both"/>
        <w:rPr>
          <w:lang w:val="de-DE"/>
        </w:rPr>
      </w:pPr>
    </w:p>
    <w:p w14:paraId="71F26901" w14:textId="77777777" w:rsidR="00A8165C" w:rsidRPr="00A8165C" w:rsidRDefault="00A8165C" w:rsidP="00A8165C">
      <w:pPr>
        <w:jc w:val="both"/>
        <w:rPr>
          <w:lang w:val="de-DE"/>
        </w:rPr>
      </w:pPr>
    </w:p>
    <w:p w14:paraId="7BB32DF7" w14:textId="77777777" w:rsidR="00A8165C" w:rsidRPr="00A8165C" w:rsidRDefault="00A8165C" w:rsidP="00952A99">
      <w:pPr>
        <w:jc w:val="center"/>
        <w:rPr>
          <w:lang w:val="de-DE"/>
        </w:rPr>
      </w:pPr>
      <w:r w:rsidRPr="00A8165C">
        <w:rPr>
          <w:i/>
          <w:iCs/>
          <w:lang w:val="de-DE"/>
        </w:rPr>
        <w:t>Abschnitt 3</w:t>
      </w:r>
      <w:r w:rsidRPr="00A8165C">
        <w:rPr>
          <w:lang w:val="de-DE"/>
        </w:rPr>
        <w:t> - Einberufung der Generalversammlung der Inhaber von Schuldverschreibungen</w:t>
      </w:r>
    </w:p>
    <w:p w14:paraId="23F75E6F" w14:textId="77777777" w:rsidR="00A8165C" w:rsidRPr="00A8165C" w:rsidRDefault="00A8165C" w:rsidP="00A8165C">
      <w:pPr>
        <w:jc w:val="both"/>
        <w:rPr>
          <w:lang w:val="de-DE"/>
        </w:rPr>
      </w:pPr>
    </w:p>
    <w:p w14:paraId="63EE8BFC" w14:textId="77777777" w:rsidR="00A8165C" w:rsidRPr="00A8165C" w:rsidRDefault="00A8165C" w:rsidP="00A8165C">
      <w:pPr>
        <w:jc w:val="both"/>
        <w:rPr>
          <w:lang w:val="de-DE"/>
        </w:rPr>
      </w:pPr>
    </w:p>
    <w:p w14:paraId="517D1D36" w14:textId="77777777" w:rsidR="00A8165C" w:rsidRPr="00A8165C" w:rsidRDefault="00A8165C" w:rsidP="00A8165C">
      <w:pPr>
        <w:jc w:val="both"/>
        <w:rPr>
          <w:lang w:val="de-DE"/>
        </w:rPr>
      </w:pPr>
      <w:r w:rsidRPr="00A8165C">
        <w:rPr>
          <w:b/>
          <w:lang w:val="de-DE"/>
        </w:rPr>
        <w:tab/>
        <w:t>Art. 7:164 -</w:t>
      </w:r>
      <w:r w:rsidRPr="00A8165C">
        <w:rPr>
          <w:lang w:val="de-DE"/>
        </w:rPr>
        <w:t xml:space="preserve"> Der Verwaltungsrat, [der Alleinverwalter beziehungsweise] der Aufsichtsrat und gegebenenfalls der Kommissar können die Generalversammlung der Inhaber von Schuldverschreibungen einberufen und deren Tagesordnung festlegen.</w:t>
      </w:r>
    </w:p>
    <w:p w14:paraId="47D67237" w14:textId="77777777" w:rsidR="00A8165C" w:rsidRPr="00A8165C" w:rsidRDefault="00A8165C" w:rsidP="00A8165C">
      <w:pPr>
        <w:jc w:val="both"/>
        <w:rPr>
          <w:lang w:val="de-DE"/>
        </w:rPr>
      </w:pPr>
    </w:p>
    <w:p w14:paraId="08E87A68" w14:textId="77777777" w:rsidR="00A8165C" w:rsidRPr="00A8165C" w:rsidRDefault="00A8165C" w:rsidP="00A8165C">
      <w:pPr>
        <w:jc w:val="both"/>
        <w:rPr>
          <w:lang w:val="de-DE"/>
        </w:rPr>
      </w:pPr>
      <w:r w:rsidRPr="00A8165C">
        <w:rPr>
          <w:lang w:val="de-DE"/>
        </w:rPr>
        <w:lastRenderedPageBreak/>
        <w:tab/>
        <w:t>Wenn Inhaber von Schuldverschreibungen, die ein Fünftel des Betrags der umlaufenden Wertpapiere vertreten, es verlangen, müssen sie binnen drei Wochen die Generalversammlung der Inhaber von Schuldverschreibungen einberufen; auf der Tagesordnung stehen zumindest die durch diese Inhaber von Schuldverschreibungen vorgeschlagenen Tagesordnungspunkte.</w:t>
      </w:r>
    </w:p>
    <w:p w14:paraId="59AC93C3" w14:textId="77777777" w:rsidR="00A8165C" w:rsidRPr="00A8165C" w:rsidRDefault="00A8165C" w:rsidP="00A8165C">
      <w:pPr>
        <w:jc w:val="both"/>
        <w:rPr>
          <w:lang w:val="de-DE"/>
        </w:rPr>
      </w:pPr>
    </w:p>
    <w:p w14:paraId="4CAD9195" w14:textId="77777777" w:rsidR="00A8165C" w:rsidRPr="00A8165C" w:rsidRDefault="00A8165C" w:rsidP="00A8165C">
      <w:pPr>
        <w:jc w:val="both"/>
        <w:rPr>
          <w:i/>
          <w:lang w:val="de-DE"/>
        </w:rPr>
      </w:pPr>
      <w:r w:rsidRPr="00A8165C">
        <w:rPr>
          <w:i/>
          <w:lang w:val="de-DE"/>
        </w:rPr>
        <w:t>[Art. 7:164 Abs. 1 abgeändert durch Art. 166 des G. vom 28. April 2020 (B.S. vom 6. Mai 2020)]</w:t>
      </w:r>
    </w:p>
    <w:p w14:paraId="39B6D0A1" w14:textId="77777777" w:rsidR="00A8165C" w:rsidRPr="00A8165C" w:rsidRDefault="00A8165C" w:rsidP="00A8165C">
      <w:pPr>
        <w:jc w:val="both"/>
        <w:rPr>
          <w:lang w:val="de-DE"/>
        </w:rPr>
      </w:pPr>
    </w:p>
    <w:p w14:paraId="356E7F9D" w14:textId="77777777" w:rsidR="00A8165C" w:rsidRPr="00A8165C" w:rsidRDefault="00A8165C" w:rsidP="00A8165C">
      <w:pPr>
        <w:jc w:val="both"/>
        <w:rPr>
          <w:lang w:val="de-DE"/>
        </w:rPr>
      </w:pPr>
    </w:p>
    <w:p w14:paraId="6B227CAE" w14:textId="77777777" w:rsidR="00A8165C" w:rsidRPr="00A8165C" w:rsidRDefault="00A8165C" w:rsidP="00A8165C">
      <w:pPr>
        <w:jc w:val="both"/>
        <w:rPr>
          <w:lang w:val="de-DE"/>
        </w:rPr>
      </w:pPr>
      <w:r w:rsidRPr="00A8165C">
        <w:rPr>
          <w:b/>
          <w:lang w:val="de-DE"/>
        </w:rPr>
        <w:tab/>
        <w:t>Art. 7:165 -</w:t>
      </w:r>
      <w:r w:rsidRPr="00A8165C">
        <w:rPr>
          <w:lang w:val="de-DE"/>
        </w:rPr>
        <w:t xml:space="preserve"> Die Ladung zu einer Generalversammlung der Inhaber von Schuldver</w:t>
      </w:r>
      <w:r w:rsidRPr="00A8165C">
        <w:rPr>
          <w:lang w:val="de-DE"/>
        </w:rPr>
        <w:softHyphen/>
        <w:t xml:space="preserve">schreibungen enthält die Tagesordnung und erfolgt durch Ankündigung im </w:t>
      </w:r>
      <w:r w:rsidRPr="00A8165C">
        <w:rPr>
          <w:i/>
          <w:lang w:val="de-DE"/>
        </w:rPr>
        <w:t>Belgischen Staatsblatt</w:t>
      </w:r>
      <w:r w:rsidRPr="00A8165C">
        <w:rPr>
          <w:lang w:val="de-DE"/>
        </w:rPr>
        <w:t xml:space="preserve"> und in einem landesweit auf Papier oder elektronisch vertriebenen Presseorgan mindestens fünfzehn Tage oder, bei Schuldverschreibungen, die zum Handel an einem geregelten Markt zugelassen sind, mindestens dreißig Tage vor der Versammlung. Diese Ladungen werden Inhabern von Namensschuldverschreibungen fünfzehn Tage vor der Versammlung gemäß Artikel 2:32 mitgeteilt. Lauten alle Schuldverschreibungen einer Gesellschaft auf Namen, reicht diese Mitteilung. Wenn die Gesellschaft über eine Website wie in Artikel 2:31 erwähnt verfügt, wird die Ankündigung ebenfalls auf der Website der Gesellschaft aufgenommen. In der Tagesordnung werden die zu behandelnden Angelegenheiten und Beschlussvorschläge, die der Versammlung vorgelegt werden, angegeben.</w:t>
      </w:r>
    </w:p>
    <w:p w14:paraId="25160677" w14:textId="77777777" w:rsidR="00A8165C" w:rsidRPr="00A8165C" w:rsidRDefault="00A8165C" w:rsidP="00A8165C">
      <w:pPr>
        <w:jc w:val="both"/>
        <w:rPr>
          <w:lang w:val="de-DE"/>
        </w:rPr>
      </w:pPr>
    </w:p>
    <w:p w14:paraId="5902C265" w14:textId="77777777" w:rsidR="00A8165C" w:rsidRPr="00A8165C" w:rsidRDefault="00A8165C" w:rsidP="00A8165C">
      <w:pPr>
        <w:jc w:val="both"/>
        <w:rPr>
          <w:lang w:val="de-DE"/>
        </w:rPr>
      </w:pPr>
    </w:p>
    <w:p w14:paraId="59E87B40" w14:textId="77777777" w:rsidR="00A8165C" w:rsidRPr="00A8165C" w:rsidRDefault="00A8165C" w:rsidP="00952A99">
      <w:pPr>
        <w:jc w:val="center"/>
        <w:rPr>
          <w:lang w:val="de-DE"/>
        </w:rPr>
      </w:pPr>
      <w:r w:rsidRPr="00A8165C">
        <w:rPr>
          <w:i/>
          <w:iCs/>
          <w:lang w:val="de-DE"/>
        </w:rPr>
        <w:t>Abschnitt 4</w:t>
      </w:r>
      <w:r w:rsidRPr="00A8165C">
        <w:rPr>
          <w:lang w:val="de-DE"/>
        </w:rPr>
        <w:t> - Teilnahme an der Generalversammlung der Inhaber von Schuldverschreibungen</w:t>
      </w:r>
    </w:p>
    <w:p w14:paraId="46CD28EE" w14:textId="77777777" w:rsidR="00A8165C" w:rsidRPr="00A8165C" w:rsidRDefault="00A8165C" w:rsidP="00A8165C">
      <w:pPr>
        <w:jc w:val="both"/>
        <w:rPr>
          <w:lang w:val="de-DE"/>
        </w:rPr>
      </w:pPr>
    </w:p>
    <w:p w14:paraId="47A814C4" w14:textId="77777777" w:rsidR="00A8165C" w:rsidRPr="00A8165C" w:rsidRDefault="00A8165C" w:rsidP="00A8165C">
      <w:pPr>
        <w:jc w:val="both"/>
        <w:rPr>
          <w:lang w:val="de-DE"/>
        </w:rPr>
      </w:pPr>
    </w:p>
    <w:p w14:paraId="16318909" w14:textId="41A02848" w:rsidR="00A8165C" w:rsidRPr="00A8165C" w:rsidRDefault="00A8165C" w:rsidP="00A8165C">
      <w:pPr>
        <w:jc w:val="both"/>
        <w:rPr>
          <w:lang w:val="de-DE"/>
        </w:rPr>
      </w:pPr>
      <w:r w:rsidRPr="00A8165C">
        <w:rPr>
          <w:b/>
          <w:lang w:val="de-DE"/>
        </w:rPr>
        <w:tab/>
        <w:t>Art. 7:166 -</w:t>
      </w:r>
      <w:r w:rsidRPr="00A8165C">
        <w:rPr>
          <w:lang w:val="de-DE"/>
        </w:rPr>
        <w:t xml:space="preserve"> Vorbehaltlich gegenteiliger Bestimmung in der Satzung oder den Ausgabebedingungen unterliegt das Recht, an einer Generalversammlung der Inhaber von Schuldverschreibungen teilzunehmen, entweder der Eintragung des Inhabers von Schuldverschreibungen in das Register der Namensschuldverschreibungen der Gesellschaft oder der Hinterlegung einer von einem zugelassenen Kontenführer oder </w:t>
      </w:r>
      <w:r w:rsidR="005B51D9">
        <w:rPr>
          <w:lang w:val="de-DE"/>
        </w:rPr>
        <w:t>[einem Zentralverwahrer]</w:t>
      </w:r>
      <w:r w:rsidRPr="00A8165C">
        <w:rPr>
          <w:lang w:val="de-DE"/>
        </w:rPr>
        <w:t xml:space="preserve"> ausgestellten Bescheinigung, in der die Unverfügbarkeit der entmaterialisierten Schuldverschreibungen bis zum Tag der Generalversammlung der Inhaber von Schuldverschreibungen festgestellt wird, an den in der Einberufung angegebenen Orten innerhalb der in der Satzung festgelegten Frist, die nicht mehr als sechs Werktage und nicht weniger als drei Werktage vor dem für die Generalversammlung der Inhaber von Schuldverschreibungen festgelegten Datum liegen darf. Wird in der Satzung diesbezüglich nichts bestimmt, läuft diese Frist am dritten Tag vor dem für die Generalversammlung der Inhaber von Schuldverschreibungen festgelegten Datum ab.</w:t>
      </w:r>
    </w:p>
    <w:p w14:paraId="0562CBFB" w14:textId="38363AAF" w:rsidR="00A8165C" w:rsidRDefault="00A8165C" w:rsidP="00A8165C">
      <w:pPr>
        <w:jc w:val="both"/>
        <w:rPr>
          <w:lang w:val="de-DE"/>
        </w:rPr>
      </w:pPr>
    </w:p>
    <w:p w14:paraId="544ED872" w14:textId="5D0A6919" w:rsidR="005B51D9" w:rsidRPr="00973B46" w:rsidRDefault="005B51D9" w:rsidP="005B51D9">
      <w:pPr>
        <w:jc w:val="both"/>
        <w:rPr>
          <w:i/>
          <w:lang w:val="nl-NL"/>
        </w:rPr>
      </w:pPr>
      <w:r>
        <w:rPr>
          <w:i/>
          <w:lang w:val="de-DE"/>
        </w:rPr>
        <w:t>[Art. 7:166 abgeändert durch Art. 317 des G. vom 27. </w:t>
      </w:r>
      <w:r w:rsidRPr="00973B46">
        <w:rPr>
          <w:i/>
          <w:lang w:val="nl-NL"/>
        </w:rPr>
        <w:t>Juni 2021 (B.S. vom 30. Juni 2021)]</w:t>
      </w:r>
    </w:p>
    <w:p w14:paraId="13760DF7" w14:textId="77777777" w:rsidR="005B51D9" w:rsidRPr="00973B46" w:rsidRDefault="005B51D9" w:rsidP="00A8165C">
      <w:pPr>
        <w:jc w:val="both"/>
        <w:rPr>
          <w:lang w:val="nl-NL"/>
        </w:rPr>
      </w:pPr>
    </w:p>
    <w:p w14:paraId="3A380804" w14:textId="77777777" w:rsidR="00A8165C" w:rsidRPr="00973B46" w:rsidRDefault="00A8165C" w:rsidP="00A8165C">
      <w:pPr>
        <w:jc w:val="both"/>
        <w:rPr>
          <w:lang w:val="nl-NL"/>
        </w:rPr>
      </w:pPr>
    </w:p>
    <w:p w14:paraId="12986543" w14:textId="7BF427CD" w:rsidR="00A8165C" w:rsidRDefault="00A8165C" w:rsidP="00A8165C">
      <w:pPr>
        <w:jc w:val="both"/>
        <w:rPr>
          <w:lang w:val="de-DE"/>
        </w:rPr>
      </w:pPr>
      <w:r w:rsidRPr="00973B46">
        <w:rPr>
          <w:b/>
          <w:lang w:val="nl-NL"/>
        </w:rPr>
        <w:tab/>
      </w:r>
      <w:r w:rsidRPr="00A8165C">
        <w:rPr>
          <w:b/>
          <w:lang w:val="de-DE"/>
        </w:rPr>
        <w:t>Art. 7:167 -</w:t>
      </w:r>
      <w:r w:rsidRPr="00A8165C">
        <w:rPr>
          <w:lang w:val="de-DE"/>
        </w:rPr>
        <w:t xml:space="preserve"> </w:t>
      </w:r>
      <w:r w:rsidR="00874871">
        <w:rPr>
          <w:lang w:val="de-DE"/>
        </w:rPr>
        <w:t>[Das Verwaltungsorgan]</w:t>
      </w:r>
      <w:r w:rsidRPr="00A8165C">
        <w:rPr>
          <w:lang w:val="de-DE"/>
        </w:rPr>
        <w:t xml:space="preserve"> kann die Regelung der in Artikel 7:137 erwähnten Fernteilnahme unter denselben Bedingungen auf die Generalversammlung der Inhaber von Schuldverschreibungen </w:t>
      </w:r>
      <w:r w:rsidR="00874871">
        <w:rPr>
          <w:lang w:val="de-DE"/>
        </w:rPr>
        <w:t>[</w:t>
      </w:r>
      <w:r w:rsidRPr="00A8165C">
        <w:rPr>
          <w:lang w:val="de-DE"/>
        </w:rPr>
        <w:t>ausdehnen</w:t>
      </w:r>
      <w:r w:rsidR="00874871">
        <w:rPr>
          <w:lang w:val="de-DE"/>
        </w:rPr>
        <w:t>]</w:t>
      </w:r>
      <w:r w:rsidRPr="00A8165C">
        <w:rPr>
          <w:lang w:val="de-DE"/>
        </w:rPr>
        <w:t>.</w:t>
      </w:r>
    </w:p>
    <w:p w14:paraId="60A7E1CD" w14:textId="238E58E8" w:rsidR="00874871" w:rsidRDefault="00874871" w:rsidP="00A8165C">
      <w:pPr>
        <w:jc w:val="both"/>
        <w:rPr>
          <w:lang w:val="de-DE"/>
        </w:rPr>
      </w:pPr>
    </w:p>
    <w:p w14:paraId="26F5712F" w14:textId="10D9A14B" w:rsidR="00874871" w:rsidRPr="00874871" w:rsidRDefault="00874871" w:rsidP="00A8165C">
      <w:pPr>
        <w:jc w:val="both"/>
        <w:rPr>
          <w:i/>
          <w:lang w:val="de-DE"/>
        </w:rPr>
      </w:pPr>
      <w:r>
        <w:rPr>
          <w:i/>
          <w:lang w:val="de-DE"/>
        </w:rPr>
        <w:t>[Art. 7:167 abgeändert durch Art. 34 des G. vom 20. Dezember 2020 (B.S. vom 24. Dezember 2020)]</w:t>
      </w:r>
    </w:p>
    <w:p w14:paraId="7B716CB7" w14:textId="6A3A8900" w:rsidR="00A8165C" w:rsidRDefault="00A8165C">
      <w:pPr>
        <w:rPr>
          <w:lang w:val="de-DE"/>
        </w:rPr>
      </w:pPr>
    </w:p>
    <w:p w14:paraId="62A6A1D6" w14:textId="77777777" w:rsidR="00874871" w:rsidRPr="00A8165C" w:rsidRDefault="00874871">
      <w:pPr>
        <w:rPr>
          <w:lang w:val="de-DE"/>
        </w:rPr>
      </w:pPr>
    </w:p>
    <w:p w14:paraId="49649D38" w14:textId="77777777" w:rsidR="00A8165C" w:rsidRPr="00A8165C" w:rsidRDefault="00A8165C" w:rsidP="00952A99">
      <w:pPr>
        <w:jc w:val="center"/>
        <w:rPr>
          <w:lang w:val="de-DE"/>
        </w:rPr>
      </w:pPr>
      <w:r w:rsidRPr="00A8165C">
        <w:rPr>
          <w:i/>
          <w:iCs/>
          <w:lang w:val="de-DE"/>
        </w:rPr>
        <w:t>Abschnitt 5</w:t>
      </w:r>
      <w:r w:rsidRPr="00A8165C">
        <w:rPr>
          <w:lang w:val="de-DE"/>
        </w:rPr>
        <w:t> - Verlauf der Generalversammlung der Inhaber von Schuldverschreibungen</w:t>
      </w:r>
    </w:p>
    <w:p w14:paraId="33F0472F" w14:textId="77777777" w:rsidR="00A8165C" w:rsidRPr="00A8165C" w:rsidRDefault="00A8165C" w:rsidP="00A8165C">
      <w:pPr>
        <w:jc w:val="both"/>
        <w:rPr>
          <w:lang w:val="de-DE"/>
        </w:rPr>
      </w:pPr>
    </w:p>
    <w:p w14:paraId="23E7A7C0" w14:textId="77777777" w:rsidR="00A8165C" w:rsidRPr="00A8165C" w:rsidRDefault="00A8165C" w:rsidP="00A8165C">
      <w:pPr>
        <w:jc w:val="both"/>
        <w:rPr>
          <w:lang w:val="de-DE"/>
        </w:rPr>
      </w:pPr>
    </w:p>
    <w:p w14:paraId="091B23C8" w14:textId="77777777" w:rsidR="00A8165C" w:rsidRPr="00A8165C" w:rsidRDefault="00A8165C" w:rsidP="00A8165C">
      <w:pPr>
        <w:jc w:val="both"/>
        <w:rPr>
          <w:lang w:val="de-DE"/>
        </w:rPr>
      </w:pPr>
      <w:r w:rsidRPr="00A8165C">
        <w:rPr>
          <w:b/>
          <w:lang w:val="de-DE"/>
        </w:rPr>
        <w:tab/>
        <w:t>Art. 7:168 -</w:t>
      </w:r>
      <w:r w:rsidRPr="00A8165C">
        <w:rPr>
          <w:lang w:val="de-DE"/>
        </w:rPr>
        <w:t xml:space="preserve"> Bei jeder Generalversammlung der Inhaber von Schuldverschreibungen wird eine Anwesenheitsliste geführt.</w:t>
      </w:r>
    </w:p>
    <w:p w14:paraId="71385784" w14:textId="77777777" w:rsidR="00A8165C" w:rsidRPr="00A8165C" w:rsidRDefault="00A8165C" w:rsidP="00A8165C">
      <w:pPr>
        <w:jc w:val="both"/>
        <w:rPr>
          <w:lang w:val="de-DE"/>
        </w:rPr>
      </w:pPr>
    </w:p>
    <w:p w14:paraId="19825512" w14:textId="77777777" w:rsidR="00A8165C" w:rsidRPr="00A8165C" w:rsidRDefault="00A8165C" w:rsidP="00A8165C">
      <w:pPr>
        <w:jc w:val="both"/>
        <w:rPr>
          <w:lang w:val="de-DE"/>
        </w:rPr>
      </w:pPr>
    </w:p>
    <w:p w14:paraId="38065F98" w14:textId="77777777" w:rsidR="00A8165C" w:rsidRPr="00A8165C" w:rsidRDefault="00A8165C" w:rsidP="00A8165C">
      <w:pPr>
        <w:jc w:val="both"/>
        <w:rPr>
          <w:lang w:val="de-DE"/>
        </w:rPr>
      </w:pPr>
      <w:r w:rsidRPr="00A8165C">
        <w:rPr>
          <w:b/>
          <w:lang w:val="de-DE"/>
        </w:rPr>
        <w:tab/>
        <w:t>Art. 7:169 -</w:t>
      </w:r>
      <w:r w:rsidRPr="00A8165C">
        <w:rPr>
          <w:lang w:val="de-DE"/>
        </w:rPr>
        <w:t xml:space="preserve"> Zu Beginn der Versammlung muss die Gesellschaft den Inhabern von Schuldverschreibungen eine Liste der umlaufenden Schuldverschreibungen zur Verfügung stellen.</w:t>
      </w:r>
    </w:p>
    <w:p w14:paraId="678E0BB4" w14:textId="77777777" w:rsidR="00A8165C" w:rsidRPr="00A8165C" w:rsidRDefault="00A8165C" w:rsidP="00A8165C">
      <w:pPr>
        <w:jc w:val="both"/>
        <w:rPr>
          <w:lang w:val="de-DE"/>
        </w:rPr>
      </w:pPr>
    </w:p>
    <w:p w14:paraId="4F63EF27" w14:textId="77777777" w:rsidR="00A8165C" w:rsidRPr="00A8165C" w:rsidRDefault="00A8165C" w:rsidP="00A8165C">
      <w:pPr>
        <w:jc w:val="both"/>
        <w:rPr>
          <w:lang w:val="de-DE"/>
        </w:rPr>
      </w:pPr>
    </w:p>
    <w:p w14:paraId="47DA812F" w14:textId="77777777" w:rsidR="00A8165C" w:rsidRPr="00A8165C" w:rsidRDefault="00A8165C" w:rsidP="00A8165C">
      <w:pPr>
        <w:jc w:val="both"/>
        <w:rPr>
          <w:lang w:val="de-DE"/>
        </w:rPr>
      </w:pPr>
      <w:r w:rsidRPr="00A8165C">
        <w:rPr>
          <w:b/>
          <w:lang w:val="de-DE"/>
        </w:rPr>
        <w:tab/>
        <w:t>Art. 7:170 -</w:t>
      </w:r>
      <w:r w:rsidRPr="00A8165C">
        <w:rPr>
          <w:lang w:val="de-DE"/>
        </w:rPr>
        <w:t xml:space="preserve"> Die Generalversammlung der Inhaber von Schuldverschreibungen kann nur rechtsgültig beraten und beschließen, wenn die anwesenden Mitglieder mindestens die Hälfte des Betrags der umlaufenden Wertpapiere vertreten.</w:t>
      </w:r>
    </w:p>
    <w:p w14:paraId="249AD5FF" w14:textId="77777777" w:rsidR="00A8165C" w:rsidRPr="00A8165C" w:rsidRDefault="00A8165C" w:rsidP="00A8165C">
      <w:pPr>
        <w:jc w:val="both"/>
        <w:rPr>
          <w:lang w:val="de-DE"/>
        </w:rPr>
      </w:pPr>
    </w:p>
    <w:p w14:paraId="63105D05" w14:textId="77777777" w:rsidR="00A8165C" w:rsidRPr="00A8165C" w:rsidRDefault="00A8165C" w:rsidP="00A8165C">
      <w:pPr>
        <w:jc w:val="both"/>
        <w:rPr>
          <w:lang w:val="de-DE"/>
        </w:rPr>
      </w:pPr>
      <w:r w:rsidRPr="00A8165C">
        <w:rPr>
          <w:lang w:val="de-DE"/>
        </w:rPr>
        <w:tab/>
        <w:t>Ist diese Bedingung nicht erfüllt, ist eine neue Einberufung erforderlich und die zweite Versammlung berät und beschließt rechtsgültig, gleich welcher Anteil des Betrags der umlaufenden Wertpapiere vertreten ist.</w:t>
      </w:r>
    </w:p>
    <w:p w14:paraId="05CD6A4D" w14:textId="77777777" w:rsidR="00A8165C" w:rsidRPr="00A8165C" w:rsidRDefault="00A8165C" w:rsidP="00A8165C">
      <w:pPr>
        <w:jc w:val="both"/>
        <w:rPr>
          <w:lang w:val="de-DE"/>
        </w:rPr>
      </w:pPr>
    </w:p>
    <w:p w14:paraId="3473CB83" w14:textId="77777777" w:rsidR="00A8165C" w:rsidRPr="00A8165C" w:rsidRDefault="00A8165C" w:rsidP="00A8165C">
      <w:pPr>
        <w:jc w:val="both"/>
        <w:rPr>
          <w:lang w:val="de-DE"/>
        </w:rPr>
      </w:pPr>
      <w:r w:rsidRPr="00A8165C">
        <w:rPr>
          <w:lang w:val="de-DE"/>
        </w:rPr>
        <w:tab/>
        <w:t>Ein Vorschlag ist nur angenommen, wenn er von anwesenden oder vertretenen Inhabern von Schuldverschreibungen gebilligt worden ist, deren Stimmen mindestens drei Viertel des Betrags der Schuldverschreibungen vertreten, für die an der Abstimmung teilgenommen wird.</w:t>
      </w:r>
    </w:p>
    <w:p w14:paraId="59533BA0" w14:textId="77777777" w:rsidR="00A8165C" w:rsidRPr="00A8165C" w:rsidRDefault="00A8165C" w:rsidP="00A8165C">
      <w:pPr>
        <w:jc w:val="both"/>
        <w:rPr>
          <w:lang w:val="de-DE"/>
        </w:rPr>
      </w:pPr>
    </w:p>
    <w:p w14:paraId="69235D90" w14:textId="77777777" w:rsidR="00A8165C" w:rsidRPr="00A8165C" w:rsidRDefault="00A8165C" w:rsidP="00A8165C">
      <w:pPr>
        <w:jc w:val="both"/>
        <w:rPr>
          <w:lang w:val="de-DE"/>
        </w:rPr>
      </w:pPr>
      <w:r w:rsidRPr="00A8165C">
        <w:rPr>
          <w:lang w:val="de-DE"/>
        </w:rPr>
        <w:tab/>
        <w:t xml:space="preserve">Außer wenn alle Schuldverschreibungen auf Namen lauten, werden getroffene Beschlüsse binnen fünfzehn Tagen in den Anlagen zum </w:t>
      </w:r>
      <w:r w:rsidRPr="00A8165C">
        <w:rPr>
          <w:i/>
          <w:lang w:val="de-DE"/>
        </w:rPr>
        <w:t>Belgischen Staatsblatt</w:t>
      </w:r>
      <w:r w:rsidRPr="00A8165C">
        <w:rPr>
          <w:lang w:val="de-DE"/>
        </w:rPr>
        <w:t xml:space="preserve"> oder bei notierten Gesellschaften auf der Website der Gesellschaft bekannt gemacht.</w:t>
      </w:r>
    </w:p>
    <w:p w14:paraId="0CC9417F" w14:textId="77777777" w:rsidR="00A8165C" w:rsidRPr="00A8165C" w:rsidRDefault="00A8165C" w:rsidP="00A8165C">
      <w:pPr>
        <w:jc w:val="both"/>
        <w:rPr>
          <w:lang w:val="de-DE"/>
        </w:rPr>
      </w:pPr>
    </w:p>
    <w:p w14:paraId="1FE252FF" w14:textId="77777777" w:rsidR="00A8165C" w:rsidRPr="00A8165C" w:rsidRDefault="00A8165C" w:rsidP="00A8165C">
      <w:pPr>
        <w:jc w:val="both"/>
        <w:rPr>
          <w:lang w:val="de-DE"/>
        </w:rPr>
      </w:pPr>
    </w:p>
    <w:p w14:paraId="4896BA68" w14:textId="77777777" w:rsidR="00A8165C" w:rsidRPr="00A8165C" w:rsidRDefault="00A8165C" w:rsidP="00A8165C">
      <w:pPr>
        <w:jc w:val="both"/>
        <w:rPr>
          <w:lang w:val="de-DE"/>
        </w:rPr>
      </w:pPr>
      <w:r w:rsidRPr="00A8165C">
        <w:rPr>
          <w:b/>
          <w:lang w:val="de-DE"/>
        </w:rPr>
        <w:tab/>
        <w:t>Art. 7:171 -</w:t>
      </w:r>
      <w:r w:rsidRPr="00A8165C">
        <w:rPr>
          <w:lang w:val="de-DE"/>
        </w:rPr>
        <w:t xml:space="preserve"> Gibt es mehrere Gattungen von Schuldverschreibungen und können die damit verbundenen jeweiligen Rechte durch einen Beschluss der Generalversammlung der Inhaber von Schuldverschreibungen geändert werden, müssen die Inhaber von Schuldver</w:t>
      </w:r>
      <w:r w:rsidRPr="00A8165C">
        <w:rPr>
          <w:lang w:val="de-DE"/>
        </w:rPr>
        <w:softHyphen/>
        <w:t>schreibungen jeder der Gattungen zu einer getrennten Sonderversammlung geladen werden und müssen für jede Gattung die in Artikel 7:170 vorgeschriebenen Bedingungen in Bezug auf Anwesenheit und Mehrheit erfüllt sein.</w:t>
      </w:r>
    </w:p>
    <w:p w14:paraId="597A0358" w14:textId="77777777" w:rsidR="00A8165C" w:rsidRPr="00A8165C" w:rsidRDefault="00A8165C" w:rsidP="00A8165C">
      <w:pPr>
        <w:jc w:val="both"/>
        <w:rPr>
          <w:lang w:val="de-DE"/>
        </w:rPr>
      </w:pPr>
    </w:p>
    <w:p w14:paraId="38DF1F76" w14:textId="77777777" w:rsidR="00A8165C" w:rsidRPr="00A8165C" w:rsidRDefault="00A8165C" w:rsidP="00A8165C">
      <w:pPr>
        <w:jc w:val="both"/>
        <w:rPr>
          <w:lang w:val="de-DE"/>
        </w:rPr>
      </w:pPr>
    </w:p>
    <w:p w14:paraId="62C6B932" w14:textId="77777777" w:rsidR="00A8165C" w:rsidRPr="00A8165C" w:rsidRDefault="00A8165C" w:rsidP="00A8165C">
      <w:pPr>
        <w:jc w:val="both"/>
        <w:rPr>
          <w:lang w:val="de-DE"/>
        </w:rPr>
      </w:pPr>
      <w:r w:rsidRPr="00A8165C">
        <w:rPr>
          <w:b/>
          <w:lang w:val="de-DE"/>
        </w:rPr>
        <w:tab/>
        <w:t>Art. 7:172 -</w:t>
      </w:r>
      <w:r w:rsidRPr="00A8165C">
        <w:rPr>
          <w:lang w:val="de-DE"/>
        </w:rPr>
        <w:t xml:space="preserve"> Protokolle der Generalversammlungen der Inhaber von Schuldverschrei</w:t>
      </w:r>
      <w:r w:rsidRPr="00A8165C">
        <w:rPr>
          <w:lang w:val="de-DE"/>
        </w:rPr>
        <w:softHyphen/>
        <w:t>bungen werden von den Mitgliedern des Präsidiums unterzeichnet und von den Inhabern von Schuldverschreibungen, die dies wünschen; Abschriften für Dritte werden von den Verwaltern mit Vertretungsbefugnis unterzeichnet.</w:t>
      </w:r>
    </w:p>
    <w:p w14:paraId="7CBBB05E" w14:textId="77777777" w:rsidR="00A8165C" w:rsidRPr="00A8165C" w:rsidRDefault="00A8165C" w:rsidP="00A8165C">
      <w:pPr>
        <w:jc w:val="both"/>
        <w:rPr>
          <w:lang w:val="de-DE"/>
        </w:rPr>
      </w:pPr>
    </w:p>
    <w:p w14:paraId="4769F3FE" w14:textId="77777777" w:rsidR="00A8165C" w:rsidRPr="00A8165C" w:rsidRDefault="00A8165C" w:rsidP="00A8165C">
      <w:pPr>
        <w:jc w:val="both"/>
        <w:rPr>
          <w:lang w:val="de-DE"/>
        </w:rPr>
      </w:pPr>
    </w:p>
    <w:p w14:paraId="46C23C34" w14:textId="77777777" w:rsidR="00A8165C" w:rsidRPr="00A8165C" w:rsidRDefault="00A8165C" w:rsidP="00A8165C">
      <w:pPr>
        <w:jc w:val="both"/>
        <w:rPr>
          <w:lang w:val="de-DE"/>
        </w:rPr>
      </w:pPr>
      <w:r w:rsidRPr="00A8165C">
        <w:rPr>
          <w:b/>
          <w:lang w:val="de-DE"/>
        </w:rPr>
        <w:tab/>
        <w:t>Art. 7:173 -</w:t>
      </w:r>
      <w:r w:rsidRPr="00A8165C">
        <w:rPr>
          <w:lang w:val="de-DE"/>
        </w:rPr>
        <w:t xml:space="preserve"> Unter Einhaltung der auf Ladungen anwendbaren Vorschriften, die in den Artikeln 7:164 und 7:165 erwähnt sind, können Beschlüsse, für die die Generalversammlung der Inhaber von Schuldverschreibungen befugt ist, elektronisch oder durch schriftliches Einverständnis getroffen werden. Ein Beschluss ist in diesem Fall nur angenommen, wenn elektronisch oder durch schriftliches Einverständnis das Einverständnis der Inhaber von </w:t>
      </w:r>
      <w:r w:rsidRPr="00A8165C">
        <w:rPr>
          <w:lang w:val="de-DE"/>
        </w:rPr>
        <w:lastRenderedPageBreak/>
        <w:t>Schuldverschreibungen erzielt wird, die mindestens drei Viertel des Betrags der bestehenden Schuldverschreibungen vertreten.</w:t>
      </w:r>
    </w:p>
    <w:p w14:paraId="248C6412" w14:textId="77777777" w:rsidR="00A8165C" w:rsidRPr="00A8165C" w:rsidRDefault="00A8165C" w:rsidP="00A8165C">
      <w:pPr>
        <w:jc w:val="both"/>
        <w:rPr>
          <w:lang w:val="de-DE"/>
        </w:rPr>
      </w:pPr>
    </w:p>
    <w:p w14:paraId="38E7BD76" w14:textId="77777777" w:rsidR="00A8165C" w:rsidRPr="00A8165C" w:rsidRDefault="00A8165C" w:rsidP="00A8165C">
      <w:pPr>
        <w:jc w:val="both"/>
        <w:rPr>
          <w:lang w:val="de-DE"/>
        </w:rPr>
      </w:pPr>
      <w:r w:rsidRPr="00A8165C">
        <w:rPr>
          <w:lang w:val="de-DE"/>
        </w:rPr>
        <w:tab/>
        <w:t>Der König kann Art und Bedingungen für die Anwendung des in Absatz 1 erwähnten elektronischen Verfahrens beziehungsweise Verfahrens des schriftlichen Einverständnisses näher bestimmen.</w:t>
      </w:r>
    </w:p>
    <w:p w14:paraId="2D5C372D" w14:textId="77777777" w:rsidR="00A8165C" w:rsidRPr="00A8165C" w:rsidRDefault="00A8165C" w:rsidP="00A8165C">
      <w:pPr>
        <w:jc w:val="both"/>
        <w:rPr>
          <w:lang w:val="de-DE"/>
        </w:rPr>
      </w:pPr>
    </w:p>
    <w:p w14:paraId="45BD94FC" w14:textId="77777777" w:rsidR="00A8165C" w:rsidRPr="00A8165C" w:rsidRDefault="00A8165C" w:rsidP="00A8165C">
      <w:pPr>
        <w:jc w:val="both"/>
        <w:rPr>
          <w:lang w:val="de-DE"/>
        </w:rPr>
      </w:pPr>
    </w:p>
    <w:p w14:paraId="15096702" w14:textId="77777777" w:rsidR="00A8165C" w:rsidRPr="00A8165C" w:rsidRDefault="00A8165C" w:rsidP="00952A99">
      <w:pPr>
        <w:jc w:val="center"/>
        <w:rPr>
          <w:lang w:val="de-DE"/>
        </w:rPr>
      </w:pPr>
      <w:r w:rsidRPr="00A8165C">
        <w:rPr>
          <w:i/>
          <w:iCs/>
          <w:lang w:val="de-DE"/>
        </w:rPr>
        <w:t>Abschnitt 6</w:t>
      </w:r>
      <w:r w:rsidRPr="00A8165C">
        <w:rPr>
          <w:lang w:val="de-DE"/>
        </w:rPr>
        <w:t> - Modalitäten für die Ausübung des Stimmrechts</w:t>
      </w:r>
    </w:p>
    <w:p w14:paraId="24C17AF0" w14:textId="77777777" w:rsidR="00A8165C" w:rsidRPr="00A8165C" w:rsidRDefault="00A8165C" w:rsidP="00A8165C">
      <w:pPr>
        <w:jc w:val="both"/>
        <w:rPr>
          <w:lang w:val="de-DE"/>
        </w:rPr>
      </w:pPr>
    </w:p>
    <w:p w14:paraId="2D962068" w14:textId="77777777" w:rsidR="00A8165C" w:rsidRPr="00A8165C" w:rsidRDefault="00A8165C" w:rsidP="00A8165C">
      <w:pPr>
        <w:jc w:val="both"/>
        <w:rPr>
          <w:lang w:val="de-DE"/>
        </w:rPr>
      </w:pPr>
    </w:p>
    <w:p w14:paraId="7365F9BD" w14:textId="77777777" w:rsidR="00A8165C" w:rsidRPr="00A8165C" w:rsidRDefault="00A8165C" w:rsidP="00A8165C">
      <w:pPr>
        <w:jc w:val="both"/>
        <w:rPr>
          <w:lang w:val="de-DE"/>
        </w:rPr>
      </w:pPr>
      <w:r w:rsidRPr="00A8165C">
        <w:rPr>
          <w:b/>
          <w:lang w:val="de-DE"/>
        </w:rPr>
        <w:tab/>
        <w:t>Art. 7:174 -</w:t>
      </w:r>
      <w:r w:rsidRPr="00A8165C">
        <w:rPr>
          <w:lang w:val="de-DE"/>
        </w:rPr>
        <w:t xml:space="preserve"> Inhaber von Schuldverschreibungen können persönlich oder mittels Vollmacht an den Abstimmungen teilnehmen.</w:t>
      </w:r>
    </w:p>
    <w:p w14:paraId="2A2ABE33" w14:textId="77777777" w:rsidR="00A8165C" w:rsidRPr="00A8165C" w:rsidRDefault="00A8165C" w:rsidP="00A8165C">
      <w:pPr>
        <w:jc w:val="both"/>
        <w:rPr>
          <w:lang w:val="de-DE"/>
        </w:rPr>
      </w:pPr>
    </w:p>
    <w:p w14:paraId="44CF6BCA" w14:textId="77777777" w:rsidR="00A8165C" w:rsidRPr="00A8165C" w:rsidRDefault="00A8165C" w:rsidP="00A8165C">
      <w:pPr>
        <w:jc w:val="both"/>
        <w:rPr>
          <w:lang w:val="de-DE"/>
        </w:rPr>
      </w:pPr>
    </w:p>
    <w:p w14:paraId="6467063D" w14:textId="77777777" w:rsidR="00A8165C" w:rsidRPr="00A8165C" w:rsidRDefault="00A8165C" w:rsidP="00A8165C">
      <w:pPr>
        <w:jc w:val="both"/>
        <w:rPr>
          <w:lang w:val="de-DE"/>
        </w:rPr>
      </w:pPr>
      <w:r w:rsidRPr="00A8165C">
        <w:rPr>
          <w:b/>
          <w:lang w:val="de-DE"/>
        </w:rPr>
        <w:tab/>
        <w:t>Art. 7:175 -</w:t>
      </w:r>
      <w:r w:rsidRPr="00A8165C">
        <w:rPr>
          <w:lang w:val="de-DE"/>
        </w:rPr>
        <w:t xml:space="preserve"> Für notierte Gesellschaften muss der Antrag auf Erteilung einer Vollmacht zur Vermeidung der Nichtigkeit mindestens folgende Angaben enthalten:</w:t>
      </w:r>
    </w:p>
    <w:p w14:paraId="5F67348A" w14:textId="77777777" w:rsidR="00A8165C" w:rsidRPr="00A8165C" w:rsidRDefault="00A8165C" w:rsidP="00A8165C">
      <w:pPr>
        <w:jc w:val="both"/>
        <w:rPr>
          <w:lang w:val="de-DE"/>
        </w:rPr>
      </w:pPr>
    </w:p>
    <w:p w14:paraId="15577EEE" w14:textId="77777777" w:rsidR="00A8165C" w:rsidRPr="00A8165C" w:rsidRDefault="00A8165C" w:rsidP="00A8165C">
      <w:pPr>
        <w:jc w:val="both"/>
        <w:rPr>
          <w:lang w:val="de-DE"/>
        </w:rPr>
      </w:pPr>
      <w:r w:rsidRPr="00A8165C">
        <w:rPr>
          <w:lang w:val="de-DE"/>
        </w:rPr>
        <w:tab/>
        <w:t>1. Tagesordnung mit Angabe der zu behandelnden Angelegenheiten und Beschluss</w:t>
      </w:r>
      <w:r w:rsidRPr="00A8165C">
        <w:rPr>
          <w:lang w:val="de-DE"/>
        </w:rPr>
        <w:softHyphen/>
        <w:t>vorschläge,</w:t>
      </w:r>
    </w:p>
    <w:p w14:paraId="58AD4069" w14:textId="77777777" w:rsidR="00A8165C" w:rsidRPr="00A8165C" w:rsidRDefault="00A8165C" w:rsidP="00A8165C">
      <w:pPr>
        <w:jc w:val="both"/>
        <w:rPr>
          <w:lang w:val="de-DE"/>
        </w:rPr>
      </w:pPr>
    </w:p>
    <w:p w14:paraId="098CCEB8" w14:textId="77777777" w:rsidR="00A8165C" w:rsidRPr="00A8165C" w:rsidRDefault="00A8165C" w:rsidP="00A8165C">
      <w:pPr>
        <w:jc w:val="both"/>
        <w:rPr>
          <w:lang w:val="de-DE"/>
        </w:rPr>
      </w:pPr>
      <w:r w:rsidRPr="00A8165C">
        <w:rPr>
          <w:lang w:val="de-DE"/>
        </w:rPr>
        <w:tab/>
        <w:t>2. Bitte um Anweisungen hinsichtlich der Ausübung des Stimmrechts für jede der Angelegenheiten auf der Tagesordnung,</w:t>
      </w:r>
    </w:p>
    <w:p w14:paraId="79E322C3" w14:textId="77777777" w:rsidR="00A8165C" w:rsidRPr="00A8165C" w:rsidRDefault="00A8165C" w:rsidP="00A8165C">
      <w:pPr>
        <w:jc w:val="both"/>
        <w:rPr>
          <w:lang w:val="de-DE"/>
        </w:rPr>
      </w:pPr>
    </w:p>
    <w:p w14:paraId="19B97C57" w14:textId="77777777" w:rsidR="00A8165C" w:rsidRPr="00A8165C" w:rsidRDefault="00A8165C" w:rsidP="00A8165C">
      <w:pPr>
        <w:jc w:val="both"/>
        <w:rPr>
          <w:lang w:val="de-DE"/>
        </w:rPr>
      </w:pPr>
      <w:r w:rsidRPr="00A8165C">
        <w:rPr>
          <w:lang w:val="de-DE"/>
        </w:rPr>
        <w:tab/>
        <w:t>3. Angabe, wie der Bevollmächtigte mangels Anweisungen des Inhabers von Schuldverschreibungen sein Stimmrecht ausüben wird.</w:t>
      </w:r>
    </w:p>
    <w:p w14:paraId="7BE3E5DA" w14:textId="77777777" w:rsidR="00A8165C" w:rsidRPr="00A8165C" w:rsidRDefault="00A8165C" w:rsidP="00A8165C">
      <w:pPr>
        <w:jc w:val="both"/>
        <w:rPr>
          <w:lang w:val="de-DE"/>
        </w:rPr>
      </w:pPr>
    </w:p>
    <w:p w14:paraId="70F5CAA3" w14:textId="77777777" w:rsidR="00A8165C" w:rsidRPr="00A8165C" w:rsidRDefault="00A8165C" w:rsidP="00A8165C">
      <w:pPr>
        <w:jc w:val="both"/>
        <w:rPr>
          <w:lang w:val="de-DE"/>
        </w:rPr>
      </w:pPr>
    </w:p>
    <w:p w14:paraId="206BC587" w14:textId="736EDC0A" w:rsidR="00A8165C" w:rsidRPr="00A8165C" w:rsidRDefault="00A8165C" w:rsidP="00A8165C">
      <w:pPr>
        <w:jc w:val="both"/>
        <w:rPr>
          <w:lang w:val="de-DE"/>
        </w:rPr>
      </w:pPr>
      <w:r w:rsidRPr="00A8165C">
        <w:rPr>
          <w:lang w:val="de-DE"/>
        </w:rPr>
        <w:tab/>
      </w:r>
      <w:r w:rsidRPr="00A8165C">
        <w:rPr>
          <w:b/>
          <w:lang w:val="de-DE"/>
        </w:rPr>
        <w:t>Art. 7:176 -</w:t>
      </w:r>
      <w:r w:rsidRPr="00A8165C">
        <w:rPr>
          <w:lang w:val="de-DE"/>
        </w:rPr>
        <w:t xml:space="preserve"> Öffentliche Anträge auf Erteilung einer Vollmacht unterliegen folgenden Bedingungen:</w:t>
      </w:r>
    </w:p>
    <w:p w14:paraId="61859EB0" w14:textId="77777777" w:rsidR="00A8165C" w:rsidRPr="00A8165C" w:rsidRDefault="00A8165C" w:rsidP="00A8165C">
      <w:pPr>
        <w:jc w:val="both"/>
        <w:rPr>
          <w:lang w:val="de-DE"/>
        </w:rPr>
      </w:pPr>
    </w:p>
    <w:p w14:paraId="5E25AD30" w14:textId="77777777" w:rsidR="00A8165C" w:rsidRPr="00A8165C" w:rsidRDefault="00A8165C" w:rsidP="00A8165C">
      <w:pPr>
        <w:jc w:val="both"/>
        <w:rPr>
          <w:lang w:val="de-DE"/>
        </w:rPr>
      </w:pPr>
      <w:r w:rsidRPr="00A8165C">
        <w:rPr>
          <w:lang w:val="de-DE"/>
        </w:rPr>
        <w:tab/>
        <w:t>1. Die Vollmacht wird für eine einzige Versammlung beantragt, sie gilt aber für aufeinander folgende Versammlungen mit der gleichen Tagesordnung.</w:t>
      </w:r>
    </w:p>
    <w:p w14:paraId="6671EFD0" w14:textId="77777777" w:rsidR="00A8165C" w:rsidRPr="00A8165C" w:rsidRDefault="00A8165C" w:rsidP="00A8165C">
      <w:pPr>
        <w:jc w:val="both"/>
        <w:rPr>
          <w:lang w:val="de-DE"/>
        </w:rPr>
      </w:pPr>
    </w:p>
    <w:p w14:paraId="3C09F58D" w14:textId="77777777" w:rsidR="00A8165C" w:rsidRPr="00A8165C" w:rsidRDefault="00A8165C" w:rsidP="00A8165C">
      <w:pPr>
        <w:jc w:val="both"/>
        <w:rPr>
          <w:lang w:val="de-DE"/>
        </w:rPr>
      </w:pPr>
      <w:r w:rsidRPr="00A8165C">
        <w:rPr>
          <w:lang w:val="de-DE"/>
        </w:rPr>
        <w:tab/>
        <w:t>2. Die Vollmacht ist widerruflich.</w:t>
      </w:r>
    </w:p>
    <w:p w14:paraId="651DE6C8" w14:textId="77777777" w:rsidR="00A8165C" w:rsidRPr="00A8165C" w:rsidRDefault="00A8165C" w:rsidP="00A8165C">
      <w:pPr>
        <w:jc w:val="both"/>
        <w:rPr>
          <w:lang w:val="de-DE"/>
        </w:rPr>
      </w:pPr>
    </w:p>
    <w:p w14:paraId="472B6836" w14:textId="77777777" w:rsidR="00A8165C" w:rsidRPr="00A8165C" w:rsidRDefault="00A8165C" w:rsidP="00A8165C">
      <w:pPr>
        <w:jc w:val="both"/>
        <w:rPr>
          <w:lang w:val="de-DE"/>
        </w:rPr>
      </w:pPr>
      <w:r w:rsidRPr="00A8165C">
        <w:rPr>
          <w:lang w:val="de-DE"/>
        </w:rPr>
        <w:tab/>
        <w:t>3. Der Antrag auf Erteilung einer Vollmacht enthält mindestens folgende Angaben:</w:t>
      </w:r>
    </w:p>
    <w:p w14:paraId="6749CC7C" w14:textId="77777777" w:rsidR="00A8165C" w:rsidRPr="00A8165C" w:rsidRDefault="00A8165C" w:rsidP="00A8165C">
      <w:pPr>
        <w:jc w:val="both"/>
        <w:rPr>
          <w:lang w:val="de-DE"/>
        </w:rPr>
      </w:pPr>
    </w:p>
    <w:p w14:paraId="1536AE54"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Tagesordnung mit Angabe der zu behandelnden Angelegenheiten und Beschluss</w:t>
      </w:r>
      <w:r w:rsidRPr="00A8165C">
        <w:rPr>
          <w:lang w:val="de-DE"/>
        </w:rPr>
        <w:softHyphen/>
        <w:t>vorschläge,</w:t>
      </w:r>
    </w:p>
    <w:p w14:paraId="6DCA9AF7" w14:textId="77777777" w:rsidR="00A8165C" w:rsidRPr="00A8165C" w:rsidRDefault="00A8165C" w:rsidP="00A8165C">
      <w:pPr>
        <w:jc w:val="both"/>
        <w:rPr>
          <w:lang w:val="de-DE"/>
        </w:rPr>
      </w:pPr>
    </w:p>
    <w:p w14:paraId="10A7D664"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Angabe, dass die Gesellschaftsunterlagen dem Inhaber von Schuldverschreibungen, der sie anfordert, zur Verfügung stehen,</w:t>
      </w:r>
    </w:p>
    <w:p w14:paraId="11D87A18" w14:textId="77777777" w:rsidR="00A8165C" w:rsidRPr="00A8165C" w:rsidRDefault="00A8165C" w:rsidP="00A8165C">
      <w:pPr>
        <w:jc w:val="both"/>
        <w:rPr>
          <w:lang w:val="de-DE"/>
        </w:rPr>
      </w:pPr>
    </w:p>
    <w:p w14:paraId="38D0B44D" w14:textId="77777777" w:rsidR="00A8165C" w:rsidRPr="00A8165C" w:rsidRDefault="00A8165C" w:rsidP="00A8165C">
      <w:pPr>
        <w:jc w:val="both"/>
        <w:rPr>
          <w:lang w:val="de-DE"/>
        </w:rPr>
      </w:pPr>
      <w:r w:rsidRPr="00A8165C">
        <w:rPr>
          <w:lang w:val="de-DE"/>
        </w:rPr>
        <w:tab/>
      </w:r>
      <w:r w:rsidRPr="00A8165C">
        <w:rPr>
          <w:i/>
          <w:lang w:val="de-DE"/>
        </w:rPr>
        <w:t>c)</w:t>
      </w:r>
      <w:r w:rsidRPr="00A8165C">
        <w:rPr>
          <w:lang w:val="de-DE"/>
        </w:rPr>
        <w:t> Angabe, wie der Bevollmächtigte sein Stimmrecht ausüben wird,</w:t>
      </w:r>
    </w:p>
    <w:p w14:paraId="39A1AFAF" w14:textId="77777777" w:rsidR="00A8165C" w:rsidRPr="00A8165C" w:rsidRDefault="00A8165C" w:rsidP="00A8165C">
      <w:pPr>
        <w:jc w:val="both"/>
        <w:rPr>
          <w:lang w:val="de-DE"/>
        </w:rPr>
      </w:pPr>
    </w:p>
    <w:p w14:paraId="0ADDB1E1" w14:textId="77777777" w:rsidR="00A8165C" w:rsidRPr="00A8165C" w:rsidRDefault="00A8165C" w:rsidP="00A8165C">
      <w:pPr>
        <w:jc w:val="both"/>
        <w:rPr>
          <w:lang w:val="de-DE"/>
        </w:rPr>
      </w:pPr>
      <w:r w:rsidRPr="00A8165C">
        <w:rPr>
          <w:i/>
          <w:lang w:val="de-DE"/>
        </w:rPr>
        <w:tab/>
        <w:t>d)</w:t>
      </w:r>
      <w:r w:rsidRPr="00A8165C">
        <w:rPr>
          <w:lang w:val="de-DE"/>
        </w:rPr>
        <w:t> ausführliche Beschreibung und Rechtfertigung des Ziels der Person, die die Vollmacht beantragt.</w:t>
      </w:r>
    </w:p>
    <w:p w14:paraId="75FDCE64" w14:textId="77777777" w:rsidR="00A8165C" w:rsidRPr="00A8165C" w:rsidRDefault="00A8165C" w:rsidP="00A8165C">
      <w:pPr>
        <w:jc w:val="both"/>
        <w:rPr>
          <w:lang w:val="de-DE"/>
        </w:rPr>
      </w:pPr>
    </w:p>
    <w:p w14:paraId="24E3C160" w14:textId="77777777" w:rsidR="00A8165C" w:rsidRPr="00A8165C" w:rsidRDefault="00A8165C" w:rsidP="00A8165C">
      <w:pPr>
        <w:jc w:val="both"/>
        <w:rPr>
          <w:lang w:val="de-DE"/>
        </w:rPr>
      </w:pPr>
      <w:r w:rsidRPr="00A8165C">
        <w:rPr>
          <w:lang w:val="de-DE"/>
        </w:rPr>
        <w:lastRenderedPageBreak/>
        <w:tab/>
        <w:t>Der Bevollmächtigte kann von den Anweisungen seines Vollmachtgebers abweichen, entweder wegen Umständen, die bei der Erteilung der Anweisungen nicht bekannt waren, oder weil ihre Ausführung den Interessen des Vollmachtgebers schaden könnte. Der Bevoll</w:t>
      </w:r>
      <w:r w:rsidRPr="00A8165C">
        <w:rPr>
          <w:lang w:val="de-DE"/>
        </w:rPr>
        <w:softHyphen/>
        <w:t>mächtigte muss den Vollmachtgeber davon in Kenntnis setzen.</w:t>
      </w:r>
    </w:p>
    <w:p w14:paraId="507E3AD8" w14:textId="77777777" w:rsidR="00A8165C" w:rsidRPr="00A8165C" w:rsidRDefault="00A8165C" w:rsidP="00A8165C">
      <w:pPr>
        <w:jc w:val="both"/>
        <w:rPr>
          <w:lang w:val="de-DE"/>
        </w:rPr>
      </w:pPr>
    </w:p>
    <w:p w14:paraId="15A44870" w14:textId="77777777" w:rsidR="00A8165C" w:rsidRPr="00A8165C" w:rsidRDefault="00A8165C" w:rsidP="00A8165C">
      <w:pPr>
        <w:jc w:val="both"/>
        <w:rPr>
          <w:lang w:val="de-DE"/>
        </w:rPr>
      </w:pPr>
      <w:r w:rsidRPr="00A8165C">
        <w:rPr>
          <w:lang w:val="de-DE"/>
        </w:rPr>
        <w:tab/>
        <w:t>Wenn der Antrag auf Erteilung einer Vollmacht eine notierte Gesellschaft betrifft, wird der Autorität Finanzielle Dienste und Märkte drei Tage vor Offenlegung des Antrags eine Abschrift dieses Antrags übermittelt.</w:t>
      </w:r>
    </w:p>
    <w:p w14:paraId="5A7BAD9A" w14:textId="77777777" w:rsidR="00A8165C" w:rsidRPr="00A8165C" w:rsidRDefault="00A8165C" w:rsidP="00A8165C">
      <w:pPr>
        <w:jc w:val="both"/>
        <w:rPr>
          <w:lang w:val="de-DE"/>
        </w:rPr>
      </w:pPr>
    </w:p>
    <w:p w14:paraId="55BFE0A2" w14:textId="77777777" w:rsidR="00A8165C" w:rsidRPr="00A8165C" w:rsidRDefault="00A8165C" w:rsidP="00A8165C">
      <w:pPr>
        <w:jc w:val="both"/>
        <w:rPr>
          <w:lang w:val="de-DE"/>
        </w:rPr>
      </w:pPr>
      <w:r w:rsidRPr="00A8165C">
        <w:rPr>
          <w:lang w:val="de-DE"/>
        </w:rPr>
        <w:tab/>
        <w:t>Ist die Autorität Finanzielle Dienste und Märkte der Ansicht, die Inhaber von Schuldverschreibungen würden durch den Antrag unzureichend aufgeklärt oder sie könnten durch ihn irregeführt werden, teilt sie dies demjenigen mit, der die Vollmacht beantragt.</w:t>
      </w:r>
    </w:p>
    <w:p w14:paraId="3D199213" w14:textId="77777777" w:rsidR="00A8165C" w:rsidRPr="00A8165C" w:rsidRDefault="00A8165C" w:rsidP="00A8165C">
      <w:pPr>
        <w:jc w:val="both"/>
        <w:rPr>
          <w:lang w:val="de-DE"/>
        </w:rPr>
      </w:pPr>
    </w:p>
    <w:p w14:paraId="1905B9F9" w14:textId="77777777" w:rsidR="00A8165C" w:rsidRPr="00A8165C" w:rsidRDefault="00A8165C" w:rsidP="00A8165C">
      <w:pPr>
        <w:jc w:val="both"/>
        <w:rPr>
          <w:lang w:val="de-DE"/>
        </w:rPr>
      </w:pPr>
      <w:r w:rsidRPr="00A8165C">
        <w:rPr>
          <w:lang w:val="de-DE"/>
        </w:rPr>
        <w:tab/>
        <w:t>Wird den gemachten Bemerkungen nicht Rechnung getragen, kann die Autorität Finanzielle Dienste und Märkte ihre Stellungnahme offenlegen.</w:t>
      </w:r>
    </w:p>
    <w:p w14:paraId="0BBC3B7C" w14:textId="77777777" w:rsidR="00A8165C" w:rsidRPr="00A8165C" w:rsidRDefault="00A8165C" w:rsidP="00A8165C">
      <w:pPr>
        <w:jc w:val="both"/>
        <w:rPr>
          <w:lang w:val="de-DE"/>
        </w:rPr>
      </w:pPr>
    </w:p>
    <w:p w14:paraId="4F42B619" w14:textId="77777777" w:rsidR="00A8165C" w:rsidRPr="00A8165C" w:rsidRDefault="00A8165C" w:rsidP="00A8165C">
      <w:pPr>
        <w:jc w:val="both"/>
        <w:rPr>
          <w:lang w:val="de-DE"/>
        </w:rPr>
      </w:pPr>
      <w:r w:rsidRPr="00A8165C">
        <w:rPr>
          <w:lang w:val="de-DE"/>
        </w:rPr>
        <w:tab/>
        <w:t>In einem öffentlichen Antrag auf Erteilung einer Vollmacht gemäß Artikel 25 Absatz 2 des Gesetzes vom 16. Juni 2006 über das öffentliche Angebot von Anlageinstrumenten und die Zulassung von Anlageinstrumenten zum Handel auf geregelten Märkten darf das Eingreifen der Autorität Finanzielle Dienste und Märkte nicht vermerkt werden.</w:t>
      </w:r>
    </w:p>
    <w:p w14:paraId="4D50C3CF" w14:textId="77777777" w:rsidR="00A8165C" w:rsidRPr="00A8165C" w:rsidRDefault="00A8165C" w:rsidP="00A8165C">
      <w:pPr>
        <w:jc w:val="both"/>
        <w:rPr>
          <w:lang w:val="de-DE"/>
        </w:rPr>
      </w:pPr>
    </w:p>
    <w:p w14:paraId="2E74B72A" w14:textId="77777777" w:rsidR="00A8165C" w:rsidRPr="00A8165C" w:rsidRDefault="00A8165C" w:rsidP="00A8165C">
      <w:pPr>
        <w:jc w:val="both"/>
        <w:rPr>
          <w:lang w:val="de-DE"/>
        </w:rPr>
      </w:pPr>
      <w:r w:rsidRPr="00A8165C">
        <w:rPr>
          <w:lang w:val="de-DE"/>
        </w:rPr>
        <w:tab/>
        <w:t>Der König bestimmt den öffentlichen Charakter eines Vollmachtantrags.</w:t>
      </w:r>
    </w:p>
    <w:p w14:paraId="4EA38D5D" w14:textId="77777777" w:rsidR="00A8165C" w:rsidRPr="00A8165C" w:rsidRDefault="00A8165C" w:rsidP="00A8165C">
      <w:pPr>
        <w:jc w:val="both"/>
        <w:rPr>
          <w:lang w:val="de-DE"/>
        </w:rPr>
      </w:pPr>
    </w:p>
    <w:p w14:paraId="73731115" w14:textId="77777777" w:rsidR="00A8165C" w:rsidRPr="00A8165C" w:rsidRDefault="00A8165C" w:rsidP="00A8165C">
      <w:pPr>
        <w:rPr>
          <w:b/>
          <w:lang w:val="de-DE"/>
        </w:rPr>
      </w:pPr>
    </w:p>
    <w:p w14:paraId="1650FF24" w14:textId="77777777" w:rsidR="00952A99" w:rsidRDefault="00952A99">
      <w:pPr>
        <w:rPr>
          <w:b/>
          <w:bCs/>
          <w:lang w:val="de-DE"/>
        </w:rPr>
      </w:pPr>
      <w:r>
        <w:rPr>
          <w:b/>
          <w:bCs/>
          <w:lang w:val="de-DE"/>
        </w:rPr>
        <w:br w:type="page"/>
      </w:r>
    </w:p>
    <w:p w14:paraId="20634CD7" w14:textId="504230A5" w:rsidR="00A8165C" w:rsidRPr="00A8165C" w:rsidRDefault="00A8165C" w:rsidP="00952A99">
      <w:pPr>
        <w:jc w:val="center"/>
        <w:rPr>
          <w:b/>
          <w:i/>
          <w:lang w:val="de-DE"/>
        </w:rPr>
      </w:pPr>
      <w:r w:rsidRPr="00A8165C">
        <w:rPr>
          <w:b/>
          <w:bCs/>
          <w:lang w:val="de-DE"/>
        </w:rPr>
        <w:lastRenderedPageBreak/>
        <w:t>TITEL 5 -</w:t>
      </w:r>
      <w:r w:rsidRPr="00A8165C">
        <w:rPr>
          <w:b/>
          <w:lang w:val="de-DE"/>
        </w:rPr>
        <w:t xml:space="preserve"> </w:t>
      </w:r>
      <w:r w:rsidRPr="00A8165C">
        <w:rPr>
          <w:b/>
          <w:i/>
          <w:lang w:val="de-DE"/>
        </w:rPr>
        <w:t>Kapital</w:t>
      </w:r>
    </w:p>
    <w:p w14:paraId="1C879179" w14:textId="77777777" w:rsidR="00A8165C" w:rsidRPr="00A8165C" w:rsidRDefault="00A8165C" w:rsidP="00952A99">
      <w:pPr>
        <w:jc w:val="center"/>
        <w:rPr>
          <w:lang w:val="de-DE"/>
        </w:rPr>
      </w:pPr>
    </w:p>
    <w:p w14:paraId="17E49FBC" w14:textId="77777777" w:rsidR="00A8165C" w:rsidRPr="00A8165C" w:rsidRDefault="00A8165C" w:rsidP="00952A99">
      <w:pPr>
        <w:jc w:val="center"/>
        <w:rPr>
          <w:lang w:val="de-DE"/>
        </w:rPr>
      </w:pPr>
    </w:p>
    <w:p w14:paraId="38D09B6E" w14:textId="77777777" w:rsidR="00A8165C" w:rsidRPr="00A8165C" w:rsidRDefault="00A8165C" w:rsidP="00952A99">
      <w:pPr>
        <w:jc w:val="center"/>
        <w:rPr>
          <w:i/>
          <w:lang w:val="de-DE"/>
        </w:rPr>
      </w:pPr>
      <w:r w:rsidRPr="00A8165C">
        <w:rPr>
          <w:lang w:val="de-DE"/>
        </w:rPr>
        <w:t xml:space="preserve">KAPITEL 1 - </w:t>
      </w:r>
      <w:r w:rsidRPr="00A8165C">
        <w:rPr>
          <w:i/>
          <w:lang w:val="de-DE"/>
        </w:rPr>
        <w:t>Kapitalerhöhung</w:t>
      </w:r>
    </w:p>
    <w:p w14:paraId="35E7A447" w14:textId="77777777" w:rsidR="00A8165C" w:rsidRPr="00A8165C" w:rsidRDefault="00A8165C" w:rsidP="00952A99">
      <w:pPr>
        <w:jc w:val="center"/>
        <w:rPr>
          <w:lang w:val="de-DE"/>
        </w:rPr>
      </w:pPr>
    </w:p>
    <w:p w14:paraId="1295FF0E" w14:textId="77777777" w:rsidR="00A8165C" w:rsidRPr="00A8165C" w:rsidRDefault="00A8165C" w:rsidP="00952A99">
      <w:pPr>
        <w:jc w:val="center"/>
        <w:rPr>
          <w:lang w:val="de-DE"/>
        </w:rPr>
      </w:pPr>
    </w:p>
    <w:p w14:paraId="1F666599" w14:textId="77777777" w:rsidR="00A8165C" w:rsidRPr="00A8165C" w:rsidRDefault="00A8165C" w:rsidP="00952A99">
      <w:pPr>
        <w:jc w:val="center"/>
        <w:rPr>
          <w:lang w:val="de-DE"/>
        </w:rPr>
      </w:pPr>
      <w:r w:rsidRPr="00A8165C">
        <w:rPr>
          <w:i/>
          <w:iCs/>
          <w:lang w:val="de-DE"/>
        </w:rPr>
        <w:t>Abschnitt 1</w:t>
      </w:r>
      <w:r w:rsidRPr="00A8165C">
        <w:rPr>
          <w:lang w:val="de-DE"/>
        </w:rPr>
        <w:t> - Gemeinsame Bestimmungen</w:t>
      </w:r>
    </w:p>
    <w:p w14:paraId="36546A30" w14:textId="77777777" w:rsidR="00A8165C" w:rsidRPr="00A8165C" w:rsidRDefault="00A8165C" w:rsidP="00A8165C">
      <w:pPr>
        <w:jc w:val="both"/>
        <w:rPr>
          <w:lang w:val="de-DE"/>
        </w:rPr>
      </w:pPr>
    </w:p>
    <w:p w14:paraId="5F7A717A" w14:textId="77777777" w:rsidR="00A8165C" w:rsidRPr="00A8165C" w:rsidRDefault="00A8165C" w:rsidP="00A8165C">
      <w:pPr>
        <w:jc w:val="both"/>
        <w:rPr>
          <w:lang w:val="de-DE"/>
        </w:rPr>
      </w:pPr>
    </w:p>
    <w:p w14:paraId="77603E71" w14:textId="77777777" w:rsidR="00A8165C" w:rsidRPr="00A8165C" w:rsidRDefault="00A8165C" w:rsidP="00A8165C">
      <w:pPr>
        <w:jc w:val="both"/>
        <w:rPr>
          <w:lang w:val="de-DE"/>
        </w:rPr>
      </w:pPr>
      <w:r w:rsidRPr="00A8165C">
        <w:rPr>
          <w:b/>
          <w:lang w:val="de-DE"/>
        </w:rPr>
        <w:tab/>
        <w:t>Art. 7:177 -</w:t>
      </w:r>
      <w:r w:rsidRPr="00A8165C">
        <w:rPr>
          <w:lang w:val="de-DE"/>
        </w:rPr>
        <w:t xml:space="preserve"> Für Kapitalerhöhungen ist eine Satzungsänderung erforderlich, gegebenen</w:t>
      </w:r>
      <w:r w:rsidRPr="00A8165C">
        <w:rPr>
          <w:lang w:val="de-DE"/>
        </w:rPr>
        <w:softHyphen/>
        <w:t>falls unter Anwendung von Artikel 7:155. Eine Kapitalerhöhung kann innerhalb der Grenzen des genehmigten Kapitals ebenfalls vom Verwaltungsorgan beschlossen werden.</w:t>
      </w:r>
    </w:p>
    <w:p w14:paraId="42486F2F" w14:textId="77777777" w:rsidR="00A8165C" w:rsidRPr="00A8165C" w:rsidRDefault="00A8165C" w:rsidP="00A8165C">
      <w:pPr>
        <w:jc w:val="both"/>
        <w:rPr>
          <w:lang w:val="de-DE"/>
        </w:rPr>
      </w:pPr>
    </w:p>
    <w:p w14:paraId="6FDE3AE8" w14:textId="77777777" w:rsidR="00A8165C" w:rsidRPr="00A8165C" w:rsidRDefault="00A8165C" w:rsidP="00A8165C">
      <w:pPr>
        <w:jc w:val="both"/>
        <w:rPr>
          <w:lang w:val="de-DE"/>
        </w:rPr>
      </w:pPr>
      <w:r w:rsidRPr="00A8165C">
        <w:rPr>
          <w:lang w:val="de-DE"/>
        </w:rPr>
        <w:tab/>
        <w:t>Gleiches gilt für die Ausgabe von Wandelschuldverschreibungen oder Optionsscheinen.</w:t>
      </w:r>
    </w:p>
    <w:p w14:paraId="3B86D882" w14:textId="77777777" w:rsidR="00A8165C" w:rsidRPr="00A8165C" w:rsidRDefault="00A8165C" w:rsidP="00A8165C">
      <w:pPr>
        <w:jc w:val="both"/>
        <w:rPr>
          <w:lang w:val="de-DE"/>
        </w:rPr>
      </w:pPr>
    </w:p>
    <w:p w14:paraId="3F2CC161" w14:textId="77777777" w:rsidR="00A8165C" w:rsidRPr="00A8165C" w:rsidRDefault="00A8165C" w:rsidP="00A8165C">
      <w:pPr>
        <w:jc w:val="both"/>
        <w:rPr>
          <w:lang w:val="de-DE"/>
        </w:rPr>
      </w:pPr>
      <w:r w:rsidRPr="00A8165C">
        <w:rPr>
          <w:lang w:val="de-DE"/>
        </w:rPr>
        <w:tab/>
        <w:t>Ausgegebene Aktien müssen vollständig und ungeachtet anders lautender Bestimmungen bedingungslos gezeichnet sein.</w:t>
      </w:r>
    </w:p>
    <w:p w14:paraId="33036B06" w14:textId="77777777" w:rsidR="00A8165C" w:rsidRPr="00A8165C" w:rsidRDefault="00A8165C" w:rsidP="00A8165C">
      <w:pPr>
        <w:jc w:val="both"/>
        <w:rPr>
          <w:lang w:val="de-DE"/>
        </w:rPr>
      </w:pPr>
    </w:p>
    <w:p w14:paraId="252D9548" w14:textId="77777777" w:rsidR="00A8165C" w:rsidRPr="00A8165C" w:rsidRDefault="00A8165C" w:rsidP="00A8165C">
      <w:pPr>
        <w:jc w:val="both"/>
        <w:rPr>
          <w:lang w:val="de-DE"/>
        </w:rPr>
      </w:pPr>
    </w:p>
    <w:p w14:paraId="60C4A54D" w14:textId="77777777" w:rsidR="00A8165C" w:rsidRPr="00A8165C" w:rsidRDefault="00A8165C" w:rsidP="00A8165C">
      <w:pPr>
        <w:jc w:val="both"/>
        <w:rPr>
          <w:lang w:val="de-DE"/>
        </w:rPr>
      </w:pPr>
      <w:r w:rsidRPr="00A8165C">
        <w:rPr>
          <w:b/>
          <w:lang w:val="de-DE"/>
        </w:rPr>
        <w:tab/>
        <w:t>Art. 7:178 -</w:t>
      </w:r>
      <w:r w:rsidRPr="00A8165C">
        <w:rPr>
          <w:lang w:val="de-DE"/>
        </w:rPr>
        <w:t xml:space="preserve"> Aktien können unter oder über dem rechnerischen Wert oder zum rechnerischen Wert bestehender Aktien derselben Gattung mit oder ohne Emissionsagio ausgegeben werden.</w:t>
      </w:r>
    </w:p>
    <w:p w14:paraId="73065303" w14:textId="77777777" w:rsidR="00A8165C" w:rsidRPr="00A8165C" w:rsidRDefault="00A8165C" w:rsidP="00A8165C">
      <w:pPr>
        <w:jc w:val="both"/>
        <w:rPr>
          <w:lang w:val="de-DE"/>
        </w:rPr>
      </w:pPr>
    </w:p>
    <w:p w14:paraId="54AB8456" w14:textId="77777777" w:rsidR="00A8165C" w:rsidRPr="00A8165C" w:rsidRDefault="00A8165C" w:rsidP="00A8165C">
      <w:pPr>
        <w:jc w:val="both"/>
        <w:rPr>
          <w:lang w:val="de-DE"/>
        </w:rPr>
      </w:pPr>
      <w:r w:rsidRPr="00A8165C">
        <w:rPr>
          <w:lang w:val="de-DE"/>
        </w:rPr>
        <w:tab/>
        <w:t>Vorbehaltlich gegenteiliger Bestimmung in der Satzung oder dem Beschluss zur Ausgabe von Aktien ist der rechnerische Wert aller Aktien ohne Nennwert derselben Gattung gleich, unabhängig davon, ob sie über oder unter dem rechnerischen Wert oder zum rechnerischen Wert der Aktien derselben Gattung ausgegeben werden.</w:t>
      </w:r>
    </w:p>
    <w:p w14:paraId="5300C6F6" w14:textId="77777777" w:rsidR="00A8165C" w:rsidRPr="00A8165C" w:rsidRDefault="00A8165C" w:rsidP="00A8165C">
      <w:pPr>
        <w:jc w:val="both"/>
        <w:rPr>
          <w:lang w:val="de-DE"/>
        </w:rPr>
      </w:pPr>
    </w:p>
    <w:p w14:paraId="5FDD9E89" w14:textId="77777777" w:rsidR="00A8165C" w:rsidRPr="00A8165C" w:rsidRDefault="00A8165C" w:rsidP="00A8165C">
      <w:pPr>
        <w:jc w:val="both"/>
        <w:rPr>
          <w:lang w:val="de-DE"/>
        </w:rPr>
      </w:pPr>
    </w:p>
    <w:p w14:paraId="5417DF6F" w14:textId="77777777" w:rsidR="00A8165C" w:rsidRPr="00A8165C" w:rsidRDefault="00A8165C" w:rsidP="00A8165C">
      <w:pPr>
        <w:jc w:val="both"/>
        <w:rPr>
          <w:lang w:val="de-DE"/>
        </w:rPr>
      </w:pPr>
      <w:r w:rsidRPr="00A8165C">
        <w:rPr>
          <w:b/>
          <w:lang w:val="de-DE"/>
        </w:rPr>
        <w:tab/>
        <w:t>Art. 7:179 -</w:t>
      </w:r>
      <w:r w:rsidRPr="00A8165C">
        <w:rPr>
          <w:lang w:val="de-DE"/>
        </w:rPr>
        <w:t xml:space="preserve"> § 1 ­ Das Verwaltungsorgan erstellt über das Geschäft einen Bericht, in dem insbesondere der Ausgabepreis gerechtfertigt wird und die vermögensrechtlichen und gesellschaftsrechtlichen Folgen des Geschäfts für die Aktionäre beschrieben werden.</w:t>
      </w:r>
    </w:p>
    <w:p w14:paraId="32E39438" w14:textId="77777777" w:rsidR="00A8165C" w:rsidRPr="00A8165C" w:rsidRDefault="00A8165C" w:rsidP="00A8165C">
      <w:pPr>
        <w:jc w:val="both"/>
        <w:rPr>
          <w:lang w:val="de-DE"/>
        </w:rPr>
      </w:pPr>
    </w:p>
    <w:p w14:paraId="5FB9FB96" w14:textId="118F7428" w:rsidR="00A8165C" w:rsidRPr="00A8165C" w:rsidRDefault="00A8165C" w:rsidP="00A8165C">
      <w:pPr>
        <w:jc w:val="both"/>
        <w:rPr>
          <w:lang w:val="de-DE"/>
        </w:rPr>
      </w:pPr>
      <w:r w:rsidRPr="00A8165C">
        <w:rPr>
          <w:lang w:val="de-DE"/>
        </w:rPr>
        <w:tab/>
        <w:t xml:space="preserve">Der Kommissar oder mangels Kommissar ein vom Verwaltungsorgan bestimmter Betriebsrevisor oder </w:t>
      </w:r>
      <w:r w:rsidR="00F31A0B">
        <w:rPr>
          <w:lang w:val="de-DE"/>
        </w:rPr>
        <w:t xml:space="preserve">[zertifizierter Buchprüfer] </w:t>
      </w:r>
      <w:r w:rsidRPr="00A8165C">
        <w:rPr>
          <w:lang w:val="de-DE"/>
        </w:rPr>
        <w:t>erstellt einen Bericht, in dem er beurteilt, ob die im Bericht des Verwaltungsorgans enthaltenen Finanz- und Buchungsangaben in allen wesentlichen Aspekten getreu und ausreichend sind, um der Generalversammlung, die über den Vorschlag abstimmen muss, Aufschluss zu geben.</w:t>
      </w:r>
    </w:p>
    <w:p w14:paraId="7CF5A220" w14:textId="77777777" w:rsidR="00A8165C" w:rsidRPr="00A8165C" w:rsidRDefault="00A8165C" w:rsidP="00A8165C">
      <w:pPr>
        <w:jc w:val="both"/>
        <w:rPr>
          <w:lang w:val="de-DE"/>
        </w:rPr>
      </w:pPr>
    </w:p>
    <w:p w14:paraId="76599065" w14:textId="77777777" w:rsidR="00A8165C" w:rsidRPr="00A8165C" w:rsidRDefault="00A8165C" w:rsidP="00A8165C">
      <w:pPr>
        <w:jc w:val="both"/>
        <w:rPr>
          <w:lang w:val="de-DE"/>
        </w:rPr>
      </w:pPr>
      <w:r w:rsidRPr="00A8165C">
        <w:rPr>
          <w:lang w:val="de-DE"/>
        </w:rPr>
        <w:tab/>
        <w:t>Diese Berichte werden gemäß den Artikeln 2:8 und 2:14 Nr. 4 hinterlegt und bekannt gemacht. Sie werden in der Tagesordnung angekündigt. Eine Abschrift kann gemäß Artikel 7:132 erhalten werden.</w:t>
      </w:r>
    </w:p>
    <w:p w14:paraId="65056CBF" w14:textId="77777777" w:rsidR="00A8165C" w:rsidRPr="00A8165C" w:rsidRDefault="00A8165C" w:rsidP="00A8165C">
      <w:pPr>
        <w:jc w:val="both"/>
        <w:rPr>
          <w:lang w:val="de-DE"/>
        </w:rPr>
      </w:pPr>
    </w:p>
    <w:p w14:paraId="1C29D78C" w14:textId="052E833F" w:rsidR="00A8165C" w:rsidRPr="00A8165C" w:rsidRDefault="00A8165C" w:rsidP="00A8165C">
      <w:pPr>
        <w:jc w:val="both"/>
        <w:rPr>
          <w:lang w:val="de-DE"/>
        </w:rPr>
      </w:pPr>
      <w:r w:rsidRPr="00A8165C">
        <w:rPr>
          <w:lang w:val="de-DE"/>
        </w:rPr>
        <w:tab/>
        <w:t xml:space="preserve">Fehlt der Bericht des Verwaltungsorgans oder des Kommissars, Betriebsrevisors oder </w:t>
      </w:r>
      <w:r w:rsidR="00F31A0B">
        <w:rPr>
          <w:lang w:val="de-DE"/>
        </w:rPr>
        <w:t xml:space="preserve">[zertifizierten Buchprüfers] </w:t>
      </w:r>
      <w:r w:rsidRPr="00A8165C">
        <w:rPr>
          <w:lang w:val="de-DE"/>
        </w:rPr>
        <w:t>mit der in Absatz 2 vorgesehenen Beurteilung, ist der Beschluss der Generalversammlung nichtig.</w:t>
      </w:r>
    </w:p>
    <w:p w14:paraId="0C3EC884" w14:textId="77777777" w:rsidR="00A8165C" w:rsidRPr="00A8165C" w:rsidRDefault="00A8165C" w:rsidP="00A8165C">
      <w:pPr>
        <w:jc w:val="both"/>
        <w:rPr>
          <w:lang w:val="de-DE"/>
        </w:rPr>
      </w:pPr>
    </w:p>
    <w:p w14:paraId="5F9F1B56" w14:textId="77777777" w:rsidR="00A8165C" w:rsidRPr="00A8165C" w:rsidRDefault="00A8165C" w:rsidP="00A8165C">
      <w:pPr>
        <w:jc w:val="both"/>
        <w:rPr>
          <w:lang w:val="de-DE"/>
        </w:rPr>
      </w:pPr>
      <w:r w:rsidRPr="00A8165C">
        <w:rPr>
          <w:lang w:val="de-DE"/>
        </w:rPr>
        <w:tab/>
        <w:t>§ 2 ­ Paragraph 1 ist auf Kapitalerhöhungen durch Umwandlung von Rücklagen nicht anwendbar.</w:t>
      </w:r>
    </w:p>
    <w:p w14:paraId="75E89299" w14:textId="77777777" w:rsidR="00A8165C" w:rsidRPr="00A8165C" w:rsidRDefault="00A8165C" w:rsidP="00A8165C">
      <w:pPr>
        <w:jc w:val="both"/>
        <w:rPr>
          <w:lang w:val="de-DE"/>
        </w:rPr>
      </w:pPr>
    </w:p>
    <w:p w14:paraId="764CE80C" w14:textId="77777777" w:rsidR="00A8165C" w:rsidRDefault="00A8165C" w:rsidP="00A8165C">
      <w:pPr>
        <w:jc w:val="both"/>
        <w:rPr>
          <w:lang w:val="de-DE"/>
        </w:rPr>
      </w:pPr>
      <w:r w:rsidRPr="00A8165C">
        <w:rPr>
          <w:lang w:val="de-DE"/>
        </w:rPr>
        <w:lastRenderedPageBreak/>
        <w:tab/>
        <w:t>§ 3 ­ Werden Aktien nicht als Vergütung von Sacheinlagen ausgegeben, kann die Generalversammlung, auf der alle Aktionäre anwesend oder vertreten sind, durch einstimmig gefassten Beschluss auf die in § 1 erwähnten Berichte verzichten.</w:t>
      </w:r>
    </w:p>
    <w:p w14:paraId="10E427FF" w14:textId="77777777" w:rsidR="00F31A0B" w:rsidRDefault="00F31A0B" w:rsidP="00A8165C">
      <w:pPr>
        <w:jc w:val="both"/>
        <w:rPr>
          <w:lang w:val="de-DE"/>
        </w:rPr>
      </w:pPr>
    </w:p>
    <w:p w14:paraId="59144161" w14:textId="2D8E03C9" w:rsidR="00F31A0B" w:rsidRPr="00F31A0B" w:rsidRDefault="00F31A0B" w:rsidP="00A8165C">
      <w:pPr>
        <w:jc w:val="both"/>
        <w:rPr>
          <w:i/>
          <w:iCs/>
          <w:lang w:val="de-DE"/>
        </w:rPr>
      </w:pPr>
      <w:r>
        <w:rPr>
          <w:i/>
          <w:iCs/>
          <w:lang w:val="de-DE"/>
        </w:rPr>
        <w:t>[Art. 7:179 § 1 Abs. 2 und 4</w:t>
      </w:r>
      <w:r>
        <w:rPr>
          <w:i/>
          <w:lang w:val="de-DE"/>
        </w:rPr>
        <w:t xml:space="preserve"> abgeändert durch Art. 84</w:t>
      </w:r>
      <w:r>
        <w:rPr>
          <w:i/>
          <w:iCs/>
          <w:lang w:val="de-DE"/>
        </w:rPr>
        <w:t xml:space="preserve"> des G. vom 25. Mai 2023 (B.S. vom 6. Juni 2023)]</w:t>
      </w:r>
    </w:p>
    <w:p w14:paraId="7F6F06EC" w14:textId="77777777" w:rsidR="00A8165C" w:rsidRPr="00A8165C" w:rsidRDefault="00A8165C" w:rsidP="00A8165C">
      <w:pPr>
        <w:jc w:val="both"/>
        <w:rPr>
          <w:lang w:val="de-DE"/>
        </w:rPr>
      </w:pPr>
    </w:p>
    <w:p w14:paraId="61698198" w14:textId="77777777" w:rsidR="00A8165C" w:rsidRPr="00A8165C" w:rsidRDefault="00A8165C" w:rsidP="00A8165C">
      <w:pPr>
        <w:jc w:val="both"/>
        <w:rPr>
          <w:lang w:val="de-DE"/>
        </w:rPr>
      </w:pPr>
    </w:p>
    <w:p w14:paraId="279D99C8" w14:textId="77777777" w:rsidR="00A8165C" w:rsidRPr="00A8165C" w:rsidRDefault="00A8165C" w:rsidP="00A8165C">
      <w:pPr>
        <w:jc w:val="both"/>
        <w:rPr>
          <w:lang w:val="de-DE"/>
        </w:rPr>
      </w:pPr>
      <w:r w:rsidRPr="00A8165C">
        <w:rPr>
          <w:b/>
          <w:lang w:val="de-DE"/>
        </w:rPr>
        <w:tab/>
        <w:t>Art. 7:180 -</w:t>
      </w:r>
      <w:r w:rsidRPr="00A8165C">
        <w:rPr>
          <w:lang w:val="de-DE"/>
        </w:rPr>
        <w:t xml:space="preserve"> Bei Ausgabe von Wandelschuldverschreibungen oder Optionsscheinen rechtfertigt das Verwaltungsorgan das vorgeschlagene Geschäft in einem Bericht. In diesem Bericht wird auch der Ausgabepreis gerechtfertigt und werden die vermögensrechtlichen und gesellschaftsrechtlichen Folgen des Geschäfts für die Aktionäre beschrieben.</w:t>
      </w:r>
    </w:p>
    <w:p w14:paraId="64216745" w14:textId="77777777" w:rsidR="00A8165C" w:rsidRPr="00A8165C" w:rsidRDefault="00A8165C" w:rsidP="00A8165C">
      <w:pPr>
        <w:jc w:val="both"/>
        <w:rPr>
          <w:lang w:val="de-DE"/>
        </w:rPr>
      </w:pPr>
    </w:p>
    <w:p w14:paraId="7083A532" w14:textId="5A42C7CA" w:rsidR="00A8165C" w:rsidRPr="00A8165C" w:rsidRDefault="00A8165C" w:rsidP="00A8165C">
      <w:pPr>
        <w:jc w:val="both"/>
        <w:rPr>
          <w:lang w:val="de-DE"/>
        </w:rPr>
      </w:pPr>
      <w:r w:rsidRPr="00A8165C">
        <w:rPr>
          <w:lang w:val="de-DE"/>
        </w:rPr>
        <w:tab/>
        <w:t xml:space="preserve">Der Kommissar oder mangels Kommissar ein vom Verwaltungsorgan bestimmter Betriebsrevisor oder </w:t>
      </w:r>
      <w:r w:rsidR="00F31A0B">
        <w:rPr>
          <w:lang w:val="de-DE"/>
        </w:rPr>
        <w:t xml:space="preserve">[zertifizierter Buchprüfer] </w:t>
      </w:r>
      <w:r w:rsidRPr="00A8165C">
        <w:rPr>
          <w:lang w:val="de-DE"/>
        </w:rPr>
        <w:t>erstellt einen Bericht, in dem er beurteilt, ob die im Bericht des Verwaltungsorgans enthaltenen Finanz- und Buchungsangaben in allen wesentlichen Aspekten getreu und ausreichend sind, um der Generalversammlung, die über den Vorschlag abstimmen muss, Aufschluss zu geben.</w:t>
      </w:r>
    </w:p>
    <w:p w14:paraId="056554EC" w14:textId="77777777" w:rsidR="00A8165C" w:rsidRPr="00A8165C" w:rsidRDefault="00A8165C" w:rsidP="00A8165C">
      <w:pPr>
        <w:jc w:val="both"/>
        <w:rPr>
          <w:lang w:val="de-DE"/>
        </w:rPr>
      </w:pPr>
    </w:p>
    <w:p w14:paraId="1B7788A0" w14:textId="77777777" w:rsidR="00A8165C" w:rsidRPr="00A8165C" w:rsidRDefault="00A8165C" w:rsidP="00A8165C">
      <w:pPr>
        <w:jc w:val="both"/>
        <w:rPr>
          <w:lang w:val="de-DE"/>
        </w:rPr>
      </w:pPr>
      <w:r w:rsidRPr="00A8165C">
        <w:rPr>
          <w:lang w:val="de-DE"/>
        </w:rPr>
        <w:tab/>
        <w:t>Diese Berichte werden gemäß den Artikeln 2:8 und 2:14 Nr. 4 hinterlegt und bekannt gemacht. Sie werden in der Tagesordnung angekündigt. Eine Abschrift kann gemäß Artikel 7:132 erhalten werden.</w:t>
      </w:r>
    </w:p>
    <w:p w14:paraId="53C12004" w14:textId="77777777" w:rsidR="00A8165C" w:rsidRPr="00A8165C" w:rsidRDefault="00A8165C" w:rsidP="00A8165C">
      <w:pPr>
        <w:jc w:val="both"/>
        <w:rPr>
          <w:lang w:val="de-DE"/>
        </w:rPr>
      </w:pPr>
    </w:p>
    <w:p w14:paraId="32F614A4" w14:textId="77777777" w:rsidR="00A8165C" w:rsidRPr="00A8165C" w:rsidRDefault="00A8165C" w:rsidP="00A8165C">
      <w:pPr>
        <w:jc w:val="both"/>
        <w:rPr>
          <w:lang w:val="de-DE"/>
        </w:rPr>
      </w:pPr>
      <w:r w:rsidRPr="00A8165C">
        <w:rPr>
          <w:lang w:val="de-DE"/>
        </w:rPr>
        <w:tab/>
        <w:t>Fehlt der Bericht des Verwaltungsorgans oder des Kommissars mit der in Absatz 2 vorgesehenen Beurteilung, ist der Beschluss der Generalversammlung nichtig.</w:t>
      </w:r>
    </w:p>
    <w:p w14:paraId="2582B398" w14:textId="77777777" w:rsidR="00A8165C" w:rsidRDefault="00A8165C" w:rsidP="00A8165C">
      <w:pPr>
        <w:jc w:val="both"/>
        <w:rPr>
          <w:lang w:val="de-DE"/>
        </w:rPr>
      </w:pPr>
    </w:p>
    <w:p w14:paraId="4FC44D04" w14:textId="120FE7F7" w:rsidR="00F31A0B" w:rsidRDefault="00F31A0B" w:rsidP="00A8165C">
      <w:pPr>
        <w:jc w:val="both"/>
        <w:rPr>
          <w:i/>
          <w:iCs/>
          <w:lang w:val="de-DE"/>
        </w:rPr>
      </w:pPr>
      <w:r>
        <w:rPr>
          <w:i/>
          <w:iCs/>
          <w:lang w:val="de-DE"/>
        </w:rPr>
        <w:t>[Art. 7:180 Abs. 2</w:t>
      </w:r>
      <w:r>
        <w:rPr>
          <w:i/>
          <w:lang w:val="de-DE"/>
        </w:rPr>
        <w:t xml:space="preserve"> abgeändert durch Art. 84</w:t>
      </w:r>
      <w:r>
        <w:rPr>
          <w:i/>
          <w:iCs/>
          <w:lang w:val="de-DE"/>
        </w:rPr>
        <w:t xml:space="preserve"> des G. vom 25. Mai 2023 (B.S. vom 6. Juni 2023)]</w:t>
      </w:r>
    </w:p>
    <w:p w14:paraId="2205208D" w14:textId="77777777" w:rsidR="00F31A0B" w:rsidRPr="00F31A0B" w:rsidRDefault="00F31A0B" w:rsidP="00A8165C">
      <w:pPr>
        <w:jc w:val="both"/>
        <w:rPr>
          <w:i/>
          <w:iCs/>
          <w:lang w:val="de-DE"/>
        </w:rPr>
      </w:pPr>
    </w:p>
    <w:p w14:paraId="223083CB" w14:textId="77777777" w:rsidR="00A8165C" w:rsidRPr="00A8165C" w:rsidRDefault="00A8165C" w:rsidP="00A8165C">
      <w:pPr>
        <w:jc w:val="both"/>
        <w:rPr>
          <w:lang w:val="de-DE"/>
        </w:rPr>
      </w:pPr>
    </w:p>
    <w:p w14:paraId="3A3CD7B7" w14:textId="77777777" w:rsidR="00A8165C" w:rsidRPr="00A8165C" w:rsidRDefault="00A8165C" w:rsidP="00A8165C">
      <w:pPr>
        <w:jc w:val="both"/>
        <w:rPr>
          <w:lang w:val="de-DE"/>
        </w:rPr>
      </w:pPr>
      <w:r w:rsidRPr="00A8165C">
        <w:rPr>
          <w:b/>
          <w:lang w:val="de-DE"/>
        </w:rPr>
        <w:tab/>
        <w:t>Art. 7:181 -</w:t>
      </w:r>
      <w:r w:rsidRPr="00A8165C">
        <w:rPr>
          <w:lang w:val="de-DE"/>
        </w:rPr>
        <w:t xml:space="preserve"> Ist die angekündigte Kapitalerhöhung nicht vollständig gezeichnet, wird das Kapital nur um die eingegangenen Zeichnungen erhöht, wenn diese Möglichkeit ausdrücklich in den Ausgabebedingungen vorgesehen ist.</w:t>
      </w:r>
    </w:p>
    <w:p w14:paraId="4B2C6092" w14:textId="77777777" w:rsidR="00A8165C" w:rsidRPr="00A8165C" w:rsidRDefault="00A8165C" w:rsidP="00A8165C">
      <w:pPr>
        <w:jc w:val="both"/>
        <w:rPr>
          <w:lang w:val="de-DE"/>
        </w:rPr>
      </w:pPr>
    </w:p>
    <w:p w14:paraId="008199C2" w14:textId="77777777" w:rsidR="00A8165C" w:rsidRPr="00A8165C" w:rsidRDefault="00A8165C" w:rsidP="00A8165C">
      <w:pPr>
        <w:jc w:val="both"/>
        <w:rPr>
          <w:lang w:val="de-DE"/>
        </w:rPr>
      </w:pPr>
    </w:p>
    <w:p w14:paraId="06F45D5B" w14:textId="77777777" w:rsidR="00A8165C" w:rsidRPr="00A8165C" w:rsidRDefault="00A8165C" w:rsidP="00A8165C">
      <w:pPr>
        <w:jc w:val="both"/>
        <w:rPr>
          <w:lang w:val="de-DE"/>
        </w:rPr>
      </w:pPr>
      <w:r w:rsidRPr="00A8165C">
        <w:rPr>
          <w:b/>
          <w:lang w:val="de-DE"/>
        </w:rPr>
        <w:tab/>
        <w:t>Art. 7:182 -</w:t>
      </w:r>
      <w:r w:rsidRPr="00A8165C">
        <w:rPr>
          <w:lang w:val="de-DE"/>
        </w:rPr>
        <w:t xml:space="preserve"> § 1 ­ Die Gesellschaft darf keine eigenen Aktien oder Zertifikate, die sich auf solche Aktien beziehen und zum Zeitpunkt der Ausgabe dieser Aktien ausgegeben werden, zeichnen, weder unmittelbar noch über eine Tochtergesellschaft noch über eine Person, die in eigenem Namen, aber für Rechnung der Gesellschaft oder Tochtergesellschaft handelt.</w:t>
      </w:r>
    </w:p>
    <w:p w14:paraId="67AE102C" w14:textId="77777777" w:rsidR="00A8165C" w:rsidRPr="00A8165C" w:rsidRDefault="00A8165C" w:rsidP="00A8165C">
      <w:pPr>
        <w:jc w:val="both"/>
        <w:rPr>
          <w:lang w:val="de-DE"/>
        </w:rPr>
      </w:pPr>
    </w:p>
    <w:p w14:paraId="1BAF6275" w14:textId="77777777" w:rsidR="00A8165C" w:rsidRPr="00A8165C" w:rsidRDefault="00A8165C" w:rsidP="00A8165C">
      <w:pPr>
        <w:jc w:val="both"/>
        <w:rPr>
          <w:lang w:val="de-DE"/>
        </w:rPr>
      </w:pPr>
      <w:r w:rsidRPr="00A8165C">
        <w:rPr>
          <w:lang w:val="de-DE"/>
        </w:rPr>
        <w:tab/>
        <w:t>Es wird davon ausgegangen, dass eine Person, die in eigenem Namen, aber für Rechnung der Gesellschaft oder Tochtergesellschaft Aktien oder Zertifikate, die in Absatz 1 erwähnt sind, zeichnet, sie für eigene Rechnung zeichnet.</w:t>
      </w:r>
    </w:p>
    <w:p w14:paraId="3260E50B" w14:textId="77777777" w:rsidR="00A8165C" w:rsidRPr="00A8165C" w:rsidRDefault="00A8165C" w:rsidP="00A8165C">
      <w:pPr>
        <w:jc w:val="both"/>
        <w:rPr>
          <w:lang w:val="de-DE"/>
        </w:rPr>
      </w:pPr>
    </w:p>
    <w:p w14:paraId="4A3F95DC" w14:textId="77777777" w:rsidR="00A8165C" w:rsidRPr="00A8165C" w:rsidRDefault="00A8165C" w:rsidP="00A8165C">
      <w:pPr>
        <w:jc w:val="both"/>
        <w:rPr>
          <w:lang w:val="de-DE"/>
        </w:rPr>
      </w:pPr>
      <w:r w:rsidRPr="00A8165C">
        <w:rPr>
          <w:lang w:val="de-DE"/>
        </w:rPr>
        <w:tab/>
        <w:t>Rechte, die mit den in Absatz 1 erwähnten Aktien und Zertifikaten verbunden sind, die die Gesellschaft oder ihre Tochtergesellschaft zeichnet, werden ausgesetzt, solange diese Aktien oder Zertifikate nicht veräußert worden sind.</w:t>
      </w:r>
    </w:p>
    <w:p w14:paraId="046501FA" w14:textId="77777777" w:rsidR="00A8165C" w:rsidRPr="00A8165C" w:rsidRDefault="00A8165C" w:rsidP="00A8165C">
      <w:pPr>
        <w:jc w:val="both"/>
        <w:rPr>
          <w:lang w:val="de-DE"/>
        </w:rPr>
      </w:pPr>
    </w:p>
    <w:p w14:paraId="32097A42" w14:textId="77777777" w:rsidR="00A8165C" w:rsidRPr="00A8165C" w:rsidRDefault="00A8165C" w:rsidP="00A8165C">
      <w:pPr>
        <w:jc w:val="both"/>
        <w:rPr>
          <w:lang w:val="de-DE"/>
        </w:rPr>
      </w:pPr>
      <w:r w:rsidRPr="00A8165C">
        <w:rPr>
          <w:lang w:val="de-DE"/>
        </w:rPr>
        <w:tab/>
        <w:t>§ 2 ­ Paragraph 1 ist nicht anwendbar auf die Zeichnung von Aktien einer Gesellschaft oder Zertifikaten wie in § 1 erwähnt durch eine Tochtergesellschaft, die in ihrer Eigenschaft als gewerblicher Wertpapierhändler eine Börsengesellschaft oder ein Kreditinstitut ist.</w:t>
      </w:r>
    </w:p>
    <w:p w14:paraId="30A416C9" w14:textId="77777777" w:rsidR="00A8165C" w:rsidRPr="00A8165C" w:rsidRDefault="00A8165C" w:rsidP="00A8165C">
      <w:pPr>
        <w:jc w:val="both"/>
        <w:rPr>
          <w:lang w:val="de-DE"/>
        </w:rPr>
      </w:pPr>
    </w:p>
    <w:p w14:paraId="220AEA93" w14:textId="77777777" w:rsidR="00A8165C" w:rsidRPr="00A8165C" w:rsidRDefault="00A8165C" w:rsidP="00A8165C">
      <w:pPr>
        <w:jc w:val="both"/>
        <w:rPr>
          <w:lang w:val="de-DE"/>
        </w:rPr>
      </w:pPr>
    </w:p>
    <w:p w14:paraId="17D5BCCE" w14:textId="77777777" w:rsidR="00A8165C" w:rsidRPr="00A8165C" w:rsidRDefault="00A8165C" w:rsidP="00A8165C">
      <w:pPr>
        <w:jc w:val="both"/>
        <w:rPr>
          <w:lang w:val="de-DE"/>
        </w:rPr>
      </w:pPr>
      <w:r w:rsidRPr="00A8165C">
        <w:rPr>
          <w:b/>
          <w:lang w:val="de-DE"/>
        </w:rPr>
        <w:tab/>
        <w:t>Art. 7:183 -</w:t>
      </w:r>
      <w:r w:rsidRPr="00A8165C">
        <w:rPr>
          <w:lang w:val="de-DE"/>
        </w:rPr>
        <w:t xml:space="preserve"> Jede Aktie, die einer Geldeinlage entspricht, und jede Aktie, die ganz oder zum Teil einer Sacheinlage entspricht, muss zu einem Viertel eingezahlt werden.</w:t>
      </w:r>
    </w:p>
    <w:p w14:paraId="7DB8F589" w14:textId="77777777" w:rsidR="00A8165C" w:rsidRPr="00A8165C" w:rsidRDefault="00A8165C" w:rsidP="00A8165C">
      <w:pPr>
        <w:jc w:val="both"/>
        <w:rPr>
          <w:lang w:val="de-DE"/>
        </w:rPr>
      </w:pPr>
    </w:p>
    <w:p w14:paraId="3BB08CA5" w14:textId="77777777" w:rsidR="00A8165C" w:rsidRPr="00A8165C" w:rsidRDefault="00A8165C" w:rsidP="00A8165C">
      <w:pPr>
        <w:jc w:val="both"/>
        <w:rPr>
          <w:lang w:val="de-DE"/>
        </w:rPr>
      </w:pPr>
      <w:r w:rsidRPr="00A8165C">
        <w:rPr>
          <w:lang w:val="de-DE"/>
        </w:rPr>
        <w:tab/>
        <w:t>Unbeschadet der Bestimmungen von Absatz 1 müssen Aktien, die ganz oder zum Teil Sacheinlagen entsprechen, innerhalb einer Frist von fünf Jahren ab dem Beschluss zur Kapitalerhöhung voll eingezahlt werden.</w:t>
      </w:r>
    </w:p>
    <w:p w14:paraId="7F1063CA" w14:textId="77777777" w:rsidR="00A8165C" w:rsidRPr="00A8165C" w:rsidRDefault="00A8165C" w:rsidP="00A8165C">
      <w:pPr>
        <w:jc w:val="both"/>
        <w:rPr>
          <w:lang w:val="de-DE"/>
        </w:rPr>
      </w:pPr>
    </w:p>
    <w:p w14:paraId="32D13205" w14:textId="77777777" w:rsidR="00A8165C" w:rsidRPr="00A8165C" w:rsidRDefault="00A8165C" w:rsidP="00A8165C">
      <w:pPr>
        <w:jc w:val="both"/>
        <w:rPr>
          <w:lang w:val="de-DE"/>
        </w:rPr>
      </w:pPr>
    </w:p>
    <w:p w14:paraId="1E78CA8D" w14:textId="77777777" w:rsidR="00A8165C" w:rsidRPr="00A8165C" w:rsidRDefault="00A8165C" w:rsidP="00A8165C">
      <w:pPr>
        <w:jc w:val="both"/>
        <w:rPr>
          <w:lang w:val="de-DE"/>
        </w:rPr>
      </w:pPr>
      <w:r w:rsidRPr="00A8165C">
        <w:rPr>
          <w:b/>
          <w:lang w:val="de-DE"/>
        </w:rPr>
        <w:tab/>
        <w:t>Art. 7:184 -</w:t>
      </w:r>
      <w:r w:rsidRPr="00A8165C">
        <w:rPr>
          <w:lang w:val="de-DE"/>
        </w:rPr>
        <w:t xml:space="preserve"> Wenn bei neuen Aktien ein Emissionsagio vorgesehen ist, muss es bei der Zeichnung voll eingezahlt werden.</w:t>
      </w:r>
    </w:p>
    <w:p w14:paraId="1AFF49CF" w14:textId="77777777" w:rsidR="00A8165C" w:rsidRPr="00A8165C" w:rsidRDefault="00A8165C" w:rsidP="00A8165C">
      <w:pPr>
        <w:jc w:val="both"/>
        <w:rPr>
          <w:lang w:val="de-DE"/>
        </w:rPr>
      </w:pPr>
    </w:p>
    <w:p w14:paraId="4EBF41B8" w14:textId="77777777" w:rsidR="00A8165C" w:rsidRPr="00A8165C" w:rsidRDefault="00A8165C" w:rsidP="00A8165C">
      <w:pPr>
        <w:jc w:val="both"/>
        <w:rPr>
          <w:lang w:val="de-DE"/>
        </w:rPr>
      </w:pPr>
    </w:p>
    <w:p w14:paraId="1A49208A" w14:textId="77777777" w:rsidR="00A8165C" w:rsidRPr="00A8165C" w:rsidRDefault="00A8165C" w:rsidP="00A8165C">
      <w:pPr>
        <w:jc w:val="both"/>
        <w:rPr>
          <w:lang w:val="de-DE"/>
        </w:rPr>
      </w:pPr>
      <w:r w:rsidRPr="00A8165C">
        <w:rPr>
          <w:b/>
          <w:lang w:val="de-DE"/>
        </w:rPr>
        <w:tab/>
        <w:t>Art. 7:185 -</w:t>
      </w:r>
      <w:r w:rsidRPr="00A8165C">
        <w:rPr>
          <w:lang w:val="de-DE"/>
        </w:rPr>
        <w:t xml:space="preserve"> Ein Beschluss zur Kapitalerhöhung, der von der Generalversammlung oder vom Verwaltungsorgan getroffen wird, muss durch authentische Urkunde festgestellt werden, die gemäß den Artikeln 2:8 und 2:14 Nr. 4 hinterlegt und bekannt gemacht wird.</w:t>
      </w:r>
    </w:p>
    <w:p w14:paraId="027208CE" w14:textId="77777777" w:rsidR="00A8165C" w:rsidRPr="00A8165C" w:rsidRDefault="00A8165C" w:rsidP="00A8165C">
      <w:pPr>
        <w:jc w:val="both"/>
        <w:rPr>
          <w:lang w:val="de-DE"/>
        </w:rPr>
      </w:pPr>
    </w:p>
    <w:p w14:paraId="6BC882ED" w14:textId="77777777" w:rsidR="00A8165C" w:rsidRPr="00A8165C" w:rsidRDefault="00A8165C" w:rsidP="00A8165C">
      <w:pPr>
        <w:jc w:val="both"/>
        <w:rPr>
          <w:lang w:val="de-DE"/>
        </w:rPr>
      </w:pPr>
      <w:r w:rsidRPr="00A8165C">
        <w:rPr>
          <w:lang w:val="de-DE"/>
        </w:rPr>
        <w:tab/>
        <w:t>Wird die Durchführung der Kapitalerhöhung gleichzeitig festgestellt, wird in der Urkunde ebenfalls die Einhaltung der gesetzlichen Bedingungen über Zeichnung und Einzahlung des Kapitals vermerkt.</w:t>
      </w:r>
    </w:p>
    <w:p w14:paraId="0653B1DE" w14:textId="77777777" w:rsidR="00A8165C" w:rsidRPr="00A8165C" w:rsidRDefault="00A8165C" w:rsidP="00A8165C">
      <w:pPr>
        <w:jc w:val="both"/>
        <w:rPr>
          <w:lang w:val="de-DE"/>
        </w:rPr>
      </w:pPr>
    </w:p>
    <w:p w14:paraId="53DB4E1D" w14:textId="77777777" w:rsidR="00A8165C" w:rsidRPr="00A8165C" w:rsidRDefault="00A8165C" w:rsidP="00A8165C">
      <w:pPr>
        <w:jc w:val="both"/>
        <w:rPr>
          <w:lang w:val="de-DE"/>
        </w:rPr>
      </w:pPr>
    </w:p>
    <w:p w14:paraId="1F509EC8" w14:textId="77777777" w:rsidR="00A8165C" w:rsidRPr="00A8165C" w:rsidRDefault="00A8165C" w:rsidP="00A8165C">
      <w:pPr>
        <w:jc w:val="both"/>
        <w:rPr>
          <w:lang w:val="de-DE"/>
        </w:rPr>
      </w:pPr>
      <w:r w:rsidRPr="00A8165C">
        <w:rPr>
          <w:b/>
          <w:lang w:val="de-DE"/>
        </w:rPr>
        <w:tab/>
        <w:t>Art. 7:186 -</w:t>
      </w:r>
      <w:r w:rsidRPr="00A8165C">
        <w:rPr>
          <w:lang w:val="de-DE"/>
        </w:rPr>
        <w:t xml:space="preserve"> Die Durchführung der Erhöhung wird, sofern sie nicht gleichzeitig mit dem Beschluss zur Kapitalerhöhung geschieht, durch authentische Urkunde festgestellt, die auf Antrag des Verwaltungsorgans oder eines beziehungsweise mehrerer eigens dazu ermächtigter Verwalter oder Beauftragter auf Vorlage der Belege über das Geschäft ausgefertigt wird. In dieser Urkunde wird ebenfalls die Einhaltung der gesetzlichen Bedingungen über Zeichnung und Einzahlung des Kapitals vermerkt. Die Urkunde wird gemäß den Artikeln 2:8 und 2:14 Nr. 4 hinterlegt und bekannt gemacht.</w:t>
      </w:r>
    </w:p>
    <w:p w14:paraId="72E815E0" w14:textId="77777777" w:rsidR="00A8165C" w:rsidRPr="00A8165C" w:rsidRDefault="00A8165C" w:rsidP="00A8165C">
      <w:pPr>
        <w:jc w:val="both"/>
        <w:rPr>
          <w:lang w:val="de-DE"/>
        </w:rPr>
      </w:pPr>
    </w:p>
    <w:p w14:paraId="4C9C2D8F" w14:textId="77777777" w:rsidR="00A8165C" w:rsidRPr="00A8165C" w:rsidRDefault="00A8165C" w:rsidP="00A8165C">
      <w:pPr>
        <w:jc w:val="both"/>
        <w:rPr>
          <w:lang w:val="de-DE"/>
        </w:rPr>
      </w:pPr>
    </w:p>
    <w:p w14:paraId="1E8C921B" w14:textId="77777777" w:rsidR="00A8165C" w:rsidRPr="00A8165C" w:rsidRDefault="00A8165C" w:rsidP="00A8165C">
      <w:pPr>
        <w:jc w:val="both"/>
        <w:rPr>
          <w:lang w:val="de-DE"/>
        </w:rPr>
      </w:pPr>
      <w:r w:rsidRPr="00A8165C">
        <w:rPr>
          <w:b/>
          <w:lang w:val="de-DE"/>
        </w:rPr>
        <w:tab/>
        <w:t>Art. 7:187 -</w:t>
      </w:r>
      <w:r w:rsidRPr="00A8165C">
        <w:rPr>
          <w:lang w:val="de-DE"/>
        </w:rPr>
        <w:t xml:space="preserve"> Wird das Kapital infolge einer Umwandlung von Wandelschuldver</w:t>
      </w:r>
      <w:r w:rsidRPr="00A8165C">
        <w:rPr>
          <w:lang w:val="de-DE"/>
        </w:rPr>
        <w:softHyphen/>
        <w:t>schreibungen in Aktien, eines Umtauschs von Schuldverschreibungen in Aktien gemäß Artikel 7:162 Nr. 3 oder einer Zeichnung von Aktien bei Ausübung eines Zeichnungs</w:t>
      </w:r>
      <w:r w:rsidRPr="00A8165C">
        <w:rPr>
          <w:lang w:val="de-DE"/>
        </w:rPr>
        <w:softHyphen/>
        <w:t>rechts erhöht, werden Umwandlung, Umtausch oder Zeichnung, die entsprechende Kapitalerhöhung und die Anzahl der dadurch ausgegebenen neuen Aktien durch authentische Urkunde festgestellt. Diese Urkunde wird auf Antrag des Verwaltungsorgans oder eines beziehungsweise mehrerer eigens dazu ermächtigter Verwalter oder Beauftragter erstellt auf Vorlage einer Aufstellung der beantragten Umwandlungen oder Umtausche beziehungsweise der ausgeübten Zeichnungsrechte. Inhaber von Schuldverschreibungen, [...] deren Schuldver</w:t>
      </w:r>
      <w:r w:rsidRPr="00A8165C">
        <w:rPr>
          <w:lang w:val="de-DE"/>
        </w:rPr>
        <w:softHyphen/>
        <w:t>schreibungen [umgewandelt oder] gegen Aktien umgetauscht wurden, und Inhaber von Zeichnungsrechten, die ihre Rechte ausgeübt haben, werden durch diese Feststellung zu Aktionären. Die Höhe des Kapitals und die Anzahl Aktien werden in der Satzung angepasst.</w:t>
      </w:r>
    </w:p>
    <w:p w14:paraId="11CDD068" w14:textId="77777777" w:rsidR="00A8165C" w:rsidRPr="00A8165C" w:rsidRDefault="00A8165C" w:rsidP="00A8165C">
      <w:pPr>
        <w:jc w:val="both"/>
        <w:rPr>
          <w:lang w:val="de-DE"/>
        </w:rPr>
      </w:pPr>
    </w:p>
    <w:p w14:paraId="1FC0DAE8" w14:textId="77777777" w:rsidR="00A8165C" w:rsidRPr="00A8165C" w:rsidRDefault="00A8165C" w:rsidP="00A8165C">
      <w:pPr>
        <w:jc w:val="both"/>
        <w:rPr>
          <w:i/>
          <w:lang w:val="de-DE"/>
        </w:rPr>
      </w:pPr>
      <w:r w:rsidRPr="00A8165C">
        <w:rPr>
          <w:i/>
          <w:lang w:val="de-DE"/>
        </w:rPr>
        <w:t>[Art. 7:187 abgeändert durch Art. 167 des G. vom 28. April 2020 (B.S. vom 6. Mai 2020)]</w:t>
      </w:r>
    </w:p>
    <w:p w14:paraId="449AC7CE" w14:textId="77777777" w:rsidR="00A8165C" w:rsidRPr="00A8165C" w:rsidRDefault="00A8165C" w:rsidP="00A8165C">
      <w:pPr>
        <w:rPr>
          <w:i/>
          <w:lang w:val="de-DE"/>
        </w:rPr>
      </w:pPr>
    </w:p>
    <w:p w14:paraId="00EFF54B" w14:textId="77777777" w:rsidR="00A8165C" w:rsidRPr="00A8165C" w:rsidRDefault="00A8165C" w:rsidP="00A8165C">
      <w:pPr>
        <w:rPr>
          <w:i/>
          <w:lang w:val="de-DE"/>
        </w:rPr>
      </w:pPr>
    </w:p>
    <w:p w14:paraId="33D7FFFB" w14:textId="77777777" w:rsidR="00952A99" w:rsidRDefault="00952A99">
      <w:pPr>
        <w:rPr>
          <w:i/>
          <w:iCs/>
          <w:lang w:val="de-DE"/>
        </w:rPr>
      </w:pPr>
      <w:r>
        <w:rPr>
          <w:i/>
          <w:iCs/>
          <w:lang w:val="de-DE"/>
        </w:rPr>
        <w:br w:type="page"/>
      </w:r>
    </w:p>
    <w:p w14:paraId="10A1EE5A" w14:textId="3C58C05A" w:rsidR="00A8165C" w:rsidRPr="00A8165C" w:rsidRDefault="00A8165C" w:rsidP="00952A99">
      <w:pPr>
        <w:jc w:val="center"/>
        <w:rPr>
          <w:lang w:val="de-DE"/>
        </w:rPr>
      </w:pPr>
      <w:r w:rsidRPr="00A8165C">
        <w:rPr>
          <w:i/>
          <w:iCs/>
          <w:lang w:val="de-DE"/>
        </w:rPr>
        <w:lastRenderedPageBreak/>
        <w:t>Abschnitt 2</w:t>
      </w:r>
      <w:r w:rsidRPr="00A8165C">
        <w:rPr>
          <w:lang w:val="de-DE"/>
        </w:rPr>
        <w:t> - Kapitalerhöhung durch Geldeinlagen</w:t>
      </w:r>
    </w:p>
    <w:p w14:paraId="2F41BDB3" w14:textId="77777777" w:rsidR="00A8165C" w:rsidRPr="00A8165C" w:rsidRDefault="00A8165C" w:rsidP="00952A99">
      <w:pPr>
        <w:jc w:val="center"/>
        <w:rPr>
          <w:lang w:val="de-DE"/>
        </w:rPr>
      </w:pPr>
    </w:p>
    <w:p w14:paraId="08175A8E" w14:textId="77777777" w:rsidR="00A8165C" w:rsidRPr="00A8165C" w:rsidRDefault="00A8165C" w:rsidP="00952A99">
      <w:pPr>
        <w:jc w:val="center"/>
        <w:rPr>
          <w:lang w:val="de-DE"/>
        </w:rPr>
      </w:pPr>
    </w:p>
    <w:p w14:paraId="02F99F3E" w14:textId="77777777" w:rsidR="00A8165C" w:rsidRPr="00A8165C" w:rsidRDefault="00A8165C" w:rsidP="00952A99">
      <w:pPr>
        <w:jc w:val="center"/>
        <w:rPr>
          <w:lang w:val="de-DE"/>
        </w:rPr>
      </w:pPr>
      <w:r w:rsidRPr="00A8165C">
        <w:rPr>
          <w:lang w:val="de-DE"/>
        </w:rPr>
        <w:t>Unterabschnitt 1 - Bezugsrecht</w:t>
      </w:r>
    </w:p>
    <w:p w14:paraId="3D5EB858" w14:textId="77777777" w:rsidR="00A8165C" w:rsidRPr="00A8165C" w:rsidRDefault="00A8165C" w:rsidP="00A8165C">
      <w:pPr>
        <w:jc w:val="both"/>
        <w:rPr>
          <w:lang w:val="de-DE"/>
        </w:rPr>
      </w:pPr>
    </w:p>
    <w:p w14:paraId="75D2ED9C" w14:textId="77777777" w:rsidR="00A8165C" w:rsidRPr="00A8165C" w:rsidRDefault="00A8165C" w:rsidP="00A8165C">
      <w:pPr>
        <w:jc w:val="both"/>
        <w:rPr>
          <w:lang w:val="de-DE"/>
        </w:rPr>
      </w:pPr>
    </w:p>
    <w:p w14:paraId="37F26678" w14:textId="77777777" w:rsidR="00A8165C" w:rsidRPr="00A8165C" w:rsidRDefault="00A8165C" w:rsidP="00A8165C">
      <w:pPr>
        <w:jc w:val="both"/>
        <w:rPr>
          <w:lang w:val="de-DE"/>
        </w:rPr>
      </w:pPr>
      <w:r w:rsidRPr="00A8165C">
        <w:rPr>
          <w:b/>
          <w:lang w:val="de-DE"/>
        </w:rPr>
        <w:tab/>
        <w:t>Art. 7:188 -</w:t>
      </w:r>
      <w:r w:rsidRPr="00A8165C">
        <w:rPr>
          <w:lang w:val="de-DE"/>
        </w:rPr>
        <w:t xml:space="preserve"> Aktien, die durch Geldeinlage zu zeichnen sind, Wandelschuldver</w:t>
      </w:r>
      <w:r w:rsidRPr="00A8165C">
        <w:rPr>
          <w:lang w:val="de-DE"/>
        </w:rPr>
        <w:softHyphen/>
        <w:t>schreibungen und Optionsscheine müssen zuerst den bestehenden Aktionären nach Verhältnis des durch ihre Aktien vertretenen Teils des Kapitals angeboten werden.</w:t>
      </w:r>
    </w:p>
    <w:p w14:paraId="6951D98A" w14:textId="77777777" w:rsidR="00A8165C" w:rsidRPr="00A8165C" w:rsidRDefault="00A8165C" w:rsidP="00A8165C">
      <w:pPr>
        <w:jc w:val="both"/>
        <w:rPr>
          <w:lang w:val="de-DE"/>
        </w:rPr>
      </w:pPr>
    </w:p>
    <w:p w14:paraId="04137C12" w14:textId="77777777" w:rsidR="00A8165C" w:rsidRPr="00A8165C" w:rsidRDefault="00A8165C" w:rsidP="00A8165C">
      <w:pPr>
        <w:jc w:val="both"/>
        <w:rPr>
          <w:lang w:val="de-DE"/>
        </w:rPr>
      </w:pPr>
      <w:r w:rsidRPr="00A8165C">
        <w:rPr>
          <w:lang w:val="de-DE"/>
        </w:rPr>
        <w:tab/>
        <w:t>Gibt es mehrere Aktiengattungen, gilt das Bezugsrecht zunächst nur für Inhaber von Aktien der auszugebenden Gattung. Bei der Ausgabe wird Artikel 7:155 eingehalten, außer wenn die Ausgabe in jeder Gattung nach Verhältnis der in jeder Gattung von den Aktionären bereits gehaltenen Anzahl Aktien erfolgt. Für Inhaber von Aktien einer anderen Aktiengattung als der der auszugebenden Aktien gilt nur insoweit ein Bezugsrecht, als die Inhaber von Aktien der Gattung, in der neue Aktien ausgegeben werden, von diesem Recht keinen Gebrauch gemacht haben.</w:t>
      </w:r>
    </w:p>
    <w:p w14:paraId="7A8B7875" w14:textId="77777777" w:rsidR="00A8165C" w:rsidRPr="00A8165C" w:rsidRDefault="00A8165C" w:rsidP="00A8165C">
      <w:pPr>
        <w:jc w:val="both"/>
        <w:rPr>
          <w:lang w:val="de-DE"/>
        </w:rPr>
      </w:pPr>
    </w:p>
    <w:p w14:paraId="53990A01" w14:textId="77777777" w:rsidR="00A8165C" w:rsidRPr="00A8165C" w:rsidRDefault="00A8165C" w:rsidP="00A8165C">
      <w:pPr>
        <w:jc w:val="both"/>
        <w:rPr>
          <w:lang w:val="de-DE"/>
        </w:rPr>
      </w:pPr>
      <w:r w:rsidRPr="00A8165C">
        <w:rPr>
          <w:lang w:val="de-DE"/>
        </w:rPr>
        <w:tab/>
        <w:t>Bei Ausgabe von Aktien einer neuen Gattung gilt das in Absatz 1 erwähnte Bezugsrecht uneingeschränkt, unabhängig davon, ob es verschiedene Aktiengattungen gibt.</w:t>
      </w:r>
    </w:p>
    <w:p w14:paraId="3121989D" w14:textId="77777777" w:rsidR="00A8165C" w:rsidRPr="00A8165C" w:rsidRDefault="00A8165C" w:rsidP="00A8165C">
      <w:pPr>
        <w:jc w:val="both"/>
        <w:rPr>
          <w:lang w:val="de-DE"/>
        </w:rPr>
      </w:pPr>
    </w:p>
    <w:p w14:paraId="70E8871D" w14:textId="77777777" w:rsidR="00A8165C" w:rsidRPr="00A8165C" w:rsidRDefault="00A8165C" w:rsidP="00A8165C">
      <w:pPr>
        <w:jc w:val="both"/>
        <w:rPr>
          <w:lang w:val="de-DE"/>
        </w:rPr>
      </w:pPr>
    </w:p>
    <w:p w14:paraId="239459B3" w14:textId="77777777" w:rsidR="00A8165C" w:rsidRPr="00A8165C" w:rsidRDefault="00A8165C" w:rsidP="00A8165C">
      <w:pPr>
        <w:jc w:val="both"/>
        <w:rPr>
          <w:lang w:val="de-DE"/>
        </w:rPr>
      </w:pPr>
      <w:r w:rsidRPr="00A8165C">
        <w:rPr>
          <w:b/>
          <w:lang w:val="de-DE"/>
        </w:rPr>
        <w:tab/>
        <w:t>Art. 7:189 -</w:t>
      </w:r>
      <w:r w:rsidRPr="00A8165C">
        <w:rPr>
          <w:lang w:val="de-DE"/>
        </w:rPr>
        <w:t xml:space="preserve"> Das Bezugsrecht kann während einer Frist von mindestens fünfzehn Tagen ab Eröffnung der Zeichnung ausgeübt werden. Diese Frist wird von der Generalversammlung festgelegt oder vom Verwaltungsorgan, wenn die Erhöhung im Rahmen des genehmigten Kapitals beschlossen wird.</w:t>
      </w:r>
    </w:p>
    <w:p w14:paraId="0D41ECBD" w14:textId="77777777" w:rsidR="00A8165C" w:rsidRPr="00A8165C" w:rsidRDefault="00A8165C" w:rsidP="00A8165C">
      <w:pPr>
        <w:jc w:val="both"/>
        <w:rPr>
          <w:lang w:val="de-DE"/>
        </w:rPr>
      </w:pPr>
    </w:p>
    <w:p w14:paraId="3523D7CB" w14:textId="77777777" w:rsidR="00A8165C" w:rsidRPr="00A8165C" w:rsidRDefault="00A8165C" w:rsidP="00A8165C">
      <w:pPr>
        <w:jc w:val="both"/>
        <w:rPr>
          <w:lang w:val="de-DE"/>
        </w:rPr>
      </w:pPr>
      <w:r w:rsidRPr="00A8165C">
        <w:rPr>
          <w:lang w:val="de-DE"/>
        </w:rPr>
        <w:tab/>
        <w:t>Die Eröffnung der Zeichnung und der Ausübungszeitraum werden durch Bekannt</w:t>
      </w:r>
      <w:r w:rsidRPr="00A8165C">
        <w:rPr>
          <w:lang w:val="de-DE"/>
        </w:rPr>
        <w:softHyphen/>
        <w:t xml:space="preserve">machung angekündigt, die mindestens acht Tage vor Zeichnungseröffnung in den Anlagen zum </w:t>
      </w:r>
      <w:r w:rsidRPr="00A8165C">
        <w:rPr>
          <w:i/>
          <w:lang w:val="de-DE"/>
        </w:rPr>
        <w:t>Belgischen Staatsblatt</w:t>
      </w:r>
      <w:r w:rsidRPr="00A8165C">
        <w:rPr>
          <w:lang w:val="de-DE"/>
        </w:rPr>
        <w:t>, in einem landesweit auf Papier oder elektronisch vertriebenen Presseorgan und auf der Website der Gesellschaft, wenn die Gesellschaft über eine Website wie in Artikel 2:31 erwähnt verfügt, veröffentlicht wird. Lauten alle Aktien, Wandelschuld</w:t>
      </w:r>
      <w:r w:rsidRPr="00A8165C">
        <w:rPr>
          <w:lang w:val="de-DE"/>
        </w:rPr>
        <w:softHyphen/>
        <w:t>verschreibungen, Optionsscheine oder unter Mitwirkung der Gesellschaft ausgegebenen Zertifikate auf Namen, kann sich die Gesellschaft auf die Mitteilung dieser Bekanntmachung an alle Aktionäre gemäß Artikel 2:32 beschränken.</w:t>
      </w:r>
    </w:p>
    <w:p w14:paraId="3B1A4503" w14:textId="77777777" w:rsidR="00A8165C" w:rsidRPr="00A8165C" w:rsidRDefault="00A8165C" w:rsidP="00A8165C">
      <w:pPr>
        <w:jc w:val="both"/>
        <w:rPr>
          <w:lang w:val="de-DE"/>
        </w:rPr>
      </w:pPr>
    </w:p>
    <w:p w14:paraId="79D65BC1" w14:textId="77777777" w:rsidR="00A8165C" w:rsidRPr="00A8165C" w:rsidRDefault="00A8165C" w:rsidP="00A8165C">
      <w:pPr>
        <w:jc w:val="both"/>
        <w:rPr>
          <w:lang w:val="de-DE"/>
        </w:rPr>
      </w:pPr>
      <w:r w:rsidRPr="00A8165C">
        <w:rPr>
          <w:lang w:val="de-DE"/>
        </w:rPr>
        <w:tab/>
        <w:t>Die Veröffentlichung dieser Bekanntmachung oder die Mitteilung ihres Inhalts an die Inhaber von Namensaktien stellt für sich genommen kein öffentliches Angebot dar.</w:t>
      </w:r>
    </w:p>
    <w:p w14:paraId="2F8AE8E2" w14:textId="77777777" w:rsidR="00A8165C" w:rsidRPr="00A8165C" w:rsidRDefault="00A8165C" w:rsidP="00A8165C">
      <w:pPr>
        <w:jc w:val="both"/>
        <w:rPr>
          <w:lang w:val="de-DE"/>
        </w:rPr>
      </w:pPr>
    </w:p>
    <w:p w14:paraId="7F1503FC" w14:textId="77777777" w:rsidR="00A8165C" w:rsidRPr="00A8165C" w:rsidRDefault="00A8165C" w:rsidP="00A8165C">
      <w:pPr>
        <w:jc w:val="both"/>
        <w:rPr>
          <w:lang w:val="de-DE"/>
        </w:rPr>
      </w:pPr>
      <w:r w:rsidRPr="00A8165C">
        <w:rPr>
          <w:lang w:val="de-DE"/>
        </w:rPr>
        <w:tab/>
        <w:t>Das Bezugsrecht ist während der gesamten Zeichnungsfrist handelbar, ohne dass dieser Handelbarkeit andere Einschränkungen gesetzt werden können als diejenigen, die für das Wertpapier gelten, mit dem das Recht verbunden ist. Ist das Bezugsrecht zum Handel an einem geregelten Markt im Sinne von Artikel 3 Nr. 7 des Gesetzes vom 21. November 2017 über die Infrastrukturen der Märkte für Finanzinstrumente und zur Umsetzung der Richtlinie 2014/65/EU zugelassen, kann die Handelbarkeit der Bezugsrechte jedoch eingeschränkt werden, soweit dies erforderlich ist, um zu vermeiden, dass Personen unter Berücksichtigung der internationalen Marktstandards für die Abwicklung von Wertpapier</w:t>
      </w:r>
      <w:r w:rsidRPr="00A8165C">
        <w:rPr>
          <w:lang w:val="de-DE"/>
        </w:rPr>
        <w:softHyphen/>
        <w:t>geschäften Bezugsrechte zu einem Zeitpunkt erwerben, zu dem diese nach vernünftigem Ermessen nicht mehr rechtzeitig ausgeübt werden können.</w:t>
      </w:r>
    </w:p>
    <w:p w14:paraId="6446CB3D" w14:textId="77777777" w:rsidR="00A8165C" w:rsidRPr="00A8165C" w:rsidRDefault="00A8165C" w:rsidP="00A8165C">
      <w:pPr>
        <w:jc w:val="both"/>
        <w:rPr>
          <w:lang w:val="de-DE"/>
        </w:rPr>
      </w:pPr>
    </w:p>
    <w:p w14:paraId="0AEFC432" w14:textId="77777777" w:rsidR="00A8165C" w:rsidRPr="00A8165C" w:rsidRDefault="00A8165C" w:rsidP="00A8165C">
      <w:pPr>
        <w:jc w:val="both"/>
        <w:rPr>
          <w:lang w:val="de-DE"/>
        </w:rPr>
      </w:pPr>
    </w:p>
    <w:p w14:paraId="2B466E42" w14:textId="77777777" w:rsidR="00A8165C" w:rsidRPr="00A8165C" w:rsidRDefault="00A8165C" w:rsidP="00952A99">
      <w:pPr>
        <w:jc w:val="center"/>
        <w:rPr>
          <w:lang w:val="de-DE"/>
        </w:rPr>
      </w:pPr>
      <w:r w:rsidRPr="00A8165C">
        <w:rPr>
          <w:lang w:val="de-DE"/>
        </w:rPr>
        <w:t>Unterabschnitt 2 - Einschränkung des Bezugsrechts</w:t>
      </w:r>
    </w:p>
    <w:p w14:paraId="4800A761" w14:textId="77777777" w:rsidR="00A8165C" w:rsidRPr="00A8165C" w:rsidRDefault="00A8165C" w:rsidP="00A8165C">
      <w:pPr>
        <w:jc w:val="both"/>
        <w:rPr>
          <w:lang w:val="de-DE"/>
        </w:rPr>
      </w:pPr>
    </w:p>
    <w:p w14:paraId="5C220010" w14:textId="77777777" w:rsidR="00A8165C" w:rsidRPr="00A8165C" w:rsidRDefault="00A8165C" w:rsidP="00A8165C">
      <w:pPr>
        <w:jc w:val="both"/>
        <w:rPr>
          <w:lang w:val="de-DE"/>
        </w:rPr>
      </w:pPr>
    </w:p>
    <w:p w14:paraId="1F695F20" w14:textId="77777777" w:rsidR="00A8165C" w:rsidRPr="00A8165C" w:rsidRDefault="00A8165C" w:rsidP="00A8165C">
      <w:pPr>
        <w:jc w:val="both"/>
        <w:rPr>
          <w:lang w:val="de-DE"/>
        </w:rPr>
      </w:pPr>
      <w:r w:rsidRPr="00A8165C">
        <w:rPr>
          <w:b/>
          <w:lang w:val="de-DE"/>
        </w:rPr>
        <w:tab/>
        <w:t>Art. 7:190 -</w:t>
      </w:r>
      <w:r w:rsidRPr="00A8165C">
        <w:rPr>
          <w:lang w:val="de-DE"/>
        </w:rPr>
        <w:t xml:space="preserve"> In der Satzung dürfen Bezugsrechte weder eingeschränkt noch aufgehoben werden.</w:t>
      </w:r>
    </w:p>
    <w:p w14:paraId="28730506" w14:textId="77777777" w:rsidR="00A8165C" w:rsidRPr="00A8165C" w:rsidRDefault="00A8165C" w:rsidP="00A8165C">
      <w:pPr>
        <w:jc w:val="both"/>
        <w:rPr>
          <w:lang w:val="de-DE"/>
        </w:rPr>
      </w:pPr>
    </w:p>
    <w:p w14:paraId="5F948C12" w14:textId="77777777" w:rsidR="00A8165C" w:rsidRPr="00A8165C" w:rsidRDefault="00A8165C" w:rsidP="00A8165C">
      <w:pPr>
        <w:jc w:val="both"/>
        <w:rPr>
          <w:lang w:val="de-DE"/>
        </w:rPr>
      </w:pPr>
    </w:p>
    <w:p w14:paraId="60CE8706" w14:textId="77777777" w:rsidR="00A8165C" w:rsidRPr="00A8165C" w:rsidRDefault="00A8165C" w:rsidP="00A8165C">
      <w:pPr>
        <w:jc w:val="both"/>
        <w:rPr>
          <w:lang w:val="de-DE"/>
        </w:rPr>
      </w:pPr>
      <w:r w:rsidRPr="00A8165C">
        <w:rPr>
          <w:b/>
          <w:lang w:val="de-DE"/>
        </w:rPr>
        <w:tab/>
        <w:t>Art. 7:191 -</w:t>
      </w:r>
      <w:r w:rsidRPr="00A8165C">
        <w:rPr>
          <w:lang w:val="de-DE"/>
        </w:rPr>
        <w:t xml:space="preserve"> Die Generalversammlung, die über die Kapitalerhöhung oder die Ausgabe von Wandelschuldverschreibungen oder Optionsscheinen beraten und beschließen muss, kann unter Einhaltung der Bedingungen in Bezug auf Anwesenheit und Mehrheit, die für Satzungsänderungen vorgeschrieben sind, im Interesse der Gesellschaft das Bezugsrecht einschränken oder aufheben. Dieser Vorschlag muss in der Ladung eigens angegeben werden.</w:t>
      </w:r>
    </w:p>
    <w:p w14:paraId="6E1ECE03" w14:textId="77777777" w:rsidR="00A8165C" w:rsidRPr="00A8165C" w:rsidRDefault="00A8165C" w:rsidP="00A8165C">
      <w:pPr>
        <w:jc w:val="both"/>
        <w:rPr>
          <w:lang w:val="de-DE"/>
        </w:rPr>
      </w:pPr>
    </w:p>
    <w:p w14:paraId="2ED24B51" w14:textId="77777777" w:rsidR="00A8165C" w:rsidRPr="00A8165C" w:rsidRDefault="00A8165C" w:rsidP="00A8165C">
      <w:pPr>
        <w:jc w:val="both"/>
        <w:rPr>
          <w:lang w:val="de-DE"/>
        </w:rPr>
      </w:pPr>
      <w:r w:rsidRPr="00A8165C">
        <w:rPr>
          <w:lang w:val="de-DE"/>
        </w:rPr>
        <w:tab/>
        <w:t>In dem gemäß Artikel 7:179 § 1 Absatz 1 oder 7:180 Absatz 1 erstellten Bericht rechtfertigt das Verwaltungsorgan in diesem Fall ausdrücklich die Gründe für die Einschränkung oder Aufhebung des Bezugsrechts und gibt die vermögensrechtlichen und gesellschaftsrechtlichen Folgen des Geschäfts für die Aktionäre an.</w:t>
      </w:r>
    </w:p>
    <w:p w14:paraId="54A03093" w14:textId="77777777" w:rsidR="00A8165C" w:rsidRPr="00A8165C" w:rsidRDefault="00A8165C" w:rsidP="00A8165C">
      <w:pPr>
        <w:jc w:val="both"/>
        <w:rPr>
          <w:lang w:val="de-DE"/>
        </w:rPr>
      </w:pPr>
    </w:p>
    <w:p w14:paraId="2074628D" w14:textId="5F65CB09" w:rsidR="00A8165C" w:rsidRPr="00A8165C" w:rsidRDefault="00A8165C" w:rsidP="00A8165C">
      <w:pPr>
        <w:jc w:val="both"/>
        <w:rPr>
          <w:lang w:val="de-DE"/>
        </w:rPr>
      </w:pPr>
      <w:r w:rsidRPr="00A8165C">
        <w:rPr>
          <w:lang w:val="de-DE"/>
        </w:rPr>
        <w:tab/>
        <w:t xml:space="preserve">In dem in Artikel 7:179 § 1 Absatz 2 oder 7:180 Absatz 2 erwähnten Bericht beurteilt der Kommissar, ob die Finanz- und Buchführungsdaten, die in dem gemäß Absatz 2 erstellten Bericht des Verwaltungsorgans enthalten sind, in allen wesentlichen Aspekten getreu und ausreichend sind, um der Generalversammlung, die über den Vorschlag abstimmen muss, Aufschluss zu geben. Gibt es keinen Kommissar, wird diese Beurteilung von einem Betriebsrevisor oder einem </w:t>
      </w:r>
      <w:r w:rsidR="0043399F">
        <w:rPr>
          <w:lang w:val="de-DE"/>
        </w:rPr>
        <w:t>[zertifizierten Buchprüfer]</w:t>
      </w:r>
      <w:r w:rsidRPr="00A8165C">
        <w:rPr>
          <w:lang w:val="de-DE"/>
        </w:rPr>
        <w:t>, der vom Verwaltungsorgan bestimmt wird, vorgenommen.</w:t>
      </w:r>
    </w:p>
    <w:p w14:paraId="2BF58B53" w14:textId="77777777" w:rsidR="00A8165C" w:rsidRPr="00A8165C" w:rsidRDefault="00A8165C" w:rsidP="00A8165C">
      <w:pPr>
        <w:jc w:val="both"/>
        <w:rPr>
          <w:lang w:val="de-DE"/>
        </w:rPr>
      </w:pPr>
    </w:p>
    <w:p w14:paraId="05EEA94D" w14:textId="77777777" w:rsidR="00A8165C" w:rsidRPr="00A8165C" w:rsidRDefault="00A8165C" w:rsidP="00A8165C">
      <w:pPr>
        <w:jc w:val="both"/>
        <w:rPr>
          <w:lang w:val="de-DE"/>
        </w:rPr>
      </w:pPr>
      <w:r w:rsidRPr="00A8165C">
        <w:rPr>
          <w:lang w:val="de-DE"/>
        </w:rPr>
        <w:tab/>
        <w:t>Fehlt die in Absatz 2 vorgesehene Rechtfertigung oder die in Absatz 3 vorgesehene Beurteilung, ist der Beschluss der Generalversammlung nichtig.</w:t>
      </w:r>
    </w:p>
    <w:p w14:paraId="2FE1A0A7" w14:textId="77777777" w:rsidR="00A8165C" w:rsidRPr="00A8165C" w:rsidRDefault="00A8165C" w:rsidP="00A8165C">
      <w:pPr>
        <w:jc w:val="both"/>
        <w:rPr>
          <w:lang w:val="de-DE"/>
        </w:rPr>
      </w:pPr>
    </w:p>
    <w:p w14:paraId="7DDCEA8D" w14:textId="77777777" w:rsidR="00A8165C" w:rsidRDefault="00A8165C" w:rsidP="00A8165C">
      <w:pPr>
        <w:jc w:val="both"/>
        <w:rPr>
          <w:lang w:val="de-DE"/>
        </w:rPr>
      </w:pPr>
      <w:r w:rsidRPr="00A8165C">
        <w:rPr>
          <w:lang w:val="de-DE"/>
        </w:rPr>
        <w:tab/>
        <w:t>Der Beschluss der Generalversammlung, das Bezugsrecht einzuschränken oder aufzuheben, wird gemäß den Artikeln 2:8 und 2:14 Nr. 4 hinterlegt und bekannt gemacht.</w:t>
      </w:r>
    </w:p>
    <w:p w14:paraId="6E56A029" w14:textId="77777777" w:rsidR="0043399F" w:rsidRDefault="0043399F" w:rsidP="00A8165C">
      <w:pPr>
        <w:jc w:val="both"/>
        <w:rPr>
          <w:lang w:val="de-DE"/>
        </w:rPr>
      </w:pPr>
    </w:p>
    <w:p w14:paraId="3AB5AF26" w14:textId="25AB9EB3" w:rsidR="0043399F" w:rsidRPr="0043399F" w:rsidRDefault="0043399F" w:rsidP="00A8165C">
      <w:pPr>
        <w:jc w:val="both"/>
        <w:rPr>
          <w:i/>
          <w:iCs/>
          <w:lang w:val="de-DE"/>
        </w:rPr>
      </w:pPr>
      <w:r>
        <w:rPr>
          <w:i/>
          <w:iCs/>
          <w:lang w:val="de-DE"/>
        </w:rPr>
        <w:t>[Art. 7:191 Abs. 3</w:t>
      </w:r>
      <w:r>
        <w:rPr>
          <w:i/>
          <w:lang w:val="de-DE"/>
        </w:rPr>
        <w:t xml:space="preserve"> abgeändert durch Art. 84</w:t>
      </w:r>
      <w:r>
        <w:rPr>
          <w:i/>
          <w:iCs/>
          <w:lang w:val="de-DE"/>
        </w:rPr>
        <w:t xml:space="preserve"> des G. vom 25. Mai 2023 (B.S. vom 6. Juni 2023)]</w:t>
      </w:r>
    </w:p>
    <w:p w14:paraId="1F1F12CB" w14:textId="77777777" w:rsidR="00A8165C" w:rsidRPr="00A8165C" w:rsidRDefault="00A8165C" w:rsidP="00A8165C">
      <w:pPr>
        <w:jc w:val="both"/>
        <w:rPr>
          <w:lang w:val="de-DE"/>
        </w:rPr>
      </w:pPr>
    </w:p>
    <w:p w14:paraId="0620BB0F" w14:textId="77777777" w:rsidR="00A8165C" w:rsidRPr="00A8165C" w:rsidRDefault="00A8165C" w:rsidP="00A8165C">
      <w:pPr>
        <w:jc w:val="both"/>
        <w:rPr>
          <w:lang w:val="de-DE"/>
        </w:rPr>
      </w:pPr>
    </w:p>
    <w:p w14:paraId="30B4E29A" w14:textId="77777777" w:rsidR="00A8165C" w:rsidRPr="00A8165C" w:rsidRDefault="00A8165C" w:rsidP="00A8165C">
      <w:pPr>
        <w:jc w:val="both"/>
        <w:rPr>
          <w:lang w:val="de-DE"/>
        </w:rPr>
      </w:pPr>
      <w:r w:rsidRPr="00A8165C">
        <w:rPr>
          <w:b/>
          <w:lang w:val="de-DE"/>
        </w:rPr>
        <w:tab/>
        <w:t>Art. 7:192 -</w:t>
      </w:r>
      <w:r w:rsidRPr="00A8165C">
        <w:rPr>
          <w:lang w:val="de-DE"/>
        </w:rPr>
        <w:t xml:space="preserve"> Wenn gemäß dem Beschluss zur Kapitalerhöhung die Aktien von Banken oder anderen Finanzinstituten gezeichnet werden, um den Aktionären gemäß den Artikeln 7:188 und 7:189 angeboten zu werden, gilt dies nicht als Aufhebung oder Einschränkung des Bezugsrechts.</w:t>
      </w:r>
    </w:p>
    <w:p w14:paraId="2665F19C" w14:textId="77777777" w:rsidR="00A8165C" w:rsidRPr="00A8165C" w:rsidRDefault="00A8165C" w:rsidP="00A8165C">
      <w:pPr>
        <w:jc w:val="both"/>
        <w:rPr>
          <w:lang w:val="de-DE"/>
        </w:rPr>
      </w:pPr>
    </w:p>
    <w:p w14:paraId="2FF2A1F9" w14:textId="77777777" w:rsidR="00A8165C" w:rsidRPr="00A8165C" w:rsidRDefault="00A8165C" w:rsidP="00A8165C">
      <w:pPr>
        <w:jc w:val="both"/>
        <w:rPr>
          <w:lang w:val="de-DE"/>
        </w:rPr>
      </w:pPr>
      <w:r w:rsidRPr="00A8165C">
        <w:rPr>
          <w:lang w:val="de-DE"/>
        </w:rPr>
        <w:tab/>
        <w:t>Wenn jeder Aktionär beim Beschluss der Generalversammlung zur Kapitalerhöhung auf sein Bezugsrecht verzichtet, gilt dies nicht als Aufhebung oder Einschränkung des Bezugsrechts. Auf dieser Versammlung muss die Gesamtheit der Aktionäre der Gesellschaft anwesend oder vertreten sein und auf das Bezugsrecht verzichten. Aktionäre, die sich vertreten lassen, müssen in der erteilten Vollmacht auf dieses Bezugsrecht verzichten. Der Verzicht jedes Aktionärs auf das Bezugsrecht wird in der authentischen Urkunde über den Beschluss zur Kapitalerhöhung aufgenommen.</w:t>
      </w:r>
    </w:p>
    <w:p w14:paraId="0A3C9F0F" w14:textId="77777777" w:rsidR="00A8165C" w:rsidRPr="00A8165C" w:rsidRDefault="00A8165C" w:rsidP="00A8165C">
      <w:pPr>
        <w:jc w:val="both"/>
        <w:rPr>
          <w:lang w:val="de-DE"/>
        </w:rPr>
      </w:pPr>
    </w:p>
    <w:p w14:paraId="52AEAE82" w14:textId="77777777" w:rsidR="00A8165C" w:rsidRPr="00A8165C" w:rsidRDefault="00A8165C" w:rsidP="00A8165C">
      <w:pPr>
        <w:jc w:val="both"/>
        <w:rPr>
          <w:lang w:val="de-DE"/>
        </w:rPr>
      </w:pPr>
    </w:p>
    <w:p w14:paraId="12698393" w14:textId="77777777" w:rsidR="00A8165C" w:rsidRPr="00A8165C" w:rsidRDefault="00A8165C" w:rsidP="00A8165C">
      <w:pPr>
        <w:jc w:val="both"/>
        <w:rPr>
          <w:lang w:val="de-DE"/>
        </w:rPr>
      </w:pPr>
      <w:r w:rsidRPr="00A8165C">
        <w:rPr>
          <w:b/>
          <w:lang w:val="de-DE"/>
        </w:rPr>
        <w:lastRenderedPageBreak/>
        <w:tab/>
        <w:t>Art. 7:193 -</w:t>
      </w:r>
      <w:r w:rsidRPr="00A8165C">
        <w:rPr>
          <w:lang w:val="de-DE"/>
        </w:rPr>
        <w:t xml:space="preserve"> § 1 ­ Wird das Bezugsrecht zugunsten einer oder mehrerer bestimmter Personen, die keine Personalmitglieder sind, eingeschränkt oder aufgehoben, ist in dem vom Verwaltungsorgan erstellten Bericht und in der Ladung die Identität des/der Begünstigten der Einschränkung oder Aufhebung des Bezugsrechts anzugeben.</w:t>
      </w:r>
    </w:p>
    <w:p w14:paraId="74E969C7" w14:textId="77777777" w:rsidR="00A8165C" w:rsidRPr="00A8165C" w:rsidRDefault="00A8165C" w:rsidP="00A8165C">
      <w:pPr>
        <w:jc w:val="both"/>
        <w:rPr>
          <w:lang w:val="de-DE"/>
        </w:rPr>
      </w:pPr>
    </w:p>
    <w:p w14:paraId="398BED28" w14:textId="77777777" w:rsidR="00A8165C" w:rsidRPr="00A8165C" w:rsidRDefault="00A8165C" w:rsidP="00A8165C">
      <w:pPr>
        <w:jc w:val="both"/>
        <w:rPr>
          <w:lang w:val="de-DE"/>
        </w:rPr>
      </w:pPr>
      <w:r w:rsidRPr="00A8165C">
        <w:rPr>
          <w:lang w:val="de-DE"/>
        </w:rPr>
        <w:tab/>
        <w:t>In dem gemäß Artikel 7:191 Absatz 2 vom Verwaltungsorgan erstellten Bericht werden hinsichtlich des Gesellschaftsinteresses das Geschäft und der Ausgabepreis ausführlich gerechtfertigt, insbesondere unter Berücksichtigung der Finanzlage der Gesellschaft, der Identität der Begünstigten und der Art und des Umfangs ihrer Einlage.</w:t>
      </w:r>
    </w:p>
    <w:p w14:paraId="4815E6BB" w14:textId="77777777" w:rsidR="00A8165C" w:rsidRPr="00A8165C" w:rsidRDefault="00A8165C" w:rsidP="00A8165C">
      <w:pPr>
        <w:jc w:val="both"/>
        <w:rPr>
          <w:lang w:val="de-DE"/>
        </w:rPr>
      </w:pPr>
    </w:p>
    <w:p w14:paraId="0B416D8D" w14:textId="1523F1C7" w:rsidR="00A8165C" w:rsidRPr="00A8165C" w:rsidRDefault="00A8165C" w:rsidP="00A8165C">
      <w:pPr>
        <w:jc w:val="both"/>
        <w:rPr>
          <w:lang w:val="de-DE"/>
        </w:rPr>
      </w:pPr>
      <w:r w:rsidRPr="00A8165C">
        <w:rPr>
          <w:lang w:val="de-DE"/>
        </w:rPr>
        <w:tab/>
        <w:t xml:space="preserve">In dem in Artikel 7:191 Absatz 3 erwähnten Bericht gibt der Kommissar eine ausführliche Beurteilung der Rechtfertigung des Ausgabepreises ab. Gibt es keinen Kommissar, wird diese Beurteilung von einem Betriebsrevisor oder einem </w:t>
      </w:r>
      <w:r w:rsidR="0043399F">
        <w:rPr>
          <w:lang w:val="de-DE"/>
        </w:rPr>
        <w:t>[zertifizierten Buchprüfer]</w:t>
      </w:r>
      <w:r w:rsidRPr="00A8165C">
        <w:rPr>
          <w:lang w:val="de-DE"/>
        </w:rPr>
        <w:t>, der vom Verwaltungsorgan bestimmt wird, vorgenommen.</w:t>
      </w:r>
    </w:p>
    <w:p w14:paraId="681476FD" w14:textId="77777777" w:rsidR="00A8165C" w:rsidRPr="00A8165C" w:rsidRDefault="00A8165C" w:rsidP="00A8165C">
      <w:pPr>
        <w:jc w:val="both"/>
        <w:rPr>
          <w:lang w:val="de-DE"/>
        </w:rPr>
      </w:pPr>
    </w:p>
    <w:p w14:paraId="7425ADA9" w14:textId="77777777" w:rsidR="00A8165C" w:rsidRPr="00A8165C" w:rsidRDefault="00A8165C" w:rsidP="00A8165C">
      <w:pPr>
        <w:jc w:val="both"/>
        <w:rPr>
          <w:lang w:val="de-DE"/>
        </w:rPr>
      </w:pPr>
      <w:r w:rsidRPr="00A8165C">
        <w:rPr>
          <w:lang w:val="de-DE"/>
        </w:rPr>
        <w:tab/>
        <w:t>Fehlt die in Absatz 2 vorgesehene Rechtfertigung oder die in Absatz 3 vorgesehene Beurteilung, ist der Beschluss der Generalversammlung nichtig.</w:t>
      </w:r>
    </w:p>
    <w:p w14:paraId="64841FDB" w14:textId="77777777" w:rsidR="00A8165C" w:rsidRPr="00A8165C" w:rsidRDefault="00A8165C" w:rsidP="00A8165C">
      <w:pPr>
        <w:jc w:val="both"/>
        <w:rPr>
          <w:lang w:val="de-DE"/>
        </w:rPr>
      </w:pPr>
    </w:p>
    <w:p w14:paraId="3BC71151" w14:textId="77777777" w:rsidR="00A8165C" w:rsidRPr="00A8165C" w:rsidRDefault="00A8165C" w:rsidP="00A8165C">
      <w:pPr>
        <w:jc w:val="both"/>
        <w:rPr>
          <w:lang w:val="de-DE"/>
        </w:rPr>
      </w:pPr>
      <w:r w:rsidRPr="00A8165C">
        <w:rPr>
          <w:lang w:val="de-DE"/>
        </w:rPr>
        <w:tab/>
        <w:t>Besitzt ein Begünstigter Wertpapiere der Gesellschaft, mit denen mehr als zehn Prozent der Stimmrechte verbunden sind, darf er auf der Generalversammlung, die über das Geschäft entscheidet, nicht an der Abstimmung teilnehmen.</w:t>
      </w:r>
    </w:p>
    <w:p w14:paraId="5EF01476" w14:textId="77777777" w:rsidR="00A8165C" w:rsidRPr="00A8165C" w:rsidRDefault="00A8165C" w:rsidP="00A8165C">
      <w:pPr>
        <w:jc w:val="both"/>
        <w:rPr>
          <w:lang w:val="de-DE"/>
        </w:rPr>
      </w:pPr>
    </w:p>
    <w:p w14:paraId="3B4DCA02" w14:textId="77777777" w:rsidR="00A8165C" w:rsidRPr="00A8165C" w:rsidRDefault="00A8165C" w:rsidP="00A8165C">
      <w:pPr>
        <w:jc w:val="both"/>
        <w:rPr>
          <w:lang w:val="de-DE"/>
        </w:rPr>
      </w:pPr>
      <w:r w:rsidRPr="00A8165C">
        <w:rPr>
          <w:lang w:val="de-DE"/>
        </w:rPr>
        <w:tab/>
        <w:t>Den im Besitz dieses Aktionärs befindlichen Wertpapieren werden Wertpapiere hinzugefügt, die im Besitz sind:</w:t>
      </w:r>
    </w:p>
    <w:p w14:paraId="324B9215" w14:textId="77777777" w:rsidR="00A8165C" w:rsidRPr="00A8165C" w:rsidRDefault="00A8165C" w:rsidP="00A8165C">
      <w:pPr>
        <w:jc w:val="both"/>
        <w:rPr>
          <w:lang w:val="de-DE"/>
        </w:rPr>
      </w:pPr>
    </w:p>
    <w:p w14:paraId="183003ED" w14:textId="77777777" w:rsidR="00A8165C" w:rsidRPr="00A8165C" w:rsidRDefault="00A8165C" w:rsidP="00A8165C">
      <w:pPr>
        <w:jc w:val="both"/>
        <w:rPr>
          <w:lang w:val="de-DE"/>
        </w:rPr>
      </w:pPr>
      <w:r w:rsidRPr="00A8165C">
        <w:rPr>
          <w:lang w:val="de-DE"/>
        </w:rPr>
        <w:tab/>
        <w:t>1. eines Dritten, der in eigenem Namen, aber für Rechnung des betreffenden Aktionärs handelt,</w:t>
      </w:r>
    </w:p>
    <w:p w14:paraId="05135BD7" w14:textId="77777777" w:rsidR="00A8165C" w:rsidRPr="00A8165C" w:rsidRDefault="00A8165C" w:rsidP="00A8165C">
      <w:pPr>
        <w:jc w:val="both"/>
        <w:rPr>
          <w:lang w:val="de-DE"/>
        </w:rPr>
      </w:pPr>
    </w:p>
    <w:p w14:paraId="52B6F82F" w14:textId="77777777" w:rsidR="00A8165C" w:rsidRPr="00A8165C" w:rsidRDefault="00A8165C" w:rsidP="00A8165C">
      <w:pPr>
        <w:jc w:val="both"/>
        <w:rPr>
          <w:lang w:val="de-DE"/>
        </w:rPr>
      </w:pPr>
      <w:r w:rsidRPr="00A8165C">
        <w:rPr>
          <w:lang w:val="de-DE"/>
        </w:rPr>
        <w:tab/>
        <w:t>2. einer natürlichen oder juristischen Person, die mit dem betreffenden Aktionär verbunden ist,</w:t>
      </w:r>
    </w:p>
    <w:p w14:paraId="505BFBF0" w14:textId="77777777" w:rsidR="00A8165C" w:rsidRPr="00A8165C" w:rsidRDefault="00A8165C" w:rsidP="00A8165C">
      <w:pPr>
        <w:jc w:val="both"/>
        <w:rPr>
          <w:lang w:val="de-DE"/>
        </w:rPr>
      </w:pPr>
    </w:p>
    <w:p w14:paraId="73DD105C" w14:textId="77777777" w:rsidR="00A8165C" w:rsidRPr="00A8165C" w:rsidRDefault="00A8165C" w:rsidP="00A8165C">
      <w:pPr>
        <w:jc w:val="both"/>
        <w:rPr>
          <w:lang w:val="de-DE"/>
        </w:rPr>
      </w:pPr>
      <w:r w:rsidRPr="00A8165C">
        <w:rPr>
          <w:lang w:val="de-DE"/>
        </w:rPr>
        <w:tab/>
        <w:t>3. eines Dritten, der in eigenem Namen, aber für Rechnung einer natürlichen oder juristischen Person handelt, die mit dem betreffenden Aktionär verbunden ist,</w:t>
      </w:r>
    </w:p>
    <w:p w14:paraId="02C98207" w14:textId="77777777" w:rsidR="00A8165C" w:rsidRPr="00A8165C" w:rsidRDefault="00A8165C" w:rsidP="00A8165C">
      <w:pPr>
        <w:jc w:val="both"/>
        <w:rPr>
          <w:lang w:val="de-DE"/>
        </w:rPr>
      </w:pPr>
    </w:p>
    <w:p w14:paraId="078DE98A" w14:textId="77777777" w:rsidR="00A8165C" w:rsidRPr="00A8165C" w:rsidRDefault="00A8165C" w:rsidP="00A8165C">
      <w:pPr>
        <w:jc w:val="both"/>
        <w:rPr>
          <w:lang w:val="de-DE"/>
        </w:rPr>
      </w:pPr>
      <w:r w:rsidRPr="00A8165C">
        <w:rPr>
          <w:lang w:val="de-DE"/>
        </w:rPr>
        <w:tab/>
        <w:t>4. von gemeinsam handelnden Personen.</w:t>
      </w:r>
    </w:p>
    <w:p w14:paraId="6A44FFF1" w14:textId="77777777" w:rsidR="00A8165C" w:rsidRPr="00A8165C" w:rsidRDefault="00A8165C" w:rsidP="00A8165C">
      <w:pPr>
        <w:jc w:val="both"/>
        <w:rPr>
          <w:lang w:val="de-DE"/>
        </w:rPr>
      </w:pPr>
    </w:p>
    <w:p w14:paraId="741BA2D8" w14:textId="77777777" w:rsidR="00A8165C" w:rsidRPr="00A8165C" w:rsidRDefault="00A8165C" w:rsidP="00A8165C">
      <w:pPr>
        <w:jc w:val="both"/>
        <w:rPr>
          <w:lang w:val="de-DE"/>
        </w:rPr>
      </w:pPr>
      <w:r w:rsidRPr="00A8165C">
        <w:rPr>
          <w:lang w:val="de-DE"/>
        </w:rPr>
        <w:tab/>
        <w:t>Unter gemeinsam handelnden Personen sind natürliche oder juristische Personen zu verstehen, die:</w:t>
      </w:r>
    </w:p>
    <w:p w14:paraId="6343355F" w14:textId="77777777" w:rsidR="00A8165C" w:rsidRPr="00A8165C" w:rsidRDefault="00A8165C" w:rsidP="00A8165C">
      <w:pPr>
        <w:jc w:val="both"/>
        <w:rPr>
          <w:lang w:val="de-DE"/>
        </w:rPr>
      </w:pPr>
    </w:p>
    <w:p w14:paraId="246375EC"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im Rahmen eines öffentlichen Übernahmeangebots mit dem Bieter, der Zielgesell</w:t>
      </w:r>
      <w:r w:rsidRPr="00A8165C">
        <w:rPr>
          <w:lang w:val="de-DE"/>
        </w:rPr>
        <w:softHyphen/>
        <w:t>schaft oder anderen Personen auf der Grundlage einer förmlichen oder stillschweigenden, mündlichen oder schriftlichen Vereinbarung zusammenarbeiten mit dem Ziel, die Kontrolle über die Zielgesellschaft zu erlangen, ein Angebot scheitern zu lassen oder die Kontrolle über die Zielgesellschaft aufrechtzuerhalten,</w:t>
      </w:r>
    </w:p>
    <w:p w14:paraId="16AFB49B" w14:textId="77777777" w:rsidR="00A8165C" w:rsidRPr="00A8165C" w:rsidRDefault="00A8165C" w:rsidP="00A8165C">
      <w:pPr>
        <w:jc w:val="both"/>
        <w:rPr>
          <w:lang w:val="de-DE"/>
        </w:rPr>
      </w:pPr>
    </w:p>
    <w:p w14:paraId="6DB057ED"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eine Vereinbarung über eine untereinander abgesprochene Ausübung ihrer Stimmrechte geschlossen haben im Hinblick auf ein dauerhaftes gemeinsames Vorgehen der betreffenden Gesellschaft gegenüber.</w:t>
      </w:r>
    </w:p>
    <w:p w14:paraId="212A1317" w14:textId="77777777" w:rsidR="00A8165C" w:rsidRPr="00A8165C" w:rsidRDefault="00A8165C" w:rsidP="00A8165C">
      <w:pPr>
        <w:jc w:val="both"/>
        <w:rPr>
          <w:lang w:val="de-DE"/>
        </w:rPr>
      </w:pPr>
    </w:p>
    <w:p w14:paraId="662B13B9" w14:textId="77777777" w:rsidR="00A8165C" w:rsidRPr="00A8165C" w:rsidRDefault="00A8165C" w:rsidP="00A8165C">
      <w:pPr>
        <w:jc w:val="both"/>
        <w:rPr>
          <w:lang w:val="de-DE"/>
        </w:rPr>
      </w:pPr>
      <w:r w:rsidRPr="00A8165C">
        <w:rPr>
          <w:lang w:val="de-DE"/>
        </w:rPr>
        <w:lastRenderedPageBreak/>
        <w:tab/>
        <w:t>Inhaber der in Absatz 6 erwähnten Wertpapiere dürfen ebenso wenig an der Abstimmung teilnehmen. Anwesenheits- und Mehrheitsbedingungen werden nach Abzug der Stimmen berechnet, die mit Wertpapieren verbunden sind, die Begünstigte und in Absatz 6 erwähnte Personen besitzen.</w:t>
      </w:r>
    </w:p>
    <w:p w14:paraId="1DA08D28" w14:textId="77777777" w:rsidR="00A8165C" w:rsidRPr="00A8165C" w:rsidRDefault="00A8165C" w:rsidP="00A8165C">
      <w:pPr>
        <w:jc w:val="both"/>
        <w:rPr>
          <w:lang w:val="de-DE"/>
        </w:rPr>
      </w:pPr>
    </w:p>
    <w:p w14:paraId="3353EF0E" w14:textId="77777777" w:rsidR="00A8165C" w:rsidRPr="00A8165C" w:rsidRDefault="00A8165C" w:rsidP="00A8165C">
      <w:pPr>
        <w:jc w:val="both"/>
        <w:rPr>
          <w:lang w:val="de-DE"/>
        </w:rPr>
      </w:pPr>
      <w:r w:rsidRPr="00A8165C">
        <w:rPr>
          <w:lang w:val="de-DE"/>
        </w:rPr>
        <w:tab/>
        <w:t>§ 2 ­ Wird bei der Ausgabe von Wandelschuldverschreibungen oder Optionsscheinen durch notierte Gesellschaften das Bezugsrecht zugunsten einer oder mehrerer bestimmter Personen, die keine Personalmitglieder sind, eingeschränkt oder aufgehoben, übermittelt das Verwaltungsorgan der Autorität Finanzielle Dienste und Märkte fünfzehn Tage vor der Einberufung der Generalversammlung beziehungsweise des Verwaltungsorgans, die über die Ausgabe zu beschließen haben, eine Abschrift der in § 1 erwähnten Berichte. Diesen Berichten ist eine Akte beigefügt, die gemäß den Vorgaben der Autorität Finanzielle Dienste und Märkte erstellt wird.</w:t>
      </w:r>
    </w:p>
    <w:p w14:paraId="3606B66A" w14:textId="77777777" w:rsidR="00A8165C" w:rsidRPr="00A8165C" w:rsidRDefault="00A8165C" w:rsidP="00A8165C">
      <w:pPr>
        <w:jc w:val="both"/>
        <w:rPr>
          <w:lang w:val="de-DE"/>
        </w:rPr>
      </w:pPr>
    </w:p>
    <w:p w14:paraId="3A90E18A" w14:textId="77777777" w:rsidR="00A8165C" w:rsidRPr="00A8165C" w:rsidRDefault="00A8165C" w:rsidP="00A8165C">
      <w:pPr>
        <w:jc w:val="both"/>
        <w:rPr>
          <w:lang w:val="de-DE"/>
        </w:rPr>
      </w:pPr>
      <w:r w:rsidRPr="00A8165C">
        <w:rPr>
          <w:lang w:val="de-DE"/>
        </w:rPr>
        <w:tab/>
        <w:t>Der König bestimmt die von der Autorität Finanzielle Dienste und Märkte für die Prüfung der Akte zu erhebende Vergütung.</w:t>
      </w:r>
    </w:p>
    <w:p w14:paraId="63294D96" w14:textId="77777777" w:rsidR="00A8165C" w:rsidRPr="00A8165C" w:rsidRDefault="00A8165C" w:rsidP="00A8165C">
      <w:pPr>
        <w:jc w:val="both"/>
        <w:rPr>
          <w:lang w:val="de-DE"/>
        </w:rPr>
      </w:pPr>
    </w:p>
    <w:p w14:paraId="42926742" w14:textId="77777777" w:rsidR="00A8165C" w:rsidRPr="00A8165C" w:rsidRDefault="00A8165C" w:rsidP="00A8165C">
      <w:pPr>
        <w:jc w:val="both"/>
        <w:rPr>
          <w:lang w:val="de-DE"/>
        </w:rPr>
      </w:pPr>
      <w:r w:rsidRPr="00A8165C">
        <w:rPr>
          <w:lang w:val="de-DE"/>
        </w:rPr>
        <w:tab/>
        <w:t>Ist die Autorität Finanzielle Dienste und Märkte der Ansicht, die Aktionäre würden durch diesen Bericht unzureichend aufgeklärt oder sie könnten durch ihn irregeführt werden, teilt sie dies sofort der Gesellschaft und jedem der Mitglieder des Verwaltungsorgans mit. Wird den gemachten Bemerkungen nicht Rechnung getragen, kann die Autorität Finanzielle Dienste und Märkte durch einen mit Gründen versehenen Beschluss, der der Gesellschaft per Einschreiben notifiziert wird, die geplante Einberufung, Beschlussfassung oder Ausgabe für höchstens drei Monate aussetzen. Diese Frist läuft ab dem Datum der Notifizierung per Einschreiben des Beschlusses der Autorität Finanzielle Dienste und Märkte. Die Autorität kann ihren Beschluss offenlegen.</w:t>
      </w:r>
    </w:p>
    <w:p w14:paraId="05901ACF" w14:textId="77777777" w:rsidR="00A8165C" w:rsidRPr="00A8165C" w:rsidRDefault="00A8165C" w:rsidP="00A8165C">
      <w:pPr>
        <w:jc w:val="both"/>
        <w:rPr>
          <w:lang w:val="de-DE"/>
        </w:rPr>
      </w:pPr>
    </w:p>
    <w:p w14:paraId="046123C9" w14:textId="77777777" w:rsidR="00A8165C" w:rsidRPr="00A8165C" w:rsidRDefault="00A8165C" w:rsidP="00A8165C">
      <w:pPr>
        <w:jc w:val="both"/>
        <w:rPr>
          <w:lang w:val="de-DE"/>
        </w:rPr>
      </w:pPr>
      <w:r w:rsidRPr="00A8165C">
        <w:rPr>
          <w:lang w:val="de-DE"/>
        </w:rPr>
        <w:tab/>
        <w:t>Das Eingreifen der Autorität Finanzielle Dienste und Märkte darf in keiner Weise in der Werbung oder den Unterlagen zu dem in Absatz 1 erwähnten Geschäft vermerkt werden.</w:t>
      </w:r>
    </w:p>
    <w:p w14:paraId="1DA68C6B" w14:textId="77777777" w:rsidR="00A8165C" w:rsidRDefault="00A8165C" w:rsidP="00A8165C">
      <w:pPr>
        <w:jc w:val="both"/>
        <w:rPr>
          <w:lang w:val="de-DE"/>
        </w:rPr>
      </w:pPr>
    </w:p>
    <w:p w14:paraId="370BDE3E" w14:textId="541BD575" w:rsidR="0043399F" w:rsidRDefault="0043399F" w:rsidP="00A8165C">
      <w:pPr>
        <w:jc w:val="both"/>
        <w:rPr>
          <w:i/>
          <w:iCs/>
          <w:lang w:val="de-DE"/>
        </w:rPr>
      </w:pPr>
      <w:r>
        <w:rPr>
          <w:i/>
          <w:iCs/>
          <w:lang w:val="de-DE"/>
        </w:rPr>
        <w:t>[Art. 7:193 § 1 Abs. 3</w:t>
      </w:r>
      <w:r>
        <w:rPr>
          <w:i/>
          <w:lang w:val="de-DE"/>
        </w:rPr>
        <w:t xml:space="preserve"> abgeändert durch Art. 84</w:t>
      </w:r>
      <w:r>
        <w:rPr>
          <w:i/>
          <w:iCs/>
          <w:lang w:val="de-DE"/>
        </w:rPr>
        <w:t xml:space="preserve"> des G. vom 25. Mai 2023 (B.S. vom 6. Juni 2023)]</w:t>
      </w:r>
    </w:p>
    <w:p w14:paraId="7BF5742B" w14:textId="77777777" w:rsidR="0043399F" w:rsidRPr="0043399F" w:rsidRDefault="0043399F" w:rsidP="00A8165C">
      <w:pPr>
        <w:jc w:val="both"/>
        <w:rPr>
          <w:i/>
          <w:iCs/>
          <w:lang w:val="de-DE"/>
        </w:rPr>
      </w:pPr>
    </w:p>
    <w:p w14:paraId="1965B9C4" w14:textId="77777777" w:rsidR="00A8165C" w:rsidRPr="00A8165C" w:rsidRDefault="00A8165C" w:rsidP="00A8165C">
      <w:pPr>
        <w:jc w:val="both"/>
        <w:rPr>
          <w:lang w:val="de-DE"/>
        </w:rPr>
      </w:pPr>
    </w:p>
    <w:p w14:paraId="6E946652" w14:textId="77777777" w:rsidR="00A8165C" w:rsidRPr="00A8165C" w:rsidRDefault="00A8165C" w:rsidP="00A8165C">
      <w:pPr>
        <w:jc w:val="both"/>
        <w:rPr>
          <w:lang w:val="de-DE"/>
        </w:rPr>
      </w:pPr>
      <w:r w:rsidRPr="00A8165C">
        <w:rPr>
          <w:b/>
          <w:lang w:val="de-DE"/>
        </w:rPr>
        <w:tab/>
        <w:t>Art. 7:194 -</w:t>
      </w:r>
      <w:r w:rsidRPr="00A8165C">
        <w:rPr>
          <w:lang w:val="de-DE"/>
        </w:rPr>
        <w:t xml:space="preserve"> Bei Beschränkung oder Aufhebung des Bezugsrechts kann die Generalversammlung vorsehen, dass bei der Zuteilung neuer Wertpapiere Altaktionären Vorrang eingeräumt wird. In diesem Fall muss der Zeichnungszeitraum zehn Tage betragen.</w:t>
      </w:r>
    </w:p>
    <w:p w14:paraId="4E265AFD" w14:textId="77777777" w:rsidR="00A8165C" w:rsidRPr="00A8165C" w:rsidRDefault="00A8165C" w:rsidP="00A8165C">
      <w:pPr>
        <w:jc w:val="both"/>
        <w:rPr>
          <w:lang w:val="de-DE"/>
        </w:rPr>
      </w:pPr>
    </w:p>
    <w:p w14:paraId="307D77D9" w14:textId="77777777" w:rsidR="00A8165C" w:rsidRPr="00A8165C" w:rsidRDefault="00A8165C" w:rsidP="00A8165C">
      <w:pPr>
        <w:jc w:val="both"/>
        <w:rPr>
          <w:lang w:val="de-DE"/>
        </w:rPr>
      </w:pPr>
    </w:p>
    <w:p w14:paraId="586B94CD" w14:textId="77777777" w:rsidR="00A8165C" w:rsidRPr="00A8165C" w:rsidRDefault="00A8165C" w:rsidP="00952A99">
      <w:pPr>
        <w:jc w:val="center"/>
        <w:rPr>
          <w:lang w:val="de-DE"/>
        </w:rPr>
      </w:pPr>
      <w:r w:rsidRPr="00A8165C">
        <w:rPr>
          <w:lang w:val="de-DE"/>
        </w:rPr>
        <w:t>Unterabschnitt 3 - Einzahlung der Geldeinlagen</w:t>
      </w:r>
    </w:p>
    <w:p w14:paraId="32385590" w14:textId="77777777" w:rsidR="00A8165C" w:rsidRPr="00A8165C" w:rsidRDefault="00A8165C" w:rsidP="00A8165C">
      <w:pPr>
        <w:jc w:val="both"/>
        <w:rPr>
          <w:lang w:val="de-DE"/>
        </w:rPr>
      </w:pPr>
    </w:p>
    <w:p w14:paraId="36374E07" w14:textId="77777777" w:rsidR="00A8165C" w:rsidRPr="00A8165C" w:rsidRDefault="00A8165C" w:rsidP="00A8165C">
      <w:pPr>
        <w:jc w:val="both"/>
        <w:rPr>
          <w:lang w:val="de-DE"/>
        </w:rPr>
      </w:pPr>
    </w:p>
    <w:p w14:paraId="02B93EC9" w14:textId="60CAAE8C" w:rsidR="00A8165C" w:rsidRPr="00A8165C" w:rsidRDefault="00A8165C" w:rsidP="00A8165C">
      <w:pPr>
        <w:jc w:val="both"/>
        <w:rPr>
          <w:lang w:val="de-DE"/>
        </w:rPr>
      </w:pPr>
      <w:r w:rsidRPr="00A8165C">
        <w:rPr>
          <w:b/>
          <w:lang w:val="de-DE"/>
        </w:rPr>
        <w:tab/>
        <w:t>Art. 7:195 -</w:t>
      </w:r>
      <w:r w:rsidRPr="00A8165C">
        <w:rPr>
          <w:lang w:val="de-DE"/>
        </w:rPr>
        <w:t xml:space="preserve"> Im Fall von Geldeinlagen, die bei Beurkundung der Kapitalerhöhung einzuzahlen sind, werden die Gelder vorher durch Einzahlung oder Überweisung auf ein Sonderkonto hinterlegt, das bei einem im Europäischen Wirtschaftsraum angesiedelten Kreditinstitut im Sinne von Artikel 4 Absatz 1 Nr. 1 der Verordnung (EU) Nr. 575/2013 auf den Namen der Gesellschaft eröffnet ist. Ein Nachweis über diese Hinterlegung wird dem beurkundenden Notar übergeben</w:t>
      </w:r>
      <w:r w:rsidR="003C3501">
        <w:rPr>
          <w:lang w:val="de-DE"/>
        </w:rPr>
        <w:t>[</w:t>
      </w:r>
      <w:r w:rsidR="003C3501" w:rsidRPr="00134790">
        <w:rPr>
          <w:lang w:val="de-DE"/>
        </w:rPr>
        <w:t xml:space="preserve">, gegebenenfalls in elektronischer Form und unterzeichnet mit einer elektronischen Signatur wie in Artikel 3 Nr. 10 bis Nr. 12 der Verordnung (EU) Nr. 910/2014 des Europäischen Parlaments und des Rates vom 23. Juli 2014 über elektronische </w:t>
      </w:r>
      <w:r w:rsidR="003C3501" w:rsidRPr="00134790">
        <w:rPr>
          <w:lang w:val="de-DE"/>
        </w:rPr>
        <w:lastRenderedPageBreak/>
        <w:t>Identifizierung und Vertrauensdienste für elektronische Transaktionen im Binnenmarkt und zur Aufhebung der Richtlinie 1999/93/EG erwähnt</w:t>
      </w:r>
      <w:r w:rsidR="003C3501">
        <w:rPr>
          <w:lang w:val="de-DE"/>
        </w:rPr>
        <w:t>]</w:t>
      </w:r>
      <w:r w:rsidRPr="00A8165C">
        <w:rPr>
          <w:lang w:val="de-DE"/>
        </w:rPr>
        <w:t>.</w:t>
      </w:r>
    </w:p>
    <w:p w14:paraId="17AA4923" w14:textId="77777777" w:rsidR="00A8165C" w:rsidRPr="00A8165C" w:rsidRDefault="00A8165C" w:rsidP="00A8165C">
      <w:pPr>
        <w:jc w:val="both"/>
        <w:rPr>
          <w:lang w:val="de-DE"/>
        </w:rPr>
      </w:pPr>
    </w:p>
    <w:p w14:paraId="7AC48C52" w14:textId="77777777" w:rsidR="00A8165C" w:rsidRPr="00A8165C" w:rsidRDefault="00A8165C" w:rsidP="00A8165C">
      <w:pPr>
        <w:jc w:val="both"/>
        <w:rPr>
          <w:lang w:val="de-DE"/>
        </w:rPr>
      </w:pPr>
      <w:r w:rsidRPr="00A8165C">
        <w:rPr>
          <w:lang w:val="de-DE"/>
        </w:rPr>
        <w:tab/>
        <w:t>Das Sonderkonto steht zur ausschließlichen Verfügung der Gesellschaft. Nur Personen, die befugt sind, die Gesellschaft zu verpflichten, dürfen über das Konto verfügen, und zwar nachdem der beurkundende Notar das Kreditinstitut von der Beurkundung in Kenntnis gesetzt hat.</w:t>
      </w:r>
    </w:p>
    <w:p w14:paraId="61481701" w14:textId="77777777" w:rsidR="00A8165C" w:rsidRPr="00A8165C" w:rsidRDefault="00A8165C" w:rsidP="00A8165C">
      <w:pPr>
        <w:jc w:val="both"/>
        <w:rPr>
          <w:lang w:val="de-DE"/>
        </w:rPr>
      </w:pPr>
    </w:p>
    <w:p w14:paraId="25A76CE3" w14:textId="5A971350" w:rsidR="00A8165C" w:rsidRDefault="00A8165C" w:rsidP="00A8165C">
      <w:pPr>
        <w:jc w:val="both"/>
        <w:rPr>
          <w:lang w:val="de-DE"/>
        </w:rPr>
      </w:pPr>
      <w:r w:rsidRPr="00A8165C">
        <w:rPr>
          <w:lang w:val="de-DE"/>
        </w:rPr>
        <w:tab/>
        <w:t>Ist die Erhöhung innerhalb eines Monats nach Eröffnung des Sonderkontos nicht erfolgt, werden die Gelder denjenigen, die sie hinterlegt haben, auf ihren Antrag hin erstattet.</w:t>
      </w:r>
    </w:p>
    <w:p w14:paraId="70CCD7D3" w14:textId="7D80ABD7" w:rsidR="003C3501" w:rsidRDefault="003C3501" w:rsidP="00A8165C">
      <w:pPr>
        <w:jc w:val="both"/>
        <w:rPr>
          <w:lang w:val="de-DE"/>
        </w:rPr>
      </w:pPr>
    </w:p>
    <w:p w14:paraId="4C4D506A" w14:textId="4B127DF2" w:rsidR="003C3501" w:rsidRPr="003C3501" w:rsidRDefault="003C3501" w:rsidP="00A8165C">
      <w:pPr>
        <w:jc w:val="both"/>
        <w:rPr>
          <w:i/>
          <w:lang w:val="de-DE"/>
        </w:rPr>
      </w:pPr>
      <w:r>
        <w:rPr>
          <w:i/>
          <w:lang w:val="de-DE"/>
        </w:rPr>
        <w:t>[Art. 7:195 Abs. 1 ergänzt durch Art. 24 des G. vom 12. Juli 2021 (B.S. vom 15. Juli 2021)]</w:t>
      </w:r>
    </w:p>
    <w:p w14:paraId="23090D0B" w14:textId="77777777" w:rsidR="00A8165C" w:rsidRPr="00A8165C" w:rsidRDefault="00A8165C" w:rsidP="00A8165C">
      <w:pPr>
        <w:jc w:val="both"/>
        <w:rPr>
          <w:lang w:val="de-DE"/>
        </w:rPr>
      </w:pPr>
    </w:p>
    <w:p w14:paraId="2D462AE6" w14:textId="77777777" w:rsidR="00A8165C" w:rsidRPr="00A8165C" w:rsidRDefault="00A8165C" w:rsidP="00A8165C">
      <w:pPr>
        <w:jc w:val="both"/>
        <w:rPr>
          <w:lang w:val="de-DE"/>
        </w:rPr>
      </w:pPr>
    </w:p>
    <w:p w14:paraId="77E89377" w14:textId="77777777" w:rsidR="00A8165C" w:rsidRPr="00A8165C" w:rsidRDefault="00A8165C" w:rsidP="00952A99">
      <w:pPr>
        <w:jc w:val="center"/>
        <w:rPr>
          <w:lang w:val="de-DE"/>
        </w:rPr>
      </w:pPr>
      <w:r w:rsidRPr="00A8165C">
        <w:rPr>
          <w:i/>
          <w:iCs/>
          <w:lang w:val="de-DE"/>
        </w:rPr>
        <w:t>Abschnitt 3</w:t>
      </w:r>
      <w:r w:rsidRPr="00A8165C">
        <w:rPr>
          <w:lang w:val="de-DE"/>
        </w:rPr>
        <w:t> - Kapitalerhöhung durch Sacheinlagen</w:t>
      </w:r>
    </w:p>
    <w:p w14:paraId="306E3B3C" w14:textId="77777777" w:rsidR="00A8165C" w:rsidRPr="00A8165C" w:rsidRDefault="00A8165C" w:rsidP="00A8165C">
      <w:pPr>
        <w:jc w:val="both"/>
        <w:rPr>
          <w:lang w:val="de-DE"/>
        </w:rPr>
      </w:pPr>
    </w:p>
    <w:p w14:paraId="0FE34225" w14:textId="77777777" w:rsidR="00A8165C" w:rsidRPr="00A8165C" w:rsidRDefault="00A8165C" w:rsidP="00A8165C">
      <w:pPr>
        <w:jc w:val="both"/>
        <w:rPr>
          <w:lang w:val="de-DE"/>
        </w:rPr>
      </w:pPr>
    </w:p>
    <w:p w14:paraId="1C6D34A6" w14:textId="77777777" w:rsidR="00A8165C" w:rsidRPr="00A8165C" w:rsidRDefault="00A8165C" w:rsidP="00A8165C">
      <w:pPr>
        <w:jc w:val="both"/>
        <w:rPr>
          <w:lang w:val="de-DE"/>
        </w:rPr>
      </w:pPr>
      <w:r w:rsidRPr="00A8165C">
        <w:rPr>
          <w:b/>
          <w:lang w:val="de-DE"/>
        </w:rPr>
        <w:tab/>
        <w:t>Art. 7:196 -</w:t>
      </w:r>
      <w:r w:rsidRPr="00A8165C">
        <w:rPr>
          <w:lang w:val="de-DE"/>
        </w:rPr>
        <w:t xml:space="preserve"> Sacheinlagen können nur dann mit Aktien vergütet werden, wenn sie aus wirtschaftlich bewertbaren Vermögensteilen bestehen, unter Ausschluss von Vermögensteilen, die in Verpflichtungen zur Ausführung von Arbeiten oder Dienstleistungen bestehen.</w:t>
      </w:r>
    </w:p>
    <w:p w14:paraId="2489886B" w14:textId="77777777" w:rsidR="00A8165C" w:rsidRPr="00A8165C" w:rsidRDefault="00A8165C" w:rsidP="00A8165C">
      <w:pPr>
        <w:jc w:val="both"/>
        <w:rPr>
          <w:lang w:val="de-DE"/>
        </w:rPr>
      </w:pPr>
    </w:p>
    <w:p w14:paraId="4B43289E" w14:textId="77777777" w:rsidR="00A8165C" w:rsidRPr="00A8165C" w:rsidRDefault="00A8165C" w:rsidP="00A8165C">
      <w:pPr>
        <w:jc w:val="both"/>
        <w:rPr>
          <w:lang w:val="de-DE"/>
        </w:rPr>
      </w:pPr>
    </w:p>
    <w:p w14:paraId="6A7A14A1" w14:textId="77777777" w:rsidR="00A8165C" w:rsidRPr="00A8165C" w:rsidRDefault="00A8165C" w:rsidP="00A8165C">
      <w:pPr>
        <w:jc w:val="both"/>
        <w:rPr>
          <w:lang w:val="de-DE"/>
        </w:rPr>
      </w:pPr>
      <w:r w:rsidRPr="00A8165C">
        <w:rPr>
          <w:b/>
          <w:lang w:val="de-DE"/>
        </w:rPr>
        <w:tab/>
        <w:t>Art. 7:197 -</w:t>
      </w:r>
      <w:r w:rsidRPr="00A8165C">
        <w:rPr>
          <w:lang w:val="de-DE"/>
        </w:rPr>
        <w:t xml:space="preserve"> § 1 ­ Umfasst die Kapitalerhöhung Sacheinlagen, legt das Verwaltungs</w:t>
      </w:r>
      <w:r w:rsidRPr="00A8165C">
        <w:rPr>
          <w:lang w:val="de-DE"/>
        </w:rPr>
        <w:softHyphen/>
        <w:t>organ in dem in Artikel 7:179 § 1 Absatz 1 erwähnten Bericht die Bedeutung der Einlage für die Gesellschaft dar. Der Bericht enthält eine Beschreibung und eine mit Gründen versehene Bewertung jeder Sacheinlage. Im Bericht wird die für die Einlage gewährte Gegenleistung angegeben. Das Verwaltungsorgan teilt den Entwurf dieses Berichts dem Kommissar oder mangels Kommissar einem vom Verwaltungsorgan bestimmten Betriebsrevisor mit.</w:t>
      </w:r>
    </w:p>
    <w:p w14:paraId="68765F85" w14:textId="77777777" w:rsidR="00A8165C" w:rsidRPr="00A8165C" w:rsidRDefault="00A8165C" w:rsidP="00A8165C">
      <w:pPr>
        <w:jc w:val="both"/>
        <w:rPr>
          <w:lang w:val="de-DE"/>
        </w:rPr>
      </w:pPr>
    </w:p>
    <w:p w14:paraId="203B54E6" w14:textId="77777777" w:rsidR="00A8165C" w:rsidRPr="00A8165C" w:rsidRDefault="00A8165C" w:rsidP="00A8165C">
      <w:pPr>
        <w:jc w:val="both"/>
        <w:rPr>
          <w:lang w:val="de-DE"/>
        </w:rPr>
      </w:pPr>
      <w:r w:rsidRPr="00A8165C">
        <w:rPr>
          <w:lang w:val="de-DE"/>
        </w:rPr>
        <w:tab/>
        <w:t>Der Kommissar oder mangels Kommissar der vom Verwaltungsorgan bestimmte Betriebsrevisor untersucht in dem in Artikel 7:179 § 1 Absatz 2 erwähnten Bericht die Beschreibung jeder Sacheinlage durch das Verwaltungsorgan, die angewandte Bewertung und die dazu benutzten Bewertungsmethoden. Im Bericht muss angegeben werden, ob die Werte, zu denen diese Bewertungsmethoden führen, mindestens der Anzahl und dem Nennwert oder mangels Nennwert dem rechnerischen Wert und gegebenenfalls dem Emissionsagio der gegen diese Einlagen auszugebenden Aktien entsprechen. Im Bericht wird die für die Einlage tatsächlich gewährte Gegenleistung angegeben.</w:t>
      </w:r>
    </w:p>
    <w:p w14:paraId="1F34BE65" w14:textId="77777777" w:rsidR="00A8165C" w:rsidRPr="00A8165C" w:rsidRDefault="00A8165C" w:rsidP="00A8165C">
      <w:pPr>
        <w:jc w:val="both"/>
        <w:rPr>
          <w:lang w:val="de-DE"/>
        </w:rPr>
      </w:pPr>
    </w:p>
    <w:p w14:paraId="4578DD11" w14:textId="77777777" w:rsidR="00A8165C" w:rsidRPr="00A8165C" w:rsidRDefault="00A8165C" w:rsidP="00A8165C">
      <w:pPr>
        <w:jc w:val="both"/>
        <w:rPr>
          <w:lang w:val="de-DE"/>
        </w:rPr>
      </w:pPr>
      <w:r w:rsidRPr="00A8165C">
        <w:rPr>
          <w:lang w:val="de-DE"/>
        </w:rPr>
        <w:tab/>
        <w:t>In seinem Bericht, dem der Bericht des Kommissars oder Betriebsrevisors beigefügt wird, gibt das Verwaltungsorgan gegebenenfalls an, weshalb es von den Schlussfolgerungen dieses letzten Berichts abweicht.</w:t>
      </w:r>
    </w:p>
    <w:p w14:paraId="48C5ADBE" w14:textId="77777777" w:rsidR="00A8165C" w:rsidRPr="00A8165C" w:rsidRDefault="00A8165C" w:rsidP="00A8165C">
      <w:pPr>
        <w:jc w:val="both"/>
        <w:rPr>
          <w:lang w:val="de-DE"/>
        </w:rPr>
      </w:pPr>
    </w:p>
    <w:p w14:paraId="62A72052" w14:textId="77777777" w:rsidR="00A8165C" w:rsidRPr="00A8165C" w:rsidRDefault="00A8165C" w:rsidP="00A8165C">
      <w:pPr>
        <w:jc w:val="both"/>
        <w:rPr>
          <w:lang w:val="de-DE"/>
        </w:rPr>
      </w:pPr>
      <w:r w:rsidRPr="00A8165C">
        <w:rPr>
          <w:lang w:val="de-DE"/>
        </w:rPr>
        <w:tab/>
        <w:t>Diese Berichte werden gemäß den Artikeln 2:8 und 2:14 Nr. 4 hinterlegt und bekannt gemacht. Sie werden in der Tagesordnung angekündigt. Eine Abschrift kann gemäß Artikel 7:132 erhalten werden.</w:t>
      </w:r>
    </w:p>
    <w:p w14:paraId="408FE2E0" w14:textId="77777777" w:rsidR="00A8165C" w:rsidRPr="00A8165C" w:rsidRDefault="00A8165C" w:rsidP="00A8165C">
      <w:pPr>
        <w:jc w:val="both"/>
        <w:rPr>
          <w:lang w:val="de-DE"/>
        </w:rPr>
      </w:pPr>
    </w:p>
    <w:p w14:paraId="6AFF733B" w14:textId="77777777" w:rsidR="00A8165C" w:rsidRPr="00A8165C" w:rsidRDefault="00A8165C" w:rsidP="00A8165C">
      <w:pPr>
        <w:jc w:val="both"/>
        <w:rPr>
          <w:lang w:val="de-DE"/>
        </w:rPr>
      </w:pPr>
      <w:r w:rsidRPr="00A8165C">
        <w:rPr>
          <w:lang w:val="de-DE"/>
        </w:rPr>
        <w:tab/>
        <w:t>Fehlen die in Absatz 1 vorgesehene Beschreibung und Begründung des Verwaltungs</w:t>
      </w:r>
      <w:r w:rsidRPr="00A8165C">
        <w:rPr>
          <w:lang w:val="de-DE"/>
        </w:rPr>
        <w:softHyphen/>
        <w:t>organs oder die in Absatz 2 vorgesehene Bewertung und Erklärung des Kommissars oder Betriebsrevisors, ist der Beschluss der Generalversammlung nichtig.</w:t>
      </w:r>
    </w:p>
    <w:p w14:paraId="64F47FB0" w14:textId="77777777" w:rsidR="00A8165C" w:rsidRPr="00A8165C" w:rsidRDefault="00A8165C" w:rsidP="00A8165C">
      <w:pPr>
        <w:jc w:val="both"/>
        <w:rPr>
          <w:lang w:val="de-DE"/>
        </w:rPr>
      </w:pPr>
    </w:p>
    <w:p w14:paraId="12D37A74" w14:textId="77777777" w:rsidR="00A8165C" w:rsidRPr="00A8165C" w:rsidRDefault="00A8165C" w:rsidP="00A8165C">
      <w:pPr>
        <w:jc w:val="both"/>
        <w:rPr>
          <w:lang w:val="de-DE"/>
        </w:rPr>
      </w:pPr>
      <w:r w:rsidRPr="00A8165C">
        <w:rPr>
          <w:lang w:val="de-DE"/>
        </w:rPr>
        <w:lastRenderedPageBreak/>
        <w:tab/>
        <w:t>§ 2 ­ Paragraph 1 ist nicht anwendbar auf Sacheinlagen:</w:t>
      </w:r>
    </w:p>
    <w:p w14:paraId="560D5CC0" w14:textId="77777777" w:rsidR="00A8165C" w:rsidRPr="00A8165C" w:rsidRDefault="00A8165C" w:rsidP="00A8165C">
      <w:pPr>
        <w:jc w:val="both"/>
        <w:rPr>
          <w:lang w:val="de-DE"/>
        </w:rPr>
      </w:pPr>
    </w:p>
    <w:p w14:paraId="59AC1CD2" w14:textId="77777777" w:rsidR="00A8165C" w:rsidRPr="00A8165C" w:rsidRDefault="00A8165C" w:rsidP="00A8165C">
      <w:pPr>
        <w:jc w:val="both"/>
        <w:rPr>
          <w:lang w:val="de-DE"/>
        </w:rPr>
      </w:pPr>
      <w:r w:rsidRPr="00A8165C">
        <w:rPr>
          <w:lang w:val="de-DE"/>
        </w:rPr>
        <w:tab/>
        <w:t>1. in Form von Wertpapieren oder Geldmarktinstrumenten, erwähnt in Artikel 2 Nr. 31 und 32 des Gesetzes vom 2. August 2002 über die Aufsicht über den Finanzsektor und die Finanzdienstleistungen, die zu dem gewichteten Durchschnittspreis bewertet werden, zu dem sie während dreier Monate vor dem Tag ihrer tatsächlichen Einbringung als Sacheinlage an einem oder mehreren geregelten Märkten im Sinne von Artikel 3 Nr. 7, 8 und 9 des Gesetzes vom 21. November 2017 über die Infrastrukturen der Märkte für Finanzinstrumente und zur Umsetzung der Richtlinie 2014/65/EU gehandelt wurden,</w:t>
      </w:r>
    </w:p>
    <w:p w14:paraId="3ADA93C8" w14:textId="77777777" w:rsidR="00A8165C" w:rsidRPr="00A8165C" w:rsidRDefault="00A8165C" w:rsidP="00A8165C">
      <w:pPr>
        <w:jc w:val="both"/>
        <w:rPr>
          <w:lang w:val="de-DE"/>
        </w:rPr>
      </w:pPr>
    </w:p>
    <w:p w14:paraId="6E644448" w14:textId="77777777" w:rsidR="00A8165C" w:rsidRPr="00A8165C" w:rsidRDefault="00A8165C" w:rsidP="00A8165C">
      <w:pPr>
        <w:jc w:val="both"/>
        <w:rPr>
          <w:lang w:val="de-DE"/>
        </w:rPr>
      </w:pPr>
      <w:r w:rsidRPr="00A8165C">
        <w:rPr>
          <w:lang w:val="de-DE"/>
        </w:rPr>
        <w:tab/>
        <w:t>2. in Form von anderen Vermögensteilen als den in Nr. 1 erwähnten Wertpapieren und Geldmarktinstrumenten, die bereits von einem Betriebsrevisor bewertet wurden, und sofern folgende Bedingungen erfüllt sind:</w:t>
      </w:r>
    </w:p>
    <w:p w14:paraId="179C7C30" w14:textId="77777777" w:rsidR="00A8165C" w:rsidRPr="00A8165C" w:rsidRDefault="00A8165C" w:rsidP="00A8165C">
      <w:pPr>
        <w:jc w:val="both"/>
        <w:rPr>
          <w:lang w:val="de-DE"/>
        </w:rPr>
      </w:pPr>
    </w:p>
    <w:p w14:paraId="695504FE" w14:textId="77777777" w:rsidR="00A8165C" w:rsidRPr="00A8165C" w:rsidRDefault="00A8165C" w:rsidP="00A8165C">
      <w:pPr>
        <w:jc w:val="both"/>
        <w:rPr>
          <w:lang w:val="de-DE"/>
        </w:rPr>
      </w:pPr>
      <w:r w:rsidRPr="00A8165C">
        <w:rPr>
          <w:lang w:val="de-DE"/>
        </w:rPr>
        <w:tab/>
      </w:r>
      <w:r w:rsidRPr="00A8165C">
        <w:rPr>
          <w:i/>
          <w:lang w:val="de-DE"/>
        </w:rPr>
        <w:t>a)</w:t>
      </w:r>
      <w:r w:rsidRPr="00A8165C">
        <w:rPr>
          <w:lang w:val="de-DE"/>
        </w:rPr>
        <w:t> Der beizulegende Zeitwert wird für einen Stichtag ermittelt, der nicht mehr als sechs Monate vor dem Tag der tatsächlichen Einbringung liegt.</w:t>
      </w:r>
    </w:p>
    <w:p w14:paraId="7DAD7004" w14:textId="77777777" w:rsidR="00A8165C" w:rsidRPr="00A8165C" w:rsidRDefault="00A8165C" w:rsidP="00A8165C">
      <w:pPr>
        <w:jc w:val="both"/>
        <w:rPr>
          <w:lang w:val="de-DE"/>
        </w:rPr>
      </w:pPr>
    </w:p>
    <w:p w14:paraId="01AF514D"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Die Bewertung wurde nach den Bewertungsnormen und -grundsätzen vorgenommen, die für die Art der einzubringenden Vermögensteile allgemein anerkannt sind,</w:t>
      </w:r>
    </w:p>
    <w:p w14:paraId="3DCEB696" w14:textId="77777777" w:rsidR="00A8165C" w:rsidRPr="00A8165C" w:rsidRDefault="00A8165C" w:rsidP="00A8165C">
      <w:pPr>
        <w:jc w:val="both"/>
        <w:rPr>
          <w:lang w:val="de-DE"/>
        </w:rPr>
      </w:pPr>
    </w:p>
    <w:p w14:paraId="3E3F7A80" w14:textId="77777777" w:rsidR="00A8165C" w:rsidRPr="00A8165C" w:rsidRDefault="00A8165C" w:rsidP="00A8165C">
      <w:pPr>
        <w:jc w:val="both"/>
        <w:rPr>
          <w:lang w:val="de-DE"/>
        </w:rPr>
      </w:pPr>
      <w:r w:rsidRPr="00A8165C">
        <w:rPr>
          <w:lang w:val="de-DE"/>
        </w:rPr>
        <w:tab/>
        <w:t>3. in Form von anderen Vermögensteilen als den in Nr. 1 erwähnten Wertpapieren und Geldmarktinstrumenten, deren beizulegender Zeitwert für jeden Vermögensteil im Jahresabschluss des vorausgehenden Geschäftsjahres ausgewiesen ist, sofern dieser Jahresabschluss vom Kommissar oder von der mit der Prüfung des Jahresabschlusses beauftragten Person geprüft wurde und der Bericht dieser Person einen uneingeschränkten Bestätigungsvermerk umfasst.</w:t>
      </w:r>
    </w:p>
    <w:p w14:paraId="244B6176" w14:textId="77777777" w:rsidR="00A8165C" w:rsidRPr="00A8165C" w:rsidRDefault="00A8165C" w:rsidP="00A8165C">
      <w:pPr>
        <w:jc w:val="both"/>
        <w:rPr>
          <w:lang w:val="de-DE"/>
        </w:rPr>
      </w:pPr>
    </w:p>
    <w:p w14:paraId="7AE6A0FD" w14:textId="77777777" w:rsidR="00A8165C" w:rsidRPr="00A8165C" w:rsidRDefault="00A8165C" w:rsidP="00A8165C">
      <w:pPr>
        <w:jc w:val="both"/>
        <w:rPr>
          <w:lang w:val="de-DE"/>
        </w:rPr>
      </w:pPr>
      <w:r w:rsidRPr="00A8165C">
        <w:rPr>
          <w:lang w:val="de-DE"/>
        </w:rPr>
        <w:tab/>
        <w:t>Paragraph 1 findet jedoch Anwendung auf eine vom Verwaltungsorgan unter seiner Verantwortung veranlasste Neubewertung:</w:t>
      </w:r>
    </w:p>
    <w:p w14:paraId="7CBB01CB" w14:textId="77777777" w:rsidR="00A8165C" w:rsidRPr="00A8165C" w:rsidRDefault="00A8165C" w:rsidP="00A8165C">
      <w:pPr>
        <w:jc w:val="both"/>
        <w:rPr>
          <w:lang w:val="de-DE"/>
        </w:rPr>
      </w:pPr>
    </w:p>
    <w:p w14:paraId="2D40BA90" w14:textId="77777777" w:rsidR="00A8165C" w:rsidRPr="00A8165C" w:rsidRDefault="00A8165C" w:rsidP="00A8165C">
      <w:pPr>
        <w:jc w:val="both"/>
        <w:rPr>
          <w:lang w:val="de-DE"/>
        </w:rPr>
      </w:pPr>
      <w:r w:rsidRPr="00A8165C">
        <w:rPr>
          <w:lang w:val="de-DE"/>
        </w:rPr>
        <w:tab/>
        <w:t>1. in dem in § 2 Absatz 1 Nr. 1 erwähnten Fall, wenn der Kurs durch außergewöhnliche Umstände beeinflusst wurde, die eine wesentliche Änderung des Wertes des Vermögensteils zum Zeitpunkt der tatsächlichen Einbringung bewirken würden, und zwar auch in Fällen, in denen der Markt für diese Wertpapiere oder Geldmarktinstrumente nicht mehr liquide ist,</w:t>
      </w:r>
    </w:p>
    <w:p w14:paraId="2741FCDB" w14:textId="77777777" w:rsidR="00A8165C" w:rsidRPr="00A8165C" w:rsidRDefault="00A8165C" w:rsidP="00A8165C">
      <w:pPr>
        <w:jc w:val="both"/>
        <w:rPr>
          <w:lang w:val="de-DE"/>
        </w:rPr>
      </w:pPr>
    </w:p>
    <w:p w14:paraId="298E2F88" w14:textId="77777777" w:rsidR="00A8165C" w:rsidRPr="00A8165C" w:rsidRDefault="00A8165C" w:rsidP="00A8165C">
      <w:pPr>
        <w:jc w:val="both"/>
        <w:rPr>
          <w:lang w:val="de-DE"/>
        </w:rPr>
      </w:pPr>
      <w:r w:rsidRPr="00A8165C">
        <w:rPr>
          <w:lang w:val="de-DE"/>
        </w:rPr>
        <w:tab/>
        <w:t>2. in den in § 2 Absatz 1 Nr. 2 und 3 erwähnten Fällen, wenn neue Umstände eingetreten sind, die eine wesentliche Änderung des beizulegenden Zeitwerts des Vermögensteils zum Zeitpunkt der tatsächlichen Einbringung bewirken würden.</w:t>
      </w:r>
    </w:p>
    <w:p w14:paraId="4EC2434E" w14:textId="77777777" w:rsidR="00A8165C" w:rsidRPr="00A8165C" w:rsidRDefault="00A8165C" w:rsidP="00A8165C">
      <w:pPr>
        <w:jc w:val="both"/>
        <w:rPr>
          <w:lang w:val="de-DE"/>
        </w:rPr>
      </w:pPr>
    </w:p>
    <w:p w14:paraId="0D9CEB72" w14:textId="77777777" w:rsidR="00A8165C" w:rsidRPr="00A8165C" w:rsidRDefault="00A8165C" w:rsidP="00A8165C">
      <w:pPr>
        <w:jc w:val="both"/>
        <w:rPr>
          <w:lang w:val="de-DE"/>
        </w:rPr>
      </w:pPr>
      <w:r w:rsidRPr="00A8165C">
        <w:rPr>
          <w:lang w:val="de-DE"/>
        </w:rPr>
        <w:tab/>
        <w:t>Wird eine Neubewertung wie in § 2 Absatz 2 Nr. 2 erwähnt nicht vorgenommen, können ein oder mehrere Aktionäre, die am Tag des Beschlusses zur Kapitalerhöhung zusammengenommen mindestens fünf Prozent des gezeichneten Kapitals der Gesellschaft halten, eine Bewertung gemäß § 1 durch einen Betriebsrevisor verlangen.</w:t>
      </w:r>
    </w:p>
    <w:p w14:paraId="58011B4D" w14:textId="77777777" w:rsidR="00A8165C" w:rsidRPr="00A8165C" w:rsidRDefault="00A8165C" w:rsidP="00A8165C">
      <w:pPr>
        <w:jc w:val="both"/>
        <w:rPr>
          <w:lang w:val="de-DE"/>
        </w:rPr>
      </w:pPr>
    </w:p>
    <w:p w14:paraId="3D813D3A" w14:textId="77777777" w:rsidR="00A8165C" w:rsidRPr="00A8165C" w:rsidRDefault="00A8165C" w:rsidP="00A8165C">
      <w:pPr>
        <w:jc w:val="both"/>
        <w:rPr>
          <w:lang w:val="de-DE"/>
        </w:rPr>
      </w:pPr>
      <w:r w:rsidRPr="00A8165C">
        <w:rPr>
          <w:lang w:val="de-DE"/>
        </w:rPr>
        <w:tab/>
        <w:t>Dieser Antrag kann bis zum Tag der tatsächlichen Einbringung des Vermögensteils gestellt werden, sofern der oder die betreffenden Aktionäre am Antragstag immer noch zusammengenommen mindestens fünf Prozent der am Tag der Kapitalerhöhung bestehenden Aktien halten.</w:t>
      </w:r>
    </w:p>
    <w:p w14:paraId="2216B543" w14:textId="77777777" w:rsidR="00A8165C" w:rsidRPr="00A8165C" w:rsidRDefault="00A8165C" w:rsidP="00A8165C">
      <w:pPr>
        <w:jc w:val="both"/>
        <w:rPr>
          <w:lang w:val="de-DE"/>
        </w:rPr>
      </w:pPr>
    </w:p>
    <w:p w14:paraId="24398AFB" w14:textId="77777777" w:rsidR="0043399F" w:rsidRDefault="00A8165C" w:rsidP="0043399F">
      <w:pPr>
        <w:jc w:val="both"/>
        <w:rPr>
          <w:lang w:val="de-DE"/>
        </w:rPr>
      </w:pPr>
      <w:r w:rsidRPr="00A8165C">
        <w:rPr>
          <w:lang w:val="de-DE"/>
        </w:rPr>
        <w:tab/>
        <w:t>Die Kosten für diese Neubewertung gehen zu Lasten der Gesellschaft.</w:t>
      </w:r>
    </w:p>
    <w:p w14:paraId="5BE5AF4F" w14:textId="77777777" w:rsidR="0043399F" w:rsidRDefault="0043399F" w:rsidP="0043399F">
      <w:pPr>
        <w:jc w:val="both"/>
        <w:rPr>
          <w:lang w:val="de-DE"/>
        </w:rPr>
      </w:pPr>
    </w:p>
    <w:p w14:paraId="2D956ACD" w14:textId="7925D0E0" w:rsidR="00A8165C" w:rsidRPr="00A8165C" w:rsidRDefault="00A8165C" w:rsidP="00A8165C">
      <w:pPr>
        <w:jc w:val="both"/>
        <w:rPr>
          <w:lang w:val="de-DE"/>
        </w:rPr>
      </w:pPr>
      <w:r w:rsidRPr="00A8165C">
        <w:rPr>
          <w:lang w:val="de-DE"/>
        </w:rPr>
        <w:tab/>
        <w:t>§ 3 ­ In den in § 2 erwähnten Fällen, in denen Einlagen ohne Anwendung von § 1 eingebracht werden, wird innerhalb eines Monats nach dem Tag der tatsächlichen Einbringung des Vermögensteils eine Erklärung gemäß den Artikeln 2:8 und 2:14 Nr. 4 vom Verwaltungsorgan hinterlegt und bekannt gemacht. Diese Erklärung enthält Folgendes:</w:t>
      </w:r>
    </w:p>
    <w:p w14:paraId="582F1390" w14:textId="77777777" w:rsidR="00A8165C" w:rsidRPr="00A8165C" w:rsidRDefault="00A8165C" w:rsidP="00A8165C">
      <w:pPr>
        <w:jc w:val="both"/>
        <w:rPr>
          <w:lang w:val="de-DE"/>
        </w:rPr>
      </w:pPr>
    </w:p>
    <w:p w14:paraId="210E5408" w14:textId="77777777" w:rsidR="00A8165C" w:rsidRPr="00A8165C" w:rsidRDefault="00A8165C" w:rsidP="00A8165C">
      <w:pPr>
        <w:jc w:val="both"/>
        <w:rPr>
          <w:lang w:val="de-DE"/>
        </w:rPr>
      </w:pPr>
      <w:r w:rsidRPr="00A8165C">
        <w:rPr>
          <w:lang w:val="de-DE"/>
        </w:rPr>
        <w:tab/>
        <w:t>1. Beschreibung der betreffenden Sacheinlage,</w:t>
      </w:r>
    </w:p>
    <w:p w14:paraId="3DBA6CC8" w14:textId="77777777" w:rsidR="00A8165C" w:rsidRPr="00A8165C" w:rsidRDefault="00A8165C" w:rsidP="00A8165C">
      <w:pPr>
        <w:jc w:val="both"/>
        <w:rPr>
          <w:lang w:val="de-DE"/>
        </w:rPr>
      </w:pPr>
    </w:p>
    <w:p w14:paraId="33EBFF23" w14:textId="77777777" w:rsidR="00A8165C" w:rsidRPr="00A8165C" w:rsidRDefault="00A8165C" w:rsidP="00A8165C">
      <w:pPr>
        <w:jc w:val="both"/>
        <w:rPr>
          <w:lang w:val="de-DE"/>
        </w:rPr>
      </w:pPr>
      <w:r w:rsidRPr="00A8165C">
        <w:rPr>
          <w:lang w:val="de-DE"/>
        </w:rPr>
        <w:tab/>
        <w:t>2. Name des Einlegers,</w:t>
      </w:r>
    </w:p>
    <w:p w14:paraId="7FA7AA51" w14:textId="77777777" w:rsidR="00A8165C" w:rsidRPr="00A8165C" w:rsidRDefault="00A8165C" w:rsidP="00A8165C">
      <w:pPr>
        <w:jc w:val="both"/>
        <w:rPr>
          <w:lang w:val="de-DE"/>
        </w:rPr>
      </w:pPr>
    </w:p>
    <w:p w14:paraId="5E3DE600" w14:textId="77777777" w:rsidR="00A8165C" w:rsidRPr="00A8165C" w:rsidRDefault="00A8165C" w:rsidP="00A8165C">
      <w:pPr>
        <w:jc w:val="both"/>
        <w:rPr>
          <w:lang w:val="de-DE"/>
        </w:rPr>
      </w:pPr>
      <w:r w:rsidRPr="00A8165C">
        <w:rPr>
          <w:lang w:val="de-DE"/>
        </w:rPr>
        <w:tab/>
        <w:t>3. Wert dieser Einlage, Quelle dieser Bewertung und gegebenenfalls Bewertungs</w:t>
      </w:r>
      <w:r w:rsidRPr="00A8165C">
        <w:rPr>
          <w:lang w:val="de-DE"/>
        </w:rPr>
        <w:softHyphen/>
        <w:t>methode,</w:t>
      </w:r>
    </w:p>
    <w:p w14:paraId="07AD8284" w14:textId="77777777" w:rsidR="00A8165C" w:rsidRPr="00A8165C" w:rsidRDefault="00A8165C" w:rsidP="00A8165C">
      <w:pPr>
        <w:jc w:val="both"/>
        <w:rPr>
          <w:lang w:val="de-DE"/>
        </w:rPr>
      </w:pPr>
    </w:p>
    <w:p w14:paraId="2674C6BD" w14:textId="77777777" w:rsidR="00A8165C" w:rsidRPr="00A8165C" w:rsidRDefault="00A8165C" w:rsidP="00A8165C">
      <w:pPr>
        <w:jc w:val="both"/>
        <w:rPr>
          <w:lang w:val="de-DE"/>
        </w:rPr>
      </w:pPr>
      <w:r w:rsidRPr="00A8165C">
        <w:rPr>
          <w:lang w:val="de-DE"/>
        </w:rPr>
        <w:tab/>
        <w:t>4. Nennwert der Aktien oder mangels Nennwert Anzahl Aktien, die für jede Sacheinlage ausgegeben worden sind,</w:t>
      </w:r>
    </w:p>
    <w:p w14:paraId="68F910C2" w14:textId="77777777" w:rsidR="00A8165C" w:rsidRPr="00A8165C" w:rsidRDefault="00A8165C" w:rsidP="00A8165C">
      <w:pPr>
        <w:jc w:val="both"/>
        <w:rPr>
          <w:lang w:val="de-DE"/>
        </w:rPr>
      </w:pPr>
    </w:p>
    <w:p w14:paraId="3604C2FC" w14:textId="77777777" w:rsidR="00A8165C" w:rsidRPr="00A8165C" w:rsidRDefault="00A8165C" w:rsidP="00A8165C">
      <w:pPr>
        <w:jc w:val="both"/>
        <w:rPr>
          <w:lang w:val="de-DE"/>
        </w:rPr>
      </w:pPr>
      <w:r w:rsidRPr="00A8165C">
        <w:rPr>
          <w:lang w:val="de-DE"/>
        </w:rPr>
        <w:tab/>
        <w:t>5. Bescheinigung, dass der ermittelte Wert wenigstens der Anzahl und dem Nennwert oder mangels Nennwert dem rechnerischen Wert und gegebenenfalls dem Emissionsagio der für eine solche Einlage auszugebenden Aktien entspricht,</w:t>
      </w:r>
    </w:p>
    <w:p w14:paraId="6FB91596" w14:textId="77777777" w:rsidR="00A8165C" w:rsidRPr="00A8165C" w:rsidRDefault="00A8165C" w:rsidP="00A8165C">
      <w:pPr>
        <w:jc w:val="both"/>
        <w:rPr>
          <w:lang w:val="de-DE"/>
        </w:rPr>
      </w:pPr>
    </w:p>
    <w:p w14:paraId="2A7E05BE" w14:textId="77777777" w:rsidR="00A8165C" w:rsidRPr="00A8165C" w:rsidRDefault="00A8165C" w:rsidP="00A8165C">
      <w:pPr>
        <w:jc w:val="both"/>
        <w:rPr>
          <w:lang w:val="de-DE"/>
        </w:rPr>
      </w:pPr>
      <w:r w:rsidRPr="00A8165C">
        <w:rPr>
          <w:lang w:val="de-DE"/>
        </w:rPr>
        <w:tab/>
        <w:t>6. Bescheinigung, dass in Bezug auf die ursprüngliche Bewertung keine neuen erheblichen Umstände eingetreten sind.</w:t>
      </w:r>
    </w:p>
    <w:p w14:paraId="3FAF1361" w14:textId="77777777" w:rsidR="00A8165C" w:rsidRPr="00A8165C" w:rsidRDefault="00A8165C" w:rsidP="00A8165C">
      <w:pPr>
        <w:jc w:val="both"/>
        <w:rPr>
          <w:lang w:val="de-DE"/>
        </w:rPr>
      </w:pPr>
    </w:p>
    <w:p w14:paraId="3A874369" w14:textId="77777777" w:rsidR="00A8165C" w:rsidRPr="00A8165C" w:rsidRDefault="00A8165C" w:rsidP="00A8165C">
      <w:pPr>
        <w:jc w:val="both"/>
        <w:rPr>
          <w:lang w:val="de-DE"/>
        </w:rPr>
      </w:pPr>
    </w:p>
    <w:p w14:paraId="7231DE72" w14:textId="77777777" w:rsidR="00A8165C" w:rsidRPr="00A8165C" w:rsidRDefault="00A8165C" w:rsidP="00952A99">
      <w:pPr>
        <w:jc w:val="center"/>
        <w:rPr>
          <w:lang w:val="de-DE"/>
        </w:rPr>
      </w:pPr>
      <w:r w:rsidRPr="00A8165C">
        <w:rPr>
          <w:i/>
          <w:iCs/>
          <w:lang w:val="de-DE"/>
        </w:rPr>
        <w:t>Abschnitt 4</w:t>
      </w:r>
      <w:r w:rsidRPr="00A8165C">
        <w:rPr>
          <w:lang w:val="de-DE"/>
        </w:rPr>
        <w:t> - Genehmigtes Kapital</w:t>
      </w:r>
    </w:p>
    <w:p w14:paraId="7E2FAA4E" w14:textId="77777777" w:rsidR="00A8165C" w:rsidRPr="00A8165C" w:rsidRDefault="00A8165C" w:rsidP="00952A99">
      <w:pPr>
        <w:jc w:val="center"/>
        <w:rPr>
          <w:lang w:val="de-DE"/>
        </w:rPr>
      </w:pPr>
    </w:p>
    <w:p w14:paraId="05A56BF3" w14:textId="77777777" w:rsidR="00A8165C" w:rsidRPr="00A8165C" w:rsidRDefault="00A8165C" w:rsidP="00952A99">
      <w:pPr>
        <w:jc w:val="center"/>
        <w:rPr>
          <w:lang w:val="de-DE"/>
        </w:rPr>
      </w:pPr>
    </w:p>
    <w:p w14:paraId="362AF543" w14:textId="77777777" w:rsidR="00A8165C" w:rsidRPr="00A8165C" w:rsidRDefault="00A8165C" w:rsidP="00952A99">
      <w:pPr>
        <w:jc w:val="center"/>
        <w:rPr>
          <w:lang w:val="de-DE"/>
        </w:rPr>
      </w:pPr>
      <w:r w:rsidRPr="00A8165C">
        <w:rPr>
          <w:lang w:val="de-DE"/>
        </w:rPr>
        <w:t>Unterabschnitt 1 - Grundsätze</w:t>
      </w:r>
    </w:p>
    <w:p w14:paraId="290FD6B8" w14:textId="77777777" w:rsidR="00A8165C" w:rsidRPr="00A8165C" w:rsidRDefault="00A8165C" w:rsidP="00A8165C">
      <w:pPr>
        <w:jc w:val="both"/>
        <w:rPr>
          <w:lang w:val="de-DE"/>
        </w:rPr>
      </w:pPr>
    </w:p>
    <w:p w14:paraId="5FAD2057" w14:textId="77777777" w:rsidR="00A8165C" w:rsidRPr="00A8165C" w:rsidRDefault="00A8165C" w:rsidP="00A8165C">
      <w:pPr>
        <w:jc w:val="both"/>
        <w:rPr>
          <w:lang w:val="de-DE"/>
        </w:rPr>
      </w:pPr>
    </w:p>
    <w:p w14:paraId="0FBE9F19" w14:textId="77777777" w:rsidR="00A8165C" w:rsidRPr="00A8165C" w:rsidRDefault="00A8165C" w:rsidP="00A8165C">
      <w:pPr>
        <w:jc w:val="both"/>
        <w:rPr>
          <w:lang w:val="de-DE"/>
        </w:rPr>
      </w:pPr>
      <w:r w:rsidRPr="00A8165C">
        <w:rPr>
          <w:b/>
          <w:lang w:val="de-DE"/>
        </w:rPr>
        <w:tab/>
        <w:t>Art. 7:198 -</w:t>
      </w:r>
      <w:r w:rsidRPr="00A8165C">
        <w:rPr>
          <w:lang w:val="de-DE"/>
        </w:rPr>
        <w:t xml:space="preserve"> In der Satzung kann [je nach Fall dem Verwaltungsrat, dem Alleinverwalter beziehungsweise] dem Aufsichtsrat die Ermächtigung erteilt werden, das gezeichnete Gesellschaftskapital in einem oder mehreren Malen bis zu einem bestimmten Betrag zu erhöhen, der für notierte Gesellschaften nicht höher als der Betrag des Gesellschaftskapitals sein darf.</w:t>
      </w:r>
    </w:p>
    <w:p w14:paraId="1EEA2E5E" w14:textId="77777777" w:rsidR="00A8165C" w:rsidRPr="00A8165C" w:rsidRDefault="00A8165C" w:rsidP="00A8165C">
      <w:pPr>
        <w:jc w:val="both"/>
        <w:rPr>
          <w:lang w:val="de-DE"/>
        </w:rPr>
      </w:pPr>
    </w:p>
    <w:p w14:paraId="19018D0A" w14:textId="77777777" w:rsidR="00A8165C" w:rsidRPr="00A8165C" w:rsidRDefault="00A8165C" w:rsidP="00A8165C">
      <w:pPr>
        <w:jc w:val="both"/>
        <w:rPr>
          <w:lang w:val="de-DE"/>
        </w:rPr>
      </w:pPr>
      <w:r w:rsidRPr="00A8165C">
        <w:rPr>
          <w:lang w:val="de-DE"/>
        </w:rPr>
        <w:tab/>
        <w:t>Unter denselben Bedingungen kann in der Satzung [dem in Absatz 1 erwähnten Verwaltungsorgan] die Ermächtigung erteilt werden, Wandelschuldverschreibungen oder Optionsscheine auszugeben.</w:t>
      </w:r>
    </w:p>
    <w:p w14:paraId="6B8C77A5" w14:textId="77777777" w:rsidR="00A8165C" w:rsidRPr="00A8165C" w:rsidRDefault="00A8165C" w:rsidP="00A8165C">
      <w:pPr>
        <w:jc w:val="both"/>
        <w:rPr>
          <w:lang w:val="de-DE"/>
        </w:rPr>
      </w:pPr>
    </w:p>
    <w:p w14:paraId="06D6EBEE" w14:textId="77777777" w:rsidR="00A8165C" w:rsidRPr="00A8165C" w:rsidRDefault="00A8165C" w:rsidP="00A8165C">
      <w:pPr>
        <w:jc w:val="both"/>
        <w:rPr>
          <w:lang w:val="de-DE"/>
        </w:rPr>
      </w:pPr>
      <w:r w:rsidRPr="00A8165C">
        <w:rPr>
          <w:lang w:val="de-DE"/>
        </w:rPr>
        <w:tab/>
        <w:t>Die Artikel 7:177 [...] bis 7:197, mit Ausnahme von Artikel 7:192 Absatz 2, sind auf vorliegenden Artikel anwendbar.</w:t>
      </w:r>
    </w:p>
    <w:p w14:paraId="7E25CE04" w14:textId="77777777" w:rsidR="00A8165C" w:rsidRPr="00A8165C" w:rsidRDefault="00A8165C" w:rsidP="00A8165C">
      <w:pPr>
        <w:jc w:val="both"/>
        <w:rPr>
          <w:lang w:val="de-DE"/>
        </w:rPr>
      </w:pPr>
    </w:p>
    <w:p w14:paraId="22B81057" w14:textId="77777777" w:rsidR="0043399F" w:rsidRDefault="0043399F">
      <w:pPr>
        <w:rPr>
          <w:lang w:val="de-DE"/>
        </w:rPr>
      </w:pPr>
      <w:r>
        <w:rPr>
          <w:lang w:val="de-DE"/>
        </w:rPr>
        <w:br w:type="page"/>
      </w:r>
    </w:p>
    <w:p w14:paraId="0B5D7760" w14:textId="2ED7AA96" w:rsidR="00A8165C" w:rsidRPr="00A8165C" w:rsidRDefault="00A8165C" w:rsidP="00A8165C">
      <w:pPr>
        <w:jc w:val="both"/>
        <w:rPr>
          <w:lang w:val="de-DE"/>
        </w:rPr>
      </w:pPr>
      <w:r w:rsidRPr="00A8165C">
        <w:rPr>
          <w:lang w:val="de-DE"/>
        </w:rPr>
        <w:lastRenderedPageBreak/>
        <w:tab/>
        <w:t>Erfolgt die Kapitalerhöhung durch Einbringung von Sacheinlagen in Anwendung des in Artikel 7:192 § 2 erwähnten Verfahrens, wird vor der tatsächlichen Einbringung der Sacheinlage eine Meldung mit dem Datum des Beschlusses zur Kapitalerhöhung und den in Artikel 7:197 § 3 erwähnten Angaben gemäß den Artikeln 2:8 und 2:14 Nr. 4 hinterlegt und bekannt gemacht. In diesem Fall wird in der in Artikel 7:197 § 3 erwähnten Erklärung nur bescheinigt, dass seit Bekanntmachung der Meldung keine neuen erheblichen Umstände eingetreten sind.</w:t>
      </w:r>
    </w:p>
    <w:p w14:paraId="1BB96489" w14:textId="77777777" w:rsidR="00A8165C" w:rsidRPr="00A8165C" w:rsidRDefault="00A8165C" w:rsidP="00A8165C">
      <w:pPr>
        <w:jc w:val="both"/>
        <w:rPr>
          <w:lang w:val="de-DE"/>
        </w:rPr>
      </w:pPr>
    </w:p>
    <w:p w14:paraId="32529A43" w14:textId="77777777" w:rsidR="00A8165C" w:rsidRPr="00A8165C" w:rsidRDefault="00A8165C" w:rsidP="00A8165C">
      <w:pPr>
        <w:jc w:val="both"/>
        <w:rPr>
          <w:i/>
          <w:lang w:val="de-DE"/>
        </w:rPr>
      </w:pPr>
      <w:r w:rsidRPr="00A8165C">
        <w:rPr>
          <w:i/>
          <w:lang w:val="de-DE"/>
        </w:rPr>
        <w:t>[Art. 7:198 Abs. 1 abgeändert durch Art. 168 Nr. 1 des G. vom 28. April 2020 (B.S. vom 6. Mai 2020); Abs. 2 abgeändert durch Art. 168 Nr. 2 des G. vom 28. April 2020 (B.S. vom 6. Mai 2020); Abs. 3 abgeändert durch Art. 168 Nr. 3 des G. vom 28. April 2020 (B.S. vom 6. Mai 2020)]</w:t>
      </w:r>
    </w:p>
    <w:p w14:paraId="25F4C28D" w14:textId="77777777" w:rsidR="00A8165C" w:rsidRPr="00A8165C" w:rsidRDefault="00A8165C" w:rsidP="00A8165C">
      <w:pPr>
        <w:jc w:val="both"/>
        <w:rPr>
          <w:b/>
          <w:lang w:val="de-DE"/>
        </w:rPr>
      </w:pPr>
    </w:p>
    <w:p w14:paraId="39D85644" w14:textId="77777777" w:rsidR="00A8165C" w:rsidRPr="00A8165C" w:rsidRDefault="00A8165C" w:rsidP="00A8165C">
      <w:pPr>
        <w:jc w:val="both"/>
        <w:rPr>
          <w:b/>
          <w:lang w:val="de-DE"/>
        </w:rPr>
      </w:pPr>
    </w:p>
    <w:p w14:paraId="3B724DA3" w14:textId="77777777" w:rsidR="00A8165C" w:rsidRPr="00A8165C" w:rsidRDefault="00A8165C" w:rsidP="00A8165C">
      <w:pPr>
        <w:jc w:val="both"/>
        <w:rPr>
          <w:lang w:val="de-DE"/>
        </w:rPr>
      </w:pPr>
      <w:r w:rsidRPr="00A8165C">
        <w:rPr>
          <w:b/>
          <w:lang w:val="de-DE"/>
        </w:rPr>
        <w:tab/>
        <w:t>Art. 7:199 -</w:t>
      </w:r>
      <w:r w:rsidRPr="00A8165C">
        <w:rPr>
          <w:lang w:val="de-DE"/>
        </w:rPr>
        <w:t xml:space="preserve"> Die in Artikel 7:198 erwähnte Ermächtigung ist nur während fünf Jahren ab Bekanntmachung der Gründungsurkunde oder der Satzungsänderung gültig. Die Generalversammlung kann sie jedoch durch Beschluss, der nach den für Satzungsänderungen geltenden Regeln, gegebenenfalls unter Anwendung von Artikel 7:155, gefasst wird, einmal oder mehrere Male für einen Zeitraum von höchstens fünf Jahren erneuern.</w:t>
      </w:r>
    </w:p>
    <w:p w14:paraId="2B194560" w14:textId="77777777" w:rsidR="00A8165C" w:rsidRPr="00A8165C" w:rsidRDefault="00A8165C" w:rsidP="00A8165C">
      <w:pPr>
        <w:jc w:val="both"/>
        <w:rPr>
          <w:lang w:val="de-DE"/>
        </w:rPr>
      </w:pPr>
    </w:p>
    <w:p w14:paraId="03874194" w14:textId="77777777" w:rsidR="00A8165C" w:rsidRPr="00A8165C" w:rsidRDefault="00A8165C" w:rsidP="00A8165C">
      <w:pPr>
        <w:jc w:val="both"/>
        <w:rPr>
          <w:lang w:val="de-DE"/>
        </w:rPr>
      </w:pPr>
      <w:r w:rsidRPr="00A8165C">
        <w:rPr>
          <w:lang w:val="de-DE"/>
        </w:rPr>
        <w:tab/>
        <w:t>Wenn Gründer oder Generalversammlung beschließen, die in Absatz 1 vorgesehene Ermächtigung zu erteilen oder sie zu erneuern, geben sie die besonderen Umstände, unter denen das genehmigte Kapital verwendet werden kann, und die verfolgten Ziele in einem Sonderbericht an. Gegebenenfalls wird dieser Bericht in der Tagesordnung angekündigt. Eine Abschrift kann gemäß Artikel 7:132 erhalten werden.</w:t>
      </w:r>
    </w:p>
    <w:p w14:paraId="76EB8C1A" w14:textId="77777777" w:rsidR="00A8165C" w:rsidRPr="00A8165C" w:rsidRDefault="00A8165C" w:rsidP="00A8165C">
      <w:pPr>
        <w:jc w:val="both"/>
        <w:rPr>
          <w:lang w:val="de-DE"/>
        </w:rPr>
      </w:pPr>
    </w:p>
    <w:p w14:paraId="456AAA45" w14:textId="77777777" w:rsidR="00A8165C" w:rsidRPr="00A8165C" w:rsidRDefault="00A8165C" w:rsidP="00A8165C">
      <w:pPr>
        <w:jc w:val="both"/>
        <w:rPr>
          <w:lang w:val="de-DE"/>
        </w:rPr>
      </w:pPr>
      <w:r w:rsidRPr="00A8165C">
        <w:rPr>
          <w:lang w:val="de-DE"/>
        </w:rPr>
        <w:tab/>
        <w:t>Fehlt der in Absatz 2 vorgesehene Bericht, ist der Beschluss der Generalversammlung nichtig.</w:t>
      </w:r>
    </w:p>
    <w:p w14:paraId="2812F767" w14:textId="77777777" w:rsidR="00A8165C" w:rsidRPr="00A8165C" w:rsidRDefault="00A8165C" w:rsidP="00A8165C">
      <w:pPr>
        <w:jc w:val="both"/>
        <w:rPr>
          <w:lang w:val="de-DE"/>
        </w:rPr>
      </w:pPr>
    </w:p>
    <w:p w14:paraId="7AA9F831" w14:textId="77777777" w:rsidR="00A8165C" w:rsidRPr="00A8165C" w:rsidRDefault="00A8165C" w:rsidP="00A8165C">
      <w:pPr>
        <w:jc w:val="both"/>
        <w:rPr>
          <w:lang w:val="de-DE"/>
        </w:rPr>
      </w:pPr>
    </w:p>
    <w:p w14:paraId="65A35E78" w14:textId="77777777" w:rsidR="00A8165C" w:rsidRPr="00A8165C" w:rsidRDefault="00A8165C" w:rsidP="00952A99">
      <w:pPr>
        <w:jc w:val="center"/>
        <w:rPr>
          <w:lang w:val="de-DE"/>
        </w:rPr>
      </w:pPr>
      <w:r w:rsidRPr="00A8165C">
        <w:rPr>
          <w:lang w:val="de-DE"/>
        </w:rPr>
        <w:t>Unterabschnitt 2 - Einschränkungen</w:t>
      </w:r>
    </w:p>
    <w:p w14:paraId="476C065F" w14:textId="77777777" w:rsidR="00A8165C" w:rsidRPr="00A8165C" w:rsidRDefault="00A8165C" w:rsidP="00A8165C">
      <w:pPr>
        <w:jc w:val="both"/>
        <w:rPr>
          <w:lang w:val="de-DE"/>
        </w:rPr>
      </w:pPr>
    </w:p>
    <w:p w14:paraId="163D501E" w14:textId="77777777" w:rsidR="00A8165C" w:rsidRPr="00A8165C" w:rsidRDefault="00A8165C" w:rsidP="00A8165C">
      <w:pPr>
        <w:jc w:val="both"/>
        <w:rPr>
          <w:lang w:val="de-DE"/>
        </w:rPr>
      </w:pPr>
    </w:p>
    <w:p w14:paraId="49374E10" w14:textId="77777777" w:rsidR="00A8165C" w:rsidRPr="00A8165C" w:rsidRDefault="00A8165C" w:rsidP="00A8165C">
      <w:pPr>
        <w:jc w:val="both"/>
        <w:rPr>
          <w:lang w:val="de-DE"/>
        </w:rPr>
      </w:pPr>
      <w:r w:rsidRPr="00A8165C">
        <w:rPr>
          <w:b/>
          <w:lang w:val="de-DE"/>
        </w:rPr>
        <w:tab/>
        <w:t>Art. 7:200 -</w:t>
      </w:r>
      <w:r w:rsidRPr="00A8165C">
        <w:rPr>
          <w:lang w:val="de-DE"/>
        </w:rPr>
        <w:t xml:space="preserve"> Das Verwaltungsorgan darf die in Artikel 7:198 erwähnte Befugnis nicht für folgende Geschäfte benutzen, es sei denn, in der Ermächtigung wird dies ausdrücklich vorgesehen:</w:t>
      </w:r>
    </w:p>
    <w:p w14:paraId="69BA9A5F" w14:textId="77777777" w:rsidR="00A8165C" w:rsidRPr="00A8165C" w:rsidRDefault="00A8165C" w:rsidP="00A8165C">
      <w:pPr>
        <w:jc w:val="both"/>
        <w:rPr>
          <w:lang w:val="de-DE"/>
        </w:rPr>
      </w:pPr>
    </w:p>
    <w:p w14:paraId="36C11131" w14:textId="77777777" w:rsidR="00A8165C" w:rsidRPr="00A8165C" w:rsidRDefault="00A8165C" w:rsidP="00A8165C">
      <w:pPr>
        <w:jc w:val="both"/>
        <w:rPr>
          <w:lang w:val="de-DE"/>
        </w:rPr>
      </w:pPr>
      <w:r w:rsidRPr="00A8165C">
        <w:rPr>
          <w:lang w:val="de-DE"/>
        </w:rPr>
        <w:tab/>
        <w:t>1. Kapitalerhöhungen oder Ausgaben von Wandelschuldverschreibungen oder Optionsscheinen, bei denen das Bezugsrecht der Aktionäre eingeschränkt oder aufgehoben wird,</w:t>
      </w:r>
    </w:p>
    <w:p w14:paraId="27BD671C" w14:textId="77777777" w:rsidR="00A8165C" w:rsidRPr="00A8165C" w:rsidRDefault="00A8165C" w:rsidP="00A8165C">
      <w:pPr>
        <w:jc w:val="both"/>
        <w:rPr>
          <w:lang w:val="de-DE"/>
        </w:rPr>
      </w:pPr>
    </w:p>
    <w:p w14:paraId="28295CA3" w14:textId="77777777" w:rsidR="00A8165C" w:rsidRPr="00A8165C" w:rsidRDefault="00A8165C" w:rsidP="00A8165C">
      <w:pPr>
        <w:jc w:val="both"/>
        <w:rPr>
          <w:lang w:val="de-DE"/>
        </w:rPr>
      </w:pPr>
      <w:r w:rsidRPr="00A8165C">
        <w:rPr>
          <w:lang w:val="de-DE"/>
        </w:rPr>
        <w:tab/>
        <w:t>2. Kapitalerhöhungen oder Ausgaben von Wandelschuldverschreibungen [...], bei denen das Bezugsrecht der Aktionäre zugunsten einer oder mehrerer bestimmter Personen, die keine Personalmitglieder sind, eingeschränkt oder aufgehoben wird; in diesem Fall dürfen Verwalter, die den Begünstigten der Aufhebung des Bezugsrechts oder eine im Sinne von Artikel 7:193 § 1 Absatz 6 mit dem Begünstigten verbundene Person tatsächlich vertreten, nicht an der Abstimmung teilnehmen,</w:t>
      </w:r>
    </w:p>
    <w:p w14:paraId="55D3AD49" w14:textId="00841E5F" w:rsidR="00A8165C" w:rsidRPr="00A8165C" w:rsidRDefault="00A8165C">
      <w:pPr>
        <w:rPr>
          <w:lang w:val="de-DE"/>
        </w:rPr>
      </w:pPr>
    </w:p>
    <w:p w14:paraId="3FEBFEFD" w14:textId="77777777" w:rsidR="00F97CEA" w:rsidRDefault="00F97CEA">
      <w:pPr>
        <w:rPr>
          <w:lang w:val="de-DE"/>
        </w:rPr>
      </w:pPr>
      <w:r>
        <w:rPr>
          <w:lang w:val="de-DE"/>
        </w:rPr>
        <w:br w:type="page"/>
      </w:r>
    </w:p>
    <w:p w14:paraId="34AB9BB8" w14:textId="7A2D88F4" w:rsidR="00A8165C" w:rsidRPr="00A8165C" w:rsidRDefault="00A8165C" w:rsidP="00A8165C">
      <w:pPr>
        <w:jc w:val="both"/>
        <w:rPr>
          <w:lang w:val="de-DE"/>
        </w:rPr>
      </w:pPr>
      <w:r w:rsidRPr="00A8165C">
        <w:rPr>
          <w:lang w:val="de-DE"/>
        </w:rPr>
        <w:lastRenderedPageBreak/>
        <w:tab/>
        <w:t>3. Kapitalerhöhungen durch Umwandlung von Rücklagen.</w:t>
      </w:r>
    </w:p>
    <w:p w14:paraId="36819F49" w14:textId="77777777" w:rsidR="00A8165C" w:rsidRPr="00A8165C" w:rsidRDefault="00A8165C" w:rsidP="00A8165C">
      <w:pPr>
        <w:jc w:val="both"/>
        <w:rPr>
          <w:lang w:val="de-DE"/>
        </w:rPr>
      </w:pPr>
    </w:p>
    <w:p w14:paraId="25C88B43" w14:textId="77777777" w:rsidR="00A8165C" w:rsidRPr="00A8165C" w:rsidRDefault="00A8165C" w:rsidP="00A8165C">
      <w:pPr>
        <w:jc w:val="both"/>
        <w:rPr>
          <w:i/>
          <w:lang w:val="de-DE"/>
        </w:rPr>
      </w:pPr>
      <w:r w:rsidRPr="00A8165C">
        <w:rPr>
          <w:i/>
          <w:lang w:val="de-DE"/>
        </w:rPr>
        <w:t>[Art. 7:200 einziger Absatz Nr. 2 abgeändert durch Art. 169 des G. vom 28. April 2020 (B.S. vom 6. Mai 2020)]</w:t>
      </w:r>
    </w:p>
    <w:p w14:paraId="199357B8" w14:textId="77777777" w:rsidR="00A8165C" w:rsidRPr="00A8165C" w:rsidRDefault="00A8165C" w:rsidP="00A8165C">
      <w:pPr>
        <w:jc w:val="both"/>
        <w:rPr>
          <w:lang w:val="de-DE"/>
        </w:rPr>
      </w:pPr>
    </w:p>
    <w:p w14:paraId="4498E12B" w14:textId="77777777" w:rsidR="00A8165C" w:rsidRPr="00A8165C" w:rsidRDefault="00A8165C" w:rsidP="00A8165C">
      <w:pPr>
        <w:jc w:val="both"/>
        <w:rPr>
          <w:lang w:val="de-DE"/>
        </w:rPr>
      </w:pPr>
    </w:p>
    <w:p w14:paraId="380318B8" w14:textId="77777777" w:rsidR="00A8165C" w:rsidRPr="00A8165C" w:rsidRDefault="00A8165C" w:rsidP="00A8165C">
      <w:pPr>
        <w:jc w:val="both"/>
        <w:rPr>
          <w:lang w:val="de-DE"/>
        </w:rPr>
      </w:pPr>
      <w:r w:rsidRPr="00A8165C">
        <w:rPr>
          <w:lang w:val="de-DE"/>
        </w:rPr>
        <w:tab/>
      </w:r>
      <w:r w:rsidRPr="00A8165C">
        <w:rPr>
          <w:b/>
          <w:lang w:val="de-DE"/>
        </w:rPr>
        <w:t>Art. 7:201 -</w:t>
      </w:r>
      <w:r w:rsidRPr="00A8165C">
        <w:rPr>
          <w:lang w:val="de-DE"/>
        </w:rPr>
        <w:t xml:space="preserve"> Das Verwaltungsorgan darf die in Artikel 7:198 erwähnte Befugnis nicht für folgende Geschäfte benutzen:</w:t>
      </w:r>
    </w:p>
    <w:p w14:paraId="69D82C79" w14:textId="77777777" w:rsidR="00A8165C" w:rsidRPr="00A8165C" w:rsidRDefault="00A8165C" w:rsidP="00A8165C">
      <w:pPr>
        <w:jc w:val="both"/>
        <w:rPr>
          <w:lang w:val="de-DE"/>
        </w:rPr>
      </w:pPr>
    </w:p>
    <w:p w14:paraId="252F11CC" w14:textId="77777777" w:rsidR="00A8165C" w:rsidRPr="00A8165C" w:rsidRDefault="00A8165C" w:rsidP="00A8165C">
      <w:pPr>
        <w:jc w:val="both"/>
        <w:rPr>
          <w:lang w:val="de-DE"/>
        </w:rPr>
      </w:pPr>
      <w:r w:rsidRPr="00A8165C">
        <w:rPr>
          <w:lang w:val="de-DE"/>
        </w:rPr>
        <w:tab/>
        <w:t>1. Ausgabe von Optionsscheinen, die in der Hauptsache einer oder mehreren bestimmten Personen vorbehalten sind, die keine Personalmitglieder sind,</w:t>
      </w:r>
    </w:p>
    <w:p w14:paraId="19CA91E8" w14:textId="77777777" w:rsidR="00A8165C" w:rsidRPr="00A8165C" w:rsidRDefault="00A8165C" w:rsidP="00A8165C">
      <w:pPr>
        <w:jc w:val="both"/>
        <w:rPr>
          <w:lang w:val="de-DE"/>
        </w:rPr>
      </w:pPr>
    </w:p>
    <w:p w14:paraId="0B4C401C" w14:textId="77777777" w:rsidR="00A8165C" w:rsidRPr="00A8165C" w:rsidRDefault="00A8165C" w:rsidP="00A8165C">
      <w:pPr>
        <w:jc w:val="both"/>
        <w:rPr>
          <w:lang w:val="de-DE"/>
        </w:rPr>
      </w:pPr>
      <w:r w:rsidRPr="00A8165C">
        <w:rPr>
          <w:lang w:val="de-DE"/>
        </w:rPr>
        <w:tab/>
        <w:t>2. Ausgabe von Aktien mit Mehrfachstimmrecht oder von Wertpapieren, die Recht auf Ausgabe von oder Umwandlung in Aktien mit Mehrfachstimmrecht geben,</w:t>
      </w:r>
    </w:p>
    <w:p w14:paraId="074428F3" w14:textId="77777777" w:rsidR="00A8165C" w:rsidRPr="00A8165C" w:rsidRDefault="00A8165C" w:rsidP="00A8165C">
      <w:pPr>
        <w:jc w:val="both"/>
        <w:rPr>
          <w:lang w:val="de-DE"/>
        </w:rPr>
      </w:pPr>
    </w:p>
    <w:p w14:paraId="5CE39D49" w14:textId="77777777" w:rsidR="00A8165C" w:rsidRPr="00A8165C" w:rsidRDefault="00A8165C" w:rsidP="00A8165C">
      <w:pPr>
        <w:jc w:val="both"/>
        <w:rPr>
          <w:lang w:val="de-DE"/>
        </w:rPr>
      </w:pPr>
      <w:r w:rsidRPr="00A8165C">
        <w:rPr>
          <w:lang w:val="de-DE"/>
        </w:rPr>
        <w:tab/>
        <w:t>3. Kapitalerhöhungen, hauptsächlich gegen Sacheinlagen, die ausschließlich einem Aktionär der Gesellschaft vorbehalten sind, der Wertpapiere dieser Gesellschaft hält, mit denen mehr als zehn Prozent der Stimmrechte verbunden sind,</w:t>
      </w:r>
    </w:p>
    <w:p w14:paraId="2315DD67" w14:textId="77777777" w:rsidR="00A8165C" w:rsidRPr="00A8165C" w:rsidRDefault="00A8165C" w:rsidP="00A8165C">
      <w:pPr>
        <w:jc w:val="both"/>
        <w:rPr>
          <w:lang w:val="de-DE"/>
        </w:rPr>
      </w:pPr>
    </w:p>
    <w:p w14:paraId="18DB70C4" w14:textId="77777777" w:rsidR="00A8165C" w:rsidRPr="00A8165C" w:rsidRDefault="00A8165C" w:rsidP="00A8165C">
      <w:pPr>
        <w:jc w:val="both"/>
        <w:rPr>
          <w:lang w:val="de-DE"/>
        </w:rPr>
      </w:pPr>
      <w:r w:rsidRPr="00A8165C">
        <w:rPr>
          <w:lang w:val="de-DE"/>
        </w:rPr>
        <w:tab/>
        <w:t>4. Ausgabe einer neuen Wertpapiergattung.</w:t>
      </w:r>
    </w:p>
    <w:p w14:paraId="3581D975" w14:textId="77777777" w:rsidR="00A8165C" w:rsidRPr="00A8165C" w:rsidRDefault="00A8165C" w:rsidP="00A8165C">
      <w:pPr>
        <w:jc w:val="both"/>
        <w:rPr>
          <w:lang w:val="de-DE"/>
        </w:rPr>
      </w:pPr>
    </w:p>
    <w:p w14:paraId="51803791" w14:textId="77777777" w:rsidR="00A8165C" w:rsidRPr="00A8165C" w:rsidRDefault="00A8165C" w:rsidP="00A8165C">
      <w:pPr>
        <w:jc w:val="both"/>
        <w:rPr>
          <w:lang w:val="de-DE"/>
        </w:rPr>
      </w:pPr>
      <w:r w:rsidRPr="00A8165C">
        <w:rPr>
          <w:lang w:val="de-DE"/>
        </w:rPr>
        <w:tab/>
        <w:t>Für die Berechnung der in Absatz 1 Nr. 3 erwähnten Schwelle der Stimmrechte werden Wertpapiere, die in [Artikel 7:193] § 1 Absatz 6 und 7 erwähnt sind, den von einem Aktionär gehaltenen Wertpapieren hinzugerechnet.</w:t>
      </w:r>
    </w:p>
    <w:p w14:paraId="3EE09C41" w14:textId="77777777" w:rsidR="00A8165C" w:rsidRPr="00A8165C" w:rsidRDefault="00A8165C" w:rsidP="00A8165C">
      <w:pPr>
        <w:jc w:val="both"/>
        <w:rPr>
          <w:lang w:val="de-DE"/>
        </w:rPr>
      </w:pPr>
    </w:p>
    <w:p w14:paraId="49D736A4" w14:textId="77777777" w:rsidR="00A8165C" w:rsidRPr="00A8165C" w:rsidRDefault="00A8165C" w:rsidP="00A8165C">
      <w:pPr>
        <w:jc w:val="both"/>
        <w:rPr>
          <w:i/>
          <w:lang w:val="de-DE"/>
        </w:rPr>
      </w:pPr>
      <w:r w:rsidRPr="00A8165C">
        <w:rPr>
          <w:i/>
          <w:lang w:val="de-DE"/>
        </w:rPr>
        <w:t>[Art. 7:201 Abs. 2 abgeändert durch Art. 170 des G. vom 28. April 2020 (B.S. vom 6. Mai 2020)]</w:t>
      </w:r>
    </w:p>
    <w:p w14:paraId="605800ED" w14:textId="77777777" w:rsidR="00A8165C" w:rsidRPr="00A8165C" w:rsidRDefault="00A8165C" w:rsidP="00A8165C">
      <w:pPr>
        <w:jc w:val="both"/>
        <w:rPr>
          <w:lang w:val="de-DE"/>
        </w:rPr>
      </w:pPr>
    </w:p>
    <w:p w14:paraId="2B286BA6" w14:textId="77777777" w:rsidR="00A8165C" w:rsidRPr="00A8165C" w:rsidRDefault="00A8165C" w:rsidP="00A8165C">
      <w:pPr>
        <w:jc w:val="both"/>
        <w:rPr>
          <w:lang w:val="de-DE"/>
        </w:rPr>
      </w:pPr>
    </w:p>
    <w:p w14:paraId="48B69A31" w14:textId="77777777" w:rsidR="00A8165C" w:rsidRPr="00A8165C" w:rsidRDefault="00A8165C" w:rsidP="00A8165C">
      <w:pPr>
        <w:jc w:val="both"/>
        <w:rPr>
          <w:lang w:val="de-DE"/>
        </w:rPr>
      </w:pPr>
      <w:r w:rsidRPr="00A8165C">
        <w:rPr>
          <w:b/>
          <w:lang w:val="de-DE"/>
        </w:rPr>
        <w:tab/>
        <w:t>Art. 7:202 -</w:t>
      </w:r>
      <w:r w:rsidRPr="00A8165C">
        <w:rPr>
          <w:lang w:val="de-DE"/>
        </w:rPr>
        <w:t xml:space="preserve"> Sobald eine Gesellschaft von der Autorität Finanzielle Dienste und Märkte die Mitteilung erhält, dass sie von einem die Gesellschaft betreffenden öffentlichen Übernahmeangebot in Kenntnis gesetzt worden ist, und bis zum Abschluss des Angebots ist es ihrem Verwaltungsorgan nicht mehr erlaubt:</w:t>
      </w:r>
    </w:p>
    <w:p w14:paraId="2046304E" w14:textId="77777777" w:rsidR="00A8165C" w:rsidRPr="00A8165C" w:rsidRDefault="00A8165C" w:rsidP="00A8165C">
      <w:pPr>
        <w:jc w:val="both"/>
        <w:rPr>
          <w:lang w:val="de-DE"/>
        </w:rPr>
      </w:pPr>
    </w:p>
    <w:p w14:paraId="3FB7E665" w14:textId="77777777" w:rsidR="00A8165C" w:rsidRPr="00A8165C" w:rsidRDefault="00A8165C" w:rsidP="00A8165C">
      <w:pPr>
        <w:jc w:val="both"/>
        <w:rPr>
          <w:lang w:val="de-DE"/>
        </w:rPr>
      </w:pPr>
      <w:r w:rsidRPr="00A8165C">
        <w:rPr>
          <w:lang w:val="de-DE"/>
        </w:rPr>
        <w:tab/>
        <w:t>1. das Kapital durch Sacheinlagen oder Geldeinlagen mit Einschränkung oder Aufhebung des Bezugsrechts der Aktionäre zu erhöhen,</w:t>
      </w:r>
    </w:p>
    <w:p w14:paraId="0D0E842A" w14:textId="77777777" w:rsidR="00A8165C" w:rsidRPr="00A8165C" w:rsidRDefault="00A8165C" w:rsidP="00A8165C">
      <w:pPr>
        <w:jc w:val="both"/>
        <w:rPr>
          <w:lang w:val="de-DE"/>
        </w:rPr>
      </w:pPr>
    </w:p>
    <w:p w14:paraId="00F10013" w14:textId="77777777" w:rsidR="00A8165C" w:rsidRPr="00A8165C" w:rsidRDefault="00A8165C" w:rsidP="00A8165C">
      <w:pPr>
        <w:jc w:val="both"/>
        <w:rPr>
          <w:lang w:val="de-DE"/>
        </w:rPr>
      </w:pPr>
      <w:r w:rsidRPr="00A8165C">
        <w:rPr>
          <w:lang w:val="de-DE"/>
        </w:rPr>
        <w:tab/>
        <w:t>2. Stimmrecht gewährende Wertpapiere, die das Kapital vertreten oder nicht, und Wertpapiere, die ein Recht auf Zeichnung oder Erwerb solcher Wertpapiere gewähren, auszugeben, sofern diese Wertpapiere oder Rechte nicht zuerst den Aktionären nach Verhältnis des Teils des Kapitals, den ihre Aktien vertreten, angeboten werden.</w:t>
      </w:r>
    </w:p>
    <w:p w14:paraId="389C90F3" w14:textId="77777777" w:rsidR="00A8165C" w:rsidRPr="00A8165C" w:rsidRDefault="00A8165C" w:rsidP="00A8165C">
      <w:pPr>
        <w:jc w:val="both"/>
        <w:rPr>
          <w:lang w:val="de-DE"/>
        </w:rPr>
      </w:pPr>
    </w:p>
    <w:p w14:paraId="69718F05" w14:textId="77777777" w:rsidR="00A8165C" w:rsidRPr="00A8165C" w:rsidRDefault="00A8165C" w:rsidP="00A8165C">
      <w:pPr>
        <w:jc w:val="both"/>
        <w:rPr>
          <w:lang w:val="de-DE"/>
        </w:rPr>
      </w:pPr>
      <w:r w:rsidRPr="00A8165C">
        <w:rPr>
          <w:lang w:val="de-DE"/>
        </w:rPr>
        <w:tab/>
        <w:t>Dieses Verbot gilt jedoch nicht für:</w:t>
      </w:r>
    </w:p>
    <w:p w14:paraId="4488A8D4" w14:textId="77777777" w:rsidR="00A8165C" w:rsidRPr="00A8165C" w:rsidRDefault="00A8165C" w:rsidP="00A8165C">
      <w:pPr>
        <w:jc w:val="both"/>
        <w:rPr>
          <w:lang w:val="de-DE"/>
        </w:rPr>
      </w:pPr>
    </w:p>
    <w:p w14:paraId="49C1AA14" w14:textId="77777777" w:rsidR="00A8165C" w:rsidRPr="00A8165C" w:rsidRDefault="00A8165C" w:rsidP="00A8165C">
      <w:pPr>
        <w:jc w:val="both"/>
        <w:rPr>
          <w:lang w:val="de-DE"/>
        </w:rPr>
      </w:pPr>
      <w:r w:rsidRPr="00A8165C">
        <w:rPr>
          <w:lang w:val="de-DE"/>
        </w:rPr>
        <w:tab/>
        <w:t>1. Verpflichtungen, die vor Erhalt der in vorliegendem Artikel erwähnten Mitteilung auf gültige Weise eingegangen worden sind,</w:t>
      </w:r>
    </w:p>
    <w:p w14:paraId="25A68BAC" w14:textId="678DE259" w:rsidR="00A8165C" w:rsidRPr="00A8165C" w:rsidRDefault="00A8165C">
      <w:pPr>
        <w:rPr>
          <w:lang w:val="de-DE"/>
        </w:rPr>
      </w:pPr>
    </w:p>
    <w:p w14:paraId="708B315F" w14:textId="77777777" w:rsidR="00F97CEA" w:rsidRDefault="00F97CEA">
      <w:pPr>
        <w:rPr>
          <w:lang w:val="de-DE"/>
        </w:rPr>
      </w:pPr>
      <w:r>
        <w:rPr>
          <w:lang w:val="de-DE"/>
        </w:rPr>
        <w:br w:type="page"/>
      </w:r>
    </w:p>
    <w:p w14:paraId="01490720" w14:textId="5BA1FD9C" w:rsidR="00A8165C" w:rsidRPr="00A8165C" w:rsidRDefault="00A8165C" w:rsidP="00A8165C">
      <w:pPr>
        <w:jc w:val="both"/>
        <w:rPr>
          <w:lang w:val="de-DE"/>
        </w:rPr>
      </w:pPr>
      <w:r w:rsidRPr="00A8165C">
        <w:rPr>
          <w:lang w:val="de-DE"/>
        </w:rPr>
        <w:lastRenderedPageBreak/>
        <w:tab/>
        <w:t>2. Kapitalerhöhungen, zu denen das Verwaltungsorgan vorher ausdrücklich ermächtigt worden ist von einer Generalversammlung, die höchstens drei Jahre vor Erhalt oben erwähnter Mitteilung gehalten worden ist und die wie für Satzungsänderungen beschlossen hat, sofern:</w:t>
      </w:r>
    </w:p>
    <w:p w14:paraId="69A30E98" w14:textId="77777777" w:rsidR="00A8165C" w:rsidRPr="00A8165C" w:rsidRDefault="00A8165C" w:rsidP="00A8165C">
      <w:pPr>
        <w:jc w:val="both"/>
        <w:rPr>
          <w:lang w:val="de-DE"/>
        </w:rPr>
      </w:pPr>
    </w:p>
    <w:p w14:paraId="2F73D15C" w14:textId="77777777" w:rsidR="00A8165C" w:rsidRPr="00A8165C" w:rsidRDefault="00A8165C" w:rsidP="00A8165C">
      <w:pPr>
        <w:jc w:val="both"/>
        <w:rPr>
          <w:lang w:val="de-DE"/>
        </w:rPr>
      </w:pPr>
      <w:r w:rsidRPr="00A8165C">
        <w:rPr>
          <w:lang w:val="de-DE"/>
        </w:rPr>
        <w:tab/>
      </w:r>
      <w:r w:rsidRPr="00A8165C">
        <w:rPr>
          <w:i/>
          <w:lang w:val="de-DE"/>
        </w:rPr>
        <w:t>a) </w:t>
      </w:r>
      <w:r w:rsidRPr="00A8165C">
        <w:rPr>
          <w:lang w:val="de-DE"/>
        </w:rPr>
        <w:t>die aufgrund der Kapitalerhöhung ausgegebenen Aktien ab ihrer Ausgabe voll eingezahlt werden,</w:t>
      </w:r>
    </w:p>
    <w:p w14:paraId="09338A32" w14:textId="77777777" w:rsidR="00A8165C" w:rsidRPr="00A8165C" w:rsidRDefault="00A8165C" w:rsidP="00A8165C">
      <w:pPr>
        <w:jc w:val="both"/>
        <w:rPr>
          <w:lang w:val="de-DE"/>
        </w:rPr>
      </w:pPr>
    </w:p>
    <w:p w14:paraId="1949567D" w14:textId="77777777" w:rsidR="00A8165C" w:rsidRPr="00A8165C" w:rsidRDefault="00A8165C" w:rsidP="00A8165C">
      <w:pPr>
        <w:jc w:val="both"/>
        <w:rPr>
          <w:lang w:val="de-DE"/>
        </w:rPr>
      </w:pPr>
      <w:r w:rsidRPr="00A8165C">
        <w:rPr>
          <w:lang w:val="de-DE"/>
        </w:rPr>
        <w:tab/>
      </w:r>
      <w:r w:rsidRPr="00A8165C">
        <w:rPr>
          <w:i/>
          <w:lang w:val="de-DE"/>
        </w:rPr>
        <w:t>b)</w:t>
      </w:r>
      <w:r w:rsidRPr="00A8165C">
        <w:rPr>
          <w:lang w:val="de-DE"/>
        </w:rPr>
        <w:t> der Ausgabepreis der aufgrund der Kapitalerhöhung ausgegebenen Aktien nicht unter dem Preis des Angebots liegt,</w:t>
      </w:r>
    </w:p>
    <w:p w14:paraId="2D87C756" w14:textId="77777777" w:rsidR="00A8165C" w:rsidRPr="00A8165C" w:rsidRDefault="00A8165C" w:rsidP="00A8165C">
      <w:pPr>
        <w:jc w:val="both"/>
        <w:rPr>
          <w:lang w:val="de-DE"/>
        </w:rPr>
      </w:pPr>
    </w:p>
    <w:p w14:paraId="4CF7047C" w14:textId="77777777" w:rsidR="00A8165C" w:rsidRPr="00A8165C" w:rsidRDefault="00A8165C" w:rsidP="00A8165C">
      <w:pPr>
        <w:jc w:val="both"/>
        <w:rPr>
          <w:lang w:val="de-DE"/>
        </w:rPr>
      </w:pPr>
      <w:r w:rsidRPr="00A8165C">
        <w:rPr>
          <w:lang w:val="de-DE"/>
        </w:rPr>
        <w:tab/>
      </w:r>
      <w:r w:rsidRPr="00A8165C">
        <w:rPr>
          <w:i/>
          <w:lang w:val="de-DE"/>
        </w:rPr>
        <w:t>c)</w:t>
      </w:r>
      <w:r w:rsidRPr="00A8165C">
        <w:rPr>
          <w:lang w:val="de-DE"/>
        </w:rPr>
        <w:t> die Anzahl der aufgrund der Kapitalerhöhung ausgegebenen Aktien nicht ein Zehntel der vor der Kapitalerhöhung ausgegebenen Aktien, die das Kapital vertreten, überschreitet. In diesen Fällen kommt Artikel 7:200 Nr. 2 nicht zur Anwendung.</w:t>
      </w:r>
    </w:p>
    <w:p w14:paraId="3B73E582" w14:textId="77777777" w:rsidR="00A8165C" w:rsidRPr="00A8165C" w:rsidRDefault="00A8165C" w:rsidP="00A8165C">
      <w:pPr>
        <w:jc w:val="both"/>
        <w:rPr>
          <w:lang w:val="de-DE"/>
        </w:rPr>
      </w:pPr>
    </w:p>
    <w:p w14:paraId="68388B9C" w14:textId="77777777" w:rsidR="00A8165C" w:rsidRPr="00A8165C" w:rsidRDefault="00A8165C" w:rsidP="00A8165C">
      <w:pPr>
        <w:jc w:val="both"/>
        <w:rPr>
          <w:lang w:val="de-DE"/>
        </w:rPr>
      </w:pPr>
      <w:r w:rsidRPr="00A8165C">
        <w:rPr>
          <w:lang w:val="de-DE"/>
        </w:rPr>
        <w:tab/>
        <w:t>Der Anbieter und die Autorität Finanzielle Dienste und Märkte werden unverzüglich und ausführlich von den in vorliegendem Artikel erwähnten Beschlüssen in Kenntnis gesetzt. Die Beschlüsse werden ebenfalls offen gelegt.</w:t>
      </w:r>
    </w:p>
    <w:p w14:paraId="5C50C247" w14:textId="77777777" w:rsidR="00A8165C" w:rsidRPr="00A8165C" w:rsidRDefault="00A8165C" w:rsidP="00A8165C">
      <w:pPr>
        <w:jc w:val="both"/>
        <w:rPr>
          <w:lang w:val="de-DE"/>
        </w:rPr>
      </w:pPr>
    </w:p>
    <w:p w14:paraId="2139F922" w14:textId="77777777" w:rsidR="00A8165C" w:rsidRPr="00A8165C" w:rsidRDefault="00A8165C" w:rsidP="00A8165C">
      <w:pPr>
        <w:jc w:val="both"/>
        <w:rPr>
          <w:lang w:val="de-DE"/>
        </w:rPr>
      </w:pPr>
    </w:p>
    <w:p w14:paraId="481750F0" w14:textId="4931673F" w:rsidR="00A8165C" w:rsidRPr="00A8165C" w:rsidRDefault="00A8165C" w:rsidP="00952A99">
      <w:pPr>
        <w:jc w:val="center"/>
        <w:rPr>
          <w:lang w:val="de-DE"/>
        </w:rPr>
      </w:pPr>
      <w:r w:rsidRPr="00A8165C">
        <w:rPr>
          <w:lang w:val="de-DE"/>
        </w:rPr>
        <w:t>Unterabschnitt 3 - Vermerke im Lagebericht</w:t>
      </w:r>
    </w:p>
    <w:p w14:paraId="4188DAE2" w14:textId="77777777" w:rsidR="00A8165C" w:rsidRPr="00A8165C" w:rsidRDefault="00A8165C" w:rsidP="00A8165C">
      <w:pPr>
        <w:jc w:val="both"/>
        <w:rPr>
          <w:lang w:val="de-DE"/>
        </w:rPr>
      </w:pPr>
    </w:p>
    <w:p w14:paraId="3A41E5D2" w14:textId="77777777" w:rsidR="00A8165C" w:rsidRPr="00A8165C" w:rsidRDefault="00A8165C" w:rsidP="00A8165C">
      <w:pPr>
        <w:jc w:val="both"/>
        <w:rPr>
          <w:lang w:val="de-DE"/>
        </w:rPr>
      </w:pPr>
    </w:p>
    <w:p w14:paraId="0D1A7B57" w14:textId="77777777" w:rsidR="00A8165C" w:rsidRPr="00A8165C" w:rsidRDefault="00A8165C" w:rsidP="00A8165C">
      <w:pPr>
        <w:jc w:val="both"/>
        <w:rPr>
          <w:lang w:val="de-DE"/>
        </w:rPr>
      </w:pPr>
      <w:r w:rsidRPr="00A8165C">
        <w:rPr>
          <w:b/>
          <w:lang w:val="de-DE"/>
        </w:rPr>
        <w:tab/>
        <w:t>Art. 7:203 -</w:t>
      </w:r>
      <w:r w:rsidRPr="00A8165C">
        <w:rPr>
          <w:lang w:val="de-DE"/>
        </w:rPr>
        <w:t xml:space="preserve"> Beschließt das Verwaltungsorgan im Laufe des Geschäftsjahres eine Kapitalerhöhung, eine Ausgabe von Wandelschuldverschreibungen oder eine Ausgabe von Optionsscheinen, enthält der Lagebericht diesbezüglich eine Erläuterung. Er enthält gegebenenfalls auch einen angemessenen Kommentar zu den Bedingungen und tatsächlichen Folgen der Kapitalerhöhungen oder der Ausgabe von Wandelschuldverschreibungen oder von Optionsscheinen, bei denen das Verwaltungsorgan das Bezugsrecht der Aktionäre eingeschränkt oder aufgehoben hat.</w:t>
      </w:r>
    </w:p>
    <w:p w14:paraId="4BFA681C" w14:textId="77777777" w:rsidR="00A8165C" w:rsidRPr="00A8165C" w:rsidRDefault="00A8165C" w:rsidP="00A8165C">
      <w:pPr>
        <w:jc w:val="both"/>
        <w:rPr>
          <w:lang w:val="de-DE"/>
        </w:rPr>
      </w:pPr>
    </w:p>
    <w:p w14:paraId="6078DA27" w14:textId="77777777" w:rsidR="00A8165C" w:rsidRPr="00A8165C" w:rsidRDefault="00A8165C" w:rsidP="00A8165C">
      <w:pPr>
        <w:jc w:val="both"/>
        <w:rPr>
          <w:lang w:val="de-DE"/>
        </w:rPr>
      </w:pPr>
      <w:r w:rsidRPr="00A8165C">
        <w:rPr>
          <w:lang w:val="de-DE"/>
        </w:rPr>
        <w:tab/>
        <w:t>Vorliegender Artikel ist nicht auf kleine Gesellschaften anwendbar.</w:t>
      </w:r>
    </w:p>
    <w:p w14:paraId="1755FE29" w14:textId="77777777" w:rsidR="00A8165C" w:rsidRPr="00A8165C" w:rsidRDefault="00A8165C" w:rsidP="00A8165C">
      <w:pPr>
        <w:jc w:val="both"/>
        <w:rPr>
          <w:lang w:val="de-DE"/>
        </w:rPr>
      </w:pPr>
    </w:p>
    <w:p w14:paraId="59042543" w14:textId="77777777" w:rsidR="00A8165C" w:rsidRPr="00A8165C" w:rsidRDefault="00A8165C" w:rsidP="00A8165C">
      <w:pPr>
        <w:jc w:val="both"/>
        <w:rPr>
          <w:lang w:val="de-DE"/>
        </w:rPr>
      </w:pPr>
    </w:p>
    <w:p w14:paraId="0F16684A" w14:textId="77777777" w:rsidR="00A8165C" w:rsidRPr="00A8165C" w:rsidRDefault="00A8165C" w:rsidP="00952A99">
      <w:pPr>
        <w:jc w:val="center"/>
        <w:rPr>
          <w:lang w:val="de-DE"/>
        </w:rPr>
      </w:pPr>
      <w:r w:rsidRPr="00A8165C">
        <w:rPr>
          <w:i/>
          <w:iCs/>
          <w:lang w:val="de-DE"/>
        </w:rPr>
        <w:t>Abschnitt 5</w:t>
      </w:r>
      <w:r w:rsidRPr="00A8165C">
        <w:rPr>
          <w:lang w:val="de-DE"/>
        </w:rPr>
        <w:t> - Kapitalerhöhung zugunsten des Personals</w:t>
      </w:r>
    </w:p>
    <w:p w14:paraId="69AB9667" w14:textId="77777777" w:rsidR="00A8165C" w:rsidRPr="00A8165C" w:rsidRDefault="00A8165C" w:rsidP="00A8165C">
      <w:pPr>
        <w:jc w:val="both"/>
        <w:rPr>
          <w:lang w:val="de-DE"/>
        </w:rPr>
      </w:pPr>
    </w:p>
    <w:p w14:paraId="76B5DE1B" w14:textId="77777777" w:rsidR="00A8165C" w:rsidRPr="00A8165C" w:rsidRDefault="00A8165C" w:rsidP="00A8165C">
      <w:pPr>
        <w:jc w:val="both"/>
        <w:rPr>
          <w:lang w:val="de-DE"/>
        </w:rPr>
      </w:pPr>
    </w:p>
    <w:p w14:paraId="3A16B934" w14:textId="77777777" w:rsidR="00A8165C" w:rsidRPr="00A8165C" w:rsidRDefault="00A8165C" w:rsidP="00A8165C">
      <w:pPr>
        <w:jc w:val="both"/>
        <w:rPr>
          <w:lang w:val="de-DE"/>
        </w:rPr>
      </w:pPr>
      <w:r w:rsidRPr="00A8165C">
        <w:rPr>
          <w:b/>
          <w:lang w:val="de-DE"/>
        </w:rPr>
        <w:tab/>
        <w:t>Art. 7:204 -</w:t>
      </w:r>
      <w:r w:rsidRPr="00A8165C">
        <w:rPr>
          <w:lang w:val="de-DE"/>
        </w:rPr>
        <w:t xml:space="preserve"> § 1 ­ Eine Gesellschaft, die im Laufe der letzten drei Geschäftsjahre mindestens zwei Dividenden ausgeschüttet hat, kann ihr Kapital durch Ausgabe von Aktien mit Stimmrecht erhöhen, die ganz oder zum Teil für das Personal bestimmt sind.</w:t>
      </w:r>
    </w:p>
    <w:p w14:paraId="14CBE26D" w14:textId="77777777" w:rsidR="00A8165C" w:rsidRPr="00A8165C" w:rsidRDefault="00A8165C" w:rsidP="00A8165C">
      <w:pPr>
        <w:jc w:val="both"/>
        <w:rPr>
          <w:lang w:val="de-DE"/>
        </w:rPr>
      </w:pPr>
    </w:p>
    <w:p w14:paraId="6CBA1D9A" w14:textId="77777777" w:rsidR="00A8165C" w:rsidRPr="00A8165C" w:rsidRDefault="00A8165C" w:rsidP="00A8165C">
      <w:pPr>
        <w:jc w:val="both"/>
        <w:rPr>
          <w:lang w:val="de-DE"/>
        </w:rPr>
      </w:pPr>
      <w:r w:rsidRPr="00A8165C">
        <w:rPr>
          <w:lang w:val="de-DE"/>
        </w:rPr>
        <w:tab/>
        <w:t>Über den Grundsatz der Durchführung der in Absatz 1 vorgesehenen Verrichtung findet im Gesamtbetriebsrat der Gesellschaft eine Konzertierung statt. Über die Weise, wie die Gesellschaft sie ausführt, gibt derselbe Betriebsrat eine Stellungnahme ab.</w:t>
      </w:r>
    </w:p>
    <w:p w14:paraId="3B0E8B04" w14:textId="77777777" w:rsidR="00A8165C" w:rsidRPr="00A8165C" w:rsidRDefault="00A8165C" w:rsidP="00A8165C">
      <w:pPr>
        <w:jc w:val="both"/>
        <w:rPr>
          <w:lang w:val="de-DE"/>
        </w:rPr>
      </w:pPr>
    </w:p>
    <w:p w14:paraId="37F7EBD9" w14:textId="77777777" w:rsidR="00A8165C" w:rsidRPr="00A8165C" w:rsidRDefault="00A8165C" w:rsidP="00A8165C">
      <w:pPr>
        <w:jc w:val="both"/>
        <w:rPr>
          <w:lang w:val="de-DE"/>
        </w:rPr>
      </w:pPr>
      <w:r w:rsidRPr="00A8165C">
        <w:rPr>
          <w:lang w:val="de-DE"/>
        </w:rPr>
        <w:tab/>
        <w:t>Der Höchstbetrag einer solchen Kapitalerhöhung, die während eines laufenden Geschäftsjahres und der vier vorhergehenden Geschäftsjahre durchgeführt worden ist, darf zwanzig Prozent des Kapitals nicht überschreiten, die geplante Erhöhung einbegriffen.</w:t>
      </w:r>
    </w:p>
    <w:p w14:paraId="3D1FC40A" w14:textId="77777777" w:rsidR="00A8165C" w:rsidRPr="00A8165C" w:rsidRDefault="00A8165C" w:rsidP="00A8165C">
      <w:pPr>
        <w:jc w:val="both"/>
        <w:rPr>
          <w:lang w:val="de-DE"/>
        </w:rPr>
      </w:pPr>
    </w:p>
    <w:p w14:paraId="06B0962B" w14:textId="77777777" w:rsidR="00A8165C" w:rsidRPr="00A8165C" w:rsidRDefault="00A8165C" w:rsidP="00A8165C">
      <w:pPr>
        <w:jc w:val="both"/>
        <w:rPr>
          <w:lang w:val="de-DE"/>
        </w:rPr>
      </w:pPr>
      <w:r w:rsidRPr="00A8165C">
        <w:rPr>
          <w:lang w:val="de-DE"/>
        </w:rPr>
        <w:lastRenderedPageBreak/>
        <w:tab/>
        <w:t>Aktien, die im Rahmen dieser Verrichtung unter den in § 2 erwähnten Bedingungen von Personalmitgliedern gezeichnet werden, müssen Namensaktien sein. Sie sind während eines Zeitraums von fünf Jahren ab der Zeichnung nicht übertragbar.</w:t>
      </w:r>
    </w:p>
    <w:p w14:paraId="3F7D9DA1" w14:textId="77777777" w:rsidR="00A8165C" w:rsidRPr="00A8165C" w:rsidRDefault="00A8165C" w:rsidP="00A8165C">
      <w:pPr>
        <w:jc w:val="both"/>
        <w:rPr>
          <w:lang w:val="de-DE"/>
        </w:rPr>
      </w:pPr>
    </w:p>
    <w:p w14:paraId="5114F132" w14:textId="77777777" w:rsidR="00A8165C" w:rsidRPr="00A8165C" w:rsidRDefault="00A8165C" w:rsidP="00A8165C">
      <w:pPr>
        <w:jc w:val="both"/>
        <w:rPr>
          <w:lang w:val="de-DE"/>
        </w:rPr>
      </w:pPr>
      <w:r w:rsidRPr="00A8165C">
        <w:rPr>
          <w:lang w:val="de-DE"/>
        </w:rPr>
        <w:tab/>
        <w:t>§ 2 ­ Die Generalversammlung oder gegebenenfalls das Verwaltungsorgan legt unter Einhaltung der für Kapitalerhöhungen geltenden Vorschriften die spezifischen Bedingungen für die Verrichtung fest:</w:t>
      </w:r>
    </w:p>
    <w:p w14:paraId="2B75DE7C" w14:textId="77777777" w:rsidR="00A8165C" w:rsidRPr="00A8165C" w:rsidRDefault="00A8165C" w:rsidP="00A8165C">
      <w:pPr>
        <w:jc w:val="both"/>
        <w:rPr>
          <w:lang w:val="de-DE"/>
        </w:rPr>
      </w:pPr>
    </w:p>
    <w:p w14:paraId="63E51449" w14:textId="77777777" w:rsidR="00A8165C" w:rsidRPr="00A8165C" w:rsidRDefault="00A8165C" w:rsidP="00A8165C">
      <w:pPr>
        <w:jc w:val="both"/>
        <w:rPr>
          <w:lang w:val="de-DE"/>
        </w:rPr>
      </w:pPr>
      <w:r w:rsidRPr="00A8165C">
        <w:rPr>
          <w:lang w:val="de-DE"/>
        </w:rPr>
        <w:tab/>
        <w:t>1. Mindestdauer der Betriebszugehörigkeit, die die Personalmitglieder am Tag der Zeichnungseröffnung aufweisen müssen, um Anspruch auf die Ausgabe zu haben; sie darf nicht weniger als sechs Monate und nicht mehr als drei Jahre betragen,</w:t>
      </w:r>
    </w:p>
    <w:p w14:paraId="66481B2B" w14:textId="77777777" w:rsidR="00A8165C" w:rsidRPr="00A8165C" w:rsidRDefault="00A8165C" w:rsidP="00A8165C">
      <w:pPr>
        <w:jc w:val="both"/>
        <w:rPr>
          <w:lang w:val="de-DE"/>
        </w:rPr>
      </w:pPr>
    </w:p>
    <w:p w14:paraId="77473AFA" w14:textId="77777777" w:rsidR="00A8165C" w:rsidRPr="00A8165C" w:rsidRDefault="00A8165C" w:rsidP="00A8165C">
      <w:pPr>
        <w:jc w:val="both"/>
        <w:rPr>
          <w:lang w:val="de-DE"/>
        </w:rPr>
      </w:pPr>
      <w:r w:rsidRPr="00A8165C">
        <w:rPr>
          <w:lang w:val="de-DE"/>
        </w:rPr>
        <w:tab/>
        <w:t>2. Frist, die den Personalmitgliedern eingeräumt wird, um ihre Ansprüche geltend zu machen, die nicht kürzer als dreißig Tage und nicht länger als drei Monate ab Zeichnungs</w:t>
      </w:r>
      <w:r w:rsidRPr="00A8165C">
        <w:rPr>
          <w:lang w:val="de-DE"/>
        </w:rPr>
        <w:softHyphen/>
        <w:t>eröffnung sein darf,</w:t>
      </w:r>
    </w:p>
    <w:p w14:paraId="02AE7A6A" w14:textId="77777777" w:rsidR="00A8165C" w:rsidRPr="00A8165C" w:rsidRDefault="00A8165C" w:rsidP="00A8165C">
      <w:pPr>
        <w:jc w:val="both"/>
        <w:rPr>
          <w:lang w:val="de-DE"/>
        </w:rPr>
      </w:pPr>
    </w:p>
    <w:p w14:paraId="7A9AF611" w14:textId="77777777" w:rsidR="00A8165C" w:rsidRPr="00A8165C" w:rsidRDefault="00A8165C" w:rsidP="00A8165C">
      <w:pPr>
        <w:jc w:val="both"/>
        <w:rPr>
          <w:lang w:val="de-DE"/>
        </w:rPr>
      </w:pPr>
      <w:r w:rsidRPr="00A8165C">
        <w:rPr>
          <w:lang w:val="de-DE"/>
        </w:rPr>
        <w:tab/>
        <w:t>3. Frist, die den Zeichnern für die Einzahlung ihrer Wertpapiere eingeräumt werden kann und die höchstens drei Jahre ab Ablauf der Frist betragen darf, die den Personalmitgliedern zur Geltendmachung ihrer Ansprüche eingeräumt wird,</w:t>
      </w:r>
    </w:p>
    <w:p w14:paraId="25DEE7E9" w14:textId="77777777" w:rsidR="00A8165C" w:rsidRPr="00A8165C" w:rsidRDefault="00A8165C" w:rsidP="00A8165C">
      <w:pPr>
        <w:jc w:val="both"/>
        <w:rPr>
          <w:lang w:val="de-DE"/>
        </w:rPr>
      </w:pPr>
    </w:p>
    <w:p w14:paraId="73739841" w14:textId="082DB80F" w:rsidR="00A8165C" w:rsidRPr="00A8165C" w:rsidRDefault="00A8165C" w:rsidP="00A8165C">
      <w:pPr>
        <w:jc w:val="both"/>
        <w:rPr>
          <w:lang w:val="de-DE"/>
        </w:rPr>
      </w:pPr>
      <w:r w:rsidRPr="00A8165C">
        <w:rPr>
          <w:lang w:val="de-DE"/>
        </w:rPr>
        <w:tab/>
        <w:t xml:space="preserve">4. Ausgabepreis dieser Aktien, der nicht unter achtzig Prozent des Preises liegen darf, der durch den Bericht des Verwaltungsrates und den Bericht des Kommissars, Revisors oder </w:t>
      </w:r>
      <w:r w:rsidR="0043399F">
        <w:rPr>
          <w:lang w:val="de-DE"/>
        </w:rPr>
        <w:t xml:space="preserve">[zertifizierten Buchprüfers] </w:t>
      </w:r>
      <w:r w:rsidRPr="00A8165C">
        <w:rPr>
          <w:lang w:val="de-DE"/>
        </w:rPr>
        <w:t>wie in Artikel 7:191 vorgesehen begründet wird.</w:t>
      </w:r>
    </w:p>
    <w:p w14:paraId="34A4E1D0" w14:textId="77777777" w:rsidR="00A8165C" w:rsidRPr="00A8165C" w:rsidRDefault="00A8165C" w:rsidP="00A8165C">
      <w:pPr>
        <w:jc w:val="both"/>
        <w:rPr>
          <w:lang w:val="de-DE"/>
        </w:rPr>
      </w:pPr>
    </w:p>
    <w:p w14:paraId="3477A721" w14:textId="77777777" w:rsidR="00A8165C" w:rsidRPr="00A8165C" w:rsidRDefault="00A8165C" w:rsidP="00A8165C">
      <w:pPr>
        <w:jc w:val="both"/>
        <w:rPr>
          <w:lang w:val="de-DE"/>
        </w:rPr>
      </w:pPr>
      <w:r w:rsidRPr="00A8165C">
        <w:rPr>
          <w:lang w:val="de-DE"/>
        </w:rPr>
        <w:tab/>
        <w:t>Mindestens zehn Tage vor Zeichnungseröffnung müssen alle Personalmitglieder, die für eine Zeichnung in Betracht kommen, über die vorgeschlagenen Bedingungen informiert werden. Sie können verlangen, dass ihnen die in den Artikeln 3:10 und 3:12 erwähnten Gesellschaftsunterlagen mitgeteilt werden.</w:t>
      </w:r>
    </w:p>
    <w:p w14:paraId="6D536A29" w14:textId="77777777" w:rsidR="00A8165C" w:rsidRPr="00A8165C" w:rsidRDefault="00A8165C" w:rsidP="00A8165C">
      <w:pPr>
        <w:jc w:val="both"/>
        <w:rPr>
          <w:lang w:val="de-DE"/>
        </w:rPr>
      </w:pPr>
    </w:p>
    <w:p w14:paraId="341CAA8B" w14:textId="77777777" w:rsidR="00A8165C" w:rsidRPr="00A8165C" w:rsidRDefault="00A8165C" w:rsidP="00A8165C">
      <w:pPr>
        <w:jc w:val="both"/>
        <w:rPr>
          <w:lang w:val="de-DE"/>
        </w:rPr>
      </w:pPr>
      <w:r w:rsidRPr="00A8165C">
        <w:rPr>
          <w:lang w:val="de-DE"/>
        </w:rPr>
        <w:tab/>
        <w:t>§ 3 ­ Ein in den Paragraphen 1 und 2 erwähntes Personalmitglied darf seine Aktien jedoch bei seiner Entlassung, seiner Versetzung in den Ruhestand [oder bei Tod oder Invalidität des Begünstigten, seines Ehepartners oder seines gesetzlich Zusammenwohnenden] übertragen.</w:t>
      </w:r>
    </w:p>
    <w:p w14:paraId="4AC775E1" w14:textId="77777777" w:rsidR="00A8165C" w:rsidRPr="00A8165C" w:rsidRDefault="00A8165C" w:rsidP="00A8165C">
      <w:pPr>
        <w:jc w:val="both"/>
        <w:rPr>
          <w:lang w:val="de-DE"/>
        </w:rPr>
      </w:pPr>
    </w:p>
    <w:p w14:paraId="61021B58" w14:textId="01477829" w:rsidR="00A8165C" w:rsidRPr="00A8165C" w:rsidRDefault="00A8165C" w:rsidP="00A8165C">
      <w:pPr>
        <w:jc w:val="both"/>
        <w:rPr>
          <w:i/>
          <w:lang w:val="de-DE"/>
        </w:rPr>
      </w:pPr>
      <w:r w:rsidRPr="00A8165C">
        <w:rPr>
          <w:i/>
          <w:lang w:val="de-DE"/>
        </w:rPr>
        <w:t xml:space="preserve">[Art. 7:204 </w:t>
      </w:r>
      <w:r w:rsidR="0043399F">
        <w:rPr>
          <w:i/>
          <w:lang w:val="de-DE"/>
        </w:rPr>
        <w:t>§ 2 Abs. 1 Nr. 4 abgeändert durch Art. 84</w:t>
      </w:r>
      <w:r w:rsidR="0043399F">
        <w:rPr>
          <w:i/>
          <w:iCs/>
          <w:lang w:val="de-DE"/>
        </w:rPr>
        <w:t xml:space="preserve"> des G. vom 25. Mai 2023 (B.S. vom 6. Juni 2023); </w:t>
      </w:r>
      <w:r w:rsidRPr="00A8165C">
        <w:rPr>
          <w:i/>
          <w:lang w:val="de-DE"/>
        </w:rPr>
        <w:t>§ 3 abgeändert durch Art. 171 des G. vom 28. April 2020 (B.S. vom 6. Mai 2020)]</w:t>
      </w:r>
    </w:p>
    <w:p w14:paraId="28DFDA4F" w14:textId="77777777" w:rsidR="00A8165C" w:rsidRPr="00A8165C" w:rsidRDefault="00A8165C" w:rsidP="00A8165C">
      <w:pPr>
        <w:jc w:val="both"/>
        <w:rPr>
          <w:lang w:val="de-DE"/>
        </w:rPr>
      </w:pPr>
    </w:p>
    <w:p w14:paraId="2EC6CC49" w14:textId="77777777" w:rsidR="00A8165C" w:rsidRPr="00A8165C" w:rsidRDefault="00A8165C" w:rsidP="00A8165C">
      <w:pPr>
        <w:jc w:val="both"/>
        <w:rPr>
          <w:lang w:val="de-DE"/>
        </w:rPr>
      </w:pPr>
    </w:p>
    <w:p w14:paraId="1B97E038" w14:textId="77777777" w:rsidR="00A8165C" w:rsidRPr="00A8165C" w:rsidRDefault="00A8165C" w:rsidP="00952A99">
      <w:pPr>
        <w:jc w:val="center"/>
        <w:rPr>
          <w:lang w:val="de-DE"/>
        </w:rPr>
      </w:pPr>
      <w:r w:rsidRPr="00A8165C">
        <w:rPr>
          <w:i/>
          <w:iCs/>
          <w:lang w:val="de-DE"/>
        </w:rPr>
        <w:t>Abschnitt 6</w:t>
      </w:r>
      <w:r w:rsidRPr="00A8165C">
        <w:rPr>
          <w:lang w:val="de-DE"/>
        </w:rPr>
        <w:t> - Garantie und Haftung</w:t>
      </w:r>
    </w:p>
    <w:p w14:paraId="2C8173B3" w14:textId="77777777" w:rsidR="00A8165C" w:rsidRPr="00A8165C" w:rsidRDefault="00A8165C" w:rsidP="00A8165C">
      <w:pPr>
        <w:jc w:val="both"/>
        <w:rPr>
          <w:lang w:val="de-DE"/>
        </w:rPr>
      </w:pPr>
    </w:p>
    <w:p w14:paraId="7D406C12" w14:textId="77777777" w:rsidR="00A8165C" w:rsidRPr="00A8165C" w:rsidRDefault="00A8165C" w:rsidP="00A8165C">
      <w:pPr>
        <w:jc w:val="both"/>
        <w:rPr>
          <w:lang w:val="de-DE"/>
        </w:rPr>
      </w:pPr>
    </w:p>
    <w:p w14:paraId="2B7EEAC6" w14:textId="77777777" w:rsidR="00A8165C" w:rsidRPr="00A8165C" w:rsidRDefault="00A8165C" w:rsidP="00A8165C">
      <w:pPr>
        <w:jc w:val="both"/>
        <w:rPr>
          <w:lang w:val="de-DE"/>
        </w:rPr>
      </w:pPr>
      <w:r w:rsidRPr="00A8165C">
        <w:rPr>
          <w:b/>
          <w:lang w:val="de-DE"/>
        </w:rPr>
        <w:tab/>
        <w:t>Art. 7:205 -</w:t>
      </w:r>
      <w:r w:rsidRPr="00A8165C">
        <w:rPr>
          <w:lang w:val="de-DE"/>
        </w:rPr>
        <w:t xml:space="preserve"> Ungeachtet gegenteiliger Bestimmungen haften die Mitglieder des Verwaltungsrates oder des Aufsichtsrates gesamtschuldnerisch und haftet der Alleinverwalter Interessehabenden gegenüber:</w:t>
      </w:r>
    </w:p>
    <w:p w14:paraId="3F0167B3" w14:textId="77777777" w:rsidR="00A8165C" w:rsidRPr="00A8165C" w:rsidRDefault="00A8165C" w:rsidP="00A8165C">
      <w:pPr>
        <w:jc w:val="both"/>
        <w:rPr>
          <w:lang w:val="de-DE"/>
        </w:rPr>
      </w:pPr>
    </w:p>
    <w:p w14:paraId="33F41997" w14:textId="77777777" w:rsidR="00A8165C" w:rsidRPr="00A8165C" w:rsidRDefault="00A8165C" w:rsidP="00A8165C">
      <w:pPr>
        <w:jc w:val="both"/>
        <w:rPr>
          <w:lang w:val="de-DE"/>
        </w:rPr>
      </w:pPr>
      <w:r w:rsidRPr="00A8165C">
        <w:rPr>
          <w:lang w:val="de-DE"/>
        </w:rPr>
        <w:tab/>
        <w:t>1. für den gesamten Teil der Kapitalerhöhung, der nicht auf gültige Weise gezeichnet worden ist; sie werden von Rechts wegen als Zeichner des betreffenden Teils der Kapitalerhöhung betrachtet,</w:t>
      </w:r>
    </w:p>
    <w:p w14:paraId="36868E59" w14:textId="77777777" w:rsidR="00A8165C" w:rsidRPr="00A8165C" w:rsidRDefault="00A8165C" w:rsidP="00A8165C">
      <w:pPr>
        <w:jc w:val="both"/>
        <w:rPr>
          <w:lang w:val="de-DE"/>
        </w:rPr>
      </w:pPr>
    </w:p>
    <w:p w14:paraId="630FB3A9" w14:textId="77777777" w:rsidR="00A8165C" w:rsidRPr="00A8165C" w:rsidRDefault="00A8165C" w:rsidP="00A8165C">
      <w:pPr>
        <w:jc w:val="both"/>
        <w:rPr>
          <w:lang w:val="de-DE"/>
        </w:rPr>
      </w:pPr>
      <w:r w:rsidRPr="00A8165C">
        <w:rPr>
          <w:lang w:val="de-DE"/>
        </w:rPr>
        <w:lastRenderedPageBreak/>
        <w:tab/>
        <w:t>2. für die effektive Einzahlung eines Viertels der Aktien, für die effektive Einzahlung der Aktien, die ganz oder zum Teil Sacheinlagen entsprechen, innerhalb einer Frist von fünf Jahren und für die effektive Einzahlung des Teils des Kapitals, für den sie gemäß Nr. 1 als Zeichner gelten,</w:t>
      </w:r>
    </w:p>
    <w:p w14:paraId="6C6C5799" w14:textId="77777777" w:rsidR="00A8165C" w:rsidRPr="00A8165C" w:rsidRDefault="00A8165C" w:rsidP="00A8165C">
      <w:pPr>
        <w:jc w:val="both"/>
        <w:rPr>
          <w:lang w:val="de-DE"/>
        </w:rPr>
      </w:pPr>
    </w:p>
    <w:p w14:paraId="1369766E" w14:textId="77777777" w:rsidR="00A8165C" w:rsidRPr="00A8165C" w:rsidRDefault="00A8165C" w:rsidP="00A8165C">
      <w:pPr>
        <w:jc w:val="both"/>
        <w:rPr>
          <w:lang w:val="de-DE"/>
        </w:rPr>
      </w:pPr>
      <w:r w:rsidRPr="00A8165C">
        <w:rPr>
          <w:lang w:val="de-DE"/>
        </w:rPr>
        <w:tab/>
        <w:t>3. für die Einzahlung der unter Verstoß gegen Artikel 7:182 unmittelbar oder durch Zertifikate gezeichneten Aktien.</w:t>
      </w:r>
    </w:p>
    <w:p w14:paraId="4FF11887" w14:textId="77777777" w:rsidR="00A8165C" w:rsidRPr="00A8165C" w:rsidRDefault="00A8165C" w:rsidP="00A8165C">
      <w:pPr>
        <w:jc w:val="both"/>
        <w:rPr>
          <w:lang w:val="de-DE"/>
        </w:rPr>
      </w:pPr>
    </w:p>
    <w:p w14:paraId="6F46C037" w14:textId="77777777" w:rsidR="00A8165C" w:rsidRPr="00A8165C" w:rsidRDefault="00A8165C" w:rsidP="00A8165C">
      <w:pPr>
        <w:jc w:val="both"/>
        <w:rPr>
          <w:lang w:val="de-DE"/>
        </w:rPr>
      </w:pPr>
    </w:p>
    <w:p w14:paraId="084901A2" w14:textId="77777777" w:rsidR="00A8165C" w:rsidRPr="00A8165C" w:rsidRDefault="00A8165C" w:rsidP="00A8165C">
      <w:pPr>
        <w:jc w:val="both"/>
        <w:rPr>
          <w:lang w:val="de-DE"/>
        </w:rPr>
      </w:pPr>
      <w:r w:rsidRPr="00A8165C">
        <w:rPr>
          <w:b/>
          <w:lang w:val="de-DE"/>
        </w:rPr>
        <w:tab/>
        <w:t>Art. 7:206 -</w:t>
      </w:r>
      <w:r w:rsidRPr="00A8165C">
        <w:rPr>
          <w:lang w:val="de-DE"/>
        </w:rPr>
        <w:t xml:space="preserve"> Ungeachtet gegenteiliger Bestimmungen haften Mitglieder des Verwaltungsrates oder des Aufsichtsrates gesamtschuldnerisch und haftet der Alleinverwalter Interessehabenden gegenüber für Schaden, der die sofortige und unmittelbare Folge der offensichtlichen Überbewertung der Sacheinlagen ist.</w:t>
      </w:r>
    </w:p>
    <w:p w14:paraId="73D05CDF" w14:textId="6747526F" w:rsidR="00A8165C" w:rsidRDefault="00A8165C" w:rsidP="00A8165C">
      <w:pPr>
        <w:jc w:val="both"/>
        <w:rPr>
          <w:lang w:val="de-DE"/>
        </w:rPr>
      </w:pPr>
    </w:p>
    <w:p w14:paraId="36324E68" w14:textId="77777777" w:rsidR="00F24889" w:rsidRPr="00A8165C" w:rsidRDefault="00F24889" w:rsidP="00A8165C">
      <w:pPr>
        <w:jc w:val="both"/>
        <w:rPr>
          <w:lang w:val="de-DE"/>
        </w:rPr>
      </w:pPr>
    </w:p>
    <w:p w14:paraId="40E8BDBC" w14:textId="77777777" w:rsidR="00A8165C" w:rsidRPr="00A8165C" w:rsidRDefault="00A8165C" w:rsidP="00A8165C">
      <w:pPr>
        <w:jc w:val="both"/>
        <w:rPr>
          <w:lang w:val="de-DE"/>
        </w:rPr>
      </w:pPr>
      <w:r w:rsidRPr="00A8165C">
        <w:rPr>
          <w:b/>
          <w:lang w:val="de-DE"/>
        </w:rPr>
        <w:tab/>
        <w:t>Art. 7:207 -</w:t>
      </w:r>
      <w:r w:rsidRPr="00A8165C">
        <w:rPr>
          <w:lang w:val="de-DE"/>
        </w:rPr>
        <w:t xml:space="preserve"> Wer für einen Dritten entweder als Bevollmächtigter oder Promittent eine Verbindlichkeit eingegangen ist, gilt als persönlich verpflichtet, wenn das Mandat nicht gültig ist oder die Verbindlichkeit nicht binnen zwei Monaten, nachdem sie eingegangen wurde, bestätigt wird; diese Frist wird auf fünfzehn Tage verkürzt, wenn die Namen der Personen, für die die Verbindlichkeit eingegangen worden ist, nicht angegeben werden.</w:t>
      </w:r>
    </w:p>
    <w:p w14:paraId="3BC3BF3F" w14:textId="77777777" w:rsidR="00A8165C" w:rsidRPr="00A8165C" w:rsidRDefault="00A8165C" w:rsidP="00A8165C">
      <w:pPr>
        <w:jc w:val="both"/>
        <w:rPr>
          <w:lang w:val="de-DE"/>
        </w:rPr>
      </w:pPr>
    </w:p>
    <w:p w14:paraId="5F8CA794" w14:textId="77777777" w:rsidR="00A8165C" w:rsidRPr="00A8165C" w:rsidRDefault="00A8165C" w:rsidP="00A8165C">
      <w:pPr>
        <w:jc w:val="both"/>
        <w:rPr>
          <w:lang w:val="de-DE"/>
        </w:rPr>
      </w:pPr>
    </w:p>
    <w:p w14:paraId="6018E667" w14:textId="77777777" w:rsidR="00952A99" w:rsidRDefault="00952A99">
      <w:pPr>
        <w:rPr>
          <w:lang w:val="de-DE"/>
        </w:rPr>
      </w:pPr>
      <w:r>
        <w:rPr>
          <w:lang w:val="de-DE"/>
        </w:rPr>
        <w:br w:type="page"/>
      </w:r>
    </w:p>
    <w:p w14:paraId="3205D4D9" w14:textId="088E8F37" w:rsidR="00A8165C" w:rsidRPr="00A8165C" w:rsidRDefault="00A8165C" w:rsidP="00952A99">
      <w:pPr>
        <w:jc w:val="center"/>
        <w:rPr>
          <w:i/>
          <w:lang w:val="de-DE"/>
        </w:rPr>
      </w:pPr>
      <w:r w:rsidRPr="00A8165C">
        <w:rPr>
          <w:lang w:val="de-DE"/>
        </w:rPr>
        <w:lastRenderedPageBreak/>
        <w:t xml:space="preserve">KAPITEL 2 - </w:t>
      </w:r>
      <w:r w:rsidRPr="00A8165C">
        <w:rPr>
          <w:i/>
          <w:lang w:val="de-DE"/>
        </w:rPr>
        <w:t>Kapitalherabsetzung</w:t>
      </w:r>
    </w:p>
    <w:p w14:paraId="24C35AE1" w14:textId="77777777" w:rsidR="00A8165C" w:rsidRPr="00A8165C" w:rsidRDefault="00A8165C" w:rsidP="00A8165C">
      <w:pPr>
        <w:jc w:val="both"/>
        <w:rPr>
          <w:lang w:val="de-DE"/>
        </w:rPr>
      </w:pPr>
    </w:p>
    <w:p w14:paraId="75823F9A" w14:textId="77777777" w:rsidR="00A8165C" w:rsidRPr="00A8165C" w:rsidRDefault="00A8165C" w:rsidP="00A8165C">
      <w:pPr>
        <w:jc w:val="both"/>
        <w:rPr>
          <w:lang w:val="de-DE"/>
        </w:rPr>
      </w:pPr>
    </w:p>
    <w:p w14:paraId="20CEFD4B" w14:textId="77777777" w:rsidR="00A8165C" w:rsidRPr="00A8165C" w:rsidRDefault="00A8165C" w:rsidP="00A8165C">
      <w:pPr>
        <w:jc w:val="both"/>
        <w:rPr>
          <w:lang w:val="de-DE"/>
        </w:rPr>
      </w:pPr>
      <w:r w:rsidRPr="00A8165C">
        <w:rPr>
          <w:b/>
          <w:lang w:val="de-DE"/>
        </w:rPr>
        <w:tab/>
        <w:t>Art. 7:208 -</w:t>
      </w:r>
      <w:r w:rsidRPr="00A8165C">
        <w:rPr>
          <w:lang w:val="de-DE"/>
        </w:rPr>
        <w:t xml:space="preserve"> Für eine Herabsetzung des Kapitals ist eine Satzungsänderung erforderlich, die nur unter Beachtung der Gleichbehandlung von Aktionären, die sich in gleichen Verhältnissen befinden, beschlossen werden kann. Gegebenenfalls kommt Artikel 7:155 zur Anwendung.</w:t>
      </w:r>
    </w:p>
    <w:p w14:paraId="3FD7F3F2" w14:textId="77777777" w:rsidR="00A8165C" w:rsidRPr="00A8165C" w:rsidRDefault="00A8165C" w:rsidP="00A8165C">
      <w:pPr>
        <w:jc w:val="both"/>
        <w:rPr>
          <w:lang w:val="de-DE"/>
        </w:rPr>
      </w:pPr>
    </w:p>
    <w:p w14:paraId="5AB6729D" w14:textId="77777777" w:rsidR="00A8165C" w:rsidRPr="00A8165C" w:rsidRDefault="00A8165C" w:rsidP="00A8165C">
      <w:pPr>
        <w:jc w:val="both"/>
        <w:rPr>
          <w:lang w:val="de-DE"/>
        </w:rPr>
      </w:pPr>
      <w:r w:rsidRPr="00A8165C">
        <w:rPr>
          <w:lang w:val="de-DE"/>
        </w:rPr>
        <w:tab/>
        <w:t>In der Ladung zur Generalversammlung werden Weise, wie die vorgeschlagene Herabsetzung durchgeführt werden soll, und Zweck der Herabsetzung angegeben.</w:t>
      </w:r>
    </w:p>
    <w:p w14:paraId="2457D9DD" w14:textId="77777777" w:rsidR="00A8165C" w:rsidRPr="00A8165C" w:rsidRDefault="00A8165C" w:rsidP="00A8165C">
      <w:pPr>
        <w:jc w:val="both"/>
        <w:rPr>
          <w:lang w:val="de-DE"/>
        </w:rPr>
      </w:pPr>
    </w:p>
    <w:p w14:paraId="594DAB2E" w14:textId="77777777" w:rsidR="00A8165C" w:rsidRPr="00A8165C" w:rsidRDefault="00A8165C" w:rsidP="00A8165C">
      <w:pPr>
        <w:jc w:val="both"/>
        <w:rPr>
          <w:lang w:val="de-DE"/>
        </w:rPr>
      </w:pPr>
      <w:r w:rsidRPr="00A8165C">
        <w:rPr>
          <w:lang w:val="de-DE"/>
        </w:rPr>
        <w:tab/>
        <w:t>Ist ein Neubewertungsmehrwert in das Kapital aufgenommen worden, darf das Kapital nicht auf einen Betrag reduziert werden, der unter dem Mindestkapital liegt,</w:t>
      </w:r>
    </w:p>
    <w:p w14:paraId="13ACF0E2" w14:textId="77777777" w:rsidR="00A8165C" w:rsidRPr="00A8165C" w:rsidRDefault="00A8165C" w:rsidP="00A8165C">
      <w:pPr>
        <w:jc w:val="both"/>
        <w:rPr>
          <w:lang w:val="de-DE"/>
        </w:rPr>
      </w:pPr>
    </w:p>
    <w:p w14:paraId="6CA1DA87" w14:textId="77777777" w:rsidR="00A8165C" w:rsidRPr="00A8165C" w:rsidRDefault="00A8165C" w:rsidP="00A8165C">
      <w:pPr>
        <w:jc w:val="both"/>
        <w:rPr>
          <w:lang w:val="de-DE"/>
        </w:rPr>
      </w:pPr>
      <w:r w:rsidRPr="00A8165C">
        <w:rPr>
          <w:lang w:val="de-DE"/>
        </w:rPr>
        <w:tab/>
        <w:t>1. erhöht um den Betrag des aufgenommenen Neubewertungsmehrwertes und</w:t>
      </w:r>
    </w:p>
    <w:p w14:paraId="18495160" w14:textId="77777777" w:rsidR="00A8165C" w:rsidRPr="00A8165C" w:rsidRDefault="00A8165C" w:rsidP="00A8165C">
      <w:pPr>
        <w:jc w:val="both"/>
        <w:rPr>
          <w:lang w:val="de-DE"/>
        </w:rPr>
      </w:pPr>
    </w:p>
    <w:p w14:paraId="4FC38BBE" w14:textId="77777777" w:rsidR="00A8165C" w:rsidRPr="00A8165C" w:rsidRDefault="00A8165C" w:rsidP="00A8165C">
      <w:pPr>
        <w:jc w:val="both"/>
        <w:rPr>
          <w:lang w:val="de-DE"/>
        </w:rPr>
      </w:pPr>
      <w:r w:rsidRPr="00A8165C">
        <w:rPr>
          <w:lang w:val="de-DE"/>
        </w:rPr>
        <w:tab/>
        <w:t>2. gegebenenfalls verringert um den Betrag des zwischenzeitlich aus der Veräußerung des betreffenden Vermögenswertes erzielten Mehrwertes.</w:t>
      </w:r>
    </w:p>
    <w:p w14:paraId="1BD4D6E3" w14:textId="77777777" w:rsidR="00A8165C" w:rsidRPr="00A8165C" w:rsidRDefault="00A8165C" w:rsidP="00A8165C">
      <w:pPr>
        <w:jc w:val="both"/>
        <w:rPr>
          <w:lang w:val="de-DE"/>
        </w:rPr>
      </w:pPr>
    </w:p>
    <w:p w14:paraId="4F44744B" w14:textId="77777777" w:rsidR="00A8165C" w:rsidRPr="00A8165C" w:rsidRDefault="00A8165C" w:rsidP="00A8165C">
      <w:pPr>
        <w:jc w:val="both"/>
        <w:rPr>
          <w:lang w:val="de-DE"/>
        </w:rPr>
      </w:pPr>
    </w:p>
    <w:p w14:paraId="102E3312" w14:textId="77777777" w:rsidR="00A8165C" w:rsidRPr="00A8165C" w:rsidRDefault="00A8165C" w:rsidP="00A8165C">
      <w:pPr>
        <w:jc w:val="both"/>
        <w:rPr>
          <w:lang w:val="de-DE"/>
        </w:rPr>
      </w:pPr>
      <w:r w:rsidRPr="00A8165C">
        <w:rPr>
          <w:b/>
          <w:lang w:val="de-DE"/>
        </w:rPr>
        <w:tab/>
        <w:t>Art. 7:209 -</w:t>
      </w:r>
      <w:r w:rsidRPr="00A8165C">
        <w:rPr>
          <w:lang w:val="de-DE"/>
        </w:rPr>
        <w:t xml:space="preserve"> Erfolgt die Kapitalherabsetzung durch Rückzahlung an die Aktionäre oder durch vollständige oder teilweise Befreiung von der Zahlung des Restbetrags der Einlagen, haben Gläubiger, deren Forderung vor Bekanntmachung des Beschlusses zur Kapitalherab</w:t>
      </w:r>
      <w:r w:rsidRPr="00A8165C">
        <w:rPr>
          <w:lang w:val="de-DE"/>
        </w:rPr>
        <w:softHyphen/>
        <w:t xml:space="preserve">setzung in den Anlagen zum </w:t>
      </w:r>
      <w:r w:rsidRPr="00A8165C">
        <w:rPr>
          <w:i/>
          <w:lang w:val="de-DE"/>
        </w:rPr>
        <w:t>Belgischen Staatsblatt</w:t>
      </w:r>
      <w:r w:rsidRPr="00A8165C">
        <w:rPr>
          <w:lang w:val="de-DE"/>
        </w:rPr>
        <w:t xml:space="preserve"> entstanden ist, binnen zwei Monaten nach dieser Bekanntmachung ungeachtet gegenteiliger Bestimmungen das Recht, eine Sicherheit zu fordern für Forderungen, die zum Zeitpunkt dieser Bekanntmachung noch nicht fällig sind, und für Forderungen, hinsichtlich deren vor der Generalversammlung, die über die Kapitalherab</w:t>
      </w:r>
      <w:r w:rsidRPr="00A8165C">
        <w:rPr>
          <w:lang w:val="de-DE"/>
        </w:rPr>
        <w:softHyphen/>
        <w:t>setzung zu beschließen hat, vor Gericht oder im Wege eines Schiedsverfahrens Klage beziehungsweise Beschwerde eingereicht worden ist. Die Gesellschaft kann die Klage beziehungsweise Beschwerde zurückweisen, indem sie die Forderung gegen ihren Wert nach Diskontabzug bezahlt.</w:t>
      </w:r>
    </w:p>
    <w:p w14:paraId="5769FA80" w14:textId="77777777" w:rsidR="00A8165C" w:rsidRPr="00A8165C" w:rsidRDefault="00A8165C" w:rsidP="00A8165C">
      <w:pPr>
        <w:jc w:val="both"/>
        <w:rPr>
          <w:lang w:val="de-DE"/>
        </w:rPr>
      </w:pPr>
    </w:p>
    <w:p w14:paraId="17BBECD9" w14:textId="77777777" w:rsidR="00A8165C" w:rsidRPr="00A8165C" w:rsidRDefault="00A8165C" w:rsidP="00A8165C">
      <w:pPr>
        <w:jc w:val="both"/>
        <w:rPr>
          <w:lang w:val="de-DE"/>
        </w:rPr>
      </w:pPr>
      <w:r w:rsidRPr="00A8165C">
        <w:rPr>
          <w:lang w:val="de-DE"/>
        </w:rPr>
        <w:tab/>
        <w:t>Bei Uneinigkeit oder wenn der Gläubiger nicht bezahlt wird, wird der Streitfall von der zuerst handelnden Partei dem Präsidenten des Unternehmensgerichts des Sitzes der Gesellschaft unterbreitet, der im Eilverfahren tagt.</w:t>
      </w:r>
    </w:p>
    <w:p w14:paraId="1F7A0D56" w14:textId="77777777" w:rsidR="00A8165C" w:rsidRPr="00A8165C" w:rsidRDefault="00A8165C" w:rsidP="00A8165C">
      <w:pPr>
        <w:jc w:val="both"/>
        <w:rPr>
          <w:lang w:val="de-DE"/>
        </w:rPr>
      </w:pPr>
    </w:p>
    <w:p w14:paraId="285E612E" w14:textId="77777777" w:rsidR="00A8165C" w:rsidRPr="00A8165C" w:rsidRDefault="00A8165C" w:rsidP="00A8165C">
      <w:pPr>
        <w:jc w:val="both"/>
        <w:rPr>
          <w:lang w:val="de-DE"/>
        </w:rPr>
      </w:pPr>
      <w:r w:rsidRPr="00A8165C">
        <w:rPr>
          <w:lang w:val="de-DE"/>
        </w:rPr>
        <w:tab/>
        <w:t>Unbeschadet der Rechte hinsichtlich der Sache selbst bestimmt der Präsident die von der Gesellschaft zu leistende Sicherheit und die Frist, binnen der sie zu bestellen ist, es sei denn, er beschließt, dass in Anbetracht der Garantien und Vorrechte, über die der Gläubiger verfügt, oder der Zahlungsfähigkeit der Gesellschaft keine Sicherheit zu leisten ist.</w:t>
      </w:r>
    </w:p>
    <w:p w14:paraId="47C2D962" w14:textId="77777777" w:rsidR="00A8165C" w:rsidRPr="00A8165C" w:rsidRDefault="00A8165C" w:rsidP="00A8165C">
      <w:pPr>
        <w:jc w:val="both"/>
        <w:rPr>
          <w:lang w:val="de-DE"/>
        </w:rPr>
      </w:pPr>
    </w:p>
    <w:p w14:paraId="191A5CDF" w14:textId="77777777" w:rsidR="00A8165C" w:rsidRPr="00A8165C" w:rsidRDefault="00A8165C" w:rsidP="00A8165C">
      <w:pPr>
        <w:jc w:val="both"/>
        <w:rPr>
          <w:lang w:val="de-DE"/>
        </w:rPr>
      </w:pPr>
      <w:r w:rsidRPr="00A8165C">
        <w:rPr>
          <w:lang w:val="de-DE"/>
        </w:rPr>
        <w:tab/>
        <w:t>Keine Rückzahlung oder Zahlung zugunsten der Aktionäre und keine Befreiung von der Zahlung des Restbetrags der Einlagen ist möglich, solange die Gläubiger, die ihre Rechte binnen der in Absatz 1 erwähnten zweimonatigen Frist geltend gemacht haben, nicht befriedigt worden sind, es sei denn, eine vollstreckbare gerichtliche Entscheidung hat ihre Ansprüche auf eine Sicherheit abgewiesen.</w:t>
      </w:r>
    </w:p>
    <w:p w14:paraId="23698971" w14:textId="77777777" w:rsidR="00A8165C" w:rsidRPr="00A8165C" w:rsidRDefault="00A8165C" w:rsidP="00A8165C">
      <w:pPr>
        <w:jc w:val="both"/>
        <w:rPr>
          <w:lang w:val="de-DE"/>
        </w:rPr>
      </w:pPr>
    </w:p>
    <w:p w14:paraId="22CA70E5" w14:textId="77777777" w:rsidR="00A8165C" w:rsidRPr="00A8165C" w:rsidRDefault="00A8165C" w:rsidP="00A8165C">
      <w:pPr>
        <w:jc w:val="both"/>
        <w:rPr>
          <w:lang w:val="de-DE"/>
        </w:rPr>
      </w:pPr>
    </w:p>
    <w:p w14:paraId="4B59C78C" w14:textId="77777777" w:rsidR="00A8165C" w:rsidRPr="00A8165C" w:rsidRDefault="00A8165C" w:rsidP="00A8165C">
      <w:pPr>
        <w:jc w:val="both"/>
        <w:rPr>
          <w:lang w:val="de-DE"/>
        </w:rPr>
      </w:pPr>
      <w:r w:rsidRPr="00A8165C">
        <w:rPr>
          <w:b/>
          <w:lang w:val="de-DE"/>
        </w:rPr>
        <w:tab/>
        <w:t>Art. 7:210 -</w:t>
      </w:r>
      <w:r w:rsidRPr="00A8165C">
        <w:rPr>
          <w:lang w:val="de-DE"/>
        </w:rPr>
        <w:t xml:space="preserve"> Artikel 7:209 findet keine Anwendung auf Kapitalherabsetzungen im Hinblick auf den Ausgleich eines erlittenen Verlusts oder die Bildung einer Rücklage zur </w:t>
      </w:r>
      <w:r w:rsidRPr="00A8165C">
        <w:rPr>
          <w:lang w:val="de-DE"/>
        </w:rPr>
        <w:lastRenderedPageBreak/>
        <w:t>Deckung eines voraussehbaren Verlusts oder die Bildung einer nicht verfügbaren Rücklage gemäß Artikel [7:217] § 2.</w:t>
      </w:r>
    </w:p>
    <w:p w14:paraId="4E493534" w14:textId="77777777" w:rsidR="00A8165C" w:rsidRPr="00A8165C" w:rsidRDefault="00A8165C" w:rsidP="00A8165C">
      <w:pPr>
        <w:jc w:val="both"/>
        <w:rPr>
          <w:lang w:val="de-DE"/>
        </w:rPr>
      </w:pPr>
    </w:p>
    <w:p w14:paraId="698AE295" w14:textId="77777777" w:rsidR="00A8165C" w:rsidRPr="00A8165C" w:rsidRDefault="00A8165C" w:rsidP="00A8165C">
      <w:pPr>
        <w:jc w:val="both"/>
        <w:rPr>
          <w:lang w:val="de-DE"/>
        </w:rPr>
      </w:pPr>
      <w:r w:rsidRPr="00A8165C">
        <w:rPr>
          <w:lang w:val="de-DE"/>
        </w:rPr>
        <w:tab/>
        <w:t>Eine zur Deckung eines voraussehbaren Verlusts gebildete Rücklage darf zehn Prozent des nach Herabsetzung verbleibenden gezeichneten Kapitals nicht überschreiten. Diese Rücklage darf außer im Fall einer späteren Kapitalherabsetzung nicht an die Aktionäre ausgeschüttet werden; sie darf nur zum Zweck eines Verlustausgleichs oder einer Kapital</w:t>
      </w:r>
      <w:r w:rsidRPr="00A8165C">
        <w:rPr>
          <w:lang w:val="de-DE"/>
        </w:rPr>
        <w:softHyphen/>
        <w:t>erhöhung durch Umwandlung von Rücklagen verwendet werden.</w:t>
      </w:r>
    </w:p>
    <w:p w14:paraId="10234E0A" w14:textId="77777777" w:rsidR="00A8165C" w:rsidRPr="00A8165C" w:rsidRDefault="00A8165C" w:rsidP="00A8165C">
      <w:pPr>
        <w:jc w:val="both"/>
        <w:rPr>
          <w:lang w:val="de-DE"/>
        </w:rPr>
      </w:pPr>
    </w:p>
    <w:p w14:paraId="35759C4B" w14:textId="77777777" w:rsidR="00A8165C" w:rsidRPr="00A8165C" w:rsidRDefault="00A8165C" w:rsidP="00A8165C">
      <w:pPr>
        <w:jc w:val="both"/>
        <w:rPr>
          <w:lang w:val="de-DE"/>
        </w:rPr>
      </w:pPr>
      <w:r w:rsidRPr="00A8165C">
        <w:rPr>
          <w:lang w:val="de-DE"/>
        </w:rPr>
        <w:tab/>
        <w:t>In dem in vorliegendem Artikel erwähnten Fall kann das Kapital unter den in Artikel 7:2 festgelegten Betrag herabgesetzt werden. Eine Herabsetzung unter diesen Betrag ist jedoch erst wirksam ab dem Zeitpunkt, wo das Kapital mindestens auf den in Artikel 7:2 festgelegten Betrag erhöht wird.</w:t>
      </w:r>
    </w:p>
    <w:p w14:paraId="7BF9A7BC" w14:textId="77777777" w:rsidR="00A8165C" w:rsidRPr="00A8165C" w:rsidRDefault="00A8165C" w:rsidP="00A8165C">
      <w:pPr>
        <w:jc w:val="both"/>
        <w:rPr>
          <w:lang w:val="de-DE"/>
        </w:rPr>
      </w:pPr>
    </w:p>
    <w:p w14:paraId="33A4C3DE" w14:textId="77777777" w:rsidR="00A8165C" w:rsidRPr="00A8165C" w:rsidRDefault="00A8165C" w:rsidP="00A8165C">
      <w:pPr>
        <w:jc w:val="both"/>
        <w:rPr>
          <w:i/>
          <w:lang w:val="de-DE"/>
        </w:rPr>
      </w:pPr>
      <w:r w:rsidRPr="00A8165C">
        <w:rPr>
          <w:i/>
          <w:lang w:val="de-DE"/>
        </w:rPr>
        <w:t>[Art. 7:210 Abs. 1 abgeändert durch Art. 172 des G. vom 28. April 2020 (B.S. vom 6. Mai 2020)]</w:t>
      </w:r>
    </w:p>
    <w:p w14:paraId="52FAFD21" w14:textId="197C0EE6" w:rsidR="00A8165C" w:rsidRDefault="00A8165C">
      <w:pPr>
        <w:rPr>
          <w:i/>
          <w:lang w:val="de-DE"/>
        </w:rPr>
      </w:pPr>
    </w:p>
    <w:p w14:paraId="47543F28" w14:textId="77777777" w:rsidR="00952A99" w:rsidRPr="00A8165C" w:rsidRDefault="00952A99">
      <w:pPr>
        <w:rPr>
          <w:i/>
          <w:lang w:val="de-DE"/>
        </w:rPr>
      </w:pPr>
    </w:p>
    <w:p w14:paraId="3360EFCF" w14:textId="77777777" w:rsidR="008B2A89" w:rsidRDefault="008B2A89">
      <w:pPr>
        <w:rPr>
          <w:lang w:val="de-DE"/>
        </w:rPr>
      </w:pPr>
      <w:r>
        <w:rPr>
          <w:lang w:val="de-DE"/>
        </w:rPr>
        <w:br w:type="page"/>
      </w:r>
    </w:p>
    <w:p w14:paraId="01CDC0E5" w14:textId="2B493AC9" w:rsidR="00A8165C" w:rsidRPr="00A8165C" w:rsidRDefault="00A8165C" w:rsidP="00952A99">
      <w:pPr>
        <w:jc w:val="center"/>
        <w:rPr>
          <w:i/>
          <w:lang w:val="de-DE"/>
        </w:rPr>
      </w:pPr>
      <w:r w:rsidRPr="00A8165C">
        <w:rPr>
          <w:lang w:val="de-DE"/>
        </w:rPr>
        <w:lastRenderedPageBreak/>
        <w:t xml:space="preserve">KAPITEL 3 - </w:t>
      </w:r>
      <w:r w:rsidRPr="00A8165C">
        <w:rPr>
          <w:i/>
          <w:lang w:val="de-DE"/>
        </w:rPr>
        <w:t>Erhaltung des Kapitals</w:t>
      </w:r>
    </w:p>
    <w:p w14:paraId="4D6DC5DE" w14:textId="77777777" w:rsidR="00A8165C" w:rsidRPr="00A8165C" w:rsidRDefault="00A8165C" w:rsidP="00952A99">
      <w:pPr>
        <w:jc w:val="center"/>
        <w:rPr>
          <w:lang w:val="de-DE"/>
        </w:rPr>
      </w:pPr>
    </w:p>
    <w:p w14:paraId="074CA3BB" w14:textId="77777777" w:rsidR="00A8165C" w:rsidRPr="00A8165C" w:rsidRDefault="00A8165C" w:rsidP="00952A99">
      <w:pPr>
        <w:jc w:val="center"/>
        <w:rPr>
          <w:lang w:val="de-DE"/>
        </w:rPr>
      </w:pPr>
    </w:p>
    <w:p w14:paraId="2231EB64" w14:textId="77777777" w:rsidR="00A8165C" w:rsidRPr="00A8165C" w:rsidRDefault="00A8165C" w:rsidP="00952A99">
      <w:pPr>
        <w:jc w:val="center"/>
        <w:rPr>
          <w:lang w:val="de-DE"/>
        </w:rPr>
      </w:pPr>
      <w:r w:rsidRPr="00A8165C">
        <w:rPr>
          <w:i/>
          <w:iCs/>
          <w:lang w:val="de-DE"/>
        </w:rPr>
        <w:t>Abschnitt 1</w:t>
      </w:r>
      <w:r w:rsidRPr="00A8165C">
        <w:rPr>
          <w:lang w:val="de-DE"/>
        </w:rPr>
        <w:t> - Gewinnausschüttung</w:t>
      </w:r>
    </w:p>
    <w:p w14:paraId="7020267B" w14:textId="77777777" w:rsidR="00A8165C" w:rsidRPr="00A8165C" w:rsidRDefault="00A8165C" w:rsidP="00952A99">
      <w:pPr>
        <w:jc w:val="center"/>
        <w:rPr>
          <w:lang w:val="de-DE"/>
        </w:rPr>
      </w:pPr>
    </w:p>
    <w:p w14:paraId="1C711DA5" w14:textId="77777777" w:rsidR="00A8165C" w:rsidRPr="00A8165C" w:rsidRDefault="00A8165C" w:rsidP="00952A99">
      <w:pPr>
        <w:jc w:val="center"/>
        <w:rPr>
          <w:lang w:val="de-DE"/>
        </w:rPr>
      </w:pPr>
    </w:p>
    <w:p w14:paraId="3A8AF837" w14:textId="77777777" w:rsidR="00A8165C" w:rsidRPr="00A8165C" w:rsidRDefault="00A8165C" w:rsidP="00952A99">
      <w:pPr>
        <w:jc w:val="center"/>
        <w:rPr>
          <w:lang w:val="de-DE"/>
        </w:rPr>
      </w:pPr>
      <w:r w:rsidRPr="00A8165C">
        <w:rPr>
          <w:lang w:val="de-DE"/>
        </w:rPr>
        <w:t>Unterabschnitt 1 - Bildung eines Rücklagenfonds</w:t>
      </w:r>
    </w:p>
    <w:p w14:paraId="00613571" w14:textId="77777777" w:rsidR="00A8165C" w:rsidRPr="00A8165C" w:rsidRDefault="00A8165C" w:rsidP="00A8165C">
      <w:pPr>
        <w:jc w:val="both"/>
        <w:rPr>
          <w:lang w:val="de-DE"/>
        </w:rPr>
      </w:pPr>
    </w:p>
    <w:p w14:paraId="2C4BF343" w14:textId="77777777" w:rsidR="00A8165C" w:rsidRPr="00A8165C" w:rsidRDefault="00A8165C" w:rsidP="00A8165C">
      <w:pPr>
        <w:jc w:val="both"/>
        <w:rPr>
          <w:lang w:val="de-DE"/>
        </w:rPr>
      </w:pPr>
    </w:p>
    <w:p w14:paraId="78C0288E" w14:textId="77777777" w:rsidR="00A8165C" w:rsidRPr="00A8165C" w:rsidRDefault="00A8165C" w:rsidP="00A8165C">
      <w:pPr>
        <w:jc w:val="both"/>
        <w:rPr>
          <w:lang w:val="de-DE"/>
        </w:rPr>
      </w:pPr>
      <w:r w:rsidRPr="00A8165C">
        <w:rPr>
          <w:b/>
          <w:lang w:val="de-DE"/>
        </w:rPr>
        <w:tab/>
        <w:t>Art. 7:211 -</w:t>
      </w:r>
      <w:r w:rsidRPr="00A8165C">
        <w:rPr>
          <w:lang w:val="de-DE"/>
        </w:rPr>
        <w:t xml:space="preserve"> Zur Bildung eines Rücklagenfonds nimmt die Generalversammlung jährlich einen Abzug von mindestens einem Zwanzigstel vom Reingewinn vor; dieser Abzug ist nicht mehr obligatorisch, wenn der Rücklagenfonds ein Zehntel des Kapitals erreicht.</w:t>
      </w:r>
    </w:p>
    <w:p w14:paraId="7EE0C84B" w14:textId="77777777" w:rsidR="00A8165C" w:rsidRPr="00A8165C" w:rsidRDefault="00A8165C" w:rsidP="00A8165C">
      <w:pPr>
        <w:jc w:val="both"/>
        <w:rPr>
          <w:lang w:val="de-DE"/>
        </w:rPr>
      </w:pPr>
    </w:p>
    <w:p w14:paraId="1070D711" w14:textId="77777777" w:rsidR="00A8165C" w:rsidRPr="00A8165C" w:rsidRDefault="00A8165C" w:rsidP="00A8165C">
      <w:pPr>
        <w:jc w:val="both"/>
        <w:rPr>
          <w:lang w:val="de-DE"/>
        </w:rPr>
      </w:pPr>
    </w:p>
    <w:p w14:paraId="53F7575B" w14:textId="77777777" w:rsidR="00A8165C" w:rsidRPr="00A8165C" w:rsidRDefault="00A8165C" w:rsidP="00952A99">
      <w:pPr>
        <w:jc w:val="center"/>
        <w:rPr>
          <w:lang w:val="de-DE"/>
        </w:rPr>
      </w:pPr>
      <w:r w:rsidRPr="00A8165C">
        <w:rPr>
          <w:lang w:val="de-DE"/>
        </w:rPr>
        <w:t>Unterabschnitt 2 - Ausschüttfähiger Gewinn</w:t>
      </w:r>
    </w:p>
    <w:p w14:paraId="52DF1008" w14:textId="77777777" w:rsidR="00A8165C" w:rsidRPr="00A8165C" w:rsidRDefault="00A8165C" w:rsidP="00A8165C">
      <w:pPr>
        <w:jc w:val="both"/>
        <w:rPr>
          <w:lang w:val="de-DE"/>
        </w:rPr>
      </w:pPr>
    </w:p>
    <w:p w14:paraId="5276D1CE" w14:textId="77777777" w:rsidR="00A8165C" w:rsidRPr="00A8165C" w:rsidRDefault="00A8165C" w:rsidP="00A8165C">
      <w:pPr>
        <w:jc w:val="both"/>
        <w:rPr>
          <w:lang w:val="de-DE"/>
        </w:rPr>
      </w:pPr>
    </w:p>
    <w:p w14:paraId="335BAFF1" w14:textId="77777777" w:rsidR="00A8165C" w:rsidRPr="00A8165C" w:rsidRDefault="00A8165C" w:rsidP="00A8165C">
      <w:pPr>
        <w:jc w:val="both"/>
        <w:rPr>
          <w:lang w:val="de-DE"/>
        </w:rPr>
      </w:pPr>
      <w:r w:rsidRPr="00A8165C">
        <w:rPr>
          <w:b/>
          <w:lang w:val="de-DE"/>
        </w:rPr>
        <w:tab/>
        <w:t>Art. 7:212 -</w:t>
      </w:r>
      <w:r w:rsidRPr="00A8165C">
        <w:rPr>
          <w:lang w:val="de-DE"/>
        </w:rPr>
        <w:t xml:space="preserve"> Keine Ausschüttung darf vorgenommen werden, wenn das Reinvermögen, wie es im Jahresabschluss aufgeführt ist, unter den Betrag des eingezahlten oder, wenn dieser Betrag höher liegt, des eingeforderten Kapitals, zuzüglich sämtlicher laut Gesetz oder Satzung nicht ausschüttfähiger Rücklagen, gesunken ist oder durch eine solche Ausschüttung sinken würde. Für die Anwendung dieser Bestimmung gilt der noch nicht getilgte Betrag eines Neubewertungsmehrwertes als gesetzlich nicht verfügbare Rücklage.</w:t>
      </w:r>
    </w:p>
    <w:p w14:paraId="5F797DCD" w14:textId="77777777" w:rsidR="00A8165C" w:rsidRPr="00A8165C" w:rsidRDefault="00A8165C" w:rsidP="00A8165C">
      <w:pPr>
        <w:jc w:val="both"/>
        <w:rPr>
          <w:lang w:val="de-DE"/>
        </w:rPr>
      </w:pPr>
    </w:p>
    <w:p w14:paraId="52DC05BA" w14:textId="77777777" w:rsidR="00A8165C" w:rsidRPr="00A8165C" w:rsidRDefault="00A8165C" w:rsidP="00A8165C">
      <w:pPr>
        <w:jc w:val="both"/>
        <w:rPr>
          <w:lang w:val="de-DE"/>
        </w:rPr>
      </w:pPr>
      <w:r w:rsidRPr="00A8165C">
        <w:rPr>
          <w:lang w:val="de-DE"/>
        </w:rPr>
        <w:tab/>
        <w:t>Unter Reinvermögen versteht man den Gesamtbetrag der Aktiva unter Abzug der Rückstellungen und Schulden und, ausgenommen in Sonderfällen, die im Anhang zum Jahresabschluss anzugeben und zu rechtfertigen sind, des noch nicht getilgten Betrags der Errichtungsaufwendungen und der Forschungs- und Entwicklungskosten.</w:t>
      </w:r>
    </w:p>
    <w:p w14:paraId="5DD48BC2" w14:textId="77777777" w:rsidR="00A8165C" w:rsidRPr="00A8165C" w:rsidRDefault="00A8165C" w:rsidP="00A8165C">
      <w:pPr>
        <w:jc w:val="both"/>
        <w:rPr>
          <w:lang w:val="de-DE"/>
        </w:rPr>
      </w:pPr>
    </w:p>
    <w:p w14:paraId="73162CE3" w14:textId="28DCBA48" w:rsidR="00952A99" w:rsidRDefault="00952A99">
      <w:pPr>
        <w:rPr>
          <w:lang w:val="de-DE"/>
        </w:rPr>
      </w:pPr>
    </w:p>
    <w:p w14:paraId="7E2F3058" w14:textId="0607C4D1" w:rsidR="00A8165C" w:rsidRPr="00A8165C" w:rsidRDefault="00A8165C" w:rsidP="00952A99">
      <w:pPr>
        <w:jc w:val="center"/>
        <w:rPr>
          <w:lang w:val="de-DE"/>
        </w:rPr>
      </w:pPr>
      <w:r w:rsidRPr="00A8165C">
        <w:rPr>
          <w:lang w:val="de-DE"/>
        </w:rPr>
        <w:t>Unterabschnitt 3 - Abschlagsdividende</w:t>
      </w:r>
    </w:p>
    <w:p w14:paraId="735E9B4C" w14:textId="77777777" w:rsidR="00A8165C" w:rsidRPr="00A8165C" w:rsidRDefault="00A8165C" w:rsidP="00A8165C">
      <w:pPr>
        <w:jc w:val="both"/>
        <w:rPr>
          <w:lang w:val="de-DE"/>
        </w:rPr>
      </w:pPr>
    </w:p>
    <w:p w14:paraId="0F78B237" w14:textId="77777777" w:rsidR="00A8165C" w:rsidRPr="00A8165C" w:rsidRDefault="00A8165C" w:rsidP="00A8165C">
      <w:pPr>
        <w:jc w:val="both"/>
        <w:rPr>
          <w:lang w:val="de-DE"/>
        </w:rPr>
      </w:pPr>
    </w:p>
    <w:p w14:paraId="2459A859" w14:textId="77777777" w:rsidR="00A8165C" w:rsidRPr="00A8165C" w:rsidRDefault="00A8165C" w:rsidP="00A8165C">
      <w:pPr>
        <w:jc w:val="both"/>
        <w:rPr>
          <w:lang w:val="de-DE"/>
        </w:rPr>
      </w:pPr>
      <w:r w:rsidRPr="00A8165C">
        <w:rPr>
          <w:b/>
          <w:lang w:val="de-DE"/>
        </w:rPr>
        <w:tab/>
        <w:t>Art. 7:213 -</w:t>
      </w:r>
      <w:r w:rsidRPr="00A8165C">
        <w:rPr>
          <w:lang w:val="de-DE"/>
        </w:rPr>
        <w:t xml:space="preserve"> In der Satzung kann dem Verwaltungsorgan die Befugnis erteilt werden, auf das Ergebnis des Geschäftsjahres eine Abschlagsdividende auszuschütten.</w:t>
      </w:r>
    </w:p>
    <w:p w14:paraId="1E9C12EF" w14:textId="77777777" w:rsidR="00A8165C" w:rsidRPr="00A8165C" w:rsidRDefault="00A8165C" w:rsidP="00A8165C">
      <w:pPr>
        <w:jc w:val="both"/>
        <w:rPr>
          <w:lang w:val="de-DE"/>
        </w:rPr>
      </w:pPr>
    </w:p>
    <w:p w14:paraId="648F21EE" w14:textId="77777777" w:rsidR="00A8165C" w:rsidRPr="00A8165C" w:rsidRDefault="00A8165C" w:rsidP="00A8165C">
      <w:pPr>
        <w:jc w:val="both"/>
        <w:rPr>
          <w:lang w:val="de-DE"/>
        </w:rPr>
      </w:pPr>
      <w:r w:rsidRPr="00A8165C">
        <w:rPr>
          <w:lang w:val="de-DE"/>
        </w:rPr>
        <w:tab/>
        <w:t>Eine solche Ausschüttung kann lediglich auf den Gewinn des laufenden Geschäftsjahres oder, wenn der Jahresabschluss des vorangegangenen Geschäftsjahres noch nicht gebilligt worden ist, auf den Gewinn des vorangegangenen Geschäftsjahres erfolgen, gegebenenfalls abzüglich des Verlustvortrags oder zuzüglich des Gewinnvortrags, ohne Entnahmen aus Rücklagen, die aufgrund einer Gesetzes- oder Satzungsbestimmung gebildet worden sind oder zu bilden sind.</w:t>
      </w:r>
    </w:p>
    <w:p w14:paraId="62158FC2" w14:textId="77777777" w:rsidR="00A8165C" w:rsidRPr="00A8165C" w:rsidRDefault="00A8165C" w:rsidP="00A8165C">
      <w:pPr>
        <w:jc w:val="both"/>
        <w:rPr>
          <w:lang w:val="de-DE"/>
        </w:rPr>
      </w:pPr>
    </w:p>
    <w:p w14:paraId="7038FFAF" w14:textId="77777777" w:rsidR="00A8165C" w:rsidRPr="00A8165C" w:rsidRDefault="00A8165C" w:rsidP="00A8165C">
      <w:pPr>
        <w:jc w:val="both"/>
        <w:rPr>
          <w:lang w:val="de-DE"/>
        </w:rPr>
      </w:pPr>
      <w:r w:rsidRPr="00A8165C">
        <w:rPr>
          <w:lang w:val="de-DE"/>
        </w:rPr>
        <w:tab/>
        <w:t>Die Ausschüttung ist außerdem nur möglich, wenn das Verwaltungsorgan auf der Grundlage eines vom Kommissar geprüften Stands der Aktiva und Passiva feststellt, dass der gemäß Absatz 2 berechnete Gewinn für die Ausschüttung einer Abschlagsdividende ausreicht.</w:t>
      </w:r>
    </w:p>
    <w:p w14:paraId="55B5C03A" w14:textId="77777777" w:rsidR="00A8165C" w:rsidRPr="00A8165C" w:rsidRDefault="00A8165C" w:rsidP="00A8165C">
      <w:pPr>
        <w:jc w:val="both"/>
        <w:rPr>
          <w:lang w:val="de-DE"/>
        </w:rPr>
      </w:pPr>
    </w:p>
    <w:p w14:paraId="389C6163" w14:textId="77777777" w:rsidR="00A8165C" w:rsidRPr="00A8165C" w:rsidRDefault="00A8165C" w:rsidP="00A8165C">
      <w:pPr>
        <w:jc w:val="both"/>
        <w:rPr>
          <w:lang w:val="de-DE"/>
        </w:rPr>
      </w:pPr>
      <w:r w:rsidRPr="00A8165C">
        <w:rPr>
          <w:lang w:val="de-DE"/>
        </w:rPr>
        <w:tab/>
        <w:t>Der diesbezügliche Prüfungsbericht des Kommissars wird seinem Bestätigungsvermerk beigefügt.</w:t>
      </w:r>
    </w:p>
    <w:p w14:paraId="6250F784" w14:textId="77777777" w:rsidR="00A8165C" w:rsidRPr="00A8165C" w:rsidRDefault="00A8165C" w:rsidP="00A8165C">
      <w:pPr>
        <w:jc w:val="both"/>
        <w:rPr>
          <w:lang w:val="de-DE"/>
        </w:rPr>
      </w:pPr>
    </w:p>
    <w:p w14:paraId="57347A03" w14:textId="77777777" w:rsidR="00A8165C" w:rsidRPr="00A8165C" w:rsidRDefault="00A8165C" w:rsidP="00A8165C">
      <w:pPr>
        <w:jc w:val="both"/>
        <w:rPr>
          <w:lang w:val="de-DE"/>
        </w:rPr>
      </w:pPr>
      <w:r w:rsidRPr="00A8165C">
        <w:rPr>
          <w:lang w:val="de-DE"/>
        </w:rPr>
        <w:lastRenderedPageBreak/>
        <w:tab/>
        <w:t>Der Beschluss des Verwaltungsorgans zur Ausschüttung einer Abschlagsdividende darf nicht später als zwei Monate nach dem Tag der Feststellung des Stands der Aktiva und Passiva getroffen werden.</w:t>
      </w:r>
    </w:p>
    <w:p w14:paraId="1339B6FC" w14:textId="77777777" w:rsidR="00A8165C" w:rsidRPr="00A8165C" w:rsidRDefault="00A8165C" w:rsidP="00A8165C">
      <w:pPr>
        <w:jc w:val="both"/>
        <w:rPr>
          <w:lang w:val="de-DE"/>
        </w:rPr>
      </w:pPr>
    </w:p>
    <w:p w14:paraId="282D989F" w14:textId="77777777" w:rsidR="00A8165C" w:rsidRPr="00A8165C" w:rsidRDefault="00A8165C" w:rsidP="00A8165C">
      <w:pPr>
        <w:jc w:val="both"/>
        <w:rPr>
          <w:lang w:val="de-DE"/>
        </w:rPr>
      </w:pPr>
      <w:r w:rsidRPr="00A8165C">
        <w:rPr>
          <w:lang w:val="de-DE"/>
        </w:rPr>
        <w:tab/>
        <w:t>Überschreiten die Abschlagsdividenden den Betrag der später von der Generalver</w:t>
      </w:r>
      <w:r w:rsidRPr="00A8165C">
        <w:rPr>
          <w:lang w:val="de-DE"/>
        </w:rPr>
        <w:softHyphen/>
        <w:t>sammlung festgelegten Jahresdividende, gilt der zu viel gezahlte Betrag als entsprechende Abschlagszahlung auf die nächste Dividende.</w:t>
      </w:r>
    </w:p>
    <w:p w14:paraId="7844D2A4" w14:textId="77777777" w:rsidR="00A8165C" w:rsidRPr="00A8165C" w:rsidRDefault="00A8165C" w:rsidP="00A8165C">
      <w:pPr>
        <w:jc w:val="both"/>
        <w:rPr>
          <w:lang w:val="de-DE"/>
        </w:rPr>
      </w:pPr>
    </w:p>
    <w:p w14:paraId="0351D757" w14:textId="77777777" w:rsidR="00A8165C" w:rsidRPr="00A8165C" w:rsidRDefault="00A8165C" w:rsidP="00A8165C">
      <w:pPr>
        <w:jc w:val="both"/>
        <w:rPr>
          <w:lang w:val="de-DE"/>
        </w:rPr>
      </w:pPr>
    </w:p>
    <w:p w14:paraId="75BEDE86" w14:textId="77777777" w:rsidR="00A8165C" w:rsidRPr="00A8165C" w:rsidRDefault="00A8165C" w:rsidP="00952A99">
      <w:pPr>
        <w:jc w:val="center"/>
        <w:rPr>
          <w:lang w:val="de-DE"/>
        </w:rPr>
      </w:pPr>
      <w:r w:rsidRPr="00A8165C">
        <w:rPr>
          <w:lang w:val="de-DE"/>
        </w:rPr>
        <w:t>Unterabschnitt 4 - Sanktion</w:t>
      </w:r>
    </w:p>
    <w:p w14:paraId="366BA42F" w14:textId="77777777" w:rsidR="00A8165C" w:rsidRPr="00A8165C" w:rsidRDefault="00A8165C" w:rsidP="00A8165C">
      <w:pPr>
        <w:jc w:val="both"/>
        <w:rPr>
          <w:lang w:val="de-DE"/>
        </w:rPr>
      </w:pPr>
    </w:p>
    <w:p w14:paraId="5A866009" w14:textId="77777777" w:rsidR="00A8165C" w:rsidRPr="00A8165C" w:rsidRDefault="00A8165C" w:rsidP="00A8165C">
      <w:pPr>
        <w:jc w:val="both"/>
        <w:rPr>
          <w:lang w:val="de-DE"/>
        </w:rPr>
      </w:pPr>
    </w:p>
    <w:p w14:paraId="701F259D" w14:textId="77777777" w:rsidR="00A8165C" w:rsidRPr="00A8165C" w:rsidRDefault="00A8165C" w:rsidP="00A8165C">
      <w:pPr>
        <w:jc w:val="both"/>
        <w:rPr>
          <w:lang w:val="de-DE"/>
        </w:rPr>
      </w:pPr>
      <w:r w:rsidRPr="00A8165C">
        <w:rPr>
          <w:b/>
          <w:lang w:val="de-DE"/>
        </w:rPr>
        <w:tab/>
        <w:t>Art. 7:214 -</w:t>
      </w:r>
      <w:r w:rsidRPr="00A8165C">
        <w:rPr>
          <w:lang w:val="de-DE"/>
        </w:rPr>
        <w:t xml:space="preserve"> Aktionäre [und jegliche anderen Personen] müssen unter Verstoß gegen die Artikel 7:212 und 7:213 erhaltene Ausschüttungen erstatten, wenn die Gesellschaft beweist, dass [den Aktionären oder anderen Personen, zu deren Gunsten die Ausschüttung beschlossen worden ist,] die Unregelmäßigkeit bekannt war oder sie aufgrund der Umstände nicht in Unkenntnis der Unregelmäßigkeit sein konnten.</w:t>
      </w:r>
    </w:p>
    <w:p w14:paraId="75F2EAE6" w14:textId="77777777" w:rsidR="00A8165C" w:rsidRPr="00A8165C" w:rsidRDefault="00A8165C" w:rsidP="00A8165C">
      <w:pPr>
        <w:jc w:val="both"/>
        <w:rPr>
          <w:lang w:val="de-DE"/>
        </w:rPr>
      </w:pPr>
    </w:p>
    <w:p w14:paraId="032A64EE" w14:textId="77777777" w:rsidR="00A8165C" w:rsidRPr="00A8165C" w:rsidRDefault="00A8165C" w:rsidP="00A8165C">
      <w:pPr>
        <w:jc w:val="both"/>
        <w:rPr>
          <w:i/>
          <w:lang w:val="de-DE"/>
        </w:rPr>
      </w:pPr>
      <w:r w:rsidRPr="00A8165C">
        <w:rPr>
          <w:i/>
          <w:lang w:val="de-DE"/>
        </w:rPr>
        <w:t>[Art. 7:214 abgeändert durch Art. 173 des G. vom 28. April 2020 (B.S. vom 6. Mai 2020)]</w:t>
      </w:r>
    </w:p>
    <w:p w14:paraId="0C6EBD2E" w14:textId="77777777" w:rsidR="00A8165C" w:rsidRPr="00A8165C" w:rsidRDefault="00A8165C" w:rsidP="00A8165C">
      <w:pPr>
        <w:jc w:val="both"/>
        <w:rPr>
          <w:lang w:val="de-DE"/>
        </w:rPr>
      </w:pPr>
    </w:p>
    <w:p w14:paraId="0F5C4277" w14:textId="77777777" w:rsidR="00A8165C" w:rsidRPr="00A8165C" w:rsidRDefault="00A8165C" w:rsidP="00A8165C">
      <w:pPr>
        <w:jc w:val="both"/>
        <w:rPr>
          <w:lang w:val="de-DE"/>
        </w:rPr>
      </w:pPr>
    </w:p>
    <w:p w14:paraId="616E94E7" w14:textId="77777777" w:rsidR="00A8165C" w:rsidRPr="00A8165C" w:rsidRDefault="00A8165C" w:rsidP="00952A99">
      <w:pPr>
        <w:jc w:val="center"/>
        <w:rPr>
          <w:lang w:val="de-DE"/>
        </w:rPr>
      </w:pPr>
      <w:r w:rsidRPr="00A8165C">
        <w:rPr>
          <w:i/>
          <w:iCs/>
          <w:lang w:val="de-DE"/>
        </w:rPr>
        <w:t>Abschnitt 2</w:t>
      </w:r>
      <w:r w:rsidRPr="00A8165C">
        <w:rPr>
          <w:lang w:val="de-DE"/>
        </w:rPr>
        <w:t> - Erwerb eigener Aktien, Gewinnanteile oder Zertifikate</w:t>
      </w:r>
    </w:p>
    <w:p w14:paraId="6A535006" w14:textId="77777777" w:rsidR="00A8165C" w:rsidRPr="00A8165C" w:rsidRDefault="00A8165C" w:rsidP="00952A99">
      <w:pPr>
        <w:jc w:val="center"/>
        <w:rPr>
          <w:lang w:val="de-DE"/>
        </w:rPr>
      </w:pPr>
    </w:p>
    <w:p w14:paraId="1931E022" w14:textId="77777777" w:rsidR="00A8165C" w:rsidRPr="00A8165C" w:rsidRDefault="00A8165C" w:rsidP="00952A99">
      <w:pPr>
        <w:jc w:val="center"/>
        <w:rPr>
          <w:lang w:val="de-DE"/>
        </w:rPr>
      </w:pPr>
    </w:p>
    <w:p w14:paraId="297025AF" w14:textId="77777777" w:rsidR="00A8165C" w:rsidRPr="00A8165C" w:rsidRDefault="00A8165C" w:rsidP="00952A99">
      <w:pPr>
        <w:jc w:val="center"/>
        <w:rPr>
          <w:lang w:val="de-DE"/>
        </w:rPr>
      </w:pPr>
      <w:r w:rsidRPr="00A8165C">
        <w:rPr>
          <w:lang w:val="de-DE"/>
        </w:rPr>
        <w:t>Unterabschnitt 1 - Erwerb eigener Aktien, Gewinnanteile oder Zertifikate durch die Gesellschaft selbst</w:t>
      </w:r>
    </w:p>
    <w:p w14:paraId="4E62804B" w14:textId="77777777" w:rsidR="00A8165C" w:rsidRPr="00A8165C" w:rsidRDefault="00A8165C" w:rsidP="00A8165C">
      <w:pPr>
        <w:jc w:val="both"/>
        <w:rPr>
          <w:lang w:val="de-DE"/>
        </w:rPr>
      </w:pPr>
    </w:p>
    <w:p w14:paraId="33E08F4B" w14:textId="77777777" w:rsidR="00A8165C" w:rsidRPr="00A8165C" w:rsidRDefault="00A8165C" w:rsidP="00A8165C">
      <w:pPr>
        <w:jc w:val="both"/>
        <w:rPr>
          <w:lang w:val="de-DE"/>
        </w:rPr>
      </w:pPr>
    </w:p>
    <w:p w14:paraId="48E6061D" w14:textId="77777777" w:rsidR="00A8165C" w:rsidRPr="00A8165C" w:rsidRDefault="00A8165C" w:rsidP="00A8165C">
      <w:pPr>
        <w:jc w:val="both"/>
        <w:rPr>
          <w:lang w:val="de-DE"/>
        </w:rPr>
      </w:pPr>
      <w:r w:rsidRPr="00A8165C">
        <w:rPr>
          <w:b/>
          <w:lang w:val="de-DE"/>
        </w:rPr>
        <w:tab/>
        <w:t>Art. 7:215 -</w:t>
      </w:r>
      <w:r w:rsidRPr="00A8165C">
        <w:rPr>
          <w:lang w:val="de-DE"/>
        </w:rPr>
        <w:t xml:space="preserve"> § 1 ­ Eine Gesellschaft darf eigene Aktien, Gewinnanteile oder diesbezügliche Zertifikate durch Ankauf oder Umtausch, unmittelbar oder über Personen, die in eigenem Namen, aber für Rechnung der Gesellschaft handeln, nur erwerben beziehungsweise solche Zertifikate nach Ausgabe der entsprechenden Aktien oder Gewinnanteile nur zeichnen unter folgenden Bedingungen:</w:t>
      </w:r>
    </w:p>
    <w:p w14:paraId="3B856685" w14:textId="77777777" w:rsidR="00A8165C" w:rsidRPr="00A8165C" w:rsidRDefault="00A8165C" w:rsidP="00A8165C">
      <w:pPr>
        <w:jc w:val="both"/>
        <w:rPr>
          <w:lang w:val="de-DE"/>
        </w:rPr>
      </w:pPr>
    </w:p>
    <w:p w14:paraId="07BAC9F2" w14:textId="77777777" w:rsidR="00A8165C" w:rsidRPr="00A8165C" w:rsidRDefault="00A8165C" w:rsidP="00A8165C">
      <w:pPr>
        <w:jc w:val="both"/>
        <w:rPr>
          <w:lang w:val="de-DE"/>
        </w:rPr>
      </w:pPr>
      <w:r w:rsidRPr="00A8165C">
        <w:rPr>
          <w:lang w:val="de-DE"/>
        </w:rPr>
        <w:tab/>
        <w:t>1. Der Erwerb wird durch vorhergehenden Beschluss der Generalversammlung unter Einhaltung der Bedingungen in Bezug auf Anwesenheit und Mehrheit, die für Satzungsänderungen vorgeschrieben sind, erlaubt.</w:t>
      </w:r>
    </w:p>
    <w:p w14:paraId="23E20349" w14:textId="77777777" w:rsidR="00A8165C" w:rsidRPr="00A8165C" w:rsidRDefault="00A8165C" w:rsidP="00A8165C">
      <w:pPr>
        <w:jc w:val="both"/>
        <w:rPr>
          <w:lang w:val="de-DE"/>
        </w:rPr>
      </w:pPr>
    </w:p>
    <w:p w14:paraId="30A4CE1A" w14:textId="77777777" w:rsidR="00A8165C" w:rsidRPr="00A8165C" w:rsidRDefault="00A8165C" w:rsidP="00A8165C">
      <w:pPr>
        <w:jc w:val="both"/>
        <w:rPr>
          <w:lang w:val="de-DE"/>
        </w:rPr>
      </w:pPr>
      <w:r w:rsidRPr="00A8165C">
        <w:rPr>
          <w:lang w:val="de-DE"/>
        </w:rPr>
        <w:tab/>
        <w:t>2. Für diesen Erwerb verwendete Mittel kommen gemäß Artikel 7:212 für Ausschüttung in Frage.</w:t>
      </w:r>
    </w:p>
    <w:p w14:paraId="3D839955" w14:textId="77777777" w:rsidR="00A8165C" w:rsidRPr="00A8165C" w:rsidRDefault="00A8165C" w:rsidP="00A8165C">
      <w:pPr>
        <w:jc w:val="both"/>
        <w:rPr>
          <w:lang w:val="de-DE"/>
        </w:rPr>
      </w:pPr>
    </w:p>
    <w:p w14:paraId="7C9E1C34" w14:textId="77777777" w:rsidR="00A8165C" w:rsidRPr="00A8165C" w:rsidRDefault="00A8165C" w:rsidP="00A8165C">
      <w:pPr>
        <w:jc w:val="both"/>
        <w:rPr>
          <w:lang w:val="de-DE"/>
        </w:rPr>
      </w:pPr>
      <w:r w:rsidRPr="00A8165C">
        <w:rPr>
          <w:lang w:val="de-DE"/>
        </w:rPr>
        <w:tab/>
        <w:t>3. Das Geschäft betrifft voll eingezahlte Aktien oder Zertifikate, die sich auf voll eingezahlte Aktien beziehen.</w:t>
      </w:r>
    </w:p>
    <w:p w14:paraId="58ACFE49" w14:textId="77777777" w:rsidR="00A8165C" w:rsidRPr="00A8165C" w:rsidRDefault="00A8165C" w:rsidP="00A8165C">
      <w:pPr>
        <w:jc w:val="both"/>
        <w:rPr>
          <w:lang w:val="de-DE"/>
        </w:rPr>
      </w:pPr>
    </w:p>
    <w:p w14:paraId="7FA4190C" w14:textId="77777777" w:rsidR="00A8165C" w:rsidRPr="00A8165C" w:rsidRDefault="00A8165C" w:rsidP="00A8165C">
      <w:pPr>
        <w:jc w:val="both"/>
        <w:rPr>
          <w:lang w:val="de-DE"/>
        </w:rPr>
      </w:pPr>
      <w:r w:rsidRPr="00A8165C">
        <w:rPr>
          <w:lang w:val="de-DE"/>
        </w:rPr>
        <w:tab/>
        <w:t xml:space="preserve">4. Das Erwerbsangebot wird pro Gattung oder Kategorie allen Aktionären und gegebenenfalls allen Inhabern von Gewinnanteilen oder Zertifikaten zu denselben Bedingungen gemacht, es sei denn, der Erwerb ist einstimmig von einer Generalversammlung beschlossen worden, auf der alle Aktionäre und gegebenenfalls alle Inhaber von Gewinnanteilen oder Zertifikaten anwesend oder vertreten waren; ebenso können notierte Gesellschaften und Gesellschaften, deren Aktien, Gewinnanteile oder Zertifikate, die sich auf solche Aktien </w:t>
      </w:r>
      <w:r w:rsidRPr="00A8165C">
        <w:rPr>
          <w:lang w:val="de-DE"/>
        </w:rPr>
        <w:lastRenderedPageBreak/>
        <w:t>beziehen, zum Handel über ein MTF im Sinne von Artikel 3 Nr. 10 des Gesetzes vom 21. November 2017 über die Infrastrukturen der Märkte für Finanzinstrumente und zur Umsetzung der Richtlinie 2014/65/EU zugelassen sind - sofern in diesem MTF mindestens eine Handelstätigkeit pro Tag stattfindet und ein zentrales Orderbuch geführt wird - eigene Aktien, Gewinnanteile oder Zertifikate erwerben, ohne dass den Aktionären oder Inhabern von Gewinnanteilen oder Zertifikaten ein Übernahmeangebot gemacht werden muss, sofern diese Gesellschaften die Gleichbehandlung der Aktionäre und Inhaber von Gewinnanteilen oder Zertifikaten, die sich in gleicher Lage befinden, bei gleichem Preisangebot sicherstellen.</w:t>
      </w:r>
    </w:p>
    <w:p w14:paraId="5561DC17" w14:textId="77777777" w:rsidR="00A8165C" w:rsidRPr="00A8165C" w:rsidRDefault="00A8165C" w:rsidP="00A8165C">
      <w:pPr>
        <w:jc w:val="both"/>
        <w:rPr>
          <w:lang w:val="de-DE"/>
        </w:rPr>
      </w:pPr>
    </w:p>
    <w:p w14:paraId="26454C94" w14:textId="77777777" w:rsidR="00A8165C" w:rsidRPr="00A8165C" w:rsidRDefault="00A8165C" w:rsidP="00A8165C">
      <w:pPr>
        <w:jc w:val="both"/>
        <w:rPr>
          <w:lang w:val="de-DE"/>
        </w:rPr>
      </w:pPr>
      <w:r w:rsidRPr="00A8165C">
        <w:rPr>
          <w:lang w:val="de-DE"/>
        </w:rPr>
        <w:tab/>
        <w:t>Die Generalversammlung oder die Satzung bestimmt insbesondere die Höchstanzahl der zu erwerbenden Aktien, Gewinnanteile oder Zertifikate, die Dauer, für die die Erwerbserlaubnis erteilt wird, die nicht mehr als fünf Jahre ab Bekanntmachung der Gründungsurkunde[, der Satzungsänderung oder der Erlaubnis durch die Generalversammlung] betragen darf, und die Mindest- und Höchstgegenwerte.</w:t>
      </w:r>
    </w:p>
    <w:p w14:paraId="4B9784A9" w14:textId="77777777" w:rsidR="00A8165C" w:rsidRPr="00A8165C" w:rsidRDefault="00A8165C" w:rsidP="00A8165C">
      <w:pPr>
        <w:jc w:val="both"/>
        <w:rPr>
          <w:lang w:val="de-DE"/>
        </w:rPr>
      </w:pPr>
    </w:p>
    <w:p w14:paraId="0EC91865" w14:textId="77777777" w:rsidR="00A8165C" w:rsidRPr="00A8165C" w:rsidRDefault="00A8165C" w:rsidP="00A8165C">
      <w:pPr>
        <w:jc w:val="both"/>
        <w:rPr>
          <w:lang w:val="de-DE"/>
        </w:rPr>
      </w:pPr>
      <w:r w:rsidRPr="00A8165C">
        <w:rPr>
          <w:lang w:val="de-DE"/>
        </w:rPr>
        <w:tab/>
        <w:t>Der in Absatz 1 Nr. 1 erwähnte Beschluss der Generalversammlung ist nicht erforderlich, wenn die Gesellschaft oder eine Person, die in eigenem Namen, aber für Rechnung der Gesellschaft handelt, eigene Aktien, Gewinnanteile oder Zertifikate erwirbt, um sie an ihr Personal oder an das Personal mit ihr verbundener Gesellschaften zu verteilen; diese Wertpapiere müssen binnen einer Frist von zwölf Monaten ab ihrem Erwerb an das Personal übertragen werden.</w:t>
      </w:r>
    </w:p>
    <w:p w14:paraId="53B99BBA" w14:textId="77777777" w:rsidR="00A8165C" w:rsidRPr="00A8165C" w:rsidRDefault="00A8165C" w:rsidP="00A8165C">
      <w:pPr>
        <w:jc w:val="both"/>
        <w:rPr>
          <w:lang w:val="de-DE"/>
        </w:rPr>
      </w:pPr>
    </w:p>
    <w:p w14:paraId="129821E3" w14:textId="77777777" w:rsidR="00A8165C" w:rsidRPr="00A8165C" w:rsidRDefault="00A8165C" w:rsidP="00A8165C">
      <w:pPr>
        <w:jc w:val="both"/>
        <w:rPr>
          <w:lang w:val="de-DE"/>
        </w:rPr>
      </w:pPr>
      <w:r w:rsidRPr="00A8165C">
        <w:rPr>
          <w:lang w:val="de-DE"/>
        </w:rPr>
        <w:tab/>
        <w:t>In der Satzung kann vorgesehen werden, dass ein Beschluss der Generalversammlung nicht erforderlich ist, wenn der Erwerb notwendig ist, um die Gesellschaft vor schwerem, unmittelbar drohendem Schaden zu bewahren.</w:t>
      </w:r>
    </w:p>
    <w:p w14:paraId="7158C9D8" w14:textId="77777777" w:rsidR="00A8165C" w:rsidRPr="00A8165C" w:rsidRDefault="00A8165C" w:rsidP="00A8165C">
      <w:pPr>
        <w:jc w:val="both"/>
        <w:rPr>
          <w:lang w:val="de-DE"/>
        </w:rPr>
      </w:pPr>
    </w:p>
    <w:p w14:paraId="76444F23" w14:textId="77777777" w:rsidR="00A8165C" w:rsidRPr="00A8165C" w:rsidRDefault="00A8165C" w:rsidP="00A8165C">
      <w:pPr>
        <w:jc w:val="both"/>
        <w:rPr>
          <w:lang w:val="de-DE"/>
        </w:rPr>
      </w:pPr>
      <w:r w:rsidRPr="00A8165C">
        <w:rPr>
          <w:lang w:val="de-DE"/>
        </w:rPr>
        <w:tab/>
        <w:t>Diese Möglichkeit gilt nur für einen Zeitraum von drei Jahren ab dem Datum der Veröffentlichung der Gründungsurkunde oder der Erlaubnis; sie kann unter Einhaltung der Bedingungen in Bezug auf Anwesenheit und Mehrheit, die für Satzungsänderungen vorgeschrieben sind, von der Generalversammlung um gleiche Zeiträume verlängert werden. Das Verwaltungsorgan unterrichtet die erste Generalversammlung nach dem Erwerb über Gründe und Zielsetzungen der getätigten Erwerbe, Anzahl und gegebenenfalls Nennwert oder mangels Nennwert rechnerischen Wert der erworbenen Wertpapiere, Bruchteil des gezeichneten Kapitals, den sie vertreten, und gezahlte Gegenleistung.</w:t>
      </w:r>
    </w:p>
    <w:p w14:paraId="359CF2AB" w14:textId="77777777" w:rsidR="00A8165C" w:rsidRPr="00A8165C" w:rsidRDefault="00A8165C" w:rsidP="00A8165C">
      <w:pPr>
        <w:jc w:val="both"/>
        <w:rPr>
          <w:lang w:val="de-DE"/>
        </w:rPr>
      </w:pPr>
    </w:p>
    <w:p w14:paraId="611654D3" w14:textId="77777777" w:rsidR="00A8165C" w:rsidRPr="00A8165C" w:rsidRDefault="00A8165C" w:rsidP="00A8165C">
      <w:pPr>
        <w:jc w:val="both"/>
        <w:rPr>
          <w:lang w:val="de-DE"/>
        </w:rPr>
      </w:pPr>
      <w:r w:rsidRPr="00A8165C">
        <w:rPr>
          <w:lang w:val="de-DE"/>
        </w:rPr>
        <w:tab/>
        <w:t>Beschlüsse der Generalversammlung auf der Grundlage von Absatz 1 Nr. 1, Absatz 2 und Absatz 4 werden gemäß den Artikeln 2:8 und 2:14 Nr. 1 hinterlegt und bekannt gemacht.</w:t>
      </w:r>
    </w:p>
    <w:p w14:paraId="30C1002A" w14:textId="77777777" w:rsidR="00A8165C" w:rsidRPr="00A8165C" w:rsidRDefault="00A8165C" w:rsidP="00A8165C">
      <w:pPr>
        <w:jc w:val="both"/>
        <w:rPr>
          <w:lang w:val="de-DE"/>
        </w:rPr>
      </w:pPr>
    </w:p>
    <w:p w14:paraId="7730191B" w14:textId="77777777" w:rsidR="00A8165C" w:rsidRPr="00A8165C" w:rsidRDefault="00A8165C" w:rsidP="00A8165C">
      <w:pPr>
        <w:jc w:val="both"/>
        <w:rPr>
          <w:lang w:val="de-DE"/>
        </w:rPr>
      </w:pPr>
      <w:r w:rsidRPr="00A8165C">
        <w:rPr>
          <w:lang w:val="de-DE"/>
        </w:rPr>
        <w:tab/>
        <w:t>§ 2 ­ Notierte Gesellschaften und Gesellschaften, deren Aktien, Gewinnanteile oder Zertifikate, die sich auf solche Aktien beziehen, zum Handel über ein MTF im Sinne von Artikel 3 Nr. 10 des Gesetzes vom 21. November 2017 über die Infrastrukturen der Märkte für Finanzinstrumente und zur Umsetzung der Richtlinie 2014/65/EU zugelassen sind - sofern in diesem MTF mindestens eine Handelstätigkeit pro Tag stattfindet und ein zentrales Orderbuch geführt wird -, müssen der Autorität Finanzielle Dienste und Märkte Geschäfte, die sie gemäß § 1 zu tätigen beabsichtigen, anzeigen.</w:t>
      </w:r>
    </w:p>
    <w:p w14:paraId="0B401673" w14:textId="77777777" w:rsidR="00A8165C" w:rsidRPr="00A8165C" w:rsidRDefault="00A8165C" w:rsidP="00A8165C">
      <w:pPr>
        <w:jc w:val="both"/>
        <w:rPr>
          <w:lang w:val="de-DE"/>
        </w:rPr>
      </w:pPr>
    </w:p>
    <w:p w14:paraId="34A9F426" w14:textId="77777777" w:rsidR="00A8165C" w:rsidRPr="00A8165C" w:rsidRDefault="00A8165C" w:rsidP="00A8165C">
      <w:pPr>
        <w:jc w:val="both"/>
        <w:rPr>
          <w:lang w:val="de-DE"/>
        </w:rPr>
      </w:pPr>
      <w:r w:rsidRPr="00A8165C">
        <w:rPr>
          <w:lang w:val="de-DE"/>
        </w:rPr>
        <w:tab/>
        <w:t>Die Autorität Finanzielle Dienste und Märkte überprüft, ob die Rückerwerbsgeschäfte mit dem Beschluss der Generalversammlung oder gegebenenfalls des Verwaltungsorgans übereinstimmen; urteilt sie, dass dies nicht der Fall ist, legt sie ihre Stellungnahme offen.</w:t>
      </w:r>
    </w:p>
    <w:p w14:paraId="77081C62" w14:textId="77777777" w:rsidR="00A8165C" w:rsidRPr="00A8165C" w:rsidRDefault="00A8165C" w:rsidP="00A8165C">
      <w:pPr>
        <w:jc w:val="both"/>
        <w:rPr>
          <w:lang w:val="de-DE"/>
        </w:rPr>
      </w:pPr>
    </w:p>
    <w:p w14:paraId="0D35DFDA" w14:textId="77777777" w:rsidR="00A8165C" w:rsidRPr="00A8165C" w:rsidRDefault="00A8165C" w:rsidP="00A8165C">
      <w:pPr>
        <w:jc w:val="both"/>
        <w:rPr>
          <w:lang w:val="de-DE"/>
        </w:rPr>
      </w:pPr>
      <w:r w:rsidRPr="00A8165C">
        <w:rPr>
          <w:lang w:val="de-DE"/>
        </w:rPr>
        <w:lastRenderedPageBreak/>
        <w:tab/>
        <w:t>Der König bestimmt die Modalitäten des in vorliegendem Paragraphen vorgeschrie</w:t>
      </w:r>
      <w:r w:rsidRPr="00A8165C">
        <w:rPr>
          <w:lang w:val="de-DE"/>
        </w:rPr>
        <w:softHyphen/>
        <w:t>benen Verfahrens und die Verpflichtungen der in vorliegendem Paragraphen erwähnten Gesellschaften hinsichtlich der Informationen der Öffentlichkeit über Rückerwerbsgeschäfte.</w:t>
      </w:r>
    </w:p>
    <w:p w14:paraId="66D97899" w14:textId="77777777" w:rsidR="00A8165C" w:rsidRPr="00A8165C" w:rsidRDefault="00A8165C" w:rsidP="00A8165C">
      <w:pPr>
        <w:jc w:val="both"/>
        <w:rPr>
          <w:lang w:val="de-DE"/>
        </w:rPr>
      </w:pPr>
    </w:p>
    <w:p w14:paraId="3FF46D95" w14:textId="77777777" w:rsidR="00A8165C" w:rsidRPr="00A8165C" w:rsidRDefault="00A8165C" w:rsidP="00A8165C">
      <w:pPr>
        <w:jc w:val="both"/>
        <w:rPr>
          <w:lang w:val="de-DE"/>
        </w:rPr>
      </w:pPr>
      <w:r w:rsidRPr="00A8165C">
        <w:rPr>
          <w:lang w:val="de-DE"/>
        </w:rPr>
        <w:tab/>
        <w:t>Der König bestimmt die Regeln, nach denen die Autorität Finanzielle Dienste und Märkte die Aufsicht über die Einhaltung der in Anwendung von Absatz 3 festgelegten Verpflichtungen hinsichtlich der Information der Öffentlichkeit ausübt, und insbesondere die Bedingungen, unter denen die Autorität Finanzielle Dienste und Märkte bei Verstoß der in vorliegendem Paragraphen erwähnten Gesellschaften:</w:t>
      </w:r>
    </w:p>
    <w:p w14:paraId="1F1CCB77" w14:textId="77777777" w:rsidR="00A8165C" w:rsidRPr="00A8165C" w:rsidRDefault="00A8165C" w:rsidP="00A8165C">
      <w:pPr>
        <w:jc w:val="both"/>
        <w:rPr>
          <w:lang w:val="de-DE"/>
        </w:rPr>
      </w:pPr>
    </w:p>
    <w:p w14:paraId="2EB66202" w14:textId="77777777" w:rsidR="00A8165C" w:rsidRPr="00A8165C" w:rsidRDefault="00A8165C" w:rsidP="00A8165C">
      <w:pPr>
        <w:jc w:val="both"/>
        <w:rPr>
          <w:lang w:val="de-DE"/>
        </w:rPr>
      </w:pPr>
      <w:r w:rsidRPr="00A8165C">
        <w:rPr>
          <w:lang w:val="de-DE"/>
        </w:rPr>
        <w:tab/>
        <w:t>1. auf Kosten der betreffenden Gesellschaft bestimmte Informationen selbst veröffentlichen kann,</w:t>
      </w:r>
    </w:p>
    <w:p w14:paraId="25DAAF09" w14:textId="77777777" w:rsidR="00A8165C" w:rsidRPr="00A8165C" w:rsidRDefault="00A8165C" w:rsidP="00A8165C">
      <w:pPr>
        <w:jc w:val="both"/>
        <w:rPr>
          <w:lang w:val="de-DE"/>
        </w:rPr>
      </w:pPr>
    </w:p>
    <w:p w14:paraId="5179AA9C" w14:textId="77777777" w:rsidR="00A8165C" w:rsidRPr="00A8165C" w:rsidRDefault="00A8165C" w:rsidP="00A8165C">
      <w:pPr>
        <w:jc w:val="both"/>
        <w:rPr>
          <w:lang w:val="de-DE"/>
        </w:rPr>
      </w:pPr>
      <w:r w:rsidRPr="00A8165C">
        <w:rPr>
          <w:lang w:val="de-DE"/>
        </w:rPr>
        <w:tab/>
        <w:t>2. selbst veröffentlichen kann, dass die betreffende Gesellschaft ihre Verpflichtungen nicht einhält.</w:t>
      </w:r>
    </w:p>
    <w:p w14:paraId="4393014E" w14:textId="77777777" w:rsidR="00A8165C" w:rsidRPr="00A8165C" w:rsidRDefault="00A8165C" w:rsidP="00A8165C">
      <w:pPr>
        <w:jc w:val="both"/>
        <w:rPr>
          <w:lang w:val="de-DE"/>
        </w:rPr>
      </w:pPr>
    </w:p>
    <w:p w14:paraId="79A5F6FB" w14:textId="77777777" w:rsidR="00A8165C" w:rsidRPr="00A8165C" w:rsidRDefault="00A8165C" w:rsidP="00A8165C">
      <w:pPr>
        <w:jc w:val="both"/>
        <w:rPr>
          <w:lang w:val="de-DE"/>
        </w:rPr>
      </w:pPr>
      <w:r w:rsidRPr="00A8165C">
        <w:rPr>
          <w:lang w:val="de-DE"/>
        </w:rPr>
        <w:tab/>
        <w:t>§ 3 ­ Der König bestimmt die Modalitäten für die Gewährleistung der Gleichbehandlung durch Anbieten eines gleichwertigen Preises wie in § 1 Absatz 1 Nr. 4 bestimmt.</w:t>
      </w:r>
    </w:p>
    <w:p w14:paraId="6F00FFBB" w14:textId="77777777" w:rsidR="00A8165C" w:rsidRPr="00A8165C" w:rsidRDefault="00A8165C" w:rsidP="00A8165C">
      <w:pPr>
        <w:jc w:val="both"/>
        <w:rPr>
          <w:lang w:val="de-DE"/>
        </w:rPr>
      </w:pPr>
    </w:p>
    <w:p w14:paraId="145F8F37" w14:textId="77777777" w:rsidR="00A8165C" w:rsidRPr="00A8165C" w:rsidRDefault="00A8165C" w:rsidP="00A8165C">
      <w:pPr>
        <w:jc w:val="both"/>
        <w:rPr>
          <w:i/>
          <w:lang w:val="de-DE"/>
        </w:rPr>
      </w:pPr>
      <w:r w:rsidRPr="00A8165C">
        <w:rPr>
          <w:i/>
          <w:lang w:val="de-DE"/>
        </w:rPr>
        <w:t>[Art. 7:215 § 1 Abs. 2 abgeändert durch Art. 174 des G. vom 28. April 2020 (B.S. vom 6. Mai 2020)]</w:t>
      </w:r>
    </w:p>
    <w:p w14:paraId="3105E236" w14:textId="77777777" w:rsidR="00A8165C" w:rsidRPr="00A8165C" w:rsidRDefault="00A8165C" w:rsidP="00A8165C">
      <w:pPr>
        <w:jc w:val="both"/>
        <w:rPr>
          <w:lang w:val="de-DE"/>
        </w:rPr>
      </w:pPr>
    </w:p>
    <w:p w14:paraId="49C3F20E" w14:textId="77777777" w:rsidR="00A8165C" w:rsidRPr="00A8165C" w:rsidRDefault="00A8165C" w:rsidP="00A8165C">
      <w:pPr>
        <w:jc w:val="both"/>
        <w:rPr>
          <w:lang w:val="de-DE"/>
        </w:rPr>
      </w:pPr>
    </w:p>
    <w:p w14:paraId="7D29E504" w14:textId="77777777" w:rsidR="00A8165C" w:rsidRPr="00A8165C" w:rsidRDefault="00A8165C" w:rsidP="00A8165C">
      <w:pPr>
        <w:jc w:val="both"/>
        <w:rPr>
          <w:lang w:val="de-DE"/>
        </w:rPr>
      </w:pPr>
      <w:r w:rsidRPr="00A8165C">
        <w:rPr>
          <w:b/>
          <w:lang w:val="de-DE"/>
        </w:rPr>
        <w:tab/>
        <w:t>Art. 7:216 -</w:t>
      </w:r>
      <w:r w:rsidRPr="00A8165C">
        <w:rPr>
          <w:lang w:val="de-DE"/>
        </w:rPr>
        <w:t xml:space="preserve"> Artikel 7:215 ist nicht anwendbar auf:</w:t>
      </w:r>
    </w:p>
    <w:p w14:paraId="4B43B3CD" w14:textId="77777777" w:rsidR="00A8165C" w:rsidRPr="00A8165C" w:rsidRDefault="00A8165C" w:rsidP="00A8165C">
      <w:pPr>
        <w:jc w:val="both"/>
        <w:rPr>
          <w:lang w:val="de-DE"/>
        </w:rPr>
      </w:pPr>
    </w:p>
    <w:p w14:paraId="7F55A84B" w14:textId="77777777" w:rsidR="00A8165C" w:rsidRPr="00A8165C" w:rsidRDefault="00A8165C" w:rsidP="00A8165C">
      <w:pPr>
        <w:jc w:val="both"/>
        <w:rPr>
          <w:lang w:val="de-DE"/>
        </w:rPr>
      </w:pPr>
      <w:r w:rsidRPr="00A8165C">
        <w:rPr>
          <w:lang w:val="de-DE"/>
        </w:rPr>
        <w:tab/>
        <w:t>1. Aktien, die in Ausführung eines gemäß Artikel 7:208 getroffenen Beschlusses der Generalversammlung zur Herabsetzung des Kapitals erworben worden sind, um sofort vernichtet zu werden,</w:t>
      </w:r>
    </w:p>
    <w:p w14:paraId="142649DF" w14:textId="77777777" w:rsidR="00A8165C" w:rsidRPr="00A8165C" w:rsidRDefault="00A8165C" w:rsidP="00A8165C">
      <w:pPr>
        <w:jc w:val="both"/>
        <w:rPr>
          <w:lang w:val="de-DE"/>
        </w:rPr>
      </w:pPr>
    </w:p>
    <w:p w14:paraId="1BECB6F9" w14:textId="77777777" w:rsidR="00A8165C" w:rsidRPr="00A8165C" w:rsidRDefault="00A8165C" w:rsidP="00A8165C">
      <w:pPr>
        <w:jc w:val="both"/>
        <w:rPr>
          <w:lang w:val="de-DE"/>
        </w:rPr>
      </w:pPr>
      <w:r w:rsidRPr="00A8165C">
        <w:rPr>
          <w:lang w:val="de-DE"/>
        </w:rPr>
        <w:tab/>
        <w:t>2. Aktien, Gewinnanteile oder Zertifikate, die im Wege einer Gesamtrechtsnachfolge auf die Gesellschaft übergegangen sind,</w:t>
      </w:r>
    </w:p>
    <w:p w14:paraId="63342275" w14:textId="77777777" w:rsidR="00A8165C" w:rsidRPr="00A8165C" w:rsidRDefault="00A8165C" w:rsidP="00A8165C">
      <w:pPr>
        <w:jc w:val="both"/>
        <w:rPr>
          <w:lang w:val="de-DE"/>
        </w:rPr>
      </w:pPr>
    </w:p>
    <w:p w14:paraId="621ABE97" w14:textId="77777777" w:rsidR="00A8165C" w:rsidRPr="00A8165C" w:rsidRDefault="00A8165C" w:rsidP="00A8165C">
      <w:pPr>
        <w:jc w:val="both"/>
        <w:rPr>
          <w:lang w:val="de-DE"/>
        </w:rPr>
      </w:pPr>
      <w:r w:rsidRPr="00A8165C">
        <w:rPr>
          <w:lang w:val="de-DE"/>
        </w:rPr>
        <w:tab/>
        <w:t>3. voll eingezahlte oder nicht voll eingezahlte Aktien, Gewinnanteile oder Zertifikate, die sich auf voll eingezahlte oder nicht voll eingezahlte Aktien und Gewinnanteile beziehen, die bei einem Verkauf gemäß den Artikeln 1494 und folgenden des Gerichtsgesetzbuches erworben werden, um eine Forderung der Gesellschaft dem Eigentümer dieser Aktien, Gewinnanteile oder Zertifikate gegenüber beizutreiben.</w:t>
      </w:r>
    </w:p>
    <w:p w14:paraId="370E89C3" w14:textId="77777777" w:rsidR="00A8165C" w:rsidRPr="00A8165C" w:rsidRDefault="00A8165C" w:rsidP="00A8165C">
      <w:pPr>
        <w:jc w:val="both"/>
        <w:rPr>
          <w:lang w:val="de-DE"/>
        </w:rPr>
      </w:pPr>
    </w:p>
    <w:p w14:paraId="43C7CEB0" w14:textId="77777777" w:rsidR="00A8165C" w:rsidRPr="00A8165C" w:rsidRDefault="00A8165C" w:rsidP="00A8165C">
      <w:pPr>
        <w:jc w:val="both"/>
        <w:rPr>
          <w:lang w:val="de-DE"/>
        </w:rPr>
      </w:pPr>
    </w:p>
    <w:p w14:paraId="63510F66" w14:textId="77777777" w:rsidR="00A8165C" w:rsidRPr="00A8165C" w:rsidRDefault="00A8165C" w:rsidP="00A8165C">
      <w:pPr>
        <w:jc w:val="both"/>
        <w:rPr>
          <w:lang w:val="de-DE"/>
        </w:rPr>
      </w:pPr>
      <w:r w:rsidRPr="00A8165C">
        <w:rPr>
          <w:b/>
          <w:lang w:val="de-DE"/>
        </w:rPr>
        <w:tab/>
        <w:t>Art. 7:217 -</w:t>
      </w:r>
      <w:r w:rsidRPr="00A8165C">
        <w:rPr>
          <w:lang w:val="de-DE"/>
        </w:rPr>
        <w:t xml:space="preserve"> § 1 ­ Erworbene Aktien, Gewinnanteile oder Zertifikate können für nichtig erklärt oder im Portfolio gehalten werden.</w:t>
      </w:r>
    </w:p>
    <w:p w14:paraId="37C8B79D" w14:textId="77777777" w:rsidR="00A8165C" w:rsidRPr="00A8165C" w:rsidRDefault="00A8165C" w:rsidP="00A8165C">
      <w:pPr>
        <w:jc w:val="both"/>
        <w:rPr>
          <w:lang w:val="de-DE"/>
        </w:rPr>
      </w:pPr>
    </w:p>
    <w:p w14:paraId="2A38C9AB" w14:textId="77777777" w:rsidR="00A8165C" w:rsidRPr="00A8165C" w:rsidRDefault="00A8165C" w:rsidP="00A8165C">
      <w:pPr>
        <w:jc w:val="both"/>
        <w:rPr>
          <w:lang w:val="de-DE"/>
        </w:rPr>
      </w:pPr>
      <w:r w:rsidRPr="00A8165C">
        <w:rPr>
          <w:lang w:val="de-DE"/>
        </w:rPr>
        <w:tab/>
        <w:t>Stimmrechte, die mit Aktien oder Gewinnanteilen verbunden sind, die die Gesellschaft oder eine Person, die in eigenem Namen, aber für Rechnung der Gesellschaft handelt, besitzt oder von denen die Gesellschaft oder eine Person, die in eigenem Namen, aber für Rechnung der Gesellschaft handelt, unter Mitwirkung der Gesellschaft ausgegebene Zertifikate besitzt, werden ausgesetzt.</w:t>
      </w:r>
    </w:p>
    <w:p w14:paraId="5F9D7179" w14:textId="77777777" w:rsidR="00A8165C" w:rsidRPr="00A8165C" w:rsidRDefault="00A8165C" w:rsidP="00A8165C">
      <w:pPr>
        <w:jc w:val="both"/>
        <w:rPr>
          <w:lang w:val="de-DE"/>
        </w:rPr>
      </w:pPr>
    </w:p>
    <w:p w14:paraId="36170C52" w14:textId="77777777" w:rsidR="00A8165C" w:rsidRPr="00A8165C" w:rsidRDefault="00A8165C" w:rsidP="00A8165C">
      <w:pPr>
        <w:jc w:val="both"/>
        <w:rPr>
          <w:lang w:val="de-DE"/>
        </w:rPr>
      </w:pPr>
      <w:r w:rsidRPr="00A8165C">
        <w:rPr>
          <w:lang w:val="de-DE"/>
        </w:rPr>
        <w:tab/>
        <w:t xml:space="preserve">§ 2 ­ Solange die Aktien, Gewinnanteile oder Zertifikate auf der Aktivseite der Bilanz der Gesellschaft, einer Person, die in eigenem Namen, aber für Rechnung der Gesellschaft </w:t>
      </w:r>
      <w:r w:rsidRPr="00A8165C">
        <w:rPr>
          <w:lang w:val="de-DE"/>
        </w:rPr>
        <w:lastRenderedPageBreak/>
        <w:t>handelt, oder einer in Artikel 7:221 erwähnten unmittelbar beherrschten Tochtergesellschaft ausgewiesen werden, muss die Gesellschaft eine nicht verfügbare Rücklage bilden, die dem Wert, unter dem die Aktien, Gewinnanteile oder Zertifikate, die die Gesellschaft persönlich erworben hat, im Inventar ausgewiesen sind, entspricht, zuzüglich des Erwerbswertes der Aktien, Gewinnanteile oder Zertifikate, die von vorerwähnter Person beziehungsweise Tochter</w:t>
      </w:r>
      <w:r w:rsidRPr="00A8165C">
        <w:rPr>
          <w:lang w:val="de-DE"/>
        </w:rPr>
        <w:softHyphen/>
        <w:t>gesellschaft gehalten werden.</w:t>
      </w:r>
    </w:p>
    <w:p w14:paraId="2D4065B4" w14:textId="77777777" w:rsidR="00A8165C" w:rsidRPr="00A8165C" w:rsidRDefault="00A8165C" w:rsidP="00A8165C">
      <w:pPr>
        <w:jc w:val="both"/>
        <w:rPr>
          <w:lang w:val="de-DE"/>
        </w:rPr>
      </w:pPr>
    </w:p>
    <w:p w14:paraId="1A8A81E9" w14:textId="77777777" w:rsidR="00A8165C" w:rsidRPr="00A8165C" w:rsidRDefault="00A8165C" w:rsidP="00A8165C">
      <w:pPr>
        <w:jc w:val="both"/>
        <w:rPr>
          <w:lang w:val="de-DE"/>
        </w:rPr>
      </w:pPr>
      <w:r w:rsidRPr="00A8165C">
        <w:rPr>
          <w:lang w:val="de-DE"/>
        </w:rPr>
        <w:tab/>
        <w:t>§ 3 ­ Dividendenrechte, die mit Aktien, Gewinnanteilen oder Zertifikaten verbunden sind, die die Gesellschaft oder eine Person, die in eigenem Namen, aber für Rechnung der Gesellschaft handelt, besitzt oder von denen die Gesellschaft oder eine Person, die in eigenem Namen, aber für Rechnung der Gesellschaft handelt, unter Mitwirkung der Gesellschaft ausgegebene Zertifikate besitzt, verfallen.</w:t>
      </w:r>
    </w:p>
    <w:p w14:paraId="4EA6811D" w14:textId="77777777" w:rsidR="00A8165C" w:rsidRPr="00A8165C" w:rsidRDefault="00A8165C" w:rsidP="00A8165C">
      <w:pPr>
        <w:jc w:val="both"/>
        <w:rPr>
          <w:lang w:val="de-DE"/>
        </w:rPr>
      </w:pPr>
    </w:p>
    <w:p w14:paraId="64B41B96" w14:textId="77777777" w:rsidR="00A8165C" w:rsidRPr="00A8165C" w:rsidRDefault="00A8165C" w:rsidP="00A8165C">
      <w:pPr>
        <w:jc w:val="both"/>
        <w:rPr>
          <w:lang w:val="de-DE"/>
        </w:rPr>
      </w:pPr>
    </w:p>
    <w:p w14:paraId="6C933277" w14:textId="77777777" w:rsidR="00A8165C" w:rsidRPr="00A8165C" w:rsidRDefault="00A8165C" w:rsidP="00A8165C">
      <w:pPr>
        <w:jc w:val="both"/>
        <w:rPr>
          <w:lang w:val="de-DE"/>
        </w:rPr>
      </w:pPr>
      <w:r w:rsidRPr="00A8165C">
        <w:rPr>
          <w:b/>
          <w:lang w:val="de-DE"/>
        </w:rPr>
        <w:tab/>
        <w:t>Art. 7:218 -</w:t>
      </w:r>
      <w:r w:rsidRPr="00A8165C">
        <w:rPr>
          <w:lang w:val="de-DE"/>
        </w:rPr>
        <w:t xml:space="preserve"> § 1 ­ Die Gesellschaft kann gemäß Artikel 7:215 § 1 erworbene Aktien, Gewinnanteile oder Zertifikate nur in folgenden Fällen veräußern:</w:t>
      </w:r>
    </w:p>
    <w:p w14:paraId="6603EB6D" w14:textId="77777777" w:rsidR="00A8165C" w:rsidRPr="00A8165C" w:rsidRDefault="00A8165C" w:rsidP="00A8165C">
      <w:pPr>
        <w:jc w:val="both"/>
        <w:rPr>
          <w:lang w:val="de-DE"/>
        </w:rPr>
      </w:pPr>
    </w:p>
    <w:p w14:paraId="3F6B9987" w14:textId="77777777" w:rsidR="00A8165C" w:rsidRPr="00A8165C" w:rsidRDefault="00A8165C" w:rsidP="00A8165C">
      <w:pPr>
        <w:jc w:val="both"/>
        <w:rPr>
          <w:lang w:val="de-DE"/>
        </w:rPr>
      </w:pPr>
      <w:r w:rsidRPr="00A8165C">
        <w:rPr>
          <w:lang w:val="de-DE"/>
        </w:rPr>
        <w:tab/>
        <w:t>1. nach einem Verkaufsangebot, das pro Gattung oder Kategorie allen Aktionären und gegebenenfalls allen Inhabern von Gewinnanteilen oder Zertifikaten zu denselben Bedingungen gemacht wird,</w:t>
      </w:r>
    </w:p>
    <w:p w14:paraId="1DED9D39" w14:textId="77777777" w:rsidR="00A8165C" w:rsidRPr="00A8165C" w:rsidRDefault="00A8165C" w:rsidP="00A8165C">
      <w:pPr>
        <w:jc w:val="both"/>
        <w:rPr>
          <w:lang w:val="de-DE"/>
        </w:rPr>
      </w:pPr>
    </w:p>
    <w:p w14:paraId="3FB54AA1" w14:textId="77777777" w:rsidR="00A8165C" w:rsidRPr="00A8165C" w:rsidRDefault="00A8165C" w:rsidP="00A8165C">
      <w:pPr>
        <w:jc w:val="both"/>
        <w:rPr>
          <w:lang w:val="de-DE"/>
        </w:rPr>
      </w:pPr>
      <w:r w:rsidRPr="00A8165C">
        <w:rPr>
          <w:lang w:val="de-DE"/>
        </w:rPr>
        <w:tab/>
        <w:t>2. bei Aktien, Gewinnanteilen oder Zertifikaten, die an einem geregelten Markt oder einem MTF im Sinne von Artikel 3 Nr. 10 des Gesetzes vom 21. November 2017 über die Infrastrukturen der Märkte für Finanzinstrumente und zur Umsetzung der Richtlinie 2014/65/EU notiert sind, an diesem geregelten Markt oder über dieses MTF, sofern in diesem MTF mindestens eine Handelstätigkeit pro Tag stattfindet und ein zentrales Orderbuch geführt wird; diese Gesellschaften können ebenfalls ihre eigenen Aktien, Gewinnanteile oder Zertifikate außerhalb dieses geregelten Marktes oder MTFs verkaufen, sofern sie die Gleichbehandlung der Aktionäre und Inhaber von Gewinnanteilen oder Zertifikaten, die sich in gleicher Lage befinden, bei gleichem Preisangebot sicherstellen,</w:t>
      </w:r>
    </w:p>
    <w:p w14:paraId="28FCE1CC" w14:textId="77777777" w:rsidR="00A8165C" w:rsidRPr="00A8165C" w:rsidRDefault="00A8165C" w:rsidP="00A8165C">
      <w:pPr>
        <w:jc w:val="both"/>
        <w:rPr>
          <w:lang w:val="de-DE"/>
        </w:rPr>
      </w:pPr>
    </w:p>
    <w:p w14:paraId="086F2AC0" w14:textId="77777777" w:rsidR="00A8165C" w:rsidRPr="00A8165C" w:rsidRDefault="00A8165C" w:rsidP="00A8165C">
      <w:pPr>
        <w:jc w:val="both"/>
        <w:rPr>
          <w:lang w:val="de-DE"/>
        </w:rPr>
      </w:pPr>
      <w:r w:rsidRPr="00A8165C">
        <w:rPr>
          <w:lang w:val="de-DE"/>
        </w:rPr>
        <w:tab/>
        <w:t>3. zur Abwendung eines schweren, unmittelbar drohenden Schadens für die Gesellschaft aufgrund einer satzungsmäßigen Erlaubnis, die unter den in Artikel 7:215 § 1 Absatz 5 erwähnten Bedingungen gebilligt wurde,</w:t>
      </w:r>
    </w:p>
    <w:p w14:paraId="2BC7C0D9" w14:textId="77777777" w:rsidR="00A8165C" w:rsidRPr="00A8165C" w:rsidRDefault="00A8165C" w:rsidP="00A8165C">
      <w:pPr>
        <w:jc w:val="both"/>
        <w:rPr>
          <w:lang w:val="de-DE"/>
        </w:rPr>
      </w:pPr>
    </w:p>
    <w:p w14:paraId="293E080B" w14:textId="77777777" w:rsidR="00A8165C" w:rsidRPr="00A8165C" w:rsidRDefault="00A8165C" w:rsidP="00A8165C">
      <w:pPr>
        <w:jc w:val="both"/>
        <w:rPr>
          <w:lang w:val="de-DE"/>
        </w:rPr>
      </w:pPr>
      <w:r w:rsidRPr="00A8165C">
        <w:rPr>
          <w:lang w:val="de-DE"/>
        </w:rPr>
        <w:tab/>
        <w:t>4. aufgrund einer ausdrücklichen satzungsmäßigen Ermächtigung an eine oder mehrere bestimmte Personen, die keine Personalmitglieder sind; in diesem Fall dürfen Verwalter, die diese Person oder mit ihr verbundene Personen tatsächlich vertreten, nicht an der Abstimmung des Verwaltungsorgans teilnehmen,</w:t>
      </w:r>
    </w:p>
    <w:p w14:paraId="4BC76536" w14:textId="77777777" w:rsidR="00A8165C" w:rsidRPr="00A8165C" w:rsidRDefault="00A8165C" w:rsidP="00A8165C">
      <w:pPr>
        <w:jc w:val="both"/>
        <w:rPr>
          <w:lang w:val="de-DE"/>
        </w:rPr>
      </w:pPr>
    </w:p>
    <w:p w14:paraId="3B82B2F1" w14:textId="77777777" w:rsidR="00A8165C" w:rsidRPr="00A8165C" w:rsidRDefault="00A8165C" w:rsidP="00A8165C">
      <w:pPr>
        <w:jc w:val="both"/>
        <w:rPr>
          <w:lang w:val="de-DE"/>
        </w:rPr>
      </w:pPr>
      <w:r w:rsidRPr="00A8165C">
        <w:rPr>
          <w:lang w:val="de-DE"/>
        </w:rPr>
        <w:tab/>
        <w:t>5. unbeschadet des Artikels 7:215 § 1 Absatz 3 an das Personal,</w:t>
      </w:r>
    </w:p>
    <w:p w14:paraId="201797BA" w14:textId="77777777" w:rsidR="00A8165C" w:rsidRPr="00A8165C" w:rsidRDefault="00A8165C" w:rsidP="00A8165C">
      <w:pPr>
        <w:jc w:val="both"/>
        <w:rPr>
          <w:lang w:val="de-DE"/>
        </w:rPr>
      </w:pPr>
    </w:p>
    <w:p w14:paraId="44247BAF" w14:textId="77777777" w:rsidR="00A8165C" w:rsidRPr="00A8165C" w:rsidRDefault="00A8165C" w:rsidP="00A8165C">
      <w:pPr>
        <w:jc w:val="both"/>
        <w:rPr>
          <w:lang w:val="de-DE"/>
        </w:rPr>
      </w:pPr>
      <w:r w:rsidRPr="00A8165C">
        <w:rPr>
          <w:lang w:val="de-DE"/>
        </w:rPr>
        <w:tab/>
        <w:t>6. in Bezug auf Aktien, Gewinnanteile oder Zertifikate, die aufgrund des Artikels 7:216 Nr. 2 und 3 erworben wurden und binnen einer Frist von zwölf Monaten ab ihrem Erwerb veräußert werden müssen, sofern die Gesellschaft am Ende dieses zwölfmonatigen Zeitraums nicht über ausreichende verfügbare Rücklagen verfügt, um die in Artikel 7:217 § 2 erwähnte nicht verfügbare Rücklage zu bilden.</w:t>
      </w:r>
    </w:p>
    <w:p w14:paraId="46A9BC7E" w14:textId="77777777" w:rsidR="00A8165C" w:rsidRPr="00A8165C" w:rsidRDefault="00A8165C" w:rsidP="00A8165C">
      <w:pPr>
        <w:jc w:val="both"/>
        <w:rPr>
          <w:lang w:val="de-DE"/>
        </w:rPr>
      </w:pPr>
    </w:p>
    <w:p w14:paraId="78B11865" w14:textId="77777777" w:rsidR="00A8165C" w:rsidRPr="00A8165C" w:rsidRDefault="00A8165C" w:rsidP="00A8165C">
      <w:pPr>
        <w:jc w:val="both"/>
        <w:rPr>
          <w:lang w:val="de-DE"/>
        </w:rPr>
      </w:pPr>
      <w:r w:rsidRPr="00A8165C">
        <w:rPr>
          <w:lang w:val="de-DE"/>
        </w:rPr>
        <w:lastRenderedPageBreak/>
        <w:tab/>
        <w:t>Der König bestimmt die Verpflichtungen der in § 1 erwähnten Gesellschaften hinsichtlich der Informationen der Öffentlichkeit über die Veräußerungsgeschäfte. Artikel 7:215 § 2 Absatz 4 ist entsprechend anwendbar.</w:t>
      </w:r>
    </w:p>
    <w:p w14:paraId="3D01C6BD" w14:textId="77777777" w:rsidR="00A8165C" w:rsidRPr="00A8165C" w:rsidRDefault="00A8165C" w:rsidP="00A8165C">
      <w:pPr>
        <w:jc w:val="both"/>
        <w:rPr>
          <w:lang w:val="de-DE"/>
        </w:rPr>
      </w:pPr>
    </w:p>
    <w:p w14:paraId="083217CE" w14:textId="77777777" w:rsidR="00A8165C" w:rsidRPr="00A8165C" w:rsidRDefault="00A8165C" w:rsidP="00A8165C">
      <w:pPr>
        <w:jc w:val="both"/>
        <w:rPr>
          <w:lang w:val="de-DE"/>
        </w:rPr>
      </w:pPr>
      <w:r w:rsidRPr="00A8165C">
        <w:rPr>
          <w:lang w:val="de-DE"/>
        </w:rPr>
        <w:tab/>
        <w:t>§ 2 ­ Der König bestimmt die Modalitäten für die Gewährleistung der Gleichbehandlung durch Anbieten eines gleichwertigen Preises wie in § 1 Nr. 2 bestimmt.</w:t>
      </w:r>
    </w:p>
    <w:p w14:paraId="04C7F6D5" w14:textId="77777777" w:rsidR="00A8165C" w:rsidRPr="00A8165C" w:rsidRDefault="00A8165C" w:rsidP="00A8165C">
      <w:pPr>
        <w:jc w:val="both"/>
        <w:rPr>
          <w:lang w:val="de-DE"/>
        </w:rPr>
      </w:pPr>
    </w:p>
    <w:p w14:paraId="0654F750" w14:textId="77777777" w:rsidR="00A8165C" w:rsidRPr="00A8165C" w:rsidRDefault="00A8165C" w:rsidP="00A8165C">
      <w:pPr>
        <w:jc w:val="both"/>
        <w:rPr>
          <w:lang w:val="de-DE"/>
        </w:rPr>
      </w:pPr>
    </w:p>
    <w:p w14:paraId="04A078CE" w14:textId="77777777" w:rsidR="00A8165C" w:rsidRPr="00A8165C" w:rsidRDefault="00A8165C" w:rsidP="00A8165C">
      <w:pPr>
        <w:jc w:val="both"/>
        <w:rPr>
          <w:lang w:val="de-DE"/>
        </w:rPr>
      </w:pPr>
      <w:r w:rsidRPr="00A8165C">
        <w:rPr>
          <w:b/>
          <w:lang w:val="de-DE"/>
        </w:rPr>
        <w:tab/>
        <w:t>Art. 7:219 -</w:t>
      </w:r>
      <w:r w:rsidRPr="00A8165C">
        <w:rPr>
          <w:lang w:val="de-DE"/>
        </w:rPr>
        <w:t xml:space="preserve"> § 1 ­ Aktien, Gewinnanteile oder Zertifikate, die unter Verstoß gegen Artikel 7:215 § 1 erworben worden sind, und diejenigen, die nicht binnen den in Artikel 7:218 Nr. 5 und 6 vorgeschriebenen Fristen veräußert worden sind, sind von Rechts wegen nichtig.</w:t>
      </w:r>
    </w:p>
    <w:p w14:paraId="1B4727EB" w14:textId="77777777" w:rsidR="00A8165C" w:rsidRPr="00A8165C" w:rsidRDefault="00A8165C" w:rsidP="00A8165C">
      <w:pPr>
        <w:jc w:val="both"/>
        <w:rPr>
          <w:lang w:val="de-DE"/>
        </w:rPr>
      </w:pPr>
    </w:p>
    <w:p w14:paraId="13D314E0" w14:textId="77777777" w:rsidR="00A8165C" w:rsidRPr="00A8165C" w:rsidRDefault="00A8165C" w:rsidP="00A8165C">
      <w:pPr>
        <w:jc w:val="both"/>
        <w:rPr>
          <w:lang w:val="de-DE"/>
        </w:rPr>
      </w:pPr>
      <w:r w:rsidRPr="00A8165C">
        <w:rPr>
          <w:lang w:val="de-DE"/>
        </w:rPr>
        <w:tab/>
        <w:t>Werden Zertifikate von Rechts wegen nichtig, so werden die entsprechenden Aktien oder Gewinnanteile, die dadurch Eigentum der Gesellschaft werden, gleichzeitig von Rechts wegen nichtig.</w:t>
      </w:r>
    </w:p>
    <w:p w14:paraId="23D49930" w14:textId="77777777" w:rsidR="00A8165C" w:rsidRPr="00A8165C" w:rsidRDefault="00A8165C" w:rsidP="00A8165C">
      <w:pPr>
        <w:jc w:val="both"/>
        <w:rPr>
          <w:lang w:val="de-DE"/>
        </w:rPr>
      </w:pPr>
    </w:p>
    <w:p w14:paraId="2E0588AD" w14:textId="77777777" w:rsidR="00A8165C" w:rsidRPr="00A8165C" w:rsidRDefault="00A8165C" w:rsidP="00A8165C">
      <w:pPr>
        <w:jc w:val="both"/>
        <w:rPr>
          <w:lang w:val="de-DE"/>
        </w:rPr>
      </w:pPr>
      <w:r w:rsidRPr="00A8165C">
        <w:rPr>
          <w:lang w:val="de-DE"/>
        </w:rPr>
        <w:tab/>
        <w:t>Das Verwaltungsorgan vernichtet die vorerwähnten nichtigen Wertpapiere, vermerkt dies gegebenenfalls ausdrücklich im betreffenden Register und hinterlegt die Liste dieser Wertpapiere bei der Kanzlei des Unternehmensgerichts.</w:t>
      </w:r>
    </w:p>
    <w:p w14:paraId="25591E34" w14:textId="77777777" w:rsidR="00A8165C" w:rsidRPr="00A8165C" w:rsidRDefault="00A8165C" w:rsidP="00A8165C">
      <w:pPr>
        <w:jc w:val="both"/>
        <w:rPr>
          <w:lang w:val="de-DE"/>
        </w:rPr>
      </w:pPr>
    </w:p>
    <w:p w14:paraId="66E8840F" w14:textId="77777777" w:rsidR="00A8165C" w:rsidRPr="00A8165C" w:rsidRDefault="00A8165C" w:rsidP="00A8165C">
      <w:pPr>
        <w:jc w:val="both"/>
        <w:rPr>
          <w:lang w:val="de-DE"/>
        </w:rPr>
      </w:pPr>
      <w:r w:rsidRPr="00A8165C">
        <w:rPr>
          <w:lang w:val="de-DE"/>
        </w:rPr>
        <w:tab/>
        <w:t>Absatz 1 ist anwendbar nach Verhältnis der Anzahl Aktien oder Gewinnanteile und Zertifikate derselben Gattung, die die Gesellschaft besitzt.</w:t>
      </w:r>
    </w:p>
    <w:p w14:paraId="011F251F" w14:textId="77777777" w:rsidR="00A8165C" w:rsidRPr="00A8165C" w:rsidRDefault="00A8165C" w:rsidP="00A8165C">
      <w:pPr>
        <w:jc w:val="both"/>
        <w:rPr>
          <w:lang w:val="de-DE"/>
        </w:rPr>
      </w:pPr>
    </w:p>
    <w:p w14:paraId="22DFB86E" w14:textId="77777777" w:rsidR="00A8165C" w:rsidRPr="00A8165C" w:rsidRDefault="00A8165C" w:rsidP="00A8165C">
      <w:pPr>
        <w:jc w:val="both"/>
        <w:rPr>
          <w:lang w:val="de-DE"/>
        </w:rPr>
      </w:pPr>
      <w:r w:rsidRPr="00A8165C">
        <w:rPr>
          <w:lang w:val="de-DE"/>
        </w:rPr>
        <w:tab/>
        <w:t>§ 2 ­ Paragraph 1 ist ebenfalls anwendbar, wenn die Gesellschaft unentgeltlich Eigentümerin von eigenen Aktien, Gewinnanteilen oder Zertifikaten wird.</w:t>
      </w:r>
    </w:p>
    <w:p w14:paraId="7BB32734" w14:textId="77777777" w:rsidR="00A8165C" w:rsidRPr="00A8165C" w:rsidRDefault="00A8165C" w:rsidP="00A8165C">
      <w:pPr>
        <w:jc w:val="both"/>
        <w:rPr>
          <w:lang w:val="de-DE"/>
        </w:rPr>
      </w:pPr>
    </w:p>
    <w:p w14:paraId="22F3FA07" w14:textId="77777777" w:rsidR="00A8165C" w:rsidRPr="00A8165C" w:rsidRDefault="00A8165C" w:rsidP="00A8165C">
      <w:pPr>
        <w:jc w:val="both"/>
        <w:rPr>
          <w:lang w:val="de-DE"/>
        </w:rPr>
      </w:pPr>
      <w:r w:rsidRPr="00A8165C">
        <w:rPr>
          <w:lang w:val="de-DE"/>
        </w:rPr>
        <w:tab/>
        <w:t>§ 3 ­ Sind Aktien oder Gewinnanteile nichtig, wird die in Artikel 7:217 § 2 erwähnte nicht verfügbare Rücklage abgeschafft. Ist die nicht verfügbare Rücklage nicht gebildet worden oder ist sie unzureichend, müssen die verfügbaren Rücklagen um diesen Betrag herabgesetzt werden; in Ermangelung solcher Rücklagen nimmt eine spätestens vor Abschluss des laufenden Geschäftsjahres einberufene Generalversammlung eine Kapitalherabsetzung im Umfang des Fehlbetrages zur Kenntnis.</w:t>
      </w:r>
    </w:p>
    <w:p w14:paraId="04CBB1A4" w14:textId="77777777" w:rsidR="00A8165C" w:rsidRPr="00A8165C" w:rsidRDefault="00A8165C" w:rsidP="00A8165C">
      <w:pPr>
        <w:jc w:val="both"/>
        <w:rPr>
          <w:lang w:val="de-DE"/>
        </w:rPr>
      </w:pPr>
    </w:p>
    <w:p w14:paraId="156AA4EA" w14:textId="77777777" w:rsidR="00A8165C" w:rsidRPr="00A8165C" w:rsidRDefault="00A8165C" w:rsidP="00A8165C">
      <w:pPr>
        <w:jc w:val="both"/>
        <w:rPr>
          <w:lang w:val="de-DE"/>
        </w:rPr>
      </w:pPr>
      <w:r w:rsidRPr="00A8165C">
        <w:rPr>
          <w:lang w:val="de-DE"/>
        </w:rPr>
        <w:tab/>
        <w:t>§ 4 ­ Im Falle der freiwilligen Nichtigerklärung von Aktien, Gewinnanteilen oder Zertifikaten, die von der Gesellschaft ordnungsgemäß erworben wurden, gelten die Paragraphen 1 Absatz 3 und 3.</w:t>
      </w:r>
    </w:p>
    <w:p w14:paraId="374571A9" w14:textId="77777777" w:rsidR="00A8165C" w:rsidRPr="00A8165C" w:rsidRDefault="00A8165C" w:rsidP="00A8165C">
      <w:pPr>
        <w:jc w:val="both"/>
        <w:rPr>
          <w:lang w:val="de-DE"/>
        </w:rPr>
      </w:pPr>
    </w:p>
    <w:p w14:paraId="7E263343" w14:textId="77777777" w:rsidR="00A8165C" w:rsidRPr="00A8165C" w:rsidRDefault="00A8165C" w:rsidP="00A8165C">
      <w:pPr>
        <w:jc w:val="both"/>
        <w:rPr>
          <w:lang w:val="de-DE"/>
        </w:rPr>
      </w:pPr>
    </w:p>
    <w:p w14:paraId="1A898D80" w14:textId="77777777" w:rsidR="00A8165C" w:rsidRPr="00A8165C" w:rsidRDefault="00A8165C" w:rsidP="00A8165C">
      <w:pPr>
        <w:jc w:val="both"/>
        <w:rPr>
          <w:lang w:val="de-DE"/>
        </w:rPr>
      </w:pPr>
      <w:r w:rsidRPr="00A8165C">
        <w:rPr>
          <w:b/>
          <w:lang w:val="de-DE"/>
        </w:rPr>
        <w:tab/>
        <w:t>Art. 7:220 -</w:t>
      </w:r>
      <w:r w:rsidRPr="00A8165C">
        <w:rPr>
          <w:lang w:val="de-DE"/>
        </w:rPr>
        <w:t xml:space="preserve"> § 1 ­ Der Lagebericht einer Gesellschaft, die ihre eigenen Aktien, Gewinnanteile oder Zertifikate selbst oder über eine Person, die in eigenem Namen, aber für Rechnung der Gesellschaft handelt, oder über eine in Artikel 7:221 erwähnte unmittelbar beherrschte Tochtergesellschaft, sei es über diese Tochtergesellschaft selbst oder über eine Person, die in eigenem Namen, aber für Rechnung der Tochtergesellschaft handelt, erworben hat, wird mindestens um folgende Angaben ergänzt:</w:t>
      </w:r>
    </w:p>
    <w:p w14:paraId="2A061A3A" w14:textId="77777777" w:rsidR="00A8165C" w:rsidRPr="00A8165C" w:rsidRDefault="00A8165C" w:rsidP="00A8165C">
      <w:pPr>
        <w:jc w:val="both"/>
        <w:rPr>
          <w:lang w:val="de-DE"/>
        </w:rPr>
      </w:pPr>
    </w:p>
    <w:p w14:paraId="4728FBC9" w14:textId="77777777" w:rsidR="00A8165C" w:rsidRPr="00A8165C" w:rsidRDefault="00A8165C" w:rsidP="00A8165C">
      <w:pPr>
        <w:jc w:val="both"/>
        <w:rPr>
          <w:lang w:val="de-DE"/>
        </w:rPr>
      </w:pPr>
      <w:r w:rsidRPr="00A8165C">
        <w:rPr>
          <w:lang w:val="de-DE"/>
        </w:rPr>
        <w:tab/>
        <w:t>1. Grund des Erwerbs,</w:t>
      </w:r>
    </w:p>
    <w:p w14:paraId="0A502A43" w14:textId="77777777" w:rsidR="00A8165C" w:rsidRPr="00A8165C" w:rsidRDefault="00A8165C" w:rsidP="00A8165C">
      <w:pPr>
        <w:jc w:val="both"/>
        <w:rPr>
          <w:lang w:val="de-DE"/>
        </w:rPr>
      </w:pPr>
    </w:p>
    <w:p w14:paraId="4071F075" w14:textId="77777777" w:rsidR="00A8165C" w:rsidRPr="00A8165C" w:rsidRDefault="00A8165C" w:rsidP="00A8165C">
      <w:pPr>
        <w:jc w:val="both"/>
        <w:rPr>
          <w:lang w:val="de-DE"/>
        </w:rPr>
      </w:pPr>
      <w:r w:rsidRPr="00A8165C">
        <w:rPr>
          <w:lang w:val="de-DE"/>
        </w:rPr>
        <w:tab/>
        <w:t xml:space="preserve">2. Anzahl erworbener Wertpapiere und Nennwert oder mangels Nennwert rechnerischen Wert der während des Geschäftsjahres erworbenen oder übertragenen Aktien und </w:t>
      </w:r>
      <w:r w:rsidRPr="00A8165C">
        <w:rPr>
          <w:lang w:val="de-DE"/>
        </w:rPr>
        <w:lastRenderedPageBreak/>
        <w:t>der Aktien, auf die sich die erworbenen oder übertragenen Zertifikate beziehen, und Bruchteil des gezeichneten Kapitals, den sie vertreten,</w:t>
      </w:r>
    </w:p>
    <w:p w14:paraId="6E22811B" w14:textId="77777777" w:rsidR="00A8165C" w:rsidRPr="00A8165C" w:rsidRDefault="00A8165C" w:rsidP="00A8165C">
      <w:pPr>
        <w:jc w:val="both"/>
        <w:rPr>
          <w:lang w:val="de-DE"/>
        </w:rPr>
      </w:pPr>
    </w:p>
    <w:p w14:paraId="3CBFE963" w14:textId="77777777" w:rsidR="00A8165C" w:rsidRPr="00A8165C" w:rsidRDefault="00A8165C" w:rsidP="00A8165C">
      <w:pPr>
        <w:jc w:val="both"/>
        <w:rPr>
          <w:lang w:val="de-DE"/>
        </w:rPr>
      </w:pPr>
      <w:r w:rsidRPr="00A8165C">
        <w:rPr>
          <w:lang w:val="de-DE"/>
        </w:rPr>
        <w:tab/>
        <w:t>3. Gegenwert der erworbenen oder übertragenen Aktien, Gewinnanteile oder Zertifikate,</w:t>
      </w:r>
    </w:p>
    <w:p w14:paraId="2969491E" w14:textId="77777777" w:rsidR="00A8165C" w:rsidRPr="00A8165C" w:rsidRDefault="00A8165C" w:rsidP="00A8165C">
      <w:pPr>
        <w:jc w:val="both"/>
        <w:rPr>
          <w:lang w:val="de-DE"/>
        </w:rPr>
      </w:pPr>
    </w:p>
    <w:p w14:paraId="4726C8AF" w14:textId="77777777" w:rsidR="00A8165C" w:rsidRPr="00A8165C" w:rsidRDefault="00A8165C" w:rsidP="00A8165C">
      <w:pPr>
        <w:jc w:val="both"/>
        <w:rPr>
          <w:lang w:val="de-DE"/>
        </w:rPr>
      </w:pPr>
      <w:r w:rsidRPr="00A8165C">
        <w:rPr>
          <w:lang w:val="de-DE"/>
        </w:rPr>
        <w:tab/>
        <w:t>4. Anzahl und Nennwert oder mangels Nennwert rechnerischen Wert der Gesamtheit der Aktien, die die Gesellschaft, eine Person, die in eigenem Namen, aber für Rechnung der Gesellschaft handelt, eine in Artikel 7:221 erwähnte unmittelbar beherrschte Tochter</w:t>
      </w:r>
      <w:r w:rsidRPr="00A8165C">
        <w:rPr>
          <w:lang w:val="de-DE"/>
        </w:rPr>
        <w:softHyphen/>
        <w:t>gesell</w:t>
      </w:r>
      <w:r w:rsidRPr="00A8165C">
        <w:rPr>
          <w:lang w:val="de-DE"/>
        </w:rPr>
        <w:softHyphen/>
        <w:t>schaft oder eine Person, die in eigenem Namen, aber für Rechnung der Tochtergesellschaft handelt, erworben hat und im Portfolio hält, und der Aktien, auf die sich die erworbenen und im Portfolio gehaltenen Zertifikate beziehen, und Bruchteil des gezeichneten Kapitals, den sie vertreten.</w:t>
      </w:r>
    </w:p>
    <w:p w14:paraId="35EDB1AC" w14:textId="77777777" w:rsidR="00A8165C" w:rsidRPr="00A8165C" w:rsidRDefault="00A8165C" w:rsidP="00A8165C">
      <w:pPr>
        <w:jc w:val="both"/>
        <w:rPr>
          <w:lang w:val="de-DE"/>
        </w:rPr>
      </w:pPr>
    </w:p>
    <w:p w14:paraId="7AC5F3FD" w14:textId="77777777" w:rsidR="00A8165C" w:rsidRPr="00A8165C" w:rsidRDefault="00A8165C" w:rsidP="00A8165C">
      <w:pPr>
        <w:jc w:val="both"/>
        <w:rPr>
          <w:lang w:val="de-DE"/>
        </w:rPr>
      </w:pPr>
      <w:r w:rsidRPr="00A8165C">
        <w:rPr>
          <w:lang w:val="de-DE"/>
        </w:rPr>
        <w:tab/>
        <w:t>Ist die Gesellschaft nicht verpflichtet, einen Lagebericht zu erstellen, müssen die in Absatz 1 erwähnten Angaben im Anhang zum Jahresabschluss vermerkt werden.</w:t>
      </w:r>
    </w:p>
    <w:p w14:paraId="172E2F51" w14:textId="77777777" w:rsidR="00A8165C" w:rsidRPr="00A8165C" w:rsidRDefault="00A8165C" w:rsidP="00A8165C">
      <w:pPr>
        <w:jc w:val="both"/>
        <w:rPr>
          <w:lang w:val="de-DE"/>
        </w:rPr>
      </w:pPr>
    </w:p>
    <w:p w14:paraId="61D9FA62" w14:textId="77777777" w:rsidR="00A8165C" w:rsidRPr="00A8165C" w:rsidRDefault="00A8165C" w:rsidP="00A8165C">
      <w:pPr>
        <w:jc w:val="both"/>
        <w:rPr>
          <w:lang w:val="de-DE"/>
        </w:rPr>
      </w:pPr>
      <w:r w:rsidRPr="00A8165C">
        <w:rPr>
          <w:lang w:val="de-DE"/>
        </w:rPr>
        <w:tab/>
        <w:t>§ 2 ­ Im Lagebericht einer in § 1 erwähnten Gesellschaft werden für jede Veräußerung von eigenen Aktien, Gewinnanteilen oder Zertifikaten, die sie selbst oder über eine Person, die in eigenem Namen, aber für Rechnung der Gesellschaft handelt, über eine in Artikel 7:221 erwähnte unmittelbar beherrschte Tochtergesellschaft oder über eine Person, die in eigenem Namen, aber für Rechnung der Tochtergesellschaft handelt, vornimmt, folgende Angaben gemacht:</w:t>
      </w:r>
    </w:p>
    <w:p w14:paraId="02677824" w14:textId="77777777" w:rsidR="00A8165C" w:rsidRPr="00A8165C" w:rsidRDefault="00A8165C" w:rsidP="00A8165C">
      <w:pPr>
        <w:jc w:val="both"/>
        <w:rPr>
          <w:lang w:val="de-DE"/>
        </w:rPr>
      </w:pPr>
    </w:p>
    <w:p w14:paraId="5678BE31" w14:textId="77777777" w:rsidR="00A8165C" w:rsidRPr="00A8165C" w:rsidRDefault="00A8165C" w:rsidP="00A8165C">
      <w:pPr>
        <w:jc w:val="both"/>
        <w:rPr>
          <w:lang w:val="de-DE"/>
        </w:rPr>
      </w:pPr>
      <w:r w:rsidRPr="00A8165C">
        <w:rPr>
          <w:lang w:val="de-DE"/>
        </w:rPr>
        <w:tab/>
        <w:t>1. Anzahl und gegebenenfalls Nennwert oder mangels Nennwert rechnerischer Wert der veräußerten Wertpapiere und Bruchteil des gezeichneten Kapitals, den sie vertreten,</w:t>
      </w:r>
    </w:p>
    <w:p w14:paraId="712531B8" w14:textId="77777777" w:rsidR="00A8165C" w:rsidRPr="00A8165C" w:rsidRDefault="00A8165C" w:rsidP="00A8165C">
      <w:pPr>
        <w:jc w:val="both"/>
        <w:rPr>
          <w:lang w:val="de-DE"/>
        </w:rPr>
      </w:pPr>
    </w:p>
    <w:p w14:paraId="3AF16178" w14:textId="77777777" w:rsidR="00A8165C" w:rsidRPr="00A8165C" w:rsidRDefault="00A8165C" w:rsidP="00A8165C">
      <w:pPr>
        <w:jc w:val="both"/>
        <w:rPr>
          <w:lang w:val="de-DE"/>
        </w:rPr>
      </w:pPr>
      <w:r w:rsidRPr="00A8165C">
        <w:rPr>
          <w:lang w:val="de-DE"/>
        </w:rPr>
        <w:tab/>
        <w:t>2. erhaltener Gegenwert,</w:t>
      </w:r>
    </w:p>
    <w:p w14:paraId="59351BB9" w14:textId="77777777" w:rsidR="00A8165C" w:rsidRPr="00A8165C" w:rsidRDefault="00A8165C" w:rsidP="00A8165C">
      <w:pPr>
        <w:jc w:val="both"/>
        <w:rPr>
          <w:lang w:val="de-DE"/>
        </w:rPr>
      </w:pPr>
    </w:p>
    <w:p w14:paraId="65756DF5" w14:textId="77777777" w:rsidR="00A8165C" w:rsidRPr="00A8165C" w:rsidRDefault="00A8165C" w:rsidP="00A8165C">
      <w:pPr>
        <w:jc w:val="both"/>
        <w:rPr>
          <w:lang w:val="de-DE"/>
        </w:rPr>
      </w:pPr>
      <w:r w:rsidRPr="00A8165C">
        <w:rPr>
          <w:lang w:val="de-DE"/>
        </w:rPr>
        <w:tab/>
        <w:t>3. Identität des Erwerbers, soweit diese der Gesellschaft bekannt ist; für Personal</w:t>
      </w:r>
      <w:r w:rsidRPr="00A8165C">
        <w:rPr>
          <w:lang w:val="de-DE"/>
        </w:rPr>
        <w:softHyphen/>
        <w:t>mitglieder müssen vorbehaltlich strengerer gesetzlicher Bestimmungen keine individuellen Angaben gemacht werden,</w:t>
      </w:r>
    </w:p>
    <w:p w14:paraId="65084377" w14:textId="77777777" w:rsidR="00A8165C" w:rsidRPr="00A8165C" w:rsidRDefault="00A8165C" w:rsidP="00A8165C">
      <w:pPr>
        <w:jc w:val="both"/>
        <w:rPr>
          <w:lang w:val="de-DE"/>
        </w:rPr>
      </w:pPr>
    </w:p>
    <w:p w14:paraId="091128EA" w14:textId="77777777" w:rsidR="00A8165C" w:rsidRPr="00A8165C" w:rsidRDefault="00A8165C" w:rsidP="00A8165C">
      <w:pPr>
        <w:jc w:val="both"/>
        <w:rPr>
          <w:lang w:val="de-DE"/>
        </w:rPr>
      </w:pPr>
      <w:r w:rsidRPr="00A8165C">
        <w:rPr>
          <w:lang w:val="de-DE"/>
        </w:rPr>
        <w:tab/>
        <w:t>4. in dem in Artikel 7:218 § 1 Nr. 3 erwähnten Fall Gründe und Zielsetzungen der Veräußerungen.</w:t>
      </w:r>
    </w:p>
    <w:p w14:paraId="725B5612" w14:textId="77777777" w:rsidR="00A8165C" w:rsidRPr="00A8165C" w:rsidRDefault="00A8165C" w:rsidP="00A8165C">
      <w:pPr>
        <w:jc w:val="both"/>
        <w:rPr>
          <w:lang w:val="de-DE"/>
        </w:rPr>
      </w:pPr>
    </w:p>
    <w:p w14:paraId="3501F22A" w14:textId="77777777" w:rsidR="00A8165C" w:rsidRPr="00A8165C" w:rsidRDefault="00A8165C" w:rsidP="00A8165C">
      <w:pPr>
        <w:jc w:val="both"/>
        <w:rPr>
          <w:lang w:val="de-DE"/>
        </w:rPr>
      </w:pPr>
    </w:p>
    <w:p w14:paraId="26B41864" w14:textId="77777777" w:rsidR="00A8165C" w:rsidRPr="00A8165C" w:rsidRDefault="00A8165C" w:rsidP="00952A99">
      <w:pPr>
        <w:jc w:val="center"/>
        <w:rPr>
          <w:lang w:val="de-DE"/>
        </w:rPr>
      </w:pPr>
      <w:r w:rsidRPr="00A8165C">
        <w:rPr>
          <w:lang w:val="de-DE"/>
        </w:rPr>
        <w:t>Unterabschnitt 2 - Erwerb von Aktien, Gewinnanteilen oder Zertifikaten einer Gesellschaft durch eine Tochtergesellschaft</w:t>
      </w:r>
    </w:p>
    <w:p w14:paraId="661873B7" w14:textId="77777777" w:rsidR="00A8165C" w:rsidRPr="00A8165C" w:rsidRDefault="00A8165C" w:rsidP="00A8165C">
      <w:pPr>
        <w:jc w:val="both"/>
        <w:rPr>
          <w:lang w:val="de-DE"/>
        </w:rPr>
      </w:pPr>
    </w:p>
    <w:p w14:paraId="531C26F2" w14:textId="77777777" w:rsidR="00A8165C" w:rsidRPr="00A8165C" w:rsidRDefault="00A8165C" w:rsidP="00A8165C">
      <w:pPr>
        <w:jc w:val="both"/>
        <w:rPr>
          <w:lang w:val="de-DE"/>
        </w:rPr>
      </w:pPr>
    </w:p>
    <w:p w14:paraId="7A0EE83A" w14:textId="77777777" w:rsidR="00A8165C" w:rsidRPr="00A8165C" w:rsidRDefault="00A8165C" w:rsidP="00A8165C">
      <w:pPr>
        <w:jc w:val="both"/>
        <w:rPr>
          <w:lang w:val="de-DE"/>
        </w:rPr>
      </w:pPr>
      <w:r w:rsidRPr="00A8165C">
        <w:rPr>
          <w:b/>
          <w:lang w:val="de-DE"/>
        </w:rPr>
        <w:tab/>
        <w:t>Art. 7:221 -</w:t>
      </w:r>
      <w:r w:rsidRPr="00A8165C">
        <w:rPr>
          <w:lang w:val="de-DE"/>
        </w:rPr>
        <w:t xml:space="preserve"> Erwerb, Besitz und Veräußerung von Aktien oder Gewinnanteilen der Gesellschaft oder Zertifikaten, die sich auf solche Aktien oder Gewinnanteile beziehen, durch eine unmittelbar beherrschte Tochtergesellschaft dieser Gesellschaft im Sinne von Artikel 1:14 § 2 Nr. 1, 2 und 4 oder durch eine Person, die in eigenem Namen, aber für Rechnung dieser Tochtergesellschaft handelt, sind Erwerb, Besitz und Veräußerung durch die Aktiengesellschaft selbst gleichgesetzt. Dividenden, die mit Aktien, Gewinnanteilen oder Zertifikaten verbunden sind, die die Tochtergesellschaft oder eine Person, die in eigenem Namen, aber für Rechnung der Tochtergesellschaft handelt, besitzt, fallen jedoch der Tochtergesellschaft zu.</w:t>
      </w:r>
    </w:p>
    <w:p w14:paraId="28F002DD" w14:textId="77777777" w:rsidR="00A8165C" w:rsidRPr="00A8165C" w:rsidRDefault="00A8165C" w:rsidP="00A8165C">
      <w:pPr>
        <w:jc w:val="both"/>
        <w:rPr>
          <w:lang w:val="de-DE"/>
        </w:rPr>
      </w:pPr>
    </w:p>
    <w:p w14:paraId="1AAAB3A0" w14:textId="77777777" w:rsidR="00A8165C" w:rsidRPr="00A8165C" w:rsidRDefault="00A8165C" w:rsidP="00A8165C">
      <w:pPr>
        <w:jc w:val="both"/>
        <w:rPr>
          <w:lang w:val="de-DE"/>
        </w:rPr>
      </w:pPr>
      <w:r w:rsidRPr="00A8165C">
        <w:rPr>
          <w:lang w:val="de-DE"/>
        </w:rPr>
        <w:lastRenderedPageBreak/>
        <w:tab/>
        <w:t>Absatz 1 ist nicht anwendbar, wenn Aktien oder Gewinnanteile der Muttergesellschaft oder Zertifikate, die sich auf solche Aktien oder Gewinnanteile beziehen, im Besitz einer Tochtergesellschaft sind, die in ihrer Eigenschaft als gewerblicher Wertpapierhändler eine Börsengesellschaft oder ein Kreditinstitut ist.</w:t>
      </w:r>
    </w:p>
    <w:p w14:paraId="21B9C4B6" w14:textId="77777777" w:rsidR="00A8165C" w:rsidRPr="00A8165C" w:rsidRDefault="00A8165C" w:rsidP="00A8165C">
      <w:pPr>
        <w:jc w:val="both"/>
        <w:rPr>
          <w:lang w:val="de-DE"/>
        </w:rPr>
      </w:pPr>
    </w:p>
    <w:p w14:paraId="6EBC4DCF" w14:textId="77777777" w:rsidR="00A8165C" w:rsidRPr="00A8165C" w:rsidRDefault="00A8165C" w:rsidP="00A8165C">
      <w:pPr>
        <w:jc w:val="both"/>
        <w:rPr>
          <w:lang w:val="de-DE"/>
        </w:rPr>
      </w:pPr>
    </w:p>
    <w:p w14:paraId="4901FA48" w14:textId="77777777" w:rsidR="00A8165C" w:rsidRPr="00A8165C" w:rsidRDefault="00A8165C" w:rsidP="00A8165C">
      <w:pPr>
        <w:jc w:val="both"/>
        <w:rPr>
          <w:lang w:val="de-DE"/>
        </w:rPr>
      </w:pPr>
      <w:r w:rsidRPr="00A8165C">
        <w:rPr>
          <w:b/>
          <w:lang w:val="de-DE"/>
        </w:rPr>
        <w:tab/>
        <w:t>Art. 7:222 -</w:t>
      </w:r>
      <w:r w:rsidRPr="00A8165C">
        <w:rPr>
          <w:lang w:val="de-DE"/>
        </w:rPr>
        <w:t xml:space="preserve"> Wenn andere als unmittelbare Tochtergesellschaften Aktien oder Gewinnanteile ihrer notierten Muttergesellschaft erwerben oder veräußern, sind die Artikel 7:215 § 1 Nr. 4 und 7:218 § 1 Nr. 1, 2 und 4 anwendbar.</w:t>
      </w:r>
    </w:p>
    <w:p w14:paraId="6BEB6E33" w14:textId="77777777" w:rsidR="00A8165C" w:rsidRPr="00A8165C" w:rsidRDefault="00A8165C" w:rsidP="00A8165C">
      <w:pPr>
        <w:jc w:val="both"/>
        <w:rPr>
          <w:lang w:val="de-DE"/>
        </w:rPr>
      </w:pPr>
    </w:p>
    <w:p w14:paraId="41EF96C2" w14:textId="77777777" w:rsidR="00A8165C" w:rsidRPr="00A8165C" w:rsidRDefault="00A8165C" w:rsidP="00A8165C">
      <w:pPr>
        <w:jc w:val="both"/>
        <w:rPr>
          <w:lang w:val="de-DE"/>
        </w:rPr>
      </w:pPr>
      <w:r w:rsidRPr="00A8165C">
        <w:rPr>
          <w:lang w:val="de-DE"/>
        </w:rPr>
        <w:tab/>
        <w:t>Absatz 1 ist jedoch nicht anwendbar, wenn Aktien oder Gewinnanteile der Muttergesell</w:t>
      </w:r>
      <w:r w:rsidRPr="00A8165C">
        <w:rPr>
          <w:lang w:val="de-DE"/>
        </w:rPr>
        <w:softHyphen/>
        <w:t>schaft oder Zertifikate, die sich auf solche Aktien oder Gewinnanteile beziehen, im Besitz einer mittelbaren Tochtergesellschaft sind, die in ihrer Eigenschaft als gewerblicher Wertpapier</w:t>
      </w:r>
      <w:r w:rsidRPr="00A8165C">
        <w:rPr>
          <w:lang w:val="de-DE"/>
        </w:rPr>
        <w:softHyphen/>
        <w:t>händler eine Börsengesellschaft oder ein Kreditinstitut ist.</w:t>
      </w:r>
    </w:p>
    <w:p w14:paraId="1F77709D" w14:textId="77777777" w:rsidR="00A8165C" w:rsidRPr="00A8165C" w:rsidRDefault="00A8165C" w:rsidP="00A8165C">
      <w:pPr>
        <w:jc w:val="both"/>
        <w:rPr>
          <w:lang w:val="de-DE"/>
        </w:rPr>
      </w:pPr>
    </w:p>
    <w:p w14:paraId="4427EC3C" w14:textId="77777777" w:rsidR="00A8165C" w:rsidRPr="00A8165C" w:rsidRDefault="00A8165C" w:rsidP="00A8165C">
      <w:pPr>
        <w:jc w:val="both"/>
        <w:rPr>
          <w:lang w:val="de-DE"/>
        </w:rPr>
      </w:pPr>
    </w:p>
    <w:p w14:paraId="4A9E9249" w14:textId="77777777" w:rsidR="00A8165C" w:rsidRPr="00A8165C" w:rsidRDefault="00A8165C" w:rsidP="00A8165C">
      <w:pPr>
        <w:jc w:val="both"/>
        <w:rPr>
          <w:lang w:val="de-DE"/>
        </w:rPr>
      </w:pPr>
      <w:r w:rsidRPr="00A8165C">
        <w:rPr>
          <w:b/>
          <w:lang w:val="de-DE"/>
        </w:rPr>
        <w:tab/>
        <w:t>Art. 7:223 -</w:t>
      </w:r>
      <w:r w:rsidRPr="00A8165C">
        <w:rPr>
          <w:lang w:val="de-DE"/>
        </w:rPr>
        <w:t xml:space="preserve"> Aktien, Gewinnanteile oder Zertifikate, die unter Missachtung von Artikel 7:221 gehalten werden, sind gemäß Artikel 7:219 von Rechts wegen nichtig. Nichtige Wertpapiere werden zur Vernichtung an die Muttergesellschaft zurückgegeben, die den entsprechenden Gegenwert erstattet.</w:t>
      </w:r>
    </w:p>
    <w:p w14:paraId="405EE837" w14:textId="77777777" w:rsidR="00A8165C" w:rsidRPr="00A8165C" w:rsidRDefault="00A8165C" w:rsidP="00A8165C">
      <w:pPr>
        <w:jc w:val="both"/>
        <w:rPr>
          <w:lang w:val="de-DE"/>
        </w:rPr>
      </w:pPr>
    </w:p>
    <w:p w14:paraId="13FF5CD3" w14:textId="77777777" w:rsidR="00A8165C" w:rsidRPr="00A8165C" w:rsidRDefault="00A8165C" w:rsidP="00A8165C">
      <w:pPr>
        <w:jc w:val="both"/>
        <w:rPr>
          <w:lang w:val="de-DE"/>
        </w:rPr>
      </w:pPr>
    </w:p>
    <w:p w14:paraId="4698D222" w14:textId="77777777" w:rsidR="00A8165C" w:rsidRPr="00A8165C" w:rsidRDefault="00A8165C" w:rsidP="00A8165C">
      <w:pPr>
        <w:jc w:val="both"/>
        <w:rPr>
          <w:lang w:val="de-DE"/>
        </w:rPr>
      </w:pPr>
      <w:r w:rsidRPr="00A8165C">
        <w:rPr>
          <w:b/>
          <w:lang w:val="de-DE"/>
        </w:rPr>
        <w:tab/>
        <w:t>Art. 7:224 -</w:t>
      </w:r>
      <w:r w:rsidRPr="00A8165C">
        <w:rPr>
          <w:lang w:val="de-DE"/>
        </w:rPr>
        <w:t xml:space="preserve"> Stimmrechte, die mit Aktien oder Gewinnanteilen der Gesellschaft verbunden sind, die von einer Tochtergesellschaft gehalten werden, werden ausgesetzt. Gleiches gilt für Stimmrechte, die mit Aktien oder Gewinnanteilen verbunden sind, deren Zertifikate, die unter Mitwirkung der Gesellschaft ausgegeben wurden, diese Tochtergesellschaft oder eine in eigenem Namen, aber für Rechnung dieser Tochtergesellschaft handelnde Person besitzt.</w:t>
      </w:r>
    </w:p>
    <w:p w14:paraId="6FC24721" w14:textId="77777777" w:rsidR="00A8165C" w:rsidRPr="00A8165C" w:rsidRDefault="00A8165C" w:rsidP="00A8165C">
      <w:pPr>
        <w:jc w:val="both"/>
        <w:rPr>
          <w:lang w:val="de-DE"/>
        </w:rPr>
      </w:pPr>
    </w:p>
    <w:p w14:paraId="0B2FA298" w14:textId="77777777" w:rsidR="00A8165C" w:rsidRPr="00A8165C" w:rsidRDefault="00A8165C" w:rsidP="00A8165C">
      <w:pPr>
        <w:jc w:val="both"/>
        <w:rPr>
          <w:lang w:val="de-DE"/>
        </w:rPr>
      </w:pPr>
    </w:p>
    <w:p w14:paraId="3D7D6062" w14:textId="77777777" w:rsidR="00A8165C" w:rsidRPr="00A8165C" w:rsidRDefault="00A8165C" w:rsidP="00A8165C">
      <w:pPr>
        <w:jc w:val="both"/>
        <w:rPr>
          <w:lang w:val="de-DE"/>
        </w:rPr>
      </w:pPr>
      <w:r w:rsidRPr="00A8165C">
        <w:rPr>
          <w:b/>
          <w:lang w:val="de-DE"/>
        </w:rPr>
        <w:tab/>
        <w:t>Art. 7:225 -</w:t>
      </w:r>
      <w:r w:rsidRPr="00A8165C">
        <w:rPr>
          <w:lang w:val="de-DE"/>
        </w:rPr>
        <w:t xml:space="preserve"> Tochtergesellschaften notifizieren ihrer Muttergesellschaft Anzahl und Art der von Letzterer ausgegebenen Wertpapiere mit Stimmrecht und der Zertifikate, die sich auf diese Wertpapiere mit Stimmrecht beziehen, die in ihrem Besitz sind, und diesbezügliche Änderungen in ihrem Portfolio.</w:t>
      </w:r>
    </w:p>
    <w:p w14:paraId="0DE76E2A" w14:textId="77777777" w:rsidR="00A8165C" w:rsidRPr="00A8165C" w:rsidRDefault="00A8165C" w:rsidP="00A8165C">
      <w:pPr>
        <w:jc w:val="both"/>
        <w:rPr>
          <w:lang w:val="de-DE"/>
        </w:rPr>
      </w:pPr>
    </w:p>
    <w:p w14:paraId="0279FD94" w14:textId="77777777" w:rsidR="00A8165C" w:rsidRPr="00A8165C" w:rsidRDefault="00A8165C" w:rsidP="00A8165C">
      <w:pPr>
        <w:jc w:val="both"/>
        <w:rPr>
          <w:lang w:val="de-DE"/>
        </w:rPr>
      </w:pPr>
      <w:r w:rsidRPr="00A8165C">
        <w:rPr>
          <w:lang w:val="de-DE"/>
        </w:rPr>
        <w:tab/>
        <w:t>Diese Notifizierungen erfolgen binnen zwei Tagen entweder von dem Tag an, an dem die neu beherrschte Gesellschaft von der Übernahme der Kontrolle erfahren hat, für Wertpapiere, die sie vor diesem Datum besaß, oder vom Tag des Geschäfts an für spätere Erwerbe oder Veräußerungen.</w:t>
      </w:r>
    </w:p>
    <w:p w14:paraId="1D01D2B6" w14:textId="77777777" w:rsidR="00A8165C" w:rsidRPr="00A8165C" w:rsidRDefault="00A8165C" w:rsidP="00A8165C">
      <w:pPr>
        <w:jc w:val="both"/>
        <w:rPr>
          <w:lang w:val="de-DE"/>
        </w:rPr>
      </w:pPr>
    </w:p>
    <w:p w14:paraId="69FD4F95" w14:textId="77777777" w:rsidR="00A8165C" w:rsidRPr="00A8165C" w:rsidRDefault="00A8165C" w:rsidP="00A8165C">
      <w:pPr>
        <w:jc w:val="both"/>
        <w:rPr>
          <w:lang w:val="de-DE"/>
        </w:rPr>
      </w:pPr>
      <w:r w:rsidRPr="00A8165C">
        <w:rPr>
          <w:lang w:val="de-DE"/>
        </w:rPr>
        <w:tab/>
        <w:t>Gesellschaften geben im Anhang zu ihrem Jahresabschluss in Bezug auf den Stand ihres Kapitals ihre Aktionärsstruktur am Tag des Jahresabschlusses an, so wie sie aus den erhaltenen Erklärungen hervorgeht.</w:t>
      </w:r>
    </w:p>
    <w:p w14:paraId="35E2F234" w14:textId="77777777" w:rsidR="00A8165C" w:rsidRPr="00A8165C" w:rsidRDefault="00A8165C" w:rsidP="00A8165C">
      <w:pPr>
        <w:jc w:val="both"/>
        <w:rPr>
          <w:lang w:val="de-DE"/>
        </w:rPr>
      </w:pPr>
    </w:p>
    <w:p w14:paraId="5E727E05" w14:textId="77777777" w:rsidR="00A8165C" w:rsidRPr="00A8165C" w:rsidRDefault="00A8165C" w:rsidP="00A8165C">
      <w:pPr>
        <w:jc w:val="both"/>
        <w:rPr>
          <w:lang w:val="de-DE"/>
        </w:rPr>
      </w:pPr>
    </w:p>
    <w:p w14:paraId="69596A71" w14:textId="77777777" w:rsidR="00A8165C" w:rsidRPr="00A8165C" w:rsidRDefault="00A8165C" w:rsidP="00952A99">
      <w:pPr>
        <w:jc w:val="center"/>
        <w:rPr>
          <w:lang w:val="de-DE"/>
        </w:rPr>
      </w:pPr>
      <w:r w:rsidRPr="00A8165C">
        <w:rPr>
          <w:lang w:val="de-DE"/>
        </w:rPr>
        <w:t>Unterabschnitt 3 - Inpfandnahme eigener Aktien, Gewinnanteile oder Zertifikate</w:t>
      </w:r>
    </w:p>
    <w:p w14:paraId="26556F15" w14:textId="77777777" w:rsidR="00A8165C" w:rsidRPr="00A8165C" w:rsidRDefault="00A8165C" w:rsidP="00A8165C">
      <w:pPr>
        <w:jc w:val="both"/>
        <w:rPr>
          <w:lang w:val="de-DE"/>
        </w:rPr>
      </w:pPr>
    </w:p>
    <w:p w14:paraId="36934009" w14:textId="77777777" w:rsidR="00A8165C" w:rsidRPr="00A8165C" w:rsidRDefault="00A8165C" w:rsidP="00A8165C">
      <w:pPr>
        <w:jc w:val="both"/>
        <w:rPr>
          <w:lang w:val="de-DE"/>
        </w:rPr>
      </w:pPr>
    </w:p>
    <w:p w14:paraId="4A0C7714" w14:textId="77777777" w:rsidR="00A8165C" w:rsidRPr="00A8165C" w:rsidRDefault="00A8165C" w:rsidP="00A8165C">
      <w:pPr>
        <w:jc w:val="both"/>
        <w:rPr>
          <w:lang w:val="de-DE"/>
        </w:rPr>
      </w:pPr>
      <w:r w:rsidRPr="00A8165C">
        <w:rPr>
          <w:b/>
          <w:lang w:val="de-DE"/>
        </w:rPr>
        <w:tab/>
        <w:t xml:space="preserve">Art. 7:226 - </w:t>
      </w:r>
      <w:r w:rsidRPr="00A8165C">
        <w:rPr>
          <w:lang w:val="de-DE"/>
        </w:rPr>
        <w:t xml:space="preserve">§ 1 ­ Inpfandnahme von eigenen Aktien, Gewinnanteilen oder Zertifikaten, die sich auf solche Aktien oder Gewinnanteile beziehen, durch eine Gesellschaft selbst oder </w:t>
      </w:r>
      <w:r w:rsidRPr="00A8165C">
        <w:rPr>
          <w:lang w:val="de-DE"/>
        </w:rPr>
        <w:lastRenderedPageBreak/>
        <w:t>über eine in Artikel 7:221 erwähnte unmittelbar beherrschte Tochtergesellschaft oder eine Person, die in eigenem Namen, aber für Rechnung der Gesellschaft oder dieser unmittelbaren Tochtergesellschaft handelt, wird für die Anwendung der Artikel 7:215 § 1, 7:216 Nr. 2 und 7:220 einem Erwerb gleichgesetzt.</w:t>
      </w:r>
    </w:p>
    <w:p w14:paraId="5B4123FD" w14:textId="77777777" w:rsidR="00A8165C" w:rsidRPr="00A8165C" w:rsidRDefault="00A8165C" w:rsidP="00A8165C">
      <w:pPr>
        <w:jc w:val="both"/>
        <w:rPr>
          <w:lang w:val="de-DE"/>
        </w:rPr>
      </w:pPr>
    </w:p>
    <w:p w14:paraId="6D0E8610" w14:textId="77777777" w:rsidR="00A8165C" w:rsidRPr="00A8165C" w:rsidRDefault="00A8165C" w:rsidP="00A8165C">
      <w:pPr>
        <w:jc w:val="both"/>
        <w:rPr>
          <w:lang w:val="de-DE"/>
        </w:rPr>
      </w:pPr>
      <w:r w:rsidRPr="00A8165C">
        <w:rPr>
          <w:lang w:val="de-DE"/>
        </w:rPr>
        <w:tab/>
        <w:t>Ungeachtet gegenteiliger Bestimmungen kann weder die Gesellschaft noch die Person, die in eigenem Namen, aber für Rechnung der Gesellschaft handelt, das Stimmrecht, das mit den ihr verpfändeten Wertpapieren verbunden ist, ausüben.</w:t>
      </w:r>
    </w:p>
    <w:p w14:paraId="6139F5E4" w14:textId="77777777" w:rsidR="00A8165C" w:rsidRPr="00A8165C" w:rsidRDefault="00A8165C" w:rsidP="00A8165C">
      <w:pPr>
        <w:jc w:val="both"/>
        <w:rPr>
          <w:lang w:val="de-DE"/>
        </w:rPr>
      </w:pPr>
    </w:p>
    <w:p w14:paraId="079B2331" w14:textId="77777777" w:rsidR="00A8165C" w:rsidRPr="00A8165C" w:rsidRDefault="00A8165C" w:rsidP="00A8165C">
      <w:pPr>
        <w:jc w:val="both"/>
        <w:rPr>
          <w:lang w:val="de-DE"/>
        </w:rPr>
      </w:pPr>
      <w:r w:rsidRPr="00A8165C">
        <w:rPr>
          <w:lang w:val="de-DE"/>
        </w:rPr>
        <w:tab/>
        <w:t>§ 2 ­ Paragraph 1 Absatz 1 ist nicht auf laufende Geschäfte anwendbar, die von Kreditinstituten, die dem Gesetz vom 25. April 2014 über den Status und die Kontrolle der Kreditinstitute und der Börsengesellschaften unterliegen, vorgenommen werden unter den Bedingungen und mit den Garantien, die normalerweise für gleichartige Geschäfte verlangt werden.</w:t>
      </w:r>
    </w:p>
    <w:p w14:paraId="65A1CFD6" w14:textId="77777777" w:rsidR="00A8165C" w:rsidRPr="00A8165C" w:rsidRDefault="00A8165C" w:rsidP="00A8165C">
      <w:pPr>
        <w:jc w:val="both"/>
        <w:rPr>
          <w:lang w:val="de-DE"/>
        </w:rPr>
      </w:pPr>
    </w:p>
    <w:p w14:paraId="0BAF380F" w14:textId="77777777" w:rsidR="00A8165C" w:rsidRPr="00A8165C" w:rsidRDefault="00A8165C" w:rsidP="00A8165C">
      <w:pPr>
        <w:jc w:val="both"/>
        <w:rPr>
          <w:lang w:val="de-DE"/>
        </w:rPr>
      </w:pPr>
    </w:p>
    <w:p w14:paraId="5C065FD4" w14:textId="77777777" w:rsidR="00A8165C" w:rsidRPr="00A8165C" w:rsidRDefault="00A8165C" w:rsidP="00952A99">
      <w:pPr>
        <w:jc w:val="center"/>
        <w:rPr>
          <w:lang w:val="de-DE"/>
        </w:rPr>
      </w:pPr>
      <w:r w:rsidRPr="00A8165C">
        <w:rPr>
          <w:i/>
          <w:iCs/>
          <w:lang w:val="de-DE"/>
        </w:rPr>
        <w:t>Abschnitt 3</w:t>
      </w:r>
      <w:r w:rsidRPr="00A8165C">
        <w:rPr>
          <w:lang w:val="de-DE"/>
        </w:rPr>
        <w:t> - Finanzierung des Erwerbs von Aktien, Gewinnanteilen oder Zertifikaten einer Gesellschaft durch einen Dritten</w:t>
      </w:r>
    </w:p>
    <w:p w14:paraId="7B9733AF" w14:textId="77777777" w:rsidR="00A8165C" w:rsidRPr="00A8165C" w:rsidRDefault="00A8165C" w:rsidP="00A8165C">
      <w:pPr>
        <w:jc w:val="both"/>
        <w:rPr>
          <w:lang w:val="de-DE"/>
        </w:rPr>
      </w:pPr>
    </w:p>
    <w:p w14:paraId="72A6C173" w14:textId="77777777" w:rsidR="00A8165C" w:rsidRPr="00A8165C" w:rsidRDefault="00A8165C" w:rsidP="00A8165C">
      <w:pPr>
        <w:jc w:val="both"/>
        <w:rPr>
          <w:lang w:val="de-DE"/>
        </w:rPr>
      </w:pPr>
    </w:p>
    <w:p w14:paraId="025842CE" w14:textId="77777777" w:rsidR="00A8165C" w:rsidRPr="00A8165C" w:rsidRDefault="00A8165C" w:rsidP="00A8165C">
      <w:pPr>
        <w:jc w:val="both"/>
        <w:rPr>
          <w:lang w:val="de-DE"/>
        </w:rPr>
      </w:pPr>
      <w:r w:rsidRPr="00A8165C">
        <w:rPr>
          <w:b/>
          <w:lang w:val="de-DE"/>
        </w:rPr>
        <w:tab/>
        <w:t>Art. 7:227 -</w:t>
      </w:r>
      <w:r w:rsidRPr="00A8165C">
        <w:rPr>
          <w:lang w:val="de-DE"/>
        </w:rPr>
        <w:t xml:space="preserve"> § 1 ­ Eine Gesellschaft darf im Hinblick auf den Erwerb ihrer Aktien oder Gewinnanteile durch Dritte beziehungsweise den Erwerb oder die Zeichnung durch Dritte von Zertifikaten, die sich auf ihre Aktien oder Gewinnanteile beziehen, nur unter folgenden Bedingungen Mittel vorstrecken, Darlehen gewähren oder Sicherheiten leisten:</w:t>
      </w:r>
    </w:p>
    <w:p w14:paraId="0F078D37" w14:textId="77777777" w:rsidR="00A8165C" w:rsidRPr="00A8165C" w:rsidRDefault="00A8165C" w:rsidP="00A8165C">
      <w:pPr>
        <w:jc w:val="both"/>
        <w:rPr>
          <w:lang w:val="de-DE"/>
        </w:rPr>
      </w:pPr>
    </w:p>
    <w:p w14:paraId="2FC12930" w14:textId="77777777" w:rsidR="00A8165C" w:rsidRPr="00A8165C" w:rsidRDefault="00A8165C" w:rsidP="00A8165C">
      <w:pPr>
        <w:jc w:val="both"/>
        <w:rPr>
          <w:lang w:val="de-DE"/>
        </w:rPr>
      </w:pPr>
      <w:r w:rsidRPr="00A8165C">
        <w:rPr>
          <w:lang w:val="de-DE"/>
        </w:rPr>
        <w:tab/>
        <w:t>1. Das Geschäft wird unter der Verantwortung des Verwaltungsorgans zu fairen Marktbedingungen vorgenommen, insbesondere in Bezug auf die der Gesellschaft gezahlten Zinsen und die Sicherheiten, die ihr geleistet werden, und die Kreditwürdigkeit jeder betroffenen Partei wird genauestens überprüft.</w:t>
      </w:r>
    </w:p>
    <w:p w14:paraId="2055D561" w14:textId="77777777" w:rsidR="00A8165C" w:rsidRPr="00A8165C" w:rsidRDefault="00A8165C" w:rsidP="00A8165C">
      <w:pPr>
        <w:jc w:val="both"/>
        <w:rPr>
          <w:lang w:val="de-DE"/>
        </w:rPr>
      </w:pPr>
    </w:p>
    <w:p w14:paraId="17E7B3E5" w14:textId="77777777" w:rsidR="00A8165C" w:rsidRPr="00A8165C" w:rsidRDefault="00A8165C" w:rsidP="00A8165C">
      <w:pPr>
        <w:jc w:val="both"/>
        <w:rPr>
          <w:lang w:val="de-DE"/>
        </w:rPr>
      </w:pPr>
      <w:r w:rsidRPr="00A8165C">
        <w:rPr>
          <w:lang w:val="de-DE"/>
        </w:rPr>
        <w:tab/>
        <w:t>2. Das Geschäft wird durch vorhergehenden Beschluss der Generalversammlung unter Einhaltung der Bedingungen in Bezug auf Anwesenheit und Mehrheit, die für Satzungsänderungen vorgeschrieben sind, erlaubt.</w:t>
      </w:r>
    </w:p>
    <w:p w14:paraId="2EED20E0" w14:textId="77777777" w:rsidR="00A8165C" w:rsidRPr="00A8165C" w:rsidRDefault="00A8165C" w:rsidP="00A8165C">
      <w:pPr>
        <w:jc w:val="both"/>
        <w:rPr>
          <w:lang w:val="de-DE"/>
        </w:rPr>
      </w:pPr>
    </w:p>
    <w:p w14:paraId="5A12EC31" w14:textId="77777777" w:rsidR="00A8165C" w:rsidRPr="00A8165C" w:rsidRDefault="00A8165C" w:rsidP="00A8165C">
      <w:pPr>
        <w:jc w:val="both"/>
        <w:rPr>
          <w:lang w:val="de-DE"/>
        </w:rPr>
      </w:pPr>
      <w:r w:rsidRPr="00A8165C">
        <w:rPr>
          <w:lang w:val="de-DE"/>
        </w:rPr>
        <w:tab/>
        <w:t>3. Der Betrag der Vorschüsse oder des Darlehens oder der Gegenwert der Sicherheit muss gemäß Artikel 7:212 für Ausschüttung in Frage kommen. Die Gesellschaft weist auf der Passivseite der Bilanz eine nicht verfügbare Rücklage in Höhe des Betrags der insgesamt gewährten finanziellen Unterstützung aus. Von dieser Rücklage können im Verhältnis zu der Verminderung der gewährten Unterstützung Rücknahmen vorgenommen werden.</w:t>
      </w:r>
    </w:p>
    <w:p w14:paraId="22FC0432" w14:textId="77777777" w:rsidR="00A8165C" w:rsidRPr="00A8165C" w:rsidRDefault="00A8165C" w:rsidP="00A8165C">
      <w:pPr>
        <w:jc w:val="both"/>
        <w:rPr>
          <w:lang w:val="de-DE"/>
        </w:rPr>
      </w:pPr>
    </w:p>
    <w:p w14:paraId="3939B753" w14:textId="77777777" w:rsidR="00A8165C" w:rsidRPr="00A8165C" w:rsidRDefault="00A8165C" w:rsidP="00A8165C">
      <w:pPr>
        <w:jc w:val="both"/>
        <w:rPr>
          <w:lang w:val="de-DE"/>
        </w:rPr>
      </w:pPr>
      <w:r w:rsidRPr="00A8165C">
        <w:rPr>
          <w:lang w:val="de-DE"/>
        </w:rPr>
        <w:tab/>
        <w:t>4. Erwirbt ein Dritter mit finanzieller Unterstützung der Gesellschaft gemäß Artikel 7:218 § 1 von der Gesellschaft veräußerte Aktien oder zeichnet er Aktien, die anlässlich einer Erhöhung des gezeichneten Kapitals ausgegeben werden, so muss dieser Erwerb oder diese Zeichnung zu einem angemessenen Preis stattfinden.</w:t>
      </w:r>
    </w:p>
    <w:p w14:paraId="763AB7BA" w14:textId="77777777" w:rsidR="00A8165C" w:rsidRPr="00A8165C" w:rsidRDefault="00A8165C" w:rsidP="00A8165C">
      <w:pPr>
        <w:jc w:val="both"/>
        <w:rPr>
          <w:lang w:val="de-DE"/>
        </w:rPr>
      </w:pPr>
    </w:p>
    <w:p w14:paraId="45A74CD6" w14:textId="77777777" w:rsidR="00A8165C" w:rsidRPr="00A8165C" w:rsidRDefault="00A8165C" w:rsidP="00A8165C">
      <w:pPr>
        <w:jc w:val="both"/>
        <w:rPr>
          <w:lang w:val="de-DE"/>
        </w:rPr>
      </w:pPr>
      <w:r w:rsidRPr="00A8165C">
        <w:rPr>
          <w:lang w:val="de-DE"/>
        </w:rPr>
        <w:tab/>
        <w:t xml:space="preserve">Im Hinblick auf das in Absatz 1 Nr. 2 erwähnte Geschäft erstellt das Verwaltungsorgan einen Bericht, in dem die Gründe für das Geschäft, sein Interesse für die Gesellschaft, seine Bedingungen, die Risiken für die Liquidität und Zahlungsfähigkeit der Gesellschaft und der Preis, zu dem der Dritte die Aktien erwirbt, dargelegt werden. Sind ein Mitglied des Verwaltungsorgans der Muttergesellschaft beziehungsweise die Muttergesellschaft selbst </w:t>
      </w:r>
      <w:r w:rsidRPr="00A8165C">
        <w:rPr>
          <w:lang w:val="de-DE"/>
        </w:rPr>
        <w:lastRenderedPageBreak/>
        <w:t>Begünstigte dieses Geschäfts, muss der Bericht des Verwaltungsorgans darüber hinaus besonders den Beschluss rechtfertigen unter Berücksichtigung der Eigenschaft des Begünstigten und der vermögensrechtlichen Folgen dieses Geschäfts für die Gesellschaft. Dieser Bericht wird in der Tagesordnung der in Nr. 1 erwähnten Generalversammlung angekündigt. Eine Abschrift kann gemäß Artikel 7:132 erhalten werden. Eine Abschrift wird gemäß den Artikeln 2:8 und 2:14 Nr. 4 hinterlegt und bekannt gemacht. Fehlt dieser Bericht, ist der Beschluss der Generalversammlung nichtig.</w:t>
      </w:r>
    </w:p>
    <w:p w14:paraId="3E3B87BB" w14:textId="77777777" w:rsidR="00A8165C" w:rsidRPr="00A8165C" w:rsidRDefault="00A8165C" w:rsidP="00A8165C">
      <w:pPr>
        <w:jc w:val="both"/>
        <w:rPr>
          <w:lang w:val="de-DE"/>
        </w:rPr>
      </w:pPr>
    </w:p>
    <w:p w14:paraId="0CD2F08C" w14:textId="77777777" w:rsidR="00A8165C" w:rsidRPr="00A8165C" w:rsidRDefault="00A8165C" w:rsidP="00A8165C">
      <w:pPr>
        <w:jc w:val="both"/>
        <w:rPr>
          <w:lang w:val="de-DE"/>
        </w:rPr>
      </w:pPr>
      <w:r w:rsidRPr="00A8165C">
        <w:rPr>
          <w:lang w:val="de-DE"/>
        </w:rPr>
        <w:tab/>
        <w:t>§ 2 ­ Mit Ausnahme von Absatz 1 Nr. 3 ist § 1 nicht anwendbar auf:</w:t>
      </w:r>
    </w:p>
    <w:p w14:paraId="1362D5A5" w14:textId="77777777" w:rsidR="00A8165C" w:rsidRPr="00A8165C" w:rsidRDefault="00A8165C" w:rsidP="00A8165C">
      <w:pPr>
        <w:jc w:val="both"/>
        <w:rPr>
          <w:lang w:val="de-DE"/>
        </w:rPr>
      </w:pPr>
    </w:p>
    <w:p w14:paraId="51AAE9EA" w14:textId="77777777" w:rsidR="00A8165C" w:rsidRPr="00A8165C" w:rsidRDefault="00A8165C" w:rsidP="00A8165C">
      <w:pPr>
        <w:jc w:val="both"/>
        <w:rPr>
          <w:lang w:val="de-DE"/>
        </w:rPr>
      </w:pPr>
      <w:r w:rsidRPr="00A8165C">
        <w:rPr>
          <w:lang w:val="de-DE"/>
        </w:rPr>
        <w:tab/>
        <w:t>1. Geschäfte, mit denen der Erwerb von Aktien einer Gesellschaft oder von Zertifikaten mit Bezug auf Aktien dieser Gesellschaft durch oder für Personalmitglieder der Gesellschaft oder einer mit ihr verbundenen Gesellschaft bezweckt wird,</w:t>
      </w:r>
    </w:p>
    <w:p w14:paraId="24DCA115" w14:textId="77777777" w:rsidR="00A8165C" w:rsidRPr="00A8165C" w:rsidRDefault="00A8165C" w:rsidP="00A8165C">
      <w:pPr>
        <w:jc w:val="both"/>
        <w:rPr>
          <w:lang w:val="de-DE"/>
        </w:rPr>
      </w:pPr>
    </w:p>
    <w:p w14:paraId="3F1C6BC2" w14:textId="77777777" w:rsidR="00A8165C" w:rsidRPr="00A8165C" w:rsidRDefault="00A8165C" w:rsidP="00A8165C">
      <w:pPr>
        <w:jc w:val="both"/>
        <w:rPr>
          <w:lang w:val="de-DE"/>
        </w:rPr>
      </w:pPr>
      <w:r w:rsidRPr="00A8165C">
        <w:rPr>
          <w:lang w:val="de-DE"/>
        </w:rPr>
        <w:tab/>
        <w:t>2. Vorschüsse, Darlehen und Sicherheiten, die Gesellschaften gewährt werden, deren Stimmrechte mindestens zur Hälfte im Besitz der Personalmitglieder der Gesellschaft oder einer mit ihr verbundenen Gesellschaft sind, für den Erwerb durch diese Gesellschaften von Aktien dieser Gesellschaft oder Zertifikaten mit Bezug auf Aktien dieser Gesellschaft, mit denen mindestens die Hälfte der Stimmrechte verbunden ist.</w:t>
      </w:r>
    </w:p>
    <w:p w14:paraId="405ED61B" w14:textId="77777777" w:rsidR="00A8165C" w:rsidRPr="00A8165C" w:rsidRDefault="00A8165C" w:rsidP="00A8165C">
      <w:pPr>
        <w:jc w:val="both"/>
        <w:rPr>
          <w:lang w:val="de-DE"/>
        </w:rPr>
      </w:pPr>
    </w:p>
    <w:p w14:paraId="1148A17A" w14:textId="77777777" w:rsidR="00A8165C" w:rsidRPr="00A8165C" w:rsidRDefault="00A8165C" w:rsidP="00A8165C">
      <w:pPr>
        <w:jc w:val="both"/>
        <w:rPr>
          <w:lang w:val="de-DE"/>
        </w:rPr>
      </w:pPr>
    </w:p>
    <w:p w14:paraId="2A678CBB" w14:textId="77777777" w:rsidR="00A8165C" w:rsidRPr="00A8165C" w:rsidRDefault="00A8165C" w:rsidP="00952A99">
      <w:pPr>
        <w:jc w:val="center"/>
        <w:rPr>
          <w:lang w:val="de-DE"/>
        </w:rPr>
      </w:pPr>
      <w:r w:rsidRPr="00A8165C">
        <w:rPr>
          <w:i/>
          <w:iCs/>
          <w:lang w:val="de-DE"/>
        </w:rPr>
        <w:t>Abschnitt 4</w:t>
      </w:r>
      <w:r w:rsidRPr="00A8165C">
        <w:rPr>
          <w:lang w:val="de-DE"/>
        </w:rPr>
        <w:t> - Alarmverfahren</w:t>
      </w:r>
    </w:p>
    <w:p w14:paraId="618E9961" w14:textId="77777777" w:rsidR="00A8165C" w:rsidRPr="00A8165C" w:rsidRDefault="00A8165C" w:rsidP="00A8165C">
      <w:pPr>
        <w:jc w:val="both"/>
        <w:rPr>
          <w:lang w:val="de-DE"/>
        </w:rPr>
      </w:pPr>
    </w:p>
    <w:p w14:paraId="369F07F7" w14:textId="77777777" w:rsidR="00A8165C" w:rsidRPr="00A8165C" w:rsidRDefault="00A8165C" w:rsidP="00A8165C">
      <w:pPr>
        <w:jc w:val="both"/>
        <w:rPr>
          <w:lang w:val="de-DE"/>
        </w:rPr>
      </w:pPr>
    </w:p>
    <w:p w14:paraId="0E014D86" w14:textId="77777777" w:rsidR="00A8165C" w:rsidRPr="00A8165C" w:rsidRDefault="00A8165C" w:rsidP="00A8165C">
      <w:pPr>
        <w:jc w:val="both"/>
        <w:rPr>
          <w:lang w:val="de-DE"/>
        </w:rPr>
      </w:pPr>
      <w:r w:rsidRPr="00A8165C">
        <w:rPr>
          <w:b/>
          <w:lang w:val="de-DE"/>
        </w:rPr>
        <w:tab/>
        <w:t>Art. 7:228 -</w:t>
      </w:r>
      <w:r w:rsidRPr="00A8165C">
        <w:rPr>
          <w:lang w:val="de-DE"/>
        </w:rPr>
        <w:t xml:space="preserve"> Wenn infolge eines erlittenen Verlusts das Reinvermögen unter die Hälfte des Kapitals sinkt, muss das Verwaltungsorgan vorbehaltlich strengerer Satzungsbestim</w:t>
      </w:r>
      <w:r w:rsidRPr="00A8165C">
        <w:rPr>
          <w:lang w:val="de-DE"/>
        </w:rPr>
        <w:softHyphen/>
        <w:t>mungen eine Generalversammlung einberufen, die binnen einer Frist von höchstens zwei Monaten ab Feststellung dieses Verlusts oder ab dem Zeitpunkt, zu dem dieser Verlust aufgrund von Gesetzes- oder Satzungsbestimmungen hätte festgestellt werden müssen, zusammentritt, um die Auflösung der Gesellschaft oder in der Tagesordnung angekündigte Maßnahmen zur Gewährleistung des Fortbestands der Gesellschaft zu beschließen.</w:t>
      </w:r>
    </w:p>
    <w:p w14:paraId="6307C965" w14:textId="77777777" w:rsidR="00A8165C" w:rsidRPr="00A8165C" w:rsidRDefault="00A8165C" w:rsidP="00A8165C">
      <w:pPr>
        <w:jc w:val="both"/>
        <w:rPr>
          <w:lang w:val="de-DE"/>
        </w:rPr>
      </w:pPr>
    </w:p>
    <w:p w14:paraId="3CC61EFA" w14:textId="77777777" w:rsidR="00A8165C" w:rsidRPr="00A8165C" w:rsidRDefault="00A8165C" w:rsidP="00A8165C">
      <w:pPr>
        <w:jc w:val="both"/>
        <w:rPr>
          <w:lang w:val="de-DE"/>
        </w:rPr>
      </w:pPr>
      <w:r w:rsidRPr="00A8165C">
        <w:rPr>
          <w:lang w:val="de-DE"/>
        </w:rPr>
        <w:tab/>
        <w:t>Außer wenn das Verwaltungsorgan gemäß Artikel 7:230 die Auflösung der Gesellschaft vorschlägt, rechtfertigt es in einem Sonderbericht, der fünfzehn Tage vor der Generalversammlung den Aktionären am Gesellschaftssitz zur Verfügung gestellt wird, die Maßnahmen, die es zur Gewährleistung des Fortbestands der Gesellschaft vorschlägt. Dieser Bericht wird in der Tagesordnung angekündigt. Eine Abschrift kann gemäß Artikel 7:132 erhalten werden. Eine Abschrift wird auch unverzüglich Personen übermittelt, die die in der Satzung vorgeschriebenen Formalitäten erfüllt haben, um zur Generalversammlung zugelassen zu werden.</w:t>
      </w:r>
    </w:p>
    <w:p w14:paraId="179F3D41" w14:textId="77777777" w:rsidR="00A8165C" w:rsidRPr="00A8165C" w:rsidRDefault="00A8165C" w:rsidP="00A8165C">
      <w:pPr>
        <w:jc w:val="both"/>
        <w:rPr>
          <w:lang w:val="de-DE"/>
        </w:rPr>
      </w:pPr>
    </w:p>
    <w:p w14:paraId="52FDB7AF" w14:textId="77777777" w:rsidR="00A8165C" w:rsidRPr="00A8165C" w:rsidRDefault="00A8165C" w:rsidP="00A8165C">
      <w:pPr>
        <w:jc w:val="both"/>
        <w:rPr>
          <w:lang w:val="de-DE"/>
        </w:rPr>
      </w:pPr>
      <w:r w:rsidRPr="00A8165C">
        <w:rPr>
          <w:lang w:val="de-DE"/>
        </w:rPr>
        <w:tab/>
        <w:t>Fehlt der in Absatz 2 erwähnte Bericht, ist der Beschluss der Generalversammlung nichtig.</w:t>
      </w:r>
    </w:p>
    <w:p w14:paraId="6A7CA2F1" w14:textId="77777777" w:rsidR="00A8165C" w:rsidRPr="00A8165C" w:rsidRDefault="00A8165C" w:rsidP="00A8165C">
      <w:pPr>
        <w:jc w:val="both"/>
        <w:rPr>
          <w:lang w:val="de-DE"/>
        </w:rPr>
      </w:pPr>
    </w:p>
    <w:p w14:paraId="4A83E6BE" w14:textId="77777777" w:rsidR="00A8165C" w:rsidRPr="00A8165C" w:rsidRDefault="00A8165C" w:rsidP="00A8165C">
      <w:pPr>
        <w:jc w:val="both"/>
        <w:rPr>
          <w:lang w:val="de-DE"/>
        </w:rPr>
      </w:pPr>
      <w:r w:rsidRPr="00A8165C">
        <w:rPr>
          <w:lang w:val="de-DE"/>
        </w:rPr>
        <w:tab/>
        <w:t>Die gleichen Regeln werden eingehalten, wenn infolge eines erlittenen Verlusts das Reinvermögen unter ein Viertel des Kapitals sinkt; zur Auflösung bedarf es in diesem Fall der Zustimmung eines Viertels der auf der Versammlung abgegebenen Stimmen; Enthaltungen werden weder im Zähler noch im Nenner berücksichtigt.</w:t>
      </w:r>
    </w:p>
    <w:p w14:paraId="4137F624" w14:textId="77777777" w:rsidR="00A8165C" w:rsidRPr="00A8165C" w:rsidRDefault="00A8165C" w:rsidP="00A8165C">
      <w:pPr>
        <w:jc w:val="both"/>
        <w:rPr>
          <w:lang w:val="de-DE"/>
        </w:rPr>
      </w:pPr>
    </w:p>
    <w:p w14:paraId="1AEAAB3B" w14:textId="77777777" w:rsidR="00A8165C" w:rsidRPr="00A8165C" w:rsidRDefault="00A8165C" w:rsidP="00A8165C">
      <w:pPr>
        <w:jc w:val="both"/>
        <w:rPr>
          <w:lang w:val="de-DE"/>
        </w:rPr>
      </w:pPr>
      <w:r w:rsidRPr="00A8165C">
        <w:rPr>
          <w:lang w:val="de-DE"/>
        </w:rPr>
        <w:lastRenderedPageBreak/>
        <w:tab/>
        <w:t>Ist die Generalversammlung nicht gemäß vorliegendem Artikel einberufen worden, wird außer bei Beweis des Gegenteils davon ausgegangen, dass der von Dritten erlittene Schaden Folge dieser Nichteinberufung ist.</w:t>
      </w:r>
    </w:p>
    <w:p w14:paraId="37B7BC58" w14:textId="77777777" w:rsidR="00A8165C" w:rsidRPr="00A8165C" w:rsidRDefault="00A8165C" w:rsidP="00A8165C">
      <w:pPr>
        <w:jc w:val="both"/>
        <w:rPr>
          <w:lang w:val="de-DE"/>
        </w:rPr>
      </w:pPr>
    </w:p>
    <w:p w14:paraId="1EC14181" w14:textId="77777777" w:rsidR="00A8165C" w:rsidRPr="00A8165C" w:rsidRDefault="00A8165C" w:rsidP="00A8165C">
      <w:pPr>
        <w:jc w:val="both"/>
        <w:rPr>
          <w:lang w:val="de-DE"/>
        </w:rPr>
      </w:pPr>
    </w:p>
    <w:p w14:paraId="76FABAEA" w14:textId="77777777" w:rsidR="00A8165C" w:rsidRPr="00A8165C" w:rsidRDefault="00A8165C" w:rsidP="00A8165C">
      <w:pPr>
        <w:jc w:val="both"/>
        <w:rPr>
          <w:lang w:val="de-DE"/>
        </w:rPr>
      </w:pPr>
      <w:r w:rsidRPr="00A8165C">
        <w:rPr>
          <w:b/>
          <w:lang w:val="de-DE"/>
        </w:rPr>
        <w:tab/>
        <w:t>Art. 7:229 -</w:t>
      </w:r>
      <w:r w:rsidRPr="00A8165C">
        <w:rPr>
          <w:lang w:val="de-DE"/>
        </w:rPr>
        <w:t xml:space="preserve"> Wenn das Reinvermögen unter 61.500 EUR sinkt, kann jeder Interessehabende oder die Staatsanwaltschaft vor Gericht die Auflösung der Gesellschaft beantragen. Das Gericht kann der Gesellschaft gegebenenfalls eine zwingende Frist einräumen, damit sie ihre Lage regularisiert.</w:t>
      </w:r>
    </w:p>
    <w:p w14:paraId="0BE1A709" w14:textId="77777777" w:rsidR="00A8165C" w:rsidRPr="00A8165C" w:rsidRDefault="00A8165C" w:rsidP="00A8165C">
      <w:pPr>
        <w:jc w:val="both"/>
        <w:rPr>
          <w:lang w:val="de-DE"/>
        </w:rPr>
      </w:pPr>
    </w:p>
    <w:p w14:paraId="6AD1B9D7" w14:textId="77777777" w:rsidR="00A8165C" w:rsidRPr="00A8165C" w:rsidRDefault="00A8165C" w:rsidP="00A8165C">
      <w:pPr>
        <w:jc w:val="both"/>
        <w:rPr>
          <w:lang w:val="de-DE"/>
        </w:rPr>
      </w:pPr>
    </w:p>
    <w:p w14:paraId="01929615" w14:textId="77777777" w:rsidR="00952A99" w:rsidRDefault="00952A99">
      <w:pPr>
        <w:rPr>
          <w:b/>
          <w:bCs/>
          <w:lang w:val="de-DE"/>
        </w:rPr>
      </w:pPr>
      <w:r>
        <w:rPr>
          <w:b/>
          <w:bCs/>
          <w:lang w:val="de-DE"/>
        </w:rPr>
        <w:br w:type="page"/>
      </w:r>
    </w:p>
    <w:p w14:paraId="0AD36871" w14:textId="34C4EBB0" w:rsidR="00A8165C" w:rsidRPr="00A8165C" w:rsidRDefault="00A8165C" w:rsidP="00952A99">
      <w:pPr>
        <w:jc w:val="center"/>
        <w:rPr>
          <w:b/>
          <w:lang w:val="de-DE"/>
        </w:rPr>
      </w:pPr>
      <w:r w:rsidRPr="00A8165C">
        <w:rPr>
          <w:b/>
          <w:bCs/>
          <w:lang w:val="de-DE"/>
        </w:rPr>
        <w:lastRenderedPageBreak/>
        <w:t>TITEL 6 -</w:t>
      </w:r>
      <w:r w:rsidRPr="00A8165C">
        <w:rPr>
          <w:b/>
          <w:lang w:val="de-DE"/>
        </w:rPr>
        <w:t xml:space="preserve"> </w:t>
      </w:r>
      <w:r w:rsidRPr="00A8165C">
        <w:rPr>
          <w:b/>
          <w:i/>
          <w:lang w:val="de-DE"/>
        </w:rPr>
        <w:t>Dauer und Auflösung</w:t>
      </w:r>
    </w:p>
    <w:p w14:paraId="6B5A69ED" w14:textId="77777777" w:rsidR="00A8165C" w:rsidRPr="00A8165C" w:rsidRDefault="00A8165C" w:rsidP="00A8165C">
      <w:pPr>
        <w:jc w:val="both"/>
        <w:rPr>
          <w:lang w:val="de-DE"/>
        </w:rPr>
      </w:pPr>
    </w:p>
    <w:p w14:paraId="069E8FC1" w14:textId="77777777" w:rsidR="00A8165C" w:rsidRPr="00A8165C" w:rsidRDefault="00A8165C" w:rsidP="00A8165C">
      <w:pPr>
        <w:jc w:val="both"/>
        <w:rPr>
          <w:lang w:val="de-DE"/>
        </w:rPr>
      </w:pPr>
    </w:p>
    <w:p w14:paraId="0BFD8CE6" w14:textId="77777777" w:rsidR="00A8165C" w:rsidRPr="00A8165C" w:rsidRDefault="00A8165C" w:rsidP="00A8165C">
      <w:pPr>
        <w:jc w:val="both"/>
        <w:rPr>
          <w:lang w:val="de-DE"/>
        </w:rPr>
      </w:pPr>
      <w:r w:rsidRPr="00A8165C">
        <w:rPr>
          <w:b/>
          <w:lang w:val="de-DE"/>
        </w:rPr>
        <w:tab/>
        <w:t>Art. 7:230 -</w:t>
      </w:r>
      <w:r w:rsidRPr="00A8165C">
        <w:rPr>
          <w:lang w:val="de-DE"/>
        </w:rPr>
        <w:t xml:space="preserve"> Vorbehaltlich gegenteiliger Satzungsbestimmung werden Aktiengesell</w:t>
      </w:r>
      <w:r w:rsidRPr="00A8165C">
        <w:rPr>
          <w:lang w:val="de-DE"/>
        </w:rPr>
        <w:softHyphen/>
        <w:t>schaften auf unbestimmte Zeit gebildet.</w:t>
      </w:r>
    </w:p>
    <w:p w14:paraId="1913065C" w14:textId="77777777" w:rsidR="00A8165C" w:rsidRPr="00A8165C" w:rsidRDefault="00A8165C" w:rsidP="00A8165C">
      <w:pPr>
        <w:jc w:val="both"/>
        <w:rPr>
          <w:lang w:val="de-DE"/>
        </w:rPr>
      </w:pPr>
    </w:p>
    <w:p w14:paraId="09E7B0BF" w14:textId="77777777" w:rsidR="00A8165C" w:rsidRPr="00A8165C" w:rsidRDefault="00A8165C" w:rsidP="00A8165C">
      <w:pPr>
        <w:jc w:val="both"/>
        <w:rPr>
          <w:lang w:val="de-DE"/>
        </w:rPr>
      </w:pPr>
      <w:r w:rsidRPr="00A8165C">
        <w:rPr>
          <w:lang w:val="de-DE"/>
        </w:rPr>
        <w:tab/>
        <w:t>Ist die Dauer bestimmt, kann die Generalversammlung nach den für Satzungsänderungen geltenden Regeln die Verlängerung für bestimmte oder unbestimmte Zeit beschließen.</w:t>
      </w:r>
    </w:p>
    <w:p w14:paraId="18744124" w14:textId="77777777" w:rsidR="00A8165C" w:rsidRPr="00A8165C" w:rsidRDefault="00A8165C" w:rsidP="00A8165C">
      <w:pPr>
        <w:jc w:val="both"/>
        <w:rPr>
          <w:lang w:val="de-DE"/>
        </w:rPr>
      </w:pPr>
    </w:p>
    <w:p w14:paraId="3EF3CCEF" w14:textId="77777777" w:rsidR="00A8165C" w:rsidRPr="00A8165C" w:rsidRDefault="00A8165C" w:rsidP="00A8165C">
      <w:pPr>
        <w:jc w:val="both"/>
        <w:rPr>
          <w:lang w:val="de-DE"/>
        </w:rPr>
      </w:pPr>
      <w:r w:rsidRPr="00A8165C">
        <w:rPr>
          <w:lang w:val="de-DE"/>
        </w:rPr>
        <w:tab/>
        <w:t>[...]</w:t>
      </w:r>
    </w:p>
    <w:p w14:paraId="2A09B1E9" w14:textId="77777777" w:rsidR="00A8165C" w:rsidRPr="00A8165C" w:rsidRDefault="00A8165C" w:rsidP="00A8165C">
      <w:pPr>
        <w:jc w:val="both"/>
        <w:rPr>
          <w:lang w:val="de-DE"/>
        </w:rPr>
      </w:pPr>
    </w:p>
    <w:p w14:paraId="50FAFD41" w14:textId="77777777" w:rsidR="00A8165C" w:rsidRPr="00A8165C" w:rsidRDefault="00A8165C" w:rsidP="00A8165C">
      <w:pPr>
        <w:jc w:val="both"/>
        <w:rPr>
          <w:i/>
          <w:lang w:val="de-DE"/>
        </w:rPr>
      </w:pPr>
      <w:r w:rsidRPr="00A8165C">
        <w:rPr>
          <w:i/>
          <w:lang w:val="de-DE"/>
        </w:rPr>
        <w:t>[Art. 7:230 Abs. 3 aufgehoben durch Art. 176 Nr. 2 des G. vom 28. April 2020 (B.S. vom 6. Mai 2020)]</w:t>
      </w:r>
    </w:p>
    <w:p w14:paraId="47D276A3" w14:textId="77777777" w:rsidR="00A8165C" w:rsidRPr="00A8165C" w:rsidRDefault="00A8165C" w:rsidP="00A8165C">
      <w:pPr>
        <w:jc w:val="both"/>
        <w:rPr>
          <w:i/>
          <w:lang w:val="de-DE"/>
        </w:rPr>
      </w:pPr>
    </w:p>
    <w:p w14:paraId="701E24C0" w14:textId="77777777" w:rsidR="00A8165C" w:rsidRPr="00A8165C" w:rsidRDefault="00A8165C" w:rsidP="00A8165C">
      <w:pPr>
        <w:jc w:val="both"/>
        <w:rPr>
          <w:lang w:val="de-DE"/>
        </w:rPr>
      </w:pPr>
    </w:p>
    <w:p w14:paraId="4F74DC46" w14:textId="77777777" w:rsidR="00A8165C" w:rsidRPr="00A8165C" w:rsidRDefault="00A8165C" w:rsidP="00A8165C">
      <w:pPr>
        <w:jc w:val="both"/>
        <w:rPr>
          <w:lang w:val="de-DE"/>
        </w:rPr>
      </w:pPr>
      <w:r w:rsidRPr="00A8165C">
        <w:rPr>
          <w:b/>
          <w:lang w:val="de-DE"/>
        </w:rPr>
        <w:tab/>
        <w:t>Art. 7:231 -</w:t>
      </w:r>
      <w:r w:rsidRPr="00A8165C">
        <w:rPr>
          <w:lang w:val="de-DE"/>
        </w:rPr>
        <w:t xml:space="preserve"> [...]</w:t>
      </w:r>
    </w:p>
    <w:p w14:paraId="51335374" w14:textId="77777777" w:rsidR="00A8165C" w:rsidRPr="00A8165C" w:rsidRDefault="00A8165C" w:rsidP="00A8165C">
      <w:pPr>
        <w:jc w:val="both"/>
        <w:rPr>
          <w:lang w:val="de-DE"/>
        </w:rPr>
      </w:pPr>
    </w:p>
    <w:p w14:paraId="391563CE" w14:textId="77777777" w:rsidR="00A8165C" w:rsidRPr="00A8165C" w:rsidRDefault="00A8165C" w:rsidP="00A8165C">
      <w:pPr>
        <w:jc w:val="both"/>
        <w:rPr>
          <w:i/>
          <w:lang w:val="de-DE"/>
        </w:rPr>
      </w:pPr>
      <w:r w:rsidRPr="00A8165C">
        <w:rPr>
          <w:i/>
          <w:lang w:val="de-DE"/>
        </w:rPr>
        <w:t>[Art. 7:231 aufgehoben durch Art. 177 des G. vom 28. April 2020 (B.S. vom 6. Mai 2020)]</w:t>
      </w:r>
    </w:p>
    <w:p w14:paraId="04A2A770" w14:textId="77777777" w:rsidR="00A8165C" w:rsidRPr="00A8165C" w:rsidRDefault="00A8165C" w:rsidP="00A8165C">
      <w:pPr>
        <w:jc w:val="both"/>
        <w:rPr>
          <w:lang w:val="de-DE"/>
        </w:rPr>
      </w:pPr>
    </w:p>
    <w:p w14:paraId="6EFE1FBE" w14:textId="77777777" w:rsidR="00A8165C" w:rsidRPr="00A8165C" w:rsidRDefault="00A8165C" w:rsidP="00A8165C">
      <w:pPr>
        <w:jc w:val="both"/>
        <w:rPr>
          <w:lang w:val="de-DE"/>
        </w:rPr>
      </w:pPr>
    </w:p>
    <w:p w14:paraId="2A4B880F" w14:textId="77777777" w:rsidR="00952A99" w:rsidRDefault="00952A99">
      <w:pPr>
        <w:rPr>
          <w:b/>
          <w:bCs/>
          <w:lang w:val="de-DE"/>
        </w:rPr>
      </w:pPr>
      <w:r>
        <w:rPr>
          <w:b/>
          <w:bCs/>
          <w:lang w:val="de-DE"/>
        </w:rPr>
        <w:br w:type="page"/>
      </w:r>
    </w:p>
    <w:p w14:paraId="2614B4BC" w14:textId="6F94609E" w:rsidR="00A8165C" w:rsidRPr="00A8165C" w:rsidRDefault="00A8165C" w:rsidP="00952A99">
      <w:pPr>
        <w:jc w:val="center"/>
        <w:rPr>
          <w:b/>
          <w:i/>
          <w:lang w:val="de-DE"/>
        </w:rPr>
      </w:pPr>
      <w:r w:rsidRPr="00A8165C">
        <w:rPr>
          <w:b/>
          <w:bCs/>
          <w:lang w:val="de-DE"/>
        </w:rPr>
        <w:lastRenderedPageBreak/>
        <w:t>TITEL 7 -</w:t>
      </w:r>
      <w:r w:rsidRPr="00A8165C">
        <w:rPr>
          <w:b/>
          <w:lang w:val="de-DE"/>
        </w:rPr>
        <w:t xml:space="preserve"> </w:t>
      </w:r>
      <w:r w:rsidRPr="00A8165C">
        <w:rPr>
          <w:b/>
          <w:i/>
          <w:lang w:val="de-DE"/>
        </w:rPr>
        <w:t>Strafbestimmungen</w:t>
      </w:r>
    </w:p>
    <w:p w14:paraId="03665BC1" w14:textId="77777777" w:rsidR="00A8165C" w:rsidRPr="00A8165C" w:rsidRDefault="00A8165C" w:rsidP="00A8165C">
      <w:pPr>
        <w:jc w:val="both"/>
        <w:rPr>
          <w:lang w:val="de-DE"/>
        </w:rPr>
      </w:pPr>
    </w:p>
    <w:p w14:paraId="08DAAB39" w14:textId="77777777" w:rsidR="00A8165C" w:rsidRPr="00A8165C" w:rsidRDefault="00A8165C" w:rsidP="00A8165C">
      <w:pPr>
        <w:jc w:val="both"/>
        <w:rPr>
          <w:lang w:val="de-DE"/>
        </w:rPr>
      </w:pPr>
    </w:p>
    <w:p w14:paraId="47E74E59" w14:textId="77777777" w:rsidR="00A8165C" w:rsidRPr="00A8165C" w:rsidRDefault="00A8165C" w:rsidP="00A8165C">
      <w:pPr>
        <w:jc w:val="both"/>
        <w:rPr>
          <w:lang w:val="de-DE"/>
        </w:rPr>
      </w:pPr>
      <w:r w:rsidRPr="00A8165C">
        <w:rPr>
          <w:b/>
          <w:lang w:val="de-DE"/>
        </w:rPr>
        <w:tab/>
        <w:t>Art. 7:232 -</w:t>
      </w:r>
      <w:r w:rsidRPr="00A8165C">
        <w:rPr>
          <w:lang w:val="de-DE"/>
        </w:rPr>
        <w:t xml:space="preserve"> Mit einer Geldbuße von 50 EUR bis zu 10.000 EUR werden belegt und mit einer Gefängnisstrafe von einem Monat bis zu einem Jahr können außerdem belegt werden:</w:t>
      </w:r>
    </w:p>
    <w:p w14:paraId="0FB57F5B" w14:textId="77777777" w:rsidR="00A8165C" w:rsidRPr="00A8165C" w:rsidRDefault="00A8165C" w:rsidP="00A8165C">
      <w:pPr>
        <w:jc w:val="both"/>
        <w:rPr>
          <w:lang w:val="de-DE"/>
        </w:rPr>
      </w:pPr>
    </w:p>
    <w:p w14:paraId="40E3836D" w14:textId="77777777" w:rsidR="00A8165C" w:rsidRPr="00A8165C" w:rsidRDefault="00A8165C" w:rsidP="00A8165C">
      <w:pPr>
        <w:jc w:val="both"/>
        <w:rPr>
          <w:lang w:val="de-DE"/>
        </w:rPr>
      </w:pPr>
      <w:r w:rsidRPr="00A8165C">
        <w:rPr>
          <w:lang w:val="de-DE"/>
        </w:rPr>
        <w:tab/>
        <w:t>1. in Artikel 2:51 erwähnte Verwalter, die den Sonderbericht zusammen mit dem Bericht des Kommissars oder Betriebsrevisors nicht vorlegen wie in den Artikeln 7:7, 7:10 und 7:197 vorgeschrieben,</w:t>
      </w:r>
    </w:p>
    <w:p w14:paraId="7335BD5E" w14:textId="77777777" w:rsidR="00A8165C" w:rsidRPr="00A8165C" w:rsidRDefault="00A8165C" w:rsidP="00A8165C">
      <w:pPr>
        <w:jc w:val="both"/>
        <w:rPr>
          <w:lang w:val="de-DE"/>
        </w:rPr>
      </w:pPr>
    </w:p>
    <w:p w14:paraId="6FAEB801" w14:textId="77777777" w:rsidR="00A8165C" w:rsidRPr="00A8165C" w:rsidRDefault="00A8165C" w:rsidP="00A8165C">
      <w:pPr>
        <w:jc w:val="both"/>
        <w:rPr>
          <w:lang w:val="de-DE"/>
        </w:rPr>
      </w:pPr>
      <w:r w:rsidRPr="00A8165C">
        <w:rPr>
          <w:lang w:val="de-DE"/>
        </w:rPr>
        <w:tab/>
        <w:t>2. in Artikel 2:51 erwähnte Verwalter, die gegen Artikel 7:212 oder gegen Artikel 7:213 verstoßen,</w:t>
      </w:r>
    </w:p>
    <w:p w14:paraId="1CD5FE1E" w14:textId="77777777" w:rsidR="00A8165C" w:rsidRPr="00A8165C" w:rsidRDefault="00A8165C" w:rsidP="00A8165C">
      <w:pPr>
        <w:jc w:val="both"/>
        <w:rPr>
          <w:lang w:val="de-DE"/>
        </w:rPr>
      </w:pPr>
    </w:p>
    <w:p w14:paraId="58829333" w14:textId="77777777" w:rsidR="00A8165C" w:rsidRPr="00A8165C" w:rsidRDefault="00A8165C" w:rsidP="00A8165C">
      <w:pPr>
        <w:jc w:val="both"/>
        <w:rPr>
          <w:lang w:val="de-DE"/>
        </w:rPr>
      </w:pPr>
      <w:r w:rsidRPr="00A8165C">
        <w:rPr>
          <w:lang w:val="de-DE"/>
        </w:rPr>
        <w:tab/>
        <w:t>3. in Artikel 2:51 erwähnte Verwalter oder Kommissare, die durch irgendein Mittel auf Kosten der Gesellschaft Einzahlungen auf Aktien leisten oder Einzahlungen, die nicht tatsächlich auf die vorgeschriebene Weise und zu den vorgeschriebenen Zeitpunkten geleistet worden sind, als geleistet anerkennen,</w:t>
      </w:r>
    </w:p>
    <w:p w14:paraId="2455DE40" w14:textId="77777777" w:rsidR="00A8165C" w:rsidRPr="00A8165C" w:rsidRDefault="00A8165C" w:rsidP="00A8165C">
      <w:pPr>
        <w:jc w:val="both"/>
        <w:rPr>
          <w:lang w:val="de-DE"/>
        </w:rPr>
      </w:pPr>
    </w:p>
    <w:p w14:paraId="0D3C051C" w14:textId="77777777" w:rsidR="00A8165C" w:rsidRPr="00A8165C" w:rsidRDefault="00A8165C" w:rsidP="00A8165C">
      <w:pPr>
        <w:jc w:val="both"/>
        <w:rPr>
          <w:lang w:val="de-DE"/>
        </w:rPr>
      </w:pPr>
      <w:r w:rsidRPr="00A8165C">
        <w:rPr>
          <w:lang w:val="de-DE"/>
        </w:rPr>
        <w:tab/>
        <w:t>4. diejenigen, die der Autorität Finanzielle Dienste und Märkte wissentlich unrichtige oder unvollständige Angaben in der in Artikel 7:193 § 2 erwähnten Akte machen.</w:t>
      </w:r>
    </w:p>
    <w:p w14:paraId="529CBE11" w14:textId="77777777" w:rsidR="00A8165C" w:rsidRPr="00A8165C" w:rsidRDefault="00A8165C">
      <w:pPr>
        <w:rPr>
          <w:lang w:val="de-DE"/>
        </w:rPr>
      </w:pPr>
      <w:r w:rsidRPr="00A8165C">
        <w:rPr>
          <w:lang w:val="de-DE"/>
        </w:rPr>
        <w:br w:type="page"/>
      </w:r>
    </w:p>
    <w:p w14:paraId="6234632C" w14:textId="77777777" w:rsidR="00A8165C" w:rsidRPr="00A8165C" w:rsidRDefault="00A8165C" w:rsidP="00952A99">
      <w:pPr>
        <w:jc w:val="center"/>
        <w:rPr>
          <w:b/>
          <w:caps/>
          <w:lang w:val="de-DE"/>
        </w:rPr>
      </w:pPr>
      <w:r w:rsidRPr="00A8165C">
        <w:rPr>
          <w:b/>
          <w:caps/>
          <w:lang w:val="de-DE"/>
        </w:rPr>
        <w:lastRenderedPageBreak/>
        <w:t>BUCH 8 - ANERKENNUNG VON GESELLSCHAFTEN</w:t>
      </w:r>
    </w:p>
    <w:p w14:paraId="0ECD7664" w14:textId="77777777" w:rsidR="00A8165C" w:rsidRPr="00A8165C" w:rsidRDefault="00A8165C" w:rsidP="00952A99">
      <w:pPr>
        <w:jc w:val="center"/>
        <w:rPr>
          <w:lang w:val="de-DE"/>
        </w:rPr>
      </w:pPr>
    </w:p>
    <w:p w14:paraId="7B4380EA" w14:textId="77777777" w:rsidR="00A8165C" w:rsidRPr="00A8165C" w:rsidRDefault="00A8165C" w:rsidP="00952A99">
      <w:pPr>
        <w:jc w:val="center"/>
        <w:rPr>
          <w:lang w:val="de-DE"/>
        </w:rPr>
      </w:pPr>
    </w:p>
    <w:p w14:paraId="67B57FC0" w14:textId="77777777" w:rsidR="00A8165C" w:rsidRPr="00A8165C" w:rsidRDefault="00A8165C" w:rsidP="00952A99">
      <w:pPr>
        <w:jc w:val="center"/>
        <w:rPr>
          <w:b/>
          <w:lang w:val="de-DE"/>
        </w:rPr>
      </w:pPr>
      <w:r w:rsidRPr="00A8165C">
        <w:rPr>
          <w:b/>
          <w:bCs/>
          <w:lang w:val="de-DE"/>
        </w:rPr>
        <w:t>TITEL 1 -</w:t>
      </w:r>
      <w:r w:rsidRPr="00A8165C">
        <w:rPr>
          <w:b/>
          <w:lang w:val="de-DE"/>
        </w:rPr>
        <w:t xml:space="preserve"> </w:t>
      </w:r>
      <w:r w:rsidRPr="00A8165C">
        <w:rPr>
          <w:b/>
          <w:i/>
          <w:lang w:val="de-DE"/>
        </w:rPr>
        <w:t>Anerkennung als Forstwirtschaftsgesellschaft</w:t>
      </w:r>
    </w:p>
    <w:p w14:paraId="38F2D493" w14:textId="77777777" w:rsidR="00A8165C" w:rsidRPr="00A8165C" w:rsidRDefault="00A8165C" w:rsidP="00A8165C">
      <w:pPr>
        <w:jc w:val="both"/>
        <w:rPr>
          <w:lang w:val="de-DE"/>
        </w:rPr>
      </w:pPr>
    </w:p>
    <w:p w14:paraId="56D1CD7D" w14:textId="77777777" w:rsidR="00A8165C" w:rsidRPr="00A8165C" w:rsidRDefault="00A8165C" w:rsidP="00A8165C">
      <w:pPr>
        <w:jc w:val="both"/>
        <w:rPr>
          <w:lang w:val="de-DE"/>
        </w:rPr>
      </w:pPr>
    </w:p>
    <w:p w14:paraId="49C51631" w14:textId="77777777" w:rsidR="00A8165C" w:rsidRPr="00A8165C" w:rsidRDefault="00A8165C" w:rsidP="00A8165C">
      <w:pPr>
        <w:jc w:val="both"/>
        <w:rPr>
          <w:lang w:val="de-DE"/>
        </w:rPr>
      </w:pPr>
      <w:r w:rsidRPr="00A8165C">
        <w:rPr>
          <w:b/>
          <w:lang w:val="de-DE"/>
        </w:rPr>
        <w:tab/>
        <w:t>Art. 8:1 -</w:t>
      </w:r>
      <w:r w:rsidRPr="00A8165C">
        <w:rPr>
          <w:lang w:val="de-DE"/>
        </w:rPr>
        <w:t xml:space="preserve"> Eine Gesellschaft mit Rechtspersönlichkeit, deren ausschließlicher Gegenstand die forstwirtschaftliche Produktion auf ihr gehörenden Flächen und alle mit diesem Gegenstand zusammenhängenden oder sich normalerweise daraus ergebenden Tätigkeiten sind, ausgenommen das Fällen von Bäumen und die Verarbeitung von forstwirtschaftlichen Erzeugnissen, kann auf Stellungnahme des für Wälder zuständigen Ministers der betreffenden Region vom Minister der Finanzen als Forstwirtschaftsgesellschaft anerkannt werden. In diesem Fall fügt sie der Bezeichnung ihrer Rechtsform den Begriff "Forstwirtschafts</w:t>
      </w:r>
      <w:r w:rsidRPr="00A8165C">
        <w:rPr>
          <w:lang w:val="de-DE"/>
        </w:rPr>
        <w:softHyphen/>
        <w:t>gesellschaft", abgekürzt "FG", hinzu.</w:t>
      </w:r>
    </w:p>
    <w:p w14:paraId="28F13137" w14:textId="77777777" w:rsidR="00A8165C" w:rsidRPr="00A8165C" w:rsidRDefault="00A8165C" w:rsidP="00A8165C">
      <w:pPr>
        <w:jc w:val="both"/>
        <w:rPr>
          <w:lang w:val="de-DE"/>
        </w:rPr>
      </w:pPr>
    </w:p>
    <w:p w14:paraId="47F9D589" w14:textId="77777777" w:rsidR="00A8165C" w:rsidRPr="00A8165C" w:rsidRDefault="00A8165C" w:rsidP="00A8165C">
      <w:pPr>
        <w:jc w:val="both"/>
        <w:rPr>
          <w:b/>
          <w:lang w:val="de-DE"/>
        </w:rPr>
      </w:pPr>
    </w:p>
    <w:p w14:paraId="1BFA5CD6" w14:textId="77777777" w:rsidR="00952A99" w:rsidRDefault="00952A99">
      <w:pPr>
        <w:rPr>
          <w:b/>
          <w:bCs/>
          <w:caps/>
          <w:lang w:val="de-DE"/>
        </w:rPr>
      </w:pPr>
      <w:r>
        <w:rPr>
          <w:b/>
          <w:bCs/>
          <w:caps/>
          <w:lang w:val="de-DE"/>
        </w:rPr>
        <w:br w:type="page"/>
      </w:r>
    </w:p>
    <w:p w14:paraId="5681B858" w14:textId="2EAF73CD" w:rsidR="00A8165C" w:rsidRPr="00A8165C" w:rsidRDefault="00A8165C" w:rsidP="00952A99">
      <w:pPr>
        <w:jc w:val="center"/>
        <w:rPr>
          <w:b/>
          <w:lang w:val="de-DE"/>
        </w:rPr>
      </w:pPr>
      <w:r w:rsidRPr="00A8165C">
        <w:rPr>
          <w:b/>
          <w:bCs/>
          <w:caps/>
          <w:lang w:val="de-DE"/>
        </w:rPr>
        <w:lastRenderedPageBreak/>
        <w:t>TITEL 2 -</w:t>
      </w:r>
      <w:r w:rsidRPr="00A8165C">
        <w:rPr>
          <w:b/>
          <w:lang w:val="de-DE"/>
        </w:rPr>
        <w:t xml:space="preserve"> </w:t>
      </w:r>
      <w:r w:rsidRPr="00A8165C">
        <w:rPr>
          <w:b/>
          <w:i/>
          <w:lang w:val="de-DE"/>
        </w:rPr>
        <w:t>Anerkennung als Landwirtschaftsunternehmen</w:t>
      </w:r>
    </w:p>
    <w:p w14:paraId="4989DE10" w14:textId="77777777" w:rsidR="00A8165C" w:rsidRPr="00A8165C" w:rsidRDefault="00A8165C" w:rsidP="00A8165C">
      <w:pPr>
        <w:jc w:val="both"/>
        <w:rPr>
          <w:lang w:val="de-DE"/>
        </w:rPr>
      </w:pPr>
    </w:p>
    <w:p w14:paraId="4918DA56" w14:textId="77777777" w:rsidR="00A8165C" w:rsidRPr="00A8165C" w:rsidRDefault="00A8165C" w:rsidP="00A8165C">
      <w:pPr>
        <w:jc w:val="both"/>
        <w:rPr>
          <w:lang w:val="de-DE"/>
        </w:rPr>
      </w:pPr>
    </w:p>
    <w:p w14:paraId="597CFCDE" w14:textId="77777777" w:rsidR="00A8165C" w:rsidRPr="00A8165C" w:rsidRDefault="00A8165C" w:rsidP="00A8165C">
      <w:pPr>
        <w:jc w:val="both"/>
        <w:rPr>
          <w:lang w:val="de-DE"/>
        </w:rPr>
      </w:pPr>
      <w:r w:rsidRPr="00A8165C">
        <w:rPr>
          <w:b/>
          <w:lang w:val="de-DE"/>
        </w:rPr>
        <w:tab/>
        <w:t>Art. 8:2 -</w:t>
      </w:r>
      <w:r w:rsidRPr="00A8165C">
        <w:rPr>
          <w:lang w:val="de-DE"/>
        </w:rPr>
        <w:t xml:space="preserve"> Eine offene Handelsgesellschaft kann unter Bedingungen, die der König festlegt, als Landwirtschaftsunternehmen anerkannt werden. In diesem Fall fügt sie der Bezeichnung ihrer Rechtsform den Begriff "Landwirtschaftsunternehmen" hinzu und wird als "OHGLU" abgekürzt.</w:t>
      </w:r>
    </w:p>
    <w:p w14:paraId="2AFDB282" w14:textId="77777777" w:rsidR="00A8165C" w:rsidRPr="00A8165C" w:rsidRDefault="00A8165C" w:rsidP="00A8165C">
      <w:pPr>
        <w:jc w:val="both"/>
        <w:rPr>
          <w:lang w:val="de-DE"/>
        </w:rPr>
      </w:pPr>
    </w:p>
    <w:p w14:paraId="61B5E13E" w14:textId="77777777" w:rsidR="00A8165C" w:rsidRPr="00A8165C" w:rsidRDefault="00A8165C" w:rsidP="00A8165C">
      <w:pPr>
        <w:jc w:val="both"/>
        <w:rPr>
          <w:lang w:val="de-DE"/>
        </w:rPr>
      </w:pPr>
      <w:r w:rsidRPr="00A8165C">
        <w:rPr>
          <w:lang w:val="de-DE"/>
        </w:rPr>
        <w:tab/>
        <w:t>Eine Kommanditgesellschaft kann unter Bedingungen, die der König festlegt, als Landwirtschaftsunternehmen anerkannt werden. In diesem Fall fügt sie der Bezeichnung ihrer Rechtsform den Begriff "Landwirtschaftsunternehmen" hinzu und wird als "KGLU" abgekürzt.</w:t>
      </w:r>
    </w:p>
    <w:p w14:paraId="198EF452" w14:textId="77777777" w:rsidR="00A8165C" w:rsidRPr="00A8165C" w:rsidRDefault="00A8165C" w:rsidP="00A8165C">
      <w:pPr>
        <w:jc w:val="both"/>
        <w:rPr>
          <w:lang w:val="de-DE"/>
        </w:rPr>
      </w:pPr>
    </w:p>
    <w:p w14:paraId="1C3FBDBD" w14:textId="77777777" w:rsidR="00A8165C" w:rsidRPr="00A8165C" w:rsidRDefault="00A8165C" w:rsidP="00A8165C">
      <w:pPr>
        <w:jc w:val="both"/>
        <w:rPr>
          <w:lang w:val="de-DE"/>
        </w:rPr>
      </w:pPr>
      <w:r w:rsidRPr="00A8165C">
        <w:rPr>
          <w:lang w:val="de-DE"/>
        </w:rPr>
        <w:tab/>
        <w:t>Eine Gesellschaft mit beschränkter Haftung kann unter Bedingungen, die der König festlegt, als Landwirtschaftsunternehmen anerkannt werden. In diesem Fall fügt sie der Bezeichnung ihrer Rechtsform den Begriff "Landwirtschaftsunternehmen" hinzu und wird als "GmbHLU" abgekürzt.</w:t>
      </w:r>
    </w:p>
    <w:p w14:paraId="545ECE3B" w14:textId="77777777" w:rsidR="00A8165C" w:rsidRPr="00A8165C" w:rsidRDefault="00A8165C" w:rsidP="00A8165C">
      <w:pPr>
        <w:jc w:val="both"/>
        <w:rPr>
          <w:lang w:val="de-DE"/>
        </w:rPr>
      </w:pPr>
    </w:p>
    <w:p w14:paraId="541A8DB7" w14:textId="77777777" w:rsidR="00A8165C" w:rsidRPr="00A8165C" w:rsidRDefault="00A8165C" w:rsidP="00A8165C">
      <w:pPr>
        <w:jc w:val="both"/>
        <w:rPr>
          <w:lang w:val="de-DE"/>
        </w:rPr>
      </w:pPr>
      <w:r w:rsidRPr="00A8165C">
        <w:rPr>
          <w:lang w:val="de-DE"/>
        </w:rPr>
        <w:tab/>
        <w:t>Eine Genossenschaft kann unter Bedingungen, die der König festlegt, als Landwirtschaftsunternehmen anerkannt werden. In diesem Fall fügt sie der Bezeichnung ihrer Rechtsform den Begriff "Landwirtschaftsunternehmen" hinzu und wird als "Gen.LU" abgekürzt.</w:t>
      </w:r>
    </w:p>
    <w:p w14:paraId="19BB8EFB" w14:textId="77777777" w:rsidR="00A8165C" w:rsidRPr="00A8165C" w:rsidRDefault="00A8165C" w:rsidP="00A8165C">
      <w:pPr>
        <w:jc w:val="both"/>
        <w:rPr>
          <w:lang w:val="de-DE"/>
        </w:rPr>
      </w:pPr>
    </w:p>
    <w:p w14:paraId="4B69036E" w14:textId="77777777" w:rsidR="00A8165C" w:rsidRPr="00A8165C" w:rsidRDefault="00A8165C" w:rsidP="00A8165C">
      <w:pPr>
        <w:jc w:val="both"/>
        <w:rPr>
          <w:lang w:val="de-DE"/>
        </w:rPr>
      </w:pPr>
    </w:p>
    <w:p w14:paraId="16B58168" w14:textId="77777777" w:rsidR="00A8165C" w:rsidRPr="00A8165C" w:rsidRDefault="00A8165C" w:rsidP="00A8165C">
      <w:pPr>
        <w:jc w:val="both"/>
        <w:rPr>
          <w:lang w:val="de-DE"/>
        </w:rPr>
      </w:pPr>
      <w:r w:rsidRPr="00A8165C">
        <w:rPr>
          <w:b/>
          <w:lang w:val="de-DE"/>
        </w:rPr>
        <w:tab/>
        <w:t>Art. 8:3 -</w:t>
      </w:r>
      <w:r w:rsidRPr="00A8165C">
        <w:rPr>
          <w:lang w:val="de-DE"/>
        </w:rPr>
        <w:t xml:space="preserve"> Für die Anwendung des Gesetzes über den Landpachtvertrag wird die Bewirtschaftung als geschäftsführender Gesellschafter einer OHGLU, als Komplementär einer KGLU, als Verwalter einer GmbHLU oder als Verwalter einer Gen.LU einer persönlichen Bewirtschaftung gleichgesetzt. Diese Regel gilt sowohl für den Pächter als auch für den Verpächter, deren Rechte und Verpflichtungen uneingeschränkt weiter bestehen.</w:t>
      </w:r>
    </w:p>
    <w:p w14:paraId="4C324294" w14:textId="77777777" w:rsidR="00A8165C" w:rsidRPr="00A8165C" w:rsidRDefault="00A8165C" w:rsidP="00A8165C">
      <w:pPr>
        <w:jc w:val="both"/>
        <w:rPr>
          <w:lang w:val="de-DE"/>
        </w:rPr>
      </w:pPr>
    </w:p>
    <w:p w14:paraId="3F3112C3" w14:textId="77777777" w:rsidR="00A8165C" w:rsidRPr="00A8165C" w:rsidRDefault="00A8165C" w:rsidP="00A8165C">
      <w:pPr>
        <w:jc w:val="both"/>
        <w:rPr>
          <w:lang w:val="de-DE"/>
        </w:rPr>
      </w:pPr>
      <w:r w:rsidRPr="00A8165C">
        <w:rPr>
          <w:lang w:val="de-DE"/>
        </w:rPr>
        <w:tab/>
        <w:t>Bringt ein Verpächter Eigentum oder Gebrauchs- oder Nutzungsrecht an einem Pachtgut in eine OHGLU, eine KGLU, eine GmbHLU oder eine Gen.LU ein, kann diese Gesellschaft die Kündigung nur aussprechen, wenn der einbringende Verpächter, sein Ehepartner [oder gesetzlich Zusammenwohnender], seine Nachkommen oder Adoptivkinder oder die seines Ehepartners [oder gesetzlich Zusammenwohnenden] in der Gesellschaft je nach Fall die Rechtsstellung eines geschäftsführenden Gesellschafters, eines Komplementärs oder eines Verwalters haben.</w:t>
      </w:r>
    </w:p>
    <w:p w14:paraId="58A9AB5D" w14:textId="77777777" w:rsidR="00A8165C" w:rsidRPr="00A8165C" w:rsidRDefault="00A8165C" w:rsidP="00A8165C">
      <w:pPr>
        <w:jc w:val="both"/>
        <w:rPr>
          <w:lang w:val="de-DE"/>
        </w:rPr>
      </w:pPr>
    </w:p>
    <w:p w14:paraId="001FF78A" w14:textId="77777777" w:rsidR="00A8165C" w:rsidRPr="00A8165C" w:rsidRDefault="00A8165C" w:rsidP="00A8165C">
      <w:pPr>
        <w:jc w:val="both"/>
        <w:rPr>
          <w:i/>
          <w:lang w:val="de-DE"/>
        </w:rPr>
      </w:pPr>
      <w:r w:rsidRPr="00A8165C">
        <w:rPr>
          <w:i/>
          <w:lang w:val="de-DE"/>
        </w:rPr>
        <w:t>[Art. 8:3 Abs. 2 abgeändert durch Art. 178 des G. vom 28. April 2020 (B.S. vom 6. Mai 2020)]</w:t>
      </w:r>
    </w:p>
    <w:p w14:paraId="65681A0F" w14:textId="77777777" w:rsidR="00A8165C" w:rsidRPr="00A8165C" w:rsidRDefault="00A8165C" w:rsidP="00A8165C">
      <w:pPr>
        <w:jc w:val="both"/>
        <w:rPr>
          <w:lang w:val="de-DE"/>
        </w:rPr>
      </w:pPr>
    </w:p>
    <w:p w14:paraId="65BCA2BE" w14:textId="77777777" w:rsidR="00A8165C" w:rsidRPr="00A8165C" w:rsidRDefault="00A8165C" w:rsidP="00A8165C">
      <w:pPr>
        <w:jc w:val="both"/>
        <w:rPr>
          <w:lang w:val="de-DE"/>
        </w:rPr>
      </w:pPr>
    </w:p>
    <w:p w14:paraId="12F22D8D" w14:textId="77777777" w:rsidR="00952A99" w:rsidRDefault="00952A99">
      <w:pPr>
        <w:rPr>
          <w:b/>
          <w:bCs/>
          <w:lang w:val="de-DE"/>
        </w:rPr>
      </w:pPr>
      <w:r>
        <w:rPr>
          <w:b/>
          <w:bCs/>
          <w:lang w:val="de-DE"/>
        </w:rPr>
        <w:br w:type="page"/>
      </w:r>
    </w:p>
    <w:p w14:paraId="10BC2D77" w14:textId="6EC83DA7" w:rsidR="00A8165C" w:rsidRPr="00A8165C" w:rsidRDefault="00A8165C" w:rsidP="00952A99">
      <w:pPr>
        <w:jc w:val="center"/>
        <w:rPr>
          <w:b/>
          <w:i/>
          <w:lang w:val="de-DE"/>
        </w:rPr>
      </w:pPr>
      <w:r w:rsidRPr="00A8165C">
        <w:rPr>
          <w:b/>
          <w:bCs/>
          <w:lang w:val="de-DE"/>
        </w:rPr>
        <w:lastRenderedPageBreak/>
        <w:t>TITEL 3 -</w:t>
      </w:r>
      <w:r w:rsidRPr="00A8165C">
        <w:rPr>
          <w:b/>
          <w:lang w:val="de-DE"/>
        </w:rPr>
        <w:t xml:space="preserve"> </w:t>
      </w:r>
      <w:r w:rsidRPr="00A8165C">
        <w:rPr>
          <w:b/>
          <w:i/>
          <w:lang w:val="de-DE"/>
        </w:rPr>
        <w:t>Anerkennung von Genossenschaften, ob als Sozialunternehmen oder nicht</w:t>
      </w:r>
    </w:p>
    <w:p w14:paraId="1E28EAED" w14:textId="77777777" w:rsidR="00A8165C" w:rsidRPr="00A8165C" w:rsidRDefault="00A8165C" w:rsidP="00A8165C">
      <w:pPr>
        <w:jc w:val="both"/>
        <w:rPr>
          <w:lang w:val="de-DE"/>
        </w:rPr>
      </w:pPr>
    </w:p>
    <w:p w14:paraId="22C93E85" w14:textId="77777777" w:rsidR="00A8165C" w:rsidRPr="00A8165C" w:rsidRDefault="00A8165C" w:rsidP="00A8165C">
      <w:pPr>
        <w:jc w:val="both"/>
        <w:rPr>
          <w:lang w:val="de-DE"/>
        </w:rPr>
      </w:pPr>
    </w:p>
    <w:p w14:paraId="1D70458B" w14:textId="06BCAEB7" w:rsidR="00A8165C" w:rsidRPr="00A8165C" w:rsidRDefault="00A8165C" w:rsidP="00A8165C">
      <w:pPr>
        <w:jc w:val="both"/>
        <w:rPr>
          <w:lang w:val="de-DE"/>
        </w:rPr>
      </w:pPr>
      <w:r w:rsidRPr="00A8165C">
        <w:rPr>
          <w:b/>
          <w:lang w:val="de-DE"/>
        </w:rPr>
        <w:tab/>
        <w:t>Art. 8:4 -</w:t>
      </w:r>
      <w:r w:rsidRPr="00A8165C">
        <w:rPr>
          <w:lang w:val="de-DE"/>
        </w:rPr>
        <w:t xml:space="preserve"> Eine Genossenschaft, deren Hauptzweck darin besteht, ihren Aktionären einen wirtschaftlichen oder sozialen Vorteil zur Befriedigung deren beruflicher oder privater Bedürfnisse zu verschaffen, kann gemäß </w:t>
      </w:r>
      <w:r w:rsidR="00CA28C0">
        <w:rPr>
          <w:lang w:val="de-DE"/>
        </w:rPr>
        <w:t>[</w:t>
      </w:r>
      <w:r w:rsidR="00CA28C0" w:rsidRPr="00EF2210">
        <w:rPr>
          <w:lang w:val="de-DE"/>
        </w:rPr>
        <w:t>dem Gesetz vom 3. Mai 2024 zur Einführung eines Nationalen Rates für das Genossenschaftswesen und die Sozialunternehmen</w:t>
      </w:r>
      <w:r w:rsidR="00CA28C0">
        <w:rPr>
          <w:lang w:val="de-DE"/>
        </w:rPr>
        <w:t>]</w:t>
      </w:r>
      <w:r w:rsidRPr="00A8165C">
        <w:rPr>
          <w:lang w:val="de-DE"/>
        </w:rPr>
        <w:t xml:space="preserve"> und seinen Ausführungserlassen anerkannt werden. Sie fügt der Bezeichnung ihrer Rechtsform den Begriff "anerkannt" hinzu und wird als "anerkannte Gen." abgekürzt.</w:t>
      </w:r>
    </w:p>
    <w:p w14:paraId="77289513" w14:textId="77777777" w:rsidR="00A8165C" w:rsidRPr="00A8165C" w:rsidRDefault="00A8165C" w:rsidP="00A8165C">
      <w:pPr>
        <w:jc w:val="both"/>
        <w:rPr>
          <w:lang w:val="de-DE"/>
        </w:rPr>
      </w:pPr>
    </w:p>
    <w:p w14:paraId="6AEBE0DA" w14:textId="77777777" w:rsidR="00A8165C" w:rsidRPr="00A8165C" w:rsidRDefault="00A8165C" w:rsidP="00A8165C">
      <w:pPr>
        <w:jc w:val="both"/>
        <w:rPr>
          <w:lang w:val="de-DE"/>
        </w:rPr>
      </w:pPr>
      <w:r w:rsidRPr="00A8165C">
        <w:rPr>
          <w:lang w:val="de-DE"/>
        </w:rPr>
        <w:tab/>
        <w:t>Wenn sie die durch vorerwähntes Gesetz auferlegten Ausschüttungsgrenzen nicht einhält, sind diese Ausschüttungen nichtig.</w:t>
      </w:r>
    </w:p>
    <w:p w14:paraId="761DFB36" w14:textId="77777777" w:rsidR="00A8165C" w:rsidRPr="00A8165C" w:rsidRDefault="00A8165C" w:rsidP="00A8165C">
      <w:pPr>
        <w:jc w:val="both"/>
        <w:rPr>
          <w:lang w:val="de-DE"/>
        </w:rPr>
      </w:pPr>
    </w:p>
    <w:p w14:paraId="773B35BC" w14:textId="77777777" w:rsidR="00A8165C" w:rsidRPr="00A8165C" w:rsidRDefault="00A8165C" w:rsidP="00A8165C">
      <w:pPr>
        <w:jc w:val="both"/>
        <w:rPr>
          <w:lang w:val="de-DE"/>
        </w:rPr>
      </w:pPr>
      <w:r w:rsidRPr="00A8165C">
        <w:rPr>
          <w:lang w:val="de-DE"/>
        </w:rPr>
        <w:tab/>
        <w:t>In der Satzung einer anerkannten Genossenschaft kann vorgesehen werden, dass das Vermögen, das bei der Liquidation nach Begleichung der Passiva und nach Rückzahlung der von den Aktionären geleisteten und noch nicht zurückgezahlten Einlagen verbleibt, für wirtschaftliche oder soziale Tätigkeiten verwendet wird, die sie zu fördern beabsichtigt.</w:t>
      </w:r>
    </w:p>
    <w:p w14:paraId="35895586" w14:textId="77777777" w:rsidR="00A8165C" w:rsidRDefault="00A8165C" w:rsidP="00A8165C">
      <w:pPr>
        <w:jc w:val="both"/>
        <w:rPr>
          <w:lang w:val="de-DE"/>
        </w:rPr>
      </w:pPr>
    </w:p>
    <w:p w14:paraId="34EB348C" w14:textId="6D7DFB33" w:rsidR="00CA28C0" w:rsidRDefault="00CA28C0" w:rsidP="00A8165C">
      <w:pPr>
        <w:jc w:val="both"/>
        <w:rPr>
          <w:i/>
          <w:iCs/>
          <w:lang w:val="de-DE"/>
        </w:rPr>
      </w:pPr>
      <w:r>
        <w:rPr>
          <w:i/>
          <w:iCs/>
          <w:lang w:val="de-DE"/>
        </w:rPr>
        <w:t>[Art. 8:4 Abs. 1 abgeändert durch Art. 2 des G. vom 3. Mai 2024 (B.S. vom 11. Juni 2024)]</w:t>
      </w:r>
    </w:p>
    <w:p w14:paraId="3D59CB60" w14:textId="77777777" w:rsidR="00CA28C0" w:rsidRPr="00CA28C0" w:rsidRDefault="00CA28C0" w:rsidP="00A8165C">
      <w:pPr>
        <w:jc w:val="both"/>
        <w:rPr>
          <w:i/>
          <w:iCs/>
          <w:lang w:val="de-DE"/>
        </w:rPr>
      </w:pPr>
    </w:p>
    <w:p w14:paraId="70A2C2A1" w14:textId="77777777" w:rsidR="00A8165C" w:rsidRPr="00A8165C" w:rsidRDefault="00A8165C" w:rsidP="00A8165C">
      <w:pPr>
        <w:jc w:val="both"/>
        <w:rPr>
          <w:lang w:val="de-DE"/>
        </w:rPr>
      </w:pPr>
    </w:p>
    <w:p w14:paraId="2F11893C" w14:textId="676440AD" w:rsidR="00A8165C" w:rsidRPr="00A8165C" w:rsidRDefault="00A8165C" w:rsidP="00A8165C">
      <w:pPr>
        <w:jc w:val="both"/>
        <w:rPr>
          <w:lang w:val="de-DE"/>
        </w:rPr>
      </w:pPr>
      <w:r w:rsidRPr="00A8165C">
        <w:rPr>
          <w:b/>
          <w:lang w:val="de-DE"/>
        </w:rPr>
        <w:tab/>
        <w:t>Art. 8:5 -</w:t>
      </w:r>
      <w:r w:rsidRPr="00A8165C">
        <w:rPr>
          <w:lang w:val="de-DE"/>
        </w:rPr>
        <w:t xml:space="preserve"> § 1 ­ Eine Genossenschaft kann gemäß </w:t>
      </w:r>
      <w:r w:rsidR="00CA28C0" w:rsidRPr="00CA28C0">
        <w:rPr>
          <w:lang w:val="de-DE"/>
        </w:rPr>
        <w:t xml:space="preserve">[dem Gesetz vom 3. Mai 2024 zur Einführung eines Nationalen Rates für das Genossenschaftswesen und die Sozialunternehmen] </w:t>
      </w:r>
      <w:r w:rsidRPr="00A8165C">
        <w:rPr>
          <w:lang w:val="de-DE"/>
        </w:rPr>
        <w:t>als Sozialunternehmen anerkannt werden, wenn sie folgende Bedingungen erfüllt:</w:t>
      </w:r>
    </w:p>
    <w:p w14:paraId="4ECA8841" w14:textId="77777777" w:rsidR="00A8165C" w:rsidRPr="00A8165C" w:rsidRDefault="00A8165C" w:rsidP="00A8165C">
      <w:pPr>
        <w:jc w:val="both"/>
        <w:rPr>
          <w:lang w:val="de-DE"/>
        </w:rPr>
      </w:pPr>
    </w:p>
    <w:p w14:paraId="4ADA0E10" w14:textId="77777777" w:rsidR="00A8165C" w:rsidRPr="00A8165C" w:rsidRDefault="00A8165C" w:rsidP="00A8165C">
      <w:pPr>
        <w:jc w:val="both"/>
        <w:rPr>
          <w:lang w:val="de-DE"/>
        </w:rPr>
      </w:pPr>
      <w:r w:rsidRPr="00A8165C">
        <w:rPr>
          <w:lang w:val="de-DE"/>
        </w:rPr>
        <w:tab/>
        <w:t>1. Ihr Hauptzweck ist es, im allgemeinen Interesse eine positive gesellschaftliche Wirkung für Mensch, Umwelt oder Gesellschaft zu erzielen.</w:t>
      </w:r>
    </w:p>
    <w:p w14:paraId="2A5A5D98" w14:textId="77777777" w:rsidR="00A8165C" w:rsidRPr="00A8165C" w:rsidRDefault="00A8165C" w:rsidP="00A8165C">
      <w:pPr>
        <w:jc w:val="both"/>
        <w:rPr>
          <w:lang w:val="de-DE"/>
        </w:rPr>
      </w:pPr>
    </w:p>
    <w:p w14:paraId="67C56BA1" w14:textId="47319FF7" w:rsidR="00A8165C" w:rsidRPr="00A8165C" w:rsidRDefault="00A8165C" w:rsidP="00A8165C">
      <w:pPr>
        <w:jc w:val="both"/>
        <w:rPr>
          <w:lang w:val="de-DE"/>
        </w:rPr>
      </w:pPr>
      <w:r w:rsidRPr="00A8165C">
        <w:rPr>
          <w:lang w:val="de-DE"/>
        </w:rPr>
        <w:tab/>
        <w:t xml:space="preserve">2. Vermögensvorteile, die sie an ihre Aktionäre in welcher Form auch immer ausschüttet, dürfen zur Vermeidung der Nichtigkeit den vom König in Ausführung </w:t>
      </w:r>
      <w:r w:rsidR="00CA28C0" w:rsidRPr="00CA28C0">
        <w:rPr>
          <w:lang w:val="de-DE"/>
        </w:rPr>
        <w:t>[de</w:t>
      </w:r>
      <w:r w:rsidR="00CA28C0">
        <w:rPr>
          <w:lang w:val="de-DE"/>
        </w:rPr>
        <w:t>s</w:t>
      </w:r>
      <w:r w:rsidR="00CA28C0" w:rsidRPr="00CA28C0">
        <w:rPr>
          <w:lang w:val="de-DE"/>
        </w:rPr>
        <w:t xml:space="preserve"> Gesetz</w:t>
      </w:r>
      <w:r w:rsidR="00CA28C0">
        <w:rPr>
          <w:lang w:val="de-DE"/>
        </w:rPr>
        <w:t>es</w:t>
      </w:r>
      <w:r w:rsidR="00CA28C0" w:rsidRPr="00CA28C0">
        <w:rPr>
          <w:lang w:val="de-DE"/>
        </w:rPr>
        <w:t xml:space="preserve"> vom 3. Mai 2024 zur Einführung eines Nationalen Rates für das Genossenschaftswesen und die Sozialunternehmen] </w:t>
      </w:r>
      <w:r w:rsidRPr="00A8165C">
        <w:rPr>
          <w:lang w:val="de-DE"/>
        </w:rPr>
        <w:t>festgelegten Zinssatz nicht überschreiten, angewandt auf die von den Aktionären tatsächlich auf die Aktien eingezahlten Beträge.</w:t>
      </w:r>
    </w:p>
    <w:p w14:paraId="1BBEF068" w14:textId="77777777" w:rsidR="00A8165C" w:rsidRPr="00A8165C" w:rsidRDefault="00A8165C" w:rsidP="00A8165C">
      <w:pPr>
        <w:jc w:val="both"/>
        <w:rPr>
          <w:lang w:val="de-DE"/>
        </w:rPr>
      </w:pPr>
    </w:p>
    <w:p w14:paraId="0719955C" w14:textId="77777777" w:rsidR="00A8165C" w:rsidRPr="00A8165C" w:rsidRDefault="00A8165C" w:rsidP="00A8165C">
      <w:pPr>
        <w:jc w:val="both"/>
        <w:rPr>
          <w:lang w:val="de-DE"/>
        </w:rPr>
      </w:pPr>
      <w:r w:rsidRPr="00A8165C">
        <w:rPr>
          <w:lang w:val="de-DE"/>
        </w:rPr>
        <w:tab/>
        <w:t>3. Bei der Liquidation wird das Vermögen, das nach Begleichung der Passiva und nach Rückzahlung der von den Aktionären geleisteten und noch nicht zurückgezahlten Einlagen verbleibt, zur Vermeidung der Nichtigkeit einem Zweck zugeführt, der ihrem Gegenstand als anerkanntem Sozialunternehmen weitestmöglich entspricht.</w:t>
      </w:r>
    </w:p>
    <w:p w14:paraId="7B839A26" w14:textId="77777777" w:rsidR="00A8165C" w:rsidRPr="00A8165C" w:rsidRDefault="00A8165C" w:rsidP="00A8165C">
      <w:pPr>
        <w:jc w:val="both"/>
        <w:rPr>
          <w:lang w:val="de-DE"/>
        </w:rPr>
      </w:pPr>
    </w:p>
    <w:p w14:paraId="02BD98B2" w14:textId="77777777" w:rsidR="00A8165C" w:rsidRPr="00A8165C" w:rsidRDefault="00A8165C" w:rsidP="00A8165C">
      <w:pPr>
        <w:jc w:val="both"/>
        <w:rPr>
          <w:lang w:val="de-DE"/>
        </w:rPr>
      </w:pPr>
      <w:r w:rsidRPr="00A8165C">
        <w:rPr>
          <w:lang w:val="de-DE"/>
        </w:rPr>
        <w:tab/>
        <w:t>Der König legt die Bedingungen für die Anerkennung als Sozialunternehmen fest.</w:t>
      </w:r>
    </w:p>
    <w:p w14:paraId="3E97A5ED" w14:textId="77777777" w:rsidR="00A8165C" w:rsidRPr="00A8165C" w:rsidRDefault="00A8165C" w:rsidP="00A8165C">
      <w:pPr>
        <w:jc w:val="both"/>
        <w:rPr>
          <w:lang w:val="de-DE"/>
        </w:rPr>
      </w:pPr>
    </w:p>
    <w:p w14:paraId="5AC556F4" w14:textId="77777777" w:rsidR="00A8165C" w:rsidRPr="00A8165C" w:rsidRDefault="00A8165C" w:rsidP="00A8165C">
      <w:pPr>
        <w:jc w:val="both"/>
        <w:rPr>
          <w:lang w:val="de-DE"/>
        </w:rPr>
      </w:pPr>
      <w:r w:rsidRPr="00A8165C">
        <w:rPr>
          <w:lang w:val="de-DE"/>
        </w:rPr>
        <w:tab/>
        <w:t>In der Satzung werden diese Bedingungen angegeben.</w:t>
      </w:r>
    </w:p>
    <w:p w14:paraId="5FA5C806" w14:textId="77777777" w:rsidR="00A8165C" w:rsidRPr="00A8165C" w:rsidRDefault="00A8165C" w:rsidP="00A8165C">
      <w:pPr>
        <w:jc w:val="both"/>
        <w:rPr>
          <w:lang w:val="de-DE"/>
        </w:rPr>
      </w:pPr>
    </w:p>
    <w:p w14:paraId="75F771E8" w14:textId="77777777" w:rsidR="00A8165C" w:rsidRPr="00A8165C" w:rsidRDefault="00A8165C" w:rsidP="00A8165C">
      <w:pPr>
        <w:jc w:val="both"/>
        <w:rPr>
          <w:lang w:val="de-DE"/>
        </w:rPr>
      </w:pPr>
      <w:r w:rsidRPr="00A8165C">
        <w:rPr>
          <w:lang w:val="de-DE"/>
        </w:rPr>
        <w:tab/>
        <w:t>Eine Genossenschaft, deren Hauptzweck nicht darin besteht, ihren Aktionären einen wirtschaftlichen oder sozialen Vorteil zur Befriedigung deren beruflicher oder privater Bedürfnisse zu verschaffen, sondern die als ein in § 1 erwähntes Sozialunternehmen anerkannt ist, fügt der Bezeichnung ihrer Rechtsform den Begriff "als Sozialunternehmen anerkannt" hinzu und wird als "als SU anerkannte Gen." abgekürzt.</w:t>
      </w:r>
    </w:p>
    <w:p w14:paraId="30D9C86B" w14:textId="77777777" w:rsidR="00A8165C" w:rsidRPr="00A8165C" w:rsidRDefault="00A8165C" w:rsidP="00A8165C">
      <w:pPr>
        <w:jc w:val="both"/>
        <w:rPr>
          <w:lang w:val="de-DE"/>
        </w:rPr>
      </w:pPr>
    </w:p>
    <w:p w14:paraId="2DEA8385" w14:textId="77777777" w:rsidR="00A8165C" w:rsidRPr="00A8165C" w:rsidRDefault="00A8165C" w:rsidP="00A8165C">
      <w:pPr>
        <w:jc w:val="both"/>
        <w:rPr>
          <w:lang w:val="de-DE"/>
        </w:rPr>
      </w:pPr>
      <w:r w:rsidRPr="00A8165C">
        <w:rPr>
          <w:lang w:val="de-DE"/>
        </w:rPr>
        <w:lastRenderedPageBreak/>
        <w:tab/>
        <w:t>§ 2 ­ Eine Genossenschaft, deren Hauptzweck nicht darin besteht, ihren Aktionären einen wirtschaftlichen oder sozialen Vorteil zur Befriedigung deren beruflicher oder privater Bedürfnisse zu verschaffen, und die sowohl eine in Artikel 8:4 erwähnte anerkannte Genossenschaft als auch eine in § 1 erwähnte als Sozialunternehmen anerkannte Genossenschaft ist, fügt der Bezeichnung ihrer Rechtsform den Begriff "anerkannt" und das Wort "Sozialunternehmen" hinzu und wird als "anerkanntes gen. SU" abgekürzt.</w:t>
      </w:r>
    </w:p>
    <w:p w14:paraId="18C44635" w14:textId="77777777" w:rsidR="00A8165C" w:rsidRPr="00A8165C" w:rsidRDefault="00A8165C" w:rsidP="00A8165C">
      <w:pPr>
        <w:jc w:val="both"/>
        <w:rPr>
          <w:lang w:val="de-DE"/>
        </w:rPr>
      </w:pPr>
    </w:p>
    <w:p w14:paraId="3CC61E45" w14:textId="7A330959" w:rsidR="00A8165C" w:rsidRPr="00CA28C0" w:rsidRDefault="00CA28C0" w:rsidP="00A8165C">
      <w:pPr>
        <w:jc w:val="both"/>
        <w:rPr>
          <w:i/>
          <w:iCs/>
          <w:lang w:val="de-DE"/>
        </w:rPr>
      </w:pPr>
      <w:r>
        <w:rPr>
          <w:i/>
          <w:iCs/>
          <w:lang w:val="de-DE"/>
        </w:rPr>
        <w:t>[Art. 8:5 § 1 Abs. 1 einleitende Bestimmung abgeändert durch Art. 2 des G. vom 3. Mai 2024 (B.S. vom 11. Juni 2024); § 1 Abs. 1 Nr. 2 abgeändert durch Art. 2 des G. vom 3. Mai 2024 (B.S. vom 11. Juni 2024)]</w:t>
      </w:r>
    </w:p>
    <w:p w14:paraId="3B2DF35B" w14:textId="77777777" w:rsidR="00952A99" w:rsidRDefault="00952A99">
      <w:pPr>
        <w:rPr>
          <w:b/>
          <w:bCs/>
          <w:caps/>
          <w:lang w:val="de-DE"/>
        </w:rPr>
      </w:pPr>
      <w:r>
        <w:rPr>
          <w:b/>
          <w:bCs/>
          <w:caps/>
          <w:lang w:val="de-DE"/>
        </w:rPr>
        <w:br w:type="page"/>
      </w:r>
    </w:p>
    <w:p w14:paraId="17840DB1" w14:textId="6FCA33B1" w:rsidR="00A8165C" w:rsidRPr="00A8165C" w:rsidRDefault="00A8165C" w:rsidP="00952A99">
      <w:pPr>
        <w:jc w:val="center"/>
        <w:rPr>
          <w:b/>
          <w:i/>
          <w:lang w:val="de-DE"/>
        </w:rPr>
      </w:pPr>
      <w:r w:rsidRPr="00A8165C">
        <w:rPr>
          <w:b/>
          <w:bCs/>
          <w:caps/>
          <w:lang w:val="de-DE"/>
        </w:rPr>
        <w:lastRenderedPageBreak/>
        <w:t>TITEL 4 -</w:t>
      </w:r>
      <w:r w:rsidRPr="00A8165C">
        <w:rPr>
          <w:b/>
          <w:lang w:val="de-DE"/>
        </w:rPr>
        <w:t xml:space="preserve"> </w:t>
      </w:r>
      <w:r w:rsidRPr="00A8165C">
        <w:rPr>
          <w:b/>
          <w:i/>
          <w:lang w:val="de-DE"/>
        </w:rPr>
        <w:t>Gerichtliche Auflösung</w:t>
      </w:r>
    </w:p>
    <w:p w14:paraId="400E03DC" w14:textId="77777777" w:rsidR="00A8165C" w:rsidRPr="00A8165C" w:rsidRDefault="00A8165C" w:rsidP="00A8165C">
      <w:pPr>
        <w:jc w:val="both"/>
        <w:rPr>
          <w:lang w:val="de-DE"/>
        </w:rPr>
      </w:pPr>
    </w:p>
    <w:p w14:paraId="74B6F07A" w14:textId="77777777" w:rsidR="00A8165C" w:rsidRPr="00A8165C" w:rsidRDefault="00A8165C" w:rsidP="00A8165C">
      <w:pPr>
        <w:jc w:val="both"/>
        <w:rPr>
          <w:lang w:val="de-DE"/>
        </w:rPr>
      </w:pPr>
    </w:p>
    <w:p w14:paraId="29346531" w14:textId="77777777" w:rsidR="00A8165C" w:rsidRPr="00A8165C" w:rsidRDefault="00A8165C" w:rsidP="00A8165C">
      <w:pPr>
        <w:jc w:val="both"/>
        <w:rPr>
          <w:lang w:val="de-DE"/>
        </w:rPr>
      </w:pPr>
      <w:r w:rsidRPr="00A8165C">
        <w:rPr>
          <w:b/>
          <w:lang w:val="de-DE"/>
        </w:rPr>
        <w:tab/>
        <w:t>Art. 8:6 -</w:t>
      </w:r>
      <w:r w:rsidRPr="00A8165C">
        <w:rPr>
          <w:lang w:val="de-DE"/>
        </w:rPr>
        <w:t xml:space="preserve"> Auf Antrag des für Wirtschaft zuständigen Ministers, der Staatsanwaltschaft oder eines Interessehabenden kann das Unternehmensgericht die Auflösung einer Gesellschaft aussprechen, die als Landwirtschaftsunternehmen in Erscheinung tritt, obwohl sie nicht anerkannt ist.</w:t>
      </w:r>
    </w:p>
    <w:p w14:paraId="5A1ADFCB" w14:textId="77777777" w:rsidR="00A8165C" w:rsidRPr="00A8165C" w:rsidRDefault="00A8165C" w:rsidP="00A8165C">
      <w:pPr>
        <w:jc w:val="both"/>
        <w:rPr>
          <w:lang w:val="de-DE"/>
        </w:rPr>
      </w:pPr>
    </w:p>
    <w:p w14:paraId="5408442A" w14:textId="77777777" w:rsidR="00A8165C" w:rsidRPr="00A8165C" w:rsidRDefault="00A8165C" w:rsidP="00A8165C">
      <w:pPr>
        <w:jc w:val="both"/>
        <w:rPr>
          <w:lang w:val="de-DE"/>
        </w:rPr>
      </w:pPr>
      <w:r w:rsidRPr="00A8165C">
        <w:rPr>
          <w:lang w:val="de-DE"/>
        </w:rPr>
        <w:tab/>
        <w:t>Das Gericht kann der Gesellschaft gegebenenfalls eine Frist einräumen, damit sie ihre Lage regularisiert.</w:t>
      </w:r>
    </w:p>
    <w:p w14:paraId="5C2BDBCB" w14:textId="77777777" w:rsidR="00A8165C" w:rsidRPr="00A8165C" w:rsidRDefault="00A8165C" w:rsidP="00A8165C">
      <w:pPr>
        <w:jc w:val="both"/>
        <w:rPr>
          <w:lang w:val="de-DE"/>
        </w:rPr>
      </w:pPr>
    </w:p>
    <w:p w14:paraId="199BE11A" w14:textId="77777777" w:rsidR="00A8165C" w:rsidRPr="00A8165C" w:rsidRDefault="00A8165C" w:rsidP="00A8165C">
      <w:pPr>
        <w:jc w:val="both"/>
        <w:rPr>
          <w:lang w:val="de-DE"/>
        </w:rPr>
      </w:pPr>
    </w:p>
    <w:p w14:paraId="0C175A92" w14:textId="77777777" w:rsidR="00A8165C" w:rsidRPr="00A8165C" w:rsidRDefault="00A8165C" w:rsidP="00A8165C">
      <w:pPr>
        <w:jc w:val="both"/>
        <w:rPr>
          <w:lang w:val="de-DE"/>
        </w:rPr>
      </w:pPr>
      <w:r w:rsidRPr="00A8165C">
        <w:rPr>
          <w:b/>
          <w:lang w:val="de-DE"/>
        </w:rPr>
        <w:tab/>
        <w:t>Art. 8:7 -</w:t>
      </w:r>
      <w:r w:rsidRPr="00A8165C">
        <w:rPr>
          <w:lang w:val="de-DE"/>
        </w:rPr>
        <w:t xml:space="preserve"> Auf Antrag des für Wirtschaft zuständigen Ministers, der Staatsanwaltschaft oder eines Interessehabenden kann das Unternehmensgericht die Auflösung einer Gesellschaft aussprechen, die als anerkannte Genossenschaft in Erscheinung tritt, obwohl sie nicht anerkannt ist.</w:t>
      </w:r>
    </w:p>
    <w:p w14:paraId="76FA4863" w14:textId="77777777" w:rsidR="00A8165C" w:rsidRPr="00A8165C" w:rsidRDefault="00A8165C" w:rsidP="00A8165C">
      <w:pPr>
        <w:jc w:val="both"/>
        <w:rPr>
          <w:lang w:val="de-DE"/>
        </w:rPr>
      </w:pPr>
    </w:p>
    <w:p w14:paraId="7AB7E463" w14:textId="77777777" w:rsidR="00A8165C" w:rsidRPr="00A8165C" w:rsidRDefault="00A8165C" w:rsidP="00A8165C">
      <w:pPr>
        <w:jc w:val="both"/>
        <w:rPr>
          <w:lang w:val="de-DE"/>
        </w:rPr>
      </w:pPr>
      <w:r w:rsidRPr="00A8165C">
        <w:rPr>
          <w:lang w:val="de-DE"/>
        </w:rPr>
        <w:tab/>
        <w:t>Auf Antrag des für Wirtschaft zuständigen Ministers, der Staatsanwaltschaft oder eines Interessehabenden kann das Unternehmensgericht die Auflösung einer Gesellschaft aussprechen, die als eine als Sozialunternehmen anerkannte Genossenschaft in Erscheinung tritt, obwohl sie nicht anerkannt ist.</w:t>
      </w:r>
    </w:p>
    <w:p w14:paraId="7BC1B5DA" w14:textId="77777777" w:rsidR="00A8165C" w:rsidRPr="00A8165C" w:rsidRDefault="00A8165C" w:rsidP="00A8165C">
      <w:pPr>
        <w:jc w:val="both"/>
        <w:rPr>
          <w:lang w:val="de-DE"/>
        </w:rPr>
      </w:pPr>
    </w:p>
    <w:p w14:paraId="516A7131" w14:textId="77777777" w:rsidR="00A8165C" w:rsidRPr="00A8165C" w:rsidRDefault="00A8165C" w:rsidP="00A8165C">
      <w:pPr>
        <w:jc w:val="both"/>
        <w:rPr>
          <w:lang w:val="de-DE"/>
        </w:rPr>
      </w:pPr>
      <w:r w:rsidRPr="00A8165C">
        <w:rPr>
          <w:lang w:val="de-DE"/>
        </w:rPr>
        <w:tab/>
        <w:t>Das Gericht kann der Gesellschaft gegebenenfalls eine Frist einräumen, damit sie ihre Lage regularisiert.</w:t>
      </w:r>
    </w:p>
    <w:p w14:paraId="7E56E4EB" w14:textId="10ED09AE" w:rsidR="00025761" w:rsidRDefault="00025761" w:rsidP="00025761">
      <w:pPr>
        <w:jc w:val="center"/>
        <w:rPr>
          <w:lang w:val="de-DE"/>
        </w:rPr>
      </w:pPr>
      <w:r>
        <w:rPr>
          <w:lang w:val="de-DE"/>
        </w:rPr>
        <w:br w:type="page"/>
      </w:r>
    </w:p>
    <w:p w14:paraId="6698FC23" w14:textId="77777777" w:rsidR="00025761" w:rsidRPr="00025761" w:rsidRDefault="00025761" w:rsidP="00025761">
      <w:pPr>
        <w:jc w:val="center"/>
        <w:rPr>
          <w:b/>
          <w:lang w:val="de-DE"/>
        </w:rPr>
      </w:pPr>
      <w:r w:rsidRPr="00025761">
        <w:rPr>
          <w:b/>
          <w:lang w:val="de-DE"/>
        </w:rPr>
        <w:lastRenderedPageBreak/>
        <w:t>TEIL 3 - VEREINIGUNGEN UND STIFTUNGEN</w:t>
      </w:r>
    </w:p>
    <w:p w14:paraId="160DB2CB" w14:textId="77777777" w:rsidR="00025761" w:rsidRPr="00025761" w:rsidRDefault="00025761" w:rsidP="00025761">
      <w:pPr>
        <w:jc w:val="center"/>
        <w:rPr>
          <w:b/>
          <w:lang w:val="de-DE"/>
        </w:rPr>
      </w:pPr>
    </w:p>
    <w:p w14:paraId="2690D4B0" w14:textId="77777777" w:rsidR="00025761" w:rsidRPr="00025761" w:rsidRDefault="00025761" w:rsidP="00025761">
      <w:pPr>
        <w:jc w:val="center"/>
        <w:rPr>
          <w:b/>
          <w:lang w:val="de-DE"/>
        </w:rPr>
      </w:pPr>
    </w:p>
    <w:p w14:paraId="1D3C2D98" w14:textId="77777777" w:rsidR="00025761" w:rsidRPr="00025761" w:rsidRDefault="00025761" w:rsidP="00025761">
      <w:pPr>
        <w:jc w:val="center"/>
        <w:rPr>
          <w:b/>
          <w:lang w:val="de-DE"/>
        </w:rPr>
      </w:pPr>
      <w:r w:rsidRPr="00025761">
        <w:rPr>
          <w:b/>
          <w:lang w:val="de-DE"/>
        </w:rPr>
        <w:t>BUCH 9 - VOGs</w:t>
      </w:r>
    </w:p>
    <w:p w14:paraId="28ADE8E7" w14:textId="77777777" w:rsidR="00025761" w:rsidRPr="00025761" w:rsidRDefault="00025761" w:rsidP="00025761">
      <w:pPr>
        <w:jc w:val="center"/>
        <w:rPr>
          <w:b/>
          <w:lang w:val="de-DE"/>
        </w:rPr>
      </w:pPr>
    </w:p>
    <w:p w14:paraId="32CCA0BD" w14:textId="77777777" w:rsidR="00025761" w:rsidRPr="00025761" w:rsidRDefault="00025761" w:rsidP="00025761">
      <w:pPr>
        <w:jc w:val="center"/>
        <w:rPr>
          <w:b/>
          <w:lang w:val="de-DE"/>
        </w:rPr>
      </w:pPr>
    </w:p>
    <w:p w14:paraId="6F3F3CB0" w14:textId="77777777" w:rsidR="00025761" w:rsidRPr="00025761" w:rsidRDefault="00025761" w:rsidP="00025761">
      <w:pPr>
        <w:jc w:val="center"/>
        <w:rPr>
          <w:b/>
          <w:i/>
          <w:lang w:val="de-DE"/>
        </w:rPr>
      </w:pPr>
      <w:r w:rsidRPr="00025761">
        <w:rPr>
          <w:b/>
          <w:lang w:val="de-DE"/>
        </w:rPr>
        <w:t xml:space="preserve">TITEL 1 - </w:t>
      </w:r>
      <w:r w:rsidRPr="00025761">
        <w:rPr>
          <w:b/>
          <w:i/>
          <w:lang w:val="de-DE"/>
        </w:rPr>
        <w:t>Allgemeine Bestimmungen</w:t>
      </w:r>
    </w:p>
    <w:p w14:paraId="68081775" w14:textId="77777777" w:rsidR="00025761" w:rsidRPr="00025761" w:rsidRDefault="00025761">
      <w:pPr>
        <w:rPr>
          <w:lang w:val="de-DE"/>
        </w:rPr>
      </w:pPr>
    </w:p>
    <w:p w14:paraId="1978D686" w14:textId="77777777" w:rsidR="00025761" w:rsidRPr="00025761" w:rsidRDefault="00025761">
      <w:pPr>
        <w:rPr>
          <w:lang w:val="de-DE"/>
        </w:rPr>
      </w:pPr>
    </w:p>
    <w:p w14:paraId="4BCA7F30" w14:textId="77777777" w:rsidR="00025761" w:rsidRPr="00025761" w:rsidRDefault="00025761" w:rsidP="00025761">
      <w:pPr>
        <w:jc w:val="center"/>
        <w:rPr>
          <w:lang w:val="de-DE"/>
        </w:rPr>
      </w:pPr>
      <w:r w:rsidRPr="00025761">
        <w:rPr>
          <w:lang w:val="de-DE"/>
        </w:rPr>
        <w:t xml:space="preserve">KAPITEL 1 - </w:t>
      </w:r>
      <w:r w:rsidRPr="00025761">
        <w:rPr>
          <w:i/>
          <w:lang w:val="de-DE"/>
        </w:rPr>
        <w:t>Einleitende Bestimmungen</w:t>
      </w:r>
    </w:p>
    <w:p w14:paraId="327E2A3B" w14:textId="77777777" w:rsidR="00025761" w:rsidRPr="00025761" w:rsidRDefault="00025761">
      <w:pPr>
        <w:rPr>
          <w:lang w:val="de-DE"/>
        </w:rPr>
      </w:pPr>
    </w:p>
    <w:p w14:paraId="2D26F273" w14:textId="77777777" w:rsidR="00025761" w:rsidRPr="00025761" w:rsidRDefault="00025761">
      <w:pPr>
        <w:rPr>
          <w:lang w:val="de-DE"/>
        </w:rPr>
      </w:pPr>
    </w:p>
    <w:p w14:paraId="4A2FF786" w14:textId="1AF2E871" w:rsidR="00025761" w:rsidRPr="00025761" w:rsidRDefault="00025761" w:rsidP="00025761">
      <w:pPr>
        <w:jc w:val="both"/>
        <w:rPr>
          <w:lang w:val="de-DE"/>
        </w:rPr>
      </w:pPr>
      <w:r w:rsidRPr="00025761">
        <w:rPr>
          <w:lang w:val="de-DE"/>
        </w:rPr>
        <w:t xml:space="preserve"> </w:t>
      </w:r>
      <w:r w:rsidRPr="00025761">
        <w:rPr>
          <w:lang w:val="de-DE"/>
        </w:rPr>
        <w:tab/>
      </w:r>
      <w:r w:rsidR="001D2F8F">
        <w:rPr>
          <w:b/>
          <w:lang w:val="de-DE"/>
        </w:rPr>
        <w:t>Art. </w:t>
      </w:r>
      <w:r w:rsidRPr="00025761">
        <w:rPr>
          <w:b/>
          <w:lang w:val="de-DE"/>
        </w:rPr>
        <w:t>9:1 -</w:t>
      </w:r>
      <w:r w:rsidRPr="00025761">
        <w:rPr>
          <w:lang w:val="de-DE"/>
        </w:rPr>
        <w:t xml:space="preserve"> Eine VoG ist eine Vereinigung mit Rechtspersönlichkeit, deren Mitglieder in dieser Eigenschaft nicht für Verbindlichkeiten haften, die von der Vereinigung eingegangen werden.</w:t>
      </w:r>
    </w:p>
    <w:p w14:paraId="2D37B00A" w14:textId="77777777" w:rsidR="00025761" w:rsidRPr="00025761" w:rsidRDefault="00025761" w:rsidP="00025761">
      <w:pPr>
        <w:jc w:val="both"/>
        <w:rPr>
          <w:lang w:val="de-DE"/>
        </w:rPr>
      </w:pPr>
    </w:p>
    <w:p w14:paraId="4C6939BD" w14:textId="77777777" w:rsidR="00025761" w:rsidRPr="00025761" w:rsidRDefault="00025761" w:rsidP="00025761">
      <w:pPr>
        <w:jc w:val="both"/>
        <w:rPr>
          <w:lang w:val="de-DE"/>
        </w:rPr>
      </w:pPr>
    </w:p>
    <w:p w14:paraId="7BD8D3C9" w14:textId="73DF4CF5"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9:2 -</w:t>
      </w:r>
      <w:r w:rsidRPr="00025761">
        <w:rPr>
          <w:lang w:val="de-DE"/>
        </w:rPr>
        <w:t xml:space="preserve"> Die Gründungsurkunde enthält zumindest die Angaben, die in dem in Artikel 2:9 § 2 erwähnten Auszug angegeben sind.</w:t>
      </w:r>
    </w:p>
    <w:p w14:paraId="4841B4D7" w14:textId="77777777" w:rsidR="00025761" w:rsidRPr="00025761" w:rsidRDefault="00025761" w:rsidP="00025761">
      <w:pPr>
        <w:jc w:val="both"/>
        <w:rPr>
          <w:lang w:val="de-DE"/>
        </w:rPr>
      </w:pPr>
    </w:p>
    <w:p w14:paraId="1BC36876" w14:textId="77777777" w:rsidR="00025761" w:rsidRPr="00025761" w:rsidRDefault="00025761">
      <w:pPr>
        <w:rPr>
          <w:lang w:val="de-DE"/>
        </w:rPr>
      </w:pPr>
    </w:p>
    <w:p w14:paraId="78437F8E" w14:textId="77777777" w:rsidR="00FE41B1" w:rsidRDefault="00FE41B1">
      <w:pPr>
        <w:rPr>
          <w:lang w:val="de-DE"/>
        </w:rPr>
      </w:pPr>
      <w:r>
        <w:rPr>
          <w:lang w:val="de-DE"/>
        </w:rPr>
        <w:br w:type="page"/>
      </w:r>
    </w:p>
    <w:p w14:paraId="328B2DDE" w14:textId="62E14C93" w:rsidR="00025761" w:rsidRPr="00025761" w:rsidRDefault="00025761" w:rsidP="00025761">
      <w:pPr>
        <w:jc w:val="center"/>
        <w:rPr>
          <w:lang w:val="de-DE"/>
        </w:rPr>
      </w:pPr>
      <w:r w:rsidRPr="00025761">
        <w:rPr>
          <w:lang w:val="de-DE"/>
        </w:rPr>
        <w:lastRenderedPageBreak/>
        <w:t xml:space="preserve">KAPITEL 2 - </w:t>
      </w:r>
      <w:r w:rsidRPr="00025761">
        <w:rPr>
          <w:i/>
          <w:lang w:val="de-DE"/>
        </w:rPr>
        <w:t>Mitglieder und Mitgliederregister</w:t>
      </w:r>
    </w:p>
    <w:p w14:paraId="206B5D91" w14:textId="77777777" w:rsidR="00025761" w:rsidRPr="00025761" w:rsidRDefault="00025761">
      <w:pPr>
        <w:rPr>
          <w:lang w:val="de-DE"/>
        </w:rPr>
      </w:pPr>
    </w:p>
    <w:p w14:paraId="51F134D4" w14:textId="77777777" w:rsidR="00025761" w:rsidRPr="00025761" w:rsidRDefault="00025761" w:rsidP="00025761">
      <w:pPr>
        <w:jc w:val="both"/>
        <w:rPr>
          <w:lang w:val="de-DE"/>
        </w:rPr>
      </w:pPr>
    </w:p>
    <w:p w14:paraId="2D8488DA" w14:textId="6677ED1A"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9:3 -</w:t>
      </w:r>
      <w:r w:rsidRPr="00025761">
        <w:rPr>
          <w:lang w:val="de-DE"/>
        </w:rPr>
        <w:t xml:space="preserve"> § 1 - Das Verwaltungsorgan führt am Vereinigungssitz ein Mitgliederregister. Dieses Register enthält Namen, Vornamen und Wohnsitz der Mitglieder oder, falls es sich um eine juristische Person handelt, Namen, Rechtsform und Anschrift des Sitzes. Das Verwaltungsorgan trägt alle Beschlüsse in Bezug auf Aufnahme, Austritt oder Ausschluss von Mitgliedern binnen acht Tagen ab seiner diesbezüglichen Inkenntnissetzung in dieses Register ein. Das Verwaltungsorgan kann beschließen, dass dieses Register in elektronischer Form geführt wird. Der König kann Bedingungen festlegen, denen das elektronische Register entsprechen muss.</w:t>
      </w:r>
    </w:p>
    <w:p w14:paraId="5082D2E2" w14:textId="77777777" w:rsidR="00025761" w:rsidRPr="00025761" w:rsidRDefault="00025761" w:rsidP="00025761">
      <w:pPr>
        <w:jc w:val="both"/>
        <w:rPr>
          <w:lang w:val="de-DE"/>
        </w:rPr>
      </w:pPr>
    </w:p>
    <w:p w14:paraId="45E11113" w14:textId="77777777" w:rsidR="00025761" w:rsidRPr="00025761" w:rsidRDefault="00025761" w:rsidP="00025761">
      <w:pPr>
        <w:jc w:val="both"/>
        <w:rPr>
          <w:lang w:val="de-DE"/>
        </w:rPr>
      </w:pPr>
      <w:r w:rsidRPr="00025761">
        <w:rPr>
          <w:lang w:val="de-DE"/>
        </w:rPr>
        <w:tab/>
        <w:t>Mitglieder können das Mitgliederregister am Vereinigungssitz einsehen. Zu diesem Zweck richten sie einen schriftlichen Antrag an das Verwaltungsorgan, mit dem sie Datum und Uhrzeit für die Einsichtnahme in das Register vereinbaren. Das Register darf nicht an einen anderen Ort gebracht werden.</w:t>
      </w:r>
    </w:p>
    <w:p w14:paraId="6658F219" w14:textId="77777777" w:rsidR="00025761" w:rsidRPr="00025761" w:rsidRDefault="00025761" w:rsidP="00025761">
      <w:pPr>
        <w:jc w:val="both"/>
        <w:rPr>
          <w:lang w:val="de-DE"/>
        </w:rPr>
      </w:pPr>
    </w:p>
    <w:p w14:paraId="7D4C8E02" w14:textId="77777777" w:rsidR="00025761" w:rsidRPr="00025761" w:rsidRDefault="00025761" w:rsidP="00025761">
      <w:pPr>
        <w:jc w:val="both"/>
        <w:rPr>
          <w:lang w:val="de-DE"/>
        </w:rPr>
      </w:pPr>
      <w:r w:rsidRPr="00025761">
        <w:rPr>
          <w:lang w:val="de-DE"/>
        </w:rPr>
        <w:tab/>
        <w:t>Auf mündlichen oder schriftlichen Antrag hin muss eine Vereinigung Behörden, Verwaltungen und Diensten einschließlich der Staatsanwaltschaften, Kanzleien, Gerichtshöfe, Gerichte und aller Rechtsprechungsorgane und der dazu gesetzlich ermächtigten Beamten unverzüglich Zugang zu dem Mitgliederregister gewähren und diesen Instanzen darüber hinaus von diesen Instanzen für erforderlich erachtete Kopien dieses Registers oder Auszüge aus diesem Register aushändigen.</w:t>
      </w:r>
    </w:p>
    <w:p w14:paraId="7CF0D643" w14:textId="77777777" w:rsidR="00025761" w:rsidRPr="00025761" w:rsidRDefault="00025761" w:rsidP="00025761">
      <w:pPr>
        <w:jc w:val="both"/>
        <w:rPr>
          <w:lang w:val="de-DE"/>
        </w:rPr>
      </w:pPr>
    </w:p>
    <w:p w14:paraId="3E58CC24" w14:textId="77777777" w:rsidR="00025761" w:rsidRPr="00025761" w:rsidRDefault="00025761" w:rsidP="00025761">
      <w:pPr>
        <w:jc w:val="both"/>
        <w:rPr>
          <w:lang w:val="de-DE"/>
        </w:rPr>
      </w:pPr>
      <w:r w:rsidRPr="00025761">
        <w:rPr>
          <w:lang w:val="de-DE"/>
        </w:rPr>
        <w:tab/>
        <w:t>§ 2 - In der Satzung einer Vereinigung wird bestimmt, unter welchen Bedingungen mit der Vereinigung verbundene Dritte als Fördermitglieder der Vereinigung gelten können. Rechte und Pflichten der Fördermitglieder werden ausschließlich durch die Satzung festgelegt.</w:t>
      </w:r>
    </w:p>
    <w:p w14:paraId="6F9C4808" w14:textId="77777777" w:rsidR="00025761" w:rsidRPr="00025761" w:rsidRDefault="00025761" w:rsidP="00025761">
      <w:pPr>
        <w:jc w:val="both"/>
        <w:rPr>
          <w:lang w:val="de-DE"/>
        </w:rPr>
      </w:pPr>
    </w:p>
    <w:p w14:paraId="59845BA2" w14:textId="77777777" w:rsidR="00025761" w:rsidRPr="00025761" w:rsidRDefault="00025761">
      <w:pPr>
        <w:rPr>
          <w:lang w:val="de-DE"/>
        </w:rPr>
      </w:pPr>
    </w:p>
    <w:p w14:paraId="0FE1F972" w14:textId="77777777" w:rsidR="00FE41B1" w:rsidRDefault="00FE41B1">
      <w:pPr>
        <w:rPr>
          <w:lang w:val="de-DE"/>
        </w:rPr>
      </w:pPr>
      <w:r>
        <w:rPr>
          <w:lang w:val="de-DE"/>
        </w:rPr>
        <w:br w:type="page"/>
      </w:r>
    </w:p>
    <w:p w14:paraId="45BC3217" w14:textId="50816A90" w:rsidR="00025761" w:rsidRPr="00025761" w:rsidRDefault="00025761" w:rsidP="00025761">
      <w:pPr>
        <w:jc w:val="center"/>
        <w:rPr>
          <w:lang w:val="de-DE"/>
        </w:rPr>
      </w:pPr>
      <w:r w:rsidRPr="00025761">
        <w:rPr>
          <w:lang w:val="de-DE"/>
        </w:rPr>
        <w:lastRenderedPageBreak/>
        <w:t xml:space="preserve">KAPITEL 3 - </w:t>
      </w:r>
      <w:r w:rsidRPr="00025761">
        <w:rPr>
          <w:i/>
          <w:lang w:val="de-DE"/>
        </w:rPr>
        <w:t>Nichtigkeit</w:t>
      </w:r>
    </w:p>
    <w:p w14:paraId="5FDA66D5" w14:textId="77777777" w:rsidR="00025761" w:rsidRPr="00025761" w:rsidRDefault="00025761">
      <w:pPr>
        <w:rPr>
          <w:lang w:val="de-DE"/>
        </w:rPr>
      </w:pPr>
    </w:p>
    <w:p w14:paraId="58A7E859" w14:textId="77777777" w:rsidR="00025761" w:rsidRPr="00025761" w:rsidRDefault="00025761">
      <w:pPr>
        <w:rPr>
          <w:lang w:val="de-DE"/>
        </w:rPr>
      </w:pPr>
    </w:p>
    <w:p w14:paraId="3C89788C" w14:textId="41F628A9"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9:4 -</w:t>
      </w:r>
      <w:r w:rsidRPr="00025761">
        <w:rPr>
          <w:lang w:val="de-DE"/>
        </w:rPr>
        <w:t xml:space="preserve"> Die Nichtigkeit einer Vereinigung kann nur in folgenden Fällen ausge</w:t>
      </w:r>
      <w:r w:rsidRPr="00025761">
        <w:rPr>
          <w:lang w:val="de-DE"/>
        </w:rPr>
        <w:softHyphen/>
        <w:t>sprochen werden:</w:t>
      </w:r>
    </w:p>
    <w:p w14:paraId="00E26104" w14:textId="77777777" w:rsidR="00025761" w:rsidRPr="00025761" w:rsidRDefault="00025761" w:rsidP="00025761">
      <w:pPr>
        <w:jc w:val="both"/>
        <w:rPr>
          <w:lang w:val="de-DE"/>
        </w:rPr>
      </w:pPr>
    </w:p>
    <w:p w14:paraId="07B074E1" w14:textId="77777777" w:rsidR="00025761" w:rsidRPr="00025761" w:rsidRDefault="00025761" w:rsidP="00025761">
      <w:pPr>
        <w:jc w:val="both"/>
        <w:rPr>
          <w:lang w:val="de-DE"/>
        </w:rPr>
      </w:pPr>
      <w:r w:rsidRPr="00025761">
        <w:rPr>
          <w:lang w:val="de-DE"/>
        </w:rPr>
        <w:tab/>
        <w:t>1. Die Anzahl gültig verbundener Gründer beträgt weniger als zwei.</w:t>
      </w:r>
    </w:p>
    <w:p w14:paraId="1780857A" w14:textId="77777777" w:rsidR="00025761" w:rsidRPr="00025761" w:rsidRDefault="00025761" w:rsidP="00025761">
      <w:pPr>
        <w:jc w:val="both"/>
        <w:rPr>
          <w:lang w:val="de-DE"/>
        </w:rPr>
      </w:pPr>
    </w:p>
    <w:p w14:paraId="388D5EF8" w14:textId="77777777" w:rsidR="00025761" w:rsidRPr="00025761" w:rsidRDefault="00025761" w:rsidP="00025761">
      <w:pPr>
        <w:jc w:val="both"/>
        <w:rPr>
          <w:lang w:val="de-DE"/>
        </w:rPr>
      </w:pPr>
      <w:r w:rsidRPr="00025761">
        <w:rPr>
          <w:lang w:val="de-DE"/>
        </w:rPr>
        <w:tab/>
        <w:t>2. Die Gründung erfolgte nicht durch authentische Urkunde oder Privaturkunde.</w:t>
      </w:r>
    </w:p>
    <w:p w14:paraId="2281106C" w14:textId="77777777" w:rsidR="00025761" w:rsidRPr="00025761" w:rsidRDefault="00025761" w:rsidP="00025761">
      <w:pPr>
        <w:jc w:val="both"/>
        <w:rPr>
          <w:lang w:val="de-DE"/>
        </w:rPr>
      </w:pPr>
    </w:p>
    <w:p w14:paraId="4C5FC392" w14:textId="77777777" w:rsidR="00025761" w:rsidRPr="00025761" w:rsidRDefault="00025761" w:rsidP="00025761">
      <w:pPr>
        <w:jc w:val="both"/>
        <w:rPr>
          <w:lang w:val="de-DE"/>
        </w:rPr>
      </w:pPr>
      <w:r w:rsidRPr="00025761">
        <w:rPr>
          <w:lang w:val="de-DE"/>
        </w:rPr>
        <w:tab/>
        <w:t>3. Die Satzung enthält nicht die in Artikel 2:9 § 2 Nr. 2 und 4 erwähnten Angaben.</w:t>
      </w:r>
    </w:p>
    <w:p w14:paraId="10DE84B2" w14:textId="77777777" w:rsidR="00025761" w:rsidRPr="00025761" w:rsidRDefault="00025761" w:rsidP="00025761">
      <w:pPr>
        <w:jc w:val="both"/>
        <w:rPr>
          <w:lang w:val="de-DE"/>
        </w:rPr>
      </w:pPr>
    </w:p>
    <w:p w14:paraId="43954D2C" w14:textId="77777777" w:rsidR="00025761" w:rsidRPr="00025761" w:rsidRDefault="00025761" w:rsidP="00025761">
      <w:pPr>
        <w:jc w:val="both"/>
        <w:rPr>
          <w:lang w:val="de-DE"/>
        </w:rPr>
      </w:pPr>
      <w:r w:rsidRPr="00025761">
        <w:rPr>
          <w:lang w:val="de-DE"/>
        </w:rPr>
        <w:tab/>
        <w:t>4. Der Zweck oder Gegenstand, zu dem sie gegründet wurde, oder ihr tatsächlicher Zweck oder Gegenstand verstößt gegen das Gesetz oder die öffentliche Ordnung.</w:t>
      </w:r>
    </w:p>
    <w:p w14:paraId="51BE66C7" w14:textId="77777777" w:rsidR="00025761" w:rsidRPr="00025761" w:rsidRDefault="00025761" w:rsidP="00025761">
      <w:pPr>
        <w:jc w:val="both"/>
        <w:rPr>
          <w:lang w:val="de-DE"/>
        </w:rPr>
      </w:pPr>
    </w:p>
    <w:p w14:paraId="1079B950" w14:textId="77777777" w:rsidR="00025761" w:rsidRPr="00025761" w:rsidRDefault="00025761" w:rsidP="00025761">
      <w:pPr>
        <w:jc w:val="both"/>
        <w:rPr>
          <w:lang w:val="de-DE"/>
        </w:rPr>
      </w:pPr>
      <w:r w:rsidRPr="00025761">
        <w:rPr>
          <w:lang w:val="de-DE"/>
        </w:rPr>
        <w:tab/>
        <w:t>5. Sie wurde zu dem Zweck gegründet, ihren Mitgliedern, ihren Fördermitgliedern, den Mitgliedern ihres Verwaltungsorgans oder anderen Personen unmittelbare oder mittelbare Vermögensvorteile wie in Artikel 1:4 erwähnt zu verschaffen, außer zu dem in der Satzung festgelegten uneigennützigen Zweck.</w:t>
      </w:r>
    </w:p>
    <w:p w14:paraId="28C6DD73" w14:textId="77777777" w:rsidR="00025761" w:rsidRPr="00025761" w:rsidRDefault="00025761">
      <w:pPr>
        <w:rPr>
          <w:lang w:val="de-DE"/>
        </w:rPr>
      </w:pPr>
    </w:p>
    <w:p w14:paraId="702A3EC5" w14:textId="77777777" w:rsidR="00025761" w:rsidRPr="00025761" w:rsidRDefault="00025761">
      <w:pPr>
        <w:rPr>
          <w:lang w:val="de-DE"/>
        </w:rPr>
      </w:pPr>
    </w:p>
    <w:p w14:paraId="1FB6FC09" w14:textId="77777777" w:rsidR="00025761" w:rsidRDefault="00025761">
      <w:pPr>
        <w:rPr>
          <w:b/>
          <w:lang w:val="de-DE"/>
        </w:rPr>
      </w:pPr>
      <w:r>
        <w:rPr>
          <w:b/>
          <w:lang w:val="de-DE"/>
        </w:rPr>
        <w:br w:type="page"/>
      </w:r>
    </w:p>
    <w:p w14:paraId="49EFB179" w14:textId="77777777" w:rsidR="00025761" w:rsidRPr="00025761" w:rsidRDefault="00025761" w:rsidP="00025761">
      <w:pPr>
        <w:jc w:val="center"/>
        <w:rPr>
          <w:b/>
          <w:lang w:val="de-DE"/>
        </w:rPr>
      </w:pPr>
      <w:r w:rsidRPr="00025761">
        <w:rPr>
          <w:b/>
          <w:lang w:val="de-DE"/>
        </w:rPr>
        <w:lastRenderedPageBreak/>
        <w:t xml:space="preserve">TITEL 2 - </w:t>
      </w:r>
      <w:r w:rsidRPr="00025761">
        <w:rPr>
          <w:b/>
          <w:i/>
          <w:lang w:val="de-DE"/>
        </w:rPr>
        <w:t>Organe</w:t>
      </w:r>
    </w:p>
    <w:p w14:paraId="0B783E62" w14:textId="77777777" w:rsidR="00025761" w:rsidRPr="00025761" w:rsidRDefault="00025761" w:rsidP="00025761">
      <w:pPr>
        <w:jc w:val="center"/>
        <w:rPr>
          <w:lang w:val="de-DE"/>
        </w:rPr>
      </w:pPr>
    </w:p>
    <w:p w14:paraId="1EFDFDC3" w14:textId="77777777" w:rsidR="00025761" w:rsidRPr="00025761" w:rsidRDefault="00025761" w:rsidP="00025761">
      <w:pPr>
        <w:jc w:val="center"/>
        <w:rPr>
          <w:lang w:val="de-DE"/>
        </w:rPr>
      </w:pPr>
    </w:p>
    <w:p w14:paraId="10FCD23F" w14:textId="77777777" w:rsidR="00025761" w:rsidRPr="00025761" w:rsidRDefault="00025761" w:rsidP="00025761">
      <w:pPr>
        <w:jc w:val="center"/>
        <w:rPr>
          <w:i/>
          <w:lang w:val="de-DE"/>
        </w:rPr>
      </w:pPr>
      <w:r w:rsidRPr="00025761">
        <w:rPr>
          <w:lang w:val="de-DE"/>
        </w:rPr>
        <w:t xml:space="preserve">KAPITEL 1 - </w:t>
      </w:r>
      <w:r w:rsidRPr="00025761">
        <w:rPr>
          <w:i/>
          <w:lang w:val="de-DE"/>
        </w:rPr>
        <w:t>Verwaltung</w:t>
      </w:r>
    </w:p>
    <w:p w14:paraId="4E1A7B66" w14:textId="77777777" w:rsidR="00025761" w:rsidRPr="00025761" w:rsidRDefault="00025761" w:rsidP="00025761">
      <w:pPr>
        <w:jc w:val="center"/>
        <w:rPr>
          <w:lang w:val="de-DE"/>
        </w:rPr>
      </w:pPr>
    </w:p>
    <w:p w14:paraId="68FCE0F4" w14:textId="77777777" w:rsidR="00025761" w:rsidRPr="00025761" w:rsidRDefault="00025761" w:rsidP="00025761">
      <w:pPr>
        <w:jc w:val="center"/>
        <w:rPr>
          <w:lang w:val="de-DE"/>
        </w:rPr>
      </w:pPr>
    </w:p>
    <w:p w14:paraId="484ED5DE" w14:textId="77777777" w:rsidR="00025761" w:rsidRPr="00025761" w:rsidRDefault="00025761" w:rsidP="00025761">
      <w:pPr>
        <w:jc w:val="center"/>
        <w:rPr>
          <w:lang w:val="de-DE"/>
        </w:rPr>
      </w:pPr>
      <w:r w:rsidRPr="00025761">
        <w:rPr>
          <w:i/>
          <w:lang w:val="de-DE"/>
        </w:rPr>
        <w:t>Abschnitt 1 -</w:t>
      </w:r>
      <w:r w:rsidRPr="00025761">
        <w:rPr>
          <w:lang w:val="de-DE"/>
        </w:rPr>
        <w:t xml:space="preserve"> Zusammensetzung</w:t>
      </w:r>
    </w:p>
    <w:p w14:paraId="136F8EB3" w14:textId="77777777" w:rsidR="00025761" w:rsidRPr="00025761" w:rsidRDefault="00025761">
      <w:pPr>
        <w:rPr>
          <w:lang w:val="de-DE"/>
        </w:rPr>
      </w:pPr>
    </w:p>
    <w:p w14:paraId="39C235D4" w14:textId="77777777" w:rsidR="00025761" w:rsidRPr="00025761" w:rsidRDefault="00025761">
      <w:pPr>
        <w:rPr>
          <w:lang w:val="de-DE"/>
        </w:rPr>
      </w:pPr>
    </w:p>
    <w:p w14:paraId="6A97E6D2" w14:textId="7F8C7AAF"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9:5 -</w:t>
      </w:r>
      <w:r w:rsidRPr="00025761">
        <w:rPr>
          <w:lang w:val="de-DE"/>
        </w:rPr>
        <w:t xml:space="preserve"> Eine Vereinigung wird von einem Verwaltungsorgan verwaltet, das als Kollegium handelt und mindestens drei Verwalter zählt, die natürliche oder juristische Personen sind.</w:t>
      </w:r>
    </w:p>
    <w:p w14:paraId="607EFA34" w14:textId="77777777" w:rsidR="00025761" w:rsidRPr="00025761" w:rsidRDefault="00025761" w:rsidP="00025761">
      <w:pPr>
        <w:jc w:val="both"/>
        <w:rPr>
          <w:lang w:val="de-DE"/>
        </w:rPr>
      </w:pPr>
    </w:p>
    <w:p w14:paraId="025176A9" w14:textId="77777777" w:rsidR="00025761" w:rsidRPr="00025761" w:rsidRDefault="00025761" w:rsidP="00025761">
      <w:pPr>
        <w:jc w:val="both"/>
        <w:rPr>
          <w:lang w:val="de-DE"/>
        </w:rPr>
      </w:pPr>
      <w:r w:rsidRPr="00025761">
        <w:rPr>
          <w:lang w:val="de-DE"/>
        </w:rPr>
        <w:tab/>
        <w:t>Sofern und solange eine Vereinigung weniger als drei Mitglieder zählt, kann sich das Verwaltungsorgan aus zwei Verwaltern zusammensetzen. Solange das Verwaltungsorgan nur zwei Mitglieder zählt, sind Bestimmungen, die einem Mitglied des Verwaltungsorgans ausschlaggebende Stimme verleihen, von Rechts wegen unwirksam.</w:t>
      </w:r>
    </w:p>
    <w:p w14:paraId="0A41D5BD" w14:textId="77777777" w:rsidR="00025761" w:rsidRPr="00025761" w:rsidRDefault="00025761" w:rsidP="00025761">
      <w:pPr>
        <w:jc w:val="both"/>
        <w:rPr>
          <w:lang w:val="de-DE"/>
        </w:rPr>
      </w:pPr>
    </w:p>
    <w:p w14:paraId="1AB16AD0" w14:textId="77777777" w:rsidR="00025761" w:rsidRPr="00025761" w:rsidRDefault="00025761" w:rsidP="00025761">
      <w:pPr>
        <w:jc w:val="both"/>
        <w:rPr>
          <w:lang w:val="de-DE"/>
        </w:rPr>
      </w:pPr>
    </w:p>
    <w:p w14:paraId="235B6C0C" w14:textId="2938E5E8"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9:6 -</w:t>
      </w:r>
      <w:r w:rsidRPr="00025761">
        <w:rPr>
          <w:lang w:val="de-DE"/>
        </w:rPr>
        <w:t xml:space="preserve"> § 1 - Verwalter werden von der Generalversammlung der Mitglieder entweder auf bestimmte oder auf unbestimmte Dauer bestellt; sie können das erste Mal in der Gründungsurkunde bestellt werden.</w:t>
      </w:r>
    </w:p>
    <w:p w14:paraId="054CBF53" w14:textId="77777777" w:rsidR="00025761" w:rsidRPr="00025761" w:rsidRDefault="00025761" w:rsidP="00025761">
      <w:pPr>
        <w:jc w:val="both"/>
        <w:rPr>
          <w:lang w:val="de-DE"/>
        </w:rPr>
      </w:pPr>
    </w:p>
    <w:p w14:paraId="6C547C66" w14:textId="77777777" w:rsidR="00025761" w:rsidRPr="00025761" w:rsidRDefault="00025761" w:rsidP="00025761">
      <w:pPr>
        <w:jc w:val="both"/>
        <w:rPr>
          <w:lang w:val="de-DE"/>
        </w:rPr>
      </w:pPr>
      <w:r w:rsidRPr="00025761">
        <w:rPr>
          <w:lang w:val="de-DE"/>
        </w:rPr>
        <w:tab/>
        <w:t>§ 2 - Wird die Stelle eines Verwalters vor Ablauf seines Mandats frei, haben die verbleibenden Verwalter das Recht, einen neuen Verwalter zu kooptieren, sofern die Satzung es nicht verbietet.</w:t>
      </w:r>
    </w:p>
    <w:p w14:paraId="003541D1" w14:textId="77777777" w:rsidR="00025761" w:rsidRPr="00025761" w:rsidRDefault="00025761" w:rsidP="00025761">
      <w:pPr>
        <w:jc w:val="both"/>
        <w:rPr>
          <w:lang w:val="de-DE"/>
        </w:rPr>
      </w:pPr>
    </w:p>
    <w:p w14:paraId="162AA840" w14:textId="77777777" w:rsidR="00025761" w:rsidRPr="00025761" w:rsidRDefault="00025761" w:rsidP="00025761">
      <w:pPr>
        <w:jc w:val="both"/>
        <w:rPr>
          <w:lang w:val="de-DE"/>
        </w:rPr>
      </w:pPr>
      <w:r w:rsidRPr="00025761">
        <w:rPr>
          <w:lang w:val="de-DE"/>
        </w:rPr>
        <w:tab/>
        <w:t>Die nächstfolgende Generalversammlung muss das Mandat des kooptierten Verwalters bestätigen; bei Bestätigung beendet der kooptierte Verwalter das Mandat seines Vorgängers, sofern die Generalversammlung nichts anderes beschließt. Bleibt die Bestätigung aus, endet das Mandat des kooptierten Verwalters mit Ablauf der Generalversammlung, unbeschadet der Ordnungsmäßigkeit der Zusammensetzung des Verwaltungsorgans bis zu diesem Zeitpunkt.</w:t>
      </w:r>
    </w:p>
    <w:p w14:paraId="7D855100" w14:textId="77777777" w:rsidR="00025761" w:rsidRPr="00025761" w:rsidRDefault="00025761">
      <w:pPr>
        <w:rPr>
          <w:lang w:val="de-DE"/>
        </w:rPr>
      </w:pPr>
    </w:p>
    <w:p w14:paraId="7E816C95" w14:textId="77777777" w:rsidR="00025761" w:rsidRPr="00025761" w:rsidRDefault="00025761">
      <w:pPr>
        <w:rPr>
          <w:lang w:val="de-DE"/>
        </w:rPr>
      </w:pPr>
    </w:p>
    <w:p w14:paraId="462F7EA6" w14:textId="77777777" w:rsidR="00025761" w:rsidRPr="00025761" w:rsidRDefault="00025761" w:rsidP="00025761">
      <w:pPr>
        <w:jc w:val="center"/>
        <w:rPr>
          <w:lang w:val="de-DE"/>
        </w:rPr>
      </w:pPr>
      <w:r w:rsidRPr="00025761">
        <w:rPr>
          <w:i/>
          <w:lang w:val="de-DE"/>
        </w:rPr>
        <w:t>Abschnitt 2 -</w:t>
      </w:r>
      <w:r w:rsidRPr="00025761">
        <w:rPr>
          <w:lang w:val="de-DE"/>
        </w:rPr>
        <w:t xml:space="preserve"> Befugnisse und Arbeitsweise</w:t>
      </w:r>
    </w:p>
    <w:p w14:paraId="271A7D26" w14:textId="77777777" w:rsidR="00025761" w:rsidRPr="00025761" w:rsidRDefault="00025761">
      <w:pPr>
        <w:rPr>
          <w:lang w:val="de-DE"/>
        </w:rPr>
      </w:pPr>
    </w:p>
    <w:p w14:paraId="3E3FE249" w14:textId="77777777" w:rsidR="00025761" w:rsidRPr="00025761" w:rsidRDefault="00025761">
      <w:pPr>
        <w:rPr>
          <w:lang w:val="de-DE"/>
        </w:rPr>
      </w:pPr>
    </w:p>
    <w:p w14:paraId="33D8EF4D" w14:textId="423BFBB9"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9:7 -</w:t>
      </w:r>
      <w:r w:rsidRPr="00025761">
        <w:rPr>
          <w:lang w:val="de-DE"/>
        </w:rPr>
        <w:t xml:space="preserve"> § 1 - Das Verwaltungsorgan ist befugt, alle Handlungen vorzunehmen, die für die Verwirklichung des Gegenstands der Vereinigung erforderlich oder zweckdienlich sind, mit Ausnahme der durch Gesetz der Generalversammlung vorbehaltenen Handlungen.</w:t>
      </w:r>
    </w:p>
    <w:p w14:paraId="24611C37" w14:textId="77777777" w:rsidR="00025761" w:rsidRPr="00025761" w:rsidRDefault="00025761" w:rsidP="00025761">
      <w:pPr>
        <w:jc w:val="both"/>
        <w:rPr>
          <w:lang w:val="de-DE"/>
        </w:rPr>
      </w:pPr>
    </w:p>
    <w:p w14:paraId="3C842925" w14:textId="77777777" w:rsidR="00025761" w:rsidRPr="00025761" w:rsidRDefault="00025761" w:rsidP="00025761">
      <w:pPr>
        <w:jc w:val="both"/>
        <w:rPr>
          <w:lang w:val="de-DE"/>
        </w:rPr>
      </w:pPr>
      <w:r w:rsidRPr="00025761">
        <w:rPr>
          <w:lang w:val="de-DE"/>
        </w:rPr>
        <w:tab/>
        <w:t>In der Satzung können die Befugnisse des Verwaltungsorgans beschränkt werden. Eine solche Beschränkung ist, selbst wenn sie veröffentlicht worden ist, Dritten gegenüber nicht wirksam. Gleiches gilt für eine Verteilung der Aufgaben unter den Verwaltern.</w:t>
      </w:r>
    </w:p>
    <w:p w14:paraId="352B4F00" w14:textId="77777777" w:rsidR="00025761" w:rsidRPr="00025761" w:rsidRDefault="00025761" w:rsidP="00025761">
      <w:pPr>
        <w:jc w:val="both"/>
        <w:rPr>
          <w:lang w:val="de-DE"/>
        </w:rPr>
      </w:pPr>
    </w:p>
    <w:p w14:paraId="598295AE" w14:textId="77777777" w:rsidR="00025761" w:rsidRPr="00025761" w:rsidRDefault="00025761" w:rsidP="00025761">
      <w:pPr>
        <w:jc w:val="both"/>
        <w:rPr>
          <w:lang w:val="de-DE"/>
        </w:rPr>
      </w:pPr>
      <w:r w:rsidRPr="00025761">
        <w:rPr>
          <w:lang w:val="de-DE"/>
        </w:rPr>
        <w:tab/>
        <w:t>§ 2 - Das Verwaltungsorgan vertritt die Vereinigung; dies gilt auch für gerichtliche Handlungen. Unbeschadet des Artikels 9:5 Absatz 1 kann in der Satzung einem oder mehreren Verwaltern die Befugnis übertragen werden, die Vereinigung einzeln oder gemeinsam zu vertreten. Eine solche Vertretungsklausel ist unter den in Artikel 2:18 festgelegten Bedingungen Dritten gegenüber wirksam.</w:t>
      </w:r>
    </w:p>
    <w:p w14:paraId="01B51685" w14:textId="77777777" w:rsidR="00025761" w:rsidRPr="00025761" w:rsidRDefault="00025761" w:rsidP="00025761">
      <w:pPr>
        <w:jc w:val="both"/>
        <w:rPr>
          <w:lang w:val="de-DE"/>
        </w:rPr>
      </w:pPr>
    </w:p>
    <w:p w14:paraId="1B2DABC9" w14:textId="77777777" w:rsidR="00025761" w:rsidRPr="00025761" w:rsidRDefault="00025761" w:rsidP="00025761">
      <w:pPr>
        <w:jc w:val="both"/>
        <w:rPr>
          <w:lang w:val="de-DE"/>
        </w:rPr>
      </w:pPr>
      <w:r w:rsidRPr="00025761">
        <w:rPr>
          <w:lang w:val="de-DE"/>
        </w:rPr>
        <w:tab/>
        <w:t>In der Satzung kann diese Vertretungsbefugnis beschränkt werden. Eine solche Beschränkung ist, selbst wenn sie veröffentlicht worden ist, Dritten gegenüber nicht wirksam. Gleiches gilt für eine Verteilung der Aufgaben unter den Verwaltern mit Vertretungsbefugnis.</w:t>
      </w:r>
    </w:p>
    <w:p w14:paraId="4223EBBA" w14:textId="77777777" w:rsidR="00025761" w:rsidRPr="00025761" w:rsidRDefault="00025761" w:rsidP="00025761">
      <w:pPr>
        <w:jc w:val="both"/>
        <w:rPr>
          <w:lang w:val="de-DE"/>
        </w:rPr>
      </w:pPr>
    </w:p>
    <w:p w14:paraId="771727C4" w14:textId="77777777" w:rsidR="00025761" w:rsidRPr="00025761" w:rsidRDefault="00025761" w:rsidP="00025761">
      <w:pPr>
        <w:jc w:val="both"/>
        <w:rPr>
          <w:lang w:val="de-DE"/>
        </w:rPr>
      </w:pPr>
    </w:p>
    <w:p w14:paraId="4E5D8B4E" w14:textId="0F01E125"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9:8 -</w:t>
      </w:r>
      <w:r w:rsidRPr="00025761">
        <w:rPr>
          <w:lang w:val="de-DE"/>
        </w:rPr>
        <w:t xml:space="preserve"> § 1 - Muss ein Verwaltungsorgan eine Entscheidung treffen oder sich über ein Geschäft aussprechen, die in seine Zuständigkeit fallen und bei denen ein Verwalter ein unmittelbares oder mittelbares vermögensrechtliches Interesse hat, das dem Interesse der Vereinigung entgegensteht, muss dieser Verwalter die anderen Verwalter davon in Kenntnis setzen, bevor das Verwaltungsorgan einen Beschluss fasst. Seine Erklärung und seine Erläuterungen zu der Art dieses entgegengesetzten Interesses werden im Protokoll der Versammlung des Verwaltungsorgans aufgenommen, das diesen Beschluss fassen muss. Das Verwaltungsorgan darf solche Beschlüsse nicht übertragen.</w:t>
      </w:r>
    </w:p>
    <w:p w14:paraId="75B607F9" w14:textId="77777777" w:rsidR="00025761" w:rsidRPr="00025761" w:rsidRDefault="00025761" w:rsidP="00025761">
      <w:pPr>
        <w:jc w:val="both"/>
        <w:rPr>
          <w:lang w:val="de-DE"/>
        </w:rPr>
      </w:pPr>
    </w:p>
    <w:p w14:paraId="635CD716" w14:textId="77777777" w:rsidR="00025761" w:rsidRPr="00025761" w:rsidRDefault="00025761" w:rsidP="00025761">
      <w:pPr>
        <w:jc w:val="both"/>
        <w:rPr>
          <w:lang w:val="de-DE"/>
        </w:rPr>
      </w:pPr>
      <w:r w:rsidRPr="00025761">
        <w:rPr>
          <w:lang w:val="de-DE"/>
        </w:rPr>
        <w:tab/>
        <w:t>In Vereinigungen, die am Bilanzstichtag des letzten abgeschlossenen Geschäftsjahres mehr als eines der in Artikel 3:47 § 2 erwähnten Kriterien überschreiten, beschreibt das Verwaltungsorgan im Protokoll die Art der in Absatz 1 erwähnten Entscheidungen oder Geschäfte und ihre vermögensrechtlichen Folgen für die Vereinigung und rechtfertigt den getroffenen Beschluss. Dieser Teil des Protokolls wird in vollem Wortlaut im Lagebericht oder in der Unterlage, die gleichzeitig mit dem Jahresabschluss hinterlegt wird, aufgenommen.</w:t>
      </w:r>
    </w:p>
    <w:p w14:paraId="7BB45C1A" w14:textId="77777777" w:rsidR="00025761" w:rsidRPr="00025761" w:rsidRDefault="00025761" w:rsidP="00025761">
      <w:pPr>
        <w:jc w:val="both"/>
        <w:rPr>
          <w:lang w:val="de-DE"/>
        </w:rPr>
      </w:pPr>
    </w:p>
    <w:p w14:paraId="513E4DFA" w14:textId="77777777" w:rsidR="00025761" w:rsidRPr="00025761" w:rsidRDefault="00025761" w:rsidP="00025761">
      <w:pPr>
        <w:jc w:val="both"/>
        <w:rPr>
          <w:lang w:val="de-DE"/>
        </w:rPr>
      </w:pPr>
      <w:r w:rsidRPr="00025761">
        <w:rPr>
          <w:lang w:val="de-DE"/>
        </w:rPr>
        <w:tab/>
        <w:t>Hat die Vereinigung einen Kommissar bestellt, wird ihm das Protokoll der Versammlung übermittelt. In seinem in Artikel 3:74 erwähnten Bericht beurteilt der Kommissar in einem getrennten Abschnitt die vermögensrechtlichen Folgen für die Vereinigung der Beschlüsse des Verwaltungsorgans, für die entgegengesetzte Interessen wie in Absatz 1 erwähnt vorliegen.</w:t>
      </w:r>
    </w:p>
    <w:p w14:paraId="5E424576" w14:textId="77777777" w:rsidR="00025761" w:rsidRPr="00025761" w:rsidRDefault="00025761" w:rsidP="00025761">
      <w:pPr>
        <w:jc w:val="both"/>
        <w:rPr>
          <w:lang w:val="de-DE"/>
        </w:rPr>
      </w:pPr>
    </w:p>
    <w:p w14:paraId="2F6FB14F" w14:textId="77777777" w:rsidR="00025761" w:rsidRPr="00025761" w:rsidRDefault="00025761" w:rsidP="00025761">
      <w:pPr>
        <w:jc w:val="both"/>
        <w:rPr>
          <w:lang w:val="de-DE"/>
        </w:rPr>
      </w:pPr>
      <w:r w:rsidRPr="00025761">
        <w:rPr>
          <w:lang w:val="de-DE"/>
        </w:rPr>
        <w:tab/>
        <w:t>In keiner Vereinigung darf ein Verwalter, für den ein Interessenkonflikt wie in Absatz 1 erwähnt vorliegt, an der Beschlussfassung des Verwaltungsorgans in Bezug auf solche Entscheidungen oder Geschäfte oder an diesbezüglichen Abstimmungen teilnehmen. Liegt für die Mehrheit der anwesenden oder vertretenen Verwalter ein Interessenkonflikt vor, wird die Entscheidung oder das Geschäft der Generalversammlung vorgelegt; wird die Entscheidung oder das Geschäft von der Generalversammlung gebilligt, kann das Verwaltungsorgan sie ausführen.</w:t>
      </w:r>
    </w:p>
    <w:p w14:paraId="6AF1FDB0" w14:textId="77777777" w:rsidR="00025761" w:rsidRPr="00025761" w:rsidRDefault="00025761" w:rsidP="00025761">
      <w:pPr>
        <w:jc w:val="both"/>
        <w:rPr>
          <w:lang w:val="de-DE"/>
        </w:rPr>
      </w:pPr>
    </w:p>
    <w:p w14:paraId="609E288B" w14:textId="77777777" w:rsidR="00025761" w:rsidRPr="00025761" w:rsidRDefault="00025761" w:rsidP="00025761">
      <w:pPr>
        <w:jc w:val="both"/>
        <w:rPr>
          <w:lang w:val="de-DE"/>
        </w:rPr>
      </w:pPr>
      <w:r w:rsidRPr="00025761">
        <w:rPr>
          <w:lang w:val="de-DE"/>
        </w:rPr>
        <w:tab/>
        <w:t>§ 2 - Unbeschadet des Rechts der in den Artikeln 2:44 und 2:46 erwähnten Personen, Nichtigkeit oder Aussetzung eines Beschlusses des Verwaltungsorgans zu beantragen, kann die Vereinigung die Nichtigkeit von Entscheidungen oder Geschäften beantragen, die entgegen den in vorliegendem Artikel vorgesehenen Regeln getroffen beziehungsweise durchgeführt wurden, sofern die Gegenparteien bei diesen Entscheidungen beziehungsweise Geschäften Kenntnis von dem betreffenden Verstoß hatten oder hätten haben müssen.</w:t>
      </w:r>
    </w:p>
    <w:p w14:paraId="2E865402" w14:textId="77777777" w:rsidR="00025761" w:rsidRPr="00025761" w:rsidRDefault="00025761" w:rsidP="00025761">
      <w:pPr>
        <w:jc w:val="both"/>
        <w:rPr>
          <w:lang w:val="de-DE"/>
        </w:rPr>
      </w:pPr>
    </w:p>
    <w:p w14:paraId="72519FB3" w14:textId="77777777" w:rsidR="00025761" w:rsidRPr="00025761" w:rsidRDefault="00025761" w:rsidP="00025761">
      <w:pPr>
        <w:jc w:val="both"/>
        <w:rPr>
          <w:lang w:val="de-DE"/>
        </w:rPr>
      </w:pPr>
      <w:r w:rsidRPr="00025761">
        <w:rPr>
          <w:lang w:val="de-DE"/>
        </w:rPr>
        <w:tab/>
        <w:t>§ 3 - Paragraph 1 ist nicht anwendbar, wenn Beschlüsse des Verwaltungsorgans gewöhnliche Geschäfte betreffen, die unter den Bedingungen und mit den Garantien erfolgen, die normalerweise für gleichartige Geschäfte auf dem Markt gelten.</w:t>
      </w:r>
    </w:p>
    <w:p w14:paraId="4068811A" w14:textId="77777777" w:rsidR="00025761" w:rsidRPr="00025761" w:rsidRDefault="00025761" w:rsidP="00025761">
      <w:pPr>
        <w:jc w:val="both"/>
        <w:rPr>
          <w:lang w:val="de-DE"/>
        </w:rPr>
      </w:pPr>
    </w:p>
    <w:p w14:paraId="042D8BA7" w14:textId="77777777" w:rsidR="00025761" w:rsidRPr="00025761" w:rsidRDefault="00025761" w:rsidP="00025761">
      <w:pPr>
        <w:jc w:val="both"/>
        <w:rPr>
          <w:lang w:val="de-DE"/>
        </w:rPr>
      </w:pPr>
    </w:p>
    <w:p w14:paraId="62534AE6" w14:textId="3075D9BA" w:rsidR="00025761" w:rsidRPr="00025761" w:rsidRDefault="00025761" w:rsidP="00025761">
      <w:pPr>
        <w:jc w:val="both"/>
        <w:rPr>
          <w:lang w:val="de-DE"/>
        </w:rPr>
      </w:pPr>
      <w:r w:rsidRPr="00025761">
        <w:rPr>
          <w:lang w:val="de-DE"/>
        </w:rPr>
        <w:lastRenderedPageBreak/>
        <w:tab/>
      </w:r>
      <w:r w:rsidR="001D2F8F">
        <w:rPr>
          <w:b/>
          <w:lang w:val="de-DE"/>
        </w:rPr>
        <w:t>Art. </w:t>
      </w:r>
      <w:r w:rsidRPr="00025761">
        <w:rPr>
          <w:b/>
          <w:lang w:val="de-DE"/>
        </w:rPr>
        <w:t>9:9 -</w:t>
      </w:r>
      <w:r w:rsidRPr="00025761">
        <w:rPr>
          <w:lang w:val="de-DE"/>
        </w:rPr>
        <w:t xml:space="preserve"> Beschlüsse des Verwaltungsorgans können durch einstimmigen schriftlichen Beschluss aller Verwalter getroffen werden, ausgenommen Beschlüsse, für die die Satzung diese Möglichkeit ausschließt.</w:t>
      </w:r>
    </w:p>
    <w:p w14:paraId="306D5377" w14:textId="77777777" w:rsidR="00025761" w:rsidRPr="00025761" w:rsidRDefault="00025761" w:rsidP="00025761">
      <w:pPr>
        <w:jc w:val="both"/>
        <w:rPr>
          <w:lang w:val="de-DE"/>
        </w:rPr>
      </w:pPr>
    </w:p>
    <w:p w14:paraId="6D27C402" w14:textId="77777777" w:rsidR="00025761" w:rsidRPr="00025761" w:rsidRDefault="00025761" w:rsidP="00025761">
      <w:pPr>
        <w:jc w:val="both"/>
        <w:rPr>
          <w:lang w:val="de-DE"/>
        </w:rPr>
      </w:pPr>
      <w:r w:rsidRPr="00025761">
        <w:rPr>
          <w:lang w:val="de-DE"/>
        </w:rPr>
        <w:tab/>
        <w:t>In der Satzung kann vorgesehen werden, dass ein Verwalter sich auf einer Versammlung des Verwaltungsorgans von einem anderen Verwalter vertreten lassen kann.</w:t>
      </w:r>
    </w:p>
    <w:p w14:paraId="29978161" w14:textId="77777777" w:rsidR="00025761" w:rsidRPr="00025761" w:rsidRDefault="00025761" w:rsidP="00025761">
      <w:pPr>
        <w:jc w:val="both"/>
        <w:rPr>
          <w:lang w:val="de-DE"/>
        </w:rPr>
      </w:pPr>
    </w:p>
    <w:p w14:paraId="344B3B6F" w14:textId="77777777" w:rsidR="00025761" w:rsidRPr="00025761" w:rsidRDefault="00025761" w:rsidP="00025761">
      <w:pPr>
        <w:jc w:val="both"/>
        <w:rPr>
          <w:lang w:val="de-DE"/>
        </w:rPr>
      </w:pPr>
      <w:r w:rsidRPr="00025761">
        <w:rPr>
          <w:lang w:val="de-DE"/>
        </w:rPr>
        <w:tab/>
        <w:t>Das Protokoll der Versammlungen des Verwaltungsorgans wird vom Präsidenten unterzeichnet und von den Verwaltern, die dies wünschen; Abschriften für Dritte werden von einem oder mehreren Mitgliedern des Verwaltungsorgans mit Vertretungsbefugnis unterzeichnet.</w:t>
      </w:r>
    </w:p>
    <w:p w14:paraId="4533D8F5" w14:textId="77777777" w:rsidR="00025761" w:rsidRPr="00025761" w:rsidRDefault="00025761" w:rsidP="00025761">
      <w:pPr>
        <w:jc w:val="both"/>
        <w:rPr>
          <w:lang w:val="de-DE"/>
        </w:rPr>
      </w:pPr>
    </w:p>
    <w:p w14:paraId="7116FB5A" w14:textId="77777777" w:rsidR="00025761" w:rsidRPr="00025761" w:rsidRDefault="00025761" w:rsidP="00025761">
      <w:pPr>
        <w:jc w:val="both"/>
        <w:rPr>
          <w:lang w:val="de-DE"/>
        </w:rPr>
      </w:pPr>
    </w:p>
    <w:p w14:paraId="19B5AF6C" w14:textId="77777777" w:rsidR="00025761" w:rsidRPr="00025761" w:rsidRDefault="00025761" w:rsidP="00025761">
      <w:pPr>
        <w:jc w:val="center"/>
        <w:rPr>
          <w:lang w:val="de-DE"/>
        </w:rPr>
      </w:pPr>
      <w:r w:rsidRPr="00025761">
        <w:rPr>
          <w:i/>
          <w:lang w:val="de-DE"/>
        </w:rPr>
        <w:t>Abschnitt 3 -</w:t>
      </w:r>
      <w:r w:rsidRPr="00025761">
        <w:rPr>
          <w:lang w:val="de-DE"/>
        </w:rPr>
        <w:t xml:space="preserve"> Tägliche Geschäftsführung</w:t>
      </w:r>
    </w:p>
    <w:p w14:paraId="6A17824C" w14:textId="77777777" w:rsidR="00025761" w:rsidRPr="00025761" w:rsidRDefault="00025761">
      <w:pPr>
        <w:rPr>
          <w:lang w:val="de-DE"/>
        </w:rPr>
      </w:pPr>
    </w:p>
    <w:p w14:paraId="22EE8310" w14:textId="77777777" w:rsidR="00025761" w:rsidRPr="00025761" w:rsidRDefault="00025761" w:rsidP="00025761">
      <w:pPr>
        <w:jc w:val="both"/>
        <w:rPr>
          <w:lang w:val="de-DE"/>
        </w:rPr>
      </w:pPr>
    </w:p>
    <w:p w14:paraId="3326D468" w14:textId="03DD4CCF"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9:10 </w:t>
      </w:r>
      <w:r w:rsidR="00687D88">
        <w:rPr>
          <w:b/>
          <w:lang w:val="de-DE"/>
        </w:rPr>
        <w:t>-</w:t>
      </w:r>
      <w:r w:rsidRPr="00025761">
        <w:rPr>
          <w:lang w:val="de-DE"/>
        </w:rPr>
        <w:t xml:space="preserve"> </w:t>
      </w:r>
      <w:r w:rsidR="00CD6236">
        <w:rPr>
          <w:lang w:val="de-DE"/>
        </w:rPr>
        <w:t>[</w:t>
      </w:r>
      <w:r w:rsidR="00CD6236" w:rsidRPr="00790012">
        <w:rPr>
          <w:lang w:val="de-DE"/>
        </w:rPr>
        <w:t>Das Verwaltungsorgan kann</w:t>
      </w:r>
      <w:r w:rsidR="00CD6236">
        <w:rPr>
          <w:lang w:val="de-DE"/>
        </w:rPr>
        <w:t>]</w:t>
      </w:r>
      <w:r w:rsidRPr="00025761">
        <w:rPr>
          <w:lang w:val="de-DE"/>
        </w:rPr>
        <w:t xml:space="preserve"> eine oder mehrere Personen, die einzeln, gemeinsam oder als Kollegium handeln, mit der täglichen Geschäftsführung der Vereinigung und ihrer Vertretung hinsichtlich dieser Geschäftsführung beauftragen </w:t>
      </w:r>
      <w:r w:rsidR="00CD6236">
        <w:rPr>
          <w:lang w:val="de-DE"/>
        </w:rPr>
        <w:t>[...]</w:t>
      </w:r>
      <w:r w:rsidRPr="00025761">
        <w:rPr>
          <w:lang w:val="de-DE"/>
        </w:rPr>
        <w:t>. Das Verwaltungsorgan, das das Organ für die tägliche Geschäftsführung bestellt hat, ist mit dessen Aufsicht beauftragt.</w:t>
      </w:r>
    </w:p>
    <w:p w14:paraId="73AF5A37" w14:textId="77777777" w:rsidR="00025761" w:rsidRPr="00025761" w:rsidRDefault="00025761" w:rsidP="00025761">
      <w:pPr>
        <w:jc w:val="both"/>
        <w:rPr>
          <w:lang w:val="de-DE"/>
        </w:rPr>
      </w:pPr>
    </w:p>
    <w:p w14:paraId="2924F847" w14:textId="77777777" w:rsidR="00025761" w:rsidRPr="00025761" w:rsidRDefault="00025761" w:rsidP="00025761">
      <w:pPr>
        <w:jc w:val="both"/>
        <w:rPr>
          <w:lang w:val="de-DE"/>
        </w:rPr>
      </w:pPr>
      <w:r w:rsidRPr="00025761">
        <w:rPr>
          <w:lang w:val="de-DE"/>
        </w:rPr>
        <w:tab/>
        <w:t>Die tägliche Geschäftsführung umfasst Handlungen und Beschlüsse, die nicht über die Erfordernisse des täglichen Lebens der Vereinigung hinausgehen, wie auch Handlungen und Beschlüsse, bei denen aufgrund ihrer geringen Bedeutung oder ihrer Dringlichkeit das Eingreifen des Verwaltungsorgans nicht gerechtfertigt ist.</w:t>
      </w:r>
    </w:p>
    <w:p w14:paraId="0A557EDB" w14:textId="77777777" w:rsidR="00025761" w:rsidRPr="00025761" w:rsidRDefault="00025761" w:rsidP="00025761">
      <w:pPr>
        <w:jc w:val="both"/>
        <w:rPr>
          <w:lang w:val="de-DE"/>
        </w:rPr>
      </w:pPr>
    </w:p>
    <w:p w14:paraId="0CF060D8" w14:textId="2C05875C" w:rsidR="00025761" w:rsidRDefault="00025761" w:rsidP="00025761">
      <w:pPr>
        <w:jc w:val="both"/>
        <w:rPr>
          <w:lang w:val="de-DE"/>
        </w:rPr>
      </w:pPr>
      <w:r w:rsidRPr="00025761">
        <w:rPr>
          <w:lang w:val="de-DE"/>
        </w:rPr>
        <w:tab/>
        <w:t>Die Bestimmung, nach der die tägliche Geschäftsführung einer oder mehreren Personen, die einzeln, gemeinsam oder als Kollegium handeln, übertragen worden ist, ist unter den in Artikel 2:18 festgelegten Bedingungen Dritten gegenüber wirksam. Beschränkungen der Vertretungsbefugnis des Organs für die tägliche Geschäftsführung sind, selbst wenn sie veröffentlicht worden sind, Dritten gegenüber jedoch nicht wirksam.</w:t>
      </w:r>
    </w:p>
    <w:p w14:paraId="6B2696F5" w14:textId="427A1A3B" w:rsidR="00CD6236" w:rsidRDefault="00CD6236" w:rsidP="00025761">
      <w:pPr>
        <w:jc w:val="both"/>
        <w:rPr>
          <w:lang w:val="de-DE"/>
        </w:rPr>
      </w:pPr>
    </w:p>
    <w:p w14:paraId="614D328E" w14:textId="042B3334" w:rsidR="00CD6236" w:rsidRPr="00CD6236" w:rsidRDefault="00CD6236" w:rsidP="00025761">
      <w:pPr>
        <w:jc w:val="both"/>
        <w:rPr>
          <w:i/>
          <w:lang w:val="de-DE"/>
        </w:rPr>
      </w:pPr>
      <w:r>
        <w:rPr>
          <w:i/>
          <w:lang w:val="de-DE"/>
        </w:rPr>
        <w:t>[Art. 9:10 Abs. 1 abgeändert durch Art. 180 des G. vom 28. April 2020 (B.S. vom 6. Mai 2020)]</w:t>
      </w:r>
    </w:p>
    <w:p w14:paraId="7CBFE44E" w14:textId="77777777" w:rsidR="00025761" w:rsidRPr="00025761" w:rsidRDefault="00025761" w:rsidP="00025761">
      <w:pPr>
        <w:jc w:val="both"/>
        <w:rPr>
          <w:lang w:val="de-DE"/>
        </w:rPr>
      </w:pPr>
    </w:p>
    <w:p w14:paraId="68A67A1F" w14:textId="77777777" w:rsidR="00025761" w:rsidRPr="00025761" w:rsidRDefault="00025761" w:rsidP="00025761">
      <w:pPr>
        <w:jc w:val="both"/>
        <w:rPr>
          <w:lang w:val="de-DE"/>
        </w:rPr>
      </w:pPr>
    </w:p>
    <w:p w14:paraId="55A7E5C8" w14:textId="77777777" w:rsidR="00025761" w:rsidRPr="00025761" w:rsidRDefault="00025761" w:rsidP="00025761">
      <w:pPr>
        <w:jc w:val="center"/>
        <w:rPr>
          <w:lang w:val="de-DE"/>
        </w:rPr>
      </w:pPr>
      <w:r w:rsidRPr="00025761">
        <w:rPr>
          <w:i/>
          <w:lang w:val="de-DE"/>
        </w:rPr>
        <w:t>Abschnitt 4 -</w:t>
      </w:r>
      <w:r w:rsidRPr="00025761">
        <w:rPr>
          <w:lang w:val="de-DE"/>
        </w:rPr>
        <w:t xml:space="preserve"> Überschreitung des Gegenstands</w:t>
      </w:r>
    </w:p>
    <w:p w14:paraId="2527006D" w14:textId="77777777" w:rsidR="00025761" w:rsidRPr="00025761" w:rsidRDefault="00025761">
      <w:pPr>
        <w:rPr>
          <w:lang w:val="de-DE"/>
        </w:rPr>
      </w:pPr>
    </w:p>
    <w:p w14:paraId="6448161C" w14:textId="77777777" w:rsidR="00025761" w:rsidRPr="00025761" w:rsidRDefault="00025761" w:rsidP="00025761">
      <w:pPr>
        <w:jc w:val="both"/>
        <w:rPr>
          <w:lang w:val="de-DE"/>
        </w:rPr>
      </w:pPr>
    </w:p>
    <w:p w14:paraId="3C851912" w14:textId="77FC5BED"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9:11 -</w:t>
      </w:r>
      <w:r w:rsidRPr="00025761">
        <w:rPr>
          <w:lang w:val="de-DE"/>
        </w:rPr>
        <w:t xml:space="preserve"> Eine Vereinigung ist durch Handlungen gebunden, die vom Verwaltungs</w:t>
      </w:r>
      <w:r w:rsidRPr="00025761">
        <w:rPr>
          <w:lang w:val="de-DE"/>
        </w:rPr>
        <w:softHyphen/>
        <w:t>organ, von Beauftragten für die tägliche Geschäftsführung und von Verwaltern, die gemäß Artikel 9:7 § 2 zu ihrer Vertretung befugt sind, vorgenommen werden, auch wenn diese Handlungen über ihren Gegenstand hinausgehen, es sei denn, die Vereinigung weist nach, dass dem Dritten dies bekannt war oder dass er aufgrund der Umstände nicht in Unkenntnis dieser Tatsache sein konnte; die alleinige Bekanntmachung der Satzung reicht als Nachweis nicht aus.</w:t>
      </w:r>
    </w:p>
    <w:p w14:paraId="591FACC4" w14:textId="77777777" w:rsidR="00025761" w:rsidRPr="00025761" w:rsidRDefault="00025761" w:rsidP="00025761">
      <w:pPr>
        <w:jc w:val="both"/>
        <w:rPr>
          <w:lang w:val="de-DE"/>
        </w:rPr>
      </w:pPr>
    </w:p>
    <w:p w14:paraId="2F33C441" w14:textId="77777777" w:rsidR="00025761" w:rsidRPr="00025761" w:rsidRDefault="00025761" w:rsidP="00025761">
      <w:pPr>
        <w:jc w:val="both"/>
        <w:rPr>
          <w:lang w:val="de-DE"/>
        </w:rPr>
      </w:pPr>
    </w:p>
    <w:p w14:paraId="6FFCBE6A" w14:textId="77777777" w:rsidR="00025761" w:rsidRDefault="00025761">
      <w:pPr>
        <w:rPr>
          <w:lang w:val="de-DE"/>
        </w:rPr>
      </w:pPr>
      <w:r>
        <w:rPr>
          <w:lang w:val="de-DE"/>
        </w:rPr>
        <w:br w:type="page"/>
      </w:r>
    </w:p>
    <w:p w14:paraId="4E21C951" w14:textId="77777777" w:rsidR="00025761" w:rsidRPr="00025761" w:rsidRDefault="00025761" w:rsidP="00025761">
      <w:pPr>
        <w:jc w:val="center"/>
        <w:rPr>
          <w:i/>
          <w:lang w:val="de-DE"/>
        </w:rPr>
      </w:pPr>
      <w:r w:rsidRPr="00025761">
        <w:rPr>
          <w:lang w:val="de-DE"/>
        </w:rPr>
        <w:lastRenderedPageBreak/>
        <w:t xml:space="preserve">KAPITEL 2 - </w:t>
      </w:r>
      <w:r w:rsidRPr="00025761">
        <w:rPr>
          <w:i/>
          <w:lang w:val="de-DE"/>
        </w:rPr>
        <w:t>Generalversammlung der Mitglieder</w:t>
      </w:r>
    </w:p>
    <w:p w14:paraId="0134F5FB" w14:textId="77777777" w:rsidR="00025761" w:rsidRPr="00025761" w:rsidRDefault="00025761" w:rsidP="00025761">
      <w:pPr>
        <w:jc w:val="center"/>
        <w:rPr>
          <w:lang w:val="de-DE"/>
        </w:rPr>
      </w:pPr>
    </w:p>
    <w:p w14:paraId="67CD5195" w14:textId="77777777" w:rsidR="00025761" w:rsidRPr="00025761" w:rsidRDefault="00025761" w:rsidP="00025761">
      <w:pPr>
        <w:jc w:val="center"/>
        <w:rPr>
          <w:lang w:val="de-DE"/>
        </w:rPr>
      </w:pPr>
    </w:p>
    <w:p w14:paraId="4ABFB232" w14:textId="77777777" w:rsidR="00025761" w:rsidRPr="00025761" w:rsidRDefault="00025761" w:rsidP="00025761">
      <w:pPr>
        <w:jc w:val="center"/>
        <w:rPr>
          <w:lang w:val="de-DE"/>
        </w:rPr>
      </w:pPr>
      <w:r w:rsidRPr="00025761">
        <w:rPr>
          <w:i/>
          <w:lang w:val="de-DE"/>
        </w:rPr>
        <w:t>Abschnitt 1 -</w:t>
      </w:r>
      <w:r w:rsidRPr="00025761">
        <w:rPr>
          <w:lang w:val="de-DE"/>
        </w:rPr>
        <w:t xml:space="preserve"> Gemeinsame Bestimmungen</w:t>
      </w:r>
    </w:p>
    <w:p w14:paraId="37241124" w14:textId="77777777" w:rsidR="00025761" w:rsidRPr="00025761" w:rsidRDefault="00025761" w:rsidP="00025761">
      <w:pPr>
        <w:jc w:val="center"/>
        <w:rPr>
          <w:lang w:val="de-DE"/>
        </w:rPr>
      </w:pPr>
    </w:p>
    <w:p w14:paraId="7DB257E8" w14:textId="77777777" w:rsidR="00025761" w:rsidRPr="00025761" w:rsidRDefault="00025761" w:rsidP="00025761">
      <w:pPr>
        <w:jc w:val="center"/>
        <w:rPr>
          <w:lang w:val="de-DE"/>
        </w:rPr>
      </w:pPr>
    </w:p>
    <w:p w14:paraId="3DE36A93" w14:textId="77777777" w:rsidR="00025761" w:rsidRPr="00025761" w:rsidRDefault="00025761" w:rsidP="00025761">
      <w:pPr>
        <w:jc w:val="center"/>
        <w:rPr>
          <w:lang w:val="de-DE"/>
        </w:rPr>
      </w:pPr>
      <w:r w:rsidRPr="00025761">
        <w:rPr>
          <w:lang w:val="de-DE"/>
        </w:rPr>
        <w:t>Unterabschnitt 1 - Befugnisse</w:t>
      </w:r>
    </w:p>
    <w:p w14:paraId="587C56A7" w14:textId="77777777" w:rsidR="00025761" w:rsidRPr="00025761" w:rsidRDefault="00025761">
      <w:pPr>
        <w:rPr>
          <w:lang w:val="de-DE"/>
        </w:rPr>
      </w:pPr>
    </w:p>
    <w:p w14:paraId="351528EC" w14:textId="77777777" w:rsidR="00025761" w:rsidRPr="00025761" w:rsidRDefault="00025761">
      <w:pPr>
        <w:rPr>
          <w:lang w:val="de-DE"/>
        </w:rPr>
      </w:pPr>
    </w:p>
    <w:p w14:paraId="07CFC0ED" w14:textId="1821689E"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9:12 -</w:t>
      </w:r>
      <w:r w:rsidRPr="00025761">
        <w:rPr>
          <w:lang w:val="de-DE"/>
        </w:rPr>
        <w:t xml:space="preserve"> Ein Beschluss der Generalversammlung ist für folgende Angelegenheiten erforderlich:</w:t>
      </w:r>
    </w:p>
    <w:p w14:paraId="4828F9BF" w14:textId="77777777" w:rsidR="00025761" w:rsidRPr="00025761" w:rsidRDefault="00025761" w:rsidP="00025761">
      <w:pPr>
        <w:jc w:val="both"/>
        <w:rPr>
          <w:lang w:val="de-DE"/>
        </w:rPr>
      </w:pPr>
    </w:p>
    <w:p w14:paraId="6701F052" w14:textId="77777777" w:rsidR="00025761" w:rsidRPr="00025761" w:rsidRDefault="00025761" w:rsidP="00025761">
      <w:pPr>
        <w:jc w:val="both"/>
        <w:rPr>
          <w:lang w:val="de-DE"/>
        </w:rPr>
      </w:pPr>
      <w:r w:rsidRPr="00025761">
        <w:rPr>
          <w:lang w:val="de-DE"/>
        </w:rPr>
        <w:tab/>
        <w:t>1. Änderung der Satzung,</w:t>
      </w:r>
    </w:p>
    <w:p w14:paraId="506D751F" w14:textId="77777777" w:rsidR="00025761" w:rsidRPr="00025761" w:rsidRDefault="00025761" w:rsidP="00025761">
      <w:pPr>
        <w:jc w:val="both"/>
        <w:rPr>
          <w:lang w:val="de-DE"/>
        </w:rPr>
      </w:pPr>
    </w:p>
    <w:p w14:paraId="1232FF5B" w14:textId="77777777" w:rsidR="00025761" w:rsidRPr="00025761" w:rsidRDefault="00025761" w:rsidP="00025761">
      <w:pPr>
        <w:jc w:val="both"/>
        <w:rPr>
          <w:lang w:val="de-DE"/>
        </w:rPr>
      </w:pPr>
      <w:r w:rsidRPr="00025761">
        <w:rPr>
          <w:lang w:val="de-DE"/>
        </w:rPr>
        <w:tab/>
        <w:t>2. Bestellung und Abberufung der Verwalter und Festlegung ihrer Entlohnung, falls eine Entlohnung gewährt wird,</w:t>
      </w:r>
    </w:p>
    <w:p w14:paraId="497AF869" w14:textId="77777777" w:rsidR="00025761" w:rsidRPr="00025761" w:rsidRDefault="00025761" w:rsidP="00025761">
      <w:pPr>
        <w:jc w:val="both"/>
        <w:rPr>
          <w:lang w:val="de-DE"/>
        </w:rPr>
      </w:pPr>
    </w:p>
    <w:p w14:paraId="0D98B062" w14:textId="77777777" w:rsidR="00025761" w:rsidRPr="00025761" w:rsidRDefault="00025761" w:rsidP="00025761">
      <w:pPr>
        <w:jc w:val="both"/>
        <w:rPr>
          <w:lang w:val="de-DE"/>
        </w:rPr>
      </w:pPr>
      <w:r w:rsidRPr="00025761">
        <w:rPr>
          <w:lang w:val="de-DE"/>
        </w:rPr>
        <w:tab/>
        <w:t>3. Bestellung und Abberufung des Kommissars und Festlegung seiner Entlohnung,</w:t>
      </w:r>
    </w:p>
    <w:p w14:paraId="35B36A15" w14:textId="77777777" w:rsidR="00025761" w:rsidRPr="00025761" w:rsidRDefault="00025761" w:rsidP="00025761">
      <w:pPr>
        <w:jc w:val="both"/>
        <w:rPr>
          <w:lang w:val="de-DE"/>
        </w:rPr>
      </w:pPr>
    </w:p>
    <w:p w14:paraId="3EF9703C" w14:textId="77777777" w:rsidR="00025761" w:rsidRPr="00025761" w:rsidRDefault="00025761" w:rsidP="00025761">
      <w:pPr>
        <w:jc w:val="both"/>
        <w:rPr>
          <w:lang w:val="de-DE"/>
        </w:rPr>
      </w:pPr>
      <w:r w:rsidRPr="00025761">
        <w:rPr>
          <w:lang w:val="de-DE"/>
        </w:rPr>
        <w:tab/>
        <w:t>4. Entlastung der Verwalter und des Kommissars und gegebenenfalls Erhebung einer Klage der Vereinigung gegen die Verwalter und Kommissare,</w:t>
      </w:r>
    </w:p>
    <w:p w14:paraId="02538804" w14:textId="77777777" w:rsidR="00025761" w:rsidRPr="00025761" w:rsidRDefault="00025761" w:rsidP="00025761">
      <w:pPr>
        <w:jc w:val="both"/>
        <w:rPr>
          <w:lang w:val="de-DE"/>
        </w:rPr>
      </w:pPr>
    </w:p>
    <w:p w14:paraId="5995A93D" w14:textId="77777777" w:rsidR="00025761" w:rsidRPr="00025761" w:rsidRDefault="00025761" w:rsidP="00025761">
      <w:pPr>
        <w:jc w:val="both"/>
        <w:rPr>
          <w:lang w:val="de-DE"/>
        </w:rPr>
      </w:pPr>
      <w:r w:rsidRPr="00025761">
        <w:rPr>
          <w:lang w:val="de-DE"/>
        </w:rPr>
        <w:tab/>
        <w:t>5. Billigung des Jahresabschlusses und des Haushaltsplans,</w:t>
      </w:r>
    </w:p>
    <w:p w14:paraId="5D8A744F" w14:textId="77777777" w:rsidR="00025761" w:rsidRPr="00025761" w:rsidRDefault="00025761" w:rsidP="00025761">
      <w:pPr>
        <w:jc w:val="both"/>
        <w:rPr>
          <w:lang w:val="de-DE"/>
        </w:rPr>
      </w:pPr>
    </w:p>
    <w:p w14:paraId="239CE1CD" w14:textId="77777777" w:rsidR="00025761" w:rsidRPr="00025761" w:rsidRDefault="00025761" w:rsidP="00025761">
      <w:pPr>
        <w:jc w:val="both"/>
        <w:rPr>
          <w:lang w:val="de-DE"/>
        </w:rPr>
      </w:pPr>
      <w:r w:rsidRPr="00025761">
        <w:rPr>
          <w:lang w:val="de-DE"/>
        </w:rPr>
        <w:tab/>
        <w:t>6. Auflösung der Vereinigung,</w:t>
      </w:r>
    </w:p>
    <w:p w14:paraId="548F4CEA" w14:textId="77777777" w:rsidR="00025761" w:rsidRPr="00025761" w:rsidRDefault="00025761" w:rsidP="00025761">
      <w:pPr>
        <w:jc w:val="both"/>
        <w:rPr>
          <w:lang w:val="de-DE"/>
        </w:rPr>
      </w:pPr>
    </w:p>
    <w:p w14:paraId="188685E0" w14:textId="77777777" w:rsidR="00025761" w:rsidRPr="00025761" w:rsidRDefault="00025761" w:rsidP="00025761">
      <w:pPr>
        <w:jc w:val="both"/>
        <w:rPr>
          <w:lang w:val="de-DE"/>
        </w:rPr>
      </w:pPr>
      <w:r w:rsidRPr="00025761">
        <w:rPr>
          <w:lang w:val="de-DE"/>
        </w:rPr>
        <w:tab/>
        <w:t>7. Ausschluss eines Mitglieds,</w:t>
      </w:r>
    </w:p>
    <w:p w14:paraId="7BCAA62F" w14:textId="77777777" w:rsidR="00025761" w:rsidRPr="00025761" w:rsidRDefault="00025761" w:rsidP="00025761">
      <w:pPr>
        <w:jc w:val="both"/>
        <w:rPr>
          <w:lang w:val="de-DE"/>
        </w:rPr>
      </w:pPr>
    </w:p>
    <w:p w14:paraId="285641AD" w14:textId="77777777" w:rsidR="00025761" w:rsidRPr="00025761" w:rsidRDefault="00025761" w:rsidP="00025761">
      <w:pPr>
        <w:jc w:val="both"/>
        <w:rPr>
          <w:lang w:val="de-DE"/>
        </w:rPr>
      </w:pPr>
      <w:r w:rsidRPr="00025761">
        <w:rPr>
          <w:lang w:val="de-DE"/>
        </w:rPr>
        <w:tab/>
        <w:t xml:space="preserve">8. Umwandlung der VoG in eine IVoG, eine als Sozialunternehmen anerkannte Genossenschaft oder ein anerkanntes genossenschaftliches Sozialunternehmen, </w:t>
      </w:r>
    </w:p>
    <w:p w14:paraId="10225335" w14:textId="77777777" w:rsidR="00025761" w:rsidRPr="00025761" w:rsidRDefault="00025761" w:rsidP="00025761">
      <w:pPr>
        <w:jc w:val="both"/>
        <w:rPr>
          <w:lang w:val="de-DE"/>
        </w:rPr>
      </w:pPr>
    </w:p>
    <w:p w14:paraId="0FDEC510" w14:textId="77777777" w:rsidR="00025761" w:rsidRPr="00025761" w:rsidRDefault="00025761" w:rsidP="00025761">
      <w:pPr>
        <w:jc w:val="both"/>
        <w:rPr>
          <w:lang w:val="de-DE"/>
        </w:rPr>
      </w:pPr>
      <w:r w:rsidRPr="00025761">
        <w:rPr>
          <w:lang w:val="de-DE"/>
        </w:rPr>
        <w:tab/>
        <w:t>9. Einbringung oder Annahme der unentgeltlichen Einlage eines Gesamtvermögens,</w:t>
      </w:r>
    </w:p>
    <w:p w14:paraId="703AC21D" w14:textId="77777777" w:rsidR="00025761" w:rsidRPr="00025761" w:rsidRDefault="00025761" w:rsidP="00025761">
      <w:pPr>
        <w:jc w:val="both"/>
        <w:rPr>
          <w:lang w:val="de-DE"/>
        </w:rPr>
      </w:pPr>
    </w:p>
    <w:p w14:paraId="1935C16F" w14:textId="77777777" w:rsidR="00025761" w:rsidRPr="00025761" w:rsidRDefault="00025761" w:rsidP="00025761">
      <w:pPr>
        <w:jc w:val="both"/>
        <w:rPr>
          <w:lang w:val="de-DE"/>
        </w:rPr>
      </w:pPr>
      <w:r w:rsidRPr="00025761">
        <w:rPr>
          <w:lang w:val="de-DE"/>
        </w:rPr>
        <w:tab/>
        <w:t>10. jegliche sonstigen Angelegenheiten, für die das Gesetz oder die Satzung es verlangt.</w:t>
      </w:r>
    </w:p>
    <w:p w14:paraId="3E4A6C35" w14:textId="77777777" w:rsidR="00025761" w:rsidRPr="00025761" w:rsidRDefault="00025761" w:rsidP="00025761">
      <w:pPr>
        <w:jc w:val="both"/>
        <w:rPr>
          <w:lang w:val="de-DE"/>
        </w:rPr>
      </w:pPr>
    </w:p>
    <w:p w14:paraId="4825FF86" w14:textId="77777777" w:rsidR="00025761" w:rsidRPr="00025761" w:rsidRDefault="00025761">
      <w:pPr>
        <w:rPr>
          <w:lang w:val="de-DE"/>
        </w:rPr>
      </w:pPr>
    </w:p>
    <w:p w14:paraId="74C8A273" w14:textId="77777777" w:rsidR="00025761" w:rsidRPr="00025761" w:rsidRDefault="00025761" w:rsidP="00025761">
      <w:pPr>
        <w:jc w:val="center"/>
        <w:rPr>
          <w:lang w:val="de-DE"/>
        </w:rPr>
      </w:pPr>
      <w:r w:rsidRPr="00025761">
        <w:rPr>
          <w:lang w:val="de-DE"/>
        </w:rPr>
        <w:t>Unterabschnitt 2 - Einberufung der Generalversammlung</w:t>
      </w:r>
    </w:p>
    <w:p w14:paraId="500D0FC3" w14:textId="77777777" w:rsidR="00025761" w:rsidRPr="00025761" w:rsidRDefault="00025761">
      <w:pPr>
        <w:rPr>
          <w:lang w:val="de-DE"/>
        </w:rPr>
      </w:pPr>
    </w:p>
    <w:p w14:paraId="20227A97" w14:textId="77777777" w:rsidR="00025761" w:rsidRPr="00025761" w:rsidRDefault="00025761" w:rsidP="00025761">
      <w:pPr>
        <w:jc w:val="both"/>
        <w:rPr>
          <w:lang w:val="de-DE"/>
        </w:rPr>
      </w:pPr>
    </w:p>
    <w:p w14:paraId="65C5C905" w14:textId="12B8FEC4"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9:13 -</w:t>
      </w:r>
      <w:r w:rsidRPr="00025761">
        <w:rPr>
          <w:lang w:val="de-DE"/>
        </w:rPr>
        <w:t xml:space="preserve"> Das Verwaltungsorgan beruft die Generalversammlung in den durch das Gesetz oder die Satzung vorgesehenen Fällen oder auf Verlangen von mindestens einem Fünftel der Mitglieder ein.</w:t>
      </w:r>
    </w:p>
    <w:p w14:paraId="6FBDC0AC" w14:textId="77777777" w:rsidR="00025761" w:rsidRPr="00025761" w:rsidRDefault="00025761" w:rsidP="00025761">
      <w:pPr>
        <w:jc w:val="both"/>
        <w:rPr>
          <w:lang w:val="de-DE"/>
        </w:rPr>
      </w:pPr>
    </w:p>
    <w:p w14:paraId="5D9569FD" w14:textId="77777777" w:rsidR="00025761" w:rsidRPr="00025761" w:rsidRDefault="00025761" w:rsidP="00025761">
      <w:pPr>
        <w:jc w:val="both"/>
        <w:rPr>
          <w:lang w:val="de-DE"/>
        </w:rPr>
      </w:pPr>
      <w:r w:rsidRPr="00025761">
        <w:rPr>
          <w:lang w:val="de-DE"/>
        </w:rPr>
        <w:tab/>
        <w:t>Gegebenenfalls kann der Kommissar die Generalversammlung einberufen. Er muss sie auf Verlangen eines Fünftels der Mitglieder der Vereinigung einberufen.</w:t>
      </w:r>
    </w:p>
    <w:p w14:paraId="480FF124" w14:textId="77777777" w:rsidR="00025761" w:rsidRPr="00025761" w:rsidRDefault="00025761" w:rsidP="00025761">
      <w:pPr>
        <w:jc w:val="both"/>
        <w:rPr>
          <w:lang w:val="de-DE"/>
        </w:rPr>
      </w:pPr>
    </w:p>
    <w:p w14:paraId="26A2D0F0" w14:textId="77777777" w:rsidR="00025761" w:rsidRPr="00025761" w:rsidRDefault="00025761" w:rsidP="00025761">
      <w:pPr>
        <w:jc w:val="both"/>
        <w:rPr>
          <w:lang w:val="de-DE"/>
        </w:rPr>
      </w:pPr>
      <w:r w:rsidRPr="00025761">
        <w:rPr>
          <w:lang w:val="de-DE"/>
        </w:rPr>
        <w:tab/>
        <w:t>Das Verwaltungsorgan oder gegebenenfalls der Kommissar beruft die Generalver</w:t>
      </w:r>
      <w:r w:rsidRPr="00025761">
        <w:rPr>
          <w:lang w:val="de-DE"/>
        </w:rPr>
        <w:softHyphen/>
        <w:t>sammlung binnen einundzwanzig Tagen ab dem Einberufungsersuchen ein und die Generalversammlung findet spätestens am vierzigsten Tag nach diesem Ersuchen statt, sofern die Satzung nichts anderes bestimmt.</w:t>
      </w:r>
    </w:p>
    <w:p w14:paraId="4F365F61" w14:textId="77777777" w:rsidR="00025761" w:rsidRPr="00025761" w:rsidRDefault="00025761" w:rsidP="00025761">
      <w:pPr>
        <w:jc w:val="both"/>
        <w:rPr>
          <w:lang w:val="de-DE"/>
        </w:rPr>
      </w:pPr>
    </w:p>
    <w:p w14:paraId="73F5DE0F" w14:textId="77777777" w:rsidR="00025761" w:rsidRPr="00025761" w:rsidRDefault="00025761" w:rsidP="00025761">
      <w:pPr>
        <w:jc w:val="both"/>
        <w:rPr>
          <w:lang w:val="de-DE"/>
        </w:rPr>
      </w:pPr>
    </w:p>
    <w:p w14:paraId="3A54CCC7" w14:textId="7FA1CB3C"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9:14 -</w:t>
      </w:r>
      <w:r w:rsidRPr="00025761">
        <w:rPr>
          <w:lang w:val="de-DE"/>
        </w:rPr>
        <w:t xml:space="preserve"> Mitglieder, Verwalter und Kommissare werden mindestens fünfzehn Tage vor der Generalversammlung zu der Generalversammlung einberufen. Die Tagesordnung wird dieser Einberufung beigefügt. Ein Vorschlag, der von mindestens einem Zwanzigstel der Mitglieder unterzeichnet ist, wird auf die Tagesordnung gesetzt.</w:t>
      </w:r>
    </w:p>
    <w:p w14:paraId="6240B459" w14:textId="77777777" w:rsidR="00025761" w:rsidRPr="00025761" w:rsidRDefault="00025761" w:rsidP="00025761">
      <w:pPr>
        <w:jc w:val="both"/>
        <w:rPr>
          <w:lang w:val="de-DE"/>
        </w:rPr>
      </w:pPr>
    </w:p>
    <w:p w14:paraId="6753B42A" w14:textId="77777777" w:rsidR="00025761" w:rsidRPr="00025761" w:rsidRDefault="00025761" w:rsidP="00025761">
      <w:pPr>
        <w:jc w:val="both"/>
        <w:rPr>
          <w:lang w:val="de-DE"/>
        </w:rPr>
      </w:pPr>
      <w:r w:rsidRPr="00025761">
        <w:rPr>
          <w:lang w:val="de-DE"/>
        </w:rPr>
        <w:tab/>
        <w:t>Eine Abschrift der Unterlagen, die aufgrund des vorliegenden Gesetzbuches der Generalversammlung vorgelegt werden müssen, wird Mitgliedern, Verwaltern und Kommissaren, die dies beantragen, unverzüglich und kostenlos zugeschickt.</w:t>
      </w:r>
    </w:p>
    <w:p w14:paraId="11339670" w14:textId="080D7F69" w:rsidR="00025761" w:rsidRDefault="00025761" w:rsidP="00025761">
      <w:pPr>
        <w:jc w:val="both"/>
        <w:rPr>
          <w:lang w:val="de-DE"/>
        </w:rPr>
      </w:pPr>
    </w:p>
    <w:p w14:paraId="08DD855D" w14:textId="3551E653" w:rsidR="00874871" w:rsidRDefault="00874871" w:rsidP="00025761">
      <w:pPr>
        <w:jc w:val="both"/>
        <w:rPr>
          <w:lang w:val="de-DE"/>
        </w:rPr>
      </w:pPr>
    </w:p>
    <w:p w14:paraId="21FDD812" w14:textId="29046E18" w:rsidR="00874871" w:rsidRDefault="00874871" w:rsidP="00874871">
      <w:pPr>
        <w:jc w:val="center"/>
        <w:rPr>
          <w:lang w:val="de-DE"/>
        </w:rPr>
      </w:pPr>
      <w:r>
        <w:rPr>
          <w:lang w:val="de-DE"/>
        </w:rPr>
        <w:t>[</w:t>
      </w:r>
      <w:r w:rsidRPr="00C73643">
        <w:rPr>
          <w:lang w:val="de-DE"/>
        </w:rPr>
        <w:t>Unterabschnitt 2/1 - Schriftliche Generalversammlung</w:t>
      </w:r>
      <w:r>
        <w:rPr>
          <w:lang w:val="de-DE"/>
        </w:rPr>
        <w:t>]</w:t>
      </w:r>
    </w:p>
    <w:p w14:paraId="2A00633D" w14:textId="6BEBF0CD" w:rsidR="00874871" w:rsidRDefault="00874871" w:rsidP="00874871">
      <w:pPr>
        <w:jc w:val="center"/>
        <w:rPr>
          <w:lang w:val="de-DE"/>
        </w:rPr>
      </w:pPr>
    </w:p>
    <w:p w14:paraId="5581D9EA" w14:textId="258B1427" w:rsidR="00874871" w:rsidRDefault="00874871" w:rsidP="00874871">
      <w:pPr>
        <w:jc w:val="both"/>
        <w:rPr>
          <w:i/>
          <w:lang w:val="de-DE"/>
        </w:rPr>
      </w:pPr>
      <w:r>
        <w:rPr>
          <w:i/>
          <w:lang w:val="de-DE"/>
        </w:rPr>
        <w:t>[Unterteilung Unterabschnitt 2/1 eingefügt durch Art. 35 des G. vom 20. Dezember 2020 (B.S. vom 24. Dezember 2020)]</w:t>
      </w:r>
    </w:p>
    <w:p w14:paraId="6390D0FE" w14:textId="45AE7C49" w:rsidR="00874871" w:rsidRDefault="00874871" w:rsidP="00874871">
      <w:pPr>
        <w:jc w:val="both"/>
        <w:rPr>
          <w:lang w:val="de-DE"/>
        </w:rPr>
      </w:pPr>
    </w:p>
    <w:p w14:paraId="51E2D875" w14:textId="0696D57A" w:rsidR="00874871" w:rsidRDefault="00874871" w:rsidP="00874871">
      <w:pPr>
        <w:jc w:val="both"/>
        <w:rPr>
          <w:lang w:val="de-DE"/>
        </w:rPr>
      </w:pPr>
    </w:p>
    <w:p w14:paraId="63885C0C" w14:textId="2D8B48FB" w:rsidR="00874871" w:rsidRDefault="00874871" w:rsidP="00874871">
      <w:pPr>
        <w:jc w:val="both"/>
        <w:rPr>
          <w:lang w:val="de-DE"/>
        </w:rPr>
      </w:pPr>
      <w:r>
        <w:rPr>
          <w:lang w:val="de-DE"/>
        </w:rPr>
        <w:tab/>
        <w:t>[</w:t>
      </w:r>
      <w:r w:rsidRPr="00874871">
        <w:rPr>
          <w:b/>
          <w:lang w:val="de-DE"/>
        </w:rPr>
        <w:t>Art. 9:14/1</w:t>
      </w:r>
      <w:r w:rsidRPr="00C73643">
        <w:rPr>
          <w:lang w:val="de-DE"/>
        </w:rPr>
        <w:t> - Mitglieder können einstimmig und schriftlich sämtliche Beschlüsse fassen, die in den Zuständigkeitsbereich der Generalversammlung fallen, mit Ausnahme von Satzungsänderungen. In diesem Fall müssen die auf Ladungen anwendbaren Formalitäten nicht erfüllt werden. Mitglieder des Verwaltungsorgans und gegebenenfalls der Kommissar dürfen auf ihren Antrag hin von solchen Beschlüssen Kenntnis nehmen.</w:t>
      </w:r>
      <w:r>
        <w:rPr>
          <w:lang w:val="de-DE"/>
        </w:rPr>
        <w:t>]</w:t>
      </w:r>
    </w:p>
    <w:p w14:paraId="537B91FC" w14:textId="469C515B" w:rsidR="00874871" w:rsidRDefault="00874871" w:rsidP="00874871">
      <w:pPr>
        <w:jc w:val="both"/>
        <w:rPr>
          <w:lang w:val="de-DE"/>
        </w:rPr>
      </w:pPr>
    </w:p>
    <w:p w14:paraId="75E9DD9B" w14:textId="421E97AD" w:rsidR="00874871" w:rsidRDefault="00874871" w:rsidP="00874871">
      <w:pPr>
        <w:jc w:val="both"/>
        <w:rPr>
          <w:i/>
          <w:lang w:val="de-DE"/>
        </w:rPr>
      </w:pPr>
      <w:r>
        <w:rPr>
          <w:i/>
          <w:lang w:val="de-DE"/>
        </w:rPr>
        <w:t>[Art. 9:14/1 eingefügt durch Art. 36 des G. vom 20. Dezember 2020 (B.S. vom 24. Dezember 2020)]</w:t>
      </w:r>
    </w:p>
    <w:p w14:paraId="2AADAA01" w14:textId="77777777" w:rsidR="00874871" w:rsidRPr="00874871" w:rsidRDefault="00874871" w:rsidP="00874871">
      <w:pPr>
        <w:jc w:val="both"/>
        <w:rPr>
          <w:i/>
          <w:lang w:val="de-DE"/>
        </w:rPr>
      </w:pPr>
    </w:p>
    <w:p w14:paraId="031EFEBD" w14:textId="77777777" w:rsidR="00025761" w:rsidRPr="00025761" w:rsidRDefault="00025761">
      <w:pPr>
        <w:rPr>
          <w:lang w:val="de-DE"/>
        </w:rPr>
      </w:pPr>
    </w:p>
    <w:p w14:paraId="571F470A" w14:textId="77777777" w:rsidR="00025761" w:rsidRPr="00025761" w:rsidRDefault="00025761" w:rsidP="00025761">
      <w:pPr>
        <w:jc w:val="center"/>
        <w:rPr>
          <w:lang w:val="de-DE"/>
        </w:rPr>
      </w:pPr>
      <w:r w:rsidRPr="00025761">
        <w:rPr>
          <w:lang w:val="de-DE"/>
        </w:rPr>
        <w:t>Unterabschnitt 3 - Teilnahme an der Generalversammlung</w:t>
      </w:r>
    </w:p>
    <w:p w14:paraId="65F5352E" w14:textId="77777777" w:rsidR="00025761" w:rsidRPr="00025761" w:rsidRDefault="00025761">
      <w:pPr>
        <w:rPr>
          <w:lang w:val="de-DE"/>
        </w:rPr>
      </w:pPr>
    </w:p>
    <w:p w14:paraId="0B0621CC" w14:textId="77777777" w:rsidR="00025761" w:rsidRPr="00025761" w:rsidRDefault="00025761">
      <w:pPr>
        <w:rPr>
          <w:lang w:val="de-DE"/>
        </w:rPr>
      </w:pPr>
    </w:p>
    <w:p w14:paraId="054B3ACC" w14:textId="532420A4"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9:15 -</w:t>
      </w:r>
      <w:r w:rsidRPr="00025761">
        <w:rPr>
          <w:lang w:val="de-DE"/>
        </w:rPr>
        <w:t xml:space="preserve"> Mitglieder können sich bei der Generalversammlung durch ein anderes Mitglied oder, wenn die Satzung es zulässt, durch eine Person, die nicht Mitglied ist, vertreten lassen.</w:t>
      </w:r>
    </w:p>
    <w:p w14:paraId="321B539D" w14:textId="77777777" w:rsidR="00025761" w:rsidRPr="00025761" w:rsidRDefault="00025761" w:rsidP="00025761">
      <w:pPr>
        <w:jc w:val="both"/>
        <w:rPr>
          <w:lang w:val="de-DE"/>
        </w:rPr>
      </w:pPr>
    </w:p>
    <w:p w14:paraId="5D638E04" w14:textId="77777777" w:rsidR="00025761" w:rsidRPr="00025761" w:rsidRDefault="00025761" w:rsidP="00025761">
      <w:pPr>
        <w:jc w:val="both"/>
        <w:rPr>
          <w:lang w:val="de-DE"/>
        </w:rPr>
      </w:pPr>
    </w:p>
    <w:p w14:paraId="4F4C2371" w14:textId="59F48720"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9:16 -</w:t>
      </w:r>
      <w:r w:rsidRPr="00025761">
        <w:rPr>
          <w:lang w:val="de-DE"/>
        </w:rPr>
        <w:t xml:space="preserve"> Wenn die Generalversammlung auf der Grundlage eines vom Kommissar erstellten Berichts berät, wohnt dieser der Generalversammlung bei.</w:t>
      </w:r>
    </w:p>
    <w:p w14:paraId="36F886C9" w14:textId="635FC041" w:rsidR="00025761" w:rsidRDefault="00025761" w:rsidP="00025761">
      <w:pPr>
        <w:jc w:val="both"/>
        <w:rPr>
          <w:lang w:val="de-DE"/>
        </w:rPr>
      </w:pPr>
    </w:p>
    <w:p w14:paraId="6B5F59EC" w14:textId="4409AA8B" w:rsidR="00874871" w:rsidRDefault="00874871" w:rsidP="00025761">
      <w:pPr>
        <w:jc w:val="both"/>
        <w:rPr>
          <w:lang w:val="de-DE"/>
        </w:rPr>
      </w:pPr>
    </w:p>
    <w:p w14:paraId="523606FA" w14:textId="77777777" w:rsidR="00874871" w:rsidRPr="00C73643" w:rsidRDefault="00874871" w:rsidP="00874871">
      <w:pPr>
        <w:jc w:val="both"/>
        <w:rPr>
          <w:lang w:val="de-DE"/>
        </w:rPr>
      </w:pPr>
      <w:r>
        <w:rPr>
          <w:lang w:val="de-DE"/>
        </w:rPr>
        <w:tab/>
        <w:t>[</w:t>
      </w:r>
      <w:r w:rsidRPr="00874871">
        <w:rPr>
          <w:b/>
          <w:lang w:val="de-DE"/>
        </w:rPr>
        <w:t>Art. 9:16/1</w:t>
      </w:r>
      <w:r w:rsidRPr="00C73643">
        <w:rPr>
          <w:lang w:val="de-DE"/>
        </w:rPr>
        <w:t> - § 1 ­ Das Verwaltungsorgan kann für Mitglieder die Möglichkeit einer Fernteilnahme an der Generalversammlung über ein von der VoG zur Verfügung gestelltes elektronisches Kommunikationsmittel vorsehen. Zur Einhaltung der Vorschriften in Bezug auf Anwesenheit und Mehrheit gelten Mitglieder, die auf diese Weise an der Generalversammlung teilnehmen, als an dem Ort anwesend, an dem die Generalversammlung stattfindet.</w:t>
      </w:r>
    </w:p>
    <w:p w14:paraId="7DB679B6" w14:textId="77777777" w:rsidR="00874871" w:rsidRPr="00C73643" w:rsidRDefault="00874871" w:rsidP="00874871">
      <w:pPr>
        <w:jc w:val="both"/>
        <w:rPr>
          <w:lang w:val="de-DE"/>
        </w:rPr>
      </w:pPr>
    </w:p>
    <w:p w14:paraId="5C68339A" w14:textId="77777777" w:rsidR="00874871" w:rsidRPr="00C73643" w:rsidRDefault="00874871" w:rsidP="00874871">
      <w:pPr>
        <w:jc w:val="both"/>
        <w:rPr>
          <w:lang w:val="de-DE"/>
        </w:rPr>
      </w:pPr>
      <w:r w:rsidRPr="00C73643">
        <w:rPr>
          <w:lang w:val="de-DE"/>
        </w:rPr>
        <w:tab/>
        <w:t xml:space="preserve">Für die Anwendung von Absatz 1 muss die VoG über das verwendete elektronische Kommunikationsmittel Eigenschaft und Identität eines in Absatz 1 erwähnten Mitglieds kontrollieren können. Der Einsatz des elektronischen Kommunikationsmittels kann </w:t>
      </w:r>
      <w:r w:rsidRPr="00C73643">
        <w:rPr>
          <w:lang w:val="de-DE"/>
        </w:rPr>
        <w:lastRenderedPageBreak/>
        <w:t>zusätzlichen Bedingungen unterworfen werden mit dem alleinigen Ziel, die Sicherheit der elektronischen Kommunikation zu gewährleisten.</w:t>
      </w:r>
    </w:p>
    <w:p w14:paraId="249077C9" w14:textId="77777777" w:rsidR="00874871" w:rsidRPr="00C73643" w:rsidRDefault="00874871" w:rsidP="00874871">
      <w:pPr>
        <w:jc w:val="both"/>
        <w:rPr>
          <w:lang w:val="de-DE"/>
        </w:rPr>
      </w:pPr>
    </w:p>
    <w:p w14:paraId="55500F84" w14:textId="77777777" w:rsidR="00874871" w:rsidRPr="00C73643" w:rsidRDefault="00874871" w:rsidP="00874871">
      <w:pPr>
        <w:jc w:val="both"/>
        <w:rPr>
          <w:lang w:val="de-DE"/>
        </w:rPr>
      </w:pPr>
      <w:r w:rsidRPr="00C73643">
        <w:rPr>
          <w:lang w:val="de-DE"/>
        </w:rPr>
        <w:tab/>
        <w:t>Für die Anwendung von Absatz 1 muss das elektronische Kommunikationsmittel es den in Absatz 1 erwähnten Mitgliedern unbeschadet jeglicher durch oder aufgrund des Gesetzes auferlegten Einschränkung zumindest ermöglichen, direkt, gleichzeitig und ununterbrochen von den Besprechungen während der Versammlung Kenntnis zu nehmen und ihr Stimmrecht in Bezug auf alle Punkte, über die die Versammlung zu beschließen hat, auszuüben. Dieses elektronische Kommunikationsmittel muss es den in Absatz 1 erwähnten Mitgliedern darüber hinaus ermöglichen, an den Beratungen teilzunehmen und Fragen zu stellen.</w:t>
      </w:r>
    </w:p>
    <w:p w14:paraId="7B702F50" w14:textId="77777777" w:rsidR="00874871" w:rsidRPr="00C73643" w:rsidRDefault="00874871" w:rsidP="00874871">
      <w:pPr>
        <w:jc w:val="both"/>
        <w:rPr>
          <w:lang w:val="de-DE"/>
        </w:rPr>
      </w:pPr>
    </w:p>
    <w:p w14:paraId="19D413A4" w14:textId="77777777" w:rsidR="00874871" w:rsidRPr="00C73643" w:rsidRDefault="00874871" w:rsidP="00874871">
      <w:pPr>
        <w:jc w:val="both"/>
        <w:rPr>
          <w:lang w:val="de-DE"/>
        </w:rPr>
      </w:pPr>
      <w:r w:rsidRPr="00C73643">
        <w:rPr>
          <w:lang w:val="de-DE"/>
        </w:rPr>
        <w:tab/>
        <w:t>Die Ladung zur Generalversammlung enthält eine klare und genaue Beschreibung der Verfahren in Bezug auf die Fernteilnahme. Wenn die VoG über eine Website wie in Artikel 2:31 erwähnt verfügt, werden diese Verfahren auf der Website der Vereinigung denjenigen zur Verfügung gestellt, die berechtigt sind, an der Generalversammlung teilzunehmen.</w:t>
      </w:r>
    </w:p>
    <w:p w14:paraId="78022C8D" w14:textId="77777777" w:rsidR="00874871" w:rsidRPr="00C73643" w:rsidRDefault="00874871" w:rsidP="00874871">
      <w:pPr>
        <w:jc w:val="both"/>
        <w:rPr>
          <w:lang w:val="de-DE"/>
        </w:rPr>
      </w:pPr>
    </w:p>
    <w:p w14:paraId="06742359" w14:textId="77777777" w:rsidR="00874871" w:rsidRPr="00C73643" w:rsidRDefault="00874871" w:rsidP="00874871">
      <w:pPr>
        <w:jc w:val="both"/>
        <w:rPr>
          <w:lang w:val="de-DE"/>
        </w:rPr>
      </w:pPr>
      <w:r w:rsidRPr="00C73643">
        <w:rPr>
          <w:lang w:val="de-DE"/>
        </w:rPr>
        <w:tab/>
        <w:t>Das Protokoll der Generalversammlung vermerkt eventuelle technische Probleme und Zwischenfälle, die die Teilnahme an der Generalversammlung oder an der Abstimmung auf elektronischem Weg verhindert oder gestört haben.</w:t>
      </w:r>
    </w:p>
    <w:p w14:paraId="307CC634" w14:textId="77777777" w:rsidR="00874871" w:rsidRPr="00C73643" w:rsidRDefault="00874871" w:rsidP="00874871">
      <w:pPr>
        <w:jc w:val="both"/>
        <w:rPr>
          <w:lang w:val="de-DE"/>
        </w:rPr>
      </w:pPr>
    </w:p>
    <w:p w14:paraId="3DCC8D8F" w14:textId="77777777" w:rsidR="00874871" w:rsidRPr="00C73643" w:rsidRDefault="00874871" w:rsidP="00874871">
      <w:pPr>
        <w:jc w:val="both"/>
        <w:rPr>
          <w:lang w:val="de-DE"/>
        </w:rPr>
      </w:pPr>
      <w:r w:rsidRPr="00C73643">
        <w:rPr>
          <w:lang w:val="de-DE"/>
        </w:rPr>
        <w:tab/>
        <w:t>Mitglieder des Präsidiums der Generalversammlung dürfen an der Generalversammlung nicht auf elektronischem Weg teilnehmen.</w:t>
      </w:r>
    </w:p>
    <w:p w14:paraId="6B5F8A87" w14:textId="77777777" w:rsidR="00874871" w:rsidRPr="00C73643" w:rsidRDefault="00874871" w:rsidP="00874871">
      <w:pPr>
        <w:jc w:val="both"/>
        <w:rPr>
          <w:lang w:val="de-DE"/>
        </w:rPr>
      </w:pPr>
    </w:p>
    <w:p w14:paraId="4B52463E" w14:textId="77777777" w:rsidR="00874871" w:rsidRPr="00C73643" w:rsidRDefault="00874871" w:rsidP="00874871">
      <w:pPr>
        <w:jc w:val="both"/>
        <w:rPr>
          <w:lang w:val="de-DE"/>
        </w:rPr>
      </w:pPr>
      <w:r w:rsidRPr="00C73643">
        <w:rPr>
          <w:lang w:val="de-DE"/>
        </w:rPr>
        <w:tab/>
        <w:t>§ 2 - Unbeschadet des Artikels 9:15 kann in der Satzung gemäß den dort bestimmten Modalitäten Mitgliedern erlaubt werden, vor der Generalversammlung auf elektronischem Weg eine Fernstimmabgabe vorzunehmen.</w:t>
      </w:r>
    </w:p>
    <w:p w14:paraId="2E5D9343" w14:textId="77777777" w:rsidR="00874871" w:rsidRPr="00C73643" w:rsidRDefault="00874871" w:rsidP="00874871">
      <w:pPr>
        <w:jc w:val="both"/>
        <w:rPr>
          <w:lang w:val="de-DE"/>
        </w:rPr>
      </w:pPr>
    </w:p>
    <w:p w14:paraId="41E0816B" w14:textId="020B1796" w:rsidR="00874871" w:rsidRDefault="00874871" w:rsidP="00874871">
      <w:pPr>
        <w:jc w:val="both"/>
        <w:rPr>
          <w:lang w:val="de-DE"/>
        </w:rPr>
      </w:pPr>
      <w:r w:rsidRPr="00C73643">
        <w:rPr>
          <w:lang w:val="de-DE"/>
        </w:rPr>
        <w:tab/>
        <w:t>Wenn die VoG die Fernstimmabgabe auf elektronischem Weg vor der General</w:t>
      </w:r>
      <w:r w:rsidRPr="00C73643">
        <w:rPr>
          <w:lang w:val="de-DE"/>
        </w:rPr>
        <w:softHyphen/>
        <w:t>versammlung erlaubt, muss sie Eigenschaft und Identität eines Mitglieds in der durch oder aufgrund der Satzung bestimmten Weise kontrollieren können.</w:t>
      </w:r>
      <w:r>
        <w:rPr>
          <w:lang w:val="de-DE"/>
        </w:rPr>
        <w:t>]</w:t>
      </w:r>
    </w:p>
    <w:p w14:paraId="7E9481D9" w14:textId="2246500E" w:rsidR="00874871" w:rsidRDefault="00874871" w:rsidP="00874871">
      <w:pPr>
        <w:jc w:val="both"/>
        <w:rPr>
          <w:lang w:val="de-DE"/>
        </w:rPr>
      </w:pPr>
    </w:p>
    <w:p w14:paraId="7E79FAFB" w14:textId="5DE7C3B2" w:rsidR="00874871" w:rsidRDefault="00874871" w:rsidP="00874871">
      <w:pPr>
        <w:jc w:val="both"/>
        <w:rPr>
          <w:i/>
          <w:lang w:val="de-DE"/>
        </w:rPr>
      </w:pPr>
      <w:r>
        <w:rPr>
          <w:i/>
          <w:lang w:val="de-DE"/>
        </w:rPr>
        <w:t>[Art. 9:16/1 eingefügt durch Art. 37 des G. vom 20. Dezember 2020 (B.S. vom 24. Dezember 2020)]</w:t>
      </w:r>
    </w:p>
    <w:p w14:paraId="1F4B7795" w14:textId="77777777" w:rsidR="00874871" w:rsidRPr="00874871" w:rsidRDefault="00874871" w:rsidP="00874871">
      <w:pPr>
        <w:jc w:val="both"/>
        <w:rPr>
          <w:i/>
          <w:lang w:val="de-DE"/>
        </w:rPr>
      </w:pPr>
    </w:p>
    <w:p w14:paraId="77579399" w14:textId="77777777" w:rsidR="00025761" w:rsidRDefault="00025761" w:rsidP="00025761">
      <w:pPr>
        <w:jc w:val="both"/>
        <w:rPr>
          <w:lang w:val="de-DE"/>
        </w:rPr>
      </w:pPr>
    </w:p>
    <w:p w14:paraId="75C658D4" w14:textId="77777777" w:rsidR="00025761" w:rsidRPr="00025761" w:rsidRDefault="00025761" w:rsidP="00025761">
      <w:pPr>
        <w:jc w:val="center"/>
        <w:rPr>
          <w:lang w:val="de-DE"/>
        </w:rPr>
      </w:pPr>
      <w:r w:rsidRPr="00025761">
        <w:rPr>
          <w:lang w:val="de-DE"/>
        </w:rPr>
        <w:t>Unterabschnitt 4 - Verlauf der Generalversammlung</w:t>
      </w:r>
    </w:p>
    <w:p w14:paraId="554AADC8" w14:textId="77777777" w:rsidR="00025761" w:rsidRPr="00025761" w:rsidRDefault="00025761">
      <w:pPr>
        <w:rPr>
          <w:lang w:val="de-DE"/>
        </w:rPr>
      </w:pPr>
    </w:p>
    <w:p w14:paraId="2CF9B9BC" w14:textId="77777777" w:rsidR="00025761" w:rsidRPr="00025761" w:rsidRDefault="00025761">
      <w:pPr>
        <w:rPr>
          <w:lang w:val="de-DE"/>
        </w:rPr>
      </w:pPr>
    </w:p>
    <w:p w14:paraId="0357203E" w14:textId="74912A27"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9:17 -</w:t>
      </w:r>
      <w:r w:rsidRPr="00025761">
        <w:rPr>
          <w:lang w:val="de-DE"/>
        </w:rPr>
        <w:t xml:space="preserve"> Vorbehaltlich gegenteiliger Satzungsbestimmung haben Mitglieder auf der Generalversammlung gleiches Stimmrecht.</w:t>
      </w:r>
    </w:p>
    <w:p w14:paraId="407C8DD1" w14:textId="77777777" w:rsidR="00025761" w:rsidRPr="00025761" w:rsidRDefault="00025761" w:rsidP="00025761">
      <w:pPr>
        <w:jc w:val="both"/>
        <w:rPr>
          <w:lang w:val="de-DE"/>
        </w:rPr>
      </w:pPr>
    </w:p>
    <w:p w14:paraId="0559539C" w14:textId="77777777" w:rsidR="00025761" w:rsidRPr="00025761" w:rsidRDefault="00025761" w:rsidP="00025761">
      <w:pPr>
        <w:jc w:val="both"/>
        <w:rPr>
          <w:lang w:val="de-DE"/>
        </w:rPr>
      </w:pPr>
    </w:p>
    <w:p w14:paraId="4EE9427D" w14:textId="43F70C28"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9:18 -</w:t>
      </w:r>
      <w:r w:rsidRPr="00025761">
        <w:rPr>
          <w:lang w:val="de-DE"/>
        </w:rPr>
        <w:t xml:space="preserve"> Verwalter antworten auf Fragen, die ihnen mündlich oder schriftlich vor oder während der Generalversammlung von Mitgliedern gestellt werden und im Zusammen</w:t>
      </w:r>
      <w:r w:rsidRPr="00025761">
        <w:rPr>
          <w:lang w:val="de-DE"/>
        </w:rPr>
        <w:softHyphen/>
        <w:t>hang mit Punkten der Tagesordnung stehen. Im Interesse der Vereinigung können sie sich weigern, auf Fragen zu antworten, wenn die Mitteilung bestimmter Daten oder Sachverhalte der Vereinigung schaden kann oder von der Vereinigung eingegangenen Vertraulichkeits</w:t>
      </w:r>
      <w:r w:rsidRPr="00025761">
        <w:rPr>
          <w:lang w:val="de-DE"/>
        </w:rPr>
        <w:softHyphen/>
        <w:t>klauseln entgegensteht.</w:t>
      </w:r>
    </w:p>
    <w:p w14:paraId="65A8A5CD" w14:textId="77777777" w:rsidR="00025761" w:rsidRPr="00025761" w:rsidRDefault="00025761" w:rsidP="00025761">
      <w:pPr>
        <w:jc w:val="both"/>
        <w:rPr>
          <w:lang w:val="de-DE"/>
        </w:rPr>
      </w:pPr>
    </w:p>
    <w:p w14:paraId="11ED94FF" w14:textId="47D72B7C" w:rsidR="00025761" w:rsidRPr="00025761" w:rsidRDefault="00025761" w:rsidP="00025761">
      <w:pPr>
        <w:jc w:val="both"/>
        <w:rPr>
          <w:lang w:val="de-DE"/>
        </w:rPr>
      </w:pPr>
      <w:r w:rsidRPr="00025761">
        <w:rPr>
          <w:lang w:val="de-DE"/>
        </w:rPr>
        <w:lastRenderedPageBreak/>
        <w:tab/>
        <w:t xml:space="preserve">Der Kommissar </w:t>
      </w:r>
      <w:r w:rsidR="00CD6236">
        <w:rPr>
          <w:lang w:val="de-DE"/>
        </w:rPr>
        <w:t>[</w:t>
      </w:r>
      <w:r w:rsidR="00CD6236" w:rsidRPr="00790012">
        <w:rPr>
          <w:lang w:val="de-DE"/>
        </w:rPr>
        <w:t>teilt dem Verwaltungsorgan die schriftlichen Fragen, die er erhält, unverzüglich mit und</w:t>
      </w:r>
      <w:r w:rsidR="00CD6236">
        <w:rPr>
          <w:lang w:val="de-DE"/>
        </w:rPr>
        <w:t xml:space="preserve">] </w:t>
      </w:r>
      <w:r w:rsidRPr="00025761">
        <w:rPr>
          <w:lang w:val="de-DE"/>
        </w:rPr>
        <w:t>antwortet auf Fragen, die ihm mündlich oder schriftlich vor oder während der Generalversammlung von Mitgliedern gestellt werden und im Zusammenhang mit Punkten der Tagesordnung stehen, über die er Bericht erstattet. Im Interesse der Vereinigung kann er sich weigern, auf Fragen zu antworten, wenn die Mitteilung bestimmter Daten oder Sachverhalte der Vereinigung schaden kann oder dem Berufsgeheimnis, an das er gebunden ist, oder von der Vereinigung eingegangenen Vertraulichkeitsklauseln entgegensteht. Er hat das Recht, auf der Generalversammlung das Wort zu ergreifen im Zusammenhang mit der Ausführung seiner Aufgabe.</w:t>
      </w:r>
    </w:p>
    <w:p w14:paraId="6279C736" w14:textId="77777777" w:rsidR="00025761" w:rsidRPr="00025761" w:rsidRDefault="00025761" w:rsidP="00025761">
      <w:pPr>
        <w:jc w:val="both"/>
        <w:rPr>
          <w:lang w:val="de-DE"/>
        </w:rPr>
      </w:pPr>
    </w:p>
    <w:p w14:paraId="74DC54E1" w14:textId="3A4D5FFF" w:rsidR="00025761" w:rsidRDefault="00CD6236" w:rsidP="00025761">
      <w:pPr>
        <w:jc w:val="both"/>
        <w:rPr>
          <w:lang w:val="de-DE"/>
        </w:rPr>
      </w:pPr>
      <w:r>
        <w:rPr>
          <w:lang w:val="de-DE"/>
        </w:rPr>
        <w:br/>
      </w:r>
      <w:r w:rsidR="00025761" w:rsidRPr="00025761">
        <w:rPr>
          <w:lang w:val="de-DE"/>
        </w:rPr>
        <w:tab/>
        <w:t>Verwalter und der Kommissar können auf Fragen gleichen Gegenstands eine Gesamtantwort geben.</w:t>
      </w:r>
    </w:p>
    <w:p w14:paraId="79441C1F" w14:textId="44F7D908" w:rsidR="00CD6236" w:rsidRDefault="00CD6236" w:rsidP="00025761">
      <w:pPr>
        <w:jc w:val="both"/>
        <w:rPr>
          <w:lang w:val="de-DE"/>
        </w:rPr>
      </w:pPr>
    </w:p>
    <w:p w14:paraId="734DE6D6" w14:textId="46F18378" w:rsidR="00CD6236" w:rsidRPr="00CD6236" w:rsidRDefault="00CD6236" w:rsidP="00025761">
      <w:pPr>
        <w:jc w:val="both"/>
        <w:rPr>
          <w:i/>
          <w:lang w:val="de-DE"/>
        </w:rPr>
      </w:pPr>
      <w:r>
        <w:rPr>
          <w:i/>
          <w:lang w:val="de-DE"/>
        </w:rPr>
        <w:t>[Art. 9:18 Abs. 2 abgeändert durch Art. 181 des G. vom 28. April 2020 (B.S. vom 6. Mai 2020)]</w:t>
      </w:r>
    </w:p>
    <w:p w14:paraId="43B13C04" w14:textId="77777777" w:rsidR="00025761" w:rsidRPr="00025761" w:rsidRDefault="00025761" w:rsidP="00025761">
      <w:pPr>
        <w:jc w:val="both"/>
        <w:rPr>
          <w:lang w:val="de-DE"/>
        </w:rPr>
      </w:pPr>
    </w:p>
    <w:p w14:paraId="01583E19" w14:textId="77777777" w:rsidR="00025761" w:rsidRPr="00025761" w:rsidRDefault="00025761">
      <w:pPr>
        <w:rPr>
          <w:lang w:val="de-DE"/>
        </w:rPr>
      </w:pPr>
    </w:p>
    <w:p w14:paraId="3152F3FD" w14:textId="77777777" w:rsidR="00025761" w:rsidRPr="00025761" w:rsidRDefault="00025761" w:rsidP="00025761">
      <w:pPr>
        <w:jc w:val="center"/>
        <w:rPr>
          <w:lang w:val="de-DE"/>
        </w:rPr>
      </w:pPr>
      <w:r w:rsidRPr="00025761">
        <w:rPr>
          <w:i/>
          <w:lang w:val="de-DE"/>
        </w:rPr>
        <w:t>Abschnitt 2 -</w:t>
      </w:r>
      <w:r w:rsidRPr="00025761">
        <w:rPr>
          <w:lang w:val="de-DE"/>
        </w:rPr>
        <w:t xml:space="preserve"> Ordentliche Generalversammlung</w:t>
      </w:r>
    </w:p>
    <w:p w14:paraId="5666FF83" w14:textId="77777777" w:rsidR="00025761" w:rsidRPr="00025761" w:rsidRDefault="00025761">
      <w:pPr>
        <w:rPr>
          <w:lang w:val="de-DE"/>
        </w:rPr>
      </w:pPr>
    </w:p>
    <w:p w14:paraId="48651852" w14:textId="77777777" w:rsidR="00025761" w:rsidRPr="00025761" w:rsidRDefault="00025761">
      <w:pPr>
        <w:rPr>
          <w:lang w:val="de-DE"/>
        </w:rPr>
      </w:pPr>
    </w:p>
    <w:p w14:paraId="6962EE22" w14:textId="72259C53"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9:19 -</w:t>
      </w:r>
      <w:r w:rsidRPr="00025761">
        <w:rPr>
          <w:lang w:val="de-DE"/>
        </w:rPr>
        <w:t xml:space="preserve"> Das Verwaltungsorgan legt die Finanzlage und die Ausführung des Haushaltsplans dar.</w:t>
      </w:r>
    </w:p>
    <w:p w14:paraId="13568138" w14:textId="77777777" w:rsidR="00025761" w:rsidRPr="00025761" w:rsidRDefault="00025761" w:rsidP="00025761">
      <w:pPr>
        <w:jc w:val="both"/>
        <w:rPr>
          <w:lang w:val="de-DE"/>
        </w:rPr>
      </w:pPr>
    </w:p>
    <w:p w14:paraId="78A80646" w14:textId="77777777" w:rsidR="00025761" w:rsidRPr="00025761" w:rsidRDefault="00025761" w:rsidP="00025761">
      <w:pPr>
        <w:jc w:val="both"/>
        <w:rPr>
          <w:lang w:val="de-DE"/>
        </w:rPr>
      </w:pPr>
    </w:p>
    <w:p w14:paraId="6105AFD4" w14:textId="028616FB"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9:20 -</w:t>
      </w:r>
      <w:r w:rsidRPr="00025761">
        <w:rPr>
          <w:lang w:val="de-DE"/>
        </w:rPr>
        <w:t xml:space="preserve"> Nach Billigung des Jahresabschlusses befindet die Generalversammlung in einer Sonderabstimmung über die Entlastung der Verwalter und des Kommissars. Diese Entlastung ist nur gültig, wenn die wirkliche Lage der Vereinigung weder durch Auslassung noch fehlerhafte Angaben im Jahresabschluss verschleiert wird und wenn außerhalb der Satzung oder unter Verstoß gegen vorliegendes Gesetzbuch getätigte Handlungen eigens in der Einberufung angegeben worden sind.</w:t>
      </w:r>
    </w:p>
    <w:p w14:paraId="3237305B" w14:textId="77777777" w:rsidR="00025761" w:rsidRPr="00025761" w:rsidRDefault="00025761" w:rsidP="00025761">
      <w:pPr>
        <w:jc w:val="both"/>
        <w:rPr>
          <w:lang w:val="de-DE"/>
        </w:rPr>
      </w:pPr>
    </w:p>
    <w:p w14:paraId="0A46F2D2" w14:textId="77777777" w:rsidR="00025761" w:rsidRPr="00025761" w:rsidRDefault="00025761">
      <w:pPr>
        <w:rPr>
          <w:lang w:val="de-DE"/>
        </w:rPr>
      </w:pPr>
    </w:p>
    <w:p w14:paraId="5EDE1B02" w14:textId="77777777" w:rsidR="00025761" w:rsidRPr="00025761" w:rsidRDefault="00025761" w:rsidP="00025761">
      <w:pPr>
        <w:jc w:val="center"/>
        <w:rPr>
          <w:lang w:val="de-DE"/>
        </w:rPr>
      </w:pPr>
      <w:r w:rsidRPr="00025761">
        <w:rPr>
          <w:i/>
          <w:lang w:val="de-DE"/>
        </w:rPr>
        <w:t>Abschnitt 3 -</w:t>
      </w:r>
      <w:r w:rsidRPr="00025761">
        <w:rPr>
          <w:lang w:val="de-DE"/>
        </w:rPr>
        <w:t xml:space="preserve"> Außerordentliche Generalversammlung</w:t>
      </w:r>
    </w:p>
    <w:p w14:paraId="09BF08D3" w14:textId="77777777" w:rsidR="00025761" w:rsidRPr="00025761" w:rsidRDefault="00025761">
      <w:pPr>
        <w:rPr>
          <w:lang w:val="de-DE"/>
        </w:rPr>
      </w:pPr>
    </w:p>
    <w:p w14:paraId="00C24C1D" w14:textId="77777777" w:rsidR="00025761" w:rsidRPr="00025761" w:rsidRDefault="00025761">
      <w:pPr>
        <w:rPr>
          <w:lang w:val="de-DE"/>
        </w:rPr>
      </w:pPr>
    </w:p>
    <w:p w14:paraId="38EEB69F" w14:textId="57DB1AAE" w:rsidR="00025761" w:rsidRPr="00025761" w:rsidRDefault="00025761" w:rsidP="00025761">
      <w:pPr>
        <w:jc w:val="both"/>
        <w:rPr>
          <w:lang w:val="de-DE"/>
        </w:rPr>
      </w:pPr>
      <w:r w:rsidRPr="00025761">
        <w:rPr>
          <w:lang w:val="de-DE"/>
        </w:rPr>
        <w:tab/>
      </w:r>
      <w:r w:rsidR="001D2F8F">
        <w:rPr>
          <w:b/>
          <w:lang w:val="de-DE"/>
        </w:rPr>
        <w:t>Art. </w:t>
      </w:r>
      <w:r w:rsidRPr="00025761">
        <w:rPr>
          <w:b/>
          <w:lang w:val="de-DE"/>
        </w:rPr>
        <w:t>9:21 -</w:t>
      </w:r>
      <w:r w:rsidRPr="00025761">
        <w:rPr>
          <w:lang w:val="de-DE"/>
        </w:rPr>
        <w:t xml:space="preserve"> Die Generalversammlung kann über Änderungen der Satzung nur dann rechtsgültig beraten und beschließen, wenn die vorgeschlagenen Änderungen genau in der Einberufung angegeben worden sind und wenn mindestens zwei Drittel der Mitglieder auf der Versammlung anwesend oder vertreten sind.</w:t>
      </w:r>
    </w:p>
    <w:p w14:paraId="38E0D38C" w14:textId="77777777" w:rsidR="00025761" w:rsidRPr="00025761" w:rsidRDefault="00025761" w:rsidP="00025761">
      <w:pPr>
        <w:jc w:val="both"/>
        <w:rPr>
          <w:lang w:val="de-DE"/>
        </w:rPr>
      </w:pPr>
    </w:p>
    <w:p w14:paraId="24206260" w14:textId="77777777" w:rsidR="00025761" w:rsidRPr="00025761" w:rsidRDefault="00025761" w:rsidP="00025761">
      <w:pPr>
        <w:jc w:val="both"/>
        <w:rPr>
          <w:lang w:val="de-DE"/>
        </w:rPr>
      </w:pPr>
      <w:r w:rsidRPr="00025761">
        <w:rPr>
          <w:lang w:val="de-DE"/>
        </w:rPr>
        <w:tab/>
        <w:t>Ist diese letzte Bedingung nicht erfüllt, ist eine neue Einberufung erforderlich und die neue Versammlung berät und beschließt rechtsgültig ungeachtet der Anzahl anwesender oder vertretener Mitglieder. Die zweite Versammlung darf nicht binnen fünfzehn Tagen nach der ersten Versammlung stattfinden.</w:t>
      </w:r>
    </w:p>
    <w:p w14:paraId="096ABF6A" w14:textId="77777777" w:rsidR="00025761" w:rsidRPr="00025761" w:rsidRDefault="00025761" w:rsidP="00025761">
      <w:pPr>
        <w:jc w:val="both"/>
        <w:rPr>
          <w:lang w:val="de-DE"/>
        </w:rPr>
      </w:pPr>
    </w:p>
    <w:p w14:paraId="5F3E045F" w14:textId="77777777" w:rsidR="00025761" w:rsidRPr="00025761" w:rsidRDefault="00025761" w:rsidP="00025761">
      <w:pPr>
        <w:jc w:val="both"/>
        <w:rPr>
          <w:lang w:val="de-DE"/>
        </w:rPr>
      </w:pPr>
      <w:r w:rsidRPr="00025761">
        <w:rPr>
          <w:lang w:val="de-DE"/>
        </w:rPr>
        <w:tab/>
        <w:t>Eine Änderung gilt nur dann als angenommen, wenn sie zwei Drittel der abgegebenen Stimmen erhalten hat; Enthaltungen werden weder im Zähler noch im Nenner berücksichtigt.</w:t>
      </w:r>
    </w:p>
    <w:p w14:paraId="693A998F" w14:textId="77777777" w:rsidR="00025761" w:rsidRPr="00025761" w:rsidRDefault="00025761" w:rsidP="00025761">
      <w:pPr>
        <w:jc w:val="both"/>
        <w:rPr>
          <w:lang w:val="de-DE"/>
        </w:rPr>
      </w:pPr>
    </w:p>
    <w:p w14:paraId="0821F61E" w14:textId="77777777" w:rsidR="00025761" w:rsidRPr="00025761" w:rsidRDefault="00025761" w:rsidP="00025761">
      <w:pPr>
        <w:jc w:val="both"/>
        <w:rPr>
          <w:lang w:val="de-DE"/>
        </w:rPr>
      </w:pPr>
      <w:r w:rsidRPr="00025761">
        <w:rPr>
          <w:lang w:val="de-DE"/>
        </w:rPr>
        <w:tab/>
        <w:t xml:space="preserve">Eine Änderung, die Gegenstand oder uneigennützigen Zweck der Vereinigung betrifft, kann jedoch nur mit einer Mehrheit von vier Fünfteln der Stimmen der anwesenden oder </w:t>
      </w:r>
      <w:r w:rsidRPr="00025761">
        <w:rPr>
          <w:lang w:val="de-DE"/>
        </w:rPr>
        <w:lastRenderedPageBreak/>
        <w:t>vertretenen Mitglieder angenommen werden; Enthaltungen werden weder im Zähler noch im Nenner berücksichtigt.</w:t>
      </w:r>
    </w:p>
    <w:p w14:paraId="19EB9758" w14:textId="77777777" w:rsidR="00025761" w:rsidRPr="00025761" w:rsidRDefault="00025761" w:rsidP="00025761">
      <w:pPr>
        <w:jc w:val="both"/>
        <w:rPr>
          <w:lang w:val="de-DE"/>
        </w:rPr>
      </w:pPr>
    </w:p>
    <w:p w14:paraId="40944015" w14:textId="2D374288" w:rsidR="00025761" w:rsidRDefault="00025761">
      <w:pPr>
        <w:rPr>
          <w:b/>
          <w:lang w:val="de-DE"/>
        </w:rPr>
      </w:pPr>
    </w:p>
    <w:p w14:paraId="6CC2DDAE" w14:textId="77777777" w:rsidR="00874871" w:rsidRDefault="00874871">
      <w:pPr>
        <w:rPr>
          <w:b/>
          <w:lang w:val="de-DE"/>
        </w:rPr>
      </w:pPr>
      <w:r>
        <w:rPr>
          <w:b/>
          <w:lang w:val="de-DE"/>
        </w:rPr>
        <w:br w:type="page"/>
      </w:r>
    </w:p>
    <w:p w14:paraId="126B307C" w14:textId="3C00261C" w:rsidR="00025761" w:rsidRPr="00025761" w:rsidRDefault="00025761" w:rsidP="00025761">
      <w:pPr>
        <w:jc w:val="center"/>
        <w:rPr>
          <w:b/>
          <w:lang w:val="de-DE"/>
        </w:rPr>
      </w:pPr>
      <w:r w:rsidRPr="00025761">
        <w:rPr>
          <w:b/>
          <w:lang w:val="de-DE"/>
        </w:rPr>
        <w:lastRenderedPageBreak/>
        <w:t xml:space="preserve">TITEL 3 - </w:t>
      </w:r>
      <w:r w:rsidRPr="00025761">
        <w:rPr>
          <w:b/>
          <w:i/>
          <w:lang w:val="de-DE"/>
        </w:rPr>
        <w:t>Unentgeltliche Zuwendungen</w:t>
      </w:r>
    </w:p>
    <w:p w14:paraId="352FCA22" w14:textId="77777777" w:rsidR="00025761" w:rsidRPr="00025761" w:rsidRDefault="00025761">
      <w:pPr>
        <w:rPr>
          <w:lang w:val="de-DE"/>
        </w:rPr>
      </w:pPr>
    </w:p>
    <w:p w14:paraId="056A3FF7" w14:textId="77777777" w:rsidR="00025761" w:rsidRPr="00025761" w:rsidRDefault="00025761">
      <w:pPr>
        <w:rPr>
          <w:lang w:val="de-DE"/>
        </w:rPr>
      </w:pPr>
    </w:p>
    <w:p w14:paraId="58249064" w14:textId="642135CE" w:rsidR="00025761" w:rsidRPr="00025761" w:rsidRDefault="00025761" w:rsidP="00C82E78">
      <w:pPr>
        <w:jc w:val="both"/>
        <w:rPr>
          <w:lang w:val="de-DE"/>
        </w:rPr>
      </w:pPr>
      <w:r w:rsidRPr="00025761">
        <w:rPr>
          <w:lang w:val="de-DE"/>
        </w:rPr>
        <w:tab/>
      </w:r>
      <w:r w:rsidR="001D2F8F">
        <w:rPr>
          <w:b/>
          <w:lang w:val="de-DE"/>
        </w:rPr>
        <w:t>Art. </w:t>
      </w:r>
      <w:r w:rsidRPr="00025761">
        <w:rPr>
          <w:b/>
          <w:lang w:val="de-DE"/>
        </w:rPr>
        <w:t>9:22 -</w:t>
      </w:r>
      <w:r w:rsidRPr="00025761">
        <w:rPr>
          <w:lang w:val="de-DE"/>
        </w:rPr>
        <w:t xml:space="preserve"> Unentgeltliche Zuwendungen unter Lebenden - Handschenkungen ausge</w:t>
      </w:r>
      <w:r w:rsidRPr="00025761">
        <w:rPr>
          <w:lang w:val="de-DE"/>
        </w:rPr>
        <w:softHyphen/>
        <w:t>nom</w:t>
      </w:r>
      <w:r w:rsidRPr="00025761">
        <w:rPr>
          <w:lang w:val="de-DE"/>
        </w:rPr>
        <w:softHyphen/>
        <w:t>men - zugunsten einer Vereinigung, deren Wert 100.000 EUR übersteigt, müssen vom Minister der Justiz oder von seinem Beauftragten erlaubt werden.</w:t>
      </w:r>
    </w:p>
    <w:p w14:paraId="0DC425DF" w14:textId="77777777" w:rsidR="00025761" w:rsidRPr="00025761" w:rsidRDefault="00025761" w:rsidP="00C82E78">
      <w:pPr>
        <w:jc w:val="both"/>
        <w:rPr>
          <w:lang w:val="de-DE"/>
        </w:rPr>
      </w:pPr>
    </w:p>
    <w:p w14:paraId="38ED91D0" w14:textId="77777777" w:rsidR="00025761" w:rsidRPr="00025761" w:rsidRDefault="00025761" w:rsidP="00C82E78">
      <w:pPr>
        <w:jc w:val="both"/>
        <w:rPr>
          <w:lang w:val="de-DE"/>
        </w:rPr>
      </w:pPr>
      <w:r w:rsidRPr="00025761">
        <w:rPr>
          <w:lang w:val="de-DE"/>
        </w:rPr>
        <w:tab/>
        <w:t>Für unentgeltliche Zuwendungen gilt, dass sie erlaubt sind, wenn der Minister der Justiz oder sein Beauftragter innerhalb einer Frist von drei Monaten ab dem Datum des an ihn gerichteten Antrags auf Erlaubnis nicht reagiert hat.</w:t>
      </w:r>
    </w:p>
    <w:p w14:paraId="0CFF9C14" w14:textId="77777777" w:rsidR="00025761" w:rsidRPr="00025761" w:rsidRDefault="00025761" w:rsidP="00C82E78">
      <w:pPr>
        <w:jc w:val="both"/>
        <w:rPr>
          <w:lang w:val="de-DE"/>
        </w:rPr>
      </w:pPr>
    </w:p>
    <w:p w14:paraId="451351A1" w14:textId="77777777" w:rsidR="00025761" w:rsidRPr="00025761" w:rsidRDefault="00025761" w:rsidP="00C82E78">
      <w:pPr>
        <w:jc w:val="both"/>
        <w:rPr>
          <w:lang w:val="de-DE"/>
        </w:rPr>
      </w:pPr>
      <w:r w:rsidRPr="00025761">
        <w:rPr>
          <w:lang w:val="de-DE"/>
        </w:rPr>
        <w:tab/>
        <w:t>Der Minister der Justiz bestimmt, welche Schriftstücke dem Antrag beigefügt werden müssen.</w:t>
      </w:r>
    </w:p>
    <w:p w14:paraId="112F6755" w14:textId="77777777" w:rsidR="00025761" w:rsidRPr="00025761" w:rsidRDefault="00025761" w:rsidP="00C82E78">
      <w:pPr>
        <w:jc w:val="both"/>
        <w:rPr>
          <w:lang w:val="de-DE"/>
        </w:rPr>
      </w:pPr>
    </w:p>
    <w:p w14:paraId="629BD330" w14:textId="77777777" w:rsidR="00025761" w:rsidRPr="00025761" w:rsidRDefault="00025761" w:rsidP="00C82E78">
      <w:pPr>
        <w:jc w:val="both"/>
        <w:rPr>
          <w:lang w:val="de-DE"/>
        </w:rPr>
      </w:pPr>
      <w:r w:rsidRPr="00025761">
        <w:rPr>
          <w:lang w:val="de-DE"/>
        </w:rPr>
        <w:tab/>
        <w:t>Ist die von der Vereinigung übermittelte Akte nicht vollständig, setzt der Minister der Justiz oder sein Beauftragter die Vereinigung per Einschreibesendung, in der die fehlenden Schriftstücke angegeben werden, davon in Kenntnis. Die Frist von drei Monaten wird ab dem Datum dieser Versendung bis zur Übermittlung aller beantragten Schriftstücke ausgesetzt.</w:t>
      </w:r>
    </w:p>
    <w:p w14:paraId="0F01B1D5" w14:textId="77777777" w:rsidR="00025761" w:rsidRPr="00025761" w:rsidRDefault="00025761" w:rsidP="00C82E78">
      <w:pPr>
        <w:jc w:val="both"/>
        <w:rPr>
          <w:lang w:val="de-DE"/>
        </w:rPr>
      </w:pPr>
    </w:p>
    <w:p w14:paraId="4F0FE03D" w14:textId="77777777" w:rsidR="00025761" w:rsidRPr="00025761" w:rsidRDefault="00025761" w:rsidP="00C82E78">
      <w:pPr>
        <w:jc w:val="both"/>
        <w:rPr>
          <w:lang w:val="de-DE"/>
        </w:rPr>
      </w:pPr>
      <w:r w:rsidRPr="00025761">
        <w:rPr>
          <w:lang w:val="de-DE"/>
        </w:rPr>
        <w:tab/>
        <w:t>Die Erlaubnis kann nur erteilt werden, wenn die Vereinigung die Bestimmungen von Artikel 2:9 eingehalten hat.</w:t>
      </w:r>
    </w:p>
    <w:p w14:paraId="2F1A7647" w14:textId="77777777" w:rsidR="00025761" w:rsidRPr="00025761" w:rsidRDefault="00025761" w:rsidP="00C82E78">
      <w:pPr>
        <w:jc w:val="both"/>
        <w:rPr>
          <w:lang w:val="de-DE"/>
        </w:rPr>
      </w:pPr>
    </w:p>
    <w:p w14:paraId="25384DC6" w14:textId="77777777" w:rsidR="00025761" w:rsidRPr="00025761" w:rsidRDefault="00025761" w:rsidP="00C82E78">
      <w:pPr>
        <w:jc w:val="both"/>
        <w:rPr>
          <w:lang w:val="de-DE"/>
        </w:rPr>
      </w:pPr>
      <w:r w:rsidRPr="00025761">
        <w:rPr>
          <w:lang w:val="de-DE"/>
        </w:rPr>
        <w:tab/>
        <w:t>Der in Absatz 1 erwähnte Betrag kann durch einen im Ministerrat beratenen Königlichen Erlass abgeändert werden.</w:t>
      </w:r>
    </w:p>
    <w:p w14:paraId="7C0C5F72" w14:textId="77777777" w:rsidR="00025761" w:rsidRPr="00025761" w:rsidRDefault="00025761" w:rsidP="00C82E78">
      <w:pPr>
        <w:jc w:val="both"/>
        <w:rPr>
          <w:lang w:val="de-DE"/>
        </w:rPr>
      </w:pPr>
    </w:p>
    <w:p w14:paraId="01B6934D" w14:textId="77777777" w:rsidR="00025761" w:rsidRPr="00025761" w:rsidRDefault="00025761">
      <w:pPr>
        <w:rPr>
          <w:lang w:val="de-DE"/>
        </w:rPr>
      </w:pPr>
    </w:p>
    <w:p w14:paraId="543DA040" w14:textId="77777777" w:rsidR="00C82E78" w:rsidRDefault="00C82E78">
      <w:pPr>
        <w:rPr>
          <w:b/>
          <w:lang w:val="de-DE"/>
        </w:rPr>
      </w:pPr>
      <w:r>
        <w:rPr>
          <w:b/>
          <w:lang w:val="de-DE"/>
        </w:rPr>
        <w:br w:type="page"/>
      </w:r>
    </w:p>
    <w:p w14:paraId="5B39A8B1" w14:textId="77777777" w:rsidR="00025761" w:rsidRPr="00025761" w:rsidRDefault="00025761" w:rsidP="00025761">
      <w:pPr>
        <w:jc w:val="center"/>
        <w:rPr>
          <w:b/>
          <w:lang w:val="de-DE"/>
        </w:rPr>
      </w:pPr>
      <w:r w:rsidRPr="00025761">
        <w:rPr>
          <w:b/>
          <w:lang w:val="de-DE"/>
        </w:rPr>
        <w:lastRenderedPageBreak/>
        <w:t xml:space="preserve">TITEL 4 - </w:t>
      </w:r>
      <w:r w:rsidRPr="00025761">
        <w:rPr>
          <w:b/>
          <w:i/>
          <w:lang w:val="de-DE"/>
        </w:rPr>
        <w:t>Austritt und Ausschluss von Mitgliedern</w:t>
      </w:r>
    </w:p>
    <w:p w14:paraId="4E097F4B" w14:textId="77777777" w:rsidR="00025761" w:rsidRPr="00025761" w:rsidRDefault="00025761">
      <w:pPr>
        <w:rPr>
          <w:lang w:val="de-DE"/>
        </w:rPr>
      </w:pPr>
    </w:p>
    <w:p w14:paraId="5D6536C9" w14:textId="77777777" w:rsidR="00025761" w:rsidRPr="00025761" w:rsidRDefault="00025761">
      <w:pPr>
        <w:rPr>
          <w:lang w:val="de-DE"/>
        </w:rPr>
      </w:pPr>
    </w:p>
    <w:p w14:paraId="0EF3B55C" w14:textId="26B9DA6F" w:rsidR="00025761" w:rsidRPr="00025761" w:rsidRDefault="00025761" w:rsidP="00C82E78">
      <w:pPr>
        <w:jc w:val="both"/>
        <w:rPr>
          <w:lang w:val="de-DE"/>
        </w:rPr>
      </w:pPr>
      <w:r w:rsidRPr="00025761">
        <w:rPr>
          <w:lang w:val="de-DE"/>
        </w:rPr>
        <w:tab/>
      </w:r>
      <w:r w:rsidR="001D2F8F">
        <w:rPr>
          <w:b/>
          <w:lang w:val="de-DE"/>
        </w:rPr>
        <w:t>Art. </w:t>
      </w:r>
      <w:r w:rsidRPr="00025761">
        <w:rPr>
          <w:b/>
          <w:lang w:val="de-DE"/>
        </w:rPr>
        <w:t>9:23 -</w:t>
      </w:r>
      <w:r w:rsidRPr="00025761">
        <w:rPr>
          <w:lang w:val="de-DE"/>
        </w:rPr>
        <w:t xml:space="preserve"> Es steht jedem Mitglied einer Vereinigung frei, aus der Vereinigung auszutreten, indem es dem Verwaltungsorgan seinen Austritt mitteilt. Unbeschadet des Artikels 2:9 § 2 Nr. 5 kann ein Mitglied, das seinen Beitrag nicht zahlt, als ausgetreten angesehen werden.</w:t>
      </w:r>
    </w:p>
    <w:p w14:paraId="368132F6" w14:textId="77777777" w:rsidR="00025761" w:rsidRPr="00025761" w:rsidRDefault="00025761" w:rsidP="00C82E78">
      <w:pPr>
        <w:jc w:val="both"/>
        <w:rPr>
          <w:lang w:val="de-DE"/>
        </w:rPr>
      </w:pPr>
    </w:p>
    <w:p w14:paraId="158CC51C" w14:textId="77777777" w:rsidR="00025761" w:rsidRPr="00025761" w:rsidRDefault="00025761" w:rsidP="00C82E78">
      <w:pPr>
        <w:jc w:val="both"/>
        <w:rPr>
          <w:lang w:val="de-DE"/>
        </w:rPr>
      </w:pPr>
      <w:r w:rsidRPr="00025761">
        <w:rPr>
          <w:lang w:val="de-DE"/>
        </w:rPr>
        <w:tab/>
        <w:t>Der Ausschluss eines Mitglieds muss in der Einberufung angegeben werden. Das Mitglied muss angehört werden. Der Ausschluss darf nur von der Generalversammlung und unter Einhaltung der Bedingungen in Bezug auf Anwesenheit und Mehrheit, die für Satzungsänderungen erforderlich sind, ausgesprochen werden.</w:t>
      </w:r>
    </w:p>
    <w:p w14:paraId="5472906C" w14:textId="77777777" w:rsidR="00025761" w:rsidRPr="00025761" w:rsidRDefault="00025761" w:rsidP="00C82E78">
      <w:pPr>
        <w:jc w:val="both"/>
        <w:rPr>
          <w:lang w:val="de-DE"/>
        </w:rPr>
      </w:pPr>
    </w:p>
    <w:p w14:paraId="4A1B637D" w14:textId="77777777" w:rsidR="00025761" w:rsidRPr="00025761" w:rsidRDefault="00025761" w:rsidP="00C82E78">
      <w:pPr>
        <w:jc w:val="both"/>
        <w:rPr>
          <w:lang w:val="de-DE"/>
        </w:rPr>
      </w:pPr>
      <w:r w:rsidRPr="00025761">
        <w:rPr>
          <w:lang w:val="de-DE"/>
        </w:rPr>
        <w:tab/>
        <w:t>Ein austretendes oder ausgeschlossenes Mitglied hat kein Anrecht auf den Besitz der Vereinigung und kann die Erstattung der von ihm bezahlten Beiträge nicht verlangen. In der Satzung kann jedoch vorgesehen werden, dass Mitglieder ein Recht auf Rücknahme ihrer Einlage haben.</w:t>
      </w:r>
    </w:p>
    <w:p w14:paraId="17C48D9A" w14:textId="77777777" w:rsidR="00025761" w:rsidRPr="00025761" w:rsidRDefault="00025761">
      <w:pPr>
        <w:rPr>
          <w:lang w:val="de-DE"/>
        </w:rPr>
      </w:pPr>
    </w:p>
    <w:p w14:paraId="6A790297" w14:textId="77777777" w:rsidR="00025761" w:rsidRPr="00025761" w:rsidRDefault="00025761">
      <w:pPr>
        <w:rPr>
          <w:lang w:val="de-DE"/>
        </w:rPr>
      </w:pPr>
    </w:p>
    <w:p w14:paraId="3F655D28" w14:textId="77777777" w:rsidR="00C82E78" w:rsidRDefault="00C82E78">
      <w:pPr>
        <w:rPr>
          <w:b/>
          <w:lang w:val="de-DE"/>
        </w:rPr>
      </w:pPr>
      <w:r>
        <w:rPr>
          <w:b/>
          <w:lang w:val="de-DE"/>
        </w:rPr>
        <w:br w:type="page"/>
      </w:r>
    </w:p>
    <w:p w14:paraId="2EB39C80" w14:textId="77777777" w:rsidR="00025761" w:rsidRPr="00025761" w:rsidRDefault="00025761" w:rsidP="00025761">
      <w:pPr>
        <w:jc w:val="center"/>
        <w:rPr>
          <w:b/>
          <w:lang w:val="de-DE"/>
        </w:rPr>
      </w:pPr>
      <w:r w:rsidRPr="00025761">
        <w:rPr>
          <w:b/>
          <w:lang w:val="de-DE"/>
        </w:rPr>
        <w:lastRenderedPageBreak/>
        <w:t xml:space="preserve">TITEL 5 - </w:t>
      </w:r>
      <w:r w:rsidRPr="00025761">
        <w:rPr>
          <w:b/>
          <w:i/>
          <w:lang w:val="de-DE"/>
        </w:rPr>
        <w:t>Zulassung einer VoG als Berufsverband</w:t>
      </w:r>
    </w:p>
    <w:p w14:paraId="3B87B397" w14:textId="77777777" w:rsidR="00025761" w:rsidRPr="00025761" w:rsidRDefault="00025761">
      <w:pPr>
        <w:rPr>
          <w:lang w:val="de-DE"/>
        </w:rPr>
      </w:pPr>
    </w:p>
    <w:p w14:paraId="60018092" w14:textId="77777777" w:rsidR="00025761" w:rsidRPr="00025761" w:rsidRDefault="00025761">
      <w:pPr>
        <w:rPr>
          <w:lang w:val="de-DE"/>
        </w:rPr>
      </w:pPr>
    </w:p>
    <w:p w14:paraId="34AE3D47" w14:textId="142A0B52" w:rsidR="00025761" w:rsidRPr="00025761" w:rsidRDefault="00025761" w:rsidP="00C82E78">
      <w:pPr>
        <w:jc w:val="both"/>
        <w:rPr>
          <w:lang w:val="de-DE"/>
        </w:rPr>
      </w:pPr>
      <w:r w:rsidRPr="00025761">
        <w:rPr>
          <w:lang w:val="de-DE"/>
        </w:rPr>
        <w:tab/>
      </w:r>
      <w:r w:rsidR="001D2F8F">
        <w:rPr>
          <w:b/>
          <w:lang w:val="de-DE"/>
        </w:rPr>
        <w:t>Art. </w:t>
      </w:r>
      <w:r w:rsidRPr="00025761">
        <w:rPr>
          <w:b/>
          <w:lang w:val="de-DE"/>
        </w:rPr>
        <w:t>9:24 -</w:t>
      </w:r>
      <w:r w:rsidRPr="00025761">
        <w:rPr>
          <w:lang w:val="de-DE"/>
        </w:rPr>
        <w:t xml:space="preserve"> § 1 - Eine VoG, die ausschließlich zum Zweck der Untersuchung, des Schutzes und der Förderung der beruflichen Interessen ihrer Mitglieder gegründet worden ist, kann von dem für den Mittelstand zuständigen Minister als "Berufsverband" oder "Berufsdachverband" zugelassen werden.</w:t>
      </w:r>
    </w:p>
    <w:p w14:paraId="1B719746" w14:textId="77777777" w:rsidR="00025761" w:rsidRPr="00025761" w:rsidRDefault="00025761" w:rsidP="00C82E78">
      <w:pPr>
        <w:jc w:val="both"/>
        <w:rPr>
          <w:lang w:val="de-DE"/>
        </w:rPr>
      </w:pPr>
    </w:p>
    <w:p w14:paraId="6FC52108" w14:textId="77777777" w:rsidR="00025761" w:rsidRPr="00025761" w:rsidRDefault="00025761" w:rsidP="00C82E78">
      <w:pPr>
        <w:jc w:val="both"/>
        <w:rPr>
          <w:lang w:val="de-DE"/>
        </w:rPr>
      </w:pPr>
      <w:r w:rsidRPr="00025761">
        <w:rPr>
          <w:lang w:val="de-DE"/>
        </w:rPr>
        <w:tab/>
        <w:t>§ 2 - Die Zulassung wird ausschließlich VoGs erteilt, deren Gegenstand § 1 entspricht und die selbst weder Beruf noch Handwerk ausüben.</w:t>
      </w:r>
    </w:p>
    <w:p w14:paraId="7891307B" w14:textId="77777777" w:rsidR="00025761" w:rsidRPr="00025761" w:rsidRDefault="00025761" w:rsidP="00C82E78">
      <w:pPr>
        <w:jc w:val="both"/>
        <w:rPr>
          <w:lang w:val="de-DE"/>
        </w:rPr>
      </w:pPr>
    </w:p>
    <w:p w14:paraId="74FDD332" w14:textId="77777777" w:rsidR="00025761" w:rsidRPr="00025761" w:rsidRDefault="00025761" w:rsidP="00C82E78">
      <w:pPr>
        <w:jc w:val="both"/>
        <w:rPr>
          <w:lang w:val="de-DE"/>
        </w:rPr>
      </w:pPr>
      <w:r w:rsidRPr="00025761">
        <w:rPr>
          <w:lang w:val="de-DE"/>
        </w:rPr>
        <w:tab/>
        <w:t>Sie dürfen jedoch:</w:t>
      </w:r>
    </w:p>
    <w:p w14:paraId="489C1063" w14:textId="77777777" w:rsidR="00025761" w:rsidRPr="00025761" w:rsidRDefault="00025761" w:rsidP="00C82E78">
      <w:pPr>
        <w:jc w:val="both"/>
        <w:rPr>
          <w:lang w:val="de-DE"/>
        </w:rPr>
      </w:pPr>
    </w:p>
    <w:p w14:paraId="262D7D1C" w14:textId="77777777" w:rsidR="00025761" w:rsidRPr="00025761" w:rsidRDefault="00025761" w:rsidP="00C82E78">
      <w:pPr>
        <w:jc w:val="both"/>
        <w:rPr>
          <w:lang w:val="de-DE"/>
        </w:rPr>
      </w:pPr>
      <w:r w:rsidRPr="00025761">
        <w:rPr>
          <w:lang w:val="de-DE"/>
        </w:rPr>
        <w:tab/>
        <w:t>1. Vereinbarungen abschließen, und insbesondere An- und Verkäufe tätigen, die für ihre Lehrwerkstätten erforderlich sind,</w:t>
      </w:r>
    </w:p>
    <w:p w14:paraId="3A25582A" w14:textId="77777777" w:rsidR="00025761" w:rsidRPr="00025761" w:rsidRDefault="00025761" w:rsidP="00C82E78">
      <w:pPr>
        <w:jc w:val="both"/>
        <w:rPr>
          <w:lang w:val="de-DE"/>
        </w:rPr>
      </w:pPr>
    </w:p>
    <w:p w14:paraId="45B4178D" w14:textId="77777777" w:rsidR="00025761" w:rsidRPr="00025761" w:rsidRDefault="00025761" w:rsidP="00C82E78">
      <w:pPr>
        <w:jc w:val="both"/>
        <w:rPr>
          <w:lang w:val="de-DE"/>
        </w:rPr>
      </w:pPr>
      <w:r w:rsidRPr="00025761">
        <w:rPr>
          <w:lang w:val="de-DE"/>
        </w:rPr>
        <w:tab/>
        <w:t>2. zum Weiterverkauf an ihre Mitglieder Rohstoffe, Saatgut, Düngemittel, Vieh, Maschinen und andere Werkzeuge und im Allgemeinen Gegenstände für die Ausübung des Berufs oder Handwerks ihrer Mitglieder ankaufen,</w:t>
      </w:r>
    </w:p>
    <w:p w14:paraId="28F86353" w14:textId="77777777" w:rsidR="00025761" w:rsidRPr="00025761" w:rsidRDefault="00025761" w:rsidP="00C82E78">
      <w:pPr>
        <w:jc w:val="both"/>
        <w:rPr>
          <w:lang w:val="de-DE"/>
        </w:rPr>
      </w:pPr>
    </w:p>
    <w:p w14:paraId="5C073E98" w14:textId="77777777" w:rsidR="00025761" w:rsidRPr="00025761" w:rsidRDefault="00025761" w:rsidP="00C82E78">
      <w:pPr>
        <w:jc w:val="both"/>
        <w:rPr>
          <w:lang w:val="de-DE"/>
        </w:rPr>
      </w:pPr>
      <w:r w:rsidRPr="00025761">
        <w:rPr>
          <w:lang w:val="de-DE"/>
        </w:rPr>
        <w:tab/>
        <w:t>3. Erzeugnisse des Berufs oder Handwerks ihrer Mitglieder ankaufen und weiterver</w:t>
      </w:r>
      <w:r w:rsidRPr="00025761">
        <w:rPr>
          <w:lang w:val="de-DE"/>
        </w:rPr>
        <w:softHyphen/>
        <w:t>kaufen,</w:t>
      </w:r>
    </w:p>
    <w:p w14:paraId="1CF92616" w14:textId="77777777" w:rsidR="00025761" w:rsidRPr="00025761" w:rsidRDefault="00025761" w:rsidP="00C82E78">
      <w:pPr>
        <w:jc w:val="both"/>
        <w:rPr>
          <w:lang w:val="de-DE"/>
        </w:rPr>
      </w:pPr>
    </w:p>
    <w:p w14:paraId="1D36DDCE" w14:textId="77777777" w:rsidR="00025761" w:rsidRPr="00025761" w:rsidRDefault="00025761" w:rsidP="00C82E78">
      <w:pPr>
        <w:jc w:val="both"/>
        <w:rPr>
          <w:lang w:val="de-DE"/>
        </w:rPr>
      </w:pPr>
      <w:r w:rsidRPr="00025761">
        <w:rPr>
          <w:lang w:val="de-DE"/>
        </w:rPr>
        <w:tab/>
        <w:t>4. für ihre Mitglieder Provisionen in Bezug auf die in Nr. 2 und 3 des vorliegenden Absatzes erwähnten Handlungen verhandeln,</w:t>
      </w:r>
    </w:p>
    <w:p w14:paraId="5CE7EA12" w14:textId="77777777" w:rsidR="00025761" w:rsidRPr="00025761" w:rsidRDefault="00025761" w:rsidP="00C82E78">
      <w:pPr>
        <w:jc w:val="both"/>
        <w:rPr>
          <w:lang w:val="de-DE"/>
        </w:rPr>
      </w:pPr>
    </w:p>
    <w:p w14:paraId="480BA442" w14:textId="77777777" w:rsidR="00025761" w:rsidRPr="00025761" w:rsidRDefault="00025761" w:rsidP="00C82E78">
      <w:pPr>
        <w:jc w:val="both"/>
        <w:rPr>
          <w:lang w:val="de-DE"/>
        </w:rPr>
      </w:pPr>
      <w:r w:rsidRPr="00025761">
        <w:rPr>
          <w:lang w:val="de-DE"/>
        </w:rPr>
        <w:tab/>
        <w:t>5. Vieh, Maschinen und andere Werkzeuge und im Allgemeinen Gegenstände ankaufen, das/die dazu bestimmt ist/sind, Eigentum der Vereinigung zu bleiben und ihren Mitgliedern durch Vermietung oder auf andere Weise im Hinblick auf die Ausübung ihres Berufs oder Handwerks zur Verfügung gestellt zu werden.</w:t>
      </w:r>
    </w:p>
    <w:p w14:paraId="01A94B27" w14:textId="77777777" w:rsidR="00025761" w:rsidRPr="00025761" w:rsidRDefault="00025761" w:rsidP="00C82E78">
      <w:pPr>
        <w:jc w:val="both"/>
        <w:rPr>
          <w:lang w:val="de-DE"/>
        </w:rPr>
      </w:pPr>
    </w:p>
    <w:p w14:paraId="56B4BC1B" w14:textId="77777777" w:rsidR="00025761" w:rsidRPr="00025761" w:rsidRDefault="00025761" w:rsidP="00C82E78">
      <w:pPr>
        <w:jc w:val="both"/>
        <w:rPr>
          <w:lang w:val="de-DE"/>
        </w:rPr>
      </w:pPr>
      <w:r w:rsidRPr="00025761">
        <w:rPr>
          <w:lang w:val="de-DE"/>
        </w:rPr>
        <w:tab/>
        <w:t>Im Hinblick auf die Zulassung muss in der Satzung der Vereinigung darüber hinaus Folgendes vermerkt sein:</w:t>
      </w:r>
    </w:p>
    <w:p w14:paraId="6EA146B3" w14:textId="77777777" w:rsidR="00025761" w:rsidRPr="00025761" w:rsidRDefault="00025761" w:rsidP="00C82E78">
      <w:pPr>
        <w:jc w:val="both"/>
        <w:rPr>
          <w:lang w:val="de-DE"/>
        </w:rPr>
      </w:pPr>
    </w:p>
    <w:p w14:paraId="3C22461A" w14:textId="77777777" w:rsidR="00025761" w:rsidRPr="00025761" w:rsidRDefault="00025761" w:rsidP="00C82E78">
      <w:pPr>
        <w:jc w:val="both"/>
        <w:rPr>
          <w:lang w:val="de-DE"/>
        </w:rPr>
      </w:pPr>
      <w:r w:rsidRPr="00025761">
        <w:rPr>
          <w:lang w:val="de-DE"/>
        </w:rPr>
        <w:tab/>
        <w:t>1. Bedingungen für Aufnahme und Austritt der verschiedenen durch die Satzung anerkannten Kategorien von Mitgliedern; Mitglieder haben das Recht, jederzeit aus der Vereinigung auszutreten; die Vereinigung kann bei betreffenden Mitgliedern gegebenenfalls nur fällige Beiträge und den laufenden Beitrag einfordern,</w:t>
      </w:r>
    </w:p>
    <w:p w14:paraId="09E81DB4" w14:textId="77777777" w:rsidR="00025761" w:rsidRPr="00025761" w:rsidRDefault="00025761" w:rsidP="00C82E78">
      <w:pPr>
        <w:jc w:val="both"/>
        <w:rPr>
          <w:lang w:val="de-DE"/>
        </w:rPr>
      </w:pPr>
    </w:p>
    <w:p w14:paraId="28C83618" w14:textId="77777777" w:rsidR="00025761" w:rsidRPr="00025761" w:rsidRDefault="00025761" w:rsidP="00C82E78">
      <w:pPr>
        <w:jc w:val="both"/>
        <w:rPr>
          <w:lang w:val="de-DE"/>
        </w:rPr>
      </w:pPr>
      <w:r w:rsidRPr="00025761">
        <w:rPr>
          <w:lang w:val="de-DE"/>
        </w:rPr>
        <w:tab/>
        <w:t>2. Bedingungen, denen Mitglieder des Verwaltungsorgans entsprechen müssen, und Dauer ihres Mandats, die vier Jahre nicht übersteigen darf; das Mandat kann jederzeit von der Generalversammlung widerrufen werden,</w:t>
      </w:r>
    </w:p>
    <w:p w14:paraId="23CFF6EF" w14:textId="77777777" w:rsidR="00025761" w:rsidRPr="00025761" w:rsidRDefault="00025761" w:rsidP="00C82E78">
      <w:pPr>
        <w:jc w:val="both"/>
        <w:rPr>
          <w:lang w:val="de-DE"/>
        </w:rPr>
      </w:pPr>
    </w:p>
    <w:p w14:paraId="7C40FBD9" w14:textId="77777777" w:rsidR="00025761" w:rsidRPr="00025761" w:rsidRDefault="00025761" w:rsidP="00C82E78">
      <w:pPr>
        <w:jc w:val="both"/>
        <w:rPr>
          <w:lang w:val="de-DE"/>
        </w:rPr>
      </w:pPr>
      <w:r w:rsidRPr="00025761">
        <w:rPr>
          <w:lang w:val="de-DE"/>
        </w:rPr>
        <w:tab/>
        <w:t>3. Sanktionen, die die Vereinigung bei Nichteinhaltung ihrer Regelungen gegebenen</w:t>
      </w:r>
      <w:r w:rsidRPr="00025761">
        <w:rPr>
          <w:lang w:val="de-DE"/>
        </w:rPr>
        <w:softHyphen/>
        <w:t>falls verhängen kann,</w:t>
      </w:r>
    </w:p>
    <w:p w14:paraId="640AA98B" w14:textId="77777777" w:rsidR="00025761" w:rsidRPr="00025761" w:rsidRDefault="00025761" w:rsidP="00C82E78">
      <w:pPr>
        <w:jc w:val="both"/>
        <w:rPr>
          <w:lang w:val="de-DE"/>
        </w:rPr>
      </w:pPr>
    </w:p>
    <w:p w14:paraId="08172120" w14:textId="77777777" w:rsidR="00025761" w:rsidRPr="00025761" w:rsidRDefault="00025761" w:rsidP="00C82E78">
      <w:pPr>
        <w:jc w:val="both"/>
        <w:rPr>
          <w:lang w:val="de-DE"/>
        </w:rPr>
      </w:pPr>
      <w:r w:rsidRPr="00025761">
        <w:rPr>
          <w:lang w:val="de-DE"/>
        </w:rPr>
        <w:tab/>
        <w:t>4. Verpflichtung, einvernehmlich mit der Gegenpartei Mittel zu suchen, um durch Schlichtung oder Schiedsverfahren Streitigkeiten beizulegen, die die Vereinigung betreffen und sich auf die Arbeitsbedingungen beziehen.</w:t>
      </w:r>
    </w:p>
    <w:p w14:paraId="7A5E841D" w14:textId="77777777" w:rsidR="00025761" w:rsidRPr="00025761" w:rsidRDefault="00025761" w:rsidP="00C82E78">
      <w:pPr>
        <w:jc w:val="both"/>
        <w:rPr>
          <w:lang w:val="de-DE"/>
        </w:rPr>
      </w:pPr>
    </w:p>
    <w:p w14:paraId="16FF5548" w14:textId="77777777" w:rsidR="00025761" w:rsidRPr="00025761" w:rsidRDefault="00025761" w:rsidP="00C82E78">
      <w:pPr>
        <w:jc w:val="both"/>
        <w:rPr>
          <w:lang w:val="de-DE"/>
        </w:rPr>
      </w:pPr>
      <w:r w:rsidRPr="00025761">
        <w:rPr>
          <w:lang w:val="de-DE"/>
        </w:rPr>
        <w:lastRenderedPageBreak/>
        <w:tab/>
        <w:t>In Absatz 3 Nr. 3 erwähnte Sanktionen dürfen sich nicht auf Bestimmungen oder Sachverhalte beziehen, die die Rechte von Personen, die der Vereinigung nicht angehören, beeinträchtigen könnten.</w:t>
      </w:r>
    </w:p>
    <w:p w14:paraId="5C7771AA" w14:textId="77777777" w:rsidR="00025761" w:rsidRPr="00025761" w:rsidRDefault="00025761" w:rsidP="00C82E78">
      <w:pPr>
        <w:jc w:val="both"/>
        <w:rPr>
          <w:lang w:val="de-DE"/>
        </w:rPr>
      </w:pPr>
    </w:p>
    <w:p w14:paraId="6D505DAC" w14:textId="77777777" w:rsidR="00025761" w:rsidRPr="00025761" w:rsidRDefault="00025761" w:rsidP="00C82E78">
      <w:pPr>
        <w:jc w:val="both"/>
        <w:rPr>
          <w:lang w:val="de-DE"/>
        </w:rPr>
      </w:pPr>
      <w:r w:rsidRPr="00025761">
        <w:rPr>
          <w:lang w:val="de-DE"/>
        </w:rPr>
        <w:tab/>
        <w:t>Wird die Zulassung als Berufsdachverband beantragt, muss darüber hinaus in der Satzung vorgesehen werden, dass beigetretene Vereinigungen jederzeit mittels Voran</w:t>
      </w:r>
      <w:r w:rsidRPr="00025761">
        <w:rPr>
          <w:lang w:val="de-DE"/>
        </w:rPr>
        <w:softHyphen/>
        <w:t>kündigung von drei Monaten aus dem Dachverband austreten können und wie ihr Austritt geregelt wird.</w:t>
      </w:r>
    </w:p>
    <w:p w14:paraId="3F26844C" w14:textId="77777777" w:rsidR="00025761" w:rsidRPr="00025761" w:rsidRDefault="00025761" w:rsidP="00C82E78">
      <w:pPr>
        <w:jc w:val="both"/>
        <w:rPr>
          <w:lang w:val="de-DE"/>
        </w:rPr>
      </w:pPr>
    </w:p>
    <w:p w14:paraId="43AE3858" w14:textId="77777777" w:rsidR="00025761" w:rsidRPr="00025761" w:rsidRDefault="00025761" w:rsidP="00C82E78">
      <w:pPr>
        <w:jc w:val="both"/>
        <w:rPr>
          <w:lang w:val="de-DE"/>
        </w:rPr>
      </w:pPr>
      <w:r w:rsidRPr="00025761">
        <w:rPr>
          <w:lang w:val="de-DE"/>
        </w:rPr>
        <w:tab/>
        <w:t>§ 3 - Das Zulassungsverfahren wird vom König festgelegt.</w:t>
      </w:r>
    </w:p>
    <w:p w14:paraId="0DB44E8E" w14:textId="77777777" w:rsidR="00025761" w:rsidRPr="00025761" w:rsidRDefault="00025761" w:rsidP="00C82E78">
      <w:pPr>
        <w:jc w:val="both"/>
        <w:rPr>
          <w:lang w:val="de-DE"/>
        </w:rPr>
      </w:pPr>
    </w:p>
    <w:p w14:paraId="5936551B" w14:textId="77777777" w:rsidR="00025761" w:rsidRPr="00025761" w:rsidRDefault="00025761" w:rsidP="00C82E78">
      <w:pPr>
        <w:jc w:val="both"/>
        <w:rPr>
          <w:lang w:val="de-DE"/>
        </w:rPr>
      </w:pPr>
    </w:p>
    <w:p w14:paraId="146BDD81" w14:textId="3BD7DA04" w:rsidR="00025761" w:rsidRPr="00025761" w:rsidRDefault="00025761" w:rsidP="00C82E78">
      <w:pPr>
        <w:jc w:val="both"/>
        <w:rPr>
          <w:lang w:val="de-DE"/>
        </w:rPr>
      </w:pPr>
      <w:r w:rsidRPr="00025761">
        <w:rPr>
          <w:lang w:val="de-DE"/>
        </w:rPr>
        <w:tab/>
      </w:r>
      <w:r w:rsidR="001D2F8F">
        <w:rPr>
          <w:b/>
          <w:lang w:val="de-DE"/>
        </w:rPr>
        <w:t>Art. </w:t>
      </w:r>
      <w:r w:rsidRPr="00025761">
        <w:rPr>
          <w:b/>
          <w:lang w:val="de-DE"/>
        </w:rPr>
        <w:t>9:25 -</w:t>
      </w:r>
      <w:r w:rsidRPr="00025761">
        <w:rPr>
          <w:lang w:val="de-DE"/>
        </w:rPr>
        <w:t xml:space="preserve"> Eine als Berufsverband oder Berufsdachverband zugelassene Vereinigung kann als Kläger oder Beklagter für die Verteidigung der individuellen Rechte, die ihre Mitglieder in ihrer Eigenschaft als Mitglied besitzen, vor Gericht auftreten, unbeschadet des Rechts dieser Mitglieder, direkt gerichtlich vorzugehen, sich der Klage anzuschließen oder dem Verfahren beizutreten.</w:t>
      </w:r>
    </w:p>
    <w:p w14:paraId="091D5889" w14:textId="77777777" w:rsidR="00025761" w:rsidRPr="00025761" w:rsidRDefault="00025761" w:rsidP="00C82E78">
      <w:pPr>
        <w:jc w:val="both"/>
        <w:rPr>
          <w:lang w:val="de-DE"/>
        </w:rPr>
      </w:pPr>
    </w:p>
    <w:p w14:paraId="45DA3BDD" w14:textId="77777777" w:rsidR="00025761" w:rsidRPr="00025761" w:rsidRDefault="00025761" w:rsidP="00C82E78">
      <w:pPr>
        <w:jc w:val="both"/>
        <w:rPr>
          <w:lang w:val="de-DE"/>
        </w:rPr>
      </w:pPr>
      <w:r w:rsidRPr="00025761">
        <w:rPr>
          <w:lang w:val="de-DE"/>
        </w:rPr>
        <w:tab/>
        <w:t>Dies gilt insbesondere in Bezug auf Klagen auf Erfüllung von Verträgen, die der Verband für seine Mitglieder abgeschlossen hat, und Klagen auf Schadenersatz wegen Nichterfüllung solcher Verträge.</w:t>
      </w:r>
    </w:p>
    <w:p w14:paraId="60375AAF" w14:textId="77777777" w:rsidR="00025761" w:rsidRPr="00025761" w:rsidRDefault="00025761" w:rsidP="00C82E78">
      <w:pPr>
        <w:jc w:val="both"/>
        <w:rPr>
          <w:lang w:val="de-DE"/>
        </w:rPr>
      </w:pPr>
    </w:p>
    <w:p w14:paraId="469EDDC4" w14:textId="77777777" w:rsidR="00025761" w:rsidRPr="00025761" w:rsidRDefault="00025761" w:rsidP="00C82E78">
      <w:pPr>
        <w:jc w:val="both"/>
        <w:rPr>
          <w:lang w:val="de-DE"/>
        </w:rPr>
      </w:pPr>
    </w:p>
    <w:p w14:paraId="57AE7B26" w14:textId="6A7F16AD" w:rsidR="00025761" w:rsidRPr="00025761" w:rsidRDefault="00025761" w:rsidP="00C82E78">
      <w:pPr>
        <w:jc w:val="both"/>
        <w:rPr>
          <w:lang w:val="de-DE"/>
        </w:rPr>
      </w:pPr>
      <w:r w:rsidRPr="00025761">
        <w:rPr>
          <w:lang w:val="de-DE"/>
        </w:rPr>
        <w:tab/>
      </w:r>
      <w:r w:rsidR="001D2F8F">
        <w:rPr>
          <w:b/>
          <w:lang w:val="de-DE"/>
        </w:rPr>
        <w:t>Art. </w:t>
      </w:r>
      <w:r w:rsidRPr="00025761">
        <w:rPr>
          <w:b/>
          <w:lang w:val="de-DE"/>
        </w:rPr>
        <w:t>9:26 -</w:t>
      </w:r>
      <w:r w:rsidRPr="00025761">
        <w:rPr>
          <w:lang w:val="de-DE"/>
        </w:rPr>
        <w:t xml:space="preserve"> Auf Urkunden und Schriftstücken gleich welcher Art, die von einer als Berufsverband oder Berufsdachverband zugelassenen Vereinigung ausgehen, muss ihre Eigenschaft einer als Berufsverband oder Berufsdachverband zugelassenen VoG vermerkt sein.</w:t>
      </w:r>
    </w:p>
    <w:p w14:paraId="5BB73D91" w14:textId="77777777" w:rsidR="00025761" w:rsidRPr="00025761" w:rsidRDefault="00025761" w:rsidP="00C82E78">
      <w:pPr>
        <w:jc w:val="both"/>
        <w:rPr>
          <w:lang w:val="de-DE"/>
        </w:rPr>
      </w:pPr>
    </w:p>
    <w:p w14:paraId="1FC1B892" w14:textId="77777777" w:rsidR="00025761" w:rsidRPr="00025761" w:rsidRDefault="00025761">
      <w:pPr>
        <w:rPr>
          <w:lang w:val="de-DE"/>
        </w:rPr>
      </w:pPr>
    </w:p>
    <w:p w14:paraId="65D28B29" w14:textId="77777777" w:rsidR="00C82E78" w:rsidRDefault="00C82E78">
      <w:pPr>
        <w:rPr>
          <w:b/>
          <w:lang w:val="de-DE"/>
        </w:rPr>
      </w:pPr>
      <w:r>
        <w:rPr>
          <w:b/>
          <w:lang w:val="de-DE"/>
        </w:rPr>
        <w:br w:type="page"/>
      </w:r>
    </w:p>
    <w:p w14:paraId="593180BB" w14:textId="77777777" w:rsidR="00025761" w:rsidRPr="00025761" w:rsidRDefault="00025761" w:rsidP="00025761">
      <w:pPr>
        <w:jc w:val="center"/>
        <w:rPr>
          <w:b/>
          <w:lang w:val="de-DE"/>
        </w:rPr>
      </w:pPr>
      <w:r w:rsidRPr="00025761">
        <w:rPr>
          <w:b/>
          <w:lang w:val="de-DE"/>
        </w:rPr>
        <w:lastRenderedPageBreak/>
        <w:t xml:space="preserve">TITEL 6 - </w:t>
      </w:r>
      <w:r w:rsidRPr="00025761">
        <w:rPr>
          <w:b/>
          <w:i/>
          <w:lang w:val="de-DE"/>
        </w:rPr>
        <w:t>Ausländische Vereinigungen</w:t>
      </w:r>
    </w:p>
    <w:p w14:paraId="5B2461CB" w14:textId="77777777" w:rsidR="00025761" w:rsidRPr="00025761" w:rsidRDefault="00025761">
      <w:pPr>
        <w:rPr>
          <w:lang w:val="de-DE"/>
        </w:rPr>
      </w:pPr>
    </w:p>
    <w:p w14:paraId="1DC89D1D" w14:textId="77777777" w:rsidR="00025761" w:rsidRPr="00025761" w:rsidRDefault="00025761" w:rsidP="00C82E78">
      <w:pPr>
        <w:jc w:val="both"/>
        <w:rPr>
          <w:lang w:val="de-DE"/>
        </w:rPr>
      </w:pPr>
    </w:p>
    <w:p w14:paraId="34401862" w14:textId="19CBEA61" w:rsidR="00025761" w:rsidRPr="00025761" w:rsidRDefault="00025761" w:rsidP="00C82E78">
      <w:pPr>
        <w:jc w:val="both"/>
        <w:rPr>
          <w:lang w:val="de-DE"/>
        </w:rPr>
      </w:pPr>
      <w:r w:rsidRPr="00025761">
        <w:rPr>
          <w:lang w:val="de-DE"/>
        </w:rPr>
        <w:tab/>
      </w:r>
      <w:r w:rsidR="001D2F8F">
        <w:rPr>
          <w:b/>
          <w:lang w:val="de-DE"/>
        </w:rPr>
        <w:t>Art. </w:t>
      </w:r>
      <w:r w:rsidRPr="00025761">
        <w:rPr>
          <w:b/>
          <w:lang w:val="de-DE"/>
        </w:rPr>
        <w:t>9:27 -</w:t>
      </w:r>
      <w:r w:rsidRPr="00025761">
        <w:rPr>
          <w:lang w:val="de-DE"/>
        </w:rPr>
        <w:t xml:space="preserve"> Auf Antrag der Staatsanwaltschaft oder eines Interessehabenden kann das Unternehmensgericht die Schließung der belgischen Zweigniederlassung einer ausländischen Vereinigung mit Rechtspersönlichkeit anordnen, deren Tätigkeiten ernstlich gegen die Satzung der Vereinigung, von der sie abhängt, oder gegen das Gesetz oder die öffentliche Ordnung verstoßen. Die formell rechtskräftige gerichtliche Entscheidung zur Schließung der Zweig</w:t>
      </w:r>
      <w:r w:rsidRPr="00025761">
        <w:rPr>
          <w:lang w:val="de-DE"/>
        </w:rPr>
        <w:softHyphen/>
        <w:t>nieder</w:t>
      </w:r>
      <w:r w:rsidRPr="00025761">
        <w:rPr>
          <w:lang w:val="de-DE"/>
        </w:rPr>
        <w:softHyphen/>
        <w:t>lassung wird binnen einem Monat von der Vereinigung, der Staatsanwaltschaft oder einem Interessehabenden bei der Kanzlei des Unternehmensgerichts, bei der die in Artikel 2:23 erwähnte Akte geführt wird, hinterlegt.</w:t>
      </w:r>
    </w:p>
    <w:p w14:paraId="19F43FF2" w14:textId="77777777" w:rsidR="00025761" w:rsidRPr="00025761" w:rsidRDefault="00025761" w:rsidP="00C82E78">
      <w:pPr>
        <w:jc w:val="both"/>
        <w:rPr>
          <w:lang w:val="de-DE"/>
        </w:rPr>
      </w:pPr>
    </w:p>
    <w:p w14:paraId="4A45E04F" w14:textId="3FB33572" w:rsidR="00025761" w:rsidRPr="00025761" w:rsidRDefault="00025761" w:rsidP="00C82E78">
      <w:pPr>
        <w:jc w:val="both"/>
        <w:rPr>
          <w:lang w:val="de-DE"/>
        </w:rPr>
      </w:pPr>
      <w:r w:rsidRPr="00025761">
        <w:rPr>
          <w:lang w:val="de-DE"/>
        </w:rPr>
        <w:tab/>
      </w:r>
      <w:r w:rsidR="00CD6236">
        <w:rPr>
          <w:lang w:val="de-DE"/>
        </w:rPr>
        <w:t>[...]</w:t>
      </w:r>
    </w:p>
    <w:p w14:paraId="75BB15C8" w14:textId="77777777" w:rsidR="00025761" w:rsidRPr="00025761" w:rsidRDefault="00025761" w:rsidP="00C82E78">
      <w:pPr>
        <w:jc w:val="both"/>
        <w:rPr>
          <w:lang w:val="de-DE"/>
        </w:rPr>
      </w:pPr>
    </w:p>
    <w:p w14:paraId="253F86C1" w14:textId="59163246" w:rsidR="00025761" w:rsidRDefault="00025761" w:rsidP="00C82E78">
      <w:pPr>
        <w:jc w:val="both"/>
        <w:rPr>
          <w:lang w:val="de-DE"/>
        </w:rPr>
      </w:pPr>
      <w:r w:rsidRPr="00025761">
        <w:rPr>
          <w:lang w:val="de-DE"/>
        </w:rPr>
        <w:tab/>
        <w:t>Artikel 9:22 ist entsprechend anwendbar auf unentgeltliche Zuwendungen zugunsten ausländischer Vereinigungen.</w:t>
      </w:r>
    </w:p>
    <w:p w14:paraId="43939BCB" w14:textId="10CC97F6" w:rsidR="00CD6236" w:rsidRDefault="00CD6236" w:rsidP="00C82E78">
      <w:pPr>
        <w:jc w:val="both"/>
        <w:rPr>
          <w:lang w:val="de-DE"/>
        </w:rPr>
      </w:pPr>
    </w:p>
    <w:p w14:paraId="13EE6A59" w14:textId="0822891B" w:rsidR="00CD6236" w:rsidRPr="00CD6236" w:rsidRDefault="00CD6236" w:rsidP="00C82E78">
      <w:pPr>
        <w:jc w:val="both"/>
        <w:rPr>
          <w:i/>
          <w:lang w:val="de-DE"/>
        </w:rPr>
      </w:pPr>
      <w:r>
        <w:rPr>
          <w:i/>
          <w:lang w:val="de-DE"/>
        </w:rPr>
        <w:t>[Art. 9:27 früherer Absatz 2 aufgehoben durch Art. 183 des G. vom 28. April 2020 (B.S. vom 6. Mai 2020)]</w:t>
      </w:r>
    </w:p>
    <w:p w14:paraId="11215F93" w14:textId="77777777" w:rsidR="00025761" w:rsidRPr="00025761" w:rsidRDefault="00025761" w:rsidP="00C82E78">
      <w:pPr>
        <w:jc w:val="both"/>
        <w:rPr>
          <w:lang w:val="de-DE"/>
        </w:rPr>
      </w:pPr>
    </w:p>
    <w:p w14:paraId="485C4C7D" w14:textId="77777777" w:rsidR="00025761" w:rsidRPr="00025761" w:rsidRDefault="00025761" w:rsidP="00025761">
      <w:pPr>
        <w:jc w:val="center"/>
        <w:rPr>
          <w:lang w:val="de-DE"/>
        </w:rPr>
      </w:pPr>
    </w:p>
    <w:p w14:paraId="17EF3932" w14:textId="77777777" w:rsidR="00C82E78" w:rsidRDefault="00C82E78">
      <w:pPr>
        <w:rPr>
          <w:b/>
          <w:lang w:val="de-DE"/>
        </w:rPr>
      </w:pPr>
      <w:r>
        <w:rPr>
          <w:b/>
          <w:lang w:val="de-DE"/>
        </w:rPr>
        <w:br w:type="page"/>
      </w:r>
    </w:p>
    <w:p w14:paraId="4F71E836" w14:textId="77777777" w:rsidR="00025761" w:rsidRPr="00025761" w:rsidRDefault="00025761" w:rsidP="00025761">
      <w:pPr>
        <w:jc w:val="center"/>
        <w:rPr>
          <w:b/>
          <w:lang w:val="de-DE"/>
        </w:rPr>
      </w:pPr>
      <w:r w:rsidRPr="00025761">
        <w:rPr>
          <w:b/>
          <w:lang w:val="de-DE"/>
        </w:rPr>
        <w:lastRenderedPageBreak/>
        <w:t>BUCH 10 - IVOGs</w:t>
      </w:r>
    </w:p>
    <w:p w14:paraId="5FE65088" w14:textId="77777777" w:rsidR="00025761" w:rsidRPr="00025761" w:rsidRDefault="00025761" w:rsidP="00025761">
      <w:pPr>
        <w:jc w:val="center"/>
        <w:rPr>
          <w:b/>
          <w:lang w:val="de-DE"/>
        </w:rPr>
      </w:pPr>
    </w:p>
    <w:p w14:paraId="21AC6758" w14:textId="77777777" w:rsidR="00025761" w:rsidRPr="00025761" w:rsidRDefault="00025761" w:rsidP="00025761">
      <w:pPr>
        <w:jc w:val="center"/>
        <w:rPr>
          <w:b/>
          <w:lang w:val="de-DE"/>
        </w:rPr>
      </w:pPr>
    </w:p>
    <w:p w14:paraId="6E05710F" w14:textId="77777777" w:rsidR="00025761" w:rsidRPr="00025761" w:rsidRDefault="00025761" w:rsidP="00025761">
      <w:pPr>
        <w:jc w:val="center"/>
        <w:rPr>
          <w:b/>
          <w:lang w:val="de-DE"/>
        </w:rPr>
      </w:pPr>
      <w:r w:rsidRPr="00025761">
        <w:rPr>
          <w:b/>
          <w:lang w:val="de-DE"/>
        </w:rPr>
        <w:t xml:space="preserve">TITEL 1 - </w:t>
      </w:r>
      <w:r w:rsidRPr="00025761">
        <w:rPr>
          <w:b/>
          <w:i/>
          <w:lang w:val="de-DE"/>
        </w:rPr>
        <w:t>Allgemeine Bestimmungen</w:t>
      </w:r>
    </w:p>
    <w:p w14:paraId="61CF4156" w14:textId="77777777" w:rsidR="00025761" w:rsidRPr="00025761" w:rsidRDefault="00025761" w:rsidP="00025761">
      <w:pPr>
        <w:jc w:val="center"/>
        <w:rPr>
          <w:lang w:val="de-DE"/>
        </w:rPr>
      </w:pPr>
    </w:p>
    <w:p w14:paraId="670A67DE" w14:textId="77777777" w:rsidR="00025761" w:rsidRPr="00025761" w:rsidRDefault="00025761" w:rsidP="00025761">
      <w:pPr>
        <w:jc w:val="center"/>
        <w:rPr>
          <w:lang w:val="de-DE"/>
        </w:rPr>
      </w:pPr>
    </w:p>
    <w:p w14:paraId="153F9182" w14:textId="77777777" w:rsidR="00025761" w:rsidRPr="00025761" w:rsidRDefault="00025761" w:rsidP="00025761">
      <w:pPr>
        <w:jc w:val="center"/>
        <w:rPr>
          <w:i/>
          <w:lang w:val="de-DE"/>
        </w:rPr>
      </w:pPr>
      <w:r w:rsidRPr="00025761">
        <w:rPr>
          <w:lang w:val="de-DE"/>
        </w:rPr>
        <w:t xml:space="preserve">KAPITEL 1 - </w:t>
      </w:r>
      <w:r w:rsidRPr="00025761">
        <w:rPr>
          <w:i/>
          <w:lang w:val="de-DE"/>
        </w:rPr>
        <w:t>Einleitende Bestimmungen</w:t>
      </w:r>
    </w:p>
    <w:p w14:paraId="42BDE43F" w14:textId="77777777" w:rsidR="00025761" w:rsidRPr="00025761" w:rsidRDefault="00025761">
      <w:pPr>
        <w:rPr>
          <w:lang w:val="de-DE"/>
        </w:rPr>
      </w:pPr>
    </w:p>
    <w:p w14:paraId="09EA0B53" w14:textId="77777777" w:rsidR="00025761" w:rsidRPr="00025761" w:rsidRDefault="00025761">
      <w:pPr>
        <w:rPr>
          <w:lang w:val="de-DE"/>
        </w:rPr>
      </w:pPr>
    </w:p>
    <w:p w14:paraId="72C118BC" w14:textId="665B0FE7"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10:1 -</w:t>
      </w:r>
      <w:r w:rsidRPr="00025761">
        <w:rPr>
          <w:lang w:val="de-DE"/>
        </w:rPr>
        <w:t xml:space="preserve"> Eine IVoG ist eine Vereinigung, deren Rechtspersönlichkeit vom König anerkannt ist und die einen Zweck von internationalem Nutzen verfolgt. Mitglieder haften in dieser Eigenschaft nicht für Verbindlichkeiten, die von der Vereinigung eingegangen werden.</w:t>
      </w:r>
    </w:p>
    <w:p w14:paraId="74DEDD3A" w14:textId="77777777" w:rsidR="00025761" w:rsidRPr="00025761" w:rsidRDefault="00025761" w:rsidP="00C82E78">
      <w:pPr>
        <w:jc w:val="both"/>
        <w:rPr>
          <w:lang w:val="de-DE"/>
        </w:rPr>
      </w:pPr>
    </w:p>
    <w:p w14:paraId="24DA00DE" w14:textId="77777777" w:rsidR="00025761" w:rsidRPr="00025761" w:rsidRDefault="00025761" w:rsidP="00C82E78">
      <w:pPr>
        <w:jc w:val="both"/>
        <w:rPr>
          <w:lang w:val="de-DE"/>
        </w:rPr>
      </w:pPr>
    </w:p>
    <w:p w14:paraId="5A6015CB" w14:textId="5307FF17"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10:2 -</w:t>
      </w:r>
      <w:r w:rsidRPr="00025761">
        <w:rPr>
          <w:lang w:val="de-DE"/>
        </w:rPr>
        <w:t xml:space="preserve"> Die Gründungsurkunde enthält zumindest die Angaben, die in dem in Artikel 2:10 § 2 erwähnten Auszug angegeben sind.</w:t>
      </w:r>
    </w:p>
    <w:p w14:paraId="33310216" w14:textId="77777777" w:rsidR="00025761" w:rsidRPr="00025761" w:rsidRDefault="00025761" w:rsidP="00C82E78">
      <w:pPr>
        <w:jc w:val="both"/>
        <w:rPr>
          <w:lang w:val="de-DE"/>
        </w:rPr>
      </w:pPr>
    </w:p>
    <w:p w14:paraId="7A29CAB3" w14:textId="77777777" w:rsidR="00025761" w:rsidRPr="00025761" w:rsidRDefault="00025761" w:rsidP="00C82E78">
      <w:pPr>
        <w:jc w:val="both"/>
        <w:rPr>
          <w:lang w:val="de-DE"/>
        </w:rPr>
      </w:pPr>
    </w:p>
    <w:p w14:paraId="30522486" w14:textId="2310736F" w:rsidR="00025761" w:rsidRDefault="00025761" w:rsidP="00C82E78">
      <w:pPr>
        <w:jc w:val="both"/>
        <w:rPr>
          <w:lang w:val="de-DE"/>
        </w:rPr>
      </w:pPr>
      <w:r w:rsidRPr="00025761">
        <w:rPr>
          <w:lang w:val="de-DE"/>
        </w:rPr>
        <w:tab/>
      </w:r>
      <w:r w:rsidR="001D2F8F">
        <w:rPr>
          <w:b/>
          <w:lang w:val="de-DE"/>
        </w:rPr>
        <w:t>Art. </w:t>
      </w:r>
      <w:r w:rsidRPr="00025761">
        <w:rPr>
          <w:b/>
          <w:lang w:val="de-DE"/>
        </w:rPr>
        <w:t>10:3 </w:t>
      </w:r>
      <w:r w:rsidR="00CD6236">
        <w:rPr>
          <w:b/>
          <w:lang w:val="de-DE"/>
        </w:rPr>
        <w:t>-</w:t>
      </w:r>
      <w:r w:rsidRPr="00025761">
        <w:rPr>
          <w:lang w:val="de-DE"/>
        </w:rPr>
        <w:t xml:space="preserve"> </w:t>
      </w:r>
      <w:r w:rsidR="00CD6236">
        <w:rPr>
          <w:lang w:val="de-DE"/>
        </w:rPr>
        <w:t>[...]</w:t>
      </w:r>
    </w:p>
    <w:p w14:paraId="786134A6" w14:textId="442DB1DA" w:rsidR="00CD6236" w:rsidRDefault="00CD6236" w:rsidP="00C82E78">
      <w:pPr>
        <w:jc w:val="both"/>
        <w:rPr>
          <w:lang w:val="de-DE"/>
        </w:rPr>
      </w:pPr>
    </w:p>
    <w:p w14:paraId="280CC141" w14:textId="41FDDD71" w:rsidR="00CD6236" w:rsidRPr="00CD6236" w:rsidRDefault="00CD6236" w:rsidP="00C82E78">
      <w:pPr>
        <w:jc w:val="both"/>
        <w:rPr>
          <w:i/>
          <w:lang w:val="de-DE"/>
        </w:rPr>
      </w:pPr>
      <w:r>
        <w:rPr>
          <w:i/>
          <w:lang w:val="de-DE"/>
        </w:rPr>
        <w:t>[Art. 10:3 aufgehoben durch Art. 184 des G. vom 28. April 2020 (B.S. vom 6. Mai 2020)]</w:t>
      </w:r>
    </w:p>
    <w:p w14:paraId="5A4FE6F2" w14:textId="77777777" w:rsidR="00025761" w:rsidRPr="00025761" w:rsidRDefault="00025761" w:rsidP="00C82E78">
      <w:pPr>
        <w:jc w:val="both"/>
        <w:rPr>
          <w:lang w:val="de-DE"/>
        </w:rPr>
      </w:pPr>
    </w:p>
    <w:p w14:paraId="465BA995" w14:textId="77777777" w:rsidR="00025761" w:rsidRPr="00025761" w:rsidRDefault="00025761">
      <w:pPr>
        <w:rPr>
          <w:lang w:val="de-DE"/>
        </w:rPr>
      </w:pPr>
    </w:p>
    <w:p w14:paraId="76BB30EF" w14:textId="77777777" w:rsidR="00FE41B1" w:rsidRDefault="00FE41B1">
      <w:pPr>
        <w:rPr>
          <w:lang w:val="de-DE"/>
        </w:rPr>
      </w:pPr>
      <w:r>
        <w:rPr>
          <w:lang w:val="de-DE"/>
        </w:rPr>
        <w:br w:type="page"/>
      </w:r>
    </w:p>
    <w:p w14:paraId="45858089" w14:textId="6B2B49CD" w:rsidR="00025761" w:rsidRPr="00025761" w:rsidRDefault="00025761" w:rsidP="00025761">
      <w:pPr>
        <w:jc w:val="center"/>
        <w:rPr>
          <w:lang w:val="de-DE"/>
        </w:rPr>
      </w:pPr>
      <w:r w:rsidRPr="00025761">
        <w:rPr>
          <w:lang w:val="de-DE"/>
        </w:rPr>
        <w:lastRenderedPageBreak/>
        <w:t xml:space="preserve">KAPITEL 2 - </w:t>
      </w:r>
      <w:r w:rsidRPr="00025761">
        <w:rPr>
          <w:i/>
          <w:lang w:val="de-DE"/>
        </w:rPr>
        <w:t>Nichtigkeit</w:t>
      </w:r>
    </w:p>
    <w:p w14:paraId="2DA0E595" w14:textId="77777777" w:rsidR="00025761" w:rsidRPr="00025761" w:rsidRDefault="00025761">
      <w:pPr>
        <w:rPr>
          <w:lang w:val="de-DE"/>
        </w:rPr>
      </w:pPr>
    </w:p>
    <w:p w14:paraId="1094487E" w14:textId="77777777" w:rsidR="00025761" w:rsidRPr="00025761" w:rsidRDefault="00025761">
      <w:pPr>
        <w:rPr>
          <w:lang w:val="de-DE"/>
        </w:rPr>
      </w:pPr>
    </w:p>
    <w:p w14:paraId="23ADC891" w14:textId="3AD97018"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10:4 -</w:t>
      </w:r>
      <w:r w:rsidRPr="00025761">
        <w:rPr>
          <w:lang w:val="de-DE"/>
        </w:rPr>
        <w:t xml:space="preserve"> Die Nichtigkeit einer Vereinigung kann nur in folgenden Fällen ausgesprochen werden:</w:t>
      </w:r>
    </w:p>
    <w:p w14:paraId="5CF41E64" w14:textId="77777777" w:rsidR="00025761" w:rsidRPr="00025761" w:rsidRDefault="00025761" w:rsidP="00C82E78">
      <w:pPr>
        <w:jc w:val="both"/>
        <w:rPr>
          <w:lang w:val="de-DE"/>
        </w:rPr>
      </w:pPr>
    </w:p>
    <w:p w14:paraId="1C3ED99E" w14:textId="77777777" w:rsidR="00025761" w:rsidRPr="00025761" w:rsidRDefault="00025761" w:rsidP="00C82E78">
      <w:pPr>
        <w:jc w:val="both"/>
        <w:rPr>
          <w:lang w:val="de-DE"/>
        </w:rPr>
      </w:pPr>
      <w:r w:rsidRPr="00025761">
        <w:rPr>
          <w:lang w:val="de-DE"/>
        </w:rPr>
        <w:tab/>
        <w:t>1. Die Anzahl gültig verbundener Gründer beträgt weniger als zwei.</w:t>
      </w:r>
    </w:p>
    <w:p w14:paraId="322F3C78" w14:textId="77777777" w:rsidR="00025761" w:rsidRPr="00025761" w:rsidRDefault="00025761" w:rsidP="00C82E78">
      <w:pPr>
        <w:jc w:val="both"/>
        <w:rPr>
          <w:lang w:val="de-DE"/>
        </w:rPr>
      </w:pPr>
    </w:p>
    <w:p w14:paraId="592F98AA" w14:textId="77777777" w:rsidR="00025761" w:rsidRPr="00025761" w:rsidRDefault="00025761" w:rsidP="00C82E78">
      <w:pPr>
        <w:jc w:val="both"/>
        <w:rPr>
          <w:lang w:val="de-DE"/>
        </w:rPr>
      </w:pPr>
      <w:r w:rsidRPr="00025761">
        <w:rPr>
          <w:lang w:val="de-DE"/>
        </w:rPr>
        <w:tab/>
        <w:t>2. Die Gründungsurkunde wurde nicht in der vorgeschriebenen Form erstellt.</w:t>
      </w:r>
    </w:p>
    <w:p w14:paraId="1200A021" w14:textId="77777777" w:rsidR="00025761" w:rsidRPr="00025761" w:rsidRDefault="00025761" w:rsidP="00C82E78">
      <w:pPr>
        <w:jc w:val="both"/>
        <w:rPr>
          <w:lang w:val="de-DE"/>
        </w:rPr>
      </w:pPr>
    </w:p>
    <w:p w14:paraId="3D0BDAD2" w14:textId="77777777" w:rsidR="00025761" w:rsidRPr="00025761" w:rsidRDefault="00025761" w:rsidP="00C82E78">
      <w:pPr>
        <w:jc w:val="both"/>
        <w:rPr>
          <w:lang w:val="de-DE"/>
        </w:rPr>
      </w:pPr>
      <w:r w:rsidRPr="00025761">
        <w:rPr>
          <w:lang w:val="de-DE"/>
        </w:rPr>
        <w:tab/>
        <w:t>3. Die Satzung enthält nicht die in Artikel 2:10 § 2 Nr. 2 und 3 erwähnten Angaben.</w:t>
      </w:r>
    </w:p>
    <w:p w14:paraId="0AD6730C" w14:textId="77777777" w:rsidR="00025761" w:rsidRPr="00025761" w:rsidRDefault="00025761" w:rsidP="00C82E78">
      <w:pPr>
        <w:jc w:val="both"/>
        <w:rPr>
          <w:lang w:val="de-DE"/>
        </w:rPr>
      </w:pPr>
    </w:p>
    <w:p w14:paraId="60085525" w14:textId="77777777" w:rsidR="00025761" w:rsidRPr="00025761" w:rsidRDefault="00025761" w:rsidP="00C82E78">
      <w:pPr>
        <w:jc w:val="both"/>
        <w:rPr>
          <w:lang w:val="de-DE"/>
        </w:rPr>
      </w:pPr>
      <w:r w:rsidRPr="00025761">
        <w:rPr>
          <w:lang w:val="de-DE"/>
        </w:rPr>
        <w:tab/>
        <w:t>4. Der Zweck oder Gegenstand, zu dem sie gegründet wurde, oder ihr tatsächlicher Zweck oder Gegenstand verstößt gegen das Gesetz oder die öffentliche Ordnung.</w:t>
      </w:r>
    </w:p>
    <w:p w14:paraId="3AB758B7" w14:textId="77777777" w:rsidR="00025761" w:rsidRPr="00025761" w:rsidRDefault="00025761" w:rsidP="00C82E78">
      <w:pPr>
        <w:jc w:val="both"/>
        <w:rPr>
          <w:lang w:val="de-DE"/>
        </w:rPr>
      </w:pPr>
    </w:p>
    <w:p w14:paraId="26D32A04" w14:textId="77777777" w:rsidR="00025761" w:rsidRPr="00025761" w:rsidRDefault="00025761" w:rsidP="00C82E78">
      <w:pPr>
        <w:jc w:val="both"/>
        <w:rPr>
          <w:lang w:val="de-DE"/>
        </w:rPr>
      </w:pPr>
      <w:r w:rsidRPr="00025761">
        <w:rPr>
          <w:lang w:val="de-DE"/>
        </w:rPr>
        <w:tab/>
        <w:t>5. Sie wurde zu dem Zweck gegründet, ihren Mitgliedern, ihren Fördermitgliedern, den Mitgliedern ihres Verwaltungsorgans oder anderen Personen unmittelbare oder mittelbare Vermögensvorteile wie in Artikel 1:4 erwähnt zu verschaffen, außer zu dem in der Satzung festgelegten uneigennützigen Zweck.</w:t>
      </w:r>
    </w:p>
    <w:p w14:paraId="0DFFA483" w14:textId="77777777" w:rsidR="00025761" w:rsidRPr="00025761" w:rsidRDefault="00025761" w:rsidP="00C82E78">
      <w:pPr>
        <w:jc w:val="both"/>
        <w:rPr>
          <w:lang w:val="de-DE"/>
        </w:rPr>
      </w:pPr>
    </w:p>
    <w:p w14:paraId="2356ECE4" w14:textId="77777777" w:rsidR="00025761" w:rsidRPr="00025761" w:rsidRDefault="00025761">
      <w:pPr>
        <w:rPr>
          <w:lang w:val="de-DE"/>
        </w:rPr>
      </w:pPr>
    </w:p>
    <w:p w14:paraId="58CA9C40" w14:textId="77777777" w:rsidR="00C82E78" w:rsidRDefault="00C82E78">
      <w:pPr>
        <w:rPr>
          <w:b/>
          <w:lang w:val="de-DE"/>
        </w:rPr>
      </w:pPr>
      <w:r>
        <w:rPr>
          <w:b/>
          <w:lang w:val="de-DE"/>
        </w:rPr>
        <w:br w:type="page"/>
      </w:r>
    </w:p>
    <w:p w14:paraId="6FD930A5" w14:textId="77777777" w:rsidR="00025761" w:rsidRPr="00025761" w:rsidRDefault="00025761" w:rsidP="00025761">
      <w:pPr>
        <w:jc w:val="center"/>
        <w:rPr>
          <w:b/>
          <w:lang w:val="de-DE"/>
        </w:rPr>
      </w:pPr>
      <w:r w:rsidRPr="00025761">
        <w:rPr>
          <w:b/>
          <w:lang w:val="de-DE"/>
        </w:rPr>
        <w:lastRenderedPageBreak/>
        <w:t xml:space="preserve">TITEL 2 - </w:t>
      </w:r>
      <w:r w:rsidRPr="00025761">
        <w:rPr>
          <w:b/>
          <w:i/>
          <w:lang w:val="de-DE"/>
        </w:rPr>
        <w:t>Organe</w:t>
      </w:r>
    </w:p>
    <w:p w14:paraId="7A2C0B45" w14:textId="77777777" w:rsidR="00025761" w:rsidRPr="00025761" w:rsidRDefault="00025761" w:rsidP="00025761">
      <w:pPr>
        <w:jc w:val="center"/>
        <w:rPr>
          <w:lang w:val="de-DE"/>
        </w:rPr>
      </w:pPr>
    </w:p>
    <w:p w14:paraId="06B95479" w14:textId="77777777" w:rsidR="00025761" w:rsidRPr="00025761" w:rsidRDefault="00025761" w:rsidP="00025761">
      <w:pPr>
        <w:jc w:val="center"/>
        <w:rPr>
          <w:lang w:val="de-DE"/>
        </w:rPr>
      </w:pPr>
    </w:p>
    <w:p w14:paraId="0EEA69EC" w14:textId="77777777" w:rsidR="00025761" w:rsidRPr="00025761" w:rsidRDefault="00025761" w:rsidP="00025761">
      <w:pPr>
        <w:jc w:val="center"/>
        <w:rPr>
          <w:lang w:val="de-DE"/>
        </w:rPr>
      </w:pPr>
      <w:r w:rsidRPr="00025761">
        <w:rPr>
          <w:lang w:val="de-DE"/>
        </w:rPr>
        <w:t xml:space="preserve">KAPITEL 1 - </w:t>
      </w:r>
      <w:r w:rsidRPr="00025761">
        <w:rPr>
          <w:i/>
          <w:lang w:val="de-DE"/>
        </w:rPr>
        <w:t>Generalversammlung der Mitglieder</w:t>
      </w:r>
    </w:p>
    <w:p w14:paraId="51EE2C8B" w14:textId="77777777" w:rsidR="00025761" w:rsidRPr="00025761" w:rsidRDefault="00025761" w:rsidP="00025761">
      <w:pPr>
        <w:jc w:val="center"/>
        <w:rPr>
          <w:lang w:val="de-DE"/>
        </w:rPr>
      </w:pPr>
    </w:p>
    <w:p w14:paraId="392FB7F9" w14:textId="77777777" w:rsidR="00025761" w:rsidRPr="00025761" w:rsidRDefault="00025761" w:rsidP="00025761">
      <w:pPr>
        <w:jc w:val="center"/>
        <w:rPr>
          <w:lang w:val="de-DE"/>
        </w:rPr>
      </w:pPr>
    </w:p>
    <w:p w14:paraId="76B19F60" w14:textId="77777777" w:rsidR="00025761" w:rsidRPr="00025761" w:rsidRDefault="00025761" w:rsidP="00025761">
      <w:pPr>
        <w:jc w:val="center"/>
        <w:rPr>
          <w:lang w:val="de-DE"/>
        </w:rPr>
      </w:pPr>
      <w:r w:rsidRPr="00025761">
        <w:rPr>
          <w:i/>
          <w:lang w:val="de-DE"/>
        </w:rPr>
        <w:t>Abschnitt 1 -</w:t>
      </w:r>
      <w:r w:rsidRPr="00025761">
        <w:rPr>
          <w:lang w:val="de-DE"/>
        </w:rPr>
        <w:t xml:space="preserve"> Gemeinsame Bestimmungen</w:t>
      </w:r>
    </w:p>
    <w:p w14:paraId="173C1080" w14:textId="77777777" w:rsidR="00025761" w:rsidRPr="00025761" w:rsidRDefault="00025761" w:rsidP="00025761">
      <w:pPr>
        <w:jc w:val="center"/>
        <w:rPr>
          <w:lang w:val="de-DE"/>
        </w:rPr>
      </w:pPr>
    </w:p>
    <w:p w14:paraId="7651C441" w14:textId="77777777" w:rsidR="00025761" w:rsidRPr="00025761" w:rsidRDefault="00025761" w:rsidP="00025761">
      <w:pPr>
        <w:jc w:val="center"/>
        <w:rPr>
          <w:lang w:val="de-DE"/>
        </w:rPr>
      </w:pPr>
    </w:p>
    <w:p w14:paraId="39E2F5F0" w14:textId="77777777" w:rsidR="00025761" w:rsidRPr="00025761" w:rsidRDefault="00025761" w:rsidP="00025761">
      <w:pPr>
        <w:jc w:val="center"/>
        <w:rPr>
          <w:lang w:val="de-DE"/>
        </w:rPr>
      </w:pPr>
      <w:r w:rsidRPr="00025761">
        <w:rPr>
          <w:lang w:val="de-DE"/>
        </w:rPr>
        <w:t>Unterabschnitt 1 - Befugnisse</w:t>
      </w:r>
    </w:p>
    <w:p w14:paraId="5301C9A2" w14:textId="77777777" w:rsidR="00025761" w:rsidRPr="00025761" w:rsidRDefault="00025761">
      <w:pPr>
        <w:rPr>
          <w:lang w:val="de-DE"/>
        </w:rPr>
      </w:pPr>
    </w:p>
    <w:p w14:paraId="06A136B4" w14:textId="77777777" w:rsidR="00025761" w:rsidRPr="00025761" w:rsidRDefault="00025761">
      <w:pPr>
        <w:rPr>
          <w:lang w:val="de-DE"/>
        </w:rPr>
      </w:pPr>
    </w:p>
    <w:p w14:paraId="71BC4B9D" w14:textId="2BCCEC81"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10:5 -</w:t>
      </w:r>
      <w:r w:rsidRPr="00025761">
        <w:rPr>
          <w:lang w:val="de-DE"/>
        </w:rPr>
        <w:t xml:space="preserve"> Ein Beschluss der Generalversammlung ist für folgende Angelegenheiten erforderlich:</w:t>
      </w:r>
    </w:p>
    <w:p w14:paraId="5FADB707" w14:textId="77777777" w:rsidR="00025761" w:rsidRPr="00025761" w:rsidRDefault="00025761" w:rsidP="00C82E78">
      <w:pPr>
        <w:jc w:val="both"/>
        <w:rPr>
          <w:lang w:val="de-DE"/>
        </w:rPr>
      </w:pPr>
    </w:p>
    <w:p w14:paraId="26535E16" w14:textId="77777777" w:rsidR="00025761" w:rsidRPr="00025761" w:rsidRDefault="00025761" w:rsidP="00C82E78">
      <w:pPr>
        <w:jc w:val="both"/>
        <w:rPr>
          <w:lang w:val="de-DE"/>
        </w:rPr>
      </w:pPr>
      <w:r w:rsidRPr="00025761">
        <w:rPr>
          <w:lang w:val="de-DE"/>
        </w:rPr>
        <w:tab/>
        <w:t>1. Bestellung und Abberufung des Kommissars und Festlegung seiner Entlohnung,</w:t>
      </w:r>
    </w:p>
    <w:p w14:paraId="674D43F6" w14:textId="77777777" w:rsidR="00025761" w:rsidRPr="00025761" w:rsidRDefault="00025761" w:rsidP="00C82E78">
      <w:pPr>
        <w:jc w:val="both"/>
        <w:rPr>
          <w:lang w:val="de-DE"/>
        </w:rPr>
      </w:pPr>
    </w:p>
    <w:p w14:paraId="1A3529A2" w14:textId="77777777" w:rsidR="00025761" w:rsidRPr="00025761" w:rsidRDefault="00025761" w:rsidP="00C82E78">
      <w:pPr>
        <w:jc w:val="both"/>
        <w:rPr>
          <w:lang w:val="de-DE"/>
        </w:rPr>
      </w:pPr>
      <w:r w:rsidRPr="00025761">
        <w:rPr>
          <w:lang w:val="de-DE"/>
        </w:rPr>
        <w:tab/>
        <w:t>2. Billigung des Jahresabschlusses,</w:t>
      </w:r>
    </w:p>
    <w:p w14:paraId="048AE999" w14:textId="77777777" w:rsidR="00025761" w:rsidRPr="00025761" w:rsidRDefault="00025761" w:rsidP="00C82E78">
      <w:pPr>
        <w:jc w:val="both"/>
        <w:rPr>
          <w:lang w:val="de-DE"/>
        </w:rPr>
      </w:pPr>
    </w:p>
    <w:p w14:paraId="60303978" w14:textId="77777777" w:rsidR="00025761" w:rsidRPr="00025761" w:rsidRDefault="00025761" w:rsidP="00C82E78">
      <w:pPr>
        <w:jc w:val="both"/>
        <w:rPr>
          <w:lang w:val="de-DE"/>
        </w:rPr>
      </w:pPr>
      <w:r w:rsidRPr="00025761">
        <w:rPr>
          <w:lang w:val="de-DE"/>
        </w:rPr>
        <w:tab/>
        <w:t>3. jegliche sonstigen Angelegenheiten, für die das Gesetz oder die Satzung es verlangt.</w:t>
      </w:r>
    </w:p>
    <w:p w14:paraId="351994D9" w14:textId="77777777" w:rsidR="00025761" w:rsidRPr="00025761" w:rsidRDefault="00025761" w:rsidP="00C82E78">
      <w:pPr>
        <w:jc w:val="both"/>
        <w:rPr>
          <w:lang w:val="de-DE"/>
        </w:rPr>
      </w:pPr>
    </w:p>
    <w:p w14:paraId="31702405" w14:textId="77777777" w:rsidR="00025761" w:rsidRPr="00025761" w:rsidRDefault="00025761">
      <w:pPr>
        <w:rPr>
          <w:lang w:val="de-DE"/>
        </w:rPr>
      </w:pPr>
    </w:p>
    <w:p w14:paraId="3622AFD4" w14:textId="77777777" w:rsidR="00025761" w:rsidRPr="00025761" w:rsidRDefault="00025761" w:rsidP="00025761">
      <w:pPr>
        <w:jc w:val="center"/>
        <w:rPr>
          <w:lang w:val="de-DE"/>
        </w:rPr>
      </w:pPr>
      <w:r w:rsidRPr="00025761">
        <w:rPr>
          <w:lang w:val="de-DE"/>
        </w:rPr>
        <w:t>Unterabschnitt 2 - Einberufung der Generalversammlung</w:t>
      </w:r>
    </w:p>
    <w:p w14:paraId="6BC033F3" w14:textId="77777777" w:rsidR="00025761" w:rsidRPr="00025761" w:rsidRDefault="00025761">
      <w:pPr>
        <w:rPr>
          <w:lang w:val="de-DE"/>
        </w:rPr>
      </w:pPr>
    </w:p>
    <w:p w14:paraId="4795EC9C" w14:textId="77777777" w:rsidR="00025761" w:rsidRPr="00025761" w:rsidRDefault="00025761">
      <w:pPr>
        <w:rPr>
          <w:lang w:val="de-DE"/>
        </w:rPr>
      </w:pPr>
    </w:p>
    <w:p w14:paraId="5DA2F5E9" w14:textId="7CEAE2C9"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10:6 -</w:t>
      </w:r>
      <w:r w:rsidRPr="00025761">
        <w:rPr>
          <w:lang w:val="de-DE"/>
        </w:rPr>
        <w:t xml:space="preserve"> Unbeschadet der in der Satzung festgelegten Regeln in Bezug auf die Einberufung der Generalversammlung kann der Kommissar gegebenenfalls die Generalver</w:t>
      </w:r>
      <w:r w:rsidRPr="00025761">
        <w:rPr>
          <w:lang w:val="de-DE"/>
        </w:rPr>
        <w:softHyphen/>
        <w:t>sammlung einberufen. Er muss sie auf Verlangen eines Fünftels der Mitglieder der Vereinigung einberufen.</w:t>
      </w:r>
    </w:p>
    <w:p w14:paraId="4FC0D24C" w14:textId="0ABF506E" w:rsidR="00025761" w:rsidRDefault="00025761">
      <w:pPr>
        <w:rPr>
          <w:lang w:val="de-DE"/>
        </w:rPr>
      </w:pPr>
    </w:p>
    <w:p w14:paraId="687D34F2" w14:textId="26650F78" w:rsidR="00874871" w:rsidRDefault="00874871">
      <w:pPr>
        <w:rPr>
          <w:lang w:val="de-DE"/>
        </w:rPr>
      </w:pPr>
    </w:p>
    <w:p w14:paraId="0E0F231F" w14:textId="20C4CE5F" w:rsidR="00874871" w:rsidRDefault="00874871" w:rsidP="00874871">
      <w:pPr>
        <w:jc w:val="center"/>
        <w:rPr>
          <w:lang w:val="de-DE"/>
        </w:rPr>
      </w:pPr>
      <w:r>
        <w:rPr>
          <w:lang w:val="de-DE"/>
        </w:rPr>
        <w:t>[</w:t>
      </w:r>
      <w:r w:rsidRPr="00C73643">
        <w:rPr>
          <w:lang w:val="de-DE"/>
        </w:rPr>
        <w:t>Unterabschnitt 2/1 - Schriftliche Generalversammlung</w:t>
      </w:r>
      <w:r>
        <w:rPr>
          <w:lang w:val="de-DE"/>
        </w:rPr>
        <w:t>]</w:t>
      </w:r>
    </w:p>
    <w:p w14:paraId="392DD32D" w14:textId="2E0B35D2" w:rsidR="00874871" w:rsidRDefault="00874871" w:rsidP="00874871">
      <w:pPr>
        <w:jc w:val="center"/>
        <w:rPr>
          <w:lang w:val="de-DE"/>
        </w:rPr>
      </w:pPr>
    </w:p>
    <w:p w14:paraId="7F1C9646" w14:textId="660F5CEA" w:rsidR="00874871" w:rsidRDefault="00874871" w:rsidP="00874871">
      <w:pPr>
        <w:jc w:val="both"/>
        <w:rPr>
          <w:i/>
          <w:lang w:val="de-DE"/>
        </w:rPr>
      </w:pPr>
      <w:r>
        <w:rPr>
          <w:i/>
          <w:lang w:val="de-DE"/>
        </w:rPr>
        <w:t>[Unterteilung Unterabschnitt 2/1 eingefügt durch Art. 39 des G. vom 20. Dezember 2020 (B.S. vom 24. Dezember 2020)]</w:t>
      </w:r>
    </w:p>
    <w:p w14:paraId="766C7C3C" w14:textId="3AE6F3F9" w:rsidR="00874871" w:rsidRDefault="00874871" w:rsidP="00874871">
      <w:pPr>
        <w:jc w:val="both"/>
        <w:rPr>
          <w:lang w:val="de-DE"/>
        </w:rPr>
      </w:pPr>
    </w:p>
    <w:p w14:paraId="492A59C5" w14:textId="78C2AAE3" w:rsidR="00874871" w:rsidRDefault="00874871" w:rsidP="00874871">
      <w:pPr>
        <w:jc w:val="both"/>
        <w:rPr>
          <w:lang w:val="de-DE"/>
        </w:rPr>
      </w:pPr>
    </w:p>
    <w:p w14:paraId="5F22BBE0" w14:textId="5DDCB9A9" w:rsidR="00874871" w:rsidRDefault="00874871" w:rsidP="00874871">
      <w:pPr>
        <w:jc w:val="both"/>
        <w:rPr>
          <w:lang w:val="de-DE"/>
        </w:rPr>
      </w:pPr>
      <w:r>
        <w:rPr>
          <w:lang w:val="de-DE"/>
        </w:rPr>
        <w:tab/>
        <w:t>[</w:t>
      </w:r>
      <w:r w:rsidRPr="00874871">
        <w:rPr>
          <w:b/>
          <w:lang w:val="de-DE"/>
        </w:rPr>
        <w:t>Art. 10:6/1</w:t>
      </w:r>
      <w:r w:rsidRPr="00C73643">
        <w:rPr>
          <w:lang w:val="de-DE"/>
        </w:rPr>
        <w:t> - Mitglieder können einstimmig und schriftlich sämtliche Beschlüsse fassen, die in den Zuständigkeitsbereich der Generalversammlung fallen, mit Ausnahme von Satzungsänderungen. In diesem Fall müssen die auf Ladungen anwendbaren Formalitäten nicht erfüllt werden. Mitglieder des Verwaltungsorgans und gegebenenfalls der Kommissar dürfen auf ihren Antrag hin von solchen Beschlüssen Kenntnis nehmen.</w:t>
      </w:r>
      <w:r>
        <w:rPr>
          <w:lang w:val="de-DE"/>
        </w:rPr>
        <w:t>]</w:t>
      </w:r>
    </w:p>
    <w:p w14:paraId="77CB6800" w14:textId="5161BF83" w:rsidR="00874871" w:rsidRDefault="00874871" w:rsidP="00874871">
      <w:pPr>
        <w:jc w:val="both"/>
        <w:rPr>
          <w:lang w:val="de-DE"/>
        </w:rPr>
      </w:pPr>
    </w:p>
    <w:p w14:paraId="2DFCD3A4" w14:textId="1981A2DC" w:rsidR="00874871" w:rsidRPr="00874871" w:rsidRDefault="00874871" w:rsidP="00874871">
      <w:pPr>
        <w:jc w:val="both"/>
        <w:rPr>
          <w:i/>
          <w:lang w:val="de-DE"/>
        </w:rPr>
      </w:pPr>
      <w:r>
        <w:rPr>
          <w:i/>
          <w:lang w:val="de-DE"/>
        </w:rPr>
        <w:t>[Art. 10:6/1 eingefügt durch Art. 40 des G. vom 20. Dezember 2020 (B.S. vom 24. Dezember 2020)]</w:t>
      </w:r>
    </w:p>
    <w:p w14:paraId="3350819B" w14:textId="77777777" w:rsidR="00025761" w:rsidRPr="00025761" w:rsidRDefault="00025761">
      <w:pPr>
        <w:rPr>
          <w:lang w:val="de-DE"/>
        </w:rPr>
      </w:pPr>
    </w:p>
    <w:p w14:paraId="7AAB9FCA" w14:textId="77777777" w:rsidR="00874871" w:rsidRDefault="00874871" w:rsidP="00025761">
      <w:pPr>
        <w:jc w:val="center"/>
        <w:rPr>
          <w:lang w:val="de-DE"/>
        </w:rPr>
      </w:pPr>
    </w:p>
    <w:p w14:paraId="0953B5AA" w14:textId="77777777" w:rsidR="00874871" w:rsidRDefault="00874871" w:rsidP="00025761">
      <w:pPr>
        <w:jc w:val="center"/>
        <w:rPr>
          <w:lang w:val="de-DE"/>
        </w:rPr>
      </w:pPr>
    </w:p>
    <w:p w14:paraId="4BE57203" w14:textId="77777777" w:rsidR="00874871" w:rsidRDefault="00874871">
      <w:pPr>
        <w:rPr>
          <w:lang w:val="de-DE"/>
        </w:rPr>
      </w:pPr>
      <w:r>
        <w:rPr>
          <w:lang w:val="de-DE"/>
        </w:rPr>
        <w:br w:type="page"/>
      </w:r>
    </w:p>
    <w:p w14:paraId="3288E28A" w14:textId="6B6CE6F7" w:rsidR="00025761" w:rsidRPr="00025761" w:rsidRDefault="00025761" w:rsidP="00025761">
      <w:pPr>
        <w:jc w:val="center"/>
        <w:rPr>
          <w:lang w:val="de-DE"/>
        </w:rPr>
      </w:pPr>
      <w:r w:rsidRPr="00025761">
        <w:rPr>
          <w:lang w:val="de-DE"/>
        </w:rPr>
        <w:lastRenderedPageBreak/>
        <w:t>Unterabschnitt 3 - Teilnahme an der Generalversammlung</w:t>
      </w:r>
    </w:p>
    <w:p w14:paraId="486789B2" w14:textId="77777777" w:rsidR="00025761" w:rsidRPr="00025761" w:rsidRDefault="00025761">
      <w:pPr>
        <w:rPr>
          <w:lang w:val="de-DE"/>
        </w:rPr>
      </w:pPr>
    </w:p>
    <w:p w14:paraId="471A4908" w14:textId="77777777" w:rsidR="00025761" w:rsidRPr="00025761" w:rsidRDefault="00025761">
      <w:pPr>
        <w:rPr>
          <w:lang w:val="de-DE"/>
        </w:rPr>
      </w:pPr>
    </w:p>
    <w:p w14:paraId="567089CD" w14:textId="7BD88EDD"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10:7 -</w:t>
      </w:r>
      <w:r w:rsidRPr="00025761">
        <w:rPr>
          <w:lang w:val="de-DE"/>
        </w:rPr>
        <w:t xml:space="preserve"> Wenn die Generalversammlung auf der Grundlage eines vom Kommissar erstellten Berichts berät, wohnt dieser der Generalversammlung bei.</w:t>
      </w:r>
    </w:p>
    <w:p w14:paraId="36636BC5" w14:textId="3C53C6AA" w:rsidR="00025761" w:rsidRDefault="00025761">
      <w:pPr>
        <w:rPr>
          <w:lang w:val="de-DE"/>
        </w:rPr>
      </w:pPr>
    </w:p>
    <w:p w14:paraId="74F93EF9" w14:textId="18F1C0C8" w:rsidR="00874871" w:rsidRDefault="00874871">
      <w:pPr>
        <w:rPr>
          <w:lang w:val="de-DE"/>
        </w:rPr>
      </w:pPr>
    </w:p>
    <w:p w14:paraId="47BB68A2" w14:textId="77777777" w:rsidR="00874871" w:rsidRPr="00C73643" w:rsidRDefault="00874871" w:rsidP="00874871">
      <w:pPr>
        <w:jc w:val="both"/>
        <w:rPr>
          <w:lang w:val="de-DE"/>
        </w:rPr>
      </w:pPr>
      <w:r>
        <w:rPr>
          <w:lang w:val="de-DE"/>
        </w:rPr>
        <w:tab/>
        <w:t>[</w:t>
      </w:r>
      <w:r w:rsidRPr="00874871">
        <w:rPr>
          <w:b/>
          <w:lang w:val="de-DE"/>
        </w:rPr>
        <w:t>Art. 10:7/1</w:t>
      </w:r>
      <w:r w:rsidRPr="00C73643">
        <w:rPr>
          <w:lang w:val="de-DE"/>
        </w:rPr>
        <w:t> - § 1 ­ Das Verwaltungsorgan kann für Mitglieder die Möglichkeit einer Fernteilnahme an der Generalversammlung über ein von der IVoG zur Verfügung gestelltes elektronisches Kommunikationsmittel vorsehen. Zur Einhaltung der Vorschriften in Bezug auf Anwesenheit und Mehrheit gelten Mitglieder, die auf diese Weise an der Generalversammlung teilnehmen, als an dem Ort anwesend, an dem die Generalversammlung stattfindet.</w:t>
      </w:r>
    </w:p>
    <w:p w14:paraId="7BA9ED1C" w14:textId="77777777" w:rsidR="00874871" w:rsidRPr="00C73643" w:rsidRDefault="00874871" w:rsidP="00874871">
      <w:pPr>
        <w:jc w:val="both"/>
        <w:rPr>
          <w:lang w:val="de-DE"/>
        </w:rPr>
      </w:pPr>
    </w:p>
    <w:p w14:paraId="40FA3858" w14:textId="77777777" w:rsidR="00874871" w:rsidRPr="00C73643" w:rsidRDefault="00874871" w:rsidP="00874871">
      <w:pPr>
        <w:jc w:val="both"/>
        <w:rPr>
          <w:lang w:val="de-DE"/>
        </w:rPr>
      </w:pPr>
      <w:r w:rsidRPr="00C73643">
        <w:rPr>
          <w:lang w:val="de-DE"/>
        </w:rPr>
        <w:tab/>
        <w:t>Für die Anwendung von Absatz 1 muss die IVoG über das verwendete elektronische Kommunikationsmittel Eigenschaft und Identität eines in Absatz 1 erwähnten Mitglieds kontrollieren können. Der Einsatz des elektronischen Kommunikationsmittels kann zusätzlichen Bedingungen unterworfen werden mit dem alleinigen Ziel, die Sicherheit der elektronischen Kommunikation zu gewährleisten.</w:t>
      </w:r>
    </w:p>
    <w:p w14:paraId="5A505478" w14:textId="77777777" w:rsidR="00874871" w:rsidRPr="00C73643" w:rsidRDefault="00874871" w:rsidP="00874871">
      <w:pPr>
        <w:jc w:val="both"/>
        <w:rPr>
          <w:lang w:val="de-DE"/>
        </w:rPr>
      </w:pPr>
    </w:p>
    <w:p w14:paraId="56C56AE4" w14:textId="77777777" w:rsidR="00874871" w:rsidRPr="00C73643" w:rsidRDefault="00874871" w:rsidP="00874871">
      <w:pPr>
        <w:jc w:val="both"/>
        <w:rPr>
          <w:lang w:val="de-DE"/>
        </w:rPr>
      </w:pPr>
      <w:r w:rsidRPr="00C73643">
        <w:rPr>
          <w:lang w:val="de-DE"/>
        </w:rPr>
        <w:tab/>
        <w:t>Für die Anwendung von Absatz 1 muss das elektronische Kommunikationsmittel es den in Absatz 1 erwähnten Mitgliedern unbeschadet jeglicher durch oder aufgrund des Gesetzes auferlegten Einschränkung zumindest ermöglichen, direkt, gleichzeitig und ununterbrochen von den Besprechungen während der Versammlung Kenntnis zu nehmen und ihr Stimmrecht in Bezug auf alle Punkte, über die die Versammlung zu beschließen hat, auszuüben. Dieses elektronische Kommunikationsmittel muss es den in Absatz 1 erwähnten Mitgliedern darüber hinaus ermöglichen, an den Beratungen teilzunehmen und Fragen zu stellen.</w:t>
      </w:r>
    </w:p>
    <w:p w14:paraId="6EA28ADC" w14:textId="77777777" w:rsidR="00874871" w:rsidRPr="00C73643" w:rsidRDefault="00874871" w:rsidP="00874871">
      <w:pPr>
        <w:jc w:val="both"/>
        <w:rPr>
          <w:lang w:val="de-DE"/>
        </w:rPr>
      </w:pPr>
    </w:p>
    <w:p w14:paraId="6CB6188C" w14:textId="77777777" w:rsidR="00874871" w:rsidRPr="00C73643" w:rsidRDefault="00874871" w:rsidP="00874871">
      <w:pPr>
        <w:jc w:val="both"/>
        <w:rPr>
          <w:lang w:val="de-DE"/>
        </w:rPr>
      </w:pPr>
      <w:r w:rsidRPr="00C73643">
        <w:rPr>
          <w:lang w:val="de-DE"/>
        </w:rPr>
        <w:tab/>
        <w:t>Die Ladung zur Generalversammlung enthält eine klare und genaue Beschreibung der Verfahren in Bezug auf die Fernteilnahme. Wenn die IVoG über eine Website wie in Artikel 2:31 erwähnt verfügt, werden diese Verfahren auf der Website der Vereinigung denjenigen zur Verfügung gestellt, die berechtigt sind, an der Generalversammlung teilzunehmen.</w:t>
      </w:r>
    </w:p>
    <w:p w14:paraId="20D8B22A" w14:textId="77777777" w:rsidR="00874871" w:rsidRPr="00C73643" w:rsidRDefault="00874871" w:rsidP="00874871">
      <w:pPr>
        <w:jc w:val="both"/>
        <w:rPr>
          <w:lang w:val="de-DE"/>
        </w:rPr>
      </w:pPr>
    </w:p>
    <w:p w14:paraId="3437C01D" w14:textId="77777777" w:rsidR="00874871" w:rsidRPr="00C73643" w:rsidRDefault="00874871" w:rsidP="00874871">
      <w:pPr>
        <w:jc w:val="both"/>
        <w:rPr>
          <w:lang w:val="de-DE"/>
        </w:rPr>
      </w:pPr>
      <w:r w:rsidRPr="00C73643">
        <w:rPr>
          <w:lang w:val="de-DE"/>
        </w:rPr>
        <w:tab/>
        <w:t>Das Protokoll der Generalversammlung vermerkt eventuelle technische Probleme und Zwischenfälle, die die Teilnahme an der Generalversammlung oder an der Abstimmung auf elektronischem Weg verhindert oder gestört haben.</w:t>
      </w:r>
    </w:p>
    <w:p w14:paraId="59D1DD9E" w14:textId="77777777" w:rsidR="00874871" w:rsidRPr="00C73643" w:rsidRDefault="00874871" w:rsidP="00874871">
      <w:pPr>
        <w:jc w:val="both"/>
        <w:rPr>
          <w:lang w:val="de-DE"/>
        </w:rPr>
      </w:pPr>
    </w:p>
    <w:p w14:paraId="632FE25E" w14:textId="77777777" w:rsidR="00874871" w:rsidRPr="00C73643" w:rsidRDefault="00874871" w:rsidP="00874871">
      <w:pPr>
        <w:jc w:val="both"/>
        <w:rPr>
          <w:lang w:val="de-DE"/>
        </w:rPr>
      </w:pPr>
      <w:r w:rsidRPr="00C73643">
        <w:rPr>
          <w:lang w:val="de-DE"/>
        </w:rPr>
        <w:tab/>
        <w:t>Mitglieder des Präsidiums der Generalversammlung dürfen an der Generalversammlung nicht auf elektronischem Weg teilnehmen.</w:t>
      </w:r>
    </w:p>
    <w:p w14:paraId="3F0C2689" w14:textId="77777777" w:rsidR="00874871" w:rsidRPr="00C73643" w:rsidRDefault="00874871" w:rsidP="00874871">
      <w:pPr>
        <w:jc w:val="both"/>
        <w:rPr>
          <w:lang w:val="de-DE"/>
        </w:rPr>
      </w:pPr>
    </w:p>
    <w:p w14:paraId="502F2F4F" w14:textId="77777777" w:rsidR="00874871" w:rsidRPr="00C73643" w:rsidRDefault="00874871" w:rsidP="00874871">
      <w:pPr>
        <w:jc w:val="both"/>
        <w:rPr>
          <w:lang w:val="de-DE"/>
        </w:rPr>
      </w:pPr>
      <w:r w:rsidRPr="00C73643">
        <w:rPr>
          <w:lang w:val="de-DE"/>
        </w:rPr>
        <w:tab/>
        <w:t>§ 2 - In der Satzung kann gemäß den dort bestimmten Modalitäten Mitgliedern erlaubt werden, vor der Generalversammlung auf elektronischem Weg eine Fernstimmabgabe vorzunehmen.</w:t>
      </w:r>
    </w:p>
    <w:p w14:paraId="3D36C5DD" w14:textId="77777777" w:rsidR="00874871" w:rsidRPr="00C73643" w:rsidRDefault="00874871" w:rsidP="00874871">
      <w:pPr>
        <w:jc w:val="both"/>
        <w:rPr>
          <w:lang w:val="de-DE"/>
        </w:rPr>
      </w:pPr>
    </w:p>
    <w:p w14:paraId="0D7D88E8" w14:textId="44ADC8D6" w:rsidR="00874871" w:rsidRDefault="00874871" w:rsidP="00874871">
      <w:pPr>
        <w:jc w:val="both"/>
        <w:rPr>
          <w:lang w:val="de-DE"/>
        </w:rPr>
      </w:pPr>
      <w:r w:rsidRPr="00C73643">
        <w:rPr>
          <w:lang w:val="de-DE"/>
        </w:rPr>
        <w:tab/>
        <w:t>Wenn die IVoG die Fernstimmabgabe auf elektronischem Weg vor der Generalversammlung erlaubt, muss sie Eigenschaft und Identität eines Mitglieds in der durch oder aufgrund der Satzung bestimmten Weise kontrollieren können.</w:t>
      </w:r>
      <w:r>
        <w:rPr>
          <w:lang w:val="de-DE"/>
        </w:rPr>
        <w:t>]</w:t>
      </w:r>
    </w:p>
    <w:p w14:paraId="59FE9394" w14:textId="16708CCE" w:rsidR="00874871" w:rsidRDefault="00874871" w:rsidP="00874871">
      <w:pPr>
        <w:jc w:val="both"/>
        <w:rPr>
          <w:lang w:val="de-DE"/>
        </w:rPr>
      </w:pPr>
    </w:p>
    <w:p w14:paraId="7B33DC80" w14:textId="795FF828" w:rsidR="00874871" w:rsidRDefault="00874871" w:rsidP="00874871">
      <w:pPr>
        <w:jc w:val="both"/>
        <w:rPr>
          <w:i/>
          <w:lang w:val="de-DE"/>
        </w:rPr>
      </w:pPr>
      <w:r>
        <w:rPr>
          <w:i/>
          <w:lang w:val="de-DE"/>
        </w:rPr>
        <w:t>[Art. 10:7/1 eingefügt durch Art. 41 des G. vom 20. Dezember 2020 (B.S. vom 24. Dezember 2020)]</w:t>
      </w:r>
    </w:p>
    <w:p w14:paraId="76D66DDC" w14:textId="77777777" w:rsidR="00874871" w:rsidRPr="00025761" w:rsidRDefault="00874871" w:rsidP="00874871">
      <w:pPr>
        <w:jc w:val="both"/>
        <w:rPr>
          <w:lang w:val="de-DE"/>
        </w:rPr>
      </w:pPr>
    </w:p>
    <w:p w14:paraId="1F2A266E" w14:textId="77777777" w:rsidR="00025761" w:rsidRPr="00025761" w:rsidRDefault="00025761">
      <w:pPr>
        <w:rPr>
          <w:lang w:val="de-DE"/>
        </w:rPr>
      </w:pPr>
    </w:p>
    <w:p w14:paraId="2F1116D7" w14:textId="77777777" w:rsidR="00025761" w:rsidRPr="00025761" w:rsidRDefault="00025761" w:rsidP="00025761">
      <w:pPr>
        <w:jc w:val="center"/>
        <w:rPr>
          <w:lang w:val="de-DE"/>
        </w:rPr>
      </w:pPr>
      <w:r w:rsidRPr="00025761">
        <w:rPr>
          <w:i/>
          <w:lang w:val="de-DE"/>
        </w:rPr>
        <w:t>Abschnitt 2 -</w:t>
      </w:r>
      <w:r w:rsidRPr="00025761">
        <w:rPr>
          <w:lang w:val="de-DE"/>
        </w:rPr>
        <w:t xml:space="preserve"> Ordentliche Generalversammlung</w:t>
      </w:r>
    </w:p>
    <w:p w14:paraId="3DA5F785" w14:textId="77777777" w:rsidR="00025761" w:rsidRPr="00025761" w:rsidRDefault="00025761">
      <w:pPr>
        <w:rPr>
          <w:lang w:val="de-DE"/>
        </w:rPr>
      </w:pPr>
    </w:p>
    <w:p w14:paraId="231572C0" w14:textId="77777777" w:rsidR="00025761" w:rsidRPr="00025761" w:rsidRDefault="00025761">
      <w:pPr>
        <w:rPr>
          <w:lang w:val="de-DE"/>
        </w:rPr>
      </w:pPr>
    </w:p>
    <w:p w14:paraId="08DFE387" w14:textId="63518FCF"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10:8 -</w:t>
      </w:r>
      <w:r w:rsidRPr="00025761">
        <w:rPr>
          <w:lang w:val="de-DE"/>
        </w:rPr>
        <w:t xml:space="preserve"> Jedes Jahr erstellt das Verwaltungsorgan den Haushaltsplan des folgenden Geschäftsjahres. Die Generalversammlung billigt den Haushaltsplan auf ihrer nächstfolgenden Versammlung.</w:t>
      </w:r>
    </w:p>
    <w:p w14:paraId="1028793A" w14:textId="77777777" w:rsidR="00025761" w:rsidRPr="00025761" w:rsidRDefault="00025761">
      <w:pPr>
        <w:rPr>
          <w:lang w:val="de-DE"/>
        </w:rPr>
      </w:pPr>
    </w:p>
    <w:p w14:paraId="7BBF6EF9" w14:textId="77777777" w:rsidR="00025761" w:rsidRPr="00025761" w:rsidRDefault="00025761">
      <w:pPr>
        <w:rPr>
          <w:lang w:val="de-DE"/>
        </w:rPr>
      </w:pPr>
    </w:p>
    <w:p w14:paraId="444538B3" w14:textId="77777777" w:rsidR="008B2A89" w:rsidRDefault="008B2A89">
      <w:pPr>
        <w:rPr>
          <w:lang w:val="de-DE"/>
        </w:rPr>
      </w:pPr>
      <w:r>
        <w:rPr>
          <w:lang w:val="de-DE"/>
        </w:rPr>
        <w:br w:type="page"/>
      </w:r>
    </w:p>
    <w:p w14:paraId="024C8488" w14:textId="36E32D14" w:rsidR="00025761" w:rsidRPr="00025761" w:rsidRDefault="00025761" w:rsidP="00025761">
      <w:pPr>
        <w:jc w:val="center"/>
        <w:rPr>
          <w:lang w:val="de-DE"/>
        </w:rPr>
      </w:pPr>
      <w:r w:rsidRPr="00025761">
        <w:rPr>
          <w:lang w:val="de-DE"/>
        </w:rPr>
        <w:lastRenderedPageBreak/>
        <w:t xml:space="preserve">KAPITEL 2 - </w:t>
      </w:r>
      <w:r w:rsidRPr="00025761">
        <w:rPr>
          <w:i/>
          <w:lang w:val="de-DE"/>
        </w:rPr>
        <w:t>Verwaltung</w:t>
      </w:r>
    </w:p>
    <w:p w14:paraId="4C84F566" w14:textId="77777777" w:rsidR="00025761" w:rsidRPr="00025761" w:rsidRDefault="00025761" w:rsidP="00025761">
      <w:pPr>
        <w:jc w:val="center"/>
        <w:rPr>
          <w:lang w:val="de-DE"/>
        </w:rPr>
      </w:pPr>
    </w:p>
    <w:p w14:paraId="23C73967" w14:textId="77777777" w:rsidR="00025761" w:rsidRPr="00025761" w:rsidRDefault="00025761" w:rsidP="00025761">
      <w:pPr>
        <w:jc w:val="center"/>
        <w:rPr>
          <w:lang w:val="de-DE"/>
        </w:rPr>
      </w:pPr>
    </w:p>
    <w:p w14:paraId="2CF1EBC0" w14:textId="77777777" w:rsidR="00025761" w:rsidRPr="00025761" w:rsidRDefault="00025761" w:rsidP="00025761">
      <w:pPr>
        <w:jc w:val="center"/>
        <w:rPr>
          <w:lang w:val="de-DE"/>
        </w:rPr>
      </w:pPr>
      <w:r w:rsidRPr="00025761">
        <w:rPr>
          <w:i/>
          <w:lang w:val="de-DE"/>
        </w:rPr>
        <w:t>Abschnitt 1 -</w:t>
      </w:r>
      <w:r w:rsidRPr="00025761">
        <w:rPr>
          <w:lang w:val="de-DE"/>
        </w:rPr>
        <w:t xml:space="preserve"> Verwaltung und Vertretung</w:t>
      </w:r>
    </w:p>
    <w:p w14:paraId="57EDFB97" w14:textId="77777777" w:rsidR="00025761" w:rsidRPr="00025761" w:rsidRDefault="00025761">
      <w:pPr>
        <w:rPr>
          <w:lang w:val="de-DE"/>
        </w:rPr>
      </w:pPr>
    </w:p>
    <w:p w14:paraId="5FD9BDB3" w14:textId="77777777" w:rsidR="00025761" w:rsidRPr="00025761" w:rsidRDefault="00025761">
      <w:pPr>
        <w:rPr>
          <w:lang w:val="de-DE"/>
        </w:rPr>
      </w:pPr>
    </w:p>
    <w:p w14:paraId="3F4F60CE" w14:textId="60AEB00D"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10:9 -</w:t>
      </w:r>
      <w:r w:rsidRPr="00025761">
        <w:rPr>
          <w:lang w:val="de-DE"/>
        </w:rPr>
        <w:t xml:space="preserve"> In der Satzung werden Form, Zusammensetzung, Arbeitsweise und Befugnisse des Verwaltungsorgans festgelegt.</w:t>
      </w:r>
    </w:p>
    <w:p w14:paraId="6341A470" w14:textId="77777777" w:rsidR="00025761" w:rsidRPr="00025761" w:rsidRDefault="00025761" w:rsidP="00C82E78">
      <w:pPr>
        <w:jc w:val="both"/>
        <w:rPr>
          <w:lang w:val="de-DE"/>
        </w:rPr>
      </w:pPr>
    </w:p>
    <w:p w14:paraId="684E4237" w14:textId="77777777" w:rsidR="00025761" w:rsidRPr="00025761" w:rsidRDefault="00025761" w:rsidP="00C82E78">
      <w:pPr>
        <w:jc w:val="both"/>
        <w:rPr>
          <w:lang w:val="de-DE"/>
        </w:rPr>
      </w:pPr>
      <w:r w:rsidRPr="00025761">
        <w:rPr>
          <w:lang w:val="de-DE"/>
        </w:rPr>
        <w:tab/>
        <w:t>In der Satzung werden die Regeln festgelegt, nach denen die Personen bestellt werden, die befugt sind, eine IVoG Dritten gegenüber zu vertreten.</w:t>
      </w:r>
    </w:p>
    <w:p w14:paraId="1D4F168B" w14:textId="77777777" w:rsidR="00025761" w:rsidRPr="00025761" w:rsidRDefault="00025761">
      <w:pPr>
        <w:rPr>
          <w:lang w:val="de-DE"/>
        </w:rPr>
      </w:pPr>
    </w:p>
    <w:p w14:paraId="7E208ECF" w14:textId="77777777" w:rsidR="00025761" w:rsidRPr="00025761" w:rsidRDefault="00025761">
      <w:pPr>
        <w:rPr>
          <w:lang w:val="de-DE"/>
        </w:rPr>
      </w:pPr>
    </w:p>
    <w:p w14:paraId="4213A3DE" w14:textId="695B5763" w:rsidR="00025761" w:rsidRPr="00025761" w:rsidRDefault="00CD6236" w:rsidP="00025761">
      <w:pPr>
        <w:jc w:val="center"/>
        <w:rPr>
          <w:lang w:val="de-DE"/>
        </w:rPr>
      </w:pPr>
      <w:r>
        <w:rPr>
          <w:lang w:val="de-DE"/>
        </w:rPr>
        <w:t>[</w:t>
      </w:r>
      <w:r w:rsidR="00025761" w:rsidRPr="00025761">
        <w:rPr>
          <w:i/>
          <w:lang w:val="de-DE"/>
        </w:rPr>
        <w:t>Abschnitt 2 -</w:t>
      </w:r>
      <w:r w:rsidR="00025761" w:rsidRPr="00025761">
        <w:rPr>
          <w:lang w:val="de-DE"/>
        </w:rPr>
        <w:t xml:space="preserve"> </w:t>
      </w:r>
      <w:r>
        <w:rPr>
          <w:lang w:val="de-DE"/>
        </w:rPr>
        <w:t>[...]</w:t>
      </w:r>
    </w:p>
    <w:p w14:paraId="0682617B" w14:textId="47255A66" w:rsidR="00025761" w:rsidRDefault="00025761">
      <w:pPr>
        <w:rPr>
          <w:lang w:val="de-DE"/>
        </w:rPr>
      </w:pPr>
    </w:p>
    <w:p w14:paraId="7F09D2F1" w14:textId="22DD8371" w:rsidR="00CD6236" w:rsidRDefault="00CD6236">
      <w:pPr>
        <w:rPr>
          <w:i/>
          <w:lang w:val="de-DE"/>
        </w:rPr>
      </w:pPr>
      <w:r>
        <w:rPr>
          <w:i/>
          <w:lang w:val="de-DE"/>
        </w:rPr>
        <w:t>[Abschnitt 2 mit Art. 10:10 aufgehoben durch Art. 185 des G. vom 28. April 2020 (B.S. vom 6. Mai 2020)]</w:t>
      </w:r>
    </w:p>
    <w:p w14:paraId="27085ACC" w14:textId="77777777" w:rsidR="00CD6236" w:rsidRPr="00CD6236" w:rsidRDefault="00CD6236">
      <w:pPr>
        <w:rPr>
          <w:i/>
          <w:lang w:val="de-DE"/>
        </w:rPr>
      </w:pPr>
    </w:p>
    <w:p w14:paraId="52E25964" w14:textId="77777777" w:rsidR="00025761" w:rsidRPr="00025761" w:rsidRDefault="00025761">
      <w:pPr>
        <w:rPr>
          <w:lang w:val="de-DE"/>
        </w:rPr>
      </w:pPr>
    </w:p>
    <w:p w14:paraId="26EC0A2B" w14:textId="1BB69957" w:rsidR="00025761" w:rsidRDefault="00025761" w:rsidP="00CD6236">
      <w:pPr>
        <w:jc w:val="both"/>
        <w:rPr>
          <w:lang w:val="de-DE"/>
        </w:rPr>
      </w:pPr>
      <w:r w:rsidRPr="00025761">
        <w:rPr>
          <w:lang w:val="de-DE"/>
        </w:rPr>
        <w:tab/>
      </w:r>
      <w:r w:rsidR="001D2F8F">
        <w:rPr>
          <w:b/>
          <w:lang w:val="de-DE"/>
        </w:rPr>
        <w:t>Art. </w:t>
      </w:r>
      <w:r w:rsidRPr="00025761">
        <w:rPr>
          <w:b/>
          <w:lang w:val="de-DE"/>
        </w:rPr>
        <w:t>10:10 -</w:t>
      </w:r>
      <w:r w:rsidRPr="00025761">
        <w:rPr>
          <w:lang w:val="de-DE"/>
        </w:rPr>
        <w:t xml:space="preserve"> </w:t>
      </w:r>
      <w:r w:rsidR="00CD6236">
        <w:rPr>
          <w:lang w:val="de-DE"/>
        </w:rPr>
        <w:t>[...]]</w:t>
      </w:r>
    </w:p>
    <w:p w14:paraId="1BD94D0E" w14:textId="7A6DC6C2" w:rsidR="00CD6236" w:rsidRDefault="00CD6236" w:rsidP="00CD6236">
      <w:pPr>
        <w:jc w:val="both"/>
        <w:rPr>
          <w:lang w:val="de-DE"/>
        </w:rPr>
      </w:pPr>
    </w:p>
    <w:p w14:paraId="606EF4EA" w14:textId="77777777" w:rsidR="00CD6236" w:rsidRPr="00025761" w:rsidRDefault="00CD6236" w:rsidP="00CD6236">
      <w:pPr>
        <w:jc w:val="both"/>
        <w:rPr>
          <w:lang w:val="de-DE"/>
        </w:rPr>
      </w:pPr>
    </w:p>
    <w:p w14:paraId="484ED75B" w14:textId="77777777" w:rsidR="00025761" w:rsidRPr="00025761" w:rsidRDefault="00025761" w:rsidP="00C82E78">
      <w:pPr>
        <w:jc w:val="both"/>
        <w:rPr>
          <w:lang w:val="de-DE"/>
        </w:rPr>
      </w:pPr>
    </w:p>
    <w:p w14:paraId="13A89FB1" w14:textId="77777777" w:rsidR="00025761" w:rsidRPr="00025761" w:rsidRDefault="00025761">
      <w:pPr>
        <w:rPr>
          <w:lang w:val="de-DE"/>
        </w:rPr>
      </w:pPr>
    </w:p>
    <w:p w14:paraId="470316C7" w14:textId="77777777" w:rsidR="00C82E78" w:rsidRDefault="00C82E78">
      <w:pPr>
        <w:rPr>
          <w:b/>
          <w:lang w:val="de-DE"/>
        </w:rPr>
      </w:pPr>
      <w:r>
        <w:rPr>
          <w:b/>
          <w:lang w:val="de-DE"/>
        </w:rPr>
        <w:br w:type="page"/>
      </w:r>
    </w:p>
    <w:p w14:paraId="5C8DA316" w14:textId="77777777" w:rsidR="00025761" w:rsidRPr="00025761" w:rsidRDefault="00025761" w:rsidP="00025761">
      <w:pPr>
        <w:jc w:val="center"/>
        <w:rPr>
          <w:b/>
          <w:lang w:val="de-DE"/>
        </w:rPr>
      </w:pPr>
      <w:r w:rsidRPr="00025761">
        <w:rPr>
          <w:b/>
          <w:lang w:val="de-DE"/>
        </w:rPr>
        <w:lastRenderedPageBreak/>
        <w:t xml:space="preserve">TITEL 3 - </w:t>
      </w:r>
      <w:r w:rsidRPr="00025761">
        <w:rPr>
          <w:b/>
          <w:i/>
          <w:lang w:val="de-DE"/>
        </w:rPr>
        <w:t>Unentgeltliche Zuwendungen</w:t>
      </w:r>
    </w:p>
    <w:p w14:paraId="40B6782E" w14:textId="77777777" w:rsidR="00025761" w:rsidRPr="00025761" w:rsidRDefault="00025761">
      <w:pPr>
        <w:rPr>
          <w:lang w:val="de-DE"/>
        </w:rPr>
      </w:pPr>
    </w:p>
    <w:p w14:paraId="332D59D9" w14:textId="77777777" w:rsidR="00025761" w:rsidRPr="00025761" w:rsidRDefault="00025761">
      <w:pPr>
        <w:rPr>
          <w:lang w:val="de-DE"/>
        </w:rPr>
      </w:pPr>
    </w:p>
    <w:p w14:paraId="6DDCAB34" w14:textId="3C787D20"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10:11 -</w:t>
      </w:r>
      <w:r w:rsidRPr="00025761">
        <w:rPr>
          <w:lang w:val="de-DE"/>
        </w:rPr>
        <w:t xml:space="preserve"> Unentgeltliche Zuwendungen unter Lebenden - Handschenkungen ausgenommen - zugunsten einer Vereinigung, deren Wert 100.000 EUR übersteigt, müssen vom Minister der Justiz oder von seinem Beauftragten erlaubt werden.</w:t>
      </w:r>
    </w:p>
    <w:p w14:paraId="45A0CDC5" w14:textId="77777777" w:rsidR="00025761" w:rsidRPr="00025761" w:rsidRDefault="00025761" w:rsidP="00C82E78">
      <w:pPr>
        <w:jc w:val="both"/>
        <w:rPr>
          <w:lang w:val="de-DE"/>
        </w:rPr>
      </w:pPr>
    </w:p>
    <w:p w14:paraId="4502DD5A" w14:textId="77777777" w:rsidR="00025761" w:rsidRPr="00025761" w:rsidRDefault="00025761" w:rsidP="00C82E78">
      <w:pPr>
        <w:jc w:val="both"/>
        <w:rPr>
          <w:lang w:val="de-DE"/>
        </w:rPr>
      </w:pPr>
      <w:r w:rsidRPr="00025761">
        <w:rPr>
          <w:lang w:val="de-DE"/>
        </w:rPr>
        <w:tab/>
        <w:t>Für unentgeltliche Zuwendungen gilt, dass sie erlaubt sind, wenn der Minister der Justiz oder sein Beauftragter innerhalb einer Frist von drei Monaten ab dem Datum des an ihn gerichteten Antrags auf Erlaubnis nicht reagiert hat.</w:t>
      </w:r>
    </w:p>
    <w:p w14:paraId="19F296EC" w14:textId="77777777" w:rsidR="00025761" w:rsidRPr="00025761" w:rsidRDefault="00025761" w:rsidP="00C82E78">
      <w:pPr>
        <w:jc w:val="both"/>
        <w:rPr>
          <w:lang w:val="de-DE"/>
        </w:rPr>
      </w:pPr>
    </w:p>
    <w:p w14:paraId="0A948B51" w14:textId="77777777" w:rsidR="00025761" w:rsidRPr="00025761" w:rsidRDefault="00025761" w:rsidP="00C82E78">
      <w:pPr>
        <w:jc w:val="both"/>
        <w:rPr>
          <w:lang w:val="de-DE"/>
        </w:rPr>
      </w:pPr>
      <w:r w:rsidRPr="00025761">
        <w:rPr>
          <w:lang w:val="de-DE"/>
        </w:rPr>
        <w:tab/>
        <w:t>Der Minister der Justiz bestimmt, welche Schriftstücke dem Antrag beigefügt werden müssen.</w:t>
      </w:r>
    </w:p>
    <w:p w14:paraId="7FB16303" w14:textId="77777777" w:rsidR="00025761" w:rsidRPr="00025761" w:rsidRDefault="00025761" w:rsidP="00C82E78">
      <w:pPr>
        <w:jc w:val="both"/>
        <w:rPr>
          <w:lang w:val="de-DE"/>
        </w:rPr>
      </w:pPr>
    </w:p>
    <w:p w14:paraId="533059F5" w14:textId="77777777" w:rsidR="00025761" w:rsidRPr="00025761" w:rsidRDefault="00025761" w:rsidP="00C82E78">
      <w:pPr>
        <w:jc w:val="both"/>
        <w:rPr>
          <w:lang w:val="de-DE"/>
        </w:rPr>
      </w:pPr>
      <w:r w:rsidRPr="00025761">
        <w:rPr>
          <w:lang w:val="de-DE"/>
        </w:rPr>
        <w:tab/>
        <w:t>Ist die von der Vereinigung übermittelte Akte nicht vollständig, setzt der Minister der Justiz oder sein Beauftragter die Vereinigung per Einschreibesendung, in der die fehlenden Schriftstücke angegeben werden, davon in Kenntnis. Die Frist von drei Monaten wird ab dem Datum dieser Versendung bis zur Übermittlung aller beantragten Schriftstücke ausgesetzt.</w:t>
      </w:r>
    </w:p>
    <w:p w14:paraId="00F7ED31" w14:textId="77777777" w:rsidR="00025761" w:rsidRPr="00025761" w:rsidRDefault="00025761" w:rsidP="00C82E78">
      <w:pPr>
        <w:jc w:val="both"/>
        <w:rPr>
          <w:lang w:val="de-DE"/>
        </w:rPr>
      </w:pPr>
    </w:p>
    <w:p w14:paraId="42531478" w14:textId="77777777" w:rsidR="00025761" w:rsidRPr="00025761" w:rsidRDefault="00025761" w:rsidP="00C82E78">
      <w:pPr>
        <w:jc w:val="both"/>
        <w:rPr>
          <w:lang w:val="de-DE"/>
        </w:rPr>
      </w:pPr>
      <w:r w:rsidRPr="00025761">
        <w:rPr>
          <w:lang w:val="de-DE"/>
        </w:rPr>
        <w:tab/>
        <w:t>Die Erlaubnis kann nur erteilt werden, wenn die Vereinigung die Bestimmungen von Artikel 2:10 eingehalten hat.</w:t>
      </w:r>
    </w:p>
    <w:p w14:paraId="084504C2" w14:textId="77777777" w:rsidR="00025761" w:rsidRPr="00025761" w:rsidRDefault="00025761" w:rsidP="00C82E78">
      <w:pPr>
        <w:jc w:val="both"/>
        <w:rPr>
          <w:lang w:val="de-DE"/>
        </w:rPr>
      </w:pPr>
    </w:p>
    <w:p w14:paraId="5AD43827" w14:textId="77777777" w:rsidR="00025761" w:rsidRPr="00025761" w:rsidRDefault="00025761" w:rsidP="00C82E78">
      <w:pPr>
        <w:jc w:val="both"/>
        <w:rPr>
          <w:lang w:val="de-DE"/>
        </w:rPr>
      </w:pPr>
      <w:r w:rsidRPr="00025761">
        <w:rPr>
          <w:lang w:val="de-DE"/>
        </w:rPr>
        <w:tab/>
        <w:t>Der in Absatz 1 erwähnte Betrag kann durch einen im Ministerrat beratenen Königlichen Erlass abgeändert werden.</w:t>
      </w:r>
    </w:p>
    <w:p w14:paraId="1A7B1A6B" w14:textId="77777777" w:rsidR="00025761" w:rsidRPr="00025761" w:rsidRDefault="00025761" w:rsidP="00C82E78">
      <w:pPr>
        <w:jc w:val="both"/>
        <w:rPr>
          <w:lang w:val="de-DE"/>
        </w:rPr>
      </w:pPr>
    </w:p>
    <w:p w14:paraId="7FB14413" w14:textId="77777777" w:rsidR="00025761" w:rsidRPr="00025761" w:rsidRDefault="00025761">
      <w:pPr>
        <w:rPr>
          <w:lang w:val="de-DE"/>
        </w:rPr>
      </w:pPr>
    </w:p>
    <w:p w14:paraId="4E8D7880" w14:textId="77777777" w:rsidR="00C82E78" w:rsidRDefault="00C82E78">
      <w:pPr>
        <w:rPr>
          <w:b/>
          <w:lang w:val="de-DE"/>
        </w:rPr>
      </w:pPr>
      <w:r>
        <w:rPr>
          <w:b/>
          <w:lang w:val="de-DE"/>
        </w:rPr>
        <w:br w:type="page"/>
      </w:r>
    </w:p>
    <w:p w14:paraId="24549A0C" w14:textId="77777777" w:rsidR="00025761" w:rsidRPr="00025761" w:rsidRDefault="00025761" w:rsidP="00025761">
      <w:pPr>
        <w:jc w:val="center"/>
        <w:rPr>
          <w:b/>
          <w:lang w:val="de-DE"/>
        </w:rPr>
      </w:pPr>
      <w:r w:rsidRPr="00025761">
        <w:rPr>
          <w:b/>
          <w:lang w:val="de-DE"/>
        </w:rPr>
        <w:lastRenderedPageBreak/>
        <w:t>BUCH 11 - STIFTUNGEN</w:t>
      </w:r>
    </w:p>
    <w:p w14:paraId="5CA68624" w14:textId="77777777" w:rsidR="00025761" w:rsidRPr="00025761" w:rsidRDefault="00025761" w:rsidP="00025761">
      <w:pPr>
        <w:jc w:val="center"/>
        <w:rPr>
          <w:b/>
          <w:lang w:val="de-DE"/>
        </w:rPr>
      </w:pPr>
    </w:p>
    <w:p w14:paraId="7B74ED5D" w14:textId="77777777" w:rsidR="00025761" w:rsidRPr="00025761" w:rsidRDefault="00025761" w:rsidP="00025761">
      <w:pPr>
        <w:jc w:val="center"/>
        <w:rPr>
          <w:b/>
          <w:lang w:val="de-DE"/>
        </w:rPr>
      </w:pPr>
    </w:p>
    <w:p w14:paraId="4FC30444" w14:textId="77777777" w:rsidR="00025761" w:rsidRPr="00025761" w:rsidRDefault="00025761" w:rsidP="00025761">
      <w:pPr>
        <w:jc w:val="center"/>
        <w:rPr>
          <w:b/>
          <w:lang w:val="de-DE"/>
        </w:rPr>
      </w:pPr>
      <w:r w:rsidRPr="00025761">
        <w:rPr>
          <w:b/>
          <w:lang w:val="de-DE"/>
        </w:rPr>
        <w:t xml:space="preserve">TITEL 1 - </w:t>
      </w:r>
      <w:r w:rsidRPr="00025761">
        <w:rPr>
          <w:b/>
          <w:i/>
          <w:lang w:val="de-DE"/>
        </w:rPr>
        <w:t>Allgemeine Bestimmungen</w:t>
      </w:r>
    </w:p>
    <w:p w14:paraId="07878BBC" w14:textId="77777777" w:rsidR="00025761" w:rsidRPr="00025761" w:rsidRDefault="00025761">
      <w:pPr>
        <w:rPr>
          <w:lang w:val="de-DE"/>
        </w:rPr>
      </w:pPr>
    </w:p>
    <w:p w14:paraId="76085567" w14:textId="77777777" w:rsidR="00025761" w:rsidRPr="00025761" w:rsidRDefault="00025761">
      <w:pPr>
        <w:rPr>
          <w:lang w:val="de-DE"/>
        </w:rPr>
      </w:pPr>
    </w:p>
    <w:p w14:paraId="38C153C5" w14:textId="77777777" w:rsidR="00025761" w:rsidRPr="00025761" w:rsidRDefault="00025761" w:rsidP="00025761">
      <w:pPr>
        <w:jc w:val="center"/>
        <w:rPr>
          <w:lang w:val="de-DE"/>
        </w:rPr>
      </w:pPr>
      <w:r w:rsidRPr="00025761">
        <w:rPr>
          <w:lang w:val="de-DE"/>
        </w:rPr>
        <w:t xml:space="preserve">KAPITEL 1 - </w:t>
      </w:r>
      <w:r w:rsidRPr="00025761">
        <w:rPr>
          <w:i/>
          <w:lang w:val="de-DE"/>
        </w:rPr>
        <w:t>Einleitende Bestimmungen</w:t>
      </w:r>
    </w:p>
    <w:p w14:paraId="6BB77013" w14:textId="77777777" w:rsidR="00025761" w:rsidRPr="00025761" w:rsidRDefault="00025761">
      <w:pPr>
        <w:rPr>
          <w:lang w:val="de-DE"/>
        </w:rPr>
      </w:pPr>
    </w:p>
    <w:p w14:paraId="77537BFD" w14:textId="77777777" w:rsidR="00025761" w:rsidRPr="00025761" w:rsidRDefault="00025761">
      <w:pPr>
        <w:rPr>
          <w:lang w:val="de-DE"/>
        </w:rPr>
      </w:pPr>
    </w:p>
    <w:p w14:paraId="58C8991C" w14:textId="3DA44289"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11:1 -</w:t>
      </w:r>
      <w:r w:rsidRPr="00025761">
        <w:rPr>
          <w:lang w:val="de-DE"/>
        </w:rPr>
        <w:t xml:space="preserve"> Eine Stiftung kann als gemeinnützig anerkannt werden, sofern sie die Verwirklichung eines Werkes im philanthropischen, philosophischen, religiösen, wissen</w:t>
      </w:r>
      <w:r w:rsidRPr="00025761">
        <w:rPr>
          <w:lang w:val="de-DE"/>
        </w:rPr>
        <w:softHyphen/>
        <w:t>schaftlichen, künstlerischen, pädagogischen oder kulturellen Bereich verfolgt.</w:t>
      </w:r>
    </w:p>
    <w:p w14:paraId="22A6BF49" w14:textId="77777777" w:rsidR="00025761" w:rsidRPr="00025761" w:rsidRDefault="00025761" w:rsidP="00C82E78">
      <w:pPr>
        <w:jc w:val="both"/>
        <w:rPr>
          <w:lang w:val="de-DE"/>
        </w:rPr>
      </w:pPr>
    </w:p>
    <w:p w14:paraId="72050D83" w14:textId="77777777" w:rsidR="00025761" w:rsidRPr="00025761" w:rsidRDefault="00025761" w:rsidP="00C82E78">
      <w:pPr>
        <w:jc w:val="both"/>
        <w:rPr>
          <w:lang w:val="de-DE"/>
        </w:rPr>
      </w:pPr>
      <w:r w:rsidRPr="00025761">
        <w:rPr>
          <w:lang w:val="de-DE"/>
        </w:rPr>
        <w:tab/>
        <w:t>Als gemeinnützig anerkannte Stiftungen tragen den Namen "gemeinnützige Stiftung". Andere Stiftungen tragen den Namen "Privatstiftung".</w:t>
      </w:r>
    </w:p>
    <w:p w14:paraId="46E44B0F" w14:textId="77777777" w:rsidR="00025761" w:rsidRPr="00025761" w:rsidRDefault="00025761" w:rsidP="00C82E78">
      <w:pPr>
        <w:jc w:val="both"/>
        <w:rPr>
          <w:lang w:val="de-DE"/>
        </w:rPr>
      </w:pPr>
    </w:p>
    <w:p w14:paraId="3F204AA7" w14:textId="77777777" w:rsidR="00025761" w:rsidRPr="00025761" w:rsidRDefault="00025761" w:rsidP="00C82E78">
      <w:pPr>
        <w:jc w:val="both"/>
        <w:rPr>
          <w:lang w:val="de-DE"/>
        </w:rPr>
      </w:pPr>
    </w:p>
    <w:p w14:paraId="54DCB817" w14:textId="54CC30CA"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11:2 -</w:t>
      </w:r>
      <w:r w:rsidRPr="00025761">
        <w:rPr>
          <w:lang w:val="de-DE"/>
        </w:rPr>
        <w:t xml:space="preserve"> Die Gründungsurkunde enthält zumindest die Angaben, die in dem in Artikel 2:11 § 2 erwähnten Auszug angegeben sind.</w:t>
      </w:r>
    </w:p>
    <w:p w14:paraId="328F38E0" w14:textId="77777777" w:rsidR="00025761" w:rsidRPr="00025761" w:rsidRDefault="00025761" w:rsidP="00C82E78">
      <w:pPr>
        <w:jc w:val="both"/>
        <w:rPr>
          <w:lang w:val="de-DE"/>
        </w:rPr>
      </w:pPr>
    </w:p>
    <w:p w14:paraId="3B85C024" w14:textId="77777777" w:rsidR="00025761" w:rsidRPr="00025761" w:rsidRDefault="00025761" w:rsidP="00C82E78">
      <w:pPr>
        <w:jc w:val="both"/>
        <w:rPr>
          <w:lang w:val="de-DE"/>
        </w:rPr>
      </w:pPr>
      <w:r w:rsidRPr="00025761">
        <w:rPr>
          <w:lang w:val="de-DE"/>
        </w:rPr>
        <w:tab/>
        <w:t>In der Satzung kann jedoch vorgesehen werden, dass bei Verwirklichung des uneigennützigen Stiftungszwecks der Gründer oder seine Rechtsnachfolger eine dem Wert der Güter entsprechende Summe oder die Güter selbst, die der Gründer zur Verwirklichung dieses Zwecks bestimmt hat, zurücknehmen können.</w:t>
      </w:r>
    </w:p>
    <w:p w14:paraId="15290BF5" w14:textId="77777777" w:rsidR="00025761" w:rsidRPr="00025761" w:rsidRDefault="00025761" w:rsidP="00C82E78">
      <w:pPr>
        <w:jc w:val="both"/>
        <w:rPr>
          <w:lang w:val="de-DE"/>
        </w:rPr>
      </w:pPr>
    </w:p>
    <w:p w14:paraId="62BC788A" w14:textId="77777777" w:rsidR="00025761" w:rsidRPr="00025761" w:rsidRDefault="00025761" w:rsidP="00C82E78">
      <w:pPr>
        <w:jc w:val="both"/>
        <w:rPr>
          <w:lang w:val="de-DE"/>
        </w:rPr>
      </w:pPr>
    </w:p>
    <w:p w14:paraId="24B15179" w14:textId="08207883" w:rsidR="00025761" w:rsidRDefault="00025761" w:rsidP="00C82E78">
      <w:pPr>
        <w:jc w:val="both"/>
        <w:rPr>
          <w:lang w:val="de-DE"/>
        </w:rPr>
      </w:pPr>
      <w:r w:rsidRPr="00025761">
        <w:rPr>
          <w:lang w:val="de-DE"/>
        </w:rPr>
        <w:tab/>
      </w:r>
      <w:r w:rsidR="001D2F8F">
        <w:rPr>
          <w:b/>
          <w:lang w:val="de-DE"/>
        </w:rPr>
        <w:t>Art. </w:t>
      </w:r>
      <w:r w:rsidRPr="00025761">
        <w:rPr>
          <w:b/>
          <w:lang w:val="de-DE"/>
        </w:rPr>
        <w:t>11:3 -</w:t>
      </w:r>
      <w:r w:rsidRPr="00025761">
        <w:rPr>
          <w:lang w:val="de-DE"/>
        </w:rPr>
        <w:t xml:space="preserve"> </w:t>
      </w:r>
      <w:r w:rsidR="00CD6236">
        <w:rPr>
          <w:lang w:val="de-DE"/>
        </w:rPr>
        <w:t>[...]</w:t>
      </w:r>
    </w:p>
    <w:p w14:paraId="60BBE1D3" w14:textId="22D34A40" w:rsidR="00CD6236" w:rsidRDefault="00CD6236" w:rsidP="00C82E78">
      <w:pPr>
        <w:jc w:val="both"/>
        <w:rPr>
          <w:lang w:val="de-DE"/>
        </w:rPr>
      </w:pPr>
    </w:p>
    <w:p w14:paraId="1ED430A0" w14:textId="30D19980" w:rsidR="00CD6236" w:rsidRDefault="00CD6236" w:rsidP="00C82E78">
      <w:pPr>
        <w:jc w:val="both"/>
        <w:rPr>
          <w:i/>
          <w:lang w:val="de-DE"/>
        </w:rPr>
      </w:pPr>
      <w:r>
        <w:rPr>
          <w:i/>
          <w:lang w:val="de-DE"/>
        </w:rPr>
        <w:t>[Art. 11:3 aufgehoben durch Art. 187 des G. vom 28. April 2020 (B.S. vom 6. Mai 2020)]</w:t>
      </w:r>
    </w:p>
    <w:p w14:paraId="73FA8C41" w14:textId="77777777" w:rsidR="00CD6236" w:rsidRPr="00CD6236" w:rsidRDefault="00CD6236" w:rsidP="00C82E78">
      <w:pPr>
        <w:jc w:val="both"/>
        <w:rPr>
          <w:i/>
          <w:lang w:val="de-DE"/>
        </w:rPr>
      </w:pPr>
    </w:p>
    <w:p w14:paraId="418F5BE9" w14:textId="77777777" w:rsidR="00025761" w:rsidRPr="00025761" w:rsidRDefault="00025761" w:rsidP="00C82E78">
      <w:pPr>
        <w:jc w:val="both"/>
        <w:rPr>
          <w:lang w:val="de-DE"/>
        </w:rPr>
      </w:pPr>
    </w:p>
    <w:p w14:paraId="33C5C207" w14:textId="6AC5C873"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11:4 -</w:t>
      </w:r>
      <w:r w:rsidRPr="00025761">
        <w:rPr>
          <w:lang w:val="de-DE"/>
        </w:rPr>
        <w:t xml:space="preserve"> Wenn die unveränderte Beibehaltung der Satzung Folgen hätte, die der Gründer bei der Gründung vernünftigerweise nicht gewollt haben kann, und wenn die für Satzungsänderungen befugten Personen dies versäumen, kann das Unternehmensgericht auf Antrag mindestens eines Verwalters oder der Staatsanwaltschaft die Satzung ändern. Das Gericht weicht dabei möglichst wenig von der bestehenden Satzung ab.</w:t>
      </w:r>
    </w:p>
    <w:p w14:paraId="44B14BDA" w14:textId="77777777" w:rsidR="00025761" w:rsidRPr="00025761" w:rsidRDefault="00025761" w:rsidP="00C82E78">
      <w:pPr>
        <w:jc w:val="both"/>
        <w:rPr>
          <w:lang w:val="de-DE"/>
        </w:rPr>
      </w:pPr>
    </w:p>
    <w:p w14:paraId="60B7C4B5" w14:textId="77777777" w:rsidR="00025761" w:rsidRPr="00025761" w:rsidRDefault="00025761" w:rsidP="00C82E78">
      <w:pPr>
        <w:jc w:val="both"/>
        <w:rPr>
          <w:lang w:val="de-DE"/>
        </w:rPr>
      </w:pPr>
    </w:p>
    <w:p w14:paraId="57803973" w14:textId="77777777" w:rsidR="008B2A89" w:rsidRDefault="008B2A89">
      <w:pPr>
        <w:rPr>
          <w:lang w:val="de-DE"/>
        </w:rPr>
      </w:pPr>
      <w:r>
        <w:rPr>
          <w:lang w:val="de-DE"/>
        </w:rPr>
        <w:br w:type="page"/>
      </w:r>
    </w:p>
    <w:p w14:paraId="05023DC8" w14:textId="2E9CFC1A" w:rsidR="00025761" w:rsidRPr="00025761" w:rsidRDefault="00025761" w:rsidP="00025761">
      <w:pPr>
        <w:jc w:val="center"/>
        <w:rPr>
          <w:lang w:val="de-DE"/>
        </w:rPr>
      </w:pPr>
      <w:r w:rsidRPr="00025761">
        <w:rPr>
          <w:lang w:val="de-DE"/>
        </w:rPr>
        <w:lastRenderedPageBreak/>
        <w:t xml:space="preserve">KAPITEL 2 - </w:t>
      </w:r>
      <w:r w:rsidRPr="00025761">
        <w:rPr>
          <w:i/>
          <w:lang w:val="de-DE"/>
        </w:rPr>
        <w:t>Nichtigkeit</w:t>
      </w:r>
    </w:p>
    <w:p w14:paraId="4208D5F5" w14:textId="77777777" w:rsidR="00025761" w:rsidRPr="00025761" w:rsidRDefault="00025761">
      <w:pPr>
        <w:rPr>
          <w:lang w:val="de-DE"/>
        </w:rPr>
      </w:pPr>
    </w:p>
    <w:p w14:paraId="6804E999" w14:textId="77777777" w:rsidR="00025761" w:rsidRPr="00025761" w:rsidRDefault="00025761" w:rsidP="00C82E78">
      <w:pPr>
        <w:jc w:val="both"/>
        <w:rPr>
          <w:lang w:val="de-DE"/>
        </w:rPr>
      </w:pPr>
    </w:p>
    <w:p w14:paraId="1F828B5E" w14:textId="00A04B70"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11:5 -</w:t>
      </w:r>
      <w:r w:rsidRPr="00025761">
        <w:rPr>
          <w:lang w:val="de-DE"/>
        </w:rPr>
        <w:t xml:space="preserve"> Die Nichtigkeit einer Stiftung kann nur in folgenden Fällen ausgesprochen werden:</w:t>
      </w:r>
    </w:p>
    <w:p w14:paraId="6E29677E" w14:textId="77777777" w:rsidR="00025761" w:rsidRPr="00025761" w:rsidRDefault="00025761" w:rsidP="00C82E78">
      <w:pPr>
        <w:jc w:val="both"/>
        <w:rPr>
          <w:lang w:val="de-DE"/>
        </w:rPr>
      </w:pPr>
    </w:p>
    <w:p w14:paraId="45743E84" w14:textId="77777777" w:rsidR="00025761" w:rsidRPr="00025761" w:rsidRDefault="00025761" w:rsidP="00C82E78">
      <w:pPr>
        <w:jc w:val="both"/>
        <w:rPr>
          <w:lang w:val="de-DE"/>
        </w:rPr>
      </w:pPr>
      <w:r w:rsidRPr="00025761">
        <w:rPr>
          <w:lang w:val="de-DE"/>
        </w:rPr>
        <w:tab/>
        <w:t>1. Die Gründungsurkunde wurde nicht in der vorgeschriebenen Form erstellt.</w:t>
      </w:r>
    </w:p>
    <w:p w14:paraId="178F1D9B" w14:textId="77777777" w:rsidR="00025761" w:rsidRPr="00025761" w:rsidRDefault="00025761" w:rsidP="00C82E78">
      <w:pPr>
        <w:jc w:val="both"/>
        <w:rPr>
          <w:lang w:val="de-DE"/>
        </w:rPr>
      </w:pPr>
    </w:p>
    <w:p w14:paraId="686F7A01" w14:textId="77777777" w:rsidR="00025761" w:rsidRPr="00025761" w:rsidRDefault="00025761" w:rsidP="00C82E78">
      <w:pPr>
        <w:jc w:val="both"/>
        <w:rPr>
          <w:lang w:val="de-DE"/>
        </w:rPr>
      </w:pPr>
      <w:r w:rsidRPr="00025761">
        <w:rPr>
          <w:lang w:val="de-DE"/>
        </w:rPr>
        <w:tab/>
        <w:t>2. Die Satzung enthält nicht die in Artikel 2:11 § 2 Nr. 2 und 3 erwähnten Angaben.</w:t>
      </w:r>
    </w:p>
    <w:p w14:paraId="17A86922" w14:textId="77777777" w:rsidR="00025761" w:rsidRPr="00025761" w:rsidRDefault="00025761" w:rsidP="00C82E78">
      <w:pPr>
        <w:jc w:val="both"/>
        <w:rPr>
          <w:lang w:val="de-DE"/>
        </w:rPr>
      </w:pPr>
    </w:p>
    <w:p w14:paraId="32D5FEFD" w14:textId="77777777" w:rsidR="00025761" w:rsidRPr="00025761" w:rsidRDefault="00025761" w:rsidP="00C82E78">
      <w:pPr>
        <w:jc w:val="both"/>
        <w:rPr>
          <w:lang w:val="de-DE"/>
        </w:rPr>
      </w:pPr>
      <w:r w:rsidRPr="00025761">
        <w:rPr>
          <w:lang w:val="de-DE"/>
        </w:rPr>
        <w:tab/>
        <w:t>3. Der Zweck oder Gegenstand, zu dem sie gegründet wurde, oder ihr tatsächlicher Zweck oder Gegenstand verstößt gegen das Gesetz oder die öffentliche Ordnung.</w:t>
      </w:r>
    </w:p>
    <w:p w14:paraId="56A40E3E" w14:textId="77777777" w:rsidR="00025761" w:rsidRPr="00025761" w:rsidRDefault="00025761" w:rsidP="00C82E78">
      <w:pPr>
        <w:jc w:val="both"/>
        <w:rPr>
          <w:lang w:val="de-DE"/>
        </w:rPr>
      </w:pPr>
    </w:p>
    <w:p w14:paraId="6EC354A9" w14:textId="77777777" w:rsidR="00025761" w:rsidRPr="00025761" w:rsidRDefault="00025761" w:rsidP="00C82E78">
      <w:pPr>
        <w:jc w:val="both"/>
        <w:rPr>
          <w:lang w:val="de-DE"/>
        </w:rPr>
      </w:pPr>
      <w:r w:rsidRPr="00025761">
        <w:rPr>
          <w:lang w:val="de-DE"/>
        </w:rPr>
        <w:tab/>
        <w:t>4. Sie wurde zu dem Zweck gegründet, ihren Gründern, den Mitgliedern ihres Verwaltungsorgans oder anderen Personen unmittelbare oder mittelbare Vermögensvorteile wie in Artikel 1:4 erwähnt zu verschaffen, außer zu dem in der Satzung festgelegten uneigennützigen Zweck.</w:t>
      </w:r>
    </w:p>
    <w:p w14:paraId="5693C610" w14:textId="77777777" w:rsidR="00025761" w:rsidRPr="00025761" w:rsidRDefault="00025761" w:rsidP="00C82E78">
      <w:pPr>
        <w:jc w:val="both"/>
        <w:rPr>
          <w:lang w:val="de-DE"/>
        </w:rPr>
      </w:pPr>
    </w:p>
    <w:p w14:paraId="7E223896" w14:textId="77777777" w:rsidR="00025761" w:rsidRPr="00025761" w:rsidRDefault="00025761">
      <w:pPr>
        <w:rPr>
          <w:lang w:val="de-DE"/>
        </w:rPr>
      </w:pPr>
    </w:p>
    <w:p w14:paraId="01E1DE76" w14:textId="77777777" w:rsidR="00C82E78" w:rsidRDefault="00C82E78">
      <w:pPr>
        <w:rPr>
          <w:b/>
          <w:lang w:val="de-DE"/>
        </w:rPr>
      </w:pPr>
      <w:r>
        <w:rPr>
          <w:b/>
          <w:lang w:val="de-DE"/>
        </w:rPr>
        <w:br w:type="page"/>
      </w:r>
    </w:p>
    <w:p w14:paraId="51201408" w14:textId="77777777" w:rsidR="00025761" w:rsidRPr="00025761" w:rsidRDefault="00025761" w:rsidP="00025761">
      <w:pPr>
        <w:jc w:val="center"/>
        <w:rPr>
          <w:b/>
          <w:lang w:val="de-DE"/>
        </w:rPr>
      </w:pPr>
      <w:r w:rsidRPr="00025761">
        <w:rPr>
          <w:b/>
          <w:lang w:val="de-DE"/>
        </w:rPr>
        <w:lastRenderedPageBreak/>
        <w:t xml:space="preserve">TITEL 2 - </w:t>
      </w:r>
      <w:r w:rsidRPr="00025761">
        <w:rPr>
          <w:b/>
          <w:i/>
          <w:lang w:val="de-DE"/>
        </w:rPr>
        <w:t>Organe</w:t>
      </w:r>
    </w:p>
    <w:p w14:paraId="56AD5578" w14:textId="77777777" w:rsidR="00025761" w:rsidRPr="00025761" w:rsidRDefault="00025761" w:rsidP="00025761">
      <w:pPr>
        <w:jc w:val="center"/>
        <w:rPr>
          <w:lang w:val="de-DE"/>
        </w:rPr>
      </w:pPr>
    </w:p>
    <w:p w14:paraId="52B4AFEA" w14:textId="77777777" w:rsidR="00025761" w:rsidRPr="00025761" w:rsidRDefault="00025761" w:rsidP="00025761">
      <w:pPr>
        <w:jc w:val="center"/>
        <w:rPr>
          <w:lang w:val="de-DE"/>
        </w:rPr>
      </w:pPr>
    </w:p>
    <w:p w14:paraId="78CD7D3F" w14:textId="77777777" w:rsidR="00025761" w:rsidRPr="00025761" w:rsidRDefault="00025761" w:rsidP="00025761">
      <w:pPr>
        <w:jc w:val="center"/>
        <w:rPr>
          <w:lang w:val="de-DE"/>
        </w:rPr>
      </w:pPr>
      <w:r w:rsidRPr="00025761">
        <w:rPr>
          <w:lang w:val="de-DE"/>
        </w:rPr>
        <w:t xml:space="preserve">KAPITEL 1 - </w:t>
      </w:r>
      <w:r w:rsidRPr="00025761">
        <w:rPr>
          <w:i/>
          <w:lang w:val="de-DE"/>
        </w:rPr>
        <w:t>Verwaltung</w:t>
      </w:r>
    </w:p>
    <w:p w14:paraId="7E4AC089" w14:textId="77777777" w:rsidR="00025761" w:rsidRPr="00025761" w:rsidRDefault="00025761" w:rsidP="00025761">
      <w:pPr>
        <w:jc w:val="center"/>
        <w:rPr>
          <w:lang w:val="de-DE"/>
        </w:rPr>
      </w:pPr>
    </w:p>
    <w:p w14:paraId="14C94248" w14:textId="77777777" w:rsidR="00025761" w:rsidRPr="00025761" w:rsidRDefault="00025761" w:rsidP="00025761">
      <w:pPr>
        <w:jc w:val="center"/>
        <w:rPr>
          <w:lang w:val="de-DE"/>
        </w:rPr>
      </w:pPr>
    </w:p>
    <w:p w14:paraId="08007709" w14:textId="77777777" w:rsidR="00025761" w:rsidRPr="00025761" w:rsidRDefault="00025761" w:rsidP="00025761">
      <w:pPr>
        <w:jc w:val="center"/>
        <w:rPr>
          <w:lang w:val="de-DE"/>
        </w:rPr>
      </w:pPr>
      <w:r w:rsidRPr="00025761">
        <w:rPr>
          <w:i/>
          <w:lang w:val="de-DE"/>
        </w:rPr>
        <w:t>Abschnitt 1 -</w:t>
      </w:r>
      <w:r w:rsidRPr="00025761">
        <w:rPr>
          <w:lang w:val="de-DE"/>
        </w:rPr>
        <w:t xml:space="preserve"> Zusammensetzung</w:t>
      </w:r>
    </w:p>
    <w:p w14:paraId="14E35490" w14:textId="77777777" w:rsidR="00025761" w:rsidRPr="00025761" w:rsidRDefault="00025761">
      <w:pPr>
        <w:rPr>
          <w:lang w:val="de-DE"/>
        </w:rPr>
      </w:pPr>
    </w:p>
    <w:p w14:paraId="702FC5F1" w14:textId="77777777" w:rsidR="00025761" w:rsidRPr="00025761" w:rsidRDefault="00025761">
      <w:pPr>
        <w:rPr>
          <w:lang w:val="de-DE"/>
        </w:rPr>
      </w:pPr>
    </w:p>
    <w:p w14:paraId="73C9A024" w14:textId="21455698"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11:6 -</w:t>
      </w:r>
      <w:r w:rsidRPr="00025761">
        <w:rPr>
          <w:lang w:val="de-DE"/>
        </w:rPr>
        <w:t xml:space="preserve"> Eine Stiftung wird von einem oder mehreren Verwaltern verwaltet, die natürliche oder juristische Personen sind.</w:t>
      </w:r>
    </w:p>
    <w:p w14:paraId="19116D02" w14:textId="77777777" w:rsidR="00025761" w:rsidRPr="00025761" w:rsidRDefault="00025761" w:rsidP="00C82E78">
      <w:pPr>
        <w:jc w:val="both"/>
        <w:rPr>
          <w:lang w:val="de-DE"/>
        </w:rPr>
      </w:pPr>
    </w:p>
    <w:p w14:paraId="4C8F96CE" w14:textId="77777777" w:rsidR="00025761" w:rsidRPr="00025761" w:rsidRDefault="00025761" w:rsidP="00C82E78">
      <w:pPr>
        <w:jc w:val="both"/>
        <w:rPr>
          <w:lang w:val="de-DE"/>
        </w:rPr>
      </w:pPr>
      <w:r w:rsidRPr="00025761">
        <w:rPr>
          <w:lang w:val="de-DE"/>
        </w:rPr>
        <w:tab/>
        <w:t>Gibt es mehrere Verwalter, üben sie ihr Amt als Kollegium aus.</w:t>
      </w:r>
    </w:p>
    <w:p w14:paraId="3B9935B4" w14:textId="77777777" w:rsidR="00025761" w:rsidRPr="00025761" w:rsidRDefault="00025761">
      <w:pPr>
        <w:rPr>
          <w:lang w:val="de-DE"/>
        </w:rPr>
      </w:pPr>
    </w:p>
    <w:p w14:paraId="7FADFE32" w14:textId="77777777" w:rsidR="00025761" w:rsidRPr="00025761" w:rsidRDefault="00025761">
      <w:pPr>
        <w:rPr>
          <w:lang w:val="de-DE"/>
        </w:rPr>
      </w:pPr>
    </w:p>
    <w:p w14:paraId="50FDD320" w14:textId="77777777" w:rsidR="00025761" w:rsidRPr="00025761" w:rsidRDefault="00025761" w:rsidP="00025761">
      <w:pPr>
        <w:jc w:val="center"/>
        <w:rPr>
          <w:lang w:val="de-DE"/>
        </w:rPr>
      </w:pPr>
      <w:r w:rsidRPr="00025761">
        <w:rPr>
          <w:i/>
          <w:lang w:val="de-DE"/>
        </w:rPr>
        <w:t>Abschnitt 2 -</w:t>
      </w:r>
      <w:r w:rsidRPr="00025761">
        <w:rPr>
          <w:lang w:val="de-DE"/>
        </w:rPr>
        <w:t xml:space="preserve"> Befugnisse und Arbeitsweise</w:t>
      </w:r>
    </w:p>
    <w:p w14:paraId="34996258" w14:textId="77777777" w:rsidR="00025761" w:rsidRPr="00025761" w:rsidRDefault="00025761">
      <w:pPr>
        <w:rPr>
          <w:lang w:val="de-DE"/>
        </w:rPr>
      </w:pPr>
    </w:p>
    <w:p w14:paraId="7B5E9D23" w14:textId="77777777" w:rsidR="00025761" w:rsidRPr="00025761" w:rsidRDefault="00025761">
      <w:pPr>
        <w:rPr>
          <w:lang w:val="de-DE"/>
        </w:rPr>
      </w:pPr>
    </w:p>
    <w:p w14:paraId="77BF3961" w14:textId="3852A107"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11:7 -</w:t>
      </w:r>
      <w:r w:rsidRPr="00025761">
        <w:rPr>
          <w:lang w:val="de-DE"/>
        </w:rPr>
        <w:t xml:space="preserve"> § 1 - Das Verwaltungsorgan ist befugt, alle Handlungen vorzunehmen, die für die Verwirklichung des Gegenstands der Stiftung erforderlich oder zweckdienlich sind.</w:t>
      </w:r>
    </w:p>
    <w:p w14:paraId="7E092D34" w14:textId="77777777" w:rsidR="00025761" w:rsidRPr="00025761" w:rsidRDefault="00025761" w:rsidP="00C82E78">
      <w:pPr>
        <w:jc w:val="both"/>
        <w:rPr>
          <w:lang w:val="de-DE"/>
        </w:rPr>
      </w:pPr>
    </w:p>
    <w:p w14:paraId="4118248B" w14:textId="77777777" w:rsidR="00025761" w:rsidRPr="00025761" w:rsidRDefault="00025761" w:rsidP="00C82E78">
      <w:pPr>
        <w:jc w:val="both"/>
        <w:rPr>
          <w:lang w:val="de-DE"/>
        </w:rPr>
      </w:pPr>
      <w:r w:rsidRPr="00025761">
        <w:rPr>
          <w:lang w:val="de-DE"/>
        </w:rPr>
        <w:tab/>
        <w:t>Verwalter können vereinbaren, die Aufgaben untereinander zu verteilen. Eine solche Verteilung ist, selbst wenn sie veröffentlicht worden ist, Dritten gegenüber nicht wirksam.</w:t>
      </w:r>
    </w:p>
    <w:p w14:paraId="563EBDB0" w14:textId="77777777" w:rsidR="00025761" w:rsidRPr="00025761" w:rsidRDefault="00025761" w:rsidP="00C82E78">
      <w:pPr>
        <w:jc w:val="both"/>
        <w:rPr>
          <w:lang w:val="de-DE"/>
        </w:rPr>
      </w:pPr>
    </w:p>
    <w:p w14:paraId="3FFFF6EF" w14:textId="007D9BA5" w:rsidR="00025761" w:rsidRPr="00025761" w:rsidRDefault="00025761" w:rsidP="00C82E78">
      <w:pPr>
        <w:jc w:val="both"/>
        <w:rPr>
          <w:lang w:val="de-DE"/>
        </w:rPr>
      </w:pPr>
      <w:r w:rsidRPr="00025761">
        <w:rPr>
          <w:lang w:val="de-DE"/>
        </w:rPr>
        <w:tab/>
        <w:t xml:space="preserve">§ 2 - Das Verwaltungsorgan vertritt die Stiftung; dies gilt auch für gerichtliche Handlungen. Unbeschadet des Artikels 11:6 kann in der Satzung einem oder mehreren Verwaltern die Befugnis übertragen werden, die Stiftung </w:t>
      </w:r>
      <w:r w:rsidR="00C118EC">
        <w:rPr>
          <w:lang w:val="de-DE"/>
        </w:rPr>
        <w:t>[</w:t>
      </w:r>
      <w:r w:rsidR="00C118EC" w:rsidRPr="00790012">
        <w:rPr>
          <w:lang w:val="de-DE"/>
        </w:rPr>
        <w:t>einzeln oder gemeinsam</w:t>
      </w:r>
      <w:r w:rsidR="00C118EC">
        <w:rPr>
          <w:lang w:val="de-DE"/>
        </w:rPr>
        <w:t>]</w:t>
      </w:r>
      <w:r w:rsidRPr="00025761">
        <w:rPr>
          <w:lang w:val="de-DE"/>
        </w:rPr>
        <w:t xml:space="preserve"> zu vertreten. Eine solche Vertretungsklausel ist unter den in Artikel 2:18 festgelegten Bedingungen Dritten gegenüber wirksam.</w:t>
      </w:r>
    </w:p>
    <w:p w14:paraId="59B0FB2D" w14:textId="77777777" w:rsidR="00025761" w:rsidRPr="00025761" w:rsidRDefault="00025761" w:rsidP="00C82E78">
      <w:pPr>
        <w:jc w:val="both"/>
        <w:rPr>
          <w:lang w:val="de-DE"/>
        </w:rPr>
      </w:pPr>
    </w:p>
    <w:p w14:paraId="75A0CAB5" w14:textId="77777777" w:rsidR="00025761" w:rsidRPr="00025761" w:rsidRDefault="00025761" w:rsidP="00C82E78">
      <w:pPr>
        <w:jc w:val="both"/>
        <w:rPr>
          <w:lang w:val="de-DE"/>
        </w:rPr>
      </w:pPr>
      <w:r w:rsidRPr="00025761">
        <w:rPr>
          <w:lang w:val="de-DE"/>
        </w:rPr>
        <w:tab/>
        <w:t>In der Satzung kann diese Vertretungsbefugnis beschränkt werden. Eine solche Beschränkung ist, selbst wenn sie veröffentlicht worden ist, Dritten gegenüber nicht wirksam. Gleiches gilt für eine Verteilung der Aufgaben unter den Verwaltern mit Vertretungsbefugnis.</w:t>
      </w:r>
    </w:p>
    <w:p w14:paraId="348D6808" w14:textId="6DC8A855" w:rsidR="00025761" w:rsidRDefault="00025761" w:rsidP="00C82E78">
      <w:pPr>
        <w:jc w:val="both"/>
        <w:rPr>
          <w:lang w:val="de-DE"/>
        </w:rPr>
      </w:pPr>
    </w:p>
    <w:p w14:paraId="45EEC934" w14:textId="663C9732" w:rsidR="00C118EC" w:rsidRDefault="00C118EC" w:rsidP="00C82E78">
      <w:pPr>
        <w:jc w:val="both"/>
        <w:rPr>
          <w:i/>
          <w:lang w:val="de-DE"/>
        </w:rPr>
      </w:pPr>
      <w:r>
        <w:rPr>
          <w:i/>
          <w:lang w:val="de-DE"/>
        </w:rPr>
        <w:t>[Art. 11:7 § 2 Abs. 1 abgeändert durch Art. 188 des G. vom 28. April 2020 (B.S. vom 6. Mai 2020)]</w:t>
      </w:r>
    </w:p>
    <w:p w14:paraId="3D814775" w14:textId="77777777" w:rsidR="00C118EC" w:rsidRPr="00C118EC" w:rsidRDefault="00C118EC" w:rsidP="00C82E78">
      <w:pPr>
        <w:jc w:val="both"/>
        <w:rPr>
          <w:i/>
          <w:lang w:val="de-DE"/>
        </w:rPr>
      </w:pPr>
    </w:p>
    <w:p w14:paraId="2FDCD280" w14:textId="77777777" w:rsidR="00025761" w:rsidRPr="00025761" w:rsidRDefault="00025761" w:rsidP="00C82E78">
      <w:pPr>
        <w:jc w:val="both"/>
        <w:rPr>
          <w:lang w:val="de-DE"/>
        </w:rPr>
      </w:pPr>
    </w:p>
    <w:p w14:paraId="458438F0" w14:textId="55299961"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11:8 -</w:t>
      </w:r>
      <w:r w:rsidRPr="00025761">
        <w:rPr>
          <w:lang w:val="de-DE"/>
        </w:rPr>
        <w:t xml:space="preserve"> § 1 - Muss ein Verwaltungsorgan eine Entscheidung treffen oder sich über ein Geschäft aussprechen, die in seine Zuständigkeit fallen und bei denen ein Verwalter ein unmittelbares oder mittelbares vermögensrechtliches Interesse hat, das dem Interesse der Stiftung entgegensteht, muss dieser Verwalter die anderen Verwalter davon in Kenntnis setzen, bevor das Verwaltungsorgan einen Beschluss fasst. Seine Erklärung und seine Erläuterungen zu der Art dieses entgegengesetzten Interesses werden im Protokoll der Versammlung des Verwaltungsorgans aufgenommen, das diesen Beschluss fassen muss. Das Verwaltungsorgan darf solche Beschlüsse nicht übertragen.</w:t>
      </w:r>
    </w:p>
    <w:p w14:paraId="7C89311E" w14:textId="77777777" w:rsidR="00025761" w:rsidRPr="00025761" w:rsidRDefault="00025761" w:rsidP="00C82E78">
      <w:pPr>
        <w:jc w:val="both"/>
        <w:rPr>
          <w:lang w:val="de-DE"/>
        </w:rPr>
      </w:pPr>
    </w:p>
    <w:p w14:paraId="362E3540" w14:textId="77777777" w:rsidR="00025761" w:rsidRPr="00025761" w:rsidRDefault="00025761" w:rsidP="00C82E78">
      <w:pPr>
        <w:jc w:val="both"/>
        <w:rPr>
          <w:lang w:val="de-DE"/>
        </w:rPr>
      </w:pPr>
      <w:r w:rsidRPr="00025761">
        <w:rPr>
          <w:lang w:val="de-DE"/>
        </w:rPr>
        <w:tab/>
        <w:t>Ein Verwalter, für den ein Interessenkonflikt wie in Absatz 1 erwähnt vorliegt, darf an der Beschlussfassung des Verwaltungsorgans in Bezug auf solche Entscheidungen oder Geschäfte oder an diesbezüglichen Abstimmungen nicht teilnehmen.</w:t>
      </w:r>
    </w:p>
    <w:p w14:paraId="25BD9AB7" w14:textId="77777777" w:rsidR="00025761" w:rsidRPr="00025761" w:rsidRDefault="00025761" w:rsidP="00C82E78">
      <w:pPr>
        <w:jc w:val="both"/>
        <w:rPr>
          <w:lang w:val="de-DE"/>
        </w:rPr>
      </w:pPr>
    </w:p>
    <w:p w14:paraId="75E51660" w14:textId="77777777" w:rsidR="00025761" w:rsidRPr="00025761" w:rsidRDefault="00025761" w:rsidP="00C82E78">
      <w:pPr>
        <w:jc w:val="both"/>
        <w:rPr>
          <w:lang w:val="de-DE"/>
        </w:rPr>
      </w:pPr>
      <w:r w:rsidRPr="00025761">
        <w:rPr>
          <w:lang w:val="de-DE"/>
        </w:rPr>
        <w:tab/>
        <w:t>§ 2 - Wenn es nur einen Verwalter gibt und für ihn ein Interessenkonflikt vorliegt oder wenn für alle Verwalter ein Interessenkonflikt vorliegt, können sie selbst die Entscheidung treffen beziehungsweise das Geschäft durchführen.</w:t>
      </w:r>
    </w:p>
    <w:p w14:paraId="70984E0B" w14:textId="77777777" w:rsidR="00025761" w:rsidRPr="00025761" w:rsidRDefault="00025761" w:rsidP="00C82E78">
      <w:pPr>
        <w:jc w:val="both"/>
        <w:rPr>
          <w:lang w:val="de-DE"/>
        </w:rPr>
      </w:pPr>
    </w:p>
    <w:p w14:paraId="1DF6EEDD" w14:textId="77777777" w:rsidR="00025761" w:rsidRPr="00025761" w:rsidRDefault="00025761" w:rsidP="00C82E78">
      <w:pPr>
        <w:jc w:val="both"/>
        <w:rPr>
          <w:lang w:val="de-DE"/>
        </w:rPr>
      </w:pPr>
      <w:r w:rsidRPr="00025761">
        <w:rPr>
          <w:lang w:val="de-DE"/>
        </w:rPr>
        <w:tab/>
        <w:t>§ 3 - Die vorhergehenden Paragraphen sind nicht anwendbar, wenn Beschlüsse des Verwaltungsorgans gewöhnliche Geschäfte betreffen, die unter den Bedingungen und mit den Garantien erfolgen, die normalerweise für gleichartige Geschäfte auf dem Markt gelten.</w:t>
      </w:r>
    </w:p>
    <w:p w14:paraId="2536594C" w14:textId="77777777" w:rsidR="00025761" w:rsidRPr="00025761" w:rsidRDefault="00025761" w:rsidP="00C82E78">
      <w:pPr>
        <w:jc w:val="both"/>
        <w:rPr>
          <w:lang w:val="de-DE"/>
        </w:rPr>
      </w:pPr>
    </w:p>
    <w:p w14:paraId="310C7740" w14:textId="77777777" w:rsidR="00025761" w:rsidRPr="00025761" w:rsidRDefault="00025761" w:rsidP="00C82E78">
      <w:pPr>
        <w:jc w:val="both"/>
        <w:rPr>
          <w:lang w:val="de-DE"/>
        </w:rPr>
      </w:pPr>
    </w:p>
    <w:p w14:paraId="4647A665" w14:textId="4221889B"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11:9 -</w:t>
      </w:r>
      <w:r w:rsidRPr="00025761">
        <w:rPr>
          <w:lang w:val="de-DE"/>
        </w:rPr>
        <w:t xml:space="preserve"> § 1 - Die anderen Verwalter beschreiben im Protokoll/der einzige Verwalter beschreibt in einem Sonderbericht die Art der in Artikel 11:8 erwähnten Entscheidungen oder Geschäfte und ihre vermögensrechtlichen Folgen für die Stiftung und rechtfertigt den getroffenen Beschluss. Dieser Teil des Protokolls oder dieser Bericht wird in vollem Wortlaut im Lagebericht oder in der Unterlage, die gleichzeitig mit dem Jahresabschluss hinterlegt wird, aufgenommen.</w:t>
      </w:r>
    </w:p>
    <w:p w14:paraId="45C749DB" w14:textId="77777777" w:rsidR="00025761" w:rsidRPr="00025761" w:rsidRDefault="00025761" w:rsidP="00C82E78">
      <w:pPr>
        <w:jc w:val="both"/>
        <w:rPr>
          <w:lang w:val="de-DE"/>
        </w:rPr>
      </w:pPr>
    </w:p>
    <w:p w14:paraId="0969363F" w14:textId="77777777" w:rsidR="00025761" w:rsidRPr="00025761" w:rsidRDefault="00025761" w:rsidP="00C82E78">
      <w:pPr>
        <w:jc w:val="both"/>
        <w:rPr>
          <w:lang w:val="de-DE"/>
        </w:rPr>
      </w:pPr>
      <w:r w:rsidRPr="00025761">
        <w:rPr>
          <w:lang w:val="de-DE"/>
        </w:rPr>
        <w:tab/>
        <w:t>Hat die Stiftung einen Kommissar bestellt, wird ihm das Protokoll oder der Bericht übermittelt. In seinem in Artikel 3:74 erwähnten Bericht beurteilt der Kommissar in einem getrennten Abschnitt die vermögensrechtlichen Folgen für die Stiftung der Beschlüsse des Verwaltungsorgans, für die entgegengesetzte Interessen wie in Artikel 11:8 § 1 erwähnt vorliegen.</w:t>
      </w:r>
    </w:p>
    <w:p w14:paraId="2452C0A4" w14:textId="77777777" w:rsidR="00025761" w:rsidRPr="00025761" w:rsidRDefault="00025761" w:rsidP="00C82E78">
      <w:pPr>
        <w:jc w:val="both"/>
        <w:rPr>
          <w:lang w:val="de-DE"/>
        </w:rPr>
      </w:pPr>
    </w:p>
    <w:p w14:paraId="15B51E6F" w14:textId="77777777" w:rsidR="00025761" w:rsidRPr="00025761" w:rsidRDefault="00025761" w:rsidP="00C82E78">
      <w:pPr>
        <w:jc w:val="both"/>
        <w:rPr>
          <w:lang w:val="de-DE"/>
        </w:rPr>
      </w:pPr>
      <w:r w:rsidRPr="00025761">
        <w:rPr>
          <w:lang w:val="de-DE"/>
        </w:rPr>
        <w:tab/>
        <w:t>§ 2 - Unbeschadet des Rechts der in den Artikeln 2:44 und 2:46 erwähnten Personen, Nichtigkeit oder Aussetzung eines Beschlusses des Verwaltungsorgans zu beantragen, kann die Stiftung die Nichtigkeit von Entscheidungen oder Geschäften beantragen, die entgegen den in vorliegendem Artikel oder in Artikel 11:8 § 1 vorgesehenen Regeln getroffen beziehungsweise durchgeführt wurden, sofern die Gegenparteien bei diesen Entscheidungen beziehungsweise Geschäften Kenntnis von dem betreffenden Verstoß hatten oder hätten haben müssen.</w:t>
      </w:r>
    </w:p>
    <w:p w14:paraId="605D4D68" w14:textId="77777777" w:rsidR="00025761" w:rsidRPr="00025761" w:rsidRDefault="00025761" w:rsidP="00C82E78">
      <w:pPr>
        <w:jc w:val="both"/>
        <w:rPr>
          <w:lang w:val="de-DE"/>
        </w:rPr>
      </w:pPr>
    </w:p>
    <w:p w14:paraId="766F7AC0" w14:textId="77777777" w:rsidR="00025761" w:rsidRPr="00025761" w:rsidRDefault="00025761" w:rsidP="00C82E78">
      <w:pPr>
        <w:jc w:val="both"/>
        <w:rPr>
          <w:lang w:val="de-DE"/>
        </w:rPr>
      </w:pPr>
    </w:p>
    <w:p w14:paraId="2DC50E23" w14:textId="78A506AE"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11:10 -</w:t>
      </w:r>
      <w:r w:rsidRPr="00025761">
        <w:rPr>
          <w:lang w:val="de-DE"/>
        </w:rPr>
        <w:t xml:space="preserve"> Beschlüsse des Verwaltungsorgans können durch einstimmigen schriftlichen Beschluss aller Verwalter getroffen werden, ausgenommen Beschlüsse, für die die Satzung diese Möglichkeit ausschließt.</w:t>
      </w:r>
    </w:p>
    <w:p w14:paraId="7BBC2E40" w14:textId="77777777" w:rsidR="00025761" w:rsidRPr="00025761" w:rsidRDefault="00025761" w:rsidP="00C82E78">
      <w:pPr>
        <w:jc w:val="both"/>
        <w:rPr>
          <w:lang w:val="de-DE"/>
        </w:rPr>
      </w:pPr>
    </w:p>
    <w:p w14:paraId="7D474FC6" w14:textId="77777777" w:rsidR="00025761" w:rsidRPr="00025761" w:rsidRDefault="00025761" w:rsidP="00C82E78">
      <w:pPr>
        <w:jc w:val="both"/>
        <w:rPr>
          <w:lang w:val="de-DE"/>
        </w:rPr>
      </w:pPr>
      <w:r w:rsidRPr="00025761">
        <w:rPr>
          <w:lang w:val="de-DE"/>
        </w:rPr>
        <w:tab/>
        <w:t>In der Satzung kann vorgesehen werden, dass ein Verwalter sich auf einer Versammlung des Verwaltungsorgans von einem anderen Verwalter vertreten lassen kann.</w:t>
      </w:r>
    </w:p>
    <w:p w14:paraId="33CC48F4" w14:textId="77777777" w:rsidR="00025761" w:rsidRPr="00025761" w:rsidRDefault="00025761" w:rsidP="00C82E78">
      <w:pPr>
        <w:jc w:val="both"/>
        <w:rPr>
          <w:lang w:val="de-DE"/>
        </w:rPr>
      </w:pPr>
    </w:p>
    <w:p w14:paraId="3F179361" w14:textId="77777777" w:rsidR="00025761" w:rsidRPr="00025761" w:rsidRDefault="00025761" w:rsidP="00C82E78">
      <w:pPr>
        <w:jc w:val="both"/>
        <w:rPr>
          <w:lang w:val="de-DE"/>
        </w:rPr>
      </w:pPr>
    </w:p>
    <w:p w14:paraId="067DC8CF" w14:textId="4C4EA634"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11:11 -</w:t>
      </w:r>
      <w:r w:rsidRPr="00025761">
        <w:rPr>
          <w:lang w:val="de-DE"/>
        </w:rPr>
        <w:t xml:space="preserve"> Das Verwaltungsorgan ist für Bestellung und Abberufung des Kommissars zuständig.</w:t>
      </w:r>
    </w:p>
    <w:p w14:paraId="228D5523" w14:textId="77777777" w:rsidR="00025761" w:rsidRPr="00025761" w:rsidRDefault="00025761" w:rsidP="00C82E78">
      <w:pPr>
        <w:jc w:val="both"/>
        <w:rPr>
          <w:lang w:val="de-DE"/>
        </w:rPr>
      </w:pPr>
    </w:p>
    <w:p w14:paraId="2307F270" w14:textId="77777777" w:rsidR="00025761" w:rsidRPr="00025761" w:rsidRDefault="00025761" w:rsidP="00C82E78">
      <w:pPr>
        <w:jc w:val="both"/>
        <w:rPr>
          <w:lang w:val="de-DE"/>
        </w:rPr>
      </w:pPr>
      <w:r w:rsidRPr="00025761">
        <w:rPr>
          <w:lang w:val="de-DE"/>
        </w:rPr>
        <w:tab/>
        <w:t>Gegebenenfalls kann der Kommissar das Verwaltungsorgan einberufen. Er muss es einberufen, wenn der Gründer oder ein Fünftel der Verwalter es beantragt.</w:t>
      </w:r>
    </w:p>
    <w:p w14:paraId="02EC7A8C" w14:textId="77777777" w:rsidR="00025761" w:rsidRPr="00025761" w:rsidRDefault="00025761" w:rsidP="00C82E78">
      <w:pPr>
        <w:jc w:val="both"/>
        <w:rPr>
          <w:lang w:val="de-DE"/>
        </w:rPr>
      </w:pPr>
    </w:p>
    <w:p w14:paraId="452607C1" w14:textId="77777777" w:rsidR="00025761" w:rsidRPr="00025761" w:rsidRDefault="00025761" w:rsidP="00C82E78">
      <w:pPr>
        <w:jc w:val="both"/>
        <w:rPr>
          <w:lang w:val="de-DE"/>
        </w:rPr>
      </w:pPr>
      <w:r w:rsidRPr="00025761">
        <w:rPr>
          <w:lang w:val="de-DE"/>
        </w:rPr>
        <w:tab/>
        <w:t>Der Kommissar wohnt der Versammlung des Verwaltungsorgans bei, wenn dieses Organ auf der Grundlage eines von ihm erstellten Berichts zu beraten hat.</w:t>
      </w:r>
    </w:p>
    <w:p w14:paraId="5F04481D" w14:textId="77777777" w:rsidR="00025761" w:rsidRPr="00025761" w:rsidRDefault="00025761" w:rsidP="00C82E78">
      <w:pPr>
        <w:jc w:val="both"/>
        <w:rPr>
          <w:lang w:val="de-DE"/>
        </w:rPr>
      </w:pPr>
    </w:p>
    <w:p w14:paraId="424F5893" w14:textId="77777777" w:rsidR="00025761" w:rsidRPr="00025761" w:rsidRDefault="00025761" w:rsidP="00C82E78">
      <w:pPr>
        <w:jc w:val="both"/>
        <w:rPr>
          <w:lang w:val="de-DE"/>
        </w:rPr>
      </w:pPr>
    </w:p>
    <w:p w14:paraId="7905E9A6" w14:textId="599BDB95" w:rsidR="00025761" w:rsidRPr="00025761" w:rsidRDefault="00025761" w:rsidP="00C82E78">
      <w:pPr>
        <w:jc w:val="both"/>
        <w:rPr>
          <w:lang w:val="de-DE"/>
        </w:rPr>
      </w:pPr>
      <w:r w:rsidRPr="00025761">
        <w:rPr>
          <w:lang w:val="de-DE"/>
        </w:rPr>
        <w:lastRenderedPageBreak/>
        <w:tab/>
      </w:r>
      <w:r w:rsidR="001D2F8F">
        <w:rPr>
          <w:b/>
          <w:lang w:val="de-DE"/>
        </w:rPr>
        <w:t>Art. </w:t>
      </w:r>
      <w:r w:rsidRPr="00025761">
        <w:rPr>
          <w:b/>
          <w:lang w:val="de-DE"/>
        </w:rPr>
        <w:t>11:12 -</w:t>
      </w:r>
      <w:r w:rsidRPr="00025761">
        <w:rPr>
          <w:lang w:val="de-DE"/>
        </w:rPr>
        <w:t xml:space="preserve"> Jedes Jahr und spätestens sechs Monate nach Abschluss des Geschäfts</w:t>
      </w:r>
      <w:r w:rsidRPr="00025761">
        <w:rPr>
          <w:lang w:val="de-DE"/>
        </w:rPr>
        <w:softHyphen/>
        <w:t>jahres erstellt das Verwaltungsorgan den Haushaltsplan des folgenden Geschäftsjahres.</w:t>
      </w:r>
    </w:p>
    <w:p w14:paraId="72E174DF" w14:textId="77777777" w:rsidR="00025761" w:rsidRPr="00025761" w:rsidRDefault="00025761" w:rsidP="00C82E78">
      <w:pPr>
        <w:jc w:val="both"/>
        <w:rPr>
          <w:lang w:val="de-DE"/>
        </w:rPr>
      </w:pPr>
    </w:p>
    <w:p w14:paraId="4E4D7AAF" w14:textId="77777777" w:rsidR="00025761" w:rsidRPr="00025761" w:rsidRDefault="00025761" w:rsidP="00C82E78">
      <w:pPr>
        <w:jc w:val="both"/>
        <w:rPr>
          <w:lang w:val="de-DE"/>
        </w:rPr>
      </w:pPr>
    </w:p>
    <w:p w14:paraId="0D68662A" w14:textId="6416D93D"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11:13 -</w:t>
      </w:r>
      <w:r w:rsidRPr="00025761">
        <w:rPr>
          <w:lang w:val="de-DE"/>
        </w:rPr>
        <w:t xml:space="preserve"> Das Unternehmensgericht des Be</w:t>
      </w:r>
      <w:r w:rsidR="004B1BAF">
        <w:rPr>
          <w:lang w:val="de-DE"/>
        </w:rPr>
        <w:t>reich</w:t>
      </w:r>
      <w:r w:rsidRPr="00025761">
        <w:rPr>
          <w:lang w:val="de-DE"/>
        </w:rPr>
        <w:t>s, in dem die Stiftung ihren Sitz hat, kann die Abberufung von Verwaltern aussprechen, die offensichtlich nachlässig waren, die ihnen durch das Gesetz oder die Satzung auferlegte Verpflichtungen nicht erfüllen oder die über die Güter der Stiftung in einer zu deren Zweckbestimmung im Widerspruch stehenden Weise oder zu Zwecken verfügen, die im Widerspruch zu der Satzung, dem Gesetz oder der öffentlichen Ordnung stehen.</w:t>
      </w:r>
    </w:p>
    <w:p w14:paraId="792423E2" w14:textId="77777777" w:rsidR="00025761" w:rsidRPr="00025761" w:rsidRDefault="00025761" w:rsidP="00C82E78">
      <w:pPr>
        <w:jc w:val="both"/>
        <w:rPr>
          <w:lang w:val="de-DE"/>
        </w:rPr>
      </w:pPr>
    </w:p>
    <w:p w14:paraId="7A819201" w14:textId="77777777" w:rsidR="00025761" w:rsidRPr="00025761" w:rsidRDefault="00025761" w:rsidP="00C82E78">
      <w:pPr>
        <w:jc w:val="both"/>
        <w:rPr>
          <w:lang w:val="de-DE"/>
        </w:rPr>
      </w:pPr>
      <w:r w:rsidRPr="00025761">
        <w:rPr>
          <w:lang w:val="de-DE"/>
        </w:rPr>
        <w:tab/>
        <w:t>In diesem Fall werden neue Verwalter gemäß der Satzung vom Gericht bestellt.</w:t>
      </w:r>
    </w:p>
    <w:p w14:paraId="57CB28C6" w14:textId="77777777" w:rsidR="00025761" w:rsidRPr="00025761" w:rsidRDefault="00025761" w:rsidP="00C82E78">
      <w:pPr>
        <w:jc w:val="both"/>
        <w:rPr>
          <w:lang w:val="de-DE"/>
        </w:rPr>
      </w:pPr>
    </w:p>
    <w:p w14:paraId="27E809E0" w14:textId="77777777" w:rsidR="00025761" w:rsidRPr="00025761" w:rsidRDefault="00025761">
      <w:pPr>
        <w:rPr>
          <w:lang w:val="de-DE"/>
        </w:rPr>
      </w:pPr>
    </w:p>
    <w:p w14:paraId="0BCF96F7" w14:textId="77777777" w:rsidR="00025761" w:rsidRPr="00025761" w:rsidRDefault="00025761" w:rsidP="00025761">
      <w:pPr>
        <w:jc w:val="center"/>
        <w:rPr>
          <w:lang w:val="de-DE"/>
        </w:rPr>
      </w:pPr>
      <w:r w:rsidRPr="00025761">
        <w:rPr>
          <w:i/>
          <w:lang w:val="de-DE"/>
        </w:rPr>
        <w:t>Abschnitt 3 -</w:t>
      </w:r>
      <w:r w:rsidRPr="00025761">
        <w:rPr>
          <w:lang w:val="de-DE"/>
        </w:rPr>
        <w:t xml:space="preserve"> Tägliche Geschäftsführung</w:t>
      </w:r>
    </w:p>
    <w:p w14:paraId="35DF4B3C" w14:textId="77777777" w:rsidR="00025761" w:rsidRPr="00025761" w:rsidRDefault="00025761">
      <w:pPr>
        <w:rPr>
          <w:lang w:val="de-DE"/>
        </w:rPr>
      </w:pPr>
    </w:p>
    <w:p w14:paraId="52561DE7" w14:textId="77777777" w:rsidR="00025761" w:rsidRPr="00025761" w:rsidRDefault="00025761" w:rsidP="00C82E78">
      <w:pPr>
        <w:jc w:val="both"/>
        <w:rPr>
          <w:lang w:val="de-DE"/>
        </w:rPr>
      </w:pPr>
    </w:p>
    <w:p w14:paraId="4CC61057" w14:textId="2EA7CFE1"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11:14 -</w:t>
      </w:r>
      <w:r w:rsidRPr="00025761">
        <w:rPr>
          <w:lang w:val="de-DE"/>
        </w:rPr>
        <w:t xml:space="preserve"> </w:t>
      </w:r>
      <w:r w:rsidR="00C118EC">
        <w:rPr>
          <w:lang w:val="de-DE"/>
        </w:rPr>
        <w:t>[</w:t>
      </w:r>
      <w:r w:rsidR="00C118EC" w:rsidRPr="00790012">
        <w:rPr>
          <w:lang w:val="de-DE"/>
        </w:rPr>
        <w:t>Das Verwaltungsorgan kann</w:t>
      </w:r>
      <w:r w:rsidR="00C118EC">
        <w:rPr>
          <w:lang w:val="de-DE"/>
        </w:rPr>
        <w:t>]</w:t>
      </w:r>
      <w:r w:rsidRPr="00025761">
        <w:rPr>
          <w:lang w:val="de-DE"/>
        </w:rPr>
        <w:t xml:space="preserve"> eine oder mehrere Personen, die einzeln, gemeinsam oder als Kollegium handeln, mit der täglichen Geschäftsführung der Stiftung und ihrer Vertretung hinsichtlich dieser Geschäftsführung beauftragen </w:t>
      </w:r>
      <w:r w:rsidR="00C118EC">
        <w:rPr>
          <w:lang w:val="de-DE"/>
        </w:rPr>
        <w:t>[...]</w:t>
      </w:r>
      <w:r w:rsidRPr="00025761">
        <w:rPr>
          <w:lang w:val="de-DE"/>
        </w:rPr>
        <w:t>. Das Verwaltungsorgan, das das Organ für die tägliche Geschäftsführung bestellt hat, ist mit dessen Aufsicht beauftragt.</w:t>
      </w:r>
    </w:p>
    <w:p w14:paraId="656DC93F" w14:textId="77777777" w:rsidR="00025761" w:rsidRPr="00025761" w:rsidRDefault="00025761" w:rsidP="00C82E78">
      <w:pPr>
        <w:jc w:val="both"/>
        <w:rPr>
          <w:lang w:val="de-DE"/>
        </w:rPr>
      </w:pPr>
    </w:p>
    <w:p w14:paraId="3FCE6874" w14:textId="77777777" w:rsidR="00025761" w:rsidRPr="00025761" w:rsidRDefault="00025761" w:rsidP="00C82E78">
      <w:pPr>
        <w:jc w:val="both"/>
        <w:rPr>
          <w:lang w:val="de-DE"/>
        </w:rPr>
      </w:pPr>
      <w:r w:rsidRPr="00025761">
        <w:rPr>
          <w:lang w:val="de-DE"/>
        </w:rPr>
        <w:tab/>
        <w:t>Die tägliche Geschäftsführung umfasst Handlungen und Beschlüsse, die nicht über die Erfordernisse des täglichen Lebens der Stiftung hinausgehen, wie auch Handlungen und Beschlüsse, bei denen aufgrund ihrer geringen Bedeutung oder ihrer Dringlichkeit das Eingreifen des Verwaltungsorgans nicht gerechtfertigt ist.</w:t>
      </w:r>
    </w:p>
    <w:p w14:paraId="6C89F990" w14:textId="77777777" w:rsidR="00025761" w:rsidRPr="00025761" w:rsidRDefault="00025761" w:rsidP="00C82E78">
      <w:pPr>
        <w:jc w:val="both"/>
        <w:rPr>
          <w:lang w:val="de-DE"/>
        </w:rPr>
      </w:pPr>
    </w:p>
    <w:p w14:paraId="0437F7D6" w14:textId="77777777" w:rsidR="00025761" w:rsidRPr="00025761" w:rsidRDefault="00025761" w:rsidP="00C82E78">
      <w:pPr>
        <w:jc w:val="both"/>
        <w:rPr>
          <w:lang w:val="de-DE"/>
        </w:rPr>
      </w:pPr>
      <w:r w:rsidRPr="00025761">
        <w:rPr>
          <w:lang w:val="de-DE"/>
        </w:rPr>
        <w:tab/>
        <w:t>Die Bestimmung, nach der die tägliche Geschäftsführung einer oder mehreren Personen, die einzeln, gemeinsam oder als Kollegium handeln, übertragen worden ist, ist unter den in Artikel 2:18 festgelegten Bedingungen Dritten gegenüber wirksam. Beschränkungen der Vertretungsbefugnis des Organs für die tägliche Geschäftsführung sind, selbst wenn sie veröffentlicht worden sind, Dritten gegenüber jedoch nicht wirksam.</w:t>
      </w:r>
    </w:p>
    <w:p w14:paraId="722B7D38" w14:textId="77777777" w:rsidR="00025761" w:rsidRPr="00025761" w:rsidRDefault="00025761" w:rsidP="00C82E78">
      <w:pPr>
        <w:jc w:val="both"/>
        <w:rPr>
          <w:lang w:val="de-DE"/>
        </w:rPr>
      </w:pPr>
    </w:p>
    <w:p w14:paraId="096FBB31" w14:textId="0C47E606" w:rsidR="00025761" w:rsidRPr="00C118EC" w:rsidRDefault="00C118EC" w:rsidP="00C82E78">
      <w:pPr>
        <w:jc w:val="both"/>
        <w:rPr>
          <w:i/>
          <w:lang w:val="de-DE"/>
        </w:rPr>
      </w:pPr>
      <w:r>
        <w:rPr>
          <w:i/>
          <w:lang w:val="de-DE"/>
        </w:rPr>
        <w:t>[Art. 11:14 Abs. 1 abgeändert durch Art. 189 des G. vom 28. April 2020 (B.S. vom 6. Mai 2020)]</w:t>
      </w:r>
    </w:p>
    <w:p w14:paraId="1E6D055E" w14:textId="77777777" w:rsidR="00C82E78" w:rsidRDefault="00C82E78">
      <w:pPr>
        <w:rPr>
          <w:b/>
          <w:lang w:val="de-DE"/>
        </w:rPr>
      </w:pPr>
      <w:r>
        <w:rPr>
          <w:b/>
          <w:lang w:val="de-DE"/>
        </w:rPr>
        <w:br w:type="page"/>
      </w:r>
    </w:p>
    <w:p w14:paraId="5773B453" w14:textId="77777777" w:rsidR="00025761" w:rsidRPr="00025761" w:rsidRDefault="00025761" w:rsidP="00025761">
      <w:pPr>
        <w:jc w:val="center"/>
        <w:rPr>
          <w:b/>
          <w:lang w:val="de-DE"/>
        </w:rPr>
      </w:pPr>
      <w:r w:rsidRPr="00025761">
        <w:rPr>
          <w:b/>
          <w:lang w:val="de-DE"/>
        </w:rPr>
        <w:lastRenderedPageBreak/>
        <w:t xml:space="preserve">TITEL 3 - </w:t>
      </w:r>
      <w:r w:rsidRPr="00025761">
        <w:rPr>
          <w:b/>
          <w:i/>
          <w:lang w:val="de-DE"/>
        </w:rPr>
        <w:t>Unentgeltliche Zuwendungen</w:t>
      </w:r>
    </w:p>
    <w:p w14:paraId="0CD9B171" w14:textId="77777777" w:rsidR="00025761" w:rsidRPr="00025761" w:rsidRDefault="00025761">
      <w:pPr>
        <w:rPr>
          <w:lang w:val="de-DE"/>
        </w:rPr>
      </w:pPr>
    </w:p>
    <w:p w14:paraId="1678F500" w14:textId="77777777" w:rsidR="00025761" w:rsidRPr="00025761" w:rsidRDefault="00025761">
      <w:pPr>
        <w:rPr>
          <w:lang w:val="de-DE"/>
        </w:rPr>
      </w:pPr>
    </w:p>
    <w:p w14:paraId="395BB646" w14:textId="01926270"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11:15 -</w:t>
      </w:r>
      <w:r w:rsidRPr="00025761">
        <w:rPr>
          <w:lang w:val="de-DE"/>
        </w:rPr>
        <w:t xml:space="preserve"> Unentgeltliche Zuwendungen unter Lebenden - Handschenkungen ausgenommen - zugunsten einer Stiftung, deren Wert 100.000 EUR übersteigt, müssen vom Minister der Justiz oder von seinem Beauftragten erlaubt werden.</w:t>
      </w:r>
    </w:p>
    <w:p w14:paraId="0E6C7AE4" w14:textId="77777777" w:rsidR="00025761" w:rsidRPr="00025761" w:rsidRDefault="00025761" w:rsidP="00C82E78">
      <w:pPr>
        <w:jc w:val="both"/>
        <w:rPr>
          <w:lang w:val="de-DE"/>
        </w:rPr>
      </w:pPr>
    </w:p>
    <w:p w14:paraId="72B34009" w14:textId="77777777" w:rsidR="00025761" w:rsidRPr="00025761" w:rsidRDefault="00025761" w:rsidP="00C82E78">
      <w:pPr>
        <w:jc w:val="both"/>
        <w:rPr>
          <w:lang w:val="de-DE"/>
        </w:rPr>
      </w:pPr>
      <w:r w:rsidRPr="00025761">
        <w:rPr>
          <w:lang w:val="de-DE"/>
        </w:rPr>
        <w:tab/>
        <w:t>Für unentgeltliche Zuwendungen gilt, dass sie erlaubt sind, wenn der Minister der Justiz oder sein Beauftragter innerhalb einer Frist von drei Monaten ab dem Datum des an ihn gerichteten Antrags auf Erlaubnis nicht reagiert hat.</w:t>
      </w:r>
    </w:p>
    <w:p w14:paraId="61AC96D9" w14:textId="77777777" w:rsidR="00025761" w:rsidRPr="00025761" w:rsidRDefault="00025761" w:rsidP="00C82E78">
      <w:pPr>
        <w:jc w:val="both"/>
        <w:rPr>
          <w:lang w:val="de-DE"/>
        </w:rPr>
      </w:pPr>
    </w:p>
    <w:p w14:paraId="3523ED28" w14:textId="77777777" w:rsidR="00025761" w:rsidRPr="00025761" w:rsidRDefault="00025761" w:rsidP="00C82E78">
      <w:pPr>
        <w:jc w:val="both"/>
        <w:rPr>
          <w:lang w:val="de-DE"/>
        </w:rPr>
      </w:pPr>
      <w:r w:rsidRPr="00025761">
        <w:rPr>
          <w:lang w:val="de-DE"/>
        </w:rPr>
        <w:tab/>
        <w:t>Der Minister der Justiz bestimmt, welche Schriftstücke dem Antrag beigefügt werden müssen.</w:t>
      </w:r>
    </w:p>
    <w:p w14:paraId="3E4DE7B4" w14:textId="77777777" w:rsidR="00025761" w:rsidRPr="00025761" w:rsidRDefault="00025761" w:rsidP="00C82E78">
      <w:pPr>
        <w:jc w:val="both"/>
        <w:rPr>
          <w:lang w:val="de-DE"/>
        </w:rPr>
      </w:pPr>
    </w:p>
    <w:p w14:paraId="4DBECBDE" w14:textId="77777777" w:rsidR="00025761" w:rsidRPr="00025761" w:rsidRDefault="00025761" w:rsidP="00C82E78">
      <w:pPr>
        <w:jc w:val="both"/>
        <w:rPr>
          <w:lang w:val="de-DE"/>
        </w:rPr>
      </w:pPr>
      <w:r w:rsidRPr="00025761">
        <w:rPr>
          <w:lang w:val="de-DE"/>
        </w:rPr>
        <w:tab/>
        <w:t>Ist die von der Stiftung übermittelte Akte nicht vollständig, setzt der Minister der Justiz oder sein Beauftragter die Stiftung per Einschreibesendung, in der die fehlenden Schriftstücke angegeben werden, davon in Kenntnis. Die Frist von drei Monaten wird ab dem Datum dieser Versendung bis zur Übermittlung aller beantragten Schriftstücke ausgesetzt.</w:t>
      </w:r>
    </w:p>
    <w:p w14:paraId="2B9FD792" w14:textId="77777777" w:rsidR="00025761" w:rsidRPr="00025761" w:rsidRDefault="00025761" w:rsidP="00C82E78">
      <w:pPr>
        <w:jc w:val="both"/>
        <w:rPr>
          <w:lang w:val="de-DE"/>
        </w:rPr>
      </w:pPr>
    </w:p>
    <w:p w14:paraId="2E1DC04D" w14:textId="77777777" w:rsidR="00025761" w:rsidRPr="00025761" w:rsidRDefault="00025761" w:rsidP="00C82E78">
      <w:pPr>
        <w:jc w:val="both"/>
        <w:rPr>
          <w:lang w:val="de-DE"/>
        </w:rPr>
      </w:pPr>
      <w:r w:rsidRPr="00025761">
        <w:rPr>
          <w:lang w:val="de-DE"/>
        </w:rPr>
        <w:tab/>
        <w:t>Die Erlaubnis kann nur erteilt werden, wenn die Stiftung die Bestimmungen von Artikel 2:11 eingehalten hat.</w:t>
      </w:r>
    </w:p>
    <w:p w14:paraId="46670FA8" w14:textId="77777777" w:rsidR="00025761" w:rsidRPr="00025761" w:rsidRDefault="00025761" w:rsidP="00C82E78">
      <w:pPr>
        <w:jc w:val="both"/>
        <w:rPr>
          <w:lang w:val="de-DE"/>
        </w:rPr>
      </w:pPr>
    </w:p>
    <w:p w14:paraId="7AD07705" w14:textId="77777777" w:rsidR="00025761" w:rsidRPr="00025761" w:rsidRDefault="00025761" w:rsidP="00C82E78">
      <w:pPr>
        <w:jc w:val="both"/>
        <w:rPr>
          <w:lang w:val="de-DE"/>
        </w:rPr>
      </w:pPr>
      <w:r w:rsidRPr="00025761">
        <w:rPr>
          <w:lang w:val="de-DE"/>
        </w:rPr>
        <w:tab/>
        <w:t>Der in Absatz 1 erwähnte Betrag kann durch einen im Ministerrat beratenen Königlichen Erlass abgeändert werden.</w:t>
      </w:r>
    </w:p>
    <w:p w14:paraId="2A72F699" w14:textId="77777777" w:rsidR="00025761" w:rsidRPr="00025761" w:rsidRDefault="00025761" w:rsidP="00C82E78">
      <w:pPr>
        <w:jc w:val="both"/>
        <w:rPr>
          <w:lang w:val="de-DE"/>
        </w:rPr>
      </w:pPr>
    </w:p>
    <w:p w14:paraId="176B281F" w14:textId="77777777" w:rsidR="00025761" w:rsidRPr="00025761" w:rsidRDefault="00025761">
      <w:pPr>
        <w:rPr>
          <w:lang w:val="de-DE"/>
        </w:rPr>
      </w:pPr>
    </w:p>
    <w:p w14:paraId="04EEED41" w14:textId="77777777" w:rsidR="00C82E78" w:rsidRDefault="00C82E78">
      <w:pPr>
        <w:rPr>
          <w:b/>
          <w:lang w:val="de-DE"/>
        </w:rPr>
      </w:pPr>
      <w:r>
        <w:rPr>
          <w:b/>
          <w:lang w:val="de-DE"/>
        </w:rPr>
        <w:br w:type="page"/>
      </w:r>
    </w:p>
    <w:p w14:paraId="5D108EBC" w14:textId="77777777" w:rsidR="00025761" w:rsidRPr="00025761" w:rsidRDefault="00025761" w:rsidP="00025761">
      <w:pPr>
        <w:jc w:val="center"/>
        <w:rPr>
          <w:b/>
          <w:lang w:val="de-DE"/>
        </w:rPr>
      </w:pPr>
      <w:r w:rsidRPr="00025761">
        <w:rPr>
          <w:b/>
          <w:lang w:val="de-DE"/>
        </w:rPr>
        <w:lastRenderedPageBreak/>
        <w:t xml:space="preserve">TITEL 4 - </w:t>
      </w:r>
      <w:r w:rsidRPr="00025761">
        <w:rPr>
          <w:b/>
          <w:i/>
          <w:lang w:val="de-DE"/>
        </w:rPr>
        <w:t>Ausländische Stiftungen</w:t>
      </w:r>
    </w:p>
    <w:p w14:paraId="5F409E02" w14:textId="77777777" w:rsidR="00025761" w:rsidRPr="00025761" w:rsidRDefault="00025761">
      <w:pPr>
        <w:rPr>
          <w:lang w:val="de-DE"/>
        </w:rPr>
      </w:pPr>
    </w:p>
    <w:p w14:paraId="4CFA9927" w14:textId="77777777" w:rsidR="00025761" w:rsidRPr="00025761" w:rsidRDefault="00025761">
      <w:pPr>
        <w:rPr>
          <w:lang w:val="de-DE"/>
        </w:rPr>
      </w:pPr>
    </w:p>
    <w:p w14:paraId="44D2529F" w14:textId="3F2CD571" w:rsidR="00025761" w:rsidRPr="00025761" w:rsidRDefault="00025761" w:rsidP="00C82E78">
      <w:pPr>
        <w:jc w:val="both"/>
        <w:rPr>
          <w:lang w:val="de-DE"/>
        </w:rPr>
      </w:pPr>
      <w:r w:rsidRPr="00025761">
        <w:rPr>
          <w:lang w:val="de-DE"/>
        </w:rPr>
        <w:tab/>
      </w:r>
      <w:r w:rsidR="001D2F8F">
        <w:rPr>
          <w:b/>
          <w:lang w:val="de-DE"/>
        </w:rPr>
        <w:t>Art. </w:t>
      </w:r>
      <w:r w:rsidRPr="00025761">
        <w:rPr>
          <w:b/>
          <w:lang w:val="de-DE"/>
        </w:rPr>
        <w:t>11:16 -</w:t>
      </w:r>
      <w:r w:rsidRPr="00025761">
        <w:rPr>
          <w:lang w:val="de-DE"/>
        </w:rPr>
        <w:t xml:space="preserve"> Auf Antrag der Staatsanwaltschaft oder eines Interessehabenden kann das Unternehmensgericht die Schließung der belgischen Zweigniederlassung einer ausländischen Stiftung anordnen, deren Tätigkeiten ernstlich gegen die Satzung der Stiftung, von der sie abhängt, oder gegen das Gesetz oder die öffentliche Ordnung verstoßen. Die formell rechtskräftige gerichtliche Entscheidung zur Schließung der Zweigniederlassung wird binnen einem Monat von der Stiftung, der Staatsanwaltschaft oder einem Interessehabenden bei der Kanzlei des Unternehmensgerichts, bei der die in Artikel 2:23 erwähnte Akte geführt wird, hinterlegt.</w:t>
      </w:r>
    </w:p>
    <w:p w14:paraId="53B8755A" w14:textId="77777777" w:rsidR="00025761" w:rsidRPr="00025761" w:rsidRDefault="00025761" w:rsidP="00C82E78">
      <w:pPr>
        <w:jc w:val="both"/>
        <w:rPr>
          <w:lang w:val="de-DE"/>
        </w:rPr>
      </w:pPr>
    </w:p>
    <w:p w14:paraId="667AE47F" w14:textId="41841EB7" w:rsidR="00025761" w:rsidRPr="00025761" w:rsidRDefault="00025761" w:rsidP="00C82E78">
      <w:pPr>
        <w:jc w:val="both"/>
        <w:rPr>
          <w:lang w:val="de-DE"/>
        </w:rPr>
      </w:pPr>
      <w:r w:rsidRPr="00025761">
        <w:rPr>
          <w:lang w:val="de-DE"/>
        </w:rPr>
        <w:tab/>
      </w:r>
      <w:r w:rsidR="00C118EC">
        <w:rPr>
          <w:lang w:val="de-DE"/>
        </w:rPr>
        <w:t>[..</w:t>
      </w:r>
      <w:r w:rsidRPr="00025761">
        <w:rPr>
          <w:lang w:val="de-DE"/>
        </w:rPr>
        <w:t>.</w:t>
      </w:r>
      <w:r w:rsidR="00C118EC">
        <w:rPr>
          <w:lang w:val="de-DE"/>
        </w:rPr>
        <w:t>]</w:t>
      </w:r>
    </w:p>
    <w:p w14:paraId="139CBE12" w14:textId="77777777" w:rsidR="00025761" w:rsidRPr="00025761" w:rsidRDefault="00025761" w:rsidP="00C82E78">
      <w:pPr>
        <w:jc w:val="both"/>
        <w:rPr>
          <w:lang w:val="de-DE"/>
        </w:rPr>
      </w:pPr>
    </w:p>
    <w:p w14:paraId="7F347B85" w14:textId="049B3CA8" w:rsidR="00025761" w:rsidRDefault="00025761" w:rsidP="00C82E78">
      <w:pPr>
        <w:jc w:val="both"/>
        <w:rPr>
          <w:lang w:val="de-DE"/>
        </w:rPr>
      </w:pPr>
      <w:r w:rsidRPr="00025761">
        <w:rPr>
          <w:lang w:val="de-DE"/>
        </w:rPr>
        <w:tab/>
        <w:t>Artikel 11:15 ist entsprechend anwendbar auf unentgeltliche Zuwendungen zugunsten ausländischer Stiftungen.</w:t>
      </w:r>
    </w:p>
    <w:p w14:paraId="5272BB44" w14:textId="16870F6D" w:rsidR="00C118EC" w:rsidRDefault="00C118EC" w:rsidP="00C82E78">
      <w:pPr>
        <w:jc w:val="both"/>
        <w:rPr>
          <w:lang w:val="de-DE"/>
        </w:rPr>
      </w:pPr>
    </w:p>
    <w:p w14:paraId="56677567" w14:textId="749299AB" w:rsidR="00C118EC" w:rsidRPr="00C118EC" w:rsidRDefault="00C118EC" w:rsidP="00C82E78">
      <w:pPr>
        <w:jc w:val="both"/>
        <w:rPr>
          <w:i/>
          <w:lang w:val="de-DE"/>
        </w:rPr>
      </w:pPr>
      <w:r>
        <w:rPr>
          <w:i/>
          <w:lang w:val="de-DE"/>
        </w:rPr>
        <w:t>[Art. 11:16 früherer Absatz 2 aufgehoben durch Art. 191 des G. vom 28. April 2020 (B.S. vom 6. Mai 2020)]</w:t>
      </w:r>
    </w:p>
    <w:p w14:paraId="1B73AC5B" w14:textId="77777777" w:rsidR="00025761" w:rsidRDefault="00025761" w:rsidP="00C82E78">
      <w:pPr>
        <w:jc w:val="both"/>
        <w:rPr>
          <w:lang w:val="de-DE"/>
        </w:rPr>
      </w:pPr>
    </w:p>
    <w:p w14:paraId="3FA7EF75" w14:textId="789AC27E" w:rsidR="006F3AD0" w:rsidRDefault="006F3AD0" w:rsidP="00C82E78">
      <w:pPr>
        <w:jc w:val="both"/>
        <w:rPr>
          <w:lang w:val="de-DE"/>
        </w:rPr>
      </w:pPr>
    </w:p>
    <w:p w14:paraId="642457C7" w14:textId="61485ECF" w:rsidR="0075563D" w:rsidRDefault="0075563D">
      <w:pPr>
        <w:rPr>
          <w:lang w:val="de-DE"/>
        </w:rPr>
      </w:pPr>
      <w:r>
        <w:rPr>
          <w:lang w:val="de-DE"/>
        </w:rPr>
        <w:br w:type="page"/>
      </w:r>
    </w:p>
    <w:p w14:paraId="081DF066" w14:textId="77777777" w:rsidR="0075563D" w:rsidRPr="0075563D" w:rsidRDefault="0075563D" w:rsidP="0075563D">
      <w:pPr>
        <w:jc w:val="center"/>
        <w:rPr>
          <w:b/>
          <w:caps/>
          <w:lang w:val="de-DE"/>
        </w:rPr>
      </w:pPr>
      <w:r w:rsidRPr="0075563D">
        <w:rPr>
          <w:b/>
          <w:caps/>
          <w:lang w:val="de-DE"/>
        </w:rPr>
        <w:lastRenderedPageBreak/>
        <w:t>TEIL 4 - UMSTRUKTURIERUNG UND UMWANDLUNG</w:t>
      </w:r>
    </w:p>
    <w:p w14:paraId="7F9C2017" w14:textId="77777777" w:rsidR="0075563D" w:rsidRPr="0075563D" w:rsidRDefault="0075563D" w:rsidP="0075563D">
      <w:pPr>
        <w:jc w:val="center"/>
        <w:rPr>
          <w:b/>
          <w:lang w:val="de-DE"/>
        </w:rPr>
      </w:pPr>
    </w:p>
    <w:p w14:paraId="2388048C" w14:textId="77777777" w:rsidR="0075563D" w:rsidRPr="0075563D" w:rsidRDefault="0075563D" w:rsidP="0075563D">
      <w:pPr>
        <w:jc w:val="center"/>
        <w:rPr>
          <w:b/>
          <w:lang w:val="de-DE"/>
        </w:rPr>
      </w:pPr>
    </w:p>
    <w:p w14:paraId="342341CE" w14:textId="77777777" w:rsidR="0075563D" w:rsidRPr="0075563D" w:rsidRDefault="0075563D" w:rsidP="0075563D">
      <w:pPr>
        <w:jc w:val="center"/>
        <w:rPr>
          <w:b/>
          <w:caps/>
          <w:lang w:val="de-DE"/>
        </w:rPr>
      </w:pPr>
      <w:r w:rsidRPr="0075563D">
        <w:rPr>
          <w:b/>
          <w:caps/>
          <w:lang w:val="de-DE"/>
        </w:rPr>
        <w:t>BUCH 12 - UMSTRUKTURIERUNG VON GESELLSCHAFTEN</w:t>
      </w:r>
    </w:p>
    <w:p w14:paraId="47A05899" w14:textId="77777777" w:rsidR="0075563D" w:rsidRPr="0075563D" w:rsidRDefault="0075563D" w:rsidP="0075563D">
      <w:pPr>
        <w:jc w:val="center"/>
        <w:rPr>
          <w:b/>
          <w:lang w:val="de-DE"/>
        </w:rPr>
      </w:pPr>
    </w:p>
    <w:p w14:paraId="6D73BA79" w14:textId="77777777" w:rsidR="0075563D" w:rsidRPr="0075563D" w:rsidRDefault="0075563D" w:rsidP="0075563D">
      <w:pPr>
        <w:jc w:val="center"/>
        <w:rPr>
          <w:b/>
          <w:lang w:val="de-DE"/>
        </w:rPr>
      </w:pPr>
    </w:p>
    <w:p w14:paraId="0BC5AC72" w14:textId="77777777" w:rsidR="0075563D" w:rsidRPr="0075563D" w:rsidRDefault="0075563D" w:rsidP="0075563D">
      <w:pPr>
        <w:jc w:val="center"/>
        <w:rPr>
          <w:b/>
          <w:i/>
          <w:lang w:val="de-DE"/>
        </w:rPr>
      </w:pPr>
      <w:r w:rsidRPr="0075563D">
        <w:rPr>
          <w:b/>
          <w:lang w:val="de-DE"/>
        </w:rPr>
        <w:t xml:space="preserve">TITEL 1 - </w:t>
      </w:r>
      <w:r w:rsidRPr="0075563D">
        <w:rPr>
          <w:b/>
          <w:i/>
          <w:lang w:val="de-DE"/>
        </w:rPr>
        <w:t>Einleitende Bestimmungen und Begriffsbestimmungen</w:t>
      </w:r>
    </w:p>
    <w:p w14:paraId="397547E3" w14:textId="77777777" w:rsidR="0075563D" w:rsidRPr="0075563D" w:rsidRDefault="0075563D" w:rsidP="0075563D">
      <w:pPr>
        <w:jc w:val="center"/>
        <w:rPr>
          <w:b/>
          <w:lang w:val="de-DE"/>
        </w:rPr>
      </w:pPr>
    </w:p>
    <w:p w14:paraId="6353AB53" w14:textId="77777777" w:rsidR="0075563D" w:rsidRPr="0075563D" w:rsidRDefault="0075563D" w:rsidP="0075563D">
      <w:pPr>
        <w:jc w:val="center"/>
        <w:rPr>
          <w:lang w:val="de-DE"/>
        </w:rPr>
      </w:pPr>
    </w:p>
    <w:p w14:paraId="1BE08385" w14:textId="77777777" w:rsidR="0075563D" w:rsidRPr="0075563D" w:rsidRDefault="0075563D" w:rsidP="0075563D">
      <w:pPr>
        <w:jc w:val="center"/>
        <w:rPr>
          <w:i/>
          <w:lang w:val="de-DE"/>
        </w:rPr>
      </w:pPr>
      <w:r w:rsidRPr="0075563D">
        <w:rPr>
          <w:caps/>
          <w:lang w:val="de-DE"/>
        </w:rPr>
        <w:t>KAPITEL 1 -</w:t>
      </w:r>
      <w:r w:rsidRPr="0075563D">
        <w:rPr>
          <w:lang w:val="de-DE"/>
        </w:rPr>
        <w:t xml:space="preserve"> </w:t>
      </w:r>
      <w:r w:rsidRPr="0075563D">
        <w:rPr>
          <w:i/>
          <w:lang w:val="de-DE"/>
        </w:rPr>
        <w:t>Einleitende Bestimmung</w:t>
      </w:r>
    </w:p>
    <w:p w14:paraId="0F223C2B" w14:textId="77777777" w:rsidR="0075563D" w:rsidRPr="0075563D" w:rsidRDefault="0075563D" w:rsidP="0075563D">
      <w:pPr>
        <w:jc w:val="both"/>
        <w:rPr>
          <w:lang w:val="de-DE"/>
        </w:rPr>
      </w:pPr>
    </w:p>
    <w:p w14:paraId="2F6AEF99" w14:textId="77777777" w:rsidR="0075563D" w:rsidRPr="0075563D" w:rsidRDefault="0075563D" w:rsidP="0075563D">
      <w:pPr>
        <w:jc w:val="both"/>
        <w:rPr>
          <w:lang w:val="de-DE"/>
        </w:rPr>
      </w:pPr>
    </w:p>
    <w:p w14:paraId="3476A057" w14:textId="77777777" w:rsidR="0075563D" w:rsidRPr="0075563D" w:rsidRDefault="0075563D" w:rsidP="0075563D">
      <w:pPr>
        <w:jc w:val="both"/>
        <w:rPr>
          <w:lang w:val="de-DE"/>
        </w:rPr>
      </w:pPr>
      <w:r w:rsidRPr="0075563D">
        <w:rPr>
          <w:lang w:val="de-DE"/>
        </w:rPr>
        <w:tab/>
      </w:r>
      <w:r w:rsidRPr="0075563D">
        <w:rPr>
          <w:b/>
          <w:lang w:val="de-DE"/>
        </w:rPr>
        <w:t xml:space="preserve">Art. 12:1 - </w:t>
      </w:r>
      <w:r w:rsidRPr="0075563D">
        <w:rPr>
          <w:lang w:val="de-DE"/>
        </w:rPr>
        <w:t>§ 1 ­ Vorliegendes Buch ist auf alle Gesellschaften mit Rechtspersönlichkeit anwendbar, die vorliegendem Gesetzbuch unterliegen.</w:t>
      </w:r>
    </w:p>
    <w:p w14:paraId="45F208B0" w14:textId="77777777" w:rsidR="0075563D" w:rsidRPr="0075563D" w:rsidRDefault="0075563D" w:rsidP="0075563D">
      <w:pPr>
        <w:jc w:val="both"/>
        <w:rPr>
          <w:lang w:val="de-DE"/>
        </w:rPr>
      </w:pPr>
    </w:p>
    <w:p w14:paraId="71443508" w14:textId="77777777" w:rsidR="0075563D" w:rsidRPr="0075563D" w:rsidRDefault="0075563D" w:rsidP="0075563D">
      <w:pPr>
        <w:jc w:val="both"/>
        <w:rPr>
          <w:lang w:val="de-DE"/>
        </w:rPr>
      </w:pPr>
      <w:r w:rsidRPr="0075563D">
        <w:rPr>
          <w:lang w:val="de-DE"/>
        </w:rPr>
        <w:tab/>
        <w:t>Artikel 12:103 ist jedoch entsprechend anwendbar auf juristische Personen, ob in vorliegendem Gesetzbuch erwähnt oder nicht, die in den in diesem Artikel vorgesehenen Formen ausdrücklich für seine Anwendung optieren.</w:t>
      </w:r>
    </w:p>
    <w:p w14:paraId="60B35FBA" w14:textId="77777777" w:rsidR="0075563D" w:rsidRPr="0075563D" w:rsidRDefault="0075563D" w:rsidP="0075563D">
      <w:pPr>
        <w:jc w:val="both"/>
        <w:rPr>
          <w:lang w:val="de-DE"/>
        </w:rPr>
      </w:pPr>
    </w:p>
    <w:p w14:paraId="5C6C4B18" w14:textId="77777777" w:rsidR="0075563D" w:rsidRPr="0075563D" w:rsidRDefault="0075563D" w:rsidP="0075563D">
      <w:pPr>
        <w:jc w:val="both"/>
        <w:rPr>
          <w:lang w:val="de-DE"/>
        </w:rPr>
      </w:pPr>
      <w:r w:rsidRPr="0075563D">
        <w:rPr>
          <w:lang w:val="de-DE"/>
        </w:rPr>
        <w:tab/>
        <w:t>§ 2 ­ In einer Aktiengesellschaft mit dualistischer Verwaltung im Sinne von Teil 2 Buch 7 Titel 4 Kapitel 1 Abschnitt 3 übt der Aufsichtsrat die Befugnisse aus, die in vorliegendem Buch 12 dem Verwaltungsorgan zugewiesen sind.</w:t>
      </w:r>
    </w:p>
    <w:p w14:paraId="4189C078" w14:textId="77777777" w:rsidR="0075563D" w:rsidRPr="0075563D" w:rsidRDefault="0075563D" w:rsidP="0075563D">
      <w:pPr>
        <w:jc w:val="both"/>
        <w:rPr>
          <w:lang w:val="de-DE"/>
        </w:rPr>
      </w:pPr>
    </w:p>
    <w:p w14:paraId="5CA992E2" w14:textId="77777777" w:rsidR="0075563D" w:rsidRPr="0075563D" w:rsidRDefault="0075563D" w:rsidP="0075563D">
      <w:pPr>
        <w:jc w:val="both"/>
        <w:rPr>
          <w:lang w:val="de-DE"/>
        </w:rPr>
      </w:pPr>
    </w:p>
    <w:p w14:paraId="54251C36" w14:textId="77777777" w:rsidR="008B2A89" w:rsidRDefault="008B2A89">
      <w:pPr>
        <w:rPr>
          <w:caps/>
          <w:lang w:val="de-DE"/>
        </w:rPr>
      </w:pPr>
      <w:r>
        <w:rPr>
          <w:caps/>
          <w:lang w:val="de-DE"/>
        </w:rPr>
        <w:br w:type="page"/>
      </w:r>
    </w:p>
    <w:p w14:paraId="7074D964" w14:textId="6D28DFF8" w:rsidR="0075563D" w:rsidRPr="0075563D" w:rsidRDefault="0075563D" w:rsidP="0075563D">
      <w:pPr>
        <w:jc w:val="center"/>
        <w:rPr>
          <w:i/>
          <w:lang w:val="de-DE"/>
        </w:rPr>
      </w:pPr>
      <w:r w:rsidRPr="0075563D">
        <w:rPr>
          <w:caps/>
          <w:lang w:val="de-DE"/>
        </w:rPr>
        <w:lastRenderedPageBreak/>
        <w:t>KAPITEL </w:t>
      </w:r>
      <w:r w:rsidRPr="0075563D">
        <w:rPr>
          <w:lang w:val="de-DE"/>
        </w:rPr>
        <w:t xml:space="preserve">2 - </w:t>
      </w:r>
      <w:r w:rsidRPr="0075563D">
        <w:rPr>
          <w:i/>
          <w:lang w:val="de-DE"/>
        </w:rPr>
        <w:t>Begriffsbestimmungen</w:t>
      </w:r>
    </w:p>
    <w:p w14:paraId="4DC4C3BE" w14:textId="77777777" w:rsidR="0075563D" w:rsidRPr="0075563D" w:rsidRDefault="0075563D" w:rsidP="0075563D">
      <w:pPr>
        <w:jc w:val="center"/>
        <w:rPr>
          <w:lang w:val="de-DE"/>
        </w:rPr>
      </w:pPr>
    </w:p>
    <w:p w14:paraId="109637F4" w14:textId="77777777" w:rsidR="0075563D" w:rsidRPr="0075563D" w:rsidRDefault="0075563D" w:rsidP="0075563D">
      <w:pPr>
        <w:jc w:val="center"/>
        <w:rPr>
          <w:lang w:val="de-DE"/>
        </w:rPr>
      </w:pPr>
    </w:p>
    <w:p w14:paraId="6DED3CA4" w14:textId="77777777" w:rsidR="0075563D" w:rsidRPr="0075563D" w:rsidRDefault="0075563D" w:rsidP="0075563D">
      <w:pPr>
        <w:jc w:val="center"/>
        <w:rPr>
          <w:lang w:val="de-DE"/>
        </w:rPr>
      </w:pPr>
      <w:r w:rsidRPr="0075563D">
        <w:rPr>
          <w:i/>
          <w:iCs/>
          <w:lang w:val="de-DE"/>
        </w:rPr>
        <w:t>Abschnitt 1 </w:t>
      </w:r>
      <w:r w:rsidRPr="0075563D">
        <w:rPr>
          <w:lang w:val="de-DE"/>
        </w:rPr>
        <w:t>- Fusionen</w:t>
      </w:r>
    </w:p>
    <w:p w14:paraId="413C57D7" w14:textId="77777777" w:rsidR="0075563D" w:rsidRPr="0075563D" w:rsidRDefault="0075563D" w:rsidP="0075563D">
      <w:pPr>
        <w:jc w:val="center"/>
        <w:rPr>
          <w:lang w:val="de-DE"/>
        </w:rPr>
      </w:pPr>
    </w:p>
    <w:p w14:paraId="43029B1D" w14:textId="77777777" w:rsidR="0075563D" w:rsidRPr="0075563D" w:rsidRDefault="0075563D" w:rsidP="0075563D">
      <w:pPr>
        <w:jc w:val="both"/>
        <w:rPr>
          <w:lang w:val="de-DE"/>
        </w:rPr>
      </w:pPr>
    </w:p>
    <w:p w14:paraId="5605705D" w14:textId="77777777" w:rsidR="0075563D" w:rsidRPr="0075563D" w:rsidRDefault="0075563D" w:rsidP="0075563D">
      <w:pPr>
        <w:jc w:val="both"/>
        <w:rPr>
          <w:lang w:val="de-DE"/>
        </w:rPr>
      </w:pPr>
      <w:r w:rsidRPr="0075563D">
        <w:rPr>
          <w:b/>
          <w:lang w:val="de-DE"/>
        </w:rPr>
        <w:tab/>
        <w:t>Art. 12:2 -</w:t>
      </w:r>
      <w:r w:rsidRPr="0075563D">
        <w:rPr>
          <w:lang w:val="de-DE"/>
        </w:rPr>
        <w:t xml:space="preserve"> Fusion durch Übernahme ist die Rechtshandlung, bei der eine oder mehrere Gesellschaften in der Folge einer Auflösung ohne Liquidation ihr gesamtes Aktiv- und Passivvermögen auf eine andere Gesellschaft übertragen gegen Zuteilung von Anteilen oder Aktien der begünstigten Gesellschaft an die Gesellschafter oder Aktionäre der aufgelösten Gesellschaft, gegebenenfalls mit einer baren Zuzahlung, die ein Zehntel des Nennwertes oder mangels Nennwert des rechnerischen Wertes der zugeteilten Anteile oder Aktien nicht übersteigt.</w:t>
      </w:r>
    </w:p>
    <w:p w14:paraId="29B48EE8" w14:textId="77777777" w:rsidR="0075563D" w:rsidRPr="0075563D" w:rsidRDefault="0075563D" w:rsidP="0075563D">
      <w:pPr>
        <w:jc w:val="both"/>
        <w:rPr>
          <w:lang w:val="de-DE"/>
        </w:rPr>
      </w:pPr>
    </w:p>
    <w:p w14:paraId="0EDB1C12" w14:textId="77777777" w:rsidR="0075563D" w:rsidRPr="0075563D" w:rsidRDefault="0075563D" w:rsidP="0075563D">
      <w:pPr>
        <w:jc w:val="both"/>
        <w:rPr>
          <w:lang w:val="de-DE"/>
        </w:rPr>
      </w:pPr>
      <w:r w:rsidRPr="0075563D">
        <w:rPr>
          <w:lang w:val="de-DE"/>
        </w:rPr>
        <w:tab/>
        <w:t>Ist die begünstigte Gesellschaft eine Gesellschaft ohne Kapital, ist unter dem rechnerischen Wert der Einlagewert - so wie er aus dem Jahresabschluss hervorgeht - aller von den Gesellschaftern oder Aktionären gewährten Geld- oder Sacheinlagen, die keine Einlagen von Dienstleistungen sind, zu verstehen, gegebenenfalls erhöht um Rücklagen, die den Gesellschaftern oder Aktionären aufgrund einer Satzungsbestimmung nur nach Satzungs</w:t>
      </w:r>
      <w:r w:rsidRPr="0075563D">
        <w:rPr>
          <w:lang w:val="de-DE"/>
        </w:rPr>
        <w:softHyphen/>
        <w:t>änderung ausgeschüttet werden können; dieser Gesamtwert wird durch die Anzahl Anteile oder Aktien geteilt.</w:t>
      </w:r>
    </w:p>
    <w:p w14:paraId="06D0A473" w14:textId="77777777" w:rsidR="0075563D" w:rsidRPr="0075563D" w:rsidRDefault="0075563D" w:rsidP="0075563D">
      <w:pPr>
        <w:jc w:val="both"/>
        <w:rPr>
          <w:lang w:val="de-DE"/>
        </w:rPr>
      </w:pPr>
    </w:p>
    <w:p w14:paraId="0D419550" w14:textId="77777777" w:rsidR="0075563D" w:rsidRPr="0075563D" w:rsidRDefault="0075563D" w:rsidP="0075563D">
      <w:pPr>
        <w:jc w:val="both"/>
        <w:rPr>
          <w:lang w:val="de-DE"/>
        </w:rPr>
      </w:pPr>
    </w:p>
    <w:p w14:paraId="2809E71F" w14:textId="77777777" w:rsidR="0075563D" w:rsidRPr="0075563D" w:rsidRDefault="0075563D" w:rsidP="0075563D">
      <w:pPr>
        <w:jc w:val="both"/>
        <w:rPr>
          <w:lang w:val="de-DE"/>
        </w:rPr>
      </w:pPr>
      <w:r w:rsidRPr="0075563D">
        <w:rPr>
          <w:b/>
          <w:lang w:val="de-DE"/>
        </w:rPr>
        <w:tab/>
        <w:t>Art. 12:3 -</w:t>
      </w:r>
      <w:r w:rsidRPr="0075563D">
        <w:rPr>
          <w:lang w:val="de-DE"/>
        </w:rPr>
        <w:t xml:space="preserve"> Fusion durch Gründung einer neuen Gesellschaft ist die Rechtshandlung, bei der mehrere Gesellschaften ihr gesamtes Aktiv- und Passivvermögen auf eine neue Gesellschaft übertragen, die sie in der Folge ihrer Auflösung ohne Liquidation gründen, gegen Zuteilung von Anteilen oder Aktien der neuen Gesellschaft an die Gesellschafter oder Aktionäre der aufgelösten Gesellschaften, gegebenenfalls mit einer baren Zuzahlung, die ein Zehntel des Nennwertes oder mangels Nennwert des rechnerischen Wertes der zugeteilten Anteile oder Aktien nicht übersteigt.</w:t>
      </w:r>
    </w:p>
    <w:p w14:paraId="1EF44790" w14:textId="77777777" w:rsidR="0075563D" w:rsidRPr="0075563D" w:rsidRDefault="0075563D" w:rsidP="0075563D">
      <w:pPr>
        <w:jc w:val="both"/>
        <w:rPr>
          <w:lang w:val="de-DE"/>
        </w:rPr>
      </w:pPr>
    </w:p>
    <w:p w14:paraId="1C6A14BD" w14:textId="77777777" w:rsidR="0075563D" w:rsidRPr="0075563D" w:rsidRDefault="0075563D" w:rsidP="0075563D">
      <w:pPr>
        <w:jc w:val="both"/>
        <w:rPr>
          <w:lang w:val="de-DE"/>
        </w:rPr>
      </w:pPr>
      <w:r w:rsidRPr="0075563D">
        <w:rPr>
          <w:lang w:val="de-DE"/>
        </w:rPr>
        <w:tab/>
        <w:t>Ist die neu gegründete Gesellschaft eine Gesellschaft ohne Kapital, ist unter dem rechnerischen Wert der Einlagewert - so wie er aus dem Jahresabschluss hervorgeht - aller von den Gesellschaftern oder Aktionären gewährten Geld- oder Sacheinlagen, die keine Einlagen von Dienstleistungen sind, zu verstehen, gegebenenfalls erhöht um Rücklagen, die den Gesellschaftern oder Aktionären aufgrund einer Satzungsbestimmung nur nach Satzungs</w:t>
      </w:r>
      <w:r w:rsidRPr="0075563D">
        <w:rPr>
          <w:lang w:val="de-DE"/>
        </w:rPr>
        <w:softHyphen/>
        <w:t>änderung ausgeschüttet werden können; dieser Gesamtwert wird durch die Anzahl Anteile oder Aktien geteilt.</w:t>
      </w:r>
    </w:p>
    <w:p w14:paraId="2CAA5DB2" w14:textId="77777777" w:rsidR="0075563D" w:rsidRPr="0075563D" w:rsidRDefault="0075563D" w:rsidP="0075563D">
      <w:pPr>
        <w:jc w:val="both"/>
        <w:rPr>
          <w:lang w:val="de-DE"/>
        </w:rPr>
      </w:pPr>
    </w:p>
    <w:p w14:paraId="1ED930A3" w14:textId="77777777" w:rsidR="0075563D" w:rsidRPr="0075563D" w:rsidRDefault="0075563D" w:rsidP="0075563D">
      <w:pPr>
        <w:jc w:val="both"/>
        <w:rPr>
          <w:lang w:val="de-DE"/>
        </w:rPr>
      </w:pPr>
    </w:p>
    <w:p w14:paraId="0D2B8ED2" w14:textId="77777777" w:rsidR="0075563D" w:rsidRPr="0075563D" w:rsidRDefault="0075563D" w:rsidP="0075563D">
      <w:pPr>
        <w:jc w:val="center"/>
        <w:rPr>
          <w:lang w:val="de-DE"/>
        </w:rPr>
      </w:pPr>
      <w:r w:rsidRPr="0075563D">
        <w:rPr>
          <w:i/>
          <w:iCs/>
          <w:lang w:val="de-DE"/>
        </w:rPr>
        <w:t>Abschnitt 2 </w:t>
      </w:r>
      <w:r w:rsidRPr="0075563D">
        <w:rPr>
          <w:lang w:val="de-DE"/>
        </w:rPr>
        <w:t>- Aufspaltungen</w:t>
      </w:r>
    </w:p>
    <w:p w14:paraId="5B12CB34" w14:textId="77777777" w:rsidR="0075563D" w:rsidRPr="0075563D" w:rsidRDefault="0075563D" w:rsidP="0075563D">
      <w:pPr>
        <w:jc w:val="both"/>
        <w:rPr>
          <w:lang w:val="de-DE"/>
        </w:rPr>
      </w:pPr>
    </w:p>
    <w:p w14:paraId="7B0A7D94" w14:textId="77777777" w:rsidR="0075563D" w:rsidRPr="0075563D" w:rsidRDefault="0075563D" w:rsidP="0075563D">
      <w:pPr>
        <w:jc w:val="both"/>
        <w:rPr>
          <w:lang w:val="de-DE"/>
        </w:rPr>
      </w:pPr>
    </w:p>
    <w:p w14:paraId="5C8081FD" w14:textId="77777777" w:rsidR="0075563D" w:rsidRPr="0075563D" w:rsidRDefault="0075563D" w:rsidP="0075563D">
      <w:pPr>
        <w:jc w:val="both"/>
        <w:rPr>
          <w:lang w:val="de-DE"/>
        </w:rPr>
      </w:pPr>
      <w:r w:rsidRPr="0075563D">
        <w:rPr>
          <w:b/>
          <w:lang w:val="de-DE"/>
        </w:rPr>
        <w:tab/>
        <w:t>Art. 12:4 -</w:t>
      </w:r>
      <w:r w:rsidRPr="0075563D">
        <w:rPr>
          <w:lang w:val="de-DE"/>
        </w:rPr>
        <w:t xml:space="preserve"> Aufspaltung durch Übernahme ist die Rechtshandlung, bei der eine Gesellschaft in der Folge ihrer Auflösung ohne Liquidation ihr gesamtes Aktiv- und Passivvermögen auf mehrere Gesellschaften überträgt gegen Zuteilung von Anteilen oder Aktien der begünstigten Gesellschaften an die Gesellschafter oder Aktionäre der aufgelösten Gesellschaft, gegebenenfalls mit einer baren Zuzahlung, die ein Zehntel des Nennwertes oder mangels Nennwert des rechnerischen Wertes der zugeteilten Anteile oder Aktien nicht übersteigt.</w:t>
      </w:r>
    </w:p>
    <w:p w14:paraId="49079E0D" w14:textId="77777777" w:rsidR="0075563D" w:rsidRPr="0075563D" w:rsidRDefault="0075563D" w:rsidP="0075563D">
      <w:pPr>
        <w:jc w:val="both"/>
        <w:rPr>
          <w:lang w:val="de-DE"/>
        </w:rPr>
      </w:pPr>
    </w:p>
    <w:p w14:paraId="44473C14" w14:textId="77777777" w:rsidR="0075563D" w:rsidRPr="0075563D" w:rsidRDefault="0075563D" w:rsidP="0075563D">
      <w:pPr>
        <w:jc w:val="both"/>
        <w:rPr>
          <w:lang w:val="de-DE"/>
        </w:rPr>
      </w:pPr>
      <w:r w:rsidRPr="0075563D">
        <w:rPr>
          <w:lang w:val="de-DE"/>
        </w:rPr>
        <w:tab/>
        <w:t>Ist eine begünstigte Gesellschaft eine Gesellschaft ohne Kapital, ist unter dem rechnerischen Wert der Einlagewert - so wie er aus dem Jahresabschluss hervorgeht - aller von den Gesellschaftern oder Aktionären gewährten Geld- oder Sacheinlagen, die keine Einlagen von Dienstleistungen sind, zu verstehen, gegebenenfalls erhöht um Rücklagen, die den Gesellschaftern oder Aktionären aufgrund einer Satzungsbestimmung nur nach Satzungs</w:t>
      </w:r>
      <w:r w:rsidRPr="0075563D">
        <w:rPr>
          <w:lang w:val="de-DE"/>
        </w:rPr>
        <w:softHyphen/>
        <w:t>änderung ausgeschüttet werden können; dieser Gesamtwert wird durch die Anzahl Anteile oder Aktien geteilt.</w:t>
      </w:r>
    </w:p>
    <w:p w14:paraId="7BD89F8E" w14:textId="77777777" w:rsidR="0075563D" w:rsidRPr="0075563D" w:rsidRDefault="0075563D" w:rsidP="0075563D">
      <w:pPr>
        <w:jc w:val="both"/>
        <w:rPr>
          <w:lang w:val="de-DE"/>
        </w:rPr>
      </w:pPr>
    </w:p>
    <w:p w14:paraId="406E180D" w14:textId="77777777" w:rsidR="0075563D" w:rsidRPr="0075563D" w:rsidRDefault="0075563D" w:rsidP="0075563D">
      <w:pPr>
        <w:jc w:val="both"/>
        <w:rPr>
          <w:lang w:val="de-DE"/>
        </w:rPr>
      </w:pPr>
    </w:p>
    <w:p w14:paraId="5A9D822A" w14:textId="77777777" w:rsidR="0075563D" w:rsidRPr="0075563D" w:rsidRDefault="0075563D" w:rsidP="0075563D">
      <w:pPr>
        <w:jc w:val="both"/>
        <w:rPr>
          <w:lang w:val="de-DE"/>
        </w:rPr>
      </w:pPr>
      <w:r w:rsidRPr="0075563D">
        <w:rPr>
          <w:b/>
          <w:lang w:val="de-DE"/>
        </w:rPr>
        <w:tab/>
        <w:t>Art. 12:5 -</w:t>
      </w:r>
      <w:r w:rsidRPr="0075563D">
        <w:rPr>
          <w:lang w:val="de-DE"/>
        </w:rPr>
        <w:t xml:space="preserve"> Aufspaltung durch Gründung neuer Gesellschaften ist die Rechtshandlung, bei der eine Gesellschaft ihr gesamtes Aktiv- und Passivvermögen auf neue Gesellschaften überträgt, die sie in der Folge ihrer Auflösung ohne Liquidation gründet, gegen Zuteilung von Anteilen oder Aktien der neuen Gesellschaften an die Gesellschafter oder Aktionäre der aufgelösten Gesellschaft, gegebenenfalls mit einer baren Zuzahlung, die ein Zehntel des Nennwertes oder mangels Nennwert des rechnerischen Wertes der zugeteilten Anteile oder Aktien nicht übersteigt.</w:t>
      </w:r>
    </w:p>
    <w:p w14:paraId="67975E1F" w14:textId="77777777" w:rsidR="0075563D" w:rsidRPr="0075563D" w:rsidRDefault="0075563D" w:rsidP="0075563D">
      <w:pPr>
        <w:jc w:val="both"/>
        <w:rPr>
          <w:lang w:val="de-DE"/>
        </w:rPr>
      </w:pPr>
    </w:p>
    <w:p w14:paraId="3502B570" w14:textId="77777777" w:rsidR="0075563D" w:rsidRPr="0075563D" w:rsidRDefault="0075563D" w:rsidP="0075563D">
      <w:pPr>
        <w:jc w:val="both"/>
        <w:rPr>
          <w:lang w:val="de-DE"/>
        </w:rPr>
      </w:pPr>
      <w:r w:rsidRPr="0075563D">
        <w:rPr>
          <w:lang w:val="de-DE"/>
        </w:rPr>
        <w:tab/>
        <w:t>Ist eine neu gegründete Gesellschaft eine Gesellschaft ohne Kapital, ist unter dem rechnerischen Wert der Einlagewert - so wie er aus dem Jahresabschluss hervorgeht - aller von den Gesellschaftern oder Aktionären gewährten Geld- oder Sacheinlagen, die keine Einlagen von Dienstleistungen sind, zu verstehen, gegebenenfalls erhöht um Rücklagen, die den Gesellschaftern oder Aktionären aufgrund einer Satzungsbestimmung nur nach Satzungs</w:t>
      </w:r>
      <w:r w:rsidRPr="0075563D">
        <w:rPr>
          <w:lang w:val="de-DE"/>
        </w:rPr>
        <w:softHyphen/>
        <w:t>änderung ausgeschüttet werden können; dieser Gesamtwert wird durch die Anzahl Anteile oder Aktien geteilt.</w:t>
      </w:r>
    </w:p>
    <w:p w14:paraId="43F74BED" w14:textId="77777777" w:rsidR="0075563D" w:rsidRPr="0075563D" w:rsidRDefault="0075563D" w:rsidP="0075563D">
      <w:pPr>
        <w:jc w:val="both"/>
        <w:rPr>
          <w:lang w:val="de-DE"/>
        </w:rPr>
      </w:pPr>
    </w:p>
    <w:p w14:paraId="01288C75" w14:textId="77777777" w:rsidR="0075563D" w:rsidRPr="0075563D" w:rsidRDefault="0075563D" w:rsidP="0075563D">
      <w:pPr>
        <w:jc w:val="both"/>
        <w:rPr>
          <w:lang w:val="de-DE"/>
        </w:rPr>
      </w:pPr>
    </w:p>
    <w:p w14:paraId="0BA11151" w14:textId="77777777" w:rsidR="0075563D" w:rsidRPr="0075563D" w:rsidRDefault="0075563D" w:rsidP="0075563D">
      <w:pPr>
        <w:jc w:val="both"/>
        <w:rPr>
          <w:lang w:val="de-DE"/>
        </w:rPr>
      </w:pPr>
      <w:r w:rsidRPr="0075563D">
        <w:rPr>
          <w:b/>
          <w:lang w:val="de-DE"/>
        </w:rPr>
        <w:tab/>
        <w:t>Art. 12:6 -</w:t>
      </w:r>
      <w:r w:rsidRPr="0075563D">
        <w:rPr>
          <w:lang w:val="de-DE"/>
        </w:rPr>
        <w:t xml:space="preserve"> Gemischte Aufspaltung ist die Rechtshandlung, bei der eine Gesellschaft in der Folge ihrer Auflösung ohne Liquidation ihr gesamtes Aktiv- und Passivvermögen auf eine oder mehrere bestehende Gesellschaften und auf eine oder mehrere Gesellschaften, die sie gründet, überträgt gegen Zuteilung von Anteilen oder Aktien der begünstigten Gesellschaften an die Gesellschafter und Aktionäre der aufgelösten Gesellschaft, gegebenenfalls mit einer baren Zuzahlung, die den Betrag der in den Artikeln 12:4 und 12:5 erwähnten baren Zuzahlung nicht übersteigt.</w:t>
      </w:r>
    </w:p>
    <w:p w14:paraId="3D21F55E" w14:textId="77777777" w:rsidR="0075563D" w:rsidRPr="0075563D" w:rsidRDefault="0075563D" w:rsidP="0075563D">
      <w:pPr>
        <w:jc w:val="both"/>
        <w:rPr>
          <w:lang w:val="de-DE"/>
        </w:rPr>
      </w:pPr>
    </w:p>
    <w:p w14:paraId="5ACEEB2E" w14:textId="77777777" w:rsidR="0075563D" w:rsidRPr="0075563D" w:rsidRDefault="0075563D" w:rsidP="0075563D">
      <w:pPr>
        <w:jc w:val="both"/>
        <w:rPr>
          <w:lang w:val="de-DE"/>
        </w:rPr>
      </w:pPr>
    </w:p>
    <w:p w14:paraId="4F212591" w14:textId="77777777" w:rsidR="0075563D" w:rsidRPr="0075563D" w:rsidRDefault="0075563D" w:rsidP="0075563D">
      <w:pPr>
        <w:jc w:val="center"/>
        <w:rPr>
          <w:lang w:val="de-DE"/>
        </w:rPr>
      </w:pPr>
      <w:r w:rsidRPr="0075563D">
        <w:rPr>
          <w:i/>
          <w:iCs/>
          <w:lang w:val="de-DE"/>
        </w:rPr>
        <w:t>Abschnitt 3 </w:t>
      </w:r>
      <w:r w:rsidRPr="0075563D">
        <w:rPr>
          <w:lang w:val="de-DE"/>
        </w:rPr>
        <w:t>- Gleichgesetzte Vorgänge</w:t>
      </w:r>
    </w:p>
    <w:p w14:paraId="45AB0E0E" w14:textId="77777777" w:rsidR="0075563D" w:rsidRPr="0075563D" w:rsidRDefault="0075563D" w:rsidP="0075563D">
      <w:pPr>
        <w:jc w:val="both"/>
        <w:rPr>
          <w:lang w:val="de-DE"/>
        </w:rPr>
      </w:pPr>
    </w:p>
    <w:p w14:paraId="4E471BE2" w14:textId="77777777" w:rsidR="0075563D" w:rsidRPr="0075563D" w:rsidRDefault="0075563D" w:rsidP="0075563D">
      <w:pPr>
        <w:jc w:val="both"/>
        <w:rPr>
          <w:lang w:val="de-DE"/>
        </w:rPr>
      </w:pPr>
    </w:p>
    <w:p w14:paraId="02AA072B" w14:textId="29FBE1C3" w:rsidR="00EA53DD" w:rsidRPr="00457A24" w:rsidRDefault="0075563D" w:rsidP="00EA53DD">
      <w:pPr>
        <w:ind w:firstLine="720"/>
        <w:jc w:val="both"/>
        <w:rPr>
          <w:lang w:val="de-DE"/>
        </w:rPr>
      </w:pPr>
      <w:r w:rsidRPr="0075563D">
        <w:rPr>
          <w:b/>
          <w:lang w:val="de-DE"/>
        </w:rPr>
        <w:t>Art. 12:7 -</w:t>
      </w:r>
      <w:r w:rsidRPr="0075563D">
        <w:rPr>
          <w:lang w:val="de-DE"/>
        </w:rPr>
        <w:t xml:space="preserve"> </w:t>
      </w:r>
      <w:r w:rsidR="00EA53DD">
        <w:rPr>
          <w:lang w:val="de-DE"/>
        </w:rPr>
        <w:t>[</w:t>
      </w:r>
      <w:r w:rsidR="00EA53DD" w:rsidRPr="00457A24">
        <w:rPr>
          <w:lang w:val="de-DE"/>
        </w:rPr>
        <w:t>Vorbehaltlich gegenteiliger Gesetzesbestimmung wird mit Fusion durch Übernahme gleichgesetzt:</w:t>
      </w:r>
    </w:p>
    <w:p w14:paraId="4FE1A9F4" w14:textId="77777777" w:rsidR="00EA53DD" w:rsidRPr="00457A24" w:rsidRDefault="00EA53DD" w:rsidP="00EA53DD">
      <w:pPr>
        <w:ind w:firstLine="720"/>
        <w:jc w:val="both"/>
        <w:rPr>
          <w:lang w:val="de-DE"/>
        </w:rPr>
      </w:pPr>
    </w:p>
    <w:p w14:paraId="1F41CB5D" w14:textId="77777777" w:rsidR="00EA53DD" w:rsidRPr="00457A24" w:rsidRDefault="00EA53DD" w:rsidP="00EA53DD">
      <w:pPr>
        <w:ind w:firstLine="720"/>
        <w:jc w:val="both"/>
        <w:rPr>
          <w:lang w:val="de-DE"/>
        </w:rPr>
      </w:pPr>
      <w:r w:rsidRPr="00457A24">
        <w:rPr>
          <w:lang w:val="de-DE"/>
        </w:rPr>
        <w:t>1. die Rechtshandlung, bei der eine beziehungsweise mehrere Gesellschaften in der Folge ihrer Auflösung ohne Liquidation ihr gesamtes Aktiv- und Passivvermögen auf eine andere Gesellschaft übertragen, wenn die Gesamtheit ihrer Aktien oder Anteile und anderen Stimmrecht gewährenden Wertpapiere entweder dieser anderen Gesellschaft oder Zwischenpersonen dieser Gesellschaft oder solchen Zwischenpersonen und dieser Gesellschaft gehören,</w:t>
      </w:r>
    </w:p>
    <w:p w14:paraId="3A237179" w14:textId="77777777" w:rsidR="00EA53DD" w:rsidRPr="00457A24" w:rsidRDefault="00EA53DD" w:rsidP="00EA53DD">
      <w:pPr>
        <w:ind w:firstLine="720"/>
        <w:jc w:val="both"/>
        <w:rPr>
          <w:lang w:val="de-DE"/>
        </w:rPr>
      </w:pPr>
    </w:p>
    <w:p w14:paraId="19057D0E" w14:textId="7CC4FBC1" w:rsidR="0075563D" w:rsidRDefault="00EA53DD" w:rsidP="00EA53DD">
      <w:pPr>
        <w:jc w:val="both"/>
        <w:rPr>
          <w:lang w:val="de-DE"/>
        </w:rPr>
      </w:pPr>
      <w:r w:rsidRPr="00457A24">
        <w:rPr>
          <w:lang w:val="de-DE"/>
        </w:rPr>
        <w:lastRenderedPageBreak/>
        <w:tab/>
        <w:t>2. die Rechtshandlung, bei der eine beziehungsweise mehrere Gesellschaften in der Folge ihrer Auflösung ohne Liquidation ihr gesamtes Aktiv- und Passivvermögen auf eine andere Gesellschaft übertragen, ohne dass Aktien an der begünstigten Gesellschaft ausgegeben werden, sofern eine Person unmittelbar oder mittelbar die Gesamtheit ihrer Aktien oder Anteile und anderen Stimmrecht gewährenden Wertpapiere besitzt oder die Wertpapiere und Aktien oder Anteile der Gesellschafter oder Aktionäre der fusionierenden Gesellschaften bei allen fusionierenden Gesellschaften bei diesen Gesellschaftern oder Aktionären im selben Verhältnis bleiben.</w:t>
      </w:r>
      <w:r>
        <w:rPr>
          <w:lang w:val="de-DE"/>
        </w:rPr>
        <w:t>]</w:t>
      </w:r>
    </w:p>
    <w:p w14:paraId="1F1BB588" w14:textId="77777777" w:rsidR="00EA53DD" w:rsidRDefault="00EA53DD" w:rsidP="00EA53DD">
      <w:pPr>
        <w:jc w:val="both"/>
        <w:rPr>
          <w:lang w:val="de-DE"/>
        </w:rPr>
      </w:pPr>
    </w:p>
    <w:p w14:paraId="50A33630" w14:textId="4F36CAD8" w:rsidR="00EA53DD" w:rsidRPr="00EA53DD" w:rsidRDefault="00EA53DD" w:rsidP="00EA53DD">
      <w:pPr>
        <w:jc w:val="both"/>
        <w:rPr>
          <w:i/>
          <w:iCs/>
          <w:lang w:val="de-DE"/>
        </w:rPr>
      </w:pPr>
      <w:r>
        <w:rPr>
          <w:i/>
          <w:iCs/>
          <w:lang w:val="de-DE"/>
        </w:rPr>
        <w:t>[Art. 12:7 ersetzt durch Art. 5</w:t>
      </w:r>
      <w:r w:rsidR="00172BC8">
        <w:rPr>
          <w:i/>
          <w:iCs/>
          <w:lang w:val="de-DE"/>
        </w:rPr>
        <w:t xml:space="preserve"> des G. vom 25. Mai 2023 (B.S. vom 6. Juni 2023)</w:t>
      </w:r>
      <w:r>
        <w:rPr>
          <w:i/>
          <w:iCs/>
          <w:lang w:val="de-DE"/>
        </w:rPr>
        <w:t>]</w:t>
      </w:r>
    </w:p>
    <w:p w14:paraId="029B2E4C" w14:textId="77777777" w:rsidR="0075563D" w:rsidRPr="0075563D" w:rsidRDefault="0075563D" w:rsidP="0075563D">
      <w:pPr>
        <w:jc w:val="both"/>
        <w:rPr>
          <w:lang w:val="de-DE"/>
        </w:rPr>
      </w:pPr>
    </w:p>
    <w:p w14:paraId="164BD388" w14:textId="77777777" w:rsidR="0075563D" w:rsidRPr="0075563D" w:rsidRDefault="0075563D" w:rsidP="0075563D">
      <w:pPr>
        <w:jc w:val="both"/>
        <w:rPr>
          <w:lang w:val="de-DE"/>
        </w:rPr>
      </w:pPr>
    </w:p>
    <w:p w14:paraId="75FECB8B" w14:textId="2EB82BD8" w:rsidR="0075563D" w:rsidRPr="0075563D" w:rsidRDefault="0075563D" w:rsidP="0075563D">
      <w:pPr>
        <w:jc w:val="both"/>
        <w:rPr>
          <w:lang w:val="de-DE"/>
        </w:rPr>
      </w:pPr>
      <w:r w:rsidRPr="0075563D">
        <w:rPr>
          <w:b/>
          <w:lang w:val="de-DE"/>
        </w:rPr>
        <w:tab/>
        <w:t>Art. 12:8 -</w:t>
      </w:r>
      <w:r w:rsidRPr="0075563D">
        <w:rPr>
          <w:lang w:val="de-DE"/>
        </w:rPr>
        <w:t xml:space="preserve"> Einer Aufspaltung gleichgesetzt wird:</w:t>
      </w:r>
    </w:p>
    <w:p w14:paraId="4AD37ABF" w14:textId="77777777" w:rsidR="0075563D" w:rsidRPr="0075563D" w:rsidRDefault="0075563D" w:rsidP="0075563D">
      <w:pPr>
        <w:jc w:val="both"/>
        <w:rPr>
          <w:lang w:val="de-DE"/>
        </w:rPr>
      </w:pPr>
    </w:p>
    <w:p w14:paraId="2E18D6EA" w14:textId="6B59D6A6" w:rsidR="0075563D" w:rsidRPr="0075563D" w:rsidRDefault="0075563D" w:rsidP="0075563D">
      <w:pPr>
        <w:jc w:val="both"/>
        <w:rPr>
          <w:lang w:val="de-DE"/>
        </w:rPr>
      </w:pPr>
      <w:r w:rsidRPr="0075563D">
        <w:rPr>
          <w:lang w:val="de-DE"/>
        </w:rPr>
        <w:tab/>
        <w:t xml:space="preserve">1. die Rechtshandlung, bei der eine Gesellschaft ohne Auflösung einen Teil ihres Aktiv- und Passivvermögens auf eine oder mehrere bestehende Gesellschaften beziehungsweise auf eine oder mehrere Gesellschaften, die sie gründet, überträgt gegen Zuteilung </w:t>
      </w:r>
      <w:r w:rsidR="00EA53DD">
        <w:rPr>
          <w:lang w:val="de-DE"/>
        </w:rPr>
        <w:t>[</w:t>
      </w:r>
      <w:r w:rsidR="00EA53DD" w:rsidRPr="00457A24">
        <w:rPr>
          <w:lang w:val="de-DE"/>
        </w:rPr>
        <w:t>von Anteilen oder Aktien der begünstigten Gesellschaft(en), der aufgespaltenen Gesellschaft oder sowohl der begünstigten Gesellschaft(en) als auch der aufgespaltenen Gesellschaft</w:t>
      </w:r>
      <w:r w:rsidR="00EA53DD">
        <w:rPr>
          <w:lang w:val="de-DE"/>
        </w:rPr>
        <w:t>]</w:t>
      </w:r>
      <w:r w:rsidRPr="0075563D">
        <w:rPr>
          <w:lang w:val="de-DE"/>
        </w:rPr>
        <w:t xml:space="preserve"> an die Gesellschafter oder Aktionäre der </w:t>
      </w:r>
      <w:r w:rsidR="00EA53DD">
        <w:rPr>
          <w:lang w:val="de-DE"/>
        </w:rPr>
        <w:t>[</w:t>
      </w:r>
      <w:r w:rsidR="00EA53DD" w:rsidRPr="00457A24">
        <w:rPr>
          <w:lang w:val="de-DE"/>
        </w:rPr>
        <w:t>aufgespaltenen</w:t>
      </w:r>
      <w:r w:rsidR="00EA53DD">
        <w:rPr>
          <w:lang w:val="de-DE"/>
        </w:rPr>
        <w:t>]</w:t>
      </w:r>
      <w:r w:rsidRPr="0075563D">
        <w:rPr>
          <w:lang w:val="de-DE"/>
        </w:rPr>
        <w:t xml:space="preserve"> Gesellschaft, gegebenenfalls mit einer baren Zuzahlung, die ein Zehntel des Nennwertes oder mangels Nennwert des rechnerischen Wertes der zugeteilten Anteile oder Aktien nicht übersteigt; ist eine begünstigte Gesellschaft eine Gesellschaft ohne Kapital, ist unter dem rechnerischen Wert der Einlagewert - so wie er aus dem Jahresabschluss hervorgeht - aller von den Gesellschaftern oder Aktionären gewährten Geld- oder Sacheinlagen, die keine Einlagen von Dienstleistungen sind, zu verstehen, gegebenenfalls erhöht um Rücklagen, die den Gesellschaftern oder Aktionären aufgrund einer Satzungsbestimmung nur nach Satzungs</w:t>
      </w:r>
      <w:r w:rsidRPr="0075563D">
        <w:rPr>
          <w:lang w:val="de-DE"/>
        </w:rPr>
        <w:softHyphen/>
        <w:t>änderung ausgeschüttet werden können; dieser Gesamtwert wird durch die Anzahl Anteile oder Aktien geteilt,</w:t>
      </w:r>
    </w:p>
    <w:p w14:paraId="09F9AD92" w14:textId="77777777" w:rsidR="0075563D" w:rsidRPr="0075563D" w:rsidRDefault="0075563D" w:rsidP="0075563D">
      <w:pPr>
        <w:jc w:val="both"/>
        <w:rPr>
          <w:lang w:val="de-DE"/>
        </w:rPr>
      </w:pPr>
    </w:p>
    <w:p w14:paraId="4A84765B" w14:textId="665927C5" w:rsidR="0075563D" w:rsidRDefault="0075563D" w:rsidP="0075563D">
      <w:pPr>
        <w:jc w:val="both"/>
        <w:rPr>
          <w:lang w:val="de-DE"/>
        </w:rPr>
      </w:pPr>
      <w:r w:rsidRPr="0075563D">
        <w:rPr>
          <w:lang w:val="de-DE"/>
        </w:rPr>
        <w:tab/>
        <w:t>2. die Rechtshandlung, bei der eine Gesellschaft ohne Auflösung einen Teil ihres Aktiv- und Passivvermögens auf eine andere Gesellschaft überträgt, die bereits alle ihre Anteile oder Aktien und anderen Stimmrecht gewährenden Wertpapiere besitzt</w:t>
      </w:r>
      <w:r w:rsidR="00EA53DD">
        <w:rPr>
          <w:lang w:val="de-DE"/>
        </w:rPr>
        <w:t>,</w:t>
      </w:r>
    </w:p>
    <w:p w14:paraId="0F1CD324" w14:textId="77777777" w:rsidR="00EA53DD" w:rsidRDefault="00EA53DD" w:rsidP="0075563D">
      <w:pPr>
        <w:jc w:val="both"/>
        <w:rPr>
          <w:lang w:val="de-DE"/>
        </w:rPr>
      </w:pPr>
    </w:p>
    <w:p w14:paraId="31EFC4CB" w14:textId="011E2122" w:rsidR="00EA53DD" w:rsidRDefault="00EA53DD" w:rsidP="0075563D">
      <w:pPr>
        <w:jc w:val="both"/>
        <w:rPr>
          <w:lang w:val="de-DE"/>
        </w:rPr>
      </w:pPr>
      <w:r>
        <w:rPr>
          <w:lang w:val="de-DE"/>
        </w:rPr>
        <w:tab/>
        <w:t>[</w:t>
      </w:r>
      <w:r w:rsidRPr="00457A24">
        <w:rPr>
          <w:lang w:val="de-DE"/>
        </w:rPr>
        <w:t>3. die grenzüberschreitende Rechtshandlung, bei der eine Gesellschaft ohne Auflösung einen Teil ihres Aktiv- und Passivvermögens auf eine oder mehrere begünstigte oder von ihr gegründete Gesellschaften überträgt gegen Zuteilung von Aktien der begünstigten oder der neuen Gesellschaften an die aufgespaltene Gesellschaft.</w:t>
      </w:r>
      <w:r>
        <w:rPr>
          <w:lang w:val="de-DE"/>
        </w:rPr>
        <w:t>]</w:t>
      </w:r>
    </w:p>
    <w:p w14:paraId="65757E65" w14:textId="77777777" w:rsidR="00EA53DD" w:rsidRDefault="00EA53DD" w:rsidP="0075563D">
      <w:pPr>
        <w:jc w:val="both"/>
        <w:rPr>
          <w:lang w:val="de-DE"/>
        </w:rPr>
      </w:pPr>
    </w:p>
    <w:p w14:paraId="07891B0F" w14:textId="38CE7DAB" w:rsidR="00EA53DD" w:rsidRPr="00EA53DD" w:rsidRDefault="00EA53DD" w:rsidP="0075563D">
      <w:pPr>
        <w:jc w:val="both"/>
        <w:rPr>
          <w:i/>
          <w:iCs/>
          <w:lang w:val="de-DE"/>
        </w:rPr>
      </w:pPr>
      <w:r>
        <w:rPr>
          <w:i/>
          <w:iCs/>
          <w:lang w:val="de-DE"/>
        </w:rPr>
        <w:t>[Art. 12:8 einziger Absatz Nr. 1 abgeändert durch Art. 6 Nr. 1</w:t>
      </w:r>
      <w:r w:rsidR="00172BC8">
        <w:rPr>
          <w:i/>
          <w:iCs/>
          <w:lang w:val="de-DE"/>
        </w:rPr>
        <w:t xml:space="preserve"> des G. vom 25. Mai 2023 (B.S. vom 6. Juni 2023)</w:t>
      </w:r>
      <w:r>
        <w:rPr>
          <w:i/>
          <w:iCs/>
          <w:lang w:val="de-DE"/>
        </w:rPr>
        <w:t>; einziger Absatz Nr. 3 eingefügt durch Art. 6 Nr. 2</w:t>
      </w:r>
      <w:r w:rsidR="00172BC8">
        <w:rPr>
          <w:i/>
          <w:iCs/>
          <w:lang w:val="de-DE"/>
        </w:rPr>
        <w:t xml:space="preserve"> des G. vom 25. Mai 2023 (B.S. vom 6. Juni 2023)</w:t>
      </w:r>
      <w:r>
        <w:rPr>
          <w:i/>
          <w:iCs/>
          <w:lang w:val="de-DE"/>
        </w:rPr>
        <w:t>]</w:t>
      </w:r>
    </w:p>
    <w:p w14:paraId="56BD635D" w14:textId="77777777" w:rsidR="0075563D" w:rsidRPr="0075563D" w:rsidRDefault="0075563D" w:rsidP="0075563D">
      <w:pPr>
        <w:jc w:val="both"/>
        <w:rPr>
          <w:lang w:val="de-DE"/>
        </w:rPr>
      </w:pPr>
    </w:p>
    <w:p w14:paraId="3A99CC9D" w14:textId="77777777" w:rsidR="0075563D" w:rsidRPr="0075563D" w:rsidRDefault="0075563D" w:rsidP="0075563D">
      <w:pPr>
        <w:jc w:val="both"/>
        <w:rPr>
          <w:lang w:val="de-DE"/>
        </w:rPr>
      </w:pPr>
    </w:p>
    <w:p w14:paraId="394B771B" w14:textId="77777777" w:rsidR="0075563D" w:rsidRPr="0075563D" w:rsidRDefault="0075563D" w:rsidP="0075563D">
      <w:pPr>
        <w:jc w:val="center"/>
        <w:rPr>
          <w:lang w:val="de-DE"/>
        </w:rPr>
      </w:pPr>
      <w:r w:rsidRPr="0075563D">
        <w:rPr>
          <w:i/>
          <w:iCs/>
          <w:lang w:val="de-DE"/>
        </w:rPr>
        <w:t>Abschnitt 4 </w:t>
      </w:r>
      <w:r w:rsidRPr="0075563D">
        <w:rPr>
          <w:lang w:val="de-DE"/>
        </w:rPr>
        <w:t>- Gesamtvermögens- oder Teilbetriebseinlagen</w:t>
      </w:r>
    </w:p>
    <w:p w14:paraId="1F251902" w14:textId="77777777" w:rsidR="0075563D" w:rsidRPr="0075563D" w:rsidRDefault="0075563D" w:rsidP="0075563D">
      <w:pPr>
        <w:jc w:val="both"/>
        <w:rPr>
          <w:lang w:val="de-DE"/>
        </w:rPr>
      </w:pPr>
    </w:p>
    <w:p w14:paraId="6D3D1F2A" w14:textId="77777777" w:rsidR="0075563D" w:rsidRPr="0075563D" w:rsidRDefault="0075563D" w:rsidP="0075563D">
      <w:pPr>
        <w:jc w:val="both"/>
        <w:rPr>
          <w:lang w:val="de-DE"/>
        </w:rPr>
      </w:pPr>
    </w:p>
    <w:p w14:paraId="5CE18C5C" w14:textId="77777777" w:rsidR="0075563D" w:rsidRPr="0075563D" w:rsidRDefault="0075563D" w:rsidP="0075563D">
      <w:pPr>
        <w:jc w:val="both"/>
        <w:rPr>
          <w:lang w:val="de-DE"/>
        </w:rPr>
      </w:pPr>
      <w:r w:rsidRPr="0075563D">
        <w:rPr>
          <w:b/>
          <w:lang w:val="de-DE"/>
        </w:rPr>
        <w:tab/>
        <w:t>Art. 12:9 -</w:t>
      </w:r>
      <w:r w:rsidRPr="0075563D">
        <w:rPr>
          <w:lang w:val="de-DE"/>
        </w:rPr>
        <w:t xml:space="preserve"> Eine Gesamtvermögenseinlage ist die Rechtshandlung, bei der eine Gesellschaft ohne Auflösung ihr gesamtes Aktiv- und Passivvermögen auf eine oder mehrere bestehende oder neue Gesellschaften überträgt gegen eine Vergütung, die ausschließlich aus Aktien oder Anteilen der begünstigten Gesellschaften besteht.</w:t>
      </w:r>
    </w:p>
    <w:p w14:paraId="53D29A3C" w14:textId="77777777" w:rsidR="0075563D" w:rsidRPr="0075563D" w:rsidRDefault="0075563D" w:rsidP="0075563D">
      <w:pPr>
        <w:jc w:val="both"/>
        <w:rPr>
          <w:lang w:val="de-DE"/>
        </w:rPr>
      </w:pPr>
    </w:p>
    <w:p w14:paraId="5173D074" w14:textId="77777777" w:rsidR="0075563D" w:rsidRPr="0075563D" w:rsidRDefault="0075563D" w:rsidP="0075563D">
      <w:pPr>
        <w:jc w:val="both"/>
        <w:rPr>
          <w:lang w:val="de-DE"/>
        </w:rPr>
      </w:pPr>
    </w:p>
    <w:p w14:paraId="6310D81E" w14:textId="77777777" w:rsidR="0075563D" w:rsidRPr="0075563D" w:rsidRDefault="0075563D" w:rsidP="0075563D">
      <w:pPr>
        <w:jc w:val="both"/>
        <w:rPr>
          <w:lang w:val="de-DE"/>
        </w:rPr>
      </w:pPr>
      <w:r w:rsidRPr="0075563D">
        <w:rPr>
          <w:b/>
          <w:lang w:val="de-DE"/>
        </w:rPr>
        <w:tab/>
        <w:t>Art. 12:10 -</w:t>
      </w:r>
      <w:r w:rsidRPr="0075563D">
        <w:rPr>
          <w:lang w:val="de-DE"/>
        </w:rPr>
        <w:t xml:space="preserve"> Eine Teilbetriebseinlage ist die Rechtshandlung, bei der eine Gesellschaft ohne Auflösung einen ihrer Teilbetriebe und die hiermit verbundenen Aktiva und Passiva auf eine andere Gesellschaft überträgt gegen eine Vergütung, die ausschließlich aus Aktien oder Anteilen der begünstigten Gesellschaft besteht.</w:t>
      </w:r>
    </w:p>
    <w:p w14:paraId="183FD8E8" w14:textId="77777777" w:rsidR="0075563D" w:rsidRPr="0075563D" w:rsidRDefault="0075563D" w:rsidP="0075563D">
      <w:pPr>
        <w:jc w:val="both"/>
        <w:rPr>
          <w:lang w:val="de-DE"/>
        </w:rPr>
      </w:pPr>
    </w:p>
    <w:p w14:paraId="6471063C" w14:textId="77777777" w:rsidR="0075563D" w:rsidRPr="0075563D" w:rsidRDefault="0075563D" w:rsidP="0075563D">
      <w:pPr>
        <w:jc w:val="both"/>
        <w:rPr>
          <w:lang w:val="de-DE"/>
        </w:rPr>
      </w:pPr>
    </w:p>
    <w:p w14:paraId="5F091059" w14:textId="77777777" w:rsidR="0075563D" w:rsidRPr="0075563D" w:rsidRDefault="0075563D" w:rsidP="0075563D">
      <w:pPr>
        <w:jc w:val="both"/>
        <w:rPr>
          <w:lang w:val="de-DE"/>
        </w:rPr>
      </w:pPr>
      <w:r w:rsidRPr="0075563D">
        <w:rPr>
          <w:b/>
          <w:lang w:val="de-DE"/>
        </w:rPr>
        <w:tab/>
        <w:t>Art. 12:11 -</w:t>
      </w:r>
      <w:r w:rsidRPr="0075563D">
        <w:rPr>
          <w:lang w:val="de-DE"/>
        </w:rPr>
        <w:t xml:space="preserve"> Ein Teilbetrieb ist eine in technischer und organisatorischer Hinsicht aus eigenen Mitteln funktionsfähige Einheit, die eine autonome Tätigkeit ausübt.</w:t>
      </w:r>
    </w:p>
    <w:p w14:paraId="79C51D64" w14:textId="77777777" w:rsidR="0075563D" w:rsidRPr="0075563D" w:rsidRDefault="0075563D" w:rsidP="0075563D">
      <w:pPr>
        <w:jc w:val="both"/>
        <w:rPr>
          <w:lang w:val="de-DE"/>
        </w:rPr>
      </w:pPr>
    </w:p>
    <w:p w14:paraId="1A057739" w14:textId="77777777" w:rsidR="0075563D" w:rsidRPr="0075563D" w:rsidRDefault="0075563D" w:rsidP="0075563D">
      <w:pPr>
        <w:jc w:val="both"/>
        <w:rPr>
          <w:lang w:val="de-DE"/>
        </w:rPr>
      </w:pPr>
    </w:p>
    <w:p w14:paraId="7BF322B6" w14:textId="77777777" w:rsidR="0075563D" w:rsidRDefault="0075563D">
      <w:pPr>
        <w:rPr>
          <w:b/>
          <w:bCs/>
          <w:lang w:val="de-DE"/>
        </w:rPr>
      </w:pPr>
      <w:r>
        <w:rPr>
          <w:b/>
          <w:bCs/>
          <w:lang w:val="de-DE"/>
        </w:rPr>
        <w:br w:type="page"/>
      </w:r>
    </w:p>
    <w:p w14:paraId="5EBB7CC7" w14:textId="38E31D98" w:rsidR="0075563D" w:rsidRPr="0075563D" w:rsidRDefault="0075563D" w:rsidP="0075563D">
      <w:pPr>
        <w:jc w:val="center"/>
        <w:rPr>
          <w:b/>
          <w:i/>
          <w:lang w:val="de-DE"/>
        </w:rPr>
      </w:pPr>
      <w:r w:rsidRPr="0075563D">
        <w:rPr>
          <w:b/>
          <w:bCs/>
          <w:lang w:val="de-DE"/>
        </w:rPr>
        <w:lastRenderedPageBreak/>
        <w:t>TITEL 2 -</w:t>
      </w:r>
      <w:r w:rsidRPr="0075563D">
        <w:rPr>
          <w:b/>
          <w:lang w:val="de-DE"/>
        </w:rPr>
        <w:t xml:space="preserve"> </w:t>
      </w:r>
      <w:r w:rsidRPr="0075563D">
        <w:rPr>
          <w:b/>
          <w:i/>
          <w:lang w:val="de-DE"/>
        </w:rPr>
        <w:t>Vorschriften in Bezug auf Fusionen, Aufspaltungen und gleichgesetzte Vorgänge</w:t>
      </w:r>
    </w:p>
    <w:p w14:paraId="59AECB8A" w14:textId="77777777" w:rsidR="0075563D" w:rsidRPr="0075563D" w:rsidRDefault="0075563D" w:rsidP="0075563D">
      <w:pPr>
        <w:jc w:val="center"/>
        <w:rPr>
          <w:lang w:val="de-DE"/>
        </w:rPr>
      </w:pPr>
    </w:p>
    <w:p w14:paraId="21C34088" w14:textId="77777777" w:rsidR="0075563D" w:rsidRPr="0075563D" w:rsidRDefault="0075563D" w:rsidP="0075563D">
      <w:pPr>
        <w:jc w:val="center"/>
        <w:rPr>
          <w:lang w:val="de-DE"/>
        </w:rPr>
      </w:pPr>
    </w:p>
    <w:p w14:paraId="5A8F5B40" w14:textId="77777777" w:rsidR="0075563D" w:rsidRPr="0075563D" w:rsidRDefault="0075563D" w:rsidP="0075563D">
      <w:pPr>
        <w:jc w:val="center"/>
        <w:rPr>
          <w:i/>
          <w:lang w:val="de-DE"/>
        </w:rPr>
      </w:pPr>
      <w:r w:rsidRPr="0075563D">
        <w:rPr>
          <w:caps/>
          <w:lang w:val="de-DE"/>
        </w:rPr>
        <w:t>KAPITEL 1 -</w:t>
      </w:r>
      <w:r w:rsidRPr="0075563D">
        <w:rPr>
          <w:lang w:val="de-DE"/>
        </w:rPr>
        <w:t xml:space="preserve"> </w:t>
      </w:r>
      <w:r w:rsidRPr="0075563D">
        <w:rPr>
          <w:i/>
          <w:lang w:val="de-DE"/>
        </w:rPr>
        <w:t>Gemeinsame Bestimmungen</w:t>
      </w:r>
    </w:p>
    <w:p w14:paraId="48AC88C8" w14:textId="77777777" w:rsidR="0075563D" w:rsidRPr="0075563D" w:rsidRDefault="0075563D" w:rsidP="0075563D">
      <w:pPr>
        <w:jc w:val="both"/>
        <w:rPr>
          <w:lang w:val="de-DE"/>
        </w:rPr>
      </w:pPr>
    </w:p>
    <w:p w14:paraId="1E083507" w14:textId="77777777" w:rsidR="0075563D" w:rsidRPr="0075563D" w:rsidRDefault="0075563D" w:rsidP="0075563D">
      <w:pPr>
        <w:jc w:val="both"/>
        <w:rPr>
          <w:lang w:val="de-DE"/>
        </w:rPr>
      </w:pPr>
    </w:p>
    <w:p w14:paraId="3BE71540" w14:textId="77777777" w:rsidR="0075563D" w:rsidRPr="0075563D" w:rsidRDefault="0075563D" w:rsidP="0075563D">
      <w:pPr>
        <w:jc w:val="center"/>
        <w:rPr>
          <w:lang w:val="de-DE"/>
        </w:rPr>
      </w:pPr>
      <w:r w:rsidRPr="0075563D">
        <w:rPr>
          <w:i/>
          <w:iCs/>
          <w:lang w:val="de-DE"/>
        </w:rPr>
        <w:t>Abschnitt 1 </w:t>
      </w:r>
      <w:r w:rsidRPr="0075563D">
        <w:rPr>
          <w:lang w:val="de-DE"/>
        </w:rPr>
        <w:t>- Fusion oder Aufspaltung von Gesellschaften, die in Liquidation oder Konkurs befindlich sind</w:t>
      </w:r>
    </w:p>
    <w:p w14:paraId="2B270B92" w14:textId="77777777" w:rsidR="0075563D" w:rsidRPr="0075563D" w:rsidRDefault="0075563D" w:rsidP="0075563D">
      <w:pPr>
        <w:jc w:val="center"/>
        <w:rPr>
          <w:lang w:val="de-DE"/>
        </w:rPr>
      </w:pPr>
    </w:p>
    <w:p w14:paraId="13F3B948" w14:textId="77777777" w:rsidR="0075563D" w:rsidRPr="0075563D" w:rsidRDefault="0075563D" w:rsidP="0075563D">
      <w:pPr>
        <w:jc w:val="both"/>
        <w:rPr>
          <w:lang w:val="de-DE"/>
        </w:rPr>
      </w:pPr>
    </w:p>
    <w:p w14:paraId="0817BF73" w14:textId="77777777" w:rsidR="0075563D" w:rsidRPr="0075563D" w:rsidRDefault="0075563D" w:rsidP="0075563D">
      <w:pPr>
        <w:jc w:val="both"/>
        <w:rPr>
          <w:lang w:val="de-DE"/>
        </w:rPr>
      </w:pPr>
      <w:r w:rsidRPr="0075563D">
        <w:rPr>
          <w:b/>
          <w:lang w:val="de-DE"/>
        </w:rPr>
        <w:tab/>
        <w:t>Art. 12:12 -</w:t>
      </w:r>
      <w:r w:rsidRPr="0075563D">
        <w:rPr>
          <w:lang w:val="de-DE"/>
        </w:rPr>
        <w:t xml:space="preserve"> Fusion beziehungsweise Aufspaltung können ebenfalls stattfinden, wenn eine oder mehrere der Gesellschaften, deren Vermögen übertragen wird, in Liquidation oder Konkurs befindlich sind, sofern sie noch nicht mit der Verteilung ihres Vermögens an ihre Gesellschafter oder Aktionäre begonnen haben.</w:t>
      </w:r>
    </w:p>
    <w:p w14:paraId="12184C69" w14:textId="77777777" w:rsidR="0075563D" w:rsidRPr="0075563D" w:rsidRDefault="0075563D" w:rsidP="0075563D">
      <w:pPr>
        <w:jc w:val="both"/>
        <w:rPr>
          <w:lang w:val="de-DE"/>
        </w:rPr>
      </w:pPr>
    </w:p>
    <w:p w14:paraId="4938235F" w14:textId="77777777" w:rsidR="0075563D" w:rsidRPr="0075563D" w:rsidRDefault="0075563D" w:rsidP="0075563D">
      <w:pPr>
        <w:jc w:val="both"/>
        <w:rPr>
          <w:lang w:val="de-DE"/>
        </w:rPr>
      </w:pPr>
      <w:r w:rsidRPr="0075563D">
        <w:rPr>
          <w:lang w:val="de-DE"/>
        </w:rPr>
        <w:tab/>
        <w:t>In diesem Fall werden alle Aufgaben, die aufgrund des vorliegenden Titels dem Verwaltungsorgan der in Liquidation oder Konkurs befindlichen Gesellschaft obliegen, von den Liquidatoren oder Konkursverwaltern wahrgenommen.</w:t>
      </w:r>
    </w:p>
    <w:p w14:paraId="09B1DB71" w14:textId="77777777" w:rsidR="0075563D" w:rsidRPr="0075563D" w:rsidRDefault="0075563D" w:rsidP="0075563D">
      <w:pPr>
        <w:jc w:val="both"/>
        <w:rPr>
          <w:lang w:val="de-DE"/>
        </w:rPr>
      </w:pPr>
    </w:p>
    <w:p w14:paraId="073C2F0F" w14:textId="77777777" w:rsidR="0075563D" w:rsidRPr="0075563D" w:rsidRDefault="0075563D" w:rsidP="0075563D">
      <w:pPr>
        <w:jc w:val="both"/>
        <w:rPr>
          <w:lang w:val="de-DE"/>
        </w:rPr>
      </w:pPr>
    </w:p>
    <w:p w14:paraId="2AE5FDFC" w14:textId="77777777" w:rsidR="0075563D" w:rsidRPr="0075563D" w:rsidRDefault="0075563D" w:rsidP="0075563D">
      <w:pPr>
        <w:jc w:val="center"/>
        <w:rPr>
          <w:lang w:val="de-DE"/>
        </w:rPr>
      </w:pPr>
      <w:r w:rsidRPr="0075563D">
        <w:rPr>
          <w:i/>
          <w:iCs/>
          <w:lang w:val="de-DE"/>
        </w:rPr>
        <w:t>Abschnitt 2 </w:t>
      </w:r>
      <w:r w:rsidRPr="0075563D">
        <w:rPr>
          <w:lang w:val="de-DE"/>
        </w:rPr>
        <w:t>- Rechtsfolgen der Fusion oder Aufspaltung</w:t>
      </w:r>
    </w:p>
    <w:p w14:paraId="544D747A" w14:textId="77777777" w:rsidR="0075563D" w:rsidRPr="0075563D" w:rsidRDefault="0075563D" w:rsidP="0075563D">
      <w:pPr>
        <w:jc w:val="both"/>
        <w:rPr>
          <w:lang w:val="de-DE"/>
        </w:rPr>
      </w:pPr>
    </w:p>
    <w:p w14:paraId="3A7A548C" w14:textId="77777777" w:rsidR="0075563D" w:rsidRPr="0075563D" w:rsidRDefault="0075563D" w:rsidP="0075563D">
      <w:pPr>
        <w:jc w:val="both"/>
        <w:rPr>
          <w:lang w:val="de-DE"/>
        </w:rPr>
      </w:pPr>
    </w:p>
    <w:p w14:paraId="020A4BBD" w14:textId="77777777" w:rsidR="0075563D" w:rsidRPr="0075563D" w:rsidRDefault="0075563D" w:rsidP="0075563D">
      <w:pPr>
        <w:jc w:val="both"/>
        <w:rPr>
          <w:lang w:val="de-DE"/>
        </w:rPr>
      </w:pPr>
      <w:r w:rsidRPr="0075563D">
        <w:rPr>
          <w:b/>
          <w:lang w:val="de-DE"/>
        </w:rPr>
        <w:tab/>
        <w:t>Art. 12:13 -</w:t>
      </w:r>
      <w:r w:rsidRPr="0075563D">
        <w:rPr>
          <w:lang w:val="de-DE"/>
        </w:rPr>
        <w:t xml:space="preserve"> Fusion oder Aufspaltung hat von Rechts wegen und gleichzeitig folgende Rechtsfolgen:</w:t>
      </w:r>
    </w:p>
    <w:p w14:paraId="60085312" w14:textId="77777777" w:rsidR="0075563D" w:rsidRPr="0075563D" w:rsidRDefault="0075563D" w:rsidP="0075563D">
      <w:pPr>
        <w:jc w:val="both"/>
        <w:rPr>
          <w:lang w:val="de-DE"/>
        </w:rPr>
      </w:pPr>
    </w:p>
    <w:p w14:paraId="3A67C956" w14:textId="77777777" w:rsidR="0075563D" w:rsidRPr="0075563D" w:rsidRDefault="0075563D" w:rsidP="0075563D">
      <w:pPr>
        <w:jc w:val="both"/>
        <w:rPr>
          <w:lang w:val="de-DE"/>
        </w:rPr>
      </w:pPr>
      <w:r w:rsidRPr="0075563D">
        <w:rPr>
          <w:lang w:val="de-DE"/>
        </w:rPr>
        <w:tab/>
        <w:t>1. In Abweichung von Artikel 2:76 Absatz 1 hören aufgelöste Gesellschaften auf zu bestehen; für die Anwendung der Artikel 2:44, 12:19 und 12:20 wird jedoch davon ausgegangen, dass aufgelöste Gesellschaften während der in [Artikel 2:143 § 4] vorgesehenen sechsmonatigen Frist und, bei Erhebung einer Klage auf Nichtigkeitserklärung, für die Dauer des Verfahrens bis zum Zeitpunkt, zu dem durch formell rechtskräftige Entscheidung über diese Klage auf Nichtigkeitserklärung befunden ist, bestehen.</w:t>
      </w:r>
    </w:p>
    <w:p w14:paraId="3AA3B305" w14:textId="77777777" w:rsidR="0075563D" w:rsidRPr="0075563D" w:rsidRDefault="0075563D" w:rsidP="0075563D">
      <w:pPr>
        <w:jc w:val="both"/>
        <w:rPr>
          <w:lang w:val="de-DE"/>
        </w:rPr>
      </w:pPr>
    </w:p>
    <w:p w14:paraId="3517AB4C" w14:textId="77777777" w:rsidR="0075563D" w:rsidRPr="0075563D" w:rsidRDefault="0075563D" w:rsidP="0075563D">
      <w:pPr>
        <w:jc w:val="both"/>
        <w:rPr>
          <w:lang w:val="de-DE"/>
        </w:rPr>
      </w:pPr>
      <w:r w:rsidRPr="0075563D">
        <w:rPr>
          <w:lang w:val="de-DE"/>
        </w:rPr>
        <w:tab/>
        <w:t>2. Gesellschafter oder Aktionäre der aufgelösten Gesellschaften werden Gesellschafter oder Aktionäre der begünstigten Gesellschaften, gegebenenfalls gemäß der im Aufspaltungs</w:t>
      </w:r>
      <w:r w:rsidRPr="0075563D">
        <w:rPr>
          <w:lang w:val="de-DE"/>
        </w:rPr>
        <w:softHyphen/>
        <w:t>entwurf vorgesehenen Verteilung.</w:t>
      </w:r>
    </w:p>
    <w:p w14:paraId="68134C56" w14:textId="77777777" w:rsidR="0075563D" w:rsidRPr="0075563D" w:rsidRDefault="0075563D" w:rsidP="0075563D">
      <w:pPr>
        <w:jc w:val="both"/>
        <w:rPr>
          <w:lang w:val="de-DE"/>
        </w:rPr>
      </w:pPr>
    </w:p>
    <w:p w14:paraId="47647541" w14:textId="77777777" w:rsidR="0075563D" w:rsidRPr="0075563D" w:rsidRDefault="0075563D" w:rsidP="0075563D">
      <w:pPr>
        <w:jc w:val="both"/>
        <w:rPr>
          <w:lang w:val="de-DE"/>
        </w:rPr>
      </w:pPr>
      <w:r w:rsidRPr="0075563D">
        <w:rPr>
          <w:lang w:val="de-DE"/>
        </w:rPr>
        <w:tab/>
        <w:t>3. Das gesamte Aktiv- und Passivvermögen jeder aufgelösten Gesellschaft wird den begünstigten Gesellschaften übertragen, gegebenenfalls gemäß der im Aufspaltungsentwurf vorgesehenen Verteilung oder gemäß den Artikeln 12:60 und 12:76.</w:t>
      </w:r>
    </w:p>
    <w:p w14:paraId="73F31BAC" w14:textId="77777777" w:rsidR="0075563D" w:rsidRPr="0075563D" w:rsidRDefault="0075563D" w:rsidP="0075563D">
      <w:pPr>
        <w:jc w:val="both"/>
        <w:rPr>
          <w:lang w:val="de-DE"/>
        </w:rPr>
      </w:pPr>
    </w:p>
    <w:p w14:paraId="50798640" w14:textId="0560D5E3" w:rsidR="0075563D" w:rsidRDefault="0075563D" w:rsidP="0075563D">
      <w:pPr>
        <w:jc w:val="both"/>
        <w:rPr>
          <w:lang w:val="de-DE"/>
        </w:rPr>
      </w:pPr>
      <w:r w:rsidRPr="0075563D">
        <w:rPr>
          <w:lang w:val="de-DE"/>
        </w:rPr>
        <w:tab/>
        <w:t xml:space="preserve">Absatz 1 Nr. 2 ist jedoch weder auf Vorgänge anwendbar, die mit einer Fusion durch Übernahme gleichgesetzt sind, noch auf Vorgänge, die aufgrund von Artikel 12:8 Nr. 2 </w:t>
      </w:r>
      <w:r w:rsidR="00EA53DD">
        <w:rPr>
          <w:lang w:val="de-DE"/>
        </w:rPr>
        <w:t xml:space="preserve">[und 3] </w:t>
      </w:r>
      <w:r w:rsidRPr="0075563D">
        <w:rPr>
          <w:lang w:val="de-DE"/>
        </w:rPr>
        <w:t>einer Aufspaltung gleichgesetzt sind.</w:t>
      </w:r>
    </w:p>
    <w:p w14:paraId="0A093955" w14:textId="77777777" w:rsidR="00EA53DD" w:rsidRDefault="00EA53DD" w:rsidP="0075563D">
      <w:pPr>
        <w:jc w:val="both"/>
        <w:rPr>
          <w:lang w:val="de-DE"/>
        </w:rPr>
      </w:pPr>
    </w:p>
    <w:p w14:paraId="526A7213" w14:textId="77777777" w:rsidR="00EA53DD" w:rsidRPr="00457A24" w:rsidRDefault="00EA53DD" w:rsidP="00EA53DD">
      <w:pPr>
        <w:jc w:val="both"/>
        <w:rPr>
          <w:lang w:val="de-DE"/>
        </w:rPr>
      </w:pPr>
      <w:r>
        <w:rPr>
          <w:lang w:val="de-DE"/>
        </w:rPr>
        <w:tab/>
        <w:t>[</w:t>
      </w:r>
      <w:r w:rsidRPr="00457A24">
        <w:rPr>
          <w:lang w:val="de-DE"/>
        </w:rPr>
        <w:t>Bei einem Vorgang wie in Artikel 12:8 Nr. 3 erwähnt, der einer Aufspaltung gleichgesetzt ist, wird die aufgespaltene Gesellschaft Gesellschafterin oder Aktionärin der begünstigten oder der neuen Gesellschaften.</w:t>
      </w:r>
    </w:p>
    <w:p w14:paraId="58A7128D" w14:textId="77777777" w:rsidR="00EA53DD" w:rsidRPr="00457A24" w:rsidRDefault="00EA53DD" w:rsidP="00EA53DD">
      <w:pPr>
        <w:jc w:val="both"/>
        <w:rPr>
          <w:lang w:val="de-DE"/>
        </w:rPr>
      </w:pPr>
    </w:p>
    <w:p w14:paraId="230A1C5E" w14:textId="1DE916E5" w:rsidR="0075563D" w:rsidRDefault="00EA53DD" w:rsidP="00EA53DD">
      <w:pPr>
        <w:jc w:val="both"/>
        <w:rPr>
          <w:lang w:val="de-DE"/>
        </w:rPr>
      </w:pPr>
      <w:r w:rsidRPr="00457A24">
        <w:rPr>
          <w:lang w:val="de-DE"/>
        </w:rPr>
        <w:lastRenderedPageBreak/>
        <w:tab/>
        <w:t>In Abweichung von Absatz 1 Nr. 2 werden bei Vorgängen wie in Artikel 12:8 Nr. 1 erwähnt, die einer Aufspaltung gleichgesetzt sind und die grenzüberschreitend sind, mindestens einige Gesellschafter oder Aktionäre der aufgespaltenen Gesellschaft Gesellschafter oder Aktionäre der begünstigten Gesellschaft(en) und bleiben mindestens einige Gesellschafter oder Aktionäre in der aufgespaltenen Gesellschaft oder werden Gesellschafter oder Aktionäre beider Gesellschaften gemäß dem Vorschlag für die Zuteilung der Aktien, der im Entwurf der grenzüberschreitenden Aufspaltung angegeben ist, es sei denn, diese Gesellschafter oder Aktionäre haben ihre Aktien gemäß Artikel 12:137 veräußert.</w:t>
      </w:r>
      <w:r>
        <w:rPr>
          <w:lang w:val="de-DE"/>
        </w:rPr>
        <w:t>]</w:t>
      </w:r>
    </w:p>
    <w:p w14:paraId="74C2015F" w14:textId="77777777" w:rsidR="00EA53DD" w:rsidRDefault="00EA53DD" w:rsidP="00EA53DD">
      <w:pPr>
        <w:jc w:val="both"/>
        <w:rPr>
          <w:lang w:val="de-DE"/>
        </w:rPr>
      </w:pPr>
    </w:p>
    <w:p w14:paraId="2A77AE75" w14:textId="39879FCC" w:rsidR="0075563D" w:rsidRPr="0075563D" w:rsidRDefault="0075563D" w:rsidP="0075563D">
      <w:pPr>
        <w:jc w:val="both"/>
        <w:rPr>
          <w:lang w:val="de-DE"/>
        </w:rPr>
      </w:pPr>
      <w:r w:rsidRPr="0075563D">
        <w:rPr>
          <w:lang w:val="de-DE"/>
        </w:rPr>
        <w:tab/>
        <w:t>In Abweichung von Absatz 1 Nr. 3 wird bei einem Vorgang, der einer Aufspaltung gleichgesetzt ist, nur ein Teil des Aktiv- und Passivvermögens der aufgespaltenen Gesellschaft den begünstigten Gesellschaften übertragen gemäß der im Aufspaltungsentwurf vorgesehenen Verteilung und den Artikeln 12:60 und 12:76.</w:t>
      </w:r>
    </w:p>
    <w:p w14:paraId="4C6C8828" w14:textId="77777777" w:rsidR="0075563D" w:rsidRPr="0075563D" w:rsidRDefault="0075563D" w:rsidP="0075563D">
      <w:pPr>
        <w:jc w:val="both"/>
        <w:rPr>
          <w:lang w:val="de-DE"/>
        </w:rPr>
      </w:pPr>
    </w:p>
    <w:p w14:paraId="7AB05592" w14:textId="7336C94A" w:rsidR="0075563D" w:rsidRPr="0075563D" w:rsidRDefault="0075563D" w:rsidP="0075563D">
      <w:pPr>
        <w:jc w:val="both"/>
        <w:rPr>
          <w:i/>
          <w:lang w:val="de-DE"/>
        </w:rPr>
      </w:pPr>
      <w:r w:rsidRPr="0075563D">
        <w:rPr>
          <w:i/>
          <w:lang w:val="de-DE"/>
        </w:rPr>
        <w:t>[Art. 12:13 Abs. 1 Nr. 1 abgeändert durch Art. 192 des G. vom 28. April 2020 (B.S. vom 6. Mai 2020)</w:t>
      </w:r>
      <w:r w:rsidR="00EA53DD">
        <w:rPr>
          <w:i/>
          <w:lang w:val="de-DE"/>
        </w:rPr>
        <w:t>; Abs. 2 abgeändert durch Art. 7 Nr. </w:t>
      </w:r>
      <w:r w:rsidR="00316B67">
        <w:rPr>
          <w:i/>
          <w:lang w:val="de-DE"/>
        </w:rPr>
        <w:t>1</w:t>
      </w:r>
      <w:r w:rsidR="00172BC8">
        <w:rPr>
          <w:i/>
          <w:iCs/>
          <w:lang w:val="de-DE"/>
        </w:rPr>
        <w:t xml:space="preserve"> des G. vom 25. Mai 2023 (B.S. vom 6. Juni 2023)</w:t>
      </w:r>
      <w:r w:rsidR="00EA53DD">
        <w:rPr>
          <w:i/>
          <w:iCs/>
          <w:lang w:val="de-DE"/>
        </w:rPr>
        <w:t>;</w:t>
      </w:r>
      <w:r w:rsidR="00316B67">
        <w:rPr>
          <w:i/>
          <w:iCs/>
          <w:lang w:val="de-DE"/>
        </w:rPr>
        <w:t xml:space="preserve"> neue Absätze 3 und 4 eingefügt durch Art. 7 Nr. 2</w:t>
      </w:r>
      <w:r w:rsidR="00316B67" w:rsidRPr="00316B67">
        <w:rPr>
          <w:i/>
          <w:lang w:val="de-DE"/>
        </w:rPr>
        <w:t xml:space="preserve"> </w:t>
      </w:r>
      <w:r w:rsidR="00172BC8">
        <w:rPr>
          <w:i/>
          <w:iCs/>
          <w:lang w:val="de-DE"/>
        </w:rPr>
        <w:t>des G. vom 25. Mai 2023 (B.S. vom 6. Juni 2023)</w:t>
      </w:r>
      <w:r w:rsidRPr="0075563D">
        <w:rPr>
          <w:i/>
          <w:lang w:val="de-DE"/>
        </w:rPr>
        <w:t>]</w:t>
      </w:r>
    </w:p>
    <w:p w14:paraId="59CFC995" w14:textId="77777777" w:rsidR="0075563D" w:rsidRPr="0075563D" w:rsidRDefault="0075563D" w:rsidP="0075563D">
      <w:pPr>
        <w:jc w:val="both"/>
        <w:rPr>
          <w:lang w:val="de-DE"/>
        </w:rPr>
      </w:pPr>
    </w:p>
    <w:p w14:paraId="13754999" w14:textId="77777777" w:rsidR="0075563D" w:rsidRPr="0075563D" w:rsidRDefault="0075563D" w:rsidP="0075563D">
      <w:pPr>
        <w:jc w:val="both"/>
        <w:rPr>
          <w:lang w:val="de-DE"/>
        </w:rPr>
      </w:pPr>
    </w:p>
    <w:p w14:paraId="15953EB6" w14:textId="77777777" w:rsidR="0075563D" w:rsidRPr="0075563D" w:rsidRDefault="0075563D" w:rsidP="0075563D">
      <w:pPr>
        <w:jc w:val="center"/>
        <w:rPr>
          <w:lang w:val="de-DE"/>
        </w:rPr>
      </w:pPr>
      <w:r w:rsidRPr="0075563D">
        <w:rPr>
          <w:i/>
          <w:iCs/>
          <w:lang w:val="de-DE"/>
        </w:rPr>
        <w:t>Abschnitt 3 </w:t>
      </w:r>
      <w:r w:rsidRPr="0075563D">
        <w:rPr>
          <w:lang w:val="de-DE"/>
        </w:rPr>
        <w:t>- Drittwirksamkeit der Fusion oder Aufspaltung</w:t>
      </w:r>
    </w:p>
    <w:p w14:paraId="19939493" w14:textId="77777777" w:rsidR="0075563D" w:rsidRPr="0075563D" w:rsidRDefault="0075563D" w:rsidP="0075563D">
      <w:pPr>
        <w:jc w:val="both"/>
        <w:rPr>
          <w:lang w:val="de-DE"/>
        </w:rPr>
      </w:pPr>
    </w:p>
    <w:p w14:paraId="4DB797AE" w14:textId="77777777" w:rsidR="0075563D" w:rsidRPr="0075563D" w:rsidRDefault="0075563D" w:rsidP="0075563D">
      <w:pPr>
        <w:jc w:val="both"/>
        <w:rPr>
          <w:lang w:val="de-DE"/>
        </w:rPr>
      </w:pPr>
    </w:p>
    <w:p w14:paraId="1742C49B" w14:textId="77777777" w:rsidR="0075563D" w:rsidRPr="0075563D" w:rsidRDefault="0075563D" w:rsidP="0075563D">
      <w:pPr>
        <w:jc w:val="both"/>
        <w:rPr>
          <w:lang w:val="de-DE"/>
        </w:rPr>
      </w:pPr>
      <w:r w:rsidRPr="0075563D">
        <w:rPr>
          <w:b/>
          <w:lang w:val="de-DE"/>
        </w:rPr>
        <w:tab/>
        <w:t>Art. 12:14 -</w:t>
      </w:r>
      <w:r w:rsidRPr="0075563D">
        <w:rPr>
          <w:lang w:val="de-DE"/>
        </w:rPr>
        <w:t xml:space="preserve"> Fusion oder Aufspaltung ist Dritten gegenüber nur gemäß Artikel 2:18 wirksam.</w:t>
      </w:r>
    </w:p>
    <w:p w14:paraId="777D3257" w14:textId="77777777" w:rsidR="0075563D" w:rsidRPr="0075563D" w:rsidRDefault="0075563D" w:rsidP="0075563D">
      <w:pPr>
        <w:jc w:val="both"/>
        <w:rPr>
          <w:lang w:val="de-DE"/>
        </w:rPr>
      </w:pPr>
    </w:p>
    <w:p w14:paraId="1901311D" w14:textId="77777777" w:rsidR="0075563D" w:rsidRPr="0075563D" w:rsidRDefault="0075563D" w:rsidP="0075563D">
      <w:pPr>
        <w:jc w:val="both"/>
        <w:rPr>
          <w:lang w:val="de-DE"/>
        </w:rPr>
      </w:pPr>
      <w:r w:rsidRPr="0075563D">
        <w:rPr>
          <w:lang w:val="de-DE"/>
        </w:rPr>
        <w:tab/>
        <w:t>Die in Artikel [3.30 des Zivilgesetzbuches] und die in Buch II Titel I Kapitel 2 und 3 des Handelsgesetzbuches und Buch II Artikel 272 desselben Gesetzbuches erwähnten Urkunden sind Dritten gegenüber nur gemäß den betreffenden Sondergesetzen wirksam. Zu diesem Zweck müssen die Protokolle der Generalversammlungen aller Gesellschaften, die eine Fusion oder Aufspaltung beschlossen haben, übertragen oder eingetragen werden.</w:t>
      </w:r>
    </w:p>
    <w:p w14:paraId="5DC5E29A" w14:textId="77777777" w:rsidR="0075563D" w:rsidRPr="0075563D" w:rsidRDefault="0075563D" w:rsidP="0075563D">
      <w:pPr>
        <w:jc w:val="both"/>
        <w:rPr>
          <w:lang w:val="de-DE"/>
        </w:rPr>
      </w:pPr>
    </w:p>
    <w:p w14:paraId="0B930936" w14:textId="77777777" w:rsidR="0075563D" w:rsidRDefault="0075563D" w:rsidP="0075563D">
      <w:pPr>
        <w:jc w:val="both"/>
        <w:rPr>
          <w:lang w:val="de-DE"/>
        </w:rPr>
      </w:pPr>
      <w:r w:rsidRPr="0075563D">
        <w:rPr>
          <w:lang w:val="de-DE"/>
        </w:rPr>
        <w:tab/>
        <w:t>Die Übertragung geistiger und gewerblicher Eigentumsrechte ist Dritten gegenüber nur unter den Bedingungen wirksam, die in den Sondergesetzen vorgesehen sind, die diese Vorgänge regeln.</w:t>
      </w:r>
    </w:p>
    <w:p w14:paraId="6C93C0E2" w14:textId="77777777" w:rsidR="00316B67" w:rsidRDefault="00316B67" w:rsidP="0075563D">
      <w:pPr>
        <w:jc w:val="both"/>
        <w:rPr>
          <w:lang w:val="de-DE"/>
        </w:rPr>
      </w:pPr>
    </w:p>
    <w:p w14:paraId="007C7A10" w14:textId="082AD847" w:rsidR="00316B67" w:rsidRPr="0075563D" w:rsidRDefault="00316B67" w:rsidP="0075563D">
      <w:pPr>
        <w:jc w:val="both"/>
        <w:rPr>
          <w:lang w:val="de-DE"/>
        </w:rPr>
      </w:pPr>
      <w:r>
        <w:rPr>
          <w:lang w:val="de-DE"/>
        </w:rPr>
        <w:tab/>
        <w:t>[</w:t>
      </w:r>
      <w:r w:rsidRPr="00457A24">
        <w:rPr>
          <w:lang w:val="de-DE"/>
        </w:rPr>
        <w:t>Die Formalitäten, die sich aus vorliegendem Artikel ergeben, werden je nach Fall von der aus der grenzüberschreitenden Fusion hervorgehenden Gesellschaft, von der aufgespal</w:t>
      </w:r>
      <w:r w:rsidRPr="00457A24">
        <w:rPr>
          <w:lang w:val="de-DE"/>
        </w:rPr>
        <w:softHyphen/>
        <w:t>tenen Gesellschaft oder von den begünstigten Gesellschaften erfüllt.</w:t>
      </w:r>
      <w:r>
        <w:rPr>
          <w:lang w:val="de-DE"/>
        </w:rPr>
        <w:t>]</w:t>
      </w:r>
    </w:p>
    <w:p w14:paraId="22D5193C" w14:textId="77777777" w:rsidR="0075563D" w:rsidRPr="0075563D" w:rsidRDefault="0075563D" w:rsidP="0075563D">
      <w:pPr>
        <w:jc w:val="both"/>
        <w:rPr>
          <w:lang w:val="de-DE"/>
        </w:rPr>
      </w:pPr>
    </w:p>
    <w:p w14:paraId="6435EA9C" w14:textId="04E5C179" w:rsidR="0075563D" w:rsidRPr="0075563D" w:rsidRDefault="0075563D" w:rsidP="0075563D">
      <w:pPr>
        <w:jc w:val="both"/>
        <w:rPr>
          <w:i/>
          <w:lang w:val="de-DE"/>
        </w:rPr>
      </w:pPr>
      <w:r w:rsidRPr="0075563D">
        <w:rPr>
          <w:i/>
          <w:lang w:val="de-DE"/>
        </w:rPr>
        <w:t>[Art. 12:14 Abs. 2 abgeändert durch Art. 8 des G. vom 4. Februar 2020 (B.S. vom 17. März 2020)</w:t>
      </w:r>
      <w:r w:rsidR="00316B67">
        <w:rPr>
          <w:i/>
          <w:lang w:val="de-DE"/>
        </w:rPr>
        <w:t>; Abs. 4 eingefügt durch Art. 8</w:t>
      </w:r>
      <w:r w:rsidR="00172BC8">
        <w:rPr>
          <w:i/>
          <w:iCs/>
          <w:lang w:val="de-DE"/>
        </w:rPr>
        <w:t xml:space="preserve"> des G. vom 25. Mai 2023 (B.S. vom 6. Juni 2023)</w:t>
      </w:r>
      <w:r w:rsidRPr="0075563D">
        <w:rPr>
          <w:i/>
          <w:lang w:val="de-DE"/>
        </w:rPr>
        <w:t>]</w:t>
      </w:r>
    </w:p>
    <w:p w14:paraId="03765E62" w14:textId="4F933BC8" w:rsidR="0075563D" w:rsidRDefault="0075563D">
      <w:pPr>
        <w:rPr>
          <w:i/>
          <w:lang w:val="de-DE"/>
        </w:rPr>
      </w:pPr>
    </w:p>
    <w:p w14:paraId="5E694C0F" w14:textId="77777777" w:rsidR="0075563D" w:rsidRPr="0075563D" w:rsidRDefault="0075563D">
      <w:pPr>
        <w:rPr>
          <w:i/>
          <w:lang w:val="de-DE"/>
        </w:rPr>
      </w:pPr>
    </w:p>
    <w:p w14:paraId="6F0F84CE" w14:textId="77777777" w:rsidR="0075563D" w:rsidRPr="0075563D" w:rsidRDefault="0075563D" w:rsidP="0075563D">
      <w:pPr>
        <w:jc w:val="center"/>
        <w:rPr>
          <w:lang w:val="de-DE"/>
        </w:rPr>
      </w:pPr>
      <w:r w:rsidRPr="0075563D">
        <w:rPr>
          <w:i/>
          <w:iCs/>
          <w:lang w:val="de-DE"/>
        </w:rPr>
        <w:t>Abschnitt 4 </w:t>
      </w:r>
      <w:r w:rsidRPr="0075563D">
        <w:rPr>
          <w:lang w:val="de-DE"/>
        </w:rPr>
        <w:t>- Sicherheitsleistung</w:t>
      </w:r>
    </w:p>
    <w:p w14:paraId="4166BD4F" w14:textId="77777777" w:rsidR="0075563D" w:rsidRPr="0075563D" w:rsidRDefault="0075563D" w:rsidP="0075563D">
      <w:pPr>
        <w:jc w:val="both"/>
        <w:rPr>
          <w:lang w:val="de-DE"/>
        </w:rPr>
      </w:pPr>
    </w:p>
    <w:p w14:paraId="1D795DE3" w14:textId="77777777" w:rsidR="0075563D" w:rsidRPr="0075563D" w:rsidRDefault="0075563D" w:rsidP="0075563D">
      <w:pPr>
        <w:jc w:val="both"/>
        <w:rPr>
          <w:lang w:val="de-DE"/>
        </w:rPr>
      </w:pPr>
    </w:p>
    <w:p w14:paraId="54138D4E" w14:textId="77777777" w:rsidR="0075563D" w:rsidRPr="0075563D" w:rsidRDefault="0075563D" w:rsidP="0075563D">
      <w:pPr>
        <w:jc w:val="both"/>
        <w:rPr>
          <w:lang w:val="de-DE"/>
        </w:rPr>
      </w:pPr>
      <w:r w:rsidRPr="0075563D">
        <w:rPr>
          <w:b/>
          <w:lang w:val="de-DE"/>
        </w:rPr>
        <w:tab/>
        <w:t>Art. 12:15 -</w:t>
      </w:r>
      <w:r w:rsidRPr="0075563D">
        <w:rPr>
          <w:lang w:val="de-DE"/>
        </w:rPr>
        <w:t xml:space="preserve"> § 1 ­ Binnen zwei Monaten nach Bekanntmachung der Urkunden zur Feststellung einer Fusion oder Aufspaltung in den Anlagen zum </w:t>
      </w:r>
      <w:r w:rsidRPr="0075563D">
        <w:rPr>
          <w:i/>
          <w:lang w:val="de-DE"/>
        </w:rPr>
        <w:t>Belgischen Staatsblatt</w:t>
      </w:r>
      <w:r w:rsidRPr="0075563D">
        <w:rPr>
          <w:lang w:val="de-DE"/>
        </w:rPr>
        <w:t xml:space="preserve"> können </w:t>
      </w:r>
      <w:r w:rsidRPr="0075563D">
        <w:rPr>
          <w:lang w:val="de-DE"/>
        </w:rPr>
        <w:lastRenderedPageBreak/>
        <w:t>Gläubiger jeder der an der Fusion oder Aufspaltung beteiligten Gesellschaften, deren Forderung vor dieser Bekanntmachung sicher, aber noch nicht fällig ist, oder hinsichtlich deren Forderung vor der Beurkundung der Fusion oder Aufspaltung vor Gericht oder im Wege eines Schiedsverfahrens Klage beziehungsweise Beschwerde eingereicht worden ist, ungeachtet jeglicher gegenteiligen Klausel eine Sicherheit fordern.</w:t>
      </w:r>
    </w:p>
    <w:p w14:paraId="0D20B9E3" w14:textId="77777777" w:rsidR="0075563D" w:rsidRPr="0075563D" w:rsidRDefault="0075563D" w:rsidP="0075563D">
      <w:pPr>
        <w:jc w:val="both"/>
        <w:rPr>
          <w:lang w:val="de-DE"/>
        </w:rPr>
      </w:pPr>
    </w:p>
    <w:p w14:paraId="3B87F70E" w14:textId="77777777" w:rsidR="0075563D" w:rsidRPr="0075563D" w:rsidRDefault="0075563D" w:rsidP="0075563D">
      <w:pPr>
        <w:jc w:val="both"/>
        <w:rPr>
          <w:lang w:val="de-DE"/>
        </w:rPr>
      </w:pPr>
      <w:r w:rsidRPr="0075563D">
        <w:rPr>
          <w:lang w:val="de-DE"/>
        </w:rPr>
        <w:tab/>
        <w:t>Die begünstigte Gesellschaft, der eine solche Verbindlichkeit übertragen worden ist, und gegebenenfalls die aufgelöste Gesellschaft können beide diesen Antrag zurückweisen, indem sie die Forderung gegen ihren Wert nach Diskontabzug bezahlen.</w:t>
      </w:r>
    </w:p>
    <w:p w14:paraId="6A1DB9C3" w14:textId="77777777" w:rsidR="0075563D" w:rsidRPr="0075563D" w:rsidRDefault="0075563D" w:rsidP="0075563D">
      <w:pPr>
        <w:jc w:val="both"/>
        <w:rPr>
          <w:lang w:val="de-DE"/>
        </w:rPr>
      </w:pPr>
    </w:p>
    <w:p w14:paraId="116C5A57" w14:textId="77777777" w:rsidR="0075563D" w:rsidRPr="0075563D" w:rsidRDefault="0075563D" w:rsidP="0075563D">
      <w:pPr>
        <w:jc w:val="both"/>
        <w:rPr>
          <w:lang w:val="de-DE"/>
        </w:rPr>
      </w:pPr>
      <w:r w:rsidRPr="0075563D">
        <w:rPr>
          <w:lang w:val="de-DE"/>
        </w:rPr>
        <w:tab/>
        <w:t>Bei Uneinigkeit oder wenn der Gläubiger nicht befriedigt wird, wird der Streitfall von der zuerst handelnden Partei dem Präsidenten des Unternehmensgerichts des Sitzes der schuldnerischen Gesellschaft unterbreitet, der im Eilverfahren tagt.</w:t>
      </w:r>
    </w:p>
    <w:p w14:paraId="04D26FAF" w14:textId="77777777" w:rsidR="0075563D" w:rsidRPr="0075563D" w:rsidRDefault="0075563D" w:rsidP="0075563D">
      <w:pPr>
        <w:jc w:val="both"/>
        <w:rPr>
          <w:lang w:val="de-DE"/>
        </w:rPr>
      </w:pPr>
    </w:p>
    <w:p w14:paraId="18134945" w14:textId="77777777" w:rsidR="0075563D" w:rsidRPr="0075563D" w:rsidRDefault="0075563D" w:rsidP="0075563D">
      <w:pPr>
        <w:jc w:val="both"/>
        <w:rPr>
          <w:lang w:val="de-DE"/>
        </w:rPr>
      </w:pPr>
      <w:r w:rsidRPr="0075563D">
        <w:rPr>
          <w:lang w:val="de-DE"/>
        </w:rPr>
        <w:tab/>
        <w:t>Unbeschadet der Rechte hinsichtlich der Sache selbst bestimmt der Präsident die von der Gesellschaft zu leistende Sicherheit und die Frist, binnen der sie zu bestellen ist, es sei denn, er beschließt, dass in Anbetracht der Garantien und Vorrechte, über die der Gläubiger verfügt, oder der Zahlungsfähigkeit der begünstigten Gesellschaft keine Sicherheit zu leisten ist.</w:t>
      </w:r>
    </w:p>
    <w:p w14:paraId="36EE947D" w14:textId="77777777" w:rsidR="0075563D" w:rsidRPr="0075563D" w:rsidRDefault="0075563D" w:rsidP="0075563D">
      <w:pPr>
        <w:jc w:val="both"/>
        <w:rPr>
          <w:lang w:val="de-DE"/>
        </w:rPr>
      </w:pPr>
    </w:p>
    <w:p w14:paraId="79C350A1" w14:textId="77777777" w:rsidR="0075563D" w:rsidRPr="0075563D" w:rsidRDefault="0075563D" w:rsidP="0075563D">
      <w:pPr>
        <w:jc w:val="both"/>
        <w:rPr>
          <w:lang w:val="de-DE"/>
        </w:rPr>
      </w:pPr>
      <w:r w:rsidRPr="0075563D">
        <w:rPr>
          <w:lang w:val="de-DE"/>
        </w:rPr>
        <w:tab/>
        <w:t>Wird die Sicherheit binnen der festgelegten Frist nicht geleistet, wird die Forderung sofort einforderbar; bei Aufspaltung haften die begünstigten Gesellschaften gesamtschuldnerisch für diese Verbindlichkeit.</w:t>
      </w:r>
    </w:p>
    <w:p w14:paraId="54F92CCB" w14:textId="77777777" w:rsidR="0075563D" w:rsidRPr="0075563D" w:rsidRDefault="0075563D" w:rsidP="0075563D">
      <w:pPr>
        <w:jc w:val="both"/>
        <w:rPr>
          <w:lang w:val="de-DE"/>
        </w:rPr>
      </w:pPr>
    </w:p>
    <w:p w14:paraId="76384EC5" w14:textId="77777777" w:rsidR="0075563D" w:rsidRPr="0075563D" w:rsidRDefault="0075563D" w:rsidP="0075563D">
      <w:pPr>
        <w:jc w:val="both"/>
        <w:rPr>
          <w:lang w:val="de-DE"/>
        </w:rPr>
      </w:pPr>
      <w:r w:rsidRPr="0075563D">
        <w:rPr>
          <w:lang w:val="de-DE"/>
        </w:rPr>
        <w:tab/>
        <w:t>§ 2 ­ Paragraph 1 ist nicht auf Fusionen von Finanzinstituten anwendbar, die der Kontrolle der Belgischen Nationalbank oder der Europäischen Zentralbank unterliegen.</w:t>
      </w:r>
    </w:p>
    <w:p w14:paraId="6932D267" w14:textId="77777777" w:rsidR="0075563D" w:rsidRPr="0075563D" w:rsidRDefault="0075563D" w:rsidP="0075563D">
      <w:pPr>
        <w:jc w:val="both"/>
        <w:rPr>
          <w:lang w:val="de-DE"/>
        </w:rPr>
      </w:pPr>
    </w:p>
    <w:p w14:paraId="5DBE968D" w14:textId="77777777" w:rsidR="0075563D" w:rsidRPr="0075563D" w:rsidRDefault="0075563D" w:rsidP="0075563D">
      <w:pPr>
        <w:jc w:val="both"/>
        <w:rPr>
          <w:lang w:val="de-DE"/>
        </w:rPr>
      </w:pPr>
      <w:r w:rsidRPr="0075563D">
        <w:rPr>
          <w:lang w:val="de-DE"/>
        </w:rPr>
        <w:tab/>
        <w:t>§ 3 ­ Bei einem Vorgang, der einer Aufspaltung gleichgesetzt ist, gilt für die Anwendung von § 1 die aufgespaltene Gesellschaft als begünstigte Gesellschaft, wenn die in dieser Bestimmung erwähnte Verbindlichkeit noch auf ihrem Vermögen lastet.</w:t>
      </w:r>
    </w:p>
    <w:p w14:paraId="73A296F5" w14:textId="77777777" w:rsidR="0075563D" w:rsidRPr="0075563D" w:rsidRDefault="0075563D" w:rsidP="0075563D">
      <w:pPr>
        <w:jc w:val="both"/>
        <w:rPr>
          <w:lang w:val="de-DE"/>
        </w:rPr>
      </w:pPr>
    </w:p>
    <w:p w14:paraId="3F8618E2" w14:textId="77777777" w:rsidR="0075563D" w:rsidRPr="0075563D" w:rsidRDefault="0075563D" w:rsidP="0075563D">
      <w:pPr>
        <w:jc w:val="both"/>
        <w:rPr>
          <w:lang w:val="de-DE"/>
        </w:rPr>
      </w:pPr>
    </w:p>
    <w:p w14:paraId="167574E4" w14:textId="77777777" w:rsidR="0075563D" w:rsidRPr="0075563D" w:rsidRDefault="0075563D" w:rsidP="0075563D">
      <w:pPr>
        <w:jc w:val="center"/>
        <w:rPr>
          <w:lang w:val="de-DE"/>
        </w:rPr>
      </w:pPr>
      <w:r w:rsidRPr="0075563D">
        <w:rPr>
          <w:i/>
          <w:iCs/>
          <w:lang w:val="de-DE"/>
        </w:rPr>
        <w:t>Abschnitt 5 </w:t>
      </w:r>
      <w:r w:rsidRPr="0075563D">
        <w:rPr>
          <w:lang w:val="de-DE"/>
        </w:rPr>
        <w:t>- Haftung</w:t>
      </w:r>
    </w:p>
    <w:p w14:paraId="3311F9B0" w14:textId="77777777" w:rsidR="0075563D" w:rsidRPr="0075563D" w:rsidRDefault="0075563D" w:rsidP="0075563D">
      <w:pPr>
        <w:jc w:val="both"/>
        <w:rPr>
          <w:lang w:val="de-DE"/>
        </w:rPr>
      </w:pPr>
    </w:p>
    <w:p w14:paraId="53A4AAE1" w14:textId="77777777" w:rsidR="0075563D" w:rsidRPr="0075563D" w:rsidRDefault="0075563D" w:rsidP="0075563D">
      <w:pPr>
        <w:jc w:val="both"/>
        <w:rPr>
          <w:lang w:val="de-DE"/>
        </w:rPr>
      </w:pPr>
    </w:p>
    <w:p w14:paraId="6F3C60B0" w14:textId="77777777" w:rsidR="0075563D" w:rsidRPr="0075563D" w:rsidRDefault="0075563D" w:rsidP="0075563D">
      <w:pPr>
        <w:jc w:val="both"/>
        <w:rPr>
          <w:lang w:val="de-DE"/>
        </w:rPr>
      </w:pPr>
      <w:r w:rsidRPr="0075563D">
        <w:rPr>
          <w:b/>
          <w:lang w:val="de-DE"/>
        </w:rPr>
        <w:tab/>
        <w:t>Art. 12:16 -</w:t>
      </w:r>
      <w:r w:rsidRPr="0075563D">
        <w:rPr>
          <w:lang w:val="de-DE"/>
        </w:rPr>
        <w:t xml:space="preserve"> § 1 ­ Ist die aufgelöste Gesellschaft eine offene Handelsgesellschaft oder eine Kommanditgesellschaft, haften die Gesellschafter der offenen Handelsgesellschaft beziehungsweise Komplementäre Dritten gegenüber weiterhin gesamtschuldnerisch und unbeschränkt für Verbindlichkeiten der aufgelösten Gesellschaft, die vor dem Zeitpunkt entstanden sind, zu dem die Fusions- beziehungsweise Aufspaltungsurkunde gemäß Artikel 2:18 Dritten gegenüber wirksam geworden ist.</w:t>
      </w:r>
    </w:p>
    <w:p w14:paraId="7A562FCD" w14:textId="77777777" w:rsidR="0075563D" w:rsidRPr="0075563D" w:rsidRDefault="0075563D" w:rsidP="0075563D">
      <w:pPr>
        <w:jc w:val="both"/>
        <w:rPr>
          <w:lang w:val="de-DE"/>
        </w:rPr>
      </w:pPr>
    </w:p>
    <w:p w14:paraId="5774D304" w14:textId="77777777" w:rsidR="0075563D" w:rsidRPr="0075563D" w:rsidRDefault="0075563D" w:rsidP="0075563D">
      <w:pPr>
        <w:jc w:val="both"/>
        <w:rPr>
          <w:lang w:val="de-DE"/>
        </w:rPr>
      </w:pPr>
      <w:r w:rsidRPr="0075563D">
        <w:rPr>
          <w:lang w:val="de-DE"/>
        </w:rPr>
        <w:tab/>
        <w:t>§ 2 ­ Ist die begünstigte Gesellschaft eine offene Handelsgesellschaft oder eine Kommanditgesellschaft, haften die Gesellschafter der offenen Handelsgesellschaft beziehungsweise Komplementäre Dritten gegenüber gesamtschuldnerisch und unbeschränkt für Verbindlichkeiten der aufgelösten Gesellschaft, die vor dem Zeitpunkt der Fusion beziehungsweise Aufspaltung entstanden sind und die in letzterem Fall gemäß dem Aufspaltungsentwurf und den Artikeln 12:60 Absatz 2 und 12:76 Absatz 2 der begünstigten Gesellschaft übertragen worden sind.</w:t>
      </w:r>
    </w:p>
    <w:p w14:paraId="37D030EC" w14:textId="77777777" w:rsidR="0075563D" w:rsidRPr="0075563D" w:rsidRDefault="0075563D" w:rsidP="0075563D">
      <w:pPr>
        <w:jc w:val="both"/>
        <w:rPr>
          <w:lang w:val="de-DE"/>
        </w:rPr>
      </w:pPr>
    </w:p>
    <w:p w14:paraId="48F199DC" w14:textId="77777777" w:rsidR="0075563D" w:rsidRPr="0075563D" w:rsidRDefault="0075563D" w:rsidP="0075563D">
      <w:pPr>
        <w:jc w:val="both"/>
        <w:rPr>
          <w:lang w:val="de-DE"/>
        </w:rPr>
      </w:pPr>
      <w:r w:rsidRPr="0075563D">
        <w:rPr>
          <w:lang w:val="de-DE"/>
        </w:rPr>
        <w:lastRenderedPageBreak/>
        <w:tab/>
        <w:t>Sie können jedoch aufgrund einer ausdrücklichen Klausel im Fusions- oder Aufspaltungsentwurf beziehungsweise in der Fusions- oder Aufspaltungsurkunde, die gemäß Artikel 2:18 Dritten gegenüber wirksam ist, von dieser Haftung befreit werden.</w:t>
      </w:r>
    </w:p>
    <w:p w14:paraId="77A87BBD" w14:textId="77777777" w:rsidR="0075563D" w:rsidRPr="0075563D" w:rsidRDefault="0075563D" w:rsidP="0075563D">
      <w:pPr>
        <w:jc w:val="both"/>
        <w:rPr>
          <w:lang w:val="de-DE"/>
        </w:rPr>
      </w:pPr>
    </w:p>
    <w:p w14:paraId="159FF44E" w14:textId="77777777" w:rsidR="0075563D" w:rsidRPr="0075563D" w:rsidRDefault="0075563D" w:rsidP="0075563D">
      <w:pPr>
        <w:jc w:val="both"/>
        <w:rPr>
          <w:lang w:val="de-DE"/>
        </w:rPr>
      </w:pPr>
    </w:p>
    <w:p w14:paraId="346C0484" w14:textId="77777777" w:rsidR="0075563D" w:rsidRPr="0075563D" w:rsidRDefault="0075563D" w:rsidP="0075563D">
      <w:pPr>
        <w:jc w:val="both"/>
        <w:rPr>
          <w:lang w:val="de-DE"/>
        </w:rPr>
      </w:pPr>
      <w:r w:rsidRPr="0075563D">
        <w:rPr>
          <w:b/>
          <w:lang w:val="de-DE"/>
        </w:rPr>
        <w:tab/>
        <w:t>Art. 12:17 -</w:t>
      </w:r>
      <w:r w:rsidRPr="0075563D">
        <w:rPr>
          <w:lang w:val="de-DE"/>
        </w:rPr>
        <w:t xml:space="preserve"> Bei Aufspaltung haften die begünstigten Gesellschaften weiterhin gesamtschuldnerisch für Schulden, die am Tag der Bekanntmachung der Urkunden zur Feststellung des Beschlusses zur Beteiligung an einer Aufspaltung in den Anlagen zum </w:t>
      </w:r>
      <w:r w:rsidRPr="0075563D">
        <w:rPr>
          <w:i/>
          <w:lang w:val="de-DE"/>
        </w:rPr>
        <w:t>Belgischen Staatsblatt</w:t>
      </w:r>
      <w:r w:rsidRPr="0075563D">
        <w:rPr>
          <w:lang w:val="de-DE"/>
        </w:rPr>
        <w:t xml:space="preserve"> sicher und fällig sind und einer anderen durch die Aufspaltung entstandenen Gesellschaft übertragen werden, und für Schulden, hinsichtlich deren der Gläubiger vor Beurkundung der Aufspaltung vor Gericht oder im Wege eines Schiedsverfahrens Klage beziehungsweise Beschwerde eingereicht hat. Diese Haftung ist auf das Reinvermögen begrenzt, das jeder dieser Gesellschaften zugeteilt wird.</w:t>
      </w:r>
    </w:p>
    <w:p w14:paraId="2EF60DED" w14:textId="77777777" w:rsidR="0075563D" w:rsidRPr="0075563D" w:rsidRDefault="0075563D" w:rsidP="0075563D">
      <w:pPr>
        <w:jc w:val="both"/>
        <w:rPr>
          <w:lang w:val="de-DE"/>
        </w:rPr>
      </w:pPr>
    </w:p>
    <w:p w14:paraId="30810C00" w14:textId="77777777" w:rsidR="0075563D" w:rsidRPr="0075563D" w:rsidRDefault="0075563D" w:rsidP="0075563D">
      <w:pPr>
        <w:jc w:val="both"/>
        <w:rPr>
          <w:lang w:val="de-DE"/>
        </w:rPr>
      </w:pPr>
      <w:r w:rsidRPr="0075563D">
        <w:rPr>
          <w:lang w:val="de-DE"/>
        </w:rPr>
        <w:tab/>
        <w:t>Bei einem Vorgang, der einer Aufspaltung gleichgesetzt ist, gilt für die Anwendung von Absatz 1 die aufgespaltene Gesellschaft als begünstigte Gesellschaft, wobei die Haftung der aufgespaltenen Gesellschaft auf das Reinvermögen begrenzt ist, das sie behält.</w:t>
      </w:r>
    </w:p>
    <w:p w14:paraId="61B619BD" w14:textId="77777777" w:rsidR="0075563D" w:rsidRPr="0075563D" w:rsidRDefault="0075563D" w:rsidP="0075563D">
      <w:pPr>
        <w:jc w:val="both"/>
        <w:rPr>
          <w:lang w:val="de-DE"/>
        </w:rPr>
      </w:pPr>
    </w:p>
    <w:p w14:paraId="22065B47" w14:textId="77777777" w:rsidR="0075563D" w:rsidRPr="0075563D" w:rsidRDefault="0075563D" w:rsidP="0075563D">
      <w:pPr>
        <w:jc w:val="both"/>
        <w:rPr>
          <w:lang w:val="de-DE"/>
        </w:rPr>
      </w:pPr>
    </w:p>
    <w:p w14:paraId="68E870AE" w14:textId="77777777" w:rsidR="0075563D" w:rsidRPr="0075563D" w:rsidRDefault="0075563D" w:rsidP="0075563D">
      <w:pPr>
        <w:jc w:val="both"/>
        <w:rPr>
          <w:lang w:val="de-DE"/>
        </w:rPr>
      </w:pPr>
      <w:r w:rsidRPr="0075563D">
        <w:rPr>
          <w:b/>
          <w:lang w:val="de-DE"/>
        </w:rPr>
        <w:tab/>
        <w:t>Art. 12:18 -</w:t>
      </w:r>
      <w:r w:rsidRPr="0075563D">
        <w:rPr>
          <w:lang w:val="de-DE"/>
        </w:rPr>
        <w:t xml:space="preserve"> Jeder Gesellschafter oder Aktionär einer aufgelösten Gesellschaft kann gegen die Mitglieder des Verwaltungsorgans dieser Gesellschaft Haftungsklage erheben, um den Ersatz des Schadens zu erhalten, den er infolge eines bei der Vorbereitung und Vollziehung der Fusion oder Aufspaltung begangenen Fehlers erlitten hat.</w:t>
      </w:r>
    </w:p>
    <w:p w14:paraId="3837C4C3" w14:textId="77777777" w:rsidR="0075563D" w:rsidRPr="0075563D" w:rsidRDefault="0075563D" w:rsidP="0075563D">
      <w:pPr>
        <w:jc w:val="both"/>
        <w:rPr>
          <w:lang w:val="de-DE"/>
        </w:rPr>
      </w:pPr>
    </w:p>
    <w:p w14:paraId="4E8448DA" w14:textId="42E6E43D" w:rsidR="0075563D" w:rsidRPr="0075563D" w:rsidRDefault="0075563D" w:rsidP="0075563D">
      <w:pPr>
        <w:jc w:val="both"/>
        <w:rPr>
          <w:lang w:val="de-DE"/>
        </w:rPr>
      </w:pPr>
      <w:r w:rsidRPr="0075563D">
        <w:rPr>
          <w:lang w:val="de-DE"/>
        </w:rPr>
        <w:tab/>
        <w:t xml:space="preserve">Jeder Gesellschafter oder Aktionär einer aufgelösten Gesellschaft kann ebenso gegen den Kommissar, den Betriebsrevisor oder den </w:t>
      </w:r>
      <w:r w:rsidR="0043399F" w:rsidRPr="0043399F">
        <w:rPr>
          <w:lang w:val="de-DE"/>
        </w:rPr>
        <w:t>[zertifizierten Buchprüfer]</w:t>
      </w:r>
      <w:r w:rsidRPr="0075563D">
        <w:rPr>
          <w:lang w:val="de-DE"/>
        </w:rPr>
        <w:t>, der den in den Artikeln 12:26, 12:39, 12:62 und 12:78 erwähnten Bericht erstellt hat, Haftungsklage wegen des Schadens erheben, den er infolge eines von diesem bei der Erfüllung seines Auftrags begangenen Fehlers erlitten hat.</w:t>
      </w:r>
    </w:p>
    <w:p w14:paraId="43EBAF22" w14:textId="77777777" w:rsidR="0075563D" w:rsidRPr="0075563D" w:rsidRDefault="0075563D" w:rsidP="0075563D">
      <w:pPr>
        <w:jc w:val="both"/>
        <w:rPr>
          <w:lang w:val="de-DE"/>
        </w:rPr>
      </w:pPr>
    </w:p>
    <w:p w14:paraId="43AA8052" w14:textId="77777777" w:rsidR="0075563D" w:rsidRDefault="0075563D" w:rsidP="0075563D">
      <w:pPr>
        <w:jc w:val="both"/>
        <w:rPr>
          <w:lang w:val="de-DE"/>
        </w:rPr>
      </w:pPr>
      <w:r w:rsidRPr="0075563D">
        <w:rPr>
          <w:lang w:val="de-DE"/>
        </w:rPr>
        <w:tab/>
        <w:t>Vorliegender Artikel ist nicht auf Vorgänge anwendbar, die einer Fusion durch Übernahme gleichgesetzt sind.</w:t>
      </w:r>
    </w:p>
    <w:p w14:paraId="4F91B937" w14:textId="77777777" w:rsidR="0043399F" w:rsidRDefault="0043399F" w:rsidP="0075563D">
      <w:pPr>
        <w:jc w:val="both"/>
        <w:rPr>
          <w:lang w:val="de-DE"/>
        </w:rPr>
      </w:pPr>
    </w:p>
    <w:p w14:paraId="28F14974" w14:textId="347A96E2" w:rsidR="0043399F" w:rsidRPr="0043399F" w:rsidRDefault="0043399F" w:rsidP="0075563D">
      <w:pPr>
        <w:jc w:val="both"/>
        <w:rPr>
          <w:i/>
          <w:iCs/>
          <w:lang w:val="de-DE"/>
        </w:rPr>
      </w:pPr>
      <w:r>
        <w:rPr>
          <w:i/>
          <w:iCs/>
          <w:lang w:val="de-DE"/>
        </w:rPr>
        <w:t>[Art. 12:18 Abs. 2</w:t>
      </w:r>
      <w:r>
        <w:rPr>
          <w:i/>
          <w:lang w:val="de-DE"/>
        </w:rPr>
        <w:t xml:space="preserve"> abgeändert durch Art. 84</w:t>
      </w:r>
      <w:r>
        <w:rPr>
          <w:i/>
          <w:iCs/>
          <w:lang w:val="de-DE"/>
        </w:rPr>
        <w:t xml:space="preserve"> des G. vom 25. Mai 2023 (B.S. vom 6. Juni 2023)]</w:t>
      </w:r>
    </w:p>
    <w:p w14:paraId="7F09A2E0" w14:textId="77777777" w:rsidR="0075563D" w:rsidRPr="0075563D" w:rsidRDefault="0075563D" w:rsidP="0075563D">
      <w:pPr>
        <w:jc w:val="both"/>
        <w:rPr>
          <w:lang w:val="de-DE"/>
        </w:rPr>
      </w:pPr>
    </w:p>
    <w:p w14:paraId="2FBA6A74" w14:textId="77777777" w:rsidR="0075563D" w:rsidRPr="0075563D" w:rsidRDefault="0075563D" w:rsidP="0075563D">
      <w:pPr>
        <w:jc w:val="both"/>
        <w:rPr>
          <w:lang w:val="de-DE"/>
        </w:rPr>
      </w:pPr>
    </w:p>
    <w:p w14:paraId="1D92C061" w14:textId="77777777" w:rsidR="0075563D" w:rsidRPr="0075563D" w:rsidRDefault="0075563D" w:rsidP="0075563D">
      <w:pPr>
        <w:jc w:val="center"/>
        <w:rPr>
          <w:lang w:val="de-DE"/>
        </w:rPr>
      </w:pPr>
      <w:r w:rsidRPr="0075563D">
        <w:rPr>
          <w:i/>
          <w:iCs/>
          <w:lang w:val="de-DE"/>
        </w:rPr>
        <w:t>Abschnitt 6 </w:t>
      </w:r>
      <w:r w:rsidRPr="0075563D">
        <w:rPr>
          <w:lang w:val="de-DE"/>
        </w:rPr>
        <w:t>- Nichtigkeit der Fusion oder Aufspaltung</w:t>
      </w:r>
    </w:p>
    <w:p w14:paraId="21EB13B8" w14:textId="77777777" w:rsidR="0075563D" w:rsidRPr="0075563D" w:rsidRDefault="0075563D" w:rsidP="0075563D">
      <w:pPr>
        <w:jc w:val="both"/>
        <w:rPr>
          <w:lang w:val="de-DE"/>
        </w:rPr>
      </w:pPr>
    </w:p>
    <w:p w14:paraId="52604273" w14:textId="77777777" w:rsidR="0075563D" w:rsidRPr="0075563D" w:rsidRDefault="0075563D" w:rsidP="0075563D">
      <w:pPr>
        <w:jc w:val="both"/>
        <w:rPr>
          <w:lang w:val="de-DE"/>
        </w:rPr>
      </w:pPr>
    </w:p>
    <w:p w14:paraId="51E20FFE" w14:textId="77777777" w:rsidR="0075563D" w:rsidRPr="0075563D" w:rsidRDefault="0075563D" w:rsidP="0075563D">
      <w:pPr>
        <w:jc w:val="both"/>
        <w:rPr>
          <w:lang w:val="de-DE"/>
        </w:rPr>
      </w:pPr>
      <w:r w:rsidRPr="0075563D">
        <w:rPr>
          <w:b/>
          <w:lang w:val="de-DE"/>
        </w:rPr>
        <w:tab/>
        <w:t xml:space="preserve">Art. 12:19 - </w:t>
      </w:r>
      <w:r w:rsidRPr="0075563D">
        <w:rPr>
          <w:lang w:val="de-DE"/>
        </w:rPr>
        <w:t>Das Unternehmensgericht spricht auf Antrag der in Artikel 2:44 erwähnten Personen die Nichtigkeit der Fusion oder Aufspaltung aus, wenn die bare Zuzahlung ein Zehntel des Nennwerts oder mangels Nennwert des rechnerischen Wertes der zugeteilten Aktien oder Anteile überschreitet. Ist die begünstigte Gesellschaft eine Gesellschaft ohne Kapital, ist unter dem rechnerischen Wert der Einlagewert - so wie er aus dem Jahresabschluss hervorgeht - aller von den Gesellschaftern oder Aktionären gewährten Geld- oder Sacheinlagen, die keine Einlagen von Dienstleistungen sind, zu verstehen, gegebenenfalls erhöht um Rücklagen, die den Gesellschaftern oder Aktionären aufgrund einer Satzungsbestimmung nur nach Satzungsänderung ausgeschüttet werden können; dieser Gesamtwert wird durch die Anzahl Anteile oder Aktien geteilt.</w:t>
      </w:r>
    </w:p>
    <w:p w14:paraId="688C516C" w14:textId="77777777" w:rsidR="0075563D" w:rsidRPr="0075563D" w:rsidRDefault="0075563D" w:rsidP="0075563D">
      <w:pPr>
        <w:jc w:val="both"/>
        <w:rPr>
          <w:lang w:val="de-DE"/>
        </w:rPr>
      </w:pPr>
    </w:p>
    <w:p w14:paraId="6A1C8761" w14:textId="77777777" w:rsidR="0075563D" w:rsidRPr="0075563D" w:rsidRDefault="0075563D" w:rsidP="0075563D">
      <w:pPr>
        <w:jc w:val="both"/>
        <w:rPr>
          <w:lang w:val="de-DE"/>
        </w:rPr>
      </w:pPr>
      <w:r w:rsidRPr="0075563D">
        <w:rPr>
          <w:lang w:val="de-DE"/>
        </w:rPr>
        <w:lastRenderedPageBreak/>
        <w:tab/>
        <w:t>Wenn durch die Nichtigkeit Rechte verletzt werden können, die Dritte der begünstigten Gesellschaft gegenüber gutgläubig erworben haben, kann das Gericht erklären, dass die Nichtigkeit in Bezug auf diese Rechte nicht wirksam ist, gegebenenfalls vorbehaltlich eines Anspruchs des Klägers auf Schadenersatz.</w:t>
      </w:r>
    </w:p>
    <w:p w14:paraId="63828AB3" w14:textId="77777777" w:rsidR="0075563D" w:rsidRPr="0075563D" w:rsidRDefault="0075563D" w:rsidP="0075563D">
      <w:pPr>
        <w:jc w:val="both"/>
        <w:rPr>
          <w:lang w:val="de-DE"/>
        </w:rPr>
      </w:pPr>
    </w:p>
    <w:p w14:paraId="220FD58A" w14:textId="77777777" w:rsidR="0075563D" w:rsidRPr="0075563D" w:rsidRDefault="0075563D" w:rsidP="0075563D">
      <w:pPr>
        <w:jc w:val="both"/>
        <w:rPr>
          <w:lang w:val="de-DE"/>
        </w:rPr>
      </w:pPr>
    </w:p>
    <w:p w14:paraId="547FC0CF" w14:textId="7757EA66" w:rsidR="0075563D" w:rsidRPr="0075563D" w:rsidRDefault="0075563D" w:rsidP="0075563D">
      <w:pPr>
        <w:jc w:val="both"/>
        <w:rPr>
          <w:lang w:val="de-DE"/>
        </w:rPr>
      </w:pPr>
      <w:r w:rsidRPr="0075563D">
        <w:rPr>
          <w:b/>
          <w:lang w:val="de-DE"/>
        </w:rPr>
        <w:tab/>
        <w:t>Art. 12:20 -</w:t>
      </w:r>
      <w:r w:rsidRPr="0075563D">
        <w:rPr>
          <w:lang w:val="de-DE"/>
        </w:rPr>
        <w:t xml:space="preserve"> Das Unternehmensgericht kann auf Antrag der in Artikel 2:44 erwähnten Personen die Nichtigkeit der Fusion oder Aufspaltung aussprechen, wenn die Beschlüsse der Generalversammlungen oder der Verwaltungsorgane, die die Fusion oder Aufspaltung gebilligt haben, nicht durch authentische Urkunde festgestellt worden sind oder wenn diese Beschlüsse getroffen worden sind, obwohl die in vorliegendem Buch vorgesehenen Berichte des Verwaltungsorgans, des Kommissars, des Betriebsrevisors oder des </w:t>
      </w:r>
      <w:r w:rsidR="0043399F">
        <w:rPr>
          <w:lang w:val="de-DE"/>
        </w:rPr>
        <w:t xml:space="preserve">[zertifizierten Buchprüfers] </w:t>
      </w:r>
      <w:r w:rsidRPr="0075563D">
        <w:rPr>
          <w:lang w:val="de-DE"/>
        </w:rPr>
        <w:t>nicht vorhanden waren oder mit einem anderen Nichtigkeitsgrund behaftet sind.</w:t>
      </w:r>
    </w:p>
    <w:p w14:paraId="4414AF73" w14:textId="77777777" w:rsidR="0075563D" w:rsidRPr="0075563D" w:rsidRDefault="0075563D" w:rsidP="0075563D">
      <w:pPr>
        <w:jc w:val="both"/>
        <w:rPr>
          <w:lang w:val="de-DE"/>
        </w:rPr>
      </w:pPr>
    </w:p>
    <w:p w14:paraId="689B97FB" w14:textId="77777777" w:rsidR="0075563D" w:rsidRDefault="0075563D" w:rsidP="0075563D">
      <w:pPr>
        <w:jc w:val="both"/>
        <w:rPr>
          <w:lang w:val="de-DE"/>
        </w:rPr>
      </w:pPr>
      <w:r w:rsidRPr="0075563D">
        <w:rPr>
          <w:lang w:val="de-DE"/>
        </w:rPr>
        <w:tab/>
        <w:t>Wenn die Unregelmäßigkeit, die die Nichtigkeit der Fusion oder Aufspaltung herbeiführen kann, behoben werden kann, räumt das Gericht den betreffenden Gesellschaften eine Frist ein, um die Lage zu regularisieren.</w:t>
      </w:r>
    </w:p>
    <w:p w14:paraId="4DBD077F" w14:textId="77777777" w:rsidR="0043399F" w:rsidRDefault="0043399F" w:rsidP="0075563D">
      <w:pPr>
        <w:jc w:val="both"/>
        <w:rPr>
          <w:lang w:val="de-DE"/>
        </w:rPr>
      </w:pPr>
    </w:p>
    <w:p w14:paraId="01EAC2B0" w14:textId="511D1E72" w:rsidR="0043399F" w:rsidRPr="0043399F" w:rsidRDefault="0043399F" w:rsidP="0075563D">
      <w:pPr>
        <w:jc w:val="both"/>
        <w:rPr>
          <w:i/>
          <w:iCs/>
          <w:lang w:val="de-DE"/>
        </w:rPr>
      </w:pPr>
      <w:r>
        <w:rPr>
          <w:i/>
          <w:iCs/>
          <w:lang w:val="de-DE"/>
        </w:rPr>
        <w:t>[Art. 12:20 Abs. 1</w:t>
      </w:r>
      <w:r>
        <w:rPr>
          <w:i/>
          <w:lang w:val="de-DE"/>
        </w:rPr>
        <w:t xml:space="preserve"> abgeändert durch Art. 84</w:t>
      </w:r>
      <w:r>
        <w:rPr>
          <w:i/>
          <w:iCs/>
          <w:lang w:val="de-DE"/>
        </w:rPr>
        <w:t xml:space="preserve"> des G. vom 25. Mai 2023 (B.S. vom 6. Juni 2023)]</w:t>
      </w:r>
    </w:p>
    <w:p w14:paraId="342263C8" w14:textId="77777777" w:rsidR="0075563D" w:rsidRPr="0075563D" w:rsidRDefault="0075563D" w:rsidP="0075563D">
      <w:pPr>
        <w:jc w:val="both"/>
        <w:rPr>
          <w:lang w:val="de-DE"/>
        </w:rPr>
      </w:pPr>
    </w:p>
    <w:p w14:paraId="265AC334" w14:textId="77777777" w:rsidR="0075563D" w:rsidRPr="0075563D" w:rsidRDefault="0075563D" w:rsidP="0075563D">
      <w:pPr>
        <w:jc w:val="both"/>
        <w:rPr>
          <w:lang w:val="de-DE"/>
        </w:rPr>
      </w:pPr>
    </w:p>
    <w:p w14:paraId="02FF69AD" w14:textId="77777777" w:rsidR="0075563D" w:rsidRPr="0075563D" w:rsidRDefault="0075563D" w:rsidP="0075563D">
      <w:pPr>
        <w:jc w:val="both"/>
        <w:rPr>
          <w:lang w:val="de-DE"/>
        </w:rPr>
      </w:pPr>
      <w:r w:rsidRPr="0075563D">
        <w:rPr>
          <w:b/>
          <w:lang w:val="de-DE"/>
        </w:rPr>
        <w:tab/>
        <w:t xml:space="preserve">Art. 12:21 - </w:t>
      </w:r>
      <w:r w:rsidRPr="0075563D">
        <w:rPr>
          <w:lang w:val="de-DE"/>
        </w:rPr>
        <w:t>Mit einer gerichtlichen Entscheidung, mit der die Nichtigkeit einer Fusion oder Aufspaltung durch Gründung ausgesprochen wird, wird auch die Nichtigkeit der neuen Gesellschaften ausgesprochen.</w:t>
      </w:r>
    </w:p>
    <w:p w14:paraId="1B85C5C7" w14:textId="77777777" w:rsidR="0075563D" w:rsidRPr="0075563D" w:rsidRDefault="0075563D" w:rsidP="0075563D">
      <w:pPr>
        <w:jc w:val="both"/>
        <w:rPr>
          <w:lang w:val="de-DE"/>
        </w:rPr>
      </w:pPr>
    </w:p>
    <w:p w14:paraId="7601120C" w14:textId="77777777" w:rsidR="0075563D" w:rsidRPr="0075563D" w:rsidRDefault="0075563D" w:rsidP="0075563D">
      <w:pPr>
        <w:jc w:val="both"/>
        <w:rPr>
          <w:lang w:val="de-DE"/>
        </w:rPr>
      </w:pPr>
    </w:p>
    <w:p w14:paraId="221E5464" w14:textId="77777777" w:rsidR="0075563D" w:rsidRPr="0075563D" w:rsidRDefault="0075563D" w:rsidP="0075563D">
      <w:pPr>
        <w:jc w:val="both"/>
        <w:rPr>
          <w:lang w:val="de-DE"/>
        </w:rPr>
      </w:pPr>
      <w:r w:rsidRPr="0075563D">
        <w:rPr>
          <w:b/>
          <w:lang w:val="de-DE"/>
        </w:rPr>
        <w:tab/>
        <w:t>Art. 12:22 -</w:t>
      </w:r>
      <w:r w:rsidRPr="0075563D">
        <w:rPr>
          <w:lang w:val="de-DE"/>
        </w:rPr>
        <w:t xml:space="preserve"> Der Auszug aus der formell rechtskräftigen oder vorläufig vollstreckbaren gerichtlichen Entscheidung, mit der die Nichtigkeit einer Fusion oder Aufspaltung ausgesprochen wird, und der Auszug aus der gerichtlichen Entscheidung, mit der das vorerwähnte vorläufig vollstreckbare Urteil aufgehoben wird, werden gemäß den Artikeln 2:8 und 2:14 Nr. 1 hinterlegt und bekannt gemacht.</w:t>
      </w:r>
    </w:p>
    <w:p w14:paraId="009847E4" w14:textId="77777777" w:rsidR="0075563D" w:rsidRPr="0075563D" w:rsidRDefault="0075563D" w:rsidP="0075563D">
      <w:pPr>
        <w:jc w:val="both"/>
        <w:rPr>
          <w:lang w:val="de-DE"/>
        </w:rPr>
      </w:pPr>
    </w:p>
    <w:p w14:paraId="6D0A94D9" w14:textId="77777777" w:rsidR="0075563D" w:rsidRPr="0075563D" w:rsidRDefault="0075563D" w:rsidP="0075563D">
      <w:pPr>
        <w:jc w:val="both"/>
        <w:rPr>
          <w:lang w:val="de-DE"/>
        </w:rPr>
      </w:pPr>
      <w:r w:rsidRPr="0075563D">
        <w:rPr>
          <w:lang w:val="de-DE"/>
        </w:rPr>
        <w:tab/>
        <w:t>Dieser Auszug enthält:</w:t>
      </w:r>
    </w:p>
    <w:p w14:paraId="49FD2A51" w14:textId="77777777" w:rsidR="0075563D" w:rsidRPr="0075563D" w:rsidRDefault="0075563D" w:rsidP="0075563D">
      <w:pPr>
        <w:jc w:val="both"/>
        <w:rPr>
          <w:lang w:val="de-DE"/>
        </w:rPr>
      </w:pPr>
    </w:p>
    <w:p w14:paraId="104D3095" w14:textId="77777777" w:rsidR="0075563D" w:rsidRPr="0075563D" w:rsidRDefault="0075563D" w:rsidP="0075563D">
      <w:pPr>
        <w:jc w:val="both"/>
        <w:rPr>
          <w:lang w:val="de-DE"/>
        </w:rPr>
      </w:pPr>
      <w:r w:rsidRPr="0075563D">
        <w:rPr>
          <w:lang w:val="de-DE"/>
        </w:rPr>
        <w:tab/>
        <w:t>1. Namen jeder der an der Fusion oder Aufspaltung beteiligten Gesellschaften,</w:t>
      </w:r>
    </w:p>
    <w:p w14:paraId="7C4D7EB8" w14:textId="77777777" w:rsidR="0075563D" w:rsidRPr="0075563D" w:rsidRDefault="0075563D" w:rsidP="0075563D">
      <w:pPr>
        <w:jc w:val="both"/>
        <w:rPr>
          <w:lang w:val="de-DE"/>
        </w:rPr>
      </w:pPr>
    </w:p>
    <w:p w14:paraId="44035AB2" w14:textId="77777777" w:rsidR="0075563D" w:rsidRPr="0075563D" w:rsidRDefault="0075563D" w:rsidP="0075563D">
      <w:pPr>
        <w:jc w:val="both"/>
        <w:rPr>
          <w:lang w:val="de-DE"/>
        </w:rPr>
      </w:pPr>
      <w:r w:rsidRPr="0075563D">
        <w:rPr>
          <w:lang w:val="de-DE"/>
        </w:rPr>
        <w:tab/>
        <w:t>2. Datum der Entscheidung und Richter, der sie ausgesprochen hat,</w:t>
      </w:r>
    </w:p>
    <w:p w14:paraId="4FBB3043" w14:textId="77777777" w:rsidR="0075563D" w:rsidRPr="0075563D" w:rsidRDefault="0075563D" w:rsidP="0075563D">
      <w:pPr>
        <w:jc w:val="both"/>
        <w:rPr>
          <w:lang w:val="de-DE"/>
        </w:rPr>
      </w:pPr>
    </w:p>
    <w:p w14:paraId="5B374CC2" w14:textId="77777777" w:rsidR="0075563D" w:rsidRPr="0075563D" w:rsidRDefault="0075563D" w:rsidP="0075563D">
      <w:pPr>
        <w:jc w:val="both"/>
        <w:rPr>
          <w:lang w:val="de-DE"/>
        </w:rPr>
      </w:pPr>
      <w:r w:rsidRPr="0075563D">
        <w:rPr>
          <w:lang w:val="de-DE"/>
        </w:rPr>
        <w:tab/>
        <w:t>3. gegebenenfalls Namen, Vornamen und Anschrift der Liquidatoren; ist der Liquidator eine juristische Person, enthält der Auszug den Namen des ständigen Vertreters dieser juristischen Person.</w:t>
      </w:r>
    </w:p>
    <w:p w14:paraId="7388A72F" w14:textId="77777777" w:rsidR="0075563D" w:rsidRPr="0075563D" w:rsidRDefault="0075563D" w:rsidP="0075563D">
      <w:pPr>
        <w:jc w:val="both"/>
        <w:rPr>
          <w:lang w:val="de-DE"/>
        </w:rPr>
      </w:pPr>
    </w:p>
    <w:p w14:paraId="5C82A7D0" w14:textId="77777777" w:rsidR="0075563D" w:rsidRPr="0075563D" w:rsidRDefault="0075563D" w:rsidP="0075563D">
      <w:pPr>
        <w:jc w:val="both"/>
        <w:rPr>
          <w:lang w:val="de-DE"/>
        </w:rPr>
      </w:pPr>
    </w:p>
    <w:p w14:paraId="1B6CCC94" w14:textId="77777777" w:rsidR="0075563D" w:rsidRPr="0075563D" w:rsidRDefault="0075563D" w:rsidP="0075563D">
      <w:pPr>
        <w:jc w:val="both"/>
        <w:rPr>
          <w:lang w:val="de-DE"/>
        </w:rPr>
      </w:pPr>
      <w:r w:rsidRPr="0075563D">
        <w:rPr>
          <w:b/>
          <w:lang w:val="de-DE"/>
        </w:rPr>
        <w:tab/>
        <w:t>Art. 12:23 -</w:t>
      </w:r>
      <w:r w:rsidRPr="0075563D">
        <w:rPr>
          <w:lang w:val="de-DE"/>
        </w:rPr>
        <w:t xml:space="preserve"> Die Nichtigkeit als solche beeinträchtigt nicht die Gültigkeit der Verbindlichkeiten, die zwischen dem Zeitpunkt, zu dem die Fusion oder Aufspaltung gemäß Artikel 12:32 Absatz 2 oder Artikel 12:69 Absatz 2 vollzogen ist, und der Bekanntmachung der Entscheidung, mit der die Nichtigkeit der Fusion oder Aufspaltung ausgesprochen wird, zu Lasten oder zu Gunsten der begünstigten Gesellschaften entstanden sind.</w:t>
      </w:r>
    </w:p>
    <w:p w14:paraId="37F10077" w14:textId="77777777" w:rsidR="0075563D" w:rsidRPr="0075563D" w:rsidRDefault="0075563D" w:rsidP="0075563D">
      <w:pPr>
        <w:jc w:val="both"/>
        <w:rPr>
          <w:lang w:val="de-DE"/>
        </w:rPr>
      </w:pPr>
    </w:p>
    <w:p w14:paraId="5A17F1DA" w14:textId="3DA95517" w:rsidR="0075563D" w:rsidRPr="0075563D" w:rsidRDefault="0075563D" w:rsidP="0075563D">
      <w:pPr>
        <w:jc w:val="both"/>
        <w:rPr>
          <w:lang w:val="de-DE"/>
        </w:rPr>
      </w:pPr>
      <w:r w:rsidRPr="0075563D">
        <w:rPr>
          <w:lang w:val="de-DE"/>
        </w:rPr>
        <w:lastRenderedPageBreak/>
        <w:tab/>
        <w:t>Die Gesellschaften, die an der Fusion oder Aufspaltung beteiligt waren, haften gesamtschuldnerisch für solche Verbindlichkeiten, die zu Lasten der begünstigten Gesellschaften entstanden sind.</w:t>
      </w:r>
    </w:p>
    <w:p w14:paraId="63A61687" w14:textId="77777777" w:rsidR="0075563D" w:rsidRPr="0075563D" w:rsidRDefault="0075563D" w:rsidP="0075563D">
      <w:pPr>
        <w:jc w:val="both"/>
        <w:rPr>
          <w:lang w:val="de-DE"/>
        </w:rPr>
      </w:pPr>
    </w:p>
    <w:p w14:paraId="53745DD1" w14:textId="77777777" w:rsidR="008B2A89" w:rsidRDefault="008B2A89">
      <w:pPr>
        <w:rPr>
          <w:caps/>
          <w:lang w:val="de-DE"/>
        </w:rPr>
      </w:pPr>
      <w:r>
        <w:rPr>
          <w:caps/>
          <w:lang w:val="de-DE"/>
        </w:rPr>
        <w:br w:type="page"/>
      </w:r>
    </w:p>
    <w:p w14:paraId="75BB2D2E" w14:textId="6A3D79BE" w:rsidR="0075563D" w:rsidRPr="0075563D" w:rsidRDefault="0075563D" w:rsidP="0075563D">
      <w:pPr>
        <w:jc w:val="center"/>
        <w:rPr>
          <w:i/>
          <w:lang w:val="de-DE"/>
        </w:rPr>
      </w:pPr>
      <w:r w:rsidRPr="0075563D">
        <w:rPr>
          <w:caps/>
          <w:lang w:val="de-DE"/>
        </w:rPr>
        <w:lastRenderedPageBreak/>
        <w:t>KAPITEL 2 -</w:t>
      </w:r>
      <w:r w:rsidRPr="0075563D">
        <w:rPr>
          <w:lang w:val="de-DE"/>
        </w:rPr>
        <w:t xml:space="preserve"> </w:t>
      </w:r>
      <w:r w:rsidRPr="0075563D">
        <w:rPr>
          <w:i/>
          <w:lang w:val="de-DE"/>
        </w:rPr>
        <w:t>Verfahren bei Fusion von Gesellschaften</w:t>
      </w:r>
    </w:p>
    <w:p w14:paraId="28C12C62" w14:textId="77777777" w:rsidR="0075563D" w:rsidRPr="0075563D" w:rsidRDefault="0075563D" w:rsidP="0075563D">
      <w:pPr>
        <w:jc w:val="center"/>
        <w:rPr>
          <w:lang w:val="de-DE"/>
        </w:rPr>
      </w:pPr>
    </w:p>
    <w:p w14:paraId="15D06A05" w14:textId="77777777" w:rsidR="0075563D" w:rsidRPr="0075563D" w:rsidRDefault="0075563D" w:rsidP="0075563D">
      <w:pPr>
        <w:jc w:val="center"/>
        <w:rPr>
          <w:lang w:val="de-DE"/>
        </w:rPr>
      </w:pPr>
    </w:p>
    <w:p w14:paraId="7780010E" w14:textId="77777777" w:rsidR="0075563D" w:rsidRPr="0075563D" w:rsidRDefault="0075563D" w:rsidP="0075563D">
      <w:pPr>
        <w:jc w:val="center"/>
        <w:rPr>
          <w:lang w:val="de-DE"/>
        </w:rPr>
      </w:pPr>
      <w:r w:rsidRPr="0075563D">
        <w:rPr>
          <w:i/>
          <w:iCs/>
          <w:lang w:val="de-DE"/>
        </w:rPr>
        <w:t>Abschnitt 1 </w:t>
      </w:r>
      <w:r w:rsidRPr="0075563D">
        <w:rPr>
          <w:lang w:val="de-DE"/>
        </w:rPr>
        <w:t>- Verfahren bei Fusion durch Übernahme</w:t>
      </w:r>
    </w:p>
    <w:p w14:paraId="04B55B9E" w14:textId="77777777" w:rsidR="0075563D" w:rsidRPr="0075563D" w:rsidRDefault="0075563D" w:rsidP="0075563D">
      <w:pPr>
        <w:jc w:val="both"/>
        <w:rPr>
          <w:lang w:val="de-DE"/>
        </w:rPr>
      </w:pPr>
    </w:p>
    <w:p w14:paraId="3C8874AC" w14:textId="77777777" w:rsidR="0075563D" w:rsidRPr="0075563D" w:rsidRDefault="0075563D" w:rsidP="0075563D">
      <w:pPr>
        <w:jc w:val="both"/>
        <w:rPr>
          <w:lang w:val="de-DE"/>
        </w:rPr>
      </w:pPr>
    </w:p>
    <w:p w14:paraId="59F0ADC5" w14:textId="77777777" w:rsidR="0075563D" w:rsidRPr="0075563D" w:rsidRDefault="0075563D" w:rsidP="0075563D">
      <w:pPr>
        <w:jc w:val="both"/>
        <w:rPr>
          <w:lang w:val="de-DE"/>
        </w:rPr>
      </w:pPr>
      <w:r w:rsidRPr="0075563D">
        <w:rPr>
          <w:b/>
          <w:lang w:val="de-DE"/>
        </w:rPr>
        <w:tab/>
        <w:t>Art. 12:24 -</w:t>
      </w:r>
      <w:r w:rsidRPr="0075563D">
        <w:rPr>
          <w:lang w:val="de-DE"/>
        </w:rPr>
        <w:t xml:space="preserve"> Die Verwaltungsorgane der Gesellschaften, die fusionieren sollen, fertigen durch authentische Urkunde oder Privaturkunde einen Fusionsentwurf aus.</w:t>
      </w:r>
    </w:p>
    <w:p w14:paraId="01473CC1" w14:textId="77777777" w:rsidR="0075563D" w:rsidRPr="0075563D" w:rsidRDefault="0075563D" w:rsidP="0075563D">
      <w:pPr>
        <w:jc w:val="both"/>
        <w:rPr>
          <w:lang w:val="de-DE"/>
        </w:rPr>
      </w:pPr>
    </w:p>
    <w:p w14:paraId="24F277F4" w14:textId="77777777" w:rsidR="0075563D" w:rsidRPr="0075563D" w:rsidRDefault="0075563D" w:rsidP="0075563D">
      <w:pPr>
        <w:jc w:val="both"/>
        <w:rPr>
          <w:lang w:val="de-DE"/>
        </w:rPr>
      </w:pPr>
      <w:r w:rsidRPr="0075563D">
        <w:rPr>
          <w:lang w:val="de-DE"/>
        </w:rPr>
        <w:tab/>
        <w:t>Der Fusionsentwurf enthält mindestens folgende Angaben:</w:t>
      </w:r>
    </w:p>
    <w:p w14:paraId="04F09C32" w14:textId="77777777" w:rsidR="0075563D" w:rsidRPr="0075563D" w:rsidRDefault="0075563D" w:rsidP="0075563D">
      <w:pPr>
        <w:jc w:val="both"/>
        <w:rPr>
          <w:lang w:val="de-DE"/>
        </w:rPr>
      </w:pPr>
    </w:p>
    <w:p w14:paraId="1DA4CCE5" w14:textId="77777777" w:rsidR="0075563D" w:rsidRPr="0075563D" w:rsidRDefault="0075563D" w:rsidP="0075563D">
      <w:pPr>
        <w:jc w:val="both"/>
        <w:rPr>
          <w:lang w:val="de-DE"/>
        </w:rPr>
      </w:pPr>
      <w:r w:rsidRPr="0075563D">
        <w:rPr>
          <w:lang w:val="de-DE"/>
        </w:rPr>
        <w:tab/>
        <w:t>1. Rechtsform, Name, Gegenstand und Sitz der Gesellschaften, die fusionieren sollen,</w:t>
      </w:r>
    </w:p>
    <w:p w14:paraId="56553B27" w14:textId="77777777" w:rsidR="0075563D" w:rsidRPr="0075563D" w:rsidRDefault="0075563D" w:rsidP="0075563D">
      <w:pPr>
        <w:jc w:val="both"/>
        <w:rPr>
          <w:lang w:val="de-DE"/>
        </w:rPr>
      </w:pPr>
    </w:p>
    <w:p w14:paraId="1ECB3414" w14:textId="77777777" w:rsidR="0075563D" w:rsidRPr="0075563D" w:rsidRDefault="0075563D" w:rsidP="0075563D">
      <w:pPr>
        <w:jc w:val="both"/>
        <w:rPr>
          <w:lang w:val="de-DE"/>
        </w:rPr>
      </w:pPr>
      <w:r w:rsidRPr="0075563D">
        <w:rPr>
          <w:lang w:val="de-DE"/>
        </w:rPr>
        <w:tab/>
        <w:t>2. Umtauschverhältnis für Aktien oder Anteile und gegebenenfalls Höhe der baren Zuzahlung,</w:t>
      </w:r>
    </w:p>
    <w:p w14:paraId="7499AA72" w14:textId="77777777" w:rsidR="0075563D" w:rsidRPr="0075563D" w:rsidRDefault="0075563D" w:rsidP="0075563D">
      <w:pPr>
        <w:jc w:val="both"/>
        <w:rPr>
          <w:lang w:val="de-DE"/>
        </w:rPr>
      </w:pPr>
    </w:p>
    <w:p w14:paraId="462CC6AF" w14:textId="77777777" w:rsidR="0075563D" w:rsidRPr="0075563D" w:rsidRDefault="0075563D" w:rsidP="0075563D">
      <w:pPr>
        <w:jc w:val="both"/>
        <w:rPr>
          <w:lang w:val="de-DE"/>
        </w:rPr>
      </w:pPr>
      <w:r w:rsidRPr="0075563D">
        <w:rPr>
          <w:lang w:val="de-DE"/>
        </w:rPr>
        <w:tab/>
        <w:t>3. Modalitäten der Übergabe der Aktien oder Anteile der übernehmenden Gesellschaft,</w:t>
      </w:r>
    </w:p>
    <w:p w14:paraId="3ECEF760" w14:textId="77777777" w:rsidR="0075563D" w:rsidRPr="0075563D" w:rsidRDefault="0075563D" w:rsidP="0075563D">
      <w:pPr>
        <w:jc w:val="both"/>
        <w:rPr>
          <w:lang w:val="de-DE"/>
        </w:rPr>
      </w:pPr>
    </w:p>
    <w:p w14:paraId="24F4E283" w14:textId="77777777" w:rsidR="0075563D" w:rsidRPr="0075563D" w:rsidRDefault="0075563D" w:rsidP="0075563D">
      <w:pPr>
        <w:jc w:val="both"/>
        <w:rPr>
          <w:lang w:val="de-DE"/>
        </w:rPr>
      </w:pPr>
      <w:r w:rsidRPr="0075563D">
        <w:rPr>
          <w:lang w:val="de-DE"/>
        </w:rPr>
        <w:tab/>
        <w:t>4. Datum, ab dem diese Aktien oder Anteile ein Recht auf eine Gewinnbeteiligung geben, und jede besondere Regelung, die dieses Recht betrifft,</w:t>
      </w:r>
    </w:p>
    <w:p w14:paraId="61A27DC0" w14:textId="77777777" w:rsidR="0075563D" w:rsidRPr="0075563D" w:rsidRDefault="0075563D" w:rsidP="0075563D">
      <w:pPr>
        <w:jc w:val="both"/>
        <w:rPr>
          <w:lang w:val="de-DE"/>
        </w:rPr>
      </w:pPr>
    </w:p>
    <w:p w14:paraId="31BF1780" w14:textId="77777777" w:rsidR="0075563D" w:rsidRPr="0075563D" w:rsidRDefault="0075563D" w:rsidP="0075563D">
      <w:pPr>
        <w:jc w:val="both"/>
        <w:rPr>
          <w:lang w:val="de-DE"/>
        </w:rPr>
      </w:pPr>
      <w:r w:rsidRPr="0075563D">
        <w:rPr>
          <w:lang w:val="de-DE"/>
        </w:rPr>
        <w:tab/>
        <w:t>5. Datum, ab dem Geschäfte der zu übernehmenden Gesellschaft unter buchhalte</w:t>
      </w:r>
      <w:r w:rsidRPr="0075563D">
        <w:rPr>
          <w:lang w:val="de-DE"/>
        </w:rPr>
        <w:softHyphen/>
        <w:t>rischem Gesichtspunkt als für Rechnung der übernehmenden Gesellschaft vorgenommen gelten; dieses Datum darf nicht vor dem ersten Tag nach Ablauf des Geschäftsjahres liegen, für das die Jahresabschlüsse der an dem Vorgang beteiligten Gesellschaften bereits gebilligt worden sind,</w:t>
      </w:r>
    </w:p>
    <w:p w14:paraId="0AF560CC" w14:textId="77777777" w:rsidR="0075563D" w:rsidRPr="0075563D" w:rsidRDefault="0075563D" w:rsidP="0075563D">
      <w:pPr>
        <w:jc w:val="both"/>
        <w:rPr>
          <w:lang w:val="de-DE"/>
        </w:rPr>
      </w:pPr>
    </w:p>
    <w:p w14:paraId="028F16AE" w14:textId="77777777" w:rsidR="0075563D" w:rsidRPr="0075563D" w:rsidRDefault="0075563D" w:rsidP="0075563D">
      <w:pPr>
        <w:jc w:val="both"/>
        <w:rPr>
          <w:lang w:val="de-DE"/>
        </w:rPr>
      </w:pPr>
      <w:r w:rsidRPr="0075563D">
        <w:rPr>
          <w:lang w:val="de-DE"/>
        </w:rPr>
        <w:tab/>
        <w:t>6. Rechte, die die übernehmende Gesellschaft den Gesellschaftern oder Aktionären der zu übernehmenden Gesellschaften, die Inhaber von Sonderrechten sind, und Inhabern von Wertpapieren, die keine Anteile oder Aktien sind, einräumt, oder ihnen gegenüber vorgeschlagene Maßnahmen,</w:t>
      </w:r>
    </w:p>
    <w:p w14:paraId="4665B6E6" w14:textId="77777777" w:rsidR="0075563D" w:rsidRPr="0075563D" w:rsidRDefault="0075563D" w:rsidP="0075563D">
      <w:pPr>
        <w:jc w:val="both"/>
        <w:rPr>
          <w:lang w:val="de-DE"/>
        </w:rPr>
      </w:pPr>
    </w:p>
    <w:p w14:paraId="47267D68" w14:textId="05721EC2" w:rsidR="0075563D" w:rsidRPr="0075563D" w:rsidRDefault="0075563D" w:rsidP="0075563D">
      <w:pPr>
        <w:jc w:val="both"/>
        <w:rPr>
          <w:lang w:val="de-DE"/>
        </w:rPr>
      </w:pPr>
      <w:r w:rsidRPr="0075563D">
        <w:rPr>
          <w:lang w:val="de-DE"/>
        </w:rPr>
        <w:tab/>
        <w:t xml:space="preserve">7. Honorare, die den Kommissaren, Betriebsrevisoren oder </w:t>
      </w:r>
      <w:r w:rsidR="0043399F">
        <w:rPr>
          <w:lang w:val="de-DE"/>
        </w:rPr>
        <w:t xml:space="preserve">[zertifizierten Buchprüfern] </w:t>
      </w:r>
      <w:r w:rsidRPr="0075563D">
        <w:rPr>
          <w:lang w:val="de-DE"/>
        </w:rPr>
        <w:t>gewährt werden, die mit der Erstellung des in Artikel 12:26 vorgesehenen Berichts beauftragt sind,</w:t>
      </w:r>
    </w:p>
    <w:p w14:paraId="2AA5E62F" w14:textId="77777777" w:rsidR="0075563D" w:rsidRPr="0075563D" w:rsidRDefault="0075563D" w:rsidP="0075563D">
      <w:pPr>
        <w:jc w:val="both"/>
        <w:rPr>
          <w:lang w:val="de-DE"/>
        </w:rPr>
      </w:pPr>
    </w:p>
    <w:p w14:paraId="397C6607" w14:textId="77777777" w:rsidR="0075563D" w:rsidRPr="0075563D" w:rsidRDefault="0075563D" w:rsidP="0075563D">
      <w:pPr>
        <w:jc w:val="both"/>
        <w:rPr>
          <w:lang w:val="de-DE"/>
        </w:rPr>
      </w:pPr>
      <w:r w:rsidRPr="0075563D">
        <w:rPr>
          <w:lang w:val="de-DE"/>
        </w:rPr>
        <w:tab/>
        <w:t>8. jegliche besonderen Vorteile, die den Mitgliedern der Verwaltungsorgane der Gesellschaften, die fusionieren sollen, eingeräumt werden.</w:t>
      </w:r>
    </w:p>
    <w:p w14:paraId="7462E2EC" w14:textId="77777777" w:rsidR="0075563D" w:rsidRPr="0075563D" w:rsidRDefault="0075563D" w:rsidP="0075563D">
      <w:pPr>
        <w:jc w:val="both"/>
        <w:rPr>
          <w:lang w:val="de-DE"/>
        </w:rPr>
      </w:pPr>
    </w:p>
    <w:p w14:paraId="10A86369" w14:textId="4F0373F5" w:rsidR="0075563D" w:rsidRDefault="0075563D" w:rsidP="0075563D">
      <w:pPr>
        <w:jc w:val="both"/>
        <w:rPr>
          <w:lang w:val="de-DE"/>
        </w:rPr>
      </w:pPr>
      <w:r w:rsidRPr="0075563D">
        <w:rPr>
          <w:lang w:val="de-DE"/>
        </w:rPr>
        <w:tab/>
        <w:t xml:space="preserve">Der Fusionsentwurf muss von jeder der Gesellschaften, die von der Fusion betroffen sind, </w:t>
      </w:r>
      <w:r w:rsidR="00316B67">
        <w:rPr>
          <w:lang w:val="de-DE"/>
        </w:rPr>
        <w:t>[</w:t>
      </w:r>
      <w:r w:rsidR="00316B67" w:rsidRPr="00457A24">
        <w:rPr>
          <w:lang w:val="de-DE"/>
        </w:rPr>
        <w:t>gemäß den Artikeln 2:8 und 2:14 Nr. 1 bei der Kanzlei des Unternehmensgerichts ihres Sitzes hinterlegt und auszugsweise bekannt gemacht werden</w:t>
      </w:r>
      <w:r w:rsidR="00316B67">
        <w:rPr>
          <w:lang w:val="de-DE"/>
        </w:rPr>
        <w:t>]</w:t>
      </w:r>
      <w:r w:rsidRPr="0075563D">
        <w:rPr>
          <w:lang w:val="de-DE"/>
        </w:rPr>
        <w:t>. Die Hinterlegung erfolgt mindestens sechs Wochen vor dem in Artikel 12:30 erwähnten Fusionsbeschluss.</w:t>
      </w:r>
    </w:p>
    <w:p w14:paraId="725C9D4A" w14:textId="77777777" w:rsidR="00316B67" w:rsidRDefault="00316B67" w:rsidP="0075563D">
      <w:pPr>
        <w:jc w:val="both"/>
        <w:rPr>
          <w:lang w:val="de-DE"/>
        </w:rPr>
      </w:pPr>
    </w:p>
    <w:p w14:paraId="4D4014E6" w14:textId="77777777" w:rsidR="00316B67" w:rsidRPr="00457A24" w:rsidRDefault="00316B67" w:rsidP="00316B67">
      <w:pPr>
        <w:jc w:val="both"/>
        <w:rPr>
          <w:lang w:val="de-DE"/>
        </w:rPr>
      </w:pPr>
      <w:r>
        <w:rPr>
          <w:lang w:val="de-DE"/>
        </w:rPr>
        <w:tab/>
        <w:t>[</w:t>
      </w:r>
      <w:r w:rsidRPr="00457A24">
        <w:rPr>
          <w:lang w:val="de-DE"/>
        </w:rPr>
        <w:t>In Abweichung von Absatz 3 kann die Gesellschaft die in Absatz 1 erwähnte Unterlage während eines ununterbrochenen Zeitraums von mindestens sechs Wochen vor dem Datum der Sitzung des zuständigen Organs der fusionierenden Gesellschaften, das über den Fusionsentwurf zu beschließen hat, kostenlos auf der Website der Gesellschaft zur Verfügung stellen; dieser Zeitraum endet nicht vor dem Ende dieser Sitzung.</w:t>
      </w:r>
    </w:p>
    <w:p w14:paraId="2E6E8E2A" w14:textId="77777777" w:rsidR="00316B67" w:rsidRPr="00457A24" w:rsidRDefault="00316B67" w:rsidP="00316B67">
      <w:pPr>
        <w:jc w:val="both"/>
        <w:rPr>
          <w:lang w:val="de-DE"/>
        </w:rPr>
      </w:pPr>
    </w:p>
    <w:p w14:paraId="6250B1E1" w14:textId="77777777" w:rsidR="00316B67" w:rsidRPr="00457A24" w:rsidRDefault="00316B67" w:rsidP="00316B67">
      <w:pPr>
        <w:jc w:val="both"/>
        <w:rPr>
          <w:lang w:val="de-DE"/>
        </w:rPr>
      </w:pPr>
      <w:r w:rsidRPr="00457A24">
        <w:rPr>
          <w:lang w:val="de-DE"/>
        </w:rPr>
        <w:lastRenderedPageBreak/>
        <w:tab/>
        <w:t>In dem in Absatz 4 erwähnten Fall werden gemäß den Artikeln 2:8 und 2:14 Nr. 1 mindestens folgende Angaben spätestens sechs Wochen vor dem in Artikel 12:30 erwähnten Fusionsbeschluss hinterlegt und auszugsweise bekannt gemacht:</w:t>
      </w:r>
    </w:p>
    <w:p w14:paraId="4CC4EFA9" w14:textId="77777777" w:rsidR="00316B67" w:rsidRPr="00457A24" w:rsidRDefault="00316B67" w:rsidP="00316B67">
      <w:pPr>
        <w:jc w:val="both"/>
        <w:rPr>
          <w:lang w:val="de-DE"/>
        </w:rPr>
      </w:pPr>
    </w:p>
    <w:p w14:paraId="3A2B07F4" w14:textId="77777777" w:rsidR="00316B67" w:rsidRPr="00457A24" w:rsidRDefault="00316B67" w:rsidP="00316B67">
      <w:pPr>
        <w:jc w:val="both"/>
        <w:rPr>
          <w:lang w:val="de-DE"/>
        </w:rPr>
      </w:pPr>
      <w:r w:rsidRPr="00457A24">
        <w:rPr>
          <w:lang w:val="de-DE"/>
        </w:rPr>
        <w:tab/>
        <w:t>1. für jede der Gesellschaften, die fusionieren sollen, Rechtsform, Unternehmens</w:t>
      </w:r>
      <w:r w:rsidRPr="00457A24">
        <w:rPr>
          <w:lang w:val="de-DE"/>
        </w:rPr>
        <w:softHyphen/>
        <w:t>nummer, Name, Gegenstand, Sitz der Gesellschaft und Gericht des Sitzes der Gesellschaft,</w:t>
      </w:r>
    </w:p>
    <w:p w14:paraId="1FDCE227" w14:textId="77777777" w:rsidR="00316B67" w:rsidRPr="00457A24" w:rsidRDefault="00316B67" w:rsidP="00316B67">
      <w:pPr>
        <w:jc w:val="both"/>
        <w:rPr>
          <w:lang w:val="de-DE"/>
        </w:rPr>
      </w:pPr>
    </w:p>
    <w:p w14:paraId="53482442" w14:textId="77DCA2B8" w:rsidR="00316B67" w:rsidRDefault="00316B67" w:rsidP="00316B67">
      <w:pPr>
        <w:jc w:val="both"/>
        <w:rPr>
          <w:lang w:val="de-DE"/>
        </w:rPr>
      </w:pPr>
      <w:r w:rsidRPr="00457A24">
        <w:rPr>
          <w:lang w:val="de-DE"/>
        </w:rPr>
        <w:tab/>
        <w:t>2. Hyperlink zur Website der Gesellschaft, auf der der Fusionsentwurf und der in Artikel 12:26 erwähnte Bericht online kostenlos erhältlich sind.</w:t>
      </w:r>
      <w:r>
        <w:rPr>
          <w:lang w:val="de-DE"/>
        </w:rPr>
        <w:t>]</w:t>
      </w:r>
    </w:p>
    <w:p w14:paraId="1176695E" w14:textId="77777777" w:rsidR="00316B67" w:rsidRDefault="00316B67" w:rsidP="00316B67">
      <w:pPr>
        <w:jc w:val="both"/>
        <w:rPr>
          <w:lang w:val="de-DE"/>
        </w:rPr>
      </w:pPr>
    </w:p>
    <w:p w14:paraId="6960BD32" w14:textId="6489A315" w:rsidR="00316B67" w:rsidRPr="00316B67" w:rsidRDefault="00316B67" w:rsidP="00316B67">
      <w:pPr>
        <w:jc w:val="both"/>
        <w:rPr>
          <w:i/>
          <w:iCs/>
          <w:lang w:val="de-DE"/>
        </w:rPr>
      </w:pPr>
      <w:r>
        <w:rPr>
          <w:i/>
          <w:iCs/>
          <w:lang w:val="de-DE"/>
        </w:rPr>
        <w:t xml:space="preserve">[Art. 12:24 </w:t>
      </w:r>
      <w:r w:rsidR="0043399F">
        <w:rPr>
          <w:i/>
          <w:iCs/>
          <w:lang w:val="de-DE"/>
        </w:rPr>
        <w:t>Abs. 2 Nr. 7</w:t>
      </w:r>
      <w:r w:rsidR="0043399F">
        <w:rPr>
          <w:i/>
          <w:lang w:val="de-DE"/>
        </w:rPr>
        <w:t xml:space="preserve"> abgeändert durch Art. 84</w:t>
      </w:r>
      <w:r w:rsidR="0043399F">
        <w:rPr>
          <w:i/>
          <w:iCs/>
          <w:lang w:val="de-DE"/>
        </w:rPr>
        <w:t xml:space="preserve"> des G. vom 25. Mai 2023 (B.S. vom 6. Juni 2023); </w:t>
      </w:r>
      <w:r>
        <w:rPr>
          <w:i/>
          <w:iCs/>
          <w:lang w:val="de-DE"/>
        </w:rPr>
        <w:t>Abs. 3 abgeändert durch Art. 9 Nr. 1</w:t>
      </w:r>
      <w:r w:rsidR="00172BC8">
        <w:rPr>
          <w:i/>
          <w:iCs/>
          <w:lang w:val="de-DE"/>
        </w:rPr>
        <w:t xml:space="preserve"> des G. vom 25. Mai 2023 (B.S. vom 6. Juni 2023)</w:t>
      </w:r>
      <w:r>
        <w:rPr>
          <w:i/>
          <w:iCs/>
          <w:lang w:val="de-DE"/>
        </w:rPr>
        <w:t>; Abs. 4 und 5 eingefügt durch Art. 9 Nr. 2</w:t>
      </w:r>
      <w:r w:rsidR="00172BC8">
        <w:rPr>
          <w:i/>
          <w:iCs/>
          <w:lang w:val="de-DE"/>
        </w:rPr>
        <w:t xml:space="preserve"> des G. vom 25. Mai 2023 (B.S. vom 6. Juni 2023)</w:t>
      </w:r>
      <w:r>
        <w:rPr>
          <w:i/>
          <w:iCs/>
          <w:lang w:val="de-DE"/>
        </w:rPr>
        <w:t>]</w:t>
      </w:r>
    </w:p>
    <w:p w14:paraId="26FA675F" w14:textId="77777777" w:rsidR="0075563D" w:rsidRPr="0075563D" w:rsidRDefault="0075563D" w:rsidP="0075563D">
      <w:pPr>
        <w:jc w:val="both"/>
        <w:rPr>
          <w:lang w:val="de-DE"/>
        </w:rPr>
      </w:pPr>
    </w:p>
    <w:p w14:paraId="6F5C7223" w14:textId="77777777" w:rsidR="0075563D" w:rsidRPr="0075563D" w:rsidRDefault="0075563D" w:rsidP="0075563D">
      <w:pPr>
        <w:jc w:val="both"/>
        <w:rPr>
          <w:lang w:val="de-DE"/>
        </w:rPr>
      </w:pPr>
    </w:p>
    <w:p w14:paraId="4893A59F" w14:textId="77777777" w:rsidR="0075563D" w:rsidRPr="0075563D" w:rsidRDefault="0075563D" w:rsidP="0075563D">
      <w:pPr>
        <w:jc w:val="both"/>
        <w:rPr>
          <w:lang w:val="de-DE"/>
        </w:rPr>
      </w:pPr>
      <w:r w:rsidRPr="0075563D">
        <w:rPr>
          <w:b/>
          <w:lang w:val="de-DE"/>
        </w:rPr>
        <w:tab/>
        <w:t>Art. 12:25 -</w:t>
      </w:r>
      <w:r w:rsidRPr="0075563D">
        <w:rPr>
          <w:lang w:val="de-DE"/>
        </w:rPr>
        <w:t xml:space="preserve"> In jeder Gesellschaft erstellt das Verwaltungsorgan einen ausführlichen schriftlichen Bericht, in dem der Vermögensstand der Gesellschaften, die fusionieren sollen, dargelegt wird und in dem Zweckmäßigkeit, Bedingungen, Modalitäten und Folgen der Fusion, Methoden zur Bestimmung des Umtauschverhältnisses der Aktien oder Anteile, relatives Gewicht, das diesen Methoden beigemessen wird, Werte, die sich bei jeder Methode ergeben, Schwierigkeiten, die gegebenenfalls aufgetreten sind, und vorgeschlagenes Umtauschverhältnis rechtlich und wirtschaftlich erläutert und begründet werden.</w:t>
      </w:r>
    </w:p>
    <w:p w14:paraId="634596CE" w14:textId="77777777" w:rsidR="0075563D" w:rsidRPr="0075563D" w:rsidRDefault="0075563D" w:rsidP="0075563D">
      <w:pPr>
        <w:jc w:val="both"/>
        <w:rPr>
          <w:lang w:val="de-DE"/>
        </w:rPr>
      </w:pPr>
    </w:p>
    <w:p w14:paraId="7FB75910" w14:textId="77777777" w:rsidR="0075563D" w:rsidRPr="0075563D" w:rsidRDefault="0075563D" w:rsidP="0075563D">
      <w:pPr>
        <w:jc w:val="both"/>
        <w:rPr>
          <w:lang w:val="de-DE"/>
        </w:rPr>
      </w:pPr>
      <w:r w:rsidRPr="0075563D">
        <w:rPr>
          <w:lang w:val="de-DE"/>
        </w:rPr>
        <w:tab/>
        <w:t>Absatz 1 ist nicht anwendbar, wenn alle Gesellschafter oder Aktionäre und Inhaber anderer Stimmrecht gewährender Wertpapiere aller an der Fusion beteiligten Gesellschaften darauf verzichtet haben.</w:t>
      </w:r>
    </w:p>
    <w:p w14:paraId="37E0C129" w14:textId="77777777" w:rsidR="0075563D" w:rsidRPr="0075563D" w:rsidRDefault="0075563D" w:rsidP="0075563D">
      <w:pPr>
        <w:jc w:val="both"/>
        <w:rPr>
          <w:lang w:val="de-DE"/>
        </w:rPr>
      </w:pPr>
    </w:p>
    <w:p w14:paraId="445F0F98" w14:textId="77777777" w:rsidR="0075563D" w:rsidRPr="0075563D" w:rsidRDefault="0075563D" w:rsidP="0075563D">
      <w:pPr>
        <w:jc w:val="both"/>
        <w:rPr>
          <w:lang w:val="de-DE"/>
        </w:rPr>
      </w:pPr>
      <w:r w:rsidRPr="0075563D">
        <w:rPr>
          <w:lang w:val="de-DE"/>
        </w:rPr>
        <w:tab/>
        <w:t>[Ist sowohl ein Bericht gemäß Absatz 1 als auch ein Bericht gemäß Artikel 12:26 § 1 erstellt worden, sind je nach Fall die Artikel 5:121, 5:133, 6:110, 7:179 und 7:197 nicht anwendbar auf eine übernehmende Gesellschaft in der Rechtsform einer Gesellschaft mit beschränkter Haftung, einer Genossenschaft, einer Aktiengesellschaft, einer Europäischen Gesellschaft beziehungsweise einer Europäischen Genossenschaft.]</w:t>
      </w:r>
    </w:p>
    <w:p w14:paraId="0DE621EC" w14:textId="77777777" w:rsidR="0075563D" w:rsidRPr="0075563D" w:rsidRDefault="0075563D" w:rsidP="0075563D">
      <w:pPr>
        <w:jc w:val="both"/>
        <w:rPr>
          <w:lang w:val="de-DE"/>
        </w:rPr>
      </w:pPr>
    </w:p>
    <w:p w14:paraId="50B01D32" w14:textId="77777777" w:rsidR="0075563D" w:rsidRPr="0075563D" w:rsidRDefault="0075563D" w:rsidP="0075563D">
      <w:pPr>
        <w:jc w:val="both"/>
        <w:rPr>
          <w:i/>
          <w:lang w:val="de-DE"/>
        </w:rPr>
      </w:pPr>
      <w:r w:rsidRPr="0075563D">
        <w:rPr>
          <w:i/>
          <w:lang w:val="de-DE"/>
        </w:rPr>
        <w:t>[Art. 12:25 Abs. 3 eingefügt durch Art. 193 des G. vom 28. April 2020 (B.S. vom 6. Mai 2020)]</w:t>
      </w:r>
    </w:p>
    <w:p w14:paraId="0F5CE56D" w14:textId="77777777" w:rsidR="0075563D" w:rsidRPr="0075563D" w:rsidRDefault="0075563D" w:rsidP="0075563D">
      <w:pPr>
        <w:jc w:val="both"/>
        <w:rPr>
          <w:lang w:val="de-DE"/>
        </w:rPr>
      </w:pPr>
    </w:p>
    <w:p w14:paraId="79DA4D67" w14:textId="77777777" w:rsidR="0075563D" w:rsidRPr="0075563D" w:rsidRDefault="0075563D" w:rsidP="0075563D">
      <w:pPr>
        <w:jc w:val="both"/>
        <w:rPr>
          <w:lang w:val="de-DE"/>
        </w:rPr>
      </w:pPr>
    </w:p>
    <w:p w14:paraId="46D85B35" w14:textId="0131C183" w:rsidR="0075563D" w:rsidRPr="0075563D" w:rsidRDefault="0075563D" w:rsidP="0075563D">
      <w:pPr>
        <w:jc w:val="both"/>
        <w:rPr>
          <w:lang w:val="de-DE"/>
        </w:rPr>
      </w:pPr>
      <w:r w:rsidRPr="0075563D">
        <w:rPr>
          <w:b/>
          <w:lang w:val="de-DE"/>
        </w:rPr>
        <w:tab/>
        <w:t>Art. 12:26 -</w:t>
      </w:r>
      <w:r w:rsidRPr="0075563D">
        <w:rPr>
          <w:lang w:val="de-DE"/>
        </w:rPr>
        <w:t xml:space="preserve"> § 1 ­ In jeder Gesellschaft erstellt der Kommissar oder mangels Kommissar ein vom Verwaltungsorgan bestellter Betriebsrevisor oder </w:t>
      </w:r>
      <w:r w:rsidR="0043399F">
        <w:rPr>
          <w:lang w:val="de-DE"/>
        </w:rPr>
        <w:t xml:space="preserve">[zertifizierter Buchprüfer] </w:t>
      </w:r>
      <w:r w:rsidRPr="0075563D">
        <w:rPr>
          <w:lang w:val="de-DE"/>
        </w:rPr>
        <w:t>einen schriftlichen Bericht zu dem Fusionsentwurf.</w:t>
      </w:r>
    </w:p>
    <w:p w14:paraId="752FE494" w14:textId="77777777" w:rsidR="0075563D" w:rsidRPr="0075563D" w:rsidRDefault="0075563D" w:rsidP="0075563D">
      <w:pPr>
        <w:jc w:val="both"/>
        <w:rPr>
          <w:lang w:val="de-DE"/>
        </w:rPr>
      </w:pPr>
    </w:p>
    <w:p w14:paraId="49610A49" w14:textId="6FFFB6C6" w:rsidR="0075563D" w:rsidRPr="0075563D" w:rsidRDefault="0075563D" w:rsidP="0075563D">
      <w:pPr>
        <w:jc w:val="both"/>
        <w:rPr>
          <w:lang w:val="de-DE"/>
        </w:rPr>
      </w:pPr>
      <w:r w:rsidRPr="0075563D">
        <w:rPr>
          <w:lang w:val="de-DE"/>
        </w:rPr>
        <w:tab/>
        <w:t xml:space="preserve">Der Kommissar oder der bestellte Betriebsrevisor oder </w:t>
      </w:r>
      <w:r w:rsidR="0043399F">
        <w:rPr>
          <w:lang w:val="de-DE"/>
        </w:rPr>
        <w:t xml:space="preserve">[zertifizierte Buchprüfer] </w:t>
      </w:r>
      <w:r w:rsidRPr="0075563D">
        <w:rPr>
          <w:lang w:val="de-DE"/>
        </w:rPr>
        <w:t>muss insbesondere erklären, ob das Umtauschverhältnis seiner Meinung nach relevant und angemessen ist.</w:t>
      </w:r>
    </w:p>
    <w:p w14:paraId="2AD46A90" w14:textId="77777777" w:rsidR="0075563D" w:rsidRPr="0075563D" w:rsidRDefault="0075563D" w:rsidP="0075563D">
      <w:pPr>
        <w:jc w:val="both"/>
        <w:rPr>
          <w:lang w:val="de-DE"/>
        </w:rPr>
      </w:pPr>
    </w:p>
    <w:p w14:paraId="3208DA33" w14:textId="77777777" w:rsidR="0075563D" w:rsidRPr="0075563D" w:rsidRDefault="0075563D" w:rsidP="0075563D">
      <w:pPr>
        <w:jc w:val="both"/>
        <w:rPr>
          <w:lang w:val="de-DE"/>
        </w:rPr>
      </w:pPr>
      <w:r w:rsidRPr="0075563D">
        <w:rPr>
          <w:lang w:val="de-DE"/>
        </w:rPr>
        <w:tab/>
        <w:t>In dieser Erklärung muss mindestens angegeben werden:</w:t>
      </w:r>
    </w:p>
    <w:p w14:paraId="18A79FBC" w14:textId="77777777" w:rsidR="0075563D" w:rsidRPr="0075563D" w:rsidRDefault="0075563D" w:rsidP="0075563D">
      <w:pPr>
        <w:jc w:val="both"/>
        <w:rPr>
          <w:lang w:val="de-DE"/>
        </w:rPr>
      </w:pPr>
    </w:p>
    <w:p w14:paraId="71A7B487" w14:textId="77777777" w:rsidR="0075563D" w:rsidRPr="0075563D" w:rsidRDefault="0075563D" w:rsidP="0075563D">
      <w:pPr>
        <w:jc w:val="both"/>
        <w:rPr>
          <w:lang w:val="de-DE"/>
        </w:rPr>
      </w:pPr>
      <w:r w:rsidRPr="0075563D">
        <w:rPr>
          <w:lang w:val="de-DE"/>
        </w:rPr>
        <w:tab/>
        <w:t>1. nach welchen Methoden das vorgeschlagene Umtauschverhältnis bestimmt worden ist,</w:t>
      </w:r>
    </w:p>
    <w:p w14:paraId="49C598F3" w14:textId="77777777" w:rsidR="0075563D" w:rsidRPr="0075563D" w:rsidRDefault="0075563D" w:rsidP="0075563D">
      <w:pPr>
        <w:jc w:val="both"/>
        <w:rPr>
          <w:lang w:val="de-DE"/>
        </w:rPr>
      </w:pPr>
    </w:p>
    <w:p w14:paraId="3C89907F" w14:textId="77777777" w:rsidR="0075563D" w:rsidRPr="0075563D" w:rsidRDefault="0075563D" w:rsidP="0075563D">
      <w:pPr>
        <w:jc w:val="both"/>
        <w:rPr>
          <w:lang w:val="de-DE"/>
        </w:rPr>
      </w:pPr>
      <w:r w:rsidRPr="0075563D">
        <w:rPr>
          <w:lang w:val="de-DE"/>
        </w:rPr>
        <w:lastRenderedPageBreak/>
        <w:tab/>
        <w:t>2. ob diese Methoden im betreffenden Fall angemessen sind und zu welcher Bewertung die einzelnen Methoden führen; außerdem wird eine Stellungnahme über das relative Gewicht abgegeben, das diesen Methoden bei der Bestimmung des berücksichtigten Wertes beigemessen worden ist.</w:t>
      </w:r>
    </w:p>
    <w:p w14:paraId="04793966" w14:textId="77777777" w:rsidR="0075563D" w:rsidRPr="0075563D" w:rsidRDefault="0075563D" w:rsidP="0075563D">
      <w:pPr>
        <w:jc w:val="both"/>
        <w:rPr>
          <w:lang w:val="de-DE"/>
        </w:rPr>
      </w:pPr>
    </w:p>
    <w:p w14:paraId="399BA8B1" w14:textId="77777777" w:rsidR="0075563D" w:rsidRPr="0075563D" w:rsidRDefault="0075563D" w:rsidP="0075563D">
      <w:pPr>
        <w:jc w:val="both"/>
        <w:rPr>
          <w:lang w:val="de-DE"/>
        </w:rPr>
      </w:pPr>
      <w:r w:rsidRPr="0075563D">
        <w:rPr>
          <w:lang w:val="de-DE"/>
        </w:rPr>
        <w:tab/>
        <w:t>Im Bericht wird gegebenenfalls auch auf besondere Schwierigkeiten bei der Bewertung hingewiesen.</w:t>
      </w:r>
    </w:p>
    <w:p w14:paraId="23A34F57" w14:textId="77777777" w:rsidR="0075563D" w:rsidRPr="0075563D" w:rsidRDefault="0075563D" w:rsidP="0075563D">
      <w:pPr>
        <w:jc w:val="both"/>
        <w:rPr>
          <w:lang w:val="de-DE"/>
        </w:rPr>
      </w:pPr>
    </w:p>
    <w:p w14:paraId="4B27898E" w14:textId="1EE30C99" w:rsidR="0075563D" w:rsidRPr="0075563D" w:rsidRDefault="0075563D" w:rsidP="0075563D">
      <w:pPr>
        <w:jc w:val="both"/>
        <w:rPr>
          <w:lang w:val="de-DE"/>
        </w:rPr>
      </w:pPr>
      <w:r w:rsidRPr="0075563D">
        <w:rPr>
          <w:lang w:val="de-DE"/>
        </w:rPr>
        <w:tab/>
        <w:t xml:space="preserve">Der Kommissar oder der bestellte Betriebsrevisor oder </w:t>
      </w:r>
      <w:r w:rsidR="0043399F">
        <w:rPr>
          <w:lang w:val="de-DE"/>
        </w:rPr>
        <w:t xml:space="preserve">[zertifizierte Buchprüfer] </w:t>
      </w:r>
      <w:r w:rsidRPr="0075563D">
        <w:rPr>
          <w:lang w:val="de-DE"/>
        </w:rPr>
        <w:t>kann für die Erfüllung seiner Aufgabe zweckdienliche Schriftstücke vor Ort einsehen. Er kann von den fusionierenden Gesellschaften jegliche Erläuterungen und Informationen verlangen und jegliche Überprüfungen vornehmen, die er für notwendig hält.</w:t>
      </w:r>
    </w:p>
    <w:p w14:paraId="46D4FB54" w14:textId="77777777" w:rsidR="0075563D" w:rsidRPr="0075563D" w:rsidRDefault="0075563D" w:rsidP="0075563D">
      <w:pPr>
        <w:jc w:val="both"/>
        <w:rPr>
          <w:lang w:val="de-DE"/>
        </w:rPr>
      </w:pPr>
    </w:p>
    <w:p w14:paraId="73BAB12F" w14:textId="77777777" w:rsidR="0075563D" w:rsidRPr="0075563D" w:rsidRDefault="0075563D" w:rsidP="0075563D">
      <w:pPr>
        <w:jc w:val="both"/>
        <w:rPr>
          <w:lang w:val="de-DE"/>
        </w:rPr>
      </w:pPr>
      <w:r w:rsidRPr="0075563D">
        <w:rPr>
          <w:lang w:val="de-DE"/>
        </w:rPr>
        <w:tab/>
        <w:t>Vorliegender Paragraph ist nicht anwendbar, wenn alle Gesellschafter oder Aktionäre und Inhaber anderer Stimmrecht gewährender Wertpapiere aller an der Fusion beteiligten Gesellschaften darauf verzichtet haben.</w:t>
      </w:r>
    </w:p>
    <w:p w14:paraId="5C2C58F3" w14:textId="77777777" w:rsidR="0075563D" w:rsidRPr="0075563D" w:rsidRDefault="0075563D" w:rsidP="0075563D">
      <w:pPr>
        <w:jc w:val="both"/>
        <w:rPr>
          <w:lang w:val="de-DE"/>
        </w:rPr>
      </w:pPr>
    </w:p>
    <w:p w14:paraId="2C5D4C4D" w14:textId="77777777" w:rsidR="0075563D" w:rsidRPr="0075563D" w:rsidRDefault="0075563D" w:rsidP="0075563D">
      <w:pPr>
        <w:jc w:val="both"/>
        <w:rPr>
          <w:lang w:val="de-DE"/>
        </w:rPr>
      </w:pPr>
      <w:r w:rsidRPr="0075563D">
        <w:rPr>
          <w:lang w:val="de-DE"/>
        </w:rPr>
        <w:tab/>
        <w:t>§ 2 ­ [Ist sowohl ein Bericht gemäß § 1 als auch ein Bericht gemäß Artikel 12:25 Absatz 1 erstellt worden, sind je nach Fall die Artikel 5:121, 5:133, 6:110, 7:179 und 7:197 nicht anwendbar auf eine übernehmende Gesellschaft in der Rechtsform einer Gesellschaft mit beschränkter Haftung, einer Genossenschaft, einer Aktiengesellschaft, einer Europäischen Gesellschaft beziehungsweise einer Europäischen Genossenschaft.]</w:t>
      </w:r>
    </w:p>
    <w:p w14:paraId="124500A4" w14:textId="77777777" w:rsidR="0075563D" w:rsidRPr="0075563D" w:rsidRDefault="0075563D" w:rsidP="0075563D">
      <w:pPr>
        <w:jc w:val="both"/>
        <w:rPr>
          <w:lang w:val="de-DE"/>
        </w:rPr>
      </w:pPr>
    </w:p>
    <w:p w14:paraId="7C363ECF" w14:textId="59609BF0" w:rsidR="0075563D" w:rsidRPr="0075563D" w:rsidRDefault="0075563D" w:rsidP="0075563D">
      <w:pPr>
        <w:jc w:val="both"/>
        <w:rPr>
          <w:i/>
          <w:lang w:val="de-DE"/>
        </w:rPr>
      </w:pPr>
      <w:r w:rsidRPr="0075563D">
        <w:rPr>
          <w:i/>
          <w:lang w:val="de-DE"/>
        </w:rPr>
        <w:t xml:space="preserve">[Art. 12:26 </w:t>
      </w:r>
      <w:r w:rsidR="0043399F">
        <w:rPr>
          <w:i/>
          <w:lang w:val="de-DE"/>
        </w:rPr>
        <w:t>§ 1 Abs. 1, 2 und 5 abgeändert durch Art. 84</w:t>
      </w:r>
      <w:r w:rsidR="0043399F">
        <w:rPr>
          <w:i/>
          <w:iCs/>
          <w:lang w:val="de-DE"/>
        </w:rPr>
        <w:t xml:space="preserve"> des G. vom 25. Mai 2023 (B.S. vom 6. Juni 2023); </w:t>
      </w:r>
      <w:r w:rsidRPr="0075563D">
        <w:rPr>
          <w:i/>
          <w:lang w:val="de-DE"/>
        </w:rPr>
        <w:t>§ 2 ersetzt durch Art. 194 des G. vom 28. April 2020 (B.S. vom 6. Mai 2020)]</w:t>
      </w:r>
    </w:p>
    <w:p w14:paraId="481483FC" w14:textId="77777777" w:rsidR="0075563D" w:rsidRPr="0075563D" w:rsidRDefault="0075563D" w:rsidP="0075563D">
      <w:pPr>
        <w:jc w:val="both"/>
        <w:rPr>
          <w:lang w:val="de-DE"/>
        </w:rPr>
      </w:pPr>
    </w:p>
    <w:p w14:paraId="56182CE4" w14:textId="77777777" w:rsidR="0075563D" w:rsidRPr="0075563D" w:rsidRDefault="0075563D" w:rsidP="0075563D">
      <w:pPr>
        <w:jc w:val="both"/>
        <w:rPr>
          <w:lang w:val="de-DE"/>
        </w:rPr>
      </w:pPr>
    </w:p>
    <w:p w14:paraId="787F1891" w14:textId="77777777" w:rsidR="0075563D" w:rsidRPr="0075563D" w:rsidRDefault="0075563D" w:rsidP="0075563D">
      <w:pPr>
        <w:jc w:val="both"/>
        <w:rPr>
          <w:lang w:val="de-DE"/>
        </w:rPr>
      </w:pPr>
      <w:r w:rsidRPr="0075563D">
        <w:rPr>
          <w:b/>
          <w:lang w:val="de-DE"/>
        </w:rPr>
        <w:tab/>
        <w:t>Art. 12:27 -</w:t>
      </w:r>
      <w:r w:rsidRPr="0075563D">
        <w:rPr>
          <w:lang w:val="de-DE"/>
        </w:rPr>
        <w:t xml:space="preserve"> Die Verwaltungsorgane aller von der Fusion betroffenen Gesellschaften müssen die Generalversammlung ihrer Gesellschaft und die Verwaltungsorgane aller anderen von der Fusion betroffenen Gesellschaften von jeder bedeutenden Änderung in Kenntnis setzen, die zwischen dem Datum der Ausfertigung des Fusionsentwurfs und dem Datum der letzten Generalversammlung oder in dem in Artikel 12:30 § 6 erwähnten Fall der Versammlung des letzten Verwaltungsorgans, die über die Fusion beschließt, im Aktiv- und Passivvermögen eingetreten ist.</w:t>
      </w:r>
    </w:p>
    <w:p w14:paraId="3EDE688A" w14:textId="77777777" w:rsidR="0075563D" w:rsidRPr="0075563D" w:rsidRDefault="0075563D" w:rsidP="0075563D">
      <w:pPr>
        <w:jc w:val="both"/>
        <w:rPr>
          <w:lang w:val="de-DE"/>
        </w:rPr>
      </w:pPr>
    </w:p>
    <w:p w14:paraId="755D4554" w14:textId="77777777" w:rsidR="0075563D" w:rsidRPr="0075563D" w:rsidRDefault="0075563D" w:rsidP="0075563D">
      <w:pPr>
        <w:jc w:val="both"/>
        <w:rPr>
          <w:lang w:val="de-DE"/>
        </w:rPr>
      </w:pPr>
      <w:r w:rsidRPr="0075563D">
        <w:rPr>
          <w:lang w:val="de-DE"/>
        </w:rPr>
        <w:tab/>
        <w:t>Die Verwaltungsorgane, die diese Information erhalten haben, müssen sie der Generalversammlung ihrer Gesellschaft mitteilen.</w:t>
      </w:r>
    </w:p>
    <w:p w14:paraId="1639A77F" w14:textId="77777777" w:rsidR="0075563D" w:rsidRPr="0075563D" w:rsidRDefault="0075563D" w:rsidP="0075563D">
      <w:pPr>
        <w:jc w:val="both"/>
        <w:rPr>
          <w:lang w:val="de-DE"/>
        </w:rPr>
      </w:pPr>
    </w:p>
    <w:p w14:paraId="3CDB6FE7" w14:textId="77777777" w:rsidR="0075563D" w:rsidRPr="0075563D" w:rsidRDefault="0075563D" w:rsidP="0075563D">
      <w:pPr>
        <w:jc w:val="both"/>
        <w:rPr>
          <w:lang w:val="de-DE"/>
        </w:rPr>
      </w:pPr>
      <w:r w:rsidRPr="0075563D">
        <w:rPr>
          <w:lang w:val="de-DE"/>
        </w:rPr>
        <w:tab/>
        <w:t>Absatz 1 ist nicht anwendbar, wenn alle Gesellschafter oder Aktionäre und Inhaber anderer Stimmrecht gewährender Wertpapiere aller an der Fusion beteiligten Gesellschaften darauf verzichtet haben.</w:t>
      </w:r>
    </w:p>
    <w:p w14:paraId="4960D6AC" w14:textId="77777777" w:rsidR="0075563D" w:rsidRPr="0075563D" w:rsidRDefault="0075563D" w:rsidP="0075563D">
      <w:pPr>
        <w:jc w:val="both"/>
        <w:rPr>
          <w:lang w:val="de-DE"/>
        </w:rPr>
      </w:pPr>
    </w:p>
    <w:p w14:paraId="23185196" w14:textId="77777777" w:rsidR="0075563D" w:rsidRPr="0075563D" w:rsidRDefault="0075563D" w:rsidP="0075563D">
      <w:pPr>
        <w:jc w:val="both"/>
        <w:rPr>
          <w:lang w:val="de-DE"/>
        </w:rPr>
      </w:pPr>
    </w:p>
    <w:p w14:paraId="76FEBDCE" w14:textId="77777777" w:rsidR="0075563D" w:rsidRPr="0075563D" w:rsidRDefault="0075563D" w:rsidP="0075563D">
      <w:pPr>
        <w:jc w:val="both"/>
        <w:rPr>
          <w:lang w:val="de-DE"/>
        </w:rPr>
      </w:pPr>
      <w:r w:rsidRPr="0075563D">
        <w:rPr>
          <w:b/>
          <w:lang w:val="de-DE"/>
        </w:rPr>
        <w:tab/>
        <w:t>Art. 12:28 -</w:t>
      </w:r>
      <w:r w:rsidRPr="0075563D">
        <w:rPr>
          <w:lang w:val="de-DE"/>
        </w:rPr>
        <w:t xml:space="preserve"> § 1 ­ In jeder Gesellschaft wird in der Tagesordnung der General</w:t>
      </w:r>
      <w:r w:rsidRPr="0075563D">
        <w:rPr>
          <w:lang w:val="de-DE"/>
        </w:rPr>
        <w:softHyphen/>
        <w:t>versammlung, die über den Fusionsentwurf zu beschließen hat, auf den Fusionsentwurf, die in den Artikeln 12:25 und 12:26 vorgesehenen Berichte und die Möglichkeit für Gesellschafter oder Aktionäre, besagte Unterlagen kostenlos zu erhalten, hingewiesen. Diese Verpflichtung gilt nicht, wenn das Verwaltungsorgan die Fusion gemäß Artikel 12:30 § 6 billigt.</w:t>
      </w:r>
    </w:p>
    <w:p w14:paraId="25C491A2" w14:textId="77777777" w:rsidR="0075563D" w:rsidRPr="0075563D" w:rsidRDefault="0075563D" w:rsidP="0075563D">
      <w:pPr>
        <w:jc w:val="both"/>
        <w:rPr>
          <w:lang w:val="de-DE"/>
        </w:rPr>
      </w:pPr>
    </w:p>
    <w:p w14:paraId="0113A8D4" w14:textId="77777777" w:rsidR="0075563D" w:rsidRPr="0075563D" w:rsidRDefault="0075563D" w:rsidP="0075563D">
      <w:pPr>
        <w:jc w:val="both"/>
        <w:rPr>
          <w:lang w:val="de-DE"/>
        </w:rPr>
      </w:pPr>
      <w:r w:rsidRPr="0075563D">
        <w:rPr>
          <w:lang w:val="de-DE"/>
        </w:rPr>
        <w:lastRenderedPageBreak/>
        <w:tab/>
        <w:t>Gemäß Artikel 2:32 wird Inhabern von Namensaktien oder -anteilen mindestens einen Monat vor dem Datum der Generalversammlung oder in dem in Artikel 12:30 § 6 erwähnten Fall vor dem Datum der Generalversammlung der übernommenen Gesellschaft(en) eine Abschrift davon übermittelt.</w:t>
      </w:r>
    </w:p>
    <w:p w14:paraId="6A409099" w14:textId="77777777" w:rsidR="0075563D" w:rsidRPr="0075563D" w:rsidRDefault="0075563D" w:rsidP="0075563D">
      <w:pPr>
        <w:jc w:val="both"/>
        <w:rPr>
          <w:lang w:val="de-DE"/>
        </w:rPr>
      </w:pPr>
    </w:p>
    <w:p w14:paraId="49F837A4" w14:textId="77777777" w:rsidR="0075563D" w:rsidRPr="0075563D" w:rsidRDefault="0075563D" w:rsidP="0075563D">
      <w:pPr>
        <w:jc w:val="both"/>
        <w:rPr>
          <w:lang w:val="de-DE"/>
        </w:rPr>
      </w:pPr>
      <w:r w:rsidRPr="0075563D">
        <w:rPr>
          <w:lang w:val="de-DE"/>
        </w:rPr>
        <w:tab/>
        <w:t>Eine Abschrift wird auch unverzüglich Personen übermittelt, die die in der Satzung vorgeschriebenen Formalitäten erfüllt haben, um zu der in Artikel 12:30 § 1 erwähnten Generalversammlung zugelassen zu werden.</w:t>
      </w:r>
    </w:p>
    <w:p w14:paraId="527B6FC2" w14:textId="77777777" w:rsidR="0075563D" w:rsidRPr="0075563D" w:rsidRDefault="0075563D" w:rsidP="0075563D">
      <w:pPr>
        <w:jc w:val="both"/>
        <w:rPr>
          <w:lang w:val="de-DE"/>
        </w:rPr>
      </w:pPr>
    </w:p>
    <w:p w14:paraId="647B55DE" w14:textId="77777777" w:rsidR="0075563D" w:rsidRPr="0075563D" w:rsidRDefault="0075563D" w:rsidP="0075563D">
      <w:pPr>
        <w:jc w:val="both"/>
        <w:rPr>
          <w:lang w:val="de-DE"/>
        </w:rPr>
      </w:pPr>
      <w:r w:rsidRPr="0075563D">
        <w:rPr>
          <w:lang w:val="de-DE"/>
        </w:rPr>
        <w:tab/>
        <w:t>Handelt es sich bei der Gesellschaft jedoch um eine Genossenschaft, müssen der Entwurf und die Berichte, die in Absatz 1 erwähnt sind, den Aktionären nicht gemäß den Absätzen 2 und 3 übermittelt werden.</w:t>
      </w:r>
    </w:p>
    <w:p w14:paraId="6A9A112B" w14:textId="77777777" w:rsidR="0075563D" w:rsidRPr="0075563D" w:rsidRDefault="0075563D" w:rsidP="0075563D">
      <w:pPr>
        <w:jc w:val="both"/>
        <w:rPr>
          <w:lang w:val="de-DE"/>
        </w:rPr>
      </w:pPr>
    </w:p>
    <w:p w14:paraId="33919190" w14:textId="77777777" w:rsidR="0075563D" w:rsidRPr="0075563D" w:rsidRDefault="0075563D" w:rsidP="0075563D">
      <w:pPr>
        <w:jc w:val="both"/>
        <w:rPr>
          <w:lang w:val="de-DE"/>
        </w:rPr>
      </w:pPr>
      <w:r w:rsidRPr="0075563D">
        <w:rPr>
          <w:lang w:val="de-DE"/>
        </w:rPr>
        <w:tab/>
        <w:t>In diesem Fall haben Aktionäre das Recht, gemäß § 2 mindestens einen Monat vor dem Datum der Generalversammlung oder in dem in Artikel 12:30 § 6 erwähnten Fall vor dem Datum, an dem die Fusion wirksam wird, besagte Unterlagen am Gesellschaftssitz einzusehen und binnen derselben Frist gemäß § 3 Abschriften dieser Unterlagen zu erhalten.</w:t>
      </w:r>
    </w:p>
    <w:p w14:paraId="728A0D36" w14:textId="77777777" w:rsidR="0075563D" w:rsidRPr="0075563D" w:rsidRDefault="0075563D" w:rsidP="0075563D">
      <w:pPr>
        <w:jc w:val="both"/>
        <w:rPr>
          <w:lang w:val="de-DE"/>
        </w:rPr>
      </w:pPr>
    </w:p>
    <w:p w14:paraId="3529D0E5" w14:textId="77777777" w:rsidR="0075563D" w:rsidRPr="0075563D" w:rsidRDefault="0075563D" w:rsidP="0075563D">
      <w:pPr>
        <w:jc w:val="both"/>
        <w:rPr>
          <w:lang w:val="de-DE"/>
        </w:rPr>
      </w:pPr>
      <w:r w:rsidRPr="0075563D">
        <w:rPr>
          <w:lang w:val="de-DE"/>
        </w:rPr>
        <w:tab/>
        <w:t>§ 2 ­ Gesellschafter oder Aktionäre haben außerdem das Recht, mindestens einen Monat vor dem Datum der Generalversammlung der fusionierenden Gesellschaften, die über den Fusionsentwurf zu beschließen hat, oder in dem in Artikel 12:30 § 6 erwähnten Fall vor dem Datum der Generalversammlung der übernommenen Gesellschaft(en) folgende Unterlagen am Gesellschaftssitz einzusehen:</w:t>
      </w:r>
    </w:p>
    <w:p w14:paraId="203FB9D5" w14:textId="77777777" w:rsidR="0075563D" w:rsidRPr="0075563D" w:rsidRDefault="0075563D" w:rsidP="0075563D">
      <w:pPr>
        <w:jc w:val="both"/>
        <w:rPr>
          <w:lang w:val="de-DE"/>
        </w:rPr>
      </w:pPr>
    </w:p>
    <w:p w14:paraId="47C8F5A6" w14:textId="77777777" w:rsidR="0075563D" w:rsidRPr="0075563D" w:rsidRDefault="0075563D" w:rsidP="0075563D">
      <w:pPr>
        <w:jc w:val="both"/>
        <w:rPr>
          <w:lang w:val="de-DE"/>
        </w:rPr>
      </w:pPr>
      <w:r w:rsidRPr="0075563D">
        <w:rPr>
          <w:lang w:val="de-DE"/>
        </w:rPr>
        <w:tab/>
        <w:t>1. den Fusionsentwurf,</w:t>
      </w:r>
    </w:p>
    <w:p w14:paraId="0384AFE9" w14:textId="77777777" w:rsidR="0075563D" w:rsidRPr="0075563D" w:rsidRDefault="0075563D" w:rsidP="0075563D">
      <w:pPr>
        <w:jc w:val="both"/>
        <w:rPr>
          <w:lang w:val="de-DE"/>
        </w:rPr>
      </w:pPr>
    </w:p>
    <w:p w14:paraId="145D1F84" w14:textId="77777777" w:rsidR="0075563D" w:rsidRPr="0075563D" w:rsidRDefault="0075563D" w:rsidP="0075563D">
      <w:pPr>
        <w:jc w:val="both"/>
        <w:rPr>
          <w:lang w:val="de-DE"/>
        </w:rPr>
      </w:pPr>
      <w:r w:rsidRPr="0075563D">
        <w:rPr>
          <w:lang w:val="de-DE"/>
        </w:rPr>
        <w:tab/>
        <w:t>2. gegebenenfalls die in den Artikeln 12:25 und 12:26 erwähnten Berichte,</w:t>
      </w:r>
    </w:p>
    <w:p w14:paraId="538EC253" w14:textId="77777777" w:rsidR="0075563D" w:rsidRPr="0075563D" w:rsidRDefault="0075563D" w:rsidP="0075563D">
      <w:pPr>
        <w:jc w:val="both"/>
        <w:rPr>
          <w:lang w:val="de-DE"/>
        </w:rPr>
      </w:pPr>
    </w:p>
    <w:p w14:paraId="26C1CCE9" w14:textId="77777777" w:rsidR="0075563D" w:rsidRPr="0075563D" w:rsidRDefault="0075563D" w:rsidP="0075563D">
      <w:pPr>
        <w:jc w:val="both"/>
        <w:rPr>
          <w:lang w:val="de-DE"/>
        </w:rPr>
      </w:pPr>
      <w:r w:rsidRPr="0075563D">
        <w:rPr>
          <w:lang w:val="de-DE"/>
        </w:rPr>
        <w:tab/>
        <w:t>3. die Jahresabschlüsse der letzten drei Geschäftsjahre jeder der fusionierenden Gesellschaften,</w:t>
      </w:r>
    </w:p>
    <w:p w14:paraId="73DEC98D" w14:textId="77777777" w:rsidR="0075563D" w:rsidRPr="0075563D" w:rsidRDefault="0075563D" w:rsidP="0075563D">
      <w:pPr>
        <w:jc w:val="both"/>
        <w:rPr>
          <w:lang w:val="de-DE"/>
        </w:rPr>
      </w:pPr>
    </w:p>
    <w:p w14:paraId="44E72E4B" w14:textId="77777777" w:rsidR="0075563D" w:rsidRPr="0075563D" w:rsidRDefault="0075563D" w:rsidP="0075563D">
      <w:pPr>
        <w:jc w:val="both"/>
        <w:rPr>
          <w:lang w:val="de-DE"/>
        </w:rPr>
      </w:pPr>
      <w:r w:rsidRPr="0075563D">
        <w:rPr>
          <w:lang w:val="de-DE"/>
        </w:rPr>
        <w:tab/>
        <w:t>4. für Gesellschaften mit beschränkter Haftung, Genossenschaften, Aktiengesell</w:t>
      </w:r>
      <w:r w:rsidRPr="0075563D">
        <w:rPr>
          <w:lang w:val="de-DE"/>
        </w:rPr>
        <w:softHyphen/>
        <w:t>schaften, Europäische Gesellschaften und Europäische Genossenschaften die Berichte des Verwaltungsorgans und die Berichte des Kommissars der letzten drei Geschäftsjahre, sofern vorhanden,</w:t>
      </w:r>
    </w:p>
    <w:p w14:paraId="73E7C7B0" w14:textId="77777777" w:rsidR="0075563D" w:rsidRPr="0075563D" w:rsidRDefault="0075563D" w:rsidP="0075563D">
      <w:pPr>
        <w:jc w:val="both"/>
        <w:rPr>
          <w:lang w:val="de-DE"/>
        </w:rPr>
      </w:pPr>
    </w:p>
    <w:p w14:paraId="1DE49FFA" w14:textId="77777777" w:rsidR="0075563D" w:rsidRPr="0075563D" w:rsidRDefault="0075563D" w:rsidP="0075563D">
      <w:pPr>
        <w:jc w:val="both"/>
        <w:rPr>
          <w:lang w:val="de-DE"/>
        </w:rPr>
      </w:pPr>
      <w:r w:rsidRPr="0075563D">
        <w:rPr>
          <w:lang w:val="de-DE"/>
        </w:rPr>
        <w:tab/>
        <w:t>5. gegebenenfalls, wenn der letzte Jahresabschluss sich auf ein Geschäftsjahr bezieht, das seit mehr als sechs Monaten vor dem Fusionsentwurf abgeschlossen ist, eine weniger als drei Monate vor dem Datum des Fusionsentwurfs abgeschlossene und gemäß den Absätzen 2 bis 4 erstellte Zwischenbilanz.</w:t>
      </w:r>
    </w:p>
    <w:p w14:paraId="66DA092B" w14:textId="77777777" w:rsidR="0075563D" w:rsidRPr="0075563D" w:rsidRDefault="0075563D" w:rsidP="0075563D">
      <w:pPr>
        <w:jc w:val="both"/>
        <w:rPr>
          <w:lang w:val="de-DE"/>
        </w:rPr>
      </w:pPr>
    </w:p>
    <w:p w14:paraId="559E9E2C" w14:textId="77777777" w:rsidR="0075563D" w:rsidRPr="0075563D" w:rsidRDefault="0075563D" w:rsidP="0075563D">
      <w:pPr>
        <w:jc w:val="both"/>
        <w:rPr>
          <w:lang w:val="de-DE"/>
        </w:rPr>
      </w:pPr>
      <w:r w:rsidRPr="0075563D">
        <w:rPr>
          <w:lang w:val="de-DE"/>
        </w:rPr>
        <w:tab/>
        <w:t>Diese Zwischenbilanz wird nach denselben Methoden und derselben Gliederung wie der letzte Jahresabschluss erstellt.</w:t>
      </w:r>
    </w:p>
    <w:p w14:paraId="4126D8DF" w14:textId="77777777" w:rsidR="0075563D" w:rsidRPr="0075563D" w:rsidRDefault="0075563D" w:rsidP="0075563D">
      <w:pPr>
        <w:jc w:val="both"/>
        <w:rPr>
          <w:lang w:val="de-DE"/>
        </w:rPr>
      </w:pPr>
    </w:p>
    <w:p w14:paraId="0A5AC984" w14:textId="77777777" w:rsidR="0075563D" w:rsidRPr="0075563D" w:rsidRDefault="0075563D" w:rsidP="0075563D">
      <w:pPr>
        <w:jc w:val="both"/>
        <w:rPr>
          <w:lang w:val="de-DE"/>
        </w:rPr>
      </w:pPr>
      <w:r w:rsidRPr="0075563D">
        <w:rPr>
          <w:lang w:val="de-DE"/>
        </w:rPr>
        <w:tab/>
        <w:t>Ein neues Inventar ist jedoch nicht erforderlich.</w:t>
      </w:r>
    </w:p>
    <w:p w14:paraId="57F19303" w14:textId="77777777" w:rsidR="0075563D" w:rsidRPr="0075563D" w:rsidRDefault="0075563D" w:rsidP="0075563D">
      <w:pPr>
        <w:jc w:val="both"/>
        <w:rPr>
          <w:lang w:val="de-DE"/>
        </w:rPr>
      </w:pPr>
    </w:p>
    <w:p w14:paraId="69A1AD8F" w14:textId="77777777" w:rsidR="0075563D" w:rsidRPr="0075563D" w:rsidRDefault="0075563D" w:rsidP="0075563D">
      <w:pPr>
        <w:jc w:val="both"/>
        <w:rPr>
          <w:lang w:val="de-DE"/>
        </w:rPr>
      </w:pPr>
      <w:r w:rsidRPr="0075563D">
        <w:rPr>
          <w:lang w:val="de-DE"/>
        </w:rPr>
        <w:tab/>
        <w:t>Änderungen der in der letzten Bilanz aufgeführten Bewertungen können auf diejenigen begrenzt werden, die sich aus vorgenommenen Buchungen ergeben. Dennoch ist zwischenzeitlichen Abschreibungen und Rückstellungen und bedeutenden Wertänderungen, die in den Buchungen nicht erscheinen, Rechnung zu tragen.</w:t>
      </w:r>
    </w:p>
    <w:p w14:paraId="7A8C2E1F" w14:textId="77777777" w:rsidR="0075563D" w:rsidRPr="0075563D" w:rsidRDefault="0075563D" w:rsidP="0075563D">
      <w:pPr>
        <w:jc w:val="both"/>
        <w:rPr>
          <w:lang w:val="de-DE"/>
        </w:rPr>
      </w:pPr>
    </w:p>
    <w:p w14:paraId="6ED26008" w14:textId="77777777" w:rsidR="0075563D" w:rsidRPr="0075563D" w:rsidRDefault="0075563D" w:rsidP="0075563D">
      <w:pPr>
        <w:jc w:val="both"/>
        <w:rPr>
          <w:lang w:val="de-DE"/>
        </w:rPr>
      </w:pPr>
      <w:r w:rsidRPr="0075563D">
        <w:rPr>
          <w:lang w:val="de-DE"/>
        </w:rPr>
        <w:tab/>
        <w:t>Absatz 1 Nr. 5 ist nicht anwendbar, wenn die Gesellschaft einen Halbjahres</w:t>
      </w:r>
      <w:r w:rsidRPr="0075563D">
        <w:rPr>
          <w:lang w:val="de-DE"/>
        </w:rPr>
        <w:softHyphen/>
        <w:t>finanzbericht wie erwähnt in Artikel 13 des Königlichen Erlasses vom 14. November 2007 über die Pflichten von Emittenten von Finanzinstrumenten, die zum Handel an einem geregelten Markt zugelassen sind, veröffentlicht und den Aktionären gemäß vorliegendem Paragraphen zur Verfügung stellt.</w:t>
      </w:r>
    </w:p>
    <w:p w14:paraId="17BB0E04" w14:textId="77777777" w:rsidR="0075563D" w:rsidRPr="0075563D" w:rsidRDefault="0075563D" w:rsidP="0075563D">
      <w:pPr>
        <w:jc w:val="both"/>
        <w:rPr>
          <w:lang w:val="de-DE"/>
        </w:rPr>
      </w:pPr>
    </w:p>
    <w:p w14:paraId="7E1573B6" w14:textId="77777777" w:rsidR="0075563D" w:rsidRPr="0075563D" w:rsidRDefault="0075563D" w:rsidP="0075563D">
      <w:pPr>
        <w:jc w:val="both"/>
        <w:rPr>
          <w:lang w:val="de-DE"/>
        </w:rPr>
      </w:pPr>
      <w:r w:rsidRPr="0075563D">
        <w:rPr>
          <w:lang w:val="de-DE"/>
        </w:rPr>
        <w:tab/>
        <w:t>Absatz 1 Nr. 5 ist nicht anwendbar, wenn alle Gesellschafter oder Aktionäre und Inhaber anderer Stimmrecht gewährender Wertpapiere aller an der Fusion beteiligten Gesellschaften darauf verzichtet haben.</w:t>
      </w:r>
    </w:p>
    <w:p w14:paraId="1804F92B" w14:textId="77777777" w:rsidR="0075563D" w:rsidRPr="0075563D" w:rsidRDefault="0075563D" w:rsidP="0075563D">
      <w:pPr>
        <w:jc w:val="both"/>
        <w:rPr>
          <w:lang w:val="de-DE"/>
        </w:rPr>
      </w:pPr>
    </w:p>
    <w:p w14:paraId="11D79767" w14:textId="77777777" w:rsidR="0075563D" w:rsidRPr="0075563D" w:rsidRDefault="0075563D" w:rsidP="0075563D">
      <w:pPr>
        <w:jc w:val="both"/>
        <w:rPr>
          <w:lang w:val="de-DE"/>
        </w:rPr>
      </w:pPr>
      <w:r w:rsidRPr="0075563D">
        <w:rPr>
          <w:lang w:val="de-DE"/>
        </w:rPr>
        <w:tab/>
        <w:t>§ 3 ­ Gesellschaftern oder Aktionären wird auf ihren Antrag hin kostenlos eine vollständige Abschrift oder, wenn von ihnen erwünscht, eine Teilabschrift der in § 2 erwähnten Unterlagen übermittelt, die Unterlagen ausgenommen, die ihnen in Anwendung von § 1 übermittelt wurden.</w:t>
      </w:r>
    </w:p>
    <w:p w14:paraId="16D8076A" w14:textId="77777777" w:rsidR="0075563D" w:rsidRPr="0075563D" w:rsidRDefault="0075563D" w:rsidP="0075563D">
      <w:pPr>
        <w:jc w:val="both"/>
        <w:rPr>
          <w:lang w:val="de-DE"/>
        </w:rPr>
      </w:pPr>
    </w:p>
    <w:p w14:paraId="78A11B70" w14:textId="77777777" w:rsidR="0075563D" w:rsidRPr="0075563D" w:rsidRDefault="0075563D" w:rsidP="0075563D">
      <w:pPr>
        <w:jc w:val="both"/>
        <w:rPr>
          <w:lang w:val="de-DE"/>
        </w:rPr>
      </w:pPr>
      <w:r w:rsidRPr="0075563D">
        <w:rPr>
          <w:lang w:val="de-DE"/>
        </w:rPr>
        <w:tab/>
        <w:t>§ 4 ­ Stellt eine Gesellschaft die in § 2 erwähnten Unterlagen während eines ununterbrochenen Zeitraums, der einen Monat vor dem Datum der Generalversammlung der fusionierenden Gesellschaften, die über den Fusionsentwurf zu beschließen hat, oder in dem in Artikel 12:30 § 6 erwähnten Fall vor dem Datum, an dem die Fusion wirksam wird, beginnt und nicht vor dem Abschluss dieser Versammlung oder in dem in Artikel 12:30 § 6 erwähnten Fall vor dem Datum, an dem die Fusion wirksam wird, endet, kostenlos auf ihrer Website zur Verfügung, muss sie die in § 2 erwähnten Unterlagen nicht an ihrem Sitz zur Verfügung stellen.</w:t>
      </w:r>
    </w:p>
    <w:p w14:paraId="57A67ECA" w14:textId="77777777" w:rsidR="0075563D" w:rsidRPr="0075563D" w:rsidRDefault="0075563D" w:rsidP="0075563D">
      <w:pPr>
        <w:jc w:val="both"/>
        <w:rPr>
          <w:lang w:val="de-DE"/>
        </w:rPr>
      </w:pPr>
    </w:p>
    <w:p w14:paraId="295AE2D3" w14:textId="77777777" w:rsidR="0075563D" w:rsidRPr="0075563D" w:rsidRDefault="0075563D" w:rsidP="0075563D">
      <w:pPr>
        <w:jc w:val="both"/>
        <w:rPr>
          <w:lang w:val="de-DE"/>
        </w:rPr>
      </w:pPr>
      <w:r w:rsidRPr="0075563D">
        <w:rPr>
          <w:lang w:val="de-DE"/>
        </w:rPr>
        <w:tab/>
        <w:t>Paragraph 3 kommt nicht zur Anwendung, wenn Gesellschafter oder Aktionäre während des gesamten in § 2 erwähnten Zeitraums auf der Website der Gesellschaft die Möglichkeit haben, die in § 2 erwähnten Unterlagen herunterzuladen und auszudrucken. In diesem Fall müssen die Informationen bis mindestens einen Monat nach dem Datum der General</w:t>
      </w:r>
      <w:r w:rsidRPr="0075563D">
        <w:rPr>
          <w:lang w:val="de-DE"/>
        </w:rPr>
        <w:softHyphen/>
        <w:t>versammlung jeder der Gesellschaften, die über den Fusionsentwurf zu beschließen hat, oder in dem in Artikel 12:30 § 6 erwähnten Fall nach dem Datum, an dem die Fusion wirksam wird, auf der Website der Gesellschaft verfügbar bleiben und heruntergeladen und ausgedruckt werden können. In diesem Fall stellt die Gesellschaft den Gesellschaftern oder Aktionären diese Unterlagen auch an ihrem Sitz zur Einsichtnahme zur Verfügung.</w:t>
      </w:r>
    </w:p>
    <w:p w14:paraId="1EBC9185" w14:textId="77777777" w:rsidR="0075563D" w:rsidRPr="0075563D" w:rsidRDefault="0075563D" w:rsidP="0075563D">
      <w:pPr>
        <w:jc w:val="both"/>
        <w:rPr>
          <w:lang w:val="de-DE"/>
        </w:rPr>
      </w:pPr>
    </w:p>
    <w:p w14:paraId="43275F20" w14:textId="77777777" w:rsidR="0075563D" w:rsidRPr="0075563D" w:rsidRDefault="0075563D" w:rsidP="0075563D">
      <w:pPr>
        <w:jc w:val="both"/>
        <w:rPr>
          <w:lang w:val="de-DE"/>
        </w:rPr>
      </w:pPr>
    </w:p>
    <w:p w14:paraId="58793739" w14:textId="77777777" w:rsidR="0075563D" w:rsidRPr="0075563D" w:rsidRDefault="0075563D" w:rsidP="0075563D">
      <w:pPr>
        <w:jc w:val="both"/>
        <w:rPr>
          <w:lang w:val="de-DE"/>
        </w:rPr>
      </w:pPr>
      <w:r w:rsidRPr="0075563D">
        <w:rPr>
          <w:lang w:val="de-DE"/>
        </w:rPr>
        <w:tab/>
      </w:r>
      <w:r w:rsidRPr="0075563D">
        <w:rPr>
          <w:b/>
          <w:lang w:val="de-DE"/>
        </w:rPr>
        <w:t xml:space="preserve">Art. 12:29 - </w:t>
      </w:r>
      <w:r w:rsidRPr="0075563D">
        <w:rPr>
          <w:lang w:val="de-DE"/>
        </w:rPr>
        <w:t>§ 1 ­ Eine Gesellschaft kann eine andere Gesellschaft nur übernehmen, sofern die Gesellschafter oder Aktionäre dieser anderen Gesellschaft die Bedingungen erfüllen, um Gesellschafter oder Aktionär der übernehmenden Gesellschaft zu werden.</w:t>
      </w:r>
    </w:p>
    <w:p w14:paraId="3D48756D" w14:textId="77777777" w:rsidR="0075563D" w:rsidRPr="0075563D" w:rsidRDefault="0075563D" w:rsidP="0075563D">
      <w:pPr>
        <w:jc w:val="both"/>
        <w:rPr>
          <w:lang w:val="de-DE"/>
        </w:rPr>
      </w:pPr>
    </w:p>
    <w:p w14:paraId="1FCDA9C5" w14:textId="77777777" w:rsidR="0075563D" w:rsidRPr="0075563D" w:rsidRDefault="0075563D" w:rsidP="0075563D">
      <w:pPr>
        <w:jc w:val="both"/>
        <w:rPr>
          <w:lang w:val="de-DE"/>
        </w:rPr>
      </w:pPr>
      <w:r w:rsidRPr="0075563D">
        <w:rPr>
          <w:lang w:val="de-DE"/>
        </w:rPr>
        <w:tab/>
        <w:t>§ 2 ­ Bei Genossenschaften können Aktionäre ungeachtet gegenteiliger Bestimmungen zu gleich welchem Zeitpunkt des Geschäftsjahres ab Einberufung der Generalversammlung, die über die Fusion der Genossenschaft mit einer übernehmenden Gesellschaft mit anderer Rechtsform zu beschließen hat, austreten, ohne irgendeine andere Bedingung erfüllen zu müssen.</w:t>
      </w:r>
    </w:p>
    <w:p w14:paraId="2FF6B5DF" w14:textId="77777777" w:rsidR="0075563D" w:rsidRPr="0075563D" w:rsidRDefault="0075563D" w:rsidP="0075563D">
      <w:pPr>
        <w:jc w:val="both"/>
        <w:rPr>
          <w:lang w:val="de-DE"/>
        </w:rPr>
      </w:pPr>
    </w:p>
    <w:p w14:paraId="26ABF48B" w14:textId="77777777" w:rsidR="0075563D" w:rsidRPr="0075563D" w:rsidRDefault="0075563D" w:rsidP="0075563D">
      <w:pPr>
        <w:jc w:val="both"/>
        <w:rPr>
          <w:lang w:val="de-DE"/>
        </w:rPr>
      </w:pPr>
      <w:r w:rsidRPr="0075563D">
        <w:rPr>
          <w:lang w:val="de-DE"/>
        </w:rPr>
        <w:tab/>
        <w:t>Der Austritt wird der Genossenschaft vom Aktionär gemäß Artikel 2:32 mindestens fünf Tage vor dem Datum der Generalversammlung notifiziert. Er ist nur wirksam, wenn die Fusion beschlossen wird.</w:t>
      </w:r>
    </w:p>
    <w:p w14:paraId="2DD14BBE" w14:textId="77777777" w:rsidR="0075563D" w:rsidRPr="0075563D" w:rsidRDefault="0075563D" w:rsidP="0075563D">
      <w:pPr>
        <w:jc w:val="both"/>
        <w:rPr>
          <w:lang w:val="de-DE"/>
        </w:rPr>
      </w:pPr>
    </w:p>
    <w:p w14:paraId="51538A4B" w14:textId="77777777" w:rsidR="0075563D" w:rsidRPr="0075563D" w:rsidRDefault="0075563D" w:rsidP="0075563D">
      <w:pPr>
        <w:jc w:val="both"/>
        <w:rPr>
          <w:lang w:val="de-DE"/>
        </w:rPr>
      </w:pPr>
      <w:r w:rsidRPr="0075563D">
        <w:rPr>
          <w:lang w:val="de-DE"/>
        </w:rPr>
        <w:lastRenderedPageBreak/>
        <w:tab/>
        <w:t>In der Ladung zur Generalversammlung wird der Wortlaut von Absatz 1 und 2 des vorliegenden Paragraphen wiedergegeben.</w:t>
      </w:r>
    </w:p>
    <w:p w14:paraId="0CED4A06" w14:textId="77777777" w:rsidR="0075563D" w:rsidRPr="0075563D" w:rsidRDefault="0075563D" w:rsidP="0075563D">
      <w:pPr>
        <w:jc w:val="both"/>
        <w:rPr>
          <w:lang w:val="de-DE"/>
        </w:rPr>
      </w:pPr>
    </w:p>
    <w:p w14:paraId="063D7571" w14:textId="77777777" w:rsidR="0075563D" w:rsidRPr="0075563D" w:rsidRDefault="0075563D" w:rsidP="0075563D">
      <w:pPr>
        <w:jc w:val="both"/>
        <w:rPr>
          <w:lang w:val="de-DE"/>
        </w:rPr>
      </w:pPr>
    </w:p>
    <w:p w14:paraId="7ECF186F" w14:textId="77777777" w:rsidR="0075563D" w:rsidRPr="0075563D" w:rsidRDefault="0075563D" w:rsidP="0075563D">
      <w:pPr>
        <w:jc w:val="both"/>
        <w:rPr>
          <w:lang w:val="de-DE"/>
        </w:rPr>
      </w:pPr>
      <w:r w:rsidRPr="0075563D">
        <w:rPr>
          <w:b/>
          <w:lang w:val="de-DE"/>
        </w:rPr>
        <w:tab/>
        <w:t>Art. 12:30 -</w:t>
      </w:r>
      <w:r w:rsidRPr="0075563D">
        <w:rPr>
          <w:lang w:val="de-DE"/>
        </w:rPr>
        <w:t xml:space="preserve"> § 1 ­ Unbeschadet der Sonderbestimmungen des vorliegenden Artikels und vorbehaltlich strengerer Satzungsbestimmungen beschließt die Generalversammlung die Fusion der Gesellschaft unter Einhaltung folgender Regeln in Bezug auf Anwesenheit und Mehrheit:</w:t>
      </w:r>
    </w:p>
    <w:p w14:paraId="69E956DA" w14:textId="77777777" w:rsidR="0075563D" w:rsidRPr="0075563D" w:rsidRDefault="0075563D" w:rsidP="0075563D">
      <w:pPr>
        <w:jc w:val="both"/>
        <w:rPr>
          <w:lang w:val="de-DE"/>
        </w:rPr>
      </w:pPr>
    </w:p>
    <w:p w14:paraId="37B5E534" w14:textId="77777777" w:rsidR="0075563D" w:rsidRPr="0075563D" w:rsidRDefault="0075563D" w:rsidP="0075563D">
      <w:pPr>
        <w:jc w:val="both"/>
        <w:rPr>
          <w:lang w:val="de-DE"/>
        </w:rPr>
      </w:pPr>
      <w:r w:rsidRPr="0075563D">
        <w:rPr>
          <w:lang w:val="de-DE"/>
        </w:rPr>
        <w:tab/>
        <w:t>1. Die bei der Versammlung anwesenden oder vertretenen Personen müssen mindestens die Hälfte des Kapitals oder, wenn die Gesellschaft ohne Kapital ist, mindestens die Hälfte der Gesamtzahl ausgegebener Aktien oder Anteile vertreten. Ist diese Bedingung nicht erfüllt, ist eine neue Einberufung erforderlich. Die zweite Versammlung berät und beschließt rechtsgültig ungeachtet der Anzahl anwesender oder vertretener Aktien oder Anteile.</w:t>
      </w:r>
    </w:p>
    <w:p w14:paraId="5826C6F8" w14:textId="77777777" w:rsidR="0075563D" w:rsidRPr="0075563D" w:rsidRDefault="0075563D" w:rsidP="0075563D">
      <w:pPr>
        <w:jc w:val="both"/>
        <w:rPr>
          <w:lang w:val="de-DE"/>
        </w:rPr>
      </w:pPr>
      <w:r w:rsidRPr="0075563D">
        <w:rPr>
          <w:lang w:val="de-DE"/>
        </w:rPr>
        <w:tab/>
      </w:r>
    </w:p>
    <w:p w14:paraId="62ABF215" w14:textId="77777777" w:rsidR="0075563D" w:rsidRPr="0075563D" w:rsidRDefault="0075563D" w:rsidP="0075563D">
      <w:pPr>
        <w:jc w:val="both"/>
        <w:rPr>
          <w:lang w:val="de-DE"/>
        </w:rPr>
      </w:pPr>
      <w:r w:rsidRPr="0075563D">
        <w:rPr>
          <w:lang w:val="de-DE"/>
        </w:rPr>
        <w:tab/>
        <w:t>2. </w:t>
      </w:r>
      <w:r w:rsidRPr="0075563D">
        <w:rPr>
          <w:i/>
          <w:lang w:val="de-DE"/>
        </w:rPr>
        <w:t>a)</w:t>
      </w:r>
      <w:r w:rsidRPr="0075563D">
        <w:rPr>
          <w:lang w:val="de-DE"/>
        </w:rPr>
        <w:t> Ein Fusionsentwurf gilt nur dann als angenommen, wenn er drei Viertel der Stimmen erhalten hat; Enthaltungen werden weder im Zähler noch im Nenner berücksichtigt.</w:t>
      </w:r>
    </w:p>
    <w:p w14:paraId="7972EF3C" w14:textId="77777777" w:rsidR="0075563D" w:rsidRPr="0075563D" w:rsidRDefault="0075563D" w:rsidP="0075563D">
      <w:pPr>
        <w:jc w:val="both"/>
        <w:rPr>
          <w:lang w:val="de-DE"/>
        </w:rPr>
      </w:pPr>
    </w:p>
    <w:p w14:paraId="4950C84F" w14:textId="77777777" w:rsidR="0075563D" w:rsidRPr="0075563D" w:rsidRDefault="0075563D" w:rsidP="0075563D">
      <w:pPr>
        <w:jc w:val="both"/>
        <w:rPr>
          <w:lang w:val="de-DE"/>
        </w:rPr>
      </w:pPr>
      <w:r w:rsidRPr="0075563D">
        <w:rPr>
          <w:lang w:val="de-DE"/>
        </w:rPr>
        <w:tab/>
      </w:r>
      <w:r w:rsidRPr="0075563D">
        <w:rPr>
          <w:i/>
          <w:lang w:val="de-DE"/>
        </w:rPr>
        <w:t>b)</w:t>
      </w:r>
      <w:r w:rsidRPr="0075563D">
        <w:rPr>
          <w:lang w:val="de-DE"/>
        </w:rPr>
        <w:t> In Kommanditgesellschaften und Genossenschaften steht das Stimmrecht der Gesellschafter und Aktionäre im Verhältnis zu ihrem Anteil am Gesellschaftsvermögen und werden die Anwesenheitsbedingungen im Verhältnis zum Gesellschaftsvermögen berechnet.</w:t>
      </w:r>
    </w:p>
    <w:p w14:paraId="3B214DC0" w14:textId="77777777" w:rsidR="0075563D" w:rsidRPr="0075563D" w:rsidRDefault="0075563D" w:rsidP="0075563D">
      <w:pPr>
        <w:jc w:val="both"/>
        <w:rPr>
          <w:lang w:val="de-DE"/>
        </w:rPr>
      </w:pPr>
    </w:p>
    <w:p w14:paraId="07B08A6E" w14:textId="77777777" w:rsidR="0075563D" w:rsidRPr="0075563D" w:rsidRDefault="0075563D" w:rsidP="0075563D">
      <w:pPr>
        <w:jc w:val="both"/>
        <w:rPr>
          <w:lang w:val="de-DE"/>
        </w:rPr>
      </w:pPr>
      <w:r w:rsidRPr="0075563D">
        <w:rPr>
          <w:lang w:val="de-DE"/>
        </w:rPr>
        <w:tab/>
        <w:t>§ 2 ­ [...]</w:t>
      </w:r>
    </w:p>
    <w:p w14:paraId="1ABB62F9" w14:textId="77777777" w:rsidR="0075563D" w:rsidRPr="0075563D" w:rsidRDefault="0075563D" w:rsidP="0075563D">
      <w:pPr>
        <w:jc w:val="both"/>
        <w:rPr>
          <w:lang w:val="de-DE"/>
        </w:rPr>
      </w:pPr>
    </w:p>
    <w:p w14:paraId="21D0A919" w14:textId="77777777" w:rsidR="0075563D" w:rsidRPr="0075563D" w:rsidRDefault="0075563D" w:rsidP="0075563D">
      <w:pPr>
        <w:jc w:val="both"/>
        <w:rPr>
          <w:lang w:val="de-DE"/>
        </w:rPr>
      </w:pPr>
      <w:r w:rsidRPr="0075563D">
        <w:rPr>
          <w:lang w:val="de-DE"/>
        </w:rPr>
        <w:tab/>
        <w:t>§ 3 ­ Gibt es mehrere Gattungen von Aktien, Anteilen oder Wertpapieren, ob sie das in der Satzung festgelegte Kapital vertreten oder nicht, und geht mit der Fusion eine Änderung ihrer jeweiligen Rechte einher, ist Artikel 5:102 Absatz 3, Artikel 6:87 Absatz 3 beziehungsweise Artikel 7:155 Absatz 3 entsprechend anwendbar.</w:t>
      </w:r>
    </w:p>
    <w:p w14:paraId="5CF3F83A" w14:textId="77777777" w:rsidR="0075563D" w:rsidRPr="0075563D" w:rsidRDefault="0075563D" w:rsidP="0075563D">
      <w:pPr>
        <w:jc w:val="both"/>
        <w:rPr>
          <w:lang w:val="de-DE"/>
        </w:rPr>
      </w:pPr>
    </w:p>
    <w:p w14:paraId="1686A23D" w14:textId="77777777" w:rsidR="0075563D" w:rsidRPr="0075563D" w:rsidRDefault="0075563D" w:rsidP="0075563D">
      <w:pPr>
        <w:jc w:val="both"/>
        <w:rPr>
          <w:lang w:val="de-DE"/>
        </w:rPr>
      </w:pPr>
      <w:r w:rsidRPr="0075563D">
        <w:rPr>
          <w:lang w:val="de-DE"/>
        </w:rPr>
        <w:tab/>
        <w:t>§ 4 ­ Das Einverständnis aller Gesellschafter oder Aktionäre ist erforderlich:</w:t>
      </w:r>
    </w:p>
    <w:p w14:paraId="460AB77B" w14:textId="77777777" w:rsidR="0075563D" w:rsidRPr="0075563D" w:rsidRDefault="0075563D" w:rsidP="0075563D">
      <w:pPr>
        <w:jc w:val="both"/>
        <w:rPr>
          <w:lang w:val="de-DE"/>
        </w:rPr>
      </w:pPr>
    </w:p>
    <w:p w14:paraId="242DC1CD" w14:textId="77777777" w:rsidR="0075563D" w:rsidRPr="0075563D" w:rsidRDefault="0075563D" w:rsidP="0075563D">
      <w:pPr>
        <w:jc w:val="both"/>
        <w:rPr>
          <w:lang w:val="de-DE"/>
        </w:rPr>
      </w:pPr>
      <w:r w:rsidRPr="0075563D">
        <w:rPr>
          <w:lang w:val="de-DE"/>
        </w:rPr>
        <w:tab/>
        <w:t>1. in übernehmenden oder zu übernehmenden Gesellschaften, die offene Handels</w:t>
      </w:r>
      <w:r w:rsidRPr="0075563D">
        <w:rPr>
          <w:lang w:val="de-DE"/>
        </w:rPr>
        <w:softHyphen/>
        <w:t>gesellschaften sind,</w:t>
      </w:r>
    </w:p>
    <w:p w14:paraId="0A70A054" w14:textId="77777777" w:rsidR="0075563D" w:rsidRPr="0075563D" w:rsidRDefault="0075563D" w:rsidP="0075563D">
      <w:pPr>
        <w:jc w:val="both"/>
        <w:rPr>
          <w:lang w:val="de-DE"/>
        </w:rPr>
      </w:pPr>
    </w:p>
    <w:p w14:paraId="1DC37B9A" w14:textId="77777777" w:rsidR="0075563D" w:rsidRPr="0075563D" w:rsidRDefault="0075563D" w:rsidP="0075563D">
      <w:pPr>
        <w:jc w:val="both"/>
        <w:rPr>
          <w:lang w:val="de-DE"/>
        </w:rPr>
      </w:pPr>
      <w:r w:rsidRPr="0075563D">
        <w:rPr>
          <w:lang w:val="de-DE"/>
        </w:rPr>
        <w:tab/>
        <w:t>2. in zu übernehmenden Gesellschaften, wenn die übernehmende Gesellschaft eine der folgenden Rechtsformen hat:</w:t>
      </w:r>
    </w:p>
    <w:p w14:paraId="6F69888D" w14:textId="77777777" w:rsidR="0075563D" w:rsidRPr="0075563D" w:rsidRDefault="0075563D" w:rsidP="0075563D">
      <w:pPr>
        <w:jc w:val="both"/>
        <w:rPr>
          <w:lang w:val="de-DE"/>
        </w:rPr>
      </w:pPr>
    </w:p>
    <w:p w14:paraId="3EA87F9C" w14:textId="77777777" w:rsidR="0075563D" w:rsidRPr="00B93905" w:rsidRDefault="0075563D" w:rsidP="0075563D">
      <w:pPr>
        <w:jc w:val="both"/>
        <w:rPr>
          <w:lang w:val="de-DE"/>
        </w:rPr>
      </w:pPr>
      <w:r w:rsidRPr="0075563D">
        <w:rPr>
          <w:lang w:val="de-DE"/>
        </w:rPr>
        <w:tab/>
      </w:r>
      <w:r w:rsidRPr="00B93905">
        <w:rPr>
          <w:i/>
          <w:lang w:val="de-DE"/>
        </w:rPr>
        <w:t>a) </w:t>
      </w:r>
      <w:r w:rsidRPr="00B93905">
        <w:rPr>
          <w:lang w:val="de-DE"/>
        </w:rPr>
        <w:t>offene Handelsgesellschaft,</w:t>
      </w:r>
    </w:p>
    <w:p w14:paraId="61345D36" w14:textId="77777777" w:rsidR="0075563D" w:rsidRPr="00B93905" w:rsidRDefault="0075563D" w:rsidP="0075563D">
      <w:pPr>
        <w:jc w:val="both"/>
        <w:rPr>
          <w:lang w:val="de-DE"/>
        </w:rPr>
      </w:pPr>
    </w:p>
    <w:p w14:paraId="30E8BCC8" w14:textId="77777777" w:rsidR="0075563D" w:rsidRPr="0075563D" w:rsidRDefault="0075563D" w:rsidP="0075563D">
      <w:pPr>
        <w:jc w:val="both"/>
        <w:rPr>
          <w:lang w:val="de-DE"/>
        </w:rPr>
      </w:pPr>
      <w:r w:rsidRPr="00B93905">
        <w:rPr>
          <w:lang w:val="de-DE"/>
        </w:rPr>
        <w:tab/>
      </w:r>
      <w:r w:rsidRPr="0075563D">
        <w:rPr>
          <w:i/>
          <w:lang w:val="de-DE"/>
        </w:rPr>
        <w:t>b) </w:t>
      </w:r>
      <w:r w:rsidRPr="0075563D">
        <w:rPr>
          <w:lang w:val="de-DE"/>
        </w:rPr>
        <w:t>Kommanditgesellschaft.</w:t>
      </w:r>
    </w:p>
    <w:p w14:paraId="6B9F082A" w14:textId="77777777" w:rsidR="0075563D" w:rsidRPr="0075563D" w:rsidRDefault="0075563D" w:rsidP="0075563D">
      <w:pPr>
        <w:jc w:val="both"/>
        <w:rPr>
          <w:lang w:val="de-DE"/>
        </w:rPr>
      </w:pPr>
    </w:p>
    <w:p w14:paraId="4F092659" w14:textId="77777777" w:rsidR="0075563D" w:rsidRPr="0075563D" w:rsidRDefault="0075563D" w:rsidP="0075563D">
      <w:pPr>
        <w:jc w:val="both"/>
        <w:rPr>
          <w:lang w:val="de-DE"/>
        </w:rPr>
      </w:pPr>
      <w:r w:rsidRPr="0075563D">
        <w:rPr>
          <w:lang w:val="de-DE"/>
        </w:rPr>
        <w:tab/>
        <w:t>In den in Absatz 1 Nr. 2 erwähnten Fällen ist gegebenenfalls das einstimmige Einverständnis der Inhaber von Wertpapieren, die das Gesellschaftskapital nicht vertreten, erforderlich.</w:t>
      </w:r>
    </w:p>
    <w:p w14:paraId="2D10FE2C" w14:textId="77777777" w:rsidR="0075563D" w:rsidRPr="0075563D" w:rsidRDefault="0075563D" w:rsidP="0075563D">
      <w:pPr>
        <w:jc w:val="both"/>
        <w:rPr>
          <w:lang w:val="de-DE"/>
        </w:rPr>
      </w:pPr>
    </w:p>
    <w:p w14:paraId="7FF3AFA7" w14:textId="77777777" w:rsidR="0075563D" w:rsidRPr="0075563D" w:rsidRDefault="0075563D" w:rsidP="0075563D">
      <w:pPr>
        <w:jc w:val="both"/>
        <w:rPr>
          <w:lang w:val="de-DE"/>
        </w:rPr>
      </w:pPr>
      <w:r w:rsidRPr="0075563D">
        <w:rPr>
          <w:lang w:val="de-DE"/>
        </w:rPr>
        <w:tab/>
        <w:t>§ 5 ­ In Kommanditgesellschaften ist außerdem das Einverständnis aller Komple</w:t>
      </w:r>
      <w:r w:rsidRPr="0075563D">
        <w:rPr>
          <w:lang w:val="de-DE"/>
        </w:rPr>
        <w:softHyphen/>
        <w:t>mentäre erforderlich.</w:t>
      </w:r>
    </w:p>
    <w:p w14:paraId="42A6996C" w14:textId="77777777" w:rsidR="0075563D" w:rsidRPr="0075563D" w:rsidRDefault="0075563D" w:rsidP="0075563D">
      <w:pPr>
        <w:jc w:val="both"/>
        <w:rPr>
          <w:lang w:val="de-DE"/>
        </w:rPr>
      </w:pPr>
    </w:p>
    <w:p w14:paraId="0C58928A" w14:textId="77777777" w:rsidR="0075563D" w:rsidRPr="0075563D" w:rsidRDefault="0075563D" w:rsidP="0075563D">
      <w:pPr>
        <w:jc w:val="both"/>
        <w:rPr>
          <w:lang w:val="de-DE"/>
        </w:rPr>
      </w:pPr>
      <w:r w:rsidRPr="0075563D">
        <w:rPr>
          <w:lang w:val="de-DE"/>
        </w:rPr>
        <w:tab/>
        <w:t xml:space="preserve">§ 6 ­ Hält eine übernehmende Gesellschaft in der Rechtsform einer Gesellschaft mit beschränkter Haftung, einer Genossenschaft, einer Aktiengesellschaft, einer Europäischen </w:t>
      </w:r>
      <w:r w:rsidRPr="0075563D">
        <w:rPr>
          <w:lang w:val="de-DE"/>
        </w:rPr>
        <w:lastRenderedPageBreak/>
        <w:t>Gesellschaft oder einer Europäischen Genossenschaft mindestens neunzig Prozent, aber nicht die Gesamtheit der Aktien, Anteile und sonstigen Stimmrecht gewährenden Wertpapiere der übernommenen Gesellschaft, ist die Billigung der Fusion durch die Generalversammlung der übernehmenden Gesellschaft und die Änderung der Anzahl Aktien der übernehmenden Gesellschaft und gegebenenfalls ihres Kapitals infolge dieser Fusion nicht erforderlich, wenn folgende Bedingungen erfüllt sind:</w:t>
      </w:r>
    </w:p>
    <w:p w14:paraId="3CFA647E" w14:textId="77777777" w:rsidR="0075563D" w:rsidRPr="0075563D" w:rsidRDefault="0075563D" w:rsidP="0075563D">
      <w:pPr>
        <w:jc w:val="both"/>
        <w:rPr>
          <w:lang w:val="de-DE"/>
        </w:rPr>
      </w:pPr>
    </w:p>
    <w:p w14:paraId="6CEDFDA1" w14:textId="77777777" w:rsidR="0075563D" w:rsidRPr="0075563D" w:rsidRDefault="0075563D" w:rsidP="0075563D">
      <w:pPr>
        <w:jc w:val="both"/>
        <w:rPr>
          <w:lang w:val="de-DE"/>
        </w:rPr>
      </w:pPr>
      <w:r w:rsidRPr="0075563D">
        <w:rPr>
          <w:lang w:val="de-DE"/>
        </w:rPr>
        <w:tab/>
        <w:t>1. Die in Artikel 12:24 erwähnte Hinterlegung des Fusionsentwurfs ist für die übernehmende Gesellschaft spätestens sechs Wochen vor dem Tag der Generalversammlung der übernommenen Gesellschaft(en), die über den Fusionsentwurf zu beschließen hat, erfolgt.</w:t>
      </w:r>
    </w:p>
    <w:p w14:paraId="0127EAC0" w14:textId="77777777" w:rsidR="0075563D" w:rsidRPr="0075563D" w:rsidRDefault="0075563D" w:rsidP="0075563D">
      <w:pPr>
        <w:jc w:val="both"/>
        <w:rPr>
          <w:lang w:val="de-DE"/>
        </w:rPr>
      </w:pPr>
    </w:p>
    <w:p w14:paraId="73657288" w14:textId="77777777" w:rsidR="0075563D" w:rsidRPr="0075563D" w:rsidRDefault="0075563D" w:rsidP="0075563D">
      <w:pPr>
        <w:jc w:val="both"/>
        <w:rPr>
          <w:lang w:val="de-DE"/>
        </w:rPr>
      </w:pPr>
      <w:r w:rsidRPr="0075563D">
        <w:rPr>
          <w:lang w:val="de-DE"/>
        </w:rPr>
        <w:tab/>
        <w:t>2. Unbeschadet der in Artikel 12:28 erwähnten Ausnahmen haben Aktionäre der übernehmenden Gesellschaft das Recht, mindestens einen Monat vor dem in Nr. 1 erwähnten Datum am Sitz dieser Gesellschaft von den in Artikel 12:28 § 2 erwähnten Unterlagen Kenntnis zu nehmen.</w:t>
      </w:r>
    </w:p>
    <w:p w14:paraId="15E7C0BF" w14:textId="77777777" w:rsidR="0075563D" w:rsidRPr="0075563D" w:rsidRDefault="0075563D" w:rsidP="0075563D">
      <w:pPr>
        <w:jc w:val="both"/>
        <w:rPr>
          <w:lang w:val="de-DE"/>
        </w:rPr>
      </w:pPr>
    </w:p>
    <w:p w14:paraId="76DA2FA2" w14:textId="77777777" w:rsidR="0075563D" w:rsidRPr="0075563D" w:rsidRDefault="0075563D" w:rsidP="0075563D">
      <w:pPr>
        <w:jc w:val="both"/>
        <w:rPr>
          <w:lang w:val="de-DE"/>
        </w:rPr>
      </w:pPr>
      <w:r w:rsidRPr="0075563D">
        <w:rPr>
          <w:lang w:val="de-DE"/>
        </w:rPr>
        <w:tab/>
        <w:t>In diesem Fall ist das Verwaltungsorgan der übernehmenden Gesellschaft dafür zuständig, über die Billigung der Fusion und die Änderung der Anzahl Aktien der übernehmenden Gesellschaft und gegebenenfalls ihres Kapitals infolge dieser Fusion zu beschließen. Die Artikel [5:134 bis 5:137 und] 7:198 bis 7:203 sind auf einen solchen Beschluss nicht anwendbar.</w:t>
      </w:r>
    </w:p>
    <w:p w14:paraId="2B62484C" w14:textId="77777777" w:rsidR="0075563D" w:rsidRPr="0075563D" w:rsidRDefault="0075563D" w:rsidP="0075563D">
      <w:pPr>
        <w:jc w:val="both"/>
        <w:rPr>
          <w:lang w:val="de-DE"/>
        </w:rPr>
      </w:pPr>
    </w:p>
    <w:p w14:paraId="747C5B8E" w14:textId="77777777" w:rsidR="0075563D" w:rsidRPr="0075563D" w:rsidRDefault="0075563D" w:rsidP="0075563D">
      <w:pPr>
        <w:jc w:val="both"/>
        <w:rPr>
          <w:lang w:val="de-DE"/>
        </w:rPr>
      </w:pPr>
      <w:r w:rsidRPr="0075563D">
        <w:rPr>
          <w:lang w:val="de-DE"/>
        </w:rPr>
        <w:tab/>
        <w:t>Ein oder mehrere Aktionäre der übernehmenden Gesellschaft, die fünf Prozent der ausgegebenen Aktien halten oder in Aktiengesellschaften oder Europäischen Gesellschaften Aktien halten, die fünf Prozent des gezeichneten Kapitals vertreten, haben dennoch das Recht, die Einberufung der Generalversammlung dieser Gesellschaft, die über den Fusionsentwurf zu beschließen hat, zu verlangen. Aktien ohne Stimmrecht werden bei der Berechnung dieses Prozentsatzes nicht berücksichtigt.</w:t>
      </w:r>
    </w:p>
    <w:p w14:paraId="61D14F85" w14:textId="77777777" w:rsidR="0075563D" w:rsidRPr="0075563D" w:rsidRDefault="0075563D" w:rsidP="0075563D">
      <w:pPr>
        <w:jc w:val="both"/>
        <w:rPr>
          <w:lang w:val="de-DE"/>
        </w:rPr>
      </w:pPr>
    </w:p>
    <w:p w14:paraId="35E481C0" w14:textId="77777777" w:rsidR="0075563D" w:rsidRPr="0075563D" w:rsidRDefault="0075563D" w:rsidP="0075563D">
      <w:pPr>
        <w:jc w:val="both"/>
        <w:rPr>
          <w:i/>
          <w:lang w:val="de-DE"/>
        </w:rPr>
      </w:pPr>
      <w:r w:rsidRPr="0075563D">
        <w:rPr>
          <w:i/>
          <w:lang w:val="de-DE"/>
        </w:rPr>
        <w:t>[Art. 12:30 § 2 aufgehoben durch Art. 195 Nr. 1 des G. vom 28. April 2020 (B.S. vom 6. Mai 2020); § 6 Abs. 2 abgeändert durch Art. 195 Nr. 2 des G. vom 28. April 2020 (B.S. vom 6. Mai 2020)]</w:t>
      </w:r>
    </w:p>
    <w:p w14:paraId="1A5273D3" w14:textId="77777777" w:rsidR="0075563D" w:rsidRPr="0075563D" w:rsidRDefault="0075563D" w:rsidP="0075563D">
      <w:pPr>
        <w:jc w:val="both"/>
        <w:rPr>
          <w:lang w:val="de-DE"/>
        </w:rPr>
      </w:pPr>
    </w:p>
    <w:p w14:paraId="68322DA8" w14:textId="77777777" w:rsidR="0075563D" w:rsidRPr="0075563D" w:rsidRDefault="0075563D" w:rsidP="0075563D">
      <w:pPr>
        <w:jc w:val="both"/>
        <w:rPr>
          <w:lang w:val="de-DE"/>
        </w:rPr>
      </w:pPr>
    </w:p>
    <w:p w14:paraId="680E7539" w14:textId="77777777" w:rsidR="0075563D" w:rsidRPr="0075563D" w:rsidRDefault="0075563D" w:rsidP="0075563D">
      <w:pPr>
        <w:jc w:val="both"/>
        <w:rPr>
          <w:lang w:val="de-DE"/>
        </w:rPr>
      </w:pPr>
      <w:r w:rsidRPr="0075563D">
        <w:rPr>
          <w:b/>
          <w:lang w:val="de-DE"/>
        </w:rPr>
        <w:tab/>
        <w:t>Art. 12:31 -</w:t>
      </w:r>
      <w:r w:rsidRPr="0075563D">
        <w:rPr>
          <w:lang w:val="de-DE"/>
        </w:rPr>
        <w:t xml:space="preserve"> In jeder der an der Fusion beteiligten Gesellschaften wird das Protokoll der Generalversammlung oder in dem in Artikel 12:30 § 6 erwähnten Fall des Verwaltungsorgans, die/das die Fusion beschließt, zur Vermeidung der Nichtigkeit durch authentische Urkunde aufgestellt.</w:t>
      </w:r>
    </w:p>
    <w:p w14:paraId="0DB3FAD4" w14:textId="77777777" w:rsidR="0075563D" w:rsidRPr="0075563D" w:rsidRDefault="0075563D" w:rsidP="0075563D">
      <w:pPr>
        <w:jc w:val="both"/>
        <w:rPr>
          <w:lang w:val="de-DE"/>
        </w:rPr>
      </w:pPr>
    </w:p>
    <w:p w14:paraId="4CAA58CD" w14:textId="77777777" w:rsidR="0075563D" w:rsidRPr="0075563D" w:rsidRDefault="0075563D" w:rsidP="0075563D">
      <w:pPr>
        <w:jc w:val="both"/>
        <w:rPr>
          <w:lang w:val="de-DE"/>
        </w:rPr>
      </w:pPr>
      <w:r w:rsidRPr="0075563D">
        <w:rPr>
          <w:lang w:val="de-DE"/>
        </w:rPr>
        <w:tab/>
        <w:t>In der Urkunde werden gegebenenfalls die Schlussfolgerungen des in Artikel 12:26 erwähnten Berichts wiedergegeben.</w:t>
      </w:r>
    </w:p>
    <w:p w14:paraId="3E1D9CBF" w14:textId="77777777" w:rsidR="0075563D" w:rsidRPr="0075563D" w:rsidRDefault="0075563D" w:rsidP="0075563D">
      <w:pPr>
        <w:jc w:val="both"/>
        <w:rPr>
          <w:lang w:val="de-DE"/>
        </w:rPr>
      </w:pPr>
    </w:p>
    <w:p w14:paraId="111310EC" w14:textId="77777777" w:rsidR="0075563D" w:rsidRPr="0075563D" w:rsidRDefault="0075563D" w:rsidP="0075563D">
      <w:pPr>
        <w:jc w:val="both"/>
        <w:rPr>
          <w:lang w:val="de-DE"/>
        </w:rPr>
      </w:pPr>
      <w:r w:rsidRPr="0075563D">
        <w:rPr>
          <w:lang w:val="de-DE"/>
        </w:rPr>
        <w:tab/>
        <w:t>Der Notar muss nach Überprüfung das Vorhandensein und die sowohl interne als auch externe Gesetzmäßigkeit der Rechtshandlungen und Formalitäten bestätigen, die der Gesellschaft, bei der er tätig ist, obliegen.</w:t>
      </w:r>
    </w:p>
    <w:p w14:paraId="237CF6CB" w14:textId="77777777" w:rsidR="0075563D" w:rsidRPr="0075563D" w:rsidRDefault="0075563D" w:rsidP="0075563D">
      <w:pPr>
        <w:jc w:val="both"/>
        <w:rPr>
          <w:lang w:val="de-DE"/>
        </w:rPr>
      </w:pPr>
    </w:p>
    <w:p w14:paraId="0C14810C" w14:textId="77777777" w:rsidR="0075563D" w:rsidRPr="0075563D" w:rsidRDefault="0075563D" w:rsidP="0075563D">
      <w:pPr>
        <w:jc w:val="both"/>
        <w:rPr>
          <w:lang w:val="de-DE"/>
        </w:rPr>
      </w:pPr>
    </w:p>
    <w:p w14:paraId="09A75EC9" w14:textId="77777777" w:rsidR="0075563D" w:rsidRPr="0075563D" w:rsidRDefault="0075563D" w:rsidP="0075563D">
      <w:pPr>
        <w:jc w:val="both"/>
        <w:rPr>
          <w:lang w:val="de-DE"/>
        </w:rPr>
      </w:pPr>
      <w:r w:rsidRPr="0075563D">
        <w:rPr>
          <w:lang w:val="de-DE"/>
        </w:rPr>
        <w:tab/>
      </w:r>
      <w:r w:rsidRPr="0075563D">
        <w:rPr>
          <w:b/>
          <w:lang w:val="de-DE"/>
        </w:rPr>
        <w:t>Art. 12:32 -</w:t>
      </w:r>
      <w:r w:rsidRPr="0075563D">
        <w:rPr>
          <w:lang w:val="de-DE"/>
        </w:rPr>
        <w:t xml:space="preserve"> [Unbeschadet des Artikels 12:30 § 6 beschließt die Generalversammlung der übernehmenden Gesellschaft unmittelbar nach dem Fusionsbeschluss] etwaige Änderungen ihrer Satzung, einschließlich etwaiger Klauseln zur Änderung ihres Gegenstands, unter </w:t>
      </w:r>
      <w:r w:rsidRPr="0075563D">
        <w:rPr>
          <w:lang w:val="de-DE"/>
        </w:rPr>
        <w:lastRenderedPageBreak/>
        <w:t>Einhaltung der Vorschriften des vorliegenden Gesetzbuches in Bezug auf Anwesenheit und Mehrheit. Ansonsten ist der Fusionsbeschluss unwirksam.</w:t>
      </w:r>
    </w:p>
    <w:p w14:paraId="74EC0C0C" w14:textId="77777777" w:rsidR="0075563D" w:rsidRPr="0075563D" w:rsidRDefault="0075563D" w:rsidP="0075563D">
      <w:pPr>
        <w:jc w:val="both"/>
        <w:rPr>
          <w:lang w:val="de-DE"/>
        </w:rPr>
      </w:pPr>
    </w:p>
    <w:p w14:paraId="1E97300F" w14:textId="77777777" w:rsidR="0075563D" w:rsidRPr="0075563D" w:rsidRDefault="0075563D" w:rsidP="0075563D">
      <w:pPr>
        <w:jc w:val="both"/>
        <w:rPr>
          <w:lang w:val="de-DE"/>
        </w:rPr>
      </w:pPr>
      <w:r w:rsidRPr="0075563D">
        <w:rPr>
          <w:lang w:val="de-DE"/>
        </w:rPr>
        <w:tab/>
        <w:t>Die Fusion ist vollzogen, sobald alle betroffenen Gesellschaften dazu die übereinstimmenden Beschlüsse gefasst haben.</w:t>
      </w:r>
    </w:p>
    <w:p w14:paraId="291B6121" w14:textId="77777777" w:rsidR="0075563D" w:rsidRPr="0075563D" w:rsidRDefault="0075563D" w:rsidP="0075563D">
      <w:pPr>
        <w:jc w:val="both"/>
        <w:rPr>
          <w:lang w:val="de-DE"/>
        </w:rPr>
      </w:pPr>
    </w:p>
    <w:p w14:paraId="1A69F2E0" w14:textId="77777777" w:rsidR="0075563D" w:rsidRPr="0075563D" w:rsidRDefault="0075563D" w:rsidP="0075563D">
      <w:pPr>
        <w:jc w:val="both"/>
        <w:rPr>
          <w:i/>
          <w:lang w:val="de-DE"/>
        </w:rPr>
      </w:pPr>
      <w:r w:rsidRPr="0075563D">
        <w:rPr>
          <w:i/>
          <w:lang w:val="de-DE"/>
        </w:rPr>
        <w:t>[Art. 12:32 Abs. 1 abgeändert durch Art. 196 des G. vom 28. April 2020 (B.S. vom 6. Mai 2020)]</w:t>
      </w:r>
    </w:p>
    <w:p w14:paraId="6D974494" w14:textId="77777777" w:rsidR="0075563D" w:rsidRPr="0075563D" w:rsidRDefault="0075563D" w:rsidP="0075563D">
      <w:pPr>
        <w:jc w:val="both"/>
        <w:rPr>
          <w:lang w:val="de-DE"/>
        </w:rPr>
      </w:pPr>
    </w:p>
    <w:p w14:paraId="5F2ECD5C" w14:textId="77777777" w:rsidR="0075563D" w:rsidRPr="0075563D" w:rsidRDefault="0075563D" w:rsidP="0075563D">
      <w:pPr>
        <w:jc w:val="both"/>
        <w:rPr>
          <w:lang w:val="de-DE"/>
        </w:rPr>
      </w:pPr>
    </w:p>
    <w:p w14:paraId="21893C55" w14:textId="77777777" w:rsidR="0075563D" w:rsidRPr="0075563D" w:rsidRDefault="0075563D" w:rsidP="0075563D">
      <w:pPr>
        <w:jc w:val="both"/>
        <w:rPr>
          <w:lang w:val="de-DE"/>
        </w:rPr>
      </w:pPr>
      <w:r w:rsidRPr="0075563D">
        <w:rPr>
          <w:b/>
          <w:lang w:val="de-DE"/>
        </w:rPr>
        <w:tab/>
        <w:t>Art. 12:33 -</w:t>
      </w:r>
      <w:r w:rsidRPr="0075563D">
        <w:rPr>
          <w:lang w:val="de-DE"/>
        </w:rPr>
        <w:t xml:space="preserve"> Vorbehaltlich der in den Absätzen 2 und 3 bestimmten Regeln werden die Urkunden zur Feststellung der von der übernehmenden und der übernommenen Gesellschaft gefassten Fusionsbeschlüsse gemäß den Artikeln 2:8 und 2:14 Nr. 1 hinterlegt und auszugsweise bekannt gemacht und werden gegebenenfalls die Urkunden über die Änderung der Satzung der übernehmenden Gesellschaft gemäß den Artikeln 2:8 und 2:14 Nr. 1 hinterlegt und bekannt gemacht.</w:t>
      </w:r>
    </w:p>
    <w:p w14:paraId="28DC50A9" w14:textId="77777777" w:rsidR="0075563D" w:rsidRPr="0075563D" w:rsidRDefault="0075563D" w:rsidP="0075563D">
      <w:pPr>
        <w:jc w:val="both"/>
        <w:rPr>
          <w:lang w:val="de-DE"/>
        </w:rPr>
      </w:pPr>
    </w:p>
    <w:p w14:paraId="270F3DAF" w14:textId="77777777" w:rsidR="0075563D" w:rsidRPr="0075563D" w:rsidRDefault="0075563D" w:rsidP="0075563D">
      <w:pPr>
        <w:jc w:val="both"/>
        <w:rPr>
          <w:lang w:val="de-DE"/>
        </w:rPr>
      </w:pPr>
      <w:r w:rsidRPr="0075563D">
        <w:rPr>
          <w:lang w:val="de-DE"/>
        </w:rPr>
        <w:tab/>
        <w:t>Sie werden gleichzeitig bekannt gemacht binnen zehn Tagen nach Hinterlegung der Urkunde zur Feststellung des Fusionsbeschlusses, der gefasst worden ist in der Versammlung der zuständigen Organe, die als Letzte abgehalten worden ist, das heißt der Generalversammlung oder in dem in Artikel 12:30 § 6 erwähnten Fall des Verwaltungsorgans der übernehmenden Gesellschaft.</w:t>
      </w:r>
    </w:p>
    <w:p w14:paraId="0EBE37B2" w14:textId="77777777" w:rsidR="0075563D" w:rsidRPr="0075563D" w:rsidRDefault="0075563D" w:rsidP="0075563D">
      <w:pPr>
        <w:jc w:val="both"/>
        <w:rPr>
          <w:lang w:val="de-DE"/>
        </w:rPr>
      </w:pPr>
    </w:p>
    <w:p w14:paraId="326B6854" w14:textId="77777777" w:rsidR="0075563D" w:rsidRPr="0075563D" w:rsidRDefault="0075563D" w:rsidP="0075563D">
      <w:pPr>
        <w:jc w:val="both"/>
        <w:rPr>
          <w:lang w:val="de-DE"/>
        </w:rPr>
      </w:pPr>
      <w:r w:rsidRPr="0075563D">
        <w:rPr>
          <w:lang w:val="de-DE"/>
        </w:rPr>
        <w:tab/>
        <w:t>Die übernehmende Gesellschaft kann die Offenlegungsformalitäten in Bezug auf die übernommenen Gesellschaften selbst erledigen.</w:t>
      </w:r>
    </w:p>
    <w:p w14:paraId="5D8E2EFD" w14:textId="77777777" w:rsidR="0075563D" w:rsidRPr="0075563D" w:rsidRDefault="0075563D" w:rsidP="0075563D">
      <w:pPr>
        <w:jc w:val="both"/>
        <w:rPr>
          <w:lang w:val="de-DE"/>
        </w:rPr>
      </w:pPr>
    </w:p>
    <w:p w14:paraId="32AD7CE6" w14:textId="77777777" w:rsidR="0075563D" w:rsidRPr="0075563D" w:rsidRDefault="0075563D" w:rsidP="0075563D">
      <w:pPr>
        <w:jc w:val="both"/>
        <w:rPr>
          <w:lang w:val="de-DE"/>
        </w:rPr>
      </w:pPr>
    </w:p>
    <w:p w14:paraId="449D46FD" w14:textId="77777777" w:rsidR="0075563D" w:rsidRPr="0075563D" w:rsidRDefault="0075563D" w:rsidP="0075563D">
      <w:pPr>
        <w:jc w:val="both"/>
        <w:rPr>
          <w:lang w:val="de-DE"/>
        </w:rPr>
      </w:pPr>
      <w:r w:rsidRPr="0075563D">
        <w:rPr>
          <w:b/>
          <w:lang w:val="de-DE"/>
        </w:rPr>
        <w:tab/>
        <w:t xml:space="preserve">Art. 12:34 - </w:t>
      </w:r>
      <w:r w:rsidRPr="0075563D">
        <w:rPr>
          <w:lang w:val="de-DE"/>
        </w:rPr>
        <w:t>§ 1 ­ Sofern die betroffenen Gesellschaften nichts anderes beschlossen haben, werden Aktien oder Anteile, die von der übernehmenden Gesellschaft gegen die übernommenen Vermögen ausgegeben werden, durch die und unter der Verantwortung der Organe, die zum Zeitpunkt der Fusion mit der Verwaltung der übernommenen Gesellschaften beauftragt waren, unter die Gesellschafter oder Aktionäre dieser Gesellschaften verteilt.</w:t>
      </w:r>
    </w:p>
    <w:p w14:paraId="60B94408" w14:textId="77777777" w:rsidR="0075563D" w:rsidRPr="0075563D" w:rsidRDefault="0075563D" w:rsidP="0075563D">
      <w:pPr>
        <w:jc w:val="both"/>
        <w:rPr>
          <w:lang w:val="de-DE"/>
        </w:rPr>
      </w:pPr>
    </w:p>
    <w:p w14:paraId="3E73C4DE" w14:textId="77777777" w:rsidR="0075563D" w:rsidRPr="0075563D" w:rsidRDefault="0075563D" w:rsidP="0075563D">
      <w:pPr>
        <w:jc w:val="both"/>
        <w:rPr>
          <w:lang w:val="de-DE"/>
        </w:rPr>
      </w:pPr>
      <w:r w:rsidRPr="0075563D">
        <w:rPr>
          <w:lang w:val="de-DE"/>
        </w:rPr>
        <w:tab/>
        <w:t>Gegebenenfalls sorgen diese Organe für die Fortschreibung der Register der Namensaktien oder -anteile oder sonstiger Register.</w:t>
      </w:r>
    </w:p>
    <w:p w14:paraId="7A5449F1" w14:textId="77777777" w:rsidR="0075563D" w:rsidRPr="0075563D" w:rsidRDefault="0075563D" w:rsidP="0075563D">
      <w:pPr>
        <w:jc w:val="both"/>
        <w:rPr>
          <w:lang w:val="de-DE"/>
        </w:rPr>
      </w:pPr>
    </w:p>
    <w:p w14:paraId="0EA5A5D4" w14:textId="77777777" w:rsidR="0075563D" w:rsidRPr="0075563D" w:rsidRDefault="0075563D" w:rsidP="0075563D">
      <w:pPr>
        <w:jc w:val="both"/>
        <w:rPr>
          <w:lang w:val="de-DE"/>
        </w:rPr>
      </w:pPr>
      <w:r w:rsidRPr="0075563D">
        <w:rPr>
          <w:lang w:val="de-DE"/>
        </w:rPr>
        <w:tab/>
        <w:t>Kosten dieser Verrichtungen gehen zu Lasten der übernehmenden Gesellschaft.</w:t>
      </w:r>
    </w:p>
    <w:p w14:paraId="03D7727D" w14:textId="77777777" w:rsidR="0075563D" w:rsidRPr="0075563D" w:rsidRDefault="0075563D" w:rsidP="0075563D">
      <w:pPr>
        <w:jc w:val="both"/>
        <w:rPr>
          <w:lang w:val="de-DE"/>
        </w:rPr>
      </w:pPr>
    </w:p>
    <w:p w14:paraId="7B4FC8EC" w14:textId="77777777" w:rsidR="0075563D" w:rsidRPr="0075563D" w:rsidRDefault="0075563D" w:rsidP="0075563D">
      <w:pPr>
        <w:jc w:val="both"/>
        <w:rPr>
          <w:lang w:val="de-DE"/>
        </w:rPr>
      </w:pPr>
      <w:r w:rsidRPr="0075563D">
        <w:rPr>
          <w:lang w:val="de-DE"/>
        </w:rPr>
        <w:tab/>
        <w:t>§ 2 ­ Es dürfen keine Aktien oder Anteile der übernehmenden Gesellschaft gegen Aktien oder Anteile der übernommenen Gesellschaft gewährt werden, die gehalten werden:</w:t>
      </w:r>
    </w:p>
    <w:p w14:paraId="3EDC09AF" w14:textId="77777777" w:rsidR="0075563D" w:rsidRPr="0075563D" w:rsidRDefault="0075563D" w:rsidP="0075563D">
      <w:pPr>
        <w:jc w:val="both"/>
        <w:rPr>
          <w:lang w:val="de-DE"/>
        </w:rPr>
      </w:pPr>
    </w:p>
    <w:p w14:paraId="1A6C5378" w14:textId="77777777" w:rsidR="0075563D" w:rsidRPr="0075563D" w:rsidRDefault="0075563D" w:rsidP="0075563D">
      <w:pPr>
        <w:jc w:val="both"/>
        <w:rPr>
          <w:lang w:val="de-DE"/>
        </w:rPr>
      </w:pPr>
      <w:r w:rsidRPr="0075563D">
        <w:rPr>
          <w:lang w:val="de-DE"/>
        </w:rPr>
        <w:tab/>
        <w:t>1. von der übernehmenden Gesellschaft selbst oder von einer Person, die in eigenem Namen, aber für Rechnung der Gesellschaft handelt,</w:t>
      </w:r>
    </w:p>
    <w:p w14:paraId="48CAF4B7" w14:textId="77777777" w:rsidR="0075563D" w:rsidRPr="0075563D" w:rsidRDefault="0075563D" w:rsidP="0075563D">
      <w:pPr>
        <w:jc w:val="both"/>
        <w:rPr>
          <w:lang w:val="de-DE"/>
        </w:rPr>
      </w:pPr>
    </w:p>
    <w:p w14:paraId="2D1AED51" w14:textId="77777777" w:rsidR="0075563D" w:rsidRPr="0075563D" w:rsidRDefault="0075563D" w:rsidP="0075563D">
      <w:pPr>
        <w:jc w:val="both"/>
        <w:rPr>
          <w:lang w:val="de-DE"/>
        </w:rPr>
      </w:pPr>
      <w:r w:rsidRPr="0075563D">
        <w:rPr>
          <w:lang w:val="de-DE"/>
        </w:rPr>
        <w:tab/>
        <w:t>2. oder von der übernommenen Gesellschaft selbst oder von einer Person, die in eigenem Namen, aber für Rechnung der Gesellschaft handelt.</w:t>
      </w:r>
    </w:p>
    <w:p w14:paraId="7D0F1849" w14:textId="77777777" w:rsidR="0075563D" w:rsidRPr="0075563D" w:rsidRDefault="0075563D" w:rsidP="0075563D">
      <w:pPr>
        <w:jc w:val="both"/>
        <w:rPr>
          <w:lang w:val="de-DE"/>
        </w:rPr>
      </w:pPr>
    </w:p>
    <w:p w14:paraId="47239CE2" w14:textId="77777777" w:rsidR="0075563D" w:rsidRPr="0075563D" w:rsidRDefault="0075563D" w:rsidP="0075563D">
      <w:pPr>
        <w:jc w:val="both"/>
        <w:rPr>
          <w:lang w:val="de-DE"/>
        </w:rPr>
      </w:pPr>
    </w:p>
    <w:p w14:paraId="3C466763" w14:textId="77777777" w:rsidR="0075563D" w:rsidRPr="0075563D" w:rsidRDefault="0075563D" w:rsidP="0075563D">
      <w:pPr>
        <w:jc w:val="both"/>
        <w:rPr>
          <w:lang w:val="de-DE"/>
        </w:rPr>
      </w:pPr>
      <w:r w:rsidRPr="0075563D">
        <w:rPr>
          <w:b/>
          <w:lang w:val="de-DE"/>
        </w:rPr>
        <w:tab/>
        <w:t>Art. 12:35 -</w:t>
      </w:r>
      <w:r w:rsidRPr="0075563D">
        <w:rPr>
          <w:lang w:val="de-DE"/>
        </w:rPr>
        <w:t xml:space="preserve"> Das Verwaltungsorgan der übernommenen Gesellschaft stellt den Jahresabschluss für den Zeitraum zwischen dem Datum des Abschlusses des letzten </w:t>
      </w:r>
      <w:r w:rsidRPr="0075563D">
        <w:rPr>
          <w:lang w:val="de-DE"/>
        </w:rPr>
        <w:lastRenderedPageBreak/>
        <w:t>Geschäftsjahres, für das die Rechnungen gebilligt worden sind, und dem in Artikel 12:24 Absatz 2 Nr. 5 erwähnten Datum gemäß den auf diese Gesellschaft anwendbaren Bestimmungen auf. Gegebenenfalls erstellt es für diesen Zeitraum auch einen Lagebericht gemäß den auf diese Gesellschaft anwendbaren Bestimmungen. Ist in der übernommenen Gesellschaft ein Kommissar bestellt worden, erstellt dieser ebenfalls für diesen Zeitraum einen Bericht über seine Prüfung gemäß den auf diese Gesellschaft anwendbaren Bestimmungen.</w:t>
      </w:r>
    </w:p>
    <w:p w14:paraId="73F92045" w14:textId="77777777" w:rsidR="0075563D" w:rsidRPr="0075563D" w:rsidRDefault="0075563D" w:rsidP="0075563D">
      <w:pPr>
        <w:jc w:val="both"/>
        <w:rPr>
          <w:lang w:val="de-DE"/>
        </w:rPr>
      </w:pPr>
    </w:p>
    <w:p w14:paraId="3757F911" w14:textId="77777777" w:rsidR="0075563D" w:rsidRPr="0075563D" w:rsidRDefault="0075563D" w:rsidP="0075563D">
      <w:pPr>
        <w:jc w:val="both"/>
        <w:rPr>
          <w:lang w:val="de-DE"/>
        </w:rPr>
      </w:pPr>
      <w:r w:rsidRPr="0075563D">
        <w:rPr>
          <w:lang w:val="de-DE"/>
        </w:rPr>
        <w:tab/>
        <w:t>Ist die Fusion vor Billigung des Jahresabschlusses erfolgt, billigt die General</w:t>
      </w:r>
      <w:r w:rsidRPr="0075563D">
        <w:rPr>
          <w:lang w:val="de-DE"/>
        </w:rPr>
        <w:softHyphen/>
        <w:t>versammlung der übernehmenden Gesellschaft den Jahresabschluss gemäß den Regeln, die auf die übernommene Gesellschaft anwendbar sind, und beschließt sie vorbehaltlich des Artikels 12:18 über die Entlastung der Verwaltungs- und Kontrollorgane der übernommenen Gesellschaft.</w:t>
      </w:r>
    </w:p>
    <w:p w14:paraId="44FAE0B6" w14:textId="415D0F2C" w:rsidR="0075563D" w:rsidRDefault="0075563D">
      <w:pPr>
        <w:rPr>
          <w:lang w:val="de-DE"/>
        </w:rPr>
      </w:pPr>
    </w:p>
    <w:p w14:paraId="2A1BE7AC" w14:textId="77777777" w:rsidR="0075563D" w:rsidRPr="0075563D" w:rsidRDefault="0075563D">
      <w:pPr>
        <w:rPr>
          <w:lang w:val="de-DE"/>
        </w:rPr>
      </w:pPr>
    </w:p>
    <w:p w14:paraId="678B704B" w14:textId="77777777" w:rsidR="0075563D" w:rsidRPr="0075563D" w:rsidRDefault="0075563D" w:rsidP="0075563D">
      <w:pPr>
        <w:jc w:val="center"/>
        <w:rPr>
          <w:lang w:val="de-DE"/>
        </w:rPr>
      </w:pPr>
      <w:r w:rsidRPr="0075563D">
        <w:rPr>
          <w:i/>
          <w:iCs/>
          <w:lang w:val="de-DE"/>
        </w:rPr>
        <w:t>Abschnitt 2 </w:t>
      </w:r>
      <w:r w:rsidRPr="0075563D">
        <w:rPr>
          <w:lang w:val="de-DE"/>
        </w:rPr>
        <w:t>- Verfahren bei Fusion durch Gründung einer neuen Gesellschaft</w:t>
      </w:r>
    </w:p>
    <w:p w14:paraId="6B5FE6B4" w14:textId="77777777" w:rsidR="0075563D" w:rsidRPr="0075563D" w:rsidRDefault="0075563D" w:rsidP="0075563D">
      <w:pPr>
        <w:jc w:val="both"/>
        <w:rPr>
          <w:lang w:val="de-DE"/>
        </w:rPr>
      </w:pPr>
    </w:p>
    <w:p w14:paraId="59227216" w14:textId="77777777" w:rsidR="0075563D" w:rsidRPr="0075563D" w:rsidRDefault="0075563D" w:rsidP="0075563D">
      <w:pPr>
        <w:jc w:val="both"/>
        <w:rPr>
          <w:lang w:val="de-DE"/>
        </w:rPr>
      </w:pPr>
    </w:p>
    <w:p w14:paraId="197FA903" w14:textId="77777777" w:rsidR="0075563D" w:rsidRPr="0075563D" w:rsidRDefault="0075563D" w:rsidP="0075563D">
      <w:pPr>
        <w:jc w:val="both"/>
        <w:rPr>
          <w:lang w:val="de-DE"/>
        </w:rPr>
      </w:pPr>
      <w:r w:rsidRPr="0075563D">
        <w:rPr>
          <w:b/>
          <w:lang w:val="de-DE"/>
        </w:rPr>
        <w:tab/>
        <w:t>Art. 12:36 -</w:t>
      </w:r>
      <w:r w:rsidRPr="0075563D">
        <w:rPr>
          <w:lang w:val="de-DE"/>
        </w:rPr>
        <w:t xml:space="preserve"> § 1 ­ Vorbehaltlich der Paragraphen 2 und 3 gelten für die Gründung der neuen Gesellschaft alle Bedingungen, die in vorliegendem Gesetzbuch für die gewählte Gesellschaftsform vorgesehen sind. Die Artikel 5:4, 6:5 und 7:3 sind nicht anwendbar.</w:t>
      </w:r>
    </w:p>
    <w:p w14:paraId="51838499" w14:textId="77777777" w:rsidR="0075563D" w:rsidRPr="0075563D" w:rsidRDefault="0075563D" w:rsidP="0075563D">
      <w:pPr>
        <w:jc w:val="both"/>
        <w:rPr>
          <w:lang w:val="de-DE"/>
        </w:rPr>
      </w:pPr>
    </w:p>
    <w:p w14:paraId="3D82B760" w14:textId="49336B38" w:rsidR="0075563D" w:rsidRPr="0075563D" w:rsidRDefault="0075563D" w:rsidP="0075563D">
      <w:pPr>
        <w:jc w:val="both"/>
        <w:rPr>
          <w:lang w:val="de-DE"/>
        </w:rPr>
      </w:pPr>
      <w:r w:rsidRPr="0075563D">
        <w:rPr>
          <w:lang w:val="de-DE"/>
        </w:rPr>
        <w:tab/>
        <w:t xml:space="preserve">§ 2 ­ Ungeachtet der Rechtsform der neuen Gesellschaft muss ihre Gründung zur Vermeidung der Nichtigkeit durch authentische Urkunde festgestellt werden. In dieser Urkunde werden gegebenenfalls die Schlussfolgerungen des in Artikel 12:39 erwähnten Berichts des Kommissars, Betriebsrevisors oder </w:t>
      </w:r>
      <w:r w:rsidR="0043399F">
        <w:rPr>
          <w:lang w:val="de-DE"/>
        </w:rPr>
        <w:t xml:space="preserve">[zertifizierten Buchprüfers] </w:t>
      </w:r>
      <w:r w:rsidRPr="0075563D">
        <w:rPr>
          <w:lang w:val="de-DE"/>
        </w:rPr>
        <w:t>wiedergegeben.</w:t>
      </w:r>
    </w:p>
    <w:p w14:paraId="5AC1B6E3" w14:textId="77777777" w:rsidR="0075563D" w:rsidRPr="0075563D" w:rsidRDefault="0075563D" w:rsidP="0075563D">
      <w:pPr>
        <w:jc w:val="both"/>
        <w:rPr>
          <w:lang w:val="de-DE"/>
        </w:rPr>
      </w:pPr>
    </w:p>
    <w:p w14:paraId="54921A93" w14:textId="77777777" w:rsidR="0075563D" w:rsidRPr="0075563D" w:rsidRDefault="0075563D" w:rsidP="0075563D">
      <w:pPr>
        <w:jc w:val="both"/>
        <w:rPr>
          <w:lang w:val="de-DE"/>
        </w:rPr>
      </w:pPr>
      <w:r w:rsidRPr="0075563D">
        <w:rPr>
          <w:lang w:val="de-DE"/>
        </w:rPr>
        <w:tab/>
        <w:t>§ 3 ­ Ist ein Bericht gemäß Artikel 12:39 erstellt worden, sind die Artikel 7:7, 7:12, 7:13 Absatz 2 zweiter Satz und 7:14 Absatz 1 Nr. 2 und 7 nicht anwendbar auf die Aktiengesell</w:t>
      </w:r>
      <w:r w:rsidRPr="0075563D">
        <w:rPr>
          <w:lang w:val="de-DE"/>
        </w:rPr>
        <w:softHyphen/>
        <w:t>schaft[, die Europäische Gesellschaft oder die Europäische Genossenschaft, die aus der Fusion entstanden ist].</w:t>
      </w:r>
    </w:p>
    <w:p w14:paraId="041259C4" w14:textId="77777777" w:rsidR="0075563D" w:rsidRPr="0075563D" w:rsidRDefault="0075563D" w:rsidP="0075563D">
      <w:pPr>
        <w:jc w:val="both"/>
        <w:rPr>
          <w:lang w:val="de-DE"/>
        </w:rPr>
      </w:pPr>
    </w:p>
    <w:p w14:paraId="4F0A57F1" w14:textId="77777777" w:rsidR="0075563D" w:rsidRPr="0075563D" w:rsidRDefault="0075563D" w:rsidP="0075563D">
      <w:pPr>
        <w:jc w:val="both"/>
        <w:rPr>
          <w:lang w:val="de-DE"/>
        </w:rPr>
      </w:pPr>
      <w:r w:rsidRPr="0075563D">
        <w:rPr>
          <w:lang w:val="de-DE"/>
        </w:rPr>
        <w:tab/>
        <w:t>Ist ein Bericht gemäß Artikel 12:39 erstellt worden, sind die Artikel 5:7, 5:9 und 5:12 Absatz 1 Nr. 2 und 5 nicht anwendbar auf die Gesellschaft mit beschränkter Haftung, die aus der Fusion entstanden ist.</w:t>
      </w:r>
    </w:p>
    <w:p w14:paraId="5ADCAB0A" w14:textId="77777777" w:rsidR="0075563D" w:rsidRPr="0075563D" w:rsidRDefault="0075563D" w:rsidP="0075563D">
      <w:pPr>
        <w:jc w:val="both"/>
        <w:rPr>
          <w:lang w:val="de-DE"/>
        </w:rPr>
      </w:pPr>
    </w:p>
    <w:p w14:paraId="5E9A8D73" w14:textId="0B937F6A" w:rsidR="0075563D" w:rsidRPr="0075563D" w:rsidRDefault="0075563D" w:rsidP="0075563D">
      <w:pPr>
        <w:jc w:val="both"/>
        <w:rPr>
          <w:lang w:val="de-DE"/>
        </w:rPr>
      </w:pPr>
      <w:r w:rsidRPr="0075563D">
        <w:rPr>
          <w:lang w:val="de-DE"/>
        </w:rPr>
        <w:tab/>
        <w:t>Ist ein Bericht gemäß Artikel 12:39 erstellt worden, sind die Artikel 6:8, 6:10 und 6:13 Absatz 1 Nr. 2 und 5 nicht anwendbar auf die Genossenschaft [...], die aus der Fusion entstanden ist.</w:t>
      </w:r>
    </w:p>
    <w:p w14:paraId="6A31676A" w14:textId="77777777" w:rsidR="0075563D" w:rsidRPr="0075563D" w:rsidRDefault="0075563D" w:rsidP="0075563D">
      <w:pPr>
        <w:jc w:val="both"/>
        <w:rPr>
          <w:lang w:val="de-DE"/>
        </w:rPr>
      </w:pPr>
    </w:p>
    <w:p w14:paraId="04594A44" w14:textId="5A948B1D" w:rsidR="0075563D" w:rsidRPr="0075563D" w:rsidRDefault="0075563D" w:rsidP="0075563D">
      <w:pPr>
        <w:jc w:val="both"/>
        <w:rPr>
          <w:i/>
          <w:lang w:val="de-DE"/>
        </w:rPr>
      </w:pPr>
      <w:r w:rsidRPr="0075563D">
        <w:rPr>
          <w:i/>
          <w:lang w:val="de-DE"/>
        </w:rPr>
        <w:t xml:space="preserve">[Art. 12:36 </w:t>
      </w:r>
      <w:r w:rsidR="0043399F">
        <w:rPr>
          <w:i/>
          <w:lang w:val="de-DE"/>
        </w:rPr>
        <w:t>§ 2 abgeändert durch Art. 84</w:t>
      </w:r>
      <w:r w:rsidR="0043399F">
        <w:rPr>
          <w:i/>
          <w:iCs/>
          <w:lang w:val="de-DE"/>
        </w:rPr>
        <w:t xml:space="preserve"> des G. vom 25. Mai 2023 (B.S. vom 6. Juni 2023); </w:t>
      </w:r>
      <w:r w:rsidRPr="0075563D">
        <w:rPr>
          <w:i/>
          <w:lang w:val="de-DE"/>
        </w:rPr>
        <w:t>§ 3 Abs. 1 abgeändert durch Art. 197 Nr. 1 des G. vom 28. April 2020 (B.S. vom 6. Mai 2020); § 3 Abs. 3 abgeändert durch Art. 197 Nr. 2 des G. vom 28. April 2020 (B.S. vom 6. Mai 2020)]</w:t>
      </w:r>
    </w:p>
    <w:p w14:paraId="7082D6BC" w14:textId="77777777" w:rsidR="0075563D" w:rsidRPr="0075563D" w:rsidRDefault="0075563D" w:rsidP="0075563D">
      <w:pPr>
        <w:jc w:val="both"/>
        <w:rPr>
          <w:lang w:val="de-DE"/>
        </w:rPr>
      </w:pPr>
    </w:p>
    <w:p w14:paraId="6674E7CD" w14:textId="77777777" w:rsidR="0075563D" w:rsidRPr="0075563D" w:rsidRDefault="0075563D" w:rsidP="0075563D">
      <w:pPr>
        <w:jc w:val="both"/>
        <w:rPr>
          <w:lang w:val="de-DE"/>
        </w:rPr>
      </w:pPr>
    </w:p>
    <w:p w14:paraId="2DED86E7" w14:textId="77777777" w:rsidR="0075563D" w:rsidRPr="0075563D" w:rsidRDefault="0075563D" w:rsidP="0075563D">
      <w:pPr>
        <w:jc w:val="both"/>
        <w:rPr>
          <w:lang w:val="de-DE"/>
        </w:rPr>
      </w:pPr>
      <w:r w:rsidRPr="0075563D">
        <w:rPr>
          <w:b/>
          <w:lang w:val="de-DE"/>
        </w:rPr>
        <w:tab/>
        <w:t>Art. 12:37 -</w:t>
      </w:r>
      <w:r w:rsidRPr="0075563D">
        <w:rPr>
          <w:lang w:val="de-DE"/>
        </w:rPr>
        <w:t xml:space="preserve"> Die Verwaltungsorgane der Gesellschaften, die fusionieren sollen, fertigen durch authentische Urkunde oder Privaturkunde einen Fusionsentwurf aus.</w:t>
      </w:r>
    </w:p>
    <w:p w14:paraId="0C5D272F" w14:textId="77777777" w:rsidR="0075563D" w:rsidRPr="0075563D" w:rsidRDefault="0075563D" w:rsidP="0075563D">
      <w:pPr>
        <w:jc w:val="both"/>
        <w:rPr>
          <w:lang w:val="de-DE"/>
        </w:rPr>
      </w:pPr>
    </w:p>
    <w:p w14:paraId="7C7F3C1D" w14:textId="77777777" w:rsidR="0043399F" w:rsidRDefault="0043399F">
      <w:pPr>
        <w:rPr>
          <w:lang w:val="de-DE"/>
        </w:rPr>
      </w:pPr>
      <w:r>
        <w:rPr>
          <w:lang w:val="de-DE"/>
        </w:rPr>
        <w:br w:type="page"/>
      </w:r>
    </w:p>
    <w:p w14:paraId="6CB4F2B0" w14:textId="0FA9B486" w:rsidR="0075563D" w:rsidRPr="0075563D" w:rsidRDefault="0075563D" w:rsidP="0075563D">
      <w:pPr>
        <w:jc w:val="both"/>
        <w:rPr>
          <w:lang w:val="de-DE"/>
        </w:rPr>
      </w:pPr>
      <w:r w:rsidRPr="0075563D">
        <w:rPr>
          <w:lang w:val="de-DE"/>
        </w:rPr>
        <w:lastRenderedPageBreak/>
        <w:tab/>
        <w:t>Der Fusionsentwurf enthält mindestens folgende Angaben:</w:t>
      </w:r>
    </w:p>
    <w:p w14:paraId="74CF481D" w14:textId="77777777" w:rsidR="0075563D" w:rsidRPr="0075563D" w:rsidRDefault="0075563D" w:rsidP="0075563D">
      <w:pPr>
        <w:jc w:val="both"/>
        <w:rPr>
          <w:lang w:val="de-DE"/>
        </w:rPr>
      </w:pPr>
    </w:p>
    <w:p w14:paraId="4F0E7C3E" w14:textId="77777777" w:rsidR="0075563D" w:rsidRPr="0075563D" w:rsidRDefault="0075563D" w:rsidP="0075563D">
      <w:pPr>
        <w:jc w:val="both"/>
        <w:rPr>
          <w:lang w:val="de-DE"/>
        </w:rPr>
      </w:pPr>
      <w:r w:rsidRPr="0075563D">
        <w:rPr>
          <w:lang w:val="de-DE"/>
        </w:rPr>
        <w:tab/>
        <w:t>1. Rechtsform, Name, Gegenstand und Sitz der Gesellschaften, die aufgelöst werden sollen, und der neuen Gesellschaft,</w:t>
      </w:r>
    </w:p>
    <w:p w14:paraId="79C12C2A" w14:textId="77777777" w:rsidR="0075563D" w:rsidRPr="0075563D" w:rsidRDefault="0075563D" w:rsidP="0075563D">
      <w:pPr>
        <w:jc w:val="both"/>
        <w:rPr>
          <w:lang w:val="de-DE"/>
        </w:rPr>
      </w:pPr>
    </w:p>
    <w:p w14:paraId="02C838B4" w14:textId="77777777" w:rsidR="0075563D" w:rsidRPr="0075563D" w:rsidRDefault="0075563D" w:rsidP="0075563D">
      <w:pPr>
        <w:jc w:val="both"/>
        <w:rPr>
          <w:lang w:val="de-DE"/>
        </w:rPr>
      </w:pPr>
      <w:r w:rsidRPr="0075563D">
        <w:rPr>
          <w:lang w:val="de-DE"/>
        </w:rPr>
        <w:tab/>
        <w:t>2. Umtauschverhältnis für Aktien oder Anteile und gegebenenfalls Höhe der baren Zuzahlung,</w:t>
      </w:r>
    </w:p>
    <w:p w14:paraId="5634052A" w14:textId="77777777" w:rsidR="0075563D" w:rsidRPr="0075563D" w:rsidRDefault="0075563D" w:rsidP="0075563D">
      <w:pPr>
        <w:jc w:val="both"/>
        <w:rPr>
          <w:lang w:val="de-DE"/>
        </w:rPr>
      </w:pPr>
    </w:p>
    <w:p w14:paraId="24B709CF" w14:textId="77777777" w:rsidR="0075563D" w:rsidRPr="0075563D" w:rsidRDefault="0075563D" w:rsidP="0075563D">
      <w:pPr>
        <w:jc w:val="both"/>
        <w:rPr>
          <w:lang w:val="de-DE"/>
        </w:rPr>
      </w:pPr>
      <w:r w:rsidRPr="0075563D">
        <w:rPr>
          <w:lang w:val="de-DE"/>
        </w:rPr>
        <w:tab/>
        <w:t>3. Modalitäten der Übergabe der Aktien oder Anteile der neuen Gesellschaft,</w:t>
      </w:r>
    </w:p>
    <w:p w14:paraId="1D0003BF" w14:textId="77777777" w:rsidR="0075563D" w:rsidRPr="0075563D" w:rsidRDefault="0075563D" w:rsidP="0075563D">
      <w:pPr>
        <w:jc w:val="both"/>
        <w:rPr>
          <w:lang w:val="de-DE"/>
        </w:rPr>
      </w:pPr>
    </w:p>
    <w:p w14:paraId="249C7D0C" w14:textId="77777777" w:rsidR="0075563D" w:rsidRPr="0075563D" w:rsidRDefault="0075563D" w:rsidP="0075563D">
      <w:pPr>
        <w:jc w:val="both"/>
        <w:rPr>
          <w:lang w:val="de-DE"/>
        </w:rPr>
      </w:pPr>
      <w:r w:rsidRPr="0075563D">
        <w:rPr>
          <w:lang w:val="de-DE"/>
        </w:rPr>
        <w:tab/>
        <w:t>4. Datum, ab dem diese Aktien oder Anteile ein Recht auf eine Gewinnbeteiligung geben, und jede besondere Regelung, die dieses Recht betrifft,</w:t>
      </w:r>
    </w:p>
    <w:p w14:paraId="2275F3DA" w14:textId="77777777" w:rsidR="0075563D" w:rsidRPr="0075563D" w:rsidRDefault="0075563D" w:rsidP="0075563D">
      <w:pPr>
        <w:jc w:val="both"/>
        <w:rPr>
          <w:lang w:val="de-DE"/>
        </w:rPr>
      </w:pPr>
    </w:p>
    <w:p w14:paraId="2218B868" w14:textId="77777777" w:rsidR="0075563D" w:rsidRPr="0075563D" w:rsidRDefault="0075563D" w:rsidP="0075563D">
      <w:pPr>
        <w:jc w:val="both"/>
        <w:rPr>
          <w:lang w:val="de-DE"/>
        </w:rPr>
      </w:pPr>
      <w:r w:rsidRPr="0075563D">
        <w:rPr>
          <w:lang w:val="de-DE"/>
        </w:rPr>
        <w:tab/>
        <w:t>5. Datum, ab dem Geschäfte der aufzulösenden Gesellschaften unter buchhalterischem Gesichtspunkt als für Rechnung der neuen Gesellschaft vorgenommen gelten; dieses Datum darf nicht vor dem ersten Tag nach Ablauf des Geschäftsjahres liegen, für das die Jahresabschlüsse der an dem Vorgang beteiligten Gesellschaften bereits gebilligt worden sind,</w:t>
      </w:r>
    </w:p>
    <w:p w14:paraId="296728D4" w14:textId="77777777" w:rsidR="0075563D" w:rsidRPr="0075563D" w:rsidRDefault="0075563D" w:rsidP="0075563D">
      <w:pPr>
        <w:jc w:val="both"/>
        <w:rPr>
          <w:lang w:val="de-DE"/>
        </w:rPr>
      </w:pPr>
    </w:p>
    <w:p w14:paraId="75960595" w14:textId="77777777" w:rsidR="0075563D" w:rsidRPr="0075563D" w:rsidRDefault="0075563D" w:rsidP="0075563D">
      <w:pPr>
        <w:jc w:val="both"/>
        <w:rPr>
          <w:lang w:val="de-DE"/>
        </w:rPr>
      </w:pPr>
      <w:r w:rsidRPr="0075563D">
        <w:rPr>
          <w:lang w:val="de-DE"/>
        </w:rPr>
        <w:tab/>
        <w:t>6. Rechte, die die neue Gesellschaft den Gesellschaftern oder Aktionären der aufzulösenden Gesellschaften, die Inhaber von Sonderrechten sind, und Inhabern von Wertpapieren, die keine Anteile oder Aktien sind, einräumt, oder ihnen gegenüber vorgeschlagene Maßnahmen,</w:t>
      </w:r>
    </w:p>
    <w:p w14:paraId="17612AA7" w14:textId="77777777" w:rsidR="0075563D" w:rsidRPr="0075563D" w:rsidRDefault="0075563D" w:rsidP="0075563D">
      <w:pPr>
        <w:jc w:val="both"/>
        <w:rPr>
          <w:lang w:val="de-DE"/>
        </w:rPr>
      </w:pPr>
    </w:p>
    <w:p w14:paraId="05AE1686" w14:textId="5D0B8CC6" w:rsidR="0075563D" w:rsidRPr="00FA5086" w:rsidRDefault="0075563D" w:rsidP="0075563D">
      <w:pPr>
        <w:jc w:val="both"/>
        <w:rPr>
          <w:lang w:val="de-DE"/>
        </w:rPr>
      </w:pPr>
      <w:r w:rsidRPr="00FA5086">
        <w:rPr>
          <w:lang w:val="de-DE"/>
        </w:rPr>
        <w:tab/>
        <w:t xml:space="preserve">7. Honorare, die den Kommissaren, Betriebsrevisoren oder </w:t>
      </w:r>
      <w:r w:rsidR="0043399F">
        <w:rPr>
          <w:lang w:val="de-DE"/>
        </w:rPr>
        <w:t xml:space="preserve">[zertifizierten Buchprüfern] </w:t>
      </w:r>
      <w:r w:rsidRPr="00FA5086">
        <w:rPr>
          <w:lang w:val="de-DE"/>
        </w:rPr>
        <w:t>gewährt werden, die mit der Erstellung des in Artikel 12:39 vorgesehenen Berichts beauftragt sind,</w:t>
      </w:r>
    </w:p>
    <w:p w14:paraId="02A2BB98" w14:textId="77777777" w:rsidR="0075563D" w:rsidRPr="0075563D" w:rsidRDefault="0075563D" w:rsidP="0075563D">
      <w:pPr>
        <w:jc w:val="both"/>
        <w:rPr>
          <w:lang w:val="de-DE"/>
        </w:rPr>
      </w:pPr>
    </w:p>
    <w:p w14:paraId="38037070" w14:textId="77777777" w:rsidR="0075563D" w:rsidRPr="0075563D" w:rsidRDefault="0075563D" w:rsidP="0075563D">
      <w:pPr>
        <w:jc w:val="both"/>
        <w:rPr>
          <w:lang w:val="de-DE"/>
        </w:rPr>
      </w:pPr>
      <w:r w:rsidRPr="0075563D">
        <w:rPr>
          <w:lang w:val="de-DE"/>
        </w:rPr>
        <w:tab/>
        <w:t>8. jegliche besonderen Vorteile, die den Mitgliedern der Verwaltungsorgane der Gesellschaften, die aufgelöst werden sollen, eingeräumt werden.</w:t>
      </w:r>
    </w:p>
    <w:p w14:paraId="76FD57B2" w14:textId="77777777" w:rsidR="0075563D" w:rsidRPr="0075563D" w:rsidRDefault="0075563D" w:rsidP="0075563D">
      <w:pPr>
        <w:jc w:val="both"/>
        <w:rPr>
          <w:lang w:val="de-DE"/>
        </w:rPr>
      </w:pPr>
    </w:p>
    <w:p w14:paraId="701A44CB" w14:textId="095C7C7D" w:rsidR="0075563D" w:rsidRDefault="0075563D" w:rsidP="0075563D">
      <w:pPr>
        <w:jc w:val="both"/>
        <w:rPr>
          <w:lang w:val="de-DE"/>
        </w:rPr>
      </w:pPr>
      <w:r w:rsidRPr="0075563D">
        <w:rPr>
          <w:lang w:val="de-DE"/>
        </w:rPr>
        <w:tab/>
        <w:t xml:space="preserve">Der Fusionsentwurf muss von jeder der Gesellschaften, die von der Fusion betroffen sind, </w:t>
      </w:r>
      <w:r w:rsidR="00FA5086">
        <w:rPr>
          <w:lang w:val="de-DE"/>
        </w:rPr>
        <w:t>[</w:t>
      </w:r>
      <w:r w:rsidR="00FA5086" w:rsidRPr="00457A24">
        <w:rPr>
          <w:lang w:val="de-DE"/>
        </w:rPr>
        <w:t>gemäß den Artikeln 2:8 und 2:14 Nr. 1 bei der Kanzlei des Unternehmensgerichts ihres Sitzes hinterlegt und auszugsweise bekannt gemacht werden</w:t>
      </w:r>
      <w:r w:rsidR="00FA5086">
        <w:rPr>
          <w:lang w:val="de-DE"/>
        </w:rPr>
        <w:t>]</w:t>
      </w:r>
      <w:r w:rsidRPr="0075563D">
        <w:rPr>
          <w:lang w:val="de-DE"/>
        </w:rPr>
        <w:t>. Die Hinterlegung erfolgt mindestens sechs Wochen vor dem in Artikel 12:43 erwähnten Fusionsbeschluss.</w:t>
      </w:r>
    </w:p>
    <w:p w14:paraId="2EA0F4DF" w14:textId="77777777" w:rsidR="00FA5086" w:rsidRDefault="00FA5086" w:rsidP="0075563D">
      <w:pPr>
        <w:jc w:val="both"/>
        <w:rPr>
          <w:lang w:val="de-DE"/>
        </w:rPr>
      </w:pPr>
    </w:p>
    <w:p w14:paraId="313E1C8E" w14:textId="77777777" w:rsidR="00FA5086" w:rsidRPr="00457A24" w:rsidRDefault="00FA5086" w:rsidP="00FA5086">
      <w:pPr>
        <w:jc w:val="both"/>
        <w:rPr>
          <w:lang w:val="de-DE"/>
        </w:rPr>
      </w:pPr>
      <w:r>
        <w:rPr>
          <w:lang w:val="de-DE"/>
        </w:rPr>
        <w:tab/>
        <w:t>[</w:t>
      </w:r>
      <w:r w:rsidRPr="00457A24">
        <w:rPr>
          <w:lang w:val="de-DE"/>
        </w:rPr>
        <w:t>In Abweichung von Absatz 3 kann die Gesellschaft die in Absatz 1 erwähnte Unterlage während eines ununterbrochenen Zeitraums von mindestens sechs Wochen vor dem Datum der Sitzung des zuständigen Organs der fusionierenden Gesellschaften, das über den Fusionsentwurf zu beschließen hat, kostenlos auf der Website der Gesellschaft zur Verfügung stellen; dieser Zeitraum endet nicht vor dem Ende dieser Sitzung.</w:t>
      </w:r>
    </w:p>
    <w:p w14:paraId="36DA51EC" w14:textId="77777777" w:rsidR="00FA5086" w:rsidRPr="00457A24" w:rsidRDefault="00FA5086" w:rsidP="00FA5086">
      <w:pPr>
        <w:jc w:val="both"/>
        <w:rPr>
          <w:lang w:val="de-DE"/>
        </w:rPr>
      </w:pPr>
    </w:p>
    <w:p w14:paraId="70859882" w14:textId="77777777" w:rsidR="00FA5086" w:rsidRPr="00457A24" w:rsidRDefault="00FA5086" w:rsidP="00FA5086">
      <w:pPr>
        <w:jc w:val="both"/>
        <w:rPr>
          <w:lang w:val="de-DE"/>
        </w:rPr>
      </w:pPr>
      <w:r w:rsidRPr="00457A24">
        <w:rPr>
          <w:lang w:val="de-DE"/>
        </w:rPr>
        <w:tab/>
        <w:t>In dem in Absatz 4 erwähnten Fall werden gemäß den Artikeln 2:8 und 2:14 Nr. 1 mindestens folgende Angaben spätestens sechs Wochen vor dem in Artikel 12:43 erwähnten Fusionsbeschluss hinterlegt und auszugsweise bekannt gemacht:</w:t>
      </w:r>
    </w:p>
    <w:p w14:paraId="5038A1E5" w14:textId="77777777" w:rsidR="00FA5086" w:rsidRPr="00457A24" w:rsidRDefault="00FA5086" w:rsidP="00FA5086">
      <w:pPr>
        <w:jc w:val="both"/>
        <w:rPr>
          <w:lang w:val="de-DE"/>
        </w:rPr>
      </w:pPr>
    </w:p>
    <w:p w14:paraId="27A7B2F9" w14:textId="77777777" w:rsidR="00FA5086" w:rsidRPr="00457A24" w:rsidRDefault="00FA5086" w:rsidP="00FA5086">
      <w:pPr>
        <w:jc w:val="both"/>
        <w:rPr>
          <w:lang w:val="de-DE"/>
        </w:rPr>
      </w:pPr>
      <w:r w:rsidRPr="00457A24">
        <w:rPr>
          <w:lang w:val="de-DE"/>
        </w:rPr>
        <w:tab/>
        <w:t>1. für jede der Gesellschaften, die fusionieren sollen, Rechtsform, Unternehmens</w:t>
      </w:r>
      <w:r w:rsidRPr="00457A24">
        <w:rPr>
          <w:lang w:val="de-DE"/>
        </w:rPr>
        <w:softHyphen/>
        <w:t>nummer, Name, Gegenstand, Sitz der Gesellschaft und Gericht des Sitzes der Gesellschaft, und für jede Gesellschaft, die neu gegründet werden soll, Rechtsform, Name und Sitz, die vorgeschlagen werden,</w:t>
      </w:r>
    </w:p>
    <w:p w14:paraId="6789B9B2" w14:textId="77777777" w:rsidR="00FA5086" w:rsidRPr="00457A24" w:rsidRDefault="00FA5086" w:rsidP="00FA5086">
      <w:pPr>
        <w:jc w:val="both"/>
        <w:rPr>
          <w:lang w:val="de-DE"/>
        </w:rPr>
      </w:pPr>
    </w:p>
    <w:p w14:paraId="52C92533" w14:textId="0FCD02BC" w:rsidR="00FA5086" w:rsidRDefault="00FA5086" w:rsidP="00FA5086">
      <w:pPr>
        <w:jc w:val="both"/>
        <w:rPr>
          <w:lang w:val="de-DE"/>
        </w:rPr>
      </w:pPr>
      <w:r w:rsidRPr="00457A24">
        <w:rPr>
          <w:lang w:val="de-DE"/>
        </w:rPr>
        <w:lastRenderedPageBreak/>
        <w:tab/>
        <w:t>2. Hyperlink zur Website der Gesellschaft, auf der der Fusionsentwurf und der in Artikel 12:39 erwähnte Bericht online kostenlos erhältlich sind.</w:t>
      </w:r>
      <w:r>
        <w:rPr>
          <w:lang w:val="de-DE"/>
        </w:rPr>
        <w:t>]</w:t>
      </w:r>
    </w:p>
    <w:p w14:paraId="15EC2332" w14:textId="77777777" w:rsidR="00FA5086" w:rsidRDefault="00FA5086" w:rsidP="00FA5086">
      <w:pPr>
        <w:jc w:val="both"/>
        <w:rPr>
          <w:lang w:val="de-DE"/>
        </w:rPr>
      </w:pPr>
    </w:p>
    <w:p w14:paraId="1A2DAB2F" w14:textId="2F86944A" w:rsidR="00FA5086" w:rsidRPr="00FA5086" w:rsidRDefault="00FA5086" w:rsidP="00FA5086">
      <w:pPr>
        <w:jc w:val="both"/>
        <w:rPr>
          <w:rFonts w:ascii="Times New Roman Italique" w:hAnsi="Times New Roman Italique"/>
          <w:i/>
          <w:iCs/>
          <w:spacing w:val="-4"/>
          <w:lang w:val="de-DE"/>
        </w:rPr>
      </w:pPr>
      <w:r w:rsidRPr="00FA5086">
        <w:rPr>
          <w:rFonts w:ascii="Times New Roman Italique" w:hAnsi="Times New Roman Italique"/>
          <w:i/>
          <w:iCs/>
          <w:spacing w:val="-4"/>
          <w:lang w:val="de-DE"/>
        </w:rPr>
        <w:t xml:space="preserve">[Art. 12:37 </w:t>
      </w:r>
      <w:r w:rsidR="00F311F9">
        <w:rPr>
          <w:rFonts w:ascii="Times New Roman Italique" w:hAnsi="Times New Roman Italique"/>
          <w:i/>
          <w:iCs/>
          <w:spacing w:val="-4"/>
          <w:lang w:val="de-DE"/>
        </w:rPr>
        <w:t>Abs.</w:t>
      </w:r>
      <w:r w:rsidR="00F311F9">
        <w:rPr>
          <w:rFonts w:ascii="Times New Roman Italique" w:hAnsi="Times New Roman Italique" w:hint="eastAsia"/>
          <w:i/>
          <w:iCs/>
          <w:spacing w:val="-4"/>
          <w:lang w:val="de-DE"/>
        </w:rPr>
        <w:t> </w:t>
      </w:r>
      <w:r w:rsidR="00F311F9">
        <w:rPr>
          <w:rFonts w:ascii="Times New Roman Italique" w:hAnsi="Times New Roman Italique"/>
          <w:i/>
          <w:iCs/>
          <w:spacing w:val="-4"/>
          <w:lang w:val="de-DE"/>
        </w:rPr>
        <w:t>2 Nr.</w:t>
      </w:r>
      <w:r w:rsidR="00F311F9">
        <w:rPr>
          <w:rFonts w:ascii="Times New Roman Italique" w:hAnsi="Times New Roman Italique" w:hint="eastAsia"/>
          <w:i/>
          <w:iCs/>
          <w:spacing w:val="-4"/>
          <w:lang w:val="de-DE"/>
        </w:rPr>
        <w:t> </w:t>
      </w:r>
      <w:r w:rsidR="00F311F9">
        <w:rPr>
          <w:rFonts w:ascii="Times New Roman Italique" w:hAnsi="Times New Roman Italique"/>
          <w:i/>
          <w:iCs/>
          <w:spacing w:val="-4"/>
          <w:lang w:val="de-DE"/>
        </w:rPr>
        <w:t>7</w:t>
      </w:r>
      <w:r w:rsidR="00F311F9">
        <w:rPr>
          <w:i/>
          <w:lang w:val="de-DE"/>
        </w:rPr>
        <w:t xml:space="preserve"> abgeändert durch Art. 84</w:t>
      </w:r>
      <w:r w:rsidR="00F311F9">
        <w:rPr>
          <w:i/>
          <w:iCs/>
          <w:lang w:val="de-DE"/>
        </w:rPr>
        <w:t xml:space="preserve"> des G. vom 25. Mai 2023 (B.S. vom 6. Juni 2023); </w:t>
      </w:r>
      <w:r w:rsidRPr="00FA5086">
        <w:rPr>
          <w:rFonts w:ascii="Times New Roman Italique" w:hAnsi="Times New Roman Italique"/>
          <w:i/>
          <w:iCs/>
          <w:spacing w:val="-4"/>
          <w:lang w:val="de-DE"/>
        </w:rPr>
        <w:t>Abs. 3 abgeändert durch Art. 10 Nr. 1</w:t>
      </w:r>
      <w:r w:rsidR="00172BC8">
        <w:rPr>
          <w:rFonts w:ascii="Times New Roman Italique" w:hAnsi="Times New Roman Italique"/>
          <w:i/>
          <w:iCs/>
          <w:spacing w:val="-4"/>
          <w:lang w:val="de-DE"/>
        </w:rPr>
        <w:t xml:space="preserve"> des G. vom 25. Mai 2023 (B.S. vom 6. Juni 2023)</w:t>
      </w:r>
      <w:r w:rsidRPr="00FA5086">
        <w:rPr>
          <w:rFonts w:ascii="Times New Roman Italique" w:hAnsi="Times New Roman Italique"/>
          <w:i/>
          <w:iCs/>
          <w:spacing w:val="-4"/>
          <w:lang w:val="de-DE"/>
        </w:rPr>
        <w:t>; Abs. 4 und 5 eingefügt durch Art. 10 Nr. 2</w:t>
      </w:r>
      <w:r w:rsidR="00172BC8">
        <w:rPr>
          <w:rFonts w:ascii="Times New Roman Italique" w:hAnsi="Times New Roman Italique"/>
          <w:i/>
          <w:iCs/>
          <w:spacing w:val="-4"/>
          <w:lang w:val="de-DE"/>
        </w:rPr>
        <w:t xml:space="preserve"> des G. vom 25. Mai 2023 (B.S. vom 6. Juni 2023)</w:t>
      </w:r>
      <w:r w:rsidRPr="00FA5086">
        <w:rPr>
          <w:rFonts w:ascii="Times New Roman Italique" w:hAnsi="Times New Roman Italique"/>
          <w:i/>
          <w:iCs/>
          <w:spacing w:val="-4"/>
          <w:lang w:val="de-DE"/>
        </w:rPr>
        <w:t>]</w:t>
      </w:r>
    </w:p>
    <w:p w14:paraId="3ACE06C6" w14:textId="77777777" w:rsidR="0075563D" w:rsidRPr="0075563D" w:rsidRDefault="0075563D" w:rsidP="0075563D">
      <w:pPr>
        <w:jc w:val="both"/>
        <w:rPr>
          <w:lang w:val="de-DE"/>
        </w:rPr>
      </w:pPr>
    </w:p>
    <w:p w14:paraId="0CE6AA7B" w14:textId="77777777" w:rsidR="0075563D" w:rsidRPr="0075563D" w:rsidRDefault="0075563D" w:rsidP="0075563D">
      <w:pPr>
        <w:jc w:val="both"/>
        <w:rPr>
          <w:lang w:val="de-DE"/>
        </w:rPr>
      </w:pPr>
    </w:p>
    <w:p w14:paraId="0826EE47" w14:textId="77777777" w:rsidR="0075563D" w:rsidRPr="0075563D" w:rsidRDefault="0075563D" w:rsidP="0075563D">
      <w:pPr>
        <w:jc w:val="both"/>
        <w:rPr>
          <w:lang w:val="de-DE"/>
        </w:rPr>
      </w:pPr>
      <w:r w:rsidRPr="0075563D">
        <w:rPr>
          <w:b/>
          <w:lang w:val="de-DE"/>
        </w:rPr>
        <w:tab/>
        <w:t>Art. 12:38 -</w:t>
      </w:r>
      <w:r w:rsidRPr="0075563D">
        <w:rPr>
          <w:lang w:val="de-DE"/>
        </w:rPr>
        <w:t xml:space="preserve"> In jeder Gesellschaft erstellt das Verwaltungsorgan einen ausführlichen schriftlichen Bericht, in dem der Vermögensstand der Gesellschaften, die aufgelöst werden sollen, dargelegt wird und in dem Zweckmäßigkeit, Bedingungen, Modalitäten und Folgen der Fusion, Methoden zur Bestimmung des Umtauschverhältnisses der Aktien oder Anteile, relatives Gewicht, das diesen Methoden beigemessen wird, Werte, die sich bei jeder Methode ergeben, Schwierigkeiten, die gegebenenfalls aufgetreten sind, und vorgeschlagenes Umtauschverhältnis rechtlich und wirtschaftlich erläutert und begründet werden.</w:t>
      </w:r>
    </w:p>
    <w:p w14:paraId="588FD91B" w14:textId="77777777" w:rsidR="0075563D" w:rsidRPr="0075563D" w:rsidRDefault="0075563D" w:rsidP="0075563D">
      <w:pPr>
        <w:jc w:val="both"/>
        <w:rPr>
          <w:lang w:val="de-DE"/>
        </w:rPr>
      </w:pPr>
    </w:p>
    <w:p w14:paraId="2188CD4F" w14:textId="77777777" w:rsidR="0075563D" w:rsidRPr="0075563D" w:rsidRDefault="0075563D" w:rsidP="0075563D">
      <w:pPr>
        <w:jc w:val="both"/>
        <w:rPr>
          <w:lang w:val="de-DE"/>
        </w:rPr>
      </w:pPr>
      <w:r w:rsidRPr="0075563D">
        <w:rPr>
          <w:lang w:val="de-DE"/>
        </w:rPr>
        <w:tab/>
        <w:t>Absatz 1 ist nicht anwendbar, wenn alle Gesellschafter oder Aktionäre und Inhaber anderer Stimmrecht gewährender Wertpapiere aller an der Fusion beteiligten Gesellschaften darauf verzichtet haben.</w:t>
      </w:r>
    </w:p>
    <w:p w14:paraId="183903C7" w14:textId="77777777" w:rsidR="0075563D" w:rsidRPr="0075563D" w:rsidRDefault="0075563D" w:rsidP="0075563D">
      <w:pPr>
        <w:jc w:val="both"/>
        <w:rPr>
          <w:lang w:val="de-DE"/>
        </w:rPr>
      </w:pPr>
    </w:p>
    <w:p w14:paraId="5E52A5FC" w14:textId="77777777" w:rsidR="0075563D" w:rsidRPr="0075563D" w:rsidRDefault="0075563D" w:rsidP="0075563D">
      <w:pPr>
        <w:jc w:val="both"/>
        <w:rPr>
          <w:lang w:val="de-DE"/>
        </w:rPr>
      </w:pPr>
    </w:p>
    <w:p w14:paraId="23B69355" w14:textId="221D0BBC" w:rsidR="0075563D" w:rsidRPr="0075563D" w:rsidRDefault="0075563D" w:rsidP="0075563D">
      <w:pPr>
        <w:jc w:val="both"/>
        <w:rPr>
          <w:lang w:val="de-DE"/>
        </w:rPr>
      </w:pPr>
      <w:r w:rsidRPr="0075563D">
        <w:rPr>
          <w:b/>
          <w:lang w:val="de-DE"/>
        </w:rPr>
        <w:tab/>
        <w:t>Art. 12:39 -</w:t>
      </w:r>
      <w:r w:rsidRPr="0075563D">
        <w:rPr>
          <w:lang w:val="de-DE"/>
        </w:rPr>
        <w:t xml:space="preserve"> Unbeschadet des Artikels 12:36 § 3 erstellt in jeder Gesellschaft der Kommissar oder mangels Kommissar ein vom Verwaltungsorgan bestellter Betriebsrevisor oder </w:t>
      </w:r>
      <w:r w:rsidR="00F311F9">
        <w:rPr>
          <w:lang w:val="de-DE"/>
        </w:rPr>
        <w:t>[zertifizierte</w:t>
      </w:r>
      <w:r w:rsidR="00306E68">
        <w:rPr>
          <w:lang w:val="de-DE"/>
        </w:rPr>
        <w:t>r</w:t>
      </w:r>
      <w:r w:rsidR="00F311F9">
        <w:rPr>
          <w:lang w:val="de-DE"/>
        </w:rPr>
        <w:t xml:space="preserve"> Buchprüfer] </w:t>
      </w:r>
      <w:r w:rsidRPr="0075563D">
        <w:rPr>
          <w:lang w:val="de-DE"/>
        </w:rPr>
        <w:t>einen schriftlichen Bericht zu dem Fusionsentwurf.</w:t>
      </w:r>
    </w:p>
    <w:p w14:paraId="2E3EF51A" w14:textId="77777777" w:rsidR="0075563D" w:rsidRPr="0075563D" w:rsidRDefault="0075563D" w:rsidP="0075563D">
      <w:pPr>
        <w:jc w:val="both"/>
        <w:rPr>
          <w:lang w:val="de-DE"/>
        </w:rPr>
      </w:pPr>
    </w:p>
    <w:p w14:paraId="404DBC63" w14:textId="4F57F806" w:rsidR="0075563D" w:rsidRPr="0075563D" w:rsidRDefault="0075563D" w:rsidP="0075563D">
      <w:pPr>
        <w:jc w:val="both"/>
        <w:rPr>
          <w:lang w:val="de-DE"/>
        </w:rPr>
      </w:pPr>
      <w:r w:rsidRPr="0075563D">
        <w:rPr>
          <w:lang w:val="de-DE"/>
        </w:rPr>
        <w:tab/>
        <w:t xml:space="preserve">Der Kommissar oder der bestellte Betriebsrevisor oder </w:t>
      </w:r>
      <w:r w:rsidR="00F311F9">
        <w:rPr>
          <w:lang w:val="de-DE"/>
        </w:rPr>
        <w:t>[zertifizierte Buchprüfer]</w:t>
      </w:r>
      <w:r w:rsidR="00306E68">
        <w:rPr>
          <w:lang w:val="de-DE"/>
        </w:rPr>
        <w:t xml:space="preserve"> </w:t>
      </w:r>
      <w:r w:rsidRPr="0075563D">
        <w:rPr>
          <w:lang w:val="de-DE"/>
        </w:rPr>
        <w:t>muss insbesondere erklären, ob das Umtauschverhältnis seiner Meinung nach relevant und angemessen ist.</w:t>
      </w:r>
    </w:p>
    <w:p w14:paraId="014108EC" w14:textId="77777777" w:rsidR="0075563D" w:rsidRPr="0075563D" w:rsidRDefault="0075563D" w:rsidP="0075563D">
      <w:pPr>
        <w:jc w:val="both"/>
        <w:rPr>
          <w:lang w:val="de-DE"/>
        </w:rPr>
      </w:pPr>
    </w:p>
    <w:p w14:paraId="36FFE8E0" w14:textId="77777777" w:rsidR="0075563D" w:rsidRPr="0075563D" w:rsidRDefault="0075563D" w:rsidP="0075563D">
      <w:pPr>
        <w:jc w:val="both"/>
        <w:rPr>
          <w:lang w:val="de-DE"/>
        </w:rPr>
      </w:pPr>
      <w:r w:rsidRPr="0075563D">
        <w:rPr>
          <w:lang w:val="de-DE"/>
        </w:rPr>
        <w:tab/>
        <w:t>In dieser Erklärung muss mindestens angegeben werden:</w:t>
      </w:r>
    </w:p>
    <w:p w14:paraId="1295BA7D" w14:textId="77777777" w:rsidR="0075563D" w:rsidRPr="0075563D" w:rsidRDefault="0075563D" w:rsidP="0075563D">
      <w:pPr>
        <w:jc w:val="both"/>
        <w:rPr>
          <w:lang w:val="de-DE"/>
        </w:rPr>
      </w:pPr>
    </w:p>
    <w:p w14:paraId="151FF593" w14:textId="77777777" w:rsidR="0075563D" w:rsidRPr="0075563D" w:rsidRDefault="0075563D" w:rsidP="0075563D">
      <w:pPr>
        <w:jc w:val="both"/>
        <w:rPr>
          <w:lang w:val="de-DE"/>
        </w:rPr>
      </w:pPr>
      <w:r w:rsidRPr="0075563D">
        <w:rPr>
          <w:lang w:val="de-DE"/>
        </w:rPr>
        <w:tab/>
        <w:t>1. nach welchen Methoden das vorgeschlagene Umtauschverhältnis bestimmt worden ist,</w:t>
      </w:r>
    </w:p>
    <w:p w14:paraId="061CC9AB" w14:textId="77777777" w:rsidR="0075563D" w:rsidRPr="0075563D" w:rsidRDefault="0075563D" w:rsidP="0075563D">
      <w:pPr>
        <w:jc w:val="both"/>
        <w:rPr>
          <w:lang w:val="de-DE"/>
        </w:rPr>
      </w:pPr>
    </w:p>
    <w:p w14:paraId="1971609E" w14:textId="77777777" w:rsidR="0075563D" w:rsidRPr="0075563D" w:rsidRDefault="0075563D" w:rsidP="0075563D">
      <w:pPr>
        <w:jc w:val="both"/>
        <w:rPr>
          <w:lang w:val="de-DE"/>
        </w:rPr>
      </w:pPr>
      <w:r w:rsidRPr="0075563D">
        <w:rPr>
          <w:lang w:val="de-DE"/>
        </w:rPr>
        <w:tab/>
        <w:t>2. ob diese Methoden im betreffenden Fall angemessen sind und zu welcher Bewertung die einzelnen Methoden führen; außerdem wird eine Stellungnahme über das relative Gewicht abgegeben, das diesen Methoden bei der Bestimmung des berücksichtigten Wertes beigemessen worden ist.</w:t>
      </w:r>
    </w:p>
    <w:p w14:paraId="2D94496B" w14:textId="77777777" w:rsidR="0075563D" w:rsidRPr="0075563D" w:rsidRDefault="0075563D" w:rsidP="0075563D">
      <w:pPr>
        <w:jc w:val="both"/>
        <w:rPr>
          <w:lang w:val="de-DE"/>
        </w:rPr>
      </w:pPr>
    </w:p>
    <w:p w14:paraId="2CD1544E" w14:textId="77777777" w:rsidR="0075563D" w:rsidRPr="0075563D" w:rsidRDefault="0075563D" w:rsidP="0075563D">
      <w:pPr>
        <w:jc w:val="both"/>
        <w:rPr>
          <w:lang w:val="de-DE"/>
        </w:rPr>
      </w:pPr>
      <w:r w:rsidRPr="0075563D">
        <w:rPr>
          <w:lang w:val="de-DE"/>
        </w:rPr>
        <w:tab/>
        <w:t>Im Bericht wird gegebenenfalls auch auf besondere Schwierigkeiten bei der Bewertung hingewiesen.</w:t>
      </w:r>
    </w:p>
    <w:p w14:paraId="759C0448" w14:textId="77777777" w:rsidR="0075563D" w:rsidRPr="0075563D" w:rsidRDefault="0075563D" w:rsidP="0075563D">
      <w:pPr>
        <w:jc w:val="both"/>
        <w:rPr>
          <w:lang w:val="de-DE"/>
        </w:rPr>
      </w:pPr>
    </w:p>
    <w:p w14:paraId="7D5D3716" w14:textId="33680400" w:rsidR="0075563D" w:rsidRPr="0075563D" w:rsidRDefault="0075563D" w:rsidP="0075563D">
      <w:pPr>
        <w:jc w:val="both"/>
        <w:rPr>
          <w:lang w:val="de-DE"/>
        </w:rPr>
      </w:pPr>
      <w:r w:rsidRPr="0075563D">
        <w:rPr>
          <w:lang w:val="de-DE"/>
        </w:rPr>
        <w:tab/>
        <w:t xml:space="preserve">Der Kommissar oder der bestellte Betriebsrevisor oder </w:t>
      </w:r>
      <w:r w:rsidR="00F311F9">
        <w:rPr>
          <w:lang w:val="de-DE"/>
        </w:rPr>
        <w:t xml:space="preserve">[zertifizierte Buchprüfer] </w:t>
      </w:r>
      <w:r w:rsidRPr="0075563D">
        <w:rPr>
          <w:lang w:val="de-DE"/>
        </w:rPr>
        <w:t>kann für die Erfüllung seiner Aufgabe zweckdienliche Schriftstücke vor Ort einsehen. Er kann von den fusionierenden Gesellschaften jegliche Erläuterungen und Informationen verlangen und jegliche Überprüfungen vornehmen, die er für notwendig hält.</w:t>
      </w:r>
    </w:p>
    <w:p w14:paraId="7C174DC9" w14:textId="77777777" w:rsidR="0075563D" w:rsidRPr="0075563D" w:rsidRDefault="0075563D" w:rsidP="0075563D">
      <w:pPr>
        <w:jc w:val="both"/>
        <w:rPr>
          <w:lang w:val="de-DE"/>
        </w:rPr>
      </w:pPr>
    </w:p>
    <w:p w14:paraId="25100F88" w14:textId="77777777" w:rsidR="0075563D" w:rsidRDefault="0075563D" w:rsidP="0075563D">
      <w:pPr>
        <w:jc w:val="both"/>
        <w:rPr>
          <w:lang w:val="de-DE"/>
        </w:rPr>
      </w:pPr>
      <w:r w:rsidRPr="0075563D">
        <w:rPr>
          <w:lang w:val="de-DE"/>
        </w:rPr>
        <w:lastRenderedPageBreak/>
        <w:tab/>
        <w:t>Vorliegender Artikel ist nicht anwendbar, wenn alle Gesellschafter oder Aktionäre und Inhaber anderer Stimmrecht gewährender Wertpapiere aller an der Fusion beteiligten Gesellschaften darauf verzichtet haben.</w:t>
      </w:r>
    </w:p>
    <w:p w14:paraId="79F7EAEC" w14:textId="77777777" w:rsidR="00F311F9" w:rsidRDefault="00F311F9" w:rsidP="0075563D">
      <w:pPr>
        <w:jc w:val="both"/>
        <w:rPr>
          <w:lang w:val="de-DE"/>
        </w:rPr>
      </w:pPr>
    </w:p>
    <w:p w14:paraId="0991FC2E" w14:textId="63D9CCAD" w:rsidR="00F311F9" w:rsidRPr="00F311F9" w:rsidRDefault="00F311F9" w:rsidP="0075563D">
      <w:pPr>
        <w:jc w:val="both"/>
        <w:rPr>
          <w:i/>
          <w:iCs/>
          <w:lang w:val="de-DE"/>
        </w:rPr>
      </w:pPr>
      <w:r>
        <w:rPr>
          <w:i/>
          <w:iCs/>
          <w:lang w:val="de-DE"/>
        </w:rPr>
        <w:t>[Art. 12:39 Abs. 1, 2 und 5</w:t>
      </w:r>
      <w:r>
        <w:rPr>
          <w:i/>
          <w:lang w:val="de-DE"/>
        </w:rPr>
        <w:t xml:space="preserve"> abgeändert durch Art. 84</w:t>
      </w:r>
      <w:r>
        <w:rPr>
          <w:i/>
          <w:iCs/>
          <w:lang w:val="de-DE"/>
        </w:rPr>
        <w:t xml:space="preserve"> des G. vom 25. Mai 2023 (B.S. vom 6. Juni 2023)]</w:t>
      </w:r>
    </w:p>
    <w:p w14:paraId="7430A374" w14:textId="77777777" w:rsidR="0075563D" w:rsidRPr="0075563D" w:rsidRDefault="0075563D" w:rsidP="0075563D">
      <w:pPr>
        <w:jc w:val="both"/>
        <w:rPr>
          <w:lang w:val="de-DE"/>
        </w:rPr>
      </w:pPr>
    </w:p>
    <w:p w14:paraId="08FB8B2F" w14:textId="77777777" w:rsidR="0075563D" w:rsidRPr="0075563D" w:rsidRDefault="0075563D" w:rsidP="0075563D">
      <w:pPr>
        <w:jc w:val="both"/>
        <w:rPr>
          <w:lang w:val="de-DE"/>
        </w:rPr>
      </w:pPr>
    </w:p>
    <w:p w14:paraId="35174F3C" w14:textId="77777777" w:rsidR="0075563D" w:rsidRPr="0075563D" w:rsidRDefault="0075563D" w:rsidP="0075563D">
      <w:pPr>
        <w:jc w:val="both"/>
        <w:rPr>
          <w:lang w:val="de-DE"/>
        </w:rPr>
      </w:pPr>
      <w:r w:rsidRPr="0075563D">
        <w:rPr>
          <w:b/>
          <w:lang w:val="de-DE"/>
        </w:rPr>
        <w:tab/>
        <w:t>Art. 12:40 -</w:t>
      </w:r>
      <w:r w:rsidRPr="0075563D">
        <w:rPr>
          <w:lang w:val="de-DE"/>
        </w:rPr>
        <w:t xml:space="preserve"> Die Verwaltungsorgane aller von der Fusion betroffenen Gesellschaften müssen die Generalversammlung ihrer Gesellschaft und die Verwaltungsorgane aller anderen von der Fusion betroffenen Gesellschaften von jeder bedeutenden Änderung in Kenntnis setzen, die zwischen dem Datum der Ausfertigung des Fusionsentwurfs und dem Datum der letzten Generalversammlung, die über die Fusion beschließt, im Aktiv- und Passivvermögen eingetreten ist.</w:t>
      </w:r>
    </w:p>
    <w:p w14:paraId="5A477D5F" w14:textId="77777777" w:rsidR="0075563D" w:rsidRPr="0075563D" w:rsidRDefault="0075563D" w:rsidP="0075563D">
      <w:pPr>
        <w:jc w:val="both"/>
        <w:rPr>
          <w:lang w:val="de-DE"/>
        </w:rPr>
      </w:pPr>
    </w:p>
    <w:p w14:paraId="03A197C8" w14:textId="77777777" w:rsidR="0075563D" w:rsidRPr="0075563D" w:rsidRDefault="0075563D" w:rsidP="0075563D">
      <w:pPr>
        <w:jc w:val="both"/>
        <w:rPr>
          <w:lang w:val="de-DE"/>
        </w:rPr>
      </w:pPr>
      <w:r w:rsidRPr="0075563D">
        <w:rPr>
          <w:lang w:val="de-DE"/>
        </w:rPr>
        <w:tab/>
        <w:t>Die Verwaltungsorgane, die diese Information erhalten haben, müssen sie der Generalversammlung ihrer Gesellschaft mitteilen.</w:t>
      </w:r>
    </w:p>
    <w:p w14:paraId="69488734" w14:textId="77777777" w:rsidR="0075563D" w:rsidRPr="0075563D" w:rsidRDefault="0075563D" w:rsidP="0075563D">
      <w:pPr>
        <w:jc w:val="both"/>
        <w:rPr>
          <w:lang w:val="de-DE"/>
        </w:rPr>
      </w:pPr>
    </w:p>
    <w:p w14:paraId="1E77D4E5" w14:textId="77777777" w:rsidR="0075563D" w:rsidRPr="0075563D" w:rsidRDefault="0075563D" w:rsidP="0075563D">
      <w:pPr>
        <w:jc w:val="both"/>
        <w:rPr>
          <w:lang w:val="de-DE"/>
        </w:rPr>
      </w:pPr>
      <w:r w:rsidRPr="0075563D">
        <w:rPr>
          <w:lang w:val="de-DE"/>
        </w:rPr>
        <w:tab/>
        <w:t>Absatz 1 ist nicht anwendbar, wenn alle Gesellschafter oder Aktionäre und Inhaber anderer Stimmrecht gewährender Wertpapiere aller an der Fusion beteiligten Gesellschaften darauf verzichtet haben.</w:t>
      </w:r>
    </w:p>
    <w:p w14:paraId="762F2A75" w14:textId="77777777" w:rsidR="0075563D" w:rsidRPr="0075563D" w:rsidRDefault="0075563D" w:rsidP="0075563D">
      <w:pPr>
        <w:jc w:val="both"/>
        <w:rPr>
          <w:lang w:val="de-DE"/>
        </w:rPr>
      </w:pPr>
    </w:p>
    <w:p w14:paraId="0A7CBF78" w14:textId="77777777" w:rsidR="0075563D" w:rsidRPr="0075563D" w:rsidRDefault="0075563D" w:rsidP="0075563D">
      <w:pPr>
        <w:jc w:val="both"/>
        <w:rPr>
          <w:lang w:val="de-DE"/>
        </w:rPr>
      </w:pPr>
    </w:p>
    <w:p w14:paraId="6ECA26E6" w14:textId="77777777" w:rsidR="0075563D" w:rsidRPr="0075563D" w:rsidRDefault="0075563D" w:rsidP="0075563D">
      <w:pPr>
        <w:jc w:val="both"/>
        <w:rPr>
          <w:lang w:val="de-DE"/>
        </w:rPr>
      </w:pPr>
      <w:r w:rsidRPr="0075563D">
        <w:rPr>
          <w:b/>
          <w:lang w:val="de-DE"/>
        </w:rPr>
        <w:tab/>
        <w:t>Art. 12:41 -</w:t>
      </w:r>
      <w:r w:rsidRPr="0075563D">
        <w:rPr>
          <w:lang w:val="de-DE"/>
        </w:rPr>
        <w:t xml:space="preserve"> § 1 ­ In jeder Gesellschaft wird in der Tagesordnung der General</w:t>
      </w:r>
      <w:r w:rsidRPr="0075563D">
        <w:rPr>
          <w:lang w:val="de-DE"/>
        </w:rPr>
        <w:softHyphen/>
        <w:t>versammlung, die über den Fusionsentwurf zu beschließen hat, auf den Fusionsentwurf, die in den Artikeln 12:38 und 12:39 vorgesehenen Berichte und die Möglichkeit für Gesellschafter oder Aktionäre, besagte Unterlagen kostenlos zu erhalten, hingewiesen.</w:t>
      </w:r>
    </w:p>
    <w:p w14:paraId="5C432A42" w14:textId="77777777" w:rsidR="0075563D" w:rsidRPr="0075563D" w:rsidRDefault="0075563D" w:rsidP="0075563D">
      <w:pPr>
        <w:jc w:val="both"/>
        <w:rPr>
          <w:lang w:val="de-DE"/>
        </w:rPr>
      </w:pPr>
    </w:p>
    <w:p w14:paraId="17B9049D" w14:textId="77777777" w:rsidR="0075563D" w:rsidRPr="0075563D" w:rsidRDefault="0075563D" w:rsidP="0075563D">
      <w:pPr>
        <w:jc w:val="both"/>
        <w:rPr>
          <w:lang w:val="de-DE"/>
        </w:rPr>
      </w:pPr>
      <w:r w:rsidRPr="0075563D">
        <w:rPr>
          <w:lang w:val="de-DE"/>
        </w:rPr>
        <w:tab/>
        <w:t>Gemäß Artikel 2:32 wird Inhabern von Namensaktien oder -anteilen mindestens einen Monat vor dem Datum der Generalversammlung eine Abschrift davon übermittelt.</w:t>
      </w:r>
    </w:p>
    <w:p w14:paraId="2FF2BE52" w14:textId="77777777" w:rsidR="0075563D" w:rsidRPr="0075563D" w:rsidRDefault="0075563D" w:rsidP="0075563D">
      <w:pPr>
        <w:jc w:val="both"/>
        <w:rPr>
          <w:lang w:val="de-DE"/>
        </w:rPr>
      </w:pPr>
    </w:p>
    <w:p w14:paraId="0E7C2DFA" w14:textId="77777777" w:rsidR="0075563D" w:rsidRPr="0075563D" w:rsidRDefault="0075563D" w:rsidP="0075563D">
      <w:pPr>
        <w:jc w:val="both"/>
        <w:rPr>
          <w:lang w:val="de-DE"/>
        </w:rPr>
      </w:pPr>
      <w:r w:rsidRPr="0075563D">
        <w:rPr>
          <w:lang w:val="de-DE"/>
        </w:rPr>
        <w:tab/>
        <w:t>Eine Abschrift wird auch unverzüglich Personen übermittelt, die die in der Satzung vorgeschriebenen Formalitäten erfüllt haben, um zur Generalversammlung zugelassen zu werden.</w:t>
      </w:r>
    </w:p>
    <w:p w14:paraId="4CFC8FA9" w14:textId="77777777" w:rsidR="0075563D" w:rsidRPr="0075563D" w:rsidRDefault="0075563D" w:rsidP="0075563D">
      <w:pPr>
        <w:jc w:val="both"/>
        <w:rPr>
          <w:lang w:val="de-DE"/>
        </w:rPr>
      </w:pPr>
    </w:p>
    <w:p w14:paraId="102016F2" w14:textId="77777777" w:rsidR="0075563D" w:rsidRPr="0075563D" w:rsidRDefault="0075563D" w:rsidP="0075563D">
      <w:pPr>
        <w:jc w:val="both"/>
        <w:rPr>
          <w:lang w:val="de-DE"/>
        </w:rPr>
      </w:pPr>
      <w:r w:rsidRPr="0075563D">
        <w:rPr>
          <w:lang w:val="de-DE"/>
        </w:rPr>
        <w:tab/>
        <w:t>Handelt es sich bei der Gesellschaft jedoch um eine Genossenschaft, müssen der Entwurf und die Berichte, die in Absatz 1 erwähnt sind, den Aktionären nicht gemäß den Absätzen 2 und 3 übermittelt werden.</w:t>
      </w:r>
    </w:p>
    <w:p w14:paraId="3A1CFF81" w14:textId="77777777" w:rsidR="0075563D" w:rsidRPr="0075563D" w:rsidRDefault="0075563D" w:rsidP="0075563D">
      <w:pPr>
        <w:jc w:val="both"/>
        <w:rPr>
          <w:lang w:val="de-DE"/>
        </w:rPr>
      </w:pPr>
    </w:p>
    <w:p w14:paraId="0582DD8B" w14:textId="77777777" w:rsidR="0075563D" w:rsidRPr="0075563D" w:rsidRDefault="0075563D" w:rsidP="0075563D">
      <w:pPr>
        <w:jc w:val="both"/>
        <w:rPr>
          <w:lang w:val="de-DE"/>
        </w:rPr>
      </w:pPr>
      <w:r w:rsidRPr="0075563D">
        <w:rPr>
          <w:lang w:val="de-DE"/>
        </w:rPr>
        <w:tab/>
        <w:t>In diesem Fall haben Aktionäre das Recht, gemäß § 2 mindestens einen Monat vor dem Datum der Generalversammlung besagte Unterlagen am Gesellschaftssitz einzusehen und binnen derselben Frist gemäß § 3 Abschriften dieser Unterlagen zu erhalten.</w:t>
      </w:r>
    </w:p>
    <w:p w14:paraId="0879E3A2" w14:textId="77777777" w:rsidR="0075563D" w:rsidRPr="0075563D" w:rsidRDefault="0075563D" w:rsidP="0075563D">
      <w:pPr>
        <w:jc w:val="both"/>
        <w:rPr>
          <w:lang w:val="de-DE"/>
        </w:rPr>
      </w:pPr>
    </w:p>
    <w:p w14:paraId="471E71ED" w14:textId="77777777" w:rsidR="0075563D" w:rsidRPr="0075563D" w:rsidRDefault="0075563D" w:rsidP="0075563D">
      <w:pPr>
        <w:jc w:val="both"/>
        <w:rPr>
          <w:lang w:val="de-DE"/>
        </w:rPr>
      </w:pPr>
      <w:r w:rsidRPr="0075563D">
        <w:rPr>
          <w:lang w:val="de-DE"/>
        </w:rPr>
        <w:tab/>
        <w:t>§ 2 ­ Gesellschafter oder Aktionäre haben außerdem das Recht, mindestens einen Monat vor dem Datum der Generalversammlung, die über den Fusionsentwurf zu beschließen hat, folgende Unterlagen am Gesellschaftssitz einzusehen:</w:t>
      </w:r>
    </w:p>
    <w:p w14:paraId="76057426" w14:textId="77777777" w:rsidR="0075563D" w:rsidRPr="0075563D" w:rsidRDefault="0075563D" w:rsidP="0075563D">
      <w:pPr>
        <w:jc w:val="both"/>
        <w:rPr>
          <w:lang w:val="de-DE"/>
        </w:rPr>
      </w:pPr>
    </w:p>
    <w:p w14:paraId="4A45DAF4" w14:textId="77777777" w:rsidR="0075563D" w:rsidRPr="0075563D" w:rsidRDefault="0075563D" w:rsidP="0075563D">
      <w:pPr>
        <w:jc w:val="both"/>
        <w:rPr>
          <w:lang w:val="de-DE"/>
        </w:rPr>
      </w:pPr>
      <w:r w:rsidRPr="0075563D">
        <w:rPr>
          <w:lang w:val="de-DE"/>
        </w:rPr>
        <w:tab/>
        <w:t>1. den Fusionsentwurf,</w:t>
      </w:r>
    </w:p>
    <w:p w14:paraId="74ED93EF" w14:textId="77777777" w:rsidR="0075563D" w:rsidRPr="0075563D" w:rsidRDefault="0075563D" w:rsidP="0075563D">
      <w:pPr>
        <w:jc w:val="both"/>
        <w:rPr>
          <w:lang w:val="de-DE"/>
        </w:rPr>
      </w:pPr>
    </w:p>
    <w:p w14:paraId="59513B19" w14:textId="77777777" w:rsidR="0075563D" w:rsidRPr="0075563D" w:rsidRDefault="0075563D" w:rsidP="0075563D">
      <w:pPr>
        <w:jc w:val="both"/>
        <w:rPr>
          <w:lang w:val="de-DE"/>
        </w:rPr>
      </w:pPr>
      <w:r w:rsidRPr="0075563D">
        <w:rPr>
          <w:lang w:val="de-DE"/>
        </w:rPr>
        <w:tab/>
        <w:t>2. gegebenenfalls die in den Artikeln 12:38 und 12:39 erwähnten Berichte,</w:t>
      </w:r>
    </w:p>
    <w:p w14:paraId="1C5510EA" w14:textId="77777777" w:rsidR="0075563D" w:rsidRPr="0075563D" w:rsidRDefault="0075563D" w:rsidP="0075563D">
      <w:pPr>
        <w:jc w:val="both"/>
        <w:rPr>
          <w:lang w:val="de-DE"/>
        </w:rPr>
      </w:pPr>
    </w:p>
    <w:p w14:paraId="0676AAE4" w14:textId="77777777" w:rsidR="0075563D" w:rsidRPr="0075563D" w:rsidRDefault="0075563D" w:rsidP="0075563D">
      <w:pPr>
        <w:jc w:val="both"/>
        <w:rPr>
          <w:lang w:val="de-DE"/>
        </w:rPr>
      </w:pPr>
      <w:r w:rsidRPr="0075563D">
        <w:rPr>
          <w:lang w:val="de-DE"/>
        </w:rPr>
        <w:tab/>
        <w:t>3. die Jahresabschlüsse der letzten drei Geschäftsjahre jeder der fusionierenden Gesellschaften,</w:t>
      </w:r>
    </w:p>
    <w:p w14:paraId="1186A40E" w14:textId="77777777" w:rsidR="0075563D" w:rsidRPr="0075563D" w:rsidRDefault="0075563D" w:rsidP="0075563D">
      <w:pPr>
        <w:jc w:val="both"/>
        <w:rPr>
          <w:lang w:val="de-DE"/>
        </w:rPr>
      </w:pPr>
    </w:p>
    <w:p w14:paraId="75505B8A" w14:textId="77777777" w:rsidR="0075563D" w:rsidRPr="0075563D" w:rsidRDefault="0075563D" w:rsidP="0075563D">
      <w:pPr>
        <w:jc w:val="both"/>
        <w:rPr>
          <w:lang w:val="de-DE"/>
        </w:rPr>
      </w:pPr>
      <w:r w:rsidRPr="0075563D">
        <w:rPr>
          <w:lang w:val="de-DE"/>
        </w:rPr>
        <w:tab/>
        <w:t>4. für Gesellschaften mit beschränkter Haftung, Genossenschaften, Aktiengesell</w:t>
      </w:r>
      <w:r w:rsidRPr="0075563D">
        <w:rPr>
          <w:lang w:val="de-DE"/>
        </w:rPr>
        <w:softHyphen/>
        <w:t>schaften, Europäische Gesellschaften und Europäische Genossenschaften die Berichte des Verwaltungsorgans und die Berichte des Kommissars der letzten drei Geschäftsjahre, sofern vorhanden,</w:t>
      </w:r>
    </w:p>
    <w:p w14:paraId="26D4AEA7" w14:textId="77777777" w:rsidR="0075563D" w:rsidRPr="0075563D" w:rsidRDefault="0075563D" w:rsidP="0075563D">
      <w:pPr>
        <w:jc w:val="both"/>
        <w:rPr>
          <w:lang w:val="de-DE"/>
        </w:rPr>
      </w:pPr>
    </w:p>
    <w:p w14:paraId="483CF756" w14:textId="77777777" w:rsidR="0075563D" w:rsidRPr="0075563D" w:rsidRDefault="0075563D" w:rsidP="0075563D">
      <w:pPr>
        <w:jc w:val="both"/>
        <w:rPr>
          <w:lang w:val="de-DE"/>
        </w:rPr>
      </w:pPr>
      <w:r w:rsidRPr="0075563D">
        <w:rPr>
          <w:lang w:val="de-DE"/>
        </w:rPr>
        <w:tab/>
        <w:t>5. gegebenenfalls, wenn der letzte Jahresabschluss sich auf ein Geschäftsjahr bezieht, das seit mehr als sechs Monaten vor dem Fusionsentwurf abgeschlossen ist, eine weniger als drei Monate vor dem Datum des Fusionsentwurfs abgeschlossene und gemäß den Absätzen 2 bis 4 erstellte Zwischenbilanz.</w:t>
      </w:r>
    </w:p>
    <w:p w14:paraId="65E980B2" w14:textId="77777777" w:rsidR="0075563D" w:rsidRPr="0075563D" w:rsidRDefault="0075563D" w:rsidP="0075563D">
      <w:pPr>
        <w:jc w:val="both"/>
        <w:rPr>
          <w:lang w:val="de-DE"/>
        </w:rPr>
      </w:pPr>
    </w:p>
    <w:p w14:paraId="49FB206E" w14:textId="77777777" w:rsidR="0075563D" w:rsidRPr="0075563D" w:rsidRDefault="0075563D" w:rsidP="0075563D">
      <w:pPr>
        <w:jc w:val="both"/>
        <w:rPr>
          <w:lang w:val="de-DE"/>
        </w:rPr>
      </w:pPr>
      <w:r w:rsidRPr="0075563D">
        <w:rPr>
          <w:lang w:val="de-DE"/>
        </w:rPr>
        <w:tab/>
        <w:t>Diese Zwischenbilanz wird nach denselben Methoden und derselben Gliederung wie der letzte Jahresabschluss erstellt.</w:t>
      </w:r>
    </w:p>
    <w:p w14:paraId="4217E7CA" w14:textId="77777777" w:rsidR="0075563D" w:rsidRPr="0075563D" w:rsidRDefault="0075563D" w:rsidP="0075563D">
      <w:pPr>
        <w:jc w:val="both"/>
        <w:rPr>
          <w:lang w:val="de-DE"/>
        </w:rPr>
      </w:pPr>
    </w:p>
    <w:p w14:paraId="2A240355" w14:textId="77777777" w:rsidR="0075563D" w:rsidRPr="0075563D" w:rsidRDefault="0075563D" w:rsidP="0075563D">
      <w:pPr>
        <w:jc w:val="both"/>
        <w:rPr>
          <w:lang w:val="de-DE"/>
        </w:rPr>
      </w:pPr>
      <w:r w:rsidRPr="0075563D">
        <w:rPr>
          <w:lang w:val="de-DE"/>
        </w:rPr>
        <w:tab/>
        <w:t>Ein neues Inventar ist jedoch nicht erforderlich.</w:t>
      </w:r>
    </w:p>
    <w:p w14:paraId="42A08A47" w14:textId="77777777" w:rsidR="0075563D" w:rsidRPr="0075563D" w:rsidRDefault="0075563D" w:rsidP="0075563D">
      <w:pPr>
        <w:jc w:val="both"/>
        <w:rPr>
          <w:lang w:val="de-DE"/>
        </w:rPr>
      </w:pPr>
    </w:p>
    <w:p w14:paraId="23E59AB0" w14:textId="77777777" w:rsidR="0075563D" w:rsidRPr="0075563D" w:rsidRDefault="0075563D" w:rsidP="0075563D">
      <w:pPr>
        <w:jc w:val="both"/>
        <w:rPr>
          <w:lang w:val="de-DE"/>
        </w:rPr>
      </w:pPr>
      <w:r w:rsidRPr="0075563D">
        <w:rPr>
          <w:lang w:val="de-DE"/>
        </w:rPr>
        <w:tab/>
        <w:t>Änderungen der in der letzten Bilanz aufgeführten Bewertungen können auf diejenigen begrenzt werden, die sich aus vorgenommenen Buchungen ergeben. Dennoch ist zwischenzeitlichen Abschreibungen und Rückstellungen und bedeutenden Wertänderungen, die in den Buchungen nicht erscheinen, Rechnung zu tragen.</w:t>
      </w:r>
    </w:p>
    <w:p w14:paraId="3A6C240F" w14:textId="77777777" w:rsidR="0075563D" w:rsidRPr="0075563D" w:rsidRDefault="0075563D" w:rsidP="0075563D">
      <w:pPr>
        <w:jc w:val="both"/>
        <w:rPr>
          <w:lang w:val="de-DE"/>
        </w:rPr>
      </w:pPr>
    </w:p>
    <w:p w14:paraId="61B03049" w14:textId="77777777" w:rsidR="0075563D" w:rsidRPr="0075563D" w:rsidRDefault="0075563D" w:rsidP="0075563D">
      <w:pPr>
        <w:jc w:val="both"/>
        <w:rPr>
          <w:lang w:val="de-DE"/>
        </w:rPr>
      </w:pPr>
      <w:r w:rsidRPr="0075563D">
        <w:rPr>
          <w:lang w:val="de-DE"/>
        </w:rPr>
        <w:tab/>
        <w:t>Absatz 1 Nr. 5 ist nicht anwendbar, wenn die Gesellschaft einen Halbjahres</w:t>
      </w:r>
      <w:r w:rsidRPr="0075563D">
        <w:rPr>
          <w:lang w:val="de-DE"/>
        </w:rPr>
        <w:softHyphen/>
        <w:t>finanzbericht wie erwähnt in Artikel 13 des Königlichen Erlasses vom 14. November 2007 über die Pflichten von Emittenten von Finanzinstrumenten, die zum Handel an einem geregelten Markt zugelassen sind, veröffentlicht und den Aktionären gemäß vorliegendem Paragraphen zur Verfügung stellt.</w:t>
      </w:r>
    </w:p>
    <w:p w14:paraId="3F393C62" w14:textId="77777777" w:rsidR="0075563D" w:rsidRPr="0075563D" w:rsidRDefault="0075563D" w:rsidP="0075563D">
      <w:pPr>
        <w:jc w:val="both"/>
        <w:rPr>
          <w:lang w:val="de-DE"/>
        </w:rPr>
      </w:pPr>
    </w:p>
    <w:p w14:paraId="11CE499B" w14:textId="77777777" w:rsidR="0075563D" w:rsidRPr="0075563D" w:rsidRDefault="0075563D" w:rsidP="0075563D">
      <w:pPr>
        <w:jc w:val="both"/>
        <w:rPr>
          <w:lang w:val="de-DE"/>
        </w:rPr>
      </w:pPr>
      <w:r w:rsidRPr="0075563D">
        <w:rPr>
          <w:lang w:val="de-DE"/>
        </w:rPr>
        <w:tab/>
        <w:t>Absatz 1 Nr. 5 ist nicht anwendbar, wenn alle Gesellschafter oder Aktionäre und Inhaber anderer Stimmrecht gewährender Wertpapiere aller an der Fusion beteiligten Gesellschaften darauf verzichtet haben.</w:t>
      </w:r>
    </w:p>
    <w:p w14:paraId="31EA7628" w14:textId="77777777" w:rsidR="0075563D" w:rsidRPr="0075563D" w:rsidRDefault="0075563D" w:rsidP="0075563D">
      <w:pPr>
        <w:jc w:val="both"/>
        <w:rPr>
          <w:lang w:val="de-DE"/>
        </w:rPr>
      </w:pPr>
    </w:p>
    <w:p w14:paraId="0AC3B4E0" w14:textId="77777777" w:rsidR="0075563D" w:rsidRPr="0075563D" w:rsidRDefault="0075563D" w:rsidP="0075563D">
      <w:pPr>
        <w:jc w:val="both"/>
        <w:rPr>
          <w:lang w:val="de-DE"/>
        </w:rPr>
      </w:pPr>
      <w:r w:rsidRPr="0075563D">
        <w:rPr>
          <w:lang w:val="de-DE"/>
        </w:rPr>
        <w:tab/>
        <w:t>§ 3 ­ Gesellschaftern oder Aktionären wird auf ihren Antrag hin kostenlos eine vollständige Abschrift oder, wenn von ihnen erwünscht, eine Teilabschrift der in § 2 erwähnten Unterlagen übermittelt, die Unterlagen ausgenommen, die ihnen in Anwendung von § 1 übermittelt wurden.</w:t>
      </w:r>
    </w:p>
    <w:p w14:paraId="10FEAEC6" w14:textId="77777777" w:rsidR="0075563D" w:rsidRPr="0075563D" w:rsidRDefault="0075563D" w:rsidP="0075563D">
      <w:pPr>
        <w:jc w:val="both"/>
        <w:rPr>
          <w:lang w:val="de-DE"/>
        </w:rPr>
      </w:pPr>
    </w:p>
    <w:p w14:paraId="15839AA7" w14:textId="77777777" w:rsidR="0075563D" w:rsidRPr="0075563D" w:rsidRDefault="0075563D" w:rsidP="0075563D">
      <w:pPr>
        <w:jc w:val="both"/>
        <w:rPr>
          <w:lang w:val="de-DE"/>
        </w:rPr>
      </w:pPr>
      <w:r w:rsidRPr="0075563D">
        <w:rPr>
          <w:lang w:val="de-DE"/>
        </w:rPr>
        <w:tab/>
        <w:t>§ 4 ­ Stellt eine Gesellschaft die in § 2 erwähnten Unterlagen während eines fortlaufenden Zeitraums, der einen Monat vor dem Tag der Generalversammlung, die über den Fusionsentwurf zu beschließen hat, beginnt und nicht vor dem Abschluss dieser Versammlung endet, kostenlos auf ihrer Website zur Verfügung, muss sie die in § 2 erwähnten Unterlagen nicht an ihrem Sitz zur Verfügung stellen.</w:t>
      </w:r>
    </w:p>
    <w:p w14:paraId="74D0BF66" w14:textId="77777777" w:rsidR="0075563D" w:rsidRPr="0075563D" w:rsidRDefault="0075563D" w:rsidP="0075563D">
      <w:pPr>
        <w:jc w:val="both"/>
        <w:rPr>
          <w:lang w:val="de-DE"/>
        </w:rPr>
      </w:pPr>
    </w:p>
    <w:p w14:paraId="074B97E1" w14:textId="77777777" w:rsidR="0075563D" w:rsidRPr="0075563D" w:rsidRDefault="0075563D" w:rsidP="0075563D">
      <w:pPr>
        <w:jc w:val="both"/>
        <w:rPr>
          <w:lang w:val="de-DE"/>
        </w:rPr>
      </w:pPr>
      <w:r w:rsidRPr="0075563D">
        <w:rPr>
          <w:lang w:val="de-DE"/>
        </w:rPr>
        <w:tab/>
        <w:t>Paragraph 3 kommt nicht zur Anwendung, wenn Gesellschafter oder Aktionäre während des gesamten in § 2 erwähnten Zeitraums auf der Website der Gesellschaft die Möglichkeit haben, die in § 2 erwähnten Unterlagen herunterzuladen und auszudrucken. In diesem Fall müssen die Informationen bis mindestens einen Monat nach dem Datum der General</w:t>
      </w:r>
      <w:r w:rsidRPr="0075563D">
        <w:rPr>
          <w:lang w:val="de-DE"/>
        </w:rPr>
        <w:softHyphen/>
        <w:t xml:space="preserve">versammlung, die über den Fusionsentwurf zu beschließen hat, auf der Website der </w:t>
      </w:r>
      <w:r w:rsidRPr="0075563D">
        <w:rPr>
          <w:lang w:val="de-DE"/>
        </w:rPr>
        <w:lastRenderedPageBreak/>
        <w:t>Gesellschaft verfügbar bleiben und heruntergeladen und ausgedruckt werden können. In diesem Fall stellt die Gesellschaft den Gesellschaftern oder Aktionären diese Unterlagen auch an ihrem Sitz zur Einsichtnahme zur Verfügung.</w:t>
      </w:r>
    </w:p>
    <w:p w14:paraId="7A0E54E6" w14:textId="77777777" w:rsidR="0075563D" w:rsidRPr="0075563D" w:rsidRDefault="0075563D" w:rsidP="0075563D">
      <w:pPr>
        <w:jc w:val="both"/>
        <w:rPr>
          <w:lang w:val="de-DE"/>
        </w:rPr>
      </w:pPr>
    </w:p>
    <w:p w14:paraId="12DBE44F" w14:textId="77777777" w:rsidR="0075563D" w:rsidRPr="0075563D" w:rsidRDefault="0075563D" w:rsidP="0075563D">
      <w:pPr>
        <w:jc w:val="both"/>
        <w:rPr>
          <w:lang w:val="de-DE"/>
        </w:rPr>
      </w:pPr>
      <w:r w:rsidRPr="0075563D">
        <w:rPr>
          <w:lang w:val="de-DE"/>
        </w:rPr>
        <w:tab/>
      </w:r>
    </w:p>
    <w:p w14:paraId="18D25BC8" w14:textId="77777777" w:rsidR="0075563D" w:rsidRPr="0075563D" w:rsidRDefault="0075563D" w:rsidP="0075563D">
      <w:pPr>
        <w:jc w:val="both"/>
        <w:rPr>
          <w:lang w:val="de-DE"/>
        </w:rPr>
      </w:pPr>
      <w:r w:rsidRPr="0075563D">
        <w:rPr>
          <w:b/>
          <w:lang w:val="de-DE"/>
        </w:rPr>
        <w:tab/>
        <w:t xml:space="preserve">Art. 12:42 - </w:t>
      </w:r>
      <w:r w:rsidRPr="0075563D">
        <w:rPr>
          <w:lang w:val="de-DE"/>
        </w:rPr>
        <w:t>§ 1 ­ Eine Gesellschaft kann eine andere Gesellschaft nur übernehmen, sofern die Gesellschafter oder Aktionäre dieser anderen Gesellschaft die Bedingungen erfüllen, um Gesellschafter oder Aktionär der neuen Gesellschaft zu werden.</w:t>
      </w:r>
    </w:p>
    <w:p w14:paraId="5917BA28" w14:textId="77777777" w:rsidR="0075563D" w:rsidRPr="0075563D" w:rsidRDefault="0075563D" w:rsidP="0075563D">
      <w:pPr>
        <w:jc w:val="both"/>
        <w:rPr>
          <w:lang w:val="de-DE"/>
        </w:rPr>
      </w:pPr>
    </w:p>
    <w:p w14:paraId="7E4D7AB3" w14:textId="77777777" w:rsidR="0075563D" w:rsidRPr="0075563D" w:rsidRDefault="0075563D" w:rsidP="0075563D">
      <w:pPr>
        <w:jc w:val="both"/>
        <w:rPr>
          <w:lang w:val="de-DE"/>
        </w:rPr>
      </w:pPr>
      <w:r w:rsidRPr="0075563D">
        <w:rPr>
          <w:lang w:val="de-DE"/>
        </w:rPr>
        <w:tab/>
        <w:t>§ 2 ­ Bei Genossenschaften können Aktionäre ungeachtet gegenteiliger Bestimmungen zu gleich welchem Zeitpunkt des Geschäftsjahres ab Einberufung der Generalversammlung, die über die Fusion der Genossenschaft mit einer neuen Gesellschaft mit anderer Rechtsform zu beschließen hat, austreten, ohne irgendeine andere Bedingung erfüllen zu müssen.</w:t>
      </w:r>
    </w:p>
    <w:p w14:paraId="7D6933FD" w14:textId="77777777" w:rsidR="0075563D" w:rsidRPr="0075563D" w:rsidRDefault="0075563D" w:rsidP="0075563D">
      <w:pPr>
        <w:jc w:val="both"/>
        <w:rPr>
          <w:lang w:val="de-DE"/>
        </w:rPr>
      </w:pPr>
    </w:p>
    <w:p w14:paraId="47FC60A1" w14:textId="77777777" w:rsidR="0075563D" w:rsidRPr="0075563D" w:rsidRDefault="0075563D" w:rsidP="0075563D">
      <w:pPr>
        <w:jc w:val="both"/>
        <w:rPr>
          <w:lang w:val="de-DE"/>
        </w:rPr>
      </w:pPr>
      <w:r w:rsidRPr="0075563D">
        <w:rPr>
          <w:lang w:val="de-DE"/>
        </w:rPr>
        <w:tab/>
        <w:t>Der Austritt wird der Genossenschaft vom Aktionär gemäß Artikel 2:32 mindestens fünf Tage vor dem Datum der Generalversammlung notifiziert. Er ist nur wirksam, wenn die Fusion beschlossen wird.</w:t>
      </w:r>
    </w:p>
    <w:p w14:paraId="3813D3BC" w14:textId="77777777" w:rsidR="0075563D" w:rsidRPr="0075563D" w:rsidRDefault="0075563D" w:rsidP="0075563D">
      <w:pPr>
        <w:jc w:val="both"/>
        <w:rPr>
          <w:lang w:val="de-DE"/>
        </w:rPr>
      </w:pPr>
    </w:p>
    <w:p w14:paraId="6BAEA591" w14:textId="77777777" w:rsidR="0075563D" w:rsidRPr="0075563D" w:rsidRDefault="0075563D" w:rsidP="0075563D">
      <w:pPr>
        <w:jc w:val="both"/>
        <w:rPr>
          <w:lang w:val="de-DE"/>
        </w:rPr>
      </w:pPr>
      <w:r w:rsidRPr="0075563D">
        <w:rPr>
          <w:lang w:val="de-DE"/>
        </w:rPr>
        <w:tab/>
        <w:t>In der Ladung zur Generalversammlung wird der Wortlaut von Absatz 1 und 2 des vorliegenden Paragraphen wiedergegeben.</w:t>
      </w:r>
    </w:p>
    <w:p w14:paraId="26129673" w14:textId="77777777" w:rsidR="0075563D" w:rsidRPr="0075563D" w:rsidRDefault="0075563D" w:rsidP="0075563D">
      <w:pPr>
        <w:jc w:val="both"/>
        <w:rPr>
          <w:lang w:val="de-DE"/>
        </w:rPr>
      </w:pPr>
    </w:p>
    <w:p w14:paraId="32228D79" w14:textId="77777777" w:rsidR="0075563D" w:rsidRPr="0075563D" w:rsidRDefault="0075563D" w:rsidP="0075563D">
      <w:pPr>
        <w:jc w:val="both"/>
        <w:rPr>
          <w:lang w:val="de-DE"/>
        </w:rPr>
      </w:pPr>
    </w:p>
    <w:p w14:paraId="729A30AC" w14:textId="77777777" w:rsidR="0075563D" w:rsidRPr="0075563D" w:rsidRDefault="0075563D" w:rsidP="0075563D">
      <w:pPr>
        <w:jc w:val="both"/>
        <w:rPr>
          <w:lang w:val="de-DE"/>
        </w:rPr>
      </w:pPr>
      <w:r w:rsidRPr="0075563D">
        <w:rPr>
          <w:b/>
          <w:lang w:val="de-DE"/>
        </w:rPr>
        <w:tab/>
        <w:t>Art. 12:43 -</w:t>
      </w:r>
      <w:r w:rsidRPr="0075563D">
        <w:rPr>
          <w:lang w:val="de-DE"/>
        </w:rPr>
        <w:t xml:space="preserve"> § 1 ­ Unbeschadet der Sonderbestimmungen des vorliegenden Artikels und vorbehaltlich strengerer Satzungsbestimmungen beschließt die Generalversammlung die Fusion der Gesellschaft unter Einhaltung folgender Regeln in Bezug auf Anwesenheit und Mehrheit:</w:t>
      </w:r>
    </w:p>
    <w:p w14:paraId="204A2EE5" w14:textId="77777777" w:rsidR="0075563D" w:rsidRPr="0075563D" w:rsidRDefault="0075563D" w:rsidP="0075563D">
      <w:pPr>
        <w:jc w:val="both"/>
        <w:rPr>
          <w:lang w:val="de-DE"/>
        </w:rPr>
      </w:pPr>
    </w:p>
    <w:p w14:paraId="58F5DD22" w14:textId="77777777" w:rsidR="0075563D" w:rsidRPr="0075563D" w:rsidRDefault="0075563D" w:rsidP="0075563D">
      <w:pPr>
        <w:jc w:val="both"/>
        <w:rPr>
          <w:lang w:val="de-DE"/>
        </w:rPr>
      </w:pPr>
      <w:r w:rsidRPr="0075563D">
        <w:rPr>
          <w:lang w:val="de-DE"/>
        </w:rPr>
        <w:tab/>
        <w:t>1. Die bei der Versammlung anwesenden oder vertretenen Personen müssen mindestens die Hälfte des Kapitals oder, wenn die Gesellschaft ohne Kapital ist, mindestens die Hälfte der Gesamtzahl ausgegebener Aktien oder Anteile vertreten. Ist diese Bedingung nicht erfüllt, ist eine neue Einberufung erforderlich. Die zweite Versammlung berät und beschließt rechtsgültig ungeachtet der Anzahl anwesender oder vertretener Aktien oder Anteile.</w:t>
      </w:r>
    </w:p>
    <w:p w14:paraId="6B31484D" w14:textId="77777777" w:rsidR="0075563D" w:rsidRPr="0075563D" w:rsidRDefault="0075563D" w:rsidP="0075563D">
      <w:pPr>
        <w:jc w:val="both"/>
        <w:rPr>
          <w:lang w:val="de-DE"/>
        </w:rPr>
      </w:pPr>
    </w:p>
    <w:p w14:paraId="5CAFA1D7" w14:textId="77777777" w:rsidR="0075563D" w:rsidRPr="0075563D" w:rsidRDefault="0075563D" w:rsidP="0075563D">
      <w:pPr>
        <w:jc w:val="both"/>
        <w:rPr>
          <w:lang w:val="de-DE"/>
        </w:rPr>
      </w:pPr>
      <w:r w:rsidRPr="0075563D">
        <w:rPr>
          <w:lang w:val="de-DE"/>
        </w:rPr>
        <w:tab/>
        <w:t>2. </w:t>
      </w:r>
      <w:r w:rsidRPr="0075563D">
        <w:rPr>
          <w:i/>
          <w:lang w:val="de-DE"/>
        </w:rPr>
        <w:t>a)</w:t>
      </w:r>
      <w:r w:rsidRPr="0075563D">
        <w:rPr>
          <w:lang w:val="de-DE"/>
        </w:rPr>
        <w:t> Ein Fusionsentwurf gilt nur dann als angenommen, wenn er drei Viertel der Stimmen erhalten hat; Enthaltungen werden weder im Zähler noch im Nenner berücksichtigt.</w:t>
      </w:r>
    </w:p>
    <w:p w14:paraId="58E09649" w14:textId="77777777" w:rsidR="0075563D" w:rsidRPr="0075563D" w:rsidRDefault="0075563D" w:rsidP="0075563D">
      <w:pPr>
        <w:jc w:val="both"/>
        <w:rPr>
          <w:lang w:val="de-DE"/>
        </w:rPr>
      </w:pPr>
    </w:p>
    <w:p w14:paraId="3AF25EEA" w14:textId="77777777" w:rsidR="0075563D" w:rsidRPr="0075563D" w:rsidRDefault="0075563D" w:rsidP="0075563D">
      <w:pPr>
        <w:jc w:val="both"/>
        <w:rPr>
          <w:lang w:val="de-DE"/>
        </w:rPr>
      </w:pPr>
      <w:r w:rsidRPr="0075563D">
        <w:rPr>
          <w:lang w:val="de-DE"/>
        </w:rPr>
        <w:tab/>
      </w:r>
      <w:r w:rsidRPr="0075563D">
        <w:rPr>
          <w:i/>
          <w:lang w:val="de-DE"/>
        </w:rPr>
        <w:t>b)</w:t>
      </w:r>
      <w:r w:rsidRPr="0075563D">
        <w:rPr>
          <w:lang w:val="de-DE"/>
        </w:rPr>
        <w:t> In Kommanditgesellschaften und Genossenschaften steht das Stimmrecht der Gesellschafter und Aktionäre im Verhältnis zu ihrem Anteil am Gesellschaftsvermögen und werden die Anwesenheitsbedingungen im Verhältnis zum Gesellschaftsvermögen berechnet.</w:t>
      </w:r>
    </w:p>
    <w:p w14:paraId="7F2FFC2A" w14:textId="77777777" w:rsidR="0075563D" w:rsidRPr="0075563D" w:rsidRDefault="0075563D" w:rsidP="0075563D">
      <w:pPr>
        <w:jc w:val="both"/>
        <w:rPr>
          <w:lang w:val="de-DE"/>
        </w:rPr>
      </w:pPr>
    </w:p>
    <w:p w14:paraId="6EE9CA32" w14:textId="77777777" w:rsidR="0075563D" w:rsidRPr="0075563D" w:rsidRDefault="0075563D" w:rsidP="0075563D">
      <w:pPr>
        <w:jc w:val="both"/>
        <w:rPr>
          <w:lang w:val="de-DE"/>
        </w:rPr>
      </w:pPr>
      <w:r w:rsidRPr="0075563D">
        <w:rPr>
          <w:lang w:val="de-DE"/>
        </w:rPr>
        <w:tab/>
        <w:t>§ 2 ­ [...]</w:t>
      </w:r>
    </w:p>
    <w:p w14:paraId="19FED295" w14:textId="77777777" w:rsidR="0075563D" w:rsidRPr="0075563D" w:rsidRDefault="0075563D" w:rsidP="0075563D">
      <w:pPr>
        <w:jc w:val="both"/>
        <w:rPr>
          <w:lang w:val="de-DE"/>
        </w:rPr>
      </w:pPr>
    </w:p>
    <w:p w14:paraId="5FE15FB1" w14:textId="77777777" w:rsidR="0075563D" w:rsidRPr="0075563D" w:rsidRDefault="0075563D" w:rsidP="0075563D">
      <w:pPr>
        <w:jc w:val="both"/>
        <w:rPr>
          <w:lang w:val="de-DE"/>
        </w:rPr>
      </w:pPr>
      <w:r w:rsidRPr="0075563D">
        <w:rPr>
          <w:lang w:val="de-DE"/>
        </w:rPr>
        <w:tab/>
        <w:t>§ 3 ­ Gibt es mehrere Gattungen von Aktien, Anteilen oder Wertpapieren, ob sie das in der Satzung festgelegte Kapital vertreten oder nicht, und geht mit der Fusion eine Änderung ihrer jeweiligen Rechte einher, ist Artikel 5:102 Absatz 3, Artikel 6:87 Absatz 3 beziehungsweise Artikel 7:155 Absatz 3 entsprechend anwendbar.</w:t>
      </w:r>
    </w:p>
    <w:p w14:paraId="6420E0AA" w14:textId="77777777" w:rsidR="0075563D" w:rsidRPr="0075563D" w:rsidRDefault="0075563D" w:rsidP="0075563D">
      <w:pPr>
        <w:jc w:val="both"/>
        <w:rPr>
          <w:lang w:val="de-DE"/>
        </w:rPr>
      </w:pPr>
    </w:p>
    <w:p w14:paraId="23A518EA" w14:textId="77777777" w:rsidR="00F311F9" w:rsidRDefault="00F311F9">
      <w:pPr>
        <w:rPr>
          <w:lang w:val="de-DE"/>
        </w:rPr>
      </w:pPr>
      <w:r>
        <w:rPr>
          <w:lang w:val="de-DE"/>
        </w:rPr>
        <w:br w:type="page"/>
      </w:r>
    </w:p>
    <w:p w14:paraId="5C57D204" w14:textId="358E000F" w:rsidR="0075563D" w:rsidRPr="0075563D" w:rsidRDefault="0075563D" w:rsidP="0075563D">
      <w:pPr>
        <w:jc w:val="both"/>
        <w:rPr>
          <w:lang w:val="de-DE"/>
        </w:rPr>
      </w:pPr>
      <w:r w:rsidRPr="0075563D">
        <w:rPr>
          <w:lang w:val="de-DE"/>
        </w:rPr>
        <w:lastRenderedPageBreak/>
        <w:tab/>
        <w:t>§ 4 ­ Das Einverständnis aller Gesellschafter oder Aktionäre ist erforderlich:</w:t>
      </w:r>
    </w:p>
    <w:p w14:paraId="3020D1C0" w14:textId="77777777" w:rsidR="0075563D" w:rsidRPr="0075563D" w:rsidRDefault="0075563D" w:rsidP="0075563D">
      <w:pPr>
        <w:jc w:val="both"/>
        <w:rPr>
          <w:lang w:val="de-DE"/>
        </w:rPr>
      </w:pPr>
    </w:p>
    <w:p w14:paraId="761B749C" w14:textId="77777777" w:rsidR="0075563D" w:rsidRPr="0075563D" w:rsidRDefault="0075563D" w:rsidP="0075563D">
      <w:pPr>
        <w:jc w:val="both"/>
        <w:rPr>
          <w:lang w:val="de-DE"/>
        </w:rPr>
      </w:pPr>
      <w:r w:rsidRPr="0075563D">
        <w:rPr>
          <w:lang w:val="de-DE"/>
        </w:rPr>
        <w:tab/>
        <w:t>1. in neuen oder zu übernehmenden Gesellschaften, die offene Handelsgesellschaften sind,</w:t>
      </w:r>
    </w:p>
    <w:p w14:paraId="165577EA" w14:textId="77777777" w:rsidR="0075563D" w:rsidRPr="0075563D" w:rsidRDefault="0075563D" w:rsidP="0075563D">
      <w:pPr>
        <w:jc w:val="both"/>
        <w:rPr>
          <w:lang w:val="de-DE"/>
        </w:rPr>
      </w:pPr>
    </w:p>
    <w:p w14:paraId="67E60D91" w14:textId="77777777" w:rsidR="0075563D" w:rsidRPr="0075563D" w:rsidRDefault="0075563D" w:rsidP="0075563D">
      <w:pPr>
        <w:jc w:val="both"/>
        <w:rPr>
          <w:lang w:val="de-DE"/>
        </w:rPr>
      </w:pPr>
      <w:r w:rsidRPr="0075563D">
        <w:rPr>
          <w:lang w:val="de-DE"/>
        </w:rPr>
        <w:tab/>
        <w:t>2. in zu übernehmenden Gesellschaften, wenn die neue Gesellschaft eine der folgenden Rechtsformen hat:</w:t>
      </w:r>
    </w:p>
    <w:p w14:paraId="7FA37167" w14:textId="77777777" w:rsidR="0075563D" w:rsidRPr="0075563D" w:rsidRDefault="0075563D" w:rsidP="0075563D">
      <w:pPr>
        <w:jc w:val="both"/>
        <w:rPr>
          <w:lang w:val="de-DE"/>
        </w:rPr>
      </w:pPr>
    </w:p>
    <w:p w14:paraId="3C4274AE" w14:textId="77777777" w:rsidR="0075563D" w:rsidRPr="0075563D" w:rsidRDefault="0075563D" w:rsidP="0075563D">
      <w:pPr>
        <w:jc w:val="both"/>
        <w:rPr>
          <w:lang w:val="de-DE"/>
        </w:rPr>
      </w:pPr>
      <w:r w:rsidRPr="0075563D">
        <w:rPr>
          <w:lang w:val="de-DE"/>
        </w:rPr>
        <w:tab/>
      </w:r>
      <w:r w:rsidRPr="0075563D">
        <w:rPr>
          <w:i/>
          <w:lang w:val="de-DE"/>
        </w:rPr>
        <w:t>a) </w:t>
      </w:r>
      <w:r w:rsidRPr="0075563D">
        <w:rPr>
          <w:lang w:val="de-DE"/>
        </w:rPr>
        <w:t>offene Handelsgesellschaft,</w:t>
      </w:r>
    </w:p>
    <w:p w14:paraId="5C82FF37" w14:textId="77777777" w:rsidR="0075563D" w:rsidRPr="0075563D" w:rsidRDefault="0075563D" w:rsidP="0075563D">
      <w:pPr>
        <w:jc w:val="both"/>
        <w:rPr>
          <w:lang w:val="de-DE"/>
        </w:rPr>
      </w:pPr>
    </w:p>
    <w:p w14:paraId="2885D02D" w14:textId="77777777" w:rsidR="0075563D" w:rsidRPr="0075563D" w:rsidRDefault="0075563D" w:rsidP="0075563D">
      <w:pPr>
        <w:jc w:val="both"/>
        <w:rPr>
          <w:lang w:val="de-DE"/>
        </w:rPr>
      </w:pPr>
      <w:r w:rsidRPr="0075563D">
        <w:rPr>
          <w:lang w:val="de-DE"/>
        </w:rPr>
        <w:tab/>
      </w:r>
      <w:r w:rsidRPr="0075563D">
        <w:rPr>
          <w:i/>
          <w:lang w:val="de-DE"/>
        </w:rPr>
        <w:t>b) </w:t>
      </w:r>
      <w:r w:rsidRPr="0075563D">
        <w:rPr>
          <w:lang w:val="de-DE"/>
        </w:rPr>
        <w:t>Kommanditgesellschaft.</w:t>
      </w:r>
    </w:p>
    <w:p w14:paraId="3090171B" w14:textId="77777777" w:rsidR="0075563D" w:rsidRPr="0075563D" w:rsidRDefault="0075563D" w:rsidP="0075563D">
      <w:pPr>
        <w:jc w:val="both"/>
        <w:rPr>
          <w:lang w:val="de-DE"/>
        </w:rPr>
      </w:pPr>
    </w:p>
    <w:p w14:paraId="22D32899" w14:textId="77777777" w:rsidR="0075563D" w:rsidRPr="0075563D" w:rsidRDefault="0075563D" w:rsidP="0075563D">
      <w:pPr>
        <w:jc w:val="both"/>
        <w:rPr>
          <w:lang w:val="de-DE"/>
        </w:rPr>
      </w:pPr>
      <w:r w:rsidRPr="0075563D">
        <w:rPr>
          <w:lang w:val="de-DE"/>
        </w:rPr>
        <w:tab/>
        <w:t>In den in Absatz 1 Nr. 2 erwähnten Fällen ist gegebenenfalls das einstimmige Einverständnis der Inhaber von Wertpapieren, die das Gesellschaftskapital nicht vertreten, erforderlich.</w:t>
      </w:r>
    </w:p>
    <w:p w14:paraId="19C93B7E" w14:textId="77777777" w:rsidR="0075563D" w:rsidRPr="0075563D" w:rsidRDefault="0075563D" w:rsidP="0075563D">
      <w:pPr>
        <w:jc w:val="both"/>
        <w:rPr>
          <w:lang w:val="de-DE"/>
        </w:rPr>
      </w:pPr>
    </w:p>
    <w:p w14:paraId="57FC164E" w14:textId="77777777" w:rsidR="0075563D" w:rsidRPr="0075563D" w:rsidRDefault="0075563D" w:rsidP="0075563D">
      <w:pPr>
        <w:jc w:val="both"/>
        <w:rPr>
          <w:lang w:val="de-DE"/>
        </w:rPr>
      </w:pPr>
      <w:r w:rsidRPr="0075563D">
        <w:rPr>
          <w:lang w:val="de-DE"/>
        </w:rPr>
        <w:tab/>
        <w:t>§ 5 ­ In Kommanditgesellschaften ist außerdem das Einverständnis aller Komple</w:t>
      </w:r>
      <w:r w:rsidRPr="0075563D">
        <w:rPr>
          <w:lang w:val="de-DE"/>
        </w:rPr>
        <w:softHyphen/>
        <w:t>mentäre erforderlich.</w:t>
      </w:r>
    </w:p>
    <w:p w14:paraId="7CF09DC0" w14:textId="77777777" w:rsidR="0075563D" w:rsidRPr="0075563D" w:rsidRDefault="0075563D" w:rsidP="0075563D">
      <w:pPr>
        <w:jc w:val="both"/>
        <w:rPr>
          <w:lang w:val="de-DE"/>
        </w:rPr>
      </w:pPr>
    </w:p>
    <w:p w14:paraId="35E0D2C6" w14:textId="77777777" w:rsidR="0075563D" w:rsidRPr="0075563D" w:rsidRDefault="0075563D" w:rsidP="0075563D">
      <w:pPr>
        <w:jc w:val="both"/>
        <w:rPr>
          <w:i/>
          <w:lang w:val="de-DE"/>
        </w:rPr>
      </w:pPr>
      <w:r w:rsidRPr="0075563D">
        <w:rPr>
          <w:i/>
          <w:lang w:val="de-DE"/>
        </w:rPr>
        <w:t>[Art. 12:43 § 2 aufgehoben durch Art. 198 des G. vom 28. April 2020 (B.S. vom 6. Mai 2020)]</w:t>
      </w:r>
    </w:p>
    <w:p w14:paraId="0D02D1DF" w14:textId="77777777" w:rsidR="0075563D" w:rsidRPr="0075563D" w:rsidRDefault="0075563D" w:rsidP="0075563D">
      <w:pPr>
        <w:jc w:val="both"/>
        <w:rPr>
          <w:lang w:val="de-DE"/>
        </w:rPr>
      </w:pPr>
    </w:p>
    <w:p w14:paraId="403A069E" w14:textId="77777777" w:rsidR="0075563D" w:rsidRPr="0075563D" w:rsidRDefault="0075563D" w:rsidP="0075563D">
      <w:pPr>
        <w:jc w:val="both"/>
        <w:rPr>
          <w:lang w:val="de-DE"/>
        </w:rPr>
      </w:pPr>
    </w:p>
    <w:p w14:paraId="0D1CB47E" w14:textId="77777777" w:rsidR="0075563D" w:rsidRPr="0075563D" w:rsidRDefault="0075563D" w:rsidP="0075563D">
      <w:pPr>
        <w:jc w:val="both"/>
        <w:rPr>
          <w:lang w:val="de-DE"/>
        </w:rPr>
      </w:pPr>
      <w:r w:rsidRPr="0075563D">
        <w:rPr>
          <w:b/>
          <w:lang w:val="de-DE"/>
        </w:rPr>
        <w:tab/>
        <w:t>Art. 12:44 -</w:t>
      </w:r>
      <w:r w:rsidRPr="0075563D">
        <w:rPr>
          <w:lang w:val="de-DE"/>
        </w:rPr>
        <w:t xml:space="preserve"> In jeder der an der Fusion beteiligten Gesellschaften wird das Protokoll der Generalversammlung, die die Fusion beschließt, zur Vermeidung der Nichtigkeit durch authentische Urkunde aufgestellt.</w:t>
      </w:r>
    </w:p>
    <w:p w14:paraId="2144F821" w14:textId="77777777" w:rsidR="0075563D" w:rsidRPr="0075563D" w:rsidRDefault="0075563D" w:rsidP="0075563D">
      <w:pPr>
        <w:jc w:val="both"/>
        <w:rPr>
          <w:lang w:val="de-DE"/>
        </w:rPr>
      </w:pPr>
    </w:p>
    <w:p w14:paraId="6DEFBFDC" w14:textId="77777777" w:rsidR="0075563D" w:rsidRPr="0075563D" w:rsidRDefault="0075563D" w:rsidP="0075563D">
      <w:pPr>
        <w:jc w:val="both"/>
        <w:rPr>
          <w:lang w:val="de-DE"/>
        </w:rPr>
      </w:pPr>
      <w:r w:rsidRPr="0075563D">
        <w:rPr>
          <w:lang w:val="de-DE"/>
        </w:rPr>
        <w:tab/>
        <w:t>In der Urkunde werden gegebenenfalls die Schlussfolgerungen des in Artikel 12:39 erwähnten Berichts wiedergegeben.</w:t>
      </w:r>
    </w:p>
    <w:p w14:paraId="21A04BC4" w14:textId="77777777" w:rsidR="0075563D" w:rsidRPr="0075563D" w:rsidRDefault="0075563D" w:rsidP="0075563D">
      <w:pPr>
        <w:jc w:val="both"/>
        <w:rPr>
          <w:lang w:val="de-DE"/>
        </w:rPr>
      </w:pPr>
    </w:p>
    <w:p w14:paraId="1D8766F6" w14:textId="77777777" w:rsidR="0075563D" w:rsidRPr="0075563D" w:rsidRDefault="0075563D" w:rsidP="0075563D">
      <w:pPr>
        <w:jc w:val="both"/>
        <w:rPr>
          <w:lang w:val="de-DE"/>
        </w:rPr>
      </w:pPr>
      <w:r w:rsidRPr="0075563D">
        <w:rPr>
          <w:lang w:val="de-DE"/>
        </w:rPr>
        <w:tab/>
        <w:t>Der Notar muss nach Überprüfung das Vorhandensein und die sowohl interne als auch externe Gesetzmäßigkeit der Rechtshandlungen und Formalitäten bestätigen, die der Gesellschaft, bei der er tätig ist, obliegen.</w:t>
      </w:r>
    </w:p>
    <w:p w14:paraId="6E85AD27" w14:textId="77777777" w:rsidR="0075563D" w:rsidRPr="0075563D" w:rsidRDefault="0075563D" w:rsidP="0075563D">
      <w:pPr>
        <w:jc w:val="both"/>
        <w:rPr>
          <w:lang w:val="de-DE"/>
        </w:rPr>
      </w:pPr>
    </w:p>
    <w:p w14:paraId="19509D71" w14:textId="77777777" w:rsidR="0075563D" w:rsidRPr="0075563D" w:rsidRDefault="0075563D" w:rsidP="0075563D">
      <w:pPr>
        <w:jc w:val="both"/>
        <w:rPr>
          <w:lang w:val="de-DE"/>
        </w:rPr>
      </w:pPr>
    </w:p>
    <w:p w14:paraId="44B4BDA9" w14:textId="77777777" w:rsidR="0075563D" w:rsidRPr="0075563D" w:rsidRDefault="0075563D" w:rsidP="0075563D">
      <w:pPr>
        <w:jc w:val="both"/>
        <w:rPr>
          <w:lang w:val="de-DE"/>
        </w:rPr>
      </w:pPr>
      <w:r w:rsidRPr="0075563D">
        <w:rPr>
          <w:b/>
          <w:lang w:val="de-DE"/>
        </w:rPr>
        <w:tab/>
        <w:t>Art. 12:45 -</w:t>
      </w:r>
      <w:r w:rsidRPr="0075563D">
        <w:rPr>
          <w:lang w:val="de-DE"/>
        </w:rPr>
        <w:t xml:space="preserve"> Unmittelbar nach dem Fusionsbeschluss müssen der Entwurf der Gründungsurkunde und die Satzung der neuen Gesellschaft von der Generalversammlung jeder der fusionierenden Gesellschaften unter Einhaltung der Vorschriften in Bezug auf Anwesenheit und Mehrheit, die für den Fusionsbeschluss gelten, gebilligt werden. Ansonsten ist der Fusionsbeschluss unwirksam.</w:t>
      </w:r>
    </w:p>
    <w:p w14:paraId="64DCCC6B" w14:textId="77777777" w:rsidR="0075563D" w:rsidRPr="0075563D" w:rsidRDefault="0075563D" w:rsidP="0075563D">
      <w:pPr>
        <w:jc w:val="both"/>
        <w:rPr>
          <w:lang w:val="de-DE"/>
        </w:rPr>
      </w:pPr>
    </w:p>
    <w:p w14:paraId="059AFE6A" w14:textId="77777777" w:rsidR="0075563D" w:rsidRPr="0075563D" w:rsidRDefault="0075563D" w:rsidP="0075563D">
      <w:pPr>
        <w:jc w:val="both"/>
        <w:rPr>
          <w:lang w:val="de-DE"/>
        </w:rPr>
      </w:pPr>
    </w:p>
    <w:p w14:paraId="261EDE4F" w14:textId="77777777" w:rsidR="0075563D" w:rsidRPr="0075563D" w:rsidRDefault="0075563D" w:rsidP="0075563D">
      <w:pPr>
        <w:jc w:val="both"/>
        <w:rPr>
          <w:lang w:val="de-DE"/>
        </w:rPr>
      </w:pPr>
      <w:r w:rsidRPr="0075563D">
        <w:rPr>
          <w:b/>
          <w:lang w:val="de-DE"/>
        </w:rPr>
        <w:tab/>
        <w:t>Art. 12:46 -</w:t>
      </w:r>
      <w:r w:rsidRPr="0075563D">
        <w:rPr>
          <w:lang w:val="de-DE"/>
        </w:rPr>
        <w:t xml:space="preserve"> Die Fusion ist mit der Gründung der neuen Gesellschaft vollzogen.</w:t>
      </w:r>
    </w:p>
    <w:p w14:paraId="09434037" w14:textId="77777777" w:rsidR="0075563D" w:rsidRPr="0075563D" w:rsidRDefault="0075563D" w:rsidP="0075563D">
      <w:pPr>
        <w:jc w:val="both"/>
        <w:rPr>
          <w:lang w:val="de-DE"/>
        </w:rPr>
      </w:pPr>
    </w:p>
    <w:p w14:paraId="74032457" w14:textId="77777777" w:rsidR="0075563D" w:rsidRPr="0075563D" w:rsidRDefault="0075563D" w:rsidP="0075563D">
      <w:pPr>
        <w:jc w:val="both"/>
        <w:rPr>
          <w:lang w:val="de-DE"/>
        </w:rPr>
      </w:pPr>
    </w:p>
    <w:p w14:paraId="37961DCF" w14:textId="77777777" w:rsidR="0075563D" w:rsidRPr="0075563D" w:rsidRDefault="0075563D" w:rsidP="0075563D">
      <w:pPr>
        <w:jc w:val="both"/>
        <w:rPr>
          <w:lang w:val="de-DE"/>
        </w:rPr>
      </w:pPr>
      <w:r w:rsidRPr="0075563D">
        <w:rPr>
          <w:b/>
          <w:lang w:val="de-DE"/>
        </w:rPr>
        <w:tab/>
        <w:t>Art. 12:47 -</w:t>
      </w:r>
      <w:r w:rsidRPr="0075563D">
        <w:rPr>
          <w:lang w:val="de-DE"/>
        </w:rPr>
        <w:t xml:space="preserve"> § 1 ­ Vorbehaltlich der in § 2 bestimmten Regeln werden die Urkunden zur Feststellung des von den Generalversammlungen gefassten Fusionsbeschlusses gemäß den Artikeln 2:8 und 2:14 Nr. 1 hinterlegt und auszugsweise bekannt gemacht und sind die Artikel 2:7, 2:8, 2:12 § 1 Absatz 1 und 2:13 auf die Gründungsurkunde der neuen Gesellschaft anwendbar.</w:t>
      </w:r>
    </w:p>
    <w:p w14:paraId="15025FF3" w14:textId="77777777" w:rsidR="0075563D" w:rsidRPr="0075563D" w:rsidRDefault="0075563D" w:rsidP="0075563D">
      <w:pPr>
        <w:jc w:val="both"/>
        <w:rPr>
          <w:lang w:val="de-DE"/>
        </w:rPr>
      </w:pPr>
    </w:p>
    <w:p w14:paraId="1727A746" w14:textId="77777777" w:rsidR="0075563D" w:rsidRPr="0075563D" w:rsidRDefault="0075563D" w:rsidP="0075563D">
      <w:pPr>
        <w:jc w:val="both"/>
        <w:rPr>
          <w:lang w:val="de-DE"/>
        </w:rPr>
      </w:pPr>
      <w:r w:rsidRPr="0075563D">
        <w:rPr>
          <w:lang w:val="de-DE"/>
        </w:rPr>
        <w:lastRenderedPageBreak/>
        <w:tab/>
        <w:t>§ 2 ­ Die in § 1 erwähnten Urkunden werden gleichzeitig bekannt gemacht binnen zehn Tagen nach Hinterlegung der Urkunde zur Feststellung des Fusionsbeschlusses, der von der Generalversammlung gefasst worden ist, die als Letzte abgehalten worden ist.</w:t>
      </w:r>
    </w:p>
    <w:p w14:paraId="6748F288" w14:textId="77777777" w:rsidR="0075563D" w:rsidRPr="0075563D" w:rsidRDefault="0075563D" w:rsidP="0075563D">
      <w:pPr>
        <w:jc w:val="both"/>
        <w:rPr>
          <w:lang w:val="de-DE"/>
        </w:rPr>
      </w:pPr>
    </w:p>
    <w:p w14:paraId="748D3DE5" w14:textId="77777777" w:rsidR="0075563D" w:rsidRPr="0075563D" w:rsidRDefault="0075563D" w:rsidP="0075563D">
      <w:pPr>
        <w:jc w:val="both"/>
        <w:rPr>
          <w:lang w:val="de-DE"/>
        </w:rPr>
      </w:pPr>
      <w:r w:rsidRPr="0075563D">
        <w:rPr>
          <w:lang w:val="de-DE"/>
        </w:rPr>
        <w:tab/>
        <w:t>Die neue Gesellschaft kann die Offenlegungsformalitäten in Bezug auf die fusionierenden Gesellschaften selbst erledigen.</w:t>
      </w:r>
    </w:p>
    <w:p w14:paraId="698C6902" w14:textId="77777777" w:rsidR="0075563D" w:rsidRPr="0075563D" w:rsidRDefault="0075563D" w:rsidP="0075563D">
      <w:pPr>
        <w:jc w:val="both"/>
        <w:rPr>
          <w:lang w:val="de-DE"/>
        </w:rPr>
      </w:pPr>
    </w:p>
    <w:p w14:paraId="4AA56471" w14:textId="77777777" w:rsidR="0075563D" w:rsidRPr="0075563D" w:rsidRDefault="0075563D" w:rsidP="0075563D">
      <w:pPr>
        <w:jc w:val="both"/>
        <w:rPr>
          <w:lang w:val="de-DE"/>
        </w:rPr>
      </w:pPr>
    </w:p>
    <w:p w14:paraId="460B2069" w14:textId="77777777" w:rsidR="0075563D" w:rsidRPr="0075563D" w:rsidRDefault="0075563D" w:rsidP="0075563D">
      <w:pPr>
        <w:jc w:val="both"/>
        <w:rPr>
          <w:lang w:val="de-DE"/>
        </w:rPr>
      </w:pPr>
      <w:r w:rsidRPr="0075563D">
        <w:rPr>
          <w:b/>
          <w:lang w:val="de-DE"/>
        </w:rPr>
        <w:tab/>
        <w:t xml:space="preserve">Art. 12:48 - </w:t>
      </w:r>
      <w:r w:rsidRPr="0075563D">
        <w:rPr>
          <w:lang w:val="de-DE"/>
        </w:rPr>
        <w:t>§ 1 ­ Sofern die betroffenen Gesellschaften nichts anderes beschlossen haben, werden Aktien oder Anteile, die von der neuen Gesellschaft gegen die übernommenen Vermögen ausgegeben werden, durch die und unter der Verantwortung der Organe, die zum Zeitpunkt der Fusion mit der Verwaltung der übernommenen Gesellschaften beauftragt waren, unter die Gesellschafter oder Aktionäre dieser Gesellschaften verteilt.</w:t>
      </w:r>
    </w:p>
    <w:p w14:paraId="33E7426C" w14:textId="77777777" w:rsidR="0075563D" w:rsidRPr="0075563D" w:rsidRDefault="0075563D" w:rsidP="0075563D">
      <w:pPr>
        <w:jc w:val="both"/>
        <w:rPr>
          <w:lang w:val="de-DE"/>
        </w:rPr>
      </w:pPr>
    </w:p>
    <w:p w14:paraId="49EC00C0" w14:textId="77777777" w:rsidR="0075563D" w:rsidRPr="0075563D" w:rsidRDefault="0075563D" w:rsidP="0075563D">
      <w:pPr>
        <w:jc w:val="both"/>
        <w:rPr>
          <w:lang w:val="de-DE"/>
        </w:rPr>
      </w:pPr>
      <w:r w:rsidRPr="0075563D">
        <w:rPr>
          <w:lang w:val="de-DE"/>
        </w:rPr>
        <w:tab/>
        <w:t>Gegebenenfalls sorgen diese Organe für die Fortschreibung der Register der Namensaktien oder -anteile oder sonstiger Register.</w:t>
      </w:r>
    </w:p>
    <w:p w14:paraId="7DE5A594" w14:textId="77777777" w:rsidR="0075563D" w:rsidRPr="0075563D" w:rsidRDefault="0075563D" w:rsidP="0075563D">
      <w:pPr>
        <w:jc w:val="both"/>
        <w:rPr>
          <w:lang w:val="de-DE"/>
        </w:rPr>
      </w:pPr>
    </w:p>
    <w:p w14:paraId="6E0E2B2E" w14:textId="77777777" w:rsidR="0075563D" w:rsidRPr="0075563D" w:rsidRDefault="0075563D" w:rsidP="0075563D">
      <w:pPr>
        <w:jc w:val="both"/>
        <w:rPr>
          <w:lang w:val="de-DE"/>
        </w:rPr>
      </w:pPr>
      <w:r w:rsidRPr="0075563D">
        <w:rPr>
          <w:lang w:val="de-DE"/>
        </w:rPr>
        <w:tab/>
        <w:t>Kosten dieser Verrichtungen gehen zu Lasten der neuen Gesellschaft.</w:t>
      </w:r>
    </w:p>
    <w:p w14:paraId="309B6CD6" w14:textId="77777777" w:rsidR="0075563D" w:rsidRPr="0075563D" w:rsidRDefault="0075563D" w:rsidP="0075563D">
      <w:pPr>
        <w:jc w:val="both"/>
        <w:rPr>
          <w:lang w:val="de-DE"/>
        </w:rPr>
      </w:pPr>
    </w:p>
    <w:p w14:paraId="55AB2196" w14:textId="77777777" w:rsidR="0075563D" w:rsidRPr="0075563D" w:rsidRDefault="0075563D" w:rsidP="0075563D">
      <w:pPr>
        <w:jc w:val="both"/>
        <w:rPr>
          <w:lang w:val="de-DE"/>
        </w:rPr>
      </w:pPr>
      <w:r w:rsidRPr="0075563D">
        <w:rPr>
          <w:lang w:val="de-DE"/>
        </w:rPr>
        <w:tab/>
        <w:t>§ 2 ­ Es dürfen keine Aktien oder Anteile der neuen Gesellschaft gegen Aktien oder Anteile der übernommenen Gesellschaften gewährt werden, die von den übernommenen Gesellschaften selbst oder einer Zwischenperson gehalten werden.</w:t>
      </w:r>
    </w:p>
    <w:p w14:paraId="21345B26" w14:textId="77777777" w:rsidR="0075563D" w:rsidRPr="0075563D" w:rsidRDefault="0075563D" w:rsidP="0075563D">
      <w:pPr>
        <w:jc w:val="both"/>
        <w:rPr>
          <w:lang w:val="de-DE"/>
        </w:rPr>
      </w:pPr>
    </w:p>
    <w:p w14:paraId="70998A9B" w14:textId="77777777" w:rsidR="0075563D" w:rsidRPr="0075563D" w:rsidRDefault="0075563D" w:rsidP="0075563D">
      <w:pPr>
        <w:jc w:val="both"/>
        <w:rPr>
          <w:lang w:val="de-DE"/>
        </w:rPr>
      </w:pPr>
    </w:p>
    <w:p w14:paraId="4D67594A" w14:textId="77777777" w:rsidR="0075563D" w:rsidRPr="0075563D" w:rsidRDefault="0075563D" w:rsidP="0075563D">
      <w:pPr>
        <w:jc w:val="both"/>
        <w:rPr>
          <w:lang w:val="de-DE"/>
        </w:rPr>
      </w:pPr>
      <w:r w:rsidRPr="0075563D">
        <w:rPr>
          <w:b/>
          <w:lang w:val="de-DE"/>
        </w:rPr>
        <w:tab/>
        <w:t>Art. 12:49 -</w:t>
      </w:r>
      <w:r w:rsidRPr="0075563D">
        <w:rPr>
          <w:lang w:val="de-DE"/>
        </w:rPr>
        <w:t xml:space="preserve"> Das Verwaltungsorgan der übernommenen Gesellschaft stellt den Jahresabschluss für den Zeitraum zwischen dem Datum des Abschlusses des letzten Geschäftsjahres, für das die Rechnungen gebilligt worden sind, und dem in Artikel 12:37 Absatz 2 Nr. 5 erwähnten Datum gemäß den auf diese Gesellschaft anwendbaren Bestimmungen des vorliegenden Gesetzbuches auf. Gegebenenfalls erstellt das Verwaltungsorgan dieser Gesellschaft für diesen Zeitraum auch einen Lagebericht gemäß den auf diese Gesellschaft anwendbaren Bestimmungen des vorliegenden Gesetzbuches. Ist in der übernommenen Gesellschaft ein Kommissar bestellt worden, erstellt dieser ebenfalls für diesen Zeitraum einen Bericht über seine Prüfung gemäß den auf die übernommene Gesellschaft anwendbaren Bestimmungen des vorliegenden Gesetzbuches.</w:t>
      </w:r>
    </w:p>
    <w:p w14:paraId="10D944D3" w14:textId="77777777" w:rsidR="0075563D" w:rsidRPr="0075563D" w:rsidRDefault="0075563D" w:rsidP="0075563D">
      <w:pPr>
        <w:jc w:val="both"/>
        <w:rPr>
          <w:lang w:val="de-DE"/>
        </w:rPr>
      </w:pPr>
    </w:p>
    <w:p w14:paraId="7A321D6D" w14:textId="77777777" w:rsidR="0075563D" w:rsidRPr="0075563D" w:rsidRDefault="0075563D" w:rsidP="0075563D">
      <w:pPr>
        <w:jc w:val="both"/>
        <w:rPr>
          <w:lang w:val="de-DE"/>
        </w:rPr>
      </w:pPr>
      <w:r w:rsidRPr="0075563D">
        <w:rPr>
          <w:lang w:val="de-DE"/>
        </w:rPr>
        <w:tab/>
        <w:t>Ist die Fusion vor Billigung des Jahresabschlusses erfolgt, billigt die General</w:t>
      </w:r>
      <w:r w:rsidRPr="0075563D">
        <w:rPr>
          <w:lang w:val="de-DE"/>
        </w:rPr>
        <w:softHyphen/>
        <w:t>versammlung der neuen Gesellschaft den Jahresabschluss gemäß den Regeln, die für den Jahresabschluss auf die neue Gesellschaft anwendbar sind, und beschließt sie vorbehaltlich des Artikels 12:18 über die Entlastung der Verwaltungs- und Kontrollorgane der übernommenen Gesellschaft.</w:t>
      </w:r>
    </w:p>
    <w:p w14:paraId="6F9FE970" w14:textId="01EAFBFC" w:rsidR="0075563D" w:rsidRDefault="0075563D">
      <w:pPr>
        <w:rPr>
          <w:lang w:val="de-DE"/>
        </w:rPr>
      </w:pPr>
    </w:p>
    <w:p w14:paraId="2ED1AEDE" w14:textId="77777777" w:rsidR="0075563D" w:rsidRPr="0075563D" w:rsidRDefault="0075563D">
      <w:pPr>
        <w:rPr>
          <w:lang w:val="de-DE"/>
        </w:rPr>
      </w:pPr>
    </w:p>
    <w:p w14:paraId="64CB5DDA" w14:textId="77777777" w:rsidR="0075563D" w:rsidRPr="0075563D" w:rsidRDefault="0075563D" w:rsidP="0075563D">
      <w:pPr>
        <w:jc w:val="center"/>
        <w:rPr>
          <w:lang w:val="de-DE"/>
        </w:rPr>
      </w:pPr>
      <w:r w:rsidRPr="0075563D">
        <w:rPr>
          <w:i/>
          <w:iCs/>
          <w:lang w:val="de-DE"/>
        </w:rPr>
        <w:t>Abschnitt 3 </w:t>
      </w:r>
      <w:r w:rsidRPr="0075563D">
        <w:rPr>
          <w:lang w:val="de-DE"/>
        </w:rPr>
        <w:t>- Verfahren bei mit Fusion durch Übernahme gleichgesetzten Vorgängen</w:t>
      </w:r>
    </w:p>
    <w:p w14:paraId="68DC7140" w14:textId="77777777" w:rsidR="0075563D" w:rsidRPr="0075563D" w:rsidRDefault="0075563D" w:rsidP="0075563D">
      <w:pPr>
        <w:jc w:val="both"/>
        <w:rPr>
          <w:lang w:val="de-DE"/>
        </w:rPr>
      </w:pPr>
    </w:p>
    <w:p w14:paraId="6BF18428" w14:textId="77777777" w:rsidR="0075563D" w:rsidRPr="0075563D" w:rsidRDefault="0075563D" w:rsidP="0075563D">
      <w:pPr>
        <w:jc w:val="both"/>
        <w:rPr>
          <w:lang w:val="de-DE"/>
        </w:rPr>
      </w:pPr>
    </w:p>
    <w:p w14:paraId="2B67DF8E" w14:textId="77777777" w:rsidR="0075563D" w:rsidRPr="0075563D" w:rsidRDefault="0075563D" w:rsidP="0075563D">
      <w:pPr>
        <w:jc w:val="both"/>
        <w:rPr>
          <w:lang w:val="de-DE"/>
        </w:rPr>
      </w:pPr>
      <w:r w:rsidRPr="0075563D">
        <w:rPr>
          <w:b/>
          <w:lang w:val="de-DE"/>
        </w:rPr>
        <w:tab/>
        <w:t>Art. 12:50 -</w:t>
      </w:r>
      <w:r w:rsidRPr="0075563D">
        <w:rPr>
          <w:lang w:val="de-DE"/>
        </w:rPr>
        <w:t xml:space="preserve"> Die Verwaltungsorgane der Gesellschaften, die fusionieren sollen, fertigen durch authentische Urkunde oder Privaturkunde einen Fusionsentwurf aus.</w:t>
      </w:r>
    </w:p>
    <w:p w14:paraId="4AF80927" w14:textId="77777777" w:rsidR="0075563D" w:rsidRPr="0075563D" w:rsidRDefault="0075563D" w:rsidP="0075563D">
      <w:pPr>
        <w:jc w:val="both"/>
        <w:rPr>
          <w:lang w:val="de-DE"/>
        </w:rPr>
      </w:pPr>
    </w:p>
    <w:p w14:paraId="5EF6F885" w14:textId="77777777" w:rsidR="00F311F9" w:rsidRDefault="00F311F9">
      <w:pPr>
        <w:rPr>
          <w:lang w:val="de-DE"/>
        </w:rPr>
      </w:pPr>
      <w:r>
        <w:rPr>
          <w:lang w:val="de-DE"/>
        </w:rPr>
        <w:br w:type="page"/>
      </w:r>
    </w:p>
    <w:p w14:paraId="2883EA59" w14:textId="0FB99E34" w:rsidR="0075563D" w:rsidRPr="0075563D" w:rsidRDefault="0075563D" w:rsidP="0075563D">
      <w:pPr>
        <w:jc w:val="both"/>
        <w:rPr>
          <w:lang w:val="de-DE"/>
        </w:rPr>
      </w:pPr>
      <w:r w:rsidRPr="0075563D">
        <w:rPr>
          <w:lang w:val="de-DE"/>
        </w:rPr>
        <w:lastRenderedPageBreak/>
        <w:tab/>
        <w:t>Der Fusionsentwurf enthält mindestens folgende Angaben:</w:t>
      </w:r>
    </w:p>
    <w:p w14:paraId="67C20F41" w14:textId="77777777" w:rsidR="0075563D" w:rsidRPr="0075563D" w:rsidRDefault="0075563D" w:rsidP="0075563D">
      <w:pPr>
        <w:jc w:val="both"/>
        <w:rPr>
          <w:lang w:val="de-DE"/>
        </w:rPr>
      </w:pPr>
    </w:p>
    <w:p w14:paraId="1AD00FED" w14:textId="77777777" w:rsidR="0075563D" w:rsidRPr="0075563D" w:rsidRDefault="0075563D" w:rsidP="0075563D">
      <w:pPr>
        <w:jc w:val="both"/>
        <w:rPr>
          <w:lang w:val="de-DE"/>
        </w:rPr>
      </w:pPr>
      <w:r w:rsidRPr="0075563D">
        <w:rPr>
          <w:lang w:val="de-DE"/>
        </w:rPr>
        <w:tab/>
        <w:t>1. Rechtsform, Name, Gegenstand und Sitz der Gesellschaften, die fusionieren sollen,</w:t>
      </w:r>
    </w:p>
    <w:p w14:paraId="3AFFAC5F" w14:textId="77777777" w:rsidR="0075563D" w:rsidRPr="0075563D" w:rsidRDefault="0075563D" w:rsidP="0075563D">
      <w:pPr>
        <w:jc w:val="both"/>
        <w:rPr>
          <w:lang w:val="de-DE"/>
        </w:rPr>
      </w:pPr>
    </w:p>
    <w:p w14:paraId="7D8497F8" w14:textId="77777777" w:rsidR="0075563D" w:rsidRPr="0075563D" w:rsidRDefault="0075563D" w:rsidP="0075563D">
      <w:pPr>
        <w:jc w:val="both"/>
        <w:rPr>
          <w:lang w:val="de-DE"/>
        </w:rPr>
      </w:pPr>
      <w:r w:rsidRPr="0075563D">
        <w:rPr>
          <w:lang w:val="de-DE"/>
        </w:rPr>
        <w:tab/>
        <w:t>2. Datum, ab dem Geschäfte der zu übernehmenden Gesellschaft unter buchhalterischem Gesichtspunkt als für Rechnung der übernehmenden Gesellschaft vorgenommen gelten; dieses Datum darf nicht vor dem ersten Tag nach Ablauf des Geschäftsjahres liegen, für das die Jahresabschlüsse der an dem Vorgang beteiligten Gesellschaften bereits gebilligt worden sind,</w:t>
      </w:r>
    </w:p>
    <w:p w14:paraId="62C6EEAA" w14:textId="77777777" w:rsidR="0075563D" w:rsidRPr="0075563D" w:rsidRDefault="0075563D" w:rsidP="0075563D">
      <w:pPr>
        <w:jc w:val="both"/>
        <w:rPr>
          <w:lang w:val="de-DE"/>
        </w:rPr>
      </w:pPr>
    </w:p>
    <w:p w14:paraId="04BEED6B" w14:textId="77777777" w:rsidR="0075563D" w:rsidRPr="0075563D" w:rsidRDefault="0075563D" w:rsidP="0075563D">
      <w:pPr>
        <w:jc w:val="both"/>
        <w:rPr>
          <w:lang w:val="de-DE"/>
        </w:rPr>
      </w:pPr>
      <w:r w:rsidRPr="0075563D">
        <w:rPr>
          <w:lang w:val="de-DE"/>
        </w:rPr>
        <w:tab/>
        <w:t>3. Rechte, die die übernehmende Gesellschaft den Gesellschaftern oder Aktionären der zu übernehmenden Gesellschaften, die Inhaber von Sonderrechten sind, und Inhabern von Wertpapieren, die keine Anteile oder Aktien sind, einräumt, oder ihnen gegenüber vorgeschlagene Maßnahmen,</w:t>
      </w:r>
    </w:p>
    <w:p w14:paraId="2BA6C670" w14:textId="77777777" w:rsidR="0075563D" w:rsidRPr="0075563D" w:rsidRDefault="0075563D" w:rsidP="0075563D">
      <w:pPr>
        <w:jc w:val="both"/>
        <w:rPr>
          <w:lang w:val="de-DE"/>
        </w:rPr>
      </w:pPr>
    </w:p>
    <w:p w14:paraId="381782BE" w14:textId="77777777" w:rsidR="0075563D" w:rsidRPr="0075563D" w:rsidRDefault="0075563D" w:rsidP="0075563D">
      <w:pPr>
        <w:jc w:val="both"/>
        <w:rPr>
          <w:lang w:val="de-DE"/>
        </w:rPr>
      </w:pPr>
      <w:r w:rsidRPr="0075563D">
        <w:rPr>
          <w:lang w:val="de-DE"/>
        </w:rPr>
        <w:tab/>
        <w:t>4. jegliche besonderen Vorteile, die den Mitgliedern der Verwaltungsorgane der Gesellschaften, die fusionieren sollen, eingeräumt werden.</w:t>
      </w:r>
    </w:p>
    <w:p w14:paraId="78FF7482" w14:textId="77777777" w:rsidR="0075563D" w:rsidRPr="0075563D" w:rsidRDefault="0075563D" w:rsidP="0075563D">
      <w:pPr>
        <w:jc w:val="both"/>
        <w:rPr>
          <w:lang w:val="de-DE"/>
        </w:rPr>
      </w:pPr>
    </w:p>
    <w:p w14:paraId="7B2595FC" w14:textId="1A3F8D4D" w:rsidR="0075563D" w:rsidRDefault="0075563D" w:rsidP="0075563D">
      <w:pPr>
        <w:jc w:val="both"/>
        <w:rPr>
          <w:lang w:val="de-DE"/>
        </w:rPr>
      </w:pPr>
      <w:r w:rsidRPr="0075563D">
        <w:rPr>
          <w:lang w:val="de-DE"/>
        </w:rPr>
        <w:tab/>
        <w:t xml:space="preserve">Der Fusionsentwurf muss von jeder der Gesellschaften, die von der Fusion betroffen sind, </w:t>
      </w:r>
      <w:r w:rsidR="00FA5086">
        <w:rPr>
          <w:lang w:val="de-DE"/>
        </w:rPr>
        <w:t>[gemäß den Artikeln 2:8 und 2:14 Nr. 1 bei der Kanzlei des Unternehmensgerichts ihres Sitzes hinterlegt und auszugsweise bekannt gemacht werden]</w:t>
      </w:r>
      <w:r w:rsidRPr="0075563D">
        <w:rPr>
          <w:lang w:val="de-DE"/>
        </w:rPr>
        <w:t>. Die Hinterlegung erfolgt mindestens sechs Wochen vor dem in Artikel 12:53 erwähnten Fusionsbeschluss.</w:t>
      </w:r>
    </w:p>
    <w:p w14:paraId="477A4871" w14:textId="77777777" w:rsidR="00FA5086" w:rsidRDefault="00FA5086" w:rsidP="0075563D">
      <w:pPr>
        <w:jc w:val="both"/>
        <w:rPr>
          <w:lang w:val="de-DE"/>
        </w:rPr>
      </w:pPr>
    </w:p>
    <w:p w14:paraId="29E7E5D9" w14:textId="77777777" w:rsidR="00FA5086" w:rsidRPr="00457A24" w:rsidRDefault="00FA5086" w:rsidP="00FA5086">
      <w:pPr>
        <w:jc w:val="both"/>
        <w:rPr>
          <w:lang w:val="de-DE"/>
        </w:rPr>
      </w:pPr>
      <w:r>
        <w:rPr>
          <w:lang w:val="de-DE"/>
        </w:rPr>
        <w:tab/>
        <w:t>[</w:t>
      </w:r>
      <w:r w:rsidRPr="00457A24">
        <w:rPr>
          <w:lang w:val="de-DE"/>
        </w:rPr>
        <w:t>In Abweichung von Absatz 3 kann die Gesellschaft die in Absatz 1 erwähnte Unterlage während eines ununterbrochenen Zeitraums von mindestens sechs Wochen vor dem Datum der Sitzung des zuständigen Organs der fusionierenden Gesellschaften, das über den Fusionsentwurf zu beschließen hat, kostenlos auf der Website der Gesellschaft zur Verfügung stellen; dieser Zeitraum endet nicht vor dem Ende dieser Sitzung.</w:t>
      </w:r>
    </w:p>
    <w:p w14:paraId="40696F87" w14:textId="77777777" w:rsidR="00FA5086" w:rsidRPr="00457A24" w:rsidRDefault="00FA5086" w:rsidP="00FA5086">
      <w:pPr>
        <w:jc w:val="both"/>
        <w:rPr>
          <w:lang w:val="de-DE"/>
        </w:rPr>
      </w:pPr>
    </w:p>
    <w:p w14:paraId="27E862A4" w14:textId="77777777" w:rsidR="00FA5086" w:rsidRPr="00457A24" w:rsidRDefault="00FA5086" w:rsidP="00FA5086">
      <w:pPr>
        <w:jc w:val="both"/>
        <w:rPr>
          <w:lang w:val="de-DE"/>
        </w:rPr>
      </w:pPr>
      <w:r w:rsidRPr="00457A24">
        <w:rPr>
          <w:lang w:val="de-DE"/>
        </w:rPr>
        <w:tab/>
        <w:t>In dem in Absatz 4 erwähnten Fall werden gemäß den Artikeln 2:8 und 2:14 Nr. 1 mindestens folgende Angaben spätestens sechs Wochen vor dem in Artikel 12:53 erwähnten Fusionsbeschluss hinterlegt und auszugsweise bekannt gemacht:</w:t>
      </w:r>
    </w:p>
    <w:p w14:paraId="191CE3D4" w14:textId="77777777" w:rsidR="00FA5086" w:rsidRPr="00457A24" w:rsidRDefault="00FA5086" w:rsidP="00FA5086">
      <w:pPr>
        <w:jc w:val="both"/>
        <w:rPr>
          <w:lang w:val="de-DE"/>
        </w:rPr>
      </w:pPr>
    </w:p>
    <w:p w14:paraId="045D02FA" w14:textId="77777777" w:rsidR="00FA5086" w:rsidRPr="00457A24" w:rsidRDefault="00FA5086" w:rsidP="00FA5086">
      <w:pPr>
        <w:jc w:val="both"/>
        <w:rPr>
          <w:lang w:val="de-DE"/>
        </w:rPr>
      </w:pPr>
      <w:r w:rsidRPr="00457A24">
        <w:rPr>
          <w:lang w:val="de-DE"/>
        </w:rPr>
        <w:tab/>
        <w:t>1. für jede der Gesellschaften, die fusionieren sollen, Rechtsform, Unternehmens</w:t>
      </w:r>
      <w:r w:rsidRPr="00457A24">
        <w:rPr>
          <w:lang w:val="de-DE"/>
        </w:rPr>
        <w:softHyphen/>
        <w:t>nummer, Name, Gegenstand, Sitz der Gesellschaft und Gericht des Sitzes der Gesellschaft,</w:t>
      </w:r>
    </w:p>
    <w:p w14:paraId="7F47E4D1" w14:textId="77777777" w:rsidR="00FA5086" w:rsidRPr="00457A24" w:rsidRDefault="00FA5086" w:rsidP="00FA5086">
      <w:pPr>
        <w:jc w:val="both"/>
        <w:rPr>
          <w:lang w:val="de-DE"/>
        </w:rPr>
      </w:pPr>
    </w:p>
    <w:p w14:paraId="7CDE6363" w14:textId="04222861" w:rsidR="00FA5086" w:rsidRDefault="00FA5086" w:rsidP="00FA5086">
      <w:pPr>
        <w:jc w:val="both"/>
        <w:rPr>
          <w:lang w:val="de-DE"/>
        </w:rPr>
      </w:pPr>
      <w:r w:rsidRPr="00457A24">
        <w:rPr>
          <w:lang w:val="de-DE"/>
        </w:rPr>
        <w:tab/>
        <w:t>2. Hyperlink zur Website der Gesellschaft, auf der der Fusionsentwurf online kostenlos erhältlich ist.</w:t>
      </w:r>
      <w:r>
        <w:rPr>
          <w:lang w:val="de-DE"/>
        </w:rPr>
        <w:t>]</w:t>
      </w:r>
    </w:p>
    <w:p w14:paraId="51094075" w14:textId="77777777" w:rsidR="00FA5086" w:rsidRDefault="00FA5086" w:rsidP="00FA5086">
      <w:pPr>
        <w:jc w:val="both"/>
        <w:rPr>
          <w:lang w:val="de-DE"/>
        </w:rPr>
      </w:pPr>
    </w:p>
    <w:p w14:paraId="2E4F4354" w14:textId="4D071E7C" w:rsidR="00FA5086" w:rsidRPr="00172BC8" w:rsidRDefault="00FA5086" w:rsidP="00FA5086">
      <w:pPr>
        <w:jc w:val="both"/>
        <w:rPr>
          <w:lang w:val="de-DE"/>
        </w:rPr>
      </w:pPr>
      <w:r>
        <w:rPr>
          <w:i/>
          <w:iCs/>
          <w:lang w:val="de-DE"/>
        </w:rPr>
        <w:t>[Art. 12:50 Abs. 3 abgeändert durch Art. 11 Nr. </w:t>
      </w:r>
      <w:r w:rsidR="003C4CBA">
        <w:rPr>
          <w:i/>
          <w:iCs/>
          <w:lang w:val="de-DE"/>
        </w:rPr>
        <w:t>1</w:t>
      </w:r>
      <w:r w:rsidR="00172BC8">
        <w:rPr>
          <w:i/>
          <w:iCs/>
          <w:lang w:val="de-DE"/>
        </w:rPr>
        <w:t xml:space="preserve"> des G. vom 25. Mai 2023 (B.S. vom 6. Juni 2023)</w:t>
      </w:r>
      <w:r w:rsidR="003C4CBA">
        <w:rPr>
          <w:i/>
          <w:iCs/>
          <w:lang w:val="de-DE"/>
        </w:rPr>
        <w:t>; Abs. 4 und 5 eingefügt durch Art. 11 Nr. 2</w:t>
      </w:r>
      <w:r w:rsidR="00172BC8">
        <w:rPr>
          <w:i/>
          <w:iCs/>
          <w:lang w:val="de-DE"/>
        </w:rPr>
        <w:t xml:space="preserve"> des G. vom 25. Mai 2023 (B.S. vom 6. Juni 2023)</w:t>
      </w:r>
      <w:r w:rsidR="003C4CBA">
        <w:rPr>
          <w:i/>
          <w:iCs/>
          <w:lang w:val="de-DE"/>
        </w:rPr>
        <w:t>]</w:t>
      </w:r>
    </w:p>
    <w:p w14:paraId="6BF7E100" w14:textId="77777777" w:rsidR="0075563D" w:rsidRPr="0075563D" w:rsidRDefault="0075563D" w:rsidP="0075563D">
      <w:pPr>
        <w:rPr>
          <w:i/>
          <w:lang w:val="de-DE"/>
        </w:rPr>
      </w:pPr>
    </w:p>
    <w:p w14:paraId="1F7FB1F7" w14:textId="77777777" w:rsidR="0075563D" w:rsidRPr="0075563D" w:rsidRDefault="0075563D" w:rsidP="0075563D">
      <w:pPr>
        <w:jc w:val="both"/>
        <w:rPr>
          <w:lang w:val="de-DE"/>
        </w:rPr>
      </w:pPr>
    </w:p>
    <w:p w14:paraId="00DB190A" w14:textId="77777777" w:rsidR="0075563D" w:rsidRPr="0075563D" w:rsidRDefault="0075563D" w:rsidP="0075563D">
      <w:pPr>
        <w:jc w:val="both"/>
        <w:rPr>
          <w:lang w:val="de-DE"/>
        </w:rPr>
      </w:pPr>
      <w:r w:rsidRPr="0075563D">
        <w:rPr>
          <w:lang w:val="de-DE"/>
        </w:rPr>
        <w:tab/>
      </w:r>
      <w:r w:rsidRPr="0075563D">
        <w:rPr>
          <w:b/>
          <w:lang w:val="de-DE"/>
        </w:rPr>
        <w:t>Art. 12:51 -</w:t>
      </w:r>
      <w:r w:rsidRPr="0075563D">
        <w:rPr>
          <w:lang w:val="de-DE"/>
        </w:rPr>
        <w:t xml:space="preserve"> § 1 ­ In jeder Gesellschaft wird in der Tagesordnung der General</w:t>
      </w:r>
      <w:r w:rsidRPr="0075563D">
        <w:rPr>
          <w:lang w:val="de-DE"/>
        </w:rPr>
        <w:softHyphen/>
        <w:t>versammlung, die über den Fusionsentwurf zu beschließen hat, auf den Fusionsentwurf und die Möglichkeit für Gesellschafter oder Aktionäre, besagte Unterlage kostenlos zu erhalten, hingewiesen. Diese Verpflichtung gilt nicht, wenn das Verwaltungsorgan die Fusion gemäß Artikel 12:53 § 6 billigt.</w:t>
      </w:r>
    </w:p>
    <w:p w14:paraId="705C52F8" w14:textId="77777777" w:rsidR="0075563D" w:rsidRPr="0075563D" w:rsidRDefault="0075563D" w:rsidP="0075563D">
      <w:pPr>
        <w:jc w:val="both"/>
        <w:rPr>
          <w:lang w:val="de-DE"/>
        </w:rPr>
      </w:pPr>
    </w:p>
    <w:p w14:paraId="20E7F918" w14:textId="77777777" w:rsidR="0075563D" w:rsidRPr="0075563D" w:rsidRDefault="0075563D" w:rsidP="0075563D">
      <w:pPr>
        <w:jc w:val="both"/>
        <w:rPr>
          <w:lang w:val="de-DE"/>
        </w:rPr>
      </w:pPr>
      <w:r w:rsidRPr="0075563D">
        <w:rPr>
          <w:lang w:val="de-DE"/>
        </w:rPr>
        <w:lastRenderedPageBreak/>
        <w:tab/>
        <w:t>Gemäß Artikel 2:32 wird Inhabern von Namensaktien oder -anteilen mindestens einen Monat vor dem Datum der Generalversammlung oder in dem in Artikel 12:53 § 6 erwähnten Fall vor dem Datum, an dem die Fusion wirksam wird, eine Abschrift davon übermittelt.</w:t>
      </w:r>
    </w:p>
    <w:p w14:paraId="7E4BDC9D" w14:textId="77777777" w:rsidR="0075563D" w:rsidRPr="0075563D" w:rsidRDefault="0075563D" w:rsidP="0075563D">
      <w:pPr>
        <w:jc w:val="both"/>
        <w:rPr>
          <w:lang w:val="de-DE"/>
        </w:rPr>
      </w:pPr>
    </w:p>
    <w:p w14:paraId="3F5B7D81" w14:textId="77777777" w:rsidR="0075563D" w:rsidRPr="0075563D" w:rsidRDefault="0075563D" w:rsidP="0075563D">
      <w:pPr>
        <w:jc w:val="both"/>
        <w:rPr>
          <w:lang w:val="de-DE"/>
        </w:rPr>
      </w:pPr>
      <w:r w:rsidRPr="0075563D">
        <w:rPr>
          <w:lang w:val="de-DE"/>
        </w:rPr>
        <w:tab/>
        <w:t>Eine Abschrift wird auch unverzüglich Personen übermittelt, die die in der Satzung vorgeschriebenen Formalitäten erfüllt haben, um zu der in Artikel 12:53 § 1 erwähnten Generalversammlung zugelassen zu werden.</w:t>
      </w:r>
    </w:p>
    <w:p w14:paraId="33EA8B1E" w14:textId="77777777" w:rsidR="0075563D" w:rsidRPr="0075563D" w:rsidRDefault="0075563D" w:rsidP="0075563D">
      <w:pPr>
        <w:jc w:val="both"/>
        <w:rPr>
          <w:lang w:val="de-DE"/>
        </w:rPr>
      </w:pPr>
    </w:p>
    <w:p w14:paraId="47E7BBCA" w14:textId="77777777" w:rsidR="0075563D" w:rsidRPr="0075563D" w:rsidRDefault="0075563D" w:rsidP="0075563D">
      <w:pPr>
        <w:jc w:val="both"/>
        <w:rPr>
          <w:lang w:val="de-DE"/>
        </w:rPr>
      </w:pPr>
      <w:r w:rsidRPr="0075563D">
        <w:rPr>
          <w:lang w:val="de-DE"/>
        </w:rPr>
        <w:tab/>
        <w:t>Handelt es sich jedoch um eine Genossenschaft, muss der in Absatz 1 erwähnte Entwurf den Aktionären nicht gemäß den Absätzen 2 und 3 übermittelt werden.</w:t>
      </w:r>
    </w:p>
    <w:p w14:paraId="201C0F93" w14:textId="77777777" w:rsidR="0075563D" w:rsidRPr="0075563D" w:rsidRDefault="0075563D" w:rsidP="0075563D">
      <w:pPr>
        <w:jc w:val="both"/>
        <w:rPr>
          <w:lang w:val="de-DE"/>
        </w:rPr>
      </w:pPr>
    </w:p>
    <w:p w14:paraId="6F8E300C" w14:textId="77777777" w:rsidR="0075563D" w:rsidRPr="0075563D" w:rsidRDefault="0075563D" w:rsidP="0075563D">
      <w:pPr>
        <w:jc w:val="both"/>
        <w:rPr>
          <w:lang w:val="de-DE"/>
        </w:rPr>
      </w:pPr>
      <w:r w:rsidRPr="0075563D">
        <w:rPr>
          <w:lang w:val="de-DE"/>
        </w:rPr>
        <w:tab/>
        <w:t>In diesem Fall haben Aktionäre das Recht, gemäß § 2 mindestens einen Monat vor dem Datum der Generalversammlung oder in dem in Artikel 12:53 § 6 erwähnten Fall vor dem Datum, an dem die Fusion wirksam wird, besagte Unterlage am Gesellschaftssitz einzusehen und binnen derselben Frist gemäß § 3 Abschriften dieser Unterlagen zu erhalten.</w:t>
      </w:r>
    </w:p>
    <w:p w14:paraId="3CD63EA9" w14:textId="77777777" w:rsidR="0075563D" w:rsidRPr="0075563D" w:rsidRDefault="0075563D" w:rsidP="0075563D">
      <w:pPr>
        <w:jc w:val="both"/>
        <w:rPr>
          <w:lang w:val="de-DE"/>
        </w:rPr>
      </w:pPr>
    </w:p>
    <w:p w14:paraId="022EAE71" w14:textId="77777777" w:rsidR="0075563D" w:rsidRPr="0075563D" w:rsidRDefault="0075563D" w:rsidP="0075563D">
      <w:pPr>
        <w:jc w:val="both"/>
        <w:rPr>
          <w:lang w:val="de-DE"/>
        </w:rPr>
      </w:pPr>
      <w:r w:rsidRPr="0075563D">
        <w:rPr>
          <w:lang w:val="de-DE"/>
        </w:rPr>
        <w:tab/>
        <w:t>§ 2 ­ Gesellschafter oder Aktionäre haben außerdem das Recht, mindestens einen Monat vor dem Datum der Generalversammlung, die über den Fusionsentwurf zu beschließen hat, oder in dem in Artikel 12:53 § 6 erwähnten Fall vor dem Datum, an dem die Fusion wirksam wird, folgende Unterlagen am Gesellschaftssitz einzusehen:</w:t>
      </w:r>
    </w:p>
    <w:p w14:paraId="53E6DEBF" w14:textId="77777777" w:rsidR="0075563D" w:rsidRPr="0075563D" w:rsidRDefault="0075563D" w:rsidP="0075563D">
      <w:pPr>
        <w:jc w:val="both"/>
        <w:rPr>
          <w:lang w:val="de-DE"/>
        </w:rPr>
      </w:pPr>
    </w:p>
    <w:p w14:paraId="5AFC19FB" w14:textId="77777777" w:rsidR="0075563D" w:rsidRPr="0075563D" w:rsidRDefault="0075563D" w:rsidP="0075563D">
      <w:pPr>
        <w:jc w:val="both"/>
        <w:rPr>
          <w:lang w:val="de-DE"/>
        </w:rPr>
      </w:pPr>
      <w:r w:rsidRPr="0075563D">
        <w:rPr>
          <w:lang w:val="de-DE"/>
        </w:rPr>
        <w:tab/>
        <w:t>1. den Fusionsentwurf,</w:t>
      </w:r>
    </w:p>
    <w:p w14:paraId="147DA5CD" w14:textId="77777777" w:rsidR="0075563D" w:rsidRPr="0075563D" w:rsidRDefault="0075563D" w:rsidP="0075563D">
      <w:pPr>
        <w:jc w:val="both"/>
        <w:rPr>
          <w:lang w:val="de-DE"/>
        </w:rPr>
      </w:pPr>
    </w:p>
    <w:p w14:paraId="334E675D" w14:textId="77777777" w:rsidR="0075563D" w:rsidRPr="0075563D" w:rsidRDefault="0075563D" w:rsidP="0075563D">
      <w:pPr>
        <w:jc w:val="both"/>
        <w:rPr>
          <w:lang w:val="de-DE"/>
        </w:rPr>
      </w:pPr>
      <w:r w:rsidRPr="0075563D">
        <w:rPr>
          <w:lang w:val="de-DE"/>
        </w:rPr>
        <w:tab/>
        <w:t>2. die Jahresabschlüsse der letzten drei Geschäftsjahre jeder der fusionierenden Gesellschaften,</w:t>
      </w:r>
    </w:p>
    <w:p w14:paraId="61E035F9" w14:textId="77777777" w:rsidR="0075563D" w:rsidRPr="0075563D" w:rsidRDefault="0075563D" w:rsidP="0075563D">
      <w:pPr>
        <w:jc w:val="both"/>
        <w:rPr>
          <w:lang w:val="de-DE"/>
        </w:rPr>
      </w:pPr>
    </w:p>
    <w:p w14:paraId="71836D77" w14:textId="77777777" w:rsidR="0075563D" w:rsidRPr="0075563D" w:rsidRDefault="0075563D" w:rsidP="0075563D">
      <w:pPr>
        <w:jc w:val="both"/>
        <w:rPr>
          <w:lang w:val="de-DE"/>
        </w:rPr>
      </w:pPr>
      <w:r w:rsidRPr="0075563D">
        <w:rPr>
          <w:lang w:val="de-DE"/>
        </w:rPr>
        <w:tab/>
        <w:t>3. für Gesellschaften mit beschränkter Haftung, Genossenschaften, Aktiengesell</w:t>
      </w:r>
      <w:r w:rsidRPr="0075563D">
        <w:rPr>
          <w:lang w:val="de-DE"/>
        </w:rPr>
        <w:softHyphen/>
        <w:t>schaften, Europäische Gesellschaften und Europäische Genossenschaften die Berichte des Verwaltungsorgans und die Berichte des Kommissars der letzten drei Geschäftsjahre, sofern vorhanden,</w:t>
      </w:r>
    </w:p>
    <w:p w14:paraId="5A0B7088" w14:textId="77777777" w:rsidR="0075563D" w:rsidRPr="0075563D" w:rsidRDefault="0075563D" w:rsidP="0075563D">
      <w:pPr>
        <w:jc w:val="both"/>
        <w:rPr>
          <w:lang w:val="de-DE"/>
        </w:rPr>
      </w:pPr>
    </w:p>
    <w:p w14:paraId="03E8E674" w14:textId="77777777" w:rsidR="0075563D" w:rsidRPr="0075563D" w:rsidRDefault="0075563D" w:rsidP="0075563D">
      <w:pPr>
        <w:jc w:val="both"/>
        <w:rPr>
          <w:lang w:val="de-DE"/>
        </w:rPr>
      </w:pPr>
      <w:r w:rsidRPr="0075563D">
        <w:rPr>
          <w:lang w:val="de-DE"/>
        </w:rPr>
        <w:tab/>
        <w:t>4. gegebenenfalls, wenn der letzte Jahresabschluss sich auf ein Geschäftsjahr bezieht, das seit mehr als sechs Monaten vor dem Fusionsentwurf abgeschlossen ist, eine weniger als drei Monate vor dem Datum des Fusionsentwurfs abgeschlossene und gemäß den Absätzen 2 bis 4 erstellte Zwischenbilanz.</w:t>
      </w:r>
    </w:p>
    <w:p w14:paraId="18DDA9D7" w14:textId="77777777" w:rsidR="0075563D" w:rsidRPr="0075563D" w:rsidRDefault="0075563D" w:rsidP="0075563D">
      <w:pPr>
        <w:jc w:val="both"/>
        <w:rPr>
          <w:lang w:val="de-DE"/>
        </w:rPr>
      </w:pPr>
    </w:p>
    <w:p w14:paraId="0AC94B57" w14:textId="77777777" w:rsidR="0075563D" w:rsidRPr="0075563D" w:rsidRDefault="0075563D" w:rsidP="0075563D">
      <w:pPr>
        <w:jc w:val="both"/>
        <w:rPr>
          <w:lang w:val="de-DE"/>
        </w:rPr>
      </w:pPr>
      <w:r w:rsidRPr="0075563D">
        <w:rPr>
          <w:lang w:val="de-DE"/>
        </w:rPr>
        <w:tab/>
        <w:t>Diese Zwischenbilanz wird nach denselben Methoden und derselben Gliederung wie der letzte Jahresabschluss erstellt.</w:t>
      </w:r>
    </w:p>
    <w:p w14:paraId="675BFEDA" w14:textId="77777777" w:rsidR="0075563D" w:rsidRPr="0075563D" w:rsidRDefault="0075563D" w:rsidP="0075563D">
      <w:pPr>
        <w:jc w:val="both"/>
        <w:rPr>
          <w:lang w:val="de-DE"/>
        </w:rPr>
      </w:pPr>
    </w:p>
    <w:p w14:paraId="4F4CDE84" w14:textId="77777777" w:rsidR="0075563D" w:rsidRPr="0075563D" w:rsidRDefault="0075563D" w:rsidP="0075563D">
      <w:pPr>
        <w:jc w:val="both"/>
        <w:rPr>
          <w:lang w:val="de-DE"/>
        </w:rPr>
      </w:pPr>
      <w:r w:rsidRPr="0075563D">
        <w:rPr>
          <w:lang w:val="de-DE"/>
        </w:rPr>
        <w:tab/>
        <w:t>Ein neues Inventar ist jedoch nicht erforderlich.</w:t>
      </w:r>
    </w:p>
    <w:p w14:paraId="53014851" w14:textId="77777777" w:rsidR="0075563D" w:rsidRPr="0075563D" w:rsidRDefault="0075563D" w:rsidP="0075563D">
      <w:pPr>
        <w:jc w:val="both"/>
        <w:rPr>
          <w:lang w:val="de-DE"/>
        </w:rPr>
      </w:pPr>
    </w:p>
    <w:p w14:paraId="73402783" w14:textId="77777777" w:rsidR="0075563D" w:rsidRPr="0075563D" w:rsidRDefault="0075563D" w:rsidP="0075563D">
      <w:pPr>
        <w:jc w:val="both"/>
        <w:rPr>
          <w:lang w:val="de-DE"/>
        </w:rPr>
      </w:pPr>
      <w:r w:rsidRPr="0075563D">
        <w:rPr>
          <w:lang w:val="de-DE"/>
        </w:rPr>
        <w:tab/>
        <w:t>Änderungen der in der letzten Bilanz aufgeführten Bewertungen können auf diejenigen begrenzt werden, die sich aus vorgenommenen Buchungen ergeben. Dennoch ist zwischenzeitlichen Abschreibungen und Rückstellungen und bedeutenden Wertänderungen, die in den Buchungen nicht erscheinen, Rechnung zu tragen.</w:t>
      </w:r>
    </w:p>
    <w:p w14:paraId="7F38AF7E" w14:textId="77777777" w:rsidR="0075563D" w:rsidRPr="0075563D" w:rsidRDefault="0075563D" w:rsidP="0075563D">
      <w:pPr>
        <w:jc w:val="both"/>
        <w:rPr>
          <w:lang w:val="de-DE"/>
        </w:rPr>
      </w:pPr>
    </w:p>
    <w:p w14:paraId="3CB16BFC" w14:textId="77777777" w:rsidR="0075563D" w:rsidRPr="0075563D" w:rsidRDefault="0075563D" w:rsidP="0075563D">
      <w:pPr>
        <w:jc w:val="both"/>
        <w:rPr>
          <w:lang w:val="de-DE"/>
        </w:rPr>
      </w:pPr>
      <w:r w:rsidRPr="0075563D">
        <w:rPr>
          <w:lang w:val="de-DE"/>
        </w:rPr>
        <w:tab/>
        <w:t>Absatz 1 Nr. 4 ist nicht anwendbar, wenn die Gesellschaft einen Halbjahres</w:t>
      </w:r>
      <w:r w:rsidRPr="0075563D">
        <w:rPr>
          <w:lang w:val="de-DE"/>
        </w:rPr>
        <w:softHyphen/>
        <w:t xml:space="preserve">finanzbericht wie erwähnt in Artikel 13 des Königlichen Erlasses vom 14. November 2007 über die Pflichten von Emittenten von Finanzinstrumenten, die zum Handel an einem geregelten </w:t>
      </w:r>
      <w:r w:rsidRPr="0075563D">
        <w:rPr>
          <w:lang w:val="de-DE"/>
        </w:rPr>
        <w:lastRenderedPageBreak/>
        <w:t>Markt zugelassen sind, veröffentlicht und den Aktionären gemäß vorliegendem Paragraphen zur Verfügung stellt.</w:t>
      </w:r>
    </w:p>
    <w:p w14:paraId="7D887C15" w14:textId="77777777" w:rsidR="0075563D" w:rsidRPr="0075563D" w:rsidRDefault="0075563D" w:rsidP="0075563D">
      <w:pPr>
        <w:jc w:val="both"/>
        <w:rPr>
          <w:lang w:val="de-DE"/>
        </w:rPr>
      </w:pPr>
    </w:p>
    <w:p w14:paraId="780D3427" w14:textId="77777777" w:rsidR="0075563D" w:rsidRPr="0075563D" w:rsidRDefault="0075563D" w:rsidP="0075563D">
      <w:pPr>
        <w:jc w:val="both"/>
        <w:rPr>
          <w:lang w:val="de-DE"/>
        </w:rPr>
      </w:pPr>
      <w:r w:rsidRPr="0075563D">
        <w:rPr>
          <w:lang w:val="de-DE"/>
        </w:rPr>
        <w:tab/>
        <w:t>Absatz 1 Nr. 4 ist nicht anwendbar, wenn alle Gesellschafter oder Aktionäre und Inhaber anderer Stimmrecht gewährender Wertpapiere aller an der Fusion beteiligten Gesellschaften darauf verzichtet haben.</w:t>
      </w:r>
    </w:p>
    <w:p w14:paraId="2D96A631" w14:textId="77777777" w:rsidR="0075563D" w:rsidRPr="0075563D" w:rsidRDefault="0075563D" w:rsidP="0075563D">
      <w:pPr>
        <w:jc w:val="both"/>
        <w:rPr>
          <w:lang w:val="de-DE"/>
        </w:rPr>
      </w:pPr>
    </w:p>
    <w:p w14:paraId="0772808B" w14:textId="77777777" w:rsidR="0075563D" w:rsidRPr="0075563D" w:rsidRDefault="0075563D" w:rsidP="0075563D">
      <w:pPr>
        <w:jc w:val="both"/>
        <w:rPr>
          <w:lang w:val="de-DE"/>
        </w:rPr>
      </w:pPr>
      <w:r w:rsidRPr="0075563D">
        <w:rPr>
          <w:lang w:val="de-DE"/>
        </w:rPr>
        <w:tab/>
        <w:t>§ 3 ­ Gesellschaftern oder Aktionären wird auf ihren Antrag hin kostenlos eine vollständige Abschrift oder, wenn von ihnen erwünscht, eine Teilabschrift der in § 2 erwähnten Unterlagen übermittelt, die Unterlagen ausgenommen, die ihnen in Anwendung von § 1 übermittelt wurden.</w:t>
      </w:r>
    </w:p>
    <w:p w14:paraId="4EBA06B3" w14:textId="77777777" w:rsidR="0075563D" w:rsidRPr="0075563D" w:rsidRDefault="0075563D" w:rsidP="0075563D">
      <w:pPr>
        <w:jc w:val="both"/>
        <w:rPr>
          <w:lang w:val="de-DE"/>
        </w:rPr>
      </w:pPr>
    </w:p>
    <w:p w14:paraId="519FCF54" w14:textId="77777777" w:rsidR="0075563D" w:rsidRPr="0075563D" w:rsidRDefault="0075563D" w:rsidP="0075563D">
      <w:pPr>
        <w:jc w:val="both"/>
        <w:rPr>
          <w:lang w:val="de-DE"/>
        </w:rPr>
      </w:pPr>
      <w:r w:rsidRPr="0075563D">
        <w:rPr>
          <w:lang w:val="de-DE"/>
        </w:rPr>
        <w:tab/>
        <w:t>§ 4 ­ Stellt eine Gesellschaft die in § 2 erwähnten Unterlagen während eines ununterbrochenen Zeitraums, der einen Monat vor dem Datum der Generalversammlung der fusionierenden Gesellschaften, die über den Fusionsentwurf zu beschließen hat, oder in dem in Artikel 12:53 § 6 erwähnten Fall vor dem Datum, an dem die Fusion wirksam wird, beginnt und nicht vor dem Abschluss dieser Versammlung oder in dem in Artikel 12:53 § 6 erwähnten Fall vor dem Datum, an dem die Fusion wirksam wird, endet, kostenlos auf ihrer Website zur Verfügung, muss sie die in § 2 erwähnten Unterlagen nicht an ihrem Sitz zur Verfügung stellen.</w:t>
      </w:r>
    </w:p>
    <w:p w14:paraId="7AE19C3C" w14:textId="77777777" w:rsidR="0075563D" w:rsidRPr="0075563D" w:rsidRDefault="0075563D" w:rsidP="0075563D">
      <w:pPr>
        <w:jc w:val="both"/>
        <w:rPr>
          <w:lang w:val="de-DE"/>
        </w:rPr>
      </w:pPr>
    </w:p>
    <w:p w14:paraId="3C339804" w14:textId="77777777" w:rsidR="0075563D" w:rsidRPr="0075563D" w:rsidRDefault="0075563D" w:rsidP="0075563D">
      <w:pPr>
        <w:jc w:val="both"/>
        <w:rPr>
          <w:lang w:val="de-DE"/>
        </w:rPr>
      </w:pPr>
      <w:r w:rsidRPr="0075563D">
        <w:rPr>
          <w:lang w:val="de-DE"/>
        </w:rPr>
        <w:tab/>
        <w:t>Paragraph 3 kommt nicht zur Anwendung, wenn Gesellschafter oder Aktionäre während des gesamten in § 2 erwähnten Zeitraums auf der Website der Gesellschaft die Möglichkeit haben, die in § 2 erwähnten Unterlagen herunterzuladen und auszudrucken. In diesem Fall müssen die Informationen bis mindestens einen Monat nach dem Datum der General</w:t>
      </w:r>
      <w:r w:rsidRPr="0075563D">
        <w:rPr>
          <w:lang w:val="de-DE"/>
        </w:rPr>
        <w:softHyphen/>
        <w:t>versammlung jeder der Gesellschaften, die über den Fusionsentwurf zu beschließen hat, oder in dem in Artikel 12:53 § 6 erwähnten Fall nach dem Datum, an dem die Fusion wirksam wird, auf der Website der Gesellschaft verfügbar bleiben und heruntergeladen und ausgedruckt werden können. In diesem Fall stellt die Gesellschaft den Gesellschaftern oder Aktionären diese Unterlagen auch an ihrem Sitz zur Einsichtnahme zur Verfügung.</w:t>
      </w:r>
    </w:p>
    <w:p w14:paraId="225BB2CA" w14:textId="77777777" w:rsidR="0075563D" w:rsidRPr="0075563D" w:rsidRDefault="0075563D" w:rsidP="0075563D">
      <w:pPr>
        <w:jc w:val="both"/>
        <w:rPr>
          <w:lang w:val="de-DE"/>
        </w:rPr>
      </w:pPr>
    </w:p>
    <w:p w14:paraId="32E6A0FD" w14:textId="77777777" w:rsidR="0075563D" w:rsidRPr="0075563D" w:rsidRDefault="0075563D" w:rsidP="0075563D">
      <w:pPr>
        <w:jc w:val="both"/>
        <w:rPr>
          <w:lang w:val="de-DE"/>
        </w:rPr>
      </w:pPr>
    </w:p>
    <w:p w14:paraId="54BAC6D3" w14:textId="77777777" w:rsidR="0075563D" w:rsidRPr="0075563D" w:rsidRDefault="0075563D" w:rsidP="0075563D">
      <w:pPr>
        <w:jc w:val="both"/>
        <w:rPr>
          <w:lang w:val="de-DE"/>
        </w:rPr>
      </w:pPr>
      <w:r w:rsidRPr="0075563D">
        <w:rPr>
          <w:lang w:val="de-DE"/>
        </w:rPr>
        <w:tab/>
      </w:r>
      <w:r w:rsidRPr="0075563D">
        <w:rPr>
          <w:b/>
          <w:lang w:val="de-DE"/>
        </w:rPr>
        <w:t>Art. 12:52 -</w:t>
      </w:r>
      <w:r w:rsidRPr="0075563D">
        <w:rPr>
          <w:lang w:val="de-DE"/>
        </w:rPr>
        <w:t xml:space="preserve"> § 1 ­ Eine Gesellschaft kann eine andere Gesellschaft nur übernehmen, sofern die Gesellschafter oder Aktionäre dieser anderen Gesellschaft die Bedingungen erfüllen, um Gesellschafter oder Aktionär der übernehmenden Gesellschaft zu werden.</w:t>
      </w:r>
    </w:p>
    <w:p w14:paraId="1C6A8058" w14:textId="77777777" w:rsidR="0075563D" w:rsidRPr="0075563D" w:rsidRDefault="0075563D" w:rsidP="0075563D">
      <w:pPr>
        <w:jc w:val="both"/>
        <w:rPr>
          <w:lang w:val="de-DE"/>
        </w:rPr>
      </w:pPr>
    </w:p>
    <w:p w14:paraId="3CCA74D4" w14:textId="77777777" w:rsidR="0075563D" w:rsidRPr="0075563D" w:rsidRDefault="0075563D" w:rsidP="0075563D">
      <w:pPr>
        <w:jc w:val="both"/>
        <w:rPr>
          <w:lang w:val="de-DE"/>
        </w:rPr>
      </w:pPr>
      <w:r w:rsidRPr="0075563D">
        <w:rPr>
          <w:lang w:val="de-DE"/>
        </w:rPr>
        <w:tab/>
        <w:t>§ 2 ­ Bei Genossenschaften können Aktionäre ungeachtet gegenteiliger Bestimmungen zu gleich welchem Zeitpunkt des Geschäftsjahres ab Einberufung der Generalversammlung, die über die Fusion der Genossenschaft mit einer übernehmenden Gesellschaft mit anderer Rechtsform zu beschließen hat, austreten, ohne irgendeine andere Bedingung erfüllen zu müssen.</w:t>
      </w:r>
    </w:p>
    <w:p w14:paraId="3DF0C015" w14:textId="77777777" w:rsidR="0075563D" w:rsidRPr="0075563D" w:rsidRDefault="0075563D" w:rsidP="0075563D">
      <w:pPr>
        <w:jc w:val="both"/>
        <w:rPr>
          <w:lang w:val="de-DE"/>
        </w:rPr>
      </w:pPr>
    </w:p>
    <w:p w14:paraId="5805C204" w14:textId="77777777" w:rsidR="0075563D" w:rsidRPr="0075563D" w:rsidRDefault="0075563D" w:rsidP="0075563D">
      <w:pPr>
        <w:jc w:val="both"/>
        <w:rPr>
          <w:lang w:val="de-DE"/>
        </w:rPr>
      </w:pPr>
      <w:r w:rsidRPr="0075563D">
        <w:rPr>
          <w:lang w:val="de-DE"/>
        </w:rPr>
        <w:tab/>
        <w:t>Der Austritt wird der Genossenschaft vom Aktionär gemäß Artikel 2:32 mindestens fünf Tage vor dem Datum der Generalversammlung notifiziert. Er ist nur wirksam, wenn die Fusion beschlossen wird.</w:t>
      </w:r>
    </w:p>
    <w:p w14:paraId="6FF0EBDE" w14:textId="77777777" w:rsidR="0075563D" w:rsidRPr="0075563D" w:rsidRDefault="0075563D" w:rsidP="0075563D">
      <w:pPr>
        <w:jc w:val="both"/>
        <w:rPr>
          <w:lang w:val="de-DE"/>
        </w:rPr>
      </w:pPr>
    </w:p>
    <w:p w14:paraId="08958A61" w14:textId="77777777" w:rsidR="0075563D" w:rsidRPr="0075563D" w:rsidRDefault="0075563D" w:rsidP="0075563D">
      <w:pPr>
        <w:jc w:val="both"/>
        <w:rPr>
          <w:lang w:val="de-DE"/>
        </w:rPr>
      </w:pPr>
      <w:r w:rsidRPr="0075563D">
        <w:rPr>
          <w:lang w:val="de-DE"/>
        </w:rPr>
        <w:tab/>
        <w:t>In der Ladung zur Generalversammlung wird der Wortlaut von Absatz 1 und 2 wiedergegeben.</w:t>
      </w:r>
    </w:p>
    <w:p w14:paraId="6BEA5FE9" w14:textId="77777777" w:rsidR="0075563D" w:rsidRPr="0075563D" w:rsidRDefault="0075563D" w:rsidP="0075563D">
      <w:pPr>
        <w:jc w:val="both"/>
        <w:rPr>
          <w:lang w:val="de-DE"/>
        </w:rPr>
      </w:pPr>
    </w:p>
    <w:p w14:paraId="196E6216" w14:textId="77777777" w:rsidR="0075563D" w:rsidRPr="0075563D" w:rsidRDefault="0075563D" w:rsidP="0075563D">
      <w:pPr>
        <w:jc w:val="both"/>
        <w:rPr>
          <w:lang w:val="de-DE"/>
        </w:rPr>
      </w:pPr>
    </w:p>
    <w:p w14:paraId="3AB5A3F5" w14:textId="77777777" w:rsidR="0075563D" w:rsidRPr="0075563D" w:rsidRDefault="0075563D" w:rsidP="0075563D">
      <w:pPr>
        <w:jc w:val="both"/>
        <w:rPr>
          <w:lang w:val="de-DE"/>
        </w:rPr>
      </w:pPr>
      <w:r w:rsidRPr="0075563D">
        <w:rPr>
          <w:b/>
          <w:lang w:val="de-DE"/>
        </w:rPr>
        <w:lastRenderedPageBreak/>
        <w:tab/>
        <w:t xml:space="preserve">Art. 12:53 - </w:t>
      </w:r>
      <w:r w:rsidRPr="0075563D">
        <w:rPr>
          <w:lang w:val="de-DE"/>
        </w:rPr>
        <w:t>§ 1 ­ Unbeschadet der Sonderbestimmungen des vorliegenden Artikels und vorbehaltlich strengerer Satzungsbestimmungen beschließt die Generalversammlung die Fusion der Gesellschaft unter Einhaltung folgender Regeln in Bezug auf Anwesenheit und Mehrheit:</w:t>
      </w:r>
    </w:p>
    <w:p w14:paraId="655FD028" w14:textId="77777777" w:rsidR="0075563D" w:rsidRPr="0075563D" w:rsidRDefault="0075563D" w:rsidP="0075563D">
      <w:pPr>
        <w:jc w:val="both"/>
        <w:rPr>
          <w:lang w:val="de-DE"/>
        </w:rPr>
      </w:pPr>
    </w:p>
    <w:p w14:paraId="27C18CCA" w14:textId="77777777" w:rsidR="0075563D" w:rsidRPr="0075563D" w:rsidRDefault="0075563D" w:rsidP="0075563D">
      <w:pPr>
        <w:jc w:val="both"/>
        <w:rPr>
          <w:lang w:val="de-DE"/>
        </w:rPr>
      </w:pPr>
      <w:r w:rsidRPr="0075563D">
        <w:rPr>
          <w:lang w:val="de-DE"/>
        </w:rPr>
        <w:tab/>
        <w:t>1. Die bei der Versammlung anwesenden oder vertretenen Personen müssen mindestens die Hälfte des Kapitals oder, wenn die Gesellschaft ohne Kapital ist, mindestens die Hälfte der Gesamtzahl ausgegebener Aktien oder Anteile vertreten. Ist diese Bedingung nicht erfüllt, ist eine neue Einberufung erforderlich. Die zweite Versammlung berät und beschließt rechtsgültig ungeachtet der Anzahl anwesender oder vertretener Aktien oder Anteile.</w:t>
      </w:r>
    </w:p>
    <w:p w14:paraId="4742D755" w14:textId="77777777" w:rsidR="0075563D" w:rsidRPr="0075563D" w:rsidRDefault="0075563D" w:rsidP="0075563D">
      <w:pPr>
        <w:jc w:val="both"/>
        <w:rPr>
          <w:lang w:val="de-DE"/>
        </w:rPr>
      </w:pPr>
    </w:p>
    <w:p w14:paraId="6A4BA953" w14:textId="77777777" w:rsidR="0075563D" w:rsidRPr="0075563D" w:rsidRDefault="0075563D" w:rsidP="0075563D">
      <w:pPr>
        <w:jc w:val="both"/>
        <w:rPr>
          <w:lang w:val="de-DE"/>
        </w:rPr>
      </w:pPr>
      <w:r w:rsidRPr="0075563D">
        <w:rPr>
          <w:lang w:val="de-DE"/>
        </w:rPr>
        <w:tab/>
        <w:t>2. </w:t>
      </w:r>
      <w:r w:rsidRPr="0075563D">
        <w:rPr>
          <w:i/>
          <w:lang w:val="de-DE"/>
        </w:rPr>
        <w:t>a)</w:t>
      </w:r>
      <w:r w:rsidRPr="0075563D">
        <w:rPr>
          <w:lang w:val="de-DE"/>
        </w:rPr>
        <w:t> Ein Fusionsentwurf gilt nur dann als angenommen, wenn er drei Viertel der Stimmen erhalten hat; Enthaltungen werden weder im Zähler noch im Nenner berücksichtigt.</w:t>
      </w:r>
    </w:p>
    <w:p w14:paraId="73ABBFFF" w14:textId="77777777" w:rsidR="0075563D" w:rsidRPr="0075563D" w:rsidRDefault="0075563D" w:rsidP="0075563D">
      <w:pPr>
        <w:jc w:val="both"/>
        <w:rPr>
          <w:lang w:val="de-DE"/>
        </w:rPr>
      </w:pPr>
    </w:p>
    <w:p w14:paraId="1EF19A97" w14:textId="77777777" w:rsidR="0075563D" w:rsidRPr="0075563D" w:rsidRDefault="0075563D" w:rsidP="0075563D">
      <w:pPr>
        <w:jc w:val="both"/>
        <w:rPr>
          <w:lang w:val="de-DE"/>
        </w:rPr>
      </w:pPr>
      <w:r w:rsidRPr="0075563D">
        <w:rPr>
          <w:lang w:val="de-DE"/>
        </w:rPr>
        <w:tab/>
      </w:r>
      <w:r w:rsidRPr="0075563D">
        <w:rPr>
          <w:i/>
          <w:lang w:val="de-DE"/>
        </w:rPr>
        <w:t>b)</w:t>
      </w:r>
      <w:r w:rsidRPr="0075563D">
        <w:rPr>
          <w:lang w:val="de-DE"/>
        </w:rPr>
        <w:t> In Kommanditgesellschaften und Genossenschaften steht das Stimmrecht der Gesellschafter und Aktionäre im Verhältnis zu ihrem Anteil am Gesellschaftsvermögen und werden die Anwesenheitsbedingungen im Verhältnis zum Gesellschaftsvermögen berechnet.</w:t>
      </w:r>
    </w:p>
    <w:p w14:paraId="35C45D8F" w14:textId="77777777" w:rsidR="0075563D" w:rsidRPr="0075563D" w:rsidRDefault="0075563D" w:rsidP="0075563D">
      <w:pPr>
        <w:jc w:val="both"/>
        <w:rPr>
          <w:lang w:val="de-DE"/>
        </w:rPr>
      </w:pPr>
    </w:p>
    <w:p w14:paraId="49461476" w14:textId="77777777" w:rsidR="0075563D" w:rsidRPr="0075563D" w:rsidRDefault="0075563D" w:rsidP="0075563D">
      <w:pPr>
        <w:jc w:val="both"/>
        <w:rPr>
          <w:lang w:val="de-DE"/>
        </w:rPr>
      </w:pPr>
      <w:r w:rsidRPr="0075563D">
        <w:rPr>
          <w:lang w:val="de-DE"/>
        </w:rPr>
        <w:tab/>
        <w:t>§ 2 ­ [Die Artikel 5:121, 5:133, 6:108 § 2, 6:110, 7:179 und 7:197 finden keine Anwendung.]</w:t>
      </w:r>
    </w:p>
    <w:p w14:paraId="208BC0B8" w14:textId="77777777" w:rsidR="0075563D" w:rsidRPr="0075563D" w:rsidRDefault="0075563D" w:rsidP="0075563D">
      <w:pPr>
        <w:jc w:val="both"/>
        <w:rPr>
          <w:lang w:val="de-DE"/>
        </w:rPr>
      </w:pPr>
    </w:p>
    <w:p w14:paraId="2C6D221F" w14:textId="77777777" w:rsidR="0075563D" w:rsidRPr="0075563D" w:rsidRDefault="0075563D" w:rsidP="0075563D">
      <w:pPr>
        <w:jc w:val="both"/>
        <w:rPr>
          <w:lang w:val="de-DE"/>
        </w:rPr>
      </w:pPr>
      <w:r w:rsidRPr="0075563D">
        <w:rPr>
          <w:lang w:val="de-DE"/>
        </w:rPr>
        <w:tab/>
        <w:t>§ 3 ­ Gibt es mehrere Gattungen von Aktien, Anteilen oder Wertpapieren, ob sie das in der Satzung festgelegte Kapital vertreten oder nicht, und geht mit der Fusion eine Änderung ihrer jeweiligen Rechte einher, ist Artikel 5:102 Absatz 3 beziehungsweise Artikel 7:155 Absatz 3 entsprechend anwendbar.</w:t>
      </w:r>
    </w:p>
    <w:p w14:paraId="71C2B97A" w14:textId="77777777" w:rsidR="0075563D" w:rsidRPr="0075563D" w:rsidRDefault="0075563D" w:rsidP="0075563D">
      <w:pPr>
        <w:jc w:val="both"/>
        <w:rPr>
          <w:lang w:val="de-DE"/>
        </w:rPr>
      </w:pPr>
    </w:p>
    <w:p w14:paraId="565282B1" w14:textId="77777777" w:rsidR="0075563D" w:rsidRPr="0075563D" w:rsidRDefault="0075563D" w:rsidP="0075563D">
      <w:pPr>
        <w:jc w:val="both"/>
        <w:rPr>
          <w:lang w:val="de-DE"/>
        </w:rPr>
      </w:pPr>
      <w:r w:rsidRPr="0075563D">
        <w:rPr>
          <w:lang w:val="de-DE"/>
        </w:rPr>
        <w:tab/>
        <w:t>§ 4 ­ Das Einverständnis aller Gesellschafter oder Aktionäre ist erforderlich:</w:t>
      </w:r>
    </w:p>
    <w:p w14:paraId="366CA66E" w14:textId="77777777" w:rsidR="0075563D" w:rsidRPr="0075563D" w:rsidRDefault="0075563D" w:rsidP="0075563D">
      <w:pPr>
        <w:jc w:val="both"/>
        <w:rPr>
          <w:lang w:val="de-DE"/>
        </w:rPr>
      </w:pPr>
    </w:p>
    <w:p w14:paraId="0139938B" w14:textId="77777777" w:rsidR="0075563D" w:rsidRPr="0075563D" w:rsidRDefault="0075563D" w:rsidP="0075563D">
      <w:pPr>
        <w:jc w:val="both"/>
        <w:rPr>
          <w:lang w:val="de-DE"/>
        </w:rPr>
      </w:pPr>
      <w:r w:rsidRPr="0075563D">
        <w:rPr>
          <w:lang w:val="de-DE"/>
        </w:rPr>
        <w:tab/>
        <w:t>1. in übernehmenden oder zu übernehmenden Gesellschaften, die offene Handels</w:t>
      </w:r>
      <w:r w:rsidRPr="0075563D">
        <w:rPr>
          <w:lang w:val="de-DE"/>
        </w:rPr>
        <w:softHyphen/>
        <w:t>gesellschaften sind,</w:t>
      </w:r>
    </w:p>
    <w:p w14:paraId="18DDFD36" w14:textId="77777777" w:rsidR="0075563D" w:rsidRPr="0075563D" w:rsidRDefault="0075563D" w:rsidP="0075563D">
      <w:pPr>
        <w:jc w:val="both"/>
        <w:rPr>
          <w:lang w:val="de-DE"/>
        </w:rPr>
      </w:pPr>
    </w:p>
    <w:p w14:paraId="1747BF90" w14:textId="77777777" w:rsidR="0075563D" w:rsidRPr="0075563D" w:rsidRDefault="0075563D" w:rsidP="0075563D">
      <w:pPr>
        <w:jc w:val="both"/>
        <w:rPr>
          <w:lang w:val="de-DE"/>
        </w:rPr>
      </w:pPr>
      <w:r w:rsidRPr="0075563D">
        <w:rPr>
          <w:lang w:val="de-DE"/>
        </w:rPr>
        <w:tab/>
        <w:t>2. in zu übernehmenden Gesellschaften, wenn die übernehmende Gesellschaft eine der folgenden Rechtsformen hat:</w:t>
      </w:r>
    </w:p>
    <w:p w14:paraId="368CA61B" w14:textId="77777777" w:rsidR="0075563D" w:rsidRPr="0075563D" w:rsidRDefault="0075563D" w:rsidP="0075563D">
      <w:pPr>
        <w:jc w:val="both"/>
        <w:rPr>
          <w:lang w:val="de-DE"/>
        </w:rPr>
      </w:pPr>
    </w:p>
    <w:p w14:paraId="4CCD3123" w14:textId="77777777" w:rsidR="0075563D" w:rsidRPr="0075563D" w:rsidRDefault="0075563D" w:rsidP="0075563D">
      <w:pPr>
        <w:jc w:val="both"/>
        <w:rPr>
          <w:lang w:val="de-DE"/>
        </w:rPr>
      </w:pPr>
      <w:r w:rsidRPr="0075563D">
        <w:rPr>
          <w:lang w:val="de-DE"/>
        </w:rPr>
        <w:tab/>
      </w:r>
      <w:r w:rsidRPr="0075563D">
        <w:rPr>
          <w:i/>
          <w:lang w:val="de-DE"/>
        </w:rPr>
        <w:t>a) </w:t>
      </w:r>
      <w:r w:rsidRPr="0075563D">
        <w:rPr>
          <w:lang w:val="de-DE"/>
        </w:rPr>
        <w:t>offene Handelsgesellschaft,</w:t>
      </w:r>
    </w:p>
    <w:p w14:paraId="76E2ED45" w14:textId="77777777" w:rsidR="0075563D" w:rsidRPr="0075563D" w:rsidRDefault="0075563D" w:rsidP="0075563D">
      <w:pPr>
        <w:jc w:val="both"/>
        <w:rPr>
          <w:lang w:val="de-DE"/>
        </w:rPr>
      </w:pPr>
    </w:p>
    <w:p w14:paraId="7AB55CEF" w14:textId="77777777" w:rsidR="0075563D" w:rsidRPr="0075563D" w:rsidRDefault="0075563D" w:rsidP="0075563D">
      <w:pPr>
        <w:jc w:val="both"/>
        <w:rPr>
          <w:lang w:val="de-DE"/>
        </w:rPr>
      </w:pPr>
      <w:r w:rsidRPr="0075563D">
        <w:rPr>
          <w:lang w:val="de-DE"/>
        </w:rPr>
        <w:tab/>
      </w:r>
      <w:r w:rsidRPr="0075563D">
        <w:rPr>
          <w:i/>
          <w:lang w:val="de-DE"/>
        </w:rPr>
        <w:t>b) </w:t>
      </w:r>
      <w:r w:rsidRPr="0075563D">
        <w:rPr>
          <w:lang w:val="de-DE"/>
        </w:rPr>
        <w:t>Kommanditgesellschaft.</w:t>
      </w:r>
    </w:p>
    <w:p w14:paraId="1ABB3A2F" w14:textId="77777777" w:rsidR="0075563D" w:rsidRPr="0075563D" w:rsidRDefault="0075563D" w:rsidP="0075563D">
      <w:pPr>
        <w:jc w:val="both"/>
        <w:rPr>
          <w:lang w:val="de-DE"/>
        </w:rPr>
      </w:pPr>
    </w:p>
    <w:p w14:paraId="1BB3CC35" w14:textId="77777777" w:rsidR="0075563D" w:rsidRPr="0075563D" w:rsidRDefault="0075563D" w:rsidP="0075563D">
      <w:pPr>
        <w:jc w:val="both"/>
        <w:rPr>
          <w:lang w:val="de-DE"/>
        </w:rPr>
      </w:pPr>
      <w:r w:rsidRPr="0075563D">
        <w:rPr>
          <w:lang w:val="de-DE"/>
        </w:rPr>
        <w:tab/>
        <w:t>In den in Absatz 1 Nr. 2 erwähnten Fällen ist gegebenenfalls das einstimmige Einverständnis der Inhaber von Wertpapieren, die das Gesellschaftskapital nicht vertreten, erforderlich.</w:t>
      </w:r>
    </w:p>
    <w:p w14:paraId="5BADCA65" w14:textId="77777777" w:rsidR="0075563D" w:rsidRPr="0075563D" w:rsidRDefault="0075563D" w:rsidP="0075563D">
      <w:pPr>
        <w:jc w:val="both"/>
        <w:rPr>
          <w:lang w:val="de-DE"/>
        </w:rPr>
      </w:pPr>
    </w:p>
    <w:p w14:paraId="353A66EC" w14:textId="77777777" w:rsidR="0075563D" w:rsidRPr="0075563D" w:rsidRDefault="0075563D" w:rsidP="0075563D">
      <w:pPr>
        <w:jc w:val="both"/>
        <w:rPr>
          <w:lang w:val="de-DE"/>
        </w:rPr>
      </w:pPr>
      <w:r w:rsidRPr="0075563D">
        <w:rPr>
          <w:lang w:val="de-DE"/>
        </w:rPr>
        <w:tab/>
        <w:t>§ 5 ­ In Kommanditgesellschaften ist außerdem das Einverständnis aller Komple</w:t>
      </w:r>
      <w:r w:rsidRPr="0075563D">
        <w:rPr>
          <w:lang w:val="de-DE"/>
        </w:rPr>
        <w:softHyphen/>
        <w:t>mentäre erforderlich.</w:t>
      </w:r>
    </w:p>
    <w:p w14:paraId="1C8B4A99" w14:textId="77777777" w:rsidR="0075563D" w:rsidRPr="0075563D" w:rsidRDefault="0075563D" w:rsidP="0075563D">
      <w:pPr>
        <w:jc w:val="both"/>
        <w:rPr>
          <w:lang w:val="de-DE"/>
        </w:rPr>
      </w:pPr>
    </w:p>
    <w:p w14:paraId="26B98169" w14:textId="77777777" w:rsidR="0075563D" w:rsidRPr="0075563D" w:rsidRDefault="0075563D" w:rsidP="0075563D">
      <w:pPr>
        <w:jc w:val="both"/>
        <w:rPr>
          <w:lang w:val="de-DE"/>
        </w:rPr>
      </w:pPr>
      <w:r w:rsidRPr="0075563D">
        <w:rPr>
          <w:lang w:val="de-DE"/>
        </w:rPr>
        <w:tab/>
        <w:t xml:space="preserve">§ 6 ­ In Abweichung von den vorhergehenden Paragraphen kann die Fusion ohne die in den vorhergehenden Paragraphen vorgesehene Billigung der Generalversammlung der übernehmenden Gesellschaft in der Rechtsform einer Gesellschaft mit beschränkter Haftung, einer Genossenschaft, einer Aktiengesellschaft, einer Europäischen Gesellschaft oder einer </w:t>
      </w:r>
      <w:r w:rsidRPr="0075563D">
        <w:rPr>
          <w:lang w:val="de-DE"/>
        </w:rPr>
        <w:lastRenderedPageBreak/>
        <w:t>Europäischen Genossenschaft und der Generalversammlung der übernommenen Gesellschaft erfolgen, wenn folgende Bedingungen erfüllt sind:</w:t>
      </w:r>
    </w:p>
    <w:p w14:paraId="35A66AF8" w14:textId="77777777" w:rsidR="0075563D" w:rsidRPr="0075563D" w:rsidRDefault="0075563D" w:rsidP="0075563D">
      <w:pPr>
        <w:jc w:val="both"/>
        <w:rPr>
          <w:lang w:val="de-DE"/>
        </w:rPr>
      </w:pPr>
    </w:p>
    <w:p w14:paraId="4C626D0E" w14:textId="77777777" w:rsidR="0075563D" w:rsidRPr="0075563D" w:rsidRDefault="0075563D" w:rsidP="0075563D">
      <w:pPr>
        <w:jc w:val="both"/>
        <w:rPr>
          <w:lang w:val="de-DE"/>
        </w:rPr>
      </w:pPr>
      <w:r w:rsidRPr="0075563D">
        <w:rPr>
          <w:lang w:val="de-DE"/>
        </w:rPr>
        <w:tab/>
        <w:t>1. Die in Artikel 12:50 erwähnte Hinterlegung des Fusionsentwurfs wird für jede der an der Rechtshandlung beteiligten Gesellschaften spätestens sechs Wochen vor dem Zeitpunkt, zu dem die Übernahme wirksam wird, vorgenommen.</w:t>
      </w:r>
    </w:p>
    <w:p w14:paraId="76FE9E6E" w14:textId="77777777" w:rsidR="0075563D" w:rsidRPr="0075563D" w:rsidRDefault="0075563D" w:rsidP="0075563D">
      <w:pPr>
        <w:jc w:val="both"/>
        <w:rPr>
          <w:lang w:val="de-DE"/>
        </w:rPr>
      </w:pPr>
    </w:p>
    <w:p w14:paraId="2110D4D4" w14:textId="77777777" w:rsidR="0075563D" w:rsidRPr="0075563D" w:rsidRDefault="0075563D" w:rsidP="0075563D">
      <w:pPr>
        <w:jc w:val="both"/>
        <w:rPr>
          <w:lang w:val="de-DE"/>
        </w:rPr>
      </w:pPr>
      <w:r w:rsidRPr="0075563D">
        <w:rPr>
          <w:lang w:val="de-DE"/>
        </w:rPr>
        <w:tab/>
        <w:t>2. Unbeschadet der in Artikel 12:51 erwähnten Ausnahmen haben Aktionäre der übernehmenden Gesellschaft das Recht, mindestens einen Monat, bevor die Übernahme wirksam wird, am Sitz dieser Gesellschaft von den in Artikel 12:51 § 2 erwähnten Unterlagen Kenntnis zu nehmen.</w:t>
      </w:r>
    </w:p>
    <w:p w14:paraId="1DC18E07" w14:textId="77777777" w:rsidR="0075563D" w:rsidRPr="0075563D" w:rsidRDefault="0075563D" w:rsidP="0075563D">
      <w:pPr>
        <w:jc w:val="both"/>
        <w:rPr>
          <w:lang w:val="de-DE"/>
        </w:rPr>
      </w:pPr>
    </w:p>
    <w:p w14:paraId="5FBC461E" w14:textId="77777777" w:rsidR="003C4CBA" w:rsidRDefault="0075563D" w:rsidP="003C4CBA">
      <w:pPr>
        <w:jc w:val="both"/>
        <w:rPr>
          <w:lang w:val="de-DE"/>
        </w:rPr>
      </w:pPr>
      <w:r w:rsidRPr="0075563D">
        <w:rPr>
          <w:lang w:val="de-DE"/>
        </w:rPr>
        <w:tab/>
        <w:t>In diesem Fall beschließt das Verwaltungsorgan der betroffenen fusionierenden Gesellschaften über die Billigung der Fusion.</w:t>
      </w:r>
    </w:p>
    <w:p w14:paraId="6A0F5AEC" w14:textId="77777777" w:rsidR="003C4CBA" w:rsidRDefault="003C4CBA" w:rsidP="003C4CBA">
      <w:pPr>
        <w:jc w:val="both"/>
        <w:rPr>
          <w:lang w:val="de-DE"/>
        </w:rPr>
      </w:pPr>
    </w:p>
    <w:p w14:paraId="1BD26983" w14:textId="1D228A16" w:rsidR="0075563D" w:rsidRPr="0075563D" w:rsidRDefault="0075563D" w:rsidP="0075563D">
      <w:pPr>
        <w:jc w:val="both"/>
        <w:rPr>
          <w:lang w:val="de-DE"/>
        </w:rPr>
      </w:pPr>
      <w:r w:rsidRPr="0075563D">
        <w:rPr>
          <w:lang w:val="de-DE"/>
        </w:rPr>
        <w:tab/>
        <w:t>Ein oder mehrere Aktionäre der übernehmenden Gesellschaft, die fünf Prozent der ausgegebenen Aktien halten oder in Aktiengesellschaften oder Europäischen Gesellschaften Aktien halten, die fünf Prozent des gezeichneten Kapitals vertreten, haben dennoch das Recht, die Einberufung der Generalversammlung dieser Gesellschaft, die über den Fusionsentwurf zu beschließen hat, zu verlangen. Aktien ohne Stimmrecht werden bei der Berechnung dieses Prozentsatzes nicht berücksichtigt.</w:t>
      </w:r>
    </w:p>
    <w:p w14:paraId="72267FE8" w14:textId="77777777" w:rsidR="0075563D" w:rsidRPr="0075563D" w:rsidRDefault="0075563D" w:rsidP="0075563D">
      <w:pPr>
        <w:jc w:val="both"/>
        <w:rPr>
          <w:lang w:val="de-DE"/>
        </w:rPr>
      </w:pPr>
    </w:p>
    <w:p w14:paraId="4A05E5C3" w14:textId="77777777" w:rsidR="0075563D" w:rsidRPr="0075563D" w:rsidRDefault="0075563D" w:rsidP="0075563D">
      <w:pPr>
        <w:jc w:val="both"/>
        <w:rPr>
          <w:i/>
          <w:lang w:val="de-DE"/>
        </w:rPr>
      </w:pPr>
      <w:r w:rsidRPr="0075563D">
        <w:rPr>
          <w:i/>
          <w:lang w:val="de-DE"/>
        </w:rPr>
        <w:t>[Art. 12:53 § 2 ersetzt durch Art. 199 des G. vom 28. April 2020 (B.S. vom 6. Mai 2020)]</w:t>
      </w:r>
    </w:p>
    <w:p w14:paraId="5F4C34B1" w14:textId="77777777" w:rsidR="0075563D" w:rsidRPr="0075563D" w:rsidRDefault="0075563D" w:rsidP="0075563D">
      <w:pPr>
        <w:jc w:val="both"/>
        <w:rPr>
          <w:lang w:val="de-DE"/>
        </w:rPr>
      </w:pPr>
    </w:p>
    <w:p w14:paraId="098E55C0" w14:textId="77777777" w:rsidR="0075563D" w:rsidRPr="0075563D" w:rsidRDefault="0075563D" w:rsidP="0075563D">
      <w:pPr>
        <w:jc w:val="both"/>
        <w:rPr>
          <w:lang w:val="de-DE"/>
        </w:rPr>
      </w:pPr>
    </w:p>
    <w:p w14:paraId="347C6C5C" w14:textId="77777777" w:rsidR="0075563D" w:rsidRPr="0075563D" w:rsidRDefault="0075563D" w:rsidP="0075563D">
      <w:pPr>
        <w:jc w:val="both"/>
        <w:rPr>
          <w:lang w:val="de-DE"/>
        </w:rPr>
      </w:pPr>
      <w:r w:rsidRPr="0075563D">
        <w:rPr>
          <w:b/>
          <w:lang w:val="de-DE"/>
        </w:rPr>
        <w:tab/>
        <w:t>Art. 12:54 -</w:t>
      </w:r>
      <w:r w:rsidRPr="0075563D">
        <w:rPr>
          <w:lang w:val="de-DE"/>
        </w:rPr>
        <w:t xml:space="preserve"> In jeder der an der Fusion beteiligten Gesellschaften wird das Protokoll der Generalversammlung oder in dem in Artikel 12:53 § 6 erwähnten Fall des Verwaltungsorgans, die/das die Fusion beschließt, zur Vermeidung der Nichtigkeit durch authentische Urkunde aufgestellt.</w:t>
      </w:r>
    </w:p>
    <w:p w14:paraId="2455D573" w14:textId="77777777" w:rsidR="0075563D" w:rsidRPr="0075563D" w:rsidRDefault="0075563D" w:rsidP="0075563D">
      <w:pPr>
        <w:jc w:val="both"/>
        <w:rPr>
          <w:lang w:val="de-DE"/>
        </w:rPr>
      </w:pPr>
    </w:p>
    <w:p w14:paraId="0BEA4FF5" w14:textId="77777777" w:rsidR="0075563D" w:rsidRPr="0075563D" w:rsidRDefault="0075563D" w:rsidP="0075563D">
      <w:pPr>
        <w:jc w:val="both"/>
        <w:rPr>
          <w:lang w:val="de-DE"/>
        </w:rPr>
      </w:pPr>
      <w:r w:rsidRPr="0075563D">
        <w:rPr>
          <w:lang w:val="de-DE"/>
        </w:rPr>
        <w:tab/>
        <w:t>Der Notar muss nach Überprüfung das Vorhandensein und die sowohl interne als auch externe Gesetzmäßigkeit der Rechtshandlungen und Formalitäten bestätigen, die der Gesellschaft, bei der er tätig ist, obliegen.</w:t>
      </w:r>
    </w:p>
    <w:p w14:paraId="370A1FCE" w14:textId="77777777" w:rsidR="0075563D" w:rsidRPr="0075563D" w:rsidRDefault="0075563D" w:rsidP="0075563D">
      <w:pPr>
        <w:jc w:val="both"/>
        <w:rPr>
          <w:lang w:val="de-DE"/>
        </w:rPr>
      </w:pPr>
    </w:p>
    <w:p w14:paraId="1A72E559" w14:textId="77777777" w:rsidR="0075563D" w:rsidRPr="0075563D" w:rsidRDefault="0075563D" w:rsidP="0075563D">
      <w:pPr>
        <w:jc w:val="both"/>
        <w:rPr>
          <w:lang w:val="de-DE"/>
        </w:rPr>
      </w:pPr>
    </w:p>
    <w:p w14:paraId="44D5540F" w14:textId="77777777" w:rsidR="0075563D" w:rsidRPr="0075563D" w:rsidRDefault="0075563D" w:rsidP="0075563D">
      <w:pPr>
        <w:jc w:val="both"/>
        <w:rPr>
          <w:lang w:val="de-DE"/>
        </w:rPr>
      </w:pPr>
      <w:r w:rsidRPr="0075563D">
        <w:rPr>
          <w:b/>
          <w:lang w:val="de-DE"/>
        </w:rPr>
        <w:tab/>
        <w:t>Art. 12:55 -</w:t>
      </w:r>
      <w:r w:rsidRPr="0075563D">
        <w:rPr>
          <w:lang w:val="de-DE"/>
        </w:rPr>
        <w:t xml:space="preserve"> Unmittelbar nach dem Fusionsbeschluss beschließt die General</w:t>
      </w:r>
      <w:r w:rsidRPr="0075563D">
        <w:rPr>
          <w:lang w:val="de-DE"/>
        </w:rPr>
        <w:softHyphen/>
        <w:t>versammlung der übernehmenden Gesellschaft etwaige Änderungen ihrer Satzung, einschließlich etwaiger Klauseln zur Änderung ihres Gegenstands, unter Einhaltung der Vorschriften des vorliegenden Gesetzbuches in Bezug auf Anwesenheit und Mehrheit. Ansonsten ist der Fusionsbeschluss unwirksam.</w:t>
      </w:r>
    </w:p>
    <w:p w14:paraId="47069D4A" w14:textId="77777777" w:rsidR="0075563D" w:rsidRPr="0075563D" w:rsidRDefault="0075563D" w:rsidP="0075563D">
      <w:pPr>
        <w:jc w:val="both"/>
        <w:rPr>
          <w:lang w:val="de-DE"/>
        </w:rPr>
      </w:pPr>
    </w:p>
    <w:p w14:paraId="63CCF18E" w14:textId="77777777" w:rsidR="0075563D" w:rsidRPr="0075563D" w:rsidRDefault="0075563D" w:rsidP="0075563D">
      <w:pPr>
        <w:jc w:val="both"/>
        <w:rPr>
          <w:lang w:val="de-DE"/>
        </w:rPr>
      </w:pPr>
      <w:r w:rsidRPr="0075563D">
        <w:rPr>
          <w:lang w:val="de-DE"/>
        </w:rPr>
        <w:tab/>
        <w:t>Die Fusion ist vollzogen, sobald alle betroffenen Gesellschaften dazu die übereinstimmenden Beschlüsse gefasst haben.</w:t>
      </w:r>
    </w:p>
    <w:p w14:paraId="485BADFA" w14:textId="77777777" w:rsidR="0075563D" w:rsidRPr="0075563D" w:rsidRDefault="0075563D" w:rsidP="0075563D">
      <w:pPr>
        <w:jc w:val="both"/>
        <w:rPr>
          <w:lang w:val="de-DE"/>
        </w:rPr>
      </w:pPr>
    </w:p>
    <w:p w14:paraId="002E1E0D" w14:textId="77777777" w:rsidR="0075563D" w:rsidRPr="0075563D" w:rsidRDefault="0075563D" w:rsidP="0075563D">
      <w:pPr>
        <w:jc w:val="both"/>
        <w:rPr>
          <w:lang w:val="de-DE"/>
        </w:rPr>
      </w:pPr>
    </w:p>
    <w:p w14:paraId="04437E1E" w14:textId="77777777" w:rsidR="0075563D" w:rsidRPr="0075563D" w:rsidRDefault="0075563D" w:rsidP="0075563D">
      <w:pPr>
        <w:jc w:val="both"/>
        <w:rPr>
          <w:lang w:val="de-DE"/>
        </w:rPr>
      </w:pPr>
      <w:r w:rsidRPr="0075563D">
        <w:rPr>
          <w:b/>
          <w:lang w:val="de-DE"/>
        </w:rPr>
        <w:tab/>
        <w:t>Art. 12:56 -</w:t>
      </w:r>
      <w:r w:rsidRPr="0075563D">
        <w:rPr>
          <w:lang w:val="de-DE"/>
        </w:rPr>
        <w:t xml:space="preserve"> Vorbehaltlich der in den Absätzen 2 und 3 bestimmten Regeln werden die Urkunden zur Feststellung der von der übernehmenden und der übernommenen Gesellschaft gefassten Fusionsbeschlüsse gemäß den Artikeln 2:8 und 2:14 Nr. 1 hinterlegt und auszugsweise bekannt gemacht und werden gegebenenfalls die Urkunden über die Änderung </w:t>
      </w:r>
      <w:r w:rsidRPr="0075563D">
        <w:rPr>
          <w:lang w:val="de-DE"/>
        </w:rPr>
        <w:lastRenderedPageBreak/>
        <w:t>der Satzung der übernehmenden Gesellschaft gemäß den Artikeln 2:8 und 2:14 Nr. 1 hinterlegt und bekannt gemacht.</w:t>
      </w:r>
    </w:p>
    <w:p w14:paraId="2C49EA84" w14:textId="77777777" w:rsidR="0075563D" w:rsidRPr="0075563D" w:rsidRDefault="0075563D" w:rsidP="0075563D">
      <w:pPr>
        <w:jc w:val="both"/>
        <w:rPr>
          <w:lang w:val="de-DE"/>
        </w:rPr>
      </w:pPr>
    </w:p>
    <w:p w14:paraId="2AB692D9" w14:textId="77777777" w:rsidR="0075563D" w:rsidRPr="0075563D" w:rsidRDefault="0075563D" w:rsidP="0075563D">
      <w:pPr>
        <w:jc w:val="both"/>
        <w:rPr>
          <w:lang w:val="de-DE"/>
        </w:rPr>
      </w:pPr>
      <w:r w:rsidRPr="0075563D">
        <w:rPr>
          <w:lang w:val="de-DE"/>
        </w:rPr>
        <w:tab/>
        <w:t>Sie werden gleichzeitig bekannt gemacht binnen zehn Tagen nach Hinterlegung der Urkunde zur Feststellung des Fusionsbeschlusses, der gefasst worden ist in der Versammlung der zuständigen Organe, die als Letzte abgehalten worden ist, das heißt der Generalversammlung oder in dem in Artikel 12:53 § 6 erwähnten Fall des Verwaltungsorgans der übernehmenden Gesellschaft.</w:t>
      </w:r>
    </w:p>
    <w:p w14:paraId="392C47AA" w14:textId="77777777" w:rsidR="0075563D" w:rsidRPr="0075563D" w:rsidRDefault="0075563D" w:rsidP="0075563D">
      <w:pPr>
        <w:jc w:val="both"/>
        <w:rPr>
          <w:lang w:val="de-DE"/>
        </w:rPr>
      </w:pPr>
    </w:p>
    <w:p w14:paraId="72C6291F" w14:textId="77777777" w:rsidR="0075563D" w:rsidRPr="0075563D" w:rsidRDefault="0075563D" w:rsidP="0075563D">
      <w:pPr>
        <w:jc w:val="both"/>
        <w:rPr>
          <w:lang w:val="de-DE"/>
        </w:rPr>
      </w:pPr>
      <w:r w:rsidRPr="0075563D">
        <w:rPr>
          <w:lang w:val="de-DE"/>
        </w:rPr>
        <w:tab/>
        <w:t>Die übernehmende Gesellschaft kann die Offenlegungsformalitäten in Bezug auf die übernommenen Gesellschaften selbst erledigen.</w:t>
      </w:r>
    </w:p>
    <w:p w14:paraId="3724830C" w14:textId="77777777" w:rsidR="0075563D" w:rsidRPr="0075563D" w:rsidRDefault="0075563D" w:rsidP="0075563D">
      <w:pPr>
        <w:jc w:val="both"/>
        <w:rPr>
          <w:lang w:val="de-DE"/>
        </w:rPr>
      </w:pPr>
    </w:p>
    <w:p w14:paraId="0EC435B5" w14:textId="77777777" w:rsidR="0075563D" w:rsidRPr="0075563D" w:rsidRDefault="0075563D" w:rsidP="0075563D">
      <w:pPr>
        <w:jc w:val="both"/>
        <w:rPr>
          <w:lang w:val="de-DE"/>
        </w:rPr>
      </w:pPr>
    </w:p>
    <w:p w14:paraId="184D2C22" w14:textId="27F6712E" w:rsidR="0075563D" w:rsidRPr="0075563D" w:rsidRDefault="0075563D" w:rsidP="0075563D">
      <w:pPr>
        <w:jc w:val="both"/>
        <w:rPr>
          <w:lang w:val="de-DE"/>
        </w:rPr>
      </w:pPr>
      <w:r w:rsidRPr="0075563D">
        <w:rPr>
          <w:b/>
          <w:lang w:val="de-DE"/>
        </w:rPr>
        <w:tab/>
        <w:t>Art. 12:57 -</w:t>
      </w:r>
      <w:r w:rsidRPr="0075563D">
        <w:rPr>
          <w:lang w:val="de-DE"/>
        </w:rPr>
        <w:t xml:space="preserve"> Es dürfen keine Aktien oder Anteile der übernehmenden Gesellschaft gegen Aktien oder Anteile der übernommenen Gesellschaft gewährt werden, die gehalten werden:</w:t>
      </w:r>
    </w:p>
    <w:p w14:paraId="63A2E3D9" w14:textId="77777777" w:rsidR="0075563D" w:rsidRPr="0075563D" w:rsidRDefault="0075563D" w:rsidP="0075563D">
      <w:pPr>
        <w:jc w:val="both"/>
        <w:rPr>
          <w:lang w:val="de-DE"/>
        </w:rPr>
      </w:pPr>
    </w:p>
    <w:p w14:paraId="7B0BF151" w14:textId="77777777" w:rsidR="0075563D" w:rsidRPr="0075563D" w:rsidRDefault="0075563D" w:rsidP="0075563D">
      <w:pPr>
        <w:jc w:val="both"/>
        <w:rPr>
          <w:lang w:val="de-DE"/>
        </w:rPr>
      </w:pPr>
      <w:r w:rsidRPr="0075563D">
        <w:rPr>
          <w:lang w:val="de-DE"/>
        </w:rPr>
        <w:tab/>
        <w:t>1. von der übernehmenden Gesellschaft selbst oder von einer Person, die in eigenem Namen, aber für Rechnung der Gesellschaft handelt,</w:t>
      </w:r>
    </w:p>
    <w:p w14:paraId="1435A970" w14:textId="77777777" w:rsidR="0075563D" w:rsidRPr="0075563D" w:rsidRDefault="0075563D" w:rsidP="0075563D">
      <w:pPr>
        <w:jc w:val="both"/>
        <w:rPr>
          <w:lang w:val="de-DE"/>
        </w:rPr>
      </w:pPr>
    </w:p>
    <w:p w14:paraId="69B1EEA6" w14:textId="77777777" w:rsidR="0075563D" w:rsidRPr="0075563D" w:rsidRDefault="0075563D" w:rsidP="0075563D">
      <w:pPr>
        <w:jc w:val="both"/>
        <w:rPr>
          <w:lang w:val="de-DE"/>
        </w:rPr>
      </w:pPr>
      <w:r w:rsidRPr="0075563D">
        <w:rPr>
          <w:lang w:val="de-DE"/>
        </w:rPr>
        <w:tab/>
        <w:t>2. oder von der übernommenen Gesellschaft selbst oder von einer Person, die in eigenem Namen, aber für Rechnung der Gesellschaft handelt.</w:t>
      </w:r>
    </w:p>
    <w:p w14:paraId="6A1D42A6" w14:textId="77777777" w:rsidR="0075563D" w:rsidRPr="0075563D" w:rsidRDefault="0075563D" w:rsidP="0075563D">
      <w:pPr>
        <w:jc w:val="both"/>
        <w:rPr>
          <w:lang w:val="de-DE"/>
        </w:rPr>
      </w:pPr>
    </w:p>
    <w:p w14:paraId="7F92CD2B" w14:textId="77777777" w:rsidR="0075563D" w:rsidRPr="0075563D" w:rsidRDefault="0075563D" w:rsidP="0075563D">
      <w:pPr>
        <w:jc w:val="both"/>
        <w:rPr>
          <w:lang w:val="de-DE"/>
        </w:rPr>
      </w:pPr>
      <w:r w:rsidRPr="0075563D">
        <w:rPr>
          <w:lang w:val="de-DE"/>
        </w:rPr>
        <w:tab/>
      </w:r>
    </w:p>
    <w:p w14:paraId="3DD5D5EB" w14:textId="77777777" w:rsidR="0075563D" w:rsidRPr="0075563D" w:rsidRDefault="0075563D" w:rsidP="0075563D">
      <w:pPr>
        <w:jc w:val="both"/>
        <w:rPr>
          <w:lang w:val="de-DE"/>
        </w:rPr>
      </w:pPr>
      <w:r w:rsidRPr="0075563D">
        <w:rPr>
          <w:b/>
          <w:lang w:val="de-DE"/>
        </w:rPr>
        <w:tab/>
        <w:t>Art. 12:58 -</w:t>
      </w:r>
      <w:r w:rsidRPr="0075563D">
        <w:rPr>
          <w:lang w:val="de-DE"/>
        </w:rPr>
        <w:t xml:space="preserve"> Das Verwaltungsorgan der übernommenen Gesellschaft stellt den Jahresabschluss für den Zeitraum zwischen dem Datum des Abschlusses des letzten Geschäftsjahres, für das die Rechnungen gebilligt worden sind, und dem in Artikel 12:50 Absatz 2 Nr. 2 erwähnten Datum gemäß den auf diese Gesellschaft anwendbaren Bestimmungen des vorliegenden Gesetzbuches auf. Gegebenenfalls erstellt das Verwaltungs</w:t>
      </w:r>
      <w:r w:rsidRPr="0075563D">
        <w:rPr>
          <w:lang w:val="de-DE"/>
        </w:rPr>
        <w:softHyphen/>
        <w:t>organ dieser Gesellschaft für diesen Zeitraum auch einen Lagebericht gemäß den auf diese Gesellschaft anwendbaren Bestimmungen des vorliegenden Gesetzbuches. Ist in der übernommenen Gesellschaft ein Kommissar bestellt worden, erstellt dieser ebenfalls für diesen Zeitraum einen Bericht über seine Prüfung gemäß den auf die übernommene Gesellschaft anwendbaren Bestimmungen des vorliegenden Gesetzbuches.</w:t>
      </w:r>
    </w:p>
    <w:p w14:paraId="4F7C7668" w14:textId="77777777" w:rsidR="0075563D" w:rsidRPr="0075563D" w:rsidRDefault="0075563D" w:rsidP="0075563D">
      <w:pPr>
        <w:jc w:val="both"/>
        <w:rPr>
          <w:lang w:val="de-DE"/>
        </w:rPr>
      </w:pPr>
    </w:p>
    <w:p w14:paraId="74D74C0B" w14:textId="77777777" w:rsidR="0075563D" w:rsidRPr="0075563D" w:rsidRDefault="0075563D" w:rsidP="0075563D">
      <w:pPr>
        <w:jc w:val="both"/>
        <w:rPr>
          <w:lang w:val="de-DE"/>
        </w:rPr>
      </w:pPr>
      <w:r w:rsidRPr="0075563D">
        <w:rPr>
          <w:lang w:val="de-DE"/>
        </w:rPr>
        <w:tab/>
        <w:t>Ist die Fusion vor Billigung des Jahresabschlusses erfolgt, billigt die General</w:t>
      </w:r>
      <w:r w:rsidRPr="0075563D">
        <w:rPr>
          <w:lang w:val="de-DE"/>
        </w:rPr>
        <w:softHyphen/>
        <w:t>versammlung der übernehmenden Gesellschaft den Jahresabschluss gemäß den Regeln, die für den Jahresabschluss auf die übernehmende Gesellschaft anwendbar sind, und beschließt sie vorbehaltlich des Artikels 12:18 über die Entlastung der Verwaltungs- und Kontrollorgane der übernommenen Gesellschaft.</w:t>
      </w:r>
    </w:p>
    <w:p w14:paraId="028D4127" w14:textId="77777777" w:rsidR="0075563D" w:rsidRPr="0075563D" w:rsidRDefault="0075563D" w:rsidP="0075563D">
      <w:pPr>
        <w:jc w:val="both"/>
        <w:rPr>
          <w:lang w:val="de-DE"/>
        </w:rPr>
      </w:pPr>
    </w:p>
    <w:p w14:paraId="00093217" w14:textId="77777777" w:rsidR="0075563D" w:rsidRPr="0075563D" w:rsidRDefault="0075563D" w:rsidP="0075563D">
      <w:pPr>
        <w:jc w:val="both"/>
        <w:rPr>
          <w:lang w:val="de-DE"/>
        </w:rPr>
      </w:pPr>
    </w:p>
    <w:p w14:paraId="3B621F41" w14:textId="77777777" w:rsidR="008B2A89" w:rsidRDefault="008B2A89">
      <w:pPr>
        <w:rPr>
          <w:caps/>
          <w:lang w:val="de-DE"/>
        </w:rPr>
      </w:pPr>
      <w:r>
        <w:rPr>
          <w:caps/>
          <w:lang w:val="de-DE"/>
        </w:rPr>
        <w:br w:type="page"/>
      </w:r>
    </w:p>
    <w:p w14:paraId="7BD34351" w14:textId="7B886A47" w:rsidR="0075563D" w:rsidRPr="0075563D" w:rsidRDefault="0075563D" w:rsidP="0075563D">
      <w:pPr>
        <w:jc w:val="center"/>
        <w:rPr>
          <w:i/>
          <w:lang w:val="de-DE"/>
        </w:rPr>
      </w:pPr>
      <w:r w:rsidRPr="0075563D">
        <w:rPr>
          <w:caps/>
          <w:lang w:val="de-DE"/>
        </w:rPr>
        <w:lastRenderedPageBreak/>
        <w:t>KAPITEL 3 -</w:t>
      </w:r>
      <w:r w:rsidRPr="0075563D">
        <w:rPr>
          <w:lang w:val="de-DE"/>
        </w:rPr>
        <w:t xml:space="preserve"> </w:t>
      </w:r>
      <w:r w:rsidRPr="0075563D">
        <w:rPr>
          <w:i/>
          <w:lang w:val="de-DE"/>
        </w:rPr>
        <w:t>Verfahren bei Aufspaltung von Gesellschaften</w:t>
      </w:r>
    </w:p>
    <w:p w14:paraId="72CA7CA5" w14:textId="77777777" w:rsidR="0075563D" w:rsidRPr="0075563D" w:rsidRDefault="0075563D" w:rsidP="0075563D">
      <w:pPr>
        <w:jc w:val="center"/>
        <w:rPr>
          <w:lang w:val="de-DE"/>
        </w:rPr>
      </w:pPr>
    </w:p>
    <w:p w14:paraId="5D1CA95F" w14:textId="77777777" w:rsidR="0075563D" w:rsidRPr="0075563D" w:rsidRDefault="0075563D" w:rsidP="0075563D">
      <w:pPr>
        <w:jc w:val="center"/>
        <w:rPr>
          <w:lang w:val="de-DE"/>
        </w:rPr>
      </w:pPr>
    </w:p>
    <w:p w14:paraId="2F9A7CDA" w14:textId="77777777" w:rsidR="0075563D" w:rsidRPr="0075563D" w:rsidRDefault="0075563D" w:rsidP="0075563D">
      <w:pPr>
        <w:jc w:val="center"/>
        <w:rPr>
          <w:lang w:val="de-DE"/>
        </w:rPr>
      </w:pPr>
      <w:r w:rsidRPr="0075563D">
        <w:rPr>
          <w:i/>
          <w:iCs/>
          <w:lang w:val="de-DE"/>
        </w:rPr>
        <w:t>Abschnitt 1 </w:t>
      </w:r>
      <w:r w:rsidRPr="0075563D">
        <w:rPr>
          <w:lang w:val="de-DE"/>
        </w:rPr>
        <w:t>- Verfahren bei Aufspaltung durch Übernahme</w:t>
      </w:r>
    </w:p>
    <w:p w14:paraId="54B47AC8" w14:textId="77777777" w:rsidR="0075563D" w:rsidRPr="0075563D" w:rsidRDefault="0075563D" w:rsidP="0075563D">
      <w:pPr>
        <w:jc w:val="both"/>
        <w:rPr>
          <w:lang w:val="de-DE"/>
        </w:rPr>
      </w:pPr>
    </w:p>
    <w:p w14:paraId="2AD71E5A" w14:textId="77777777" w:rsidR="0075563D" w:rsidRPr="0075563D" w:rsidRDefault="0075563D" w:rsidP="0075563D">
      <w:pPr>
        <w:jc w:val="both"/>
        <w:rPr>
          <w:lang w:val="de-DE"/>
        </w:rPr>
      </w:pPr>
    </w:p>
    <w:p w14:paraId="19B4386A" w14:textId="77777777" w:rsidR="0075563D" w:rsidRPr="0075563D" w:rsidRDefault="0075563D" w:rsidP="0075563D">
      <w:pPr>
        <w:jc w:val="both"/>
        <w:rPr>
          <w:lang w:val="de-DE"/>
        </w:rPr>
      </w:pPr>
      <w:r w:rsidRPr="0075563D">
        <w:rPr>
          <w:b/>
          <w:lang w:val="de-DE"/>
        </w:rPr>
        <w:tab/>
        <w:t>Art. 12:59 -</w:t>
      </w:r>
      <w:r w:rsidRPr="0075563D">
        <w:rPr>
          <w:lang w:val="de-DE"/>
        </w:rPr>
        <w:t xml:space="preserve"> Die Verwaltungsorgane der an der Aufspaltung beteiligten Gesellschaften fertigen durch authentische Urkunde oder Privaturkunde einen Aufspaltungsentwurf aus.</w:t>
      </w:r>
    </w:p>
    <w:p w14:paraId="31E50C8E" w14:textId="77777777" w:rsidR="0075563D" w:rsidRPr="0075563D" w:rsidRDefault="0075563D" w:rsidP="0075563D">
      <w:pPr>
        <w:jc w:val="both"/>
        <w:rPr>
          <w:lang w:val="de-DE"/>
        </w:rPr>
      </w:pPr>
    </w:p>
    <w:p w14:paraId="3B1F7974" w14:textId="77777777" w:rsidR="0075563D" w:rsidRPr="0075563D" w:rsidRDefault="0075563D" w:rsidP="0075563D">
      <w:pPr>
        <w:jc w:val="both"/>
        <w:rPr>
          <w:lang w:val="de-DE"/>
        </w:rPr>
      </w:pPr>
      <w:r w:rsidRPr="0075563D">
        <w:rPr>
          <w:lang w:val="de-DE"/>
        </w:rPr>
        <w:tab/>
        <w:t>Der Aufspaltungsentwurf enthält mindestens folgende Angaben:</w:t>
      </w:r>
    </w:p>
    <w:p w14:paraId="41833720" w14:textId="77777777" w:rsidR="0075563D" w:rsidRPr="0075563D" w:rsidRDefault="0075563D" w:rsidP="0075563D">
      <w:pPr>
        <w:jc w:val="both"/>
        <w:rPr>
          <w:lang w:val="de-DE"/>
        </w:rPr>
      </w:pPr>
    </w:p>
    <w:p w14:paraId="61E69440" w14:textId="77777777" w:rsidR="0075563D" w:rsidRPr="0075563D" w:rsidRDefault="0075563D" w:rsidP="0075563D">
      <w:pPr>
        <w:jc w:val="both"/>
        <w:rPr>
          <w:lang w:val="de-DE"/>
        </w:rPr>
      </w:pPr>
      <w:r w:rsidRPr="0075563D">
        <w:rPr>
          <w:lang w:val="de-DE"/>
        </w:rPr>
        <w:tab/>
        <w:t>1. Rechtsform, Name, Gegenstand und Sitz der Gesellschaften, die an der Aufspaltung beteiligt sind,</w:t>
      </w:r>
    </w:p>
    <w:p w14:paraId="65D23BFB" w14:textId="77777777" w:rsidR="0075563D" w:rsidRPr="0075563D" w:rsidRDefault="0075563D" w:rsidP="0075563D">
      <w:pPr>
        <w:jc w:val="both"/>
        <w:rPr>
          <w:lang w:val="de-DE"/>
        </w:rPr>
      </w:pPr>
    </w:p>
    <w:p w14:paraId="4D53F921" w14:textId="77777777" w:rsidR="0075563D" w:rsidRPr="0075563D" w:rsidRDefault="0075563D" w:rsidP="0075563D">
      <w:pPr>
        <w:jc w:val="both"/>
        <w:rPr>
          <w:lang w:val="de-DE"/>
        </w:rPr>
      </w:pPr>
      <w:r w:rsidRPr="0075563D">
        <w:rPr>
          <w:lang w:val="de-DE"/>
        </w:rPr>
        <w:tab/>
        <w:t>2. Umtauschverhältnis für Aktien oder Anteile und gegebenenfalls Höhe der baren Zuzahlung,</w:t>
      </w:r>
    </w:p>
    <w:p w14:paraId="298944E0" w14:textId="77777777" w:rsidR="0075563D" w:rsidRPr="0075563D" w:rsidRDefault="0075563D" w:rsidP="0075563D">
      <w:pPr>
        <w:jc w:val="both"/>
        <w:rPr>
          <w:lang w:val="de-DE"/>
        </w:rPr>
      </w:pPr>
    </w:p>
    <w:p w14:paraId="12240FB5" w14:textId="77777777" w:rsidR="0075563D" w:rsidRPr="0075563D" w:rsidRDefault="0075563D" w:rsidP="0075563D">
      <w:pPr>
        <w:jc w:val="both"/>
        <w:rPr>
          <w:lang w:val="de-DE"/>
        </w:rPr>
      </w:pPr>
      <w:r w:rsidRPr="0075563D">
        <w:rPr>
          <w:lang w:val="de-DE"/>
        </w:rPr>
        <w:tab/>
        <w:t>3. Modalitäten der Übergabe der Aktien oder Anteile der begünstigten Gesellschaften,</w:t>
      </w:r>
    </w:p>
    <w:p w14:paraId="0C7B4D6D" w14:textId="77777777" w:rsidR="0075563D" w:rsidRPr="0075563D" w:rsidRDefault="0075563D" w:rsidP="0075563D">
      <w:pPr>
        <w:jc w:val="both"/>
        <w:rPr>
          <w:lang w:val="de-DE"/>
        </w:rPr>
      </w:pPr>
    </w:p>
    <w:p w14:paraId="71560AB0" w14:textId="77777777" w:rsidR="0075563D" w:rsidRPr="0075563D" w:rsidRDefault="0075563D" w:rsidP="0075563D">
      <w:pPr>
        <w:jc w:val="both"/>
        <w:rPr>
          <w:lang w:val="de-DE"/>
        </w:rPr>
      </w:pPr>
      <w:r w:rsidRPr="0075563D">
        <w:rPr>
          <w:lang w:val="de-DE"/>
        </w:rPr>
        <w:tab/>
        <w:t>4. Datum, ab dem diese Aktien oder Anteile ein Recht auf eine Gewinnbeteiligung geben, und jede besondere Regelung, die dieses Recht betrifft,</w:t>
      </w:r>
    </w:p>
    <w:p w14:paraId="0CE4F5B5" w14:textId="77777777" w:rsidR="0075563D" w:rsidRPr="0075563D" w:rsidRDefault="0075563D" w:rsidP="0075563D">
      <w:pPr>
        <w:jc w:val="both"/>
        <w:rPr>
          <w:lang w:val="de-DE"/>
        </w:rPr>
      </w:pPr>
    </w:p>
    <w:p w14:paraId="46B2C64B" w14:textId="77777777" w:rsidR="0075563D" w:rsidRPr="0075563D" w:rsidRDefault="0075563D" w:rsidP="0075563D">
      <w:pPr>
        <w:jc w:val="both"/>
        <w:rPr>
          <w:lang w:val="de-DE"/>
        </w:rPr>
      </w:pPr>
      <w:r w:rsidRPr="0075563D">
        <w:rPr>
          <w:lang w:val="de-DE"/>
        </w:rPr>
        <w:tab/>
        <w:t>5. Datum, ab dem Geschäfte der aufzuspaltenden Gesellschaft unter buchhalterischem Gesichtspunkt als für Rechnung einer der begünstigten Gesellschaften vorgenommen gelten; dieses Datum darf nicht vor dem ersten Tag nach Ablauf des Geschäftsjahres liegen, für das die Jahresabschlüsse der an dem Vorgang beteiligten Gesellschaften bereits gebilligt worden sind,</w:t>
      </w:r>
    </w:p>
    <w:p w14:paraId="536E0529" w14:textId="77777777" w:rsidR="0075563D" w:rsidRPr="0075563D" w:rsidRDefault="0075563D" w:rsidP="0075563D">
      <w:pPr>
        <w:jc w:val="both"/>
        <w:rPr>
          <w:lang w:val="de-DE"/>
        </w:rPr>
      </w:pPr>
    </w:p>
    <w:p w14:paraId="3EC8CE89" w14:textId="77777777" w:rsidR="0075563D" w:rsidRPr="0075563D" w:rsidRDefault="0075563D" w:rsidP="0075563D">
      <w:pPr>
        <w:jc w:val="both"/>
        <w:rPr>
          <w:lang w:val="de-DE"/>
        </w:rPr>
      </w:pPr>
      <w:r w:rsidRPr="0075563D">
        <w:rPr>
          <w:lang w:val="de-DE"/>
        </w:rPr>
        <w:tab/>
        <w:t>6. Rechte, die die begünstigten Gesellschaften den Gesellschaftern oder Aktionären der aufzuspaltenden Gesellschaft, die Inhaber von Sonderrechten sind, und Inhabern von Wertpapieren, die keine Anteile oder Aktien sind, einräumen, oder ihnen gegenüber vorgeschlagene Maßnahmen,</w:t>
      </w:r>
    </w:p>
    <w:p w14:paraId="38A8330A" w14:textId="77777777" w:rsidR="0075563D" w:rsidRPr="0075563D" w:rsidRDefault="0075563D" w:rsidP="0075563D">
      <w:pPr>
        <w:jc w:val="both"/>
        <w:rPr>
          <w:lang w:val="de-DE"/>
        </w:rPr>
      </w:pPr>
    </w:p>
    <w:p w14:paraId="27BAD53C" w14:textId="4C8CD1B3" w:rsidR="0075563D" w:rsidRPr="0075563D" w:rsidRDefault="0075563D" w:rsidP="0075563D">
      <w:pPr>
        <w:jc w:val="both"/>
        <w:rPr>
          <w:lang w:val="de-DE"/>
        </w:rPr>
      </w:pPr>
      <w:r w:rsidRPr="0075563D">
        <w:rPr>
          <w:lang w:val="de-DE"/>
        </w:rPr>
        <w:tab/>
        <w:t xml:space="preserve">7. Honorare, die den Kommissaren, Betriebsrevisoren oder </w:t>
      </w:r>
      <w:r w:rsidR="00F311F9">
        <w:rPr>
          <w:lang w:val="de-DE"/>
        </w:rPr>
        <w:t xml:space="preserve">[zertifizierten Buchprüfern] </w:t>
      </w:r>
      <w:r w:rsidRPr="0075563D">
        <w:rPr>
          <w:lang w:val="de-DE"/>
        </w:rPr>
        <w:t>gewährt werden, die mit der Erstellung des in Artikel 12:62 vorgesehenen Berichts beauftragt sind,</w:t>
      </w:r>
    </w:p>
    <w:p w14:paraId="45932707" w14:textId="77777777" w:rsidR="0075563D" w:rsidRPr="0075563D" w:rsidRDefault="0075563D" w:rsidP="0075563D">
      <w:pPr>
        <w:jc w:val="both"/>
        <w:rPr>
          <w:lang w:val="de-DE"/>
        </w:rPr>
      </w:pPr>
    </w:p>
    <w:p w14:paraId="394D1547" w14:textId="77777777" w:rsidR="0075563D" w:rsidRPr="0075563D" w:rsidRDefault="0075563D" w:rsidP="0075563D">
      <w:pPr>
        <w:jc w:val="both"/>
        <w:rPr>
          <w:lang w:val="de-DE"/>
        </w:rPr>
      </w:pPr>
      <w:r w:rsidRPr="0075563D">
        <w:rPr>
          <w:lang w:val="de-DE"/>
        </w:rPr>
        <w:tab/>
        <w:t>8. jegliche besonderen Vorteile, die den Mitgliedern der Verwaltungsorgane der Gesellschaften, die an der Aufspaltung beteiligt sind, eingeräumt werden,</w:t>
      </w:r>
    </w:p>
    <w:p w14:paraId="5D36278C" w14:textId="77777777" w:rsidR="0075563D" w:rsidRPr="0075563D" w:rsidRDefault="0075563D" w:rsidP="0075563D">
      <w:pPr>
        <w:jc w:val="both"/>
        <w:rPr>
          <w:lang w:val="de-DE"/>
        </w:rPr>
      </w:pPr>
    </w:p>
    <w:p w14:paraId="01980F23" w14:textId="77777777" w:rsidR="0075563D" w:rsidRPr="0075563D" w:rsidRDefault="0075563D" w:rsidP="0075563D">
      <w:pPr>
        <w:jc w:val="both"/>
        <w:rPr>
          <w:lang w:val="de-DE"/>
        </w:rPr>
      </w:pPr>
      <w:r w:rsidRPr="0075563D">
        <w:rPr>
          <w:lang w:val="de-DE"/>
        </w:rPr>
        <w:tab/>
        <w:t>9. genaue Beschreibung und Aufteilung der Teile des Aktiv- und Passivvermögens, die jeder der begünstigten Gesellschaften zu übertragen sind,</w:t>
      </w:r>
    </w:p>
    <w:p w14:paraId="41896D0F" w14:textId="77777777" w:rsidR="0075563D" w:rsidRPr="0075563D" w:rsidRDefault="0075563D" w:rsidP="0075563D">
      <w:pPr>
        <w:jc w:val="both"/>
        <w:rPr>
          <w:lang w:val="de-DE"/>
        </w:rPr>
      </w:pPr>
    </w:p>
    <w:p w14:paraId="5029ACE5" w14:textId="52358027" w:rsidR="0075563D" w:rsidRPr="0075563D" w:rsidRDefault="0075563D" w:rsidP="0075563D">
      <w:pPr>
        <w:jc w:val="both"/>
        <w:rPr>
          <w:lang w:val="de-DE"/>
        </w:rPr>
      </w:pPr>
      <w:r w:rsidRPr="0075563D">
        <w:rPr>
          <w:lang w:val="de-DE"/>
        </w:rPr>
        <w:tab/>
        <w:t>10. Verteilung der Aktien oder Anteile der begünstigten Gesellschaften an die Gesellschafter oder Aktionäre der aufzuspaltenden Gesellschaft und Kriterium, auf das diese Verteilung gestützt ist</w:t>
      </w:r>
      <w:r w:rsidR="00860B94">
        <w:rPr>
          <w:lang w:val="de-DE"/>
        </w:rPr>
        <w:t>,</w:t>
      </w:r>
    </w:p>
    <w:p w14:paraId="69DAA754" w14:textId="77777777" w:rsidR="0075563D" w:rsidRPr="0075563D" w:rsidRDefault="0075563D" w:rsidP="0075563D">
      <w:pPr>
        <w:jc w:val="both"/>
        <w:rPr>
          <w:lang w:val="de-DE"/>
        </w:rPr>
      </w:pPr>
    </w:p>
    <w:p w14:paraId="04522F11" w14:textId="2A80CD34" w:rsidR="0075563D" w:rsidRPr="0075563D" w:rsidRDefault="0075563D" w:rsidP="0075563D">
      <w:pPr>
        <w:jc w:val="both"/>
        <w:rPr>
          <w:lang w:val="de-DE"/>
        </w:rPr>
      </w:pPr>
      <w:r w:rsidRPr="0075563D">
        <w:rPr>
          <w:lang w:val="de-DE"/>
        </w:rPr>
        <w:tab/>
        <w:t>11. </w:t>
      </w:r>
      <w:r w:rsidR="003C4CBA">
        <w:rPr>
          <w:lang w:val="de-DE"/>
        </w:rPr>
        <w:t>[...]</w:t>
      </w:r>
      <w:r w:rsidR="00181BC7">
        <w:rPr>
          <w:lang w:val="de-DE"/>
        </w:rPr>
        <w:t>.</w:t>
      </w:r>
    </w:p>
    <w:p w14:paraId="5FE441B7" w14:textId="77777777" w:rsidR="0075563D" w:rsidRPr="0075563D" w:rsidRDefault="0075563D" w:rsidP="0075563D">
      <w:pPr>
        <w:jc w:val="both"/>
        <w:rPr>
          <w:lang w:val="de-DE"/>
        </w:rPr>
      </w:pPr>
    </w:p>
    <w:p w14:paraId="52B9FF91" w14:textId="16492640" w:rsidR="0075563D" w:rsidRDefault="0075563D" w:rsidP="0075563D">
      <w:pPr>
        <w:jc w:val="both"/>
        <w:rPr>
          <w:lang w:val="de-DE"/>
        </w:rPr>
      </w:pPr>
      <w:r w:rsidRPr="0075563D">
        <w:rPr>
          <w:lang w:val="de-DE"/>
        </w:rPr>
        <w:tab/>
        <w:t xml:space="preserve">Der Aufspaltungsentwurf muss von jeder der Gesellschaften, die an der Aufspaltung beteiligt sind, </w:t>
      </w:r>
      <w:r w:rsidR="003C4CBA">
        <w:rPr>
          <w:lang w:val="de-DE"/>
        </w:rPr>
        <w:t xml:space="preserve">[gemäß den Artikeln 2:8 und 2:14 Nr. 1 bei der Kanzlei des </w:t>
      </w:r>
      <w:r w:rsidR="003C4CBA">
        <w:rPr>
          <w:lang w:val="de-DE"/>
        </w:rPr>
        <w:lastRenderedPageBreak/>
        <w:t>Unternehmensgerichts ihres Sitzes hinterlegt und auszugsweise bekannt gemacht werden]</w:t>
      </w:r>
      <w:r w:rsidRPr="0075563D">
        <w:rPr>
          <w:lang w:val="de-DE"/>
        </w:rPr>
        <w:t>. Die Hinterlegung erfolgt mindestens sechs Wochen vor dem in Artikel 12:67 § 1 erwähnten Aufspaltungsbeschluss und in dem in Artikel 12:67 § 7 erwähnten Fall mindestens sechs Wochen, bevor die Aufspaltung wirksam wird.</w:t>
      </w:r>
    </w:p>
    <w:p w14:paraId="604AF6EC" w14:textId="77777777" w:rsidR="003C4CBA" w:rsidRDefault="003C4CBA" w:rsidP="0075563D">
      <w:pPr>
        <w:jc w:val="both"/>
        <w:rPr>
          <w:lang w:val="de-DE"/>
        </w:rPr>
      </w:pPr>
    </w:p>
    <w:p w14:paraId="2AFDB0B0" w14:textId="77777777" w:rsidR="003C4CBA" w:rsidRPr="00457A24" w:rsidRDefault="003C4CBA" w:rsidP="003C4CBA">
      <w:pPr>
        <w:jc w:val="both"/>
        <w:rPr>
          <w:lang w:val="de-DE"/>
        </w:rPr>
      </w:pPr>
      <w:r>
        <w:rPr>
          <w:lang w:val="de-DE"/>
        </w:rPr>
        <w:tab/>
        <w:t>[</w:t>
      </w:r>
      <w:r w:rsidRPr="00457A24">
        <w:rPr>
          <w:lang w:val="de-DE"/>
        </w:rPr>
        <w:t>In Abweichung von Absatz 3 kann die Gesellschaft die in Absatz 1 erwähnte Unterlage während eines ununterbrochenen Zeitraums von mindestens sechs Wochen vor dem Datum der Sitzung des zuständigen Organs, das über den Aufspaltungsentwurf zu beschließen hat, kostenlos auf der Website der Gesellschaft zur Verfügung stellen; dieser Zeitraum endet nicht vor dem Ende dieser Sitzung.</w:t>
      </w:r>
    </w:p>
    <w:p w14:paraId="6170091B" w14:textId="77777777" w:rsidR="003C4CBA" w:rsidRPr="00457A24" w:rsidRDefault="003C4CBA" w:rsidP="003C4CBA">
      <w:pPr>
        <w:jc w:val="both"/>
        <w:rPr>
          <w:lang w:val="de-DE"/>
        </w:rPr>
      </w:pPr>
    </w:p>
    <w:p w14:paraId="221A415A" w14:textId="77777777" w:rsidR="003C4CBA" w:rsidRPr="00457A24" w:rsidRDefault="003C4CBA" w:rsidP="003C4CBA">
      <w:pPr>
        <w:jc w:val="both"/>
        <w:rPr>
          <w:lang w:val="de-DE"/>
        </w:rPr>
      </w:pPr>
      <w:r w:rsidRPr="00457A24">
        <w:rPr>
          <w:lang w:val="de-DE"/>
        </w:rPr>
        <w:tab/>
        <w:t>In dem in Absatz 4 erwähnten Fall werden gemäß den Artikeln 2:8 und 2:14 Nr. 1 mindestens folgende Angaben spätestens sechs Wochen vor dem in Artikel 12:67 § 1 erwähnten Aufspaltungsbeschluss und in dem in Artikel 12:67 § 7 erwähnten Fall vor Wirksamwerden der Aufspaltung hinterlegt und auszugsweise bekannt gemacht:</w:t>
      </w:r>
    </w:p>
    <w:p w14:paraId="6449ECCA" w14:textId="77777777" w:rsidR="003C4CBA" w:rsidRPr="00457A24" w:rsidRDefault="003C4CBA" w:rsidP="003C4CBA">
      <w:pPr>
        <w:jc w:val="both"/>
        <w:rPr>
          <w:lang w:val="de-DE"/>
        </w:rPr>
      </w:pPr>
    </w:p>
    <w:p w14:paraId="030DEC16" w14:textId="77777777" w:rsidR="003C4CBA" w:rsidRPr="00457A24" w:rsidRDefault="003C4CBA" w:rsidP="003C4CBA">
      <w:pPr>
        <w:jc w:val="both"/>
        <w:rPr>
          <w:lang w:val="de-DE"/>
        </w:rPr>
      </w:pPr>
      <w:r w:rsidRPr="00457A24">
        <w:rPr>
          <w:lang w:val="de-DE"/>
        </w:rPr>
        <w:tab/>
        <w:t>1. für jede der an der Aufspaltung beteiligten Gesellschaften Rechtsform, Unter</w:t>
      </w:r>
      <w:r w:rsidRPr="00457A24">
        <w:rPr>
          <w:lang w:val="de-DE"/>
        </w:rPr>
        <w:softHyphen/>
        <w:t>nehmens</w:t>
      </w:r>
      <w:r w:rsidRPr="00457A24">
        <w:rPr>
          <w:lang w:val="de-DE"/>
        </w:rPr>
        <w:softHyphen/>
        <w:t>nummer, Name, Gegenstand, Sitz der Gesellschaft und Gericht des Sitzes der Gesellschaft,</w:t>
      </w:r>
    </w:p>
    <w:p w14:paraId="4826AE48" w14:textId="77777777" w:rsidR="003C4CBA" w:rsidRPr="00457A24" w:rsidRDefault="003C4CBA" w:rsidP="003C4CBA">
      <w:pPr>
        <w:jc w:val="both"/>
        <w:rPr>
          <w:lang w:val="de-DE"/>
        </w:rPr>
      </w:pPr>
    </w:p>
    <w:p w14:paraId="2201C64A" w14:textId="0EF8D308" w:rsidR="003C4CBA" w:rsidRDefault="003C4CBA" w:rsidP="003C4CBA">
      <w:pPr>
        <w:jc w:val="both"/>
        <w:rPr>
          <w:lang w:val="de-DE"/>
        </w:rPr>
      </w:pPr>
      <w:r w:rsidRPr="00457A24">
        <w:rPr>
          <w:lang w:val="de-DE"/>
        </w:rPr>
        <w:tab/>
        <w:t>2. Hyperlink zur Website der Gesellschaft, auf der der Aufspaltungsentwurf und der in Artikel 12:62 erwähnte Bericht online kostenlos erhältlich sind.</w:t>
      </w:r>
      <w:r>
        <w:rPr>
          <w:lang w:val="de-DE"/>
        </w:rPr>
        <w:t>]</w:t>
      </w:r>
    </w:p>
    <w:p w14:paraId="34C3C3E6" w14:textId="77777777" w:rsidR="003C4CBA" w:rsidRDefault="003C4CBA" w:rsidP="003C4CBA">
      <w:pPr>
        <w:jc w:val="both"/>
        <w:rPr>
          <w:lang w:val="de-DE"/>
        </w:rPr>
      </w:pPr>
    </w:p>
    <w:p w14:paraId="6FE6FFED" w14:textId="229F3BFA" w:rsidR="003C4CBA" w:rsidRPr="00172BC8" w:rsidRDefault="003C4CBA" w:rsidP="003C4CBA">
      <w:pPr>
        <w:jc w:val="both"/>
        <w:rPr>
          <w:lang w:val="de-DE"/>
        </w:rPr>
      </w:pPr>
      <w:r>
        <w:rPr>
          <w:i/>
          <w:iCs/>
          <w:lang w:val="de-DE"/>
        </w:rPr>
        <w:t xml:space="preserve">[Art. 12:59 </w:t>
      </w:r>
      <w:r w:rsidR="00F311F9">
        <w:rPr>
          <w:i/>
          <w:iCs/>
          <w:lang w:val="de-DE"/>
        </w:rPr>
        <w:t>Abs. 2 Nr. 7</w:t>
      </w:r>
      <w:r w:rsidR="00F311F9">
        <w:rPr>
          <w:i/>
          <w:lang w:val="de-DE"/>
        </w:rPr>
        <w:t xml:space="preserve"> abgeändert durch Art. 84</w:t>
      </w:r>
      <w:r w:rsidR="00F311F9">
        <w:rPr>
          <w:i/>
          <w:iCs/>
          <w:lang w:val="de-DE"/>
        </w:rPr>
        <w:t xml:space="preserve"> des G. vom 25. Mai 2023 (B.S. vom 6. Juni 2023); </w:t>
      </w:r>
      <w:r>
        <w:rPr>
          <w:i/>
          <w:iCs/>
          <w:lang w:val="de-DE"/>
        </w:rPr>
        <w:t>Abs. 2 Nr. 11 aufgehoben durch Art. 12 Nr. 1</w:t>
      </w:r>
      <w:r w:rsidR="00172BC8">
        <w:rPr>
          <w:i/>
          <w:iCs/>
          <w:lang w:val="de-DE"/>
        </w:rPr>
        <w:t xml:space="preserve"> des G. vom 25. Mai 2023 (B.S. vom 6. Juni 2023)</w:t>
      </w:r>
      <w:r>
        <w:rPr>
          <w:i/>
          <w:iCs/>
          <w:lang w:val="de-DE"/>
        </w:rPr>
        <w:t>; Abs. 3 abgeändert durch Art. 12 Nr. 2</w:t>
      </w:r>
      <w:r w:rsidR="00172BC8">
        <w:rPr>
          <w:i/>
          <w:iCs/>
          <w:lang w:val="de-DE"/>
        </w:rPr>
        <w:t xml:space="preserve"> des G. vom 25. Mai 2023 (B.S. vom 6. Juni 2023)</w:t>
      </w:r>
      <w:r>
        <w:rPr>
          <w:i/>
          <w:iCs/>
          <w:lang w:val="de-DE"/>
        </w:rPr>
        <w:t>; Abs. 4 und 5 eingefügt durch Art. 12 Nr. 3</w:t>
      </w:r>
      <w:r w:rsidR="00172BC8">
        <w:rPr>
          <w:i/>
          <w:iCs/>
          <w:lang w:val="de-DE"/>
        </w:rPr>
        <w:t xml:space="preserve"> des G. vom 25. Mai 2023 (B.S. vom 6. Juni 2023)</w:t>
      </w:r>
      <w:r>
        <w:rPr>
          <w:i/>
          <w:iCs/>
          <w:lang w:val="de-DE"/>
        </w:rPr>
        <w:t>]</w:t>
      </w:r>
    </w:p>
    <w:p w14:paraId="448E41B5" w14:textId="77777777" w:rsidR="0075563D" w:rsidRPr="0075563D" w:rsidRDefault="0075563D" w:rsidP="0075563D">
      <w:pPr>
        <w:jc w:val="both"/>
        <w:rPr>
          <w:lang w:val="de-DE"/>
        </w:rPr>
      </w:pPr>
    </w:p>
    <w:p w14:paraId="207B830A" w14:textId="77777777" w:rsidR="0075563D" w:rsidRPr="0075563D" w:rsidRDefault="0075563D" w:rsidP="0075563D">
      <w:pPr>
        <w:jc w:val="both"/>
        <w:rPr>
          <w:lang w:val="de-DE"/>
        </w:rPr>
      </w:pPr>
    </w:p>
    <w:p w14:paraId="3D5ED8A5" w14:textId="77777777" w:rsidR="0075563D" w:rsidRPr="0075563D" w:rsidRDefault="0075563D" w:rsidP="0075563D">
      <w:pPr>
        <w:jc w:val="both"/>
        <w:rPr>
          <w:lang w:val="de-DE"/>
        </w:rPr>
      </w:pPr>
      <w:r w:rsidRPr="0075563D">
        <w:rPr>
          <w:b/>
          <w:lang w:val="de-DE"/>
        </w:rPr>
        <w:tab/>
        <w:t>Art. 12:60 -</w:t>
      </w:r>
      <w:r w:rsidRPr="0075563D">
        <w:rPr>
          <w:lang w:val="de-DE"/>
        </w:rPr>
        <w:t xml:space="preserve"> Wird ein Teil des Aktivvermögens im Aufspaltungsentwurf nicht zugeteilt und gibt die Auslegung des Entwurfs keinen Aufschluss über die Verteilung dieses Teils, wird er oder sein Gegenwert unter alle begünstigten Gesellschaften nach Verhältnis des Reinvermögens verteilt, das jeder von ihnen im Aufspaltungsentwurf zugeteilt wird.</w:t>
      </w:r>
    </w:p>
    <w:p w14:paraId="7AAA0CC0" w14:textId="77777777" w:rsidR="0075563D" w:rsidRPr="0075563D" w:rsidRDefault="0075563D" w:rsidP="0075563D">
      <w:pPr>
        <w:jc w:val="both"/>
        <w:rPr>
          <w:lang w:val="de-DE"/>
        </w:rPr>
      </w:pPr>
    </w:p>
    <w:p w14:paraId="68B827A5" w14:textId="77777777" w:rsidR="0075563D" w:rsidRPr="0075563D" w:rsidRDefault="0075563D" w:rsidP="0075563D">
      <w:pPr>
        <w:jc w:val="both"/>
        <w:rPr>
          <w:lang w:val="de-DE"/>
        </w:rPr>
      </w:pPr>
      <w:r w:rsidRPr="0075563D">
        <w:rPr>
          <w:lang w:val="de-DE"/>
        </w:rPr>
        <w:tab/>
        <w:t>Wird ein Teil des Passivvermögens im Aufspaltungsentwurf nicht zugeteilt und gibt die Auslegung des Entwurfs keinen Aufschluss über die Verteilung dieses Teils, haften alle begünstigten Gesellschaften gesamtschuldnerisch dafür.</w:t>
      </w:r>
    </w:p>
    <w:p w14:paraId="7BD5D58E" w14:textId="77777777" w:rsidR="0075563D" w:rsidRPr="0075563D" w:rsidRDefault="0075563D" w:rsidP="0075563D">
      <w:pPr>
        <w:jc w:val="both"/>
        <w:rPr>
          <w:lang w:val="de-DE"/>
        </w:rPr>
      </w:pPr>
    </w:p>
    <w:p w14:paraId="556EA903" w14:textId="77777777" w:rsidR="0075563D" w:rsidRPr="0075563D" w:rsidRDefault="0075563D" w:rsidP="0075563D">
      <w:pPr>
        <w:jc w:val="both"/>
        <w:rPr>
          <w:lang w:val="de-DE"/>
        </w:rPr>
      </w:pPr>
      <w:r w:rsidRPr="0075563D">
        <w:rPr>
          <w:lang w:val="de-DE"/>
        </w:rPr>
        <w:tab/>
        <w:t>Von dem in Artikel 12:59 Absatz 2 Nr. 5 erwähnten Datum an werden Erträge und Aufwendungen aus bestimmten Aktiva und Passiva der Gesellschaft zugerechnet, der diese Aktiva und Passiva zugeteilt worden sind.</w:t>
      </w:r>
    </w:p>
    <w:p w14:paraId="1156BED2" w14:textId="77777777" w:rsidR="0075563D" w:rsidRPr="0075563D" w:rsidRDefault="0075563D" w:rsidP="0075563D">
      <w:pPr>
        <w:jc w:val="both"/>
        <w:rPr>
          <w:lang w:val="de-DE"/>
        </w:rPr>
      </w:pPr>
    </w:p>
    <w:p w14:paraId="47E332E3" w14:textId="77777777" w:rsidR="0075563D" w:rsidRPr="0075563D" w:rsidRDefault="0075563D" w:rsidP="0075563D">
      <w:pPr>
        <w:jc w:val="both"/>
        <w:rPr>
          <w:lang w:val="de-DE"/>
        </w:rPr>
      </w:pPr>
    </w:p>
    <w:p w14:paraId="72241BEF" w14:textId="77777777" w:rsidR="0075563D" w:rsidRPr="0075563D" w:rsidRDefault="0075563D" w:rsidP="0075563D">
      <w:pPr>
        <w:jc w:val="both"/>
        <w:rPr>
          <w:lang w:val="de-DE"/>
        </w:rPr>
      </w:pPr>
      <w:r w:rsidRPr="0075563D">
        <w:rPr>
          <w:b/>
          <w:lang w:val="de-DE"/>
        </w:rPr>
        <w:tab/>
        <w:t>Art. 12:61 -</w:t>
      </w:r>
      <w:r w:rsidRPr="0075563D">
        <w:rPr>
          <w:lang w:val="de-DE"/>
        </w:rPr>
        <w:t xml:space="preserve"> In jeder Gesellschaft erstellt das Verwaltungsorgan einen ausführlichen schriftlichen Bericht, in dem der Vermögensstand der Gesellschaften, die an der Aufspaltung beteiligt sind, dargelegt wird und in dem Zweckmäßigkeit, Bedingungen, Modalitäten und Folgen der Aufspaltung, Methoden zur Bestimmung des Umtauschverhältnisses der Aktien oder Anteile, relatives Gewicht, das diesen Methoden beigemessen wird, Werte, die sich bei jeder Methode ergeben, Schwierigkeiten, die gegebenenfalls aufgetreten sind, und </w:t>
      </w:r>
      <w:r w:rsidRPr="0075563D">
        <w:rPr>
          <w:lang w:val="de-DE"/>
        </w:rPr>
        <w:lastRenderedPageBreak/>
        <w:t>vorgeschlagenes Umtauschverhältnis rechtlich und wirtschaftlich erläutert und begründet werden.</w:t>
      </w:r>
    </w:p>
    <w:p w14:paraId="6E50881F" w14:textId="77777777" w:rsidR="0075563D" w:rsidRPr="0075563D" w:rsidRDefault="0075563D" w:rsidP="0075563D">
      <w:pPr>
        <w:jc w:val="both"/>
        <w:rPr>
          <w:lang w:val="de-DE"/>
        </w:rPr>
      </w:pPr>
    </w:p>
    <w:p w14:paraId="22830779" w14:textId="77777777" w:rsidR="0075563D" w:rsidRPr="0075563D" w:rsidRDefault="0075563D" w:rsidP="0075563D">
      <w:pPr>
        <w:jc w:val="both"/>
        <w:rPr>
          <w:lang w:val="de-DE"/>
        </w:rPr>
      </w:pPr>
      <w:r w:rsidRPr="0075563D">
        <w:rPr>
          <w:lang w:val="de-DE"/>
        </w:rPr>
        <w:tab/>
        <w:t>[Ist sowohl ein Bericht gemäß Absatz 1 als auch ein Bericht gemäß Artikel 12:62 § 1 erstellt worden, sind je nach Fall die Artikel 5:121, 5:133, 6:110, 7:179 und 7:197 nicht anwendbar auf eine übernehmende Gesellschaft in der Rechtsform einer Gesellschaft mit beschränkter Haftung, einer Genossenschaft, einer Aktiengesellschaft, einer Europäischen Gesellschaft beziehungsweise einer Europäischen Genossenschaft.]</w:t>
      </w:r>
    </w:p>
    <w:p w14:paraId="17C26A53" w14:textId="77777777" w:rsidR="0075563D" w:rsidRPr="0075563D" w:rsidRDefault="0075563D" w:rsidP="0075563D">
      <w:pPr>
        <w:jc w:val="both"/>
        <w:rPr>
          <w:lang w:val="de-DE"/>
        </w:rPr>
      </w:pPr>
    </w:p>
    <w:p w14:paraId="1875C2EE" w14:textId="77777777" w:rsidR="0075563D" w:rsidRPr="0075563D" w:rsidRDefault="0075563D" w:rsidP="0075563D">
      <w:pPr>
        <w:jc w:val="both"/>
        <w:rPr>
          <w:i/>
          <w:lang w:val="de-DE"/>
        </w:rPr>
      </w:pPr>
      <w:r w:rsidRPr="0075563D">
        <w:rPr>
          <w:i/>
          <w:lang w:val="de-DE"/>
        </w:rPr>
        <w:t>[Art. 12:61 Abs. 2 eingefügt durch Art. 200 des G. vom 28. April 2020 (B.S. vom 6. Mai 2020)]</w:t>
      </w:r>
    </w:p>
    <w:p w14:paraId="78C3D097" w14:textId="77777777" w:rsidR="0075563D" w:rsidRPr="0075563D" w:rsidRDefault="0075563D" w:rsidP="0075563D">
      <w:pPr>
        <w:jc w:val="both"/>
        <w:rPr>
          <w:lang w:val="de-DE"/>
        </w:rPr>
      </w:pPr>
    </w:p>
    <w:p w14:paraId="0B263089" w14:textId="77777777" w:rsidR="0075563D" w:rsidRPr="0075563D" w:rsidRDefault="0075563D" w:rsidP="0075563D">
      <w:pPr>
        <w:jc w:val="both"/>
        <w:rPr>
          <w:lang w:val="de-DE"/>
        </w:rPr>
      </w:pPr>
    </w:p>
    <w:p w14:paraId="5320BF07" w14:textId="7DD7008B" w:rsidR="0075563D" w:rsidRPr="0075563D" w:rsidRDefault="0075563D" w:rsidP="0075563D">
      <w:pPr>
        <w:jc w:val="both"/>
        <w:rPr>
          <w:lang w:val="de-DE"/>
        </w:rPr>
      </w:pPr>
      <w:r w:rsidRPr="0075563D">
        <w:rPr>
          <w:b/>
          <w:lang w:val="de-DE"/>
        </w:rPr>
        <w:tab/>
        <w:t>Art. 12:62 -</w:t>
      </w:r>
      <w:r w:rsidRPr="0075563D">
        <w:rPr>
          <w:lang w:val="de-DE"/>
        </w:rPr>
        <w:t xml:space="preserve"> § 1 ­ In jeder Gesellschaft erstellt der Kommissar oder mangels Kommissar ein vom Verwaltungsorgan bestellter Betriebsrevisor oder </w:t>
      </w:r>
      <w:r w:rsidR="00F311F9">
        <w:rPr>
          <w:lang w:val="de-DE"/>
        </w:rPr>
        <w:t xml:space="preserve">[zertifizierter Buchprüfer] </w:t>
      </w:r>
      <w:r w:rsidRPr="0075563D">
        <w:rPr>
          <w:lang w:val="de-DE"/>
        </w:rPr>
        <w:t>einen schriftlichen Bericht zu dem Aufspaltungsentwurf.</w:t>
      </w:r>
    </w:p>
    <w:p w14:paraId="2A4D3F6B" w14:textId="77777777" w:rsidR="0075563D" w:rsidRPr="0075563D" w:rsidRDefault="0075563D" w:rsidP="0075563D">
      <w:pPr>
        <w:jc w:val="both"/>
        <w:rPr>
          <w:lang w:val="de-DE"/>
        </w:rPr>
      </w:pPr>
    </w:p>
    <w:p w14:paraId="7086B779" w14:textId="7EEE3DAE" w:rsidR="0075563D" w:rsidRPr="0075563D" w:rsidRDefault="0075563D" w:rsidP="0075563D">
      <w:pPr>
        <w:jc w:val="both"/>
        <w:rPr>
          <w:lang w:val="de-DE"/>
        </w:rPr>
      </w:pPr>
      <w:r w:rsidRPr="0075563D">
        <w:rPr>
          <w:lang w:val="de-DE"/>
        </w:rPr>
        <w:tab/>
        <w:t xml:space="preserve">Der Kommissar oder der bestellte Betriebsrevisor oder </w:t>
      </w:r>
      <w:r w:rsidR="00F311F9">
        <w:rPr>
          <w:lang w:val="de-DE"/>
        </w:rPr>
        <w:t xml:space="preserve">[zertifizierte Buchprüfer] </w:t>
      </w:r>
      <w:r w:rsidRPr="0075563D">
        <w:rPr>
          <w:lang w:val="de-DE"/>
        </w:rPr>
        <w:t>muss insbesondere erklären, ob das Umtauschverhältnis seiner Meinung nach relevant und angemessen ist.</w:t>
      </w:r>
    </w:p>
    <w:p w14:paraId="7B39815C" w14:textId="77777777" w:rsidR="0075563D" w:rsidRPr="0075563D" w:rsidRDefault="0075563D" w:rsidP="0075563D">
      <w:pPr>
        <w:jc w:val="both"/>
        <w:rPr>
          <w:lang w:val="de-DE"/>
        </w:rPr>
      </w:pPr>
    </w:p>
    <w:p w14:paraId="68248F8B" w14:textId="3E55C506" w:rsidR="0075563D" w:rsidRPr="0075563D" w:rsidRDefault="0075563D" w:rsidP="0075563D">
      <w:pPr>
        <w:jc w:val="both"/>
        <w:rPr>
          <w:lang w:val="de-DE"/>
        </w:rPr>
      </w:pPr>
      <w:r w:rsidRPr="0075563D">
        <w:rPr>
          <w:lang w:val="de-DE"/>
        </w:rPr>
        <w:tab/>
        <w:t>In dieser Erklärung muss mindestens angegeben werden:</w:t>
      </w:r>
    </w:p>
    <w:p w14:paraId="5DA3C1B4" w14:textId="77777777" w:rsidR="0075563D" w:rsidRPr="0075563D" w:rsidRDefault="0075563D" w:rsidP="0075563D">
      <w:pPr>
        <w:jc w:val="both"/>
        <w:rPr>
          <w:lang w:val="de-DE"/>
        </w:rPr>
      </w:pPr>
    </w:p>
    <w:p w14:paraId="6E4AFA0B" w14:textId="77777777" w:rsidR="0075563D" w:rsidRPr="0075563D" w:rsidRDefault="0075563D" w:rsidP="0075563D">
      <w:pPr>
        <w:jc w:val="both"/>
        <w:rPr>
          <w:lang w:val="de-DE"/>
        </w:rPr>
      </w:pPr>
      <w:r w:rsidRPr="0075563D">
        <w:rPr>
          <w:lang w:val="de-DE"/>
        </w:rPr>
        <w:tab/>
        <w:t>1. nach welchen Methoden das vorgeschlagene Umtauschverhältnis bestimmt worden ist,</w:t>
      </w:r>
    </w:p>
    <w:p w14:paraId="4D67682A" w14:textId="77777777" w:rsidR="0075563D" w:rsidRPr="0075563D" w:rsidRDefault="0075563D" w:rsidP="0075563D">
      <w:pPr>
        <w:jc w:val="both"/>
        <w:rPr>
          <w:lang w:val="de-DE"/>
        </w:rPr>
      </w:pPr>
    </w:p>
    <w:p w14:paraId="1313E9F4" w14:textId="77777777" w:rsidR="0075563D" w:rsidRPr="0075563D" w:rsidRDefault="0075563D" w:rsidP="0075563D">
      <w:pPr>
        <w:jc w:val="both"/>
        <w:rPr>
          <w:lang w:val="de-DE"/>
        </w:rPr>
      </w:pPr>
      <w:r w:rsidRPr="0075563D">
        <w:rPr>
          <w:lang w:val="de-DE"/>
        </w:rPr>
        <w:tab/>
        <w:t>2. ob diese Methoden im betreffenden Fall angemessen sind und zu welcher Bewertung die einzelnen Methoden führen; außerdem wird eine Stellungnahme über das relative Gewicht abgegeben, das diesen Methoden bei der Bestimmung des berücksichtigten Wertes beigemessen worden ist.</w:t>
      </w:r>
    </w:p>
    <w:p w14:paraId="7E02EF2F" w14:textId="77777777" w:rsidR="0075563D" w:rsidRPr="0075563D" w:rsidRDefault="0075563D" w:rsidP="0075563D">
      <w:pPr>
        <w:jc w:val="both"/>
        <w:rPr>
          <w:lang w:val="de-DE"/>
        </w:rPr>
      </w:pPr>
    </w:p>
    <w:p w14:paraId="519ECB18" w14:textId="77777777" w:rsidR="0075563D" w:rsidRPr="0075563D" w:rsidRDefault="0075563D" w:rsidP="0075563D">
      <w:pPr>
        <w:jc w:val="both"/>
        <w:rPr>
          <w:lang w:val="de-DE"/>
        </w:rPr>
      </w:pPr>
      <w:r w:rsidRPr="0075563D">
        <w:rPr>
          <w:lang w:val="de-DE"/>
        </w:rPr>
        <w:tab/>
        <w:t>Im Bericht wird gegebenenfalls auch auf besondere Schwierigkeiten bei der Bewertung hingewiesen.</w:t>
      </w:r>
    </w:p>
    <w:p w14:paraId="53E23CA5" w14:textId="77777777" w:rsidR="0075563D" w:rsidRPr="0075563D" w:rsidRDefault="0075563D" w:rsidP="0075563D">
      <w:pPr>
        <w:jc w:val="both"/>
        <w:rPr>
          <w:lang w:val="de-DE"/>
        </w:rPr>
      </w:pPr>
    </w:p>
    <w:p w14:paraId="293D797C" w14:textId="69BED352" w:rsidR="0075563D" w:rsidRPr="0075563D" w:rsidRDefault="0075563D" w:rsidP="0075563D">
      <w:pPr>
        <w:jc w:val="both"/>
        <w:rPr>
          <w:lang w:val="de-DE"/>
        </w:rPr>
      </w:pPr>
      <w:r w:rsidRPr="0075563D">
        <w:rPr>
          <w:lang w:val="de-DE"/>
        </w:rPr>
        <w:tab/>
        <w:t xml:space="preserve">Der Kommissar oder der bestellte Betriebsrevisor oder </w:t>
      </w:r>
      <w:r w:rsidR="00F311F9">
        <w:rPr>
          <w:lang w:val="de-DE"/>
        </w:rPr>
        <w:t xml:space="preserve">[zertifizierte Buchprüfer] </w:t>
      </w:r>
      <w:r w:rsidRPr="0075563D">
        <w:rPr>
          <w:lang w:val="de-DE"/>
        </w:rPr>
        <w:t>kann für die Erfüllung seiner Aufgabe zweckdienliche Schriftstücke vor Ort einsehen. Er kann von den Gesellschaften, die an der Aufspaltung beteiligt sind, jegliche Erläuterungen und Informationen verlangen und jegliche Überprüfungen vornehmen, die er für notwendig hält.</w:t>
      </w:r>
    </w:p>
    <w:p w14:paraId="366A40F8" w14:textId="77777777" w:rsidR="0075563D" w:rsidRPr="0075563D" w:rsidRDefault="0075563D" w:rsidP="0075563D">
      <w:pPr>
        <w:jc w:val="both"/>
        <w:rPr>
          <w:lang w:val="de-DE"/>
        </w:rPr>
      </w:pPr>
    </w:p>
    <w:p w14:paraId="254B4968" w14:textId="77777777" w:rsidR="0075563D" w:rsidRPr="0075563D" w:rsidRDefault="0075563D" w:rsidP="0075563D">
      <w:pPr>
        <w:jc w:val="both"/>
        <w:rPr>
          <w:lang w:val="de-DE"/>
        </w:rPr>
      </w:pPr>
      <w:r w:rsidRPr="0075563D">
        <w:rPr>
          <w:lang w:val="de-DE"/>
        </w:rPr>
        <w:tab/>
        <w:t>Vorliegender Paragraph ist nicht anwendbar, wenn alle Gesellschafter oder Aktionäre und Inhaber anderer Stimmrecht gewährender Wertpapiere aller an der Aufspaltung beteiligten Gesellschaften darauf verzichtet haben.</w:t>
      </w:r>
    </w:p>
    <w:p w14:paraId="544BD00E" w14:textId="77777777" w:rsidR="0075563D" w:rsidRPr="0075563D" w:rsidRDefault="0075563D" w:rsidP="0075563D">
      <w:pPr>
        <w:jc w:val="both"/>
        <w:rPr>
          <w:lang w:val="de-DE"/>
        </w:rPr>
      </w:pPr>
    </w:p>
    <w:p w14:paraId="7B79888B" w14:textId="77777777" w:rsidR="0075563D" w:rsidRPr="0075563D" w:rsidRDefault="0075563D" w:rsidP="0075563D">
      <w:pPr>
        <w:jc w:val="both"/>
        <w:rPr>
          <w:lang w:val="de-DE"/>
        </w:rPr>
      </w:pPr>
      <w:r w:rsidRPr="0075563D">
        <w:rPr>
          <w:lang w:val="de-DE"/>
        </w:rPr>
        <w:tab/>
        <w:t>§ 2 ­ [Ist sowohl ein Bericht gemäß § 1 als auch ein Bericht gemäß Artikel 12:61 Absatz 1 erstellt worden, sind je nach Fall die Artikel 5:121, 5:133, 6:110, 7:179 und 7:197 nicht anwendbar auf eine übernehmende Gesellschaft in der Rechtsform einer Gesellschaft mit beschränkter Haftung, einer Genossenschaft, einer Aktiengesellschaft, einer Europäischen Gesellschaft beziehungsweise einer Europäischen Genossenschaft.]</w:t>
      </w:r>
    </w:p>
    <w:p w14:paraId="00782613" w14:textId="77777777" w:rsidR="0075563D" w:rsidRPr="0075563D" w:rsidRDefault="0075563D" w:rsidP="0075563D">
      <w:pPr>
        <w:jc w:val="both"/>
        <w:rPr>
          <w:i/>
          <w:lang w:val="de-DE"/>
        </w:rPr>
      </w:pPr>
    </w:p>
    <w:p w14:paraId="1C5957D5" w14:textId="0CCB5A84" w:rsidR="0075563D" w:rsidRPr="0075563D" w:rsidRDefault="0075563D" w:rsidP="0075563D">
      <w:pPr>
        <w:jc w:val="both"/>
        <w:rPr>
          <w:i/>
          <w:lang w:val="de-DE"/>
        </w:rPr>
      </w:pPr>
      <w:r w:rsidRPr="0075563D">
        <w:rPr>
          <w:i/>
          <w:lang w:val="de-DE"/>
        </w:rPr>
        <w:t xml:space="preserve">[Art. 12:62 </w:t>
      </w:r>
      <w:r w:rsidR="00F311F9">
        <w:rPr>
          <w:i/>
          <w:lang w:val="de-DE"/>
        </w:rPr>
        <w:t>§ 1 Abs. 1, 2 und 5 abgeändert durch Art. 84</w:t>
      </w:r>
      <w:r w:rsidR="00F311F9">
        <w:rPr>
          <w:i/>
          <w:iCs/>
          <w:lang w:val="de-DE"/>
        </w:rPr>
        <w:t xml:space="preserve"> des G. vom 25. Mai 2023 (B.S. vom 6. Juni 2023); </w:t>
      </w:r>
      <w:r w:rsidRPr="0075563D">
        <w:rPr>
          <w:i/>
          <w:lang w:val="de-DE"/>
        </w:rPr>
        <w:t>§ 2 ersetzt durch Art. 201 des G. vom 28. April 2020 (B.S. vom 6. Mai 2020)]</w:t>
      </w:r>
    </w:p>
    <w:p w14:paraId="2A8B514F" w14:textId="77777777" w:rsidR="0075563D" w:rsidRPr="0075563D" w:rsidRDefault="0075563D" w:rsidP="0075563D">
      <w:pPr>
        <w:jc w:val="both"/>
        <w:rPr>
          <w:lang w:val="de-DE"/>
        </w:rPr>
      </w:pPr>
    </w:p>
    <w:p w14:paraId="3DBB1B41" w14:textId="77777777" w:rsidR="0075563D" w:rsidRPr="0075563D" w:rsidRDefault="0075563D" w:rsidP="0075563D">
      <w:pPr>
        <w:jc w:val="both"/>
        <w:rPr>
          <w:lang w:val="de-DE"/>
        </w:rPr>
      </w:pPr>
    </w:p>
    <w:p w14:paraId="4E115CC0" w14:textId="77777777" w:rsidR="0075563D" w:rsidRPr="0075563D" w:rsidRDefault="0075563D" w:rsidP="0075563D">
      <w:pPr>
        <w:jc w:val="both"/>
        <w:rPr>
          <w:lang w:val="de-DE"/>
        </w:rPr>
      </w:pPr>
      <w:r w:rsidRPr="0075563D">
        <w:rPr>
          <w:b/>
          <w:lang w:val="de-DE"/>
        </w:rPr>
        <w:tab/>
        <w:t>Art. 12:63 -</w:t>
      </w:r>
      <w:r w:rsidRPr="0075563D">
        <w:rPr>
          <w:lang w:val="de-DE"/>
        </w:rPr>
        <w:t xml:space="preserve"> Die Verwaltungsorgane aller von der Aufspaltung betroffenen Gesellschaften müssen die Generalversammlung ihrer Gesellschaft und die Verwaltungsorgane aller anderen von der Aufspaltung betroffenen Gesellschaften von jeder bedeutenden Änderung in Kenntnis setzen, die zwischen dem Datum der Ausfertigung des Aufspaltungsentwurfs und dem Datum der letzten Generalversammlung oder in dem in Artikel 12:67 § 7 erwähnten Fall der Versammlung des letzten Verwaltungsorgans, die über die Aufspaltung beschließt, im Aktiv- und Passivvermögen eingetreten ist.</w:t>
      </w:r>
    </w:p>
    <w:p w14:paraId="0B200287" w14:textId="77777777" w:rsidR="0075563D" w:rsidRPr="0075563D" w:rsidRDefault="0075563D" w:rsidP="0075563D">
      <w:pPr>
        <w:jc w:val="both"/>
        <w:rPr>
          <w:lang w:val="de-DE"/>
        </w:rPr>
      </w:pPr>
    </w:p>
    <w:p w14:paraId="660DA12C" w14:textId="77777777" w:rsidR="0075563D" w:rsidRPr="0075563D" w:rsidRDefault="0075563D" w:rsidP="0075563D">
      <w:pPr>
        <w:jc w:val="both"/>
        <w:rPr>
          <w:lang w:val="de-DE"/>
        </w:rPr>
      </w:pPr>
      <w:r w:rsidRPr="0075563D">
        <w:rPr>
          <w:lang w:val="de-DE"/>
        </w:rPr>
        <w:tab/>
        <w:t>Die Verwaltungsorgane, die diese Information erhalten haben, müssen sie der Generalversammlung ihrer Gesellschaft mitteilen.</w:t>
      </w:r>
    </w:p>
    <w:p w14:paraId="33ED14AA" w14:textId="77777777" w:rsidR="0075563D" w:rsidRPr="0075563D" w:rsidRDefault="0075563D" w:rsidP="0075563D">
      <w:pPr>
        <w:jc w:val="both"/>
        <w:rPr>
          <w:lang w:val="de-DE"/>
        </w:rPr>
      </w:pPr>
    </w:p>
    <w:p w14:paraId="293E8504" w14:textId="77777777" w:rsidR="0075563D" w:rsidRPr="0075563D" w:rsidRDefault="0075563D" w:rsidP="0075563D">
      <w:pPr>
        <w:jc w:val="both"/>
        <w:rPr>
          <w:lang w:val="de-DE"/>
        </w:rPr>
      </w:pPr>
      <w:r w:rsidRPr="0075563D">
        <w:rPr>
          <w:lang w:val="de-DE"/>
        </w:rPr>
        <w:tab/>
        <w:t>Absatz 1 ist nicht anwendbar, wenn alle Gesellschafter oder Aktionäre und Inhaber anderer Stimmrecht gewährender Wertpapiere aller an der Aufspaltung beteiligten Gesellschaften darauf verzichtet haben.</w:t>
      </w:r>
    </w:p>
    <w:p w14:paraId="5E81BA53" w14:textId="77777777" w:rsidR="0075563D" w:rsidRPr="0075563D" w:rsidRDefault="0075563D" w:rsidP="0075563D">
      <w:pPr>
        <w:jc w:val="both"/>
        <w:rPr>
          <w:lang w:val="de-DE"/>
        </w:rPr>
      </w:pPr>
    </w:p>
    <w:p w14:paraId="31D5F41F" w14:textId="77777777" w:rsidR="0075563D" w:rsidRPr="0075563D" w:rsidRDefault="0075563D" w:rsidP="0075563D">
      <w:pPr>
        <w:jc w:val="both"/>
        <w:rPr>
          <w:lang w:val="de-DE"/>
        </w:rPr>
      </w:pPr>
    </w:p>
    <w:p w14:paraId="7803074D" w14:textId="77777777" w:rsidR="0075563D" w:rsidRPr="0075563D" w:rsidRDefault="0075563D" w:rsidP="0075563D">
      <w:pPr>
        <w:jc w:val="both"/>
        <w:rPr>
          <w:lang w:val="de-DE"/>
        </w:rPr>
      </w:pPr>
      <w:r w:rsidRPr="0075563D">
        <w:rPr>
          <w:b/>
          <w:lang w:val="de-DE"/>
        </w:rPr>
        <w:tab/>
        <w:t>Art. 12:64 -</w:t>
      </w:r>
      <w:r w:rsidRPr="0075563D">
        <w:rPr>
          <w:lang w:val="de-DE"/>
        </w:rPr>
        <w:t xml:space="preserve"> § 1 ­ In jeder Gesellschaft wird in der Tagesordnung der General</w:t>
      </w:r>
      <w:r w:rsidRPr="0075563D">
        <w:rPr>
          <w:lang w:val="de-DE"/>
        </w:rPr>
        <w:softHyphen/>
        <w:t>versammlung, die über den Aufspaltungsentwurf zu beschließen hat, auf den Aufspaltungs</w:t>
      </w:r>
      <w:r w:rsidRPr="0075563D">
        <w:rPr>
          <w:lang w:val="de-DE"/>
        </w:rPr>
        <w:softHyphen/>
        <w:t>entwurf, die in den Artikeln 12:61 und 12:62 vorgesehenen Berichte und die Möglichkeit für Gesellschafter oder Aktionäre, besagte Unterlagen kostenlos zu erhalten, hingewiesen. Diese Verpflichtung gilt nicht, wenn das Verwaltungsorgan die Aufspaltung gemäß Artikel 12:67 § 7 billigt.</w:t>
      </w:r>
    </w:p>
    <w:p w14:paraId="273BFE19" w14:textId="77777777" w:rsidR="0075563D" w:rsidRPr="0075563D" w:rsidRDefault="0075563D" w:rsidP="0075563D">
      <w:pPr>
        <w:jc w:val="both"/>
        <w:rPr>
          <w:lang w:val="de-DE"/>
        </w:rPr>
      </w:pPr>
    </w:p>
    <w:p w14:paraId="438FD8ED" w14:textId="77777777" w:rsidR="0075563D" w:rsidRPr="0075563D" w:rsidRDefault="0075563D" w:rsidP="0075563D">
      <w:pPr>
        <w:jc w:val="both"/>
        <w:rPr>
          <w:lang w:val="de-DE"/>
        </w:rPr>
      </w:pPr>
      <w:r w:rsidRPr="0075563D">
        <w:rPr>
          <w:lang w:val="de-DE"/>
        </w:rPr>
        <w:tab/>
        <w:t>Inhabern von Namensaktien oder -anteilen wird mindestens einen Monat vor dem Datum der Generalversammlung oder in dem in Artikel 12:67 § 7 erwähnten Fall vor dem Datum, an dem die Aufspaltung wirksam wird, eine Abschrift davon übermittelt.</w:t>
      </w:r>
    </w:p>
    <w:p w14:paraId="0081DFC2" w14:textId="77777777" w:rsidR="0075563D" w:rsidRPr="0075563D" w:rsidRDefault="0075563D" w:rsidP="0075563D">
      <w:pPr>
        <w:jc w:val="both"/>
        <w:rPr>
          <w:lang w:val="de-DE"/>
        </w:rPr>
      </w:pPr>
    </w:p>
    <w:p w14:paraId="1171B8EC" w14:textId="77777777" w:rsidR="0075563D" w:rsidRPr="0075563D" w:rsidRDefault="0075563D" w:rsidP="0075563D">
      <w:pPr>
        <w:jc w:val="both"/>
        <w:rPr>
          <w:lang w:val="de-DE"/>
        </w:rPr>
      </w:pPr>
      <w:r w:rsidRPr="0075563D">
        <w:rPr>
          <w:lang w:val="de-DE"/>
        </w:rPr>
        <w:tab/>
        <w:t>Eine Abschrift wird auch unverzüglich Personen übermittelt, die die in der Satzung vorgeschriebenen Formalitäten erfüllt haben, um zu der in Artikel 12:67 § 1 erwähnten Generalversammlung zugelassen zu werden.</w:t>
      </w:r>
    </w:p>
    <w:p w14:paraId="52CFE5FD" w14:textId="77777777" w:rsidR="0075563D" w:rsidRPr="0075563D" w:rsidRDefault="0075563D" w:rsidP="0075563D">
      <w:pPr>
        <w:jc w:val="both"/>
        <w:rPr>
          <w:lang w:val="de-DE"/>
        </w:rPr>
      </w:pPr>
    </w:p>
    <w:p w14:paraId="0CB6FF5B" w14:textId="77777777" w:rsidR="0075563D" w:rsidRPr="0075563D" w:rsidRDefault="0075563D" w:rsidP="0075563D">
      <w:pPr>
        <w:jc w:val="both"/>
        <w:rPr>
          <w:lang w:val="de-DE"/>
        </w:rPr>
      </w:pPr>
      <w:r w:rsidRPr="0075563D">
        <w:rPr>
          <w:lang w:val="de-DE"/>
        </w:rPr>
        <w:tab/>
        <w:t>Handelt es sich bei der Gesellschaft jedoch um eine Genossenschaft, müssen der Entwurf und die Berichte, die in Absatz 1 erwähnt sind, den Aktionären nicht gemäß den Absätzen 2 und 3 übermittelt werden.</w:t>
      </w:r>
    </w:p>
    <w:p w14:paraId="636EF928" w14:textId="77777777" w:rsidR="0075563D" w:rsidRPr="0075563D" w:rsidRDefault="0075563D" w:rsidP="0075563D">
      <w:pPr>
        <w:jc w:val="both"/>
        <w:rPr>
          <w:lang w:val="de-DE"/>
        </w:rPr>
      </w:pPr>
    </w:p>
    <w:p w14:paraId="33596F17" w14:textId="77777777" w:rsidR="0075563D" w:rsidRPr="0075563D" w:rsidRDefault="0075563D" w:rsidP="0075563D">
      <w:pPr>
        <w:jc w:val="both"/>
        <w:rPr>
          <w:lang w:val="de-DE"/>
        </w:rPr>
      </w:pPr>
      <w:r w:rsidRPr="0075563D">
        <w:rPr>
          <w:lang w:val="de-DE"/>
        </w:rPr>
        <w:tab/>
        <w:t>In diesem Fall haben Aktionäre das Recht, gemäß § 2 mindestens einen Monat vor dem Datum der Generalversammlung oder in dem in Artikel 12:67 § 7 erwähnten Fall vor dem Datum, an dem die Aufspaltung wirksam wird, besagte Unterlagen am Gesellschaftssitz einzusehen und binnen derselben Frist gemäß § 3 Abschriften dieser Unterlagen zu erhalten.</w:t>
      </w:r>
    </w:p>
    <w:p w14:paraId="09078CFE" w14:textId="77777777" w:rsidR="0075563D" w:rsidRPr="0075563D" w:rsidRDefault="0075563D" w:rsidP="0075563D">
      <w:pPr>
        <w:jc w:val="both"/>
        <w:rPr>
          <w:lang w:val="de-DE"/>
        </w:rPr>
      </w:pPr>
    </w:p>
    <w:p w14:paraId="01B89244" w14:textId="77777777" w:rsidR="0075563D" w:rsidRPr="0075563D" w:rsidRDefault="0075563D" w:rsidP="0075563D">
      <w:pPr>
        <w:jc w:val="both"/>
        <w:rPr>
          <w:lang w:val="de-DE"/>
        </w:rPr>
      </w:pPr>
      <w:r w:rsidRPr="0075563D">
        <w:rPr>
          <w:lang w:val="de-DE"/>
        </w:rPr>
        <w:tab/>
        <w:t>§ 2 ­ Gesellschafter oder Aktionäre haben außerdem das Recht, mindestens einen Monat vor dem Datum der Generalversammlung, die über die Aufspaltung zu beschließen hat, oder in dem in Artikel 12:67 § 7 erwähnten Fall vor dem Datum, an dem die Aufspaltung wirksam wird, folgende Unterlagen am Gesellschaftssitz einzusehen:</w:t>
      </w:r>
    </w:p>
    <w:p w14:paraId="20CFF1B4" w14:textId="77777777" w:rsidR="0075563D" w:rsidRPr="0075563D" w:rsidRDefault="0075563D" w:rsidP="0075563D">
      <w:pPr>
        <w:jc w:val="both"/>
        <w:rPr>
          <w:lang w:val="de-DE"/>
        </w:rPr>
      </w:pPr>
    </w:p>
    <w:p w14:paraId="6478464E" w14:textId="77777777" w:rsidR="0075563D" w:rsidRPr="0075563D" w:rsidRDefault="0075563D" w:rsidP="0075563D">
      <w:pPr>
        <w:jc w:val="both"/>
        <w:rPr>
          <w:lang w:val="de-DE"/>
        </w:rPr>
      </w:pPr>
      <w:r w:rsidRPr="0075563D">
        <w:rPr>
          <w:lang w:val="de-DE"/>
        </w:rPr>
        <w:tab/>
        <w:t>1. den Aufspaltungsentwurf,</w:t>
      </w:r>
    </w:p>
    <w:p w14:paraId="752E0CDA" w14:textId="77777777" w:rsidR="0075563D" w:rsidRPr="0075563D" w:rsidRDefault="0075563D" w:rsidP="0075563D">
      <w:pPr>
        <w:jc w:val="both"/>
        <w:rPr>
          <w:lang w:val="de-DE"/>
        </w:rPr>
      </w:pPr>
    </w:p>
    <w:p w14:paraId="02B00454" w14:textId="77777777" w:rsidR="0075563D" w:rsidRPr="0075563D" w:rsidRDefault="0075563D" w:rsidP="0075563D">
      <w:pPr>
        <w:jc w:val="both"/>
        <w:rPr>
          <w:lang w:val="de-DE"/>
        </w:rPr>
      </w:pPr>
      <w:r w:rsidRPr="0075563D">
        <w:rPr>
          <w:lang w:val="de-DE"/>
        </w:rPr>
        <w:tab/>
        <w:t>2. gegebenenfalls die in den Artikeln 12:61 und 12:62 erwähnten Berichte,</w:t>
      </w:r>
    </w:p>
    <w:p w14:paraId="35A2CB2E" w14:textId="77777777" w:rsidR="0075563D" w:rsidRPr="0075563D" w:rsidRDefault="0075563D" w:rsidP="0075563D">
      <w:pPr>
        <w:jc w:val="both"/>
        <w:rPr>
          <w:lang w:val="de-DE"/>
        </w:rPr>
      </w:pPr>
    </w:p>
    <w:p w14:paraId="41597430" w14:textId="77777777" w:rsidR="0075563D" w:rsidRPr="0075563D" w:rsidRDefault="0075563D" w:rsidP="0075563D">
      <w:pPr>
        <w:jc w:val="both"/>
        <w:rPr>
          <w:lang w:val="de-DE"/>
        </w:rPr>
      </w:pPr>
      <w:r w:rsidRPr="0075563D">
        <w:rPr>
          <w:lang w:val="de-DE"/>
        </w:rPr>
        <w:tab/>
        <w:t>3. die Jahresabschlüsse der letzten drei Geschäftsjahre jeder der Gesellschaften, die von der Aufspaltung betroffen sind,</w:t>
      </w:r>
    </w:p>
    <w:p w14:paraId="1FCB2311" w14:textId="77777777" w:rsidR="0075563D" w:rsidRPr="0075563D" w:rsidRDefault="0075563D" w:rsidP="0075563D">
      <w:pPr>
        <w:jc w:val="both"/>
        <w:rPr>
          <w:lang w:val="de-DE"/>
        </w:rPr>
      </w:pPr>
    </w:p>
    <w:p w14:paraId="4F0CFD8B" w14:textId="77777777" w:rsidR="0075563D" w:rsidRPr="0075563D" w:rsidRDefault="0075563D" w:rsidP="0075563D">
      <w:pPr>
        <w:jc w:val="both"/>
        <w:rPr>
          <w:lang w:val="de-DE"/>
        </w:rPr>
      </w:pPr>
      <w:r w:rsidRPr="0075563D">
        <w:rPr>
          <w:lang w:val="de-DE"/>
        </w:rPr>
        <w:tab/>
        <w:t>4. für Gesellschaften mit beschränkter Haftung, Genossenschaften, Aktiengesell</w:t>
      </w:r>
      <w:r w:rsidRPr="0075563D">
        <w:rPr>
          <w:lang w:val="de-DE"/>
        </w:rPr>
        <w:softHyphen/>
        <w:t>schaften, Europäische Gesellschaften und Europäische Genossenschaften die Berichte des Verwaltungsorgans und die Berichte des Kommissars der letzten drei Geschäftsjahre, sofern vorhanden,</w:t>
      </w:r>
    </w:p>
    <w:p w14:paraId="4067AA71" w14:textId="77777777" w:rsidR="0075563D" w:rsidRPr="0075563D" w:rsidRDefault="0075563D" w:rsidP="0075563D">
      <w:pPr>
        <w:jc w:val="both"/>
        <w:rPr>
          <w:lang w:val="de-DE"/>
        </w:rPr>
      </w:pPr>
    </w:p>
    <w:p w14:paraId="64028EEF" w14:textId="77777777" w:rsidR="0075563D" w:rsidRPr="0075563D" w:rsidRDefault="0075563D" w:rsidP="0075563D">
      <w:pPr>
        <w:jc w:val="both"/>
        <w:rPr>
          <w:lang w:val="de-DE"/>
        </w:rPr>
      </w:pPr>
      <w:r w:rsidRPr="0075563D">
        <w:rPr>
          <w:lang w:val="de-DE"/>
        </w:rPr>
        <w:tab/>
        <w:t>5. gegebenenfalls, wenn der letzte Jahresabschluss sich auf ein Geschäftsjahr bezieht, das seit mehr als sechs Monaten vor dem Aufspaltungsentwurf abgeschlossen ist, eine weniger als drei Monate vor dem Datum des Aufspaltungsentwurfs abgeschlossene und gemäß den Absätzen 2 bis 4 erstellte Zwischenbilanz.</w:t>
      </w:r>
    </w:p>
    <w:p w14:paraId="51325784" w14:textId="77777777" w:rsidR="0075563D" w:rsidRPr="0075563D" w:rsidRDefault="0075563D" w:rsidP="0075563D">
      <w:pPr>
        <w:jc w:val="both"/>
        <w:rPr>
          <w:lang w:val="de-DE"/>
        </w:rPr>
      </w:pPr>
    </w:p>
    <w:p w14:paraId="135443FD" w14:textId="77777777" w:rsidR="0075563D" w:rsidRPr="0075563D" w:rsidRDefault="0075563D" w:rsidP="0075563D">
      <w:pPr>
        <w:jc w:val="both"/>
        <w:rPr>
          <w:lang w:val="de-DE"/>
        </w:rPr>
      </w:pPr>
      <w:r w:rsidRPr="0075563D">
        <w:rPr>
          <w:lang w:val="de-DE"/>
        </w:rPr>
        <w:tab/>
        <w:t>Diese Zwischenbilanz wird nach denselben Methoden und derselben Gliederung wie der letzte Jahresabschluss erstellt.</w:t>
      </w:r>
    </w:p>
    <w:p w14:paraId="22C0FD01" w14:textId="77777777" w:rsidR="0075563D" w:rsidRPr="0075563D" w:rsidRDefault="0075563D" w:rsidP="0075563D">
      <w:pPr>
        <w:jc w:val="both"/>
        <w:rPr>
          <w:lang w:val="de-DE"/>
        </w:rPr>
      </w:pPr>
    </w:p>
    <w:p w14:paraId="60B6DCC3" w14:textId="77777777" w:rsidR="0075563D" w:rsidRPr="0075563D" w:rsidRDefault="0075563D" w:rsidP="0075563D">
      <w:pPr>
        <w:jc w:val="both"/>
        <w:rPr>
          <w:lang w:val="de-DE"/>
        </w:rPr>
      </w:pPr>
      <w:r w:rsidRPr="0075563D">
        <w:rPr>
          <w:lang w:val="de-DE"/>
        </w:rPr>
        <w:tab/>
        <w:t>Ein neues Inventar ist jedoch nicht erforderlich.</w:t>
      </w:r>
    </w:p>
    <w:p w14:paraId="62401707" w14:textId="77777777" w:rsidR="0075563D" w:rsidRPr="0075563D" w:rsidRDefault="0075563D" w:rsidP="0075563D">
      <w:pPr>
        <w:jc w:val="both"/>
        <w:rPr>
          <w:lang w:val="de-DE"/>
        </w:rPr>
      </w:pPr>
    </w:p>
    <w:p w14:paraId="4FC060DA" w14:textId="77777777" w:rsidR="0075563D" w:rsidRPr="0075563D" w:rsidRDefault="0075563D" w:rsidP="0075563D">
      <w:pPr>
        <w:jc w:val="both"/>
        <w:rPr>
          <w:lang w:val="de-DE"/>
        </w:rPr>
      </w:pPr>
      <w:r w:rsidRPr="0075563D">
        <w:rPr>
          <w:lang w:val="de-DE"/>
        </w:rPr>
        <w:tab/>
        <w:t>Änderungen der in der letzten Bilanz aufgeführten Bewertungen können auf diejenigen begrenzt werden, die sich aus vorgenommenen Buchungen ergeben. Dennoch ist zwischenzeitlichen Abschreibungen und Rückstellungen und bedeutenden Wertänderungen, die in den Buchungen nicht erscheinen, Rechnung zu tragen.</w:t>
      </w:r>
    </w:p>
    <w:p w14:paraId="225067F5" w14:textId="77777777" w:rsidR="0075563D" w:rsidRPr="0075563D" w:rsidRDefault="0075563D" w:rsidP="0075563D">
      <w:pPr>
        <w:jc w:val="both"/>
        <w:rPr>
          <w:lang w:val="de-DE"/>
        </w:rPr>
      </w:pPr>
    </w:p>
    <w:p w14:paraId="01B0F6E7" w14:textId="77777777" w:rsidR="0075563D" w:rsidRPr="0075563D" w:rsidRDefault="0075563D" w:rsidP="0075563D">
      <w:pPr>
        <w:jc w:val="both"/>
        <w:rPr>
          <w:lang w:val="de-DE"/>
        </w:rPr>
      </w:pPr>
      <w:r w:rsidRPr="0075563D">
        <w:rPr>
          <w:lang w:val="de-DE"/>
        </w:rPr>
        <w:tab/>
        <w:t>Absatz 1 Nr. 5 ist nicht anwendbar, wenn die Gesellschaft einen Halbjahres</w:t>
      </w:r>
      <w:r w:rsidRPr="0075563D">
        <w:rPr>
          <w:lang w:val="de-DE"/>
        </w:rPr>
        <w:softHyphen/>
        <w:t>finanzbericht wie erwähnt in Artikel 13 des Königlichen Erlasses vom 14. November 2007 über die Pflichten von Emittenten von Finanzinstrumenten, die zum Handel an einem geregelten Markt zugelassen sind, veröffentlicht und den Aktionären gemäß vorliegendem Absatz zur Verfügung stellt.</w:t>
      </w:r>
    </w:p>
    <w:p w14:paraId="7CFCA7AC" w14:textId="77777777" w:rsidR="0075563D" w:rsidRPr="0075563D" w:rsidRDefault="0075563D" w:rsidP="0075563D">
      <w:pPr>
        <w:jc w:val="both"/>
        <w:rPr>
          <w:lang w:val="de-DE"/>
        </w:rPr>
      </w:pPr>
    </w:p>
    <w:p w14:paraId="03B974B1" w14:textId="77777777" w:rsidR="0075563D" w:rsidRPr="0075563D" w:rsidRDefault="0075563D" w:rsidP="0075563D">
      <w:pPr>
        <w:jc w:val="both"/>
        <w:rPr>
          <w:lang w:val="de-DE"/>
        </w:rPr>
      </w:pPr>
      <w:r w:rsidRPr="0075563D">
        <w:rPr>
          <w:lang w:val="de-DE"/>
        </w:rPr>
        <w:tab/>
        <w:t>Absatz 1 Nr. 5 ist nicht anwendbar, wenn alle Gesellschafter oder Aktionäre und Inhaber anderer Stimmrecht gewährender Wertpapiere aller an der Aufspaltung beteiligten Gesellschaften darauf verzichtet haben.</w:t>
      </w:r>
    </w:p>
    <w:p w14:paraId="7CBE5070" w14:textId="77777777" w:rsidR="0075563D" w:rsidRPr="0075563D" w:rsidRDefault="0075563D" w:rsidP="0075563D">
      <w:pPr>
        <w:jc w:val="both"/>
        <w:rPr>
          <w:lang w:val="de-DE"/>
        </w:rPr>
      </w:pPr>
    </w:p>
    <w:p w14:paraId="2C20C3FD" w14:textId="77777777" w:rsidR="0075563D" w:rsidRPr="0075563D" w:rsidRDefault="0075563D" w:rsidP="0075563D">
      <w:pPr>
        <w:jc w:val="both"/>
        <w:rPr>
          <w:lang w:val="de-DE"/>
        </w:rPr>
      </w:pPr>
      <w:r w:rsidRPr="0075563D">
        <w:rPr>
          <w:lang w:val="de-DE"/>
        </w:rPr>
        <w:tab/>
        <w:t>§ 3 ­ Gesellschaftern oder Aktionären wird auf ihren Antrag hin kostenlos eine vollständige Abschrift oder, wenn von ihnen erwünscht, eine Teilabschrift der in § 2 erwähnten Unterlagen übermittelt, die Unterlagen ausgenommen, die ihnen in Anwendung von § 1 übermittelt wurden.</w:t>
      </w:r>
    </w:p>
    <w:p w14:paraId="000B7896" w14:textId="77777777" w:rsidR="0075563D" w:rsidRPr="0075563D" w:rsidRDefault="0075563D" w:rsidP="0075563D">
      <w:pPr>
        <w:jc w:val="both"/>
        <w:rPr>
          <w:lang w:val="de-DE"/>
        </w:rPr>
      </w:pPr>
    </w:p>
    <w:p w14:paraId="531DC465" w14:textId="77777777" w:rsidR="0075563D" w:rsidRPr="0075563D" w:rsidRDefault="0075563D" w:rsidP="0075563D">
      <w:pPr>
        <w:jc w:val="both"/>
        <w:rPr>
          <w:lang w:val="de-DE"/>
        </w:rPr>
      </w:pPr>
      <w:r w:rsidRPr="0075563D">
        <w:rPr>
          <w:lang w:val="de-DE"/>
        </w:rPr>
        <w:tab/>
        <w:t>§ 4 ­ Stellt eine Gesellschaft die in § 2 erwähnten Unterlagen während eines ununterbrochenen Zeitraums, der einen Monat vor dem Datum der Generalversammlung, die über den Aufspaltungsentwurf zu beschließen hat, oder in dem in Artikel 12:67 § 7 erwähnten Fall vor dem Datum, an dem die Aufspaltung wirksam wird, beginnt und nicht vor dem Abschluss dieser Versammlung oder in dem in Artikel 12:67 § 7 erwähnten Fall vor dem Datum, an dem die Aufspaltung wirksam wird, endet, kostenlos auf ihrer Website zur Verfügung, muss sie die in § 2 erwähnten Unterlagen nicht an ihrem Sitz zur Verfügung stellen.</w:t>
      </w:r>
    </w:p>
    <w:p w14:paraId="38042F7C" w14:textId="77777777" w:rsidR="0075563D" w:rsidRPr="0075563D" w:rsidRDefault="0075563D" w:rsidP="0075563D">
      <w:pPr>
        <w:jc w:val="both"/>
        <w:rPr>
          <w:lang w:val="de-DE"/>
        </w:rPr>
      </w:pPr>
    </w:p>
    <w:p w14:paraId="139E7287" w14:textId="77777777" w:rsidR="0075563D" w:rsidRPr="0075563D" w:rsidRDefault="0075563D" w:rsidP="0075563D">
      <w:pPr>
        <w:jc w:val="both"/>
        <w:rPr>
          <w:lang w:val="de-DE"/>
        </w:rPr>
      </w:pPr>
      <w:r w:rsidRPr="0075563D">
        <w:rPr>
          <w:lang w:val="de-DE"/>
        </w:rPr>
        <w:tab/>
        <w:t xml:space="preserve">Paragraph 3 kommt nicht zur Anwendung, wenn Gesellschafter oder Aktionäre während des gesamten in § 2 erwähnten Zeitraums auf der Website der Gesellschaft die Möglichkeit haben, die in § 2 erwähnten Unterlagen herunterzuladen und auszudrucken. In </w:t>
      </w:r>
      <w:r w:rsidRPr="0075563D">
        <w:rPr>
          <w:lang w:val="de-DE"/>
        </w:rPr>
        <w:lastRenderedPageBreak/>
        <w:t>diesem Fall müssen die Informationen bis mindestens einen Monat nach dem Datum der General</w:t>
      </w:r>
      <w:r w:rsidRPr="0075563D">
        <w:rPr>
          <w:lang w:val="de-DE"/>
        </w:rPr>
        <w:softHyphen/>
        <w:t>versammlung, die über den Aufspaltungsentwurf zu beschließen hat, oder in dem in Artikel 12:67 § 7 erwähnten Fall nach dem Datum, an dem die Aufspaltung wirksam wird, auf der Website der Gesellschaft verfügbar bleiben und heruntergeladen und ausgedruckt werden können. In diesem Fall stellt die Gesellschaft den Gesellschaftern oder Aktionären diese Unterlagen auch an ihrem Sitz zur Einsichtnahme zur Verfügung.</w:t>
      </w:r>
    </w:p>
    <w:p w14:paraId="409C6DA6" w14:textId="77777777" w:rsidR="0075563D" w:rsidRPr="0075563D" w:rsidRDefault="0075563D" w:rsidP="0075563D">
      <w:pPr>
        <w:jc w:val="both"/>
        <w:rPr>
          <w:lang w:val="de-DE"/>
        </w:rPr>
      </w:pPr>
    </w:p>
    <w:p w14:paraId="4C275385" w14:textId="77777777" w:rsidR="0075563D" w:rsidRPr="0075563D" w:rsidRDefault="0075563D" w:rsidP="0075563D">
      <w:pPr>
        <w:jc w:val="both"/>
        <w:rPr>
          <w:lang w:val="de-DE"/>
        </w:rPr>
      </w:pPr>
    </w:p>
    <w:p w14:paraId="1BBBE378" w14:textId="77777777" w:rsidR="0075563D" w:rsidRPr="0075563D" w:rsidRDefault="0075563D" w:rsidP="0075563D">
      <w:pPr>
        <w:jc w:val="both"/>
        <w:rPr>
          <w:lang w:val="de-DE"/>
        </w:rPr>
      </w:pPr>
      <w:r w:rsidRPr="0075563D">
        <w:rPr>
          <w:lang w:val="de-DE"/>
        </w:rPr>
        <w:tab/>
      </w:r>
      <w:r w:rsidRPr="0075563D">
        <w:rPr>
          <w:b/>
          <w:lang w:val="de-DE"/>
        </w:rPr>
        <w:t>Art. 12:65 -</w:t>
      </w:r>
      <w:r w:rsidRPr="0075563D">
        <w:rPr>
          <w:lang w:val="de-DE"/>
        </w:rPr>
        <w:t xml:space="preserve"> Die Artikel 12:61 und 12:64 - letzterer Artikel, soweit er sich auf die Berichte bezieht - sind nicht anwendbar, wenn alle Gesellschafter oder Aktionäre und Inhaber anderer Stimmrecht gewährender Wertpapiere aller an der Aufspaltung beteiligten Gesellschaften darauf verzichtet haben.</w:t>
      </w:r>
    </w:p>
    <w:p w14:paraId="12123762" w14:textId="77777777" w:rsidR="0075563D" w:rsidRPr="0075563D" w:rsidRDefault="0075563D" w:rsidP="0075563D">
      <w:pPr>
        <w:jc w:val="both"/>
        <w:rPr>
          <w:lang w:val="de-DE"/>
        </w:rPr>
      </w:pPr>
    </w:p>
    <w:p w14:paraId="5FE35456" w14:textId="77777777" w:rsidR="0075563D" w:rsidRPr="0075563D" w:rsidRDefault="0075563D" w:rsidP="0075563D">
      <w:pPr>
        <w:jc w:val="both"/>
        <w:rPr>
          <w:lang w:val="de-DE"/>
        </w:rPr>
      </w:pPr>
      <w:r w:rsidRPr="0075563D">
        <w:rPr>
          <w:lang w:val="de-DE"/>
        </w:rPr>
        <w:tab/>
        <w:t>Dieser Verzicht wird durch ausdrückliche Abstimmung in der Generalversammlung festgelegt, die über die Beteiligung an der Aufspaltung zu beschließen hat.</w:t>
      </w:r>
    </w:p>
    <w:p w14:paraId="2F2747C0" w14:textId="77777777" w:rsidR="0075563D" w:rsidRPr="0075563D" w:rsidRDefault="0075563D" w:rsidP="0075563D">
      <w:pPr>
        <w:jc w:val="both"/>
        <w:rPr>
          <w:lang w:val="de-DE"/>
        </w:rPr>
      </w:pPr>
    </w:p>
    <w:p w14:paraId="10F868CB" w14:textId="77777777" w:rsidR="0075563D" w:rsidRPr="0075563D" w:rsidRDefault="0075563D" w:rsidP="0075563D">
      <w:pPr>
        <w:jc w:val="both"/>
        <w:rPr>
          <w:lang w:val="de-DE"/>
        </w:rPr>
      </w:pPr>
      <w:r w:rsidRPr="0075563D">
        <w:rPr>
          <w:lang w:val="de-DE"/>
        </w:rPr>
        <w:tab/>
        <w:t>In der Tagesordnung dieser Generalversammlung wird auf die Absicht der Gesellschaft hingewiesen, von dieser Bestimmung Gebrauch zu machen, und werden die Absätze 1 und 2 des vorliegenden Artikels wiedergegeben.</w:t>
      </w:r>
    </w:p>
    <w:p w14:paraId="24D8F7A2" w14:textId="77777777" w:rsidR="0075563D" w:rsidRPr="0075563D" w:rsidRDefault="0075563D" w:rsidP="0075563D">
      <w:pPr>
        <w:jc w:val="both"/>
        <w:rPr>
          <w:lang w:val="de-DE"/>
        </w:rPr>
      </w:pPr>
    </w:p>
    <w:p w14:paraId="32A0CB0F" w14:textId="77777777" w:rsidR="0075563D" w:rsidRPr="0075563D" w:rsidRDefault="0075563D" w:rsidP="0075563D">
      <w:pPr>
        <w:jc w:val="both"/>
        <w:rPr>
          <w:lang w:val="de-DE"/>
        </w:rPr>
      </w:pPr>
      <w:r w:rsidRPr="0075563D">
        <w:rPr>
          <w:lang w:val="de-DE"/>
        </w:rPr>
        <w:tab/>
        <w:t>Eine solche Abstimmung ist nicht erforderlich bei Aufspaltung von Gesellschaften in dem in Artikel 12:67 § 7 erwähnten Fall.</w:t>
      </w:r>
    </w:p>
    <w:p w14:paraId="5D9AC3AE" w14:textId="77777777" w:rsidR="0075563D" w:rsidRPr="0075563D" w:rsidRDefault="0075563D" w:rsidP="0075563D">
      <w:pPr>
        <w:jc w:val="both"/>
        <w:rPr>
          <w:lang w:val="de-DE"/>
        </w:rPr>
      </w:pPr>
    </w:p>
    <w:p w14:paraId="1551E41F" w14:textId="77777777" w:rsidR="0075563D" w:rsidRPr="0075563D" w:rsidRDefault="0075563D" w:rsidP="0075563D">
      <w:pPr>
        <w:jc w:val="both"/>
        <w:rPr>
          <w:lang w:val="de-DE"/>
        </w:rPr>
      </w:pPr>
      <w:r w:rsidRPr="0075563D">
        <w:rPr>
          <w:lang w:val="de-DE"/>
        </w:rPr>
        <w:tab/>
      </w:r>
      <w:r w:rsidRPr="0075563D">
        <w:rPr>
          <w:lang w:val="de-DE"/>
        </w:rPr>
        <w:tab/>
      </w:r>
    </w:p>
    <w:p w14:paraId="01A9410C" w14:textId="77777777" w:rsidR="0075563D" w:rsidRPr="0075563D" w:rsidRDefault="0075563D" w:rsidP="0075563D">
      <w:pPr>
        <w:jc w:val="both"/>
        <w:rPr>
          <w:lang w:val="de-DE"/>
        </w:rPr>
      </w:pPr>
      <w:r w:rsidRPr="0075563D">
        <w:rPr>
          <w:b/>
          <w:lang w:val="de-DE"/>
        </w:rPr>
        <w:tab/>
        <w:t xml:space="preserve">Art. 12:66 - </w:t>
      </w:r>
      <w:r w:rsidRPr="0075563D">
        <w:rPr>
          <w:lang w:val="de-DE"/>
        </w:rPr>
        <w:t>§ 1 ­ Eine Gesellschaft kann als begünstigte Gesellschaft an einer Aufspaltung nur beteiligt sein, sofern die Gesellschafter oder Aktionäre der aufzuspaltenden Gesellschaft die Bedingungen erfüllen, um Gesellschafter oder Aktionär dieser begünstigten Gesellschaft zu werden.</w:t>
      </w:r>
    </w:p>
    <w:p w14:paraId="55311D49" w14:textId="77777777" w:rsidR="0075563D" w:rsidRPr="0075563D" w:rsidRDefault="0075563D" w:rsidP="0075563D">
      <w:pPr>
        <w:jc w:val="both"/>
        <w:rPr>
          <w:lang w:val="de-DE"/>
        </w:rPr>
      </w:pPr>
    </w:p>
    <w:p w14:paraId="583D4EA3" w14:textId="77777777" w:rsidR="0075563D" w:rsidRPr="0075563D" w:rsidRDefault="0075563D" w:rsidP="0075563D">
      <w:pPr>
        <w:jc w:val="both"/>
        <w:rPr>
          <w:lang w:val="de-DE"/>
        </w:rPr>
      </w:pPr>
      <w:r w:rsidRPr="0075563D">
        <w:rPr>
          <w:lang w:val="de-DE"/>
        </w:rPr>
        <w:tab/>
        <w:t>§ 2 ­ Bei Genossenschaften können Aktionäre ungeachtet gegenteiliger Bestimmungen zu gleich welchem Zeitpunkt des Geschäftsjahres ab Einberufung der Generalversammlung, die über die Aufspaltung der Genossenschaft zugunsten begünstigter Gesellschaften, von denen mindestens eine eine andere Rechtsform hat, zu beschließen hat, austreten, ohne irgendeine andere Bedingung erfüllen zu müssen.</w:t>
      </w:r>
    </w:p>
    <w:p w14:paraId="42FEB5B5" w14:textId="77777777" w:rsidR="0075563D" w:rsidRPr="0075563D" w:rsidRDefault="0075563D" w:rsidP="0075563D">
      <w:pPr>
        <w:jc w:val="both"/>
        <w:rPr>
          <w:lang w:val="de-DE"/>
        </w:rPr>
      </w:pPr>
    </w:p>
    <w:p w14:paraId="408DA936" w14:textId="77777777" w:rsidR="0075563D" w:rsidRPr="0075563D" w:rsidRDefault="0075563D" w:rsidP="0075563D">
      <w:pPr>
        <w:jc w:val="both"/>
        <w:rPr>
          <w:lang w:val="de-DE"/>
        </w:rPr>
      </w:pPr>
      <w:r w:rsidRPr="0075563D">
        <w:rPr>
          <w:lang w:val="de-DE"/>
        </w:rPr>
        <w:tab/>
        <w:t>Der Austritt wird der Genossenschaft vom Aktionär gemäß Artikel 2:32 mindestens fünf Tage vor dem Datum der Generalversammlung notifiziert. Er ist nur wirksam, wenn die Aufspaltung beschlossen wird.</w:t>
      </w:r>
    </w:p>
    <w:p w14:paraId="15A148E6" w14:textId="77777777" w:rsidR="0075563D" w:rsidRPr="0075563D" w:rsidRDefault="0075563D" w:rsidP="0075563D">
      <w:pPr>
        <w:jc w:val="both"/>
        <w:rPr>
          <w:lang w:val="de-DE"/>
        </w:rPr>
      </w:pPr>
    </w:p>
    <w:p w14:paraId="67764F95" w14:textId="77777777" w:rsidR="0075563D" w:rsidRPr="0075563D" w:rsidRDefault="0075563D" w:rsidP="0075563D">
      <w:pPr>
        <w:jc w:val="both"/>
        <w:rPr>
          <w:lang w:val="de-DE"/>
        </w:rPr>
      </w:pPr>
      <w:r w:rsidRPr="0075563D">
        <w:rPr>
          <w:lang w:val="de-DE"/>
        </w:rPr>
        <w:tab/>
        <w:t>In der Ladung zur Generalversammlung wird der Wortlaut von Absatz 1 und 2 des vorliegenden Paragraphen wiedergegeben.</w:t>
      </w:r>
    </w:p>
    <w:p w14:paraId="40D7F187" w14:textId="77777777" w:rsidR="0075563D" w:rsidRPr="0075563D" w:rsidRDefault="0075563D" w:rsidP="0075563D">
      <w:pPr>
        <w:jc w:val="both"/>
        <w:rPr>
          <w:lang w:val="de-DE"/>
        </w:rPr>
      </w:pPr>
    </w:p>
    <w:p w14:paraId="37599F2F" w14:textId="77777777" w:rsidR="0075563D" w:rsidRPr="0075563D" w:rsidRDefault="0075563D" w:rsidP="0075563D">
      <w:pPr>
        <w:jc w:val="both"/>
        <w:rPr>
          <w:lang w:val="de-DE"/>
        </w:rPr>
      </w:pPr>
    </w:p>
    <w:p w14:paraId="043CB16F" w14:textId="3A54C88B" w:rsidR="0075563D" w:rsidRPr="0075563D" w:rsidRDefault="0075563D" w:rsidP="0075563D">
      <w:pPr>
        <w:jc w:val="both"/>
        <w:rPr>
          <w:lang w:val="de-DE"/>
        </w:rPr>
      </w:pPr>
      <w:r w:rsidRPr="0075563D">
        <w:rPr>
          <w:b/>
          <w:lang w:val="de-DE"/>
        </w:rPr>
        <w:tab/>
        <w:t>Art. 12:67 -</w:t>
      </w:r>
      <w:r w:rsidRPr="0075563D">
        <w:rPr>
          <w:lang w:val="de-DE"/>
        </w:rPr>
        <w:t xml:space="preserve"> § 1 ­ Unbeschadet der Sonderbestimmungen des vorliegenden Artikels </w:t>
      </w:r>
      <w:r w:rsidR="003C4CBA">
        <w:rPr>
          <w:lang w:val="de-DE"/>
        </w:rPr>
        <w:t>[...]</w:t>
      </w:r>
      <w:r w:rsidRPr="0075563D">
        <w:rPr>
          <w:lang w:val="de-DE"/>
        </w:rPr>
        <w:t xml:space="preserve"> und vorbehaltlich strengerer Satzungsbestimmungen beschließt die Generalversammlung die Aufspaltung der Gesellschaft unter Einhaltung folgender Regeln in Bezug auf Anwesenheit und Mehrheit:</w:t>
      </w:r>
    </w:p>
    <w:p w14:paraId="276F9D42" w14:textId="77777777" w:rsidR="0075563D" w:rsidRPr="0075563D" w:rsidRDefault="0075563D" w:rsidP="0075563D">
      <w:pPr>
        <w:jc w:val="both"/>
        <w:rPr>
          <w:lang w:val="de-DE"/>
        </w:rPr>
      </w:pPr>
    </w:p>
    <w:p w14:paraId="7FF0ADB6" w14:textId="77777777" w:rsidR="0075563D" w:rsidRPr="0075563D" w:rsidRDefault="0075563D" w:rsidP="0075563D">
      <w:pPr>
        <w:jc w:val="both"/>
        <w:rPr>
          <w:lang w:val="de-DE"/>
        </w:rPr>
      </w:pPr>
      <w:r w:rsidRPr="0075563D">
        <w:rPr>
          <w:lang w:val="de-DE"/>
        </w:rPr>
        <w:tab/>
        <w:t xml:space="preserve">1. Die bei der Versammlung anwesenden oder vertretenen Personen müssen mindestens die Hälfte des Kapitals oder, wenn die Gesellschaft ohne Kapital ist, mindestens die Hälfte der </w:t>
      </w:r>
      <w:r w:rsidRPr="0075563D">
        <w:rPr>
          <w:lang w:val="de-DE"/>
        </w:rPr>
        <w:lastRenderedPageBreak/>
        <w:t>Gesamtzahl ausgegebener Aktien oder Anteile vertreten. Ist diese Bedingung nicht erfüllt, ist eine neue Einberufung erforderlich. Die zweite Versammlung berät und beschließt rechtsgültig ungeachtet der Anzahl anwesender oder vertretener Aktien oder Anteile.</w:t>
      </w:r>
    </w:p>
    <w:p w14:paraId="4F451CEC" w14:textId="77777777" w:rsidR="0075563D" w:rsidRPr="0075563D" w:rsidRDefault="0075563D" w:rsidP="0075563D">
      <w:pPr>
        <w:jc w:val="both"/>
        <w:rPr>
          <w:lang w:val="de-DE"/>
        </w:rPr>
      </w:pPr>
    </w:p>
    <w:p w14:paraId="297362AD" w14:textId="77777777" w:rsidR="0075563D" w:rsidRPr="0075563D" w:rsidRDefault="0075563D" w:rsidP="0075563D">
      <w:pPr>
        <w:jc w:val="both"/>
        <w:rPr>
          <w:lang w:val="de-DE"/>
        </w:rPr>
      </w:pPr>
      <w:r w:rsidRPr="0075563D">
        <w:rPr>
          <w:lang w:val="de-DE"/>
        </w:rPr>
        <w:tab/>
        <w:t>2. </w:t>
      </w:r>
      <w:r w:rsidRPr="0075563D">
        <w:rPr>
          <w:i/>
          <w:lang w:val="de-DE"/>
        </w:rPr>
        <w:t>a)</w:t>
      </w:r>
      <w:r w:rsidRPr="0075563D">
        <w:rPr>
          <w:lang w:val="de-DE"/>
        </w:rPr>
        <w:t> Ein Aufspaltungsentwurf gilt nur dann als angenommen, wenn er drei Viertel der Stimmen erhalten hat; Enthaltungen werden weder im Zähler noch im Nenner berücksichtigt.</w:t>
      </w:r>
    </w:p>
    <w:p w14:paraId="4A9D51A0" w14:textId="77777777" w:rsidR="0075563D" w:rsidRPr="0075563D" w:rsidRDefault="0075563D" w:rsidP="0075563D">
      <w:pPr>
        <w:jc w:val="both"/>
        <w:rPr>
          <w:lang w:val="de-DE"/>
        </w:rPr>
      </w:pPr>
    </w:p>
    <w:p w14:paraId="10514B9B" w14:textId="77777777" w:rsidR="0075563D" w:rsidRPr="0075563D" w:rsidRDefault="0075563D" w:rsidP="0075563D">
      <w:pPr>
        <w:jc w:val="both"/>
        <w:rPr>
          <w:lang w:val="de-DE"/>
        </w:rPr>
      </w:pPr>
      <w:r w:rsidRPr="0075563D">
        <w:rPr>
          <w:lang w:val="de-DE"/>
        </w:rPr>
        <w:tab/>
      </w:r>
      <w:r w:rsidRPr="0075563D">
        <w:rPr>
          <w:i/>
          <w:lang w:val="de-DE"/>
        </w:rPr>
        <w:t>b)</w:t>
      </w:r>
      <w:r w:rsidRPr="0075563D">
        <w:rPr>
          <w:lang w:val="de-DE"/>
        </w:rPr>
        <w:t> In Kommanditgesellschaften und Genossenschaften steht das Stimmrecht der Gesellschafter und Aktionäre im Verhältnis zu ihrem Anteil am Gesellschaftsvermögen und werden die Anwesenheitsbedingungen im Verhältnis zum Gesellschaftsvermögen berechnet.</w:t>
      </w:r>
    </w:p>
    <w:p w14:paraId="19CE430A" w14:textId="77777777" w:rsidR="0075563D" w:rsidRPr="0075563D" w:rsidRDefault="0075563D" w:rsidP="0075563D">
      <w:pPr>
        <w:jc w:val="both"/>
        <w:rPr>
          <w:lang w:val="de-DE"/>
        </w:rPr>
      </w:pPr>
    </w:p>
    <w:p w14:paraId="18EEA649" w14:textId="77777777" w:rsidR="0075563D" w:rsidRPr="0075563D" w:rsidRDefault="0075563D" w:rsidP="0075563D">
      <w:pPr>
        <w:jc w:val="both"/>
        <w:rPr>
          <w:lang w:val="de-DE"/>
        </w:rPr>
      </w:pPr>
      <w:r w:rsidRPr="0075563D">
        <w:rPr>
          <w:lang w:val="de-DE"/>
        </w:rPr>
        <w:tab/>
        <w:t>§ 2 ­ [...]</w:t>
      </w:r>
    </w:p>
    <w:p w14:paraId="166DF538" w14:textId="77777777" w:rsidR="0075563D" w:rsidRPr="0075563D" w:rsidRDefault="0075563D" w:rsidP="0075563D">
      <w:pPr>
        <w:jc w:val="both"/>
        <w:rPr>
          <w:lang w:val="de-DE"/>
        </w:rPr>
      </w:pPr>
    </w:p>
    <w:p w14:paraId="13652FC0" w14:textId="77777777" w:rsidR="0075563D" w:rsidRPr="0075563D" w:rsidRDefault="0075563D" w:rsidP="0075563D">
      <w:pPr>
        <w:jc w:val="both"/>
        <w:rPr>
          <w:lang w:val="de-DE"/>
        </w:rPr>
      </w:pPr>
      <w:r w:rsidRPr="0075563D">
        <w:rPr>
          <w:lang w:val="de-DE"/>
        </w:rPr>
        <w:tab/>
        <w:t>§ 3 ­ Gibt es mehrere Gattungen von Aktien, Anteilen oder Wertpapieren, ob sie das in der Satzung festgelegte Kapital vertreten oder nicht, und geht mit der Aufspaltung eine Änderung ihrer jeweiligen Rechte einher, ist Artikel 5:102 Absatz 3, Artikel 6:87 Absatz 3 beziehungsweise Artikel 7:155 Absatz 3 entsprechend anwendbar.</w:t>
      </w:r>
    </w:p>
    <w:p w14:paraId="2BE59A64" w14:textId="77777777" w:rsidR="0075563D" w:rsidRPr="0075563D" w:rsidRDefault="0075563D" w:rsidP="0075563D">
      <w:pPr>
        <w:jc w:val="both"/>
        <w:rPr>
          <w:lang w:val="de-DE"/>
        </w:rPr>
      </w:pPr>
    </w:p>
    <w:p w14:paraId="2260A64D" w14:textId="37666939" w:rsidR="0075563D" w:rsidRPr="0075563D" w:rsidRDefault="0075563D" w:rsidP="0075563D">
      <w:pPr>
        <w:jc w:val="both"/>
        <w:rPr>
          <w:lang w:val="de-DE"/>
        </w:rPr>
      </w:pPr>
      <w:r w:rsidRPr="0075563D">
        <w:rPr>
          <w:lang w:val="de-DE"/>
        </w:rPr>
        <w:tab/>
        <w:t>§ 4 ­ Das Einverständnis aller Gesellschafter oder Aktionäre ist erforderlich:</w:t>
      </w:r>
    </w:p>
    <w:p w14:paraId="70D8A5BF" w14:textId="77777777" w:rsidR="0075563D" w:rsidRPr="0075563D" w:rsidRDefault="0075563D" w:rsidP="0075563D">
      <w:pPr>
        <w:jc w:val="both"/>
        <w:rPr>
          <w:lang w:val="de-DE"/>
        </w:rPr>
      </w:pPr>
    </w:p>
    <w:p w14:paraId="425B7F0E" w14:textId="77777777" w:rsidR="0075563D" w:rsidRPr="0075563D" w:rsidRDefault="0075563D" w:rsidP="0075563D">
      <w:pPr>
        <w:jc w:val="both"/>
        <w:rPr>
          <w:lang w:val="de-DE"/>
        </w:rPr>
      </w:pPr>
      <w:r w:rsidRPr="0075563D">
        <w:rPr>
          <w:lang w:val="de-DE"/>
        </w:rPr>
        <w:tab/>
        <w:t>1. in Gesellschaften, die an einer Aufspaltung beteiligt sind, die offene Handels</w:t>
      </w:r>
      <w:r w:rsidRPr="0075563D">
        <w:rPr>
          <w:lang w:val="de-DE"/>
        </w:rPr>
        <w:softHyphen/>
        <w:t>gesellschaften sind,</w:t>
      </w:r>
    </w:p>
    <w:p w14:paraId="4B2620DD" w14:textId="77777777" w:rsidR="0075563D" w:rsidRPr="0075563D" w:rsidRDefault="0075563D" w:rsidP="0075563D">
      <w:pPr>
        <w:jc w:val="both"/>
        <w:rPr>
          <w:lang w:val="de-DE"/>
        </w:rPr>
      </w:pPr>
    </w:p>
    <w:p w14:paraId="10C7A3E4" w14:textId="77777777" w:rsidR="0075563D" w:rsidRPr="0075563D" w:rsidRDefault="0075563D" w:rsidP="0075563D">
      <w:pPr>
        <w:jc w:val="both"/>
        <w:rPr>
          <w:lang w:val="de-DE"/>
        </w:rPr>
      </w:pPr>
      <w:r w:rsidRPr="0075563D">
        <w:rPr>
          <w:lang w:val="de-DE"/>
        </w:rPr>
        <w:tab/>
        <w:t>2. in der aufzuspaltenden Gesellschaft, wenn mindestens eine der begünstigten Gesellschaften eine der folgenden Rechtsformen hat:</w:t>
      </w:r>
    </w:p>
    <w:p w14:paraId="55E720FE" w14:textId="77777777" w:rsidR="0075563D" w:rsidRPr="0075563D" w:rsidRDefault="0075563D" w:rsidP="0075563D">
      <w:pPr>
        <w:jc w:val="both"/>
        <w:rPr>
          <w:lang w:val="de-DE"/>
        </w:rPr>
      </w:pPr>
    </w:p>
    <w:p w14:paraId="1EE98ED6" w14:textId="77777777" w:rsidR="0075563D" w:rsidRPr="0075563D" w:rsidRDefault="0075563D" w:rsidP="0075563D">
      <w:pPr>
        <w:jc w:val="both"/>
        <w:rPr>
          <w:lang w:val="de-DE"/>
        </w:rPr>
      </w:pPr>
      <w:r w:rsidRPr="0075563D">
        <w:rPr>
          <w:lang w:val="de-DE"/>
        </w:rPr>
        <w:tab/>
      </w:r>
      <w:r w:rsidRPr="0075563D">
        <w:rPr>
          <w:i/>
          <w:lang w:val="de-DE"/>
        </w:rPr>
        <w:t>a) </w:t>
      </w:r>
      <w:r w:rsidRPr="0075563D">
        <w:rPr>
          <w:lang w:val="de-DE"/>
        </w:rPr>
        <w:t>offene Handelsgesellschaft,</w:t>
      </w:r>
    </w:p>
    <w:p w14:paraId="01196410" w14:textId="77777777" w:rsidR="0075563D" w:rsidRPr="0075563D" w:rsidRDefault="0075563D" w:rsidP="0075563D">
      <w:pPr>
        <w:jc w:val="both"/>
        <w:rPr>
          <w:lang w:val="de-DE"/>
        </w:rPr>
      </w:pPr>
    </w:p>
    <w:p w14:paraId="462075C1" w14:textId="77777777" w:rsidR="0075563D" w:rsidRPr="0075563D" w:rsidRDefault="0075563D" w:rsidP="0075563D">
      <w:pPr>
        <w:jc w:val="both"/>
        <w:rPr>
          <w:lang w:val="de-DE"/>
        </w:rPr>
      </w:pPr>
      <w:r w:rsidRPr="0075563D">
        <w:rPr>
          <w:lang w:val="de-DE"/>
        </w:rPr>
        <w:tab/>
      </w:r>
      <w:r w:rsidRPr="0075563D">
        <w:rPr>
          <w:i/>
          <w:lang w:val="de-DE"/>
        </w:rPr>
        <w:t>b) </w:t>
      </w:r>
      <w:r w:rsidRPr="0075563D">
        <w:rPr>
          <w:lang w:val="de-DE"/>
        </w:rPr>
        <w:t>Kommanditgesellschaft.</w:t>
      </w:r>
    </w:p>
    <w:p w14:paraId="665252F1" w14:textId="77777777" w:rsidR="0075563D" w:rsidRPr="0075563D" w:rsidRDefault="0075563D" w:rsidP="0075563D">
      <w:pPr>
        <w:jc w:val="both"/>
        <w:rPr>
          <w:lang w:val="de-DE"/>
        </w:rPr>
      </w:pPr>
    </w:p>
    <w:p w14:paraId="7F44C715" w14:textId="77777777" w:rsidR="0075563D" w:rsidRPr="0075563D" w:rsidRDefault="0075563D" w:rsidP="0075563D">
      <w:pPr>
        <w:jc w:val="both"/>
        <w:rPr>
          <w:lang w:val="de-DE"/>
        </w:rPr>
      </w:pPr>
      <w:r w:rsidRPr="0075563D">
        <w:rPr>
          <w:lang w:val="de-DE"/>
        </w:rPr>
        <w:tab/>
        <w:t>In den in Absatz 1 Nr. 2 erwähnten Fällen ist gegebenenfalls das einstimmige Einverständnis der Inhaber von Wertpapieren, die das Gesellschaftskapital nicht vertreten, erforderlich.</w:t>
      </w:r>
    </w:p>
    <w:p w14:paraId="0C96612D" w14:textId="77777777" w:rsidR="0075563D" w:rsidRPr="0075563D" w:rsidRDefault="0075563D" w:rsidP="0075563D">
      <w:pPr>
        <w:jc w:val="both"/>
        <w:rPr>
          <w:lang w:val="de-DE"/>
        </w:rPr>
      </w:pPr>
    </w:p>
    <w:p w14:paraId="001AA83C" w14:textId="77777777" w:rsidR="0075563D" w:rsidRPr="0075563D" w:rsidRDefault="0075563D" w:rsidP="0075563D">
      <w:pPr>
        <w:jc w:val="both"/>
        <w:rPr>
          <w:lang w:val="de-DE"/>
        </w:rPr>
      </w:pPr>
      <w:r w:rsidRPr="0075563D">
        <w:rPr>
          <w:lang w:val="de-DE"/>
        </w:rPr>
        <w:tab/>
        <w:t>§ 5 ­ In Kommanditgesellschaften ist außerdem das Einverständnis aller Komple</w:t>
      </w:r>
      <w:r w:rsidRPr="0075563D">
        <w:rPr>
          <w:lang w:val="de-DE"/>
        </w:rPr>
        <w:softHyphen/>
        <w:t>mentäre erforderlich.</w:t>
      </w:r>
    </w:p>
    <w:p w14:paraId="19B4B1B5" w14:textId="77777777" w:rsidR="0075563D" w:rsidRPr="0075563D" w:rsidRDefault="0075563D" w:rsidP="0075563D">
      <w:pPr>
        <w:jc w:val="both"/>
        <w:rPr>
          <w:lang w:val="de-DE"/>
        </w:rPr>
      </w:pPr>
    </w:p>
    <w:p w14:paraId="4412312A" w14:textId="77777777" w:rsidR="0075563D" w:rsidRPr="0075563D" w:rsidRDefault="0075563D" w:rsidP="0075563D">
      <w:pPr>
        <w:jc w:val="both"/>
        <w:rPr>
          <w:lang w:val="de-DE"/>
        </w:rPr>
      </w:pPr>
      <w:r w:rsidRPr="0075563D">
        <w:rPr>
          <w:lang w:val="de-DE"/>
        </w:rPr>
        <w:tab/>
        <w:t>§ 6 ­ Sieht der Aufspaltungsentwurf vor, dass die Verteilung der Aktien oder Anteile der begünstigten Gesellschaften unter die Gesellschafter oder Aktionäre der aufzuspaltenden Gesellschaft nicht nach Verhältnis ihrer Rechte am Kapital der aufzuspaltenden Gesellschaft oder, wenn die Gesellschaft ohne Kapital ist, nach Verhältnis ihres Anteils am Eigenkapital erfolgen wird, wird der Beschluss der aufzuspaltenden Gesellschaft über die Beteiligung an der Aufspaltung einstimmig von der Generalversammlung getroffen.</w:t>
      </w:r>
    </w:p>
    <w:p w14:paraId="08F4FA40" w14:textId="77777777" w:rsidR="0075563D" w:rsidRPr="0075563D" w:rsidRDefault="0075563D" w:rsidP="0075563D">
      <w:pPr>
        <w:jc w:val="both"/>
        <w:rPr>
          <w:lang w:val="de-DE"/>
        </w:rPr>
      </w:pPr>
    </w:p>
    <w:p w14:paraId="0B17EF77" w14:textId="77777777" w:rsidR="00F311F9" w:rsidRDefault="00F311F9">
      <w:pPr>
        <w:rPr>
          <w:lang w:val="de-DE"/>
        </w:rPr>
      </w:pPr>
      <w:r>
        <w:rPr>
          <w:lang w:val="de-DE"/>
        </w:rPr>
        <w:br w:type="page"/>
      </w:r>
    </w:p>
    <w:p w14:paraId="393114B6" w14:textId="1C307C29" w:rsidR="0075563D" w:rsidRPr="0075563D" w:rsidRDefault="0075563D" w:rsidP="0075563D">
      <w:pPr>
        <w:jc w:val="both"/>
        <w:rPr>
          <w:lang w:val="de-DE"/>
        </w:rPr>
      </w:pPr>
      <w:r w:rsidRPr="0075563D">
        <w:rPr>
          <w:lang w:val="de-DE"/>
        </w:rPr>
        <w:lastRenderedPageBreak/>
        <w:tab/>
        <w:t>§ 7 ­ Die Billigung durch die Generalversammlung der aufzuspaltenden Gesellschaft ist nicht erforderlich, wenn die begünstigten Gesellschaften insgesamt alle Aktien oder Anteile der auf</w:t>
      </w:r>
      <w:r w:rsidR="003C4CBA">
        <w:rPr>
          <w:lang w:val="de-DE"/>
        </w:rPr>
        <w:softHyphen/>
      </w:r>
      <w:r w:rsidRPr="0075563D">
        <w:rPr>
          <w:lang w:val="de-DE"/>
        </w:rPr>
        <w:t>zuspaltenden Gesellschaft und alle sonstigen Wertpapiere der aufzuspaltenden Gesellschaft, die in der Generalversammlung Stimmrecht gewähren, halten und folgende Bedingungen erfüllt sind:</w:t>
      </w:r>
    </w:p>
    <w:p w14:paraId="2AF44B15" w14:textId="77777777" w:rsidR="0075563D" w:rsidRPr="0075563D" w:rsidRDefault="0075563D" w:rsidP="0075563D">
      <w:pPr>
        <w:jc w:val="both"/>
        <w:rPr>
          <w:lang w:val="de-DE"/>
        </w:rPr>
      </w:pPr>
    </w:p>
    <w:p w14:paraId="78F12A9C" w14:textId="77777777" w:rsidR="0075563D" w:rsidRPr="0075563D" w:rsidRDefault="0075563D" w:rsidP="0075563D">
      <w:pPr>
        <w:jc w:val="both"/>
        <w:rPr>
          <w:lang w:val="de-DE"/>
        </w:rPr>
      </w:pPr>
      <w:r w:rsidRPr="0075563D">
        <w:rPr>
          <w:lang w:val="de-DE"/>
        </w:rPr>
        <w:tab/>
        <w:t>1. Die in Artikel 12:59 vorgeschriebene Hinterlegung erfolgt für jede der an der Aufspaltung beteiligten Gesellschaften mindestens sechs Wochen vor dem Zeitpunkt, zu dem die Aufspaltung wirksam wird.</w:t>
      </w:r>
    </w:p>
    <w:p w14:paraId="56FC9589" w14:textId="77777777" w:rsidR="0075563D" w:rsidRPr="0075563D" w:rsidRDefault="0075563D" w:rsidP="0075563D">
      <w:pPr>
        <w:jc w:val="both"/>
        <w:rPr>
          <w:lang w:val="de-DE"/>
        </w:rPr>
      </w:pPr>
    </w:p>
    <w:p w14:paraId="33019425" w14:textId="77777777" w:rsidR="0075563D" w:rsidRPr="0075563D" w:rsidRDefault="0075563D" w:rsidP="0075563D">
      <w:pPr>
        <w:jc w:val="both"/>
        <w:rPr>
          <w:lang w:val="de-DE"/>
        </w:rPr>
      </w:pPr>
      <w:r w:rsidRPr="0075563D">
        <w:rPr>
          <w:lang w:val="de-DE"/>
        </w:rPr>
        <w:tab/>
        <w:t>2. Gesellschafter oder Aktionäre der Gesellschaften, die an der Aufspaltung beteiligt sind, haben das Recht, mindestens einen Monat vor dem Zeitpunkt, zu dem die Aufspaltung wirksam wird, am Sitz der Gesellschaft von den in Artikel 12:64 § 2 erwähnten Unterlagen Kenntnis zu nehmen. Die in den Artikeln 12:62 § 1 letzter Absatz, 12:64 §§ 2, 3 und 4 und 12:65 Absatz 1 erwähnten Ausnahmen bleiben anwendbar.</w:t>
      </w:r>
    </w:p>
    <w:p w14:paraId="5E9D0E14" w14:textId="77777777" w:rsidR="0075563D" w:rsidRPr="0075563D" w:rsidRDefault="0075563D" w:rsidP="0075563D">
      <w:pPr>
        <w:jc w:val="both"/>
        <w:rPr>
          <w:lang w:val="de-DE"/>
        </w:rPr>
      </w:pPr>
    </w:p>
    <w:p w14:paraId="4A320FC6" w14:textId="77777777" w:rsidR="0075563D" w:rsidRPr="0075563D" w:rsidRDefault="0075563D" w:rsidP="0075563D">
      <w:pPr>
        <w:jc w:val="both"/>
        <w:rPr>
          <w:lang w:val="de-DE"/>
        </w:rPr>
      </w:pPr>
      <w:r w:rsidRPr="0075563D">
        <w:rPr>
          <w:lang w:val="de-DE"/>
        </w:rPr>
        <w:tab/>
        <w:t>3. Die in Artikel 12:63 erwähnte Information erstreckt sich auf alle nach dem Datum der Ausfertigung des Aufspaltungsentwurfs eingetretenen Änderungen im Aktiv- und Passivvermögen.</w:t>
      </w:r>
    </w:p>
    <w:p w14:paraId="7D93F817" w14:textId="77777777" w:rsidR="0075563D" w:rsidRPr="0075563D" w:rsidRDefault="0075563D" w:rsidP="0075563D">
      <w:pPr>
        <w:jc w:val="both"/>
        <w:rPr>
          <w:lang w:val="de-DE"/>
        </w:rPr>
      </w:pPr>
    </w:p>
    <w:p w14:paraId="30A19067" w14:textId="77777777" w:rsidR="0075563D" w:rsidRPr="0075563D" w:rsidRDefault="0075563D" w:rsidP="0075563D">
      <w:pPr>
        <w:jc w:val="both"/>
        <w:rPr>
          <w:lang w:val="de-DE"/>
        </w:rPr>
      </w:pPr>
      <w:r w:rsidRPr="0075563D">
        <w:rPr>
          <w:lang w:val="de-DE"/>
        </w:rPr>
        <w:tab/>
        <w:t>In diesem Fall beschließt das Verwaltungsorgan der aufzuspaltenden Gesellschaft über die Billigung der Aufspaltung.</w:t>
      </w:r>
    </w:p>
    <w:p w14:paraId="412D979C" w14:textId="77777777" w:rsidR="0075563D" w:rsidRPr="0075563D" w:rsidRDefault="0075563D" w:rsidP="0075563D">
      <w:pPr>
        <w:jc w:val="both"/>
        <w:rPr>
          <w:lang w:val="de-DE"/>
        </w:rPr>
      </w:pPr>
    </w:p>
    <w:p w14:paraId="0D1E0D7F" w14:textId="77777777" w:rsidR="0075563D" w:rsidRPr="0075563D" w:rsidRDefault="0075563D" w:rsidP="0075563D">
      <w:pPr>
        <w:jc w:val="both"/>
        <w:rPr>
          <w:lang w:val="de-DE"/>
        </w:rPr>
      </w:pPr>
      <w:r w:rsidRPr="0075563D">
        <w:rPr>
          <w:lang w:val="de-DE"/>
        </w:rPr>
        <w:tab/>
        <w:t>Ein oder mehrere Gesellschafter oder Aktionäre der aufgespaltenen Gesellschaft, die fünf Prozent der ausgegebenen Anteile oder Aktien halten oder in Aktiengesellschaften oder Europäischen Gesellschaften Anteile oder Aktien halten, die fünf Prozent des gezeichneten Kapitals vertreten, haben dennoch das Recht, die Einberufung der Generalversammlung dieser Gesellschaft, die über den Aufspaltungsentwurf zu beschließen hat, zu verlangen. Anteile oder Aktien ohne Stimmrecht werden bei der Berechnung dieses Prozentsatzes nicht berücksichtigt.</w:t>
      </w:r>
    </w:p>
    <w:p w14:paraId="54F88219" w14:textId="77777777" w:rsidR="0075563D" w:rsidRPr="0075563D" w:rsidRDefault="0075563D" w:rsidP="0075563D">
      <w:pPr>
        <w:jc w:val="both"/>
        <w:rPr>
          <w:lang w:val="de-DE"/>
        </w:rPr>
      </w:pPr>
    </w:p>
    <w:p w14:paraId="5CA3E56D" w14:textId="7C6D2926" w:rsidR="0075563D" w:rsidRPr="0075563D" w:rsidRDefault="0075563D" w:rsidP="0075563D">
      <w:pPr>
        <w:jc w:val="both"/>
        <w:rPr>
          <w:i/>
          <w:lang w:val="de-DE"/>
        </w:rPr>
      </w:pPr>
      <w:r w:rsidRPr="0075563D">
        <w:rPr>
          <w:i/>
          <w:lang w:val="de-DE"/>
        </w:rPr>
        <w:t xml:space="preserve">[Art. 12:67 </w:t>
      </w:r>
      <w:r w:rsidR="003C4CBA">
        <w:rPr>
          <w:i/>
          <w:lang w:val="de-DE"/>
        </w:rPr>
        <w:t>§ 1 einziger Absatz einleitende Bestimmung abgeändert durch Art. 13</w:t>
      </w:r>
      <w:r w:rsidR="00172BC8">
        <w:rPr>
          <w:i/>
          <w:iCs/>
          <w:lang w:val="de-DE"/>
        </w:rPr>
        <w:t xml:space="preserve"> des G. vom 25. Mai 2023 (B.S. vom 6. Juni 2023)</w:t>
      </w:r>
      <w:r w:rsidR="003C4CBA">
        <w:rPr>
          <w:i/>
          <w:iCs/>
          <w:lang w:val="de-DE"/>
        </w:rPr>
        <w:t xml:space="preserve">; </w:t>
      </w:r>
      <w:r w:rsidRPr="0075563D">
        <w:rPr>
          <w:i/>
          <w:lang w:val="de-DE"/>
        </w:rPr>
        <w:t>§ 2 aufgehoben durch Art. 202 des G. vom 28. April 2020 (B.S. vom 6. Mai 2020)]</w:t>
      </w:r>
    </w:p>
    <w:p w14:paraId="16A57977" w14:textId="77777777" w:rsidR="0075563D" w:rsidRPr="0075563D" w:rsidRDefault="0075563D" w:rsidP="0075563D">
      <w:pPr>
        <w:jc w:val="both"/>
        <w:rPr>
          <w:lang w:val="de-DE"/>
        </w:rPr>
      </w:pPr>
    </w:p>
    <w:p w14:paraId="65318F2A" w14:textId="77777777" w:rsidR="0075563D" w:rsidRPr="0075563D" w:rsidRDefault="0075563D" w:rsidP="0075563D">
      <w:pPr>
        <w:jc w:val="both"/>
        <w:rPr>
          <w:b/>
          <w:lang w:val="de-DE"/>
        </w:rPr>
      </w:pPr>
    </w:p>
    <w:p w14:paraId="394E1C4B" w14:textId="77777777" w:rsidR="0075563D" w:rsidRPr="0075563D" w:rsidRDefault="0075563D" w:rsidP="0075563D">
      <w:pPr>
        <w:jc w:val="both"/>
        <w:rPr>
          <w:lang w:val="de-DE"/>
        </w:rPr>
      </w:pPr>
      <w:r w:rsidRPr="0075563D">
        <w:rPr>
          <w:b/>
          <w:lang w:val="de-DE"/>
        </w:rPr>
        <w:tab/>
        <w:t>Art. 12:68 -</w:t>
      </w:r>
      <w:r w:rsidRPr="0075563D">
        <w:rPr>
          <w:lang w:val="de-DE"/>
        </w:rPr>
        <w:t xml:space="preserve"> In jeder der an der Aufspaltung beteiligten Gesellschaften wird das Protokoll der Generalversammlung oder in dem in Artikel 12:67 § 7 erwähnten Fall des Verwaltungsorgans, die/das die Aufspaltung beschließt, zur Vermeidung der Nichtigkeit durch authentische Urkunde aufgestellt.</w:t>
      </w:r>
    </w:p>
    <w:p w14:paraId="04A04184" w14:textId="77777777" w:rsidR="0075563D" w:rsidRPr="0075563D" w:rsidRDefault="0075563D" w:rsidP="0075563D">
      <w:pPr>
        <w:jc w:val="both"/>
        <w:rPr>
          <w:lang w:val="de-DE"/>
        </w:rPr>
      </w:pPr>
    </w:p>
    <w:p w14:paraId="12FE1762" w14:textId="77777777" w:rsidR="0075563D" w:rsidRPr="0075563D" w:rsidRDefault="0075563D" w:rsidP="0075563D">
      <w:pPr>
        <w:jc w:val="both"/>
        <w:rPr>
          <w:lang w:val="de-DE"/>
        </w:rPr>
      </w:pPr>
      <w:r w:rsidRPr="0075563D">
        <w:rPr>
          <w:lang w:val="de-DE"/>
        </w:rPr>
        <w:tab/>
        <w:t>In der Urkunde werden gegebenenfalls die Schlussfolgerungen des in Artikel 12:62 erwähnten Berichts wiedergegeben.</w:t>
      </w:r>
    </w:p>
    <w:p w14:paraId="38D3C772" w14:textId="77777777" w:rsidR="0075563D" w:rsidRPr="0075563D" w:rsidRDefault="0075563D" w:rsidP="0075563D">
      <w:pPr>
        <w:jc w:val="both"/>
        <w:rPr>
          <w:lang w:val="de-DE"/>
        </w:rPr>
      </w:pPr>
    </w:p>
    <w:p w14:paraId="2F9726C6" w14:textId="77777777" w:rsidR="0075563D" w:rsidRPr="0075563D" w:rsidRDefault="0075563D" w:rsidP="0075563D">
      <w:pPr>
        <w:jc w:val="both"/>
        <w:rPr>
          <w:lang w:val="de-DE"/>
        </w:rPr>
      </w:pPr>
      <w:r w:rsidRPr="0075563D">
        <w:rPr>
          <w:lang w:val="de-DE"/>
        </w:rPr>
        <w:tab/>
        <w:t>Der Notar muss nach Überprüfung das Vorhandensein und die sowohl interne als auch externe Gesetzmäßigkeit der Rechtshandlungen und Formalitäten bestätigen, die der Gesellschaft, bei der er tätig ist, obliegen.</w:t>
      </w:r>
    </w:p>
    <w:p w14:paraId="54B742E9" w14:textId="77777777" w:rsidR="0075563D" w:rsidRPr="0075563D" w:rsidRDefault="0075563D" w:rsidP="0075563D">
      <w:pPr>
        <w:jc w:val="both"/>
        <w:rPr>
          <w:lang w:val="de-DE"/>
        </w:rPr>
      </w:pPr>
    </w:p>
    <w:p w14:paraId="158EBB57" w14:textId="77777777" w:rsidR="0075563D" w:rsidRPr="0075563D" w:rsidRDefault="0075563D" w:rsidP="0075563D">
      <w:pPr>
        <w:jc w:val="both"/>
        <w:rPr>
          <w:lang w:val="de-DE"/>
        </w:rPr>
      </w:pPr>
    </w:p>
    <w:p w14:paraId="1FB5B227" w14:textId="77777777" w:rsidR="0075563D" w:rsidRPr="0075563D" w:rsidRDefault="0075563D" w:rsidP="0075563D">
      <w:pPr>
        <w:jc w:val="both"/>
        <w:rPr>
          <w:lang w:val="de-DE"/>
        </w:rPr>
      </w:pPr>
      <w:r w:rsidRPr="0075563D">
        <w:rPr>
          <w:b/>
          <w:lang w:val="de-DE"/>
        </w:rPr>
        <w:tab/>
        <w:t>Art. 12:69 -</w:t>
      </w:r>
      <w:r w:rsidRPr="0075563D">
        <w:rPr>
          <w:lang w:val="de-DE"/>
        </w:rPr>
        <w:t xml:space="preserve"> Unmittelbar nach dem Beschluss zur Beteiligung an der Aufspaltung beschließt die Generalversammlung einer begünstigten Gesellschaft etwaige Änderungen ihrer </w:t>
      </w:r>
      <w:r w:rsidRPr="0075563D">
        <w:rPr>
          <w:lang w:val="de-DE"/>
        </w:rPr>
        <w:lastRenderedPageBreak/>
        <w:t>Satzung, einschließlich etwaiger Klauseln zur Änderung ihres Gegenstands, unter Einhaltung der Vorschriften des vorliegenden Gesetzbuches in Bezug auf Anwesenheit und Mehrheit. Ansonsten ist der Beschluss zur Beteiligung an der Aufspaltung unwirksam.</w:t>
      </w:r>
    </w:p>
    <w:p w14:paraId="188048D4" w14:textId="77777777" w:rsidR="0075563D" w:rsidRPr="0075563D" w:rsidRDefault="0075563D" w:rsidP="0075563D">
      <w:pPr>
        <w:jc w:val="both"/>
        <w:rPr>
          <w:lang w:val="de-DE"/>
        </w:rPr>
      </w:pPr>
    </w:p>
    <w:p w14:paraId="0C76AB82" w14:textId="77777777" w:rsidR="0075563D" w:rsidRPr="0075563D" w:rsidRDefault="0075563D" w:rsidP="0075563D">
      <w:pPr>
        <w:jc w:val="both"/>
        <w:rPr>
          <w:lang w:val="de-DE"/>
        </w:rPr>
      </w:pPr>
      <w:r w:rsidRPr="0075563D">
        <w:rPr>
          <w:lang w:val="de-DE"/>
        </w:rPr>
        <w:tab/>
        <w:t>Die Aufspaltung ist vollzogen, sobald alle betroffenen Gesellschaften dazu die übereinstimmenden Beschlüsse gefasst haben.</w:t>
      </w:r>
    </w:p>
    <w:p w14:paraId="3F9E606F" w14:textId="77777777" w:rsidR="0075563D" w:rsidRPr="0075563D" w:rsidRDefault="0075563D" w:rsidP="0075563D">
      <w:pPr>
        <w:jc w:val="both"/>
        <w:rPr>
          <w:lang w:val="de-DE"/>
        </w:rPr>
      </w:pPr>
    </w:p>
    <w:p w14:paraId="39E663BB" w14:textId="77777777" w:rsidR="0075563D" w:rsidRPr="0075563D" w:rsidRDefault="0075563D" w:rsidP="0075563D">
      <w:pPr>
        <w:jc w:val="both"/>
        <w:rPr>
          <w:lang w:val="de-DE"/>
        </w:rPr>
      </w:pPr>
    </w:p>
    <w:p w14:paraId="568CDBDE" w14:textId="77777777" w:rsidR="0075563D" w:rsidRPr="0075563D" w:rsidRDefault="0075563D" w:rsidP="0075563D">
      <w:pPr>
        <w:jc w:val="both"/>
        <w:rPr>
          <w:lang w:val="de-DE"/>
        </w:rPr>
      </w:pPr>
      <w:r w:rsidRPr="0075563D">
        <w:rPr>
          <w:b/>
          <w:lang w:val="de-DE"/>
        </w:rPr>
        <w:tab/>
        <w:t>Art. 12:70 -</w:t>
      </w:r>
      <w:r w:rsidRPr="0075563D">
        <w:rPr>
          <w:lang w:val="de-DE"/>
        </w:rPr>
        <w:t xml:space="preserve"> Vorbehaltlich der in den Absätzen 2 und 3 bestimmten Regeln werden die Urkunden zur Feststellung der von der aufzuspaltenden Gesellschaft und den begünstigten Gesellschaften gefassten Beschlüsse zur Beteiligung an einer Aufspaltung gemäß den Artikeln 2:8 und 2:14 Nr. 1 hinterlegt und auszugsweise bekannt gemacht und werden gegebenenfalls die Urkunden über die Änderung der Satzung einer begünstigten Gesellschaft gemäß den Artikeln 2:8 und 2:14 Nr. 1 hinterlegt und bekannt gemacht.</w:t>
      </w:r>
    </w:p>
    <w:p w14:paraId="74DBB2CE" w14:textId="77777777" w:rsidR="0075563D" w:rsidRPr="0075563D" w:rsidRDefault="0075563D" w:rsidP="0075563D">
      <w:pPr>
        <w:jc w:val="both"/>
        <w:rPr>
          <w:lang w:val="de-DE"/>
        </w:rPr>
      </w:pPr>
    </w:p>
    <w:p w14:paraId="2B677CE7" w14:textId="77777777" w:rsidR="0075563D" w:rsidRPr="0075563D" w:rsidRDefault="0075563D" w:rsidP="0075563D">
      <w:pPr>
        <w:jc w:val="both"/>
        <w:rPr>
          <w:lang w:val="de-DE"/>
        </w:rPr>
      </w:pPr>
      <w:r w:rsidRPr="0075563D">
        <w:rPr>
          <w:lang w:val="de-DE"/>
        </w:rPr>
        <w:tab/>
        <w:t>Sie werden gleichzeitig bekannt gemacht binnen zehn Tagen nach Hinterlegung der Urkunde zur Feststellung des Beschlusses zur Beteiligung an der Aufspaltung, der gefasst worden ist in der Versammlung der zuständigen Organe, die als Letzte abgehalten worden ist, das heißt der Generalversammlung oder in dem in Artikel 12:67 § 7 erwähnten Fall des Verwaltungsorgans der aufgespaltenen Gesellschaft.</w:t>
      </w:r>
    </w:p>
    <w:p w14:paraId="3C2F6B55" w14:textId="77777777" w:rsidR="0075563D" w:rsidRPr="0075563D" w:rsidRDefault="0075563D" w:rsidP="0075563D">
      <w:pPr>
        <w:jc w:val="both"/>
        <w:rPr>
          <w:lang w:val="de-DE"/>
        </w:rPr>
      </w:pPr>
    </w:p>
    <w:p w14:paraId="02356550" w14:textId="77777777" w:rsidR="0075563D" w:rsidRPr="0075563D" w:rsidRDefault="0075563D" w:rsidP="0075563D">
      <w:pPr>
        <w:jc w:val="both"/>
        <w:rPr>
          <w:lang w:val="de-DE"/>
        </w:rPr>
      </w:pPr>
      <w:r w:rsidRPr="0075563D">
        <w:rPr>
          <w:lang w:val="de-DE"/>
        </w:rPr>
        <w:tab/>
        <w:t>Eine begünstigte Gesellschaft kann die Offenlegungsformalitäten in Bezug auf die aufgespaltene Gesellschaft selbst erledigen.</w:t>
      </w:r>
    </w:p>
    <w:p w14:paraId="557C61D6" w14:textId="77777777" w:rsidR="0075563D" w:rsidRPr="0075563D" w:rsidRDefault="0075563D" w:rsidP="0075563D">
      <w:pPr>
        <w:jc w:val="both"/>
        <w:rPr>
          <w:lang w:val="de-DE"/>
        </w:rPr>
      </w:pPr>
    </w:p>
    <w:p w14:paraId="1FC23C4B" w14:textId="77777777" w:rsidR="0075563D" w:rsidRPr="0075563D" w:rsidRDefault="0075563D" w:rsidP="0075563D">
      <w:pPr>
        <w:jc w:val="both"/>
        <w:rPr>
          <w:lang w:val="de-DE"/>
        </w:rPr>
      </w:pPr>
    </w:p>
    <w:p w14:paraId="798FC2CA" w14:textId="77777777" w:rsidR="0075563D" w:rsidRPr="0075563D" w:rsidRDefault="0075563D" w:rsidP="0075563D">
      <w:pPr>
        <w:jc w:val="both"/>
        <w:rPr>
          <w:lang w:val="de-DE"/>
        </w:rPr>
      </w:pPr>
      <w:r w:rsidRPr="0075563D">
        <w:rPr>
          <w:b/>
          <w:lang w:val="de-DE"/>
        </w:rPr>
        <w:tab/>
        <w:t xml:space="preserve">Art. 12:71 - </w:t>
      </w:r>
      <w:r w:rsidRPr="0075563D">
        <w:rPr>
          <w:lang w:val="de-DE"/>
        </w:rPr>
        <w:t>§ 1 ­ Sofern die betroffenen Gesellschaften nichts anderes beschlossen haben, werden Aktien oder Anteile, die von einer begünstigten Gesellschaft gegen ihren Anteil am Vermögen der aufgespaltenen Gesellschaft ausgegeben werden, durch die und unter der Verantwortung der Organe, die zum Zeitpunkt der Aufspaltung mit der Verwaltung der betroffenen Gesellschaften beauftragt waren, unter die Gesellschafter oder Aktionäre der aufgespaltenen Gesellschaft verteilt.</w:t>
      </w:r>
    </w:p>
    <w:p w14:paraId="1B30AC68" w14:textId="77777777" w:rsidR="0075563D" w:rsidRPr="0075563D" w:rsidRDefault="0075563D" w:rsidP="0075563D">
      <w:pPr>
        <w:jc w:val="both"/>
        <w:rPr>
          <w:lang w:val="de-DE"/>
        </w:rPr>
      </w:pPr>
    </w:p>
    <w:p w14:paraId="3552D059" w14:textId="77777777" w:rsidR="0075563D" w:rsidRPr="0075563D" w:rsidRDefault="0075563D" w:rsidP="0075563D">
      <w:pPr>
        <w:jc w:val="both"/>
        <w:rPr>
          <w:lang w:val="de-DE"/>
        </w:rPr>
      </w:pPr>
      <w:r w:rsidRPr="0075563D">
        <w:rPr>
          <w:lang w:val="de-DE"/>
        </w:rPr>
        <w:tab/>
        <w:t>Gegebenenfalls sorgen diese Organe für die Fortschreibung der Register der Namensaktien oder -anteile oder sonstiger Register.</w:t>
      </w:r>
    </w:p>
    <w:p w14:paraId="450FB382" w14:textId="77777777" w:rsidR="0075563D" w:rsidRPr="0075563D" w:rsidRDefault="0075563D" w:rsidP="0075563D">
      <w:pPr>
        <w:jc w:val="both"/>
        <w:rPr>
          <w:lang w:val="de-DE"/>
        </w:rPr>
      </w:pPr>
    </w:p>
    <w:p w14:paraId="06665F84" w14:textId="77777777" w:rsidR="0075563D" w:rsidRPr="0075563D" w:rsidRDefault="0075563D" w:rsidP="0075563D">
      <w:pPr>
        <w:jc w:val="both"/>
        <w:rPr>
          <w:lang w:val="de-DE"/>
        </w:rPr>
      </w:pPr>
      <w:r w:rsidRPr="0075563D">
        <w:rPr>
          <w:lang w:val="de-DE"/>
        </w:rPr>
        <w:tab/>
        <w:t>Kosten dieser Verrichtungen gehen zu Lasten der begünstigten Gesellschaften, je nach ihrem Anteil.</w:t>
      </w:r>
    </w:p>
    <w:p w14:paraId="206B03E7" w14:textId="77777777" w:rsidR="0075563D" w:rsidRPr="0075563D" w:rsidRDefault="0075563D" w:rsidP="0075563D">
      <w:pPr>
        <w:jc w:val="both"/>
        <w:rPr>
          <w:lang w:val="de-DE"/>
        </w:rPr>
      </w:pPr>
    </w:p>
    <w:p w14:paraId="44816A31" w14:textId="77777777" w:rsidR="0075563D" w:rsidRPr="0075563D" w:rsidRDefault="0075563D" w:rsidP="0075563D">
      <w:pPr>
        <w:jc w:val="both"/>
        <w:rPr>
          <w:lang w:val="de-DE"/>
        </w:rPr>
      </w:pPr>
      <w:r w:rsidRPr="0075563D">
        <w:rPr>
          <w:lang w:val="de-DE"/>
        </w:rPr>
        <w:tab/>
        <w:t>§ 2 ­ Es dürfen keine Aktien oder Anteile einer begünstigten Gesellschaft gegen Aktien oder Anteile der aufgespaltenen Gesellschaft gewährt werden, die gehalten werden:</w:t>
      </w:r>
    </w:p>
    <w:p w14:paraId="33D3B943" w14:textId="77777777" w:rsidR="0075563D" w:rsidRPr="0075563D" w:rsidRDefault="0075563D" w:rsidP="0075563D">
      <w:pPr>
        <w:jc w:val="both"/>
        <w:rPr>
          <w:lang w:val="de-DE"/>
        </w:rPr>
      </w:pPr>
    </w:p>
    <w:p w14:paraId="5C77028D" w14:textId="77777777" w:rsidR="0075563D" w:rsidRPr="0075563D" w:rsidRDefault="0075563D" w:rsidP="0075563D">
      <w:pPr>
        <w:jc w:val="both"/>
        <w:rPr>
          <w:lang w:val="de-DE"/>
        </w:rPr>
      </w:pPr>
      <w:r w:rsidRPr="0075563D">
        <w:rPr>
          <w:lang w:val="de-DE"/>
        </w:rPr>
        <w:tab/>
        <w:t>1. von dieser begünstigten Gesellschaft selbst oder von einer Person, die in eigenem Namen, aber für Rechnung der Gesellschaft handelt,</w:t>
      </w:r>
    </w:p>
    <w:p w14:paraId="5CA9B270" w14:textId="77777777" w:rsidR="0075563D" w:rsidRPr="0075563D" w:rsidRDefault="0075563D" w:rsidP="0075563D">
      <w:pPr>
        <w:jc w:val="both"/>
        <w:rPr>
          <w:lang w:val="de-DE"/>
        </w:rPr>
      </w:pPr>
    </w:p>
    <w:p w14:paraId="752F5D02" w14:textId="77777777" w:rsidR="0075563D" w:rsidRPr="0075563D" w:rsidRDefault="0075563D" w:rsidP="0075563D">
      <w:pPr>
        <w:jc w:val="both"/>
        <w:rPr>
          <w:lang w:val="de-DE"/>
        </w:rPr>
      </w:pPr>
      <w:r w:rsidRPr="0075563D">
        <w:rPr>
          <w:lang w:val="de-DE"/>
        </w:rPr>
        <w:tab/>
        <w:t>2. oder von der aufgespaltenen Gesellschaft selbst oder von einer Person, die in eigenem Namen, aber für Rechnung der Gesellschaft handelt.</w:t>
      </w:r>
    </w:p>
    <w:p w14:paraId="35100C44" w14:textId="77777777" w:rsidR="0075563D" w:rsidRPr="0075563D" w:rsidRDefault="0075563D" w:rsidP="0075563D">
      <w:pPr>
        <w:jc w:val="both"/>
        <w:rPr>
          <w:lang w:val="de-DE"/>
        </w:rPr>
      </w:pPr>
    </w:p>
    <w:p w14:paraId="43B34DF7" w14:textId="77777777" w:rsidR="0075563D" w:rsidRPr="0075563D" w:rsidRDefault="0075563D" w:rsidP="0075563D">
      <w:pPr>
        <w:jc w:val="both"/>
        <w:rPr>
          <w:lang w:val="de-DE"/>
        </w:rPr>
      </w:pPr>
      <w:r w:rsidRPr="0075563D">
        <w:rPr>
          <w:lang w:val="de-DE"/>
        </w:rPr>
        <w:tab/>
      </w:r>
    </w:p>
    <w:p w14:paraId="50C2DE96" w14:textId="77777777" w:rsidR="0075563D" w:rsidRPr="0075563D" w:rsidRDefault="0075563D" w:rsidP="0075563D">
      <w:pPr>
        <w:jc w:val="both"/>
        <w:rPr>
          <w:lang w:val="de-DE"/>
        </w:rPr>
      </w:pPr>
      <w:r w:rsidRPr="0075563D">
        <w:rPr>
          <w:b/>
          <w:lang w:val="de-DE"/>
        </w:rPr>
        <w:tab/>
        <w:t>Art. 12:72 -</w:t>
      </w:r>
      <w:r w:rsidRPr="0075563D">
        <w:rPr>
          <w:lang w:val="de-DE"/>
        </w:rPr>
        <w:t xml:space="preserve"> Das Verwaltungsorgan der aufgespaltenen Gesellschaft stellt den Jahresabschluss für den Zeitraum zwischen dem Datum des Abschlusses des letzten </w:t>
      </w:r>
      <w:r w:rsidRPr="0075563D">
        <w:rPr>
          <w:lang w:val="de-DE"/>
        </w:rPr>
        <w:lastRenderedPageBreak/>
        <w:t>Geschäftsjahres, für das die Rechnungen gebilligt worden sind, und dem in Artikel 12:59 Absatz 2 Nr. 5 erwähnten Datum gemäß den auf diese Gesellschaft anwendbaren Bestimmungen des vorliegenden Gesetzbuches auf. Gegebenenfalls erstellt das Verwaltungsorgan dieser Gesellschaft für diesen Zeitraum auch einen Lagebericht gemäß den auf diese Gesellschaft anwendbaren Bestimmungen des vorliegenden Gesetzbuches. Ist in der aufgespaltenen Gesellschaft ein Kommissar bestellt worden, erstellt dieser ebenfalls für diesen Zeitraum einen Bericht über seine Prüfung gemäß den auf die aufgespaltene Gesellschaft anwendbaren Bestimmungen des vorliegenden Gesetzbuches.</w:t>
      </w:r>
    </w:p>
    <w:p w14:paraId="5EE202DF" w14:textId="77777777" w:rsidR="0075563D" w:rsidRPr="0075563D" w:rsidRDefault="0075563D" w:rsidP="0075563D">
      <w:pPr>
        <w:jc w:val="both"/>
        <w:rPr>
          <w:lang w:val="de-DE"/>
        </w:rPr>
      </w:pPr>
    </w:p>
    <w:p w14:paraId="1F9511CF" w14:textId="77777777" w:rsidR="0075563D" w:rsidRPr="0075563D" w:rsidRDefault="0075563D" w:rsidP="0075563D">
      <w:pPr>
        <w:jc w:val="both"/>
        <w:rPr>
          <w:lang w:val="de-DE"/>
        </w:rPr>
      </w:pPr>
      <w:r w:rsidRPr="0075563D">
        <w:rPr>
          <w:lang w:val="de-DE"/>
        </w:rPr>
        <w:tab/>
        <w:t>Ist die Aufspaltung vor Billigung des Jahresabschlusses erfolgt, billigt die General</w:t>
      </w:r>
      <w:r w:rsidRPr="0075563D">
        <w:rPr>
          <w:lang w:val="de-DE"/>
        </w:rPr>
        <w:softHyphen/>
        <w:t>versammlung jeder begünstigten Gesellschaft den Jahresabschluss gemäß den Regeln, die für den Jahresabschluss auf Letztere anwendbar sind, und beschließt sie vorbehaltlich des Artikels 12:18 über die Entlastung der Verwaltungs- und Kontrollorgane der aufgespaltenen Gesellschaft.</w:t>
      </w:r>
    </w:p>
    <w:p w14:paraId="34D90226" w14:textId="77777777" w:rsidR="0075563D" w:rsidRPr="0075563D" w:rsidRDefault="0075563D" w:rsidP="0075563D">
      <w:pPr>
        <w:jc w:val="both"/>
        <w:rPr>
          <w:lang w:val="de-DE"/>
        </w:rPr>
      </w:pPr>
    </w:p>
    <w:p w14:paraId="04343E61" w14:textId="77777777" w:rsidR="0075563D" w:rsidRPr="0075563D" w:rsidRDefault="0075563D" w:rsidP="0075563D">
      <w:pPr>
        <w:jc w:val="both"/>
        <w:rPr>
          <w:lang w:val="de-DE"/>
        </w:rPr>
      </w:pPr>
      <w:r w:rsidRPr="0075563D">
        <w:rPr>
          <w:lang w:val="de-DE"/>
        </w:rPr>
        <w:tab/>
      </w:r>
    </w:p>
    <w:p w14:paraId="398E3A1A" w14:textId="11C4E5DE" w:rsidR="0075563D" w:rsidRDefault="0075563D" w:rsidP="003C4CBA">
      <w:pPr>
        <w:jc w:val="both"/>
        <w:rPr>
          <w:lang w:val="de-DE"/>
        </w:rPr>
      </w:pPr>
      <w:r w:rsidRPr="0075563D">
        <w:rPr>
          <w:b/>
          <w:lang w:val="de-DE"/>
        </w:rPr>
        <w:tab/>
        <w:t>Art. 12:73 -</w:t>
      </w:r>
      <w:r w:rsidRPr="0075563D">
        <w:rPr>
          <w:lang w:val="de-DE"/>
        </w:rPr>
        <w:t xml:space="preserve"> </w:t>
      </w:r>
      <w:r w:rsidR="003C4CBA">
        <w:rPr>
          <w:lang w:val="de-DE"/>
        </w:rPr>
        <w:t>[...]</w:t>
      </w:r>
    </w:p>
    <w:p w14:paraId="7A45F665" w14:textId="77777777" w:rsidR="003C4CBA" w:rsidRDefault="003C4CBA" w:rsidP="003C4CBA">
      <w:pPr>
        <w:jc w:val="both"/>
        <w:rPr>
          <w:lang w:val="de-DE"/>
        </w:rPr>
      </w:pPr>
    </w:p>
    <w:p w14:paraId="539ADBF4" w14:textId="13BD21D3" w:rsidR="003C4CBA" w:rsidRDefault="003C4CBA" w:rsidP="003C4CBA">
      <w:pPr>
        <w:jc w:val="both"/>
        <w:rPr>
          <w:i/>
          <w:iCs/>
          <w:lang w:val="de-DE"/>
        </w:rPr>
      </w:pPr>
      <w:r>
        <w:rPr>
          <w:i/>
          <w:iCs/>
          <w:lang w:val="de-DE"/>
        </w:rPr>
        <w:t>[Art. 12:73 aufgehoben durch Art. 14</w:t>
      </w:r>
      <w:r w:rsidR="00172BC8">
        <w:rPr>
          <w:i/>
          <w:iCs/>
          <w:lang w:val="de-DE"/>
        </w:rPr>
        <w:t xml:space="preserve"> des G. vom 25. Mai 2023 (B.S. vom 6. Juni 2023)</w:t>
      </w:r>
      <w:r>
        <w:rPr>
          <w:i/>
          <w:iCs/>
          <w:lang w:val="de-DE"/>
        </w:rPr>
        <w:t>]</w:t>
      </w:r>
    </w:p>
    <w:p w14:paraId="496AC71C" w14:textId="77777777" w:rsidR="003C4CBA" w:rsidRDefault="003C4CBA" w:rsidP="003C4CBA">
      <w:pPr>
        <w:jc w:val="both"/>
        <w:rPr>
          <w:i/>
          <w:iCs/>
          <w:lang w:val="de-DE"/>
        </w:rPr>
      </w:pPr>
    </w:p>
    <w:p w14:paraId="68A2D876" w14:textId="77777777" w:rsidR="003C4CBA" w:rsidRDefault="003C4CBA" w:rsidP="003C4CBA">
      <w:pPr>
        <w:jc w:val="both"/>
        <w:rPr>
          <w:lang w:val="de-DE"/>
        </w:rPr>
      </w:pPr>
    </w:p>
    <w:p w14:paraId="5E7CFE75" w14:textId="1A240D32" w:rsidR="0075563D" w:rsidRPr="0075563D" w:rsidRDefault="0075563D" w:rsidP="0075563D">
      <w:pPr>
        <w:jc w:val="center"/>
        <w:rPr>
          <w:lang w:val="de-DE"/>
        </w:rPr>
      </w:pPr>
      <w:r w:rsidRPr="0075563D">
        <w:rPr>
          <w:i/>
          <w:iCs/>
          <w:lang w:val="de-DE"/>
        </w:rPr>
        <w:t>Abschnitt 2 </w:t>
      </w:r>
      <w:r w:rsidRPr="0075563D">
        <w:rPr>
          <w:lang w:val="de-DE"/>
        </w:rPr>
        <w:t>- Verfahren bei Aufspaltung durch Gründung neuer Gesellschaften</w:t>
      </w:r>
    </w:p>
    <w:p w14:paraId="7C3AB30E" w14:textId="77777777" w:rsidR="0075563D" w:rsidRPr="0075563D" w:rsidRDefault="0075563D" w:rsidP="0075563D">
      <w:pPr>
        <w:jc w:val="both"/>
        <w:rPr>
          <w:lang w:val="de-DE"/>
        </w:rPr>
      </w:pPr>
    </w:p>
    <w:p w14:paraId="72F41725" w14:textId="77777777" w:rsidR="0075563D" w:rsidRPr="0075563D" w:rsidRDefault="0075563D" w:rsidP="0075563D">
      <w:pPr>
        <w:jc w:val="both"/>
        <w:rPr>
          <w:lang w:val="de-DE"/>
        </w:rPr>
      </w:pPr>
    </w:p>
    <w:p w14:paraId="1928D869" w14:textId="77777777" w:rsidR="0075563D" w:rsidRPr="0075563D" w:rsidRDefault="0075563D" w:rsidP="0075563D">
      <w:pPr>
        <w:jc w:val="both"/>
        <w:rPr>
          <w:lang w:val="de-DE"/>
        </w:rPr>
      </w:pPr>
      <w:r w:rsidRPr="0075563D">
        <w:rPr>
          <w:b/>
          <w:lang w:val="de-DE"/>
        </w:rPr>
        <w:tab/>
        <w:t>Art. 12:74 -</w:t>
      </w:r>
      <w:r w:rsidRPr="0075563D">
        <w:rPr>
          <w:lang w:val="de-DE"/>
        </w:rPr>
        <w:t xml:space="preserve"> § 1 ­ Vorbehaltlich der Paragraphen 2 und 3 gelten für die Gründung jeder der neuen Gesellschaften alle Bedingungen, die in vorliegendem Gesetzbuch für die gewählte Gesellschaftsform vorgesehen sind. Die Artikel 5:4, 6:5 und 7:3 sind nicht anwendbar.</w:t>
      </w:r>
    </w:p>
    <w:p w14:paraId="4F02F242" w14:textId="77777777" w:rsidR="0075563D" w:rsidRPr="0075563D" w:rsidRDefault="0075563D" w:rsidP="0075563D">
      <w:pPr>
        <w:jc w:val="both"/>
        <w:rPr>
          <w:lang w:val="de-DE"/>
        </w:rPr>
      </w:pPr>
    </w:p>
    <w:p w14:paraId="3F14BE12" w14:textId="77777777" w:rsidR="0075563D" w:rsidRPr="0075563D" w:rsidRDefault="0075563D" w:rsidP="0075563D">
      <w:pPr>
        <w:jc w:val="both"/>
        <w:rPr>
          <w:lang w:val="de-DE"/>
        </w:rPr>
      </w:pPr>
      <w:r w:rsidRPr="0075563D">
        <w:rPr>
          <w:lang w:val="de-DE"/>
        </w:rPr>
        <w:tab/>
        <w:t>§ 2 ­ Ungeachtet der Rechtsform der neuen Gesellschaft muss ihre Gründung zur Vermeidung der Nichtigkeit durch authentische Urkunde festgestellt werden. In dieser Urkunde werden gegebenenfalls die Schlussfolgerungen des in Artikel 12:78 erwähnten Berichts des Kommissars, Betriebsrevisors oder externen Buchprüfers wiedergegeben.</w:t>
      </w:r>
    </w:p>
    <w:p w14:paraId="19CC8831" w14:textId="77777777" w:rsidR="0075563D" w:rsidRPr="0075563D" w:rsidRDefault="0075563D" w:rsidP="0075563D">
      <w:pPr>
        <w:jc w:val="both"/>
        <w:rPr>
          <w:lang w:val="de-DE"/>
        </w:rPr>
      </w:pPr>
    </w:p>
    <w:p w14:paraId="5691767F" w14:textId="77777777" w:rsidR="0075563D" w:rsidRPr="0075563D" w:rsidRDefault="0075563D" w:rsidP="0075563D">
      <w:pPr>
        <w:jc w:val="both"/>
        <w:rPr>
          <w:lang w:val="de-DE"/>
        </w:rPr>
      </w:pPr>
      <w:r w:rsidRPr="0075563D">
        <w:rPr>
          <w:lang w:val="de-DE"/>
        </w:rPr>
        <w:tab/>
        <w:t>§ 3 ­ Ist ein Bericht gemäß Artikel 12:78 erstellt worden, sind die Artikel 7:7, 7:12, 7:13 Absatz 2 zweiter Satz und 7:14 Absatz 1 Nr. 2 und 7 nicht anwendbar auf die Aktiengesellschaft[, die Europäische Gesellschaft oder die Europäische Genossenschaft, die aus der Aufspaltung entstanden ist].</w:t>
      </w:r>
    </w:p>
    <w:p w14:paraId="257BD6E8" w14:textId="77777777" w:rsidR="0075563D" w:rsidRPr="0075563D" w:rsidRDefault="0075563D" w:rsidP="0075563D">
      <w:pPr>
        <w:jc w:val="both"/>
        <w:rPr>
          <w:lang w:val="de-DE"/>
        </w:rPr>
      </w:pPr>
    </w:p>
    <w:p w14:paraId="1AF043EC" w14:textId="77777777" w:rsidR="0075563D" w:rsidRPr="0075563D" w:rsidRDefault="0075563D" w:rsidP="0075563D">
      <w:pPr>
        <w:jc w:val="both"/>
        <w:rPr>
          <w:lang w:val="de-DE"/>
        </w:rPr>
      </w:pPr>
      <w:r w:rsidRPr="0075563D">
        <w:rPr>
          <w:lang w:val="de-DE"/>
        </w:rPr>
        <w:tab/>
        <w:t>Ist ein Bericht gemäß Artikel 12:78 erstellt worden, sind die Artikel 5:7, 5:9 und 5:12 Absatz 1 Nr. 2 und 5 nicht anwendbar auf die Gesellschaft mit beschränkter Haftung, die aus der Aufspaltung entstanden ist.</w:t>
      </w:r>
    </w:p>
    <w:p w14:paraId="0E6A6CB6" w14:textId="318B99F1" w:rsidR="0075563D" w:rsidRPr="0075563D" w:rsidRDefault="0075563D">
      <w:pPr>
        <w:rPr>
          <w:lang w:val="de-DE"/>
        </w:rPr>
      </w:pPr>
    </w:p>
    <w:p w14:paraId="23D92988" w14:textId="77777777" w:rsidR="0075563D" w:rsidRPr="0075563D" w:rsidRDefault="0075563D" w:rsidP="0075563D">
      <w:pPr>
        <w:jc w:val="both"/>
        <w:rPr>
          <w:lang w:val="de-DE"/>
        </w:rPr>
      </w:pPr>
      <w:r w:rsidRPr="0075563D">
        <w:rPr>
          <w:lang w:val="de-DE"/>
        </w:rPr>
        <w:tab/>
        <w:t>Ist ein Bericht gemäß Artikel 12:78 erstellt worden, sind die Artikel 6:8, 6:10 und 6:13 Absatz 1 Nr. 2 und 5 nicht anwendbar auf die Genossenschaft [...], die aus der Aufspaltung entstanden ist.</w:t>
      </w:r>
    </w:p>
    <w:p w14:paraId="5D1B0EB6" w14:textId="77777777" w:rsidR="0075563D" w:rsidRPr="0075563D" w:rsidRDefault="0075563D" w:rsidP="0075563D">
      <w:pPr>
        <w:jc w:val="both"/>
        <w:rPr>
          <w:lang w:val="de-DE"/>
        </w:rPr>
      </w:pPr>
    </w:p>
    <w:p w14:paraId="721040D1" w14:textId="77777777" w:rsidR="0075563D" w:rsidRPr="0075563D" w:rsidRDefault="0075563D" w:rsidP="0075563D">
      <w:pPr>
        <w:jc w:val="both"/>
        <w:rPr>
          <w:i/>
          <w:lang w:val="de-DE"/>
        </w:rPr>
      </w:pPr>
      <w:r w:rsidRPr="0075563D">
        <w:rPr>
          <w:i/>
          <w:lang w:val="de-DE"/>
        </w:rPr>
        <w:t>[Art. 12:74 § 3 Abs. 1 abgeändert durch Art. 203 Nr. 1 des G. vom 28. April 2020 (B.S. vom 6. Mai 2020); § 3 Abs. 3 abgeändert durch Art. 203 Nr. 2 des G. vom 28. April 2020 (B.S. vom 6. Mai 2020)] </w:t>
      </w:r>
    </w:p>
    <w:p w14:paraId="749396EC" w14:textId="77777777" w:rsidR="0075563D" w:rsidRPr="0075563D" w:rsidRDefault="0075563D" w:rsidP="0075563D">
      <w:pPr>
        <w:jc w:val="both"/>
        <w:rPr>
          <w:lang w:val="de-DE"/>
        </w:rPr>
      </w:pPr>
    </w:p>
    <w:p w14:paraId="5D11C575" w14:textId="77777777" w:rsidR="0075563D" w:rsidRPr="0075563D" w:rsidRDefault="0075563D" w:rsidP="0075563D">
      <w:pPr>
        <w:jc w:val="both"/>
        <w:rPr>
          <w:lang w:val="de-DE"/>
        </w:rPr>
      </w:pPr>
    </w:p>
    <w:p w14:paraId="0DD0FEBC" w14:textId="77777777" w:rsidR="0075563D" w:rsidRPr="0075563D" w:rsidRDefault="0075563D" w:rsidP="0075563D">
      <w:pPr>
        <w:jc w:val="both"/>
        <w:rPr>
          <w:lang w:val="de-DE"/>
        </w:rPr>
      </w:pPr>
      <w:r w:rsidRPr="0075563D">
        <w:rPr>
          <w:b/>
          <w:lang w:val="de-DE"/>
        </w:rPr>
        <w:tab/>
        <w:t>Art. 12:75 -</w:t>
      </w:r>
      <w:r w:rsidRPr="0075563D">
        <w:rPr>
          <w:lang w:val="de-DE"/>
        </w:rPr>
        <w:t xml:space="preserve"> Die Verwaltungsorgane der an der Aufspaltung beteiligten Gesellschaften fertigen durch authentische Urkunde oder Privaturkunde einen Aufspaltungsentwurf aus.</w:t>
      </w:r>
    </w:p>
    <w:p w14:paraId="25C934FC" w14:textId="77777777" w:rsidR="0075563D" w:rsidRPr="0075563D" w:rsidRDefault="0075563D" w:rsidP="0075563D">
      <w:pPr>
        <w:jc w:val="both"/>
        <w:rPr>
          <w:lang w:val="de-DE"/>
        </w:rPr>
      </w:pPr>
    </w:p>
    <w:p w14:paraId="33027459" w14:textId="77777777" w:rsidR="0075563D" w:rsidRPr="0075563D" w:rsidRDefault="0075563D" w:rsidP="0075563D">
      <w:pPr>
        <w:jc w:val="both"/>
        <w:rPr>
          <w:lang w:val="de-DE"/>
        </w:rPr>
      </w:pPr>
      <w:r w:rsidRPr="0075563D">
        <w:rPr>
          <w:lang w:val="de-DE"/>
        </w:rPr>
        <w:tab/>
        <w:t>Der Aufspaltungsentwurf enthält mindestens folgende Angaben:</w:t>
      </w:r>
    </w:p>
    <w:p w14:paraId="00365B25" w14:textId="77777777" w:rsidR="0075563D" w:rsidRPr="0075563D" w:rsidRDefault="0075563D" w:rsidP="0075563D">
      <w:pPr>
        <w:jc w:val="both"/>
        <w:rPr>
          <w:lang w:val="de-DE"/>
        </w:rPr>
      </w:pPr>
    </w:p>
    <w:p w14:paraId="405341A1" w14:textId="77777777" w:rsidR="0075563D" w:rsidRPr="0075563D" w:rsidRDefault="0075563D" w:rsidP="0075563D">
      <w:pPr>
        <w:jc w:val="both"/>
        <w:rPr>
          <w:lang w:val="de-DE"/>
        </w:rPr>
      </w:pPr>
      <w:r w:rsidRPr="0075563D">
        <w:rPr>
          <w:lang w:val="de-DE"/>
        </w:rPr>
        <w:tab/>
        <w:t>1. Rechtsform, Name, Gegenstand und Sitz der Gesellschaft, die aufgespalten werden soll, und der neuen Gesellschaften,</w:t>
      </w:r>
    </w:p>
    <w:p w14:paraId="55099741" w14:textId="77777777" w:rsidR="0075563D" w:rsidRPr="0075563D" w:rsidRDefault="0075563D" w:rsidP="0075563D">
      <w:pPr>
        <w:jc w:val="both"/>
        <w:rPr>
          <w:lang w:val="de-DE"/>
        </w:rPr>
      </w:pPr>
    </w:p>
    <w:p w14:paraId="6BFC71B3" w14:textId="77777777" w:rsidR="0075563D" w:rsidRPr="0075563D" w:rsidRDefault="0075563D" w:rsidP="0075563D">
      <w:pPr>
        <w:jc w:val="both"/>
        <w:rPr>
          <w:lang w:val="de-DE"/>
        </w:rPr>
      </w:pPr>
      <w:r w:rsidRPr="0075563D">
        <w:rPr>
          <w:lang w:val="de-DE"/>
        </w:rPr>
        <w:tab/>
        <w:t>2. Umtauschverhältnis für Aktien oder Anteile und gegebenenfalls Höhe der baren Zuzahlung,</w:t>
      </w:r>
    </w:p>
    <w:p w14:paraId="4EA2DF1B" w14:textId="77777777" w:rsidR="0075563D" w:rsidRPr="0075563D" w:rsidRDefault="0075563D" w:rsidP="0075563D">
      <w:pPr>
        <w:jc w:val="both"/>
        <w:rPr>
          <w:lang w:val="de-DE"/>
        </w:rPr>
      </w:pPr>
    </w:p>
    <w:p w14:paraId="5955EB0B" w14:textId="77777777" w:rsidR="0075563D" w:rsidRPr="0075563D" w:rsidRDefault="0075563D" w:rsidP="0075563D">
      <w:pPr>
        <w:jc w:val="both"/>
        <w:rPr>
          <w:lang w:val="de-DE"/>
        </w:rPr>
      </w:pPr>
      <w:r w:rsidRPr="0075563D">
        <w:rPr>
          <w:lang w:val="de-DE"/>
        </w:rPr>
        <w:tab/>
        <w:t>3. Modalitäten der Übergabe der Aktien oder Anteile der neuen Gesellschaften,</w:t>
      </w:r>
    </w:p>
    <w:p w14:paraId="5026F5D6" w14:textId="77777777" w:rsidR="0075563D" w:rsidRPr="0075563D" w:rsidRDefault="0075563D" w:rsidP="0075563D">
      <w:pPr>
        <w:jc w:val="both"/>
        <w:rPr>
          <w:lang w:val="de-DE"/>
        </w:rPr>
      </w:pPr>
    </w:p>
    <w:p w14:paraId="01B201B7" w14:textId="77777777" w:rsidR="0075563D" w:rsidRPr="0075563D" w:rsidRDefault="0075563D" w:rsidP="0075563D">
      <w:pPr>
        <w:jc w:val="both"/>
        <w:rPr>
          <w:lang w:val="de-DE"/>
        </w:rPr>
      </w:pPr>
      <w:r w:rsidRPr="0075563D">
        <w:rPr>
          <w:lang w:val="de-DE"/>
        </w:rPr>
        <w:tab/>
        <w:t>4. Datum, ab dem diese Aktien oder Anteile ein Recht auf eine Gewinnbeteiligung geben, und jede besondere Regelung, die dieses Recht betrifft,</w:t>
      </w:r>
    </w:p>
    <w:p w14:paraId="24F87D55" w14:textId="77777777" w:rsidR="0075563D" w:rsidRPr="0075563D" w:rsidRDefault="0075563D" w:rsidP="0075563D">
      <w:pPr>
        <w:jc w:val="both"/>
        <w:rPr>
          <w:lang w:val="de-DE"/>
        </w:rPr>
      </w:pPr>
    </w:p>
    <w:p w14:paraId="6BECF407" w14:textId="77777777" w:rsidR="0075563D" w:rsidRPr="0075563D" w:rsidRDefault="0075563D" w:rsidP="0075563D">
      <w:pPr>
        <w:jc w:val="both"/>
        <w:rPr>
          <w:lang w:val="de-DE"/>
        </w:rPr>
      </w:pPr>
      <w:r w:rsidRPr="0075563D">
        <w:rPr>
          <w:lang w:val="de-DE"/>
        </w:rPr>
        <w:tab/>
        <w:t>5. Datum, ab dem Geschäfte der aufzuspaltenden Gesellschaft unter buchhalterischem Gesichtspunkt als für Rechnung einer der neuen Gesellschaften vorgenommen gelten; dieses Datum darf nicht vor dem ersten Tag nach Ablauf des Geschäftsjahres liegen, für das die Jahresabschlüsse der an dem Vorgang beteiligten Gesellschaften bereits gebilligt worden sind,</w:t>
      </w:r>
    </w:p>
    <w:p w14:paraId="7C5AB2B1" w14:textId="77777777" w:rsidR="0075563D" w:rsidRPr="0075563D" w:rsidRDefault="0075563D" w:rsidP="0075563D">
      <w:pPr>
        <w:jc w:val="both"/>
        <w:rPr>
          <w:lang w:val="de-DE"/>
        </w:rPr>
      </w:pPr>
    </w:p>
    <w:p w14:paraId="3E861DC5" w14:textId="77777777" w:rsidR="0075563D" w:rsidRPr="0075563D" w:rsidRDefault="0075563D" w:rsidP="0075563D">
      <w:pPr>
        <w:jc w:val="both"/>
        <w:rPr>
          <w:lang w:val="de-DE"/>
        </w:rPr>
      </w:pPr>
      <w:r w:rsidRPr="0075563D">
        <w:rPr>
          <w:lang w:val="de-DE"/>
        </w:rPr>
        <w:tab/>
        <w:t>6. Rechte, die die neuen Gesellschaften den Gesellschaftern oder Aktionären der aufzuspaltenden Gesellschaft, die Inhaber von Sonderrechten sind, und Inhabern von Wertpapieren, die keine Anteile oder Aktien sind, einräumt, oder ihnen gegenüber vorgeschlagene Maßnahmen,</w:t>
      </w:r>
    </w:p>
    <w:p w14:paraId="3A30F6F1" w14:textId="77777777" w:rsidR="0075563D" w:rsidRPr="0075563D" w:rsidRDefault="0075563D" w:rsidP="0075563D">
      <w:pPr>
        <w:jc w:val="both"/>
        <w:rPr>
          <w:lang w:val="de-DE"/>
        </w:rPr>
      </w:pPr>
    </w:p>
    <w:p w14:paraId="037E565E" w14:textId="39203074" w:rsidR="0075563D" w:rsidRPr="0075563D" w:rsidRDefault="0075563D" w:rsidP="0075563D">
      <w:pPr>
        <w:jc w:val="both"/>
        <w:rPr>
          <w:lang w:val="de-DE"/>
        </w:rPr>
      </w:pPr>
      <w:r w:rsidRPr="0075563D">
        <w:rPr>
          <w:lang w:val="de-DE"/>
        </w:rPr>
        <w:tab/>
        <w:t xml:space="preserve">7. Honorare, die den Kommissaren, Betriebsrevisoren oder </w:t>
      </w:r>
      <w:r w:rsidR="00F311F9">
        <w:rPr>
          <w:lang w:val="de-DE"/>
        </w:rPr>
        <w:t xml:space="preserve">[zertifizierten Buchprüfern] </w:t>
      </w:r>
      <w:r w:rsidRPr="0075563D">
        <w:rPr>
          <w:lang w:val="de-DE"/>
        </w:rPr>
        <w:t>gewährt werden, die mit der Erstellung des in Artikel 12:78 vorgesehenen Berichts beauftragt sind,</w:t>
      </w:r>
    </w:p>
    <w:p w14:paraId="20C40D52" w14:textId="77777777" w:rsidR="0075563D" w:rsidRPr="0075563D" w:rsidRDefault="0075563D" w:rsidP="0075563D">
      <w:pPr>
        <w:jc w:val="both"/>
        <w:rPr>
          <w:lang w:val="de-DE"/>
        </w:rPr>
      </w:pPr>
    </w:p>
    <w:p w14:paraId="1C3FCCF8" w14:textId="77777777" w:rsidR="0075563D" w:rsidRPr="0075563D" w:rsidRDefault="0075563D" w:rsidP="0075563D">
      <w:pPr>
        <w:jc w:val="both"/>
        <w:rPr>
          <w:lang w:val="de-DE"/>
        </w:rPr>
      </w:pPr>
      <w:r w:rsidRPr="0075563D">
        <w:rPr>
          <w:lang w:val="de-DE"/>
        </w:rPr>
        <w:tab/>
        <w:t>8. jegliche besonderen Vorteile, die den Mitgliedern der Verwaltungsorgane der Gesellschaften, die an der Aufspaltung beteiligt sind, eingeräumt werden,</w:t>
      </w:r>
    </w:p>
    <w:p w14:paraId="56A71930" w14:textId="77777777" w:rsidR="0075563D" w:rsidRPr="0075563D" w:rsidRDefault="0075563D" w:rsidP="0075563D">
      <w:pPr>
        <w:jc w:val="both"/>
        <w:rPr>
          <w:lang w:val="de-DE"/>
        </w:rPr>
      </w:pPr>
    </w:p>
    <w:p w14:paraId="637E3122" w14:textId="77777777" w:rsidR="0075563D" w:rsidRPr="0075563D" w:rsidRDefault="0075563D" w:rsidP="0075563D">
      <w:pPr>
        <w:jc w:val="both"/>
        <w:rPr>
          <w:lang w:val="de-DE"/>
        </w:rPr>
      </w:pPr>
      <w:r w:rsidRPr="0075563D">
        <w:rPr>
          <w:lang w:val="de-DE"/>
        </w:rPr>
        <w:tab/>
        <w:t>9. genaue Beschreibung und Aufteilung der Teile des Aktiv- und Passivvermögens, die jeder der neuen Gesellschaften zu übertragen sind,</w:t>
      </w:r>
    </w:p>
    <w:p w14:paraId="7B2FD85D" w14:textId="77777777" w:rsidR="0075563D" w:rsidRPr="0075563D" w:rsidRDefault="0075563D" w:rsidP="0075563D">
      <w:pPr>
        <w:jc w:val="both"/>
        <w:rPr>
          <w:lang w:val="de-DE"/>
        </w:rPr>
      </w:pPr>
    </w:p>
    <w:p w14:paraId="758C6104" w14:textId="77777777" w:rsidR="0075563D" w:rsidRPr="0075563D" w:rsidRDefault="0075563D" w:rsidP="0075563D">
      <w:pPr>
        <w:jc w:val="both"/>
        <w:rPr>
          <w:lang w:val="de-DE"/>
        </w:rPr>
      </w:pPr>
      <w:r w:rsidRPr="0075563D">
        <w:rPr>
          <w:lang w:val="de-DE"/>
        </w:rPr>
        <w:tab/>
        <w:t>10. Verteilung der Aktien oder Anteile der neuen Gesellschaften an die Gesellschafter oder Aktionäre der aufzuspaltenden Gesellschaft und Kriterium, auf das diese Verteilung gestützt ist,</w:t>
      </w:r>
    </w:p>
    <w:p w14:paraId="2572D2C3" w14:textId="77777777" w:rsidR="0075563D" w:rsidRPr="0075563D" w:rsidRDefault="0075563D" w:rsidP="0075563D">
      <w:pPr>
        <w:jc w:val="both"/>
        <w:rPr>
          <w:lang w:val="de-DE"/>
        </w:rPr>
      </w:pPr>
    </w:p>
    <w:p w14:paraId="410C4381" w14:textId="558AD5C9" w:rsidR="0075563D" w:rsidRPr="0075563D" w:rsidRDefault="0075563D" w:rsidP="0075563D">
      <w:pPr>
        <w:jc w:val="both"/>
        <w:rPr>
          <w:lang w:val="de-DE"/>
        </w:rPr>
      </w:pPr>
      <w:r w:rsidRPr="0075563D">
        <w:rPr>
          <w:lang w:val="de-DE"/>
        </w:rPr>
        <w:tab/>
        <w:t>11. </w:t>
      </w:r>
      <w:r w:rsidR="003C4CBA">
        <w:rPr>
          <w:lang w:val="de-DE"/>
        </w:rPr>
        <w:t>[...]</w:t>
      </w:r>
      <w:r w:rsidRPr="0075563D">
        <w:rPr>
          <w:lang w:val="de-DE"/>
        </w:rPr>
        <w:t>.</w:t>
      </w:r>
    </w:p>
    <w:p w14:paraId="0E867C57" w14:textId="77777777" w:rsidR="0075563D" w:rsidRPr="0075563D" w:rsidRDefault="0075563D" w:rsidP="0075563D">
      <w:pPr>
        <w:jc w:val="both"/>
        <w:rPr>
          <w:lang w:val="de-DE"/>
        </w:rPr>
      </w:pPr>
    </w:p>
    <w:p w14:paraId="585CCC3A" w14:textId="64C38664" w:rsidR="0075563D" w:rsidRDefault="0075563D" w:rsidP="0075563D">
      <w:pPr>
        <w:jc w:val="both"/>
        <w:rPr>
          <w:lang w:val="de-DE"/>
        </w:rPr>
      </w:pPr>
      <w:r w:rsidRPr="0075563D">
        <w:rPr>
          <w:lang w:val="de-DE"/>
        </w:rPr>
        <w:tab/>
        <w:t xml:space="preserve">Der Aufspaltungsentwurf muss von jeder der Gesellschaften, die an der Aufspaltung beteiligt sind, </w:t>
      </w:r>
      <w:r w:rsidR="003C4CBA">
        <w:rPr>
          <w:lang w:val="de-DE"/>
        </w:rPr>
        <w:t>[gemäß den Artikeln 2:8 und 2:14 Nr. 1 bei der Kanzlei des Unternehmensgerichts ihres Sitzes hinterlegt und auszugsweise bekannt gemacht werden]</w:t>
      </w:r>
      <w:r w:rsidRPr="0075563D">
        <w:rPr>
          <w:lang w:val="de-DE"/>
        </w:rPr>
        <w:t>. Die Hinterlegung erfolgt mindestens sechs Wochen vor dem in Artikel 12:83 erwähnten Aufspaltungsbeschluss.</w:t>
      </w:r>
    </w:p>
    <w:p w14:paraId="4C233FF9" w14:textId="77777777" w:rsidR="003C4CBA" w:rsidRDefault="003C4CBA" w:rsidP="0075563D">
      <w:pPr>
        <w:jc w:val="both"/>
        <w:rPr>
          <w:lang w:val="de-DE"/>
        </w:rPr>
      </w:pPr>
    </w:p>
    <w:p w14:paraId="4AAC4F1E" w14:textId="77777777" w:rsidR="003C4CBA" w:rsidRPr="00457A24" w:rsidRDefault="003C4CBA" w:rsidP="003C4CBA">
      <w:pPr>
        <w:jc w:val="both"/>
        <w:rPr>
          <w:lang w:val="de-DE"/>
        </w:rPr>
      </w:pPr>
      <w:r>
        <w:rPr>
          <w:lang w:val="de-DE"/>
        </w:rPr>
        <w:lastRenderedPageBreak/>
        <w:tab/>
        <w:t>[</w:t>
      </w:r>
      <w:r w:rsidRPr="00457A24">
        <w:rPr>
          <w:lang w:val="de-DE"/>
        </w:rPr>
        <w:t>In Abweichung von Absatz 3 kann die Gesellschaft die in Absatz 1 erwähnte Unterlage während eines ununterbrochenen Zeitraums von mindestens sechs Wochen vor dem Datum der Sitzung des zuständigen Organs, das über den Aufspaltungsentwurf zu beschließen hat, kostenlos auf der Website der Gesellschaft zur Verfügung stellen; dieser Zeitraum endet nicht vor dem Ende dieser Sitzung.</w:t>
      </w:r>
    </w:p>
    <w:p w14:paraId="4F640E5C" w14:textId="77777777" w:rsidR="003C4CBA" w:rsidRPr="00457A24" w:rsidRDefault="003C4CBA" w:rsidP="003C4CBA">
      <w:pPr>
        <w:jc w:val="both"/>
        <w:rPr>
          <w:lang w:val="de-DE"/>
        </w:rPr>
      </w:pPr>
    </w:p>
    <w:p w14:paraId="4C87BECE" w14:textId="77777777" w:rsidR="003C4CBA" w:rsidRPr="00457A24" w:rsidRDefault="003C4CBA" w:rsidP="003C4CBA">
      <w:pPr>
        <w:jc w:val="both"/>
        <w:rPr>
          <w:lang w:val="de-DE"/>
        </w:rPr>
      </w:pPr>
      <w:r w:rsidRPr="00457A24">
        <w:rPr>
          <w:lang w:val="de-DE"/>
        </w:rPr>
        <w:tab/>
        <w:t>In dem in Absatz 4 erwähnten Fall werden gemäß den Artikeln 2:8 und 2:14 Nr. 1 mindestens folgende Angaben spätestens sechs Wochen vor dem in Artikel 12:83 erwähnten Aufspaltungsbeschluss hinterlegt und auszugsweise bekannt gemacht:</w:t>
      </w:r>
    </w:p>
    <w:p w14:paraId="0EAFC772" w14:textId="77777777" w:rsidR="003C4CBA" w:rsidRPr="00457A24" w:rsidRDefault="003C4CBA" w:rsidP="003C4CBA">
      <w:pPr>
        <w:jc w:val="both"/>
        <w:rPr>
          <w:lang w:val="de-DE"/>
        </w:rPr>
      </w:pPr>
    </w:p>
    <w:p w14:paraId="08831564" w14:textId="77777777" w:rsidR="003C4CBA" w:rsidRPr="00457A24" w:rsidRDefault="003C4CBA" w:rsidP="003C4CBA">
      <w:pPr>
        <w:jc w:val="both"/>
        <w:rPr>
          <w:lang w:val="de-DE"/>
        </w:rPr>
      </w:pPr>
      <w:r w:rsidRPr="00457A24">
        <w:rPr>
          <w:lang w:val="de-DE"/>
        </w:rPr>
        <w:tab/>
        <w:t>1. für jede der an der Aufspaltung beteiligten Gesellschaften Rechtsform, Unter</w:t>
      </w:r>
      <w:r w:rsidRPr="00457A24">
        <w:rPr>
          <w:lang w:val="de-DE"/>
        </w:rPr>
        <w:softHyphen/>
        <w:t>nehmens</w:t>
      </w:r>
      <w:r w:rsidRPr="00457A24">
        <w:rPr>
          <w:lang w:val="de-DE"/>
        </w:rPr>
        <w:softHyphen/>
        <w:t>nummer, Name, Gegenstand, Sitz der Gesellschaft und Gericht des Sitzes der Gesellschaft, und für jede Gesellschaft, die neu gegründet werden soll, Rechtsform, Name und Sitz, die vorgeschlagen werden,</w:t>
      </w:r>
    </w:p>
    <w:p w14:paraId="27D860EA" w14:textId="77777777" w:rsidR="003C4CBA" w:rsidRPr="00457A24" w:rsidRDefault="003C4CBA" w:rsidP="003C4CBA">
      <w:pPr>
        <w:jc w:val="both"/>
        <w:rPr>
          <w:lang w:val="de-DE"/>
        </w:rPr>
      </w:pPr>
    </w:p>
    <w:p w14:paraId="3C9D4FB4" w14:textId="330AC4B4" w:rsidR="003C4CBA" w:rsidRDefault="003C4CBA" w:rsidP="003C4CBA">
      <w:pPr>
        <w:jc w:val="both"/>
        <w:rPr>
          <w:lang w:val="de-DE"/>
        </w:rPr>
      </w:pPr>
      <w:r w:rsidRPr="00457A24">
        <w:rPr>
          <w:lang w:val="de-DE"/>
        </w:rPr>
        <w:tab/>
        <w:t>2. Hyperlink zur Website der Gesellschaft, auf der der Aufspaltungsentwurf und der in Artikel 12:78 erwähnte Bericht online kostenlos erhältlich sind.</w:t>
      </w:r>
      <w:r>
        <w:rPr>
          <w:lang w:val="de-DE"/>
        </w:rPr>
        <w:t>]</w:t>
      </w:r>
    </w:p>
    <w:p w14:paraId="2A799582" w14:textId="77777777" w:rsidR="003C4CBA" w:rsidRDefault="003C4CBA" w:rsidP="003C4CBA">
      <w:pPr>
        <w:jc w:val="both"/>
        <w:rPr>
          <w:lang w:val="de-DE"/>
        </w:rPr>
      </w:pPr>
    </w:p>
    <w:p w14:paraId="0784C2A4" w14:textId="2E6609B2" w:rsidR="003C4CBA" w:rsidRPr="00172BC8" w:rsidRDefault="003C4CBA" w:rsidP="003C4CBA">
      <w:pPr>
        <w:jc w:val="both"/>
        <w:rPr>
          <w:lang w:val="de-DE"/>
        </w:rPr>
      </w:pPr>
      <w:r>
        <w:rPr>
          <w:i/>
          <w:iCs/>
          <w:lang w:val="de-DE"/>
        </w:rPr>
        <w:t xml:space="preserve">[Art. 12:75 </w:t>
      </w:r>
      <w:r w:rsidR="00F311F9">
        <w:rPr>
          <w:i/>
          <w:iCs/>
          <w:lang w:val="de-DE"/>
        </w:rPr>
        <w:t>Abs. 2 Nr. 7</w:t>
      </w:r>
      <w:r w:rsidR="00F311F9">
        <w:rPr>
          <w:i/>
          <w:lang w:val="de-DE"/>
        </w:rPr>
        <w:t xml:space="preserve"> abgeändert durch Art. 84</w:t>
      </w:r>
      <w:r w:rsidR="00F311F9">
        <w:rPr>
          <w:i/>
          <w:iCs/>
          <w:lang w:val="de-DE"/>
        </w:rPr>
        <w:t xml:space="preserve"> des G. vom 25. Mai 2023 (B.S. vom 6. Juni 2023); </w:t>
      </w:r>
      <w:r>
        <w:rPr>
          <w:i/>
          <w:iCs/>
          <w:lang w:val="de-DE"/>
        </w:rPr>
        <w:t>Abs. 2 Nr. 11 aufgehoben durch Art. 15 Nr. 1</w:t>
      </w:r>
      <w:r w:rsidR="00172BC8">
        <w:rPr>
          <w:i/>
          <w:iCs/>
          <w:lang w:val="de-DE"/>
        </w:rPr>
        <w:t xml:space="preserve"> des G. vom 25. Mai 2023 (B.S. vom 6. Juni 2023)</w:t>
      </w:r>
      <w:r>
        <w:rPr>
          <w:i/>
          <w:iCs/>
          <w:lang w:val="de-DE"/>
        </w:rPr>
        <w:t>; Abs. 3 abgeändert durch Art. 1</w:t>
      </w:r>
      <w:r w:rsidR="00860B94">
        <w:rPr>
          <w:i/>
          <w:iCs/>
          <w:lang w:val="de-DE"/>
        </w:rPr>
        <w:t>5</w:t>
      </w:r>
      <w:r>
        <w:rPr>
          <w:i/>
          <w:iCs/>
          <w:lang w:val="de-DE"/>
        </w:rPr>
        <w:t xml:space="preserve"> Nr. 2</w:t>
      </w:r>
      <w:r w:rsidR="00172BC8">
        <w:rPr>
          <w:i/>
          <w:iCs/>
          <w:lang w:val="de-DE"/>
        </w:rPr>
        <w:t xml:space="preserve"> des G. vom 25. Mai 2023 (B.S. vom 6. Juni 2023)</w:t>
      </w:r>
      <w:r>
        <w:rPr>
          <w:i/>
          <w:iCs/>
          <w:lang w:val="de-DE"/>
        </w:rPr>
        <w:t>; Abs. 4 und 5 eingefügt durch Art. 1</w:t>
      </w:r>
      <w:r w:rsidR="00860B94">
        <w:rPr>
          <w:i/>
          <w:iCs/>
          <w:lang w:val="de-DE"/>
        </w:rPr>
        <w:t>5</w:t>
      </w:r>
      <w:r>
        <w:rPr>
          <w:i/>
          <w:iCs/>
          <w:lang w:val="de-DE"/>
        </w:rPr>
        <w:t xml:space="preserve"> Nr. 3</w:t>
      </w:r>
      <w:r w:rsidR="00172BC8">
        <w:rPr>
          <w:i/>
          <w:iCs/>
          <w:lang w:val="de-DE"/>
        </w:rPr>
        <w:t xml:space="preserve"> des G. vom 25. Mai 2023 (B.S. vom 6. Juni 2023)</w:t>
      </w:r>
      <w:r>
        <w:rPr>
          <w:i/>
          <w:iCs/>
          <w:lang w:val="de-DE"/>
        </w:rPr>
        <w:t>]</w:t>
      </w:r>
    </w:p>
    <w:p w14:paraId="7B13B6DE" w14:textId="77777777" w:rsidR="0075563D" w:rsidRPr="0075563D" w:rsidRDefault="0075563D" w:rsidP="0075563D">
      <w:pPr>
        <w:jc w:val="both"/>
        <w:rPr>
          <w:lang w:val="de-DE"/>
        </w:rPr>
      </w:pPr>
    </w:p>
    <w:p w14:paraId="3E5B4EC5" w14:textId="77777777" w:rsidR="0075563D" w:rsidRPr="0075563D" w:rsidRDefault="0075563D" w:rsidP="0075563D">
      <w:pPr>
        <w:jc w:val="both"/>
        <w:rPr>
          <w:lang w:val="de-DE"/>
        </w:rPr>
      </w:pPr>
    </w:p>
    <w:p w14:paraId="4FE9B99A" w14:textId="77777777" w:rsidR="0075563D" w:rsidRPr="0075563D" w:rsidRDefault="0075563D" w:rsidP="0075563D">
      <w:pPr>
        <w:jc w:val="both"/>
        <w:rPr>
          <w:lang w:val="de-DE"/>
        </w:rPr>
      </w:pPr>
      <w:r w:rsidRPr="0075563D">
        <w:rPr>
          <w:b/>
          <w:lang w:val="de-DE"/>
        </w:rPr>
        <w:tab/>
        <w:t>Art. 12:76 -</w:t>
      </w:r>
      <w:r w:rsidRPr="0075563D">
        <w:rPr>
          <w:lang w:val="de-DE"/>
        </w:rPr>
        <w:t xml:space="preserve"> Wird ein Teil des Aktivvermögens im Aufspaltungsentwurf nicht zugeteilt und gibt die Auslegung des Entwurfs keinen Aufschluss über die Verteilung dieses Teils, wird er oder sein Gegenwert unter alle neuen Gesellschaften nach Verhältnis des Reinvermögens verteilt, das jeder von ihnen im Aufspaltungsentwurf zugeteilt wird.</w:t>
      </w:r>
    </w:p>
    <w:p w14:paraId="54822136" w14:textId="77777777" w:rsidR="0075563D" w:rsidRPr="0075563D" w:rsidRDefault="0075563D" w:rsidP="0075563D">
      <w:pPr>
        <w:jc w:val="both"/>
        <w:rPr>
          <w:lang w:val="de-DE"/>
        </w:rPr>
      </w:pPr>
    </w:p>
    <w:p w14:paraId="1F40ED69" w14:textId="77777777" w:rsidR="0075563D" w:rsidRPr="0075563D" w:rsidRDefault="0075563D" w:rsidP="0075563D">
      <w:pPr>
        <w:jc w:val="both"/>
        <w:rPr>
          <w:lang w:val="de-DE"/>
        </w:rPr>
      </w:pPr>
      <w:r w:rsidRPr="0075563D">
        <w:rPr>
          <w:lang w:val="de-DE"/>
        </w:rPr>
        <w:tab/>
        <w:t>Wird ein Teil des Passivvermögens im Aufspaltungsentwurf nicht zugeteilt und gibt die Auslegung des Entwurfs keinen Aufschluss über die Verteilung dieses Teils, haften alle neuen Gesellschaften gesamtschuldnerisch dafür.</w:t>
      </w:r>
    </w:p>
    <w:p w14:paraId="18E091FD" w14:textId="77777777" w:rsidR="0075563D" w:rsidRPr="0075563D" w:rsidRDefault="0075563D" w:rsidP="0075563D">
      <w:pPr>
        <w:jc w:val="both"/>
        <w:rPr>
          <w:lang w:val="de-DE"/>
        </w:rPr>
      </w:pPr>
    </w:p>
    <w:p w14:paraId="7A4D5D44" w14:textId="77777777" w:rsidR="0075563D" w:rsidRPr="0075563D" w:rsidRDefault="0075563D" w:rsidP="0075563D">
      <w:pPr>
        <w:jc w:val="both"/>
        <w:rPr>
          <w:lang w:val="de-DE"/>
        </w:rPr>
      </w:pPr>
      <w:r w:rsidRPr="0075563D">
        <w:rPr>
          <w:lang w:val="de-DE"/>
        </w:rPr>
        <w:tab/>
        <w:t>Von dem in Artikel 12:75 Absatz 2 Nr. 5 erwähnten Datum an werden Erträge und Aufwendungen aus bestimmten Aktiva und Passiva der Gesellschaft zugerechnet, der diese Aktiva und Passiva zugeteilt worden sind.</w:t>
      </w:r>
    </w:p>
    <w:p w14:paraId="04FFE90D" w14:textId="77777777" w:rsidR="0075563D" w:rsidRPr="0075563D" w:rsidRDefault="0075563D" w:rsidP="0075563D">
      <w:pPr>
        <w:jc w:val="both"/>
        <w:rPr>
          <w:lang w:val="de-DE"/>
        </w:rPr>
      </w:pPr>
    </w:p>
    <w:p w14:paraId="689C4833" w14:textId="77777777" w:rsidR="0075563D" w:rsidRPr="0075563D" w:rsidRDefault="0075563D" w:rsidP="0075563D">
      <w:pPr>
        <w:jc w:val="both"/>
        <w:rPr>
          <w:lang w:val="de-DE"/>
        </w:rPr>
      </w:pPr>
    </w:p>
    <w:p w14:paraId="4E8ABA5F" w14:textId="77777777" w:rsidR="0075563D" w:rsidRPr="0075563D" w:rsidRDefault="0075563D" w:rsidP="0075563D">
      <w:pPr>
        <w:jc w:val="both"/>
        <w:rPr>
          <w:lang w:val="de-DE"/>
        </w:rPr>
      </w:pPr>
      <w:r w:rsidRPr="0075563D">
        <w:rPr>
          <w:b/>
          <w:lang w:val="de-DE"/>
        </w:rPr>
        <w:tab/>
        <w:t>Art. 12:77 -</w:t>
      </w:r>
      <w:r w:rsidRPr="0075563D">
        <w:rPr>
          <w:lang w:val="de-DE"/>
        </w:rPr>
        <w:t xml:space="preserve"> In jeder Gesellschaft erstellt das Verwaltungsorgan einen ausführlichen schriftlichen Bericht, in dem der Vermögensstand der Gesellschaften, die an der Aufspaltung beteiligt sind, dargelegt wird und in dem Zweckmäßigkeit, Bedingungen, Modalitäten und Folgen der Aufspaltung, Methoden zur Bestimmung des Umtauschverhältnisses der Aktien oder Anteile, relatives Gewicht, das diesen Methoden beigemessen wird, Werte, die sich bei jeder Methode ergeben, Schwierigkeiten, die gegebenenfalls aufgetreten sind, und vorgeschlagenes Umtauschverhältnis rechtlich und wirtschaftlich erläutert und begründet werden.</w:t>
      </w:r>
    </w:p>
    <w:p w14:paraId="3B1CB34A" w14:textId="77777777" w:rsidR="0075563D" w:rsidRPr="0075563D" w:rsidRDefault="0075563D" w:rsidP="0075563D">
      <w:pPr>
        <w:jc w:val="both"/>
        <w:rPr>
          <w:lang w:val="de-DE"/>
        </w:rPr>
      </w:pPr>
    </w:p>
    <w:p w14:paraId="5717037C" w14:textId="77777777" w:rsidR="0075563D" w:rsidRPr="0075563D" w:rsidRDefault="0075563D" w:rsidP="0075563D">
      <w:pPr>
        <w:jc w:val="both"/>
        <w:rPr>
          <w:lang w:val="de-DE"/>
        </w:rPr>
      </w:pPr>
      <w:r w:rsidRPr="0075563D">
        <w:rPr>
          <w:lang w:val="de-DE"/>
        </w:rPr>
        <w:tab/>
        <w:t xml:space="preserve">Vorliegender Artikel ist nicht anwendbar, wenn die Aktien oder Anteile jeder der neuen Gesellschaften den Gesellschaftern oder Aktionären der aufgespaltenen Gesellschaft nach </w:t>
      </w:r>
      <w:r w:rsidRPr="0075563D">
        <w:rPr>
          <w:lang w:val="de-DE"/>
        </w:rPr>
        <w:lastRenderedPageBreak/>
        <w:t>Verhältnis ihrer Rechte am Kapital dieser Gesellschaft oder, wenn die Gesellschaft ohne Kapital ist, nach Verhältnis ihres Anteils am Eigenkapital zugeteilt werden.</w:t>
      </w:r>
    </w:p>
    <w:p w14:paraId="28ED9194" w14:textId="77777777" w:rsidR="0075563D" w:rsidRPr="0075563D" w:rsidRDefault="0075563D" w:rsidP="0075563D">
      <w:pPr>
        <w:jc w:val="both"/>
        <w:rPr>
          <w:lang w:val="de-DE"/>
        </w:rPr>
      </w:pPr>
    </w:p>
    <w:p w14:paraId="3CF692F6" w14:textId="77777777" w:rsidR="0075563D" w:rsidRPr="0075563D" w:rsidRDefault="0075563D" w:rsidP="0075563D">
      <w:pPr>
        <w:jc w:val="both"/>
        <w:rPr>
          <w:lang w:val="de-DE"/>
        </w:rPr>
      </w:pPr>
      <w:r w:rsidRPr="0075563D">
        <w:rPr>
          <w:lang w:val="de-DE"/>
        </w:rPr>
        <w:tab/>
      </w:r>
    </w:p>
    <w:p w14:paraId="5A70CA0C" w14:textId="4CCE8F89" w:rsidR="0075563D" w:rsidRPr="0075563D" w:rsidRDefault="0075563D" w:rsidP="0075563D">
      <w:pPr>
        <w:jc w:val="both"/>
        <w:rPr>
          <w:lang w:val="de-DE"/>
        </w:rPr>
      </w:pPr>
      <w:r w:rsidRPr="0075563D">
        <w:rPr>
          <w:b/>
          <w:lang w:val="de-DE"/>
        </w:rPr>
        <w:tab/>
        <w:t>Art. 12:78 -</w:t>
      </w:r>
      <w:r w:rsidRPr="0075563D">
        <w:rPr>
          <w:lang w:val="de-DE"/>
        </w:rPr>
        <w:t xml:space="preserve"> In jeder Gesellschaft erstellt der Kommissar oder mangels Kommissar ein vom Verwaltungsorgan bestellter Betriebsrevisor oder </w:t>
      </w:r>
      <w:r w:rsidR="00F311F9">
        <w:rPr>
          <w:lang w:val="de-DE"/>
        </w:rPr>
        <w:t xml:space="preserve">[zertifizierter Buchprüfer] </w:t>
      </w:r>
      <w:r w:rsidRPr="0075563D">
        <w:rPr>
          <w:lang w:val="de-DE"/>
        </w:rPr>
        <w:t>einen schriftlichen Bericht zu dem Aufspaltungsentwurf.</w:t>
      </w:r>
    </w:p>
    <w:p w14:paraId="340410AB" w14:textId="77777777" w:rsidR="0075563D" w:rsidRPr="0075563D" w:rsidRDefault="0075563D" w:rsidP="0075563D">
      <w:pPr>
        <w:jc w:val="both"/>
        <w:rPr>
          <w:lang w:val="de-DE"/>
        </w:rPr>
      </w:pPr>
    </w:p>
    <w:p w14:paraId="1B002F97" w14:textId="09B06D11" w:rsidR="0075563D" w:rsidRPr="0075563D" w:rsidRDefault="0075563D" w:rsidP="0075563D">
      <w:pPr>
        <w:jc w:val="both"/>
        <w:rPr>
          <w:lang w:val="de-DE"/>
        </w:rPr>
      </w:pPr>
      <w:r w:rsidRPr="0075563D">
        <w:rPr>
          <w:lang w:val="de-DE"/>
        </w:rPr>
        <w:tab/>
        <w:t xml:space="preserve">Der Kommissar oder der bestellte Betriebsrevisor oder </w:t>
      </w:r>
      <w:r w:rsidR="00F311F9" w:rsidRPr="00F311F9">
        <w:rPr>
          <w:lang w:val="de-DE"/>
        </w:rPr>
        <w:t>[zertifizierte Buchprüfer]</w:t>
      </w:r>
      <w:r w:rsidR="00F311F9">
        <w:rPr>
          <w:lang w:val="de-DE"/>
        </w:rPr>
        <w:t xml:space="preserve"> </w:t>
      </w:r>
      <w:r w:rsidRPr="0075563D">
        <w:rPr>
          <w:lang w:val="de-DE"/>
        </w:rPr>
        <w:t>muss insbesondere erklären, ob das Umtauschverhältnis seiner Meinung nach relevant und angemessen ist.</w:t>
      </w:r>
    </w:p>
    <w:p w14:paraId="712E618F" w14:textId="539D8592" w:rsidR="0075563D" w:rsidRPr="0075563D" w:rsidRDefault="0075563D">
      <w:pPr>
        <w:rPr>
          <w:lang w:val="de-DE"/>
        </w:rPr>
      </w:pPr>
    </w:p>
    <w:p w14:paraId="1B61A383" w14:textId="77777777" w:rsidR="0075563D" w:rsidRPr="0075563D" w:rsidRDefault="0075563D" w:rsidP="0075563D">
      <w:pPr>
        <w:jc w:val="both"/>
        <w:rPr>
          <w:lang w:val="de-DE"/>
        </w:rPr>
      </w:pPr>
      <w:r w:rsidRPr="0075563D">
        <w:rPr>
          <w:lang w:val="de-DE"/>
        </w:rPr>
        <w:tab/>
        <w:t>In dieser Erklärung muss mindestens angegeben werden:</w:t>
      </w:r>
    </w:p>
    <w:p w14:paraId="0BCA961C" w14:textId="77777777" w:rsidR="0075563D" w:rsidRPr="0075563D" w:rsidRDefault="0075563D" w:rsidP="0075563D">
      <w:pPr>
        <w:jc w:val="both"/>
        <w:rPr>
          <w:lang w:val="de-DE"/>
        </w:rPr>
      </w:pPr>
    </w:p>
    <w:p w14:paraId="75ED6884" w14:textId="77777777" w:rsidR="0075563D" w:rsidRPr="0075563D" w:rsidRDefault="0075563D" w:rsidP="0075563D">
      <w:pPr>
        <w:jc w:val="both"/>
        <w:rPr>
          <w:lang w:val="de-DE"/>
        </w:rPr>
      </w:pPr>
      <w:r w:rsidRPr="0075563D">
        <w:rPr>
          <w:lang w:val="de-DE"/>
        </w:rPr>
        <w:tab/>
        <w:t>1. nach welchen Methoden das vorgeschlagene Umtauschverhältnis bestimmt worden ist,</w:t>
      </w:r>
    </w:p>
    <w:p w14:paraId="2FCF8092" w14:textId="77777777" w:rsidR="0075563D" w:rsidRPr="0075563D" w:rsidRDefault="0075563D" w:rsidP="0075563D">
      <w:pPr>
        <w:jc w:val="both"/>
        <w:rPr>
          <w:lang w:val="de-DE"/>
        </w:rPr>
      </w:pPr>
    </w:p>
    <w:p w14:paraId="46843B2D" w14:textId="77777777" w:rsidR="0075563D" w:rsidRPr="0075563D" w:rsidRDefault="0075563D" w:rsidP="0075563D">
      <w:pPr>
        <w:jc w:val="both"/>
        <w:rPr>
          <w:lang w:val="de-DE"/>
        </w:rPr>
      </w:pPr>
      <w:r w:rsidRPr="0075563D">
        <w:rPr>
          <w:lang w:val="de-DE"/>
        </w:rPr>
        <w:tab/>
        <w:t>2. ob diese Methoden im betreffenden Fall angemessen sind und zu welcher Bewertung die einzelnen Methoden führen; außerdem wird eine Stellungnahme über das relative Gewicht abgegeben, das diesen Methoden bei der Bestimmung des berücksichtigten Wertes beigemessen worden ist.</w:t>
      </w:r>
    </w:p>
    <w:p w14:paraId="59DF1AE4" w14:textId="77777777" w:rsidR="0075563D" w:rsidRPr="0075563D" w:rsidRDefault="0075563D" w:rsidP="0075563D">
      <w:pPr>
        <w:jc w:val="both"/>
        <w:rPr>
          <w:lang w:val="de-DE"/>
        </w:rPr>
      </w:pPr>
    </w:p>
    <w:p w14:paraId="5F178C18" w14:textId="77777777" w:rsidR="0075563D" w:rsidRPr="0075563D" w:rsidRDefault="0075563D" w:rsidP="0075563D">
      <w:pPr>
        <w:jc w:val="both"/>
        <w:rPr>
          <w:lang w:val="de-DE"/>
        </w:rPr>
      </w:pPr>
      <w:r w:rsidRPr="0075563D">
        <w:rPr>
          <w:lang w:val="de-DE"/>
        </w:rPr>
        <w:tab/>
        <w:t>Im Bericht wird gegebenenfalls auch auf besondere Schwierigkeiten bei der Bewertung hingewiesen.</w:t>
      </w:r>
    </w:p>
    <w:p w14:paraId="25666ACF" w14:textId="77777777" w:rsidR="0075563D" w:rsidRPr="0075563D" w:rsidRDefault="0075563D" w:rsidP="0075563D">
      <w:pPr>
        <w:jc w:val="both"/>
        <w:rPr>
          <w:lang w:val="de-DE"/>
        </w:rPr>
      </w:pPr>
    </w:p>
    <w:p w14:paraId="651C44DD" w14:textId="1D7DBCEE" w:rsidR="0075563D" w:rsidRPr="0075563D" w:rsidRDefault="0075563D" w:rsidP="0075563D">
      <w:pPr>
        <w:jc w:val="both"/>
        <w:rPr>
          <w:lang w:val="de-DE"/>
        </w:rPr>
      </w:pPr>
      <w:r w:rsidRPr="0075563D">
        <w:rPr>
          <w:lang w:val="de-DE"/>
        </w:rPr>
        <w:tab/>
        <w:t xml:space="preserve">Der Kommissar oder der bestellte Betriebsrevisor oder </w:t>
      </w:r>
      <w:r w:rsidR="00F311F9">
        <w:rPr>
          <w:lang w:val="de-DE"/>
        </w:rPr>
        <w:t xml:space="preserve">[zertifizierte Buchprüfer] </w:t>
      </w:r>
      <w:r w:rsidRPr="0075563D">
        <w:rPr>
          <w:lang w:val="de-DE"/>
        </w:rPr>
        <w:t>kann für die Erfüllung seiner Aufgabe zweckdienliche Schriftstücke vor Ort einsehen. Er kann von den Gesellschaften, die an der Aufspaltung beteiligt sind, jegliche Erläuterungen und Informationen verlangen und jegliche Überprüfungen vornehmen, die er für notwendig hält.</w:t>
      </w:r>
    </w:p>
    <w:p w14:paraId="088ABEEF" w14:textId="77777777" w:rsidR="0075563D" w:rsidRPr="0075563D" w:rsidRDefault="0075563D" w:rsidP="0075563D">
      <w:pPr>
        <w:jc w:val="both"/>
        <w:rPr>
          <w:lang w:val="de-DE"/>
        </w:rPr>
      </w:pPr>
    </w:p>
    <w:p w14:paraId="4DCB98D6" w14:textId="77777777" w:rsidR="0075563D" w:rsidRPr="0075563D" w:rsidRDefault="0075563D" w:rsidP="0075563D">
      <w:pPr>
        <w:jc w:val="both"/>
        <w:rPr>
          <w:lang w:val="de-DE"/>
        </w:rPr>
      </w:pPr>
      <w:r w:rsidRPr="0075563D">
        <w:rPr>
          <w:lang w:val="de-DE"/>
        </w:rPr>
        <w:tab/>
        <w:t>Vorliegender Artikel ist nicht anwendbar, wenn alle Gesellschafter oder Aktionäre und Inhaber anderer Stimmrecht gewährender Wertpapiere aller an der Aufspaltung beteiligten Gesellschaften darauf verzichtet haben.</w:t>
      </w:r>
    </w:p>
    <w:p w14:paraId="16B3248F" w14:textId="77777777" w:rsidR="0075563D" w:rsidRPr="0075563D" w:rsidRDefault="0075563D" w:rsidP="0075563D">
      <w:pPr>
        <w:jc w:val="both"/>
        <w:rPr>
          <w:lang w:val="de-DE"/>
        </w:rPr>
      </w:pPr>
    </w:p>
    <w:p w14:paraId="718E3B1E" w14:textId="77777777" w:rsidR="0075563D" w:rsidRPr="0075563D" w:rsidRDefault="0075563D" w:rsidP="0075563D">
      <w:pPr>
        <w:jc w:val="both"/>
        <w:rPr>
          <w:lang w:val="de-DE"/>
        </w:rPr>
      </w:pPr>
      <w:r w:rsidRPr="0075563D">
        <w:rPr>
          <w:lang w:val="de-DE"/>
        </w:rPr>
        <w:tab/>
        <w:t>Vorliegender Artikel ist nicht anwendbar, wenn die Aktien oder Anteile jeder der neuen Gesellschaften den Gesellschaftern oder Aktionären der aufgespaltenen Gesellschaft nach Verhältnis ihrer Rechte am Kapital dieser Gesellschaft oder, wenn die Gesellschaft ohne Kapital ist, nach Verhältnis ihres Anteils am Eigenkapital zugeteilt werden.</w:t>
      </w:r>
    </w:p>
    <w:p w14:paraId="787EDE70" w14:textId="77777777" w:rsidR="0075563D" w:rsidRDefault="0075563D" w:rsidP="0075563D">
      <w:pPr>
        <w:jc w:val="both"/>
        <w:rPr>
          <w:lang w:val="de-DE"/>
        </w:rPr>
      </w:pPr>
    </w:p>
    <w:p w14:paraId="6DFD6C58" w14:textId="0CE799DC" w:rsidR="00F311F9" w:rsidRDefault="00F311F9" w:rsidP="0075563D">
      <w:pPr>
        <w:jc w:val="both"/>
        <w:rPr>
          <w:i/>
          <w:iCs/>
          <w:lang w:val="de-DE"/>
        </w:rPr>
      </w:pPr>
      <w:r>
        <w:rPr>
          <w:i/>
          <w:iCs/>
          <w:lang w:val="de-DE"/>
        </w:rPr>
        <w:t>[Art. 12:78 Abs. 1, 2 und 5</w:t>
      </w:r>
      <w:r>
        <w:rPr>
          <w:i/>
          <w:lang w:val="de-DE"/>
        </w:rPr>
        <w:t xml:space="preserve"> abgeändert durch Art. 84</w:t>
      </w:r>
      <w:r>
        <w:rPr>
          <w:i/>
          <w:iCs/>
          <w:lang w:val="de-DE"/>
        </w:rPr>
        <w:t xml:space="preserve"> des G. vom 25. Mai 2023 (B.S. vom 6. Juni 2023)]</w:t>
      </w:r>
    </w:p>
    <w:p w14:paraId="04EA515D" w14:textId="77777777" w:rsidR="00F311F9" w:rsidRPr="00F311F9" w:rsidRDefault="00F311F9" w:rsidP="0075563D">
      <w:pPr>
        <w:jc w:val="both"/>
        <w:rPr>
          <w:i/>
          <w:iCs/>
          <w:lang w:val="de-DE"/>
        </w:rPr>
      </w:pPr>
    </w:p>
    <w:p w14:paraId="3628684C" w14:textId="77777777" w:rsidR="0075563D" w:rsidRPr="0075563D" w:rsidRDefault="0075563D" w:rsidP="0075563D">
      <w:pPr>
        <w:jc w:val="both"/>
        <w:rPr>
          <w:lang w:val="de-DE"/>
        </w:rPr>
      </w:pPr>
    </w:p>
    <w:p w14:paraId="4735FDF5" w14:textId="77777777" w:rsidR="0075563D" w:rsidRPr="0075563D" w:rsidRDefault="0075563D" w:rsidP="0075563D">
      <w:pPr>
        <w:jc w:val="both"/>
        <w:rPr>
          <w:lang w:val="de-DE"/>
        </w:rPr>
      </w:pPr>
      <w:r w:rsidRPr="0075563D">
        <w:rPr>
          <w:b/>
          <w:lang w:val="de-DE"/>
        </w:rPr>
        <w:tab/>
        <w:t>Art. 12:79 -</w:t>
      </w:r>
      <w:r w:rsidRPr="0075563D">
        <w:rPr>
          <w:lang w:val="de-DE"/>
        </w:rPr>
        <w:t xml:space="preserve"> Die Verwaltungsorgane aller von der Aufspaltung betroffenen Gesellschaften müssen die Generalversammlung ihrer Gesellschaft und die Verwaltungsorgane aller anderen von der Aufspaltung betroffenen Gesellschaften von jeder bedeutenden Änderung in Kenntnis setzen, die zwischen dem Datum der Ausfertigung des Aufspaltungsentwurfs und dem Datum der letzten Generalversammlung, die über die Aufspaltung beschließt, im Aktiv- und Passivvermögen eingetreten ist.</w:t>
      </w:r>
    </w:p>
    <w:p w14:paraId="7D5C6B61" w14:textId="77777777" w:rsidR="0075563D" w:rsidRPr="0075563D" w:rsidRDefault="0075563D" w:rsidP="0075563D">
      <w:pPr>
        <w:jc w:val="both"/>
        <w:rPr>
          <w:lang w:val="de-DE"/>
        </w:rPr>
      </w:pPr>
    </w:p>
    <w:p w14:paraId="5D905E19" w14:textId="77777777" w:rsidR="0075563D" w:rsidRPr="0075563D" w:rsidRDefault="0075563D" w:rsidP="0075563D">
      <w:pPr>
        <w:jc w:val="both"/>
        <w:rPr>
          <w:lang w:val="de-DE"/>
        </w:rPr>
      </w:pPr>
      <w:r w:rsidRPr="0075563D">
        <w:rPr>
          <w:lang w:val="de-DE"/>
        </w:rPr>
        <w:lastRenderedPageBreak/>
        <w:tab/>
        <w:t>Die Verwaltungsorgane, die diese Information erhalten haben, müssen sie der Generalversammlung ihrer Gesellschaft mitteilen.</w:t>
      </w:r>
    </w:p>
    <w:p w14:paraId="0676DAA6" w14:textId="77777777" w:rsidR="0075563D" w:rsidRPr="0075563D" w:rsidRDefault="0075563D" w:rsidP="0075563D">
      <w:pPr>
        <w:jc w:val="both"/>
        <w:rPr>
          <w:lang w:val="de-DE"/>
        </w:rPr>
      </w:pPr>
    </w:p>
    <w:p w14:paraId="18AEC58F" w14:textId="77777777" w:rsidR="0075563D" w:rsidRPr="0075563D" w:rsidRDefault="0075563D" w:rsidP="0075563D">
      <w:pPr>
        <w:jc w:val="both"/>
        <w:rPr>
          <w:lang w:val="de-DE"/>
        </w:rPr>
      </w:pPr>
      <w:r w:rsidRPr="0075563D">
        <w:rPr>
          <w:lang w:val="de-DE"/>
        </w:rPr>
        <w:tab/>
        <w:t>Vorliegender Artikel ist nicht anwendbar, wenn die Aktien oder Anteile jeder der neuen Gesellschaften den Gesellschaftern oder Aktionären der aufgespaltenen Gesellschaft nach Verhältnis ihrer Rechte am Kapital dieser Gesellschaft oder, wenn die Gesellschaft ohne Kapital ist, nach Verhältnis ihres Anteils am Eigenkapital zugeteilt werden.</w:t>
      </w:r>
    </w:p>
    <w:p w14:paraId="03DDBBB8" w14:textId="77777777" w:rsidR="0075563D" w:rsidRPr="0075563D" w:rsidRDefault="0075563D" w:rsidP="0075563D">
      <w:pPr>
        <w:jc w:val="both"/>
        <w:rPr>
          <w:lang w:val="de-DE"/>
        </w:rPr>
      </w:pPr>
    </w:p>
    <w:p w14:paraId="6C77413B" w14:textId="77777777" w:rsidR="0075563D" w:rsidRPr="0075563D" w:rsidRDefault="0075563D" w:rsidP="0075563D">
      <w:pPr>
        <w:jc w:val="both"/>
        <w:rPr>
          <w:lang w:val="de-DE"/>
        </w:rPr>
      </w:pPr>
    </w:p>
    <w:p w14:paraId="360E67E6" w14:textId="77777777" w:rsidR="0075563D" w:rsidRPr="0075563D" w:rsidRDefault="0075563D" w:rsidP="0075563D">
      <w:pPr>
        <w:jc w:val="both"/>
        <w:rPr>
          <w:lang w:val="de-DE"/>
        </w:rPr>
      </w:pPr>
      <w:r w:rsidRPr="0075563D">
        <w:rPr>
          <w:b/>
          <w:lang w:val="de-DE"/>
        </w:rPr>
        <w:tab/>
        <w:t>Art. 12:80 -</w:t>
      </w:r>
      <w:r w:rsidRPr="0075563D">
        <w:rPr>
          <w:lang w:val="de-DE"/>
        </w:rPr>
        <w:t xml:space="preserve"> § 1 ­ In jeder Gesellschaft wird in der Tagesordnung der General</w:t>
      </w:r>
      <w:r w:rsidRPr="0075563D">
        <w:rPr>
          <w:lang w:val="de-DE"/>
        </w:rPr>
        <w:softHyphen/>
        <w:t>versammlung, die über den Aufspaltungsentwurf zu beschließen hat, auf den Aufspaltungsentwurf, die in den Artikeln 12:77 und 12:78 vorgesehenen Berichte und die Möglichkeit für Gesellschafter oder Aktionäre, besagte Unterlagen kostenlos zu erhalten, hingewiesen.</w:t>
      </w:r>
    </w:p>
    <w:p w14:paraId="61B4B8F2" w14:textId="77777777" w:rsidR="0075563D" w:rsidRPr="0075563D" w:rsidRDefault="0075563D" w:rsidP="0075563D">
      <w:pPr>
        <w:jc w:val="both"/>
        <w:rPr>
          <w:lang w:val="de-DE"/>
        </w:rPr>
      </w:pPr>
    </w:p>
    <w:p w14:paraId="6D28064F" w14:textId="77777777" w:rsidR="0075563D" w:rsidRPr="0075563D" w:rsidRDefault="0075563D" w:rsidP="0075563D">
      <w:pPr>
        <w:jc w:val="both"/>
        <w:rPr>
          <w:lang w:val="de-DE"/>
        </w:rPr>
      </w:pPr>
      <w:r w:rsidRPr="0075563D">
        <w:rPr>
          <w:lang w:val="de-DE"/>
        </w:rPr>
        <w:tab/>
        <w:t>Gemäß Artikel 2:32 wird Inhabern von Namensaktien oder -anteilen mindestens einen Monat vor dem Datum der Generalversammlung eine Abschrift davon übermittelt.</w:t>
      </w:r>
    </w:p>
    <w:p w14:paraId="33870235" w14:textId="77777777" w:rsidR="0075563D" w:rsidRPr="0075563D" w:rsidRDefault="0075563D" w:rsidP="0075563D">
      <w:pPr>
        <w:jc w:val="both"/>
        <w:rPr>
          <w:lang w:val="de-DE"/>
        </w:rPr>
      </w:pPr>
    </w:p>
    <w:p w14:paraId="5D6C6852" w14:textId="77777777" w:rsidR="0075563D" w:rsidRPr="0075563D" w:rsidRDefault="0075563D" w:rsidP="0075563D">
      <w:pPr>
        <w:jc w:val="both"/>
        <w:rPr>
          <w:lang w:val="de-DE"/>
        </w:rPr>
      </w:pPr>
      <w:r w:rsidRPr="0075563D">
        <w:rPr>
          <w:lang w:val="de-DE"/>
        </w:rPr>
        <w:tab/>
        <w:t>Eine Abschrift wird auch unverzüglich Personen übermittelt, die die in der Satzung vorgeschriebenen Formalitäten erfüllt haben, um zur Generalversammlung zugelassen zu werden.</w:t>
      </w:r>
    </w:p>
    <w:p w14:paraId="22EAED0E" w14:textId="77777777" w:rsidR="0075563D" w:rsidRPr="0075563D" w:rsidRDefault="0075563D" w:rsidP="0075563D">
      <w:pPr>
        <w:jc w:val="both"/>
        <w:rPr>
          <w:lang w:val="de-DE"/>
        </w:rPr>
      </w:pPr>
    </w:p>
    <w:p w14:paraId="2994EEB4" w14:textId="77777777" w:rsidR="0075563D" w:rsidRPr="0075563D" w:rsidRDefault="0075563D" w:rsidP="0075563D">
      <w:pPr>
        <w:jc w:val="both"/>
        <w:rPr>
          <w:lang w:val="de-DE"/>
        </w:rPr>
      </w:pPr>
      <w:r w:rsidRPr="0075563D">
        <w:rPr>
          <w:lang w:val="de-DE"/>
        </w:rPr>
        <w:tab/>
        <w:t>Handelt es sich bei den Gesellschaften jedoch um Genossenschaften, müssen der Entwurf und die Berichte, die in Absatz 1 erwähnt sind, den Aktionären nicht gemäß den Absätzen 2 und 3 übermittelt werden.</w:t>
      </w:r>
    </w:p>
    <w:p w14:paraId="51964735" w14:textId="77777777" w:rsidR="0075563D" w:rsidRPr="0075563D" w:rsidRDefault="0075563D" w:rsidP="0075563D">
      <w:pPr>
        <w:jc w:val="both"/>
        <w:rPr>
          <w:lang w:val="de-DE"/>
        </w:rPr>
      </w:pPr>
    </w:p>
    <w:p w14:paraId="0D36919A" w14:textId="77777777" w:rsidR="0075563D" w:rsidRPr="0075563D" w:rsidRDefault="0075563D" w:rsidP="0075563D">
      <w:pPr>
        <w:jc w:val="both"/>
        <w:rPr>
          <w:lang w:val="de-DE"/>
        </w:rPr>
      </w:pPr>
      <w:r w:rsidRPr="0075563D">
        <w:rPr>
          <w:lang w:val="de-DE"/>
        </w:rPr>
        <w:tab/>
        <w:t>In diesem Fall haben Aktionäre das Recht, gemäß § 2 mindestens einen Monat vor dem Datum der Generalversammlung besagte Unterlagen am Gesellschaftssitz einzusehen und binnen derselben Frist gemäß § 3 Abschriften dieser Unterlagen zu erhalten.</w:t>
      </w:r>
    </w:p>
    <w:p w14:paraId="017C7027" w14:textId="77777777" w:rsidR="0075563D" w:rsidRPr="0075563D" w:rsidRDefault="0075563D" w:rsidP="0075563D">
      <w:pPr>
        <w:jc w:val="both"/>
        <w:rPr>
          <w:lang w:val="de-DE"/>
        </w:rPr>
      </w:pPr>
    </w:p>
    <w:p w14:paraId="1DE74C48" w14:textId="77777777" w:rsidR="0075563D" w:rsidRPr="0075563D" w:rsidRDefault="0075563D" w:rsidP="0075563D">
      <w:pPr>
        <w:jc w:val="both"/>
        <w:rPr>
          <w:lang w:val="de-DE"/>
        </w:rPr>
      </w:pPr>
      <w:r w:rsidRPr="0075563D">
        <w:rPr>
          <w:lang w:val="de-DE"/>
        </w:rPr>
        <w:tab/>
        <w:t>§ 2 ­ Gesellschafter oder Aktionäre haben außerdem das Recht, mindestens einen Monat vor dem Datum der Generalversammlung, die über den Aufspaltungsentwurf zu beschließen hat, folgende Unterlagen am Gesellschaftssitz einzusehen:</w:t>
      </w:r>
    </w:p>
    <w:p w14:paraId="4D661DE7" w14:textId="77777777" w:rsidR="0075563D" w:rsidRPr="0075563D" w:rsidRDefault="0075563D" w:rsidP="0075563D">
      <w:pPr>
        <w:jc w:val="both"/>
        <w:rPr>
          <w:lang w:val="de-DE"/>
        </w:rPr>
      </w:pPr>
    </w:p>
    <w:p w14:paraId="619611A7" w14:textId="77777777" w:rsidR="0075563D" w:rsidRPr="0075563D" w:rsidRDefault="0075563D" w:rsidP="0075563D">
      <w:pPr>
        <w:jc w:val="both"/>
        <w:rPr>
          <w:lang w:val="de-DE"/>
        </w:rPr>
      </w:pPr>
      <w:r w:rsidRPr="0075563D">
        <w:rPr>
          <w:lang w:val="de-DE"/>
        </w:rPr>
        <w:tab/>
        <w:t>1. den Aufspaltungsentwurf,</w:t>
      </w:r>
    </w:p>
    <w:p w14:paraId="55301706" w14:textId="77777777" w:rsidR="0075563D" w:rsidRPr="0075563D" w:rsidRDefault="0075563D" w:rsidP="0075563D">
      <w:pPr>
        <w:jc w:val="both"/>
        <w:rPr>
          <w:lang w:val="de-DE"/>
        </w:rPr>
      </w:pPr>
    </w:p>
    <w:p w14:paraId="30F0157A" w14:textId="77777777" w:rsidR="0075563D" w:rsidRPr="0075563D" w:rsidRDefault="0075563D" w:rsidP="0075563D">
      <w:pPr>
        <w:jc w:val="both"/>
        <w:rPr>
          <w:lang w:val="de-DE"/>
        </w:rPr>
      </w:pPr>
      <w:r w:rsidRPr="0075563D">
        <w:rPr>
          <w:lang w:val="de-DE"/>
        </w:rPr>
        <w:tab/>
        <w:t>2. gegebenenfalls die in den Artikeln 12:77 und 12:78 erwähnten Berichte,</w:t>
      </w:r>
    </w:p>
    <w:p w14:paraId="0574AA10" w14:textId="77777777" w:rsidR="0075563D" w:rsidRPr="0075563D" w:rsidRDefault="0075563D" w:rsidP="0075563D">
      <w:pPr>
        <w:jc w:val="both"/>
        <w:rPr>
          <w:lang w:val="de-DE"/>
        </w:rPr>
      </w:pPr>
    </w:p>
    <w:p w14:paraId="67ACD8E3" w14:textId="77777777" w:rsidR="0075563D" w:rsidRPr="0075563D" w:rsidRDefault="0075563D" w:rsidP="0075563D">
      <w:pPr>
        <w:jc w:val="both"/>
        <w:rPr>
          <w:lang w:val="de-DE"/>
        </w:rPr>
      </w:pPr>
      <w:r w:rsidRPr="0075563D">
        <w:rPr>
          <w:lang w:val="de-DE"/>
        </w:rPr>
        <w:tab/>
        <w:t>3. die Jahresabschlüsse der letzten drei Geschäftsjahre jeder der Gesellschaften, die von der Aufspaltung betroffen sind,</w:t>
      </w:r>
    </w:p>
    <w:p w14:paraId="6D097BB1" w14:textId="77777777" w:rsidR="0075563D" w:rsidRPr="0075563D" w:rsidRDefault="0075563D" w:rsidP="0075563D">
      <w:pPr>
        <w:jc w:val="both"/>
        <w:rPr>
          <w:lang w:val="de-DE"/>
        </w:rPr>
      </w:pPr>
    </w:p>
    <w:p w14:paraId="1FDB1F7A" w14:textId="77777777" w:rsidR="0075563D" w:rsidRPr="0075563D" w:rsidRDefault="0075563D" w:rsidP="0075563D">
      <w:pPr>
        <w:jc w:val="both"/>
        <w:rPr>
          <w:lang w:val="de-DE"/>
        </w:rPr>
      </w:pPr>
      <w:r w:rsidRPr="0075563D">
        <w:rPr>
          <w:lang w:val="de-DE"/>
        </w:rPr>
        <w:tab/>
        <w:t>4. für Gesellschaften mit beschränkter Haftung, Genossenschaften, Aktiengesell</w:t>
      </w:r>
      <w:r w:rsidRPr="0075563D">
        <w:rPr>
          <w:lang w:val="de-DE"/>
        </w:rPr>
        <w:softHyphen/>
        <w:t>schaften, Europäische Gesellschaften und Europäische Genossenschaften die Berichte des Verwaltungsorgans und die Berichte des Kommissars der letzten drei Geschäftsjahre, sofern vorhanden,</w:t>
      </w:r>
    </w:p>
    <w:p w14:paraId="34534DA2" w14:textId="77777777" w:rsidR="0075563D" w:rsidRPr="0075563D" w:rsidRDefault="0075563D" w:rsidP="0075563D">
      <w:pPr>
        <w:jc w:val="both"/>
        <w:rPr>
          <w:lang w:val="de-DE"/>
        </w:rPr>
      </w:pPr>
    </w:p>
    <w:p w14:paraId="7AD6102C" w14:textId="77777777" w:rsidR="0075563D" w:rsidRPr="0075563D" w:rsidRDefault="0075563D" w:rsidP="0075563D">
      <w:pPr>
        <w:jc w:val="both"/>
        <w:rPr>
          <w:lang w:val="de-DE"/>
        </w:rPr>
      </w:pPr>
      <w:r w:rsidRPr="0075563D">
        <w:rPr>
          <w:lang w:val="de-DE"/>
        </w:rPr>
        <w:tab/>
        <w:t>5. gegebenenfalls, wenn der letzte Jahresabschluss sich auf ein Geschäftsjahr bezieht, das seit mehr als sechs Monaten vor dem Aufspaltungsentwurf abgeschlossen ist, eine weniger als drei Monate vor dem Datum des Aufspaltungsentwurfs abgeschlossene und gemäß den Absätzen 2 bis 4 erstellte Zwischenbilanz.</w:t>
      </w:r>
    </w:p>
    <w:p w14:paraId="01375D67" w14:textId="77777777" w:rsidR="0075563D" w:rsidRPr="0075563D" w:rsidRDefault="0075563D" w:rsidP="0075563D">
      <w:pPr>
        <w:jc w:val="both"/>
        <w:rPr>
          <w:lang w:val="de-DE"/>
        </w:rPr>
      </w:pPr>
    </w:p>
    <w:p w14:paraId="4406DDCF" w14:textId="77777777" w:rsidR="0075563D" w:rsidRPr="0075563D" w:rsidRDefault="0075563D" w:rsidP="0075563D">
      <w:pPr>
        <w:jc w:val="both"/>
        <w:rPr>
          <w:lang w:val="de-DE"/>
        </w:rPr>
      </w:pPr>
      <w:r w:rsidRPr="0075563D">
        <w:rPr>
          <w:lang w:val="de-DE"/>
        </w:rPr>
        <w:tab/>
        <w:t>Diese Zwischenbilanz wird nach denselben Methoden und derselben Gliederung wie der letzte Jahresabschluss erstellt.</w:t>
      </w:r>
    </w:p>
    <w:p w14:paraId="56781A2D" w14:textId="77777777" w:rsidR="0075563D" w:rsidRPr="0075563D" w:rsidRDefault="0075563D" w:rsidP="0075563D">
      <w:pPr>
        <w:jc w:val="both"/>
        <w:rPr>
          <w:lang w:val="de-DE"/>
        </w:rPr>
      </w:pPr>
    </w:p>
    <w:p w14:paraId="58911CB1" w14:textId="77777777" w:rsidR="0075563D" w:rsidRPr="0075563D" w:rsidRDefault="0075563D" w:rsidP="0075563D">
      <w:pPr>
        <w:jc w:val="both"/>
        <w:rPr>
          <w:lang w:val="de-DE"/>
        </w:rPr>
      </w:pPr>
      <w:r w:rsidRPr="0075563D">
        <w:rPr>
          <w:lang w:val="de-DE"/>
        </w:rPr>
        <w:tab/>
        <w:t>Ein neues Inventar ist jedoch nicht erforderlich.</w:t>
      </w:r>
    </w:p>
    <w:p w14:paraId="5206A52A" w14:textId="77777777" w:rsidR="0075563D" w:rsidRPr="0075563D" w:rsidRDefault="0075563D" w:rsidP="0075563D">
      <w:pPr>
        <w:jc w:val="both"/>
        <w:rPr>
          <w:lang w:val="de-DE"/>
        </w:rPr>
      </w:pPr>
    </w:p>
    <w:p w14:paraId="63FB278E" w14:textId="77777777" w:rsidR="0075563D" w:rsidRPr="0075563D" w:rsidRDefault="0075563D" w:rsidP="0075563D">
      <w:pPr>
        <w:jc w:val="both"/>
        <w:rPr>
          <w:lang w:val="de-DE"/>
        </w:rPr>
      </w:pPr>
      <w:r w:rsidRPr="0075563D">
        <w:rPr>
          <w:lang w:val="de-DE"/>
        </w:rPr>
        <w:tab/>
        <w:t>Änderungen der in der letzten Bilanz aufgeführten Bewertungen können auf diejenigen begrenzt werden, die sich aus vorgenommenen Buchungen ergeben. Dennoch ist zwischenzeitlichen Abschreibungen und Rückstellungen und bedeutenden Wertänderungen, die in den Buchungen nicht erscheinen, Rechnung zu tragen.</w:t>
      </w:r>
    </w:p>
    <w:p w14:paraId="3529509F" w14:textId="77777777" w:rsidR="0075563D" w:rsidRPr="0075563D" w:rsidRDefault="0075563D" w:rsidP="0075563D">
      <w:pPr>
        <w:jc w:val="both"/>
        <w:rPr>
          <w:lang w:val="de-DE"/>
        </w:rPr>
      </w:pPr>
    </w:p>
    <w:p w14:paraId="0D06BC08" w14:textId="77777777" w:rsidR="0075563D" w:rsidRPr="0075563D" w:rsidRDefault="0075563D" w:rsidP="0075563D">
      <w:pPr>
        <w:jc w:val="both"/>
        <w:rPr>
          <w:lang w:val="de-DE"/>
        </w:rPr>
      </w:pPr>
      <w:r w:rsidRPr="0075563D">
        <w:rPr>
          <w:lang w:val="de-DE"/>
        </w:rPr>
        <w:tab/>
        <w:t>Absatz 1 Nr. 5 ist nicht anwendbar, wenn die Gesellschaft einen Halbjahres</w:t>
      </w:r>
      <w:r w:rsidRPr="0075563D">
        <w:rPr>
          <w:lang w:val="de-DE"/>
        </w:rPr>
        <w:softHyphen/>
        <w:t>finanzbericht wie erwähnt in Artikel 13 des Königlichen Erlasses vom 14. November 2007 über die Pflichten von Emittenten von Finanzinstrumenten, die zum Handel an einem geregelten Markt zugelassen sind, veröffentlicht und den Aktionären gemäß vorliegendem Absatz zur Verfügung stellt.</w:t>
      </w:r>
    </w:p>
    <w:p w14:paraId="56683155" w14:textId="77777777" w:rsidR="0075563D" w:rsidRPr="0075563D" w:rsidRDefault="0075563D" w:rsidP="0075563D">
      <w:pPr>
        <w:jc w:val="both"/>
        <w:rPr>
          <w:lang w:val="de-DE"/>
        </w:rPr>
      </w:pPr>
    </w:p>
    <w:p w14:paraId="76396D15" w14:textId="77777777" w:rsidR="0075563D" w:rsidRPr="0075563D" w:rsidRDefault="0075563D" w:rsidP="0075563D">
      <w:pPr>
        <w:jc w:val="both"/>
        <w:rPr>
          <w:lang w:val="de-DE"/>
        </w:rPr>
      </w:pPr>
      <w:r w:rsidRPr="0075563D">
        <w:rPr>
          <w:lang w:val="de-DE"/>
        </w:rPr>
        <w:tab/>
        <w:t>Absatz 1 Nr. 2 und 5 sind nicht anwendbar, wenn die Aktien oder Anteile jeder der neuen Gesellschaften den Gesellschaftern oder Aktionären der aufgespaltenen Gesellschaft nach Verhältnis ihrer Rechte am Kapital dieser Gesellschaft oder, wenn die Gesellschaft ohne Kapital ist, nach Verhältnis ihres Anteils am Eigenkapital zugeteilt werden.</w:t>
      </w:r>
    </w:p>
    <w:p w14:paraId="141AAB5A" w14:textId="77777777" w:rsidR="0075563D" w:rsidRPr="0075563D" w:rsidRDefault="0075563D" w:rsidP="0075563D">
      <w:pPr>
        <w:jc w:val="both"/>
        <w:rPr>
          <w:lang w:val="de-DE"/>
        </w:rPr>
      </w:pPr>
    </w:p>
    <w:p w14:paraId="5E2C64C0" w14:textId="77777777" w:rsidR="0075563D" w:rsidRPr="0075563D" w:rsidRDefault="0075563D" w:rsidP="0075563D">
      <w:pPr>
        <w:jc w:val="both"/>
        <w:rPr>
          <w:lang w:val="de-DE"/>
        </w:rPr>
      </w:pPr>
      <w:r w:rsidRPr="0075563D">
        <w:rPr>
          <w:lang w:val="de-DE"/>
        </w:rPr>
        <w:tab/>
        <w:t>§ 3 ­ Gesellschaftern oder Aktionären wird auf ihren Antrag hin kostenlos eine vollständige Abschrift oder, wenn von ihnen erwünscht, eine Teilabschrift der in § 2 erwähnten Unterlagen übermittelt, die Unterlagen ausgenommen, die ihnen in Anwendung von § 1 übermittelt wurden.</w:t>
      </w:r>
    </w:p>
    <w:p w14:paraId="6821F769" w14:textId="77777777" w:rsidR="0075563D" w:rsidRPr="0075563D" w:rsidRDefault="0075563D" w:rsidP="0075563D">
      <w:pPr>
        <w:jc w:val="both"/>
        <w:rPr>
          <w:lang w:val="de-DE"/>
        </w:rPr>
      </w:pPr>
    </w:p>
    <w:p w14:paraId="7A1D52EE" w14:textId="77777777" w:rsidR="0075563D" w:rsidRPr="0075563D" w:rsidRDefault="0075563D" w:rsidP="0075563D">
      <w:pPr>
        <w:jc w:val="both"/>
        <w:rPr>
          <w:lang w:val="de-DE"/>
        </w:rPr>
      </w:pPr>
      <w:r w:rsidRPr="0075563D">
        <w:rPr>
          <w:lang w:val="de-DE"/>
        </w:rPr>
        <w:tab/>
        <w:t>§ 4 ­ Stellt eine Gesellschaft die in § 2 erwähnten Unterlagen während eines fortlaufenden Zeitraums, der einen Monat vor dem Tag der Generalversammlung, die über den Aufspaltungsentwurf zu beschließen hat, beginnt und nicht vor dem Abschluss der Versammlung endet, kostenlos auf ihrer Website zur Verfügung, muss sie die in § 2 erwähnten Unterlagen nicht an ihrem Sitz zur Verfügung stellen.</w:t>
      </w:r>
    </w:p>
    <w:p w14:paraId="520361DB" w14:textId="77777777" w:rsidR="0075563D" w:rsidRPr="0075563D" w:rsidRDefault="0075563D" w:rsidP="0075563D">
      <w:pPr>
        <w:jc w:val="both"/>
        <w:rPr>
          <w:lang w:val="de-DE"/>
        </w:rPr>
      </w:pPr>
    </w:p>
    <w:p w14:paraId="66CDEFE3" w14:textId="77777777" w:rsidR="0075563D" w:rsidRPr="0075563D" w:rsidRDefault="0075563D" w:rsidP="0075563D">
      <w:pPr>
        <w:jc w:val="both"/>
        <w:rPr>
          <w:lang w:val="de-DE"/>
        </w:rPr>
      </w:pPr>
      <w:r w:rsidRPr="0075563D">
        <w:rPr>
          <w:lang w:val="de-DE"/>
        </w:rPr>
        <w:tab/>
        <w:t>Paragraph 3 kommt nicht zur Anwendung, wenn Gesellschafter oder Aktionäre während des gesamten in § 2 erwähnten Zeitraums auf der Website der Gesellschaft die Möglichkeit haben, die in § 2 erwähnten Unterlagen herunterzuladen und auszudrucken. In diesem Fall müssen die Informationen bis mindestens einen Monat nach dem Datum der General</w:t>
      </w:r>
      <w:r w:rsidRPr="0075563D">
        <w:rPr>
          <w:lang w:val="de-DE"/>
        </w:rPr>
        <w:softHyphen/>
        <w:t>versammlung, die über den Aufspaltungsentwurf zu beschließen hat, auf der Website der Gesellschaft verfügbar bleiben und heruntergeladen und ausgedruckt werden können. In diesem Fall stellt die Gesellschaft den Gesellschaftern oder Aktionären diese Unterlagen auch an ihrem Sitz zur Einsichtnahme zur Verfügung.</w:t>
      </w:r>
    </w:p>
    <w:p w14:paraId="0578D5CC" w14:textId="77777777" w:rsidR="0075563D" w:rsidRPr="0075563D" w:rsidRDefault="0075563D" w:rsidP="0075563D">
      <w:pPr>
        <w:jc w:val="both"/>
        <w:rPr>
          <w:lang w:val="de-DE"/>
        </w:rPr>
      </w:pPr>
    </w:p>
    <w:p w14:paraId="07AEB008" w14:textId="77777777" w:rsidR="0075563D" w:rsidRPr="0075563D" w:rsidRDefault="0075563D" w:rsidP="0075563D">
      <w:pPr>
        <w:jc w:val="both"/>
        <w:rPr>
          <w:lang w:val="de-DE"/>
        </w:rPr>
      </w:pPr>
    </w:p>
    <w:p w14:paraId="53A3C9DE" w14:textId="77777777" w:rsidR="0075563D" w:rsidRPr="0075563D" w:rsidRDefault="0075563D" w:rsidP="0075563D">
      <w:pPr>
        <w:jc w:val="both"/>
        <w:rPr>
          <w:lang w:val="de-DE"/>
        </w:rPr>
      </w:pPr>
      <w:r w:rsidRPr="0075563D">
        <w:rPr>
          <w:b/>
          <w:lang w:val="de-DE"/>
        </w:rPr>
        <w:tab/>
        <w:t>Art. 12:81 -</w:t>
      </w:r>
      <w:r w:rsidRPr="0075563D">
        <w:rPr>
          <w:lang w:val="de-DE"/>
        </w:rPr>
        <w:t xml:space="preserve"> Die Artikel 12:77 und 12:80 - letzterer Artikel, soweit er sich auf die Berichte bezieht - sind nicht anwendbar, wenn alle Gesellschafter oder Aktionäre und Inhaber anderer Stimmrecht gewährender Wertpapiere aller an der Aufspaltung beteiligten Gesellschaften darauf verzichtet haben.</w:t>
      </w:r>
    </w:p>
    <w:p w14:paraId="4D8434DF" w14:textId="77777777" w:rsidR="0075563D" w:rsidRPr="0075563D" w:rsidRDefault="0075563D" w:rsidP="0075563D">
      <w:pPr>
        <w:jc w:val="both"/>
        <w:rPr>
          <w:lang w:val="de-DE"/>
        </w:rPr>
      </w:pPr>
    </w:p>
    <w:p w14:paraId="63ED2614" w14:textId="77777777" w:rsidR="0075563D" w:rsidRPr="0075563D" w:rsidRDefault="0075563D" w:rsidP="0075563D">
      <w:pPr>
        <w:jc w:val="both"/>
        <w:rPr>
          <w:lang w:val="de-DE"/>
        </w:rPr>
      </w:pPr>
      <w:r w:rsidRPr="0075563D">
        <w:rPr>
          <w:lang w:val="de-DE"/>
        </w:rPr>
        <w:tab/>
        <w:t>Dieser Verzicht wird durch ausdrückliche Abstimmung in der Generalversammlung festgelegt, die über die Beteiligung an der Aufspaltung zu beschließen hat.</w:t>
      </w:r>
    </w:p>
    <w:p w14:paraId="1BDAA9A8" w14:textId="77777777" w:rsidR="0075563D" w:rsidRPr="0075563D" w:rsidRDefault="0075563D" w:rsidP="0075563D">
      <w:pPr>
        <w:jc w:val="both"/>
        <w:rPr>
          <w:lang w:val="de-DE"/>
        </w:rPr>
      </w:pPr>
    </w:p>
    <w:p w14:paraId="2EAB4416" w14:textId="77777777" w:rsidR="0075563D" w:rsidRPr="0075563D" w:rsidRDefault="0075563D" w:rsidP="0075563D">
      <w:pPr>
        <w:jc w:val="both"/>
        <w:rPr>
          <w:lang w:val="de-DE"/>
        </w:rPr>
      </w:pPr>
      <w:r w:rsidRPr="0075563D">
        <w:rPr>
          <w:lang w:val="de-DE"/>
        </w:rPr>
        <w:tab/>
        <w:t>In der Tagesordnung dieser Generalversammlung wird auf die Absicht der Gesellschaft hingewiesen, von dieser Bestimmung Gebrauch zu machen, und werden die Absätze 1 und 2 wiedergegeben.</w:t>
      </w:r>
    </w:p>
    <w:p w14:paraId="7B5FC05A" w14:textId="77777777" w:rsidR="0075563D" w:rsidRPr="0075563D" w:rsidRDefault="0075563D" w:rsidP="0075563D">
      <w:pPr>
        <w:jc w:val="both"/>
        <w:rPr>
          <w:lang w:val="de-DE"/>
        </w:rPr>
      </w:pPr>
    </w:p>
    <w:p w14:paraId="23633E06" w14:textId="77777777" w:rsidR="0075563D" w:rsidRPr="0075563D" w:rsidRDefault="0075563D" w:rsidP="0075563D">
      <w:pPr>
        <w:jc w:val="both"/>
        <w:rPr>
          <w:lang w:val="de-DE"/>
        </w:rPr>
      </w:pPr>
    </w:p>
    <w:p w14:paraId="314F3370" w14:textId="77777777" w:rsidR="0075563D" w:rsidRPr="0075563D" w:rsidRDefault="0075563D" w:rsidP="0075563D">
      <w:pPr>
        <w:jc w:val="both"/>
        <w:rPr>
          <w:lang w:val="de-DE"/>
        </w:rPr>
      </w:pPr>
      <w:r w:rsidRPr="0075563D">
        <w:rPr>
          <w:b/>
          <w:lang w:val="de-DE"/>
        </w:rPr>
        <w:tab/>
        <w:t>Art. 12:82 -</w:t>
      </w:r>
      <w:r w:rsidRPr="0075563D">
        <w:rPr>
          <w:lang w:val="de-DE"/>
        </w:rPr>
        <w:t xml:space="preserve"> § 1 ­ Eine Gesellschaft kann als neue Gesellschaft an einer Aufspaltung nur beteiligt sein, sofern die Gesellschafter oder Aktionäre der aufzuspaltenden Gesellschaft die Bedingungen erfüllen, um Gesellschafter oder Aktionär dieser neuen Gesellschaft zu werden.</w:t>
      </w:r>
    </w:p>
    <w:p w14:paraId="46751F90" w14:textId="77777777" w:rsidR="0075563D" w:rsidRPr="0075563D" w:rsidRDefault="0075563D" w:rsidP="0075563D">
      <w:pPr>
        <w:jc w:val="both"/>
        <w:rPr>
          <w:lang w:val="de-DE"/>
        </w:rPr>
      </w:pPr>
    </w:p>
    <w:p w14:paraId="1648A2EB" w14:textId="77777777" w:rsidR="0075563D" w:rsidRPr="0075563D" w:rsidRDefault="0075563D" w:rsidP="0075563D">
      <w:pPr>
        <w:jc w:val="both"/>
        <w:rPr>
          <w:lang w:val="de-DE"/>
        </w:rPr>
      </w:pPr>
      <w:r w:rsidRPr="0075563D">
        <w:rPr>
          <w:lang w:val="de-DE"/>
        </w:rPr>
        <w:tab/>
        <w:t>§ 2 ­ Bei Genossenschaften können Aktionäre ungeachtet gegenteiliger Bestimmungen zu gleich welchem Zeitpunkt des Geschäftsjahres ab Einberufung der Generalversammlung, die über die Aufspaltung der Genossenschaft zugunsten neuer Gesellschaften, von denen mindestens eine eine andere Rechtsform hat, zu beschließen hat, austreten, ohne irgendeine andere Bedingung erfüllen zu müssen.</w:t>
      </w:r>
    </w:p>
    <w:p w14:paraId="7B9ECF69" w14:textId="77777777" w:rsidR="0075563D" w:rsidRPr="0075563D" w:rsidRDefault="0075563D" w:rsidP="0075563D">
      <w:pPr>
        <w:jc w:val="both"/>
        <w:rPr>
          <w:lang w:val="de-DE"/>
        </w:rPr>
      </w:pPr>
    </w:p>
    <w:p w14:paraId="1687D846" w14:textId="77777777" w:rsidR="0075563D" w:rsidRPr="0075563D" w:rsidRDefault="0075563D" w:rsidP="0075563D">
      <w:pPr>
        <w:jc w:val="both"/>
        <w:rPr>
          <w:lang w:val="de-DE"/>
        </w:rPr>
      </w:pPr>
      <w:r w:rsidRPr="0075563D">
        <w:rPr>
          <w:lang w:val="de-DE"/>
        </w:rPr>
        <w:tab/>
        <w:t>Der Austritt wird der Genossenschaft vom Aktionär gemäß Artikel 2:32 mindestens fünf Tage vor dem Datum der Generalversammlung notifiziert. Er ist nur wirksam, wenn die Aufspaltung beschlossen wird.</w:t>
      </w:r>
    </w:p>
    <w:p w14:paraId="7480A2E9" w14:textId="77777777" w:rsidR="0075563D" w:rsidRPr="0075563D" w:rsidRDefault="0075563D" w:rsidP="0075563D">
      <w:pPr>
        <w:jc w:val="both"/>
        <w:rPr>
          <w:lang w:val="de-DE"/>
        </w:rPr>
      </w:pPr>
    </w:p>
    <w:p w14:paraId="05F6A84E" w14:textId="77777777" w:rsidR="0075563D" w:rsidRPr="0075563D" w:rsidRDefault="0075563D" w:rsidP="0075563D">
      <w:pPr>
        <w:jc w:val="both"/>
        <w:rPr>
          <w:lang w:val="de-DE"/>
        </w:rPr>
      </w:pPr>
      <w:r w:rsidRPr="0075563D">
        <w:rPr>
          <w:lang w:val="de-DE"/>
        </w:rPr>
        <w:tab/>
        <w:t>In der Ladung zur Generalversammlung wird der Wortlaut von Absatz 1 und 2 des vorliegenden Paragraphen wiedergegeben.</w:t>
      </w:r>
    </w:p>
    <w:p w14:paraId="62A35BED" w14:textId="77777777" w:rsidR="0075563D" w:rsidRPr="0075563D" w:rsidRDefault="0075563D" w:rsidP="0075563D">
      <w:pPr>
        <w:jc w:val="both"/>
        <w:rPr>
          <w:lang w:val="de-DE"/>
        </w:rPr>
      </w:pPr>
    </w:p>
    <w:p w14:paraId="300A77A7" w14:textId="77777777" w:rsidR="0075563D" w:rsidRPr="0075563D" w:rsidRDefault="0075563D" w:rsidP="0075563D">
      <w:pPr>
        <w:jc w:val="both"/>
        <w:rPr>
          <w:lang w:val="de-DE"/>
        </w:rPr>
      </w:pPr>
    </w:p>
    <w:p w14:paraId="1C9D125E" w14:textId="77777777" w:rsidR="0075563D" w:rsidRPr="0075563D" w:rsidRDefault="0075563D" w:rsidP="0075563D">
      <w:pPr>
        <w:jc w:val="both"/>
        <w:rPr>
          <w:lang w:val="de-DE"/>
        </w:rPr>
      </w:pPr>
      <w:r w:rsidRPr="0075563D">
        <w:rPr>
          <w:b/>
          <w:lang w:val="de-DE"/>
        </w:rPr>
        <w:tab/>
        <w:t xml:space="preserve">Art. 12:83 - </w:t>
      </w:r>
      <w:r w:rsidRPr="0075563D">
        <w:rPr>
          <w:lang w:val="de-DE"/>
        </w:rPr>
        <w:t>§ 1 ­ Unbeschadet der Sonderbestimmungen des vorliegenden Artikels und vorbehaltlich strengerer Satzungsbestimmungen beschließt die Generalversammlung die Aufspaltung der Gesellschaft unter Einhaltung folgender Regeln in Bezug auf Anwesenheit und Mehrheit:</w:t>
      </w:r>
    </w:p>
    <w:p w14:paraId="50D66BAD" w14:textId="77777777" w:rsidR="0075563D" w:rsidRPr="0075563D" w:rsidRDefault="0075563D" w:rsidP="0075563D">
      <w:pPr>
        <w:jc w:val="both"/>
        <w:rPr>
          <w:lang w:val="de-DE"/>
        </w:rPr>
      </w:pPr>
    </w:p>
    <w:p w14:paraId="4CEDA948" w14:textId="77777777" w:rsidR="0075563D" w:rsidRPr="0075563D" w:rsidRDefault="0075563D" w:rsidP="0075563D">
      <w:pPr>
        <w:jc w:val="both"/>
        <w:rPr>
          <w:lang w:val="de-DE"/>
        </w:rPr>
      </w:pPr>
      <w:r w:rsidRPr="0075563D">
        <w:rPr>
          <w:lang w:val="de-DE"/>
        </w:rPr>
        <w:tab/>
        <w:t>1. Die bei der Versammlung anwesenden oder vertretenen Personen müssen mindestens die Hälfte des Kapitals oder, wenn die Gesellschaft ohne Kapital ist, mindestens die Hälfte der Gesamtzahl ausgegebener Aktien oder Anteile vertreten. Ist diese Bedingung nicht erfüllt, ist eine neue Einberufung erforderlich. Die zweite Versammlung berät und beschließt rechtsgültig ungeachtet der Anzahl anwesender oder vertretener Aktien oder Anteile.</w:t>
      </w:r>
    </w:p>
    <w:p w14:paraId="54841C67" w14:textId="77777777" w:rsidR="0075563D" w:rsidRPr="0075563D" w:rsidRDefault="0075563D" w:rsidP="0075563D">
      <w:pPr>
        <w:jc w:val="both"/>
        <w:rPr>
          <w:lang w:val="de-DE"/>
        </w:rPr>
      </w:pPr>
    </w:p>
    <w:p w14:paraId="6B426ED0" w14:textId="77777777" w:rsidR="0075563D" w:rsidRPr="0075563D" w:rsidRDefault="0075563D" w:rsidP="0075563D">
      <w:pPr>
        <w:jc w:val="both"/>
        <w:rPr>
          <w:lang w:val="de-DE"/>
        </w:rPr>
      </w:pPr>
      <w:r w:rsidRPr="0075563D">
        <w:rPr>
          <w:lang w:val="de-DE"/>
        </w:rPr>
        <w:tab/>
        <w:t>2. </w:t>
      </w:r>
      <w:r w:rsidRPr="0075563D">
        <w:rPr>
          <w:i/>
          <w:lang w:val="de-DE"/>
        </w:rPr>
        <w:t>a)</w:t>
      </w:r>
      <w:r w:rsidRPr="0075563D">
        <w:rPr>
          <w:lang w:val="de-DE"/>
        </w:rPr>
        <w:t> Ein Aufspaltungsentwurf gilt nur dann als angenommen, wenn er drei Viertel der Stimmen erhalten hat; Enthaltungen werden weder im Zähler noch im Nenner berücksichtigt.</w:t>
      </w:r>
    </w:p>
    <w:p w14:paraId="6EA201C5" w14:textId="77777777" w:rsidR="0075563D" w:rsidRPr="0075563D" w:rsidRDefault="0075563D" w:rsidP="0075563D">
      <w:pPr>
        <w:jc w:val="both"/>
        <w:rPr>
          <w:lang w:val="de-DE"/>
        </w:rPr>
      </w:pPr>
    </w:p>
    <w:p w14:paraId="582AC519" w14:textId="77777777" w:rsidR="0075563D" w:rsidRPr="0075563D" w:rsidRDefault="0075563D" w:rsidP="0075563D">
      <w:pPr>
        <w:jc w:val="both"/>
        <w:rPr>
          <w:lang w:val="de-DE"/>
        </w:rPr>
      </w:pPr>
      <w:r w:rsidRPr="0075563D">
        <w:rPr>
          <w:lang w:val="de-DE"/>
        </w:rPr>
        <w:tab/>
      </w:r>
      <w:r w:rsidRPr="0075563D">
        <w:rPr>
          <w:i/>
          <w:lang w:val="de-DE"/>
        </w:rPr>
        <w:t>b)</w:t>
      </w:r>
      <w:r w:rsidRPr="0075563D">
        <w:rPr>
          <w:lang w:val="de-DE"/>
        </w:rPr>
        <w:t> In Kommanditgesellschaften und Genossenschaften steht das Stimmrecht der Gesellschafter und Aktionäre im Verhältnis zu ihrem Anteil am Gesellschaftsvermögen und werden die Anwesenheitsbedingungen im Verhältnis zum Gesellschaftsvermögen berechnet.</w:t>
      </w:r>
    </w:p>
    <w:p w14:paraId="7BD82486" w14:textId="77777777" w:rsidR="0075563D" w:rsidRPr="0075563D" w:rsidRDefault="0075563D" w:rsidP="0075563D">
      <w:pPr>
        <w:jc w:val="both"/>
        <w:rPr>
          <w:lang w:val="de-DE"/>
        </w:rPr>
      </w:pPr>
    </w:p>
    <w:p w14:paraId="2DFE1DB8" w14:textId="77777777" w:rsidR="0075563D" w:rsidRPr="0075563D" w:rsidRDefault="0075563D" w:rsidP="0075563D">
      <w:pPr>
        <w:jc w:val="both"/>
        <w:rPr>
          <w:lang w:val="de-DE"/>
        </w:rPr>
      </w:pPr>
      <w:r w:rsidRPr="0075563D">
        <w:rPr>
          <w:lang w:val="de-DE"/>
        </w:rPr>
        <w:tab/>
        <w:t>§ 2 ­ [...]</w:t>
      </w:r>
    </w:p>
    <w:p w14:paraId="08C6EB32" w14:textId="77777777" w:rsidR="0075563D" w:rsidRPr="0075563D" w:rsidRDefault="0075563D" w:rsidP="0075563D">
      <w:pPr>
        <w:jc w:val="both"/>
        <w:rPr>
          <w:lang w:val="de-DE"/>
        </w:rPr>
      </w:pPr>
    </w:p>
    <w:p w14:paraId="52399E5A" w14:textId="77777777" w:rsidR="0075563D" w:rsidRPr="0075563D" w:rsidRDefault="0075563D" w:rsidP="0075563D">
      <w:pPr>
        <w:jc w:val="both"/>
        <w:rPr>
          <w:lang w:val="de-DE"/>
        </w:rPr>
      </w:pPr>
      <w:r w:rsidRPr="0075563D">
        <w:rPr>
          <w:lang w:val="de-DE"/>
        </w:rPr>
        <w:tab/>
        <w:t>§ 3 ­ Gibt es mehrere Gattungen von Aktien, Anteilen oder Wertpapieren, ob sie das in der Satzung festgelegte Kapital vertreten oder nicht, und geht mit der Aufspaltung eine Änderung ihrer jeweiligen Rechte einher, ist Artikel 5:102 Absatz 3, Artikel 6:87 Absatz 3 beziehungsweise Artikel 7:155 Absatz 3 entsprechend anwendbar.</w:t>
      </w:r>
    </w:p>
    <w:p w14:paraId="077CBD96" w14:textId="77777777" w:rsidR="0075563D" w:rsidRPr="0075563D" w:rsidRDefault="0075563D" w:rsidP="0075563D">
      <w:pPr>
        <w:jc w:val="both"/>
        <w:rPr>
          <w:lang w:val="de-DE"/>
        </w:rPr>
      </w:pPr>
    </w:p>
    <w:p w14:paraId="7F7B5C42" w14:textId="77777777" w:rsidR="0078216A" w:rsidRDefault="0078216A">
      <w:pPr>
        <w:rPr>
          <w:lang w:val="de-DE"/>
        </w:rPr>
      </w:pPr>
      <w:r>
        <w:rPr>
          <w:lang w:val="de-DE"/>
        </w:rPr>
        <w:br w:type="page"/>
      </w:r>
    </w:p>
    <w:p w14:paraId="5781E3A1" w14:textId="07771C0A" w:rsidR="0075563D" w:rsidRPr="0075563D" w:rsidRDefault="0075563D" w:rsidP="0075563D">
      <w:pPr>
        <w:jc w:val="both"/>
        <w:rPr>
          <w:lang w:val="de-DE"/>
        </w:rPr>
      </w:pPr>
      <w:r w:rsidRPr="0075563D">
        <w:rPr>
          <w:lang w:val="de-DE"/>
        </w:rPr>
        <w:lastRenderedPageBreak/>
        <w:tab/>
        <w:t>§ 4 ­ Das Einverständnis aller Gesellschafter oder Aktionäre ist erforderlich:</w:t>
      </w:r>
    </w:p>
    <w:p w14:paraId="2D0683E9" w14:textId="77777777" w:rsidR="0075563D" w:rsidRPr="0075563D" w:rsidRDefault="0075563D" w:rsidP="0075563D">
      <w:pPr>
        <w:jc w:val="both"/>
        <w:rPr>
          <w:lang w:val="de-DE"/>
        </w:rPr>
      </w:pPr>
    </w:p>
    <w:p w14:paraId="6DFF551D" w14:textId="77777777" w:rsidR="0075563D" w:rsidRPr="0075563D" w:rsidRDefault="0075563D" w:rsidP="0075563D">
      <w:pPr>
        <w:jc w:val="both"/>
        <w:rPr>
          <w:lang w:val="de-DE"/>
        </w:rPr>
      </w:pPr>
      <w:r w:rsidRPr="0075563D">
        <w:rPr>
          <w:lang w:val="de-DE"/>
        </w:rPr>
        <w:tab/>
        <w:t>1. in offenen Handelsgesellschaften,</w:t>
      </w:r>
    </w:p>
    <w:p w14:paraId="777120B5" w14:textId="77777777" w:rsidR="0075563D" w:rsidRPr="0075563D" w:rsidRDefault="0075563D" w:rsidP="0075563D">
      <w:pPr>
        <w:jc w:val="both"/>
        <w:rPr>
          <w:lang w:val="de-DE"/>
        </w:rPr>
      </w:pPr>
    </w:p>
    <w:p w14:paraId="4A00C49A" w14:textId="77777777" w:rsidR="0075563D" w:rsidRPr="0075563D" w:rsidRDefault="0075563D" w:rsidP="0075563D">
      <w:pPr>
        <w:jc w:val="both"/>
        <w:rPr>
          <w:lang w:val="de-DE"/>
        </w:rPr>
      </w:pPr>
      <w:r w:rsidRPr="0075563D">
        <w:rPr>
          <w:lang w:val="de-DE"/>
        </w:rPr>
        <w:tab/>
        <w:t>2. in der aufzuspaltenden Gesellschaft, wenn mindestens eine der neuen Gesellschaften eine der folgenden Rechtsformen hat:</w:t>
      </w:r>
    </w:p>
    <w:p w14:paraId="1A8323BC" w14:textId="77777777" w:rsidR="0075563D" w:rsidRPr="0075563D" w:rsidRDefault="0075563D" w:rsidP="0075563D">
      <w:pPr>
        <w:jc w:val="both"/>
        <w:rPr>
          <w:lang w:val="de-DE"/>
        </w:rPr>
      </w:pPr>
    </w:p>
    <w:p w14:paraId="33FEAA54" w14:textId="77777777" w:rsidR="0075563D" w:rsidRPr="0075563D" w:rsidRDefault="0075563D" w:rsidP="0075563D">
      <w:pPr>
        <w:jc w:val="both"/>
        <w:rPr>
          <w:lang w:val="de-DE"/>
        </w:rPr>
      </w:pPr>
      <w:r w:rsidRPr="0075563D">
        <w:rPr>
          <w:lang w:val="de-DE"/>
        </w:rPr>
        <w:tab/>
      </w:r>
      <w:r w:rsidRPr="0075563D">
        <w:rPr>
          <w:i/>
          <w:lang w:val="de-DE"/>
        </w:rPr>
        <w:t>a) </w:t>
      </w:r>
      <w:r w:rsidRPr="0075563D">
        <w:rPr>
          <w:lang w:val="de-DE"/>
        </w:rPr>
        <w:t>offene Handelsgesellschaft,</w:t>
      </w:r>
    </w:p>
    <w:p w14:paraId="4BD939D9" w14:textId="77777777" w:rsidR="0075563D" w:rsidRPr="0075563D" w:rsidRDefault="0075563D" w:rsidP="0075563D">
      <w:pPr>
        <w:jc w:val="both"/>
        <w:rPr>
          <w:lang w:val="de-DE"/>
        </w:rPr>
      </w:pPr>
    </w:p>
    <w:p w14:paraId="678D11CC" w14:textId="77777777" w:rsidR="0075563D" w:rsidRPr="0075563D" w:rsidRDefault="0075563D" w:rsidP="0075563D">
      <w:pPr>
        <w:jc w:val="both"/>
        <w:rPr>
          <w:lang w:val="de-DE"/>
        </w:rPr>
      </w:pPr>
      <w:r w:rsidRPr="0075563D">
        <w:rPr>
          <w:lang w:val="de-DE"/>
        </w:rPr>
        <w:tab/>
      </w:r>
      <w:r w:rsidRPr="0075563D">
        <w:rPr>
          <w:i/>
          <w:lang w:val="de-DE"/>
        </w:rPr>
        <w:t>b) </w:t>
      </w:r>
      <w:r w:rsidRPr="0075563D">
        <w:rPr>
          <w:lang w:val="de-DE"/>
        </w:rPr>
        <w:t>Kommanditgesellschaft.</w:t>
      </w:r>
    </w:p>
    <w:p w14:paraId="29F0A264" w14:textId="77777777" w:rsidR="0075563D" w:rsidRPr="0075563D" w:rsidRDefault="0075563D" w:rsidP="0075563D">
      <w:pPr>
        <w:jc w:val="both"/>
        <w:rPr>
          <w:lang w:val="de-DE"/>
        </w:rPr>
      </w:pPr>
    </w:p>
    <w:p w14:paraId="0F92A3A8" w14:textId="77777777" w:rsidR="0075563D" w:rsidRPr="0075563D" w:rsidRDefault="0075563D" w:rsidP="0075563D">
      <w:pPr>
        <w:jc w:val="both"/>
        <w:rPr>
          <w:lang w:val="de-DE"/>
        </w:rPr>
      </w:pPr>
      <w:r w:rsidRPr="0075563D">
        <w:rPr>
          <w:lang w:val="de-DE"/>
        </w:rPr>
        <w:tab/>
        <w:t>In den in Absatz 1 Nr. 2 erwähnten Fällen ist gegebenenfalls das einstimmige Einverständnis der Inhaber von Wertpapieren, die das Gesellschaftskapital nicht vertreten, erforderlich.</w:t>
      </w:r>
    </w:p>
    <w:p w14:paraId="079D28E5" w14:textId="77777777" w:rsidR="0075563D" w:rsidRPr="0075563D" w:rsidRDefault="0075563D" w:rsidP="0075563D">
      <w:pPr>
        <w:jc w:val="both"/>
        <w:rPr>
          <w:lang w:val="de-DE"/>
        </w:rPr>
      </w:pPr>
    </w:p>
    <w:p w14:paraId="333689E5" w14:textId="77777777" w:rsidR="0075563D" w:rsidRPr="0075563D" w:rsidRDefault="0075563D" w:rsidP="0075563D">
      <w:pPr>
        <w:jc w:val="both"/>
        <w:rPr>
          <w:lang w:val="de-DE"/>
        </w:rPr>
      </w:pPr>
      <w:r w:rsidRPr="0075563D">
        <w:rPr>
          <w:lang w:val="de-DE"/>
        </w:rPr>
        <w:tab/>
        <w:t>§ 5 ­ In Kommanditgesellschaften ist außerdem das Einverständnis aller Komple</w:t>
      </w:r>
      <w:r w:rsidRPr="0075563D">
        <w:rPr>
          <w:lang w:val="de-DE"/>
        </w:rPr>
        <w:softHyphen/>
        <w:t>mentäre erforderlich.</w:t>
      </w:r>
    </w:p>
    <w:p w14:paraId="4E54F294" w14:textId="77777777" w:rsidR="0075563D" w:rsidRPr="0075563D" w:rsidRDefault="0075563D" w:rsidP="0075563D">
      <w:pPr>
        <w:jc w:val="both"/>
        <w:rPr>
          <w:lang w:val="de-DE"/>
        </w:rPr>
      </w:pPr>
    </w:p>
    <w:p w14:paraId="2BEAF02F" w14:textId="77777777" w:rsidR="0075563D" w:rsidRPr="0075563D" w:rsidRDefault="0075563D" w:rsidP="0075563D">
      <w:pPr>
        <w:jc w:val="both"/>
        <w:rPr>
          <w:lang w:val="de-DE"/>
        </w:rPr>
      </w:pPr>
      <w:r w:rsidRPr="0075563D">
        <w:rPr>
          <w:lang w:val="de-DE"/>
        </w:rPr>
        <w:tab/>
        <w:t>§ 6 ­ Sieht der Aufspaltungsentwurf vor, dass die Verteilung der Aktien oder Anteile der neuen Gesellschaften unter die Gesellschafter oder Aktionäre der aufzuspaltenden Gesellschaft nicht nach Verhältnis ihrer Rechte am Kapital der aufzuspaltenden Gesellschaft oder, wenn die Gesellschaft ohne Kapital ist, nach Verhältnis ihres Anteils am Eigenkapital erfolgen wird, wird der Beschluss der aufzuspaltenden Gesellschaft über die Beteiligung an der Aufspaltung einstimmig von der Generalversammlung getroffen.</w:t>
      </w:r>
    </w:p>
    <w:p w14:paraId="6F0CFB6F" w14:textId="77777777" w:rsidR="0075563D" w:rsidRPr="0075563D" w:rsidRDefault="0075563D" w:rsidP="0075563D">
      <w:pPr>
        <w:jc w:val="both"/>
        <w:rPr>
          <w:lang w:val="de-DE"/>
        </w:rPr>
      </w:pPr>
    </w:p>
    <w:p w14:paraId="6016D2A6" w14:textId="77777777" w:rsidR="0075563D" w:rsidRPr="0075563D" w:rsidRDefault="0075563D" w:rsidP="0075563D">
      <w:pPr>
        <w:jc w:val="both"/>
        <w:rPr>
          <w:i/>
          <w:lang w:val="de-DE"/>
        </w:rPr>
      </w:pPr>
      <w:r w:rsidRPr="0075563D">
        <w:rPr>
          <w:i/>
          <w:lang w:val="de-DE"/>
        </w:rPr>
        <w:t>[Art. 12:83 § 2 aufgehoben durch Art. 204 des G. vom 28. April 2020 (B.S. vom 6. Mai 2020)]</w:t>
      </w:r>
    </w:p>
    <w:p w14:paraId="669C17EC" w14:textId="77777777" w:rsidR="0075563D" w:rsidRPr="0075563D" w:rsidRDefault="0075563D" w:rsidP="0075563D">
      <w:pPr>
        <w:jc w:val="both"/>
        <w:rPr>
          <w:lang w:val="de-DE"/>
        </w:rPr>
      </w:pPr>
    </w:p>
    <w:p w14:paraId="0D4EAEFA" w14:textId="77777777" w:rsidR="0075563D" w:rsidRPr="0075563D" w:rsidRDefault="0075563D" w:rsidP="0075563D">
      <w:pPr>
        <w:jc w:val="both"/>
        <w:rPr>
          <w:lang w:val="de-DE"/>
        </w:rPr>
      </w:pPr>
    </w:p>
    <w:p w14:paraId="1E9B5210" w14:textId="77777777" w:rsidR="0075563D" w:rsidRPr="0075563D" w:rsidRDefault="0075563D" w:rsidP="0075563D">
      <w:pPr>
        <w:jc w:val="both"/>
        <w:rPr>
          <w:lang w:val="de-DE"/>
        </w:rPr>
      </w:pPr>
      <w:r w:rsidRPr="0075563D">
        <w:rPr>
          <w:b/>
          <w:lang w:val="de-DE"/>
        </w:rPr>
        <w:tab/>
        <w:t>Art. 12:84 -</w:t>
      </w:r>
      <w:r w:rsidRPr="0075563D">
        <w:rPr>
          <w:lang w:val="de-DE"/>
        </w:rPr>
        <w:t xml:space="preserve"> In jeder der an der Aufspaltung beteiligten Gesellschaften wird das Protokoll der Generalversammlung, in der die Beteiligung an der Aufspaltung beschlossen wird, zur Vermeidung der Nichtigkeit durch authentische Urkunde aufgestellt.</w:t>
      </w:r>
    </w:p>
    <w:p w14:paraId="47A7EDDA" w14:textId="77777777" w:rsidR="0075563D" w:rsidRPr="0075563D" w:rsidRDefault="0075563D" w:rsidP="0075563D">
      <w:pPr>
        <w:jc w:val="both"/>
        <w:rPr>
          <w:lang w:val="de-DE"/>
        </w:rPr>
      </w:pPr>
    </w:p>
    <w:p w14:paraId="105CAD53" w14:textId="77777777" w:rsidR="0075563D" w:rsidRPr="0075563D" w:rsidRDefault="0075563D" w:rsidP="0075563D">
      <w:pPr>
        <w:jc w:val="both"/>
        <w:rPr>
          <w:lang w:val="de-DE"/>
        </w:rPr>
      </w:pPr>
      <w:r w:rsidRPr="0075563D">
        <w:rPr>
          <w:lang w:val="de-DE"/>
        </w:rPr>
        <w:tab/>
        <w:t>In der Urkunde werden gegebenenfalls die Schlussfolgerungen des in Artikel 12:78 erwähnten Berichts wiedergegeben.</w:t>
      </w:r>
    </w:p>
    <w:p w14:paraId="4E71F68F" w14:textId="77777777" w:rsidR="0075563D" w:rsidRPr="0075563D" w:rsidRDefault="0075563D" w:rsidP="0075563D">
      <w:pPr>
        <w:jc w:val="both"/>
        <w:rPr>
          <w:lang w:val="de-DE"/>
        </w:rPr>
      </w:pPr>
    </w:p>
    <w:p w14:paraId="050CA8A4" w14:textId="77777777" w:rsidR="0075563D" w:rsidRPr="0075563D" w:rsidRDefault="0075563D" w:rsidP="0075563D">
      <w:pPr>
        <w:jc w:val="both"/>
        <w:rPr>
          <w:lang w:val="de-DE"/>
        </w:rPr>
      </w:pPr>
      <w:r w:rsidRPr="0075563D">
        <w:rPr>
          <w:lang w:val="de-DE"/>
        </w:rPr>
        <w:tab/>
        <w:t>Der Notar muss nach Überprüfung das Vorhandensein und die sowohl interne als auch externe Gesetzmäßigkeit der Rechtshandlungen und Formalitäten bestätigen, die der Gesellschaft, bei der er tätig ist, obliegen.</w:t>
      </w:r>
    </w:p>
    <w:p w14:paraId="51AE4324" w14:textId="77777777" w:rsidR="0075563D" w:rsidRPr="0075563D" w:rsidRDefault="0075563D" w:rsidP="0075563D">
      <w:pPr>
        <w:jc w:val="both"/>
        <w:rPr>
          <w:lang w:val="de-DE"/>
        </w:rPr>
      </w:pPr>
    </w:p>
    <w:p w14:paraId="25529253" w14:textId="77777777" w:rsidR="0075563D" w:rsidRPr="0075563D" w:rsidRDefault="0075563D" w:rsidP="0075563D">
      <w:pPr>
        <w:jc w:val="both"/>
        <w:rPr>
          <w:lang w:val="de-DE"/>
        </w:rPr>
      </w:pPr>
      <w:r w:rsidRPr="0075563D">
        <w:rPr>
          <w:lang w:val="de-DE"/>
        </w:rPr>
        <w:tab/>
      </w:r>
    </w:p>
    <w:p w14:paraId="6BC43040" w14:textId="77777777" w:rsidR="0075563D" w:rsidRPr="0075563D" w:rsidRDefault="0075563D" w:rsidP="0075563D">
      <w:pPr>
        <w:jc w:val="both"/>
        <w:rPr>
          <w:lang w:val="de-DE"/>
        </w:rPr>
      </w:pPr>
      <w:r w:rsidRPr="0075563D">
        <w:rPr>
          <w:b/>
          <w:lang w:val="de-DE"/>
        </w:rPr>
        <w:tab/>
        <w:t xml:space="preserve">Art. 12:85 - </w:t>
      </w:r>
      <w:r w:rsidRPr="0075563D">
        <w:rPr>
          <w:lang w:val="de-DE"/>
        </w:rPr>
        <w:t>Unmittelbar nach dem Aufspaltungsbeschluss müssen der Entwurf der Gründungsurkunde und die Satzung jeder der neuen Gesellschaften von der General</w:t>
      </w:r>
      <w:r w:rsidRPr="0075563D">
        <w:rPr>
          <w:lang w:val="de-DE"/>
        </w:rPr>
        <w:softHyphen/>
        <w:t>versammlung der aufgespaltenen Gesellschaft unter Einhaltung der Vorschriften in Bezug auf Anwesenheit und Mehrheit, die für den Aufspaltungsbeschluss gelten, gebilligt werden. Ansonsten ist der Aufspaltungsbeschluss unwirksam.</w:t>
      </w:r>
    </w:p>
    <w:p w14:paraId="607BE6A2" w14:textId="77777777" w:rsidR="0075563D" w:rsidRPr="0075563D" w:rsidRDefault="0075563D" w:rsidP="0075563D">
      <w:pPr>
        <w:jc w:val="both"/>
        <w:rPr>
          <w:lang w:val="de-DE"/>
        </w:rPr>
      </w:pPr>
    </w:p>
    <w:p w14:paraId="0C4BB789" w14:textId="77777777" w:rsidR="0075563D" w:rsidRPr="0075563D" w:rsidRDefault="0075563D" w:rsidP="0075563D">
      <w:pPr>
        <w:jc w:val="both"/>
        <w:rPr>
          <w:lang w:val="de-DE"/>
        </w:rPr>
      </w:pPr>
    </w:p>
    <w:p w14:paraId="4FCCBEB6" w14:textId="77777777" w:rsidR="0075563D" w:rsidRPr="0075563D" w:rsidRDefault="0075563D" w:rsidP="0075563D">
      <w:pPr>
        <w:jc w:val="both"/>
        <w:rPr>
          <w:lang w:val="de-DE"/>
        </w:rPr>
      </w:pPr>
      <w:r w:rsidRPr="0075563D">
        <w:rPr>
          <w:b/>
          <w:lang w:val="de-DE"/>
        </w:rPr>
        <w:tab/>
        <w:t>Art. 12:86 -</w:t>
      </w:r>
      <w:r w:rsidRPr="0075563D">
        <w:rPr>
          <w:lang w:val="de-DE"/>
        </w:rPr>
        <w:t xml:space="preserve"> Die Aufspaltung ist vollzogen, sobald die neuen Gesellschaften gegründet sind.</w:t>
      </w:r>
    </w:p>
    <w:p w14:paraId="7CBD31F1" w14:textId="77777777" w:rsidR="0075563D" w:rsidRPr="0075563D" w:rsidRDefault="0075563D" w:rsidP="0075563D">
      <w:pPr>
        <w:jc w:val="both"/>
        <w:rPr>
          <w:lang w:val="de-DE"/>
        </w:rPr>
      </w:pPr>
    </w:p>
    <w:p w14:paraId="0131E4FD" w14:textId="77777777" w:rsidR="0075563D" w:rsidRPr="0075563D" w:rsidRDefault="0075563D" w:rsidP="0075563D">
      <w:pPr>
        <w:jc w:val="both"/>
        <w:rPr>
          <w:lang w:val="de-DE"/>
        </w:rPr>
      </w:pPr>
    </w:p>
    <w:p w14:paraId="722A69E4" w14:textId="77777777" w:rsidR="0075563D" w:rsidRPr="0075563D" w:rsidRDefault="0075563D" w:rsidP="0075563D">
      <w:pPr>
        <w:jc w:val="both"/>
        <w:rPr>
          <w:lang w:val="de-DE"/>
        </w:rPr>
      </w:pPr>
      <w:r w:rsidRPr="0075563D">
        <w:rPr>
          <w:b/>
          <w:lang w:val="de-DE"/>
        </w:rPr>
        <w:tab/>
        <w:t>Art. 12:87 -</w:t>
      </w:r>
      <w:r w:rsidRPr="0075563D">
        <w:rPr>
          <w:lang w:val="de-DE"/>
        </w:rPr>
        <w:t xml:space="preserve"> § 1 ­ Vorbehaltlich der in § 2 bestimmten Regeln werden die Urkunden zur Feststellung des von der Generalversammlung der aufgespaltenen Gesellschaft gefassten Aufspaltungsbeschlusses gemäß den Artikeln 2:8 und 2:14 Nr. 1 hinterlegt und auszugsweise bekannt gemacht und sind die Artikel 2:7, 2:8, 2:12 § 1 Absatz 1 und 2:13 auf die Gründungsurkunde jeder der neuen Gesellschaften anwendbar.</w:t>
      </w:r>
    </w:p>
    <w:p w14:paraId="602D4192" w14:textId="77777777" w:rsidR="0075563D" w:rsidRPr="0075563D" w:rsidRDefault="0075563D" w:rsidP="0075563D">
      <w:pPr>
        <w:jc w:val="both"/>
        <w:rPr>
          <w:lang w:val="de-DE"/>
        </w:rPr>
      </w:pPr>
    </w:p>
    <w:p w14:paraId="43395914" w14:textId="77777777" w:rsidR="0075563D" w:rsidRPr="0075563D" w:rsidRDefault="0075563D" w:rsidP="0075563D">
      <w:pPr>
        <w:jc w:val="both"/>
        <w:rPr>
          <w:lang w:val="de-DE"/>
        </w:rPr>
      </w:pPr>
      <w:r w:rsidRPr="0075563D">
        <w:rPr>
          <w:lang w:val="de-DE"/>
        </w:rPr>
        <w:tab/>
        <w:t>§ 2 ­ Die in § 1 erwähnten Urkunden und Auszüge werden gleichzeitig bekannt gemacht binnen zehn Tagen nach Hinterlegung der Urkunde zur Feststellung des Aufspaltungs</w:t>
      </w:r>
      <w:r w:rsidRPr="0075563D">
        <w:rPr>
          <w:lang w:val="de-DE"/>
        </w:rPr>
        <w:softHyphen/>
        <w:t>beschlusses, der von der Generalversammlung der aufgespaltenen Gesellschaft gefasst worden ist.</w:t>
      </w:r>
    </w:p>
    <w:p w14:paraId="0A1B2258" w14:textId="77777777" w:rsidR="0075563D" w:rsidRPr="0075563D" w:rsidRDefault="0075563D" w:rsidP="0075563D">
      <w:pPr>
        <w:jc w:val="both"/>
        <w:rPr>
          <w:lang w:val="de-DE"/>
        </w:rPr>
      </w:pPr>
    </w:p>
    <w:p w14:paraId="4E0147C9" w14:textId="77777777" w:rsidR="0075563D" w:rsidRPr="0075563D" w:rsidRDefault="0075563D" w:rsidP="0075563D">
      <w:pPr>
        <w:jc w:val="both"/>
        <w:rPr>
          <w:lang w:val="de-DE"/>
        </w:rPr>
      </w:pPr>
      <w:r w:rsidRPr="0075563D">
        <w:rPr>
          <w:lang w:val="de-DE"/>
        </w:rPr>
        <w:tab/>
        <w:t>Jede neue Gesellschaft kann die Offenlegungsformalitäten in Bezug auf die aufgespaltene Gesellschaft selbst erledigen.</w:t>
      </w:r>
    </w:p>
    <w:p w14:paraId="222BBE3E" w14:textId="77777777" w:rsidR="0075563D" w:rsidRPr="0075563D" w:rsidRDefault="0075563D" w:rsidP="0075563D">
      <w:pPr>
        <w:jc w:val="both"/>
        <w:rPr>
          <w:lang w:val="de-DE"/>
        </w:rPr>
      </w:pPr>
    </w:p>
    <w:p w14:paraId="032E0A4C" w14:textId="77777777" w:rsidR="0075563D" w:rsidRPr="0075563D" w:rsidRDefault="0075563D" w:rsidP="0075563D">
      <w:pPr>
        <w:jc w:val="both"/>
        <w:rPr>
          <w:lang w:val="de-DE"/>
        </w:rPr>
      </w:pPr>
    </w:p>
    <w:p w14:paraId="184DBAD0" w14:textId="77777777" w:rsidR="0075563D" w:rsidRPr="0075563D" w:rsidRDefault="0075563D" w:rsidP="0075563D">
      <w:pPr>
        <w:jc w:val="both"/>
        <w:rPr>
          <w:lang w:val="de-DE"/>
        </w:rPr>
      </w:pPr>
      <w:r w:rsidRPr="0075563D">
        <w:rPr>
          <w:b/>
          <w:lang w:val="de-DE"/>
        </w:rPr>
        <w:tab/>
        <w:t>Art. 12:88 -</w:t>
      </w:r>
      <w:r w:rsidRPr="0075563D">
        <w:rPr>
          <w:lang w:val="de-DE"/>
        </w:rPr>
        <w:t xml:space="preserve"> § 1 ­ Sofern die betroffenen Gesellschaften nichts anderes beschlossen haben, werden Aktien oder Anteile, die von einer neuen Gesellschaft gegen ihren Anteil am Vermögen der aufgespaltenen Gesellschaft ausgegeben werden, durch die und unter der Verantwortung der Organe, die zum Zeitpunkt der Aufspaltung mit der Verwaltung der betroffenen Gesellschaften beauftragt waren, unter die Gesellschafter oder Aktionäre der aufgespaltenen Gesellschaft verteilt.</w:t>
      </w:r>
    </w:p>
    <w:p w14:paraId="79046FB0" w14:textId="77777777" w:rsidR="0075563D" w:rsidRPr="0075563D" w:rsidRDefault="0075563D" w:rsidP="0075563D">
      <w:pPr>
        <w:jc w:val="both"/>
        <w:rPr>
          <w:lang w:val="de-DE"/>
        </w:rPr>
      </w:pPr>
    </w:p>
    <w:p w14:paraId="3A3DB7A3" w14:textId="77777777" w:rsidR="0075563D" w:rsidRPr="0075563D" w:rsidRDefault="0075563D" w:rsidP="0075563D">
      <w:pPr>
        <w:jc w:val="both"/>
        <w:rPr>
          <w:lang w:val="de-DE"/>
        </w:rPr>
      </w:pPr>
      <w:r w:rsidRPr="0075563D">
        <w:rPr>
          <w:lang w:val="de-DE"/>
        </w:rPr>
        <w:tab/>
        <w:t>Gegebenenfalls sorgen diese Organe für die Fortschreibung der Register der Namensaktien oder -anteile oder sonstiger Register.</w:t>
      </w:r>
    </w:p>
    <w:p w14:paraId="6CBAB610" w14:textId="77777777" w:rsidR="0075563D" w:rsidRPr="0075563D" w:rsidRDefault="0075563D" w:rsidP="0075563D">
      <w:pPr>
        <w:jc w:val="both"/>
        <w:rPr>
          <w:lang w:val="de-DE"/>
        </w:rPr>
      </w:pPr>
    </w:p>
    <w:p w14:paraId="51E77973" w14:textId="77777777" w:rsidR="0075563D" w:rsidRPr="0075563D" w:rsidRDefault="0075563D" w:rsidP="0075563D">
      <w:pPr>
        <w:jc w:val="both"/>
        <w:rPr>
          <w:lang w:val="de-DE"/>
        </w:rPr>
      </w:pPr>
      <w:r w:rsidRPr="0075563D">
        <w:rPr>
          <w:lang w:val="de-DE"/>
        </w:rPr>
        <w:tab/>
        <w:t>Kosten dieser Verrichtungen gehen zu Lasten der neuen Gesellschaften, je nach ihrem Anteil.</w:t>
      </w:r>
    </w:p>
    <w:p w14:paraId="382B1183" w14:textId="77777777" w:rsidR="0075563D" w:rsidRPr="0075563D" w:rsidRDefault="0075563D" w:rsidP="0075563D">
      <w:pPr>
        <w:jc w:val="both"/>
        <w:rPr>
          <w:lang w:val="de-DE"/>
        </w:rPr>
      </w:pPr>
    </w:p>
    <w:p w14:paraId="674B952C" w14:textId="77777777" w:rsidR="0075563D" w:rsidRPr="0075563D" w:rsidRDefault="0075563D" w:rsidP="0075563D">
      <w:pPr>
        <w:jc w:val="both"/>
        <w:rPr>
          <w:lang w:val="de-DE"/>
        </w:rPr>
      </w:pPr>
      <w:r w:rsidRPr="0075563D">
        <w:rPr>
          <w:lang w:val="de-DE"/>
        </w:rPr>
        <w:tab/>
        <w:t>§ 2 ­ Es dürfen keine Aktien oder Anteile einer neuen Gesellschaft gegen Aktien oder Anteile der aufgespaltenen Gesellschaft gewährt werden, die von der aufgespaltenen Gesellschaft selbst oder einer Zwischenperson gehalten werden.</w:t>
      </w:r>
    </w:p>
    <w:p w14:paraId="59A696DE" w14:textId="77777777" w:rsidR="0075563D" w:rsidRPr="0075563D" w:rsidRDefault="0075563D" w:rsidP="0075563D">
      <w:pPr>
        <w:jc w:val="both"/>
        <w:rPr>
          <w:lang w:val="de-DE"/>
        </w:rPr>
      </w:pPr>
    </w:p>
    <w:p w14:paraId="66F6B357" w14:textId="77777777" w:rsidR="0075563D" w:rsidRPr="0075563D" w:rsidRDefault="0075563D" w:rsidP="0075563D">
      <w:pPr>
        <w:jc w:val="both"/>
        <w:rPr>
          <w:lang w:val="de-DE"/>
        </w:rPr>
      </w:pPr>
    </w:p>
    <w:p w14:paraId="214AF1A4" w14:textId="77777777" w:rsidR="0075563D" w:rsidRPr="0075563D" w:rsidRDefault="0075563D" w:rsidP="0075563D">
      <w:pPr>
        <w:jc w:val="both"/>
        <w:rPr>
          <w:lang w:val="de-DE"/>
        </w:rPr>
      </w:pPr>
      <w:r w:rsidRPr="0075563D">
        <w:rPr>
          <w:b/>
          <w:lang w:val="de-DE"/>
        </w:rPr>
        <w:tab/>
        <w:t>Art. 12:89 -</w:t>
      </w:r>
      <w:r w:rsidRPr="0075563D">
        <w:rPr>
          <w:lang w:val="de-DE"/>
        </w:rPr>
        <w:t xml:space="preserve"> Das Verwaltungsorgan der aufgespaltenen Gesellschaft stellt den Jahresabschluss für den Zeitraum zwischen dem Datum des Abschlusses des letzten Geschäftsjahres, für das die Rechnungen gebilligt worden sind, und dem in Artikel 12:75 Absatz 2 Nr. 5 erwähnten Datum gemäß den auf diese Gesellschaft anwendbaren Bestimmungen des vorliegenden Gesetzbuches auf. Gegebenenfalls erstellt das Verwaltungsorgan dieser Gesellschaft für diesen Zeitraum auch einen Lagebericht gemäß den auf diese Gesellschaft anwendbaren Bestimmungen des vorliegenden Gesetzbuches. Ist in der aufgespaltenen Gesellschaft ein Kommissar bestellt worden, erstellt dieser ebenfalls für diesen Zeitraum einen Bericht über seine Prüfung gemäß den auf die aufgespaltene Gesellschaft anwendbaren Bestimmungen des vorliegenden Gesetzbuches.</w:t>
      </w:r>
    </w:p>
    <w:p w14:paraId="5324DCAB" w14:textId="77777777" w:rsidR="0075563D" w:rsidRPr="0075563D" w:rsidRDefault="0075563D" w:rsidP="0075563D">
      <w:pPr>
        <w:jc w:val="both"/>
        <w:rPr>
          <w:lang w:val="de-DE"/>
        </w:rPr>
      </w:pPr>
    </w:p>
    <w:p w14:paraId="48327FE3" w14:textId="77777777" w:rsidR="0075563D" w:rsidRPr="0075563D" w:rsidRDefault="0075563D" w:rsidP="0075563D">
      <w:pPr>
        <w:jc w:val="both"/>
        <w:rPr>
          <w:lang w:val="de-DE"/>
        </w:rPr>
      </w:pPr>
      <w:r w:rsidRPr="0075563D">
        <w:rPr>
          <w:lang w:val="de-DE"/>
        </w:rPr>
        <w:tab/>
        <w:t>Ist die Aufspaltung vor Billigung des Jahresabschlusses erfolgt, billigt die General</w:t>
      </w:r>
      <w:r w:rsidRPr="0075563D">
        <w:rPr>
          <w:lang w:val="de-DE"/>
        </w:rPr>
        <w:softHyphen/>
        <w:t>versammlung jeder neuen Gesellschaft den Jahresabschluss gemäß den Regeln, die für den Jahresabschluss auf Letztere anwendbar sind, und beschließt sie vorbehaltlich des Artikels 12:18 über die Entlastung der Verwaltungs- und Kontrollorgane der aufgespaltenen Gesellschaft.</w:t>
      </w:r>
    </w:p>
    <w:p w14:paraId="5460F34B" w14:textId="77777777" w:rsidR="0075563D" w:rsidRPr="0075563D" w:rsidRDefault="0075563D" w:rsidP="0075563D">
      <w:pPr>
        <w:jc w:val="both"/>
        <w:rPr>
          <w:lang w:val="de-DE"/>
        </w:rPr>
      </w:pPr>
    </w:p>
    <w:p w14:paraId="26625732" w14:textId="77777777" w:rsidR="0075563D" w:rsidRPr="0075563D" w:rsidRDefault="0075563D" w:rsidP="0075563D">
      <w:pPr>
        <w:jc w:val="both"/>
        <w:rPr>
          <w:lang w:val="de-DE"/>
        </w:rPr>
      </w:pPr>
    </w:p>
    <w:p w14:paraId="2416E479" w14:textId="50A06C0E" w:rsidR="0075563D" w:rsidRDefault="0075563D" w:rsidP="0078216A">
      <w:pPr>
        <w:jc w:val="both"/>
        <w:rPr>
          <w:lang w:val="de-DE"/>
        </w:rPr>
      </w:pPr>
      <w:r w:rsidRPr="0075563D">
        <w:rPr>
          <w:b/>
          <w:lang w:val="de-DE"/>
        </w:rPr>
        <w:tab/>
        <w:t>Art. 12:90 -</w:t>
      </w:r>
      <w:r w:rsidRPr="0075563D">
        <w:rPr>
          <w:lang w:val="de-DE"/>
        </w:rPr>
        <w:t xml:space="preserve"> </w:t>
      </w:r>
      <w:r w:rsidR="0078216A">
        <w:rPr>
          <w:lang w:val="de-DE"/>
        </w:rPr>
        <w:t>[...]</w:t>
      </w:r>
    </w:p>
    <w:p w14:paraId="7B68B2AD" w14:textId="77777777" w:rsidR="0078216A" w:rsidRDefault="0078216A" w:rsidP="0078216A">
      <w:pPr>
        <w:jc w:val="both"/>
        <w:rPr>
          <w:lang w:val="de-DE"/>
        </w:rPr>
      </w:pPr>
    </w:p>
    <w:p w14:paraId="3ED915A4" w14:textId="1695618B" w:rsidR="0078216A" w:rsidRPr="0078216A" w:rsidRDefault="0078216A" w:rsidP="0078216A">
      <w:pPr>
        <w:jc w:val="both"/>
        <w:rPr>
          <w:i/>
          <w:iCs/>
          <w:lang w:val="de-DE"/>
        </w:rPr>
      </w:pPr>
      <w:r>
        <w:rPr>
          <w:i/>
          <w:iCs/>
          <w:lang w:val="de-DE"/>
        </w:rPr>
        <w:t>[Art. 12:90 aufgehoben durch Art. 16</w:t>
      </w:r>
      <w:r w:rsidR="00172BC8">
        <w:rPr>
          <w:i/>
          <w:iCs/>
          <w:lang w:val="de-DE"/>
        </w:rPr>
        <w:t xml:space="preserve"> des G. vom 25. Mai 2023 (B.S. vom 6. Juni 2023)</w:t>
      </w:r>
      <w:r>
        <w:rPr>
          <w:i/>
          <w:iCs/>
          <w:lang w:val="de-DE"/>
        </w:rPr>
        <w:t>]</w:t>
      </w:r>
    </w:p>
    <w:p w14:paraId="1D47C5D5" w14:textId="77777777" w:rsidR="0075563D" w:rsidRPr="0075563D" w:rsidRDefault="0075563D" w:rsidP="0075563D">
      <w:pPr>
        <w:jc w:val="both"/>
        <w:rPr>
          <w:lang w:val="de-DE"/>
        </w:rPr>
      </w:pPr>
    </w:p>
    <w:p w14:paraId="657D47FB" w14:textId="77777777" w:rsidR="0075563D" w:rsidRPr="0075563D" w:rsidRDefault="0075563D" w:rsidP="0075563D">
      <w:pPr>
        <w:jc w:val="both"/>
        <w:rPr>
          <w:lang w:val="de-DE"/>
        </w:rPr>
      </w:pPr>
    </w:p>
    <w:p w14:paraId="123F4C97" w14:textId="77777777" w:rsidR="0075563D" w:rsidRPr="0075563D" w:rsidRDefault="0075563D" w:rsidP="0075563D">
      <w:pPr>
        <w:jc w:val="center"/>
        <w:rPr>
          <w:lang w:val="de-DE"/>
        </w:rPr>
      </w:pPr>
      <w:r w:rsidRPr="0075563D">
        <w:rPr>
          <w:i/>
          <w:iCs/>
          <w:lang w:val="de-DE"/>
        </w:rPr>
        <w:t>Abschnitt 3 </w:t>
      </w:r>
      <w:r w:rsidRPr="0075563D">
        <w:rPr>
          <w:lang w:val="de-DE"/>
        </w:rPr>
        <w:t>- Verfahren bei gemischter Aufspaltung</w:t>
      </w:r>
    </w:p>
    <w:p w14:paraId="2169FF9E" w14:textId="77777777" w:rsidR="0075563D" w:rsidRPr="0075563D" w:rsidRDefault="0075563D" w:rsidP="0075563D">
      <w:pPr>
        <w:jc w:val="both"/>
        <w:rPr>
          <w:lang w:val="de-DE"/>
        </w:rPr>
      </w:pPr>
    </w:p>
    <w:p w14:paraId="7A80242A" w14:textId="77777777" w:rsidR="0075563D" w:rsidRPr="0075563D" w:rsidRDefault="0075563D" w:rsidP="0075563D">
      <w:pPr>
        <w:jc w:val="both"/>
        <w:rPr>
          <w:lang w:val="de-DE"/>
        </w:rPr>
      </w:pPr>
    </w:p>
    <w:p w14:paraId="20F8624F" w14:textId="77777777" w:rsidR="0075563D" w:rsidRPr="0075563D" w:rsidRDefault="0075563D" w:rsidP="0075563D">
      <w:pPr>
        <w:jc w:val="both"/>
        <w:rPr>
          <w:lang w:val="de-DE"/>
        </w:rPr>
      </w:pPr>
      <w:r w:rsidRPr="0075563D">
        <w:rPr>
          <w:b/>
          <w:lang w:val="de-DE"/>
        </w:rPr>
        <w:tab/>
        <w:t>Art. 12:91 -</w:t>
      </w:r>
      <w:r w:rsidRPr="0075563D">
        <w:rPr>
          <w:lang w:val="de-DE"/>
        </w:rPr>
        <w:t xml:space="preserve"> Die gemischte Aufspaltung erfolgt für begünstigte Gesellschaften gemäß Abschnitt 1 und für neue Gesellschaften gemäß Abschnitt 2.</w:t>
      </w:r>
    </w:p>
    <w:p w14:paraId="73E03EB2" w14:textId="77777777" w:rsidR="0075563D" w:rsidRPr="0075563D" w:rsidRDefault="0075563D" w:rsidP="0075563D">
      <w:pPr>
        <w:jc w:val="both"/>
        <w:rPr>
          <w:lang w:val="de-DE"/>
        </w:rPr>
      </w:pPr>
    </w:p>
    <w:p w14:paraId="7CD2363C" w14:textId="77777777" w:rsidR="0075563D" w:rsidRPr="0075563D" w:rsidRDefault="0075563D" w:rsidP="0075563D">
      <w:pPr>
        <w:jc w:val="both"/>
        <w:rPr>
          <w:lang w:val="de-DE"/>
        </w:rPr>
      </w:pPr>
    </w:p>
    <w:p w14:paraId="4CC1F757" w14:textId="77777777" w:rsidR="0075563D" w:rsidRDefault="0075563D">
      <w:pPr>
        <w:rPr>
          <w:b/>
          <w:bCs/>
          <w:caps/>
          <w:lang w:val="de-DE"/>
        </w:rPr>
      </w:pPr>
      <w:r>
        <w:rPr>
          <w:b/>
          <w:bCs/>
          <w:caps/>
          <w:lang w:val="de-DE"/>
        </w:rPr>
        <w:br w:type="page"/>
      </w:r>
    </w:p>
    <w:p w14:paraId="27779A81" w14:textId="5D1A15C4" w:rsidR="0075563D" w:rsidRPr="0075563D" w:rsidRDefault="0075563D" w:rsidP="0075563D">
      <w:pPr>
        <w:jc w:val="center"/>
        <w:rPr>
          <w:b/>
          <w:i/>
          <w:lang w:val="de-DE"/>
        </w:rPr>
      </w:pPr>
      <w:r w:rsidRPr="0075563D">
        <w:rPr>
          <w:b/>
          <w:bCs/>
          <w:caps/>
          <w:lang w:val="de-DE"/>
        </w:rPr>
        <w:lastRenderedPageBreak/>
        <w:t>TITEL 3 -</w:t>
      </w:r>
      <w:r w:rsidRPr="0075563D">
        <w:rPr>
          <w:b/>
          <w:i/>
          <w:lang w:val="de-DE"/>
        </w:rPr>
        <w:t xml:space="preserve"> Gesamtvermögens- oder Teilbetriebseinlagen</w:t>
      </w:r>
    </w:p>
    <w:p w14:paraId="326F0056" w14:textId="77777777" w:rsidR="0075563D" w:rsidRPr="0075563D" w:rsidRDefault="0075563D" w:rsidP="0075563D">
      <w:pPr>
        <w:jc w:val="both"/>
        <w:rPr>
          <w:lang w:val="de-DE"/>
        </w:rPr>
      </w:pPr>
    </w:p>
    <w:p w14:paraId="676CA2EE" w14:textId="77777777" w:rsidR="0075563D" w:rsidRPr="0075563D" w:rsidRDefault="0075563D" w:rsidP="0075563D">
      <w:pPr>
        <w:jc w:val="both"/>
        <w:rPr>
          <w:lang w:val="de-DE"/>
        </w:rPr>
      </w:pPr>
    </w:p>
    <w:p w14:paraId="4DB36D6F" w14:textId="77777777" w:rsidR="0075563D" w:rsidRPr="0075563D" w:rsidRDefault="0075563D" w:rsidP="0075563D">
      <w:pPr>
        <w:jc w:val="both"/>
        <w:rPr>
          <w:lang w:val="de-DE"/>
        </w:rPr>
      </w:pPr>
      <w:r w:rsidRPr="0075563D">
        <w:rPr>
          <w:b/>
          <w:lang w:val="de-DE"/>
        </w:rPr>
        <w:tab/>
        <w:t>Art. 12:92 -</w:t>
      </w:r>
      <w:r w:rsidRPr="0075563D">
        <w:rPr>
          <w:lang w:val="de-DE"/>
        </w:rPr>
        <w:t xml:space="preserve"> Von einer Gesellschaft vorgenommene Gesamtvermögens- oder Teil</w:t>
      </w:r>
      <w:r w:rsidRPr="0075563D">
        <w:rPr>
          <w:lang w:val="de-DE"/>
        </w:rPr>
        <w:softHyphen/>
        <w:t>betriebseinlagen unterliegen den Bestimmungen des vorliegenden Titels.</w:t>
      </w:r>
    </w:p>
    <w:p w14:paraId="777A2785" w14:textId="77777777" w:rsidR="0075563D" w:rsidRPr="0075563D" w:rsidRDefault="0075563D" w:rsidP="0075563D">
      <w:pPr>
        <w:jc w:val="both"/>
        <w:rPr>
          <w:lang w:val="de-DE"/>
        </w:rPr>
      </w:pPr>
    </w:p>
    <w:p w14:paraId="244AFE3F" w14:textId="77777777" w:rsidR="0075563D" w:rsidRPr="0075563D" w:rsidRDefault="0075563D" w:rsidP="0075563D">
      <w:pPr>
        <w:jc w:val="both"/>
        <w:rPr>
          <w:lang w:val="de-DE"/>
        </w:rPr>
      </w:pPr>
      <w:r w:rsidRPr="0075563D">
        <w:rPr>
          <w:lang w:val="de-DE"/>
        </w:rPr>
        <w:tab/>
        <w:t>Die betroffenen Gesellschaften können beschließen, Teilbetriebseinlagen der in den Artikeln 12:93 bis 12:95 und 12:97 bis 12:100 bestimmten Regelung nicht zu unterwerfen; dies wird in der Einlageurkunde vermerkt. In diesem Fall hat die Einlage nicht die in Artikel 12:96 erwähnten Rechtsfolgen.</w:t>
      </w:r>
    </w:p>
    <w:p w14:paraId="6C088423" w14:textId="77777777" w:rsidR="0075563D" w:rsidRPr="0075563D" w:rsidRDefault="0075563D" w:rsidP="0075563D">
      <w:pPr>
        <w:jc w:val="both"/>
        <w:rPr>
          <w:lang w:val="de-DE"/>
        </w:rPr>
      </w:pPr>
    </w:p>
    <w:p w14:paraId="1DC216F9" w14:textId="77777777" w:rsidR="0075563D" w:rsidRPr="0075563D" w:rsidRDefault="0075563D" w:rsidP="0075563D">
      <w:pPr>
        <w:jc w:val="both"/>
        <w:rPr>
          <w:lang w:val="de-DE"/>
        </w:rPr>
      </w:pPr>
    </w:p>
    <w:p w14:paraId="39F8036F" w14:textId="77777777" w:rsidR="0075563D" w:rsidRPr="0075563D" w:rsidRDefault="0075563D" w:rsidP="0075563D">
      <w:pPr>
        <w:jc w:val="center"/>
        <w:rPr>
          <w:i/>
          <w:lang w:val="de-DE"/>
        </w:rPr>
      </w:pPr>
      <w:r w:rsidRPr="0075563D">
        <w:rPr>
          <w:caps/>
          <w:lang w:val="de-DE"/>
        </w:rPr>
        <w:t>KAPITEL 1 -</w:t>
      </w:r>
      <w:r w:rsidRPr="0075563D">
        <w:rPr>
          <w:lang w:val="de-DE"/>
        </w:rPr>
        <w:t xml:space="preserve"> </w:t>
      </w:r>
      <w:r w:rsidRPr="0075563D">
        <w:rPr>
          <w:i/>
          <w:lang w:val="de-DE"/>
        </w:rPr>
        <w:t>Verfahren</w:t>
      </w:r>
    </w:p>
    <w:p w14:paraId="7AA87CE8" w14:textId="77777777" w:rsidR="0075563D" w:rsidRPr="0075563D" w:rsidRDefault="0075563D" w:rsidP="0075563D">
      <w:pPr>
        <w:jc w:val="both"/>
        <w:rPr>
          <w:lang w:val="de-DE"/>
        </w:rPr>
      </w:pPr>
    </w:p>
    <w:p w14:paraId="2CCCCA57" w14:textId="77777777" w:rsidR="0075563D" w:rsidRPr="0075563D" w:rsidRDefault="0075563D" w:rsidP="0075563D">
      <w:pPr>
        <w:jc w:val="both"/>
        <w:rPr>
          <w:lang w:val="de-DE"/>
        </w:rPr>
      </w:pPr>
    </w:p>
    <w:p w14:paraId="477B4166" w14:textId="77777777" w:rsidR="0075563D" w:rsidRPr="0075563D" w:rsidRDefault="0075563D" w:rsidP="0075563D">
      <w:pPr>
        <w:jc w:val="both"/>
        <w:rPr>
          <w:lang w:val="de-DE"/>
        </w:rPr>
      </w:pPr>
      <w:r w:rsidRPr="0075563D">
        <w:rPr>
          <w:b/>
          <w:lang w:val="de-DE"/>
        </w:rPr>
        <w:tab/>
        <w:t>Art. 12:93 -</w:t>
      </w:r>
      <w:r w:rsidRPr="0075563D">
        <w:rPr>
          <w:lang w:val="de-DE"/>
        </w:rPr>
        <w:t xml:space="preserve"> § 1 ­ Die Verwaltungsorgane der einbringenden Gesellschaft und der begünstigten Gesellschaft fertigen durch authentische Urkunde oder Privaturkunde einen Entwurf über die Gesamtvermögens- oder Teilbetriebseinlage aus.</w:t>
      </w:r>
    </w:p>
    <w:p w14:paraId="5E88BF11" w14:textId="77777777" w:rsidR="0075563D" w:rsidRPr="0075563D" w:rsidRDefault="0075563D" w:rsidP="0075563D">
      <w:pPr>
        <w:jc w:val="both"/>
        <w:rPr>
          <w:lang w:val="de-DE"/>
        </w:rPr>
      </w:pPr>
    </w:p>
    <w:p w14:paraId="3F16E749" w14:textId="77777777" w:rsidR="0075563D" w:rsidRPr="0075563D" w:rsidRDefault="0075563D" w:rsidP="0075563D">
      <w:pPr>
        <w:jc w:val="both"/>
        <w:rPr>
          <w:lang w:val="de-DE"/>
        </w:rPr>
      </w:pPr>
      <w:r w:rsidRPr="0075563D">
        <w:rPr>
          <w:lang w:val="de-DE"/>
        </w:rPr>
        <w:tab/>
        <w:t>Wird die Einlage bei der Gründung der begünstigten Gesellschaft durchgeführt, wird der Entwurf vom Verwaltungsorgan der einbringenden Gesellschaft ausgefertigt.</w:t>
      </w:r>
    </w:p>
    <w:p w14:paraId="6CB3BBE0" w14:textId="77777777" w:rsidR="0075563D" w:rsidRPr="0075563D" w:rsidRDefault="0075563D" w:rsidP="0075563D">
      <w:pPr>
        <w:jc w:val="both"/>
        <w:rPr>
          <w:lang w:val="de-DE"/>
        </w:rPr>
      </w:pPr>
    </w:p>
    <w:p w14:paraId="463B70D8" w14:textId="77777777" w:rsidR="0075563D" w:rsidRPr="0075563D" w:rsidRDefault="0075563D" w:rsidP="0075563D">
      <w:pPr>
        <w:jc w:val="both"/>
        <w:rPr>
          <w:lang w:val="de-DE"/>
        </w:rPr>
      </w:pPr>
      <w:r w:rsidRPr="0075563D">
        <w:rPr>
          <w:lang w:val="de-DE"/>
        </w:rPr>
        <w:tab/>
        <w:t>Es werden so viele gesonderte Entwürfe ausgefertigt, wie es begünstigte Gesellschaften gibt.</w:t>
      </w:r>
    </w:p>
    <w:p w14:paraId="7164DAAB" w14:textId="77777777" w:rsidR="0075563D" w:rsidRPr="0075563D" w:rsidRDefault="0075563D" w:rsidP="0075563D">
      <w:pPr>
        <w:jc w:val="both"/>
        <w:rPr>
          <w:lang w:val="de-DE"/>
        </w:rPr>
      </w:pPr>
    </w:p>
    <w:p w14:paraId="4525C7E9" w14:textId="77777777" w:rsidR="0075563D" w:rsidRPr="0075563D" w:rsidRDefault="0075563D" w:rsidP="0075563D">
      <w:pPr>
        <w:jc w:val="both"/>
        <w:rPr>
          <w:lang w:val="de-DE"/>
        </w:rPr>
      </w:pPr>
      <w:r w:rsidRPr="0075563D">
        <w:rPr>
          <w:lang w:val="de-DE"/>
        </w:rPr>
        <w:tab/>
        <w:t>§ 2 ­ Der Einlageentwurf enthält mindestens folgende Angaben:</w:t>
      </w:r>
    </w:p>
    <w:p w14:paraId="5572FDCD" w14:textId="77777777" w:rsidR="0075563D" w:rsidRPr="0075563D" w:rsidRDefault="0075563D" w:rsidP="0075563D">
      <w:pPr>
        <w:jc w:val="both"/>
        <w:rPr>
          <w:lang w:val="de-DE"/>
        </w:rPr>
      </w:pPr>
    </w:p>
    <w:p w14:paraId="377F783E" w14:textId="77777777" w:rsidR="0075563D" w:rsidRPr="0075563D" w:rsidRDefault="0075563D" w:rsidP="0075563D">
      <w:pPr>
        <w:jc w:val="both"/>
        <w:rPr>
          <w:lang w:val="de-DE"/>
        </w:rPr>
      </w:pPr>
      <w:r w:rsidRPr="0075563D">
        <w:rPr>
          <w:lang w:val="de-DE"/>
        </w:rPr>
        <w:tab/>
        <w:t>1. Rechtsform, Name, Gegenstand und Sitz der Gesellschaften, die an der Einlage beteiligt sind,</w:t>
      </w:r>
    </w:p>
    <w:p w14:paraId="3034A30A" w14:textId="77777777" w:rsidR="0075563D" w:rsidRPr="0075563D" w:rsidRDefault="0075563D" w:rsidP="0075563D">
      <w:pPr>
        <w:jc w:val="both"/>
        <w:rPr>
          <w:lang w:val="de-DE"/>
        </w:rPr>
      </w:pPr>
    </w:p>
    <w:p w14:paraId="6E5F792B" w14:textId="77777777" w:rsidR="0075563D" w:rsidRPr="0075563D" w:rsidRDefault="0075563D" w:rsidP="0075563D">
      <w:pPr>
        <w:jc w:val="both"/>
        <w:rPr>
          <w:lang w:val="de-DE"/>
        </w:rPr>
      </w:pPr>
      <w:r w:rsidRPr="0075563D">
        <w:rPr>
          <w:lang w:val="de-DE"/>
        </w:rPr>
        <w:tab/>
        <w:t>2. Datum, ab dem Aktien oder Anteile, die von der begünstigten Gesellschaft ausgegeben werden, ein Recht auf eine Gewinnbeteiligung geben, und jede besondere Regelung, die dieses Recht betrifft,</w:t>
      </w:r>
    </w:p>
    <w:p w14:paraId="5FB84BD9" w14:textId="77777777" w:rsidR="0075563D" w:rsidRPr="0075563D" w:rsidRDefault="0075563D" w:rsidP="0075563D">
      <w:pPr>
        <w:jc w:val="both"/>
        <w:rPr>
          <w:lang w:val="de-DE"/>
        </w:rPr>
      </w:pPr>
    </w:p>
    <w:p w14:paraId="3C42ACF5" w14:textId="77777777" w:rsidR="0075563D" w:rsidRPr="0075563D" w:rsidRDefault="0075563D" w:rsidP="0075563D">
      <w:pPr>
        <w:jc w:val="both"/>
        <w:rPr>
          <w:lang w:val="de-DE"/>
        </w:rPr>
      </w:pPr>
      <w:r w:rsidRPr="0075563D">
        <w:rPr>
          <w:lang w:val="de-DE"/>
        </w:rPr>
        <w:tab/>
        <w:t>3. Datum, ab dem Geschäfte der einbringenden Gesellschaft unter buchhalterischem Gesichtspunkt als für Rechnung einer der begünstigten Gesellschaften vorgenommen gelten; dieses Datum darf nicht vor dem ersten Tag nach Ablauf des Geschäftsjahres liegen, für das die Jahresabschlüsse der an dem Vorgang beteiligten Gesellschaften bereits gebilligt worden sind,</w:t>
      </w:r>
    </w:p>
    <w:p w14:paraId="64F206C6" w14:textId="77777777" w:rsidR="0075563D" w:rsidRPr="0075563D" w:rsidRDefault="0075563D" w:rsidP="0075563D">
      <w:pPr>
        <w:jc w:val="both"/>
        <w:rPr>
          <w:lang w:val="de-DE"/>
        </w:rPr>
      </w:pPr>
    </w:p>
    <w:p w14:paraId="33FAB69E" w14:textId="77777777" w:rsidR="0075563D" w:rsidRPr="0075563D" w:rsidRDefault="0075563D" w:rsidP="0075563D">
      <w:pPr>
        <w:jc w:val="both"/>
        <w:rPr>
          <w:lang w:val="de-DE"/>
        </w:rPr>
      </w:pPr>
      <w:r w:rsidRPr="0075563D">
        <w:rPr>
          <w:lang w:val="de-DE"/>
        </w:rPr>
        <w:tab/>
        <w:t>4. jegliche besonderen Vorteile, die den Mitgliedern der Verwaltungsorgane der Gesellschaften, die an der Einlage beteiligt sind, eingeräumt werden.</w:t>
      </w:r>
    </w:p>
    <w:p w14:paraId="343C9953" w14:textId="77777777" w:rsidR="0075563D" w:rsidRPr="0075563D" w:rsidRDefault="0075563D" w:rsidP="0075563D">
      <w:pPr>
        <w:jc w:val="both"/>
        <w:rPr>
          <w:lang w:val="de-DE"/>
        </w:rPr>
      </w:pPr>
    </w:p>
    <w:p w14:paraId="13D2DB66" w14:textId="77777777" w:rsidR="0075563D" w:rsidRPr="0075563D" w:rsidRDefault="0075563D" w:rsidP="0075563D">
      <w:pPr>
        <w:jc w:val="both"/>
        <w:rPr>
          <w:lang w:val="de-DE"/>
        </w:rPr>
      </w:pPr>
      <w:r w:rsidRPr="0075563D">
        <w:rPr>
          <w:lang w:val="de-DE"/>
        </w:rPr>
        <w:tab/>
        <w:t>Bei Gesamtvermögenseinlage zugunsten mehrerer Gesellschaften oder bei Teilbetriebs</w:t>
      </w:r>
      <w:r w:rsidRPr="0075563D">
        <w:rPr>
          <w:lang w:val="de-DE"/>
        </w:rPr>
        <w:softHyphen/>
        <w:t>einlage wird die Aufteilung der Vermögensteile der einbringenden Gesellschaft im Einlageentwurf beschrieben und genau angegeben.</w:t>
      </w:r>
    </w:p>
    <w:p w14:paraId="1B378E28" w14:textId="77777777" w:rsidR="0075563D" w:rsidRPr="0075563D" w:rsidRDefault="0075563D" w:rsidP="0075563D">
      <w:pPr>
        <w:jc w:val="both"/>
        <w:rPr>
          <w:lang w:val="de-DE"/>
        </w:rPr>
      </w:pPr>
    </w:p>
    <w:p w14:paraId="3D554D8D" w14:textId="77777777" w:rsidR="0075563D" w:rsidRPr="0075563D" w:rsidRDefault="0075563D" w:rsidP="0075563D">
      <w:pPr>
        <w:jc w:val="both"/>
        <w:rPr>
          <w:lang w:val="de-DE"/>
        </w:rPr>
      </w:pPr>
      <w:r w:rsidRPr="0075563D">
        <w:rPr>
          <w:lang w:val="de-DE"/>
        </w:rPr>
        <w:tab/>
        <w:t>Von dem in Absatz 1 Nr. 3 erwähnten Datum an werden Erträge und Aufwendungen aus bestimmten Aktiva und Passiva der Gesellschaft zugerechnet, der diese Aktiva und Passiva zugeteilt worden sind.</w:t>
      </w:r>
    </w:p>
    <w:p w14:paraId="0C8CFCD5" w14:textId="77777777" w:rsidR="0075563D" w:rsidRPr="0075563D" w:rsidRDefault="0075563D" w:rsidP="0075563D">
      <w:pPr>
        <w:jc w:val="both"/>
        <w:rPr>
          <w:lang w:val="de-DE"/>
        </w:rPr>
      </w:pPr>
    </w:p>
    <w:p w14:paraId="17CC2C5B" w14:textId="77777777" w:rsidR="0075563D" w:rsidRPr="0075563D" w:rsidRDefault="0075563D" w:rsidP="0075563D">
      <w:pPr>
        <w:jc w:val="both"/>
        <w:rPr>
          <w:lang w:val="de-DE"/>
        </w:rPr>
      </w:pPr>
      <w:r w:rsidRPr="0075563D">
        <w:rPr>
          <w:lang w:val="de-DE"/>
        </w:rPr>
        <w:lastRenderedPageBreak/>
        <w:tab/>
        <w:t>§ 3 ­ Der Einlageentwurf muss von jeder der an der Einlage beteiligten Gesellschaften mindestens sechs Wochen vor Durchführung der Einlage und gegebenenfalls vor der Generalversammlung der einbringenden Gesellschaft, die einen Beschluss über die Gesamtvermögenseinlage zu fassen hat, bei der Kanzlei des Unternehmensgerichts hinterlegt werden.</w:t>
      </w:r>
    </w:p>
    <w:p w14:paraId="0ECE62A6" w14:textId="77777777" w:rsidR="0075563D" w:rsidRPr="0075563D" w:rsidRDefault="0075563D" w:rsidP="0075563D">
      <w:pPr>
        <w:jc w:val="both"/>
        <w:rPr>
          <w:lang w:val="de-DE"/>
        </w:rPr>
      </w:pPr>
    </w:p>
    <w:p w14:paraId="1EAB27A3" w14:textId="77777777" w:rsidR="0075563D" w:rsidRPr="0075563D" w:rsidRDefault="0075563D" w:rsidP="0075563D">
      <w:pPr>
        <w:jc w:val="both"/>
        <w:rPr>
          <w:lang w:val="de-DE"/>
        </w:rPr>
      </w:pPr>
    </w:p>
    <w:p w14:paraId="271C6DEF" w14:textId="77777777" w:rsidR="0075563D" w:rsidRPr="0075563D" w:rsidRDefault="0075563D" w:rsidP="0075563D">
      <w:pPr>
        <w:jc w:val="both"/>
        <w:rPr>
          <w:lang w:val="de-DE"/>
        </w:rPr>
      </w:pPr>
      <w:r w:rsidRPr="0075563D">
        <w:rPr>
          <w:b/>
          <w:lang w:val="de-DE"/>
        </w:rPr>
        <w:tab/>
        <w:t xml:space="preserve">Art. 12:94 - </w:t>
      </w:r>
      <w:r w:rsidRPr="0075563D">
        <w:rPr>
          <w:lang w:val="de-DE"/>
        </w:rPr>
        <w:t>§ 1 ­ Die Generalversammlung der einbringenden Gesellschaft muss über eine Gesamtvermögenseinlage, das Verwaltungsorgan über eine Teilbetriebseinlage beschließen.</w:t>
      </w:r>
    </w:p>
    <w:p w14:paraId="08B23BE0" w14:textId="77777777" w:rsidR="0075563D" w:rsidRPr="0075563D" w:rsidRDefault="0075563D" w:rsidP="0075563D">
      <w:pPr>
        <w:jc w:val="both"/>
        <w:rPr>
          <w:lang w:val="de-DE"/>
        </w:rPr>
      </w:pPr>
    </w:p>
    <w:p w14:paraId="38AFAFE1" w14:textId="77777777" w:rsidR="0075563D" w:rsidRPr="0075563D" w:rsidRDefault="0075563D" w:rsidP="0075563D">
      <w:pPr>
        <w:jc w:val="both"/>
        <w:rPr>
          <w:lang w:val="de-DE"/>
        </w:rPr>
      </w:pPr>
      <w:r w:rsidRPr="0075563D">
        <w:rPr>
          <w:lang w:val="de-DE"/>
        </w:rPr>
        <w:tab/>
        <w:t>§ 2 ­ [Bei einer Gesamtvermögenseinlage erstellt das Verwaltungsorgan der einbringenden Gesellschaft] einen ausführlichen schriftlichen Bericht, in dem der Vermögensstand der betroffenen Gesellschaften dargelegt wird und in dem Zweckmäßigkeit, Bedingungen, Modalitäten und Folgen der Einlage rechtlich und wirtschaftlich erläutert und begründet werden.</w:t>
      </w:r>
    </w:p>
    <w:p w14:paraId="46FB2AB9" w14:textId="77777777" w:rsidR="0075563D" w:rsidRPr="0075563D" w:rsidRDefault="0075563D" w:rsidP="0075563D">
      <w:pPr>
        <w:jc w:val="both"/>
        <w:rPr>
          <w:lang w:val="de-DE"/>
        </w:rPr>
      </w:pPr>
    </w:p>
    <w:p w14:paraId="2CA2C8D6" w14:textId="77777777" w:rsidR="0075563D" w:rsidRPr="0075563D" w:rsidRDefault="0075563D" w:rsidP="0075563D">
      <w:pPr>
        <w:jc w:val="both"/>
        <w:rPr>
          <w:lang w:val="de-DE"/>
        </w:rPr>
      </w:pPr>
      <w:r w:rsidRPr="0075563D">
        <w:rPr>
          <w:lang w:val="de-DE"/>
        </w:rPr>
        <w:tab/>
        <w:t>Eine Abschrift dieses Entwurfs und dieses Berichts wird Inhabern von Namensaktien oder -anteilen mindestens einen Monat vor dem Datum der Generalversammlung übermittelt. Sie wird auch unverzüglich Personen übermittelt, die die in der Satzung vorgeschriebenen Formalitäten erfüllt haben, um zur Generalversammlung zugelassen zu werden.</w:t>
      </w:r>
    </w:p>
    <w:p w14:paraId="7BFF741C" w14:textId="77777777" w:rsidR="0075563D" w:rsidRPr="0075563D" w:rsidRDefault="0075563D" w:rsidP="0075563D">
      <w:pPr>
        <w:jc w:val="both"/>
        <w:rPr>
          <w:lang w:val="de-DE"/>
        </w:rPr>
      </w:pPr>
    </w:p>
    <w:p w14:paraId="1216431F" w14:textId="77777777" w:rsidR="0075563D" w:rsidRPr="0075563D" w:rsidRDefault="0075563D" w:rsidP="0075563D">
      <w:pPr>
        <w:jc w:val="both"/>
        <w:rPr>
          <w:lang w:val="de-DE"/>
        </w:rPr>
      </w:pPr>
      <w:r w:rsidRPr="0075563D">
        <w:rPr>
          <w:lang w:val="de-DE"/>
        </w:rPr>
        <w:tab/>
        <w:t>Absatz 2 ist jedoch nicht anwendbar, wenn die [Gesellschaften, die ein Gesamtvermögen einbringen,] Genossenschaften sind; Entwurf und Bericht werden in diesem Fall den Aktionären am Genossenschaftssitz zur Verfügung gestellt.</w:t>
      </w:r>
    </w:p>
    <w:p w14:paraId="7B19B3EE" w14:textId="77777777" w:rsidR="0075563D" w:rsidRPr="0075563D" w:rsidRDefault="0075563D" w:rsidP="0075563D">
      <w:pPr>
        <w:jc w:val="both"/>
        <w:rPr>
          <w:lang w:val="de-DE"/>
        </w:rPr>
      </w:pPr>
    </w:p>
    <w:p w14:paraId="2418B017" w14:textId="77777777" w:rsidR="0075563D" w:rsidRPr="0075563D" w:rsidRDefault="0075563D" w:rsidP="0075563D">
      <w:pPr>
        <w:jc w:val="both"/>
        <w:rPr>
          <w:lang w:val="de-DE"/>
        </w:rPr>
      </w:pPr>
      <w:r w:rsidRPr="0075563D">
        <w:rPr>
          <w:lang w:val="de-DE"/>
        </w:rPr>
        <w:tab/>
        <w:t>§ 3 ­ Der Beschluss über die [Gesamtvermögenseinlage] wird vorbehaltlich strengerer Satzungsbestimmungen unter Einhaltung der Bedingungen in Bezug auf Anwesenheit und Mehrheit, die für Satzungsänderungen erforderlich sind, getroffen.</w:t>
      </w:r>
    </w:p>
    <w:p w14:paraId="62283B4B" w14:textId="77777777" w:rsidR="0075563D" w:rsidRPr="0075563D" w:rsidRDefault="0075563D" w:rsidP="0075563D">
      <w:pPr>
        <w:jc w:val="both"/>
        <w:rPr>
          <w:lang w:val="de-DE"/>
        </w:rPr>
      </w:pPr>
    </w:p>
    <w:p w14:paraId="3C779D63" w14:textId="77777777" w:rsidR="0075563D" w:rsidRPr="0075563D" w:rsidRDefault="0075563D" w:rsidP="0075563D">
      <w:pPr>
        <w:jc w:val="both"/>
        <w:rPr>
          <w:lang w:val="de-DE"/>
        </w:rPr>
      </w:pPr>
      <w:r w:rsidRPr="0075563D">
        <w:rPr>
          <w:lang w:val="de-DE"/>
        </w:rPr>
        <w:tab/>
        <w:t>In Kommanditgesellschaften und Genossenschaften steht das Stimmrecht der Gesellschafter und Aktionäre im Verhältnis zu ihrem Anteil am Gesellschaftsvermögen und werden die Anwesenheitsbedingungen im Verhältnis zum Gesellschaftsvermögen berechnet.</w:t>
      </w:r>
    </w:p>
    <w:p w14:paraId="53DDC371" w14:textId="77777777" w:rsidR="0075563D" w:rsidRPr="0075563D" w:rsidRDefault="0075563D" w:rsidP="0075563D">
      <w:pPr>
        <w:jc w:val="both"/>
        <w:rPr>
          <w:lang w:val="de-DE"/>
        </w:rPr>
      </w:pPr>
    </w:p>
    <w:p w14:paraId="7D9FB624" w14:textId="77777777" w:rsidR="0075563D" w:rsidRPr="0075563D" w:rsidRDefault="0075563D" w:rsidP="0075563D">
      <w:pPr>
        <w:jc w:val="both"/>
        <w:rPr>
          <w:lang w:val="de-DE"/>
        </w:rPr>
      </w:pPr>
      <w:r w:rsidRPr="0075563D">
        <w:rPr>
          <w:lang w:val="de-DE"/>
        </w:rPr>
        <w:tab/>
        <w:t>In offenen Handelsgesellschaften ist das Einverständnis aller Gesellschafter erforderlich und in Kommanditgesellschaften außerdem das Einverständnis aller Komplementäre.</w:t>
      </w:r>
    </w:p>
    <w:p w14:paraId="731B7916" w14:textId="77777777" w:rsidR="0075563D" w:rsidRPr="0075563D" w:rsidRDefault="0075563D" w:rsidP="0075563D">
      <w:pPr>
        <w:jc w:val="both"/>
        <w:rPr>
          <w:lang w:val="de-DE"/>
        </w:rPr>
      </w:pPr>
    </w:p>
    <w:p w14:paraId="0001447F" w14:textId="77777777" w:rsidR="0075563D" w:rsidRPr="0075563D" w:rsidRDefault="0075563D" w:rsidP="0075563D">
      <w:pPr>
        <w:jc w:val="both"/>
        <w:rPr>
          <w:i/>
          <w:lang w:val="de-DE"/>
        </w:rPr>
      </w:pPr>
      <w:r w:rsidRPr="0075563D">
        <w:rPr>
          <w:i/>
          <w:lang w:val="de-DE"/>
        </w:rPr>
        <w:t xml:space="preserve">[Art. 12:94 § 2 Abs. 1 abgeändert durch Art. 205 Nr. 1 des G. vom 28. April 2020 (B.S. vom 6. Mai 2020); § 2 Abs. 3 abgeändert durch Art. 205 Nr. 2 des G. vom 28. April 2020 (B.S. vom 6. Mai 2020); § 3 Abs. 1 abgeändert durch Art. 205 Nr. 3 des G. vom 28. April 2020 (B.S. vom 6. Mai 2020)] </w:t>
      </w:r>
    </w:p>
    <w:p w14:paraId="4BAD6738" w14:textId="77777777" w:rsidR="0075563D" w:rsidRPr="0075563D" w:rsidRDefault="0075563D" w:rsidP="0075563D">
      <w:pPr>
        <w:jc w:val="both"/>
        <w:rPr>
          <w:lang w:val="de-DE"/>
        </w:rPr>
      </w:pPr>
    </w:p>
    <w:p w14:paraId="565DBA31" w14:textId="77777777" w:rsidR="0075563D" w:rsidRPr="0075563D" w:rsidRDefault="0075563D" w:rsidP="0075563D">
      <w:pPr>
        <w:jc w:val="both"/>
        <w:rPr>
          <w:lang w:val="de-DE"/>
        </w:rPr>
      </w:pPr>
    </w:p>
    <w:p w14:paraId="64BCD240" w14:textId="77777777" w:rsidR="0075563D" w:rsidRPr="0075563D" w:rsidRDefault="0075563D" w:rsidP="0075563D">
      <w:pPr>
        <w:jc w:val="both"/>
        <w:rPr>
          <w:lang w:val="de-DE"/>
        </w:rPr>
      </w:pPr>
      <w:r w:rsidRPr="0075563D">
        <w:rPr>
          <w:b/>
          <w:lang w:val="de-DE"/>
        </w:rPr>
        <w:tab/>
        <w:t>Art. 12:95 -</w:t>
      </w:r>
      <w:r w:rsidRPr="0075563D">
        <w:rPr>
          <w:lang w:val="de-DE"/>
        </w:rPr>
        <w:t xml:space="preserve"> Die Urkunde zur Feststellung einer Gesamtvermögens- oder einer Teilbetriebseinlage wird gemäß den Artikeln 2:8 und 2:14 Nr. 1 hinterlegt und auszugsweise bekannt gemacht.</w:t>
      </w:r>
    </w:p>
    <w:p w14:paraId="3ADAC308" w14:textId="77777777" w:rsidR="0075563D" w:rsidRPr="0075563D" w:rsidRDefault="0075563D">
      <w:pPr>
        <w:rPr>
          <w:lang w:val="de-DE"/>
        </w:rPr>
      </w:pPr>
      <w:r w:rsidRPr="0075563D">
        <w:rPr>
          <w:lang w:val="de-DE"/>
        </w:rPr>
        <w:br w:type="page"/>
      </w:r>
    </w:p>
    <w:p w14:paraId="7578E551" w14:textId="77777777" w:rsidR="0075563D" w:rsidRPr="0075563D" w:rsidRDefault="0075563D" w:rsidP="0075563D">
      <w:pPr>
        <w:jc w:val="center"/>
        <w:rPr>
          <w:i/>
          <w:lang w:val="de-DE"/>
        </w:rPr>
      </w:pPr>
      <w:r w:rsidRPr="0075563D">
        <w:rPr>
          <w:caps/>
          <w:lang w:val="de-DE"/>
        </w:rPr>
        <w:lastRenderedPageBreak/>
        <w:t>KAPITEL 2 -</w:t>
      </w:r>
      <w:r w:rsidRPr="0075563D">
        <w:rPr>
          <w:i/>
          <w:lang w:val="de-DE"/>
        </w:rPr>
        <w:t xml:space="preserve"> Rechtsfolgen</w:t>
      </w:r>
    </w:p>
    <w:p w14:paraId="3A024558" w14:textId="77777777" w:rsidR="0075563D" w:rsidRPr="0075563D" w:rsidRDefault="0075563D" w:rsidP="0075563D">
      <w:pPr>
        <w:jc w:val="both"/>
        <w:rPr>
          <w:lang w:val="de-DE"/>
        </w:rPr>
      </w:pPr>
    </w:p>
    <w:p w14:paraId="042B109F" w14:textId="77777777" w:rsidR="0075563D" w:rsidRPr="0075563D" w:rsidRDefault="0075563D" w:rsidP="0075563D">
      <w:pPr>
        <w:jc w:val="both"/>
        <w:rPr>
          <w:lang w:val="de-DE"/>
        </w:rPr>
      </w:pPr>
    </w:p>
    <w:p w14:paraId="03295A77" w14:textId="77777777" w:rsidR="0075563D" w:rsidRPr="0075563D" w:rsidRDefault="0075563D" w:rsidP="0075563D">
      <w:pPr>
        <w:jc w:val="both"/>
        <w:rPr>
          <w:lang w:val="de-DE"/>
        </w:rPr>
      </w:pPr>
      <w:r w:rsidRPr="0075563D">
        <w:rPr>
          <w:b/>
          <w:lang w:val="de-DE"/>
        </w:rPr>
        <w:tab/>
        <w:t xml:space="preserve">Art. 12:96 - </w:t>
      </w:r>
      <w:r w:rsidRPr="0075563D">
        <w:rPr>
          <w:lang w:val="de-DE"/>
        </w:rPr>
        <w:t>Eine Gesamtvermögenseinlage führt von Rechts wegen zur Übertragung des gesamten Aktiv- und Passivvermögens der einbringenden Gesellschaft auf die begünstigte Gesellschaft.</w:t>
      </w:r>
    </w:p>
    <w:p w14:paraId="64802B45" w14:textId="77777777" w:rsidR="0075563D" w:rsidRPr="0075563D" w:rsidRDefault="0075563D" w:rsidP="0075563D">
      <w:pPr>
        <w:jc w:val="both"/>
        <w:rPr>
          <w:lang w:val="de-DE"/>
        </w:rPr>
      </w:pPr>
    </w:p>
    <w:p w14:paraId="2408DE12" w14:textId="77777777" w:rsidR="0075563D" w:rsidRPr="0075563D" w:rsidRDefault="0075563D" w:rsidP="0075563D">
      <w:pPr>
        <w:jc w:val="both"/>
        <w:rPr>
          <w:lang w:val="de-DE"/>
        </w:rPr>
      </w:pPr>
      <w:r w:rsidRPr="0075563D">
        <w:rPr>
          <w:lang w:val="de-DE"/>
        </w:rPr>
        <w:tab/>
        <w:t>Eine Teilbetriebseinlage führt von Rechts wegen zur Übertragung der damit verbundenen Aktiva und Passiva auf die begünstigte Gesellschaft.</w:t>
      </w:r>
    </w:p>
    <w:p w14:paraId="033C2784" w14:textId="77777777" w:rsidR="0075563D" w:rsidRPr="0075563D" w:rsidRDefault="0075563D" w:rsidP="0075563D">
      <w:pPr>
        <w:jc w:val="both"/>
        <w:rPr>
          <w:lang w:val="de-DE"/>
        </w:rPr>
      </w:pPr>
    </w:p>
    <w:p w14:paraId="35C4B7AA" w14:textId="77777777" w:rsidR="0075563D" w:rsidRPr="0075563D" w:rsidRDefault="0075563D" w:rsidP="0075563D">
      <w:pPr>
        <w:jc w:val="both"/>
        <w:rPr>
          <w:lang w:val="de-DE"/>
        </w:rPr>
      </w:pPr>
    </w:p>
    <w:p w14:paraId="56C6BDE4" w14:textId="77777777" w:rsidR="0075563D" w:rsidRPr="0075563D" w:rsidRDefault="0075563D" w:rsidP="0075563D">
      <w:pPr>
        <w:jc w:val="both"/>
        <w:rPr>
          <w:lang w:val="de-DE"/>
        </w:rPr>
      </w:pPr>
      <w:r w:rsidRPr="0075563D">
        <w:rPr>
          <w:b/>
          <w:lang w:val="de-DE"/>
        </w:rPr>
        <w:tab/>
        <w:t>Art. 12:97 -</w:t>
      </w:r>
      <w:r w:rsidRPr="0075563D">
        <w:rPr>
          <w:lang w:val="de-DE"/>
        </w:rPr>
        <w:t xml:space="preserve"> Wird ein Teil des Aktivvermögens im Einlageentwurf nicht zugeteilt und gibt die Auslegung des Entwurfs keinen Aufschluss über die Verteilung dieses Teils, wird er oder sein Gegenwert unter alle betroffenen Gesellschaften nach Verhältnis des Reinvermögens verteilt, das jeder von ihnen im Einlageentwurf zugeteilt wird.</w:t>
      </w:r>
    </w:p>
    <w:p w14:paraId="216FA919" w14:textId="77777777" w:rsidR="0075563D" w:rsidRPr="0075563D" w:rsidRDefault="0075563D" w:rsidP="0075563D">
      <w:pPr>
        <w:jc w:val="both"/>
        <w:rPr>
          <w:lang w:val="de-DE"/>
        </w:rPr>
      </w:pPr>
    </w:p>
    <w:p w14:paraId="53B6F2AE" w14:textId="77777777" w:rsidR="0075563D" w:rsidRPr="0075563D" w:rsidRDefault="0075563D" w:rsidP="0075563D">
      <w:pPr>
        <w:jc w:val="both"/>
        <w:rPr>
          <w:lang w:val="de-DE"/>
        </w:rPr>
      </w:pPr>
      <w:r w:rsidRPr="0075563D">
        <w:rPr>
          <w:lang w:val="de-DE"/>
        </w:rPr>
        <w:tab/>
        <w:t>Wird ein Teil des Passivvermögens im Einlageentwurf nicht zugeteilt und gibt die Auslegung des Entwurfs keinen Aufschluss über die Verteilung dieses Teils, haften alle Gesellschaften bei Teilbetriebseinlage und alle begünstigten Gesellschaften bei Gesamtvermögenseinlage gesamtschuldnerisch dafür.</w:t>
      </w:r>
    </w:p>
    <w:p w14:paraId="2C88EBCE" w14:textId="77777777" w:rsidR="0075563D" w:rsidRPr="0075563D" w:rsidRDefault="0075563D" w:rsidP="0075563D">
      <w:pPr>
        <w:jc w:val="both"/>
        <w:rPr>
          <w:lang w:val="de-DE"/>
        </w:rPr>
      </w:pPr>
    </w:p>
    <w:p w14:paraId="1BCB1B93" w14:textId="77777777" w:rsidR="0075563D" w:rsidRPr="0075563D" w:rsidRDefault="0075563D" w:rsidP="0075563D">
      <w:pPr>
        <w:jc w:val="both"/>
        <w:rPr>
          <w:lang w:val="de-DE"/>
        </w:rPr>
      </w:pPr>
    </w:p>
    <w:p w14:paraId="27E53096" w14:textId="77777777" w:rsidR="008B2A89" w:rsidRDefault="008B2A89">
      <w:pPr>
        <w:rPr>
          <w:caps/>
          <w:lang w:val="de-DE"/>
        </w:rPr>
      </w:pPr>
      <w:r>
        <w:rPr>
          <w:caps/>
          <w:lang w:val="de-DE"/>
        </w:rPr>
        <w:br w:type="page"/>
      </w:r>
    </w:p>
    <w:p w14:paraId="59ED92CB" w14:textId="4B0F6010" w:rsidR="0075563D" w:rsidRPr="0075563D" w:rsidRDefault="0075563D" w:rsidP="0075563D">
      <w:pPr>
        <w:jc w:val="center"/>
        <w:rPr>
          <w:i/>
          <w:lang w:val="de-DE"/>
        </w:rPr>
      </w:pPr>
      <w:r w:rsidRPr="0075563D">
        <w:rPr>
          <w:caps/>
          <w:lang w:val="de-DE"/>
        </w:rPr>
        <w:lastRenderedPageBreak/>
        <w:t>KAPITEL </w:t>
      </w:r>
      <w:r w:rsidRPr="0075563D">
        <w:rPr>
          <w:lang w:val="de-DE"/>
        </w:rPr>
        <w:t xml:space="preserve">3 - </w:t>
      </w:r>
      <w:r w:rsidRPr="0075563D">
        <w:rPr>
          <w:i/>
          <w:lang w:val="de-DE"/>
        </w:rPr>
        <w:t>Drittwirksamkeit</w:t>
      </w:r>
    </w:p>
    <w:p w14:paraId="0A255F06" w14:textId="77777777" w:rsidR="0075563D" w:rsidRPr="0075563D" w:rsidRDefault="0075563D" w:rsidP="0075563D">
      <w:pPr>
        <w:jc w:val="both"/>
        <w:rPr>
          <w:lang w:val="de-DE"/>
        </w:rPr>
      </w:pPr>
    </w:p>
    <w:p w14:paraId="56BB2486" w14:textId="77777777" w:rsidR="0075563D" w:rsidRPr="0075563D" w:rsidRDefault="0075563D" w:rsidP="0075563D">
      <w:pPr>
        <w:jc w:val="both"/>
        <w:rPr>
          <w:lang w:val="de-DE"/>
        </w:rPr>
      </w:pPr>
    </w:p>
    <w:p w14:paraId="6474FD1F" w14:textId="77777777" w:rsidR="0075563D" w:rsidRPr="0075563D" w:rsidRDefault="0075563D" w:rsidP="0075563D">
      <w:pPr>
        <w:jc w:val="both"/>
        <w:rPr>
          <w:lang w:val="de-DE"/>
        </w:rPr>
      </w:pPr>
      <w:r w:rsidRPr="0075563D">
        <w:rPr>
          <w:b/>
          <w:lang w:val="de-DE"/>
        </w:rPr>
        <w:tab/>
        <w:t>Art. 12:98 -</w:t>
      </w:r>
      <w:r w:rsidRPr="0075563D">
        <w:rPr>
          <w:lang w:val="de-DE"/>
        </w:rPr>
        <w:t xml:space="preserve"> Einlagen sind unter den in Artikel 2:18 festgelegten Bedingungen Dritten gegenüber wirksam.</w:t>
      </w:r>
    </w:p>
    <w:p w14:paraId="771F834C" w14:textId="77777777" w:rsidR="0075563D" w:rsidRPr="0075563D" w:rsidRDefault="0075563D" w:rsidP="0075563D">
      <w:pPr>
        <w:jc w:val="both"/>
        <w:rPr>
          <w:lang w:val="de-DE"/>
        </w:rPr>
      </w:pPr>
    </w:p>
    <w:p w14:paraId="0EFCF02D" w14:textId="77777777" w:rsidR="0075563D" w:rsidRPr="0075563D" w:rsidRDefault="0075563D" w:rsidP="0075563D">
      <w:pPr>
        <w:jc w:val="both"/>
        <w:rPr>
          <w:lang w:val="de-DE"/>
        </w:rPr>
      </w:pPr>
      <w:r w:rsidRPr="0075563D">
        <w:rPr>
          <w:lang w:val="de-DE"/>
        </w:rPr>
        <w:tab/>
        <w:t>Die in Artikel [3.30 des Zivilgesetzbuches] und die in Buch II Titel I Kapitel 2 und 3 des Handelsgesetzbuches und Buch II Artikel 272 desselben Gesetzbuches erwähnten Urkunden sind Dritten gegenüber nur gemäß den betreffenden Sondergesetzen wirksam. Zu diesem Zweck muss das Protokoll des zuständigen Organs der begünstigten Gesellschaft zur Billigung der Einlage übertragen oder eingetragen werden.</w:t>
      </w:r>
    </w:p>
    <w:p w14:paraId="1896A1AD" w14:textId="77777777" w:rsidR="0075563D" w:rsidRPr="0075563D" w:rsidRDefault="0075563D" w:rsidP="0075563D">
      <w:pPr>
        <w:jc w:val="both"/>
        <w:rPr>
          <w:lang w:val="de-DE"/>
        </w:rPr>
      </w:pPr>
    </w:p>
    <w:p w14:paraId="65C52D95" w14:textId="77777777" w:rsidR="0075563D" w:rsidRPr="0075563D" w:rsidRDefault="0075563D" w:rsidP="0075563D">
      <w:pPr>
        <w:jc w:val="both"/>
        <w:rPr>
          <w:lang w:val="de-DE"/>
        </w:rPr>
      </w:pPr>
      <w:r w:rsidRPr="0075563D">
        <w:rPr>
          <w:lang w:val="de-DE"/>
        </w:rPr>
        <w:tab/>
        <w:t>Die Übertragung geistiger und gewerblicher Eigentumsrechte ist Dritten gegenüber nur unter den Bedingungen wirksam, die in den Sondergesetzen vorgesehen sind, die diese Vorgänge regeln.</w:t>
      </w:r>
    </w:p>
    <w:p w14:paraId="58728EC2" w14:textId="77777777" w:rsidR="0075563D" w:rsidRPr="0075563D" w:rsidRDefault="0075563D" w:rsidP="0075563D">
      <w:pPr>
        <w:jc w:val="both"/>
        <w:rPr>
          <w:i/>
          <w:lang w:val="de-DE"/>
        </w:rPr>
      </w:pPr>
    </w:p>
    <w:p w14:paraId="3DDB9C51" w14:textId="77777777" w:rsidR="0075563D" w:rsidRPr="0075563D" w:rsidRDefault="0075563D" w:rsidP="0075563D">
      <w:pPr>
        <w:jc w:val="both"/>
        <w:rPr>
          <w:i/>
          <w:lang w:val="de-DE"/>
        </w:rPr>
      </w:pPr>
      <w:r w:rsidRPr="0075563D">
        <w:rPr>
          <w:i/>
          <w:lang w:val="de-DE"/>
        </w:rPr>
        <w:t>[Art. 12:98 Abs. 2 abgeändert durch Art. 8 des G. vom 4. Februar 2020 (B.S. vom 17. März 2020)]</w:t>
      </w:r>
    </w:p>
    <w:p w14:paraId="2D08A239" w14:textId="77777777" w:rsidR="0075563D" w:rsidRPr="0075563D" w:rsidRDefault="0075563D" w:rsidP="0075563D">
      <w:pPr>
        <w:jc w:val="both"/>
        <w:rPr>
          <w:lang w:val="de-DE"/>
        </w:rPr>
      </w:pPr>
    </w:p>
    <w:p w14:paraId="3F443388" w14:textId="77777777" w:rsidR="0075563D" w:rsidRPr="0075563D" w:rsidRDefault="0075563D" w:rsidP="0075563D">
      <w:pPr>
        <w:jc w:val="both"/>
        <w:rPr>
          <w:lang w:val="de-DE"/>
        </w:rPr>
      </w:pPr>
    </w:p>
    <w:p w14:paraId="0BDB2D4A" w14:textId="77777777" w:rsidR="008B2A89" w:rsidRDefault="008B2A89">
      <w:pPr>
        <w:rPr>
          <w:caps/>
          <w:lang w:val="de-DE"/>
        </w:rPr>
      </w:pPr>
      <w:r>
        <w:rPr>
          <w:caps/>
          <w:lang w:val="de-DE"/>
        </w:rPr>
        <w:br w:type="page"/>
      </w:r>
    </w:p>
    <w:p w14:paraId="3679C58B" w14:textId="1E85BE1D" w:rsidR="0075563D" w:rsidRPr="0075563D" w:rsidRDefault="0075563D" w:rsidP="0075563D">
      <w:pPr>
        <w:jc w:val="center"/>
        <w:rPr>
          <w:i/>
          <w:lang w:val="de-DE"/>
        </w:rPr>
      </w:pPr>
      <w:r w:rsidRPr="0075563D">
        <w:rPr>
          <w:caps/>
          <w:lang w:val="de-DE"/>
        </w:rPr>
        <w:lastRenderedPageBreak/>
        <w:t>KAPITEL 4 -</w:t>
      </w:r>
      <w:r w:rsidRPr="0075563D">
        <w:rPr>
          <w:lang w:val="de-DE"/>
        </w:rPr>
        <w:t xml:space="preserve"> </w:t>
      </w:r>
      <w:r w:rsidRPr="0075563D">
        <w:rPr>
          <w:i/>
          <w:lang w:val="de-DE"/>
        </w:rPr>
        <w:t>Sicherheitsleistung</w:t>
      </w:r>
    </w:p>
    <w:p w14:paraId="789C36DD" w14:textId="77777777" w:rsidR="0075563D" w:rsidRPr="0075563D" w:rsidRDefault="0075563D" w:rsidP="0075563D">
      <w:pPr>
        <w:jc w:val="both"/>
        <w:rPr>
          <w:lang w:val="de-DE"/>
        </w:rPr>
      </w:pPr>
    </w:p>
    <w:p w14:paraId="1BF1C688" w14:textId="77777777" w:rsidR="0075563D" w:rsidRPr="0075563D" w:rsidRDefault="0075563D" w:rsidP="0075563D">
      <w:pPr>
        <w:jc w:val="both"/>
        <w:rPr>
          <w:lang w:val="de-DE"/>
        </w:rPr>
      </w:pPr>
    </w:p>
    <w:p w14:paraId="255A07D4" w14:textId="304E963E" w:rsidR="0075563D" w:rsidRPr="0075563D" w:rsidRDefault="0075563D" w:rsidP="0075563D">
      <w:pPr>
        <w:jc w:val="both"/>
        <w:rPr>
          <w:lang w:val="de-DE"/>
        </w:rPr>
      </w:pPr>
      <w:r w:rsidRPr="0075563D">
        <w:rPr>
          <w:b/>
          <w:lang w:val="de-DE"/>
        </w:rPr>
        <w:tab/>
        <w:t>Art. 12:99 -</w:t>
      </w:r>
      <w:r w:rsidRPr="0075563D">
        <w:rPr>
          <w:lang w:val="de-DE"/>
        </w:rPr>
        <w:t xml:space="preserve"> </w:t>
      </w:r>
      <w:r w:rsidR="00852C47">
        <w:rPr>
          <w:lang w:val="de-DE"/>
        </w:rPr>
        <w:t xml:space="preserve">[§ 1] - </w:t>
      </w:r>
      <w:r w:rsidRPr="0075563D">
        <w:rPr>
          <w:lang w:val="de-DE"/>
        </w:rPr>
        <w:t xml:space="preserve">Binnen zwei Monaten nach Bekanntmachung der Urkunden zur Feststellung einer Einlage in den Anlagen zum </w:t>
      </w:r>
      <w:r w:rsidRPr="0075563D">
        <w:rPr>
          <w:i/>
          <w:lang w:val="de-DE"/>
        </w:rPr>
        <w:t>Belgischen Staatsblatt</w:t>
      </w:r>
      <w:r w:rsidRPr="0075563D">
        <w:rPr>
          <w:lang w:val="de-DE"/>
        </w:rPr>
        <w:t xml:space="preserve"> können Gläubiger jeder der an dem Vorgang beteiligten Gesellschaften, deren Forderung vor dieser Bekanntmachung sicher, aber noch nicht fällig ist, oder hinsichtlich deren Forderung vor der Beurkundung der Einlage vor Gericht oder im Wege eines Schiedsverfahrens Klage beziehungsweise Beschwerde eingereicht worden ist, ungeachtet jeglicher gegenteiligen Klausel eine Sicherheit fordern.</w:t>
      </w:r>
    </w:p>
    <w:p w14:paraId="09EB213E" w14:textId="77777777" w:rsidR="0075563D" w:rsidRPr="0075563D" w:rsidRDefault="0075563D" w:rsidP="0075563D">
      <w:pPr>
        <w:jc w:val="both"/>
        <w:rPr>
          <w:lang w:val="de-DE"/>
        </w:rPr>
      </w:pPr>
    </w:p>
    <w:p w14:paraId="1C66F71B" w14:textId="77777777" w:rsidR="0075563D" w:rsidRPr="0075563D" w:rsidRDefault="0075563D" w:rsidP="0075563D">
      <w:pPr>
        <w:jc w:val="both"/>
        <w:rPr>
          <w:lang w:val="de-DE"/>
        </w:rPr>
      </w:pPr>
      <w:r w:rsidRPr="0075563D">
        <w:rPr>
          <w:lang w:val="de-DE"/>
        </w:rPr>
        <w:tab/>
        <w:t>Die begünstigte Gesellschaft, der eine solche Verbindlichkeit gemäß dem Einlageentwurf zugeteilt worden ist, und gegebenenfalls die einbringende Gesellschaft können beide diesen Antrag zurückweisen, indem sie die Forderung gegen ihren Wert nach Diskontabzug bezahlen.</w:t>
      </w:r>
    </w:p>
    <w:p w14:paraId="35228766" w14:textId="77777777" w:rsidR="0075563D" w:rsidRPr="0075563D" w:rsidRDefault="0075563D" w:rsidP="0075563D">
      <w:pPr>
        <w:jc w:val="both"/>
        <w:rPr>
          <w:lang w:val="de-DE"/>
        </w:rPr>
      </w:pPr>
    </w:p>
    <w:p w14:paraId="08B11D90" w14:textId="77777777" w:rsidR="0075563D" w:rsidRPr="0075563D" w:rsidRDefault="0075563D" w:rsidP="0075563D">
      <w:pPr>
        <w:jc w:val="both"/>
        <w:rPr>
          <w:lang w:val="de-DE"/>
        </w:rPr>
      </w:pPr>
      <w:r w:rsidRPr="0075563D">
        <w:rPr>
          <w:lang w:val="de-DE"/>
        </w:rPr>
        <w:tab/>
        <w:t>Bei Uneinigkeit oder wenn der Gläubiger nicht befriedigt wird, wird der Streitfall von der zuerst handelnden Partei dem Präsidenten des Unternehmensgerichts des Sitzes der schuldnerischen Gesellschaft unterbreitet, der im Eilverfahren tagt. Unbeschadet der Rechte hinsichtlich der Sache selbst bestimmt der Präsident die von der Gesellschaft zu leistende Sicherheit und die Frist, binnen der sie zu bestellen ist, es sei denn, er beschließt, dass in Anbetracht der Garantien und Vorrechte, über die der Gläubiger verfügt, oder der Zahlungsfähigkeit der betroffenen begünstigten Gesellschaft keine Sicherheit zu leisten ist.</w:t>
      </w:r>
    </w:p>
    <w:p w14:paraId="0DC7D80F" w14:textId="77777777" w:rsidR="0075563D" w:rsidRPr="0075563D" w:rsidRDefault="0075563D" w:rsidP="0075563D">
      <w:pPr>
        <w:jc w:val="both"/>
        <w:rPr>
          <w:lang w:val="de-DE"/>
        </w:rPr>
      </w:pPr>
    </w:p>
    <w:p w14:paraId="46B87A83" w14:textId="77777777" w:rsidR="0075563D" w:rsidRDefault="0075563D" w:rsidP="0075563D">
      <w:pPr>
        <w:jc w:val="both"/>
        <w:rPr>
          <w:lang w:val="de-DE"/>
        </w:rPr>
      </w:pPr>
      <w:r w:rsidRPr="0075563D">
        <w:rPr>
          <w:lang w:val="de-DE"/>
        </w:rPr>
        <w:tab/>
        <w:t>Wird die Sicherheit binnen der festgelegten Frist nicht geleistet, wird die Forderung sofort einforderbar und die begünstigten Gesellschaften haften gesamtschuldnerisch für diese Verbindlichkeit.</w:t>
      </w:r>
    </w:p>
    <w:p w14:paraId="18069A6D" w14:textId="77777777" w:rsidR="00852C47" w:rsidRDefault="00852C47" w:rsidP="0075563D">
      <w:pPr>
        <w:jc w:val="both"/>
        <w:rPr>
          <w:lang w:val="de-DE"/>
        </w:rPr>
      </w:pPr>
    </w:p>
    <w:p w14:paraId="67909109" w14:textId="3A078B8F" w:rsidR="00852C47" w:rsidRDefault="00852C47" w:rsidP="0075563D">
      <w:pPr>
        <w:jc w:val="both"/>
        <w:rPr>
          <w:lang w:val="de-DE"/>
        </w:rPr>
      </w:pPr>
      <w:r>
        <w:rPr>
          <w:lang w:val="de-DE"/>
        </w:rPr>
        <w:tab/>
        <w:t>[</w:t>
      </w:r>
      <w:r w:rsidRPr="00EF6083">
        <w:rPr>
          <w:lang w:val="de-DE"/>
        </w:rPr>
        <w:t>§ 2 - Paragraph 1 ist nicht auf Gesamtvermögens- oder Teilbetriebseinlagen anwendbar, wenn eine an dem Vorgang beteiligte Gesellschaft ein Finanzinstitut ist, das der Kontrolle der Belgischen Nationalbank oder der Europäischen Zentralbank unterliegt.</w:t>
      </w:r>
      <w:r>
        <w:rPr>
          <w:lang w:val="de-DE"/>
        </w:rPr>
        <w:t>]</w:t>
      </w:r>
    </w:p>
    <w:p w14:paraId="5FD7318B" w14:textId="77777777" w:rsidR="00852C47" w:rsidRDefault="00852C47" w:rsidP="0075563D">
      <w:pPr>
        <w:jc w:val="both"/>
        <w:rPr>
          <w:lang w:val="de-DE"/>
        </w:rPr>
      </w:pPr>
    </w:p>
    <w:p w14:paraId="23F627CC" w14:textId="7567E51F" w:rsidR="00852C47" w:rsidRPr="00852C47" w:rsidRDefault="00852C47" w:rsidP="0075563D">
      <w:pPr>
        <w:jc w:val="both"/>
        <w:rPr>
          <w:i/>
          <w:iCs/>
          <w:lang w:val="de-DE"/>
        </w:rPr>
      </w:pPr>
      <w:r>
        <w:rPr>
          <w:i/>
          <w:iCs/>
          <w:lang w:val="de-DE"/>
        </w:rPr>
        <w:t xml:space="preserve">[Art. 12:99 § 1 (frühere Absätze 1 bis 4) nummeriert durch Art. 422 des G. vom 20. Juli 2022 (B.S. vom 26. September 2022); § 2 eingefügt durch Art. 422 des G. vom 20. Juli 2022 (B.S. vom 26. September 2022)] </w:t>
      </w:r>
    </w:p>
    <w:p w14:paraId="2E40BCDF" w14:textId="77777777" w:rsidR="0075563D" w:rsidRPr="0075563D" w:rsidRDefault="0075563D" w:rsidP="0075563D">
      <w:pPr>
        <w:jc w:val="both"/>
        <w:rPr>
          <w:lang w:val="de-DE"/>
        </w:rPr>
      </w:pPr>
    </w:p>
    <w:p w14:paraId="049A8338" w14:textId="77777777" w:rsidR="0075563D" w:rsidRPr="0075563D" w:rsidRDefault="0075563D" w:rsidP="0075563D">
      <w:pPr>
        <w:jc w:val="both"/>
        <w:rPr>
          <w:lang w:val="de-DE"/>
        </w:rPr>
      </w:pPr>
    </w:p>
    <w:p w14:paraId="2C7D786F" w14:textId="77777777" w:rsidR="008B2A89" w:rsidRDefault="008B2A89">
      <w:pPr>
        <w:rPr>
          <w:caps/>
          <w:lang w:val="de-DE"/>
        </w:rPr>
      </w:pPr>
      <w:r>
        <w:rPr>
          <w:caps/>
          <w:lang w:val="de-DE"/>
        </w:rPr>
        <w:br w:type="page"/>
      </w:r>
    </w:p>
    <w:p w14:paraId="36A8A468" w14:textId="72651FAF" w:rsidR="0075563D" w:rsidRPr="0075563D" w:rsidRDefault="0075563D" w:rsidP="0075563D">
      <w:pPr>
        <w:jc w:val="center"/>
        <w:rPr>
          <w:i/>
          <w:lang w:val="de-DE"/>
        </w:rPr>
      </w:pPr>
      <w:r w:rsidRPr="0075563D">
        <w:rPr>
          <w:caps/>
          <w:lang w:val="de-DE"/>
        </w:rPr>
        <w:lastRenderedPageBreak/>
        <w:t>KAPITEL 5 -</w:t>
      </w:r>
      <w:r w:rsidRPr="0075563D">
        <w:rPr>
          <w:lang w:val="de-DE"/>
        </w:rPr>
        <w:t xml:space="preserve"> </w:t>
      </w:r>
      <w:r w:rsidRPr="0075563D">
        <w:rPr>
          <w:i/>
          <w:lang w:val="de-DE"/>
        </w:rPr>
        <w:t>Haftung</w:t>
      </w:r>
    </w:p>
    <w:p w14:paraId="7EB7F1EF" w14:textId="77777777" w:rsidR="0075563D" w:rsidRPr="0075563D" w:rsidRDefault="0075563D" w:rsidP="0075563D">
      <w:pPr>
        <w:jc w:val="both"/>
        <w:rPr>
          <w:lang w:val="de-DE"/>
        </w:rPr>
      </w:pPr>
    </w:p>
    <w:p w14:paraId="71C95AF4" w14:textId="77777777" w:rsidR="0075563D" w:rsidRPr="0075563D" w:rsidRDefault="0075563D" w:rsidP="0075563D">
      <w:pPr>
        <w:jc w:val="both"/>
        <w:rPr>
          <w:lang w:val="de-DE"/>
        </w:rPr>
      </w:pPr>
    </w:p>
    <w:p w14:paraId="54B329AB" w14:textId="77777777" w:rsidR="0075563D" w:rsidRPr="0075563D" w:rsidRDefault="0075563D" w:rsidP="0075563D">
      <w:pPr>
        <w:jc w:val="both"/>
        <w:rPr>
          <w:lang w:val="de-DE"/>
        </w:rPr>
      </w:pPr>
      <w:r w:rsidRPr="0075563D">
        <w:rPr>
          <w:b/>
          <w:lang w:val="de-DE"/>
        </w:rPr>
        <w:tab/>
        <w:t>Art. 12:100 -</w:t>
      </w:r>
      <w:r w:rsidRPr="0075563D">
        <w:rPr>
          <w:lang w:val="de-DE"/>
        </w:rPr>
        <w:t xml:space="preserve"> § 1 ­ Einbringende Gesellschaften haften weiterhin gesamtschuldnerisch für die am Tag der Einbringung der Einlage erwiesenen und fälligen Schulden, die einer begünstigten Gesellschaft übertragen werden, und für Schulden, hinsichtlich deren vor der Beurkundung der Einlage vor Gericht oder im Wege eines Schiedsverfahrens Klage beziehungsweise Beschwerde eingereicht worden ist.</w:t>
      </w:r>
    </w:p>
    <w:p w14:paraId="785255AA" w14:textId="77777777" w:rsidR="0075563D" w:rsidRPr="0075563D" w:rsidRDefault="0075563D" w:rsidP="0075563D">
      <w:pPr>
        <w:jc w:val="both"/>
        <w:rPr>
          <w:lang w:val="de-DE"/>
        </w:rPr>
      </w:pPr>
    </w:p>
    <w:p w14:paraId="09AD6514" w14:textId="77777777" w:rsidR="0075563D" w:rsidRPr="0075563D" w:rsidRDefault="0075563D" w:rsidP="0075563D">
      <w:pPr>
        <w:jc w:val="both"/>
        <w:rPr>
          <w:lang w:val="de-DE"/>
        </w:rPr>
      </w:pPr>
      <w:r w:rsidRPr="0075563D">
        <w:rPr>
          <w:lang w:val="de-DE"/>
        </w:rPr>
        <w:tab/>
        <w:t>Diese Haftung ist auf das Reinvermögen begrenzt, das die einbringende Gesellschaft außerhalb des eingebrachten Vermögens behält.</w:t>
      </w:r>
    </w:p>
    <w:p w14:paraId="5C0B6FBA" w14:textId="77777777" w:rsidR="0075563D" w:rsidRPr="0075563D" w:rsidRDefault="0075563D" w:rsidP="0075563D">
      <w:pPr>
        <w:jc w:val="both"/>
        <w:rPr>
          <w:lang w:val="de-DE"/>
        </w:rPr>
      </w:pPr>
    </w:p>
    <w:p w14:paraId="3DCA2D01" w14:textId="77777777" w:rsidR="0075563D" w:rsidRPr="0075563D" w:rsidRDefault="0075563D" w:rsidP="0075563D">
      <w:pPr>
        <w:jc w:val="both"/>
        <w:rPr>
          <w:lang w:val="de-DE"/>
        </w:rPr>
      </w:pPr>
      <w:r w:rsidRPr="0075563D">
        <w:rPr>
          <w:lang w:val="de-DE"/>
        </w:rPr>
        <w:tab/>
        <w:t>§ 2 ­ Ist die einbringende Gesellschaft eine offene Handelsgesellschaft oder eine Kommanditgesellschaft, haften die Gesellschafter der offenen Handelsgesellschaft beziehungsweise Komplementäre Dritten gegenüber weiterhin gesamtschuldnerisch und unbeschränkt für Verbindlichkeiten der einbringenden Gesellschaft, die vor dem Zeitpunkt entstanden sind, zu dem die Einlageurkunde gemäß Artikel 2:18 Dritten gegenüber wirksam geworden ist.</w:t>
      </w:r>
    </w:p>
    <w:p w14:paraId="102D5190" w14:textId="77777777" w:rsidR="0075563D" w:rsidRPr="0075563D" w:rsidRDefault="0075563D" w:rsidP="0075563D">
      <w:pPr>
        <w:jc w:val="both"/>
        <w:rPr>
          <w:lang w:val="de-DE"/>
        </w:rPr>
      </w:pPr>
    </w:p>
    <w:p w14:paraId="359EBEC1" w14:textId="77777777" w:rsidR="0075563D" w:rsidRPr="0075563D" w:rsidRDefault="0075563D" w:rsidP="0075563D">
      <w:pPr>
        <w:jc w:val="both"/>
        <w:rPr>
          <w:lang w:val="de-DE"/>
        </w:rPr>
      </w:pPr>
    </w:p>
    <w:p w14:paraId="69025254" w14:textId="77777777" w:rsidR="008B2A89" w:rsidRDefault="008B2A89">
      <w:pPr>
        <w:rPr>
          <w:lang w:val="de-DE"/>
        </w:rPr>
      </w:pPr>
      <w:r>
        <w:rPr>
          <w:lang w:val="de-DE"/>
        </w:rPr>
        <w:br w:type="page"/>
      </w:r>
    </w:p>
    <w:p w14:paraId="2608C9DB" w14:textId="6481F78A" w:rsidR="0075563D" w:rsidRPr="0075563D" w:rsidRDefault="0075563D" w:rsidP="0075563D">
      <w:pPr>
        <w:jc w:val="center"/>
        <w:rPr>
          <w:i/>
          <w:lang w:val="de-DE"/>
        </w:rPr>
      </w:pPr>
      <w:r w:rsidRPr="0075563D">
        <w:rPr>
          <w:lang w:val="de-DE"/>
        </w:rPr>
        <w:lastRenderedPageBreak/>
        <w:t xml:space="preserve">KAPITEL 6 - </w:t>
      </w:r>
      <w:r w:rsidRPr="0075563D">
        <w:rPr>
          <w:i/>
          <w:lang w:val="de-DE"/>
        </w:rPr>
        <w:t>Von einer natürlichen Person vorgenommene Einlage</w:t>
      </w:r>
    </w:p>
    <w:p w14:paraId="3A34A4EF" w14:textId="77777777" w:rsidR="0075563D" w:rsidRPr="0075563D" w:rsidRDefault="0075563D" w:rsidP="0075563D">
      <w:pPr>
        <w:jc w:val="both"/>
        <w:rPr>
          <w:lang w:val="de-DE"/>
        </w:rPr>
      </w:pPr>
    </w:p>
    <w:p w14:paraId="10A83E84" w14:textId="77777777" w:rsidR="0075563D" w:rsidRPr="0075563D" w:rsidRDefault="0075563D" w:rsidP="0075563D">
      <w:pPr>
        <w:jc w:val="both"/>
        <w:rPr>
          <w:lang w:val="de-DE"/>
        </w:rPr>
      </w:pPr>
    </w:p>
    <w:p w14:paraId="217311B1" w14:textId="77777777" w:rsidR="0075563D" w:rsidRPr="0075563D" w:rsidRDefault="0075563D" w:rsidP="0075563D">
      <w:pPr>
        <w:jc w:val="both"/>
        <w:rPr>
          <w:lang w:val="de-DE"/>
        </w:rPr>
      </w:pPr>
      <w:r w:rsidRPr="0075563D">
        <w:rPr>
          <w:b/>
          <w:lang w:val="de-DE"/>
        </w:rPr>
        <w:tab/>
        <w:t xml:space="preserve">Art. 12:101 - </w:t>
      </w:r>
      <w:r w:rsidRPr="0075563D">
        <w:rPr>
          <w:lang w:val="de-DE"/>
        </w:rPr>
        <w:t>Bringt eine natürliche Person eine Teilbetriebseinlage in eine Gesellschaft ein, können die Parteien diesen Vorgang der in den Artikeln 12:93, 12:95, 12:97 Absatz 2 und 12:98 bis 12:100 bestimmten Regelung unterwerfen. Der Einlageentwurf wird vom Einleger selbst unterzeichnet. In Bezug auf die in Artikel 12:100 § 2 erwähnte Haftung wird der Einleger mit einem gesamtschuldnerisch haftenden Gesellschafter gleichgestellt. Die Einlage hat die in Artikel 12:96 erwähnten Rechtsfolgen.</w:t>
      </w:r>
    </w:p>
    <w:p w14:paraId="567A6E91" w14:textId="77777777" w:rsidR="0075563D" w:rsidRPr="0075563D" w:rsidRDefault="0075563D" w:rsidP="0075563D">
      <w:pPr>
        <w:jc w:val="both"/>
        <w:rPr>
          <w:lang w:val="de-DE"/>
        </w:rPr>
      </w:pPr>
    </w:p>
    <w:p w14:paraId="31F0A484" w14:textId="77777777" w:rsidR="0075563D" w:rsidRPr="0075563D" w:rsidRDefault="0075563D" w:rsidP="0075563D">
      <w:pPr>
        <w:jc w:val="both"/>
        <w:rPr>
          <w:lang w:val="de-DE"/>
        </w:rPr>
      </w:pPr>
    </w:p>
    <w:p w14:paraId="1736C2F7" w14:textId="77777777" w:rsidR="008B2A89" w:rsidRDefault="008B2A89">
      <w:pPr>
        <w:rPr>
          <w:lang w:val="de-DE"/>
        </w:rPr>
      </w:pPr>
      <w:r>
        <w:rPr>
          <w:lang w:val="de-DE"/>
        </w:rPr>
        <w:br w:type="page"/>
      </w:r>
    </w:p>
    <w:p w14:paraId="77E42EBF" w14:textId="191D619F" w:rsidR="0075563D" w:rsidRPr="0075563D" w:rsidRDefault="0075563D" w:rsidP="0075563D">
      <w:pPr>
        <w:jc w:val="center"/>
        <w:rPr>
          <w:i/>
          <w:lang w:val="de-DE"/>
        </w:rPr>
      </w:pPr>
      <w:r w:rsidRPr="0075563D">
        <w:rPr>
          <w:lang w:val="de-DE"/>
        </w:rPr>
        <w:lastRenderedPageBreak/>
        <w:t xml:space="preserve">KAPITEL 7 - </w:t>
      </w:r>
      <w:r w:rsidRPr="0075563D">
        <w:rPr>
          <w:i/>
          <w:lang w:val="de-DE"/>
        </w:rPr>
        <w:t>Sanktion</w:t>
      </w:r>
    </w:p>
    <w:p w14:paraId="07E24A94" w14:textId="77777777" w:rsidR="0075563D" w:rsidRPr="0075563D" w:rsidRDefault="0075563D" w:rsidP="0075563D">
      <w:pPr>
        <w:jc w:val="both"/>
        <w:rPr>
          <w:lang w:val="de-DE"/>
        </w:rPr>
      </w:pPr>
    </w:p>
    <w:p w14:paraId="0F53C68B" w14:textId="77777777" w:rsidR="0075563D" w:rsidRPr="0075563D" w:rsidRDefault="0075563D" w:rsidP="0075563D">
      <w:pPr>
        <w:jc w:val="both"/>
        <w:rPr>
          <w:lang w:val="de-DE"/>
        </w:rPr>
      </w:pPr>
    </w:p>
    <w:p w14:paraId="1BF46D82" w14:textId="77777777" w:rsidR="0075563D" w:rsidRPr="0075563D" w:rsidRDefault="0075563D" w:rsidP="0075563D">
      <w:pPr>
        <w:jc w:val="both"/>
        <w:rPr>
          <w:lang w:val="de-DE"/>
        </w:rPr>
      </w:pPr>
      <w:r w:rsidRPr="0075563D">
        <w:rPr>
          <w:b/>
          <w:lang w:val="de-DE"/>
        </w:rPr>
        <w:tab/>
        <w:t xml:space="preserve">Art. 12:102 - </w:t>
      </w:r>
      <w:r w:rsidRPr="0075563D">
        <w:rPr>
          <w:lang w:val="de-DE"/>
        </w:rPr>
        <w:t>Interessehabende Dritte können geltend machen, dass die Rechtsfolgen der unter Verstoß gegen die Artikel 12:93 bis 12:95 und 12:97 bis 12:99 durchgeführten Einlagen ihnen gegenüber nicht wirksam sind.</w:t>
      </w:r>
    </w:p>
    <w:p w14:paraId="0B19D1BF" w14:textId="77777777" w:rsidR="0075563D" w:rsidRPr="0075563D" w:rsidRDefault="0075563D" w:rsidP="0075563D">
      <w:pPr>
        <w:jc w:val="both"/>
        <w:rPr>
          <w:lang w:val="de-DE"/>
        </w:rPr>
      </w:pPr>
    </w:p>
    <w:p w14:paraId="789044BB" w14:textId="77777777" w:rsidR="0075563D" w:rsidRPr="0075563D" w:rsidRDefault="0075563D" w:rsidP="0075563D">
      <w:pPr>
        <w:jc w:val="both"/>
        <w:rPr>
          <w:lang w:val="de-DE"/>
        </w:rPr>
      </w:pPr>
    </w:p>
    <w:p w14:paraId="0AC399C3" w14:textId="77777777" w:rsidR="0075563D" w:rsidRDefault="0075563D">
      <w:pPr>
        <w:rPr>
          <w:b/>
          <w:bCs/>
          <w:lang w:val="de-DE"/>
        </w:rPr>
      </w:pPr>
      <w:r>
        <w:rPr>
          <w:b/>
          <w:bCs/>
          <w:lang w:val="de-DE"/>
        </w:rPr>
        <w:br w:type="page"/>
      </w:r>
    </w:p>
    <w:p w14:paraId="51A9AA8D" w14:textId="483A971A" w:rsidR="0075563D" w:rsidRPr="0075563D" w:rsidRDefault="0075563D" w:rsidP="0075563D">
      <w:pPr>
        <w:jc w:val="center"/>
        <w:rPr>
          <w:b/>
          <w:i/>
          <w:lang w:val="de-DE"/>
        </w:rPr>
      </w:pPr>
      <w:r w:rsidRPr="0075563D">
        <w:rPr>
          <w:b/>
          <w:bCs/>
          <w:lang w:val="de-DE"/>
        </w:rPr>
        <w:lastRenderedPageBreak/>
        <w:t>TITEL 4 -</w:t>
      </w:r>
      <w:r w:rsidRPr="0075563D">
        <w:rPr>
          <w:b/>
          <w:lang w:val="de-DE"/>
        </w:rPr>
        <w:t xml:space="preserve"> </w:t>
      </w:r>
      <w:r w:rsidRPr="0075563D">
        <w:rPr>
          <w:b/>
          <w:i/>
          <w:lang w:val="de-DE"/>
        </w:rPr>
        <w:t>Gesamtvermögens- oder Teilbetriebsübertragungen</w:t>
      </w:r>
    </w:p>
    <w:p w14:paraId="7500BD5C" w14:textId="77777777" w:rsidR="0075563D" w:rsidRPr="0075563D" w:rsidRDefault="0075563D" w:rsidP="0075563D">
      <w:pPr>
        <w:jc w:val="both"/>
        <w:rPr>
          <w:lang w:val="de-DE"/>
        </w:rPr>
      </w:pPr>
    </w:p>
    <w:p w14:paraId="386D5FF8" w14:textId="77777777" w:rsidR="0075563D" w:rsidRPr="0075563D" w:rsidRDefault="0075563D" w:rsidP="0075563D">
      <w:pPr>
        <w:jc w:val="both"/>
        <w:rPr>
          <w:lang w:val="de-DE"/>
        </w:rPr>
      </w:pPr>
    </w:p>
    <w:p w14:paraId="57077626" w14:textId="77777777" w:rsidR="0075563D" w:rsidRPr="0075563D" w:rsidRDefault="0075563D" w:rsidP="0075563D">
      <w:pPr>
        <w:jc w:val="both"/>
        <w:rPr>
          <w:lang w:val="de-DE"/>
        </w:rPr>
      </w:pPr>
      <w:r w:rsidRPr="0075563D">
        <w:rPr>
          <w:b/>
          <w:lang w:val="de-DE"/>
        </w:rPr>
        <w:tab/>
        <w:t>Art. 12:103 -</w:t>
      </w:r>
      <w:r w:rsidRPr="0075563D">
        <w:rPr>
          <w:lang w:val="de-DE"/>
        </w:rPr>
        <w:t xml:space="preserve"> Bei entgeltlichen oder unentgeltlichen Gesamtvermögens- oder Teilbetriebsübertragungen, die den Bestimmungen der Artikel 12:9 bis 12:11 entsprechen, können die Parteien diesen Vorgang der in den Artikeln 12:93 bis 12:95 und 12:97 bis 12:100 bestimmten Regelung oder der in Artikel 12:101 bestimmten Regelung unterwerfen.</w:t>
      </w:r>
    </w:p>
    <w:p w14:paraId="544C6D77" w14:textId="77777777" w:rsidR="0075563D" w:rsidRPr="0075563D" w:rsidRDefault="0075563D" w:rsidP="0075563D">
      <w:pPr>
        <w:jc w:val="both"/>
        <w:rPr>
          <w:lang w:val="de-DE"/>
        </w:rPr>
      </w:pPr>
    </w:p>
    <w:p w14:paraId="13104A05" w14:textId="77777777" w:rsidR="0075563D" w:rsidRPr="0075563D" w:rsidRDefault="0075563D" w:rsidP="0075563D">
      <w:pPr>
        <w:jc w:val="both"/>
        <w:rPr>
          <w:lang w:val="de-DE"/>
        </w:rPr>
      </w:pPr>
      <w:r w:rsidRPr="0075563D">
        <w:rPr>
          <w:lang w:val="de-DE"/>
        </w:rPr>
        <w:tab/>
        <w:t>Dies wird in dem gemäß Artikel 12:93 ausgefertigten Übertragungsentwurf und in der gemäß Artikel 12:95 hinterlegten Übertragungsurkunde ausdrücklich vermerkt. Die Über</w:t>
      </w:r>
      <w:r w:rsidRPr="0075563D">
        <w:rPr>
          <w:lang w:val="de-DE"/>
        </w:rPr>
        <w:softHyphen/>
        <w:t>tragungs</w:t>
      </w:r>
      <w:r w:rsidRPr="0075563D">
        <w:rPr>
          <w:lang w:val="de-DE"/>
        </w:rPr>
        <w:softHyphen/>
        <w:t>urkunde wird in authentischer Form ausgefertigt.</w:t>
      </w:r>
    </w:p>
    <w:p w14:paraId="72F468D8" w14:textId="77777777" w:rsidR="0075563D" w:rsidRPr="0075563D" w:rsidRDefault="0075563D" w:rsidP="0075563D">
      <w:pPr>
        <w:jc w:val="both"/>
        <w:rPr>
          <w:lang w:val="de-DE"/>
        </w:rPr>
      </w:pPr>
    </w:p>
    <w:p w14:paraId="25672E2A" w14:textId="77777777" w:rsidR="0075563D" w:rsidRPr="0075563D" w:rsidRDefault="0075563D" w:rsidP="0075563D">
      <w:pPr>
        <w:jc w:val="both"/>
        <w:rPr>
          <w:lang w:val="de-DE"/>
        </w:rPr>
      </w:pPr>
      <w:r w:rsidRPr="0075563D">
        <w:rPr>
          <w:lang w:val="de-DE"/>
        </w:rPr>
        <w:tab/>
        <w:t>Die Übertragung hat in diesem Fall die in Artikel 12:96 erwähnte Wirkung und Dritte können die in Artikel 12:102 bestimmte Nicht-Drittwirksamkeit geltend machen.</w:t>
      </w:r>
    </w:p>
    <w:p w14:paraId="0262D94D" w14:textId="77777777" w:rsidR="0075563D" w:rsidRPr="0075563D" w:rsidRDefault="0075563D" w:rsidP="0075563D">
      <w:pPr>
        <w:jc w:val="both"/>
        <w:rPr>
          <w:lang w:val="de-DE"/>
        </w:rPr>
      </w:pPr>
    </w:p>
    <w:p w14:paraId="253722DC" w14:textId="77777777" w:rsidR="0075563D" w:rsidRPr="0075563D" w:rsidRDefault="0075563D" w:rsidP="0075563D">
      <w:pPr>
        <w:jc w:val="both"/>
        <w:rPr>
          <w:lang w:val="de-DE"/>
        </w:rPr>
      </w:pPr>
    </w:p>
    <w:p w14:paraId="37DAAFF5" w14:textId="77777777" w:rsidR="0075563D" w:rsidRDefault="0075563D">
      <w:pPr>
        <w:rPr>
          <w:b/>
          <w:bCs/>
          <w:lang w:val="de-DE"/>
        </w:rPr>
      </w:pPr>
      <w:r>
        <w:rPr>
          <w:b/>
          <w:bCs/>
          <w:lang w:val="de-DE"/>
        </w:rPr>
        <w:br w:type="page"/>
      </w:r>
    </w:p>
    <w:p w14:paraId="4F411B21" w14:textId="0CEE951A" w:rsidR="0075563D" w:rsidRPr="0075563D" w:rsidRDefault="0075563D" w:rsidP="0075563D">
      <w:pPr>
        <w:jc w:val="center"/>
        <w:rPr>
          <w:b/>
          <w:i/>
          <w:lang w:val="de-DE"/>
        </w:rPr>
      </w:pPr>
      <w:r w:rsidRPr="0075563D">
        <w:rPr>
          <w:b/>
          <w:bCs/>
          <w:lang w:val="de-DE"/>
        </w:rPr>
        <w:lastRenderedPageBreak/>
        <w:t>TITEL 5 -</w:t>
      </w:r>
      <w:r w:rsidRPr="0075563D">
        <w:rPr>
          <w:b/>
          <w:lang w:val="de-DE"/>
        </w:rPr>
        <w:t xml:space="preserve"> </w:t>
      </w:r>
      <w:r w:rsidRPr="0075563D">
        <w:rPr>
          <w:b/>
          <w:i/>
          <w:lang w:val="de-DE"/>
        </w:rPr>
        <w:t>Ausnahmebestimmungen</w:t>
      </w:r>
    </w:p>
    <w:p w14:paraId="0FBA9D3A" w14:textId="77777777" w:rsidR="0075563D" w:rsidRPr="0075563D" w:rsidRDefault="0075563D" w:rsidP="0075563D">
      <w:pPr>
        <w:jc w:val="both"/>
        <w:rPr>
          <w:lang w:val="de-DE"/>
        </w:rPr>
      </w:pPr>
    </w:p>
    <w:p w14:paraId="052E848E" w14:textId="77777777" w:rsidR="0075563D" w:rsidRPr="0075563D" w:rsidRDefault="0075563D" w:rsidP="0075563D">
      <w:pPr>
        <w:jc w:val="both"/>
        <w:rPr>
          <w:lang w:val="de-DE"/>
        </w:rPr>
      </w:pPr>
    </w:p>
    <w:p w14:paraId="649FDDD4" w14:textId="77777777" w:rsidR="0075563D" w:rsidRPr="0075563D" w:rsidRDefault="0075563D" w:rsidP="0075563D">
      <w:pPr>
        <w:jc w:val="both"/>
        <w:rPr>
          <w:lang w:val="de-DE"/>
        </w:rPr>
      </w:pPr>
      <w:r w:rsidRPr="0075563D">
        <w:rPr>
          <w:b/>
          <w:lang w:val="de-DE"/>
        </w:rPr>
        <w:tab/>
        <w:t>Art. 12:104 -</w:t>
      </w:r>
      <w:r w:rsidRPr="0075563D">
        <w:rPr>
          <w:lang w:val="de-DE"/>
        </w:rPr>
        <w:t xml:space="preserve"> Das in den Artikeln 6:8, 6:10, 6:110 und 12:1 bis 12:91 vorgesehene Verfahren ist nicht anwendbar auf Fusionen, Aufspaltungen und Teilbetriebseinlagen zwischen Gesellschaften innerhalb eines Verbandes von Kreditinstituten wie in Artikel 239 des Gesetzes vom 25. April 2014 über den Status und die Kontrolle der Kreditinstitute und der Börsengesellschaften bestimmt, insofern folgende Bedingungen erfüllt sind:</w:t>
      </w:r>
    </w:p>
    <w:p w14:paraId="640DE83A" w14:textId="77777777" w:rsidR="0075563D" w:rsidRPr="0075563D" w:rsidRDefault="0075563D" w:rsidP="0075563D">
      <w:pPr>
        <w:jc w:val="both"/>
        <w:rPr>
          <w:lang w:val="de-DE"/>
        </w:rPr>
      </w:pPr>
    </w:p>
    <w:p w14:paraId="0492ED96" w14:textId="77777777" w:rsidR="0075563D" w:rsidRPr="0075563D" w:rsidRDefault="0075563D" w:rsidP="0075563D">
      <w:pPr>
        <w:jc w:val="both"/>
        <w:rPr>
          <w:lang w:val="de-DE"/>
        </w:rPr>
      </w:pPr>
      <w:r w:rsidRPr="0075563D">
        <w:rPr>
          <w:lang w:val="de-DE"/>
        </w:rPr>
        <w:tab/>
        <w:t>1. Es muss sich um Genossenschaften handeln.</w:t>
      </w:r>
    </w:p>
    <w:p w14:paraId="13B15848" w14:textId="77777777" w:rsidR="0075563D" w:rsidRPr="0075563D" w:rsidRDefault="0075563D" w:rsidP="0075563D">
      <w:pPr>
        <w:jc w:val="both"/>
        <w:rPr>
          <w:lang w:val="de-DE"/>
        </w:rPr>
      </w:pPr>
    </w:p>
    <w:p w14:paraId="15946BE5" w14:textId="77777777" w:rsidR="0075563D" w:rsidRPr="0075563D" w:rsidRDefault="0075563D" w:rsidP="0075563D">
      <w:pPr>
        <w:jc w:val="both"/>
        <w:rPr>
          <w:lang w:val="de-DE"/>
        </w:rPr>
      </w:pPr>
      <w:r w:rsidRPr="0075563D">
        <w:rPr>
          <w:lang w:val="de-DE"/>
        </w:rPr>
        <w:tab/>
        <w:t>2. In der Satzung muss vorgesehen sein, dass im Falle des Austritts oder bei Liquidation der Gesellschaft die Aktionäre nur Anspruch auf den Nennbetrag ihrer Einlage haben und dass bei Auflösung der Gesellschaft die Rücklagen der zentralen Einrichtung oder einer anderen Gesellschaft des Verbandes übertragen werden.</w:t>
      </w:r>
    </w:p>
    <w:p w14:paraId="79FBEA55" w14:textId="77777777" w:rsidR="0075563D" w:rsidRPr="0075563D" w:rsidRDefault="0075563D" w:rsidP="0075563D">
      <w:pPr>
        <w:jc w:val="both"/>
        <w:rPr>
          <w:lang w:val="de-DE"/>
        </w:rPr>
      </w:pPr>
    </w:p>
    <w:p w14:paraId="5059BD48" w14:textId="77777777" w:rsidR="0075563D" w:rsidRPr="0075563D" w:rsidRDefault="0075563D" w:rsidP="0075563D">
      <w:pPr>
        <w:jc w:val="both"/>
        <w:rPr>
          <w:lang w:val="de-DE"/>
        </w:rPr>
      </w:pPr>
      <w:r w:rsidRPr="0075563D">
        <w:rPr>
          <w:lang w:val="de-DE"/>
        </w:rPr>
        <w:tab/>
        <w:t>3. Die Fusion, die Aufspaltung oder die Teilbetriebseinlage muss zum Buchwert erfolgen.</w:t>
      </w:r>
    </w:p>
    <w:p w14:paraId="1DBF5D7B" w14:textId="77777777" w:rsidR="0075563D" w:rsidRPr="0075563D" w:rsidRDefault="0075563D" w:rsidP="0075563D">
      <w:pPr>
        <w:jc w:val="both"/>
        <w:rPr>
          <w:lang w:val="de-DE"/>
        </w:rPr>
      </w:pPr>
    </w:p>
    <w:p w14:paraId="517207DB" w14:textId="77777777" w:rsidR="0075563D" w:rsidRPr="0075563D" w:rsidRDefault="0075563D" w:rsidP="0075563D">
      <w:pPr>
        <w:jc w:val="both"/>
        <w:rPr>
          <w:lang w:val="de-DE"/>
        </w:rPr>
      </w:pPr>
    </w:p>
    <w:p w14:paraId="1EA44409" w14:textId="77777777" w:rsidR="0075563D" w:rsidRPr="0075563D" w:rsidRDefault="0075563D" w:rsidP="0075563D">
      <w:pPr>
        <w:jc w:val="both"/>
        <w:rPr>
          <w:lang w:val="de-DE"/>
        </w:rPr>
      </w:pPr>
      <w:r w:rsidRPr="0075563D">
        <w:rPr>
          <w:b/>
          <w:lang w:val="de-DE"/>
        </w:rPr>
        <w:tab/>
        <w:t xml:space="preserve">Art. 12:105 - </w:t>
      </w:r>
      <w:r w:rsidRPr="0075563D">
        <w:rPr>
          <w:lang w:val="de-DE"/>
        </w:rPr>
        <w:t>In dem in Artikel 12:104 erwähnten Fall wird die Fusion, die Aufspaltung oder die Teilbetriebseinlage durchgeführt, nachdem die Generalversammlungen der betroffenen Gesellschaften, die unter Einhaltung der Bedingungen in Bezug Mehrheit, die für Satzungsänderungen vorgeschrieben sind, beschließen, den vom Verwaltungsorgan vorgeschlagenen Entwurf zur Fusion, Aufspaltung oder Teilbetriebseinlage gebilligt haben.</w:t>
      </w:r>
    </w:p>
    <w:p w14:paraId="1ED2E131" w14:textId="77777777" w:rsidR="0075563D" w:rsidRPr="0075563D" w:rsidRDefault="0075563D" w:rsidP="0075563D">
      <w:pPr>
        <w:jc w:val="both"/>
        <w:rPr>
          <w:lang w:val="de-DE"/>
        </w:rPr>
      </w:pPr>
    </w:p>
    <w:p w14:paraId="1B15D910" w14:textId="77777777" w:rsidR="0075563D" w:rsidRPr="0075563D" w:rsidRDefault="0075563D" w:rsidP="0075563D">
      <w:pPr>
        <w:jc w:val="both"/>
        <w:rPr>
          <w:lang w:val="de-DE"/>
        </w:rPr>
      </w:pPr>
      <w:r w:rsidRPr="0075563D">
        <w:rPr>
          <w:lang w:val="de-DE"/>
        </w:rPr>
        <w:tab/>
        <w:t>Fusion, Aufspaltung oder Teilbetriebseinlage hat von Rechts wegen und gleichzeitig die in Artikel 12:13 vorgesehenen Rechtsfolgen.</w:t>
      </w:r>
    </w:p>
    <w:p w14:paraId="3035007F" w14:textId="77777777" w:rsidR="0075563D" w:rsidRPr="0075563D" w:rsidRDefault="0075563D" w:rsidP="0075563D">
      <w:pPr>
        <w:jc w:val="both"/>
        <w:rPr>
          <w:lang w:val="de-DE"/>
        </w:rPr>
      </w:pPr>
    </w:p>
    <w:p w14:paraId="7C60DF20" w14:textId="77777777" w:rsidR="0075563D" w:rsidRPr="0075563D" w:rsidRDefault="0075563D" w:rsidP="0075563D">
      <w:pPr>
        <w:jc w:val="both"/>
        <w:rPr>
          <w:lang w:val="de-DE"/>
        </w:rPr>
      </w:pPr>
    </w:p>
    <w:p w14:paraId="3452BFB7" w14:textId="77777777" w:rsidR="0075563D" w:rsidRDefault="0075563D">
      <w:pPr>
        <w:rPr>
          <w:b/>
          <w:bCs/>
          <w:lang w:val="de-DE"/>
        </w:rPr>
      </w:pPr>
      <w:r>
        <w:rPr>
          <w:b/>
          <w:bCs/>
          <w:lang w:val="de-DE"/>
        </w:rPr>
        <w:br w:type="page"/>
      </w:r>
    </w:p>
    <w:p w14:paraId="2B5CCA68" w14:textId="5B9D159B" w:rsidR="0075563D" w:rsidRPr="0075563D" w:rsidRDefault="0075563D" w:rsidP="0075563D">
      <w:pPr>
        <w:jc w:val="center"/>
        <w:rPr>
          <w:b/>
          <w:i/>
          <w:lang w:val="de-DE"/>
        </w:rPr>
      </w:pPr>
      <w:r w:rsidRPr="0075563D">
        <w:rPr>
          <w:b/>
          <w:bCs/>
          <w:lang w:val="de-DE"/>
        </w:rPr>
        <w:lastRenderedPageBreak/>
        <w:t>TITEL 6 -</w:t>
      </w:r>
      <w:r w:rsidRPr="0075563D">
        <w:rPr>
          <w:b/>
          <w:lang w:val="de-DE"/>
        </w:rPr>
        <w:t xml:space="preserve"> </w:t>
      </w:r>
      <w:r w:rsidRPr="0075563D">
        <w:rPr>
          <w:b/>
          <w:i/>
          <w:lang w:val="de-DE"/>
        </w:rPr>
        <w:t>Besondere Vorschriften für grenzüberschreitende Fusionen und gleichgesetzte Vorgänge</w:t>
      </w:r>
    </w:p>
    <w:p w14:paraId="21CDD452" w14:textId="77777777" w:rsidR="0075563D" w:rsidRPr="0075563D" w:rsidRDefault="0075563D" w:rsidP="0075563D">
      <w:pPr>
        <w:jc w:val="center"/>
        <w:rPr>
          <w:lang w:val="de-DE"/>
        </w:rPr>
      </w:pPr>
    </w:p>
    <w:p w14:paraId="70570DC6" w14:textId="77777777" w:rsidR="0075563D" w:rsidRPr="0075563D" w:rsidRDefault="0075563D" w:rsidP="0075563D">
      <w:pPr>
        <w:jc w:val="center"/>
        <w:rPr>
          <w:lang w:val="de-DE"/>
        </w:rPr>
      </w:pPr>
    </w:p>
    <w:p w14:paraId="56B869C7" w14:textId="77777777" w:rsidR="0075563D" w:rsidRPr="0075563D" w:rsidRDefault="0075563D" w:rsidP="0075563D">
      <w:pPr>
        <w:jc w:val="center"/>
        <w:rPr>
          <w:i/>
          <w:lang w:val="de-DE"/>
        </w:rPr>
      </w:pPr>
      <w:r w:rsidRPr="0075563D">
        <w:rPr>
          <w:caps/>
          <w:lang w:val="de-DE"/>
        </w:rPr>
        <w:t>KAPITEL 1 -</w:t>
      </w:r>
      <w:r w:rsidRPr="0075563D">
        <w:rPr>
          <w:lang w:val="de-DE"/>
        </w:rPr>
        <w:t xml:space="preserve"> </w:t>
      </w:r>
      <w:r w:rsidRPr="0075563D">
        <w:rPr>
          <w:i/>
          <w:lang w:val="de-DE"/>
        </w:rPr>
        <w:t>Gemeinsame Bestimmungen</w:t>
      </w:r>
    </w:p>
    <w:p w14:paraId="7BBED314" w14:textId="77777777" w:rsidR="0075563D" w:rsidRPr="0075563D" w:rsidRDefault="0075563D" w:rsidP="0075563D">
      <w:pPr>
        <w:jc w:val="center"/>
        <w:rPr>
          <w:lang w:val="de-DE"/>
        </w:rPr>
      </w:pPr>
    </w:p>
    <w:p w14:paraId="62B493A9" w14:textId="77777777" w:rsidR="0075563D" w:rsidRPr="0075563D" w:rsidRDefault="0075563D" w:rsidP="0075563D">
      <w:pPr>
        <w:jc w:val="center"/>
        <w:rPr>
          <w:lang w:val="de-DE"/>
        </w:rPr>
      </w:pPr>
    </w:p>
    <w:p w14:paraId="44919BBA" w14:textId="77777777" w:rsidR="0075563D" w:rsidRPr="0075563D" w:rsidRDefault="0075563D" w:rsidP="0075563D">
      <w:pPr>
        <w:jc w:val="center"/>
        <w:rPr>
          <w:lang w:val="de-DE"/>
        </w:rPr>
      </w:pPr>
      <w:r w:rsidRPr="0075563D">
        <w:rPr>
          <w:i/>
          <w:iCs/>
          <w:lang w:val="de-DE"/>
        </w:rPr>
        <w:t>Abschnitt 1 </w:t>
      </w:r>
      <w:r w:rsidRPr="0075563D">
        <w:rPr>
          <w:lang w:val="de-DE"/>
        </w:rPr>
        <w:t>- Einleitende Bestimmung</w:t>
      </w:r>
    </w:p>
    <w:p w14:paraId="2110068A" w14:textId="77777777" w:rsidR="0075563D" w:rsidRPr="0075563D" w:rsidRDefault="0075563D" w:rsidP="0075563D">
      <w:pPr>
        <w:jc w:val="both"/>
        <w:rPr>
          <w:lang w:val="de-DE"/>
        </w:rPr>
      </w:pPr>
    </w:p>
    <w:p w14:paraId="7ED7990C" w14:textId="77777777" w:rsidR="0075563D" w:rsidRPr="0075563D" w:rsidRDefault="0075563D" w:rsidP="0075563D">
      <w:pPr>
        <w:jc w:val="both"/>
        <w:rPr>
          <w:lang w:val="de-DE"/>
        </w:rPr>
      </w:pPr>
    </w:p>
    <w:p w14:paraId="3017550D" w14:textId="7B619987" w:rsidR="0075563D" w:rsidRPr="0075563D" w:rsidRDefault="0075563D" w:rsidP="0075563D">
      <w:pPr>
        <w:jc w:val="both"/>
        <w:rPr>
          <w:lang w:val="de-DE"/>
        </w:rPr>
      </w:pPr>
      <w:r w:rsidRPr="0075563D">
        <w:rPr>
          <w:b/>
          <w:lang w:val="de-DE"/>
        </w:rPr>
        <w:tab/>
        <w:t xml:space="preserve">Art. 12:106 - </w:t>
      </w:r>
      <w:r w:rsidRPr="0075563D">
        <w:rPr>
          <w:lang w:val="de-DE"/>
        </w:rPr>
        <w:t xml:space="preserve">Die Bestimmungen des vorliegenden Buches über Fusionen sind </w:t>
      </w:r>
      <w:r w:rsidR="0078216A">
        <w:rPr>
          <w:lang w:val="de-DE"/>
        </w:rPr>
        <w:t xml:space="preserve">[auf grenzüberschreitende Fusionen] </w:t>
      </w:r>
      <w:r w:rsidRPr="0075563D">
        <w:rPr>
          <w:lang w:val="de-DE"/>
        </w:rPr>
        <w:t>anwendbar vorbehaltlich nachfolgender Abweichungsbestimmungen.</w:t>
      </w:r>
    </w:p>
    <w:p w14:paraId="0A269896" w14:textId="77777777" w:rsidR="0075563D" w:rsidRPr="0075563D" w:rsidRDefault="0075563D" w:rsidP="0075563D">
      <w:pPr>
        <w:jc w:val="both"/>
        <w:rPr>
          <w:lang w:val="de-DE"/>
        </w:rPr>
      </w:pPr>
    </w:p>
    <w:p w14:paraId="05B86333" w14:textId="77777777" w:rsidR="0075563D" w:rsidRPr="0075563D" w:rsidRDefault="0075563D" w:rsidP="0075563D">
      <w:pPr>
        <w:jc w:val="both"/>
        <w:rPr>
          <w:lang w:val="de-DE"/>
        </w:rPr>
      </w:pPr>
      <w:r w:rsidRPr="0075563D">
        <w:rPr>
          <w:lang w:val="de-DE"/>
        </w:rPr>
        <w:tab/>
        <w:t>Von der Anwendung des vorliegenden Titels sind ausgeschlossen:</w:t>
      </w:r>
    </w:p>
    <w:p w14:paraId="0DC2518E" w14:textId="77777777" w:rsidR="0075563D" w:rsidRPr="0075563D" w:rsidRDefault="0075563D" w:rsidP="0075563D">
      <w:pPr>
        <w:jc w:val="both"/>
        <w:rPr>
          <w:lang w:val="de-DE"/>
        </w:rPr>
      </w:pPr>
    </w:p>
    <w:p w14:paraId="72BF66A3" w14:textId="77777777" w:rsidR="0075563D" w:rsidRPr="0075563D" w:rsidRDefault="0075563D" w:rsidP="0075563D">
      <w:pPr>
        <w:jc w:val="both"/>
        <w:rPr>
          <w:lang w:val="de-DE"/>
        </w:rPr>
      </w:pPr>
      <w:r w:rsidRPr="0075563D">
        <w:rPr>
          <w:lang w:val="de-DE"/>
        </w:rPr>
        <w:tab/>
        <w:t>1. öffentliche Investmentgesellschaften mit variablem Kapital wie erwähnt in [Artikel 15 des Gesetzes vom 3. August 2012 über Organismen für gemeinsame Anlagen, die die Bedingungen der Richtlinie 2009/65/EG erfüllen, und Organismen für Anlagen in Forderungen],</w:t>
      </w:r>
    </w:p>
    <w:p w14:paraId="33D161F1" w14:textId="77777777" w:rsidR="0075563D" w:rsidRPr="0075563D" w:rsidRDefault="0075563D" w:rsidP="0075563D">
      <w:pPr>
        <w:jc w:val="both"/>
        <w:rPr>
          <w:lang w:val="de-DE"/>
        </w:rPr>
      </w:pPr>
    </w:p>
    <w:p w14:paraId="02A73598" w14:textId="5620739D" w:rsidR="0075563D" w:rsidRDefault="0075563D" w:rsidP="0075563D">
      <w:pPr>
        <w:jc w:val="both"/>
        <w:rPr>
          <w:lang w:val="de-DE"/>
        </w:rPr>
      </w:pPr>
      <w:r w:rsidRPr="0075563D">
        <w:rPr>
          <w:lang w:val="de-DE"/>
        </w:rPr>
        <w:tab/>
        <w:t>2. in Liquidation befindliche Gesellschaften</w:t>
      </w:r>
      <w:r w:rsidR="0078216A">
        <w:rPr>
          <w:lang w:val="de-DE"/>
        </w:rPr>
        <w:t>,</w:t>
      </w:r>
    </w:p>
    <w:p w14:paraId="3EA7B251" w14:textId="77777777" w:rsidR="0078216A" w:rsidRDefault="0078216A" w:rsidP="0075563D">
      <w:pPr>
        <w:jc w:val="both"/>
        <w:rPr>
          <w:lang w:val="de-DE"/>
        </w:rPr>
      </w:pPr>
    </w:p>
    <w:p w14:paraId="489E4BC4" w14:textId="77777777" w:rsidR="0078216A" w:rsidRPr="00457A24" w:rsidRDefault="0078216A" w:rsidP="0078216A">
      <w:pPr>
        <w:jc w:val="both"/>
        <w:rPr>
          <w:lang w:val="de-DE"/>
        </w:rPr>
      </w:pPr>
      <w:r>
        <w:rPr>
          <w:lang w:val="de-DE"/>
        </w:rPr>
        <w:tab/>
        <w:t>[</w:t>
      </w:r>
      <w:r w:rsidRPr="00457A24">
        <w:rPr>
          <w:lang w:val="de-DE"/>
        </w:rPr>
        <w:t>3. Kreditinstitute, die Buch II Titel VIII des Gesetzes vom 25. April 2014 über den Status und die Kontrolle der Kreditinstitute unterliegen,</w:t>
      </w:r>
    </w:p>
    <w:p w14:paraId="7BCD8A79" w14:textId="77777777" w:rsidR="0078216A" w:rsidRPr="00457A24" w:rsidRDefault="0078216A" w:rsidP="0078216A">
      <w:pPr>
        <w:jc w:val="both"/>
        <w:rPr>
          <w:lang w:val="de-DE"/>
        </w:rPr>
      </w:pPr>
    </w:p>
    <w:p w14:paraId="741EAC48" w14:textId="17462FDB" w:rsidR="0078216A" w:rsidRPr="0075563D" w:rsidRDefault="0078216A" w:rsidP="0078216A">
      <w:pPr>
        <w:jc w:val="both"/>
        <w:rPr>
          <w:lang w:val="de-DE"/>
        </w:rPr>
      </w:pPr>
      <w:r w:rsidRPr="00457A24">
        <w:rPr>
          <w:lang w:val="de-DE"/>
        </w:rPr>
        <w:tab/>
        <w:t>4. Gesellschaften, die einem Insolvenzverfahren unterliegen.</w:t>
      </w:r>
      <w:r>
        <w:rPr>
          <w:lang w:val="de-DE"/>
        </w:rPr>
        <w:t>]</w:t>
      </w:r>
    </w:p>
    <w:p w14:paraId="63BFAFEE" w14:textId="77777777" w:rsidR="0075563D" w:rsidRPr="0075563D" w:rsidRDefault="0075563D" w:rsidP="0075563D">
      <w:pPr>
        <w:jc w:val="both"/>
        <w:rPr>
          <w:lang w:val="de-DE"/>
        </w:rPr>
      </w:pPr>
    </w:p>
    <w:p w14:paraId="4BCD21A4" w14:textId="5086A15E" w:rsidR="0075563D" w:rsidRPr="0075563D" w:rsidRDefault="0075563D" w:rsidP="0075563D">
      <w:pPr>
        <w:jc w:val="both"/>
        <w:rPr>
          <w:i/>
          <w:lang w:val="de-DE"/>
        </w:rPr>
      </w:pPr>
      <w:r w:rsidRPr="0075563D">
        <w:rPr>
          <w:i/>
          <w:lang w:val="de-DE"/>
        </w:rPr>
        <w:t xml:space="preserve">[Art. 12:106 </w:t>
      </w:r>
      <w:r w:rsidR="0078216A">
        <w:rPr>
          <w:i/>
          <w:lang w:val="de-DE"/>
        </w:rPr>
        <w:t>Abs. 1 abgeändert durch Art. 17 Nr. 1</w:t>
      </w:r>
      <w:r w:rsidR="00172BC8">
        <w:rPr>
          <w:i/>
          <w:iCs/>
          <w:lang w:val="de-DE"/>
        </w:rPr>
        <w:t xml:space="preserve"> des G. vom 25. Mai 2023 (B.S. vom 6. Juni 2023)</w:t>
      </w:r>
      <w:r w:rsidR="0078216A">
        <w:rPr>
          <w:i/>
          <w:iCs/>
          <w:lang w:val="de-DE"/>
        </w:rPr>
        <w:t xml:space="preserve">; </w:t>
      </w:r>
      <w:r w:rsidRPr="0075563D">
        <w:rPr>
          <w:i/>
          <w:lang w:val="de-DE"/>
        </w:rPr>
        <w:t>Abs. 2 Nr. 1 abgeändert durch Art. 206 des G. vom 28. April 2020 (B.S. vom 6. Mai 2020)</w:t>
      </w:r>
      <w:r w:rsidR="0078216A">
        <w:rPr>
          <w:i/>
          <w:lang w:val="de-DE"/>
        </w:rPr>
        <w:t>; Abs. 2 Nr. 3 und 4 eingefügt durch Art. 17 Nr. 2</w:t>
      </w:r>
      <w:r w:rsidR="00172BC8">
        <w:rPr>
          <w:i/>
          <w:iCs/>
          <w:lang w:val="de-DE"/>
        </w:rPr>
        <w:t xml:space="preserve"> des G. vom 25. Mai 2023 (B.S. vom 6. Juni 2023)</w:t>
      </w:r>
      <w:r w:rsidRPr="0075563D">
        <w:rPr>
          <w:i/>
          <w:lang w:val="de-DE"/>
        </w:rPr>
        <w:t>]</w:t>
      </w:r>
    </w:p>
    <w:p w14:paraId="17907BCE" w14:textId="77777777" w:rsidR="0075563D" w:rsidRPr="0075563D" w:rsidRDefault="0075563D" w:rsidP="0075563D">
      <w:pPr>
        <w:jc w:val="both"/>
        <w:rPr>
          <w:lang w:val="de-DE"/>
        </w:rPr>
      </w:pPr>
    </w:p>
    <w:p w14:paraId="1CEA3E8B" w14:textId="77777777" w:rsidR="0075563D" w:rsidRPr="0075563D" w:rsidRDefault="0075563D" w:rsidP="0075563D">
      <w:pPr>
        <w:jc w:val="both"/>
        <w:rPr>
          <w:lang w:val="de-DE"/>
        </w:rPr>
      </w:pPr>
    </w:p>
    <w:p w14:paraId="616E1085" w14:textId="77777777" w:rsidR="0075563D" w:rsidRPr="0075563D" w:rsidRDefault="0075563D" w:rsidP="0075563D">
      <w:pPr>
        <w:jc w:val="center"/>
        <w:rPr>
          <w:lang w:val="de-DE"/>
        </w:rPr>
      </w:pPr>
      <w:r w:rsidRPr="0075563D">
        <w:rPr>
          <w:i/>
          <w:iCs/>
          <w:lang w:val="de-DE"/>
        </w:rPr>
        <w:t>Abschnitt 2 </w:t>
      </w:r>
      <w:r w:rsidRPr="0075563D">
        <w:rPr>
          <w:lang w:val="de-DE"/>
        </w:rPr>
        <w:t>- Vergütung der Einlage</w:t>
      </w:r>
    </w:p>
    <w:p w14:paraId="567C96BB" w14:textId="77777777" w:rsidR="0075563D" w:rsidRPr="0075563D" w:rsidRDefault="0075563D" w:rsidP="0075563D">
      <w:pPr>
        <w:jc w:val="both"/>
        <w:rPr>
          <w:lang w:val="de-DE"/>
        </w:rPr>
      </w:pPr>
    </w:p>
    <w:p w14:paraId="04AF6AAA" w14:textId="77777777" w:rsidR="0075563D" w:rsidRPr="0075563D" w:rsidRDefault="0075563D" w:rsidP="0075563D">
      <w:pPr>
        <w:jc w:val="both"/>
        <w:rPr>
          <w:lang w:val="de-DE"/>
        </w:rPr>
      </w:pPr>
    </w:p>
    <w:p w14:paraId="589BB05B" w14:textId="77777777" w:rsidR="0075563D" w:rsidRPr="0075563D" w:rsidRDefault="0075563D" w:rsidP="0075563D">
      <w:pPr>
        <w:jc w:val="both"/>
        <w:rPr>
          <w:lang w:val="de-DE"/>
        </w:rPr>
      </w:pPr>
      <w:r w:rsidRPr="0075563D">
        <w:rPr>
          <w:b/>
          <w:lang w:val="de-DE"/>
        </w:rPr>
        <w:tab/>
        <w:t>Art. 12:107 -</w:t>
      </w:r>
      <w:r w:rsidRPr="0075563D">
        <w:rPr>
          <w:lang w:val="de-DE"/>
        </w:rPr>
        <w:t xml:space="preserve"> Eine grenzüberschreitende Fusion ist rechtsgültig ungeachtet einer baren Zuzahlung von mehr als einem Zehntel des Nennwertes oder mangels Nennwert des rechnerischen Wertes der zugeteilten Aktien oder Anteile der aus der grenzüberschreitenden Fusion hervorgehenden Gesellschaft unter der Bedingung, dass dies gemäß den Rechtsvor</w:t>
      </w:r>
      <w:r w:rsidRPr="0075563D">
        <w:rPr>
          <w:lang w:val="de-DE"/>
        </w:rPr>
        <w:softHyphen/>
        <w:t>schriften, die auf mindestens eine der ausländischen Gesellschaften anwendbar sind, erlaubt ist.</w:t>
      </w:r>
    </w:p>
    <w:p w14:paraId="67C98087" w14:textId="77777777" w:rsidR="0075563D" w:rsidRPr="0075563D" w:rsidRDefault="0075563D" w:rsidP="0075563D">
      <w:pPr>
        <w:jc w:val="both"/>
        <w:rPr>
          <w:lang w:val="de-DE"/>
        </w:rPr>
      </w:pPr>
    </w:p>
    <w:p w14:paraId="3854A358" w14:textId="77777777" w:rsidR="0075563D" w:rsidRPr="0075563D" w:rsidRDefault="0075563D" w:rsidP="0075563D">
      <w:pPr>
        <w:jc w:val="both"/>
        <w:rPr>
          <w:lang w:val="de-DE"/>
        </w:rPr>
      </w:pPr>
      <w:r w:rsidRPr="0075563D">
        <w:rPr>
          <w:lang w:val="de-DE"/>
        </w:rPr>
        <w:tab/>
        <w:t>Ist die Gesellschaft, die Aktien oder Anteile ausgibt, eine Gesellschaft ohne Kapital, ist unter dem rechnerischen Wert der Einlagewert - so wie er aus dem Jahresabschluss hervorgeht - aller von den Gesellschaftern oder Aktionären gewährten Geld- oder Sacheinlagen, die keine Einlagen von Dienstleistungen sind, zu verstehen, gegebenenfalls erhöht um Rücklagen, die den Gesellschaftern oder Aktionären aufgrund einer Satzungsbestimmung nur nach Satzungsänderung ausgeschüttet werden können; dieser Gesamtwert wird durch die Anzahl Anteile oder Aktien geteilt.</w:t>
      </w:r>
    </w:p>
    <w:p w14:paraId="220B3AD1" w14:textId="77777777" w:rsidR="0075563D" w:rsidRPr="0075563D" w:rsidRDefault="0075563D" w:rsidP="0075563D">
      <w:pPr>
        <w:jc w:val="both"/>
        <w:rPr>
          <w:lang w:val="de-DE"/>
        </w:rPr>
      </w:pPr>
    </w:p>
    <w:p w14:paraId="23DC2138" w14:textId="77777777" w:rsidR="0075563D" w:rsidRPr="0075563D" w:rsidRDefault="0075563D" w:rsidP="0075563D">
      <w:pPr>
        <w:jc w:val="both"/>
        <w:rPr>
          <w:lang w:val="de-DE"/>
        </w:rPr>
      </w:pPr>
    </w:p>
    <w:p w14:paraId="4EF32B26" w14:textId="77777777" w:rsidR="0075563D" w:rsidRPr="0075563D" w:rsidRDefault="0075563D" w:rsidP="0075563D">
      <w:pPr>
        <w:jc w:val="center"/>
        <w:rPr>
          <w:lang w:val="de-DE"/>
        </w:rPr>
      </w:pPr>
      <w:r w:rsidRPr="0075563D">
        <w:rPr>
          <w:i/>
          <w:iCs/>
          <w:lang w:val="de-DE"/>
        </w:rPr>
        <w:t>Abschnitt 3 </w:t>
      </w:r>
      <w:r w:rsidRPr="0075563D">
        <w:rPr>
          <w:lang w:val="de-DE"/>
        </w:rPr>
        <w:t>- Rechtsfolgen der grenzüberschreitenden Fusion</w:t>
      </w:r>
    </w:p>
    <w:p w14:paraId="61CB276C" w14:textId="77777777" w:rsidR="0075563D" w:rsidRPr="0075563D" w:rsidRDefault="0075563D" w:rsidP="0075563D">
      <w:pPr>
        <w:jc w:val="both"/>
        <w:rPr>
          <w:lang w:val="de-DE"/>
        </w:rPr>
      </w:pPr>
    </w:p>
    <w:p w14:paraId="49B4332D" w14:textId="77777777" w:rsidR="0075563D" w:rsidRPr="0075563D" w:rsidRDefault="0075563D" w:rsidP="0075563D">
      <w:pPr>
        <w:jc w:val="both"/>
        <w:rPr>
          <w:lang w:val="de-DE"/>
        </w:rPr>
      </w:pPr>
    </w:p>
    <w:p w14:paraId="211C1021" w14:textId="5AE5F96F" w:rsidR="0075563D" w:rsidRDefault="0075563D" w:rsidP="0075563D">
      <w:pPr>
        <w:jc w:val="both"/>
        <w:rPr>
          <w:lang w:val="de-DE"/>
        </w:rPr>
      </w:pPr>
      <w:r w:rsidRPr="0075563D">
        <w:rPr>
          <w:b/>
          <w:lang w:val="de-DE"/>
        </w:rPr>
        <w:tab/>
        <w:t>Art. 12:108 -</w:t>
      </w:r>
      <w:r w:rsidRPr="0075563D">
        <w:rPr>
          <w:lang w:val="de-DE"/>
        </w:rPr>
        <w:t xml:space="preserve"> Eine grenzüberschreitende Fusion hat </w:t>
      </w:r>
      <w:r w:rsidR="0078216A">
        <w:rPr>
          <w:lang w:val="de-DE"/>
        </w:rPr>
        <w:t>[</w:t>
      </w:r>
      <w:r w:rsidR="0078216A" w:rsidRPr="00457A24">
        <w:rPr>
          <w:lang w:val="de-DE"/>
        </w:rPr>
        <w:t>ab dem Zeitpunkt des Wirksamwerdens der grenzüberschreitenden Fusion</w:t>
      </w:r>
      <w:r w:rsidR="0078216A">
        <w:rPr>
          <w:lang w:val="de-DE"/>
        </w:rPr>
        <w:t>]</w:t>
      </w:r>
      <w:r w:rsidRPr="0075563D">
        <w:rPr>
          <w:lang w:val="de-DE"/>
        </w:rPr>
        <w:t xml:space="preserve"> die Rechtsfolgen, </w:t>
      </w:r>
      <w:r w:rsidR="0078216A">
        <w:rPr>
          <w:lang w:val="de-DE"/>
        </w:rPr>
        <w:t>[</w:t>
      </w:r>
      <w:r w:rsidR="0078216A" w:rsidRPr="00457A24">
        <w:rPr>
          <w:lang w:val="de-DE"/>
        </w:rPr>
        <w:t>die in Artikel 12:13 erwähnt sind, Absatz 1 Nr. 1 zweiter Teil und Absatz 1 Nr. 2 - wenn Gesellschafter oder Aktionäre gemäß den anwendbaren Gesetzesbestimmungen ausgetreten sind - ausgenommen</w:t>
      </w:r>
      <w:r w:rsidR="0078216A">
        <w:rPr>
          <w:lang w:val="de-DE"/>
        </w:rPr>
        <w:t>]</w:t>
      </w:r>
      <w:r w:rsidRPr="0075563D">
        <w:rPr>
          <w:lang w:val="de-DE"/>
        </w:rPr>
        <w:t>.</w:t>
      </w:r>
    </w:p>
    <w:p w14:paraId="5BA638C5" w14:textId="77777777" w:rsidR="0078216A" w:rsidRDefault="0078216A" w:rsidP="0075563D">
      <w:pPr>
        <w:jc w:val="both"/>
        <w:rPr>
          <w:lang w:val="de-DE"/>
        </w:rPr>
      </w:pPr>
    </w:p>
    <w:p w14:paraId="3CC4B0CB" w14:textId="1B8EC3B7" w:rsidR="0078216A" w:rsidRPr="0078216A" w:rsidRDefault="0078216A" w:rsidP="0075563D">
      <w:pPr>
        <w:jc w:val="both"/>
        <w:rPr>
          <w:i/>
          <w:iCs/>
          <w:lang w:val="de-DE"/>
        </w:rPr>
      </w:pPr>
      <w:r>
        <w:rPr>
          <w:i/>
          <w:iCs/>
          <w:lang w:val="de-DE"/>
        </w:rPr>
        <w:t>[Art. 12:108 abgeändert durch Art. 18 Nr. 1 und 2</w:t>
      </w:r>
      <w:r w:rsidR="00172BC8">
        <w:rPr>
          <w:i/>
          <w:iCs/>
          <w:lang w:val="de-DE"/>
        </w:rPr>
        <w:t xml:space="preserve"> des G. vom 25. Mai 2023 (B.S. vom 6. Juni 2023)</w:t>
      </w:r>
      <w:r>
        <w:rPr>
          <w:i/>
          <w:iCs/>
          <w:lang w:val="de-DE"/>
        </w:rPr>
        <w:t>]</w:t>
      </w:r>
      <w:r w:rsidR="00172BC8">
        <w:rPr>
          <w:i/>
          <w:iCs/>
          <w:lang w:val="de-DE"/>
        </w:rPr>
        <w:t xml:space="preserve"> </w:t>
      </w:r>
    </w:p>
    <w:p w14:paraId="4CA3801A" w14:textId="77777777" w:rsidR="0075563D" w:rsidRPr="0075563D" w:rsidRDefault="0075563D" w:rsidP="0075563D">
      <w:pPr>
        <w:jc w:val="both"/>
        <w:rPr>
          <w:lang w:val="de-DE"/>
        </w:rPr>
      </w:pPr>
    </w:p>
    <w:p w14:paraId="3776558A" w14:textId="77777777" w:rsidR="0075563D" w:rsidRPr="0075563D" w:rsidRDefault="0075563D" w:rsidP="0075563D">
      <w:pPr>
        <w:jc w:val="both"/>
        <w:rPr>
          <w:lang w:val="de-DE"/>
        </w:rPr>
      </w:pPr>
    </w:p>
    <w:p w14:paraId="51BC5EC8" w14:textId="4FC4F2E1" w:rsidR="0075563D" w:rsidRDefault="0075563D" w:rsidP="0075563D">
      <w:pPr>
        <w:jc w:val="center"/>
        <w:rPr>
          <w:lang w:val="de-DE"/>
        </w:rPr>
      </w:pPr>
      <w:r w:rsidRPr="0075563D">
        <w:rPr>
          <w:i/>
          <w:iCs/>
          <w:lang w:val="de-DE"/>
        </w:rPr>
        <w:t>Abschnitt 4 </w:t>
      </w:r>
      <w:r w:rsidRPr="0075563D">
        <w:rPr>
          <w:lang w:val="de-DE"/>
        </w:rPr>
        <w:t xml:space="preserve">- </w:t>
      </w:r>
      <w:r w:rsidR="0078216A">
        <w:rPr>
          <w:lang w:val="de-DE"/>
        </w:rPr>
        <w:t>[...]</w:t>
      </w:r>
    </w:p>
    <w:p w14:paraId="7E5226BB" w14:textId="77777777" w:rsidR="0078216A" w:rsidRDefault="0078216A" w:rsidP="0075563D">
      <w:pPr>
        <w:jc w:val="center"/>
        <w:rPr>
          <w:lang w:val="de-DE"/>
        </w:rPr>
      </w:pPr>
    </w:p>
    <w:p w14:paraId="3E7973BE" w14:textId="3E47B8C8" w:rsidR="0078216A" w:rsidRPr="0078216A" w:rsidRDefault="0078216A" w:rsidP="0078216A">
      <w:pPr>
        <w:jc w:val="both"/>
        <w:rPr>
          <w:i/>
          <w:iCs/>
          <w:lang w:val="de-DE"/>
        </w:rPr>
      </w:pPr>
      <w:r>
        <w:rPr>
          <w:i/>
          <w:iCs/>
          <w:lang w:val="de-DE"/>
        </w:rPr>
        <w:t>[Abschnitt 4 aufgehoben durch Art. 19</w:t>
      </w:r>
      <w:r w:rsidR="00172BC8">
        <w:rPr>
          <w:i/>
          <w:iCs/>
          <w:lang w:val="de-DE"/>
        </w:rPr>
        <w:t xml:space="preserve"> des G. vom 25. Mai 2023 (B.S. vom 6. Juni 2023)</w:t>
      </w:r>
      <w:r>
        <w:rPr>
          <w:i/>
          <w:iCs/>
          <w:lang w:val="de-DE"/>
        </w:rPr>
        <w:t>]</w:t>
      </w:r>
    </w:p>
    <w:p w14:paraId="428CFBB8" w14:textId="77777777" w:rsidR="0075563D" w:rsidRPr="0075563D" w:rsidRDefault="0075563D" w:rsidP="0075563D">
      <w:pPr>
        <w:jc w:val="both"/>
        <w:rPr>
          <w:lang w:val="de-DE"/>
        </w:rPr>
      </w:pPr>
    </w:p>
    <w:p w14:paraId="35A18C40" w14:textId="77777777" w:rsidR="0075563D" w:rsidRPr="0075563D" w:rsidRDefault="0075563D" w:rsidP="0075563D">
      <w:pPr>
        <w:jc w:val="both"/>
        <w:rPr>
          <w:lang w:val="de-DE"/>
        </w:rPr>
      </w:pPr>
    </w:p>
    <w:p w14:paraId="01CA7441" w14:textId="4BD20B69" w:rsidR="0075563D" w:rsidRDefault="0075563D" w:rsidP="0078216A">
      <w:pPr>
        <w:jc w:val="both"/>
        <w:rPr>
          <w:lang w:val="de-DE"/>
        </w:rPr>
      </w:pPr>
      <w:r w:rsidRPr="0075563D">
        <w:rPr>
          <w:b/>
          <w:lang w:val="de-DE"/>
        </w:rPr>
        <w:tab/>
        <w:t>Art. 12:109 -</w:t>
      </w:r>
      <w:r w:rsidRPr="0075563D">
        <w:rPr>
          <w:lang w:val="de-DE"/>
        </w:rPr>
        <w:t xml:space="preserve"> </w:t>
      </w:r>
      <w:r w:rsidR="0078216A">
        <w:rPr>
          <w:lang w:val="de-DE"/>
        </w:rPr>
        <w:t>[...]</w:t>
      </w:r>
    </w:p>
    <w:p w14:paraId="04545B59" w14:textId="77777777" w:rsidR="0078216A" w:rsidRDefault="0078216A" w:rsidP="0078216A">
      <w:pPr>
        <w:jc w:val="both"/>
        <w:rPr>
          <w:lang w:val="de-DE"/>
        </w:rPr>
      </w:pPr>
    </w:p>
    <w:p w14:paraId="6461635C" w14:textId="77E48614" w:rsidR="0078216A" w:rsidRPr="0078216A" w:rsidRDefault="0078216A" w:rsidP="0078216A">
      <w:pPr>
        <w:jc w:val="both"/>
        <w:rPr>
          <w:i/>
          <w:iCs/>
          <w:lang w:val="de-DE"/>
        </w:rPr>
      </w:pPr>
      <w:r>
        <w:rPr>
          <w:i/>
          <w:iCs/>
          <w:lang w:val="de-DE"/>
        </w:rPr>
        <w:t>[Art. 12:109 aufgehoben durch Art. 20</w:t>
      </w:r>
      <w:r w:rsidR="00172BC8">
        <w:rPr>
          <w:i/>
          <w:iCs/>
          <w:lang w:val="de-DE"/>
        </w:rPr>
        <w:t xml:space="preserve"> des G. vom 25. Mai 2023 (B.S. vom 6. Juni 2023)</w:t>
      </w:r>
      <w:r>
        <w:rPr>
          <w:i/>
          <w:iCs/>
          <w:lang w:val="de-DE"/>
        </w:rPr>
        <w:t>]</w:t>
      </w:r>
    </w:p>
    <w:p w14:paraId="4EDA838E" w14:textId="77777777" w:rsidR="0075563D" w:rsidRPr="0075563D" w:rsidRDefault="0075563D" w:rsidP="0075563D">
      <w:pPr>
        <w:jc w:val="both"/>
        <w:rPr>
          <w:lang w:val="de-DE"/>
        </w:rPr>
      </w:pPr>
    </w:p>
    <w:p w14:paraId="2FF5C34B" w14:textId="77777777" w:rsidR="0075563D" w:rsidRPr="0075563D" w:rsidRDefault="0075563D" w:rsidP="0075563D">
      <w:pPr>
        <w:jc w:val="both"/>
        <w:rPr>
          <w:lang w:val="de-DE"/>
        </w:rPr>
      </w:pPr>
    </w:p>
    <w:p w14:paraId="0251E386" w14:textId="77777777" w:rsidR="0075563D" w:rsidRPr="0075563D" w:rsidRDefault="0075563D" w:rsidP="0075563D">
      <w:pPr>
        <w:jc w:val="center"/>
        <w:rPr>
          <w:lang w:val="de-DE"/>
        </w:rPr>
      </w:pPr>
      <w:r w:rsidRPr="0075563D">
        <w:rPr>
          <w:i/>
          <w:iCs/>
          <w:lang w:val="de-DE"/>
        </w:rPr>
        <w:t>Abschnitt 5 </w:t>
      </w:r>
      <w:r w:rsidRPr="0075563D">
        <w:rPr>
          <w:lang w:val="de-DE"/>
        </w:rPr>
        <w:t>- Nichtigkeit der grenzüberschreitenden Fusion</w:t>
      </w:r>
    </w:p>
    <w:p w14:paraId="1A9245E7" w14:textId="77777777" w:rsidR="0075563D" w:rsidRPr="0075563D" w:rsidRDefault="0075563D" w:rsidP="0075563D">
      <w:pPr>
        <w:jc w:val="both"/>
        <w:rPr>
          <w:lang w:val="de-DE"/>
        </w:rPr>
      </w:pPr>
    </w:p>
    <w:p w14:paraId="78906790" w14:textId="77777777" w:rsidR="0075563D" w:rsidRPr="0075563D" w:rsidRDefault="0075563D" w:rsidP="0075563D">
      <w:pPr>
        <w:jc w:val="both"/>
        <w:rPr>
          <w:lang w:val="de-DE"/>
        </w:rPr>
      </w:pPr>
    </w:p>
    <w:p w14:paraId="56E1FC71" w14:textId="3645B3B8" w:rsidR="0075563D" w:rsidRDefault="0075563D" w:rsidP="0075563D">
      <w:pPr>
        <w:jc w:val="both"/>
        <w:rPr>
          <w:lang w:val="de-DE"/>
        </w:rPr>
      </w:pPr>
      <w:r w:rsidRPr="0075563D">
        <w:rPr>
          <w:b/>
          <w:lang w:val="de-DE"/>
        </w:rPr>
        <w:tab/>
        <w:t>Art. 12:110 -</w:t>
      </w:r>
      <w:r w:rsidRPr="0075563D">
        <w:rPr>
          <w:lang w:val="de-DE"/>
        </w:rPr>
        <w:t xml:space="preserve"> Eine grenzüberschreitende Fusion, die </w:t>
      </w:r>
      <w:r w:rsidR="0078216A">
        <w:rPr>
          <w:lang w:val="de-DE"/>
        </w:rPr>
        <w:t>[</w:t>
      </w:r>
      <w:r w:rsidR="0078216A" w:rsidRPr="00457A24">
        <w:rPr>
          <w:lang w:val="de-DE"/>
        </w:rPr>
        <w:t>gemäß den anwendbaren Gesetzesbestimmungen</w:t>
      </w:r>
      <w:r w:rsidR="0078216A">
        <w:rPr>
          <w:lang w:val="de-DE"/>
        </w:rPr>
        <w:t>]</w:t>
      </w:r>
      <w:r w:rsidRPr="0075563D">
        <w:rPr>
          <w:lang w:val="de-DE"/>
        </w:rPr>
        <w:t xml:space="preserve"> wirksam geworden ist, kann nicht mehr für nichtig erklärt werden.</w:t>
      </w:r>
    </w:p>
    <w:p w14:paraId="1E0E6579" w14:textId="77777777" w:rsidR="0078216A" w:rsidRDefault="0078216A" w:rsidP="0075563D">
      <w:pPr>
        <w:jc w:val="both"/>
        <w:rPr>
          <w:lang w:val="de-DE"/>
        </w:rPr>
      </w:pPr>
    </w:p>
    <w:p w14:paraId="1D7CA59F" w14:textId="22CD6A39" w:rsidR="0078216A" w:rsidRPr="0078216A" w:rsidRDefault="0078216A" w:rsidP="0075563D">
      <w:pPr>
        <w:jc w:val="both"/>
        <w:rPr>
          <w:i/>
          <w:iCs/>
          <w:lang w:val="de-DE"/>
        </w:rPr>
      </w:pPr>
      <w:r>
        <w:rPr>
          <w:i/>
          <w:iCs/>
          <w:lang w:val="de-DE"/>
        </w:rPr>
        <w:t>[Art. 12:110 abgeändert durch Art. 21</w:t>
      </w:r>
      <w:r w:rsidR="00172BC8">
        <w:rPr>
          <w:i/>
          <w:iCs/>
          <w:lang w:val="de-DE"/>
        </w:rPr>
        <w:t xml:space="preserve"> des G. vom 25. Mai 2023 (B.S. vom 6. Juni 2023)</w:t>
      </w:r>
      <w:r>
        <w:rPr>
          <w:i/>
          <w:iCs/>
          <w:lang w:val="de-DE"/>
        </w:rPr>
        <w:t>]</w:t>
      </w:r>
    </w:p>
    <w:p w14:paraId="369E6214" w14:textId="77777777" w:rsidR="0075563D" w:rsidRPr="0075563D" w:rsidRDefault="0075563D" w:rsidP="0075563D">
      <w:pPr>
        <w:jc w:val="both"/>
        <w:rPr>
          <w:lang w:val="de-DE"/>
        </w:rPr>
      </w:pPr>
    </w:p>
    <w:p w14:paraId="752569BC" w14:textId="77777777" w:rsidR="0075563D" w:rsidRPr="0075563D" w:rsidRDefault="0075563D" w:rsidP="0075563D">
      <w:pPr>
        <w:jc w:val="both"/>
        <w:rPr>
          <w:lang w:val="de-DE"/>
        </w:rPr>
      </w:pPr>
    </w:p>
    <w:p w14:paraId="468BA1A1" w14:textId="77777777" w:rsidR="008B2A89" w:rsidRDefault="008B2A89">
      <w:pPr>
        <w:rPr>
          <w:caps/>
          <w:lang w:val="de-DE"/>
        </w:rPr>
      </w:pPr>
      <w:r>
        <w:rPr>
          <w:caps/>
          <w:lang w:val="de-DE"/>
        </w:rPr>
        <w:br w:type="page"/>
      </w:r>
    </w:p>
    <w:p w14:paraId="375654A6" w14:textId="2AE24C08" w:rsidR="0075563D" w:rsidRPr="0075563D" w:rsidRDefault="0075563D" w:rsidP="0075563D">
      <w:pPr>
        <w:jc w:val="center"/>
        <w:rPr>
          <w:i/>
          <w:lang w:val="de-DE"/>
        </w:rPr>
      </w:pPr>
      <w:r w:rsidRPr="0075563D">
        <w:rPr>
          <w:caps/>
          <w:lang w:val="de-DE"/>
        </w:rPr>
        <w:lastRenderedPageBreak/>
        <w:t>KAPITEL 2 -</w:t>
      </w:r>
      <w:r w:rsidRPr="0075563D">
        <w:rPr>
          <w:lang w:val="de-DE"/>
        </w:rPr>
        <w:t xml:space="preserve"> </w:t>
      </w:r>
      <w:r w:rsidRPr="0075563D">
        <w:rPr>
          <w:i/>
          <w:lang w:val="de-DE"/>
        </w:rPr>
        <w:t>Verfahren bei grenzüberschreitender Fusion von Gesellschaften</w:t>
      </w:r>
    </w:p>
    <w:p w14:paraId="05FA27D2" w14:textId="77777777" w:rsidR="0075563D" w:rsidRPr="0075563D" w:rsidRDefault="0075563D" w:rsidP="0075563D">
      <w:pPr>
        <w:jc w:val="both"/>
        <w:rPr>
          <w:lang w:val="de-DE"/>
        </w:rPr>
      </w:pPr>
    </w:p>
    <w:p w14:paraId="68D649A6" w14:textId="77777777" w:rsidR="0075563D" w:rsidRPr="0075563D" w:rsidRDefault="0075563D" w:rsidP="0075563D">
      <w:pPr>
        <w:jc w:val="both"/>
        <w:rPr>
          <w:lang w:val="de-DE"/>
        </w:rPr>
      </w:pPr>
    </w:p>
    <w:p w14:paraId="7FD46581" w14:textId="77777777" w:rsidR="0075563D" w:rsidRPr="0075563D" w:rsidRDefault="0075563D" w:rsidP="0075563D">
      <w:pPr>
        <w:jc w:val="both"/>
        <w:rPr>
          <w:lang w:val="de-DE"/>
        </w:rPr>
      </w:pPr>
      <w:r w:rsidRPr="0075563D">
        <w:rPr>
          <w:b/>
          <w:lang w:val="de-DE"/>
        </w:rPr>
        <w:tab/>
        <w:t>Art. 12:111 -</w:t>
      </w:r>
      <w:r w:rsidRPr="0075563D">
        <w:rPr>
          <w:lang w:val="de-DE"/>
        </w:rPr>
        <w:t xml:space="preserve"> Die Verwaltungsorgane der Gesellschaften, die fusionieren sollen, fertigen durch authentische Urkunde oder Privaturkunde einen gemeinsamen Entwurf für die grenzüberschreitende Fusion aus.</w:t>
      </w:r>
    </w:p>
    <w:p w14:paraId="1246FDE7" w14:textId="77777777" w:rsidR="0075563D" w:rsidRPr="0075563D" w:rsidRDefault="0075563D" w:rsidP="0075563D">
      <w:pPr>
        <w:jc w:val="both"/>
        <w:rPr>
          <w:lang w:val="de-DE"/>
        </w:rPr>
      </w:pPr>
    </w:p>
    <w:p w14:paraId="48873A18" w14:textId="77777777" w:rsidR="0075563D" w:rsidRPr="0075563D" w:rsidRDefault="0075563D" w:rsidP="0075563D">
      <w:pPr>
        <w:jc w:val="both"/>
        <w:rPr>
          <w:lang w:val="de-DE"/>
        </w:rPr>
      </w:pPr>
      <w:r w:rsidRPr="0075563D">
        <w:rPr>
          <w:lang w:val="de-DE"/>
        </w:rPr>
        <w:tab/>
        <w:t>Der Entwurf der grenzüberschreitenden Fusion enthält mindestens folgende Angaben:</w:t>
      </w:r>
    </w:p>
    <w:p w14:paraId="06CC86E2" w14:textId="77777777" w:rsidR="0075563D" w:rsidRPr="0075563D" w:rsidRDefault="0075563D" w:rsidP="0075563D">
      <w:pPr>
        <w:jc w:val="both"/>
        <w:rPr>
          <w:lang w:val="de-DE"/>
        </w:rPr>
      </w:pPr>
    </w:p>
    <w:p w14:paraId="0B05953B" w14:textId="54BD4242" w:rsidR="0078216A" w:rsidRPr="0078216A" w:rsidRDefault="0078216A" w:rsidP="0078216A">
      <w:pPr>
        <w:ind w:firstLine="708"/>
        <w:jc w:val="both"/>
        <w:rPr>
          <w:lang w:val="de-DE"/>
        </w:rPr>
      </w:pPr>
      <w:r>
        <w:rPr>
          <w:lang w:val="de-DE"/>
        </w:rPr>
        <w:t>1. </w:t>
      </w:r>
      <w:r w:rsidRPr="0078216A">
        <w:rPr>
          <w:lang w:val="de-DE"/>
        </w:rPr>
        <w:t>[für jede der Gesellschaften, die fusionieren sollen, Rechtsform, Name, Gegenstand und Sitz und Rechtsform, Name, Gegenstand und Sitz, die für die aus der grenzüberschreitenden Fusion hervorgehende Gesellschaft vorgesehen sind,]</w:t>
      </w:r>
    </w:p>
    <w:p w14:paraId="367E06C3" w14:textId="77777777" w:rsidR="0075563D" w:rsidRDefault="0075563D" w:rsidP="0075563D">
      <w:pPr>
        <w:jc w:val="both"/>
        <w:rPr>
          <w:lang w:val="de-DE"/>
        </w:rPr>
      </w:pPr>
    </w:p>
    <w:p w14:paraId="79B8226E" w14:textId="77777777" w:rsidR="0078216A" w:rsidRPr="00457A24" w:rsidRDefault="0078216A" w:rsidP="0078216A">
      <w:pPr>
        <w:ind w:firstLine="708"/>
        <w:jc w:val="both"/>
        <w:rPr>
          <w:lang w:val="de-DE"/>
        </w:rPr>
      </w:pPr>
      <w:r>
        <w:rPr>
          <w:lang w:val="de-DE"/>
        </w:rPr>
        <w:t>[</w:t>
      </w:r>
      <w:r w:rsidRPr="00457A24">
        <w:rPr>
          <w:lang w:val="de-DE"/>
        </w:rPr>
        <w:t>1/1. für jede der Gesellschaften, die fusionieren sollen, eine E-Mail-Adresse der Gesellschaft, an die alle von Gesellschaftern oder Aktionären, Inhabern von Gewinnanteilen, Gläubigern und Arbeitnehmern ausgehenden Mitteilungen als rechtsgültig erfolgt gelten,</w:t>
      </w:r>
    </w:p>
    <w:p w14:paraId="280DD81D" w14:textId="77777777" w:rsidR="0078216A" w:rsidRPr="00457A24" w:rsidRDefault="0078216A" w:rsidP="0078216A">
      <w:pPr>
        <w:jc w:val="both"/>
        <w:rPr>
          <w:lang w:val="de-DE"/>
        </w:rPr>
      </w:pPr>
    </w:p>
    <w:p w14:paraId="257263F7" w14:textId="0FA5D326" w:rsidR="0078216A" w:rsidRDefault="0078216A" w:rsidP="0078216A">
      <w:pPr>
        <w:ind w:firstLine="708"/>
        <w:jc w:val="both"/>
        <w:rPr>
          <w:lang w:val="de-DE"/>
        </w:rPr>
      </w:pPr>
      <w:r w:rsidRPr="0078216A">
        <w:rPr>
          <w:spacing w:val="4"/>
          <w:lang w:val="de-DE"/>
        </w:rPr>
        <w:t>1/2. für jede der Gesellschaften, die fusionieren sollen, Name, Amtssitz und eine E-Mail-Adresse des Notars, der die in Artikel 12:117 erwähnte Bescheinigung ausstellt und</w:t>
      </w:r>
      <w:r w:rsidRPr="00457A24">
        <w:rPr>
          <w:lang w:val="de-DE"/>
        </w:rPr>
        <w:t xml:space="preserve"> gegebenenfalls die Durchführung der Fusion feststellt,</w:t>
      </w:r>
      <w:r>
        <w:rPr>
          <w:lang w:val="de-DE"/>
        </w:rPr>
        <w:t>]</w:t>
      </w:r>
    </w:p>
    <w:p w14:paraId="749D96D1" w14:textId="77777777" w:rsidR="0078216A" w:rsidRPr="0075563D" w:rsidRDefault="0078216A" w:rsidP="0078216A">
      <w:pPr>
        <w:ind w:left="708"/>
        <w:jc w:val="both"/>
        <w:rPr>
          <w:lang w:val="de-DE"/>
        </w:rPr>
      </w:pPr>
    </w:p>
    <w:p w14:paraId="1BD640AE" w14:textId="77777777" w:rsidR="0075563D" w:rsidRPr="0075563D" w:rsidRDefault="0075563D" w:rsidP="0075563D">
      <w:pPr>
        <w:jc w:val="both"/>
        <w:rPr>
          <w:lang w:val="de-DE"/>
        </w:rPr>
      </w:pPr>
      <w:r w:rsidRPr="0075563D">
        <w:rPr>
          <w:lang w:val="de-DE"/>
        </w:rPr>
        <w:tab/>
        <w:t>2. Umtauschverhältnis für Aktien oder Anteile und gegebenenfalls Höhe der baren Zuzahlung,</w:t>
      </w:r>
    </w:p>
    <w:p w14:paraId="057C24E3" w14:textId="77777777" w:rsidR="0075563D" w:rsidRPr="0075563D" w:rsidRDefault="0075563D" w:rsidP="0075563D">
      <w:pPr>
        <w:jc w:val="both"/>
        <w:rPr>
          <w:lang w:val="de-DE"/>
        </w:rPr>
      </w:pPr>
    </w:p>
    <w:p w14:paraId="069FCB7F" w14:textId="77777777" w:rsidR="0075563D" w:rsidRPr="0075563D" w:rsidRDefault="0075563D" w:rsidP="0075563D">
      <w:pPr>
        <w:jc w:val="both"/>
        <w:rPr>
          <w:lang w:val="de-DE"/>
        </w:rPr>
      </w:pPr>
      <w:r w:rsidRPr="0075563D">
        <w:rPr>
          <w:lang w:val="de-DE"/>
        </w:rPr>
        <w:tab/>
        <w:t>3. Modalitäten der Übergabe der Aktien oder Anteile der aus der grenzüberschreitenden Fusion hervorgehenden Gesellschaft,</w:t>
      </w:r>
    </w:p>
    <w:p w14:paraId="3B4E6F00" w14:textId="77777777" w:rsidR="0075563D" w:rsidRPr="0075563D" w:rsidRDefault="0075563D" w:rsidP="0075563D">
      <w:pPr>
        <w:jc w:val="both"/>
        <w:rPr>
          <w:lang w:val="de-DE"/>
        </w:rPr>
      </w:pPr>
    </w:p>
    <w:p w14:paraId="4B051EC1" w14:textId="77777777" w:rsidR="0075563D" w:rsidRPr="0075563D" w:rsidRDefault="0075563D" w:rsidP="0075563D">
      <w:pPr>
        <w:jc w:val="both"/>
        <w:rPr>
          <w:lang w:val="de-DE"/>
        </w:rPr>
      </w:pPr>
      <w:r w:rsidRPr="0075563D">
        <w:rPr>
          <w:lang w:val="de-DE"/>
        </w:rPr>
        <w:tab/>
        <w:t>4. voraussichtliche Auswirkungen der grenzüberschreitenden Fusion auf die Beschäftigung,</w:t>
      </w:r>
    </w:p>
    <w:p w14:paraId="1E799E18" w14:textId="77777777" w:rsidR="0075563D" w:rsidRPr="0075563D" w:rsidRDefault="0075563D" w:rsidP="0075563D">
      <w:pPr>
        <w:jc w:val="both"/>
        <w:rPr>
          <w:lang w:val="de-DE"/>
        </w:rPr>
      </w:pPr>
    </w:p>
    <w:p w14:paraId="3AB2B93D" w14:textId="3E67D9D4" w:rsidR="0075563D" w:rsidRPr="0075563D" w:rsidRDefault="0075563D" w:rsidP="0075563D">
      <w:pPr>
        <w:jc w:val="both"/>
        <w:rPr>
          <w:lang w:val="de-DE"/>
        </w:rPr>
      </w:pPr>
      <w:r w:rsidRPr="0075563D">
        <w:rPr>
          <w:lang w:val="de-DE"/>
        </w:rPr>
        <w:tab/>
        <w:t xml:space="preserve">5. Datum, ab dem </w:t>
      </w:r>
      <w:r w:rsidR="0078216A">
        <w:rPr>
          <w:lang w:val="de-DE"/>
        </w:rPr>
        <w:t>[</w:t>
      </w:r>
      <w:r w:rsidR="0078216A" w:rsidRPr="00457A24">
        <w:rPr>
          <w:lang w:val="de-DE"/>
        </w:rPr>
        <w:t>die Aktien oder Anteile der aus der grenzüberschreitenden Fusion hervorgehenden Gesellschaft</w:t>
      </w:r>
      <w:r w:rsidR="0078216A">
        <w:rPr>
          <w:lang w:val="de-DE"/>
        </w:rPr>
        <w:t>]</w:t>
      </w:r>
      <w:r w:rsidRPr="0075563D">
        <w:rPr>
          <w:lang w:val="de-DE"/>
        </w:rPr>
        <w:t xml:space="preserve"> ein Recht auf eine Gewinnbeteiligung geben, und jede besondere Regelung, die dieses Recht betrifft,</w:t>
      </w:r>
    </w:p>
    <w:p w14:paraId="75792DAD" w14:textId="77777777" w:rsidR="0075563D" w:rsidRPr="0075563D" w:rsidRDefault="0075563D" w:rsidP="0075563D">
      <w:pPr>
        <w:jc w:val="both"/>
        <w:rPr>
          <w:lang w:val="de-DE"/>
        </w:rPr>
      </w:pPr>
    </w:p>
    <w:p w14:paraId="44DA41DB" w14:textId="77777777" w:rsidR="0075563D" w:rsidRPr="0075563D" w:rsidRDefault="0075563D" w:rsidP="0075563D">
      <w:pPr>
        <w:jc w:val="both"/>
        <w:rPr>
          <w:lang w:val="de-DE"/>
        </w:rPr>
      </w:pPr>
      <w:r w:rsidRPr="0075563D">
        <w:rPr>
          <w:lang w:val="de-DE"/>
        </w:rPr>
        <w:tab/>
        <w:t>6. Datum, ab dem Geschäfte der fusionierenden Gesellschaften unter buchhalterischem Gesichtspunkt als für Rechnung der aus der grenzüberschreitenden Fusion hervorgehenden Gesellschaft vorgenommen gelten; dieses Datum darf nicht vor dem ersten Tag nach Ablauf des Geschäftsjahres liegen, für das die Jahresabschlüsse der an dem Vorgang beteiligten Gesellschaften bereits gebilligt worden sind,</w:t>
      </w:r>
    </w:p>
    <w:p w14:paraId="041D39B7" w14:textId="77777777" w:rsidR="0075563D" w:rsidRPr="0075563D" w:rsidRDefault="0075563D" w:rsidP="0075563D">
      <w:pPr>
        <w:jc w:val="both"/>
        <w:rPr>
          <w:lang w:val="de-DE"/>
        </w:rPr>
      </w:pPr>
    </w:p>
    <w:p w14:paraId="703BDC12" w14:textId="77777777" w:rsidR="0075563D" w:rsidRPr="0075563D" w:rsidRDefault="0075563D" w:rsidP="0075563D">
      <w:pPr>
        <w:jc w:val="both"/>
        <w:rPr>
          <w:lang w:val="de-DE"/>
        </w:rPr>
      </w:pPr>
      <w:r w:rsidRPr="0075563D">
        <w:rPr>
          <w:lang w:val="de-DE"/>
        </w:rPr>
        <w:tab/>
        <w:t>7. Rechte, die die aus der grenzüberschreitenden Fusion hervorgehende Gesellschaft den Gesellschaftern oder Aktionären, die Inhaber von Sonderrechten sind, und Inhabern von Wertpapieren, die keine Anteile oder Aktien sind, einräumt, oder ihnen gegenüber vorgeschlagene Maßnahmen,</w:t>
      </w:r>
    </w:p>
    <w:p w14:paraId="4376A064" w14:textId="77777777" w:rsidR="0075563D" w:rsidRPr="0075563D" w:rsidRDefault="0075563D" w:rsidP="0075563D">
      <w:pPr>
        <w:jc w:val="both"/>
        <w:rPr>
          <w:lang w:val="de-DE"/>
        </w:rPr>
      </w:pPr>
    </w:p>
    <w:p w14:paraId="38F3EDED" w14:textId="33429316" w:rsidR="0075563D" w:rsidRDefault="0075563D" w:rsidP="0075563D">
      <w:pPr>
        <w:jc w:val="both"/>
        <w:rPr>
          <w:lang w:val="de-DE"/>
        </w:rPr>
      </w:pPr>
      <w:r w:rsidRPr="0075563D">
        <w:rPr>
          <w:lang w:val="de-DE"/>
        </w:rPr>
        <w:tab/>
        <w:t>8. </w:t>
      </w:r>
      <w:r w:rsidR="0078216A">
        <w:rPr>
          <w:lang w:val="de-DE"/>
        </w:rPr>
        <w:t>[</w:t>
      </w:r>
      <w:r w:rsidRPr="0075563D">
        <w:rPr>
          <w:lang w:val="de-DE"/>
        </w:rPr>
        <w:t>besondere Vorteile</w:t>
      </w:r>
      <w:r w:rsidR="0078216A">
        <w:rPr>
          <w:lang w:val="de-DE"/>
        </w:rPr>
        <w:t>]</w:t>
      </w:r>
      <w:r w:rsidRPr="0075563D">
        <w:rPr>
          <w:lang w:val="de-DE"/>
        </w:rPr>
        <w:t>, die Sachverständigen, die den Entwurf der grenzüberschreitenden Fusion prüfen, und Mitgliedern der Verwaltungs-, Leitungs-, Aufsichts- oder Kontrollorgane der fusionierenden Gesellschaften gewährt werden,</w:t>
      </w:r>
    </w:p>
    <w:p w14:paraId="647AA568" w14:textId="77777777" w:rsidR="0078216A" w:rsidRDefault="0078216A" w:rsidP="0075563D">
      <w:pPr>
        <w:jc w:val="both"/>
        <w:rPr>
          <w:lang w:val="de-DE"/>
        </w:rPr>
      </w:pPr>
    </w:p>
    <w:p w14:paraId="3CDAEE36" w14:textId="5CB6999D" w:rsidR="0078216A" w:rsidRPr="0075563D" w:rsidRDefault="0078216A" w:rsidP="0075563D">
      <w:pPr>
        <w:jc w:val="both"/>
        <w:rPr>
          <w:lang w:val="de-DE"/>
        </w:rPr>
      </w:pPr>
      <w:r>
        <w:rPr>
          <w:lang w:val="de-DE"/>
        </w:rPr>
        <w:lastRenderedPageBreak/>
        <w:tab/>
        <w:t>[</w:t>
      </w:r>
      <w:r w:rsidRPr="00457A24">
        <w:rPr>
          <w:lang w:val="de-DE"/>
        </w:rPr>
        <w:t>8/1. ob die aus der grenzüberschreitenden Fusion hervorgehende Gesellschaft nicht dem belgischen Recht unterliegt oder in den fünf Jahren vor der grenzüberschreitenden Fusion irgendwelche Förderungen oder Beihilfen erhalten hat,</w:t>
      </w:r>
      <w:r>
        <w:rPr>
          <w:lang w:val="de-DE"/>
        </w:rPr>
        <w:t>]</w:t>
      </w:r>
    </w:p>
    <w:p w14:paraId="00FB6F86" w14:textId="77777777" w:rsidR="0075563D" w:rsidRPr="0075563D" w:rsidRDefault="0075563D" w:rsidP="0075563D">
      <w:pPr>
        <w:jc w:val="both"/>
        <w:rPr>
          <w:lang w:val="de-DE"/>
        </w:rPr>
      </w:pPr>
    </w:p>
    <w:p w14:paraId="48F213AA" w14:textId="2B8FA9CC" w:rsidR="0075563D" w:rsidRPr="0075563D" w:rsidRDefault="0075563D" w:rsidP="0075563D">
      <w:pPr>
        <w:jc w:val="both"/>
        <w:rPr>
          <w:lang w:val="de-DE"/>
        </w:rPr>
      </w:pPr>
      <w:r w:rsidRPr="0075563D">
        <w:rPr>
          <w:lang w:val="de-DE"/>
        </w:rPr>
        <w:tab/>
        <w:t>9. </w:t>
      </w:r>
      <w:r w:rsidR="0078216A">
        <w:rPr>
          <w:lang w:val="de-DE"/>
        </w:rPr>
        <w:t>[</w:t>
      </w:r>
      <w:r w:rsidR="0078216A" w:rsidRPr="00457A24">
        <w:rPr>
          <w:lang w:val="de-DE"/>
        </w:rPr>
        <w:t>gegebenenfalls Gründungsurkunde</w:t>
      </w:r>
      <w:r w:rsidR="0078216A">
        <w:rPr>
          <w:lang w:val="de-DE"/>
        </w:rPr>
        <w:t>]</w:t>
      </w:r>
      <w:r w:rsidRPr="0075563D">
        <w:rPr>
          <w:lang w:val="de-DE"/>
        </w:rPr>
        <w:t xml:space="preserve"> der aus der grenzüberschreitenden Fusion hervorgehenden Gesellschaft</w:t>
      </w:r>
      <w:r w:rsidR="008A5774">
        <w:rPr>
          <w:lang w:val="de-DE"/>
        </w:rPr>
        <w:t xml:space="preserve"> [</w:t>
      </w:r>
      <w:r w:rsidR="008A5774" w:rsidRPr="00457A24">
        <w:rPr>
          <w:lang w:val="de-DE"/>
        </w:rPr>
        <w:t>und ihre Satzung, wenn diese in einer gesonderten Urkunde enthalten ist</w:t>
      </w:r>
      <w:r w:rsidR="008A5774">
        <w:rPr>
          <w:lang w:val="de-DE"/>
        </w:rPr>
        <w:t>]</w:t>
      </w:r>
      <w:r w:rsidRPr="0075563D">
        <w:rPr>
          <w:lang w:val="de-DE"/>
        </w:rPr>
        <w:t>,</w:t>
      </w:r>
    </w:p>
    <w:p w14:paraId="09E92C24" w14:textId="77777777" w:rsidR="0075563D" w:rsidRPr="0075563D" w:rsidRDefault="0075563D" w:rsidP="0075563D">
      <w:pPr>
        <w:jc w:val="both"/>
        <w:rPr>
          <w:lang w:val="de-DE"/>
        </w:rPr>
      </w:pPr>
    </w:p>
    <w:p w14:paraId="514F15AD" w14:textId="4D37DCD3" w:rsidR="0075563D" w:rsidRPr="0075563D" w:rsidRDefault="0075563D" w:rsidP="0075563D">
      <w:pPr>
        <w:jc w:val="both"/>
        <w:rPr>
          <w:lang w:val="de-DE"/>
        </w:rPr>
      </w:pPr>
      <w:r w:rsidRPr="0075563D">
        <w:rPr>
          <w:lang w:val="de-DE"/>
        </w:rPr>
        <w:tab/>
        <w:t xml:space="preserve">10. gegebenenfalls Angaben zu dem Verfahren, nach dem </w:t>
      </w:r>
      <w:r w:rsidR="008A5774">
        <w:rPr>
          <w:lang w:val="de-DE"/>
        </w:rPr>
        <w:t>[</w:t>
      </w:r>
      <w:r w:rsidR="008A5774" w:rsidRPr="00457A24">
        <w:rPr>
          <w:lang w:val="de-DE"/>
        </w:rPr>
        <w:t>gemäß dem kollektiven Arbeitsabkommen Nr. 94 vom 29. April 2008, wie abgeändert durch das kollektive Arbeitsabkommen Nr. 94/1 vom 20. Dezember 2022,</w:t>
      </w:r>
      <w:r w:rsidR="008A5774">
        <w:rPr>
          <w:lang w:val="de-DE"/>
        </w:rPr>
        <w:t>]</w:t>
      </w:r>
      <w:r w:rsidRPr="0075563D">
        <w:rPr>
          <w:lang w:val="de-DE"/>
        </w:rPr>
        <w:t xml:space="preserve"> die Einzelheiten über die Beteiligung von Arbeitnehmern an der Festlegung ihrer Mitbestimmungsrechte in der aus der grenzüberschreitenden Fusion hervorgehenden Gesellschaft geregelt werden,</w:t>
      </w:r>
    </w:p>
    <w:p w14:paraId="61FF7B51" w14:textId="77777777" w:rsidR="0075563D" w:rsidRPr="0075563D" w:rsidRDefault="0075563D" w:rsidP="0075563D">
      <w:pPr>
        <w:jc w:val="both"/>
        <w:rPr>
          <w:lang w:val="de-DE"/>
        </w:rPr>
      </w:pPr>
    </w:p>
    <w:p w14:paraId="212ABABA" w14:textId="77777777" w:rsidR="0075563D" w:rsidRPr="0075563D" w:rsidRDefault="0075563D" w:rsidP="0075563D">
      <w:pPr>
        <w:jc w:val="both"/>
        <w:rPr>
          <w:lang w:val="de-DE"/>
        </w:rPr>
      </w:pPr>
      <w:r w:rsidRPr="0075563D">
        <w:rPr>
          <w:lang w:val="de-DE"/>
        </w:rPr>
        <w:tab/>
        <w:t>11. Angaben zur Bewertung des Aktiv- und Passivvermögens, das der aus der grenzüberschreitenden Fusion hervorgehenden Gesellschaft übertragen wird,</w:t>
      </w:r>
    </w:p>
    <w:p w14:paraId="7F4A4569" w14:textId="77777777" w:rsidR="0075563D" w:rsidRPr="0075563D" w:rsidRDefault="0075563D" w:rsidP="0075563D">
      <w:pPr>
        <w:jc w:val="both"/>
        <w:rPr>
          <w:lang w:val="de-DE"/>
        </w:rPr>
      </w:pPr>
    </w:p>
    <w:p w14:paraId="5F55D729" w14:textId="20499776" w:rsidR="0075563D" w:rsidRDefault="0075563D" w:rsidP="0075563D">
      <w:pPr>
        <w:jc w:val="both"/>
        <w:rPr>
          <w:lang w:val="de-DE"/>
        </w:rPr>
      </w:pPr>
      <w:r w:rsidRPr="0075563D">
        <w:rPr>
          <w:lang w:val="de-DE"/>
        </w:rPr>
        <w:tab/>
        <w:t>12. Stichtag der Abschlüsse der an der Fusion beteiligten Gesellschaften, die zur Festlegung der Bedingungen der grenzüberschreitenden Fusion verwendet werden</w:t>
      </w:r>
      <w:r w:rsidR="008A5774">
        <w:rPr>
          <w:lang w:val="de-DE"/>
        </w:rPr>
        <w:t>,</w:t>
      </w:r>
    </w:p>
    <w:p w14:paraId="5226D5B8" w14:textId="77777777" w:rsidR="008A5774" w:rsidRDefault="008A5774" w:rsidP="0075563D">
      <w:pPr>
        <w:jc w:val="both"/>
        <w:rPr>
          <w:lang w:val="de-DE"/>
        </w:rPr>
      </w:pPr>
    </w:p>
    <w:p w14:paraId="5C604868" w14:textId="77777777" w:rsidR="008A5774" w:rsidRPr="00457A24" w:rsidRDefault="008A5774" w:rsidP="008A5774">
      <w:pPr>
        <w:jc w:val="both"/>
        <w:rPr>
          <w:lang w:val="de-DE"/>
        </w:rPr>
      </w:pPr>
      <w:r>
        <w:rPr>
          <w:lang w:val="de-DE"/>
        </w:rPr>
        <w:tab/>
        <w:t>[</w:t>
      </w:r>
      <w:r w:rsidRPr="00457A24">
        <w:rPr>
          <w:lang w:val="de-DE"/>
        </w:rPr>
        <w:t>13. genaue Beschreibung der baren Zuzahlung, die den Inhabern von Gewinnanteilen gemäß Artikel 12:116/1 § 1 gewährt wird,</w:t>
      </w:r>
    </w:p>
    <w:p w14:paraId="74C6B73D" w14:textId="77777777" w:rsidR="008A5774" w:rsidRPr="00457A24" w:rsidRDefault="008A5774" w:rsidP="008A5774">
      <w:pPr>
        <w:jc w:val="both"/>
        <w:rPr>
          <w:lang w:val="de-DE"/>
        </w:rPr>
      </w:pPr>
    </w:p>
    <w:p w14:paraId="0E913047" w14:textId="067089DD" w:rsidR="008A5774" w:rsidRPr="0075563D" w:rsidRDefault="008A5774" w:rsidP="008A5774">
      <w:pPr>
        <w:jc w:val="both"/>
        <w:rPr>
          <w:lang w:val="de-DE"/>
        </w:rPr>
      </w:pPr>
      <w:r w:rsidRPr="00457A24">
        <w:rPr>
          <w:lang w:val="de-DE"/>
        </w:rPr>
        <w:tab/>
        <w:t>14. Sicherheiten, wie Bürgschaften oder Pfandrechte, die den Gläubigern nach der grenzüberschreitenden Fusion angeboten werden.</w:t>
      </w:r>
      <w:r>
        <w:rPr>
          <w:lang w:val="de-DE"/>
        </w:rPr>
        <w:t>]</w:t>
      </w:r>
    </w:p>
    <w:p w14:paraId="7B2C3035" w14:textId="77777777" w:rsidR="0075563D" w:rsidRPr="0075563D" w:rsidRDefault="0075563D" w:rsidP="0075563D">
      <w:pPr>
        <w:jc w:val="both"/>
        <w:rPr>
          <w:lang w:val="de-DE"/>
        </w:rPr>
      </w:pPr>
    </w:p>
    <w:p w14:paraId="343CA4D5" w14:textId="1B940FE9" w:rsidR="0075563D" w:rsidRDefault="0075563D" w:rsidP="0075563D">
      <w:pPr>
        <w:jc w:val="both"/>
        <w:rPr>
          <w:lang w:val="de-DE"/>
        </w:rPr>
      </w:pPr>
      <w:r w:rsidRPr="0075563D">
        <w:rPr>
          <w:lang w:val="de-DE"/>
        </w:rPr>
        <w:tab/>
      </w:r>
      <w:r w:rsidR="008A5774">
        <w:rPr>
          <w:lang w:val="de-DE"/>
        </w:rPr>
        <w:t>[</w:t>
      </w:r>
      <w:r w:rsidR="008A5774" w:rsidRPr="00457A24">
        <w:rPr>
          <w:lang w:val="de-DE"/>
        </w:rPr>
        <w:t>Absatz 2 Nr. 2, 3, 5 und 13 ist nicht anwendbar auf den Entwurf einer grenzüberschreitenden Fusion bei einer grenzüberschreitenden Fusion wie erwähnt in Artikel 12:7 Nr. 1 und bei einer grenzüberschreitenden Fusion wie erwähnt in Artikel 12:7 Nr. 2, wenn eine Person unmittelbar oder mittelbar die Gesamtheit der Aktien und anderen Stimmrecht gewährenden Wertpapiere besitzt.</w:t>
      </w:r>
      <w:r w:rsidR="008A5774">
        <w:rPr>
          <w:lang w:val="de-DE"/>
        </w:rPr>
        <w:t>]</w:t>
      </w:r>
    </w:p>
    <w:p w14:paraId="71F3845D" w14:textId="77777777" w:rsidR="008A5774" w:rsidRDefault="008A5774" w:rsidP="0075563D">
      <w:pPr>
        <w:jc w:val="both"/>
        <w:rPr>
          <w:lang w:val="de-DE"/>
        </w:rPr>
      </w:pPr>
    </w:p>
    <w:p w14:paraId="2DEBABCD" w14:textId="4C9DE3B2" w:rsidR="008A5774" w:rsidRPr="008A5774" w:rsidRDefault="008A5774" w:rsidP="0075563D">
      <w:pPr>
        <w:jc w:val="both"/>
        <w:rPr>
          <w:i/>
          <w:iCs/>
          <w:lang w:val="de-DE"/>
        </w:rPr>
      </w:pPr>
      <w:r>
        <w:rPr>
          <w:i/>
          <w:iCs/>
          <w:lang w:val="de-DE"/>
        </w:rPr>
        <w:t>[Art. 12:111 Abs. 2 Nr. 1 ersetzt durch Art. 22 Nr. 1</w:t>
      </w:r>
      <w:r w:rsidR="00172BC8">
        <w:rPr>
          <w:i/>
          <w:iCs/>
          <w:lang w:val="de-DE"/>
        </w:rPr>
        <w:t xml:space="preserve"> des G. vom 25. Mai 2023 (B.S. vom 6. Juni 2023)</w:t>
      </w:r>
      <w:r>
        <w:rPr>
          <w:i/>
          <w:iCs/>
          <w:lang w:val="de-DE"/>
        </w:rPr>
        <w:t>; Abs. 2 Nr. 1/1 und 1/2 eingefügt durch Art. 22 Nr. 2</w:t>
      </w:r>
      <w:r w:rsidR="00172BC8">
        <w:rPr>
          <w:i/>
          <w:iCs/>
          <w:lang w:val="de-DE"/>
        </w:rPr>
        <w:t xml:space="preserve"> des G. vom 25. Mai 2023 (B.S. vom 6. Juni 2023)</w:t>
      </w:r>
      <w:r>
        <w:rPr>
          <w:i/>
          <w:iCs/>
          <w:lang w:val="de-DE"/>
        </w:rPr>
        <w:t>; Abs. 2 Nr. 5 abgeändert durch Art. 22 Nr. 4</w:t>
      </w:r>
      <w:r w:rsidR="00172BC8">
        <w:rPr>
          <w:i/>
          <w:iCs/>
          <w:lang w:val="de-DE"/>
        </w:rPr>
        <w:t xml:space="preserve"> des G. vom 25. Mai 2023 (B.S. vom 6. Juni 2023)</w:t>
      </w:r>
      <w:r>
        <w:rPr>
          <w:i/>
          <w:iCs/>
          <w:lang w:val="de-DE"/>
        </w:rPr>
        <w:t>; Abs. 2 Nr. 8 abgeändert durch Art. 22 Nr. 6</w:t>
      </w:r>
      <w:r w:rsidR="00172BC8">
        <w:rPr>
          <w:i/>
          <w:iCs/>
          <w:lang w:val="de-DE"/>
        </w:rPr>
        <w:t xml:space="preserve"> des G. vom 25. Mai 2023 (B.S. vom 6. Juni 2023)</w:t>
      </w:r>
      <w:r>
        <w:rPr>
          <w:i/>
          <w:iCs/>
          <w:lang w:val="de-DE"/>
        </w:rPr>
        <w:t>; Abs. 2 Nr. 8/1 eingefügt durch Art. 22 Nr. 7</w:t>
      </w:r>
      <w:r w:rsidR="00172BC8">
        <w:rPr>
          <w:i/>
          <w:iCs/>
          <w:lang w:val="de-DE"/>
        </w:rPr>
        <w:t xml:space="preserve"> des G. vom 25. Mai 2023 (B.S. vom 6. Juni 2023)</w:t>
      </w:r>
      <w:r>
        <w:rPr>
          <w:i/>
          <w:iCs/>
          <w:lang w:val="de-DE"/>
        </w:rPr>
        <w:t>; Abs. 2 Nr. 9 abgeändert durch Art. 22 Nr. 8</w:t>
      </w:r>
      <w:r w:rsidR="00172BC8">
        <w:rPr>
          <w:i/>
          <w:iCs/>
          <w:lang w:val="de-DE"/>
        </w:rPr>
        <w:t xml:space="preserve"> des G. vom 25. Mai 2023 (B.S. vom 6. Juni 2023)</w:t>
      </w:r>
      <w:r>
        <w:rPr>
          <w:i/>
          <w:iCs/>
          <w:lang w:val="de-DE"/>
        </w:rPr>
        <w:t>; Abs. 2 Nr. 10 abgeändert durch Art. 22 Nr. 9</w:t>
      </w:r>
      <w:r w:rsidR="00172BC8">
        <w:rPr>
          <w:i/>
          <w:iCs/>
          <w:lang w:val="de-DE"/>
        </w:rPr>
        <w:t xml:space="preserve"> des G. vom 25. Mai 2023 (B.S. vom 6. Juni 2023)</w:t>
      </w:r>
      <w:r>
        <w:rPr>
          <w:i/>
          <w:iCs/>
          <w:lang w:val="de-DE"/>
        </w:rPr>
        <w:t>; Abs. 2 Nr. 13 und 14 eingefügt durch Art. 22 Nr. 10</w:t>
      </w:r>
      <w:r w:rsidR="00172BC8">
        <w:rPr>
          <w:i/>
          <w:iCs/>
          <w:lang w:val="de-DE"/>
        </w:rPr>
        <w:t xml:space="preserve"> des G. vom 25. Mai 2023 (B.S. vom 6. Juni 2023)</w:t>
      </w:r>
      <w:r>
        <w:rPr>
          <w:i/>
          <w:iCs/>
          <w:lang w:val="de-DE"/>
        </w:rPr>
        <w:t>; Abs. 3 ersetzt durch Art. 22 Nr. 11</w:t>
      </w:r>
      <w:r w:rsidR="00172BC8">
        <w:rPr>
          <w:i/>
          <w:iCs/>
          <w:lang w:val="de-DE"/>
        </w:rPr>
        <w:t xml:space="preserve"> des G. vom 25. Mai 2023 (B.S. vom 6. Juni 2023)</w:t>
      </w:r>
      <w:r>
        <w:rPr>
          <w:i/>
          <w:iCs/>
          <w:lang w:val="de-DE"/>
        </w:rPr>
        <w:t>]</w:t>
      </w:r>
    </w:p>
    <w:p w14:paraId="158C58D9" w14:textId="77777777" w:rsidR="0075563D" w:rsidRDefault="0075563D" w:rsidP="0075563D">
      <w:pPr>
        <w:jc w:val="both"/>
        <w:rPr>
          <w:lang w:val="de-DE"/>
        </w:rPr>
      </w:pPr>
    </w:p>
    <w:p w14:paraId="2DAC54B1" w14:textId="77777777" w:rsidR="008A5774" w:rsidRPr="0075563D" w:rsidRDefault="008A5774" w:rsidP="0075563D">
      <w:pPr>
        <w:jc w:val="both"/>
        <w:rPr>
          <w:lang w:val="de-DE"/>
        </w:rPr>
      </w:pPr>
    </w:p>
    <w:p w14:paraId="742D65EB" w14:textId="77777777" w:rsidR="008A5774" w:rsidRPr="00457A24" w:rsidRDefault="0075563D" w:rsidP="008A5774">
      <w:pPr>
        <w:jc w:val="both"/>
        <w:rPr>
          <w:lang w:val="de-DE"/>
        </w:rPr>
      </w:pPr>
      <w:r w:rsidRPr="0075563D">
        <w:rPr>
          <w:b/>
          <w:lang w:val="de-DE"/>
        </w:rPr>
        <w:tab/>
        <w:t>Art. 12:112 -</w:t>
      </w:r>
      <w:r w:rsidRPr="0075563D">
        <w:rPr>
          <w:lang w:val="de-DE"/>
        </w:rPr>
        <w:t xml:space="preserve"> </w:t>
      </w:r>
      <w:r w:rsidR="008A5774">
        <w:rPr>
          <w:lang w:val="de-DE"/>
        </w:rPr>
        <w:t>[</w:t>
      </w:r>
      <w:r w:rsidR="008A5774" w:rsidRPr="00457A24">
        <w:rPr>
          <w:lang w:val="de-DE"/>
        </w:rPr>
        <w:t>§ 1 ­ Folgende Unterlagen müssen von jeder von der Fusion betroffenen Gesellschaft gemäß den Artikeln 2:8 und 2:14 Nr. 1 bei der Kanzlei des Unternehmensgerichts ihres Sitzes hinterlegt und vollständig bekannt gemacht werden:</w:t>
      </w:r>
    </w:p>
    <w:p w14:paraId="0CABD7A5" w14:textId="77777777" w:rsidR="008A5774" w:rsidRPr="00457A24" w:rsidRDefault="008A5774" w:rsidP="008A5774">
      <w:pPr>
        <w:jc w:val="both"/>
        <w:rPr>
          <w:lang w:val="de-DE"/>
        </w:rPr>
      </w:pPr>
    </w:p>
    <w:p w14:paraId="377C7E61" w14:textId="77777777" w:rsidR="008A5774" w:rsidRPr="00457A24" w:rsidRDefault="008A5774" w:rsidP="008A5774">
      <w:pPr>
        <w:jc w:val="both"/>
        <w:rPr>
          <w:lang w:val="de-DE"/>
        </w:rPr>
      </w:pPr>
      <w:r w:rsidRPr="00457A24">
        <w:rPr>
          <w:lang w:val="de-DE"/>
        </w:rPr>
        <w:tab/>
        <w:t>1. in Artikel 12:111 erwähnter gemeinsamer Fusionsentwurf,</w:t>
      </w:r>
    </w:p>
    <w:p w14:paraId="3E0913DF" w14:textId="77777777" w:rsidR="008A5774" w:rsidRPr="00457A24" w:rsidRDefault="008A5774" w:rsidP="008A5774">
      <w:pPr>
        <w:jc w:val="both"/>
        <w:rPr>
          <w:lang w:val="de-DE"/>
        </w:rPr>
      </w:pPr>
    </w:p>
    <w:p w14:paraId="7D4C3A89" w14:textId="77777777" w:rsidR="008A5774" w:rsidRPr="00457A24" w:rsidRDefault="008A5774" w:rsidP="008A5774">
      <w:pPr>
        <w:jc w:val="both"/>
        <w:rPr>
          <w:lang w:val="de-DE"/>
        </w:rPr>
      </w:pPr>
      <w:r w:rsidRPr="00457A24">
        <w:rPr>
          <w:lang w:val="de-DE"/>
        </w:rPr>
        <w:lastRenderedPageBreak/>
        <w:tab/>
        <w:t>2. eine Bekanntmachung, in der den Inhabern von Aktien und Gewinnanteilen, den Gläubigern und den Arbeitnehmervertretern der fusionierenden Gesellschaften oder - wenn es solche Vertreter nicht gibt - den Arbeitnehmern selbst mitgeteilt wird, dass sie ihrer jeweiligen Gesellschaft spätestens fünf Werktage vor dem Tag der Sitzung des zuständigen Organs, das über den Fusionsentwurf zu beschließen hat, Bemerkungen zu dem gemeinsamen Entwurf der grenzüberschreitenden Fusion übermitteln können.</w:t>
      </w:r>
    </w:p>
    <w:p w14:paraId="706E8284" w14:textId="77777777" w:rsidR="008A5774" w:rsidRPr="00457A24" w:rsidRDefault="008A5774" w:rsidP="008A5774">
      <w:pPr>
        <w:jc w:val="both"/>
        <w:rPr>
          <w:lang w:val="de-DE"/>
        </w:rPr>
      </w:pPr>
    </w:p>
    <w:p w14:paraId="5A91FFC2" w14:textId="77777777" w:rsidR="008A5774" w:rsidRPr="00457A24" w:rsidRDefault="008A5774" w:rsidP="008A5774">
      <w:pPr>
        <w:jc w:val="both"/>
        <w:rPr>
          <w:lang w:val="de-DE"/>
        </w:rPr>
      </w:pPr>
      <w:r w:rsidRPr="00457A24">
        <w:rPr>
          <w:lang w:val="de-DE"/>
        </w:rPr>
        <w:tab/>
        <w:t>Die Hinterlegung erfolgt mindestens drei Monate vor dem in Artikel 12:116 erwähnten Beschluss zur grenzüberschreitenden Fusion.</w:t>
      </w:r>
    </w:p>
    <w:p w14:paraId="2E0D8E6B" w14:textId="77777777" w:rsidR="008A5774" w:rsidRPr="00457A24" w:rsidRDefault="008A5774" w:rsidP="008A5774">
      <w:pPr>
        <w:jc w:val="both"/>
        <w:rPr>
          <w:lang w:val="de-DE"/>
        </w:rPr>
      </w:pPr>
    </w:p>
    <w:p w14:paraId="591D69A6" w14:textId="77777777" w:rsidR="008A5774" w:rsidRPr="00457A24" w:rsidRDefault="008A5774" w:rsidP="008A5774">
      <w:pPr>
        <w:jc w:val="both"/>
        <w:rPr>
          <w:lang w:val="de-DE"/>
        </w:rPr>
      </w:pPr>
      <w:r w:rsidRPr="00457A24">
        <w:rPr>
          <w:lang w:val="de-DE"/>
        </w:rPr>
        <w:tab/>
        <w:t>§ 2 - In Abweichung von § 1 kann eine Gesellschaft die in § 1 erwähnten Unterlagen während eines ununterbrochenen Zeitraums von mindestens drei Monaten vor dem Datum der Sitzung des zuständigen Organs, das über den Fusionsentwurf zu beschließen hat, kostenlos auf der Website der Gesellschaft zur Verfügung stellen; dieser Zeitraum endet nicht vor dem Ende dieser Sitzung.</w:t>
      </w:r>
    </w:p>
    <w:p w14:paraId="586AE9C8" w14:textId="77777777" w:rsidR="008A5774" w:rsidRPr="00457A24" w:rsidRDefault="008A5774" w:rsidP="008A5774">
      <w:pPr>
        <w:jc w:val="both"/>
        <w:rPr>
          <w:lang w:val="de-DE"/>
        </w:rPr>
      </w:pPr>
    </w:p>
    <w:p w14:paraId="18978DC0" w14:textId="77777777" w:rsidR="008A5774" w:rsidRPr="00457A24" w:rsidRDefault="008A5774" w:rsidP="008A5774">
      <w:pPr>
        <w:jc w:val="both"/>
        <w:rPr>
          <w:lang w:val="de-DE"/>
        </w:rPr>
      </w:pPr>
      <w:r w:rsidRPr="00457A24">
        <w:rPr>
          <w:lang w:val="de-DE"/>
        </w:rPr>
        <w:tab/>
        <w:t>In dem in Absatz 1 erwähnten Fall werden gemäß den Artikeln 2:8 und 2:14 Nr. 1 mindestens folgende Angaben spätestens drei Monate vor dem in Artikel 12:116 erwähnten Beschluss zur grenzüberschreitenden Fusion hinterlegt und auszugsweise bekannt gemacht:</w:t>
      </w:r>
    </w:p>
    <w:p w14:paraId="0925CE67" w14:textId="77777777" w:rsidR="008A5774" w:rsidRPr="00457A24" w:rsidRDefault="008A5774" w:rsidP="008A5774">
      <w:pPr>
        <w:jc w:val="both"/>
        <w:rPr>
          <w:lang w:val="de-DE"/>
        </w:rPr>
      </w:pPr>
    </w:p>
    <w:p w14:paraId="0A6BFC1F" w14:textId="77777777" w:rsidR="008A5774" w:rsidRPr="00457A24" w:rsidRDefault="008A5774" w:rsidP="008A5774">
      <w:pPr>
        <w:jc w:val="both"/>
        <w:rPr>
          <w:lang w:val="de-DE"/>
        </w:rPr>
      </w:pPr>
      <w:r w:rsidRPr="00457A24">
        <w:rPr>
          <w:lang w:val="de-DE"/>
        </w:rPr>
        <w:tab/>
        <w:t>1. für jede der Gesellschaften, die fusionieren sollen, Rechtsform, Name, Gegenstand und für jede Gesellschaft, die neu gegründet werden soll, Sitz und Rechtsform, Name, Gegenstand und Sitz, die vorgeschlagen werden,</w:t>
      </w:r>
    </w:p>
    <w:p w14:paraId="6BB3D54D" w14:textId="77777777" w:rsidR="008A5774" w:rsidRPr="00457A24" w:rsidRDefault="008A5774" w:rsidP="008A5774">
      <w:pPr>
        <w:jc w:val="both"/>
        <w:rPr>
          <w:lang w:val="de-DE"/>
        </w:rPr>
      </w:pPr>
    </w:p>
    <w:p w14:paraId="6D0AD2F8" w14:textId="77777777" w:rsidR="008A5774" w:rsidRPr="00457A24" w:rsidRDefault="008A5774" w:rsidP="008A5774">
      <w:pPr>
        <w:jc w:val="both"/>
        <w:rPr>
          <w:lang w:val="de-DE"/>
        </w:rPr>
      </w:pPr>
      <w:r w:rsidRPr="00457A24">
        <w:rPr>
          <w:lang w:val="de-DE"/>
        </w:rPr>
        <w:tab/>
        <w:t>2. für jede der Gesellschaften, die fusionieren sollen, Register der juristischen Personen, gefolgt von der Angabe des Gerichts des Sitzes der Gesellschaft, und Unter</w:t>
      </w:r>
      <w:r w:rsidRPr="00457A24">
        <w:rPr>
          <w:lang w:val="de-DE"/>
        </w:rPr>
        <w:softHyphen/>
        <w:t>nehmensnummer oder, bei ausländischen Gesellschaften und sofern Entsprechendes in ihrem Recht vorgesehen ist, Register, in dem die Gesellschaft eingetragen ist, und Nummer der Eintragung der Gesellschaft in diesem Register,</w:t>
      </w:r>
    </w:p>
    <w:p w14:paraId="534C78CA" w14:textId="77777777" w:rsidR="008A5774" w:rsidRPr="00457A24" w:rsidRDefault="008A5774" w:rsidP="008A5774">
      <w:pPr>
        <w:jc w:val="both"/>
        <w:rPr>
          <w:lang w:val="de-DE"/>
        </w:rPr>
      </w:pPr>
    </w:p>
    <w:p w14:paraId="37C2D199" w14:textId="77777777" w:rsidR="008A5774" w:rsidRPr="00457A24" w:rsidRDefault="008A5774" w:rsidP="008A5774">
      <w:pPr>
        <w:jc w:val="both"/>
        <w:rPr>
          <w:lang w:val="de-DE"/>
        </w:rPr>
      </w:pPr>
      <w:r w:rsidRPr="00457A24">
        <w:rPr>
          <w:lang w:val="de-DE"/>
        </w:rPr>
        <w:tab/>
        <w:t>3. für jede der Gesellschaften, die fusionieren sollen, Verweis auf die Regelungen, die für die Ausübung der Rechte der Gläubiger, Arbeitnehmer, Gesellschafter oder Aktionäre und der Inhaber von Wertpapieren, die keine Aktien der fusionierenden Gesellschaften sind, getroffen wurden,</w:t>
      </w:r>
    </w:p>
    <w:p w14:paraId="47EFA9DB" w14:textId="77777777" w:rsidR="008A5774" w:rsidRPr="00457A24" w:rsidRDefault="008A5774" w:rsidP="008A5774">
      <w:pPr>
        <w:jc w:val="both"/>
        <w:rPr>
          <w:lang w:val="de-DE"/>
        </w:rPr>
      </w:pPr>
    </w:p>
    <w:p w14:paraId="50541724" w14:textId="77777777" w:rsidR="008A5774" w:rsidRPr="00457A24" w:rsidRDefault="008A5774" w:rsidP="008A5774">
      <w:pPr>
        <w:jc w:val="both"/>
        <w:rPr>
          <w:lang w:val="de-DE"/>
        </w:rPr>
      </w:pPr>
      <w:r w:rsidRPr="00457A24">
        <w:rPr>
          <w:lang w:val="de-DE"/>
        </w:rPr>
        <w:tab/>
        <w:t>4. Hyperlink zur Website der Gesellschaft, auf der der gemeinsame Entwurf der grenzüberschreitenden Fusion, die in § 1 Absatz 1 Nr. 2 erwähnte Bekanntmachung, der in Artikel 12:114 erwähnte Bericht und vollständige Informationen zu den in Nr. 3 erwähnten Regelungen online kostenlos erhältlich sind.</w:t>
      </w:r>
    </w:p>
    <w:p w14:paraId="45089F16" w14:textId="77777777" w:rsidR="008A5774" w:rsidRPr="00457A24" w:rsidRDefault="008A5774" w:rsidP="008A5774">
      <w:pPr>
        <w:jc w:val="both"/>
        <w:rPr>
          <w:lang w:val="de-DE"/>
        </w:rPr>
      </w:pPr>
    </w:p>
    <w:p w14:paraId="00B6D400" w14:textId="76CBF51E" w:rsidR="0075563D" w:rsidRDefault="008A5774" w:rsidP="008A5774">
      <w:pPr>
        <w:jc w:val="both"/>
        <w:rPr>
          <w:lang w:val="de-DE"/>
        </w:rPr>
      </w:pPr>
      <w:r w:rsidRPr="00457A24">
        <w:rPr>
          <w:lang w:val="de-DE"/>
        </w:rPr>
        <w:tab/>
        <w:t>§ 3 ­ Wenn eine belgische Gesellschaft mit beschränkter Haftung, Genossenschaft oder Aktiengesellschaft mit einer Gesellschaft fusioniert, die eine der in Anhang II der Richtlinie 2017/1132/EU des Europäischen Parlaments und des Rates vom 14. Juni 2017 erwähnten Formen hat, übermittelt der Verwaltungsdienst der Zentralen Datenbank der Unternehmen zur öffentlichen Bereitstellung und nachdem sie aus der in Artikel 2:7 erwähnten Akte zugänglich gemacht wurden, die Angaben und Unterlagen wie erwähnt in den Tabellen 6.2.1. </w:t>
      </w:r>
      <w:r w:rsidRPr="00457A24">
        <w:rPr>
          <w:i/>
          <w:lang w:val="de-DE"/>
        </w:rPr>
        <w:t>a)</w:t>
      </w:r>
      <w:r w:rsidRPr="00457A24">
        <w:rPr>
          <w:lang w:val="de-DE"/>
        </w:rPr>
        <w:t xml:space="preserve"> und 6.2.1. </w:t>
      </w:r>
      <w:r w:rsidRPr="00457A24">
        <w:rPr>
          <w:i/>
          <w:lang w:val="de-DE"/>
        </w:rPr>
        <w:t>b)</w:t>
      </w:r>
      <w:r w:rsidRPr="00457A24">
        <w:rPr>
          <w:lang w:val="de-DE"/>
        </w:rPr>
        <w:t xml:space="preserve"> der Durchführungsverordnung (EU) 2021/1042 der Kommission vom 18. Juni 2021 mit Durchführungsbestimmungen zur Richtlinie (EU) 2017/1132 des Europäischen Parlaments und des Rates in Bezug auf technische Spezifikationen und Verfahren für das System der Registervernetzung und zur Aufhebung der </w:t>
      </w:r>
      <w:r w:rsidRPr="00457A24">
        <w:rPr>
          <w:lang w:val="de-DE"/>
        </w:rPr>
        <w:lastRenderedPageBreak/>
        <w:t>Durchführungsverordnung (EU) 2020/2244 der Kommission an das in Artikel 22 der vorerwähnten Richtlinie erwähnte europäische System der Registervernetzung.</w:t>
      </w:r>
      <w:r>
        <w:rPr>
          <w:lang w:val="de-DE"/>
        </w:rPr>
        <w:t>]</w:t>
      </w:r>
    </w:p>
    <w:p w14:paraId="75F3D8EF" w14:textId="77777777" w:rsidR="008A5774" w:rsidRDefault="008A5774" w:rsidP="008A5774">
      <w:pPr>
        <w:jc w:val="both"/>
        <w:rPr>
          <w:lang w:val="de-DE"/>
        </w:rPr>
      </w:pPr>
    </w:p>
    <w:p w14:paraId="04BF6EAD" w14:textId="6CC5A5D5" w:rsidR="008A5774" w:rsidRPr="008A5774" w:rsidRDefault="008A5774" w:rsidP="008A5774">
      <w:pPr>
        <w:jc w:val="both"/>
        <w:rPr>
          <w:i/>
          <w:iCs/>
          <w:lang w:val="de-DE"/>
        </w:rPr>
      </w:pPr>
      <w:r>
        <w:rPr>
          <w:i/>
          <w:iCs/>
          <w:lang w:val="de-DE"/>
        </w:rPr>
        <w:t>[Art. 12:112 ersetzt durch Art. 23</w:t>
      </w:r>
      <w:r w:rsidR="00172BC8">
        <w:rPr>
          <w:i/>
          <w:iCs/>
          <w:lang w:val="de-DE"/>
        </w:rPr>
        <w:t xml:space="preserve"> des G. vom 25. Mai 2023 (B.S. vom 6. Juni 2023)</w:t>
      </w:r>
      <w:r>
        <w:rPr>
          <w:i/>
          <w:iCs/>
          <w:lang w:val="de-DE"/>
        </w:rPr>
        <w:t>]</w:t>
      </w:r>
    </w:p>
    <w:p w14:paraId="00EFB2D6" w14:textId="77777777" w:rsidR="0075563D" w:rsidRPr="0075563D" w:rsidRDefault="0075563D" w:rsidP="0075563D">
      <w:pPr>
        <w:jc w:val="both"/>
        <w:rPr>
          <w:lang w:val="de-DE"/>
        </w:rPr>
      </w:pPr>
    </w:p>
    <w:p w14:paraId="06AC5D04" w14:textId="77777777" w:rsidR="0075563D" w:rsidRDefault="0075563D" w:rsidP="0075563D">
      <w:pPr>
        <w:jc w:val="both"/>
        <w:rPr>
          <w:lang w:val="de-DE"/>
        </w:rPr>
      </w:pPr>
    </w:p>
    <w:p w14:paraId="26C08498" w14:textId="77777777" w:rsidR="008A5774" w:rsidRPr="00457A24" w:rsidRDefault="008A5774" w:rsidP="008A5774">
      <w:pPr>
        <w:jc w:val="both"/>
        <w:rPr>
          <w:lang w:val="de-DE"/>
        </w:rPr>
      </w:pPr>
      <w:r>
        <w:rPr>
          <w:lang w:val="de-DE"/>
        </w:rPr>
        <w:tab/>
        <w:t>[</w:t>
      </w:r>
      <w:r w:rsidRPr="008A5774">
        <w:rPr>
          <w:b/>
          <w:bCs/>
          <w:lang w:val="de-DE"/>
        </w:rPr>
        <w:t>Art. 12:112/1</w:t>
      </w:r>
      <w:r w:rsidRPr="00457A24">
        <w:rPr>
          <w:lang w:val="de-DE"/>
        </w:rPr>
        <w:t xml:space="preserve"> - § 1 ­ Binnen drei Monaten nach Bekanntmachung des Fusionsentwurfs in den Anlagen zum </w:t>
      </w:r>
      <w:r w:rsidRPr="00457A24">
        <w:rPr>
          <w:i/>
          <w:lang w:val="de-DE"/>
        </w:rPr>
        <w:t>Belgischen Staatsblatt</w:t>
      </w:r>
      <w:r w:rsidRPr="00457A24">
        <w:rPr>
          <w:lang w:val="de-DE"/>
        </w:rPr>
        <w:t xml:space="preserve"> können Gläubiger der Gesellschaft, die durch die in Artikel 12:111 Absatz 2 Nr. 14 angebotenen Sicherheiten nicht befriedigt sind und deren Forderungen zum Zeitpunkt dieser Bekanntmachung sicher, aber noch nicht einforderbar sind, oder hinsichtlich deren Forderungen vor der Bekanntmachung des Fusionsentwurfs gegen die Gesellschaft vor Gericht oder im Wege eines Schiedsverfahrens Klage beziehungsweise Beschwerde eingereicht worden ist, ungeachtet jeglicher gegenteiligen Klausel von der Gesellschaft eine zusätzliche Sicherheit fordern.</w:t>
      </w:r>
    </w:p>
    <w:p w14:paraId="42AB8014" w14:textId="77777777" w:rsidR="008A5774" w:rsidRPr="00457A24" w:rsidRDefault="008A5774" w:rsidP="008A5774">
      <w:pPr>
        <w:jc w:val="both"/>
        <w:rPr>
          <w:lang w:val="de-DE"/>
        </w:rPr>
      </w:pPr>
    </w:p>
    <w:p w14:paraId="485D5655" w14:textId="77777777" w:rsidR="008A5774" w:rsidRPr="00457A24" w:rsidRDefault="008A5774" w:rsidP="008A5774">
      <w:pPr>
        <w:jc w:val="both"/>
        <w:rPr>
          <w:lang w:val="de-DE"/>
        </w:rPr>
      </w:pPr>
      <w:r w:rsidRPr="00457A24">
        <w:rPr>
          <w:lang w:val="de-DE"/>
        </w:rPr>
        <w:tab/>
        <w:t>Zu diesem Zweck richtet der Gläubiger gleichzeitig einen schriftlichen Antrag an die Gesellschaft und an den im gemeinsamen Fusionsentwurf angegebenen Notar; ansonsten ist sein Antrag unzulässig.</w:t>
      </w:r>
    </w:p>
    <w:p w14:paraId="3FC5D744" w14:textId="77777777" w:rsidR="008A5774" w:rsidRPr="00457A24" w:rsidRDefault="008A5774" w:rsidP="008A5774">
      <w:pPr>
        <w:jc w:val="both"/>
        <w:rPr>
          <w:lang w:val="de-DE"/>
        </w:rPr>
      </w:pPr>
    </w:p>
    <w:p w14:paraId="23E0241F" w14:textId="77777777" w:rsidR="008A5774" w:rsidRPr="00457A24" w:rsidRDefault="008A5774" w:rsidP="008A5774">
      <w:pPr>
        <w:jc w:val="both"/>
        <w:rPr>
          <w:lang w:val="de-DE"/>
        </w:rPr>
      </w:pPr>
      <w:r w:rsidRPr="00457A24">
        <w:rPr>
          <w:lang w:val="de-DE"/>
        </w:rPr>
        <w:tab/>
        <w:t>Die Gesellschaft kann diesen Antrag zurückweisen, indem sie die Forderung gegen ihren Wert nach Diskontabzug bezahlt.</w:t>
      </w:r>
    </w:p>
    <w:p w14:paraId="68D6799F" w14:textId="77777777" w:rsidR="008A5774" w:rsidRPr="00457A24" w:rsidRDefault="008A5774" w:rsidP="008A5774">
      <w:pPr>
        <w:jc w:val="both"/>
        <w:rPr>
          <w:lang w:val="de-DE"/>
        </w:rPr>
      </w:pPr>
    </w:p>
    <w:p w14:paraId="0704CA17" w14:textId="77777777" w:rsidR="008A5774" w:rsidRPr="00457A24" w:rsidRDefault="008A5774" w:rsidP="008A5774">
      <w:pPr>
        <w:jc w:val="both"/>
        <w:rPr>
          <w:lang w:val="de-DE"/>
        </w:rPr>
      </w:pPr>
      <w:r w:rsidRPr="00457A24">
        <w:rPr>
          <w:lang w:val="de-DE"/>
        </w:rPr>
        <w:tab/>
        <w:t>Bei Uneinigkeit oder wenn der Gläubiger nicht befriedigt wird, wird der Streitfall von der zuerst handelnden Partei dem Präsidenten des Unternehmensgerichts des Sitzes der schuldnerischen Gesellschaft unterbreitet, der im Eilverfahren tagt.</w:t>
      </w:r>
    </w:p>
    <w:p w14:paraId="5DC99B76" w14:textId="77777777" w:rsidR="008A5774" w:rsidRPr="00457A24" w:rsidRDefault="008A5774" w:rsidP="008A5774">
      <w:pPr>
        <w:jc w:val="both"/>
        <w:rPr>
          <w:lang w:val="de-DE"/>
        </w:rPr>
      </w:pPr>
    </w:p>
    <w:p w14:paraId="1A5DE62C" w14:textId="77777777" w:rsidR="008A5774" w:rsidRPr="00457A24" w:rsidRDefault="008A5774" w:rsidP="008A5774">
      <w:pPr>
        <w:jc w:val="both"/>
        <w:rPr>
          <w:lang w:val="de-DE"/>
        </w:rPr>
      </w:pPr>
      <w:r w:rsidRPr="00457A24">
        <w:rPr>
          <w:lang w:val="de-DE"/>
        </w:rPr>
        <w:tab/>
        <w:t>Unbeschadet der Rechte hinsichtlich der Sache selbst bestimmt der Präsident die von der Gesellschaft zu leistende Sicherheit und die Frist, binnen der sie zu bestellen ist, es sei denn, er beschließt, dass in Anbetracht der Garantien und Vorrechte, über die der Gläubiger verfügt oder verfügen wird, oder der Zahlungsfähigkeit der begünstigten Gesellschaft keine Sicherheit zu leisten ist.</w:t>
      </w:r>
    </w:p>
    <w:p w14:paraId="1F53D378" w14:textId="77777777" w:rsidR="008A5774" w:rsidRPr="00457A24" w:rsidRDefault="008A5774" w:rsidP="008A5774">
      <w:pPr>
        <w:jc w:val="both"/>
        <w:rPr>
          <w:lang w:val="de-DE"/>
        </w:rPr>
      </w:pPr>
    </w:p>
    <w:p w14:paraId="6DE45FE2" w14:textId="77777777" w:rsidR="008A5774" w:rsidRPr="00457A24" w:rsidRDefault="008A5774" w:rsidP="008A5774">
      <w:pPr>
        <w:jc w:val="both"/>
        <w:rPr>
          <w:lang w:val="de-DE"/>
        </w:rPr>
      </w:pPr>
      <w:r w:rsidRPr="00457A24">
        <w:rPr>
          <w:lang w:val="de-DE"/>
        </w:rPr>
        <w:tab/>
        <w:t>Wird die vom Präsidenten auferlegte Sicherheit binnen der von ihm festgelegten Frist nicht geleistet, wird die Forderung sofort einforderbar.</w:t>
      </w:r>
    </w:p>
    <w:p w14:paraId="6D3F5144" w14:textId="77777777" w:rsidR="008A5774" w:rsidRPr="00457A24" w:rsidRDefault="008A5774" w:rsidP="008A5774">
      <w:pPr>
        <w:jc w:val="both"/>
        <w:rPr>
          <w:lang w:val="de-DE"/>
        </w:rPr>
      </w:pPr>
    </w:p>
    <w:p w14:paraId="311D9AC2" w14:textId="77777777" w:rsidR="008A5774" w:rsidRPr="00457A24" w:rsidRDefault="008A5774" w:rsidP="008A5774">
      <w:pPr>
        <w:jc w:val="both"/>
        <w:rPr>
          <w:lang w:val="de-DE"/>
        </w:rPr>
      </w:pPr>
      <w:r w:rsidRPr="00457A24">
        <w:rPr>
          <w:lang w:val="de-DE"/>
        </w:rPr>
        <w:tab/>
        <w:t>Die in Absatz 1 erwähnte Sicherheit hängt vom Wirksamwerden der grenzüber</w:t>
      </w:r>
      <w:r w:rsidRPr="00457A24">
        <w:rPr>
          <w:lang w:val="de-DE"/>
        </w:rPr>
        <w:softHyphen/>
        <w:t>schreitenden Fusion ab nach Maßgabe der Rechtsordnung, der die aus der grenzüberschreitenden Fusion hervorgehende Gesellschaft unterliegt.</w:t>
      </w:r>
    </w:p>
    <w:p w14:paraId="57C6E475" w14:textId="77777777" w:rsidR="008A5774" w:rsidRPr="00457A24" w:rsidRDefault="008A5774" w:rsidP="008A5774">
      <w:pPr>
        <w:jc w:val="both"/>
        <w:rPr>
          <w:lang w:val="de-DE"/>
        </w:rPr>
      </w:pPr>
    </w:p>
    <w:p w14:paraId="36047BEE" w14:textId="2369290B" w:rsidR="008A5774" w:rsidRDefault="008A5774" w:rsidP="008A5774">
      <w:pPr>
        <w:jc w:val="both"/>
        <w:rPr>
          <w:lang w:val="de-DE"/>
        </w:rPr>
      </w:pPr>
      <w:r w:rsidRPr="00457A24">
        <w:rPr>
          <w:lang w:val="de-DE"/>
        </w:rPr>
        <w:tab/>
        <w:t>§ 2 - Paragraph 1 ist nicht auf grenzüberschreitende Fusionen anwendbar, wenn eine übernommene Gesellschaft belgischem Recht und der Kontrolle der Belgischen Nationalbank oder der Europäischen Zentralbank unterliegt.</w:t>
      </w:r>
      <w:r>
        <w:rPr>
          <w:lang w:val="de-DE"/>
        </w:rPr>
        <w:t>]</w:t>
      </w:r>
    </w:p>
    <w:p w14:paraId="57E690A5" w14:textId="77777777" w:rsidR="008A5774" w:rsidRDefault="008A5774" w:rsidP="008A5774">
      <w:pPr>
        <w:jc w:val="both"/>
        <w:rPr>
          <w:lang w:val="de-DE"/>
        </w:rPr>
      </w:pPr>
    </w:p>
    <w:p w14:paraId="3C52AF48" w14:textId="11F17655" w:rsidR="008A5774" w:rsidRPr="008A5774" w:rsidRDefault="008A5774" w:rsidP="008A5774">
      <w:pPr>
        <w:jc w:val="both"/>
        <w:rPr>
          <w:i/>
          <w:iCs/>
          <w:lang w:val="de-DE"/>
        </w:rPr>
      </w:pPr>
      <w:r>
        <w:rPr>
          <w:i/>
          <w:iCs/>
          <w:lang w:val="de-DE"/>
        </w:rPr>
        <w:t>[Art. 12:112/1 eingefügt durch Art. 24</w:t>
      </w:r>
      <w:r w:rsidR="00172BC8">
        <w:rPr>
          <w:i/>
          <w:iCs/>
          <w:lang w:val="de-DE"/>
        </w:rPr>
        <w:t xml:space="preserve"> des G. vom 25. Mai 2023 (B.S. vom 6. Juni 2023)</w:t>
      </w:r>
      <w:r>
        <w:rPr>
          <w:i/>
          <w:iCs/>
          <w:lang w:val="de-DE"/>
        </w:rPr>
        <w:t>]</w:t>
      </w:r>
    </w:p>
    <w:p w14:paraId="05EDCD1A" w14:textId="77777777" w:rsidR="008A5774" w:rsidRDefault="008A5774" w:rsidP="0075563D">
      <w:pPr>
        <w:jc w:val="both"/>
        <w:rPr>
          <w:lang w:val="de-DE"/>
        </w:rPr>
      </w:pPr>
    </w:p>
    <w:p w14:paraId="12A2733A" w14:textId="77777777" w:rsidR="008A5774" w:rsidRPr="0075563D" w:rsidRDefault="008A5774" w:rsidP="0075563D">
      <w:pPr>
        <w:jc w:val="both"/>
        <w:rPr>
          <w:lang w:val="de-DE"/>
        </w:rPr>
      </w:pPr>
    </w:p>
    <w:p w14:paraId="3763368E" w14:textId="77777777" w:rsidR="008B15B4" w:rsidRPr="00457A24" w:rsidRDefault="0075563D" w:rsidP="008B15B4">
      <w:pPr>
        <w:jc w:val="both"/>
        <w:rPr>
          <w:lang w:val="de-DE"/>
        </w:rPr>
      </w:pPr>
      <w:r w:rsidRPr="0075563D">
        <w:rPr>
          <w:b/>
          <w:lang w:val="de-DE"/>
        </w:rPr>
        <w:tab/>
        <w:t>Art. 12:113 -</w:t>
      </w:r>
      <w:r w:rsidRPr="0075563D">
        <w:rPr>
          <w:lang w:val="de-DE"/>
        </w:rPr>
        <w:t xml:space="preserve"> </w:t>
      </w:r>
      <w:r w:rsidR="008A5774">
        <w:rPr>
          <w:lang w:val="de-DE"/>
        </w:rPr>
        <w:t>[</w:t>
      </w:r>
      <w:r w:rsidR="008B15B4" w:rsidRPr="00457A24">
        <w:rPr>
          <w:lang w:val="de-DE"/>
        </w:rPr>
        <w:t xml:space="preserve">§ 1 ­ In jeder Gesellschaft erstellt das Verwaltungsorgan einen ausführlichen schriftlichen Bericht für die Inhaber von Aktien und Gewinnanteilen und für die Arbeitnehmer, in dem die rechtlichen und wirtschaftlichen Aspekte der grenzüberschreitenden Fusion erläutert und begründet und die Auswirkungen der grenzüberschreitenden Fusion auf </w:t>
      </w:r>
      <w:r w:rsidR="008B15B4" w:rsidRPr="00457A24">
        <w:rPr>
          <w:lang w:val="de-DE"/>
        </w:rPr>
        <w:lastRenderedPageBreak/>
        <w:t>die Arbeitnehmer erläutert werden. Im Bericht werden insbesondere die Auswirkungen der grenzüberschreitenden Fusion auf die zukünftige Geschäftstätigkeit der Gesellschaft dargelegt.</w:t>
      </w:r>
    </w:p>
    <w:p w14:paraId="7430C6D7" w14:textId="77777777" w:rsidR="008B15B4" w:rsidRPr="00457A24" w:rsidRDefault="008B15B4" w:rsidP="008B15B4">
      <w:pPr>
        <w:jc w:val="both"/>
        <w:rPr>
          <w:lang w:val="de-DE"/>
        </w:rPr>
      </w:pPr>
    </w:p>
    <w:p w14:paraId="0E491D78" w14:textId="77777777" w:rsidR="008B15B4" w:rsidRPr="00457A24" w:rsidRDefault="008B15B4" w:rsidP="008B15B4">
      <w:pPr>
        <w:jc w:val="both"/>
        <w:rPr>
          <w:lang w:val="de-DE"/>
        </w:rPr>
      </w:pPr>
      <w:r w:rsidRPr="00457A24">
        <w:rPr>
          <w:lang w:val="de-DE"/>
        </w:rPr>
        <w:tab/>
        <w:t>Die Gesellschaft kann die in den Absätzen 3 und 5 erwähnten Angaben in einen einzigen Bericht oder in einen gesonderten Bericht für die Inhaber von Aktien und Gewinnanteilen beziehungsweise für die Arbeitnehmer aufnehmen, der den jeweiligen Abschnitt enthält.</w:t>
      </w:r>
    </w:p>
    <w:p w14:paraId="25FC45B5" w14:textId="77777777" w:rsidR="008B15B4" w:rsidRPr="00457A24" w:rsidRDefault="008B15B4" w:rsidP="008B15B4">
      <w:pPr>
        <w:jc w:val="both"/>
        <w:rPr>
          <w:lang w:val="de-DE"/>
        </w:rPr>
      </w:pPr>
    </w:p>
    <w:p w14:paraId="5A0B04AC" w14:textId="77777777" w:rsidR="008B15B4" w:rsidRPr="00457A24" w:rsidRDefault="008B15B4" w:rsidP="008B15B4">
      <w:pPr>
        <w:jc w:val="both"/>
        <w:rPr>
          <w:lang w:val="de-DE"/>
        </w:rPr>
      </w:pPr>
      <w:r w:rsidRPr="00457A24">
        <w:rPr>
          <w:lang w:val="de-DE"/>
        </w:rPr>
        <w:tab/>
        <w:t>In dem in Absatz 1 erwähnten Bericht werden für die Inhaber von Aktien und Gewinnanteilen folgende Angaben gemacht:</w:t>
      </w:r>
    </w:p>
    <w:p w14:paraId="73BF251B" w14:textId="77777777" w:rsidR="008B15B4" w:rsidRPr="00457A24" w:rsidRDefault="008B15B4" w:rsidP="008B15B4">
      <w:pPr>
        <w:jc w:val="both"/>
        <w:rPr>
          <w:lang w:val="de-DE"/>
        </w:rPr>
      </w:pPr>
    </w:p>
    <w:p w14:paraId="06FF68DC" w14:textId="77777777" w:rsidR="008B15B4" w:rsidRPr="00457A24" w:rsidRDefault="008B15B4" w:rsidP="008B15B4">
      <w:pPr>
        <w:jc w:val="both"/>
        <w:rPr>
          <w:lang w:val="de-DE"/>
        </w:rPr>
      </w:pPr>
      <w:r w:rsidRPr="00457A24">
        <w:rPr>
          <w:lang w:val="de-DE"/>
        </w:rPr>
        <w:tab/>
        <w:t>1. Vermögensstand der Gesellschaften, die fusionieren sollen,</w:t>
      </w:r>
    </w:p>
    <w:p w14:paraId="0F6670B4" w14:textId="77777777" w:rsidR="008B15B4" w:rsidRPr="00457A24" w:rsidRDefault="008B15B4" w:rsidP="008B15B4">
      <w:pPr>
        <w:jc w:val="both"/>
        <w:rPr>
          <w:lang w:val="de-DE"/>
        </w:rPr>
      </w:pPr>
    </w:p>
    <w:p w14:paraId="67FE6661" w14:textId="77777777" w:rsidR="008B15B4" w:rsidRPr="00457A24" w:rsidRDefault="008B15B4" w:rsidP="008B15B4">
      <w:pPr>
        <w:jc w:val="both"/>
        <w:rPr>
          <w:lang w:val="de-DE"/>
        </w:rPr>
      </w:pPr>
      <w:r w:rsidRPr="00457A24">
        <w:rPr>
          <w:lang w:val="de-DE"/>
        </w:rPr>
        <w:tab/>
        <w:t>2. in Artikel 12:116/1 erwähnte bare Zuzahlung, Methode(n), die zur Bestimmung der baren Zuzahlung benutzt wurde(n), relatives Gewicht, das diesen Methoden beigemessen wird, Werte, die sich bei jeder Methode ergeben, und Schwierigkeiten, die gegebenenfalls aufgetreten sind,</w:t>
      </w:r>
    </w:p>
    <w:p w14:paraId="25AA91E6" w14:textId="77777777" w:rsidR="008B15B4" w:rsidRPr="00457A24" w:rsidRDefault="008B15B4" w:rsidP="008B15B4">
      <w:pPr>
        <w:jc w:val="both"/>
        <w:rPr>
          <w:lang w:val="de-DE"/>
        </w:rPr>
      </w:pPr>
    </w:p>
    <w:p w14:paraId="1BABE54C" w14:textId="77777777" w:rsidR="008B15B4" w:rsidRPr="00457A24" w:rsidRDefault="008B15B4" w:rsidP="008B15B4">
      <w:pPr>
        <w:jc w:val="both"/>
        <w:rPr>
          <w:lang w:val="de-DE"/>
        </w:rPr>
      </w:pPr>
      <w:r w:rsidRPr="00457A24">
        <w:rPr>
          <w:lang w:val="de-DE"/>
        </w:rPr>
        <w:tab/>
        <w:t>3. vorgeschlagenes Umtauschverhältnis für die Aktien, gegebenenfalls Methode(n), die zur Bestimmung des Aktienumtauschs angewandt wurde(n), relatives Gewicht, das diesen Methoden beigemessen wird, Werte, die sich bei jeder Methode ergeben, und Schwierigkeiten, die gegebenenfalls aufgetreten sind,</w:t>
      </w:r>
    </w:p>
    <w:p w14:paraId="2C8845B0" w14:textId="77777777" w:rsidR="008B15B4" w:rsidRPr="00457A24" w:rsidRDefault="008B15B4" w:rsidP="008B15B4">
      <w:pPr>
        <w:jc w:val="both"/>
        <w:rPr>
          <w:lang w:val="de-DE"/>
        </w:rPr>
      </w:pPr>
    </w:p>
    <w:p w14:paraId="02E649CE" w14:textId="77777777" w:rsidR="008B15B4" w:rsidRPr="00457A24" w:rsidRDefault="008B15B4" w:rsidP="008B15B4">
      <w:pPr>
        <w:jc w:val="both"/>
        <w:rPr>
          <w:lang w:val="de-DE"/>
        </w:rPr>
      </w:pPr>
      <w:r w:rsidRPr="00457A24">
        <w:rPr>
          <w:lang w:val="de-DE"/>
        </w:rPr>
        <w:tab/>
        <w:t>4. Zweckmäßigkeit, Bedingungen und Modalitäten der grenzüberschreitenden Fusion und Folgen der grenzüberschreitenden Fusion für Inhaber von Aktien und Gewinnanteilen,</w:t>
      </w:r>
    </w:p>
    <w:p w14:paraId="57AA27A5" w14:textId="77777777" w:rsidR="008B15B4" w:rsidRPr="00457A24" w:rsidRDefault="008B15B4" w:rsidP="008B15B4">
      <w:pPr>
        <w:jc w:val="both"/>
        <w:rPr>
          <w:lang w:val="de-DE"/>
        </w:rPr>
      </w:pPr>
    </w:p>
    <w:p w14:paraId="35BFCD8B" w14:textId="77777777" w:rsidR="008B15B4" w:rsidRPr="00457A24" w:rsidRDefault="008B15B4" w:rsidP="008B15B4">
      <w:pPr>
        <w:jc w:val="both"/>
        <w:rPr>
          <w:lang w:val="de-DE"/>
        </w:rPr>
      </w:pPr>
      <w:r w:rsidRPr="00457A24">
        <w:rPr>
          <w:lang w:val="de-DE"/>
        </w:rPr>
        <w:tab/>
        <w:t>5. Rechte und Rechtsbehelfe, die den Inhabern von Aktien und Gewinnanteilen gemäß Artikel 12:116/1 zur Verfügung stehen.</w:t>
      </w:r>
    </w:p>
    <w:p w14:paraId="1A3D2DDB" w14:textId="77777777" w:rsidR="008B15B4" w:rsidRPr="00457A24" w:rsidRDefault="008B15B4" w:rsidP="008B15B4">
      <w:pPr>
        <w:jc w:val="both"/>
        <w:rPr>
          <w:lang w:val="de-DE"/>
        </w:rPr>
      </w:pPr>
    </w:p>
    <w:p w14:paraId="3814F4AA" w14:textId="77777777" w:rsidR="008B15B4" w:rsidRPr="00457A24" w:rsidRDefault="008B15B4" w:rsidP="008B15B4">
      <w:pPr>
        <w:jc w:val="both"/>
        <w:rPr>
          <w:lang w:val="de-DE"/>
        </w:rPr>
      </w:pPr>
      <w:r w:rsidRPr="00457A24">
        <w:rPr>
          <w:lang w:val="de-DE"/>
        </w:rPr>
        <w:tab/>
        <w:t>Absatz 3 ist nicht anwendbar, wenn alle Inhaber von Aktien und Gewinnanteilen dies so beschlossen haben. Gesellschaften, bei denen eine Person alle Aktien besitzt, müssen Absatz 3 nicht anwenden.</w:t>
      </w:r>
    </w:p>
    <w:p w14:paraId="16FAE9E3" w14:textId="77777777" w:rsidR="008B15B4" w:rsidRPr="00457A24" w:rsidRDefault="008B15B4" w:rsidP="008B15B4">
      <w:pPr>
        <w:jc w:val="both"/>
        <w:rPr>
          <w:lang w:val="de-DE"/>
        </w:rPr>
      </w:pPr>
    </w:p>
    <w:p w14:paraId="32EB71EC" w14:textId="77777777" w:rsidR="008B15B4" w:rsidRPr="00457A24" w:rsidRDefault="008B15B4" w:rsidP="008B15B4">
      <w:pPr>
        <w:jc w:val="both"/>
        <w:rPr>
          <w:lang w:val="de-DE"/>
        </w:rPr>
      </w:pPr>
      <w:r w:rsidRPr="00457A24">
        <w:rPr>
          <w:lang w:val="de-DE"/>
        </w:rPr>
        <w:tab/>
        <w:t>In dem in Absatz 1 erwähnten Bericht werden für Arbeitnehmer folgende Angaben gemacht:</w:t>
      </w:r>
    </w:p>
    <w:p w14:paraId="0D7E3704" w14:textId="77777777" w:rsidR="008B15B4" w:rsidRPr="00457A24" w:rsidRDefault="008B15B4" w:rsidP="008B15B4">
      <w:pPr>
        <w:jc w:val="both"/>
        <w:rPr>
          <w:lang w:val="de-DE"/>
        </w:rPr>
      </w:pPr>
    </w:p>
    <w:p w14:paraId="3E11447C" w14:textId="77777777" w:rsidR="008B15B4" w:rsidRPr="00457A24" w:rsidRDefault="008B15B4" w:rsidP="008B15B4">
      <w:pPr>
        <w:jc w:val="both"/>
        <w:rPr>
          <w:lang w:val="de-DE"/>
        </w:rPr>
      </w:pPr>
      <w:r w:rsidRPr="00457A24">
        <w:rPr>
          <w:lang w:val="de-DE"/>
        </w:rPr>
        <w:tab/>
        <w:t>1. Auswirkungen der grenzüberschreitenden Fusion auf die Arbeitsbeziehungen und gegebenenfalls Maßnahmen, die zur Wahrung dieser Beziehungen ergriffen werden müssen,</w:t>
      </w:r>
    </w:p>
    <w:p w14:paraId="377D0D15" w14:textId="77777777" w:rsidR="008B15B4" w:rsidRPr="00457A24" w:rsidRDefault="008B15B4" w:rsidP="008B15B4">
      <w:pPr>
        <w:jc w:val="both"/>
        <w:rPr>
          <w:lang w:val="de-DE"/>
        </w:rPr>
      </w:pPr>
    </w:p>
    <w:p w14:paraId="536BB5C5" w14:textId="77777777" w:rsidR="008B15B4" w:rsidRPr="00457A24" w:rsidRDefault="008B15B4" w:rsidP="008B15B4">
      <w:pPr>
        <w:jc w:val="both"/>
        <w:rPr>
          <w:lang w:val="de-DE"/>
        </w:rPr>
      </w:pPr>
      <w:r w:rsidRPr="00457A24">
        <w:rPr>
          <w:lang w:val="de-DE"/>
        </w:rPr>
        <w:tab/>
        <w:t>2. wesentliche Änderungen der anwendbaren Beschäftigungsbedingungen oder der Standorte der Niederlassungen der Gesellschaft,</w:t>
      </w:r>
    </w:p>
    <w:p w14:paraId="662929EB" w14:textId="77777777" w:rsidR="008B15B4" w:rsidRPr="00457A24" w:rsidRDefault="008B15B4" w:rsidP="008B15B4">
      <w:pPr>
        <w:jc w:val="both"/>
        <w:rPr>
          <w:lang w:val="de-DE"/>
        </w:rPr>
      </w:pPr>
    </w:p>
    <w:p w14:paraId="543A1707" w14:textId="77777777" w:rsidR="008B15B4" w:rsidRPr="00457A24" w:rsidRDefault="008B15B4" w:rsidP="008B15B4">
      <w:pPr>
        <w:jc w:val="both"/>
        <w:rPr>
          <w:lang w:val="de-DE"/>
        </w:rPr>
      </w:pPr>
      <w:r w:rsidRPr="00457A24">
        <w:rPr>
          <w:lang w:val="de-DE"/>
        </w:rPr>
        <w:tab/>
        <w:t>3. wie sich die in den Nummern 1 und 2 erwähnten Faktoren auf Tochtergesellschaften der Gesellschaft auswirken.</w:t>
      </w:r>
    </w:p>
    <w:p w14:paraId="53924EA5" w14:textId="77777777" w:rsidR="008B15B4" w:rsidRPr="00457A24" w:rsidRDefault="008B15B4" w:rsidP="008B15B4">
      <w:pPr>
        <w:jc w:val="both"/>
        <w:rPr>
          <w:lang w:val="de-DE"/>
        </w:rPr>
      </w:pPr>
    </w:p>
    <w:p w14:paraId="2EDFE762" w14:textId="77777777" w:rsidR="008B15B4" w:rsidRPr="00457A24" w:rsidRDefault="008B15B4" w:rsidP="008B15B4">
      <w:pPr>
        <w:jc w:val="both"/>
        <w:rPr>
          <w:lang w:val="de-DE"/>
        </w:rPr>
      </w:pPr>
      <w:r w:rsidRPr="00457A24">
        <w:rPr>
          <w:lang w:val="de-DE"/>
        </w:rPr>
        <w:tab/>
        <w:t>Absatz 5 ist nicht anwendbar, wenn alle Arbeitnehmer der Gesellschaft und gegebenenfalls ihrer Tochtergesellschaften dem Verwaltungsorgan angehören.</w:t>
      </w:r>
    </w:p>
    <w:p w14:paraId="5EBC7377" w14:textId="77777777" w:rsidR="008B15B4" w:rsidRPr="00457A24" w:rsidRDefault="008B15B4" w:rsidP="008B15B4">
      <w:pPr>
        <w:jc w:val="both"/>
        <w:rPr>
          <w:lang w:val="de-DE"/>
        </w:rPr>
      </w:pPr>
    </w:p>
    <w:p w14:paraId="7EA68666" w14:textId="77777777" w:rsidR="008B15B4" w:rsidRPr="00457A24" w:rsidRDefault="008B15B4" w:rsidP="008B15B4">
      <w:pPr>
        <w:jc w:val="both"/>
        <w:rPr>
          <w:lang w:val="de-DE"/>
        </w:rPr>
      </w:pPr>
      <w:r w:rsidRPr="00457A24">
        <w:rPr>
          <w:lang w:val="de-DE"/>
        </w:rPr>
        <w:tab/>
        <w:t xml:space="preserve">Spätestens sechs Wochen vor dem Tag der Sitzung des zuständigen Organs, das über den Fusionsentwurf zu beschließen hat, wird der in Absatz 1 oder gegebenenfalls Absatz 5 </w:t>
      </w:r>
      <w:r w:rsidRPr="00457A24">
        <w:rPr>
          <w:lang w:val="de-DE"/>
        </w:rPr>
        <w:lastRenderedPageBreak/>
        <w:t>erwähnte Bericht den Arbeitnehmervertretern oder - wenn es solche Vertreter nicht gibt - den Arbeitnehmern selbst zumindest in elektronischer Form zugänglich gemacht.</w:t>
      </w:r>
    </w:p>
    <w:p w14:paraId="557F0604" w14:textId="77777777" w:rsidR="008B15B4" w:rsidRPr="00457A24" w:rsidRDefault="008B15B4" w:rsidP="008B15B4">
      <w:pPr>
        <w:jc w:val="both"/>
        <w:rPr>
          <w:lang w:val="de-DE"/>
        </w:rPr>
      </w:pPr>
    </w:p>
    <w:p w14:paraId="0516B72D" w14:textId="77777777" w:rsidR="008B15B4" w:rsidRPr="00457A24" w:rsidRDefault="008B15B4" w:rsidP="008B15B4">
      <w:pPr>
        <w:jc w:val="both"/>
        <w:rPr>
          <w:lang w:val="de-DE"/>
        </w:rPr>
      </w:pPr>
      <w:r w:rsidRPr="00457A24">
        <w:rPr>
          <w:lang w:val="de-DE"/>
        </w:rPr>
        <w:tab/>
        <w:t>Geben die Arbeitnehmerorganisationen, die im Betriebsrat oder - in dessen Ermangelung - in der Gewerkschaftsvertretung oder - in deren Ermangelung - im Ausschuss für Gefahrenverhütung und Schutz am Arbeitsplatz vertreten sind, oder, wenn es keine solchen Vertreter gibt, die Arbeitnehmer selbst im Rahmen der in Artikel 11 des kollektiven Arbeitsabkommens Nr. 9 vom 9. März 1972 vorgesehenen Inkenntnissetzung dem Verwaltungsorgan rechtzeitig eine Stellungnahme ab, so wird diese Stellungnahme dem in Absatz 1 oder gegebenenfalls in Absatz 5 erwähnten Bericht beigefügt. Das Verwaltungsorgan übermittelt den vorerwähnten Organisationen oder den Arbeitnehmern selbst vor der Versammlung, die über den Fusionsentwurf zu beschließen hat, eine mit Gründen versehene Antwort auf diese Stellungnahme.</w:t>
      </w:r>
    </w:p>
    <w:p w14:paraId="537DE627" w14:textId="77777777" w:rsidR="008B15B4" w:rsidRPr="00457A24" w:rsidRDefault="008B15B4" w:rsidP="008B15B4">
      <w:pPr>
        <w:jc w:val="both"/>
        <w:rPr>
          <w:lang w:val="de-DE"/>
        </w:rPr>
      </w:pPr>
    </w:p>
    <w:p w14:paraId="1FF357D6" w14:textId="77777777" w:rsidR="008B15B4" w:rsidRPr="00457A24" w:rsidRDefault="008B15B4" w:rsidP="008B15B4">
      <w:pPr>
        <w:jc w:val="both"/>
        <w:rPr>
          <w:lang w:val="de-DE"/>
        </w:rPr>
      </w:pPr>
      <w:r w:rsidRPr="00457A24">
        <w:rPr>
          <w:lang w:val="de-DE"/>
        </w:rPr>
        <w:tab/>
        <w:t>§ 2 - Vorliegender Artikel ist nicht anwendbar auf die übernommene Gesellschaft bei einer grenzüberschreitenden Fusion wie erwähnt in Artikel 12:7 Nr. 1 und bei einer grenzüberschreitenden Fusion wie erwähnt in Artikel 12:7 Nr. 2, wenn eine Person unmittelbar oder mittelbar die Gesamtheit der Aktien und anderen Stimmrecht gewährenden Wertpapiere besitzt.</w:t>
      </w:r>
    </w:p>
    <w:p w14:paraId="557D7546" w14:textId="77777777" w:rsidR="008B15B4" w:rsidRPr="00457A24" w:rsidRDefault="008B15B4" w:rsidP="008B15B4">
      <w:pPr>
        <w:jc w:val="both"/>
        <w:rPr>
          <w:lang w:val="de-DE"/>
        </w:rPr>
      </w:pPr>
    </w:p>
    <w:p w14:paraId="0B383B6B" w14:textId="4908D1AD" w:rsidR="0075563D" w:rsidRDefault="008B15B4" w:rsidP="008B15B4">
      <w:pPr>
        <w:jc w:val="both"/>
        <w:rPr>
          <w:lang w:val="de-DE"/>
        </w:rPr>
      </w:pPr>
      <w:r w:rsidRPr="00457A24">
        <w:rPr>
          <w:lang w:val="de-DE"/>
        </w:rPr>
        <w:tab/>
        <w:t>§ 3 ­ Ist sowohl ein Bericht gemäß § 1 Absatz 3 als auch ein Bericht gemäß Artikel 12:114 § 1 erstellt worden, sind je nach Fall die Artikel 5:121, 5:133, 6:110, 7:179 und 7:197 nicht anwendbar auf eine übernehmende Gesellschaft in der Rechtsform einer Gesellschaft mit beschränkter Haftung, einer Genossenschaft, einer Aktiengesellschaft, einer Europäischen Gesellschaft beziehungsweise einer Europäischen Genossenschaft.</w:t>
      </w:r>
      <w:r w:rsidR="008A5774">
        <w:rPr>
          <w:lang w:val="de-DE"/>
        </w:rPr>
        <w:t>]</w:t>
      </w:r>
    </w:p>
    <w:p w14:paraId="22D66DA5" w14:textId="77777777" w:rsidR="008B15B4" w:rsidRDefault="008B15B4" w:rsidP="008B15B4">
      <w:pPr>
        <w:jc w:val="both"/>
        <w:rPr>
          <w:lang w:val="de-DE"/>
        </w:rPr>
      </w:pPr>
    </w:p>
    <w:p w14:paraId="04476B10" w14:textId="1D3BDB49" w:rsidR="008B15B4" w:rsidRPr="008B15B4" w:rsidRDefault="008B15B4" w:rsidP="008B15B4">
      <w:pPr>
        <w:jc w:val="both"/>
        <w:rPr>
          <w:i/>
          <w:iCs/>
          <w:lang w:val="de-DE"/>
        </w:rPr>
      </w:pPr>
      <w:r>
        <w:rPr>
          <w:i/>
          <w:iCs/>
          <w:lang w:val="de-DE"/>
        </w:rPr>
        <w:t>[Art. 12:113 ersetzt durch Art. 25</w:t>
      </w:r>
      <w:r w:rsidR="00172BC8">
        <w:rPr>
          <w:i/>
          <w:iCs/>
          <w:lang w:val="de-DE"/>
        </w:rPr>
        <w:t xml:space="preserve"> des G. vom 25. Mai 2023 (B.S. vom 6. Juni 2023)</w:t>
      </w:r>
      <w:r>
        <w:rPr>
          <w:i/>
          <w:iCs/>
          <w:lang w:val="de-DE"/>
        </w:rPr>
        <w:t>]</w:t>
      </w:r>
    </w:p>
    <w:p w14:paraId="074C27C1" w14:textId="77777777" w:rsidR="0075563D" w:rsidRPr="0075563D" w:rsidRDefault="0075563D" w:rsidP="0075563D">
      <w:pPr>
        <w:jc w:val="both"/>
        <w:rPr>
          <w:lang w:val="de-DE"/>
        </w:rPr>
      </w:pPr>
    </w:p>
    <w:p w14:paraId="0F9DCD37" w14:textId="77777777" w:rsidR="0075563D" w:rsidRPr="0075563D" w:rsidRDefault="0075563D" w:rsidP="0075563D">
      <w:pPr>
        <w:jc w:val="both"/>
        <w:rPr>
          <w:lang w:val="de-DE"/>
        </w:rPr>
      </w:pPr>
    </w:p>
    <w:p w14:paraId="33D67001" w14:textId="66A6643E" w:rsidR="0075563D" w:rsidRPr="0075563D" w:rsidRDefault="0075563D" w:rsidP="0075563D">
      <w:pPr>
        <w:jc w:val="both"/>
        <w:rPr>
          <w:lang w:val="de-DE"/>
        </w:rPr>
      </w:pPr>
      <w:r w:rsidRPr="0075563D">
        <w:rPr>
          <w:b/>
          <w:lang w:val="de-DE"/>
        </w:rPr>
        <w:tab/>
        <w:t>Art. 12:114 -</w:t>
      </w:r>
      <w:r w:rsidRPr="0075563D">
        <w:rPr>
          <w:lang w:val="de-DE"/>
        </w:rPr>
        <w:t xml:space="preserve"> § 1 ­ In jeder Gesellschaft erstellt der Kommissar oder mangels Kommissar </w:t>
      </w:r>
      <w:r w:rsidR="00975952">
        <w:rPr>
          <w:lang w:val="de-DE"/>
        </w:rPr>
        <w:t>[</w:t>
      </w:r>
      <w:r w:rsidR="00975952" w:rsidRPr="00457A24">
        <w:rPr>
          <w:lang w:val="de-DE"/>
        </w:rPr>
        <w:t>ein Betriebsrevisor oder zertifizierter Buchprüfer, der vom Verwaltungsorgan oder in offenen Handelsgesellschaften oder Kommanditgesellschaften von der Generalversammlung bestellt wird,</w:t>
      </w:r>
      <w:r w:rsidR="00975952">
        <w:rPr>
          <w:lang w:val="de-DE"/>
        </w:rPr>
        <w:t>]</w:t>
      </w:r>
      <w:r w:rsidRPr="0075563D">
        <w:rPr>
          <w:lang w:val="de-DE"/>
        </w:rPr>
        <w:t xml:space="preserve"> einen schriftlichen Bericht zu dem Entwurf der grenzüberschreitenden Fusion.</w:t>
      </w:r>
    </w:p>
    <w:p w14:paraId="4493929B" w14:textId="77777777" w:rsidR="0075563D" w:rsidRPr="0075563D" w:rsidRDefault="0075563D" w:rsidP="0075563D">
      <w:pPr>
        <w:jc w:val="both"/>
        <w:rPr>
          <w:lang w:val="de-DE"/>
        </w:rPr>
      </w:pPr>
    </w:p>
    <w:p w14:paraId="6C6C1FA5" w14:textId="30C620E3" w:rsidR="0075563D" w:rsidRPr="0075563D" w:rsidRDefault="0075563D" w:rsidP="0075563D">
      <w:pPr>
        <w:jc w:val="both"/>
        <w:rPr>
          <w:lang w:val="de-DE"/>
        </w:rPr>
      </w:pPr>
      <w:r w:rsidRPr="0075563D">
        <w:rPr>
          <w:lang w:val="de-DE"/>
        </w:rPr>
        <w:tab/>
        <w:t xml:space="preserve">Der Kommissar oder der bestellte Betriebsrevisor oder </w:t>
      </w:r>
      <w:r w:rsidR="00F311F9">
        <w:rPr>
          <w:lang w:val="de-DE"/>
        </w:rPr>
        <w:t xml:space="preserve">[zertifizierte Buchprüfer] </w:t>
      </w:r>
      <w:r w:rsidRPr="0075563D">
        <w:rPr>
          <w:lang w:val="de-DE"/>
        </w:rPr>
        <w:t xml:space="preserve">muss insbesondere erklären, </w:t>
      </w:r>
      <w:r w:rsidR="00975952">
        <w:rPr>
          <w:lang w:val="de-DE"/>
        </w:rPr>
        <w:t>[</w:t>
      </w:r>
      <w:r w:rsidR="00975952" w:rsidRPr="00457A24">
        <w:rPr>
          <w:lang w:val="de-DE"/>
        </w:rPr>
        <w:t>ob die in Artikel 12:111 Absatz 2 Nr. 13 erwähnte bare Zuzahlung und das Umtauschverhältnis seiner Meinung nach relevant und angemessen sind. Bei der Bewertung der baren Zuzahlung wird der etwaige Marktpreis der Aktien der fusionierenden Gesellschaften vor Ankündigung der geplanten Fusion oder der nach allgemein anerkannten Bewertungsmethoden bestimmte Wert der Gesellschaften ohne die Auswirkungen der geplanten Fusion berücksichtigt</w:t>
      </w:r>
      <w:r w:rsidR="00975952">
        <w:rPr>
          <w:lang w:val="de-DE"/>
        </w:rPr>
        <w:t>]</w:t>
      </w:r>
      <w:r w:rsidRPr="0075563D">
        <w:rPr>
          <w:lang w:val="de-DE"/>
        </w:rPr>
        <w:t>.</w:t>
      </w:r>
    </w:p>
    <w:p w14:paraId="0B06E6E5" w14:textId="77777777" w:rsidR="0075563D" w:rsidRPr="0075563D" w:rsidRDefault="0075563D" w:rsidP="0075563D">
      <w:pPr>
        <w:jc w:val="both"/>
        <w:rPr>
          <w:lang w:val="de-DE"/>
        </w:rPr>
      </w:pPr>
    </w:p>
    <w:p w14:paraId="22D48CAD" w14:textId="30063DD6" w:rsidR="0075563D" w:rsidRPr="0075563D" w:rsidRDefault="0075563D" w:rsidP="0075563D">
      <w:pPr>
        <w:jc w:val="both"/>
        <w:rPr>
          <w:lang w:val="de-DE"/>
        </w:rPr>
      </w:pPr>
      <w:r w:rsidRPr="0075563D">
        <w:rPr>
          <w:lang w:val="de-DE"/>
        </w:rPr>
        <w:tab/>
      </w:r>
      <w:r w:rsidR="00975952">
        <w:rPr>
          <w:lang w:val="de-DE"/>
        </w:rPr>
        <w:t>[</w:t>
      </w:r>
      <w:r w:rsidR="00975952" w:rsidRPr="00457A24">
        <w:rPr>
          <w:lang w:val="de-DE"/>
        </w:rPr>
        <w:t>In dem in Absatz 1 erwähnten Bericht muss mindestens angegeben werden</w:t>
      </w:r>
      <w:r w:rsidRPr="0075563D">
        <w:rPr>
          <w:lang w:val="de-DE"/>
        </w:rPr>
        <w:t>:</w:t>
      </w:r>
      <w:r w:rsidR="00975952">
        <w:rPr>
          <w:lang w:val="de-DE"/>
        </w:rPr>
        <w:t>]</w:t>
      </w:r>
    </w:p>
    <w:p w14:paraId="4F258623" w14:textId="77777777" w:rsidR="0075563D" w:rsidRDefault="0075563D" w:rsidP="0075563D">
      <w:pPr>
        <w:jc w:val="both"/>
        <w:rPr>
          <w:lang w:val="de-DE"/>
        </w:rPr>
      </w:pPr>
    </w:p>
    <w:p w14:paraId="4D8EE58E" w14:textId="34EC7A65" w:rsidR="00975952" w:rsidRDefault="00975952" w:rsidP="0075563D">
      <w:pPr>
        <w:jc w:val="both"/>
        <w:rPr>
          <w:lang w:val="de-DE"/>
        </w:rPr>
      </w:pPr>
      <w:r>
        <w:rPr>
          <w:lang w:val="de-DE"/>
        </w:rPr>
        <w:tab/>
        <w:t>[</w:t>
      </w:r>
      <w:r w:rsidRPr="00457A24">
        <w:rPr>
          <w:lang w:val="de-DE"/>
        </w:rPr>
        <w:t>0/1. nach welchen Methoden die vorgeschlagene bare Zuzahlung festgesetzt worden ist,</w:t>
      </w:r>
      <w:r>
        <w:rPr>
          <w:lang w:val="de-DE"/>
        </w:rPr>
        <w:t>]</w:t>
      </w:r>
    </w:p>
    <w:p w14:paraId="521640CF" w14:textId="77777777" w:rsidR="00975952" w:rsidRPr="0075563D" w:rsidRDefault="00975952" w:rsidP="0075563D">
      <w:pPr>
        <w:jc w:val="both"/>
        <w:rPr>
          <w:lang w:val="de-DE"/>
        </w:rPr>
      </w:pPr>
    </w:p>
    <w:p w14:paraId="6D97DCE1" w14:textId="77777777" w:rsidR="0075563D" w:rsidRPr="0075563D" w:rsidRDefault="0075563D" w:rsidP="0075563D">
      <w:pPr>
        <w:jc w:val="both"/>
        <w:rPr>
          <w:lang w:val="de-DE"/>
        </w:rPr>
      </w:pPr>
      <w:r w:rsidRPr="0075563D">
        <w:rPr>
          <w:lang w:val="de-DE"/>
        </w:rPr>
        <w:tab/>
        <w:t>1. nach welchen Methoden das vorgeschlagene Umtauschverhältnis bestimmt worden ist,</w:t>
      </w:r>
    </w:p>
    <w:p w14:paraId="7601A0B7" w14:textId="77777777" w:rsidR="0075563D" w:rsidRPr="0075563D" w:rsidRDefault="0075563D" w:rsidP="0075563D">
      <w:pPr>
        <w:jc w:val="both"/>
        <w:rPr>
          <w:lang w:val="de-DE"/>
        </w:rPr>
      </w:pPr>
    </w:p>
    <w:p w14:paraId="377F8BC9" w14:textId="5C5D5FF7" w:rsidR="0075563D" w:rsidRDefault="0075563D" w:rsidP="0075563D">
      <w:pPr>
        <w:jc w:val="both"/>
        <w:rPr>
          <w:lang w:val="de-DE"/>
        </w:rPr>
      </w:pPr>
      <w:r w:rsidRPr="0075563D">
        <w:rPr>
          <w:lang w:val="de-DE"/>
        </w:rPr>
        <w:lastRenderedPageBreak/>
        <w:tab/>
        <w:t>2. </w:t>
      </w:r>
      <w:r w:rsidR="00975952">
        <w:rPr>
          <w:lang w:val="de-DE"/>
        </w:rPr>
        <w:t>[</w:t>
      </w:r>
      <w:r w:rsidR="00975952" w:rsidRPr="00457A24">
        <w:rPr>
          <w:lang w:val="de-DE"/>
        </w:rPr>
        <w:t>ob die in den Nummern 0/1 und 1 erwähnten Methoden angemessen sind</w:t>
      </w:r>
      <w:r w:rsidR="00975952">
        <w:rPr>
          <w:lang w:val="de-DE"/>
        </w:rPr>
        <w:t>]</w:t>
      </w:r>
      <w:r w:rsidRPr="0075563D">
        <w:rPr>
          <w:lang w:val="de-DE"/>
        </w:rPr>
        <w:t xml:space="preserve"> und zu welcher Bewertung die einzelnen Methoden führen; außerdem wird eine Stellungnahme über das relative Gewicht abgegeben, das diesen Methoden bei der Bestimmung des berücksichtigten Wertes beigemessen worden ist</w:t>
      </w:r>
      <w:r w:rsidR="00975952">
        <w:rPr>
          <w:lang w:val="de-DE"/>
        </w:rPr>
        <w:t>[</w:t>
      </w:r>
      <w:r w:rsidR="00975952" w:rsidRPr="00457A24">
        <w:rPr>
          <w:lang w:val="de-DE"/>
        </w:rPr>
        <w:t>; und, wenn in den fusionierenden Gesellschaften unterschiedliche Methoden verwendet werden, auch, ob die Verwendung unterschiedlicher Methoden gerechtfertigt war</w:t>
      </w:r>
      <w:r w:rsidR="00975952">
        <w:rPr>
          <w:lang w:val="de-DE"/>
        </w:rPr>
        <w:t>],</w:t>
      </w:r>
    </w:p>
    <w:p w14:paraId="3C5A865A" w14:textId="77777777" w:rsidR="00975952" w:rsidRDefault="00975952" w:rsidP="0075563D">
      <w:pPr>
        <w:jc w:val="both"/>
        <w:rPr>
          <w:lang w:val="de-DE"/>
        </w:rPr>
      </w:pPr>
    </w:p>
    <w:p w14:paraId="0F49A401" w14:textId="052A65F1" w:rsidR="00975952" w:rsidRPr="0075563D" w:rsidRDefault="00975952" w:rsidP="0075563D">
      <w:pPr>
        <w:jc w:val="both"/>
        <w:rPr>
          <w:lang w:val="de-DE"/>
        </w:rPr>
      </w:pPr>
      <w:r>
        <w:rPr>
          <w:lang w:val="de-DE"/>
        </w:rPr>
        <w:tab/>
        <w:t>[</w:t>
      </w:r>
      <w:r w:rsidRPr="00457A24">
        <w:rPr>
          <w:lang w:val="de-DE"/>
        </w:rPr>
        <w:t>3. welche besonderen Bewertungsschwierigkeiten möglicherweise aufgetreten sind.</w:t>
      </w:r>
      <w:r>
        <w:rPr>
          <w:lang w:val="de-DE"/>
        </w:rPr>
        <w:t>]</w:t>
      </w:r>
    </w:p>
    <w:p w14:paraId="332268E0" w14:textId="77777777" w:rsidR="0075563D" w:rsidRPr="0075563D" w:rsidRDefault="0075563D" w:rsidP="0075563D">
      <w:pPr>
        <w:jc w:val="both"/>
        <w:rPr>
          <w:lang w:val="de-DE"/>
        </w:rPr>
      </w:pPr>
    </w:p>
    <w:p w14:paraId="4A1E1E75" w14:textId="2976E05C" w:rsidR="0075563D" w:rsidRPr="0075563D" w:rsidRDefault="0075563D" w:rsidP="0075563D">
      <w:pPr>
        <w:jc w:val="both"/>
        <w:rPr>
          <w:lang w:val="de-DE"/>
        </w:rPr>
      </w:pPr>
      <w:r w:rsidRPr="0075563D">
        <w:rPr>
          <w:lang w:val="de-DE"/>
        </w:rPr>
        <w:tab/>
      </w:r>
      <w:r w:rsidR="00975952">
        <w:rPr>
          <w:lang w:val="de-DE"/>
        </w:rPr>
        <w:t>[...]</w:t>
      </w:r>
    </w:p>
    <w:p w14:paraId="00835A7B" w14:textId="77777777" w:rsidR="0075563D" w:rsidRPr="0075563D" w:rsidRDefault="0075563D" w:rsidP="0075563D">
      <w:pPr>
        <w:jc w:val="both"/>
        <w:rPr>
          <w:lang w:val="de-DE"/>
        </w:rPr>
      </w:pPr>
    </w:p>
    <w:p w14:paraId="19896B83" w14:textId="29D519D1" w:rsidR="0075563D" w:rsidRDefault="0075563D" w:rsidP="0075563D">
      <w:pPr>
        <w:jc w:val="both"/>
        <w:rPr>
          <w:lang w:val="de-DE"/>
        </w:rPr>
      </w:pPr>
      <w:r w:rsidRPr="0075563D">
        <w:rPr>
          <w:lang w:val="de-DE"/>
        </w:rPr>
        <w:tab/>
        <w:t xml:space="preserve">Der Kommissar oder der bestellte Betriebsrevisor oder </w:t>
      </w:r>
      <w:r w:rsidR="00F311F9">
        <w:rPr>
          <w:lang w:val="de-DE"/>
        </w:rPr>
        <w:t xml:space="preserve">[zertifizierte Buchprüfer] </w:t>
      </w:r>
      <w:r w:rsidRPr="0075563D">
        <w:rPr>
          <w:lang w:val="de-DE"/>
        </w:rPr>
        <w:t>können von den fusionierenden Gesellschaften alle Informationen verlangen, die sie für notwendig halten</w:t>
      </w:r>
      <w:r w:rsidR="00975952">
        <w:rPr>
          <w:lang w:val="de-DE"/>
        </w:rPr>
        <w:t>[</w:t>
      </w:r>
      <w:r w:rsidR="00975952" w:rsidRPr="00457A24">
        <w:rPr>
          <w:lang w:val="de-DE"/>
        </w:rPr>
        <w:t>, um den in vorliegendem Artikel erwähnten Bericht zu erstellen</w:t>
      </w:r>
      <w:r w:rsidR="00975952">
        <w:rPr>
          <w:lang w:val="de-DE"/>
        </w:rPr>
        <w:t>].</w:t>
      </w:r>
    </w:p>
    <w:p w14:paraId="2E4F5365" w14:textId="77777777" w:rsidR="00975952" w:rsidRPr="0075563D" w:rsidRDefault="00975952" w:rsidP="0075563D">
      <w:pPr>
        <w:jc w:val="both"/>
        <w:rPr>
          <w:lang w:val="de-DE"/>
        </w:rPr>
      </w:pPr>
    </w:p>
    <w:p w14:paraId="47EE41DA" w14:textId="564C256E" w:rsidR="0075563D" w:rsidRPr="0075563D" w:rsidRDefault="0075563D" w:rsidP="0075563D">
      <w:pPr>
        <w:jc w:val="both"/>
        <w:rPr>
          <w:lang w:val="de-DE"/>
        </w:rPr>
      </w:pPr>
      <w:r w:rsidRPr="0075563D">
        <w:rPr>
          <w:lang w:val="de-DE"/>
        </w:rPr>
        <w:tab/>
        <w:t xml:space="preserve">§ 2 ­ Anstelle des Kommissars oder des bestellten Betriebsrevisors oder </w:t>
      </w:r>
      <w:r w:rsidR="00F311F9">
        <w:rPr>
          <w:lang w:val="de-DE"/>
        </w:rPr>
        <w:t>[zertifizierten Buchprüfers]</w:t>
      </w:r>
      <w:r w:rsidRPr="0075563D">
        <w:rPr>
          <w:lang w:val="de-DE"/>
        </w:rPr>
        <w:t xml:space="preserve">, die für Rechnung jeder der fusionierenden Gesellschaften tätig sind, können ein oder mehrere Kommissare oder bestellte Betriebsrevisoren oder </w:t>
      </w:r>
      <w:r w:rsidR="00F311F9">
        <w:rPr>
          <w:lang w:val="de-DE"/>
        </w:rPr>
        <w:t>[zertifizierte Buchprüfer]</w:t>
      </w:r>
      <w:r w:rsidRPr="0075563D">
        <w:rPr>
          <w:lang w:val="de-DE"/>
        </w:rPr>
        <w:t>, die auf gemeinsamen Antrag dieser Gesellschaften gemäß Artikel 588 Nr. 17 des Gerichts</w:t>
      </w:r>
      <w:r w:rsidRPr="0075563D">
        <w:rPr>
          <w:lang w:val="de-DE"/>
        </w:rPr>
        <w:softHyphen/>
      </w:r>
      <w:r w:rsidRPr="00975952">
        <w:rPr>
          <w:spacing w:val="-2"/>
          <w:lang w:val="de-DE"/>
        </w:rPr>
        <w:t xml:space="preserve">gesetzbuches vom Präsidenten des Unternehmensgerichts zu diesem Zweck bestellt oder zugelassen werden </w:t>
      </w:r>
      <w:r w:rsidR="00975952" w:rsidRPr="00975952">
        <w:rPr>
          <w:spacing w:val="-2"/>
          <w:lang w:val="de-DE"/>
        </w:rPr>
        <w:t>[- sofern eine solche Bestellung oder Zulassung in Belgien beantragt wird -</w:t>
      </w:r>
      <w:r w:rsidR="00975952" w:rsidRPr="00457A24">
        <w:rPr>
          <w:lang w:val="de-DE"/>
        </w:rPr>
        <w:t>, den in § 1 erwähnten Bericht erstellen</w:t>
      </w:r>
      <w:r w:rsidR="00975952">
        <w:rPr>
          <w:lang w:val="de-DE"/>
        </w:rPr>
        <w:t>]</w:t>
      </w:r>
      <w:r w:rsidRPr="0075563D">
        <w:rPr>
          <w:lang w:val="de-DE"/>
        </w:rPr>
        <w:t xml:space="preserve">. Dieser/diese unabhängige(n) Sachverständige(n) erstellt/erstellen einen einzigen schriftlichen Bericht, der für alle </w:t>
      </w:r>
      <w:r w:rsidR="00975952">
        <w:rPr>
          <w:lang w:val="de-DE"/>
        </w:rPr>
        <w:t>[</w:t>
      </w:r>
      <w:r w:rsidR="00975952" w:rsidRPr="00457A24">
        <w:rPr>
          <w:lang w:val="de-DE"/>
        </w:rPr>
        <w:t>Inhaber von Aktien und Gewinnanteilen</w:t>
      </w:r>
      <w:r w:rsidR="00975952">
        <w:rPr>
          <w:lang w:val="de-DE"/>
        </w:rPr>
        <w:t>]</w:t>
      </w:r>
      <w:r w:rsidRPr="0075563D">
        <w:rPr>
          <w:lang w:val="de-DE"/>
        </w:rPr>
        <w:t xml:space="preserve"> bestimmt ist.</w:t>
      </w:r>
    </w:p>
    <w:p w14:paraId="1A612A0E" w14:textId="77777777" w:rsidR="0075563D" w:rsidRPr="0075563D" w:rsidRDefault="0075563D" w:rsidP="0075563D">
      <w:pPr>
        <w:jc w:val="both"/>
        <w:rPr>
          <w:lang w:val="de-DE"/>
        </w:rPr>
      </w:pPr>
    </w:p>
    <w:p w14:paraId="1C97171B" w14:textId="25EB7115" w:rsidR="0075563D" w:rsidRDefault="0075563D" w:rsidP="0075563D">
      <w:pPr>
        <w:jc w:val="both"/>
        <w:rPr>
          <w:lang w:val="de-DE"/>
        </w:rPr>
      </w:pPr>
      <w:r w:rsidRPr="0075563D">
        <w:rPr>
          <w:lang w:val="de-DE"/>
        </w:rPr>
        <w:tab/>
        <w:t xml:space="preserve">§ 3 ­ </w:t>
      </w:r>
      <w:r w:rsidR="00975952">
        <w:rPr>
          <w:lang w:val="de-DE"/>
        </w:rPr>
        <w:t>[</w:t>
      </w:r>
      <w:r w:rsidR="00975952" w:rsidRPr="00457A24">
        <w:rPr>
          <w:lang w:val="de-DE"/>
        </w:rPr>
        <w:t>Der</w:t>
      </w:r>
      <w:r w:rsidR="00975952">
        <w:rPr>
          <w:lang w:val="de-DE"/>
        </w:rPr>
        <w:t>]</w:t>
      </w:r>
      <w:r w:rsidRPr="0075563D">
        <w:rPr>
          <w:lang w:val="de-DE"/>
        </w:rPr>
        <w:t xml:space="preserve"> in § 1 erwähnte Bericht </w:t>
      </w:r>
      <w:r w:rsidR="00975952">
        <w:rPr>
          <w:lang w:val="de-DE"/>
        </w:rPr>
        <w:t>[ist nicht]</w:t>
      </w:r>
      <w:r w:rsidRPr="0075563D">
        <w:rPr>
          <w:lang w:val="de-DE"/>
        </w:rPr>
        <w:t xml:space="preserve"> erforderlich, wenn alle </w:t>
      </w:r>
      <w:r w:rsidR="00975952">
        <w:rPr>
          <w:lang w:val="de-DE"/>
        </w:rPr>
        <w:t>[Inhaber von Aktien und Gewinnanteilen]</w:t>
      </w:r>
      <w:r w:rsidRPr="0075563D">
        <w:rPr>
          <w:lang w:val="de-DE"/>
        </w:rPr>
        <w:t xml:space="preserve"> aller an der grenzüberschreitenden Fusion beteiligten Gesellschaften darauf verzichten.</w:t>
      </w:r>
    </w:p>
    <w:p w14:paraId="1B07496D" w14:textId="77777777" w:rsidR="00975952" w:rsidRDefault="00975952" w:rsidP="0075563D">
      <w:pPr>
        <w:jc w:val="both"/>
        <w:rPr>
          <w:lang w:val="de-DE"/>
        </w:rPr>
      </w:pPr>
    </w:p>
    <w:p w14:paraId="56414D0C" w14:textId="4E71D2B3" w:rsidR="00975952" w:rsidRPr="0075563D" w:rsidRDefault="00975952" w:rsidP="0075563D">
      <w:pPr>
        <w:jc w:val="both"/>
        <w:rPr>
          <w:lang w:val="de-DE"/>
        </w:rPr>
      </w:pPr>
      <w:r>
        <w:rPr>
          <w:lang w:val="de-DE"/>
        </w:rPr>
        <w:tab/>
        <w:t>[</w:t>
      </w:r>
      <w:r w:rsidRPr="00457A24">
        <w:rPr>
          <w:lang w:val="de-DE"/>
        </w:rPr>
        <w:t>Gesellschaften, bei denen eine Person alle Aktien besitzt, müssen vorliegenden Artikel nicht anwenden.</w:t>
      </w:r>
      <w:r>
        <w:rPr>
          <w:lang w:val="de-DE"/>
        </w:rPr>
        <w:t>]</w:t>
      </w:r>
    </w:p>
    <w:p w14:paraId="6B5E2D3D" w14:textId="77777777" w:rsidR="0075563D" w:rsidRPr="0075563D" w:rsidRDefault="0075563D" w:rsidP="0075563D">
      <w:pPr>
        <w:jc w:val="both"/>
        <w:rPr>
          <w:lang w:val="de-DE"/>
        </w:rPr>
      </w:pPr>
    </w:p>
    <w:p w14:paraId="16FA737A" w14:textId="5DBC5440" w:rsidR="0075563D" w:rsidRPr="0075563D" w:rsidRDefault="0075563D" w:rsidP="0075563D">
      <w:pPr>
        <w:jc w:val="both"/>
        <w:rPr>
          <w:lang w:val="de-DE"/>
        </w:rPr>
      </w:pPr>
      <w:r w:rsidRPr="0075563D">
        <w:rPr>
          <w:lang w:val="de-DE"/>
        </w:rPr>
        <w:tab/>
        <w:t xml:space="preserve">§ 4 ­ </w:t>
      </w:r>
      <w:r w:rsidR="00975952">
        <w:rPr>
          <w:lang w:val="de-DE"/>
        </w:rPr>
        <w:t>[</w:t>
      </w:r>
      <w:r w:rsidR="00975952" w:rsidRPr="00457A24">
        <w:rPr>
          <w:lang w:val="de-DE"/>
        </w:rPr>
        <w:t>Der in § 1 erwähnte Bericht ist nicht erforderlich bei einer grenzüberschreitenden Fusion wie erwähnt in Artikel 12:7 Nr. 1 und bei einer grenzüberschreitenden Fusion wie erwähnt in Artikel 12:7 Nr. 2, wenn eine Person unmittelbar oder mittelbar die Gesamtheit der Aktien und anderen Stimmrecht gewährenden Wertpapiere besitzt.</w:t>
      </w:r>
      <w:r w:rsidR="00975952">
        <w:rPr>
          <w:lang w:val="de-DE"/>
        </w:rPr>
        <w:t>]</w:t>
      </w:r>
    </w:p>
    <w:p w14:paraId="212CBB9B" w14:textId="77777777" w:rsidR="0075563D" w:rsidRPr="0075563D" w:rsidRDefault="0075563D" w:rsidP="0075563D">
      <w:pPr>
        <w:jc w:val="both"/>
        <w:rPr>
          <w:lang w:val="de-DE"/>
        </w:rPr>
      </w:pPr>
    </w:p>
    <w:p w14:paraId="4C25EA32" w14:textId="77777777" w:rsidR="0075563D" w:rsidRPr="0075563D" w:rsidRDefault="0075563D" w:rsidP="0075563D">
      <w:pPr>
        <w:jc w:val="both"/>
        <w:rPr>
          <w:lang w:val="de-DE"/>
        </w:rPr>
      </w:pPr>
      <w:r w:rsidRPr="0075563D">
        <w:rPr>
          <w:lang w:val="de-DE"/>
        </w:rPr>
        <w:tab/>
        <w:t>[In diesem Fall finden die Artikel 5:121, 5:133, 6:108 § 2, 6:110, 7:179 und 7:197 keine Anwendung.]</w:t>
      </w:r>
    </w:p>
    <w:p w14:paraId="6596658A" w14:textId="77777777" w:rsidR="0075563D" w:rsidRPr="0075563D" w:rsidRDefault="0075563D" w:rsidP="0075563D">
      <w:pPr>
        <w:jc w:val="both"/>
        <w:rPr>
          <w:lang w:val="de-DE"/>
        </w:rPr>
      </w:pPr>
    </w:p>
    <w:p w14:paraId="55C2561E" w14:textId="04A8840E" w:rsidR="0075563D" w:rsidRPr="0075563D" w:rsidRDefault="0075563D" w:rsidP="0075563D">
      <w:pPr>
        <w:jc w:val="both"/>
        <w:rPr>
          <w:lang w:val="de-DE"/>
        </w:rPr>
      </w:pPr>
      <w:r w:rsidRPr="0075563D">
        <w:rPr>
          <w:lang w:val="de-DE"/>
        </w:rPr>
        <w:tab/>
        <w:t xml:space="preserve">§ 5 ­ Ist ein Bericht </w:t>
      </w:r>
      <w:r w:rsidR="00975952">
        <w:rPr>
          <w:lang w:val="de-DE"/>
        </w:rPr>
        <w:t>[</w:t>
      </w:r>
      <w:r w:rsidR="00975952" w:rsidRPr="00457A24">
        <w:rPr>
          <w:lang w:val="de-DE"/>
        </w:rPr>
        <w:t>sowohl</w:t>
      </w:r>
      <w:r w:rsidR="00975952">
        <w:rPr>
          <w:lang w:val="de-DE"/>
        </w:rPr>
        <w:t xml:space="preserve">] </w:t>
      </w:r>
      <w:r w:rsidRPr="0075563D">
        <w:rPr>
          <w:lang w:val="de-DE"/>
        </w:rPr>
        <w:t xml:space="preserve">gemäß § 1 </w:t>
      </w:r>
      <w:r w:rsidR="00975952">
        <w:rPr>
          <w:lang w:val="de-DE"/>
        </w:rPr>
        <w:t>[</w:t>
      </w:r>
      <w:r w:rsidR="00975952" w:rsidRPr="00457A24">
        <w:rPr>
          <w:lang w:val="de-DE"/>
        </w:rPr>
        <w:t>als auch gemäß Artikel 12:113 § 1 Absatz 3</w:t>
      </w:r>
      <w:r w:rsidR="00975952">
        <w:rPr>
          <w:lang w:val="de-DE"/>
        </w:rPr>
        <w:t xml:space="preserve">] </w:t>
      </w:r>
      <w:r w:rsidRPr="0075563D">
        <w:rPr>
          <w:lang w:val="de-DE"/>
        </w:rPr>
        <w:t>erstellt worden, sind [je nach Fall die Artikel 5:121, 5:133, 6:110, 7:179 und 7:197] nicht anwendbar auf eine übernehmende Gesellschaft in der Rechtsform einer Gesellschaft mit beschränkter Haftung, einer Genossenschaft, einer Aktiengesellschaft, einer Europäischen Gesellschaft beziehungsweise einer Europäischen Genossenschaft.</w:t>
      </w:r>
    </w:p>
    <w:p w14:paraId="1B6EA7D3" w14:textId="77777777" w:rsidR="0075563D" w:rsidRPr="0075563D" w:rsidRDefault="0075563D" w:rsidP="0075563D">
      <w:pPr>
        <w:jc w:val="both"/>
        <w:rPr>
          <w:lang w:val="de-DE"/>
        </w:rPr>
      </w:pPr>
    </w:p>
    <w:p w14:paraId="7F2904D8" w14:textId="77777777" w:rsidR="0075563D" w:rsidRPr="0075563D" w:rsidRDefault="0075563D" w:rsidP="0075563D">
      <w:pPr>
        <w:jc w:val="both"/>
        <w:rPr>
          <w:lang w:val="de-DE"/>
        </w:rPr>
      </w:pPr>
      <w:r w:rsidRPr="0075563D">
        <w:rPr>
          <w:lang w:val="de-DE"/>
        </w:rPr>
        <w:tab/>
        <w:t>Ist ein Bericht gemäß § 1 erstellt worden, sind die Artikel 7:7, 7:12, 7:13 Absatz 2 zweiter Satz und 7:14 Absatz 1 Nr. 2 und 7 nicht anwendbar auf die Aktiengesellschaft[, die Europäische Gesellschaft oder die Europäische Genossenschaft, die aus der Fusion entstanden ist].</w:t>
      </w:r>
    </w:p>
    <w:p w14:paraId="63ABBF56" w14:textId="77777777" w:rsidR="0075563D" w:rsidRPr="0075563D" w:rsidRDefault="0075563D" w:rsidP="0075563D">
      <w:pPr>
        <w:jc w:val="both"/>
        <w:rPr>
          <w:lang w:val="de-DE"/>
        </w:rPr>
      </w:pPr>
    </w:p>
    <w:p w14:paraId="4ED84399" w14:textId="77777777" w:rsidR="0075563D" w:rsidRPr="0075563D" w:rsidRDefault="0075563D" w:rsidP="0075563D">
      <w:pPr>
        <w:jc w:val="both"/>
        <w:rPr>
          <w:lang w:val="de-DE"/>
        </w:rPr>
      </w:pPr>
      <w:r w:rsidRPr="0075563D">
        <w:rPr>
          <w:lang w:val="de-DE"/>
        </w:rPr>
        <w:tab/>
        <w:t>Ist ein Bericht gemäß § 1 erstellt worden, sind die Artikel 5:7, 5:9 und 5:12 Absatz 1 Nr. 2 und 5 nicht anwendbar auf die Gesellschaft mit beschränkter Haftung, die aus der Fusion entstanden ist.</w:t>
      </w:r>
    </w:p>
    <w:p w14:paraId="59A61A00" w14:textId="77777777" w:rsidR="0075563D" w:rsidRPr="0075563D" w:rsidRDefault="0075563D" w:rsidP="0075563D">
      <w:pPr>
        <w:jc w:val="both"/>
        <w:rPr>
          <w:lang w:val="de-DE"/>
        </w:rPr>
      </w:pPr>
    </w:p>
    <w:p w14:paraId="54404E89" w14:textId="77777777" w:rsidR="0075563D" w:rsidRPr="0075563D" w:rsidRDefault="0075563D" w:rsidP="0075563D">
      <w:pPr>
        <w:jc w:val="both"/>
        <w:rPr>
          <w:lang w:val="de-DE"/>
        </w:rPr>
      </w:pPr>
      <w:r w:rsidRPr="0075563D">
        <w:rPr>
          <w:lang w:val="de-DE"/>
        </w:rPr>
        <w:tab/>
        <w:t>Ist ein Bericht gemäß § 1 erstellt worden, sind die Artikel 6:8, 6:10 und 6:13 Absatz 1 Nr. 2 und 5 nicht anwendbar auf die Genossenschaft [...], die aus der Fusion entstanden ist.</w:t>
      </w:r>
    </w:p>
    <w:p w14:paraId="4211C41F" w14:textId="77777777" w:rsidR="0075563D" w:rsidRPr="0075563D" w:rsidRDefault="0075563D" w:rsidP="0075563D">
      <w:pPr>
        <w:jc w:val="both"/>
        <w:rPr>
          <w:lang w:val="de-DE"/>
        </w:rPr>
      </w:pPr>
    </w:p>
    <w:p w14:paraId="3E9DB7BF" w14:textId="02396C60" w:rsidR="0075563D" w:rsidRPr="0075563D" w:rsidRDefault="0075563D" w:rsidP="0075563D">
      <w:pPr>
        <w:jc w:val="both"/>
        <w:rPr>
          <w:i/>
          <w:lang w:val="de-DE"/>
        </w:rPr>
      </w:pPr>
      <w:r w:rsidRPr="0075563D">
        <w:rPr>
          <w:i/>
          <w:lang w:val="de-DE"/>
        </w:rPr>
        <w:t xml:space="preserve">[Art. 12:114 </w:t>
      </w:r>
      <w:r w:rsidR="00F77BF8">
        <w:rPr>
          <w:i/>
          <w:lang w:val="de-DE"/>
        </w:rPr>
        <w:t>§ 1 Abs. 1 abgeändert durch Art. 26 Nr. 1</w:t>
      </w:r>
      <w:r w:rsidR="00172BC8">
        <w:rPr>
          <w:i/>
          <w:iCs/>
          <w:lang w:val="de-DE"/>
        </w:rPr>
        <w:t xml:space="preserve"> des G. vom 25. Mai 2023 (B.S. vom 6. Juni 2023)</w:t>
      </w:r>
      <w:r w:rsidR="00F77BF8">
        <w:rPr>
          <w:i/>
          <w:iCs/>
          <w:lang w:val="de-DE"/>
        </w:rPr>
        <w:t>; § 1 Abs. 2 abgeändert durch Art. 26 Nr. 2</w:t>
      </w:r>
      <w:r w:rsidR="00172BC8">
        <w:rPr>
          <w:i/>
          <w:iCs/>
          <w:lang w:val="de-DE"/>
        </w:rPr>
        <w:t xml:space="preserve"> </w:t>
      </w:r>
      <w:r w:rsidR="00F311F9">
        <w:rPr>
          <w:i/>
          <w:iCs/>
          <w:lang w:val="de-DE"/>
        </w:rPr>
        <w:t xml:space="preserve">und Art. 84 </w:t>
      </w:r>
      <w:r w:rsidR="00172BC8">
        <w:rPr>
          <w:i/>
          <w:iCs/>
          <w:lang w:val="de-DE"/>
        </w:rPr>
        <w:t>des G. vom 25. Mai 2023 (B.S. vom 6. Juni 2023)</w:t>
      </w:r>
      <w:r w:rsidR="00F77BF8">
        <w:rPr>
          <w:i/>
          <w:iCs/>
          <w:lang w:val="de-DE"/>
        </w:rPr>
        <w:t>; § 1 Abs. 3 einleitende Bestimmung ersetzt durch Art. 26 Nr. 3</w:t>
      </w:r>
      <w:r w:rsidR="00172BC8">
        <w:rPr>
          <w:i/>
          <w:iCs/>
          <w:lang w:val="de-DE"/>
        </w:rPr>
        <w:t xml:space="preserve"> des G. vom 25. Mai 2023 (B.S. vom 6. Juni 2023)</w:t>
      </w:r>
      <w:r w:rsidR="00F77BF8">
        <w:rPr>
          <w:i/>
          <w:iCs/>
          <w:lang w:val="de-DE"/>
        </w:rPr>
        <w:t>; § 1 Abs. 3 Nr. 0/1 eingefügt durch Art. 26 Nr. 4</w:t>
      </w:r>
      <w:r w:rsidR="00172BC8">
        <w:rPr>
          <w:i/>
          <w:iCs/>
          <w:lang w:val="de-DE"/>
        </w:rPr>
        <w:t xml:space="preserve"> des G. vom 25. Mai 2023 (B.S. vom 6. Juni 2023)</w:t>
      </w:r>
      <w:r w:rsidR="00F77BF8">
        <w:rPr>
          <w:i/>
          <w:iCs/>
          <w:lang w:val="de-DE"/>
        </w:rPr>
        <w:t>; § 1 Abs. 3 Nr. 2 abgeändert durch Art. 26 Nr. 5</w:t>
      </w:r>
      <w:r w:rsidR="00172BC8">
        <w:rPr>
          <w:i/>
          <w:iCs/>
          <w:lang w:val="de-DE"/>
        </w:rPr>
        <w:t xml:space="preserve"> des G. vom 25. Mai 2023 (B.S. vom 6. Juni 2023)</w:t>
      </w:r>
      <w:r w:rsidR="00F77BF8">
        <w:rPr>
          <w:i/>
          <w:iCs/>
          <w:lang w:val="de-DE"/>
        </w:rPr>
        <w:t>; § 1 Abs. 3 Nr. 3 eingefügt durch Art. 26 Nr. 6</w:t>
      </w:r>
      <w:r w:rsidR="00172BC8">
        <w:rPr>
          <w:i/>
          <w:iCs/>
          <w:lang w:val="de-DE"/>
        </w:rPr>
        <w:t xml:space="preserve"> des G. vom 25. Mai 2023 (B.S. vom 6. Juni 2023)</w:t>
      </w:r>
      <w:r w:rsidR="00F77BF8">
        <w:rPr>
          <w:i/>
          <w:iCs/>
          <w:lang w:val="de-DE"/>
        </w:rPr>
        <w:t>; § 1 früherer Absatz 4 aufgehoben durch Art. 26 Nr. 7</w:t>
      </w:r>
      <w:r w:rsidR="00172BC8">
        <w:rPr>
          <w:i/>
          <w:iCs/>
          <w:lang w:val="de-DE"/>
        </w:rPr>
        <w:t xml:space="preserve"> des G. vom 25. Mai 2023 (B.S. vom 6. Juni 2023)</w:t>
      </w:r>
      <w:r w:rsidR="00F77BF8">
        <w:rPr>
          <w:i/>
          <w:iCs/>
          <w:lang w:val="de-DE"/>
        </w:rPr>
        <w:t>; § 1 neuer Absatz 4 abgeändert durch Art. 26 Nr. 8</w:t>
      </w:r>
      <w:r w:rsidR="00172BC8">
        <w:rPr>
          <w:i/>
          <w:iCs/>
          <w:lang w:val="de-DE"/>
        </w:rPr>
        <w:t xml:space="preserve"> </w:t>
      </w:r>
      <w:r w:rsidR="00F311F9">
        <w:rPr>
          <w:i/>
          <w:iCs/>
          <w:lang w:val="de-DE"/>
        </w:rPr>
        <w:t xml:space="preserve">und Art. 84 </w:t>
      </w:r>
      <w:r w:rsidR="00172BC8">
        <w:rPr>
          <w:i/>
          <w:iCs/>
          <w:lang w:val="de-DE"/>
        </w:rPr>
        <w:t>des G. vom 25. Mai 2023 (B.S. vom 6. Juni 2023)</w:t>
      </w:r>
      <w:r w:rsidR="00F77BF8">
        <w:rPr>
          <w:i/>
          <w:iCs/>
          <w:lang w:val="de-DE"/>
        </w:rPr>
        <w:t>; § 2 abgeändert durch Art. 26 Nr. 9</w:t>
      </w:r>
      <w:r w:rsidR="005A3CDA">
        <w:rPr>
          <w:i/>
          <w:iCs/>
          <w:lang w:val="de-DE"/>
        </w:rPr>
        <w:t xml:space="preserve"> und Art. 84</w:t>
      </w:r>
      <w:r w:rsidR="00172BC8">
        <w:rPr>
          <w:i/>
          <w:iCs/>
          <w:lang w:val="de-DE"/>
        </w:rPr>
        <w:t xml:space="preserve"> des G. vom 25. Mai 2023 (B.S. vom 6. Juni 2023)</w:t>
      </w:r>
      <w:r w:rsidR="00F77BF8">
        <w:rPr>
          <w:i/>
          <w:iCs/>
          <w:lang w:val="de-DE"/>
        </w:rPr>
        <w:t>; § 3 Abs. 1 abgeändert durch Art. 26 Nr. 10</w:t>
      </w:r>
      <w:r w:rsidR="00172BC8">
        <w:rPr>
          <w:i/>
          <w:iCs/>
          <w:lang w:val="de-DE"/>
        </w:rPr>
        <w:t xml:space="preserve"> des G. vom 25. Mai 2023 (B.S. vom 6. Juni 2023)</w:t>
      </w:r>
      <w:r w:rsidR="00F77BF8">
        <w:rPr>
          <w:i/>
          <w:iCs/>
          <w:lang w:val="de-DE"/>
        </w:rPr>
        <w:t>; § 3 Abs. 2 eingefügt durch Art. 26 Nr. 11</w:t>
      </w:r>
      <w:r w:rsidR="00172BC8">
        <w:rPr>
          <w:i/>
          <w:iCs/>
          <w:lang w:val="de-DE"/>
        </w:rPr>
        <w:t xml:space="preserve"> des G. vom 25. Mai 2023 (B.S. vom 6. Juni 2023)</w:t>
      </w:r>
      <w:r w:rsidR="00F77BF8">
        <w:rPr>
          <w:i/>
          <w:iCs/>
          <w:lang w:val="de-DE"/>
        </w:rPr>
        <w:t>; § 4 Abs. 1 ersetzt durch Art. 26 Nr. 12</w:t>
      </w:r>
      <w:r w:rsidR="00172BC8">
        <w:rPr>
          <w:i/>
          <w:iCs/>
          <w:lang w:val="de-DE"/>
        </w:rPr>
        <w:t xml:space="preserve"> des G. vom 25. Mai 2023 (B.S. vom 6. Juni 2023)</w:t>
      </w:r>
      <w:r w:rsidR="00F77BF8">
        <w:rPr>
          <w:i/>
          <w:iCs/>
          <w:lang w:val="de-DE"/>
        </w:rPr>
        <w:t xml:space="preserve">; </w:t>
      </w:r>
      <w:r w:rsidRPr="0075563D">
        <w:rPr>
          <w:i/>
          <w:lang w:val="de-DE"/>
        </w:rPr>
        <w:t>§ 4 Abs. 2 eingefügt durch Art. 207 Nr. 1 des G. vom 28. April 2020 (B.S. vom 6. Mai 2020); § 5 Abs. 1 abgeändert durch Art. 207 Nr. 2 des G. vom 28. April 2020 (B.S. vom 6. Mai 2020)</w:t>
      </w:r>
      <w:r w:rsidR="00F77BF8">
        <w:rPr>
          <w:i/>
          <w:lang w:val="de-DE"/>
        </w:rPr>
        <w:t xml:space="preserve"> und Art. 26 Nr. 13</w:t>
      </w:r>
      <w:r w:rsidR="00172BC8">
        <w:rPr>
          <w:i/>
          <w:iCs/>
          <w:lang w:val="de-DE"/>
        </w:rPr>
        <w:t xml:space="preserve"> des G. vom 25. Mai 2023 (B.S. vom 6. Juni 2023)</w:t>
      </w:r>
      <w:r w:rsidRPr="0075563D">
        <w:rPr>
          <w:i/>
          <w:lang w:val="de-DE"/>
        </w:rPr>
        <w:t>; § 5 Abs. 2 abgeändert durch Art. 207 Nr. 3 des G. vom 28. April 2020 (B.S. vom 6. Mai 2020); § 5 Abs. 4 abgeändert durch Art. 207 Nr. 4 des G. vom 28. April 2020 (B.S. vom 6. Mai 2020)]</w:t>
      </w:r>
    </w:p>
    <w:p w14:paraId="439EF619" w14:textId="77777777" w:rsidR="0075563D" w:rsidRPr="0075563D" w:rsidRDefault="0075563D" w:rsidP="0075563D">
      <w:pPr>
        <w:jc w:val="both"/>
        <w:rPr>
          <w:lang w:val="de-DE"/>
        </w:rPr>
      </w:pPr>
    </w:p>
    <w:p w14:paraId="44540382" w14:textId="77777777" w:rsidR="0075563D" w:rsidRPr="0075563D" w:rsidRDefault="0075563D" w:rsidP="0075563D">
      <w:pPr>
        <w:jc w:val="both"/>
        <w:rPr>
          <w:lang w:val="de-DE"/>
        </w:rPr>
      </w:pPr>
    </w:p>
    <w:p w14:paraId="661777AD" w14:textId="6F9ED1DC" w:rsidR="0075563D" w:rsidRPr="0075563D" w:rsidRDefault="0075563D" w:rsidP="0075563D">
      <w:pPr>
        <w:jc w:val="both"/>
        <w:rPr>
          <w:lang w:val="de-DE"/>
        </w:rPr>
      </w:pPr>
      <w:r w:rsidRPr="0075563D">
        <w:rPr>
          <w:lang w:val="de-DE"/>
        </w:rPr>
        <w:tab/>
      </w:r>
      <w:r w:rsidRPr="0075563D">
        <w:rPr>
          <w:b/>
          <w:lang w:val="de-DE"/>
        </w:rPr>
        <w:t>Art. 12:115 -</w:t>
      </w:r>
      <w:r w:rsidRPr="0075563D">
        <w:rPr>
          <w:lang w:val="de-DE"/>
        </w:rPr>
        <w:t xml:space="preserve"> § 1 ­ In jeder Gesellschaft wird in der Tagesordnung der Generalversammlung, die über den Entwurf der grenzüberschreitenden Fusion zu beschließen hat, auf den Fusionsentwurf, die in den Artikeln 12:113 und 12:114 vorgesehenen Berichte und die Möglichkeit für </w:t>
      </w:r>
      <w:r w:rsidR="00F77BF8">
        <w:rPr>
          <w:lang w:val="de-DE"/>
        </w:rPr>
        <w:t>[</w:t>
      </w:r>
      <w:r w:rsidR="00F77BF8" w:rsidRPr="00457A24">
        <w:rPr>
          <w:lang w:val="de-DE"/>
        </w:rPr>
        <w:t>Inhaber von Aktien und Gewinnanteilen</w:t>
      </w:r>
      <w:r w:rsidR="00F77BF8">
        <w:rPr>
          <w:lang w:val="de-DE"/>
        </w:rPr>
        <w:t>]</w:t>
      </w:r>
      <w:r w:rsidRPr="0075563D">
        <w:rPr>
          <w:lang w:val="de-DE"/>
        </w:rPr>
        <w:t>, besagte Unterlagen kostenlos zu erhalten, hingewiesen. Diese Verpflichtung gilt nicht, wenn das Verwaltungsorgan die Fusion gemäß Artikel 12:116 § 1 Absatz 2 und § 2 billigt.</w:t>
      </w:r>
    </w:p>
    <w:p w14:paraId="2D5725CE" w14:textId="77777777" w:rsidR="0075563D" w:rsidRPr="0075563D" w:rsidRDefault="0075563D" w:rsidP="0075563D">
      <w:pPr>
        <w:jc w:val="both"/>
        <w:rPr>
          <w:lang w:val="de-DE"/>
        </w:rPr>
      </w:pPr>
    </w:p>
    <w:p w14:paraId="03521047" w14:textId="7445C1AE" w:rsidR="0075563D" w:rsidRPr="0075563D" w:rsidRDefault="0075563D" w:rsidP="0075563D">
      <w:pPr>
        <w:jc w:val="both"/>
        <w:rPr>
          <w:lang w:val="de-DE"/>
        </w:rPr>
      </w:pPr>
      <w:r w:rsidRPr="0075563D">
        <w:rPr>
          <w:lang w:val="de-DE"/>
        </w:rPr>
        <w:tab/>
        <w:t xml:space="preserve">Gemäß Artikel 2:32 wird Inhabern von Namensaktien </w:t>
      </w:r>
      <w:r w:rsidR="00F77BF8">
        <w:rPr>
          <w:lang w:val="de-DE"/>
        </w:rPr>
        <w:t>[</w:t>
      </w:r>
      <w:r w:rsidR="00F77BF8" w:rsidRPr="00457A24">
        <w:rPr>
          <w:lang w:val="de-DE"/>
        </w:rPr>
        <w:t>und auf Namen lautenden Gewinnanteilen</w:t>
      </w:r>
      <w:r w:rsidR="00F77BF8">
        <w:rPr>
          <w:lang w:val="de-DE"/>
        </w:rPr>
        <w:t>]</w:t>
      </w:r>
      <w:r w:rsidRPr="0075563D">
        <w:rPr>
          <w:lang w:val="de-DE"/>
        </w:rPr>
        <w:t xml:space="preserve"> mindestens </w:t>
      </w:r>
      <w:r w:rsidR="00F77BF8">
        <w:rPr>
          <w:lang w:val="de-DE"/>
        </w:rPr>
        <w:t>[</w:t>
      </w:r>
      <w:r w:rsidR="00F77BF8" w:rsidRPr="00457A24">
        <w:rPr>
          <w:lang w:val="de-DE"/>
        </w:rPr>
        <w:t>sechs Wochen</w:t>
      </w:r>
      <w:r w:rsidR="00F77BF8">
        <w:rPr>
          <w:lang w:val="de-DE"/>
        </w:rPr>
        <w:t>]</w:t>
      </w:r>
      <w:r w:rsidRPr="0075563D">
        <w:rPr>
          <w:lang w:val="de-DE"/>
        </w:rPr>
        <w:t xml:space="preserve"> vor dem Datum der Generalversammlung, die über die Fusion beschließt, eine Abschrift </w:t>
      </w:r>
      <w:r w:rsidR="00F77BF8">
        <w:rPr>
          <w:lang w:val="de-DE"/>
        </w:rPr>
        <w:t>[</w:t>
      </w:r>
      <w:r w:rsidR="00F77BF8" w:rsidRPr="00457A24">
        <w:rPr>
          <w:lang w:val="de-DE"/>
        </w:rPr>
        <w:t>des Fusionsentwurfs und der in den Artikeln 12:113 und 12:114 erwähnten Berichte</w:t>
      </w:r>
      <w:r w:rsidR="00F77BF8">
        <w:rPr>
          <w:lang w:val="de-DE"/>
        </w:rPr>
        <w:t>]</w:t>
      </w:r>
      <w:r w:rsidRPr="0075563D">
        <w:rPr>
          <w:lang w:val="de-DE"/>
        </w:rPr>
        <w:t xml:space="preserve"> übermittelt.</w:t>
      </w:r>
    </w:p>
    <w:p w14:paraId="7E472F5C" w14:textId="77777777" w:rsidR="0075563D" w:rsidRPr="0075563D" w:rsidRDefault="0075563D" w:rsidP="0075563D">
      <w:pPr>
        <w:jc w:val="both"/>
        <w:rPr>
          <w:lang w:val="de-DE"/>
        </w:rPr>
      </w:pPr>
    </w:p>
    <w:p w14:paraId="0BF0C5C7" w14:textId="64EBFEE0" w:rsidR="0075563D" w:rsidRPr="0075563D" w:rsidRDefault="0075563D" w:rsidP="0075563D">
      <w:pPr>
        <w:jc w:val="both"/>
        <w:rPr>
          <w:lang w:val="de-DE"/>
        </w:rPr>
      </w:pPr>
      <w:r w:rsidRPr="0075563D">
        <w:rPr>
          <w:lang w:val="de-DE"/>
        </w:rPr>
        <w:tab/>
      </w:r>
      <w:r w:rsidR="00F77BF8">
        <w:rPr>
          <w:lang w:val="de-DE"/>
        </w:rPr>
        <w:t>[</w:t>
      </w:r>
      <w:r w:rsidR="00F77BF8" w:rsidRPr="00457A24">
        <w:rPr>
          <w:lang w:val="de-DE"/>
        </w:rPr>
        <w:t>Außer in notierten Gesellschaften wird eine Abschrift</w:t>
      </w:r>
      <w:r w:rsidR="00F77BF8">
        <w:rPr>
          <w:lang w:val="de-DE"/>
        </w:rPr>
        <w:t>]</w:t>
      </w:r>
      <w:r w:rsidRPr="0075563D">
        <w:rPr>
          <w:lang w:val="de-DE"/>
        </w:rPr>
        <w:t xml:space="preserve"> auch unverzüglich Personen übermittelt, die die in der Satzung vorgeschriebenen Formalitäten erfüllt haben, um zu der in Artikel 12:116 § 1 Absatz 1 erwähnten Generalversammlung zugelassen zu werden.</w:t>
      </w:r>
    </w:p>
    <w:p w14:paraId="2EE01652" w14:textId="77777777" w:rsidR="0075563D" w:rsidRPr="0075563D" w:rsidRDefault="0075563D" w:rsidP="0075563D">
      <w:pPr>
        <w:jc w:val="both"/>
        <w:rPr>
          <w:lang w:val="de-DE"/>
        </w:rPr>
      </w:pPr>
    </w:p>
    <w:p w14:paraId="65C51603" w14:textId="69A1AFF7" w:rsidR="0075563D" w:rsidRPr="0075563D" w:rsidRDefault="0075563D" w:rsidP="0075563D">
      <w:pPr>
        <w:jc w:val="both"/>
        <w:rPr>
          <w:lang w:val="de-DE"/>
        </w:rPr>
      </w:pPr>
      <w:r w:rsidRPr="0075563D">
        <w:rPr>
          <w:lang w:val="de-DE"/>
        </w:rPr>
        <w:tab/>
        <w:t xml:space="preserve">Handelt es sich bei den Gesellschaften jedoch um Genossenschaften, müssen der Entwurf und die Berichte, die in Absatz 1 erwähnt sind, den </w:t>
      </w:r>
      <w:r w:rsidR="00F77BF8">
        <w:rPr>
          <w:lang w:val="de-DE"/>
        </w:rPr>
        <w:t>[Inhabern von Aktien und Gewinnanteilen]</w:t>
      </w:r>
      <w:r w:rsidRPr="0075563D">
        <w:rPr>
          <w:lang w:val="de-DE"/>
        </w:rPr>
        <w:t xml:space="preserve"> nicht gemäß den Absätzen 2 und 3 übermittelt werden.</w:t>
      </w:r>
    </w:p>
    <w:p w14:paraId="54EA6334" w14:textId="77777777" w:rsidR="0075563D" w:rsidRPr="0075563D" w:rsidRDefault="0075563D" w:rsidP="0075563D">
      <w:pPr>
        <w:jc w:val="both"/>
        <w:rPr>
          <w:lang w:val="de-DE"/>
        </w:rPr>
      </w:pPr>
    </w:p>
    <w:p w14:paraId="3EECB43B" w14:textId="5EFAE3A3" w:rsidR="0075563D" w:rsidRDefault="0075563D" w:rsidP="0075563D">
      <w:pPr>
        <w:jc w:val="both"/>
        <w:rPr>
          <w:lang w:val="de-DE"/>
        </w:rPr>
      </w:pPr>
      <w:r w:rsidRPr="0075563D">
        <w:rPr>
          <w:lang w:val="de-DE"/>
        </w:rPr>
        <w:tab/>
        <w:t xml:space="preserve">In diesem Fall haben </w:t>
      </w:r>
      <w:r w:rsidR="00F77BF8">
        <w:rPr>
          <w:lang w:val="de-DE"/>
        </w:rPr>
        <w:t>[Inhaber von Aktien und Gewinnanteilen]</w:t>
      </w:r>
      <w:r w:rsidRPr="0075563D">
        <w:rPr>
          <w:lang w:val="de-DE"/>
        </w:rPr>
        <w:t xml:space="preserve"> das Recht, gemäß § 2 </w:t>
      </w:r>
      <w:r w:rsidR="00F77BF8">
        <w:rPr>
          <w:lang w:val="de-DE"/>
        </w:rPr>
        <w:t>[</w:t>
      </w:r>
      <w:r w:rsidR="00F77BF8" w:rsidRPr="00457A24">
        <w:rPr>
          <w:lang w:val="de-DE"/>
        </w:rPr>
        <w:t>spätestens sechs Wochen</w:t>
      </w:r>
      <w:r w:rsidR="00F77BF8">
        <w:rPr>
          <w:lang w:val="de-DE"/>
        </w:rPr>
        <w:t>]</w:t>
      </w:r>
      <w:r w:rsidRPr="0075563D">
        <w:rPr>
          <w:lang w:val="de-DE"/>
        </w:rPr>
        <w:t xml:space="preserve"> vor dem Datum </w:t>
      </w:r>
      <w:r w:rsidR="00F77BF8">
        <w:rPr>
          <w:lang w:val="de-DE"/>
        </w:rPr>
        <w:t>[</w:t>
      </w:r>
      <w:r w:rsidR="00F77BF8" w:rsidRPr="00457A24">
        <w:rPr>
          <w:lang w:val="de-DE"/>
        </w:rPr>
        <w:t xml:space="preserve">der Versammlung, die über den Fusionsentwurf </w:t>
      </w:r>
      <w:r w:rsidR="00F77BF8" w:rsidRPr="00457A24">
        <w:rPr>
          <w:lang w:val="de-DE"/>
        </w:rPr>
        <w:lastRenderedPageBreak/>
        <w:t>beschließt</w:t>
      </w:r>
      <w:r w:rsidR="00F77BF8">
        <w:rPr>
          <w:lang w:val="de-DE"/>
        </w:rPr>
        <w:t>]</w:t>
      </w:r>
      <w:r w:rsidRPr="0075563D">
        <w:rPr>
          <w:lang w:val="de-DE"/>
        </w:rPr>
        <w:t>, besagte Unterlagen am Gesellschaftssitz einzusehen und binnen derselben Frist gemäß § 3 Abschriften dieser Unterlagen zu erhalten.</w:t>
      </w:r>
    </w:p>
    <w:p w14:paraId="47197492" w14:textId="77777777" w:rsidR="00F77BF8" w:rsidRDefault="00F77BF8" w:rsidP="0075563D">
      <w:pPr>
        <w:jc w:val="both"/>
        <w:rPr>
          <w:lang w:val="de-DE"/>
        </w:rPr>
      </w:pPr>
    </w:p>
    <w:p w14:paraId="200A23F2" w14:textId="3E82D0C4" w:rsidR="0075563D" w:rsidRPr="0075563D" w:rsidRDefault="0075563D" w:rsidP="0075563D">
      <w:pPr>
        <w:jc w:val="both"/>
        <w:rPr>
          <w:lang w:val="de-DE"/>
        </w:rPr>
      </w:pPr>
      <w:r w:rsidRPr="0075563D">
        <w:rPr>
          <w:lang w:val="de-DE"/>
        </w:rPr>
        <w:tab/>
        <w:t xml:space="preserve">§ 2 ­ </w:t>
      </w:r>
      <w:r w:rsidR="00F77BF8">
        <w:rPr>
          <w:lang w:val="de-DE"/>
        </w:rPr>
        <w:t>[</w:t>
      </w:r>
      <w:r w:rsidR="00F77BF8" w:rsidRPr="00457A24">
        <w:rPr>
          <w:lang w:val="de-DE"/>
        </w:rPr>
        <w:t>Inhaber von Aktien oder Gewinnanteilen haben außerdem das Recht, ab Bekanntmachung des Fusionsentwurfs gemäß Artikel 12:111</w:t>
      </w:r>
      <w:r w:rsidR="00F77BF8">
        <w:rPr>
          <w:lang w:val="de-DE"/>
        </w:rPr>
        <w:t>]</w:t>
      </w:r>
      <w:r w:rsidRPr="0075563D">
        <w:rPr>
          <w:lang w:val="de-DE"/>
        </w:rPr>
        <w:t>, mindestens einen Monat vor dem Datum der Generalversammlung, die über den Entwurf der grenzüberschreitenden Fusion zu beschließen hat, folgende Unterlagen am Gesellschaftssitz einzusehen</w:t>
      </w:r>
      <w:r w:rsidR="00624449">
        <w:rPr>
          <w:lang w:val="de-DE"/>
        </w:rPr>
        <w:t>[</w:t>
      </w:r>
      <w:r w:rsidR="00624449" w:rsidRPr="00457A24">
        <w:rPr>
          <w:lang w:val="de-DE"/>
        </w:rPr>
        <w:t>, sobald sie verfügbar sind</w:t>
      </w:r>
      <w:r w:rsidR="00624449">
        <w:rPr>
          <w:lang w:val="de-DE"/>
        </w:rPr>
        <w:t>]</w:t>
      </w:r>
      <w:r w:rsidRPr="0075563D">
        <w:rPr>
          <w:lang w:val="de-DE"/>
        </w:rPr>
        <w:t>:</w:t>
      </w:r>
    </w:p>
    <w:p w14:paraId="4011D08F" w14:textId="77777777" w:rsidR="0075563D" w:rsidRPr="0075563D" w:rsidRDefault="0075563D" w:rsidP="0075563D">
      <w:pPr>
        <w:jc w:val="both"/>
        <w:rPr>
          <w:lang w:val="de-DE"/>
        </w:rPr>
      </w:pPr>
    </w:p>
    <w:p w14:paraId="067AC908" w14:textId="77777777" w:rsidR="0075563D" w:rsidRPr="0075563D" w:rsidRDefault="0075563D" w:rsidP="0075563D">
      <w:pPr>
        <w:jc w:val="both"/>
        <w:rPr>
          <w:lang w:val="de-DE"/>
        </w:rPr>
      </w:pPr>
      <w:r w:rsidRPr="0075563D">
        <w:rPr>
          <w:lang w:val="de-DE"/>
        </w:rPr>
        <w:tab/>
        <w:t>1. den Entwurf der grenzüberschreitenden Fusion,</w:t>
      </w:r>
    </w:p>
    <w:p w14:paraId="2F7EEB88" w14:textId="77777777" w:rsidR="0075563D" w:rsidRPr="0075563D" w:rsidRDefault="0075563D" w:rsidP="0075563D">
      <w:pPr>
        <w:jc w:val="both"/>
        <w:rPr>
          <w:lang w:val="de-DE"/>
        </w:rPr>
      </w:pPr>
    </w:p>
    <w:p w14:paraId="331EA004" w14:textId="741056B9" w:rsidR="0075563D" w:rsidRPr="0075563D" w:rsidRDefault="0075563D" w:rsidP="0075563D">
      <w:pPr>
        <w:jc w:val="both"/>
        <w:rPr>
          <w:lang w:val="de-DE"/>
        </w:rPr>
      </w:pPr>
      <w:r w:rsidRPr="0075563D">
        <w:rPr>
          <w:lang w:val="de-DE"/>
        </w:rPr>
        <w:tab/>
        <w:t>2. </w:t>
      </w:r>
      <w:r w:rsidR="00624449">
        <w:rPr>
          <w:lang w:val="de-DE"/>
        </w:rPr>
        <w:t>[</w:t>
      </w:r>
      <w:r w:rsidR="00624449" w:rsidRPr="00457A24">
        <w:rPr>
          <w:lang w:val="de-DE"/>
        </w:rPr>
        <w:t>gegebenenfalls die</w:t>
      </w:r>
      <w:r w:rsidR="00624449">
        <w:rPr>
          <w:lang w:val="de-DE"/>
        </w:rPr>
        <w:t>]</w:t>
      </w:r>
      <w:r w:rsidRPr="0075563D">
        <w:rPr>
          <w:lang w:val="de-DE"/>
        </w:rPr>
        <w:t xml:space="preserve"> in den Artikeln 12:113 und 12:114 erwähnten Berichte,</w:t>
      </w:r>
    </w:p>
    <w:p w14:paraId="38ED8A9A" w14:textId="77777777" w:rsidR="0075563D" w:rsidRPr="0075563D" w:rsidRDefault="0075563D" w:rsidP="0075563D">
      <w:pPr>
        <w:jc w:val="both"/>
        <w:rPr>
          <w:lang w:val="de-DE"/>
        </w:rPr>
      </w:pPr>
    </w:p>
    <w:p w14:paraId="0BEB04EC" w14:textId="77777777" w:rsidR="0075563D" w:rsidRPr="0075563D" w:rsidRDefault="0075563D" w:rsidP="0075563D">
      <w:pPr>
        <w:jc w:val="both"/>
        <w:rPr>
          <w:lang w:val="de-DE"/>
        </w:rPr>
      </w:pPr>
      <w:r w:rsidRPr="0075563D">
        <w:rPr>
          <w:lang w:val="de-DE"/>
        </w:rPr>
        <w:tab/>
        <w:t>3. die Jahresabschlüsse der letzten drei Geschäftsjahre jeder der fusionierenden Gesellschaften,</w:t>
      </w:r>
    </w:p>
    <w:p w14:paraId="52289671" w14:textId="77777777" w:rsidR="0075563D" w:rsidRPr="0075563D" w:rsidRDefault="0075563D" w:rsidP="0075563D">
      <w:pPr>
        <w:jc w:val="both"/>
        <w:rPr>
          <w:lang w:val="de-DE"/>
        </w:rPr>
      </w:pPr>
    </w:p>
    <w:p w14:paraId="7A205C8A" w14:textId="77777777" w:rsidR="0075563D" w:rsidRPr="0075563D" w:rsidRDefault="0075563D" w:rsidP="0075563D">
      <w:pPr>
        <w:jc w:val="both"/>
        <w:rPr>
          <w:lang w:val="de-DE"/>
        </w:rPr>
      </w:pPr>
      <w:r w:rsidRPr="0075563D">
        <w:rPr>
          <w:lang w:val="de-DE"/>
        </w:rPr>
        <w:tab/>
        <w:t>4. für Gesellschaften mit beschränkter Haftung, Aktiengesellschaften, Genossen</w:t>
      </w:r>
      <w:r w:rsidRPr="0075563D">
        <w:rPr>
          <w:lang w:val="de-DE"/>
        </w:rPr>
        <w:softHyphen/>
        <w:t>schaften[, Europäische Gesellschaften und Europäische Genossenschaften] die Berichte des Verwaltungsorgans und die Berichte des Kommissars der letzten drei Geschäftsjahre, sofern vorhanden,</w:t>
      </w:r>
    </w:p>
    <w:p w14:paraId="468B2520" w14:textId="77777777" w:rsidR="0075563D" w:rsidRPr="0075563D" w:rsidRDefault="0075563D" w:rsidP="0075563D">
      <w:pPr>
        <w:jc w:val="both"/>
        <w:rPr>
          <w:lang w:val="de-DE"/>
        </w:rPr>
      </w:pPr>
    </w:p>
    <w:p w14:paraId="631C145D" w14:textId="77777777" w:rsidR="0075563D" w:rsidRPr="0075563D" w:rsidRDefault="0075563D" w:rsidP="0075563D">
      <w:pPr>
        <w:jc w:val="both"/>
        <w:rPr>
          <w:lang w:val="de-DE"/>
        </w:rPr>
      </w:pPr>
      <w:r w:rsidRPr="0075563D">
        <w:rPr>
          <w:lang w:val="de-DE"/>
        </w:rPr>
        <w:tab/>
        <w:t>5. gegebenenfalls, wenn der letzte Jahresabschluss sich auf ein Geschäftsjahr bezieht, das seit mehr als sechs Monaten vor dem Fusionsentwurf abgeschlossen ist, eine weniger als drei Monate vor dem Datum des Fusionsentwurfs abgeschlossene und gemäß den Absätzen 2 bis 4 erstellte Zwischenbilanz.</w:t>
      </w:r>
    </w:p>
    <w:p w14:paraId="47462886" w14:textId="77777777" w:rsidR="0075563D" w:rsidRPr="0075563D" w:rsidRDefault="0075563D" w:rsidP="0075563D">
      <w:pPr>
        <w:jc w:val="both"/>
        <w:rPr>
          <w:lang w:val="de-DE"/>
        </w:rPr>
      </w:pPr>
    </w:p>
    <w:p w14:paraId="698D765E" w14:textId="77777777" w:rsidR="0075563D" w:rsidRPr="0075563D" w:rsidRDefault="0075563D" w:rsidP="0075563D">
      <w:pPr>
        <w:jc w:val="both"/>
        <w:rPr>
          <w:lang w:val="de-DE"/>
        </w:rPr>
      </w:pPr>
      <w:r w:rsidRPr="0075563D">
        <w:rPr>
          <w:lang w:val="de-DE"/>
        </w:rPr>
        <w:tab/>
        <w:t>Diese Zwischenbilanz wird nach denselben Methoden und derselben Gliederung wie der letzte Jahresabschluss erstellt.</w:t>
      </w:r>
    </w:p>
    <w:p w14:paraId="7302DE3E" w14:textId="77777777" w:rsidR="0075563D" w:rsidRPr="0075563D" w:rsidRDefault="0075563D" w:rsidP="0075563D">
      <w:pPr>
        <w:jc w:val="both"/>
        <w:rPr>
          <w:lang w:val="de-DE"/>
        </w:rPr>
      </w:pPr>
    </w:p>
    <w:p w14:paraId="5014F885" w14:textId="77777777" w:rsidR="0075563D" w:rsidRPr="0075563D" w:rsidRDefault="0075563D" w:rsidP="0075563D">
      <w:pPr>
        <w:jc w:val="both"/>
        <w:rPr>
          <w:lang w:val="de-DE"/>
        </w:rPr>
      </w:pPr>
      <w:r w:rsidRPr="0075563D">
        <w:rPr>
          <w:lang w:val="de-DE"/>
        </w:rPr>
        <w:tab/>
        <w:t>Ein neues Inventar ist jedoch nicht erforderlich.</w:t>
      </w:r>
    </w:p>
    <w:p w14:paraId="4F8ED3DE" w14:textId="77777777" w:rsidR="0075563D" w:rsidRPr="0075563D" w:rsidRDefault="0075563D" w:rsidP="0075563D">
      <w:pPr>
        <w:jc w:val="both"/>
        <w:rPr>
          <w:lang w:val="de-DE"/>
        </w:rPr>
      </w:pPr>
    </w:p>
    <w:p w14:paraId="3562C56A" w14:textId="77777777" w:rsidR="0075563D" w:rsidRPr="0075563D" w:rsidRDefault="0075563D" w:rsidP="0075563D">
      <w:pPr>
        <w:jc w:val="both"/>
        <w:rPr>
          <w:lang w:val="de-DE"/>
        </w:rPr>
      </w:pPr>
      <w:r w:rsidRPr="0075563D">
        <w:rPr>
          <w:lang w:val="de-DE"/>
        </w:rPr>
        <w:tab/>
        <w:t>Änderungen der in der letzten Bilanz aufgeführten Bewertungen können auf diejenigen begrenzt werden, die sich aus vorgenommenen Buchungen ergeben. Dennoch ist zwischenzeitlichen Abschreibungen und Rückstellungen und bedeutenden Wertänderungen, die in den Buchungen nicht erscheinen, Rechnung zu tragen.</w:t>
      </w:r>
    </w:p>
    <w:p w14:paraId="293C3E37" w14:textId="77777777" w:rsidR="0075563D" w:rsidRPr="0075563D" w:rsidRDefault="0075563D" w:rsidP="0075563D">
      <w:pPr>
        <w:jc w:val="both"/>
        <w:rPr>
          <w:lang w:val="de-DE"/>
        </w:rPr>
      </w:pPr>
    </w:p>
    <w:p w14:paraId="072B7B22" w14:textId="7BB9B0BC" w:rsidR="0075563D" w:rsidRPr="0075563D" w:rsidRDefault="0075563D" w:rsidP="0075563D">
      <w:pPr>
        <w:jc w:val="both"/>
        <w:rPr>
          <w:lang w:val="de-DE"/>
        </w:rPr>
      </w:pPr>
      <w:r w:rsidRPr="0075563D">
        <w:rPr>
          <w:lang w:val="de-DE"/>
        </w:rPr>
        <w:tab/>
        <w:t>Absatz 1 Nr. 5 ist nicht anwendbar, wenn die Gesellschaft einen Halbjahres</w:t>
      </w:r>
      <w:r w:rsidRPr="0075563D">
        <w:rPr>
          <w:lang w:val="de-DE"/>
        </w:rPr>
        <w:softHyphen/>
        <w:t xml:space="preserve">finanzbericht wie erwähnt in Artikel 13 des Königlichen Erlasses vom 14. November 2007 über die Pflichten von Emittenten von Finanzinstrumenten, die zum Handel an einem geregelten Markt zugelassen sind, veröffentlicht und den </w:t>
      </w:r>
      <w:r w:rsidR="00624449">
        <w:rPr>
          <w:lang w:val="de-DE"/>
        </w:rPr>
        <w:t>[Inhabern von Aktien und Gewinnanteilen]</w:t>
      </w:r>
      <w:r w:rsidRPr="0075563D">
        <w:rPr>
          <w:lang w:val="de-DE"/>
        </w:rPr>
        <w:t xml:space="preserve"> gemäß vorliegendem Paragraphen zur Verfügung stellt.</w:t>
      </w:r>
    </w:p>
    <w:p w14:paraId="2A1F6ED7" w14:textId="77777777" w:rsidR="0075563D" w:rsidRPr="0075563D" w:rsidRDefault="0075563D" w:rsidP="0075563D">
      <w:pPr>
        <w:jc w:val="both"/>
        <w:rPr>
          <w:lang w:val="de-DE"/>
        </w:rPr>
      </w:pPr>
    </w:p>
    <w:p w14:paraId="12EBFD62" w14:textId="77777777" w:rsidR="0075563D" w:rsidRPr="0075563D" w:rsidRDefault="0075563D" w:rsidP="0075563D">
      <w:pPr>
        <w:jc w:val="both"/>
        <w:rPr>
          <w:lang w:val="de-DE"/>
        </w:rPr>
      </w:pPr>
      <w:r w:rsidRPr="0075563D">
        <w:rPr>
          <w:lang w:val="de-DE"/>
        </w:rPr>
        <w:tab/>
        <w:t>Absatz 1 Nr. 5 ist nicht anwendbar, wenn alle Gesellschafter oder Aktionäre und Inhaber anderer Stimmrecht gewährender Wertpapiere aller an der Fusion beteiligten Gesellschaften darauf verzichtet haben.</w:t>
      </w:r>
    </w:p>
    <w:p w14:paraId="026452D3" w14:textId="77777777" w:rsidR="0075563D" w:rsidRPr="0075563D" w:rsidRDefault="0075563D" w:rsidP="0075563D">
      <w:pPr>
        <w:jc w:val="both"/>
        <w:rPr>
          <w:lang w:val="de-DE"/>
        </w:rPr>
      </w:pPr>
    </w:p>
    <w:p w14:paraId="5DCA214C" w14:textId="1E4A4A83" w:rsidR="0075563D" w:rsidRDefault="0075563D" w:rsidP="0075563D">
      <w:pPr>
        <w:jc w:val="both"/>
        <w:rPr>
          <w:lang w:val="de-DE"/>
        </w:rPr>
      </w:pPr>
      <w:r w:rsidRPr="0075563D">
        <w:rPr>
          <w:lang w:val="de-DE"/>
        </w:rPr>
        <w:tab/>
        <w:t xml:space="preserve">§ 3 ­ </w:t>
      </w:r>
      <w:r w:rsidR="00624449">
        <w:rPr>
          <w:lang w:val="de-DE"/>
        </w:rPr>
        <w:t>[Inhabern von Aktien und Gewinnanteilen]</w:t>
      </w:r>
      <w:r w:rsidRPr="0075563D">
        <w:rPr>
          <w:lang w:val="de-DE"/>
        </w:rPr>
        <w:t xml:space="preserve"> wird auf ihren Antrag hin kostenlos eine vollständige Abschrift oder, wenn von ihnen erwünscht, eine Teilabschrift der in § 2 erwähnten Unterlagen übermittelt, die Unterlagen ausgenommen, die ihnen in Anwendung von § 1 übermittelt wurden.</w:t>
      </w:r>
    </w:p>
    <w:p w14:paraId="1A411ED4" w14:textId="77777777" w:rsidR="00624449" w:rsidRDefault="00624449" w:rsidP="0075563D">
      <w:pPr>
        <w:jc w:val="both"/>
        <w:rPr>
          <w:lang w:val="de-DE"/>
        </w:rPr>
      </w:pPr>
    </w:p>
    <w:p w14:paraId="274DDEA6" w14:textId="37BEE5A5" w:rsidR="00624449" w:rsidRPr="0075563D" w:rsidRDefault="00624449" w:rsidP="0075563D">
      <w:pPr>
        <w:jc w:val="both"/>
        <w:rPr>
          <w:lang w:val="de-DE"/>
        </w:rPr>
      </w:pPr>
      <w:r>
        <w:rPr>
          <w:lang w:val="de-DE"/>
        </w:rPr>
        <w:tab/>
        <w:t>[</w:t>
      </w:r>
      <w:r w:rsidRPr="00457A24">
        <w:rPr>
          <w:lang w:val="de-DE"/>
        </w:rPr>
        <w:t>Das in Absatz 1 erwähnte Recht, kostenlos eine Abschrift der in § 2 Nr. 1, 3, 4 und 5 und in Artikel 12:113 § 1 Absatz 3 erwähnten Unterlagen zu erhalten, steht auch Gläubigern zu, die auf der Grundlage von Artikel 12:112/1 ein Einspruchsrecht haben.</w:t>
      </w:r>
      <w:r>
        <w:rPr>
          <w:lang w:val="de-DE"/>
        </w:rPr>
        <w:t>]</w:t>
      </w:r>
    </w:p>
    <w:p w14:paraId="2E6C46BE" w14:textId="77777777" w:rsidR="0075563D" w:rsidRPr="0075563D" w:rsidRDefault="0075563D" w:rsidP="0075563D">
      <w:pPr>
        <w:jc w:val="both"/>
        <w:rPr>
          <w:lang w:val="de-DE"/>
        </w:rPr>
      </w:pPr>
    </w:p>
    <w:p w14:paraId="0AE2A13F" w14:textId="3D65F2B4" w:rsidR="0075563D" w:rsidRPr="008B2A89" w:rsidRDefault="0075563D" w:rsidP="0075563D">
      <w:pPr>
        <w:jc w:val="both"/>
        <w:rPr>
          <w:spacing w:val="2"/>
          <w:lang w:val="de-DE"/>
        </w:rPr>
      </w:pPr>
      <w:r w:rsidRPr="008B2A89">
        <w:rPr>
          <w:spacing w:val="2"/>
          <w:lang w:val="de-DE"/>
        </w:rPr>
        <w:tab/>
        <w:t xml:space="preserve">§ 4 ­ Stellt eine Gesellschaft die in § 2 erwähnten Unterlagen während eines ununterbrochenen Zeitraums, der </w:t>
      </w:r>
      <w:r w:rsidR="00624449">
        <w:rPr>
          <w:spacing w:val="2"/>
          <w:lang w:val="de-DE"/>
        </w:rPr>
        <w:t>[sechs Wochen]</w:t>
      </w:r>
      <w:r w:rsidRPr="008B2A89">
        <w:rPr>
          <w:spacing w:val="2"/>
          <w:lang w:val="de-DE"/>
        </w:rPr>
        <w:t xml:space="preserve"> vor dem Datum der </w:t>
      </w:r>
      <w:r w:rsidR="00624449">
        <w:rPr>
          <w:spacing w:val="2"/>
          <w:lang w:val="de-DE"/>
        </w:rPr>
        <w:t>[V</w:t>
      </w:r>
      <w:r w:rsidRPr="008B2A89">
        <w:rPr>
          <w:spacing w:val="2"/>
          <w:lang w:val="de-DE"/>
        </w:rPr>
        <w:t>ersammlung</w:t>
      </w:r>
      <w:r w:rsidR="00624449">
        <w:rPr>
          <w:spacing w:val="2"/>
          <w:lang w:val="de-DE"/>
        </w:rPr>
        <w:t>]</w:t>
      </w:r>
      <w:r w:rsidRPr="008B2A89">
        <w:rPr>
          <w:spacing w:val="2"/>
          <w:lang w:val="de-DE"/>
        </w:rPr>
        <w:t xml:space="preserve"> der fusionierenden Gesellschaften, die über den Fusionsentwurf zu beschließen hat, </w:t>
      </w:r>
      <w:r w:rsidR="00624449">
        <w:rPr>
          <w:spacing w:val="2"/>
          <w:lang w:val="de-DE"/>
        </w:rPr>
        <w:t>[...]</w:t>
      </w:r>
      <w:r w:rsidRPr="008B2A89">
        <w:rPr>
          <w:spacing w:val="2"/>
          <w:lang w:val="de-DE"/>
        </w:rPr>
        <w:t xml:space="preserve"> beginnt und nicht vor dem Abschluss dieser Versammlung </w:t>
      </w:r>
      <w:r w:rsidR="00624449">
        <w:rPr>
          <w:spacing w:val="2"/>
          <w:lang w:val="de-DE"/>
        </w:rPr>
        <w:t>[...]</w:t>
      </w:r>
      <w:r w:rsidRPr="008B2A89">
        <w:rPr>
          <w:spacing w:val="2"/>
          <w:lang w:val="de-DE"/>
        </w:rPr>
        <w:t xml:space="preserve"> endet, kostenlos auf ihrer Website zur Verfügung, muss sie die in § 2 erwähnten Unterlagen nicht an ihrem Sitz zur Verfügung stellen.</w:t>
      </w:r>
    </w:p>
    <w:p w14:paraId="3350A689" w14:textId="77777777" w:rsidR="0075563D" w:rsidRPr="0075563D" w:rsidRDefault="0075563D" w:rsidP="0075563D">
      <w:pPr>
        <w:jc w:val="both"/>
        <w:rPr>
          <w:lang w:val="de-DE"/>
        </w:rPr>
      </w:pPr>
    </w:p>
    <w:p w14:paraId="38119589" w14:textId="5BC45B36" w:rsidR="0075563D" w:rsidRPr="0075563D" w:rsidRDefault="0075563D" w:rsidP="0075563D">
      <w:pPr>
        <w:jc w:val="both"/>
        <w:rPr>
          <w:lang w:val="de-DE"/>
        </w:rPr>
      </w:pPr>
      <w:r w:rsidRPr="0075563D">
        <w:rPr>
          <w:lang w:val="de-DE"/>
        </w:rPr>
        <w:tab/>
      </w:r>
      <w:r w:rsidR="00624449">
        <w:rPr>
          <w:lang w:val="de-DE"/>
        </w:rPr>
        <w:t>[</w:t>
      </w:r>
      <w:r w:rsidR="00624449" w:rsidRPr="00457A24">
        <w:rPr>
          <w:lang w:val="de-DE"/>
        </w:rPr>
        <w:t>Paragraph 3 kommt nicht zur Anwendung, wenn Gesellschafter, Aktionäre, Inhaber von Gewinnanteilen und Gläubiger, die auf der Grundlage von Artikel 12:112/1 ein Einspruchsrecht haben, während des gesamten in Absatz 1 erwähnten Zeitraums auf der Website der Gesellschaft die Möglichkeit haben, die in § 2 erwähnten Unterlagen herunterzuladen und auszudrucken; die in den Artikeln 12:113 und 12:114 erwähnten Berichte sind für die Gläubiger jedoch nicht zugänglich, die in Artikel 12:113 § 1 Absatz 3 Nr. 1 erwähnte Unterlage ausgenommen. In diesem Fall bleiben die Informationen bis mindestens einen Monat nach dem Datum der Versammlung jeder der Gesellschaften, die über den Fusionsentwurf zu beschließen hat, auf der Website der Gesellschaft verfügbar und können von dort heruntergeladen und ausgedruckt werden.</w:t>
      </w:r>
      <w:r w:rsidR="00624449">
        <w:rPr>
          <w:lang w:val="de-DE"/>
        </w:rPr>
        <w:t>]</w:t>
      </w:r>
    </w:p>
    <w:p w14:paraId="15A2725A" w14:textId="77777777" w:rsidR="0075563D" w:rsidRPr="0075563D" w:rsidRDefault="0075563D" w:rsidP="0075563D">
      <w:pPr>
        <w:jc w:val="both"/>
        <w:rPr>
          <w:lang w:val="de-DE"/>
        </w:rPr>
      </w:pPr>
    </w:p>
    <w:p w14:paraId="1409A869" w14:textId="711214C9" w:rsidR="0075563D" w:rsidRPr="0075563D" w:rsidRDefault="0075563D" w:rsidP="0075563D">
      <w:pPr>
        <w:jc w:val="both"/>
        <w:rPr>
          <w:i/>
          <w:lang w:val="de-DE"/>
        </w:rPr>
      </w:pPr>
      <w:r w:rsidRPr="0075563D">
        <w:rPr>
          <w:i/>
          <w:lang w:val="de-DE"/>
        </w:rPr>
        <w:t xml:space="preserve">[Art. 12:115 </w:t>
      </w:r>
      <w:r w:rsidR="00624449">
        <w:rPr>
          <w:i/>
          <w:lang w:val="de-DE"/>
        </w:rPr>
        <w:t>§ 1 Abs. 1 abgeändert durch Art. 27 Nr. 1</w:t>
      </w:r>
      <w:r w:rsidR="00172BC8">
        <w:rPr>
          <w:i/>
          <w:iCs/>
          <w:lang w:val="de-DE"/>
        </w:rPr>
        <w:t xml:space="preserve"> des G. vom 25. Mai 2023 (B.S. vom 6. Juni 2023)</w:t>
      </w:r>
      <w:r w:rsidR="00624449">
        <w:rPr>
          <w:i/>
          <w:iCs/>
          <w:lang w:val="de-DE"/>
        </w:rPr>
        <w:t>; § 1 Abs. 2 abgeändert durch Art. 27 Nr. 2</w:t>
      </w:r>
      <w:r w:rsidR="00172BC8">
        <w:rPr>
          <w:i/>
          <w:iCs/>
          <w:lang w:val="de-DE"/>
        </w:rPr>
        <w:t xml:space="preserve"> des G. vom 25. Mai 2023 (B.S. vom 6. Juni 2023)</w:t>
      </w:r>
      <w:r w:rsidR="00624449">
        <w:rPr>
          <w:i/>
          <w:iCs/>
          <w:lang w:val="de-DE"/>
        </w:rPr>
        <w:t>; § 1 Abs. 3 abgeändert durch Art. 27 Nr. 3</w:t>
      </w:r>
      <w:r w:rsidR="00172BC8">
        <w:rPr>
          <w:i/>
          <w:iCs/>
          <w:lang w:val="de-DE"/>
        </w:rPr>
        <w:t xml:space="preserve"> des G. vom 25. Mai 2023 (B.S. vom 6. Juni 2023)</w:t>
      </w:r>
      <w:r w:rsidR="00624449">
        <w:rPr>
          <w:i/>
          <w:iCs/>
          <w:lang w:val="de-DE"/>
        </w:rPr>
        <w:t>; § 1 Abs. 4 abgeändert durch Art. 27 Nr. 4</w:t>
      </w:r>
      <w:r w:rsidR="00172BC8">
        <w:rPr>
          <w:i/>
          <w:iCs/>
          <w:lang w:val="de-DE"/>
        </w:rPr>
        <w:t xml:space="preserve"> des G. vom 25. Mai 2023 (B.S. vom 6. Juni 2023)</w:t>
      </w:r>
      <w:r w:rsidR="00624449">
        <w:rPr>
          <w:i/>
          <w:iCs/>
          <w:lang w:val="de-DE"/>
        </w:rPr>
        <w:t>; § 1 Abs. 5 abgeändert durch Art. 27 Nr. 5</w:t>
      </w:r>
      <w:r w:rsidR="00172BC8">
        <w:rPr>
          <w:i/>
          <w:iCs/>
          <w:lang w:val="de-DE"/>
        </w:rPr>
        <w:t xml:space="preserve"> des G. vom 25. Mai 2023 (B.S. vom 6. Juni 2023)</w:t>
      </w:r>
      <w:r w:rsidR="00624449">
        <w:rPr>
          <w:i/>
          <w:iCs/>
          <w:lang w:val="de-DE"/>
        </w:rPr>
        <w:t>; § 2 Abs. 1 einleitende Bestimmung abgeändert durch Art. 27 Nr. 6</w:t>
      </w:r>
      <w:r w:rsidR="00172BC8">
        <w:rPr>
          <w:i/>
          <w:iCs/>
          <w:lang w:val="de-DE"/>
        </w:rPr>
        <w:t xml:space="preserve"> des G. vom 25. Mai 2023 (B.S. vom 6. Juni 2023)</w:t>
      </w:r>
      <w:r w:rsidR="00624449">
        <w:rPr>
          <w:i/>
          <w:iCs/>
          <w:lang w:val="de-DE"/>
        </w:rPr>
        <w:t>; § 2 Abs. 1 Nr. 2 abgeändert durch Art. 27 Nr. 7</w:t>
      </w:r>
      <w:r w:rsidR="00172BC8">
        <w:rPr>
          <w:i/>
          <w:iCs/>
          <w:lang w:val="de-DE"/>
        </w:rPr>
        <w:t xml:space="preserve"> des G. vom 25. Mai 2023 (B.S. vom 6. Juni 2023)</w:t>
      </w:r>
      <w:r w:rsidR="00624449">
        <w:rPr>
          <w:i/>
          <w:iCs/>
          <w:lang w:val="de-DE"/>
        </w:rPr>
        <w:t xml:space="preserve">; </w:t>
      </w:r>
      <w:r w:rsidRPr="0075563D">
        <w:rPr>
          <w:i/>
          <w:lang w:val="de-DE"/>
        </w:rPr>
        <w:t>§ 2 Abs. 1 Nr. 4</w:t>
      </w:r>
      <w:r w:rsidRPr="0075563D">
        <w:rPr>
          <w:lang w:val="de-DE"/>
        </w:rPr>
        <w:t xml:space="preserve"> </w:t>
      </w:r>
      <w:r w:rsidRPr="0075563D">
        <w:rPr>
          <w:i/>
          <w:lang w:val="de-DE"/>
        </w:rPr>
        <w:t>abgeändert durch Art. 208 des G. vom 28. April 2020 (B.S. vom 6. Mai 2020)</w:t>
      </w:r>
      <w:r w:rsidR="00624449">
        <w:rPr>
          <w:i/>
          <w:lang w:val="de-DE"/>
        </w:rPr>
        <w:t>; § 2 Abs. 5 abgeändert durch Art. 27 Nr. 8</w:t>
      </w:r>
      <w:r w:rsidR="00172BC8">
        <w:rPr>
          <w:i/>
          <w:iCs/>
          <w:lang w:val="de-DE"/>
        </w:rPr>
        <w:t xml:space="preserve"> des G. vom 25. Mai 2023 (B.S. vom 6. Juni 2023)</w:t>
      </w:r>
      <w:r w:rsidR="00624449">
        <w:rPr>
          <w:i/>
          <w:iCs/>
          <w:lang w:val="de-DE"/>
        </w:rPr>
        <w:t>; § 3 Abs. 1 abgeändert durch Art. 27 Nr. 9</w:t>
      </w:r>
      <w:r w:rsidR="00172BC8">
        <w:rPr>
          <w:i/>
          <w:iCs/>
          <w:lang w:val="de-DE"/>
        </w:rPr>
        <w:t xml:space="preserve"> des G. vom 25. Mai 2023 (B.S. vom 6. Juni 2023)</w:t>
      </w:r>
      <w:r w:rsidR="00624449">
        <w:rPr>
          <w:i/>
          <w:iCs/>
          <w:lang w:val="de-DE"/>
        </w:rPr>
        <w:t>; § 3 Abs. 2 eingefügt durch Art. 27 Nr. 10</w:t>
      </w:r>
      <w:r w:rsidR="00172BC8">
        <w:rPr>
          <w:i/>
          <w:iCs/>
          <w:lang w:val="de-DE"/>
        </w:rPr>
        <w:t xml:space="preserve"> des G. vom 25. Mai 2023 (B.S. vom 6. Juni 2023)</w:t>
      </w:r>
      <w:r w:rsidR="00624449">
        <w:rPr>
          <w:i/>
          <w:iCs/>
          <w:lang w:val="de-DE"/>
        </w:rPr>
        <w:t>; § 4 Abs. 1 abgeändert durch Art. 27 Nr. 11</w:t>
      </w:r>
      <w:r w:rsidR="00172BC8">
        <w:rPr>
          <w:i/>
          <w:iCs/>
          <w:lang w:val="de-DE"/>
        </w:rPr>
        <w:t xml:space="preserve"> des G. vom 25. Mai 2023 (B.S. vom 6. Juni 2023)</w:t>
      </w:r>
      <w:r w:rsidR="00624449">
        <w:rPr>
          <w:i/>
          <w:iCs/>
          <w:lang w:val="de-DE"/>
        </w:rPr>
        <w:t>; § 4 Abs. 2 ersetzt durch Art. 27 Nr. 12</w:t>
      </w:r>
      <w:r w:rsidR="00172BC8">
        <w:rPr>
          <w:i/>
          <w:iCs/>
          <w:lang w:val="de-DE"/>
        </w:rPr>
        <w:t xml:space="preserve"> des G. vom 25. Mai 2023 (B.S. vom 6. Juni 2023)</w:t>
      </w:r>
      <w:r w:rsidRPr="0075563D">
        <w:rPr>
          <w:i/>
          <w:lang w:val="de-DE"/>
        </w:rPr>
        <w:t>]</w:t>
      </w:r>
    </w:p>
    <w:p w14:paraId="518E8315" w14:textId="2B45D80D" w:rsidR="0075563D" w:rsidRPr="0075563D" w:rsidRDefault="00624449" w:rsidP="0075563D">
      <w:pPr>
        <w:jc w:val="both"/>
        <w:rPr>
          <w:lang w:val="de-DE"/>
        </w:rPr>
      </w:pPr>
      <w:r>
        <w:rPr>
          <w:lang w:val="de-DE"/>
        </w:rPr>
        <w:t xml:space="preserve"> </w:t>
      </w:r>
    </w:p>
    <w:p w14:paraId="6347ACA5" w14:textId="77777777" w:rsidR="0075563D" w:rsidRPr="0075563D" w:rsidRDefault="0075563D" w:rsidP="0075563D">
      <w:pPr>
        <w:jc w:val="both"/>
        <w:rPr>
          <w:lang w:val="de-DE"/>
        </w:rPr>
      </w:pPr>
    </w:p>
    <w:p w14:paraId="4FB724FC" w14:textId="7986E3F1" w:rsidR="0075563D" w:rsidRPr="0075563D" w:rsidRDefault="0075563D" w:rsidP="0075563D">
      <w:pPr>
        <w:jc w:val="both"/>
        <w:rPr>
          <w:lang w:val="de-DE"/>
        </w:rPr>
      </w:pPr>
      <w:r w:rsidRPr="0075563D">
        <w:rPr>
          <w:lang w:val="de-DE"/>
        </w:rPr>
        <w:tab/>
      </w:r>
      <w:r w:rsidRPr="0075563D">
        <w:rPr>
          <w:b/>
          <w:lang w:val="de-DE"/>
        </w:rPr>
        <w:t>Art. 12:116 -</w:t>
      </w:r>
      <w:r w:rsidRPr="0075563D">
        <w:rPr>
          <w:lang w:val="de-DE"/>
        </w:rPr>
        <w:t xml:space="preserve"> § 1 ­ </w:t>
      </w:r>
      <w:r w:rsidR="00624449">
        <w:rPr>
          <w:lang w:val="de-DE"/>
        </w:rPr>
        <w:t>[</w:t>
      </w:r>
      <w:r w:rsidR="00624449" w:rsidRPr="00457A24">
        <w:rPr>
          <w:lang w:val="de-DE"/>
        </w:rPr>
        <w:t>Nach Ablauf der in Artikel 12:112/1 erwähnten Frist, unbeschadet</w:t>
      </w:r>
      <w:r w:rsidR="00624449">
        <w:rPr>
          <w:lang w:val="de-DE"/>
        </w:rPr>
        <w:t>]</w:t>
      </w:r>
      <w:r w:rsidRPr="0075563D">
        <w:rPr>
          <w:lang w:val="de-DE"/>
        </w:rPr>
        <w:t xml:space="preserve"> der Sonderbestimmungen des vorliegenden Artikels und vorbehaltlich strengerer Satzungsbestimmungen beschließt die Generalversammlung die grenzüberschreitende Fusion der Gesellschaft unter Einhaltung folgender Regeln in Bezug auf Anwesenheit und Mehrheit:</w:t>
      </w:r>
    </w:p>
    <w:p w14:paraId="4012B8BB" w14:textId="77777777" w:rsidR="0075563D" w:rsidRPr="0075563D" w:rsidRDefault="0075563D" w:rsidP="0075563D">
      <w:pPr>
        <w:jc w:val="both"/>
        <w:rPr>
          <w:lang w:val="de-DE"/>
        </w:rPr>
      </w:pPr>
    </w:p>
    <w:p w14:paraId="2945A7F7" w14:textId="1D8542E1" w:rsidR="0075563D" w:rsidRPr="0075563D" w:rsidRDefault="0075563D" w:rsidP="0075563D">
      <w:pPr>
        <w:jc w:val="both"/>
        <w:rPr>
          <w:lang w:val="de-DE"/>
        </w:rPr>
      </w:pPr>
      <w:r w:rsidRPr="0075563D">
        <w:rPr>
          <w:lang w:val="de-DE"/>
        </w:rPr>
        <w:tab/>
        <w:t xml:space="preserve">1. Die bei der Versammlung anwesenden oder vertretenen Personen müssen </w:t>
      </w:r>
      <w:r w:rsidR="00624449">
        <w:rPr>
          <w:lang w:val="de-DE"/>
        </w:rPr>
        <w:t>[</w:t>
      </w:r>
      <w:r w:rsidR="00F2618A" w:rsidRPr="00457A24">
        <w:rPr>
          <w:lang w:val="de-DE"/>
        </w:rPr>
        <w:t>nicht nur</w:t>
      </w:r>
      <w:r w:rsidR="00624449">
        <w:rPr>
          <w:lang w:val="de-DE"/>
        </w:rPr>
        <w:t xml:space="preserve">] </w:t>
      </w:r>
      <w:r w:rsidR="00C234DB" w:rsidRPr="0075563D">
        <w:rPr>
          <w:lang w:val="de-DE"/>
        </w:rPr>
        <w:t xml:space="preserve">mindestens </w:t>
      </w:r>
      <w:r w:rsidR="00E82D5A">
        <w:rPr>
          <w:lang w:val="de-DE"/>
        </w:rPr>
        <w:t>]</w:t>
      </w:r>
      <w:r w:rsidRPr="0075563D">
        <w:rPr>
          <w:lang w:val="de-DE"/>
        </w:rPr>
        <w:t>die Hälfte des Kapitals oder, wenn die Gesellschaft ohne Kapital ist, mindestens die Hälfte der Gesamtzahl ausgegebener Aktien oder Anteile vertreten</w:t>
      </w:r>
      <w:r w:rsidR="00F2618A">
        <w:rPr>
          <w:lang w:val="de-DE"/>
        </w:rPr>
        <w:t>[</w:t>
      </w:r>
      <w:r w:rsidR="00F2618A" w:rsidRPr="00457A24">
        <w:rPr>
          <w:lang w:val="de-DE"/>
        </w:rPr>
        <w:t>, sondern auch die Hälfte der Anzahl Gewinnanteile, wenn es solche Wertpapiere gibt</w:t>
      </w:r>
      <w:r w:rsidR="00F2618A">
        <w:rPr>
          <w:lang w:val="de-DE"/>
        </w:rPr>
        <w:t>]</w:t>
      </w:r>
      <w:r w:rsidRPr="0075563D">
        <w:rPr>
          <w:lang w:val="de-DE"/>
        </w:rPr>
        <w:t xml:space="preserve">. Ist diese Bedingung nicht erfüllt, ist eine neue Einberufung erforderlich. Die zweite Versammlung berät und beschließt rechtsgültig ungeachtet der Anzahl anwesender oder vertretener Aktien </w:t>
      </w:r>
      <w:r w:rsidR="00F2618A">
        <w:rPr>
          <w:lang w:val="de-DE"/>
        </w:rPr>
        <w:t>[</w:t>
      </w:r>
      <w:r w:rsidR="00F2618A" w:rsidRPr="00457A24">
        <w:rPr>
          <w:lang w:val="de-DE"/>
        </w:rPr>
        <w:t>oder Gewinnanteile</w:t>
      </w:r>
      <w:r w:rsidR="00F2618A">
        <w:rPr>
          <w:lang w:val="de-DE"/>
        </w:rPr>
        <w:t>]</w:t>
      </w:r>
      <w:r w:rsidRPr="0075563D">
        <w:rPr>
          <w:lang w:val="de-DE"/>
        </w:rPr>
        <w:t>.</w:t>
      </w:r>
    </w:p>
    <w:p w14:paraId="704973E3" w14:textId="77777777" w:rsidR="0075563D" w:rsidRPr="0075563D" w:rsidRDefault="0075563D" w:rsidP="0075563D">
      <w:pPr>
        <w:jc w:val="both"/>
        <w:rPr>
          <w:lang w:val="de-DE"/>
        </w:rPr>
      </w:pPr>
    </w:p>
    <w:p w14:paraId="4CEFBE68" w14:textId="77777777" w:rsidR="0075563D" w:rsidRPr="0075563D" w:rsidRDefault="0075563D" w:rsidP="0075563D">
      <w:pPr>
        <w:jc w:val="both"/>
        <w:rPr>
          <w:lang w:val="de-DE"/>
        </w:rPr>
      </w:pPr>
      <w:r w:rsidRPr="0075563D">
        <w:rPr>
          <w:lang w:val="de-DE"/>
        </w:rPr>
        <w:tab/>
        <w:t>2. </w:t>
      </w:r>
      <w:r w:rsidRPr="0075563D">
        <w:rPr>
          <w:i/>
          <w:lang w:val="de-DE"/>
        </w:rPr>
        <w:t>a)</w:t>
      </w:r>
      <w:r w:rsidRPr="0075563D">
        <w:rPr>
          <w:lang w:val="de-DE"/>
        </w:rPr>
        <w:t> Der Entwurf einer grenzüberschreitenden Fusion gilt nur dann als angenommen, wenn er drei Viertel der Stimmen erhalten hat; Enthaltungen werden weder im Zähler noch im Nenner berücksichtigt.</w:t>
      </w:r>
    </w:p>
    <w:p w14:paraId="246867D6" w14:textId="77777777" w:rsidR="0075563D" w:rsidRPr="0075563D" w:rsidRDefault="0075563D" w:rsidP="0075563D">
      <w:pPr>
        <w:jc w:val="both"/>
        <w:rPr>
          <w:lang w:val="de-DE"/>
        </w:rPr>
      </w:pPr>
    </w:p>
    <w:p w14:paraId="54643E3B" w14:textId="026F6D2C" w:rsidR="0075563D" w:rsidRPr="00FE41B1" w:rsidRDefault="0075563D" w:rsidP="0075563D">
      <w:pPr>
        <w:jc w:val="both"/>
        <w:rPr>
          <w:spacing w:val="4"/>
          <w:lang w:val="de-DE"/>
        </w:rPr>
      </w:pPr>
      <w:r w:rsidRPr="00FE41B1">
        <w:rPr>
          <w:spacing w:val="4"/>
          <w:lang w:val="de-DE"/>
        </w:rPr>
        <w:tab/>
      </w:r>
      <w:r w:rsidRPr="00FE41B1">
        <w:rPr>
          <w:i/>
          <w:spacing w:val="4"/>
          <w:lang w:val="de-DE"/>
        </w:rPr>
        <w:t>b)</w:t>
      </w:r>
      <w:r w:rsidRPr="00FE41B1">
        <w:rPr>
          <w:spacing w:val="4"/>
          <w:lang w:val="de-DE"/>
        </w:rPr>
        <w:t> </w:t>
      </w:r>
      <w:r w:rsidR="00F2618A">
        <w:rPr>
          <w:spacing w:val="4"/>
          <w:lang w:val="de-DE"/>
        </w:rPr>
        <w:t>[...]</w:t>
      </w:r>
      <w:r w:rsidRPr="00FE41B1">
        <w:rPr>
          <w:spacing w:val="4"/>
          <w:lang w:val="de-DE"/>
        </w:rPr>
        <w:t>.</w:t>
      </w:r>
    </w:p>
    <w:p w14:paraId="24B42DD5" w14:textId="77777777" w:rsidR="0075563D" w:rsidRPr="0075563D" w:rsidRDefault="0075563D" w:rsidP="0075563D">
      <w:pPr>
        <w:jc w:val="both"/>
        <w:rPr>
          <w:lang w:val="de-DE"/>
        </w:rPr>
      </w:pPr>
    </w:p>
    <w:p w14:paraId="2F4F1A66" w14:textId="1D827454" w:rsidR="0075563D" w:rsidRDefault="0075563D" w:rsidP="0075563D">
      <w:pPr>
        <w:jc w:val="both"/>
        <w:rPr>
          <w:lang w:val="de-DE"/>
        </w:rPr>
      </w:pPr>
      <w:r w:rsidRPr="0075563D">
        <w:rPr>
          <w:lang w:val="de-DE"/>
        </w:rPr>
        <w:tab/>
        <w:t xml:space="preserve">In Abweichung </w:t>
      </w:r>
      <w:r w:rsidR="00F2618A">
        <w:rPr>
          <w:lang w:val="de-DE"/>
        </w:rPr>
        <w:t>[</w:t>
      </w:r>
      <w:r w:rsidR="00F2618A" w:rsidRPr="00457A24">
        <w:rPr>
          <w:lang w:val="de-DE"/>
        </w:rPr>
        <w:t>von Absatz 1</w:t>
      </w:r>
      <w:r w:rsidR="00F2618A">
        <w:rPr>
          <w:lang w:val="de-DE"/>
        </w:rPr>
        <w:t>]</w:t>
      </w:r>
      <w:r w:rsidRPr="0075563D">
        <w:rPr>
          <w:lang w:val="de-DE"/>
        </w:rPr>
        <w:t xml:space="preserve"> ist die Zustimmung der General</w:t>
      </w:r>
      <w:r w:rsidRPr="0075563D">
        <w:rPr>
          <w:lang w:val="de-DE"/>
        </w:rPr>
        <w:softHyphen/>
        <w:t xml:space="preserve">versammlung der übernommenen Gesellschaft </w:t>
      </w:r>
      <w:r w:rsidR="00F2618A">
        <w:rPr>
          <w:lang w:val="de-DE"/>
        </w:rPr>
        <w:t>[</w:t>
      </w:r>
      <w:r w:rsidR="00F2618A" w:rsidRPr="00457A24">
        <w:rPr>
          <w:lang w:val="de-DE"/>
        </w:rPr>
        <w:t>nicht erforderlich bei einer grenzüber</w:t>
      </w:r>
      <w:r w:rsidR="00F2618A" w:rsidRPr="00457A24">
        <w:rPr>
          <w:lang w:val="de-DE"/>
        </w:rPr>
        <w:softHyphen/>
        <w:t>schreitenden Fusion wie erwähnt in Artikel 12:7 Nr. 1 und bei einer grenzüberschreitenden Fusion wie erwähnt in Artikel 12:7 Nr. 2, wenn eine Person unmittelbar oder mittelbar die Gesamtheit der Aktien und anderen Stimmrecht gewährenden Wertpapiere besitzt</w:t>
      </w:r>
      <w:r w:rsidR="00F2618A">
        <w:rPr>
          <w:lang w:val="de-DE"/>
        </w:rPr>
        <w:t>]</w:t>
      </w:r>
      <w:r w:rsidRPr="0075563D">
        <w:rPr>
          <w:lang w:val="de-DE"/>
        </w:rPr>
        <w:t>.</w:t>
      </w:r>
    </w:p>
    <w:p w14:paraId="15CE1078" w14:textId="77777777" w:rsidR="00F2618A" w:rsidRDefault="00F2618A" w:rsidP="0075563D">
      <w:pPr>
        <w:jc w:val="both"/>
        <w:rPr>
          <w:lang w:val="de-DE"/>
        </w:rPr>
      </w:pPr>
    </w:p>
    <w:p w14:paraId="3633AB68" w14:textId="16501C72" w:rsidR="00F2618A" w:rsidRPr="0075563D" w:rsidRDefault="00F2618A" w:rsidP="0075563D">
      <w:pPr>
        <w:jc w:val="both"/>
        <w:rPr>
          <w:lang w:val="de-DE"/>
        </w:rPr>
      </w:pPr>
      <w:r>
        <w:rPr>
          <w:lang w:val="de-DE"/>
        </w:rPr>
        <w:tab/>
        <w:t>[</w:t>
      </w:r>
      <w:r w:rsidRPr="00457A24">
        <w:rPr>
          <w:lang w:val="de-DE"/>
        </w:rPr>
        <w:t>Ungeachtet jeglicher gegenteiligen Satzungsbestimmung geben bei dieser Abstimmung Gewinnanteile einer übernommenen Gesellschaft Anrecht auf eine Stimme pro Wertpapier. Insgesamt können diese Wertpapiere nicht mit einer größeren Anzahl Stimmen ausgestattet werden als der Hälfte der Anzahl Stimmen, mit der die Gesamtheit der Aktien ausgestattet ist; bei der Abstimmung können sie nicht für mehr als zwei Drittel der Anzahl Stimmen zählen, die durch die Aktien abgegeben werden. Werden die der Beschränkung unterliegenden Stimmen in entgegengesetztem Sinne abgegeben, erfolgt die Verringerung verhältnismäßig; Stimmenbruchteile werden nicht berücksichtigt.</w:t>
      </w:r>
      <w:r>
        <w:rPr>
          <w:lang w:val="de-DE"/>
        </w:rPr>
        <w:t>]</w:t>
      </w:r>
    </w:p>
    <w:p w14:paraId="08B4829D" w14:textId="77777777" w:rsidR="0075563D" w:rsidRPr="0075563D" w:rsidRDefault="0075563D" w:rsidP="0075563D">
      <w:pPr>
        <w:jc w:val="both"/>
        <w:rPr>
          <w:lang w:val="de-DE"/>
        </w:rPr>
      </w:pPr>
    </w:p>
    <w:p w14:paraId="1003866C" w14:textId="77777777" w:rsidR="0075563D" w:rsidRPr="008B2A89" w:rsidRDefault="0075563D" w:rsidP="0075563D">
      <w:pPr>
        <w:jc w:val="both"/>
        <w:rPr>
          <w:spacing w:val="2"/>
          <w:lang w:val="de-DE"/>
        </w:rPr>
      </w:pPr>
      <w:r w:rsidRPr="008B2A89">
        <w:rPr>
          <w:spacing w:val="2"/>
          <w:lang w:val="de-DE"/>
        </w:rPr>
        <w:tab/>
        <w:t>§ 2 ­ Hält eine übernehmende Gesellschaft in der Rechtsform einer Gesellschaft mit beschränkter Haftung, einer Genossenschaft, einer Aktiengesellschaft, einer Europäischen Gesellschaft oder einer Europäischen Genossenschaft mindestens neunzig Prozent [...] der Aktien, Anteile und sonstigen Stimmrecht gewährenden Wertpapiere der übernommenen Gesellschaft, ist die Billigung der Fusion durch die Generalversammlung der übernehmenden Gesellschaft und die Änderung der Anzahl Aktien der übernehmenden Gesellschaft und gegebenenfalls ihres Kapitals infolge dieser Fusion nicht erforderlich, wenn folgende Bedingungen erfüllt sind:</w:t>
      </w:r>
    </w:p>
    <w:p w14:paraId="7248985A" w14:textId="77777777" w:rsidR="0075563D" w:rsidRPr="0075563D" w:rsidRDefault="0075563D" w:rsidP="0075563D">
      <w:pPr>
        <w:jc w:val="both"/>
        <w:rPr>
          <w:lang w:val="de-DE"/>
        </w:rPr>
      </w:pPr>
    </w:p>
    <w:p w14:paraId="66099A99" w14:textId="77777777" w:rsidR="0075563D" w:rsidRPr="0075563D" w:rsidRDefault="0075563D" w:rsidP="0075563D">
      <w:pPr>
        <w:jc w:val="both"/>
        <w:rPr>
          <w:lang w:val="de-DE"/>
        </w:rPr>
      </w:pPr>
      <w:r w:rsidRPr="0075563D">
        <w:rPr>
          <w:lang w:val="de-DE"/>
        </w:rPr>
        <w:tab/>
        <w:t>1. Die in Artikel 12:112 erwähnte Hinterlegung des Fusionsentwurfs wird für die übernehmende Gesellschaft spätestens sechs Wochen vor dem Fusionsbeschluss vorgenommen.</w:t>
      </w:r>
    </w:p>
    <w:p w14:paraId="197CBA9F" w14:textId="77777777" w:rsidR="0075563D" w:rsidRPr="0075563D" w:rsidRDefault="0075563D" w:rsidP="0075563D">
      <w:pPr>
        <w:jc w:val="both"/>
        <w:rPr>
          <w:lang w:val="de-DE"/>
        </w:rPr>
      </w:pPr>
    </w:p>
    <w:p w14:paraId="611033D6" w14:textId="395C7AD5" w:rsidR="0075563D" w:rsidRPr="0075563D" w:rsidRDefault="0075563D" w:rsidP="0075563D">
      <w:pPr>
        <w:jc w:val="both"/>
        <w:rPr>
          <w:lang w:val="de-DE"/>
        </w:rPr>
      </w:pPr>
      <w:r w:rsidRPr="0075563D">
        <w:rPr>
          <w:lang w:val="de-DE"/>
        </w:rPr>
        <w:tab/>
        <w:t xml:space="preserve">2. Unbeschadet der in Artikel 12:115 erwähnten Ausnahmen haben Gesellschafter oder Aktionäre der übernehmenden Gesellschaft das Recht, mindestens </w:t>
      </w:r>
      <w:r w:rsidR="00F2618A">
        <w:rPr>
          <w:lang w:val="de-DE"/>
        </w:rPr>
        <w:t>[sechs Wochen]</w:t>
      </w:r>
      <w:r w:rsidRPr="0075563D">
        <w:rPr>
          <w:lang w:val="de-DE"/>
        </w:rPr>
        <w:t xml:space="preserve"> vor dem in Nr. 1 erwähnten Datum am Sitz dieser Gesellschaft von den in Artikel 12:115 § 2 erwähnten Unterlagen Kenntnis zu nehmen.</w:t>
      </w:r>
    </w:p>
    <w:p w14:paraId="45A17CEC" w14:textId="77777777" w:rsidR="0075563D" w:rsidRPr="0075563D" w:rsidRDefault="0075563D" w:rsidP="0075563D">
      <w:pPr>
        <w:jc w:val="both"/>
        <w:rPr>
          <w:lang w:val="de-DE"/>
        </w:rPr>
      </w:pPr>
    </w:p>
    <w:p w14:paraId="5F423DF4" w14:textId="27AF23DE" w:rsidR="0075563D" w:rsidRPr="0075563D" w:rsidRDefault="0075563D" w:rsidP="0075563D">
      <w:pPr>
        <w:jc w:val="both"/>
        <w:rPr>
          <w:lang w:val="de-DE"/>
        </w:rPr>
      </w:pPr>
      <w:r w:rsidRPr="0075563D">
        <w:rPr>
          <w:lang w:val="de-DE"/>
        </w:rPr>
        <w:tab/>
        <w:t xml:space="preserve">Ein oder mehrere </w:t>
      </w:r>
      <w:r w:rsidR="00F2618A">
        <w:rPr>
          <w:lang w:val="de-DE"/>
        </w:rPr>
        <w:t>[Inhaber von Aktien und/oder Gewinnanteilen]</w:t>
      </w:r>
      <w:r w:rsidRPr="0075563D">
        <w:rPr>
          <w:lang w:val="de-DE"/>
        </w:rPr>
        <w:t xml:space="preserve"> der übernehmenden Gesellschaft, die fünf Prozent der ausgegebenen Aktien </w:t>
      </w:r>
      <w:r w:rsidR="00F2618A">
        <w:rPr>
          <w:lang w:val="de-DE"/>
        </w:rPr>
        <w:t>[</w:t>
      </w:r>
      <w:r w:rsidR="00F2618A" w:rsidRPr="00457A24">
        <w:rPr>
          <w:lang w:val="de-DE"/>
        </w:rPr>
        <w:t>und Gewinnanteile</w:t>
      </w:r>
      <w:r w:rsidR="00F2618A">
        <w:rPr>
          <w:lang w:val="de-DE"/>
        </w:rPr>
        <w:t xml:space="preserve">] </w:t>
      </w:r>
      <w:r w:rsidRPr="0075563D">
        <w:rPr>
          <w:lang w:val="de-DE"/>
        </w:rPr>
        <w:t xml:space="preserve">halten oder in Aktiengesellschaften oder Europäischen Gesellschaften Aktien halten, die fünf Prozent des gezeichneten Kapitals vertreten, haben dennoch das Recht, die Einberufung der Generalversammlung dieser Gesellschaft, die über den Fusionsentwurf zu beschließen hat, zu verlangen. </w:t>
      </w:r>
      <w:r w:rsidR="00F2618A">
        <w:rPr>
          <w:lang w:val="de-DE"/>
        </w:rPr>
        <w:t>[...]</w:t>
      </w:r>
    </w:p>
    <w:p w14:paraId="0B4F99C7" w14:textId="77777777" w:rsidR="0075563D" w:rsidRPr="0075563D" w:rsidRDefault="0075563D" w:rsidP="0075563D">
      <w:pPr>
        <w:jc w:val="both"/>
        <w:rPr>
          <w:lang w:val="de-DE"/>
        </w:rPr>
      </w:pPr>
    </w:p>
    <w:p w14:paraId="07CB1C7F" w14:textId="764CB22F" w:rsidR="0075563D" w:rsidRPr="0075563D" w:rsidRDefault="0075563D" w:rsidP="0075563D">
      <w:pPr>
        <w:jc w:val="both"/>
        <w:rPr>
          <w:lang w:val="de-DE"/>
        </w:rPr>
      </w:pPr>
      <w:r w:rsidRPr="0075563D">
        <w:rPr>
          <w:lang w:val="de-DE"/>
        </w:rPr>
        <w:tab/>
        <w:t>In den in § 1 Absatz 2 und § 2 Absatz 1 erwähnten Fällen beschließt das Verwaltungs</w:t>
      </w:r>
      <w:r w:rsidRPr="0075563D">
        <w:rPr>
          <w:lang w:val="de-DE"/>
        </w:rPr>
        <w:softHyphen/>
        <w:t xml:space="preserve">organ der übernommenen Gesellschaft </w:t>
      </w:r>
      <w:r w:rsidR="00F2618A">
        <w:rPr>
          <w:lang w:val="de-DE"/>
        </w:rPr>
        <w:t>[</w:t>
      </w:r>
      <w:r w:rsidR="00F2618A" w:rsidRPr="00457A24">
        <w:rPr>
          <w:lang w:val="de-DE"/>
        </w:rPr>
        <w:t>nach Ablauf der in Artikel 12:112/1 erwähnten Frist</w:t>
      </w:r>
      <w:r w:rsidR="00F2618A">
        <w:rPr>
          <w:lang w:val="de-DE"/>
        </w:rPr>
        <w:t xml:space="preserve">] </w:t>
      </w:r>
      <w:r w:rsidRPr="0075563D">
        <w:rPr>
          <w:lang w:val="de-DE"/>
        </w:rPr>
        <w:t xml:space="preserve">über die Billigung der Fusion und, falls anwendbar, über die Änderung der Anzahl Aktien der </w:t>
      </w:r>
      <w:r w:rsidRPr="0075563D">
        <w:rPr>
          <w:lang w:val="de-DE"/>
        </w:rPr>
        <w:lastRenderedPageBreak/>
        <w:t>übernehmenden Gesellschaft und gegebenenfalls ihres Kapitals infolge dieser Fusion. Die Artikel [5:134 bis 5:137 und] 7:198 bis 7:203 sind auf einen solchen Beschluss nicht anwendbar.</w:t>
      </w:r>
    </w:p>
    <w:p w14:paraId="1610E644" w14:textId="77777777" w:rsidR="0075563D" w:rsidRPr="0075563D" w:rsidRDefault="0075563D" w:rsidP="0075563D">
      <w:pPr>
        <w:jc w:val="both"/>
        <w:rPr>
          <w:lang w:val="de-DE"/>
        </w:rPr>
      </w:pPr>
    </w:p>
    <w:p w14:paraId="215E8609" w14:textId="77777777" w:rsidR="0075563D" w:rsidRPr="0075563D" w:rsidRDefault="0075563D" w:rsidP="0075563D">
      <w:pPr>
        <w:jc w:val="both"/>
        <w:rPr>
          <w:lang w:val="de-DE"/>
        </w:rPr>
      </w:pPr>
      <w:r w:rsidRPr="0075563D">
        <w:rPr>
          <w:lang w:val="de-DE"/>
        </w:rPr>
        <w:tab/>
        <w:t>§ 3 ­ [...]</w:t>
      </w:r>
    </w:p>
    <w:p w14:paraId="4248DE1D" w14:textId="77777777" w:rsidR="0075563D" w:rsidRPr="0075563D" w:rsidRDefault="0075563D" w:rsidP="0075563D">
      <w:pPr>
        <w:jc w:val="both"/>
        <w:rPr>
          <w:lang w:val="de-DE"/>
        </w:rPr>
      </w:pPr>
    </w:p>
    <w:p w14:paraId="007DC605" w14:textId="3472D7BD" w:rsidR="0075563D" w:rsidRPr="00BA3A37" w:rsidRDefault="0075563D" w:rsidP="0075563D">
      <w:pPr>
        <w:jc w:val="both"/>
        <w:rPr>
          <w:spacing w:val="-2"/>
          <w:lang w:val="de-DE"/>
        </w:rPr>
      </w:pPr>
      <w:r w:rsidRPr="00BA3A37">
        <w:rPr>
          <w:spacing w:val="-2"/>
          <w:lang w:val="de-DE"/>
        </w:rPr>
        <w:tab/>
        <w:t>§ 4 ­ Gibt es mehrere Gattungen von Aktien, Anteilen oder Wertpapieren, ob sie das in der Satzung festgelegte Kapital vertreten oder nicht, und geht mit der grenzüberschreitenden Fusion eine Änderung ihrer jeweiligen Rechte einher, ist Artikel 5:102 Absatz 3, Artikel 6:87 Absatz 3 beziehungsweise Artikel 7:155 Absatz 3 entsprechend anwendbar.</w:t>
      </w:r>
      <w:r w:rsidR="00F2618A" w:rsidRPr="00BA3A37">
        <w:rPr>
          <w:spacing w:val="-2"/>
          <w:lang w:val="de-DE"/>
        </w:rPr>
        <w:t xml:space="preserve"> [Die General</w:t>
      </w:r>
      <w:r w:rsidR="00BA3A37">
        <w:rPr>
          <w:spacing w:val="-2"/>
          <w:lang w:val="de-DE"/>
        </w:rPr>
        <w:softHyphen/>
      </w:r>
      <w:r w:rsidR="00F2618A" w:rsidRPr="00BA3A37">
        <w:rPr>
          <w:spacing w:val="-2"/>
          <w:lang w:val="de-DE"/>
        </w:rPr>
        <w:t>versammlung kann jedoch nur rechtsgültig beraten und beschließen, wenn für jede Gattung die in § 1 vorgesehenen Bedingungen in Bezug auf Anwesenheit und Mehrheit erfüllt sind.]</w:t>
      </w:r>
    </w:p>
    <w:p w14:paraId="74226C3B" w14:textId="77777777" w:rsidR="0075563D" w:rsidRPr="0075563D" w:rsidRDefault="0075563D" w:rsidP="0075563D">
      <w:pPr>
        <w:jc w:val="both"/>
        <w:rPr>
          <w:lang w:val="de-DE"/>
        </w:rPr>
      </w:pPr>
    </w:p>
    <w:p w14:paraId="679EF909" w14:textId="6C0D5A54" w:rsidR="0075563D" w:rsidRPr="0075563D" w:rsidRDefault="0075563D" w:rsidP="0075563D">
      <w:pPr>
        <w:jc w:val="both"/>
        <w:rPr>
          <w:lang w:val="de-DE"/>
        </w:rPr>
      </w:pPr>
      <w:r w:rsidRPr="0075563D">
        <w:rPr>
          <w:lang w:val="de-DE"/>
        </w:rPr>
        <w:tab/>
        <w:t xml:space="preserve">§ 5 ­ </w:t>
      </w:r>
      <w:r w:rsidR="00F2618A">
        <w:rPr>
          <w:lang w:val="de-DE"/>
        </w:rPr>
        <w:t>[</w:t>
      </w:r>
      <w:r w:rsidR="00F2618A" w:rsidRPr="00457A24">
        <w:rPr>
          <w:lang w:val="de-DE"/>
        </w:rPr>
        <w:t>In Abweichung von den Paragraphen 1 bis 4 ist das Einverständnis aller Gesellschafter oder Aktionäre</w:t>
      </w:r>
      <w:r w:rsidR="00F2618A">
        <w:rPr>
          <w:lang w:val="de-DE"/>
        </w:rPr>
        <w:t>]</w:t>
      </w:r>
      <w:r w:rsidRPr="0075563D">
        <w:rPr>
          <w:lang w:val="de-DE"/>
        </w:rPr>
        <w:t xml:space="preserve"> erforderlich:</w:t>
      </w:r>
    </w:p>
    <w:p w14:paraId="58C4BF56" w14:textId="77777777" w:rsidR="0075563D" w:rsidRPr="0075563D" w:rsidRDefault="0075563D" w:rsidP="0075563D">
      <w:pPr>
        <w:jc w:val="both"/>
        <w:rPr>
          <w:lang w:val="de-DE"/>
        </w:rPr>
      </w:pPr>
    </w:p>
    <w:p w14:paraId="0EED23C2" w14:textId="77777777" w:rsidR="0075563D" w:rsidRPr="0075563D" w:rsidRDefault="0075563D" w:rsidP="0075563D">
      <w:pPr>
        <w:jc w:val="both"/>
        <w:rPr>
          <w:lang w:val="de-DE"/>
        </w:rPr>
      </w:pPr>
      <w:r w:rsidRPr="0075563D">
        <w:rPr>
          <w:lang w:val="de-DE"/>
        </w:rPr>
        <w:tab/>
        <w:t>1. in übernehmenden oder zu übernehmenden Gesellschaften, die offene Handels</w:t>
      </w:r>
      <w:r w:rsidRPr="0075563D">
        <w:rPr>
          <w:lang w:val="de-DE"/>
        </w:rPr>
        <w:softHyphen/>
        <w:t>gesellschaften sind,</w:t>
      </w:r>
    </w:p>
    <w:p w14:paraId="3A8170F7" w14:textId="77777777" w:rsidR="0075563D" w:rsidRPr="0075563D" w:rsidRDefault="0075563D" w:rsidP="0075563D">
      <w:pPr>
        <w:jc w:val="both"/>
        <w:rPr>
          <w:lang w:val="de-DE"/>
        </w:rPr>
      </w:pPr>
    </w:p>
    <w:p w14:paraId="12D78302" w14:textId="77777777" w:rsidR="0075563D" w:rsidRPr="0075563D" w:rsidRDefault="0075563D" w:rsidP="0075563D">
      <w:pPr>
        <w:jc w:val="both"/>
        <w:rPr>
          <w:lang w:val="de-DE"/>
        </w:rPr>
      </w:pPr>
      <w:r w:rsidRPr="0075563D">
        <w:rPr>
          <w:lang w:val="de-DE"/>
        </w:rPr>
        <w:tab/>
        <w:t>2. in zu übernehmenden Gesellschaften, wenn die übernehmende Gesellschaft eine der folgenden Rechtsformen hat:</w:t>
      </w:r>
    </w:p>
    <w:p w14:paraId="70C99DF1" w14:textId="77777777" w:rsidR="0075563D" w:rsidRPr="0075563D" w:rsidRDefault="0075563D" w:rsidP="0075563D">
      <w:pPr>
        <w:jc w:val="both"/>
        <w:rPr>
          <w:lang w:val="de-DE"/>
        </w:rPr>
      </w:pPr>
    </w:p>
    <w:p w14:paraId="01BD2BED" w14:textId="77777777" w:rsidR="0075563D" w:rsidRPr="0075563D" w:rsidRDefault="0075563D" w:rsidP="0075563D">
      <w:pPr>
        <w:jc w:val="both"/>
        <w:rPr>
          <w:lang w:val="de-DE"/>
        </w:rPr>
      </w:pPr>
      <w:r w:rsidRPr="0075563D">
        <w:rPr>
          <w:lang w:val="de-DE"/>
        </w:rPr>
        <w:tab/>
      </w:r>
      <w:r w:rsidRPr="0075563D">
        <w:rPr>
          <w:i/>
          <w:lang w:val="de-DE"/>
        </w:rPr>
        <w:t>a) </w:t>
      </w:r>
      <w:r w:rsidRPr="0075563D">
        <w:rPr>
          <w:lang w:val="de-DE"/>
        </w:rPr>
        <w:t>offene Handelsgesellschaft,</w:t>
      </w:r>
    </w:p>
    <w:p w14:paraId="514AE2DC" w14:textId="77777777" w:rsidR="0075563D" w:rsidRPr="0075563D" w:rsidRDefault="0075563D" w:rsidP="0075563D">
      <w:pPr>
        <w:jc w:val="both"/>
        <w:rPr>
          <w:lang w:val="de-DE"/>
        </w:rPr>
      </w:pPr>
    </w:p>
    <w:p w14:paraId="40EE01DE" w14:textId="77777777" w:rsidR="0075563D" w:rsidRPr="0075563D" w:rsidRDefault="0075563D" w:rsidP="0075563D">
      <w:pPr>
        <w:jc w:val="both"/>
        <w:rPr>
          <w:lang w:val="de-DE"/>
        </w:rPr>
      </w:pPr>
      <w:r w:rsidRPr="0075563D">
        <w:rPr>
          <w:lang w:val="de-DE"/>
        </w:rPr>
        <w:tab/>
      </w:r>
      <w:r w:rsidRPr="0075563D">
        <w:rPr>
          <w:i/>
          <w:lang w:val="de-DE"/>
        </w:rPr>
        <w:t>b) </w:t>
      </w:r>
      <w:r w:rsidRPr="0075563D">
        <w:rPr>
          <w:lang w:val="de-DE"/>
        </w:rPr>
        <w:t>Kommanditgesellschaft.</w:t>
      </w:r>
    </w:p>
    <w:p w14:paraId="05CA7A5E" w14:textId="77777777" w:rsidR="0075563D" w:rsidRPr="0075563D" w:rsidRDefault="0075563D" w:rsidP="0075563D">
      <w:pPr>
        <w:jc w:val="both"/>
        <w:rPr>
          <w:lang w:val="de-DE"/>
        </w:rPr>
      </w:pPr>
    </w:p>
    <w:p w14:paraId="43C51E06" w14:textId="77777777" w:rsidR="0075563D" w:rsidRPr="0075563D" w:rsidRDefault="0075563D" w:rsidP="0075563D">
      <w:pPr>
        <w:jc w:val="both"/>
        <w:rPr>
          <w:lang w:val="de-DE"/>
        </w:rPr>
      </w:pPr>
      <w:r w:rsidRPr="0075563D">
        <w:rPr>
          <w:lang w:val="de-DE"/>
        </w:rPr>
        <w:tab/>
        <w:t>In den in Absatz 1 Nr. 2 erwähnten Fällen ist gegebenenfalls das einstimmige Einverständnis der Inhaber von Wertpapieren, die das Gesellschaftskapital nicht vertreten, erforderlich.</w:t>
      </w:r>
    </w:p>
    <w:p w14:paraId="7C1D96A8" w14:textId="77777777" w:rsidR="0075563D" w:rsidRPr="0075563D" w:rsidRDefault="0075563D" w:rsidP="0075563D">
      <w:pPr>
        <w:jc w:val="both"/>
        <w:rPr>
          <w:lang w:val="de-DE"/>
        </w:rPr>
      </w:pPr>
    </w:p>
    <w:p w14:paraId="16299A01" w14:textId="67273E38" w:rsidR="0075563D" w:rsidRPr="0075563D" w:rsidRDefault="0075563D" w:rsidP="0075563D">
      <w:pPr>
        <w:jc w:val="both"/>
        <w:rPr>
          <w:lang w:val="de-DE"/>
        </w:rPr>
      </w:pPr>
      <w:r w:rsidRPr="0075563D">
        <w:rPr>
          <w:lang w:val="de-DE"/>
        </w:rPr>
        <w:tab/>
        <w:t xml:space="preserve">Es ist immer erforderlich, dass ein Gesellschafter oder Aktionär einer belgischen Gesellschaft, die unbeschränkt für die Schulden einer an der </w:t>
      </w:r>
      <w:r w:rsidR="00F2618A">
        <w:rPr>
          <w:lang w:val="de-DE"/>
        </w:rPr>
        <w:t>[</w:t>
      </w:r>
      <w:r w:rsidR="00F2618A" w:rsidRPr="00457A24">
        <w:rPr>
          <w:lang w:val="de-DE"/>
        </w:rPr>
        <w:t>grenzüberschreitenden</w:t>
      </w:r>
      <w:r w:rsidR="00F2618A">
        <w:rPr>
          <w:lang w:val="de-DE"/>
        </w:rPr>
        <w:t xml:space="preserve">] </w:t>
      </w:r>
      <w:r w:rsidRPr="0075563D">
        <w:rPr>
          <w:lang w:val="de-DE"/>
        </w:rPr>
        <w:t>Fusion beteiligten Gesellschaft haftet oder haften wird, seine Zustimmung gibt.</w:t>
      </w:r>
    </w:p>
    <w:p w14:paraId="5505CC4A" w14:textId="77777777" w:rsidR="0075563D" w:rsidRPr="0075563D" w:rsidRDefault="0075563D" w:rsidP="0075563D">
      <w:pPr>
        <w:jc w:val="both"/>
        <w:rPr>
          <w:lang w:val="de-DE"/>
        </w:rPr>
      </w:pPr>
    </w:p>
    <w:p w14:paraId="5A7B0800" w14:textId="77777777" w:rsidR="0075563D" w:rsidRPr="0075563D" w:rsidRDefault="0075563D" w:rsidP="0075563D">
      <w:pPr>
        <w:jc w:val="both"/>
        <w:rPr>
          <w:lang w:val="de-DE"/>
        </w:rPr>
      </w:pPr>
      <w:r w:rsidRPr="0075563D">
        <w:rPr>
          <w:lang w:val="de-DE"/>
        </w:rPr>
        <w:tab/>
        <w:t>§ 6 ­ In Kommanditgesellschaften ist außerdem das Einverständnis aller Komple</w:t>
      </w:r>
      <w:r w:rsidRPr="0075563D">
        <w:rPr>
          <w:lang w:val="de-DE"/>
        </w:rPr>
        <w:softHyphen/>
        <w:t>mentäre erforderlich.</w:t>
      </w:r>
    </w:p>
    <w:p w14:paraId="3CEECF07" w14:textId="77777777" w:rsidR="0075563D" w:rsidRPr="0075563D" w:rsidRDefault="0075563D" w:rsidP="0075563D">
      <w:pPr>
        <w:jc w:val="both"/>
        <w:rPr>
          <w:lang w:val="de-DE"/>
        </w:rPr>
      </w:pPr>
    </w:p>
    <w:p w14:paraId="30891004" w14:textId="08A34940" w:rsidR="0075563D" w:rsidRPr="0075563D" w:rsidRDefault="0075563D" w:rsidP="0075563D">
      <w:pPr>
        <w:jc w:val="both"/>
        <w:rPr>
          <w:lang w:val="de-DE"/>
        </w:rPr>
      </w:pPr>
      <w:r w:rsidRPr="0075563D">
        <w:rPr>
          <w:lang w:val="de-DE"/>
        </w:rPr>
        <w:tab/>
        <w:t xml:space="preserve">§ 7 ­ Die Generalversammlung </w:t>
      </w:r>
      <w:r w:rsidR="00F2618A">
        <w:rPr>
          <w:lang w:val="de-DE"/>
        </w:rPr>
        <w:t>[</w:t>
      </w:r>
      <w:r w:rsidR="00F2618A" w:rsidRPr="00457A24">
        <w:rPr>
          <w:lang w:val="de-DE"/>
        </w:rPr>
        <w:t>oder in dem in § 1 Absatz 2 und § 2 erwähnten Fall das Verwaltungsorgan</w:t>
      </w:r>
      <w:r w:rsidR="00F2618A">
        <w:rPr>
          <w:lang w:val="de-DE"/>
        </w:rPr>
        <w:t xml:space="preserve">] </w:t>
      </w:r>
      <w:r w:rsidRPr="0075563D">
        <w:rPr>
          <w:lang w:val="de-DE"/>
        </w:rPr>
        <w:t>jeder der fusionierenden Gesellschaften kann die grenzüberschreitende Fusion davon abhängig machen, dass die Modalitäten für die Mitbestimmung der Arbeitnehmer in der aus der grenzüberschreitenden Fusion hervorgehenden Gesellschaft ausdrücklich von ihr bestätigt werden.</w:t>
      </w:r>
    </w:p>
    <w:p w14:paraId="15384671" w14:textId="77777777" w:rsidR="0075563D" w:rsidRPr="0075563D" w:rsidRDefault="0075563D" w:rsidP="0075563D">
      <w:pPr>
        <w:jc w:val="both"/>
        <w:rPr>
          <w:lang w:val="de-DE"/>
        </w:rPr>
      </w:pPr>
    </w:p>
    <w:p w14:paraId="2AF3207D" w14:textId="292E4955" w:rsidR="0075563D" w:rsidRDefault="0075563D" w:rsidP="0075563D">
      <w:pPr>
        <w:jc w:val="both"/>
        <w:rPr>
          <w:lang w:val="de-DE"/>
        </w:rPr>
      </w:pPr>
      <w:r w:rsidRPr="0075563D">
        <w:rPr>
          <w:lang w:val="de-DE"/>
        </w:rPr>
        <w:tab/>
        <w:t xml:space="preserve">§ 8 ­ </w:t>
      </w:r>
      <w:r w:rsidR="00F2618A">
        <w:rPr>
          <w:lang w:val="de-DE"/>
        </w:rPr>
        <w:t>[</w:t>
      </w:r>
      <w:r w:rsidR="00F2618A" w:rsidRPr="00457A24">
        <w:rPr>
          <w:lang w:val="de-DE"/>
        </w:rPr>
        <w:t>Bei einer grenzüberschreitenden Fusion durch Übernahme beschließt die Generalversammlung der übernehmenden Gesellschaft unmittelbar nach dem Beschluss zur grenzüberschreitenden Fusion</w:t>
      </w:r>
      <w:r w:rsidR="00F2618A">
        <w:rPr>
          <w:lang w:val="de-DE"/>
        </w:rPr>
        <w:t>]</w:t>
      </w:r>
      <w:r w:rsidRPr="0075563D">
        <w:rPr>
          <w:lang w:val="de-DE"/>
        </w:rPr>
        <w:t xml:space="preserve"> etwaige Änderungen </w:t>
      </w:r>
      <w:r w:rsidR="00F2618A">
        <w:rPr>
          <w:lang w:val="de-DE"/>
        </w:rPr>
        <w:t>[</w:t>
      </w:r>
      <w:r w:rsidR="00F2618A" w:rsidRPr="00457A24">
        <w:rPr>
          <w:lang w:val="de-DE"/>
        </w:rPr>
        <w:t>ihrer Satzung</w:t>
      </w:r>
      <w:r w:rsidR="00F2618A">
        <w:rPr>
          <w:lang w:val="de-DE"/>
        </w:rPr>
        <w:t>]</w:t>
      </w:r>
      <w:r w:rsidRPr="0075563D">
        <w:rPr>
          <w:lang w:val="de-DE"/>
        </w:rPr>
        <w:t xml:space="preserve">, einschließlich etwaiger Klauseln zur Änderung ihres Gegenstands, unter Einhaltung der Vorschriften des vorliegenden Gesetzbuches in Bezug auf Anwesenheit und Mehrheit </w:t>
      </w:r>
      <w:r w:rsidR="00F2618A">
        <w:rPr>
          <w:lang w:val="de-DE"/>
        </w:rPr>
        <w:t>[...]</w:t>
      </w:r>
      <w:r w:rsidRPr="0075563D">
        <w:rPr>
          <w:lang w:val="de-DE"/>
        </w:rPr>
        <w:t>. Solange diese Satzungsänderung nicht erfolgt ist, ist der Beschluss zur grenzüberschreitenden Fusion unwirksam.</w:t>
      </w:r>
    </w:p>
    <w:p w14:paraId="2D7671E9" w14:textId="77777777" w:rsidR="00E82D5A" w:rsidRDefault="00E82D5A" w:rsidP="0075563D">
      <w:pPr>
        <w:jc w:val="both"/>
        <w:rPr>
          <w:lang w:val="de-DE"/>
        </w:rPr>
      </w:pPr>
    </w:p>
    <w:p w14:paraId="4C32212B" w14:textId="58349503" w:rsidR="0075563D" w:rsidRDefault="00E82D5A" w:rsidP="0075563D">
      <w:pPr>
        <w:jc w:val="both"/>
        <w:rPr>
          <w:lang w:val="de-DE"/>
        </w:rPr>
      </w:pPr>
      <w:r>
        <w:rPr>
          <w:lang w:val="de-DE"/>
        </w:rPr>
        <w:lastRenderedPageBreak/>
        <w:tab/>
        <w:t>[</w:t>
      </w:r>
      <w:r w:rsidRPr="00457A24">
        <w:rPr>
          <w:lang w:val="de-DE"/>
        </w:rPr>
        <w:t>Bei einer grenzüberschreitenden Fusion durch Gründung einer neuen Gesellschaft muss die Generalversammlung jeder an der Fusion beteiligten Gesellschaft unmittelbar nach dem Beschluss zur grenzüberschreitenden Fusion den Entwurf der Gründungsurkunde und die Satzung der neuen Gesellschaft unter Einhaltung der Vorschriften in Bezug auf Anwesenheit und Mehrheit, die für den Fusionsbeschluss gelten, billigen. Ansonsten ist der Fusionsbeschluss unwirksam. Die Artikel 5:4, 6:5 und 7:3 sind nicht anwendbar.</w:t>
      </w:r>
      <w:r>
        <w:rPr>
          <w:lang w:val="de-DE"/>
        </w:rPr>
        <w:t>]</w:t>
      </w:r>
    </w:p>
    <w:p w14:paraId="08433679" w14:textId="77777777" w:rsidR="00E82D5A" w:rsidRPr="0075563D" w:rsidRDefault="00E82D5A" w:rsidP="0075563D">
      <w:pPr>
        <w:jc w:val="both"/>
        <w:rPr>
          <w:lang w:val="de-DE"/>
        </w:rPr>
      </w:pPr>
    </w:p>
    <w:p w14:paraId="3A2F4C95" w14:textId="77777777" w:rsidR="0075563D" w:rsidRPr="0075563D" w:rsidRDefault="0075563D" w:rsidP="0075563D">
      <w:pPr>
        <w:jc w:val="both"/>
        <w:rPr>
          <w:lang w:val="de-DE"/>
        </w:rPr>
      </w:pPr>
      <w:r w:rsidRPr="0075563D">
        <w:rPr>
          <w:lang w:val="de-DE"/>
        </w:rPr>
        <w:tab/>
        <w:t>§ 9 ­ In jeder der an der Fusion beteiligten Gesellschaften wird das Protokoll der Generalversammlung oder in dem in § 1 Absatz 2 und § 2 Absatz 2 erwähnten Fall des Verwaltungsorgans, die/das die Fusion beschließt, durch authentische Urkunde aufgestellt.</w:t>
      </w:r>
    </w:p>
    <w:p w14:paraId="4399C16D" w14:textId="77777777" w:rsidR="0075563D" w:rsidRPr="0075563D" w:rsidRDefault="0075563D" w:rsidP="0075563D">
      <w:pPr>
        <w:jc w:val="both"/>
        <w:rPr>
          <w:lang w:val="de-DE"/>
        </w:rPr>
      </w:pPr>
    </w:p>
    <w:p w14:paraId="7C9E4F81" w14:textId="77777777" w:rsidR="0075563D" w:rsidRPr="0075563D" w:rsidRDefault="0075563D" w:rsidP="0075563D">
      <w:pPr>
        <w:jc w:val="both"/>
        <w:rPr>
          <w:lang w:val="de-DE"/>
        </w:rPr>
      </w:pPr>
      <w:r w:rsidRPr="0075563D">
        <w:rPr>
          <w:lang w:val="de-DE"/>
        </w:rPr>
        <w:tab/>
        <w:t>In dieser Urkunde werden gegebenenfalls die Schlussfolgerungen des in Artikel 12:114 erwähnten Berichts wiedergegeben.</w:t>
      </w:r>
    </w:p>
    <w:p w14:paraId="605D110E" w14:textId="77777777" w:rsidR="0075563D" w:rsidRPr="0075563D" w:rsidRDefault="0075563D" w:rsidP="0075563D">
      <w:pPr>
        <w:jc w:val="both"/>
        <w:rPr>
          <w:lang w:val="de-DE"/>
        </w:rPr>
      </w:pPr>
    </w:p>
    <w:p w14:paraId="6D643667" w14:textId="77777777" w:rsidR="0075563D" w:rsidRPr="0075563D" w:rsidRDefault="0075563D" w:rsidP="0075563D">
      <w:pPr>
        <w:jc w:val="both"/>
        <w:rPr>
          <w:lang w:val="de-DE"/>
        </w:rPr>
      </w:pPr>
      <w:r w:rsidRPr="0075563D">
        <w:rPr>
          <w:lang w:val="de-DE"/>
        </w:rPr>
        <w:tab/>
        <w:t>§ 10 ­ Die Urkunden zur Feststellung von Fusionsbeschlüssen, die von übernehmenden und übernommenen Gesellschaften getroffen werden, soweit sie belgischem Recht unterliegen, werden gemäß den Artikeln 2:8 und 2:14 Nr. 1 hinterlegt und auszugsweise bekannt gemacht; gegebenenfalls wird die Urkunde über die Änderung der Satzung der übernehmenden Gesellschaft ebenfalls gemäß den Artikeln 2:8 und 2:14 Nr. 1 hinterlegt und bekannt gemacht. Die Artikel 2:7, 2:8 und 2:13 sind auf die Gründungsurkunde der neuen Gesellschaft anwendbar, soweit diese belgischem Recht unterliegt.</w:t>
      </w:r>
    </w:p>
    <w:p w14:paraId="3887F1F9" w14:textId="77777777" w:rsidR="0075563D" w:rsidRPr="0075563D" w:rsidRDefault="0075563D" w:rsidP="0075563D">
      <w:pPr>
        <w:jc w:val="both"/>
        <w:rPr>
          <w:lang w:val="de-DE"/>
        </w:rPr>
      </w:pPr>
    </w:p>
    <w:p w14:paraId="525AAE4E" w14:textId="77777777" w:rsidR="0075563D" w:rsidRPr="0075563D" w:rsidRDefault="0075563D" w:rsidP="0075563D">
      <w:pPr>
        <w:jc w:val="both"/>
        <w:rPr>
          <w:lang w:val="de-DE"/>
        </w:rPr>
      </w:pPr>
      <w:r w:rsidRPr="0075563D">
        <w:rPr>
          <w:lang w:val="de-DE"/>
        </w:rPr>
        <w:tab/>
        <w:t>Diese Urkunden werden binnen zehn Tagen nach Hinterlegung der Urkunde gleichzeitig bekannt gemacht.</w:t>
      </w:r>
    </w:p>
    <w:p w14:paraId="7BDDBFCC" w14:textId="77777777" w:rsidR="0075563D" w:rsidRPr="0075563D" w:rsidRDefault="0075563D" w:rsidP="0075563D">
      <w:pPr>
        <w:jc w:val="both"/>
        <w:rPr>
          <w:lang w:val="de-DE"/>
        </w:rPr>
      </w:pPr>
    </w:p>
    <w:p w14:paraId="0513F0AC" w14:textId="3335CBA3" w:rsidR="0075563D" w:rsidRPr="00BA3A37" w:rsidRDefault="0075563D" w:rsidP="0075563D">
      <w:pPr>
        <w:jc w:val="both"/>
        <w:rPr>
          <w:rFonts w:ascii="Times New Roman Italique" w:hAnsi="Times New Roman Italique"/>
          <w:i/>
          <w:spacing w:val="-2"/>
          <w:lang w:val="de-DE"/>
        </w:rPr>
      </w:pPr>
      <w:r w:rsidRPr="00BA3A37">
        <w:rPr>
          <w:rFonts w:ascii="Times New Roman Italique" w:hAnsi="Times New Roman Italique"/>
          <w:i/>
          <w:spacing w:val="-2"/>
          <w:lang w:val="de-DE"/>
        </w:rPr>
        <w:t xml:space="preserve">[Art. 12:116 </w:t>
      </w:r>
      <w:r w:rsidR="00F2618A" w:rsidRPr="00BA3A37">
        <w:rPr>
          <w:rFonts w:ascii="Times New Roman Italique" w:hAnsi="Times New Roman Italique"/>
          <w:i/>
          <w:spacing w:val="-2"/>
          <w:lang w:val="de-DE"/>
        </w:rPr>
        <w:t>§ 1 Abs. 1 einleitende Bestimmung abgeändert durch Art. 28 Nr. 1</w:t>
      </w:r>
      <w:r w:rsidR="00172BC8" w:rsidRPr="00BA3A37">
        <w:rPr>
          <w:rFonts w:ascii="Times New Roman Italique" w:hAnsi="Times New Roman Italique"/>
          <w:i/>
          <w:iCs/>
          <w:spacing w:val="-2"/>
          <w:lang w:val="de-DE"/>
        </w:rPr>
        <w:t xml:space="preserve"> des G. vom 25. Mai 2023 (B.S. vom 6. Juni 2023)</w:t>
      </w:r>
      <w:r w:rsidR="00F2618A" w:rsidRPr="00BA3A37">
        <w:rPr>
          <w:rFonts w:ascii="Times New Roman Italique" w:hAnsi="Times New Roman Italique"/>
          <w:i/>
          <w:spacing w:val="-2"/>
          <w:lang w:val="de-DE"/>
        </w:rPr>
        <w:t>; § 1 Abs. 1 Nr. 1 abgeändert durch Art. 28 Nr. 2</w:t>
      </w:r>
      <w:r w:rsidR="00172BC8" w:rsidRPr="00BA3A37">
        <w:rPr>
          <w:rFonts w:ascii="Times New Roman Italique" w:hAnsi="Times New Roman Italique"/>
          <w:i/>
          <w:iCs/>
          <w:spacing w:val="-2"/>
          <w:lang w:val="de-DE"/>
        </w:rPr>
        <w:t xml:space="preserve"> des G. vom 25. Mai 2023 (B.S. vom 6. Juni 2023)</w:t>
      </w:r>
      <w:r w:rsidR="00F2618A" w:rsidRPr="00BA3A37">
        <w:rPr>
          <w:rFonts w:ascii="Times New Roman Italique" w:hAnsi="Times New Roman Italique"/>
          <w:i/>
          <w:spacing w:val="-2"/>
          <w:lang w:val="de-DE"/>
        </w:rPr>
        <w:t>; § 1 Abs. 1 Nr. 2 einziger Absatz Buchstabe b) aufgehoben durch Art. 28 Nr. 3</w:t>
      </w:r>
      <w:r w:rsidR="00172BC8" w:rsidRPr="00BA3A37">
        <w:rPr>
          <w:rFonts w:ascii="Times New Roman Italique" w:hAnsi="Times New Roman Italique"/>
          <w:i/>
          <w:iCs/>
          <w:spacing w:val="-2"/>
          <w:lang w:val="de-DE"/>
        </w:rPr>
        <w:t xml:space="preserve"> des G. vom 25. Mai 2023 (B.S. vom 6. Juni 2023)</w:t>
      </w:r>
      <w:r w:rsidR="00F2618A" w:rsidRPr="00BA3A37">
        <w:rPr>
          <w:rFonts w:ascii="Times New Roman Italique" w:hAnsi="Times New Roman Italique"/>
          <w:i/>
          <w:spacing w:val="-2"/>
          <w:lang w:val="de-DE"/>
        </w:rPr>
        <w:t>; § 1 Abs. 2 abgeändert durch Art. 28 Nr. 4</w:t>
      </w:r>
      <w:r w:rsidR="00172BC8" w:rsidRPr="00BA3A37">
        <w:rPr>
          <w:rFonts w:ascii="Times New Roman Italique" w:hAnsi="Times New Roman Italique"/>
          <w:i/>
          <w:iCs/>
          <w:spacing w:val="-2"/>
          <w:lang w:val="de-DE"/>
        </w:rPr>
        <w:t xml:space="preserve"> des G. vom 25. Mai 2023 (B.S. vom 6. Juni 2023)</w:t>
      </w:r>
      <w:r w:rsidR="00F2618A" w:rsidRPr="00BA3A37">
        <w:rPr>
          <w:rFonts w:ascii="Times New Roman Italique" w:hAnsi="Times New Roman Italique"/>
          <w:i/>
          <w:spacing w:val="-2"/>
          <w:lang w:val="de-DE"/>
        </w:rPr>
        <w:t>; § 1 Abs. 3 eingefügt durch Art. 28 Nr. 5</w:t>
      </w:r>
      <w:r w:rsidR="00172BC8" w:rsidRPr="00BA3A37">
        <w:rPr>
          <w:rFonts w:ascii="Times New Roman Italique" w:hAnsi="Times New Roman Italique"/>
          <w:i/>
          <w:iCs/>
          <w:spacing w:val="-2"/>
          <w:lang w:val="de-DE"/>
        </w:rPr>
        <w:t xml:space="preserve"> des G. vom 25. Mai 2023 (B.S. vom 6. Juni 2023)</w:t>
      </w:r>
      <w:r w:rsidR="00F2618A" w:rsidRPr="00BA3A37">
        <w:rPr>
          <w:rFonts w:ascii="Times New Roman Italique" w:hAnsi="Times New Roman Italique"/>
          <w:i/>
          <w:spacing w:val="-2"/>
          <w:lang w:val="de-DE"/>
        </w:rPr>
        <w:t xml:space="preserve">; </w:t>
      </w:r>
      <w:r w:rsidRPr="00BA3A37">
        <w:rPr>
          <w:rFonts w:ascii="Times New Roman Italique" w:hAnsi="Times New Roman Italique"/>
          <w:i/>
          <w:spacing w:val="-2"/>
          <w:lang w:val="de-DE"/>
        </w:rPr>
        <w:t xml:space="preserve">§ 2 Abs. 1 einleitende Bestimmung abgeändert durch Art. 209 Nr. 1 des G. vom 28. April 2020 (B.S. vom 6. Mai 2020); </w:t>
      </w:r>
      <w:r w:rsidR="00154EA8" w:rsidRPr="00BA3A37">
        <w:rPr>
          <w:rFonts w:ascii="Times New Roman Italique" w:hAnsi="Times New Roman Italique"/>
          <w:i/>
          <w:spacing w:val="-2"/>
          <w:lang w:val="de-DE"/>
        </w:rPr>
        <w:t>§ 2 Abs. 1 Nr. 2 abgeändert durch Art. 28 Nr. 6</w:t>
      </w:r>
      <w:r w:rsidR="00172BC8" w:rsidRPr="00BA3A37">
        <w:rPr>
          <w:rFonts w:ascii="Times New Roman Italique" w:hAnsi="Times New Roman Italique"/>
          <w:i/>
          <w:iCs/>
          <w:spacing w:val="-2"/>
          <w:lang w:val="de-DE"/>
        </w:rPr>
        <w:t xml:space="preserve"> des G. vom 25. Mai 2023 (B.S. vom 6. Juni 2023)</w:t>
      </w:r>
      <w:r w:rsidR="00154EA8" w:rsidRPr="00BA3A37">
        <w:rPr>
          <w:rFonts w:ascii="Times New Roman Italique" w:hAnsi="Times New Roman Italique"/>
          <w:i/>
          <w:spacing w:val="-2"/>
          <w:lang w:val="de-DE"/>
        </w:rPr>
        <w:t>; § 2 Abs. 2 abgeändert durch Art. 28 Nr. 7</w:t>
      </w:r>
      <w:r w:rsidR="00172BC8" w:rsidRPr="00BA3A37">
        <w:rPr>
          <w:rFonts w:ascii="Times New Roman Italique" w:hAnsi="Times New Roman Italique"/>
          <w:i/>
          <w:iCs/>
          <w:spacing w:val="-2"/>
          <w:lang w:val="de-DE"/>
        </w:rPr>
        <w:t xml:space="preserve"> des G. vom 25. Mai 2023 (B.S. vom 6. Juni 2023)</w:t>
      </w:r>
      <w:r w:rsidR="00154EA8" w:rsidRPr="00BA3A37">
        <w:rPr>
          <w:rFonts w:ascii="Times New Roman Italique" w:hAnsi="Times New Roman Italique"/>
          <w:i/>
          <w:spacing w:val="-2"/>
          <w:lang w:val="de-DE"/>
        </w:rPr>
        <w:t xml:space="preserve">; </w:t>
      </w:r>
      <w:r w:rsidRPr="00BA3A37">
        <w:rPr>
          <w:rFonts w:ascii="Times New Roman Italique" w:hAnsi="Times New Roman Italique"/>
          <w:i/>
          <w:spacing w:val="-2"/>
          <w:lang w:val="de-DE"/>
        </w:rPr>
        <w:t>§ 2 Abs. 3 abgeändert durch Art. 209 Nr. 2 des G. vom 28. April 2020 (B.S. vom 6. Mai 2020)</w:t>
      </w:r>
      <w:r w:rsidR="00154EA8" w:rsidRPr="00BA3A37">
        <w:rPr>
          <w:rFonts w:ascii="Times New Roman Italique" w:hAnsi="Times New Roman Italique"/>
          <w:i/>
          <w:spacing w:val="-2"/>
          <w:lang w:val="de-DE"/>
        </w:rPr>
        <w:t xml:space="preserve"> und Art. 28 Nr. 8</w:t>
      </w:r>
      <w:r w:rsidR="00172BC8" w:rsidRPr="00BA3A37">
        <w:rPr>
          <w:rFonts w:ascii="Times New Roman Italique" w:hAnsi="Times New Roman Italique"/>
          <w:i/>
          <w:iCs/>
          <w:spacing w:val="-2"/>
          <w:lang w:val="de-DE"/>
        </w:rPr>
        <w:t xml:space="preserve"> des G. vom 25. Mai 2023 (B.S. vom 6. Juni 2023)</w:t>
      </w:r>
      <w:r w:rsidRPr="00BA3A37">
        <w:rPr>
          <w:rFonts w:ascii="Times New Roman Italique" w:hAnsi="Times New Roman Italique"/>
          <w:i/>
          <w:spacing w:val="-2"/>
          <w:lang w:val="de-DE"/>
        </w:rPr>
        <w:t>; § 3 aufgehoben durch Art. 209 Nr. 3 des G. vom 28. April 2020 (B.S. vom 6. Mai 2020)</w:t>
      </w:r>
      <w:r w:rsidR="00154EA8" w:rsidRPr="00BA3A37">
        <w:rPr>
          <w:rFonts w:ascii="Times New Roman Italique" w:hAnsi="Times New Roman Italique"/>
          <w:i/>
          <w:spacing w:val="-2"/>
          <w:lang w:val="de-DE"/>
        </w:rPr>
        <w:t>; § 4 abgeändert durch Art. 28 Nr. 9</w:t>
      </w:r>
      <w:r w:rsidR="00172BC8" w:rsidRPr="00BA3A37">
        <w:rPr>
          <w:rFonts w:ascii="Times New Roman Italique" w:hAnsi="Times New Roman Italique"/>
          <w:i/>
          <w:iCs/>
          <w:spacing w:val="-2"/>
          <w:lang w:val="de-DE"/>
        </w:rPr>
        <w:t xml:space="preserve"> des G. vom 25. Mai 2023 (B.S. vom 6. Juni 2023)</w:t>
      </w:r>
      <w:r w:rsidR="00154EA8" w:rsidRPr="00BA3A37">
        <w:rPr>
          <w:rFonts w:ascii="Times New Roman Italique" w:hAnsi="Times New Roman Italique"/>
          <w:i/>
          <w:iCs/>
          <w:spacing w:val="-2"/>
          <w:lang w:val="de-DE"/>
        </w:rPr>
        <w:t>; § 5 Abs. 1 einleitende Bestimmung abgeändert durch Art. 28 Nr. 10</w:t>
      </w:r>
      <w:r w:rsidR="00172BC8" w:rsidRPr="00BA3A37">
        <w:rPr>
          <w:rFonts w:ascii="Times New Roman Italique" w:hAnsi="Times New Roman Italique"/>
          <w:i/>
          <w:iCs/>
          <w:spacing w:val="-2"/>
          <w:lang w:val="de-DE"/>
        </w:rPr>
        <w:t xml:space="preserve"> des G. vom 25. Mai 2023 (B.S. vom 6. Juni 2023)</w:t>
      </w:r>
      <w:r w:rsidR="00154EA8" w:rsidRPr="00BA3A37">
        <w:rPr>
          <w:rFonts w:ascii="Times New Roman Italique" w:hAnsi="Times New Roman Italique"/>
          <w:i/>
          <w:iCs/>
          <w:spacing w:val="-2"/>
          <w:lang w:val="de-DE"/>
        </w:rPr>
        <w:t>; § 5 Abs. 3 abgeändert durch Art. 28 Nr. 11</w:t>
      </w:r>
      <w:r w:rsidR="00172BC8" w:rsidRPr="00BA3A37">
        <w:rPr>
          <w:rFonts w:ascii="Times New Roman Italique" w:hAnsi="Times New Roman Italique"/>
          <w:i/>
          <w:iCs/>
          <w:spacing w:val="-2"/>
          <w:lang w:val="de-DE"/>
        </w:rPr>
        <w:t xml:space="preserve"> des G. vom 25. Mai 2023 (B.S. vom 6. Juni 2023)</w:t>
      </w:r>
      <w:r w:rsidR="00154EA8" w:rsidRPr="00BA3A37">
        <w:rPr>
          <w:rFonts w:ascii="Times New Roman Italique" w:hAnsi="Times New Roman Italique"/>
          <w:i/>
          <w:iCs/>
          <w:spacing w:val="-2"/>
          <w:lang w:val="de-DE"/>
        </w:rPr>
        <w:t>; § 7 abgeändert durch Art. 28 Nr. 12</w:t>
      </w:r>
      <w:r w:rsidR="00172BC8" w:rsidRPr="00BA3A37">
        <w:rPr>
          <w:rFonts w:ascii="Times New Roman Italique" w:hAnsi="Times New Roman Italique"/>
          <w:i/>
          <w:iCs/>
          <w:spacing w:val="-2"/>
          <w:lang w:val="de-DE"/>
        </w:rPr>
        <w:t xml:space="preserve"> des G. vom 25. Mai 2023 (B.S. vom 6. Juni 2023)</w:t>
      </w:r>
      <w:r w:rsidR="00154EA8" w:rsidRPr="00BA3A37">
        <w:rPr>
          <w:rFonts w:ascii="Times New Roman Italique" w:hAnsi="Times New Roman Italique"/>
          <w:i/>
          <w:iCs/>
          <w:spacing w:val="-2"/>
          <w:lang w:val="de-DE"/>
        </w:rPr>
        <w:t>; § 8 Abs. 1 abgeändert durch Art. 28 Nr. 13</w:t>
      </w:r>
      <w:r w:rsidR="00172BC8" w:rsidRPr="00BA3A37">
        <w:rPr>
          <w:rFonts w:ascii="Times New Roman Italique" w:hAnsi="Times New Roman Italique"/>
          <w:i/>
          <w:iCs/>
          <w:spacing w:val="-2"/>
          <w:lang w:val="de-DE"/>
        </w:rPr>
        <w:t xml:space="preserve"> des G. vom 25. Mai 2023 (B.S. vom 6. Juni 2023)</w:t>
      </w:r>
      <w:r w:rsidR="00154EA8" w:rsidRPr="00BA3A37">
        <w:rPr>
          <w:rFonts w:ascii="Times New Roman Italique" w:hAnsi="Times New Roman Italique"/>
          <w:i/>
          <w:iCs/>
          <w:spacing w:val="-2"/>
          <w:lang w:val="de-DE"/>
        </w:rPr>
        <w:t>; § 8 Abs. 2 eingefügt durch Art. 28 Nr. 14</w:t>
      </w:r>
      <w:r w:rsidR="00172BC8" w:rsidRPr="00BA3A37">
        <w:rPr>
          <w:rFonts w:ascii="Times New Roman Italique" w:hAnsi="Times New Roman Italique"/>
          <w:i/>
          <w:iCs/>
          <w:spacing w:val="-2"/>
          <w:lang w:val="de-DE"/>
        </w:rPr>
        <w:t xml:space="preserve"> des G. vom 25. Mai 2023 (B.S. vom 6. Juni 2023)</w:t>
      </w:r>
      <w:r w:rsidRPr="00BA3A37">
        <w:rPr>
          <w:rFonts w:ascii="Times New Roman Italique" w:hAnsi="Times New Roman Italique"/>
          <w:i/>
          <w:spacing w:val="-2"/>
          <w:lang w:val="de-DE"/>
        </w:rPr>
        <w:t>]</w:t>
      </w:r>
    </w:p>
    <w:p w14:paraId="690497D3" w14:textId="77777777" w:rsidR="0075563D" w:rsidRPr="0075563D" w:rsidRDefault="0075563D" w:rsidP="0075563D">
      <w:pPr>
        <w:jc w:val="both"/>
        <w:rPr>
          <w:lang w:val="de-DE"/>
        </w:rPr>
      </w:pPr>
    </w:p>
    <w:p w14:paraId="70417355" w14:textId="77777777" w:rsidR="0075563D" w:rsidRDefault="0075563D" w:rsidP="0075563D">
      <w:pPr>
        <w:jc w:val="both"/>
        <w:rPr>
          <w:lang w:val="de-DE"/>
        </w:rPr>
      </w:pPr>
    </w:p>
    <w:p w14:paraId="52A25F96" w14:textId="77777777" w:rsidR="00154EA8" w:rsidRPr="00457A24" w:rsidRDefault="00154EA8" w:rsidP="00154EA8">
      <w:pPr>
        <w:jc w:val="both"/>
        <w:rPr>
          <w:lang w:val="de-DE"/>
        </w:rPr>
      </w:pPr>
      <w:r>
        <w:rPr>
          <w:lang w:val="de-DE"/>
        </w:rPr>
        <w:tab/>
        <w:t>[</w:t>
      </w:r>
      <w:r w:rsidRPr="005A3CDA">
        <w:rPr>
          <w:b/>
          <w:bCs/>
          <w:lang w:val="de-DE"/>
        </w:rPr>
        <w:t>Art. 12:116/1</w:t>
      </w:r>
      <w:r w:rsidRPr="00457A24">
        <w:rPr>
          <w:lang w:val="de-DE"/>
        </w:rPr>
        <w:t xml:space="preserve"> - § 1 ­ Wenn die aus der grenzüberschreitenden Fusion hervorgehende Gesellschaft eine ausländische Gesellschaft ist, haben Inhaber von Aktien oder Gewinnanteilen einer übernommenen Gesellschaft, die in der Generalversammlung gegen den gemeinsamen Entwurf der grenzüberschreitenden Fusion gestimmt haben und dies der Gesellschaft vor der Abstimmung in diesem Sinne mitgeteilt haben - gegebenenfalls an die im Fusionsentwurf </w:t>
      </w:r>
      <w:r w:rsidRPr="00457A24">
        <w:rPr>
          <w:lang w:val="de-DE"/>
        </w:rPr>
        <w:lastRenderedPageBreak/>
        <w:t>angegebene E-Mail-Adresse oder an die in Artikel 2:31 erwähnte E-Mail-Adresse -, das Recht, aus der Gesellschaft auszutreten, wenn und soweit sie dieses Recht in der Generalversammlung geltend machen, die die Durchführung einer grenzüberschreitenden Fusion beschließt.</w:t>
      </w:r>
    </w:p>
    <w:p w14:paraId="3A39E7F7" w14:textId="77777777" w:rsidR="00154EA8" w:rsidRPr="00457A24" w:rsidRDefault="00154EA8" w:rsidP="00154EA8">
      <w:pPr>
        <w:jc w:val="both"/>
        <w:rPr>
          <w:lang w:val="de-DE"/>
        </w:rPr>
      </w:pPr>
    </w:p>
    <w:p w14:paraId="5A84CCD7" w14:textId="77777777" w:rsidR="00154EA8" w:rsidRPr="00457A24" w:rsidRDefault="00154EA8" w:rsidP="00154EA8">
      <w:pPr>
        <w:jc w:val="both"/>
        <w:rPr>
          <w:lang w:val="de-DE"/>
        </w:rPr>
      </w:pPr>
      <w:r w:rsidRPr="00457A24">
        <w:rPr>
          <w:lang w:val="de-DE"/>
        </w:rPr>
        <w:tab/>
        <w:t>Der Austritt berechtigt zur Auszahlung des Wertpapiers zu einem Wert, der dem Wert des Wertpapiers entspricht, der in dem in Artikel 12:111 Absatz 2 Nr. 13 erwähnten Fusionsentwurf angegeben ist.</w:t>
      </w:r>
    </w:p>
    <w:p w14:paraId="33B33357" w14:textId="77777777" w:rsidR="00154EA8" w:rsidRPr="00457A24" w:rsidRDefault="00154EA8" w:rsidP="00154EA8">
      <w:pPr>
        <w:jc w:val="both"/>
        <w:rPr>
          <w:lang w:val="de-DE"/>
        </w:rPr>
      </w:pPr>
    </w:p>
    <w:p w14:paraId="7CC56545" w14:textId="2D9F6A19" w:rsidR="00154EA8" w:rsidRPr="00BA3A37" w:rsidRDefault="00154EA8" w:rsidP="00154EA8">
      <w:pPr>
        <w:jc w:val="both"/>
        <w:rPr>
          <w:spacing w:val="-6"/>
          <w:lang w:val="de-DE"/>
        </w:rPr>
      </w:pPr>
      <w:r w:rsidRPr="00BA3A37">
        <w:rPr>
          <w:spacing w:val="-6"/>
          <w:lang w:val="de-DE"/>
        </w:rPr>
        <w:tab/>
        <w:t>Die Zahlung dieser Austrittsabfindung darf erst erfolgen, nachdem die Gesellschaft die Gläubi</w:t>
      </w:r>
      <w:r w:rsidR="00BA3A37" w:rsidRPr="00BA3A37">
        <w:rPr>
          <w:spacing w:val="-6"/>
          <w:lang w:val="de-DE"/>
        </w:rPr>
        <w:softHyphen/>
      </w:r>
      <w:r w:rsidR="00BA3A37" w:rsidRPr="00BA3A37">
        <w:rPr>
          <w:spacing w:val="-6"/>
          <w:lang w:val="de-DE"/>
        </w:rPr>
        <w:softHyphen/>
      </w:r>
      <w:r w:rsidRPr="00BA3A37">
        <w:rPr>
          <w:spacing w:val="-6"/>
          <w:lang w:val="de-DE"/>
        </w:rPr>
        <w:t>ger, die ihre Rechte innerhalb der in Artikel 12:112/1 erwähnten Frist von drei Monaten geltend gemacht haben, befriedigt hat, es sei denn, ihre Ansprüche auf Erhalt einer Sicherheit sind durch eine vollstreckbare gerichtliche Entscheidung abgewiesen worden; sie darf jedoch nicht später als zwei Monate nach dem Datum erfolgen, an dem die Fusion nach Maßgabe der Rechts</w:t>
      </w:r>
      <w:r w:rsidR="00BA3A37" w:rsidRPr="00BA3A37">
        <w:rPr>
          <w:spacing w:val="-6"/>
          <w:lang w:val="de-DE"/>
        </w:rPr>
        <w:softHyphen/>
      </w:r>
      <w:r w:rsidR="00BA3A37" w:rsidRPr="00BA3A37">
        <w:rPr>
          <w:spacing w:val="-6"/>
          <w:lang w:val="de-DE"/>
        </w:rPr>
        <w:softHyphen/>
      </w:r>
      <w:r w:rsidRPr="00BA3A37">
        <w:rPr>
          <w:spacing w:val="-6"/>
          <w:lang w:val="de-DE"/>
        </w:rPr>
        <w:t>ordnung, der die aus der grenzüberschreitenden Fusion hervorgehende Gesellschaft unterliegt, wirksam wird.</w:t>
      </w:r>
    </w:p>
    <w:p w14:paraId="3BCB1203" w14:textId="77777777" w:rsidR="00154EA8" w:rsidRPr="00457A24" w:rsidRDefault="00154EA8" w:rsidP="00154EA8">
      <w:pPr>
        <w:jc w:val="both"/>
        <w:rPr>
          <w:lang w:val="de-DE"/>
        </w:rPr>
      </w:pPr>
    </w:p>
    <w:p w14:paraId="787EBFFF" w14:textId="77777777" w:rsidR="00154EA8" w:rsidRPr="00457A24" w:rsidRDefault="00154EA8" w:rsidP="00154EA8">
      <w:pPr>
        <w:jc w:val="both"/>
        <w:rPr>
          <w:lang w:val="de-DE"/>
        </w:rPr>
      </w:pPr>
      <w:r w:rsidRPr="00457A24">
        <w:rPr>
          <w:lang w:val="de-DE"/>
        </w:rPr>
        <w:tab/>
        <w:t>Die Artikel 5:142, 5:143, 6:115, 6:116 und 7:212 sind nicht anwendbar.</w:t>
      </w:r>
    </w:p>
    <w:p w14:paraId="3198A1B5" w14:textId="77777777" w:rsidR="00154EA8" w:rsidRPr="00457A24" w:rsidRDefault="00154EA8" w:rsidP="00154EA8">
      <w:pPr>
        <w:jc w:val="both"/>
        <w:rPr>
          <w:lang w:val="de-DE"/>
        </w:rPr>
      </w:pPr>
    </w:p>
    <w:p w14:paraId="47807133" w14:textId="77777777" w:rsidR="00154EA8" w:rsidRPr="00457A24" w:rsidRDefault="00154EA8" w:rsidP="00154EA8">
      <w:pPr>
        <w:jc w:val="both"/>
        <w:rPr>
          <w:lang w:val="de-DE"/>
        </w:rPr>
      </w:pPr>
      <w:r w:rsidRPr="00457A24">
        <w:rPr>
          <w:lang w:val="de-DE"/>
        </w:rPr>
        <w:tab/>
        <w:t>Die Artikel 5:145, 5:154, 6:120 und 7:215 sind ebenfalls nicht anwendbar.</w:t>
      </w:r>
    </w:p>
    <w:p w14:paraId="25838034" w14:textId="77777777" w:rsidR="00154EA8" w:rsidRPr="00457A24" w:rsidRDefault="00154EA8" w:rsidP="00154EA8">
      <w:pPr>
        <w:jc w:val="both"/>
        <w:rPr>
          <w:lang w:val="de-DE"/>
        </w:rPr>
      </w:pPr>
    </w:p>
    <w:p w14:paraId="40DA1A17" w14:textId="77777777" w:rsidR="00154EA8" w:rsidRPr="00457A24" w:rsidRDefault="00154EA8" w:rsidP="00154EA8">
      <w:pPr>
        <w:jc w:val="both"/>
        <w:rPr>
          <w:lang w:val="de-DE"/>
        </w:rPr>
      </w:pPr>
      <w:r w:rsidRPr="00457A24">
        <w:rPr>
          <w:lang w:val="de-DE"/>
        </w:rPr>
        <w:tab/>
        <w:t>Inhaber von Aktien oder Gewinnanteilen, die in der Generalversammlung gemäß Absatz 1 gegen den gemeinsamen Entwurf der grenzüberschreitenden Fusion gestimmt haben und mit der baren Zuzahlung nach Artikel 12:111 Absatz 2 Nr. 13 nicht zufrieden sind, können den Streitfall innerhalb eines Monats nach dem Datum der Generalversammlung, die über die grenzüberschreitende Fusion beschließt, beim Präsidenten des Unternehmensgerichts des Sitzes der fusionierenden Gesellschaft anhängig machen, der im Eilverfahren tagt. Ein solcher Streitfall entbindet die Gesellschaft nicht davon, die nach Artikel 12:111 Absatz 2 Nr. 13 angebotene bare Zuzahlung im Rahmen der in Absatz 3 festgelegten Grenzen zu zahlen.</w:t>
      </w:r>
    </w:p>
    <w:p w14:paraId="0A27BDF9" w14:textId="77777777" w:rsidR="00154EA8" w:rsidRPr="00457A24" w:rsidRDefault="00154EA8" w:rsidP="00154EA8">
      <w:pPr>
        <w:jc w:val="both"/>
        <w:rPr>
          <w:lang w:val="de-DE"/>
        </w:rPr>
      </w:pPr>
    </w:p>
    <w:p w14:paraId="31AFB63A" w14:textId="77777777" w:rsidR="00154EA8" w:rsidRPr="00457A24" w:rsidRDefault="00154EA8" w:rsidP="00154EA8">
      <w:pPr>
        <w:jc w:val="both"/>
        <w:rPr>
          <w:lang w:val="de-DE"/>
        </w:rPr>
      </w:pPr>
      <w:r w:rsidRPr="00457A24">
        <w:rPr>
          <w:lang w:val="de-DE"/>
        </w:rPr>
        <w:tab/>
        <w:t>Die Auszahlung kann auch von der übernehmenden Gesellschaft vorgenommen werden.</w:t>
      </w:r>
    </w:p>
    <w:p w14:paraId="3CEE8E76" w14:textId="77777777" w:rsidR="00154EA8" w:rsidRPr="00457A24" w:rsidRDefault="00154EA8" w:rsidP="00154EA8">
      <w:pPr>
        <w:jc w:val="both"/>
        <w:rPr>
          <w:lang w:val="de-DE"/>
        </w:rPr>
      </w:pPr>
    </w:p>
    <w:p w14:paraId="26DC11F8" w14:textId="77777777" w:rsidR="00154EA8" w:rsidRPr="00457A24" w:rsidRDefault="00154EA8" w:rsidP="00154EA8">
      <w:pPr>
        <w:jc w:val="both"/>
        <w:rPr>
          <w:lang w:val="de-DE"/>
        </w:rPr>
      </w:pPr>
      <w:r w:rsidRPr="00457A24">
        <w:rPr>
          <w:lang w:val="de-DE"/>
        </w:rPr>
        <w:tab/>
        <w:t>Anteile oder Aktien ausscheidender Gesellschafter oder Aktionäre werden zu dem Zeitpunkt vernichtet, zu dem die grenzüberschreitende Fusion nach Maßgabe der Rechtsordnung, der die aus der grenzüberschreitenden Fusion hervorgehende Gesellschaft unterliegt, wirksam wird.</w:t>
      </w:r>
    </w:p>
    <w:p w14:paraId="63AA2D69" w14:textId="77777777" w:rsidR="00154EA8" w:rsidRPr="00457A24" w:rsidRDefault="00154EA8" w:rsidP="00154EA8">
      <w:pPr>
        <w:jc w:val="both"/>
        <w:rPr>
          <w:lang w:val="de-DE"/>
        </w:rPr>
      </w:pPr>
    </w:p>
    <w:p w14:paraId="129CF894" w14:textId="77777777" w:rsidR="00154EA8" w:rsidRPr="00457A24" w:rsidRDefault="00154EA8" w:rsidP="00154EA8">
      <w:pPr>
        <w:jc w:val="both"/>
        <w:rPr>
          <w:lang w:val="de-DE"/>
        </w:rPr>
      </w:pPr>
      <w:r w:rsidRPr="00457A24">
        <w:rPr>
          <w:lang w:val="de-DE"/>
        </w:rPr>
        <w:tab/>
        <w:t>§ 2 - Gesellschafter oder Aktionäre, die von ihrem Austrittsrecht nach § 1 keinen Gebrauch gemacht haben, spätestens in der Generalversammlung erklärt haben, dass sie mit dem vorgeschlagenen Anteile- oder Aktienumtausch nach Artikel 12:111 Absatz 2 Nr. 2 nicht zufrieden sind, in der Generalversammlung gegen den gemeinsamen Entwurf der grenzüberschreitenden Fusion gestimmt haben und dies in diesem Sinne in das Protokoll der Generalversammlung haben aufnehmen lassen, können innerhalb dreißig Tagen nach dem Datum der Generalversammlung, die über die grenzüberschreitende Fusion zu beschließen hat, einen Antrag auf Zahlung in bar beim Präsidenten des Unternehmensgerichts des Sitzes der fusionierenden Gesellschaft einreichen, der im Eilverfahren tagt.</w:t>
      </w:r>
    </w:p>
    <w:p w14:paraId="2AF8FAAB" w14:textId="77777777" w:rsidR="00154EA8" w:rsidRPr="00457A24" w:rsidRDefault="00154EA8" w:rsidP="00154EA8">
      <w:pPr>
        <w:jc w:val="both"/>
        <w:rPr>
          <w:lang w:val="de-DE"/>
        </w:rPr>
      </w:pPr>
    </w:p>
    <w:p w14:paraId="14E23750" w14:textId="2CB52EBD" w:rsidR="00154EA8" w:rsidRDefault="00154EA8" w:rsidP="00154EA8">
      <w:pPr>
        <w:jc w:val="both"/>
        <w:rPr>
          <w:lang w:val="de-DE"/>
        </w:rPr>
      </w:pPr>
      <w:r w:rsidRPr="00457A24">
        <w:rPr>
          <w:lang w:val="de-DE"/>
        </w:rPr>
        <w:tab/>
        <w:t>Mit Zustimmung der Gesellschafter oder Aktionäre kann die Zahlung in bar nach Absatz 1 durch die Zuteilung von Anteilen an der übernehmenden Gesellschaft oder eine andere Naturalvergütung ersetzt werden.</w:t>
      </w:r>
      <w:r>
        <w:rPr>
          <w:lang w:val="de-DE"/>
        </w:rPr>
        <w:t>]</w:t>
      </w:r>
    </w:p>
    <w:p w14:paraId="4FC7F6D0" w14:textId="77777777" w:rsidR="00154EA8" w:rsidRDefault="00154EA8" w:rsidP="00154EA8">
      <w:pPr>
        <w:jc w:val="both"/>
        <w:rPr>
          <w:lang w:val="de-DE"/>
        </w:rPr>
      </w:pPr>
    </w:p>
    <w:p w14:paraId="5319E535" w14:textId="61927501" w:rsidR="00154EA8" w:rsidRDefault="00154EA8" w:rsidP="00154EA8">
      <w:pPr>
        <w:jc w:val="both"/>
        <w:rPr>
          <w:i/>
          <w:iCs/>
          <w:lang w:val="de-DE"/>
        </w:rPr>
      </w:pPr>
      <w:r>
        <w:rPr>
          <w:i/>
          <w:iCs/>
          <w:lang w:val="de-DE"/>
        </w:rPr>
        <w:t>[Art. 12:116/1 eingefügt durch Art. 29</w:t>
      </w:r>
      <w:r w:rsidR="00172BC8">
        <w:rPr>
          <w:i/>
          <w:iCs/>
          <w:lang w:val="de-DE"/>
        </w:rPr>
        <w:t xml:space="preserve"> des G. vom 25. Mai 2023 (B.S. vom 6. Juni 2023)</w:t>
      </w:r>
      <w:r>
        <w:rPr>
          <w:i/>
          <w:iCs/>
          <w:lang w:val="de-DE"/>
        </w:rPr>
        <w:t>]</w:t>
      </w:r>
    </w:p>
    <w:p w14:paraId="4263E03A" w14:textId="77777777" w:rsidR="00154EA8" w:rsidRDefault="00154EA8" w:rsidP="00154EA8">
      <w:pPr>
        <w:jc w:val="both"/>
        <w:rPr>
          <w:i/>
          <w:iCs/>
          <w:lang w:val="de-DE"/>
        </w:rPr>
      </w:pPr>
    </w:p>
    <w:p w14:paraId="48AC61F7" w14:textId="77777777" w:rsidR="00154EA8" w:rsidRPr="00154EA8" w:rsidRDefault="00154EA8" w:rsidP="00154EA8">
      <w:pPr>
        <w:jc w:val="both"/>
        <w:rPr>
          <w:i/>
          <w:iCs/>
          <w:lang w:val="de-DE"/>
        </w:rPr>
      </w:pPr>
    </w:p>
    <w:p w14:paraId="19F2837C" w14:textId="680AD181" w:rsidR="0075563D" w:rsidRDefault="0075563D" w:rsidP="0075563D">
      <w:pPr>
        <w:jc w:val="both"/>
        <w:rPr>
          <w:lang w:val="de-DE"/>
        </w:rPr>
      </w:pPr>
      <w:r w:rsidRPr="0075563D">
        <w:rPr>
          <w:b/>
          <w:lang w:val="de-DE"/>
        </w:rPr>
        <w:tab/>
        <w:t xml:space="preserve">Art. 12:117 - </w:t>
      </w:r>
      <w:r w:rsidRPr="0075563D">
        <w:rPr>
          <w:lang w:val="de-DE"/>
        </w:rPr>
        <w:t xml:space="preserve">Der beurkundende Notar muss nach Überprüfung das Vorhandensein und die sowohl interne als auch externe Gesetzmäßigkeit der Rechtshandlungen und Formalitäten bestätigen, die der Gesellschaft, bei der er tätig ist, obliegen. Zu diesem Zweck stellt er unverzüglich </w:t>
      </w:r>
      <w:r w:rsidR="00154EA8">
        <w:rPr>
          <w:lang w:val="de-DE"/>
        </w:rPr>
        <w:t>[</w:t>
      </w:r>
      <w:r w:rsidR="00154EA8" w:rsidRPr="00457A24">
        <w:rPr>
          <w:lang w:val="de-DE"/>
        </w:rPr>
        <w:t>und spätestens zwei Monate nach dem Datum des Eingangs der in Absatz 2 erwähnten Unterlagen und Informationen</w:t>
      </w:r>
      <w:r w:rsidR="00154EA8">
        <w:rPr>
          <w:lang w:val="de-DE"/>
        </w:rPr>
        <w:t xml:space="preserve">] </w:t>
      </w:r>
      <w:r w:rsidRPr="0075563D">
        <w:rPr>
          <w:lang w:val="de-DE"/>
        </w:rPr>
        <w:t>eine Bescheinigung aus, aus der zweifelsfrei hervorgeht, dass die der grenzüberschreitenden Fusion vorangehenden Rechtshandlungen und Formalitäten, die in vorliegendem Abschnitt vorgesehen sind, ordnungsgemäß durchgeführt wurden.</w:t>
      </w:r>
    </w:p>
    <w:p w14:paraId="2D2FE220" w14:textId="77777777" w:rsidR="00154EA8" w:rsidRDefault="00154EA8" w:rsidP="0075563D">
      <w:pPr>
        <w:jc w:val="both"/>
        <w:rPr>
          <w:lang w:val="de-DE"/>
        </w:rPr>
      </w:pPr>
    </w:p>
    <w:p w14:paraId="4822DC8C" w14:textId="77777777" w:rsidR="00154EA8" w:rsidRPr="00457A24" w:rsidRDefault="00154EA8" w:rsidP="00154EA8">
      <w:pPr>
        <w:jc w:val="both"/>
        <w:rPr>
          <w:lang w:val="de-DE"/>
        </w:rPr>
      </w:pPr>
      <w:r>
        <w:rPr>
          <w:lang w:val="de-DE"/>
        </w:rPr>
        <w:tab/>
        <w:t>[</w:t>
      </w:r>
      <w:r w:rsidRPr="00457A24">
        <w:rPr>
          <w:lang w:val="de-DE"/>
        </w:rPr>
        <w:t>Bei Beantragung bei dem in Absatz 1 erwähnten Notar der Bescheinigung, die der grenzüberschreitenden Fusion vorangeht, Vorabbescheinigung genannt, fügt die fusionierende Gesellschaft, die belgischem Recht unterliegt, folgende Unterlagen bei, sofern diese Unterlagen dem Notar nicht bereits früher übermittelt wurden:</w:t>
      </w:r>
    </w:p>
    <w:p w14:paraId="7C73CA83" w14:textId="77777777" w:rsidR="00154EA8" w:rsidRPr="00457A24" w:rsidRDefault="00154EA8" w:rsidP="00154EA8">
      <w:pPr>
        <w:jc w:val="both"/>
        <w:rPr>
          <w:lang w:val="de-DE"/>
        </w:rPr>
      </w:pPr>
    </w:p>
    <w:p w14:paraId="012CF3C3" w14:textId="77777777" w:rsidR="00154EA8" w:rsidRPr="00457A24" w:rsidRDefault="00154EA8" w:rsidP="00154EA8">
      <w:pPr>
        <w:jc w:val="both"/>
        <w:rPr>
          <w:lang w:val="de-DE"/>
        </w:rPr>
      </w:pPr>
      <w:r w:rsidRPr="00457A24">
        <w:rPr>
          <w:lang w:val="de-DE"/>
        </w:rPr>
        <w:tab/>
        <w:t>1. den gemeinsamen Entwurf der grenzüberschreitenden Fusion,</w:t>
      </w:r>
    </w:p>
    <w:p w14:paraId="3490302B" w14:textId="77777777" w:rsidR="00154EA8" w:rsidRPr="00457A24" w:rsidRDefault="00154EA8" w:rsidP="00154EA8">
      <w:pPr>
        <w:jc w:val="both"/>
        <w:rPr>
          <w:lang w:val="de-DE"/>
        </w:rPr>
      </w:pPr>
    </w:p>
    <w:p w14:paraId="1A94C188" w14:textId="77777777" w:rsidR="00154EA8" w:rsidRPr="00457A24" w:rsidRDefault="00154EA8" w:rsidP="00154EA8">
      <w:pPr>
        <w:jc w:val="both"/>
        <w:rPr>
          <w:lang w:val="de-DE"/>
        </w:rPr>
      </w:pPr>
      <w:r w:rsidRPr="00457A24">
        <w:rPr>
          <w:lang w:val="de-DE"/>
        </w:rPr>
        <w:tab/>
        <w:t>2. gegebenenfalls den Bericht und die beigefügte Stellungnahme, die in Artikel 12:113 erwähnt sind, und den in Artikel 12:114 erwähnten Bericht,</w:t>
      </w:r>
    </w:p>
    <w:p w14:paraId="57D15090" w14:textId="77777777" w:rsidR="00154EA8" w:rsidRPr="00457A24" w:rsidRDefault="00154EA8" w:rsidP="00154EA8">
      <w:pPr>
        <w:jc w:val="both"/>
        <w:rPr>
          <w:lang w:val="de-DE"/>
        </w:rPr>
      </w:pPr>
    </w:p>
    <w:p w14:paraId="140C97D1" w14:textId="77777777" w:rsidR="00154EA8" w:rsidRPr="00457A24" w:rsidRDefault="00154EA8" w:rsidP="00154EA8">
      <w:pPr>
        <w:jc w:val="both"/>
        <w:rPr>
          <w:lang w:val="de-DE"/>
        </w:rPr>
      </w:pPr>
      <w:r w:rsidRPr="00457A24">
        <w:rPr>
          <w:lang w:val="de-DE"/>
        </w:rPr>
        <w:tab/>
        <w:t>3. alle Bemerkungen, die gemäß Artikel 12:112 § 1 Absatz 1 Nr. 2 eingereicht wurden,</w:t>
      </w:r>
    </w:p>
    <w:p w14:paraId="4228F382" w14:textId="77777777" w:rsidR="00154EA8" w:rsidRPr="00457A24" w:rsidRDefault="00154EA8" w:rsidP="00154EA8">
      <w:pPr>
        <w:jc w:val="both"/>
        <w:rPr>
          <w:lang w:val="de-DE"/>
        </w:rPr>
      </w:pPr>
    </w:p>
    <w:p w14:paraId="3812A01D" w14:textId="77777777" w:rsidR="00154EA8" w:rsidRPr="00457A24" w:rsidRDefault="00154EA8" w:rsidP="00154EA8">
      <w:pPr>
        <w:jc w:val="both"/>
        <w:rPr>
          <w:lang w:val="de-DE"/>
        </w:rPr>
      </w:pPr>
      <w:r w:rsidRPr="00457A24">
        <w:rPr>
          <w:lang w:val="de-DE"/>
        </w:rPr>
        <w:tab/>
        <w:t>4. Informationen über die in Artikel 12:116 erwähnte Billigung durch die Generalversammlung beziehungsweise in dem in Artikel 12:116 § 2 Absatz 3 erwähnten Fall durch das Verwaltungsorgan,</w:t>
      </w:r>
    </w:p>
    <w:p w14:paraId="3D9542DD" w14:textId="77777777" w:rsidR="00154EA8" w:rsidRPr="00457A24" w:rsidRDefault="00154EA8" w:rsidP="00154EA8">
      <w:pPr>
        <w:jc w:val="both"/>
        <w:rPr>
          <w:lang w:val="de-DE"/>
        </w:rPr>
      </w:pPr>
    </w:p>
    <w:p w14:paraId="2232F952" w14:textId="77777777" w:rsidR="00154EA8" w:rsidRPr="00457A24" w:rsidRDefault="00154EA8" w:rsidP="00154EA8">
      <w:pPr>
        <w:jc w:val="both"/>
        <w:rPr>
          <w:lang w:val="de-DE"/>
        </w:rPr>
      </w:pPr>
      <w:r w:rsidRPr="00457A24">
        <w:rPr>
          <w:lang w:val="de-DE"/>
        </w:rPr>
        <w:tab/>
        <w:t>5. Informationen über die Anzahl Arbeitnehmer zum Zeitpunkt der Erstellung des gemeinsamen Entwurfs der grenzüberschreitenden Fusion,</w:t>
      </w:r>
    </w:p>
    <w:p w14:paraId="18937AE2" w14:textId="77777777" w:rsidR="00154EA8" w:rsidRPr="00457A24" w:rsidRDefault="00154EA8" w:rsidP="00154EA8">
      <w:pPr>
        <w:jc w:val="both"/>
        <w:rPr>
          <w:lang w:val="de-DE"/>
        </w:rPr>
      </w:pPr>
    </w:p>
    <w:p w14:paraId="6CDDFD80" w14:textId="77777777" w:rsidR="00154EA8" w:rsidRPr="00457A24" w:rsidRDefault="00154EA8" w:rsidP="00154EA8">
      <w:pPr>
        <w:jc w:val="both"/>
        <w:rPr>
          <w:lang w:val="de-DE"/>
        </w:rPr>
      </w:pPr>
      <w:r w:rsidRPr="00457A24">
        <w:rPr>
          <w:lang w:val="de-DE"/>
        </w:rPr>
        <w:tab/>
        <w:t>6. Informationen über das Bestehen von Tochtergesellschaften und ihre geografische Lage,</w:t>
      </w:r>
    </w:p>
    <w:p w14:paraId="1B5309B1" w14:textId="77777777" w:rsidR="00154EA8" w:rsidRPr="00457A24" w:rsidRDefault="00154EA8" w:rsidP="00154EA8">
      <w:pPr>
        <w:jc w:val="both"/>
        <w:rPr>
          <w:lang w:val="de-DE"/>
        </w:rPr>
      </w:pPr>
    </w:p>
    <w:p w14:paraId="5BA79E3F" w14:textId="77777777" w:rsidR="00154EA8" w:rsidRPr="00457A24" w:rsidRDefault="00154EA8" w:rsidP="00154EA8">
      <w:pPr>
        <w:jc w:val="both"/>
        <w:rPr>
          <w:lang w:val="de-DE"/>
        </w:rPr>
      </w:pPr>
      <w:r w:rsidRPr="00457A24">
        <w:rPr>
          <w:lang w:val="de-DE"/>
        </w:rPr>
        <w:tab/>
        <w:t>7. eine Bescheinigung der mit der Einnahme und Beitreibung von Steuerforderungen und nichtsteuerlichen Forderungen beauftragten Verwaltung des Föderalen Öffentlichen Dienstes Finanzen, aus der hervorgeht, ob die Gesellschaft aufgrund von Steuerforderungen und nichtsteuerlichen Forderungen Beträge schuldet, deren Einnahme und Beitreibung von dieser Verwaltung gewährleistet wird; eine Bescheinigung der Einrichtungen zur Einnahme von Sozialversicherungsbeiträgen, aus der hervorgeht, ob Sozialversicherungsbeiträge, Beitragszuschläge und Verzugszinsen von der Gesellschaft geschuldet werden; und eine Bescheinigung der Einrichtungen zur Einnahme von Sozialversicherungsbeiträgen, aus der hervorgeht, ob in Artikel 16</w:t>
      </w:r>
      <w:r w:rsidRPr="00457A24">
        <w:rPr>
          <w:i/>
          <w:lang w:val="de-DE"/>
        </w:rPr>
        <w:t>bis</w:t>
      </w:r>
      <w:r w:rsidRPr="00457A24">
        <w:rPr>
          <w:lang w:val="de-DE"/>
        </w:rPr>
        <w:t xml:space="preserve"> des Königlichen Erlasses Nr. 38 vom 27. Juli 1967 zur Einführung des Sozialstatuts der Selbständigen erwähnte Forderungen von der Gesellschaft geschuldet werden; diese Bescheinigungen werden innerhalb dreißig Tagen nach Einreichung des entsprechenden Antrags ausgestellt und dürfen bei ihrer Übermittlung an den Notar nicht älter als dreißig Tage sein. Der König kann Bedingungen festlegen, denen diese Bescheinigungen entsprechen müssen.</w:t>
      </w:r>
    </w:p>
    <w:p w14:paraId="486EB3A6" w14:textId="77777777" w:rsidR="00154EA8" w:rsidRPr="00457A24" w:rsidRDefault="00154EA8" w:rsidP="00154EA8">
      <w:pPr>
        <w:jc w:val="both"/>
        <w:rPr>
          <w:lang w:val="de-DE"/>
        </w:rPr>
      </w:pPr>
    </w:p>
    <w:p w14:paraId="59EEBC32" w14:textId="77777777" w:rsidR="00154EA8" w:rsidRPr="00457A24" w:rsidRDefault="00154EA8" w:rsidP="00154EA8">
      <w:pPr>
        <w:jc w:val="both"/>
        <w:rPr>
          <w:lang w:val="de-DE"/>
        </w:rPr>
      </w:pPr>
      <w:r w:rsidRPr="00457A24">
        <w:rPr>
          <w:lang w:val="de-DE"/>
        </w:rPr>
        <w:tab/>
        <w:t>Bescheinigungsanträge werden per gewöhnliche Post oder E-Mail eingereicht.</w:t>
      </w:r>
    </w:p>
    <w:p w14:paraId="36B6C2A6" w14:textId="77777777" w:rsidR="00154EA8" w:rsidRPr="00457A24" w:rsidRDefault="00154EA8" w:rsidP="00154EA8">
      <w:pPr>
        <w:rPr>
          <w:lang w:val="de-DE"/>
        </w:rPr>
      </w:pPr>
    </w:p>
    <w:p w14:paraId="1C563725" w14:textId="27062344" w:rsidR="00154EA8" w:rsidRDefault="00154EA8" w:rsidP="00154EA8">
      <w:pPr>
        <w:rPr>
          <w:lang w:val="de-DE"/>
        </w:rPr>
      </w:pPr>
    </w:p>
    <w:p w14:paraId="328E3BF1" w14:textId="77777777" w:rsidR="00154EA8" w:rsidRPr="00457A24" w:rsidRDefault="00154EA8" w:rsidP="00154EA8">
      <w:pPr>
        <w:jc w:val="both"/>
        <w:rPr>
          <w:lang w:val="de-DE"/>
        </w:rPr>
      </w:pPr>
      <w:r w:rsidRPr="00457A24">
        <w:rPr>
          <w:lang w:val="de-DE"/>
        </w:rPr>
        <w:tab/>
        <w:t>Der in Absatz 1 erwähnte Notar prüft:</w:t>
      </w:r>
    </w:p>
    <w:p w14:paraId="159E5A8E" w14:textId="77777777" w:rsidR="00154EA8" w:rsidRPr="00457A24" w:rsidRDefault="00154EA8" w:rsidP="00154EA8">
      <w:pPr>
        <w:jc w:val="both"/>
        <w:rPr>
          <w:lang w:val="de-DE"/>
        </w:rPr>
      </w:pPr>
    </w:p>
    <w:p w14:paraId="7704B06E" w14:textId="77777777" w:rsidR="00154EA8" w:rsidRPr="00457A24" w:rsidRDefault="00154EA8" w:rsidP="00154EA8">
      <w:pPr>
        <w:jc w:val="both"/>
        <w:rPr>
          <w:lang w:val="de-DE"/>
        </w:rPr>
      </w:pPr>
      <w:r w:rsidRPr="00457A24">
        <w:rPr>
          <w:lang w:val="de-DE"/>
        </w:rPr>
        <w:tab/>
        <w:t>1. ob der gemeinsame Entwurf der grenzüberschreitenden Fusion Informationen über die Verfahren enthält, nach denen gemäß dem kollektiven Arbeitsabkommen Nr. 94 vom 29. April 2008, wie abgeändert durch das kollektive Arbeitsabkommen Nr. 94/1 vom 20. Dezember 2022, die Modalitäten für die Beteiligung der Arbeitnehmer festgelegt werden, und über die verschiedenen Möglichkeiten für diese Beteiligungsmodalitäten,</w:t>
      </w:r>
    </w:p>
    <w:p w14:paraId="09F16AAB" w14:textId="77777777" w:rsidR="00154EA8" w:rsidRPr="00457A24" w:rsidRDefault="00154EA8" w:rsidP="00154EA8">
      <w:pPr>
        <w:jc w:val="both"/>
        <w:rPr>
          <w:lang w:val="de-DE"/>
        </w:rPr>
      </w:pPr>
    </w:p>
    <w:p w14:paraId="0D95DB98" w14:textId="77777777" w:rsidR="00154EA8" w:rsidRPr="00457A24" w:rsidRDefault="00154EA8" w:rsidP="00154EA8">
      <w:pPr>
        <w:jc w:val="both"/>
        <w:rPr>
          <w:lang w:val="de-DE"/>
        </w:rPr>
      </w:pPr>
      <w:r w:rsidRPr="00457A24">
        <w:rPr>
          <w:lang w:val="de-DE"/>
        </w:rPr>
        <w:tab/>
        <w:t>2. die in Absatz 2 erwähnten Unterlagen,</w:t>
      </w:r>
    </w:p>
    <w:p w14:paraId="491615E8" w14:textId="77777777" w:rsidR="00154EA8" w:rsidRPr="00457A24" w:rsidRDefault="00154EA8" w:rsidP="00154EA8">
      <w:pPr>
        <w:jc w:val="both"/>
        <w:rPr>
          <w:lang w:val="de-DE"/>
        </w:rPr>
      </w:pPr>
    </w:p>
    <w:p w14:paraId="6F534E41" w14:textId="77777777" w:rsidR="00154EA8" w:rsidRPr="00457A24" w:rsidRDefault="00154EA8" w:rsidP="00154EA8">
      <w:pPr>
        <w:jc w:val="both"/>
        <w:rPr>
          <w:lang w:val="de-DE"/>
        </w:rPr>
      </w:pPr>
      <w:r w:rsidRPr="00457A24">
        <w:rPr>
          <w:lang w:val="de-DE"/>
        </w:rPr>
        <w:tab/>
        <w:t>3. gegebenenfalls den Vermerk der fusionierenden Gesellschaften, dass das Verfahren gemäß dem kollektiven Arbeitsabkommen Nr. 94 vom 29. April 2008, wie abgeändert durch das kollektive Arbeitsabkommen Nr. 94/1 vom 20. Dezember 2022, eingeleitet worden ist.</w:t>
      </w:r>
    </w:p>
    <w:p w14:paraId="69EDFFCF" w14:textId="77777777" w:rsidR="00154EA8" w:rsidRPr="00457A24" w:rsidRDefault="00154EA8" w:rsidP="00154EA8">
      <w:pPr>
        <w:jc w:val="both"/>
        <w:rPr>
          <w:lang w:val="de-DE"/>
        </w:rPr>
      </w:pPr>
    </w:p>
    <w:p w14:paraId="6A7B8D20" w14:textId="77777777" w:rsidR="00154EA8" w:rsidRPr="00457A24" w:rsidRDefault="00154EA8" w:rsidP="00154EA8">
      <w:pPr>
        <w:jc w:val="both"/>
        <w:rPr>
          <w:lang w:val="de-DE"/>
        </w:rPr>
      </w:pPr>
      <w:r w:rsidRPr="00457A24">
        <w:rPr>
          <w:lang w:val="de-DE"/>
        </w:rPr>
        <w:tab/>
        <w:t>Stellt der Notar fest, dass die der grenzüberschreitenden Fusion vorangehenden Rechtshandlungen und Formalitäten nicht durchgeführt worden sind oder dass Gläubiger, die gerichtlich eine zusätzliche Sicherheit gemäß Artikel 12:112/1 fordern, nicht befriedigt worden sind - es sei denn, ihre Ansprüche sind durch eine vollstreckbare gerichtliche Entscheidung abgewiesen worden -, stellt er die Vorabbescheinigung nicht aus und teilt er der Gesellschaft die Gründe für seine Entscheidung mit. In diesem Fall kann der Notar eine Regularisierungsfrist einräumen, die zwei Monate nicht überschreiten darf.</w:t>
      </w:r>
    </w:p>
    <w:p w14:paraId="20E1F82B" w14:textId="77777777" w:rsidR="00154EA8" w:rsidRPr="00457A24" w:rsidRDefault="00154EA8" w:rsidP="00154EA8">
      <w:pPr>
        <w:jc w:val="both"/>
        <w:rPr>
          <w:lang w:val="de-DE"/>
        </w:rPr>
      </w:pPr>
    </w:p>
    <w:p w14:paraId="17FA408C" w14:textId="77777777" w:rsidR="00154EA8" w:rsidRPr="00457A24" w:rsidRDefault="00154EA8" w:rsidP="00154EA8">
      <w:pPr>
        <w:jc w:val="both"/>
        <w:rPr>
          <w:lang w:val="de-DE"/>
        </w:rPr>
      </w:pPr>
      <w:r w:rsidRPr="00457A24">
        <w:rPr>
          <w:lang w:val="de-DE"/>
        </w:rPr>
        <w:tab/>
        <w:t>Stellt der Notar fest, dass eine grenzüberschreitende Fusion zu missbräuchlichen oder betrügerischen Zwecken, die dazu führen oder führen sollen, sich Unionsrecht oder nationalem Recht zu entziehen oder es zu umgehen, oder zu kriminellen Zwecken vorgenommen werden soll, stellt er die Vorabbescheinigung nicht aus. Bei der Beurteilung muss der Notar alle relevanten Tatsachen und Umstände berücksichtigen, wie etwa - sofern relevant und nicht isoliert betrachtet - Anhaltspunkte, von denen er im Verlauf der in Absatz 1 erwähnten Prüfung Kenntnis erlangt hat, auch über eine Konsultation der in Absatz 2 Nr. 7 erwähnten Behörden.</w:t>
      </w:r>
    </w:p>
    <w:p w14:paraId="768AF3CD" w14:textId="77777777" w:rsidR="00154EA8" w:rsidRPr="00457A24" w:rsidRDefault="00154EA8" w:rsidP="00154EA8">
      <w:pPr>
        <w:jc w:val="both"/>
        <w:rPr>
          <w:lang w:val="de-DE"/>
        </w:rPr>
      </w:pPr>
    </w:p>
    <w:p w14:paraId="4BB80179" w14:textId="77777777" w:rsidR="00154EA8" w:rsidRPr="00457A24" w:rsidRDefault="00154EA8" w:rsidP="00154EA8">
      <w:pPr>
        <w:jc w:val="both"/>
        <w:rPr>
          <w:lang w:val="de-DE"/>
        </w:rPr>
      </w:pPr>
      <w:r w:rsidRPr="00457A24">
        <w:rPr>
          <w:lang w:val="de-DE"/>
        </w:rPr>
        <w:tab/>
        <w:t>Die in Absatz 1 erwähnte Frist kann um höchstens zwei Monate verlängert werden, damit der Notar zusätzliche Informationen berücksichtigen oder zusätzliche Untersuchungs</w:t>
      </w:r>
      <w:r w:rsidRPr="00457A24">
        <w:rPr>
          <w:lang w:val="de-DE"/>
        </w:rPr>
        <w:softHyphen/>
        <w:t>tätigkeiten durchführen kann.</w:t>
      </w:r>
    </w:p>
    <w:p w14:paraId="6D1D5E7D" w14:textId="77777777" w:rsidR="00154EA8" w:rsidRPr="00457A24" w:rsidRDefault="00154EA8" w:rsidP="00154EA8">
      <w:pPr>
        <w:jc w:val="both"/>
        <w:rPr>
          <w:lang w:val="de-DE"/>
        </w:rPr>
      </w:pPr>
    </w:p>
    <w:p w14:paraId="1ABED1F4" w14:textId="77777777" w:rsidR="00154EA8" w:rsidRPr="00457A24" w:rsidRDefault="00154EA8" w:rsidP="00154EA8">
      <w:pPr>
        <w:jc w:val="both"/>
        <w:rPr>
          <w:lang w:val="de-DE"/>
        </w:rPr>
      </w:pPr>
      <w:r w:rsidRPr="00457A24">
        <w:rPr>
          <w:lang w:val="de-DE"/>
        </w:rPr>
        <w:tab/>
        <w:t>Wenn der Notar der Ansicht ist, dass es wegen der Komplexität des grenzüber</w:t>
      </w:r>
      <w:r w:rsidRPr="00457A24">
        <w:rPr>
          <w:lang w:val="de-DE"/>
        </w:rPr>
        <w:softHyphen/>
        <w:t>schreitenden Verfahrens nicht möglich ist, die Bescheinigung innerhalb der in den Absätzen 1 und 7 vorgesehenen Fristen auszustellen, unterrichtet er die Gesellschaft vor Ablauf dieser Fristen über die Gründe für die Verzögerung.</w:t>
      </w:r>
    </w:p>
    <w:p w14:paraId="258950E3" w14:textId="77777777" w:rsidR="00154EA8" w:rsidRPr="00457A24" w:rsidRDefault="00154EA8" w:rsidP="00154EA8">
      <w:pPr>
        <w:jc w:val="both"/>
        <w:rPr>
          <w:lang w:val="de-DE"/>
        </w:rPr>
      </w:pPr>
    </w:p>
    <w:p w14:paraId="1FF0E6BD" w14:textId="77777777" w:rsidR="00154EA8" w:rsidRPr="00457A24" w:rsidRDefault="00154EA8" w:rsidP="00154EA8">
      <w:pPr>
        <w:jc w:val="both"/>
        <w:rPr>
          <w:lang w:val="de-DE"/>
        </w:rPr>
      </w:pPr>
      <w:r w:rsidRPr="00457A24">
        <w:rPr>
          <w:lang w:val="de-DE"/>
        </w:rPr>
        <w:tab/>
        <w:t>Im Hinblick auf die in Absatz 1 erwähnte Prüfung kann der Notar von der Gesellschaft und von relevanten Behörden erforderliche Informationen anfordern und sich auch eines unabhängigen Sachverständigen bedienen.</w:t>
      </w:r>
    </w:p>
    <w:p w14:paraId="77D0A511" w14:textId="77777777" w:rsidR="00154EA8" w:rsidRPr="00457A24" w:rsidRDefault="00154EA8" w:rsidP="00154EA8">
      <w:pPr>
        <w:jc w:val="both"/>
        <w:rPr>
          <w:lang w:val="de-DE"/>
        </w:rPr>
      </w:pPr>
    </w:p>
    <w:p w14:paraId="1A597729" w14:textId="77777777" w:rsidR="00154EA8" w:rsidRPr="00457A24" w:rsidRDefault="00154EA8" w:rsidP="00154EA8">
      <w:pPr>
        <w:jc w:val="both"/>
        <w:rPr>
          <w:lang w:val="de-DE"/>
        </w:rPr>
      </w:pPr>
      <w:r w:rsidRPr="00457A24">
        <w:rPr>
          <w:lang w:val="de-DE"/>
        </w:rPr>
        <w:tab/>
        <w:t>Die in Absatz 1 erwähnte Bescheinigung wird gemäß den Artikeln 2:8 und 2:14 Nr. 1 hinterlegt und bekannt gemacht.</w:t>
      </w:r>
    </w:p>
    <w:p w14:paraId="753D2EA4" w14:textId="77777777" w:rsidR="00154EA8" w:rsidRPr="00457A24" w:rsidRDefault="00154EA8" w:rsidP="00154EA8">
      <w:pPr>
        <w:jc w:val="both"/>
        <w:rPr>
          <w:lang w:val="de-DE"/>
        </w:rPr>
      </w:pPr>
    </w:p>
    <w:p w14:paraId="7CFFFD5F" w14:textId="334BD4F2" w:rsidR="00154EA8" w:rsidRDefault="00154EA8" w:rsidP="00154EA8">
      <w:pPr>
        <w:jc w:val="both"/>
        <w:rPr>
          <w:lang w:val="de-DE"/>
        </w:rPr>
      </w:pPr>
      <w:r w:rsidRPr="00457A24">
        <w:rPr>
          <w:lang w:val="de-DE"/>
        </w:rPr>
        <w:tab/>
        <w:t xml:space="preserve">Wenn eine belgische Gesellschaft mit beschränkter Haftung, Genossenschaft oder Aktiengesellschaft mit einer Gesellschaft fusioniert, die eine der in Anhang II der Richtlinie 2017/1132/EU des Europäischen Parlaments und des Rates vom 14. Juni 2017 </w:t>
      </w:r>
      <w:r w:rsidRPr="00457A24">
        <w:rPr>
          <w:lang w:val="de-DE"/>
        </w:rPr>
        <w:lastRenderedPageBreak/>
        <w:t>erwähnten Formen hat, übermittelt der Verwaltungsdienst der Zentralen Datenbank der Unternehmen zur öffentlichen Bereitstellung und nachdem sie aus der in Artikel 2:7 erwähnten Akte zugänglich gemacht wurden, die in Absatz 1 erwähnte Bescheinigung und die damit verbundenen Angaben wie erwähnt in der Durchführungsverordnung (EU) 2021/1042 der Kommission vom 18. Juni 2021 mit Durchführungsbestimmungen zur Richtlinie (EU) 2017/1132 des Europäischen Parlaments und des Rates in Bezug auf technische Spezifikationen und Verfahren für das System der Registervernetzung und zur Aufhebung der Durchführungsverordnung (EU) 2020/2244 der Kommission über das in Artikel 22 der vorerwähnten Richtlinie erwähnte europäische System der Registervernetzung an das Register des Mitgliedstaats der aus der Fusion hervorgehenden Gesellschaft.</w:t>
      </w:r>
      <w:r>
        <w:rPr>
          <w:lang w:val="de-DE"/>
        </w:rPr>
        <w:t>]</w:t>
      </w:r>
    </w:p>
    <w:p w14:paraId="3CDC29B6" w14:textId="77777777" w:rsidR="00154EA8" w:rsidRDefault="00154EA8" w:rsidP="00154EA8">
      <w:pPr>
        <w:jc w:val="both"/>
        <w:rPr>
          <w:lang w:val="de-DE"/>
        </w:rPr>
      </w:pPr>
    </w:p>
    <w:p w14:paraId="55F34E86" w14:textId="18576C41" w:rsidR="00154EA8" w:rsidRPr="00154EA8" w:rsidRDefault="00154EA8" w:rsidP="00154EA8">
      <w:pPr>
        <w:jc w:val="both"/>
        <w:rPr>
          <w:i/>
          <w:iCs/>
          <w:lang w:val="de-DE"/>
        </w:rPr>
      </w:pPr>
      <w:r>
        <w:rPr>
          <w:i/>
          <w:iCs/>
          <w:lang w:val="de-DE"/>
        </w:rPr>
        <w:t>[Art. 12:117 Abs. 1 abgeändert durch Art. 30 Nr. 1</w:t>
      </w:r>
      <w:r w:rsidR="00172BC8">
        <w:rPr>
          <w:i/>
          <w:iCs/>
          <w:lang w:val="de-DE"/>
        </w:rPr>
        <w:t xml:space="preserve"> des G. vom 25. Mai 2023 (B.S. vom 6. Juni 2023)</w:t>
      </w:r>
      <w:r>
        <w:rPr>
          <w:i/>
          <w:iCs/>
          <w:lang w:val="de-DE"/>
        </w:rPr>
        <w:t>; Abs. 2 bis 11 eingefügt durch Art. 30 Nr. 2</w:t>
      </w:r>
      <w:r w:rsidR="00172BC8">
        <w:rPr>
          <w:i/>
          <w:iCs/>
          <w:lang w:val="de-DE"/>
        </w:rPr>
        <w:t xml:space="preserve"> des G. vom 25. Mai 2023 (B.S. vom 6. Juni 2023)</w:t>
      </w:r>
      <w:r>
        <w:rPr>
          <w:i/>
          <w:iCs/>
          <w:lang w:val="de-DE"/>
        </w:rPr>
        <w:t>]</w:t>
      </w:r>
    </w:p>
    <w:p w14:paraId="07AAEC6A" w14:textId="77777777" w:rsidR="0075563D" w:rsidRPr="0075563D" w:rsidRDefault="0075563D" w:rsidP="0075563D">
      <w:pPr>
        <w:jc w:val="both"/>
        <w:rPr>
          <w:lang w:val="de-DE"/>
        </w:rPr>
      </w:pPr>
    </w:p>
    <w:p w14:paraId="433C531C" w14:textId="77777777" w:rsidR="0075563D" w:rsidRPr="0075563D" w:rsidRDefault="0075563D" w:rsidP="0075563D">
      <w:pPr>
        <w:jc w:val="both"/>
        <w:rPr>
          <w:lang w:val="de-DE"/>
        </w:rPr>
      </w:pPr>
    </w:p>
    <w:p w14:paraId="7C4D2047" w14:textId="18F32564" w:rsidR="0075563D" w:rsidRPr="0075563D" w:rsidRDefault="0075563D" w:rsidP="0075563D">
      <w:pPr>
        <w:jc w:val="both"/>
        <w:rPr>
          <w:lang w:val="de-DE"/>
        </w:rPr>
      </w:pPr>
      <w:r w:rsidRPr="0075563D">
        <w:rPr>
          <w:lang w:val="de-DE"/>
        </w:rPr>
        <w:tab/>
      </w:r>
      <w:r w:rsidRPr="0075563D">
        <w:rPr>
          <w:b/>
          <w:lang w:val="de-DE"/>
        </w:rPr>
        <w:t>Art. 12:118 -</w:t>
      </w:r>
      <w:r w:rsidRPr="0075563D">
        <w:rPr>
          <w:lang w:val="de-DE"/>
        </w:rPr>
        <w:t xml:space="preserve"> </w:t>
      </w:r>
      <w:r w:rsidR="00154EA8">
        <w:rPr>
          <w:lang w:val="de-DE"/>
        </w:rPr>
        <w:t>[</w:t>
      </w:r>
      <w:r w:rsidR="00154EA8" w:rsidRPr="00457A24">
        <w:rPr>
          <w:lang w:val="de-DE"/>
        </w:rPr>
        <w:t>Wenn die aus der grenzüberschreitenden Fusion hervorgehende Gesellschaft belgischem Recht unterliegt, stellt der Notar die Durchführung der Fusion in einer authentischen Urkunde fest, nachdem er sich vergewissert hat</w:t>
      </w:r>
      <w:r w:rsidR="00154EA8">
        <w:rPr>
          <w:lang w:val="de-DE"/>
        </w:rPr>
        <w:t>]</w:t>
      </w:r>
      <w:r w:rsidRPr="0075563D">
        <w:rPr>
          <w:lang w:val="de-DE"/>
        </w:rPr>
        <w:t xml:space="preserve">, dass die fusionierenden Gesellschaften einem gemeinsamen gleich lautenden Entwurf der grenzüberschreitenden Fusion zugestimmt haben und gegebenenfalls dass eine Vereinbarung über die Mitbestimmung der Arbeitnehmer </w:t>
      </w:r>
      <w:r w:rsidR="00154EA8">
        <w:rPr>
          <w:lang w:val="de-DE"/>
        </w:rPr>
        <w:t>[</w:t>
      </w:r>
      <w:r w:rsidR="00154EA8" w:rsidRPr="00457A24">
        <w:rPr>
          <w:lang w:val="de-DE"/>
        </w:rPr>
        <w:t>formell gemäß dem kollektiven Arbeitsabkommen Nr. 94 vom 29. April 2008, wie abgeändert durch das kollektive Arbeitsabkommen Nr. 94/1 vom 20. Dezember 2022,</w:t>
      </w:r>
      <w:r w:rsidR="00154EA8">
        <w:rPr>
          <w:lang w:val="de-DE"/>
        </w:rPr>
        <w:t>]</w:t>
      </w:r>
      <w:r w:rsidRPr="0075563D">
        <w:rPr>
          <w:lang w:val="de-DE"/>
        </w:rPr>
        <w:t xml:space="preserve"> geschlossen wurde.</w:t>
      </w:r>
    </w:p>
    <w:p w14:paraId="35DC2C18" w14:textId="77777777" w:rsidR="0075563D" w:rsidRPr="0075563D" w:rsidRDefault="0075563D" w:rsidP="0075563D">
      <w:pPr>
        <w:jc w:val="both"/>
        <w:rPr>
          <w:lang w:val="de-DE"/>
        </w:rPr>
      </w:pPr>
    </w:p>
    <w:p w14:paraId="5A946890" w14:textId="7B375F0A" w:rsidR="0075563D" w:rsidRPr="0075563D" w:rsidRDefault="0075563D" w:rsidP="0075563D">
      <w:pPr>
        <w:jc w:val="both"/>
        <w:rPr>
          <w:lang w:val="de-DE"/>
        </w:rPr>
      </w:pPr>
      <w:r w:rsidRPr="0075563D">
        <w:rPr>
          <w:lang w:val="de-DE"/>
        </w:rPr>
        <w:tab/>
        <w:t xml:space="preserve">Hierzu legt jede der fusionierenden Gesellschaften dem in Absatz 1 erwähnten Notar </w:t>
      </w:r>
      <w:r w:rsidR="00154EA8">
        <w:rPr>
          <w:lang w:val="de-DE"/>
        </w:rPr>
        <w:t>[...]</w:t>
      </w:r>
      <w:r w:rsidRPr="0075563D">
        <w:rPr>
          <w:lang w:val="de-DE"/>
        </w:rPr>
        <w:t xml:space="preserve"> eine Abschrift des gemäß Artikel 12:116 je nach Fall von der Generalversammlung beziehungsweise dem Verwaltungsorgan gebilligten Entwurfs der grenzüberschreitenden Fusion vor</w:t>
      </w:r>
      <w:r w:rsidR="00154EA8">
        <w:rPr>
          <w:lang w:val="de-DE"/>
        </w:rPr>
        <w:t>[</w:t>
      </w:r>
      <w:r w:rsidR="00154EA8" w:rsidRPr="00457A24">
        <w:rPr>
          <w:lang w:val="de-DE"/>
        </w:rPr>
        <w:t>, sowie Unterlagen, aus denen hervorgeht, dass sie die betreffenden anwendbaren ausländischen Vorschriften eingehalten hat</w:t>
      </w:r>
      <w:r w:rsidR="00154EA8">
        <w:rPr>
          <w:lang w:val="de-DE"/>
        </w:rPr>
        <w:t>]</w:t>
      </w:r>
      <w:r w:rsidRPr="0075563D">
        <w:rPr>
          <w:lang w:val="de-DE"/>
        </w:rPr>
        <w:t>.</w:t>
      </w:r>
    </w:p>
    <w:p w14:paraId="0A7C3FF9" w14:textId="77777777" w:rsidR="0075563D" w:rsidRDefault="0075563D" w:rsidP="0075563D">
      <w:pPr>
        <w:jc w:val="both"/>
        <w:rPr>
          <w:lang w:val="de-DE"/>
        </w:rPr>
      </w:pPr>
    </w:p>
    <w:p w14:paraId="420BFD87" w14:textId="77777777" w:rsidR="00154EA8" w:rsidRPr="00457A24" w:rsidRDefault="00154EA8" w:rsidP="00154EA8">
      <w:pPr>
        <w:jc w:val="both"/>
        <w:rPr>
          <w:lang w:val="de-DE"/>
        </w:rPr>
      </w:pPr>
      <w:r>
        <w:rPr>
          <w:lang w:val="de-DE"/>
        </w:rPr>
        <w:tab/>
        <w:t>[</w:t>
      </w:r>
      <w:r w:rsidRPr="00457A24">
        <w:rPr>
          <w:lang w:val="de-DE"/>
        </w:rPr>
        <w:t>In Bezug auf eine fusionierende Gesellschaft mit einer der in Anhang II der Richtlinie 2017/1132/EU des Europäischen Parlaments und des Rates vom 14. Juni 2017 erwähnten Formen konsultiert der Notar die Vorabbescheinigung, die er als schlüssigen Nachweis der ordnungsgemäßen Erledigung der ausländischen Vorschriften anerkennt.</w:t>
      </w:r>
    </w:p>
    <w:p w14:paraId="6109FB08" w14:textId="77777777" w:rsidR="00154EA8" w:rsidRPr="00457A24" w:rsidRDefault="00154EA8" w:rsidP="00154EA8">
      <w:pPr>
        <w:jc w:val="both"/>
        <w:rPr>
          <w:lang w:val="de-DE"/>
        </w:rPr>
      </w:pPr>
    </w:p>
    <w:p w14:paraId="56F05DB0" w14:textId="77777777" w:rsidR="00154EA8" w:rsidRPr="00457A24" w:rsidRDefault="00154EA8" w:rsidP="00154EA8">
      <w:pPr>
        <w:jc w:val="both"/>
        <w:rPr>
          <w:lang w:val="de-DE"/>
        </w:rPr>
      </w:pPr>
      <w:r w:rsidRPr="00457A24">
        <w:rPr>
          <w:lang w:val="de-DE"/>
        </w:rPr>
        <w:tab/>
        <w:t>Die Bescheinigung wird vom Verwaltungsdienst der Zentralen Datenbank der Unternehmen nach Erhalt über das in Artikel 22 der vorerwähnten Richtlinie erwähnte europäische System der Registervernetzung an ein elektronisches Datenbanksystem übermittelt, das Teil der Akte der juristischen Person ist und vom Königlichen Verband des Belgischen Notariatswesens verwaltet wird.</w:t>
      </w:r>
    </w:p>
    <w:p w14:paraId="5E470579" w14:textId="77777777" w:rsidR="00154EA8" w:rsidRPr="00457A24" w:rsidRDefault="00154EA8" w:rsidP="00154EA8">
      <w:pPr>
        <w:jc w:val="both"/>
        <w:rPr>
          <w:lang w:val="de-DE"/>
        </w:rPr>
      </w:pPr>
    </w:p>
    <w:p w14:paraId="141EBD91" w14:textId="65A9D94F" w:rsidR="00154EA8" w:rsidRDefault="00154EA8" w:rsidP="00154EA8">
      <w:pPr>
        <w:jc w:val="both"/>
        <w:rPr>
          <w:lang w:val="de-DE"/>
        </w:rPr>
      </w:pPr>
      <w:r w:rsidRPr="00457A24">
        <w:rPr>
          <w:lang w:val="de-DE"/>
        </w:rPr>
        <w:tab/>
        <w:t>Die Urkunde über die grenzüberschreitende Fusion wird gemäß den Artikeln 2:8 und 2:14 Nr. 1 hinterlegt und auszugsweise bekannt gemacht.</w:t>
      </w:r>
      <w:r>
        <w:rPr>
          <w:lang w:val="de-DE"/>
        </w:rPr>
        <w:t>]</w:t>
      </w:r>
    </w:p>
    <w:p w14:paraId="1D23E736" w14:textId="77777777" w:rsidR="00154EA8" w:rsidRDefault="00154EA8" w:rsidP="00154EA8">
      <w:pPr>
        <w:jc w:val="both"/>
        <w:rPr>
          <w:lang w:val="de-DE"/>
        </w:rPr>
      </w:pPr>
    </w:p>
    <w:p w14:paraId="678864CB" w14:textId="7B09A3C6" w:rsidR="00154EA8" w:rsidRPr="00154EA8" w:rsidRDefault="00154EA8" w:rsidP="00154EA8">
      <w:pPr>
        <w:jc w:val="both"/>
        <w:rPr>
          <w:i/>
          <w:iCs/>
          <w:lang w:val="de-DE"/>
        </w:rPr>
      </w:pPr>
      <w:r>
        <w:rPr>
          <w:i/>
          <w:iCs/>
          <w:lang w:val="de-DE"/>
        </w:rPr>
        <w:t>[Art. 12:118 Abs. 1 abgeändert durch Art. 31 Nr. 1</w:t>
      </w:r>
      <w:r w:rsidR="00172BC8">
        <w:rPr>
          <w:i/>
          <w:iCs/>
          <w:lang w:val="de-DE"/>
        </w:rPr>
        <w:t xml:space="preserve"> des G. vom 25. Mai 2023 (B.S. vom 6. Juni 2023)</w:t>
      </w:r>
      <w:r w:rsidR="005E6894">
        <w:rPr>
          <w:i/>
          <w:iCs/>
          <w:lang w:val="de-DE"/>
        </w:rPr>
        <w:t>; Abs. 2 abgeändert durch Art. 31 Nr. 2</w:t>
      </w:r>
      <w:r w:rsidR="00172BC8">
        <w:rPr>
          <w:i/>
          <w:iCs/>
          <w:lang w:val="de-DE"/>
        </w:rPr>
        <w:t xml:space="preserve"> des G. vom 25. Mai 2023 (B.S. vom 6. Juni 2023)</w:t>
      </w:r>
      <w:r w:rsidR="005E6894">
        <w:rPr>
          <w:i/>
          <w:iCs/>
          <w:lang w:val="de-DE"/>
        </w:rPr>
        <w:t>; Abs. 3 bis 5 eingefügt durch Art. 31 Nr. 3</w:t>
      </w:r>
      <w:r w:rsidR="00172BC8">
        <w:rPr>
          <w:i/>
          <w:iCs/>
          <w:lang w:val="de-DE"/>
        </w:rPr>
        <w:t xml:space="preserve"> des G. vom 25. Mai 2023 (B.S. vom 6. Juni 2023)</w:t>
      </w:r>
      <w:r w:rsidR="005E6894">
        <w:rPr>
          <w:i/>
          <w:iCs/>
          <w:lang w:val="de-DE"/>
        </w:rPr>
        <w:t>]</w:t>
      </w:r>
    </w:p>
    <w:p w14:paraId="4330CBC1" w14:textId="77777777" w:rsidR="00154EA8" w:rsidRPr="0075563D" w:rsidRDefault="00154EA8" w:rsidP="00154EA8">
      <w:pPr>
        <w:jc w:val="both"/>
        <w:rPr>
          <w:lang w:val="de-DE"/>
        </w:rPr>
      </w:pPr>
    </w:p>
    <w:p w14:paraId="5BAED6E6" w14:textId="77777777" w:rsidR="0075563D" w:rsidRPr="0075563D" w:rsidRDefault="0075563D" w:rsidP="0075563D">
      <w:pPr>
        <w:jc w:val="both"/>
        <w:rPr>
          <w:lang w:val="de-DE"/>
        </w:rPr>
      </w:pPr>
    </w:p>
    <w:p w14:paraId="5D770C2C" w14:textId="7BD3B148" w:rsidR="0075563D" w:rsidRPr="0075563D" w:rsidRDefault="0075563D" w:rsidP="0075563D">
      <w:pPr>
        <w:jc w:val="both"/>
        <w:rPr>
          <w:lang w:val="de-DE"/>
        </w:rPr>
      </w:pPr>
      <w:r w:rsidRPr="0075563D">
        <w:rPr>
          <w:b/>
          <w:lang w:val="de-DE"/>
        </w:rPr>
        <w:tab/>
        <w:t>Art. 12:119 -</w:t>
      </w:r>
      <w:r w:rsidRPr="0075563D">
        <w:rPr>
          <w:lang w:val="de-DE"/>
        </w:rPr>
        <w:t xml:space="preserve"> § 1 ­ Wenn die </w:t>
      </w:r>
      <w:r w:rsidR="005E6894">
        <w:rPr>
          <w:lang w:val="de-DE"/>
        </w:rPr>
        <w:t>[</w:t>
      </w:r>
      <w:r w:rsidR="005E6894" w:rsidRPr="00457A24">
        <w:rPr>
          <w:lang w:val="de-DE"/>
        </w:rPr>
        <w:t>aus der grenzüberschreitenden Fusion hervorgehende</w:t>
      </w:r>
      <w:r w:rsidR="005E6894">
        <w:rPr>
          <w:lang w:val="de-DE"/>
        </w:rPr>
        <w:t>]</w:t>
      </w:r>
      <w:r w:rsidRPr="0075563D">
        <w:rPr>
          <w:lang w:val="de-DE"/>
        </w:rPr>
        <w:t xml:space="preserve"> Gesellschaft belgischem Recht unterliegt, wird die grenzüberschreitende Fusion </w:t>
      </w:r>
      <w:r w:rsidR="005E6894">
        <w:rPr>
          <w:lang w:val="de-DE"/>
        </w:rPr>
        <w:t>[...]</w:t>
      </w:r>
      <w:r w:rsidRPr="0075563D">
        <w:rPr>
          <w:lang w:val="de-DE"/>
        </w:rPr>
        <w:t xml:space="preserve"> zu dem Zeitpunkt wirksam, an dem der beurkundende Notar </w:t>
      </w:r>
      <w:r w:rsidR="005E6894">
        <w:rPr>
          <w:lang w:val="de-DE"/>
        </w:rPr>
        <w:t>[</w:t>
      </w:r>
      <w:r w:rsidR="005E6894" w:rsidRPr="00457A24">
        <w:rPr>
          <w:lang w:val="de-DE"/>
        </w:rPr>
        <w:t>gemäß Artikel 12:118</w:t>
      </w:r>
      <w:r w:rsidR="005E6894">
        <w:rPr>
          <w:lang w:val="de-DE"/>
        </w:rPr>
        <w:t>]</w:t>
      </w:r>
      <w:r w:rsidRPr="0075563D">
        <w:rPr>
          <w:lang w:val="de-DE"/>
        </w:rPr>
        <w:t xml:space="preserve"> die Durchführung der Fusion feststellt. Bei einer grenzüberschreitenden Fusion durch Gründung einer neuen Gesellschaft muss die neue Gesellschaft darüber hinaus gegründet sein.</w:t>
      </w:r>
    </w:p>
    <w:p w14:paraId="3B1ACCED" w14:textId="77777777" w:rsidR="0075563D" w:rsidRPr="0075563D" w:rsidRDefault="0075563D" w:rsidP="0075563D">
      <w:pPr>
        <w:jc w:val="both"/>
        <w:rPr>
          <w:lang w:val="de-DE"/>
        </w:rPr>
      </w:pPr>
    </w:p>
    <w:p w14:paraId="0E346AE1" w14:textId="01DD6A41" w:rsidR="0075563D" w:rsidRPr="0075563D" w:rsidRDefault="0075563D" w:rsidP="0075563D">
      <w:pPr>
        <w:jc w:val="both"/>
        <w:rPr>
          <w:lang w:val="de-DE"/>
        </w:rPr>
      </w:pPr>
      <w:r w:rsidRPr="0075563D">
        <w:rPr>
          <w:lang w:val="de-DE"/>
        </w:rPr>
        <w:tab/>
      </w:r>
      <w:r w:rsidR="005E6894">
        <w:rPr>
          <w:lang w:val="de-DE"/>
        </w:rPr>
        <w:t>[...]</w:t>
      </w:r>
    </w:p>
    <w:p w14:paraId="0BF4F7DB" w14:textId="77777777" w:rsidR="0075563D" w:rsidRPr="0075563D" w:rsidRDefault="0075563D" w:rsidP="0075563D">
      <w:pPr>
        <w:jc w:val="both"/>
        <w:rPr>
          <w:lang w:val="de-DE"/>
        </w:rPr>
      </w:pPr>
    </w:p>
    <w:p w14:paraId="4FD5564A" w14:textId="14D3BC02" w:rsidR="0075563D" w:rsidRPr="0075563D" w:rsidRDefault="0075563D" w:rsidP="0075563D">
      <w:pPr>
        <w:jc w:val="both"/>
        <w:rPr>
          <w:lang w:val="de-DE"/>
        </w:rPr>
      </w:pPr>
      <w:r w:rsidRPr="0075563D">
        <w:rPr>
          <w:lang w:val="de-DE"/>
        </w:rPr>
        <w:tab/>
      </w:r>
      <w:r w:rsidR="005E6894">
        <w:rPr>
          <w:lang w:val="de-DE"/>
        </w:rPr>
        <w:t>[</w:t>
      </w:r>
      <w:r w:rsidR="005E6894" w:rsidRPr="00457A24">
        <w:rPr>
          <w:lang w:val="de-DE"/>
        </w:rPr>
        <w:t>Handelt es sich bei der aus der Fusion hervorgehenden Gesellschaft um eine belgische Gesellschaft mit beschränkter Haftung, Genossenschaft oder Aktiengesellschaft und haben die fusionierenden Gesellschaften eine der in Anhang II der Richtlinie 2017/1132/EU des Europäischen Parlaments und des Rates vom 14. Juni 2017 erwähnten Formen, übermittelt der Verwaltungsdienst der Zentralen Datenbank der Unternehmen das Wirksamwerden der grenzüberschreitenden Fusion über das in Artikel 22 der vorerwähnten Richtlinie erwähnte europäische System der Registervernetzung an die Register der Mitgliedstaaten der fusionierenden Gesellschaften.</w:t>
      </w:r>
      <w:r w:rsidR="005E6894">
        <w:rPr>
          <w:lang w:val="de-DE"/>
        </w:rPr>
        <w:t>]</w:t>
      </w:r>
    </w:p>
    <w:p w14:paraId="465C2488" w14:textId="77777777" w:rsidR="0075563D" w:rsidRPr="0075563D" w:rsidRDefault="0075563D" w:rsidP="0075563D">
      <w:pPr>
        <w:jc w:val="both"/>
        <w:rPr>
          <w:lang w:val="de-DE"/>
        </w:rPr>
      </w:pPr>
    </w:p>
    <w:p w14:paraId="57F25277" w14:textId="05DE3ECB" w:rsidR="0075563D" w:rsidRDefault="0075563D" w:rsidP="0075563D">
      <w:pPr>
        <w:jc w:val="both"/>
        <w:rPr>
          <w:lang w:val="de-DE"/>
        </w:rPr>
      </w:pPr>
      <w:r w:rsidRPr="0075563D">
        <w:rPr>
          <w:lang w:val="de-DE"/>
        </w:rPr>
        <w:tab/>
        <w:t xml:space="preserve">§ 2 ­ Wenn eine übernommene Gesellschaft belgischem Recht unterliegt, kann die Löschung der Eintragung im belgischen Register der juristischen Personen frühestens </w:t>
      </w:r>
      <w:r w:rsidR="005E6894">
        <w:rPr>
          <w:lang w:val="de-DE"/>
        </w:rPr>
        <w:t>[</w:t>
      </w:r>
      <w:r w:rsidR="005E6894" w:rsidRPr="00457A24">
        <w:rPr>
          <w:lang w:val="de-DE"/>
        </w:rPr>
        <w:t>nach Erhalt der Notifizierung</w:t>
      </w:r>
      <w:r w:rsidR="005E6894">
        <w:rPr>
          <w:lang w:val="de-DE"/>
        </w:rPr>
        <w:t>]</w:t>
      </w:r>
      <w:r w:rsidRPr="0075563D">
        <w:rPr>
          <w:lang w:val="de-DE"/>
        </w:rPr>
        <w:t xml:space="preserve"> des ausländischen Registers, dass die Fusion wirksam geworden ist, erfolgen. Der Verwaltungsdienst der Zentralen Datenbank der Unternehmen veröffentlicht diese </w:t>
      </w:r>
      <w:r w:rsidR="005E6894">
        <w:rPr>
          <w:lang w:val="de-DE"/>
        </w:rPr>
        <w:t>[</w:t>
      </w:r>
      <w:r w:rsidR="005E6894" w:rsidRPr="00457A24">
        <w:rPr>
          <w:lang w:val="de-DE"/>
        </w:rPr>
        <w:t>Notifizierung gemäß Artikel 2:14 Nr. 1 und nimmt die Änderung der im belgischen Register der juristischen Personen aufgenommenen Angaben vor</w:t>
      </w:r>
      <w:r w:rsidR="005E6894">
        <w:rPr>
          <w:lang w:val="de-DE"/>
        </w:rPr>
        <w:t>]</w:t>
      </w:r>
      <w:r w:rsidRPr="0075563D">
        <w:rPr>
          <w:lang w:val="de-DE"/>
        </w:rPr>
        <w:t>.</w:t>
      </w:r>
    </w:p>
    <w:p w14:paraId="700967D8" w14:textId="77777777" w:rsidR="005E6894" w:rsidRDefault="005E6894" w:rsidP="0075563D">
      <w:pPr>
        <w:jc w:val="both"/>
        <w:rPr>
          <w:lang w:val="de-DE"/>
        </w:rPr>
      </w:pPr>
    </w:p>
    <w:p w14:paraId="749BA457" w14:textId="0880138B" w:rsidR="005E6894" w:rsidRDefault="005E6894" w:rsidP="0075563D">
      <w:pPr>
        <w:jc w:val="both"/>
        <w:rPr>
          <w:lang w:val="de-DE"/>
        </w:rPr>
      </w:pPr>
      <w:r>
        <w:rPr>
          <w:lang w:val="de-DE"/>
        </w:rPr>
        <w:tab/>
        <w:t>[</w:t>
      </w:r>
      <w:r w:rsidRPr="00457A24">
        <w:rPr>
          <w:lang w:val="de-DE"/>
        </w:rPr>
        <w:t>In Ermangelung der in Absatz 1 erwähnten Notifizierung durch das ausländische Register macht das Verwaltungsorgan der übernommenen Gesellschaft das Wirksamwerden der Fusion gemäß Artikel 2:14 Nr. 1 bekannt und hinterlegt somit den Nachweis, dass die Fusion wirksam geworden ist.</w:t>
      </w:r>
      <w:r>
        <w:rPr>
          <w:lang w:val="de-DE"/>
        </w:rPr>
        <w:t>]</w:t>
      </w:r>
    </w:p>
    <w:p w14:paraId="7CDFCAE9" w14:textId="77777777" w:rsidR="005E6894" w:rsidRDefault="005E6894" w:rsidP="0075563D">
      <w:pPr>
        <w:jc w:val="both"/>
        <w:rPr>
          <w:lang w:val="de-DE"/>
        </w:rPr>
      </w:pPr>
    </w:p>
    <w:p w14:paraId="101AEA2C" w14:textId="3837DE0B" w:rsidR="005E6894" w:rsidRDefault="005E6894" w:rsidP="0075563D">
      <w:pPr>
        <w:jc w:val="both"/>
        <w:rPr>
          <w:i/>
          <w:iCs/>
          <w:lang w:val="de-DE"/>
        </w:rPr>
      </w:pPr>
      <w:r>
        <w:rPr>
          <w:i/>
          <w:iCs/>
          <w:lang w:val="de-DE"/>
        </w:rPr>
        <w:t>[Art. 12/119 § 1 Abs. 1 abgeändert durch Art. 32 Nr. 1</w:t>
      </w:r>
      <w:r w:rsidR="00172BC8">
        <w:rPr>
          <w:i/>
          <w:iCs/>
          <w:lang w:val="de-DE"/>
        </w:rPr>
        <w:t xml:space="preserve"> des G. vom 25. Mai 2023 (B.S. vom 6. Juni 2023)</w:t>
      </w:r>
      <w:r>
        <w:rPr>
          <w:i/>
          <w:iCs/>
          <w:lang w:val="de-DE"/>
        </w:rPr>
        <w:t>; § 1 früherer Absatz 2 aufgehoben durch Art. 32 Nr. 2</w:t>
      </w:r>
      <w:r w:rsidR="00172BC8">
        <w:rPr>
          <w:i/>
          <w:iCs/>
          <w:lang w:val="de-DE"/>
        </w:rPr>
        <w:t xml:space="preserve"> des G. vom 25. Mai 2023 (B.S. vom 6. Juni 2023)</w:t>
      </w:r>
      <w:r>
        <w:rPr>
          <w:i/>
          <w:iCs/>
          <w:lang w:val="de-DE"/>
        </w:rPr>
        <w:t>; § 1 neuer Absatz 2 ersetzt durch Art. 32 Nr. 3</w:t>
      </w:r>
      <w:r w:rsidR="00172BC8">
        <w:rPr>
          <w:i/>
          <w:iCs/>
          <w:lang w:val="de-DE"/>
        </w:rPr>
        <w:t xml:space="preserve"> des G. vom 25. Mai 2023 (B.S. vom 6. Juni 2023)</w:t>
      </w:r>
      <w:r>
        <w:rPr>
          <w:i/>
          <w:iCs/>
          <w:lang w:val="de-DE"/>
        </w:rPr>
        <w:t>; § 2 Abs. 1 abgeändert durch Art. 32 Nr. 4</w:t>
      </w:r>
      <w:r w:rsidR="00172BC8">
        <w:rPr>
          <w:i/>
          <w:iCs/>
          <w:lang w:val="de-DE"/>
        </w:rPr>
        <w:t xml:space="preserve"> des G. vom 25. Mai 2023 (B.S. vom 6. Juni 2023)</w:t>
      </w:r>
      <w:r>
        <w:rPr>
          <w:i/>
          <w:iCs/>
          <w:lang w:val="de-DE"/>
        </w:rPr>
        <w:t>; § 2 Abs. 2 eingefügt durch Art. 32 Nr. 5</w:t>
      </w:r>
      <w:r w:rsidR="00172BC8">
        <w:rPr>
          <w:i/>
          <w:iCs/>
          <w:lang w:val="de-DE"/>
        </w:rPr>
        <w:t xml:space="preserve"> des G. vom 25. Mai 2023 (B.S. vom 6. Juni 2023)</w:t>
      </w:r>
      <w:r>
        <w:rPr>
          <w:i/>
          <w:iCs/>
          <w:lang w:val="de-DE"/>
        </w:rPr>
        <w:t>]</w:t>
      </w:r>
    </w:p>
    <w:p w14:paraId="12C042E1" w14:textId="77777777" w:rsidR="005E6894" w:rsidRDefault="005E6894" w:rsidP="0075563D">
      <w:pPr>
        <w:jc w:val="both"/>
        <w:rPr>
          <w:i/>
          <w:iCs/>
          <w:lang w:val="de-DE"/>
        </w:rPr>
      </w:pPr>
    </w:p>
    <w:p w14:paraId="4645635E" w14:textId="6F01F06D" w:rsidR="005E6894" w:rsidRDefault="005E6894">
      <w:pPr>
        <w:rPr>
          <w:lang w:val="de-DE"/>
        </w:rPr>
      </w:pPr>
      <w:r>
        <w:rPr>
          <w:lang w:val="de-DE"/>
        </w:rPr>
        <w:br w:type="page"/>
      </w:r>
    </w:p>
    <w:p w14:paraId="114F9E85" w14:textId="473DD757" w:rsidR="005E6894" w:rsidRDefault="005E6894" w:rsidP="005E6894">
      <w:pPr>
        <w:jc w:val="center"/>
        <w:rPr>
          <w:lang w:val="de-DE"/>
        </w:rPr>
      </w:pPr>
      <w:r>
        <w:rPr>
          <w:lang w:val="de-DE"/>
        </w:rPr>
        <w:lastRenderedPageBreak/>
        <w:t>[</w:t>
      </w:r>
      <w:r w:rsidRPr="005E6894">
        <w:rPr>
          <w:b/>
          <w:bCs/>
          <w:lang w:val="de-DE"/>
        </w:rPr>
        <w:t xml:space="preserve">TITEL 7 - </w:t>
      </w:r>
      <w:r w:rsidRPr="005E6894">
        <w:rPr>
          <w:b/>
          <w:bCs/>
          <w:i/>
          <w:iCs/>
          <w:lang w:val="de-DE"/>
        </w:rPr>
        <w:t>Besondere Vorschriften für grenzüberschreitende Aufspaltungen und gleichgesetzte Vorgänge</w:t>
      </w:r>
      <w:r>
        <w:rPr>
          <w:lang w:val="de-DE"/>
        </w:rPr>
        <w:t>]</w:t>
      </w:r>
    </w:p>
    <w:p w14:paraId="49D1007C" w14:textId="77777777" w:rsidR="005E6894" w:rsidRDefault="005E6894" w:rsidP="005E6894">
      <w:pPr>
        <w:jc w:val="center"/>
        <w:rPr>
          <w:lang w:val="de-DE"/>
        </w:rPr>
      </w:pPr>
    </w:p>
    <w:p w14:paraId="629C4569" w14:textId="1A423D99" w:rsidR="005E6894" w:rsidRPr="005E6894" w:rsidRDefault="005E6894" w:rsidP="005E6894">
      <w:pPr>
        <w:jc w:val="both"/>
        <w:rPr>
          <w:i/>
          <w:iCs/>
          <w:lang w:val="de-DE"/>
        </w:rPr>
      </w:pPr>
      <w:r>
        <w:rPr>
          <w:i/>
          <w:iCs/>
          <w:lang w:val="de-DE"/>
        </w:rPr>
        <w:t>[Unterteilung Titel 7 eingefügt durch Art. 33</w:t>
      </w:r>
      <w:r w:rsidR="00172BC8">
        <w:rPr>
          <w:i/>
          <w:iCs/>
          <w:lang w:val="de-DE"/>
        </w:rPr>
        <w:t xml:space="preserve"> des G. vom 25. Mai 2023 (B.S. vom 6. Juni 2023)</w:t>
      </w:r>
      <w:r>
        <w:rPr>
          <w:i/>
          <w:iCs/>
          <w:lang w:val="de-DE"/>
        </w:rPr>
        <w:t>]</w:t>
      </w:r>
    </w:p>
    <w:p w14:paraId="36811C2C" w14:textId="77777777" w:rsidR="005E6894" w:rsidRPr="00457A24" w:rsidRDefault="005E6894" w:rsidP="005E6894">
      <w:pPr>
        <w:jc w:val="both"/>
        <w:rPr>
          <w:lang w:val="de-DE"/>
        </w:rPr>
      </w:pPr>
    </w:p>
    <w:p w14:paraId="1222A53F" w14:textId="77777777" w:rsidR="005E6894" w:rsidRPr="00457A24" w:rsidRDefault="005E6894" w:rsidP="005E6894">
      <w:pPr>
        <w:jc w:val="both"/>
        <w:rPr>
          <w:lang w:val="de-DE"/>
        </w:rPr>
      </w:pPr>
    </w:p>
    <w:p w14:paraId="562A0C85" w14:textId="40B75862" w:rsidR="005E6894" w:rsidRPr="00457A24" w:rsidRDefault="005E6894" w:rsidP="008C099A">
      <w:pPr>
        <w:jc w:val="center"/>
        <w:rPr>
          <w:lang w:val="de-DE"/>
        </w:rPr>
      </w:pPr>
      <w:r>
        <w:rPr>
          <w:lang w:val="de-DE"/>
        </w:rPr>
        <w:t>[</w:t>
      </w:r>
      <w:r w:rsidR="008C099A" w:rsidRPr="008C099A">
        <w:rPr>
          <w:lang w:val="de-DE"/>
        </w:rPr>
        <w:t>KAPITEL </w:t>
      </w:r>
      <w:r w:rsidRPr="008C099A">
        <w:rPr>
          <w:lang w:val="de-DE"/>
        </w:rPr>
        <w:t>1</w:t>
      </w:r>
      <w:r w:rsidRPr="00457A24">
        <w:rPr>
          <w:lang w:val="de-DE"/>
        </w:rPr>
        <w:t xml:space="preserve"> </w:t>
      </w:r>
      <w:r>
        <w:rPr>
          <w:lang w:val="de-DE"/>
        </w:rPr>
        <w:t xml:space="preserve">- </w:t>
      </w:r>
      <w:r w:rsidRPr="008C099A">
        <w:rPr>
          <w:i/>
          <w:iCs/>
          <w:lang w:val="de-DE"/>
        </w:rPr>
        <w:t>Allgemeine Bestimmungen</w:t>
      </w:r>
      <w:r>
        <w:rPr>
          <w:lang w:val="de-DE"/>
        </w:rPr>
        <w:t>]</w:t>
      </w:r>
    </w:p>
    <w:p w14:paraId="262F31B8" w14:textId="77777777" w:rsidR="005E6894" w:rsidRDefault="005E6894" w:rsidP="005E6894">
      <w:pPr>
        <w:jc w:val="both"/>
        <w:rPr>
          <w:lang w:val="de-DE"/>
        </w:rPr>
      </w:pPr>
    </w:p>
    <w:p w14:paraId="1F612F99" w14:textId="2725DD15" w:rsidR="008C099A" w:rsidRDefault="008C099A" w:rsidP="008C099A">
      <w:pPr>
        <w:jc w:val="both"/>
        <w:rPr>
          <w:i/>
          <w:iCs/>
          <w:lang w:val="de-DE"/>
        </w:rPr>
      </w:pPr>
      <w:r>
        <w:rPr>
          <w:i/>
          <w:iCs/>
          <w:lang w:val="de-DE"/>
        </w:rPr>
        <w:t>[Unterteilung Kapitel 1 eingefügt durch Art. 34</w:t>
      </w:r>
      <w:r w:rsidR="00172BC8">
        <w:rPr>
          <w:i/>
          <w:iCs/>
          <w:lang w:val="de-DE"/>
        </w:rPr>
        <w:t xml:space="preserve"> des G. vom 25. Mai 2023 (B.S. vom 6. Juni 2023)</w:t>
      </w:r>
      <w:r>
        <w:rPr>
          <w:i/>
          <w:iCs/>
          <w:lang w:val="de-DE"/>
        </w:rPr>
        <w:t>]</w:t>
      </w:r>
    </w:p>
    <w:p w14:paraId="5C7DB373" w14:textId="77777777" w:rsidR="008C099A" w:rsidRPr="00457A24" w:rsidRDefault="008C099A" w:rsidP="005E6894">
      <w:pPr>
        <w:jc w:val="both"/>
        <w:rPr>
          <w:lang w:val="de-DE"/>
        </w:rPr>
      </w:pPr>
    </w:p>
    <w:p w14:paraId="7B932CCB" w14:textId="77777777" w:rsidR="005E6894" w:rsidRPr="00457A24" w:rsidRDefault="005E6894" w:rsidP="005E6894">
      <w:pPr>
        <w:jc w:val="both"/>
        <w:rPr>
          <w:lang w:val="de-DE"/>
        </w:rPr>
      </w:pPr>
    </w:p>
    <w:p w14:paraId="582A567D" w14:textId="1B39397D" w:rsidR="005E6894" w:rsidRDefault="008C099A" w:rsidP="008C099A">
      <w:pPr>
        <w:jc w:val="center"/>
        <w:rPr>
          <w:lang w:val="de-DE"/>
        </w:rPr>
      </w:pPr>
      <w:r>
        <w:rPr>
          <w:lang w:val="de-DE"/>
        </w:rPr>
        <w:t>[</w:t>
      </w:r>
      <w:r w:rsidR="005E6894" w:rsidRPr="008C099A">
        <w:rPr>
          <w:i/>
          <w:iCs/>
          <w:lang w:val="de-DE"/>
        </w:rPr>
        <w:t>Abschnitt 1</w:t>
      </w:r>
      <w:r w:rsidR="005E6894" w:rsidRPr="00457A24">
        <w:rPr>
          <w:lang w:val="de-DE"/>
        </w:rPr>
        <w:t xml:space="preserve"> </w:t>
      </w:r>
      <w:r>
        <w:rPr>
          <w:lang w:val="de-DE"/>
        </w:rPr>
        <w:t xml:space="preserve">- </w:t>
      </w:r>
      <w:r w:rsidR="005E6894" w:rsidRPr="00457A24">
        <w:rPr>
          <w:lang w:val="de-DE"/>
        </w:rPr>
        <w:t>Einleitende Bestimmung</w:t>
      </w:r>
      <w:r>
        <w:rPr>
          <w:lang w:val="de-DE"/>
        </w:rPr>
        <w:t>]</w:t>
      </w:r>
    </w:p>
    <w:p w14:paraId="48C7CC6B" w14:textId="77777777" w:rsidR="008C099A" w:rsidRDefault="008C099A" w:rsidP="008C099A">
      <w:pPr>
        <w:jc w:val="center"/>
        <w:rPr>
          <w:lang w:val="de-DE"/>
        </w:rPr>
      </w:pPr>
    </w:p>
    <w:p w14:paraId="1E2B63B8" w14:textId="6C9875A2" w:rsidR="008C099A" w:rsidRDefault="008C099A" w:rsidP="008C099A">
      <w:pPr>
        <w:jc w:val="both"/>
        <w:rPr>
          <w:i/>
          <w:iCs/>
          <w:lang w:val="de-DE"/>
        </w:rPr>
      </w:pPr>
      <w:r>
        <w:rPr>
          <w:i/>
          <w:iCs/>
          <w:lang w:val="de-DE"/>
        </w:rPr>
        <w:t>[Unterteilung Abschnitt 1 eingefügt durch Art. 35</w:t>
      </w:r>
      <w:r w:rsidR="00172BC8">
        <w:rPr>
          <w:i/>
          <w:iCs/>
          <w:lang w:val="de-DE"/>
        </w:rPr>
        <w:t xml:space="preserve"> des G. vom 25. Mai 2023 (B.S. vom 6. Juni 2023)</w:t>
      </w:r>
      <w:r>
        <w:rPr>
          <w:i/>
          <w:iCs/>
          <w:lang w:val="de-DE"/>
        </w:rPr>
        <w:t>]</w:t>
      </w:r>
    </w:p>
    <w:p w14:paraId="17996A35" w14:textId="77777777" w:rsidR="008C099A" w:rsidRPr="00457A24" w:rsidRDefault="008C099A" w:rsidP="008C099A">
      <w:pPr>
        <w:jc w:val="center"/>
        <w:rPr>
          <w:lang w:val="de-DE"/>
        </w:rPr>
      </w:pPr>
    </w:p>
    <w:p w14:paraId="1D97F009" w14:textId="77777777" w:rsidR="005E6894" w:rsidRPr="00457A24" w:rsidRDefault="005E6894" w:rsidP="005E6894">
      <w:pPr>
        <w:jc w:val="both"/>
        <w:rPr>
          <w:lang w:val="de-DE"/>
        </w:rPr>
      </w:pPr>
    </w:p>
    <w:p w14:paraId="68E04C41" w14:textId="47063C39"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12:120</w:t>
      </w:r>
      <w:r w:rsidRPr="00457A24">
        <w:rPr>
          <w:lang w:val="de-DE"/>
        </w:rPr>
        <w:t> - Die Bestimmungen des vorliegenden Buches über Aufspaltungen sind auf grenzüberschreitende Aufspaltungen anwendbar vorbehaltlich nachfolgender Abwei</w:t>
      </w:r>
      <w:r w:rsidRPr="00457A24">
        <w:rPr>
          <w:lang w:val="de-DE"/>
        </w:rPr>
        <w:softHyphen/>
        <w:t>chungs</w:t>
      </w:r>
      <w:r w:rsidRPr="00457A24">
        <w:rPr>
          <w:lang w:val="de-DE"/>
        </w:rPr>
        <w:softHyphen/>
        <w:t>bestimmungen.</w:t>
      </w:r>
    </w:p>
    <w:p w14:paraId="7FDA4249" w14:textId="77777777" w:rsidR="005E6894" w:rsidRPr="00457A24" w:rsidRDefault="005E6894" w:rsidP="005E6894">
      <w:pPr>
        <w:jc w:val="both"/>
        <w:rPr>
          <w:lang w:val="de-DE"/>
        </w:rPr>
      </w:pPr>
    </w:p>
    <w:p w14:paraId="732DE134" w14:textId="77777777" w:rsidR="005E6894" w:rsidRPr="00457A24" w:rsidRDefault="005E6894" w:rsidP="005E6894">
      <w:pPr>
        <w:jc w:val="both"/>
        <w:rPr>
          <w:lang w:val="de-DE"/>
        </w:rPr>
      </w:pPr>
      <w:r w:rsidRPr="00457A24">
        <w:rPr>
          <w:lang w:val="de-DE"/>
        </w:rPr>
        <w:tab/>
        <w:t>Von der Anwendung des vorliegenden Titels sind ausgeschlossen:</w:t>
      </w:r>
    </w:p>
    <w:p w14:paraId="42257D4E" w14:textId="77777777" w:rsidR="005E6894" w:rsidRPr="00457A24" w:rsidRDefault="005E6894" w:rsidP="005E6894">
      <w:pPr>
        <w:jc w:val="both"/>
        <w:rPr>
          <w:lang w:val="de-DE"/>
        </w:rPr>
      </w:pPr>
    </w:p>
    <w:p w14:paraId="3344E517" w14:textId="77777777" w:rsidR="005E6894" w:rsidRPr="00457A24" w:rsidRDefault="005E6894" w:rsidP="005E6894">
      <w:pPr>
        <w:jc w:val="both"/>
        <w:rPr>
          <w:lang w:val="de-DE"/>
        </w:rPr>
      </w:pPr>
      <w:r w:rsidRPr="00457A24">
        <w:rPr>
          <w:lang w:val="de-DE"/>
        </w:rPr>
        <w:tab/>
        <w:t>1. öffentliche Investmentgesellschaften mit variablem Kapital wie erwähnt in Artikel 15 des Gesetzes vom 3. August 2012 über Organismen für gemeinsame Anlagen, die die Bedingungen der Richtlinie 2009/65/EG erfüllen, und Organismen für Anlagen in Forderungen,</w:t>
      </w:r>
    </w:p>
    <w:p w14:paraId="75156F54" w14:textId="77777777" w:rsidR="005E6894" w:rsidRPr="00457A24" w:rsidRDefault="005E6894" w:rsidP="005E6894">
      <w:pPr>
        <w:jc w:val="both"/>
        <w:rPr>
          <w:lang w:val="de-DE"/>
        </w:rPr>
      </w:pPr>
    </w:p>
    <w:p w14:paraId="525CF0C3" w14:textId="77777777" w:rsidR="005E6894" w:rsidRPr="00457A24" w:rsidRDefault="005E6894" w:rsidP="005E6894">
      <w:pPr>
        <w:jc w:val="both"/>
        <w:rPr>
          <w:lang w:val="de-DE"/>
        </w:rPr>
      </w:pPr>
      <w:r w:rsidRPr="00457A24">
        <w:rPr>
          <w:lang w:val="de-DE"/>
        </w:rPr>
        <w:tab/>
        <w:t>2. in Liquidation befindliche Gesellschaften,</w:t>
      </w:r>
    </w:p>
    <w:p w14:paraId="528D3D6F" w14:textId="77777777" w:rsidR="005E6894" w:rsidRPr="00457A24" w:rsidRDefault="005E6894" w:rsidP="005E6894">
      <w:pPr>
        <w:jc w:val="both"/>
        <w:rPr>
          <w:lang w:val="de-DE"/>
        </w:rPr>
      </w:pPr>
    </w:p>
    <w:p w14:paraId="0F7AA7F0" w14:textId="77777777" w:rsidR="005E6894" w:rsidRPr="00457A24" w:rsidRDefault="005E6894" w:rsidP="005E6894">
      <w:pPr>
        <w:jc w:val="both"/>
        <w:rPr>
          <w:lang w:val="de-DE"/>
        </w:rPr>
      </w:pPr>
      <w:r w:rsidRPr="00457A24">
        <w:rPr>
          <w:lang w:val="de-DE"/>
        </w:rPr>
        <w:tab/>
        <w:t>3. Kreditinstitute, die Buch II Titel VIII des Gesetzes vom 25. April 2014 über den Status und die Kontrolle der Kreditinstitute unterliegen,</w:t>
      </w:r>
    </w:p>
    <w:p w14:paraId="6F896924" w14:textId="77777777" w:rsidR="005E6894" w:rsidRPr="00457A24" w:rsidRDefault="005E6894" w:rsidP="005E6894">
      <w:pPr>
        <w:jc w:val="both"/>
        <w:rPr>
          <w:lang w:val="de-DE"/>
        </w:rPr>
      </w:pPr>
    </w:p>
    <w:p w14:paraId="05938ACF" w14:textId="409440AC" w:rsidR="005E6894" w:rsidRPr="00457A24" w:rsidRDefault="005E6894" w:rsidP="005E6894">
      <w:pPr>
        <w:jc w:val="both"/>
        <w:rPr>
          <w:lang w:val="de-DE"/>
        </w:rPr>
      </w:pPr>
      <w:r w:rsidRPr="00457A24">
        <w:rPr>
          <w:lang w:val="de-DE"/>
        </w:rPr>
        <w:tab/>
        <w:t>4. Gesellschaften, die einem Insolvenzverfahren unterliegen.</w:t>
      </w:r>
      <w:r w:rsidR="008C099A">
        <w:rPr>
          <w:lang w:val="de-DE"/>
        </w:rPr>
        <w:t>]</w:t>
      </w:r>
    </w:p>
    <w:p w14:paraId="0840DD14" w14:textId="77777777" w:rsidR="005E6894" w:rsidRDefault="005E6894" w:rsidP="005E6894">
      <w:pPr>
        <w:jc w:val="both"/>
        <w:rPr>
          <w:lang w:val="de-DE"/>
        </w:rPr>
      </w:pPr>
    </w:p>
    <w:p w14:paraId="17225513" w14:textId="1AF9ACB3" w:rsidR="008C099A" w:rsidRDefault="008C099A" w:rsidP="005E6894">
      <w:pPr>
        <w:jc w:val="both"/>
        <w:rPr>
          <w:i/>
          <w:iCs/>
          <w:lang w:val="de-DE"/>
        </w:rPr>
      </w:pPr>
      <w:r>
        <w:rPr>
          <w:i/>
          <w:iCs/>
          <w:lang w:val="de-DE"/>
        </w:rPr>
        <w:t>[Art. 12:120 eingefügt durch Art. 36</w:t>
      </w:r>
      <w:r w:rsidR="00172BC8">
        <w:rPr>
          <w:i/>
          <w:iCs/>
          <w:lang w:val="de-DE"/>
        </w:rPr>
        <w:t xml:space="preserve"> des G. vom 25. Mai 2023 (B.S. vom 6. Juni 2023)</w:t>
      </w:r>
      <w:r>
        <w:rPr>
          <w:i/>
          <w:iCs/>
          <w:lang w:val="de-DE"/>
        </w:rPr>
        <w:t>]</w:t>
      </w:r>
    </w:p>
    <w:p w14:paraId="14C48B71" w14:textId="77777777" w:rsidR="008C099A" w:rsidRPr="008C099A" w:rsidRDefault="008C099A" w:rsidP="005E6894">
      <w:pPr>
        <w:jc w:val="both"/>
        <w:rPr>
          <w:i/>
          <w:iCs/>
          <w:lang w:val="de-DE"/>
        </w:rPr>
      </w:pPr>
    </w:p>
    <w:p w14:paraId="3B6DEC62" w14:textId="77777777" w:rsidR="005E6894" w:rsidRPr="00457A24" w:rsidRDefault="005E6894" w:rsidP="005E6894">
      <w:pPr>
        <w:jc w:val="both"/>
        <w:rPr>
          <w:lang w:val="de-DE"/>
        </w:rPr>
      </w:pPr>
    </w:p>
    <w:p w14:paraId="03123436" w14:textId="1D611679" w:rsidR="005E6894" w:rsidRPr="00457A24" w:rsidRDefault="008C099A" w:rsidP="008C099A">
      <w:pPr>
        <w:jc w:val="center"/>
        <w:rPr>
          <w:lang w:val="de-DE"/>
        </w:rPr>
      </w:pPr>
      <w:r>
        <w:rPr>
          <w:lang w:val="de-DE"/>
        </w:rPr>
        <w:t>[</w:t>
      </w:r>
      <w:r w:rsidR="005E6894" w:rsidRPr="008C099A">
        <w:rPr>
          <w:i/>
          <w:iCs/>
          <w:lang w:val="de-DE"/>
        </w:rPr>
        <w:t>Abschnitt 2</w:t>
      </w:r>
      <w:r w:rsidR="005E6894" w:rsidRPr="00457A24">
        <w:rPr>
          <w:lang w:val="de-DE"/>
        </w:rPr>
        <w:t xml:space="preserve"> </w:t>
      </w:r>
      <w:r>
        <w:rPr>
          <w:lang w:val="de-DE"/>
        </w:rPr>
        <w:t xml:space="preserve">- </w:t>
      </w:r>
      <w:r w:rsidR="005E6894" w:rsidRPr="00457A24">
        <w:rPr>
          <w:lang w:val="de-DE"/>
        </w:rPr>
        <w:t>Vergütung der Einlage</w:t>
      </w:r>
      <w:r>
        <w:rPr>
          <w:lang w:val="de-DE"/>
        </w:rPr>
        <w:t>]</w:t>
      </w:r>
    </w:p>
    <w:p w14:paraId="6C69AF77" w14:textId="77777777" w:rsidR="005E6894" w:rsidRDefault="005E6894" w:rsidP="005E6894">
      <w:pPr>
        <w:jc w:val="both"/>
        <w:rPr>
          <w:lang w:val="de-DE"/>
        </w:rPr>
      </w:pPr>
    </w:p>
    <w:p w14:paraId="22F54991" w14:textId="3026D536" w:rsidR="008C099A" w:rsidRDefault="008C099A" w:rsidP="008C099A">
      <w:pPr>
        <w:jc w:val="both"/>
        <w:rPr>
          <w:i/>
          <w:iCs/>
          <w:lang w:val="de-DE"/>
        </w:rPr>
      </w:pPr>
      <w:r>
        <w:rPr>
          <w:i/>
          <w:iCs/>
          <w:lang w:val="de-DE"/>
        </w:rPr>
        <w:t>[Unterteilung Abschnitt 2 eingefügt durch Art. 37</w:t>
      </w:r>
      <w:r w:rsidR="00172BC8">
        <w:rPr>
          <w:i/>
          <w:iCs/>
          <w:lang w:val="de-DE"/>
        </w:rPr>
        <w:t xml:space="preserve"> des G. vom 25. Mai 2023 (B.S. vom 6. Juni 2023)</w:t>
      </w:r>
      <w:r>
        <w:rPr>
          <w:i/>
          <w:iCs/>
          <w:lang w:val="de-DE"/>
        </w:rPr>
        <w:t>]</w:t>
      </w:r>
    </w:p>
    <w:p w14:paraId="33D3FF10" w14:textId="77777777" w:rsidR="008C099A" w:rsidRPr="00457A24" w:rsidRDefault="008C099A" w:rsidP="005E6894">
      <w:pPr>
        <w:jc w:val="both"/>
        <w:rPr>
          <w:lang w:val="de-DE"/>
        </w:rPr>
      </w:pPr>
    </w:p>
    <w:p w14:paraId="2D7D5CBF" w14:textId="77777777" w:rsidR="005E6894" w:rsidRPr="00457A24" w:rsidRDefault="005E6894" w:rsidP="005E6894">
      <w:pPr>
        <w:jc w:val="both"/>
        <w:rPr>
          <w:lang w:val="de-DE"/>
        </w:rPr>
      </w:pPr>
    </w:p>
    <w:p w14:paraId="36A41A92" w14:textId="367706CF"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12:121</w:t>
      </w:r>
      <w:r w:rsidRPr="00457A24">
        <w:rPr>
          <w:lang w:val="de-DE"/>
        </w:rPr>
        <w:t xml:space="preserve"> - Eine grenzüberschreitende Aufspaltung ist rechtsgültig ungeachtet einer baren Zuzahlung von mehr als einem Zehntel des Nennwertes oder mangels Nennwert des rechnerischen Wertes der zugeteilten Aktien der aus der grenzüberschreitenden Aufspaltung hervorgehenden Gesellschaft unter der Bedingung, dass dies gemäß den Rechtsvorschriften, </w:t>
      </w:r>
      <w:r w:rsidRPr="00457A24">
        <w:rPr>
          <w:lang w:val="de-DE"/>
        </w:rPr>
        <w:lastRenderedPageBreak/>
        <w:t>die auf mindestens eine der von der Aufspaltung betroffenen ausländischen Gesellschaften anwendbar sind, erlaubt ist.</w:t>
      </w:r>
    </w:p>
    <w:p w14:paraId="509C2B01" w14:textId="77777777" w:rsidR="005E6894" w:rsidRPr="00457A24" w:rsidRDefault="005E6894" w:rsidP="005E6894">
      <w:pPr>
        <w:jc w:val="both"/>
        <w:rPr>
          <w:lang w:val="de-DE"/>
        </w:rPr>
      </w:pPr>
    </w:p>
    <w:p w14:paraId="122AA8A5" w14:textId="5A076023" w:rsidR="005E6894" w:rsidRDefault="005E6894" w:rsidP="005E6894">
      <w:pPr>
        <w:jc w:val="both"/>
        <w:rPr>
          <w:lang w:val="de-DE"/>
        </w:rPr>
      </w:pPr>
      <w:r w:rsidRPr="00457A24">
        <w:rPr>
          <w:lang w:val="de-DE"/>
        </w:rPr>
        <w:tab/>
        <w:t>Ist die Gesellschaft, die Aktien ausgibt, eine Gesellschaft ohne Kapital, ist unter dem rechnerischen Wert der Einlagewert - so wie er aus dem Jahresabschluss hervorgeht - aller von den Gesellschaftern oder Aktionären gewährten Geld- oder Sacheinlagen, die keine Einlagen von Dienstleistungen sind, zu verstehen, gegebenenfalls erhöht um Rücklagen, die den Gesellschaftern oder Aktionären aufgrund einer Satzungsbestimmung nur nach Satzungsänderung ausgeschüttet werden können; dieser Gesamtwert wird durch die Anzahl Aktien oder Anteile geteilt.</w:t>
      </w:r>
      <w:r w:rsidR="008C099A">
        <w:rPr>
          <w:lang w:val="de-DE"/>
        </w:rPr>
        <w:t>]</w:t>
      </w:r>
    </w:p>
    <w:p w14:paraId="65EE8337" w14:textId="77777777" w:rsidR="008C099A" w:rsidRDefault="008C099A" w:rsidP="005E6894">
      <w:pPr>
        <w:jc w:val="both"/>
        <w:rPr>
          <w:lang w:val="de-DE"/>
        </w:rPr>
      </w:pPr>
    </w:p>
    <w:p w14:paraId="0C9232A1" w14:textId="7243E3EA" w:rsidR="008C099A" w:rsidRDefault="008C099A" w:rsidP="008C099A">
      <w:pPr>
        <w:jc w:val="both"/>
        <w:rPr>
          <w:i/>
          <w:iCs/>
          <w:lang w:val="de-DE"/>
        </w:rPr>
      </w:pPr>
      <w:r>
        <w:rPr>
          <w:i/>
          <w:iCs/>
          <w:lang w:val="de-DE"/>
        </w:rPr>
        <w:t>[Art. 12:121 eingefügt durch Art. 38</w:t>
      </w:r>
      <w:r w:rsidR="00172BC8">
        <w:rPr>
          <w:i/>
          <w:iCs/>
          <w:lang w:val="de-DE"/>
        </w:rPr>
        <w:t xml:space="preserve"> des G. vom 25. Mai 2023 (B.S. vom 6. Juni 2023)</w:t>
      </w:r>
      <w:r>
        <w:rPr>
          <w:i/>
          <w:iCs/>
          <w:lang w:val="de-DE"/>
        </w:rPr>
        <w:t>]</w:t>
      </w:r>
    </w:p>
    <w:p w14:paraId="73858E8E" w14:textId="77777777" w:rsidR="008C099A" w:rsidRPr="00457A24" w:rsidRDefault="008C099A" w:rsidP="005E6894">
      <w:pPr>
        <w:jc w:val="both"/>
        <w:rPr>
          <w:lang w:val="de-DE"/>
        </w:rPr>
      </w:pPr>
    </w:p>
    <w:p w14:paraId="09948F45" w14:textId="77777777" w:rsidR="005E6894" w:rsidRPr="00457A24" w:rsidRDefault="005E6894" w:rsidP="005E6894">
      <w:pPr>
        <w:jc w:val="both"/>
        <w:rPr>
          <w:lang w:val="de-DE"/>
        </w:rPr>
      </w:pPr>
    </w:p>
    <w:p w14:paraId="44CE712A" w14:textId="54B3DAE0" w:rsidR="005E6894" w:rsidRPr="00457A24" w:rsidRDefault="008C099A" w:rsidP="008C099A">
      <w:pPr>
        <w:jc w:val="center"/>
        <w:rPr>
          <w:lang w:val="de-DE"/>
        </w:rPr>
      </w:pPr>
      <w:r>
        <w:rPr>
          <w:lang w:val="de-DE"/>
        </w:rPr>
        <w:t>[</w:t>
      </w:r>
      <w:r w:rsidR="005E6894" w:rsidRPr="008C099A">
        <w:rPr>
          <w:i/>
          <w:iCs/>
          <w:lang w:val="de-DE"/>
        </w:rPr>
        <w:t>Abschnitt 3</w:t>
      </w:r>
      <w:r w:rsidR="005E6894" w:rsidRPr="00457A24">
        <w:rPr>
          <w:lang w:val="de-DE"/>
        </w:rPr>
        <w:t xml:space="preserve"> </w:t>
      </w:r>
      <w:r>
        <w:rPr>
          <w:lang w:val="de-DE"/>
        </w:rPr>
        <w:t xml:space="preserve">- </w:t>
      </w:r>
      <w:r w:rsidR="005E6894" w:rsidRPr="00457A24">
        <w:rPr>
          <w:lang w:val="de-DE"/>
        </w:rPr>
        <w:t>Rechtsfolgen der grenzüberschreitenden Aufspaltung</w:t>
      </w:r>
      <w:r>
        <w:rPr>
          <w:lang w:val="de-DE"/>
        </w:rPr>
        <w:t>]</w:t>
      </w:r>
    </w:p>
    <w:p w14:paraId="3ED834A5" w14:textId="77777777" w:rsidR="005E6894" w:rsidRDefault="005E6894" w:rsidP="005E6894">
      <w:pPr>
        <w:jc w:val="both"/>
        <w:rPr>
          <w:lang w:val="de-DE"/>
        </w:rPr>
      </w:pPr>
    </w:p>
    <w:p w14:paraId="5C9AA79C" w14:textId="4FA7E05D" w:rsidR="008C099A" w:rsidRDefault="008C099A" w:rsidP="008C099A">
      <w:pPr>
        <w:jc w:val="both"/>
        <w:rPr>
          <w:i/>
          <w:iCs/>
          <w:lang w:val="de-DE"/>
        </w:rPr>
      </w:pPr>
      <w:r>
        <w:rPr>
          <w:i/>
          <w:iCs/>
          <w:lang w:val="de-DE"/>
        </w:rPr>
        <w:t>[Unterteilung Abschnitt 3 eingefügt durch Art. 39</w:t>
      </w:r>
      <w:r w:rsidR="00172BC8">
        <w:rPr>
          <w:i/>
          <w:iCs/>
          <w:lang w:val="de-DE"/>
        </w:rPr>
        <w:t xml:space="preserve"> des G. vom 25. Mai 2023 (B.S. vom 6. Juni 2023)</w:t>
      </w:r>
      <w:r>
        <w:rPr>
          <w:i/>
          <w:iCs/>
          <w:lang w:val="de-DE"/>
        </w:rPr>
        <w:t>]</w:t>
      </w:r>
    </w:p>
    <w:p w14:paraId="4EC26FBA" w14:textId="77777777" w:rsidR="008C099A" w:rsidRPr="00457A24" w:rsidRDefault="008C099A" w:rsidP="005E6894">
      <w:pPr>
        <w:jc w:val="both"/>
        <w:rPr>
          <w:lang w:val="de-DE"/>
        </w:rPr>
      </w:pPr>
    </w:p>
    <w:p w14:paraId="0768765C" w14:textId="77777777" w:rsidR="005E6894" w:rsidRPr="00457A24" w:rsidRDefault="005E6894" w:rsidP="005E6894">
      <w:pPr>
        <w:jc w:val="both"/>
        <w:rPr>
          <w:lang w:val="de-DE"/>
        </w:rPr>
      </w:pPr>
    </w:p>
    <w:p w14:paraId="73F9DEA7" w14:textId="0B3C0C18"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12:122</w:t>
      </w:r>
      <w:r w:rsidRPr="00457A24">
        <w:rPr>
          <w:lang w:val="de-DE"/>
        </w:rPr>
        <w:t> - Eine grenzüberschreitende Aufspaltung hat ab dem Zeitpunkt des Wirksamwerdens der grenzüberschreitenden Aufspaltung die in Artikel 12:13 erwähnten Rechtsfolgen, Artikel 12:13 Absatz 1 Nr. 1 zweiter Teil und, wenn Gesellschafter oder Aktionäre gemäß den anwendbaren Gesetzesbestimmungen ausgetreten sind, Artikel 12:13 Absatz 1 Nr. 2 ausgenommen.</w:t>
      </w:r>
      <w:r w:rsidR="008C099A">
        <w:rPr>
          <w:lang w:val="de-DE"/>
        </w:rPr>
        <w:t>]</w:t>
      </w:r>
    </w:p>
    <w:p w14:paraId="53DF94F8" w14:textId="77777777" w:rsidR="005E6894" w:rsidRDefault="005E6894" w:rsidP="005E6894">
      <w:pPr>
        <w:jc w:val="both"/>
        <w:rPr>
          <w:lang w:val="de-DE"/>
        </w:rPr>
      </w:pPr>
    </w:p>
    <w:p w14:paraId="57F09644" w14:textId="0C852707" w:rsidR="008C099A" w:rsidRDefault="008C099A" w:rsidP="008C099A">
      <w:pPr>
        <w:jc w:val="both"/>
        <w:rPr>
          <w:i/>
          <w:iCs/>
          <w:lang w:val="de-DE"/>
        </w:rPr>
      </w:pPr>
      <w:r>
        <w:rPr>
          <w:i/>
          <w:iCs/>
          <w:lang w:val="de-DE"/>
        </w:rPr>
        <w:t>[Art. 12:122 eingefügt durch Art. 40</w:t>
      </w:r>
      <w:r w:rsidR="00172BC8">
        <w:rPr>
          <w:i/>
          <w:iCs/>
          <w:lang w:val="de-DE"/>
        </w:rPr>
        <w:t xml:space="preserve"> des G. vom 25. Mai 2023 (B.S. vom 6. Juni 2023)</w:t>
      </w:r>
      <w:r>
        <w:rPr>
          <w:i/>
          <w:iCs/>
          <w:lang w:val="de-DE"/>
        </w:rPr>
        <w:t>]</w:t>
      </w:r>
    </w:p>
    <w:p w14:paraId="786B7F43" w14:textId="77777777" w:rsidR="008C099A" w:rsidRPr="00457A24" w:rsidRDefault="008C099A" w:rsidP="005E6894">
      <w:pPr>
        <w:jc w:val="both"/>
        <w:rPr>
          <w:lang w:val="de-DE"/>
        </w:rPr>
      </w:pPr>
    </w:p>
    <w:p w14:paraId="4362C1F0" w14:textId="77777777" w:rsidR="005E6894" w:rsidRPr="00457A24" w:rsidRDefault="005E6894" w:rsidP="005E6894">
      <w:pPr>
        <w:jc w:val="both"/>
        <w:rPr>
          <w:lang w:val="de-DE"/>
        </w:rPr>
      </w:pPr>
    </w:p>
    <w:p w14:paraId="3EB6F7D8" w14:textId="0E238644" w:rsidR="005E6894" w:rsidRPr="00457A24" w:rsidRDefault="008C099A" w:rsidP="008C099A">
      <w:pPr>
        <w:jc w:val="center"/>
        <w:rPr>
          <w:lang w:val="de-DE"/>
        </w:rPr>
      </w:pPr>
      <w:r>
        <w:rPr>
          <w:lang w:val="de-DE"/>
        </w:rPr>
        <w:t>[</w:t>
      </w:r>
      <w:r w:rsidR="005E6894" w:rsidRPr="008C099A">
        <w:rPr>
          <w:i/>
          <w:iCs/>
          <w:lang w:val="de-DE"/>
        </w:rPr>
        <w:t>Abschnitt 4</w:t>
      </w:r>
      <w:r w:rsidR="005E6894" w:rsidRPr="00457A24">
        <w:rPr>
          <w:lang w:val="de-DE"/>
        </w:rPr>
        <w:t xml:space="preserve"> </w:t>
      </w:r>
      <w:r>
        <w:rPr>
          <w:lang w:val="de-DE"/>
        </w:rPr>
        <w:t xml:space="preserve">- </w:t>
      </w:r>
      <w:r w:rsidR="005E6894" w:rsidRPr="00457A24">
        <w:rPr>
          <w:lang w:val="de-DE"/>
        </w:rPr>
        <w:t>Nichtigkeit der grenzüberschreitenden Aufspaltung</w:t>
      </w:r>
      <w:r>
        <w:rPr>
          <w:lang w:val="de-DE"/>
        </w:rPr>
        <w:t>]</w:t>
      </w:r>
    </w:p>
    <w:p w14:paraId="0C4EE347" w14:textId="77777777" w:rsidR="005E6894" w:rsidRPr="00457A24" w:rsidRDefault="005E6894" w:rsidP="005E6894">
      <w:pPr>
        <w:jc w:val="both"/>
        <w:rPr>
          <w:lang w:val="de-DE"/>
        </w:rPr>
      </w:pPr>
    </w:p>
    <w:p w14:paraId="1D28F4A5" w14:textId="36921D17" w:rsidR="008C099A" w:rsidRDefault="008C099A" w:rsidP="008C099A">
      <w:pPr>
        <w:jc w:val="both"/>
        <w:rPr>
          <w:i/>
          <w:iCs/>
          <w:lang w:val="de-DE"/>
        </w:rPr>
      </w:pPr>
      <w:r>
        <w:rPr>
          <w:i/>
          <w:iCs/>
          <w:lang w:val="de-DE"/>
        </w:rPr>
        <w:t>[Unterteilung Abschnitt 4 eingefügt durch Art. 41</w:t>
      </w:r>
      <w:r w:rsidR="00172BC8">
        <w:rPr>
          <w:i/>
          <w:iCs/>
          <w:lang w:val="de-DE"/>
        </w:rPr>
        <w:t xml:space="preserve"> des G. vom 25. Mai 2023 (B.S. vom 6. Juni 2023)</w:t>
      </w:r>
      <w:r>
        <w:rPr>
          <w:i/>
          <w:iCs/>
          <w:lang w:val="de-DE"/>
        </w:rPr>
        <w:t>]</w:t>
      </w:r>
    </w:p>
    <w:p w14:paraId="4971CB0C" w14:textId="77777777" w:rsidR="005E6894" w:rsidRPr="00457A24" w:rsidRDefault="005E6894" w:rsidP="005E6894">
      <w:pPr>
        <w:jc w:val="both"/>
        <w:rPr>
          <w:lang w:val="de-DE"/>
        </w:rPr>
      </w:pPr>
    </w:p>
    <w:p w14:paraId="44C9475A" w14:textId="77777777" w:rsidR="008C099A" w:rsidRDefault="008C099A" w:rsidP="005E6894">
      <w:pPr>
        <w:jc w:val="both"/>
        <w:rPr>
          <w:lang w:val="de-DE"/>
        </w:rPr>
      </w:pPr>
    </w:p>
    <w:p w14:paraId="5F99B23A" w14:textId="09B597B4"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12:123</w:t>
      </w:r>
      <w:r w:rsidRPr="00457A24">
        <w:rPr>
          <w:lang w:val="de-DE"/>
        </w:rPr>
        <w:t> - Eine grenzüberschreitende Aufspaltung, die gemäß den anwendbaren Gesetzesbestimmungen wirksam geworden ist, kann nicht mehr für nichtig erklärt werden.</w:t>
      </w:r>
      <w:r w:rsidR="008C099A">
        <w:rPr>
          <w:lang w:val="de-DE"/>
        </w:rPr>
        <w:t>]</w:t>
      </w:r>
    </w:p>
    <w:p w14:paraId="26574B2A" w14:textId="77777777" w:rsidR="005E6894" w:rsidRDefault="005E6894" w:rsidP="005E6894">
      <w:pPr>
        <w:jc w:val="both"/>
        <w:rPr>
          <w:lang w:val="de-DE"/>
        </w:rPr>
      </w:pPr>
    </w:p>
    <w:p w14:paraId="5624B7B8" w14:textId="35B1B91D" w:rsidR="008C099A" w:rsidRDefault="008C099A" w:rsidP="008C099A">
      <w:pPr>
        <w:jc w:val="both"/>
        <w:rPr>
          <w:i/>
          <w:iCs/>
          <w:lang w:val="de-DE"/>
        </w:rPr>
      </w:pPr>
      <w:r>
        <w:rPr>
          <w:i/>
          <w:iCs/>
          <w:lang w:val="de-DE"/>
        </w:rPr>
        <w:t>[Art. 12:123 eingefügt durch Art. 42</w:t>
      </w:r>
      <w:r w:rsidR="00172BC8">
        <w:rPr>
          <w:i/>
          <w:iCs/>
          <w:lang w:val="de-DE"/>
        </w:rPr>
        <w:t xml:space="preserve"> des G. vom 25. Mai 2023 (B.S. vom 6. Juni 2023)</w:t>
      </w:r>
      <w:r>
        <w:rPr>
          <w:i/>
          <w:iCs/>
          <w:lang w:val="de-DE"/>
        </w:rPr>
        <w:t>]</w:t>
      </w:r>
    </w:p>
    <w:p w14:paraId="3781268D" w14:textId="77777777" w:rsidR="008C099A" w:rsidRPr="00457A24" w:rsidRDefault="008C099A" w:rsidP="005E6894">
      <w:pPr>
        <w:jc w:val="both"/>
        <w:rPr>
          <w:lang w:val="de-DE"/>
        </w:rPr>
      </w:pPr>
    </w:p>
    <w:p w14:paraId="7DEB59E7" w14:textId="77777777" w:rsidR="005E6894" w:rsidRPr="00457A24" w:rsidRDefault="005E6894" w:rsidP="005E6894">
      <w:pPr>
        <w:jc w:val="both"/>
        <w:rPr>
          <w:lang w:val="de-DE"/>
        </w:rPr>
      </w:pPr>
    </w:p>
    <w:p w14:paraId="66000F3F" w14:textId="77777777" w:rsidR="008C099A" w:rsidRDefault="008C099A">
      <w:pPr>
        <w:rPr>
          <w:lang w:val="de-DE"/>
        </w:rPr>
      </w:pPr>
      <w:r>
        <w:rPr>
          <w:lang w:val="de-DE"/>
        </w:rPr>
        <w:br w:type="page"/>
      </w:r>
    </w:p>
    <w:p w14:paraId="12CB5887" w14:textId="11FF843D" w:rsidR="005E6894" w:rsidRPr="00457A24" w:rsidRDefault="005E6894" w:rsidP="005E6894">
      <w:pPr>
        <w:jc w:val="both"/>
        <w:rPr>
          <w:lang w:val="de-DE"/>
        </w:rPr>
      </w:pPr>
      <w:r w:rsidRPr="00457A24">
        <w:rPr>
          <w:lang w:val="de-DE"/>
        </w:rPr>
        <w:lastRenderedPageBreak/>
        <w:tab/>
      </w:r>
      <w:r w:rsidR="008C099A">
        <w:rPr>
          <w:lang w:val="de-DE"/>
        </w:rPr>
        <w:t>[</w:t>
      </w:r>
      <w:r w:rsidR="008C099A" w:rsidRPr="00457A24">
        <w:rPr>
          <w:lang w:val="de-DE"/>
        </w:rPr>
        <w:t>KAPITEL </w:t>
      </w:r>
      <w:r w:rsidRPr="00457A24">
        <w:rPr>
          <w:lang w:val="de-DE"/>
        </w:rPr>
        <w:t xml:space="preserve">2 </w:t>
      </w:r>
      <w:r w:rsidR="008C099A">
        <w:rPr>
          <w:lang w:val="de-DE"/>
        </w:rPr>
        <w:t xml:space="preserve">- </w:t>
      </w:r>
      <w:r w:rsidRPr="008C099A">
        <w:rPr>
          <w:i/>
          <w:iCs/>
          <w:lang w:val="de-DE"/>
        </w:rPr>
        <w:t>Verfahren bei grenzüberschreitender Aufspaltung von Gesellschaften</w:t>
      </w:r>
      <w:r w:rsidR="008C099A">
        <w:rPr>
          <w:lang w:val="de-DE"/>
        </w:rPr>
        <w:t>]</w:t>
      </w:r>
    </w:p>
    <w:p w14:paraId="1E0FDC42" w14:textId="77777777" w:rsidR="005E6894" w:rsidRDefault="005E6894" w:rsidP="005E6894">
      <w:pPr>
        <w:jc w:val="both"/>
        <w:rPr>
          <w:lang w:val="de-DE"/>
        </w:rPr>
      </w:pPr>
    </w:p>
    <w:p w14:paraId="6F9A2BB5" w14:textId="621C6899" w:rsidR="008C099A" w:rsidRDefault="008C099A" w:rsidP="008C099A">
      <w:pPr>
        <w:jc w:val="both"/>
        <w:rPr>
          <w:i/>
          <w:iCs/>
          <w:lang w:val="de-DE"/>
        </w:rPr>
      </w:pPr>
      <w:r>
        <w:rPr>
          <w:i/>
          <w:iCs/>
          <w:lang w:val="de-DE"/>
        </w:rPr>
        <w:t>[Unterteilung Kapitel 2 eingefügt durch Art. 43</w:t>
      </w:r>
      <w:r w:rsidR="00172BC8">
        <w:rPr>
          <w:i/>
          <w:iCs/>
          <w:lang w:val="de-DE"/>
        </w:rPr>
        <w:t xml:space="preserve"> des G. vom 25. Mai 2023 (B.S. vom 6. Juni 2023)</w:t>
      </w:r>
      <w:r>
        <w:rPr>
          <w:i/>
          <w:iCs/>
          <w:lang w:val="de-DE"/>
        </w:rPr>
        <w:t>]</w:t>
      </w:r>
    </w:p>
    <w:p w14:paraId="75DF720B" w14:textId="77777777" w:rsidR="008C099A" w:rsidRPr="00457A24" w:rsidRDefault="008C099A" w:rsidP="005E6894">
      <w:pPr>
        <w:jc w:val="both"/>
        <w:rPr>
          <w:lang w:val="de-DE"/>
        </w:rPr>
      </w:pPr>
    </w:p>
    <w:p w14:paraId="400D1147" w14:textId="77777777" w:rsidR="005E6894" w:rsidRPr="00457A24" w:rsidRDefault="005E6894" w:rsidP="005E6894">
      <w:pPr>
        <w:jc w:val="both"/>
        <w:rPr>
          <w:lang w:val="de-DE"/>
        </w:rPr>
      </w:pPr>
    </w:p>
    <w:p w14:paraId="505CB86B" w14:textId="547B4A2D"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12:124</w:t>
      </w:r>
      <w:r w:rsidRPr="00457A24">
        <w:rPr>
          <w:lang w:val="de-DE"/>
        </w:rPr>
        <w:t> - Die Verwaltungsorgane der an der Aufspaltung beteiligten Gesell</w:t>
      </w:r>
      <w:r w:rsidRPr="00457A24">
        <w:rPr>
          <w:lang w:val="de-DE"/>
        </w:rPr>
        <w:softHyphen/>
        <w:t>schaften fertigen durch authentische Urkunde oder Privaturkunde einen gemeinsamen Aufspaltungsentwurf aus.</w:t>
      </w:r>
    </w:p>
    <w:p w14:paraId="101BC2BB" w14:textId="77777777" w:rsidR="005E6894" w:rsidRPr="00457A24" w:rsidRDefault="005E6894" w:rsidP="005E6894">
      <w:pPr>
        <w:jc w:val="both"/>
        <w:rPr>
          <w:lang w:val="de-DE"/>
        </w:rPr>
      </w:pPr>
    </w:p>
    <w:p w14:paraId="140A3BF4" w14:textId="77777777" w:rsidR="005E6894" w:rsidRPr="00457A24" w:rsidRDefault="005E6894" w:rsidP="005E6894">
      <w:pPr>
        <w:jc w:val="both"/>
        <w:rPr>
          <w:lang w:val="de-DE"/>
        </w:rPr>
      </w:pPr>
      <w:r w:rsidRPr="00457A24">
        <w:rPr>
          <w:lang w:val="de-DE"/>
        </w:rPr>
        <w:tab/>
        <w:t>Der Entwurf der grenzüberschreitenden Aufspaltung enthält mindestens folgende Angaben:</w:t>
      </w:r>
    </w:p>
    <w:p w14:paraId="67AAC612" w14:textId="77777777" w:rsidR="005E6894" w:rsidRPr="00457A24" w:rsidRDefault="005E6894" w:rsidP="005E6894">
      <w:pPr>
        <w:jc w:val="both"/>
        <w:rPr>
          <w:lang w:val="de-DE"/>
        </w:rPr>
      </w:pPr>
    </w:p>
    <w:p w14:paraId="1D7D96DA" w14:textId="77777777" w:rsidR="005E6894" w:rsidRPr="00457A24" w:rsidRDefault="005E6894" w:rsidP="005E6894">
      <w:pPr>
        <w:jc w:val="both"/>
        <w:rPr>
          <w:lang w:val="de-DE"/>
        </w:rPr>
      </w:pPr>
      <w:r w:rsidRPr="00457A24">
        <w:rPr>
          <w:lang w:val="de-DE"/>
        </w:rPr>
        <w:tab/>
        <w:t>1. Rechtsform, Name, Gegenstand und Sitz der Gesellschaften, die an der Aufspaltung beteiligt sind, und gegebenenfalls der neuen Gesellschaft(en),</w:t>
      </w:r>
    </w:p>
    <w:p w14:paraId="7610FBC3" w14:textId="77777777" w:rsidR="005E6894" w:rsidRPr="00457A24" w:rsidRDefault="005E6894" w:rsidP="005E6894">
      <w:pPr>
        <w:jc w:val="both"/>
        <w:rPr>
          <w:lang w:val="de-DE"/>
        </w:rPr>
      </w:pPr>
    </w:p>
    <w:p w14:paraId="04976E7D" w14:textId="77777777" w:rsidR="005E6894" w:rsidRPr="00457A24" w:rsidRDefault="005E6894" w:rsidP="005E6894">
      <w:pPr>
        <w:jc w:val="both"/>
        <w:rPr>
          <w:lang w:val="de-DE"/>
        </w:rPr>
      </w:pPr>
      <w:r w:rsidRPr="00457A24">
        <w:rPr>
          <w:lang w:val="de-DE"/>
        </w:rPr>
        <w:tab/>
        <w:t>2. für jede der an der Aufspaltung beteiligten Gesellschaften eine E-Mail-Adresse der Gesellschaft, an die alle von Gesellschaftern oder Aktionären, Inhabern von Gewinnanteilen, Gläubigern und Arbeitnehmern ausgehenden Mitteilungen als rechtsgültig erfolgt gelten,</w:t>
      </w:r>
    </w:p>
    <w:p w14:paraId="4076749F" w14:textId="77777777" w:rsidR="005E6894" w:rsidRPr="00457A24" w:rsidRDefault="005E6894" w:rsidP="005E6894">
      <w:pPr>
        <w:jc w:val="both"/>
        <w:rPr>
          <w:lang w:val="de-DE"/>
        </w:rPr>
      </w:pPr>
    </w:p>
    <w:p w14:paraId="1B64CEFB" w14:textId="77777777" w:rsidR="005E6894" w:rsidRPr="00457A24" w:rsidRDefault="005E6894" w:rsidP="005E6894">
      <w:pPr>
        <w:jc w:val="both"/>
        <w:rPr>
          <w:lang w:val="de-DE"/>
        </w:rPr>
      </w:pPr>
      <w:r w:rsidRPr="00457A24">
        <w:rPr>
          <w:lang w:val="de-DE"/>
        </w:rPr>
        <w:tab/>
        <w:t>3. für jede der an der Aufspaltung beteiligten Gesellschaften Name, Amtssitz und eine E-Mail-Adresse des Notars, der die in Artikel 12:138 erwähnte Bescheinigung ausstellt und gegebenenfalls die grenzüberschreitende Aufspaltung beurkundet,</w:t>
      </w:r>
    </w:p>
    <w:p w14:paraId="05653726" w14:textId="77777777" w:rsidR="005E6894" w:rsidRPr="00457A24" w:rsidRDefault="005E6894" w:rsidP="005E6894">
      <w:pPr>
        <w:jc w:val="both"/>
        <w:rPr>
          <w:lang w:val="de-DE"/>
        </w:rPr>
      </w:pPr>
    </w:p>
    <w:p w14:paraId="1701569E" w14:textId="77777777" w:rsidR="005E6894" w:rsidRPr="00457A24" w:rsidRDefault="005E6894" w:rsidP="005E6894">
      <w:pPr>
        <w:jc w:val="both"/>
        <w:rPr>
          <w:lang w:val="de-DE"/>
        </w:rPr>
      </w:pPr>
      <w:r w:rsidRPr="00457A24">
        <w:rPr>
          <w:lang w:val="de-DE"/>
        </w:rPr>
        <w:tab/>
        <w:t>4. gegebenenfalls Gründungsurkunde der neuen Gesellschaft(en) und ihre Satzung, wenn diese in einer gesonderten Urkunde enthalten ist; und gegebenenfalls jede Änderung der Satzung der aufgespaltenen Gesellschaft im Falle eines Vorgangs wie in Artikel 12:8 Nr. 1 und 3 erwähnt, der einer Aufspaltung gleichgesetzt ist,</w:t>
      </w:r>
    </w:p>
    <w:p w14:paraId="2964AC83" w14:textId="77777777" w:rsidR="005E6894" w:rsidRPr="00457A24" w:rsidRDefault="005E6894" w:rsidP="005E6894">
      <w:pPr>
        <w:jc w:val="both"/>
        <w:rPr>
          <w:lang w:val="de-DE"/>
        </w:rPr>
      </w:pPr>
    </w:p>
    <w:p w14:paraId="163AF183" w14:textId="77777777" w:rsidR="005E6894" w:rsidRPr="00457A24" w:rsidRDefault="005E6894" w:rsidP="005E6894">
      <w:pPr>
        <w:jc w:val="both"/>
        <w:rPr>
          <w:lang w:val="de-DE"/>
        </w:rPr>
      </w:pPr>
      <w:r w:rsidRPr="00457A24">
        <w:rPr>
          <w:lang w:val="de-DE"/>
        </w:rPr>
        <w:tab/>
        <w:t>5. Umtauschverhältnis für Aktien und gegebenenfalls Höhe der baren Zuzahlung,</w:t>
      </w:r>
    </w:p>
    <w:p w14:paraId="6E4FF2D9" w14:textId="77777777" w:rsidR="005E6894" w:rsidRPr="00457A24" w:rsidRDefault="005E6894" w:rsidP="005E6894">
      <w:pPr>
        <w:jc w:val="both"/>
        <w:rPr>
          <w:lang w:val="de-DE"/>
        </w:rPr>
      </w:pPr>
    </w:p>
    <w:p w14:paraId="0C245AE2" w14:textId="77777777" w:rsidR="005E6894" w:rsidRPr="00457A24" w:rsidRDefault="005E6894" w:rsidP="005E6894">
      <w:pPr>
        <w:jc w:val="both"/>
        <w:rPr>
          <w:lang w:val="de-DE"/>
        </w:rPr>
      </w:pPr>
      <w:r w:rsidRPr="00457A24">
        <w:rPr>
          <w:lang w:val="de-DE"/>
        </w:rPr>
        <w:tab/>
        <w:t>6. Modalitäten der Übergabe der Aktien oder Anteile der übernehmenden oder neuen Gesellschaft,</w:t>
      </w:r>
    </w:p>
    <w:p w14:paraId="69BF40E1" w14:textId="77777777" w:rsidR="005E6894" w:rsidRPr="00457A24" w:rsidRDefault="005E6894" w:rsidP="005E6894">
      <w:pPr>
        <w:jc w:val="both"/>
        <w:rPr>
          <w:lang w:val="de-DE"/>
        </w:rPr>
      </w:pPr>
    </w:p>
    <w:p w14:paraId="6928DB17" w14:textId="77777777" w:rsidR="005E6894" w:rsidRPr="00457A24" w:rsidRDefault="005E6894" w:rsidP="005E6894">
      <w:pPr>
        <w:jc w:val="both"/>
        <w:rPr>
          <w:lang w:val="de-DE"/>
        </w:rPr>
      </w:pPr>
      <w:r w:rsidRPr="00457A24">
        <w:rPr>
          <w:lang w:val="de-DE"/>
        </w:rPr>
        <w:tab/>
        <w:t>7. bei einer grenzüberschreitenden Aufspaltung durch Gründung neuer Gesellschaften, vorgesehener indikativer Zeitplan für die grenzüberschreitende Aufspaltung,</w:t>
      </w:r>
    </w:p>
    <w:p w14:paraId="5F69FC03" w14:textId="77777777" w:rsidR="005E6894" w:rsidRPr="00457A24" w:rsidRDefault="005E6894" w:rsidP="005E6894">
      <w:pPr>
        <w:jc w:val="both"/>
        <w:rPr>
          <w:lang w:val="de-DE"/>
        </w:rPr>
      </w:pPr>
    </w:p>
    <w:p w14:paraId="7FF5E630" w14:textId="77777777" w:rsidR="005E6894" w:rsidRPr="00457A24" w:rsidRDefault="005E6894" w:rsidP="005E6894">
      <w:pPr>
        <w:jc w:val="both"/>
        <w:rPr>
          <w:lang w:val="de-DE"/>
        </w:rPr>
      </w:pPr>
      <w:r w:rsidRPr="00457A24">
        <w:rPr>
          <w:lang w:val="de-DE"/>
        </w:rPr>
        <w:tab/>
        <w:t>8. voraussichtliche Auswirkungen der grenzüberschreitenden Aufspaltung auf die Beschäftigung,</w:t>
      </w:r>
    </w:p>
    <w:p w14:paraId="178CBD3F" w14:textId="77777777" w:rsidR="005E6894" w:rsidRPr="00457A24" w:rsidRDefault="005E6894" w:rsidP="005E6894">
      <w:pPr>
        <w:jc w:val="both"/>
        <w:rPr>
          <w:lang w:val="de-DE"/>
        </w:rPr>
      </w:pPr>
    </w:p>
    <w:p w14:paraId="0D44CC77" w14:textId="77777777" w:rsidR="005E6894" w:rsidRPr="00457A24" w:rsidRDefault="005E6894" w:rsidP="005E6894">
      <w:pPr>
        <w:jc w:val="both"/>
        <w:rPr>
          <w:lang w:val="de-DE"/>
        </w:rPr>
      </w:pPr>
      <w:r w:rsidRPr="00457A24">
        <w:rPr>
          <w:lang w:val="de-DE"/>
        </w:rPr>
        <w:tab/>
        <w:t>9. Datum, ab dem Aktien oder Anteile, die von der/den begünstigten oder neuen Gesellschaft(en) ausgegeben werden, ein Recht auf eine Gewinnbeteiligung geben, und jede besondere Regelung, die dieses Recht betrifft,</w:t>
      </w:r>
    </w:p>
    <w:p w14:paraId="2364BC03" w14:textId="77777777" w:rsidR="005E6894" w:rsidRPr="00457A24" w:rsidRDefault="005E6894" w:rsidP="005E6894">
      <w:pPr>
        <w:jc w:val="both"/>
        <w:rPr>
          <w:lang w:val="de-DE"/>
        </w:rPr>
      </w:pPr>
    </w:p>
    <w:p w14:paraId="6A8D7D34" w14:textId="77777777" w:rsidR="005E6894" w:rsidRPr="00457A24" w:rsidRDefault="005E6894" w:rsidP="005E6894">
      <w:pPr>
        <w:jc w:val="both"/>
        <w:rPr>
          <w:lang w:val="de-DE"/>
        </w:rPr>
      </w:pPr>
      <w:r w:rsidRPr="00457A24">
        <w:rPr>
          <w:lang w:val="de-DE"/>
        </w:rPr>
        <w:tab/>
        <w:t>10. Datum, ab dem Geschäfte der aufzuspaltenden Gesellschaft unter buchhalterischem Gesichtspunkt als für Rechnung der begünstigten oder neuen Gesellschaft(en) vorgenommen gelten; dieses Datum darf nicht vor dem ersten Tag nach Ablauf des Geschäftsjahres liegen, für das die Jahresabschlüsse der an dem Vorgang beteiligten Gesellschaften bereits gebilligt worden sind,</w:t>
      </w:r>
    </w:p>
    <w:p w14:paraId="510923FC" w14:textId="77777777" w:rsidR="005E6894" w:rsidRPr="00457A24" w:rsidRDefault="005E6894" w:rsidP="005E6894">
      <w:pPr>
        <w:jc w:val="both"/>
        <w:rPr>
          <w:lang w:val="de-DE"/>
        </w:rPr>
      </w:pPr>
    </w:p>
    <w:p w14:paraId="66B64A32" w14:textId="77777777" w:rsidR="005E6894" w:rsidRPr="00457A24" w:rsidRDefault="005E6894" w:rsidP="005E6894">
      <w:pPr>
        <w:jc w:val="both"/>
        <w:rPr>
          <w:lang w:val="de-DE"/>
        </w:rPr>
      </w:pPr>
      <w:r w:rsidRPr="00457A24">
        <w:rPr>
          <w:lang w:val="de-DE"/>
        </w:rPr>
        <w:lastRenderedPageBreak/>
        <w:tab/>
        <w:t>11. Rechte, die die begünstigte(n) oder neue(n) Gesellschaft(en) den Gesellschaftern oder Aktionären der aufzuspaltenden Gesellschaft, die Inhaber von Sonderrechten sind, und Inhabern von Wertpapieren, die keine Aktien sind, einräumt/einräumen, oder ihnen gegenüber vorgeschlagene Maßnahmen,</w:t>
      </w:r>
    </w:p>
    <w:p w14:paraId="7A493D39" w14:textId="77777777" w:rsidR="005E6894" w:rsidRPr="00457A24" w:rsidRDefault="005E6894" w:rsidP="005E6894">
      <w:pPr>
        <w:jc w:val="both"/>
        <w:rPr>
          <w:lang w:val="de-DE"/>
        </w:rPr>
      </w:pPr>
    </w:p>
    <w:p w14:paraId="66BEA479" w14:textId="77777777" w:rsidR="005E6894" w:rsidRPr="00457A24" w:rsidRDefault="005E6894" w:rsidP="005E6894">
      <w:pPr>
        <w:jc w:val="both"/>
        <w:rPr>
          <w:lang w:val="de-DE"/>
        </w:rPr>
      </w:pPr>
      <w:r w:rsidRPr="00457A24">
        <w:rPr>
          <w:lang w:val="de-DE"/>
        </w:rPr>
        <w:tab/>
        <w:t>12. Sicherheiten, wie Bürgschaften oder Pfandrechte, die den Gläubigern nach der grenzüberschreitenden Aufspaltung angeboten werden,</w:t>
      </w:r>
    </w:p>
    <w:p w14:paraId="3AB89E08" w14:textId="77777777" w:rsidR="005E6894" w:rsidRPr="00457A24" w:rsidRDefault="005E6894" w:rsidP="005E6894">
      <w:pPr>
        <w:jc w:val="both"/>
        <w:rPr>
          <w:lang w:val="de-DE"/>
        </w:rPr>
      </w:pPr>
    </w:p>
    <w:p w14:paraId="57937E35" w14:textId="77777777" w:rsidR="005E6894" w:rsidRPr="00457A24" w:rsidRDefault="005E6894" w:rsidP="005E6894">
      <w:pPr>
        <w:jc w:val="both"/>
        <w:rPr>
          <w:lang w:val="de-DE"/>
        </w:rPr>
      </w:pPr>
      <w:r w:rsidRPr="00457A24">
        <w:rPr>
          <w:lang w:val="de-DE"/>
        </w:rPr>
        <w:tab/>
        <w:t>13. besondere Vorteile, die Sachverständigen, die den Entwurf der grenzüber</w:t>
      </w:r>
      <w:r w:rsidRPr="00457A24">
        <w:rPr>
          <w:lang w:val="de-DE"/>
        </w:rPr>
        <w:softHyphen/>
        <w:t>schreitenden Aufspaltung prüfen, und Mitgliedern der Verwaltungs-, Leitungs-, Aufsichts- oder Kontrollorgane der an der Aufspaltung beteiligten Gesellschaften gewährt werden,</w:t>
      </w:r>
    </w:p>
    <w:p w14:paraId="505DA745" w14:textId="77777777" w:rsidR="005E6894" w:rsidRPr="00457A24" w:rsidRDefault="005E6894" w:rsidP="005E6894">
      <w:pPr>
        <w:jc w:val="both"/>
        <w:rPr>
          <w:lang w:val="de-DE"/>
        </w:rPr>
      </w:pPr>
    </w:p>
    <w:p w14:paraId="33E6F11C" w14:textId="77777777" w:rsidR="005E6894" w:rsidRPr="00457A24" w:rsidRDefault="005E6894" w:rsidP="005E6894">
      <w:pPr>
        <w:jc w:val="both"/>
        <w:rPr>
          <w:lang w:val="de-DE"/>
        </w:rPr>
      </w:pPr>
      <w:r w:rsidRPr="00457A24">
        <w:rPr>
          <w:lang w:val="de-DE"/>
        </w:rPr>
        <w:tab/>
        <w:t>14. wenn die aufzuspaltende Gesellschaft belgischem Recht unterliegt, ob sie in den fünf Jahren vor der grenzüberschreitenden Aufspaltung irgendwelche Förderungen oder Beihilfen erhalten hat,</w:t>
      </w:r>
    </w:p>
    <w:p w14:paraId="3DBCA05B" w14:textId="77777777" w:rsidR="005E6894" w:rsidRPr="00457A24" w:rsidRDefault="005E6894" w:rsidP="005E6894">
      <w:pPr>
        <w:jc w:val="both"/>
        <w:rPr>
          <w:lang w:val="de-DE"/>
        </w:rPr>
      </w:pPr>
    </w:p>
    <w:p w14:paraId="08608D17" w14:textId="77777777" w:rsidR="005E6894" w:rsidRPr="00457A24" w:rsidRDefault="005E6894" w:rsidP="005E6894">
      <w:pPr>
        <w:jc w:val="both"/>
        <w:rPr>
          <w:lang w:val="de-DE"/>
        </w:rPr>
      </w:pPr>
      <w:r w:rsidRPr="00457A24">
        <w:rPr>
          <w:lang w:val="de-DE"/>
        </w:rPr>
        <w:tab/>
        <w:t>15. gegebenenfalls Verteilung an die Gesellschafter oder Aktionäre der aufzuspaltenden Gesellschaft von Aktien oder Anteilen und anderen Wertpapieren der begünstigten beziehungsweise neuen Gesellschaften oder der aufzuspaltenden Gesellschaft oder von beiden, und Kriterium, auf das diese Verteilung gestützt ist,</w:t>
      </w:r>
    </w:p>
    <w:p w14:paraId="7B117083" w14:textId="77777777" w:rsidR="005E6894" w:rsidRPr="00457A24" w:rsidRDefault="005E6894" w:rsidP="005E6894">
      <w:pPr>
        <w:jc w:val="both"/>
        <w:rPr>
          <w:lang w:val="de-DE"/>
        </w:rPr>
      </w:pPr>
    </w:p>
    <w:p w14:paraId="67164487" w14:textId="77777777" w:rsidR="005E6894" w:rsidRPr="00457A24" w:rsidRDefault="005E6894" w:rsidP="005E6894">
      <w:pPr>
        <w:jc w:val="both"/>
        <w:rPr>
          <w:lang w:val="de-DE"/>
        </w:rPr>
      </w:pPr>
      <w:r w:rsidRPr="00457A24">
        <w:rPr>
          <w:lang w:val="de-DE"/>
        </w:rPr>
        <w:tab/>
        <w:t>16. genaue Beschreibung der baren Zuzahlung, die den Inhabern von Aktien und Gewinnanteilen gemäß Artikel 12:137 § 1 gewährt wird,</w:t>
      </w:r>
    </w:p>
    <w:p w14:paraId="5C4FE175" w14:textId="77777777" w:rsidR="005E6894" w:rsidRPr="00457A24" w:rsidRDefault="005E6894" w:rsidP="005E6894">
      <w:pPr>
        <w:jc w:val="both"/>
        <w:rPr>
          <w:lang w:val="de-DE"/>
        </w:rPr>
      </w:pPr>
    </w:p>
    <w:p w14:paraId="7F892D5A" w14:textId="77777777" w:rsidR="005E6894" w:rsidRPr="00457A24" w:rsidRDefault="005E6894" w:rsidP="005E6894">
      <w:pPr>
        <w:jc w:val="both"/>
        <w:rPr>
          <w:lang w:val="de-DE"/>
        </w:rPr>
      </w:pPr>
      <w:r w:rsidRPr="00457A24">
        <w:rPr>
          <w:lang w:val="de-DE"/>
        </w:rPr>
        <w:tab/>
        <w:t>17. gegebenenfalls Informationen zu den Verfahren, nach denen gemäß dem kollektiven Arbeitsabkommen Nr. 94 vom 29. April 2008, wie abgeändert durch das kollektive Arbeitsabkommen Nr. 94/1 vom 20. Dezember 2022, die Einzelheiten für die Beteiligung der Arbeitnehmer an der Festlegung ihrer Mitbestimmungsrechte in der/den begünstigten oder neuen Gesellschaft(en) geregelt werden,</w:t>
      </w:r>
    </w:p>
    <w:p w14:paraId="4C9DCC75" w14:textId="77777777" w:rsidR="005E6894" w:rsidRPr="00457A24" w:rsidRDefault="005E6894" w:rsidP="005E6894">
      <w:pPr>
        <w:jc w:val="both"/>
        <w:rPr>
          <w:lang w:val="de-DE"/>
        </w:rPr>
      </w:pPr>
    </w:p>
    <w:p w14:paraId="5CB97A98" w14:textId="77777777" w:rsidR="005E6894" w:rsidRPr="00457A24" w:rsidRDefault="005E6894" w:rsidP="005E6894">
      <w:pPr>
        <w:jc w:val="both"/>
        <w:rPr>
          <w:lang w:val="de-DE"/>
        </w:rPr>
      </w:pPr>
      <w:r w:rsidRPr="00457A24">
        <w:rPr>
          <w:lang w:val="de-DE"/>
        </w:rPr>
        <w:tab/>
        <w:t>18. genaue Beschreibung und Aufteilung der Gegenstände des Aktiv- und Passiv</w:t>
      </w:r>
      <w:r w:rsidRPr="00457A24">
        <w:rPr>
          <w:lang w:val="de-DE"/>
        </w:rPr>
        <w:softHyphen/>
        <w:t>vermögens, die jeder der begünstigten oder neuen Gesellschaften übertragen werden sollen, oder der Gegenstände des Aktiv- und Passivvermögens, die im Falle eines Vorgangs wie in Artikel 12:8 erwähnt, der einer Aufspaltung gleichgesetzt ist, gegebenenfalls und unbeschadet der Anwendung der Artikel 12:60 und 12:76 bei der aufgespaltenen Gesellschaft verbleiben sollen, einschließlich der Gegenstände des Aktiv- und Passivvermögens, die im Entwurf der grenzüberschreitenden Aufspaltung nicht ausdrücklich zugeteilt werden, wie etwa Gegenstände des Aktiv- beziehungsweise Passivvermögens, die zum Zeitpunkt der Erstellung des Entwurfs der grenzüberschreitenden Aufspaltung nicht bekannt sind,</w:t>
      </w:r>
    </w:p>
    <w:p w14:paraId="52A10E1B" w14:textId="77777777" w:rsidR="005E6894" w:rsidRPr="00457A24" w:rsidRDefault="005E6894" w:rsidP="005E6894">
      <w:pPr>
        <w:jc w:val="both"/>
        <w:rPr>
          <w:lang w:val="de-DE"/>
        </w:rPr>
      </w:pPr>
    </w:p>
    <w:p w14:paraId="07A70970" w14:textId="77777777" w:rsidR="005E6894" w:rsidRPr="00457A24" w:rsidRDefault="005E6894" w:rsidP="005E6894">
      <w:pPr>
        <w:jc w:val="both"/>
        <w:rPr>
          <w:lang w:val="de-DE"/>
        </w:rPr>
      </w:pPr>
      <w:r w:rsidRPr="00457A24">
        <w:rPr>
          <w:lang w:val="de-DE"/>
        </w:rPr>
        <w:tab/>
        <w:t>19. Angaben zur Bewertung des Aktiv- und Passivvermögens, das den einzelnen an der grenzüberschreitenden Aufspaltung beteiligten Gesellschaften zugeteilt werden soll,</w:t>
      </w:r>
    </w:p>
    <w:p w14:paraId="2E21C92F" w14:textId="77777777" w:rsidR="005E6894" w:rsidRPr="00457A24" w:rsidRDefault="005E6894" w:rsidP="005E6894">
      <w:pPr>
        <w:jc w:val="both"/>
        <w:rPr>
          <w:lang w:val="de-DE"/>
        </w:rPr>
      </w:pPr>
    </w:p>
    <w:p w14:paraId="612FCC17" w14:textId="77777777" w:rsidR="005E6894" w:rsidRPr="00457A24" w:rsidRDefault="005E6894" w:rsidP="005E6894">
      <w:pPr>
        <w:jc w:val="both"/>
        <w:rPr>
          <w:lang w:val="de-DE"/>
        </w:rPr>
      </w:pPr>
      <w:r w:rsidRPr="00457A24">
        <w:rPr>
          <w:lang w:val="de-DE"/>
        </w:rPr>
        <w:tab/>
        <w:t>20. Stichtag des Jahresabschlusses der Gesellschaft, die die Aufspaltung vornimmt, der zur Festlegung der Bedingungen der grenzüberschreitenden Aufspaltung verwendet wird.</w:t>
      </w:r>
    </w:p>
    <w:p w14:paraId="01B57B28" w14:textId="77777777" w:rsidR="005E6894" w:rsidRPr="00457A24" w:rsidRDefault="005E6894" w:rsidP="005E6894">
      <w:pPr>
        <w:jc w:val="both"/>
        <w:rPr>
          <w:lang w:val="de-DE"/>
        </w:rPr>
      </w:pPr>
    </w:p>
    <w:p w14:paraId="2A42571E" w14:textId="77777777" w:rsidR="005E6894" w:rsidRPr="00457A24" w:rsidRDefault="005E6894" w:rsidP="005E6894">
      <w:pPr>
        <w:jc w:val="both"/>
        <w:rPr>
          <w:lang w:val="de-DE"/>
        </w:rPr>
      </w:pPr>
      <w:r w:rsidRPr="00457A24">
        <w:rPr>
          <w:lang w:val="de-DE"/>
        </w:rPr>
        <w:tab/>
        <w:t>Bei einem Entwurf einer grenzüberschreitenden Aufspaltung in Bezug auf einen Vorgang wie in Artikel 12:8 Nr. 2 erwähnt, der einer Aufspaltung gleichgesetzt ist, ist Absatz 2 Nr. 5, 6, 9, 11 und 15 nicht anwendbar.</w:t>
      </w:r>
    </w:p>
    <w:p w14:paraId="4E14EC79" w14:textId="77777777" w:rsidR="005E6894" w:rsidRPr="00457A24" w:rsidRDefault="005E6894" w:rsidP="005E6894">
      <w:pPr>
        <w:jc w:val="both"/>
        <w:rPr>
          <w:lang w:val="de-DE"/>
        </w:rPr>
      </w:pPr>
    </w:p>
    <w:p w14:paraId="6201CE2B" w14:textId="1D45BF12" w:rsidR="005E6894" w:rsidRDefault="005E6894" w:rsidP="005E6894">
      <w:pPr>
        <w:jc w:val="both"/>
        <w:rPr>
          <w:lang w:val="de-DE"/>
        </w:rPr>
      </w:pPr>
      <w:r w:rsidRPr="00457A24">
        <w:rPr>
          <w:lang w:val="de-DE"/>
        </w:rPr>
        <w:lastRenderedPageBreak/>
        <w:tab/>
        <w:t>Bei einem Entwurf einer grenzüberschreitenden Aufspaltung in Bezug auf einen Vorgang wie in Artikel 12:8 Nr. 3 erwähnt, der einer Aufspaltung gleichgesetzt ist, ist Absatz 2 Nr. 5, 6, 9, 11, 15 und 16 nicht anwendbar.</w:t>
      </w:r>
      <w:r w:rsidR="008C099A">
        <w:rPr>
          <w:lang w:val="de-DE"/>
        </w:rPr>
        <w:t>]</w:t>
      </w:r>
    </w:p>
    <w:p w14:paraId="3389B062" w14:textId="77777777" w:rsidR="008C099A" w:rsidRDefault="008C099A" w:rsidP="005E6894">
      <w:pPr>
        <w:jc w:val="both"/>
        <w:rPr>
          <w:lang w:val="de-DE"/>
        </w:rPr>
      </w:pPr>
    </w:p>
    <w:p w14:paraId="2F35F9FE" w14:textId="62A75248" w:rsidR="008C099A" w:rsidRDefault="008C099A" w:rsidP="008C099A">
      <w:pPr>
        <w:jc w:val="both"/>
        <w:rPr>
          <w:i/>
          <w:iCs/>
          <w:lang w:val="de-DE"/>
        </w:rPr>
      </w:pPr>
      <w:r>
        <w:rPr>
          <w:i/>
          <w:iCs/>
          <w:lang w:val="de-DE"/>
        </w:rPr>
        <w:t>[Art. 12:124 eingefügt durch Art. 44</w:t>
      </w:r>
      <w:r w:rsidR="00172BC8">
        <w:rPr>
          <w:i/>
          <w:iCs/>
          <w:lang w:val="de-DE"/>
        </w:rPr>
        <w:t xml:space="preserve"> des G. vom 25. Mai 2023 (B.S. vom 6. Juni 2023)</w:t>
      </w:r>
      <w:r>
        <w:rPr>
          <w:i/>
          <w:iCs/>
          <w:lang w:val="de-DE"/>
        </w:rPr>
        <w:t>]</w:t>
      </w:r>
    </w:p>
    <w:p w14:paraId="79AAA845" w14:textId="77777777" w:rsidR="008C099A" w:rsidRPr="00457A24" w:rsidRDefault="008C099A" w:rsidP="005E6894">
      <w:pPr>
        <w:jc w:val="both"/>
        <w:rPr>
          <w:lang w:val="de-DE"/>
        </w:rPr>
      </w:pPr>
    </w:p>
    <w:p w14:paraId="7A4F3F0E" w14:textId="77777777" w:rsidR="005E6894" w:rsidRPr="00457A24" w:rsidRDefault="005E6894" w:rsidP="005E6894">
      <w:pPr>
        <w:jc w:val="both"/>
        <w:rPr>
          <w:lang w:val="de-DE"/>
        </w:rPr>
      </w:pPr>
    </w:p>
    <w:p w14:paraId="3EE1B2DE" w14:textId="06FC692D"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12:125</w:t>
      </w:r>
      <w:r w:rsidRPr="00457A24">
        <w:rPr>
          <w:lang w:val="de-DE"/>
        </w:rPr>
        <w:t> - § 1 ­ Folgende Unterlagen müssen von jeder von der Aufspaltung betroffenen Gesellschaft gemäß den Artikeln 2:8 und 2:14 Nr. 1 bei der Kanzlei des Unternehmensgerichts ihres Sitzes hinterlegt und vollständig bekannt gemacht werden:</w:t>
      </w:r>
    </w:p>
    <w:p w14:paraId="7397D2AD" w14:textId="77777777" w:rsidR="005E6894" w:rsidRPr="00457A24" w:rsidRDefault="005E6894" w:rsidP="005E6894">
      <w:pPr>
        <w:jc w:val="both"/>
        <w:rPr>
          <w:lang w:val="de-DE"/>
        </w:rPr>
      </w:pPr>
    </w:p>
    <w:p w14:paraId="227A237F" w14:textId="77777777" w:rsidR="005E6894" w:rsidRPr="00457A24" w:rsidRDefault="005E6894" w:rsidP="005E6894">
      <w:pPr>
        <w:jc w:val="both"/>
        <w:rPr>
          <w:lang w:val="de-DE"/>
        </w:rPr>
      </w:pPr>
      <w:r w:rsidRPr="00457A24">
        <w:rPr>
          <w:lang w:val="de-DE"/>
        </w:rPr>
        <w:tab/>
        <w:t>1. in Artikel 12:124 erwähnter gemeinsamer Aufspaltungsentwurf,</w:t>
      </w:r>
    </w:p>
    <w:p w14:paraId="42B0814C" w14:textId="77777777" w:rsidR="005E6894" w:rsidRPr="00457A24" w:rsidRDefault="005E6894" w:rsidP="005E6894">
      <w:pPr>
        <w:jc w:val="both"/>
        <w:rPr>
          <w:lang w:val="de-DE"/>
        </w:rPr>
      </w:pPr>
    </w:p>
    <w:p w14:paraId="085D295D" w14:textId="77777777" w:rsidR="005E6894" w:rsidRPr="00457A24" w:rsidRDefault="005E6894" w:rsidP="005E6894">
      <w:pPr>
        <w:jc w:val="both"/>
        <w:rPr>
          <w:lang w:val="de-DE"/>
        </w:rPr>
      </w:pPr>
      <w:r w:rsidRPr="00457A24">
        <w:rPr>
          <w:lang w:val="de-DE"/>
        </w:rPr>
        <w:tab/>
        <w:t>2. eine Bekanntmachung, in der den Inhabern von Aktien und Gewinnanteilen, den Gläubigern und den Arbeitnehmervertretern der an der Aufspaltung beteiligten Gesellschaften oder - wenn es solche Vertreter nicht gibt - den Arbeitnehmern selbst mitgeteilt wird, dass sie ihrer jeweiligen Gesellschaft spätestens fünf Werktage vor dem Tag der Sitzung des zuständigen Organs, das über den Aufspaltungsentwurf zu beschließen hat, Bemerkungen zu dem gemeinsamen Aufspaltungsentwurf übermitteln können.</w:t>
      </w:r>
    </w:p>
    <w:p w14:paraId="790885B6" w14:textId="77777777" w:rsidR="005E6894" w:rsidRPr="00457A24" w:rsidRDefault="005E6894" w:rsidP="005E6894">
      <w:pPr>
        <w:jc w:val="both"/>
        <w:rPr>
          <w:lang w:val="de-DE"/>
        </w:rPr>
      </w:pPr>
    </w:p>
    <w:p w14:paraId="56FE8868" w14:textId="77777777" w:rsidR="005E6894" w:rsidRPr="00457A24" w:rsidRDefault="005E6894" w:rsidP="005E6894">
      <w:pPr>
        <w:jc w:val="both"/>
        <w:rPr>
          <w:lang w:val="de-DE"/>
        </w:rPr>
      </w:pPr>
      <w:r w:rsidRPr="00457A24">
        <w:rPr>
          <w:lang w:val="de-DE"/>
        </w:rPr>
        <w:tab/>
        <w:t>Die Hinterlegung erfolgt mindestens drei Monate vor dem in Artikel 12:131 erwähnten Beschluss zur grenzüberschreitenden Aufspaltung.</w:t>
      </w:r>
    </w:p>
    <w:p w14:paraId="7DC3F031" w14:textId="77777777" w:rsidR="005E6894" w:rsidRPr="00457A24" w:rsidRDefault="005E6894" w:rsidP="005E6894">
      <w:pPr>
        <w:jc w:val="both"/>
        <w:rPr>
          <w:lang w:val="de-DE"/>
        </w:rPr>
      </w:pPr>
    </w:p>
    <w:p w14:paraId="60E29603" w14:textId="77777777" w:rsidR="005E6894" w:rsidRPr="00457A24" w:rsidRDefault="005E6894" w:rsidP="005E6894">
      <w:pPr>
        <w:jc w:val="both"/>
        <w:rPr>
          <w:lang w:val="de-DE"/>
        </w:rPr>
      </w:pPr>
      <w:r w:rsidRPr="00457A24">
        <w:rPr>
          <w:lang w:val="de-DE"/>
        </w:rPr>
        <w:tab/>
        <w:t>§ 2 - In Abweichung von § 1 kann eine Gesellschaft die in § 1 erwähnten Unterlagen während eines ununterbrochenen Zeitraums von mindestens drei Monaten vor dem Datum der Sitzung des zuständigen Organs, das über den Aufspaltungsentwurf zu beschließen hat, kostenlos auf der Website der Gesellschaft zur Verfügung stellen; dieser Zeitraum endet nicht vor dem Ende dieser Sitzung.</w:t>
      </w:r>
    </w:p>
    <w:p w14:paraId="6FA1E800" w14:textId="77777777" w:rsidR="005E6894" w:rsidRPr="00457A24" w:rsidRDefault="005E6894" w:rsidP="005E6894">
      <w:pPr>
        <w:jc w:val="both"/>
        <w:rPr>
          <w:lang w:val="de-DE"/>
        </w:rPr>
      </w:pPr>
    </w:p>
    <w:p w14:paraId="314E2BF5" w14:textId="77777777" w:rsidR="005E6894" w:rsidRPr="00457A24" w:rsidRDefault="005E6894" w:rsidP="005E6894">
      <w:pPr>
        <w:jc w:val="both"/>
        <w:rPr>
          <w:lang w:val="de-DE"/>
        </w:rPr>
      </w:pPr>
      <w:r w:rsidRPr="00457A24">
        <w:rPr>
          <w:lang w:val="de-DE"/>
        </w:rPr>
        <w:tab/>
        <w:t>In dem in Absatz 1 erwähnten Fall werden gemäß den Artikeln 2:8 und 2:14 Nr. 1 mindestens folgende Angaben spätestens drei Monate vor dem in Artikel 12:131 erwähnten Beschluss zur grenzüberschreitenden Aufspaltung hinterlegt und auszugsweise bekannt gemacht:</w:t>
      </w:r>
    </w:p>
    <w:p w14:paraId="1EF91578" w14:textId="77777777" w:rsidR="005E6894" w:rsidRPr="00457A24" w:rsidRDefault="005E6894" w:rsidP="005E6894">
      <w:pPr>
        <w:jc w:val="both"/>
        <w:rPr>
          <w:lang w:val="de-DE"/>
        </w:rPr>
      </w:pPr>
    </w:p>
    <w:p w14:paraId="54B970AA" w14:textId="77777777" w:rsidR="005E6894" w:rsidRPr="00457A24" w:rsidRDefault="005E6894" w:rsidP="005E6894">
      <w:pPr>
        <w:jc w:val="both"/>
        <w:rPr>
          <w:lang w:val="de-DE"/>
        </w:rPr>
      </w:pPr>
      <w:r w:rsidRPr="00457A24">
        <w:rPr>
          <w:lang w:val="de-DE"/>
        </w:rPr>
        <w:tab/>
        <w:t>1. für jede der an der Aufspaltung beteiligten Gesellschaften Rechtsform, Name, Gegenstand und Sitz und gegebenenfalls Rechtsform, Name, Gegenstand und Sitz, die für jede neu gegründete Gesellschaft vorgeschlagen werden,</w:t>
      </w:r>
    </w:p>
    <w:p w14:paraId="6923FBF4" w14:textId="77777777" w:rsidR="005E6894" w:rsidRPr="00457A24" w:rsidRDefault="005E6894" w:rsidP="005E6894">
      <w:pPr>
        <w:jc w:val="both"/>
        <w:rPr>
          <w:lang w:val="de-DE"/>
        </w:rPr>
      </w:pPr>
    </w:p>
    <w:p w14:paraId="2485A372" w14:textId="77777777" w:rsidR="005E6894" w:rsidRPr="00457A24" w:rsidRDefault="005E6894" w:rsidP="005E6894">
      <w:pPr>
        <w:jc w:val="both"/>
        <w:rPr>
          <w:lang w:val="de-DE"/>
        </w:rPr>
      </w:pPr>
      <w:r w:rsidRPr="00457A24">
        <w:rPr>
          <w:lang w:val="de-DE"/>
        </w:rPr>
        <w:tab/>
        <w:t>2. für jede der an der Aufspaltung beteiligten Gesellschaften Register der juristischen Personen, gefolgt von der Angabe des Gerichts des Sitzes der Gesellschaft, und Unternehmensnummer oder, bei ausländischen Gesellschaften und sofern Entsprechendes in ihrem Recht vorgesehen ist, Register, in dem die Gesellschaft eingetragen ist, und Nummer der Eintragung der Gesellschaft in diesem Register,</w:t>
      </w:r>
    </w:p>
    <w:p w14:paraId="35DC2428" w14:textId="77777777" w:rsidR="005E6894" w:rsidRPr="00457A24" w:rsidRDefault="005E6894" w:rsidP="005E6894">
      <w:pPr>
        <w:jc w:val="both"/>
        <w:rPr>
          <w:lang w:val="de-DE"/>
        </w:rPr>
      </w:pPr>
    </w:p>
    <w:p w14:paraId="5963E0E8" w14:textId="77777777" w:rsidR="005E6894" w:rsidRPr="00457A24" w:rsidRDefault="005E6894" w:rsidP="005E6894">
      <w:pPr>
        <w:jc w:val="both"/>
        <w:rPr>
          <w:lang w:val="de-DE"/>
        </w:rPr>
      </w:pPr>
      <w:r w:rsidRPr="00457A24">
        <w:rPr>
          <w:lang w:val="de-DE"/>
        </w:rPr>
        <w:tab/>
        <w:t>3. für jede der an der Aufspaltung beteiligten Gesellschaften Verweis auf die Regelungen, die für die Ausübung der Rechte der Gläubiger, Arbeitnehmer, Gesellschafter oder Aktionäre und der Inhaber von Wertpapieren, die keine Aktien sind, getroffen wurden,</w:t>
      </w:r>
    </w:p>
    <w:p w14:paraId="67B7FDF8" w14:textId="77777777" w:rsidR="005E6894" w:rsidRPr="00457A24" w:rsidRDefault="005E6894" w:rsidP="005E6894">
      <w:pPr>
        <w:jc w:val="both"/>
        <w:rPr>
          <w:lang w:val="de-DE"/>
        </w:rPr>
      </w:pPr>
    </w:p>
    <w:p w14:paraId="1896FD32" w14:textId="77777777" w:rsidR="005E6894" w:rsidRPr="00457A24" w:rsidRDefault="005E6894" w:rsidP="005E6894">
      <w:pPr>
        <w:jc w:val="both"/>
        <w:rPr>
          <w:lang w:val="de-DE"/>
        </w:rPr>
      </w:pPr>
      <w:r w:rsidRPr="00457A24">
        <w:rPr>
          <w:lang w:val="de-DE"/>
        </w:rPr>
        <w:tab/>
        <w:t>4. Hyperlink zur Website der Gesellschaft, auf der der Entwurf der grenzüber</w:t>
      </w:r>
      <w:r w:rsidRPr="00457A24">
        <w:rPr>
          <w:lang w:val="de-DE"/>
        </w:rPr>
        <w:softHyphen/>
        <w:t xml:space="preserve">schreitenden Aufspaltung, die in § 1 Absatz 1 Nr. 2 erwähnte Bekanntmachung, der in </w:t>
      </w:r>
      <w:r w:rsidRPr="00457A24">
        <w:rPr>
          <w:lang w:val="de-DE"/>
        </w:rPr>
        <w:lastRenderedPageBreak/>
        <w:t>Artikel 12:128 erwähnte Bericht und vollständige Informationen zu den in Nr. 3 erwähnten Regelungen online kostenlos erhältlich sind.</w:t>
      </w:r>
    </w:p>
    <w:p w14:paraId="737C226E" w14:textId="77777777" w:rsidR="005E6894" w:rsidRPr="00457A24" w:rsidRDefault="005E6894" w:rsidP="005E6894">
      <w:pPr>
        <w:jc w:val="both"/>
        <w:rPr>
          <w:lang w:val="de-DE"/>
        </w:rPr>
      </w:pPr>
    </w:p>
    <w:p w14:paraId="7C41C9CC" w14:textId="7E040D5C" w:rsidR="005E6894" w:rsidRDefault="005E6894" w:rsidP="005E6894">
      <w:pPr>
        <w:jc w:val="both"/>
        <w:rPr>
          <w:lang w:val="de-DE"/>
        </w:rPr>
      </w:pPr>
      <w:r w:rsidRPr="00457A24">
        <w:rPr>
          <w:lang w:val="de-DE"/>
        </w:rPr>
        <w:tab/>
        <w:t>§ 3 ­ Wenn eine belgische Gesellschaft mit beschränkter Haftung, Genossenschaft oder Aktiengesellschaft durch Gründung neuer Gesellschaften aufgespalten wird und mindestens eine der neuen Gesellschaften eine der in Anhang II der Richtlinie 2017/1132/EU des Europäischen Parlaments und des Rates vom 14. Juni 2017 erwähnten Formen hat, übermittelt der Verwaltungsdienst der Zentralen Datenbank der Unternehmen zur öffentlichen Bereitstellung und nachdem sie aus der in Artikel 2:7 erwähnten Akte zugänglich gemacht wurden, die Angaben und Unterlagen wie erwähnt in den Tabellen 6.3.1. </w:t>
      </w:r>
      <w:r w:rsidRPr="00457A24">
        <w:rPr>
          <w:i/>
          <w:lang w:val="de-DE"/>
        </w:rPr>
        <w:t>a)</w:t>
      </w:r>
      <w:r w:rsidRPr="00457A24">
        <w:rPr>
          <w:lang w:val="de-DE"/>
        </w:rPr>
        <w:t xml:space="preserve"> und 6.3.1. </w:t>
      </w:r>
      <w:r w:rsidRPr="00457A24">
        <w:rPr>
          <w:i/>
          <w:lang w:val="de-DE"/>
        </w:rPr>
        <w:t>b)</w:t>
      </w:r>
      <w:r w:rsidRPr="00457A24">
        <w:rPr>
          <w:lang w:val="de-DE"/>
        </w:rPr>
        <w:t xml:space="preserve"> der Durchführungsverordnung (EU) 2021/1042 der Kommission vom 18. Juni 2021 mit Durchführungsbestimmungen zur Richtlinie (EU) 2017/1132 des Europäischen Parlaments und des Rates in Bezug auf technische Spezifikationen und Verfahren für das System der Registervernetzung und zur Aufhebung der Durchführungsverordnung (EU) 2020/2244 der Kommission an das in Artikel 22 der vorerwähnten Richtlinie erwähnte europäische System der Registervernetzung.</w:t>
      </w:r>
      <w:r w:rsidR="008C099A">
        <w:rPr>
          <w:lang w:val="de-DE"/>
        </w:rPr>
        <w:t>]</w:t>
      </w:r>
    </w:p>
    <w:p w14:paraId="0E29D523" w14:textId="77777777" w:rsidR="008C099A" w:rsidRDefault="008C099A" w:rsidP="005E6894">
      <w:pPr>
        <w:jc w:val="both"/>
        <w:rPr>
          <w:lang w:val="de-DE"/>
        </w:rPr>
      </w:pPr>
    </w:p>
    <w:p w14:paraId="6FE66F6C" w14:textId="20409D2C" w:rsidR="008C099A" w:rsidRDefault="008C099A" w:rsidP="008C099A">
      <w:pPr>
        <w:jc w:val="both"/>
        <w:rPr>
          <w:i/>
          <w:iCs/>
          <w:lang w:val="de-DE"/>
        </w:rPr>
      </w:pPr>
      <w:r>
        <w:rPr>
          <w:i/>
          <w:iCs/>
          <w:lang w:val="de-DE"/>
        </w:rPr>
        <w:t>[Art. 12:125 eingefügt durch Art. 45</w:t>
      </w:r>
      <w:r w:rsidR="00172BC8">
        <w:rPr>
          <w:i/>
          <w:iCs/>
          <w:lang w:val="de-DE"/>
        </w:rPr>
        <w:t xml:space="preserve"> des G. vom 25. Mai 2023 (B.S. vom 6. Juni 2023)</w:t>
      </w:r>
      <w:r>
        <w:rPr>
          <w:i/>
          <w:iCs/>
          <w:lang w:val="de-DE"/>
        </w:rPr>
        <w:t>]</w:t>
      </w:r>
    </w:p>
    <w:p w14:paraId="05BE1A90" w14:textId="77777777" w:rsidR="008C099A" w:rsidRPr="00457A24" w:rsidRDefault="008C099A" w:rsidP="005E6894">
      <w:pPr>
        <w:jc w:val="both"/>
        <w:rPr>
          <w:lang w:val="de-DE"/>
        </w:rPr>
      </w:pPr>
    </w:p>
    <w:p w14:paraId="02E7906C" w14:textId="77777777" w:rsidR="005E6894" w:rsidRPr="00457A24" w:rsidRDefault="005E6894" w:rsidP="005E6894">
      <w:pPr>
        <w:jc w:val="both"/>
        <w:rPr>
          <w:lang w:val="de-DE"/>
        </w:rPr>
      </w:pPr>
    </w:p>
    <w:p w14:paraId="64390DB3" w14:textId="553CB4AC" w:rsidR="005E6894" w:rsidRPr="00457A24" w:rsidRDefault="008C099A" w:rsidP="008C099A">
      <w:pPr>
        <w:ind w:firstLine="708"/>
        <w:jc w:val="both"/>
        <w:rPr>
          <w:lang w:val="de-DE"/>
        </w:rPr>
      </w:pPr>
      <w:r>
        <w:rPr>
          <w:lang w:val="de-DE"/>
        </w:rPr>
        <w:t>[</w:t>
      </w:r>
      <w:r w:rsidR="005E6894" w:rsidRPr="008C099A">
        <w:rPr>
          <w:b/>
          <w:bCs/>
          <w:lang w:val="de-DE"/>
        </w:rPr>
        <w:t>Art. 12:126</w:t>
      </w:r>
      <w:r w:rsidR="005E6894" w:rsidRPr="00457A24">
        <w:rPr>
          <w:lang w:val="de-DE"/>
        </w:rPr>
        <w:t xml:space="preserve"> - Binnen drei Monaten nach Bekanntmachung des Aufspaltungsentwurfs in den Anlagen zum </w:t>
      </w:r>
      <w:r w:rsidR="005E6894" w:rsidRPr="00457A24">
        <w:rPr>
          <w:i/>
          <w:lang w:val="de-DE"/>
        </w:rPr>
        <w:t>Belgischen Staatsblatt</w:t>
      </w:r>
      <w:r w:rsidR="005E6894" w:rsidRPr="00457A24">
        <w:rPr>
          <w:lang w:val="de-DE"/>
        </w:rPr>
        <w:t xml:space="preserve"> können Gläubiger, die durch die in Artikel 12:124 Absatz 2 Nr. 12 angebotenen Sicherheiten nicht befriedigt sind und deren Forderungen zum Zeitpunkt dieser Bekanntmachung sicher, aber noch nicht einforderbar sind, oder hinsichtlich deren Forderungen vor der Bekanntmachung des Aufspaltungsentwurfs gegen die schuldne</w:t>
      </w:r>
      <w:r w:rsidR="005E6894" w:rsidRPr="00457A24">
        <w:rPr>
          <w:lang w:val="de-DE"/>
        </w:rPr>
        <w:softHyphen/>
        <w:t>rische Gesellschaft vor Gericht oder im Wege eines Schiedsverfahrens Klage beziehungsweise Beschwerde eingereicht worden ist, ungeachtet jeglicher gegenteiligen Klausel von der Gesellschaft eine Sicherheit fordern.</w:t>
      </w:r>
    </w:p>
    <w:p w14:paraId="7BCF7107" w14:textId="77777777" w:rsidR="005E6894" w:rsidRPr="00457A24" w:rsidRDefault="005E6894" w:rsidP="005E6894">
      <w:pPr>
        <w:jc w:val="both"/>
        <w:rPr>
          <w:lang w:val="de-DE"/>
        </w:rPr>
      </w:pPr>
    </w:p>
    <w:p w14:paraId="6030140D" w14:textId="77777777" w:rsidR="005E6894" w:rsidRPr="00457A24" w:rsidRDefault="005E6894" w:rsidP="005E6894">
      <w:pPr>
        <w:jc w:val="both"/>
        <w:rPr>
          <w:lang w:val="de-DE"/>
        </w:rPr>
      </w:pPr>
      <w:r w:rsidRPr="00457A24">
        <w:rPr>
          <w:lang w:val="de-DE"/>
        </w:rPr>
        <w:tab/>
        <w:t>Zu diesem Zweck richtet der Gläubiger gleichzeitig einen schriftlichen Antrag an die schuldnerische Gesellschaft und an den im Aufspaltungsentwurf angegebenen Notar; ansonsten ist sein Antrag unzulässig.</w:t>
      </w:r>
    </w:p>
    <w:p w14:paraId="2F7E0FF7" w14:textId="77777777" w:rsidR="005E6894" w:rsidRPr="00457A24" w:rsidRDefault="005E6894" w:rsidP="005E6894">
      <w:pPr>
        <w:jc w:val="both"/>
        <w:rPr>
          <w:lang w:val="de-DE"/>
        </w:rPr>
      </w:pPr>
    </w:p>
    <w:p w14:paraId="12373706" w14:textId="77777777" w:rsidR="005E6894" w:rsidRPr="00457A24" w:rsidRDefault="005E6894" w:rsidP="005E6894">
      <w:pPr>
        <w:jc w:val="both"/>
        <w:rPr>
          <w:lang w:val="de-DE"/>
        </w:rPr>
      </w:pPr>
      <w:r w:rsidRPr="00457A24">
        <w:rPr>
          <w:lang w:val="de-DE"/>
        </w:rPr>
        <w:tab/>
        <w:t>Die aufzuspaltende oder begünstigte Gesellschaft kann diesen Antrag zurückweisen, indem sie die Forderung gegen ihren Wert nach Diskontabzug bezahlt.</w:t>
      </w:r>
    </w:p>
    <w:p w14:paraId="6B468ECF" w14:textId="77777777" w:rsidR="005E6894" w:rsidRPr="00457A24" w:rsidRDefault="005E6894" w:rsidP="005E6894">
      <w:pPr>
        <w:jc w:val="both"/>
        <w:rPr>
          <w:lang w:val="de-DE"/>
        </w:rPr>
      </w:pPr>
    </w:p>
    <w:p w14:paraId="0CE18CCB" w14:textId="77777777" w:rsidR="005E6894" w:rsidRPr="00457A24" w:rsidRDefault="005E6894" w:rsidP="005E6894">
      <w:pPr>
        <w:jc w:val="both"/>
        <w:rPr>
          <w:lang w:val="de-DE"/>
        </w:rPr>
      </w:pPr>
      <w:r w:rsidRPr="00457A24">
        <w:rPr>
          <w:lang w:val="de-DE"/>
        </w:rPr>
        <w:tab/>
        <w:t>Bei Uneinigkeit oder wenn der Gläubiger nicht befriedigt wird, wird der Streitfall von der zuerst handelnden Partei dem Präsidenten des Unternehmensgerichts des Sitzes der schuldnerischen Gesellschaft unterbreitet, der im Eilverfahren tagt.</w:t>
      </w:r>
    </w:p>
    <w:p w14:paraId="43E3094F" w14:textId="77777777" w:rsidR="005E6894" w:rsidRPr="00457A24" w:rsidRDefault="005E6894" w:rsidP="005E6894">
      <w:pPr>
        <w:jc w:val="both"/>
        <w:rPr>
          <w:lang w:val="de-DE"/>
        </w:rPr>
      </w:pPr>
    </w:p>
    <w:p w14:paraId="77E8F310" w14:textId="77777777" w:rsidR="005E6894" w:rsidRPr="00457A24" w:rsidRDefault="005E6894" w:rsidP="005E6894">
      <w:pPr>
        <w:jc w:val="both"/>
        <w:rPr>
          <w:lang w:val="de-DE"/>
        </w:rPr>
      </w:pPr>
      <w:r w:rsidRPr="00457A24">
        <w:rPr>
          <w:lang w:val="de-DE"/>
        </w:rPr>
        <w:tab/>
        <w:t>Unbeschadet der Rechte hinsichtlich der Sache selbst bestimmt der Präsident die von der schuldnerischen Gesellschaft zu leistende Sicherheit und die Frist, binnen der sie zu bestellen ist, es sei denn, er beschließt, dass in Anbetracht der Garantien und Vorrechte, über die der Gläubiger verfügt oder verfügen wird, oder der Zahlungsfähigkeit der begünstigten Gesellschaft keine Sicherheit zu leisten ist.</w:t>
      </w:r>
    </w:p>
    <w:p w14:paraId="3EC1A513" w14:textId="77777777" w:rsidR="005E6894" w:rsidRPr="00457A24" w:rsidRDefault="005E6894" w:rsidP="005E6894">
      <w:pPr>
        <w:jc w:val="both"/>
        <w:rPr>
          <w:lang w:val="de-DE"/>
        </w:rPr>
      </w:pPr>
    </w:p>
    <w:p w14:paraId="25E691E9" w14:textId="77777777" w:rsidR="005E6894" w:rsidRPr="00457A24" w:rsidRDefault="005E6894" w:rsidP="005E6894">
      <w:pPr>
        <w:jc w:val="both"/>
        <w:rPr>
          <w:lang w:val="de-DE"/>
        </w:rPr>
      </w:pPr>
      <w:r w:rsidRPr="00457A24">
        <w:rPr>
          <w:lang w:val="de-DE"/>
        </w:rPr>
        <w:tab/>
        <w:t xml:space="preserve">Wird die vom Präsidenten auferlegte Sicherheit binnen der von ihm festgelegten Frist nicht geleistet, wird die Forderung sofort einforderbar; die begünstigten oder neu gegründeten Gesellschaften und im Falle eines Vorgangs wie in Artikel 12:8 erwähnt, der einer Aufspaltung </w:t>
      </w:r>
      <w:r w:rsidRPr="00457A24">
        <w:rPr>
          <w:lang w:val="de-DE"/>
        </w:rPr>
        <w:lastRenderedPageBreak/>
        <w:t>gleichgesetzt ist, die aufgespaltene Gesellschaft haften gesamtschuldnerisch für diese Verbindlichkeit.</w:t>
      </w:r>
    </w:p>
    <w:p w14:paraId="1978607A" w14:textId="77777777" w:rsidR="005E6894" w:rsidRPr="00457A24" w:rsidRDefault="005E6894" w:rsidP="005E6894">
      <w:pPr>
        <w:jc w:val="both"/>
        <w:rPr>
          <w:lang w:val="de-DE"/>
        </w:rPr>
      </w:pPr>
    </w:p>
    <w:p w14:paraId="3A19F114" w14:textId="3C0765FE" w:rsidR="005E6894" w:rsidRPr="00457A24" w:rsidRDefault="005E6894" w:rsidP="005E6894">
      <w:pPr>
        <w:jc w:val="both"/>
        <w:rPr>
          <w:lang w:val="de-DE"/>
        </w:rPr>
      </w:pPr>
      <w:r w:rsidRPr="00457A24">
        <w:rPr>
          <w:lang w:val="de-DE"/>
        </w:rPr>
        <w:tab/>
        <w:t>Die in Absatz 1 erwähnte Sicherheit hängt vom Wirksamwerden der grenzüber</w:t>
      </w:r>
      <w:r w:rsidRPr="00457A24">
        <w:rPr>
          <w:lang w:val="de-DE"/>
        </w:rPr>
        <w:softHyphen/>
        <w:t>schreitenden Aufspaltung nach Maßgabe der anwendbaren Gesetzesbestimmungen ab.</w:t>
      </w:r>
      <w:r w:rsidR="008C099A">
        <w:rPr>
          <w:lang w:val="de-DE"/>
        </w:rPr>
        <w:t>]</w:t>
      </w:r>
    </w:p>
    <w:p w14:paraId="10424E0E" w14:textId="77777777" w:rsidR="005E6894" w:rsidRDefault="005E6894" w:rsidP="005E6894">
      <w:pPr>
        <w:jc w:val="both"/>
        <w:rPr>
          <w:lang w:val="de-DE"/>
        </w:rPr>
      </w:pPr>
    </w:p>
    <w:p w14:paraId="67EEFF6D" w14:textId="7B11A011" w:rsidR="008C099A" w:rsidRDefault="008C099A" w:rsidP="008C099A">
      <w:pPr>
        <w:jc w:val="both"/>
        <w:rPr>
          <w:i/>
          <w:iCs/>
          <w:lang w:val="de-DE"/>
        </w:rPr>
      </w:pPr>
      <w:r>
        <w:rPr>
          <w:i/>
          <w:iCs/>
          <w:lang w:val="de-DE"/>
        </w:rPr>
        <w:t>[Art. 12:126 eingefügt durch Art. 46</w:t>
      </w:r>
      <w:r w:rsidR="00172BC8">
        <w:rPr>
          <w:i/>
          <w:iCs/>
          <w:lang w:val="de-DE"/>
        </w:rPr>
        <w:t xml:space="preserve"> des G. vom 25. Mai 2023 (B.S. vom 6. Juni 2023)</w:t>
      </w:r>
      <w:r>
        <w:rPr>
          <w:i/>
          <w:iCs/>
          <w:lang w:val="de-DE"/>
        </w:rPr>
        <w:t>]</w:t>
      </w:r>
    </w:p>
    <w:p w14:paraId="7A4FFFDF" w14:textId="77777777" w:rsidR="008C099A" w:rsidRPr="00457A24" w:rsidRDefault="008C099A" w:rsidP="005E6894">
      <w:pPr>
        <w:jc w:val="both"/>
        <w:rPr>
          <w:lang w:val="de-DE"/>
        </w:rPr>
      </w:pPr>
    </w:p>
    <w:p w14:paraId="40FC626A" w14:textId="77777777" w:rsidR="008C099A" w:rsidRDefault="008C099A" w:rsidP="005E6894">
      <w:pPr>
        <w:jc w:val="both"/>
        <w:rPr>
          <w:b/>
          <w:lang w:val="de-DE"/>
        </w:rPr>
      </w:pPr>
    </w:p>
    <w:p w14:paraId="26D07A4C" w14:textId="32935362"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12:127</w:t>
      </w:r>
      <w:r w:rsidRPr="00457A24">
        <w:rPr>
          <w:lang w:val="de-DE"/>
        </w:rPr>
        <w:t> - § 1 - In jeder Gesellschaft erstellt das Verwaltungsorgan einen ausführlichen schriftlichen Bericht für die Inhaber von Aktien und Gewinnanteilen und für die Arbeitnehmer, in dem die rechtlichen und wirtschaftlichen Aspekte der grenzüberschreitenden Aufspaltung erläutert und begründet und die Auswirkungen der grenzüberschreitenden Aufspaltung auf die Arbeitnehmer erläutert werden. Im Bericht werden insbesondere die Auswirkungen der grenzüberschreitenden Aufspaltung auf die zukünftige Geschäftstätigkeit der Gesellschaft dargelegt.</w:t>
      </w:r>
    </w:p>
    <w:p w14:paraId="26F06B09" w14:textId="77777777" w:rsidR="005E6894" w:rsidRPr="00457A24" w:rsidRDefault="005E6894" w:rsidP="005E6894">
      <w:pPr>
        <w:jc w:val="both"/>
        <w:rPr>
          <w:lang w:val="de-DE"/>
        </w:rPr>
      </w:pPr>
    </w:p>
    <w:p w14:paraId="7046FF4D" w14:textId="77777777" w:rsidR="005E6894" w:rsidRPr="00457A24" w:rsidRDefault="005E6894" w:rsidP="005E6894">
      <w:pPr>
        <w:jc w:val="both"/>
        <w:rPr>
          <w:lang w:val="de-DE"/>
        </w:rPr>
      </w:pPr>
      <w:r w:rsidRPr="00457A24">
        <w:rPr>
          <w:lang w:val="de-DE"/>
        </w:rPr>
        <w:tab/>
        <w:t>Die Gesellschaft kann die in den Absätzen 3 und 5 erwähnten Angaben in einen einzigen Bericht oder in einen gesonderten Bericht für die Inhaber von Aktien und Gewinnanteilen beziehungsweise für die Arbeitnehmer aufnehmen, der den jeweiligen Abschnitt enthält.</w:t>
      </w:r>
    </w:p>
    <w:p w14:paraId="6EBD0E4D" w14:textId="58F29E02" w:rsidR="005E6894" w:rsidRPr="00457A24" w:rsidRDefault="005E6894" w:rsidP="005E6894">
      <w:pPr>
        <w:rPr>
          <w:lang w:val="de-DE"/>
        </w:rPr>
      </w:pPr>
    </w:p>
    <w:p w14:paraId="65DA9E60" w14:textId="77777777" w:rsidR="005E6894" w:rsidRPr="00457A24" w:rsidRDefault="005E6894" w:rsidP="005E6894">
      <w:pPr>
        <w:jc w:val="both"/>
        <w:rPr>
          <w:lang w:val="de-DE"/>
        </w:rPr>
      </w:pPr>
      <w:r w:rsidRPr="00457A24">
        <w:rPr>
          <w:lang w:val="de-DE"/>
        </w:rPr>
        <w:tab/>
        <w:t>In dem in Absatz 1 erwähnten Bericht werden für die Inhaber von Aktien und Gewinnanteilen folgende Angaben gemacht:</w:t>
      </w:r>
    </w:p>
    <w:p w14:paraId="0EFAB334" w14:textId="77777777" w:rsidR="005E6894" w:rsidRPr="00457A24" w:rsidRDefault="005E6894" w:rsidP="005E6894">
      <w:pPr>
        <w:jc w:val="both"/>
        <w:rPr>
          <w:lang w:val="de-DE"/>
        </w:rPr>
      </w:pPr>
    </w:p>
    <w:p w14:paraId="42B97BB3" w14:textId="77777777" w:rsidR="005E6894" w:rsidRPr="00457A24" w:rsidRDefault="005E6894" w:rsidP="005E6894">
      <w:pPr>
        <w:jc w:val="both"/>
        <w:rPr>
          <w:lang w:val="de-DE"/>
        </w:rPr>
      </w:pPr>
      <w:r w:rsidRPr="00457A24">
        <w:rPr>
          <w:lang w:val="de-DE"/>
        </w:rPr>
        <w:tab/>
        <w:t>1. Vermögensstand der Gesellschaften, die an der Aufspaltung beteiligt sind,</w:t>
      </w:r>
    </w:p>
    <w:p w14:paraId="60CB6980" w14:textId="77777777" w:rsidR="005E6894" w:rsidRPr="00457A24" w:rsidRDefault="005E6894" w:rsidP="005E6894">
      <w:pPr>
        <w:jc w:val="both"/>
        <w:rPr>
          <w:lang w:val="de-DE"/>
        </w:rPr>
      </w:pPr>
    </w:p>
    <w:p w14:paraId="769B4DC8" w14:textId="77777777" w:rsidR="005E6894" w:rsidRPr="00457A24" w:rsidRDefault="005E6894" w:rsidP="005E6894">
      <w:pPr>
        <w:jc w:val="both"/>
        <w:rPr>
          <w:lang w:val="de-DE"/>
        </w:rPr>
      </w:pPr>
      <w:r w:rsidRPr="00457A24">
        <w:rPr>
          <w:lang w:val="de-DE"/>
        </w:rPr>
        <w:tab/>
        <w:t>2. in Artikel 12:137 erwähnte bare Zuzahlung, Methode(n), die zur Bestimmung der baren Zuzahlung benutzt wurde(n), relatives Gewicht, das diesen Methoden beigemessen wird, Werte, die sich bei jeder Methode ergeben, und Schwierigkeiten, die gegebenenfalls aufgetreten sind,</w:t>
      </w:r>
    </w:p>
    <w:p w14:paraId="3F03DC48" w14:textId="77777777" w:rsidR="005E6894" w:rsidRPr="00457A24" w:rsidRDefault="005E6894" w:rsidP="005E6894">
      <w:pPr>
        <w:jc w:val="both"/>
        <w:rPr>
          <w:lang w:val="de-DE"/>
        </w:rPr>
      </w:pPr>
    </w:p>
    <w:p w14:paraId="12267BEB" w14:textId="77777777" w:rsidR="005E6894" w:rsidRPr="00457A24" w:rsidRDefault="005E6894" w:rsidP="005E6894">
      <w:pPr>
        <w:jc w:val="both"/>
        <w:rPr>
          <w:lang w:val="de-DE"/>
        </w:rPr>
      </w:pPr>
      <w:r w:rsidRPr="00457A24">
        <w:rPr>
          <w:lang w:val="de-DE"/>
        </w:rPr>
        <w:tab/>
        <w:t>3. vorgeschlagenes Umtauschverhältnis für die Aktien, gegebenenfalls Methode(n), die zur Bestimmung des Aktienumtauschs angewandt wurde(n), relatives Gewicht, das diesen Methoden beigemessen wird, Werte, die sich bei jeder Methode ergeben, und Schwierigkeiten, die gegebenenfalls aufgetreten sind,</w:t>
      </w:r>
    </w:p>
    <w:p w14:paraId="696C9DF7" w14:textId="77777777" w:rsidR="005E6894" w:rsidRPr="00457A24" w:rsidRDefault="005E6894" w:rsidP="005E6894">
      <w:pPr>
        <w:jc w:val="both"/>
        <w:rPr>
          <w:lang w:val="de-DE"/>
        </w:rPr>
      </w:pPr>
    </w:p>
    <w:p w14:paraId="06F50465" w14:textId="77777777" w:rsidR="005E6894" w:rsidRPr="00457A24" w:rsidRDefault="005E6894" w:rsidP="005E6894">
      <w:pPr>
        <w:jc w:val="both"/>
        <w:rPr>
          <w:lang w:val="de-DE"/>
        </w:rPr>
      </w:pPr>
      <w:r w:rsidRPr="00457A24">
        <w:rPr>
          <w:lang w:val="de-DE"/>
        </w:rPr>
        <w:tab/>
        <w:t>4. Zweckmäßigkeit, Bedingungen und Modalitäten der grenzüberschreitenden Aufspaltung und Folgen der grenzüberschreitenden Aufspaltung für Inhaber von Aktien und Gewinnanteilen,</w:t>
      </w:r>
    </w:p>
    <w:p w14:paraId="00B64D3E" w14:textId="77777777" w:rsidR="005E6894" w:rsidRPr="00457A24" w:rsidRDefault="005E6894" w:rsidP="005E6894">
      <w:pPr>
        <w:jc w:val="both"/>
        <w:rPr>
          <w:lang w:val="de-DE"/>
        </w:rPr>
      </w:pPr>
    </w:p>
    <w:p w14:paraId="6CBDFFFD" w14:textId="77777777" w:rsidR="005E6894" w:rsidRPr="00457A24" w:rsidRDefault="005E6894" w:rsidP="005E6894">
      <w:pPr>
        <w:jc w:val="both"/>
        <w:rPr>
          <w:lang w:val="de-DE"/>
        </w:rPr>
      </w:pPr>
      <w:r w:rsidRPr="00457A24">
        <w:rPr>
          <w:lang w:val="de-DE"/>
        </w:rPr>
        <w:tab/>
        <w:t>5. Rechte und Rechtsbehelfe, die den Inhabern von Aktien und Gewinnanteilen gemäß Artikel 12:137 zur Verfügung stehen.</w:t>
      </w:r>
    </w:p>
    <w:p w14:paraId="50127D27" w14:textId="77777777" w:rsidR="005E6894" w:rsidRPr="00457A24" w:rsidRDefault="005E6894" w:rsidP="005E6894">
      <w:pPr>
        <w:jc w:val="both"/>
        <w:rPr>
          <w:lang w:val="de-DE"/>
        </w:rPr>
      </w:pPr>
    </w:p>
    <w:p w14:paraId="70582A4A" w14:textId="77777777" w:rsidR="005E6894" w:rsidRPr="00457A24" w:rsidRDefault="005E6894" w:rsidP="005E6894">
      <w:pPr>
        <w:jc w:val="both"/>
        <w:rPr>
          <w:lang w:val="de-DE"/>
        </w:rPr>
      </w:pPr>
      <w:r w:rsidRPr="00457A24">
        <w:rPr>
          <w:lang w:val="de-DE"/>
        </w:rPr>
        <w:tab/>
        <w:t>Absatz 3 ist nicht anwendbar, wenn alle Inhaber von Aktien und Gewinnanteilen dies so beschlossen haben. Gesellschaften, bei denen eine Person alle Aktien besitzt, müssen Absatz 3 nicht anwenden.</w:t>
      </w:r>
    </w:p>
    <w:p w14:paraId="015B5305" w14:textId="77777777" w:rsidR="005E6894" w:rsidRPr="00457A24" w:rsidRDefault="005E6894" w:rsidP="005E6894">
      <w:pPr>
        <w:jc w:val="both"/>
        <w:rPr>
          <w:lang w:val="de-DE"/>
        </w:rPr>
      </w:pPr>
    </w:p>
    <w:p w14:paraId="3A49C17E" w14:textId="77777777" w:rsidR="008C099A" w:rsidRDefault="008C099A">
      <w:pPr>
        <w:rPr>
          <w:lang w:val="de-DE"/>
        </w:rPr>
      </w:pPr>
      <w:r>
        <w:rPr>
          <w:lang w:val="de-DE"/>
        </w:rPr>
        <w:br w:type="page"/>
      </w:r>
    </w:p>
    <w:p w14:paraId="278C9D4B" w14:textId="6EA49089" w:rsidR="005E6894" w:rsidRPr="00457A24" w:rsidRDefault="005E6894" w:rsidP="005E6894">
      <w:pPr>
        <w:jc w:val="both"/>
        <w:rPr>
          <w:lang w:val="de-DE"/>
        </w:rPr>
      </w:pPr>
      <w:r w:rsidRPr="00457A24">
        <w:rPr>
          <w:lang w:val="de-DE"/>
        </w:rPr>
        <w:lastRenderedPageBreak/>
        <w:tab/>
        <w:t>In dem in Absatz 1 erwähnten Bericht werden für Arbeitnehmer folgende Angaben gemacht:</w:t>
      </w:r>
    </w:p>
    <w:p w14:paraId="587AFBBF" w14:textId="77777777" w:rsidR="005E6894" w:rsidRPr="00457A24" w:rsidRDefault="005E6894" w:rsidP="005E6894">
      <w:pPr>
        <w:jc w:val="both"/>
        <w:rPr>
          <w:lang w:val="de-DE"/>
        </w:rPr>
      </w:pPr>
    </w:p>
    <w:p w14:paraId="0118A7E5" w14:textId="77777777" w:rsidR="005E6894" w:rsidRPr="00457A24" w:rsidRDefault="005E6894" w:rsidP="005E6894">
      <w:pPr>
        <w:jc w:val="both"/>
        <w:rPr>
          <w:lang w:val="de-DE"/>
        </w:rPr>
      </w:pPr>
      <w:r w:rsidRPr="00457A24">
        <w:rPr>
          <w:lang w:val="de-DE"/>
        </w:rPr>
        <w:tab/>
        <w:t>1. Auswirkungen der grenzüberschreitenden Aufspaltung auf die Arbeitsbeziehungen und gegebenenfalls Maßnahmen, die zur Wahrung dieser Beziehungen ergriffen werden müssen,</w:t>
      </w:r>
    </w:p>
    <w:p w14:paraId="29ED9B5D" w14:textId="77777777" w:rsidR="005E6894" w:rsidRPr="00457A24" w:rsidRDefault="005E6894" w:rsidP="005E6894">
      <w:pPr>
        <w:jc w:val="both"/>
        <w:rPr>
          <w:lang w:val="de-DE"/>
        </w:rPr>
      </w:pPr>
    </w:p>
    <w:p w14:paraId="1B6E07D8" w14:textId="77777777" w:rsidR="005E6894" w:rsidRPr="00457A24" w:rsidRDefault="005E6894" w:rsidP="005E6894">
      <w:pPr>
        <w:jc w:val="both"/>
        <w:rPr>
          <w:lang w:val="de-DE"/>
        </w:rPr>
      </w:pPr>
      <w:r w:rsidRPr="00457A24">
        <w:rPr>
          <w:lang w:val="de-DE"/>
        </w:rPr>
        <w:tab/>
        <w:t>2. wesentliche Änderungen der anwendbaren Beschäftigungsbedingungen oder der Standorte der Niederlassungen der Gesellschaft,</w:t>
      </w:r>
    </w:p>
    <w:p w14:paraId="672FAC44" w14:textId="77777777" w:rsidR="005E6894" w:rsidRPr="00457A24" w:rsidRDefault="005E6894" w:rsidP="005E6894">
      <w:pPr>
        <w:jc w:val="both"/>
        <w:rPr>
          <w:lang w:val="de-DE"/>
        </w:rPr>
      </w:pPr>
    </w:p>
    <w:p w14:paraId="2AF09724" w14:textId="77777777" w:rsidR="005E6894" w:rsidRPr="00457A24" w:rsidRDefault="005E6894" w:rsidP="005E6894">
      <w:pPr>
        <w:jc w:val="both"/>
        <w:rPr>
          <w:lang w:val="de-DE"/>
        </w:rPr>
      </w:pPr>
      <w:r w:rsidRPr="00457A24">
        <w:rPr>
          <w:lang w:val="de-DE"/>
        </w:rPr>
        <w:tab/>
        <w:t>3. wie sich die in den Nummern 1 und 2 erwähnten Faktoren auf Tochtergesellschaften der Gesellschaft auswirken.</w:t>
      </w:r>
    </w:p>
    <w:p w14:paraId="6AE3078F" w14:textId="77777777" w:rsidR="005E6894" w:rsidRPr="00457A24" w:rsidRDefault="005E6894" w:rsidP="005E6894">
      <w:pPr>
        <w:jc w:val="both"/>
        <w:rPr>
          <w:lang w:val="de-DE"/>
        </w:rPr>
      </w:pPr>
    </w:p>
    <w:p w14:paraId="22A5DDBB" w14:textId="77777777" w:rsidR="005E6894" w:rsidRPr="00457A24" w:rsidRDefault="005E6894" w:rsidP="005E6894">
      <w:pPr>
        <w:jc w:val="both"/>
        <w:rPr>
          <w:lang w:val="de-DE"/>
        </w:rPr>
      </w:pPr>
      <w:r w:rsidRPr="00457A24">
        <w:rPr>
          <w:lang w:val="de-DE"/>
        </w:rPr>
        <w:tab/>
        <w:t>Absatz 5 ist nicht anwendbar, wenn alle Arbeitnehmer der Gesellschaft und gegebenenfalls ihrer Tochtergesellschaften dem Verwaltungsorgan angehören.</w:t>
      </w:r>
    </w:p>
    <w:p w14:paraId="50380E3F" w14:textId="77777777" w:rsidR="005E6894" w:rsidRPr="00457A24" w:rsidRDefault="005E6894" w:rsidP="005E6894">
      <w:pPr>
        <w:jc w:val="both"/>
        <w:rPr>
          <w:lang w:val="de-DE"/>
        </w:rPr>
      </w:pPr>
    </w:p>
    <w:p w14:paraId="11877363" w14:textId="77777777" w:rsidR="005E6894" w:rsidRPr="00457A24" w:rsidRDefault="005E6894" w:rsidP="005E6894">
      <w:pPr>
        <w:jc w:val="both"/>
        <w:rPr>
          <w:lang w:val="de-DE"/>
        </w:rPr>
      </w:pPr>
      <w:r w:rsidRPr="00457A24">
        <w:rPr>
          <w:lang w:val="de-DE"/>
        </w:rPr>
        <w:tab/>
        <w:t>Spätestens sechs Wochen vor dem Tag der Sitzung des zuständigen Organs, das über den Aufspaltungsentwurf zu beschließen hat, wird der in Absatz 1 oder gegebenenfalls Absatz 5 erwähnte Bericht den Arbeitnehmervertretern oder - wenn es solche Vertreter nicht gibt - den Arbeitnehmern selbst zumindest in elektronischer Form zugänglich gemacht.</w:t>
      </w:r>
    </w:p>
    <w:p w14:paraId="1462510B" w14:textId="77777777" w:rsidR="005E6894" w:rsidRPr="00457A24" w:rsidRDefault="005E6894" w:rsidP="005E6894">
      <w:pPr>
        <w:jc w:val="both"/>
        <w:rPr>
          <w:lang w:val="de-DE"/>
        </w:rPr>
      </w:pPr>
    </w:p>
    <w:p w14:paraId="1ACBCFB1" w14:textId="77777777" w:rsidR="005E6894" w:rsidRPr="00457A24" w:rsidRDefault="005E6894" w:rsidP="005E6894">
      <w:pPr>
        <w:jc w:val="both"/>
        <w:rPr>
          <w:lang w:val="de-DE"/>
        </w:rPr>
      </w:pPr>
      <w:r w:rsidRPr="00457A24">
        <w:rPr>
          <w:lang w:val="de-DE"/>
        </w:rPr>
        <w:tab/>
        <w:t>Geben die Arbeitnehmerorganisationen, die im Betriebsrat oder - in dessen Ermangelung - in der Gewerkschaftsvertretung oder - in deren Ermangelung - im Ausschuss für Gefahrenverhütung und Schutz am Arbeitsplatz vertreten sind, oder, wenn es keine solchen Vertreter gibt, die Arbeitnehmer selbst im Rahmen der in Artikel 11 des kollektiven Arbeitsabkommens Nr. 9 vom 9. März 1972 vorgesehenen Inkenntnissetzung dem Verwaltungsorgan rechtzeitig eine Stellungnahme ab, so wird diese Stellungnahme dem in Absatz 1 oder gegebenenfalls in Absatz 5 erwähnten Bericht beigefügt. Das Verwaltungsorgan übermittelt den vorerwähnten Organisationen oder den Arbeitnehmern selbst vor der Versammlung, die über den Aufspaltungsentwurf zu beschließen hat, eine mit Gründen versehene Antwort auf diese Stellungnahme.</w:t>
      </w:r>
    </w:p>
    <w:p w14:paraId="17EB71B9" w14:textId="77777777" w:rsidR="005E6894" w:rsidRPr="00457A24" w:rsidRDefault="005E6894" w:rsidP="005E6894">
      <w:pPr>
        <w:jc w:val="both"/>
        <w:rPr>
          <w:lang w:val="de-DE"/>
        </w:rPr>
      </w:pPr>
    </w:p>
    <w:p w14:paraId="3E76976E" w14:textId="77777777" w:rsidR="005E6894" w:rsidRPr="00457A24" w:rsidRDefault="005E6894" w:rsidP="005E6894">
      <w:pPr>
        <w:jc w:val="both"/>
        <w:rPr>
          <w:lang w:val="de-DE"/>
        </w:rPr>
      </w:pPr>
      <w:r w:rsidRPr="00457A24">
        <w:rPr>
          <w:lang w:val="de-DE"/>
        </w:rPr>
        <w:tab/>
        <w:t>§ 2 - Im Falle eines Vorgangs wie in Artikel 12:8 Nr. 2 und 3 erwähnt, der einer Aufspaltung gleichgesetzt ist, ist vorliegender Artikel nicht anwendbar.</w:t>
      </w:r>
    </w:p>
    <w:p w14:paraId="669C2CE7" w14:textId="77777777" w:rsidR="005E6894" w:rsidRPr="00457A24" w:rsidRDefault="005E6894" w:rsidP="005E6894">
      <w:pPr>
        <w:jc w:val="both"/>
        <w:rPr>
          <w:lang w:val="de-DE"/>
        </w:rPr>
      </w:pPr>
    </w:p>
    <w:p w14:paraId="107380DF" w14:textId="77777777" w:rsidR="005E6894" w:rsidRPr="00457A24" w:rsidRDefault="005E6894" w:rsidP="005E6894">
      <w:pPr>
        <w:jc w:val="both"/>
        <w:rPr>
          <w:lang w:val="de-DE"/>
        </w:rPr>
      </w:pPr>
      <w:r w:rsidRPr="00457A24">
        <w:rPr>
          <w:lang w:val="de-DE"/>
        </w:rPr>
        <w:tab/>
        <w:t>§ 3 ­ Ist sowohl ein Bericht gemäß § 1 Absatz 3 als auch ein Bericht gemäß Artikel 12:128 § 1 erstellt worden, sind im Falle einer grenzüberschreitenden Aufspaltung durch Übernahme je nach Fall die Artikel 5:121, 5:133, 6:110, 7:179 und 7:197 nicht anwendbar auf eine übernehmende Gesellschaft in der Rechtsform einer Gesellschaft mit beschränkter Haftung, einer Genossenschaft, einer Aktiengesellschaft, einer Europäischen Gesellschaft beziehungsweise einer Europäischen Genossenschaft.</w:t>
      </w:r>
    </w:p>
    <w:p w14:paraId="3A23B484" w14:textId="77777777" w:rsidR="005E6894" w:rsidRPr="00457A24" w:rsidRDefault="005E6894" w:rsidP="005E6894">
      <w:pPr>
        <w:jc w:val="both"/>
        <w:rPr>
          <w:lang w:val="de-DE"/>
        </w:rPr>
      </w:pPr>
    </w:p>
    <w:p w14:paraId="06D10D10" w14:textId="6387BD0C" w:rsidR="005E6894" w:rsidRDefault="005E6894" w:rsidP="005E6894">
      <w:pPr>
        <w:jc w:val="both"/>
        <w:rPr>
          <w:lang w:val="de-DE"/>
        </w:rPr>
      </w:pPr>
      <w:r w:rsidRPr="00457A24">
        <w:rPr>
          <w:lang w:val="de-DE"/>
        </w:rPr>
        <w:tab/>
        <w:t>§ 4 - Im Falle einer grenzüberschreitenden Aufspaltung durch Gründung neuer Gesellschaften ist § 1 Absatz 3 nicht anwendbar, wenn die Aktien jeder der neuen Gesellschaften den Gesellschaftern oder Aktionären der aufgespaltenen Gesellschaft nach Verhältnis ihrer Rechte am Kapital dieser Gesellschaft oder, wenn die Gesellschaft ohne Kapital ist, nach Verhältnis ihres Anteils am Eigenkapital zugeteilt werden.</w:t>
      </w:r>
      <w:r w:rsidR="008C099A">
        <w:rPr>
          <w:lang w:val="de-DE"/>
        </w:rPr>
        <w:t>]</w:t>
      </w:r>
    </w:p>
    <w:p w14:paraId="7EF2BD7C" w14:textId="77777777" w:rsidR="008C099A" w:rsidRDefault="008C099A" w:rsidP="005E6894">
      <w:pPr>
        <w:jc w:val="both"/>
        <w:rPr>
          <w:lang w:val="de-DE"/>
        </w:rPr>
      </w:pPr>
    </w:p>
    <w:p w14:paraId="72C1016B" w14:textId="40BF6B29" w:rsidR="008C099A" w:rsidRDefault="008C099A" w:rsidP="008C099A">
      <w:pPr>
        <w:jc w:val="both"/>
        <w:rPr>
          <w:i/>
          <w:iCs/>
          <w:lang w:val="de-DE"/>
        </w:rPr>
      </w:pPr>
      <w:r>
        <w:rPr>
          <w:i/>
          <w:iCs/>
          <w:lang w:val="de-DE"/>
        </w:rPr>
        <w:t>[Art. 12:127 eingefügt durch Art. 47</w:t>
      </w:r>
      <w:r w:rsidR="00172BC8">
        <w:rPr>
          <w:i/>
          <w:iCs/>
          <w:lang w:val="de-DE"/>
        </w:rPr>
        <w:t xml:space="preserve"> des G. vom 25. Mai 2023 (B.S. vom 6. Juni 2023)</w:t>
      </w:r>
      <w:r>
        <w:rPr>
          <w:i/>
          <w:iCs/>
          <w:lang w:val="de-DE"/>
        </w:rPr>
        <w:t>]</w:t>
      </w:r>
    </w:p>
    <w:p w14:paraId="08F58436" w14:textId="77777777" w:rsidR="008C099A" w:rsidRPr="00457A24" w:rsidRDefault="008C099A" w:rsidP="005E6894">
      <w:pPr>
        <w:jc w:val="both"/>
        <w:rPr>
          <w:lang w:val="de-DE"/>
        </w:rPr>
      </w:pPr>
    </w:p>
    <w:p w14:paraId="1CEEE1E0" w14:textId="77777777" w:rsidR="005E6894" w:rsidRPr="00457A24" w:rsidRDefault="005E6894" w:rsidP="005E6894">
      <w:pPr>
        <w:jc w:val="both"/>
        <w:rPr>
          <w:lang w:val="de-DE"/>
        </w:rPr>
      </w:pPr>
    </w:p>
    <w:p w14:paraId="16D8BFDE" w14:textId="167A2511"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12:128</w:t>
      </w:r>
      <w:r w:rsidRPr="00457A24">
        <w:rPr>
          <w:lang w:val="de-DE"/>
        </w:rPr>
        <w:t> - § 1 ­ In jeder Gesellschaft erstellt der Kommissar oder mangels Kommissar ein Betriebsrevisor oder zertifizierter Buchprüfer, der vom Verwaltungsorgan oder in offenen Handelsgesellschaften oder Kommanditgesellschaften von der Generalver</w:t>
      </w:r>
      <w:r w:rsidRPr="00457A24">
        <w:rPr>
          <w:lang w:val="de-DE"/>
        </w:rPr>
        <w:softHyphen/>
        <w:t>sammlung bestellt wird, einen schriftlichen Bericht zu dem Entwurf der grenzüberschreitenden Aufspaltung.</w:t>
      </w:r>
    </w:p>
    <w:p w14:paraId="14455821" w14:textId="77777777" w:rsidR="005E6894" w:rsidRPr="00457A24" w:rsidRDefault="005E6894" w:rsidP="005E6894">
      <w:pPr>
        <w:jc w:val="both"/>
        <w:rPr>
          <w:lang w:val="de-DE"/>
        </w:rPr>
      </w:pPr>
    </w:p>
    <w:p w14:paraId="4352B178" w14:textId="77777777" w:rsidR="005E6894" w:rsidRPr="00457A24" w:rsidRDefault="005E6894" w:rsidP="005E6894">
      <w:pPr>
        <w:jc w:val="both"/>
        <w:rPr>
          <w:lang w:val="de-DE"/>
        </w:rPr>
      </w:pPr>
      <w:r w:rsidRPr="00457A24">
        <w:rPr>
          <w:lang w:val="de-DE"/>
        </w:rPr>
        <w:tab/>
        <w:t>Der Kommissar oder der bestellte Betriebsrevisor oder zertifizierte Buchprüfer muss insbesondere erklären, ob die in Artikel 12:124 Absatz 2 Nr. 15 erwähnte bare Zuzahlung und das Umtauschverhältnis seiner Meinung nach relevant und angemessen sind. Bei der Bewertung der baren Zuzahlung wird der etwaige Marktpreis der Aktien oder Anteile der aufzuspaltenden Gesellschaft vor Ankündigung der geplanten Aufspaltung oder der nach allgemein anerkannten Bewertungsmethoden bestimmte Wert der Gesellschaft ohne die Auswirkungen der vorgeschlagenen Aufspaltung berücksichtigt.</w:t>
      </w:r>
    </w:p>
    <w:p w14:paraId="566F2D5F" w14:textId="77777777" w:rsidR="005E6894" w:rsidRPr="00457A24" w:rsidRDefault="005E6894" w:rsidP="005E6894">
      <w:pPr>
        <w:jc w:val="both"/>
        <w:rPr>
          <w:lang w:val="de-DE"/>
        </w:rPr>
      </w:pPr>
    </w:p>
    <w:p w14:paraId="022C7B1E" w14:textId="77777777" w:rsidR="005E6894" w:rsidRPr="00457A24" w:rsidRDefault="005E6894" w:rsidP="005E6894">
      <w:pPr>
        <w:jc w:val="both"/>
        <w:rPr>
          <w:lang w:val="de-DE"/>
        </w:rPr>
      </w:pPr>
      <w:r w:rsidRPr="00457A24">
        <w:rPr>
          <w:lang w:val="de-DE"/>
        </w:rPr>
        <w:tab/>
        <w:t>In dem in Absatz 1 erwähnten Bericht werden mindestens folgende Angaben gemacht:</w:t>
      </w:r>
    </w:p>
    <w:p w14:paraId="7F7BED0F" w14:textId="77777777" w:rsidR="005E6894" w:rsidRPr="00457A24" w:rsidRDefault="005E6894" w:rsidP="005E6894">
      <w:pPr>
        <w:jc w:val="both"/>
        <w:rPr>
          <w:lang w:val="de-DE"/>
        </w:rPr>
      </w:pPr>
    </w:p>
    <w:p w14:paraId="50425D60" w14:textId="77777777" w:rsidR="005E6894" w:rsidRPr="00457A24" w:rsidRDefault="005E6894" w:rsidP="005E6894">
      <w:pPr>
        <w:jc w:val="both"/>
        <w:rPr>
          <w:lang w:val="de-DE"/>
        </w:rPr>
      </w:pPr>
      <w:r w:rsidRPr="00457A24">
        <w:rPr>
          <w:lang w:val="de-DE"/>
        </w:rPr>
        <w:tab/>
        <w:t>1. nach welchen Methoden die vorgeschlagene bare Zuzahlung festgesetzt worden ist,</w:t>
      </w:r>
    </w:p>
    <w:p w14:paraId="1D04FF46" w14:textId="77777777" w:rsidR="005E6894" w:rsidRPr="00457A24" w:rsidRDefault="005E6894" w:rsidP="005E6894">
      <w:pPr>
        <w:jc w:val="both"/>
        <w:rPr>
          <w:lang w:val="de-DE"/>
        </w:rPr>
      </w:pPr>
    </w:p>
    <w:p w14:paraId="63C1DA46" w14:textId="77777777" w:rsidR="005E6894" w:rsidRPr="00457A24" w:rsidRDefault="005E6894" w:rsidP="005E6894">
      <w:pPr>
        <w:jc w:val="both"/>
        <w:rPr>
          <w:lang w:val="de-DE"/>
        </w:rPr>
      </w:pPr>
      <w:r w:rsidRPr="00457A24">
        <w:rPr>
          <w:lang w:val="de-DE"/>
        </w:rPr>
        <w:tab/>
        <w:t>2. nach welchen Methoden das vorgeschlagene Umtauschverhältnis bestimmt worden ist,</w:t>
      </w:r>
    </w:p>
    <w:p w14:paraId="1EDF91F6" w14:textId="77777777" w:rsidR="005E6894" w:rsidRPr="00457A24" w:rsidRDefault="005E6894" w:rsidP="005E6894">
      <w:pPr>
        <w:jc w:val="both"/>
        <w:rPr>
          <w:lang w:val="de-DE"/>
        </w:rPr>
      </w:pPr>
    </w:p>
    <w:p w14:paraId="01EF5EBE" w14:textId="77777777" w:rsidR="005E6894" w:rsidRPr="00457A24" w:rsidRDefault="005E6894" w:rsidP="005E6894">
      <w:pPr>
        <w:jc w:val="both"/>
        <w:rPr>
          <w:lang w:val="de-DE"/>
        </w:rPr>
      </w:pPr>
      <w:r w:rsidRPr="00457A24">
        <w:rPr>
          <w:lang w:val="de-DE"/>
        </w:rPr>
        <w:tab/>
        <w:t>3. ob die in den Nummern 1 und 2 erwähnten Methoden angemessen sind und zu welcher Bewertung die einzelnen Methoden führen; außerdem wird eine Stellungnahme über das relative Gewicht abgegeben, das diesen Methoden bei der Bestimmung des berücksichtigten Wertes beigemessen worden ist; und, wenn in den an der Aufspaltung durch Übernahme beteiligten Gesellschaften unterschiedliche Methoden verwendet werden, auch, ob die Verwendung unterschiedlicher Methoden gerechtfertigt war,</w:t>
      </w:r>
    </w:p>
    <w:p w14:paraId="5712405E" w14:textId="77777777" w:rsidR="005E6894" w:rsidRPr="00457A24" w:rsidRDefault="005E6894" w:rsidP="005E6894">
      <w:pPr>
        <w:jc w:val="both"/>
        <w:rPr>
          <w:lang w:val="de-DE"/>
        </w:rPr>
      </w:pPr>
    </w:p>
    <w:p w14:paraId="723C2978" w14:textId="77777777" w:rsidR="005E6894" w:rsidRPr="00457A24" w:rsidRDefault="005E6894" w:rsidP="005E6894">
      <w:pPr>
        <w:jc w:val="both"/>
        <w:rPr>
          <w:lang w:val="de-DE"/>
        </w:rPr>
      </w:pPr>
      <w:r w:rsidRPr="00457A24">
        <w:rPr>
          <w:lang w:val="de-DE"/>
        </w:rPr>
        <w:tab/>
        <w:t>4. welche besonderen Bewertungsschwierigkeiten möglicherweise aufgetreten sind.</w:t>
      </w:r>
    </w:p>
    <w:p w14:paraId="090FD0D7" w14:textId="77777777" w:rsidR="005E6894" w:rsidRPr="00457A24" w:rsidRDefault="005E6894" w:rsidP="005E6894">
      <w:pPr>
        <w:jc w:val="both"/>
        <w:rPr>
          <w:lang w:val="de-DE"/>
        </w:rPr>
      </w:pPr>
    </w:p>
    <w:p w14:paraId="3ECB7F7A" w14:textId="77777777" w:rsidR="005E6894" w:rsidRPr="00457A24" w:rsidRDefault="005E6894" w:rsidP="005E6894">
      <w:pPr>
        <w:jc w:val="both"/>
        <w:rPr>
          <w:lang w:val="de-DE"/>
        </w:rPr>
      </w:pPr>
      <w:r w:rsidRPr="00457A24">
        <w:rPr>
          <w:lang w:val="de-DE"/>
        </w:rPr>
        <w:tab/>
        <w:t>Der Kommissar oder der bestellte Betriebsrevisor oder zertifizierte Buchprüfer können von den von der Aufspaltung betroffenen Gesellschaften alle Informationen verlangen, die sie für notwendig halten, um den in vorliegendem Artikel erwähnten Bericht zu erstellen.</w:t>
      </w:r>
    </w:p>
    <w:p w14:paraId="1FE64E14" w14:textId="77777777" w:rsidR="005E6894" w:rsidRPr="00457A24" w:rsidRDefault="005E6894" w:rsidP="005E6894">
      <w:pPr>
        <w:jc w:val="both"/>
        <w:rPr>
          <w:lang w:val="de-DE"/>
        </w:rPr>
      </w:pPr>
    </w:p>
    <w:p w14:paraId="614E182D" w14:textId="77777777" w:rsidR="005E6894" w:rsidRPr="00457A24" w:rsidRDefault="005E6894" w:rsidP="005E6894">
      <w:pPr>
        <w:jc w:val="both"/>
        <w:rPr>
          <w:lang w:val="de-DE"/>
        </w:rPr>
      </w:pPr>
      <w:r w:rsidRPr="00457A24">
        <w:rPr>
          <w:lang w:val="de-DE"/>
        </w:rPr>
        <w:tab/>
        <w:t>§ 2 - Anstelle des Kommissars oder des bestellten Betriebsrevisors oder zertifizierten Buchprüfers, die für Rechnung jeder der an der Aufspaltung beteiligten Gesellschaften tätig sind, können im Falle einer grenzüberschreitenden Aufspaltung durch Übernahme ein oder mehrere Kommissare oder bestellte Betriebsrevisoren oder zertifizierte Buchprüfer, die auf gemeinsamen Antrag dieser Gesellschaften gemäß Artikel 588 Nr. 17 des Gerichtsgesetz</w:t>
      </w:r>
      <w:r w:rsidRPr="00457A24">
        <w:rPr>
          <w:lang w:val="de-DE"/>
        </w:rPr>
        <w:softHyphen/>
        <w:t>buches vom Präsidenten des Unternehmensgerichts zu diesem Zweck bestellt oder zugelassen werden - sofern eine solche Bestellung oder Zulassung in Belgien beantragt wird -, den in § 1 erwähnten Bericht erstellen. Dieser/diese unabhängige(n) Sachverständige(n) erstellt/erstellen einen einzigen schriftlichen Bericht, der für alle Inhaber von Aktien und Gewinnanteilen bestimmt ist.</w:t>
      </w:r>
    </w:p>
    <w:p w14:paraId="0C02580F" w14:textId="77777777" w:rsidR="005E6894" w:rsidRPr="00457A24" w:rsidRDefault="005E6894" w:rsidP="005E6894">
      <w:pPr>
        <w:jc w:val="both"/>
        <w:rPr>
          <w:lang w:val="de-DE"/>
        </w:rPr>
      </w:pPr>
    </w:p>
    <w:p w14:paraId="50F8E588" w14:textId="77777777" w:rsidR="005E6894" w:rsidRPr="00457A24" w:rsidRDefault="005E6894" w:rsidP="005E6894">
      <w:pPr>
        <w:jc w:val="both"/>
        <w:rPr>
          <w:lang w:val="de-DE"/>
        </w:rPr>
      </w:pPr>
      <w:r w:rsidRPr="00457A24">
        <w:rPr>
          <w:lang w:val="de-DE"/>
        </w:rPr>
        <w:tab/>
        <w:t>§ 3 ­ Der in § 1 erwähnte Bericht ist nicht erforderlich, wenn alle Inhaber von Aktien und Gewinnanteilen aller an der Aufspaltung beteiligten Gesellschaften darauf verzichtet haben.</w:t>
      </w:r>
    </w:p>
    <w:p w14:paraId="778A6114" w14:textId="77777777" w:rsidR="005E6894" w:rsidRPr="00457A24" w:rsidRDefault="005E6894" w:rsidP="005E6894">
      <w:pPr>
        <w:jc w:val="both"/>
        <w:rPr>
          <w:lang w:val="de-DE"/>
        </w:rPr>
      </w:pPr>
    </w:p>
    <w:p w14:paraId="12BB31D5" w14:textId="77777777" w:rsidR="005E6894" w:rsidRPr="00457A24" w:rsidRDefault="005E6894" w:rsidP="005E6894">
      <w:pPr>
        <w:jc w:val="both"/>
        <w:rPr>
          <w:lang w:val="de-DE"/>
        </w:rPr>
      </w:pPr>
      <w:r w:rsidRPr="00457A24">
        <w:rPr>
          <w:lang w:val="de-DE"/>
        </w:rPr>
        <w:lastRenderedPageBreak/>
        <w:tab/>
        <w:t>Gesellschaften, bei denen eine Person alle Aktien besitzt, müssen vorliegenden Artikel nicht anwenden.</w:t>
      </w:r>
    </w:p>
    <w:p w14:paraId="32736BB5" w14:textId="77777777" w:rsidR="005E6894" w:rsidRPr="00457A24" w:rsidRDefault="005E6894" w:rsidP="005E6894">
      <w:pPr>
        <w:jc w:val="both"/>
        <w:rPr>
          <w:lang w:val="de-DE"/>
        </w:rPr>
      </w:pPr>
    </w:p>
    <w:p w14:paraId="10F7C27E" w14:textId="77777777" w:rsidR="005E6894" w:rsidRPr="00457A24" w:rsidRDefault="005E6894" w:rsidP="005E6894">
      <w:pPr>
        <w:jc w:val="both"/>
        <w:rPr>
          <w:lang w:val="de-DE"/>
        </w:rPr>
      </w:pPr>
      <w:r w:rsidRPr="00457A24">
        <w:rPr>
          <w:lang w:val="de-DE"/>
        </w:rPr>
        <w:tab/>
        <w:t>§ 4 - Im Falle eines Vorgangs wie in Artikel 12:8 Nr. 2 und 3 erwähnt, der einer Aufspaltung gleichgesetzt ist, ist vorliegender Artikel nicht anwendbar.</w:t>
      </w:r>
    </w:p>
    <w:p w14:paraId="0BED170C" w14:textId="77777777" w:rsidR="005E6894" w:rsidRPr="00457A24" w:rsidRDefault="005E6894" w:rsidP="005E6894">
      <w:pPr>
        <w:jc w:val="both"/>
        <w:rPr>
          <w:lang w:val="de-DE"/>
        </w:rPr>
      </w:pPr>
    </w:p>
    <w:p w14:paraId="2199CE79" w14:textId="77777777" w:rsidR="005E6894" w:rsidRPr="00457A24" w:rsidRDefault="005E6894" w:rsidP="005E6894">
      <w:pPr>
        <w:jc w:val="both"/>
        <w:rPr>
          <w:lang w:val="de-DE"/>
        </w:rPr>
      </w:pPr>
      <w:r w:rsidRPr="00457A24">
        <w:rPr>
          <w:lang w:val="de-DE"/>
        </w:rPr>
        <w:tab/>
        <w:t>§ 5 ­ Ist sowohl ein Bericht gemäß § 1 als auch ein Bericht gemäß Artikel 12:127 § 1 Absatz 3 erstellt worden, sind im Falle einer grenzüberschreitenden Aufspaltung durch Übernahme je nach Fall die Artikel 5:121, 5:133, 6:110, 7:179 und 7:197 nicht anwendbar auf eine übernehmende Gesellschaft in der Rechtsform einer Gesellschaft mit beschränkter Haftung, einer Genossenschaft, einer Aktiengesellschaft, einer Europäischen Gesellschaft beziehungsweise einer Europäischen Genossenschaft.</w:t>
      </w:r>
    </w:p>
    <w:p w14:paraId="2492CAC1" w14:textId="77777777" w:rsidR="005E6894" w:rsidRPr="00457A24" w:rsidRDefault="005E6894" w:rsidP="005E6894">
      <w:pPr>
        <w:jc w:val="both"/>
        <w:rPr>
          <w:lang w:val="de-DE"/>
        </w:rPr>
      </w:pPr>
    </w:p>
    <w:p w14:paraId="2E791CF0" w14:textId="24B72082" w:rsidR="005E6894" w:rsidRDefault="005E6894" w:rsidP="005E6894">
      <w:pPr>
        <w:jc w:val="both"/>
        <w:rPr>
          <w:lang w:val="de-DE"/>
        </w:rPr>
      </w:pPr>
      <w:r w:rsidRPr="00457A24">
        <w:rPr>
          <w:lang w:val="de-DE"/>
        </w:rPr>
        <w:tab/>
        <w:t>§ 6 - Im Falle einer grenzüberschreitenden Aufspaltung durch Gründung neuer Gesellschaften ist vorliegender Artikel nicht anwendbar, wenn die Aktien jeder der neuen Gesellschaften den Gesellschaftern oder Aktionären der aufgespaltenen Gesellschaft nach Verhältnis ihrer Rechte am Kapital dieser Gesellschaft oder, wenn die Gesellschaft ohne Kapital ist, nach Verhältnis ihres Anteils am Eigenkapital zugeteilt werden.</w:t>
      </w:r>
      <w:r w:rsidR="008C099A">
        <w:rPr>
          <w:lang w:val="de-DE"/>
        </w:rPr>
        <w:t>]</w:t>
      </w:r>
    </w:p>
    <w:p w14:paraId="2844A551" w14:textId="77777777" w:rsidR="008C099A" w:rsidRDefault="008C099A" w:rsidP="005E6894">
      <w:pPr>
        <w:jc w:val="both"/>
        <w:rPr>
          <w:lang w:val="de-DE"/>
        </w:rPr>
      </w:pPr>
    </w:p>
    <w:p w14:paraId="65F8BE8C" w14:textId="3FA5CBA0" w:rsidR="008C099A" w:rsidRDefault="008C099A" w:rsidP="008C099A">
      <w:pPr>
        <w:jc w:val="both"/>
        <w:rPr>
          <w:i/>
          <w:iCs/>
          <w:lang w:val="de-DE"/>
        </w:rPr>
      </w:pPr>
      <w:r>
        <w:rPr>
          <w:i/>
          <w:iCs/>
          <w:lang w:val="de-DE"/>
        </w:rPr>
        <w:t>[Art. 12:128 eingefügt durch Art. 48</w:t>
      </w:r>
      <w:r w:rsidR="00172BC8">
        <w:rPr>
          <w:i/>
          <w:iCs/>
          <w:lang w:val="de-DE"/>
        </w:rPr>
        <w:t xml:space="preserve"> des G. vom 25. Mai 2023 (B.S. vom 6. Juni 2023)</w:t>
      </w:r>
      <w:r>
        <w:rPr>
          <w:i/>
          <w:iCs/>
          <w:lang w:val="de-DE"/>
        </w:rPr>
        <w:t>]</w:t>
      </w:r>
    </w:p>
    <w:p w14:paraId="77580052" w14:textId="78322846" w:rsidR="005E6894" w:rsidRPr="00457A24" w:rsidRDefault="005E6894" w:rsidP="005E6894">
      <w:pPr>
        <w:rPr>
          <w:lang w:val="de-DE"/>
        </w:rPr>
      </w:pPr>
    </w:p>
    <w:p w14:paraId="5F0B95B5" w14:textId="77777777" w:rsidR="005E6894" w:rsidRPr="00457A24" w:rsidRDefault="005E6894" w:rsidP="005E6894">
      <w:pPr>
        <w:jc w:val="both"/>
        <w:rPr>
          <w:lang w:val="de-DE"/>
        </w:rPr>
      </w:pPr>
    </w:p>
    <w:p w14:paraId="5A7B2D66" w14:textId="263AAEB4" w:rsidR="005E6894" w:rsidRPr="00457A24" w:rsidRDefault="005E6894" w:rsidP="005E6894">
      <w:pPr>
        <w:jc w:val="both"/>
        <w:rPr>
          <w:lang w:val="de-DE"/>
        </w:rPr>
      </w:pPr>
      <w:r w:rsidRPr="00457A24">
        <w:rPr>
          <w:lang w:val="de-DE"/>
        </w:rPr>
        <w:tab/>
      </w:r>
      <w:r w:rsidR="008C099A">
        <w:rPr>
          <w:lang w:val="de-DE"/>
        </w:rPr>
        <w:t>[</w:t>
      </w:r>
      <w:r w:rsidRPr="008C099A">
        <w:rPr>
          <w:b/>
          <w:bCs/>
          <w:lang w:val="de-DE"/>
        </w:rPr>
        <w:t>Art. 12:129</w:t>
      </w:r>
      <w:r w:rsidRPr="00457A24">
        <w:rPr>
          <w:lang w:val="de-DE"/>
        </w:rPr>
        <w:t> - § 1 ­ In jeder Gesellschaft wird in der Tagesordnung der General</w:t>
      </w:r>
      <w:r w:rsidRPr="00457A24">
        <w:rPr>
          <w:lang w:val="de-DE"/>
        </w:rPr>
        <w:softHyphen/>
        <w:t>versammlung, die über den Aufspaltungsentwurf zu beschließen hat, auf den Aufspaltungs</w:t>
      </w:r>
      <w:r w:rsidRPr="00457A24">
        <w:rPr>
          <w:lang w:val="de-DE"/>
        </w:rPr>
        <w:softHyphen/>
        <w:t>entwurf, die in den Artikeln 12:127 und 12:128 vorgesehenen Berichte und die Möglichkeit für Inhaber von Aktien oder Gewinnanteilen, besagte Unterlagen kostenlos zu erhalten, hingewiesen. Diese Verpflichtung gilt im Falle einer grenzüberschreitenden Aufspaltung durch Übernahme nicht, wenn das Verwaltungsorgan die Aufspaltung gemäß Artikel 12:131 § 2 billigt.</w:t>
      </w:r>
    </w:p>
    <w:p w14:paraId="42898A6E" w14:textId="77777777" w:rsidR="005E6894" w:rsidRPr="00457A24" w:rsidRDefault="005E6894" w:rsidP="005E6894">
      <w:pPr>
        <w:jc w:val="both"/>
        <w:rPr>
          <w:lang w:val="de-DE"/>
        </w:rPr>
      </w:pPr>
    </w:p>
    <w:p w14:paraId="319078C6" w14:textId="77777777" w:rsidR="005E6894" w:rsidRPr="00457A24" w:rsidRDefault="005E6894" w:rsidP="005E6894">
      <w:pPr>
        <w:jc w:val="both"/>
        <w:rPr>
          <w:lang w:val="de-DE"/>
        </w:rPr>
      </w:pPr>
      <w:r w:rsidRPr="00457A24">
        <w:rPr>
          <w:lang w:val="de-DE"/>
        </w:rPr>
        <w:tab/>
        <w:t>Gemäß Artikel 2:32 wird Inhabern von Namensaktien und auf Namen lautenden Gewinnanteilen mindestens sechs Wochen vor dem Datum der Generalversammlung, die über die Aufspaltung beschließt, eine Abschrift des Aufspaltungsentwurfs und der in den Artikeln 12:127 und 12:128 erwähnten Berichte übermittelt.</w:t>
      </w:r>
    </w:p>
    <w:p w14:paraId="0E762377" w14:textId="77777777" w:rsidR="005E6894" w:rsidRPr="00457A24" w:rsidRDefault="005E6894" w:rsidP="005E6894">
      <w:pPr>
        <w:jc w:val="both"/>
        <w:rPr>
          <w:lang w:val="de-DE"/>
        </w:rPr>
      </w:pPr>
    </w:p>
    <w:p w14:paraId="653B5668" w14:textId="77777777" w:rsidR="005E6894" w:rsidRPr="00457A24" w:rsidRDefault="005E6894" w:rsidP="005E6894">
      <w:pPr>
        <w:jc w:val="both"/>
        <w:rPr>
          <w:lang w:val="de-DE"/>
        </w:rPr>
      </w:pPr>
      <w:r w:rsidRPr="00457A24">
        <w:rPr>
          <w:lang w:val="de-DE"/>
        </w:rPr>
        <w:tab/>
        <w:t>Außer in notierten Gesellschaften wird eine Abschrift auch unverzüglich Personen übermittelt, die die in der Satzung vorgeschriebenen Formalitäten erfüllt haben, um zur Generalversammlung zugelassen zu werden.</w:t>
      </w:r>
    </w:p>
    <w:p w14:paraId="306ECD3E" w14:textId="77777777" w:rsidR="005E6894" w:rsidRPr="00457A24" w:rsidRDefault="005E6894" w:rsidP="005E6894">
      <w:pPr>
        <w:jc w:val="both"/>
        <w:rPr>
          <w:lang w:val="de-DE"/>
        </w:rPr>
      </w:pPr>
    </w:p>
    <w:p w14:paraId="25C487DC" w14:textId="77777777" w:rsidR="005E6894" w:rsidRPr="00457A24" w:rsidRDefault="005E6894" w:rsidP="005E6894">
      <w:pPr>
        <w:jc w:val="both"/>
        <w:rPr>
          <w:lang w:val="de-DE"/>
        </w:rPr>
      </w:pPr>
      <w:r w:rsidRPr="00457A24">
        <w:rPr>
          <w:lang w:val="de-DE"/>
        </w:rPr>
        <w:tab/>
        <w:t>Handelt es sich bei der Gesellschaft jedoch um eine Genossenschaft, müssen der Entwurf und die Berichte, die in Absatz 1 erwähnt sind, den Inhabern von Aktien und Gewinnanteilen nicht gemäß den Absätzen 2 und 3 übermittelt werden.</w:t>
      </w:r>
    </w:p>
    <w:p w14:paraId="7F9CCF92" w14:textId="77777777" w:rsidR="005E6894" w:rsidRPr="00457A24" w:rsidRDefault="005E6894" w:rsidP="005E6894">
      <w:pPr>
        <w:jc w:val="both"/>
        <w:rPr>
          <w:lang w:val="de-DE"/>
        </w:rPr>
      </w:pPr>
    </w:p>
    <w:p w14:paraId="3DD40D46" w14:textId="77777777" w:rsidR="005E6894" w:rsidRPr="00457A24" w:rsidRDefault="005E6894" w:rsidP="005E6894">
      <w:pPr>
        <w:jc w:val="both"/>
        <w:rPr>
          <w:lang w:val="de-DE"/>
        </w:rPr>
      </w:pPr>
      <w:r w:rsidRPr="00457A24">
        <w:rPr>
          <w:lang w:val="de-DE"/>
        </w:rPr>
        <w:tab/>
        <w:t>In diesem Fall haben Inhaber von Aktien und Gewinnanteilen das Recht, gemäß § 2 mindestens sechs Wochen vor dem Datum der Versammlung, die über den Aufspaltungs</w:t>
      </w:r>
      <w:r w:rsidRPr="00457A24">
        <w:rPr>
          <w:lang w:val="de-DE"/>
        </w:rPr>
        <w:softHyphen/>
        <w:t>entwurf zu beschließen hat, besagte Unterlagen am Gesellschaftssitz einzusehen und binnen derselben Frist gemäß § 3 Abschriften dieser Unterlagen zu erhalten.</w:t>
      </w:r>
    </w:p>
    <w:p w14:paraId="0B0E0C60" w14:textId="77777777" w:rsidR="005E6894" w:rsidRPr="00457A24" w:rsidRDefault="005E6894" w:rsidP="005E6894">
      <w:pPr>
        <w:jc w:val="both"/>
        <w:rPr>
          <w:lang w:val="de-DE"/>
        </w:rPr>
      </w:pPr>
    </w:p>
    <w:p w14:paraId="34FD7F77" w14:textId="77777777" w:rsidR="005E6894" w:rsidRPr="00457A24" w:rsidRDefault="005E6894" w:rsidP="005E6894">
      <w:pPr>
        <w:jc w:val="both"/>
        <w:rPr>
          <w:lang w:val="de-DE"/>
        </w:rPr>
      </w:pPr>
      <w:r w:rsidRPr="00457A24">
        <w:rPr>
          <w:lang w:val="de-DE"/>
        </w:rPr>
        <w:lastRenderedPageBreak/>
        <w:tab/>
        <w:t>§ 2 - Inhaber von Aktien oder Gewinnanteilen haben außerdem das Recht, ab Bekanntmachung des Aufspaltungsentwurfs gemäß Artikel 12:124 am Gesellschaftssitz folgende Unterlagen einzusehen, sobald sie verfügbar sind:</w:t>
      </w:r>
    </w:p>
    <w:p w14:paraId="7C0FC1BB" w14:textId="77777777" w:rsidR="005E6894" w:rsidRPr="00457A24" w:rsidRDefault="005E6894" w:rsidP="005E6894">
      <w:pPr>
        <w:jc w:val="both"/>
        <w:rPr>
          <w:lang w:val="de-DE"/>
        </w:rPr>
      </w:pPr>
    </w:p>
    <w:p w14:paraId="03882A68" w14:textId="77777777" w:rsidR="005E6894" w:rsidRPr="00457A24" w:rsidRDefault="005E6894" w:rsidP="005E6894">
      <w:pPr>
        <w:jc w:val="both"/>
        <w:rPr>
          <w:lang w:val="de-DE"/>
        </w:rPr>
      </w:pPr>
      <w:r w:rsidRPr="00457A24">
        <w:rPr>
          <w:lang w:val="de-DE"/>
        </w:rPr>
        <w:tab/>
        <w:t>1. den Entwurf der grenzüberschreitenden Aufspaltung,</w:t>
      </w:r>
    </w:p>
    <w:p w14:paraId="19CF9AD8" w14:textId="77777777" w:rsidR="005E6894" w:rsidRPr="00457A24" w:rsidRDefault="005E6894" w:rsidP="005E6894">
      <w:pPr>
        <w:jc w:val="both"/>
        <w:rPr>
          <w:lang w:val="de-DE"/>
        </w:rPr>
      </w:pPr>
    </w:p>
    <w:p w14:paraId="4C7419C0" w14:textId="77777777" w:rsidR="005E6894" w:rsidRPr="00457A24" w:rsidRDefault="005E6894" w:rsidP="005E6894">
      <w:pPr>
        <w:jc w:val="both"/>
        <w:rPr>
          <w:lang w:val="de-DE"/>
        </w:rPr>
      </w:pPr>
      <w:r w:rsidRPr="00457A24">
        <w:rPr>
          <w:lang w:val="de-DE"/>
        </w:rPr>
        <w:tab/>
        <w:t>2. gegebenenfalls die in den Artikeln 12:127 und 12:128 erwähnten Berichte,</w:t>
      </w:r>
    </w:p>
    <w:p w14:paraId="1D0CA6F4" w14:textId="77777777" w:rsidR="005E6894" w:rsidRPr="00457A24" w:rsidRDefault="005E6894" w:rsidP="005E6894">
      <w:pPr>
        <w:jc w:val="both"/>
        <w:rPr>
          <w:lang w:val="de-DE"/>
        </w:rPr>
      </w:pPr>
    </w:p>
    <w:p w14:paraId="096DAE11" w14:textId="77777777" w:rsidR="005E6894" w:rsidRPr="00457A24" w:rsidRDefault="005E6894" w:rsidP="005E6894">
      <w:pPr>
        <w:jc w:val="both"/>
        <w:rPr>
          <w:lang w:val="de-DE"/>
        </w:rPr>
      </w:pPr>
      <w:r w:rsidRPr="00457A24">
        <w:rPr>
          <w:lang w:val="de-DE"/>
        </w:rPr>
        <w:tab/>
        <w:t>3. die Jahresabschlüsse der letzten drei Geschäftsjahre jeder der Gesellschaften, die von der Aufspaltung betroffen sind,</w:t>
      </w:r>
    </w:p>
    <w:p w14:paraId="4FBB8A55" w14:textId="77777777" w:rsidR="005E6894" w:rsidRPr="00457A24" w:rsidRDefault="005E6894" w:rsidP="005E6894">
      <w:pPr>
        <w:jc w:val="both"/>
        <w:rPr>
          <w:lang w:val="de-DE"/>
        </w:rPr>
      </w:pPr>
    </w:p>
    <w:p w14:paraId="68B6B5A5" w14:textId="77777777" w:rsidR="005E6894" w:rsidRPr="00457A24" w:rsidRDefault="005E6894" w:rsidP="005E6894">
      <w:pPr>
        <w:jc w:val="both"/>
        <w:rPr>
          <w:lang w:val="de-DE"/>
        </w:rPr>
      </w:pPr>
      <w:r w:rsidRPr="00457A24">
        <w:rPr>
          <w:lang w:val="de-DE"/>
        </w:rPr>
        <w:tab/>
        <w:t>4. für Gesellschaften mit beschränkter Haftung, Genossenschaften, Aktiengesell</w:t>
      </w:r>
      <w:r w:rsidRPr="00457A24">
        <w:rPr>
          <w:lang w:val="de-DE"/>
        </w:rPr>
        <w:softHyphen/>
        <w:t>schaften, Europäische Gesellschaften und Europäische Genossenschaften die Berichte des Verwaltungsorgans und die Berichte des Kommissars der letzten drei Geschäftsjahre, sofern vorhanden,</w:t>
      </w:r>
    </w:p>
    <w:p w14:paraId="446361D1" w14:textId="77777777" w:rsidR="005E6894" w:rsidRPr="00457A24" w:rsidRDefault="005E6894" w:rsidP="005E6894">
      <w:pPr>
        <w:jc w:val="both"/>
        <w:rPr>
          <w:lang w:val="de-DE"/>
        </w:rPr>
      </w:pPr>
    </w:p>
    <w:p w14:paraId="33AC77D4" w14:textId="77777777" w:rsidR="005E6894" w:rsidRPr="00457A24" w:rsidRDefault="005E6894" w:rsidP="005E6894">
      <w:pPr>
        <w:jc w:val="both"/>
        <w:rPr>
          <w:lang w:val="de-DE"/>
        </w:rPr>
      </w:pPr>
      <w:r w:rsidRPr="00457A24">
        <w:rPr>
          <w:lang w:val="de-DE"/>
        </w:rPr>
        <w:tab/>
        <w:t>5. gegebenenfalls, wenn der letzte Jahresabschluss sich auf ein Geschäftsjahr bezieht, das seit mehr als sechs Monaten vor dem Aufspaltungsentwurf abgeschlossen ist, eine weniger als drei Monate vor dem Datum des Aufspaltungsentwurfs abgeschlossene und gemäß den Absätzen 2 bis 4 erstellte Zwischenbilanz.</w:t>
      </w:r>
    </w:p>
    <w:p w14:paraId="7A7DBEE1" w14:textId="77777777" w:rsidR="005E6894" w:rsidRPr="00457A24" w:rsidRDefault="005E6894" w:rsidP="005E6894">
      <w:pPr>
        <w:jc w:val="both"/>
        <w:rPr>
          <w:lang w:val="de-DE"/>
        </w:rPr>
      </w:pPr>
    </w:p>
    <w:p w14:paraId="4510A6CA" w14:textId="77777777" w:rsidR="005E6894" w:rsidRPr="00457A24" w:rsidRDefault="005E6894" w:rsidP="005E6894">
      <w:pPr>
        <w:jc w:val="both"/>
        <w:rPr>
          <w:lang w:val="de-DE"/>
        </w:rPr>
      </w:pPr>
      <w:r w:rsidRPr="00457A24">
        <w:rPr>
          <w:lang w:val="de-DE"/>
        </w:rPr>
        <w:tab/>
        <w:t>Diese Zwischenbilanz wird nach denselben Methoden und derselben Gliederung wie der letzte Jahresabschluss erstellt.</w:t>
      </w:r>
    </w:p>
    <w:p w14:paraId="2ADB6056" w14:textId="77777777" w:rsidR="005E6894" w:rsidRPr="00457A24" w:rsidRDefault="005E6894" w:rsidP="005E6894">
      <w:pPr>
        <w:jc w:val="both"/>
        <w:rPr>
          <w:lang w:val="de-DE"/>
        </w:rPr>
      </w:pPr>
    </w:p>
    <w:p w14:paraId="3D0B8BA0" w14:textId="77777777" w:rsidR="005E6894" w:rsidRPr="00457A24" w:rsidRDefault="005E6894" w:rsidP="005E6894">
      <w:pPr>
        <w:jc w:val="both"/>
        <w:rPr>
          <w:lang w:val="de-DE"/>
        </w:rPr>
      </w:pPr>
      <w:r w:rsidRPr="00457A24">
        <w:rPr>
          <w:lang w:val="de-DE"/>
        </w:rPr>
        <w:tab/>
        <w:t>Ein neues Inventar ist jedoch nicht erforderlich.</w:t>
      </w:r>
    </w:p>
    <w:p w14:paraId="7EF83E6E" w14:textId="77777777" w:rsidR="005E6894" w:rsidRPr="00457A24" w:rsidRDefault="005E6894" w:rsidP="005E6894">
      <w:pPr>
        <w:jc w:val="both"/>
        <w:rPr>
          <w:lang w:val="de-DE"/>
        </w:rPr>
      </w:pPr>
    </w:p>
    <w:p w14:paraId="148002D7" w14:textId="77777777" w:rsidR="005E6894" w:rsidRPr="00457A24" w:rsidRDefault="005E6894" w:rsidP="005E6894">
      <w:pPr>
        <w:jc w:val="both"/>
        <w:rPr>
          <w:lang w:val="de-DE"/>
        </w:rPr>
      </w:pPr>
      <w:r w:rsidRPr="00457A24">
        <w:rPr>
          <w:lang w:val="de-DE"/>
        </w:rPr>
        <w:tab/>
        <w:t>Änderungen der in der Bilanz aufgeführten Bewertungen können auf diejenigen begrenzt werden, die sich aus vorgenommenen Buchungen ergeben. Dennoch ist zwischen</w:t>
      </w:r>
      <w:r w:rsidRPr="00457A24">
        <w:rPr>
          <w:lang w:val="de-DE"/>
        </w:rPr>
        <w:softHyphen/>
        <w:t>zeitlichen Abschreibungen und Rückstellungen und bedeutenden Wertänderungen, die in den Buchungen nicht erscheinen, Rechnung zu tragen.</w:t>
      </w:r>
    </w:p>
    <w:p w14:paraId="0DF9B5C5" w14:textId="77777777" w:rsidR="005E6894" w:rsidRPr="00457A24" w:rsidRDefault="005E6894" w:rsidP="005E6894">
      <w:pPr>
        <w:jc w:val="both"/>
        <w:rPr>
          <w:lang w:val="de-DE"/>
        </w:rPr>
      </w:pPr>
    </w:p>
    <w:p w14:paraId="3FBEFADE" w14:textId="77777777" w:rsidR="005E6894" w:rsidRPr="00457A24" w:rsidRDefault="005E6894" w:rsidP="005E6894">
      <w:pPr>
        <w:jc w:val="both"/>
        <w:rPr>
          <w:lang w:val="de-DE"/>
        </w:rPr>
      </w:pPr>
      <w:r w:rsidRPr="00457A24">
        <w:rPr>
          <w:lang w:val="de-DE"/>
        </w:rPr>
        <w:tab/>
        <w:t>Absatz 1 Nr. 5 ist nicht anwendbar, wenn die Gesellschaft einen Halbjahresfinanz</w:t>
      </w:r>
      <w:r w:rsidRPr="00457A24">
        <w:rPr>
          <w:lang w:val="de-DE"/>
        </w:rPr>
        <w:softHyphen/>
        <w:t>bericht wie erwähnt in Artikel 13 des Königlichen Erlasses vom 14. November 2007 über die Pflichten von Emittenten von Finanzinstrumenten, die zum Handel an einem geregelten Markt zugelassen sind, veröffentlicht und den Inhabern von Aktien und Gewinnanteilen gemäß vorliegendem Absatz zur Verfügung stellt.</w:t>
      </w:r>
    </w:p>
    <w:p w14:paraId="1CAAE83F" w14:textId="77777777" w:rsidR="005E6894" w:rsidRPr="00457A24" w:rsidRDefault="005E6894" w:rsidP="005E6894">
      <w:pPr>
        <w:jc w:val="both"/>
        <w:rPr>
          <w:lang w:val="de-DE"/>
        </w:rPr>
      </w:pPr>
    </w:p>
    <w:p w14:paraId="639C8B4E" w14:textId="77777777" w:rsidR="005E6894" w:rsidRPr="00457A24" w:rsidRDefault="005E6894" w:rsidP="005E6894">
      <w:pPr>
        <w:jc w:val="both"/>
        <w:rPr>
          <w:lang w:val="de-DE"/>
        </w:rPr>
      </w:pPr>
      <w:r w:rsidRPr="00457A24">
        <w:rPr>
          <w:lang w:val="de-DE"/>
        </w:rPr>
        <w:tab/>
        <w:t>Im Falle einer grenzüberschreitenden Aufspaltung durch Übernahme ist Absatz 1 Nr. 5 nicht anwendbar, wenn alle Gesellschafter oder Aktionäre und Inhaber anderer Stimmrecht gewährender Wertpapiere aller an der Aufspaltung beteiligten Gesellschaften darauf verzichtet haben.</w:t>
      </w:r>
    </w:p>
    <w:p w14:paraId="0799280D" w14:textId="77777777" w:rsidR="005E6894" w:rsidRPr="00457A24" w:rsidRDefault="005E6894" w:rsidP="005E6894">
      <w:pPr>
        <w:jc w:val="both"/>
        <w:rPr>
          <w:lang w:val="de-DE"/>
        </w:rPr>
      </w:pPr>
    </w:p>
    <w:p w14:paraId="19A21FBD" w14:textId="77777777" w:rsidR="005E6894" w:rsidRPr="00457A24" w:rsidRDefault="005E6894" w:rsidP="005E6894">
      <w:pPr>
        <w:jc w:val="both"/>
        <w:rPr>
          <w:lang w:val="de-DE"/>
        </w:rPr>
      </w:pPr>
      <w:r w:rsidRPr="00457A24">
        <w:rPr>
          <w:lang w:val="de-DE"/>
        </w:rPr>
        <w:tab/>
        <w:t>Im Falle einer grenzüberschreitenden Aufspaltung durch Gründung neuer Gesell</w:t>
      </w:r>
      <w:r w:rsidRPr="00457A24">
        <w:rPr>
          <w:lang w:val="de-DE"/>
        </w:rPr>
        <w:softHyphen/>
        <w:t>schaften ist Absatz 1 Nr. 2 und 5 nicht anwendbar, wenn die Aktien jeder der neuen Gesellschaften den Gesellschaftern oder Aktionären der aufgespaltenen Gesellschaft nach Verhältnis ihrer Rechte am Kapital dieser Gesellschaft oder, wenn die Gesellschaft ohne Kapital ist, nach Verhältnis ihres Anteils am Eigenkapital zugeteilt werden.</w:t>
      </w:r>
    </w:p>
    <w:p w14:paraId="7BA86528" w14:textId="77777777" w:rsidR="005E6894" w:rsidRPr="00457A24" w:rsidRDefault="005E6894" w:rsidP="005E6894">
      <w:pPr>
        <w:jc w:val="both"/>
        <w:rPr>
          <w:lang w:val="de-DE"/>
        </w:rPr>
      </w:pPr>
    </w:p>
    <w:p w14:paraId="063DA506" w14:textId="77777777" w:rsidR="005E6894" w:rsidRPr="00457A24" w:rsidRDefault="005E6894" w:rsidP="005E6894">
      <w:pPr>
        <w:jc w:val="both"/>
        <w:rPr>
          <w:lang w:val="de-DE"/>
        </w:rPr>
      </w:pPr>
      <w:r w:rsidRPr="00457A24">
        <w:rPr>
          <w:lang w:val="de-DE"/>
        </w:rPr>
        <w:tab/>
        <w:t>Im Falle eines Vorgangs wie in Artikel 12:8 Nr. 3 erwähnt, der einer Aufspaltung gleichgesetzt ist, ist Absatz 1 Nr. 2 und 5 nicht anwendbar.</w:t>
      </w:r>
    </w:p>
    <w:p w14:paraId="05F08377" w14:textId="77777777" w:rsidR="005E6894" w:rsidRPr="00457A24" w:rsidRDefault="005E6894" w:rsidP="005E6894">
      <w:pPr>
        <w:jc w:val="both"/>
        <w:rPr>
          <w:lang w:val="de-DE"/>
        </w:rPr>
      </w:pPr>
    </w:p>
    <w:p w14:paraId="76F02D1E" w14:textId="77777777" w:rsidR="005E6894" w:rsidRPr="00457A24" w:rsidRDefault="005E6894" w:rsidP="005E6894">
      <w:pPr>
        <w:jc w:val="both"/>
        <w:rPr>
          <w:lang w:val="de-DE"/>
        </w:rPr>
      </w:pPr>
      <w:r w:rsidRPr="00457A24">
        <w:rPr>
          <w:lang w:val="de-DE"/>
        </w:rPr>
        <w:tab/>
        <w:t>§ 3 ­ Inhabern von Aktien oder Gewinnanteilen wird auf ihren Antrag hin kostenlos eine vollständige Abschrift oder, wenn von ihnen erwünscht, eine Teilabschrift der in § 2 Absatz 1 erwähnten Unterlagen übermittelt, die Unterlagen ausgenommen, die ihnen in Anwendung von § 1 übermittelt wurden.</w:t>
      </w:r>
    </w:p>
    <w:p w14:paraId="76FFBD46" w14:textId="77777777" w:rsidR="005E6894" w:rsidRPr="00457A24" w:rsidRDefault="005E6894" w:rsidP="005E6894">
      <w:pPr>
        <w:jc w:val="both"/>
        <w:rPr>
          <w:lang w:val="de-DE"/>
        </w:rPr>
      </w:pPr>
    </w:p>
    <w:p w14:paraId="4C0D1D7E" w14:textId="77777777" w:rsidR="005E6894" w:rsidRPr="00457A24" w:rsidRDefault="005E6894" w:rsidP="005E6894">
      <w:pPr>
        <w:jc w:val="both"/>
        <w:rPr>
          <w:lang w:val="de-DE"/>
        </w:rPr>
      </w:pPr>
      <w:r w:rsidRPr="00457A24">
        <w:rPr>
          <w:lang w:val="de-DE"/>
        </w:rPr>
        <w:tab/>
        <w:t>Das in Absatz 1 erwähnte Recht, kostenlos eine Abschrift der in § 2 Absatz 1 Nr. 1, 3, 4 und 5 und in Artikel 12:127 § 1 Absatz 3 Nr. 1 erwähnten Unterlagen zu erhalten, steht auch Gläubigern zu, die auf der Grundlage von Artikel 12:126 ein Einspruchsrecht haben.</w:t>
      </w:r>
    </w:p>
    <w:p w14:paraId="2E313661" w14:textId="77777777" w:rsidR="005E6894" w:rsidRPr="00457A24" w:rsidRDefault="005E6894" w:rsidP="005E6894">
      <w:pPr>
        <w:jc w:val="both"/>
        <w:rPr>
          <w:lang w:val="de-DE"/>
        </w:rPr>
      </w:pPr>
    </w:p>
    <w:p w14:paraId="30FFE548" w14:textId="77777777" w:rsidR="005E6894" w:rsidRPr="00457A24" w:rsidRDefault="005E6894" w:rsidP="005E6894">
      <w:pPr>
        <w:jc w:val="both"/>
        <w:rPr>
          <w:lang w:val="de-DE"/>
        </w:rPr>
      </w:pPr>
      <w:r w:rsidRPr="00457A24">
        <w:rPr>
          <w:lang w:val="de-DE"/>
        </w:rPr>
        <w:tab/>
        <w:t>§ 4 - Stellt eine Gesellschaft die in § 2 Absatz 1 erwähnten Unterlagen während eines fortlaufenden Zeitraums, der sechs Wochen vor dem Tag der Versammlung, die über den Aufspaltungsentwurf zu beschließen hat, beginnt und nicht vor dem Abschluss der Versammlung endet, kostenlos auf ihrer Website zur Verfügung, muss sie die in § 2 erwähnten Unterlagen nicht an ihrem Gesellschaftssitz zur Verfügung stellen.</w:t>
      </w:r>
    </w:p>
    <w:p w14:paraId="640BBDEA" w14:textId="77777777" w:rsidR="005E6894" w:rsidRPr="00457A24" w:rsidRDefault="005E6894" w:rsidP="005E6894">
      <w:pPr>
        <w:jc w:val="both"/>
        <w:rPr>
          <w:lang w:val="de-DE"/>
        </w:rPr>
      </w:pPr>
    </w:p>
    <w:p w14:paraId="3181B424" w14:textId="05FB6110" w:rsidR="005E6894" w:rsidRDefault="005E6894" w:rsidP="005E6894">
      <w:pPr>
        <w:jc w:val="both"/>
        <w:rPr>
          <w:lang w:val="de-DE"/>
        </w:rPr>
      </w:pPr>
      <w:r w:rsidRPr="00457A24">
        <w:rPr>
          <w:lang w:val="de-DE"/>
        </w:rPr>
        <w:tab/>
        <w:t>Paragraph 3 kommt nicht zur Anwendung, wenn Gesellschafter, Aktionäre, Inhaber von Gewinnanteilen und Gläubiger, die auf der Grundlage von Artikel 12:126 ein Einspruchsrecht haben, während des gesamten in Absatz 1 erwähnten Zeitraums auf der Website der Gesellschaft die Möglichkeit haben, die in § 2 Absatz 1 erwähnten Unterlagen herunterzuladen und auszudrucken; die in den Artikeln 12:127 und 12:128 erwähnten Berichte sind für die Gläubiger jedoch nicht zugänglich, die in Artikel 12:127 § 1 Absatz 3 Nr. 1 erwähnte Unterlage ausgenommen. In diesem Fall bleiben die Informationen bis mindestens einen Monat nach dem Datum der Versammlung, die über den Aufspaltungsentwurf zu beschließen hat, auf der Website der Gesellschaft verfügbar und können von dort heruntergeladen und ausgedruckt werden.</w:t>
      </w:r>
      <w:r w:rsidR="008C099A">
        <w:rPr>
          <w:lang w:val="de-DE"/>
        </w:rPr>
        <w:t>]</w:t>
      </w:r>
    </w:p>
    <w:p w14:paraId="571211DD" w14:textId="77777777" w:rsidR="008C099A" w:rsidRDefault="008C099A" w:rsidP="005E6894">
      <w:pPr>
        <w:jc w:val="both"/>
        <w:rPr>
          <w:lang w:val="de-DE"/>
        </w:rPr>
      </w:pPr>
    </w:p>
    <w:p w14:paraId="64039CC3" w14:textId="431B28F9" w:rsidR="008C099A" w:rsidRDefault="008C099A" w:rsidP="008C099A">
      <w:pPr>
        <w:jc w:val="both"/>
        <w:rPr>
          <w:i/>
          <w:iCs/>
          <w:lang w:val="de-DE"/>
        </w:rPr>
      </w:pPr>
      <w:r>
        <w:rPr>
          <w:i/>
          <w:iCs/>
          <w:lang w:val="de-DE"/>
        </w:rPr>
        <w:t>[Art. 12:129 eingefügt durch Art. 49</w:t>
      </w:r>
      <w:r w:rsidR="00172BC8">
        <w:rPr>
          <w:i/>
          <w:iCs/>
          <w:lang w:val="de-DE"/>
        </w:rPr>
        <w:t xml:space="preserve"> des G. vom 25. Mai 2023 (B.S. vom 6. Juni 2023)</w:t>
      </w:r>
      <w:r>
        <w:rPr>
          <w:i/>
          <w:iCs/>
          <w:lang w:val="de-DE"/>
        </w:rPr>
        <w:t>]</w:t>
      </w:r>
    </w:p>
    <w:p w14:paraId="2F2BDB7D" w14:textId="77777777" w:rsidR="008C099A" w:rsidRPr="00457A24" w:rsidRDefault="008C099A" w:rsidP="005E6894">
      <w:pPr>
        <w:jc w:val="both"/>
        <w:rPr>
          <w:lang w:val="de-DE"/>
        </w:rPr>
      </w:pPr>
    </w:p>
    <w:p w14:paraId="57E8A5C3" w14:textId="77777777" w:rsidR="005E6894" w:rsidRPr="00457A24" w:rsidRDefault="005E6894" w:rsidP="005E6894">
      <w:pPr>
        <w:jc w:val="both"/>
        <w:rPr>
          <w:lang w:val="de-DE"/>
        </w:rPr>
      </w:pPr>
    </w:p>
    <w:p w14:paraId="558DD593" w14:textId="03657CB6" w:rsidR="005E6894" w:rsidRPr="00457A24" w:rsidRDefault="005E6894" w:rsidP="005E6894">
      <w:pPr>
        <w:jc w:val="both"/>
        <w:rPr>
          <w:lang w:val="de-DE"/>
        </w:rPr>
      </w:pPr>
      <w:r w:rsidRPr="00457A24">
        <w:rPr>
          <w:lang w:val="de-DE"/>
        </w:rPr>
        <w:tab/>
      </w:r>
      <w:r w:rsidR="008C099A">
        <w:rPr>
          <w:lang w:val="de-DE"/>
        </w:rPr>
        <w:t>[</w:t>
      </w:r>
      <w:r w:rsidRPr="00D92FF3">
        <w:rPr>
          <w:b/>
          <w:bCs/>
          <w:lang w:val="de-DE"/>
        </w:rPr>
        <w:t>Art. 12:130</w:t>
      </w:r>
      <w:r w:rsidRPr="00457A24">
        <w:rPr>
          <w:lang w:val="de-DE"/>
        </w:rPr>
        <w:t> - Im Falle eines Vorgangs wie in Artikel 12:8 Nr. 3 erwähnt, der einer Aufspaltung gleichgesetzt ist, kann eine Gesellschaft nur dann als begünstigte Gesellschaft an einer Aufspaltung beteiligt sein, sofern die aufzuspaltende Gesellschaft die Bedingungen erfüllt, um Gesellschafter oder Aktionär dieser begünstigten Gesellschaft zu werden.</w:t>
      </w:r>
      <w:r w:rsidR="00D92FF3">
        <w:rPr>
          <w:lang w:val="de-DE"/>
        </w:rPr>
        <w:t>]</w:t>
      </w:r>
    </w:p>
    <w:p w14:paraId="3D474B02" w14:textId="77777777" w:rsidR="005E6894" w:rsidRPr="00457A24" w:rsidRDefault="005E6894" w:rsidP="005E6894">
      <w:pPr>
        <w:jc w:val="both"/>
        <w:rPr>
          <w:lang w:val="de-DE"/>
        </w:rPr>
      </w:pPr>
    </w:p>
    <w:p w14:paraId="678F599F" w14:textId="030BE36C" w:rsidR="00D92FF3" w:rsidRDefault="00D92FF3" w:rsidP="00D92FF3">
      <w:pPr>
        <w:jc w:val="both"/>
        <w:rPr>
          <w:i/>
          <w:iCs/>
          <w:lang w:val="de-DE"/>
        </w:rPr>
      </w:pPr>
      <w:r>
        <w:rPr>
          <w:i/>
          <w:iCs/>
          <w:lang w:val="de-DE"/>
        </w:rPr>
        <w:t>[Art. 12:130 eingefügt durch Art. 50</w:t>
      </w:r>
      <w:r w:rsidR="00172BC8">
        <w:rPr>
          <w:i/>
          <w:iCs/>
          <w:lang w:val="de-DE"/>
        </w:rPr>
        <w:t xml:space="preserve"> des G. vom 25. Mai 2023 (B.S. vom 6. Juni 2023)</w:t>
      </w:r>
      <w:r>
        <w:rPr>
          <w:i/>
          <w:iCs/>
          <w:lang w:val="de-DE"/>
        </w:rPr>
        <w:t>]</w:t>
      </w:r>
    </w:p>
    <w:p w14:paraId="73156710" w14:textId="77777777" w:rsidR="005E6894" w:rsidRPr="00457A24" w:rsidRDefault="005E6894" w:rsidP="005E6894">
      <w:pPr>
        <w:jc w:val="both"/>
        <w:rPr>
          <w:lang w:val="de-DE"/>
        </w:rPr>
      </w:pPr>
    </w:p>
    <w:p w14:paraId="374C9EAF" w14:textId="77777777" w:rsidR="005E6894" w:rsidRPr="00457A24" w:rsidRDefault="005E6894" w:rsidP="005E6894">
      <w:pPr>
        <w:jc w:val="both"/>
        <w:rPr>
          <w:lang w:val="de-DE"/>
        </w:rPr>
      </w:pPr>
    </w:p>
    <w:p w14:paraId="1170833B" w14:textId="4BEC4EF9"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12:131</w:t>
      </w:r>
      <w:r w:rsidRPr="00457A24">
        <w:rPr>
          <w:lang w:val="de-DE"/>
        </w:rPr>
        <w:t> - § 1 ­ Unbeschadet der Sonderbestimmungen des vorliegenden Artikels und vorbehaltlich strengerer Satzungsbestimmungen beschließt die Generalversammlung bei Ablauf der in Artikel 12:126 Absatz 1 erwähnten Frist die Aufspaltung der Gesellschaft unter Einhaltung folgender Regeln in Bezug auf Anwesenheit und Mehrheit:</w:t>
      </w:r>
    </w:p>
    <w:p w14:paraId="2467383D" w14:textId="77777777" w:rsidR="005E6894" w:rsidRPr="00457A24" w:rsidRDefault="005E6894" w:rsidP="005E6894">
      <w:pPr>
        <w:jc w:val="both"/>
        <w:rPr>
          <w:lang w:val="de-DE"/>
        </w:rPr>
      </w:pPr>
    </w:p>
    <w:p w14:paraId="26E552C7" w14:textId="77777777" w:rsidR="005E6894" w:rsidRPr="00457A24" w:rsidRDefault="005E6894" w:rsidP="005E6894">
      <w:pPr>
        <w:jc w:val="both"/>
        <w:rPr>
          <w:lang w:val="de-DE"/>
        </w:rPr>
      </w:pPr>
      <w:r w:rsidRPr="00457A24">
        <w:rPr>
          <w:lang w:val="de-DE"/>
        </w:rPr>
        <w:tab/>
        <w:t>1. Die bei der Versammlung anwesenden oder vertretenen Personen müssen nicht nur mindestens die Hälfte des Kapitals oder, wenn die Gesellschaft ohne Kapital ist, mindestens die Hälfte der Gesamtzahl ausgegebener Aktien oder Anteile vertreten, sondern auch die Hälfte der Anzahl Gewinnanteile, wenn es solche Wertpapiere gibt. Ist diese Bedingung nicht erfüllt, ist eine neue Einberufung erforderlich. Die zweite Versammlung berät und beschließt rechtsgültig ungeachtet der Anzahl anwesender oder vertretener Aktien oder Gewinnanteile.</w:t>
      </w:r>
    </w:p>
    <w:p w14:paraId="46A5753C" w14:textId="77777777" w:rsidR="005E6894" w:rsidRPr="00457A24" w:rsidRDefault="005E6894" w:rsidP="005E6894">
      <w:pPr>
        <w:jc w:val="both"/>
        <w:rPr>
          <w:lang w:val="de-DE"/>
        </w:rPr>
      </w:pPr>
    </w:p>
    <w:p w14:paraId="548F4993" w14:textId="77777777" w:rsidR="005E6894" w:rsidRPr="00457A24" w:rsidRDefault="005E6894" w:rsidP="005E6894">
      <w:pPr>
        <w:jc w:val="both"/>
        <w:rPr>
          <w:lang w:val="de-DE"/>
        </w:rPr>
      </w:pPr>
      <w:r w:rsidRPr="00457A24">
        <w:rPr>
          <w:lang w:val="de-DE"/>
        </w:rPr>
        <w:lastRenderedPageBreak/>
        <w:tab/>
        <w:t>2. Der Entwurf einer grenzüberschreitenden Aufspaltung gilt nur dann als angenommen, wenn er drei Viertel der Stimmen erhalten hat; Enthaltungen werden weder im Zähler noch im Nenner berücksichtigt.</w:t>
      </w:r>
    </w:p>
    <w:p w14:paraId="180670E2" w14:textId="77777777" w:rsidR="005E6894" w:rsidRPr="00457A24" w:rsidRDefault="005E6894" w:rsidP="005E6894">
      <w:pPr>
        <w:jc w:val="both"/>
        <w:rPr>
          <w:lang w:val="de-DE"/>
        </w:rPr>
      </w:pPr>
    </w:p>
    <w:p w14:paraId="4A2557D5" w14:textId="77777777" w:rsidR="005E6894" w:rsidRPr="00457A24" w:rsidRDefault="005E6894" w:rsidP="005E6894">
      <w:pPr>
        <w:jc w:val="both"/>
        <w:rPr>
          <w:lang w:val="de-DE"/>
        </w:rPr>
      </w:pPr>
      <w:r w:rsidRPr="00457A24">
        <w:rPr>
          <w:lang w:val="de-DE"/>
        </w:rPr>
        <w:tab/>
        <w:t>Ungeachtet jeglicher gegenteiligen Satzungsbestimmung geben bei dieser Abstimmung Gewinnanteile einer aufzuspaltenden Gesellschaft Anrecht auf eine Stimme pro Wertpapier. Insgesamt können diese Wertpapiere nicht mit einer größeren Anzahl Stimmen ausgestattet werden als der Hälfte der Anzahl Stimmen, mit der die Gesamtheit der Aktien ausgestattet ist; bei der Abstimmung können sie nicht für mehr als zwei Drittel der Anzahl Stimmen zählen, die durch die Aktien abgegeben werden. Werden die der Beschränkung unterliegenden Stimmen in entgegengesetztem Sinne abgegeben, erfolgt die Verringerung verhältnismäßig; Stimmenbruchteile werden nicht berücksichtigt.</w:t>
      </w:r>
    </w:p>
    <w:p w14:paraId="15A75608" w14:textId="77777777" w:rsidR="005E6894" w:rsidRPr="00457A24" w:rsidRDefault="005E6894" w:rsidP="005E6894">
      <w:pPr>
        <w:rPr>
          <w:lang w:val="de-DE"/>
        </w:rPr>
      </w:pPr>
    </w:p>
    <w:p w14:paraId="34A82FB7" w14:textId="77777777" w:rsidR="005E6894" w:rsidRPr="00457A24" w:rsidRDefault="005E6894" w:rsidP="005E6894">
      <w:pPr>
        <w:jc w:val="both"/>
        <w:rPr>
          <w:lang w:val="de-DE"/>
        </w:rPr>
      </w:pPr>
      <w:r w:rsidRPr="00457A24">
        <w:rPr>
          <w:lang w:val="de-DE"/>
        </w:rPr>
        <w:tab/>
        <w:t>§ 2 - Bei einer grenzüberschreitenden Aufspaltung durch Übernahme ist die Billigung durch die Generalversammlung der aufzuspaltenden Gesellschaft nicht erforderlich, wenn die begünstigten Gesellschaften insgesamt alle Aktien, Anteile und Gewinnanteile der aufzuspaltenden Gesellschaft und alle sonstigen Wertpapiere der aufzuspaltenden Gesellschaft, die in der Generalversammlung Stimmrecht gewähren, halten und folgende Bedingungen erfüllt sind:</w:t>
      </w:r>
    </w:p>
    <w:p w14:paraId="333B411E" w14:textId="77777777" w:rsidR="005E6894" w:rsidRPr="00457A24" w:rsidRDefault="005E6894" w:rsidP="005E6894">
      <w:pPr>
        <w:jc w:val="both"/>
        <w:rPr>
          <w:lang w:val="de-DE"/>
        </w:rPr>
      </w:pPr>
    </w:p>
    <w:p w14:paraId="033DFA3D" w14:textId="77777777" w:rsidR="005E6894" w:rsidRPr="00457A24" w:rsidRDefault="005E6894" w:rsidP="005E6894">
      <w:pPr>
        <w:jc w:val="both"/>
        <w:rPr>
          <w:lang w:val="de-DE"/>
        </w:rPr>
      </w:pPr>
      <w:r w:rsidRPr="00457A24">
        <w:rPr>
          <w:lang w:val="de-DE"/>
        </w:rPr>
        <w:tab/>
        <w:t>1. Die in Artikel 12:124 vorgeschriebene Hinterlegung erfolgt für jede der an der Aufspaltung beteiligten Gesellschaften mindestens drei Monate vor dem Zeitpunkt, zu dem die Aufspaltung wirksam wird.</w:t>
      </w:r>
    </w:p>
    <w:p w14:paraId="7BB59D92" w14:textId="77777777" w:rsidR="005E6894" w:rsidRPr="00457A24" w:rsidRDefault="005E6894" w:rsidP="005E6894">
      <w:pPr>
        <w:jc w:val="both"/>
        <w:rPr>
          <w:lang w:val="de-DE"/>
        </w:rPr>
      </w:pPr>
    </w:p>
    <w:p w14:paraId="016AD8B7" w14:textId="77777777" w:rsidR="005E6894" w:rsidRPr="00457A24" w:rsidRDefault="005E6894" w:rsidP="005E6894">
      <w:pPr>
        <w:jc w:val="both"/>
        <w:rPr>
          <w:lang w:val="de-DE"/>
        </w:rPr>
      </w:pPr>
      <w:r w:rsidRPr="00457A24">
        <w:rPr>
          <w:lang w:val="de-DE"/>
        </w:rPr>
        <w:tab/>
        <w:t>2. Gesellschafter oder Aktionäre der Gesellschaften, die an der Aufspaltung beteiligt sind, haben das Recht, mindestens drei Monate vor dem Zeitpunkt, zu dem die Aufspaltung wirksam wird, am Sitz der Gesellschaft von den in Artikel 12:129 § 2 Absatz 1 erwähnten Unterlagen Kenntnis zu nehmen. Die in den Artikeln 12:127 Absatz 4, 12:128 § 2 und 12:129 §§ 2, 3 und 4 erwähnten Ausnahmen bleiben anwendbar.</w:t>
      </w:r>
    </w:p>
    <w:p w14:paraId="7B089375" w14:textId="77777777" w:rsidR="005E6894" w:rsidRPr="00457A24" w:rsidRDefault="005E6894" w:rsidP="005E6894">
      <w:pPr>
        <w:jc w:val="both"/>
        <w:rPr>
          <w:lang w:val="de-DE"/>
        </w:rPr>
      </w:pPr>
    </w:p>
    <w:p w14:paraId="130DEB71" w14:textId="77777777" w:rsidR="005E6894" w:rsidRPr="00457A24" w:rsidRDefault="005E6894" w:rsidP="005E6894">
      <w:pPr>
        <w:jc w:val="both"/>
        <w:rPr>
          <w:lang w:val="de-DE"/>
        </w:rPr>
      </w:pPr>
      <w:r w:rsidRPr="00457A24">
        <w:rPr>
          <w:lang w:val="de-DE"/>
        </w:rPr>
        <w:tab/>
        <w:t>3. Die in Artikel 12:63 erwähnte Information erstreckt sich auf alle nach dem Datum der Ausfertigung des Aufspaltungsentwurfs eingetretenen Änderungen im Aktiv- und Passivvermögen.</w:t>
      </w:r>
    </w:p>
    <w:p w14:paraId="180DF757" w14:textId="77777777" w:rsidR="005E6894" w:rsidRPr="00457A24" w:rsidRDefault="005E6894" w:rsidP="005E6894">
      <w:pPr>
        <w:jc w:val="both"/>
        <w:rPr>
          <w:lang w:val="de-DE"/>
        </w:rPr>
      </w:pPr>
    </w:p>
    <w:p w14:paraId="6AD67B4D" w14:textId="77777777" w:rsidR="005E6894" w:rsidRPr="00457A24" w:rsidRDefault="005E6894" w:rsidP="005E6894">
      <w:pPr>
        <w:jc w:val="both"/>
        <w:rPr>
          <w:lang w:val="de-DE"/>
        </w:rPr>
      </w:pPr>
      <w:r w:rsidRPr="00457A24">
        <w:rPr>
          <w:lang w:val="de-DE"/>
        </w:rPr>
        <w:tab/>
        <w:t>In diesem Fall beschließt das Verwaltungsorgan der aufzuspaltenden Gesellschaft bei Ablauf der in Artikel 12:126 Absatz 1 erwähnten Frist über die Billigung der Aufspaltung.</w:t>
      </w:r>
    </w:p>
    <w:p w14:paraId="414529BD" w14:textId="77777777" w:rsidR="005E6894" w:rsidRPr="00457A24" w:rsidRDefault="005E6894" w:rsidP="005E6894">
      <w:pPr>
        <w:jc w:val="both"/>
        <w:rPr>
          <w:lang w:val="de-DE"/>
        </w:rPr>
      </w:pPr>
    </w:p>
    <w:p w14:paraId="155F1FBD" w14:textId="77777777" w:rsidR="005E6894" w:rsidRPr="00457A24" w:rsidRDefault="005E6894" w:rsidP="005E6894">
      <w:pPr>
        <w:jc w:val="both"/>
        <w:rPr>
          <w:lang w:val="de-DE"/>
        </w:rPr>
      </w:pPr>
      <w:r w:rsidRPr="00457A24">
        <w:rPr>
          <w:lang w:val="de-DE"/>
        </w:rPr>
        <w:tab/>
        <w:t>Ein oder mehrere Inhaber von Aktien und/oder Gewinnanteilen der aufgespaltenen Gesellschaft, die fünf Prozent der ausgegebenen Aktien oder Gewinnanteile halten oder in Aktiengesellschaften oder Europäischen Gesellschaften Aktien oder Gewinnanteile halten, die fünf Prozent des gezeichneten Kapitals vertreten, haben dennoch das Recht, die Einberufung der Generalversammlung dieser Gesellschaft, die über den Aufspaltungsentwurf zu beschließen hat, zu verlangen.</w:t>
      </w:r>
    </w:p>
    <w:p w14:paraId="7D515499" w14:textId="77777777" w:rsidR="005E6894" w:rsidRPr="00457A24" w:rsidRDefault="005E6894" w:rsidP="005E6894">
      <w:pPr>
        <w:jc w:val="both"/>
        <w:rPr>
          <w:lang w:val="de-DE"/>
        </w:rPr>
      </w:pPr>
    </w:p>
    <w:p w14:paraId="3427619A" w14:textId="77777777" w:rsidR="005E6894" w:rsidRPr="00457A24" w:rsidRDefault="005E6894" w:rsidP="005E6894">
      <w:pPr>
        <w:jc w:val="both"/>
        <w:rPr>
          <w:lang w:val="de-DE"/>
        </w:rPr>
      </w:pPr>
      <w:r w:rsidRPr="00457A24">
        <w:rPr>
          <w:lang w:val="de-DE"/>
        </w:rPr>
        <w:tab/>
        <w:t xml:space="preserve">§ 3 ­ Gibt es mehrere Gattungen von Aktien oder Wertpapieren, ob sie das in der Satzung festgelegte Kapital vertreten oder nicht, und geht mit der grenzüberschreitenden Aufspaltung eine Änderung ihrer jeweiligen Rechte einher, ist Artikel 5:102 Absatz 3, Artikel 6:87 Absatz 3 beziehungsweise Artikel 7:155 Absatz 3 entsprechend anwendbar. Die Generalversammlung kann jedoch nur rechtsgültig beraten und beschließen, wenn für jede </w:t>
      </w:r>
      <w:r w:rsidRPr="00457A24">
        <w:rPr>
          <w:lang w:val="de-DE"/>
        </w:rPr>
        <w:lastRenderedPageBreak/>
        <w:t>Gattung die in § 1 festgelegten Bedingungen in Bezug auf Anwesenheit und Mehrheit erfüllt sind.</w:t>
      </w:r>
    </w:p>
    <w:p w14:paraId="65D819B3" w14:textId="77777777" w:rsidR="005E6894" w:rsidRPr="00457A24" w:rsidRDefault="005E6894" w:rsidP="005E6894">
      <w:pPr>
        <w:jc w:val="both"/>
        <w:rPr>
          <w:lang w:val="de-DE"/>
        </w:rPr>
      </w:pPr>
    </w:p>
    <w:p w14:paraId="2E5ED02E" w14:textId="77777777" w:rsidR="005E6894" w:rsidRPr="00457A24" w:rsidRDefault="005E6894" w:rsidP="005E6894">
      <w:pPr>
        <w:jc w:val="both"/>
        <w:rPr>
          <w:lang w:val="de-DE"/>
        </w:rPr>
      </w:pPr>
      <w:r w:rsidRPr="00457A24">
        <w:rPr>
          <w:lang w:val="de-DE"/>
        </w:rPr>
        <w:tab/>
        <w:t>§ 4 - In Abweichung von den Paragraphen 1 bis 3 ist das Einverständnis aller Gesellschafter und Aktionäre erforderlich:</w:t>
      </w:r>
    </w:p>
    <w:p w14:paraId="06653A9F" w14:textId="77777777" w:rsidR="005E6894" w:rsidRPr="00457A24" w:rsidRDefault="005E6894" w:rsidP="005E6894">
      <w:pPr>
        <w:jc w:val="both"/>
        <w:rPr>
          <w:lang w:val="de-DE"/>
        </w:rPr>
      </w:pPr>
    </w:p>
    <w:p w14:paraId="7486AB4B" w14:textId="77777777" w:rsidR="005E6894" w:rsidRPr="00457A24" w:rsidRDefault="005E6894" w:rsidP="005E6894">
      <w:pPr>
        <w:jc w:val="both"/>
        <w:rPr>
          <w:lang w:val="de-DE"/>
        </w:rPr>
      </w:pPr>
      <w:r w:rsidRPr="00457A24">
        <w:rPr>
          <w:lang w:val="de-DE"/>
        </w:rPr>
        <w:tab/>
        <w:t>1. in offenen Handelsgesellschaften,</w:t>
      </w:r>
    </w:p>
    <w:p w14:paraId="6D664BA9" w14:textId="77777777" w:rsidR="005E6894" w:rsidRPr="00457A24" w:rsidRDefault="005E6894" w:rsidP="005E6894">
      <w:pPr>
        <w:jc w:val="both"/>
        <w:rPr>
          <w:lang w:val="de-DE"/>
        </w:rPr>
      </w:pPr>
    </w:p>
    <w:p w14:paraId="0871967F" w14:textId="77777777" w:rsidR="005E6894" w:rsidRPr="00457A24" w:rsidRDefault="005E6894" w:rsidP="005E6894">
      <w:pPr>
        <w:jc w:val="both"/>
        <w:rPr>
          <w:lang w:val="de-DE"/>
        </w:rPr>
      </w:pPr>
      <w:r w:rsidRPr="00457A24">
        <w:rPr>
          <w:lang w:val="de-DE"/>
        </w:rPr>
        <w:tab/>
        <w:t>2. in der aufzuspaltenden Gesellschaft, wenn mindestens eine der begünstigten oder neuen Gesellschaften eine der folgenden Rechtsforme hat:</w:t>
      </w:r>
    </w:p>
    <w:p w14:paraId="08A7429C" w14:textId="77777777" w:rsidR="005E6894" w:rsidRPr="00457A24" w:rsidRDefault="005E6894" w:rsidP="005E6894">
      <w:pPr>
        <w:jc w:val="both"/>
        <w:rPr>
          <w:lang w:val="de-DE"/>
        </w:rPr>
      </w:pPr>
    </w:p>
    <w:p w14:paraId="13B2FE31" w14:textId="77777777" w:rsidR="005E6894" w:rsidRPr="00457A24" w:rsidRDefault="005E6894" w:rsidP="005E6894">
      <w:pPr>
        <w:jc w:val="both"/>
        <w:rPr>
          <w:lang w:val="de-DE"/>
        </w:rPr>
      </w:pPr>
      <w:r w:rsidRPr="00457A24">
        <w:rPr>
          <w:i/>
          <w:lang w:val="de-DE"/>
        </w:rPr>
        <w:tab/>
        <w:t>a)</w:t>
      </w:r>
      <w:r w:rsidRPr="00457A24">
        <w:rPr>
          <w:lang w:val="de-DE"/>
        </w:rPr>
        <w:t> offene Handelsgesellschaft,</w:t>
      </w:r>
    </w:p>
    <w:p w14:paraId="54CE5506" w14:textId="77777777" w:rsidR="005E6894" w:rsidRPr="00457A24" w:rsidRDefault="005E6894" w:rsidP="005E6894">
      <w:pPr>
        <w:rPr>
          <w:lang w:val="de-DE"/>
        </w:rPr>
      </w:pPr>
    </w:p>
    <w:p w14:paraId="0AA09C01" w14:textId="77777777" w:rsidR="005E6894" w:rsidRPr="00457A24" w:rsidRDefault="005E6894" w:rsidP="005E6894">
      <w:pPr>
        <w:jc w:val="both"/>
        <w:rPr>
          <w:lang w:val="de-DE"/>
        </w:rPr>
      </w:pPr>
      <w:r w:rsidRPr="00457A24">
        <w:rPr>
          <w:lang w:val="de-DE"/>
        </w:rPr>
        <w:tab/>
      </w:r>
      <w:r w:rsidRPr="00457A24">
        <w:rPr>
          <w:i/>
          <w:lang w:val="de-DE"/>
        </w:rPr>
        <w:t>b) </w:t>
      </w:r>
      <w:r w:rsidRPr="00457A24">
        <w:rPr>
          <w:lang w:val="de-DE"/>
        </w:rPr>
        <w:t>Kommanditgesellschaft.</w:t>
      </w:r>
    </w:p>
    <w:p w14:paraId="4E8D7727" w14:textId="77777777" w:rsidR="005E6894" w:rsidRPr="00457A24" w:rsidRDefault="005E6894" w:rsidP="005E6894">
      <w:pPr>
        <w:jc w:val="both"/>
        <w:rPr>
          <w:lang w:val="de-DE"/>
        </w:rPr>
      </w:pPr>
    </w:p>
    <w:p w14:paraId="2420F421" w14:textId="77777777" w:rsidR="005E6894" w:rsidRPr="00457A24" w:rsidRDefault="005E6894" w:rsidP="005E6894">
      <w:pPr>
        <w:jc w:val="both"/>
        <w:rPr>
          <w:lang w:val="de-DE"/>
        </w:rPr>
      </w:pPr>
      <w:r w:rsidRPr="00457A24">
        <w:rPr>
          <w:lang w:val="de-DE"/>
        </w:rPr>
        <w:tab/>
        <w:t>In den in Absatz 1 Nr. 2 erwähnten Fällen ist gegebenenfalls das einstimmige Einverständnis der Inhaber von Wertpapieren, die das Gesellschaftskapital nicht vertreten, erforderlich.</w:t>
      </w:r>
    </w:p>
    <w:p w14:paraId="1F424B1D" w14:textId="77777777" w:rsidR="005E6894" w:rsidRPr="00457A24" w:rsidRDefault="005E6894" w:rsidP="005E6894">
      <w:pPr>
        <w:jc w:val="both"/>
        <w:rPr>
          <w:lang w:val="de-DE"/>
        </w:rPr>
      </w:pPr>
    </w:p>
    <w:p w14:paraId="4D48690F" w14:textId="77777777" w:rsidR="005E6894" w:rsidRPr="00457A24" w:rsidRDefault="005E6894" w:rsidP="005E6894">
      <w:pPr>
        <w:jc w:val="both"/>
        <w:rPr>
          <w:lang w:val="de-DE"/>
        </w:rPr>
      </w:pPr>
      <w:r w:rsidRPr="00457A24">
        <w:rPr>
          <w:lang w:val="de-DE"/>
        </w:rPr>
        <w:tab/>
        <w:t>Es ist immer erforderlich, dass ein Gesellschafter oder Aktionär einer belgischen Gesellschaft, die unbeschränkt für die Schulden einer an der grenzüberschreitenden Aufspaltung beteiligten Gesellschaft haftet oder haften wird, seine Zustimmung gibt.</w:t>
      </w:r>
    </w:p>
    <w:p w14:paraId="6DF32FE6" w14:textId="77777777" w:rsidR="005E6894" w:rsidRPr="00457A24" w:rsidRDefault="005E6894" w:rsidP="005E6894">
      <w:pPr>
        <w:jc w:val="both"/>
        <w:rPr>
          <w:lang w:val="de-DE"/>
        </w:rPr>
      </w:pPr>
    </w:p>
    <w:p w14:paraId="25818763" w14:textId="77777777" w:rsidR="005E6894" w:rsidRPr="00457A24" w:rsidRDefault="005E6894" w:rsidP="005E6894">
      <w:pPr>
        <w:jc w:val="both"/>
        <w:rPr>
          <w:lang w:val="de-DE"/>
        </w:rPr>
      </w:pPr>
      <w:r w:rsidRPr="00457A24">
        <w:rPr>
          <w:lang w:val="de-DE"/>
        </w:rPr>
        <w:tab/>
        <w:t>§ 5 ­ In Kommanditgesellschaften ist außerdem das Einverständnis aller Komple</w:t>
      </w:r>
      <w:r w:rsidRPr="00457A24">
        <w:rPr>
          <w:lang w:val="de-DE"/>
        </w:rPr>
        <w:softHyphen/>
        <w:t>mentäre erforderlich.</w:t>
      </w:r>
    </w:p>
    <w:p w14:paraId="7533AC1D" w14:textId="77777777" w:rsidR="005E6894" w:rsidRPr="00457A24" w:rsidRDefault="005E6894" w:rsidP="005E6894">
      <w:pPr>
        <w:jc w:val="both"/>
        <w:rPr>
          <w:lang w:val="de-DE"/>
        </w:rPr>
      </w:pPr>
    </w:p>
    <w:p w14:paraId="5A5EDBDB" w14:textId="77777777" w:rsidR="005E6894" w:rsidRPr="00457A24" w:rsidRDefault="005E6894" w:rsidP="005E6894">
      <w:pPr>
        <w:jc w:val="both"/>
        <w:rPr>
          <w:lang w:val="de-DE"/>
        </w:rPr>
      </w:pPr>
      <w:r w:rsidRPr="00457A24">
        <w:rPr>
          <w:lang w:val="de-DE"/>
        </w:rPr>
        <w:tab/>
        <w:t>§ 6 - Sieht der Aufspaltungsentwurf vor, dass die Verteilung der Aktien oder Anteile der begünstigten oder neuen Gesellschaften unter die Gesellschafter oder Aktionäre der aufzuspaltenden Gesellschaft nicht nach Verhältnis ihrer Rechte am Kapital der aufzuspaltenden Gesellschaft oder, wenn die Gesellschaft ohne Kapital ist, nach Verhältnis ihres Anteils am Eigenkapital erfolgen wird, wird der Beschluss der aufzuspaltenden Gesellschaft über die Beteiligung an der Aufspaltung einstimmig von der Generalversammlung getroffen.</w:t>
      </w:r>
    </w:p>
    <w:p w14:paraId="04253C33" w14:textId="77777777" w:rsidR="005E6894" w:rsidRPr="00457A24" w:rsidRDefault="005E6894" w:rsidP="005E6894">
      <w:pPr>
        <w:jc w:val="both"/>
        <w:rPr>
          <w:lang w:val="de-DE"/>
        </w:rPr>
      </w:pPr>
    </w:p>
    <w:p w14:paraId="238329A0" w14:textId="57F341A3" w:rsidR="005E6894" w:rsidRPr="00457A24" w:rsidRDefault="005E6894" w:rsidP="005E6894">
      <w:pPr>
        <w:jc w:val="both"/>
        <w:rPr>
          <w:lang w:val="de-DE"/>
        </w:rPr>
      </w:pPr>
      <w:r w:rsidRPr="00457A24">
        <w:rPr>
          <w:lang w:val="de-DE"/>
        </w:rPr>
        <w:tab/>
        <w:t>§ 7 ­ Die Generalversammlung oder in dem in § 2 erwähnten Fall das Verwaltungsorgan kann die grenzüberschreitende Aufspaltung davon abhängig machen, dass die Modalitäten für die Mitbestimmung der Arbeitnehmer in den neuen Gesellschaften ausdrücklich von ihr bestätigt werden.</w:t>
      </w:r>
      <w:r w:rsidR="00D92FF3">
        <w:rPr>
          <w:lang w:val="de-DE"/>
        </w:rPr>
        <w:t>]</w:t>
      </w:r>
    </w:p>
    <w:p w14:paraId="79E0A255" w14:textId="77777777" w:rsidR="005E6894" w:rsidRDefault="005E6894" w:rsidP="005E6894">
      <w:pPr>
        <w:jc w:val="both"/>
        <w:rPr>
          <w:lang w:val="de-DE"/>
        </w:rPr>
      </w:pPr>
    </w:p>
    <w:p w14:paraId="621967BA" w14:textId="48911099" w:rsidR="00D92FF3" w:rsidRDefault="00D92FF3" w:rsidP="00D92FF3">
      <w:pPr>
        <w:jc w:val="both"/>
        <w:rPr>
          <w:i/>
          <w:iCs/>
          <w:lang w:val="de-DE"/>
        </w:rPr>
      </w:pPr>
      <w:r>
        <w:rPr>
          <w:i/>
          <w:iCs/>
          <w:lang w:val="de-DE"/>
        </w:rPr>
        <w:t>[Art. 12:131 eingefügt durch Art. 51</w:t>
      </w:r>
      <w:r w:rsidR="00172BC8">
        <w:rPr>
          <w:i/>
          <w:iCs/>
          <w:lang w:val="de-DE"/>
        </w:rPr>
        <w:t xml:space="preserve"> des G. vom 25. Mai 2023 (B.S. vom 6. Juni 2023)</w:t>
      </w:r>
      <w:r>
        <w:rPr>
          <w:i/>
          <w:iCs/>
          <w:lang w:val="de-DE"/>
        </w:rPr>
        <w:t>]</w:t>
      </w:r>
    </w:p>
    <w:p w14:paraId="2791370E" w14:textId="77777777" w:rsidR="00D92FF3" w:rsidRPr="00457A24" w:rsidRDefault="00D92FF3" w:rsidP="005E6894">
      <w:pPr>
        <w:jc w:val="both"/>
        <w:rPr>
          <w:lang w:val="de-DE"/>
        </w:rPr>
      </w:pPr>
    </w:p>
    <w:p w14:paraId="6B2A4435" w14:textId="77777777" w:rsidR="00D92FF3" w:rsidRDefault="00D92FF3" w:rsidP="005E6894">
      <w:pPr>
        <w:jc w:val="both"/>
        <w:rPr>
          <w:lang w:val="de-DE"/>
        </w:rPr>
      </w:pPr>
    </w:p>
    <w:p w14:paraId="7BD89FE9" w14:textId="13320AF2" w:rsidR="005E6894" w:rsidRDefault="005E6894" w:rsidP="005E6894">
      <w:pPr>
        <w:jc w:val="both"/>
        <w:rPr>
          <w:lang w:val="de-DE"/>
        </w:rPr>
      </w:pPr>
      <w:r w:rsidRPr="00457A24">
        <w:rPr>
          <w:lang w:val="de-DE"/>
        </w:rPr>
        <w:tab/>
      </w:r>
      <w:r w:rsidR="00D92FF3">
        <w:rPr>
          <w:lang w:val="de-DE"/>
        </w:rPr>
        <w:t>[</w:t>
      </w:r>
      <w:r w:rsidRPr="00D92FF3">
        <w:rPr>
          <w:b/>
          <w:bCs/>
          <w:lang w:val="de-DE"/>
        </w:rPr>
        <w:t>Art. 12:132</w:t>
      </w:r>
      <w:r w:rsidRPr="00457A24">
        <w:rPr>
          <w:lang w:val="de-DE"/>
        </w:rPr>
        <w:t> - Im Falle eines Vorgangs wie in Artikel 12:8 Nr. 3 erwähnt, der einer Aufspaltung gleichgesetzt ist, ist Artikel 12:71 nicht anwendbar.</w:t>
      </w:r>
      <w:r w:rsidR="00D92FF3">
        <w:rPr>
          <w:lang w:val="de-DE"/>
        </w:rPr>
        <w:t>]</w:t>
      </w:r>
    </w:p>
    <w:p w14:paraId="3C7D2902" w14:textId="77777777" w:rsidR="00D92FF3" w:rsidRDefault="00D92FF3" w:rsidP="005E6894">
      <w:pPr>
        <w:jc w:val="both"/>
        <w:rPr>
          <w:lang w:val="de-DE"/>
        </w:rPr>
      </w:pPr>
    </w:p>
    <w:p w14:paraId="08B0957C" w14:textId="4A58D086" w:rsidR="00D92FF3" w:rsidRDefault="00D92FF3" w:rsidP="00D92FF3">
      <w:pPr>
        <w:jc w:val="both"/>
        <w:rPr>
          <w:i/>
          <w:iCs/>
          <w:lang w:val="de-DE"/>
        </w:rPr>
      </w:pPr>
      <w:r>
        <w:rPr>
          <w:i/>
          <w:iCs/>
          <w:lang w:val="de-DE"/>
        </w:rPr>
        <w:t>[Art. 12:132 eingefügt durch Art. 52</w:t>
      </w:r>
      <w:r w:rsidR="00172BC8">
        <w:rPr>
          <w:i/>
          <w:iCs/>
          <w:lang w:val="de-DE"/>
        </w:rPr>
        <w:t xml:space="preserve"> des G. vom 25. Mai 2023 (B.S. vom 6. Juni 2023)</w:t>
      </w:r>
      <w:r>
        <w:rPr>
          <w:i/>
          <w:iCs/>
          <w:lang w:val="de-DE"/>
        </w:rPr>
        <w:t>]</w:t>
      </w:r>
    </w:p>
    <w:p w14:paraId="5B9F6A50" w14:textId="77777777" w:rsidR="00D92FF3" w:rsidRPr="00457A24" w:rsidRDefault="00D92FF3" w:rsidP="005E6894">
      <w:pPr>
        <w:jc w:val="both"/>
        <w:rPr>
          <w:lang w:val="de-DE"/>
        </w:rPr>
      </w:pPr>
    </w:p>
    <w:p w14:paraId="407BA801" w14:textId="77777777" w:rsidR="005E6894" w:rsidRPr="00457A24" w:rsidRDefault="005E6894" w:rsidP="005E6894">
      <w:pPr>
        <w:jc w:val="both"/>
        <w:rPr>
          <w:lang w:val="de-DE"/>
        </w:rPr>
      </w:pPr>
    </w:p>
    <w:p w14:paraId="062A3D48" w14:textId="5AB5800E"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12:133</w:t>
      </w:r>
      <w:r w:rsidRPr="00457A24">
        <w:rPr>
          <w:lang w:val="de-DE"/>
        </w:rPr>
        <w:t xml:space="preserve"> - In jeder der an der Aufspaltung beteiligten Gesellschaften wird das Protokoll der Generalversammlung oder in dem in Artikel 12:131 § 2 erwähnten Fall des </w:t>
      </w:r>
      <w:r w:rsidRPr="00457A24">
        <w:rPr>
          <w:lang w:val="de-DE"/>
        </w:rPr>
        <w:lastRenderedPageBreak/>
        <w:t>Verwaltungsorgans, die/das die Aufspaltung beschließt, vom Notar, der in dem in Artikel 12:124 erwähnten Aufspaltungsentwurf erwähnt ist, durch authentische Urkunde aufgestellt.</w:t>
      </w:r>
    </w:p>
    <w:p w14:paraId="1D7DB791" w14:textId="77777777" w:rsidR="005E6894" w:rsidRPr="00457A24" w:rsidRDefault="005E6894" w:rsidP="005E6894">
      <w:pPr>
        <w:jc w:val="both"/>
        <w:rPr>
          <w:lang w:val="de-DE"/>
        </w:rPr>
      </w:pPr>
    </w:p>
    <w:p w14:paraId="7AF8094B" w14:textId="5FFEBA98" w:rsidR="005E6894" w:rsidRDefault="005E6894" w:rsidP="005E6894">
      <w:pPr>
        <w:jc w:val="both"/>
        <w:rPr>
          <w:lang w:val="de-DE"/>
        </w:rPr>
      </w:pPr>
      <w:r w:rsidRPr="00457A24">
        <w:rPr>
          <w:lang w:val="de-DE"/>
        </w:rPr>
        <w:tab/>
        <w:t>In der authentischen Urkunde werden gegebenenfalls die Feststellungen des Berichts, der von dem Kommissar oder dem Betriebsrevisor oder zertifizierten Buchprüfer erstellt worden ist, wiedergegeben.</w:t>
      </w:r>
      <w:r w:rsidR="00D92FF3">
        <w:rPr>
          <w:lang w:val="de-DE"/>
        </w:rPr>
        <w:t>]</w:t>
      </w:r>
    </w:p>
    <w:p w14:paraId="7937EA14" w14:textId="77777777" w:rsidR="00D92FF3" w:rsidRDefault="00D92FF3" w:rsidP="005E6894">
      <w:pPr>
        <w:jc w:val="both"/>
        <w:rPr>
          <w:lang w:val="de-DE"/>
        </w:rPr>
      </w:pPr>
    </w:p>
    <w:p w14:paraId="5F3B470C" w14:textId="7DCA30F0" w:rsidR="00D92FF3" w:rsidRDefault="00D92FF3" w:rsidP="00D92FF3">
      <w:pPr>
        <w:jc w:val="both"/>
        <w:rPr>
          <w:i/>
          <w:iCs/>
          <w:lang w:val="de-DE"/>
        </w:rPr>
      </w:pPr>
      <w:r>
        <w:rPr>
          <w:i/>
          <w:iCs/>
          <w:lang w:val="de-DE"/>
        </w:rPr>
        <w:t>[Art. 12:133 eingefügt durch Art. 53</w:t>
      </w:r>
      <w:r w:rsidR="00172BC8">
        <w:rPr>
          <w:i/>
          <w:iCs/>
          <w:lang w:val="de-DE"/>
        </w:rPr>
        <w:t xml:space="preserve"> des G. vom 25. Mai 2023 (B.S. vom 6. Juni 2023)</w:t>
      </w:r>
      <w:r>
        <w:rPr>
          <w:i/>
          <w:iCs/>
          <w:lang w:val="de-DE"/>
        </w:rPr>
        <w:t>]</w:t>
      </w:r>
    </w:p>
    <w:p w14:paraId="58FB7B27" w14:textId="77777777" w:rsidR="00D92FF3" w:rsidRPr="00457A24" w:rsidRDefault="00D92FF3" w:rsidP="005E6894">
      <w:pPr>
        <w:jc w:val="both"/>
        <w:rPr>
          <w:lang w:val="de-DE"/>
        </w:rPr>
      </w:pPr>
    </w:p>
    <w:p w14:paraId="71358837" w14:textId="77777777" w:rsidR="005E6894" w:rsidRPr="00457A24" w:rsidRDefault="005E6894" w:rsidP="005E6894">
      <w:pPr>
        <w:jc w:val="both"/>
        <w:rPr>
          <w:lang w:val="de-DE"/>
        </w:rPr>
      </w:pPr>
    </w:p>
    <w:p w14:paraId="2DB7ABE1" w14:textId="5DD948E3" w:rsidR="005E6894" w:rsidRDefault="005E6894" w:rsidP="005E6894">
      <w:pPr>
        <w:jc w:val="both"/>
        <w:rPr>
          <w:lang w:val="de-DE"/>
        </w:rPr>
      </w:pPr>
      <w:r w:rsidRPr="00457A24">
        <w:rPr>
          <w:lang w:val="de-DE"/>
        </w:rPr>
        <w:tab/>
      </w:r>
      <w:r w:rsidR="00D92FF3">
        <w:rPr>
          <w:lang w:val="de-DE"/>
        </w:rPr>
        <w:t>[</w:t>
      </w:r>
      <w:r w:rsidRPr="00D92FF3">
        <w:rPr>
          <w:b/>
          <w:bCs/>
          <w:lang w:val="de-DE"/>
        </w:rPr>
        <w:t>Art. 12:134</w:t>
      </w:r>
      <w:r w:rsidRPr="00457A24">
        <w:rPr>
          <w:lang w:val="de-DE"/>
        </w:rPr>
        <w:t> - Im Falle einer grenzüberschreitenden Aufspaltung durch Übernahme beschließt die Generalversammlung einer begünstigten Gesellschaft unmittelbar nach dem Beschluss zur Beteiligung an der Aufspaltung etwaige Änderungen ihrer Satzung, einschließlich etwaiger Klauseln zur Änderung ihres Gegenstands, unter Einhaltung der Vorschriften des vorliegenden Gesetzbuches in Bezug auf Anwesenheit und Mehrheit. Ansonsten ist der Beschluss zur grenzüberschreitenden Aufspaltung unwirksam.</w:t>
      </w:r>
      <w:r w:rsidR="00D92FF3">
        <w:rPr>
          <w:lang w:val="de-DE"/>
        </w:rPr>
        <w:t>]</w:t>
      </w:r>
    </w:p>
    <w:p w14:paraId="42BD93EB" w14:textId="77777777" w:rsidR="00D92FF3" w:rsidRDefault="00D92FF3" w:rsidP="005E6894">
      <w:pPr>
        <w:jc w:val="both"/>
        <w:rPr>
          <w:lang w:val="de-DE"/>
        </w:rPr>
      </w:pPr>
    </w:p>
    <w:p w14:paraId="6563F743" w14:textId="1677DED7" w:rsidR="00D92FF3" w:rsidRDefault="00D92FF3" w:rsidP="00D92FF3">
      <w:pPr>
        <w:jc w:val="both"/>
        <w:rPr>
          <w:i/>
          <w:iCs/>
          <w:lang w:val="de-DE"/>
        </w:rPr>
      </w:pPr>
      <w:r>
        <w:rPr>
          <w:i/>
          <w:iCs/>
          <w:lang w:val="de-DE"/>
        </w:rPr>
        <w:t>[Art. 12:134 eingefügt durch Art. 54</w:t>
      </w:r>
      <w:r w:rsidR="00172BC8">
        <w:rPr>
          <w:i/>
          <w:iCs/>
          <w:lang w:val="de-DE"/>
        </w:rPr>
        <w:t xml:space="preserve"> des G. vom 25. Mai 2023 (B.S. vom 6. Juni 2023)</w:t>
      </w:r>
      <w:r>
        <w:rPr>
          <w:i/>
          <w:iCs/>
          <w:lang w:val="de-DE"/>
        </w:rPr>
        <w:t>]</w:t>
      </w:r>
    </w:p>
    <w:p w14:paraId="2861F66D" w14:textId="77777777" w:rsidR="00D92FF3" w:rsidRPr="00457A24" w:rsidRDefault="00D92FF3" w:rsidP="005E6894">
      <w:pPr>
        <w:jc w:val="both"/>
        <w:rPr>
          <w:lang w:val="de-DE"/>
        </w:rPr>
      </w:pPr>
    </w:p>
    <w:p w14:paraId="1791E422" w14:textId="77777777" w:rsidR="005E6894" w:rsidRPr="00457A24" w:rsidRDefault="005E6894" w:rsidP="005E6894">
      <w:pPr>
        <w:jc w:val="both"/>
        <w:rPr>
          <w:lang w:val="de-DE"/>
        </w:rPr>
      </w:pPr>
    </w:p>
    <w:p w14:paraId="52E9BA6D" w14:textId="3534EDFD"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12:135</w:t>
      </w:r>
      <w:r w:rsidRPr="00457A24">
        <w:rPr>
          <w:lang w:val="de-DE"/>
        </w:rPr>
        <w:t> - Im Falle einer grenzüberschreitenden Aufspaltung durch Gründung neuer Gesellschaften müssen unmittelbar nach dem Beschluss zur grenzüberschreitenden Aufspaltung der Entwurf der Gründungsurkunde und die Satzung jeder der neuen Gesellschaften von der Generalversammlung der aufgespaltenen Gesellschaft unter Einhaltung der Vorschriften in Bezug auf Anwesenheit und Mehrheit, die für den Beschluss zur grenzüberschreitenden Aufspaltung gelten, gebilligt werden. Ansonsten ist der Beschluss zur grenzüberschreitenden Aufspaltung unwirksam.</w:t>
      </w:r>
      <w:r w:rsidR="00D92FF3">
        <w:rPr>
          <w:lang w:val="de-DE"/>
        </w:rPr>
        <w:t>]</w:t>
      </w:r>
    </w:p>
    <w:p w14:paraId="6BA1CBC6" w14:textId="77777777" w:rsidR="005E6894" w:rsidRDefault="005E6894" w:rsidP="005E6894">
      <w:pPr>
        <w:jc w:val="both"/>
        <w:rPr>
          <w:lang w:val="de-DE"/>
        </w:rPr>
      </w:pPr>
    </w:p>
    <w:p w14:paraId="35E7639C" w14:textId="6D704F3C" w:rsidR="00D92FF3" w:rsidRDefault="00D92FF3" w:rsidP="00D92FF3">
      <w:pPr>
        <w:jc w:val="both"/>
        <w:rPr>
          <w:i/>
          <w:iCs/>
          <w:lang w:val="de-DE"/>
        </w:rPr>
      </w:pPr>
      <w:r>
        <w:rPr>
          <w:i/>
          <w:iCs/>
          <w:lang w:val="de-DE"/>
        </w:rPr>
        <w:t>[Art. 12:135 eingefügt durch Art. 55</w:t>
      </w:r>
      <w:r w:rsidR="00172BC8">
        <w:rPr>
          <w:i/>
          <w:iCs/>
          <w:lang w:val="de-DE"/>
        </w:rPr>
        <w:t xml:space="preserve"> des G. vom 25. Mai 2023 (B.S. vom 6. Juni 2023)</w:t>
      </w:r>
      <w:r>
        <w:rPr>
          <w:i/>
          <w:iCs/>
          <w:lang w:val="de-DE"/>
        </w:rPr>
        <w:t>]</w:t>
      </w:r>
    </w:p>
    <w:p w14:paraId="2E115198" w14:textId="77777777" w:rsidR="00D92FF3" w:rsidRPr="00457A24" w:rsidRDefault="00D92FF3" w:rsidP="005E6894">
      <w:pPr>
        <w:jc w:val="both"/>
        <w:rPr>
          <w:lang w:val="de-DE"/>
        </w:rPr>
      </w:pPr>
    </w:p>
    <w:p w14:paraId="39136583" w14:textId="77777777" w:rsidR="005E6894" w:rsidRPr="00457A24" w:rsidRDefault="005E6894" w:rsidP="005E6894">
      <w:pPr>
        <w:jc w:val="both"/>
        <w:rPr>
          <w:lang w:val="de-DE"/>
        </w:rPr>
      </w:pPr>
    </w:p>
    <w:p w14:paraId="0CEB640F" w14:textId="6AB34B35"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12:136</w:t>
      </w:r>
      <w:r w:rsidRPr="00457A24">
        <w:rPr>
          <w:lang w:val="de-DE"/>
        </w:rPr>
        <w:t> - § 1 ­ Vorbehaltlich der in § 2 bestimmten Modalitäten wird die Urkunde zur Feststellung des Aufspaltungsbeschlusses, der von der Generalversammlung oder in dem in Artikel 12:131 § 2 erwähnten Fall vom Verwaltungsorgan der aufgespaltenen Gesellschaft und im Falle einer grenzüberschreitenden Aufspaltung durch Übernahme von den begünstigten Gesellschaften gefasst wird, gemäß den Artikeln 2:8 und 2:14 Nr. 1 hinterlegt und auszugsweise bekannt gemacht.</w:t>
      </w:r>
    </w:p>
    <w:p w14:paraId="3D6A5AC8" w14:textId="77777777" w:rsidR="005E6894" w:rsidRPr="00457A24" w:rsidRDefault="005E6894" w:rsidP="005E6894">
      <w:pPr>
        <w:jc w:val="both"/>
        <w:rPr>
          <w:lang w:val="de-DE"/>
        </w:rPr>
      </w:pPr>
    </w:p>
    <w:p w14:paraId="34298180" w14:textId="77777777" w:rsidR="005E6894" w:rsidRPr="00457A24" w:rsidRDefault="005E6894" w:rsidP="005E6894">
      <w:pPr>
        <w:jc w:val="both"/>
        <w:rPr>
          <w:lang w:val="de-DE"/>
        </w:rPr>
      </w:pPr>
      <w:r w:rsidRPr="00457A24">
        <w:rPr>
          <w:lang w:val="de-DE"/>
        </w:rPr>
        <w:tab/>
        <w:t>Im Falle einer grenzüberschreitenden Aufspaltung durch Übernahme werden die Urkunden über die Änderung der Satzung einer begünstigten Gesellschaft gegebenenfalls gemäß den Artikeln 2:8 und 2:14 Nr. 1 hinterlegt und bekannt gemacht.</w:t>
      </w:r>
    </w:p>
    <w:p w14:paraId="3759D2FC" w14:textId="77777777" w:rsidR="005E6894" w:rsidRPr="00457A24" w:rsidRDefault="005E6894" w:rsidP="005E6894">
      <w:pPr>
        <w:jc w:val="both"/>
        <w:rPr>
          <w:lang w:val="de-DE"/>
        </w:rPr>
      </w:pPr>
    </w:p>
    <w:p w14:paraId="0BFFCBF7" w14:textId="77777777" w:rsidR="005E6894" w:rsidRPr="00457A24" w:rsidRDefault="005E6894" w:rsidP="005E6894">
      <w:pPr>
        <w:jc w:val="both"/>
        <w:rPr>
          <w:lang w:val="de-DE"/>
        </w:rPr>
      </w:pPr>
      <w:r w:rsidRPr="00457A24">
        <w:rPr>
          <w:lang w:val="de-DE"/>
        </w:rPr>
        <w:tab/>
        <w:t>§ 2 - Die in § 1 erwähnten Urkunden und Auszüge werden gleichzeitig bekannt gemacht binnen zehn Tagen nach Hinterlegung der Urkunde zur Feststellung des Beschlusses zur grenzüberschreitenden Aufspaltung, der von der Generalversammlung der aufgespaltenen Gesellschaft oder in dem in Artikel 12:131 § 2 erwähnten Fall vom Verwaltungsorgan der aufgespaltenen Gesellschaft gefasst worden ist.</w:t>
      </w:r>
    </w:p>
    <w:p w14:paraId="6F4081F8" w14:textId="77777777" w:rsidR="005E6894" w:rsidRPr="00457A24" w:rsidRDefault="005E6894" w:rsidP="005E6894">
      <w:pPr>
        <w:jc w:val="both"/>
        <w:rPr>
          <w:lang w:val="de-DE"/>
        </w:rPr>
      </w:pPr>
    </w:p>
    <w:p w14:paraId="18C6ECA0" w14:textId="241E32C9" w:rsidR="005E6894" w:rsidRDefault="005E6894" w:rsidP="005E6894">
      <w:pPr>
        <w:jc w:val="both"/>
        <w:rPr>
          <w:lang w:val="de-DE"/>
        </w:rPr>
      </w:pPr>
      <w:r w:rsidRPr="00457A24">
        <w:rPr>
          <w:lang w:val="de-DE"/>
        </w:rPr>
        <w:lastRenderedPageBreak/>
        <w:tab/>
        <w:t>Eine begünstigte Gesellschaft kann die Offenlegungsformalitäten in Bezug auf die aufgespaltene Gesellschaft selbst erledigen.</w:t>
      </w:r>
      <w:r w:rsidR="00D92FF3">
        <w:rPr>
          <w:lang w:val="de-DE"/>
        </w:rPr>
        <w:t>]</w:t>
      </w:r>
    </w:p>
    <w:p w14:paraId="4D9B3637" w14:textId="77777777" w:rsidR="00D92FF3" w:rsidRDefault="00D92FF3" w:rsidP="005E6894">
      <w:pPr>
        <w:jc w:val="both"/>
        <w:rPr>
          <w:lang w:val="de-DE"/>
        </w:rPr>
      </w:pPr>
    </w:p>
    <w:p w14:paraId="4685F5A3" w14:textId="7B11A345" w:rsidR="00D92FF3" w:rsidRDefault="00D92FF3" w:rsidP="00D92FF3">
      <w:pPr>
        <w:jc w:val="both"/>
        <w:rPr>
          <w:i/>
          <w:iCs/>
          <w:lang w:val="de-DE"/>
        </w:rPr>
      </w:pPr>
      <w:r>
        <w:rPr>
          <w:i/>
          <w:iCs/>
          <w:lang w:val="de-DE"/>
        </w:rPr>
        <w:t>[Art. 12:136 eingefügt durch Art. 56</w:t>
      </w:r>
      <w:r w:rsidR="00172BC8">
        <w:rPr>
          <w:i/>
          <w:iCs/>
          <w:lang w:val="de-DE"/>
        </w:rPr>
        <w:t xml:space="preserve"> des G. vom 25. Mai 2023 (B.S. vom 6. Juni 2023)</w:t>
      </w:r>
      <w:r>
        <w:rPr>
          <w:i/>
          <w:iCs/>
          <w:lang w:val="de-DE"/>
        </w:rPr>
        <w:t>]</w:t>
      </w:r>
    </w:p>
    <w:p w14:paraId="659BACB2" w14:textId="77777777" w:rsidR="00D92FF3" w:rsidRPr="00457A24" w:rsidRDefault="00D92FF3" w:rsidP="005E6894">
      <w:pPr>
        <w:jc w:val="both"/>
        <w:rPr>
          <w:lang w:val="de-DE"/>
        </w:rPr>
      </w:pPr>
    </w:p>
    <w:p w14:paraId="675DF41A" w14:textId="77777777" w:rsidR="00D92FF3" w:rsidRDefault="00D92FF3" w:rsidP="005E6894">
      <w:pPr>
        <w:jc w:val="both"/>
        <w:rPr>
          <w:lang w:val="de-DE"/>
        </w:rPr>
      </w:pPr>
    </w:p>
    <w:p w14:paraId="69E1A895" w14:textId="0346A175"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12:137</w:t>
      </w:r>
      <w:r w:rsidRPr="00457A24">
        <w:rPr>
          <w:lang w:val="de-DE"/>
        </w:rPr>
        <w:t> - § 1 ­ Inhaber von Aktien oder Gewinnanteilen, die Aktien einer nicht dem belgischen Recht unterliegenden begünstigten Gesellschaft erwerben, in der Generalversammlung der aufzuspaltenden Gesellschaft gegen den Entwurf der grenzüberschreitenden Aufspaltung gestimmt haben und dies der Gesellschaft vor der Abstimmung mitgeteilt haben - gegebenenfalls an die im Aufspaltungsentwurf angegebene E-Mail-Adresse oder an die in Artikel 2:31 erwähnte E-Mail-Adresse -, haben das Recht, aus der Gesellschaft auszutreten, wenn und soweit sie dieses Recht in der Generalversammlung geltend machen, die die Durchführung einer grenzüberschreitenden Aufspaltung beschließt.</w:t>
      </w:r>
    </w:p>
    <w:p w14:paraId="110D530B" w14:textId="77777777" w:rsidR="005E6894" w:rsidRPr="00457A24" w:rsidRDefault="005E6894" w:rsidP="005E6894">
      <w:pPr>
        <w:jc w:val="both"/>
        <w:rPr>
          <w:lang w:val="de-DE"/>
        </w:rPr>
      </w:pPr>
    </w:p>
    <w:p w14:paraId="47378A96" w14:textId="77777777" w:rsidR="005E6894" w:rsidRPr="00457A24" w:rsidRDefault="005E6894" w:rsidP="005E6894">
      <w:pPr>
        <w:jc w:val="both"/>
        <w:rPr>
          <w:lang w:val="de-DE"/>
        </w:rPr>
      </w:pPr>
      <w:r w:rsidRPr="00457A24">
        <w:rPr>
          <w:lang w:val="de-DE"/>
        </w:rPr>
        <w:tab/>
        <w:t>Der Austritt berechtigt zur Auszahlung des Wertpapiers zu einem Wert, der dem Wert des Wertpapiers entspricht, der in dem in Artikel 12:124 Absatz 2 Nr. 15 erwähnten Aufspaltungsentwurf angegeben ist.</w:t>
      </w:r>
    </w:p>
    <w:p w14:paraId="38CC822C" w14:textId="77777777" w:rsidR="005E6894" w:rsidRPr="00457A24" w:rsidRDefault="005E6894" w:rsidP="005E6894">
      <w:pPr>
        <w:jc w:val="both"/>
        <w:rPr>
          <w:lang w:val="de-DE"/>
        </w:rPr>
      </w:pPr>
    </w:p>
    <w:p w14:paraId="18AA981F" w14:textId="77777777" w:rsidR="005E6894" w:rsidRPr="00457A24" w:rsidRDefault="005E6894" w:rsidP="005E6894">
      <w:pPr>
        <w:jc w:val="both"/>
        <w:rPr>
          <w:lang w:val="de-DE"/>
        </w:rPr>
      </w:pPr>
      <w:r w:rsidRPr="00457A24">
        <w:rPr>
          <w:lang w:val="de-DE"/>
        </w:rPr>
        <w:tab/>
        <w:t>Die Zahlung dieser Austrittsabfindung darf erst erfolgen, nachdem die Gesellschaft die Gläubiger, die ihre Rechte innerhalb der in Artikel 12:126 Absatz 1 erwähnten Frist von drei Monaten geltend gemacht haben, befriedigt hat, es sei denn, ihre Ansprüche auf Erhalt einer Sicherheit sind durch eine vollstreckbare gerichtliche Entscheidung abgewiesen worden; sie darf jedoch nicht später als zwei Monate nach dem Datum erfolgen, an dem die grenzüberschreitende Aufspaltung nach Maßgabe der anwendbaren gesetzlichen Bestim</w:t>
      </w:r>
      <w:r w:rsidRPr="00457A24">
        <w:rPr>
          <w:lang w:val="de-DE"/>
        </w:rPr>
        <w:softHyphen/>
        <w:t>mungen wirksam wird.</w:t>
      </w:r>
    </w:p>
    <w:p w14:paraId="639A9156" w14:textId="77777777" w:rsidR="005E6894" w:rsidRPr="00457A24" w:rsidRDefault="005E6894" w:rsidP="005E6894">
      <w:pPr>
        <w:jc w:val="both"/>
        <w:rPr>
          <w:lang w:val="de-DE"/>
        </w:rPr>
      </w:pPr>
    </w:p>
    <w:p w14:paraId="3BC6734C" w14:textId="77777777" w:rsidR="005E6894" w:rsidRPr="00457A24" w:rsidRDefault="005E6894" w:rsidP="005E6894">
      <w:pPr>
        <w:jc w:val="both"/>
        <w:rPr>
          <w:lang w:val="de-DE"/>
        </w:rPr>
      </w:pPr>
      <w:r w:rsidRPr="00457A24">
        <w:rPr>
          <w:lang w:val="de-DE"/>
        </w:rPr>
        <w:tab/>
        <w:t>Die Artikel 5:142, 5:143, 6:115, 6:116 und 7:212 sind nicht anwendbar.</w:t>
      </w:r>
    </w:p>
    <w:p w14:paraId="47420965" w14:textId="77777777" w:rsidR="005E6894" w:rsidRPr="00457A24" w:rsidRDefault="005E6894" w:rsidP="005E6894">
      <w:pPr>
        <w:jc w:val="both"/>
        <w:rPr>
          <w:lang w:val="de-DE"/>
        </w:rPr>
      </w:pPr>
    </w:p>
    <w:p w14:paraId="4B6F38EA" w14:textId="77777777" w:rsidR="005E6894" w:rsidRPr="00457A24" w:rsidRDefault="005E6894" w:rsidP="005E6894">
      <w:pPr>
        <w:jc w:val="both"/>
        <w:rPr>
          <w:lang w:val="de-DE"/>
        </w:rPr>
      </w:pPr>
      <w:r w:rsidRPr="00457A24">
        <w:rPr>
          <w:lang w:val="de-DE"/>
        </w:rPr>
        <w:tab/>
        <w:t>Die Artikel 5:145, 5:154, 6:120 und 7:215 sind ebenfalls nicht anwendbar.</w:t>
      </w:r>
    </w:p>
    <w:p w14:paraId="04E73EF4" w14:textId="77777777" w:rsidR="005E6894" w:rsidRPr="00457A24" w:rsidRDefault="005E6894" w:rsidP="005E6894">
      <w:pPr>
        <w:jc w:val="both"/>
        <w:rPr>
          <w:lang w:val="de-DE"/>
        </w:rPr>
      </w:pPr>
    </w:p>
    <w:p w14:paraId="3666D73B" w14:textId="77777777" w:rsidR="005E6894" w:rsidRPr="00457A24" w:rsidRDefault="005E6894" w:rsidP="005E6894">
      <w:pPr>
        <w:jc w:val="both"/>
        <w:rPr>
          <w:lang w:val="de-DE"/>
        </w:rPr>
      </w:pPr>
      <w:r w:rsidRPr="00457A24">
        <w:rPr>
          <w:lang w:val="de-DE"/>
        </w:rPr>
        <w:tab/>
        <w:t>Unbeschadet des Artikels 12:17 bleiben die begünstigten Gesellschaften gesamtschuld</w:t>
      </w:r>
      <w:r w:rsidRPr="00457A24">
        <w:rPr>
          <w:lang w:val="de-DE"/>
        </w:rPr>
        <w:softHyphen/>
        <w:t>nerisch zur Zahlung des Wertpapiers verpflichtet. Diese Haftung ist auf das Reinvermögen begrenzt, das jeder dieser Gesellschaften zugeteilt wird.</w:t>
      </w:r>
    </w:p>
    <w:p w14:paraId="225BBBF1" w14:textId="77777777" w:rsidR="005E6894" w:rsidRPr="00457A24" w:rsidRDefault="005E6894" w:rsidP="005E6894">
      <w:pPr>
        <w:jc w:val="both"/>
        <w:rPr>
          <w:lang w:val="de-DE"/>
        </w:rPr>
      </w:pPr>
    </w:p>
    <w:p w14:paraId="3445C74C" w14:textId="77777777" w:rsidR="005E6894" w:rsidRPr="00457A24" w:rsidRDefault="005E6894" w:rsidP="005E6894">
      <w:pPr>
        <w:jc w:val="both"/>
        <w:rPr>
          <w:lang w:val="de-DE"/>
        </w:rPr>
      </w:pPr>
      <w:r w:rsidRPr="00457A24">
        <w:rPr>
          <w:lang w:val="de-DE"/>
        </w:rPr>
        <w:tab/>
        <w:t>Bei einem Vorgang, der einer Aufspaltung gleichgesetzt ist, gilt für die Anwendung von § 1 Absatz 6 die aufgespaltene Gesellschaft als begünstigte Gesellschaft, wobei die Haftung der aufgespaltenen Gesellschaft auf das Reinvermögen begrenzt ist, das sie behält.</w:t>
      </w:r>
    </w:p>
    <w:p w14:paraId="73FB71AB" w14:textId="77777777" w:rsidR="005E6894" w:rsidRPr="00457A24" w:rsidRDefault="005E6894" w:rsidP="005E6894">
      <w:pPr>
        <w:jc w:val="both"/>
        <w:rPr>
          <w:lang w:val="de-DE"/>
        </w:rPr>
      </w:pPr>
    </w:p>
    <w:p w14:paraId="10449CC4" w14:textId="77777777" w:rsidR="005E6894" w:rsidRPr="00457A24" w:rsidRDefault="005E6894" w:rsidP="005E6894">
      <w:pPr>
        <w:jc w:val="both"/>
        <w:rPr>
          <w:lang w:val="de-DE"/>
        </w:rPr>
      </w:pPr>
      <w:r w:rsidRPr="00457A24">
        <w:rPr>
          <w:lang w:val="de-DE"/>
        </w:rPr>
        <w:tab/>
        <w:t>Inhaber von Aktien oder Gewinnanteilen, die in der Generalversammlung gemäß Absatz 1 gegen den Entwurf der grenzüberschreitenden Aufspaltung gestimmt haben und mit der baren Zuzahlung nach Artikel 12:124 Absatz 2 Nr. 15 nicht zufrieden sind, können den Streitfall innerhalb eines Monats nach dem Datum der Generalversammlung, die über die grenzüberschreitende Aufspaltung zu beschließen hat, beim Präsidenten des Unternehmens</w:t>
      </w:r>
      <w:r w:rsidRPr="00457A24">
        <w:rPr>
          <w:lang w:val="de-DE"/>
        </w:rPr>
        <w:softHyphen/>
        <w:t>gerichts des Sitzes der Gesellschaft, die sich aufspaltet, anhängig machen, der im Eilverfahren tagt. Ein solcher Streitfall entbindet die Gesellschaft nicht davon, die nach Artikel 12:124 Absatz 2 Nr. 15 angebotene bare Zuzahlung im Rahmen der in Absatz 3 festgelegten Grenzen zu zahlen.</w:t>
      </w:r>
    </w:p>
    <w:p w14:paraId="333ED78E" w14:textId="77777777" w:rsidR="005E6894" w:rsidRPr="00457A24" w:rsidRDefault="005E6894" w:rsidP="005E6894">
      <w:pPr>
        <w:jc w:val="both"/>
        <w:rPr>
          <w:lang w:val="de-DE"/>
        </w:rPr>
      </w:pPr>
    </w:p>
    <w:p w14:paraId="0CE03FF3" w14:textId="77777777" w:rsidR="005E6894" w:rsidRPr="00457A24" w:rsidRDefault="005E6894" w:rsidP="005E6894">
      <w:pPr>
        <w:jc w:val="both"/>
        <w:rPr>
          <w:lang w:val="de-DE"/>
        </w:rPr>
      </w:pPr>
      <w:r w:rsidRPr="00457A24">
        <w:rPr>
          <w:lang w:val="de-DE"/>
        </w:rPr>
        <w:tab/>
        <w:t>Die Auszahlung kann auch von den begünstigten Gesellschaften vorgenommen werden.</w:t>
      </w:r>
    </w:p>
    <w:p w14:paraId="12020D32" w14:textId="77777777" w:rsidR="005E6894" w:rsidRPr="00457A24" w:rsidRDefault="005E6894" w:rsidP="005E6894">
      <w:pPr>
        <w:jc w:val="both"/>
        <w:rPr>
          <w:lang w:val="de-DE"/>
        </w:rPr>
      </w:pPr>
    </w:p>
    <w:p w14:paraId="73C0E850" w14:textId="77777777" w:rsidR="005E6894" w:rsidRPr="00457A24" w:rsidRDefault="005E6894" w:rsidP="005E6894">
      <w:pPr>
        <w:jc w:val="both"/>
        <w:rPr>
          <w:lang w:val="de-DE"/>
        </w:rPr>
      </w:pPr>
      <w:r w:rsidRPr="00457A24">
        <w:rPr>
          <w:lang w:val="de-DE"/>
        </w:rPr>
        <w:tab/>
        <w:t>Aktien des ausgetretenen Gesellschafters oder Aktionärs werden zu dem Zeitpunkt vernichtet, an dem die grenzüberschreitende Aufspaltung gemäß den anwendbaren gesetzlichen Bestimmungen wirksam wird.</w:t>
      </w:r>
    </w:p>
    <w:p w14:paraId="4A9D4B42" w14:textId="77777777" w:rsidR="005E6894" w:rsidRPr="00457A24" w:rsidRDefault="005E6894" w:rsidP="005E6894">
      <w:pPr>
        <w:jc w:val="both"/>
        <w:rPr>
          <w:lang w:val="de-DE"/>
        </w:rPr>
      </w:pPr>
    </w:p>
    <w:p w14:paraId="0F5D091B" w14:textId="77777777" w:rsidR="005E6894" w:rsidRPr="00457A24" w:rsidRDefault="005E6894" w:rsidP="005E6894">
      <w:pPr>
        <w:jc w:val="both"/>
        <w:rPr>
          <w:lang w:val="de-DE"/>
        </w:rPr>
      </w:pPr>
      <w:r w:rsidRPr="00457A24">
        <w:rPr>
          <w:lang w:val="de-DE"/>
        </w:rPr>
        <w:tab/>
        <w:t>§ 2 - Gesellschafter oder Aktionäre, die von ihrem Austrittsrecht nach § 1 keinen Gebrauch gemacht haben, spätestens in der Generalversammlung erklärt haben, dass sie mit dem vorgeschlagenen Anteile- oder Aktienumtausch nach Artikel 12:124 Absatz 2 Nr. 5 nicht zufrieden sind, in der Generalversammlung der aufzuspaltenden Gesellschaft gegen den Entwurf der grenzüberschreitenden Aufspaltung gestimmt haben und dies in diesem Sinne in das Protokoll der Generalversammlung haben aufnehmen lassen, können innerhalb dreißig Tagen nach dem Datum der Generalversammlung, die über die grenzüberschreitende Aufspaltung zu beschließen hat, einen Antrag auf Zahlung in bar beim Präsidenten des Unternehmensgerichts des Sitzes der Gesellschaft, die sich aufspaltet, einreichen, der im Eilverfahren tagt.</w:t>
      </w:r>
    </w:p>
    <w:p w14:paraId="7F331A62" w14:textId="77777777" w:rsidR="005E6894" w:rsidRPr="00457A24" w:rsidRDefault="005E6894" w:rsidP="005E6894">
      <w:pPr>
        <w:jc w:val="both"/>
        <w:rPr>
          <w:lang w:val="de-DE"/>
        </w:rPr>
      </w:pPr>
    </w:p>
    <w:p w14:paraId="6688300A" w14:textId="77777777" w:rsidR="005E6894" w:rsidRPr="00457A24" w:rsidRDefault="005E6894" w:rsidP="005E6894">
      <w:pPr>
        <w:jc w:val="both"/>
        <w:rPr>
          <w:lang w:val="de-DE"/>
        </w:rPr>
      </w:pPr>
      <w:r w:rsidRPr="00457A24">
        <w:rPr>
          <w:lang w:val="de-DE"/>
        </w:rPr>
        <w:tab/>
        <w:t>Mit Zustimmung der Gesellschafter oder Aktionäre kann die Zahlung in bar nach Absatz 1 durch die Zuteilung von Aktien oder eine andere Naturalvergütung ersetzt werden.</w:t>
      </w:r>
    </w:p>
    <w:p w14:paraId="11A7D504" w14:textId="77777777" w:rsidR="005E6894" w:rsidRPr="00457A24" w:rsidRDefault="005E6894" w:rsidP="005E6894">
      <w:pPr>
        <w:jc w:val="both"/>
        <w:rPr>
          <w:lang w:val="de-DE"/>
        </w:rPr>
      </w:pPr>
    </w:p>
    <w:p w14:paraId="6EA3A4B6" w14:textId="46783B6C" w:rsidR="005E6894" w:rsidRPr="00457A24" w:rsidRDefault="005E6894" w:rsidP="005E6894">
      <w:pPr>
        <w:jc w:val="both"/>
        <w:rPr>
          <w:lang w:val="de-DE"/>
        </w:rPr>
      </w:pPr>
      <w:r w:rsidRPr="00457A24">
        <w:rPr>
          <w:lang w:val="de-DE"/>
        </w:rPr>
        <w:tab/>
        <w:t>§ 3 ­ Im Falle eines Vorgangs wie in Artikel 12:8 Nr. 2 und 3 erwähnt, der einer Aufspaltung gleichgesetzt ist, ist vorliegender Artikel nicht anwendbar.</w:t>
      </w:r>
      <w:r w:rsidR="00D92FF3">
        <w:rPr>
          <w:lang w:val="de-DE"/>
        </w:rPr>
        <w:t>]</w:t>
      </w:r>
    </w:p>
    <w:p w14:paraId="16F2C50B" w14:textId="77777777" w:rsidR="005E6894" w:rsidRDefault="005E6894" w:rsidP="005E6894">
      <w:pPr>
        <w:jc w:val="both"/>
        <w:rPr>
          <w:lang w:val="de-DE"/>
        </w:rPr>
      </w:pPr>
    </w:p>
    <w:p w14:paraId="0F0D877D" w14:textId="2928075E" w:rsidR="00D92FF3" w:rsidRDefault="00D92FF3" w:rsidP="00D92FF3">
      <w:pPr>
        <w:jc w:val="both"/>
        <w:rPr>
          <w:i/>
          <w:iCs/>
          <w:lang w:val="de-DE"/>
        </w:rPr>
      </w:pPr>
      <w:r>
        <w:rPr>
          <w:i/>
          <w:iCs/>
          <w:lang w:val="de-DE"/>
        </w:rPr>
        <w:t>[Art. 12:137 eingefügt durch Art. 57</w:t>
      </w:r>
      <w:r w:rsidR="00172BC8">
        <w:rPr>
          <w:i/>
          <w:iCs/>
          <w:lang w:val="de-DE"/>
        </w:rPr>
        <w:t xml:space="preserve"> des G. vom 25. Mai 2023 (B.S. vom 6. Juni 2023)</w:t>
      </w:r>
      <w:r>
        <w:rPr>
          <w:i/>
          <w:iCs/>
          <w:lang w:val="de-DE"/>
        </w:rPr>
        <w:t>]</w:t>
      </w:r>
    </w:p>
    <w:p w14:paraId="5EFE988F" w14:textId="77777777" w:rsidR="00D92FF3" w:rsidRPr="00457A24" w:rsidRDefault="00D92FF3" w:rsidP="005E6894">
      <w:pPr>
        <w:jc w:val="both"/>
        <w:rPr>
          <w:lang w:val="de-DE"/>
        </w:rPr>
      </w:pPr>
    </w:p>
    <w:p w14:paraId="7A7DF243" w14:textId="77777777" w:rsidR="005E6894" w:rsidRPr="00457A24" w:rsidRDefault="005E6894" w:rsidP="005E6894">
      <w:pPr>
        <w:jc w:val="both"/>
        <w:rPr>
          <w:lang w:val="de-DE"/>
        </w:rPr>
      </w:pPr>
    </w:p>
    <w:p w14:paraId="5E92ACCA" w14:textId="4E3D2798"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12:138</w:t>
      </w:r>
      <w:r w:rsidRPr="00457A24">
        <w:rPr>
          <w:lang w:val="de-DE"/>
        </w:rPr>
        <w:t> - Der in Artikel 12:133 erwähnte Notar muss nach Überprüfung das Vorhandensein und die sowohl interne als auch externe Gesetzmäßigkeit der Rechtshand</w:t>
      </w:r>
      <w:r w:rsidRPr="00457A24">
        <w:rPr>
          <w:lang w:val="de-DE"/>
        </w:rPr>
        <w:softHyphen/>
        <w:t>lungen und Formalitäten bestätigen, die der Gesellschaft, bei der er tätig ist, obliegen. Zu diesem Zweck stellt er unverzüglich und spätestens zwei Monate nach dem Datum des Eingangs der in Absatz 2 erwähnten Unterlagen und Informationen eine Bescheinigung aus, aus der zweifelsfrei hervorgeht, dass die der grenzüberschreitenden Aufspaltung vorangehenden Rechtshandlungen und Formalitäten ordnungsgemäß durchgeführt wurden.</w:t>
      </w:r>
    </w:p>
    <w:p w14:paraId="3BFBBCA4" w14:textId="77777777" w:rsidR="005E6894" w:rsidRPr="00457A24" w:rsidRDefault="005E6894" w:rsidP="005E6894">
      <w:pPr>
        <w:jc w:val="both"/>
        <w:rPr>
          <w:lang w:val="de-DE"/>
        </w:rPr>
      </w:pPr>
    </w:p>
    <w:p w14:paraId="4380B1B3" w14:textId="77777777" w:rsidR="005E6894" w:rsidRPr="00457A24" w:rsidRDefault="005E6894" w:rsidP="005E6894">
      <w:pPr>
        <w:jc w:val="both"/>
        <w:rPr>
          <w:lang w:val="de-DE"/>
        </w:rPr>
      </w:pPr>
      <w:r w:rsidRPr="00457A24">
        <w:rPr>
          <w:lang w:val="de-DE"/>
        </w:rPr>
        <w:tab/>
        <w:t>Bei Beantragung bei dem in Absatz 1 erwähnten Notar der Bescheinigung, die der grenzüberschreitenden Aufspaltung vorangeht, Vorabbescheinigung genannt, fügt im Falle einer grenzüberschreitenden Aufspaltung durch Übernahme jede an der Aufspaltung beteiligte Gesellschaft, die belgischem Recht unterliegt, oder im Falle einer Aufspaltung durch Gründung neuer Gesellschaften die Gesellschaft, die sich aufspaltet und belgischem Recht unterliegt, folgende Unterlagen bei, sofern diese Unterlagen dem Notar nicht bereits früher übermittelt wurden:</w:t>
      </w:r>
    </w:p>
    <w:p w14:paraId="3B2DFCDD" w14:textId="77777777" w:rsidR="005E6894" w:rsidRPr="00457A24" w:rsidRDefault="005E6894" w:rsidP="005E6894">
      <w:pPr>
        <w:jc w:val="both"/>
        <w:rPr>
          <w:lang w:val="de-DE"/>
        </w:rPr>
      </w:pPr>
    </w:p>
    <w:p w14:paraId="6E4A8625" w14:textId="77777777" w:rsidR="005E6894" w:rsidRPr="00457A24" w:rsidRDefault="005E6894" w:rsidP="005E6894">
      <w:pPr>
        <w:jc w:val="both"/>
        <w:rPr>
          <w:lang w:val="de-DE"/>
        </w:rPr>
      </w:pPr>
      <w:r w:rsidRPr="00457A24">
        <w:rPr>
          <w:lang w:val="de-DE"/>
        </w:rPr>
        <w:tab/>
        <w:t>1. den Entwurf der grenzüberschreitenden Aufspaltung,</w:t>
      </w:r>
    </w:p>
    <w:p w14:paraId="3C092DCE" w14:textId="77777777" w:rsidR="005E6894" w:rsidRPr="00457A24" w:rsidRDefault="005E6894" w:rsidP="005E6894">
      <w:pPr>
        <w:jc w:val="both"/>
        <w:rPr>
          <w:lang w:val="de-DE"/>
        </w:rPr>
      </w:pPr>
    </w:p>
    <w:p w14:paraId="472F151F" w14:textId="77777777" w:rsidR="005E6894" w:rsidRPr="00457A24" w:rsidRDefault="005E6894" w:rsidP="005E6894">
      <w:pPr>
        <w:jc w:val="both"/>
        <w:rPr>
          <w:lang w:val="de-DE"/>
        </w:rPr>
      </w:pPr>
      <w:r w:rsidRPr="00457A24">
        <w:rPr>
          <w:lang w:val="de-DE"/>
        </w:rPr>
        <w:tab/>
        <w:t>2. gegebenenfalls den Bericht und die beigefügte Stellungnahme, die in Artikel 12:127 erwähnt sind, und den in Artikel 12:128 erwähnten Bericht,</w:t>
      </w:r>
    </w:p>
    <w:p w14:paraId="744A2591" w14:textId="77777777" w:rsidR="005E6894" w:rsidRPr="00457A24" w:rsidRDefault="005E6894" w:rsidP="005E6894">
      <w:pPr>
        <w:jc w:val="both"/>
        <w:rPr>
          <w:lang w:val="de-DE"/>
        </w:rPr>
      </w:pPr>
    </w:p>
    <w:p w14:paraId="5B902DAD" w14:textId="77777777" w:rsidR="005E6894" w:rsidRPr="00457A24" w:rsidRDefault="005E6894" w:rsidP="005E6894">
      <w:pPr>
        <w:jc w:val="both"/>
        <w:rPr>
          <w:lang w:val="de-DE"/>
        </w:rPr>
      </w:pPr>
      <w:r w:rsidRPr="00457A24">
        <w:rPr>
          <w:lang w:val="de-DE"/>
        </w:rPr>
        <w:tab/>
        <w:t>3. alle Bemerkungen, die gemäß Artikel 12:125 § 1 Absatz 1 Nr. 2 eingereicht wurden,</w:t>
      </w:r>
    </w:p>
    <w:p w14:paraId="45352562" w14:textId="77777777" w:rsidR="005E6894" w:rsidRPr="00457A24" w:rsidRDefault="005E6894" w:rsidP="005E6894">
      <w:pPr>
        <w:jc w:val="both"/>
        <w:rPr>
          <w:lang w:val="de-DE"/>
        </w:rPr>
      </w:pPr>
    </w:p>
    <w:p w14:paraId="22E7EAC8" w14:textId="77777777" w:rsidR="005E6894" w:rsidRPr="00457A24" w:rsidRDefault="005E6894" w:rsidP="005E6894">
      <w:pPr>
        <w:jc w:val="both"/>
        <w:rPr>
          <w:lang w:val="de-DE"/>
        </w:rPr>
      </w:pPr>
      <w:r w:rsidRPr="00457A24">
        <w:rPr>
          <w:lang w:val="de-DE"/>
        </w:rPr>
        <w:lastRenderedPageBreak/>
        <w:tab/>
        <w:t>4. Informationen über die in Artikel 12:130 erwähnte Billigung durch die Generalversammlung beziehungsweise in dem in Artikel 12:131 § 2 erwähnten Fall durch das Verwaltungsorgan,</w:t>
      </w:r>
    </w:p>
    <w:p w14:paraId="3626CDC1" w14:textId="77777777" w:rsidR="005E6894" w:rsidRPr="00457A24" w:rsidRDefault="005E6894" w:rsidP="005E6894">
      <w:pPr>
        <w:jc w:val="both"/>
        <w:rPr>
          <w:lang w:val="de-DE"/>
        </w:rPr>
      </w:pPr>
    </w:p>
    <w:p w14:paraId="09B02974" w14:textId="77777777" w:rsidR="005E6894" w:rsidRPr="00457A24" w:rsidRDefault="005E6894" w:rsidP="005E6894">
      <w:pPr>
        <w:jc w:val="both"/>
        <w:rPr>
          <w:lang w:val="de-DE"/>
        </w:rPr>
      </w:pPr>
      <w:r w:rsidRPr="00457A24">
        <w:rPr>
          <w:lang w:val="de-DE"/>
        </w:rPr>
        <w:tab/>
        <w:t>5. Informationen über die Anzahl Arbeitnehmer zum Zeitpunkt der Erstellung des Entwurfs der grenzüberschreitenden Aufspaltung,</w:t>
      </w:r>
    </w:p>
    <w:p w14:paraId="4632ED6E" w14:textId="77777777" w:rsidR="005E6894" w:rsidRPr="00457A24" w:rsidRDefault="005E6894" w:rsidP="005E6894">
      <w:pPr>
        <w:jc w:val="both"/>
        <w:rPr>
          <w:lang w:val="de-DE"/>
        </w:rPr>
      </w:pPr>
    </w:p>
    <w:p w14:paraId="2ACB67D5" w14:textId="77777777" w:rsidR="005E6894" w:rsidRPr="00457A24" w:rsidRDefault="005E6894" w:rsidP="005E6894">
      <w:pPr>
        <w:jc w:val="both"/>
        <w:rPr>
          <w:lang w:val="de-DE"/>
        </w:rPr>
      </w:pPr>
      <w:r w:rsidRPr="00457A24">
        <w:rPr>
          <w:lang w:val="de-DE"/>
        </w:rPr>
        <w:tab/>
        <w:t>6. Informationen über das Bestehen von Tochtergesellschaften und ihre geografische Lage,</w:t>
      </w:r>
    </w:p>
    <w:p w14:paraId="585B2C2C" w14:textId="77777777" w:rsidR="005E6894" w:rsidRPr="00457A24" w:rsidRDefault="005E6894" w:rsidP="005E6894">
      <w:pPr>
        <w:jc w:val="both"/>
        <w:rPr>
          <w:lang w:val="de-DE"/>
        </w:rPr>
      </w:pPr>
    </w:p>
    <w:p w14:paraId="3CBA6D00" w14:textId="77777777" w:rsidR="005E6894" w:rsidRPr="00457A24" w:rsidRDefault="005E6894" w:rsidP="005E6894">
      <w:pPr>
        <w:jc w:val="both"/>
        <w:rPr>
          <w:lang w:val="de-DE"/>
        </w:rPr>
      </w:pPr>
      <w:r w:rsidRPr="00457A24">
        <w:rPr>
          <w:lang w:val="de-DE"/>
        </w:rPr>
        <w:tab/>
        <w:t>7. eine Bescheinigung der mit der Einnahme und Beitreibung von Steuerforderungen und nichtsteuerlichen Forderungen beauftragten Verwaltung des Föderalen Öffentlichen Dienstes Finanzen, aus der hervorgeht, ob die Gesellschaft aufgrund von Steuerforderungen und nichtsteuerlichen Forderungen Beträge schuldet, deren Einnahme und Beitreibung von dieser Verwaltung gewährleistet wird; eine Bescheinigung der Einrichtungen zur Einnahme von Sozialversicherungsbeiträgen, aus der hervorgeht, ob Sozialversicherungsbeiträge, Beitragszuschläge und Verzugszinsen von der Gesellschaft geschuldet werden; und eine Bescheinigung der Einrichtungen zur Einnahme von Sozialversicherungsbeiträgen, aus der hervorgeht, ob in Artikel 16</w:t>
      </w:r>
      <w:r w:rsidRPr="00457A24">
        <w:rPr>
          <w:i/>
          <w:lang w:val="de-DE"/>
        </w:rPr>
        <w:t>bis</w:t>
      </w:r>
      <w:r w:rsidRPr="00457A24">
        <w:rPr>
          <w:lang w:val="de-DE"/>
        </w:rPr>
        <w:t xml:space="preserve"> des Königlichen Erlasses Nr. 38 vom 27. Juli 1967 zur Einführung des Sozialstatuts der Selbständigen erwähnte Forderungen von der Gesellschaft geschuldet werden; diese Bescheinigungen werden innerhalb dreißig Tagen nach Einreichung des entsprechenden Antrags ausgestellt und dürfen bei ihrer Übermittlung an den Notar nicht älter als dreißig Tage sein. Der König kann Bedingungen festlegen, denen diese Bescheinigungen entsprechen müssen.</w:t>
      </w:r>
    </w:p>
    <w:p w14:paraId="56F46ABF" w14:textId="77777777" w:rsidR="005E6894" w:rsidRPr="00457A24" w:rsidRDefault="005E6894" w:rsidP="005E6894">
      <w:pPr>
        <w:jc w:val="both"/>
        <w:rPr>
          <w:lang w:val="de-DE"/>
        </w:rPr>
      </w:pPr>
    </w:p>
    <w:p w14:paraId="79B001BE" w14:textId="77777777" w:rsidR="005E6894" w:rsidRPr="00457A24" w:rsidRDefault="005E6894" w:rsidP="005E6894">
      <w:pPr>
        <w:jc w:val="both"/>
        <w:rPr>
          <w:lang w:val="de-DE"/>
        </w:rPr>
      </w:pPr>
      <w:r w:rsidRPr="00457A24">
        <w:rPr>
          <w:lang w:val="de-DE"/>
        </w:rPr>
        <w:tab/>
        <w:t>Bescheinigungsanträge werden per gewöhnliche Post oder E-Mail eingereicht.</w:t>
      </w:r>
    </w:p>
    <w:p w14:paraId="703FC67D" w14:textId="77777777" w:rsidR="005E6894" w:rsidRPr="00457A24" w:rsidRDefault="005E6894" w:rsidP="005E6894">
      <w:pPr>
        <w:jc w:val="both"/>
        <w:rPr>
          <w:lang w:val="de-DE"/>
        </w:rPr>
      </w:pPr>
    </w:p>
    <w:p w14:paraId="59AE9BF9" w14:textId="77777777" w:rsidR="005E6894" w:rsidRPr="00457A24" w:rsidRDefault="005E6894" w:rsidP="005E6894">
      <w:pPr>
        <w:jc w:val="both"/>
        <w:rPr>
          <w:lang w:val="de-DE"/>
        </w:rPr>
      </w:pPr>
      <w:r w:rsidRPr="00457A24">
        <w:rPr>
          <w:lang w:val="de-DE"/>
        </w:rPr>
        <w:tab/>
        <w:t>Der in Absatz 1 erwähnte Notar prüft:</w:t>
      </w:r>
    </w:p>
    <w:p w14:paraId="1AA29552" w14:textId="77777777" w:rsidR="005E6894" w:rsidRPr="00457A24" w:rsidRDefault="005E6894" w:rsidP="005E6894">
      <w:pPr>
        <w:jc w:val="both"/>
        <w:rPr>
          <w:lang w:val="de-DE"/>
        </w:rPr>
      </w:pPr>
    </w:p>
    <w:p w14:paraId="6A4739E9" w14:textId="77777777" w:rsidR="005E6894" w:rsidRPr="00457A24" w:rsidRDefault="005E6894" w:rsidP="005E6894">
      <w:pPr>
        <w:jc w:val="both"/>
        <w:rPr>
          <w:lang w:val="de-DE"/>
        </w:rPr>
      </w:pPr>
      <w:r w:rsidRPr="00457A24">
        <w:rPr>
          <w:lang w:val="de-DE"/>
        </w:rPr>
        <w:tab/>
        <w:t>1. ob der Entwurf der grenzüberschreitenden Aufspaltung Informationen über die Verfahren enthält, nach denen gemäß dem kollektiven Arbeitsabkommen Nr. 94 vom 29. April 2008, wie abgeändert durch das kollektive Arbeitsabkommen Nr. 94/1 vom 20. Dezember 2022, die Modalitäten für die Beteiligung der Arbeitnehmer festgelegt werden, und über die verschiedenen Möglichkeiten für diese Beteiligungsmodalitäten,</w:t>
      </w:r>
    </w:p>
    <w:p w14:paraId="498598A7" w14:textId="77777777" w:rsidR="005E6894" w:rsidRPr="00457A24" w:rsidRDefault="005E6894" w:rsidP="005E6894">
      <w:pPr>
        <w:jc w:val="both"/>
        <w:rPr>
          <w:lang w:val="de-DE"/>
        </w:rPr>
      </w:pPr>
    </w:p>
    <w:p w14:paraId="253E25EC" w14:textId="77777777" w:rsidR="005E6894" w:rsidRPr="00457A24" w:rsidRDefault="005E6894" w:rsidP="005E6894">
      <w:pPr>
        <w:jc w:val="both"/>
        <w:rPr>
          <w:lang w:val="de-DE"/>
        </w:rPr>
      </w:pPr>
      <w:r w:rsidRPr="00457A24">
        <w:rPr>
          <w:lang w:val="de-DE"/>
        </w:rPr>
        <w:tab/>
        <w:t>2. die in Absatz 2 erwähnten Unterlagen,</w:t>
      </w:r>
    </w:p>
    <w:p w14:paraId="5C418DBF" w14:textId="77777777" w:rsidR="005E6894" w:rsidRPr="00457A24" w:rsidRDefault="005E6894" w:rsidP="005E6894">
      <w:pPr>
        <w:jc w:val="both"/>
        <w:rPr>
          <w:lang w:val="de-DE"/>
        </w:rPr>
      </w:pPr>
    </w:p>
    <w:p w14:paraId="59E7CF5F" w14:textId="77777777" w:rsidR="005E6894" w:rsidRPr="00457A24" w:rsidRDefault="005E6894" w:rsidP="005E6894">
      <w:pPr>
        <w:jc w:val="both"/>
        <w:rPr>
          <w:lang w:val="de-DE"/>
        </w:rPr>
      </w:pPr>
      <w:r w:rsidRPr="00457A24">
        <w:rPr>
          <w:lang w:val="de-DE"/>
        </w:rPr>
        <w:tab/>
        <w:t>3. gegebenenfalls einen Vermerk der Gesellschaft, dass das Verfahren gemäß dem kollektiven Arbeitsabkommen Nr. 94 vom 29. April 2008, wie abgeändert durch das kollektive Arbeitsabkommen Nr. 94/1 vom 20. Dezember 2022, eingeleitet worden ist.</w:t>
      </w:r>
    </w:p>
    <w:p w14:paraId="2D0B5A70" w14:textId="77777777" w:rsidR="005E6894" w:rsidRPr="00457A24" w:rsidRDefault="005E6894" w:rsidP="005E6894">
      <w:pPr>
        <w:jc w:val="both"/>
        <w:rPr>
          <w:lang w:val="de-DE"/>
        </w:rPr>
      </w:pPr>
    </w:p>
    <w:p w14:paraId="279935E2" w14:textId="77777777" w:rsidR="005E6894" w:rsidRPr="00457A24" w:rsidRDefault="005E6894" w:rsidP="005E6894">
      <w:pPr>
        <w:jc w:val="both"/>
        <w:rPr>
          <w:lang w:val="de-DE"/>
        </w:rPr>
      </w:pPr>
      <w:r w:rsidRPr="00457A24">
        <w:rPr>
          <w:lang w:val="de-DE"/>
        </w:rPr>
        <w:tab/>
        <w:t>Stellt der Notar fest, dass die der grenzüberschreitenden Aufspaltung vorangehenden Rechtshandlungen und Formalitäten nicht durchgeführt worden sind oder dass Gläubiger, die gerichtlich eine zusätzliche oder sonstige Sicherheit gemäß Artikel 12:126 fordern, nicht befriedigt worden sind - es sei denn, ihre Ansprüche sind durch eine vollstreckbare gerichtliche Entscheidung abgewiesen worden -, stellt er die Vorabbescheinigung nicht aus und teilt er der Gesellschaft die Gründe für seine Entscheidung mit. In diesem Fall kann der Notar eine Regularisierungsfrist einräumen, die zwei Monate nicht überschreiten darf.</w:t>
      </w:r>
    </w:p>
    <w:p w14:paraId="3BB4E59C" w14:textId="77777777" w:rsidR="005E6894" w:rsidRPr="00457A24" w:rsidRDefault="005E6894" w:rsidP="005E6894">
      <w:pPr>
        <w:jc w:val="both"/>
        <w:rPr>
          <w:lang w:val="de-DE"/>
        </w:rPr>
      </w:pPr>
    </w:p>
    <w:p w14:paraId="25D96897" w14:textId="77777777" w:rsidR="005E6894" w:rsidRPr="00457A24" w:rsidRDefault="005E6894" w:rsidP="005E6894">
      <w:pPr>
        <w:jc w:val="both"/>
        <w:rPr>
          <w:lang w:val="de-DE"/>
        </w:rPr>
      </w:pPr>
      <w:r w:rsidRPr="00457A24">
        <w:rPr>
          <w:lang w:val="de-DE"/>
        </w:rPr>
        <w:lastRenderedPageBreak/>
        <w:tab/>
        <w:t>Stellt der Notar fest, dass eine grenzüberschreitende Aufspaltung zu missbräuchlichen oder betrügerischen Zwecken, die dazu führen oder führen sollen, sich Unionsrecht oder nationalem Recht zu entziehen oder es zu umgehen, oder zu kriminellen Zwecken vorgenommen werden soll, stellt er die Vorabbescheinigung nicht aus. Bei der Beurteilung muss der Notar alle relevanten Tatsachen und Umstände berücksichtigen, wie etwa - sofern relevant und nicht isoliert betrachtet - Anhaltspunkte, von denen er im Verlauf der in Absatz 1 erwähnten Prüfung Kenntnis erlangt hat, auch über eine Konsultation der in Absatz 2 Nr. 7 erwähnten Behörden.</w:t>
      </w:r>
    </w:p>
    <w:p w14:paraId="208E374F" w14:textId="77777777" w:rsidR="005E6894" w:rsidRPr="00457A24" w:rsidRDefault="005E6894" w:rsidP="005E6894">
      <w:pPr>
        <w:jc w:val="both"/>
        <w:rPr>
          <w:lang w:val="de-DE"/>
        </w:rPr>
      </w:pPr>
    </w:p>
    <w:p w14:paraId="0AEC8BFF" w14:textId="77777777" w:rsidR="005E6894" w:rsidRPr="00457A24" w:rsidRDefault="005E6894" w:rsidP="005E6894">
      <w:pPr>
        <w:jc w:val="both"/>
        <w:rPr>
          <w:lang w:val="de-DE"/>
        </w:rPr>
      </w:pPr>
      <w:r w:rsidRPr="00457A24">
        <w:rPr>
          <w:lang w:val="de-DE"/>
        </w:rPr>
        <w:tab/>
        <w:t>Die in Absatz 1 erwähnte Frist kann um höchstens zwei Monate verlängert werden, damit der Notar zusätzliche Informationen berücksichtigen oder zusätzliche Untersuchungs</w:t>
      </w:r>
      <w:r w:rsidRPr="00457A24">
        <w:rPr>
          <w:lang w:val="de-DE"/>
        </w:rPr>
        <w:softHyphen/>
        <w:t>tätigkeiten durchführen kann.</w:t>
      </w:r>
    </w:p>
    <w:p w14:paraId="2FC37541" w14:textId="77777777" w:rsidR="005E6894" w:rsidRPr="00457A24" w:rsidRDefault="005E6894" w:rsidP="005E6894">
      <w:pPr>
        <w:jc w:val="both"/>
        <w:rPr>
          <w:lang w:val="de-DE"/>
        </w:rPr>
      </w:pPr>
    </w:p>
    <w:p w14:paraId="7875FA41" w14:textId="77777777" w:rsidR="005E6894" w:rsidRPr="00457A24" w:rsidRDefault="005E6894" w:rsidP="005E6894">
      <w:pPr>
        <w:jc w:val="both"/>
        <w:rPr>
          <w:lang w:val="de-DE"/>
        </w:rPr>
      </w:pPr>
      <w:r w:rsidRPr="00457A24">
        <w:rPr>
          <w:lang w:val="de-DE"/>
        </w:rPr>
        <w:tab/>
        <w:t>Wenn der Notar der Ansicht ist, dass es wegen der Komplexität des grenzüber</w:t>
      </w:r>
      <w:r w:rsidRPr="00457A24">
        <w:rPr>
          <w:lang w:val="de-DE"/>
        </w:rPr>
        <w:softHyphen/>
        <w:t>schreitenden Verfahrens nicht möglich ist, die Bescheinigung innerhalb der in den Absätzen 1 und 7 vorgesehenen Fristen auszustellen, unterrichtet er die Gesellschaft vor Ablauf dieser Fristen über die Gründe für die Verzögerung.</w:t>
      </w:r>
    </w:p>
    <w:p w14:paraId="610E7FEE" w14:textId="77777777" w:rsidR="005E6894" w:rsidRPr="00457A24" w:rsidRDefault="005E6894" w:rsidP="005E6894">
      <w:pPr>
        <w:jc w:val="both"/>
        <w:rPr>
          <w:lang w:val="de-DE"/>
        </w:rPr>
      </w:pPr>
    </w:p>
    <w:p w14:paraId="044EB218" w14:textId="77777777" w:rsidR="005E6894" w:rsidRPr="00457A24" w:rsidRDefault="005E6894" w:rsidP="005E6894">
      <w:pPr>
        <w:jc w:val="both"/>
        <w:rPr>
          <w:lang w:val="de-DE"/>
        </w:rPr>
      </w:pPr>
      <w:r w:rsidRPr="00457A24">
        <w:rPr>
          <w:lang w:val="de-DE"/>
        </w:rPr>
        <w:tab/>
        <w:t>Im Hinblick auf die in Absatz 1 erwähnte Prüfung kann der Notar von der Gesellschaft und von relevanten Behörden erforderliche Informationen anfordern und sich auch eines unabhängigen Sachverständigen bedienen.</w:t>
      </w:r>
    </w:p>
    <w:p w14:paraId="5A12F405" w14:textId="77777777" w:rsidR="005E6894" w:rsidRPr="00457A24" w:rsidRDefault="005E6894" w:rsidP="005E6894">
      <w:pPr>
        <w:jc w:val="both"/>
        <w:rPr>
          <w:lang w:val="de-DE"/>
        </w:rPr>
      </w:pPr>
    </w:p>
    <w:p w14:paraId="24285197" w14:textId="77777777" w:rsidR="005E6894" w:rsidRPr="00457A24" w:rsidRDefault="005E6894" w:rsidP="005E6894">
      <w:pPr>
        <w:jc w:val="both"/>
        <w:rPr>
          <w:lang w:val="de-DE"/>
        </w:rPr>
      </w:pPr>
      <w:r w:rsidRPr="00457A24">
        <w:rPr>
          <w:lang w:val="de-DE"/>
        </w:rPr>
        <w:tab/>
        <w:t>Die in Absatz 1 erwähnte Bescheinigung wird gemäß den Artikeln 2:8 und 2:14 Nr. 1 hinterlegt und bekannt gemacht.</w:t>
      </w:r>
    </w:p>
    <w:p w14:paraId="39CEC54E" w14:textId="77777777" w:rsidR="005E6894" w:rsidRPr="00457A24" w:rsidRDefault="005E6894" w:rsidP="005E6894">
      <w:pPr>
        <w:jc w:val="both"/>
        <w:rPr>
          <w:lang w:val="de-DE"/>
        </w:rPr>
      </w:pPr>
    </w:p>
    <w:p w14:paraId="4C7404B2" w14:textId="6DB52D1E" w:rsidR="005E6894" w:rsidRPr="00457A24" w:rsidRDefault="005E6894" w:rsidP="005E6894">
      <w:pPr>
        <w:jc w:val="both"/>
        <w:rPr>
          <w:lang w:val="de-DE"/>
        </w:rPr>
      </w:pPr>
      <w:r w:rsidRPr="00457A24">
        <w:rPr>
          <w:lang w:val="de-DE"/>
        </w:rPr>
        <w:tab/>
        <w:t>Wenn die aufgespaltene Gesellschaft eine belgische Gesellschaft mit beschränkter Haftung, Genossenschaft oder Aktiengesellschaft ist und alle neuen Gesellschaften eine der in Anhang II der Richtlinie 2017/1132/EU des Europäischen Parlaments und des Rates vom 14. Juni 2017 erwähnten Formen haben, übermittelt der Verwaltungsdienst der Zentralen Datenbank der Unternehmen zur öffentlichen Bereitstellung und nachdem sie aus der in Artikel 2:7 erwähnten Akte zugänglich gemacht wurden, die in Absatz 1 erwähnte Bescheinigung und die damit verbundenen Angaben wie erwähnt in der Durchführungs</w:t>
      </w:r>
      <w:r w:rsidRPr="00457A24">
        <w:rPr>
          <w:lang w:val="de-DE"/>
        </w:rPr>
        <w:softHyphen/>
        <w:t>verordnung (EU) 2021/1042 der Kommission vom 18. Juni 2021 mit Durchführungs</w:t>
      </w:r>
      <w:r w:rsidRPr="00457A24">
        <w:rPr>
          <w:lang w:val="de-DE"/>
        </w:rPr>
        <w:softHyphen/>
        <w:t>bestimmungen zur Richtlinie (EU) 2017/1132 des Europäischen Parlaments und des Rates in Bezug auf technische Spezifikationen und Verfahren für das System der Registervernetzung und zur Aufhebung der Durchführungsverordnung (EU) 2020/2244 der Kommission über das in Artikel 22 der vorerwähnten Richtlinie erwähnte europäische System der Register</w:t>
      </w:r>
      <w:r w:rsidRPr="00457A24">
        <w:rPr>
          <w:lang w:val="de-DE"/>
        </w:rPr>
        <w:softHyphen/>
        <w:t>vernetzung an die Register der Mitgliedstaaten der neuen Gesellschaften.</w:t>
      </w:r>
      <w:r w:rsidR="00D92FF3">
        <w:rPr>
          <w:lang w:val="de-DE"/>
        </w:rPr>
        <w:t>]</w:t>
      </w:r>
    </w:p>
    <w:p w14:paraId="19E505D2" w14:textId="77777777" w:rsidR="005E6894" w:rsidRDefault="005E6894" w:rsidP="005E6894">
      <w:pPr>
        <w:jc w:val="both"/>
        <w:rPr>
          <w:lang w:val="de-DE"/>
        </w:rPr>
      </w:pPr>
    </w:p>
    <w:p w14:paraId="533F468F" w14:textId="09EB8F23" w:rsidR="00D92FF3" w:rsidRDefault="00D92FF3" w:rsidP="00D92FF3">
      <w:pPr>
        <w:jc w:val="both"/>
        <w:rPr>
          <w:i/>
          <w:iCs/>
          <w:lang w:val="de-DE"/>
        </w:rPr>
      </w:pPr>
      <w:r>
        <w:rPr>
          <w:i/>
          <w:iCs/>
          <w:lang w:val="de-DE"/>
        </w:rPr>
        <w:t>[Art. 12:138 eingefügt durch Art. 58</w:t>
      </w:r>
      <w:r w:rsidR="00172BC8">
        <w:rPr>
          <w:i/>
          <w:iCs/>
          <w:lang w:val="de-DE"/>
        </w:rPr>
        <w:t xml:space="preserve"> des G. vom 25. Mai 2023 (B.S. vom 6. Juni 2023)</w:t>
      </w:r>
      <w:r>
        <w:rPr>
          <w:i/>
          <w:iCs/>
          <w:lang w:val="de-DE"/>
        </w:rPr>
        <w:t>]</w:t>
      </w:r>
    </w:p>
    <w:p w14:paraId="01ADEFF9" w14:textId="77777777" w:rsidR="00D92FF3" w:rsidRPr="00457A24" w:rsidRDefault="00D92FF3" w:rsidP="005E6894">
      <w:pPr>
        <w:jc w:val="both"/>
        <w:rPr>
          <w:lang w:val="de-DE"/>
        </w:rPr>
      </w:pPr>
    </w:p>
    <w:p w14:paraId="5BAF40E1" w14:textId="77777777" w:rsidR="00D92FF3" w:rsidRDefault="00D92FF3" w:rsidP="005E6894">
      <w:pPr>
        <w:jc w:val="both"/>
        <w:rPr>
          <w:b/>
          <w:lang w:val="de-DE"/>
        </w:rPr>
      </w:pPr>
    </w:p>
    <w:p w14:paraId="768DD8BC" w14:textId="051EF8EA"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12:139</w:t>
      </w:r>
      <w:r w:rsidRPr="00457A24">
        <w:rPr>
          <w:lang w:val="de-DE"/>
        </w:rPr>
        <w:t> - § 1 ­ Im Falle einer grenzüberschreitenden Aufspaltung durch Gründung neuer Gesellschaften gelten für die Gründung neuer Gesellschaften, die belgischem Recht unterliegen, vorbehaltlich der Paragraphen 2 und 3 für jede von ihnen alle Bedingungen, die in vorliegendem Gesetzbuch für die gewählte Gesellschaftsform vorgesehen sind. Die Artikel 5:4, 6:5 und 7:3 sind nicht anwendbar.</w:t>
      </w:r>
    </w:p>
    <w:p w14:paraId="3AC0899A" w14:textId="77777777" w:rsidR="005E6894" w:rsidRPr="00457A24" w:rsidRDefault="005E6894" w:rsidP="005E6894">
      <w:pPr>
        <w:jc w:val="both"/>
        <w:rPr>
          <w:lang w:val="de-DE"/>
        </w:rPr>
      </w:pPr>
    </w:p>
    <w:p w14:paraId="076BA29B" w14:textId="77777777" w:rsidR="005E6894" w:rsidRPr="00457A24" w:rsidRDefault="005E6894" w:rsidP="005E6894">
      <w:pPr>
        <w:jc w:val="both"/>
        <w:rPr>
          <w:lang w:val="de-DE"/>
        </w:rPr>
      </w:pPr>
      <w:r w:rsidRPr="00457A24">
        <w:rPr>
          <w:lang w:val="de-DE"/>
        </w:rPr>
        <w:tab/>
        <w:t xml:space="preserve">§ 2 - Ungeachtet der Rechtsform der neuen Gesellschaft muss ihre Gründung durch authentische Urkunde festgestellt werden. In dieser Urkunde werden gegebenenfalls die </w:t>
      </w:r>
      <w:r w:rsidRPr="00457A24">
        <w:rPr>
          <w:lang w:val="de-DE"/>
        </w:rPr>
        <w:lastRenderedPageBreak/>
        <w:t>Schlussfolgerungen des in Artikel 12:128 erwähnten Berichts des Kommissars, Betriebs</w:t>
      </w:r>
      <w:r w:rsidRPr="00457A24">
        <w:rPr>
          <w:lang w:val="de-DE"/>
        </w:rPr>
        <w:softHyphen/>
        <w:t>revisors oder zertifizierten Buchprüfers wiedergegeben. Gegebenenfalls muss der Notar auch prüfen, ob die Modalitäten für die Beteiligung der Arbeitnehmer gemäß dem kollektiven Arbeitsabkommen Nr. 94 vom 29. April 2008, wie abgeändert durch das kollektive Arbeitsabkommen Nr. 94/1 vom 20. Dezember 2022, festgelegt wurden.</w:t>
      </w:r>
    </w:p>
    <w:p w14:paraId="4749B6A0" w14:textId="77777777" w:rsidR="005E6894" w:rsidRPr="00457A24" w:rsidRDefault="005E6894" w:rsidP="005E6894">
      <w:pPr>
        <w:jc w:val="both"/>
        <w:rPr>
          <w:lang w:val="de-DE"/>
        </w:rPr>
      </w:pPr>
    </w:p>
    <w:p w14:paraId="71EFF94E" w14:textId="77777777" w:rsidR="005E6894" w:rsidRPr="00457A24" w:rsidRDefault="005E6894" w:rsidP="005E6894">
      <w:pPr>
        <w:jc w:val="both"/>
        <w:rPr>
          <w:lang w:val="de-DE"/>
        </w:rPr>
      </w:pPr>
      <w:r w:rsidRPr="00457A24">
        <w:rPr>
          <w:lang w:val="de-DE"/>
        </w:rPr>
        <w:tab/>
        <w:t>Unterliegt die aufgespaltene Gesellschaft ausländischem Recht, so legt sie dem Notar, der die in Absatz 1 erwähnte Urkunde aufsetzt, eine Abschrift des vom zuständigen Organ gebilligten Entwurfs der grenzüberschreitenden Aufspaltung und Nachweise vor, dass sie die einschlägigen ausländischen Vorschriften eingehalten hat.</w:t>
      </w:r>
    </w:p>
    <w:p w14:paraId="1E3C15BB" w14:textId="77777777" w:rsidR="005E6894" w:rsidRPr="00457A24" w:rsidRDefault="005E6894" w:rsidP="005E6894">
      <w:pPr>
        <w:jc w:val="both"/>
        <w:rPr>
          <w:lang w:val="de-DE"/>
        </w:rPr>
      </w:pPr>
    </w:p>
    <w:p w14:paraId="021A6C19" w14:textId="77777777" w:rsidR="005E6894" w:rsidRPr="00457A24" w:rsidRDefault="005E6894" w:rsidP="005E6894">
      <w:pPr>
        <w:jc w:val="both"/>
        <w:rPr>
          <w:lang w:val="de-DE"/>
        </w:rPr>
      </w:pPr>
      <w:r w:rsidRPr="00457A24">
        <w:rPr>
          <w:lang w:val="de-DE"/>
        </w:rPr>
        <w:tab/>
        <w:t>In Bezug auf eine aufgespaltene Gesellschaft mit einer der in Anhang II der Richtlinie 2017/1132/EU des Europäischen Parlaments und des Rates vom 14. Juni 2017 erwähnten Formen konsultiert der Notar die Vorabbescheinigung, die er als schlüssigen Nachweis der ordnungsgemäßen Erledigung der ausländischen Vorschriften anerkennt.</w:t>
      </w:r>
    </w:p>
    <w:p w14:paraId="4AB1A14C" w14:textId="77777777" w:rsidR="005E6894" w:rsidRPr="00457A24" w:rsidRDefault="005E6894" w:rsidP="005E6894">
      <w:pPr>
        <w:jc w:val="both"/>
        <w:rPr>
          <w:lang w:val="de-DE"/>
        </w:rPr>
      </w:pPr>
    </w:p>
    <w:p w14:paraId="1B85AC84" w14:textId="77777777" w:rsidR="005E6894" w:rsidRPr="00457A24" w:rsidRDefault="005E6894" w:rsidP="005E6894">
      <w:pPr>
        <w:jc w:val="both"/>
        <w:rPr>
          <w:lang w:val="de-DE"/>
        </w:rPr>
      </w:pPr>
      <w:r w:rsidRPr="00457A24">
        <w:rPr>
          <w:lang w:val="de-DE"/>
        </w:rPr>
        <w:tab/>
        <w:t>Die Bescheinigung wird vom Verwaltungsdienst der Zentralen Datenbank der Unternehmen nach Erhalt über das in Artikel 22 der vorerwähnten Richtlinie erwähnte europäische System der Registervernetzung an ein elektronisches Datenbanksystem übermittelt, das Teil der Akte der juristischen Person ist und vom Königlichen Verband des Belgischen Notariatswesens verwaltet wird.</w:t>
      </w:r>
    </w:p>
    <w:p w14:paraId="72380E81" w14:textId="77777777" w:rsidR="005E6894" w:rsidRPr="00457A24" w:rsidRDefault="005E6894" w:rsidP="005E6894">
      <w:pPr>
        <w:jc w:val="both"/>
        <w:rPr>
          <w:lang w:val="de-DE"/>
        </w:rPr>
      </w:pPr>
    </w:p>
    <w:p w14:paraId="6B9160CC" w14:textId="77777777" w:rsidR="005E6894" w:rsidRPr="00457A24" w:rsidRDefault="005E6894" w:rsidP="005E6894">
      <w:pPr>
        <w:jc w:val="both"/>
        <w:rPr>
          <w:lang w:val="de-DE"/>
        </w:rPr>
      </w:pPr>
      <w:r w:rsidRPr="00457A24">
        <w:rPr>
          <w:lang w:val="de-DE"/>
        </w:rPr>
        <w:tab/>
        <w:t>§ 3 ­ Ist ein Bericht gemäß Artikel 12:128 erstellt worden, sind die Artikel 7:7, 7:12, 7:13 Absatz 2 zweiter Satz und 7:14 Absatz 1 Nr. 2 und 7 nicht anwendbar auf die Aktiengesellschaft, die Europäische Gesellschaft oder die Europäische Genossenschaft, die aus der grenzüberschreitenden Aufspaltung durch Gründung neuer Gesellschaften entstanden ist.</w:t>
      </w:r>
    </w:p>
    <w:p w14:paraId="433B6EB7" w14:textId="77777777" w:rsidR="005E6894" w:rsidRPr="00457A24" w:rsidRDefault="005E6894" w:rsidP="005E6894">
      <w:pPr>
        <w:jc w:val="both"/>
        <w:rPr>
          <w:lang w:val="de-DE"/>
        </w:rPr>
      </w:pPr>
    </w:p>
    <w:p w14:paraId="5A133F04" w14:textId="77777777" w:rsidR="005E6894" w:rsidRPr="00457A24" w:rsidRDefault="005E6894" w:rsidP="005E6894">
      <w:pPr>
        <w:jc w:val="both"/>
        <w:rPr>
          <w:lang w:val="de-DE"/>
        </w:rPr>
      </w:pPr>
      <w:r w:rsidRPr="00457A24">
        <w:rPr>
          <w:lang w:val="de-DE"/>
        </w:rPr>
        <w:tab/>
        <w:t>Ist ein Bericht gemäß Artikel 12:128 erstellt worden, sind die Artikel 5:7, 5:9 und 5:12 Absatz 1 Nr. 2 und 5 nicht anwendbar auf die Gesellschaft mit beschränkter Haftung, die aus der grenzüberschreitenden Aufspaltung durch Gründung neuer Gesellschaften entstanden ist.</w:t>
      </w:r>
    </w:p>
    <w:p w14:paraId="2F6562CE" w14:textId="77777777" w:rsidR="005E6894" w:rsidRPr="00457A24" w:rsidRDefault="005E6894" w:rsidP="005E6894">
      <w:pPr>
        <w:jc w:val="both"/>
        <w:rPr>
          <w:lang w:val="de-DE"/>
        </w:rPr>
      </w:pPr>
    </w:p>
    <w:p w14:paraId="5F8C5752" w14:textId="77777777" w:rsidR="005E6894" w:rsidRPr="00457A24" w:rsidRDefault="005E6894" w:rsidP="005E6894">
      <w:pPr>
        <w:jc w:val="both"/>
        <w:rPr>
          <w:lang w:val="de-DE"/>
        </w:rPr>
      </w:pPr>
      <w:r w:rsidRPr="00457A24">
        <w:rPr>
          <w:lang w:val="de-DE"/>
        </w:rPr>
        <w:tab/>
        <w:t>Ist ein Bericht gemäß Artikel 12:128 erstellt worden, sind die Artikel 6:8, 6:10 und 6:13 Absatz 1 Nr. 2 und 5 nicht anwendbar auf die Genossenschaft, die aus der grenzüber</w:t>
      </w:r>
      <w:r w:rsidRPr="00457A24">
        <w:rPr>
          <w:lang w:val="de-DE"/>
        </w:rPr>
        <w:softHyphen/>
        <w:t>schreitenden Aufspaltung durch Gründung neuer Gesellschaften entstanden ist.</w:t>
      </w:r>
    </w:p>
    <w:p w14:paraId="25FEC081" w14:textId="77777777" w:rsidR="005E6894" w:rsidRPr="00457A24" w:rsidRDefault="005E6894" w:rsidP="005E6894">
      <w:pPr>
        <w:jc w:val="both"/>
        <w:rPr>
          <w:lang w:val="de-DE"/>
        </w:rPr>
      </w:pPr>
    </w:p>
    <w:p w14:paraId="392BD4ED" w14:textId="77777777" w:rsidR="005E6894" w:rsidRPr="00457A24" w:rsidRDefault="005E6894" w:rsidP="005E6894">
      <w:pPr>
        <w:jc w:val="both"/>
        <w:rPr>
          <w:lang w:val="de-DE"/>
        </w:rPr>
      </w:pPr>
      <w:r w:rsidRPr="00457A24">
        <w:rPr>
          <w:lang w:val="de-DE"/>
        </w:rPr>
        <w:tab/>
        <w:t>§ 4 - Die Artikel 2:7, 2:8, 2:12 § 1 Absatz 1 und 2:13 sind auf die Gründungsurkunde jeder neuen Gesellschaft, die belgischem Recht unterliegt, anwendbar.</w:t>
      </w:r>
    </w:p>
    <w:p w14:paraId="61946D8D" w14:textId="77777777" w:rsidR="005E6894" w:rsidRPr="00457A24" w:rsidRDefault="005E6894" w:rsidP="005E6894">
      <w:pPr>
        <w:jc w:val="both"/>
        <w:rPr>
          <w:lang w:val="de-DE"/>
        </w:rPr>
      </w:pPr>
    </w:p>
    <w:p w14:paraId="163B91D1" w14:textId="77777777" w:rsidR="005E6894" w:rsidRPr="00457A24" w:rsidRDefault="005E6894" w:rsidP="005E6894">
      <w:pPr>
        <w:jc w:val="both"/>
        <w:rPr>
          <w:lang w:val="de-DE"/>
        </w:rPr>
      </w:pPr>
      <w:r w:rsidRPr="00457A24">
        <w:rPr>
          <w:lang w:val="de-DE"/>
        </w:rPr>
        <w:tab/>
        <w:t>§ 5 ­ Wenn die grenzüberschreitende Aufspaltung durch Gründung neuer Gesell</w:t>
      </w:r>
      <w:r w:rsidRPr="00457A24">
        <w:rPr>
          <w:lang w:val="de-DE"/>
        </w:rPr>
        <w:softHyphen/>
        <w:t>schaften nur Gesellschaften mit einer der in Anhang II der Richtlinie 2017/1132/EU des Europäischen Parlaments und des Rates vom 14. Juni 2017 erwähnten Formen betrifft und wenn mindestens eine der neuen Gesellschaften eine belgische Gesellschaft mit beschränkter Haftung, Genossenschaft oder Aktiengesellschaft ist, notifiziert der Verwaltungsdienst der Zentralen Datenbank der Unternehmen dem Register des Mitgliedstaats der aufgespaltenen Gesellschaft über das in Artikel 22 der vorerwähnten Richtlinie erwähnte europäische System der Registervernetzung die Eintragung dieser neuen Gesellschaft in das belgische Register der juristischen Personen.</w:t>
      </w:r>
    </w:p>
    <w:p w14:paraId="0655BF5E" w14:textId="77777777" w:rsidR="005E6894" w:rsidRPr="00457A24" w:rsidRDefault="005E6894" w:rsidP="005E6894">
      <w:pPr>
        <w:jc w:val="both"/>
        <w:rPr>
          <w:lang w:val="de-DE"/>
        </w:rPr>
      </w:pPr>
    </w:p>
    <w:p w14:paraId="229B34B8" w14:textId="77777777" w:rsidR="005E6894" w:rsidRPr="00457A24" w:rsidRDefault="005E6894" w:rsidP="005E6894">
      <w:pPr>
        <w:jc w:val="both"/>
        <w:rPr>
          <w:lang w:val="de-DE"/>
        </w:rPr>
      </w:pPr>
      <w:r w:rsidRPr="00457A24">
        <w:rPr>
          <w:lang w:val="de-DE"/>
        </w:rPr>
        <w:tab/>
        <w:t xml:space="preserve">§ 6 - Handelt es sich bei der aufgespaltenen Gesellschaft um eine belgische Gesellschaft mit beschränkter Haftung, Genossenschaft oder Aktiengesellschaft und haben alle neuen </w:t>
      </w:r>
      <w:r w:rsidRPr="00457A24">
        <w:rPr>
          <w:lang w:val="de-DE"/>
        </w:rPr>
        <w:lastRenderedPageBreak/>
        <w:t>Gesellschaften eine der in Anhang II der Richtlinie 2017/1132/EU des Europäischen Parlaments und des Rates vom 14. Juni 2017 erwähnten Formen, löscht der Verwaltungsdienst der Zentralen Datenbank der Unternehmen nach Erhalt über das vorerwähnte System der Registervernetzung der Notifizierungen der Register der Mitgliedstaaten hinsichtlich der neuen Gesellschaften die Eintragung der aufgespaltenen Gesellschaft aus dem belgischen Register der juristischen Personen, sofern diese Gesellschaft infolge der Aufspaltung aufhört zu bestehen.</w:t>
      </w:r>
    </w:p>
    <w:p w14:paraId="374239D5" w14:textId="77777777" w:rsidR="005E6894" w:rsidRPr="00457A24" w:rsidRDefault="005E6894" w:rsidP="005E6894">
      <w:pPr>
        <w:jc w:val="both"/>
        <w:rPr>
          <w:lang w:val="de-DE"/>
        </w:rPr>
      </w:pPr>
    </w:p>
    <w:p w14:paraId="02B162B2" w14:textId="7BA721FA" w:rsidR="005E6894" w:rsidRPr="00457A24" w:rsidRDefault="005E6894" w:rsidP="005E6894">
      <w:pPr>
        <w:jc w:val="both"/>
        <w:rPr>
          <w:lang w:val="de-DE"/>
        </w:rPr>
      </w:pPr>
      <w:r w:rsidRPr="00457A24">
        <w:rPr>
          <w:lang w:val="de-DE"/>
        </w:rPr>
        <w:tab/>
        <w:t>Der Verwaltungsdienst der Zentralen Datenbank der Unternehmen macht die Löschung gemäß Artikel 2:14 Nr. 1 bekannt, übermittelt sie zur öffentlichen Bereitstellung an das in Artikel 22 der vorerwähnten Richtlinie erwähnte europäische System der Registervernetzung und nimmt die Änderung der im belgischen Register der juristischen Personen enthaltenen Angaben vor.</w:t>
      </w:r>
      <w:r w:rsidR="00D92FF3">
        <w:rPr>
          <w:lang w:val="de-DE"/>
        </w:rPr>
        <w:t>]</w:t>
      </w:r>
    </w:p>
    <w:p w14:paraId="6A23F09F" w14:textId="77777777" w:rsidR="005E6894" w:rsidRDefault="005E6894" w:rsidP="005E6894">
      <w:pPr>
        <w:jc w:val="both"/>
        <w:rPr>
          <w:lang w:val="de-DE"/>
        </w:rPr>
      </w:pPr>
    </w:p>
    <w:p w14:paraId="719B6D8E" w14:textId="7FA947D9" w:rsidR="00D92FF3" w:rsidRDefault="00D92FF3" w:rsidP="00D92FF3">
      <w:pPr>
        <w:jc w:val="both"/>
        <w:rPr>
          <w:i/>
          <w:iCs/>
          <w:lang w:val="de-DE"/>
        </w:rPr>
      </w:pPr>
      <w:r>
        <w:rPr>
          <w:i/>
          <w:iCs/>
          <w:lang w:val="de-DE"/>
        </w:rPr>
        <w:t>[Art. 12:139 eingefügt durch Art. 59</w:t>
      </w:r>
      <w:r w:rsidR="00172BC8">
        <w:rPr>
          <w:i/>
          <w:iCs/>
          <w:lang w:val="de-DE"/>
        </w:rPr>
        <w:t xml:space="preserve"> des G. vom 25. Mai 2023 (B.S. vom 6. Juni 2023)</w:t>
      </w:r>
      <w:r>
        <w:rPr>
          <w:i/>
          <w:iCs/>
          <w:lang w:val="de-DE"/>
        </w:rPr>
        <w:t>]</w:t>
      </w:r>
    </w:p>
    <w:p w14:paraId="10B4722C" w14:textId="77777777" w:rsidR="00D92FF3" w:rsidRPr="00457A24" w:rsidRDefault="00D92FF3" w:rsidP="005E6894">
      <w:pPr>
        <w:jc w:val="both"/>
        <w:rPr>
          <w:lang w:val="de-DE"/>
        </w:rPr>
      </w:pPr>
    </w:p>
    <w:p w14:paraId="3C61630C" w14:textId="77777777" w:rsidR="00D92FF3" w:rsidRDefault="00D92FF3" w:rsidP="005E6894">
      <w:pPr>
        <w:jc w:val="both"/>
        <w:rPr>
          <w:lang w:val="de-DE"/>
        </w:rPr>
      </w:pPr>
    </w:p>
    <w:p w14:paraId="6C810687" w14:textId="49A68788"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12:140</w:t>
      </w:r>
      <w:r w:rsidRPr="00457A24">
        <w:rPr>
          <w:lang w:val="de-DE"/>
        </w:rPr>
        <w:t> - § 1 ­ Unterliegen eine oder mehrere der neuen Gesellschaften belgischem Recht, so wird die Aufspaltung durch Gründung neuer Gesellschaften wirksam, sofern die neuen Gesellschaften nach dem für sie geltenden Recht gegründet wurden und frühestens an dem Datum, an dem der beurkundende Notar auf Antrag der aufgespaltenen Gesellschaft auf Vorlage der Bescheinigungen und sonstigen Unterlagen zum Nachweis des Vorgangs und der Gründung den Vollzug der Aufspaltung festgestellt hat. Zu diesem Zweck stellen die zuständigen ausländischen Stellen der Gesellschaft(en), die ausländischem Recht unterliegt/unterliegen, eine Bescheinigung aus, aus der zweifelsfrei hervorgeht, dass die der Aufspaltung und gegebenenfalls der Gründung vorangehenden Rechtshandlungen und Formalitäten nach dem für diese Gesellschaften geltenden Recht ordnungsgemäß vollzogen wurden.</w:t>
      </w:r>
    </w:p>
    <w:p w14:paraId="2CE45F5B" w14:textId="77777777" w:rsidR="005E6894" w:rsidRPr="00457A24" w:rsidRDefault="005E6894" w:rsidP="005E6894">
      <w:pPr>
        <w:jc w:val="both"/>
        <w:rPr>
          <w:lang w:val="de-DE"/>
        </w:rPr>
      </w:pPr>
    </w:p>
    <w:p w14:paraId="502AF8B4" w14:textId="77777777" w:rsidR="005E6894" w:rsidRPr="00457A24" w:rsidRDefault="005E6894" w:rsidP="005E6894">
      <w:pPr>
        <w:jc w:val="both"/>
        <w:rPr>
          <w:lang w:val="de-DE"/>
        </w:rPr>
      </w:pPr>
      <w:r w:rsidRPr="00457A24">
        <w:rPr>
          <w:lang w:val="de-DE"/>
        </w:rPr>
        <w:tab/>
        <w:t>Die Urkunde des beurkundenden Notars wird gemäß den Artikeln 2:8 und 2:14 Nr. 1 hinterlegt und auszugsweise bekannt gemacht.</w:t>
      </w:r>
    </w:p>
    <w:p w14:paraId="1B93F8A5" w14:textId="77777777" w:rsidR="005E6894" w:rsidRPr="00457A24" w:rsidRDefault="005E6894" w:rsidP="005E6894">
      <w:pPr>
        <w:jc w:val="both"/>
        <w:rPr>
          <w:lang w:val="de-DE"/>
        </w:rPr>
      </w:pPr>
    </w:p>
    <w:p w14:paraId="16B690F5" w14:textId="77777777" w:rsidR="005E6894" w:rsidRPr="00457A24" w:rsidRDefault="005E6894" w:rsidP="005E6894">
      <w:pPr>
        <w:jc w:val="both"/>
        <w:rPr>
          <w:lang w:val="de-DE"/>
        </w:rPr>
      </w:pPr>
      <w:r w:rsidRPr="00457A24">
        <w:rPr>
          <w:lang w:val="de-DE"/>
        </w:rPr>
        <w:tab/>
        <w:t>Wenn alle betroffenen ausländischen Gesellschaften eine der in Anhang II der Richtlinie 2017/1132/EU des Europäischen Parlaments und des Rates vom 14. Juni 2017 erwähnten Formen haben, die aufgespaltene Gesellschaft eine ausländische Gesellschaft ist und mindestens eine der neuen Gesellschaften eine belgische Gesellschaft mit beschränkter Haftung, Genossenschaft oder Aktiengesellschaft ist, macht der Verwaltungsdienst der Zentralen Datenbank der Unternehmen die Notifizierung, die er über das in Artikel 22 der vorerwähnten Richtlinie erwähnte europäische System der Registervernetzung erhält, dass die grenzüberschreitende Aufspaltung durch Gründung neuer Gesellschaften wirksam wird, gemäß Artikel 2:14 Nr. 1 bekannt.</w:t>
      </w:r>
    </w:p>
    <w:p w14:paraId="74E3D7A0" w14:textId="77777777" w:rsidR="005E6894" w:rsidRPr="00457A24" w:rsidRDefault="005E6894" w:rsidP="005E6894">
      <w:pPr>
        <w:jc w:val="both"/>
        <w:rPr>
          <w:lang w:val="de-DE"/>
        </w:rPr>
      </w:pPr>
    </w:p>
    <w:p w14:paraId="63D4000C" w14:textId="77777777" w:rsidR="005E6894" w:rsidRPr="00457A24" w:rsidRDefault="005E6894" w:rsidP="005E6894">
      <w:pPr>
        <w:jc w:val="both"/>
        <w:rPr>
          <w:lang w:val="de-DE"/>
        </w:rPr>
      </w:pPr>
      <w:r w:rsidRPr="00457A24">
        <w:rPr>
          <w:lang w:val="de-DE"/>
        </w:rPr>
        <w:tab/>
        <w:t>§ 2 - Unterliegt nur die aufgespaltene Gesellschaft belgischem Recht, so bestimmt das Recht der neuen Gesellschaften den Zeitpunkt, zu dem die Aufspaltung wirksam wird. Die Aufspaltung durch Gründung neuer Gesellschaften wird jedoch nur wirksam, wenn der beurkundende Notar die in Artikel 12:138 erwähnte Bescheinigung ausgestellt hat.</w:t>
      </w:r>
    </w:p>
    <w:p w14:paraId="5712ADFD" w14:textId="77777777" w:rsidR="005E6894" w:rsidRPr="00457A24" w:rsidRDefault="005E6894" w:rsidP="005E6894">
      <w:pPr>
        <w:jc w:val="both"/>
        <w:rPr>
          <w:lang w:val="de-DE"/>
        </w:rPr>
      </w:pPr>
    </w:p>
    <w:p w14:paraId="02A9B6C1" w14:textId="77777777" w:rsidR="005E6894" w:rsidRPr="00457A24" w:rsidRDefault="005E6894" w:rsidP="005E6894">
      <w:pPr>
        <w:jc w:val="both"/>
        <w:rPr>
          <w:lang w:val="de-DE"/>
        </w:rPr>
      </w:pPr>
      <w:r w:rsidRPr="00457A24">
        <w:rPr>
          <w:lang w:val="de-DE"/>
        </w:rPr>
        <w:tab/>
        <w:t xml:space="preserve">Die Löschung der Eintragung im belgischen Register der juristischen Personen kann frühestens bei Erhalt eines Nachweises seitens der zuständigen ausländischen Stellen, dass die Aufspaltung wirksam geworden ist, erfolgen. Das Verwaltungsorgan der aufgespaltenen Gesellschaft macht diese Löschung in den Anlagen zum </w:t>
      </w:r>
      <w:r w:rsidRPr="00457A24">
        <w:rPr>
          <w:i/>
          <w:lang w:val="de-DE"/>
        </w:rPr>
        <w:t>Belgischen Staatsblatt</w:t>
      </w:r>
      <w:r w:rsidRPr="00457A24">
        <w:rPr>
          <w:lang w:val="de-DE"/>
        </w:rPr>
        <w:t xml:space="preserve"> bekannt.</w:t>
      </w:r>
    </w:p>
    <w:p w14:paraId="43D4B68C" w14:textId="77777777" w:rsidR="005E6894" w:rsidRPr="00457A24" w:rsidRDefault="005E6894" w:rsidP="005E6894">
      <w:pPr>
        <w:jc w:val="both"/>
        <w:rPr>
          <w:lang w:val="de-DE"/>
        </w:rPr>
      </w:pPr>
    </w:p>
    <w:p w14:paraId="526BE7AF" w14:textId="77777777" w:rsidR="005E6894" w:rsidRPr="00457A24" w:rsidRDefault="005E6894" w:rsidP="005E6894">
      <w:pPr>
        <w:jc w:val="both"/>
        <w:rPr>
          <w:lang w:val="de-DE"/>
        </w:rPr>
      </w:pPr>
      <w:r w:rsidRPr="00457A24">
        <w:rPr>
          <w:lang w:val="de-DE"/>
        </w:rPr>
        <w:tab/>
        <w:t>§ 3 ­ Wenn die aufgespaltene Gesellschaft eine belgische Gesellschaft mit beschränkter Haftung, Genossenschaft oder Aktiengesellschaft ist und alle neuen Gesellschaften eine der in Anhang II der Richtlinie 2017/1132/EU des Europäischen Parlaments und des Rates vom 14. Juni 2017 erwähnten Formen haben, wird die grenzüberschreitende Aufspaltung durch Gründung neuer Gesellschaften in Abweichung von den Paragraphen 1 und 2 zu dem Zeitpunkt wirksam, zu dem der Verwaltungsdienst der Zentralen Datenbank der Unternehmen alle in Artikel 12:139 § 6 erwähnten Notifizierungen erhalten hat, sofern die in Artikel 133 erwähnte Urkunde aufgestellt und die in Artikel 138 erwähnte Bescheinigung ausgestellt worden ist.</w:t>
      </w:r>
    </w:p>
    <w:p w14:paraId="10A418B7" w14:textId="77777777" w:rsidR="005E6894" w:rsidRPr="00457A24" w:rsidRDefault="005E6894" w:rsidP="005E6894">
      <w:pPr>
        <w:jc w:val="both"/>
        <w:rPr>
          <w:lang w:val="de-DE"/>
        </w:rPr>
      </w:pPr>
    </w:p>
    <w:p w14:paraId="0254ECCA" w14:textId="653E5A92" w:rsidR="005E6894" w:rsidRDefault="005E6894" w:rsidP="005E6894">
      <w:pPr>
        <w:jc w:val="both"/>
        <w:rPr>
          <w:lang w:val="de-DE"/>
        </w:rPr>
      </w:pPr>
      <w:r w:rsidRPr="00457A24">
        <w:rPr>
          <w:lang w:val="de-DE"/>
        </w:rPr>
        <w:tab/>
        <w:t>Der Verwaltungsdienst der Zentralen Datenbank der Unternehmen übermittelt das Wirksamwerden der grenzüberschreitenden Aufspaltung gemäß Absatz 1 über das in Artikel 22 der Richtlinie 2017/1132/EU des Europäischen Parlaments und des Rates vom 14. Juni 2017 erwähnte europäische System der Registervernetzung an die Register der Mitgliedstaaten der neuen Gesellschaften.</w:t>
      </w:r>
      <w:r w:rsidR="00D92FF3">
        <w:rPr>
          <w:lang w:val="de-DE"/>
        </w:rPr>
        <w:t>]</w:t>
      </w:r>
    </w:p>
    <w:p w14:paraId="4EFC154D" w14:textId="77777777" w:rsidR="00D92FF3" w:rsidRDefault="00D92FF3" w:rsidP="005E6894">
      <w:pPr>
        <w:jc w:val="both"/>
        <w:rPr>
          <w:lang w:val="de-DE"/>
        </w:rPr>
      </w:pPr>
    </w:p>
    <w:p w14:paraId="1E72D7CD" w14:textId="67E61AD4" w:rsidR="00D92FF3" w:rsidRDefault="00D92FF3" w:rsidP="00D92FF3">
      <w:pPr>
        <w:jc w:val="both"/>
        <w:rPr>
          <w:i/>
          <w:iCs/>
          <w:lang w:val="de-DE"/>
        </w:rPr>
      </w:pPr>
      <w:r>
        <w:rPr>
          <w:i/>
          <w:iCs/>
          <w:lang w:val="de-DE"/>
        </w:rPr>
        <w:t>[Art. 12:140 eingefügt durch Art. 60</w:t>
      </w:r>
      <w:r w:rsidR="00172BC8">
        <w:rPr>
          <w:i/>
          <w:iCs/>
          <w:lang w:val="de-DE"/>
        </w:rPr>
        <w:t xml:space="preserve"> des G. vom 25. Mai 2023 (B.S. vom 6. Juni 2023)</w:t>
      </w:r>
      <w:r>
        <w:rPr>
          <w:i/>
          <w:iCs/>
          <w:lang w:val="de-DE"/>
        </w:rPr>
        <w:t>]</w:t>
      </w:r>
    </w:p>
    <w:p w14:paraId="5C4FAF6C" w14:textId="77777777" w:rsidR="00D92FF3" w:rsidRPr="00457A24" w:rsidRDefault="00D92FF3" w:rsidP="005E6894">
      <w:pPr>
        <w:jc w:val="both"/>
        <w:rPr>
          <w:lang w:val="de-DE"/>
        </w:rPr>
      </w:pPr>
    </w:p>
    <w:p w14:paraId="51B889AB" w14:textId="77777777" w:rsidR="005E6894" w:rsidRPr="00457A24" w:rsidRDefault="005E6894" w:rsidP="005E6894">
      <w:pPr>
        <w:jc w:val="both"/>
        <w:rPr>
          <w:lang w:val="de-DE"/>
        </w:rPr>
      </w:pPr>
    </w:p>
    <w:p w14:paraId="2F86531E" w14:textId="01C54354" w:rsidR="005E6894" w:rsidRPr="00457A24" w:rsidRDefault="005E6894" w:rsidP="005E6894">
      <w:pPr>
        <w:jc w:val="both"/>
        <w:rPr>
          <w:lang w:val="de-DE"/>
        </w:rPr>
      </w:pPr>
      <w:r w:rsidRPr="00457A24">
        <w:rPr>
          <w:lang w:val="de-DE"/>
        </w:rPr>
        <w:tab/>
      </w:r>
      <w:r w:rsidR="00D92FF3">
        <w:rPr>
          <w:lang w:val="de-DE"/>
        </w:rPr>
        <w:t>[</w:t>
      </w:r>
      <w:r w:rsidRPr="00D92FF3">
        <w:rPr>
          <w:b/>
          <w:bCs/>
          <w:lang w:val="de-DE"/>
        </w:rPr>
        <w:t>Art. 12:141</w:t>
      </w:r>
      <w:r w:rsidRPr="00457A24">
        <w:rPr>
          <w:lang w:val="de-DE"/>
        </w:rPr>
        <w:t>- § 1 ­ Unterliegen eine oder mehrere der begünstigten Gesellschaften belgischem Recht, so wird die grenzüberschreitende Aufspaltung durch Übernahme wirksam, sofern die betroffenen Gesellschaften nach dem für sie geltenden Recht übereinstimmende Beschlüsse gefasst haben und frühestens an dem Datum, an dem der beurkundende Notar auf Antrag der an der Aufspaltung durch Übernahme beteiligten Gesellschaften auf Vorlage der Bescheinigungen und sonstigen Unterlagen zum Nachweis des Vorgangs den Vollzug der Aufspaltung festgestellt hat. Zu diesem Zweck stellen die zuständigen ausländischen Stellen der Gesellschaft(en), die ausländischem Recht unterliegt/unterliegen, eine Bescheinigung aus, aus der zweifelsfrei hervorgeht, dass die der Aufspaltung vorangehenden Rechtshandlungen und Formalitäten nach dem für diese Gesellschaften geltenden Recht ordnungsgemäß vollzogen wurden.</w:t>
      </w:r>
    </w:p>
    <w:p w14:paraId="4F2F7240" w14:textId="77777777" w:rsidR="005E6894" w:rsidRPr="00457A24" w:rsidRDefault="005E6894" w:rsidP="005E6894">
      <w:pPr>
        <w:jc w:val="both"/>
        <w:rPr>
          <w:lang w:val="de-DE"/>
        </w:rPr>
      </w:pPr>
    </w:p>
    <w:p w14:paraId="6A3EDE9C" w14:textId="77777777" w:rsidR="005E6894" w:rsidRPr="00457A24" w:rsidRDefault="005E6894" w:rsidP="005E6894">
      <w:pPr>
        <w:jc w:val="both"/>
        <w:rPr>
          <w:lang w:val="de-DE"/>
        </w:rPr>
      </w:pPr>
      <w:r w:rsidRPr="00457A24">
        <w:rPr>
          <w:lang w:val="de-DE"/>
        </w:rPr>
        <w:tab/>
        <w:t>Die Urkunde des beurkundenden Notars wird gemäß den Artikeln 2:8 und 2:14 Nr. 1 hinterlegt und auszugsweise bekannt gemacht.</w:t>
      </w:r>
    </w:p>
    <w:p w14:paraId="08EEECF4" w14:textId="77777777" w:rsidR="005E6894" w:rsidRPr="00457A24" w:rsidRDefault="005E6894" w:rsidP="005E6894">
      <w:pPr>
        <w:jc w:val="both"/>
        <w:rPr>
          <w:lang w:val="de-DE"/>
        </w:rPr>
      </w:pPr>
    </w:p>
    <w:p w14:paraId="5104FDCB" w14:textId="77777777" w:rsidR="005E6894" w:rsidRPr="00457A24" w:rsidRDefault="005E6894" w:rsidP="005E6894">
      <w:pPr>
        <w:jc w:val="both"/>
        <w:rPr>
          <w:lang w:val="de-DE"/>
        </w:rPr>
      </w:pPr>
      <w:r w:rsidRPr="00457A24">
        <w:rPr>
          <w:lang w:val="de-DE"/>
        </w:rPr>
        <w:tab/>
        <w:t>§ 2 - Unterliegt nur die aufgespaltene Gesellschaft belgischem Recht, so bestimmt das Recht der begünstigten Gesellschaften den Zeitpunkt, zu dem die grenzüberschreitende Aufspaltung durch Übernahme wirksam wird. Die grenzüberschreitende Aufspaltung durch Übernahme wird jedoch nur wirksam, wenn die betroffenen Gesellschaften übereinstimmende Beschlüsse gefasst haben und der beurkundende Notar die in Artikel 12:135 erwähnte Bescheinigung ausgestellt hat.</w:t>
      </w:r>
    </w:p>
    <w:p w14:paraId="47893494" w14:textId="77777777" w:rsidR="005E6894" w:rsidRPr="00457A24" w:rsidRDefault="005E6894" w:rsidP="005E6894">
      <w:pPr>
        <w:jc w:val="both"/>
        <w:rPr>
          <w:lang w:val="de-DE"/>
        </w:rPr>
      </w:pPr>
    </w:p>
    <w:p w14:paraId="3871794A" w14:textId="502DD6D0" w:rsidR="005E6894" w:rsidRPr="005E6894" w:rsidRDefault="005E6894" w:rsidP="0075563D">
      <w:pPr>
        <w:jc w:val="both"/>
        <w:rPr>
          <w:lang w:val="de-DE"/>
        </w:rPr>
      </w:pPr>
      <w:r w:rsidRPr="00457A24">
        <w:rPr>
          <w:lang w:val="de-DE"/>
        </w:rPr>
        <w:tab/>
        <w:t xml:space="preserve">Die Löschung der Eintragung im belgischen Register der juristischen Personen kann frühestens bei Erhalt eines Nachweises seitens der zuständigen ausländischen Stellen, dass die Aufspaltung wirksam geworden ist, erfolgen. Das Verwaltungsorgan der aufgespaltenen Gesellschaft macht diese Löschung in den Anlagen zum </w:t>
      </w:r>
      <w:r w:rsidRPr="00457A24">
        <w:rPr>
          <w:i/>
          <w:lang w:val="de-DE"/>
        </w:rPr>
        <w:t xml:space="preserve">Belgischen </w:t>
      </w:r>
      <w:r w:rsidRPr="005E6894">
        <w:rPr>
          <w:i/>
          <w:lang w:val="de-DE"/>
        </w:rPr>
        <w:t>S</w:t>
      </w:r>
      <w:r w:rsidRPr="00457A24">
        <w:rPr>
          <w:i/>
          <w:lang w:val="de-DE"/>
        </w:rPr>
        <w:t>taatsblatt</w:t>
      </w:r>
      <w:r w:rsidRPr="00457A24">
        <w:rPr>
          <w:lang w:val="de-DE"/>
        </w:rPr>
        <w:t xml:space="preserve"> bekannt.</w:t>
      </w:r>
      <w:r w:rsidRPr="005E6894">
        <w:rPr>
          <w:iCs/>
          <w:lang w:val="de-DE"/>
        </w:rPr>
        <w:t>]</w:t>
      </w:r>
    </w:p>
    <w:p w14:paraId="39710C5A" w14:textId="77777777" w:rsidR="00D92FF3" w:rsidRDefault="00D92FF3">
      <w:pPr>
        <w:rPr>
          <w:lang w:val="de-DE"/>
        </w:rPr>
      </w:pPr>
    </w:p>
    <w:p w14:paraId="64C2B58C" w14:textId="78202BC8" w:rsidR="00D92FF3" w:rsidRDefault="00D92FF3" w:rsidP="00D92FF3">
      <w:pPr>
        <w:jc w:val="both"/>
        <w:rPr>
          <w:i/>
          <w:iCs/>
          <w:lang w:val="de-DE"/>
        </w:rPr>
      </w:pPr>
      <w:r>
        <w:rPr>
          <w:i/>
          <w:iCs/>
          <w:lang w:val="de-DE"/>
        </w:rPr>
        <w:t>[Art. 12:141 eingefügt durch Art. 61</w:t>
      </w:r>
      <w:r w:rsidR="00172BC8">
        <w:rPr>
          <w:i/>
          <w:iCs/>
          <w:lang w:val="de-DE"/>
        </w:rPr>
        <w:t xml:space="preserve"> des G. vom 25. Mai 2023 (B.S. vom 6. Juni 2023)</w:t>
      </w:r>
      <w:r>
        <w:rPr>
          <w:i/>
          <w:iCs/>
          <w:lang w:val="de-DE"/>
        </w:rPr>
        <w:t>]</w:t>
      </w:r>
    </w:p>
    <w:p w14:paraId="06529000" w14:textId="07B4AD82" w:rsidR="0075563D" w:rsidRPr="0075563D" w:rsidRDefault="0075563D">
      <w:pPr>
        <w:rPr>
          <w:lang w:val="de-DE"/>
        </w:rPr>
      </w:pPr>
      <w:r w:rsidRPr="0075563D">
        <w:rPr>
          <w:lang w:val="de-DE"/>
        </w:rPr>
        <w:br w:type="page"/>
      </w:r>
    </w:p>
    <w:p w14:paraId="286B11A4" w14:textId="77777777" w:rsidR="0075563D" w:rsidRPr="0075563D" w:rsidRDefault="0075563D" w:rsidP="0075563D">
      <w:pPr>
        <w:jc w:val="center"/>
        <w:rPr>
          <w:b/>
          <w:caps/>
          <w:lang w:val="de-DE"/>
        </w:rPr>
      </w:pPr>
      <w:r w:rsidRPr="0075563D">
        <w:rPr>
          <w:b/>
          <w:caps/>
          <w:lang w:val="de-DE"/>
        </w:rPr>
        <w:lastRenderedPageBreak/>
        <w:t>BUCH 13 - UMSTRUKTURIERUNG VON VEREINIGUNGEN UND STIFTUNGEN</w:t>
      </w:r>
    </w:p>
    <w:p w14:paraId="2E90788D" w14:textId="77777777" w:rsidR="0075563D" w:rsidRPr="0075563D" w:rsidRDefault="0075563D" w:rsidP="0075563D">
      <w:pPr>
        <w:jc w:val="center"/>
        <w:rPr>
          <w:lang w:val="de-DE"/>
        </w:rPr>
      </w:pPr>
    </w:p>
    <w:p w14:paraId="776D86FF" w14:textId="77777777" w:rsidR="0075563D" w:rsidRPr="0075563D" w:rsidRDefault="0075563D" w:rsidP="0075563D">
      <w:pPr>
        <w:jc w:val="center"/>
        <w:rPr>
          <w:lang w:val="de-DE"/>
        </w:rPr>
      </w:pPr>
    </w:p>
    <w:p w14:paraId="3FE0D34E" w14:textId="77777777" w:rsidR="0075563D" w:rsidRPr="0075563D" w:rsidRDefault="0075563D" w:rsidP="0075563D">
      <w:pPr>
        <w:jc w:val="center"/>
        <w:rPr>
          <w:b/>
          <w:i/>
          <w:lang w:val="de-DE"/>
        </w:rPr>
      </w:pPr>
      <w:r w:rsidRPr="0075563D">
        <w:rPr>
          <w:b/>
          <w:bCs/>
          <w:lang w:val="de-DE"/>
        </w:rPr>
        <w:t>TITEL 1 -</w:t>
      </w:r>
      <w:r w:rsidRPr="0075563D">
        <w:rPr>
          <w:b/>
          <w:lang w:val="de-DE"/>
        </w:rPr>
        <w:t xml:space="preserve"> </w:t>
      </w:r>
      <w:r w:rsidRPr="0075563D">
        <w:rPr>
          <w:b/>
          <w:i/>
          <w:lang w:val="de-DE"/>
        </w:rPr>
        <w:t>Vorschriften in Bezug auf Fusionen und Aufspaltungen</w:t>
      </w:r>
    </w:p>
    <w:p w14:paraId="2F173C1E" w14:textId="77777777" w:rsidR="0075563D" w:rsidRPr="0075563D" w:rsidRDefault="0075563D" w:rsidP="0075563D">
      <w:pPr>
        <w:jc w:val="center"/>
        <w:rPr>
          <w:lang w:val="de-DE"/>
        </w:rPr>
      </w:pPr>
    </w:p>
    <w:p w14:paraId="296A0A24" w14:textId="77777777" w:rsidR="0075563D" w:rsidRPr="0075563D" w:rsidRDefault="0075563D" w:rsidP="0075563D">
      <w:pPr>
        <w:jc w:val="center"/>
        <w:rPr>
          <w:lang w:val="de-DE"/>
        </w:rPr>
      </w:pPr>
    </w:p>
    <w:p w14:paraId="6413C63E" w14:textId="77777777" w:rsidR="0075563D" w:rsidRPr="0075563D" w:rsidRDefault="0075563D" w:rsidP="0075563D">
      <w:pPr>
        <w:jc w:val="center"/>
        <w:rPr>
          <w:i/>
          <w:lang w:val="de-DE"/>
        </w:rPr>
      </w:pPr>
      <w:r w:rsidRPr="0075563D">
        <w:rPr>
          <w:caps/>
          <w:lang w:val="de-DE"/>
        </w:rPr>
        <w:t>KAPITEL </w:t>
      </w:r>
      <w:r w:rsidRPr="0075563D">
        <w:rPr>
          <w:lang w:val="de-DE"/>
        </w:rPr>
        <w:t xml:space="preserve">1 - </w:t>
      </w:r>
      <w:r w:rsidRPr="0075563D">
        <w:rPr>
          <w:i/>
          <w:lang w:val="de-DE"/>
        </w:rPr>
        <w:t>Allgemeine Bestimmungen</w:t>
      </w:r>
    </w:p>
    <w:p w14:paraId="65A91715" w14:textId="77777777" w:rsidR="0075563D" w:rsidRPr="0075563D" w:rsidRDefault="0075563D" w:rsidP="0075563D">
      <w:pPr>
        <w:jc w:val="both"/>
        <w:rPr>
          <w:lang w:val="de-DE"/>
        </w:rPr>
      </w:pPr>
    </w:p>
    <w:p w14:paraId="22E76350" w14:textId="77777777" w:rsidR="0075563D" w:rsidRPr="0075563D" w:rsidRDefault="0075563D" w:rsidP="0075563D">
      <w:pPr>
        <w:jc w:val="both"/>
        <w:rPr>
          <w:lang w:val="de-DE"/>
        </w:rPr>
      </w:pPr>
    </w:p>
    <w:p w14:paraId="21D9B002" w14:textId="77777777" w:rsidR="0075563D" w:rsidRPr="0075563D" w:rsidRDefault="0075563D" w:rsidP="0075563D">
      <w:pPr>
        <w:jc w:val="both"/>
        <w:rPr>
          <w:lang w:val="de-DE"/>
        </w:rPr>
      </w:pPr>
      <w:r w:rsidRPr="0075563D">
        <w:rPr>
          <w:lang w:val="de-DE"/>
        </w:rPr>
        <w:tab/>
      </w:r>
      <w:r w:rsidRPr="0075563D">
        <w:rPr>
          <w:b/>
          <w:lang w:val="de-DE"/>
        </w:rPr>
        <w:t>Art. 13:1 -</w:t>
      </w:r>
      <w:r w:rsidRPr="0075563D">
        <w:rPr>
          <w:lang w:val="de-DE"/>
        </w:rPr>
        <w:t xml:space="preserve"> § 1 ­ In Abweichung von den Bestimmungen von Buch 2 Titel 8 Kapitel 2 können VoGs, IVoGs und Stiftungen - unter den in vorliegendem Titel festgelegten Bedingungen - beschließen, sich ohne Liquidation aufzulösen, um ihr gesamtes Vermögen in eine oder mehrere juristische Personen einzubringen, die ihren uneigennützigen Zweck verfolgen.</w:t>
      </w:r>
    </w:p>
    <w:p w14:paraId="3741FC31" w14:textId="77777777" w:rsidR="0075563D" w:rsidRPr="0075563D" w:rsidRDefault="0075563D" w:rsidP="0075563D">
      <w:pPr>
        <w:jc w:val="both"/>
        <w:rPr>
          <w:lang w:val="de-DE"/>
        </w:rPr>
      </w:pPr>
    </w:p>
    <w:p w14:paraId="7974B7DE" w14:textId="77777777" w:rsidR="0075563D" w:rsidRPr="0075563D" w:rsidRDefault="0075563D" w:rsidP="0075563D">
      <w:pPr>
        <w:jc w:val="both"/>
        <w:rPr>
          <w:lang w:val="de-DE"/>
        </w:rPr>
      </w:pPr>
      <w:r w:rsidRPr="0075563D">
        <w:rPr>
          <w:lang w:val="de-DE"/>
        </w:rPr>
        <w:tab/>
        <w:t>§ 2 ­ Wenn der Vorgang rechtsgültig wirksam wird:</w:t>
      </w:r>
    </w:p>
    <w:p w14:paraId="0DBEB836" w14:textId="77777777" w:rsidR="0075563D" w:rsidRPr="0075563D" w:rsidRDefault="0075563D" w:rsidP="0075563D">
      <w:pPr>
        <w:jc w:val="both"/>
        <w:rPr>
          <w:lang w:val="de-DE"/>
        </w:rPr>
      </w:pPr>
    </w:p>
    <w:p w14:paraId="68ADAD22" w14:textId="77777777" w:rsidR="0075563D" w:rsidRPr="0075563D" w:rsidRDefault="0075563D" w:rsidP="0075563D">
      <w:pPr>
        <w:jc w:val="both"/>
        <w:rPr>
          <w:lang w:val="de-DE"/>
        </w:rPr>
      </w:pPr>
      <w:r w:rsidRPr="0075563D">
        <w:rPr>
          <w:lang w:val="de-DE"/>
        </w:rPr>
        <w:tab/>
        <w:t>1. wird das gesamte Aktiv- und Passivvermögen der aufgelösten juristischen Person der/den begünstigten juristischen Person(en) übertragen, gegebenenfalls gemäß der Verteilung, die in dem in Artikel 13:3 erwähnten Entwurf über den Vorgang vorgesehen ist,</w:t>
      </w:r>
    </w:p>
    <w:p w14:paraId="69D7D00F" w14:textId="77777777" w:rsidR="0075563D" w:rsidRPr="0075563D" w:rsidRDefault="0075563D" w:rsidP="0075563D">
      <w:pPr>
        <w:jc w:val="both"/>
        <w:rPr>
          <w:lang w:val="de-DE"/>
        </w:rPr>
      </w:pPr>
    </w:p>
    <w:p w14:paraId="1755C012" w14:textId="77777777" w:rsidR="0075563D" w:rsidRPr="0075563D" w:rsidRDefault="0075563D" w:rsidP="0075563D">
      <w:pPr>
        <w:jc w:val="both"/>
        <w:rPr>
          <w:lang w:val="de-DE"/>
        </w:rPr>
      </w:pPr>
      <w:r w:rsidRPr="0075563D">
        <w:rPr>
          <w:lang w:val="de-DE"/>
        </w:rPr>
        <w:tab/>
        <w:t>2. hören aufgelöste juristische Personen von Rechts wegen auf zu bestehen; es wird jedoch davon ausgegangen, dass sie während der in Artikel 2:143 § 4 vorgesehenen sechsmonatigen Frist und, bei Erhebung einer Klage auf Nichtigkeitserklärung, für die Dauer des Verfahrens bis zum Zeitpunkt, zu dem durch formell rechtskräftige Entscheidung über diese Klage auf Nichtigkeitserklärung befunden ist, bestehen,</w:t>
      </w:r>
    </w:p>
    <w:p w14:paraId="4FB6263D" w14:textId="77777777" w:rsidR="0075563D" w:rsidRPr="0075563D" w:rsidRDefault="0075563D" w:rsidP="0075563D">
      <w:pPr>
        <w:jc w:val="both"/>
        <w:rPr>
          <w:lang w:val="de-DE"/>
        </w:rPr>
      </w:pPr>
    </w:p>
    <w:p w14:paraId="19E5D8BD" w14:textId="77777777" w:rsidR="0075563D" w:rsidRPr="0075563D" w:rsidRDefault="0075563D" w:rsidP="0075563D">
      <w:pPr>
        <w:jc w:val="both"/>
        <w:rPr>
          <w:lang w:val="de-DE"/>
        </w:rPr>
      </w:pPr>
      <w:r w:rsidRPr="0075563D">
        <w:rPr>
          <w:lang w:val="de-DE"/>
        </w:rPr>
        <w:tab/>
        <w:t>3. verlieren Mitglieder der aufgelösten Vereinigung ihre Eigenschaft, es sei denn, im Entwurf über den Vorgang ist vorgesehen, dass sie von Rechts wegen Mitglieder der begünstigten VoGs oder IVoGs werden.</w:t>
      </w:r>
    </w:p>
    <w:p w14:paraId="21B897B0" w14:textId="77777777" w:rsidR="0075563D" w:rsidRPr="0075563D" w:rsidRDefault="0075563D" w:rsidP="0075563D">
      <w:pPr>
        <w:jc w:val="both"/>
        <w:rPr>
          <w:lang w:val="de-DE"/>
        </w:rPr>
      </w:pPr>
      <w:r w:rsidRPr="0075563D">
        <w:rPr>
          <w:lang w:val="de-DE"/>
        </w:rPr>
        <w:tab/>
      </w:r>
    </w:p>
    <w:p w14:paraId="41A00A49" w14:textId="77777777" w:rsidR="0075563D" w:rsidRPr="0075563D" w:rsidRDefault="0075563D" w:rsidP="0075563D">
      <w:pPr>
        <w:jc w:val="both"/>
        <w:rPr>
          <w:lang w:val="de-DE"/>
        </w:rPr>
      </w:pPr>
      <w:r w:rsidRPr="0075563D">
        <w:rPr>
          <w:lang w:val="de-DE"/>
        </w:rPr>
        <w:tab/>
        <w:t>Entspricht der Vorgang einer Aufspaltung, sind die Artikel 12:17 und 12:60 entsprechend anwendbar.</w:t>
      </w:r>
    </w:p>
    <w:p w14:paraId="33B77A12" w14:textId="77777777" w:rsidR="0075563D" w:rsidRPr="0075563D" w:rsidRDefault="0075563D" w:rsidP="0075563D">
      <w:pPr>
        <w:jc w:val="both"/>
        <w:rPr>
          <w:lang w:val="de-DE"/>
        </w:rPr>
      </w:pPr>
    </w:p>
    <w:p w14:paraId="20D2DF6E" w14:textId="77777777" w:rsidR="0075563D" w:rsidRPr="0075563D" w:rsidRDefault="0075563D" w:rsidP="0075563D">
      <w:pPr>
        <w:rPr>
          <w:caps/>
          <w:lang w:val="de-DE"/>
        </w:rPr>
      </w:pPr>
    </w:p>
    <w:p w14:paraId="73FB4B90" w14:textId="77777777" w:rsidR="00FE41B1" w:rsidRDefault="00FE41B1">
      <w:pPr>
        <w:rPr>
          <w:caps/>
          <w:lang w:val="de-DE"/>
        </w:rPr>
      </w:pPr>
      <w:r>
        <w:rPr>
          <w:caps/>
          <w:lang w:val="de-DE"/>
        </w:rPr>
        <w:br w:type="page"/>
      </w:r>
    </w:p>
    <w:p w14:paraId="54D23F19" w14:textId="6568791D" w:rsidR="0075563D" w:rsidRPr="0075563D" w:rsidRDefault="0075563D" w:rsidP="0075563D">
      <w:pPr>
        <w:jc w:val="center"/>
        <w:rPr>
          <w:i/>
          <w:lang w:val="de-DE"/>
        </w:rPr>
      </w:pPr>
      <w:r w:rsidRPr="0075563D">
        <w:rPr>
          <w:caps/>
          <w:lang w:val="de-DE"/>
        </w:rPr>
        <w:lastRenderedPageBreak/>
        <w:t>KAPITEL 2 -</w:t>
      </w:r>
      <w:r w:rsidRPr="0075563D">
        <w:rPr>
          <w:lang w:val="de-DE"/>
        </w:rPr>
        <w:t xml:space="preserve"> </w:t>
      </w:r>
      <w:r w:rsidRPr="0075563D">
        <w:rPr>
          <w:i/>
          <w:lang w:val="de-DE"/>
        </w:rPr>
        <w:t>Bedingungen und zu befolgende Verfahren</w:t>
      </w:r>
    </w:p>
    <w:p w14:paraId="20CB8E81" w14:textId="77777777" w:rsidR="0075563D" w:rsidRPr="0075563D" w:rsidRDefault="0075563D" w:rsidP="0075563D">
      <w:pPr>
        <w:jc w:val="both"/>
        <w:rPr>
          <w:lang w:val="de-DE"/>
        </w:rPr>
      </w:pPr>
    </w:p>
    <w:p w14:paraId="3C26BE55" w14:textId="77777777" w:rsidR="0075563D" w:rsidRPr="0075563D" w:rsidRDefault="0075563D" w:rsidP="0075563D">
      <w:pPr>
        <w:jc w:val="both"/>
        <w:rPr>
          <w:lang w:val="de-DE"/>
        </w:rPr>
      </w:pPr>
    </w:p>
    <w:p w14:paraId="3560AA0E" w14:textId="77777777" w:rsidR="0075563D" w:rsidRPr="0075563D" w:rsidRDefault="0075563D" w:rsidP="0075563D">
      <w:pPr>
        <w:jc w:val="both"/>
        <w:rPr>
          <w:lang w:val="de-DE"/>
        </w:rPr>
      </w:pPr>
      <w:r w:rsidRPr="0075563D">
        <w:rPr>
          <w:b/>
          <w:lang w:val="de-DE"/>
        </w:rPr>
        <w:tab/>
        <w:t>Art. 13:2 -</w:t>
      </w:r>
      <w:r w:rsidRPr="0075563D">
        <w:rPr>
          <w:lang w:val="de-DE"/>
        </w:rPr>
        <w:t xml:space="preserve"> § 1 ­ Eine VoG oder IVoG kann jederzeit durch Beschluss ihrer Generalversammlung aufgelöst werden, der unter Bedingungen getroffen wird, die für Änderungen ihres Zwecks oder ihres Gegenstands vorgesehen sind, um ihr gesamtes Vermögen in eine oder mehrere andere VoGs oder IVoGs oder in eine oder mehrere Stiftungen, Universitäten oder juristische Personen des öffentlichen Rechts einzubringen, die ihren uneigennützigen Zweck oder einen Zweck, der diesem möglichst nahe kommt, verfolgen soll.</w:t>
      </w:r>
    </w:p>
    <w:p w14:paraId="5868B97F" w14:textId="77777777" w:rsidR="0075563D" w:rsidRPr="0075563D" w:rsidRDefault="0075563D" w:rsidP="0075563D">
      <w:pPr>
        <w:jc w:val="both"/>
        <w:rPr>
          <w:lang w:val="de-DE"/>
        </w:rPr>
      </w:pPr>
    </w:p>
    <w:p w14:paraId="44A111E1" w14:textId="77777777" w:rsidR="0075563D" w:rsidRPr="0075563D" w:rsidRDefault="0075563D" w:rsidP="0075563D">
      <w:pPr>
        <w:jc w:val="both"/>
        <w:rPr>
          <w:lang w:val="de-DE"/>
        </w:rPr>
      </w:pPr>
      <w:r w:rsidRPr="0075563D">
        <w:rPr>
          <w:lang w:val="de-DE"/>
        </w:rPr>
        <w:tab/>
        <w:t>§ 2 ­ Eine Privatstiftung kann jederzeit durch Beschluss ihres Verwaltungsorgans, der mit Einstimmigkeit der Mitglieder dieses Organs gefasst wird, aufgelöst werden, um ihr gesamtes Vermögen in eine oder mehrere andere Privatstiftungen oder eine oder mehrere andere gemeinnützige Stiftungen, Universitäten oder juristische Personen des öffentlichen Rechts einzubringen, um in deren Rahmen einen nicht personalisierten Fonds zur Verfolgung ihres uneigennützigen Zwecks einzurichten.</w:t>
      </w:r>
    </w:p>
    <w:p w14:paraId="7237CF49" w14:textId="77777777" w:rsidR="0075563D" w:rsidRPr="0075563D" w:rsidRDefault="0075563D" w:rsidP="0075563D">
      <w:pPr>
        <w:jc w:val="both"/>
        <w:rPr>
          <w:lang w:val="de-DE"/>
        </w:rPr>
      </w:pPr>
    </w:p>
    <w:p w14:paraId="62180899" w14:textId="77777777" w:rsidR="0075563D" w:rsidRPr="0075563D" w:rsidRDefault="0075563D" w:rsidP="0075563D">
      <w:pPr>
        <w:jc w:val="both"/>
        <w:rPr>
          <w:lang w:val="de-DE"/>
        </w:rPr>
      </w:pPr>
      <w:r w:rsidRPr="0075563D">
        <w:rPr>
          <w:lang w:val="de-DE"/>
        </w:rPr>
        <w:tab/>
        <w:t>Eine gemeinnützige Stiftung kann jederzeit durch Beschluss ihres Verwaltungsorgans, der mit Einstimmigkeit der Mitglieder dieses Organs gefasst wird, aufgelöst werden, um ihr gesamtes Vermögen in eine oder mehrere andere gemeinnützige Stiftungen oder eine oder mehrere Universitäten oder juristische Personen des öffentlichen Rechts einzubringen, um in deren Rahmen einen nicht personalisierten Fonds zur Verfolgung ihres uneigennützigen Zwecks einzurichten.</w:t>
      </w:r>
    </w:p>
    <w:p w14:paraId="4F0EB0C5" w14:textId="77777777" w:rsidR="0075563D" w:rsidRPr="0075563D" w:rsidRDefault="0075563D" w:rsidP="0075563D">
      <w:pPr>
        <w:jc w:val="both"/>
        <w:rPr>
          <w:lang w:val="de-DE"/>
        </w:rPr>
      </w:pPr>
    </w:p>
    <w:p w14:paraId="01A05195" w14:textId="77777777" w:rsidR="0075563D" w:rsidRPr="0075563D" w:rsidRDefault="0075563D" w:rsidP="0075563D">
      <w:pPr>
        <w:jc w:val="both"/>
        <w:rPr>
          <w:lang w:val="de-DE"/>
        </w:rPr>
      </w:pPr>
      <w:r w:rsidRPr="0075563D">
        <w:rPr>
          <w:lang w:val="de-DE"/>
        </w:rPr>
        <w:tab/>
        <w:t>§ 3 ­ Die Auflösung ohne Liquidation zu den oben erwähnten Zwecken kann nur unter Einhaltung der Artikel 13:3 und 13:4 beschlossen werden.</w:t>
      </w:r>
    </w:p>
    <w:p w14:paraId="7E6676B3" w14:textId="77777777" w:rsidR="0075563D" w:rsidRPr="0075563D" w:rsidRDefault="0075563D" w:rsidP="0075563D">
      <w:pPr>
        <w:jc w:val="both"/>
        <w:rPr>
          <w:lang w:val="de-DE"/>
        </w:rPr>
      </w:pPr>
    </w:p>
    <w:p w14:paraId="3BE4AC5C" w14:textId="77777777" w:rsidR="0075563D" w:rsidRPr="0075563D" w:rsidRDefault="0075563D" w:rsidP="0075563D">
      <w:pPr>
        <w:jc w:val="both"/>
        <w:rPr>
          <w:lang w:val="de-DE"/>
        </w:rPr>
      </w:pPr>
    </w:p>
    <w:p w14:paraId="4EB52A0D" w14:textId="77777777" w:rsidR="0075563D" w:rsidRPr="0075563D" w:rsidRDefault="0075563D" w:rsidP="0075563D">
      <w:pPr>
        <w:jc w:val="both"/>
        <w:rPr>
          <w:lang w:val="de-DE"/>
        </w:rPr>
      </w:pPr>
      <w:r w:rsidRPr="0075563D">
        <w:rPr>
          <w:b/>
          <w:lang w:val="de-DE"/>
        </w:rPr>
        <w:tab/>
        <w:t>Art. 13:3 -</w:t>
      </w:r>
      <w:r w:rsidRPr="0075563D">
        <w:rPr>
          <w:lang w:val="de-DE"/>
        </w:rPr>
        <w:t xml:space="preserve"> § 1 ­ Die Verwaltungsorgane der an dem Vorgang beteiligten juristischen Personen erstellen gemeinsam einen Entwurf für den Vorgang.</w:t>
      </w:r>
    </w:p>
    <w:p w14:paraId="171B0C64" w14:textId="77777777" w:rsidR="0075563D" w:rsidRPr="0075563D" w:rsidRDefault="0075563D" w:rsidP="0075563D">
      <w:pPr>
        <w:jc w:val="both"/>
        <w:rPr>
          <w:lang w:val="de-DE"/>
        </w:rPr>
      </w:pPr>
    </w:p>
    <w:p w14:paraId="03B71FBD" w14:textId="77777777" w:rsidR="0075563D" w:rsidRPr="0075563D" w:rsidRDefault="0075563D" w:rsidP="0075563D">
      <w:pPr>
        <w:jc w:val="both"/>
        <w:rPr>
          <w:lang w:val="de-DE"/>
        </w:rPr>
      </w:pPr>
      <w:r w:rsidRPr="0075563D">
        <w:rPr>
          <w:lang w:val="de-DE"/>
        </w:rPr>
        <w:tab/>
        <w:t>Im Entwurf über den Vorgang werden die Gründe dafür, sämtliche Modalitäten und, falls das Vermögen der aufgelösten juristischen Person in mehrere Begünstigte eingebracht wird, die Weise, wie es verteilt wird, beschrieben.</w:t>
      </w:r>
    </w:p>
    <w:p w14:paraId="23494D1C" w14:textId="77777777" w:rsidR="0075563D" w:rsidRPr="0075563D" w:rsidRDefault="0075563D" w:rsidP="0075563D">
      <w:pPr>
        <w:jc w:val="both"/>
        <w:rPr>
          <w:lang w:val="de-DE"/>
        </w:rPr>
      </w:pPr>
    </w:p>
    <w:p w14:paraId="4E1FEE88" w14:textId="77777777" w:rsidR="0075563D" w:rsidRPr="0075563D" w:rsidRDefault="0075563D" w:rsidP="0075563D">
      <w:pPr>
        <w:jc w:val="both"/>
        <w:rPr>
          <w:lang w:val="de-DE"/>
        </w:rPr>
      </w:pPr>
      <w:r w:rsidRPr="0075563D">
        <w:rPr>
          <w:lang w:val="de-DE"/>
        </w:rPr>
        <w:tab/>
        <w:t>Diesem Entwurf wird ein Stand der Aktiva und Passiva der aufzulösenden juristischen Person beigefügt, der an einem Datum abgeschlossen wird, das höchstens drei Monate vor dem Datum liegt, an dem die zuständigen Organe der betroffenen juristischen Personen zu beschließen haben, und, wenn die begünstigte juristische Person eine VoG, IVoG oder Stiftung ist, ein Stand der Aktiva und Passiva dieser juristischen Person[, der an einem Datum abgeschlossen wird, das höchstens drei Monate vor dem Datum liegt, an dem die zuständigen Organe der betroffenen juristischen Personen zu beschließen haben].</w:t>
      </w:r>
    </w:p>
    <w:p w14:paraId="3A0EBC8F" w14:textId="77777777" w:rsidR="0075563D" w:rsidRPr="0075563D" w:rsidRDefault="0075563D" w:rsidP="0075563D">
      <w:pPr>
        <w:jc w:val="both"/>
        <w:rPr>
          <w:lang w:val="de-DE"/>
        </w:rPr>
      </w:pPr>
    </w:p>
    <w:p w14:paraId="62649C07" w14:textId="49B9EB88" w:rsidR="0075563D" w:rsidRPr="0075563D" w:rsidRDefault="0075563D" w:rsidP="0075563D">
      <w:pPr>
        <w:jc w:val="both"/>
        <w:rPr>
          <w:lang w:val="de-DE"/>
        </w:rPr>
      </w:pPr>
      <w:r w:rsidRPr="0075563D">
        <w:rPr>
          <w:lang w:val="de-DE"/>
        </w:rPr>
        <w:tab/>
        <w:t xml:space="preserve">§ 2 ­ Der Kommissar oder mangels Kommissar ein vom Verwaltungsorgan bestellter Betriebsrevisor oder </w:t>
      </w:r>
      <w:r w:rsidR="005A3CDA">
        <w:rPr>
          <w:lang w:val="de-DE"/>
        </w:rPr>
        <w:t xml:space="preserve">[zertifizierter Buchprüfer] </w:t>
      </w:r>
      <w:r w:rsidRPr="0075563D">
        <w:rPr>
          <w:lang w:val="de-DE"/>
        </w:rPr>
        <w:t>erstellt einen Bericht zu dem Entwurf über den Vorgang und dem beigefügten Stand der Aktiva und Passiva.</w:t>
      </w:r>
    </w:p>
    <w:p w14:paraId="48C2AFD4" w14:textId="77777777" w:rsidR="0075563D" w:rsidRPr="0075563D" w:rsidRDefault="0075563D" w:rsidP="0075563D">
      <w:pPr>
        <w:jc w:val="both"/>
        <w:rPr>
          <w:lang w:val="de-DE"/>
        </w:rPr>
      </w:pPr>
    </w:p>
    <w:p w14:paraId="6FE03872" w14:textId="49223FE3" w:rsidR="0075563D" w:rsidRPr="0075563D" w:rsidRDefault="0075563D" w:rsidP="0075563D">
      <w:pPr>
        <w:jc w:val="both"/>
        <w:rPr>
          <w:lang w:val="de-DE"/>
        </w:rPr>
      </w:pPr>
      <w:r w:rsidRPr="0075563D">
        <w:rPr>
          <w:lang w:val="de-DE"/>
        </w:rPr>
        <w:tab/>
        <w:t xml:space="preserve">Wenn keine der von dem Vorgang betroffenen juristischen Personen einen Kommissar hat, kann in gegenseitigem Einvernehmen zwischen ihnen ein Betriebsrevisor oder </w:t>
      </w:r>
      <w:r w:rsidR="005A3CDA">
        <w:rPr>
          <w:lang w:val="de-DE"/>
        </w:rPr>
        <w:t xml:space="preserve">[zertifizierter Buchprüfer] </w:t>
      </w:r>
      <w:r w:rsidRPr="0075563D">
        <w:rPr>
          <w:lang w:val="de-DE"/>
        </w:rPr>
        <w:t>bestellt werden.</w:t>
      </w:r>
    </w:p>
    <w:p w14:paraId="07E264DB" w14:textId="77777777" w:rsidR="0075563D" w:rsidRPr="0075563D" w:rsidRDefault="0075563D" w:rsidP="0075563D">
      <w:pPr>
        <w:jc w:val="both"/>
        <w:rPr>
          <w:lang w:val="de-DE"/>
        </w:rPr>
      </w:pPr>
    </w:p>
    <w:p w14:paraId="1343C75B" w14:textId="15F09590" w:rsidR="0075563D" w:rsidRPr="0075563D" w:rsidRDefault="0075563D" w:rsidP="0075563D">
      <w:pPr>
        <w:jc w:val="both"/>
        <w:rPr>
          <w:lang w:val="de-DE"/>
        </w:rPr>
      </w:pPr>
      <w:r w:rsidRPr="0075563D">
        <w:rPr>
          <w:lang w:val="de-DE"/>
        </w:rPr>
        <w:tab/>
        <w:t xml:space="preserve">[Der Kommissar oder mangels Kommissar ein vom Verwaltungsorgan bestellter Betriebsrevisor oder </w:t>
      </w:r>
      <w:r w:rsidR="005A3CDA">
        <w:rPr>
          <w:lang w:val="de-DE"/>
        </w:rPr>
        <w:t xml:space="preserve">[zertifizierter Buchprüfer] </w:t>
      </w:r>
      <w:r w:rsidRPr="0075563D">
        <w:rPr>
          <w:lang w:val="de-DE"/>
        </w:rPr>
        <w:t>prüft diesen Stand und erstellt einen Bericht darüber; er gibt insbesondere an, ob die Lage der betroffenen juristischen Person im Stand getreu wiedergegeben ist.]</w:t>
      </w:r>
    </w:p>
    <w:p w14:paraId="60AAA1EE" w14:textId="0A8EC116" w:rsidR="0075563D" w:rsidRDefault="0075563D">
      <w:pPr>
        <w:rPr>
          <w:lang w:val="de-DE"/>
        </w:rPr>
      </w:pPr>
    </w:p>
    <w:p w14:paraId="7F22FBBD" w14:textId="3BAB86CC" w:rsidR="0075563D" w:rsidRPr="0075563D" w:rsidRDefault="0075563D" w:rsidP="0075563D">
      <w:pPr>
        <w:jc w:val="both"/>
        <w:rPr>
          <w:lang w:val="de-DE"/>
        </w:rPr>
      </w:pPr>
      <w:r w:rsidRPr="0075563D">
        <w:rPr>
          <w:lang w:val="de-DE"/>
        </w:rPr>
        <w:tab/>
        <w:t xml:space="preserve">§ 3 ­ Der Entwurf über den Vorgang, der Stand der Aktiva und Passiva der Parteien und der Bericht des Kommissars oder des Betriebsrevisors oder </w:t>
      </w:r>
      <w:r w:rsidR="005A3CDA">
        <w:rPr>
          <w:lang w:val="de-DE"/>
        </w:rPr>
        <w:t xml:space="preserve">[zertifizierten Buchprüfers] </w:t>
      </w:r>
      <w:r w:rsidRPr="0075563D">
        <w:rPr>
          <w:lang w:val="de-DE"/>
        </w:rPr>
        <w:t>über diese Stände werden den Mitgliedern der betroffenen Vereinigungen oder den Mitgliedern der Organe der anderen juristischen Personen, die über den Vorgang zu beschließen haben, zusammen mit der Tagesordnung dieser Organe übermittelt.</w:t>
      </w:r>
    </w:p>
    <w:p w14:paraId="7C2090EB" w14:textId="77777777" w:rsidR="0075563D" w:rsidRPr="0075563D" w:rsidRDefault="0075563D" w:rsidP="0075563D">
      <w:pPr>
        <w:jc w:val="both"/>
        <w:rPr>
          <w:lang w:val="de-DE"/>
        </w:rPr>
      </w:pPr>
    </w:p>
    <w:p w14:paraId="086492F7" w14:textId="7691CC67" w:rsidR="0075563D" w:rsidRPr="0075563D" w:rsidRDefault="0075563D" w:rsidP="0075563D">
      <w:pPr>
        <w:jc w:val="both"/>
        <w:rPr>
          <w:i/>
          <w:lang w:val="de-DE"/>
        </w:rPr>
      </w:pPr>
      <w:r w:rsidRPr="0075563D">
        <w:rPr>
          <w:i/>
          <w:lang w:val="de-DE"/>
        </w:rPr>
        <w:t xml:space="preserve">[Art. 13:3 § 1 Abs. 3 abgeändert durch Art. 210 Nr. 1 des G. vom 28. April 2020 (B.S. vom 6. Mai 2020); </w:t>
      </w:r>
      <w:r w:rsidR="005A3CDA">
        <w:rPr>
          <w:i/>
          <w:lang w:val="de-DE"/>
        </w:rPr>
        <w:t>§ 2 Abs. 1 abgeändert durch Art. 84</w:t>
      </w:r>
      <w:r w:rsidR="005A3CDA">
        <w:rPr>
          <w:i/>
          <w:iCs/>
          <w:lang w:val="de-DE"/>
        </w:rPr>
        <w:t xml:space="preserve"> des G. vom 25. Mai 2023 (B.S. vom 6. Juni 2023); § 2 Abs. 2</w:t>
      </w:r>
      <w:r w:rsidR="005A3CDA">
        <w:rPr>
          <w:i/>
          <w:lang w:val="de-DE"/>
        </w:rPr>
        <w:t xml:space="preserve"> abgeändert durch Art. 84</w:t>
      </w:r>
      <w:r w:rsidR="005A3CDA">
        <w:rPr>
          <w:i/>
          <w:iCs/>
          <w:lang w:val="de-DE"/>
        </w:rPr>
        <w:t xml:space="preserve"> des G. vom 25. Mai 2023 (B.S. vom 6. Juni 2023); </w:t>
      </w:r>
      <w:r w:rsidRPr="0075563D">
        <w:rPr>
          <w:i/>
          <w:lang w:val="de-DE"/>
        </w:rPr>
        <w:t>§ 2 Abs. 3 ersetzt durch Art. 210 Nr. 2 des G. vom 28. April 2020 (B.S. vom 6. Mai 2020)</w:t>
      </w:r>
      <w:r w:rsidR="005A3CDA">
        <w:rPr>
          <w:i/>
          <w:lang w:val="de-DE"/>
        </w:rPr>
        <w:t xml:space="preserve"> und abgeändert durch Art. 84</w:t>
      </w:r>
      <w:r w:rsidR="005A3CDA">
        <w:rPr>
          <w:i/>
          <w:iCs/>
          <w:lang w:val="de-DE"/>
        </w:rPr>
        <w:t xml:space="preserve"> des G. vom 25. Mai 2023 (B.S. vom 6. Juni 2023)</w:t>
      </w:r>
      <w:r w:rsidRPr="0075563D">
        <w:rPr>
          <w:i/>
          <w:lang w:val="de-DE"/>
        </w:rPr>
        <w:t>]</w:t>
      </w:r>
    </w:p>
    <w:p w14:paraId="1566D07F" w14:textId="77777777" w:rsidR="0075563D" w:rsidRPr="0075563D" w:rsidRDefault="0075563D" w:rsidP="0075563D">
      <w:pPr>
        <w:jc w:val="both"/>
        <w:rPr>
          <w:lang w:val="de-DE"/>
        </w:rPr>
      </w:pPr>
    </w:p>
    <w:p w14:paraId="2459458C" w14:textId="77777777" w:rsidR="0075563D" w:rsidRPr="0075563D" w:rsidRDefault="0075563D" w:rsidP="0075563D">
      <w:pPr>
        <w:jc w:val="both"/>
        <w:rPr>
          <w:lang w:val="de-DE"/>
        </w:rPr>
      </w:pPr>
    </w:p>
    <w:p w14:paraId="0FCDC230" w14:textId="77777777" w:rsidR="0075563D" w:rsidRPr="0075563D" w:rsidRDefault="0075563D" w:rsidP="0075563D">
      <w:pPr>
        <w:jc w:val="both"/>
        <w:rPr>
          <w:lang w:val="de-DE"/>
        </w:rPr>
      </w:pPr>
      <w:r w:rsidRPr="0075563D">
        <w:rPr>
          <w:b/>
          <w:lang w:val="de-DE"/>
        </w:rPr>
        <w:tab/>
        <w:t xml:space="preserve">Art. 13:4 - </w:t>
      </w:r>
      <w:r w:rsidRPr="0075563D">
        <w:rPr>
          <w:lang w:val="de-DE"/>
        </w:rPr>
        <w:t>§ 1 ­ Die Beschlüsse der in Artikel 13:2 §§ 1 und 2 erwähnten Organe sind nur wirksam, wenn die juristische(n) Person(en), in die die Einlage eingebracht wird, die Einlage annimmt/annehmen.</w:t>
      </w:r>
    </w:p>
    <w:p w14:paraId="639F52FF" w14:textId="77777777" w:rsidR="0075563D" w:rsidRPr="0075563D" w:rsidRDefault="0075563D" w:rsidP="0075563D">
      <w:pPr>
        <w:jc w:val="both"/>
        <w:rPr>
          <w:lang w:val="de-DE"/>
        </w:rPr>
      </w:pPr>
    </w:p>
    <w:p w14:paraId="723FFD3D" w14:textId="77777777" w:rsidR="0075563D" w:rsidRPr="0075563D" w:rsidRDefault="0075563D" w:rsidP="0075563D">
      <w:pPr>
        <w:jc w:val="both"/>
        <w:rPr>
          <w:lang w:val="de-DE"/>
        </w:rPr>
      </w:pPr>
      <w:r w:rsidRPr="0075563D">
        <w:rPr>
          <w:lang w:val="de-DE"/>
        </w:rPr>
        <w:tab/>
        <w:t>Wenn es sich um eine VoG oder IVoG handelt, muss der Beschluss unter den in Artikel 13:2 § 1 festgelegten Bedingungen getroffen werden, wenn es sich um eine Stiftung handelt, unter den in Artikel 13:2 § 2 festgelegten Bedingungen, und wenn es sich um eine andere juristische Person handelt, durch das zuständige Organ unter den Bedingungen, die in den für sie geltenden Gesetzes-, Verordnungs- und Verwaltungsbestimmungen festgelegt sind.</w:t>
      </w:r>
    </w:p>
    <w:p w14:paraId="1BE30FFD" w14:textId="77777777" w:rsidR="0075563D" w:rsidRPr="0075563D" w:rsidRDefault="0075563D" w:rsidP="0075563D">
      <w:pPr>
        <w:jc w:val="both"/>
        <w:rPr>
          <w:lang w:val="de-DE"/>
        </w:rPr>
      </w:pPr>
    </w:p>
    <w:p w14:paraId="70E91614" w14:textId="77777777" w:rsidR="0075563D" w:rsidRPr="0075563D" w:rsidRDefault="0075563D" w:rsidP="0075563D">
      <w:pPr>
        <w:jc w:val="both"/>
        <w:rPr>
          <w:lang w:val="de-DE"/>
        </w:rPr>
      </w:pPr>
      <w:r w:rsidRPr="0075563D">
        <w:rPr>
          <w:lang w:val="de-DE"/>
        </w:rPr>
        <w:tab/>
        <w:t>§ 2 ­ Protokolle der Organe der an dem Vorgang beteiligten Parteien werden in authentischer Form ausgefertigt, es sei denn, es handelt sich um eine Universität oder eine juristische Person des öffentlichen Rechts.</w:t>
      </w:r>
    </w:p>
    <w:p w14:paraId="3900EDCF" w14:textId="77777777" w:rsidR="0075563D" w:rsidRPr="0075563D" w:rsidRDefault="0075563D" w:rsidP="0075563D">
      <w:pPr>
        <w:jc w:val="both"/>
        <w:rPr>
          <w:lang w:val="de-DE"/>
        </w:rPr>
      </w:pPr>
    </w:p>
    <w:p w14:paraId="73AFF171" w14:textId="77777777" w:rsidR="0075563D" w:rsidRPr="0075563D" w:rsidRDefault="0075563D" w:rsidP="0075563D">
      <w:pPr>
        <w:jc w:val="both"/>
        <w:rPr>
          <w:lang w:val="de-DE"/>
        </w:rPr>
      </w:pPr>
      <w:r w:rsidRPr="0075563D">
        <w:rPr>
          <w:lang w:val="de-DE"/>
        </w:rPr>
        <w:tab/>
        <w:t>§ 3 ­ Diese Protokolle werden hinterlegt und auszugsweise bekannt gemacht gemäß den Artikeln 2:9, 2:10, 2:11, 2:15, 2:16 oder 2:17, je nachdem, ob es sich um eine VoG, IVoG oder Stiftung handelt, und gegebenenfalls gemäß den Vorschriften, die für die juristische Person gelten, in die die Einlage eingebracht wird, wenn sie eine andere Rechtsform hat.</w:t>
      </w:r>
    </w:p>
    <w:p w14:paraId="3FCE74B0" w14:textId="77777777" w:rsidR="0075563D" w:rsidRPr="0075563D" w:rsidRDefault="0075563D" w:rsidP="0075563D">
      <w:pPr>
        <w:jc w:val="both"/>
        <w:rPr>
          <w:lang w:val="de-DE"/>
        </w:rPr>
      </w:pPr>
    </w:p>
    <w:p w14:paraId="6E5F487F" w14:textId="77777777" w:rsidR="0075563D" w:rsidRPr="0075563D" w:rsidRDefault="0075563D" w:rsidP="0075563D">
      <w:pPr>
        <w:jc w:val="both"/>
        <w:rPr>
          <w:lang w:val="de-DE"/>
        </w:rPr>
      </w:pPr>
    </w:p>
    <w:p w14:paraId="7DF63247" w14:textId="77777777" w:rsidR="00FE41B1" w:rsidRDefault="00FE41B1">
      <w:pPr>
        <w:rPr>
          <w:caps/>
          <w:lang w:val="de-DE"/>
        </w:rPr>
      </w:pPr>
      <w:r>
        <w:rPr>
          <w:caps/>
          <w:lang w:val="de-DE"/>
        </w:rPr>
        <w:br w:type="page"/>
      </w:r>
    </w:p>
    <w:p w14:paraId="586D11B1" w14:textId="21922084" w:rsidR="0075563D" w:rsidRPr="0075563D" w:rsidRDefault="0075563D" w:rsidP="0075563D">
      <w:pPr>
        <w:jc w:val="center"/>
        <w:rPr>
          <w:i/>
          <w:lang w:val="de-DE"/>
        </w:rPr>
      </w:pPr>
      <w:r w:rsidRPr="0075563D">
        <w:rPr>
          <w:caps/>
          <w:lang w:val="de-DE"/>
        </w:rPr>
        <w:lastRenderedPageBreak/>
        <w:t>KAPITEL 3 -</w:t>
      </w:r>
      <w:r w:rsidRPr="0075563D">
        <w:rPr>
          <w:lang w:val="de-DE"/>
        </w:rPr>
        <w:t xml:space="preserve"> </w:t>
      </w:r>
      <w:r w:rsidRPr="0075563D">
        <w:rPr>
          <w:i/>
          <w:lang w:val="de-DE"/>
        </w:rPr>
        <w:t>Drittwirksamkeit</w:t>
      </w:r>
    </w:p>
    <w:p w14:paraId="6B4CA052" w14:textId="77777777" w:rsidR="0075563D" w:rsidRPr="0075563D" w:rsidRDefault="0075563D" w:rsidP="0075563D">
      <w:pPr>
        <w:jc w:val="both"/>
        <w:rPr>
          <w:lang w:val="de-DE"/>
        </w:rPr>
      </w:pPr>
    </w:p>
    <w:p w14:paraId="75AF4EA4" w14:textId="77777777" w:rsidR="0075563D" w:rsidRPr="0075563D" w:rsidRDefault="0075563D" w:rsidP="0075563D">
      <w:pPr>
        <w:jc w:val="both"/>
        <w:rPr>
          <w:lang w:val="de-DE"/>
        </w:rPr>
      </w:pPr>
    </w:p>
    <w:p w14:paraId="6168D64C" w14:textId="5E727168" w:rsidR="0075563D" w:rsidRPr="0075563D" w:rsidRDefault="0075563D" w:rsidP="0075563D">
      <w:pPr>
        <w:jc w:val="both"/>
        <w:rPr>
          <w:lang w:val="de-DE"/>
        </w:rPr>
      </w:pPr>
      <w:r w:rsidRPr="0075563D">
        <w:rPr>
          <w:b/>
          <w:lang w:val="de-DE"/>
        </w:rPr>
        <w:tab/>
        <w:t xml:space="preserve">Art. 13:5 - </w:t>
      </w:r>
      <w:r w:rsidRPr="0075563D">
        <w:rPr>
          <w:lang w:val="de-DE"/>
        </w:rPr>
        <w:t>Die Einbringung des gesamten Vermögens einer VoG, IVoG oder Stiftung ist nur unter den in Artikel 2:18 festgelegten Bedingungen Dritten gegenüber wirksam.</w:t>
      </w:r>
    </w:p>
    <w:p w14:paraId="0DF21108" w14:textId="77777777" w:rsidR="0075563D" w:rsidRPr="0075563D" w:rsidRDefault="0075563D" w:rsidP="0075563D">
      <w:pPr>
        <w:jc w:val="both"/>
        <w:rPr>
          <w:lang w:val="de-DE"/>
        </w:rPr>
      </w:pPr>
    </w:p>
    <w:p w14:paraId="1A841735" w14:textId="77777777" w:rsidR="0075563D" w:rsidRPr="0075563D" w:rsidRDefault="0075563D" w:rsidP="0075563D">
      <w:pPr>
        <w:jc w:val="both"/>
        <w:rPr>
          <w:lang w:val="de-DE"/>
        </w:rPr>
      </w:pPr>
      <w:r w:rsidRPr="0075563D">
        <w:rPr>
          <w:lang w:val="de-DE"/>
        </w:rPr>
        <w:tab/>
        <w:t>Die in Artikel [3.30 des Zivilgesetzbuches] erwähnten Urkunden sind Dritten gegenüber nur gemäß diesem Gesetzbuch wirksam. Zu diesem Zweck müssen die Protokolle der Generalversammlungen aller juristischen Personen, die eine Fusion oder Aufspaltung beschlossen haben, übertragen oder eingetragen werden.</w:t>
      </w:r>
    </w:p>
    <w:p w14:paraId="587B01AD" w14:textId="77777777" w:rsidR="0075563D" w:rsidRPr="0075563D" w:rsidRDefault="0075563D" w:rsidP="0075563D">
      <w:pPr>
        <w:jc w:val="both"/>
        <w:rPr>
          <w:lang w:val="de-DE"/>
        </w:rPr>
      </w:pPr>
    </w:p>
    <w:p w14:paraId="01FC373F" w14:textId="77777777" w:rsidR="0075563D" w:rsidRPr="0075563D" w:rsidRDefault="0075563D" w:rsidP="0075563D">
      <w:pPr>
        <w:jc w:val="both"/>
        <w:rPr>
          <w:lang w:val="de-DE"/>
        </w:rPr>
      </w:pPr>
      <w:r w:rsidRPr="0075563D">
        <w:rPr>
          <w:lang w:val="de-DE"/>
        </w:rPr>
        <w:tab/>
        <w:t>Die Übertragung geistiger und gewerblicher Eigentumsrechte ist Dritten gegenüber nur unter den Bedingungen wirksam, die in den Sondergesetzen vorgesehen sind, die diese Vorgänge regeln.</w:t>
      </w:r>
    </w:p>
    <w:p w14:paraId="43E026DB" w14:textId="77777777" w:rsidR="0075563D" w:rsidRPr="0075563D" w:rsidRDefault="0075563D" w:rsidP="0075563D">
      <w:pPr>
        <w:jc w:val="both"/>
        <w:rPr>
          <w:i/>
          <w:lang w:val="de-DE"/>
        </w:rPr>
      </w:pPr>
    </w:p>
    <w:p w14:paraId="093F7788" w14:textId="77777777" w:rsidR="0075563D" w:rsidRPr="0075563D" w:rsidRDefault="0075563D" w:rsidP="0075563D">
      <w:pPr>
        <w:jc w:val="both"/>
        <w:rPr>
          <w:i/>
          <w:lang w:val="de-DE"/>
        </w:rPr>
      </w:pPr>
      <w:r w:rsidRPr="0075563D">
        <w:rPr>
          <w:i/>
          <w:lang w:val="de-DE"/>
        </w:rPr>
        <w:t>[Art. 13:5 Abs. 2 abgeändert durch Art. 8 des G. vom 4. Februar 2020 (B.S. vom 17. März 2020)]</w:t>
      </w:r>
    </w:p>
    <w:p w14:paraId="62D949F6" w14:textId="77777777" w:rsidR="0075563D" w:rsidRPr="0075563D" w:rsidRDefault="0075563D" w:rsidP="0075563D">
      <w:pPr>
        <w:jc w:val="both"/>
        <w:rPr>
          <w:lang w:val="de-DE"/>
        </w:rPr>
      </w:pPr>
    </w:p>
    <w:p w14:paraId="44F74CFD" w14:textId="77777777" w:rsidR="0075563D" w:rsidRPr="0075563D" w:rsidRDefault="0075563D" w:rsidP="0075563D">
      <w:pPr>
        <w:jc w:val="both"/>
        <w:rPr>
          <w:lang w:val="de-DE"/>
        </w:rPr>
      </w:pPr>
    </w:p>
    <w:p w14:paraId="6D4674F7" w14:textId="77777777" w:rsidR="00FE41B1" w:rsidRDefault="00FE41B1">
      <w:pPr>
        <w:rPr>
          <w:caps/>
          <w:lang w:val="de-DE"/>
        </w:rPr>
      </w:pPr>
      <w:r>
        <w:rPr>
          <w:caps/>
          <w:lang w:val="de-DE"/>
        </w:rPr>
        <w:br w:type="page"/>
      </w:r>
    </w:p>
    <w:p w14:paraId="5E5171F5" w14:textId="68F3D530" w:rsidR="0075563D" w:rsidRPr="0075563D" w:rsidRDefault="0075563D" w:rsidP="0075563D">
      <w:pPr>
        <w:jc w:val="center"/>
        <w:rPr>
          <w:i/>
          <w:lang w:val="de-DE"/>
        </w:rPr>
      </w:pPr>
      <w:r w:rsidRPr="0075563D">
        <w:rPr>
          <w:caps/>
          <w:lang w:val="de-DE"/>
        </w:rPr>
        <w:lastRenderedPageBreak/>
        <w:t>KAPITEL 4 -</w:t>
      </w:r>
      <w:r w:rsidRPr="0075563D">
        <w:rPr>
          <w:lang w:val="de-DE"/>
        </w:rPr>
        <w:t xml:space="preserve"> </w:t>
      </w:r>
      <w:r w:rsidRPr="0075563D">
        <w:rPr>
          <w:i/>
          <w:lang w:val="de-DE"/>
        </w:rPr>
        <w:t>Sicherheitsleistung</w:t>
      </w:r>
    </w:p>
    <w:p w14:paraId="758D9AFE" w14:textId="77777777" w:rsidR="0075563D" w:rsidRPr="0075563D" w:rsidRDefault="0075563D" w:rsidP="0075563D">
      <w:pPr>
        <w:jc w:val="both"/>
        <w:rPr>
          <w:lang w:val="de-DE"/>
        </w:rPr>
      </w:pPr>
    </w:p>
    <w:p w14:paraId="547FFE0E" w14:textId="77777777" w:rsidR="0075563D" w:rsidRPr="0075563D" w:rsidRDefault="0075563D" w:rsidP="0075563D">
      <w:pPr>
        <w:jc w:val="both"/>
        <w:rPr>
          <w:lang w:val="de-DE"/>
        </w:rPr>
      </w:pPr>
    </w:p>
    <w:p w14:paraId="4D423B9F" w14:textId="77777777" w:rsidR="0075563D" w:rsidRPr="0075563D" w:rsidRDefault="0075563D" w:rsidP="0075563D">
      <w:pPr>
        <w:jc w:val="both"/>
        <w:rPr>
          <w:lang w:val="de-DE"/>
        </w:rPr>
      </w:pPr>
      <w:r w:rsidRPr="0075563D">
        <w:rPr>
          <w:b/>
          <w:lang w:val="de-DE"/>
        </w:rPr>
        <w:tab/>
        <w:t>Art. 13:6 -</w:t>
      </w:r>
      <w:r w:rsidRPr="0075563D">
        <w:rPr>
          <w:lang w:val="de-DE"/>
        </w:rPr>
        <w:t xml:space="preserve"> § 1 ­ Binnen zwei Monaten nach Bekanntmachung der Urkunden zur Feststellung eines Vorgangs in den Anlagen zum </w:t>
      </w:r>
      <w:r w:rsidRPr="0075563D">
        <w:rPr>
          <w:i/>
          <w:lang w:val="de-DE"/>
        </w:rPr>
        <w:t>Belgischen Staatsblatt</w:t>
      </w:r>
      <w:r w:rsidRPr="0075563D">
        <w:rPr>
          <w:lang w:val="de-DE"/>
        </w:rPr>
        <w:t xml:space="preserve"> können Gläubiger jeder der an dem Vorgang beteiligten juristischen Personen, deren Forderung vor dieser Bekanntmachung sicher, aber noch nicht fällig ist, oder hinsichtlich deren Forderung vor der Beurkundung des Vorgangs vor Gericht oder im Wege eines Schiedsverfahrens Klage beziehungsweise Beschwerde eingereicht worden ist, ungeachtet jeglicher gegenteiligen Klausel eine Sicherheit fordern.</w:t>
      </w:r>
    </w:p>
    <w:p w14:paraId="00F6291E" w14:textId="77777777" w:rsidR="0075563D" w:rsidRPr="0075563D" w:rsidRDefault="0075563D" w:rsidP="0075563D">
      <w:pPr>
        <w:jc w:val="both"/>
        <w:rPr>
          <w:lang w:val="de-DE"/>
        </w:rPr>
      </w:pPr>
    </w:p>
    <w:p w14:paraId="7E941C04" w14:textId="77777777" w:rsidR="0075563D" w:rsidRPr="0075563D" w:rsidRDefault="0075563D" w:rsidP="0075563D">
      <w:pPr>
        <w:jc w:val="both"/>
        <w:rPr>
          <w:lang w:val="de-DE"/>
        </w:rPr>
      </w:pPr>
      <w:r w:rsidRPr="0075563D">
        <w:rPr>
          <w:lang w:val="de-DE"/>
        </w:rPr>
        <w:tab/>
        <w:t>Die begünstigte juristische Person, der eine solche Verbindlichkeit übertragen worden ist, und gegebenenfalls die aufgelöste juristische Person können beide diesen Antrag zurückweisen, indem sie die Forderung gegen ihren Wert nach Diskontabzug bezahlen.</w:t>
      </w:r>
    </w:p>
    <w:p w14:paraId="1303C788" w14:textId="77777777" w:rsidR="0075563D" w:rsidRPr="0075563D" w:rsidRDefault="0075563D" w:rsidP="0075563D">
      <w:pPr>
        <w:jc w:val="both"/>
        <w:rPr>
          <w:lang w:val="de-DE"/>
        </w:rPr>
      </w:pPr>
    </w:p>
    <w:p w14:paraId="130A7803" w14:textId="77777777" w:rsidR="0075563D" w:rsidRPr="0075563D" w:rsidRDefault="0075563D" w:rsidP="0075563D">
      <w:pPr>
        <w:jc w:val="both"/>
        <w:rPr>
          <w:lang w:val="de-DE"/>
        </w:rPr>
      </w:pPr>
      <w:r w:rsidRPr="0075563D">
        <w:rPr>
          <w:lang w:val="de-DE"/>
        </w:rPr>
        <w:tab/>
        <w:t>Bei Uneinigkeit oder wenn der Gläubiger nicht befriedigt wird, wird der Streitfall von der zuerst handelnden Partei dem Präsidenten des Unternehmensgerichts des Sitzes der schuldnerischen juristischen Person unterbreitet, der im Eilverfahren tagt.</w:t>
      </w:r>
    </w:p>
    <w:p w14:paraId="13AAC922" w14:textId="77777777" w:rsidR="0075563D" w:rsidRPr="0075563D" w:rsidRDefault="0075563D" w:rsidP="0075563D">
      <w:pPr>
        <w:jc w:val="both"/>
        <w:rPr>
          <w:lang w:val="de-DE"/>
        </w:rPr>
      </w:pPr>
    </w:p>
    <w:p w14:paraId="19F2E01E" w14:textId="77777777" w:rsidR="0075563D" w:rsidRPr="0075563D" w:rsidRDefault="0075563D" w:rsidP="0075563D">
      <w:pPr>
        <w:jc w:val="both"/>
        <w:rPr>
          <w:lang w:val="de-DE"/>
        </w:rPr>
      </w:pPr>
      <w:r w:rsidRPr="0075563D">
        <w:rPr>
          <w:lang w:val="de-DE"/>
        </w:rPr>
        <w:tab/>
        <w:t>Unbeschadet der Rechte hinsichtlich der Sache selbst bestimmt der Präsident die von der juristischen Person zu leistende Sicherheit und die Frist, binnen der sie zu bestellen ist, es sei denn, er beschließt, dass in Anbetracht der Garantien und Vorrechte, über die der Gläubiger verfügt, oder der Zahlungsfähigkeit der begünstigten juristischen Person keine Sicherheit zu leisten ist.</w:t>
      </w:r>
    </w:p>
    <w:p w14:paraId="158C8C4F" w14:textId="77777777" w:rsidR="0075563D" w:rsidRPr="0075563D" w:rsidRDefault="0075563D" w:rsidP="0075563D">
      <w:pPr>
        <w:jc w:val="both"/>
        <w:rPr>
          <w:lang w:val="de-DE"/>
        </w:rPr>
      </w:pPr>
    </w:p>
    <w:p w14:paraId="4BEF6906" w14:textId="77777777" w:rsidR="0075563D" w:rsidRPr="0075563D" w:rsidRDefault="0075563D" w:rsidP="0075563D">
      <w:pPr>
        <w:jc w:val="both"/>
        <w:rPr>
          <w:lang w:val="de-DE"/>
        </w:rPr>
      </w:pPr>
      <w:r w:rsidRPr="0075563D">
        <w:rPr>
          <w:lang w:val="de-DE"/>
        </w:rPr>
        <w:tab/>
        <w:t>Wird die Sicherheit binnen der festgelegten Frist nicht geleistet, wird die Forderung sofort einforderbar und die begünstigten juristischen Personen haften gesamtschuldnerisch für diese Verbindlichkeit.</w:t>
      </w:r>
    </w:p>
    <w:p w14:paraId="3A9CD91B" w14:textId="77777777" w:rsidR="0075563D" w:rsidRPr="0075563D" w:rsidRDefault="0075563D" w:rsidP="0075563D">
      <w:pPr>
        <w:jc w:val="both"/>
        <w:rPr>
          <w:lang w:val="de-DE"/>
        </w:rPr>
      </w:pPr>
    </w:p>
    <w:p w14:paraId="2E41B70D" w14:textId="77777777" w:rsidR="0075563D" w:rsidRPr="0075563D" w:rsidRDefault="0075563D" w:rsidP="0075563D">
      <w:pPr>
        <w:jc w:val="both"/>
        <w:rPr>
          <w:lang w:val="de-DE"/>
        </w:rPr>
      </w:pPr>
    </w:p>
    <w:p w14:paraId="43F0F716" w14:textId="77777777" w:rsidR="00FE41B1" w:rsidRDefault="00FE41B1">
      <w:pPr>
        <w:rPr>
          <w:lang w:val="de-DE"/>
        </w:rPr>
      </w:pPr>
      <w:r>
        <w:rPr>
          <w:lang w:val="de-DE"/>
        </w:rPr>
        <w:br w:type="page"/>
      </w:r>
    </w:p>
    <w:p w14:paraId="2A184A30" w14:textId="43022277" w:rsidR="0075563D" w:rsidRPr="0075563D" w:rsidRDefault="0075563D" w:rsidP="0075563D">
      <w:pPr>
        <w:jc w:val="center"/>
        <w:rPr>
          <w:lang w:val="de-DE"/>
        </w:rPr>
      </w:pPr>
      <w:r w:rsidRPr="0075563D">
        <w:rPr>
          <w:lang w:val="de-DE"/>
        </w:rPr>
        <w:lastRenderedPageBreak/>
        <w:t xml:space="preserve">KAPITEL 5 - </w:t>
      </w:r>
      <w:r w:rsidRPr="0075563D">
        <w:rPr>
          <w:i/>
          <w:lang w:val="de-DE"/>
        </w:rPr>
        <w:t>Nichtigkeit des Vorgangs</w:t>
      </w:r>
    </w:p>
    <w:p w14:paraId="00E2CC76" w14:textId="77777777" w:rsidR="0075563D" w:rsidRPr="0075563D" w:rsidRDefault="0075563D" w:rsidP="0075563D">
      <w:pPr>
        <w:jc w:val="both"/>
        <w:rPr>
          <w:lang w:val="de-DE"/>
        </w:rPr>
      </w:pPr>
    </w:p>
    <w:p w14:paraId="17CA871D" w14:textId="77777777" w:rsidR="0075563D" w:rsidRPr="0075563D" w:rsidRDefault="0075563D" w:rsidP="0075563D">
      <w:pPr>
        <w:jc w:val="both"/>
        <w:rPr>
          <w:lang w:val="de-DE"/>
        </w:rPr>
      </w:pPr>
    </w:p>
    <w:p w14:paraId="4FAE1883" w14:textId="1A353272" w:rsidR="0075563D" w:rsidRPr="0075563D" w:rsidRDefault="0075563D" w:rsidP="0075563D">
      <w:pPr>
        <w:jc w:val="both"/>
        <w:rPr>
          <w:lang w:val="de-DE"/>
        </w:rPr>
      </w:pPr>
      <w:r w:rsidRPr="0075563D">
        <w:rPr>
          <w:b/>
          <w:lang w:val="de-DE"/>
        </w:rPr>
        <w:tab/>
        <w:t>Art. 13:7 -</w:t>
      </w:r>
      <w:r w:rsidRPr="0075563D">
        <w:rPr>
          <w:lang w:val="de-DE"/>
        </w:rPr>
        <w:t xml:space="preserve"> Das Unternehmensgericht kann auf Antrag eines Interessehabenden die Nichtigkeit des Vorgangs aussprechen, wenn die Beschlüsse der Generalversammlungen, die den Vorgang gebilligt haben, nicht in der vorgeschriebenen Form festgestellt worden sind oder wenn diese Beschlüsse getroffen worden sind, obwohl der Entwurf über den Vorgang oder der Bericht der Kommissare, Betriebsrevisoren oder </w:t>
      </w:r>
      <w:r w:rsidR="005A3CDA">
        <w:rPr>
          <w:lang w:val="de-DE"/>
        </w:rPr>
        <w:t>[zertifizierten Buchprüfer]</w:t>
      </w:r>
      <w:r w:rsidRPr="0075563D">
        <w:rPr>
          <w:lang w:val="de-DE"/>
        </w:rPr>
        <w:t>, die in vorliegendem Titel vorgesehen sind, nicht vorhanden waren.</w:t>
      </w:r>
    </w:p>
    <w:p w14:paraId="64EF28AD" w14:textId="77777777" w:rsidR="0075563D" w:rsidRPr="0075563D" w:rsidRDefault="0075563D" w:rsidP="0075563D">
      <w:pPr>
        <w:jc w:val="both"/>
        <w:rPr>
          <w:lang w:val="de-DE"/>
        </w:rPr>
      </w:pPr>
    </w:p>
    <w:p w14:paraId="45F85727" w14:textId="77777777" w:rsidR="0075563D" w:rsidRDefault="0075563D" w:rsidP="0075563D">
      <w:pPr>
        <w:jc w:val="both"/>
        <w:rPr>
          <w:lang w:val="de-DE"/>
        </w:rPr>
      </w:pPr>
      <w:r w:rsidRPr="0075563D">
        <w:rPr>
          <w:lang w:val="de-DE"/>
        </w:rPr>
        <w:tab/>
        <w:t>Wenn die Unregelmäßigkeit, die die Nichtigkeit des Vorgangs herbeiführen kann, behoben werden kann, räumt das Gericht den betreffenden juristischen Personen eine Frist ein, um die Lage zu regularisieren.</w:t>
      </w:r>
    </w:p>
    <w:p w14:paraId="5402EE37" w14:textId="77777777" w:rsidR="005A3CDA" w:rsidRDefault="005A3CDA" w:rsidP="0075563D">
      <w:pPr>
        <w:jc w:val="both"/>
        <w:rPr>
          <w:lang w:val="de-DE"/>
        </w:rPr>
      </w:pPr>
    </w:p>
    <w:p w14:paraId="45901F78" w14:textId="3A25AC6A" w:rsidR="005A3CDA" w:rsidRPr="005A3CDA" w:rsidRDefault="005A3CDA" w:rsidP="0075563D">
      <w:pPr>
        <w:jc w:val="both"/>
        <w:rPr>
          <w:i/>
          <w:iCs/>
          <w:lang w:val="de-DE"/>
        </w:rPr>
      </w:pPr>
      <w:r>
        <w:rPr>
          <w:i/>
          <w:iCs/>
          <w:lang w:val="de-DE"/>
        </w:rPr>
        <w:t>[Art. 13:7 Abs. 1</w:t>
      </w:r>
      <w:r>
        <w:rPr>
          <w:i/>
          <w:lang w:val="de-DE"/>
        </w:rPr>
        <w:t xml:space="preserve"> abgeändert durch Art. 84</w:t>
      </w:r>
      <w:r>
        <w:rPr>
          <w:i/>
          <w:iCs/>
          <w:lang w:val="de-DE"/>
        </w:rPr>
        <w:t xml:space="preserve"> des G. vom 25. Mai 2023 (B.S. vom 6. Juni 2023)]</w:t>
      </w:r>
    </w:p>
    <w:p w14:paraId="633458FE" w14:textId="77777777" w:rsidR="0075563D" w:rsidRPr="0075563D" w:rsidRDefault="0075563D" w:rsidP="0075563D">
      <w:pPr>
        <w:jc w:val="both"/>
        <w:rPr>
          <w:lang w:val="de-DE"/>
        </w:rPr>
      </w:pPr>
    </w:p>
    <w:p w14:paraId="6A4702B4" w14:textId="77777777" w:rsidR="0075563D" w:rsidRPr="0075563D" w:rsidRDefault="0075563D" w:rsidP="0075563D">
      <w:pPr>
        <w:jc w:val="both"/>
        <w:rPr>
          <w:lang w:val="de-DE"/>
        </w:rPr>
      </w:pPr>
    </w:p>
    <w:p w14:paraId="413FABF3" w14:textId="77777777" w:rsidR="0075563D" w:rsidRPr="0075563D" w:rsidRDefault="0075563D" w:rsidP="0075563D">
      <w:pPr>
        <w:jc w:val="both"/>
        <w:rPr>
          <w:lang w:val="de-DE"/>
        </w:rPr>
      </w:pPr>
      <w:r w:rsidRPr="0075563D">
        <w:rPr>
          <w:b/>
          <w:lang w:val="de-DE"/>
        </w:rPr>
        <w:tab/>
        <w:t>Art. 13:8 -</w:t>
      </w:r>
      <w:r w:rsidRPr="0075563D">
        <w:rPr>
          <w:lang w:val="de-DE"/>
        </w:rPr>
        <w:t xml:space="preserve"> Der Auszug aus der formell rechtskräftigen oder vorläufig vollstreckbaren gerichtlichen Entscheidung, mit der die Nichtigkeit eines Vorgangs ausgesprochen wird, und der Auszug aus der gerichtlichen Entscheidung, mit der das vorerwähnte vorläufig vollstreckbare Urteil aufgehoben wird, werden gemäß den Artikeln 2:9, 2:10, 2:11, 2:15, 2:16 und 2:17 hinterlegt und bekannt gemacht, je nachdem, ob es sich um eine VoG, eine IVoG oder eine Stiftung handelt.</w:t>
      </w:r>
    </w:p>
    <w:p w14:paraId="42B46D15" w14:textId="77777777" w:rsidR="0075563D" w:rsidRPr="0075563D" w:rsidRDefault="0075563D" w:rsidP="0075563D">
      <w:pPr>
        <w:jc w:val="both"/>
        <w:rPr>
          <w:lang w:val="de-DE"/>
        </w:rPr>
      </w:pPr>
    </w:p>
    <w:p w14:paraId="1EC9965F" w14:textId="77777777" w:rsidR="0075563D" w:rsidRPr="0075563D" w:rsidRDefault="0075563D" w:rsidP="0075563D">
      <w:pPr>
        <w:jc w:val="both"/>
        <w:rPr>
          <w:lang w:val="de-DE"/>
        </w:rPr>
      </w:pPr>
      <w:r w:rsidRPr="0075563D">
        <w:rPr>
          <w:lang w:val="de-DE"/>
        </w:rPr>
        <w:tab/>
        <w:t>Dieser Auszug enthält:</w:t>
      </w:r>
    </w:p>
    <w:p w14:paraId="369A88E3" w14:textId="77777777" w:rsidR="0075563D" w:rsidRPr="0075563D" w:rsidRDefault="0075563D" w:rsidP="0075563D">
      <w:pPr>
        <w:jc w:val="both"/>
        <w:rPr>
          <w:lang w:val="de-DE"/>
        </w:rPr>
      </w:pPr>
    </w:p>
    <w:p w14:paraId="61824627" w14:textId="77777777" w:rsidR="0075563D" w:rsidRPr="0075563D" w:rsidRDefault="0075563D" w:rsidP="0075563D">
      <w:pPr>
        <w:jc w:val="both"/>
        <w:rPr>
          <w:lang w:val="de-DE"/>
        </w:rPr>
      </w:pPr>
      <w:r w:rsidRPr="0075563D">
        <w:rPr>
          <w:lang w:val="de-DE"/>
        </w:rPr>
        <w:tab/>
        <w:t>1. Namen jeder der an dem Vorgang beteiligten juristischen Personen,</w:t>
      </w:r>
    </w:p>
    <w:p w14:paraId="5DCA3044" w14:textId="77777777" w:rsidR="0075563D" w:rsidRPr="0075563D" w:rsidRDefault="0075563D" w:rsidP="0075563D">
      <w:pPr>
        <w:jc w:val="both"/>
        <w:rPr>
          <w:lang w:val="de-DE"/>
        </w:rPr>
      </w:pPr>
    </w:p>
    <w:p w14:paraId="30AA8256" w14:textId="77777777" w:rsidR="0075563D" w:rsidRPr="0075563D" w:rsidRDefault="0075563D" w:rsidP="0075563D">
      <w:pPr>
        <w:jc w:val="both"/>
        <w:rPr>
          <w:lang w:val="de-DE"/>
        </w:rPr>
      </w:pPr>
      <w:r w:rsidRPr="0075563D">
        <w:rPr>
          <w:lang w:val="de-DE"/>
        </w:rPr>
        <w:tab/>
        <w:t>2. Datum der Entscheidung und Richter, der sie ausgesprochen hat.</w:t>
      </w:r>
    </w:p>
    <w:p w14:paraId="1856EAB9" w14:textId="77777777" w:rsidR="0075563D" w:rsidRPr="0075563D" w:rsidRDefault="0075563D" w:rsidP="0075563D">
      <w:pPr>
        <w:jc w:val="both"/>
        <w:rPr>
          <w:lang w:val="de-DE"/>
        </w:rPr>
      </w:pPr>
    </w:p>
    <w:p w14:paraId="597767A3" w14:textId="77777777" w:rsidR="0075563D" w:rsidRPr="0075563D" w:rsidRDefault="0075563D" w:rsidP="0075563D">
      <w:pPr>
        <w:jc w:val="both"/>
        <w:rPr>
          <w:lang w:val="de-DE"/>
        </w:rPr>
      </w:pPr>
    </w:p>
    <w:p w14:paraId="54CFCD67" w14:textId="77777777" w:rsidR="0075563D" w:rsidRPr="0075563D" w:rsidRDefault="0075563D" w:rsidP="0075563D">
      <w:pPr>
        <w:jc w:val="both"/>
        <w:rPr>
          <w:lang w:val="de-DE"/>
        </w:rPr>
      </w:pPr>
      <w:r w:rsidRPr="0075563D">
        <w:rPr>
          <w:b/>
          <w:lang w:val="de-DE"/>
        </w:rPr>
        <w:tab/>
        <w:t>Art. 13:9 -</w:t>
      </w:r>
      <w:r w:rsidRPr="0075563D">
        <w:rPr>
          <w:lang w:val="de-DE"/>
        </w:rPr>
        <w:t xml:space="preserve"> Die Nichtigkeit als solche beeinträchtigt nicht die Gültigkeit der Verbindlichkeiten, die zwischen dem Zeitpunkt, zu dem der Vorgang wirksam geworden ist, und dem Datum der Bekanntmachung der Entscheidung, mit der die Nichtigkeit ausgesprochen wird, zu Lasten oder zu Gunsten der begünstigten juristischen Personen entstanden sind.</w:t>
      </w:r>
    </w:p>
    <w:p w14:paraId="4307C58E" w14:textId="77777777" w:rsidR="0075563D" w:rsidRPr="0075563D" w:rsidRDefault="0075563D" w:rsidP="0075563D">
      <w:pPr>
        <w:jc w:val="both"/>
        <w:rPr>
          <w:lang w:val="de-DE"/>
        </w:rPr>
      </w:pPr>
    </w:p>
    <w:p w14:paraId="1C32A9F6" w14:textId="77777777" w:rsidR="0075563D" w:rsidRPr="0075563D" w:rsidRDefault="0075563D" w:rsidP="0075563D">
      <w:pPr>
        <w:jc w:val="both"/>
        <w:rPr>
          <w:lang w:val="de-DE"/>
        </w:rPr>
      </w:pPr>
      <w:r w:rsidRPr="0075563D">
        <w:rPr>
          <w:lang w:val="de-DE"/>
        </w:rPr>
        <w:tab/>
        <w:t>Die betroffenen juristischen Personen haften gesamtschuldnerisch für solche Verbindlichkeiten, die zu Lasten der begünstigten juristischen Personen entstanden sind.</w:t>
      </w:r>
    </w:p>
    <w:p w14:paraId="5EAEFFE2" w14:textId="77777777" w:rsidR="0075563D" w:rsidRPr="0075563D" w:rsidRDefault="0075563D" w:rsidP="0075563D">
      <w:pPr>
        <w:jc w:val="both"/>
        <w:rPr>
          <w:lang w:val="de-DE"/>
        </w:rPr>
      </w:pPr>
    </w:p>
    <w:p w14:paraId="7A9B5FCF" w14:textId="77777777" w:rsidR="0075563D" w:rsidRPr="0075563D" w:rsidRDefault="0075563D" w:rsidP="0075563D">
      <w:pPr>
        <w:jc w:val="both"/>
        <w:rPr>
          <w:lang w:val="de-DE"/>
        </w:rPr>
      </w:pPr>
      <w:r w:rsidRPr="0075563D">
        <w:rPr>
          <w:lang w:val="de-DE"/>
        </w:rPr>
        <w:tab/>
      </w:r>
    </w:p>
    <w:p w14:paraId="311C6AFE" w14:textId="77777777" w:rsidR="0075563D" w:rsidRPr="00B93905" w:rsidRDefault="0075563D">
      <w:pPr>
        <w:rPr>
          <w:b/>
          <w:bCs/>
          <w:lang w:val="de-DE"/>
        </w:rPr>
      </w:pPr>
      <w:r w:rsidRPr="00B93905">
        <w:rPr>
          <w:b/>
          <w:bCs/>
          <w:lang w:val="de-DE"/>
        </w:rPr>
        <w:br w:type="page"/>
      </w:r>
    </w:p>
    <w:p w14:paraId="35B778D1" w14:textId="0D131BC1" w:rsidR="0075563D" w:rsidRPr="0075563D" w:rsidRDefault="0075563D" w:rsidP="0075563D">
      <w:pPr>
        <w:jc w:val="center"/>
        <w:rPr>
          <w:b/>
          <w:i/>
          <w:lang w:val="de-DE"/>
        </w:rPr>
      </w:pPr>
      <w:r w:rsidRPr="0075563D">
        <w:rPr>
          <w:b/>
          <w:bCs/>
          <w:lang w:val="de-DE"/>
        </w:rPr>
        <w:lastRenderedPageBreak/>
        <w:t>TITEL 2 -</w:t>
      </w:r>
      <w:r w:rsidRPr="0075563D">
        <w:rPr>
          <w:b/>
          <w:lang w:val="de-DE"/>
        </w:rPr>
        <w:t xml:space="preserve"> </w:t>
      </w:r>
      <w:r w:rsidRPr="0075563D">
        <w:rPr>
          <w:b/>
          <w:i/>
          <w:lang w:val="de-DE"/>
        </w:rPr>
        <w:t>Unentgeltliche Gesamtvermögens- oder Teilbetriebseinlage</w:t>
      </w:r>
    </w:p>
    <w:p w14:paraId="5AA2C410" w14:textId="77777777" w:rsidR="0075563D" w:rsidRPr="0075563D" w:rsidRDefault="0075563D" w:rsidP="0075563D">
      <w:pPr>
        <w:jc w:val="both"/>
        <w:rPr>
          <w:lang w:val="de-DE"/>
        </w:rPr>
      </w:pPr>
    </w:p>
    <w:p w14:paraId="3148875C" w14:textId="77777777" w:rsidR="0075563D" w:rsidRPr="0075563D" w:rsidRDefault="0075563D" w:rsidP="0075563D">
      <w:pPr>
        <w:jc w:val="both"/>
        <w:rPr>
          <w:lang w:val="de-DE"/>
        </w:rPr>
      </w:pPr>
    </w:p>
    <w:p w14:paraId="467D9D54" w14:textId="77777777" w:rsidR="0075563D" w:rsidRPr="0075563D" w:rsidRDefault="0075563D" w:rsidP="0075563D">
      <w:pPr>
        <w:jc w:val="both"/>
        <w:rPr>
          <w:lang w:val="de-DE"/>
        </w:rPr>
      </w:pPr>
      <w:r w:rsidRPr="0075563D">
        <w:rPr>
          <w:b/>
          <w:lang w:val="de-DE"/>
        </w:rPr>
        <w:tab/>
        <w:t xml:space="preserve">Art. 13:10 - </w:t>
      </w:r>
      <w:r w:rsidRPr="0075563D">
        <w:rPr>
          <w:lang w:val="de-DE"/>
        </w:rPr>
        <w:t>Wird auf die in Artikel 12:1 § 1 Absatz 2 vorgesehene Möglichkeit zurückgegriffen, finden Artikel 12:103 und die Artikel, auf die er verweist, entsprechend Anwendung auf unentgeltliche Gesamtvermögens- oder Teilbetriebseinlagen durch eine VoG, eine IVoG, eine gemeinnützige Stiftung oder eine Privatstiftung zugunsten einer juristischen Person, die einer der vorerwähnten Kategorien angehört.</w:t>
      </w:r>
    </w:p>
    <w:p w14:paraId="5C096F3D" w14:textId="77777777" w:rsidR="0075563D" w:rsidRPr="0075563D" w:rsidRDefault="0075563D" w:rsidP="0075563D">
      <w:pPr>
        <w:jc w:val="both"/>
        <w:rPr>
          <w:lang w:val="de-DE"/>
        </w:rPr>
      </w:pPr>
    </w:p>
    <w:p w14:paraId="70FD5B30" w14:textId="77777777" w:rsidR="0075563D" w:rsidRPr="0075563D" w:rsidRDefault="0075563D" w:rsidP="0075563D">
      <w:pPr>
        <w:jc w:val="both"/>
        <w:rPr>
          <w:lang w:val="de-DE"/>
        </w:rPr>
      </w:pPr>
      <w:r w:rsidRPr="0075563D">
        <w:rPr>
          <w:lang w:val="de-DE"/>
        </w:rPr>
        <w:tab/>
        <w:t>Aufgrund dieser entsprechenden Anwendung müssen die vorerwähnten Artikel wie folgt gelesen werden:</w:t>
      </w:r>
    </w:p>
    <w:p w14:paraId="42A02D15" w14:textId="77777777" w:rsidR="0075563D" w:rsidRPr="0075563D" w:rsidRDefault="0075563D" w:rsidP="0075563D">
      <w:pPr>
        <w:jc w:val="both"/>
        <w:rPr>
          <w:lang w:val="de-DE"/>
        </w:rPr>
      </w:pPr>
    </w:p>
    <w:p w14:paraId="15EE6728" w14:textId="77777777" w:rsidR="0075563D" w:rsidRPr="0075563D" w:rsidRDefault="0075563D" w:rsidP="0075563D">
      <w:pPr>
        <w:jc w:val="both"/>
        <w:rPr>
          <w:lang w:val="de-DE"/>
        </w:rPr>
      </w:pPr>
      <w:r w:rsidRPr="0075563D">
        <w:rPr>
          <w:lang w:val="de-DE"/>
        </w:rPr>
        <w:tab/>
        <w:t>1. Der Begriff "Gesellschaft" beziehungsweise "Gesellschaften" wird überall durch den Begriff "juristische Person" beziehungsweise "juristische Personen" ersetzt.</w:t>
      </w:r>
    </w:p>
    <w:p w14:paraId="75F82BEA" w14:textId="77777777" w:rsidR="0075563D" w:rsidRPr="0075563D" w:rsidRDefault="0075563D" w:rsidP="0075563D">
      <w:pPr>
        <w:jc w:val="both"/>
        <w:rPr>
          <w:lang w:val="de-DE"/>
        </w:rPr>
      </w:pPr>
    </w:p>
    <w:p w14:paraId="4CB9ADAA" w14:textId="77777777" w:rsidR="0075563D" w:rsidRPr="0075563D" w:rsidRDefault="0075563D" w:rsidP="0075563D">
      <w:pPr>
        <w:jc w:val="both"/>
        <w:rPr>
          <w:lang w:val="de-DE"/>
        </w:rPr>
      </w:pPr>
      <w:r w:rsidRPr="0075563D">
        <w:rPr>
          <w:lang w:val="de-DE"/>
        </w:rPr>
        <w:tab/>
        <w:t>2. In Artikel 12:93 § 2 werden die Nummern 2 und 4 aufgehoben.</w:t>
      </w:r>
    </w:p>
    <w:p w14:paraId="0A481DC4" w14:textId="77777777" w:rsidR="0075563D" w:rsidRPr="0075563D" w:rsidRDefault="0075563D" w:rsidP="0075563D">
      <w:pPr>
        <w:jc w:val="both"/>
        <w:rPr>
          <w:lang w:val="de-DE"/>
        </w:rPr>
      </w:pPr>
    </w:p>
    <w:p w14:paraId="0BAA94DD" w14:textId="77777777" w:rsidR="0075563D" w:rsidRPr="0075563D" w:rsidRDefault="0075563D" w:rsidP="0075563D">
      <w:pPr>
        <w:jc w:val="both"/>
        <w:rPr>
          <w:lang w:val="de-DE"/>
        </w:rPr>
      </w:pPr>
      <w:r w:rsidRPr="0075563D">
        <w:rPr>
          <w:lang w:val="de-DE"/>
        </w:rPr>
        <w:tab/>
        <w:t>3. In Artikel 12:93 § 3 werden zwischen den Wörtern "vor der Generalversammlung" und den Wörtern "der einbringenden Gesellschaft" die Wörter "oder, bei juristischen Personen, die keine Generalversammlung haben, vor der Versammlung des Verwaltungsorgans" eingefügt.</w:t>
      </w:r>
    </w:p>
    <w:p w14:paraId="2A1D9FA7" w14:textId="77777777" w:rsidR="0075563D" w:rsidRPr="0075563D" w:rsidRDefault="0075563D" w:rsidP="0075563D">
      <w:pPr>
        <w:jc w:val="both"/>
        <w:rPr>
          <w:lang w:val="de-DE"/>
        </w:rPr>
      </w:pPr>
    </w:p>
    <w:p w14:paraId="4D829A71" w14:textId="77777777" w:rsidR="0075563D" w:rsidRPr="0075563D" w:rsidRDefault="0075563D" w:rsidP="0075563D">
      <w:pPr>
        <w:jc w:val="both"/>
        <w:rPr>
          <w:lang w:val="de-DE"/>
        </w:rPr>
      </w:pPr>
      <w:r w:rsidRPr="0075563D">
        <w:rPr>
          <w:lang w:val="de-DE"/>
        </w:rPr>
        <w:tab/>
        <w:t>4. In Artikel 12:94 § 1 werden zwischen den Wörtern "einbringenden Gesellschaft" und den Wörtern "muss über eine Gesamtvermögenseinlage" die Wörter "oder, bei juristischen Personen, die keine Generalversammlung haben, das Verwaltungsorgan" eingefügt.</w:t>
      </w:r>
    </w:p>
    <w:p w14:paraId="266BB38C" w14:textId="77777777" w:rsidR="0075563D" w:rsidRPr="0075563D" w:rsidRDefault="0075563D" w:rsidP="0075563D">
      <w:pPr>
        <w:jc w:val="both"/>
        <w:rPr>
          <w:lang w:val="de-DE"/>
        </w:rPr>
      </w:pPr>
    </w:p>
    <w:p w14:paraId="0CD3DB2D" w14:textId="77777777" w:rsidR="0075563D" w:rsidRPr="0075563D" w:rsidRDefault="0075563D" w:rsidP="0075563D">
      <w:pPr>
        <w:jc w:val="both"/>
        <w:rPr>
          <w:lang w:val="de-DE"/>
        </w:rPr>
      </w:pPr>
      <w:r w:rsidRPr="0075563D">
        <w:rPr>
          <w:lang w:val="de-DE"/>
        </w:rPr>
        <w:tab/>
        <w:t>5. In Artikel 12:94 § 2 Absatz 1 werden zwischen den Wörtern "rechtlich und wirtschaftlich" und den Wörtern "erläutert und begründet werden" die Wörter "und hinsichtlich des Gegenstands der betreffenden juristischen Personen" eingefügt.</w:t>
      </w:r>
    </w:p>
    <w:p w14:paraId="368C149B" w14:textId="2A416EBD" w:rsidR="0075563D" w:rsidRPr="0075563D" w:rsidRDefault="0075563D">
      <w:pPr>
        <w:rPr>
          <w:lang w:val="de-DE"/>
        </w:rPr>
      </w:pPr>
    </w:p>
    <w:p w14:paraId="36FF4E2F" w14:textId="77777777" w:rsidR="0075563D" w:rsidRPr="0075563D" w:rsidRDefault="0075563D" w:rsidP="0075563D">
      <w:pPr>
        <w:jc w:val="both"/>
        <w:rPr>
          <w:lang w:val="de-DE"/>
        </w:rPr>
      </w:pPr>
      <w:r w:rsidRPr="0075563D">
        <w:rPr>
          <w:lang w:val="de-DE"/>
        </w:rPr>
        <w:tab/>
        <w:t>6. In Artikel 12:94 § 2 Absatz 2 wird der erste Satz durch folgenden Satz ersetzt:</w:t>
      </w:r>
    </w:p>
    <w:p w14:paraId="7B672CAC" w14:textId="77777777" w:rsidR="0075563D" w:rsidRPr="0075563D" w:rsidRDefault="0075563D" w:rsidP="0075563D">
      <w:pPr>
        <w:jc w:val="both"/>
        <w:rPr>
          <w:lang w:val="de-DE"/>
        </w:rPr>
      </w:pPr>
    </w:p>
    <w:p w14:paraId="4029CD40" w14:textId="77777777" w:rsidR="0075563D" w:rsidRPr="0075563D" w:rsidRDefault="0075563D" w:rsidP="0075563D">
      <w:pPr>
        <w:jc w:val="both"/>
        <w:rPr>
          <w:lang w:val="de-DE"/>
        </w:rPr>
      </w:pPr>
      <w:r w:rsidRPr="0075563D">
        <w:rPr>
          <w:lang w:val="de-DE"/>
        </w:rPr>
        <w:tab/>
        <w:t>"Zählt eine juristische Person Mitglieder, wird ihnen mindestens einen Monat vor der Generalversammlung eine Abschrift des Entwurfs und dieses Berichts zugesandt."</w:t>
      </w:r>
    </w:p>
    <w:p w14:paraId="1EB3F960" w14:textId="77777777" w:rsidR="0075563D" w:rsidRPr="0075563D" w:rsidRDefault="0075563D" w:rsidP="0075563D">
      <w:pPr>
        <w:jc w:val="both"/>
        <w:rPr>
          <w:lang w:val="de-DE"/>
        </w:rPr>
      </w:pPr>
    </w:p>
    <w:p w14:paraId="7972ABA4" w14:textId="77777777" w:rsidR="0075563D" w:rsidRPr="0075563D" w:rsidRDefault="0075563D" w:rsidP="0075563D">
      <w:pPr>
        <w:jc w:val="both"/>
        <w:rPr>
          <w:lang w:val="de-DE"/>
        </w:rPr>
      </w:pPr>
      <w:r w:rsidRPr="0075563D">
        <w:rPr>
          <w:lang w:val="de-DE"/>
        </w:rPr>
        <w:tab/>
        <w:t>7. Artikel 12:94 § 3 Absatz 1 wird wie folgt ersetzt:</w:t>
      </w:r>
    </w:p>
    <w:p w14:paraId="3F2FB5A1" w14:textId="77777777" w:rsidR="0075563D" w:rsidRPr="0075563D" w:rsidRDefault="0075563D" w:rsidP="0075563D">
      <w:pPr>
        <w:jc w:val="both"/>
        <w:rPr>
          <w:lang w:val="de-DE"/>
        </w:rPr>
      </w:pPr>
    </w:p>
    <w:p w14:paraId="2457AF7E" w14:textId="77777777" w:rsidR="0075563D" w:rsidRPr="0075563D" w:rsidRDefault="0075563D" w:rsidP="0075563D">
      <w:pPr>
        <w:jc w:val="both"/>
        <w:rPr>
          <w:lang w:val="de-DE"/>
        </w:rPr>
      </w:pPr>
      <w:r w:rsidRPr="0075563D">
        <w:rPr>
          <w:lang w:val="de-DE"/>
        </w:rPr>
        <w:tab/>
        <w:t>"Wird der Beschluss über die Vermögenseinlage von der Generalversammlung getroffen, wird er unter Einhaltung der Bedingungen in Bezug auf Anwesenheit und Mehrheit getroffen, die für Satzungsänderungen erforderlich sind und entweder in Artikel 9:21 - vorbehaltlich strengerer Satzungsbestimmungen - oder durch die Satzung in Anwendung von Artikel 2:10 § 2 Nr. 8 vorgesehen sind."</w:t>
      </w:r>
    </w:p>
    <w:p w14:paraId="52F42B9F" w14:textId="77777777" w:rsidR="0075563D" w:rsidRPr="0075563D" w:rsidRDefault="0075563D" w:rsidP="0075563D">
      <w:pPr>
        <w:jc w:val="both"/>
        <w:rPr>
          <w:lang w:val="de-DE"/>
        </w:rPr>
      </w:pPr>
    </w:p>
    <w:p w14:paraId="7C3A4B19" w14:textId="77777777" w:rsidR="0075563D" w:rsidRPr="0075563D" w:rsidRDefault="0075563D" w:rsidP="0075563D">
      <w:pPr>
        <w:jc w:val="both"/>
        <w:rPr>
          <w:lang w:val="de-DE"/>
        </w:rPr>
      </w:pPr>
      <w:r w:rsidRPr="0075563D">
        <w:rPr>
          <w:lang w:val="de-DE"/>
        </w:rPr>
        <w:tab/>
        <w:t>8. Artikel 12:95 wird wie folgt ersetzt:</w:t>
      </w:r>
    </w:p>
    <w:p w14:paraId="63600434" w14:textId="77777777" w:rsidR="0075563D" w:rsidRPr="0075563D" w:rsidRDefault="0075563D" w:rsidP="0075563D">
      <w:pPr>
        <w:jc w:val="both"/>
        <w:rPr>
          <w:lang w:val="de-DE"/>
        </w:rPr>
      </w:pPr>
    </w:p>
    <w:p w14:paraId="758E1E1F" w14:textId="77777777" w:rsidR="0075563D" w:rsidRPr="0075563D" w:rsidRDefault="0075563D" w:rsidP="0075563D">
      <w:pPr>
        <w:jc w:val="both"/>
        <w:rPr>
          <w:lang w:val="de-DE"/>
        </w:rPr>
      </w:pPr>
      <w:r w:rsidRPr="0075563D">
        <w:rPr>
          <w:lang w:val="de-DE"/>
        </w:rPr>
        <w:tab/>
        <w:t>"Art. 12:95 - Die Urkunde zur Feststellung einer Gesamtvermögens- oder einer Teilbetriebseinlage wird in authentischer Form erstellt.</w:t>
      </w:r>
    </w:p>
    <w:p w14:paraId="6826864B" w14:textId="77777777" w:rsidR="0075563D" w:rsidRPr="0075563D" w:rsidRDefault="0075563D" w:rsidP="0075563D">
      <w:pPr>
        <w:jc w:val="both"/>
        <w:rPr>
          <w:lang w:val="de-DE"/>
        </w:rPr>
      </w:pPr>
    </w:p>
    <w:p w14:paraId="28FACEFA" w14:textId="2747F578" w:rsidR="00EE6BB8" w:rsidRDefault="0075563D" w:rsidP="0075563D">
      <w:pPr>
        <w:jc w:val="both"/>
        <w:rPr>
          <w:lang w:val="de-DE"/>
        </w:rPr>
      </w:pPr>
      <w:r w:rsidRPr="00411E47">
        <w:rPr>
          <w:lang w:val="de-DE"/>
        </w:rPr>
        <w:tab/>
        <w:t>Sie wird gemäß Artikel 2:9, 2:10 oder 2:11 auszugsweise hinterlegt. Sie wird gemäß Artikel 2:15, 2:16 oder 2:17 auszugsweise veröffentlicht."</w:t>
      </w:r>
      <w:r w:rsidRPr="00411E47">
        <w:rPr>
          <w:lang w:val="de-DE"/>
        </w:rPr>
        <w:tab/>
      </w:r>
    </w:p>
    <w:p w14:paraId="1448BAE0" w14:textId="77777777" w:rsidR="00EE6BB8" w:rsidRPr="00EE6BB8" w:rsidRDefault="00EE6BB8" w:rsidP="00EE6BB8">
      <w:pPr>
        <w:jc w:val="center"/>
        <w:rPr>
          <w:rFonts w:eastAsia="Calibri"/>
          <w:b/>
          <w:caps/>
          <w:lang w:val="de-DE" w:eastAsia="en-US"/>
        </w:rPr>
      </w:pPr>
      <w:r w:rsidRPr="00EE6BB8">
        <w:rPr>
          <w:rFonts w:eastAsia="Calibri"/>
          <w:b/>
          <w:caps/>
          <w:szCs w:val="22"/>
          <w:lang w:val="de-DE" w:eastAsia="en-US"/>
        </w:rPr>
        <w:lastRenderedPageBreak/>
        <w:t>BUCH 14 - UMWANDLUNG VON GESELLSCHAFTEN, VEREINIGUNGEN UND STIFTUNGEN</w:t>
      </w:r>
    </w:p>
    <w:p w14:paraId="4535DC05" w14:textId="77777777" w:rsidR="00EE6BB8" w:rsidRPr="00EE6BB8" w:rsidRDefault="00EE6BB8" w:rsidP="00EE6BB8">
      <w:pPr>
        <w:jc w:val="both"/>
        <w:rPr>
          <w:rFonts w:eastAsia="Calibri"/>
          <w:lang w:val="de-DE" w:eastAsia="en-US"/>
        </w:rPr>
      </w:pPr>
    </w:p>
    <w:p w14:paraId="3E4691F2" w14:textId="77777777" w:rsidR="00EE6BB8" w:rsidRPr="00EE6BB8" w:rsidRDefault="00EE6BB8" w:rsidP="00EE6BB8">
      <w:pPr>
        <w:jc w:val="both"/>
        <w:rPr>
          <w:rFonts w:eastAsia="Calibri"/>
          <w:lang w:val="de-DE" w:eastAsia="en-US"/>
        </w:rPr>
      </w:pPr>
    </w:p>
    <w:p w14:paraId="3459BA7F" w14:textId="77777777" w:rsidR="00EE6BB8" w:rsidRPr="00EE6BB8" w:rsidRDefault="00EE6BB8" w:rsidP="00EE6BB8">
      <w:pPr>
        <w:jc w:val="center"/>
        <w:rPr>
          <w:rFonts w:eastAsia="Calibri"/>
          <w:b/>
          <w:i/>
          <w:lang w:val="de-DE" w:eastAsia="en-US"/>
        </w:rPr>
      </w:pPr>
      <w:r w:rsidRPr="00EE6BB8">
        <w:rPr>
          <w:rFonts w:eastAsia="Calibri"/>
          <w:b/>
          <w:bCs/>
          <w:szCs w:val="22"/>
          <w:lang w:val="de-DE" w:eastAsia="en-US"/>
        </w:rPr>
        <w:t>TITEL 1 -</w:t>
      </w:r>
      <w:r w:rsidRPr="00EE6BB8">
        <w:rPr>
          <w:rFonts w:eastAsia="Calibri"/>
          <w:b/>
          <w:szCs w:val="22"/>
          <w:lang w:val="de-DE" w:eastAsia="en-US"/>
        </w:rPr>
        <w:t xml:space="preserve"> </w:t>
      </w:r>
      <w:r w:rsidRPr="00EE6BB8">
        <w:rPr>
          <w:rFonts w:eastAsia="Calibri"/>
          <w:b/>
          <w:i/>
          <w:szCs w:val="22"/>
          <w:lang w:val="de-DE" w:eastAsia="en-US"/>
        </w:rPr>
        <w:t>Umwandlung von Gesellschaften</w:t>
      </w:r>
    </w:p>
    <w:p w14:paraId="71545BD9" w14:textId="77777777" w:rsidR="00EE6BB8" w:rsidRPr="00EE6BB8" w:rsidRDefault="00EE6BB8" w:rsidP="00EE6BB8">
      <w:pPr>
        <w:jc w:val="center"/>
        <w:rPr>
          <w:rFonts w:eastAsia="Calibri"/>
          <w:lang w:val="de-DE" w:eastAsia="en-US"/>
        </w:rPr>
      </w:pPr>
    </w:p>
    <w:p w14:paraId="4C547922" w14:textId="77777777" w:rsidR="00EE6BB8" w:rsidRPr="00EE6BB8" w:rsidRDefault="00EE6BB8" w:rsidP="00EE6BB8">
      <w:pPr>
        <w:jc w:val="center"/>
        <w:rPr>
          <w:rFonts w:eastAsia="Calibri"/>
          <w:lang w:val="de-DE" w:eastAsia="en-US"/>
        </w:rPr>
      </w:pPr>
    </w:p>
    <w:p w14:paraId="5FB7FD5E" w14:textId="77777777" w:rsidR="00EE6BB8" w:rsidRPr="00EE6BB8" w:rsidRDefault="00EE6BB8" w:rsidP="00EE6BB8">
      <w:pPr>
        <w:jc w:val="center"/>
        <w:rPr>
          <w:rFonts w:eastAsia="Calibri"/>
          <w:i/>
          <w:lang w:val="de-DE" w:eastAsia="en-US"/>
        </w:rPr>
      </w:pPr>
      <w:r w:rsidRPr="00EE6BB8">
        <w:rPr>
          <w:rFonts w:eastAsia="Calibri"/>
          <w:caps/>
          <w:szCs w:val="22"/>
          <w:lang w:val="de-DE" w:eastAsia="en-US"/>
        </w:rPr>
        <w:t>KAPITEL 1 -</w:t>
      </w:r>
      <w:r w:rsidRPr="00EE6BB8">
        <w:rPr>
          <w:rFonts w:eastAsia="Calibri"/>
          <w:szCs w:val="22"/>
          <w:lang w:val="de-DE" w:eastAsia="en-US"/>
        </w:rPr>
        <w:t xml:space="preserve"> </w:t>
      </w:r>
      <w:r w:rsidRPr="00EE6BB8">
        <w:rPr>
          <w:rFonts w:eastAsia="Calibri"/>
          <w:i/>
          <w:szCs w:val="22"/>
          <w:lang w:val="de-DE" w:eastAsia="en-US"/>
        </w:rPr>
        <w:t>Allgemeine Bestimmung</w:t>
      </w:r>
    </w:p>
    <w:p w14:paraId="307FEE32" w14:textId="77777777" w:rsidR="00EE6BB8" w:rsidRPr="00EE6BB8" w:rsidRDefault="00EE6BB8" w:rsidP="00EE6BB8">
      <w:pPr>
        <w:jc w:val="both"/>
        <w:rPr>
          <w:rFonts w:eastAsia="Calibri"/>
          <w:lang w:val="de-DE" w:eastAsia="en-US"/>
        </w:rPr>
      </w:pPr>
    </w:p>
    <w:p w14:paraId="36E1AEFC" w14:textId="77777777" w:rsidR="00EE6BB8" w:rsidRPr="00EE6BB8" w:rsidRDefault="00EE6BB8" w:rsidP="00EE6BB8">
      <w:pPr>
        <w:jc w:val="both"/>
        <w:rPr>
          <w:rFonts w:eastAsia="Calibri"/>
          <w:lang w:val="de-DE" w:eastAsia="en-US"/>
        </w:rPr>
      </w:pPr>
    </w:p>
    <w:p w14:paraId="0B02C394"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14:1 - </w:t>
      </w:r>
      <w:r w:rsidRPr="00EE6BB8">
        <w:rPr>
          <w:rFonts w:eastAsia="Calibri"/>
          <w:szCs w:val="22"/>
          <w:lang w:val="de-DE" w:eastAsia="en-US"/>
        </w:rPr>
        <w:t>§ 1 - Vorliegender Titel gilt für alle Gesellschaften mit Rechts</w:t>
      </w:r>
      <w:r w:rsidRPr="00EE6BB8">
        <w:rPr>
          <w:rFonts w:eastAsia="Calibri"/>
          <w:szCs w:val="22"/>
          <w:lang w:val="de-DE" w:eastAsia="en-US"/>
        </w:rPr>
        <w:softHyphen/>
        <w:t>persön</w:t>
      </w:r>
      <w:r w:rsidRPr="00EE6BB8">
        <w:rPr>
          <w:rFonts w:eastAsia="Calibri"/>
          <w:szCs w:val="22"/>
          <w:lang w:val="de-DE" w:eastAsia="en-US"/>
        </w:rPr>
        <w:softHyphen/>
        <w:t>lich</w:t>
      </w:r>
      <w:r w:rsidRPr="00EE6BB8">
        <w:rPr>
          <w:rFonts w:eastAsia="Calibri"/>
          <w:szCs w:val="22"/>
          <w:lang w:val="de-DE" w:eastAsia="en-US"/>
        </w:rPr>
        <w:softHyphen/>
        <w:t>keit, die vorliegendem Gesetzbuch unterliegen, unbeschadet der spezifischen Bestimmungen, die für SEs oder SCEs gelten.</w:t>
      </w:r>
    </w:p>
    <w:p w14:paraId="0415C9EE" w14:textId="77777777" w:rsidR="00EE6BB8" w:rsidRPr="00EE6BB8" w:rsidRDefault="00EE6BB8" w:rsidP="00EE6BB8">
      <w:pPr>
        <w:jc w:val="both"/>
        <w:rPr>
          <w:rFonts w:eastAsia="Calibri"/>
          <w:lang w:val="de-DE" w:eastAsia="en-US"/>
        </w:rPr>
      </w:pPr>
    </w:p>
    <w:p w14:paraId="52F055AC"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Bestimmungen des vorliegenden Titels sind ebenfalls anwendbar auf die Umwandlung von juristischen Personen, die keine Gesellschaften sind, in eine der in Artikel 1:5 § 2 aufgezählten Rechtsformen für Gesellschaften, insoweit die besonderen Gesetze über diese juristischen Personen dies vorsehen und unter Einhaltung der Sonderbestimmungen derselben besonderen Gesetze.</w:t>
      </w:r>
    </w:p>
    <w:p w14:paraId="691399BF" w14:textId="77777777" w:rsidR="00EE6BB8" w:rsidRPr="00EE6BB8" w:rsidRDefault="00EE6BB8" w:rsidP="00EE6BB8">
      <w:pPr>
        <w:jc w:val="both"/>
        <w:rPr>
          <w:rFonts w:eastAsia="Calibri"/>
          <w:lang w:val="de-DE" w:eastAsia="en-US"/>
        </w:rPr>
      </w:pPr>
    </w:p>
    <w:p w14:paraId="2FFE34AA" w14:textId="77777777" w:rsidR="00EE6BB8" w:rsidRPr="00EE6BB8" w:rsidRDefault="00EE6BB8" w:rsidP="00EE6BB8">
      <w:pPr>
        <w:jc w:val="both"/>
        <w:rPr>
          <w:rFonts w:eastAsia="Calibri"/>
          <w:lang w:val="de-DE" w:eastAsia="en-US"/>
        </w:rPr>
      </w:pPr>
      <w:r w:rsidRPr="00EE6BB8">
        <w:rPr>
          <w:rFonts w:eastAsia="Calibri"/>
          <w:szCs w:val="22"/>
          <w:lang w:val="de-DE" w:eastAsia="en-US"/>
        </w:rPr>
        <w:tab/>
        <w:t>§ 2 - In einer Aktiengesellschaft mit dualistischer Verwaltung im Sinne von Teil 2 Buch 7 Titel 4 Kapitel 1 Abschnitt 3 übt der Aufsichtsrat die Befugnisse aus, die in vorliegendem Buch 14 dem Verwaltungsorgan zugewiesen sind.</w:t>
      </w:r>
    </w:p>
    <w:p w14:paraId="46373666" w14:textId="77777777" w:rsidR="00EE6BB8" w:rsidRPr="00EE6BB8" w:rsidRDefault="00EE6BB8" w:rsidP="00EE6BB8">
      <w:pPr>
        <w:jc w:val="both"/>
        <w:rPr>
          <w:rFonts w:eastAsia="Calibri"/>
          <w:lang w:val="de-DE" w:eastAsia="en-US"/>
        </w:rPr>
      </w:pPr>
    </w:p>
    <w:p w14:paraId="4F2EBC53" w14:textId="77777777" w:rsidR="00EE6BB8" w:rsidRPr="00EE6BB8" w:rsidRDefault="00EE6BB8" w:rsidP="00EE6BB8">
      <w:pPr>
        <w:jc w:val="both"/>
        <w:rPr>
          <w:rFonts w:eastAsia="Calibri"/>
          <w:lang w:val="de-DE" w:eastAsia="en-US"/>
        </w:rPr>
      </w:pPr>
    </w:p>
    <w:p w14:paraId="5E31B03F" w14:textId="77777777" w:rsidR="00FE41B1" w:rsidRDefault="00FE41B1">
      <w:pPr>
        <w:rPr>
          <w:rFonts w:eastAsia="Calibri"/>
          <w:caps/>
          <w:szCs w:val="22"/>
          <w:lang w:val="de-DE" w:eastAsia="en-US"/>
        </w:rPr>
      </w:pPr>
      <w:r>
        <w:rPr>
          <w:rFonts w:eastAsia="Calibri"/>
          <w:caps/>
          <w:szCs w:val="22"/>
          <w:lang w:val="de-DE" w:eastAsia="en-US"/>
        </w:rPr>
        <w:br w:type="page"/>
      </w:r>
    </w:p>
    <w:p w14:paraId="4EFB8AC0" w14:textId="0E43E841" w:rsidR="00EE6BB8" w:rsidRPr="00EE6BB8" w:rsidRDefault="00EE6BB8" w:rsidP="00EE6BB8">
      <w:pPr>
        <w:jc w:val="center"/>
        <w:rPr>
          <w:rFonts w:eastAsia="Calibri"/>
          <w:i/>
          <w:lang w:val="de-DE" w:eastAsia="en-US"/>
        </w:rPr>
      </w:pPr>
      <w:r w:rsidRPr="00EE6BB8">
        <w:rPr>
          <w:rFonts w:eastAsia="Calibri"/>
          <w:caps/>
          <w:szCs w:val="22"/>
          <w:lang w:val="de-DE" w:eastAsia="en-US"/>
        </w:rPr>
        <w:lastRenderedPageBreak/>
        <w:t>KAPITEL 2 -</w:t>
      </w:r>
      <w:r w:rsidRPr="00EE6BB8">
        <w:rPr>
          <w:rFonts w:eastAsia="Calibri"/>
          <w:szCs w:val="22"/>
          <w:lang w:val="de-DE" w:eastAsia="en-US"/>
        </w:rPr>
        <w:t xml:space="preserve"> </w:t>
      </w:r>
      <w:r w:rsidRPr="00EE6BB8">
        <w:rPr>
          <w:rFonts w:eastAsia="Calibri"/>
          <w:i/>
          <w:szCs w:val="22"/>
          <w:lang w:val="de-DE" w:eastAsia="en-US"/>
        </w:rPr>
        <w:t>Nationale Umwandlung</w:t>
      </w:r>
    </w:p>
    <w:p w14:paraId="2306D659" w14:textId="77777777" w:rsidR="00EE6BB8" w:rsidRPr="00EE6BB8" w:rsidRDefault="00EE6BB8" w:rsidP="00EE6BB8">
      <w:pPr>
        <w:jc w:val="both"/>
        <w:rPr>
          <w:rFonts w:eastAsia="Calibri"/>
          <w:lang w:val="de-DE" w:eastAsia="en-US"/>
        </w:rPr>
      </w:pPr>
    </w:p>
    <w:p w14:paraId="5859CBB4" w14:textId="77777777" w:rsidR="00EE6BB8" w:rsidRPr="00EE6BB8" w:rsidRDefault="00EE6BB8" w:rsidP="00EE6BB8">
      <w:pPr>
        <w:jc w:val="both"/>
        <w:rPr>
          <w:rFonts w:eastAsia="Calibri"/>
          <w:lang w:val="de-DE" w:eastAsia="en-US"/>
        </w:rPr>
      </w:pPr>
    </w:p>
    <w:p w14:paraId="07E89B26"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1</w:t>
      </w:r>
      <w:r w:rsidRPr="00EE6BB8">
        <w:rPr>
          <w:rFonts w:eastAsia="Calibri"/>
          <w:szCs w:val="22"/>
          <w:lang w:val="de-DE" w:eastAsia="en-US"/>
        </w:rPr>
        <w:t> - Einleitende Bestimmung</w:t>
      </w:r>
    </w:p>
    <w:p w14:paraId="0194C3B8" w14:textId="77777777" w:rsidR="00EE6BB8" w:rsidRPr="00EE6BB8" w:rsidRDefault="00EE6BB8" w:rsidP="00EE6BB8">
      <w:pPr>
        <w:jc w:val="both"/>
        <w:rPr>
          <w:rFonts w:eastAsia="Calibri"/>
          <w:lang w:val="de-DE" w:eastAsia="en-US"/>
        </w:rPr>
      </w:pPr>
    </w:p>
    <w:p w14:paraId="43252530" w14:textId="77777777" w:rsidR="00EE6BB8" w:rsidRPr="00EE6BB8" w:rsidRDefault="00EE6BB8" w:rsidP="00EE6BB8">
      <w:pPr>
        <w:jc w:val="both"/>
        <w:rPr>
          <w:rFonts w:eastAsia="Calibri"/>
          <w:lang w:val="de-DE" w:eastAsia="en-US"/>
        </w:rPr>
      </w:pPr>
    </w:p>
    <w:p w14:paraId="031076E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14:2 -</w:t>
      </w:r>
      <w:r w:rsidRPr="00EE6BB8">
        <w:rPr>
          <w:rFonts w:eastAsia="Calibri"/>
          <w:szCs w:val="22"/>
          <w:lang w:val="de-DE" w:eastAsia="en-US"/>
        </w:rPr>
        <w:t xml:space="preserve"> Wenn eine Gesellschaft, die in einer der in Artikel 1:5 § 2 aufgezählten Rechtsformen gegründet worden ist, eine andere dieser Rechtsformen annimmt, besteht ihre Rechtspersönlichkeit in der neuen Rechtsform unverändert weiter.</w:t>
      </w:r>
    </w:p>
    <w:p w14:paraId="29AD963E" w14:textId="77777777" w:rsidR="00EE6BB8" w:rsidRPr="00EE6BB8" w:rsidRDefault="00EE6BB8" w:rsidP="00EE6BB8">
      <w:pPr>
        <w:jc w:val="both"/>
        <w:rPr>
          <w:rFonts w:eastAsia="Calibri"/>
          <w:lang w:val="de-DE" w:eastAsia="en-US"/>
        </w:rPr>
      </w:pPr>
    </w:p>
    <w:p w14:paraId="03698FB6" w14:textId="77777777" w:rsidR="00EE6BB8" w:rsidRPr="00EE6BB8" w:rsidRDefault="00EE6BB8" w:rsidP="00EE6BB8">
      <w:pPr>
        <w:jc w:val="both"/>
        <w:rPr>
          <w:rFonts w:eastAsia="Calibri"/>
          <w:lang w:val="de-DE" w:eastAsia="en-US"/>
        </w:rPr>
      </w:pPr>
    </w:p>
    <w:p w14:paraId="03BAF2AB"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2 -</w:t>
      </w:r>
      <w:r w:rsidRPr="00EE6BB8">
        <w:rPr>
          <w:rFonts w:eastAsia="Calibri"/>
          <w:szCs w:val="22"/>
          <w:lang w:val="de-DE" w:eastAsia="en-US"/>
        </w:rPr>
        <w:t xml:space="preserve"> Beschlüssen zur Umwandlung einer Gesellschaft vorausgehende Formalitäten</w:t>
      </w:r>
    </w:p>
    <w:p w14:paraId="35FC2A6B" w14:textId="77777777" w:rsidR="00EE6BB8" w:rsidRPr="00EE6BB8" w:rsidRDefault="00EE6BB8" w:rsidP="00EE6BB8">
      <w:pPr>
        <w:jc w:val="both"/>
        <w:rPr>
          <w:rFonts w:eastAsia="Calibri"/>
          <w:lang w:val="de-DE" w:eastAsia="en-US"/>
        </w:rPr>
      </w:pPr>
    </w:p>
    <w:p w14:paraId="25F4095D" w14:textId="77777777" w:rsidR="00EE6BB8" w:rsidRPr="00EE6BB8" w:rsidRDefault="00EE6BB8" w:rsidP="00EE6BB8">
      <w:pPr>
        <w:jc w:val="both"/>
        <w:rPr>
          <w:rFonts w:eastAsia="Calibri"/>
          <w:lang w:val="de-DE" w:eastAsia="en-US"/>
        </w:rPr>
      </w:pPr>
    </w:p>
    <w:p w14:paraId="1E17FAFF"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14:3 -</w:t>
      </w:r>
      <w:r w:rsidRPr="00EE6BB8">
        <w:rPr>
          <w:rFonts w:eastAsia="Calibri"/>
          <w:szCs w:val="22"/>
          <w:lang w:val="de-DE" w:eastAsia="en-US"/>
        </w:rPr>
        <w:t xml:space="preserve"> Bevor ein Umwandlungsbeschluss getroffen wird, erstellt das Verwaltungsorgan einen Stand der Aktiva und Passiva der Gesellschaft, der an einem Datum abgeschlossen wird, das höchstens drei Monate vor dem Datum der Generalversammlung liegt, die über den Umwandlungsvorschlag zu beschließen hat.</w:t>
      </w:r>
    </w:p>
    <w:p w14:paraId="1904C3AF" w14:textId="77777777" w:rsidR="00EE6BB8" w:rsidRPr="00EE6BB8" w:rsidRDefault="00EE6BB8" w:rsidP="00EE6BB8">
      <w:pPr>
        <w:jc w:val="both"/>
        <w:rPr>
          <w:rFonts w:eastAsia="Calibri"/>
          <w:lang w:val="de-DE" w:eastAsia="en-US"/>
        </w:rPr>
      </w:pPr>
    </w:p>
    <w:p w14:paraId="66D3C925" w14:textId="77777777" w:rsidR="00EE6BB8" w:rsidRPr="00EE6BB8" w:rsidRDefault="00EE6BB8" w:rsidP="00EE6BB8">
      <w:pPr>
        <w:jc w:val="both"/>
        <w:rPr>
          <w:rFonts w:eastAsia="Calibri"/>
          <w:lang w:val="de-DE" w:eastAsia="en-US"/>
        </w:rPr>
      </w:pPr>
      <w:r w:rsidRPr="00EE6BB8">
        <w:rPr>
          <w:rFonts w:eastAsia="Calibri"/>
          <w:szCs w:val="22"/>
          <w:lang w:val="de-DE" w:eastAsia="en-US"/>
        </w:rPr>
        <w:tab/>
        <w:t>Wenn [bei einer Aktiengesellschaft, einer Europäischen Gesellschaft und einer Europäischen Genossenschaft] das Reinvermögen geringer ist als das im vorerwähnten Stand angegebene Kapital, zuzüglich sämtlicher laut Gesetz oder Satzung nicht ausschüttfähiger Rücklagen [...], schließt der Stand mit der Angabe dieser Differenz.</w:t>
      </w:r>
    </w:p>
    <w:p w14:paraId="65D86F99" w14:textId="77777777" w:rsidR="00EE6BB8" w:rsidRPr="00EE6BB8" w:rsidRDefault="00EE6BB8" w:rsidP="00EE6BB8">
      <w:pPr>
        <w:jc w:val="both"/>
        <w:rPr>
          <w:rFonts w:eastAsia="Calibri"/>
          <w:lang w:val="de-DE" w:eastAsia="en-US"/>
        </w:rPr>
      </w:pPr>
    </w:p>
    <w:p w14:paraId="3B3E34A6" w14:textId="77777777" w:rsidR="00EE6BB8" w:rsidRPr="00EE6BB8" w:rsidRDefault="00EE6BB8" w:rsidP="00EE6BB8">
      <w:pPr>
        <w:jc w:val="both"/>
        <w:rPr>
          <w:rFonts w:eastAsia="Calibri"/>
          <w:lang w:val="de-DE" w:eastAsia="en-US"/>
        </w:rPr>
      </w:pPr>
      <w:r w:rsidRPr="00EE6BB8">
        <w:rPr>
          <w:rFonts w:eastAsia="Calibri"/>
          <w:szCs w:val="22"/>
          <w:lang w:val="de-DE" w:eastAsia="en-US"/>
        </w:rPr>
        <w:tab/>
        <w:t>Bei Umwandlung einer offenen Handelsgesellschaft oder einer Kommanditgesellschaft in eine Aktiengesellschaft, [eine Europäische Gesellschaft oder eine Europäische Genossenschaft] darf das im vorerwähnten Stand angegebene Kapital [...] nicht über dem aus diesem Stand hervorgehenden Reinvermögen liegen.</w:t>
      </w:r>
    </w:p>
    <w:p w14:paraId="5C7685A4" w14:textId="77777777" w:rsidR="00EE6BB8" w:rsidRPr="00EE6BB8" w:rsidRDefault="00EE6BB8" w:rsidP="00EE6BB8">
      <w:pPr>
        <w:jc w:val="both"/>
        <w:rPr>
          <w:rFonts w:eastAsia="Calibri"/>
          <w:lang w:val="de-DE" w:eastAsia="en-US"/>
        </w:rPr>
      </w:pPr>
    </w:p>
    <w:p w14:paraId="49F1CD67" w14:textId="77777777" w:rsidR="00EE6BB8" w:rsidRPr="00EE6BB8" w:rsidRDefault="00EE6BB8" w:rsidP="00EE6BB8">
      <w:pPr>
        <w:jc w:val="both"/>
        <w:rPr>
          <w:rFonts w:eastAsia="Calibri"/>
          <w:i/>
          <w:lang w:val="de-DE" w:eastAsia="en-US"/>
        </w:rPr>
      </w:pPr>
      <w:r w:rsidRPr="00EE6BB8">
        <w:rPr>
          <w:rFonts w:eastAsia="Calibri"/>
          <w:i/>
          <w:szCs w:val="22"/>
          <w:lang w:val="de-DE" w:eastAsia="en-US"/>
        </w:rPr>
        <w:t>[Art. 14:3 Abs. 2 abgeändert durch Art. 211 Nr. 1 des G. vom 28. April 2020 (B.S. vom 6. Mai 2020); Abs. 3 abgeändert durch Art. 211 Nr. 2 des G. vom 28. April 2020 (B.S. vom 6. Mai 2020)]</w:t>
      </w:r>
    </w:p>
    <w:p w14:paraId="5C61C6AD" w14:textId="77777777" w:rsidR="00EE6BB8" w:rsidRPr="00EE6BB8" w:rsidRDefault="00EE6BB8" w:rsidP="00EE6BB8">
      <w:pPr>
        <w:jc w:val="both"/>
        <w:rPr>
          <w:rFonts w:eastAsia="Calibri"/>
          <w:lang w:val="de-DE" w:eastAsia="en-US"/>
        </w:rPr>
      </w:pPr>
    </w:p>
    <w:p w14:paraId="2E0FC805" w14:textId="77777777" w:rsidR="00EE6BB8" w:rsidRPr="00EE6BB8" w:rsidRDefault="00EE6BB8" w:rsidP="00EE6BB8">
      <w:pPr>
        <w:jc w:val="both"/>
        <w:rPr>
          <w:rFonts w:eastAsia="Calibri"/>
          <w:lang w:val="de-DE" w:eastAsia="en-US"/>
        </w:rPr>
      </w:pPr>
    </w:p>
    <w:p w14:paraId="2E79343F" w14:textId="2C3331EA" w:rsidR="00EE6BB8" w:rsidRPr="00EE6BB8" w:rsidRDefault="00EE6BB8" w:rsidP="00EE6BB8">
      <w:pPr>
        <w:jc w:val="both"/>
        <w:rPr>
          <w:rFonts w:eastAsia="Calibri"/>
          <w:lang w:val="de-DE" w:eastAsia="en-US"/>
        </w:rPr>
      </w:pPr>
      <w:r w:rsidRPr="00EE6BB8">
        <w:rPr>
          <w:rFonts w:eastAsia="Calibri"/>
          <w:b/>
          <w:szCs w:val="22"/>
          <w:lang w:val="de-DE" w:eastAsia="en-US"/>
        </w:rPr>
        <w:tab/>
        <w:t>Art. 14:4 -</w:t>
      </w:r>
      <w:r w:rsidRPr="00EE6BB8">
        <w:rPr>
          <w:rFonts w:eastAsia="Calibri"/>
          <w:szCs w:val="22"/>
          <w:lang w:val="de-DE" w:eastAsia="en-US"/>
        </w:rPr>
        <w:t xml:space="preserve"> Der Kommissar oder mangels Kommissar ein Betriebsrevisor oder </w:t>
      </w:r>
      <w:r w:rsidR="005A3CDA">
        <w:rPr>
          <w:lang w:val="de-DE"/>
        </w:rPr>
        <w:t>[zertifizierter Buchprüfer]</w:t>
      </w:r>
      <w:r w:rsidRPr="00EE6BB8">
        <w:rPr>
          <w:rFonts w:eastAsia="Calibri"/>
          <w:szCs w:val="22"/>
          <w:lang w:val="de-DE" w:eastAsia="en-US"/>
        </w:rPr>
        <w:t>, der vom Verwaltungsorgan oder in offenen Handelsgesellschaften beziehungs</w:t>
      </w:r>
      <w:r w:rsidRPr="00EE6BB8">
        <w:rPr>
          <w:rFonts w:eastAsia="Calibri"/>
          <w:szCs w:val="22"/>
          <w:lang w:val="de-DE" w:eastAsia="en-US"/>
        </w:rPr>
        <w:softHyphen/>
        <w:t>weise Kommanditgesellschaften von der Generalversammlung bestellt wird, erstellt einen Bericht über diesen Stand und gibt insbesondere an, ob das Reinvermögen überbewertet ist.</w:t>
      </w:r>
    </w:p>
    <w:p w14:paraId="7AD612D9" w14:textId="77777777" w:rsidR="00EE6BB8" w:rsidRPr="00EE6BB8" w:rsidRDefault="00EE6BB8" w:rsidP="00EE6BB8">
      <w:pPr>
        <w:jc w:val="both"/>
        <w:rPr>
          <w:rFonts w:eastAsia="Calibri"/>
          <w:lang w:val="de-DE" w:eastAsia="en-US"/>
        </w:rPr>
      </w:pPr>
    </w:p>
    <w:p w14:paraId="019E175B" w14:textId="77777777" w:rsidR="00EE6BB8" w:rsidRPr="00EE6BB8" w:rsidRDefault="00EE6BB8" w:rsidP="00EE6BB8">
      <w:pPr>
        <w:jc w:val="both"/>
        <w:rPr>
          <w:rFonts w:eastAsia="Calibri"/>
          <w:lang w:val="de-DE" w:eastAsia="en-US"/>
        </w:rPr>
      </w:pPr>
      <w:r w:rsidRPr="00EE6BB8">
        <w:rPr>
          <w:rFonts w:eastAsia="Calibri"/>
          <w:szCs w:val="22"/>
          <w:lang w:val="de-DE" w:eastAsia="en-US"/>
        </w:rPr>
        <w:tab/>
        <w:t>Ist in dem in Artikel 14:3 Absatz 2 erwähnten Fall das Reinvermögen geringer als das Kapital [...], das in dem Stand der Aktiva und Passiva der Gesellschaft angegeben ist, schließt der Bericht mit der Angabe dieser Differenz.</w:t>
      </w:r>
    </w:p>
    <w:p w14:paraId="28F2AFBD" w14:textId="77777777" w:rsidR="00EE6BB8" w:rsidRPr="00EE6BB8" w:rsidRDefault="00EE6BB8" w:rsidP="00EE6BB8">
      <w:pPr>
        <w:jc w:val="both"/>
        <w:rPr>
          <w:rFonts w:eastAsia="Calibri"/>
          <w:lang w:val="de-DE" w:eastAsia="en-US"/>
        </w:rPr>
      </w:pPr>
    </w:p>
    <w:p w14:paraId="014CA98D" w14:textId="61A3E8C0" w:rsidR="00EE6BB8" w:rsidRPr="00EE6BB8" w:rsidRDefault="00EE6BB8" w:rsidP="00EE6BB8">
      <w:pPr>
        <w:jc w:val="both"/>
        <w:rPr>
          <w:rFonts w:eastAsia="Calibri"/>
          <w:lang w:val="de-DE" w:eastAsia="en-US"/>
        </w:rPr>
      </w:pPr>
      <w:r w:rsidRPr="00EE6BB8">
        <w:rPr>
          <w:rFonts w:eastAsia="Calibri"/>
          <w:i/>
          <w:szCs w:val="22"/>
          <w:lang w:val="de-DE" w:eastAsia="en-US"/>
        </w:rPr>
        <w:t xml:space="preserve">[Art. 14:4 </w:t>
      </w:r>
      <w:r w:rsidR="005A3CDA">
        <w:rPr>
          <w:rFonts w:eastAsia="Calibri"/>
          <w:i/>
          <w:szCs w:val="22"/>
          <w:lang w:val="de-DE" w:eastAsia="en-US"/>
        </w:rPr>
        <w:t>Abs. 1</w:t>
      </w:r>
      <w:r w:rsidR="005A3CDA">
        <w:rPr>
          <w:i/>
          <w:lang w:val="de-DE"/>
        </w:rPr>
        <w:t xml:space="preserve"> abgeändert durch Art. 84</w:t>
      </w:r>
      <w:r w:rsidR="005A3CDA">
        <w:rPr>
          <w:i/>
          <w:iCs/>
          <w:lang w:val="de-DE"/>
        </w:rPr>
        <w:t xml:space="preserve"> des G. vom 25. Mai 2023 (B.S. vom 6. Juni 2023); </w:t>
      </w:r>
      <w:r w:rsidRPr="00EE6BB8">
        <w:rPr>
          <w:rFonts w:eastAsia="Calibri"/>
          <w:i/>
          <w:szCs w:val="22"/>
          <w:lang w:val="de-DE" w:eastAsia="en-US"/>
        </w:rPr>
        <w:t>Abs. 2 abgeändert durch Art. 212 des G. vom 28. April 2020 (B.S. vom 6. Mai 2020)]</w:t>
      </w:r>
    </w:p>
    <w:p w14:paraId="75113490" w14:textId="77777777" w:rsidR="00EE6BB8" w:rsidRPr="00EE6BB8" w:rsidRDefault="00EE6BB8" w:rsidP="00EE6BB8">
      <w:pPr>
        <w:jc w:val="both"/>
        <w:rPr>
          <w:rFonts w:eastAsia="Calibri"/>
          <w:lang w:val="de-DE" w:eastAsia="en-US"/>
        </w:rPr>
      </w:pPr>
    </w:p>
    <w:p w14:paraId="301A728F" w14:textId="77777777" w:rsidR="00EE6BB8" w:rsidRPr="00EE6BB8" w:rsidRDefault="00EE6BB8" w:rsidP="00EE6BB8">
      <w:pPr>
        <w:jc w:val="both"/>
        <w:rPr>
          <w:rFonts w:eastAsia="Calibri"/>
          <w:lang w:val="de-DE" w:eastAsia="en-US"/>
        </w:rPr>
      </w:pPr>
    </w:p>
    <w:p w14:paraId="01A9B77D" w14:textId="77777777" w:rsidR="00EE6BB8" w:rsidRPr="00EE6BB8" w:rsidRDefault="00EE6BB8" w:rsidP="00EE6BB8">
      <w:pPr>
        <w:jc w:val="both"/>
        <w:rPr>
          <w:rFonts w:eastAsia="Calibri"/>
          <w:lang w:val="de-DE" w:eastAsia="en-US"/>
        </w:rPr>
      </w:pPr>
      <w:r w:rsidRPr="00EE6BB8">
        <w:rPr>
          <w:rFonts w:eastAsia="Calibri"/>
          <w:b/>
          <w:szCs w:val="22"/>
          <w:lang w:val="de-DE" w:eastAsia="en-US"/>
        </w:rPr>
        <w:lastRenderedPageBreak/>
        <w:tab/>
        <w:t>Art. 14:5 -</w:t>
      </w:r>
      <w:r w:rsidRPr="00EE6BB8">
        <w:rPr>
          <w:rFonts w:eastAsia="Calibri"/>
          <w:szCs w:val="22"/>
          <w:lang w:val="de-DE" w:eastAsia="en-US"/>
        </w:rPr>
        <w:t xml:space="preserve"> Das Verwaltungsorgan erläutert den Umwandlungsentwurf in einem Bericht, der in der Tagesordnung der Generalversammlung, die zu beschließen hat, angekündigt wird. Diesem Bericht wird ein Stand der Aktiva und Passiva beigefügt.</w:t>
      </w:r>
    </w:p>
    <w:p w14:paraId="66F0DA39" w14:textId="77777777" w:rsidR="00EE6BB8" w:rsidRPr="00EE6BB8" w:rsidRDefault="00EE6BB8" w:rsidP="00EE6BB8">
      <w:pPr>
        <w:jc w:val="both"/>
        <w:rPr>
          <w:rFonts w:eastAsia="Calibri"/>
          <w:lang w:val="de-DE" w:eastAsia="en-US"/>
        </w:rPr>
      </w:pPr>
    </w:p>
    <w:p w14:paraId="40F0B62B" w14:textId="77777777" w:rsidR="00EE6BB8" w:rsidRPr="00EE6BB8" w:rsidRDefault="00EE6BB8" w:rsidP="00EE6BB8">
      <w:pPr>
        <w:jc w:val="both"/>
        <w:rPr>
          <w:rFonts w:eastAsia="Calibri"/>
          <w:lang w:val="de-DE" w:eastAsia="en-US"/>
        </w:rPr>
      </w:pPr>
    </w:p>
    <w:p w14:paraId="6D895F6B" w14:textId="01CB9508" w:rsidR="00EE6BB8" w:rsidRPr="00EE6BB8" w:rsidRDefault="00EE6BB8" w:rsidP="00EE6BB8">
      <w:pPr>
        <w:jc w:val="both"/>
        <w:rPr>
          <w:rFonts w:eastAsia="Calibri"/>
          <w:lang w:val="de-DE" w:eastAsia="en-US"/>
        </w:rPr>
      </w:pPr>
      <w:r w:rsidRPr="00EE6BB8">
        <w:rPr>
          <w:rFonts w:eastAsia="Calibri"/>
          <w:b/>
          <w:szCs w:val="22"/>
          <w:lang w:val="de-DE" w:eastAsia="en-US"/>
        </w:rPr>
        <w:tab/>
        <w:t>Art. 14:6 -</w:t>
      </w:r>
      <w:r w:rsidRPr="00EE6BB8">
        <w:rPr>
          <w:rFonts w:eastAsia="Calibri"/>
          <w:szCs w:val="22"/>
          <w:lang w:val="de-DE" w:eastAsia="en-US"/>
        </w:rPr>
        <w:t xml:space="preserve"> Eine Abschrift des Berichts des Verwaltungsorgans und des Berichts des Kommissars oder des Betriebsrevisors oder </w:t>
      </w:r>
      <w:r w:rsidR="005A3CDA">
        <w:rPr>
          <w:lang w:val="de-DE"/>
        </w:rPr>
        <w:t xml:space="preserve">[zertifizierten Buchprüfers] </w:t>
      </w:r>
      <w:r w:rsidRPr="00EE6BB8">
        <w:rPr>
          <w:rFonts w:eastAsia="Calibri"/>
          <w:szCs w:val="22"/>
          <w:lang w:val="de-DE" w:eastAsia="en-US"/>
        </w:rPr>
        <w:t>und der Entwurf der Satzungsänderung werden den Aktionären zusammen mit der Ladung zur Generalversammlung mitgeteilt gemäß den Artikeln 5:83, 6:70 § 1, 7:128 und 7:129. In offenen Handels</w:t>
      </w:r>
      <w:r w:rsidRPr="00EE6BB8">
        <w:rPr>
          <w:rFonts w:eastAsia="Calibri"/>
          <w:szCs w:val="22"/>
          <w:lang w:val="de-DE" w:eastAsia="en-US"/>
        </w:rPr>
        <w:softHyphen/>
        <w:t>gesell</w:t>
      </w:r>
      <w:r w:rsidRPr="00EE6BB8">
        <w:rPr>
          <w:rFonts w:eastAsia="Calibri"/>
          <w:szCs w:val="22"/>
          <w:lang w:val="de-DE" w:eastAsia="en-US"/>
        </w:rPr>
        <w:softHyphen/>
        <w:t>schaften und Kommanditgesellschaften werden sie der Ladung zur Generalversammlung beigefügt.</w:t>
      </w:r>
    </w:p>
    <w:p w14:paraId="4A1E76DE" w14:textId="77777777" w:rsidR="00EE6BB8" w:rsidRPr="00EE6BB8" w:rsidRDefault="00EE6BB8" w:rsidP="00EE6BB8">
      <w:pPr>
        <w:jc w:val="both"/>
        <w:rPr>
          <w:rFonts w:eastAsia="Calibri"/>
          <w:lang w:val="de-DE" w:eastAsia="en-US"/>
        </w:rPr>
      </w:pPr>
    </w:p>
    <w:p w14:paraId="0DC30B2D" w14:textId="77777777" w:rsidR="00EE6BB8" w:rsidRPr="00EE6BB8" w:rsidRDefault="00EE6BB8" w:rsidP="00EE6BB8">
      <w:pPr>
        <w:jc w:val="both"/>
        <w:rPr>
          <w:rFonts w:eastAsia="Calibri"/>
          <w:lang w:val="de-DE" w:eastAsia="en-US"/>
        </w:rPr>
      </w:pPr>
      <w:r w:rsidRPr="00EE6BB8">
        <w:rPr>
          <w:rFonts w:eastAsia="Calibri"/>
          <w:szCs w:val="22"/>
          <w:lang w:val="de-DE" w:eastAsia="en-US"/>
        </w:rPr>
        <w:tab/>
        <w:t>Sie werden auch unverzüglich Personen übermittelt, die die in der Satzung vorgeschriebenen Formalitäten erfüllt haben, um zur Versammlung zugelassen zu werden.</w:t>
      </w:r>
    </w:p>
    <w:p w14:paraId="0E907FBD" w14:textId="77777777" w:rsidR="00EE6BB8" w:rsidRPr="00EE6BB8" w:rsidRDefault="00EE6BB8" w:rsidP="00EE6BB8">
      <w:pPr>
        <w:jc w:val="both"/>
        <w:rPr>
          <w:rFonts w:eastAsia="Calibri"/>
          <w:lang w:val="de-DE" w:eastAsia="en-US"/>
        </w:rPr>
      </w:pPr>
    </w:p>
    <w:p w14:paraId="58812696" w14:textId="77777777" w:rsidR="00EE6BB8" w:rsidRDefault="00EE6BB8" w:rsidP="00EE6BB8">
      <w:pPr>
        <w:jc w:val="both"/>
        <w:rPr>
          <w:rFonts w:eastAsia="Calibri"/>
          <w:szCs w:val="22"/>
          <w:lang w:val="de-DE" w:eastAsia="en-US"/>
        </w:rPr>
      </w:pPr>
      <w:r w:rsidRPr="00EE6BB8">
        <w:rPr>
          <w:rFonts w:eastAsia="Calibri"/>
          <w:szCs w:val="22"/>
          <w:lang w:val="de-DE" w:eastAsia="en-US"/>
        </w:rPr>
        <w:tab/>
        <w:t>Gesellschafter oder Aktionäre oder Inhaber von Wertpapieren, die keine Anteile oder Aktien sind, können auf Vorlage ihres Wertpapiers oder der in Artikel 7:41 erwähnten Bescheinigung fünfzehn Tage vor der Versammlung am Sitz der Gesellschaft kostenlos eine Abschrift der in Absatz 1 erwähnten Unterlagen erhalten.</w:t>
      </w:r>
    </w:p>
    <w:p w14:paraId="4075A047" w14:textId="77777777" w:rsidR="005A3CDA" w:rsidRDefault="005A3CDA" w:rsidP="00EE6BB8">
      <w:pPr>
        <w:jc w:val="both"/>
        <w:rPr>
          <w:rFonts w:eastAsia="Calibri"/>
          <w:szCs w:val="22"/>
          <w:lang w:val="de-DE" w:eastAsia="en-US"/>
        </w:rPr>
      </w:pPr>
    </w:p>
    <w:p w14:paraId="44990BCC" w14:textId="3728CC8F" w:rsidR="005A3CDA" w:rsidRPr="005A3CDA" w:rsidRDefault="005A3CDA" w:rsidP="00EE6BB8">
      <w:pPr>
        <w:jc w:val="both"/>
        <w:rPr>
          <w:rFonts w:eastAsia="Calibri"/>
          <w:i/>
          <w:iCs/>
          <w:lang w:val="de-DE" w:eastAsia="en-US"/>
        </w:rPr>
      </w:pPr>
      <w:r>
        <w:rPr>
          <w:rFonts w:eastAsia="Calibri"/>
          <w:i/>
          <w:iCs/>
          <w:szCs w:val="22"/>
          <w:lang w:val="de-DE" w:eastAsia="en-US"/>
        </w:rPr>
        <w:t>[Art. 14:6</w:t>
      </w:r>
      <w:r>
        <w:rPr>
          <w:i/>
          <w:lang w:val="de-DE"/>
        </w:rPr>
        <w:t xml:space="preserve"> </w:t>
      </w:r>
      <w:r w:rsidR="00691F79">
        <w:rPr>
          <w:i/>
          <w:lang w:val="de-DE"/>
        </w:rPr>
        <w:t xml:space="preserve">Abs. 1 </w:t>
      </w:r>
      <w:r>
        <w:rPr>
          <w:i/>
          <w:lang w:val="de-DE"/>
        </w:rPr>
        <w:t>abgeändert durch Art. 84</w:t>
      </w:r>
      <w:r>
        <w:rPr>
          <w:i/>
          <w:iCs/>
          <w:lang w:val="de-DE"/>
        </w:rPr>
        <w:t xml:space="preserve"> des G. vom 25. Mai 2023 (B.S. vom 6. Juni 2023)]</w:t>
      </w:r>
    </w:p>
    <w:p w14:paraId="6DB239C8" w14:textId="77777777" w:rsidR="00EE6BB8" w:rsidRPr="00EE6BB8" w:rsidRDefault="00EE6BB8" w:rsidP="00EE6BB8">
      <w:pPr>
        <w:jc w:val="both"/>
        <w:rPr>
          <w:rFonts w:eastAsia="Calibri"/>
          <w:lang w:val="de-DE" w:eastAsia="en-US"/>
        </w:rPr>
      </w:pPr>
    </w:p>
    <w:p w14:paraId="695FA012" w14:textId="77777777" w:rsidR="00EE6BB8" w:rsidRPr="00EE6BB8" w:rsidRDefault="00EE6BB8" w:rsidP="00EE6BB8">
      <w:pPr>
        <w:jc w:val="both"/>
        <w:rPr>
          <w:rFonts w:eastAsia="Calibri"/>
          <w:lang w:val="de-DE" w:eastAsia="en-US"/>
        </w:rPr>
      </w:pPr>
    </w:p>
    <w:p w14:paraId="148CBA78"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14:7 - </w:t>
      </w:r>
      <w:r w:rsidRPr="00EE6BB8">
        <w:rPr>
          <w:rFonts w:eastAsia="Calibri"/>
          <w:szCs w:val="22"/>
          <w:lang w:val="de-DE" w:eastAsia="en-US"/>
        </w:rPr>
        <w:t>Fehlen die in vorliegendem Abschnitt erwähnten Berichte, ist der Beschluss der Generalversammlung zur Umwandlung der Gesellschaft nichtig.</w:t>
      </w:r>
    </w:p>
    <w:p w14:paraId="75DA3E98" w14:textId="77777777" w:rsidR="00EE6BB8" w:rsidRPr="00EE6BB8" w:rsidRDefault="00EE6BB8" w:rsidP="00EE6BB8">
      <w:pPr>
        <w:jc w:val="both"/>
        <w:rPr>
          <w:rFonts w:eastAsia="Calibri"/>
          <w:lang w:val="de-DE" w:eastAsia="en-US"/>
        </w:rPr>
      </w:pPr>
    </w:p>
    <w:p w14:paraId="50A0457A" w14:textId="77777777" w:rsidR="00EE6BB8" w:rsidRPr="00EE6BB8" w:rsidRDefault="00EE6BB8" w:rsidP="00EE6BB8">
      <w:pPr>
        <w:jc w:val="both"/>
        <w:rPr>
          <w:rFonts w:eastAsia="Calibri"/>
          <w:lang w:val="de-DE" w:eastAsia="en-US"/>
        </w:rPr>
      </w:pPr>
    </w:p>
    <w:p w14:paraId="2F9647B1" w14:textId="631D4DA6" w:rsidR="00EE6BB8" w:rsidRPr="00EE6BB8" w:rsidRDefault="00EE6BB8" w:rsidP="00EE6BB8">
      <w:pPr>
        <w:jc w:val="center"/>
        <w:rPr>
          <w:rFonts w:eastAsia="Calibri"/>
          <w:lang w:val="de-DE" w:eastAsia="en-US"/>
        </w:rPr>
      </w:pPr>
      <w:r w:rsidRPr="00EE6BB8">
        <w:rPr>
          <w:rFonts w:eastAsia="Calibri"/>
          <w:i/>
          <w:szCs w:val="22"/>
          <w:lang w:val="de-DE" w:eastAsia="en-US"/>
        </w:rPr>
        <w:t>Abschnitt 3</w:t>
      </w:r>
      <w:r w:rsidRPr="00EE6BB8">
        <w:rPr>
          <w:rFonts w:eastAsia="Calibri"/>
          <w:szCs w:val="22"/>
          <w:lang w:val="de-DE" w:eastAsia="en-US"/>
        </w:rPr>
        <w:t> - Umwandlungsbeschluss</w:t>
      </w:r>
    </w:p>
    <w:p w14:paraId="33491A22" w14:textId="77777777" w:rsidR="00EE6BB8" w:rsidRPr="00EE6BB8" w:rsidRDefault="00EE6BB8" w:rsidP="00EE6BB8">
      <w:pPr>
        <w:jc w:val="both"/>
        <w:rPr>
          <w:rFonts w:eastAsia="Calibri"/>
          <w:lang w:val="de-DE" w:eastAsia="en-US"/>
        </w:rPr>
      </w:pPr>
    </w:p>
    <w:p w14:paraId="167C531C" w14:textId="77777777" w:rsidR="00EE6BB8" w:rsidRPr="00EE6BB8" w:rsidRDefault="00EE6BB8" w:rsidP="00EE6BB8">
      <w:pPr>
        <w:jc w:val="both"/>
        <w:rPr>
          <w:rFonts w:eastAsia="Calibri"/>
          <w:lang w:val="de-DE" w:eastAsia="en-US"/>
        </w:rPr>
      </w:pPr>
    </w:p>
    <w:p w14:paraId="3A8D1AF6" w14:textId="77777777" w:rsidR="00EE6BB8" w:rsidRPr="00EE6BB8" w:rsidRDefault="00EE6BB8" w:rsidP="00EE6BB8">
      <w:pPr>
        <w:jc w:val="both"/>
        <w:rPr>
          <w:rFonts w:eastAsia="Calibri"/>
          <w:lang w:val="de-DE" w:eastAsia="en-US"/>
        </w:rPr>
      </w:pPr>
      <w:r w:rsidRPr="00EE6BB8">
        <w:rPr>
          <w:rFonts w:eastAsia="Calibri"/>
          <w:szCs w:val="22"/>
          <w:lang w:val="de-DE" w:eastAsia="en-US"/>
        </w:rPr>
        <w:tab/>
      </w:r>
      <w:r w:rsidRPr="00EE6BB8">
        <w:rPr>
          <w:rFonts w:eastAsia="Calibri"/>
          <w:b/>
          <w:szCs w:val="22"/>
          <w:lang w:val="de-DE" w:eastAsia="en-US"/>
        </w:rPr>
        <w:t>Art. 14:8 -</w:t>
      </w:r>
      <w:r w:rsidRPr="00EE6BB8">
        <w:rPr>
          <w:rFonts w:eastAsia="Calibri"/>
          <w:szCs w:val="22"/>
          <w:lang w:val="de-DE" w:eastAsia="en-US"/>
        </w:rPr>
        <w:t xml:space="preserve"> § 1 - Vorbehaltlich der Sonderbestimmungen des vorliegenden Artikels und strengerer Satzungsbestimmungen beschließt die Generalversammlung die Umwandlung unter Einhaltung folgender Regeln in Bezug auf Anwesenheit und Mehrheit:</w:t>
      </w:r>
    </w:p>
    <w:p w14:paraId="52501546" w14:textId="77777777" w:rsidR="00EE6BB8" w:rsidRPr="00EE6BB8" w:rsidRDefault="00EE6BB8" w:rsidP="00EE6BB8">
      <w:pPr>
        <w:jc w:val="both"/>
        <w:rPr>
          <w:rFonts w:eastAsia="Calibri"/>
          <w:lang w:val="de-DE" w:eastAsia="en-US"/>
        </w:rPr>
      </w:pPr>
    </w:p>
    <w:p w14:paraId="654D0A53" w14:textId="750C306C" w:rsidR="00EE6BB8" w:rsidRPr="00EE6BB8" w:rsidRDefault="00EE6BB8" w:rsidP="00EE6BB8">
      <w:pPr>
        <w:jc w:val="both"/>
        <w:rPr>
          <w:rFonts w:eastAsia="Calibri"/>
          <w:lang w:val="de-DE" w:eastAsia="en-US"/>
        </w:rPr>
      </w:pPr>
      <w:r w:rsidRPr="00EE6BB8">
        <w:rPr>
          <w:rFonts w:eastAsia="Calibri"/>
          <w:szCs w:val="22"/>
          <w:lang w:val="de-DE" w:eastAsia="en-US"/>
        </w:rPr>
        <w:tab/>
        <w:t xml:space="preserve">1. Die bei der Versammlung anwesenden oder vertretenen Personen müssen mindestens die Hälfte des Kapitals oder, wenn die Gesellschaft ohne Kapital ist, mindestens die Hälfte der Gesamtzahl ausgegebener Aktien </w:t>
      </w:r>
      <w:r w:rsidR="00716BD8">
        <w:rPr>
          <w:rFonts w:eastAsia="Calibri"/>
          <w:szCs w:val="22"/>
          <w:lang w:val="de-DE" w:eastAsia="en-US"/>
        </w:rPr>
        <w:t>[...]</w:t>
      </w:r>
      <w:r w:rsidRPr="00EE6BB8">
        <w:rPr>
          <w:rFonts w:eastAsia="Calibri"/>
          <w:szCs w:val="22"/>
          <w:lang w:val="de-DE" w:eastAsia="en-US"/>
        </w:rPr>
        <w:t xml:space="preserve"> vertreten.</w:t>
      </w:r>
    </w:p>
    <w:p w14:paraId="57920192" w14:textId="77777777" w:rsidR="00EE6BB8" w:rsidRPr="00EE6BB8" w:rsidRDefault="00EE6BB8" w:rsidP="00EE6BB8">
      <w:pPr>
        <w:jc w:val="both"/>
        <w:rPr>
          <w:rFonts w:eastAsia="Calibri"/>
          <w:lang w:val="de-DE" w:eastAsia="en-US"/>
        </w:rPr>
      </w:pPr>
    </w:p>
    <w:p w14:paraId="17531BB4" w14:textId="68C7ED9D" w:rsidR="00EE6BB8" w:rsidRPr="00EE6BB8" w:rsidRDefault="00EE6BB8" w:rsidP="00EE6BB8">
      <w:pPr>
        <w:jc w:val="both"/>
        <w:rPr>
          <w:rFonts w:eastAsia="Calibri"/>
          <w:lang w:val="de-DE" w:eastAsia="en-US"/>
        </w:rPr>
      </w:pPr>
      <w:r w:rsidRPr="00EE6BB8">
        <w:rPr>
          <w:rFonts w:eastAsia="Calibri"/>
          <w:szCs w:val="22"/>
          <w:lang w:val="de-DE" w:eastAsia="en-US"/>
        </w:rPr>
        <w:tab/>
        <w:t>2. </w:t>
      </w:r>
      <w:r w:rsidRPr="00EE6BB8">
        <w:rPr>
          <w:rFonts w:eastAsia="Calibri"/>
          <w:i/>
          <w:szCs w:val="22"/>
          <w:lang w:val="de-DE" w:eastAsia="en-US"/>
        </w:rPr>
        <w:t>a)</w:t>
      </w:r>
      <w:r w:rsidRPr="00EE6BB8">
        <w:rPr>
          <w:rFonts w:eastAsia="Calibri"/>
          <w:szCs w:val="22"/>
          <w:lang w:val="de-DE" w:eastAsia="en-US"/>
        </w:rPr>
        <w:t xml:space="preserve"> Ein Umwandlungsentwurf gilt nur dann als angenommen, wenn er </w:t>
      </w:r>
      <w:r w:rsidR="00716BD8">
        <w:rPr>
          <w:rFonts w:eastAsia="Calibri"/>
          <w:szCs w:val="22"/>
          <w:lang w:val="de-DE" w:eastAsia="en-US"/>
        </w:rPr>
        <w:t>[</w:t>
      </w:r>
      <w:r w:rsidR="00716BD8" w:rsidRPr="00457A24">
        <w:rPr>
          <w:lang w:val="de-DE"/>
        </w:rPr>
        <w:t>drei Viertel</w:t>
      </w:r>
      <w:r w:rsidR="00716BD8">
        <w:rPr>
          <w:rFonts w:eastAsia="Calibri"/>
          <w:szCs w:val="22"/>
          <w:lang w:val="de-DE" w:eastAsia="en-US"/>
        </w:rPr>
        <w:t>]</w:t>
      </w:r>
      <w:r w:rsidRPr="00EE6BB8">
        <w:rPr>
          <w:rFonts w:eastAsia="Calibri"/>
          <w:szCs w:val="22"/>
          <w:lang w:val="de-DE" w:eastAsia="en-US"/>
        </w:rPr>
        <w:t xml:space="preserve"> der Stimmen erhalten hat</w:t>
      </w:r>
      <w:r w:rsidR="00716BD8">
        <w:rPr>
          <w:rFonts w:eastAsia="Calibri"/>
          <w:szCs w:val="22"/>
          <w:lang w:val="de-DE" w:eastAsia="en-US"/>
        </w:rPr>
        <w:t>[</w:t>
      </w:r>
      <w:r w:rsidR="00716BD8" w:rsidRPr="00457A24">
        <w:rPr>
          <w:lang w:val="de-DE"/>
        </w:rPr>
        <w:t>; Enthaltungen werden weder im Zähler noch im Nenner berücksichtigt</w:t>
      </w:r>
      <w:r w:rsidR="00716BD8">
        <w:rPr>
          <w:rFonts w:eastAsia="Calibri"/>
          <w:szCs w:val="22"/>
          <w:lang w:val="de-DE" w:eastAsia="en-US"/>
        </w:rPr>
        <w:t>]</w:t>
      </w:r>
      <w:r w:rsidRPr="00EE6BB8">
        <w:rPr>
          <w:rFonts w:eastAsia="Calibri"/>
          <w:szCs w:val="22"/>
          <w:lang w:val="de-DE" w:eastAsia="en-US"/>
        </w:rPr>
        <w:t>.</w:t>
      </w:r>
    </w:p>
    <w:p w14:paraId="6A5A7DD0" w14:textId="77777777" w:rsidR="00EE6BB8" w:rsidRPr="00EE6BB8" w:rsidRDefault="00EE6BB8" w:rsidP="00EE6BB8">
      <w:pPr>
        <w:jc w:val="both"/>
        <w:rPr>
          <w:rFonts w:eastAsia="Calibri"/>
          <w:lang w:val="de-DE" w:eastAsia="en-US"/>
        </w:rPr>
      </w:pPr>
      <w:r w:rsidRPr="00EE6BB8">
        <w:rPr>
          <w:rFonts w:eastAsia="Calibri"/>
          <w:szCs w:val="22"/>
          <w:lang w:val="de-DE" w:eastAsia="en-US"/>
        </w:rPr>
        <w:t xml:space="preserve"> </w:t>
      </w:r>
    </w:p>
    <w:p w14:paraId="2C9981F6" w14:textId="16B29699" w:rsidR="00EE6BB8" w:rsidRPr="00EE6BB8" w:rsidRDefault="00EE6BB8" w:rsidP="00EE6BB8">
      <w:pPr>
        <w:jc w:val="both"/>
        <w:rPr>
          <w:rFonts w:eastAsia="Calibri"/>
          <w:lang w:val="de-DE" w:eastAsia="en-US"/>
        </w:rPr>
      </w:pPr>
      <w:r w:rsidRPr="00EE6BB8">
        <w:rPr>
          <w:rFonts w:eastAsia="Calibri"/>
          <w:szCs w:val="22"/>
          <w:lang w:val="de-DE" w:eastAsia="en-US"/>
        </w:rPr>
        <w:tab/>
      </w:r>
      <w:r w:rsidRPr="00EE6BB8">
        <w:rPr>
          <w:rFonts w:eastAsia="Calibri"/>
          <w:i/>
          <w:szCs w:val="22"/>
          <w:lang w:val="de-DE" w:eastAsia="en-US"/>
        </w:rPr>
        <w:t>b)</w:t>
      </w:r>
      <w:r w:rsidRPr="00EE6BB8">
        <w:rPr>
          <w:rFonts w:eastAsia="Calibri"/>
          <w:szCs w:val="22"/>
          <w:lang w:val="de-DE" w:eastAsia="en-US"/>
        </w:rPr>
        <w:t> </w:t>
      </w:r>
      <w:r w:rsidR="00716BD8">
        <w:rPr>
          <w:rFonts w:eastAsia="Calibri"/>
          <w:szCs w:val="22"/>
          <w:lang w:val="de-DE" w:eastAsia="en-US"/>
        </w:rPr>
        <w:t>[...]</w:t>
      </w:r>
    </w:p>
    <w:p w14:paraId="181B7557" w14:textId="77777777" w:rsidR="00EE6BB8" w:rsidRPr="00EE6BB8" w:rsidRDefault="00EE6BB8" w:rsidP="00EE6BB8">
      <w:pPr>
        <w:jc w:val="both"/>
        <w:rPr>
          <w:rFonts w:eastAsia="Calibri"/>
          <w:lang w:val="de-DE" w:eastAsia="en-US"/>
        </w:rPr>
      </w:pPr>
    </w:p>
    <w:p w14:paraId="70713C35" w14:textId="77777777" w:rsidR="00EE6BB8" w:rsidRPr="00EE6BB8" w:rsidRDefault="00EE6BB8" w:rsidP="00EE6BB8">
      <w:pPr>
        <w:jc w:val="both"/>
        <w:rPr>
          <w:rFonts w:eastAsia="Calibri"/>
          <w:lang w:val="de-DE" w:eastAsia="en-US"/>
        </w:rPr>
      </w:pPr>
      <w:r w:rsidRPr="00EE6BB8">
        <w:rPr>
          <w:rFonts w:eastAsia="Calibri"/>
          <w:szCs w:val="22"/>
          <w:lang w:val="de-DE" w:eastAsia="en-US"/>
        </w:rPr>
        <w:t xml:space="preserve"> </w:t>
      </w:r>
      <w:r w:rsidRPr="00EE6BB8">
        <w:rPr>
          <w:rFonts w:eastAsia="Calibri"/>
          <w:szCs w:val="22"/>
          <w:lang w:val="de-DE" w:eastAsia="en-US"/>
        </w:rPr>
        <w:tab/>
        <w:t>§ 2 - Gibt es mehrere Gattungen Stimmrecht gewährender Wertpapiere und geht mit der Umwandlung eine Änderung ihrer jeweiligen Rechte einher, sind die Bestimmungen der Artikel 5:102, 6:87 beziehungsweise 7:155, Absatz 2 jeweils ausgenommen, entsprechend anwendbar. Die Generalversammlung kann jedoch nur rechtsgültig beraten und beschließen, wenn für jede Gattung die in § 1 vorgesehenen Bedingungen in Bezug auf Anwesenheit und Mehrheit erfüllt sind.</w:t>
      </w:r>
    </w:p>
    <w:p w14:paraId="431FA089" w14:textId="77777777" w:rsidR="00EE6BB8" w:rsidRPr="00EE6BB8" w:rsidRDefault="00EE6BB8" w:rsidP="00EE6BB8">
      <w:pPr>
        <w:jc w:val="both"/>
        <w:rPr>
          <w:rFonts w:eastAsia="Calibri"/>
          <w:lang w:val="de-DE" w:eastAsia="en-US"/>
        </w:rPr>
      </w:pPr>
    </w:p>
    <w:p w14:paraId="2F5E752C" w14:textId="1C681257" w:rsidR="00EE6BB8" w:rsidRPr="00EE6BB8" w:rsidRDefault="00FE41B1" w:rsidP="00EE6BB8">
      <w:pPr>
        <w:jc w:val="both"/>
        <w:rPr>
          <w:rFonts w:eastAsia="Calibri"/>
          <w:lang w:val="de-DE" w:eastAsia="en-US"/>
        </w:rPr>
      </w:pPr>
      <w:r>
        <w:rPr>
          <w:rFonts w:eastAsia="Calibri"/>
          <w:szCs w:val="22"/>
          <w:lang w:val="de-DE" w:eastAsia="en-US"/>
        </w:rPr>
        <w:tab/>
      </w:r>
      <w:r w:rsidR="00EE6BB8" w:rsidRPr="00EE6BB8">
        <w:rPr>
          <w:rFonts w:eastAsia="Calibri"/>
          <w:szCs w:val="22"/>
          <w:lang w:val="de-DE" w:eastAsia="en-US"/>
        </w:rPr>
        <w:t xml:space="preserve">Darüber hinaus und ungeachtet jeglicher gegenteiligen Satzungsbestimmung geben Gewinnanteile </w:t>
      </w:r>
      <w:r w:rsidR="00716BD8">
        <w:rPr>
          <w:rFonts w:eastAsia="Calibri"/>
          <w:szCs w:val="22"/>
          <w:lang w:val="de-DE" w:eastAsia="en-US"/>
        </w:rPr>
        <w:t>[</w:t>
      </w:r>
      <w:r w:rsidR="00716BD8" w:rsidRPr="00457A24">
        <w:rPr>
          <w:lang w:val="de-DE"/>
        </w:rPr>
        <w:t>bei dieser Abstimmung</w:t>
      </w:r>
      <w:r w:rsidR="00716BD8">
        <w:rPr>
          <w:rFonts w:eastAsia="Calibri"/>
          <w:szCs w:val="22"/>
          <w:lang w:val="de-DE" w:eastAsia="en-US"/>
        </w:rPr>
        <w:t xml:space="preserve">] </w:t>
      </w:r>
      <w:r w:rsidR="00EE6BB8" w:rsidRPr="00EE6BB8">
        <w:rPr>
          <w:rFonts w:eastAsia="Calibri"/>
          <w:szCs w:val="22"/>
          <w:lang w:val="de-DE" w:eastAsia="en-US"/>
        </w:rPr>
        <w:t>Anrecht auf eine Stimme pro Wertpapier. Insgesamt können diese Wertpapiere nicht mit einer größeren Anzahl Stimmen ausgestattet werden als der Hälfte der Anzahl Stimmen, mit der die Gesamtheit der Aktien ausgestattet ist; bei der Abstimmung können sie nicht für mehr als zwei Drittel der Anzahl Stimmen zählen, die durch die Aktien abgegeben werden. Werden die der Beschränkung unterliegenden Stimmen in entgegengesetztem Sinne abgegeben, erfolgt die Verringerung verhältnismäßig; Stimmenbruchteile werden nicht berücksichtigt.</w:t>
      </w:r>
    </w:p>
    <w:p w14:paraId="55C1E4D0" w14:textId="77777777" w:rsidR="00EE6BB8" w:rsidRPr="00EE6BB8" w:rsidRDefault="00EE6BB8" w:rsidP="00EE6BB8">
      <w:pPr>
        <w:jc w:val="both"/>
        <w:rPr>
          <w:rFonts w:eastAsia="Calibri"/>
          <w:lang w:val="de-DE" w:eastAsia="en-US"/>
        </w:rPr>
      </w:pPr>
    </w:p>
    <w:p w14:paraId="27D63BCE" w14:textId="0A731DDF" w:rsidR="00EE6BB8" w:rsidRPr="00EE6BB8" w:rsidRDefault="00EE6BB8" w:rsidP="00716BD8">
      <w:pPr>
        <w:jc w:val="both"/>
        <w:rPr>
          <w:rFonts w:eastAsia="Calibri"/>
          <w:lang w:val="de-DE" w:eastAsia="en-US"/>
        </w:rPr>
      </w:pPr>
      <w:r w:rsidRPr="00EE6BB8">
        <w:rPr>
          <w:rFonts w:eastAsia="Calibri"/>
          <w:szCs w:val="22"/>
          <w:lang w:val="de-DE" w:eastAsia="en-US"/>
        </w:rPr>
        <w:tab/>
        <w:t xml:space="preserve">§ 3 - </w:t>
      </w:r>
      <w:r w:rsidR="00716BD8">
        <w:rPr>
          <w:rFonts w:eastAsia="Calibri"/>
          <w:szCs w:val="22"/>
          <w:lang w:val="de-DE" w:eastAsia="en-US"/>
        </w:rPr>
        <w:t>[</w:t>
      </w:r>
      <w:r w:rsidR="00716BD8" w:rsidRPr="00457A24">
        <w:rPr>
          <w:lang w:val="de-DE"/>
        </w:rPr>
        <w:t>Wenn die in § 1 erwähnte Anwesenheitsbedingung nicht erfüllt ist, kann eine zweite Versammlung einberufen werden. Diese Versammlung kann ungeachtet der Anzahl anwesender oder vertretener Aktionäre mit den in vorliegendem Artikel erwähnten Mehrheiten rechtsgültig über die Umwandlung beraten und beschließen.</w:t>
      </w:r>
      <w:r w:rsidR="00716BD8">
        <w:rPr>
          <w:lang w:val="de-DE"/>
        </w:rPr>
        <w:t>]</w:t>
      </w:r>
    </w:p>
    <w:p w14:paraId="60C11FF5" w14:textId="77777777" w:rsidR="00EE6BB8" w:rsidRPr="00EE6BB8" w:rsidRDefault="00EE6BB8" w:rsidP="00EE6BB8">
      <w:pPr>
        <w:jc w:val="both"/>
        <w:rPr>
          <w:rFonts w:eastAsia="Calibri"/>
          <w:lang w:val="de-DE" w:eastAsia="en-US"/>
        </w:rPr>
      </w:pPr>
    </w:p>
    <w:p w14:paraId="6BF3D6D6" w14:textId="32A2C118" w:rsidR="00EE6BB8" w:rsidRPr="00EE6BB8" w:rsidRDefault="00EE6BB8" w:rsidP="00EE6BB8">
      <w:pPr>
        <w:jc w:val="both"/>
        <w:rPr>
          <w:rFonts w:eastAsia="Calibri"/>
          <w:lang w:val="de-DE" w:eastAsia="en-US"/>
        </w:rPr>
      </w:pPr>
      <w:r w:rsidRPr="00EE6BB8">
        <w:rPr>
          <w:rFonts w:eastAsia="Calibri"/>
          <w:szCs w:val="22"/>
          <w:lang w:val="de-DE" w:eastAsia="en-US"/>
        </w:rPr>
        <w:tab/>
        <w:t xml:space="preserve">§ 4 - </w:t>
      </w:r>
      <w:r w:rsidR="00E15E56">
        <w:rPr>
          <w:rFonts w:eastAsia="Calibri"/>
          <w:szCs w:val="22"/>
          <w:lang w:val="de-DE" w:eastAsia="en-US"/>
        </w:rPr>
        <w:t>[</w:t>
      </w:r>
      <w:r w:rsidR="00E15E56" w:rsidRPr="00457A24">
        <w:rPr>
          <w:lang w:val="de-DE"/>
        </w:rPr>
        <w:t>In Abweichung von den Paragraphen 1 bis 3 ist das Einverständnis aller Gesellschafter oder Aktionäre</w:t>
      </w:r>
      <w:r w:rsidR="00E15E56">
        <w:rPr>
          <w:lang w:val="de-DE"/>
        </w:rPr>
        <w:t>]</w:t>
      </w:r>
      <w:r w:rsidR="00E15E56" w:rsidRPr="00EE6BB8">
        <w:rPr>
          <w:rFonts w:eastAsia="Calibri"/>
          <w:szCs w:val="22"/>
          <w:lang w:val="de-DE" w:eastAsia="en-US"/>
        </w:rPr>
        <w:t xml:space="preserve"> </w:t>
      </w:r>
      <w:r w:rsidRPr="00EE6BB8">
        <w:rPr>
          <w:rFonts w:eastAsia="Calibri"/>
          <w:szCs w:val="22"/>
          <w:lang w:val="de-DE" w:eastAsia="en-US"/>
        </w:rPr>
        <w:t>erforderlich:</w:t>
      </w:r>
    </w:p>
    <w:p w14:paraId="0485D1F9" w14:textId="77777777" w:rsidR="00EE6BB8" w:rsidRPr="00EE6BB8" w:rsidRDefault="00EE6BB8" w:rsidP="00EE6BB8">
      <w:pPr>
        <w:jc w:val="both"/>
        <w:rPr>
          <w:rFonts w:eastAsia="Calibri"/>
          <w:lang w:val="de-DE" w:eastAsia="en-US"/>
        </w:rPr>
      </w:pPr>
    </w:p>
    <w:p w14:paraId="1CD4E53F" w14:textId="77777777" w:rsidR="00EE6BB8" w:rsidRPr="00EE6BB8" w:rsidRDefault="00EE6BB8" w:rsidP="00EE6BB8">
      <w:pPr>
        <w:jc w:val="both"/>
        <w:rPr>
          <w:rFonts w:eastAsia="Calibri"/>
          <w:lang w:val="de-DE" w:eastAsia="en-US"/>
        </w:rPr>
      </w:pPr>
      <w:r w:rsidRPr="00EE6BB8">
        <w:rPr>
          <w:rFonts w:eastAsia="Calibri"/>
          <w:szCs w:val="22"/>
          <w:lang w:val="de-DE" w:eastAsia="en-US"/>
        </w:rPr>
        <w:tab/>
        <w:t>1. für den Beschluss zur Umwandlung in eine offene Handelsgesellschaft oder eine Kommanditgesellschaft,</w:t>
      </w:r>
    </w:p>
    <w:p w14:paraId="2E6B66AC" w14:textId="77777777" w:rsidR="00EE6BB8" w:rsidRPr="00EE6BB8" w:rsidRDefault="00EE6BB8" w:rsidP="00EE6BB8">
      <w:pPr>
        <w:jc w:val="both"/>
        <w:rPr>
          <w:rFonts w:eastAsia="Calibri"/>
          <w:lang w:val="de-DE" w:eastAsia="en-US"/>
        </w:rPr>
      </w:pPr>
    </w:p>
    <w:p w14:paraId="694EA495" w14:textId="77777777" w:rsidR="00EE6BB8" w:rsidRPr="00EE6BB8" w:rsidRDefault="00EE6BB8" w:rsidP="00EE6BB8">
      <w:pPr>
        <w:jc w:val="both"/>
        <w:rPr>
          <w:rFonts w:eastAsia="Calibri"/>
          <w:lang w:val="de-DE" w:eastAsia="en-US"/>
        </w:rPr>
      </w:pPr>
      <w:r w:rsidRPr="00EE6BB8">
        <w:rPr>
          <w:rFonts w:eastAsia="Calibri"/>
          <w:szCs w:val="22"/>
          <w:lang w:val="de-DE" w:eastAsia="en-US"/>
        </w:rPr>
        <w:tab/>
        <w:t>2. für den Beschluss zur Umwandlung einer offenen Handelsgesellschaft oder einer Kommanditgesellschaft,</w:t>
      </w:r>
    </w:p>
    <w:p w14:paraId="090CC8A4" w14:textId="77777777" w:rsidR="00EE6BB8" w:rsidRPr="00EE6BB8" w:rsidRDefault="00EE6BB8" w:rsidP="00EE6BB8">
      <w:pPr>
        <w:jc w:val="both"/>
        <w:rPr>
          <w:rFonts w:eastAsia="Calibri"/>
          <w:lang w:val="de-DE" w:eastAsia="en-US"/>
        </w:rPr>
      </w:pPr>
    </w:p>
    <w:p w14:paraId="4A79ED41" w14:textId="77777777" w:rsidR="00EE6BB8" w:rsidRPr="00EE6BB8" w:rsidRDefault="00EE6BB8" w:rsidP="00EE6BB8">
      <w:pPr>
        <w:jc w:val="both"/>
        <w:rPr>
          <w:rFonts w:eastAsia="Calibri"/>
          <w:lang w:val="de-DE" w:eastAsia="en-US"/>
        </w:rPr>
      </w:pPr>
      <w:r w:rsidRPr="00EE6BB8">
        <w:rPr>
          <w:rFonts w:eastAsia="Calibri"/>
          <w:szCs w:val="22"/>
          <w:lang w:val="de-DE" w:eastAsia="en-US"/>
        </w:rPr>
        <w:tab/>
        <w:t>3. wenn die Gesellschaft nicht seit mindestens zwei Jahren besteht,</w:t>
      </w:r>
    </w:p>
    <w:p w14:paraId="428FC0DD" w14:textId="77777777" w:rsidR="00EE6BB8" w:rsidRPr="00EE6BB8" w:rsidRDefault="00EE6BB8" w:rsidP="00EE6BB8">
      <w:pPr>
        <w:jc w:val="both"/>
        <w:rPr>
          <w:rFonts w:eastAsia="Calibri"/>
          <w:lang w:val="de-DE" w:eastAsia="en-US"/>
        </w:rPr>
      </w:pPr>
    </w:p>
    <w:p w14:paraId="1FE6A77E" w14:textId="77777777" w:rsidR="00EE6BB8" w:rsidRPr="00EE6BB8" w:rsidRDefault="00EE6BB8" w:rsidP="00EE6BB8">
      <w:pPr>
        <w:jc w:val="both"/>
        <w:rPr>
          <w:rFonts w:eastAsia="Calibri"/>
          <w:lang w:val="de-DE" w:eastAsia="en-US"/>
        </w:rPr>
      </w:pPr>
      <w:r w:rsidRPr="00EE6BB8">
        <w:rPr>
          <w:rFonts w:eastAsia="Calibri"/>
          <w:szCs w:val="22"/>
          <w:lang w:val="de-DE" w:eastAsia="en-US"/>
        </w:rPr>
        <w:tab/>
        <w:t>4. wenn in der Satzung bestimmt ist, dass sie keine andere Rechtsform annehmen darf. Eine solche Klausel in der Satzung kann nur mit dem Einverständnis aller Gesellschafter oder Aktionäre geändert werden.</w:t>
      </w:r>
    </w:p>
    <w:p w14:paraId="6EB45201" w14:textId="77777777" w:rsidR="00EE6BB8" w:rsidRPr="00EE6BB8" w:rsidRDefault="00EE6BB8" w:rsidP="00EE6BB8">
      <w:pPr>
        <w:jc w:val="both"/>
        <w:rPr>
          <w:rFonts w:eastAsia="Calibri"/>
          <w:lang w:val="de-DE" w:eastAsia="en-US"/>
        </w:rPr>
      </w:pPr>
    </w:p>
    <w:p w14:paraId="16BAEA46" w14:textId="77777777" w:rsidR="00EE6BB8" w:rsidRPr="00EE6BB8" w:rsidRDefault="00EE6BB8" w:rsidP="00EE6BB8">
      <w:pPr>
        <w:jc w:val="both"/>
        <w:rPr>
          <w:rFonts w:eastAsia="Calibri"/>
          <w:lang w:val="de-DE" w:eastAsia="en-US"/>
        </w:rPr>
      </w:pPr>
      <w:r w:rsidRPr="00EE6BB8">
        <w:rPr>
          <w:rFonts w:eastAsia="Calibri"/>
          <w:szCs w:val="22"/>
          <w:lang w:val="de-DE" w:eastAsia="en-US"/>
        </w:rPr>
        <w:tab/>
        <w:t>§ 5 - Bei Genossenschaften können Aktionäre ungeachtet gegenteiliger Bestimmungen zu gleich welchem Zeitpunkt des Geschäftsjahres ab Einberufung der Generalversammlung, die über die Umwandlung der Genossenschaft zu beschließen hat, austreten, ohne irgendeine andere Bedingung erfüllen zu müssen.</w:t>
      </w:r>
    </w:p>
    <w:p w14:paraId="1BBA474A" w14:textId="77777777" w:rsidR="00EE6BB8" w:rsidRPr="00EE6BB8" w:rsidRDefault="00EE6BB8" w:rsidP="00EE6BB8">
      <w:pPr>
        <w:jc w:val="both"/>
        <w:rPr>
          <w:rFonts w:eastAsia="Calibri"/>
          <w:lang w:val="de-DE" w:eastAsia="en-US"/>
        </w:rPr>
      </w:pPr>
    </w:p>
    <w:p w14:paraId="544D9CC7"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Der Austritt wird der Genossenschaft vom Aktionär gemäß Artikel 2:32 mindestens fünf Tage vor dem Datum der Generalversammlung notifiziert. Er ist nur wirksam, wenn der Umwandlungsentwurf angenommen wird.</w:t>
      </w:r>
    </w:p>
    <w:p w14:paraId="40844F4A" w14:textId="77777777" w:rsidR="00EE6BB8" w:rsidRPr="00EE6BB8" w:rsidRDefault="00EE6BB8" w:rsidP="00EE6BB8">
      <w:pPr>
        <w:jc w:val="both"/>
        <w:rPr>
          <w:rFonts w:eastAsia="Calibri"/>
          <w:lang w:val="de-DE" w:eastAsia="en-US"/>
        </w:rPr>
      </w:pPr>
    </w:p>
    <w:p w14:paraId="2EE2B149" w14:textId="77777777" w:rsidR="00EE6BB8" w:rsidRDefault="00EE6BB8" w:rsidP="00EE6BB8">
      <w:pPr>
        <w:jc w:val="both"/>
        <w:rPr>
          <w:rFonts w:eastAsia="Calibri"/>
          <w:szCs w:val="22"/>
          <w:lang w:val="de-DE" w:eastAsia="en-US"/>
        </w:rPr>
      </w:pPr>
      <w:r w:rsidRPr="00EE6BB8">
        <w:rPr>
          <w:rFonts w:eastAsia="Calibri"/>
          <w:szCs w:val="22"/>
          <w:lang w:val="de-DE" w:eastAsia="en-US"/>
        </w:rPr>
        <w:tab/>
        <w:t>In der Ladung zur Generalversammlung wird der Wortlaut von Absatz 1 und 2 des vorliegenden Paragraphen wiedergegeben.</w:t>
      </w:r>
    </w:p>
    <w:p w14:paraId="487F6771" w14:textId="77777777" w:rsidR="00E15E56" w:rsidRDefault="00E15E56" w:rsidP="00EE6BB8">
      <w:pPr>
        <w:jc w:val="both"/>
        <w:rPr>
          <w:rFonts w:eastAsia="Calibri"/>
          <w:szCs w:val="22"/>
          <w:lang w:val="de-DE" w:eastAsia="en-US"/>
        </w:rPr>
      </w:pPr>
    </w:p>
    <w:p w14:paraId="366450C0" w14:textId="33D039FC" w:rsidR="00E15E56" w:rsidRPr="00E15E56" w:rsidRDefault="00E15E56" w:rsidP="00EE6BB8">
      <w:pPr>
        <w:jc w:val="both"/>
        <w:rPr>
          <w:rFonts w:eastAsia="Calibri"/>
          <w:i/>
          <w:iCs/>
          <w:lang w:val="de-DE" w:eastAsia="en-US"/>
        </w:rPr>
      </w:pPr>
      <w:r>
        <w:rPr>
          <w:rFonts w:eastAsia="Calibri"/>
          <w:i/>
          <w:iCs/>
          <w:szCs w:val="22"/>
          <w:lang w:val="de-DE" w:eastAsia="en-US"/>
        </w:rPr>
        <w:t>[Art. 14:8 § 1 einziger Absatz Nr. 1 abgeändert durch Art. 62 Nr. 2</w:t>
      </w:r>
      <w:r w:rsidRPr="00E15E56">
        <w:rPr>
          <w:rFonts w:eastAsia="Calibri"/>
          <w:i/>
          <w:iCs/>
          <w:szCs w:val="22"/>
          <w:lang w:val="de-DE" w:eastAsia="en-US"/>
        </w:rPr>
        <w:t xml:space="preserve"> des G. vom 25. Mai 2023 (B.S. vom 6. Juni 2023)</w:t>
      </w:r>
      <w:r>
        <w:rPr>
          <w:rFonts w:eastAsia="Calibri"/>
          <w:i/>
          <w:iCs/>
          <w:szCs w:val="22"/>
          <w:lang w:val="de-DE" w:eastAsia="en-US"/>
        </w:rPr>
        <w:t>; § 1 einziger Absatz Nr. 2 Buchstabe a) abgeändert durch Art. 62 Nr. 3</w:t>
      </w:r>
      <w:r>
        <w:rPr>
          <w:i/>
          <w:iCs/>
          <w:lang w:val="de-DE"/>
        </w:rPr>
        <w:t xml:space="preserve"> des G. vom 25. Mai 2023 (B.S. vom 6. Juni 2023); § 1 einziger Absatz Nr. 2 Buchstabe b) aufgehoben durch Art. 62 Nr. 4 des G. vom 25. Mai 2023 (B.S. vom 6. Juni 2023); § 2 Abs. 2 abgeändert durch Art. 62 Nr. 5 des G. vom 25. Mai 2023 (B.S. vom 6. Juni 2023); § 3 ersetzt durch Art. 62 Nr. 6 des G. vom 25. Mai 2023 (B.S. vom 6. Juni 2023); § 4 einziger Absatz einleitende Bestimmung abgeändert durch Art. 62 Nr. 7 des G. vom 25. Mai 2023 (B.S. vom 6. Juni 2023)</w:t>
      </w:r>
      <w:r w:rsidR="002D2FCD">
        <w:rPr>
          <w:i/>
          <w:iCs/>
          <w:lang w:val="de-DE"/>
        </w:rPr>
        <w:t>]</w:t>
      </w:r>
    </w:p>
    <w:p w14:paraId="49B80A78" w14:textId="77777777" w:rsidR="00EE6BB8" w:rsidRPr="00EE6BB8" w:rsidRDefault="00EE6BB8" w:rsidP="00EE6BB8">
      <w:pPr>
        <w:jc w:val="both"/>
        <w:rPr>
          <w:rFonts w:eastAsia="Calibri"/>
          <w:lang w:val="de-DE" w:eastAsia="en-US"/>
        </w:rPr>
      </w:pPr>
    </w:p>
    <w:p w14:paraId="34768C57" w14:textId="77777777" w:rsidR="00EE6BB8" w:rsidRPr="00EE6BB8" w:rsidRDefault="00EE6BB8" w:rsidP="00EE6BB8">
      <w:pPr>
        <w:jc w:val="both"/>
        <w:rPr>
          <w:rFonts w:eastAsia="Calibri"/>
          <w:lang w:val="de-DE" w:eastAsia="en-US"/>
        </w:rPr>
      </w:pPr>
    </w:p>
    <w:p w14:paraId="42F2AAEA" w14:textId="77777777" w:rsidR="00EE6BB8" w:rsidRPr="00EE6BB8" w:rsidRDefault="00EE6BB8" w:rsidP="00EE6BB8">
      <w:pPr>
        <w:jc w:val="both"/>
        <w:rPr>
          <w:rFonts w:eastAsia="Calibri"/>
          <w:lang w:val="de-DE" w:eastAsia="en-US"/>
        </w:rPr>
      </w:pPr>
      <w:r w:rsidRPr="00EE6BB8">
        <w:rPr>
          <w:rFonts w:eastAsia="Calibri"/>
          <w:szCs w:val="22"/>
          <w:lang w:val="de-DE" w:eastAsia="en-US"/>
        </w:rPr>
        <w:tab/>
      </w:r>
      <w:r w:rsidRPr="00EE6BB8">
        <w:rPr>
          <w:rFonts w:eastAsia="Calibri"/>
          <w:b/>
          <w:szCs w:val="22"/>
          <w:lang w:val="de-DE" w:eastAsia="en-US"/>
        </w:rPr>
        <w:t xml:space="preserve">Art. 14:9 - </w:t>
      </w:r>
      <w:r w:rsidRPr="00EE6BB8">
        <w:rPr>
          <w:rFonts w:eastAsia="Calibri"/>
          <w:szCs w:val="22"/>
          <w:lang w:val="de-DE" w:eastAsia="en-US"/>
        </w:rPr>
        <w:t>Unmittelbar nach dem Umwandlungsbeschluss wird die Satzung der Gesellschaft in ihrer neuen Rechtsform, einschließlich etwaiger Klauseln zur Änderung ihres Gegenstands, unter Einhaltung der für die Umwandlung geltenden Vorschriften in Bezug auf Anwesenheit und Mehrheit festgelegt; anderenfalls bleibt der Umwandlungsbeschluss unwirksam.</w:t>
      </w:r>
    </w:p>
    <w:p w14:paraId="7293AD85" w14:textId="77777777" w:rsidR="00EE6BB8" w:rsidRPr="00EE6BB8" w:rsidRDefault="00EE6BB8" w:rsidP="00EE6BB8">
      <w:pPr>
        <w:jc w:val="both"/>
        <w:rPr>
          <w:rFonts w:eastAsia="Calibri"/>
          <w:lang w:val="de-DE" w:eastAsia="en-US"/>
        </w:rPr>
      </w:pPr>
    </w:p>
    <w:p w14:paraId="2674B158" w14:textId="77777777" w:rsidR="00EE6BB8" w:rsidRPr="00EE6BB8" w:rsidRDefault="00EE6BB8" w:rsidP="00EE6BB8">
      <w:pPr>
        <w:jc w:val="both"/>
        <w:rPr>
          <w:rFonts w:eastAsia="Calibri"/>
          <w:lang w:val="de-DE" w:eastAsia="en-US"/>
        </w:rPr>
      </w:pPr>
    </w:p>
    <w:p w14:paraId="65C43157" w14:textId="77777777" w:rsidR="00EE6BB8" w:rsidRPr="00EE6BB8" w:rsidRDefault="00EE6BB8" w:rsidP="00EE6BB8">
      <w:pPr>
        <w:jc w:val="both"/>
        <w:rPr>
          <w:rFonts w:eastAsia="Calibri"/>
          <w:lang w:val="de-DE" w:eastAsia="en-US"/>
        </w:rPr>
      </w:pPr>
      <w:r w:rsidRPr="00EE6BB8">
        <w:rPr>
          <w:rFonts w:eastAsia="Calibri"/>
          <w:szCs w:val="22"/>
          <w:lang w:val="de-DE" w:eastAsia="en-US"/>
        </w:rPr>
        <w:tab/>
      </w:r>
      <w:r w:rsidRPr="00EE6BB8">
        <w:rPr>
          <w:rFonts w:eastAsia="Calibri"/>
          <w:b/>
          <w:szCs w:val="22"/>
          <w:lang w:val="de-DE" w:eastAsia="en-US"/>
        </w:rPr>
        <w:t xml:space="preserve">Art. 14:10 - </w:t>
      </w:r>
      <w:r w:rsidRPr="00EE6BB8">
        <w:rPr>
          <w:rFonts w:eastAsia="Calibri"/>
          <w:szCs w:val="22"/>
          <w:lang w:val="de-DE" w:eastAsia="en-US"/>
        </w:rPr>
        <w:t>Eine Umwandlung wird zur Vermeidung der Nichtigkeit durch authentische Urkunde festgestellt.</w:t>
      </w:r>
    </w:p>
    <w:p w14:paraId="32A5D589" w14:textId="77777777" w:rsidR="00EE6BB8" w:rsidRPr="00EE6BB8" w:rsidRDefault="00EE6BB8" w:rsidP="00EE6BB8">
      <w:pPr>
        <w:jc w:val="both"/>
        <w:rPr>
          <w:rFonts w:eastAsia="Calibri"/>
          <w:lang w:val="de-DE" w:eastAsia="en-US"/>
        </w:rPr>
      </w:pPr>
    </w:p>
    <w:p w14:paraId="1EFDB712" w14:textId="2C5EA2DC" w:rsidR="00EE6BB8" w:rsidRPr="00EE6BB8" w:rsidRDefault="00FE41B1" w:rsidP="00EE6BB8">
      <w:pPr>
        <w:jc w:val="both"/>
        <w:rPr>
          <w:rFonts w:eastAsia="Calibri"/>
          <w:lang w:val="de-DE" w:eastAsia="en-US"/>
        </w:rPr>
      </w:pPr>
      <w:r>
        <w:rPr>
          <w:rFonts w:eastAsia="Calibri"/>
          <w:szCs w:val="22"/>
          <w:lang w:val="de-DE" w:eastAsia="en-US"/>
        </w:rPr>
        <w:tab/>
      </w:r>
      <w:r w:rsidR="00EE6BB8" w:rsidRPr="00EE6BB8">
        <w:rPr>
          <w:rFonts w:eastAsia="Calibri"/>
          <w:szCs w:val="22"/>
          <w:lang w:val="de-DE" w:eastAsia="en-US"/>
        </w:rPr>
        <w:t xml:space="preserve">In der Urkunde werden die Feststellungen des Berichts, der von dem Kommissar oder dem Betriebsrevisor oder </w:t>
      </w:r>
      <w:r w:rsidR="005A3CDA">
        <w:rPr>
          <w:lang w:val="de-DE"/>
        </w:rPr>
        <w:t xml:space="preserve">[zertifizierten Buchprüfer] </w:t>
      </w:r>
      <w:r w:rsidR="00EE6BB8" w:rsidRPr="00EE6BB8">
        <w:rPr>
          <w:rFonts w:eastAsia="Calibri"/>
          <w:szCs w:val="22"/>
          <w:lang w:val="de-DE" w:eastAsia="en-US"/>
        </w:rPr>
        <w:t>erstellt worden ist, wiedergegeben.</w:t>
      </w:r>
    </w:p>
    <w:p w14:paraId="06650044" w14:textId="77777777" w:rsidR="00EE6BB8" w:rsidRPr="00EE6BB8" w:rsidRDefault="00EE6BB8" w:rsidP="00EE6BB8">
      <w:pPr>
        <w:jc w:val="both"/>
        <w:rPr>
          <w:rFonts w:eastAsia="Calibri"/>
          <w:lang w:val="de-DE" w:eastAsia="en-US"/>
        </w:rPr>
      </w:pPr>
    </w:p>
    <w:p w14:paraId="6BC7D232"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Umwandlungsurkunde und die Satzung werden gleichzeitig gemäß den Artikeln 2:8 und 2:14 Nr. 1 hinterlegt und bekannt gemacht. Die Umwandlungsurkunde wird vollständig bekannt gemacht, die Satzung auszugsweise.</w:t>
      </w:r>
    </w:p>
    <w:p w14:paraId="6BD7A96B" w14:textId="77777777" w:rsidR="00EE6BB8" w:rsidRPr="00EE6BB8" w:rsidRDefault="00EE6BB8" w:rsidP="00EE6BB8">
      <w:pPr>
        <w:jc w:val="both"/>
        <w:rPr>
          <w:rFonts w:eastAsia="Calibri"/>
          <w:lang w:val="de-DE" w:eastAsia="en-US"/>
        </w:rPr>
      </w:pPr>
      <w:r w:rsidRPr="00EE6BB8">
        <w:rPr>
          <w:rFonts w:eastAsia="Calibri"/>
          <w:szCs w:val="22"/>
          <w:lang w:val="de-DE" w:eastAsia="en-US"/>
        </w:rPr>
        <w:tab/>
      </w:r>
    </w:p>
    <w:p w14:paraId="4B8B6562" w14:textId="0A1113DC" w:rsidR="00EE6BB8" w:rsidRPr="00EE6BB8" w:rsidRDefault="00EE6BB8" w:rsidP="00EE6BB8">
      <w:pPr>
        <w:jc w:val="both"/>
        <w:rPr>
          <w:rFonts w:eastAsia="Calibri"/>
          <w:lang w:val="de-DE" w:eastAsia="en-US"/>
        </w:rPr>
      </w:pPr>
      <w:r w:rsidRPr="00EE6BB8">
        <w:rPr>
          <w:rFonts w:eastAsia="Calibri"/>
          <w:szCs w:val="22"/>
          <w:lang w:val="de-DE" w:eastAsia="en-US"/>
        </w:rPr>
        <w:tab/>
        <w:t xml:space="preserve">Authentische oder privatschriftliche Vollmachten und der Bericht des Kommissars oder des Betriebsrevisors oder </w:t>
      </w:r>
      <w:r w:rsidR="005A3CDA">
        <w:rPr>
          <w:lang w:val="de-DE"/>
        </w:rPr>
        <w:t xml:space="preserve">[zertifizierten Buchprüfers] </w:t>
      </w:r>
      <w:r w:rsidRPr="00EE6BB8">
        <w:rPr>
          <w:rFonts w:eastAsia="Calibri"/>
          <w:szCs w:val="22"/>
          <w:lang w:val="de-DE" w:eastAsia="en-US"/>
        </w:rPr>
        <w:t>werden in einer Ausfertigung oder im Original gleichzeitig mit der Urkunde hinterlegt, auf die sie sich beziehen.</w:t>
      </w:r>
    </w:p>
    <w:p w14:paraId="3DBD2FA7" w14:textId="77777777" w:rsidR="00EE6BB8" w:rsidRPr="00EE6BB8" w:rsidRDefault="00EE6BB8" w:rsidP="00EE6BB8">
      <w:pPr>
        <w:jc w:val="both"/>
        <w:rPr>
          <w:rFonts w:eastAsia="Calibri"/>
          <w:lang w:val="de-DE" w:eastAsia="en-US"/>
        </w:rPr>
      </w:pPr>
    </w:p>
    <w:p w14:paraId="1DD9E559" w14:textId="77777777" w:rsidR="00EE6BB8" w:rsidRDefault="00EE6BB8" w:rsidP="00EE6BB8">
      <w:pPr>
        <w:jc w:val="both"/>
        <w:rPr>
          <w:rFonts w:eastAsia="Calibri"/>
          <w:szCs w:val="22"/>
          <w:lang w:val="de-DE" w:eastAsia="en-US"/>
        </w:rPr>
      </w:pPr>
      <w:r w:rsidRPr="00EE6BB8">
        <w:rPr>
          <w:rFonts w:eastAsia="Calibri"/>
          <w:szCs w:val="22"/>
          <w:lang w:val="de-DE" w:eastAsia="en-US"/>
        </w:rPr>
        <w:tab/>
        <w:t>Die Umwandlung ist unter den in Artikel 2:18 vorgesehenen Bedingungen Dritten gegenüber wirksam.</w:t>
      </w:r>
    </w:p>
    <w:p w14:paraId="65DD43DD" w14:textId="77777777" w:rsidR="005A3CDA" w:rsidRDefault="005A3CDA" w:rsidP="00EE6BB8">
      <w:pPr>
        <w:jc w:val="both"/>
        <w:rPr>
          <w:rFonts w:eastAsia="Calibri"/>
          <w:szCs w:val="22"/>
          <w:lang w:val="de-DE" w:eastAsia="en-US"/>
        </w:rPr>
      </w:pPr>
    </w:p>
    <w:p w14:paraId="215D7DEF" w14:textId="3A36E2BB" w:rsidR="005A3CDA" w:rsidRPr="005A3CDA" w:rsidRDefault="005A3CDA" w:rsidP="00EE6BB8">
      <w:pPr>
        <w:jc w:val="both"/>
        <w:rPr>
          <w:rFonts w:eastAsia="Calibri"/>
          <w:i/>
          <w:iCs/>
          <w:lang w:val="de-DE" w:eastAsia="en-US"/>
        </w:rPr>
      </w:pPr>
      <w:r>
        <w:rPr>
          <w:rFonts w:eastAsia="Calibri"/>
          <w:i/>
          <w:iCs/>
          <w:szCs w:val="22"/>
          <w:lang w:val="de-DE" w:eastAsia="en-US"/>
        </w:rPr>
        <w:t>[Art. 14:10 Abs. 2 und 4</w:t>
      </w:r>
      <w:r>
        <w:rPr>
          <w:i/>
          <w:lang w:val="de-DE"/>
        </w:rPr>
        <w:t xml:space="preserve"> abgeändert durch Art. 84</w:t>
      </w:r>
      <w:r>
        <w:rPr>
          <w:i/>
          <w:iCs/>
          <w:lang w:val="de-DE"/>
        </w:rPr>
        <w:t xml:space="preserve"> des G. vom 25. Mai 2023 (B.S. vom 6. Juni 2023)]</w:t>
      </w:r>
    </w:p>
    <w:p w14:paraId="4B404C57" w14:textId="77777777" w:rsidR="00EE6BB8" w:rsidRPr="00EE6BB8" w:rsidRDefault="00EE6BB8" w:rsidP="00EE6BB8">
      <w:pPr>
        <w:jc w:val="both"/>
        <w:rPr>
          <w:rFonts w:eastAsia="Calibri"/>
          <w:lang w:val="de-DE" w:eastAsia="en-US"/>
        </w:rPr>
      </w:pPr>
    </w:p>
    <w:p w14:paraId="7CBD8A9B" w14:textId="77777777" w:rsidR="00EE6BB8" w:rsidRPr="00EE6BB8" w:rsidRDefault="00EE6BB8" w:rsidP="00EE6BB8">
      <w:pPr>
        <w:jc w:val="both"/>
        <w:rPr>
          <w:rFonts w:eastAsia="Calibri"/>
          <w:lang w:val="de-DE" w:eastAsia="en-US"/>
        </w:rPr>
      </w:pPr>
    </w:p>
    <w:p w14:paraId="0E7B56D2"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14:11 - </w:t>
      </w:r>
      <w:r w:rsidRPr="00EE6BB8">
        <w:rPr>
          <w:rFonts w:eastAsia="Calibri"/>
          <w:szCs w:val="22"/>
          <w:lang w:val="de-DE" w:eastAsia="en-US"/>
        </w:rPr>
        <w:t>Die Artikel 5:7, [5:9,] 5:11, 5:12 Absatz 1 Nr. 5 und 8, 5:15, 5:16, 5:17, 5:138, 5:139 und 5:140 sind bei Umwandlung in eine Gesellschaft mit beschränkter Haftung nicht anwendbar.</w:t>
      </w:r>
    </w:p>
    <w:p w14:paraId="2CBE692B" w14:textId="77777777" w:rsidR="00EE6BB8" w:rsidRPr="00EE6BB8" w:rsidRDefault="00EE6BB8" w:rsidP="00EE6BB8">
      <w:pPr>
        <w:jc w:val="both"/>
        <w:rPr>
          <w:rFonts w:eastAsia="Calibri"/>
          <w:lang w:val="de-DE" w:eastAsia="en-US"/>
        </w:rPr>
      </w:pPr>
    </w:p>
    <w:p w14:paraId="1FD556E9"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Artikel 6:8, [6:10,] 6:12, 6:13 Absatz 1 Nr. 5 und 8, 6:16, 6:17, 6:18, 6:111, 6:112 und 6:113 sind bei Umwandlung in eine Genossenschaft nicht anwendbar.</w:t>
      </w:r>
    </w:p>
    <w:p w14:paraId="5673FCA3" w14:textId="77777777" w:rsidR="00EE6BB8" w:rsidRPr="00EE6BB8" w:rsidRDefault="00EE6BB8" w:rsidP="00EE6BB8">
      <w:pPr>
        <w:jc w:val="both"/>
        <w:rPr>
          <w:rFonts w:eastAsia="Calibri"/>
          <w:lang w:val="de-DE" w:eastAsia="en-US"/>
        </w:rPr>
      </w:pPr>
    </w:p>
    <w:p w14:paraId="3AAFEACF"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Artikel 7:7, 7:12, 7:13 Absatz 2, 7:14 Absatz 1 Nr. 2, 7 und 10 bis 12, 7:17, 7:18, 7:21, 7:205, 7:206 und 7:207 sind bei Umwandlung in eine Aktiengesellschaft nicht anwendbar.</w:t>
      </w:r>
    </w:p>
    <w:p w14:paraId="09CFC8C4" w14:textId="77777777" w:rsidR="00EE6BB8" w:rsidRPr="00EE6BB8" w:rsidRDefault="00EE6BB8" w:rsidP="00EE6BB8">
      <w:pPr>
        <w:jc w:val="both"/>
        <w:rPr>
          <w:rFonts w:eastAsia="Calibri"/>
          <w:lang w:val="de-DE" w:eastAsia="en-US"/>
        </w:rPr>
      </w:pPr>
    </w:p>
    <w:p w14:paraId="0355B836" w14:textId="77777777" w:rsidR="00EE6BB8" w:rsidRPr="00EE6BB8" w:rsidRDefault="00EE6BB8" w:rsidP="00EE6BB8">
      <w:pPr>
        <w:jc w:val="both"/>
        <w:rPr>
          <w:rFonts w:eastAsia="Calibri"/>
          <w:i/>
          <w:iCs/>
          <w:lang w:val="de-DE" w:eastAsia="en-US"/>
        </w:rPr>
      </w:pPr>
      <w:r w:rsidRPr="00EE6BB8">
        <w:rPr>
          <w:rFonts w:eastAsia="Calibri"/>
          <w:i/>
          <w:szCs w:val="22"/>
          <w:lang w:val="de-DE" w:eastAsia="en-US"/>
        </w:rPr>
        <w:t>[Art. 14:11 Abs. 1 abgeändert durch Art. 213 Nr. 1 des G. vom 28. April 2020 (B.S. vom 6. Mai 2020); Abs. 2 abgeändert durch Art. 213 Nr. 2 des G. vom 28. April 2020 (B.S. vom 6. Mai 2020)]</w:t>
      </w:r>
    </w:p>
    <w:p w14:paraId="0A889B27" w14:textId="77777777" w:rsidR="00EE6BB8" w:rsidRPr="00EE6BB8" w:rsidRDefault="00EE6BB8" w:rsidP="00EE6BB8">
      <w:pPr>
        <w:jc w:val="both"/>
        <w:rPr>
          <w:rFonts w:eastAsia="Calibri"/>
          <w:lang w:val="de-DE" w:eastAsia="en-US"/>
        </w:rPr>
      </w:pPr>
    </w:p>
    <w:p w14:paraId="35B4EF1A" w14:textId="77777777" w:rsidR="00EE6BB8" w:rsidRPr="00EE6BB8" w:rsidRDefault="00EE6BB8" w:rsidP="00EE6BB8">
      <w:pPr>
        <w:jc w:val="both"/>
        <w:rPr>
          <w:rFonts w:eastAsia="Calibri"/>
          <w:lang w:val="de-DE" w:eastAsia="en-US"/>
        </w:rPr>
      </w:pPr>
    </w:p>
    <w:p w14:paraId="79457A4E"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4</w:t>
      </w:r>
      <w:r w:rsidRPr="00EE6BB8">
        <w:rPr>
          <w:rFonts w:eastAsia="Calibri"/>
          <w:szCs w:val="22"/>
          <w:lang w:val="de-DE" w:eastAsia="en-US"/>
        </w:rPr>
        <w:t> - Haftung bei der Umwandlung</w:t>
      </w:r>
    </w:p>
    <w:p w14:paraId="7971F593" w14:textId="77777777" w:rsidR="00EE6BB8" w:rsidRPr="00EE6BB8" w:rsidRDefault="00EE6BB8" w:rsidP="00EE6BB8">
      <w:pPr>
        <w:jc w:val="both"/>
        <w:rPr>
          <w:rFonts w:eastAsia="Calibri"/>
          <w:lang w:val="de-DE" w:eastAsia="en-US"/>
        </w:rPr>
      </w:pPr>
    </w:p>
    <w:p w14:paraId="23E6F054" w14:textId="77777777" w:rsidR="00EE6BB8" w:rsidRPr="00EE6BB8" w:rsidRDefault="00EE6BB8" w:rsidP="00EE6BB8">
      <w:pPr>
        <w:jc w:val="both"/>
        <w:rPr>
          <w:rFonts w:eastAsia="Calibri"/>
          <w:lang w:val="de-DE" w:eastAsia="en-US"/>
        </w:rPr>
      </w:pPr>
    </w:p>
    <w:p w14:paraId="6D9E9DF4"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14:12 -</w:t>
      </w:r>
      <w:r w:rsidRPr="00EE6BB8">
        <w:rPr>
          <w:rFonts w:eastAsia="Calibri"/>
          <w:szCs w:val="22"/>
          <w:lang w:val="de-DE" w:eastAsia="en-US"/>
        </w:rPr>
        <w:t xml:space="preserve"> Ungeachtet gegenteiliger Bestimmungen haften die Gesellschafter einer offenen Handelsgesellschaft, die Komplementäre einer Kommanditgesellschaft und die </w:t>
      </w:r>
      <w:r w:rsidRPr="00EE6BB8">
        <w:rPr>
          <w:rFonts w:eastAsia="Calibri"/>
          <w:szCs w:val="22"/>
          <w:lang w:val="de-DE" w:eastAsia="en-US"/>
        </w:rPr>
        <w:lastRenderedPageBreak/>
        <w:t>Mitglieder des Verwaltungsorgans jeglicher anderen Gesellschaft, die umgewandelt werden soll, Interessehabenden gegenüber gesamtschuldnerisch für:</w:t>
      </w:r>
    </w:p>
    <w:p w14:paraId="791E98DE" w14:textId="77777777" w:rsidR="00EE6BB8" w:rsidRPr="00EE6BB8" w:rsidRDefault="00EE6BB8" w:rsidP="00EE6BB8">
      <w:pPr>
        <w:jc w:val="both"/>
        <w:rPr>
          <w:rFonts w:eastAsia="Calibri"/>
          <w:lang w:val="de-DE" w:eastAsia="en-US"/>
        </w:rPr>
      </w:pPr>
    </w:p>
    <w:p w14:paraId="25DB66F9" w14:textId="77777777" w:rsidR="00EE6BB8" w:rsidRPr="00EE6BB8" w:rsidRDefault="00EE6BB8" w:rsidP="00EE6BB8">
      <w:pPr>
        <w:jc w:val="both"/>
        <w:rPr>
          <w:rFonts w:eastAsia="Calibri"/>
          <w:lang w:val="de-DE" w:eastAsia="en-US"/>
        </w:rPr>
      </w:pPr>
      <w:r w:rsidRPr="00EE6BB8">
        <w:rPr>
          <w:rFonts w:eastAsia="Calibri"/>
          <w:szCs w:val="22"/>
          <w:lang w:val="de-DE" w:eastAsia="en-US"/>
        </w:rPr>
        <w:tab/>
        <w:t>1. die etwaige Differenz zwischen dem Reinvermögen der Gesellschaft nach der Umwandlung und dem durch vorliegendes Gesetzbuch vorgeschriebenen Mindestkapital,</w:t>
      </w:r>
    </w:p>
    <w:p w14:paraId="6D0A2EB4" w14:textId="77777777" w:rsidR="00EE6BB8" w:rsidRPr="00EE6BB8" w:rsidRDefault="00EE6BB8" w:rsidP="00EE6BB8">
      <w:pPr>
        <w:jc w:val="both"/>
        <w:rPr>
          <w:rFonts w:eastAsia="Calibri"/>
          <w:lang w:val="de-DE" w:eastAsia="en-US"/>
        </w:rPr>
      </w:pPr>
    </w:p>
    <w:p w14:paraId="3AAE9DD6" w14:textId="77777777" w:rsidR="00EE6BB8" w:rsidRPr="00EE6BB8" w:rsidRDefault="00EE6BB8" w:rsidP="00EE6BB8">
      <w:pPr>
        <w:jc w:val="both"/>
        <w:rPr>
          <w:rFonts w:eastAsia="Calibri"/>
          <w:lang w:val="de-DE" w:eastAsia="en-US"/>
        </w:rPr>
      </w:pPr>
      <w:r w:rsidRPr="00EE6BB8">
        <w:rPr>
          <w:rFonts w:eastAsia="Calibri"/>
          <w:szCs w:val="22"/>
          <w:lang w:val="de-DE" w:eastAsia="en-US"/>
        </w:rPr>
        <w:tab/>
        <w:t>2. die Überbewertung des Reinvermögens, das in dem in Artikel 14:3 vorgesehenen Stand aufgeführt ist,</w:t>
      </w:r>
    </w:p>
    <w:p w14:paraId="57E9EAB1" w14:textId="77777777" w:rsidR="00EE6BB8" w:rsidRPr="00EE6BB8" w:rsidRDefault="00EE6BB8" w:rsidP="00EE6BB8">
      <w:pPr>
        <w:jc w:val="both"/>
        <w:rPr>
          <w:rFonts w:eastAsia="Calibri"/>
          <w:lang w:val="de-DE" w:eastAsia="en-US"/>
        </w:rPr>
      </w:pPr>
    </w:p>
    <w:p w14:paraId="43DD5ADF" w14:textId="77777777" w:rsidR="00EE6BB8" w:rsidRPr="00EE6BB8" w:rsidRDefault="00EE6BB8" w:rsidP="00EE6BB8">
      <w:pPr>
        <w:jc w:val="both"/>
        <w:rPr>
          <w:rFonts w:eastAsia="Calibri"/>
          <w:lang w:val="de-DE" w:eastAsia="en-US"/>
        </w:rPr>
      </w:pPr>
      <w:r w:rsidRPr="00EE6BB8">
        <w:rPr>
          <w:rFonts w:eastAsia="Calibri"/>
          <w:szCs w:val="22"/>
          <w:lang w:val="de-DE" w:eastAsia="en-US"/>
        </w:rPr>
        <w:tab/>
        <w:t>3. den Ersatz des Schadens, der die unmittelbare und direkte Folge ist entweder der Nichtigkeit des Umwandlungsvorgangs wegen Verstoß gegen die in den Artikeln 5:13 Nr. 2 bis 4, 6:14 Nr. 2 bis 4 beziehungsweise 7:15 Nr. 2 bis 4 vorgesehenen entsprechend anwendbaren Regeln oder die in Artikel 14:10 Absatz 1 vorgesehene Regel oder aber des Fehlens beziehungsweise der Unrichtigkeit der Angaben, die durch die Artikel 5:12 Absatz 1 - Nr. 5 und 8 ausgenommen -, 6:13 Absatz 1 - Nr. 5 und 8 ausgenommen -, 7:14 - Nr. 7 und 10 bis 12 ausgenommen - und 14:10 Absatz 2 vorgeschrieben sind.</w:t>
      </w:r>
    </w:p>
    <w:p w14:paraId="1DF3FD4C" w14:textId="77777777" w:rsidR="00EE6BB8" w:rsidRPr="00EE6BB8" w:rsidRDefault="00EE6BB8" w:rsidP="00EE6BB8">
      <w:pPr>
        <w:jc w:val="both"/>
        <w:rPr>
          <w:rFonts w:eastAsia="Calibri"/>
          <w:lang w:val="de-DE" w:eastAsia="en-US"/>
        </w:rPr>
      </w:pPr>
    </w:p>
    <w:p w14:paraId="34490FBF" w14:textId="77777777" w:rsidR="00EE6BB8" w:rsidRPr="00EE6BB8" w:rsidRDefault="00EE6BB8" w:rsidP="00EE6BB8">
      <w:pPr>
        <w:jc w:val="both"/>
        <w:rPr>
          <w:rFonts w:eastAsia="Calibri"/>
          <w:lang w:val="de-DE" w:eastAsia="en-US"/>
        </w:rPr>
      </w:pPr>
    </w:p>
    <w:p w14:paraId="71EDE2A2"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14:13 -</w:t>
      </w:r>
      <w:r w:rsidRPr="00EE6BB8">
        <w:rPr>
          <w:rFonts w:eastAsia="Calibri"/>
          <w:szCs w:val="22"/>
          <w:lang w:val="de-DE" w:eastAsia="en-US"/>
        </w:rPr>
        <w:t xml:space="preserve"> Bei Umwandlung einer offenen Handelsgesellschaft oder einer Kommanditgesellschaft haften die Gesellschafter der offenen Handelsgesellschaft beziehungsweise Komplementäre Dritten gegenüber weiterhin gesamtschuldnerisch und unbeschränkt für Verbindlichkeiten, die die Gesellschaft eingegangen ist, bevor die Umwandlungsurkunde gemäß Artikel 2:18 Dritten gegenüber wirksam geworden ist.</w:t>
      </w:r>
    </w:p>
    <w:p w14:paraId="4E1C4F4C" w14:textId="77777777" w:rsidR="00EE6BB8" w:rsidRPr="00EE6BB8" w:rsidRDefault="00EE6BB8" w:rsidP="00EE6BB8">
      <w:pPr>
        <w:jc w:val="both"/>
        <w:rPr>
          <w:rFonts w:eastAsia="Calibri"/>
          <w:lang w:val="de-DE" w:eastAsia="en-US"/>
        </w:rPr>
      </w:pPr>
    </w:p>
    <w:p w14:paraId="2F1AE68F" w14:textId="77777777" w:rsidR="00EE6BB8" w:rsidRPr="00EE6BB8" w:rsidRDefault="00EE6BB8" w:rsidP="00EE6BB8">
      <w:pPr>
        <w:jc w:val="both"/>
        <w:rPr>
          <w:rFonts w:eastAsia="Calibri"/>
          <w:lang w:val="de-DE" w:eastAsia="en-US"/>
        </w:rPr>
      </w:pPr>
      <w:r w:rsidRPr="00EE6BB8">
        <w:rPr>
          <w:rFonts w:eastAsia="Calibri"/>
          <w:szCs w:val="22"/>
          <w:lang w:val="de-DE" w:eastAsia="en-US"/>
        </w:rPr>
        <w:tab/>
        <w:t>Bei Umwandlung in eine offene Handelsgesellschaft oder eine Kommanditgesellschaft haften die Gesellschafter der offenen Handelsgesellschaft oder die Komplementäre Dritten gegenüber unbeschränkt für Verbindlichkeiten, die die Gesellschaft vor der Umwandlung eingegangen ist.</w:t>
      </w:r>
    </w:p>
    <w:p w14:paraId="360BCE85" w14:textId="77777777" w:rsidR="00EE6BB8" w:rsidRPr="00EE6BB8" w:rsidRDefault="00EE6BB8" w:rsidP="00EE6BB8">
      <w:pPr>
        <w:jc w:val="both"/>
        <w:rPr>
          <w:rFonts w:eastAsia="Calibri"/>
          <w:lang w:val="de-DE" w:eastAsia="en-US"/>
        </w:rPr>
      </w:pPr>
    </w:p>
    <w:p w14:paraId="7DFEA499" w14:textId="77777777" w:rsidR="00EE6BB8" w:rsidRPr="00EE6BB8" w:rsidRDefault="00EE6BB8" w:rsidP="00EE6BB8">
      <w:pPr>
        <w:jc w:val="both"/>
        <w:rPr>
          <w:rFonts w:eastAsia="Calibri"/>
          <w:lang w:val="de-DE" w:eastAsia="en-US"/>
        </w:rPr>
      </w:pPr>
    </w:p>
    <w:p w14:paraId="2CFD6B15"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5</w:t>
      </w:r>
      <w:r w:rsidRPr="00EE6BB8">
        <w:rPr>
          <w:rFonts w:eastAsia="Calibri"/>
          <w:szCs w:val="22"/>
          <w:lang w:val="de-DE" w:eastAsia="en-US"/>
        </w:rPr>
        <w:t> - Spezifische Bestimmung für offene Handelsgesellschaften</w:t>
      </w:r>
    </w:p>
    <w:p w14:paraId="1101D4E1" w14:textId="77777777" w:rsidR="00EE6BB8" w:rsidRPr="00EE6BB8" w:rsidRDefault="00EE6BB8" w:rsidP="00EE6BB8">
      <w:pPr>
        <w:jc w:val="both"/>
        <w:rPr>
          <w:rFonts w:eastAsia="Calibri"/>
          <w:lang w:val="de-DE" w:eastAsia="en-US"/>
        </w:rPr>
      </w:pPr>
    </w:p>
    <w:p w14:paraId="0E5083D3" w14:textId="77777777" w:rsidR="00EE6BB8" w:rsidRPr="00EE6BB8" w:rsidRDefault="00EE6BB8" w:rsidP="00EE6BB8">
      <w:pPr>
        <w:jc w:val="both"/>
        <w:rPr>
          <w:rFonts w:eastAsia="Calibri"/>
          <w:lang w:val="de-DE" w:eastAsia="en-US"/>
        </w:rPr>
      </w:pPr>
    </w:p>
    <w:p w14:paraId="41DDDF17"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14:14 - </w:t>
      </w:r>
      <w:r w:rsidRPr="00EE6BB8">
        <w:rPr>
          <w:rFonts w:eastAsia="Calibri"/>
          <w:szCs w:val="22"/>
          <w:lang w:val="de-DE" w:eastAsia="en-US"/>
        </w:rPr>
        <w:t>Wenn in der Satzung einer offenen Handelsgesellschaft vorgesehen ist, dass die Gesellschaft bei Tod eines Gesellschafters mit seinen Rechtsnachfolgern oder bestimmten von ihnen fortbesteht und dass diese dann die Eigenschaft eines Kommanditisten haben werden, sind die Artikel 14:3 bis 14:12 nicht anwendbar auf die Umwandlung, die infolge dieser Satzungsbestimmung vorgenommen wird.</w:t>
      </w:r>
    </w:p>
    <w:p w14:paraId="77C439FD" w14:textId="77777777" w:rsidR="00EE6BB8" w:rsidRPr="00EE6BB8" w:rsidRDefault="00EE6BB8" w:rsidP="00EE6BB8">
      <w:pPr>
        <w:jc w:val="both"/>
        <w:rPr>
          <w:rFonts w:eastAsia="Calibri"/>
          <w:lang w:val="de-DE" w:eastAsia="en-US"/>
        </w:rPr>
      </w:pPr>
    </w:p>
    <w:p w14:paraId="3DF18770"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Umwandlung wird entweder durch authentische Urkunde oder durch Privaturkunde festgestellt, die in der in den Artikeln 2:8 § 2 und 2:14 Nr. 1vorgesehenen Weise auszugsweise bekannt gemacht wird.</w:t>
      </w:r>
    </w:p>
    <w:p w14:paraId="75E59625" w14:textId="77777777" w:rsidR="00EE6BB8" w:rsidRPr="00EE6BB8" w:rsidRDefault="00EE6BB8" w:rsidP="00EE6BB8">
      <w:pPr>
        <w:jc w:val="both"/>
        <w:rPr>
          <w:rFonts w:eastAsia="Calibri"/>
          <w:lang w:val="de-DE" w:eastAsia="en-US"/>
        </w:rPr>
      </w:pPr>
    </w:p>
    <w:p w14:paraId="03BE0E12" w14:textId="77777777" w:rsidR="00EE6BB8" w:rsidRPr="00EE6BB8" w:rsidRDefault="00EE6BB8" w:rsidP="00EE6BB8">
      <w:pPr>
        <w:jc w:val="both"/>
        <w:rPr>
          <w:rFonts w:eastAsia="Calibri"/>
          <w:lang w:val="de-DE" w:eastAsia="en-US"/>
        </w:rPr>
      </w:pPr>
    </w:p>
    <w:p w14:paraId="5AD05C56" w14:textId="77777777" w:rsidR="00FE41B1" w:rsidRDefault="00FE41B1">
      <w:pPr>
        <w:rPr>
          <w:rFonts w:eastAsia="Calibri"/>
          <w:caps/>
          <w:szCs w:val="22"/>
          <w:lang w:val="de-DE" w:eastAsia="en-US"/>
        </w:rPr>
      </w:pPr>
      <w:r>
        <w:rPr>
          <w:rFonts w:eastAsia="Calibri"/>
          <w:caps/>
          <w:szCs w:val="22"/>
          <w:lang w:val="de-DE" w:eastAsia="en-US"/>
        </w:rPr>
        <w:br w:type="page"/>
      </w:r>
    </w:p>
    <w:p w14:paraId="2D2E6922" w14:textId="50A165EF" w:rsidR="00EE6BB8" w:rsidRPr="00EE6BB8" w:rsidRDefault="00EE6BB8" w:rsidP="00EE6BB8">
      <w:pPr>
        <w:jc w:val="center"/>
        <w:rPr>
          <w:rFonts w:eastAsia="Calibri"/>
          <w:i/>
          <w:lang w:val="de-DE" w:eastAsia="en-US"/>
        </w:rPr>
      </w:pPr>
      <w:r w:rsidRPr="00EE6BB8">
        <w:rPr>
          <w:rFonts w:eastAsia="Calibri"/>
          <w:caps/>
          <w:szCs w:val="22"/>
          <w:lang w:val="de-DE" w:eastAsia="en-US"/>
        </w:rPr>
        <w:lastRenderedPageBreak/>
        <w:t>KAPITEL 3 -</w:t>
      </w:r>
      <w:r w:rsidRPr="00EE6BB8">
        <w:rPr>
          <w:rFonts w:eastAsia="Calibri"/>
          <w:szCs w:val="22"/>
          <w:lang w:val="de-DE" w:eastAsia="en-US"/>
        </w:rPr>
        <w:t xml:space="preserve"> </w:t>
      </w:r>
      <w:r w:rsidRPr="00EE6BB8">
        <w:rPr>
          <w:rFonts w:eastAsia="Calibri"/>
          <w:i/>
          <w:szCs w:val="22"/>
          <w:lang w:val="de-DE" w:eastAsia="en-US"/>
        </w:rPr>
        <w:t>Grenzüberschreitende Umwandlung</w:t>
      </w:r>
    </w:p>
    <w:p w14:paraId="688417B7" w14:textId="77777777" w:rsidR="00EE6BB8" w:rsidRPr="00EE6BB8" w:rsidRDefault="00EE6BB8" w:rsidP="00EE6BB8">
      <w:pPr>
        <w:jc w:val="both"/>
        <w:rPr>
          <w:rFonts w:eastAsia="Calibri"/>
          <w:lang w:val="de-DE" w:eastAsia="en-US"/>
        </w:rPr>
      </w:pPr>
    </w:p>
    <w:p w14:paraId="2E8EA392" w14:textId="77777777" w:rsidR="00EE6BB8" w:rsidRPr="00EE6BB8" w:rsidRDefault="00EE6BB8" w:rsidP="00EE6BB8">
      <w:pPr>
        <w:jc w:val="both"/>
        <w:rPr>
          <w:rFonts w:eastAsia="Calibri"/>
          <w:lang w:val="de-DE" w:eastAsia="en-US"/>
        </w:rPr>
      </w:pPr>
    </w:p>
    <w:p w14:paraId="3125D495" w14:textId="4A9EC2A7" w:rsidR="00EE6BB8" w:rsidRDefault="00EE6BB8" w:rsidP="00EE6BB8">
      <w:pPr>
        <w:jc w:val="center"/>
        <w:rPr>
          <w:rFonts w:eastAsia="Calibri"/>
          <w:szCs w:val="22"/>
          <w:lang w:val="de-DE" w:eastAsia="en-US"/>
        </w:rPr>
      </w:pPr>
      <w:r w:rsidRPr="00EE6BB8">
        <w:rPr>
          <w:rFonts w:eastAsia="Calibri"/>
          <w:i/>
          <w:szCs w:val="22"/>
          <w:lang w:val="de-DE" w:eastAsia="en-US"/>
        </w:rPr>
        <w:t>Abschnitt 1 -</w:t>
      </w:r>
      <w:r w:rsidRPr="00EE6BB8">
        <w:rPr>
          <w:rFonts w:eastAsia="Calibri"/>
          <w:szCs w:val="22"/>
          <w:lang w:val="de-DE" w:eastAsia="en-US"/>
        </w:rPr>
        <w:t xml:space="preserve"> </w:t>
      </w:r>
      <w:r w:rsidR="00E15E56">
        <w:rPr>
          <w:rFonts w:eastAsia="Calibri"/>
          <w:szCs w:val="22"/>
          <w:lang w:val="de-DE" w:eastAsia="en-US"/>
        </w:rPr>
        <w:t>[Allgemein</w:t>
      </w:r>
      <w:r w:rsidRPr="00EE6BB8">
        <w:rPr>
          <w:rFonts w:eastAsia="Calibri"/>
          <w:szCs w:val="22"/>
          <w:lang w:val="de-DE" w:eastAsia="en-US"/>
        </w:rPr>
        <w:t>e Bestimmungen</w:t>
      </w:r>
      <w:r w:rsidR="00E15E56">
        <w:rPr>
          <w:rFonts w:eastAsia="Calibri"/>
          <w:szCs w:val="22"/>
          <w:lang w:val="de-DE" w:eastAsia="en-US"/>
        </w:rPr>
        <w:t>]</w:t>
      </w:r>
    </w:p>
    <w:p w14:paraId="22590F83" w14:textId="77777777" w:rsidR="00E15E56" w:rsidRDefault="00E15E56" w:rsidP="00EE6BB8">
      <w:pPr>
        <w:jc w:val="center"/>
        <w:rPr>
          <w:rFonts w:eastAsia="Calibri"/>
          <w:szCs w:val="22"/>
          <w:lang w:val="de-DE" w:eastAsia="en-US"/>
        </w:rPr>
      </w:pPr>
    </w:p>
    <w:p w14:paraId="2C99D845" w14:textId="7A04C62B" w:rsidR="00E15E56" w:rsidRPr="00E15E56" w:rsidRDefault="00E15E56" w:rsidP="00E15E56">
      <w:pPr>
        <w:jc w:val="both"/>
        <w:rPr>
          <w:rFonts w:eastAsia="Calibri"/>
          <w:i/>
          <w:iCs/>
          <w:lang w:val="de-DE" w:eastAsia="en-US"/>
        </w:rPr>
      </w:pPr>
      <w:r>
        <w:rPr>
          <w:rFonts w:eastAsia="Calibri"/>
          <w:i/>
          <w:iCs/>
          <w:szCs w:val="22"/>
          <w:lang w:val="de-DE" w:eastAsia="en-US"/>
        </w:rPr>
        <w:t>[Überschrift von Abschnitt 1 ersetzt durch Art. 63</w:t>
      </w:r>
      <w:r>
        <w:rPr>
          <w:i/>
          <w:iCs/>
          <w:lang w:val="de-DE"/>
        </w:rPr>
        <w:t xml:space="preserve"> des G. vom 25. Mai 2023 (B.S. vom 6. Juni 2023)]</w:t>
      </w:r>
    </w:p>
    <w:p w14:paraId="135928FB" w14:textId="77777777" w:rsidR="00EE6BB8" w:rsidRDefault="00EE6BB8" w:rsidP="00EE6BB8">
      <w:pPr>
        <w:jc w:val="both"/>
        <w:rPr>
          <w:rFonts w:eastAsia="Calibri"/>
          <w:lang w:val="de-DE" w:eastAsia="en-US"/>
        </w:rPr>
      </w:pPr>
    </w:p>
    <w:p w14:paraId="5E1E9F5E" w14:textId="77777777" w:rsidR="00E15E56" w:rsidRDefault="00E15E56" w:rsidP="00EE6BB8">
      <w:pPr>
        <w:jc w:val="both"/>
        <w:rPr>
          <w:rFonts w:eastAsia="Calibri"/>
          <w:lang w:val="de-DE" w:eastAsia="en-US"/>
        </w:rPr>
      </w:pPr>
    </w:p>
    <w:p w14:paraId="19DFD7AD" w14:textId="105A9221" w:rsidR="00E15E56" w:rsidRDefault="00E15E56" w:rsidP="00E15E56">
      <w:pPr>
        <w:jc w:val="center"/>
        <w:rPr>
          <w:lang w:val="de-DE"/>
        </w:rPr>
      </w:pPr>
      <w:r>
        <w:rPr>
          <w:rFonts w:eastAsia="Calibri"/>
          <w:lang w:val="de-DE" w:eastAsia="en-US"/>
        </w:rPr>
        <w:t>[</w:t>
      </w:r>
      <w:r w:rsidRPr="00457A24">
        <w:rPr>
          <w:lang w:val="de-DE"/>
        </w:rPr>
        <w:t>Unterabschnitt 1</w:t>
      </w:r>
      <w:r>
        <w:rPr>
          <w:lang w:val="de-DE"/>
        </w:rPr>
        <w:t xml:space="preserve"> - </w:t>
      </w:r>
      <w:r w:rsidRPr="00457A24">
        <w:rPr>
          <w:lang w:val="de-DE"/>
        </w:rPr>
        <w:t>Einleitende Bestimmungen</w:t>
      </w:r>
      <w:r>
        <w:rPr>
          <w:lang w:val="de-DE"/>
        </w:rPr>
        <w:t>]</w:t>
      </w:r>
    </w:p>
    <w:p w14:paraId="31C11BD8" w14:textId="77777777" w:rsidR="00E15E56" w:rsidRDefault="00E15E56" w:rsidP="00E15E56">
      <w:pPr>
        <w:jc w:val="center"/>
        <w:rPr>
          <w:lang w:val="de-DE"/>
        </w:rPr>
      </w:pPr>
    </w:p>
    <w:p w14:paraId="7518CDC0" w14:textId="273C6E6C" w:rsidR="00E15E56" w:rsidRDefault="00E15E56" w:rsidP="00E15E56">
      <w:pPr>
        <w:jc w:val="both"/>
        <w:rPr>
          <w:i/>
          <w:iCs/>
          <w:lang w:val="de-DE"/>
        </w:rPr>
      </w:pPr>
      <w:r>
        <w:rPr>
          <w:i/>
          <w:iCs/>
          <w:lang w:val="de-DE"/>
        </w:rPr>
        <w:t>[Unterteilung Unterabschnitt 1 eingefügt durch Art. 64 des G. vom 25. Mai 2023 (B.S. vom 6. Juni 2023)]</w:t>
      </w:r>
    </w:p>
    <w:p w14:paraId="3D338045" w14:textId="77777777" w:rsidR="00E15E56" w:rsidRPr="00E15E56" w:rsidRDefault="00E15E56" w:rsidP="00E15E56">
      <w:pPr>
        <w:jc w:val="both"/>
        <w:rPr>
          <w:rFonts w:eastAsia="Calibri"/>
          <w:i/>
          <w:iCs/>
          <w:lang w:val="de-DE" w:eastAsia="en-US"/>
        </w:rPr>
      </w:pPr>
    </w:p>
    <w:p w14:paraId="5E85D848" w14:textId="77777777" w:rsidR="00EE6BB8" w:rsidRPr="00EE6BB8" w:rsidRDefault="00EE6BB8" w:rsidP="00EE6BB8">
      <w:pPr>
        <w:jc w:val="both"/>
        <w:rPr>
          <w:rFonts w:eastAsia="Calibri"/>
          <w:lang w:val="de-DE" w:eastAsia="en-US"/>
        </w:rPr>
      </w:pPr>
    </w:p>
    <w:p w14:paraId="4FC73DB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14:15 - </w:t>
      </w:r>
      <w:r w:rsidRPr="00EE6BB8">
        <w:rPr>
          <w:rFonts w:eastAsia="Calibri"/>
          <w:szCs w:val="22"/>
          <w:lang w:val="de-DE" w:eastAsia="en-US"/>
        </w:rPr>
        <w:t>Abschnitt 2 des vorliegenden Kapitels gilt für alle Gesellschaften mit Rechtspersönlichkeit, die vorliegendem Gesetzbuch unterliegen und ihren Sitz ins Ausland verlegen wollen (Auswanderung), mit Ausnahme der SE und der SCE.</w:t>
      </w:r>
    </w:p>
    <w:p w14:paraId="29975D1D" w14:textId="77777777" w:rsidR="00EE6BB8" w:rsidRPr="00EE6BB8" w:rsidRDefault="00EE6BB8" w:rsidP="00EE6BB8">
      <w:pPr>
        <w:jc w:val="both"/>
        <w:rPr>
          <w:rFonts w:eastAsia="Calibri"/>
          <w:lang w:val="de-DE" w:eastAsia="en-US"/>
        </w:rPr>
      </w:pPr>
    </w:p>
    <w:p w14:paraId="2EDBEDE3" w14:textId="77777777" w:rsidR="00EE6BB8" w:rsidRPr="00EE6BB8" w:rsidRDefault="00EE6BB8" w:rsidP="00EE6BB8">
      <w:pPr>
        <w:jc w:val="both"/>
        <w:rPr>
          <w:rFonts w:eastAsia="Calibri"/>
          <w:lang w:val="de-DE" w:eastAsia="en-US"/>
        </w:rPr>
      </w:pPr>
      <w:r w:rsidRPr="00EE6BB8">
        <w:rPr>
          <w:rFonts w:eastAsia="Calibri"/>
          <w:szCs w:val="22"/>
          <w:lang w:val="de-DE" w:eastAsia="en-US"/>
        </w:rPr>
        <w:tab/>
        <w:t>Abschnitt 3 des vorliegenden Kapitels gilt für alle Gesellschaften mit Rechts</w:t>
      </w:r>
      <w:r w:rsidRPr="00EE6BB8">
        <w:rPr>
          <w:rFonts w:eastAsia="Calibri"/>
          <w:szCs w:val="22"/>
          <w:lang w:val="de-DE" w:eastAsia="en-US"/>
        </w:rPr>
        <w:softHyphen/>
        <w:t>persönlichkeit, die ausländischem Recht unterliegen und ihren Sitz nach Belgien verlegen wollen (Einwanderung), mit Ausnahme der SE und der SCE.</w:t>
      </w:r>
    </w:p>
    <w:p w14:paraId="4641FAD3" w14:textId="77777777" w:rsidR="00EE6BB8" w:rsidRPr="00EE6BB8" w:rsidRDefault="00EE6BB8" w:rsidP="00EE6BB8">
      <w:pPr>
        <w:jc w:val="both"/>
        <w:rPr>
          <w:rFonts w:eastAsia="Calibri"/>
          <w:lang w:val="de-DE" w:eastAsia="en-US"/>
        </w:rPr>
      </w:pPr>
    </w:p>
    <w:p w14:paraId="6C4056ED" w14:textId="77777777" w:rsidR="00EE6BB8" w:rsidRPr="00EE6BB8" w:rsidRDefault="00EE6BB8" w:rsidP="00EE6BB8">
      <w:pPr>
        <w:jc w:val="both"/>
        <w:rPr>
          <w:rFonts w:eastAsia="Calibri"/>
          <w:lang w:val="de-DE" w:eastAsia="en-US"/>
        </w:rPr>
      </w:pPr>
    </w:p>
    <w:p w14:paraId="7B53BFF9" w14:textId="45578EA7" w:rsidR="00EE6BB8" w:rsidRDefault="00EE6BB8" w:rsidP="00EE6BB8">
      <w:pPr>
        <w:jc w:val="both"/>
        <w:rPr>
          <w:lang w:val="de-DE"/>
        </w:rPr>
      </w:pPr>
      <w:r w:rsidRPr="00EE6BB8">
        <w:rPr>
          <w:rFonts w:eastAsia="Calibri"/>
          <w:b/>
          <w:szCs w:val="22"/>
          <w:lang w:val="de-DE" w:eastAsia="en-US"/>
        </w:rPr>
        <w:tab/>
        <w:t>Art. 14:16 -</w:t>
      </w:r>
      <w:r w:rsidRPr="00EE6BB8">
        <w:rPr>
          <w:rFonts w:eastAsia="Calibri"/>
          <w:szCs w:val="22"/>
          <w:lang w:val="de-DE" w:eastAsia="en-US"/>
        </w:rPr>
        <w:t xml:space="preserve"> Wenn eine Gesellschaft ihren </w:t>
      </w:r>
      <w:r w:rsidR="00E15E56">
        <w:rPr>
          <w:rFonts w:eastAsia="Calibri"/>
          <w:szCs w:val="22"/>
          <w:lang w:val="de-DE" w:eastAsia="en-US"/>
        </w:rPr>
        <w:t>[...]</w:t>
      </w:r>
      <w:r w:rsidRPr="00EE6BB8">
        <w:rPr>
          <w:rFonts w:eastAsia="Calibri"/>
          <w:szCs w:val="22"/>
          <w:lang w:val="de-DE" w:eastAsia="en-US"/>
        </w:rPr>
        <w:t xml:space="preserve"> Sitz ins Ausland verlegt, wird sie unter Wahrung der Kontinuität ihrer Rechtspersönlichkeit in eine Rechtsform der Rechtsordnung umgewandelt, in die sie ihren Sitz verlegt</w:t>
      </w:r>
      <w:r w:rsidR="00E15E56">
        <w:rPr>
          <w:rFonts w:eastAsia="Calibri"/>
          <w:szCs w:val="22"/>
          <w:lang w:val="de-DE" w:eastAsia="en-US"/>
        </w:rPr>
        <w:t>[</w:t>
      </w:r>
      <w:r w:rsidR="00E15E56" w:rsidRPr="00457A24">
        <w:rPr>
          <w:lang w:val="de-DE"/>
        </w:rPr>
        <w:t>, und unterliegt sie den in Artikel 14:17/1 erwähnten Rechtsfolgen</w:t>
      </w:r>
      <w:r w:rsidR="00E15E56">
        <w:rPr>
          <w:lang w:val="de-DE"/>
        </w:rPr>
        <w:t>].</w:t>
      </w:r>
    </w:p>
    <w:p w14:paraId="20F3312A" w14:textId="77777777" w:rsidR="00E15E56" w:rsidRDefault="00E15E56" w:rsidP="00EE6BB8">
      <w:pPr>
        <w:jc w:val="both"/>
        <w:rPr>
          <w:lang w:val="de-DE"/>
        </w:rPr>
      </w:pPr>
    </w:p>
    <w:p w14:paraId="3F65747D" w14:textId="63C270D1" w:rsidR="00E15E56" w:rsidRDefault="00E15E56" w:rsidP="00EE6BB8">
      <w:pPr>
        <w:jc w:val="both"/>
        <w:rPr>
          <w:i/>
          <w:iCs/>
          <w:lang w:val="de-DE"/>
        </w:rPr>
      </w:pPr>
      <w:r>
        <w:rPr>
          <w:i/>
          <w:iCs/>
          <w:lang w:val="de-DE"/>
        </w:rPr>
        <w:t>[Art. 14:16 abgeändert durch Art. 65 Nr. 1 und 2 des G. vom 25. Mai 2023 (B.S. vom 6. Juni 2023)]</w:t>
      </w:r>
    </w:p>
    <w:p w14:paraId="7BA96093" w14:textId="77777777" w:rsidR="00E15E56" w:rsidRPr="00E15E56" w:rsidRDefault="00E15E56" w:rsidP="00EE6BB8">
      <w:pPr>
        <w:jc w:val="both"/>
        <w:rPr>
          <w:rFonts w:eastAsia="Calibri"/>
          <w:i/>
          <w:iCs/>
          <w:lang w:val="de-DE" w:eastAsia="en-US"/>
        </w:rPr>
      </w:pPr>
    </w:p>
    <w:p w14:paraId="56F8B9A7" w14:textId="77777777" w:rsidR="00EE6BB8" w:rsidRPr="00EE6BB8" w:rsidRDefault="00EE6BB8" w:rsidP="00EE6BB8">
      <w:pPr>
        <w:jc w:val="both"/>
        <w:rPr>
          <w:rFonts w:eastAsia="Calibri"/>
          <w:lang w:val="de-DE" w:eastAsia="en-US"/>
        </w:rPr>
      </w:pPr>
    </w:p>
    <w:p w14:paraId="238EE898" w14:textId="77777777" w:rsidR="00E15E56" w:rsidRPr="00457A24" w:rsidRDefault="00EE6BB8" w:rsidP="00E15E56">
      <w:pPr>
        <w:jc w:val="both"/>
        <w:rPr>
          <w:lang w:val="de-DE"/>
        </w:rPr>
      </w:pPr>
      <w:r w:rsidRPr="00EE6BB8">
        <w:rPr>
          <w:rFonts w:eastAsia="Calibri"/>
          <w:b/>
          <w:szCs w:val="22"/>
          <w:lang w:val="de-DE" w:eastAsia="en-US"/>
        </w:rPr>
        <w:tab/>
        <w:t>Art. 14:17 -</w:t>
      </w:r>
      <w:r w:rsidRPr="00EE6BB8">
        <w:rPr>
          <w:rFonts w:eastAsia="Calibri"/>
          <w:szCs w:val="22"/>
          <w:lang w:val="de-DE" w:eastAsia="en-US"/>
        </w:rPr>
        <w:t xml:space="preserve"> </w:t>
      </w:r>
      <w:r w:rsidR="00E15E56">
        <w:rPr>
          <w:rFonts w:eastAsia="Calibri"/>
          <w:szCs w:val="22"/>
          <w:lang w:val="de-DE" w:eastAsia="en-US"/>
        </w:rPr>
        <w:t>[</w:t>
      </w:r>
      <w:r w:rsidR="00E15E56" w:rsidRPr="00457A24">
        <w:rPr>
          <w:lang w:val="de-DE"/>
        </w:rPr>
        <w:t>Von der Anwendung des vorliegenden Kapitels sind ausgeschlossen:</w:t>
      </w:r>
    </w:p>
    <w:p w14:paraId="3C7DC28C" w14:textId="77777777" w:rsidR="00E15E56" w:rsidRPr="00457A24" w:rsidRDefault="00E15E56" w:rsidP="00E15E56">
      <w:pPr>
        <w:jc w:val="both"/>
        <w:rPr>
          <w:lang w:val="de-DE"/>
        </w:rPr>
      </w:pPr>
    </w:p>
    <w:p w14:paraId="3F9D3898" w14:textId="77777777" w:rsidR="00E15E56" w:rsidRPr="00457A24" w:rsidRDefault="00E15E56" w:rsidP="00E15E56">
      <w:pPr>
        <w:jc w:val="both"/>
        <w:rPr>
          <w:lang w:val="de-DE"/>
        </w:rPr>
      </w:pPr>
      <w:r w:rsidRPr="00457A24">
        <w:rPr>
          <w:lang w:val="de-DE"/>
        </w:rPr>
        <w:tab/>
        <w:t>1. öffentliche Investmentgesellschaften mit variablem Kapital wie erwähnt in Artikel 15 des Gesetzes vom 3. August 2012 über Organismen für gemeinsame Anlagen, die die Bedingungen der Richtlinie 2009/65/EG erfüllen, und Organismen für Anlagen in Forderungen,</w:t>
      </w:r>
    </w:p>
    <w:p w14:paraId="0D9100DB" w14:textId="77777777" w:rsidR="00E15E56" w:rsidRPr="00457A24" w:rsidRDefault="00E15E56" w:rsidP="00E15E56">
      <w:pPr>
        <w:jc w:val="both"/>
        <w:rPr>
          <w:lang w:val="de-DE"/>
        </w:rPr>
      </w:pPr>
    </w:p>
    <w:p w14:paraId="0EDA78AD" w14:textId="77777777" w:rsidR="00E15E56" w:rsidRPr="00457A24" w:rsidRDefault="00E15E56" w:rsidP="00E15E56">
      <w:pPr>
        <w:jc w:val="both"/>
        <w:rPr>
          <w:lang w:val="de-DE"/>
        </w:rPr>
      </w:pPr>
      <w:r w:rsidRPr="00457A24">
        <w:rPr>
          <w:lang w:val="de-DE"/>
        </w:rPr>
        <w:tab/>
        <w:t>2. in Liquidation befindliche Gesellschaften,</w:t>
      </w:r>
    </w:p>
    <w:p w14:paraId="6E543147" w14:textId="77777777" w:rsidR="00E15E56" w:rsidRPr="00457A24" w:rsidRDefault="00E15E56" w:rsidP="00E15E56">
      <w:pPr>
        <w:jc w:val="both"/>
        <w:rPr>
          <w:lang w:val="de-DE"/>
        </w:rPr>
      </w:pPr>
    </w:p>
    <w:p w14:paraId="2EF365FB" w14:textId="77777777" w:rsidR="00E15E56" w:rsidRPr="00457A24" w:rsidRDefault="00E15E56" w:rsidP="00E15E56">
      <w:pPr>
        <w:jc w:val="both"/>
        <w:rPr>
          <w:lang w:val="de-DE"/>
        </w:rPr>
      </w:pPr>
      <w:r w:rsidRPr="00457A24">
        <w:rPr>
          <w:lang w:val="de-DE"/>
        </w:rPr>
        <w:tab/>
        <w:t>3. Kreditinstitute, die Buch II Titel VIII des Gesetzes vom 25. April 2014 über den Status und die Kontrolle der Kreditinstitute unterliegen,</w:t>
      </w:r>
    </w:p>
    <w:p w14:paraId="4A9C2B52" w14:textId="77777777" w:rsidR="00E15E56" w:rsidRPr="00457A24" w:rsidRDefault="00E15E56" w:rsidP="00E15E56">
      <w:pPr>
        <w:jc w:val="both"/>
        <w:rPr>
          <w:lang w:val="de-DE"/>
        </w:rPr>
      </w:pPr>
    </w:p>
    <w:p w14:paraId="09D858B1" w14:textId="233B441D" w:rsidR="00EE6BB8" w:rsidRDefault="00E15E56" w:rsidP="00E15E56">
      <w:pPr>
        <w:jc w:val="both"/>
        <w:rPr>
          <w:lang w:val="de-DE"/>
        </w:rPr>
      </w:pPr>
      <w:r w:rsidRPr="00457A24">
        <w:rPr>
          <w:lang w:val="de-DE"/>
        </w:rPr>
        <w:tab/>
        <w:t>4. Gesellschaften, die einem Insolvenzverfahren unterliegen.</w:t>
      </w:r>
      <w:r>
        <w:rPr>
          <w:lang w:val="de-DE"/>
        </w:rPr>
        <w:t>]</w:t>
      </w:r>
    </w:p>
    <w:p w14:paraId="2174E5BA" w14:textId="77777777" w:rsidR="00E15E56" w:rsidRDefault="00E15E56" w:rsidP="00E15E56">
      <w:pPr>
        <w:jc w:val="both"/>
        <w:rPr>
          <w:lang w:val="de-DE"/>
        </w:rPr>
      </w:pPr>
    </w:p>
    <w:p w14:paraId="6CA78452" w14:textId="47DDE9AE" w:rsidR="00E15E56" w:rsidRPr="00E15E56" w:rsidRDefault="00E15E56" w:rsidP="00E15E56">
      <w:pPr>
        <w:jc w:val="both"/>
        <w:rPr>
          <w:rFonts w:eastAsia="Calibri"/>
          <w:i/>
          <w:iCs/>
          <w:szCs w:val="22"/>
          <w:lang w:val="de-DE" w:eastAsia="en-US"/>
        </w:rPr>
      </w:pPr>
      <w:r>
        <w:rPr>
          <w:i/>
          <w:iCs/>
          <w:lang w:val="de-DE"/>
        </w:rPr>
        <w:t>[Art. 14:17 ersetzt durch Art. 66 des G. vom 25. Mai 2023 (B.S. vom 6. Juni 2023)]</w:t>
      </w:r>
    </w:p>
    <w:p w14:paraId="4BCF4003" w14:textId="306E3237" w:rsidR="00EE6BB8" w:rsidRDefault="00EE6BB8" w:rsidP="00EE6BB8">
      <w:pPr>
        <w:jc w:val="center"/>
        <w:rPr>
          <w:rFonts w:eastAsia="Calibri"/>
          <w:szCs w:val="22"/>
          <w:lang w:val="de-DE" w:eastAsia="en-US"/>
        </w:rPr>
      </w:pPr>
    </w:p>
    <w:p w14:paraId="0E8925A6" w14:textId="77777777" w:rsidR="00EE6BB8" w:rsidRDefault="00EE6BB8" w:rsidP="00EE6BB8">
      <w:pPr>
        <w:jc w:val="center"/>
        <w:rPr>
          <w:rFonts w:eastAsia="Calibri"/>
          <w:szCs w:val="22"/>
          <w:lang w:val="de-DE" w:eastAsia="en-US"/>
        </w:rPr>
      </w:pPr>
    </w:p>
    <w:p w14:paraId="2B6BA25B" w14:textId="3AFB804B" w:rsidR="00E15E56" w:rsidRDefault="00E15E56" w:rsidP="00EE6BB8">
      <w:pPr>
        <w:jc w:val="center"/>
        <w:rPr>
          <w:lang w:val="de-DE"/>
        </w:rPr>
      </w:pPr>
      <w:r>
        <w:rPr>
          <w:rFonts w:eastAsia="Calibri"/>
          <w:szCs w:val="22"/>
          <w:lang w:val="de-DE" w:eastAsia="en-US"/>
        </w:rPr>
        <w:lastRenderedPageBreak/>
        <w:t>[</w:t>
      </w:r>
      <w:r w:rsidRPr="00457A24">
        <w:rPr>
          <w:lang w:val="de-DE"/>
        </w:rPr>
        <w:t xml:space="preserve">Unterabschnitt 2 </w:t>
      </w:r>
      <w:r>
        <w:rPr>
          <w:lang w:val="de-DE"/>
        </w:rPr>
        <w:t xml:space="preserve">- </w:t>
      </w:r>
      <w:r w:rsidRPr="00457A24">
        <w:rPr>
          <w:lang w:val="de-DE"/>
        </w:rPr>
        <w:t>Rechtsfolgen der grenzüberschreitenden Umwandlung</w:t>
      </w:r>
      <w:r>
        <w:rPr>
          <w:lang w:val="de-DE"/>
        </w:rPr>
        <w:t>]</w:t>
      </w:r>
    </w:p>
    <w:p w14:paraId="0204263F" w14:textId="77777777" w:rsidR="00E15E56" w:rsidRDefault="00E15E56" w:rsidP="00EE6BB8">
      <w:pPr>
        <w:jc w:val="center"/>
        <w:rPr>
          <w:lang w:val="de-DE"/>
        </w:rPr>
      </w:pPr>
    </w:p>
    <w:p w14:paraId="329C8536" w14:textId="1162894F" w:rsidR="00E15E56" w:rsidRDefault="00E15E56" w:rsidP="00E15E56">
      <w:pPr>
        <w:jc w:val="both"/>
        <w:rPr>
          <w:i/>
          <w:iCs/>
          <w:lang w:val="de-DE"/>
        </w:rPr>
      </w:pPr>
      <w:r>
        <w:rPr>
          <w:i/>
          <w:iCs/>
          <w:lang w:val="de-DE"/>
        </w:rPr>
        <w:t>[Unterteilung Unterabschnitt 2 eingefügt durch Art. 67 des G. vom 25. Mai 2023 (B.S. vom 6. Juni 2023)]</w:t>
      </w:r>
    </w:p>
    <w:p w14:paraId="3C5779BE" w14:textId="77777777" w:rsidR="00E15E56" w:rsidRDefault="00E15E56" w:rsidP="00E15E56">
      <w:pPr>
        <w:jc w:val="both"/>
        <w:rPr>
          <w:rFonts w:eastAsia="Calibri"/>
          <w:szCs w:val="22"/>
          <w:lang w:val="de-DE" w:eastAsia="en-US"/>
        </w:rPr>
      </w:pPr>
    </w:p>
    <w:p w14:paraId="352CF550" w14:textId="77777777" w:rsidR="00E15E56" w:rsidRDefault="00E15E56" w:rsidP="00E15E56">
      <w:pPr>
        <w:jc w:val="both"/>
        <w:rPr>
          <w:rFonts w:eastAsia="Calibri"/>
          <w:szCs w:val="22"/>
          <w:lang w:val="de-DE" w:eastAsia="en-US"/>
        </w:rPr>
      </w:pPr>
    </w:p>
    <w:p w14:paraId="30929682" w14:textId="77777777" w:rsidR="00E15E56" w:rsidRPr="00457A24" w:rsidRDefault="00E15E56" w:rsidP="00E15E56">
      <w:pPr>
        <w:jc w:val="both"/>
        <w:rPr>
          <w:lang w:val="de-DE"/>
        </w:rPr>
      </w:pPr>
      <w:r>
        <w:rPr>
          <w:rFonts w:eastAsia="Calibri"/>
          <w:szCs w:val="22"/>
          <w:lang w:val="de-DE" w:eastAsia="en-US"/>
        </w:rPr>
        <w:tab/>
        <w:t>[</w:t>
      </w:r>
      <w:r w:rsidRPr="00E15E56">
        <w:rPr>
          <w:b/>
          <w:bCs/>
          <w:lang w:val="de-DE"/>
        </w:rPr>
        <w:t>Art. 14:17/1</w:t>
      </w:r>
      <w:r w:rsidRPr="00457A24">
        <w:rPr>
          <w:lang w:val="de-DE"/>
        </w:rPr>
        <w:t> - Eine grenzüberschreitende Umwandlung hat ab dem Zeitpunkt des Wirksamwerdens der grenzüberschreitenden Umwandlung folgende Rechtsfolgen:</w:t>
      </w:r>
    </w:p>
    <w:p w14:paraId="02A4C7C1" w14:textId="77777777" w:rsidR="00E15E56" w:rsidRPr="00457A24" w:rsidRDefault="00E15E56" w:rsidP="00E15E56">
      <w:pPr>
        <w:jc w:val="both"/>
        <w:rPr>
          <w:lang w:val="de-DE"/>
        </w:rPr>
      </w:pPr>
    </w:p>
    <w:p w14:paraId="068FF861" w14:textId="77777777" w:rsidR="00E15E56" w:rsidRPr="00457A24" w:rsidRDefault="00E15E56" w:rsidP="00E15E56">
      <w:pPr>
        <w:jc w:val="both"/>
        <w:rPr>
          <w:lang w:val="de-DE"/>
        </w:rPr>
      </w:pPr>
      <w:r w:rsidRPr="00457A24">
        <w:rPr>
          <w:lang w:val="de-DE"/>
        </w:rPr>
        <w:tab/>
        <w:t>1. Gesellschafter oder Aktionäre bleiben Gesellschafter oder Aktionäre in der umgewandelten Gesellschaft, es sei denn, sie sind gemäß den anwendbaren Gesetzes</w:t>
      </w:r>
      <w:r w:rsidRPr="00457A24">
        <w:rPr>
          <w:lang w:val="de-DE"/>
        </w:rPr>
        <w:softHyphen/>
        <w:t>bestimmungen ausgetreten.</w:t>
      </w:r>
    </w:p>
    <w:p w14:paraId="5C385CBB" w14:textId="77777777" w:rsidR="00E15E56" w:rsidRPr="00457A24" w:rsidRDefault="00E15E56" w:rsidP="00E15E56">
      <w:pPr>
        <w:jc w:val="both"/>
        <w:rPr>
          <w:lang w:val="de-DE"/>
        </w:rPr>
      </w:pPr>
    </w:p>
    <w:p w14:paraId="5CDC24F9" w14:textId="7166A5C4" w:rsidR="00E15E56" w:rsidRDefault="00E15E56" w:rsidP="00E15E56">
      <w:pPr>
        <w:jc w:val="both"/>
        <w:rPr>
          <w:lang w:val="de-DE"/>
        </w:rPr>
      </w:pPr>
      <w:r w:rsidRPr="00457A24">
        <w:rPr>
          <w:lang w:val="de-DE"/>
        </w:rPr>
        <w:tab/>
        <w:t>2. Das gesamte Aktiv- und Passivvermögen der Gesellschaft bleibt in der umgewandelten Gesellschaft bestehen.</w:t>
      </w:r>
      <w:r>
        <w:rPr>
          <w:lang w:val="de-DE"/>
        </w:rPr>
        <w:t>]</w:t>
      </w:r>
    </w:p>
    <w:p w14:paraId="2E098E4A" w14:textId="77777777" w:rsidR="00E15E56" w:rsidRDefault="00E15E56" w:rsidP="00E15E56">
      <w:pPr>
        <w:jc w:val="both"/>
        <w:rPr>
          <w:lang w:val="de-DE"/>
        </w:rPr>
      </w:pPr>
    </w:p>
    <w:p w14:paraId="264153D6" w14:textId="06D1074E" w:rsidR="00E15E56" w:rsidRDefault="00E15E56" w:rsidP="00E15E56">
      <w:pPr>
        <w:jc w:val="both"/>
        <w:rPr>
          <w:i/>
          <w:iCs/>
          <w:lang w:val="de-DE"/>
        </w:rPr>
      </w:pPr>
      <w:r>
        <w:rPr>
          <w:i/>
          <w:iCs/>
          <w:lang w:val="de-DE"/>
        </w:rPr>
        <w:t>[Art. 14:17/1 eingefügt durch Art. 68 des G. vom 25. Mai 2023 (B.S. vom 6. Juni 2023)]</w:t>
      </w:r>
    </w:p>
    <w:p w14:paraId="78EEFD1E" w14:textId="77777777" w:rsidR="00E15E56" w:rsidRDefault="00E15E56" w:rsidP="00E15E56">
      <w:pPr>
        <w:jc w:val="both"/>
        <w:rPr>
          <w:i/>
          <w:iCs/>
          <w:lang w:val="de-DE"/>
        </w:rPr>
      </w:pPr>
    </w:p>
    <w:p w14:paraId="2E82F856" w14:textId="77777777" w:rsidR="00E15E56" w:rsidRDefault="00E15E56" w:rsidP="00E15E56">
      <w:pPr>
        <w:jc w:val="both"/>
        <w:rPr>
          <w:i/>
          <w:iCs/>
          <w:lang w:val="de-DE"/>
        </w:rPr>
      </w:pPr>
    </w:p>
    <w:p w14:paraId="03057C93" w14:textId="33B288B2" w:rsidR="00E15E56" w:rsidRDefault="00E15E56" w:rsidP="00E15E56">
      <w:pPr>
        <w:jc w:val="center"/>
        <w:rPr>
          <w:lang w:val="de-DE"/>
        </w:rPr>
      </w:pPr>
      <w:r>
        <w:rPr>
          <w:lang w:val="de-DE"/>
        </w:rPr>
        <w:t>[</w:t>
      </w:r>
      <w:r w:rsidRPr="00457A24">
        <w:rPr>
          <w:lang w:val="de-DE"/>
        </w:rPr>
        <w:t xml:space="preserve">Unterabschnitt 3 </w:t>
      </w:r>
      <w:r>
        <w:rPr>
          <w:lang w:val="de-DE"/>
        </w:rPr>
        <w:t xml:space="preserve">- </w:t>
      </w:r>
      <w:r w:rsidRPr="00457A24">
        <w:rPr>
          <w:lang w:val="de-DE"/>
        </w:rPr>
        <w:t>Nichtigkeit der grenzüberschreitenden Umwandlung</w:t>
      </w:r>
      <w:r>
        <w:rPr>
          <w:lang w:val="de-DE"/>
        </w:rPr>
        <w:t>]</w:t>
      </w:r>
    </w:p>
    <w:p w14:paraId="345EF7C0" w14:textId="77777777" w:rsidR="00E15E56" w:rsidRDefault="00E15E56" w:rsidP="00E15E56">
      <w:pPr>
        <w:jc w:val="center"/>
        <w:rPr>
          <w:lang w:val="de-DE"/>
        </w:rPr>
      </w:pPr>
    </w:p>
    <w:p w14:paraId="698DCE1E" w14:textId="29011533" w:rsidR="00E15E56" w:rsidRDefault="00E15E56" w:rsidP="00E15E56">
      <w:pPr>
        <w:jc w:val="both"/>
        <w:rPr>
          <w:i/>
          <w:iCs/>
          <w:lang w:val="de-DE"/>
        </w:rPr>
      </w:pPr>
      <w:r>
        <w:rPr>
          <w:i/>
          <w:iCs/>
          <w:lang w:val="de-DE"/>
        </w:rPr>
        <w:t>[Unterteilung Unterabschnitt 3 eingefügt durch Art. 69 des G. vom 25. Mai 2023 (B.S. vom 6. Juni 2023)]</w:t>
      </w:r>
    </w:p>
    <w:p w14:paraId="20E9A0E1" w14:textId="77777777" w:rsidR="00E15E56" w:rsidRDefault="00E15E56" w:rsidP="00E15E56">
      <w:pPr>
        <w:jc w:val="both"/>
        <w:rPr>
          <w:lang w:val="de-DE"/>
        </w:rPr>
      </w:pPr>
    </w:p>
    <w:p w14:paraId="168153AF" w14:textId="77777777" w:rsidR="00E15E56" w:rsidRDefault="00E15E56" w:rsidP="00E15E56">
      <w:pPr>
        <w:jc w:val="both"/>
        <w:rPr>
          <w:lang w:val="de-DE"/>
        </w:rPr>
      </w:pPr>
    </w:p>
    <w:p w14:paraId="5237C823" w14:textId="195B64D1" w:rsidR="00E15E56" w:rsidRDefault="00E15E56" w:rsidP="00E15E56">
      <w:pPr>
        <w:jc w:val="both"/>
        <w:rPr>
          <w:lang w:val="de-DE"/>
        </w:rPr>
      </w:pPr>
      <w:r>
        <w:rPr>
          <w:lang w:val="de-DE"/>
        </w:rPr>
        <w:tab/>
        <w:t>[</w:t>
      </w:r>
      <w:r w:rsidRPr="00E15E56">
        <w:rPr>
          <w:b/>
          <w:bCs/>
          <w:lang w:val="de-DE"/>
        </w:rPr>
        <w:t>Art. 14:17/2</w:t>
      </w:r>
      <w:r w:rsidRPr="00457A24">
        <w:rPr>
          <w:lang w:val="de-DE"/>
        </w:rPr>
        <w:t> - Eine grenzüberschreitende Umwandlung, die gemäß den anwendbaren Gesetzesbestimmungen wirksam geworden ist, kann nicht mehr für nichtig erklärt werden.</w:t>
      </w:r>
      <w:r>
        <w:rPr>
          <w:lang w:val="de-DE"/>
        </w:rPr>
        <w:t>]</w:t>
      </w:r>
    </w:p>
    <w:p w14:paraId="02CC1ACE" w14:textId="77777777" w:rsidR="00E15E56" w:rsidRDefault="00E15E56" w:rsidP="00E15E56">
      <w:pPr>
        <w:jc w:val="both"/>
        <w:rPr>
          <w:lang w:val="de-DE"/>
        </w:rPr>
      </w:pPr>
    </w:p>
    <w:p w14:paraId="2ADB43A0" w14:textId="56C45C8B" w:rsidR="00E15E56" w:rsidRPr="00E15E56" w:rsidRDefault="00E15E56" w:rsidP="00265AF3">
      <w:pPr>
        <w:jc w:val="both"/>
        <w:rPr>
          <w:rFonts w:eastAsia="Calibri"/>
          <w:szCs w:val="22"/>
          <w:lang w:val="de-DE" w:eastAsia="en-US"/>
        </w:rPr>
      </w:pPr>
      <w:r>
        <w:rPr>
          <w:i/>
          <w:iCs/>
          <w:lang w:val="de-DE"/>
        </w:rPr>
        <w:t>[Art. 14:17/2 eingefügt durch Art. 70</w:t>
      </w:r>
      <w:r w:rsidRPr="00E15E56">
        <w:rPr>
          <w:i/>
          <w:iCs/>
          <w:lang w:val="de-DE"/>
        </w:rPr>
        <w:t xml:space="preserve"> des G. vom 25. Mai 2023 (B.S. vom 6. Juni 2023)</w:t>
      </w:r>
      <w:r>
        <w:rPr>
          <w:i/>
          <w:iCs/>
          <w:lang w:val="de-DE"/>
        </w:rPr>
        <w:t>]</w:t>
      </w:r>
    </w:p>
    <w:p w14:paraId="69F5C1A1" w14:textId="77777777" w:rsidR="00E15E56" w:rsidRDefault="00E15E56" w:rsidP="00EE6BB8">
      <w:pPr>
        <w:jc w:val="center"/>
        <w:rPr>
          <w:rFonts w:eastAsia="Calibri"/>
          <w:szCs w:val="22"/>
          <w:lang w:val="de-DE" w:eastAsia="en-US"/>
        </w:rPr>
      </w:pPr>
    </w:p>
    <w:p w14:paraId="17EA229A" w14:textId="77777777" w:rsidR="00E15E56" w:rsidRPr="00EE6BB8" w:rsidRDefault="00E15E56" w:rsidP="00EE6BB8">
      <w:pPr>
        <w:jc w:val="center"/>
        <w:rPr>
          <w:rFonts w:eastAsia="Calibri"/>
          <w:szCs w:val="22"/>
          <w:lang w:val="de-DE" w:eastAsia="en-US"/>
        </w:rPr>
      </w:pPr>
    </w:p>
    <w:p w14:paraId="68D79864"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2</w:t>
      </w:r>
      <w:r w:rsidRPr="00EE6BB8">
        <w:rPr>
          <w:rFonts w:eastAsia="Calibri"/>
          <w:szCs w:val="22"/>
          <w:lang w:val="de-DE" w:eastAsia="en-US"/>
        </w:rPr>
        <w:t> - Auswanderung</w:t>
      </w:r>
    </w:p>
    <w:p w14:paraId="31FE2459" w14:textId="77777777" w:rsidR="00EE6BB8" w:rsidRPr="00EE6BB8" w:rsidRDefault="00EE6BB8" w:rsidP="00EE6BB8">
      <w:pPr>
        <w:jc w:val="both"/>
        <w:rPr>
          <w:rFonts w:eastAsia="Calibri"/>
          <w:lang w:val="de-DE" w:eastAsia="en-US"/>
        </w:rPr>
      </w:pPr>
    </w:p>
    <w:p w14:paraId="7DC53302" w14:textId="77777777" w:rsidR="00EE6BB8" w:rsidRPr="00EE6BB8" w:rsidRDefault="00EE6BB8" w:rsidP="00EE6BB8">
      <w:pPr>
        <w:jc w:val="both"/>
        <w:rPr>
          <w:rFonts w:eastAsia="Calibri"/>
          <w:lang w:val="de-DE" w:eastAsia="en-US"/>
        </w:rPr>
      </w:pPr>
    </w:p>
    <w:p w14:paraId="1142DB46" w14:textId="77777777" w:rsidR="00EE6BB8" w:rsidRPr="00EE6BB8" w:rsidRDefault="00EE6BB8" w:rsidP="00EE6BB8">
      <w:pPr>
        <w:jc w:val="center"/>
        <w:rPr>
          <w:rFonts w:eastAsia="Calibri"/>
          <w:lang w:val="de-DE" w:eastAsia="en-US"/>
        </w:rPr>
      </w:pPr>
      <w:r w:rsidRPr="00EE6BB8">
        <w:rPr>
          <w:rFonts w:eastAsia="Calibri"/>
          <w:szCs w:val="22"/>
          <w:lang w:val="de-DE" w:eastAsia="en-US"/>
        </w:rPr>
        <w:t>Unterabschnitt 1 - Beschlüssen zu einer grenzüberschreitenden Umwandlung vorausgehende Formalitäten</w:t>
      </w:r>
    </w:p>
    <w:p w14:paraId="4CE2D689" w14:textId="77777777" w:rsidR="00EE6BB8" w:rsidRPr="00EE6BB8" w:rsidRDefault="00EE6BB8" w:rsidP="00EE6BB8">
      <w:pPr>
        <w:jc w:val="both"/>
        <w:rPr>
          <w:rFonts w:eastAsia="Calibri"/>
          <w:lang w:val="de-DE" w:eastAsia="en-US"/>
        </w:rPr>
      </w:pPr>
    </w:p>
    <w:p w14:paraId="354D11E6" w14:textId="77777777" w:rsidR="00EE6BB8" w:rsidRPr="00EE6BB8" w:rsidRDefault="00EE6BB8" w:rsidP="00EE6BB8">
      <w:pPr>
        <w:jc w:val="both"/>
        <w:rPr>
          <w:rFonts w:eastAsia="Calibri"/>
          <w:lang w:val="de-DE" w:eastAsia="en-US"/>
        </w:rPr>
      </w:pPr>
    </w:p>
    <w:p w14:paraId="1A001807" w14:textId="77777777" w:rsidR="00265AF3" w:rsidRPr="00457A24" w:rsidRDefault="00EE6BB8" w:rsidP="00265AF3">
      <w:pPr>
        <w:jc w:val="both"/>
        <w:rPr>
          <w:lang w:val="de-DE"/>
        </w:rPr>
      </w:pPr>
      <w:r w:rsidRPr="00EE6BB8">
        <w:rPr>
          <w:rFonts w:eastAsia="Calibri"/>
          <w:b/>
          <w:szCs w:val="22"/>
          <w:lang w:val="de-DE" w:eastAsia="en-US"/>
        </w:rPr>
        <w:tab/>
        <w:t>Art. 14:18 -</w:t>
      </w:r>
      <w:r w:rsidRPr="00EE6BB8">
        <w:rPr>
          <w:rFonts w:eastAsia="Calibri"/>
          <w:szCs w:val="22"/>
          <w:lang w:val="de-DE" w:eastAsia="en-US"/>
        </w:rPr>
        <w:t xml:space="preserve"> </w:t>
      </w:r>
      <w:r w:rsidR="00265AF3">
        <w:rPr>
          <w:rFonts w:eastAsia="Calibri"/>
          <w:szCs w:val="22"/>
          <w:lang w:val="de-DE" w:eastAsia="en-US"/>
        </w:rPr>
        <w:t>[</w:t>
      </w:r>
      <w:r w:rsidR="00265AF3" w:rsidRPr="00457A24">
        <w:rPr>
          <w:lang w:val="de-DE"/>
        </w:rPr>
        <w:t>Das Verwaltungsorgan fertigt durch authentische Urkunde oder Privaturkunde einen Entwurf der grenzüberschreitenden Umwandlung aus.</w:t>
      </w:r>
    </w:p>
    <w:p w14:paraId="10A68236" w14:textId="77777777" w:rsidR="00265AF3" w:rsidRPr="00457A24" w:rsidRDefault="00265AF3" w:rsidP="00265AF3">
      <w:pPr>
        <w:jc w:val="both"/>
        <w:rPr>
          <w:lang w:val="de-DE"/>
        </w:rPr>
      </w:pPr>
    </w:p>
    <w:p w14:paraId="5EDE17E6" w14:textId="77777777" w:rsidR="00265AF3" w:rsidRPr="00457A24" w:rsidRDefault="00265AF3" w:rsidP="00265AF3">
      <w:pPr>
        <w:jc w:val="both"/>
        <w:rPr>
          <w:lang w:val="de-DE"/>
        </w:rPr>
      </w:pPr>
      <w:r w:rsidRPr="00457A24">
        <w:rPr>
          <w:lang w:val="de-DE"/>
        </w:rPr>
        <w:tab/>
        <w:t>Dieser Entwurf enthält mindestens folgende Angaben:</w:t>
      </w:r>
    </w:p>
    <w:p w14:paraId="0947BAEF" w14:textId="77777777" w:rsidR="00265AF3" w:rsidRPr="00457A24" w:rsidRDefault="00265AF3" w:rsidP="00265AF3">
      <w:pPr>
        <w:jc w:val="both"/>
        <w:rPr>
          <w:lang w:val="de-DE"/>
        </w:rPr>
      </w:pPr>
    </w:p>
    <w:p w14:paraId="1FDB1747" w14:textId="77777777" w:rsidR="00265AF3" w:rsidRPr="00457A24" w:rsidRDefault="00265AF3" w:rsidP="00265AF3">
      <w:pPr>
        <w:jc w:val="both"/>
        <w:rPr>
          <w:lang w:val="de-DE"/>
        </w:rPr>
      </w:pPr>
      <w:r w:rsidRPr="00457A24">
        <w:rPr>
          <w:lang w:val="de-DE"/>
        </w:rPr>
        <w:tab/>
        <w:t>1. Rechtsform, Name, Gegenstand und Sitz der Gesellschaft vor der grenzüber</w:t>
      </w:r>
      <w:r w:rsidRPr="00457A24">
        <w:rPr>
          <w:lang w:val="de-DE"/>
        </w:rPr>
        <w:softHyphen/>
        <w:t>schreitenden Umwandlung,</w:t>
      </w:r>
    </w:p>
    <w:p w14:paraId="3318B7F7" w14:textId="77777777" w:rsidR="00265AF3" w:rsidRPr="00457A24" w:rsidRDefault="00265AF3" w:rsidP="00265AF3">
      <w:pPr>
        <w:jc w:val="both"/>
        <w:rPr>
          <w:lang w:val="de-DE"/>
        </w:rPr>
      </w:pPr>
    </w:p>
    <w:p w14:paraId="565648E9" w14:textId="77777777" w:rsidR="00265AF3" w:rsidRPr="00457A24" w:rsidRDefault="00265AF3" w:rsidP="00265AF3">
      <w:pPr>
        <w:jc w:val="both"/>
        <w:rPr>
          <w:lang w:val="de-DE"/>
        </w:rPr>
      </w:pPr>
      <w:r w:rsidRPr="00457A24">
        <w:rPr>
          <w:lang w:val="de-DE"/>
        </w:rPr>
        <w:tab/>
        <w:t>2. Rechtsform, Name, Gegenstand und Sitz der Gesellschaft nach der grenzüber</w:t>
      </w:r>
      <w:r w:rsidRPr="00457A24">
        <w:rPr>
          <w:lang w:val="de-DE"/>
        </w:rPr>
        <w:softHyphen/>
        <w:t>schreitenden Umwandlung,</w:t>
      </w:r>
    </w:p>
    <w:p w14:paraId="4737E5BD" w14:textId="77777777" w:rsidR="00265AF3" w:rsidRPr="00457A24" w:rsidRDefault="00265AF3" w:rsidP="00265AF3">
      <w:pPr>
        <w:jc w:val="both"/>
        <w:rPr>
          <w:lang w:val="de-DE"/>
        </w:rPr>
      </w:pPr>
    </w:p>
    <w:p w14:paraId="46756E5C" w14:textId="77777777" w:rsidR="00265AF3" w:rsidRPr="00457A24" w:rsidRDefault="00265AF3" w:rsidP="00265AF3">
      <w:pPr>
        <w:jc w:val="both"/>
        <w:rPr>
          <w:lang w:val="de-DE"/>
        </w:rPr>
      </w:pPr>
      <w:r w:rsidRPr="00457A24">
        <w:rPr>
          <w:lang w:val="de-DE"/>
        </w:rPr>
        <w:lastRenderedPageBreak/>
        <w:tab/>
        <w:t>3. eine E-Mail-Adresse der Gesellschaft, an die alle von Gesellschaftern oder Aktionären, Inhabern von Gewinnanteilen, Gläubigern und Arbeitnehmern ausgehenden Mitteilungen als rechtsgültig erfolgt gelten,</w:t>
      </w:r>
    </w:p>
    <w:p w14:paraId="22178C13" w14:textId="77777777" w:rsidR="00265AF3" w:rsidRPr="00457A24" w:rsidRDefault="00265AF3" w:rsidP="00265AF3">
      <w:pPr>
        <w:jc w:val="both"/>
        <w:rPr>
          <w:lang w:val="de-DE"/>
        </w:rPr>
      </w:pPr>
    </w:p>
    <w:p w14:paraId="7C6587C5" w14:textId="77777777" w:rsidR="00265AF3" w:rsidRPr="00457A24" w:rsidRDefault="00265AF3" w:rsidP="00265AF3">
      <w:pPr>
        <w:jc w:val="both"/>
        <w:rPr>
          <w:lang w:val="de-DE"/>
        </w:rPr>
      </w:pPr>
      <w:r w:rsidRPr="00457A24">
        <w:rPr>
          <w:lang w:val="de-DE"/>
        </w:rPr>
        <w:tab/>
        <w:t>4. Name, Amtssitz und eine E-Mail-Adresse des Notars, der die in Artikel 14:26 erwähnte Bescheinigung ausstellt und die grenzüberschreitende Umwandlung beurkundet,</w:t>
      </w:r>
    </w:p>
    <w:p w14:paraId="5E168CB9" w14:textId="77777777" w:rsidR="00265AF3" w:rsidRPr="00457A24" w:rsidRDefault="00265AF3" w:rsidP="00265AF3">
      <w:pPr>
        <w:jc w:val="both"/>
        <w:rPr>
          <w:lang w:val="de-DE"/>
        </w:rPr>
      </w:pPr>
    </w:p>
    <w:p w14:paraId="22216E4D" w14:textId="77777777" w:rsidR="00265AF3" w:rsidRPr="00457A24" w:rsidRDefault="00265AF3" w:rsidP="00265AF3">
      <w:pPr>
        <w:jc w:val="both"/>
        <w:rPr>
          <w:lang w:val="de-DE"/>
        </w:rPr>
      </w:pPr>
      <w:r w:rsidRPr="00457A24">
        <w:rPr>
          <w:lang w:val="de-DE"/>
        </w:rPr>
        <w:tab/>
        <w:t>5. Gründungsurkunde der Gesellschaft im Zuzugsstaat, wenn dies nach dem Recht dieses Staates erforderlich ist, und Satzung der Gesellschaft nach der grenzüberschreitenden Umwandlung, wenn diese in einer gesonderten Urkunde enthalten ist,</w:t>
      </w:r>
    </w:p>
    <w:p w14:paraId="77913252" w14:textId="77777777" w:rsidR="00265AF3" w:rsidRPr="00457A24" w:rsidRDefault="00265AF3" w:rsidP="00265AF3">
      <w:pPr>
        <w:jc w:val="both"/>
        <w:rPr>
          <w:lang w:val="de-DE"/>
        </w:rPr>
      </w:pPr>
    </w:p>
    <w:p w14:paraId="18447664" w14:textId="77777777" w:rsidR="00265AF3" w:rsidRPr="00457A24" w:rsidRDefault="00265AF3" w:rsidP="00265AF3">
      <w:pPr>
        <w:jc w:val="both"/>
        <w:rPr>
          <w:lang w:val="de-DE"/>
        </w:rPr>
      </w:pPr>
      <w:r w:rsidRPr="00457A24">
        <w:rPr>
          <w:lang w:val="de-DE"/>
        </w:rPr>
        <w:tab/>
        <w:t>6. vorgesehener indikativer Zeitplan für die grenzüberschreitende Umwandlung,</w:t>
      </w:r>
    </w:p>
    <w:p w14:paraId="157EA4E2" w14:textId="77777777" w:rsidR="00265AF3" w:rsidRPr="00457A24" w:rsidRDefault="00265AF3" w:rsidP="00265AF3">
      <w:pPr>
        <w:jc w:val="both"/>
        <w:rPr>
          <w:lang w:val="de-DE"/>
        </w:rPr>
      </w:pPr>
    </w:p>
    <w:p w14:paraId="368841AD" w14:textId="77777777" w:rsidR="00265AF3" w:rsidRPr="00457A24" w:rsidRDefault="00265AF3" w:rsidP="00265AF3">
      <w:pPr>
        <w:jc w:val="both"/>
        <w:rPr>
          <w:lang w:val="de-DE"/>
        </w:rPr>
      </w:pPr>
      <w:r w:rsidRPr="00457A24">
        <w:rPr>
          <w:lang w:val="de-DE"/>
        </w:rPr>
        <w:tab/>
        <w:t>7. Rechte, die die Gesellschaft nach der grenzüberschreitenden Umwandlung den Gesellschaftern oder Aktionären, die Inhaber von Sonderrechten sind, und Inhabern von Wertpapieren, die keine Aktien sind, einräumt, oder ihnen gegenüber vorgeschlagene Maßnahmen,</w:t>
      </w:r>
    </w:p>
    <w:p w14:paraId="244C5FF1" w14:textId="77777777" w:rsidR="00265AF3" w:rsidRPr="00457A24" w:rsidRDefault="00265AF3" w:rsidP="00265AF3">
      <w:pPr>
        <w:jc w:val="both"/>
        <w:rPr>
          <w:lang w:val="de-DE"/>
        </w:rPr>
      </w:pPr>
    </w:p>
    <w:p w14:paraId="21096F14" w14:textId="77777777" w:rsidR="00265AF3" w:rsidRPr="00457A24" w:rsidRDefault="00265AF3" w:rsidP="00265AF3">
      <w:pPr>
        <w:jc w:val="both"/>
        <w:rPr>
          <w:lang w:val="de-DE"/>
        </w:rPr>
      </w:pPr>
      <w:r w:rsidRPr="00457A24">
        <w:rPr>
          <w:lang w:val="de-DE"/>
        </w:rPr>
        <w:tab/>
        <w:t>8. Sicherheiten, wie Bürgschaften oder Pfandrechte, die den Gläubigern nach der grenzüberschreitenden Umwandlung angeboten werden,</w:t>
      </w:r>
    </w:p>
    <w:p w14:paraId="01F71388" w14:textId="77777777" w:rsidR="00265AF3" w:rsidRPr="00457A24" w:rsidRDefault="00265AF3" w:rsidP="00265AF3">
      <w:pPr>
        <w:jc w:val="both"/>
        <w:rPr>
          <w:lang w:val="de-DE"/>
        </w:rPr>
      </w:pPr>
    </w:p>
    <w:p w14:paraId="7EB503E5" w14:textId="77777777" w:rsidR="00265AF3" w:rsidRPr="00457A24" w:rsidRDefault="00265AF3" w:rsidP="00265AF3">
      <w:pPr>
        <w:jc w:val="both"/>
        <w:rPr>
          <w:lang w:val="de-DE"/>
        </w:rPr>
      </w:pPr>
      <w:r w:rsidRPr="00457A24">
        <w:rPr>
          <w:lang w:val="de-DE"/>
        </w:rPr>
        <w:tab/>
        <w:t>9. besondere Vorteile, die Sachverständigen, die den Entwurf der grenzüber</w:t>
      </w:r>
      <w:r w:rsidRPr="00457A24">
        <w:rPr>
          <w:lang w:val="de-DE"/>
        </w:rPr>
        <w:softHyphen/>
        <w:t>schreitenden Umwandlung prüfen, und Mitgliedern der Verwaltungs-, Leitungs-, Aufsichts- oder Kontrollorgane der Gesellschaft gewährt werden,</w:t>
      </w:r>
    </w:p>
    <w:p w14:paraId="016370F1" w14:textId="77777777" w:rsidR="00265AF3" w:rsidRPr="00457A24" w:rsidRDefault="00265AF3" w:rsidP="00265AF3">
      <w:pPr>
        <w:jc w:val="both"/>
        <w:rPr>
          <w:lang w:val="de-DE"/>
        </w:rPr>
      </w:pPr>
    </w:p>
    <w:p w14:paraId="5EF0849F" w14:textId="77777777" w:rsidR="00265AF3" w:rsidRPr="00457A24" w:rsidRDefault="00265AF3" w:rsidP="00265AF3">
      <w:pPr>
        <w:jc w:val="both"/>
        <w:rPr>
          <w:lang w:val="de-DE"/>
        </w:rPr>
      </w:pPr>
      <w:r w:rsidRPr="00457A24">
        <w:rPr>
          <w:lang w:val="de-DE"/>
        </w:rPr>
        <w:tab/>
        <w:t>10. ob die Gesellschaft in den fünf Jahren vor der grenzüberschreitenden Umwandlung irgendwelche Förderungen oder Beihilfen erhalten hat,</w:t>
      </w:r>
    </w:p>
    <w:p w14:paraId="4C1CB502" w14:textId="77777777" w:rsidR="00265AF3" w:rsidRPr="00457A24" w:rsidRDefault="00265AF3" w:rsidP="00265AF3">
      <w:pPr>
        <w:jc w:val="both"/>
        <w:rPr>
          <w:lang w:val="de-DE"/>
        </w:rPr>
      </w:pPr>
    </w:p>
    <w:p w14:paraId="0458EC97" w14:textId="77777777" w:rsidR="00265AF3" w:rsidRPr="00457A24" w:rsidRDefault="00265AF3" w:rsidP="00265AF3">
      <w:pPr>
        <w:jc w:val="both"/>
        <w:rPr>
          <w:lang w:val="de-DE"/>
        </w:rPr>
      </w:pPr>
      <w:r w:rsidRPr="00457A24">
        <w:rPr>
          <w:lang w:val="de-DE"/>
        </w:rPr>
        <w:tab/>
        <w:t>11. genaue Beschreibung der baren Zuzahlung, die den Inhabern von Aktien und Gewinnanteilen gemäß Artikel 14:25/1 gewährt wird,</w:t>
      </w:r>
    </w:p>
    <w:p w14:paraId="62790EAE" w14:textId="77777777" w:rsidR="00265AF3" w:rsidRPr="00457A24" w:rsidRDefault="00265AF3" w:rsidP="00265AF3">
      <w:pPr>
        <w:jc w:val="both"/>
        <w:rPr>
          <w:lang w:val="de-DE"/>
        </w:rPr>
      </w:pPr>
    </w:p>
    <w:p w14:paraId="59352165" w14:textId="77777777" w:rsidR="00265AF3" w:rsidRPr="00457A24" w:rsidRDefault="00265AF3" w:rsidP="00265AF3">
      <w:pPr>
        <w:jc w:val="both"/>
        <w:rPr>
          <w:lang w:val="de-DE"/>
        </w:rPr>
      </w:pPr>
      <w:r w:rsidRPr="00457A24">
        <w:rPr>
          <w:lang w:val="de-DE"/>
        </w:rPr>
        <w:tab/>
        <w:t>12. voraussichtliche Auswirkungen der grenzüberschreitenden Umwandlung auf die Beschäftigung,</w:t>
      </w:r>
    </w:p>
    <w:p w14:paraId="664F0704" w14:textId="77777777" w:rsidR="00265AF3" w:rsidRPr="00457A24" w:rsidRDefault="00265AF3" w:rsidP="00265AF3">
      <w:pPr>
        <w:jc w:val="both"/>
        <w:rPr>
          <w:lang w:val="de-DE"/>
        </w:rPr>
      </w:pPr>
    </w:p>
    <w:p w14:paraId="2367648B" w14:textId="74AC0D46" w:rsidR="00EE6BB8" w:rsidRDefault="00265AF3" w:rsidP="00265AF3">
      <w:pPr>
        <w:jc w:val="both"/>
        <w:rPr>
          <w:lang w:val="de-DE"/>
        </w:rPr>
      </w:pPr>
      <w:r w:rsidRPr="00457A24">
        <w:rPr>
          <w:lang w:val="de-DE"/>
        </w:rPr>
        <w:tab/>
        <w:t>13. gegebenenfalls Informationen zu den Verfahren, nach denen gemäß dem kollektiven Arbeitsabkommen Nr. 94 vom 29. April 2008, wie abgeändert durch das kollektive Arbeitsabkommen Nr. 94/1 vom 20. Dezember 2022, die Einzelheiten für die Beteiligung der Arbeitnehmer an der Festlegung ihrer Mitbestimmungsrechte in der umgewandelten Gesellschaft geregelt werden.</w:t>
      </w:r>
      <w:r>
        <w:rPr>
          <w:lang w:val="de-DE"/>
        </w:rPr>
        <w:t>]</w:t>
      </w:r>
    </w:p>
    <w:p w14:paraId="435AD1A1" w14:textId="77777777" w:rsidR="00265AF3" w:rsidRDefault="00265AF3" w:rsidP="00265AF3">
      <w:pPr>
        <w:jc w:val="both"/>
        <w:rPr>
          <w:lang w:val="de-DE"/>
        </w:rPr>
      </w:pPr>
    </w:p>
    <w:p w14:paraId="532DE874" w14:textId="7EF0D713" w:rsidR="00265AF3" w:rsidRDefault="00265AF3" w:rsidP="00265AF3">
      <w:pPr>
        <w:jc w:val="both"/>
        <w:rPr>
          <w:i/>
          <w:iCs/>
          <w:lang w:val="de-DE"/>
        </w:rPr>
      </w:pPr>
      <w:r>
        <w:rPr>
          <w:i/>
          <w:iCs/>
          <w:lang w:val="de-DE"/>
        </w:rPr>
        <w:t>[Art. 14:18 ersetzt durch Art. 71 des G. vom 25. Mai 2023 (B.S. vom 6. Juni 2023)]</w:t>
      </w:r>
    </w:p>
    <w:p w14:paraId="2D0A7F7D" w14:textId="77777777" w:rsidR="00265AF3" w:rsidRDefault="00265AF3" w:rsidP="00265AF3">
      <w:pPr>
        <w:jc w:val="both"/>
        <w:rPr>
          <w:i/>
          <w:iCs/>
          <w:lang w:val="de-DE"/>
        </w:rPr>
      </w:pPr>
    </w:p>
    <w:p w14:paraId="00896523" w14:textId="77777777" w:rsidR="00265AF3" w:rsidRDefault="00265AF3" w:rsidP="00265AF3">
      <w:pPr>
        <w:jc w:val="both"/>
        <w:rPr>
          <w:i/>
          <w:iCs/>
          <w:lang w:val="de-DE"/>
        </w:rPr>
      </w:pPr>
    </w:p>
    <w:p w14:paraId="3393675C" w14:textId="77777777" w:rsidR="00265AF3" w:rsidRPr="00457A24" w:rsidRDefault="00265AF3" w:rsidP="00265AF3">
      <w:pPr>
        <w:jc w:val="both"/>
        <w:rPr>
          <w:lang w:val="de-DE"/>
        </w:rPr>
      </w:pPr>
      <w:r>
        <w:rPr>
          <w:lang w:val="de-DE"/>
        </w:rPr>
        <w:tab/>
        <w:t>[</w:t>
      </w:r>
      <w:r w:rsidRPr="00265AF3">
        <w:rPr>
          <w:b/>
          <w:bCs/>
          <w:lang w:val="de-DE"/>
        </w:rPr>
        <w:t>Art. 14:18/1</w:t>
      </w:r>
      <w:r w:rsidRPr="00457A24">
        <w:rPr>
          <w:lang w:val="de-DE"/>
        </w:rPr>
        <w:t> - § 1 ­ Folgende Unterlagen müssen gemäß den Artikeln 2:8 und 2:14 Nr. 1 bei der Kanzlei des Unternehmensgerichts des Sitzes der Gesellschaft hinterlegt und vollständig bekannt gemacht werden:</w:t>
      </w:r>
    </w:p>
    <w:p w14:paraId="38F0F47C" w14:textId="77777777" w:rsidR="00265AF3" w:rsidRPr="00457A24" w:rsidRDefault="00265AF3" w:rsidP="00265AF3">
      <w:pPr>
        <w:jc w:val="both"/>
        <w:rPr>
          <w:lang w:val="de-DE"/>
        </w:rPr>
      </w:pPr>
    </w:p>
    <w:p w14:paraId="0EE01E81" w14:textId="77777777" w:rsidR="00265AF3" w:rsidRPr="00457A24" w:rsidRDefault="00265AF3" w:rsidP="00265AF3">
      <w:pPr>
        <w:jc w:val="both"/>
        <w:rPr>
          <w:lang w:val="de-DE"/>
        </w:rPr>
      </w:pPr>
      <w:r w:rsidRPr="00457A24">
        <w:rPr>
          <w:lang w:val="de-DE"/>
        </w:rPr>
        <w:tab/>
        <w:t>1. in Artikel 14:18 erwähnter Umwandlungsentwurf,</w:t>
      </w:r>
    </w:p>
    <w:p w14:paraId="46FEEC17" w14:textId="77777777" w:rsidR="00265AF3" w:rsidRPr="00457A24" w:rsidRDefault="00265AF3" w:rsidP="00265AF3">
      <w:pPr>
        <w:jc w:val="both"/>
        <w:rPr>
          <w:lang w:val="de-DE"/>
        </w:rPr>
      </w:pPr>
    </w:p>
    <w:p w14:paraId="3CB41528" w14:textId="77777777" w:rsidR="00265AF3" w:rsidRPr="00457A24" w:rsidRDefault="00265AF3" w:rsidP="00265AF3">
      <w:pPr>
        <w:jc w:val="both"/>
        <w:rPr>
          <w:lang w:val="de-DE"/>
        </w:rPr>
      </w:pPr>
      <w:r w:rsidRPr="00457A24">
        <w:rPr>
          <w:lang w:val="de-DE"/>
        </w:rPr>
        <w:lastRenderedPageBreak/>
        <w:tab/>
        <w:t>2. eine Bekanntmachung, in der den Inhabern von Aktien und Gewinnanteilen, den Gläubigern und den Arbeitnehmervertretern der Gesellschaft oder - wenn es solche Vertreter nicht gibt - den Arbeitnehmern selbst mitgeteilt wird, dass sie der Gesellschaft spätestens fünf Werktage vor dem Tag der Generalversammlung Bemerkungen zu dem Entwurf der grenzüberschreitenden Umwandlung übermitteln können.</w:t>
      </w:r>
    </w:p>
    <w:p w14:paraId="639C8176" w14:textId="77777777" w:rsidR="00265AF3" w:rsidRPr="00457A24" w:rsidRDefault="00265AF3" w:rsidP="00265AF3">
      <w:pPr>
        <w:jc w:val="both"/>
        <w:rPr>
          <w:lang w:val="de-DE"/>
        </w:rPr>
      </w:pPr>
    </w:p>
    <w:p w14:paraId="061F7538" w14:textId="77777777" w:rsidR="00265AF3" w:rsidRPr="00457A24" w:rsidRDefault="00265AF3" w:rsidP="00265AF3">
      <w:pPr>
        <w:jc w:val="both"/>
        <w:rPr>
          <w:lang w:val="de-DE"/>
        </w:rPr>
      </w:pPr>
      <w:r w:rsidRPr="00457A24">
        <w:rPr>
          <w:lang w:val="de-DE"/>
        </w:rPr>
        <w:tab/>
        <w:t>Die Hinterlegung erfolgt mindestens drei Monate vor dem in Artikel 14:23 erwähnten Beschluss zur grenzüberschreitenden Umwandlung.</w:t>
      </w:r>
    </w:p>
    <w:p w14:paraId="7FE0A7A7" w14:textId="77777777" w:rsidR="00265AF3" w:rsidRPr="00457A24" w:rsidRDefault="00265AF3" w:rsidP="00265AF3">
      <w:pPr>
        <w:jc w:val="both"/>
        <w:rPr>
          <w:lang w:val="de-DE"/>
        </w:rPr>
      </w:pPr>
    </w:p>
    <w:p w14:paraId="688CA85A" w14:textId="77777777" w:rsidR="00265AF3" w:rsidRPr="00457A24" w:rsidRDefault="00265AF3" w:rsidP="00265AF3">
      <w:pPr>
        <w:jc w:val="both"/>
        <w:rPr>
          <w:lang w:val="de-DE"/>
        </w:rPr>
      </w:pPr>
      <w:r w:rsidRPr="00457A24">
        <w:rPr>
          <w:lang w:val="de-DE"/>
        </w:rPr>
        <w:tab/>
        <w:t>§ 2 - In Abweichung von § 1 kann eine Gesellschaft die in § 1 erwähnten Unterlagen während eines ununterbrochenen Zeitraums von mindestens drei Monaten vor dem Datum der Generalversammlung, die über den Umwandlungsentwurf zu beschließen hat, kostenlos auf der Website der Gesellschaft zur Verfügung stellen; dieser Zeitraum endet nicht vor dem Ende dieser Sitzung.</w:t>
      </w:r>
    </w:p>
    <w:p w14:paraId="77237A1B" w14:textId="77777777" w:rsidR="00265AF3" w:rsidRPr="00457A24" w:rsidRDefault="00265AF3" w:rsidP="00265AF3">
      <w:pPr>
        <w:jc w:val="both"/>
        <w:rPr>
          <w:lang w:val="de-DE"/>
        </w:rPr>
      </w:pPr>
    </w:p>
    <w:p w14:paraId="27104FDA" w14:textId="77777777" w:rsidR="00265AF3" w:rsidRPr="00457A24" w:rsidRDefault="00265AF3" w:rsidP="00265AF3">
      <w:pPr>
        <w:jc w:val="both"/>
        <w:rPr>
          <w:lang w:val="de-DE"/>
        </w:rPr>
      </w:pPr>
      <w:r w:rsidRPr="00457A24">
        <w:rPr>
          <w:lang w:val="de-DE"/>
        </w:rPr>
        <w:tab/>
        <w:t>In dem in Absatz 1 erwähnten Fall werden gemäß den Artikeln 2:8 und 2:14 Nr. 1 mindestens folgende Angaben spätestens drei Monate vor dem in Artikel 14:23 erwähnten Beschluss zur grenzüberschreitenden Umwandlung hinterlegt und auszugsweise bekannt gemacht:</w:t>
      </w:r>
    </w:p>
    <w:p w14:paraId="37D4235B" w14:textId="77777777" w:rsidR="00265AF3" w:rsidRPr="00457A24" w:rsidRDefault="00265AF3" w:rsidP="00265AF3">
      <w:pPr>
        <w:jc w:val="both"/>
        <w:rPr>
          <w:lang w:val="de-DE"/>
        </w:rPr>
      </w:pPr>
    </w:p>
    <w:p w14:paraId="605D26A2" w14:textId="77777777" w:rsidR="00265AF3" w:rsidRPr="00457A24" w:rsidRDefault="00265AF3" w:rsidP="00265AF3">
      <w:pPr>
        <w:jc w:val="both"/>
        <w:rPr>
          <w:lang w:val="de-DE"/>
        </w:rPr>
      </w:pPr>
      <w:r w:rsidRPr="00457A24">
        <w:rPr>
          <w:lang w:val="de-DE"/>
        </w:rPr>
        <w:tab/>
        <w:t>1. Rechtsform, Name, Gegenstand und Sitz der Gesellschaft vor der grenzüber</w:t>
      </w:r>
      <w:r w:rsidRPr="00457A24">
        <w:rPr>
          <w:lang w:val="de-DE"/>
        </w:rPr>
        <w:softHyphen/>
        <w:t>schreitenden Umwandlung und Rechtsform, Name, Gegenstand und Sitz nach der grenzüberschreitenden Umwandlung,</w:t>
      </w:r>
    </w:p>
    <w:p w14:paraId="70A0071D" w14:textId="77777777" w:rsidR="00265AF3" w:rsidRPr="00457A24" w:rsidRDefault="00265AF3" w:rsidP="00265AF3">
      <w:pPr>
        <w:jc w:val="both"/>
        <w:rPr>
          <w:lang w:val="de-DE"/>
        </w:rPr>
      </w:pPr>
    </w:p>
    <w:p w14:paraId="463DE3D0" w14:textId="77777777" w:rsidR="00265AF3" w:rsidRPr="00457A24" w:rsidRDefault="00265AF3" w:rsidP="00265AF3">
      <w:pPr>
        <w:jc w:val="both"/>
        <w:rPr>
          <w:lang w:val="de-DE"/>
        </w:rPr>
      </w:pPr>
      <w:r w:rsidRPr="00457A24">
        <w:rPr>
          <w:lang w:val="de-DE"/>
        </w:rPr>
        <w:tab/>
        <w:t>2. Register der juristischen Personen, gefolgt von der Angabe des Gerichts des Sitzes der Gesellschaft, und Unternehmensnummer,</w:t>
      </w:r>
    </w:p>
    <w:p w14:paraId="4F597B34" w14:textId="77777777" w:rsidR="00265AF3" w:rsidRPr="00457A24" w:rsidRDefault="00265AF3" w:rsidP="00265AF3">
      <w:pPr>
        <w:jc w:val="both"/>
        <w:rPr>
          <w:lang w:val="de-DE"/>
        </w:rPr>
      </w:pPr>
    </w:p>
    <w:p w14:paraId="36D84F29" w14:textId="77777777" w:rsidR="00265AF3" w:rsidRPr="00457A24" w:rsidRDefault="00265AF3" w:rsidP="00265AF3">
      <w:pPr>
        <w:jc w:val="both"/>
        <w:rPr>
          <w:lang w:val="de-DE"/>
        </w:rPr>
      </w:pPr>
      <w:r w:rsidRPr="00457A24">
        <w:rPr>
          <w:lang w:val="de-DE"/>
        </w:rPr>
        <w:tab/>
        <w:t>3. Verweis auf die Regelungen, die für die Ausübung der Rechte der Gläubiger, Arbeitnehmer, Gesellschafter oder Aktionäre und der Inhaber von Wertpapieren, die keine Aktien sind, getroffen wurden,</w:t>
      </w:r>
    </w:p>
    <w:p w14:paraId="2361A67F" w14:textId="77777777" w:rsidR="00265AF3" w:rsidRPr="00457A24" w:rsidRDefault="00265AF3" w:rsidP="00265AF3">
      <w:pPr>
        <w:jc w:val="both"/>
        <w:rPr>
          <w:lang w:val="de-DE"/>
        </w:rPr>
      </w:pPr>
    </w:p>
    <w:p w14:paraId="743D1E5D" w14:textId="77777777" w:rsidR="00265AF3" w:rsidRPr="00457A24" w:rsidRDefault="00265AF3" w:rsidP="00265AF3">
      <w:pPr>
        <w:jc w:val="both"/>
        <w:rPr>
          <w:lang w:val="de-DE"/>
        </w:rPr>
      </w:pPr>
      <w:r w:rsidRPr="00457A24">
        <w:rPr>
          <w:lang w:val="de-DE"/>
        </w:rPr>
        <w:tab/>
        <w:t>4. Hyperlink zur Website der Gesellschaft, auf der der Entwurf der grenzüber</w:t>
      </w:r>
      <w:r w:rsidRPr="00457A24">
        <w:rPr>
          <w:lang w:val="de-DE"/>
        </w:rPr>
        <w:softHyphen/>
        <w:t>schreitenden Umwandlung, die in § 1 Absatz 1 Nr. 2 erwähnte Bekanntmachung, der in Artikel 14:21 erwähnte Bericht und vollständige Informationen zu den in Nr. 3 erwähnten Regelungen online kostenlos erhältlich sind.</w:t>
      </w:r>
    </w:p>
    <w:p w14:paraId="67C2D9E2" w14:textId="77777777" w:rsidR="00265AF3" w:rsidRPr="00457A24" w:rsidRDefault="00265AF3" w:rsidP="00265AF3">
      <w:pPr>
        <w:jc w:val="both"/>
        <w:rPr>
          <w:lang w:val="de-DE"/>
        </w:rPr>
      </w:pPr>
    </w:p>
    <w:p w14:paraId="51581C13" w14:textId="400126C7" w:rsidR="00265AF3" w:rsidRDefault="00265AF3" w:rsidP="00265AF3">
      <w:pPr>
        <w:jc w:val="both"/>
        <w:rPr>
          <w:lang w:val="de-DE"/>
        </w:rPr>
      </w:pPr>
      <w:r w:rsidRPr="00457A24">
        <w:rPr>
          <w:lang w:val="de-DE"/>
        </w:rPr>
        <w:tab/>
        <w:t>§ 3 ­ Wenn eine belgische Gesellschaft mit beschränkter Haftung, Genossenschaft oder Aktiengesellschaft sich in eine Gesellschaft umwandelt, die eine der in Anhang II der Richtlinie 2017/1132/EU des Europäischen Parlaments und des Rates vom 14. Juni 2017 erwähnten Formen hat, übermittelt der Verwaltungsdienst der Zentralen Datenbank der Unternehmen zur öffentlichen Bereitstellung und nachdem sie aus der in Artikel 2:7 erwähnten Akte zugänglich gemacht wurden, die Angaben und Unterlagen wie erwähnt in den Tabellen 6.2.1. </w:t>
      </w:r>
      <w:r w:rsidRPr="00457A24">
        <w:rPr>
          <w:i/>
          <w:lang w:val="de-DE"/>
        </w:rPr>
        <w:t>a)</w:t>
      </w:r>
      <w:r w:rsidRPr="00457A24">
        <w:rPr>
          <w:lang w:val="de-DE"/>
        </w:rPr>
        <w:t xml:space="preserve"> und 6.2.1. </w:t>
      </w:r>
      <w:r w:rsidRPr="00457A24">
        <w:rPr>
          <w:i/>
          <w:lang w:val="de-DE"/>
        </w:rPr>
        <w:t>b)</w:t>
      </w:r>
      <w:r w:rsidRPr="00457A24">
        <w:rPr>
          <w:lang w:val="de-DE"/>
        </w:rPr>
        <w:t xml:space="preserve"> der Durchführungsverordnung (EU) 2021/1042 der Kommission vom 18. Juni 2021 mit Durchführungsbestimmungen zur Richtlinie (EU) 2017/1132 des Europäischen Parlaments und des Rates in Bezug auf technische Spezifikationen und Verfahren für das System der Registervernetzung und zur Aufhebung der Durchführungsverordnung (EU) 2020/2244 der Kommission an das in Artikel 22 der vorerwähnten Richtlinie erwähnte europäische System der Registervernetzung.</w:t>
      </w:r>
      <w:r>
        <w:rPr>
          <w:lang w:val="de-DE"/>
        </w:rPr>
        <w:t>]</w:t>
      </w:r>
    </w:p>
    <w:p w14:paraId="4190ED39" w14:textId="77777777" w:rsidR="00265AF3" w:rsidRDefault="00265AF3" w:rsidP="00265AF3">
      <w:pPr>
        <w:jc w:val="both"/>
        <w:rPr>
          <w:lang w:val="de-DE"/>
        </w:rPr>
      </w:pPr>
    </w:p>
    <w:p w14:paraId="6D17834B" w14:textId="5AFD6DA6" w:rsidR="00265AF3" w:rsidRPr="00265AF3" w:rsidRDefault="00265AF3" w:rsidP="00265AF3">
      <w:pPr>
        <w:jc w:val="both"/>
        <w:rPr>
          <w:rFonts w:eastAsia="Calibri"/>
          <w:i/>
          <w:iCs/>
          <w:lang w:val="de-DE" w:eastAsia="en-US"/>
        </w:rPr>
      </w:pPr>
      <w:r>
        <w:rPr>
          <w:i/>
          <w:iCs/>
          <w:lang w:val="de-DE"/>
        </w:rPr>
        <w:t>[Art. 14:18/1 eingefügt durch Art. 72 des G. vom 25. Mai 2023 (B.S. vom 6. Juni 2023)]</w:t>
      </w:r>
    </w:p>
    <w:p w14:paraId="5088EC9B" w14:textId="77777777" w:rsidR="00EE6BB8" w:rsidRPr="00EE6BB8" w:rsidRDefault="00EE6BB8" w:rsidP="00EE6BB8">
      <w:pPr>
        <w:jc w:val="both"/>
        <w:rPr>
          <w:rFonts w:eastAsia="Calibri"/>
          <w:lang w:val="de-DE" w:eastAsia="en-US"/>
        </w:rPr>
      </w:pPr>
    </w:p>
    <w:p w14:paraId="2FE9D46B" w14:textId="77777777" w:rsidR="00EE6BB8" w:rsidRPr="00EE6BB8" w:rsidRDefault="00EE6BB8" w:rsidP="00EE6BB8">
      <w:pPr>
        <w:jc w:val="both"/>
        <w:rPr>
          <w:rFonts w:eastAsia="Calibri"/>
          <w:lang w:val="de-DE" w:eastAsia="en-US"/>
        </w:rPr>
      </w:pPr>
    </w:p>
    <w:p w14:paraId="3886EC1B" w14:textId="4C9F7011" w:rsidR="00EE6BB8" w:rsidRPr="00EE6BB8" w:rsidRDefault="00EE6BB8" w:rsidP="00EE6BB8">
      <w:pPr>
        <w:jc w:val="both"/>
        <w:rPr>
          <w:rFonts w:eastAsia="Calibri"/>
          <w:lang w:val="de-DE" w:eastAsia="en-US"/>
        </w:rPr>
      </w:pPr>
      <w:r w:rsidRPr="00EE6BB8">
        <w:rPr>
          <w:rFonts w:eastAsia="Calibri"/>
          <w:b/>
          <w:szCs w:val="22"/>
          <w:lang w:val="de-DE" w:eastAsia="en-US"/>
        </w:rPr>
        <w:tab/>
        <w:t>Art. 14:19 -</w:t>
      </w:r>
      <w:r w:rsidRPr="00EE6BB8">
        <w:rPr>
          <w:rFonts w:eastAsia="Calibri"/>
          <w:szCs w:val="22"/>
          <w:lang w:val="de-DE" w:eastAsia="en-US"/>
        </w:rPr>
        <w:t xml:space="preserve"> Binnen </w:t>
      </w:r>
      <w:r w:rsidR="00265AF3">
        <w:rPr>
          <w:rFonts w:eastAsia="Calibri"/>
          <w:szCs w:val="22"/>
          <w:lang w:val="de-DE" w:eastAsia="en-US"/>
        </w:rPr>
        <w:t>[drei]</w:t>
      </w:r>
      <w:r w:rsidRPr="00EE6BB8">
        <w:rPr>
          <w:rFonts w:eastAsia="Calibri"/>
          <w:szCs w:val="22"/>
          <w:lang w:val="de-DE" w:eastAsia="en-US"/>
        </w:rPr>
        <w:t xml:space="preserve"> Monaten nach Bekanntmachung des Umwandlungsentwurfs in den Anlagen zum </w:t>
      </w:r>
      <w:r w:rsidRPr="00EE6BB8">
        <w:rPr>
          <w:rFonts w:eastAsia="Calibri"/>
          <w:i/>
          <w:szCs w:val="22"/>
          <w:lang w:val="de-DE" w:eastAsia="en-US"/>
        </w:rPr>
        <w:t>Belgischen Staatsblatt</w:t>
      </w:r>
      <w:r w:rsidRPr="00EE6BB8">
        <w:rPr>
          <w:rFonts w:eastAsia="Calibri"/>
          <w:szCs w:val="22"/>
          <w:lang w:val="de-DE" w:eastAsia="en-US"/>
        </w:rPr>
        <w:t xml:space="preserve"> können Gläubiger der Gesellschaft, </w:t>
      </w:r>
      <w:r w:rsidR="00265AF3">
        <w:rPr>
          <w:rFonts w:eastAsia="Calibri"/>
          <w:szCs w:val="22"/>
          <w:lang w:val="de-DE" w:eastAsia="en-US"/>
        </w:rPr>
        <w:t>[</w:t>
      </w:r>
      <w:r w:rsidR="00265AF3" w:rsidRPr="00457A24">
        <w:rPr>
          <w:lang w:val="de-DE"/>
        </w:rPr>
        <w:t>die durch die in Artikel 14:8 Nr. 7 angebotenen Sicherheiten nicht befriedigt sind und</w:t>
      </w:r>
      <w:r w:rsidR="00265AF3">
        <w:rPr>
          <w:rFonts w:eastAsia="Calibri"/>
          <w:szCs w:val="22"/>
          <w:lang w:val="de-DE" w:eastAsia="en-US"/>
        </w:rPr>
        <w:t xml:space="preserve">] </w:t>
      </w:r>
      <w:r w:rsidRPr="00EE6BB8">
        <w:rPr>
          <w:rFonts w:eastAsia="Calibri"/>
          <w:szCs w:val="22"/>
          <w:lang w:val="de-DE" w:eastAsia="en-US"/>
        </w:rPr>
        <w:t xml:space="preserve">deren Forderung vor dieser Bekanntmachung sicher, aber noch nicht </w:t>
      </w:r>
      <w:r w:rsidR="00265AF3">
        <w:rPr>
          <w:rFonts w:eastAsia="Calibri"/>
          <w:szCs w:val="22"/>
          <w:lang w:val="de-DE" w:eastAsia="en-US"/>
        </w:rPr>
        <w:t>[einforderbar]</w:t>
      </w:r>
      <w:r w:rsidRPr="00EE6BB8">
        <w:rPr>
          <w:rFonts w:eastAsia="Calibri"/>
          <w:szCs w:val="22"/>
          <w:lang w:val="de-DE" w:eastAsia="en-US"/>
        </w:rPr>
        <w:t xml:space="preserve"> ist, oder hinsichtlich deren Forderung vor der Bekanntmachung des Umwandlungsentwurfs gegen die Gesellschaft vor Gericht oder im Wege eines Schiedsverfahrens Klage beziehungsweise Beschwerde eingereicht worden ist, ungeachtet jeglicher gegenteiligen Klausel von der Gesellschaft eine </w:t>
      </w:r>
      <w:r w:rsidR="00265AF3">
        <w:rPr>
          <w:rFonts w:eastAsia="Calibri"/>
          <w:szCs w:val="22"/>
          <w:lang w:val="de-DE" w:eastAsia="en-US"/>
        </w:rPr>
        <w:t>[</w:t>
      </w:r>
      <w:r w:rsidR="00265AF3" w:rsidRPr="00457A24">
        <w:rPr>
          <w:lang w:val="de-DE"/>
        </w:rPr>
        <w:t>zusätzliche</w:t>
      </w:r>
      <w:r w:rsidR="00265AF3">
        <w:rPr>
          <w:lang w:val="de-DE"/>
        </w:rPr>
        <w:t>]</w:t>
      </w:r>
      <w:r w:rsidR="00265AF3" w:rsidRPr="00EE6BB8">
        <w:rPr>
          <w:rFonts w:eastAsia="Calibri"/>
          <w:szCs w:val="22"/>
          <w:lang w:val="de-DE" w:eastAsia="en-US"/>
        </w:rPr>
        <w:t xml:space="preserve"> </w:t>
      </w:r>
      <w:r w:rsidRPr="00EE6BB8">
        <w:rPr>
          <w:rFonts w:eastAsia="Calibri"/>
          <w:szCs w:val="22"/>
          <w:lang w:val="de-DE" w:eastAsia="en-US"/>
        </w:rPr>
        <w:t>Sicherheit fordern.</w:t>
      </w:r>
    </w:p>
    <w:p w14:paraId="2B1C9C7B" w14:textId="77777777" w:rsidR="00EE6BB8" w:rsidRPr="00EE6BB8" w:rsidRDefault="00EE6BB8" w:rsidP="00EE6BB8">
      <w:pPr>
        <w:jc w:val="both"/>
        <w:rPr>
          <w:rFonts w:eastAsia="Calibri"/>
          <w:lang w:val="de-DE" w:eastAsia="en-US"/>
        </w:rPr>
      </w:pPr>
    </w:p>
    <w:p w14:paraId="03ABD7E7" w14:textId="77777777" w:rsidR="00EE6BB8" w:rsidRPr="00EE6BB8" w:rsidRDefault="00EE6BB8" w:rsidP="00EE6BB8">
      <w:pPr>
        <w:jc w:val="both"/>
        <w:rPr>
          <w:rFonts w:eastAsia="Calibri"/>
          <w:lang w:val="de-DE" w:eastAsia="en-US"/>
        </w:rPr>
      </w:pPr>
      <w:r w:rsidRPr="00EE6BB8">
        <w:rPr>
          <w:rFonts w:eastAsia="Calibri"/>
          <w:szCs w:val="22"/>
          <w:lang w:val="de-DE" w:eastAsia="en-US"/>
        </w:rPr>
        <w:tab/>
        <w:t>Zu diesem Zweck richtet der Gläubiger gleichzeitig einen schriftlichen Antrag an die Gesellschaft und an den im Umwandlungsentwurf angegebenen Notar; ansonsten ist sein Antrag unzulässig.</w:t>
      </w:r>
    </w:p>
    <w:p w14:paraId="72867BC0" w14:textId="77777777" w:rsidR="00EE6BB8" w:rsidRPr="00EE6BB8" w:rsidRDefault="00EE6BB8" w:rsidP="00EE6BB8">
      <w:pPr>
        <w:jc w:val="both"/>
        <w:rPr>
          <w:rFonts w:eastAsia="Calibri"/>
          <w:lang w:val="de-DE" w:eastAsia="en-US"/>
        </w:rPr>
      </w:pPr>
    </w:p>
    <w:p w14:paraId="2C4675DA"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Gesellschaft kann diesen Antrag zurückweisen, indem sie die Forderung gegen ihren Wert nach Diskontabzug bezahlt.</w:t>
      </w:r>
    </w:p>
    <w:p w14:paraId="262404D6" w14:textId="77777777" w:rsidR="00EE6BB8" w:rsidRPr="00EE6BB8" w:rsidRDefault="00EE6BB8" w:rsidP="00EE6BB8">
      <w:pPr>
        <w:jc w:val="both"/>
        <w:rPr>
          <w:rFonts w:eastAsia="Calibri"/>
          <w:lang w:val="de-DE" w:eastAsia="en-US"/>
        </w:rPr>
      </w:pPr>
    </w:p>
    <w:p w14:paraId="4EDA5B03" w14:textId="77777777" w:rsidR="00EE6BB8" w:rsidRPr="00EE6BB8" w:rsidRDefault="00EE6BB8" w:rsidP="00EE6BB8">
      <w:pPr>
        <w:jc w:val="both"/>
        <w:rPr>
          <w:rFonts w:eastAsia="Calibri"/>
          <w:lang w:val="de-DE" w:eastAsia="en-US"/>
        </w:rPr>
      </w:pPr>
      <w:r w:rsidRPr="00EE6BB8">
        <w:rPr>
          <w:rFonts w:eastAsia="Calibri"/>
          <w:szCs w:val="22"/>
          <w:lang w:val="de-DE" w:eastAsia="en-US"/>
        </w:rPr>
        <w:tab/>
        <w:t>Bei Uneinigkeit oder wenn der Gläubiger nicht befriedigt wird, wird der Streitfall von der zuerst handelnden Partei dem Präsidenten des Unternehmensgerichts des Sitzes der schuldnerischen Gesellschaft unterbreitet, der im Eilverfahren tagt.</w:t>
      </w:r>
    </w:p>
    <w:p w14:paraId="29E250B1" w14:textId="77777777" w:rsidR="00EE6BB8" w:rsidRPr="00EE6BB8" w:rsidRDefault="00EE6BB8" w:rsidP="00EE6BB8">
      <w:pPr>
        <w:jc w:val="both"/>
        <w:rPr>
          <w:rFonts w:eastAsia="Calibri"/>
          <w:lang w:val="de-DE" w:eastAsia="en-US"/>
        </w:rPr>
      </w:pPr>
    </w:p>
    <w:p w14:paraId="6A3E5E88" w14:textId="4AB4BED2" w:rsidR="00EE6BB8" w:rsidRPr="00EE6BB8" w:rsidRDefault="00EE6BB8" w:rsidP="00EE6BB8">
      <w:pPr>
        <w:jc w:val="both"/>
        <w:rPr>
          <w:rFonts w:eastAsia="Calibri"/>
          <w:lang w:val="de-DE" w:eastAsia="en-US"/>
        </w:rPr>
      </w:pPr>
      <w:r w:rsidRPr="00EE6BB8">
        <w:rPr>
          <w:rFonts w:eastAsia="Calibri"/>
          <w:szCs w:val="22"/>
          <w:lang w:val="de-DE" w:eastAsia="en-US"/>
        </w:rPr>
        <w:tab/>
        <w:t>Unbeschadet der Rechte hinsichtlich der Sache selbst bestimmt der Präsident die von der Gesellschaft zu leistende Sicherheit und die Frist, binnen der sie zu bestellen ist, es sei denn, er beschließt, dass in Anbetracht der Garantien und Vorrechte, über die der Gläubiger verfügt</w:t>
      </w:r>
      <w:r w:rsidR="00265AF3">
        <w:rPr>
          <w:rFonts w:eastAsia="Calibri"/>
          <w:szCs w:val="22"/>
          <w:lang w:val="de-DE" w:eastAsia="en-US"/>
        </w:rPr>
        <w:t xml:space="preserve"> [</w:t>
      </w:r>
      <w:r w:rsidR="00265AF3" w:rsidRPr="00457A24">
        <w:rPr>
          <w:lang w:val="de-DE"/>
        </w:rPr>
        <w:t>oder verfügen wird</w:t>
      </w:r>
      <w:r w:rsidR="00265AF3">
        <w:rPr>
          <w:rFonts w:eastAsia="Calibri"/>
          <w:szCs w:val="22"/>
          <w:lang w:val="de-DE" w:eastAsia="en-US"/>
        </w:rPr>
        <w:t>]</w:t>
      </w:r>
      <w:r w:rsidRPr="00EE6BB8">
        <w:rPr>
          <w:rFonts w:eastAsia="Calibri"/>
          <w:szCs w:val="22"/>
          <w:lang w:val="de-DE" w:eastAsia="en-US"/>
        </w:rPr>
        <w:t>, oder der Zahlungsfähigkeit der Gesellschaft keine Sicherheit zu leisten ist.</w:t>
      </w:r>
    </w:p>
    <w:p w14:paraId="75BD6523" w14:textId="77777777" w:rsidR="00EE6BB8" w:rsidRDefault="00EE6BB8" w:rsidP="00EE6BB8">
      <w:pPr>
        <w:jc w:val="both"/>
        <w:rPr>
          <w:rFonts w:eastAsia="Calibri"/>
          <w:lang w:val="de-DE" w:eastAsia="en-US"/>
        </w:rPr>
      </w:pPr>
    </w:p>
    <w:p w14:paraId="7F931B04" w14:textId="77777777" w:rsidR="00265AF3" w:rsidRPr="00457A24" w:rsidRDefault="00265AF3" w:rsidP="00265AF3">
      <w:pPr>
        <w:jc w:val="both"/>
        <w:rPr>
          <w:lang w:val="de-DE"/>
        </w:rPr>
      </w:pPr>
      <w:r>
        <w:rPr>
          <w:rFonts w:eastAsia="Calibri"/>
          <w:lang w:val="de-DE" w:eastAsia="en-US"/>
        </w:rPr>
        <w:tab/>
        <w:t>[</w:t>
      </w:r>
      <w:r w:rsidRPr="00457A24">
        <w:rPr>
          <w:lang w:val="de-DE"/>
        </w:rPr>
        <w:t>Wird die vom Präsidenten auferlegte Sicherheit binnen der von ihm festgelegten Frist nicht geleistet, wird die Forderung sofort einforderbar.</w:t>
      </w:r>
    </w:p>
    <w:p w14:paraId="49805506" w14:textId="77777777" w:rsidR="00265AF3" w:rsidRPr="00457A24" w:rsidRDefault="00265AF3" w:rsidP="00265AF3">
      <w:pPr>
        <w:jc w:val="both"/>
        <w:rPr>
          <w:lang w:val="de-DE"/>
        </w:rPr>
      </w:pPr>
    </w:p>
    <w:p w14:paraId="6B94987B" w14:textId="5A35414C" w:rsidR="00265AF3" w:rsidRDefault="00265AF3" w:rsidP="00265AF3">
      <w:pPr>
        <w:jc w:val="both"/>
        <w:rPr>
          <w:lang w:val="de-DE"/>
        </w:rPr>
      </w:pPr>
      <w:r w:rsidRPr="00457A24">
        <w:rPr>
          <w:lang w:val="de-DE"/>
        </w:rPr>
        <w:tab/>
        <w:t>Die in Absatz 1 erwähnte Sicherheit hängt vom Wirksamwerden der grenzüber</w:t>
      </w:r>
      <w:r w:rsidRPr="00457A24">
        <w:rPr>
          <w:lang w:val="de-DE"/>
        </w:rPr>
        <w:softHyphen/>
        <w:t>schreitenden Umwandlung ab nach Maßgabe der Rechtsordnung, zu der die Gesellschaft ihren Sitz verlegt.</w:t>
      </w:r>
      <w:r>
        <w:rPr>
          <w:lang w:val="de-DE"/>
        </w:rPr>
        <w:t>]</w:t>
      </w:r>
    </w:p>
    <w:p w14:paraId="2FF53D62" w14:textId="77777777" w:rsidR="00265AF3" w:rsidRDefault="00265AF3" w:rsidP="00265AF3">
      <w:pPr>
        <w:jc w:val="both"/>
        <w:rPr>
          <w:lang w:val="de-DE"/>
        </w:rPr>
      </w:pPr>
    </w:p>
    <w:p w14:paraId="3ED75B17" w14:textId="358B5001" w:rsidR="00265AF3" w:rsidRDefault="00265AF3" w:rsidP="00265AF3">
      <w:pPr>
        <w:jc w:val="both"/>
        <w:rPr>
          <w:i/>
          <w:iCs/>
          <w:lang w:val="de-DE"/>
        </w:rPr>
      </w:pPr>
      <w:r>
        <w:rPr>
          <w:i/>
          <w:iCs/>
          <w:lang w:val="de-DE"/>
        </w:rPr>
        <w:t>[Art. 14:19 Abs. 1 abgeändert durch Art. 73 Nr. 1 des G. vom 25. Mai 2023 (B.S. vom 6. Juni 2023); Abs. 5 abgeändert durch Art. 73 Nr. 2 des G. vom 25. Mai 2023 (B.S. vom 6. Juni 2023); Abs. 6 und 7 eingefügt durch Art. 73 Nr. 3 des G. vom 25. Mai 2023 (B.S. vom 6. Juni 2023)]</w:t>
      </w:r>
    </w:p>
    <w:p w14:paraId="6FD25CFC" w14:textId="77777777" w:rsidR="00265AF3" w:rsidRPr="00265AF3" w:rsidRDefault="00265AF3" w:rsidP="00265AF3">
      <w:pPr>
        <w:jc w:val="both"/>
        <w:rPr>
          <w:rFonts w:eastAsia="Calibri"/>
          <w:i/>
          <w:iCs/>
          <w:lang w:val="de-DE" w:eastAsia="en-US"/>
        </w:rPr>
      </w:pPr>
    </w:p>
    <w:p w14:paraId="7DDDF8D5" w14:textId="4A1E1832" w:rsidR="00EE6BB8" w:rsidRPr="00EE6BB8" w:rsidRDefault="00EE6BB8" w:rsidP="00265AF3">
      <w:pPr>
        <w:jc w:val="both"/>
        <w:rPr>
          <w:rFonts w:eastAsia="Calibri"/>
          <w:lang w:val="de-DE" w:eastAsia="en-US"/>
        </w:rPr>
      </w:pPr>
    </w:p>
    <w:p w14:paraId="55DBE2A7" w14:textId="77777777" w:rsidR="00265AF3" w:rsidRPr="00457A24" w:rsidRDefault="00EE6BB8" w:rsidP="00265AF3">
      <w:pPr>
        <w:jc w:val="both"/>
        <w:rPr>
          <w:lang w:val="de-DE"/>
        </w:rPr>
      </w:pPr>
      <w:r w:rsidRPr="00EE6BB8">
        <w:rPr>
          <w:rFonts w:eastAsia="Calibri"/>
          <w:b/>
          <w:szCs w:val="22"/>
          <w:lang w:val="de-DE" w:eastAsia="en-US"/>
        </w:rPr>
        <w:tab/>
        <w:t>Art. 14:20 -</w:t>
      </w:r>
      <w:r w:rsidRPr="00EE6BB8">
        <w:rPr>
          <w:rFonts w:eastAsia="Calibri"/>
          <w:szCs w:val="22"/>
          <w:lang w:val="de-DE" w:eastAsia="en-US"/>
        </w:rPr>
        <w:t xml:space="preserve"> </w:t>
      </w:r>
      <w:r w:rsidR="00265AF3">
        <w:rPr>
          <w:rFonts w:eastAsia="Calibri"/>
          <w:szCs w:val="22"/>
          <w:lang w:val="de-DE" w:eastAsia="en-US"/>
        </w:rPr>
        <w:t>[</w:t>
      </w:r>
      <w:r w:rsidR="00265AF3" w:rsidRPr="00457A24">
        <w:rPr>
          <w:lang w:val="de-DE"/>
        </w:rPr>
        <w:t>Das Verwaltungsorgan erstellt einen ausführlichen schriftlichen Bericht für die Inhaber von Aktien und Gewinnanteilen und für die Arbeitnehmer, in dem die rechtlichen und wirtschaftlichen Aspekte der grenzüberschreitenden Umwandlung erläutert und begründet und die Auswirkungen der grenzüberschreitenden Umwandlung auf die Arbeitnehmer erläutert werden. Im Bericht werden insbesondere die Auswirkungen der grenzüberschreitenden Umwandlung auf die zukünftige Geschäftstätigkeit der Gesellschaft dargelegt.</w:t>
      </w:r>
    </w:p>
    <w:p w14:paraId="6F92F8C8" w14:textId="77777777" w:rsidR="00265AF3" w:rsidRPr="00457A24" w:rsidRDefault="00265AF3" w:rsidP="00265AF3">
      <w:pPr>
        <w:jc w:val="both"/>
        <w:rPr>
          <w:lang w:val="de-DE"/>
        </w:rPr>
      </w:pPr>
    </w:p>
    <w:p w14:paraId="745F01DF" w14:textId="77777777" w:rsidR="00265AF3" w:rsidRPr="00457A24" w:rsidRDefault="00265AF3" w:rsidP="00265AF3">
      <w:pPr>
        <w:jc w:val="both"/>
        <w:rPr>
          <w:lang w:val="de-DE"/>
        </w:rPr>
      </w:pPr>
      <w:r w:rsidRPr="00457A24">
        <w:rPr>
          <w:lang w:val="de-DE"/>
        </w:rPr>
        <w:lastRenderedPageBreak/>
        <w:tab/>
        <w:t>Die Gesellschaft kann die in den Absätzen 3 und 5 erwähnten Angaben in einen einzigen Bericht oder in einen gesonderten Bericht für die Inhaber von Aktien und Gewinnanteilen beziehungsweise für die Arbeitnehmer aufnehmen, der den jeweiligen Abschnitt enthält.</w:t>
      </w:r>
    </w:p>
    <w:p w14:paraId="7BD7B388" w14:textId="77777777" w:rsidR="00265AF3" w:rsidRPr="00457A24" w:rsidRDefault="00265AF3" w:rsidP="00265AF3">
      <w:pPr>
        <w:jc w:val="both"/>
        <w:rPr>
          <w:lang w:val="de-DE"/>
        </w:rPr>
      </w:pPr>
    </w:p>
    <w:p w14:paraId="1D0F5B6C" w14:textId="77777777" w:rsidR="00265AF3" w:rsidRPr="00457A24" w:rsidRDefault="00265AF3" w:rsidP="00265AF3">
      <w:pPr>
        <w:jc w:val="both"/>
        <w:rPr>
          <w:lang w:val="de-DE"/>
        </w:rPr>
      </w:pPr>
      <w:r w:rsidRPr="00457A24">
        <w:rPr>
          <w:lang w:val="de-DE"/>
        </w:rPr>
        <w:tab/>
        <w:t>In dem in Absatz 1 erwähnten Bericht werden für die Inhaber von Aktien und Gewinnanteilen folgende Angaben gemacht:</w:t>
      </w:r>
    </w:p>
    <w:p w14:paraId="7133112D" w14:textId="77777777" w:rsidR="00265AF3" w:rsidRPr="00457A24" w:rsidRDefault="00265AF3" w:rsidP="00265AF3">
      <w:pPr>
        <w:jc w:val="both"/>
        <w:rPr>
          <w:lang w:val="de-DE"/>
        </w:rPr>
      </w:pPr>
    </w:p>
    <w:p w14:paraId="4F26EE79" w14:textId="77777777" w:rsidR="00265AF3" w:rsidRPr="00457A24" w:rsidRDefault="00265AF3" w:rsidP="00265AF3">
      <w:pPr>
        <w:jc w:val="both"/>
        <w:rPr>
          <w:lang w:val="de-DE"/>
        </w:rPr>
      </w:pPr>
      <w:r w:rsidRPr="00457A24">
        <w:rPr>
          <w:lang w:val="de-DE"/>
        </w:rPr>
        <w:tab/>
        <w:t>1. Stand der Aktiva und Passiva der Gesellschaft, der an einem Datum abgeschlossen wird, das höchstens vier Monate vor dem Datum der Generalversammlung liegt, die über den Entwurf der grenzüberschreitenden Umwandlung zu beschließen hat,</w:t>
      </w:r>
    </w:p>
    <w:p w14:paraId="23976D01" w14:textId="77777777" w:rsidR="00265AF3" w:rsidRPr="00457A24" w:rsidRDefault="00265AF3" w:rsidP="00265AF3">
      <w:pPr>
        <w:jc w:val="both"/>
        <w:rPr>
          <w:lang w:val="de-DE"/>
        </w:rPr>
      </w:pPr>
    </w:p>
    <w:p w14:paraId="033D7910" w14:textId="77777777" w:rsidR="00265AF3" w:rsidRPr="00457A24" w:rsidRDefault="00265AF3" w:rsidP="00265AF3">
      <w:pPr>
        <w:jc w:val="both"/>
        <w:rPr>
          <w:lang w:val="de-DE"/>
        </w:rPr>
      </w:pPr>
      <w:r w:rsidRPr="00457A24">
        <w:rPr>
          <w:lang w:val="de-DE"/>
        </w:rPr>
        <w:tab/>
        <w:t>2. in Artikel 14:25/1 erwähnte bare Zuzahlung, Methode(n), die zur Bestimmung der baren Zuzahlung benutzt wurde(n), relatives Gewicht, das diesen Methoden beigemessen wird, Werte, die sich bei jeder Methode ergeben, und Schwierigkeiten, die gegebenenfalls aufgetreten sind,</w:t>
      </w:r>
    </w:p>
    <w:p w14:paraId="685A090B" w14:textId="77777777" w:rsidR="00265AF3" w:rsidRPr="00457A24" w:rsidRDefault="00265AF3" w:rsidP="00265AF3">
      <w:pPr>
        <w:jc w:val="both"/>
        <w:rPr>
          <w:lang w:val="de-DE"/>
        </w:rPr>
      </w:pPr>
    </w:p>
    <w:p w14:paraId="6119C79C" w14:textId="77777777" w:rsidR="00265AF3" w:rsidRPr="00457A24" w:rsidRDefault="00265AF3" w:rsidP="00265AF3">
      <w:pPr>
        <w:jc w:val="both"/>
        <w:rPr>
          <w:lang w:val="de-DE"/>
        </w:rPr>
      </w:pPr>
      <w:r w:rsidRPr="00457A24">
        <w:rPr>
          <w:lang w:val="de-DE"/>
        </w:rPr>
        <w:tab/>
        <w:t>3. Zweckmäßigkeit der grenzüberschreitenden Umwandlung und Bedingungen und Folgen der grenzüberschreitenden Umwandlung für Inhaber von Aktien und Gewinnanteilen,</w:t>
      </w:r>
    </w:p>
    <w:p w14:paraId="350B89A2" w14:textId="77777777" w:rsidR="00265AF3" w:rsidRPr="00457A24" w:rsidRDefault="00265AF3" w:rsidP="00265AF3">
      <w:pPr>
        <w:jc w:val="both"/>
        <w:rPr>
          <w:lang w:val="de-DE"/>
        </w:rPr>
      </w:pPr>
    </w:p>
    <w:p w14:paraId="16ABDD27" w14:textId="77777777" w:rsidR="00265AF3" w:rsidRPr="00457A24" w:rsidRDefault="00265AF3" w:rsidP="00265AF3">
      <w:pPr>
        <w:jc w:val="both"/>
        <w:rPr>
          <w:lang w:val="de-DE"/>
        </w:rPr>
      </w:pPr>
      <w:r w:rsidRPr="00457A24">
        <w:rPr>
          <w:lang w:val="de-DE"/>
        </w:rPr>
        <w:tab/>
        <w:t>4. Rechte und Rechtsbehelfe, die den Inhabern von Aktien und Gewinnanteilen gemäß Artikel 14:25/1 zur Verfügung stehen.</w:t>
      </w:r>
    </w:p>
    <w:p w14:paraId="5A4FD7B7" w14:textId="77777777" w:rsidR="00265AF3" w:rsidRPr="00457A24" w:rsidRDefault="00265AF3" w:rsidP="00265AF3">
      <w:pPr>
        <w:jc w:val="both"/>
        <w:rPr>
          <w:lang w:val="de-DE"/>
        </w:rPr>
      </w:pPr>
      <w:r w:rsidRPr="00457A24">
        <w:rPr>
          <w:lang w:val="de-DE"/>
        </w:rPr>
        <w:tab/>
      </w:r>
    </w:p>
    <w:p w14:paraId="44136A50" w14:textId="77777777" w:rsidR="00265AF3" w:rsidRPr="00457A24" w:rsidRDefault="00265AF3" w:rsidP="00265AF3">
      <w:pPr>
        <w:jc w:val="both"/>
        <w:rPr>
          <w:lang w:val="de-DE"/>
        </w:rPr>
      </w:pPr>
      <w:r w:rsidRPr="00457A24">
        <w:rPr>
          <w:lang w:val="de-DE"/>
        </w:rPr>
        <w:tab/>
        <w:t>Absatz 3 ist nicht anwendbar, wenn alle Inhaber von Aktien und Gewinnanteilen dies so beschlossen haben. Gesellschaften, bei denen eine Person alle Aktien besitzt, müssen Absatz 3 nicht anwenden.</w:t>
      </w:r>
    </w:p>
    <w:p w14:paraId="37E248F1" w14:textId="77777777" w:rsidR="00265AF3" w:rsidRPr="00457A24" w:rsidRDefault="00265AF3" w:rsidP="00265AF3">
      <w:pPr>
        <w:jc w:val="both"/>
        <w:rPr>
          <w:lang w:val="de-DE"/>
        </w:rPr>
      </w:pPr>
    </w:p>
    <w:p w14:paraId="7F152322" w14:textId="77777777" w:rsidR="00265AF3" w:rsidRPr="00457A24" w:rsidRDefault="00265AF3" w:rsidP="00265AF3">
      <w:pPr>
        <w:jc w:val="both"/>
        <w:rPr>
          <w:lang w:val="de-DE"/>
        </w:rPr>
      </w:pPr>
      <w:r w:rsidRPr="00457A24">
        <w:rPr>
          <w:lang w:val="de-DE"/>
        </w:rPr>
        <w:tab/>
        <w:t>In dem in Absatz 1 erwähnten Bericht werden für Arbeitnehmer folgende Angaben gemacht:</w:t>
      </w:r>
    </w:p>
    <w:p w14:paraId="68F1CA88" w14:textId="77777777" w:rsidR="00265AF3" w:rsidRPr="00457A24" w:rsidRDefault="00265AF3" w:rsidP="00265AF3">
      <w:pPr>
        <w:jc w:val="both"/>
        <w:rPr>
          <w:lang w:val="de-DE"/>
        </w:rPr>
      </w:pPr>
    </w:p>
    <w:p w14:paraId="1EF3B4ED" w14:textId="77777777" w:rsidR="00265AF3" w:rsidRPr="00457A24" w:rsidRDefault="00265AF3" w:rsidP="00265AF3">
      <w:pPr>
        <w:jc w:val="both"/>
        <w:rPr>
          <w:lang w:val="de-DE"/>
        </w:rPr>
      </w:pPr>
      <w:r w:rsidRPr="00457A24">
        <w:rPr>
          <w:lang w:val="de-DE"/>
        </w:rPr>
        <w:tab/>
        <w:t>1. Auswirkungen der grenzüberschreitenden Umwandlung auf die Arbeitsbeziehungen und gegebenenfalls Maßnahmen, die zur Wahrung dieser Beziehungen ergriffen werden müssen,</w:t>
      </w:r>
    </w:p>
    <w:p w14:paraId="0670A2B2" w14:textId="77777777" w:rsidR="00265AF3" w:rsidRPr="00457A24" w:rsidRDefault="00265AF3" w:rsidP="00265AF3">
      <w:pPr>
        <w:jc w:val="both"/>
        <w:rPr>
          <w:lang w:val="de-DE"/>
        </w:rPr>
      </w:pPr>
    </w:p>
    <w:p w14:paraId="2A1E3BCA" w14:textId="77777777" w:rsidR="00265AF3" w:rsidRPr="00457A24" w:rsidRDefault="00265AF3" w:rsidP="00265AF3">
      <w:pPr>
        <w:jc w:val="both"/>
        <w:rPr>
          <w:lang w:val="de-DE"/>
        </w:rPr>
      </w:pPr>
      <w:r w:rsidRPr="00457A24">
        <w:rPr>
          <w:lang w:val="de-DE"/>
        </w:rPr>
        <w:tab/>
        <w:t>2. wesentliche Änderungen der anwendbaren Beschäftigungsbedingungen oder der Standorte der Niederlassungen der Gesellschaft,</w:t>
      </w:r>
    </w:p>
    <w:p w14:paraId="64E885E7" w14:textId="77777777" w:rsidR="00265AF3" w:rsidRPr="00457A24" w:rsidRDefault="00265AF3" w:rsidP="00265AF3">
      <w:pPr>
        <w:jc w:val="both"/>
        <w:rPr>
          <w:lang w:val="de-DE"/>
        </w:rPr>
      </w:pPr>
    </w:p>
    <w:p w14:paraId="4765E0BC" w14:textId="77777777" w:rsidR="00265AF3" w:rsidRPr="00457A24" w:rsidRDefault="00265AF3" w:rsidP="00265AF3">
      <w:pPr>
        <w:jc w:val="both"/>
        <w:rPr>
          <w:lang w:val="de-DE"/>
        </w:rPr>
      </w:pPr>
      <w:r w:rsidRPr="00457A24">
        <w:rPr>
          <w:lang w:val="de-DE"/>
        </w:rPr>
        <w:tab/>
        <w:t>3. wie sich die in den Nummern 1 und 2 erwähnten Faktoren auf Tochtergesellschaften der Gesellschaft auswirken.</w:t>
      </w:r>
    </w:p>
    <w:p w14:paraId="2A6B62C4" w14:textId="77777777" w:rsidR="00265AF3" w:rsidRPr="00457A24" w:rsidRDefault="00265AF3" w:rsidP="00265AF3">
      <w:pPr>
        <w:jc w:val="both"/>
        <w:rPr>
          <w:lang w:val="de-DE"/>
        </w:rPr>
      </w:pPr>
    </w:p>
    <w:p w14:paraId="74B8C434" w14:textId="77777777" w:rsidR="00265AF3" w:rsidRPr="00457A24" w:rsidRDefault="00265AF3" w:rsidP="00265AF3">
      <w:pPr>
        <w:jc w:val="both"/>
        <w:rPr>
          <w:lang w:val="de-DE"/>
        </w:rPr>
      </w:pPr>
      <w:r w:rsidRPr="00457A24">
        <w:rPr>
          <w:lang w:val="de-DE"/>
        </w:rPr>
        <w:tab/>
        <w:t>Absatz 5 ist nicht anwendbar, wenn alle Arbeitnehmer der Gesellschaft und gegebenenfalls ihrer Tochtergesellschaften dem Verwaltungsorgan angehören.</w:t>
      </w:r>
    </w:p>
    <w:p w14:paraId="6F4BF846" w14:textId="77777777" w:rsidR="00265AF3" w:rsidRPr="00457A24" w:rsidRDefault="00265AF3" w:rsidP="00265AF3">
      <w:pPr>
        <w:jc w:val="both"/>
        <w:rPr>
          <w:lang w:val="de-DE"/>
        </w:rPr>
      </w:pPr>
    </w:p>
    <w:p w14:paraId="50807929" w14:textId="77777777" w:rsidR="00265AF3" w:rsidRPr="00457A24" w:rsidRDefault="00265AF3" w:rsidP="00265AF3">
      <w:pPr>
        <w:jc w:val="both"/>
        <w:rPr>
          <w:lang w:val="de-DE"/>
        </w:rPr>
      </w:pPr>
      <w:r w:rsidRPr="00457A24">
        <w:rPr>
          <w:lang w:val="de-DE"/>
        </w:rPr>
        <w:tab/>
        <w:t>Spätestens sechs Wochen vor dem Tag der Generalversammlung, die über den Umwandlungsentwurf zu beschließen hat, wird der in Absatz 1 oder gegebenenfalls Absatz 5 erwähnte Bericht den Arbeitnehmervertretern oder - wenn es solche Vertreter nicht gibt - den Arbeitnehmern selbst zumindest in elektronischer Form zugänglich gemacht.</w:t>
      </w:r>
    </w:p>
    <w:p w14:paraId="6BB4EABD" w14:textId="77777777" w:rsidR="00265AF3" w:rsidRPr="00457A24" w:rsidRDefault="00265AF3" w:rsidP="00265AF3">
      <w:pPr>
        <w:jc w:val="both"/>
        <w:rPr>
          <w:lang w:val="de-DE"/>
        </w:rPr>
      </w:pPr>
    </w:p>
    <w:p w14:paraId="479FECCE" w14:textId="60D34671" w:rsidR="00EE6BB8" w:rsidRDefault="00265AF3" w:rsidP="00265AF3">
      <w:pPr>
        <w:jc w:val="both"/>
        <w:rPr>
          <w:lang w:val="de-DE"/>
        </w:rPr>
      </w:pPr>
      <w:r w:rsidRPr="00457A24">
        <w:rPr>
          <w:lang w:val="de-DE"/>
        </w:rPr>
        <w:tab/>
        <w:t xml:space="preserve">Geben die Arbeitnehmerorganisationen, die im Betriebsrat oder - in dessen Ermangelung - in der Gewerkschaftsvertretung oder - in deren Ermangelung - im Ausschuss für Gefahrenverhütung und Schutz am Arbeitsplatz vertreten sind, oder, wenn es keine solchen </w:t>
      </w:r>
      <w:r w:rsidRPr="00457A24">
        <w:rPr>
          <w:lang w:val="de-DE"/>
        </w:rPr>
        <w:lastRenderedPageBreak/>
        <w:t>Vertreter gibt, die Arbeitnehmer selbst im Rahmen der in Artikel 11 des kollektiven Arbeitsabkommens Nr. 9 vom 9. März 1972 vorgesehenen Inkenntnissetzung dem Verwaltungs</w:t>
      </w:r>
      <w:r w:rsidRPr="00457A24">
        <w:rPr>
          <w:lang w:val="de-DE"/>
        </w:rPr>
        <w:softHyphen/>
        <w:t>organ rechtzeitig eine Stellungnahme ab, so wird diese Stellungnahme dem in Absatz 1 oder gegebenenfalls in Absatz 5 erwähnten Bericht beigefügt. Das Verwaltungsorgan übermittelt den vorerwähnten Organisationen oder den Arbeitnehmern selbst vor der Generalversammlung, die über den Umwandlungsentwurf zu beschließen hat, eine mit Gründen versehene Antwort auf diese Stellungnahme.</w:t>
      </w:r>
      <w:r>
        <w:rPr>
          <w:lang w:val="de-DE"/>
        </w:rPr>
        <w:t>]</w:t>
      </w:r>
    </w:p>
    <w:p w14:paraId="1E292765" w14:textId="77777777" w:rsidR="00265AF3" w:rsidRDefault="00265AF3" w:rsidP="00265AF3">
      <w:pPr>
        <w:jc w:val="both"/>
        <w:rPr>
          <w:lang w:val="de-DE"/>
        </w:rPr>
      </w:pPr>
    </w:p>
    <w:p w14:paraId="3F4AFD94" w14:textId="2B762E05" w:rsidR="00265AF3" w:rsidRPr="00265AF3" w:rsidRDefault="00265AF3" w:rsidP="00265AF3">
      <w:pPr>
        <w:jc w:val="both"/>
        <w:rPr>
          <w:rFonts w:eastAsia="Calibri"/>
          <w:i/>
          <w:iCs/>
          <w:lang w:val="de-DE" w:eastAsia="en-US"/>
        </w:rPr>
      </w:pPr>
      <w:r>
        <w:rPr>
          <w:i/>
          <w:iCs/>
          <w:lang w:val="de-DE"/>
        </w:rPr>
        <w:t>[Art. 14:20 ersetzt durch Art. 74 des G. vom 25. Mai 2023 (B.S. vom 6. Juni 2023)]</w:t>
      </w:r>
    </w:p>
    <w:p w14:paraId="5D4C6430" w14:textId="77777777" w:rsidR="00EE6BB8" w:rsidRPr="00EE6BB8" w:rsidRDefault="00EE6BB8" w:rsidP="00EE6BB8">
      <w:pPr>
        <w:jc w:val="both"/>
        <w:rPr>
          <w:rFonts w:eastAsia="Calibri"/>
          <w:lang w:val="de-DE" w:eastAsia="en-US"/>
        </w:rPr>
      </w:pPr>
    </w:p>
    <w:p w14:paraId="56AC7EF8" w14:textId="77777777" w:rsidR="00EE6BB8" w:rsidRPr="00EE6BB8" w:rsidRDefault="00EE6BB8" w:rsidP="00EE6BB8">
      <w:pPr>
        <w:jc w:val="both"/>
        <w:rPr>
          <w:rFonts w:eastAsia="Calibri"/>
          <w:lang w:val="de-DE" w:eastAsia="en-US"/>
        </w:rPr>
      </w:pPr>
    </w:p>
    <w:p w14:paraId="2131F02F" w14:textId="77777777" w:rsidR="00265AF3" w:rsidRPr="00457A24" w:rsidRDefault="00EE6BB8" w:rsidP="00265AF3">
      <w:pPr>
        <w:jc w:val="both"/>
        <w:rPr>
          <w:lang w:val="de-DE"/>
        </w:rPr>
      </w:pPr>
      <w:r w:rsidRPr="00EE6BB8">
        <w:rPr>
          <w:rFonts w:eastAsia="Calibri"/>
          <w:b/>
          <w:szCs w:val="22"/>
          <w:lang w:val="de-DE" w:eastAsia="en-US"/>
        </w:rPr>
        <w:tab/>
        <w:t>Art. 14:21 -</w:t>
      </w:r>
      <w:r w:rsidRPr="00EE6BB8">
        <w:rPr>
          <w:rFonts w:eastAsia="Calibri"/>
          <w:szCs w:val="22"/>
          <w:lang w:val="de-DE" w:eastAsia="en-US"/>
        </w:rPr>
        <w:t xml:space="preserve"> </w:t>
      </w:r>
      <w:r w:rsidR="00265AF3">
        <w:rPr>
          <w:rFonts w:eastAsia="Calibri"/>
          <w:szCs w:val="22"/>
          <w:lang w:val="de-DE" w:eastAsia="en-US"/>
        </w:rPr>
        <w:t>[</w:t>
      </w:r>
      <w:r w:rsidR="00265AF3" w:rsidRPr="00457A24">
        <w:rPr>
          <w:lang w:val="de-DE"/>
        </w:rPr>
        <w:t>§ 1 ­ Der Kommissar oder mangels Kommissar ein Betriebsrevisor oder zertifizierter Buchprüfer, der vom Verwaltungsorgan oder in offenen Handelsgesellschaften beziehungsweise Kommanditgesellschaften von der Generalversammlung bestellt wird, erstellt einen Bericht über den Entwurf der grenzüberschreitenden Umwandlung und über den in Artikel 14:20 Absatz 3 Nr. 1 erwähnten Stand und gibt insbesondere an, ob das Reinvermögen überbewertet ist.</w:t>
      </w:r>
    </w:p>
    <w:p w14:paraId="13D80B8D" w14:textId="77777777" w:rsidR="00265AF3" w:rsidRPr="00457A24" w:rsidRDefault="00265AF3" w:rsidP="00265AF3">
      <w:pPr>
        <w:jc w:val="both"/>
        <w:rPr>
          <w:lang w:val="de-DE"/>
        </w:rPr>
      </w:pPr>
    </w:p>
    <w:p w14:paraId="623FD6D8" w14:textId="77777777" w:rsidR="00265AF3" w:rsidRPr="00457A24" w:rsidRDefault="00265AF3" w:rsidP="00265AF3">
      <w:pPr>
        <w:jc w:val="both"/>
        <w:rPr>
          <w:lang w:val="de-DE"/>
        </w:rPr>
      </w:pPr>
      <w:r w:rsidRPr="00457A24">
        <w:rPr>
          <w:lang w:val="de-DE"/>
        </w:rPr>
        <w:tab/>
        <w:t>Der Kommissar oder der bestellte Betriebsrevisor oder zertifizierte Buchprüfer muss insbesondere erklären, ob die in Artikel 14:18 Nr. 11 erwähnte bare Zuzahlung seiner Meinung nach relevant und angemessen ist. Bei der Bewertung der baren Zuzahlung wird der etwaige Marktpreis der Aktien oder Anteile der Gesellschaft vor Ankündigung der geplanten Umwandlung oder der nach allgemein anerkannten Bewertungsmethoden bestimmte Wert der Gesellschaft ohne die Auswirkungen der vorgeschlagenen Umwandlung berücksichtigt.</w:t>
      </w:r>
    </w:p>
    <w:p w14:paraId="46220644" w14:textId="77777777" w:rsidR="00265AF3" w:rsidRPr="00457A24" w:rsidRDefault="00265AF3" w:rsidP="00265AF3">
      <w:pPr>
        <w:jc w:val="both"/>
        <w:rPr>
          <w:lang w:val="de-DE"/>
        </w:rPr>
      </w:pPr>
    </w:p>
    <w:p w14:paraId="22574AD4" w14:textId="77777777" w:rsidR="00265AF3" w:rsidRPr="00457A24" w:rsidRDefault="00265AF3" w:rsidP="00265AF3">
      <w:pPr>
        <w:jc w:val="both"/>
        <w:rPr>
          <w:lang w:val="de-DE"/>
        </w:rPr>
      </w:pPr>
      <w:r w:rsidRPr="00457A24">
        <w:rPr>
          <w:lang w:val="de-DE"/>
        </w:rPr>
        <w:tab/>
        <w:t>In dem in Absatz 1 erwähnten Bericht werden mindestens folgende Angaben gemacht:</w:t>
      </w:r>
    </w:p>
    <w:p w14:paraId="09DE5E9E" w14:textId="77777777" w:rsidR="00265AF3" w:rsidRPr="00457A24" w:rsidRDefault="00265AF3" w:rsidP="00265AF3">
      <w:pPr>
        <w:jc w:val="both"/>
        <w:rPr>
          <w:lang w:val="de-DE"/>
        </w:rPr>
      </w:pPr>
    </w:p>
    <w:p w14:paraId="32E07E55" w14:textId="77777777" w:rsidR="00265AF3" w:rsidRPr="00457A24" w:rsidRDefault="00265AF3" w:rsidP="00265AF3">
      <w:pPr>
        <w:jc w:val="both"/>
        <w:rPr>
          <w:lang w:val="de-DE"/>
        </w:rPr>
      </w:pPr>
      <w:r w:rsidRPr="00457A24">
        <w:rPr>
          <w:lang w:val="de-DE"/>
        </w:rPr>
        <w:tab/>
        <w:t>1. nach welchen Methoden die vorgeschlagene bare Zuzahlung festgesetzt worden ist,</w:t>
      </w:r>
    </w:p>
    <w:p w14:paraId="695B5FCA" w14:textId="77777777" w:rsidR="00265AF3" w:rsidRPr="00457A24" w:rsidRDefault="00265AF3" w:rsidP="00265AF3">
      <w:pPr>
        <w:jc w:val="both"/>
        <w:rPr>
          <w:lang w:val="de-DE"/>
        </w:rPr>
      </w:pPr>
    </w:p>
    <w:p w14:paraId="7176AB36" w14:textId="77777777" w:rsidR="00265AF3" w:rsidRPr="00457A24" w:rsidRDefault="00265AF3" w:rsidP="00265AF3">
      <w:pPr>
        <w:jc w:val="both"/>
        <w:rPr>
          <w:lang w:val="de-DE"/>
        </w:rPr>
      </w:pPr>
      <w:r w:rsidRPr="00457A24">
        <w:rPr>
          <w:lang w:val="de-DE"/>
        </w:rPr>
        <w:tab/>
        <w:t>2. ob diese Methoden angemessen sind und zu welcher Bewertung die einzelnen Methoden führen; außerdem wird eine Stellungnahme über das relative Gewicht abgegeben, das diesen Methoden bei der Bestimmung des berücksichtigten Wertes beigemessen worden ist,</w:t>
      </w:r>
    </w:p>
    <w:p w14:paraId="709326DB" w14:textId="77777777" w:rsidR="00265AF3" w:rsidRPr="00457A24" w:rsidRDefault="00265AF3" w:rsidP="00265AF3">
      <w:pPr>
        <w:jc w:val="both"/>
        <w:rPr>
          <w:lang w:val="de-DE"/>
        </w:rPr>
      </w:pPr>
    </w:p>
    <w:p w14:paraId="5846A3A8" w14:textId="77777777" w:rsidR="00265AF3" w:rsidRPr="00457A24" w:rsidRDefault="00265AF3" w:rsidP="00265AF3">
      <w:pPr>
        <w:jc w:val="both"/>
        <w:rPr>
          <w:lang w:val="de-DE"/>
        </w:rPr>
      </w:pPr>
      <w:r w:rsidRPr="00457A24">
        <w:rPr>
          <w:lang w:val="de-DE"/>
        </w:rPr>
        <w:tab/>
        <w:t>3. welche besonderen Bewertungsschwierigkeiten möglicherweise aufgetreten sind.</w:t>
      </w:r>
    </w:p>
    <w:p w14:paraId="290146DD" w14:textId="77777777" w:rsidR="00265AF3" w:rsidRPr="00457A24" w:rsidRDefault="00265AF3" w:rsidP="00265AF3">
      <w:pPr>
        <w:jc w:val="both"/>
        <w:rPr>
          <w:lang w:val="de-DE"/>
        </w:rPr>
      </w:pPr>
    </w:p>
    <w:p w14:paraId="3108562A" w14:textId="77777777" w:rsidR="00265AF3" w:rsidRPr="00457A24" w:rsidRDefault="00265AF3" w:rsidP="00265AF3">
      <w:pPr>
        <w:jc w:val="both"/>
        <w:rPr>
          <w:lang w:val="de-DE"/>
        </w:rPr>
      </w:pPr>
      <w:r w:rsidRPr="00457A24">
        <w:rPr>
          <w:lang w:val="de-DE"/>
        </w:rPr>
        <w:tab/>
        <w:t>Der Kommissar oder der bestellte Betriebsrevisor oder zertifizierte Buchprüfer können von der Gesellschaft alle Informationen verlangen, die sie für notwendig halten, um den in vorliegendem Artikel erwähnten Bericht zu erstellen.</w:t>
      </w:r>
    </w:p>
    <w:p w14:paraId="27DE66D8" w14:textId="77777777" w:rsidR="00265AF3" w:rsidRPr="00457A24" w:rsidRDefault="00265AF3" w:rsidP="00265AF3">
      <w:pPr>
        <w:jc w:val="both"/>
        <w:rPr>
          <w:lang w:val="de-DE"/>
        </w:rPr>
      </w:pPr>
    </w:p>
    <w:p w14:paraId="1A1C414A" w14:textId="77777777" w:rsidR="00265AF3" w:rsidRPr="00457A24" w:rsidRDefault="00265AF3" w:rsidP="00265AF3">
      <w:pPr>
        <w:jc w:val="both"/>
        <w:rPr>
          <w:lang w:val="de-DE"/>
        </w:rPr>
      </w:pPr>
      <w:r w:rsidRPr="00457A24">
        <w:rPr>
          <w:lang w:val="de-DE"/>
        </w:rPr>
        <w:tab/>
        <w:t>§ 2 - Der in § 1 erwähnte Bericht ist nicht erforderlich, wenn alle Inhaber von Aktien und Gewinnanteilen darauf verzichtet haben.</w:t>
      </w:r>
    </w:p>
    <w:p w14:paraId="49017F09" w14:textId="77777777" w:rsidR="00265AF3" w:rsidRPr="00457A24" w:rsidRDefault="00265AF3" w:rsidP="00265AF3">
      <w:pPr>
        <w:jc w:val="both"/>
        <w:rPr>
          <w:lang w:val="de-DE"/>
        </w:rPr>
      </w:pPr>
    </w:p>
    <w:p w14:paraId="009815C3" w14:textId="506A467C" w:rsidR="00EE6BB8" w:rsidRDefault="00265AF3" w:rsidP="00265AF3">
      <w:pPr>
        <w:jc w:val="both"/>
        <w:rPr>
          <w:lang w:val="de-DE"/>
        </w:rPr>
      </w:pPr>
      <w:r w:rsidRPr="00457A24">
        <w:rPr>
          <w:lang w:val="de-DE"/>
        </w:rPr>
        <w:tab/>
        <w:t>Gesellschaften, bei denen eine Person alle Aktien besitzt, müssen vorliegenden Artikel nicht anwenden.</w:t>
      </w:r>
      <w:r>
        <w:rPr>
          <w:lang w:val="de-DE"/>
        </w:rPr>
        <w:t>]</w:t>
      </w:r>
    </w:p>
    <w:p w14:paraId="71E4AF74" w14:textId="77777777" w:rsidR="00265AF3" w:rsidRDefault="00265AF3" w:rsidP="00265AF3">
      <w:pPr>
        <w:jc w:val="both"/>
        <w:rPr>
          <w:lang w:val="de-DE"/>
        </w:rPr>
      </w:pPr>
    </w:p>
    <w:p w14:paraId="4C7875C3" w14:textId="153794CE" w:rsidR="00265AF3" w:rsidRDefault="00265AF3" w:rsidP="00265AF3">
      <w:pPr>
        <w:jc w:val="both"/>
        <w:rPr>
          <w:rFonts w:eastAsia="Calibri"/>
          <w:i/>
          <w:iCs/>
          <w:lang w:val="de-DE" w:eastAsia="en-US"/>
        </w:rPr>
      </w:pPr>
      <w:r>
        <w:rPr>
          <w:i/>
          <w:iCs/>
          <w:lang w:val="de-DE"/>
        </w:rPr>
        <w:t>[Art. 14:21 ersetzt durch Art. 75 des G. vom 25. Mai 2023 (B.S. vom 6. Juni 2023)]</w:t>
      </w:r>
    </w:p>
    <w:p w14:paraId="4ABD9F4C" w14:textId="77777777" w:rsidR="00265AF3" w:rsidRPr="00EE6BB8" w:rsidRDefault="00265AF3" w:rsidP="00265AF3">
      <w:pPr>
        <w:jc w:val="both"/>
        <w:rPr>
          <w:rFonts w:eastAsia="Calibri"/>
          <w:lang w:val="de-DE" w:eastAsia="en-US"/>
        </w:rPr>
      </w:pPr>
    </w:p>
    <w:p w14:paraId="658785BF" w14:textId="77777777" w:rsidR="00EE6BB8" w:rsidRPr="00EE6BB8" w:rsidRDefault="00EE6BB8" w:rsidP="00EE6BB8">
      <w:pPr>
        <w:jc w:val="both"/>
        <w:rPr>
          <w:rFonts w:eastAsia="Calibri"/>
          <w:lang w:val="de-DE" w:eastAsia="en-US"/>
        </w:rPr>
      </w:pPr>
    </w:p>
    <w:p w14:paraId="1B22DB2A" w14:textId="77777777" w:rsidR="00EE6BB8" w:rsidRPr="00EE6BB8" w:rsidRDefault="00EE6BB8" w:rsidP="00EE6BB8">
      <w:pPr>
        <w:jc w:val="both"/>
        <w:rPr>
          <w:rFonts w:eastAsia="Calibri"/>
          <w:lang w:val="de-DE" w:eastAsia="en-US"/>
        </w:rPr>
      </w:pPr>
    </w:p>
    <w:p w14:paraId="7F25244F" w14:textId="77777777" w:rsidR="00265AF3" w:rsidRPr="00265AF3" w:rsidRDefault="00EE6BB8" w:rsidP="00265AF3">
      <w:pPr>
        <w:jc w:val="both"/>
        <w:rPr>
          <w:lang w:val="de-DE"/>
        </w:rPr>
      </w:pPr>
      <w:r w:rsidRPr="00EE6BB8">
        <w:rPr>
          <w:rFonts w:eastAsia="Calibri"/>
          <w:b/>
          <w:szCs w:val="22"/>
          <w:lang w:val="de-DE" w:eastAsia="en-US"/>
        </w:rPr>
        <w:lastRenderedPageBreak/>
        <w:tab/>
        <w:t>Art. 14:22 -</w:t>
      </w:r>
      <w:r w:rsidRPr="00EE6BB8">
        <w:rPr>
          <w:rFonts w:eastAsia="Calibri"/>
          <w:szCs w:val="22"/>
          <w:lang w:val="de-DE" w:eastAsia="en-US"/>
        </w:rPr>
        <w:t xml:space="preserve"> </w:t>
      </w:r>
      <w:r w:rsidR="00265AF3">
        <w:rPr>
          <w:rFonts w:eastAsia="Calibri"/>
          <w:szCs w:val="22"/>
          <w:lang w:val="de-DE" w:eastAsia="en-US"/>
        </w:rPr>
        <w:t>[</w:t>
      </w:r>
      <w:r w:rsidR="00265AF3" w:rsidRPr="00265AF3">
        <w:rPr>
          <w:lang w:val="de-DE"/>
        </w:rPr>
        <w:t>§ 1 ­ In der Tagesordnung der Generalversammlung, die über den Umwandlungsentwurf zu beschließen hat, wird auf den Umwandlungsentwurf, die in den Artikeln 14:20 und 14:21 vorgesehenen Berichte und die Möglichkeit für Inhaber von Aktien oder Gewinnanteilen, besagte Unterlagen kostenlos zu erhalten, hingewiesen.</w:t>
      </w:r>
    </w:p>
    <w:p w14:paraId="4EEEE19C" w14:textId="77777777" w:rsidR="00265AF3" w:rsidRPr="00265AF3" w:rsidRDefault="00265AF3" w:rsidP="00265AF3">
      <w:pPr>
        <w:jc w:val="both"/>
        <w:rPr>
          <w:lang w:val="de-DE"/>
        </w:rPr>
      </w:pPr>
    </w:p>
    <w:p w14:paraId="3D5201B4" w14:textId="77777777" w:rsidR="00265AF3" w:rsidRPr="00265AF3" w:rsidRDefault="00265AF3" w:rsidP="00265AF3">
      <w:pPr>
        <w:jc w:val="both"/>
        <w:rPr>
          <w:lang w:val="de-DE"/>
        </w:rPr>
      </w:pPr>
      <w:r w:rsidRPr="00265AF3">
        <w:rPr>
          <w:lang w:val="de-DE"/>
        </w:rPr>
        <w:tab/>
        <w:t>Gemäß Artikel 2:32 wird Inhabern von Namensaktien und auf Namen lautenden Gewinnanteilen mindestens sechs Wochen vor dem Datum der Generalversammlung, die über die Umwandlung beschließt, eine Abschrift des Umwandlungsentwurfs und der in den Artikeln 14:20 und 14:21 erwähnten Berichte übermittelt.</w:t>
      </w:r>
    </w:p>
    <w:p w14:paraId="0E181CAD" w14:textId="77777777" w:rsidR="00265AF3" w:rsidRPr="00265AF3" w:rsidRDefault="00265AF3" w:rsidP="00265AF3">
      <w:pPr>
        <w:jc w:val="both"/>
        <w:rPr>
          <w:lang w:val="de-DE"/>
        </w:rPr>
      </w:pPr>
    </w:p>
    <w:p w14:paraId="4E10DADC" w14:textId="77777777" w:rsidR="00265AF3" w:rsidRPr="00265AF3" w:rsidRDefault="00265AF3" w:rsidP="00265AF3">
      <w:pPr>
        <w:jc w:val="both"/>
        <w:rPr>
          <w:lang w:val="de-DE"/>
        </w:rPr>
      </w:pPr>
      <w:r w:rsidRPr="00265AF3">
        <w:rPr>
          <w:lang w:val="de-DE"/>
        </w:rPr>
        <w:tab/>
        <w:t>Außer in notierten Gesellschaften wird eine Abschrift der vorerwähnten Unterlagen auch unverzüglich Personen übermittelt, die die in der Satzung vorgeschriebenen Formalitäten erfüllt haben, um zur Versammlung zugelassen zu werden.</w:t>
      </w:r>
    </w:p>
    <w:p w14:paraId="77A904BB" w14:textId="77777777" w:rsidR="00265AF3" w:rsidRPr="00265AF3" w:rsidRDefault="00265AF3" w:rsidP="00265AF3">
      <w:pPr>
        <w:jc w:val="both"/>
        <w:rPr>
          <w:lang w:val="de-DE"/>
        </w:rPr>
      </w:pPr>
    </w:p>
    <w:p w14:paraId="2A277FD5" w14:textId="77777777" w:rsidR="00265AF3" w:rsidRPr="00265AF3" w:rsidRDefault="00265AF3" w:rsidP="00265AF3">
      <w:pPr>
        <w:jc w:val="both"/>
        <w:rPr>
          <w:lang w:val="de-DE"/>
        </w:rPr>
      </w:pPr>
      <w:r w:rsidRPr="00265AF3">
        <w:rPr>
          <w:lang w:val="de-DE"/>
        </w:rPr>
        <w:tab/>
        <w:t>Handelt es sich bei der Gesellschaft jedoch um eine Genossenschaft, müssen der Entwurf und die Berichte, die in Absatz 1 erwähnt sind, den Inhabern von Aktien und Gewinnanteilen nicht gemäß den Absätzen 2 und 3 übermittelt werden.</w:t>
      </w:r>
    </w:p>
    <w:p w14:paraId="485FD8A2" w14:textId="77777777" w:rsidR="00265AF3" w:rsidRPr="00265AF3" w:rsidRDefault="00265AF3" w:rsidP="00265AF3">
      <w:pPr>
        <w:jc w:val="both"/>
        <w:rPr>
          <w:lang w:val="de-DE"/>
        </w:rPr>
      </w:pPr>
    </w:p>
    <w:p w14:paraId="200698EB" w14:textId="77777777" w:rsidR="00265AF3" w:rsidRPr="00265AF3" w:rsidRDefault="00265AF3" w:rsidP="00265AF3">
      <w:pPr>
        <w:jc w:val="both"/>
        <w:rPr>
          <w:lang w:val="de-DE"/>
        </w:rPr>
      </w:pPr>
      <w:r w:rsidRPr="00265AF3">
        <w:rPr>
          <w:lang w:val="de-DE"/>
        </w:rPr>
        <w:tab/>
        <w:t>In diesem Fall haben Inhaber von Aktien und Gewinnanteilen das Recht, gemäß § 2 mindestens sechs Wochen vor dem Datum der Generalversammlung besagte Unterlagen am Gesellschaftssitz einzusehen und binnen derselben Frist gemäß § 3 Abschriften dieser Unterlagen zu erhalten.</w:t>
      </w:r>
    </w:p>
    <w:p w14:paraId="38252F96" w14:textId="77777777" w:rsidR="00265AF3" w:rsidRPr="00265AF3" w:rsidRDefault="00265AF3" w:rsidP="00265AF3">
      <w:pPr>
        <w:jc w:val="both"/>
        <w:rPr>
          <w:lang w:val="de-DE"/>
        </w:rPr>
      </w:pPr>
    </w:p>
    <w:p w14:paraId="059F5A86" w14:textId="77777777" w:rsidR="00265AF3" w:rsidRPr="00265AF3" w:rsidRDefault="00265AF3" w:rsidP="00265AF3">
      <w:pPr>
        <w:jc w:val="both"/>
        <w:rPr>
          <w:lang w:val="de-DE"/>
        </w:rPr>
      </w:pPr>
      <w:r w:rsidRPr="00265AF3">
        <w:rPr>
          <w:lang w:val="de-DE"/>
        </w:rPr>
        <w:tab/>
        <w:t>§ 2 - Inhaber von Aktien oder Gewinnanteilen haben außerdem das Recht, ab Bekanntmachung des Umwandlungsentwurfs gemäß Artikel 14:18 am Gesellschaftssitz die in § 1 erwähnten Unterlagen einzusehen, sobald sie verfügbar sind.</w:t>
      </w:r>
    </w:p>
    <w:p w14:paraId="4D606FAA" w14:textId="77777777" w:rsidR="00265AF3" w:rsidRPr="00265AF3" w:rsidRDefault="00265AF3" w:rsidP="00265AF3">
      <w:pPr>
        <w:jc w:val="both"/>
        <w:rPr>
          <w:lang w:val="de-DE"/>
        </w:rPr>
      </w:pPr>
    </w:p>
    <w:p w14:paraId="07A8B450" w14:textId="77777777" w:rsidR="00265AF3" w:rsidRPr="00265AF3" w:rsidRDefault="00265AF3" w:rsidP="00265AF3">
      <w:pPr>
        <w:jc w:val="both"/>
        <w:rPr>
          <w:lang w:val="de-DE"/>
        </w:rPr>
      </w:pPr>
      <w:r w:rsidRPr="00265AF3">
        <w:rPr>
          <w:lang w:val="de-DE"/>
        </w:rPr>
        <w:tab/>
        <w:t>§ 3 ­ Inhabern von Aktien oder Gewinnanteilen wird auf ihren Antrag hin kostenlos eine vollständige Abschrift oder, wenn von ihnen erwünscht, eine Teilabschrift der in § 1 erwähnten Unterlagen übermittelt, die Unterlagen ausgenommen, die ihnen in Anwendung von § 1 übermittelt wurden.</w:t>
      </w:r>
    </w:p>
    <w:p w14:paraId="6E1A1596" w14:textId="77777777" w:rsidR="00265AF3" w:rsidRPr="00265AF3" w:rsidRDefault="00265AF3" w:rsidP="00265AF3">
      <w:pPr>
        <w:jc w:val="both"/>
        <w:rPr>
          <w:lang w:val="de-DE"/>
        </w:rPr>
      </w:pPr>
    </w:p>
    <w:p w14:paraId="79BB01FE" w14:textId="77777777" w:rsidR="00265AF3" w:rsidRPr="00265AF3" w:rsidRDefault="00265AF3" w:rsidP="00265AF3">
      <w:pPr>
        <w:jc w:val="both"/>
        <w:rPr>
          <w:lang w:val="de-DE"/>
        </w:rPr>
      </w:pPr>
      <w:r w:rsidRPr="00265AF3">
        <w:rPr>
          <w:lang w:val="de-DE"/>
        </w:rPr>
        <w:tab/>
        <w:t>Das in Absatz 1 erwähnte Recht, kostenlos eine Abschrift des Entwurfs der grenzüberschreitenden Umwandlung und des in Artikel 14:20 Absatz 3 Nr. 1 erwähnten Stands zu erhalten, steht auch Gläubigern zu, die auf der Grundlage von Artikel 14:19 ein Einspruchsrecht haben.</w:t>
      </w:r>
    </w:p>
    <w:p w14:paraId="164859B3" w14:textId="77777777" w:rsidR="00265AF3" w:rsidRPr="00265AF3" w:rsidRDefault="00265AF3" w:rsidP="00265AF3">
      <w:pPr>
        <w:jc w:val="both"/>
        <w:rPr>
          <w:lang w:val="de-DE"/>
        </w:rPr>
      </w:pPr>
    </w:p>
    <w:p w14:paraId="70A5D535" w14:textId="77777777" w:rsidR="00265AF3" w:rsidRPr="00265AF3" w:rsidRDefault="00265AF3" w:rsidP="00265AF3">
      <w:pPr>
        <w:jc w:val="both"/>
        <w:rPr>
          <w:lang w:val="de-DE"/>
        </w:rPr>
      </w:pPr>
      <w:r w:rsidRPr="00265AF3">
        <w:rPr>
          <w:lang w:val="de-DE"/>
        </w:rPr>
        <w:tab/>
        <w:t>§ 4 - Stellt eine Gesellschaft die in § 1 erwähnten Unterlagen während eines fortlaufenden Zeitraums, der sechs Wochen vor dem Tag der Generalversammlung, die über den Umwandlungsentwurf zu beschließen hat, beginnt und nicht vor dem Abschluss der Versammlung endet, kostenlos auf ihrer Website zur Verfügung, muss sie die in § 1 erwähnten Unterlagen nicht an ihrem Gesellschaftssitz zur Verfügung stellen.</w:t>
      </w:r>
    </w:p>
    <w:p w14:paraId="24F14067" w14:textId="77777777" w:rsidR="00265AF3" w:rsidRPr="00265AF3" w:rsidRDefault="00265AF3" w:rsidP="00265AF3">
      <w:pPr>
        <w:jc w:val="both"/>
        <w:rPr>
          <w:lang w:val="de-DE"/>
        </w:rPr>
      </w:pPr>
    </w:p>
    <w:p w14:paraId="0A730A4B" w14:textId="7F35BBD3" w:rsidR="00EE6BB8" w:rsidRDefault="00265AF3" w:rsidP="00265AF3">
      <w:pPr>
        <w:jc w:val="both"/>
        <w:rPr>
          <w:lang w:val="de-DE"/>
        </w:rPr>
      </w:pPr>
      <w:r w:rsidRPr="00265AF3">
        <w:rPr>
          <w:lang w:val="de-DE"/>
        </w:rPr>
        <w:tab/>
        <w:t xml:space="preserve">Paragraph 3 kommt nicht zur Anwendung, wenn Gesellschafter, Aktionäre, Inhaber von Gewinnanteilen und Gläubiger, die auf der Grundlage von Artikel 14:19 ein Einspruchsrecht haben, während des gesamten in § 1 erwähnten Zeitraums auf der Website der Gesellschaft die Möglichkeit haben, die in § 1 erwähnten Unterlagen herunterzuladen und auszudrucken; die in den Artikeln 14:20 und 14:21 erwähnten Berichte sind für die Gläubiger jedoch nicht zugänglich, die in Artikel 14:20 Absatz 3 Nr. 1 erwähnte Unterlage ausgenommen. In diesem Fall bleiben die Informationen bis mindestens einen Monat nach dem Datum der </w:t>
      </w:r>
      <w:r w:rsidRPr="00265AF3">
        <w:rPr>
          <w:lang w:val="de-DE"/>
        </w:rPr>
        <w:lastRenderedPageBreak/>
        <w:t>Generalversammlung, die über den Umwandlungsentwurf zu beschließen hat, auf der Website der Gesellschaft verfügbar und können von dort heruntergeladen und ausgedruckt werden.</w:t>
      </w:r>
      <w:r>
        <w:rPr>
          <w:lang w:val="de-DE"/>
        </w:rPr>
        <w:t>]</w:t>
      </w:r>
    </w:p>
    <w:p w14:paraId="2BD393C5" w14:textId="77777777" w:rsidR="00265AF3" w:rsidRDefault="00265AF3" w:rsidP="00265AF3">
      <w:pPr>
        <w:jc w:val="both"/>
        <w:rPr>
          <w:lang w:val="de-DE"/>
        </w:rPr>
      </w:pPr>
    </w:p>
    <w:p w14:paraId="00DB80B2" w14:textId="58917420" w:rsidR="00265AF3" w:rsidRDefault="00265AF3" w:rsidP="00265AF3">
      <w:pPr>
        <w:jc w:val="both"/>
        <w:rPr>
          <w:rFonts w:eastAsia="Calibri"/>
          <w:i/>
          <w:iCs/>
          <w:lang w:val="de-DE" w:eastAsia="en-US"/>
        </w:rPr>
      </w:pPr>
      <w:r>
        <w:rPr>
          <w:i/>
          <w:iCs/>
          <w:lang w:val="de-DE"/>
        </w:rPr>
        <w:t>[Art. 14:22 ersetzt durch Art. 76 des G. vom 25. Mai 2023 (B.S. vom 6. Juni 2023)]</w:t>
      </w:r>
    </w:p>
    <w:p w14:paraId="0DB63027" w14:textId="77777777" w:rsidR="00265AF3" w:rsidRPr="00EE6BB8" w:rsidRDefault="00265AF3" w:rsidP="00265AF3">
      <w:pPr>
        <w:jc w:val="both"/>
        <w:rPr>
          <w:rFonts w:eastAsia="Calibri"/>
          <w:lang w:val="de-DE" w:eastAsia="en-US"/>
        </w:rPr>
      </w:pPr>
    </w:p>
    <w:p w14:paraId="1707ADB6" w14:textId="77777777" w:rsidR="00EE6BB8" w:rsidRPr="00EE6BB8" w:rsidRDefault="00EE6BB8" w:rsidP="00EE6BB8">
      <w:pPr>
        <w:jc w:val="both"/>
        <w:rPr>
          <w:rFonts w:eastAsia="Calibri"/>
          <w:lang w:val="de-DE" w:eastAsia="en-US"/>
        </w:rPr>
      </w:pPr>
    </w:p>
    <w:p w14:paraId="1C9FEA46" w14:textId="5F20C6D7" w:rsidR="00EE6BB8" w:rsidRPr="00265AF3" w:rsidRDefault="00EE6BB8" w:rsidP="00265AF3">
      <w:pPr>
        <w:jc w:val="center"/>
        <w:rPr>
          <w:rFonts w:eastAsia="Calibri"/>
          <w:szCs w:val="22"/>
          <w:lang w:val="de-DE" w:eastAsia="en-US"/>
        </w:rPr>
      </w:pPr>
      <w:r w:rsidRPr="00EE6BB8">
        <w:rPr>
          <w:rFonts w:eastAsia="Calibri"/>
          <w:szCs w:val="22"/>
          <w:lang w:val="de-DE" w:eastAsia="en-US"/>
        </w:rPr>
        <w:t>Unterabschnitt 2 - Beschluss zur grenzüberschreitenden Umwandlung</w:t>
      </w:r>
    </w:p>
    <w:p w14:paraId="3DEB3A06" w14:textId="77777777" w:rsidR="00EE6BB8" w:rsidRPr="00EE6BB8" w:rsidRDefault="00EE6BB8" w:rsidP="00EE6BB8">
      <w:pPr>
        <w:jc w:val="both"/>
        <w:rPr>
          <w:rFonts w:eastAsia="Calibri"/>
          <w:lang w:val="de-DE" w:eastAsia="en-US"/>
        </w:rPr>
      </w:pPr>
    </w:p>
    <w:p w14:paraId="041DD3AC" w14:textId="77777777" w:rsidR="00EE6BB8" w:rsidRPr="00EE6BB8" w:rsidRDefault="00EE6BB8" w:rsidP="00EE6BB8">
      <w:pPr>
        <w:jc w:val="both"/>
        <w:rPr>
          <w:rFonts w:eastAsia="Calibri"/>
          <w:lang w:val="de-DE" w:eastAsia="en-US"/>
        </w:rPr>
      </w:pPr>
    </w:p>
    <w:p w14:paraId="074E18A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14:23 -</w:t>
      </w:r>
      <w:r w:rsidRPr="00EE6BB8">
        <w:rPr>
          <w:rFonts w:eastAsia="Calibri"/>
          <w:szCs w:val="22"/>
          <w:lang w:val="de-DE" w:eastAsia="en-US"/>
        </w:rPr>
        <w:t xml:space="preserve"> Nach Ablauf der in Artikel 14:19 erwähnten Frist beschließt die Generalversammlung über die grenzüberschreitende Umwandlung gemäß den Bestimmungen des vorliegenden Unterabschnitts.</w:t>
      </w:r>
    </w:p>
    <w:p w14:paraId="5A143D65" w14:textId="77777777" w:rsidR="00EE6BB8" w:rsidRPr="00EE6BB8" w:rsidRDefault="00EE6BB8" w:rsidP="00EE6BB8">
      <w:pPr>
        <w:jc w:val="both"/>
        <w:rPr>
          <w:rFonts w:eastAsia="Calibri"/>
          <w:lang w:val="de-DE" w:eastAsia="en-US"/>
        </w:rPr>
      </w:pPr>
    </w:p>
    <w:p w14:paraId="55842228" w14:textId="77777777" w:rsidR="00EE6BB8" w:rsidRPr="00EE6BB8" w:rsidRDefault="00EE6BB8" w:rsidP="00EE6BB8">
      <w:pPr>
        <w:jc w:val="both"/>
        <w:rPr>
          <w:rFonts w:eastAsia="Calibri"/>
          <w:lang w:val="de-DE" w:eastAsia="en-US"/>
        </w:rPr>
      </w:pPr>
    </w:p>
    <w:p w14:paraId="491F49E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14:24 -</w:t>
      </w:r>
      <w:r w:rsidRPr="00EE6BB8">
        <w:rPr>
          <w:rFonts w:eastAsia="Calibri"/>
          <w:szCs w:val="22"/>
          <w:lang w:val="de-DE" w:eastAsia="en-US"/>
        </w:rPr>
        <w:t xml:space="preserve"> § 1 - Vorbehaltlich der Sonderbestimmungen des vorliegenden Artikels und strengerer Satzungsbestimmungen beschließt die Generalversammlung die grenzüber</w:t>
      </w:r>
      <w:r w:rsidRPr="00EE6BB8">
        <w:rPr>
          <w:rFonts w:eastAsia="Calibri"/>
          <w:szCs w:val="22"/>
          <w:lang w:val="de-DE" w:eastAsia="en-US"/>
        </w:rPr>
        <w:softHyphen/>
        <w:t>schreitende Umwandlung unter Einhaltung folgender Regeln in Bezug auf Anwesenheit und Mehrheit:</w:t>
      </w:r>
    </w:p>
    <w:p w14:paraId="5062CF93" w14:textId="77777777" w:rsidR="00EE6BB8" w:rsidRPr="00EE6BB8" w:rsidRDefault="00EE6BB8" w:rsidP="00EE6BB8">
      <w:pPr>
        <w:jc w:val="both"/>
        <w:rPr>
          <w:rFonts w:eastAsia="Calibri"/>
          <w:lang w:val="de-DE" w:eastAsia="en-US"/>
        </w:rPr>
      </w:pPr>
    </w:p>
    <w:p w14:paraId="79C21E21" w14:textId="10AF00C8" w:rsidR="00EE6BB8" w:rsidRPr="00EE6BB8" w:rsidRDefault="00EE6BB8" w:rsidP="00EE6BB8">
      <w:pPr>
        <w:jc w:val="both"/>
        <w:rPr>
          <w:rFonts w:eastAsia="Calibri"/>
          <w:lang w:val="de-DE" w:eastAsia="en-US"/>
        </w:rPr>
      </w:pPr>
      <w:r w:rsidRPr="00EE6BB8">
        <w:rPr>
          <w:rFonts w:eastAsia="Calibri"/>
          <w:szCs w:val="22"/>
          <w:lang w:val="de-DE" w:eastAsia="en-US"/>
        </w:rPr>
        <w:tab/>
        <w:t xml:space="preserve">1. Die bei der Versammlung anwesenden oder vertretenen Personen müssen </w:t>
      </w:r>
      <w:r w:rsidR="00265AF3">
        <w:rPr>
          <w:rFonts w:eastAsia="Calibri"/>
          <w:szCs w:val="22"/>
          <w:lang w:val="de-DE" w:eastAsia="en-US"/>
        </w:rPr>
        <w:t xml:space="preserve">[nicht nur] </w:t>
      </w:r>
      <w:r w:rsidRPr="00EE6BB8">
        <w:rPr>
          <w:rFonts w:eastAsia="Calibri"/>
          <w:szCs w:val="22"/>
          <w:lang w:val="de-DE" w:eastAsia="en-US"/>
        </w:rPr>
        <w:t xml:space="preserve">mindestens die Hälfte des Kapitals oder, wenn die Gesellschaft ohne Kapital ist, mindestens die Hälfte der Gesamtzahl ausgegebener Aktien </w:t>
      </w:r>
      <w:r w:rsidR="00265AF3">
        <w:rPr>
          <w:rFonts w:eastAsia="Calibri"/>
          <w:szCs w:val="22"/>
          <w:lang w:val="de-DE" w:eastAsia="en-US"/>
        </w:rPr>
        <w:t>[...]</w:t>
      </w:r>
      <w:r w:rsidRPr="00EE6BB8">
        <w:rPr>
          <w:rFonts w:eastAsia="Calibri"/>
          <w:szCs w:val="22"/>
          <w:lang w:val="de-DE" w:eastAsia="en-US"/>
        </w:rPr>
        <w:t xml:space="preserve"> vertreten</w:t>
      </w:r>
      <w:r w:rsidR="00265AF3">
        <w:rPr>
          <w:rFonts w:eastAsia="Calibri"/>
          <w:szCs w:val="22"/>
          <w:lang w:val="de-DE" w:eastAsia="en-US"/>
        </w:rPr>
        <w:t>[</w:t>
      </w:r>
      <w:r w:rsidR="00265AF3" w:rsidRPr="00457A24">
        <w:rPr>
          <w:lang w:val="de-DE"/>
        </w:rPr>
        <w:t>, sondern auch die Hälfte der Anzahl Gewinnanteile, wenn es solche Wertpapiere gibt</w:t>
      </w:r>
      <w:r w:rsidR="00265AF3">
        <w:rPr>
          <w:rFonts w:eastAsia="Calibri"/>
          <w:szCs w:val="22"/>
          <w:lang w:val="de-DE" w:eastAsia="en-US"/>
        </w:rPr>
        <w:t>]</w:t>
      </w:r>
      <w:r w:rsidRPr="00EE6BB8">
        <w:rPr>
          <w:rFonts w:eastAsia="Calibri"/>
          <w:szCs w:val="22"/>
          <w:lang w:val="de-DE" w:eastAsia="en-US"/>
        </w:rPr>
        <w:t>.</w:t>
      </w:r>
    </w:p>
    <w:p w14:paraId="270ACF20" w14:textId="77777777" w:rsidR="00EE6BB8" w:rsidRPr="00EE6BB8" w:rsidRDefault="00EE6BB8" w:rsidP="00EE6BB8">
      <w:pPr>
        <w:jc w:val="both"/>
        <w:rPr>
          <w:rFonts w:eastAsia="Calibri"/>
          <w:lang w:val="de-DE" w:eastAsia="en-US"/>
        </w:rPr>
      </w:pPr>
    </w:p>
    <w:p w14:paraId="64B8D145" w14:textId="7EFF4A79" w:rsidR="00EE6BB8" w:rsidRPr="00EE6BB8" w:rsidRDefault="00EE6BB8" w:rsidP="00EE6BB8">
      <w:pPr>
        <w:jc w:val="both"/>
        <w:rPr>
          <w:rFonts w:eastAsia="Calibri"/>
          <w:lang w:val="de-DE" w:eastAsia="en-US"/>
        </w:rPr>
      </w:pPr>
      <w:r w:rsidRPr="00EE6BB8">
        <w:rPr>
          <w:rFonts w:eastAsia="Calibri"/>
          <w:szCs w:val="22"/>
          <w:lang w:val="de-DE" w:eastAsia="en-US"/>
        </w:rPr>
        <w:tab/>
        <w:t>2. </w:t>
      </w:r>
      <w:r w:rsidRPr="00EE6BB8">
        <w:rPr>
          <w:rFonts w:eastAsia="Calibri"/>
          <w:i/>
          <w:szCs w:val="22"/>
          <w:lang w:val="de-DE" w:eastAsia="en-US"/>
        </w:rPr>
        <w:t>a)</w:t>
      </w:r>
      <w:r w:rsidRPr="00EE6BB8">
        <w:rPr>
          <w:rFonts w:eastAsia="Calibri"/>
          <w:szCs w:val="22"/>
          <w:lang w:val="de-DE" w:eastAsia="en-US"/>
        </w:rPr>
        <w:t> </w:t>
      </w:r>
      <w:r w:rsidR="00265AF3">
        <w:rPr>
          <w:rFonts w:eastAsia="Calibri"/>
          <w:szCs w:val="22"/>
          <w:lang w:val="de-DE" w:eastAsia="en-US"/>
        </w:rPr>
        <w:t>[</w:t>
      </w:r>
      <w:r w:rsidR="00265AF3" w:rsidRPr="00457A24">
        <w:rPr>
          <w:lang w:val="de-DE"/>
        </w:rPr>
        <w:t>Ein Entwurf einer grenzüberschreitenden Umwandlung</w:t>
      </w:r>
      <w:r w:rsidR="00265AF3">
        <w:rPr>
          <w:rFonts w:eastAsia="Calibri"/>
          <w:szCs w:val="22"/>
          <w:lang w:val="de-DE" w:eastAsia="en-US"/>
        </w:rPr>
        <w:t>]</w:t>
      </w:r>
      <w:r w:rsidRPr="00EE6BB8">
        <w:rPr>
          <w:rFonts w:eastAsia="Calibri"/>
          <w:szCs w:val="22"/>
          <w:lang w:val="de-DE" w:eastAsia="en-US"/>
        </w:rPr>
        <w:t xml:space="preserve"> gilt nur dann als angenommen, wenn er </w:t>
      </w:r>
      <w:r w:rsidR="00265AF3">
        <w:rPr>
          <w:rFonts w:eastAsia="Calibri"/>
          <w:szCs w:val="22"/>
          <w:lang w:val="de-DE" w:eastAsia="en-US"/>
        </w:rPr>
        <w:t>[</w:t>
      </w:r>
      <w:r w:rsidR="00265AF3">
        <w:rPr>
          <w:lang w:val="de-DE"/>
        </w:rPr>
        <w:t>drei Viertel]</w:t>
      </w:r>
      <w:r w:rsidRPr="00EE6BB8">
        <w:rPr>
          <w:rFonts w:eastAsia="Calibri"/>
          <w:szCs w:val="22"/>
          <w:lang w:val="de-DE" w:eastAsia="en-US"/>
        </w:rPr>
        <w:t xml:space="preserve"> der Stimmen erhalten hat</w:t>
      </w:r>
      <w:r w:rsidR="00265AF3">
        <w:rPr>
          <w:rFonts w:eastAsia="Calibri"/>
          <w:szCs w:val="22"/>
          <w:lang w:val="de-DE" w:eastAsia="en-US"/>
        </w:rPr>
        <w:t>[</w:t>
      </w:r>
      <w:r w:rsidR="00265AF3" w:rsidRPr="00457A24">
        <w:rPr>
          <w:lang w:val="de-DE"/>
        </w:rPr>
        <w:t>; Enthaltungen werden weder im Zähler noch im Nenner berücksichtigt</w:t>
      </w:r>
      <w:r w:rsidR="00265AF3">
        <w:rPr>
          <w:rFonts w:eastAsia="Calibri"/>
          <w:szCs w:val="22"/>
          <w:lang w:val="de-DE" w:eastAsia="en-US"/>
        </w:rPr>
        <w:t>]</w:t>
      </w:r>
      <w:r w:rsidRPr="00EE6BB8">
        <w:rPr>
          <w:rFonts w:eastAsia="Calibri"/>
          <w:szCs w:val="22"/>
          <w:lang w:val="de-DE" w:eastAsia="en-US"/>
        </w:rPr>
        <w:t>.</w:t>
      </w:r>
    </w:p>
    <w:p w14:paraId="21412B52" w14:textId="77777777" w:rsidR="00EE6BB8" w:rsidRPr="00EE6BB8" w:rsidRDefault="00EE6BB8" w:rsidP="00EE6BB8">
      <w:pPr>
        <w:jc w:val="both"/>
        <w:rPr>
          <w:rFonts w:eastAsia="Calibri"/>
          <w:lang w:val="de-DE" w:eastAsia="en-US"/>
        </w:rPr>
      </w:pPr>
    </w:p>
    <w:p w14:paraId="5C27A7CD" w14:textId="28203ED8" w:rsidR="00EE6BB8" w:rsidRDefault="00EE6BB8" w:rsidP="00EE6BB8">
      <w:pPr>
        <w:jc w:val="both"/>
        <w:rPr>
          <w:rFonts w:eastAsia="Calibri"/>
          <w:szCs w:val="22"/>
          <w:lang w:val="de-DE" w:eastAsia="en-US"/>
        </w:rPr>
      </w:pPr>
      <w:r w:rsidRPr="00EE6BB8">
        <w:rPr>
          <w:rFonts w:eastAsia="Calibri"/>
          <w:szCs w:val="22"/>
          <w:lang w:val="de-DE" w:eastAsia="en-US"/>
        </w:rPr>
        <w:tab/>
      </w:r>
      <w:r w:rsidRPr="00EE6BB8">
        <w:rPr>
          <w:rFonts w:eastAsia="Calibri"/>
          <w:i/>
          <w:szCs w:val="22"/>
          <w:lang w:val="de-DE" w:eastAsia="en-US"/>
        </w:rPr>
        <w:t>b)</w:t>
      </w:r>
      <w:r w:rsidRPr="00EE6BB8">
        <w:rPr>
          <w:rFonts w:eastAsia="Calibri"/>
          <w:szCs w:val="22"/>
          <w:lang w:val="de-DE" w:eastAsia="en-US"/>
        </w:rPr>
        <w:t> </w:t>
      </w:r>
      <w:r w:rsidR="00265AF3">
        <w:rPr>
          <w:rFonts w:eastAsia="Calibri"/>
          <w:szCs w:val="22"/>
          <w:lang w:val="de-DE" w:eastAsia="en-US"/>
        </w:rPr>
        <w:t>[...]</w:t>
      </w:r>
    </w:p>
    <w:p w14:paraId="3E7A3613" w14:textId="77777777" w:rsidR="00265AF3" w:rsidRDefault="00265AF3" w:rsidP="00EE6BB8">
      <w:pPr>
        <w:jc w:val="both"/>
        <w:rPr>
          <w:rFonts w:eastAsia="Calibri"/>
          <w:szCs w:val="22"/>
          <w:lang w:val="de-DE" w:eastAsia="en-US"/>
        </w:rPr>
      </w:pPr>
    </w:p>
    <w:p w14:paraId="55ED5CC3" w14:textId="7EC2A562" w:rsidR="00265AF3" w:rsidRPr="00EE6BB8" w:rsidRDefault="00265AF3" w:rsidP="00EE6BB8">
      <w:pPr>
        <w:jc w:val="both"/>
        <w:rPr>
          <w:rFonts w:eastAsia="Calibri"/>
          <w:lang w:val="de-DE" w:eastAsia="en-US"/>
        </w:rPr>
      </w:pPr>
      <w:r>
        <w:rPr>
          <w:rFonts w:eastAsia="Calibri"/>
          <w:szCs w:val="22"/>
          <w:lang w:val="de-DE" w:eastAsia="en-US"/>
        </w:rPr>
        <w:tab/>
        <w:t>[</w:t>
      </w:r>
      <w:r w:rsidRPr="00457A24">
        <w:rPr>
          <w:lang w:val="de-DE"/>
        </w:rPr>
        <w:t>Ungeachtet jeglicher gegenteiligen Satzungsbestimmung geben bei dieser Abstim</w:t>
      </w:r>
      <w:r w:rsidRPr="00457A24">
        <w:rPr>
          <w:lang w:val="de-DE"/>
        </w:rPr>
        <w:softHyphen/>
        <w:t>mung Gewinnanteile Anrecht auf eine Stimme pro Wertpapier. Insgesamt können diese Wertpapiere nicht mit einer größeren Anzahl Stimmen ausgestattet werden als der Hälfte der Anzahl Stimmen, mit der die Gesamtheit der Aktien ausgestattet ist; bei der Abstimmung können sie nicht für mehr als zwei Drittel der Anzahl Stimmen zählen, die durch die Aktien abgegeben werden. Werden die der Beschränkung unterliegenden Stimmen in entgegen</w:t>
      </w:r>
      <w:r w:rsidRPr="00457A24">
        <w:rPr>
          <w:lang w:val="de-DE"/>
        </w:rPr>
        <w:softHyphen/>
        <w:t>gesetztem Sinne abgegeben, erfolgt die Verringerung verhältnismäßig; Stimmenbruchteile werden nicht berücksichtigt.</w:t>
      </w:r>
      <w:r>
        <w:rPr>
          <w:lang w:val="de-DE"/>
        </w:rPr>
        <w:t>]</w:t>
      </w:r>
    </w:p>
    <w:p w14:paraId="785D5A75" w14:textId="77777777" w:rsidR="00EE6BB8" w:rsidRPr="00EE6BB8" w:rsidRDefault="00EE6BB8" w:rsidP="00EE6BB8">
      <w:pPr>
        <w:jc w:val="both"/>
        <w:rPr>
          <w:rFonts w:eastAsia="Calibri"/>
          <w:lang w:val="de-DE" w:eastAsia="en-US"/>
        </w:rPr>
      </w:pPr>
    </w:p>
    <w:p w14:paraId="3064256E" w14:textId="6E85212A" w:rsidR="00EE6BB8" w:rsidRPr="00EE6BB8" w:rsidRDefault="00EE6BB8" w:rsidP="00EE6BB8">
      <w:pPr>
        <w:jc w:val="both"/>
        <w:rPr>
          <w:rFonts w:eastAsia="Calibri"/>
          <w:lang w:val="de-DE" w:eastAsia="en-US"/>
        </w:rPr>
      </w:pPr>
      <w:r w:rsidRPr="00EE6BB8">
        <w:rPr>
          <w:rFonts w:eastAsia="Calibri"/>
          <w:szCs w:val="22"/>
          <w:lang w:val="de-DE" w:eastAsia="en-US"/>
        </w:rPr>
        <w:tab/>
        <w:t xml:space="preserve">§ 2 - Gibt es mehrere Gattungen Stimmrecht gewährender Wertpapiere und geht mit der </w:t>
      </w:r>
      <w:r w:rsidR="000579E3">
        <w:rPr>
          <w:rFonts w:eastAsia="Calibri"/>
          <w:szCs w:val="22"/>
          <w:lang w:val="de-DE" w:eastAsia="en-US"/>
        </w:rPr>
        <w:t>[</w:t>
      </w:r>
      <w:r w:rsidR="000579E3" w:rsidRPr="00457A24">
        <w:rPr>
          <w:lang w:val="de-DE"/>
        </w:rPr>
        <w:t>grenzüberschreitenden</w:t>
      </w:r>
      <w:r w:rsidR="000579E3">
        <w:rPr>
          <w:rFonts w:eastAsia="Calibri"/>
          <w:szCs w:val="22"/>
          <w:lang w:val="de-DE" w:eastAsia="en-US"/>
        </w:rPr>
        <w:t xml:space="preserve">] </w:t>
      </w:r>
      <w:r w:rsidRPr="00EE6BB8">
        <w:rPr>
          <w:rFonts w:eastAsia="Calibri"/>
          <w:szCs w:val="22"/>
          <w:lang w:val="de-DE" w:eastAsia="en-US"/>
        </w:rPr>
        <w:t>Umwandlung eine Änderung ihrer jeweiligen Rechte einher, sind die Bestimmungen der Artikel 5:102, 6:87 beziehungsweise 7:155, Absatz 2 jeweils ausgenommen, entsprechend anwendbar. Die Generalversammlung kann jedoch nur rechtsgültig beraten und beschließen, wenn für jede Gattung die in § 1 [...] vorgesehenen Bedingungen in Bezug auf Anwesenheit und Mehrheit erfüllt sind.</w:t>
      </w:r>
    </w:p>
    <w:p w14:paraId="0CFCA83C" w14:textId="77777777" w:rsidR="00EE6BB8" w:rsidRPr="00EE6BB8" w:rsidRDefault="00EE6BB8" w:rsidP="00EE6BB8">
      <w:pPr>
        <w:jc w:val="both"/>
        <w:rPr>
          <w:rFonts w:eastAsia="Calibri"/>
          <w:lang w:val="de-DE" w:eastAsia="en-US"/>
        </w:rPr>
      </w:pPr>
    </w:p>
    <w:p w14:paraId="53CEACE9" w14:textId="6CA60C04" w:rsidR="00EE6BB8" w:rsidRPr="00EE6BB8" w:rsidRDefault="00EE6BB8" w:rsidP="00EE6BB8">
      <w:pPr>
        <w:jc w:val="both"/>
        <w:rPr>
          <w:rFonts w:eastAsia="Calibri"/>
          <w:lang w:val="de-DE" w:eastAsia="en-US"/>
        </w:rPr>
      </w:pPr>
      <w:r w:rsidRPr="00EE6BB8">
        <w:rPr>
          <w:rFonts w:eastAsia="Calibri"/>
          <w:szCs w:val="22"/>
          <w:lang w:val="de-DE" w:eastAsia="en-US"/>
        </w:rPr>
        <w:tab/>
      </w:r>
      <w:r w:rsidR="000579E3">
        <w:rPr>
          <w:rFonts w:eastAsia="Calibri"/>
          <w:szCs w:val="22"/>
          <w:lang w:val="de-DE" w:eastAsia="en-US"/>
        </w:rPr>
        <w:t>[...]</w:t>
      </w:r>
    </w:p>
    <w:p w14:paraId="3ACC3971" w14:textId="77777777" w:rsidR="00EE6BB8" w:rsidRPr="00EE6BB8" w:rsidRDefault="00EE6BB8" w:rsidP="00EE6BB8">
      <w:pPr>
        <w:jc w:val="both"/>
        <w:rPr>
          <w:rFonts w:eastAsia="Calibri"/>
          <w:lang w:val="de-DE" w:eastAsia="en-US"/>
        </w:rPr>
      </w:pPr>
    </w:p>
    <w:p w14:paraId="47C472E0" w14:textId="0D16DAAD" w:rsidR="00EE6BB8" w:rsidRPr="00EE6BB8" w:rsidRDefault="00EE6BB8" w:rsidP="00EE6BB8">
      <w:pPr>
        <w:jc w:val="both"/>
        <w:rPr>
          <w:rFonts w:eastAsia="Calibri"/>
          <w:lang w:val="de-DE" w:eastAsia="en-US"/>
        </w:rPr>
      </w:pPr>
      <w:r w:rsidRPr="00EE6BB8">
        <w:rPr>
          <w:rFonts w:eastAsia="Calibri"/>
          <w:szCs w:val="22"/>
          <w:lang w:val="de-DE" w:eastAsia="en-US"/>
        </w:rPr>
        <w:tab/>
        <w:t xml:space="preserve">§ 3 - Wenn die in § 1 erwähnte Anwesenheitsbedingung nicht erfüllt ist, kann eine zweite Versammlung einberufen werden. Diese Versammlung kann ungeachtet der Anzahl </w:t>
      </w:r>
      <w:r w:rsidRPr="00EE6BB8">
        <w:rPr>
          <w:rFonts w:eastAsia="Calibri"/>
          <w:szCs w:val="22"/>
          <w:lang w:val="de-DE" w:eastAsia="en-US"/>
        </w:rPr>
        <w:lastRenderedPageBreak/>
        <w:t xml:space="preserve">anwesender oder vertretener </w:t>
      </w:r>
      <w:r w:rsidR="000579E3">
        <w:rPr>
          <w:rFonts w:eastAsia="Calibri"/>
          <w:szCs w:val="22"/>
          <w:lang w:val="de-DE" w:eastAsia="en-US"/>
        </w:rPr>
        <w:t>[</w:t>
      </w:r>
      <w:r w:rsidR="000579E3" w:rsidRPr="00457A24">
        <w:rPr>
          <w:lang w:val="de-DE"/>
        </w:rPr>
        <w:t>Aktien oder Gewinnanteile</w:t>
      </w:r>
      <w:r w:rsidR="000579E3">
        <w:rPr>
          <w:lang w:val="de-DE"/>
        </w:rPr>
        <w:t>]</w:t>
      </w:r>
      <w:r w:rsidRPr="00EE6BB8">
        <w:rPr>
          <w:rFonts w:eastAsia="Calibri"/>
          <w:szCs w:val="22"/>
          <w:lang w:val="de-DE" w:eastAsia="en-US"/>
        </w:rPr>
        <w:t xml:space="preserve"> mit den in vorliegendem Artikel erwähnten Mehrheiten rechtsgültig über die grenzüberschreitende Umwandlung beraten und beschließen.</w:t>
      </w:r>
    </w:p>
    <w:p w14:paraId="5677D883" w14:textId="77777777" w:rsidR="00EE6BB8" w:rsidRPr="00EE6BB8" w:rsidRDefault="00EE6BB8" w:rsidP="00EE6BB8">
      <w:pPr>
        <w:jc w:val="both"/>
        <w:rPr>
          <w:rFonts w:eastAsia="Calibri"/>
          <w:lang w:val="de-DE" w:eastAsia="en-US"/>
        </w:rPr>
      </w:pPr>
    </w:p>
    <w:p w14:paraId="4EB9EAF6" w14:textId="77777777" w:rsidR="00EE6BB8" w:rsidRPr="00EE6BB8" w:rsidRDefault="00EE6BB8" w:rsidP="00EE6BB8">
      <w:pPr>
        <w:jc w:val="both"/>
        <w:rPr>
          <w:rFonts w:eastAsia="Calibri"/>
          <w:lang w:val="de-DE" w:eastAsia="en-US"/>
        </w:rPr>
      </w:pPr>
      <w:r w:rsidRPr="00EE6BB8">
        <w:rPr>
          <w:rFonts w:eastAsia="Calibri"/>
          <w:szCs w:val="22"/>
          <w:lang w:val="de-DE" w:eastAsia="en-US"/>
        </w:rPr>
        <w:tab/>
        <w:t>§ 4 - In Abweichung von den Paragraphen 1 bis 3 ist das Einverständnis aller Gesellschafter oder Aktionäre erforderlich:</w:t>
      </w:r>
    </w:p>
    <w:p w14:paraId="4D77C33F" w14:textId="77777777" w:rsidR="00EE6BB8" w:rsidRPr="00EE6BB8" w:rsidRDefault="00EE6BB8" w:rsidP="00EE6BB8">
      <w:pPr>
        <w:jc w:val="both"/>
        <w:rPr>
          <w:rFonts w:eastAsia="Calibri"/>
          <w:lang w:val="de-DE" w:eastAsia="en-US"/>
        </w:rPr>
      </w:pPr>
    </w:p>
    <w:p w14:paraId="068A269A" w14:textId="77777777" w:rsidR="00EE6BB8" w:rsidRPr="00EE6BB8" w:rsidRDefault="00EE6BB8" w:rsidP="00EE6BB8">
      <w:pPr>
        <w:jc w:val="both"/>
        <w:rPr>
          <w:rFonts w:eastAsia="Calibri"/>
          <w:lang w:val="de-DE" w:eastAsia="en-US"/>
        </w:rPr>
      </w:pPr>
      <w:r w:rsidRPr="00EE6BB8">
        <w:rPr>
          <w:rFonts w:eastAsia="Calibri"/>
          <w:szCs w:val="22"/>
          <w:lang w:val="de-DE" w:eastAsia="en-US"/>
        </w:rPr>
        <w:tab/>
        <w:t>1. für den Beschluss zur grenzüberschreitenden Umwandlung in eine Gesellschaft, in der ein oder mehrere Gesellschafter unbeschränkt für die Schulden der Gesellschaft haften,</w:t>
      </w:r>
    </w:p>
    <w:p w14:paraId="7CF785D5" w14:textId="77777777" w:rsidR="00EE6BB8" w:rsidRPr="00EE6BB8" w:rsidRDefault="00EE6BB8" w:rsidP="00EE6BB8">
      <w:pPr>
        <w:jc w:val="both"/>
        <w:rPr>
          <w:rFonts w:eastAsia="Calibri"/>
          <w:lang w:val="de-DE" w:eastAsia="en-US"/>
        </w:rPr>
      </w:pPr>
    </w:p>
    <w:p w14:paraId="3ED63CCE" w14:textId="77777777" w:rsidR="00EE6BB8" w:rsidRPr="00EE6BB8" w:rsidRDefault="00EE6BB8" w:rsidP="00EE6BB8">
      <w:pPr>
        <w:jc w:val="both"/>
        <w:rPr>
          <w:rFonts w:eastAsia="Calibri"/>
          <w:lang w:val="de-DE" w:eastAsia="en-US"/>
        </w:rPr>
      </w:pPr>
      <w:r w:rsidRPr="00EE6BB8">
        <w:rPr>
          <w:rFonts w:eastAsia="Calibri"/>
          <w:szCs w:val="22"/>
          <w:lang w:val="de-DE" w:eastAsia="en-US"/>
        </w:rPr>
        <w:tab/>
        <w:t>2. für den Beschluss zur grenzüberschreitenden Umwandlung einer Gesellschaft, in der ein oder mehrere Gesellschafter unbeschränkt für die Schulden der Gesellschaft haften,</w:t>
      </w:r>
    </w:p>
    <w:p w14:paraId="3BE79190" w14:textId="77777777" w:rsidR="00EE6BB8" w:rsidRPr="00EE6BB8" w:rsidRDefault="00EE6BB8" w:rsidP="00EE6BB8">
      <w:pPr>
        <w:jc w:val="both"/>
        <w:rPr>
          <w:rFonts w:eastAsia="Calibri"/>
          <w:lang w:val="de-DE" w:eastAsia="en-US"/>
        </w:rPr>
      </w:pPr>
    </w:p>
    <w:p w14:paraId="3DC81C47" w14:textId="6EFA234C" w:rsidR="00EE6BB8" w:rsidRPr="00EE6BB8" w:rsidRDefault="00EE6BB8" w:rsidP="00EE6BB8">
      <w:pPr>
        <w:jc w:val="both"/>
        <w:rPr>
          <w:rFonts w:eastAsia="Calibri"/>
          <w:lang w:val="de-DE" w:eastAsia="en-US"/>
        </w:rPr>
      </w:pPr>
      <w:r w:rsidRPr="00EE6BB8">
        <w:rPr>
          <w:rFonts w:eastAsia="Calibri"/>
          <w:szCs w:val="22"/>
          <w:lang w:val="de-DE" w:eastAsia="en-US"/>
        </w:rPr>
        <w:tab/>
        <w:t>3. </w:t>
      </w:r>
      <w:r w:rsidR="000579E3">
        <w:rPr>
          <w:rFonts w:eastAsia="Calibri"/>
          <w:szCs w:val="22"/>
          <w:lang w:val="de-DE" w:eastAsia="en-US"/>
        </w:rPr>
        <w:t>[...]</w:t>
      </w:r>
    </w:p>
    <w:p w14:paraId="40F196E6" w14:textId="77777777" w:rsidR="00EE6BB8" w:rsidRPr="00EE6BB8" w:rsidRDefault="00EE6BB8" w:rsidP="00EE6BB8">
      <w:pPr>
        <w:jc w:val="both"/>
        <w:rPr>
          <w:rFonts w:eastAsia="Calibri"/>
          <w:lang w:val="de-DE" w:eastAsia="en-US"/>
        </w:rPr>
      </w:pPr>
    </w:p>
    <w:p w14:paraId="0F36DDDC" w14:textId="77777777" w:rsidR="00EE6BB8" w:rsidRDefault="00EE6BB8" w:rsidP="00EE6BB8">
      <w:pPr>
        <w:jc w:val="both"/>
        <w:rPr>
          <w:rFonts w:eastAsia="Calibri"/>
          <w:szCs w:val="22"/>
          <w:lang w:val="de-DE" w:eastAsia="en-US"/>
        </w:rPr>
      </w:pPr>
      <w:r w:rsidRPr="00EE6BB8">
        <w:rPr>
          <w:rFonts w:eastAsia="Calibri"/>
          <w:szCs w:val="22"/>
          <w:lang w:val="de-DE" w:eastAsia="en-US"/>
        </w:rPr>
        <w:tab/>
        <w:t>4. wenn in der Satzung bestimmt ist, dass sie keine andere Rechtsform annehmen darf. Eine solche Klausel in der Satzung kann nur mit dem Einverständnis aller Gesellschafter oder Aktionäre geändert werden.</w:t>
      </w:r>
    </w:p>
    <w:p w14:paraId="7CEDCF9E" w14:textId="77777777" w:rsidR="000579E3" w:rsidRDefault="000579E3" w:rsidP="00EE6BB8">
      <w:pPr>
        <w:jc w:val="both"/>
        <w:rPr>
          <w:rFonts w:eastAsia="Calibri"/>
          <w:szCs w:val="22"/>
          <w:lang w:val="de-DE" w:eastAsia="en-US"/>
        </w:rPr>
      </w:pPr>
    </w:p>
    <w:p w14:paraId="04785135" w14:textId="1B7BF875" w:rsidR="000579E3" w:rsidRPr="00EE6BB8" w:rsidRDefault="000579E3" w:rsidP="00EE6BB8">
      <w:pPr>
        <w:jc w:val="both"/>
        <w:rPr>
          <w:rFonts w:eastAsia="Calibri"/>
          <w:lang w:val="de-DE" w:eastAsia="en-US"/>
        </w:rPr>
      </w:pPr>
      <w:r>
        <w:rPr>
          <w:rFonts w:eastAsia="Calibri"/>
          <w:szCs w:val="22"/>
          <w:lang w:val="de-DE" w:eastAsia="en-US"/>
        </w:rPr>
        <w:tab/>
        <w:t>[</w:t>
      </w:r>
      <w:r w:rsidRPr="00457A24">
        <w:rPr>
          <w:lang w:val="de-DE"/>
        </w:rPr>
        <w:t>§ 5 ­ Die Generalversammlung kann sich das Recht vorbehalten, die Durchführung der grenzüberschreitenden Umwandlung davon abhängig zu machen, dass die Modalitäten für die Mitbestimmung der Arbeitnehmer in der Gesellschaft nach der grenzüberschreitenden Umwandlung ausdrücklich von ihr bestätigt werden.</w:t>
      </w:r>
      <w:r>
        <w:rPr>
          <w:lang w:val="de-DE"/>
        </w:rPr>
        <w:t>]</w:t>
      </w:r>
    </w:p>
    <w:p w14:paraId="46E9EE67" w14:textId="77777777" w:rsidR="00EE6BB8" w:rsidRPr="00EE6BB8" w:rsidRDefault="00EE6BB8" w:rsidP="00EE6BB8">
      <w:pPr>
        <w:jc w:val="both"/>
        <w:rPr>
          <w:rFonts w:eastAsia="Calibri"/>
          <w:lang w:val="de-DE" w:eastAsia="en-US"/>
        </w:rPr>
      </w:pPr>
    </w:p>
    <w:p w14:paraId="176BC913" w14:textId="7FD77F5A" w:rsidR="00EE6BB8" w:rsidRPr="00EE6BB8" w:rsidRDefault="00EE6BB8" w:rsidP="00EE6BB8">
      <w:pPr>
        <w:jc w:val="both"/>
        <w:rPr>
          <w:rFonts w:eastAsia="Calibri"/>
          <w:i/>
          <w:iCs/>
          <w:lang w:val="de-DE" w:eastAsia="en-US"/>
        </w:rPr>
      </w:pPr>
      <w:r w:rsidRPr="00EE6BB8">
        <w:rPr>
          <w:rFonts w:eastAsia="Calibri"/>
          <w:i/>
          <w:szCs w:val="22"/>
          <w:lang w:val="de-DE" w:eastAsia="en-US"/>
        </w:rPr>
        <w:t xml:space="preserve">[Art. 14:24 </w:t>
      </w:r>
      <w:r w:rsidR="000579E3">
        <w:rPr>
          <w:rFonts w:eastAsia="Calibri"/>
          <w:i/>
          <w:szCs w:val="22"/>
          <w:lang w:val="de-DE" w:eastAsia="en-US"/>
        </w:rPr>
        <w:t>§ 1 Abs. 1 Nr. 1 abgeändert durch Art. 77 Nr. 2</w:t>
      </w:r>
      <w:r w:rsidR="000579E3">
        <w:rPr>
          <w:i/>
          <w:iCs/>
          <w:lang w:val="de-DE"/>
        </w:rPr>
        <w:t xml:space="preserve"> des G. vom 25. Mai 2023 (B.S. vom 6. Juni 2023)</w:t>
      </w:r>
      <w:r w:rsidR="000579E3">
        <w:rPr>
          <w:rFonts w:eastAsia="Calibri"/>
          <w:i/>
          <w:szCs w:val="22"/>
          <w:lang w:val="de-DE" w:eastAsia="en-US"/>
        </w:rPr>
        <w:t>; § 1 Abs. 1 Nr. 2 Buchstabe a) abgeändert durch Art. 77 Nr. 3</w:t>
      </w:r>
      <w:r w:rsidR="000579E3">
        <w:rPr>
          <w:i/>
          <w:iCs/>
          <w:lang w:val="de-DE"/>
        </w:rPr>
        <w:t xml:space="preserve"> des G. vom 25. Mai 2023 (B.S. vom 6. Juni 2023)</w:t>
      </w:r>
      <w:r w:rsidR="000579E3">
        <w:rPr>
          <w:rFonts w:eastAsia="Calibri"/>
          <w:i/>
          <w:szCs w:val="22"/>
          <w:lang w:val="de-DE" w:eastAsia="en-US"/>
        </w:rPr>
        <w:t>; § 1 Abs. 1 Nr. 2 Buchstabe b) aufgehoben durch Art. 77 Nr. 4</w:t>
      </w:r>
      <w:r w:rsidR="000579E3">
        <w:rPr>
          <w:i/>
          <w:iCs/>
          <w:lang w:val="de-DE"/>
        </w:rPr>
        <w:t xml:space="preserve"> des G. vom 25. Mai 2023 (B.S. vom 6. Juni 2023)</w:t>
      </w:r>
      <w:r w:rsidR="000579E3">
        <w:rPr>
          <w:rFonts w:eastAsia="Calibri"/>
          <w:i/>
          <w:szCs w:val="22"/>
          <w:lang w:val="de-DE" w:eastAsia="en-US"/>
        </w:rPr>
        <w:t>; § 1 Abs. 2 eingefügt durch Art. 77 Nr. 5</w:t>
      </w:r>
      <w:r w:rsidR="000579E3">
        <w:rPr>
          <w:i/>
          <w:iCs/>
          <w:lang w:val="de-DE"/>
        </w:rPr>
        <w:t xml:space="preserve"> des G. vom 25. Mai 2023 (B.S. vom 6. Juni 2023)</w:t>
      </w:r>
      <w:r w:rsidR="000579E3">
        <w:rPr>
          <w:rFonts w:eastAsia="Calibri"/>
          <w:i/>
          <w:szCs w:val="22"/>
          <w:lang w:val="de-DE" w:eastAsia="en-US"/>
        </w:rPr>
        <w:t xml:space="preserve">; </w:t>
      </w:r>
      <w:r w:rsidRPr="00EE6BB8">
        <w:rPr>
          <w:rFonts w:eastAsia="Calibri"/>
          <w:i/>
          <w:szCs w:val="22"/>
          <w:lang w:val="de-DE" w:eastAsia="en-US"/>
        </w:rPr>
        <w:t>§ 2 abgeändert durch Art. 214 des G. vom 28. April 2020 (B.S. vom 6. Mai 2020)</w:t>
      </w:r>
      <w:r w:rsidR="000579E3">
        <w:rPr>
          <w:rFonts w:eastAsia="Calibri"/>
          <w:i/>
          <w:szCs w:val="22"/>
          <w:lang w:val="de-DE" w:eastAsia="en-US"/>
        </w:rPr>
        <w:t xml:space="preserve"> und Art. 77 Nr. 6</w:t>
      </w:r>
      <w:r w:rsidR="000579E3">
        <w:rPr>
          <w:i/>
          <w:iCs/>
          <w:lang w:val="de-DE"/>
        </w:rPr>
        <w:t xml:space="preserve"> des G. vom 25. Mai 2023 (B.S. vom 6. Juni 2023); § 2 früherer Absatz 2 aufgehoben durch Art. 77 Nr. 7 des G. vom 25. Mai 2023 (B.S. vom 6. Juni 2023); § 3 abgeändert durch Art. 77 Nr. 8 des G. vom 25. Mai 2023 (B.S. vom 6. Juni 2023); § 4 einziger Absatz Nr. 3 aufgehoben durch Art. 77 Nr. 10 des G. vom 25. Mai 2023 (B.S. vom 6. Juni 2023); § 5 eingefügt durch Art. 77 Nr. 11 des G. vom 25. Mai 2023 (B.S. vom 6. Juni 2023)</w:t>
      </w:r>
      <w:r w:rsidRPr="00EE6BB8">
        <w:rPr>
          <w:rFonts w:eastAsia="Calibri"/>
          <w:i/>
          <w:szCs w:val="22"/>
          <w:lang w:val="de-DE" w:eastAsia="en-US"/>
        </w:rPr>
        <w:t>]</w:t>
      </w:r>
    </w:p>
    <w:p w14:paraId="1D0DA7B6" w14:textId="77777777" w:rsidR="00EE6BB8" w:rsidRPr="00EE6BB8" w:rsidRDefault="00EE6BB8" w:rsidP="00EE6BB8">
      <w:pPr>
        <w:jc w:val="both"/>
        <w:rPr>
          <w:rFonts w:eastAsia="Calibri"/>
          <w:lang w:val="de-DE" w:eastAsia="en-US"/>
        </w:rPr>
      </w:pPr>
    </w:p>
    <w:p w14:paraId="2FE7A15F" w14:textId="77777777" w:rsidR="00EE6BB8" w:rsidRPr="00EE6BB8" w:rsidRDefault="00EE6BB8" w:rsidP="00EE6BB8">
      <w:pPr>
        <w:jc w:val="both"/>
        <w:rPr>
          <w:rFonts w:eastAsia="Calibri"/>
          <w:lang w:val="de-DE" w:eastAsia="en-US"/>
        </w:rPr>
      </w:pPr>
    </w:p>
    <w:p w14:paraId="64269273" w14:textId="27254C8F" w:rsidR="00EE6BB8" w:rsidRDefault="00EE6BB8" w:rsidP="00EE6BB8">
      <w:pPr>
        <w:jc w:val="both"/>
        <w:rPr>
          <w:rFonts w:eastAsia="Calibri"/>
          <w:szCs w:val="22"/>
          <w:lang w:val="de-DE" w:eastAsia="en-US"/>
        </w:rPr>
      </w:pPr>
      <w:r w:rsidRPr="00EE6BB8">
        <w:rPr>
          <w:rFonts w:eastAsia="Calibri"/>
          <w:b/>
          <w:szCs w:val="22"/>
          <w:lang w:val="de-DE" w:eastAsia="en-US"/>
        </w:rPr>
        <w:tab/>
        <w:t>Art. 14:25 -</w:t>
      </w:r>
      <w:r w:rsidRPr="00EE6BB8">
        <w:rPr>
          <w:rFonts w:eastAsia="Calibri"/>
          <w:szCs w:val="22"/>
          <w:lang w:val="de-DE" w:eastAsia="en-US"/>
        </w:rPr>
        <w:t xml:space="preserve"> </w:t>
      </w:r>
      <w:r w:rsidR="000579E3">
        <w:rPr>
          <w:rFonts w:eastAsia="Calibri"/>
          <w:szCs w:val="22"/>
          <w:lang w:val="de-DE" w:eastAsia="en-US"/>
        </w:rPr>
        <w:t>[</w:t>
      </w:r>
      <w:r w:rsidR="000579E3" w:rsidRPr="00457A24">
        <w:rPr>
          <w:lang w:val="de-DE"/>
        </w:rPr>
        <w:t>Ein Beschluss zur grenzüberschreitenden Umwandlung</w:t>
      </w:r>
      <w:r w:rsidR="000579E3">
        <w:rPr>
          <w:lang w:val="de-DE"/>
        </w:rPr>
        <w:t>]</w:t>
      </w:r>
      <w:r w:rsidR="000579E3" w:rsidRPr="00EE6BB8">
        <w:rPr>
          <w:rFonts w:eastAsia="Calibri"/>
          <w:szCs w:val="22"/>
          <w:lang w:val="de-DE" w:eastAsia="en-US"/>
        </w:rPr>
        <w:t xml:space="preserve"> </w:t>
      </w:r>
      <w:r w:rsidRPr="00EE6BB8">
        <w:rPr>
          <w:rFonts w:eastAsia="Calibri"/>
          <w:szCs w:val="22"/>
          <w:lang w:val="de-DE" w:eastAsia="en-US"/>
        </w:rPr>
        <w:t xml:space="preserve">wird </w:t>
      </w:r>
      <w:r w:rsidR="000579E3">
        <w:rPr>
          <w:rFonts w:eastAsia="Calibri"/>
          <w:szCs w:val="22"/>
          <w:lang w:val="de-DE" w:eastAsia="en-US"/>
        </w:rPr>
        <w:t>[...]</w:t>
      </w:r>
      <w:r w:rsidRPr="00EE6BB8">
        <w:rPr>
          <w:rFonts w:eastAsia="Calibri"/>
          <w:szCs w:val="22"/>
          <w:lang w:val="de-DE" w:eastAsia="en-US"/>
        </w:rPr>
        <w:t xml:space="preserve"> durch authentische Urkunde festgestellt, die von dem Notar ausgefertigt wird, der in dem in Artikel 14:18 erwähnten Umwandlungsentwurf bestellt wurde. In der authentischen Urkunde werden </w:t>
      </w:r>
      <w:r w:rsidR="000579E3">
        <w:rPr>
          <w:rFonts w:eastAsia="Calibri"/>
          <w:szCs w:val="22"/>
          <w:lang w:val="de-DE" w:eastAsia="en-US"/>
        </w:rPr>
        <w:t>[</w:t>
      </w:r>
      <w:r w:rsidR="000579E3" w:rsidRPr="00457A24">
        <w:rPr>
          <w:lang w:val="de-DE"/>
        </w:rPr>
        <w:t>gegebenenfalls</w:t>
      </w:r>
      <w:r w:rsidR="000579E3">
        <w:rPr>
          <w:rFonts w:eastAsia="Calibri"/>
          <w:szCs w:val="22"/>
          <w:lang w:val="de-DE" w:eastAsia="en-US"/>
        </w:rPr>
        <w:t xml:space="preserve">] </w:t>
      </w:r>
      <w:r w:rsidRPr="00EE6BB8">
        <w:rPr>
          <w:rFonts w:eastAsia="Calibri"/>
          <w:szCs w:val="22"/>
          <w:lang w:val="de-DE" w:eastAsia="en-US"/>
        </w:rPr>
        <w:t xml:space="preserve">die Feststellungen des Berichts, der von dem Kommissar oder dem Betriebsrevisor oder </w:t>
      </w:r>
      <w:r w:rsidR="005A3CDA">
        <w:rPr>
          <w:lang w:val="de-DE"/>
        </w:rPr>
        <w:t xml:space="preserve">[zertifizierten Buchprüfer] </w:t>
      </w:r>
      <w:r w:rsidRPr="00EE6BB8">
        <w:rPr>
          <w:rFonts w:eastAsia="Calibri"/>
          <w:szCs w:val="22"/>
          <w:lang w:val="de-DE" w:eastAsia="en-US"/>
        </w:rPr>
        <w:t>erstellt worden ist, wiedergegeben. Der Stand der Aktiva und Passiva wird beigefügt.</w:t>
      </w:r>
    </w:p>
    <w:p w14:paraId="2DDA481F" w14:textId="77777777" w:rsidR="000579E3" w:rsidRDefault="000579E3" w:rsidP="00EE6BB8">
      <w:pPr>
        <w:jc w:val="both"/>
        <w:rPr>
          <w:rFonts w:eastAsia="Calibri"/>
          <w:szCs w:val="22"/>
          <w:lang w:val="de-DE" w:eastAsia="en-US"/>
        </w:rPr>
      </w:pPr>
    </w:p>
    <w:p w14:paraId="661301AC" w14:textId="22E3F6DC" w:rsidR="000579E3" w:rsidRPr="000579E3" w:rsidRDefault="000579E3" w:rsidP="00EE6BB8">
      <w:pPr>
        <w:jc w:val="both"/>
        <w:rPr>
          <w:rFonts w:eastAsia="Calibri"/>
          <w:i/>
          <w:iCs/>
          <w:lang w:val="de-DE" w:eastAsia="en-US"/>
        </w:rPr>
      </w:pPr>
      <w:r>
        <w:rPr>
          <w:rFonts w:eastAsia="Calibri"/>
          <w:i/>
          <w:iCs/>
          <w:szCs w:val="22"/>
          <w:lang w:val="de-DE" w:eastAsia="en-US"/>
        </w:rPr>
        <w:t>[Art. 14:25 abgeändert durch Art. 78</w:t>
      </w:r>
      <w:r w:rsidR="005A3CDA">
        <w:rPr>
          <w:rFonts w:eastAsia="Calibri"/>
          <w:i/>
          <w:iCs/>
          <w:szCs w:val="22"/>
          <w:lang w:val="de-DE" w:eastAsia="en-US"/>
        </w:rPr>
        <w:t xml:space="preserve"> und 84</w:t>
      </w:r>
      <w:r>
        <w:rPr>
          <w:i/>
          <w:iCs/>
          <w:lang w:val="de-DE"/>
        </w:rPr>
        <w:t xml:space="preserve"> des G. vom 25. Mai 2023 (B.S. vom 6. Juni 2023)]</w:t>
      </w:r>
    </w:p>
    <w:p w14:paraId="36CD36EC" w14:textId="77777777" w:rsidR="00EE6BB8" w:rsidRPr="00EE6BB8" w:rsidRDefault="00EE6BB8" w:rsidP="00EE6BB8">
      <w:pPr>
        <w:jc w:val="both"/>
        <w:rPr>
          <w:rFonts w:eastAsia="Calibri"/>
          <w:lang w:val="de-DE" w:eastAsia="en-US"/>
        </w:rPr>
      </w:pPr>
    </w:p>
    <w:p w14:paraId="79C0B9D9" w14:textId="77777777" w:rsidR="00EE6BB8" w:rsidRDefault="00EE6BB8" w:rsidP="00EE6BB8">
      <w:pPr>
        <w:jc w:val="both"/>
        <w:rPr>
          <w:rFonts w:eastAsia="Calibri"/>
          <w:lang w:val="de-DE" w:eastAsia="en-US"/>
        </w:rPr>
      </w:pPr>
    </w:p>
    <w:p w14:paraId="650CDD71" w14:textId="77777777" w:rsidR="000579E3" w:rsidRPr="00457A24" w:rsidRDefault="000579E3" w:rsidP="000579E3">
      <w:pPr>
        <w:jc w:val="both"/>
        <w:rPr>
          <w:lang w:val="de-DE"/>
        </w:rPr>
      </w:pPr>
      <w:r>
        <w:rPr>
          <w:rFonts w:eastAsia="Calibri"/>
          <w:lang w:val="de-DE" w:eastAsia="en-US"/>
        </w:rPr>
        <w:tab/>
        <w:t>[</w:t>
      </w:r>
      <w:r w:rsidRPr="000579E3">
        <w:rPr>
          <w:b/>
          <w:bCs/>
          <w:lang w:val="de-DE"/>
        </w:rPr>
        <w:t>Art. 14:25/1</w:t>
      </w:r>
      <w:r w:rsidRPr="00457A24">
        <w:rPr>
          <w:lang w:val="de-DE"/>
        </w:rPr>
        <w:t> - Inhaber von Aktien oder Gewinnanteilen, die in der General</w:t>
      </w:r>
      <w:r w:rsidRPr="00457A24">
        <w:rPr>
          <w:lang w:val="de-DE"/>
        </w:rPr>
        <w:softHyphen/>
        <w:t xml:space="preserve">versammlung gegen die grenzüberschreitende Umwandlung gestimmt haben und dies der Gesellschaft vor der Abstimmung in diesem Sinne mitgeteilt haben - gegebenenfalls an die im </w:t>
      </w:r>
      <w:r w:rsidRPr="00457A24">
        <w:rPr>
          <w:lang w:val="de-DE"/>
        </w:rPr>
        <w:lastRenderedPageBreak/>
        <w:t>Umwandlungsentwurf angegebene E-Mail-Adresse oder an die in Artikel 2:31 erwähnte E-Mail-Adresse -, haben das Recht, aus der Gesellschaft auszutreten, wenn und soweit sie dieses Recht in der Generalversammlung geltend machen, die die Durchführung der grenzüber</w:t>
      </w:r>
      <w:r w:rsidRPr="00457A24">
        <w:rPr>
          <w:lang w:val="de-DE"/>
        </w:rPr>
        <w:softHyphen/>
        <w:t>schreitenden Aufspaltung beschließt.</w:t>
      </w:r>
    </w:p>
    <w:p w14:paraId="39982E70" w14:textId="77777777" w:rsidR="000579E3" w:rsidRPr="00457A24" w:rsidRDefault="000579E3" w:rsidP="000579E3">
      <w:pPr>
        <w:jc w:val="both"/>
        <w:rPr>
          <w:lang w:val="de-DE"/>
        </w:rPr>
      </w:pPr>
    </w:p>
    <w:p w14:paraId="1E3A583B" w14:textId="77777777" w:rsidR="000579E3" w:rsidRPr="00457A24" w:rsidRDefault="000579E3" w:rsidP="000579E3">
      <w:pPr>
        <w:jc w:val="both"/>
        <w:rPr>
          <w:lang w:val="de-DE"/>
        </w:rPr>
      </w:pPr>
      <w:r w:rsidRPr="00457A24">
        <w:rPr>
          <w:lang w:val="de-DE"/>
        </w:rPr>
        <w:tab/>
        <w:t>Der Austritt berechtigt zur Auszahlung des Wertpapiers zu einem Wert, der dem Wert des Wertpapiers entspricht, der in dem in Artikel 14:18 Nr. 11 erwähnten Umwandlungs</w:t>
      </w:r>
      <w:r w:rsidRPr="00457A24">
        <w:rPr>
          <w:lang w:val="de-DE"/>
        </w:rPr>
        <w:softHyphen/>
        <w:t>entwurf angegeben ist.</w:t>
      </w:r>
    </w:p>
    <w:p w14:paraId="3F57853C" w14:textId="77777777" w:rsidR="000579E3" w:rsidRPr="00457A24" w:rsidRDefault="000579E3" w:rsidP="000579E3">
      <w:pPr>
        <w:jc w:val="both"/>
        <w:rPr>
          <w:lang w:val="de-DE"/>
        </w:rPr>
      </w:pPr>
    </w:p>
    <w:p w14:paraId="1B9F124F" w14:textId="77777777" w:rsidR="000579E3" w:rsidRPr="000579E3" w:rsidRDefault="000579E3" w:rsidP="000579E3">
      <w:pPr>
        <w:jc w:val="both"/>
        <w:rPr>
          <w:spacing w:val="-4"/>
          <w:lang w:val="de-DE"/>
        </w:rPr>
      </w:pPr>
      <w:r w:rsidRPr="000579E3">
        <w:rPr>
          <w:spacing w:val="-4"/>
          <w:lang w:val="de-DE"/>
        </w:rPr>
        <w:tab/>
        <w:t>Die Zahlung dieser Austrittsabfindung darf erst erfolgen, nachdem die Gesellschaft die Gläubiger, die ihre Rechte innerhalb der in Artikel 14:19 erwähnten Frist von drei Monaten geltend gemacht haben, befriedigt hat, es sei denn, ihre Ansprüche auf Erhalt einer Sicherheit sind durch eine vollstreckbare gerichtliche Entscheidung abgewiesen worden; sie darf jedoch nicht später als zwei Monate nach dem Datum erfolgen, an dem die grenzüberschreitende Umwandlung nach Maßgabe der Rechtsordnung, zu der die Gesellschaft ihren Sitz verlegt, wirksam wird.</w:t>
      </w:r>
    </w:p>
    <w:p w14:paraId="408E2D6D" w14:textId="77777777" w:rsidR="000579E3" w:rsidRPr="00457A24" w:rsidRDefault="000579E3" w:rsidP="000579E3">
      <w:pPr>
        <w:jc w:val="both"/>
        <w:rPr>
          <w:lang w:val="de-DE"/>
        </w:rPr>
      </w:pPr>
    </w:p>
    <w:p w14:paraId="29718870" w14:textId="77777777" w:rsidR="000579E3" w:rsidRPr="00457A24" w:rsidRDefault="000579E3" w:rsidP="000579E3">
      <w:pPr>
        <w:jc w:val="both"/>
        <w:rPr>
          <w:lang w:val="de-DE"/>
        </w:rPr>
      </w:pPr>
      <w:r w:rsidRPr="00457A24">
        <w:rPr>
          <w:lang w:val="de-DE"/>
        </w:rPr>
        <w:tab/>
        <w:t>Die Artikel 5:142, 5:143, 6:115, 6:116 und 7:212 sind nicht anwendbar.</w:t>
      </w:r>
    </w:p>
    <w:p w14:paraId="038C025D" w14:textId="77777777" w:rsidR="000579E3" w:rsidRPr="00457A24" w:rsidRDefault="000579E3" w:rsidP="000579E3">
      <w:pPr>
        <w:jc w:val="both"/>
        <w:rPr>
          <w:lang w:val="de-DE"/>
        </w:rPr>
      </w:pPr>
    </w:p>
    <w:p w14:paraId="2D435CD0" w14:textId="77777777" w:rsidR="000579E3" w:rsidRPr="00457A24" w:rsidRDefault="000579E3" w:rsidP="000579E3">
      <w:pPr>
        <w:jc w:val="both"/>
        <w:rPr>
          <w:lang w:val="de-DE"/>
        </w:rPr>
      </w:pPr>
      <w:r w:rsidRPr="00457A24">
        <w:rPr>
          <w:lang w:val="de-DE"/>
        </w:rPr>
        <w:tab/>
        <w:t>Die Artikel 5:145, 5:154, 6:120 und 7:215 sind ebenfalls nicht anwendbar.</w:t>
      </w:r>
    </w:p>
    <w:p w14:paraId="0C4C65CB" w14:textId="77777777" w:rsidR="000579E3" w:rsidRPr="00457A24" w:rsidRDefault="000579E3" w:rsidP="000579E3">
      <w:pPr>
        <w:jc w:val="both"/>
        <w:rPr>
          <w:lang w:val="de-DE"/>
        </w:rPr>
      </w:pPr>
    </w:p>
    <w:p w14:paraId="69E9C222" w14:textId="77777777" w:rsidR="000579E3" w:rsidRPr="00457A24" w:rsidRDefault="000579E3" w:rsidP="000579E3">
      <w:pPr>
        <w:jc w:val="both"/>
        <w:rPr>
          <w:lang w:val="de-DE"/>
        </w:rPr>
      </w:pPr>
      <w:r w:rsidRPr="00457A24">
        <w:rPr>
          <w:lang w:val="de-DE"/>
        </w:rPr>
        <w:tab/>
        <w:t>Inhaber von Aktien oder Gewinnanteilen, die in der Generalversammlung gemäß Absatz 1 gegen die grenzüberschreitende Umwandlung gestimmt haben und mit der baren Zuzahlung nach Artikel 14:18 Nr. 11 nicht zufrieden sind, können den Streitfall innerhalb eines Monats nach dem Datum der Generalversammlung, die über die grenzüberschreitende Umwandlung beschließt, beim Präsidenten des Unternehmensgerichts des Sitzes der sich umwandelnden Gesellschaft anhängig machen, der im Eilverfahren tagt. Ein solcher Streitfall entbindet die Gesellschaft nicht davon, die nach Artikel 14:18 Nr. 11 angebotene bare Zuzahlung im Rahmen der in Absatz 3 festgelegten Grenzen zu zahlen.</w:t>
      </w:r>
    </w:p>
    <w:p w14:paraId="47C984B1" w14:textId="77777777" w:rsidR="000579E3" w:rsidRPr="00457A24" w:rsidRDefault="000579E3" w:rsidP="000579E3">
      <w:pPr>
        <w:jc w:val="both"/>
        <w:rPr>
          <w:lang w:val="de-DE"/>
        </w:rPr>
      </w:pPr>
    </w:p>
    <w:p w14:paraId="79C63F54" w14:textId="58A50515" w:rsidR="000579E3" w:rsidRDefault="000579E3" w:rsidP="000579E3">
      <w:pPr>
        <w:jc w:val="both"/>
        <w:rPr>
          <w:lang w:val="de-DE"/>
        </w:rPr>
      </w:pPr>
      <w:r w:rsidRPr="00457A24">
        <w:rPr>
          <w:lang w:val="de-DE"/>
        </w:rPr>
        <w:tab/>
        <w:t>Anteile oder Aktien ausscheidender Gesellschafter oder Aktionäre werden zu dem Zeitpunkt vernichtet, zu dem die grenzüberschreitende Umwandlung nach Maßgabe der Rechtsordnung, zu der die Gesellschaft ihren Sitz verlegt, wirksam wird.</w:t>
      </w:r>
      <w:r>
        <w:rPr>
          <w:lang w:val="de-DE"/>
        </w:rPr>
        <w:t>]</w:t>
      </w:r>
    </w:p>
    <w:p w14:paraId="798317D5" w14:textId="77777777" w:rsidR="000579E3" w:rsidRDefault="000579E3" w:rsidP="000579E3">
      <w:pPr>
        <w:jc w:val="both"/>
        <w:rPr>
          <w:lang w:val="de-DE"/>
        </w:rPr>
      </w:pPr>
    </w:p>
    <w:p w14:paraId="2023810D" w14:textId="252B2EAB" w:rsidR="000579E3" w:rsidRDefault="000579E3" w:rsidP="000579E3">
      <w:pPr>
        <w:jc w:val="both"/>
        <w:rPr>
          <w:rFonts w:eastAsia="Calibri"/>
          <w:i/>
          <w:iCs/>
          <w:lang w:val="de-DE" w:eastAsia="en-US"/>
        </w:rPr>
      </w:pPr>
      <w:r>
        <w:rPr>
          <w:i/>
          <w:iCs/>
          <w:lang w:val="de-DE"/>
        </w:rPr>
        <w:t>[Art. 14:25/1 eingefügt durch Art. 79 des G. vom 25. Mai 2023 (B.S. vom 6. Juni 2023)]</w:t>
      </w:r>
    </w:p>
    <w:p w14:paraId="7B3C3688" w14:textId="77777777" w:rsidR="000579E3" w:rsidRDefault="000579E3" w:rsidP="000579E3">
      <w:pPr>
        <w:jc w:val="both"/>
        <w:rPr>
          <w:rFonts w:eastAsia="Calibri"/>
          <w:lang w:val="de-DE" w:eastAsia="en-US"/>
        </w:rPr>
      </w:pPr>
    </w:p>
    <w:p w14:paraId="1194EAED" w14:textId="77777777" w:rsidR="000579E3" w:rsidRPr="00EE6BB8" w:rsidRDefault="000579E3" w:rsidP="00EE6BB8">
      <w:pPr>
        <w:jc w:val="both"/>
        <w:rPr>
          <w:rFonts w:eastAsia="Calibri"/>
          <w:lang w:val="de-DE" w:eastAsia="en-US"/>
        </w:rPr>
      </w:pPr>
    </w:p>
    <w:p w14:paraId="7C966EEC" w14:textId="77777777" w:rsidR="000579E3" w:rsidRPr="00457A24" w:rsidRDefault="00EE6BB8" w:rsidP="000579E3">
      <w:pPr>
        <w:jc w:val="both"/>
        <w:rPr>
          <w:lang w:val="de-DE"/>
        </w:rPr>
      </w:pPr>
      <w:r w:rsidRPr="00EE6BB8">
        <w:rPr>
          <w:rFonts w:eastAsia="Calibri"/>
          <w:b/>
          <w:szCs w:val="22"/>
          <w:lang w:val="de-DE" w:eastAsia="en-US"/>
        </w:rPr>
        <w:tab/>
        <w:t xml:space="preserve">Art. 14:26 - </w:t>
      </w:r>
      <w:r w:rsidR="000579E3">
        <w:rPr>
          <w:rFonts w:eastAsia="Calibri"/>
          <w:szCs w:val="22"/>
          <w:lang w:val="de-DE" w:eastAsia="en-US"/>
        </w:rPr>
        <w:t>[</w:t>
      </w:r>
      <w:r w:rsidR="000579E3" w:rsidRPr="00457A24">
        <w:rPr>
          <w:lang w:val="de-DE"/>
        </w:rPr>
        <w:t>Der in Artikel 14:25 erwähnte Notar muss nach Überprüfung das Vorhandensein und die sowohl interne als auch externe Gesetzmäßigkeit der Rechtshand</w:t>
      </w:r>
      <w:r w:rsidR="000579E3" w:rsidRPr="00457A24">
        <w:rPr>
          <w:lang w:val="de-DE"/>
        </w:rPr>
        <w:softHyphen/>
        <w:t>lungen und Formalitäten bestätigen, die der Gesellschaft obliegen. Zu diesem Zweck stellt er unverzüglich und spätestens zwei Monate nach dem Datum des Eingangs der in Absatz 2 erwähnten Unterlagen und Informationen eine Bescheinigung aus, aus der zweifelsfrei hervorgeht, dass die der grenzüberschreitenden Umwandlung vorangehenden Rechtshand</w:t>
      </w:r>
      <w:r w:rsidR="000579E3" w:rsidRPr="00457A24">
        <w:rPr>
          <w:lang w:val="de-DE"/>
        </w:rPr>
        <w:softHyphen/>
        <w:t>lungen und Formalitäten ordnungsgemäß durchgeführt wurden.</w:t>
      </w:r>
    </w:p>
    <w:p w14:paraId="322A5AD5" w14:textId="77777777" w:rsidR="000579E3" w:rsidRPr="00457A24" w:rsidRDefault="000579E3" w:rsidP="000579E3">
      <w:pPr>
        <w:jc w:val="both"/>
        <w:rPr>
          <w:lang w:val="de-DE"/>
        </w:rPr>
      </w:pPr>
    </w:p>
    <w:p w14:paraId="1DEB640A" w14:textId="083B35CB" w:rsidR="000579E3" w:rsidRPr="00457A24" w:rsidRDefault="000579E3" w:rsidP="000579E3">
      <w:pPr>
        <w:jc w:val="both"/>
        <w:rPr>
          <w:lang w:val="de-DE"/>
        </w:rPr>
      </w:pPr>
      <w:r w:rsidRPr="00457A24">
        <w:rPr>
          <w:lang w:val="de-DE"/>
        </w:rPr>
        <w:tab/>
        <w:t>Bei Beantragung bei dem in Absatz 1 erwähnten Notar der Bescheinigung, die der grenz</w:t>
      </w:r>
      <w:r>
        <w:rPr>
          <w:lang w:val="de-DE"/>
        </w:rPr>
        <w:softHyphen/>
      </w:r>
      <w:r w:rsidRPr="00457A24">
        <w:rPr>
          <w:lang w:val="de-DE"/>
        </w:rPr>
        <w:t>über</w:t>
      </w:r>
      <w:r>
        <w:rPr>
          <w:lang w:val="de-DE"/>
        </w:rPr>
        <w:softHyphen/>
      </w:r>
      <w:r w:rsidRPr="00457A24">
        <w:rPr>
          <w:lang w:val="de-DE"/>
        </w:rPr>
        <w:t>schreitenden Umwandlung vorangeht, Vorabbescheinigung genannt, fügt die Gesellschaft folgende Unterlagen bei, sofern diese Unterlagen dem Notar nicht bereits früher übermittelt wurden:</w:t>
      </w:r>
    </w:p>
    <w:p w14:paraId="6A69921F" w14:textId="77777777" w:rsidR="000579E3" w:rsidRPr="00457A24" w:rsidRDefault="000579E3" w:rsidP="000579E3">
      <w:pPr>
        <w:jc w:val="both"/>
        <w:rPr>
          <w:lang w:val="de-DE"/>
        </w:rPr>
      </w:pPr>
    </w:p>
    <w:p w14:paraId="6F179BD5" w14:textId="77777777" w:rsidR="000579E3" w:rsidRPr="00457A24" w:rsidRDefault="000579E3" w:rsidP="000579E3">
      <w:pPr>
        <w:jc w:val="both"/>
        <w:rPr>
          <w:lang w:val="de-DE"/>
        </w:rPr>
      </w:pPr>
      <w:r w:rsidRPr="00457A24">
        <w:rPr>
          <w:lang w:val="de-DE"/>
        </w:rPr>
        <w:tab/>
        <w:t>1. den Entwurf der grenzüberschreitenden Umwandlung,</w:t>
      </w:r>
    </w:p>
    <w:p w14:paraId="77C21BC8" w14:textId="77777777" w:rsidR="000579E3" w:rsidRPr="00457A24" w:rsidRDefault="000579E3" w:rsidP="000579E3">
      <w:pPr>
        <w:jc w:val="both"/>
        <w:rPr>
          <w:lang w:val="de-DE"/>
        </w:rPr>
      </w:pPr>
    </w:p>
    <w:p w14:paraId="6CB0CCF4" w14:textId="77777777" w:rsidR="000579E3" w:rsidRPr="00457A24" w:rsidRDefault="000579E3" w:rsidP="000579E3">
      <w:pPr>
        <w:jc w:val="both"/>
        <w:rPr>
          <w:lang w:val="de-DE"/>
        </w:rPr>
      </w:pPr>
      <w:r w:rsidRPr="00457A24">
        <w:rPr>
          <w:lang w:val="de-DE"/>
        </w:rPr>
        <w:tab/>
        <w:t>2. gegebenenfalls den Bericht und die beigefügte Stellungnahme, die in Artikel 14:20 erwähnt sind, und den in Artikel 14:21 § 1 erwähnten Bericht,</w:t>
      </w:r>
    </w:p>
    <w:p w14:paraId="55B38BE0" w14:textId="77777777" w:rsidR="000579E3" w:rsidRPr="00457A24" w:rsidRDefault="000579E3" w:rsidP="000579E3">
      <w:pPr>
        <w:jc w:val="both"/>
        <w:rPr>
          <w:lang w:val="de-DE"/>
        </w:rPr>
      </w:pPr>
    </w:p>
    <w:p w14:paraId="6409E51E" w14:textId="77777777" w:rsidR="000579E3" w:rsidRPr="00457A24" w:rsidRDefault="000579E3" w:rsidP="000579E3">
      <w:pPr>
        <w:jc w:val="both"/>
        <w:rPr>
          <w:lang w:val="de-DE"/>
        </w:rPr>
      </w:pPr>
      <w:r w:rsidRPr="00457A24">
        <w:rPr>
          <w:lang w:val="de-DE"/>
        </w:rPr>
        <w:tab/>
        <w:t>3. alle Bemerkungen, die gemäß Artikel 14:18/1 § 1 Absatz 1 Nr. 2 eingereicht wurden,</w:t>
      </w:r>
    </w:p>
    <w:p w14:paraId="6AA79A72" w14:textId="77777777" w:rsidR="000579E3" w:rsidRPr="00457A24" w:rsidRDefault="000579E3" w:rsidP="000579E3">
      <w:pPr>
        <w:jc w:val="both"/>
        <w:rPr>
          <w:lang w:val="de-DE"/>
        </w:rPr>
      </w:pPr>
    </w:p>
    <w:p w14:paraId="3ADCEC7E" w14:textId="77777777" w:rsidR="000579E3" w:rsidRPr="00457A24" w:rsidRDefault="000579E3" w:rsidP="000579E3">
      <w:pPr>
        <w:jc w:val="both"/>
        <w:rPr>
          <w:lang w:val="de-DE"/>
        </w:rPr>
      </w:pPr>
      <w:r w:rsidRPr="00457A24">
        <w:rPr>
          <w:lang w:val="de-DE"/>
        </w:rPr>
        <w:tab/>
        <w:t>4. Informationen über die in Artikel 14:23 erwähnte Billigung durch die General</w:t>
      </w:r>
      <w:r w:rsidRPr="00457A24">
        <w:rPr>
          <w:lang w:val="de-DE"/>
        </w:rPr>
        <w:softHyphen/>
        <w:t>versammlung,</w:t>
      </w:r>
    </w:p>
    <w:p w14:paraId="486978E3" w14:textId="77777777" w:rsidR="000579E3" w:rsidRPr="00457A24" w:rsidRDefault="000579E3" w:rsidP="000579E3">
      <w:pPr>
        <w:jc w:val="both"/>
        <w:rPr>
          <w:lang w:val="de-DE"/>
        </w:rPr>
      </w:pPr>
    </w:p>
    <w:p w14:paraId="114F7183" w14:textId="77777777" w:rsidR="000579E3" w:rsidRPr="00457A24" w:rsidRDefault="000579E3" w:rsidP="000579E3">
      <w:pPr>
        <w:jc w:val="both"/>
        <w:rPr>
          <w:lang w:val="de-DE"/>
        </w:rPr>
      </w:pPr>
      <w:r w:rsidRPr="00457A24">
        <w:rPr>
          <w:lang w:val="de-DE"/>
        </w:rPr>
        <w:tab/>
        <w:t>5. Informationen über die Anzahl Arbeitnehmer zum Zeitpunkt der Erstellung des Entwurfs der grenzüberschreitenden Umwandlung,</w:t>
      </w:r>
    </w:p>
    <w:p w14:paraId="2FC26849" w14:textId="77777777" w:rsidR="000579E3" w:rsidRPr="00457A24" w:rsidRDefault="000579E3" w:rsidP="000579E3">
      <w:pPr>
        <w:jc w:val="both"/>
        <w:rPr>
          <w:lang w:val="de-DE"/>
        </w:rPr>
      </w:pPr>
    </w:p>
    <w:p w14:paraId="50278D1D" w14:textId="77777777" w:rsidR="000579E3" w:rsidRPr="00457A24" w:rsidRDefault="000579E3" w:rsidP="000579E3">
      <w:pPr>
        <w:jc w:val="both"/>
        <w:rPr>
          <w:lang w:val="de-DE"/>
        </w:rPr>
      </w:pPr>
      <w:r w:rsidRPr="00457A24">
        <w:rPr>
          <w:lang w:val="de-DE"/>
        </w:rPr>
        <w:tab/>
        <w:t>6. Informationen über das Bestehen von Tochtergesellschaften und ihre geografische Lage,</w:t>
      </w:r>
    </w:p>
    <w:p w14:paraId="185D6E26" w14:textId="77777777" w:rsidR="000579E3" w:rsidRPr="00457A24" w:rsidRDefault="000579E3" w:rsidP="000579E3">
      <w:pPr>
        <w:jc w:val="both"/>
        <w:rPr>
          <w:lang w:val="de-DE"/>
        </w:rPr>
      </w:pPr>
    </w:p>
    <w:p w14:paraId="53576EC3" w14:textId="77777777" w:rsidR="000579E3" w:rsidRPr="00457A24" w:rsidRDefault="000579E3" w:rsidP="000579E3">
      <w:pPr>
        <w:jc w:val="both"/>
        <w:rPr>
          <w:lang w:val="de-DE"/>
        </w:rPr>
      </w:pPr>
      <w:r w:rsidRPr="00457A24">
        <w:rPr>
          <w:lang w:val="de-DE"/>
        </w:rPr>
        <w:tab/>
        <w:t>7. eine Bescheinigung der mit der Einnahme und Beitreibung von Steuerforderungen und nichtsteuerlichen Forderungen beauftragten Verwaltung des Föderalen Öffentlichen Dienstes Finanzen, aus der hervorgeht, ob die Gesellschaft aufgrund von Steuerforderungen und nichtsteuerlichen Forderungen Beträge schuldet, deren Einnahme und Beitreibung von dieser Verwaltung gewährleistet wird; eine Bescheinigung der Einrichtungen zur Einnahme von Sozialversicherungsbeiträgen, aus der hervorgeht, ob Sozialversicherungsbeiträge, Beitragszuschläge und Verzugszinsen von der Gesellschaft geschuldet werden; und eine Bescheinigung der Einrichtungen zur Einnahme von Sozialversicherungsbeiträgen, aus der hervorgeht, ob in Artikel 16</w:t>
      </w:r>
      <w:r w:rsidRPr="00457A24">
        <w:rPr>
          <w:i/>
          <w:iCs/>
          <w:lang w:val="de-DE"/>
        </w:rPr>
        <w:t>bis</w:t>
      </w:r>
      <w:r w:rsidRPr="00457A24">
        <w:rPr>
          <w:lang w:val="de-DE"/>
        </w:rPr>
        <w:t xml:space="preserve"> des Königlichen Erlasses Nr. 38 vom 27. Juli 1967 zur Einführung des Sozialstatuts der Selbständigen erwähnte Forderungen von der Gesellschaft geschuldet werden; diese Bescheinigungen werden innerhalb dreißig Tagen nach Einreichung des entsprechenden Antrags ausgestellt und dürfen bei ihrer Übermittlung an den Notar nicht älter als dreißig Tage sein. Der König kann Bedingungen festlegen, denen diese Bescheinigungen entsprechen müssen.</w:t>
      </w:r>
    </w:p>
    <w:p w14:paraId="5C410934" w14:textId="77777777" w:rsidR="000579E3" w:rsidRPr="00457A24" w:rsidRDefault="000579E3" w:rsidP="000579E3">
      <w:pPr>
        <w:jc w:val="both"/>
        <w:rPr>
          <w:lang w:val="de-DE"/>
        </w:rPr>
      </w:pPr>
    </w:p>
    <w:p w14:paraId="460AEBFA" w14:textId="77777777" w:rsidR="000579E3" w:rsidRPr="00457A24" w:rsidRDefault="000579E3" w:rsidP="000579E3">
      <w:pPr>
        <w:jc w:val="both"/>
        <w:rPr>
          <w:lang w:val="de-DE"/>
        </w:rPr>
      </w:pPr>
      <w:r w:rsidRPr="00457A24">
        <w:rPr>
          <w:lang w:val="de-DE"/>
        </w:rPr>
        <w:tab/>
        <w:t>Bescheinigungsanträge werden per gewöhnliche Post oder E-Mail eingereicht.</w:t>
      </w:r>
    </w:p>
    <w:p w14:paraId="2C0BB8BA" w14:textId="77777777" w:rsidR="000579E3" w:rsidRPr="00457A24" w:rsidRDefault="000579E3" w:rsidP="000579E3">
      <w:pPr>
        <w:jc w:val="both"/>
        <w:rPr>
          <w:lang w:val="de-DE"/>
        </w:rPr>
      </w:pPr>
    </w:p>
    <w:p w14:paraId="58BA886B" w14:textId="77777777" w:rsidR="000579E3" w:rsidRPr="00457A24" w:rsidRDefault="000579E3" w:rsidP="000579E3">
      <w:pPr>
        <w:jc w:val="both"/>
        <w:rPr>
          <w:lang w:val="de-DE"/>
        </w:rPr>
      </w:pPr>
      <w:r w:rsidRPr="00457A24">
        <w:rPr>
          <w:lang w:val="de-DE"/>
        </w:rPr>
        <w:tab/>
        <w:t>Der in Absatz 1 erwähnte Notar prüft:</w:t>
      </w:r>
    </w:p>
    <w:p w14:paraId="07104A57" w14:textId="77777777" w:rsidR="000579E3" w:rsidRPr="00457A24" w:rsidRDefault="000579E3" w:rsidP="000579E3">
      <w:pPr>
        <w:jc w:val="both"/>
        <w:rPr>
          <w:lang w:val="de-DE"/>
        </w:rPr>
      </w:pPr>
    </w:p>
    <w:p w14:paraId="17009A70" w14:textId="77777777" w:rsidR="000579E3" w:rsidRPr="00457A24" w:rsidRDefault="000579E3" w:rsidP="000579E3">
      <w:pPr>
        <w:jc w:val="both"/>
        <w:rPr>
          <w:lang w:val="de-DE"/>
        </w:rPr>
      </w:pPr>
      <w:r w:rsidRPr="00457A24">
        <w:rPr>
          <w:lang w:val="de-DE"/>
        </w:rPr>
        <w:tab/>
        <w:t>1. ob der Entwurf der grenzüberschreitenden Umwandlung Informationen über die Verfahren enthält, nach denen gemäß dem kollektiven Arbeitsabkommen Nr. 94 vom 29. April 2008, wie abgeändert durch das kollektive Arbeitsabkommen Nr. 94/1 vom 20. Dezember 2022, die Modalitäten für die Beteiligung der Arbeitnehmer festgelegt werden, und über die verschiedenen Möglichkeiten für diese Beteiligungsmodalitäten,</w:t>
      </w:r>
    </w:p>
    <w:p w14:paraId="0D318253" w14:textId="77777777" w:rsidR="000579E3" w:rsidRPr="00457A24" w:rsidRDefault="000579E3" w:rsidP="000579E3">
      <w:pPr>
        <w:jc w:val="both"/>
        <w:rPr>
          <w:lang w:val="de-DE"/>
        </w:rPr>
      </w:pPr>
    </w:p>
    <w:p w14:paraId="3F615024" w14:textId="77777777" w:rsidR="000579E3" w:rsidRPr="00457A24" w:rsidRDefault="000579E3" w:rsidP="000579E3">
      <w:pPr>
        <w:jc w:val="both"/>
        <w:rPr>
          <w:lang w:val="de-DE"/>
        </w:rPr>
      </w:pPr>
      <w:r w:rsidRPr="00457A24">
        <w:rPr>
          <w:lang w:val="de-DE"/>
        </w:rPr>
        <w:tab/>
        <w:t>2. die in Absatz 2 erwähnten Unterlagen,</w:t>
      </w:r>
    </w:p>
    <w:p w14:paraId="134C5271" w14:textId="77777777" w:rsidR="000579E3" w:rsidRPr="00457A24" w:rsidRDefault="000579E3" w:rsidP="000579E3">
      <w:pPr>
        <w:jc w:val="both"/>
        <w:rPr>
          <w:lang w:val="de-DE"/>
        </w:rPr>
      </w:pPr>
    </w:p>
    <w:p w14:paraId="720378F6" w14:textId="77777777" w:rsidR="000579E3" w:rsidRPr="00457A24" w:rsidRDefault="000579E3" w:rsidP="000579E3">
      <w:pPr>
        <w:jc w:val="both"/>
        <w:rPr>
          <w:lang w:val="de-DE"/>
        </w:rPr>
      </w:pPr>
      <w:r w:rsidRPr="00457A24">
        <w:rPr>
          <w:lang w:val="de-DE"/>
        </w:rPr>
        <w:tab/>
        <w:t>3. gegebenenfalls einen Vermerk der Gesellschaft, dass das Verfahren gemäß dem kollektiven Arbeitsabkommen Nr. 94 vom 29. April 2008, wie abgeändert durch das kollektive Arbeitsabkommen Nr. 94/1 vom 20. Dezember 2022, eingeleitet worden ist.</w:t>
      </w:r>
    </w:p>
    <w:p w14:paraId="0A447340" w14:textId="77777777" w:rsidR="000579E3" w:rsidRPr="00457A24" w:rsidRDefault="000579E3" w:rsidP="000579E3">
      <w:pPr>
        <w:jc w:val="both"/>
        <w:rPr>
          <w:lang w:val="de-DE"/>
        </w:rPr>
      </w:pPr>
    </w:p>
    <w:p w14:paraId="7F0617B7" w14:textId="77777777" w:rsidR="000579E3" w:rsidRPr="00457A24" w:rsidRDefault="000579E3" w:rsidP="000579E3">
      <w:pPr>
        <w:jc w:val="both"/>
        <w:rPr>
          <w:lang w:val="de-DE"/>
        </w:rPr>
      </w:pPr>
      <w:r w:rsidRPr="00457A24">
        <w:rPr>
          <w:lang w:val="de-DE"/>
        </w:rPr>
        <w:tab/>
        <w:t xml:space="preserve">Stellt der Notar fest, dass die der grenzüberschreitenden Umwandlung vorangehenden Rechtshandlungen und Formalitäten nicht durchgeführt worden sind oder dass Gläubiger, die gerichtlich eine zusätzliche oder sonstige Sicherheit gemäß Artikel 14:19 fordern, nicht befriedigt worden sind - es sei denn, ihre Ansprüche sind durch eine vollstreckbare gerichtliche </w:t>
      </w:r>
      <w:r w:rsidRPr="00457A24">
        <w:rPr>
          <w:lang w:val="de-DE"/>
        </w:rPr>
        <w:lastRenderedPageBreak/>
        <w:t>Entscheidung abgewiesen worden -, stellt er die Vorabbescheinigung nicht aus und teilt er der Gesellschaft die Gründe für seine Entscheidung mit. In diesem Fall kann der Notar eine Regularisierungsfrist einräumen, die zwei Monate nicht überschreiten darf.</w:t>
      </w:r>
    </w:p>
    <w:p w14:paraId="27C8D3E6" w14:textId="77777777" w:rsidR="000579E3" w:rsidRPr="00457A24" w:rsidRDefault="000579E3" w:rsidP="000579E3">
      <w:pPr>
        <w:jc w:val="both"/>
        <w:rPr>
          <w:lang w:val="de-DE"/>
        </w:rPr>
      </w:pPr>
    </w:p>
    <w:p w14:paraId="5E75E150" w14:textId="77777777" w:rsidR="000579E3" w:rsidRPr="00457A24" w:rsidRDefault="000579E3" w:rsidP="000579E3">
      <w:pPr>
        <w:jc w:val="both"/>
        <w:rPr>
          <w:lang w:val="de-DE"/>
        </w:rPr>
      </w:pPr>
      <w:r w:rsidRPr="00457A24">
        <w:rPr>
          <w:lang w:val="de-DE"/>
        </w:rPr>
        <w:tab/>
        <w:t>Stellt der Notar fest, dass eine grenzüberschreitende Umwandlung zu missbräuchlichen oder betrügerischen Zwecken, die dazu führen oder führen sollen, sich Unionsrecht oder nationalem Recht zu entziehen oder es zu umgehen, oder zu kriminellen Zwecken vorgenommen werden soll, stellt er die Vorabbescheinigung nicht aus. Bei der Beurteilung muss der Notar alle relevanten Tatsachen und Umstände berücksichtigen, wie etwa - sofern relevant und nicht isoliert betrachtet - Anhaltspunkte, von denen er im Verlauf der in Absatz 1 erwähnten Prüfung Kenntnis erlangt hat, auch über eine Konsultation der in Absatz 2 Nr. 7 erwähnten Behörden.</w:t>
      </w:r>
    </w:p>
    <w:p w14:paraId="6B51B431" w14:textId="77777777" w:rsidR="000579E3" w:rsidRPr="00457A24" w:rsidRDefault="000579E3" w:rsidP="000579E3">
      <w:pPr>
        <w:jc w:val="both"/>
        <w:rPr>
          <w:lang w:val="de-DE"/>
        </w:rPr>
      </w:pPr>
    </w:p>
    <w:p w14:paraId="387ABEDA" w14:textId="77777777" w:rsidR="000579E3" w:rsidRPr="00457A24" w:rsidRDefault="000579E3" w:rsidP="000579E3">
      <w:pPr>
        <w:jc w:val="both"/>
        <w:rPr>
          <w:lang w:val="de-DE"/>
        </w:rPr>
      </w:pPr>
      <w:r w:rsidRPr="00457A24">
        <w:rPr>
          <w:lang w:val="de-DE"/>
        </w:rPr>
        <w:tab/>
        <w:t>Die in Absatz 1 erwähnte Frist kann um höchstens zwei Monate verlängert werden, damit der Notar zusätzliche Informationen berücksichtigen oder zusätzliche Untersuchungs</w:t>
      </w:r>
      <w:r w:rsidRPr="00457A24">
        <w:rPr>
          <w:lang w:val="de-DE"/>
        </w:rPr>
        <w:softHyphen/>
        <w:t>tätigkeiten durchführen kann.</w:t>
      </w:r>
    </w:p>
    <w:p w14:paraId="57F87F32" w14:textId="77777777" w:rsidR="000579E3" w:rsidRPr="00457A24" w:rsidRDefault="000579E3" w:rsidP="000579E3">
      <w:pPr>
        <w:jc w:val="both"/>
        <w:rPr>
          <w:lang w:val="de-DE"/>
        </w:rPr>
      </w:pPr>
    </w:p>
    <w:p w14:paraId="73347E5F" w14:textId="77777777" w:rsidR="000579E3" w:rsidRPr="00457A24" w:rsidRDefault="000579E3" w:rsidP="000579E3">
      <w:pPr>
        <w:jc w:val="both"/>
        <w:rPr>
          <w:lang w:val="de-DE"/>
        </w:rPr>
      </w:pPr>
      <w:r w:rsidRPr="00457A24">
        <w:rPr>
          <w:lang w:val="de-DE"/>
        </w:rPr>
        <w:tab/>
        <w:t>Wenn der Notar der Ansicht ist, dass es wegen der Komplexität des grenzüber</w:t>
      </w:r>
      <w:r w:rsidRPr="00457A24">
        <w:rPr>
          <w:lang w:val="de-DE"/>
        </w:rPr>
        <w:softHyphen/>
        <w:t>schreitenden Verfahrens nicht möglich ist, die Bescheinigung innerhalb der in den Absätzen 1 und 7 vorgesehenen Fristen auszustellen, unterrichtet er die Gesellschaft vor Ablauf dieser Fristen über die Gründe für die Verzögerung.</w:t>
      </w:r>
    </w:p>
    <w:p w14:paraId="3FE10137" w14:textId="77777777" w:rsidR="000579E3" w:rsidRPr="00457A24" w:rsidRDefault="000579E3" w:rsidP="000579E3">
      <w:pPr>
        <w:jc w:val="both"/>
        <w:rPr>
          <w:lang w:val="de-DE"/>
        </w:rPr>
      </w:pPr>
    </w:p>
    <w:p w14:paraId="35F87AD1" w14:textId="77777777" w:rsidR="000579E3" w:rsidRPr="00457A24" w:rsidRDefault="000579E3" w:rsidP="000579E3">
      <w:pPr>
        <w:jc w:val="both"/>
        <w:rPr>
          <w:lang w:val="de-DE"/>
        </w:rPr>
      </w:pPr>
      <w:r w:rsidRPr="00457A24">
        <w:rPr>
          <w:lang w:val="de-DE"/>
        </w:rPr>
        <w:tab/>
        <w:t>Im Hinblick auf die in Absatz 1 erwähnte Prüfung kann der Notar von der Gesellschaft und von relevanten Behörden erforderliche Informationen anfordern und sich auch eines unabhängigen Sachverständigen bedienen.</w:t>
      </w:r>
    </w:p>
    <w:p w14:paraId="188C639E" w14:textId="77777777" w:rsidR="000579E3" w:rsidRPr="00457A24" w:rsidRDefault="000579E3" w:rsidP="000579E3">
      <w:pPr>
        <w:jc w:val="both"/>
        <w:rPr>
          <w:lang w:val="de-DE"/>
        </w:rPr>
      </w:pPr>
    </w:p>
    <w:p w14:paraId="5CD66702" w14:textId="77777777" w:rsidR="000579E3" w:rsidRPr="00457A24" w:rsidRDefault="000579E3" w:rsidP="000579E3">
      <w:pPr>
        <w:jc w:val="both"/>
        <w:rPr>
          <w:lang w:val="de-DE"/>
        </w:rPr>
      </w:pPr>
      <w:r w:rsidRPr="00457A24">
        <w:rPr>
          <w:lang w:val="de-DE"/>
        </w:rPr>
        <w:tab/>
        <w:t>Die in Absatz 1 erwähnte Bescheinigung wird gemäß den Artikeln 2:8 und 2:14 Nr. 1 hinterlegt und bekannt gemacht.</w:t>
      </w:r>
    </w:p>
    <w:p w14:paraId="283AA3ED" w14:textId="77777777" w:rsidR="000579E3" w:rsidRPr="00457A24" w:rsidRDefault="000579E3" w:rsidP="000579E3">
      <w:pPr>
        <w:jc w:val="both"/>
        <w:rPr>
          <w:lang w:val="de-DE"/>
        </w:rPr>
      </w:pPr>
    </w:p>
    <w:p w14:paraId="71A6A9EC" w14:textId="6BA3D67C" w:rsidR="00EE6BB8" w:rsidRDefault="000579E3" w:rsidP="000579E3">
      <w:pPr>
        <w:jc w:val="both"/>
        <w:rPr>
          <w:lang w:val="de-DE"/>
        </w:rPr>
      </w:pPr>
      <w:r w:rsidRPr="00457A24">
        <w:rPr>
          <w:lang w:val="de-DE"/>
        </w:rPr>
        <w:tab/>
        <w:t>Wenn eine belgische Gesellschaft mit beschränkter Haftung, Genossenschaft oder Aktiengesellschaft sich in eine Gesellschaft umwandelt, die eine der in Anhang II der Richtlinie 2017/1132/EU des Europäischen Parlaments und des Rates vom 14. Juni 2017 erwähnten Formen hat, übermittelt der Verwaltungsdienst der Zentralen Datenbank der Unternehmen zur öffentlichen Bereitstellung und nachdem sie aus der in Artikel 2:7 erwähnten Akte zugänglich gemacht wurden, die in Absatz 1 erwähnte Bescheinigung und die damit verbundenen Angaben wie erwähnt in der Durchführungsverordnung (EU) 2021/1042 der Kommission vom 18. Juni 2021 mit Durchführungsbestimmungen zur Richtlinie (EU) 2017/1132 des Europäischen Parlaments und des Rates in Bezug auf technische Spezifikationen und Verfahren für das System der Registervernetzung und zur Aufhebung der Durchführungsverordnung (EU) 2020/2244 der Kommission über das in Artikel 22 der vorerwähnten Richtlinie erwähnte europäische System der Registervernetzung an das Register des Zuzugsstaats.</w:t>
      </w:r>
      <w:r>
        <w:rPr>
          <w:lang w:val="de-DE"/>
        </w:rPr>
        <w:t>]</w:t>
      </w:r>
    </w:p>
    <w:p w14:paraId="44521DD5" w14:textId="77777777" w:rsidR="000579E3" w:rsidRDefault="000579E3" w:rsidP="000579E3">
      <w:pPr>
        <w:jc w:val="both"/>
        <w:rPr>
          <w:lang w:val="de-DE"/>
        </w:rPr>
      </w:pPr>
    </w:p>
    <w:p w14:paraId="4ABCBE6F" w14:textId="5F8187C2" w:rsidR="000579E3" w:rsidRDefault="000579E3" w:rsidP="000579E3">
      <w:pPr>
        <w:jc w:val="both"/>
        <w:rPr>
          <w:rFonts w:eastAsia="Calibri"/>
          <w:i/>
          <w:iCs/>
          <w:lang w:val="de-DE" w:eastAsia="en-US"/>
        </w:rPr>
      </w:pPr>
      <w:r>
        <w:rPr>
          <w:i/>
          <w:iCs/>
          <w:lang w:val="de-DE"/>
        </w:rPr>
        <w:t>[Art. 14:26 ersetzt durch Art. 80 des G. vom 25. Mai 2023 (B.S. vom 6. Juni 2023)]</w:t>
      </w:r>
    </w:p>
    <w:p w14:paraId="21D1B8C0" w14:textId="77777777" w:rsidR="00EE6BB8" w:rsidRPr="00EE6BB8" w:rsidRDefault="00EE6BB8" w:rsidP="00EE6BB8">
      <w:pPr>
        <w:jc w:val="both"/>
        <w:rPr>
          <w:rFonts w:eastAsia="Calibri"/>
          <w:lang w:val="de-DE" w:eastAsia="en-US"/>
        </w:rPr>
      </w:pPr>
    </w:p>
    <w:p w14:paraId="05A95487" w14:textId="77777777" w:rsidR="00EE6BB8" w:rsidRPr="00EE6BB8" w:rsidRDefault="00EE6BB8" w:rsidP="00EE6BB8">
      <w:pPr>
        <w:jc w:val="both"/>
        <w:rPr>
          <w:rFonts w:eastAsia="Calibri"/>
          <w:lang w:val="de-DE" w:eastAsia="en-US"/>
        </w:rPr>
      </w:pPr>
    </w:p>
    <w:p w14:paraId="4497D609" w14:textId="77777777" w:rsidR="000579E3" w:rsidRPr="00457A24" w:rsidRDefault="00EE6BB8" w:rsidP="000579E3">
      <w:pPr>
        <w:jc w:val="both"/>
        <w:rPr>
          <w:lang w:val="de-DE"/>
        </w:rPr>
      </w:pPr>
      <w:r w:rsidRPr="00EE6BB8">
        <w:rPr>
          <w:rFonts w:eastAsia="Calibri"/>
          <w:b/>
          <w:szCs w:val="22"/>
          <w:lang w:val="de-DE" w:eastAsia="en-US"/>
        </w:rPr>
        <w:tab/>
        <w:t>Art. 14:27 -</w:t>
      </w:r>
      <w:r w:rsidRPr="00EE6BB8">
        <w:rPr>
          <w:rFonts w:eastAsia="Calibri"/>
          <w:szCs w:val="22"/>
          <w:lang w:val="de-DE" w:eastAsia="en-US"/>
        </w:rPr>
        <w:t xml:space="preserve"> </w:t>
      </w:r>
      <w:r w:rsidR="000579E3">
        <w:rPr>
          <w:rFonts w:eastAsia="Calibri"/>
          <w:szCs w:val="22"/>
          <w:lang w:val="de-DE" w:eastAsia="en-US"/>
        </w:rPr>
        <w:t>[</w:t>
      </w:r>
      <w:r w:rsidR="000579E3" w:rsidRPr="00457A24">
        <w:rPr>
          <w:lang w:val="de-DE"/>
        </w:rPr>
        <w:t xml:space="preserve">Die Eintragung der Umwandlung in das belgische Register der juristischen Personen kann erst bei Erhalt der Notifizierung des ausländischen Registers, dass die Umwandlung wirksam geworden ist, erfolgen. Der Verwaltungsdienst der Zentralen Datenbank </w:t>
      </w:r>
      <w:r w:rsidR="000579E3" w:rsidRPr="00457A24">
        <w:rPr>
          <w:lang w:val="de-DE"/>
        </w:rPr>
        <w:lastRenderedPageBreak/>
        <w:t>der Unternehmen macht diese Notifizierung gemäß Artikel 2:14 Nr. 1 bekannt und nimmt die Änderung der im belgischen Register der juristischen Personen enthaltenen Angaben vor.</w:t>
      </w:r>
    </w:p>
    <w:p w14:paraId="0FFAFA7A" w14:textId="77777777" w:rsidR="000579E3" w:rsidRPr="00457A24" w:rsidRDefault="000579E3" w:rsidP="000579E3">
      <w:pPr>
        <w:jc w:val="both"/>
        <w:rPr>
          <w:lang w:val="de-DE"/>
        </w:rPr>
      </w:pPr>
    </w:p>
    <w:p w14:paraId="53C23FA8" w14:textId="749BB255" w:rsidR="00EE6BB8" w:rsidRDefault="000579E3" w:rsidP="000579E3">
      <w:pPr>
        <w:jc w:val="both"/>
        <w:rPr>
          <w:lang w:val="de-DE"/>
        </w:rPr>
      </w:pPr>
      <w:r w:rsidRPr="00457A24">
        <w:rPr>
          <w:lang w:val="de-DE"/>
        </w:rPr>
        <w:tab/>
        <w:t>In Ermangelung der in Absatz 1 erwähnten Notifizierung durch das ausländische Register macht das Verwaltungsorgan der Gesellschaft das Wirksamwerden der Umwandlung gemäß Artikel 2:14 Nr. 1 bekannt und hinterlegt damit den Nachweis der Eintragung in das einschlägige Register des Staates, in den die Gesellschaft ihren Sitz verlegt hat.</w:t>
      </w:r>
      <w:r>
        <w:rPr>
          <w:lang w:val="de-DE"/>
        </w:rPr>
        <w:t>]</w:t>
      </w:r>
    </w:p>
    <w:p w14:paraId="126E55D5" w14:textId="77777777" w:rsidR="000579E3" w:rsidRDefault="000579E3" w:rsidP="000579E3">
      <w:pPr>
        <w:jc w:val="both"/>
        <w:rPr>
          <w:lang w:val="de-DE"/>
        </w:rPr>
      </w:pPr>
    </w:p>
    <w:p w14:paraId="75C78624" w14:textId="2E6CC952" w:rsidR="000579E3" w:rsidRDefault="000579E3" w:rsidP="000579E3">
      <w:pPr>
        <w:jc w:val="both"/>
        <w:rPr>
          <w:rFonts w:eastAsia="Calibri"/>
          <w:i/>
          <w:iCs/>
          <w:lang w:val="de-DE" w:eastAsia="en-US"/>
        </w:rPr>
      </w:pPr>
      <w:r>
        <w:rPr>
          <w:i/>
          <w:iCs/>
          <w:lang w:val="de-DE"/>
        </w:rPr>
        <w:t>[Art. 14:27 ersetzt durch Art. 81 des G. vom 25. Mai 2023 (B.S. vom 6. Juni 2023)]</w:t>
      </w:r>
    </w:p>
    <w:p w14:paraId="736C5864" w14:textId="77777777" w:rsidR="000579E3" w:rsidRPr="00EE6BB8" w:rsidRDefault="000579E3" w:rsidP="000579E3">
      <w:pPr>
        <w:jc w:val="both"/>
        <w:rPr>
          <w:rFonts w:eastAsia="Calibri"/>
          <w:lang w:val="de-DE" w:eastAsia="en-US"/>
        </w:rPr>
      </w:pPr>
    </w:p>
    <w:p w14:paraId="4CDCDFAC" w14:textId="77777777" w:rsidR="00EE6BB8" w:rsidRPr="00EE6BB8" w:rsidRDefault="00EE6BB8" w:rsidP="00EE6BB8">
      <w:pPr>
        <w:jc w:val="both"/>
        <w:rPr>
          <w:rFonts w:eastAsia="Calibri"/>
          <w:lang w:val="de-DE" w:eastAsia="en-US"/>
        </w:rPr>
      </w:pPr>
    </w:p>
    <w:p w14:paraId="507D9935"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3</w:t>
      </w:r>
      <w:r w:rsidRPr="00EE6BB8">
        <w:rPr>
          <w:rFonts w:eastAsia="Calibri"/>
          <w:szCs w:val="22"/>
          <w:lang w:val="de-DE" w:eastAsia="en-US"/>
        </w:rPr>
        <w:t> - Einwanderung</w:t>
      </w:r>
    </w:p>
    <w:p w14:paraId="7D6B6A48" w14:textId="77777777" w:rsidR="00EE6BB8" w:rsidRPr="00EE6BB8" w:rsidRDefault="00EE6BB8" w:rsidP="00EE6BB8">
      <w:pPr>
        <w:jc w:val="both"/>
        <w:rPr>
          <w:rFonts w:eastAsia="Calibri"/>
          <w:lang w:val="de-DE" w:eastAsia="en-US"/>
        </w:rPr>
      </w:pPr>
    </w:p>
    <w:p w14:paraId="1CD938CE" w14:textId="77777777" w:rsidR="00EE6BB8" w:rsidRPr="00EE6BB8" w:rsidRDefault="00EE6BB8" w:rsidP="00EE6BB8">
      <w:pPr>
        <w:jc w:val="both"/>
        <w:rPr>
          <w:rFonts w:eastAsia="Calibri"/>
          <w:lang w:val="de-DE" w:eastAsia="en-US"/>
        </w:rPr>
      </w:pPr>
    </w:p>
    <w:p w14:paraId="5464F8FF" w14:textId="5CBE26A3" w:rsidR="00EE6BB8" w:rsidRDefault="00EE6BB8" w:rsidP="00EE6BB8">
      <w:pPr>
        <w:jc w:val="both"/>
        <w:rPr>
          <w:rFonts w:eastAsia="Calibri"/>
          <w:szCs w:val="22"/>
          <w:lang w:val="de-DE" w:eastAsia="en-US"/>
        </w:rPr>
      </w:pPr>
      <w:r w:rsidRPr="00EE6BB8">
        <w:rPr>
          <w:rFonts w:eastAsia="Calibri"/>
          <w:b/>
          <w:szCs w:val="22"/>
          <w:lang w:val="de-DE" w:eastAsia="en-US"/>
        </w:rPr>
        <w:tab/>
        <w:t>Art. 14:28 -</w:t>
      </w:r>
      <w:r w:rsidRPr="00EE6BB8">
        <w:rPr>
          <w:rFonts w:eastAsia="Calibri"/>
          <w:szCs w:val="22"/>
          <w:lang w:val="de-DE" w:eastAsia="en-US"/>
        </w:rPr>
        <w:t xml:space="preserve"> </w:t>
      </w:r>
      <w:r w:rsidR="000579E3">
        <w:rPr>
          <w:rFonts w:eastAsia="Calibri"/>
          <w:szCs w:val="22"/>
          <w:lang w:val="de-DE" w:eastAsia="en-US"/>
        </w:rPr>
        <w:t>[</w:t>
      </w:r>
      <w:r w:rsidR="000579E3" w:rsidRPr="00457A24">
        <w:rPr>
          <w:lang w:val="de-DE"/>
        </w:rPr>
        <w:t>Der Notar stellt den Vollzug der grenzüberschreitenden Umwandlung</w:t>
      </w:r>
      <w:r w:rsidR="000579E3">
        <w:rPr>
          <w:rFonts w:eastAsia="Calibri"/>
          <w:szCs w:val="22"/>
          <w:lang w:val="de-DE" w:eastAsia="en-US"/>
        </w:rPr>
        <w:t>]</w:t>
      </w:r>
      <w:r w:rsidRPr="00EE6BB8">
        <w:rPr>
          <w:rFonts w:eastAsia="Calibri"/>
          <w:szCs w:val="22"/>
          <w:lang w:val="de-DE" w:eastAsia="en-US"/>
        </w:rPr>
        <w:t xml:space="preserve"> einer ausländischen Gesellschaft in eine Gesellschaft, die vorliegendem Gesetzbuch unterliegt, </w:t>
      </w:r>
      <w:r w:rsidR="000579E3">
        <w:rPr>
          <w:rFonts w:eastAsia="Calibri"/>
          <w:szCs w:val="22"/>
          <w:lang w:val="de-DE" w:eastAsia="en-US"/>
        </w:rPr>
        <w:t>[</w:t>
      </w:r>
      <w:r w:rsidR="000579E3" w:rsidRPr="00457A24">
        <w:rPr>
          <w:lang w:val="de-DE"/>
        </w:rPr>
        <w:t>in einer authentischen Urkunde fest, nachdem er sich gegebenenfalls vergewissert hat, dass die Modalitäten für die Beteiligung der Arbeitnehmer gemäß dem kollektiven Arbeitsabkommen Nr. 94 vom 29. April 2008, wie abgeändert durch das kollektive Arbeitsabkommen Nr. 94/1 vom 20. Dezember 2022, festgelegt wurden</w:t>
      </w:r>
      <w:r w:rsidR="000579E3">
        <w:rPr>
          <w:rFonts w:eastAsia="Calibri"/>
          <w:szCs w:val="22"/>
          <w:lang w:val="de-DE" w:eastAsia="en-US"/>
        </w:rPr>
        <w:t>]</w:t>
      </w:r>
      <w:r w:rsidRPr="00EE6BB8">
        <w:rPr>
          <w:rFonts w:eastAsia="Calibri"/>
          <w:szCs w:val="22"/>
          <w:lang w:val="de-DE" w:eastAsia="en-US"/>
        </w:rPr>
        <w:t>.</w:t>
      </w:r>
    </w:p>
    <w:p w14:paraId="11F2B86B" w14:textId="77777777" w:rsidR="000579E3" w:rsidRDefault="000579E3" w:rsidP="00EE6BB8">
      <w:pPr>
        <w:jc w:val="both"/>
        <w:rPr>
          <w:rFonts w:eastAsia="Calibri"/>
          <w:szCs w:val="22"/>
          <w:lang w:val="de-DE" w:eastAsia="en-US"/>
        </w:rPr>
      </w:pPr>
    </w:p>
    <w:p w14:paraId="11D27194" w14:textId="77777777" w:rsidR="000579E3" w:rsidRPr="00457A24" w:rsidRDefault="000579E3" w:rsidP="000579E3">
      <w:pPr>
        <w:jc w:val="both"/>
        <w:rPr>
          <w:lang w:val="de-DE"/>
        </w:rPr>
      </w:pPr>
      <w:r>
        <w:rPr>
          <w:rFonts w:eastAsia="Calibri"/>
          <w:szCs w:val="22"/>
          <w:lang w:val="de-DE" w:eastAsia="en-US"/>
        </w:rPr>
        <w:tab/>
        <w:t>[</w:t>
      </w:r>
      <w:r w:rsidRPr="00457A24">
        <w:rPr>
          <w:lang w:val="de-DE"/>
        </w:rPr>
        <w:t>Zu diesem Zweck legt die Gesellschaft dem in Absatz 1 erwähnten Notar eine Abschrift des vom zuständigen Organ gebilligten Entwurfs der grenzüberschreitenden Umwandlung und Nachweise vor, dass sie die einschlägigen ausländischen Vorschriften eingehalten hat.</w:t>
      </w:r>
    </w:p>
    <w:p w14:paraId="515BE6E6" w14:textId="77777777" w:rsidR="000579E3" w:rsidRPr="00457A24" w:rsidRDefault="000579E3" w:rsidP="000579E3">
      <w:pPr>
        <w:jc w:val="both"/>
        <w:rPr>
          <w:lang w:val="de-DE"/>
        </w:rPr>
      </w:pPr>
    </w:p>
    <w:p w14:paraId="4DB5DEDE" w14:textId="77777777" w:rsidR="000579E3" w:rsidRPr="00457A24" w:rsidRDefault="000579E3" w:rsidP="000579E3">
      <w:pPr>
        <w:jc w:val="both"/>
        <w:rPr>
          <w:lang w:val="de-DE"/>
        </w:rPr>
      </w:pPr>
      <w:r w:rsidRPr="00457A24">
        <w:rPr>
          <w:lang w:val="de-DE"/>
        </w:rPr>
        <w:tab/>
        <w:t>In Bezug auf eine sich umwandelnde Gesellschaft mit einer der in Anhang II der Richtlinie 2017/1132/EU des Europäischen Parlaments und des Rates vom 14. Juni 2017 erwähnten Formen konsultiert der Notar die Vorabbescheinigung, die er als schlüssigen Nachweis der ordnungsgemäßen Erledigung der ausländischen Vorschriften anerkennt.</w:t>
      </w:r>
    </w:p>
    <w:p w14:paraId="5533D844" w14:textId="77777777" w:rsidR="000579E3" w:rsidRPr="00457A24" w:rsidRDefault="000579E3" w:rsidP="000579E3">
      <w:pPr>
        <w:jc w:val="both"/>
        <w:rPr>
          <w:lang w:val="de-DE"/>
        </w:rPr>
      </w:pPr>
    </w:p>
    <w:p w14:paraId="4BD3F55F" w14:textId="7FB94DA2" w:rsidR="000579E3" w:rsidRPr="00EE6BB8" w:rsidRDefault="000579E3" w:rsidP="000579E3">
      <w:pPr>
        <w:jc w:val="both"/>
        <w:rPr>
          <w:rFonts w:eastAsia="Calibri"/>
          <w:lang w:val="de-DE" w:eastAsia="en-US"/>
        </w:rPr>
      </w:pPr>
      <w:r w:rsidRPr="00457A24">
        <w:rPr>
          <w:lang w:val="de-DE"/>
        </w:rPr>
        <w:tab/>
        <w:t>Die Bescheinigung wird vom Verwaltungsdienst der Zentralen Datenbank der Unternehmen nach Erhalt über das in Artikel 22 der vorerwähnten Richtlinie erwähnte europäische System der Registervernetzung an ein elektronisches Datenbanksystem übermittelt, das Teil der Akte der juristischen Person ist und vom Königlichen Verband des Belgischen Notariatswesens verwaltet wird.</w:t>
      </w:r>
      <w:r>
        <w:rPr>
          <w:lang w:val="de-DE"/>
        </w:rPr>
        <w:t>]</w:t>
      </w:r>
    </w:p>
    <w:p w14:paraId="40B13763" w14:textId="77777777" w:rsidR="00EE6BB8" w:rsidRPr="00EE6BB8" w:rsidRDefault="00EE6BB8" w:rsidP="00EE6BB8">
      <w:pPr>
        <w:jc w:val="both"/>
        <w:rPr>
          <w:rFonts w:eastAsia="Calibri"/>
          <w:lang w:val="de-DE" w:eastAsia="en-US"/>
        </w:rPr>
      </w:pPr>
    </w:p>
    <w:p w14:paraId="69A6A841" w14:textId="08CE4C5B" w:rsidR="00EE6BB8" w:rsidRDefault="00EE6BB8" w:rsidP="00EE6BB8">
      <w:pPr>
        <w:jc w:val="both"/>
        <w:rPr>
          <w:rFonts w:eastAsia="Calibri"/>
          <w:szCs w:val="22"/>
          <w:lang w:val="de-DE" w:eastAsia="en-US"/>
        </w:rPr>
      </w:pPr>
      <w:r w:rsidRPr="00EE6BB8">
        <w:rPr>
          <w:rFonts w:eastAsia="Calibri"/>
          <w:szCs w:val="22"/>
          <w:lang w:val="de-DE" w:eastAsia="en-US"/>
        </w:rPr>
        <w:tab/>
        <w:t xml:space="preserve">Die Urkunde über die grenzüberschreitende Umwandlung und die Satzung werden </w:t>
      </w:r>
      <w:r w:rsidR="001D60C7">
        <w:rPr>
          <w:rFonts w:eastAsia="Calibri"/>
          <w:szCs w:val="22"/>
          <w:lang w:val="de-DE" w:eastAsia="en-US"/>
        </w:rPr>
        <w:t xml:space="preserve">[auszugsweise] </w:t>
      </w:r>
      <w:r w:rsidRPr="00EE6BB8">
        <w:rPr>
          <w:rFonts w:eastAsia="Calibri"/>
          <w:szCs w:val="22"/>
          <w:lang w:val="de-DE" w:eastAsia="en-US"/>
        </w:rPr>
        <w:t xml:space="preserve">gleichzeitig gemäß den Artikeln 2:8 und 2:14 Nr. 1 hinterlegt und bekannt gemacht. </w:t>
      </w:r>
      <w:r w:rsidR="001D60C7">
        <w:rPr>
          <w:rFonts w:eastAsia="Calibri"/>
          <w:szCs w:val="22"/>
          <w:lang w:val="de-DE" w:eastAsia="en-US"/>
        </w:rPr>
        <w:t>[...]</w:t>
      </w:r>
    </w:p>
    <w:p w14:paraId="63BD9FA6" w14:textId="77777777" w:rsidR="001D60C7" w:rsidRDefault="001D60C7" w:rsidP="00EE6BB8">
      <w:pPr>
        <w:jc w:val="both"/>
        <w:rPr>
          <w:rFonts w:eastAsia="Calibri"/>
          <w:szCs w:val="22"/>
          <w:lang w:val="de-DE" w:eastAsia="en-US"/>
        </w:rPr>
      </w:pPr>
    </w:p>
    <w:p w14:paraId="013D3F64" w14:textId="074B06D5" w:rsidR="001D60C7" w:rsidRPr="001D60C7" w:rsidRDefault="001D60C7" w:rsidP="00EE6BB8">
      <w:pPr>
        <w:jc w:val="both"/>
        <w:rPr>
          <w:rFonts w:eastAsia="Calibri"/>
          <w:i/>
          <w:iCs/>
          <w:lang w:val="de-DE" w:eastAsia="en-US"/>
        </w:rPr>
      </w:pPr>
      <w:r>
        <w:rPr>
          <w:rFonts w:eastAsia="Calibri"/>
          <w:i/>
          <w:iCs/>
          <w:szCs w:val="22"/>
          <w:lang w:val="de-DE" w:eastAsia="en-US"/>
        </w:rPr>
        <w:t>[Art. 14:28 Abs. 1 abgeändert durch Art. 82 Nr. 1</w:t>
      </w:r>
      <w:r>
        <w:rPr>
          <w:i/>
          <w:iCs/>
          <w:lang w:val="de-DE"/>
        </w:rPr>
        <w:t xml:space="preserve"> des G. vom 25. Mai 2023 (B.S. vom 6. Juni 2023); neue Absätze 2 bis 4 eingefügt durch Art. 82 Nr. 2 des G. vom 25. Mai 2023 (B.S. vom 6. Juni 2023); Abs. 5 abgeändert durch Art. 82 Nr. 3 des G. vom 25. Mai 2023 (B.S. vom 6. Juni 2023)]</w:t>
      </w:r>
    </w:p>
    <w:p w14:paraId="3991B6E8" w14:textId="77777777" w:rsidR="00EE6BB8" w:rsidRPr="00EE6BB8" w:rsidRDefault="00EE6BB8" w:rsidP="00EE6BB8">
      <w:pPr>
        <w:jc w:val="both"/>
        <w:rPr>
          <w:rFonts w:eastAsia="Calibri"/>
          <w:lang w:val="de-DE" w:eastAsia="en-US"/>
        </w:rPr>
      </w:pPr>
    </w:p>
    <w:p w14:paraId="2622AE56" w14:textId="77777777" w:rsidR="00EE6BB8" w:rsidRPr="00EE6BB8" w:rsidRDefault="00EE6BB8" w:rsidP="00EE6BB8">
      <w:pPr>
        <w:jc w:val="both"/>
        <w:rPr>
          <w:rFonts w:eastAsia="Calibri"/>
          <w:lang w:val="de-DE" w:eastAsia="en-US"/>
        </w:rPr>
      </w:pPr>
    </w:p>
    <w:p w14:paraId="1B86DABB" w14:textId="77777777" w:rsidR="00EE6BB8" w:rsidRDefault="00EE6BB8" w:rsidP="00EE6BB8">
      <w:pPr>
        <w:jc w:val="both"/>
        <w:rPr>
          <w:rFonts w:eastAsia="Calibri"/>
          <w:szCs w:val="22"/>
          <w:lang w:val="de-DE" w:eastAsia="en-US"/>
        </w:rPr>
      </w:pPr>
      <w:r w:rsidRPr="00EE6BB8">
        <w:rPr>
          <w:rFonts w:eastAsia="Calibri"/>
          <w:b/>
          <w:szCs w:val="22"/>
          <w:lang w:val="de-DE" w:eastAsia="en-US"/>
        </w:rPr>
        <w:tab/>
        <w:t>Art. 14:29 -</w:t>
      </w:r>
      <w:r w:rsidRPr="00EE6BB8">
        <w:rPr>
          <w:rFonts w:eastAsia="Calibri"/>
          <w:szCs w:val="22"/>
          <w:lang w:val="de-DE" w:eastAsia="en-US"/>
        </w:rPr>
        <w:t xml:space="preserve"> Die grenzüberschreitende Umwandlung und die daraus folgende Satzungsänderung werden ab dem Datum der Eintragung der Gesellschaft ins belgische Register der juristischen Personen wirksam.</w:t>
      </w:r>
    </w:p>
    <w:p w14:paraId="2F83525F" w14:textId="77777777" w:rsidR="001D60C7" w:rsidRDefault="001D60C7" w:rsidP="00EE6BB8">
      <w:pPr>
        <w:jc w:val="both"/>
        <w:rPr>
          <w:rFonts w:eastAsia="Calibri"/>
          <w:szCs w:val="22"/>
          <w:lang w:val="de-DE" w:eastAsia="en-US"/>
        </w:rPr>
      </w:pPr>
    </w:p>
    <w:p w14:paraId="6833F5DE" w14:textId="13E122B4" w:rsidR="001D60C7" w:rsidRDefault="001D60C7" w:rsidP="00EE6BB8">
      <w:pPr>
        <w:jc w:val="both"/>
        <w:rPr>
          <w:lang w:val="de-DE"/>
        </w:rPr>
      </w:pPr>
      <w:r>
        <w:rPr>
          <w:rFonts w:eastAsia="Calibri"/>
          <w:szCs w:val="22"/>
          <w:lang w:val="de-DE" w:eastAsia="en-US"/>
        </w:rPr>
        <w:lastRenderedPageBreak/>
        <w:tab/>
        <w:t>[</w:t>
      </w:r>
      <w:r w:rsidRPr="00457A24">
        <w:rPr>
          <w:lang w:val="de-DE"/>
        </w:rPr>
        <w:t>Wenn eine Gesellschaft mit einer der in Anhang II der Richtlinie 2017/1132/EU des Europäischen Parlaments und des Rates vom 14. Juni 2017 erwähnten Formen sich in eine belgische Gesellschaft mit beschränkter Haftung, Genossenschaft oder Aktiengesellschaft umwandelt, übermittelt der Verwaltungsdienst der Zentralen Datenbank der Unternehmen das Wirksamwerden der grenzüberschreitenden Umwandlung über das in Artikel 22 der vorerwähnten Richtlinie erwähnte europäische System der Registervernetzung an das Register des Wegzugsmitgliedstaats.</w:t>
      </w:r>
      <w:r>
        <w:rPr>
          <w:lang w:val="de-DE"/>
        </w:rPr>
        <w:t>]</w:t>
      </w:r>
    </w:p>
    <w:p w14:paraId="0FA09A6C" w14:textId="77777777" w:rsidR="001D60C7" w:rsidRDefault="001D60C7" w:rsidP="00EE6BB8">
      <w:pPr>
        <w:jc w:val="both"/>
        <w:rPr>
          <w:lang w:val="de-DE"/>
        </w:rPr>
      </w:pPr>
    </w:p>
    <w:p w14:paraId="7C0B4FA1" w14:textId="7653B7E8" w:rsidR="001D60C7" w:rsidRPr="001D60C7" w:rsidRDefault="001D60C7" w:rsidP="00EE6BB8">
      <w:pPr>
        <w:jc w:val="both"/>
        <w:rPr>
          <w:rFonts w:eastAsia="Calibri"/>
          <w:i/>
          <w:iCs/>
          <w:lang w:val="de-DE" w:eastAsia="en-US"/>
        </w:rPr>
      </w:pPr>
      <w:r>
        <w:rPr>
          <w:i/>
          <w:iCs/>
          <w:lang w:val="de-DE"/>
        </w:rPr>
        <w:t>[Art. 14:29 Abs. 2 eingefügt durch Art. 83 des G. vom 25. Mai 2023 (B.S. vom 6. Juni 2023)]</w:t>
      </w:r>
    </w:p>
    <w:p w14:paraId="1F820855" w14:textId="77777777" w:rsidR="00EE6BB8" w:rsidRPr="00EE6BB8" w:rsidRDefault="00EE6BB8" w:rsidP="00EE6BB8">
      <w:pPr>
        <w:jc w:val="both"/>
        <w:rPr>
          <w:rFonts w:eastAsia="Calibri"/>
          <w:lang w:val="de-DE" w:eastAsia="en-US"/>
        </w:rPr>
      </w:pPr>
    </w:p>
    <w:p w14:paraId="5A867AE5" w14:textId="77777777" w:rsidR="00EE6BB8" w:rsidRPr="00EE6BB8" w:rsidRDefault="00EE6BB8" w:rsidP="00EE6BB8">
      <w:pPr>
        <w:jc w:val="both"/>
        <w:rPr>
          <w:rFonts w:eastAsia="Calibri"/>
          <w:lang w:val="de-DE" w:eastAsia="en-US"/>
        </w:rPr>
      </w:pPr>
    </w:p>
    <w:p w14:paraId="7425911C"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14:30 -</w:t>
      </w:r>
      <w:r w:rsidRPr="00EE6BB8">
        <w:rPr>
          <w:rFonts w:eastAsia="Calibri"/>
          <w:szCs w:val="22"/>
          <w:lang w:val="de-DE" w:eastAsia="en-US"/>
        </w:rPr>
        <w:t xml:space="preserve"> Die in Umwandlung befindliche Gesellschaft hinterlegt über ihr Verwaltungsorgan bei der Belgischen Nationalbank einen Stand der Aktiva und Passiva, der ihre Vermögenslage zum Zeitpunkt der Umwandlung widerspiegelt.</w:t>
      </w:r>
    </w:p>
    <w:p w14:paraId="603CCAEB" w14:textId="77777777" w:rsidR="00EE6BB8" w:rsidRPr="00EE6BB8" w:rsidRDefault="00EE6BB8" w:rsidP="00EE6BB8">
      <w:pPr>
        <w:jc w:val="both"/>
        <w:rPr>
          <w:rFonts w:eastAsia="Calibri"/>
          <w:lang w:val="de-DE" w:eastAsia="en-US"/>
        </w:rPr>
      </w:pPr>
    </w:p>
    <w:p w14:paraId="17417B01"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Diese Hinterlegung erfolgt innerhalb dreißig Tagen nach Erhalt der authentischen Umwandlungsurkunde.</w:t>
      </w:r>
    </w:p>
    <w:p w14:paraId="4618A2D7" w14:textId="77777777" w:rsidR="00EE6BB8" w:rsidRPr="00EE6BB8" w:rsidRDefault="00EE6BB8" w:rsidP="00EE6BB8">
      <w:pPr>
        <w:jc w:val="both"/>
        <w:rPr>
          <w:rFonts w:eastAsia="Calibri"/>
          <w:lang w:val="de-DE" w:eastAsia="en-US"/>
        </w:rPr>
      </w:pPr>
    </w:p>
    <w:p w14:paraId="3A2BE4E7" w14:textId="77777777" w:rsidR="00EE6BB8" w:rsidRPr="00EE6BB8" w:rsidRDefault="00EE6BB8" w:rsidP="00EE6BB8">
      <w:pPr>
        <w:jc w:val="both"/>
        <w:rPr>
          <w:rFonts w:eastAsia="Calibri"/>
          <w:lang w:val="de-DE" w:eastAsia="en-US"/>
        </w:rPr>
      </w:pPr>
      <w:r w:rsidRPr="00EE6BB8">
        <w:rPr>
          <w:rFonts w:eastAsia="Calibri"/>
          <w:szCs w:val="22"/>
          <w:lang w:val="de-DE" w:eastAsia="en-US"/>
        </w:rPr>
        <w:tab/>
        <w:t>Ist der Stand der Aktiva und Passiva nicht gemäß Absatz 2 hinterlegt worden, wird außer bei Beweis des Gegenteils davon ausgegangen, dass der durch Dritte erlittene Schaden auf dieses Versäumnis zurückzuführen ist.</w:t>
      </w:r>
    </w:p>
    <w:p w14:paraId="40F940BE" w14:textId="77777777" w:rsidR="00EE6BB8" w:rsidRPr="00EE6BB8" w:rsidRDefault="00EE6BB8" w:rsidP="00EE6BB8">
      <w:pPr>
        <w:jc w:val="both"/>
        <w:rPr>
          <w:rFonts w:eastAsia="Calibri"/>
          <w:lang w:val="de-DE" w:eastAsia="en-US"/>
        </w:rPr>
      </w:pPr>
    </w:p>
    <w:p w14:paraId="35359629"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Der König kann für den Stand der Aktiva und Passiva ein Muster festlegen.</w:t>
      </w:r>
    </w:p>
    <w:p w14:paraId="63CE7444" w14:textId="77777777" w:rsidR="00EE6BB8" w:rsidRPr="00EE6BB8" w:rsidRDefault="00EE6BB8" w:rsidP="00EE6BB8">
      <w:pPr>
        <w:jc w:val="both"/>
        <w:rPr>
          <w:rFonts w:eastAsia="Calibri"/>
          <w:lang w:val="de-DE" w:eastAsia="en-US"/>
        </w:rPr>
      </w:pPr>
    </w:p>
    <w:p w14:paraId="024F3896" w14:textId="77777777" w:rsidR="00EE6BB8" w:rsidRPr="00EE6BB8" w:rsidRDefault="00EE6BB8" w:rsidP="00EE6BB8">
      <w:pPr>
        <w:jc w:val="both"/>
        <w:rPr>
          <w:rFonts w:eastAsia="Calibri"/>
          <w:lang w:val="de-DE" w:eastAsia="en-US"/>
        </w:rPr>
      </w:pPr>
    </w:p>
    <w:p w14:paraId="5373BDDE" w14:textId="77777777" w:rsidR="00EE6BB8" w:rsidRDefault="00EE6BB8">
      <w:pPr>
        <w:rPr>
          <w:rFonts w:eastAsia="Calibri"/>
          <w:b/>
          <w:bCs/>
          <w:szCs w:val="22"/>
          <w:lang w:val="de-DE" w:eastAsia="en-US"/>
        </w:rPr>
      </w:pPr>
      <w:r>
        <w:rPr>
          <w:rFonts w:eastAsia="Calibri"/>
          <w:b/>
          <w:bCs/>
          <w:szCs w:val="22"/>
          <w:lang w:val="de-DE" w:eastAsia="en-US"/>
        </w:rPr>
        <w:br w:type="page"/>
      </w:r>
    </w:p>
    <w:p w14:paraId="343A8AD7" w14:textId="3E761796" w:rsidR="00EE6BB8" w:rsidRPr="00EE6BB8" w:rsidRDefault="00EE6BB8" w:rsidP="00EE6BB8">
      <w:pPr>
        <w:jc w:val="center"/>
        <w:rPr>
          <w:rFonts w:eastAsia="Calibri"/>
          <w:b/>
          <w:i/>
          <w:lang w:val="de-DE" w:eastAsia="en-US"/>
        </w:rPr>
      </w:pPr>
      <w:r w:rsidRPr="00EE6BB8">
        <w:rPr>
          <w:rFonts w:eastAsia="Calibri"/>
          <w:b/>
          <w:bCs/>
          <w:szCs w:val="22"/>
          <w:lang w:val="de-DE" w:eastAsia="en-US"/>
        </w:rPr>
        <w:lastRenderedPageBreak/>
        <w:t>TITEL 2 -</w:t>
      </w:r>
      <w:r w:rsidRPr="00EE6BB8">
        <w:rPr>
          <w:rFonts w:eastAsia="Calibri"/>
          <w:b/>
          <w:szCs w:val="22"/>
          <w:lang w:val="de-DE" w:eastAsia="en-US"/>
        </w:rPr>
        <w:t xml:space="preserve"> </w:t>
      </w:r>
      <w:r w:rsidRPr="00EE6BB8">
        <w:rPr>
          <w:rFonts w:eastAsia="Calibri"/>
          <w:b/>
          <w:i/>
          <w:szCs w:val="22"/>
          <w:lang w:val="de-DE" w:eastAsia="en-US"/>
        </w:rPr>
        <w:t>Umwandlung einer Gesellschaft in eine VoG oder eine IVoG</w:t>
      </w:r>
    </w:p>
    <w:p w14:paraId="44ED245D" w14:textId="77777777" w:rsidR="00EE6BB8" w:rsidRPr="00EE6BB8" w:rsidRDefault="00EE6BB8" w:rsidP="00EE6BB8">
      <w:pPr>
        <w:jc w:val="both"/>
        <w:rPr>
          <w:rFonts w:eastAsia="Calibri"/>
          <w:lang w:val="de-DE" w:eastAsia="en-US"/>
        </w:rPr>
      </w:pPr>
    </w:p>
    <w:p w14:paraId="5898CE7D" w14:textId="77777777" w:rsidR="00EE6BB8" w:rsidRPr="00EE6BB8" w:rsidRDefault="00EE6BB8" w:rsidP="00EE6BB8">
      <w:pPr>
        <w:jc w:val="both"/>
        <w:rPr>
          <w:rFonts w:eastAsia="Calibri"/>
          <w:lang w:val="de-DE" w:eastAsia="en-US"/>
        </w:rPr>
      </w:pPr>
    </w:p>
    <w:p w14:paraId="79366EEB"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14:31 - </w:t>
      </w:r>
      <w:r w:rsidRPr="00EE6BB8">
        <w:rPr>
          <w:rFonts w:eastAsia="Calibri"/>
          <w:szCs w:val="22"/>
          <w:lang w:val="de-DE" w:eastAsia="en-US"/>
        </w:rPr>
        <w:t>Eine Gesellschaft mit Rechtspersönlichkeit kann in eine VoG oder IVoG umgewandelt werden.</w:t>
      </w:r>
    </w:p>
    <w:p w14:paraId="384A2196" w14:textId="77777777" w:rsidR="00EE6BB8" w:rsidRPr="00EE6BB8" w:rsidRDefault="00EE6BB8" w:rsidP="00EE6BB8">
      <w:pPr>
        <w:jc w:val="both"/>
        <w:rPr>
          <w:rFonts w:eastAsia="Calibri"/>
          <w:lang w:val="de-DE" w:eastAsia="en-US"/>
        </w:rPr>
      </w:pPr>
    </w:p>
    <w:p w14:paraId="0EF746D8" w14:textId="77777777" w:rsidR="00EE6BB8" w:rsidRPr="00EE6BB8" w:rsidRDefault="00EE6BB8" w:rsidP="00EE6BB8">
      <w:pPr>
        <w:jc w:val="both"/>
        <w:rPr>
          <w:rFonts w:eastAsia="Calibri"/>
          <w:lang w:val="de-DE" w:eastAsia="en-US"/>
        </w:rPr>
      </w:pPr>
      <w:r w:rsidRPr="00EE6BB8">
        <w:rPr>
          <w:rFonts w:eastAsia="Calibri"/>
          <w:szCs w:val="22"/>
          <w:lang w:val="de-DE" w:eastAsia="en-US"/>
        </w:rPr>
        <w:tab/>
        <w:t>Nach der Umwandlung besteht die Rechtspersönlichkeit der Gesellschaft in der Rechtsform einer VoG oder IVoG unverändert weiter.</w:t>
      </w:r>
    </w:p>
    <w:p w14:paraId="3F658DA8" w14:textId="77777777" w:rsidR="00EE6BB8" w:rsidRPr="00EE6BB8" w:rsidRDefault="00EE6BB8" w:rsidP="00EE6BB8">
      <w:pPr>
        <w:jc w:val="both"/>
        <w:rPr>
          <w:rFonts w:eastAsia="Calibri"/>
          <w:lang w:val="de-DE" w:eastAsia="en-US"/>
        </w:rPr>
      </w:pPr>
    </w:p>
    <w:p w14:paraId="35F840EC" w14:textId="77777777" w:rsidR="00EE6BB8" w:rsidRPr="00EE6BB8" w:rsidRDefault="00EE6BB8" w:rsidP="00EE6BB8">
      <w:pPr>
        <w:jc w:val="both"/>
        <w:rPr>
          <w:rFonts w:eastAsia="Calibri"/>
          <w:lang w:val="de-DE" w:eastAsia="en-US"/>
        </w:rPr>
      </w:pPr>
    </w:p>
    <w:p w14:paraId="0FDF5DE0"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14:32 -</w:t>
      </w:r>
      <w:r w:rsidRPr="00EE6BB8">
        <w:rPr>
          <w:rFonts w:eastAsia="Calibri"/>
          <w:szCs w:val="22"/>
          <w:lang w:val="de-DE" w:eastAsia="en-US"/>
        </w:rPr>
        <w:t xml:space="preserve"> Das Verwaltungsorgan erläutert den Umwandlungsvorschlag, seine Gründe und seine Folgen für die Rechte der Gesellschafter oder Aktionäre in einem Bericht, der in der Tagesordnung der Generalversammlung angekündigt wird.</w:t>
      </w:r>
    </w:p>
    <w:p w14:paraId="07212070" w14:textId="77777777" w:rsidR="00EE6BB8" w:rsidRPr="00EE6BB8" w:rsidRDefault="00EE6BB8" w:rsidP="00EE6BB8">
      <w:pPr>
        <w:jc w:val="both"/>
        <w:rPr>
          <w:rFonts w:eastAsia="Calibri"/>
          <w:lang w:val="de-DE" w:eastAsia="en-US"/>
        </w:rPr>
      </w:pPr>
    </w:p>
    <w:p w14:paraId="1CE615CC"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Diesem Bericht werden folgende Unterlagen beigefügt:</w:t>
      </w:r>
    </w:p>
    <w:p w14:paraId="41DEF3EC" w14:textId="77777777" w:rsidR="00EE6BB8" w:rsidRPr="00EE6BB8" w:rsidRDefault="00EE6BB8" w:rsidP="00EE6BB8">
      <w:pPr>
        <w:jc w:val="both"/>
        <w:rPr>
          <w:rFonts w:eastAsia="Calibri"/>
          <w:lang w:val="de-DE" w:eastAsia="en-US"/>
        </w:rPr>
      </w:pPr>
    </w:p>
    <w:p w14:paraId="21408325" w14:textId="77777777" w:rsidR="00EE6BB8" w:rsidRPr="00EE6BB8" w:rsidRDefault="00EE6BB8" w:rsidP="00EE6BB8">
      <w:pPr>
        <w:jc w:val="both"/>
        <w:rPr>
          <w:rFonts w:eastAsia="Calibri"/>
          <w:lang w:val="de-DE" w:eastAsia="en-US"/>
        </w:rPr>
      </w:pPr>
      <w:r w:rsidRPr="00EE6BB8">
        <w:rPr>
          <w:rFonts w:eastAsia="Calibri"/>
          <w:szCs w:val="22"/>
          <w:lang w:val="de-DE" w:eastAsia="en-US"/>
        </w:rPr>
        <w:tab/>
        <w:t>1. Entwurf der Satzung der VoG oder IVoG, in die die Gesellschaft umgewandelt werden soll,</w:t>
      </w:r>
    </w:p>
    <w:p w14:paraId="42F3F72F" w14:textId="77777777" w:rsidR="00EE6BB8" w:rsidRPr="00EE6BB8" w:rsidRDefault="00EE6BB8" w:rsidP="00EE6BB8">
      <w:pPr>
        <w:jc w:val="both"/>
        <w:rPr>
          <w:rFonts w:eastAsia="Calibri"/>
          <w:lang w:val="de-DE" w:eastAsia="en-US"/>
        </w:rPr>
      </w:pPr>
    </w:p>
    <w:p w14:paraId="245EB0A0" w14:textId="77777777" w:rsidR="00EE6BB8" w:rsidRPr="00EE6BB8" w:rsidRDefault="00EE6BB8" w:rsidP="00EE6BB8">
      <w:pPr>
        <w:jc w:val="both"/>
        <w:rPr>
          <w:rFonts w:eastAsia="Calibri"/>
          <w:lang w:val="de-DE" w:eastAsia="en-US"/>
        </w:rPr>
      </w:pPr>
      <w:r w:rsidRPr="00EE6BB8">
        <w:rPr>
          <w:rFonts w:eastAsia="Calibri"/>
          <w:szCs w:val="22"/>
          <w:lang w:val="de-DE" w:eastAsia="en-US"/>
        </w:rPr>
        <w:tab/>
        <w:t>2. Stand der Aktiva und Passiva der Gesellschaft, der an einem Datum abgeschlossen wird, das höchstens drei Monate vor dem Datum der Generalversammlung liegt, die über die Umwandlung zu beschließen hat,</w:t>
      </w:r>
    </w:p>
    <w:p w14:paraId="5FAAA8D7" w14:textId="77777777" w:rsidR="00EE6BB8" w:rsidRPr="00EE6BB8" w:rsidRDefault="00EE6BB8" w:rsidP="00EE6BB8">
      <w:pPr>
        <w:jc w:val="both"/>
        <w:rPr>
          <w:rFonts w:eastAsia="Calibri"/>
          <w:lang w:val="de-DE" w:eastAsia="en-US"/>
        </w:rPr>
      </w:pPr>
    </w:p>
    <w:p w14:paraId="311C1B38" w14:textId="3BFDEA50" w:rsidR="00EE6BB8" w:rsidRDefault="00EE6BB8" w:rsidP="00EE6BB8">
      <w:pPr>
        <w:jc w:val="both"/>
        <w:rPr>
          <w:rFonts w:eastAsia="Calibri"/>
          <w:szCs w:val="22"/>
          <w:lang w:val="de-DE" w:eastAsia="en-US"/>
        </w:rPr>
      </w:pPr>
      <w:r w:rsidRPr="00EE6BB8">
        <w:rPr>
          <w:rFonts w:eastAsia="Calibri"/>
          <w:szCs w:val="22"/>
          <w:lang w:val="de-DE" w:eastAsia="en-US"/>
        </w:rPr>
        <w:tab/>
        <w:t xml:space="preserve">3. Bericht des Kommissars der Gesellschaft oder mangels Kommissar eines Betriebsrevisors oder </w:t>
      </w:r>
      <w:r w:rsidR="00CD34CE">
        <w:rPr>
          <w:lang w:val="de-DE"/>
        </w:rPr>
        <w:t>[zertifizierten Buchprüfers]</w:t>
      </w:r>
      <w:r w:rsidRPr="00EE6BB8">
        <w:rPr>
          <w:rFonts w:eastAsia="Calibri"/>
          <w:szCs w:val="22"/>
          <w:lang w:val="de-DE" w:eastAsia="en-US"/>
        </w:rPr>
        <w:t>, der vom Verwaltungsorgan bestimmt worden ist, über diesen Stand; dieser Bericht enthält insbesondere die Angabe, ob das Reinvermögen überbewertet worden ist.</w:t>
      </w:r>
    </w:p>
    <w:p w14:paraId="1AA956BF" w14:textId="77777777" w:rsidR="00CD34CE" w:rsidRDefault="00CD34CE" w:rsidP="00EE6BB8">
      <w:pPr>
        <w:jc w:val="both"/>
        <w:rPr>
          <w:rFonts w:eastAsia="Calibri"/>
          <w:szCs w:val="22"/>
          <w:lang w:val="de-DE" w:eastAsia="en-US"/>
        </w:rPr>
      </w:pPr>
    </w:p>
    <w:p w14:paraId="3AA6AAC0" w14:textId="4176EE8D" w:rsidR="00CD34CE" w:rsidRPr="00CD34CE" w:rsidRDefault="00CD34CE" w:rsidP="00EE6BB8">
      <w:pPr>
        <w:jc w:val="both"/>
        <w:rPr>
          <w:rFonts w:eastAsia="Calibri"/>
          <w:i/>
          <w:iCs/>
          <w:lang w:val="de-DE" w:eastAsia="en-US"/>
        </w:rPr>
      </w:pPr>
      <w:r>
        <w:rPr>
          <w:rFonts w:eastAsia="Calibri"/>
          <w:i/>
          <w:iCs/>
          <w:szCs w:val="22"/>
          <w:lang w:val="de-DE" w:eastAsia="en-US"/>
        </w:rPr>
        <w:t>[Art. 14:32 Abs. 2 Nr. 3</w:t>
      </w:r>
      <w:r>
        <w:rPr>
          <w:i/>
          <w:lang w:val="de-DE"/>
        </w:rPr>
        <w:t xml:space="preserve"> abgeändert durch Art. 84</w:t>
      </w:r>
      <w:r>
        <w:rPr>
          <w:i/>
          <w:iCs/>
          <w:lang w:val="de-DE"/>
        </w:rPr>
        <w:t xml:space="preserve"> des G. vom 25. Mai 2023 (B.S. vom 6. Juni 2023)]</w:t>
      </w:r>
    </w:p>
    <w:p w14:paraId="1E4D0864" w14:textId="77777777" w:rsidR="00EE6BB8" w:rsidRPr="00EE6BB8" w:rsidRDefault="00EE6BB8" w:rsidP="00EE6BB8">
      <w:pPr>
        <w:jc w:val="both"/>
        <w:rPr>
          <w:rFonts w:eastAsia="Calibri"/>
          <w:lang w:val="de-DE" w:eastAsia="en-US"/>
        </w:rPr>
      </w:pPr>
    </w:p>
    <w:p w14:paraId="0C479E07" w14:textId="77777777" w:rsidR="00EE6BB8" w:rsidRPr="00EE6BB8" w:rsidRDefault="00EE6BB8" w:rsidP="00EE6BB8">
      <w:pPr>
        <w:jc w:val="both"/>
        <w:rPr>
          <w:rFonts w:eastAsia="Calibri"/>
          <w:lang w:val="de-DE" w:eastAsia="en-US"/>
        </w:rPr>
      </w:pPr>
    </w:p>
    <w:p w14:paraId="328620C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14:33 -</w:t>
      </w:r>
      <w:r w:rsidRPr="00EE6BB8">
        <w:rPr>
          <w:rFonts w:eastAsia="Calibri"/>
          <w:szCs w:val="22"/>
          <w:lang w:val="de-DE" w:eastAsia="en-US"/>
        </w:rPr>
        <w:t xml:space="preserve"> Eine Abschrift des Berichts des Verwaltungsorgans und seiner Anlagen wird den Gesellschaftern oder Aktionären zusammen mit der Ladung zur Generalversammlung mitgeteilt gemäß den Artikeln 5:83, 6:70 § 1, 7:128 und 7:129. In offenen Handelsgesell</w:t>
      </w:r>
      <w:r w:rsidRPr="00EE6BB8">
        <w:rPr>
          <w:rFonts w:eastAsia="Calibri"/>
          <w:szCs w:val="22"/>
          <w:lang w:val="de-DE" w:eastAsia="en-US"/>
        </w:rPr>
        <w:softHyphen/>
        <w:t>schaften und Kommanditgesellschaften wird sie der Ladung zur Generalversammlung beigefügt.</w:t>
      </w:r>
    </w:p>
    <w:p w14:paraId="5EA4288A" w14:textId="77777777" w:rsidR="00EE6BB8" w:rsidRPr="00EE6BB8" w:rsidRDefault="00EE6BB8" w:rsidP="00EE6BB8">
      <w:pPr>
        <w:jc w:val="both"/>
        <w:rPr>
          <w:rFonts w:eastAsia="Calibri"/>
          <w:lang w:val="de-DE" w:eastAsia="en-US"/>
        </w:rPr>
      </w:pPr>
    </w:p>
    <w:p w14:paraId="5AB42374"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Diese Unterlagen werden gemäß Artikel 2:32 auch unverzüglich Personen übermittelt, die die in der Satzung vorgeschriebenen Formalitäten erfüllt haben, um zur Versammlung zugelassen zu werden.</w:t>
      </w:r>
    </w:p>
    <w:p w14:paraId="4BC0F381" w14:textId="77777777" w:rsidR="00EE6BB8" w:rsidRPr="00EE6BB8" w:rsidRDefault="00EE6BB8" w:rsidP="00EE6BB8">
      <w:pPr>
        <w:jc w:val="both"/>
        <w:rPr>
          <w:rFonts w:eastAsia="Calibri"/>
          <w:lang w:val="de-DE" w:eastAsia="en-US"/>
        </w:rPr>
      </w:pPr>
    </w:p>
    <w:p w14:paraId="444A77F3" w14:textId="77777777" w:rsidR="00EE6BB8" w:rsidRPr="00EE6BB8" w:rsidRDefault="00EE6BB8" w:rsidP="00EE6BB8">
      <w:pPr>
        <w:jc w:val="both"/>
        <w:rPr>
          <w:rFonts w:eastAsia="Calibri"/>
          <w:lang w:val="de-DE" w:eastAsia="en-US"/>
        </w:rPr>
      </w:pPr>
      <w:r w:rsidRPr="00EE6BB8">
        <w:rPr>
          <w:rFonts w:eastAsia="Calibri"/>
          <w:szCs w:val="22"/>
          <w:lang w:val="de-DE" w:eastAsia="en-US"/>
        </w:rPr>
        <w:tab/>
        <w:t>Gesellschafter oder Aktionäre oder Inhaber von Wertpapieren, die keine Anteile oder Aktien sind, können außerdem auf Vorlage ihres Wertpapiers oder der in Artikel 7:41 erwähnten Bescheinigung fünfzehn Tage vor der Versammlung am Sitz der Gesellschaft kostenlos eine Abschrift dieser Unterlagen erhalten.</w:t>
      </w:r>
    </w:p>
    <w:p w14:paraId="77E8882E" w14:textId="77777777" w:rsidR="00EE6BB8" w:rsidRPr="00EE6BB8" w:rsidRDefault="00EE6BB8" w:rsidP="00EE6BB8">
      <w:pPr>
        <w:jc w:val="both"/>
        <w:rPr>
          <w:rFonts w:eastAsia="Calibri"/>
          <w:lang w:val="de-DE" w:eastAsia="en-US"/>
        </w:rPr>
      </w:pPr>
    </w:p>
    <w:p w14:paraId="2EBD43EC" w14:textId="77777777" w:rsidR="00EE6BB8" w:rsidRPr="00EE6BB8" w:rsidRDefault="00EE6BB8" w:rsidP="00EE6BB8">
      <w:pPr>
        <w:jc w:val="both"/>
        <w:rPr>
          <w:rFonts w:eastAsia="Calibri"/>
          <w:lang w:val="de-DE" w:eastAsia="en-US"/>
        </w:rPr>
      </w:pPr>
    </w:p>
    <w:p w14:paraId="2DE38E4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14:34 -</w:t>
      </w:r>
      <w:r w:rsidRPr="00EE6BB8">
        <w:rPr>
          <w:rFonts w:eastAsia="Calibri"/>
          <w:szCs w:val="22"/>
          <w:lang w:val="de-DE" w:eastAsia="en-US"/>
        </w:rPr>
        <w:t xml:space="preserve"> § 1 - Der Umwandlungsbeschluss ist nur rechtsgültig, wenn alle Gesellschafter oder Aktionäre der Gesellschaft einstimmig ihr Einverständnis geben.</w:t>
      </w:r>
    </w:p>
    <w:p w14:paraId="0DD5EF98" w14:textId="77777777" w:rsidR="00EE6BB8" w:rsidRPr="00EE6BB8" w:rsidRDefault="00EE6BB8" w:rsidP="00EE6BB8">
      <w:pPr>
        <w:jc w:val="both"/>
        <w:rPr>
          <w:rFonts w:eastAsia="Calibri"/>
          <w:lang w:val="de-DE" w:eastAsia="en-US"/>
        </w:rPr>
      </w:pPr>
    </w:p>
    <w:p w14:paraId="63555DBA" w14:textId="77777777" w:rsidR="00EE6BB8" w:rsidRPr="00EE6BB8" w:rsidRDefault="00EE6BB8" w:rsidP="00EE6BB8">
      <w:pPr>
        <w:jc w:val="both"/>
        <w:rPr>
          <w:rFonts w:eastAsia="Calibri"/>
          <w:lang w:val="de-DE" w:eastAsia="en-US"/>
        </w:rPr>
      </w:pPr>
      <w:r w:rsidRPr="00EE6BB8">
        <w:rPr>
          <w:rFonts w:eastAsia="Calibri"/>
          <w:szCs w:val="22"/>
          <w:lang w:val="de-DE" w:eastAsia="en-US"/>
        </w:rPr>
        <w:tab/>
        <w:t>§ 2 - Unmittelbar nach dem Umwandlungsbeschluss wird die Satzung der aus dieser Umwandlung hervorgehenden Vereinigung, einschließlich etwaiger Klauseln zur Änderung ihres Gegenstands, mit demselben einstimmigen Einverständnis aller Gesellschafter oder Aktionäre der Gesellschaft festgelegt.</w:t>
      </w:r>
    </w:p>
    <w:p w14:paraId="5CF99BA9" w14:textId="77777777" w:rsidR="00EE6BB8" w:rsidRPr="00EE6BB8" w:rsidRDefault="00EE6BB8" w:rsidP="00EE6BB8">
      <w:pPr>
        <w:jc w:val="both"/>
        <w:rPr>
          <w:rFonts w:eastAsia="Calibri"/>
          <w:lang w:val="de-DE" w:eastAsia="en-US"/>
        </w:rPr>
      </w:pPr>
    </w:p>
    <w:p w14:paraId="6ED57C3B" w14:textId="77777777" w:rsidR="00EE6BB8" w:rsidRPr="00EE6BB8" w:rsidRDefault="00EE6BB8" w:rsidP="00EE6BB8">
      <w:pPr>
        <w:jc w:val="both"/>
        <w:rPr>
          <w:rFonts w:eastAsia="Calibri"/>
          <w:lang w:val="de-DE" w:eastAsia="en-US"/>
        </w:rPr>
      </w:pPr>
      <w:r w:rsidRPr="00EE6BB8">
        <w:rPr>
          <w:rFonts w:eastAsia="Calibri"/>
          <w:szCs w:val="22"/>
          <w:lang w:val="de-DE" w:eastAsia="en-US"/>
        </w:rPr>
        <w:tab/>
        <w:t>Andernfalls bleibt der Umwandlungsbeschluss unwirksam.</w:t>
      </w:r>
    </w:p>
    <w:p w14:paraId="0F0BDB79" w14:textId="77777777" w:rsidR="00EE6BB8" w:rsidRPr="00EE6BB8" w:rsidRDefault="00EE6BB8" w:rsidP="00EE6BB8">
      <w:pPr>
        <w:jc w:val="both"/>
        <w:rPr>
          <w:rFonts w:eastAsia="Calibri"/>
          <w:lang w:val="de-DE" w:eastAsia="en-US"/>
        </w:rPr>
      </w:pPr>
    </w:p>
    <w:p w14:paraId="54EF6422" w14:textId="77777777" w:rsidR="00EE6BB8" w:rsidRPr="00EE6BB8" w:rsidRDefault="00EE6BB8" w:rsidP="00EE6BB8">
      <w:pPr>
        <w:jc w:val="both"/>
        <w:rPr>
          <w:rFonts w:eastAsia="Calibri"/>
          <w:lang w:val="de-DE" w:eastAsia="en-US"/>
        </w:rPr>
      </w:pPr>
    </w:p>
    <w:p w14:paraId="7EE1488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14:35 -</w:t>
      </w:r>
      <w:r w:rsidRPr="00EE6BB8">
        <w:rPr>
          <w:rFonts w:eastAsia="Calibri"/>
          <w:szCs w:val="22"/>
          <w:lang w:val="de-DE" w:eastAsia="en-US"/>
        </w:rPr>
        <w:t xml:space="preserve"> Eine Umwandlung wird zur Vermeidung der Nichtigkeit durch authentische Urkunde festgestellt.</w:t>
      </w:r>
    </w:p>
    <w:p w14:paraId="23A7B377" w14:textId="77777777" w:rsidR="00EE6BB8" w:rsidRPr="00EE6BB8" w:rsidRDefault="00EE6BB8" w:rsidP="00EE6BB8">
      <w:pPr>
        <w:jc w:val="both"/>
        <w:rPr>
          <w:rFonts w:eastAsia="Calibri"/>
          <w:lang w:val="de-DE" w:eastAsia="en-US"/>
        </w:rPr>
      </w:pPr>
    </w:p>
    <w:p w14:paraId="739CA907" w14:textId="6DD26659" w:rsidR="00EE6BB8" w:rsidRPr="00EE6BB8" w:rsidRDefault="00EE6BB8" w:rsidP="00EE6BB8">
      <w:pPr>
        <w:jc w:val="both"/>
        <w:rPr>
          <w:rFonts w:eastAsia="Calibri"/>
          <w:lang w:val="de-DE" w:eastAsia="en-US"/>
        </w:rPr>
      </w:pPr>
      <w:r w:rsidRPr="00EE6BB8">
        <w:rPr>
          <w:rFonts w:eastAsia="Calibri"/>
          <w:szCs w:val="22"/>
          <w:lang w:val="de-DE" w:eastAsia="en-US"/>
        </w:rPr>
        <w:tab/>
        <w:t xml:space="preserve">In der Urkunde werden die Feststellungen des Berichts, der von dem Kommissar oder dem Betriebsrevisor oder </w:t>
      </w:r>
      <w:r w:rsidR="00CD34CE">
        <w:rPr>
          <w:lang w:val="de-DE"/>
        </w:rPr>
        <w:t xml:space="preserve">[zertifizierten Buchprüfer] </w:t>
      </w:r>
      <w:r w:rsidRPr="00EE6BB8">
        <w:rPr>
          <w:rFonts w:eastAsia="Calibri"/>
          <w:szCs w:val="22"/>
          <w:lang w:val="de-DE" w:eastAsia="en-US"/>
        </w:rPr>
        <w:t>erstellt worden ist, wiedergegeben.</w:t>
      </w:r>
    </w:p>
    <w:p w14:paraId="5C0D78B6" w14:textId="77777777" w:rsidR="00EE6BB8" w:rsidRPr="00EE6BB8" w:rsidRDefault="00EE6BB8" w:rsidP="00EE6BB8">
      <w:pPr>
        <w:jc w:val="both"/>
        <w:rPr>
          <w:rFonts w:eastAsia="Calibri"/>
          <w:lang w:val="de-DE" w:eastAsia="en-US"/>
        </w:rPr>
      </w:pPr>
    </w:p>
    <w:p w14:paraId="0BDCD209"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Umwandlungsurkunde und die Satzung werden gleichzeitig gemäß den Artikeln 2:8 und 2:14 Nr. 1 hinterlegt und bekannt gemacht. Die Umwandlungsurkunde wird vollständig bekannt gemacht, die Satzung nur auszugsweise.</w:t>
      </w:r>
    </w:p>
    <w:p w14:paraId="317256AC" w14:textId="77777777" w:rsidR="00EE6BB8" w:rsidRPr="00EE6BB8" w:rsidRDefault="00EE6BB8" w:rsidP="00EE6BB8">
      <w:pPr>
        <w:jc w:val="both"/>
        <w:rPr>
          <w:rFonts w:eastAsia="Calibri"/>
          <w:lang w:val="de-DE" w:eastAsia="en-US"/>
        </w:rPr>
      </w:pPr>
    </w:p>
    <w:p w14:paraId="0A73CF31" w14:textId="7F0309A3" w:rsidR="00EE6BB8" w:rsidRPr="00EE6BB8" w:rsidRDefault="00EE6BB8" w:rsidP="00EE6BB8">
      <w:pPr>
        <w:jc w:val="both"/>
        <w:rPr>
          <w:rFonts w:eastAsia="Calibri"/>
          <w:lang w:val="de-DE" w:eastAsia="en-US"/>
        </w:rPr>
      </w:pPr>
      <w:r w:rsidRPr="00EE6BB8">
        <w:rPr>
          <w:rFonts w:eastAsia="Calibri"/>
          <w:szCs w:val="22"/>
          <w:lang w:val="de-DE" w:eastAsia="en-US"/>
        </w:rPr>
        <w:tab/>
        <w:t xml:space="preserve">Authentische oder privatschriftliche Vollmachten und der Bericht des Kommissars oder des Betriebsrevisors oder </w:t>
      </w:r>
      <w:r w:rsidR="00CD34CE">
        <w:rPr>
          <w:lang w:val="de-DE"/>
        </w:rPr>
        <w:t xml:space="preserve">[zertifizierten Buchprüfers] </w:t>
      </w:r>
      <w:r w:rsidRPr="00EE6BB8">
        <w:rPr>
          <w:rFonts w:eastAsia="Calibri"/>
          <w:szCs w:val="22"/>
          <w:lang w:val="de-DE" w:eastAsia="en-US"/>
        </w:rPr>
        <w:t>werden in einer Ausfertigung oder im Original gleichzeitig mit der Urkunde hinterlegt, auf die sie sich beziehen.</w:t>
      </w:r>
    </w:p>
    <w:p w14:paraId="17E041F3" w14:textId="77777777" w:rsidR="00EE6BB8" w:rsidRPr="00EE6BB8" w:rsidRDefault="00EE6BB8" w:rsidP="00EE6BB8">
      <w:pPr>
        <w:jc w:val="both"/>
        <w:rPr>
          <w:rFonts w:eastAsia="Calibri"/>
          <w:lang w:val="de-DE" w:eastAsia="en-US"/>
        </w:rPr>
      </w:pPr>
    </w:p>
    <w:p w14:paraId="114ED522" w14:textId="77777777" w:rsidR="00EE6BB8" w:rsidRPr="00EE6BB8" w:rsidRDefault="00EE6BB8" w:rsidP="00EE6BB8">
      <w:pPr>
        <w:jc w:val="both"/>
        <w:rPr>
          <w:rFonts w:eastAsia="Calibri"/>
          <w:lang w:val="de-DE" w:eastAsia="en-US"/>
        </w:rPr>
      </w:pPr>
      <w:r w:rsidRPr="00EE6BB8">
        <w:rPr>
          <w:rFonts w:eastAsia="Calibri"/>
          <w:szCs w:val="22"/>
          <w:lang w:val="de-DE" w:eastAsia="en-US"/>
        </w:rPr>
        <w:tab/>
        <w:t>Bei Umwandlung einer Gesellschaft in eine IVoG wird die Umwandlungsurkunde erst nach Billigung seitens des Königs wirksam.</w:t>
      </w:r>
    </w:p>
    <w:p w14:paraId="18532244" w14:textId="77777777" w:rsidR="00EE6BB8" w:rsidRPr="00EE6BB8" w:rsidRDefault="00EE6BB8" w:rsidP="00EE6BB8">
      <w:pPr>
        <w:jc w:val="both"/>
        <w:rPr>
          <w:rFonts w:eastAsia="Calibri"/>
          <w:lang w:val="de-DE" w:eastAsia="en-US"/>
        </w:rPr>
      </w:pPr>
    </w:p>
    <w:p w14:paraId="485644EC" w14:textId="77777777" w:rsidR="00EE6BB8" w:rsidRDefault="00EE6BB8" w:rsidP="00EE6BB8">
      <w:pPr>
        <w:jc w:val="both"/>
        <w:rPr>
          <w:rFonts w:eastAsia="Calibri"/>
          <w:szCs w:val="22"/>
          <w:lang w:val="de-DE" w:eastAsia="en-US"/>
        </w:rPr>
      </w:pPr>
      <w:r w:rsidRPr="00EE6BB8">
        <w:rPr>
          <w:rFonts w:eastAsia="Calibri"/>
          <w:szCs w:val="22"/>
          <w:lang w:val="de-DE" w:eastAsia="en-US"/>
        </w:rPr>
        <w:tab/>
        <w:t>Die Umwandlung ist nur unter den in Artikel 2:18 vorgesehenen Bedingungen Dritten gegenüber wirksam.</w:t>
      </w:r>
    </w:p>
    <w:p w14:paraId="6B6E40C5" w14:textId="77777777" w:rsidR="00CD34CE" w:rsidRDefault="00CD34CE" w:rsidP="00EE6BB8">
      <w:pPr>
        <w:jc w:val="both"/>
        <w:rPr>
          <w:rFonts w:eastAsia="Calibri"/>
          <w:szCs w:val="22"/>
          <w:lang w:val="de-DE" w:eastAsia="en-US"/>
        </w:rPr>
      </w:pPr>
    </w:p>
    <w:p w14:paraId="47089573" w14:textId="484D16C7" w:rsidR="00CD34CE" w:rsidRPr="00CD34CE" w:rsidRDefault="00CD34CE" w:rsidP="00EE6BB8">
      <w:pPr>
        <w:jc w:val="both"/>
        <w:rPr>
          <w:rFonts w:eastAsia="Calibri"/>
          <w:i/>
          <w:iCs/>
          <w:lang w:val="de-DE" w:eastAsia="en-US"/>
        </w:rPr>
      </w:pPr>
      <w:r>
        <w:rPr>
          <w:rFonts w:eastAsia="Calibri"/>
          <w:i/>
          <w:iCs/>
          <w:szCs w:val="22"/>
          <w:lang w:val="de-DE" w:eastAsia="en-US"/>
        </w:rPr>
        <w:t>[Art. 14:35 Abs. 2 und 4</w:t>
      </w:r>
      <w:r>
        <w:rPr>
          <w:i/>
          <w:lang w:val="de-DE"/>
        </w:rPr>
        <w:t xml:space="preserve"> abgeändert durch Art. 84</w:t>
      </w:r>
      <w:r>
        <w:rPr>
          <w:i/>
          <w:iCs/>
          <w:lang w:val="de-DE"/>
        </w:rPr>
        <w:t xml:space="preserve"> des G. vom 25. Mai 2023 (B.S. vom 6. Juni 2023)]</w:t>
      </w:r>
    </w:p>
    <w:p w14:paraId="309EF0BF" w14:textId="77777777" w:rsidR="00EE6BB8" w:rsidRPr="00EE6BB8" w:rsidRDefault="00EE6BB8" w:rsidP="00EE6BB8">
      <w:pPr>
        <w:jc w:val="both"/>
        <w:rPr>
          <w:rFonts w:eastAsia="Calibri"/>
          <w:lang w:val="de-DE" w:eastAsia="en-US"/>
        </w:rPr>
      </w:pPr>
    </w:p>
    <w:p w14:paraId="5C868F26" w14:textId="77777777" w:rsidR="00EE6BB8" w:rsidRPr="00EE6BB8" w:rsidRDefault="00EE6BB8" w:rsidP="00EE6BB8">
      <w:pPr>
        <w:jc w:val="both"/>
        <w:rPr>
          <w:rFonts w:eastAsia="Calibri"/>
          <w:i/>
          <w:iCs/>
          <w:lang w:val="de-DE" w:eastAsia="en-US"/>
        </w:rPr>
      </w:pPr>
    </w:p>
    <w:p w14:paraId="312E94C0"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14:36 -</w:t>
      </w:r>
      <w:r w:rsidRPr="00EE6BB8">
        <w:rPr>
          <w:rFonts w:eastAsia="Calibri"/>
          <w:szCs w:val="22"/>
          <w:lang w:val="de-DE" w:eastAsia="en-US"/>
        </w:rPr>
        <w:t xml:space="preserve"> Bei Umwandlung einer offenen Handelsgesellschaft oder einer Kommanditgesellschaft haften die Gesellschafter der offenen Handelsgesellschaft beziehungsweise Komplementäre Dritten gegenüber weiterhin gesamtschuldnerisch und unbeschränkt für Verbindlichkeiten, die die Gesellschaft eingegangen ist, bevor die Umwandlungsurkunde gemäß Artikel 2:18 Dritten gegenüber wirksam geworden ist.</w:t>
      </w:r>
    </w:p>
    <w:p w14:paraId="630D4B76" w14:textId="77777777" w:rsidR="00EE6BB8" w:rsidRPr="00EE6BB8" w:rsidRDefault="00EE6BB8" w:rsidP="00EE6BB8">
      <w:pPr>
        <w:jc w:val="both"/>
        <w:rPr>
          <w:rFonts w:eastAsia="Calibri"/>
          <w:lang w:val="de-DE" w:eastAsia="en-US"/>
        </w:rPr>
      </w:pPr>
    </w:p>
    <w:p w14:paraId="1014D32C" w14:textId="77777777" w:rsidR="00EE6BB8" w:rsidRPr="00EE6BB8" w:rsidRDefault="00EE6BB8" w:rsidP="00EE6BB8">
      <w:pPr>
        <w:jc w:val="both"/>
        <w:rPr>
          <w:rFonts w:eastAsia="Calibri"/>
          <w:lang w:val="de-DE" w:eastAsia="en-US"/>
        </w:rPr>
      </w:pPr>
    </w:p>
    <w:p w14:paraId="4EE23666" w14:textId="77777777" w:rsidR="00EE6BB8" w:rsidRDefault="00EE6BB8">
      <w:pPr>
        <w:rPr>
          <w:rFonts w:eastAsia="Calibri"/>
          <w:b/>
          <w:bCs/>
          <w:caps/>
          <w:szCs w:val="22"/>
          <w:lang w:val="de-DE" w:eastAsia="en-US"/>
        </w:rPr>
      </w:pPr>
      <w:r>
        <w:rPr>
          <w:rFonts w:eastAsia="Calibri"/>
          <w:b/>
          <w:bCs/>
          <w:caps/>
          <w:szCs w:val="22"/>
          <w:lang w:val="de-DE" w:eastAsia="en-US"/>
        </w:rPr>
        <w:br w:type="page"/>
      </w:r>
    </w:p>
    <w:p w14:paraId="09F608A4" w14:textId="1A47C877" w:rsidR="00EE6BB8" w:rsidRPr="00EE6BB8" w:rsidRDefault="00EE6BB8" w:rsidP="00EE6BB8">
      <w:pPr>
        <w:jc w:val="center"/>
        <w:rPr>
          <w:rFonts w:eastAsia="Calibri"/>
          <w:b/>
          <w:i/>
          <w:lang w:val="de-DE" w:eastAsia="en-US"/>
        </w:rPr>
      </w:pPr>
      <w:r w:rsidRPr="00EE6BB8">
        <w:rPr>
          <w:rFonts w:eastAsia="Calibri"/>
          <w:b/>
          <w:bCs/>
          <w:caps/>
          <w:szCs w:val="22"/>
          <w:lang w:val="de-DE" w:eastAsia="en-US"/>
        </w:rPr>
        <w:lastRenderedPageBreak/>
        <w:t>TITEL 3 -</w:t>
      </w:r>
      <w:r w:rsidRPr="00EE6BB8">
        <w:rPr>
          <w:rFonts w:eastAsia="Calibri"/>
          <w:b/>
          <w:szCs w:val="22"/>
          <w:lang w:val="de-DE" w:eastAsia="en-US"/>
        </w:rPr>
        <w:t xml:space="preserve"> </w:t>
      </w:r>
      <w:r w:rsidRPr="00EE6BB8">
        <w:rPr>
          <w:rFonts w:eastAsia="Calibri"/>
          <w:b/>
          <w:i/>
          <w:szCs w:val="22"/>
          <w:lang w:val="de-DE" w:eastAsia="en-US"/>
        </w:rPr>
        <w:t>Umwandlung einer VoG in ein anerkanntes gen. SU oder eine als SU anerkannte Gen.</w:t>
      </w:r>
    </w:p>
    <w:p w14:paraId="3EB64442" w14:textId="77777777" w:rsidR="00EE6BB8" w:rsidRPr="00EE6BB8" w:rsidRDefault="00EE6BB8" w:rsidP="00EE6BB8">
      <w:pPr>
        <w:jc w:val="both"/>
        <w:rPr>
          <w:rFonts w:eastAsia="Calibri"/>
          <w:lang w:val="de-DE" w:eastAsia="en-US"/>
        </w:rPr>
      </w:pPr>
    </w:p>
    <w:p w14:paraId="71657928" w14:textId="77777777" w:rsidR="00EE6BB8" w:rsidRPr="00EE6BB8" w:rsidRDefault="00EE6BB8" w:rsidP="00EE6BB8">
      <w:pPr>
        <w:jc w:val="both"/>
        <w:rPr>
          <w:rFonts w:eastAsia="Calibri"/>
          <w:lang w:val="de-DE" w:eastAsia="en-US"/>
        </w:rPr>
      </w:pPr>
    </w:p>
    <w:p w14:paraId="5CE5E3EC"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14:37 -</w:t>
      </w:r>
      <w:r w:rsidRPr="00EE6BB8">
        <w:rPr>
          <w:rFonts w:eastAsia="Calibri"/>
          <w:szCs w:val="22"/>
          <w:lang w:val="de-DE" w:eastAsia="en-US"/>
        </w:rPr>
        <w:t xml:space="preserve"> Eine VoG kann in ein anerkanntes gen. SU oder eine als SU anerkannte Gen. umgewandelt werden.</w:t>
      </w:r>
    </w:p>
    <w:p w14:paraId="7A65C041" w14:textId="77777777" w:rsidR="00EE6BB8" w:rsidRPr="00EE6BB8" w:rsidRDefault="00EE6BB8" w:rsidP="00EE6BB8">
      <w:pPr>
        <w:jc w:val="both"/>
        <w:rPr>
          <w:rFonts w:eastAsia="Calibri"/>
          <w:lang w:val="de-DE" w:eastAsia="en-US"/>
        </w:rPr>
      </w:pPr>
    </w:p>
    <w:p w14:paraId="2C8D708E" w14:textId="77777777" w:rsidR="00EE6BB8" w:rsidRPr="00EE6BB8" w:rsidRDefault="00EE6BB8" w:rsidP="00EE6BB8">
      <w:pPr>
        <w:jc w:val="both"/>
        <w:rPr>
          <w:rFonts w:eastAsia="Calibri"/>
          <w:lang w:val="de-DE" w:eastAsia="en-US"/>
        </w:rPr>
      </w:pPr>
      <w:r w:rsidRPr="00EE6BB8">
        <w:rPr>
          <w:rFonts w:eastAsia="Calibri"/>
          <w:szCs w:val="22"/>
          <w:lang w:val="de-DE" w:eastAsia="en-US"/>
        </w:rPr>
        <w:tab/>
        <w:t>Nach der Umwandlung besteht die Rechtspersönlichkeit der VoG in der Rechtsform einer Genossenschaft unverändert weiter.</w:t>
      </w:r>
    </w:p>
    <w:p w14:paraId="4923C3A3" w14:textId="77777777" w:rsidR="00EE6BB8" w:rsidRPr="00EE6BB8" w:rsidRDefault="00EE6BB8" w:rsidP="00EE6BB8">
      <w:pPr>
        <w:jc w:val="both"/>
        <w:rPr>
          <w:rFonts w:eastAsia="Calibri"/>
          <w:lang w:val="de-DE" w:eastAsia="en-US"/>
        </w:rPr>
      </w:pPr>
    </w:p>
    <w:p w14:paraId="7C152C10" w14:textId="77777777" w:rsidR="00EE6BB8" w:rsidRPr="00EE6BB8" w:rsidRDefault="00EE6BB8" w:rsidP="00EE6BB8">
      <w:pPr>
        <w:jc w:val="both"/>
        <w:rPr>
          <w:rFonts w:eastAsia="Calibri"/>
          <w:lang w:val="de-DE" w:eastAsia="en-US"/>
        </w:rPr>
      </w:pPr>
    </w:p>
    <w:p w14:paraId="5348589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14:38 -</w:t>
      </w:r>
      <w:r w:rsidRPr="00EE6BB8">
        <w:rPr>
          <w:rFonts w:eastAsia="Calibri"/>
          <w:szCs w:val="22"/>
          <w:lang w:val="de-DE" w:eastAsia="en-US"/>
        </w:rPr>
        <w:t xml:space="preserve"> Das Verwaltungsorgan erläutert den Umwandlungsvorschlag in einem Bericht, der in der Tagesordnung der Generalversammlung angekündigt wird.</w:t>
      </w:r>
    </w:p>
    <w:p w14:paraId="197AD57F" w14:textId="77777777" w:rsidR="00EE6BB8" w:rsidRPr="00EE6BB8" w:rsidRDefault="00EE6BB8" w:rsidP="00EE6BB8">
      <w:pPr>
        <w:jc w:val="both"/>
        <w:rPr>
          <w:rFonts w:eastAsia="Calibri"/>
          <w:lang w:val="de-DE" w:eastAsia="en-US"/>
        </w:rPr>
      </w:pPr>
    </w:p>
    <w:p w14:paraId="185D37AA"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Diesem Bericht werden folgende Unterlagen beigefügt:</w:t>
      </w:r>
    </w:p>
    <w:p w14:paraId="4B2D3605" w14:textId="77777777" w:rsidR="00EE6BB8" w:rsidRPr="00EE6BB8" w:rsidRDefault="00EE6BB8" w:rsidP="00EE6BB8">
      <w:pPr>
        <w:jc w:val="both"/>
        <w:rPr>
          <w:rFonts w:eastAsia="Calibri"/>
          <w:lang w:val="de-DE" w:eastAsia="en-US"/>
        </w:rPr>
      </w:pPr>
    </w:p>
    <w:p w14:paraId="207E3FAD" w14:textId="77777777" w:rsidR="00EE6BB8" w:rsidRPr="00EE6BB8" w:rsidRDefault="00EE6BB8" w:rsidP="00EE6BB8">
      <w:pPr>
        <w:jc w:val="both"/>
        <w:rPr>
          <w:rFonts w:eastAsia="Calibri"/>
          <w:lang w:val="de-DE" w:eastAsia="en-US"/>
        </w:rPr>
      </w:pPr>
      <w:r w:rsidRPr="00EE6BB8">
        <w:rPr>
          <w:rFonts w:eastAsia="Calibri"/>
          <w:szCs w:val="22"/>
          <w:lang w:val="de-DE" w:eastAsia="en-US"/>
        </w:rPr>
        <w:tab/>
        <w:t>1. Entwurf der Satzung der Genossenschaft, in die die VoG umgewandelt werden soll,</w:t>
      </w:r>
    </w:p>
    <w:p w14:paraId="265D8BDE" w14:textId="77777777" w:rsidR="00EE6BB8" w:rsidRPr="00EE6BB8" w:rsidRDefault="00EE6BB8" w:rsidP="00EE6BB8">
      <w:pPr>
        <w:jc w:val="both"/>
        <w:rPr>
          <w:rFonts w:eastAsia="Calibri"/>
          <w:lang w:val="de-DE" w:eastAsia="en-US"/>
        </w:rPr>
      </w:pPr>
    </w:p>
    <w:p w14:paraId="6DCB8A14" w14:textId="77777777" w:rsidR="00EE6BB8" w:rsidRPr="00EE6BB8" w:rsidRDefault="00EE6BB8" w:rsidP="00EE6BB8">
      <w:pPr>
        <w:jc w:val="both"/>
        <w:rPr>
          <w:rFonts w:eastAsia="Calibri"/>
          <w:lang w:val="de-DE" w:eastAsia="en-US"/>
        </w:rPr>
      </w:pPr>
      <w:r w:rsidRPr="00EE6BB8">
        <w:rPr>
          <w:rFonts w:eastAsia="Calibri"/>
          <w:szCs w:val="22"/>
          <w:lang w:val="de-DE" w:eastAsia="en-US"/>
        </w:rPr>
        <w:tab/>
        <w:t>2. Stand der Aktiva und Passiva der VoG, der an einem Datum abgeschlossen wird, das höchstens drei Monate vor dem Datum der Generalversammlung liegt, die über den Umwandlungsentwurf zu beschließen hat, und in dem der beizulegende Zeitwert der Aktiva und Passiva angegeben ist,</w:t>
      </w:r>
    </w:p>
    <w:p w14:paraId="347D1794" w14:textId="77777777" w:rsidR="00EE6BB8" w:rsidRPr="00EE6BB8" w:rsidRDefault="00EE6BB8" w:rsidP="00EE6BB8">
      <w:pPr>
        <w:jc w:val="both"/>
        <w:rPr>
          <w:rFonts w:eastAsia="Calibri"/>
          <w:lang w:val="de-DE" w:eastAsia="en-US"/>
        </w:rPr>
      </w:pPr>
    </w:p>
    <w:p w14:paraId="3DFE5B69" w14:textId="4A74E2A7" w:rsidR="00EE6BB8" w:rsidRPr="00EE6BB8" w:rsidRDefault="00EE6BB8" w:rsidP="00EE6BB8">
      <w:pPr>
        <w:jc w:val="both"/>
        <w:rPr>
          <w:rFonts w:eastAsia="Calibri"/>
          <w:lang w:val="de-DE" w:eastAsia="en-US"/>
        </w:rPr>
      </w:pPr>
      <w:r w:rsidRPr="00EE6BB8">
        <w:rPr>
          <w:rFonts w:eastAsia="Calibri"/>
          <w:szCs w:val="22"/>
          <w:lang w:val="de-DE" w:eastAsia="en-US"/>
        </w:rPr>
        <w:tab/>
        <w:t xml:space="preserve">3. Bericht des Kommissars der VoG oder mangels Kommissar eines Betriebsrevisors oder </w:t>
      </w:r>
      <w:r w:rsidR="00CD34CE">
        <w:rPr>
          <w:lang w:val="de-DE"/>
        </w:rPr>
        <w:t>[zertifizierten Buchprüfers]</w:t>
      </w:r>
      <w:r w:rsidRPr="00EE6BB8">
        <w:rPr>
          <w:rFonts w:eastAsia="Calibri"/>
          <w:szCs w:val="22"/>
          <w:lang w:val="de-DE" w:eastAsia="en-US"/>
        </w:rPr>
        <w:t>, der vom Verwaltungsorgan bestimmt worden ist, über diesen Stand; dieser Bericht enthält insbesondere die Angabe, ob das Reinvermögen überbewertet worden ist.</w:t>
      </w:r>
    </w:p>
    <w:p w14:paraId="6205B265" w14:textId="77777777" w:rsidR="00EE6BB8" w:rsidRPr="00EE6BB8" w:rsidRDefault="00EE6BB8" w:rsidP="00EE6BB8">
      <w:pPr>
        <w:jc w:val="both"/>
        <w:rPr>
          <w:rFonts w:eastAsia="Calibri"/>
          <w:lang w:val="de-DE" w:eastAsia="en-US"/>
        </w:rPr>
      </w:pPr>
    </w:p>
    <w:p w14:paraId="0F99B213" w14:textId="77777777" w:rsidR="00EE6BB8" w:rsidRDefault="00EE6BB8" w:rsidP="00EE6BB8">
      <w:pPr>
        <w:jc w:val="both"/>
        <w:rPr>
          <w:rFonts w:eastAsia="Calibri"/>
          <w:szCs w:val="22"/>
          <w:lang w:val="de-DE" w:eastAsia="en-US"/>
        </w:rPr>
      </w:pPr>
      <w:r w:rsidRPr="00EE6BB8">
        <w:rPr>
          <w:rFonts w:eastAsia="Calibri"/>
          <w:szCs w:val="22"/>
          <w:lang w:val="de-DE" w:eastAsia="en-US"/>
        </w:rPr>
        <w:tab/>
        <w:t>Eine Abschrift des Berichts des Verwaltungsorgans und seiner Anlagen wird den Mitgliedern gemäß Artikel 2:32 mitgeteilt zusammen mit der Ladung zur General</w:t>
      </w:r>
      <w:r w:rsidRPr="00EE6BB8">
        <w:rPr>
          <w:rFonts w:eastAsia="Calibri"/>
          <w:szCs w:val="22"/>
          <w:lang w:val="de-DE" w:eastAsia="en-US"/>
        </w:rPr>
        <w:softHyphen/>
        <w:t>versammlung, die über die Umwandlung zu beschließen hat.</w:t>
      </w:r>
    </w:p>
    <w:p w14:paraId="7C2D1FF7" w14:textId="77777777" w:rsidR="00CD34CE" w:rsidRDefault="00CD34CE" w:rsidP="00EE6BB8">
      <w:pPr>
        <w:jc w:val="both"/>
        <w:rPr>
          <w:rFonts w:eastAsia="Calibri"/>
          <w:szCs w:val="22"/>
          <w:lang w:val="de-DE" w:eastAsia="en-US"/>
        </w:rPr>
      </w:pPr>
    </w:p>
    <w:p w14:paraId="574F5C65" w14:textId="6ED893A3" w:rsidR="00CD34CE" w:rsidRPr="00CD34CE" w:rsidRDefault="00CD34CE" w:rsidP="00EE6BB8">
      <w:pPr>
        <w:jc w:val="both"/>
        <w:rPr>
          <w:rFonts w:eastAsia="Calibri"/>
          <w:i/>
          <w:iCs/>
          <w:lang w:val="de-DE" w:eastAsia="en-US"/>
        </w:rPr>
      </w:pPr>
      <w:r>
        <w:rPr>
          <w:rFonts w:eastAsia="Calibri"/>
          <w:i/>
          <w:iCs/>
          <w:szCs w:val="22"/>
          <w:lang w:val="de-DE" w:eastAsia="en-US"/>
        </w:rPr>
        <w:t>[Art. 14:38 Abs. 2 Nr. </w:t>
      </w:r>
      <w:r w:rsidR="00D6766F">
        <w:rPr>
          <w:rFonts w:eastAsia="Calibri"/>
          <w:i/>
          <w:iCs/>
          <w:szCs w:val="22"/>
          <w:lang w:val="de-DE" w:eastAsia="en-US"/>
        </w:rPr>
        <w:t>3</w:t>
      </w:r>
      <w:r>
        <w:rPr>
          <w:i/>
          <w:lang w:val="de-DE"/>
        </w:rPr>
        <w:t xml:space="preserve"> abgeändert durch Art. 84</w:t>
      </w:r>
      <w:r>
        <w:rPr>
          <w:i/>
          <w:iCs/>
          <w:lang w:val="de-DE"/>
        </w:rPr>
        <w:t xml:space="preserve"> des G. vom 25. Mai 2023 (B.S. vom 6. Juni 2023)]</w:t>
      </w:r>
    </w:p>
    <w:p w14:paraId="16512D2A" w14:textId="77777777" w:rsidR="00EE6BB8" w:rsidRPr="00EE6BB8" w:rsidRDefault="00EE6BB8" w:rsidP="00EE6BB8">
      <w:pPr>
        <w:jc w:val="both"/>
        <w:rPr>
          <w:rFonts w:eastAsia="Calibri"/>
          <w:lang w:val="de-DE" w:eastAsia="en-US"/>
        </w:rPr>
      </w:pPr>
    </w:p>
    <w:p w14:paraId="433E68D1" w14:textId="77777777" w:rsidR="00EE6BB8" w:rsidRPr="00EE6BB8" w:rsidRDefault="00EE6BB8" w:rsidP="00EE6BB8">
      <w:pPr>
        <w:jc w:val="both"/>
        <w:rPr>
          <w:rFonts w:eastAsia="Calibri"/>
          <w:lang w:val="de-DE" w:eastAsia="en-US"/>
        </w:rPr>
      </w:pPr>
    </w:p>
    <w:p w14:paraId="4C47FB7B"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14:39 -</w:t>
      </w:r>
      <w:r w:rsidRPr="00EE6BB8">
        <w:rPr>
          <w:rFonts w:eastAsia="Calibri"/>
          <w:szCs w:val="22"/>
          <w:lang w:val="de-DE" w:eastAsia="en-US"/>
        </w:rPr>
        <w:t xml:space="preserve"> Der Umwandlungsbeschluss unterliegt den Bedingungen von Artikel 9:21 Absatz 3 und 4.</w:t>
      </w:r>
    </w:p>
    <w:p w14:paraId="00878A8F" w14:textId="77777777" w:rsidR="00EE6BB8" w:rsidRPr="00EE6BB8" w:rsidRDefault="00EE6BB8" w:rsidP="00EE6BB8">
      <w:pPr>
        <w:jc w:val="both"/>
        <w:rPr>
          <w:rFonts w:eastAsia="Calibri"/>
          <w:lang w:val="de-DE" w:eastAsia="en-US"/>
        </w:rPr>
      </w:pPr>
    </w:p>
    <w:p w14:paraId="6ADB4080" w14:textId="77777777" w:rsidR="00EE6BB8" w:rsidRPr="00EE6BB8" w:rsidRDefault="00EE6BB8" w:rsidP="00EE6BB8">
      <w:pPr>
        <w:jc w:val="both"/>
        <w:rPr>
          <w:rFonts w:eastAsia="Calibri"/>
          <w:lang w:val="de-DE" w:eastAsia="en-US"/>
        </w:rPr>
      </w:pPr>
      <w:r w:rsidRPr="00EE6BB8">
        <w:rPr>
          <w:rFonts w:eastAsia="Calibri"/>
          <w:szCs w:val="22"/>
          <w:lang w:val="de-DE" w:eastAsia="en-US"/>
        </w:rPr>
        <w:tab/>
        <w:t>Unmittelbar nach dem Umwandlungsbeschluss wird die Satzung der aus dieser Umwandlung hervorgehenden Genossenschaft unter denselben Bedingungen festgestellt. Andernfalls bleibt der Umwandlungsbeschluss unwirksam.</w:t>
      </w:r>
    </w:p>
    <w:p w14:paraId="78466350" w14:textId="77777777" w:rsidR="00EE6BB8" w:rsidRPr="00EE6BB8" w:rsidRDefault="00EE6BB8" w:rsidP="00EE6BB8">
      <w:pPr>
        <w:jc w:val="both"/>
        <w:rPr>
          <w:rFonts w:eastAsia="Calibri"/>
          <w:lang w:val="de-DE" w:eastAsia="en-US"/>
        </w:rPr>
      </w:pPr>
    </w:p>
    <w:p w14:paraId="3F5CE056" w14:textId="77777777" w:rsidR="00EE6BB8" w:rsidRPr="00EE6BB8" w:rsidRDefault="00EE6BB8" w:rsidP="00EE6BB8">
      <w:pPr>
        <w:jc w:val="both"/>
        <w:rPr>
          <w:rFonts w:eastAsia="Calibri"/>
          <w:lang w:val="de-DE" w:eastAsia="en-US"/>
        </w:rPr>
      </w:pPr>
      <w:r w:rsidRPr="00EE6BB8">
        <w:rPr>
          <w:rFonts w:eastAsia="Calibri"/>
          <w:szCs w:val="22"/>
          <w:lang w:val="de-DE" w:eastAsia="en-US"/>
        </w:rPr>
        <w:tab/>
        <w:t>In der Ladung zur Generalversammlung wird der Wortlaut von Absatz 1 und 2 wiedergegeben.</w:t>
      </w:r>
    </w:p>
    <w:p w14:paraId="691708D9" w14:textId="77777777" w:rsidR="00EE6BB8" w:rsidRPr="00EE6BB8" w:rsidRDefault="00EE6BB8" w:rsidP="00EE6BB8">
      <w:pPr>
        <w:jc w:val="both"/>
        <w:rPr>
          <w:rFonts w:eastAsia="Calibri"/>
          <w:lang w:val="de-DE" w:eastAsia="en-US"/>
        </w:rPr>
      </w:pPr>
    </w:p>
    <w:p w14:paraId="33BB6338" w14:textId="77777777" w:rsidR="00EE6BB8" w:rsidRPr="00EE6BB8" w:rsidRDefault="00EE6BB8" w:rsidP="00EE6BB8">
      <w:pPr>
        <w:jc w:val="both"/>
        <w:rPr>
          <w:rFonts w:eastAsia="Calibri"/>
          <w:lang w:val="de-DE" w:eastAsia="en-US"/>
        </w:rPr>
      </w:pPr>
    </w:p>
    <w:p w14:paraId="36DA34E2"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14:40 -</w:t>
      </w:r>
      <w:r w:rsidRPr="00EE6BB8">
        <w:rPr>
          <w:rFonts w:eastAsia="Calibri"/>
          <w:szCs w:val="22"/>
          <w:lang w:val="de-DE" w:eastAsia="en-US"/>
        </w:rPr>
        <w:t xml:space="preserve"> Eine Umwandlung wird zur Vermeidung der Nichtigkeit durch authentische Urkunde festgestellt.</w:t>
      </w:r>
    </w:p>
    <w:p w14:paraId="6C2B9E43" w14:textId="77777777" w:rsidR="00EE6BB8" w:rsidRPr="00EE6BB8" w:rsidRDefault="00EE6BB8" w:rsidP="00EE6BB8">
      <w:pPr>
        <w:jc w:val="both"/>
        <w:rPr>
          <w:rFonts w:eastAsia="Calibri"/>
          <w:lang w:val="de-DE" w:eastAsia="en-US"/>
        </w:rPr>
      </w:pPr>
    </w:p>
    <w:p w14:paraId="60635A36" w14:textId="352EB93E" w:rsidR="00EE6BB8" w:rsidRPr="00EE6BB8" w:rsidRDefault="00EE6BB8" w:rsidP="00EE6BB8">
      <w:pPr>
        <w:jc w:val="both"/>
        <w:rPr>
          <w:rFonts w:eastAsia="Calibri"/>
          <w:lang w:val="de-DE" w:eastAsia="en-US"/>
        </w:rPr>
      </w:pPr>
      <w:r w:rsidRPr="00EE6BB8">
        <w:rPr>
          <w:rFonts w:eastAsia="Calibri"/>
          <w:szCs w:val="22"/>
          <w:lang w:val="de-DE" w:eastAsia="en-US"/>
        </w:rPr>
        <w:lastRenderedPageBreak/>
        <w:tab/>
        <w:t xml:space="preserve">In der Urkunde werden die Feststellungen des Berichts, der von dem Kommissar oder dem Betriebsrevisor oder </w:t>
      </w:r>
      <w:r w:rsidR="008978D2">
        <w:rPr>
          <w:lang w:val="de-DE"/>
        </w:rPr>
        <w:t xml:space="preserve">[zertifizierten Buchprüfer] </w:t>
      </w:r>
      <w:r w:rsidRPr="00EE6BB8">
        <w:rPr>
          <w:rFonts w:eastAsia="Calibri"/>
          <w:szCs w:val="22"/>
          <w:lang w:val="de-DE" w:eastAsia="en-US"/>
        </w:rPr>
        <w:t>erstellt worden ist, wiedergegeben.</w:t>
      </w:r>
    </w:p>
    <w:p w14:paraId="5E88BCC8" w14:textId="77777777" w:rsidR="00EE6BB8" w:rsidRPr="00EE6BB8" w:rsidRDefault="00EE6BB8" w:rsidP="00EE6BB8">
      <w:pPr>
        <w:jc w:val="both"/>
        <w:rPr>
          <w:rFonts w:eastAsia="Calibri"/>
          <w:lang w:val="de-DE" w:eastAsia="en-US"/>
        </w:rPr>
      </w:pPr>
    </w:p>
    <w:p w14:paraId="3EBF2577"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Umwandlungsurkunde und die Satzung werden gleichzeitig gemäß den Artikeln 2:8 und 2:14 Nr. 1 hinterlegt und bekannt gemacht. Die Umwandlungsurkunde wird vollständig bekannt gemacht, die Satzung nur auszugsweise.</w:t>
      </w:r>
    </w:p>
    <w:p w14:paraId="460D13C8" w14:textId="77777777" w:rsidR="00EE6BB8" w:rsidRPr="00EE6BB8" w:rsidRDefault="00EE6BB8" w:rsidP="00EE6BB8">
      <w:pPr>
        <w:jc w:val="both"/>
        <w:rPr>
          <w:rFonts w:eastAsia="Calibri"/>
          <w:lang w:val="de-DE" w:eastAsia="en-US"/>
        </w:rPr>
      </w:pPr>
    </w:p>
    <w:p w14:paraId="7EBCB96B" w14:textId="57416816" w:rsidR="00EE6BB8" w:rsidRPr="00EE6BB8" w:rsidRDefault="00EE6BB8" w:rsidP="00EE6BB8">
      <w:pPr>
        <w:jc w:val="both"/>
        <w:rPr>
          <w:rFonts w:eastAsia="Calibri"/>
          <w:lang w:val="de-DE" w:eastAsia="en-US"/>
        </w:rPr>
      </w:pPr>
      <w:r w:rsidRPr="00EE6BB8">
        <w:rPr>
          <w:rFonts w:eastAsia="Calibri"/>
          <w:szCs w:val="22"/>
          <w:lang w:val="de-DE" w:eastAsia="en-US"/>
        </w:rPr>
        <w:tab/>
        <w:t xml:space="preserve">Authentische oder privatschriftliche Vollmachten und der Bericht des Kommissars oder des Betriebsrevisors oder </w:t>
      </w:r>
      <w:r w:rsidR="008978D2">
        <w:rPr>
          <w:lang w:val="de-DE"/>
        </w:rPr>
        <w:t xml:space="preserve">[zertifizierten Buchprüfers] </w:t>
      </w:r>
      <w:r w:rsidRPr="00EE6BB8">
        <w:rPr>
          <w:rFonts w:eastAsia="Calibri"/>
          <w:szCs w:val="22"/>
          <w:lang w:val="de-DE" w:eastAsia="en-US"/>
        </w:rPr>
        <w:t>werden in einer Ausfertigung oder im Original gleichzeitig mit der Urkunde hinterlegt, auf die sie sich beziehen.</w:t>
      </w:r>
    </w:p>
    <w:p w14:paraId="29222EF1" w14:textId="77777777" w:rsidR="00EE6BB8" w:rsidRPr="00EE6BB8" w:rsidRDefault="00EE6BB8" w:rsidP="00EE6BB8">
      <w:pPr>
        <w:jc w:val="both"/>
        <w:rPr>
          <w:rFonts w:eastAsia="Calibri"/>
          <w:lang w:val="de-DE" w:eastAsia="en-US"/>
        </w:rPr>
      </w:pPr>
    </w:p>
    <w:p w14:paraId="1F6F8AC6"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Umwandlung ist unter den in Artikel 2:18 vorgesehenen Bedingungen Dritten gegenüber wirksam.</w:t>
      </w:r>
    </w:p>
    <w:p w14:paraId="152BA2C0" w14:textId="77777777" w:rsidR="00EE6BB8" w:rsidRDefault="00EE6BB8" w:rsidP="00EE6BB8">
      <w:pPr>
        <w:jc w:val="both"/>
        <w:rPr>
          <w:rFonts w:eastAsia="Calibri"/>
          <w:lang w:val="de-DE" w:eastAsia="en-US"/>
        </w:rPr>
      </w:pPr>
    </w:p>
    <w:p w14:paraId="2984D3E4" w14:textId="4CE8E863" w:rsidR="008978D2" w:rsidRDefault="008978D2" w:rsidP="00EE6BB8">
      <w:pPr>
        <w:jc w:val="both"/>
        <w:rPr>
          <w:i/>
          <w:iCs/>
          <w:lang w:val="de-DE"/>
        </w:rPr>
      </w:pPr>
      <w:r>
        <w:rPr>
          <w:rFonts w:eastAsia="Calibri"/>
          <w:i/>
          <w:iCs/>
          <w:lang w:val="de-DE" w:eastAsia="en-US"/>
        </w:rPr>
        <w:t>[Art. 14:40 Abs. 2 und 4</w:t>
      </w:r>
      <w:r>
        <w:rPr>
          <w:i/>
          <w:lang w:val="de-DE"/>
        </w:rPr>
        <w:t xml:space="preserve"> abgeändert durch Art. 84</w:t>
      </w:r>
      <w:r>
        <w:rPr>
          <w:i/>
          <w:iCs/>
          <w:lang w:val="de-DE"/>
        </w:rPr>
        <w:t xml:space="preserve"> des G. vom 25. Mai 2023 (B.S. vom 6. Juni 2023)]</w:t>
      </w:r>
    </w:p>
    <w:p w14:paraId="7FBBFB99" w14:textId="77777777" w:rsidR="008978D2" w:rsidRPr="008978D2" w:rsidRDefault="008978D2" w:rsidP="00EE6BB8">
      <w:pPr>
        <w:jc w:val="both"/>
        <w:rPr>
          <w:rFonts w:eastAsia="Calibri"/>
          <w:i/>
          <w:iCs/>
          <w:lang w:val="de-DE" w:eastAsia="en-US"/>
        </w:rPr>
      </w:pPr>
    </w:p>
    <w:p w14:paraId="460F6AE7" w14:textId="77777777" w:rsidR="00EE6BB8" w:rsidRPr="00EE6BB8" w:rsidRDefault="00EE6BB8" w:rsidP="00EE6BB8">
      <w:pPr>
        <w:jc w:val="both"/>
        <w:rPr>
          <w:rFonts w:eastAsia="Calibri"/>
          <w:lang w:val="de-DE" w:eastAsia="en-US"/>
        </w:rPr>
      </w:pPr>
    </w:p>
    <w:p w14:paraId="588500E0"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14:41 -</w:t>
      </w:r>
      <w:r w:rsidRPr="00EE6BB8">
        <w:rPr>
          <w:rFonts w:eastAsia="Calibri"/>
          <w:szCs w:val="22"/>
          <w:lang w:val="de-DE" w:eastAsia="en-US"/>
        </w:rPr>
        <w:t xml:space="preserve"> Die Artikel 6:8, 6:10, 6:12, 6:13 Absatz 1 Nr. 2, 5 und 8, 6:16, 6:17, 6:18, 6:111, 6:112 und 6:113 sind bei Umwandlung einer VoG in ein anerkanntes gen. SU oder eine als SU anerkannte Gen. nicht anwendbar.</w:t>
      </w:r>
    </w:p>
    <w:p w14:paraId="017F6CDE" w14:textId="77777777" w:rsidR="00EE6BB8" w:rsidRPr="00EE6BB8" w:rsidRDefault="00EE6BB8" w:rsidP="00EE6BB8">
      <w:pPr>
        <w:jc w:val="both"/>
        <w:rPr>
          <w:rFonts w:eastAsia="Calibri"/>
          <w:lang w:val="de-DE" w:eastAsia="en-US"/>
        </w:rPr>
      </w:pPr>
    </w:p>
    <w:p w14:paraId="10802BCF" w14:textId="77777777" w:rsidR="00EE6BB8" w:rsidRPr="00EE6BB8" w:rsidRDefault="00EE6BB8" w:rsidP="00EE6BB8">
      <w:pPr>
        <w:jc w:val="both"/>
        <w:rPr>
          <w:rFonts w:eastAsia="Calibri"/>
          <w:lang w:val="de-DE" w:eastAsia="en-US"/>
        </w:rPr>
      </w:pPr>
    </w:p>
    <w:p w14:paraId="201D6FA8"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14:42 -</w:t>
      </w:r>
      <w:r w:rsidRPr="00EE6BB8">
        <w:rPr>
          <w:rFonts w:eastAsia="Calibri"/>
          <w:szCs w:val="22"/>
          <w:lang w:val="de-DE" w:eastAsia="en-US"/>
        </w:rPr>
        <w:t xml:space="preserve"> Das Reinvermögen der VoG, wie es aus dem in Artikel 14:38 erwähnten Stand hervorgeht, muss im Jahresabschluss der Genossenschaft ausgewiesen und auf ein Konto für nicht verfügbare Rücklagen eingezahlt werden, auf das Artikel 8:5 § 1 Nr. 3 anwendbar ist.</w:t>
      </w:r>
    </w:p>
    <w:p w14:paraId="24513BA4" w14:textId="77777777" w:rsidR="00EE6BB8" w:rsidRPr="00EE6BB8" w:rsidRDefault="00EE6BB8" w:rsidP="00EE6BB8">
      <w:pPr>
        <w:jc w:val="both"/>
        <w:rPr>
          <w:rFonts w:eastAsia="Calibri"/>
          <w:lang w:val="de-DE" w:eastAsia="en-US"/>
        </w:rPr>
      </w:pPr>
    </w:p>
    <w:p w14:paraId="5B69B5DD" w14:textId="77777777" w:rsidR="00EE6BB8" w:rsidRPr="00EE6BB8" w:rsidRDefault="00EE6BB8" w:rsidP="00EE6BB8">
      <w:pPr>
        <w:jc w:val="both"/>
        <w:rPr>
          <w:rFonts w:eastAsia="Calibri"/>
          <w:lang w:val="de-DE" w:eastAsia="en-US"/>
        </w:rPr>
      </w:pPr>
    </w:p>
    <w:p w14:paraId="0172D91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14:43 - </w:t>
      </w:r>
      <w:r w:rsidRPr="00EE6BB8">
        <w:rPr>
          <w:rFonts w:eastAsia="Calibri"/>
          <w:szCs w:val="22"/>
          <w:lang w:val="de-DE" w:eastAsia="en-US"/>
        </w:rPr>
        <w:t>Der in Artikel 14:42 erwähnte Betrag darf den Aktionären in keiner Form zurückerstattet oder ausgeschüttet werden.</w:t>
      </w:r>
    </w:p>
    <w:p w14:paraId="2DFECB1A" w14:textId="77777777" w:rsidR="00EE6BB8" w:rsidRPr="00EE6BB8" w:rsidRDefault="00EE6BB8" w:rsidP="00EE6BB8">
      <w:pPr>
        <w:jc w:val="both"/>
        <w:rPr>
          <w:rFonts w:eastAsia="Calibri"/>
          <w:lang w:val="de-DE" w:eastAsia="en-US"/>
        </w:rPr>
      </w:pPr>
    </w:p>
    <w:p w14:paraId="22C2816F" w14:textId="77777777" w:rsidR="00EE6BB8" w:rsidRPr="00EE6BB8" w:rsidRDefault="00EE6BB8" w:rsidP="00EE6BB8">
      <w:pPr>
        <w:jc w:val="both"/>
        <w:rPr>
          <w:rFonts w:eastAsia="Calibri"/>
          <w:lang w:val="de-DE" w:eastAsia="en-US"/>
        </w:rPr>
      </w:pPr>
      <w:r w:rsidRPr="00EE6BB8">
        <w:rPr>
          <w:rFonts w:eastAsia="Calibri"/>
          <w:szCs w:val="22"/>
          <w:lang w:val="de-DE" w:eastAsia="en-US"/>
        </w:rPr>
        <w:tab/>
        <w:t>Nachdem alle Gläubiger der Genossenschaft anlässlich der Liquidation befriedigt worden sind, führt der Liquidator oder gegebenenfalls der Konkursverwalter diesen Betrag einer Zweckbestimmung zu, die dem Zweck, der der Genossenschaft gemäß Artikel 8:5 § 1 zugewiesen wurde, möglichst nahekommt.</w:t>
      </w:r>
    </w:p>
    <w:p w14:paraId="1AEC4E44" w14:textId="77777777" w:rsidR="00EE6BB8" w:rsidRPr="00EE6BB8" w:rsidRDefault="00EE6BB8" w:rsidP="00EE6BB8">
      <w:pPr>
        <w:jc w:val="both"/>
        <w:rPr>
          <w:rFonts w:eastAsia="Calibri"/>
          <w:lang w:val="de-DE" w:eastAsia="en-US"/>
        </w:rPr>
      </w:pPr>
    </w:p>
    <w:p w14:paraId="768334BE" w14:textId="77777777" w:rsidR="00EE6BB8" w:rsidRPr="00EE6BB8" w:rsidRDefault="00EE6BB8" w:rsidP="00EE6BB8">
      <w:pPr>
        <w:jc w:val="both"/>
        <w:rPr>
          <w:rFonts w:eastAsia="Calibri"/>
          <w:lang w:val="de-DE" w:eastAsia="en-US"/>
        </w:rPr>
      </w:pPr>
      <w:r w:rsidRPr="00EE6BB8">
        <w:rPr>
          <w:rFonts w:eastAsia="Calibri"/>
          <w:szCs w:val="22"/>
          <w:lang w:val="de-DE" w:eastAsia="en-US"/>
        </w:rPr>
        <w:tab/>
        <w:t>Andernfalls verurteilt das Gericht auf Antrag eines Aktionärs, eines Interesse habenden Dritten oder der Staatsanwaltschaft die Mitglieder des Verwaltungsorgans gesamtschuldnerisch zur Zahlung der ausgeschütteten Beträge oder zum Ersatz aller Folgen, die sich aus der Nichtbeachtung der weiter oben vorgesehenen Anforderungen hinsichtlich der Zweck</w:t>
      </w:r>
      <w:r w:rsidRPr="00EE6BB8">
        <w:rPr>
          <w:rFonts w:eastAsia="Calibri"/>
          <w:szCs w:val="22"/>
          <w:lang w:val="de-DE" w:eastAsia="en-US"/>
        </w:rPr>
        <w:softHyphen/>
        <w:t>bestimmung des in Artikel 14:42 erwähnten Betrags ergeben.</w:t>
      </w:r>
    </w:p>
    <w:p w14:paraId="228B61C3" w14:textId="77777777" w:rsidR="00EE6BB8" w:rsidRPr="00EE6BB8" w:rsidRDefault="00EE6BB8" w:rsidP="00EE6BB8">
      <w:pPr>
        <w:jc w:val="both"/>
        <w:rPr>
          <w:rFonts w:eastAsia="Calibri"/>
          <w:lang w:val="de-DE" w:eastAsia="en-US"/>
        </w:rPr>
      </w:pPr>
    </w:p>
    <w:p w14:paraId="583233F4" w14:textId="77777777" w:rsidR="00EE6BB8" w:rsidRPr="00EE6BB8" w:rsidRDefault="00EE6BB8" w:rsidP="00EE6BB8">
      <w:pPr>
        <w:jc w:val="both"/>
        <w:rPr>
          <w:rFonts w:eastAsia="Calibri"/>
          <w:lang w:val="de-DE" w:eastAsia="en-US"/>
        </w:rPr>
      </w:pPr>
    </w:p>
    <w:p w14:paraId="190007BC"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14:44 -</w:t>
      </w:r>
      <w:r w:rsidRPr="00EE6BB8">
        <w:rPr>
          <w:rFonts w:eastAsia="Calibri"/>
          <w:szCs w:val="22"/>
          <w:lang w:val="de-DE" w:eastAsia="en-US"/>
        </w:rPr>
        <w:t xml:space="preserve"> Auf Antrag eines Aktionärs, eines Interesse habenden Dritten oder der Staatsanwaltschaft verurteilt das Gericht die Mitglieder des Verwaltungsorgans, den/die Liquidator(en) oder den/die Konkursverwalter gesamtschuldnerisch zur Zahlung der Beträge, die unter Verstoß gegen Artikel 14:43 Absatz 1 zurückerstattet oder ausgeschüttet worden sind. Die so beigetriebenen Beträge werden entweder auf ein Konto für nicht verfügbare Rücklagen eingezahlt oder ihr Verwendungszweck wird durch das Gericht gemäß Artikel 14:43 Absatz 2 bestimmt.</w:t>
      </w:r>
    </w:p>
    <w:p w14:paraId="313586F2" w14:textId="77777777" w:rsidR="00EE6BB8" w:rsidRPr="00EE6BB8" w:rsidRDefault="00EE6BB8" w:rsidP="00EE6BB8">
      <w:pPr>
        <w:jc w:val="both"/>
        <w:rPr>
          <w:rFonts w:eastAsia="Calibri"/>
          <w:lang w:val="de-DE" w:eastAsia="en-US"/>
        </w:rPr>
      </w:pPr>
    </w:p>
    <w:p w14:paraId="6D86CEF9"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in Absatz 1 erwähnten Personen können ebenfalls gegen die Begünstigten klagen, sofern sie nachweisen, dass die Begünstigten von der Unregelmäßigkeit der zu ihren Gunsten vorgenommenen Rückerstattungen oder Ausschüttungen Kenntnis hatten oder angesichts der Umstände nicht in Unkenntnis dieser Unregelmäßigkeit sein konnten.</w:t>
      </w:r>
    </w:p>
    <w:p w14:paraId="67BF1739" w14:textId="77777777" w:rsidR="00EE6BB8" w:rsidRPr="00EE6BB8" w:rsidRDefault="00EE6BB8" w:rsidP="00EE6BB8">
      <w:pPr>
        <w:jc w:val="both"/>
        <w:rPr>
          <w:rFonts w:eastAsia="Calibri"/>
          <w:lang w:val="de-DE" w:eastAsia="en-US"/>
        </w:rPr>
      </w:pPr>
    </w:p>
    <w:p w14:paraId="28EACDC9" w14:textId="77777777" w:rsidR="00EE6BB8" w:rsidRPr="00EE6BB8" w:rsidRDefault="00EE6BB8" w:rsidP="00EE6BB8">
      <w:pPr>
        <w:jc w:val="both"/>
        <w:rPr>
          <w:rFonts w:eastAsia="Calibri"/>
          <w:lang w:val="de-DE" w:eastAsia="en-US"/>
        </w:rPr>
      </w:pPr>
    </w:p>
    <w:p w14:paraId="52E556F5"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14:45 -</w:t>
      </w:r>
      <w:r w:rsidRPr="00EE6BB8">
        <w:rPr>
          <w:rFonts w:eastAsia="Calibri"/>
          <w:szCs w:val="22"/>
          <w:lang w:val="de-DE" w:eastAsia="en-US"/>
        </w:rPr>
        <w:t xml:space="preserve"> Ungeachtet gegenteiliger Bestimmungen haften die Mitglieder des Verwaltungsorgans der in Umwandlung befindlichen VoG Interessehabenden gegenüber gesamtschuldnerisch für Schaden, der die sofortige und unmittelbare Folge ist:</w:t>
      </w:r>
    </w:p>
    <w:p w14:paraId="4345E506" w14:textId="77777777" w:rsidR="00EE6BB8" w:rsidRPr="00EE6BB8" w:rsidRDefault="00EE6BB8" w:rsidP="00EE6BB8">
      <w:pPr>
        <w:jc w:val="both"/>
        <w:rPr>
          <w:rFonts w:eastAsia="Calibri"/>
          <w:lang w:val="de-DE" w:eastAsia="en-US"/>
        </w:rPr>
      </w:pPr>
    </w:p>
    <w:p w14:paraId="6B6FDFDC" w14:textId="77777777" w:rsidR="00EE6BB8" w:rsidRPr="00EE6BB8" w:rsidRDefault="00EE6BB8" w:rsidP="00EE6BB8">
      <w:pPr>
        <w:jc w:val="both"/>
        <w:rPr>
          <w:rFonts w:eastAsia="Calibri"/>
          <w:lang w:val="de-DE" w:eastAsia="en-US"/>
        </w:rPr>
      </w:pPr>
      <w:r w:rsidRPr="00EE6BB8">
        <w:rPr>
          <w:rFonts w:eastAsia="Calibri"/>
          <w:szCs w:val="22"/>
          <w:lang w:val="de-DE" w:eastAsia="en-US"/>
        </w:rPr>
        <w:tab/>
        <w:t>1. der Überbewertung des Reinvermögens, das in dem in Artikel 14:38 vorgesehenen Stand aufgeführt ist,</w:t>
      </w:r>
    </w:p>
    <w:p w14:paraId="3DEBDC1B" w14:textId="77777777" w:rsidR="00EE6BB8" w:rsidRPr="00EE6BB8" w:rsidRDefault="00EE6BB8" w:rsidP="00EE6BB8">
      <w:pPr>
        <w:jc w:val="both"/>
        <w:rPr>
          <w:rFonts w:eastAsia="Calibri"/>
          <w:lang w:val="de-DE" w:eastAsia="en-US"/>
        </w:rPr>
      </w:pPr>
    </w:p>
    <w:p w14:paraId="1C67C1EA" w14:textId="77777777" w:rsidR="00EE6BB8" w:rsidRPr="00EE6BB8" w:rsidRDefault="00EE6BB8" w:rsidP="00EE6BB8">
      <w:pPr>
        <w:jc w:val="both"/>
        <w:rPr>
          <w:rFonts w:eastAsia="Calibri"/>
          <w:lang w:val="de-DE" w:eastAsia="en-US"/>
        </w:rPr>
      </w:pPr>
      <w:r w:rsidRPr="00EE6BB8">
        <w:rPr>
          <w:rFonts w:eastAsia="Calibri"/>
          <w:szCs w:val="22"/>
          <w:lang w:val="de-DE" w:eastAsia="en-US"/>
        </w:rPr>
        <w:tab/>
        <w:t>2. der Nichtigkeit des Umwandlungsvorgangs wegen Verstoß gegen die in den Artikeln 2:8 § 2 Nr. 1, 4 und 12 beziehungsweise 6:14 Nr. 2 bis 4 vorgesehenen entsprechend anwendbaren Regeln oder der in Artikel [14:40] Absatz 1 vorgesehenen Regel oder aber des Fehlens beziehungsweise der Unrichtigkeit der Angaben, die durch die Artikel 6:13 Absatz 1 - Nr. 5 und 8 ausgenommen - und [14:40] Absatz 2 vorgeschrieben sind.</w:t>
      </w:r>
    </w:p>
    <w:p w14:paraId="5386FA22" w14:textId="77777777" w:rsidR="00EE6BB8" w:rsidRPr="00EE6BB8" w:rsidRDefault="00EE6BB8" w:rsidP="00EE6BB8">
      <w:pPr>
        <w:jc w:val="both"/>
        <w:rPr>
          <w:rFonts w:eastAsia="Calibri"/>
          <w:lang w:val="de-DE" w:eastAsia="en-US"/>
        </w:rPr>
      </w:pPr>
    </w:p>
    <w:p w14:paraId="7C36D92B" w14:textId="77777777" w:rsidR="00EE6BB8" w:rsidRPr="00EE6BB8" w:rsidRDefault="00EE6BB8" w:rsidP="00EE6BB8">
      <w:pPr>
        <w:jc w:val="both"/>
        <w:rPr>
          <w:rFonts w:eastAsia="Calibri"/>
          <w:i/>
          <w:iCs/>
          <w:lang w:val="de-DE" w:eastAsia="en-US"/>
        </w:rPr>
      </w:pPr>
      <w:r w:rsidRPr="00EE6BB8">
        <w:rPr>
          <w:rFonts w:eastAsia="Calibri"/>
          <w:i/>
          <w:szCs w:val="22"/>
          <w:lang w:val="de-DE" w:eastAsia="en-US"/>
        </w:rPr>
        <w:t>[Art. 14:45 einziger Absatz Nr. 2 abgeändert durch Art. 215 des G. vom 28. April 2020 (B.S. vom 6. Mai 2020)]</w:t>
      </w:r>
    </w:p>
    <w:p w14:paraId="5F363943" w14:textId="77777777" w:rsidR="00EE6BB8" w:rsidRPr="00EE6BB8" w:rsidRDefault="00EE6BB8" w:rsidP="00EE6BB8">
      <w:pPr>
        <w:jc w:val="both"/>
        <w:rPr>
          <w:rFonts w:eastAsia="Calibri"/>
          <w:lang w:val="de-DE" w:eastAsia="en-US"/>
        </w:rPr>
      </w:pPr>
    </w:p>
    <w:p w14:paraId="3E3F95E2" w14:textId="77777777" w:rsidR="00EE6BB8" w:rsidRPr="00EE6BB8" w:rsidRDefault="00EE6BB8" w:rsidP="00EE6BB8">
      <w:pPr>
        <w:jc w:val="both"/>
        <w:rPr>
          <w:rFonts w:eastAsia="Calibri"/>
          <w:lang w:val="de-DE" w:eastAsia="en-US"/>
        </w:rPr>
      </w:pPr>
    </w:p>
    <w:p w14:paraId="6054DBAD" w14:textId="77777777" w:rsidR="00EE6BB8" w:rsidRDefault="00EE6BB8">
      <w:pPr>
        <w:rPr>
          <w:rFonts w:eastAsia="Calibri"/>
          <w:b/>
          <w:bCs/>
          <w:szCs w:val="22"/>
          <w:lang w:val="de-DE" w:eastAsia="en-US"/>
        </w:rPr>
      </w:pPr>
      <w:r>
        <w:rPr>
          <w:rFonts w:eastAsia="Calibri"/>
          <w:b/>
          <w:bCs/>
          <w:szCs w:val="22"/>
          <w:lang w:val="de-DE" w:eastAsia="en-US"/>
        </w:rPr>
        <w:br w:type="page"/>
      </w:r>
    </w:p>
    <w:p w14:paraId="2865D113" w14:textId="574DD799" w:rsidR="00EE6BB8" w:rsidRPr="00EE6BB8" w:rsidRDefault="00EE6BB8" w:rsidP="00EE6BB8">
      <w:pPr>
        <w:jc w:val="center"/>
        <w:rPr>
          <w:rFonts w:eastAsia="Calibri"/>
          <w:b/>
          <w:i/>
          <w:lang w:val="de-DE" w:eastAsia="en-US"/>
        </w:rPr>
      </w:pPr>
      <w:r w:rsidRPr="00EE6BB8">
        <w:rPr>
          <w:rFonts w:eastAsia="Calibri"/>
          <w:b/>
          <w:bCs/>
          <w:szCs w:val="22"/>
          <w:lang w:val="de-DE" w:eastAsia="en-US"/>
        </w:rPr>
        <w:lastRenderedPageBreak/>
        <w:t>TITEL 4 -</w:t>
      </w:r>
      <w:r w:rsidRPr="00EE6BB8">
        <w:rPr>
          <w:rFonts w:eastAsia="Calibri"/>
          <w:b/>
          <w:szCs w:val="22"/>
          <w:lang w:val="de-DE" w:eastAsia="en-US"/>
        </w:rPr>
        <w:t xml:space="preserve"> </w:t>
      </w:r>
      <w:r w:rsidRPr="00EE6BB8">
        <w:rPr>
          <w:rFonts w:eastAsia="Calibri"/>
          <w:b/>
          <w:i/>
          <w:szCs w:val="22"/>
          <w:lang w:val="de-DE" w:eastAsia="en-US"/>
        </w:rPr>
        <w:t>Umwandlung von Vereinigungen</w:t>
      </w:r>
    </w:p>
    <w:p w14:paraId="651294CD" w14:textId="77777777" w:rsidR="00EE6BB8" w:rsidRPr="00EE6BB8" w:rsidRDefault="00EE6BB8" w:rsidP="00EE6BB8">
      <w:pPr>
        <w:jc w:val="both"/>
        <w:rPr>
          <w:rFonts w:eastAsia="Calibri"/>
          <w:lang w:val="de-DE" w:eastAsia="en-US"/>
        </w:rPr>
      </w:pPr>
    </w:p>
    <w:p w14:paraId="14E36094" w14:textId="77777777" w:rsidR="00EE6BB8" w:rsidRPr="00EE6BB8" w:rsidRDefault="00EE6BB8" w:rsidP="00EE6BB8">
      <w:pPr>
        <w:jc w:val="both"/>
        <w:rPr>
          <w:rFonts w:eastAsia="Calibri"/>
          <w:lang w:val="de-DE" w:eastAsia="en-US"/>
        </w:rPr>
      </w:pPr>
    </w:p>
    <w:p w14:paraId="71FCDB04" w14:textId="77777777" w:rsidR="00EE6BB8" w:rsidRPr="00EE6BB8" w:rsidRDefault="00EE6BB8" w:rsidP="00EE6BB8">
      <w:pPr>
        <w:jc w:val="center"/>
        <w:rPr>
          <w:rFonts w:eastAsia="Calibri"/>
          <w:i/>
          <w:lang w:val="de-DE" w:eastAsia="en-US"/>
        </w:rPr>
      </w:pPr>
      <w:r w:rsidRPr="00EE6BB8">
        <w:rPr>
          <w:rFonts w:eastAsia="Calibri"/>
          <w:caps/>
          <w:szCs w:val="22"/>
          <w:lang w:val="de-DE" w:eastAsia="en-US"/>
        </w:rPr>
        <w:t>KAPITEL 1 -</w:t>
      </w:r>
      <w:r w:rsidRPr="00EE6BB8">
        <w:rPr>
          <w:rFonts w:eastAsia="Calibri"/>
          <w:szCs w:val="22"/>
          <w:lang w:val="de-DE" w:eastAsia="en-US"/>
        </w:rPr>
        <w:t xml:space="preserve"> </w:t>
      </w:r>
      <w:r w:rsidRPr="00EE6BB8">
        <w:rPr>
          <w:rFonts w:eastAsia="Calibri"/>
          <w:i/>
          <w:szCs w:val="22"/>
          <w:lang w:val="de-DE" w:eastAsia="en-US"/>
        </w:rPr>
        <w:t>Nationale Umwandlung</w:t>
      </w:r>
    </w:p>
    <w:p w14:paraId="0C6B0CB6" w14:textId="77777777" w:rsidR="00EE6BB8" w:rsidRPr="00EE6BB8" w:rsidRDefault="00EE6BB8" w:rsidP="00EE6BB8">
      <w:pPr>
        <w:jc w:val="both"/>
        <w:rPr>
          <w:rFonts w:eastAsia="Calibri"/>
          <w:lang w:val="de-DE" w:eastAsia="en-US"/>
        </w:rPr>
      </w:pPr>
    </w:p>
    <w:p w14:paraId="01D35718" w14:textId="77777777" w:rsidR="00EE6BB8" w:rsidRPr="00EE6BB8" w:rsidRDefault="00EE6BB8" w:rsidP="00EE6BB8">
      <w:pPr>
        <w:jc w:val="both"/>
        <w:rPr>
          <w:rFonts w:eastAsia="Calibri"/>
          <w:lang w:val="de-DE" w:eastAsia="en-US"/>
        </w:rPr>
      </w:pPr>
    </w:p>
    <w:p w14:paraId="23C0F74E" w14:textId="327C668C"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 xml:space="preserve">Art. 14:46 - </w:t>
      </w:r>
      <w:r w:rsidRPr="00EE6BB8">
        <w:rPr>
          <w:rFonts w:eastAsia="Calibri"/>
          <w:szCs w:val="22"/>
          <w:lang w:val="de-DE" w:eastAsia="en-US"/>
        </w:rPr>
        <w:t>Eine VoG kann in eine IVoG umgewandelt werden. Eine IVoG kann in eine VoG umgewandelt werden.</w:t>
      </w:r>
    </w:p>
    <w:p w14:paraId="3CDC3F09" w14:textId="77777777" w:rsidR="00EE6BB8" w:rsidRPr="00EE6BB8" w:rsidRDefault="00EE6BB8" w:rsidP="00EE6BB8">
      <w:pPr>
        <w:jc w:val="both"/>
        <w:rPr>
          <w:rFonts w:eastAsia="Calibri"/>
          <w:lang w:val="de-DE" w:eastAsia="en-US"/>
        </w:rPr>
      </w:pPr>
    </w:p>
    <w:p w14:paraId="686B02A0" w14:textId="6976D582"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Nach der Umwandlung besteht die Rechtspersönlichkeit der Vereinigung in einer anderen Rechtsform unverändert weiter.</w:t>
      </w:r>
    </w:p>
    <w:p w14:paraId="6C50A377" w14:textId="77777777" w:rsidR="00EE6BB8" w:rsidRPr="00EE6BB8" w:rsidRDefault="00EE6BB8" w:rsidP="00EE6BB8">
      <w:pPr>
        <w:jc w:val="both"/>
        <w:rPr>
          <w:rFonts w:eastAsia="Calibri"/>
          <w:lang w:val="de-DE" w:eastAsia="en-US"/>
        </w:rPr>
      </w:pPr>
    </w:p>
    <w:p w14:paraId="6C9C0949" w14:textId="77777777" w:rsidR="00EE6BB8" w:rsidRPr="00EE6BB8" w:rsidRDefault="00EE6BB8" w:rsidP="00EE6BB8">
      <w:pPr>
        <w:jc w:val="both"/>
        <w:rPr>
          <w:rFonts w:eastAsia="Calibri"/>
          <w:lang w:val="de-DE" w:eastAsia="en-US"/>
        </w:rPr>
      </w:pPr>
    </w:p>
    <w:p w14:paraId="391D1581" w14:textId="0EE9D577"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14:47 -</w:t>
      </w:r>
      <w:r w:rsidRPr="00EE6BB8">
        <w:rPr>
          <w:rFonts w:eastAsia="Calibri"/>
          <w:szCs w:val="22"/>
          <w:lang w:val="de-DE" w:eastAsia="en-US"/>
        </w:rPr>
        <w:t xml:space="preserve"> Das Verwaltungsorgan erläutert den Umwandlungsvorschlag in einem Bericht, der in der Tagesordnung der Generalversammlung angekündigt wird.</w:t>
      </w:r>
    </w:p>
    <w:p w14:paraId="2BCEC391" w14:textId="77777777" w:rsidR="00EE6BB8" w:rsidRPr="00EE6BB8" w:rsidRDefault="00EE6BB8" w:rsidP="00EE6BB8">
      <w:pPr>
        <w:jc w:val="both"/>
        <w:rPr>
          <w:rFonts w:eastAsia="Calibri"/>
          <w:lang w:val="de-DE" w:eastAsia="en-US"/>
        </w:rPr>
      </w:pPr>
    </w:p>
    <w:p w14:paraId="36315304" w14:textId="3BAEE5A9"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Diesem Bericht werden folgende Unterlagen beigefügt:</w:t>
      </w:r>
    </w:p>
    <w:p w14:paraId="1D4A82EB" w14:textId="77777777" w:rsidR="00EE6BB8" w:rsidRPr="00EE6BB8" w:rsidRDefault="00EE6BB8" w:rsidP="00EE6BB8">
      <w:pPr>
        <w:jc w:val="both"/>
        <w:rPr>
          <w:rFonts w:eastAsia="Calibri"/>
          <w:lang w:val="de-DE" w:eastAsia="en-US"/>
        </w:rPr>
      </w:pPr>
    </w:p>
    <w:p w14:paraId="4E8D2944" w14:textId="3FAD5D69"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1. Entwurf der Satzung der IVoG oder VoG, in die die Vereinigung umgewandelt werden soll,</w:t>
      </w:r>
    </w:p>
    <w:p w14:paraId="187502E0" w14:textId="77777777" w:rsidR="00EE6BB8" w:rsidRPr="00EE6BB8" w:rsidRDefault="00EE6BB8" w:rsidP="00EE6BB8">
      <w:pPr>
        <w:jc w:val="both"/>
        <w:rPr>
          <w:rFonts w:eastAsia="Calibri"/>
          <w:lang w:val="de-DE" w:eastAsia="en-US"/>
        </w:rPr>
      </w:pPr>
    </w:p>
    <w:p w14:paraId="5BFC17CD" w14:textId="78E556E3"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2. Stand der Aktiva und Passiva der Vereinigung, der an einem Datum abgeschlossen wird, das höchstens drei Monate vor dem Datum der Generalversammlung liegt, die über den Umwandlungsentwurf zu beschließen hat,</w:t>
      </w:r>
    </w:p>
    <w:p w14:paraId="7129F7CD" w14:textId="77777777" w:rsidR="00EE6BB8" w:rsidRPr="00EE6BB8" w:rsidRDefault="00EE6BB8" w:rsidP="00EE6BB8">
      <w:pPr>
        <w:jc w:val="both"/>
        <w:rPr>
          <w:rFonts w:eastAsia="Calibri"/>
          <w:lang w:val="de-DE" w:eastAsia="en-US"/>
        </w:rPr>
      </w:pPr>
    </w:p>
    <w:p w14:paraId="721455A0" w14:textId="3BB9E2BD"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 xml:space="preserve">3. Bericht des Kommissars der (I)VoG oder mangels Kommissar eines Betriebsrevisors oder </w:t>
      </w:r>
      <w:r w:rsidR="008978D2">
        <w:rPr>
          <w:lang w:val="de-DE"/>
        </w:rPr>
        <w:t>[zertifizierten Buchprüfers]</w:t>
      </w:r>
      <w:r w:rsidRPr="00EE6BB8">
        <w:rPr>
          <w:rFonts w:eastAsia="Calibri"/>
          <w:szCs w:val="22"/>
          <w:lang w:val="de-DE" w:eastAsia="en-US"/>
        </w:rPr>
        <w:t>, der vom Verwaltungsorgan bestimmt worden ist, über diesen Stand; dieser Bericht enthält insbesondere die Angabe, ob das Reinvermögen überbewertet worden ist.</w:t>
      </w:r>
    </w:p>
    <w:p w14:paraId="1125D988" w14:textId="77777777" w:rsidR="00EE6BB8" w:rsidRPr="00EE6BB8" w:rsidRDefault="00EE6BB8" w:rsidP="00EE6BB8">
      <w:pPr>
        <w:jc w:val="both"/>
        <w:rPr>
          <w:rFonts w:eastAsia="Calibri"/>
          <w:lang w:val="de-DE" w:eastAsia="en-US"/>
        </w:rPr>
      </w:pPr>
    </w:p>
    <w:p w14:paraId="7416FA5D" w14:textId="5D5B80B1"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Eine Abschrift des Berichts des Verwaltungsorgans und seiner Anlagen wird den Mitgliedern gemäß Artikel 2:32 mitgeteilt zusammen mit der Ladung zur General</w:t>
      </w:r>
      <w:r w:rsidRPr="00EE6BB8">
        <w:rPr>
          <w:rFonts w:eastAsia="Calibri"/>
          <w:szCs w:val="22"/>
          <w:lang w:val="de-DE" w:eastAsia="en-US"/>
        </w:rPr>
        <w:softHyphen/>
        <w:t>versammlung, die über die Umwandlung zu beschließen hat.</w:t>
      </w:r>
    </w:p>
    <w:p w14:paraId="308FB853" w14:textId="77777777" w:rsidR="00EE6BB8" w:rsidRDefault="00EE6BB8" w:rsidP="00EE6BB8">
      <w:pPr>
        <w:jc w:val="both"/>
        <w:rPr>
          <w:rFonts w:eastAsia="Calibri"/>
          <w:lang w:val="de-DE" w:eastAsia="en-US"/>
        </w:rPr>
      </w:pPr>
    </w:p>
    <w:p w14:paraId="1BBC49CF" w14:textId="6D9F4460" w:rsidR="008978D2" w:rsidRDefault="008978D2" w:rsidP="00EE6BB8">
      <w:pPr>
        <w:jc w:val="both"/>
        <w:rPr>
          <w:i/>
          <w:iCs/>
          <w:lang w:val="de-DE"/>
        </w:rPr>
      </w:pPr>
      <w:r>
        <w:rPr>
          <w:rFonts w:eastAsia="Calibri"/>
          <w:i/>
          <w:iCs/>
          <w:lang w:val="de-DE" w:eastAsia="en-US"/>
        </w:rPr>
        <w:t>[Art. 14:47 Abs. 2 Nr. 3</w:t>
      </w:r>
      <w:r>
        <w:rPr>
          <w:i/>
          <w:lang w:val="de-DE"/>
        </w:rPr>
        <w:t xml:space="preserve"> abgeändert durch Art. 84</w:t>
      </w:r>
      <w:r>
        <w:rPr>
          <w:i/>
          <w:iCs/>
          <w:lang w:val="de-DE"/>
        </w:rPr>
        <w:t xml:space="preserve"> des G. vom 25. Mai 2023 (B.S. vom 6. Juni 2023)]</w:t>
      </w:r>
    </w:p>
    <w:p w14:paraId="15E38099" w14:textId="77777777" w:rsidR="008978D2" w:rsidRPr="008978D2" w:rsidRDefault="008978D2" w:rsidP="00EE6BB8">
      <w:pPr>
        <w:jc w:val="both"/>
        <w:rPr>
          <w:rFonts w:eastAsia="Calibri"/>
          <w:i/>
          <w:iCs/>
          <w:lang w:val="de-DE" w:eastAsia="en-US"/>
        </w:rPr>
      </w:pPr>
    </w:p>
    <w:p w14:paraId="149F096B" w14:textId="77777777" w:rsidR="00EE6BB8" w:rsidRPr="00EE6BB8" w:rsidRDefault="00EE6BB8" w:rsidP="00EE6BB8">
      <w:pPr>
        <w:jc w:val="both"/>
        <w:rPr>
          <w:rFonts w:eastAsia="Calibri"/>
          <w:lang w:val="de-DE" w:eastAsia="en-US"/>
        </w:rPr>
      </w:pPr>
    </w:p>
    <w:p w14:paraId="3439095D" w14:textId="1A64E05E"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 xml:space="preserve">Art. 14:48 - </w:t>
      </w:r>
      <w:r w:rsidRPr="00EE6BB8">
        <w:rPr>
          <w:rFonts w:eastAsia="Calibri"/>
          <w:szCs w:val="22"/>
          <w:lang w:val="de-DE" w:eastAsia="en-US"/>
        </w:rPr>
        <w:t>Der Umwandlungsbeschluss unterliegt den Vorschriften in Bezug auf Anwesenheit und Mehrheit, die für eine Änderung des Gegenstands gelten.</w:t>
      </w:r>
    </w:p>
    <w:p w14:paraId="0B29172B" w14:textId="77777777" w:rsidR="00EE6BB8" w:rsidRPr="00EE6BB8" w:rsidRDefault="00EE6BB8" w:rsidP="00EE6BB8">
      <w:pPr>
        <w:jc w:val="both"/>
        <w:rPr>
          <w:rFonts w:eastAsia="Calibri"/>
          <w:lang w:val="de-DE" w:eastAsia="en-US"/>
        </w:rPr>
      </w:pPr>
    </w:p>
    <w:p w14:paraId="426A930E" w14:textId="2B00365D"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Unmittelbar nach dem Umwandlungsbeschluss wird die Satzung der aus dieser Umwandlung hervorgehenden Vereinigung unter denselben Bedingungen festgestellt. Andernfalls bleibt der Umwandlungsbeschluss unwirksam.</w:t>
      </w:r>
    </w:p>
    <w:p w14:paraId="0D98500A" w14:textId="77777777" w:rsidR="00EE6BB8" w:rsidRPr="00EE6BB8" w:rsidRDefault="00EE6BB8" w:rsidP="00EE6BB8">
      <w:pPr>
        <w:jc w:val="both"/>
        <w:rPr>
          <w:rFonts w:eastAsia="Calibri"/>
          <w:lang w:val="de-DE" w:eastAsia="en-US"/>
        </w:rPr>
      </w:pPr>
    </w:p>
    <w:p w14:paraId="27433BD8" w14:textId="42325AD0"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In der Ladung zur Generalversammlung wird der Wortlaut von Absatz 1 und 2 wiedergegeben.</w:t>
      </w:r>
    </w:p>
    <w:p w14:paraId="595B8763" w14:textId="77777777" w:rsidR="00EE6BB8" w:rsidRPr="00EE6BB8" w:rsidRDefault="00EE6BB8" w:rsidP="00EE6BB8">
      <w:pPr>
        <w:jc w:val="both"/>
        <w:rPr>
          <w:rFonts w:eastAsia="Calibri"/>
          <w:lang w:val="de-DE" w:eastAsia="en-US"/>
        </w:rPr>
      </w:pPr>
    </w:p>
    <w:p w14:paraId="2765CA77" w14:textId="77777777" w:rsidR="00EE6BB8" w:rsidRPr="00EE6BB8" w:rsidRDefault="00EE6BB8" w:rsidP="00EE6BB8">
      <w:pPr>
        <w:jc w:val="both"/>
        <w:rPr>
          <w:rFonts w:eastAsia="Calibri"/>
          <w:lang w:val="de-DE" w:eastAsia="en-US"/>
        </w:rPr>
      </w:pPr>
    </w:p>
    <w:p w14:paraId="0715077C" w14:textId="20D2ACEA" w:rsidR="00EE6BB8" w:rsidRPr="00EE6BB8" w:rsidRDefault="00EE6BB8" w:rsidP="00EE6BB8">
      <w:pPr>
        <w:jc w:val="both"/>
        <w:rPr>
          <w:rFonts w:eastAsia="Calibri"/>
          <w:lang w:val="de-DE" w:eastAsia="en-US"/>
        </w:rPr>
      </w:pPr>
      <w:r>
        <w:rPr>
          <w:rFonts w:eastAsia="Calibri"/>
          <w:b/>
          <w:szCs w:val="22"/>
          <w:lang w:val="de-DE" w:eastAsia="en-US"/>
        </w:rPr>
        <w:lastRenderedPageBreak/>
        <w:tab/>
      </w:r>
      <w:r w:rsidRPr="00EE6BB8">
        <w:rPr>
          <w:rFonts w:eastAsia="Calibri"/>
          <w:b/>
          <w:szCs w:val="22"/>
          <w:lang w:val="de-DE" w:eastAsia="en-US"/>
        </w:rPr>
        <w:t>Art. 14:49 -</w:t>
      </w:r>
      <w:r w:rsidRPr="00EE6BB8">
        <w:rPr>
          <w:rFonts w:eastAsia="Calibri"/>
          <w:szCs w:val="22"/>
          <w:lang w:val="de-DE" w:eastAsia="en-US"/>
        </w:rPr>
        <w:t xml:space="preserve"> Eine Umwandlung wird zur Vermeidung der Nichtigkeit durch authentische Urkunde festgestellt.</w:t>
      </w:r>
    </w:p>
    <w:p w14:paraId="4CCCC1C4" w14:textId="77777777" w:rsidR="00EE6BB8" w:rsidRPr="00EE6BB8" w:rsidRDefault="00EE6BB8" w:rsidP="00EE6BB8">
      <w:pPr>
        <w:jc w:val="both"/>
        <w:rPr>
          <w:rFonts w:eastAsia="Calibri"/>
          <w:lang w:val="de-DE" w:eastAsia="en-US"/>
        </w:rPr>
      </w:pPr>
    </w:p>
    <w:p w14:paraId="66324C00" w14:textId="2C4F6B29"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 xml:space="preserve">In der Urkunde werden die Feststellungen des Berichts, der von dem Kommissar oder dem Betriebsrevisor oder </w:t>
      </w:r>
      <w:r w:rsidR="008978D2">
        <w:rPr>
          <w:lang w:val="de-DE"/>
        </w:rPr>
        <w:t xml:space="preserve">[zertifizierten Buchprüfer] </w:t>
      </w:r>
      <w:r w:rsidRPr="00EE6BB8">
        <w:rPr>
          <w:rFonts w:eastAsia="Calibri"/>
          <w:szCs w:val="22"/>
          <w:lang w:val="de-DE" w:eastAsia="en-US"/>
        </w:rPr>
        <w:t>erstellt worden ist, wiedergegeben.</w:t>
      </w:r>
    </w:p>
    <w:p w14:paraId="329A8700" w14:textId="77777777" w:rsidR="00EE6BB8" w:rsidRPr="00EE6BB8" w:rsidRDefault="00EE6BB8" w:rsidP="00EE6BB8">
      <w:pPr>
        <w:jc w:val="both"/>
        <w:rPr>
          <w:rFonts w:eastAsia="Calibri"/>
          <w:lang w:val="de-DE" w:eastAsia="en-US"/>
        </w:rPr>
      </w:pPr>
    </w:p>
    <w:p w14:paraId="6D39CD29" w14:textId="3704AF0E"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Die Umwandlungsurkunde und die Satzung werden gleichzeitig gemäß den Artikeln 2:9, 2:10, 2:15 und 2:16 hinterlegt und bekannt gemacht. Die Umwandlungsurkunde wird vollständig bekannt gemacht, die Satzung nur auszugsweise.</w:t>
      </w:r>
    </w:p>
    <w:p w14:paraId="5D8086A5" w14:textId="77777777" w:rsidR="00EE6BB8" w:rsidRPr="00EE6BB8" w:rsidRDefault="00EE6BB8" w:rsidP="00EE6BB8">
      <w:pPr>
        <w:jc w:val="both"/>
        <w:rPr>
          <w:rFonts w:eastAsia="Calibri"/>
          <w:lang w:val="de-DE" w:eastAsia="en-US"/>
        </w:rPr>
      </w:pPr>
    </w:p>
    <w:p w14:paraId="26BA3F62" w14:textId="299A4CB5"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 xml:space="preserve">Authentische oder privatschriftliche Vollmachten und der Bericht des Kommissars oder des Betriebsrevisors oder </w:t>
      </w:r>
      <w:r w:rsidR="008978D2">
        <w:rPr>
          <w:lang w:val="de-DE"/>
        </w:rPr>
        <w:t xml:space="preserve">[zertifizierten Buchprüfers] </w:t>
      </w:r>
      <w:r w:rsidRPr="00EE6BB8">
        <w:rPr>
          <w:rFonts w:eastAsia="Calibri"/>
          <w:szCs w:val="22"/>
          <w:lang w:val="de-DE" w:eastAsia="en-US"/>
        </w:rPr>
        <w:t>werden in einer Ausfertigung oder im Original gleichzeitig mit der Urkunde hinterlegt, auf die sie sich beziehen.</w:t>
      </w:r>
    </w:p>
    <w:p w14:paraId="521E6B77" w14:textId="77777777" w:rsidR="00EE6BB8" w:rsidRPr="00EE6BB8" w:rsidRDefault="00EE6BB8" w:rsidP="00EE6BB8">
      <w:pPr>
        <w:jc w:val="both"/>
        <w:rPr>
          <w:rFonts w:eastAsia="Calibri"/>
          <w:lang w:val="de-DE" w:eastAsia="en-US"/>
        </w:rPr>
      </w:pPr>
    </w:p>
    <w:p w14:paraId="740D9E67" w14:textId="5C90B320"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Bei Umwandlung einer VoG in eine IVoG wird die Umwandlungsurkunde erst nach Billigung seitens des Königs wirksam.</w:t>
      </w:r>
    </w:p>
    <w:p w14:paraId="4982BE05" w14:textId="77777777" w:rsidR="00EE6BB8" w:rsidRPr="00EE6BB8" w:rsidRDefault="00EE6BB8" w:rsidP="00EE6BB8">
      <w:pPr>
        <w:jc w:val="both"/>
        <w:rPr>
          <w:rFonts w:eastAsia="Calibri"/>
          <w:lang w:val="de-DE" w:eastAsia="en-US"/>
        </w:rPr>
      </w:pPr>
    </w:p>
    <w:p w14:paraId="37C08F2C" w14:textId="3634CC76" w:rsidR="00EE6BB8" w:rsidRDefault="00EE6BB8" w:rsidP="00EE6BB8">
      <w:pPr>
        <w:jc w:val="both"/>
        <w:rPr>
          <w:rFonts w:eastAsia="Calibri"/>
          <w:szCs w:val="22"/>
          <w:lang w:val="de-DE" w:eastAsia="en-US"/>
        </w:rPr>
      </w:pPr>
      <w:r>
        <w:rPr>
          <w:rFonts w:eastAsia="Calibri"/>
          <w:szCs w:val="22"/>
          <w:lang w:val="de-DE" w:eastAsia="en-US"/>
        </w:rPr>
        <w:tab/>
      </w:r>
      <w:r w:rsidRPr="00EE6BB8">
        <w:rPr>
          <w:rFonts w:eastAsia="Calibri"/>
          <w:szCs w:val="22"/>
          <w:lang w:val="de-DE" w:eastAsia="en-US"/>
        </w:rPr>
        <w:t>Die Umwandlung ist unter den in Artikel 2:18 vorgesehenen Bedingungen Dritten gegenüber wirksam.</w:t>
      </w:r>
    </w:p>
    <w:p w14:paraId="45CA6D4F" w14:textId="77777777" w:rsidR="008978D2" w:rsidRDefault="008978D2" w:rsidP="00EE6BB8">
      <w:pPr>
        <w:jc w:val="both"/>
        <w:rPr>
          <w:rFonts w:eastAsia="Calibri"/>
          <w:szCs w:val="22"/>
          <w:lang w:val="de-DE" w:eastAsia="en-US"/>
        </w:rPr>
      </w:pPr>
    </w:p>
    <w:p w14:paraId="2E6E4722" w14:textId="35573529" w:rsidR="008978D2" w:rsidRPr="008978D2" w:rsidRDefault="008978D2" w:rsidP="00EE6BB8">
      <w:pPr>
        <w:jc w:val="both"/>
        <w:rPr>
          <w:rFonts w:eastAsia="Calibri"/>
          <w:i/>
          <w:iCs/>
          <w:lang w:val="de-DE" w:eastAsia="en-US"/>
        </w:rPr>
      </w:pPr>
      <w:r>
        <w:rPr>
          <w:rFonts w:eastAsia="Calibri"/>
          <w:i/>
          <w:iCs/>
          <w:szCs w:val="22"/>
          <w:lang w:val="de-DE" w:eastAsia="en-US"/>
        </w:rPr>
        <w:t>[Art. 14:49 Abs. 2 und 4</w:t>
      </w:r>
      <w:r>
        <w:rPr>
          <w:i/>
          <w:lang w:val="de-DE"/>
        </w:rPr>
        <w:t xml:space="preserve"> abgeändert durch Art. 84</w:t>
      </w:r>
      <w:r>
        <w:rPr>
          <w:i/>
          <w:iCs/>
          <w:lang w:val="de-DE"/>
        </w:rPr>
        <w:t xml:space="preserve"> des G. vom 25. Mai 2023 (B.S. vom 6. Juni 2023)]</w:t>
      </w:r>
    </w:p>
    <w:p w14:paraId="71415E27" w14:textId="77777777" w:rsidR="00EE6BB8" w:rsidRPr="00EE6BB8" w:rsidRDefault="00EE6BB8" w:rsidP="00EE6BB8">
      <w:pPr>
        <w:jc w:val="both"/>
        <w:rPr>
          <w:rFonts w:eastAsia="Calibri"/>
          <w:lang w:val="de-DE" w:eastAsia="en-US"/>
        </w:rPr>
      </w:pPr>
    </w:p>
    <w:p w14:paraId="73C5EFD5" w14:textId="77777777" w:rsidR="00EE6BB8" w:rsidRPr="00EE6BB8" w:rsidRDefault="00EE6BB8" w:rsidP="00EE6BB8">
      <w:pPr>
        <w:jc w:val="both"/>
        <w:rPr>
          <w:rFonts w:eastAsia="Calibri"/>
          <w:lang w:val="de-DE" w:eastAsia="en-US"/>
        </w:rPr>
      </w:pPr>
    </w:p>
    <w:p w14:paraId="0B8EAD5A" w14:textId="22948BAF"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14:50 -</w:t>
      </w:r>
      <w:r w:rsidRPr="00EE6BB8">
        <w:rPr>
          <w:rFonts w:eastAsia="Calibri"/>
          <w:szCs w:val="22"/>
          <w:lang w:val="de-DE" w:eastAsia="en-US"/>
        </w:rPr>
        <w:t xml:space="preserve"> Ungeachtet gegenteiliger Bestimmungen haften die Mitglieder des Verwaltungsorgans der in Umwandlung befindlichen VoG Interessehabenden gegenüber gesamtschuldnerisch für Schaden, der die sofortige und unmittelbare Folge ist:</w:t>
      </w:r>
    </w:p>
    <w:p w14:paraId="7B9D099E" w14:textId="77777777" w:rsidR="00EE6BB8" w:rsidRPr="00EE6BB8" w:rsidRDefault="00EE6BB8" w:rsidP="00EE6BB8">
      <w:pPr>
        <w:jc w:val="both"/>
        <w:rPr>
          <w:rFonts w:eastAsia="Calibri"/>
          <w:lang w:val="de-DE" w:eastAsia="en-US"/>
        </w:rPr>
      </w:pPr>
    </w:p>
    <w:p w14:paraId="5286EDE1" w14:textId="37BF709F"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1. der Überbewertung des Reinvermögens, das in dem in Artikel 14:47 vorgesehenen Stand aufgeführt ist,</w:t>
      </w:r>
    </w:p>
    <w:p w14:paraId="1D60B7C4" w14:textId="77777777" w:rsidR="00EE6BB8" w:rsidRPr="00EE6BB8" w:rsidRDefault="00EE6BB8" w:rsidP="00EE6BB8">
      <w:pPr>
        <w:jc w:val="both"/>
        <w:rPr>
          <w:rFonts w:eastAsia="Calibri"/>
          <w:lang w:val="de-DE" w:eastAsia="en-US"/>
        </w:rPr>
      </w:pPr>
    </w:p>
    <w:p w14:paraId="2276AAAE" w14:textId="46505881" w:rsidR="00EE6BB8" w:rsidRPr="00EE6BB8" w:rsidRDefault="00EE6BB8" w:rsidP="00EE6BB8">
      <w:pPr>
        <w:jc w:val="both"/>
        <w:rPr>
          <w:rFonts w:eastAsia="Calibri"/>
          <w:szCs w:val="22"/>
          <w:lang w:val="de-DE" w:eastAsia="en-US"/>
        </w:rPr>
      </w:pPr>
      <w:r>
        <w:rPr>
          <w:rFonts w:eastAsia="Calibri"/>
          <w:szCs w:val="22"/>
          <w:lang w:val="de-DE" w:eastAsia="en-US"/>
        </w:rPr>
        <w:tab/>
      </w:r>
      <w:r w:rsidRPr="00EE6BB8">
        <w:rPr>
          <w:rFonts w:eastAsia="Calibri"/>
          <w:szCs w:val="22"/>
          <w:lang w:val="de-DE" w:eastAsia="en-US"/>
        </w:rPr>
        <w:t>2. der Nichtigkeit der Umwandlung.</w:t>
      </w:r>
    </w:p>
    <w:p w14:paraId="3D7E8BD6" w14:textId="32C7AFEA" w:rsidR="00EE6BB8" w:rsidRDefault="00EE6BB8" w:rsidP="00EE6BB8">
      <w:pPr>
        <w:jc w:val="center"/>
        <w:rPr>
          <w:rFonts w:eastAsia="Calibri"/>
          <w:szCs w:val="22"/>
          <w:lang w:val="de-DE" w:eastAsia="en-US"/>
        </w:rPr>
      </w:pPr>
    </w:p>
    <w:p w14:paraId="31B47CB9" w14:textId="77777777" w:rsidR="00EE6BB8" w:rsidRPr="00EE6BB8" w:rsidRDefault="00EE6BB8" w:rsidP="00EE6BB8">
      <w:pPr>
        <w:jc w:val="center"/>
        <w:rPr>
          <w:rFonts w:eastAsia="Calibri"/>
          <w:szCs w:val="22"/>
          <w:lang w:val="de-DE" w:eastAsia="en-US"/>
        </w:rPr>
      </w:pPr>
    </w:p>
    <w:p w14:paraId="0D68C05F" w14:textId="77777777" w:rsidR="00FE41B1" w:rsidRDefault="00FE41B1">
      <w:pPr>
        <w:rPr>
          <w:rFonts w:eastAsia="Calibri"/>
          <w:caps/>
          <w:szCs w:val="22"/>
          <w:lang w:val="de-DE" w:eastAsia="en-US"/>
        </w:rPr>
      </w:pPr>
      <w:r>
        <w:rPr>
          <w:rFonts w:eastAsia="Calibri"/>
          <w:caps/>
          <w:szCs w:val="22"/>
          <w:lang w:val="de-DE" w:eastAsia="en-US"/>
        </w:rPr>
        <w:br w:type="page"/>
      </w:r>
    </w:p>
    <w:p w14:paraId="3AC7542E" w14:textId="06733945" w:rsidR="00EE6BB8" w:rsidRPr="00EE6BB8" w:rsidRDefault="00EE6BB8" w:rsidP="00EE6BB8">
      <w:pPr>
        <w:jc w:val="center"/>
        <w:rPr>
          <w:rFonts w:eastAsia="Calibri"/>
          <w:i/>
          <w:iCs/>
          <w:lang w:val="de-DE" w:eastAsia="en-US"/>
        </w:rPr>
      </w:pPr>
      <w:r w:rsidRPr="00EE6BB8">
        <w:rPr>
          <w:rFonts w:eastAsia="Calibri"/>
          <w:caps/>
          <w:szCs w:val="22"/>
          <w:lang w:val="de-DE" w:eastAsia="en-US"/>
        </w:rPr>
        <w:lastRenderedPageBreak/>
        <w:t xml:space="preserve">KAPITEL 2 - </w:t>
      </w:r>
      <w:r w:rsidRPr="00EE6BB8">
        <w:rPr>
          <w:rFonts w:eastAsia="Calibri"/>
          <w:i/>
          <w:szCs w:val="22"/>
          <w:lang w:val="de-DE" w:eastAsia="en-US"/>
        </w:rPr>
        <w:t>Grenzüberschreitende Umwandlung</w:t>
      </w:r>
    </w:p>
    <w:p w14:paraId="0BF52E79" w14:textId="77777777" w:rsidR="00EE6BB8" w:rsidRPr="00EE6BB8" w:rsidRDefault="00EE6BB8" w:rsidP="00EE6BB8">
      <w:pPr>
        <w:jc w:val="both"/>
        <w:rPr>
          <w:rFonts w:eastAsia="Calibri"/>
          <w:lang w:val="de-DE" w:eastAsia="en-US"/>
        </w:rPr>
      </w:pPr>
    </w:p>
    <w:p w14:paraId="58048F8D" w14:textId="77777777" w:rsidR="00EE6BB8" w:rsidRPr="00EE6BB8" w:rsidRDefault="00EE6BB8" w:rsidP="00EE6BB8">
      <w:pPr>
        <w:jc w:val="both"/>
        <w:rPr>
          <w:rFonts w:eastAsia="Calibri"/>
          <w:lang w:val="de-DE" w:eastAsia="en-US"/>
        </w:rPr>
      </w:pPr>
    </w:p>
    <w:p w14:paraId="42040BE2"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1</w:t>
      </w:r>
      <w:r w:rsidRPr="00EE6BB8">
        <w:rPr>
          <w:rFonts w:eastAsia="Calibri"/>
          <w:szCs w:val="22"/>
          <w:lang w:val="de-DE" w:eastAsia="en-US"/>
        </w:rPr>
        <w:t> - Einleitende Bestimmungen</w:t>
      </w:r>
    </w:p>
    <w:p w14:paraId="3048BA04" w14:textId="77777777" w:rsidR="00EE6BB8" w:rsidRPr="00EE6BB8" w:rsidRDefault="00EE6BB8" w:rsidP="00EE6BB8">
      <w:pPr>
        <w:jc w:val="both"/>
        <w:rPr>
          <w:rFonts w:eastAsia="Calibri"/>
          <w:lang w:val="de-DE" w:eastAsia="en-US"/>
        </w:rPr>
      </w:pPr>
    </w:p>
    <w:p w14:paraId="7114E7EB" w14:textId="77777777" w:rsidR="00EE6BB8" w:rsidRPr="00EE6BB8" w:rsidRDefault="00EE6BB8" w:rsidP="00EE6BB8">
      <w:pPr>
        <w:jc w:val="both"/>
        <w:rPr>
          <w:rFonts w:eastAsia="Calibri"/>
          <w:lang w:val="de-DE" w:eastAsia="en-US"/>
        </w:rPr>
      </w:pPr>
    </w:p>
    <w:p w14:paraId="4A12129D" w14:textId="1360376A"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14:51 -</w:t>
      </w:r>
      <w:r w:rsidRPr="00EE6BB8">
        <w:rPr>
          <w:rFonts w:eastAsia="Calibri"/>
          <w:szCs w:val="22"/>
          <w:lang w:val="de-DE" w:eastAsia="en-US"/>
        </w:rPr>
        <w:t xml:space="preserve"> Abschnitt 2 des vorliegenden Kapitels gilt für alle Vereinigungen mit Rechtspersönlichkeit, die vorliegendem Gesetzbuch unterliegen und ihren Sitz ins Ausland verlegen wollen (Auswanderung), mit Ausnahme der EUPP und der EUPS.</w:t>
      </w:r>
    </w:p>
    <w:p w14:paraId="3260EEC6" w14:textId="77777777" w:rsidR="00EE6BB8" w:rsidRPr="00EE6BB8" w:rsidRDefault="00EE6BB8" w:rsidP="00EE6BB8">
      <w:pPr>
        <w:jc w:val="both"/>
        <w:rPr>
          <w:rFonts w:eastAsia="Calibri"/>
          <w:lang w:val="de-DE" w:eastAsia="en-US"/>
        </w:rPr>
      </w:pPr>
    </w:p>
    <w:p w14:paraId="4BB4DE52" w14:textId="6D3A9C38"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Abschnitt 3 des vorliegenden Kapitels gilt für alle juristischen Personen, die ausländischem Recht unterliegen und ihren Sitz nach Belgien verlegen wollen (Einwanderung), mit Ausnahme der EUPP und der EUPS.</w:t>
      </w:r>
    </w:p>
    <w:p w14:paraId="74C1D90F" w14:textId="77777777" w:rsidR="00EE6BB8" w:rsidRPr="00EE6BB8" w:rsidRDefault="00EE6BB8" w:rsidP="00EE6BB8">
      <w:pPr>
        <w:jc w:val="both"/>
        <w:rPr>
          <w:rFonts w:eastAsia="Calibri"/>
          <w:lang w:val="de-DE" w:eastAsia="en-US"/>
        </w:rPr>
      </w:pPr>
    </w:p>
    <w:p w14:paraId="4BB11C85" w14:textId="77777777" w:rsidR="00EE6BB8" w:rsidRPr="00EE6BB8" w:rsidRDefault="00EE6BB8" w:rsidP="00EE6BB8">
      <w:pPr>
        <w:jc w:val="both"/>
        <w:rPr>
          <w:rFonts w:eastAsia="Calibri"/>
          <w:lang w:val="de-DE" w:eastAsia="en-US"/>
        </w:rPr>
      </w:pPr>
    </w:p>
    <w:p w14:paraId="649FEEC2" w14:textId="7C8811D1"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14:52 -</w:t>
      </w:r>
      <w:r w:rsidRPr="00EE6BB8">
        <w:rPr>
          <w:rFonts w:eastAsia="Calibri"/>
          <w:szCs w:val="22"/>
          <w:lang w:val="de-DE" w:eastAsia="en-US"/>
        </w:rPr>
        <w:t xml:space="preserve"> Wenn eine juristische Person ihren satzungsmäßigen Sitz ins Ausland verlegt, wird sie unter Wahrung der Kontinuität ihrer Rechtspersönlichkeit in eine Rechtsform der Rechtsordnung umgewandelt, in die sie ihren Sitz verlegt.</w:t>
      </w:r>
    </w:p>
    <w:p w14:paraId="66977D83" w14:textId="77777777" w:rsidR="00EE6BB8" w:rsidRPr="00EE6BB8" w:rsidRDefault="00EE6BB8" w:rsidP="00EE6BB8">
      <w:pPr>
        <w:jc w:val="both"/>
        <w:rPr>
          <w:rFonts w:eastAsia="Calibri"/>
          <w:lang w:val="de-DE" w:eastAsia="en-US"/>
        </w:rPr>
      </w:pPr>
    </w:p>
    <w:p w14:paraId="5CB70027" w14:textId="77777777" w:rsidR="00EE6BB8" w:rsidRPr="00EE6BB8" w:rsidRDefault="00EE6BB8" w:rsidP="00EE6BB8">
      <w:pPr>
        <w:jc w:val="both"/>
        <w:rPr>
          <w:rFonts w:eastAsia="Calibri"/>
          <w:lang w:val="de-DE" w:eastAsia="en-US"/>
        </w:rPr>
      </w:pPr>
    </w:p>
    <w:p w14:paraId="738DB1C8" w14:textId="0B207A56"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 xml:space="preserve">Art. 14:53 - </w:t>
      </w:r>
      <w:r w:rsidRPr="00EE6BB8">
        <w:rPr>
          <w:rFonts w:eastAsia="Calibri"/>
          <w:szCs w:val="22"/>
          <w:lang w:val="de-DE" w:eastAsia="en-US"/>
        </w:rPr>
        <w:t>Eine grenzüberschreitende Umwandlung ist nicht zulässig, solange die umzuwandelnde juristische Person einem Insolvenzverfahren unterliegt.</w:t>
      </w:r>
    </w:p>
    <w:p w14:paraId="1DEA28CA" w14:textId="77777777" w:rsidR="00EE6BB8" w:rsidRPr="00EE6BB8" w:rsidRDefault="00EE6BB8" w:rsidP="00EE6BB8">
      <w:pPr>
        <w:jc w:val="both"/>
        <w:rPr>
          <w:rFonts w:eastAsia="Calibri"/>
          <w:lang w:val="de-DE" w:eastAsia="en-US"/>
        </w:rPr>
      </w:pPr>
    </w:p>
    <w:p w14:paraId="3B2B8CD9" w14:textId="77777777" w:rsidR="00EE6BB8" w:rsidRPr="00EE6BB8" w:rsidRDefault="00EE6BB8" w:rsidP="00EE6BB8">
      <w:pPr>
        <w:jc w:val="both"/>
        <w:rPr>
          <w:rFonts w:eastAsia="Calibri"/>
          <w:lang w:val="de-DE" w:eastAsia="en-US"/>
        </w:rPr>
      </w:pPr>
    </w:p>
    <w:p w14:paraId="10C734E8"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2</w:t>
      </w:r>
      <w:r w:rsidRPr="00EE6BB8">
        <w:rPr>
          <w:rFonts w:eastAsia="Calibri"/>
          <w:szCs w:val="22"/>
          <w:lang w:val="de-DE" w:eastAsia="en-US"/>
        </w:rPr>
        <w:t> - Auswanderung</w:t>
      </w:r>
    </w:p>
    <w:p w14:paraId="4545541D" w14:textId="77777777" w:rsidR="00EE6BB8" w:rsidRPr="00EE6BB8" w:rsidRDefault="00EE6BB8" w:rsidP="00EE6BB8">
      <w:pPr>
        <w:jc w:val="both"/>
        <w:rPr>
          <w:rFonts w:eastAsia="Calibri"/>
          <w:lang w:val="de-DE" w:eastAsia="en-US"/>
        </w:rPr>
      </w:pPr>
    </w:p>
    <w:p w14:paraId="0FB8C058" w14:textId="77777777" w:rsidR="00EE6BB8" w:rsidRPr="00EE6BB8" w:rsidRDefault="00EE6BB8" w:rsidP="00EE6BB8">
      <w:pPr>
        <w:jc w:val="both"/>
        <w:rPr>
          <w:rFonts w:eastAsia="Calibri"/>
          <w:lang w:val="de-DE" w:eastAsia="en-US"/>
        </w:rPr>
      </w:pPr>
    </w:p>
    <w:p w14:paraId="3DB7A159" w14:textId="77777777" w:rsidR="00EE6BB8" w:rsidRPr="00EE6BB8" w:rsidRDefault="00EE6BB8" w:rsidP="00EE6BB8">
      <w:pPr>
        <w:jc w:val="center"/>
        <w:rPr>
          <w:rFonts w:eastAsia="Calibri"/>
          <w:lang w:val="de-DE" w:eastAsia="en-US"/>
        </w:rPr>
      </w:pPr>
      <w:r w:rsidRPr="00EE6BB8">
        <w:rPr>
          <w:rFonts w:eastAsia="Calibri"/>
          <w:szCs w:val="22"/>
          <w:lang w:val="de-DE" w:eastAsia="en-US"/>
        </w:rPr>
        <w:t>Unterabschnitt 1 - Beschlüssen zu einer grenzüberschreitenden Umwandlung vorausgehende Formalitäten</w:t>
      </w:r>
    </w:p>
    <w:p w14:paraId="48B5A1B5" w14:textId="77777777" w:rsidR="00EE6BB8" w:rsidRPr="00EE6BB8" w:rsidRDefault="00EE6BB8" w:rsidP="00EE6BB8">
      <w:pPr>
        <w:jc w:val="both"/>
        <w:rPr>
          <w:rFonts w:eastAsia="Calibri"/>
          <w:lang w:val="de-DE" w:eastAsia="en-US"/>
        </w:rPr>
      </w:pPr>
    </w:p>
    <w:p w14:paraId="7B097671" w14:textId="77777777" w:rsidR="00EE6BB8" w:rsidRPr="00EE6BB8" w:rsidRDefault="00EE6BB8" w:rsidP="00EE6BB8">
      <w:pPr>
        <w:jc w:val="both"/>
        <w:rPr>
          <w:rFonts w:eastAsia="Calibri"/>
          <w:lang w:val="de-DE" w:eastAsia="en-US"/>
        </w:rPr>
      </w:pPr>
    </w:p>
    <w:p w14:paraId="3511B726"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 xml:space="preserve">Art. 14:54 - </w:t>
      </w:r>
      <w:r w:rsidRPr="00EE6BB8">
        <w:rPr>
          <w:rFonts w:eastAsia="Calibri"/>
          <w:szCs w:val="22"/>
          <w:lang w:val="de-DE" w:eastAsia="en-US"/>
        </w:rPr>
        <w:t>Das Verwaltungsorgan erstellt den Entwurf für die grenzüberschreitende Umwandlung. Dieser Entwurf enthält zumindest Rechtsform, Namen und Sitz der Vereinigung nach der Umwandlung und Namen und Amtssitz des Notars, vor dem die grenzüberschreitende Umwandlung ausgefertigt wird.</w:t>
      </w:r>
    </w:p>
    <w:p w14:paraId="03AC0E71" w14:textId="77777777" w:rsidR="00EE6BB8" w:rsidRPr="00EE6BB8" w:rsidRDefault="00EE6BB8" w:rsidP="00EE6BB8">
      <w:pPr>
        <w:ind w:firstLine="709"/>
        <w:jc w:val="both"/>
        <w:rPr>
          <w:rFonts w:eastAsia="Calibri"/>
          <w:lang w:val="de-DE" w:eastAsia="en-US"/>
        </w:rPr>
      </w:pPr>
    </w:p>
    <w:p w14:paraId="7AB2AC29"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Dieser Entwurf wird gemäß den Artikeln 2:9 oder 2:10 und 2:15 oder 2:16 hinterlegt und bekannt gemacht.</w:t>
      </w:r>
    </w:p>
    <w:p w14:paraId="33839A0E" w14:textId="77777777" w:rsidR="00EE6BB8" w:rsidRPr="00EE6BB8" w:rsidRDefault="00EE6BB8" w:rsidP="00EE6BB8">
      <w:pPr>
        <w:ind w:firstLine="709"/>
        <w:jc w:val="both"/>
        <w:rPr>
          <w:rFonts w:eastAsia="Calibri"/>
          <w:lang w:val="de-DE" w:eastAsia="en-US"/>
        </w:rPr>
      </w:pPr>
    </w:p>
    <w:p w14:paraId="5AB9D9FC" w14:textId="77777777" w:rsidR="00EE6BB8" w:rsidRPr="00EE6BB8" w:rsidRDefault="00EE6BB8" w:rsidP="00EE6BB8">
      <w:pPr>
        <w:ind w:firstLine="709"/>
        <w:jc w:val="both"/>
        <w:rPr>
          <w:rFonts w:eastAsia="Calibri"/>
          <w:lang w:val="de-DE" w:eastAsia="en-US"/>
        </w:rPr>
      </w:pPr>
    </w:p>
    <w:p w14:paraId="26EC7CA7"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 xml:space="preserve">Art. 14:55 - </w:t>
      </w:r>
      <w:r w:rsidRPr="00EE6BB8">
        <w:rPr>
          <w:rFonts w:eastAsia="Calibri"/>
          <w:szCs w:val="22"/>
          <w:lang w:val="de-DE" w:eastAsia="en-US"/>
        </w:rPr>
        <w:t xml:space="preserve">Binnen zwei Monaten nach Bekanntmachung des Umwandlungsentwurfs in den Anlagen zum </w:t>
      </w:r>
      <w:r w:rsidRPr="00EE6BB8">
        <w:rPr>
          <w:rFonts w:eastAsia="Calibri"/>
          <w:i/>
          <w:szCs w:val="22"/>
          <w:lang w:val="de-DE" w:eastAsia="en-US"/>
        </w:rPr>
        <w:t>Belgischen Staatsblatt</w:t>
      </w:r>
      <w:r w:rsidRPr="00EE6BB8">
        <w:rPr>
          <w:rFonts w:eastAsia="Calibri"/>
          <w:szCs w:val="22"/>
          <w:lang w:val="de-DE" w:eastAsia="en-US"/>
        </w:rPr>
        <w:t xml:space="preserve"> können Gläubiger, deren Forderung vor dieser Bekanntmachung sicher, aber noch nicht fällig ist, oder hinsichtlich deren Forderung vor der Bekanntmachung des Umwandlungsentwurfs gegen die Vereinigung vor Gericht oder im Wege eines Schiedsverfahrens Klage beziehungsweise Beschwerde eingereicht worden ist, ungeachtet jeglicher gegenteiligen Klausel von der Vereinigung eine Sicherheit fordern.</w:t>
      </w:r>
    </w:p>
    <w:p w14:paraId="5976DFEB" w14:textId="77777777" w:rsidR="00EE6BB8" w:rsidRPr="00EE6BB8" w:rsidRDefault="00EE6BB8" w:rsidP="00EE6BB8">
      <w:pPr>
        <w:ind w:firstLine="709"/>
        <w:jc w:val="both"/>
        <w:rPr>
          <w:rFonts w:eastAsia="Calibri"/>
          <w:lang w:val="de-DE" w:eastAsia="en-US"/>
        </w:rPr>
      </w:pPr>
    </w:p>
    <w:p w14:paraId="40791EA0"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Zu diesem Zweck richtet der Gläubiger gleichzeitig einen schriftlichen Antrag an die Vereinigung und an den im Umwandlungsentwurf angegebenen Notar; ansonsten ist sein Antrag unzulässig.</w:t>
      </w:r>
    </w:p>
    <w:p w14:paraId="0198BB51" w14:textId="77777777" w:rsidR="00EE6BB8" w:rsidRPr="00EE6BB8" w:rsidRDefault="00EE6BB8" w:rsidP="00EE6BB8">
      <w:pPr>
        <w:ind w:firstLine="709"/>
        <w:jc w:val="both"/>
        <w:rPr>
          <w:rFonts w:eastAsia="Calibri"/>
          <w:lang w:val="de-DE" w:eastAsia="en-US"/>
        </w:rPr>
      </w:pPr>
    </w:p>
    <w:p w14:paraId="5B56C813"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 Vereinigung kann diesen Antrag zurückweisen, indem sie die Forderung gegen ihren Wert nach Diskontabzug bezahlt.</w:t>
      </w:r>
    </w:p>
    <w:p w14:paraId="2B465CD8" w14:textId="77777777" w:rsidR="00EE6BB8" w:rsidRPr="00EE6BB8" w:rsidRDefault="00EE6BB8" w:rsidP="00EE6BB8">
      <w:pPr>
        <w:ind w:firstLine="709"/>
        <w:jc w:val="both"/>
        <w:rPr>
          <w:rFonts w:eastAsia="Calibri"/>
          <w:lang w:val="de-DE" w:eastAsia="en-US"/>
        </w:rPr>
      </w:pPr>
    </w:p>
    <w:p w14:paraId="4564848A"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Bei Uneinigkeit oder wenn der Gläubiger nicht befriedigt wird, wird der Streitfall von der zuerst handelnden Partei dem Präsidenten des Unternehmensgerichts des Sitzes der schuldnerischen Vereinigung unterbreitet, der im Eilverfahren tagt.</w:t>
      </w:r>
    </w:p>
    <w:p w14:paraId="3C3D7335" w14:textId="77777777" w:rsidR="00EE6BB8" w:rsidRPr="00EE6BB8" w:rsidRDefault="00EE6BB8" w:rsidP="00EE6BB8">
      <w:pPr>
        <w:ind w:firstLine="709"/>
        <w:jc w:val="both"/>
        <w:rPr>
          <w:rFonts w:eastAsia="Calibri"/>
          <w:lang w:val="de-DE" w:eastAsia="en-US"/>
        </w:rPr>
      </w:pPr>
    </w:p>
    <w:p w14:paraId="1C798043"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Unbeschadet der Rechte hinsichtlich der Sache selbst bestimmt der Präsident die von der Vereinigung zu leistende Sicherheit und die Frist, binnen der sie zu bestellen ist, es sei denn, er beschließt, dass in Anbetracht der Garantien und Vorrechte, über die der Gläubiger verfügt, oder der Zahlungsfähigkeit der Vereinigung keine Sicherheit zu leisten ist.</w:t>
      </w:r>
    </w:p>
    <w:p w14:paraId="7C3A532B" w14:textId="77777777" w:rsidR="00EE6BB8" w:rsidRPr="00EE6BB8" w:rsidRDefault="00EE6BB8" w:rsidP="00EE6BB8">
      <w:pPr>
        <w:ind w:firstLine="709"/>
        <w:jc w:val="both"/>
        <w:rPr>
          <w:rFonts w:eastAsia="Calibri"/>
          <w:lang w:val="de-DE" w:eastAsia="en-US"/>
        </w:rPr>
      </w:pPr>
    </w:p>
    <w:p w14:paraId="649587BD" w14:textId="77777777" w:rsidR="00EE6BB8" w:rsidRPr="00EE6BB8" w:rsidRDefault="00EE6BB8" w:rsidP="00EE6BB8">
      <w:pPr>
        <w:ind w:firstLine="709"/>
        <w:jc w:val="both"/>
        <w:rPr>
          <w:rFonts w:eastAsia="Calibri"/>
          <w:lang w:val="de-DE" w:eastAsia="en-US"/>
        </w:rPr>
      </w:pPr>
    </w:p>
    <w:p w14:paraId="578545E2"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 xml:space="preserve">Art. 14:56 - </w:t>
      </w:r>
      <w:r w:rsidRPr="00EE6BB8">
        <w:rPr>
          <w:rFonts w:eastAsia="Calibri"/>
          <w:szCs w:val="22"/>
          <w:lang w:val="de-DE" w:eastAsia="en-US"/>
        </w:rPr>
        <w:t>Das Verwaltungsorgan erläutert in einem Bericht den Entwurf der grenzüberschreitenden Umwandlung, die rechtlichen und wirtschaftlichen Gründe und Folgen und die Folgen für die Mitglieder, die Gläubiger und die Arbeitnehmer; dieser Bericht wird in der Tagesordnung der Generalversammlung der VoG beziehungsweise der Versammlung des in der Satzung bestimmten Organs der IVoG vermerkt, die über den Umwandlungsbeschluss zu befinden hat.</w:t>
      </w:r>
    </w:p>
    <w:p w14:paraId="2ED6E258" w14:textId="77777777" w:rsidR="00EE6BB8" w:rsidRPr="00EE6BB8" w:rsidRDefault="00EE6BB8" w:rsidP="00EE6BB8">
      <w:pPr>
        <w:ind w:firstLine="709"/>
        <w:jc w:val="both"/>
        <w:rPr>
          <w:rFonts w:eastAsia="Calibri"/>
          <w:lang w:val="de-DE" w:eastAsia="en-US"/>
        </w:rPr>
      </w:pPr>
    </w:p>
    <w:p w14:paraId="04B60B63" w14:textId="77777777" w:rsidR="00EE6BB8" w:rsidRPr="00EE6BB8" w:rsidRDefault="00EE6BB8" w:rsidP="00EE6BB8">
      <w:pPr>
        <w:ind w:firstLine="709"/>
        <w:jc w:val="both"/>
        <w:rPr>
          <w:rFonts w:eastAsia="Calibri"/>
          <w:lang w:val="de-DE" w:eastAsia="en-US"/>
        </w:rPr>
      </w:pPr>
    </w:p>
    <w:p w14:paraId="56DF7808"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 xml:space="preserve">Art. 14:57 - </w:t>
      </w:r>
      <w:r w:rsidRPr="00EE6BB8">
        <w:rPr>
          <w:rFonts w:eastAsia="Calibri"/>
          <w:szCs w:val="22"/>
          <w:lang w:val="de-DE" w:eastAsia="en-US"/>
        </w:rPr>
        <w:t>Das Verwaltungsorgan fügt dem in Artikel 14:56 erwähnten Bericht einen Stand der Aktiva und Passiva bei, der an einem Datum abgeschlossen wird, das höchstens vier Monate vor dem Datum der Generalversammlung der VoG beziehungsweise der Versammlung des in der Satzung bestimmten Organs der IVoG liegt, die über den Entwurf der grenzüberschreitenden Umwandlung zu beschließen hat.</w:t>
      </w:r>
    </w:p>
    <w:p w14:paraId="560CA50B" w14:textId="77777777" w:rsidR="00EE6BB8" w:rsidRPr="00EE6BB8" w:rsidRDefault="00EE6BB8" w:rsidP="00EE6BB8">
      <w:pPr>
        <w:ind w:firstLine="709"/>
        <w:jc w:val="both"/>
        <w:rPr>
          <w:rFonts w:eastAsia="Calibri"/>
          <w:lang w:val="de-DE" w:eastAsia="en-US"/>
        </w:rPr>
      </w:pPr>
    </w:p>
    <w:p w14:paraId="3E24848B" w14:textId="0FD42147" w:rsidR="00EE6BB8" w:rsidRDefault="00EE6BB8" w:rsidP="00EE6BB8">
      <w:pPr>
        <w:ind w:firstLine="709"/>
        <w:jc w:val="both"/>
        <w:rPr>
          <w:rFonts w:eastAsia="Calibri"/>
          <w:szCs w:val="22"/>
          <w:lang w:val="de-DE" w:eastAsia="en-US"/>
        </w:rPr>
      </w:pPr>
      <w:r w:rsidRPr="00EE6BB8">
        <w:rPr>
          <w:rFonts w:eastAsia="Calibri"/>
          <w:szCs w:val="22"/>
          <w:lang w:val="de-DE" w:eastAsia="en-US"/>
        </w:rPr>
        <w:t xml:space="preserve">Der Kommissar oder mangels Kommissar ein Betriebsrevisor oder </w:t>
      </w:r>
      <w:r w:rsidR="008978D2">
        <w:rPr>
          <w:lang w:val="de-DE"/>
        </w:rPr>
        <w:t>[zertifizierter Buchprüfer]</w:t>
      </w:r>
      <w:r w:rsidRPr="00EE6BB8">
        <w:rPr>
          <w:rFonts w:eastAsia="Calibri"/>
          <w:szCs w:val="22"/>
          <w:lang w:val="de-DE" w:eastAsia="en-US"/>
        </w:rPr>
        <w:t>, der vom Verwaltungsorgan bestellt wird, erstellt einen Bericht über diesen Stand und gibt insbesondere an, ob das Reinvermögen überbewertet ist.</w:t>
      </w:r>
    </w:p>
    <w:p w14:paraId="3D33C1DC" w14:textId="77777777" w:rsidR="008978D2" w:rsidRDefault="008978D2" w:rsidP="00EE6BB8">
      <w:pPr>
        <w:ind w:firstLine="709"/>
        <w:jc w:val="both"/>
        <w:rPr>
          <w:rFonts w:eastAsia="Calibri"/>
          <w:szCs w:val="22"/>
          <w:lang w:val="de-DE" w:eastAsia="en-US"/>
        </w:rPr>
      </w:pPr>
    </w:p>
    <w:p w14:paraId="0A4D9C82" w14:textId="3C3CE1CF" w:rsidR="008978D2" w:rsidRPr="008978D2" w:rsidRDefault="008978D2" w:rsidP="008978D2">
      <w:pPr>
        <w:jc w:val="both"/>
        <w:rPr>
          <w:rFonts w:eastAsia="Calibri"/>
          <w:i/>
          <w:iCs/>
          <w:lang w:val="de-DE" w:eastAsia="en-US"/>
        </w:rPr>
      </w:pPr>
      <w:r>
        <w:rPr>
          <w:rFonts w:eastAsia="Calibri"/>
          <w:i/>
          <w:iCs/>
          <w:szCs w:val="22"/>
          <w:lang w:val="de-DE" w:eastAsia="en-US"/>
        </w:rPr>
        <w:t>[Art. 14:57 Abs. 2</w:t>
      </w:r>
      <w:r>
        <w:rPr>
          <w:i/>
          <w:lang w:val="de-DE"/>
        </w:rPr>
        <w:t xml:space="preserve"> abgeändert durch Art. 84</w:t>
      </w:r>
      <w:r>
        <w:rPr>
          <w:i/>
          <w:iCs/>
          <w:lang w:val="de-DE"/>
        </w:rPr>
        <w:t xml:space="preserve"> des G. vom 25. Mai 2023 (B.S. vom 6. Juni 2023)]</w:t>
      </w:r>
    </w:p>
    <w:p w14:paraId="19FD9167" w14:textId="77777777" w:rsidR="00EE6BB8" w:rsidRPr="00EE6BB8" w:rsidRDefault="00EE6BB8" w:rsidP="00EE6BB8">
      <w:pPr>
        <w:ind w:firstLine="709"/>
        <w:jc w:val="both"/>
        <w:rPr>
          <w:rFonts w:eastAsia="Calibri"/>
          <w:lang w:val="de-DE" w:eastAsia="en-US"/>
        </w:rPr>
      </w:pPr>
    </w:p>
    <w:p w14:paraId="2FBFEC25" w14:textId="77777777" w:rsidR="00EE6BB8" w:rsidRPr="00EE6BB8" w:rsidRDefault="00EE6BB8" w:rsidP="00EE6BB8">
      <w:pPr>
        <w:ind w:firstLine="709"/>
        <w:jc w:val="both"/>
        <w:rPr>
          <w:rFonts w:eastAsia="Calibri"/>
          <w:lang w:val="de-DE" w:eastAsia="en-US"/>
        </w:rPr>
      </w:pPr>
    </w:p>
    <w:p w14:paraId="70D3051B" w14:textId="425F9D26" w:rsidR="00EE6BB8" w:rsidRPr="00EE6BB8" w:rsidRDefault="00EE6BB8" w:rsidP="00EE6BB8">
      <w:pPr>
        <w:ind w:firstLine="709"/>
        <w:jc w:val="both"/>
        <w:rPr>
          <w:rFonts w:eastAsia="Calibri"/>
          <w:lang w:val="de-DE" w:eastAsia="en-US"/>
        </w:rPr>
      </w:pPr>
      <w:r w:rsidRPr="00EE6BB8">
        <w:rPr>
          <w:rFonts w:eastAsia="Calibri"/>
          <w:b/>
          <w:szCs w:val="22"/>
          <w:lang w:val="de-DE" w:eastAsia="en-US"/>
        </w:rPr>
        <w:t xml:space="preserve">Art. 14:58 - </w:t>
      </w:r>
      <w:r w:rsidRPr="00EE6BB8">
        <w:rPr>
          <w:rFonts w:eastAsia="Calibri"/>
          <w:szCs w:val="22"/>
          <w:lang w:val="de-DE" w:eastAsia="en-US"/>
        </w:rPr>
        <w:t xml:space="preserve">Eine Abschrift des Berichts des Verwaltungsorgans und des Berichts des Kommissars oder des Betriebsrevisors oder </w:t>
      </w:r>
      <w:r w:rsidR="008978D2">
        <w:rPr>
          <w:lang w:val="de-DE"/>
        </w:rPr>
        <w:t xml:space="preserve">[zertifizierten Buchprüfers] </w:t>
      </w:r>
      <w:r w:rsidRPr="00EE6BB8">
        <w:rPr>
          <w:rFonts w:eastAsia="Calibri"/>
          <w:szCs w:val="22"/>
          <w:lang w:val="de-DE" w:eastAsia="en-US"/>
        </w:rPr>
        <w:t>und der Entwurf der Satzungsänderung werden den Mitgliedern zusammen mit der Ladung zur Generalversammlung der VoG beziehungsweise zur Versammlung des in der Satzung bestimmten Organs der IVoG mitgeteilt gemäß Artikel 2:32.</w:t>
      </w:r>
    </w:p>
    <w:p w14:paraId="6A77C974" w14:textId="77777777" w:rsidR="00EE6BB8" w:rsidRPr="00EE6BB8" w:rsidRDefault="00EE6BB8" w:rsidP="00EE6BB8">
      <w:pPr>
        <w:ind w:firstLine="709"/>
        <w:jc w:val="both"/>
        <w:rPr>
          <w:rFonts w:eastAsia="Calibri"/>
          <w:lang w:val="de-DE" w:eastAsia="en-US"/>
        </w:rPr>
      </w:pPr>
    </w:p>
    <w:p w14:paraId="10784FAB" w14:textId="77777777" w:rsidR="00EE6BB8" w:rsidRDefault="00EE6BB8" w:rsidP="00EE6BB8">
      <w:pPr>
        <w:ind w:firstLine="709"/>
        <w:jc w:val="both"/>
        <w:rPr>
          <w:rFonts w:eastAsia="Calibri"/>
          <w:szCs w:val="22"/>
          <w:lang w:val="de-DE" w:eastAsia="en-US"/>
        </w:rPr>
      </w:pPr>
      <w:r w:rsidRPr="00EE6BB8">
        <w:rPr>
          <w:rFonts w:eastAsia="Calibri"/>
          <w:szCs w:val="22"/>
          <w:lang w:val="de-DE" w:eastAsia="en-US"/>
        </w:rPr>
        <w:t>Gläubiger, die auf der Grundlage von Artikel 14:55 ein Einspruchsrecht haben, können ab Bekanntmachung des Umwandlungsentwurfs gemäß Artikel 14:54 am Sitz der Vereinigung kostenlos eine Abschrift der in Absatz 1 erwähnten Unterlagen erhalten.</w:t>
      </w:r>
    </w:p>
    <w:p w14:paraId="61BCBE37" w14:textId="77777777" w:rsidR="008978D2" w:rsidRDefault="008978D2" w:rsidP="00EE6BB8">
      <w:pPr>
        <w:ind w:firstLine="709"/>
        <w:jc w:val="both"/>
        <w:rPr>
          <w:rFonts w:eastAsia="Calibri"/>
          <w:szCs w:val="22"/>
          <w:lang w:val="de-DE" w:eastAsia="en-US"/>
        </w:rPr>
      </w:pPr>
    </w:p>
    <w:p w14:paraId="6B8E6942" w14:textId="055CEA79" w:rsidR="008978D2" w:rsidRPr="008978D2" w:rsidRDefault="008978D2" w:rsidP="008978D2">
      <w:pPr>
        <w:jc w:val="both"/>
        <w:rPr>
          <w:rFonts w:eastAsia="Calibri"/>
          <w:i/>
          <w:iCs/>
          <w:lang w:val="de-DE" w:eastAsia="en-US"/>
        </w:rPr>
      </w:pPr>
      <w:r>
        <w:rPr>
          <w:rFonts w:eastAsia="Calibri"/>
          <w:i/>
          <w:iCs/>
          <w:szCs w:val="22"/>
          <w:lang w:val="de-DE" w:eastAsia="en-US"/>
        </w:rPr>
        <w:t>[Art. 14:58 Abs. 1</w:t>
      </w:r>
      <w:r>
        <w:rPr>
          <w:i/>
          <w:lang w:val="de-DE"/>
        </w:rPr>
        <w:t xml:space="preserve"> abgeändert durch Art. 84</w:t>
      </w:r>
      <w:r>
        <w:rPr>
          <w:i/>
          <w:iCs/>
          <w:lang w:val="de-DE"/>
        </w:rPr>
        <w:t xml:space="preserve"> des G. vom 25. Mai 2023 (B.S. vom 6. Juni 2023)]</w:t>
      </w:r>
    </w:p>
    <w:p w14:paraId="72951581" w14:textId="77777777" w:rsidR="00EE6BB8" w:rsidRPr="00EE6BB8" w:rsidRDefault="00EE6BB8" w:rsidP="00EE6BB8">
      <w:pPr>
        <w:ind w:firstLine="709"/>
        <w:jc w:val="both"/>
        <w:rPr>
          <w:rFonts w:eastAsia="Calibri"/>
          <w:lang w:val="de-DE" w:eastAsia="en-US"/>
        </w:rPr>
      </w:pPr>
    </w:p>
    <w:p w14:paraId="5C66F384" w14:textId="77777777" w:rsidR="00EE6BB8" w:rsidRPr="00EE6BB8" w:rsidRDefault="00EE6BB8" w:rsidP="00EE6BB8">
      <w:pPr>
        <w:jc w:val="both"/>
        <w:rPr>
          <w:rFonts w:eastAsia="Calibri"/>
          <w:lang w:val="de-DE" w:eastAsia="en-US"/>
        </w:rPr>
      </w:pPr>
    </w:p>
    <w:p w14:paraId="6AFB4DA5" w14:textId="77777777" w:rsidR="008978D2" w:rsidRDefault="008978D2">
      <w:pPr>
        <w:rPr>
          <w:rFonts w:eastAsia="Calibri"/>
          <w:szCs w:val="22"/>
          <w:lang w:val="de-DE" w:eastAsia="en-US"/>
        </w:rPr>
      </w:pPr>
      <w:r>
        <w:rPr>
          <w:rFonts w:eastAsia="Calibri"/>
          <w:szCs w:val="22"/>
          <w:lang w:val="de-DE" w:eastAsia="en-US"/>
        </w:rPr>
        <w:br w:type="page"/>
      </w:r>
    </w:p>
    <w:p w14:paraId="74990051" w14:textId="589BC5AC" w:rsidR="00EE6BB8" w:rsidRPr="00EE6BB8" w:rsidRDefault="00EE6BB8" w:rsidP="00EE6BB8">
      <w:pPr>
        <w:jc w:val="center"/>
        <w:rPr>
          <w:rFonts w:eastAsia="Calibri"/>
          <w:lang w:val="de-DE" w:eastAsia="en-US"/>
        </w:rPr>
      </w:pPr>
      <w:r w:rsidRPr="00EE6BB8">
        <w:rPr>
          <w:rFonts w:eastAsia="Calibri"/>
          <w:szCs w:val="22"/>
          <w:lang w:val="de-DE" w:eastAsia="en-US"/>
        </w:rPr>
        <w:lastRenderedPageBreak/>
        <w:t>Unterabschnitt 2 - Beschluss zur grenzüberschreitenden Umwandlung</w:t>
      </w:r>
    </w:p>
    <w:p w14:paraId="2CAE1CD0" w14:textId="77777777" w:rsidR="00EE6BB8" w:rsidRPr="00EE6BB8" w:rsidRDefault="00EE6BB8" w:rsidP="00EE6BB8">
      <w:pPr>
        <w:jc w:val="both"/>
        <w:rPr>
          <w:rFonts w:eastAsia="Calibri"/>
          <w:lang w:val="de-DE" w:eastAsia="en-US"/>
        </w:rPr>
      </w:pPr>
    </w:p>
    <w:p w14:paraId="2E9414EE" w14:textId="77777777" w:rsidR="00EE6BB8" w:rsidRPr="00EE6BB8" w:rsidRDefault="00EE6BB8" w:rsidP="00EE6BB8">
      <w:pPr>
        <w:jc w:val="both"/>
        <w:rPr>
          <w:rFonts w:eastAsia="Calibri"/>
          <w:lang w:val="de-DE" w:eastAsia="en-US"/>
        </w:rPr>
      </w:pPr>
    </w:p>
    <w:p w14:paraId="01F3BF3D"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 xml:space="preserve">Art. 14:59 - </w:t>
      </w:r>
      <w:r w:rsidRPr="00EE6BB8">
        <w:rPr>
          <w:rFonts w:eastAsia="Calibri"/>
          <w:szCs w:val="22"/>
          <w:lang w:val="de-DE" w:eastAsia="en-US"/>
        </w:rPr>
        <w:t>Nach Ablauf der in Artikel 14:55 erwähnten Frist beschließt die Generalversammlung der VoG beziehungsweise das in der Satzung bestimmte Organ der IVoG über die grenzüberschreitende Umwandlung gemäß den Bestimmungen des vorliegenden Unterabschnitts.</w:t>
      </w:r>
    </w:p>
    <w:p w14:paraId="7EFC334A" w14:textId="77777777" w:rsidR="00EE6BB8" w:rsidRPr="00EE6BB8" w:rsidRDefault="00EE6BB8" w:rsidP="00EE6BB8">
      <w:pPr>
        <w:ind w:firstLine="709"/>
        <w:jc w:val="both"/>
        <w:rPr>
          <w:rFonts w:eastAsia="Calibri"/>
          <w:lang w:val="de-DE" w:eastAsia="en-US"/>
        </w:rPr>
      </w:pPr>
    </w:p>
    <w:p w14:paraId="2C489D91" w14:textId="77777777" w:rsidR="00EE6BB8" w:rsidRPr="00EE6BB8" w:rsidRDefault="00EE6BB8" w:rsidP="00EE6BB8">
      <w:pPr>
        <w:ind w:firstLine="709"/>
        <w:jc w:val="both"/>
        <w:rPr>
          <w:rFonts w:eastAsia="Calibri"/>
          <w:lang w:val="de-DE" w:eastAsia="en-US"/>
        </w:rPr>
      </w:pPr>
    </w:p>
    <w:p w14:paraId="78D17BA5"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14:60 -</w:t>
      </w:r>
      <w:r w:rsidRPr="00EE6BB8">
        <w:rPr>
          <w:rFonts w:eastAsia="Calibri"/>
          <w:szCs w:val="22"/>
          <w:lang w:val="de-DE" w:eastAsia="en-US"/>
        </w:rPr>
        <w:t xml:space="preserve"> § 1 - Vorbehaltlich der Sonderbestimmungen des vorliegenden Artikels und strengerer Satzungsbestimmungen beschließt die Generalversammlung der VoG beziehungsweise das in der Satzung bestimmte Organ der IVoG über die grenzüberschreitende Umwandlung unter Einhaltung folgender Regeln in Bezug auf Anwesenheit und Mehrheit:</w:t>
      </w:r>
    </w:p>
    <w:p w14:paraId="17815D15" w14:textId="77777777" w:rsidR="00EE6BB8" w:rsidRPr="00EE6BB8" w:rsidRDefault="00EE6BB8" w:rsidP="00EE6BB8">
      <w:pPr>
        <w:ind w:firstLine="709"/>
        <w:jc w:val="both"/>
        <w:rPr>
          <w:rFonts w:eastAsia="Calibri"/>
          <w:lang w:val="de-DE" w:eastAsia="en-US"/>
        </w:rPr>
      </w:pPr>
    </w:p>
    <w:p w14:paraId="58DCB715"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1. Mindestens zwei Drittel der Mitglieder des zuständigen Organs müssen bei der Versammlung anwesend oder vertreten sein.</w:t>
      </w:r>
    </w:p>
    <w:p w14:paraId="26689345" w14:textId="77777777" w:rsidR="00EE6BB8" w:rsidRPr="00EE6BB8" w:rsidRDefault="00EE6BB8" w:rsidP="00EE6BB8">
      <w:pPr>
        <w:ind w:firstLine="709"/>
        <w:jc w:val="both"/>
        <w:rPr>
          <w:rFonts w:eastAsia="Calibri"/>
          <w:lang w:val="de-DE" w:eastAsia="en-US"/>
        </w:rPr>
      </w:pPr>
    </w:p>
    <w:p w14:paraId="14E69476"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2. Ein Beschluss zur grenzüberschreitenden Umwandlung gilt nur dann als angenommen, wenn er vier Fünftel der Stimmen erhalten hat.</w:t>
      </w:r>
    </w:p>
    <w:p w14:paraId="6CDA36E6" w14:textId="77777777" w:rsidR="00EE6BB8" w:rsidRPr="00EE6BB8" w:rsidRDefault="00EE6BB8" w:rsidP="00EE6BB8">
      <w:pPr>
        <w:ind w:firstLine="709"/>
        <w:jc w:val="both"/>
        <w:rPr>
          <w:rFonts w:eastAsia="Calibri"/>
          <w:lang w:val="de-DE" w:eastAsia="en-US"/>
        </w:rPr>
      </w:pPr>
    </w:p>
    <w:p w14:paraId="0A791310"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 2 - Wenn die in § 1 erwähnte Anwesenheitsbedingung nicht erfüllt ist, kann eine zweite Generalversammlung der VoG beziehungsweise eine zweite Versammlung des in der Satzung bestimmten Organs der IVoG einberufen werden. Diese Versammlung kann ungeachtet der Anzahl anwesender oder vertretener Mitglieder mit den in vorliegendem Artikel erwähnten Mehrheiten rechtsgültig über die grenzüberschreitende Umwandlung beraten und beschließen.</w:t>
      </w:r>
    </w:p>
    <w:p w14:paraId="61DD09E1" w14:textId="77777777" w:rsidR="00EE6BB8" w:rsidRPr="00EE6BB8" w:rsidRDefault="00EE6BB8" w:rsidP="00EE6BB8">
      <w:pPr>
        <w:ind w:firstLine="709"/>
        <w:jc w:val="both"/>
        <w:rPr>
          <w:rFonts w:eastAsia="Calibri"/>
          <w:lang w:val="de-DE" w:eastAsia="en-US"/>
        </w:rPr>
      </w:pPr>
    </w:p>
    <w:p w14:paraId="77D0D7FF" w14:textId="02ED18A7" w:rsidR="00EE6BB8" w:rsidRPr="00EE6BB8" w:rsidRDefault="00EE6BB8" w:rsidP="00EE6BB8">
      <w:pPr>
        <w:ind w:firstLine="709"/>
        <w:jc w:val="both"/>
        <w:rPr>
          <w:rFonts w:eastAsia="Calibri"/>
          <w:lang w:val="de-DE" w:eastAsia="en-US"/>
        </w:rPr>
      </w:pPr>
      <w:r w:rsidRPr="00EE6BB8">
        <w:rPr>
          <w:rFonts w:eastAsia="Calibri"/>
          <w:szCs w:val="22"/>
          <w:lang w:val="de-DE" w:eastAsia="en-US"/>
        </w:rPr>
        <w:t>§ 3 - In Abweichung von den Paragraphen 1 bis 2 ist das Einverständnis aller Mitglieder erforderlich:</w:t>
      </w:r>
    </w:p>
    <w:p w14:paraId="21FB5AFC" w14:textId="77777777" w:rsidR="00EE6BB8" w:rsidRPr="00EE6BB8" w:rsidRDefault="00EE6BB8" w:rsidP="00EE6BB8">
      <w:pPr>
        <w:ind w:firstLine="709"/>
        <w:jc w:val="both"/>
        <w:rPr>
          <w:rFonts w:eastAsia="Calibri"/>
          <w:lang w:val="de-DE" w:eastAsia="en-US"/>
        </w:rPr>
      </w:pPr>
    </w:p>
    <w:p w14:paraId="42DE2713"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1. für den Beschluss zur grenzüberschreitenden Umwandlung in eine Vereinigung, in der die Mitglieder unbeschränkt für die Schulden der Vereinigung haften,</w:t>
      </w:r>
    </w:p>
    <w:p w14:paraId="5F8DE036" w14:textId="77777777" w:rsidR="00EE6BB8" w:rsidRPr="00EE6BB8" w:rsidRDefault="00EE6BB8" w:rsidP="00EE6BB8">
      <w:pPr>
        <w:ind w:firstLine="709"/>
        <w:jc w:val="both"/>
        <w:rPr>
          <w:rFonts w:eastAsia="Calibri"/>
          <w:lang w:val="de-DE" w:eastAsia="en-US"/>
        </w:rPr>
      </w:pPr>
    </w:p>
    <w:p w14:paraId="60DF6F6D"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2. wenn die Vereinigung nicht seit mindestens zwei Jahren besteht,</w:t>
      </w:r>
    </w:p>
    <w:p w14:paraId="76C29371" w14:textId="77777777" w:rsidR="00EE6BB8" w:rsidRPr="00EE6BB8" w:rsidRDefault="00EE6BB8" w:rsidP="00EE6BB8">
      <w:pPr>
        <w:ind w:firstLine="709"/>
        <w:jc w:val="both"/>
        <w:rPr>
          <w:rFonts w:eastAsia="Calibri"/>
          <w:lang w:val="de-DE" w:eastAsia="en-US"/>
        </w:rPr>
      </w:pPr>
    </w:p>
    <w:p w14:paraId="219F5701"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3. wenn in der Satzung bestimmt ist, dass sie keine andere Rechtsform annehmen darf. Eine solche Klausel in der Satzung kann nur mit dem Einverständnis aller Mitglieder geändert werden.</w:t>
      </w:r>
    </w:p>
    <w:p w14:paraId="78D98C10" w14:textId="77777777" w:rsidR="00EE6BB8" w:rsidRPr="00EE6BB8" w:rsidRDefault="00EE6BB8" w:rsidP="00EE6BB8">
      <w:pPr>
        <w:ind w:firstLine="709"/>
        <w:jc w:val="both"/>
        <w:rPr>
          <w:rFonts w:eastAsia="Calibri"/>
          <w:lang w:val="de-DE" w:eastAsia="en-US"/>
        </w:rPr>
      </w:pPr>
    </w:p>
    <w:p w14:paraId="4CDF45B0" w14:textId="77777777" w:rsidR="00EE6BB8" w:rsidRPr="00EE6BB8" w:rsidRDefault="00EE6BB8" w:rsidP="00EE6BB8">
      <w:pPr>
        <w:ind w:firstLine="709"/>
        <w:jc w:val="both"/>
        <w:rPr>
          <w:rFonts w:eastAsia="Calibri"/>
          <w:lang w:val="de-DE" w:eastAsia="en-US"/>
        </w:rPr>
      </w:pPr>
    </w:p>
    <w:p w14:paraId="2C813ECA" w14:textId="0D2BD0FB" w:rsidR="00EE6BB8" w:rsidRDefault="00EE6BB8" w:rsidP="00EE6BB8">
      <w:pPr>
        <w:ind w:firstLine="709"/>
        <w:jc w:val="both"/>
        <w:rPr>
          <w:rFonts w:eastAsia="Calibri"/>
          <w:szCs w:val="22"/>
          <w:lang w:val="de-DE" w:eastAsia="en-US"/>
        </w:rPr>
      </w:pPr>
      <w:r w:rsidRPr="00EE6BB8">
        <w:rPr>
          <w:rFonts w:eastAsia="Calibri"/>
          <w:b/>
          <w:szCs w:val="22"/>
          <w:lang w:val="de-DE" w:eastAsia="en-US"/>
        </w:rPr>
        <w:t>Art. 14:61 -</w:t>
      </w:r>
      <w:r w:rsidRPr="00EE6BB8">
        <w:rPr>
          <w:rFonts w:eastAsia="Calibri"/>
          <w:szCs w:val="22"/>
          <w:lang w:val="de-DE" w:eastAsia="en-US"/>
        </w:rPr>
        <w:t xml:space="preserve"> Eine grenzüberschreitende Umwandlung wird zur Vermeidung der Nichtigkeit durch authentische Urkunde festgestellt, die von dem Notar ausgefertigt wird, der in dem in Artikel 14:54 erwähnten Umwandlungsentwurf bestellt wurde. In der authentischen Urkunde werden die Feststellungen des Berichts, der von dem Kommissar oder dem Betriebsrevisor oder </w:t>
      </w:r>
      <w:r w:rsidR="00306E68">
        <w:rPr>
          <w:lang w:val="de-DE"/>
        </w:rPr>
        <w:t xml:space="preserve">[zertifizierten Buchprüfer] </w:t>
      </w:r>
      <w:r w:rsidRPr="00EE6BB8">
        <w:rPr>
          <w:rFonts w:eastAsia="Calibri"/>
          <w:szCs w:val="22"/>
          <w:lang w:val="de-DE" w:eastAsia="en-US"/>
        </w:rPr>
        <w:t>erstellt worden ist, wiedergegeben. Der Stand der Aktiva und Passiva wird beigefügt.</w:t>
      </w:r>
    </w:p>
    <w:p w14:paraId="53D08A3D" w14:textId="77777777" w:rsidR="00306E68" w:rsidRDefault="00306E68" w:rsidP="00EE6BB8">
      <w:pPr>
        <w:ind w:firstLine="709"/>
        <w:jc w:val="both"/>
        <w:rPr>
          <w:rFonts w:eastAsia="Calibri"/>
          <w:szCs w:val="22"/>
          <w:lang w:val="de-DE" w:eastAsia="en-US"/>
        </w:rPr>
      </w:pPr>
    </w:p>
    <w:p w14:paraId="72001ECA" w14:textId="30C83CAD" w:rsidR="00306E68" w:rsidRPr="00306E68" w:rsidRDefault="00306E68" w:rsidP="00306E68">
      <w:pPr>
        <w:jc w:val="both"/>
        <w:rPr>
          <w:rFonts w:eastAsia="Calibri"/>
          <w:i/>
          <w:iCs/>
          <w:lang w:val="de-DE" w:eastAsia="en-US"/>
        </w:rPr>
      </w:pPr>
      <w:r>
        <w:rPr>
          <w:rFonts w:eastAsia="Calibri"/>
          <w:i/>
          <w:iCs/>
          <w:szCs w:val="22"/>
          <w:lang w:val="de-DE" w:eastAsia="en-US"/>
        </w:rPr>
        <w:t>[Art. 14:61</w:t>
      </w:r>
      <w:r>
        <w:rPr>
          <w:i/>
          <w:lang w:val="de-DE"/>
        </w:rPr>
        <w:t xml:space="preserve"> abgeändert durch Art. 84</w:t>
      </w:r>
      <w:r>
        <w:rPr>
          <w:i/>
          <w:iCs/>
          <w:lang w:val="de-DE"/>
        </w:rPr>
        <w:t xml:space="preserve"> des G. vom 25. Mai 2023 (B.S. vom 6. Juni 2023)]</w:t>
      </w:r>
    </w:p>
    <w:p w14:paraId="75529AA7" w14:textId="77777777" w:rsidR="00EE6BB8" w:rsidRPr="00EE6BB8" w:rsidRDefault="00EE6BB8" w:rsidP="00EE6BB8">
      <w:pPr>
        <w:ind w:firstLine="709"/>
        <w:jc w:val="both"/>
        <w:rPr>
          <w:rFonts w:eastAsia="Calibri"/>
          <w:lang w:val="de-DE" w:eastAsia="en-US"/>
        </w:rPr>
      </w:pPr>
    </w:p>
    <w:p w14:paraId="7D03FF9C" w14:textId="77777777" w:rsidR="00EE6BB8" w:rsidRPr="00EE6BB8" w:rsidRDefault="00EE6BB8" w:rsidP="00EE6BB8">
      <w:pPr>
        <w:ind w:firstLine="709"/>
        <w:jc w:val="both"/>
        <w:rPr>
          <w:rFonts w:eastAsia="Calibri"/>
          <w:lang w:val="de-DE" w:eastAsia="en-US"/>
        </w:rPr>
      </w:pPr>
    </w:p>
    <w:p w14:paraId="1D72091F"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lastRenderedPageBreak/>
        <w:t>Art. 14:62 -</w:t>
      </w:r>
      <w:r w:rsidRPr="00EE6BB8">
        <w:rPr>
          <w:rFonts w:eastAsia="Calibri"/>
          <w:szCs w:val="22"/>
          <w:lang w:val="de-DE" w:eastAsia="en-US"/>
        </w:rPr>
        <w:t xml:space="preserve"> Auf Antrag der Vereinigung stellt der in Artikel 14:61 erwähnte Notar eine Bescheinigung aus, aus der hervorgeht, dass die dem Beschluss zur grenzüberschreitenden Umwandlung vorangehenden Rechtshandlungen und Formalitäten vollzogen wurden. Dieser Notar stellt diese Bescheinigung erst aus, wenn Gläubiger, die ihre Rechte innerhalb der in Artikel 14:55 erwähnten Frist von zwei Monaten geltend gemacht haben, befriedigt worden sind, es sei denn, ihre Ansprüche sind durch eine vollstreckbare gerichtliche Entscheidung abgewiesen worden.</w:t>
      </w:r>
    </w:p>
    <w:p w14:paraId="3AD4B112" w14:textId="77777777" w:rsidR="00EE6BB8" w:rsidRPr="00EE6BB8" w:rsidRDefault="00EE6BB8" w:rsidP="00EE6BB8">
      <w:pPr>
        <w:ind w:firstLine="709"/>
        <w:jc w:val="both"/>
        <w:rPr>
          <w:rFonts w:eastAsia="Calibri"/>
          <w:lang w:val="de-DE" w:eastAsia="en-US"/>
        </w:rPr>
      </w:pPr>
    </w:p>
    <w:p w14:paraId="0C99CBF8" w14:textId="77777777" w:rsidR="00EE6BB8" w:rsidRPr="00EE6BB8" w:rsidRDefault="00EE6BB8" w:rsidP="00EE6BB8">
      <w:pPr>
        <w:ind w:firstLine="709"/>
        <w:jc w:val="both"/>
        <w:rPr>
          <w:rFonts w:eastAsia="Calibri"/>
          <w:lang w:val="de-DE" w:eastAsia="en-US"/>
        </w:rPr>
      </w:pPr>
    </w:p>
    <w:p w14:paraId="0332A710"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14:63 -</w:t>
      </w:r>
      <w:r w:rsidRPr="00EE6BB8">
        <w:rPr>
          <w:rFonts w:eastAsia="Calibri"/>
          <w:szCs w:val="22"/>
          <w:lang w:val="de-DE" w:eastAsia="en-US"/>
        </w:rPr>
        <w:t xml:space="preserve"> Die Vereinigung kann erst aus dem belgischen Register der juristischen Personen gelöscht werden, wenn sie den Nachweis erbringen kann, dass sie im einschlägigen Register des Landes, in das sie ihren Sitz verlegt, eingetragen ist, und auf Vorlage der Bescheinigung, die vom Notar gemäß Artikel 14:62 ausgestellt wurde. Im belgischen Register der juristischen Personen wird die Eintragung der Vereinigung im ausländischen Register vermerkt.</w:t>
      </w:r>
    </w:p>
    <w:p w14:paraId="493FCC9B" w14:textId="77777777" w:rsidR="00EE6BB8" w:rsidRPr="00EE6BB8" w:rsidRDefault="00EE6BB8" w:rsidP="00EE6BB8">
      <w:pPr>
        <w:ind w:firstLine="709"/>
        <w:jc w:val="both"/>
        <w:rPr>
          <w:rFonts w:eastAsia="Calibri"/>
          <w:lang w:val="de-DE" w:eastAsia="en-US"/>
        </w:rPr>
      </w:pPr>
    </w:p>
    <w:p w14:paraId="2F992E34"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 grenzüberschreitende Umwandlung und die daraus folgende Satzungsänderung werden erst ab dem Datum der Löschung der Eintragung im belgischen Register der juristischen Personen wirksam.</w:t>
      </w:r>
    </w:p>
    <w:p w14:paraId="228E4DD8" w14:textId="77777777" w:rsidR="00EE6BB8" w:rsidRPr="00EE6BB8" w:rsidRDefault="00EE6BB8" w:rsidP="00EE6BB8">
      <w:pPr>
        <w:ind w:firstLine="709"/>
        <w:jc w:val="both"/>
        <w:rPr>
          <w:rFonts w:eastAsia="Calibri"/>
          <w:lang w:val="de-DE" w:eastAsia="en-US"/>
        </w:rPr>
      </w:pPr>
    </w:p>
    <w:p w14:paraId="484D1FD9"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Diese Löschung wird gemäß Artikel 2:15 oder 2:16 bekannt gemacht.</w:t>
      </w:r>
    </w:p>
    <w:p w14:paraId="51CBB381" w14:textId="77777777" w:rsidR="00EE6BB8" w:rsidRPr="00EE6BB8" w:rsidRDefault="00EE6BB8" w:rsidP="00EE6BB8">
      <w:pPr>
        <w:ind w:firstLine="709"/>
        <w:jc w:val="both"/>
        <w:rPr>
          <w:rFonts w:eastAsia="Calibri"/>
          <w:lang w:val="de-DE" w:eastAsia="en-US"/>
        </w:rPr>
      </w:pPr>
    </w:p>
    <w:p w14:paraId="0EB23661" w14:textId="77777777" w:rsidR="00EE6BB8" w:rsidRPr="00EE6BB8" w:rsidRDefault="00EE6BB8" w:rsidP="00EE6BB8">
      <w:pPr>
        <w:ind w:firstLine="709"/>
        <w:jc w:val="both"/>
        <w:rPr>
          <w:rFonts w:eastAsia="Calibri"/>
          <w:lang w:val="de-DE" w:eastAsia="en-US"/>
        </w:rPr>
      </w:pPr>
    </w:p>
    <w:p w14:paraId="65DCEAE6"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3</w:t>
      </w:r>
      <w:r w:rsidRPr="00EE6BB8">
        <w:rPr>
          <w:rFonts w:eastAsia="Calibri"/>
          <w:szCs w:val="22"/>
          <w:lang w:val="de-DE" w:eastAsia="en-US"/>
        </w:rPr>
        <w:t> - Einwanderung</w:t>
      </w:r>
    </w:p>
    <w:p w14:paraId="672C5437" w14:textId="77777777" w:rsidR="00EE6BB8" w:rsidRPr="00EE6BB8" w:rsidRDefault="00EE6BB8" w:rsidP="00EE6BB8">
      <w:pPr>
        <w:jc w:val="both"/>
        <w:rPr>
          <w:rFonts w:eastAsia="Calibri"/>
          <w:lang w:val="de-DE" w:eastAsia="en-US"/>
        </w:rPr>
      </w:pPr>
    </w:p>
    <w:p w14:paraId="2AA7B9F1" w14:textId="77777777" w:rsidR="00EE6BB8" w:rsidRPr="00EE6BB8" w:rsidRDefault="00EE6BB8" w:rsidP="00EE6BB8">
      <w:pPr>
        <w:jc w:val="both"/>
        <w:rPr>
          <w:rFonts w:eastAsia="Calibri"/>
          <w:lang w:val="de-DE" w:eastAsia="en-US"/>
        </w:rPr>
      </w:pPr>
    </w:p>
    <w:p w14:paraId="7F9524F8" w14:textId="19A07517"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14:64 -</w:t>
      </w:r>
      <w:r w:rsidRPr="00EE6BB8">
        <w:rPr>
          <w:rFonts w:eastAsia="Calibri"/>
          <w:szCs w:val="22"/>
          <w:lang w:val="de-DE" w:eastAsia="en-US"/>
        </w:rPr>
        <w:t xml:space="preserve"> Die grenzüberschreitende Umwandlung einer ausländischen juristischen Person in eine Vereinigung mit Rechtspersönlichkeit, die vorliegendem Gesetzbuch unterliegt, wird durch authentische Urkunde festgestellt, nachdem die in Umwandlung befindliche juristische Person Nachweise vorgelegt hat, dass sie die einschlägigen ausländischen Vorschriften eingehalten hat.</w:t>
      </w:r>
    </w:p>
    <w:p w14:paraId="17B836CE" w14:textId="77777777" w:rsidR="00EE6BB8" w:rsidRPr="00EE6BB8" w:rsidRDefault="00EE6BB8" w:rsidP="00EE6BB8">
      <w:pPr>
        <w:jc w:val="both"/>
        <w:rPr>
          <w:rFonts w:eastAsia="Calibri"/>
          <w:lang w:val="de-DE" w:eastAsia="en-US"/>
        </w:rPr>
      </w:pPr>
    </w:p>
    <w:p w14:paraId="111B484B" w14:textId="77777777" w:rsidR="00EE6BB8" w:rsidRPr="00EE6BB8" w:rsidRDefault="00EE6BB8" w:rsidP="00EE6BB8">
      <w:pPr>
        <w:jc w:val="both"/>
        <w:rPr>
          <w:rFonts w:eastAsia="Calibri"/>
          <w:lang w:val="de-DE" w:eastAsia="en-US"/>
        </w:rPr>
      </w:pPr>
      <w:r w:rsidRPr="00EE6BB8">
        <w:rPr>
          <w:rFonts w:eastAsia="Calibri"/>
          <w:szCs w:val="22"/>
          <w:lang w:val="de-DE" w:eastAsia="en-US"/>
        </w:rPr>
        <w:t>Diese Urkunde wird hinterlegt und vollständig bekannt gemacht; die Satzung wird gemäß den Artikeln 2:9 oder 2:10 und 2:15 oder 2:16 hinterlegt und bekannt gemacht.</w:t>
      </w:r>
    </w:p>
    <w:p w14:paraId="5EB11559" w14:textId="77777777" w:rsidR="00EE6BB8" w:rsidRPr="00EE6BB8" w:rsidRDefault="00EE6BB8" w:rsidP="00EE6BB8">
      <w:pPr>
        <w:jc w:val="both"/>
        <w:rPr>
          <w:rFonts w:eastAsia="Calibri"/>
          <w:lang w:val="de-DE" w:eastAsia="en-US"/>
        </w:rPr>
      </w:pPr>
    </w:p>
    <w:p w14:paraId="4A8CE8B3" w14:textId="77777777" w:rsidR="00EE6BB8" w:rsidRPr="00EE6BB8" w:rsidRDefault="00EE6BB8" w:rsidP="00EE6BB8">
      <w:pPr>
        <w:jc w:val="both"/>
        <w:rPr>
          <w:rFonts w:eastAsia="Calibri"/>
          <w:lang w:val="de-DE" w:eastAsia="en-US"/>
        </w:rPr>
      </w:pPr>
    </w:p>
    <w:p w14:paraId="1AC7EE0D" w14:textId="3BB8BDD6"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14:65 -</w:t>
      </w:r>
      <w:r w:rsidRPr="00EE6BB8">
        <w:rPr>
          <w:rFonts w:eastAsia="Calibri"/>
          <w:szCs w:val="22"/>
          <w:lang w:val="de-DE" w:eastAsia="en-US"/>
        </w:rPr>
        <w:t xml:space="preserve"> Die grenzüberschreitende Umwandlung und die daraus folgende Satzungsänderung werden ab dem Datum der Eintragung der Gesellschaft ins belgische Register der juristischen Personen wirksam; bei Umwandlung in eine IVoG ist die Eintragung erst nach Billigung seitens des Königs möglich.</w:t>
      </w:r>
    </w:p>
    <w:p w14:paraId="03042618" w14:textId="77777777" w:rsidR="00EE6BB8" w:rsidRPr="00EE6BB8" w:rsidRDefault="00EE6BB8" w:rsidP="00EE6BB8">
      <w:pPr>
        <w:jc w:val="both"/>
        <w:rPr>
          <w:rFonts w:eastAsia="Calibri"/>
          <w:lang w:val="de-DE" w:eastAsia="en-US"/>
        </w:rPr>
      </w:pPr>
    </w:p>
    <w:p w14:paraId="51361121" w14:textId="77777777" w:rsidR="00EE6BB8" w:rsidRPr="00EE6BB8" w:rsidRDefault="00EE6BB8" w:rsidP="00EE6BB8">
      <w:pPr>
        <w:jc w:val="both"/>
        <w:rPr>
          <w:rFonts w:eastAsia="Calibri"/>
          <w:lang w:val="de-DE" w:eastAsia="en-US"/>
        </w:rPr>
      </w:pPr>
    </w:p>
    <w:p w14:paraId="223BF17D" w14:textId="39578359"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14:66 -</w:t>
      </w:r>
      <w:r w:rsidRPr="00EE6BB8">
        <w:rPr>
          <w:rFonts w:eastAsia="Calibri"/>
          <w:szCs w:val="22"/>
          <w:lang w:val="de-DE" w:eastAsia="en-US"/>
        </w:rPr>
        <w:t xml:space="preserve"> Die in Umwandlung befindliche juristische Person hinterlegt über ihr Verwaltungsorgan bei der Belgischen Nationalbank einen Stand der Aktiva und Passiva, der ihre Vermögenslage zum Zeitpunkt der Umwandlung widerspiegelt.</w:t>
      </w:r>
    </w:p>
    <w:p w14:paraId="70AC125D" w14:textId="77777777" w:rsidR="00EE6BB8" w:rsidRPr="00EE6BB8" w:rsidRDefault="00EE6BB8" w:rsidP="00EE6BB8">
      <w:pPr>
        <w:jc w:val="both"/>
        <w:rPr>
          <w:rFonts w:eastAsia="Calibri"/>
          <w:lang w:val="de-DE" w:eastAsia="en-US"/>
        </w:rPr>
      </w:pPr>
    </w:p>
    <w:p w14:paraId="14495E58" w14:textId="6D56C78B"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Diese Hinterlegung erfolgt innerhalb dreißig Tagen nach Erhalt der authentischen Umwandlungsurkunde.</w:t>
      </w:r>
    </w:p>
    <w:p w14:paraId="5DB50074" w14:textId="77777777" w:rsidR="00EE6BB8" w:rsidRPr="00EE6BB8" w:rsidRDefault="00EE6BB8" w:rsidP="00EE6BB8">
      <w:pPr>
        <w:jc w:val="both"/>
        <w:rPr>
          <w:rFonts w:eastAsia="Calibri"/>
          <w:lang w:val="de-DE" w:eastAsia="en-US"/>
        </w:rPr>
      </w:pPr>
    </w:p>
    <w:p w14:paraId="03DF3B9C" w14:textId="35321403" w:rsidR="00EE6BB8" w:rsidRPr="00EE6BB8" w:rsidRDefault="00EE6BB8" w:rsidP="00EE6BB8">
      <w:pPr>
        <w:jc w:val="both"/>
        <w:rPr>
          <w:rFonts w:eastAsia="Calibri"/>
          <w:lang w:val="de-DE" w:eastAsia="en-US"/>
        </w:rPr>
      </w:pPr>
      <w:r>
        <w:rPr>
          <w:rFonts w:eastAsia="Calibri"/>
          <w:szCs w:val="22"/>
          <w:lang w:val="de-DE" w:eastAsia="en-US"/>
        </w:rPr>
        <w:lastRenderedPageBreak/>
        <w:tab/>
      </w:r>
      <w:r w:rsidRPr="00EE6BB8">
        <w:rPr>
          <w:rFonts w:eastAsia="Calibri"/>
          <w:szCs w:val="22"/>
          <w:lang w:val="de-DE" w:eastAsia="en-US"/>
        </w:rPr>
        <w:t>Ist der Stand der Aktiva und Passiva nicht gemäß Absatz 2 hinterlegt worden, wird außer bei Beweis des Gegenteils davon ausgegangen, dass der durch Dritte erlittene Schaden auf dieses Versäumnis zurückzuführen ist.</w:t>
      </w:r>
    </w:p>
    <w:p w14:paraId="25FE7E81" w14:textId="77777777" w:rsidR="00EE6BB8" w:rsidRPr="00EE6BB8" w:rsidRDefault="00EE6BB8" w:rsidP="00EE6BB8">
      <w:pPr>
        <w:jc w:val="both"/>
        <w:rPr>
          <w:rFonts w:eastAsia="Calibri"/>
          <w:lang w:val="de-DE" w:eastAsia="en-US"/>
        </w:rPr>
      </w:pPr>
    </w:p>
    <w:p w14:paraId="2F47E27F" w14:textId="5D367BF3" w:rsidR="00EE6BB8" w:rsidRPr="00EE6BB8" w:rsidRDefault="00EE6BB8" w:rsidP="00EE6BB8">
      <w:pPr>
        <w:jc w:val="both"/>
        <w:rPr>
          <w:rFonts w:eastAsia="Calibri"/>
          <w:szCs w:val="22"/>
          <w:lang w:val="de-DE" w:eastAsia="en-US"/>
        </w:rPr>
      </w:pPr>
      <w:r>
        <w:rPr>
          <w:rFonts w:eastAsia="Calibri"/>
          <w:szCs w:val="22"/>
          <w:lang w:val="de-DE" w:eastAsia="en-US"/>
        </w:rPr>
        <w:tab/>
      </w:r>
      <w:r w:rsidRPr="00EE6BB8">
        <w:rPr>
          <w:rFonts w:eastAsia="Calibri"/>
          <w:szCs w:val="22"/>
          <w:lang w:val="de-DE" w:eastAsia="en-US"/>
        </w:rPr>
        <w:t>Der König kann für den Stand der Aktiva und Passiva ein Muster festlegen.</w:t>
      </w:r>
    </w:p>
    <w:p w14:paraId="73C8EE7C"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7E720EC4" w14:textId="77777777" w:rsidR="00EE6BB8" w:rsidRPr="00EE6BB8" w:rsidRDefault="00EE6BB8" w:rsidP="00EE6BB8">
      <w:pPr>
        <w:jc w:val="center"/>
        <w:rPr>
          <w:rFonts w:eastAsia="Calibri"/>
          <w:b/>
          <w:bCs/>
          <w:lang w:val="de-DE" w:eastAsia="en-US"/>
        </w:rPr>
      </w:pPr>
      <w:r w:rsidRPr="00EE6BB8">
        <w:rPr>
          <w:rFonts w:eastAsia="Calibri"/>
          <w:b/>
          <w:bCs/>
          <w:szCs w:val="22"/>
          <w:lang w:val="de-DE" w:eastAsia="en-US"/>
        </w:rPr>
        <w:lastRenderedPageBreak/>
        <w:t>TITEL 5 -</w:t>
      </w:r>
      <w:r w:rsidRPr="00EE6BB8">
        <w:rPr>
          <w:rFonts w:eastAsia="Calibri"/>
          <w:b/>
          <w:szCs w:val="22"/>
          <w:lang w:val="de-DE" w:eastAsia="en-US"/>
        </w:rPr>
        <w:t xml:space="preserve"> </w:t>
      </w:r>
      <w:r w:rsidRPr="00EE6BB8">
        <w:rPr>
          <w:rFonts w:eastAsia="Calibri"/>
          <w:b/>
          <w:i/>
          <w:szCs w:val="22"/>
          <w:lang w:val="de-DE" w:eastAsia="en-US"/>
        </w:rPr>
        <w:t>Umwandlung von Stiftungen</w:t>
      </w:r>
    </w:p>
    <w:p w14:paraId="78AD81FE" w14:textId="77777777" w:rsidR="00EE6BB8" w:rsidRPr="00EE6BB8" w:rsidRDefault="00EE6BB8" w:rsidP="00EE6BB8">
      <w:pPr>
        <w:jc w:val="both"/>
        <w:rPr>
          <w:rFonts w:eastAsia="Calibri"/>
          <w:lang w:val="de-DE" w:eastAsia="en-US"/>
        </w:rPr>
      </w:pPr>
    </w:p>
    <w:p w14:paraId="3360D2CD" w14:textId="77777777" w:rsidR="00EE6BB8" w:rsidRPr="00EE6BB8" w:rsidRDefault="00EE6BB8" w:rsidP="00EE6BB8">
      <w:pPr>
        <w:jc w:val="both"/>
        <w:rPr>
          <w:rFonts w:eastAsia="Calibri"/>
          <w:lang w:val="de-DE" w:eastAsia="en-US"/>
        </w:rPr>
      </w:pPr>
    </w:p>
    <w:p w14:paraId="2483E11C" w14:textId="77777777" w:rsidR="00EE6BB8" w:rsidRPr="00EE6BB8" w:rsidRDefault="00EE6BB8" w:rsidP="00EE6BB8">
      <w:pPr>
        <w:jc w:val="center"/>
        <w:rPr>
          <w:rFonts w:eastAsia="Calibri"/>
          <w:i/>
          <w:iCs/>
          <w:lang w:val="de-DE" w:eastAsia="en-US"/>
        </w:rPr>
      </w:pPr>
      <w:r w:rsidRPr="00EE6BB8">
        <w:rPr>
          <w:rFonts w:eastAsia="Calibri"/>
          <w:caps/>
          <w:szCs w:val="22"/>
          <w:lang w:val="de-DE" w:eastAsia="en-US"/>
        </w:rPr>
        <w:t>KAPITEL 1 -</w:t>
      </w:r>
      <w:r w:rsidRPr="00EE6BB8">
        <w:rPr>
          <w:rFonts w:eastAsia="Calibri"/>
          <w:szCs w:val="22"/>
          <w:lang w:val="de-DE" w:eastAsia="en-US"/>
        </w:rPr>
        <w:t xml:space="preserve"> </w:t>
      </w:r>
      <w:r w:rsidRPr="00EE6BB8">
        <w:rPr>
          <w:rFonts w:eastAsia="Calibri"/>
          <w:i/>
          <w:szCs w:val="22"/>
          <w:lang w:val="de-DE" w:eastAsia="en-US"/>
        </w:rPr>
        <w:t>Nationale Umwandlung</w:t>
      </w:r>
    </w:p>
    <w:p w14:paraId="725FB274" w14:textId="77777777" w:rsidR="00EE6BB8" w:rsidRPr="00EE6BB8" w:rsidRDefault="00EE6BB8" w:rsidP="00EE6BB8">
      <w:pPr>
        <w:jc w:val="both"/>
        <w:rPr>
          <w:rFonts w:eastAsia="Calibri"/>
          <w:lang w:val="de-DE" w:eastAsia="en-US"/>
        </w:rPr>
      </w:pPr>
    </w:p>
    <w:p w14:paraId="5C4E10B0" w14:textId="77777777" w:rsidR="00EE6BB8" w:rsidRPr="00EE6BB8" w:rsidRDefault="00EE6BB8" w:rsidP="00EE6BB8">
      <w:pPr>
        <w:jc w:val="both"/>
        <w:rPr>
          <w:rFonts w:eastAsia="Calibri"/>
          <w:lang w:val="de-DE" w:eastAsia="en-US"/>
        </w:rPr>
      </w:pPr>
    </w:p>
    <w:p w14:paraId="39E31637"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14:67 -</w:t>
      </w:r>
      <w:r w:rsidRPr="00EE6BB8">
        <w:rPr>
          <w:rFonts w:eastAsia="Calibri"/>
          <w:szCs w:val="22"/>
          <w:lang w:val="de-DE" w:eastAsia="en-US"/>
        </w:rPr>
        <w:t xml:space="preserve"> § 1 - Durch authentische Urkunde und mittels Billigung seitens des Königs kann jede Privatstiftung gemäß den Bestimmungen von Buch 11 in eine gemeinnützige Stiftung umgewandelt werden. Nach der Umwandlung besteht die Rechtspersönlichkeit der Stiftung unverändert weiter.</w:t>
      </w:r>
    </w:p>
    <w:p w14:paraId="57D8137F" w14:textId="77777777" w:rsidR="00EE6BB8" w:rsidRPr="00EE6BB8" w:rsidRDefault="00EE6BB8" w:rsidP="00EE6BB8">
      <w:pPr>
        <w:ind w:firstLine="709"/>
        <w:jc w:val="both"/>
        <w:rPr>
          <w:rFonts w:eastAsia="Calibri"/>
          <w:lang w:val="de-DE" w:eastAsia="en-US"/>
        </w:rPr>
      </w:pPr>
    </w:p>
    <w:p w14:paraId="1770CEF9"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 2 - Der Urkunde werden folgende Unterlagen beigefügt:</w:t>
      </w:r>
    </w:p>
    <w:p w14:paraId="5DC0E625" w14:textId="77777777" w:rsidR="00EE6BB8" w:rsidRPr="00EE6BB8" w:rsidRDefault="00EE6BB8" w:rsidP="00EE6BB8">
      <w:pPr>
        <w:ind w:firstLine="709"/>
        <w:jc w:val="both"/>
        <w:rPr>
          <w:rFonts w:eastAsia="Calibri"/>
          <w:lang w:val="de-DE" w:eastAsia="en-US"/>
        </w:rPr>
      </w:pPr>
    </w:p>
    <w:p w14:paraId="4C4A026A"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1. vom Verwaltungsorgan erstellter Erläuterungsbericht,</w:t>
      </w:r>
    </w:p>
    <w:p w14:paraId="4E4B88B4" w14:textId="77777777" w:rsidR="00EE6BB8" w:rsidRPr="00EE6BB8" w:rsidRDefault="00EE6BB8" w:rsidP="00EE6BB8">
      <w:pPr>
        <w:ind w:firstLine="709"/>
        <w:jc w:val="both"/>
        <w:rPr>
          <w:rFonts w:eastAsia="Calibri"/>
          <w:lang w:val="de-DE" w:eastAsia="en-US"/>
        </w:rPr>
      </w:pPr>
    </w:p>
    <w:p w14:paraId="42C84652"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2. Stand der Aktiva und Passiva der Stiftung, der an einem Datum abgeschlossen wird, das höchstens drei Monate vor dem Datum der Versammlung des Verwaltungsorgans liegt, die über den Umwandlungsentwurf zu beschließen hat,</w:t>
      </w:r>
    </w:p>
    <w:p w14:paraId="183E84F8" w14:textId="77777777" w:rsidR="00EE6BB8" w:rsidRPr="00EE6BB8" w:rsidRDefault="00EE6BB8" w:rsidP="00EE6BB8">
      <w:pPr>
        <w:ind w:firstLine="709"/>
        <w:jc w:val="both"/>
        <w:rPr>
          <w:rFonts w:eastAsia="Calibri"/>
          <w:lang w:val="de-DE" w:eastAsia="en-US"/>
        </w:rPr>
      </w:pPr>
    </w:p>
    <w:p w14:paraId="317FD504" w14:textId="3B893560" w:rsidR="00EE6BB8" w:rsidRPr="00EE6BB8" w:rsidRDefault="00EE6BB8" w:rsidP="00EE6BB8">
      <w:pPr>
        <w:ind w:firstLine="709"/>
        <w:jc w:val="both"/>
        <w:rPr>
          <w:rFonts w:eastAsia="Calibri"/>
          <w:lang w:val="de-DE" w:eastAsia="en-US"/>
        </w:rPr>
      </w:pPr>
      <w:r w:rsidRPr="00EE6BB8">
        <w:rPr>
          <w:rFonts w:eastAsia="Calibri"/>
          <w:szCs w:val="22"/>
          <w:lang w:val="de-DE" w:eastAsia="en-US"/>
        </w:rPr>
        <w:t>3. [Bericht] des Kommissars der Stiftung oder mangels Kommissar eines Betriebs</w:t>
      </w:r>
      <w:r w:rsidRPr="00EE6BB8">
        <w:rPr>
          <w:rFonts w:eastAsia="Calibri"/>
          <w:szCs w:val="22"/>
          <w:lang w:val="de-DE" w:eastAsia="en-US"/>
        </w:rPr>
        <w:softHyphen/>
        <w:t xml:space="preserve">revisors oder </w:t>
      </w:r>
      <w:r w:rsidR="00306E68">
        <w:rPr>
          <w:lang w:val="de-DE"/>
        </w:rPr>
        <w:t>[zertifizierten Buchprüfers]</w:t>
      </w:r>
      <w:r w:rsidRPr="00EE6BB8">
        <w:rPr>
          <w:rFonts w:eastAsia="Calibri"/>
          <w:szCs w:val="22"/>
          <w:lang w:val="de-DE" w:eastAsia="en-US"/>
        </w:rPr>
        <w:t>, der vom Verwaltungsorgan bestimmt worden ist, über diesen Stand; dieser Bericht enthält insbesondere die Angabe, [ob das Reinvermögen überbewertet worden ist].</w:t>
      </w:r>
    </w:p>
    <w:p w14:paraId="101BD9C4" w14:textId="77777777" w:rsidR="00EE6BB8" w:rsidRPr="00EE6BB8" w:rsidRDefault="00EE6BB8" w:rsidP="00EE6BB8">
      <w:pPr>
        <w:ind w:firstLine="709"/>
        <w:jc w:val="both"/>
        <w:rPr>
          <w:rFonts w:eastAsia="Calibri"/>
          <w:lang w:val="de-DE" w:eastAsia="en-US"/>
        </w:rPr>
      </w:pPr>
    </w:p>
    <w:p w14:paraId="177DE97B"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 Urkunde wird zu der in Artikel 2:11 erwähnten Akte gelegt und gemäß Artikel 2:17 bekannt gemacht.</w:t>
      </w:r>
    </w:p>
    <w:p w14:paraId="51FE6089" w14:textId="77777777" w:rsidR="00EE6BB8" w:rsidRDefault="00EE6BB8" w:rsidP="00EE6BB8">
      <w:pPr>
        <w:ind w:firstLine="709"/>
        <w:jc w:val="both"/>
        <w:rPr>
          <w:rFonts w:eastAsia="Calibri"/>
          <w:lang w:val="de-DE" w:eastAsia="en-US"/>
        </w:rPr>
      </w:pPr>
    </w:p>
    <w:p w14:paraId="5326D7DE" w14:textId="3EC304E5" w:rsidR="00EE6BB8" w:rsidRPr="00EE6BB8" w:rsidRDefault="00EE6BB8" w:rsidP="00EE6BB8">
      <w:pPr>
        <w:jc w:val="both"/>
        <w:rPr>
          <w:rFonts w:eastAsia="Calibri"/>
          <w:i/>
          <w:iCs/>
          <w:lang w:val="de-DE" w:eastAsia="en-US"/>
        </w:rPr>
      </w:pPr>
      <w:r w:rsidRPr="00EE6BB8">
        <w:rPr>
          <w:rFonts w:eastAsia="Calibri"/>
          <w:i/>
          <w:szCs w:val="22"/>
          <w:lang w:val="de-DE" w:eastAsia="en-US"/>
        </w:rPr>
        <w:t>[Art. 14:67 § 2 Abs. 1 Nr. 3 abgeändert durch Art. 217 des G. vom 28. April 2020 (B.S. vom 6. Mai 2020)</w:t>
      </w:r>
      <w:r w:rsidR="00306E68">
        <w:rPr>
          <w:rFonts w:eastAsia="Calibri"/>
          <w:i/>
          <w:szCs w:val="22"/>
          <w:lang w:val="de-DE" w:eastAsia="en-US"/>
        </w:rPr>
        <w:t xml:space="preserve"> und Art. 84</w:t>
      </w:r>
      <w:r w:rsidR="00306E68">
        <w:rPr>
          <w:i/>
          <w:iCs/>
          <w:lang w:val="de-DE"/>
        </w:rPr>
        <w:t xml:space="preserve"> des G. vom 25. Mai 2023 (B.S. vom 6. Juni 2023)</w:t>
      </w:r>
      <w:r w:rsidRPr="00EE6BB8">
        <w:rPr>
          <w:rFonts w:eastAsia="Calibri"/>
          <w:i/>
          <w:szCs w:val="22"/>
          <w:lang w:val="de-DE" w:eastAsia="en-US"/>
        </w:rPr>
        <w:t>]</w:t>
      </w:r>
    </w:p>
    <w:p w14:paraId="143436DE" w14:textId="77777777" w:rsidR="00EE6BB8" w:rsidRPr="00EE6BB8" w:rsidRDefault="00EE6BB8" w:rsidP="00EE6BB8">
      <w:pPr>
        <w:ind w:firstLine="709"/>
        <w:jc w:val="both"/>
        <w:rPr>
          <w:rFonts w:eastAsia="Calibri"/>
          <w:lang w:val="de-DE" w:eastAsia="en-US"/>
        </w:rPr>
      </w:pPr>
    </w:p>
    <w:p w14:paraId="3229A69C" w14:textId="77777777" w:rsidR="00EE6BB8" w:rsidRPr="00EE6BB8" w:rsidRDefault="00EE6BB8" w:rsidP="00EE6BB8">
      <w:pPr>
        <w:ind w:firstLine="709"/>
        <w:jc w:val="both"/>
        <w:rPr>
          <w:rFonts w:eastAsia="Calibri"/>
          <w:lang w:val="de-DE" w:eastAsia="en-US"/>
        </w:rPr>
      </w:pPr>
    </w:p>
    <w:p w14:paraId="76B6038B" w14:textId="77777777" w:rsidR="00FE41B1" w:rsidRDefault="00FE41B1">
      <w:pPr>
        <w:rPr>
          <w:rFonts w:eastAsia="Calibri"/>
          <w:caps/>
          <w:szCs w:val="22"/>
          <w:lang w:val="de-DE" w:eastAsia="en-US"/>
        </w:rPr>
      </w:pPr>
      <w:r>
        <w:rPr>
          <w:rFonts w:eastAsia="Calibri"/>
          <w:caps/>
          <w:szCs w:val="22"/>
          <w:lang w:val="de-DE" w:eastAsia="en-US"/>
        </w:rPr>
        <w:br w:type="page"/>
      </w:r>
    </w:p>
    <w:p w14:paraId="02E97ED9" w14:textId="0F381CD0" w:rsidR="00EE6BB8" w:rsidRPr="00EE6BB8" w:rsidRDefault="00EE6BB8" w:rsidP="00EE6BB8">
      <w:pPr>
        <w:jc w:val="center"/>
        <w:rPr>
          <w:rFonts w:eastAsia="Calibri"/>
          <w:i/>
          <w:iCs/>
          <w:lang w:val="de-DE" w:eastAsia="en-US"/>
        </w:rPr>
      </w:pPr>
      <w:r w:rsidRPr="00EE6BB8">
        <w:rPr>
          <w:rFonts w:eastAsia="Calibri"/>
          <w:caps/>
          <w:szCs w:val="22"/>
          <w:lang w:val="de-DE" w:eastAsia="en-US"/>
        </w:rPr>
        <w:lastRenderedPageBreak/>
        <w:t>KAPITEL 2 -</w:t>
      </w:r>
      <w:r w:rsidRPr="00EE6BB8">
        <w:rPr>
          <w:rFonts w:eastAsia="Calibri"/>
          <w:szCs w:val="22"/>
          <w:lang w:val="de-DE" w:eastAsia="en-US"/>
        </w:rPr>
        <w:t xml:space="preserve"> </w:t>
      </w:r>
      <w:r w:rsidRPr="00EE6BB8">
        <w:rPr>
          <w:rFonts w:eastAsia="Calibri"/>
          <w:i/>
          <w:szCs w:val="22"/>
          <w:lang w:val="de-DE" w:eastAsia="en-US"/>
        </w:rPr>
        <w:t>Grenzüberschreitende Umwandlung</w:t>
      </w:r>
    </w:p>
    <w:p w14:paraId="52B40BF2" w14:textId="77777777" w:rsidR="00EE6BB8" w:rsidRPr="00EE6BB8" w:rsidRDefault="00EE6BB8" w:rsidP="00EE6BB8">
      <w:pPr>
        <w:jc w:val="both"/>
        <w:rPr>
          <w:rFonts w:eastAsia="Calibri"/>
          <w:lang w:val="de-DE" w:eastAsia="en-US"/>
        </w:rPr>
      </w:pPr>
    </w:p>
    <w:p w14:paraId="603B16D6" w14:textId="77777777" w:rsidR="00EE6BB8" w:rsidRPr="00EE6BB8" w:rsidRDefault="00EE6BB8" w:rsidP="00EE6BB8">
      <w:pPr>
        <w:jc w:val="both"/>
        <w:rPr>
          <w:rFonts w:eastAsia="Calibri"/>
          <w:lang w:val="de-DE" w:eastAsia="en-US"/>
        </w:rPr>
      </w:pPr>
    </w:p>
    <w:p w14:paraId="55E7EB01"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1</w:t>
      </w:r>
      <w:r w:rsidRPr="00EE6BB8">
        <w:rPr>
          <w:rFonts w:eastAsia="Calibri"/>
          <w:szCs w:val="22"/>
          <w:lang w:val="de-DE" w:eastAsia="en-US"/>
        </w:rPr>
        <w:t> - Einleitende Bestimmungen</w:t>
      </w:r>
    </w:p>
    <w:p w14:paraId="3D2F6858" w14:textId="77777777" w:rsidR="00EE6BB8" w:rsidRPr="00EE6BB8" w:rsidRDefault="00EE6BB8" w:rsidP="00EE6BB8">
      <w:pPr>
        <w:jc w:val="both"/>
        <w:rPr>
          <w:rFonts w:eastAsia="Calibri"/>
          <w:lang w:val="de-DE" w:eastAsia="en-US"/>
        </w:rPr>
      </w:pPr>
    </w:p>
    <w:p w14:paraId="5EC2CFC8" w14:textId="77777777" w:rsidR="00EE6BB8" w:rsidRPr="00EE6BB8" w:rsidRDefault="00EE6BB8" w:rsidP="00EE6BB8">
      <w:pPr>
        <w:jc w:val="both"/>
        <w:rPr>
          <w:rFonts w:eastAsia="Calibri"/>
          <w:lang w:val="de-DE" w:eastAsia="en-US"/>
        </w:rPr>
      </w:pPr>
    </w:p>
    <w:p w14:paraId="72AA275C"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14:68 -</w:t>
      </w:r>
      <w:r w:rsidRPr="00EE6BB8">
        <w:rPr>
          <w:rFonts w:eastAsia="Calibri"/>
          <w:szCs w:val="22"/>
          <w:lang w:val="de-DE" w:eastAsia="en-US"/>
        </w:rPr>
        <w:t xml:space="preserve"> Abschnitt 2 des vorliegenden Kapitels gilt für alle Stiftungen, die vorliegendem Gesetzbuch unterliegen und ihren Sitz ins Ausland verlegen wollen (Auswanderung), mit Ausnahme der EUPP und der EUPS.</w:t>
      </w:r>
    </w:p>
    <w:p w14:paraId="04B4F05B" w14:textId="77777777" w:rsidR="00EE6BB8" w:rsidRPr="00EE6BB8" w:rsidRDefault="00EE6BB8" w:rsidP="00EE6BB8">
      <w:pPr>
        <w:ind w:firstLine="709"/>
        <w:jc w:val="both"/>
        <w:rPr>
          <w:rFonts w:eastAsia="Calibri"/>
          <w:lang w:val="de-DE" w:eastAsia="en-US"/>
        </w:rPr>
      </w:pPr>
    </w:p>
    <w:p w14:paraId="2C759752"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Abschnitt 3 des vorliegenden Kapitels gilt für alle juristischen Personen, die ausländischem Recht unterliegen und ihren Sitz nach Belgien verlegen wollen (Einwanderung), mit Ausnahme der EUPP und der EUPS.</w:t>
      </w:r>
    </w:p>
    <w:p w14:paraId="363AEA79" w14:textId="77777777" w:rsidR="00EE6BB8" w:rsidRPr="00EE6BB8" w:rsidRDefault="00EE6BB8" w:rsidP="00EE6BB8">
      <w:pPr>
        <w:ind w:firstLine="709"/>
        <w:jc w:val="both"/>
        <w:rPr>
          <w:rFonts w:eastAsia="Calibri"/>
          <w:lang w:val="de-DE" w:eastAsia="en-US"/>
        </w:rPr>
      </w:pPr>
    </w:p>
    <w:p w14:paraId="0D41FAF4" w14:textId="77777777" w:rsidR="00EE6BB8" w:rsidRPr="00EE6BB8" w:rsidRDefault="00EE6BB8" w:rsidP="00EE6BB8">
      <w:pPr>
        <w:ind w:firstLine="709"/>
        <w:jc w:val="both"/>
        <w:rPr>
          <w:rFonts w:eastAsia="Calibri"/>
          <w:lang w:val="de-DE" w:eastAsia="en-US"/>
        </w:rPr>
      </w:pPr>
    </w:p>
    <w:p w14:paraId="374511B2"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14:69 -</w:t>
      </w:r>
      <w:r w:rsidRPr="00EE6BB8">
        <w:rPr>
          <w:rFonts w:eastAsia="Calibri"/>
          <w:szCs w:val="22"/>
          <w:lang w:val="de-DE" w:eastAsia="en-US"/>
        </w:rPr>
        <w:t xml:space="preserve"> Wenn eine juristische Person ihren satzungsmäßigen Sitz ins Ausland verlegt, wird sie unter Wahrung der Kontinuität ihrer Rechtspersönlichkeit in eine Rechtsform der Rechtsordnung umgewandelt, in die sie ihren Sitz verlegt.</w:t>
      </w:r>
    </w:p>
    <w:p w14:paraId="6FC4B633" w14:textId="77777777" w:rsidR="00EE6BB8" w:rsidRPr="00EE6BB8" w:rsidRDefault="00EE6BB8" w:rsidP="00EE6BB8">
      <w:pPr>
        <w:ind w:firstLine="709"/>
        <w:jc w:val="both"/>
        <w:rPr>
          <w:rFonts w:eastAsia="Calibri"/>
          <w:lang w:val="de-DE" w:eastAsia="en-US"/>
        </w:rPr>
      </w:pPr>
    </w:p>
    <w:p w14:paraId="688EA8E1" w14:textId="77777777" w:rsidR="00EE6BB8" w:rsidRPr="00EE6BB8" w:rsidRDefault="00EE6BB8" w:rsidP="00EE6BB8">
      <w:pPr>
        <w:ind w:firstLine="709"/>
        <w:jc w:val="both"/>
        <w:rPr>
          <w:rFonts w:eastAsia="Calibri"/>
          <w:lang w:val="de-DE" w:eastAsia="en-US"/>
        </w:rPr>
      </w:pPr>
    </w:p>
    <w:p w14:paraId="43F19E5F"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14:70 -</w:t>
      </w:r>
      <w:r w:rsidRPr="00EE6BB8">
        <w:rPr>
          <w:rFonts w:eastAsia="Calibri"/>
          <w:szCs w:val="22"/>
          <w:lang w:val="de-DE" w:eastAsia="en-US"/>
        </w:rPr>
        <w:t xml:space="preserve"> Eine grenzüberschreitende Umwandlung ist nicht zulässig, solange die umzuwandelnde juristische Person einem Insolvenzverfahren unterliegt.</w:t>
      </w:r>
    </w:p>
    <w:p w14:paraId="27558C2A" w14:textId="77777777" w:rsidR="00EE6BB8" w:rsidRPr="00EE6BB8" w:rsidRDefault="00EE6BB8" w:rsidP="00EE6BB8">
      <w:pPr>
        <w:jc w:val="both"/>
        <w:rPr>
          <w:rFonts w:eastAsia="Calibri"/>
          <w:lang w:val="de-DE" w:eastAsia="en-US"/>
        </w:rPr>
      </w:pPr>
    </w:p>
    <w:p w14:paraId="17EEDF15" w14:textId="77777777" w:rsidR="00EE6BB8" w:rsidRPr="00EE6BB8" w:rsidRDefault="00EE6BB8" w:rsidP="00EE6BB8">
      <w:pPr>
        <w:jc w:val="both"/>
        <w:rPr>
          <w:rFonts w:eastAsia="Calibri"/>
          <w:lang w:val="de-DE" w:eastAsia="en-US"/>
        </w:rPr>
      </w:pPr>
    </w:p>
    <w:p w14:paraId="41F0E878"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2</w:t>
      </w:r>
      <w:r w:rsidRPr="00EE6BB8">
        <w:rPr>
          <w:rFonts w:eastAsia="Calibri"/>
          <w:szCs w:val="22"/>
          <w:lang w:val="de-DE" w:eastAsia="en-US"/>
        </w:rPr>
        <w:t> - Auswanderung</w:t>
      </w:r>
    </w:p>
    <w:p w14:paraId="52131424" w14:textId="77777777" w:rsidR="00EE6BB8" w:rsidRPr="00EE6BB8" w:rsidRDefault="00EE6BB8" w:rsidP="00EE6BB8">
      <w:pPr>
        <w:jc w:val="both"/>
        <w:rPr>
          <w:rFonts w:eastAsia="Calibri"/>
          <w:lang w:val="de-DE" w:eastAsia="en-US"/>
        </w:rPr>
      </w:pPr>
    </w:p>
    <w:p w14:paraId="40F88D08" w14:textId="77777777" w:rsidR="00EE6BB8" w:rsidRPr="00EE6BB8" w:rsidRDefault="00EE6BB8" w:rsidP="00EE6BB8">
      <w:pPr>
        <w:jc w:val="both"/>
        <w:rPr>
          <w:rFonts w:eastAsia="Calibri"/>
          <w:lang w:val="de-DE" w:eastAsia="en-US"/>
        </w:rPr>
      </w:pPr>
    </w:p>
    <w:p w14:paraId="1A475196" w14:textId="77777777" w:rsidR="00EE6BB8" w:rsidRPr="00EE6BB8" w:rsidRDefault="00EE6BB8" w:rsidP="00EE6BB8">
      <w:pPr>
        <w:jc w:val="center"/>
        <w:rPr>
          <w:rFonts w:eastAsia="Calibri"/>
          <w:lang w:val="de-DE" w:eastAsia="en-US"/>
        </w:rPr>
      </w:pPr>
      <w:r w:rsidRPr="00EE6BB8">
        <w:rPr>
          <w:rFonts w:eastAsia="Calibri"/>
          <w:szCs w:val="22"/>
          <w:lang w:val="de-DE" w:eastAsia="en-US"/>
        </w:rPr>
        <w:t>Unterabschnitt 1 - Beschlüssen zu einer grenzüberschreitenden Umwandlung vorausgehende Formalitäten</w:t>
      </w:r>
    </w:p>
    <w:p w14:paraId="3D11ADA0" w14:textId="77777777" w:rsidR="00EE6BB8" w:rsidRPr="00EE6BB8" w:rsidRDefault="00EE6BB8" w:rsidP="00EE6BB8">
      <w:pPr>
        <w:jc w:val="both"/>
        <w:rPr>
          <w:rFonts w:eastAsia="Calibri"/>
          <w:lang w:val="de-DE" w:eastAsia="en-US"/>
        </w:rPr>
      </w:pPr>
    </w:p>
    <w:p w14:paraId="6A3EAD90" w14:textId="77777777" w:rsidR="00EE6BB8" w:rsidRPr="00EE6BB8" w:rsidRDefault="00EE6BB8" w:rsidP="00EE6BB8">
      <w:pPr>
        <w:jc w:val="both"/>
        <w:rPr>
          <w:rFonts w:eastAsia="Calibri"/>
          <w:lang w:val="de-DE" w:eastAsia="en-US"/>
        </w:rPr>
      </w:pPr>
    </w:p>
    <w:p w14:paraId="0195505F"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14:71 -</w:t>
      </w:r>
      <w:r w:rsidRPr="00EE6BB8">
        <w:rPr>
          <w:rFonts w:eastAsia="Calibri"/>
          <w:szCs w:val="22"/>
          <w:lang w:val="de-DE" w:eastAsia="en-US"/>
        </w:rPr>
        <w:t xml:space="preserve"> Das Verwaltungsorgan erstellt den Entwurf für die grenzüberschreitende Umwandlung. Dieser Entwurf enthält zumindest Rechtsform, Namen und Sitz der Stiftung nach der Umwandlung und Namen und Amtssitz des Notars, vor dem die grenzüberschreitende Umwandlung ausgefertigt wird.</w:t>
      </w:r>
    </w:p>
    <w:p w14:paraId="583904EE" w14:textId="77777777" w:rsidR="00EE6BB8" w:rsidRPr="00EE6BB8" w:rsidRDefault="00EE6BB8" w:rsidP="00EE6BB8">
      <w:pPr>
        <w:ind w:firstLine="709"/>
        <w:jc w:val="both"/>
        <w:rPr>
          <w:rFonts w:eastAsia="Calibri"/>
          <w:lang w:val="de-DE" w:eastAsia="en-US"/>
        </w:rPr>
      </w:pPr>
    </w:p>
    <w:p w14:paraId="1E7F160D"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Dieser Entwurf wird gemäß den Artikeln 2:11 und 2:17 hinterlegt und bekannt gemacht.</w:t>
      </w:r>
    </w:p>
    <w:p w14:paraId="0C7DABC5" w14:textId="77777777" w:rsidR="00EE6BB8" w:rsidRPr="00EE6BB8" w:rsidRDefault="00EE6BB8" w:rsidP="00EE6BB8">
      <w:pPr>
        <w:ind w:firstLine="709"/>
        <w:jc w:val="both"/>
        <w:rPr>
          <w:rFonts w:eastAsia="Calibri"/>
          <w:lang w:val="de-DE" w:eastAsia="en-US"/>
        </w:rPr>
      </w:pPr>
    </w:p>
    <w:p w14:paraId="4C335D23" w14:textId="77777777" w:rsidR="00EE6BB8" w:rsidRPr="00EE6BB8" w:rsidRDefault="00EE6BB8" w:rsidP="00EE6BB8">
      <w:pPr>
        <w:ind w:firstLine="709"/>
        <w:jc w:val="both"/>
        <w:rPr>
          <w:rFonts w:eastAsia="Calibri"/>
          <w:lang w:val="de-DE" w:eastAsia="en-US"/>
        </w:rPr>
      </w:pPr>
    </w:p>
    <w:p w14:paraId="6988E6DF"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14:72 -</w:t>
      </w:r>
      <w:r w:rsidRPr="00EE6BB8">
        <w:rPr>
          <w:rFonts w:eastAsia="Calibri"/>
          <w:szCs w:val="22"/>
          <w:lang w:val="de-DE" w:eastAsia="en-US"/>
        </w:rPr>
        <w:t xml:space="preserve"> Binnen zwei Monaten nach Bekanntmachung des Umwandlungsentwurfs in den Anlagen zum </w:t>
      </w:r>
      <w:r w:rsidRPr="00EE6BB8">
        <w:rPr>
          <w:rFonts w:eastAsia="Calibri"/>
          <w:i/>
          <w:szCs w:val="22"/>
          <w:lang w:val="de-DE" w:eastAsia="en-US"/>
        </w:rPr>
        <w:t>Belgischen Staatsblatt</w:t>
      </w:r>
      <w:r w:rsidRPr="00EE6BB8">
        <w:rPr>
          <w:rFonts w:eastAsia="Calibri"/>
          <w:szCs w:val="22"/>
          <w:lang w:val="de-DE" w:eastAsia="en-US"/>
        </w:rPr>
        <w:t xml:space="preserve"> können Gläubiger, deren Forderung vor dieser Bekanntmachung sicher, aber noch nicht fällig ist, oder hinsichtlich deren Forderung vor der Bekanntmachung des Umwandlungsentwurfs gegen die Stiftung vor Gericht oder im Wege eines Schiedsverfahrens Klage beziehungsweise Beschwerde eingereicht worden ist, ungeachtet jeglicher gegenteiligen Klausel von der Stiftung eine Sicherheit fordern.</w:t>
      </w:r>
    </w:p>
    <w:p w14:paraId="440DED13" w14:textId="77777777" w:rsidR="00EE6BB8" w:rsidRPr="00EE6BB8" w:rsidRDefault="00EE6BB8" w:rsidP="00EE6BB8">
      <w:pPr>
        <w:ind w:firstLine="709"/>
        <w:jc w:val="both"/>
        <w:rPr>
          <w:rFonts w:eastAsia="Calibri"/>
          <w:lang w:val="de-DE" w:eastAsia="en-US"/>
        </w:rPr>
      </w:pPr>
    </w:p>
    <w:p w14:paraId="654CD99A"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Zu diesem Zweck richtet der Gläubiger gleichzeitig einen schriftlichen Antrag an die Stiftung und an den im Umwandlungsentwurf angegebenen Notar; ansonsten ist sein Antrag unzulässig.</w:t>
      </w:r>
    </w:p>
    <w:p w14:paraId="5044D1C5" w14:textId="77777777" w:rsidR="00EE6BB8" w:rsidRPr="00EE6BB8" w:rsidRDefault="00EE6BB8" w:rsidP="00EE6BB8">
      <w:pPr>
        <w:ind w:firstLine="709"/>
        <w:jc w:val="both"/>
        <w:rPr>
          <w:rFonts w:eastAsia="Calibri"/>
          <w:lang w:val="de-DE" w:eastAsia="en-US"/>
        </w:rPr>
      </w:pPr>
    </w:p>
    <w:p w14:paraId="7B3050D3"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lastRenderedPageBreak/>
        <w:t>Die Stiftung kann diesen Antrag zurückweisen, indem sie die Forderung gegen ihren Wert nach Diskontabzug bezahlt.</w:t>
      </w:r>
    </w:p>
    <w:p w14:paraId="07999BD4" w14:textId="77777777" w:rsidR="00EE6BB8" w:rsidRPr="00EE6BB8" w:rsidRDefault="00EE6BB8" w:rsidP="00EE6BB8">
      <w:pPr>
        <w:ind w:firstLine="709"/>
        <w:jc w:val="both"/>
        <w:rPr>
          <w:rFonts w:eastAsia="Calibri"/>
          <w:lang w:val="de-DE" w:eastAsia="en-US"/>
        </w:rPr>
      </w:pPr>
    </w:p>
    <w:p w14:paraId="2AFBBA28"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Bei Uneinigkeit oder wenn der Gläubiger nicht befriedigt wird, wird der Streitfall von der zuerst handelnden Partei dem Präsidenten des Unternehmensgerichts des Sitzes der schuldnerischen Stiftung unterbreitet, der im Eilverfahren tagt.</w:t>
      </w:r>
    </w:p>
    <w:p w14:paraId="16215578" w14:textId="77777777" w:rsidR="00EE6BB8" w:rsidRPr="00EE6BB8" w:rsidRDefault="00EE6BB8" w:rsidP="00EE6BB8">
      <w:pPr>
        <w:ind w:firstLine="709"/>
        <w:jc w:val="both"/>
        <w:rPr>
          <w:rFonts w:eastAsia="Calibri"/>
          <w:lang w:val="de-DE" w:eastAsia="en-US"/>
        </w:rPr>
      </w:pPr>
    </w:p>
    <w:p w14:paraId="17D89445"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Unbeschadet der Rechte hinsichtlich der Sache selbst bestimmt der Präsident die von der Stiftung zu leistende Sicherheit und die Frist, binnen der sie zu bestellen ist, es sei denn, er beschließt, dass in Anbetracht der Garantien und Vorrechte, über die der Gläubiger verfügt, oder der Zahlungsfähigkeit der Stiftung keine Sicherheit zu leisten ist.</w:t>
      </w:r>
    </w:p>
    <w:p w14:paraId="6ABCCCF7" w14:textId="77777777" w:rsidR="00EE6BB8" w:rsidRPr="00EE6BB8" w:rsidRDefault="00EE6BB8" w:rsidP="00EE6BB8">
      <w:pPr>
        <w:ind w:firstLine="709"/>
        <w:jc w:val="both"/>
        <w:rPr>
          <w:rFonts w:eastAsia="Calibri"/>
          <w:lang w:val="de-DE" w:eastAsia="en-US"/>
        </w:rPr>
      </w:pPr>
    </w:p>
    <w:p w14:paraId="68101EE2" w14:textId="77777777" w:rsidR="00EE6BB8" w:rsidRPr="00EE6BB8" w:rsidRDefault="00EE6BB8" w:rsidP="00EE6BB8">
      <w:pPr>
        <w:ind w:firstLine="709"/>
        <w:jc w:val="both"/>
        <w:rPr>
          <w:rFonts w:eastAsia="Calibri"/>
          <w:lang w:val="de-DE" w:eastAsia="en-US"/>
        </w:rPr>
      </w:pPr>
    </w:p>
    <w:p w14:paraId="4D7DA74E"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14:73 -</w:t>
      </w:r>
      <w:r w:rsidRPr="00EE6BB8">
        <w:rPr>
          <w:rFonts w:eastAsia="Calibri"/>
          <w:szCs w:val="22"/>
          <w:lang w:val="de-DE" w:eastAsia="en-US"/>
        </w:rPr>
        <w:t xml:space="preserve"> Das Verwaltungsorgan erläutert in einem Bericht den Entwurf der grenzüberschreitenden Umwandlung, die rechtlichen und wirtschaftlichen Gründe und Folgen und die Folgen für die Gläubiger und die Arbeitnehmer.</w:t>
      </w:r>
    </w:p>
    <w:p w14:paraId="6888480E" w14:textId="77777777" w:rsidR="00EE6BB8" w:rsidRPr="00EE6BB8" w:rsidRDefault="00EE6BB8" w:rsidP="00EE6BB8">
      <w:pPr>
        <w:ind w:firstLine="709"/>
        <w:jc w:val="both"/>
        <w:rPr>
          <w:rFonts w:eastAsia="Calibri"/>
          <w:lang w:val="de-DE" w:eastAsia="en-US"/>
        </w:rPr>
      </w:pPr>
    </w:p>
    <w:p w14:paraId="4F41306E" w14:textId="77777777" w:rsidR="00EE6BB8" w:rsidRPr="00EE6BB8" w:rsidRDefault="00EE6BB8" w:rsidP="00EE6BB8">
      <w:pPr>
        <w:ind w:firstLine="709"/>
        <w:jc w:val="both"/>
        <w:rPr>
          <w:rFonts w:eastAsia="Calibri"/>
          <w:lang w:val="de-DE" w:eastAsia="en-US"/>
        </w:rPr>
      </w:pPr>
    </w:p>
    <w:p w14:paraId="12EBC2A8"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14:74 -</w:t>
      </w:r>
      <w:r w:rsidRPr="00EE6BB8">
        <w:rPr>
          <w:rFonts w:eastAsia="Calibri"/>
          <w:szCs w:val="22"/>
          <w:lang w:val="de-DE" w:eastAsia="en-US"/>
        </w:rPr>
        <w:t xml:space="preserve"> Das Verwaltungsorgan fügt dem in Artikel 14:73 erwähnten Bericht einen Stand der Aktiva und Passiva bei, der an einem Datum abgeschlossen wird, das höchstens vier Monate vor der Versammlung des Verwaltungsorgans liegt, das über den Entwurf der grenzüberschreitenden Umwandlung zu beschließen hat.</w:t>
      </w:r>
    </w:p>
    <w:p w14:paraId="79976093" w14:textId="77777777" w:rsidR="00EE6BB8" w:rsidRPr="00EE6BB8" w:rsidRDefault="00EE6BB8" w:rsidP="00EE6BB8">
      <w:pPr>
        <w:ind w:firstLine="709"/>
        <w:jc w:val="both"/>
        <w:rPr>
          <w:rFonts w:eastAsia="Calibri"/>
          <w:lang w:val="de-DE" w:eastAsia="en-US"/>
        </w:rPr>
      </w:pPr>
    </w:p>
    <w:p w14:paraId="3F60D46C" w14:textId="2FD0F0C8" w:rsidR="00EE6BB8" w:rsidRDefault="00EE6BB8" w:rsidP="00EE6BB8">
      <w:pPr>
        <w:ind w:firstLine="709"/>
        <w:jc w:val="both"/>
        <w:rPr>
          <w:rFonts w:eastAsia="Calibri"/>
          <w:szCs w:val="22"/>
          <w:lang w:val="de-DE" w:eastAsia="en-US"/>
        </w:rPr>
      </w:pPr>
      <w:r w:rsidRPr="00EE6BB8">
        <w:rPr>
          <w:rFonts w:eastAsia="Calibri"/>
          <w:szCs w:val="22"/>
          <w:lang w:val="de-DE" w:eastAsia="en-US"/>
        </w:rPr>
        <w:t xml:space="preserve">Der Kommissar oder mangels Kommissar ein Betriebsrevisor oder </w:t>
      </w:r>
      <w:r w:rsidR="00306E68">
        <w:rPr>
          <w:lang w:val="de-DE"/>
        </w:rPr>
        <w:t>[zertifizierter Buchprüfer]</w:t>
      </w:r>
      <w:r w:rsidRPr="00EE6BB8">
        <w:rPr>
          <w:rFonts w:eastAsia="Calibri"/>
          <w:szCs w:val="22"/>
          <w:lang w:val="de-DE" w:eastAsia="en-US"/>
        </w:rPr>
        <w:t>, der vom Verwaltungsorgan bestellt wird, erstellt einen Bericht über diesen Stand und gibt insbesondere an, ob das Reinvermögen überbewertet ist.</w:t>
      </w:r>
    </w:p>
    <w:p w14:paraId="4FD0A2B9" w14:textId="77777777" w:rsidR="00306E68" w:rsidRDefault="00306E68" w:rsidP="00EE6BB8">
      <w:pPr>
        <w:ind w:firstLine="709"/>
        <w:jc w:val="both"/>
        <w:rPr>
          <w:rFonts w:eastAsia="Calibri"/>
          <w:szCs w:val="22"/>
          <w:lang w:val="de-DE" w:eastAsia="en-US"/>
        </w:rPr>
      </w:pPr>
    </w:p>
    <w:p w14:paraId="0DE7C3F8" w14:textId="49063972" w:rsidR="00306E68" w:rsidRPr="00306E68" w:rsidRDefault="00306E68" w:rsidP="00306E68">
      <w:pPr>
        <w:jc w:val="both"/>
        <w:rPr>
          <w:rFonts w:eastAsia="Calibri"/>
          <w:i/>
          <w:iCs/>
          <w:lang w:val="de-DE" w:eastAsia="en-US"/>
        </w:rPr>
      </w:pPr>
      <w:r>
        <w:rPr>
          <w:rFonts w:eastAsia="Calibri"/>
          <w:i/>
          <w:iCs/>
          <w:szCs w:val="22"/>
          <w:lang w:val="de-DE" w:eastAsia="en-US"/>
        </w:rPr>
        <w:t>[Art. 14:74 Abs. 2</w:t>
      </w:r>
      <w:r>
        <w:rPr>
          <w:i/>
          <w:lang w:val="de-DE"/>
        </w:rPr>
        <w:t xml:space="preserve"> abgeändert durch Art. 84</w:t>
      </w:r>
      <w:r>
        <w:rPr>
          <w:i/>
          <w:iCs/>
          <w:lang w:val="de-DE"/>
        </w:rPr>
        <w:t xml:space="preserve"> des G. vom 25. Mai 2023 (B.S. vom 6. Juni 2023)]</w:t>
      </w:r>
    </w:p>
    <w:p w14:paraId="00C2182B" w14:textId="77777777" w:rsidR="00EE6BB8" w:rsidRPr="00EE6BB8" w:rsidRDefault="00EE6BB8" w:rsidP="00EE6BB8">
      <w:pPr>
        <w:ind w:firstLine="709"/>
        <w:jc w:val="both"/>
        <w:rPr>
          <w:rFonts w:eastAsia="Calibri"/>
          <w:lang w:val="de-DE" w:eastAsia="en-US"/>
        </w:rPr>
      </w:pPr>
    </w:p>
    <w:p w14:paraId="3125D06F" w14:textId="77777777" w:rsidR="00EE6BB8" w:rsidRPr="00EE6BB8" w:rsidRDefault="00EE6BB8" w:rsidP="00EE6BB8">
      <w:pPr>
        <w:ind w:firstLine="709"/>
        <w:jc w:val="both"/>
        <w:rPr>
          <w:rFonts w:eastAsia="Calibri"/>
          <w:lang w:val="de-DE" w:eastAsia="en-US"/>
        </w:rPr>
      </w:pPr>
    </w:p>
    <w:p w14:paraId="12BA0F9D"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14:75 -</w:t>
      </w:r>
      <w:r w:rsidRPr="00EE6BB8">
        <w:rPr>
          <w:rFonts w:eastAsia="Calibri"/>
          <w:szCs w:val="22"/>
          <w:lang w:val="de-DE" w:eastAsia="en-US"/>
        </w:rPr>
        <w:t xml:space="preserve"> Gläubiger, die auf der Grundlage von Artikel 14:72 ein Einspruchsrecht haben, können ab Bekanntmachung des Umwandlungsentwurfs gemäß Artikel 14:71 am Sitz der Stiftung kostenlos eine Abschrift der in Absatz 1 erwähnten Unterlagen erhalten.</w:t>
      </w:r>
    </w:p>
    <w:p w14:paraId="06F5BE7C" w14:textId="77777777" w:rsidR="00EE6BB8" w:rsidRPr="00EE6BB8" w:rsidRDefault="00EE6BB8" w:rsidP="00EE6BB8">
      <w:pPr>
        <w:ind w:firstLine="709"/>
        <w:jc w:val="both"/>
        <w:rPr>
          <w:rFonts w:eastAsia="Calibri"/>
          <w:lang w:val="de-DE" w:eastAsia="en-US"/>
        </w:rPr>
      </w:pPr>
    </w:p>
    <w:p w14:paraId="1C995EF9" w14:textId="77777777" w:rsidR="00EE6BB8" w:rsidRPr="00EE6BB8" w:rsidRDefault="00EE6BB8" w:rsidP="00EE6BB8">
      <w:pPr>
        <w:ind w:firstLine="709"/>
        <w:jc w:val="both"/>
        <w:rPr>
          <w:rFonts w:eastAsia="Calibri"/>
          <w:lang w:val="de-DE" w:eastAsia="en-US"/>
        </w:rPr>
      </w:pPr>
    </w:p>
    <w:p w14:paraId="42DD2FF7" w14:textId="77777777" w:rsidR="00EE6BB8" w:rsidRPr="00EE6BB8" w:rsidRDefault="00EE6BB8" w:rsidP="00EE6BB8">
      <w:pPr>
        <w:jc w:val="center"/>
        <w:rPr>
          <w:rFonts w:eastAsia="Calibri"/>
          <w:lang w:val="de-DE" w:eastAsia="en-US"/>
        </w:rPr>
      </w:pPr>
      <w:r w:rsidRPr="00EE6BB8">
        <w:rPr>
          <w:rFonts w:eastAsia="Calibri"/>
          <w:szCs w:val="22"/>
          <w:lang w:val="de-DE" w:eastAsia="en-US"/>
        </w:rPr>
        <w:t>Unterabschnitt 2 - Beschluss zur grenzüberschreitenden Umwandlung</w:t>
      </w:r>
    </w:p>
    <w:p w14:paraId="3A85ED16" w14:textId="77777777" w:rsidR="00EE6BB8" w:rsidRPr="00EE6BB8" w:rsidRDefault="00EE6BB8" w:rsidP="00EE6BB8">
      <w:pPr>
        <w:jc w:val="both"/>
        <w:rPr>
          <w:rFonts w:eastAsia="Calibri"/>
          <w:lang w:val="de-DE" w:eastAsia="en-US"/>
        </w:rPr>
      </w:pPr>
    </w:p>
    <w:p w14:paraId="3EE538C3" w14:textId="77777777" w:rsidR="00EE6BB8" w:rsidRPr="00EE6BB8" w:rsidRDefault="00EE6BB8" w:rsidP="00EE6BB8">
      <w:pPr>
        <w:jc w:val="both"/>
        <w:rPr>
          <w:rFonts w:eastAsia="Calibri"/>
          <w:lang w:val="de-DE" w:eastAsia="en-US"/>
        </w:rPr>
      </w:pPr>
    </w:p>
    <w:p w14:paraId="7ABF6D86"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14:76 -</w:t>
      </w:r>
      <w:r w:rsidRPr="00EE6BB8">
        <w:rPr>
          <w:rFonts w:eastAsia="Calibri"/>
          <w:szCs w:val="22"/>
          <w:lang w:val="de-DE" w:eastAsia="en-US"/>
        </w:rPr>
        <w:t xml:space="preserve"> Nach Ablauf der in Artikel 14:72 erwähnten Frist beschließt das Verwaltungsorgan über die grenzüberschreitende Umwandlung gemäß den Bestimmungen des vorliegenden Unterabschnitts.</w:t>
      </w:r>
    </w:p>
    <w:p w14:paraId="1CD9A1F9" w14:textId="77777777" w:rsidR="00EE6BB8" w:rsidRPr="00EE6BB8" w:rsidRDefault="00EE6BB8" w:rsidP="00EE6BB8">
      <w:pPr>
        <w:ind w:firstLine="709"/>
        <w:jc w:val="both"/>
        <w:rPr>
          <w:rFonts w:eastAsia="Calibri"/>
          <w:lang w:val="de-DE" w:eastAsia="en-US"/>
        </w:rPr>
      </w:pPr>
    </w:p>
    <w:p w14:paraId="64277D56" w14:textId="77777777" w:rsidR="00EE6BB8" w:rsidRPr="00EE6BB8" w:rsidRDefault="00EE6BB8" w:rsidP="00EE6BB8">
      <w:pPr>
        <w:ind w:firstLine="709"/>
        <w:jc w:val="both"/>
        <w:rPr>
          <w:rFonts w:eastAsia="Calibri"/>
          <w:lang w:val="de-DE" w:eastAsia="en-US"/>
        </w:rPr>
      </w:pPr>
    </w:p>
    <w:p w14:paraId="5A0028B4"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14:77 -</w:t>
      </w:r>
      <w:r w:rsidRPr="00EE6BB8">
        <w:rPr>
          <w:rFonts w:eastAsia="Calibri"/>
          <w:szCs w:val="22"/>
          <w:lang w:val="de-DE" w:eastAsia="en-US"/>
        </w:rPr>
        <w:t xml:space="preserve"> § 1 - Vorbehaltlich der Sonderbestimmungen des vorliegenden Artikels und strengerer Satzungsbestimmungen beschließt das Verwaltungsorgan über die grenzüberschreitende Umwandlung unter Einhaltung folgender Regeln in Bezug auf Anwesenheit und Mehrheit:</w:t>
      </w:r>
    </w:p>
    <w:p w14:paraId="532660C6" w14:textId="77777777" w:rsidR="00EE6BB8" w:rsidRPr="00EE6BB8" w:rsidRDefault="00EE6BB8" w:rsidP="00EE6BB8">
      <w:pPr>
        <w:ind w:firstLine="709"/>
        <w:jc w:val="both"/>
        <w:rPr>
          <w:rFonts w:eastAsia="Calibri"/>
          <w:lang w:val="de-DE" w:eastAsia="en-US"/>
        </w:rPr>
      </w:pPr>
    </w:p>
    <w:p w14:paraId="025B6E8A"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1. Mindestens zwei Drittel der Verwalter müssen bei der Versammlung anwesend oder vertreten sein.</w:t>
      </w:r>
    </w:p>
    <w:p w14:paraId="08AC591C" w14:textId="77777777" w:rsidR="00EE6BB8" w:rsidRPr="00EE6BB8" w:rsidRDefault="00EE6BB8" w:rsidP="00EE6BB8">
      <w:pPr>
        <w:ind w:firstLine="709"/>
        <w:jc w:val="both"/>
        <w:rPr>
          <w:rFonts w:eastAsia="Calibri"/>
          <w:lang w:val="de-DE" w:eastAsia="en-US"/>
        </w:rPr>
      </w:pPr>
    </w:p>
    <w:p w14:paraId="56E34AC2"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2. Ein Beschluss zur grenzüberschreitenden Umwandlung gilt nur dann als angenommen, wenn er vier Fünftel der Stimmen erhalten hat.</w:t>
      </w:r>
    </w:p>
    <w:p w14:paraId="68B7DF2A" w14:textId="77777777" w:rsidR="00EE6BB8" w:rsidRPr="00EE6BB8" w:rsidRDefault="00EE6BB8" w:rsidP="00EE6BB8">
      <w:pPr>
        <w:ind w:firstLine="709"/>
        <w:jc w:val="both"/>
        <w:rPr>
          <w:rFonts w:eastAsia="Calibri"/>
          <w:lang w:val="de-DE" w:eastAsia="en-US"/>
        </w:rPr>
      </w:pPr>
    </w:p>
    <w:p w14:paraId="70F931FC"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 2 - In Abweichung von § 1 ist das Einverständnis aller Verwalter erforderlich:</w:t>
      </w:r>
    </w:p>
    <w:p w14:paraId="22FF87AF" w14:textId="77777777" w:rsidR="00EE6BB8" w:rsidRPr="00EE6BB8" w:rsidRDefault="00EE6BB8" w:rsidP="00EE6BB8">
      <w:pPr>
        <w:ind w:firstLine="709"/>
        <w:jc w:val="both"/>
        <w:rPr>
          <w:rFonts w:eastAsia="Calibri"/>
          <w:lang w:val="de-DE" w:eastAsia="en-US"/>
        </w:rPr>
      </w:pPr>
    </w:p>
    <w:p w14:paraId="40051738"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1. für den Beschluss zur grenzüberschreitenden Umwandlung in eine Stiftung, in der die Verwalter unbeschränkt für die Schulden der Stiftung haften,</w:t>
      </w:r>
    </w:p>
    <w:p w14:paraId="1E58A699" w14:textId="77777777" w:rsidR="00EE6BB8" w:rsidRPr="00EE6BB8" w:rsidRDefault="00EE6BB8" w:rsidP="00EE6BB8">
      <w:pPr>
        <w:ind w:firstLine="709"/>
        <w:jc w:val="both"/>
        <w:rPr>
          <w:rFonts w:eastAsia="Calibri"/>
          <w:lang w:val="de-DE" w:eastAsia="en-US"/>
        </w:rPr>
      </w:pPr>
    </w:p>
    <w:p w14:paraId="49FBFA99"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2. wenn die Stiftung nicht seit mindestens zwei Jahren besteht,</w:t>
      </w:r>
    </w:p>
    <w:p w14:paraId="62C99034" w14:textId="77777777" w:rsidR="00EE6BB8" w:rsidRPr="00EE6BB8" w:rsidRDefault="00EE6BB8" w:rsidP="00EE6BB8">
      <w:pPr>
        <w:ind w:firstLine="709"/>
        <w:jc w:val="both"/>
        <w:rPr>
          <w:rFonts w:eastAsia="Calibri"/>
          <w:lang w:val="de-DE" w:eastAsia="en-US"/>
        </w:rPr>
      </w:pPr>
    </w:p>
    <w:p w14:paraId="69AE05D0"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3. wenn in der Satzung bestimmt ist, dass sie keine andere Rechtsform annehmen darf. Eine solche Klausel in der Satzung kann nur mit dem Einverständnis aller Verwalter geändert werden.</w:t>
      </w:r>
    </w:p>
    <w:p w14:paraId="5421DE1E" w14:textId="77777777" w:rsidR="00EE6BB8" w:rsidRPr="00EE6BB8" w:rsidRDefault="00EE6BB8" w:rsidP="00EE6BB8">
      <w:pPr>
        <w:ind w:firstLine="709"/>
        <w:jc w:val="both"/>
        <w:rPr>
          <w:rFonts w:eastAsia="Calibri"/>
          <w:lang w:val="de-DE" w:eastAsia="en-US"/>
        </w:rPr>
      </w:pPr>
    </w:p>
    <w:p w14:paraId="325311C5" w14:textId="77777777" w:rsidR="00EE6BB8" w:rsidRPr="00EE6BB8" w:rsidRDefault="00EE6BB8" w:rsidP="00EE6BB8">
      <w:pPr>
        <w:ind w:firstLine="709"/>
        <w:jc w:val="both"/>
        <w:rPr>
          <w:rFonts w:eastAsia="Calibri"/>
          <w:lang w:val="de-DE" w:eastAsia="en-US"/>
        </w:rPr>
      </w:pPr>
    </w:p>
    <w:p w14:paraId="37DD897C" w14:textId="126A65E8" w:rsidR="00EE6BB8" w:rsidRDefault="00EE6BB8" w:rsidP="00EE6BB8">
      <w:pPr>
        <w:ind w:firstLine="709"/>
        <w:jc w:val="both"/>
        <w:rPr>
          <w:rFonts w:eastAsia="Calibri"/>
          <w:szCs w:val="22"/>
          <w:lang w:val="de-DE" w:eastAsia="en-US"/>
        </w:rPr>
      </w:pPr>
      <w:r w:rsidRPr="00EE6BB8">
        <w:rPr>
          <w:rFonts w:eastAsia="Calibri"/>
          <w:b/>
          <w:szCs w:val="22"/>
          <w:lang w:val="de-DE" w:eastAsia="en-US"/>
        </w:rPr>
        <w:t>Art. 14:78 -</w:t>
      </w:r>
      <w:r w:rsidRPr="00EE6BB8">
        <w:rPr>
          <w:rFonts w:eastAsia="Calibri"/>
          <w:szCs w:val="22"/>
          <w:lang w:val="de-DE" w:eastAsia="en-US"/>
        </w:rPr>
        <w:t xml:space="preserve"> Eine grenzüberschreitende Umwandlung wird zur Vermeidung der Nichtigkeit durch authentische Urkunde festgestellt, die von dem Notar ausgefertigt wird, der in dem in Artikel 14:71 erwähnten Umwandlungsentwurf bestellt wurde. In der authentischen Urkunde werden die Feststellungen des Berichts, der von dem Kommissar oder dem Betriebsrevisor oder </w:t>
      </w:r>
      <w:r w:rsidR="00306E68">
        <w:rPr>
          <w:lang w:val="de-DE"/>
        </w:rPr>
        <w:t xml:space="preserve">[zertifizierten Buchprüfer] </w:t>
      </w:r>
      <w:r w:rsidRPr="00EE6BB8">
        <w:rPr>
          <w:rFonts w:eastAsia="Calibri"/>
          <w:szCs w:val="22"/>
          <w:lang w:val="de-DE" w:eastAsia="en-US"/>
        </w:rPr>
        <w:t>erstellt worden ist, wiedergegeben. Der Stand der Aktiva und Passiva wird beigefügt.</w:t>
      </w:r>
    </w:p>
    <w:p w14:paraId="6800A00C" w14:textId="77777777" w:rsidR="00306E68" w:rsidRDefault="00306E68" w:rsidP="00EE6BB8">
      <w:pPr>
        <w:ind w:firstLine="709"/>
        <w:jc w:val="both"/>
        <w:rPr>
          <w:rFonts w:eastAsia="Calibri"/>
          <w:szCs w:val="22"/>
          <w:lang w:val="de-DE" w:eastAsia="en-US"/>
        </w:rPr>
      </w:pPr>
    </w:p>
    <w:p w14:paraId="1CB66C89" w14:textId="714E9E89" w:rsidR="00306E68" w:rsidRPr="00306E68" w:rsidRDefault="00306E68" w:rsidP="00306E68">
      <w:pPr>
        <w:jc w:val="both"/>
        <w:rPr>
          <w:rFonts w:eastAsia="Calibri"/>
          <w:i/>
          <w:iCs/>
          <w:lang w:val="de-DE" w:eastAsia="en-US"/>
        </w:rPr>
      </w:pPr>
      <w:r>
        <w:rPr>
          <w:rFonts w:eastAsia="Calibri"/>
          <w:i/>
          <w:iCs/>
          <w:szCs w:val="22"/>
          <w:lang w:val="de-DE" w:eastAsia="en-US"/>
        </w:rPr>
        <w:t>[Art. 14:78</w:t>
      </w:r>
      <w:r>
        <w:rPr>
          <w:i/>
          <w:lang w:val="de-DE"/>
        </w:rPr>
        <w:t xml:space="preserve"> abgeändert durch Art. 84</w:t>
      </w:r>
      <w:r>
        <w:rPr>
          <w:i/>
          <w:iCs/>
          <w:lang w:val="de-DE"/>
        </w:rPr>
        <w:t xml:space="preserve"> des G. vom 25. Mai 2023 (B.S. vom 6. Juni 2023)]</w:t>
      </w:r>
    </w:p>
    <w:p w14:paraId="48F0287F" w14:textId="77777777" w:rsidR="00EE6BB8" w:rsidRPr="00EE6BB8" w:rsidRDefault="00EE6BB8" w:rsidP="00EE6BB8">
      <w:pPr>
        <w:ind w:firstLine="709"/>
        <w:jc w:val="both"/>
        <w:rPr>
          <w:rFonts w:eastAsia="Calibri"/>
          <w:lang w:val="de-DE" w:eastAsia="en-US"/>
        </w:rPr>
      </w:pPr>
    </w:p>
    <w:p w14:paraId="404E70CB" w14:textId="77777777" w:rsidR="00EE6BB8" w:rsidRPr="00EE6BB8" w:rsidRDefault="00EE6BB8" w:rsidP="00EE6BB8">
      <w:pPr>
        <w:ind w:firstLine="709"/>
        <w:jc w:val="both"/>
        <w:rPr>
          <w:rFonts w:eastAsia="Calibri"/>
          <w:lang w:val="de-DE" w:eastAsia="en-US"/>
        </w:rPr>
      </w:pPr>
    </w:p>
    <w:p w14:paraId="1C4A01BA"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14:79 -</w:t>
      </w:r>
      <w:r w:rsidRPr="00EE6BB8">
        <w:rPr>
          <w:rFonts w:eastAsia="Calibri"/>
          <w:szCs w:val="22"/>
          <w:lang w:val="de-DE" w:eastAsia="en-US"/>
        </w:rPr>
        <w:t xml:space="preserve"> Auf Antrag der Stiftung stellt der in Artikel 14:78 erwähnte Notar eine Bescheinigung aus, aus der hervorgeht, dass die dem Beschluss zur grenzüberschreitenden Umwandlung vorangehenden Rechtshandlungen und Formalitäten vollzogen wurden. Dieser Notar stellt diese Bescheinigung erst aus, wenn Gläubiger, die ihre Rechte innerhalb der in Artikel 14:72 erwähnten Frist von zwei Monaten geltend gemacht haben, befriedigt worden sind, es sei denn, ihre Ansprüche sind durch eine vollstreckbare gerichtliche Entscheidung abgewiesen worden.</w:t>
      </w:r>
    </w:p>
    <w:p w14:paraId="5E30F836" w14:textId="77777777" w:rsidR="00EE6BB8" w:rsidRPr="00EE6BB8" w:rsidRDefault="00EE6BB8" w:rsidP="00EE6BB8">
      <w:pPr>
        <w:ind w:firstLine="709"/>
        <w:jc w:val="both"/>
        <w:rPr>
          <w:rFonts w:eastAsia="Calibri"/>
          <w:lang w:val="de-DE" w:eastAsia="en-US"/>
        </w:rPr>
      </w:pPr>
    </w:p>
    <w:p w14:paraId="17AF1FF0" w14:textId="77777777" w:rsidR="00EE6BB8" w:rsidRPr="00EE6BB8" w:rsidRDefault="00EE6BB8" w:rsidP="00EE6BB8">
      <w:pPr>
        <w:ind w:firstLine="709"/>
        <w:jc w:val="both"/>
        <w:rPr>
          <w:rFonts w:eastAsia="Calibri"/>
          <w:lang w:val="de-DE" w:eastAsia="en-US"/>
        </w:rPr>
      </w:pPr>
    </w:p>
    <w:p w14:paraId="3468F861"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14:80 -</w:t>
      </w:r>
      <w:r w:rsidRPr="00EE6BB8">
        <w:rPr>
          <w:rFonts w:eastAsia="Calibri"/>
          <w:szCs w:val="22"/>
          <w:lang w:val="de-DE" w:eastAsia="en-US"/>
        </w:rPr>
        <w:t xml:space="preserve"> Die Stiftung kann erst aus dem belgischen Register der juristischen Personen gelöscht werden, wenn sie den Nachweis erbringen kann, dass sie im einschlägigen Register des Landes, in das sie ihren Sitz verlegt, eingetragen ist, und auf Vorlage der Bescheinigung, die vom Notar gemäß Artikel 14:79 ausgestellt wurde. Im belgischen Register der juristischen Personen wird die Eintragung der Gesellschaft im ausländischen Register vermerkt.</w:t>
      </w:r>
    </w:p>
    <w:p w14:paraId="3A0D71F0" w14:textId="77777777" w:rsidR="00EE6BB8" w:rsidRPr="00EE6BB8" w:rsidRDefault="00EE6BB8" w:rsidP="00EE6BB8">
      <w:pPr>
        <w:ind w:firstLine="709"/>
        <w:jc w:val="both"/>
        <w:rPr>
          <w:rFonts w:eastAsia="Calibri"/>
          <w:lang w:val="de-DE" w:eastAsia="en-US"/>
        </w:rPr>
      </w:pPr>
    </w:p>
    <w:p w14:paraId="30D8CFB7"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 grenzüberschreitende Umwandlung und die daraus folgende Satzungsänderung werden erst ab dem Datum der Löschung der Eintragung im belgischen Register der juristischen Personen wirksam.</w:t>
      </w:r>
    </w:p>
    <w:p w14:paraId="08A57CEB" w14:textId="77777777" w:rsidR="00EE6BB8" w:rsidRPr="00EE6BB8" w:rsidRDefault="00EE6BB8" w:rsidP="00EE6BB8">
      <w:pPr>
        <w:ind w:firstLine="709"/>
        <w:jc w:val="both"/>
        <w:rPr>
          <w:rFonts w:eastAsia="Calibri"/>
          <w:lang w:val="de-DE" w:eastAsia="en-US"/>
        </w:rPr>
      </w:pPr>
    </w:p>
    <w:p w14:paraId="4FB60A41"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Diese Löschung wird gemäß Artikel 2:17 bekannt gemacht.</w:t>
      </w:r>
    </w:p>
    <w:p w14:paraId="15B43303" w14:textId="77777777" w:rsidR="00EE6BB8" w:rsidRPr="00EE6BB8" w:rsidRDefault="00EE6BB8" w:rsidP="00EE6BB8">
      <w:pPr>
        <w:ind w:firstLine="709"/>
        <w:jc w:val="both"/>
        <w:rPr>
          <w:rFonts w:eastAsia="Calibri"/>
          <w:lang w:val="de-DE" w:eastAsia="en-US"/>
        </w:rPr>
      </w:pPr>
    </w:p>
    <w:p w14:paraId="3D15B3EF" w14:textId="77777777" w:rsidR="00EE6BB8" w:rsidRPr="00EE6BB8" w:rsidRDefault="00EE6BB8" w:rsidP="00EE6BB8">
      <w:pPr>
        <w:ind w:firstLine="709"/>
        <w:jc w:val="both"/>
        <w:rPr>
          <w:rFonts w:eastAsia="Calibri"/>
          <w:lang w:val="de-DE" w:eastAsia="en-US"/>
        </w:rPr>
      </w:pPr>
    </w:p>
    <w:p w14:paraId="4BDE3CCF" w14:textId="77777777" w:rsidR="00FE41B1" w:rsidRDefault="00FE41B1">
      <w:pPr>
        <w:rPr>
          <w:rFonts w:eastAsia="Calibri"/>
          <w:i/>
          <w:szCs w:val="22"/>
          <w:lang w:val="de-DE" w:eastAsia="en-US"/>
        </w:rPr>
      </w:pPr>
      <w:r>
        <w:rPr>
          <w:rFonts w:eastAsia="Calibri"/>
          <w:i/>
          <w:szCs w:val="22"/>
          <w:lang w:val="de-DE" w:eastAsia="en-US"/>
        </w:rPr>
        <w:br w:type="page"/>
      </w:r>
    </w:p>
    <w:p w14:paraId="04A4BA5C" w14:textId="3FB2DD3D" w:rsidR="00EE6BB8" w:rsidRPr="00EE6BB8" w:rsidRDefault="00EE6BB8" w:rsidP="00EE6BB8">
      <w:pPr>
        <w:jc w:val="center"/>
        <w:rPr>
          <w:rFonts w:eastAsia="Calibri"/>
          <w:lang w:val="de-DE" w:eastAsia="en-US"/>
        </w:rPr>
      </w:pPr>
      <w:r w:rsidRPr="00EE6BB8">
        <w:rPr>
          <w:rFonts w:eastAsia="Calibri"/>
          <w:i/>
          <w:szCs w:val="22"/>
          <w:lang w:val="de-DE" w:eastAsia="en-US"/>
        </w:rPr>
        <w:lastRenderedPageBreak/>
        <w:t>Abschnitt 3</w:t>
      </w:r>
      <w:r w:rsidRPr="00EE6BB8">
        <w:rPr>
          <w:rFonts w:eastAsia="Calibri"/>
          <w:szCs w:val="22"/>
          <w:lang w:val="de-DE" w:eastAsia="en-US"/>
        </w:rPr>
        <w:t> - Einwanderung</w:t>
      </w:r>
    </w:p>
    <w:p w14:paraId="3E8E096E" w14:textId="77777777" w:rsidR="00EE6BB8" w:rsidRPr="00EE6BB8" w:rsidRDefault="00EE6BB8" w:rsidP="00EE6BB8">
      <w:pPr>
        <w:jc w:val="both"/>
        <w:rPr>
          <w:rFonts w:eastAsia="Calibri"/>
          <w:lang w:val="de-DE" w:eastAsia="en-US"/>
        </w:rPr>
      </w:pPr>
    </w:p>
    <w:p w14:paraId="6A0C88AA" w14:textId="77777777" w:rsidR="00EE6BB8" w:rsidRPr="00EE6BB8" w:rsidRDefault="00EE6BB8" w:rsidP="00EE6BB8">
      <w:pPr>
        <w:jc w:val="both"/>
        <w:rPr>
          <w:rFonts w:eastAsia="Calibri"/>
          <w:lang w:val="de-DE" w:eastAsia="en-US"/>
        </w:rPr>
      </w:pPr>
    </w:p>
    <w:p w14:paraId="7DE3DB70"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14:81 -</w:t>
      </w:r>
      <w:r w:rsidRPr="00EE6BB8">
        <w:rPr>
          <w:rFonts w:eastAsia="Calibri"/>
          <w:szCs w:val="22"/>
          <w:lang w:val="de-DE" w:eastAsia="en-US"/>
        </w:rPr>
        <w:t xml:space="preserve"> Die grenzüberschreitende Umwandlung einer ausländischen juristischen Person in eine Stiftung, die vorliegendem Gesetzbuch unterliegt, wird durch authentische Urkunde festgestellt, nachdem die in Umwandlung befindliche juristische Person Nachweise vorgelegt hat, dass sie die einschlägigen ausländischen Vorschriften eingehalten hat.</w:t>
      </w:r>
    </w:p>
    <w:p w14:paraId="2966574B" w14:textId="77777777" w:rsidR="00EE6BB8" w:rsidRPr="00EE6BB8" w:rsidRDefault="00EE6BB8" w:rsidP="00EE6BB8">
      <w:pPr>
        <w:ind w:firstLine="709"/>
        <w:jc w:val="both"/>
        <w:rPr>
          <w:rFonts w:eastAsia="Calibri"/>
          <w:lang w:val="de-DE" w:eastAsia="en-US"/>
        </w:rPr>
      </w:pPr>
    </w:p>
    <w:p w14:paraId="562F989C"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Diese Urkunde wird hinterlegt und vollständig bekannt gemacht; die Satzung wird gemäß den Artikeln 2:11 und 2:17 hinterlegt und bekannt gemacht.</w:t>
      </w:r>
    </w:p>
    <w:p w14:paraId="7AFE73A2" w14:textId="77777777" w:rsidR="00EE6BB8" w:rsidRPr="00EE6BB8" w:rsidRDefault="00EE6BB8" w:rsidP="00EE6BB8">
      <w:pPr>
        <w:ind w:firstLine="709"/>
        <w:jc w:val="both"/>
        <w:rPr>
          <w:rFonts w:eastAsia="Calibri"/>
          <w:lang w:val="de-DE" w:eastAsia="en-US"/>
        </w:rPr>
      </w:pPr>
    </w:p>
    <w:p w14:paraId="0EA6FB53" w14:textId="77777777" w:rsidR="00EE6BB8" w:rsidRPr="00EE6BB8" w:rsidRDefault="00EE6BB8" w:rsidP="00EE6BB8">
      <w:pPr>
        <w:ind w:firstLine="709"/>
        <w:jc w:val="both"/>
        <w:rPr>
          <w:rFonts w:eastAsia="Calibri"/>
          <w:lang w:val="de-DE" w:eastAsia="en-US"/>
        </w:rPr>
      </w:pPr>
    </w:p>
    <w:p w14:paraId="3704612A"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14:82 -</w:t>
      </w:r>
      <w:r w:rsidRPr="00EE6BB8">
        <w:rPr>
          <w:rFonts w:eastAsia="Calibri"/>
          <w:szCs w:val="22"/>
          <w:lang w:val="de-DE" w:eastAsia="en-US"/>
        </w:rPr>
        <w:t xml:space="preserve"> Die grenzüberschreitende Umwandlung und die daraus folgende Satzungsänderung werden ab dem Datum der Eintragung der Stiftung ins belgische Register der juristischen Personen wirksam; bei Umwandlung in eine gemeinnützige Stiftung ist die Eintragung erst nach Billigung seitens des Königs möglich.</w:t>
      </w:r>
    </w:p>
    <w:p w14:paraId="3E106312" w14:textId="77777777" w:rsidR="00EE6BB8" w:rsidRPr="00EE6BB8" w:rsidRDefault="00EE6BB8" w:rsidP="00EE6BB8">
      <w:pPr>
        <w:ind w:firstLine="709"/>
        <w:jc w:val="both"/>
        <w:rPr>
          <w:rFonts w:eastAsia="Calibri"/>
          <w:lang w:val="de-DE" w:eastAsia="en-US"/>
        </w:rPr>
      </w:pPr>
    </w:p>
    <w:p w14:paraId="15B58913" w14:textId="77777777" w:rsidR="00EE6BB8" w:rsidRPr="00EE6BB8" w:rsidRDefault="00EE6BB8" w:rsidP="00EE6BB8">
      <w:pPr>
        <w:ind w:firstLine="709"/>
        <w:jc w:val="both"/>
        <w:rPr>
          <w:rFonts w:eastAsia="Calibri"/>
          <w:lang w:val="de-DE" w:eastAsia="en-US"/>
        </w:rPr>
      </w:pPr>
    </w:p>
    <w:p w14:paraId="70586814"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14:83 -</w:t>
      </w:r>
      <w:r w:rsidRPr="00EE6BB8">
        <w:rPr>
          <w:rFonts w:eastAsia="Calibri"/>
          <w:szCs w:val="22"/>
          <w:lang w:val="de-DE" w:eastAsia="en-US"/>
        </w:rPr>
        <w:t xml:space="preserve"> Die in Umwandlung befindliche juristische Person hinterlegt über ihr Verwaltungsorgan bei der Belgischen Nationalbank einen Stand der Aktiva und Passiva, der ihre Vermögenslage zum Zeitpunkt der Umwandlung widerspiegelt.</w:t>
      </w:r>
    </w:p>
    <w:p w14:paraId="0A9DC0BA" w14:textId="77777777" w:rsidR="00EE6BB8" w:rsidRPr="00EE6BB8" w:rsidRDefault="00EE6BB8" w:rsidP="00EE6BB8">
      <w:pPr>
        <w:ind w:firstLine="709"/>
        <w:jc w:val="both"/>
        <w:rPr>
          <w:rFonts w:eastAsia="Calibri"/>
          <w:lang w:val="de-DE" w:eastAsia="en-US"/>
        </w:rPr>
      </w:pPr>
    </w:p>
    <w:p w14:paraId="60F763FA"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Diese Hinterlegung erfolgt innerhalb dreißig Tagen nach Erhalt der authentischen Umwandlungsurkunde.</w:t>
      </w:r>
    </w:p>
    <w:p w14:paraId="0DC367CF" w14:textId="77777777" w:rsidR="00EE6BB8" w:rsidRPr="00EE6BB8" w:rsidRDefault="00EE6BB8" w:rsidP="00EE6BB8">
      <w:pPr>
        <w:ind w:firstLine="709"/>
        <w:jc w:val="both"/>
        <w:rPr>
          <w:rFonts w:eastAsia="Calibri"/>
          <w:lang w:val="de-DE" w:eastAsia="en-US"/>
        </w:rPr>
      </w:pPr>
    </w:p>
    <w:p w14:paraId="1C721897"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Ist der Stand der Aktiva und Passiva nicht gemäß Absatz 2 hinterlegt worden, wird außer bei Beweis des Gegenteils davon ausgegangen, dass der durch Dritte erlittene Schaden auf dieses Versäumnis zurückzuführen ist.</w:t>
      </w:r>
    </w:p>
    <w:p w14:paraId="602608A8" w14:textId="77777777" w:rsidR="00EE6BB8" w:rsidRPr="00EE6BB8" w:rsidRDefault="00EE6BB8" w:rsidP="00EE6BB8">
      <w:pPr>
        <w:ind w:firstLine="709"/>
        <w:jc w:val="both"/>
        <w:rPr>
          <w:rFonts w:eastAsia="Calibri"/>
          <w:lang w:val="de-DE" w:eastAsia="en-US"/>
        </w:rPr>
      </w:pPr>
    </w:p>
    <w:p w14:paraId="2E2710E4" w14:textId="77777777" w:rsidR="00EE6BB8" w:rsidRPr="00EE6BB8" w:rsidRDefault="00EE6BB8" w:rsidP="00EE6BB8">
      <w:pPr>
        <w:ind w:firstLine="709"/>
        <w:jc w:val="both"/>
        <w:rPr>
          <w:rFonts w:eastAsia="Calibri"/>
          <w:szCs w:val="22"/>
          <w:lang w:val="de-DE" w:eastAsia="en-US"/>
        </w:rPr>
      </w:pPr>
      <w:r w:rsidRPr="00EE6BB8">
        <w:rPr>
          <w:rFonts w:eastAsia="Calibri"/>
          <w:szCs w:val="22"/>
          <w:lang w:val="de-DE" w:eastAsia="en-US"/>
        </w:rPr>
        <w:t>Der König kann für den Stand der Aktiva und Passiva ein Muster festlegen.</w:t>
      </w:r>
    </w:p>
    <w:p w14:paraId="2BBFB7F9"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75018752" w14:textId="77777777" w:rsidR="00EE6BB8" w:rsidRPr="00EE6BB8" w:rsidRDefault="00EE6BB8" w:rsidP="00EE6BB8">
      <w:pPr>
        <w:jc w:val="center"/>
        <w:rPr>
          <w:rFonts w:eastAsia="Calibri"/>
          <w:b/>
          <w:caps/>
          <w:lang w:val="de-DE" w:eastAsia="en-US"/>
        </w:rPr>
      </w:pPr>
      <w:r w:rsidRPr="00EE6BB8">
        <w:rPr>
          <w:rFonts w:eastAsia="Calibri"/>
          <w:b/>
          <w:caps/>
          <w:szCs w:val="22"/>
          <w:lang w:val="de-DE" w:eastAsia="en-US"/>
        </w:rPr>
        <w:lastRenderedPageBreak/>
        <w:t>TEIL 5 - EUROPÄISCHE RECHTSFORMEN</w:t>
      </w:r>
    </w:p>
    <w:p w14:paraId="56B15A03" w14:textId="77777777" w:rsidR="00EE6BB8" w:rsidRPr="00EE6BB8" w:rsidRDefault="00EE6BB8" w:rsidP="00EE6BB8">
      <w:pPr>
        <w:jc w:val="both"/>
        <w:rPr>
          <w:rFonts w:eastAsia="Calibri"/>
          <w:lang w:val="de-DE" w:eastAsia="en-US"/>
        </w:rPr>
      </w:pPr>
    </w:p>
    <w:p w14:paraId="6CD6FD6E" w14:textId="77777777" w:rsidR="00EE6BB8" w:rsidRPr="00EE6BB8" w:rsidRDefault="00EE6BB8" w:rsidP="00EE6BB8">
      <w:pPr>
        <w:jc w:val="both"/>
        <w:rPr>
          <w:rFonts w:eastAsia="Calibri"/>
          <w:lang w:val="de-DE" w:eastAsia="en-US"/>
        </w:rPr>
      </w:pPr>
    </w:p>
    <w:p w14:paraId="0EC544B9" w14:textId="77777777" w:rsidR="00EE6BB8" w:rsidRPr="00EE6BB8" w:rsidRDefault="00EE6BB8" w:rsidP="00EE6BB8">
      <w:pPr>
        <w:jc w:val="center"/>
        <w:rPr>
          <w:rFonts w:eastAsia="Calibri"/>
          <w:b/>
          <w:bCs/>
          <w:caps/>
          <w:lang w:val="de-DE" w:eastAsia="en-US"/>
        </w:rPr>
      </w:pPr>
      <w:r w:rsidRPr="00EE6BB8">
        <w:rPr>
          <w:rFonts w:eastAsia="Calibri"/>
          <w:b/>
          <w:caps/>
          <w:szCs w:val="22"/>
          <w:lang w:val="de-DE" w:eastAsia="en-US"/>
        </w:rPr>
        <w:t>BUCH 15 - EUROPÄISCHE GESELLSCHAFT</w:t>
      </w:r>
    </w:p>
    <w:p w14:paraId="40EA2614" w14:textId="77777777" w:rsidR="00EE6BB8" w:rsidRPr="00EE6BB8" w:rsidRDefault="00EE6BB8" w:rsidP="00EE6BB8">
      <w:pPr>
        <w:jc w:val="both"/>
        <w:rPr>
          <w:rFonts w:eastAsia="Calibri"/>
          <w:lang w:val="de-DE" w:eastAsia="en-US"/>
        </w:rPr>
      </w:pPr>
    </w:p>
    <w:p w14:paraId="71C3A1EF" w14:textId="77777777" w:rsidR="00EE6BB8" w:rsidRPr="00EE6BB8" w:rsidRDefault="00EE6BB8" w:rsidP="00EE6BB8">
      <w:pPr>
        <w:jc w:val="both"/>
        <w:rPr>
          <w:rFonts w:eastAsia="Calibri"/>
          <w:lang w:val="de-DE" w:eastAsia="en-US"/>
        </w:rPr>
      </w:pPr>
    </w:p>
    <w:p w14:paraId="79283167" w14:textId="77777777" w:rsidR="00EE6BB8" w:rsidRPr="00EE6BB8" w:rsidRDefault="00EE6BB8" w:rsidP="00EE6BB8">
      <w:pPr>
        <w:jc w:val="center"/>
        <w:rPr>
          <w:rFonts w:eastAsia="Calibri"/>
          <w:lang w:val="de-DE" w:eastAsia="en-US"/>
        </w:rPr>
      </w:pPr>
      <w:r w:rsidRPr="00EE6BB8">
        <w:rPr>
          <w:rFonts w:eastAsia="Calibri"/>
          <w:b/>
          <w:bCs/>
          <w:szCs w:val="22"/>
          <w:lang w:val="de-DE" w:eastAsia="en-US"/>
        </w:rPr>
        <w:t>TITEL 1 -</w:t>
      </w:r>
      <w:r w:rsidRPr="00EE6BB8">
        <w:rPr>
          <w:rFonts w:eastAsia="Calibri"/>
          <w:b/>
          <w:szCs w:val="22"/>
          <w:lang w:val="de-DE" w:eastAsia="en-US"/>
        </w:rPr>
        <w:t xml:space="preserve"> </w:t>
      </w:r>
      <w:r w:rsidRPr="00EE6BB8">
        <w:rPr>
          <w:rFonts w:eastAsia="Calibri"/>
          <w:b/>
          <w:i/>
          <w:szCs w:val="22"/>
          <w:lang w:val="de-DE" w:eastAsia="en-US"/>
        </w:rPr>
        <w:t>Allgemeine Bestimmungen</w:t>
      </w:r>
    </w:p>
    <w:p w14:paraId="15FC25B2" w14:textId="77777777" w:rsidR="00EE6BB8" w:rsidRPr="00EE6BB8" w:rsidRDefault="00EE6BB8" w:rsidP="00EE6BB8">
      <w:pPr>
        <w:jc w:val="both"/>
        <w:rPr>
          <w:rFonts w:eastAsia="Calibri"/>
          <w:lang w:val="de-DE" w:eastAsia="en-US"/>
        </w:rPr>
      </w:pPr>
    </w:p>
    <w:p w14:paraId="053ED916" w14:textId="77777777" w:rsidR="00EE6BB8" w:rsidRPr="00EE6BB8" w:rsidRDefault="00EE6BB8" w:rsidP="00EE6BB8">
      <w:pPr>
        <w:jc w:val="both"/>
        <w:rPr>
          <w:rFonts w:eastAsia="Calibri"/>
          <w:lang w:val="de-DE" w:eastAsia="en-US"/>
        </w:rPr>
      </w:pPr>
    </w:p>
    <w:p w14:paraId="571AD60A" w14:textId="77777777" w:rsidR="00EE6BB8" w:rsidRPr="00EE6BB8" w:rsidRDefault="00EE6BB8" w:rsidP="00EE6BB8">
      <w:pPr>
        <w:jc w:val="center"/>
        <w:rPr>
          <w:rFonts w:eastAsia="Calibri"/>
          <w:i/>
          <w:iCs/>
          <w:lang w:val="de-DE" w:eastAsia="en-US"/>
        </w:rPr>
      </w:pPr>
      <w:r w:rsidRPr="00EE6BB8">
        <w:rPr>
          <w:rFonts w:eastAsia="Calibri"/>
          <w:caps/>
          <w:szCs w:val="22"/>
          <w:lang w:val="de-DE" w:eastAsia="en-US"/>
        </w:rPr>
        <w:t>KAPITEL 1 -</w:t>
      </w:r>
      <w:r w:rsidRPr="00EE6BB8">
        <w:rPr>
          <w:rFonts w:eastAsia="Calibri"/>
          <w:szCs w:val="22"/>
          <w:lang w:val="de-DE" w:eastAsia="en-US"/>
        </w:rPr>
        <w:t xml:space="preserve"> </w:t>
      </w:r>
      <w:r w:rsidRPr="00EE6BB8">
        <w:rPr>
          <w:rFonts w:eastAsia="Calibri"/>
          <w:i/>
          <w:szCs w:val="22"/>
          <w:lang w:val="de-DE" w:eastAsia="en-US"/>
        </w:rPr>
        <w:t>Begriffsbestimmungen und anwendbares Recht</w:t>
      </w:r>
    </w:p>
    <w:p w14:paraId="3B922E8D" w14:textId="77777777" w:rsidR="00EE6BB8" w:rsidRPr="00EE6BB8" w:rsidRDefault="00EE6BB8" w:rsidP="00EE6BB8">
      <w:pPr>
        <w:jc w:val="both"/>
        <w:rPr>
          <w:rFonts w:eastAsia="Calibri"/>
          <w:lang w:val="de-DE" w:eastAsia="en-US"/>
        </w:rPr>
      </w:pPr>
    </w:p>
    <w:p w14:paraId="7210A6CB" w14:textId="77777777" w:rsidR="00EE6BB8" w:rsidRPr="00EE6BB8" w:rsidRDefault="00EE6BB8" w:rsidP="00EE6BB8">
      <w:pPr>
        <w:jc w:val="both"/>
        <w:rPr>
          <w:rFonts w:eastAsia="Calibri"/>
          <w:lang w:val="de-DE" w:eastAsia="en-US"/>
        </w:rPr>
      </w:pPr>
    </w:p>
    <w:p w14:paraId="03DBB635" w14:textId="404207B8"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15:1 -</w:t>
      </w:r>
      <w:r w:rsidRPr="00EE6BB8">
        <w:rPr>
          <w:rFonts w:eastAsia="Calibri"/>
          <w:szCs w:val="22"/>
          <w:lang w:val="de-DE" w:eastAsia="en-US"/>
        </w:rPr>
        <w:t xml:space="preserve"> Für die Anwendung des vorliegenden Buches versteht man unter "Verordnung (EG) Nr. 2157/2001": die Verordnung (EG) Nr. 2157/2001 des Rates vom 8. Oktober 2001 über das Statut der Europäischen Gesellschaft.</w:t>
      </w:r>
    </w:p>
    <w:p w14:paraId="1EE9B77E" w14:textId="77777777" w:rsidR="00EE6BB8" w:rsidRPr="00EE6BB8" w:rsidRDefault="00EE6BB8" w:rsidP="00EE6BB8">
      <w:pPr>
        <w:jc w:val="both"/>
        <w:rPr>
          <w:rFonts w:eastAsia="Calibri"/>
          <w:lang w:val="de-DE" w:eastAsia="en-US"/>
        </w:rPr>
      </w:pPr>
    </w:p>
    <w:p w14:paraId="07312502" w14:textId="77777777" w:rsidR="00EE6BB8" w:rsidRPr="00EE6BB8" w:rsidRDefault="00EE6BB8" w:rsidP="00EE6BB8">
      <w:pPr>
        <w:jc w:val="both"/>
        <w:rPr>
          <w:rFonts w:eastAsia="Calibri"/>
          <w:lang w:val="de-DE" w:eastAsia="en-US"/>
        </w:rPr>
      </w:pPr>
    </w:p>
    <w:p w14:paraId="0365751A" w14:textId="402EFD9A"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15:2 -</w:t>
      </w:r>
      <w:r w:rsidRPr="00EE6BB8">
        <w:rPr>
          <w:rFonts w:eastAsia="Calibri"/>
          <w:szCs w:val="22"/>
          <w:lang w:val="de-DE" w:eastAsia="en-US"/>
        </w:rPr>
        <w:t xml:space="preserve"> Die Europäische Gesellschaft unterliegt der Verordnung (EG) Nr. 2157/2001.</w:t>
      </w:r>
    </w:p>
    <w:p w14:paraId="664A22D6" w14:textId="77777777" w:rsidR="00EE6BB8" w:rsidRPr="00EE6BB8" w:rsidRDefault="00EE6BB8" w:rsidP="00EE6BB8">
      <w:pPr>
        <w:jc w:val="both"/>
        <w:rPr>
          <w:rFonts w:eastAsia="Calibri"/>
          <w:lang w:val="de-DE" w:eastAsia="en-US"/>
        </w:rPr>
      </w:pPr>
    </w:p>
    <w:p w14:paraId="45275504" w14:textId="65C3DC07"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Für Angelegenheiten, die nicht durch die Verordnung (EG) Nr. 2157/2001 geregelt sind, gelten die Bestimmungen von Buch 7, soweit durch vorliegendes Buch nicht davon abgewichen wird.</w:t>
      </w:r>
    </w:p>
    <w:p w14:paraId="10F55C2A" w14:textId="77777777" w:rsidR="00EE6BB8" w:rsidRPr="00EE6BB8" w:rsidRDefault="00EE6BB8" w:rsidP="00EE6BB8">
      <w:pPr>
        <w:jc w:val="both"/>
        <w:rPr>
          <w:rFonts w:eastAsia="Calibri"/>
          <w:lang w:val="de-DE" w:eastAsia="en-US"/>
        </w:rPr>
      </w:pPr>
    </w:p>
    <w:p w14:paraId="2FDD6557" w14:textId="77777777" w:rsidR="00EE6BB8" w:rsidRPr="00EE6BB8" w:rsidRDefault="00EE6BB8" w:rsidP="00EE6BB8">
      <w:pPr>
        <w:jc w:val="both"/>
        <w:rPr>
          <w:rFonts w:eastAsia="Calibri"/>
          <w:lang w:val="de-DE" w:eastAsia="en-US"/>
        </w:rPr>
      </w:pPr>
    </w:p>
    <w:p w14:paraId="6E6356EB" w14:textId="77777777" w:rsidR="00FE41B1" w:rsidRDefault="00FE41B1">
      <w:pPr>
        <w:rPr>
          <w:rFonts w:eastAsia="Calibri"/>
          <w:caps/>
          <w:szCs w:val="22"/>
          <w:lang w:val="de-DE" w:eastAsia="en-US"/>
        </w:rPr>
      </w:pPr>
      <w:r>
        <w:rPr>
          <w:rFonts w:eastAsia="Calibri"/>
          <w:caps/>
          <w:szCs w:val="22"/>
          <w:lang w:val="de-DE" w:eastAsia="en-US"/>
        </w:rPr>
        <w:br w:type="page"/>
      </w:r>
    </w:p>
    <w:p w14:paraId="5B858947" w14:textId="4AC122DD" w:rsidR="00EE6BB8" w:rsidRPr="00EE6BB8" w:rsidRDefault="00EE6BB8" w:rsidP="00EE6BB8">
      <w:pPr>
        <w:jc w:val="center"/>
        <w:rPr>
          <w:rFonts w:eastAsia="Calibri"/>
          <w:lang w:val="de-DE" w:eastAsia="en-US"/>
        </w:rPr>
      </w:pPr>
      <w:r w:rsidRPr="00EE6BB8">
        <w:rPr>
          <w:rFonts w:eastAsia="Calibri"/>
          <w:caps/>
          <w:szCs w:val="22"/>
          <w:lang w:val="de-DE" w:eastAsia="en-US"/>
        </w:rPr>
        <w:lastRenderedPageBreak/>
        <w:t>KAPITEL 2 -</w:t>
      </w:r>
      <w:r w:rsidRPr="00EE6BB8">
        <w:rPr>
          <w:rFonts w:eastAsia="Calibri"/>
          <w:szCs w:val="22"/>
          <w:lang w:val="de-DE" w:eastAsia="en-US"/>
        </w:rPr>
        <w:t xml:space="preserve"> </w:t>
      </w:r>
      <w:r w:rsidRPr="00EE6BB8">
        <w:rPr>
          <w:rFonts w:eastAsia="Calibri"/>
          <w:i/>
          <w:iCs/>
          <w:szCs w:val="22"/>
          <w:lang w:val="de-DE" w:eastAsia="en-US"/>
        </w:rPr>
        <w:t>Sitz</w:t>
      </w:r>
    </w:p>
    <w:p w14:paraId="2CF05E5B" w14:textId="77777777" w:rsidR="00EE6BB8" w:rsidRPr="00EE6BB8" w:rsidRDefault="00EE6BB8" w:rsidP="00EE6BB8">
      <w:pPr>
        <w:jc w:val="both"/>
        <w:rPr>
          <w:rFonts w:eastAsia="Calibri"/>
          <w:lang w:val="de-DE" w:eastAsia="en-US"/>
        </w:rPr>
      </w:pPr>
    </w:p>
    <w:p w14:paraId="1C60A2AD" w14:textId="77777777" w:rsidR="00EE6BB8" w:rsidRPr="00EE6BB8" w:rsidRDefault="00EE6BB8" w:rsidP="00EE6BB8">
      <w:pPr>
        <w:jc w:val="both"/>
        <w:rPr>
          <w:rFonts w:eastAsia="Calibri"/>
          <w:lang w:val="de-DE" w:eastAsia="en-US"/>
        </w:rPr>
      </w:pPr>
    </w:p>
    <w:p w14:paraId="424D839D" w14:textId="25DCE5A4"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 xml:space="preserve">Art. 15:3 - </w:t>
      </w:r>
      <w:r w:rsidRPr="00EE6BB8">
        <w:rPr>
          <w:rFonts w:eastAsia="Calibri"/>
          <w:szCs w:val="22"/>
          <w:lang w:val="de-DE" w:eastAsia="en-US"/>
        </w:rPr>
        <w:t>Wird gemäß Artikel 64 Absatz 4 der Verordnung (EG) Nr. 2157/2001 festgestellt, dass sich nur die Hauptverwaltung einer SE in Belgien befindet, so teilt die Staatsanwaltschaft dies unverzüglich dem Mitgliedstaat mit, in dem die betreffende SE ihren satzungsmäßigen Sitz hat.</w:t>
      </w:r>
    </w:p>
    <w:p w14:paraId="32BF03CA" w14:textId="77777777" w:rsidR="00EE6BB8" w:rsidRPr="00EE6BB8" w:rsidRDefault="00EE6BB8" w:rsidP="00EE6BB8">
      <w:pPr>
        <w:jc w:val="both"/>
        <w:rPr>
          <w:rFonts w:eastAsia="Calibri"/>
          <w:lang w:val="de-DE" w:eastAsia="en-US"/>
        </w:rPr>
      </w:pPr>
    </w:p>
    <w:p w14:paraId="6501297B" w14:textId="77777777" w:rsidR="00EE6BB8" w:rsidRPr="00EE6BB8" w:rsidRDefault="00EE6BB8" w:rsidP="00EE6BB8">
      <w:pPr>
        <w:jc w:val="both"/>
        <w:rPr>
          <w:rFonts w:eastAsia="Calibri"/>
          <w:lang w:val="de-DE" w:eastAsia="en-US"/>
        </w:rPr>
      </w:pPr>
    </w:p>
    <w:p w14:paraId="655D0ABE" w14:textId="77777777" w:rsidR="00FE41B1" w:rsidRDefault="00FE41B1">
      <w:pPr>
        <w:rPr>
          <w:rFonts w:eastAsia="Calibri"/>
          <w:b/>
          <w:bCs/>
          <w:caps/>
          <w:szCs w:val="22"/>
          <w:lang w:val="de-DE" w:eastAsia="en-US"/>
        </w:rPr>
      </w:pPr>
      <w:r>
        <w:rPr>
          <w:rFonts w:eastAsia="Calibri"/>
          <w:b/>
          <w:bCs/>
          <w:caps/>
          <w:szCs w:val="22"/>
          <w:lang w:val="de-DE" w:eastAsia="en-US"/>
        </w:rPr>
        <w:br w:type="page"/>
      </w:r>
    </w:p>
    <w:p w14:paraId="78A1505C" w14:textId="27CFAE43" w:rsidR="00EE6BB8" w:rsidRPr="00EE6BB8" w:rsidRDefault="00EE6BB8" w:rsidP="00EE6BB8">
      <w:pPr>
        <w:jc w:val="center"/>
        <w:rPr>
          <w:rFonts w:eastAsia="Calibri"/>
          <w:b/>
          <w:bCs/>
          <w:lang w:val="de-DE" w:eastAsia="en-US"/>
        </w:rPr>
      </w:pPr>
      <w:r w:rsidRPr="00EE6BB8">
        <w:rPr>
          <w:rFonts w:eastAsia="Calibri"/>
          <w:b/>
          <w:bCs/>
          <w:caps/>
          <w:szCs w:val="22"/>
          <w:lang w:val="de-DE" w:eastAsia="en-US"/>
        </w:rPr>
        <w:lastRenderedPageBreak/>
        <w:t>TITEL 2 -</w:t>
      </w:r>
      <w:r w:rsidRPr="00EE6BB8">
        <w:rPr>
          <w:rFonts w:eastAsia="Calibri"/>
          <w:b/>
          <w:szCs w:val="22"/>
          <w:lang w:val="de-DE" w:eastAsia="en-US"/>
        </w:rPr>
        <w:t xml:space="preserve"> </w:t>
      </w:r>
      <w:r w:rsidRPr="00EE6BB8">
        <w:rPr>
          <w:rFonts w:eastAsia="Calibri"/>
          <w:b/>
          <w:i/>
          <w:szCs w:val="22"/>
          <w:lang w:val="de-DE" w:eastAsia="en-US"/>
        </w:rPr>
        <w:t>Gründung</w:t>
      </w:r>
    </w:p>
    <w:p w14:paraId="5F94E337" w14:textId="77777777" w:rsidR="00EE6BB8" w:rsidRPr="00EE6BB8" w:rsidRDefault="00EE6BB8" w:rsidP="00EE6BB8">
      <w:pPr>
        <w:jc w:val="both"/>
        <w:rPr>
          <w:rFonts w:eastAsia="Calibri"/>
          <w:lang w:val="de-DE" w:eastAsia="en-US"/>
        </w:rPr>
      </w:pPr>
    </w:p>
    <w:p w14:paraId="6DDD9051" w14:textId="77777777" w:rsidR="00EE6BB8" w:rsidRPr="00EE6BB8" w:rsidRDefault="00EE6BB8" w:rsidP="00EE6BB8">
      <w:pPr>
        <w:jc w:val="both"/>
        <w:rPr>
          <w:rFonts w:eastAsia="Calibri"/>
          <w:lang w:val="de-DE" w:eastAsia="en-US"/>
        </w:rPr>
      </w:pPr>
    </w:p>
    <w:p w14:paraId="67F65D5F" w14:textId="77777777" w:rsidR="00EE6BB8" w:rsidRPr="00EE6BB8" w:rsidRDefault="00EE6BB8" w:rsidP="00EE6BB8">
      <w:pPr>
        <w:jc w:val="center"/>
        <w:rPr>
          <w:rFonts w:eastAsia="Calibri"/>
          <w:i/>
          <w:iCs/>
          <w:lang w:val="de-DE" w:eastAsia="en-US"/>
        </w:rPr>
      </w:pPr>
      <w:r w:rsidRPr="00EE6BB8">
        <w:rPr>
          <w:rFonts w:eastAsia="Calibri"/>
          <w:caps/>
          <w:szCs w:val="22"/>
          <w:lang w:val="de-DE" w:eastAsia="en-US"/>
        </w:rPr>
        <w:t>KAPITEL 1 -</w:t>
      </w:r>
      <w:r w:rsidRPr="00EE6BB8">
        <w:rPr>
          <w:rFonts w:eastAsia="Calibri"/>
          <w:szCs w:val="22"/>
          <w:lang w:val="de-DE" w:eastAsia="en-US"/>
        </w:rPr>
        <w:t xml:space="preserve"> </w:t>
      </w:r>
      <w:r w:rsidRPr="00EE6BB8">
        <w:rPr>
          <w:rFonts w:eastAsia="Calibri"/>
          <w:i/>
          <w:szCs w:val="22"/>
          <w:lang w:val="de-DE" w:eastAsia="en-US"/>
        </w:rPr>
        <w:t>Gründung durch Fusion</w:t>
      </w:r>
    </w:p>
    <w:p w14:paraId="7168FFB8" w14:textId="77777777" w:rsidR="00EE6BB8" w:rsidRPr="00EE6BB8" w:rsidRDefault="00EE6BB8" w:rsidP="00EE6BB8">
      <w:pPr>
        <w:jc w:val="both"/>
        <w:rPr>
          <w:rFonts w:eastAsia="Calibri"/>
          <w:lang w:val="de-DE" w:eastAsia="en-US"/>
        </w:rPr>
      </w:pPr>
    </w:p>
    <w:p w14:paraId="6427197F" w14:textId="77777777" w:rsidR="00EE6BB8" w:rsidRPr="00EE6BB8" w:rsidRDefault="00EE6BB8" w:rsidP="00EE6BB8">
      <w:pPr>
        <w:jc w:val="both"/>
        <w:rPr>
          <w:rFonts w:eastAsia="Calibri"/>
          <w:lang w:val="de-DE" w:eastAsia="en-US"/>
        </w:rPr>
      </w:pPr>
    </w:p>
    <w:p w14:paraId="4B0A0D74"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1</w:t>
      </w:r>
      <w:r w:rsidRPr="00EE6BB8">
        <w:rPr>
          <w:rFonts w:eastAsia="Calibri"/>
          <w:szCs w:val="22"/>
          <w:lang w:val="de-DE" w:eastAsia="en-US"/>
        </w:rPr>
        <w:t> - Einleitende Bestimmung</w:t>
      </w:r>
    </w:p>
    <w:p w14:paraId="5BB2FFB1" w14:textId="77777777" w:rsidR="00EE6BB8" w:rsidRPr="00EE6BB8" w:rsidRDefault="00EE6BB8" w:rsidP="00EE6BB8">
      <w:pPr>
        <w:jc w:val="both"/>
        <w:rPr>
          <w:rFonts w:eastAsia="Calibri"/>
          <w:lang w:val="de-DE" w:eastAsia="en-US"/>
        </w:rPr>
      </w:pPr>
    </w:p>
    <w:p w14:paraId="7D08205C" w14:textId="77777777" w:rsidR="00EE6BB8" w:rsidRPr="00EE6BB8" w:rsidRDefault="00EE6BB8" w:rsidP="00EE6BB8">
      <w:pPr>
        <w:jc w:val="both"/>
        <w:rPr>
          <w:rFonts w:eastAsia="Calibri"/>
          <w:lang w:val="de-DE" w:eastAsia="en-US"/>
        </w:rPr>
      </w:pPr>
    </w:p>
    <w:p w14:paraId="3BCE5B50" w14:textId="26628A0A"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15:4 -</w:t>
      </w:r>
      <w:r w:rsidRPr="00EE6BB8">
        <w:rPr>
          <w:rFonts w:eastAsia="Calibri"/>
          <w:szCs w:val="22"/>
          <w:lang w:val="de-DE" w:eastAsia="en-US"/>
        </w:rPr>
        <w:t xml:space="preserve"> Die Beteiligung einer Gesellschaft an der Gründung einer SE durch Fusion ist nicht möglich, wenn der für Wirtschaft zuständige Minister gemäß Artikel 19 der Verordnung (EG) Nr. 2157/2001 binnen einem Monat nach Bekanntmachung der in Artikel 21 derselben Verordnung erwähnten Angaben durch amtliche Notifizierung Einspruch erhebt. Die amtliche Notifizierung wird gemäß Artikel 2:14 Nr. 4 bekannt gemacht.</w:t>
      </w:r>
    </w:p>
    <w:p w14:paraId="7691E97F" w14:textId="77777777" w:rsidR="00EE6BB8" w:rsidRPr="00EE6BB8" w:rsidRDefault="00EE6BB8" w:rsidP="00EE6BB8">
      <w:pPr>
        <w:jc w:val="both"/>
        <w:rPr>
          <w:rFonts w:eastAsia="Calibri"/>
          <w:lang w:val="de-DE" w:eastAsia="en-US"/>
        </w:rPr>
      </w:pPr>
    </w:p>
    <w:p w14:paraId="56B79A62" w14:textId="2D5663B9"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Die in Artikel 15:7 erwähnte Bescheinigung kann nur ausgestellt werden, nachdem der Einspruch zurückgenommen oder aufgrund einer Entscheidung aufgehoben worden ist, gegen die kein Rechtsmittel mehr eingelegt werden kann.</w:t>
      </w:r>
    </w:p>
    <w:p w14:paraId="5CAA7525" w14:textId="77777777" w:rsidR="00EE6BB8" w:rsidRPr="00EE6BB8" w:rsidRDefault="00EE6BB8" w:rsidP="00EE6BB8">
      <w:pPr>
        <w:jc w:val="both"/>
        <w:rPr>
          <w:rFonts w:eastAsia="Calibri"/>
          <w:lang w:val="de-DE" w:eastAsia="en-US"/>
        </w:rPr>
      </w:pPr>
    </w:p>
    <w:p w14:paraId="125CFA97" w14:textId="663C6BA0"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Der König legt durch einen im Ministerrat beratenen Erlass das beschleunigte Verfahren fest, das auf Rechtsmittel gegen den in vorliegendem Artikel erwähnten Einspruch anwendbar ist.</w:t>
      </w:r>
    </w:p>
    <w:p w14:paraId="140626C9" w14:textId="77777777" w:rsidR="00EE6BB8" w:rsidRPr="00EE6BB8" w:rsidRDefault="00EE6BB8" w:rsidP="00EE6BB8">
      <w:pPr>
        <w:jc w:val="both"/>
        <w:rPr>
          <w:rFonts w:eastAsia="Calibri"/>
          <w:lang w:val="de-DE" w:eastAsia="en-US"/>
        </w:rPr>
      </w:pPr>
    </w:p>
    <w:p w14:paraId="4B0A9BC6" w14:textId="77777777" w:rsidR="00EE6BB8" w:rsidRPr="00EE6BB8" w:rsidRDefault="00EE6BB8" w:rsidP="00EE6BB8">
      <w:pPr>
        <w:jc w:val="both"/>
        <w:rPr>
          <w:rFonts w:eastAsia="Calibri"/>
          <w:lang w:val="de-DE" w:eastAsia="en-US"/>
        </w:rPr>
      </w:pPr>
    </w:p>
    <w:p w14:paraId="7106E1F4"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2</w:t>
      </w:r>
      <w:r w:rsidRPr="00EE6BB8">
        <w:rPr>
          <w:rFonts w:eastAsia="Calibri"/>
          <w:szCs w:val="22"/>
          <w:lang w:val="de-DE" w:eastAsia="en-US"/>
        </w:rPr>
        <w:t> - Verfahren</w:t>
      </w:r>
    </w:p>
    <w:p w14:paraId="3017447A" w14:textId="77777777" w:rsidR="00EE6BB8" w:rsidRPr="00EE6BB8" w:rsidRDefault="00EE6BB8" w:rsidP="00EE6BB8">
      <w:pPr>
        <w:jc w:val="both"/>
        <w:rPr>
          <w:rFonts w:eastAsia="Calibri"/>
          <w:lang w:val="de-DE" w:eastAsia="en-US"/>
        </w:rPr>
      </w:pPr>
    </w:p>
    <w:p w14:paraId="07AAD976" w14:textId="77777777" w:rsidR="00EE6BB8" w:rsidRPr="00EE6BB8" w:rsidRDefault="00EE6BB8" w:rsidP="00EE6BB8">
      <w:pPr>
        <w:jc w:val="both"/>
        <w:rPr>
          <w:rFonts w:eastAsia="Calibri"/>
          <w:lang w:val="de-DE" w:eastAsia="en-US"/>
        </w:rPr>
      </w:pPr>
    </w:p>
    <w:p w14:paraId="40652EE0" w14:textId="36F9B48A"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 xml:space="preserve">Art. 15:5 - </w:t>
      </w:r>
      <w:r w:rsidRPr="00EE6BB8">
        <w:rPr>
          <w:rFonts w:eastAsia="Calibri"/>
          <w:szCs w:val="22"/>
          <w:lang w:val="de-DE" w:eastAsia="en-US"/>
        </w:rPr>
        <w:t>Fusionsentwürfe werden gemäß vorliegendem Gesetzbuch hinterlegt und die in Artikel 21 der Verordnung (EG) Nr. 2157/2001 erwähnten Angaben werden gemäß Artikel 2:14 Nr. 1 bekannt gemacht.</w:t>
      </w:r>
    </w:p>
    <w:p w14:paraId="04C42B42" w14:textId="77777777" w:rsidR="00EE6BB8" w:rsidRPr="00EE6BB8" w:rsidRDefault="00EE6BB8" w:rsidP="00EE6BB8">
      <w:pPr>
        <w:jc w:val="both"/>
        <w:rPr>
          <w:rFonts w:eastAsia="Calibri"/>
          <w:lang w:val="de-DE" w:eastAsia="en-US"/>
        </w:rPr>
      </w:pPr>
    </w:p>
    <w:p w14:paraId="74BC3B52" w14:textId="77777777" w:rsidR="00EE6BB8" w:rsidRPr="00EE6BB8" w:rsidRDefault="00EE6BB8" w:rsidP="00EE6BB8">
      <w:pPr>
        <w:jc w:val="both"/>
        <w:rPr>
          <w:rFonts w:eastAsia="Calibri"/>
          <w:lang w:val="de-DE" w:eastAsia="en-US"/>
        </w:rPr>
      </w:pPr>
    </w:p>
    <w:p w14:paraId="743CA967" w14:textId="248FDCB0"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15:6 -</w:t>
      </w:r>
      <w:r w:rsidRPr="00EE6BB8">
        <w:rPr>
          <w:rFonts w:eastAsia="Calibri"/>
          <w:szCs w:val="22"/>
          <w:lang w:val="de-DE" w:eastAsia="en-US"/>
        </w:rPr>
        <w:t xml:space="preserve"> Die in Artikel 22 der Verordnung (EG) Nr. 2157/2001 erwähnte Behörde ist der Präsident des Unternehmensgerichts, der gemäß Artikel 588 Nr. 14 des Gerichtsgesetz</w:t>
      </w:r>
      <w:r w:rsidRPr="00EE6BB8">
        <w:rPr>
          <w:rFonts w:eastAsia="Calibri"/>
          <w:szCs w:val="22"/>
          <w:lang w:val="de-DE" w:eastAsia="en-US"/>
        </w:rPr>
        <w:softHyphen/>
        <w:t>buches entscheidet.</w:t>
      </w:r>
    </w:p>
    <w:p w14:paraId="563BD4EB" w14:textId="77777777" w:rsidR="00EE6BB8" w:rsidRPr="00EE6BB8" w:rsidRDefault="00EE6BB8" w:rsidP="00EE6BB8">
      <w:pPr>
        <w:jc w:val="both"/>
        <w:rPr>
          <w:rFonts w:eastAsia="Calibri"/>
          <w:lang w:val="de-DE" w:eastAsia="en-US"/>
        </w:rPr>
      </w:pPr>
    </w:p>
    <w:p w14:paraId="506428FE" w14:textId="77777777" w:rsidR="00EE6BB8" w:rsidRPr="00EE6BB8" w:rsidRDefault="00EE6BB8" w:rsidP="00EE6BB8">
      <w:pPr>
        <w:jc w:val="both"/>
        <w:rPr>
          <w:rFonts w:eastAsia="Calibri"/>
          <w:lang w:val="de-DE" w:eastAsia="en-US"/>
        </w:rPr>
      </w:pPr>
    </w:p>
    <w:p w14:paraId="2D856826"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3</w:t>
      </w:r>
      <w:r w:rsidRPr="00EE6BB8">
        <w:rPr>
          <w:rFonts w:eastAsia="Calibri"/>
          <w:szCs w:val="22"/>
          <w:lang w:val="de-DE" w:eastAsia="en-US"/>
        </w:rPr>
        <w:t> - Kontrolle der Rechtmäßigkeit</w:t>
      </w:r>
    </w:p>
    <w:p w14:paraId="71F94568" w14:textId="77777777" w:rsidR="00EE6BB8" w:rsidRPr="00EE6BB8" w:rsidRDefault="00EE6BB8" w:rsidP="00EE6BB8">
      <w:pPr>
        <w:jc w:val="both"/>
        <w:rPr>
          <w:rFonts w:eastAsia="Calibri"/>
          <w:lang w:val="de-DE" w:eastAsia="en-US"/>
        </w:rPr>
      </w:pPr>
    </w:p>
    <w:p w14:paraId="02E88B30" w14:textId="77777777" w:rsidR="00EE6BB8" w:rsidRPr="00EE6BB8" w:rsidRDefault="00EE6BB8" w:rsidP="00EE6BB8">
      <w:pPr>
        <w:jc w:val="both"/>
        <w:rPr>
          <w:rFonts w:eastAsia="Calibri"/>
          <w:lang w:val="de-DE" w:eastAsia="en-US"/>
        </w:rPr>
      </w:pPr>
    </w:p>
    <w:p w14:paraId="2E307333" w14:textId="3E121B83"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15:7 -</w:t>
      </w:r>
      <w:r w:rsidRPr="00EE6BB8">
        <w:rPr>
          <w:rFonts w:eastAsia="Calibri"/>
          <w:szCs w:val="22"/>
          <w:lang w:val="de-DE" w:eastAsia="en-US"/>
        </w:rPr>
        <w:t xml:space="preserve"> Der beurkundende Notar kontrolliert die Rechtmäßigkeit der Fusion je nach Fall gemäß Artikel 12:31 beziehungsweise Artikel 12:44 und stellt die in Artikel 25 der Verordnung (EG) Nr. 2157/2001 erwähnte Bescheinigung aus.</w:t>
      </w:r>
    </w:p>
    <w:p w14:paraId="13C03F4D" w14:textId="77777777" w:rsidR="00EE6BB8" w:rsidRPr="00EE6BB8" w:rsidRDefault="00EE6BB8" w:rsidP="00EE6BB8">
      <w:pPr>
        <w:jc w:val="both"/>
        <w:rPr>
          <w:rFonts w:eastAsia="Calibri"/>
          <w:lang w:val="de-DE" w:eastAsia="en-US"/>
        </w:rPr>
      </w:pPr>
    </w:p>
    <w:p w14:paraId="51493A4C" w14:textId="77777777" w:rsidR="00EE6BB8" w:rsidRPr="00EE6BB8" w:rsidRDefault="00EE6BB8" w:rsidP="00EE6BB8">
      <w:pPr>
        <w:jc w:val="both"/>
        <w:rPr>
          <w:rFonts w:eastAsia="Calibri"/>
          <w:lang w:val="de-DE" w:eastAsia="en-US"/>
        </w:rPr>
      </w:pPr>
    </w:p>
    <w:p w14:paraId="014E60D6" w14:textId="57B646AE"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15:8 -</w:t>
      </w:r>
      <w:r w:rsidRPr="00EE6BB8">
        <w:rPr>
          <w:rFonts w:eastAsia="Calibri"/>
          <w:szCs w:val="22"/>
          <w:lang w:val="de-DE" w:eastAsia="en-US"/>
        </w:rPr>
        <w:t xml:space="preserve"> Der beurkundende Notar kontrolliert die Rechtmäßigkeit der Fusion gemäß Artikel 26 der Verordnung (EG) Nr. 2157/2001.</w:t>
      </w:r>
    </w:p>
    <w:p w14:paraId="36E5A272" w14:textId="77777777" w:rsidR="00EE6BB8" w:rsidRPr="00EE6BB8" w:rsidRDefault="00EE6BB8" w:rsidP="00EE6BB8">
      <w:pPr>
        <w:jc w:val="both"/>
        <w:rPr>
          <w:rFonts w:eastAsia="Calibri"/>
          <w:lang w:val="de-DE" w:eastAsia="en-US"/>
        </w:rPr>
      </w:pPr>
    </w:p>
    <w:p w14:paraId="2295CBCE" w14:textId="77777777" w:rsidR="00EE6BB8" w:rsidRPr="00EE6BB8" w:rsidRDefault="00EE6BB8" w:rsidP="00EE6BB8">
      <w:pPr>
        <w:jc w:val="both"/>
        <w:rPr>
          <w:rFonts w:eastAsia="Calibri"/>
          <w:lang w:val="de-DE" w:eastAsia="en-US"/>
        </w:rPr>
      </w:pPr>
    </w:p>
    <w:p w14:paraId="59EADB83" w14:textId="77777777" w:rsidR="00FE41B1" w:rsidRDefault="00FE41B1">
      <w:pPr>
        <w:rPr>
          <w:rFonts w:eastAsia="Calibri"/>
          <w:i/>
          <w:szCs w:val="22"/>
          <w:lang w:val="de-DE" w:eastAsia="en-US"/>
        </w:rPr>
      </w:pPr>
      <w:r>
        <w:rPr>
          <w:rFonts w:eastAsia="Calibri"/>
          <w:i/>
          <w:szCs w:val="22"/>
          <w:lang w:val="de-DE" w:eastAsia="en-US"/>
        </w:rPr>
        <w:br w:type="page"/>
      </w:r>
    </w:p>
    <w:p w14:paraId="67B85B5A" w14:textId="3D720306" w:rsidR="00EE6BB8" w:rsidRPr="00EE6BB8" w:rsidRDefault="00EE6BB8" w:rsidP="00EE6BB8">
      <w:pPr>
        <w:jc w:val="center"/>
        <w:rPr>
          <w:rFonts w:eastAsia="Calibri"/>
          <w:lang w:val="de-DE" w:eastAsia="en-US"/>
        </w:rPr>
      </w:pPr>
      <w:r w:rsidRPr="00EE6BB8">
        <w:rPr>
          <w:rFonts w:eastAsia="Calibri"/>
          <w:i/>
          <w:szCs w:val="22"/>
          <w:lang w:val="de-DE" w:eastAsia="en-US"/>
        </w:rPr>
        <w:lastRenderedPageBreak/>
        <w:t>Abschnitt 4</w:t>
      </w:r>
      <w:r w:rsidRPr="00EE6BB8">
        <w:rPr>
          <w:rFonts w:eastAsia="Calibri"/>
          <w:szCs w:val="22"/>
          <w:lang w:val="de-DE" w:eastAsia="en-US"/>
        </w:rPr>
        <w:t> - Eintragung und Offenlegung</w:t>
      </w:r>
    </w:p>
    <w:p w14:paraId="26956A68" w14:textId="77777777" w:rsidR="00EE6BB8" w:rsidRPr="00EE6BB8" w:rsidRDefault="00EE6BB8" w:rsidP="00EE6BB8">
      <w:pPr>
        <w:jc w:val="both"/>
        <w:rPr>
          <w:rFonts w:eastAsia="Calibri"/>
          <w:lang w:val="de-DE" w:eastAsia="en-US"/>
        </w:rPr>
      </w:pPr>
    </w:p>
    <w:p w14:paraId="4D1FE209" w14:textId="77777777" w:rsidR="00EE6BB8" w:rsidRPr="00EE6BB8" w:rsidRDefault="00EE6BB8" w:rsidP="00EE6BB8">
      <w:pPr>
        <w:jc w:val="both"/>
        <w:rPr>
          <w:rFonts w:eastAsia="Calibri"/>
          <w:lang w:val="de-DE" w:eastAsia="en-US"/>
        </w:rPr>
      </w:pPr>
    </w:p>
    <w:p w14:paraId="5B2F4D55" w14:textId="06C2761A"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15:9 -</w:t>
      </w:r>
      <w:r w:rsidRPr="00EE6BB8">
        <w:rPr>
          <w:rFonts w:eastAsia="Calibri"/>
          <w:szCs w:val="22"/>
          <w:lang w:val="de-DE" w:eastAsia="en-US"/>
        </w:rPr>
        <w:t xml:space="preserve"> Nach Erfüllung der von den jeweiligen Mitgliedstaaten abhängigen Formalitäten zur Offenlegung des Fusionsbeschlusses in jeder betroffenen Gesellschaft stellt der beurkundende Notar auf Antrag der fusionierenden Gesellschaften und auf Vorlage der Bescheinigungen und anderer Belege für den Vorgang die Durchführung der Fusion fest.</w:t>
      </w:r>
    </w:p>
    <w:p w14:paraId="40B69C75" w14:textId="77777777" w:rsidR="00EE6BB8" w:rsidRPr="00EE6BB8" w:rsidRDefault="00EE6BB8" w:rsidP="00EE6BB8">
      <w:pPr>
        <w:jc w:val="both"/>
        <w:rPr>
          <w:rFonts w:eastAsia="Calibri"/>
          <w:lang w:val="de-DE" w:eastAsia="en-US"/>
        </w:rPr>
      </w:pPr>
    </w:p>
    <w:p w14:paraId="389D0188" w14:textId="740A5F04" w:rsidR="00EE6BB8" w:rsidRPr="00EE6BB8" w:rsidRDefault="00FE41B1" w:rsidP="00EE6BB8">
      <w:pPr>
        <w:jc w:val="both"/>
        <w:rPr>
          <w:rFonts w:eastAsia="Calibri"/>
          <w:szCs w:val="22"/>
          <w:lang w:val="de-DE" w:eastAsia="en-US"/>
        </w:rPr>
      </w:pPr>
      <w:r>
        <w:rPr>
          <w:rFonts w:eastAsia="Calibri"/>
          <w:szCs w:val="22"/>
          <w:lang w:val="de-DE" w:eastAsia="en-US"/>
        </w:rPr>
        <w:tab/>
      </w:r>
      <w:r w:rsidR="00EE6BB8" w:rsidRPr="00EE6BB8">
        <w:rPr>
          <w:rFonts w:eastAsia="Calibri"/>
          <w:szCs w:val="22"/>
          <w:lang w:val="de-DE" w:eastAsia="en-US"/>
        </w:rPr>
        <w:t>Diese Urkunde wird gemäß den Artikeln 2:8 und 2:14 Nr. 1 hinterlegt und bekannt gemacht.</w:t>
      </w:r>
    </w:p>
    <w:p w14:paraId="7A508DC1" w14:textId="50985342" w:rsidR="00EE6BB8" w:rsidRDefault="00EE6BB8" w:rsidP="00EE6BB8">
      <w:pPr>
        <w:jc w:val="center"/>
        <w:rPr>
          <w:rFonts w:eastAsia="Calibri"/>
          <w:szCs w:val="22"/>
          <w:lang w:val="de-DE" w:eastAsia="en-US"/>
        </w:rPr>
      </w:pPr>
    </w:p>
    <w:p w14:paraId="7EBEF90B" w14:textId="77777777" w:rsidR="00EE6BB8" w:rsidRPr="00EE6BB8" w:rsidRDefault="00EE6BB8" w:rsidP="00EE6BB8">
      <w:pPr>
        <w:jc w:val="center"/>
        <w:rPr>
          <w:rFonts w:eastAsia="Calibri"/>
          <w:szCs w:val="22"/>
          <w:lang w:val="de-DE" w:eastAsia="en-US"/>
        </w:rPr>
      </w:pPr>
    </w:p>
    <w:p w14:paraId="2E31E23E" w14:textId="77777777" w:rsidR="00FE41B1" w:rsidRDefault="00FE41B1">
      <w:pPr>
        <w:rPr>
          <w:rFonts w:eastAsia="Calibri"/>
          <w:caps/>
          <w:szCs w:val="22"/>
          <w:lang w:val="de-DE" w:eastAsia="en-US"/>
        </w:rPr>
      </w:pPr>
      <w:r>
        <w:rPr>
          <w:rFonts w:eastAsia="Calibri"/>
          <w:caps/>
          <w:szCs w:val="22"/>
          <w:lang w:val="de-DE" w:eastAsia="en-US"/>
        </w:rPr>
        <w:br w:type="page"/>
      </w:r>
    </w:p>
    <w:p w14:paraId="7F5B0CA9" w14:textId="21F424BB" w:rsidR="00EE6BB8" w:rsidRPr="00EE6BB8" w:rsidRDefault="00EE6BB8" w:rsidP="00EE6BB8">
      <w:pPr>
        <w:jc w:val="center"/>
        <w:rPr>
          <w:rFonts w:eastAsia="Calibri"/>
          <w:i/>
          <w:iCs/>
          <w:lang w:val="de-DE" w:eastAsia="en-US"/>
        </w:rPr>
      </w:pPr>
      <w:r w:rsidRPr="00EE6BB8">
        <w:rPr>
          <w:rFonts w:eastAsia="Calibri"/>
          <w:caps/>
          <w:szCs w:val="22"/>
          <w:lang w:val="de-DE" w:eastAsia="en-US"/>
        </w:rPr>
        <w:lastRenderedPageBreak/>
        <w:t>KAPITEL 2 -</w:t>
      </w:r>
      <w:r w:rsidRPr="00EE6BB8">
        <w:rPr>
          <w:rFonts w:eastAsia="Calibri"/>
          <w:szCs w:val="22"/>
          <w:lang w:val="de-DE" w:eastAsia="en-US"/>
        </w:rPr>
        <w:t xml:space="preserve"> </w:t>
      </w:r>
      <w:r w:rsidRPr="00EE6BB8">
        <w:rPr>
          <w:rFonts w:eastAsia="Calibri"/>
          <w:i/>
          <w:szCs w:val="22"/>
          <w:lang w:val="de-DE" w:eastAsia="en-US"/>
        </w:rPr>
        <w:t>Gründung durch Errichtung einer Holdinggesellschaft</w:t>
      </w:r>
    </w:p>
    <w:p w14:paraId="6301B0CB" w14:textId="77777777" w:rsidR="00EE6BB8" w:rsidRPr="00EE6BB8" w:rsidRDefault="00EE6BB8" w:rsidP="00EE6BB8">
      <w:pPr>
        <w:jc w:val="both"/>
        <w:rPr>
          <w:rFonts w:eastAsia="Calibri"/>
          <w:lang w:val="de-DE" w:eastAsia="en-US"/>
        </w:rPr>
      </w:pPr>
    </w:p>
    <w:p w14:paraId="52E85042" w14:textId="77777777" w:rsidR="00EE6BB8" w:rsidRPr="00EE6BB8" w:rsidRDefault="00EE6BB8" w:rsidP="00EE6BB8">
      <w:pPr>
        <w:jc w:val="both"/>
        <w:rPr>
          <w:rFonts w:eastAsia="Calibri"/>
          <w:lang w:val="de-DE" w:eastAsia="en-US"/>
        </w:rPr>
      </w:pPr>
    </w:p>
    <w:p w14:paraId="355BDF20" w14:textId="7F6514AD"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15:10 -</w:t>
      </w:r>
      <w:r w:rsidRPr="00EE6BB8">
        <w:rPr>
          <w:rFonts w:eastAsia="Calibri"/>
          <w:szCs w:val="22"/>
          <w:lang w:val="de-DE" w:eastAsia="en-US"/>
        </w:rPr>
        <w:t xml:space="preserve"> Der Entwurf zur Gründung der SE wird gemäß den Artikeln 2:8 und 2:14 Nr. 1 hinterlegt und bekannt gemacht.</w:t>
      </w:r>
    </w:p>
    <w:p w14:paraId="208B9EBA" w14:textId="77777777" w:rsidR="00EE6BB8" w:rsidRPr="00EE6BB8" w:rsidRDefault="00EE6BB8" w:rsidP="00EE6BB8">
      <w:pPr>
        <w:jc w:val="both"/>
        <w:rPr>
          <w:rFonts w:eastAsia="Calibri"/>
          <w:lang w:val="de-DE" w:eastAsia="en-US"/>
        </w:rPr>
      </w:pPr>
    </w:p>
    <w:p w14:paraId="2754FFB7" w14:textId="77777777" w:rsidR="00EE6BB8" w:rsidRPr="00EE6BB8" w:rsidRDefault="00EE6BB8" w:rsidP="00EE6BB8">
      <w:pPr>
        <w:jc w:val="both"/>
        <w:rPr>
          <w:rFonts w:eastAsia="Calibri"/>
          <w:lang w:val="de-DE" w:eastAsia="en-US"/>
        </w:rPr>
      </w:pPr>
    </w:p>
    <w:p w14:paraId="02E2E786" w14:textId="2652F934" w:rsidR="00EE6BB8" w:rsidRDefault="00EE6BB8" w:rsidP="00EE6BB8">
      <w:pPr>
        <w:jc w:val="both"/>
        <w:rPr>
          <w:rFonts w:eastAsia="Calibri"/>
          <w:szCs w:val="22"/>
          <w:lang w:val="de-DE" w:eastAsia="en-US"/>
        </w:rPr>
      </w:pPr>
      <w:r>
        <w:rPr>
          <w:rFonts w:eastAsia="Calibri"/>
          <w:b/>
          <w:szCs w:val="22"/>
          <w:lang w:val="de-DE" w:eastAsia="en-US"/>
        </w:rPr>
        <w:tab/>
      </w:r>
      <w:r w:rsidRPr="00EE6BB8">
        <w:rPr>
          <w:rFonts w:eastAsia="Calibri"/>
          <w:b/>
          <w:szCs w:val="22"/>
          <w:lang w:val="de-DE" w:eastAsia="en-US"/>
        </w:rPr>
        <w:t>Art. 15:11 -</w:t>
      </w:r>
      <w:r w:rsidRPr="00EE6BB8">
        <w:rPr>
          <w:rFonts w:eastAsia="Calibri"/>
          <w:szCs w:val="22"/>
          <w:lang w:val="de-DE" w:eastAsia="en-US"/>
        </w:rPr>
        <w:t xml:space="preserve"> Der/die in Artikel 32 Absatz 4 der Verordnung (EG) Nr. 2157/2001 erwähnte(n) unabhängige(n) Sachverständige(n) ist/sind entweder Kommissar oder, in dessen Ermangelung, vom Verwaltungsorgan bestellter Betriebsrevisor oder </w:t>
      </w:r>
      <w:r w:rsidR="00306E68">
        <w:rPr>
          <w:lang w:val="de-DE"/>
        </w:rPr>
        <w:t>[zertifizierter Buchprüfer]</w:t>
      </w:r>
      <w:r w:rsidRPr="00EE6BB8">
        <w:rPr>
          <w:rFonts w:eastAsia="Calibri"/>
          <w:szCs w:val="22"/>
          <w:lang w:val="de-DE" w:eastAsia="en-US"/>
        </w:rPr>
        <w:t>.</w:t>
      </w:r>
    </w:p>
    <w:p w14:paraId="71C6DD96" w14:textId="77777777" w:rsidR="00306E68" w:rsidRDefault="00306E68" w:rsidP="00EE6BB8">
      <w:pPr>
        <w:jc w:val="both"/>
        <w:rPr>
          <w:rFonts w:eastAsia="Calibri"/>
          <w:szCs w:val="22"/>
          <w:lang w:val="de-DE" w:eastAsia="en-US"/>
        </w:rPr>
      </w:pPr>
    </w:p>
    <w:p w14:paraId="41E3F2E6" w14:textId="23F64C8A" w:rsidR="00306E68" w:rsidRPr="00306E68" w:rsidRDefault="00306E68" w:rsidP="00EE6BB8">
      <w:pPr>
        <w:jc w:val="both"/>
        <w:rPr>
          <w:rFonts w:eastAsia="Calibri"/>
          <w:i/>
          <w:iCs/>
          <w:lang w:val="de-DE" w:eastAsia="en-US"/>
        </w:rPr>
      </w:pPr>
      <w:r>
        <w:rPr>
          <w:rFonts w:eastAsia="Calibri"/>
          <w:i/>
          <w:iCs/>
          <w:szCs w:val="22"/>
          <w:lang w:val="de-DE" w:eastAsia="en-US"/>
        </w:rPr>
        <w:t>[Art. 15:11</w:t>
      </w:r>
      <w:r>
        <w:rPr>
          <w:i/>
          <w:lang w:val="de-DE"/>
        </w:rPr>
        <w:t xml:space="preserve"> abgeändert durch Art. 84</w:t>
      </w:r>
      <w:r>
        <w:rPr>
          <w:i/>
          <w:iCs/>
          <w:lang w:val="de-DE"/>
        </w:rPr>
        <w:t xml:space="preserve"> des G. vom 25. Mai 2023 (B.S. vom 6. Juni 2023)]</w:t>
      </w:r>
    </w:p>
    <w:p w14:paraId="55D8C390" w14:textId="77777777" w:rsidR="00EE6BB8" w:rsidRPr="00EE6BB8" w:rsidRDefault="00EE6BB8" w:rsidP="00EE6BB8">
      <w:pPr>
        <w:jc w:val="both"/>
        <w:rPr>
          <w:rFonts w:eastAsia="Calibri"/>
          <w:lang w:val="de-DE" w:eastAsia="en-US"/>
        </w:rPr>
      </w:pPr>
    </w:p>
    <w:p w14:paraId="77D35AE1" w14:textId="77777777" w:rsidR="00EE6BB8" w:rsidRPr="00EE6BB8" w:rsidRDefault="00EE6BB8" w:rsidP="00EE6BB8">
      <w:pPr>
        <w:jc w:val="both"/>
        <w:rPr>
          <w:rFonts w:eastAsia="Calibri"/>
          <w:lang w:val="de-DE" w:eastAsia="en-US"/>
        </w:rPr>
      </w:pPr>
    </w:p>
    <w:p w14:paraId="02526C58" w14:textId="516A9281"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15:12 -</w:t>
      </w:r>
      <w:r w:rsidRPr="00EE6BB8">
        <w:rPr>
          <w:rFonts w:eastAsia="Calibri"/>
          <w:szCs w:val="22"/>
          <w:lang w:val="de-DE" w:eastAsia="en-US"/>
        </w:rPr>
        <w:t xml:space="preserve"> Gesellschaften nach belgischem Recht, die die Gründung anstreben, hinterlegen gemäß den Artikeln 2:8 und 2:14 Nr. 4 einen Nachweis, dass sie die Bedingungen für die Gründung einer SE, was sie betrifft, erfüllen.</w:t>
      </w:r>
    </w:p>
    <w:p w14:paraId="2F131029" w14:textId="77777777" w:rsidR="00EE6BB8" w:rsidRPr="00EE6BB8" w:rsidRDefault="00EE6BB8" w:rsidP="00EE6BB8">
      <w:pPr>
        <w:jc w:val="both"/>
        <w:rPr>
          <w:rFonts w:eastAsia="Calibri"/>
          <w:lang w:val="de-DE" w:eastAsia="en-US"/>
        </w:rPr>
      </w:pPr>
    </w:p>
    <w:p w14:paraId="095FC479" w14:textId="77777777" w:rsidR="00EE6BB8" w:rsidRPr="00EE6BB8" w:rsidRDefault="00EE6BB8" w:rsidP="00EE6BB8">
      <w:pPr>
        <w:jc w:val="both"/>
        <w:rPr>
          <w:rFonts w:eastAsia="Calibri"/>
          <w:lang w:val="de-DE" w:eastAsia="en-US"/>
        </w:rPr>
      </w:pPr>
    </w:p>
    <w:p w14:paraId="3A011CB1" w14:textId="008339D5"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15:13 -</w:t>
      </w:r>
      <w:r w:rsidRPr="00EE6BB8">
        <w:rPr>
          <w:rFonts w:eastAsia="Calibri"/>
          <w:szCs w:val="22"/>
          <w:lang w:val="de-DE" w:eastAsia="en-US"/>
        </w:rPr>
        <w:t xml:space="preserve"> In der Gründungsurkunde einer Holding-SE wird festgestellt, dass die Aktionäre oder Gesellschafter der die Gründung anstrebenden Gesellschaften binnen der in Artikel 33 Absatz 1 der Verordnung (EG) Nr. 2157/2001 festgelegten Frist den nach dem Gründungsentwurf für jede Gesellschaft festgelegten Mindestprozentsatz der Aktien oder Anteile jeder Gesellschaft eingebracht haben und alle übrigen Bedingungen erfüllt sind.</w:t>
      </w:r>
    </w:p>
    <w:p w14:paraId="57B677C2" w14:textId="77777777" w:rsidR="00EE6BB8" w:rsidRPr="00EE6BB8" w:rsidRDefault="00EE6BB8" w:rsidP="00EE6BB8">
      <w:pPr>
        <w:jc w:val="both"/>
        <w:rPr>
          <w:rFonts w:eastAsia="Calibri"/>
          <w:lang w:val="de-DE" w:eastAsia="en-US"/>
        </w:rPr>
      </w:pPr>
    </w:p>
    <w:p w14:paraId="0E1D35EE" w14:textId="454E411F"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Diese Feststellung wird in dem in Artikel 2:8 § 2 erwähnten Auszug aufgenommen.</w:t>
      </w:r>
    </w:p>
    <w:p w14:paraId="11AAA6E2" w14:textId="77777777" w:rsidR="00EE6BB8" w:rsidRPr="00EE6BB8" w:rsidRDefault="00EE6BB8" w:rsidP="00EE6BB8">
      <w:pPr>
        <w:jc w:val="both"/>
        <w:rPr>
          <w:rFonts w:eastAsia="Calibri"/>
          <w:lang w:val="de-DE" w:eastAsia="en-US"/>
        </w:rPr>
      </w:pPr>
    </w:p>
    <w:p w14:paraId="5AD0E126" w14:textId="77777777" w:rsidR="00EE6BB8" w:rsidRPr="00EE6BB8" w:rsidRDefault="00EE6BB8" w:rsidP="00EE6BB8">
      <w:pPr>
        <w:jc w:val="both"/>
        <w:rPr>
          <w:rFonts w:eastAsia="Calibri"/>
          <w:lang w:val="de-DE" w:eastAsia="en-US"/>
        </w:rPr>
      </w:pPr>
    </w:p>
    <w:p w14:paraId="19C0A305" w14:textId="77777777" w:rsidR="00FE41B1" w:rsidRDefault="00FE41B1">
      <w:pPr>
        <w:rPr>
          <w:rFonts w:eastAsia="Calibri"/>
          <w:szCs w:val="22"/>
          <w:lang w:val="de-DE" w:eastAsia="en-US"/>
        </w:rPr>
      </w:pPr>
      <w:r>
        <w:rPr>
          <w:rFonts w:eastAsia="Calibri"/>
          <w:szCs w:val="22"/>
          <w:lang w:val="de-DE" w:eastAsia="en-US"/>
        </w:rPr>
        <w:br w:type="page"/>
      </w:r>
    </w:p>
    <w:p w14:paraId="1A5A5FB9" w14:textId="4CEC2127" w:rsidR="00EE6BB8" w:rsidRPr="00EE6BB8" w:rsidRDefault="00EE6BB8" w:rsidP="00EE6BB8">
      <w:pPr>
        <w:jc w:val="center"/>
        <w:rPr>
          <w:rFonts w:eastAsia="Calibri"/>
          <w:i/>
          <w:iCs/>
          <w:lang w:val="de-DE" w:eastAsia="en-US"/>
        </w:rPr>
      </w:pPr>
      <w:r w:rsidRPr="00EE6BB8">
        <w:rPr>
          <w:rFonts w:eastAsia="Calibri"/>
          <w:szCs w:val="22"/>
          <w:lang w:val="de-DE" w:eastAsia="en-US"/>
        </w:rPr>
        <w:lastRenderedPageBreak/>
        <w:t xml:space="preserve">KAPITEL 3 - </w:t>
      </w:r>
      <w:r w:rsidRPr="00EE6BB8">
        <w:rPr>
          <w:rFonts w:eastAsia="Calibri"/>
          <w:i/>
          <w:szCs w:val="22"/>
          <w:lang w:val="de-DE" w:eastAsia="en-US"/>
        </w:rPr>
        <w:t>Umwandlung einer Aktiengesellschaft in eine SE</w:t>
      </w:r>
    </w:p>
    <w:p w14:paraId="18170BC9" w14:textId="77777777" w:rsidR="00EE6BB8" w:rsidRPr="00EE6BB8" w:rsidRDefault="00EE6BB8" w:rsidP="00EE6BB8">
      <w:pPr>
        <w:jc w:val="both"/>
        <w:rPr>
          <w:rFonts w:eastAsia="Calibri"/>
          <w:lang w:val="de-DE" w:eastAsia="en-US"/>
        </w:rPr>
      </w:pPr>
    </w:p>
    <w:p w14:paraId="472BCDC0" w14:textId="77777777" w:rsidR="00EE6BB8" w:rsidRPr="00EE6BB8" w:rsidRDefault="00EE6BB8" w:rsidP="00EE6BB8">
      <w:pPr>
        <w:jc w:val="both"/>
        <w:rPr>
          <w:rFonts w:eastAsia="Calibri"/>
          <w:lang w:val="de-DE" w:eastAsia="en-US"/>
        </w:rPr>
      </w:pPr>
    </w:p>
    <w:p w14:paraId="76810D46" w14:textId="66252A90"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15:14 -</w:t>
      </w:r>
      <w:r w:rsidRPr="00EE6BB8">
        <w:rPr>
          <w:rFonts w:eastAsia="Calibri"/>
          <w:szCs w:val="22"/>
          <w:lang w:val="de-DE" w:eastAsia="en-US"/>
        </w:rPr>
        <w:t xml:space="preserve"> Der Umwandlungsentwurf wird gemäß den Artikeln 2:8 und 2:14 Nr. 4 hinterlegt und bekannt gemacht.</w:t>
      </w:r>
    </w:p>
    <w:p w14:paraId="4FE71E0E" w14:textId="77777777" w:rsidR="00EE6BB8" w:rsidRPr="00EE6BB8" w:rsidRDefault="00EE6BB8" w:rsidP="00EE6BB8">
      <w:pPr>
        <w:jc w:val="both"/>
        <w:rPr>
          <w:rFonts w:eastAsia="Calibri"/>
          <w:lang w:val="de-DE" w:eastAsia="en-US"/>
        </w:rPr>
      </w:pPr>
    </w:p>
    <w:p w14:paraId="7078E104" w14:textId="77777777" w:rsidR="00EE6BB8" w:rsidRPr="00EE6BB8" w:rsidRDefault="00EE6BB8" w:rsidP="00EE6BB8">
      <w:pPr>
        <w:jc w:val="both"/>
        <w:rPr>
          <w:rFonts w:eastAsia="Calibri"/>
          <w:lang w:val="de-DE" w:eastAsia="en-US"/>
        </w:rPr>
      </w:pPr>
    </w:p>
    <w:p w14:paraId="685D3FCD" w14:textId="73F66261" w:rsidR="00EE6BB8" w:rsidRDefault="00EE6BB8" w:rsidP="00EE6BB8">
      <w:pPr>
        <w:jc w:val="both"/>
        <w:rPr>
          <w:rFonts w:eastAsia="Calibri"/>
          <w:szCs w:val="22"/>
          <w:lang w:val="de-DE" w:eastAsia="en-US"/>
        </w:rPr>
      </w:pPr>
      <w:r>
        <w:rPr>
          <w:rFonts w:eastAsia="Calibri"/>
          <w:b/>
          <w:szCs w:val="22"/>
          <w:lang w:val="de-DE" w:eastAsia="en-US"/>
        </w:rPr>
        <w:tab/>
      </w:r>
      <w:r w:rsidRPr="00EE6BB8">
        <w:rPr>
          <w:rFonts w:eastAsia="Calibri"/>
          <w:b/>
          <w:szCs w:val="22"/>
          <w:lang w:val="de-DE" w:eastAsia="en-US"/>
        </w:rPr>
        <w:t>Art. 15:15 </w:t>
      </w:r>
      <w:r w:rsidR="00D34BF5">
        <w:rPr>
          <w:rFonts w:eastAsia="Calibri"/>
          <w:b/>
          <w:szCs w:val="22"/>
          <w:lang w:val="de-DE" w:eastAsia="en-US"/>
        </w:rPr>
        <w:t>-</w:t>
      </w:r>
      <w:r w:rsidRPr="00EE6BB8">
        <w:rPr>
          <w:rFonts w:eastAsia="Calibri"/>
          <w:szCs w:val="22"/>
          <w:lang w:val="de-DE" w:eastAsia="en-US"/>
        </w:rPr>
        <w:t xml:space="preserve"> Der/die in Artikel 37 Absatz 6 der Verordnung (EG) Nr. 2157/2001 erwähnte(n) unabhängige(n) Sachverständige(n) ist/sind entweder Kommissar oder, in dessen Ermangelung, vom Verwaltungsorgan bestellter Betriebsrevisor oder </w:t>
      </w:r>
      <w:r w:rsidR="00306E68">
        <w:rPr>
          <w:lang w:val="de-DE"/>
        </w:rPr>
        <w:t>[zertifizierter Buchprüfer]</w:t>
      </w:r>
      <w:r w:rsidRPr="00EE6BB8">
        <w:rPr>
          <w:rFonts w:eastAsia="Calibri"/>
          <w:szCs w:val="22"/>
          <w:lang w:val="de-DE" w:eastAsia="en-US"/>
        </w:rPr>
        <w:t>.</w:t>
      </w:r>
    </w:p>
    <w:p w14:paraId="4B568C81" w14:textId="77777777" w:rsidR="00306E68" w:rsidRDefault="00306E68" w:rsidP="00EE6BB8">
      <w:pPr>
        <w:jc w:val="both"/>
        <w:rPr>
          <w:rFonts w:eastAsia="Calibri"/>
          <w:szCs w:val="22"/>
          <w:lang w:val="de-DE" w:eastAsia="en-US"/>
        </w:rPr>
      </w:pPr>
    </w:p>
    <w:p w14:paraId="3E9D3A50" w14:textId="47286E16" w:rsidR="00306E68" w:rsidRPr="00306E68" w:rsidRDefault="00306E68" w:rsidP="00EE6BB8">
      <w:pPr>
        <w:jc w:val="both"/>
        <w:rPr>
          <w:rFonts w:eastAsia="Calibri"/>
          <w:i/>
          <w:iCs/>
          <w:lang w:val="de-DE" w:eastAsia="en-US"/>
        </w:rPr>
      </w:pPr>
      <w:r>
        <w:rPr>
          <w:rFonts w:eastAsia="Calibri"/>
          <w:i/>
          <w:iCs/>
          <w:szCs w:val="22"/>
          <w:lang w:val="de-DE" w:eastAsia="en-US"/>
        </w:rPr>
        <w:t>[Art. 15:15</w:t>
      </w:r>
      <w:r>
        <w:rPr>
          <w:i/>
          <w:lang w:val="de-DE"/>
        </w:rPr>
        <w:t xml:space="preserve"> abgeändert durch Art. 84</w:t>
      </w:r>
      <w:r>
        <w:rPr>
          <w:i/>
          <w:iCs/>
          <w:lang w:val="de-DE"/>
        </w:rPr>
        <w:t xml:space="preserve"> des G. vom 25. Mai 2023 (B.S. vom 6. Juni 2023)]</w:t>
      </w:r>
    </w:p>
    <w:p w14:paraId="5C65844C" w14:textId="77777777" w:rsidR="00EE6BB8" w:rsidRPr="00EE6BB8" w:rsidRDefault="00EE6BB8" w:rsidP="00EE6BB8">
      <w:pPr>
        <w:jc w:val="both"/>
        <w:rPr>
          <w:rFonts w:eastAsia="Calibri"/>
          <w:lang w:val="de-DE" w:eastAsia="en-US"/>
        </w:rPr>
      </w:pPr>
    </w:p>
    <w:p w14:paraId="3D9135DF" w14:textId="0E3AC618" w:rsidR="00FE41B1" w:rsidRDefault="00FE41B1">
      <w:pPr>
        <w:rPr>
          <w:rFonts w:eastAsia="Calibri"/>
          <w:lang w:val="de-DE" w:eastAsia="en-US"/>
        </w:rPr>
      </w:pPr>
      <w:r>
        <w:rPr>
          <w:rFonts w:eastAsia="Calibri"/>
          <w:lang w:val="de-DE" w:eastAsia="en-US"/>
        </w:rPr>
        <w:br w:type="page"/>
      </w:r>
    </w:p>
    <w:p w14:paraId="06CC72D3" w14:textId="77777777" w:rsidR="00EE6BB8" w:rsidRPr="00EE6BB8" w:rsidRDefault="00EE6BB8" w:rsidP="00EE6BB8">
      <w:pPr>
        <w:jc w:val="center"/>
        <w:rPr>
          <w:rFonts w:eastAsia="Calibri"/>
          <w:i/>
          <w:iCs/>
          <w:lang w:val="de-DE" w:eastAsia="en-US"/>
        </w:rPr>
      </w:pPr>
      <w:r w:rsidRPr="00EE6BB8">
        <w:rPr>
          <w:rFonts w:eastAsia="Calibri"/>
          <w:caps/>
          <w:szCs w:val="22"/>
          <w:lang w:val="de-DE" w:eastAsia="en-US"/>
        </w:rPr>
        <w:lastRenderedPageBreak/>
        <w:t>KAPITEL 4 -</w:t>
      </w:r>
      <w:r w:rsidRPr="00EE6BB8">
        <w:rPr>
          <w:rFonts w:eastAsia="Calibri"/>
          <w:szCs w:val="22"/>
          <w:lang w:val="de-DE" w:eastAsia="en-US"/>
        </w:rPr>
        <w:t xml:space="preserve"> </w:t>
      </w:r>
      <w:r w:rsidRPr="00EE6BB8">
        <w:rPr>
          <w:rFonts w:eastAsia="Calibri"/>
          <w:i/>
          <w:szCs w:val="22"/>
          <w:lang w:val="de-DE" w:eastAsia="en-US"/>
        </w:rPr>
        <w:t>Beteiligung einer Gesellschaft, deren Hauptverwaltung sich außerhalb der Europäischen Union befindet, an einer SE</w:t>
      </w:r>
    </w:p>
    <w:p w14:paraId="6C5DAEB7" w14:textId="77777777" w:rsidR="00EE6BB8" w:rsidRPr="00EE6BB8" w:rsidRDefault="00EE6BB8" w:rsidP="00EE6BB8">
      <w:pPr>
        <w:jc w:val="both"/>
        <w:rPr>
          <w:rFonts w:eastAsia="Calibri"/>
          <w:lang w:val="de-DE" w:eastAsia="en-US"/>
        </w:rPr>
      </w:pPr>
    </w:p>
    <w:p w14:paraId="610486CF" w14:textId="77777777" w:rsidR="00EE6BB8" w:rsidRPr="00EE6BB8" w:rsidRDefault="00EE6BB8" w:rsidP="00EE6BB8">
      <w:pPr>
        <w:jc w:val="both"/>
        <w:rPr>
          <w:rFonts w:eastAsia="Calibri"/>
          <w:lang w:val="de-DE" w:eastAsia="en-US"/>
        </w:rPr>
      </w:pPr>
    </w:p>
    <w:p w14:paraId="05B4956F" w14:textId="0CEA7067" w:rsidR="00EE6BB8" w:rsidRPr="00EE6BB8" w:rsidRDefault="00EE6BB8" w:rsidP="00EE6BB8">
      <w:pPr>
        <w:jc w:val="both"/>
        <w:rPr>
          <w:rFonts w:eastAsia="Calibri"/>
          <w:szCs w:val="22"/>
          <w:lang w:val="de-DE" w:eastAsia="en-US"/>
        </w:rPr>
      </w:pPr>
      <w:r>
        <w:rPr>
          <w:rFonts w:eastAsia="Calibri"/>
          <w:b/>
          <w:szCs w:val="22"/>
          <w:lang w:val="de-DE" w:eastAsia="en-US"/>
        </w:rPr>
        <w:tab/>
      </w:r>
      <w:r w:rsidRPr="00EE6BB8">
        <w:rPr>
          <w:rFonts w:eastAsia="Calibri"/>
          <w:b/>
          <w:szCs w:val="22"/>
          <w:lang w:val="de-DE" w:eastAsia="en-US"/>
        </w:rPr>
        <w:t>Art. 15:16 -</w:t>
      </w:r>
      <w:r w:rsidRPr="00EE6BB8">
        <w:rPr>
          <w:rFonts w:eastAsia="Calibri"/>
          <w:szCs w:val="22"/>
          <w:lang w:val="de-DE" w:eastAsia="en-US"/>
        </w:rPr>
        <w:t xml:space="preserve"> Eine Gesellschaft, die ihre Hauptverwaltung nicht in der Europäischen Union hat, kann sich an der Gründung einer SE beteiligen, sofern sie nach dem Recht eines Mitgliedstaats gegründet wurde, ihren satzungsmäßigen Sitz in diesem Mitgliedstaat hat und mit der Wirtschaft eines Mitgliedstaats in tatsächlicher und dauerhafter Verbindung steht.</w:t>
      </w:r>
    </w:p>
    <w:p w14:paraId="7BD57BD1"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47FBFF7B" w14:textId="77777777" w:rsidR="00EE6BB8" w:rsidRPr="00EE6BB8" w:rsidRDefault="00EE6BB8" w:rsidP="00EE6BB8">
      <w:pPr>
        <w:jc w:val="center"/>
        <w:rPr>
          <w:rFonts w:eastAsia="Calibri"/>
          <w:b/>
          <w:bCs/>
          <w:i/>
          <w:iCs/>
          <w:lang w:val="de-DE" w:eastAsia="en-US"/>
        </w:rPr>
      </w:pPr>
      <w:r w:rsidRPr="00EE6BB8">
        <w:rPr>
          <w:rFonts w:eastAsia="Calibri"/>
          <w:b/>
          <w:bCs/>
          <w:szCs w:val="22"/>
          <w:lang w:val="de-DE" w:eastAsia="en-US"/>
        </w:rPr>
        <w:lastRenderedPageBreak/>
        <w:t>TITEL 3 -</w:t>
      </w:r>
      <w:r w:rsidRPr="00EE6BB8">
        <w:rPr>
          <w:rFonts w:eastAsia="Calibri"/>
          <w:b/>
          <w:szCs w:val="22"/>
          <w:lang w:val="de-DE" w:eastAsia="en-US"/>
        </w:rPr>
        <w:t xml:space="preserve"> </w:t>
      </w:r>
      <w:r w:rsidRPr="00EE6BB8">
        <w:rPr>
          <w:rFonts w:eastAsia="Calibri"/>
          <w:b/>
          <w:i/>
          <w:szCs w:val="22"/>
          <w:lang w:val="de-DE" w:eastAsia="en-US"/>
        </w:rPr>
        <w:t>Verwaltung</w:t>
      </w:r>
    </w:p>
    <w:p w14:paraId="2984E395" w14:textId="77777777" w:rsidR="00EE6BB8" w:rsidRPr="00EE6BB8" w:rsidRDefault="00EE6BB8" w:rsidP="00EE6BB8">
      <w:pPr>
        <w:jc w:val="both"/>
        <w:rPr>
          <w:rFonts w:eastAsia="Calibri"/>
          <w:lang w:val="de-DE" w:eastAsia="en-US"/>
        </w:rPr>
      </w:pPr>
    </w:p>
    <w:p w14:paraId="6A1B930F" w14:textId="77777777" w:rsidR="00EE6BB8" w:rsidRPr="00EE6BB8" w:rsidRDefault="00EE6BB8" w:rsidP="00EE6BB8">
      <w:pPr>
        <w:jc w:val="both"/>
        <w:rPr>
          <w:rFonts w:eastAsia="Calibri"/>
          <w:lang w:val="de-DE" w:eastAsia="en-US"/>
        </w:rPr>
      </w:pPr>
    </w:p>
    <w:p w14:paraId="3EE58EAD" w14:textId="77777777" w:rsidR="00EE6BB8" w:rsidRPr="00EE6BB8" w:rsidRDefault="00EE6BB8" w:rsidP="00EE6BB8">
      <w:pPr>
        <w:jc w:val="center"/>
        <w:rPr>
          <w:rFonts w:eastAsia="Calibri"/>
          <w:i/>
          <w:iCs/>
          <w:lang w:val="de-DE" w:eastAsia="en-US"/>
        </w:rPr>
      </w:pPr>
      <w:r w:rsidRPr="00EE6BB8">
        <w:rPr>
          <w:rFonts w:eastAsia="Calibri"/>
          <w:caps/>
          <w:szCs w:val="22"/>
          <w:lang w:val="de-DE" w:eastAsia="en-US"/>
        </w:rPr>
        <w:t>KAPITEL 1 -</w:t>
      </w:r>
      <w:r w:rsidRPr="00EE6BB8">
        <w:rPr>
          <w:rFonts w:eastAsia="Calibri"/>
          <w:szCs w:val="22"/>
          <w:lang w:val="de-DE" w:eastAsia="en-US"/>
        </w:rPr>
        <w:t xml:space="preserve"> </w:t>
      </w:r>
      <w:r w:rsidRPr="00EE6BB8">
        <w:rPr>
          <w:rFonts w:eastAsia="Calibri"/>
          <w:i/>
          <w:szCs w:val="22"/>
          <w:lang w:val="de-DE" w:eastAsia="en-US"/>
        </w:rPr>
        <w:t>Allgemeine Bestimmung</w:t>
      </w:r>
    </w:p>
    <w:p w14:paraId="079F4FBA" w14:textId="77777777" w:rsidR="00EE6BB8" w:rsidRPr="00EE6BB8" w:rsidRDefault="00EE6BB8" w:rsidP="00EE6BB8">
      <w:pPr>
        <w:jc w:val="both"/>
        <w:rPr>
          <w:rFonts w:eastAsia="Calibri"/>
          <w:lang w:val="de-DE" w:eastAsia="en-US"/>
        </w:rPr>
      </w:pPr>
    </w:p>
    <w:p w14:paraId="05C253FD" w14:textId="77777777" w:rsidR="00EE6BB8" w:rsidRPr="00EE6BB8" w:rsidRDefault="00EE6BB8" w:rsidP="00EE6BB8">
      <w:pPr>
        <w:jc w:val="both"/>
        <w:rPr>
          <w:rFonts w:eastAsia="Calibri"/>
          <w:lang w:val="de-DE" w:eastAsia="en-US"/>
        </w:rPr>
      </w:pPr>
    </w:p>
    <w:p w14:paraId="0B1CB3FB" w14:textId="18E6D884"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15:17 -</w:t>
      </w:r>
      <w:r w:rsidRPr="00EE6BB8">
        <w:rPr>
          <w:rFonts w:eastAsia="Calibri"/>
          <w:szCs w:val="22"/>
          <w:lang w:val="de-DE" w:eastAsia="en-US"/>
        </w:rPr>
        <w:t xml:space="preserve"> Eine Europäische Gesellschaft hat die Wahl zwischen einer monistischen oder einer dualistischen Verwaltung. Sie nimmt die getroffene Wahl in ihrer Satzung auf.</w:t>
      </w:r>
    </w:p>
    <w:p w14:paraId="673157F5" w14:textId="77777777" w:rsidR="00EE6BB8" w:rsidRPr="00EE6BB8" w:rsidRDefault="00EE6BB8" w:rsidP="00EE6BB8">
      <w:pPr>
        <w:jc w:val="both"/>
        <w:rPr>
          <w:rFonts w:eastAsia="Calibri"/>
          <w:lang w:val="de-DE" w:eastAsia="en-US"/>
        </w:rPr>
      </w:pPr>
    </w:p>
    <w:p w14:paraId="6B083F8C" w14:textId="77777777" w:rsidR="00EE6BB8" w:rsidRPr="00EE6BB8" w:rsidRDefault="00EE6BB8" w:rsidP="00EE6BB8">
      <w:pPr>
        <w:jc w:val="both"/>
        <w:rPr>
          <w:rFonts w:eastAsia="Calibri"/>
          <w:lang w:val="de-DE" w:eastAsia="en-US"/>
        </w:rPr>
      </w:pPr>
    </w:p>
    <w:p w14:paraId="367ACD21" w14:textId="77777777" w:rsidR="00EE6BB8" w:rsidRPr="00EE6BB8" w:rsidRDefault="00EE6BB8" w:rsidP="00EE6BB8">
      <w:pPr>
        <w:jc w:val="center"/>
        <w:rPr>
          <w:rFonts w:eastAsia="Calibri"/>
          <w:i/>
          <w:iCs/>
          <w:lang w:val="de-DE" w:eastAsia="en-US"/>
        </w:rPr>
      </w:pPr>
      <w:r w:rsidRPr="00EE6BB8">
        <w:rPr>
          <w:rFonts w:eastAsia="Calibri"/>
          <w:caps/>
          <w:szCs w:val="22"/>
          <w:lang w:val="de-DE" w:eastAsia="en-US"/>
        </w:rPr>
        <w:t>KAPITEL 2 -</w:t>
      </w:r>
      <w:r w:rsidRPr="00EE6BB8">
        <w:rPr>
          <w:rFonts w:eastAsia="Calibri"/>
          <w:szCs w:val="22"/>
          <w:lang w:val="de-DE" w:eastAsia="en-US"/>
        </w:rPr>
        <w:t xml:space="preserve"> </w:t>
      </w:r>
      <w:r w:rsidRPr="00EE6BB8">
        <w:rPr>
          <w:rFonts w:eastAsia="Calibri"/>
          <w:i/>
          <w:szCs w:val="22"/>
          <w:lang w:val="de-DE" w:eastAsia="en-US"/>
        </w:rPr>
        <w:t>Monistische Verwaltung</w:t>
      </w:r>
    </w:p>
    <w:p w14:paraId="201C3ACA" w14:textId="77777777" w:rsidR="00EE6BB8" w:rsidRPr="00EE6BB8" w:rsidRDefault="00EE6BB8" w:rsidP="00EE6BB8">
      <w:pPr>
        <w:jc w:val="both"/>
        <w:rPr>
          <w:rFonts w:eastAsia="Calibri"/>
          <w:lang w:val="de-DE" w:eastAsia="en-US"/>
        </w:rPr>
      </w:pPr>
    </w:p>
    <w:p w14:paraId="76081C04" w14:textId="77777777" w:rsidR="00EE6BB8" w:rsidRPr="00EE6BB8" w:rsidRDefault="00EE6BB8" w:rsidP="00EE6BB8">
      <w:pPr>
        <w:jc w:val="both"/>
        <w:rPr>
          <w:rFonts w:eastAsia="Calibri"/>
          <w:lang w:val="de-DE" w:eastAsia="en-US"/>
        </w:rPr>
      </w:pPr>
    </w:p>
    <w:p w14:paraId="3027ADFB" w14:textId="6B0D0329"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15:18 -</w:t>
      </w:r>
      <w:r w:rsidRPr="00EE6BB8">
        <w:rPr>
          <w:rFonts w:eastAsia="Calibri"/>
          <w:szCs w:val="22"/>
          <w:lang w:val="de-DE" w:eastAsia="en-US"/>
        </w:rPr>
        <w:t xml:space="preserve"> Der Verwaltungsrat darf die tägliche Geschäftsführung gemäß Artikel 7:121 einem oder mehreren seiner Mitglieder übertragen.</w:t>
      </w:r>
    </w:p>
    <w:p w14:paraId="7D4A38A4" w14:textId="77777777" w:rsidR="00EE6BB8" w:rsidRPr="00EE6BB8" w:rsidRDefault="00EE6BB8" w:rsidP="00EE6BB8">
      <w:pPr>
        <w:jc w:val="both"/>
        <w:rPr>
          <w:rFonts w:eastAsia="Calibri"/>
          <w:lang w:val="de-DE" w:eastAsia="en-US"/>
        </w:rPr>
      </w:pPr>
    </w:p>
    <w:p w14:paraId="236BF034" w14:textId="77777777" w:rsidR="00EE6BB8" w:rsidRPr="00EE6BB8" w:rsidRDefault="00EE6BB8" w:rsidP="00EE6BB8">
      <w:pPr>
        <w:jc w:val="both"/>
        <w:rPr>
          <w:rFonts w:eastAsia="Calibri"/>
          <w:lang w:val="de-DE" w:eastAsia="en-US"/>
        </w:rPr>
      </w:pPr>
    </w:p>
    <w:p w14:paraId="7EEAC1D8" w14:textId="77777777" w:rsidR="00EE6BB8" w:rsidRPr="00EE6BB8" w:rsidRDefault="00EE6BB8" w:rsidP="00EE6BB8">
      <w:pPr>
        <w:jc w:val="center"/>
        <w:rPr>
          <w:rFonts w:eastAsia="Calibri"/>
          <w:lang w:val="de-DE" w:eastAsia="en-US"/>
        </w:rPr>
      </w:pPr>
      <w:r w:rsidRPr="00EE6BB8">
        <w:rPr>
          <w:rFonts w:eastAsia="Calibri"/>
          <w:caps/>
          <w:szCs w:val="22"/>
          <w:lang w:val="de-DE" w:eastAsia="en-US"/>
        </w:rPr>
        <w:t>KAPITEL 3 -</w:t>
      </w:r>
      <w:r w:rsidRPr="00EE6BB8">
        <w:rPr>
          <w:rFonts w:eastAsia="Calibri"/>
          <w:szCs w:val="22"/>
          <w:lang w:val="de-DE" w:eastAsia="en-US"/>
        </w:rPr>
        <w:t xml:space="preserve"> </w:t>
      </w:r>
      <w:r w:rsidRPr="00EE6BB8">
        <w:rPr>
          <w:rFonts w:eastAsia="Calibri"/>
          <w:i/>
          <w:szCs w:val="22"/>
          <w:lang w:val="de-DE" w:eastAsia="en-US"/>
        </w:rPr>
        <w:t>Dualistische Verwaltung</w:t>
      </w:r>
    </w:p>
    <w:p w14:paraId="0F1B7C33" w14:textId="77777777" w:rsidR="00EE6BB8" w:rsidRPr="00EE6BB8" w:rsidRDefault="00EE6BB8" w:rsidP="00EE6BB8">
      <w:pPr>
        <w:jc w:val="both"/>
        <w:rPr>
          <w:rFonts w:eastAsia="Calibri"/>
          <w:lang w:val="de-DE" w:eastAsia="en-US"/>
        </w:rPr>
      </w:pPr>
    </w:p>
    <w:p w14:paraId="2C786667" w14:textId="77777777" w:rsidR="00EE6BB8" w:rsidRPr="00EE6BB8" w:rsidRDefault="00EE6BB8" w:rsidP="00EE6BB8">
      <w:pPr>
        <w:jc w:val="both"/>
        <w:rPr>
          <w:rFonts w:eastAsia="Calibri"/>
          <w:lang w:val="de-DE" w:eastAsia="en-US"/>
        </w:rPr>
      </w:pPr>
    </w:p>
    <w:p w14:paraId="21FD47E6" w14:textId="6D3F3979"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15:19 -</w:t>
      </w:r>
      <w:r w:rsidRPr="00EE6BB8">
        <w:rPr>
          <w:rFonts w:eastAsia="Calibri"/>
          <w:szCs w:val="22"/>
          <w:lang w:val="de-DE" w:eastAsia="en-US"/>
        </w:rPr>
        <w:t xml:space="preserve"> § 1 - Gemäß Artikel 39 Absatz 1 der Verordnung (EG) Nr. 2157/2001 übt das Leitungsorgan einer Europäischen Gesellschaft mit dualistischer Verwaltung sämtliche Befugnisse aus, die gemäß Artikel 7:109 in einem dualistischen System dem Aufsichtsrat obliegen, mit Ausnahme der Überwachung des Leitungsorgans.</w:t>
      </w:r>
    </w:p>
    <w:p w14:paraId="0CBC0B2A" w14:textId="77777777" w:rsidR="00EE6BB8" w:rsidRPr="00EE6BB8" w:rsidRDefault="00EE6BB8" w:rsidP="00EE6BB8">
      <w:pPr>
        <w:jc w:val="both"/>
        <w:rPr>
          <w:rFonts w:eastAsia="Calibri"/>
          <w:lang w:val="de-DE" w:eastAsia="en-US"/>
        </w:rPr>
      </w:pPr>
    </w:p>
    <w:p w14:paraId="2504FE1C" w14:textId="2D8CC148"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Der Aufsichtsrat darf sich in keiner Weise in die Verwaltung der Gesellschaft einmischen.</w:t>
      </w:r>
    </w:p>
    <w:p w14:paraId="4B954652" w14:textId="77777777" w:rsidR="00EE6BB8" w:rsidRPr="00EE6BB8" w:rsidRDefault="00EE6BB8" w:rsidP="00EE6BB8">
      <w:pPr>
        <w:jc w:val="both"/>
        <w:rPr>
          <w:rFonts w:eastAsia="Calibri"/>
          <w:lang w:val="de-DE" w:eastAsia="en-US"/>
        </w:rPr>
      </w:pPr>
    </w:p>
    <w:p w14:paraId="38B7A2F0" w14:textId="666D710D"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In der Satzung kann jedoch festgelegt werden, für welche Geschäfte das Leitungsorgan die Zustimmung des Aufsichtsrates benötigt.</w:t>
      </w:r>
    </w:p>
    <w:p w14:paraId="77F2A148" w14:textId="77777777" w:rsidR="00EE6BB8" w:rsidRPr="00EE6BB8" w:rsidRDefault="00EE6BB8" w:rsidP="00EE6BB8">
      <w:pPr>
        <w:jc w:val="both"/>
        <w:rPr>
          <w:rFonts w:eastAsia="Calibri"/>
          <w:lang w:val="de-DE" w:eastAsia="en-US"/>
        </w:rPr>
      </w:pPr>
    </w:p>
    <w:p w14:paraId="32224E07" w14:textId="0F96FD61"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 2 - Die Artikel 7:86, 7:87, 7:88, 7:99 und 7:100 sind auf den Aufsichtsrat entsprechend anwendbar.</w:t>
      </w:r>
    </w:p>
    <w:p w14:paraId="69183A95" w14:textId="77777777" w:rsidR="00EE6BB8" w:rsidRPr="00EE6BB8" w:rsidRDefault="00EE6BB8" w:rsidP="00EE6BB8">
      <w:pPr>
        <w:jc w:val="both"/>
        <w:rPr>
          <w:rFonts w:eastAsia="Calibri"/>
          <w:lang w:val="de-DE" w:eastAsia="en-US"/>
        </w:rPr>
      </w:pPr>
    </w:p>
    <w:p w14:paraId="618C5060" w14:textId="77777777" w:rsidR="00EE6BB8" w:rsidRPr="00EE6BB8" w:rsidRDefault="00EE6BB8" w:rsidP="00EE6BB8">
      <w:pPr>
        <w:jc w:val="both"/>
        <w:rPr>
          <w:rFonts w:eastAsia="Calibri"/>
          <w:lang w:val="de-DE" w:eastAsia="en-US"/>
        </w:rPr>
      </w:pPr>
    </w:p>
    <w:p w14:paraId="5EF46271" w14:textId="2E833D2B"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15:20 -</w:t>
      </w:r>
      <w:r w:rsidRPr="00EE6BB8">
        <w:rPr>
          <w:rFonts w:eastAsia="Calibri"/>
          <w:szCs w:val="22"/>
          <w:lang w:val="de-DE" w:eastAsia="en-US"/>
        </w:rPr>
        <w:t xml:space="preserve"> Die Mitglieder des Leitungsorgans und die Mitglieder des Aufsichtsrates werden von der Generalversammlung ernannt und abberufen.</w:t>
      </w:r>
    </w:p>
    <w:p w14:paraId="607174A5" w14:textId="77777777" w:rsidR="00EE6BB8" w:rsidRPr="00EE6BB8" w:rsidRDefault="00EE6BB8" w:rsidP="00EE6BB8">
      <w:pPr>
        <w:jc w:val="both"/>
        <w:rPr>
          <w:rFonts w:eastAsia="Calibri"/>
          <w:lang w:val="de-DE" w:eastAsia="en-US"/>
        </w:rPr>
      </w:pPr>
    </w:p>
    <w:p w14:paraId="7B94D7D9" w14:textId="77777777" w:rsidR="00EE6BB8" w:rsidRPr="00EE6BB8" w:rsidRDefault="00EE6BB8" w:rsidP="00EE6BB8">
      <w:pPr>
        <w:jc w:val="both"/>
        <w:rPr>
          <w:rFonts w:eastAsia="Calibri"/>
          <w:lang w:val="de-DE" w:eastAsia="en-US"/>
        </w:rPr>
      </w:pPr>
    </w:p>
    <w:p w14:paraId="18298DFB" w14:textId="7BCE66AC"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15:21 -</w:t>
      </w:r>
      <w:r w:rsidRPr="00EE6BB8">
        <w:rPr>
          <w:rFonts w:eastAsia="Calibri"/>
          <w:szCs w:val="22"/>
          <w:lang w:val="de-DE" w:eastAsia="en-US"/>
        </w:rPr>
        <w:t xml:space="preserve"> Liegt ein Interessenkonflikt im Sinne von Artikel 7:115 oder 7:116 vor, verweist das Leitungsorgan den betreffenden Beschluss an den Aufsichtsrat.</w:t>
      </w:r>
    </w:p>
    <w:p w14:paraId="0D388A43" w14:textId="77777777" w:rsidR="00EE6BB8" w:rsidRPr="00EE6BB8" w:rsidRDefault="00EE6BB8" w:rsidP="00EE6BB8">
      <w:pPr>
        <w:jc w:val="both"/>
        <w:rPr>
          <w:rFonts w:eastAsia="Calibri"/>
          <w:lang w:val="de-DE" w:eastAsia="en-US"/>
        </w:rPr>
      </w:pPr>
    </w:p>
    <w:p w14:paraId="4D1CE908" w14:textId="77777777" w:rsidR="00EE6BB8" w:rsidRPr="00EE6BB8" w:rsidRDefault="00EE6BB8" w:rsidP="00EE6BB8">
      <w:pPr>
        <w:jc w:val="both"/>
        <w:rPr>
          <w:rFonts w:eastAsia="Calibri"/>
          <w:lang w:val="de-DE" w:eastAsia="en-US"/>
        </w:rPr>
      </w:pPr>
    </w:p>
    <w:p w14:paraId="6924B6B0" w14:textId="3845BC56"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15:22 -</w:t>
      </w:r>
      <w:r w:rsidRPr="00EE6BB8">
        <w:rPr>
          <w:rFonts w:eastAsia="Calibri"/>
          <w:szCs w:val="22"/>
          <w:lang w:val="de-DE" w:eastAsia="en-US"/>
        </w:rPr>
        <w:t xml:space="preserve"> Das Leitungsorgan darf die tägliche Geschäftsführung gemäß Artikel 7:121 einem oder mehreren seiner Mitglieder übertragen.</w:t>
      </w:r>
    </w:p>
    <w:p w14:paraId="40817586" w14:textId="77777777" w:rsidR="00EE6BB8" w:rsidRPr="00EE6BB8" w:rsidRDefault="00EE6BB8" w:rsidP="00EE6BB8">
      <w:pPr>
        <w:jc w:val="both"/>
        <w:rPr>
          <w:rFonts w:eastAsia="Calibri"/>
          <w:lang w:val="de-DE" w:eastAsia="en-US"/>
        </w:rPr>
      </w:pPr>
    </w:p>
    <w:p w14:paraId="41866B9F" w14:textId="77777777" w:rsidR="00EE6BB8" w:rsidRPr="00EE6BB8" w:rsidRDefault="00EE6BB8" w:rsidP="00EE6BB8">
      <w:pPr>
        <w:jc w:val="both"/>
        <w:rPr>
          <w:rFonts w:eastAsia="Calibri"/>
          <w:lang w:val="de-DE" w:eastAsia="en-US"/>
        </w:rPr>
      </w:pPr>
    </w:p>
    <w:p w14:paraId="5CDB99B6" w14:textId="6656FFCA"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15:23 -</w:t>
      </w:r>
      <w:r w:rsidRPr="00EE6BB8">
        <w:rPr>
          <w:rFonts w:eastAsia="Calibri"/>
          <w:szCs w:val="22"/>
          <w:lang w:val="de-DE" w:eastAsia="en-US"/>
        </w:rPr>
        <w:t xml:space="preserve"> Auf der ordentlichen Generalversammlung beschließt die General</w:t>
      </w:r>
      <w:r w:rsidRPr="00EE6BB8">
        <w:rPr>
          <w:rFonts w:eastAsia="Calibri"/>
          <w:szCs w:val="22"/>
          <w:lang w:val="de-DE" w:eastAsia="en-US"/>
        </w:rPr>
        <w:softHyphen/>
        <w:t>versammlung über die Entlastung der Mitglieder des Aufsichtsrates und der Mitglieder des Leitungsorgans in Bezug auf ihre jeweiligen Befugnisse.</w:t>
      </w:r>
    </w:p>
    <w:p w14:paraId="08681E19" w14:textId="77777777" w:rsidR="00EE6BB8" w:rsidRPr="00EE6BB8" w:rsidRDefault="00EE6BB8" w:rsidP="00EE6BB8">
      <w:pPr>
        <w:jc w:val="center"/>
        <w:rPr>
          <w:rFonts w:eastAsia="Calibri"/>
          <w:b/>
          <w:bCs/>
          <w:i/>
          <w:iCs/>
          <w:lang w:val="de-DE" w:eastAsia="en-US"/>
        </w:rPr>
      </w:pPr>
      <w:r w:rsidRPr="00EE6BB8">
        <w:rPr>
          <w:rFonts w:eastAsia="Calibri"/>
          <w:b/>
          <w:bCs/>
          <w:szCs w:val="22"/>
          <w:lang w:val="de-DE" w:eastAsia="en-US"/>
        </w:rPr>
        <w:lastRenderedPageBreak/>
        <w:t>TITEL 4 -</w:t>
      </w:r>
      <w:r w:rsidRPr="00EE6BB8">
        <w:rPr>
          <w:rFonts w:eastAsia="Calibri"/>
          <w:b/>
          <w:szCs w:val="22"/>
          <w:lang w:val="de-DE" w:eastAsia="en-US"/>
        </w:rPr>
        <w:t xml:space="preserve"> </w:t>
      </w:r>
      <w:r w:rsidRPr="00EE6BB8">
        <w:rPr>
          <w:rFonts w:eastAsia="Calibri"/>
          <w:b/>
          <w:i/>
          <w:szCs w:val="22"/>
          <w:lang w:val="de-DE" w:eastAsia="en-US"/>
        </w:rPr>
        <w:t>Verlegung des satzungsmäßigen Sitzes</w:t>
      </w:r>
    </w:p>
    <w:p w14:paraId="1D574800" w14:textId="77777777" w:rsidR="00EE6BB8" w:rsidRPr="00EE6BB8" w:rsidRDefault="00EE6BB8" w:rsidP="00EE6BB8">
      <w:pPr>
        <w:jc w:val="both"/>
        <w:rPr>
          <w:rFonts w:eastAsia="Calibri"/>
          <w:lang w:val="de-DE" w:eastAsia="en-US"/>
        </w:rPr>
      </w:pPr>
    </w:p>
    <w:p w14:paraId="3871F434" w14:textId="77777777" w:rsidR="00EE6BB8" w:rsidRPr="00EE6BB8" w:rsidRDefault="00EE6BB8" w:rsidP="00EE6BB8">
      <w:pPr>
        <w:jc w:val="both"/>
        <w:rPr>
          <w:rFonts w:eastAsia="Calibri"/>
          <w:lang w:val="de-DE" w:eastAsia="en-US"/>
        </w:rPr>
      </w:pPr>
    </w:p>
    <w:p w14:paraId="06B23E52" w14:textId="329FCC57"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15:24 -</w:t>
      </w:r>
      <w:r w:rsidRPr="00EE6BB8">
        <w:rPr>
          <w:rFonts w:eastAsia="Calibri"/>
          <w:szCs w:val="22"/>
          <w:lang w:val="de-DE" w:eastAsia="en-US"/>
        </w:rPr>
        <w:t xml:space="preserve"> Der Entwurf zur Verlegung des Sitzes wird gemäß den Artikeln 2:8 und 2:14 Nr. 4 hinterlegt und bekannt gemacht.</w:t>
      </w:r>
    </w:p>
    <w:p w14:paraId="7F0D7194" w14:textId="77777777" w:rsidR="00EE6BB8" w:rsidRPr="00EE6BB8" w:rsidRDefault="00EE6BB8" w:rsidP="00EE6BB8">
      <w:pPr>
        <w:jc w:val="both"/>
        <w:rPr>
          <w:rFonts w:eastAsia="Calibri"/>
          <w:lang w:val="de-DE" w:eastAsia="en-US"/>
        </w:rPr>
      </w:pPr>
    </w:p>
    <w:p w14:paraId="41CB37E5" w14:textId="77777777" w:rsidR="00EE6BB8" w:rsidRPr="00EE6BB8" w:rsidRDefault="00EE6BB8" w:rsidP="00EE6BB8">
      <w:pPr>
        <w:jc w:val="both"/>
        <w:rPr>
          <w:rFonts w:eastAsia="Calibri"/>
          <w:lang w:val="de-DE" w:eastAsia="en-US"/>
        </w:rPr>
      </w:pPr>
    </w:p>
    <w:p w14:paraId="2C2C3338" w14:textId="376EE4EC"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15:25 -</w:t>
      </w:r>
      <w:r w:rsidRPr="00EE6BB8">
        <w:rPr>
          <w:rFonts w:eastAsia="Calibri"/>
          <w:szCs w:val="22"/>
          <w:lang w:val="de-DE" w:eastAsia="en-US"/>
        </w:rPr>
        <w:t xml:space="preserve"> Gemäß Artikel 8 Absatz 8 der Verordnung (EG) Nr. 2157/2001 stellt ein beurkundender Notar mit Amtssitz in Belgien eine Bescheinigung aus, aus der zweifelsfrei hervorgeht, dass die der Verlegung vorangehenden Rechtsgeschäfte und Formalitäten durchgeführt wurden.</w:t>
      </w:r>
    </w:p>
    <w:p w14:paraId="36B5BBD1" w14:textId="77777777" w:rsidR="00EE6BB8" w:rsidRPr="00EE6BB8" w:rsidRDefault="00EE6BB8" w:rsidP="00EE6BB8">
      <w:pPr>
        <w:jc w:val="both"/>
        <w:rPr>
          <w:rFonts w:eastAsia="Calibri"/>
          <w:lang w:val="de-DE" w:eastAsia="en-US"/>
        </w:rPr>
      </w:pPr>
    </w:p>
    <w:p w14:paraId="74F31DE9" w14:textId="77777777" w:rsidR="00EE6BB8" w:rsidRPr="00EE6BB8" w:rsidRDefault="00EE6BB8" w:rsidP="00EE6BB8">
      <w:pPr>
        <w:jc w:val="both"/>
        <w:rPr>
          <w:rFonts w:eastAsia="Calibri"/>
          <w:lang w:val="de-DE" w:eastAsia="en-US"/>
        </w:rPr>
      </w:pPr>
    </w:p>
    <w:p w14:paraId="2DCF5D72" w14:textId="3450F7DE"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15:26 -</w:t>
      </w:r>
      <w:r w:rsidRPr="00EE6BB8">
        <w:rPr>
          <w:rFonts w:eastAsia="Calibri"/>
          <w:szCs w:val="22"/>
          <w:lang w:val="de-DE" w:eastAsia="en-US"/>
        </w:rPr>
        <w:t xml:space="preserve"> Die Verlegung des Sitzes einer Europäischen Gesellschaft mit satzungsmäßigem Sitz in Belgien in einen anderen Mitgliedstaat wird nicht wirksam, wenn der für Wirtschaft zuständige Minister gemäß Artikel 8 Absatz 14 der Verordnung (EG) Nr. 2157/2001 binnen zwei Monaten, nachdem der Verlegungsentwurf in den Anlagen zum </w:t>
      </w:r>
      <w:r w:rsidRPr="00EE6BB8">
        <w:rPr>
          <w:rFonts w:eastAsia="Calibri"/>
          <w:i/>
          <w:szCs w:val="22"/>
          <w:lang w:val="de-DE" w:eastAsia="en-US"/>
        </w:rPr>
        <w:t>Belgischen Staatsblatt</w:t>
      </w:r>
      <w:r w:rsidRPr="00EE6BB8">
        <w:rPr>
          <w:rFonts w:eastAsia="Calibri"/>
          <w:szCs w:val="22"/>
          <w:lang w:val="de-DE" w:eastAsia="en-US"/>
        </w:rPr>
        <w:t xml:space="preserve"> bekannt gemacht worden ist, durch amtliche Notifizierung an die betreffende Gesellschaft Einspruch erhebt. Die amtliche Notifizierung wird gemäß Artikel 2:14 Nr. 4 bekannt gemacht.</w:t>
      </w:r>
    </w:p>
    <w:p w14:paraId="0740A42D" w14:textId="77777777" w:rsidR="00EE6BB8" w:rsidRPr="00EE6BB8" w:rsidRDefault="00EE6BB8" w:rsidP="00EE6BB8">
      <w:pPr>
        <w:jc w:val="both"/>
        <w:rPr>
          <w:rFonts w:eastAsia="Calibri"/>
          <w:lang w:val="de-DE" w:eastAsia="en-US"/>
        </w:rPr>
      </w:pPr>
    </w:p>
    <w:p w14:paraId="55E709F2" w14:textId="2141DA17"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Die in Artikel 15:25 erwähnte Bescheinigung kann nur ausgestellt werden, nachdem der Einspruch zurückgenommen oder aufgrund einer Entscheidung aufgehoben worden ist, gegen die kein Rechtsmittel mehr eingelegt werden kann.</w:t>
      </w:r>
    </w:p>
    <w:p w14:paraId="1B755A37" w14:textId="77777777" w:rsidR="00EE6BB8" w:rsidRPr="00EE6BB8" w:rsidRDefault="00EE6BB8" w:rsidP="00EE6BB8">
      <w:pPr>
        <w:jc w:val="both"/>
        <w:rPr>
          <w:rFonts w:eastAsia="Calibri"/>
          <w:lang w:val="de-DE" w:eastAsia="en-US"/>
        </w:rPr>
      </w:pPr>
    </w:p>
    <w:p w14:paraId="0012A688" w14:textId="7658610B"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Der König legt durch einen im Ministerrat beratenen Erlass das beschleunigte Verfahren fest, das auf Rechtsmittel gegen den in vorliegendem Artikel erwähnten Einspruch anwendbar ist.</w:t>
      </w:r>
    </w:p>
    <w:p w14:paraId="668B6BDF" w14:textId="77777777" w:rsidR="00EE6BB8" w:rsidRPr="00EE6BB8" w:rsidRDefault="00EE6BB8" w:rsidP="00EE6BB8">
      <w:pPr>
        <w:jc w:val="both"/>
        <w:rPr>
          <w:rFonts w:eastAsia="Calibri"/>
          <w:lang w:val="de-DE" w:eastAsia="en-US"/>
        </w:rPr>
      </w:pPr>
    </w:p>
    <w:p w14:paraId="0DB63A42" w14:textId="77777777" w:rsidR="00EE6BB8" w:rsidRPr="00EE6BB8" w:rsidRDefault="00EE6BB8" w:rsidP="00EE6BB8">
      <w:pPr>
        <w:jc w:val="both"/>
        <w:rPr>
          <w:rFonts w:eastAsia="Calibri"/>
          <w:lang w:val="de-DE" w:eastAsia="en-US"/>
        </w:rPr>
      </w:pPr>
    </w:p>
    <w:p w14:paraId="22E5BAD6" w14:textId="378FE825"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15:27 -</w:t>
      </w:r>
      <w:r w:rsidRPr="00EE6BB8">
        <w:rPr>
          <w:rFonts w:eastAsia="Calibri"/>
          <w:szCs w:val="22"/>
          <w:lang w:val="de-DE" w:eastAsia="en-US"/>
        </w:rPr>
        <w:t xml:space="preserve"> Die Löschung der früheren Eintragung in Belgien aufgrund der Verlegung des satzungsmäßigen Sitzes ins Ausland wird gemäß Artikel 2:14 Nr. 4 bekannt gemacht.</w:t>
      </w:r>
    </w:p>
    <w:p w14:paraId="623D7ACF" w14:textId="77777777" w:rsidR="00EE6BB8" w:rsidRPr="00EE6BB8" w:rsidRDefault="00EE6BB8" w:rsidP="00EE6BB8">
      <w:pPr>
        <w:jc w:val="both"/>
        <w:rPr>
          <w:rFonts w:eastAsia="Calibri"/>
          <w:lang w:val="de-DE" w:eastAsia="en-US"/>
        </w:rPr>
      </w:pPr>
    </w:p>
    <w:p w14:paraId="6B9D3395" w14:textId="77777777" w:rsidR="00EE6BB8" w:rsidRPr="00EE6BB8" w:rsidRDefault="00EE6BB8" w:rsidP="00EE6BB8">
      <w:pPr>
        <w:jc w:val="both"/>
        <w:rPr>
          <w:rFonts w:eastAsia="Calibri"/>
          <w:lang w:val="de-DE" w:eastAsia="en-US"/>
        </w:rPr>
      </w:pPr>
    </w:p>
    <w:p w14:paraId="08D0D9E9" w14:textId="26C9A4BE"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15:28 -</w:t>
      </w:r>
      <w:r w:rsidRPr="00EE6BB8">
        <w:rPr>
          <w:rFonts w:eastAsia="Calibri"/>
          <w:szCs w:val="22"/>
          <w:lang w:val="de-DE" w:eastAsia="en-US"/>
        </w:rPr>
        <w:t xml:space="preserve"> Die Verlegung des satzungsmäßigen Sitzes einer SE nach Belgien muss durch authentische Urkunde festgestellt werden. Diese Urkunde kann nur auf Vorlage der Bescheinigung erstellt werden, die von der zuständigen Behörde des Herkunftslandes der SE ausgestellt worden ist.</w:t>
      </w:r>
    </w:p>
    <w:p w14:paraId="4F448002" w14:textId="77777777" w:rsidR="00EE6BB8" w:rsidRPr="00EE6BB8" w:rsidRDefault="00EE6BB8" w:rsidP="00EE6BB8">
      <w:pPr>
        <w:jc w:val="both"/>
        <w:rPr>
          <w:rFonts w:eastAsia="Calibri"/>
          <w:lang w:val="de-DE" w:eastAsia="en-US"/>
        </w:rPr>
      </w:pPr>
    </w:p>
    <w:p w14:paraId="11EFA7B1" w14:textId="20C1C393" w:rsidR="00EE6BB8" w:rsidRPr="00EE6BB8" w:rsidRDefault="00EE6BB8" w:rsidP="00EE6BB8">
      <w:pPr>
        <w:jc w:val="both"/>
        <w:rPr>
          <w:rFonts w:eastAsia="Calibri"/>
          <w:szCs w:val="22"/>
          <w:lang w:val="de-DE" w:eastAsia="en-US"/>
        </w:rPr>
      </w:pPr>
      <w:r>
        <w:rPr>
          <w:rFonts w:eastAsia="Calibri"/>
          <w:szCs w:val="22"/>
          <w:lang w:val="de-DE" w:eastAsia="en-US"/>
        </w:rPr>
        <w:tab/>
      </w:r>
      <w:r w:rsidRPr="00EE6BB8">
        <w:rPr>
          <w:rFonts w:eastAsia="Calibri"/>
          <w:szCs w:val="22"/>
          <w:lang w:val="de-DE" w:eastAsia="en-US"/>
        </w:rPr>
        <w:t>Diese Urkunde und die daraus folgende Satzungsänderung werden gemäß Artikel 2:8 und 2:14 Nr. 1 hinterlegt und bekannt gemacht; sie treten erst mit der Eintragung der Gesellschaft in Kraft.</w:t>
      </w:r>
    </w:p>
    <w:p w14:paraId="3200F869"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6A469614" w14:textId="77777777" w:rsidR="00EE6BB8" w:rsidRPr="00EE6BB8" w:rsidRDefault="00EE6BB8" w:rsidP="00EE6BB8">
      <w:pPr>
        <w:jc w:val="center"/>
        <w:rPr>
          <w:rFonts w:eastAsia="Calibri"/>
          <w:b/>
          <w:bCs/>
          <w:lang w:val="de-DE" w:eastAsia="en-US"/>
        </w:rPr>
      </w:pPr>
      <w:r w:rsidRPr="00EE6BB8">
        <w:rPr>
          <w:rFonts w:eastAsia="Calibri"/>
          <w:b/>
          <w:bCs/>
          <w:szCs w:val="22"/>
          <w:lang w:val="de-DE" w:eastAsia="en-US"/>
        </w:rPr>
        <w:lastRenderedPageBreak/>
        <w:t>TITEL 5 -</w:t>
      </w:r>
      <w:r w:rsidRPr="00EE6BB8">
        <w:rPr>
          <w:rFonts w:eastAsia="Calibri"/>
          <w:b/>
          <w:szCs w:val="22"/>
          <w:lang w:val="de-DE" w:eastAsia="en-US"/>
        </w:rPr>
        <w:t xml:space="preserve"> </w:t>
      </w:r>
      <w:r w:rsidRPr="00EE6BB8">
        <w:rPr>
          <w:rFonts w:eastAsia="Calibri"/>
          <w:b/>
          <w:i/>
          <w:szCs w:val="22"/>
          <w:lang w:val="de-DE" w:eastAsia="en-US"/>
        </w:rPr>
        <w:t>Jahresabschluss, konsolidierter Jahresabschluss und Prüfung dieser Abschlüsse - Sonderbestimmungen für die dualistische Verwaltung</w:t>
      </w:r>
    </w:p>
    <w:p w14:paraId="30F8777A" w14:textId="77777777" w:rsidR="00EE6BB8" w:rsidRPr="00EE6BB8" w:rsidRDefault="00EE6BB8" w:rsidP="00EE6BB8">
      <w:pPr>
        <w:jc w:val="both"/>
        <w:rPr>
          <w:rFonts w:eastAsia="Calibri"/>
          <w:lang w:val="de-DE" w:eastAsia="en-US"/>
        </w:rPr>
      </w:pPr>
    </w:p>
    <w:p w14:paraId="470C409D" w14:textId="77777777" w:rsidR="00EE6BB8" w:rsidRPr="00EE6BB8" w:rsidRDefault="00EE6BB8" w:rsidP="00EE6BB8">
      <w:pPr>
        <w:jc w:val="both"/>
        <w:rPr>
          <w:rFonts w:eastAsia="Calibri"/>
          <w:lang w:val="de-DE" w:eastAsia="en-US"/>
        </w:rPr>
      </w:pPr>
    </w:p>
    <w:p w14:paraId="3C1790D7" w14:textId="44789ADF"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15:29 -</w:t>
      </w:r>
      <w:r w:rsidRPr="00EE6BB8">
        <w:rPr>
          <w:rFonts w:eastAsia="Calibri"/>
          <w:szCs w:val="22"/>
          <w:lang w:val="de-DE" w:eastAsia="en-US"/>
        </w:rPr>
        <w:t xml:space="preserve"> Der Aufsichtsrat unterbreitet der in Artikel 3:1 erwähnten General</w:t>
      </w:r>
      <w:r w:rsidRPr="00EE6BB8">
        <w:rPr>
          <w:rFonts w:eastAsia="Calibri"/>
          <w:szCs w:val="22"/>
          <w:lang w:val="de-DE" w:eastAsia="en-US"/>
        </w:rPr>
        <w:softHyphen/>
        <w:t>versammlung einen Bericht mit seinen Bemerkungen zu den Abschlüssen des Geschäftsjahres und gegebenenfalls zum Lagebericht des Leitungsorgans.</w:t>
      </w:r>
    </w:p>
    <w:p w14:paraId="6F1C5EB8" w14:textId="77777777" w:rsidR="00EE6BB8" w:rsidRPr="00EE6BB8" w:rsidRDefault="00EE6BB8" w:rsidP="00EE6BB8">
      <w:pPr>
        <w:jc w:val="both"/>
        <w:rPr>
          <w:rFonts w:eastAsia="Calibri"/>
          <w:lang w:val="de-DE" w:eastAsia="en-US"/>
        </w:rPr>
      </w:pPr>
    </w:p>
    <w:p w14:paraId="2E6AB826" w14:textId="61DA26E4" w:rsidR="00EE6BB8" w:rsidRPr="00EE6BB8" w:rsidRDefault="00EE6BB8" w:rsidP="00EE6BB8">
      <w:pPr>
        <w:jc w:val="both"/>
        <w:rPr>
          <w:rFonts w:eastAsia="Calibri"/>
          <w:lang w:val="de-DE" w:eastAsia="en-US"/>
        </w:rPr>
      </w:pPr>
      <w:r>
        <w:rPr>
          <w:rFonts w:eastAsia="Calibri"/>
          <w:szCs w:val="22"/>
          <w:lang w:val="de-DE" w:eastAsia="en-US"/>
        </w:rPr>
        <w:tab/>
      </w:r>
      <w:r w:rsidRPr="00EE6BB8">
        <w:rPr>
          <w:rFonts w:eastAsia="Calibri"/>
          <w:szCs w:val="22"/>
          <w:lang w:val="de-DE" w:eastAsia="en-US"/>
        </w:rPr>
        <w:t>Dieser Bericht wird gemäß Artikel 3:12 § 1 Nr. 10 gleichzeitig mit dem Jahresabschluss hinterlegt.</w:t>
      </w:r>
    </w:p>
    <w:p w14:paraId="4F2754A8" w14:textId="77777777" w:rsidR="00EE6BB8" w:rsidRPr="00EE6BB8" w:rsidRDefault="00EE6BB8" w:rsidP="00EE6BB8">
      <w:pPr>
        <w:jc w:val="both"/>
        <w:rPr>
          <w:rFonts w:eastAsia="Calibri"/>
          <w:lang w:val="de-DE" w:eastAsia="en-US"/>
        </w:rPr>
      </w:pPr>
    </w:p>
    <w:p w14:paraId="32E79C7B" w14:textId="77777777" w:rsidR="00EE6BB8" w:rsidRPr="00EE6BB8" w:rsidRDefault="00EE6BB8" w:rsidP="00EE6BB8">
      <w:pPr>
        <w:jc w:val="both"/>
        <w:rPr>
          <w:rFonts w:eastAsia="Calibri"/>
          <w:lang w:val="de-DE" w:eastAsia="en-US"/>
        </w:rPr>
      </w:pPr>
    </w:p>
    <w:p w14:paraId="32B87554" w14:textId="77777777" w:rsidR="00EE6BB8" w:rsidRDefault="00EE6BB8">
      <w:pPr>
        <w:rPr>
          <w:rFonts w:eastAsia="Calibri"/>
          <w:b/>
          <w:bCs/>
          <w:szCs w:val="22"/>
          <w:lang w:val="de-DE" w:eastAsia="en-US"/>
        </w:rPr>
      </w:pPr>
      <w:r>
        <w:rPr>
          <w:rFonts w:eastAsia="Calibri"/>
          <w:b/>
          <w:bCs/>
          <w:szCs w:val="22"/>
          <w:lang w:val="de-DE" w:eastAsia="en-US"/>
        </w:rPr>
        <w:br w:type="page"/>
      </w:r>
    </w:p>
    <w:p w14:paraId="7A6AE04A" w14:textId="0912D66B" w:rsidR="00EE6BB8" w:rsidRPr="00EE6BB8" w:rsidRDefault="00EE6BB8" w:rsidP="00EE6BB8">
      <w:pPr>
        <w:jc w:val="center"/>
        <w:rPr>
          <w:rFonts w:eastAsia="Calibri"/>
          <w:b/>
          <w:bCs/>
          <w:lang w:val="de-DE" w:eastAsia="en-US"/>
        </w:rPr>
      </w:pPr>
      <w:r w:rsidRPr="00EE6BB8">
        <w:rPr>
          <w:rFonts w:eastAsia="Calibri"/>
          <w:b/>
          <w:bCs/>
          <w:szCs w:val="22"/>
          <w:lang w:val="de-DE" w:eastAsia="en-US"/>
        </w:rPr>
        <w:lastRenderedPageBreak/>
        <w:t>TITEL 6 -</w:t>
      </w:r>
      <w:r w:rsidRPr="00EE6BB8">
        <w:rPr>
          <w:rFonts w:eastAsia="Calibri"/>
          <w:b/>
          <w:szCs w:val="22"/>
          <w:lang w:val="de-DE" w:eastAsia="en-US"/>
        </w:rPr>
        <w:t xml:space="preserve"> </w:t>
      </w:r>
      <w:r w:rsidRPr="00EE6BB8">
        <w:rPr>
          <w:rFonts w:eastAsia="Calibri"/>
          <w:b/>
          <w:i/>
          <w:szCs w:val="22"/>
          <w:lang w:val="de-DE" w:eastAsia="en-US"/>
        </w:rPr>
        <w:t>Auflösung und Liquidation</w:t>
      </w:r>
    </w:p>
    <w:p w14:paraId="712B6D44" w14:textId="77777777" w:rsidR="00EE6BB8" w:rsidRPr="00EE6BB8" w:rsidRDefault="00EE6BB8" w:rsidP="00EE6BB8">
      <w:pPr>
        <w:jc w:val="both"/>
        <w:rPr>
          <w:rFonts w:eastAsia="Calibri"/>
          <w:lang w:val="de-DE" w:eastAsia="en-US"/>
        </w:rPr>
      </w:pPr>
    </w:p>
    <w:p w14:paraId="2A0BC99B" w14:textId="77777777" w:rsidR="00EE6BB8" w:rsidRPr="00EE6BB8" w:rsidRDefault="00EE6BB8" w:rsidP="00EE6BB8">
      <w:pPr>
        <w:jc w:val="both"/>
        <w:rPr>
          <w:rFonts w:eastAsia="Calibri"/>
          <w:lang w:val="de-DE" w:eastAsia="en-US"/>
        </w:rPr>
      </w:pPr>
    </w:p>
    <w:p w14:paraId="21421B8C"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15:30 -</w:t>
      </w:r>
      <w:r w:rsidRPr="00EE6BB8">
        <w:rPr>
          <w:rFonts w:eastAsia="Calibri"/>
          <w:szCs w:val="22"/>
          <w:lang w:val="de-DE" w:eastAsia="en-US"/>
        </w:rPr>
        <w:t xml:space="preserve"> Auf Antrag eines Interessehabenden oder der Staatsanwaltschaft spricht das Unternehmensgericht die Auflösung einer Europäischen Gesellschaft mit satzungsmäßigem Sitz in Belgien aus, wenn deren Hauptverwaltung sich nicht dort befindet.</w:t>
      </w:r>
    </w:p>
    <w:p w14:paraId="00279458" w14:textId="77777777" w:rsidR="00EE6BB8" w:rsidRPr="00EE6BB8" w:rsidRDefault="00EE6BB8" w:rsidP="00EE6BB8">
      <w:pPr>
        <w:ind w:firstLine="709"/>
        <w:jc w:val="both"/>
        <w:rPr>
          <w:rFonts w:eastAsia="Calibri"/>
          <w:lang w:val="de-DE" w:eastAsia="en-US"/>
        </w:rPr>
      </w:pPr>
    </w:p>
    <w:p w14:paraId="09729637"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Bevor das Gericht die Auflösung ausspricht, kann es der betreffenden Europäischen Gesellschaft eine Frist gewähren, damit sie gemäß Artikel 64 Absatz 1 der Verordnung (EG) Nr. 2157/2001 den vorschriftswidrigen Zustand beenden kann.</w:t>
      </w:r>
    </w:p>
    <w:p w14:paraId="0BF96FD6" w14:textId="77777777" w:rsidR="00EE6BB8" w:rsidRPr="00EE6BB8" w:rsidRDefault="00EE6BB8" w:rsidP="00EE6BB8">
      <w:pPr>
        <w:ind w:firstLine="709"/>
        <w:jc w:val="both"/>
        <w:rPr>
          <w:rFonts w:eastAsia="Calibri"/>
          <w:lang w:val="de-DE" w:eastAsia="en-US"/>
        </w:rPr>
      </w:pPr>
    </w:p>
    <w:p w14:paraId="7B441AE7" w14:textId="77777777" w:rsidR="00EE6BB8" w:rsidRPr="00EE6BB8" w:rsidRDefault="00EE6BB8" w:rsidP="00EE6BB8">
      <w:pPr>
        <w:ind w:firstLine="709"/>
        <w:jc w:val="both"/>
        <w:rPr>
          <w:rFonts w:eastAsia="Calibri"/>
          <w:lang w:val="de-DE" w:eastAsia="en-US"/>
        </w:rPr>
      </w:pPr>
      <w:r w:rsidRPr="00EE6BB8">
        <w:rPr>
          <w:rFonts w:eastAsia="Calibri"/>
          <w:szCs w:val="22"/>
          <w:lang w:val="de-DE" w:eastAsia="en-US"/>
        </w:rPr>
        <w:t>Gemäß Artikel 64 Absatz 3 der Verordnung (EG) Nr. 2157/2001 ist bei dieser Entscheidung keine vorläufige Vollstreckung möglich.</w:t>
      </w:r>
    </w:p>
    <w:p w14:paraId="7EC90D5F" w14:textId="77777777" w:rsidR="00EE6BB8" w:rsidRPr="00EE6BB8" w:rsidRDefault="00EE6BB8" w:rsidP="00EE6BB8">
      <w:pPr>
        <w:ind w:firstLine="709"/>
        <w:jc w:val="both"/>
        <w:rPr>
          <w:rFonts w:eastAsia="Calibri"/>
          <w:lang w:val="de-DE" w:eastAsia="en-US"/>
        </w:rPr>
      </w:pPr>
    </w:p>
    <w:p w14:paraId="0212FFC2" w14:textId="77777777" w:rsidR="00EE6BB8" w:rsidRPr="00EE6BB8" w:rsidRDefault="00EE6BB8" w:rsidP="00EE6BB8">
      <w:pPr>
        <w:ind w:firstLine="709"/>
        <w:jc w:val="both"/>
        <w:rPr>
          <w:rFonts w:eastAsia="Calibri"/>
          <w:lang w:val="de-DE" w:eastAsia="en-US"/>
        </w:rPr>
      </w:pPr>
    </w:p>
    <w:p w14:paraId="2DEA6DE6" w14:textId="77777777" w:rsidR="00EE6BB8" w:rsidRPr="00EE6BB8" w:rsidRDefault="00EE6BB8" w:rsidP="00EE6BB8">
      <w:pPr>
        <w:ind w:firstLine="709"/>
        <w:jc w:val="both"/>
        <w:rPr>
          <w:rFonts w:eastAsia="Calibri"/>
          <w:lang w:val="de-DE" w:eastAsia="en-US"/>
        </w:rPr>
      </w:pPr>
      <w:r w:rsidRPr="00EE6BB8">
        <w:rPr>
          <w:rFonts w:eastAsia="Calibri"/>
          <w:b/>
          <w:szCs w:val="22"/>
          <w:lang w:val="de-DE" w:eastAsia="en-US"/>
        </w:rPr>
        <w:t>Art. 15:31 -</w:t>
      </w:r>
      <w:r w:rsidRPr="00EE6BB8">
        <w:rPr>
          <w:rFonts w:eastAsia="Calibri"/>
          <w:szCs w:val="22"/>
          <w:lang w:val="de-DE" w:eastAsia="en-US"/>
        </w:rPr>
        <w:t xml:space="preserve"> Die in Artikel 65 der Verordnung (EG) Nr. 2157/2001 erwähnte Offenlegung erfolgt gemäß den Artikeln 2:8 und 2:14 Nr. 1.</w:t>
      </w:r>
    </w:p>
    <w:p w14:paraId="1586E1C8" w14:textId="77777777" w:rsidR="00EE6BB8" w:rsidRPr="00EE6BB8" w:rsidRDefault="00EE6BB8" w:rsidP="00EE6BB8">
      <w:pPr>
        <w:jc w:val="both"/>
        <w:rPr>
          <w:rFonts w:eastAsia="Calibri"/>
          <w:lang w:val="de-DE" w:eastAsia="en-US"/>
        </w:rPr>
      </w:pPr>
    </w:p>
    <w:p w14:paraId="72907C3C" w14:textId="77777777" w:rsidR="00EE6BB8" w:rsidRPr="00EE6BB8" w:rsidRDefault="00EE6BB8" w:rsidP="00EE6BB8">
      <w:pPr>
        <w:jc w:val="both"/>
        <w:rPr>
          <w:rFonts w:eastAsia="Calibri"/>
          <w:lang w:val="de-DE" w:eastAsia="en-US"/>
        </w:rPr>
      </w:pPr>
    </w:p>
    <w:p w14:paraId="490E0097" w14:textId="77777777" w:rsidR="00EE6BB8" w:rsidRDefault="00EE6BB8">
      <w:pPr>
        <w:rPr>
          <w:rFonts w:eastAsia="Calibri"/>
          <w:b/>
          <w:bCs/>
          <w:szCs w:val="22"/>
          <w:lang w:val="de-DE" w:eastAsia="en-US"/>
        </w:rPr>
      </w:pPr>
      <w:r>
        <w:rPr>
          <w:rFonts w:eastAsia="Calibri"/>
          <w:b/>
          <w:bCs/>
          <w:szCs w:val="22"/>
          <w:lang w:val="de-DE" w:eastAsia="en-US"/>
        </w:rPr>
        <w:br w:type="page"/>
      </w:r>
    </w:p>
    <w:p w14:paraId="2BFB0E0C" w14:textId="1AB912AC" w:rsidR="00EE6BB8" w:rsidRPr="00EE6BB8" w:rsidRDefault="00EE6BB8" w:rsidP="00EE6BB8">
      <w:pPr>
        <w:jc w:val="center"/>
        <w:rPr>
          <w:rFonts w:eastAsia="Calibri"/>
          <w:b/>
          <w:bCs/>
          <w:i/>
          <w:iCs/>
          <w:lang w:val="de-DE" w:eastAsia="en-US"/>
        </w:rPr>
      </w:pPr>
      <w:r w:rsidRPr="00EE6BB8">
        <w:rPr>
          <w:rFonts w:eastAsia="Calibri"/>
          <w:b/>
          <w:bCs/>
          <w:szCs w:val="22"/>
          <w:lang w:val="de-DE" w:eastAsia="en-US"/>
        </w:rPr>
        <w:lastRenderedPageBreak/>
        <w:t>TITEL 7 -</w:t>
      </w:r>
      <w:r w:rsidRPr="00EE6BB8">
        <w:rPr>
          <w:rFonts w:eastAsia="Calibri"/>
          <w:b/>
          <w:szCs w:val="22"/>
          <w:lang w:val="de-DE" w:eastAsia="en-US"/>
        </w:rPr>
        <w:t xml:space="preserve"> </w:t>
      </w:r>
      <w:r w:rsidRPr="00EE6BB8">
        <w:rPr>
          <w:rFonts w:eastAsia="Calibri"/>
          <w:b/>
          <w:i/>
          <w:szCs w:val="22"/>
          <w:lang w:val="de-DE" w:eastAsia="en-US"/>
        </w:rPr>
        <w:t>Umwandlung einer SE in eine AG</w:t>
      </w:r>
    </w:p>
    <w:p w14:paraId="5956ACC3" w14:textId="77777777" w:rsidR="00EE6BB8" w:rsidRPr="00EE6BB8" w:rsidRDefault="00EE6BB8" w:rsidP="00EE6BB8">
      <w:pPr>
        <w:jc w:val="both"/>
        <w:rPr>
          <w:rFonts w:eastAsia="Calibri"/>
          <w:lang w:val="de-DE" w:eastAsia="en-US"/>
        </w:rPr>
      </w:pPr>
    </w:p>
    <w:p w14:paraId="6D2E9CD6" w14:textId="77777777" w:rsidR="00EE6BB8" w:rsidRPr="00EE6BB8" w:rsidRDefault="00EE6BB8" w:rsidP="00EE6BB8">
      <w:pPr>
        <w:jc w:val="both"/>
        <w:rPr>
          <w:rFonts w:eastAsia="Calibri"/>
          <w:lang w:val="de-DE" w:eastAsia="en-US"/>
        </w:rPr>
      </w:pPr>
    </w:p>
    <w:p w14:paraId="3043C271" w14:textId="39396BDC" w:rsidR="00EE6BB8" w:rsidRPr="00EE6BB8" w:rsidRDefault="00EE6BB8" w:rsidP="00EE6BB8">
      <w:pPr>
        <w:jc w:val="both"/>
        <w:rPr>
          <w:rFonts w:eastAsia="Calibri"/>
          <w:lang w:val="de-DE" w:eastAsia="en-US"/>
        </w:rPr>
      </w:pPr>
      <w:r>
        <w:rPr>
          <w:rFonts w:eastAsia="Calibri"/>
          <w:b/>
          <w:szCs w:val="22"/>
          <w:lang w:val="de-DE" w:eastAsia="en-US"/>
        </w:rPr>
        <w:tab/>
      </w:r>
      <w:r w:rsidRPr="00EE6BB8">
        <w:rPr>
          <w:rFonts w:eastAsia="Calibri"/>
          <w:b/>
          <w:szCs w:val="22"/>
          <w:lang w:val="de-DE" w:eastAsia="en-US"/>
        </w:rPr>
        <w:t>Art. 15:32 -</w:t>
      </w:r>
      <w:r w:rsidRPr="00EE6BB8">
        <w:rPr>
          <w:rFonts w:eastAsia="Calibri"/>
          <w:szCs w:val="22"/>
          <w:lang w:val="de-DE" w:eastAsia="en-US"/>
        </w:rPr>
        <w:t xml:space="preserve"> Der Umwandlungsentwurf wird gemäß den Artikeln 2:8 und 2:14 Nr. 4 hinterlegt und bekannt gemacht.</w:t>
      </w:r>
    </w:p>
    <w:p w14:paraId="328736E7" w14:textId="77777777" w:rsidR="00EE6BB8" w:rsidRPr="00EE6BB8" w:rsidRDefault="00EE6BB8" w:rsidP="00EE6BB8">
      <w:pPr>
        <w:jc w:val="both"/>
        <w:rPr>
          <w:rFonts w:eastAsia="Calibri"/>
          <w:lang w:val="de-DE" w:eastAsia="en-US"/>
        </w:rPr>
      </w:pPr>
    </w:p>
    <w:p w14:paraId="08520B32" w14:textId="77777777" w:rsidR="00EE6BB8" w:rsidRPr="00EE6BB8" w:rsidRDefault="00EE6BB8" w:rsidP="00EE6BB8">
      <w:pPr>
        <w:jc w:val="both"/>
        <w:rPr>
          <w:rFonts w:eastAsia="Calibri"/>
          <w:lang w:val="de-DE" w:eastAsia="en-US"/>
        </w:rPr>
      </w:pPr>
    </w:p>
    <w:p w14:paraId="4E843762" w14:textId="69990F87" w:rsidR="00EE6BB8" w:rsidRDefault="00EE6BB8" w:rsidP="00EE6BB8">
      <w:pPr>
        <w:jc w:val="both"/>
        <w:rPr>
          <w:rFonts w:eastAsia="Calibri"/>
          <w:szCs w:val="22"/>
          <w:lang w:val="de-DE" w:eastAsia="en-US"/>
        </w:rPr>
      </w:pPr>
      <w:r>
        <w:rPr>
          <w:rFonts w:eastAsia="Calibri"/>
          <w:b/>
          <w:szCs w:val="22"/>
          <w:lang w:val="de-DE" w:eastAsia="en-US"/>
        </w:rPr>
        <w:tab/>
      </w:r>
      <w:r w:rsidRPr="00EE6BB8">
        <w:rPr>
          <w:rFonts w:eastAsia="Calibri"/>
          <w:b/>
          <w:szCs w:val="22"/>
          <w:lang w:val="de-DE" w:eastAsia="en-US"/>
        </w:rPr>
        <w:t>Art. 15:33 -</w:t>
      </w:r>
      <w:r w:rsidRPr="00EE6BB8">
        <w:rPr>
          <w:rFonts w:eastAsia="Calibri"/>
          <w:szCs w:val="22"/>
          <w:lang w:val="de-DE" w:eastAsia="en-US"/>
        </w:rPr>
        <w:t xml:space="preserve"> Der/die in Artikel 66 Absatz 5 der Verordnung (EG) Nr. 2157/2001 erwähnte(n) unabhängige(n) Sachverständige(n) ist/sind entweder Kommissar oder, in dessen Ermangelung, vom Verwaltungsorgan bestellter Betriebsrevisor oder </w:t>
      </w:r>
      <w:r w:rsidR="00306E68">
        <w:rPr>
          <w:lang w:val="de-DE"/>
        </w:rPr>
        <w:t>[zertifizierter Buchprüfer]</w:t>
      </w:r>
      <w:r w:rsidRPr="00EE6BB8">
        <w:rPr>
          <w:rFonts w:eastAsia="Calibri"/>
          <w:szCs w:val="22"/>
          <w:lang w:val="de-DE" w:eastAsia="en-US"/>
        </w:rPr>
        <w:t>.</w:t>
      </w:r>
    </w:p>
    <w:p w14:paraId="7B88A668" w14:textId="77777777" w:rsidR="00306E68" w:rsidRDefault="00306E68" w:rsidP="00EE6BB8">
      <w:pPr>
        <w:jc w:val="both"/>
        <w:rPr>
          <w:rFonts w:eastAsia="Calibri"/>
          <w:szCs w:val="22"/>
          <w:lang w:val="de-DE" w:eastAsia="en-US"/>
        </w:rPr>
      </w:pPr>
    </w:p>
    <w:p w14:paraId="6AFE8993" w14:textId="3CB46E13" w:rsidR="00306E68" w:rsidRPr="00306E68" w:rsidRDefault="00306E68" w:rsidP="00EE6BB8">
      <w:pPr>
        <w:jc w:val="both"/>
        <w:rPr>
          <w:rFonts w:eastAsia="Calibri"/>
          <w:i/>
          <w:iCs/>
          <w:lang w:val="de-DE" w:eastAsia="en-US"/>
        </w:rPr>
      </w:pPr>
      <w:r>
        <w:rPr>
          <w:rFonts w:eastAsia="Calibri"/>
          <w:i/>
          <w:iCs/>
          <w:szCs w:val="22"/>
          <w:lang w:val="de-DE" w:eastAsia="en-US"/>
        </w:rPr>
        <w:t>[Art. 15:33</w:t>
      </w:r>
      <w:r>
        <w:rPr>
          <w:i/>
          <w:lang w:val="de-DE"/>
        </w:rPr>
        <w:t xml:space="preserve"> abgeändert durch Art. 84</w:t>
      </w:r>
      <w:r>
        <w:rPr>
          <w:i/>
          <w:iCs/>
          <w:lang w:val="de-DE"/>
        </w:rPr>
        <w:t xml:space="preserve"> des G. vom 25. Mai 2023 (B.S. vom 6. Juni 2023)]</w:t>
      </w:r>
    </w:p>
    <w:p w14:paraId="414D899C" w14:textId="77777777" w:rsidR="00EE6BB8" w:rsidRPr="00EE6BB8" w:rsidRDefault="00EE6BB8" w:rsidP="00EE6BB8">
      <w:pPr>
        <w:jc w:val="both"/>
        <w:rPr>
          <w:rFonts w:eastAsia="Calibri"/>
          <w:lang w:val="de-DE" w:eastAsia="en-US"/>
        </w:rPr>
      </w:pPr>
    </w:p>
    <w:p w14:paraId="56A50BCC" w14:textId="77777777" w:rsidR="00EE6BB8" w:rsidRPr="00EE6BB8" w:rsidRDefault="00EE6BB8" w:rsidP="00EE6BB8">
      <w:pPr>
        <w:jc w:val="both"/>
        <w:rPr>
          <w:rFonts w:eastAsia="Calibri"/>
          <w:lang w:val="de-DE" w:eastAsia="en-US"/>
        </w:rPr>
      </w:pPr>
    </w:p>
    <w:p w14:paraId="47D7A901" w14:textId="77777777" w:rsidR="00EE6BB8" w:rsidRDefault="00EE6BB8">
      <w:pPr>
        <w:rPr>
          <w:rFonts w:eastAsia="Calibri"/>
          <w:b/>
          <w:bCs/>
          <w:szCs w:val="22"/>
          <w:lang w:val="de-DE" w:eastAsia="en-US"/>
        </w:rPr>
      </w:pPr>
      <w:r>
        <w:rPr>
          <w:rFonts w:eastAsia="Calibri"/>
          <w:b/>
          <w:bCs/>
          <w:szCs w:val="22"/>
          <w:lang w:val="de-DE" w:eastAsia="en-US"/>
        </w:rPr>
        <w:br w:type="page"/>
      </w:r>
    </w:p>
    <w:p w14:paraId="14C2810E" w14:textId="6DE36647" w:rsidR="00EE6BB8" w:rsidRPr="00EE6BB8" w:rsidRDefault="00EE6BB8" w:rsidP="00EE6BB8">
      <w:pPr>
        <w:jc w:val="center"/>
        <w:rPr>
          <w:rFonts w:eastAsia="Calibri"/>
          <w:b/>
          <w:bCs/>
          <w:i/>
          <w:iCs/>
          <w:lang w:val="de-DE" w:eastAsia="en-US"/>
        </w:rPr>
      </w:pPr>
      <w:r w:rsidRPr="00EE6BB8">
        <w:rPr>
          <w:rFonts w:eastAsia="Calibri"/>
          <w:b/>
          <w:bCs/>
          <w:szCs w:val="22"/>
          <w:lang w:val="de-DE" w:eastAsia="en-US"/>
        </w:rPr>
        <w:lastRenderedPageBreak/>
        <w:t>TITEL 8 -</w:t>
      </w:r>
      <w:r w:rsidRPr="00EE6BB8">
        <w:rPr>
          <w:rFonts w:eastAsia="Calibri"/>
          <w:b/>
          <w:szCs w:val="22"/>
          <w:lang w:val="de-DE" w:eastAsia="en-US"/>
        </w:rPr>
        <w:t xml:space="preserve"> </w:t>
      </w:r>
      <w:r w:rsidRPr="00EE6BB8">
        <w:rPr>
          <w:rFonts w:eastAsia="Calibri"/>
          <w:b/>
          <w:i/>
          <w:szCs w:val="22"/>
          <w:lang w:val="de-DE" w:eastAsia="en-US"/>
        </w:rPr>
        <w:t>Strafbestimmungen</w:t>
      </w:r>
    </w:p>
    <w:p w14:paraId="04DDB7CD" w14:textId="77777777" w:rsidR="00EE6BB8" w:rsidRPr="00EE6BB8" w:rsidRDefault="00EE6BB8" w:rsidP="00EE6BB8">
      <w:pPr>
        <w:jc w:val="both"/>
        <w:rPr>
          <w:rFonts w:eastAsia="Calibri"/>
          <w:lang w:val="de-DE" w:eastAsia="en-US"/>
        </w:rPr>
      </w:pPr>
    </w:p>
    <w:p w14:paraId="48E0F26A" w14:textId="77777777" w:rsidR="00EE6BB8" w:rsidRPr="00EE6BB8" w:rsidRDefault="00EE6BB8" w:rsidP="00EE6BB8">
      <w:pPr>
        <w:jc w:val="both"/>
        <w:rPr>
          <w:rFonts w:eastAsia="Calibri"/>
          <w:lang w:val="de-DE" w:eastAsia="en-US"/>
        </w:rPr>
      </w:pPr>
    </w:p>
    <w:p w14:paraId="78C09629" w14:textId="377B64E7" w:rsidR="00EE6BB8" w:rsidRPr="00EE6BB8" w:rsidRDefault="00EE6BB8" w:rsidP="00EE6BB8">
      <w:pPr>
        <w:jc w:val="both"/>
        <w:rPr>
          <w:rFonts w:eastAsia="Calibri"/>
          <w:szCs w:val="22"/>
          <w:lang w:val="de-DE" w:eastAsia="en-US"/>
        </w:rPr>
      </w:pPr>
      <w:r>
        <w:rPr>
          <w:rFonts w:eastAsia="Calibri"/>
          <w:b/>
          <w:szCs w:val="22"/>
          <w:lang w:val="de-DE" w:eastAsia="en-US"/>
        </w:rPr>
        <w:tab/>
      </w:r>
      <w:r w:rsidRPr="00EE6BB8">
        <w:rPr>
          <w:rFonts w:eastAsia="Calibri"/>
          <w:b/>
          <w:szCs w:val="22"/>
          <w:lang w:val="de-DE" w:eastAsia="en-US"/>
        </w:rPr>
        <w:t>Art. 15:34 -</w:t>
      </w:r>
      <w:r w:rsidRPr="00EE6BB8">
        <w:rPr>
          <w:rFonts w:eastAsia="Calibri"/>
          <w:szCs w:val="22"/>
          <w:lang w:val="de-DE" w:eastAsia="en-US"/>
        </w:rPr>
        <w:t xml:space="preserve"> Auf SEs sind die Strafbestimmungen des vorliegenden Gesetzbuches in Bezug auf Aktiengesellschaften entsprechend anwendbar.</w:t>
      </w:r>
    </w:p>
    <w:p w14:paraId="0F4D91F1"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2DE48585" w14:textId="77777777" w:rsidR="00EE6BB8" w:rsidRPr="00EE6BB8" w:rsidRDefault="00EE6BB8" w:rsidP="00EE6BB8">
      <w:pPr>
        <w:jc w:val="center"/>
        <w:rPr>
          <w:rFonts w:eastAsia="Calibri"/>
          <w:b/>
          <w:caps/>
          <w:lang w:val="de-DE" w:eastAsia="en-US"/>
        </w:rPr>
      </w:pPr>
      <w:r w:rsidRPr="00EE6BB8">
        <w:rPr>
          <w:rFonts w:eastAsia="Calibri"/>
          <w:b/>
          <w:caps/>
          <w:szCs w:val="22"/>
          <w:lang w:val="de-DE" w:eastAsia="en-US"/>
        </w:rPr>
        <w:lastRenderedPageBreak/>
        <w:t>BUCH 16 - EUROPÄISCHE GENOSSENSCHAFT</w:t>
      </w:r>
    </w:p>
    <w:p w14:paraId="32E31749" w14:textId="77777777" w:rsidR="00EE6BB8" w:rsidRPr="00EE6BB8" w:rsidRDefault="00EE6BB8" w:rsidP="00EE6BB8">
      <w:pPr>
        <w:jc w:val="both"/>
        <w:rPr>
          <w:rFonts w:eastAsia="Calibri"/>
          <w:lang w:val="de-DE" w:eastAsia="en-US"/>
        </w:rPr>
      </w:pPr>
    </w:p>
    <w:p w14:paraId="4D010870" w14:textId="77777777" w:rsidR="00EE6BB8" w:rsidRPr="00EE6BB8" w:rsidRDefault="00EE6BB8" w:rsidP="00EE6BB8">
      <w:pPr>
        <w:jc w:val="both"/>
        <w:rPr>
          <w:rFonts w:eastAsia="Calibri"/>
          <w:lang w:val="de-DE" w:eastAsia="en-US"/>
        </w:rPr>
      </w:pPr>
    </w:p>
    <w:p w14:paraId="3BAD7E04" w14:textId="77777777" w:rsidR="00EE6BB8" w:rsidRPr="00EE6BB8" w:rsidRDefault="00EE6BB8" w:rsidP="00EE6BB8">
      <w:pPr>
        <w:contextualSpacing/>
        <w:jc w:val="center"/>
        <w:rPr>
          <w:rFonts w:eastAsia="Calibri"/>
          <w:b/>
          <w:lang w:val="de-DE" w:eastAsia="en-US"/>
        </w:rPr>
      </w:pPr>
      <w:r w:rsidRPr="00EE6BB8">
        <w:rPr>
          <w:rFonts w:eastAsia="Calibri"/>
          <w:b/>
          <w:szCs w:val="22"/>
          <w:lang w:val="de-DE" w:eastAsia="en-US"/>
        </w:rPr>
        <w:t>TITEL 1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Allgemeine Bestimmungen</w:t>
      </w:r>
    </w:p>
    <w:p w14:paraId="09C82451" w14:textId="77777777" w:rsidR="00EE6BB8" w:rsidRPr="00EE6BB8" w:rsidRDefault="00EE6BB8" w:rsidP="00EE6BB8">
      <w:pPr>
        <w:jc w:val="both"/>
        <w:rPr>
          <w:rFonts w:eastAsia="Calibri"/>
          <w:lang w:val="de-DE" w:eastAsia="en-US"/>
        </w:rPr>
      </w:pPr>
    </w:p>
    <w:p w14:paraId="5E25E821" w14:textId="77777777" w:rsidR="00EE6BB8" w:rsidRPr="00EE6BB8" w:rsidRDefault="00EE6BB8" w:rsidP="00EE6BB8">
      <w:pPr>
        <w:jc w:val="both"/>
        <w:rPr>
          <w:rFonts w:eastAsia="Calibri"/>
          <w:lang w:val="de-DE" w:eastAsia="en-US"/>
        </w:rPr>
      </w:pPr>
    </w:p>
    <w:p w14:paraId="6F47165F" w14:textId="77777777" w:rsidR="00EE6BB8" w:rsidRPr="00EE6BB8" w:rsidRDefault="00EE6BB8" w:rsidP="00EE6BB8">
      <w:pPr>
        <w:jc w:val="center"/>
        <w:rPr>
          <w:rFonts w:eastAsia="Calibri"/>
          <w:i/>
          <w:lang w:val="de-DE" w:eastAsia="en-US"/>
        </w:rPr>
      </w:pPr>
      <w:r w:rsidRPr="00EE6BB8">
        <w:rPr>
          <w:rFonts w:eastAsia="Calibri"/>
          <w:szCs w:val="22"/>
          <w:lang w:val="de-DE" w:eastAsia="en-US"/>
        </w:rPr>
        <w:t xml:space="preserve">KAPITEL 1 - </w:t>
      </w:r>
      <w:r w:rsidRPr="00EE6BB8">
        <w:rPr>
          <w:rFonts w:eastAsia="Calibri"/>
          <w:i/>
          <w:szCs w:val="22"/>
          <w:lang w:val="de-DE" w:eastAsia="en-US"/>
        </w:rPr>
        <w:t>Begriffsbestimmungen und anwendbares Recht</w:t>
      </w:r>
    </w:p>
    <w:p w14:paraId="1532394B" w14:textId="77777777" w:rsidR="00EE6BB8" w:rsidRPr="00EE6BB8" w:rsidRDefault="00EE6BB8" w:rsidP="00EE6BB8">
      <w:pPr>
        <w:jc w:val="both"/>
        <w:rPr>
          <w:rFonts w:eastAsia="Calibri"/>
          <w:lang w:val="de-DE" w:eastAsia="en-US"/>
        </w:rPr>
      </w:pPr>
    </w:p>
    <w:p w14:paraId="42CCB29C" w14:textId="77777777" w:rsidR="00EE6BB8" w:rsidRPr="00EE6BB8" w:rsidRDefault="00EE6BB8" w:rsidP="00EE6BB8">
      <w:pPr>
        <w:jc w:val="both"/>
        <w:rPr>
          <w:rFonts w:eastAsia="Calibri"/>
          <w:lang w:val="de-DE" w:eastAsia="en-US"/>
        </w:rPr>
      </w:pPr>
    </w:p>
    <w:p w14:paraId="41ECE5A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16:1 -</w:t>
      </w:r>
      <w:r w:rsidRPr="00EE6BB8">
        <w:rPr>
          <w:rFonts w:eastAsia="Calibri"/>
          <w:szCs w:val="22"/>
          <w:lang w:val="de-DE" w:eastAsia="en-US"/>
        </w:rPr>
        <w:t xml:space="preserve"> Für die Anwendung des vorliegenden Buches versteht man unter "Verordnung (EG) Nr. 1435/2003": die Verordnung (EG) Nr. 1435/2003 des Rates vom 22. Juli 2003 über das Statut der Europäischen Genossenschaft (SCE).</w:t>
      </w:r>
    </w:p>
    <w:p w14:paraId="38326553" w14:textId="77777777" w:rsidR="00EE6BB8" w:rsidRPr="00EE6BB8" w:rsidRDefault="00EE6BB8" w:rsidP="00EE6BB8">
      <w:pPr>
        <w:jc w:val="both"/>
        <w:rPr>
          <w:rFonts w:eastAsia="Calibri"/>
          <w:lang w:val="de-DE" w:eastAsia="en-US"/>
        </w:rPr>
      </w:pPr>
    </w:p>
    <w:p w14:paraId="0065E318" w14:textId="77777777" w:rsidR="00EE6BB8" w:rsidRPr="00EE6BB8" w:rsidRDefault="00EE6BB8" w:rsidP="00EE6BB8">
      <w:pPr>
        <w:jc w:val="both"/>
        <w:rPr>
          <w:rFonts w:eastAsia="Calibri"/>
          <w:lang w:val="de-DE" w:eastAsia="en-US"/>
        </w:rPr>
      </w:pPr>
    </w:p>
    <w:p w14:paraId="5FC5BD3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16:2 -</w:t>
      </w:r>
      <w:r w:rsidRPr="00EE6BB8">
        <w:rPr>
          <w:rFonts w:eastAsia="Calibri"/>
          <w:szCs w:val="22"/>
          <w:lang w:val="de-DE" w:eastAsia="en-US"/>
        </w:rPr>
        <w:t xml:space="preserve"> Die Europäische Genossenschaft unterliegt der Verordnung (EG) Nr. 1435/2003.</w:t>
      </w:r>
    </w:p>
    <w:p w14:paraId="3FF8312F" w14:textId="77777777" w:rsidR="00EE6BB8" w:rsidRPr="00EE6BB8" w:rsidRDefault="00EE6BB8" w:rsidP="00EE6BB8">
      <w:pPr>
        <w:jc w:val="both"/>
        <w:rPr>
          <w:rFonts w:eastAsia="Calibri"/>
          <w:lang w:val="de-DE" w:eastAsia="en-US"/>
        </w:rPr>
      </w:pPr>
    </w:p>
    <w:p w14:paraId="2F83B044" w14:textId="77777777" w:rsidR="00EE6BB8" w:rsidRPr="00EE6BB8" w:rsidRDefault="00EE6BB8" w:rsidP="00EE6BB8">
      <w:pPr>
        <w:jc w:val="both"/>
        <w:rPr>
          <w:rFonts w:eastAsia="Calibri"/>
          <w:lang w:val="de-DE" w:eastAsia="en-US"/>
        </w:rPr>
      </w:pPr>
      <w:r w:rsidRPr="00EE6BB8">
        <w:rPr>
          <w:rFonts w:eastAsia="Calibri"/>
          <w:szCs w:val="22"/>
          <w:lang w:val="de-DE" w:eastAsia="en-US"/>
        </w:rPr>
        <w:tab/>
        <w:t>Für Angelegenheiten, die nicht durch die Verordnung (EG) Nr. 1435/2003 geregelt sind, gelten die Bestimmungen von Buch 6, soweit sie durch die Verordnung (EG) Nr. 1435/2003 nicht ausdrücklich ausgeschlossen sind und durch vorliegendes Buch nicht davon abgewichen wird.</w:t>
      </w:r>
    </w:p>
    <w:p w14:paraId="6A0DF286" w14:textId="77777777" w:rsidR="00EE6BB8" w:rsidRPr="00EE6BB8" w:rsidRDefault="00EE6BB8" w:rsidP="00EE6BB8">
      <w:pPr>
        <w:jc w:val="both"/>
        <w:rPr>
          <w:rFonts w:eastAsia="Calibri"/>
          <w:lang w:val="de-DE" w:eastAsia="en-US"/>
        </w:rPr>
      </w:pPr>
    </w:p>
    <w:p w14:paraId="341DE602" w14:textId="77777777" w:rsidR="00EE6BB8" w:rsidRPr="00EE6BB8" w:rsidRDefault="00EE6BB8" w:rsidP="00EE6BB8">
      <w:pPr>
        <w:jc w:val="both"/>
        <w:rPr>
          <w:rFonts w:eastAsia="Calibri"/>
          <w:lang w:val="de-DE" w:eastAsia="en-US"/>
        </w:rPr>
      </w:pPr>
    </w:p>
    <w:p w14:paraId="7A0DA0B5" w14:textId="77777777" w:rsidR="00EE6BB8" w:rsidRPr="00EE6BB8" w:rsidRDefault="00EE6BB8" w:rsidP="00EE6BB8">
      <w:pPr>
        <w:jc w:val="center"/>
        <w:rPr>
          <w:rFonts w:eastAsia="Calibri"/>
          <w:lang w:val="de-DE" w:eastAsia="en-US"/>
        </w:rPr>
      </w:pPr>
      <w:r w:rsidRPr="00EE6BB8">
        <w:rPr>
          <w:rFonts w:eastAsia="Calibri"/>
          <w:szCs w:val="22"/>
          <w:lang w:val="de-DE" w:eastAsia="en-US"/>
        </w:rPr>
        <w:t xml:space="preserve">KAPITEL 2 - </w:t>
      </w:r>
      <w:r w:rsidRPr="00EE6BB8">
        <w:rPr>
          <w:rFonts w:eastAsia="Calibri"/>
          <w:i/>
          <w:szCs w:val="22"/>
          <w:lang w:val="de-DE" w:eastAsia="en-US"/>
        </w:rPr>
        <w:t>Sitz</w:t>
      </w:r>
    </w:p>
    <w:p w14:paraId="77DB329E" w14:textId="77777777" w:rsidR="00EE6BB8" w:rsidRPr="00EE6BB8" w:rsidRDefault="00EE6BB8" w:rsidP="00EE6BB8">
      <w:pPr>
        <w:jc w:val="both"/>
        <w:rPr>
          <w:rFonts w:eastAsia="Calibri"/>
          <w:lang w:val="de-DE" w:eastAsia="en-US"/>
        </w:rPr>
      </w:pPr>
    </w:p>
    <w:p w14:paraId="2F31C2C6" w14:textId="77777777" w:rsidR="00EE6BB8" w:rsidRPr="00EE6BB8" w:rsidRDefault="00EE6BB8" w:rsidP="00EE6BB8">
      <w:pPr>
        <w:jc w:val="both"/>
        <w:rPr>
          <w:rFonts w:eastAsia="Calibri"/>
          <w:lang w:val="de-DE" w:eastAsia="en-US"/>
        </w:rPr>
      </w:pPr>
    </w:p>
    <w:p w14:paraId="2309E4A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16:3 -</w:t>
      </w:r>
      <w:r w:rsidRPr="00EE6BB8">
        <w:rPr>
          <w:rFonts w:eastAsia="Calibri"/>
          <w:szCs w:val="22"/>
          <w:lang w:val="de-DE" w:eastAsia="en-US"/>
        </w:rPr>
        <w:t xml:space="preserve"> Wird gemäß Artikel 73 Absatz 5 der Verordnung (EG) Nr. 1435/2003 festgestellt, dass sich nur die Hauptverwaltung einer SCE in Belgien befindet, so teilt die Staatsanwaltschaft dies unverzüglich dem Mitgliedstaat mit, in dem die betreffende SCE ihren satzungsmäßigen Sitz hat.</w:t>
      </w:r>
    </w:p>
    <w:p w14:paraId="4D95690E" w14:textId="77777777" w:rsidR="00EE6BB8" w:rsidRPr="00EE6BB8" w:rsidRDefault="00EE6BB8" w:rsidP="00EE6BB8">
      <w:pPr>
        <w:jc w:val="both"/>
        <w:rPr>
          <w:rFonts w:eastAsia="Calibri"/>
          <w:lang w:val="de-DE" w:eastAsia="en-US"/>
        </w:rPr>
      </w:pPr>
    </w:p>
    <w:p w14:paraId="77EC1320" w14:textId="77777777" w:rsidR="00EE6BB8" w:rsidRPr="00EE6BB8" w:rsidRDefault="00EE6BB8" w:rsidP="00EE6BB8">
      <w:pPr>
        <w:jc w:val="both"/>
        <w:rPr>
          <w:rFonts w:eastAsia="Calibri"/>
          <w:lang w:val="de-DE" w:eastAsia="en-US"/>
        </w:rPr>
      </w:pPr>
    </w:p>
    <w:p w14:paraId="36A6B90C" w14:textId="77777777" w:rsidR="00EE6BB8" w:rsidRPr="00EE6BB8" w:rsidRDefault="00EE6BB8" w:rsidP="00EE6BB8">
      <w:pPr>
        <w:jc w:val="center"/>
        <w:rPr>
          <w:rFonts w:eastAsia="Calibri"/>
          <w:i/>
          <w:lang w:val="de-DE" w:eastAsia="en-US"/>
        </w:rPr>
      </w:pPr>
      <w:r w:rsidRPr="00EE6BB8">
        <w:rPr>
          <w:rFonts w:eastAsia="Calibri"/>
          <w:szCs w:val="22"/>
          <w:lang w:val="de-DE" w:eastAsia="en-US"/>
        </w:rPr>
        <w:t xml:space="preserve">KAPITEL 3 - </w:t>
      </w:r>
      <w:r w:rsidRPr="00EE6BB8">
        <w:rPr>
          <w:rFonts w:eastAsia="Calibri"/>
          <w:i/>
          <w:szCs w:val="22"/>
          <w:lang w:val="de-DE" w:eastAsia="en-US"/>
        </w:rPr>
        <w:t>Investierende Mitglieder</w:t>
      </w:r>
    </w:p>
    <w:p w14:paraId="3515D61B" w14:textId="77777777" w:rsidR="00EE6BB8" w:rsidRPr="00EE6BB8" w:rsidRDefault="00EE6BB8" w:rsidP="00EE6BB8">
      <w:pPr>
        <w:jc w:val="center"/>
        <w:rPr>
          <w:rFonts w:eastAsia="Calibri"/>
          <w:i/>
          <w:lang w:val="de-DE" w:eastAsia="en-US"/>
        </w:rPr>
      </w:pPr>
    </w:p>
    <w:p w14:paraId="21C38DFF" w14:textId="77777777" w:rsidR="00EE6BB8" w:rsidRPr="00EE6BB8" w:rsidRDefault="00EE6BB8" w:rsidP="00EE6BB8">
      <w:pPr>
        <w:jc w:val="both"/>
        <w:rPr>
          <w:rFonts w:eastAsia="Calibri"/>
          <w:lang w:val="de-DE" w:eastAsia="en-US"/>
        </w:rPr>
      </w:pPr>
    </w:p>
    <w:p w14:paraId="662B2E5A" w14:textId="77777777" w:rsidR="00EE6BB8" w:rsidRPr="00EE6BB8" w:rsidRDefault="00EE6BB8" w:rsidP="00EE6BB8">
      <w:pPr>
        <w:jc w:val="both"/>
        <w:rPr>
          <w:rFonts w:eastAsia="Calibri"/>
          <w:szCs w:val="22"/>
          <w:lang w:val="de-DE" w:eastAsia="en-US"/>
        </w:rPr>
      </w:pPr>
      <w:r w:rsidRPr="00EE6BB8">
        <w:rPr>
          <w:rFonts w:eastAsia="Calibri"/>
          <w:b/>
          <w:szCs w:val="22"/>
          <w:lang w:val="de-DE" w:eastAsia="en-US"/>
        </w:rPr>
        <w:tab/>
        <w:t>Art. 16:4 -</w:t>
      </w:r>
      <w:r w:rsidRPr="00EE6BB8">
        <w:rPr>
          <w:rFonts w:eastAsia="Calibri"/>
          <w:szCs w:val="22"/>
          <w:lang w:val="de-DE" w:eastAsia="en-US"/>
        </w:rPr>
        <w:t xml:space="preserve"> Gemäß Artikel 14 Absatz 1 der Verordnung (EG) Nr. 1435/2003 kann es in der Satzung erlaubt sein, dass Personen, die für die Nutzung oder Produktion der Güter und die Nutzung oder Erbringung der Dienste der SCE nicht in Frage kommen, als investierende (nicht nutzende) Mitglieder zugelassen werden können.</w:t>
      </w:r>
    </w:p>
    <w:p w14:paraId="219E0DCF"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4784933E" w14:textId="77777777"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2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Gründung</w:t>
      </w:r>
    </w:p>
    <w:p w14:paraId="44119195" w14:textId="77777777" w:rsidR="00EE6BB8" w:rsidRPr="00EE6BB8" w:rsidRDefault="00EE6BB8" w:rsidP="00EE6BB8">
      <w:pPr>
        <w:jc w:val="both"/>
        <w:rPr>
          <w:rFonts w:eastAsia="Calibri"/>
          <w:lang w:val="de-DE" w:eastAsia="en-US"/>
        </w:rPr>
      </w:pPr>
    </w:p>
    <w:p w14:paraId="710AD5B8" w14:textId="77777777" w:rsidR="00EE6BB8" w:rsidRPr="00EE6BB8" w:rsidRDefault="00EE6BB8" w:rsidP="00EE6BB8">
      <w:pPr>
        <w:jc w:val="both"/>
        <w:rPr>
          <w:rFonts w:eastAsia="Calibri"/>
          <w:lang w:val="de-DE" w:eastAsia="en-US"/>
        </w:rPr>
      </w:pPr>
    </w:p>
    <w:p w14:paraId="47B5F6D1" w14:textId="77777777" w:rsidR="00EE6BB8" w:rsidRPr="00EE6BB8" w:rsidRDefault="00EE6BB8" w:rsidP="00EE6BB8">
      <w:pPr>
        <w:jc w:val="center"/>
        <w:rPr>
          <w:rFonts w:eastAsia="Calibri"/>
          <w:i/>
          <w:lang w:val="de-DE" w:eastAsia="en-US"/>
        </w:rPr>
      </w:pPr>
      <w:r w:rsidRPr="00EE6BB8">
        <w:rPr>
          <w:rFonts w:eastAsia="Calibri"/>
          <w:szCs w:val="22"/>
          <w:lang w:val="de-DE" w:eastAsia="en-US"/>
        </w:rPr>
        <w:t>KAPITEL 1 -</w:t>
      </w:r>
      <w:r w:rsidRPr="00EE6BB8">
        <w:rPr>
          <w:rFonts w:eastAsia="Calibri"/>
          <w:i/>
          <w:szCs w:val="22"/>
          <w:lang w:val="de-DE" w:eastAsia="en-US"/>
        </w:rPr>
        <w:t xml:space="preserve"> Gründung durch Fusion</w:t>
      </w:r>
    </w:p>
    <w:p w14:paraId="2ACA9D3F" w14:textId="77777777" w:rsidR="00EE6BB8" w:rsidRPr="00EE6BB8" w:rsidRDefault="00EE6BB8" w:rsidP="00EE6BB8">
      <w:pPr>
        <w:jc w:val="both"/>
        <w:rPr>
          <w:rFonts w:eastAsia="Calibri"/>
          <w:lang w:val="de-DE" w:eastAsia="en-US"/>
        </w:rPr>
      </w:pPr>
    </w:p>
    <w:p w14:paraId="39FF5440" w14:textId="77777777" w:rsidR="00EE6BB8" w:rsidRPr="00EE6BB8" w:rsidRDefault="00EE6BB8" w:rsidP="00EE6BB8">
      <w:pPr>
        <w:jc w:val="both"/>
        <w:rPr>
          <w:rFonts w:eastAsia="Calibri"/>
          <w:lang w:val="de-DE" w:eastAsia="en-US"/>
        </w:rPr>
      </w:pPr>
    </w:p>
    <w:p w14:paraId="134FF757"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1</w:t>
      </w:r>
      <w:r w:rsidRPr="00EE6BB8">
        <w:rPr>
          <w:rFonts w:eastAsia="Calibri"/>
          <w:szCs w:val="22"/>
          <w:lang w:val="de-DE" w:eastAsia="en-US"/>
        </w:rPr>
        <w:t> - Einleitende Bestimmung</w:t>
      </w:r>
    </w:p>
    <w:p w14:paraId="7DD08125" w14:textId="77777777" w:rsidR="00EE6BB8" w:rsidRPr="00EE6BB8" w:rsidRDefault="00EE6BB8" w:rsidP="00EE6BB8">
      <w:pPr>
        <w:jc w:val="both"/>
        <w:rPr>
          <w:rFonts w:eastAsia="Calibri"/>
          <w:lang w:val="de-DE" w:eastAsia="en-US"/>
        </w:rPr>
      </w:pPr>
    </w:p>
    <w:p w14:paraId="42F75FA7" w14:textId="77777777" w:rsidR="00EE6BB8" w:rsidRPr="00EE6BB8" w:rsidRDefault="00EE6BB8" w:rsidP="00EE6BB8">
      <w:pPr>
        <w:jc w:val="both"/>
        <w:rPr>
          <w:rFonts w:eastAsia="Calibri"/>
          <w:lang w:val="de-DE" w:eastAsia="en-US"/>
        </w:rPr>
      </w:pPr>
    </w:p>
    <w:p w14:paraId="271D633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16:5 -</w:t>
      </w:r>
      <w:r w:rsidRPr="00EE6BB8">
        <w:rPr>
          <w:rFonts w:eastAsia="Calibri"/>
          <w:szCs w:val="22"/>
          <w:lang w:val="de-DE" w:eastAsia="en-US"/>
        </w:rPr>
        <w:t xml:space="preserve"> Die Beteiligung einer Genossenschaft an der Gründung einer SCE durch Fusion ist nicht möglich, wenn der für Wirtschaft zuständige Minister gemäß Artikel 21 der Verordnung (EG) Nr. 1435/2003 binnen einem Monat nach Bekanntmachung der in Artikel 24 derselben Verordnung erwähnten Angaben durch amtliche Notifizierung Einspruch erhebt. Die amtliche Notifizierung wird gemäß Artikel 2:14 Nr. 4 bekannt gemacht.</w:t>
      </w:r>
    </w:p>
    <w:p w14:paraId="2D73C46B" w14:textId="77777777" w:rsidR="00EE6BB8" w:rsidRPr="00EE6BB8" w:rsidRDefault="00EE6BB8" w:rsidP="00EE6BB8">
      <w:pPr>
        <w:jc w:val="both"/>
        <w:rPr>
          <w:rFonts w:eastAsia="Calibri"/>
          <w:lang w:val="de-DE" w:eastAsia="en-US"/>
        </w:rPr>
      </w:pPr>
    </w:p>
    <w:p w14:paraId="4D430062"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in Artikel 16:7 erwähnte Bescheinigung kann nur ausgestellt werden, nachdem der Einspruch zurückgenommen oder aufgrund einer Entscheidung aufgehoben worden ist, gegen die kein Rechtsmittel mehr eingelegt werden kann.</w:t>
      </w:r>
    </w:p>
    <w:p w14:paraId="1E727C55" w14:textId="77777777" w:rsidR="00EE6BB8" w:rsidRPr="00EE6BB8" w:rsidRDefault="00EE6BB8" w:rsidP="00EE6BB8">
      <w:pPr>
        <w:jc w:val="both"/>
        <w:rPr>
          <w:rFonts w:eastAsia="Calibri"/>
          <w:lang w:val="de-DE" w:eastAsia="en-US"/>
        </w:rPr>
      </w:pPr>
    </w:p>
    <w:p w14:paraId="29187C5B"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Der König legt durch einen im Ministerrat beratenen Erlass das beschleunigte Verfahren fest, das auf Rechtsmittel gegen den in vorliegendem Artikel erwähnten Einspruch anwendbar ist.</w:t>
      </w:r>
    </w:p>
    <w:p w14:paraId="2B6780BB" w14:textId="77777777" w:rsidR="00EE6BB8" w:rsidRPr="00EE6BB8" w:rsidRDefault="00EE6BB8" w:rsidP="00EE6BB8">
      <w:pPr>
        <w:jc w:val="both"/>
        <w:rPr>
          <w:rFonts w:eastAsia="Calibri"/>
          <w:lang w:val="de-DE" w:eastAsia="en-US"/>
        </w:rPr>
      </w:pPr>
    </w:p>
    <w:p w14:paraId="3CC25F53" w14:textId="77777777" w:rsidR="00EE6BB8" w:rsidRPr="00EE6BB8" w:rsidRDefault="00EE6BB8" w:rsidP="00EE6BB8">
      <w:pPr>
        <w:jc w:val="both"/>
        <w:rPr>
          <w:rFonts w:eastAsia="Calibri"/>
          <w:lang w:val="de-DE" w:eastAsia="en-US"/>
        </w:rPr>
      </w:pPr>
    </w:p>
    <w:p w14:paraId="07CFC162"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2 -</w:t>
      </w:r>
      <w:r w:rsidRPr="00EE6BB8">
        <w:rPr>
          <w:rFonts w:eastAsia="Calibri"/>
          <w:szCs w:val="22"/>
          <w:lang w:val="de-DE" w:eastAsia="en-US"/>
        </w:rPr>
        <w:t xml:space="preserve"> Verfahren</w:t>
      </w:r>
    </w:p>
    <w:p w14:paraId="483A71FE" w14:textId="77777777" w:rsidR="00EE6BB8" w:rsidRPr="00EE6BB8" w:rsidRDefault="00EE6BB8" w:rsidP="00EE6BB8">
      <w:pPr>
        <w:jc w:val="center"/>
        <w:rPr>
          <w:rFonts w:eastAsia="Calibri"/>
          <w:lang w:val="de-DE" w:eastAsia="en-US"/>
        </w:rPr>
      </w:pPr>
    </w:p>
    <w:p w14:paraId="0533E941" w14:textId="77777777" w:rsidR="00EE6BB8" w:rsidRPr="00EE6BB8" w:rsidRDefault="00EE6BB8" w:rsidP="00EE6BB8">
      <w:pPr>
        <w:jc w:val="center"/>
        <w:rPr>
          <w:rFonts w:eastAsia="Calibri"/>
          <w:lang w:val="de-DE" w:eastAsia="en-US"/>
        </w:rPr>
      </w:pPr>
    </w:p>
    <w:p w14:paraId="33881D22"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16:6 -</w:t>
      </w:r>
      <w:r w:rsidRPr="00EE6BB8">
        <w:rPr>
          <w:rFonts w:eastAsia="Calibri"/>
          <w:szCs w:val="22"/>
          <w:lang w:val="de-DE" w:eastAsia="en-US"/>
        </w:rPr>
        <w:t xml:space="preserve"> Fusionsentwürfe werden gemäß vorliegendem Gesetzbuch hinterlegt und die in Artikel 24 der Verordnung (EG) Nr. 1435/2003 erwähnten Angaben werden gemäß Artikel 2:14 Nr. 1 bekannt gemacht.</w:t>
      </w:r>
    </w:p>
    <w:p w14:paraId="07D275E0" w14:textId="77777777" w:rsidR="00EE6BB8" w:rsidRPr="00EE6BB8" w:rsidRDefault="00EE6BB8" w:rsidP="00EE6BB8">
      <w:pPr>
        <w:jc w:val="both"/>
        <w:rPr>
          <w:rFonts w:eastAsia="Calibri"/>
          <w:lang w:val="de-DE" w:eastAsia="en-US"/>
        </w:rPr>
      </w:pPr>
    </w:p>
    <w:p w14:paraId="3000C1A8" w14:textId="77777777" w:rsidR="00EE6BB8" w:rsidRPr="00EE6BB8" w:rsidRDefault="00EE6BB8" w:rsidP="00EE6BB8">
      <w:pPr>
        <w:jc w:val="both"/>
        <w:rPr>
          <w:rFonts w:eastAsia="Calibri"/>
          <w:lang w:val="de-DE" w:eastAsia="en-US"/>
        </w:rPr>
      </w:pPr>
    </w:p>
    <w:p w14:paraId="2812151C"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3 -</w:t>
      </w:r>
      <w:r w:rsidRPr="00EE6BB8">
        <w:rPr>
          <w:rFonts w:eastAsia="Calibri"/>
          <w:szCs w:val="22"/>
          <w:lang w:val="de-DE" w:eastAsia="en-US"/>
        </w:rPr>
        <w:t xml:space="preserve"> Kontrolle der Rechtmäßigkeit</w:t>
      </w:r>
    </w:p>
    <w:p w14:paraId="58C0AD29" w14:textId="77777777" w:rsidR="00EE6BB8" w:rsidRPr="00EE6BB8" w:rsidRDefault="00EE6BB8" w:rsidP="00EE6BB8">
      <w:pPr>
        <w:jc w:val="both"/>
        <w:rPr>
          <w:rFonts w:eastAsia="Calibri"/>
          <w:lang w:val="de-DE" w:eastAsia="en-US"/>
        </w:rPr>
      </w:pPr>
    </w:p>
    <w:p w14:paraId="72BFDD80" w14:textId="77777777" w:rsidR="00EE6BB8" w:rsidRPr="00EE6BB8" w:rsidRDefault="00EE6BB8" w:rsidP="00EE6BB8">
      <w:pPr>
        <w:jc w:val="both"/>
        <w:rPr>
          <w:rFonts w:eastAsia="Calibri"/>
          <w:lang w:val="de-DE" w:eastAsia="en-US"/>
        </w:rPr>
      </w:pPr>
    </w:p>
    <w:p w14:paraId="45A16F0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16:7 -</w:t>
      </w:r>
      <w:r w:rsidRPr="00EE6BB8">
        <w:rPr>
          <w:rFonts w:eastAsia="Calibri"/>
          <w:szCs w:val="22"/>
          <w:lang w:val="de-DE" w:eastAsia="en-US"/>
        </w:rPr>
        <w:t xml:space="preserve"> Der beurkundende Notar kontrolliert die Rechtmäßigkeit der Fusion je nach Fall gemäß Artikel 12:31 beziehungsweise Artikel 12:44 und stellt die in Artikel 29 der Verordnung (EG) Nr. 1435/2003 erwähnte Bescheinigung aus.</w:t>
      </w:r>
    </w:p>
    <w:p w14:paraId="5D2C9523" w14:textId="77777777" w:rsidR="00EE6BB8" w:rsidRPr="00EE6BB8" w:rsidRDefault="00EE6BB8" w:rsidP="00EE6BB8">
      <w:pPr>
        <w:jc w:val="both"/>
        <w:rPr>
          <w:rFonts w:eastAsia="Calibri"/>
          <w:lang w:val="de-DE" w:eastAsia="en-US"/>
        </w:rPr>
      </w:pPr>
    </w:p>
    <w:p w14:paraId="126251C2" w14:textId="77777777" w:rsidR="00EE6BB8" w:rsidRPr="00EE6BB8" w:rsidRDefault="00EE6BB8" w:rsidP="00EE6BB8">
      <w:pPr>
        <w:jc w:val="both"/>
        <w:rPr>
          <w:rFonts w:eastAsia="Calibri"/>
          <w:lang w:val="de-DE" w:eastAsia="en-US"/>
        </w:rPr>
      </w:pPr>
    </w:p>
    <w:p w14:paraId="60E7447C"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16:8 -</w:t>
      </w:r>
      <w:r w:rsidRPr="00EE6BB8">
        <w:rPr>
          <w:rFonts w:eastAsia="Calibri"/>
          <w:szCs w:val="22"/>
          <w:lang w:val="de-DE" w:eastAsia="en-US"/>
        </w:rPr>
        <w:t xml:space="preserve"> Der beurkundende Notar kontrolliert die Rechtmäßigkeit der Fusion gemäß Artikel 30 der Verordnung (EG) Nr. 1435/2003.</w:t>
      </w:r>
    </w:p>
    <w:p w14:paraId="233B2E0D" w14:textId="77777777" w:rsidR="00EE6BB8" w:rsidRPr="00EE6BB8" w:rsidRDefault="00EE6BB8" w:rsidP="00EE6BB8">
      <w:pPr>
        <w:jc w:val="both"/>
        <w:rPr>
          <w:rFonts w:eastAsia="Calibri"/>
          <w:lang w:val="de-DE" w:eastAsia="en-US"/>
        </w:rPr>
      </w:pPr>
    </w:p>
    <w:p w14:paraId="30627CDE" w14:textId="77777777" w:rsidR="00EE6BB8" w:rsidRPr="00EE6BB8" w:rsidRDefault="00EE6BB8" w:rsidP="00EE6BB8">
      <w:pPr>
        <w:jc w:val="both"/>
        <w:rPr>
          <w:rFonts w:eastAsia="Calibri"/>
          <w:lang w:val="de-DE" w:eastAsia="en-US"/>
        </w:rPr>
      </w:pPr>
    </w:p>
    <w:p w14:paraId="4D5D29D0"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4 -</w:t>
      </w:r>
      <w:r w:rsidRPr="00EE6BB8">
        <w:rPr>
          <w:rFonts w:eastAsia="Calibri"/>
          <w:szCs w:val="22"/>
          <w:lang w:val="de-DE" w:eastAsia="en-US"/>
        </w:rPr>
        <w:t xml:space="preserve"> Eintragung und Offenlegung</w:t>
      </w:r>
    </w:p>
    <w:p w14:paraId="0A19F040" w14:textId="77777777" w:rsidR="00EE6BB8" w:rsidRPr="00EE6BB8" w:rsidRDefault="00EE6BB8" w:rsidP="00EE6BB8">
      <w:pPr>
        <w:jc w:val="both"/>
        <w:rPr>
          <w:rFonts w:eastAsia="Calibri"/>
          <w:lang w:val="de-DE" w:eastAsia="en-US"/>
        </w:rPr>
      </w:pPr>
    </w:p>
    <w:p w14:paraId="20227901" w14:textId="77777777" w:rsidR="00EE6BB8" w:rsidRPr="00EE6BB8" w:rsidRDefault="00EE6BB8" w:rsidP="00EE6BB8">
      <w:pPr>
        <w:jc w:val="both"/>
        <w:rPr>
          <w:rFonts w:eastAsia="Calibri"/>
          <w:lang w:val="de-DE" w:eastAsia="en-US"/>
        </w:rPr>
      </w:pPr>
    </w:p>
    <w:p w14:paraId="6588E637"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16:9 -</w:t>
      </w:r>
      <w:r w:rsidRPr="00EE6BB8">
        <w:rPr>
          <w:rFonts w:eastAsia="Calibri"/>
          <w:szCs w:val="22"/>
          <w:lang w:val="de-DE" w:eastAsia="en-US"/>
        </w:rPr>
        <w:t xml:space="preserve"> Nach Erfüllung der von den jeweiligen Mitgliedstaaten abhängigen Formalitäten zur Offenlegung des Fusionsbeschlusses in jeder betroffenen Genossenschaft </w:t>
      </w:r>
      <w:r w:rsidRPr="00EE6BB8">
        <w:rPr>
          <w:rFonts w:eastAsia="Calibri"/>
          <w:szCs w:val="22"/>
          <w:lang w:val="de-DE" w:eastAsia="en-US"/>
        </w:rPr>
        <w:lastRenderedPageBreak/>
        <w:t>stellt der beurkundende Notar auf Antrag der fusionierenden Genossenschaften und auf Vorlage der Bescheinigungen und anderer Belege für den Vorgang die Durchführung der Fusion fest.</w:t>
      </w:r>
    </w:p>
    <w:p w14:paraId="4FF4B76D" w14:textId="77777777" w:rsidR="00EE6BB8" w:rsidRPr="00EE6BB8" w:rsidRDefault="00EE6BB8" w:rsidP="00EE6BB8">
      <w:pPr>
        <w:jc w:val="both"/>
        <w:rPr>
          <w:rFonts w:eastAsia="Calibri"/>
          <w:lang w:val="de-DE" w:eastAsia="en-US"/>
        </w:rPr>
      </w:pPr>
    </w:p>
    <w:p w14:paraId="7A2DBC91"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Diese Urkunde wird gemäß den Artikeln 2:8 und 2:14 Nr. 1 hinterlegt und bekannt gemacht.</w:t>
      </w:r>
    </w:p>
    <w:p w14:paraId="47A7FD10" w14:textId="77777777" w:rsidR="00EE6BB8" w:rsidRPr="00EE6BB8" w:rsidRDefault="00EE6BB8" w:rsidP="00EE6BB8">
      <w:pPr>
        <w:jc w:val="both"/>
        <w:rPr>
          <w:rFonts w:eastAsia="Calibri"/>
          <w:lang w:val="de-DE" w:eastAsia="en-US"/>
        </w:rPr>
      </w:pPr>
    </w:p>
    <w:p w14:paraId="12A4285B" w14:textId="77777777" w:rsidR="00EE6BB8" w:rsidRPr="00EE6BB8" w:rsidRDefault="00EE6BB8" w:rsidP="00EE6BB8">
      <w:pPr>
        <w:jc w:val="both"/>
        <w:rPr>
          <w:rFonts w:eastAsia="Calibri"/>
          <w:lang w:val="de-DE" w:eastAsia="en-US"/>
        </w:rPr>
      </w:pPr>
    </w:p>
    <w:p w14:paraId="11F53230" w14:textId="77777777" w:rsidR="00306E68" w:rsidRDefault="00306E68">
      <w:pPr>
        <w:rPr>
          <w:rFonts w:eastAsia="Calibri"/>
          <w:szCs w:val="22"/>
          <w:lang w:val="de-DE" w:eastAsia="en-US"/>
        </w:rPr>
      </w:pPr>
      <w:r>
        <w:rPr>
          <w:rFonts w:eastAsia="Calibri"/>
          <w:szCs w:val="22"/>
          <w:lang w:val="de-DE" w:eastAsia="en-US"/>
        </w:rPr>
        <w:br w:type="page"/>
      </w:r>
    </w:p>
    <w:p w14:paraId="3EACE0DC" w14:textId="5F2462F5" w:rsidR="00EE6BB8" w:rsidRPr="00EE6BB8" w:rsidRDefault="00EE6BB8" w:rsidP="00EE6BB8">
      <w:pPr>
        <w:jc w:val="center"/>
        <w:rPr>
          <w:rFonts w:eastAsia="Calibri"/>
          <w:i/>
          <w:lang w:val="de-DE" w:eastAsia="en-US"/>
        </w:rPr>
      </w:pPr>
      <w:r w:rsidRPr="00EE6BB8">
        <w:rPr>
          <w:rFonts w:eastAsia="Calibri"/>
          <w:szCs w:val="22"/>
          <w:lang w:val="de-DE" w:eastAsia="en-US"/>
        </w:rPr>
        <w:lastRenderedPageBreak/>
        <w:t xml:space="preserve">KAPITEL 2 - </w:t>
      </w:r>
      <w:r w:rsidRPr="00EE6BB8">
        <w:rPr>
          <w:rFonts w:eastAsia="Calibri"/>
          <w:i/>
          <w:szCs w:val="22"/>
          <w:lang w:val="de-DE" w:eastAsia="en-US"/>
        </w:rPr>
        <w:t>Umwandlung einer Genossenschaft in eine Europäische Genossenschaft</w:t>
      </w:r>
    </w:p>
    <w:p w14:paraId="093B1B70" w14:textId="77777777" w:rsidR="00EE6BB8" w:rsidRPr="00EE6BB8" w:rsidRDefault="00EE6BB8" w:rsidP="00EE6BB8">
      <w:pPr>
        <w:jc w:val="both"/>
        <w:rPr>
          <w:rFonts w:eastAsia="Calibri"/>
          <w:lang w:val="de-DE" w:eastAsia="en-US"/>
        </w:rPr>
      </w:pPr>
    </w:p>
    <w:p w14:paraId="3B983E0D" w14:textId="77777777" w:rsidR="00EE6BB8" w:rsidRPr="00EE6BB8" w:rsidRDefault="00EE6BB8" w:rsidP="00EE6BB8">
      <w:pPr>
        <w:jc w:val="both"/>
        <w:rPr>
          <w:rFonts w:eastAsia="Calibri"/>
          <w:lang w:val="de-DE" w:eastAsia="en-US"/>
        </w:rPr>
      </w:pPr>
    </w:p>
    <w:p w14:paraId="5A91528F"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16:10 -</w:t>
      </w:r>
      <w:r w:rsidRPr="00EE6BB8">
        <w:rPr>
          <w:rFonts w:eastAsia="Calibri"/>
          <w:szCs w:val="22"/>
          <w:lang w:val="de-DE" w:eastAsia="en-US"/>
        </w:rPr>
        <w:t xml:space="preserve"> Der Umwandlungsentwurf wird gemäß den Artikeln 2:8 und 2:14 Nr. 4 hinterlegt und bekannt gemacht.</w:t>
      </w:r>
    </w:p>
    <w:p w14:paraId="14192FFD" w14:textId="77777777" w:rsidR="00EE6BB8" w:rsidRPr="00EE6BB8" w:rsidRDefault="00EE6BB8" w:rsidP="00EE6BB8">
      <w:pPr>
        <w:jc w:val="both"/>
        <w:rPr>
          <w:rFonts w:eastAsia="Calibri"/>
          <w:lang w:val="de-DE" w:eastAsia="en-US"/>
        </w:rPr>
      </w:pPr>
    </w:p>
    <w:p w14:paraId="2552AFF0" w14:textId="77777777" w:rsidR="00EE6BB8" w:rsidRPr="00EE6BB8" w:rsidRDefault="00EE6BB8" w:rsidP="00EE6BB8">
      <w:pPr>
        <w:jc w:val="both"/>
        <w:rPr>
          <w:rFonts w:eastAsia="Calibri"/>
          <w:lang w:val="de-DE" w:eastAsia="en-US"/>
        </w:rPr>
      </w:pPr>
    </w:p>
    <w:p w14:paraId="70345869" w14:textId="7739FD96" w:rsidR="00EE6BB8" w:rsidRDefault="00EE6BB8" w:rsidP="00EE6BB8">
      <w:pPr>
        <w:jc w:val="both"/>
        <w:rPr>
          <w:rFonts w:eastAsia="Calibri"/>
          <w:szCs w:val="22"/>
          <w:lang w:val="de-DE" w:eastAsia="en-US"/>
        </w:rPr>
      </w:pPr>
      <w:r w:rsidRPr="00EE6BB8">
        <w:rPr>
          <w:rFonts w:eastAsia="Calibri"/>
          <w:b/>
          <w:szCs w:val="22"/>
          <w:lang w:val="de-DE" w:eastAsia="en-US"/>
        </w:rPr>
        <w:tab/>
        <w:t>Art. 16:11 -</w:t>
      </w:r>
      <w:r w:rsidRPr="00EE6BB8">
        <w:rPr>
          <w:rFonts w:eastAsia="Calibri"/>
          <w:szCs w:val="22"/>
          <w:lang w:val="de-DE" w:eastAsia="en-US"/>
        </w:rPr>
        <w:t xml:space="preserve"> Der/die in Artikel 35 Absatz 5 der Verordnung (EG) Nr. 1435/2003 erwähnte(n) unabhängige(n) Sachverständige(n) ist/sind entweder Kommissar oder, in dessen Ermangelung, vom Verwaltungsorgan bestellter Betriebsrevisor oder </w:t>
      </w:r>
      <w:r w:rsidR="00306E68">
        <w:rPr>
          <w:lang w:val="de-DE"/>
        </w:rPr>
        <w:t>[zertifizierter Buchprüfer]</w:t>
      </w:r>
      <w:r w:rsidRPr="00EE6BB8">
        <w:rPr>
          <w:rFonts w:eastAsia="Calibri"/>
          <w:szCs w:val="22"/>
          <w:lang w:val="de-DE" w:eastAsia="en-US"/>
        </w:rPr>
        <w:t>.</w:t>
      </w:r>
    </w:p>
    <w:p w14:paraId="3218E906" w14:textId="77777777" w:rsidR="00306E68" w:rsidRDefault="00306E68" w:rsidP="00EE6BB8">
      <w:pPr>
        <w:jc w:val="both"/>
        <w:rPr>
          <w:rFonts w:eastAsia="Calibri"/>
          <w:szCs w:val="22"/>
          <w:lang w:val="de-DE" w:eastAsia="en-US"/>
        </w:rPr>
      </w:pPr>
    </w:p>
    <w:p w14:paraId="09068F2A" w14:textId="282CF0F3" w:rsidR="00306E68" w:rsidRPr="00306E68" w:rsidRDefault="00306E68" w:rsidP="00EE6BB8">
      <w:pPr>
        <w:jc w:val="both"/>
        <w:rPr>
          <w:rFonts w:eastAsia="Calibri"/>
          <w:i/>
          <w:iCs/>
          <w:lang w:val="de-DE" w:eastAsia="en-US"/>
        </w:rPr>
      </w:pPr>
      <w:r>
        <w:rPr>
          <w:rFonts w:eastAsia="Calibri"/>
          <w:i/>
          <w:iCs/>
          <w:szCs w:val="22"/>
          <w:lang w:val="de-DE" w:eastAsia="en-US"/>
        </w:rPr>
        <w:t>[Art. 16:11</w:t>
      </w:r>
      <w:r>
        <w:rPr>
          <w:i/>
          <w:lang w:val="de-DE"/>
        </w:rPr>
        <w:t xml:space="preserve"> abgeändert durch Art. 84</w:t>
      </w:r>
      <w:r>
        <w:rPr>
          <w:i/>
          <w:iCs/>
          <w:lang w:val="de-DE"/>
        </w:rPr>
        <w:t xml:space="preserve"> des G. vom 25. Mai 2023 (B.S. vom 6. Juni 2023)]</w:t>
      </w:r>
    </w:p>
    <w:p w14:paraId="2330A643" w14:textId="77777777" w:rsidR="00EE6BB8" w:rsidRPr="00EE6BB8" w:rsidRDefault="00EE6BB8" w:rsidP="00EE6BB8">
      <w:pPr>
        <w:jc w:val="both"/>
        <w:rPr>
          <w:rFonts w:eastAsia="Calibri"/>
          <w:lang w:val="de-DE" w:eastAsia="en-US"/>
        </w:rPr>
      </w:pPr>
    </w:p>
    <w:p w14:paraId="1C672465" w14:textId="77777777" w:rsidR="00EE6BB8" w:rsidRPr="00EE6BB8" w:rsidRDefault="00EE6BB8" w:rsidP="00EE6BB8">
      <w:pPr>
        <w:jc w:val="both"/>
        <w:rPr>
          <w:rFonts w:eastAsia="Calibri"/>
          <w:lang w:val="de-DE" w:eastAsia="en-US"/>
        </w:rPr>
      </w:pPr>
    </w:p>
    <w:p w14:paraId="561131C0" w14:textId="77777777" w:rsidR="00306E68" w:rsidRDefault="00306E68">
      <w:pPr>
        <w:rPr>
          <w:rFonts w:eastAsia="Calibri"/>
          <w:szCs w:val="22"/>
          <w:lang w:val="de-DE" w:eastAsia="en-US"/>
        </w:rPr>
      </w:pPr>
      <w:r>
        <w:rPr>
          <w:rFonts w:eastAsia="Calibri"/>
          <w:szCs w:val="22"/>
          <w:lang w:val="de-DE" w:eastAsia="en-US"/>
        </w:rPr>
        <w:br w:type="page"/>
      </w:r>
    </w:p>
    <w:p w14:paraId="3BEBF82E" w14:textId="06932578" w:rsidR="00EE6BB8" w:rsidRPr="00EE6BB8" w:rsidRDefault="00EE6BB8" w:rsidP="00EE6BB8">
      <w:pPr>
        <w:jc w:val="center"/>
        <w:rPr>
          <w:rFonts w:eastAsia="Calibri"/>
          <w:i/>
          <w:lang w:val="de-DE" w:eastAsia="en-US"/>
        </w:rPr>
      </w:pPr>
      <w:r w:rsidRPr="00EE6BB8">
        <w:rPr>
          <w:rFonts w:eastAsia="Calibri"/>
          <w:szCs w:val="22"/>
          <w:lang w:val="de-DE" w:eastAsia="en-US"/>
        </w:rPr>
        <w:lastRenderedPageBreak/>
        <w:t xml:space="preserve">KAPITEL 3 - </w:t>
      </w:r>
      <w:r w:rsidRPr="00EE6BB8">
        <w:rPr>
          <w:rFonts w:eastAsia="Calibri"/>
          <w:i/>
          <w:szCs w:val="22"/>
          <w:lang w:val="de-DE" w:eastAsia="en-US"/>
        </w:rPr>
        <w:t>Beteiligung einer Gesellschaft, deren Hauptverwaltung sich außerhalb der Europäischen Union befindet, an einer SCE</w:t>
      </w:r>
    </w:p>
    <w:p w14:paraId="669CCD1B" w14:textId="77777777" w:rsidR="00EE6BB8" w:rsidRPr="00EE6BB8" w:rsidRDefault="00EE6BB8" w:rsidP="00EE6BB8">
      <w:pPr>
        <w:jc w:val="both"/>
        <w:rPr>
          <w:rFonts w:eastAsia="Calibri"/>
          <w:lang w:val="de-DE" w:eastAsia="en-US"/>
        </w:rPr>
      </w:pPr>
    </w:p>
    <w:p w14:paraId="28758131" w14:textId="77777777" w:rsidR="00EE6BB8" w:rsidRPr="00EE6BB8" w:rsidRDefault="00EE6BB8" w:rsidP="00EE6BB8">
      <w:pPr>
        <w:jc w:val="both"/>
        <w:rPr>
          <w:rFonts w:eastAsia="Calibri"/>
          <w:lang w:val="de-DE" w:eastAsia="en-US"/>
        </w:rPr>
      </w:pPr>
    </w:p>
    <w:p w14:paraId="3EE9FC5C"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16:12 -</w:t>
      </w:r>
      <w:r w:rsidRPr="00EE6BB8">
        <w:rPr>
          <w:rFonts w:eastAsia="Calibri"/>
          <w:szCs w:val="22"/>
          <w:lang w:val="de-DE" w:eastAsia="en-US"/>
        </w:rPr>
        <w:t xml:space="preserve"> Eine Gesellschaft, die ihre Hauptverwaltung nicht in der Europäischen Union hat, kann sich an der Gründung einer SCE beteiligen, sofern sie nach dem Recht eines Mitgliedstaats gegründet wurde, ihren satzungsmäßigen Sitz in diesem Mitgliedstaat hat und mit der Wirtschaft eines Mitgliedstaats in tatsächlicher und dauerhafter Verbindung steht.</w:t>
      </w:r>
    </w:p>
    <w:p w14:paraId="31831ACF" w14:textId="77777777" w:rsidR="00EE6BB8" w:rsidRPr="00EE6BB8" w:rsidRDefault="00EE6BB8" w:rsidP="00EE6BB8">
      <w:pPr>
        <w:jc w:val="both"/>
        <w:rPr>
          <w:rFonts w:eastAsia="Calibri"/>
          <w:lang w:val="de-DE" w:eastAsia="en-US"/>
        </w:rPr>
      </w:pPr>
    </w:p>
    <w:p w14:paraId="0DA83252" w14:textId="77777777" w:rsidR="00EE6BB8" w:rsidRPr="00EE6BB8" w:rsidRDefault="00EE6BB8" w:rsidP="00EE6BB8">
      <w:pPr>
        <w:jc w:val="both"/>
        <w:rPr>
          <w:rFonts w:eastAsia="Calibri"/>
          <w:lang w:val="de-DE" w:eastAsia="en-US"/>
        </w:rPr>
      </w:pPr>
    </w:p>
    <w:p w14:paraId="4C20BF24" w14:textId="77777777" w:rsidR="00EE6BB8" w:rsidRDefault="00EE6BB8">
      <w:pPr>
        <w:rPr>
          <w:rFonts w:eastAsia="Calibri"/>
          <w:b/>
          <w:szCs w:val="22"/>
          <w:lang w:val="de-DE" w:eastAsia="en-US"/>
        </w:rPr>
      </w:pPr>
      <w:r>
        <w:rPr>
          <w:rFonts w:eastAsia="Calibri"/>
          <w:b/>
          <w:szCs w:val="22"/>
          <w:lang w:val="de-DE" w:eastAsia="en-US"/>
        </w:rPr>
        <w:br w:type="page"/>
      </w:r>
    </w:p>
    <w:p w14:paraId="089F3355" w14:textId="13DACE15"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3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Organe</w:t>
      </w:r>
    </w:p>
    <w:p w14:paraId="5E80F88D" w14:textId="77777777" w:rsidR="00EE6BB8" w:rsidRPr="00EE6BB8" w:rsidRDefault="00EE6BB8" w:rsidP="00EE6BB8">
      <w:pPr>
        <w:jc w:val="both"/>
        <w:rPr>
          <w:rFonts w:eastAsia="Calibri"/>
          <w:lang w:val="de-DE" w:eastAsia="en-US"/>
        </w:rPr>
      </w:pPr>
    </w:p>
    <w:p w14:paraId="14CC2DAA" w14:textId="77777777" w:rsidR="00EE6BB8" w:rsidRPr="00EE6BB8" w:rsidRDefault="00EE6BB8" w:rsidP="00EE6BB8">
      <w:pPr>
        <w:jc w:val="both"/>
        <w:rPr>
          <w:rFonts w:eastAsia="Calibri"/>
          <w:lang w:val="de-DE" w:eastAsia="en-US"/>
        </w:rPr>
      </w:pPr>
    </w:p>
    <w:p w14:paraId="78009092" w14:textId="77777777" w:rsidR="00EE6BB8" w:rsidRPr="00EE6BB8" w:rsidRDefault="00EE6BB8" w:rsidP="00EE6BB8">
      <w:pPr>
        <w:jc w:val="center"/>
        <w:rPr>
          <w:rFonts w:eastAsia="Calibri"/>
          <w:i/>
          <w:lang w:val="de-DE" w:eastAsia="en-US"/>
        </w:rPr>
      </w:pPr>
      <w:r w:rsidRPr="00EE6BB8">
        <w:rPr>
          <w:rFonts w:eastAsia="Calibri"/>
          <w:szCs w:val="22"/>
          <w:lang w:val="de-DE" w:eastAsia="en-US"/>
        </w:rPr>
        <w:t>KAPITEL 1 -</w:t>
      </w:r>
      <w:r w:rsidRPr="00EE6BB8">
        <w:rPr>
          <w:rFonts w:eastAsia="Calibri"/>
          <w:i/>
          <w:szCs w:val="22"/>
          <w:lang w:val="de-DE" w:eastAsia="en-US"/>
        </w:rPr>
        <w:t xml:space="preserve"> Verwaltung</w:t>
      </w:r>
    </w:p>
    <w:p w14:paraId="48B72B9F" w14:textId="77777777" w:rsidR="00EE6BB8" w:rsidRPr="00EE6BB8" w:rsidRDefault="00EE6BB8" w:rsidP="00EE6BB8">
      <w:pPr>
        <w:jc w:val="both"/>
        <w:rPr>
          <w:rFonts w:eastAsia="Calibri"/>
          <w:lang w:val="de-DE" w:eastAsia="en-US"/>
        </w:rPr>
      </w:pPr>
    </w:p>
    <w:p w14:paraId="361152E5" w14:textId="77777777" w:rsidR="00EE6BB8" w:rsidRPr="00EE6BB8" w:rsidRDefault="00EE6BB8" w:rsidP="00EE6BB8">
      <w:pPr>
        <w:jc w:val="both"/>
        <w:rPr>
          <w:rFonts w:eastAsia="Calibri"/>
          <w:lang w:val="de-DE" w:eastAsia="en-US"/>
        </w:rPr>
      </w:pPr>
    </w:p>
    <w:p w14:paraId="51A5F6C1"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1</w:t>
      </w:r>
      <w:r w:rsidRPr="00EE6BB8">
        <w:rPr>
          <w:rFonts w:eastAsia="Calibri"/>
          <w:szCs w:val="22"/>
          <w:lang w:val="de-DE" w:eastAsia="en-US"/>
        </w:rPr>
        <w:t> - Allgemeine Bestimmung</w:t>
      </w:r>
    </w:p>
    <w:p w14:paraId="66F8229A" w14:textId="77777777" w:rsidR="00EE6BB8" w:rsidRPr="00EE6BB8" w:rsidRDefault="00EE6BB8" w:rsidP="00EE6BB8">
      <w:pPr>
        <w:jc w:val="both"/>
        <w:rPr>
          <w:rFonts w:eastAsia="Calibri"/>
          <w:lang w:val="de-DE" w:eastAsia="en-US"/>
        </w:rPr>
      </w:pPr>
    </w:p>
    <w:p w14:paraId="58545BA4" w14:textId="77777777" w:rsidR="00EE6BB8" w:rsidRPr="00EE6BB8" w:rsidRDefault="00EE6BB8" w:rsidP="00EE6BB8">
      <w:pPr>
        <w:jc w:val="both"/>
        <w:rPr>
          <w:rFonts w:eastAsia="Calibri"/>
          <w:lang w:val="de-DE" w:eastAsia="en-US"/>
        </w:rPr>
      </w:pPr>
    </w:p>
    <w:p w14:paraId="374C796C"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16:13 -</w:t>
      </w:r>
      <w:r w:rsidRPr="00EE6BB8">
        <w:rPr>
          <w:rFonts w:eastAsia="Calibri"/>
          <w:szCs w:val="22"/>
          <w:lang w:val="de-DE" w:eastAsia="en-US"/>
        </w:rPr>
        <w:t xml:space="preserve"> Eine Europäische Genossenschaft hat die Wahl zwischen einer monistischen oder einer dualistischen Verwaltung. Sie nimmt die getroffene Wahl in ihrer Satzung auf.</w:t>
      </w:r>
    </w:p>
    <w:p w14:paraId="0BDAEBB8" w14:textId="77777777" w:rsidR="00EE6BB8" w:rsidRPr="00EE6BB8" w:rsidRDefault="00EE6BB8" w:rsidP="00EE6BB8">
      <w:pPr>
        <w:jc w:val="both"/>
        <w:rPr>
          <w:rFonts w:eastAsia="Calibri"/>
          <w:lang w:val="de-DE" w:eastAsia="en-US"/>
        </w:rPr>
      </w:pPr>
    </w:p>
    <w:p w14:paraId="6891B042" w14:textId="77777777" w:rsidR="00EE6BB8" w:rsidRPr="00EE6BB8" w:rsidRDefault="00EE6BB8" w:rsidP="00EE6BB8">
      <w:pPr>
        <w:jc w:val="both"/>
        <w:rPr>
          <w:rFonts w:eastAsia="Calibri"/>
          <w:lang w:val="de-DE" w:eastAsia="en-US"/>
        </w:rPr>
      </w:pPr>
    </w:p>
    <w:p w14:paraId="3823B995"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2 -</w:t>
      </w:r>
      <w:r w:rsidRPr="00EE6BB8">
        <w:rPr>
          <w:rFonts w:eastAsia="Calibri"/>
          <w:szCs w:val="22"/>
          <w:lang w:val="de-DE" w:eastAsia="en-US"/>
        </w:rPr>
        <w:t xml:space="preserve"> Monistische Verwaltung</w:t>
      </w:r>
    </w:p>
    <w:p w14:paraId="4D93484B" w14:textId="77777777" w:rsidR="00EE6BB8" w:rsidRPr="00EE6BB8" w:rsidRDefault="00EE6BB8" w:rsidP="00EE6BB8">
      <w:pPr>
        <w:jc w:val="both"/>
        <w:rPr>
          <w:rFonts w:eastAsia="Calibri"/>
          <w:lang w:val="de-DE" w:eastAsia="en-US"/>
        </w:rPr>
      </w:pPr>
    </w:p>
    <w:p w14:paraId="264943CF" w14:textId="77777777" w:rsidR="00EE6BB8" w:rsidRPr="00EE6BB8" w:rsidRDefault="00EE6BB8" w:rsidP="00EE6BB8">
      <w:pPr>
        <w:jc w:val="both"/>
        <w:rPr>
          <w:rFonts w:eastAsia="Calibri"/>
          <w:lang w:val="de-DE" w:eastAsia="en-US"/>
        </w:rPr>
      </w:pPr>
    </w:p>
    <w:p w14:paraId="63BB1884"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16:14 - </w:t>
      </w:r>
      <w:r w:rsidRPr="00EE6BB8">
        <w:rPr>
          <w:rFonts w:eastAsia="Calibri"/>
          <w:szCs w:val="22"/>
          <w:lang w:val="de-DE" w:eastAsia="en-US"/>
        </w:rPr>
        <w:t>Für die Verwaltung einer Europäischen Genossenschaft, die für eine monistische Verwaltung optiert, gelten die Bestimmungen von Teil 2 Buch 6 Titel 4 Kapitel 1, soweit durch vorliegendes Buch nicht davon abgewichen wird.</w:t>
      </w:r>
    </w:p>
    <w:p w14:paraId="1BA86243" w14:textId="77777777" w:rsidR="00EE6BB8" w:rsidRPr="00EE6BB8" w:rsidRDefault="00EE6BB8" w:rsidP="00EE6BB8">
      <w:pPr>
        <w:jc w:val="both"/>
        <w:rPr>
          <w:rFonts w:eastAsia="Calibri"/>
          <w:lang w:val="de-DE" w:eastAsia="en-US"/>
        </w:rPr>
      </w:pPr>
    </w:p>
    <w:p w14:paraId="25CE63CE" w14:textId="77777777" w:rsidR="00EE6BB8" w:rsidRPr="00EE6BB8" w:rsidRDefault="00EE6BB8" w:rsidP="00EE6BB8">
      <w:pPr>
        <w:jc w:val="both"/>
        <w:rPr>
          <w:rFonts w:eastAsia="Calibri"/>
          <w:lang w:val="de-DE" w:eastAsia="en-US"/>
        </w:rPr>
      </w:pPr>
    </w:p>
    <w:p w14:paraId="79D7A9E7" w14:textId="77777777" w:rsidR="00EE6BB8" w:rsidRPr="00EE6BB8" w:rsidRDefault="00EE6BB8" w:rsidP="00EE6BB8">
      <w:pPr>
        <w:jc w:val="center"/>
        <w:rPr>
          <w:rFonts w:eastAsia="Calibri"/>
          <w:lang w:val="de-DE" w:eastAsia="en-US"/>
        </w:rPr>
      </w:pPr>
      <w:r w:rsidRPr="00EE6BB8">
        <w:rPr>
          <w:rFonts w:eastAsia="Calibri"/>
          <w:i/>
          <w:szCs w:val="22"/>
          <w:lang w:val="de-DE" w:eastAsia="en-US"/>
        </w:rPr>
        <w:t>Abschnitt 3 -</w:t>
      </w:r>
      <w:r w:rsidRPr="00EE6BB8">
        <w:rPr>
          <w:rFonts w:eastAsia="Calibri"/>
          <w:szCs w:val="22"/>
          <w:lang w:val="de-DE" w:eastAsia="en-US"/>
        </w:rPr>
        <w:t xml:space="preserve"> Dualistische Verwaltung</w:t>
      </w:r>
    </w:p>
    <w:p w14:paraId="619DFB7A" w14:textId="77777777" w:rsidR="00EE6BB8" w:rsidRPr="00EE6BB8" w:rsidRDefault="00EE6BB8" w:rsidP="00EE6BB8">
      <w:pPr>
        <w:jc w:val="both"/>
        <w:rPr>
          <w:rFonts w:eastAsia="Calibri"/>
          <w:lang w:val="de-DE" w:eastAsia="en-US"/>
        </w:rPr>
      </w:pPr>
    </w:p>
    <w:p w14:paraId="04C55B34" w14:textId="77777777" w:rsidR="00EE6BB8" w:rsidRPr="00EE6BB8" w:rsidRDefault="00EE6BB8" w:rsidP="00EE6BB8">
      <w:pPr>
        <w:jc w:val="both"/>
        <w:rPr>
          <w:rFonts w:eastAsia="Calibri"/>
          <w:lang w:val="de-DE" w:eastAsia="en-US"/>
        </w:rPr>
      </w:pPr>
    </w:p>
    <w:p w14:paraId="2248923D"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16:15 -</w:t>
      </w:r>
      <w:r w:rsidRPr="00EE6BB8">
        <w:rPr>
          <w:rFonts w:eastAsia="Calibri"/>
          <w:szCs w:val="22"/>
          <w:lang w:val="de-DE" w:eastAsia="en-US"/>
        </w:rPr>
        <w:t xml:space="preserve"> § 1 - Für die Europäische Genossenschaft, die für eine dualistische Verwaltung optiert, gelten die Bestimmungen von Teil 2 Buch 7 Titel 4 Kapitel 1 Abschnitt 3 und 4, notierte Aktiengesellschaften betreffende spezifische Bestimmungen ausgenommen und soweit durch vorliegendes Buch nicht davon abgewichen wird.</w:t>
      </w:r>
    </w:p>
    <w:p w14:paraId="551EF86A" w14:textId="77777777" w:rsidR="00EE6BB8" w:rsidRPr="00EE6BB8" w:rsidRDefault="00EE6BB8" w:rsidP="00EE6BB8">
      <w:pPr>
        <w:jc w:val="both"/>
        <w:rPr>
          <w:rFonts w:eastAsia="Calibri"/>
          <w:lang w:val="de-DE" w:eastAsia="en-US"/>
        </w:rPr>
      </w:pPr>
    </w:p>
    <w:p w14:paraId="202CD493" w14:textId="77777777" w:rsidR="00EE6BB8" w:rsidRPr="00EE6BB8" w:rsidRDefault="00EE6BB8" w:rsidP="00EE6BB8">
      <w:pPr>
        <w:jc w:val="both"/>
        <w:rPr>
          <w:rFonts w:eastAsia="Calibri"/>
          <w:lang w:val="de-DE" w:eastAsia="en-US"/>
        </w:rPr>
      </w:pPr>
      <w:r w:rsidRPr="00EE6BB8">
        <w:rPr>
          <w:rFonts w:eastAsia="Calibri"/>
          <w:szCs w:val="22"/>
          <w:lang w:val="de-DE" w:eastAsia="en-US"/>
        </w:rPr>
        <w:tab/>
        <w:t>§ 2 ­ Gemäß Artikel 39 Absatz 1 der Verordnung (EG) Nr. 1435/2003 übt das Leitungsorgan einer Europäischen Genossenschaft mit dualistischer Verwaltung sämtliche Befugnisse aus, die gemäß Artikel 7:109 in einem dualistischen System dem Aufsichtsrat obliegen, mit Ausnahme der Überwachung des Leitungsorgans.</w:t>
      </w:r>
    </w:p>
    <w:p w14:paraId="72E3CB9D" w14:textId="77777777" w:rsidR="00EE6BB8" w:rsidRPr="00EE6BB8" w:rsidRDefault="00EE6BB8" w:rsidP="00EE6BB8">
      <w:pPr>
        <w:jc w:val="both"/>
        <w:rPr>
          <w:rFonts w:eastAsia="Calibri"/>
          <w:lang w:val="de-DE" w:eastAsia="en-US"/>
        </w:rPr>
      </w:pPr>
    </w:p>
    <w:p w14:paraId="2807396D"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Der Aufsichtsrat beaufsichtigt ausschließlich die Geschäftsführung des Leitungsorgans. Er darf sich in keiner Weise in die Verwaltung der Genossenschaft einmischen oder die Genossenschaft Dritten gegenüber vertreten. Der Aufsichtsrat vertritt die Genossenschaft jedoch dem Leitungsorgan oder seinen Mitgliedern gegenüber in Rechtsstreiten oder bei Vertragsabschlüssen.</w:t>
      </w:r>
    </w:p>
    <w:p w14:paraId="3832D9F3" w14:textId="77777777" w:rsidR="00EE6BB8" w:rsidRPr="00EE6BB8" w:rsidRDefault="00EE6BB8" w:rsidP="00EE6BB8">
      <w:pPr>
        <w:jc w:val="both"/>
        <w:rPr>
          <w:rFonts w:eastAsia="Calibri"/>
          <w:lang w:val="de-DE" w:eastAsia="en-US"/>
        </w:rPr>
      </w:pPr>
    </w:p>
    <w:p w14:paraId="11E00078" w14:textId="77777777" w:rsidR="00EE6BB8" w:rsidRPr="00EE6BB8" w:rsidRDefault="00EE6BB8" w:rsidP="00EE6BB8">
      <w:pPr>
        <w:jc w:val="both"/>
        <w:rPr>
          <w:rFonts w:eastAsia="Calibri"/>
          <w:lang w:val="de-DE" w:eastAsia="en-US"/>
        </w:rPr>
      </w:pPr>
      <w:r w:rsidRPr="00EE6BB8">
        <w:rPr>
          <w:rFonts w:eastAsia="Calibri"/>
          <w:szCs w:val="22"/>
          <w:lang w:val="de-DE" w:eastAsia="en-US"/>
        </w:rPr>
        <w:tab/>
        <w:t>In der Satzung kann jedoch festgelegt werden, für welche Geschäfte das Leitungsorgan die Zustimmung des Aufsichtsrates benötigt.</w:t>
      </w:r>
    </w:p>
    <w:p w14:paraId="597EB01E" w14:textId="77777777" w:rsidR="00EE6BB8" w:rsidRPr="00EE6BB8" w:rsidRDefault="00EE6BB8" w:rsidP="00EE6BB8">
      <w:pPr>
        <w:jc w:val="both"/>
        <w:rPr>
          <w:rFonts w:eastAsia="Calibri"/>
          <w:lang w:val="de-DE" w:eastAsia="en-US"/>
        </w:rPr>
      </w:pPr>
    </w:p>
    <w:p w14:paraId="6C375566" w14:textId="77777777" w:rsidR="00EE6BB8" w:rsidRPr="00EE6BB8" w:rsidRDefault="00EE6BB8" w:rsidP="00EE6BB8">
      <w:pPr>
        <w:jc w:val="both"/>
        <w:rPr>
          <w:rFonts w:eastAsia="Calibri"/>
          <w:lang w:val="de-DE" w:eastAsia="en-US"/>
        </w:rPr>
      </w:pPr>
    </w:p>
    <w:p w14:paraId="21D4167A"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16:16 -</w:t>
      </w:r>
      <w:r w:rsidRPr="00EE6BB8">
        <w:rPr>
          <w:rFonts w:eastAsia="Calibri"/>
          <w:szCs w:val="22"/>
          <w:lang w:val="de-DE" w:eastAsia="en-US"/>
        </w:rPr>
        <w:t xml:space="preserve"> Liegt ein Interessenkonflikt im Sinne von Artikel 7:115 vor, verweist das Leitungsorgan den betreffenden Beschluss an den Aufsichtsrat.</w:t>
      </w:r>
    </w:p>
    <w:p w14:paraId="606F19DD" w14:textId="77777777" w:rsidR="00EE6BB8" w:rsidRPr="00EE6BB8" w:rsidRDefault="00EE6BB8" w:rsidP="00EE6BB8">
      <w:pPr>
        <w:jc w:val="both"/>
        <w:rPr>
          <w:rFonts w:eastAsia="Calibri"/>
          <w:lang w:val="de-DE" w:eastAsia="en-US"/>
        </w:rPr>
      </w:pPr>
    </w:p>
    <w:p w14:paraId="2140216F" w14:textId="77777777" w:rsidR="00EE6BB8" w:rsidRPr="00EE6BB8" w:rsidRDefault="00EE6BB8" w:rsidP="00EE6BB8">
      <w:pPr>
        <w:jc w:val="both"/>
        <w:rPr>
          <w:rFonts w:eastAsia="Calibri"/>
          <w:lang w:val="de-DE" w:eastAsia="en-US"/>
        </w:rPr>
      </w:pPr>
      <w:r w:rsidRPr="00EE6BB8">
        <w:rPr>
          <w:rFonts w:eastAsia="Calibri"/>
          <w:szCs w:val="22"/>
          <w:lang w:val="de-DE" w:eastAsia="en-US"/>
        </w:rPr>
        <w:tab/>
        <w:t>Liegt ein Interessenkonflikt im Sinne von Artikel 7:116 vor, verweist das Leitungsorgan den betreffenden Beschluss an den Aufsichtsrat.</w:t>
      </w:r>
    </w:p>
    <w:p w14:paraId="344F5340" w14:textId="77777777" w:rsidR="00EE6BB8" w:rsidRPr="00EE6BB8" w:rsidRDefault="00EE6BB8" w:rsidP="00EE6BB8">
      <w:pPr>
        <w:jc w:val="both"/>
        <w:rPr>
          <w:rFonts w:eastAsia="Calibri"/>
          <w:lang w:val="de-DE" w:eastAsia="en-US"/>
        </w:rPr>
      </w:pPr>
    </w:p>
    <w:p w14:paraId="6239935E"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Diese Befugnisse des Aufsichtsrates sind in der Satzung aufgelistet.</w:t>
      </w:r>
    </w:p>
    <w:p w14:paraId="55D7642D" w14:textId="77777777" w:rsidR="00EE6BB8" w:rsidRPr="00EE6BB8" w:rsidRDefault="00EE6BB8" w:rsidP="00EE6BB8">
      <w:pPr>
        <w:jc w:val="both"/>
        <w:rPr>
          <w:rFonts w:eastAsia="Calibri"/>
          <w:lang w:val="de-DE" w:eastAsia="en-US"/>
        </w:rPr>
      </w:pPr>
    </w:p>
    <w:p w14:paraId="432AE2D2" w14:textId="77777777" w:rsidR="00EE6BB8" w:rsidRPr="00EE6BB8" w:rsidRDefault="00EE6BB8" w:rsidP="00EE6BB8">
      <w:pPr>
        <w:jc w:val="both"/>
        <w:rPr>
          <w:rFonts w:eastAsia="Calibri"/>
          <w:lang w:val="de-DE" w:eastAsia="en-US"/>
        </w:rPr>
      </w:pPr>
    </w:p>
    <w:p w14:paraId="5F4C6F46"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16:17 -</w:t>
      </w:r>
      <w:r w:rsidRPr="00EE6BB8">
        <w:rPr>
          <w:rFonts w:eastAsia="Calibri"/>
          <w:szCs w:val="22"/>
          <w:lang w:val="de-DE" w:eastAsia="en-US"/>
        </w:rPr>
        <w:t xml:space="preserve"> Das Leitungsorgan darf die tägliche Geschäftsführung gemäß Artikel 7:121 einem oder mehreren seiner Mitglieder übertragen.</w:t>
      </w:r>
    </w:p>
    <w:p w14:paraId="1255BA3B" w14:textId="77777777" w:rsidR="00EE6BB8" w:rsidRPr="00EE6BB8" w:rsidRDefault="00EE6BB8" w:rsidP="00EE6BB8">
      <w:pPr>
        <w:jc w:val="both"/>
        <w:rPr>
          <w:rFonts w:eastAsia="Calibri"/>
          <w:lang w:val="de-DE" w:eastAsia="en-US"/>
        </w:rPr>
      </w:pPr>
    </w:p>
    <w:p w14:paraId="7DD62F30" w14:textId="77777777" w:rsidR="00EE6BB8" w:rsidRPr="00EE6BB8" w:rsidRDefault="00EE6BB8" w:rsidP="00EE6BB8">
      <w:pPr>
        <w:jc w:val="both"/>
        <w:rPr>
          <w:rFonts w:eastAsia="Calibri"/>
          <w:lang w:val="de-DE" w:eastAsia="en-US"/>
        </w:rPr>
      </w:pPr>
    </w:p>
    <w:p w14:paraId="1CDD48C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16:18 -</w:t>
      </w:r>
      <w:r w:rsidRPr="00EE6BB8">
        <w:rPr>
          <w:rFonts w:eastAsia="Calibri"/>
          <w:szCs w:val="22"/>
          <w:lang w:val="de-DE" w:eastAsia="en-US"/>
        </w:rPr>
        <w:t xml:space="preserve"> Auf der ordentlichen Generalversammlung beschließt die General</w:t>
      </w:r>
      <w:r w:rsidRPr="00EE6BB8">
        <w:rPr>
          <w:rFonts w:eastAsia="Calibri"/>
          <w:szCs w:val="22"/>
          <w:lang w:val="de-DE" w:eastAsia="en-US"/>
        </w:rPr>
        <w:softHyphen/>
        <w:t>versammlung über die Entlastung der Mitglieder des Aufsichtsrates und der Mitglieder des Leitungsorgans in Bezug auf ihre jeweiligen Befugnisse.</w:t>
      </w:r>
    </w:p>
    <w:p w14:paraId="703D3249" w14:textId="77777777" w:rsidR="00EE6BB8" w:rsidRPr="00EE6BB8" w:rsidRDefault="00EE6BB8" w:rsidP="00EE6BB8">
      <w:pPr>
        <w:jc w:val="both"/>
        <w:rPr>
          <w:rFonts w:eastAsia="Calibri"/>
          <w:lang w:val="de-DE" w:eastAsia="en-US"/>
        </w:rPr>
      </w:pPr>
    </w:p>
    <w:p w14:paraId="76BF055D" w14:textId="77777777" w:rsidR="00EE6BB8" w:rsidRPr="00EE6BB8" w:rsidRDefault="00EE6BB8" w:rsidP="00EE6BB8">
      <w:pPr>
        <w:jc w:val="both"/>
        <w:rPr>
          <w:rFonts w:eastAsia="Calibri"/>
          <w:lang w:val="de-DE" w:eastAsia="en-US"/>
        </w:rPr>
      </w:pPr>
    </w:p>
    <w:p w14:paraId="193DC1E4" w14:textId="77777777" w:rsidR="00EE6BB8" w:rsidRPr="00EE6BB8" w:rsidRDefault="00EE6BB8" w:rsidP="00EE6BB8">
      <w:pPr>
        <w:jc w:val="center"/>
        <w:rPr>
          <w:rFonts w:eastAsia="Calibri"/>
          <w:lang w:val="de-DE" w:eastAsia="en-US"/>
        </w:rPr>
      </w:pPr>
      <w:r w:rsidRPr="00EE6BB8">
        <w:rPr>
          <w:rFonts w:eastAsia="Calibri"/>
          <w:szCs w:val="22"/>
          <w:lang w:val="de-DE" w:eastAsia="en-US"/>
        </w:rPr>
        <w:t xml:space="preserve">KAPITEL 2 - </w:t>
      </w:r>
      <w:r w:rsidRPr="00EE6BB8">
        <w:rPr>
          <w:rFonts w:eastAsia="Calibri"/>
          <w:i/>
          <w:szCs w:val="22"/>
          <w:lang w:val="de-DE" w:eastAsia="en-US"/>
        </w:rPr>
        <w:t>Stimmrecht</w:t>
      </w:r>
    </w:p>
    <w:p w14:paraId="7143FA1A" w14:textId="77777777" w:rsidR="00EE6BB8" w:rsidRPr="00EE6BB8" w:rsidRDefault="00EE6BB8" w:rsidP="00EE6BB8">
      <w:pPr>
        <w:jc w:val="both"/>
        <w:rPr>
          <w:rFonts w:eastAsia="Calibri"/>
          <w:lang w:val="de-DE" w:eastAsia="en-US"/>
        </w:rPr>
      </w:pPr>
    </w:p>
    <w:p w14:paraId="57DEB313" w14:textId="77777777" w:rsidR="00EE6BB8" w:rsidRPr="00EE6BB8" w:rsidRDefault="00EE6BB8" w:rsidP="00EE6BB8">
      <w:pPr>
        <w:jc w:val="both"/>
        <w:rPr>
          <w:rFonts w:eastAsia="Calibri"/>
          <w:lang w:val="de-DE" w:eastAsia="en-US"/>
        </w:rPr>
      </w:pPr>
    </w:p>
    <w:p w14:paraId="1588D505"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16:19 -</w:t>
      </w:r>
      <w:r w:rsidRPr="00EE6BB8">
        <w:rPr>
          <w:rFonts w:eastAsia="Calibri"/>
          <w:szCs w:val="22"/>
          <w:lang w:val="de-DE" w:eastAsia="en-US"/>
        </w:rPr>
        <w:t xml:space="preserve"> Jeder Aktionär verfügt über eine Stimme, unabhängig von der Anzahl Aktien, die er besitzt. Gemäß Artikel 59 Absatz 2 der Verordnung (EG) Nr. 1435/2003 kann in der Satzung einem Aktionär eine bestimmte Anzahl von Stimmen zugeteilt werden, die sich nach seiner Beteiligung an der genossenschaftlichen Tätigkeit in anderer Form als einer Kapitalbeteiligung richtet. Es dürfen höchstens fünf Stimmen je Aktionär oder dreißig Prozent der gesamten Stimmrechte, wenn diese Zahl niedriger ist, auf diese Weise zugeteilt werden.</w:t>
      </w:r>
    </w:p>
    <w:p w14:paraId="3D60D09F" w14:textId="77777777" w:rsidR="00EE6BB8" w:rsidRPr="00EE6BB8" w:rsidRDefault="00EE6BB8" w:rsidP="00EE6BB8">
      <w:pPr>
        <w:jc w:val="both"/>
        <w:rPr>
          <w:rFonts w:eastAsia="Calibri"/>
          <w:lang w:val="de-DE" w:eastAsia="en-US"/>
        </w:rPr>
      </w:pPr>
    </w:p>
    <w:p w14:paraId="46303941" w14:textId="77777777" w:rsidR="00EE6BB8" w:rsidRPr="00EE6BB8" w:rsidRDefault="00EE6BB8" w:rsidP="00EE6BB8">
      <w:pPr>
        <w:jc w:val="both"/>
        <w:rPr>
          <w:rFonts w:eastAsia="Calibri"/>
          <w:lang w:val="de-DE" w:eastAsia="en-US"/>
        </w:rPr>
      </w:pPr>
      <w:r w:rsidRPr="00EE6BB8">
        <w:rPr>
          <w:rFonts w:eastAsia="Calibri"/>
          <w:szCs w:val="22"/>
          <w:lang w:val="de-DE" w:eastAsia="en-US"/>
        </w:rPr>
        <w:tab/>
        <w:t>Gemäß Artikel 59 Absatz 2 der Verordnung (EG) Nr. 1435/2003 kann in der Satzung einer Europäischen Genossenschaft, die in der Finanz- oder der Versicherungsbranche tätig ist, vorgesehen werden, dass die Anzahl Stimmen sich nach der Beteiligung des Aktionärs an der genossenschaftlichen Tätigkeit, auch in Form einer Beteiligung am Kapital der SCE, richtet. Es dürfen höchstens fünf Stimmen je Aktionär oder zwanzig Prozent der gesamten Stimmrechte, wenn diese Zahl niedriger ist, auf diese Weise zugeteilt werden.</w:t>
      </w:r>
    </w:p>
    <w:p w14:paraId="4311561E" w14:textId="77777777" w:rsidR="00EE6BB8" w:rsidRPr="00EE6BB8" w:rsidRDefault="00EE6BB8" w:rsidP="00EE6BB8">
      <w:pPr>
        <w:jc w:val="both"/>
        <w:rPr>
          <w:rFonts w:eastAsia="Calibri"/>
          <w:lang w:val="de-DE" w:eastAsia="en-US"/>
        </w:rPr>
      </w:pPr>
    </w:p>
    <w:p w14:paraId="0B219F22" w14:textId="77777777" w:rsidR="00EE6BB8" w:rsidRPr="00EE6BB8" w:rsidRDefault="00EE6BB8" w:rsidP="00EE6BB8">
      <w:pPr>
        <w:jc w:val="both"/>
        <w:rPr>
          <w:rFonts w:eastAsia="Calibri"/>
          <w:lang w:val="de-DE" w:eastAsia="en-US"/>
        </w:rPr>
      </w:pPr>
      <w:r w:rsidRPr="00EE6BB8">
        <w:rPr>
          <w:rFonts w:eastAsia="Calibri"/>
          <w:szCs w:val="22"/>
          <w:lang w:val="de-DE" w:eastAsia="en-US"/>
        </w:rPr>
        <w:tab/>
        <w:t>In der Satzung einer SCE, deren Aktionäre mehrheitlich Genossenschaften sind, kann vorgesehen werden, dass die Zahl der jedem Aktionär zugeteilten Stimmen sich nach seiner Beteiligung an der genossenschaftlichen Tätigkeit, auch in Form einer Beteiligung am Kapital der SCE, und/oder der Anzahl Aktionäre jeder der beteiligten juristischen Personen richtet.</w:t>
      </w:r>
    </w:p>
    <w:p w14:paraId="23E293D9" w14:textId="77777777" w:rsidR="00EE6BB8" w:rsidRPr="00EE6BB8" w:rsidRDefault="00EE6BB8" w:rsidP="00EE6BB8">
      <w:pPr>
        <w:jc w:val="both"/>
        <w:rPr>
          <w:rFonts w:eastAsia="Calibri"/>
          <w:lang w:val="de-DE" w:eastAsia="en-US"/>
        </w:rPr>
      </w:pPr>
    </w:p>
    <w:p w14:paraId="464EC406" w14:textId="77777777" w:rsidR="00EE6BB8" w:rsidRPr="00EE6BB8" w:rsidRDefault="00EE6BB8" w:rsidP="00EE6BB8">
      <w:pPr>
        <w:jc w:val="both"/>
        <w:rPr>
          <w:rFonts w:eastAsia="Calibri"/>
          <w:lang w:val="de-DE" w:eastAsia="en-US"/>
        </w:rPr>
      </w:pPr>
      <w:r w:rsidRPr="00EE6BB8">
        <w:rPr>
          <w:rFonts w:eastAsia="Calibri"/>
          <w:szCs w:val="22"/>
          <w:lang w:val="de-DE" w:eastAsia="en-US"/>
        </w:rPr>
        <w:tab/>
        <w:t>In Artikel 16:4 erwähnte investierende Mitglieder dürfen nicht über mehr als fünfund</w:t>
      </w:r>
      <w:r w:rsidRPr="00EE6BB8">
        <w:rPr>
          <w:rFonts w:eastAsia="Calibri"/>
          <w:szCs w:val="22"/>
          <w:lang w:val="de-DE" w:eastAsia="en-US"/>
        </w:rPr>
        <w:softHyphen/>
        <w:t>zwanzig Prozent der gesamten Stimmrechte verfügen.</w:t>
      </w:r>
    </w:p>
    <w:p w14:paraId="56C2EC00" w14:textId="77777777" w:rsidR="00EE6BB8" w:rsidRPr="00EE6BB8" w:rsidRDefault="00EE6BB8" w:rsidP="00EE6BB8">
      <w:pPr>
        <w:jc w:val="both"/>
        <w:rPr>
          <w:rFonts w:eastAsia="Calibri"/>
          <w:lang w:val="de-DE" w:eastAsia="en-US"/>
        </w:rPr>
      </w:pPr>
    </w:p>
    <w:p w14:paraId="0EE4A354" w14:textId="77777777" w:rsidR="00EE6BB8" w:rsidRPr="00EE6BB8" w:rsidRDefault="00EE6BB8" w:rsidP="00EE6BB8">
      <w:pPr>
        <w:jc w:val="both"/>
        <w:rPr>
          <w:rFonts w:eastAsia="Calibri"/>
          <w:lang w:val="de-DE" w:eastAsia="en-US"/>
        </w:rPr>
      </w:pPr>
    </w:p>
    <w:p w14:paraId="745A937F" w14:textId="77777777" w:rsidR="00EE6BB8" w:rsidRPr="00EE6BB8" w:rsidRDefault="00EE6BB8" w:rsidP="00EE6BB8">
      <w:pPr>
        <w:jc w:val="center"/>
        <w:rPr>
          <w:rFonts w:eastAsia="Calibri"/>
          <w:i/>
          <w:lang w:val="de-DE" w:eastAsia="en-US"/>
        </w:rPr>
      </w:pPr>
      <w:r w:rsidRPr="00EE6BB8">
        <w:rPr>
          <w:rFonts w:eastAsia="Calibri"/>
          <w:szCs w:val="22"/>
          <w:lang w:val="de-DE" w:eastAsia="en-US"/>
        </w:rPr>
        <w:t>KAPITEL 3 -</w:t>
      </w:r>
      <w:r w:rsidRPr="00EE6BB8">
        <w:rPr>
          <w:rFonts w:eastAsia="Calibri"/>
          <w:i/>
          <w:szCs w:val="22"/>
          <w:lang w:val="de-DE" w:eastAsia="en-US"/>
        </w:rPr>
        <w:t xml:space="preserve"> Sektor- und Sektionsversammlungen</w:t>
      </w:r>
    </w:p>
    <w:p w14:paraId="51D96200" w14:textId="77777777" w:rsidR="00EE6BB8" w:rsidRPr="00EE6BB8" w:rsidRDefault="00EE6BB8" w:rsidP="00EE6BB8">
      <w:pPr>
        <w:jc w:val="both"/>
        <w:rPr>
          <w:rFonts w:eastAsia="Calibri"/>
          <w:lang w:val="de-DE" w:eastAsia="en-US"/>
        </w:rPr>
      </w:pPr>
    </w:p>
    <w:p w14:paraId="1B918560" w14:textId="77777777" w:rsidR="00EE6BB8" w:rsidRPr="00EE6BB8" w:rsidRDefault="00EE6BB8" w:rsidP="00EE6BB8">
      <w:pPr>
        <w:jc w:val="both"/>
        <w:rPr>
          <w:rFonts w:eastAsia="Calibri"/>
          <w:lang w:val="de-DE" w:eastAsia="en-US"/>
        </w:rPr>
      </w:pPr>
    </w:p>
    <w:p w14:paraId="38B67284"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16:20 -</w:t>
      </w:r>
      <w:r w:rsidRPr="00EE6BB8">
        <w:rPr>
          <w:rFonts w:eastAsia="Calibri"/>
          <w:szCs w:val="22"/>
          <w:lang w:val="de-DE" w:eastAsia="en-US"/>
        </w:rPr>
        <w:t xml:space="preserve"> Gemäß Artikel 63 Absatz 1 der Verordnung (EG) Nr. 1435/2003 kann die Satzung der SCE Sektor- oder Sektionsversammlungen vorsehen.</w:t>
      </w:r>
    </w:p>
    <w:p w14:paraId="4A540619" w14:textId="77777777" w:rsidR="00EE6BB8" w:rsidRPr="00EE6BB8" w:rsidRDefault="00EE6BB8" w:rsidP="00EE6BB8">
      <w:pPr>
        <w:jc w:val="both"/>
        <w:rPr>
          <w:rFonts w:eastAsia="Calibri"/>
          <w:lang w:val="de-DE" w:eastAsia="en-US"/>
        </w:rPr>
      </w:pPr>
    </w:p>
    <w:p w14:paraId="147AC640" w14:textId="77777777" w:rsidR="00EE6BB8" w:rsidRPr="00EE6BB8" w:rsidRDefault="00EE6BB8" w:rsidP="00EE6BB8">
      <w:pPr>
        <w:jc w:val="both"/>
        <w:rPr>
          <w:rFonts w:eastAsia="Calibri"/>
          <w:lang w:val="de-DE" w:eastAsia="en-US"/>
        </w:rPr>
      </w:pPr>
    </w:p>
    <w:p w14:paraId="17C67CAE" w14:textId="77777777" w:rsidR="00EE6BB8" w:rsidRDefault="00EE6BB8">
      <w:pPr>
        <w:rPr>
          <w:rFonts w:eastAsia="Calibri"/>
          <w:b/>
          <w:szCs w:val="22"/>
          <w:lang w:val="de-DE" w:eastAsia="en-US"/>
        </w:rPr>
      </w:pPr>
      <w:r>
        <w:rPr>
          <w:rFonts w:eastAsia="Calibri"/>
          <w:b/>
          <w:szCs w:val="22"/>
          <w:lang w:val="de-DE" w:eastAsia="en-US"/>
        </w:rPr>
        <w:br w:type="page"/>
      </w:r>
    </w:p>
    <w:p w14:paraId="45143E92" w14:textId="1F5194CF"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4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Kapital und Aktien</w:t>
      </w:r>
    </w:p>
    <w:p w14:paraId="34B13F28" w14:textId="77777777" w:rsidR="00EE6BB8" w:rsidRPr="00EE6BB8" w:rsidRDefault="00EE6BB8" w:rsidP="00EE6BB8">
      <w:pPr>
        <w:jc w:val="both"/>
        <w:rPr>
          <w:rFonts w:eastAsia="Calibri"/>
          <w:lang w:val="de-DE" w:eastAsia="en-US"/>
        </w:rPr>
      </w:pPr>
    </w:p>
    <w:p w14:paraId="0ED0AC63" w14:textId="77777777" w:rsidR="00EE6BB8" w:rsidRPr="00EE6BB8" w:rsidRDefault="00EE6BB8" w:rsidP="00EE6BB8">
      <w:pPr>
        <w:jc w:val="both"/>
        <w:rPr>
          <w:rFonts w:eastAsia="Calibri"/>
          <w:lang w:val="de-DE" w:eastAsia="en-US"/>
        </w:rPr>
      </w:pPr>
    </w:p>
    <w:p w14:paraId="7672170C"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16:21 -</w:t>
      </w:r>
      <w:r w:rsidRPr="00EE6BB8">
        <w:rPr>
          <w:rFonts w:eastAsia="Calibri"/>
          <w:szCs w:val="22"/>
          <w:lang w:val="de-DE" w:eastAsia="en-US"/>
        </w:rPr>
        <w:t xml:space="preserve"> Im Fall von Sacheinlagen bei der Gründung ist Artikel 7:7 entsprechend anwendbar.</w:t>
      </w:r>
    </w:p>
    <w:p w14:paraId="11EB1356" w14:textId="77777777" w:rsidR="00EE6BB8" w:rsidRPr="00EE6BB8" w:rsidRDefault="00EE6BB8" w:rsidP="00EE6BB8">
      <w:pPr>
        <w:jc w:val="both"/>
        <w:rPr>
          <w:rFonts w:eastAsia="Calibri"/>
          <w:lang w:val="de-DE" w:eastAsia="en-US"/>
        </w:rPr>
      </w:pPr>
    </w:p>
    <w:p w14:paraId="025173FB" w14:textId="34A9CA85" w:rsidR="00EE6BB8" w:rsidRPr="00EE6BB8" w:rsidRDefault="00EE6BB8" w:rsidP="00EE6BB8">
      <w:pPr>
        <w:jc w:val="both"/>
        <w:rPr>
          <w:rFonts w:eastAsia="Calibri"/>
          <w:lang w:val="de-DE" w:eastAsia="en-US"/>
        </w:rPr>
      </w:pPr>
      <w:r w:rsidRPr="00EE6BB8">
        <w:rPr>
          <w:rFonts w:eastAsia="Calibri"/>
          <w:szCs w:val="22"/>
          <w:lang w:val="de-DE" w:eastAsia="en-US"/>
        </w:rPr>
        <w:tab/>
        <w:t>Im Fall von Sacheinlagen bei Kapitalerhöhung ist Artikel 7:197 entsprechend anwend</w:t>
      </w:r>
      <w:r>
        <w:rPr>
          <w:rFonts w:eastAsia="Calibri"/>
          <w:szCs w:val="22"/>
          <w:lang w:val="de-DE" w:eastAsia="en-US"/>
        </w:rPr>
        <w:t>b</w:t>
      </w:r>
      <w:r w:rsidRPr="00EE6BB8">
        <w:rPr>
          <w:rFonts w:eastAsia="Calibri"/>
          <w:szCs w:val="22"/>
          <w:lang w:val="de-DE" w:eastAsia="en-US"/>
        </w:rPr>
        <w:t>ar.</w:t>
      </w:r>
    </w:p>
    <w:p w14:paraId="09DB1E55" w14:textId="77777777" w:rsidR="00EE6BB8" w:rsidRPr="00EE6BB8" w:rsidRDefault="00EE6BB8" w:rsidP="00EE6BB8">
      <w:pPr>
        <w:jc w:val="both"/>
        <w:rPr>
          <w:rFonts w:eastAsia="Calibri"/>
          <w:lang w:val="de-DE" w:eastAsia="en-US"/>
        </w:rPr>
      </w:pPr>
    </w:p>
    <w:p w14:paraId="3627548F" w14:textId="77777777" w:rsidR="00EE6BB8" w:rsidRPr="00EE6BB8" w:rsidRDefault="00EE6BB8" w:rsidP="00EE6BB8">
      <w:pPr>
        <w:jc w:val="both"/>
        <w:rPr>
          <w:rFonts w:eastAsia="Calibri"/>
          <w:lang w:val="de-DE" w:eastAsia="en-US"/>
        </w:rPr>
      </w:pPr>
    </w:p>
    <w:p w14:paraId="1DE3CCD5" w14:textId="77777777" w:rsidR="00EE6BB8" w:rsidRPr="00EE6BB8" w:rsidRDefault="00EE6BB8" w:rsidP="00EE6BB8">
      <w:pPr>
        <w:jc w:val="center"/>
        <w:rPr>
          <w:rFonts w:eastAsia="Calibri"/>
          <w:b/>
          <w:i/>
          <w:lang w:val="de-DE" w:eastAsia="en-US"/>
        </w:rPr>
      </w:pPr>
      <w:r w:rsidRPr="00EE6BB8">
        <w:rPr>
          <w:rFonts w:eastAsia="Calibri"/>
          <w:b/>
          <w:szCs w:val="22"/>
          <w:lang w:val="de-DE" w:eastAsia="en-US"/>
        </w:rPr>
        <w:t>TITEL 5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Verlegung des satzungsmäßigen Sitzes</w:t>
      </w:r>
    </w:p>
    <w:p w14:paraId="4735B83B" w14:textId="77777777" w:rsidR="00EE6BB8" w:rsidRPr="00EE6BB8" w:rsidRDefault="00EE6BB8" w:rsidP="00EE6BB8">
      <w:pPr>
        <w:jc w:val="center"/>
        <w:rPr>
          <w:rFonts w:eastAsia="Calibri"/>
          <w:b/>
          <w:i/>
          <w:lang w:val="de-DE" w:eastAsia="en-US"/>
        </w:rPr>
      </w:pPr>
    </w:p>
    <w:p w14:paraId="72E999C1" w14:textId="77777777" w:rsidR="00EE6BB8" w:rsidRPr="00EE6BB8" w:rsidRDefault="00EE6BB8" w:rsidP="00EE6BB8">
      <w:pPr>
        <w:jc w:val="both"/>
        <w:rPr>
          <w:rFonts w:eastAsia="Calibri"/>
          <w:lang w:val="de-DE" w:eastAsia="en-US"/>
        </w:rPr>
      </w:pPr>
    </w:p>
    <w:p w14:paraId="06BC77A7"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16:22 - </w:t>
      </w:r>
      <w:r w:rsidRPr="00EE6BB8">
        <w:rPr>
          <w:rFonts w:eastAsia="Calibri"/>
          <w:szCs w:val="22"/>
          <w:lang w:val="de-DE" w:eastAsia="en-US"/>
        </w:rPr>
        <w:t>Der Entwurf zur Verlegung des Sitzes wird gemäß den Artikeln 2:8 und 2:14 Nr. 4 hinterlegt und bekannt gemacht.</w:t>
      </w:r>
    </w:p>
    <w:p w14:paraId="074702EF" w14:textId="77777777" w:rsidR="00EE6BB8" w:rsidRPr="00EE6BB8" w:rsidRDefault="00EE6BB8" w:rsidP="00EE6BB8">
      <w:pPr>
        <w:jc w:val="both"/>
        <w:rPr>
          <w:rFonts w:eastAsia="Calibri"/>
          <w:lang w:val="de-DE" w:eastAsia="en-US"/>
        </w:rPr>
      </w:pPr>
    </w:p>
    <w:p w14:paraId="4A484651" w14:textId="77777777" w:rsidR="00EE6BB8" w:rsidRPr="00EE6BB8" w:rsidRDefault="00EE6BB8" w:rsidP="00EE6BB8">
      <w:pPr>
        <w:jc w:val="both"/>
        <w:rPr>
          <w:rFonts w:eastAsia="Calibri"/>
          <w:lang w:val="de-DE" w:eastAsia="en-US"/>
        </w:rPr>
      </w:pPr>
    </w:p>
    <w:p w14:paraId="51BE73CE"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16:23 -</w:t>
      </w:r>
      <w:r w:rsidRPr="00EE6BB8">
        <w:rPr>
          <w:rFonts w:eastAsia="Calibri"/>
          <w:szCs w:val="22"/>
          <w:lang w:val="de-DE" w:eastAsia="en-US"/>
        </w:rPr>
        <w:t xml:space="preserve"> Gemäß Artikel 7 Absatz 8 der Verordnung (EG) Nr. 1435/2003 stellt ein beurkundender Notar mit Amtssitz in Belgien eine Bescheinigung aus, aus der zweifelsfrei hervorgeht, dass die der Verlegung vorangehenden Rechtsgeschäfte und Formalitäten durchgeführt wurden.</w:t>
      </w:r>
    </w:p>
    <w:p w14:paraId="126D92A3" w14:textId="77777777" w:rsidR="00EE6BB8" w:rsidRPr="00EE6BB8" w:rsidRDefault="00EE6BB8" w:rsidP="00EE6BB8">
      <w:pPr>
        <w:jc w:val="both"/>
        <w:rPr>
          <w:rFonts w:eastAsia="Calibri"/>
          <w:lang w:val="de-DE" w:eastAsia="en-US"/>
        </w:rPr>
      </w:pPr>
    </w:p>
    <w:p w14:paraId="109F20CE" w14:textId="77777777" w:rsidR="00EE6BB8" w:rsidRPr="00EE6BB8" w:rsidRDefault="00EE6BB8" w:rsidP="00EE6BB8">
      <w:pPr>
        <w:jc w:val="both"/>
        <w:rPr>
          <w:rFonts w:eastAsia="Calibri"/>
          <w:lang w:val="de-DE" w:eastAsia="en-US"/>
        </w:rPr>
      </w:pPr>
    </w:p>
    <w:p w14:paraId="43BA2B0B"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16:24 -</w:t>
      </w:r>
      <w:r w:rsidRPr="00EE6BB8">
        <w:rPr>
          <w:rFonts w:eastAsia="Calibri"/>
          <w:szCs w:val="22"/>
          <w:lang w:val="de-DE" w:eastAsia="en-US"/>
        </w:rPr>
        <w:t xml:space="preserve"> Die Verlegung des Sitzes einer SCE mit satzungsmäßigem Sitz in Belgien in einen anderen Mitgliedstaat wird nicht wirksam, wenn der für Wirtschaft zuständige Minister gemäß Artikel 7 Absatz 14 der Verordnung (EG) Nr. 1435/2003 binnen zwei Monaten, nachdem der Verlegungsentwurf in den Anlagen zum </w:t>
      </w:r>
      <w:r w:rsidRPr="00EE6BB8">
        <w:rPr>
          <w:rFonts w:eastAsia="Calibri"/>
          <w:i/>
          <w:szCs w:val="22"/>
          <w:lang w:val="de-DE" w:eastAsia="en-US"/>
        </w:rPr>
        <w:t>Belgischen Staatsblatt</w:t>
      </w:r>
      <w:r w:rsidRPr="00EE6BB8">
        <w:rPr>
          <w:rFonts w:eastAsia="Calibri"/>
          <w:szCs w:val="22"/>
          <w:lang w:val="de-DE" w:eastAsia="en-US"/>
        </w:rPr>
        <w:t xml:space="preserve"> bekannt gemacht worden ist, durch amtliche Notifizierung an die betreffende Genossenschaft Einspruch erhebt. Die amtliche Notifizierung wird gemäß Artikel 2:14 Nr. 4 bekannt gemacht.</w:t>
      </w:r>
    </w:p>
    <w:p w14:paraId="58122547" w14:textId="77777777" w:rsidR="00EE6BB8" w:rsidRPr="00EE6BB8" w:rsidRDefault="00EE6BB8" w:rsidP="00EE6BB8">
      <w:pPr>
        <w:jc w:val="both"/>
        <w:rPr>
          <w:rFonts w:eastAsia="Calibri"/>
          <w:lang w:val="de-DE" w:eastAsia="en-US"/>
        </w:rPr>
      </w:pPr>
    </w:p>
    <w:p w14:paraId="4B2CFE4B"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in Artikel 16:23 erwähnte Bescheinigung kann nur ausgestellt werden, nachdem der Einspruch zurückgenommen oder aufgrund einer Entscheidung aufgehoben worden ist, gegen die kein Rechtsmittel mehr eingelegt werden kann.</w:t>
      </w:r>
    </w:p>
    <w:p w14:paraId="1824537F" w14:textId="77777777" w:rsidR="00EE6BB8" w:rsidRPr="00EE6BB8" w:rsidRDefault="00EE6BB8" w:rsidP="00EE6BB8">
      <w:pPr>
        <w:jc w:val="both"/>
        <w:rPr>
          <w:rFonts w:eastAsia="Calibri"/>
          <w:lang w:val="de-DE" w:eastAsia="en-US"/>
        </w:rPr>
      </w:pPr>
    </w:p>
    <w:p w14:paraId="44A3F738"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Der König legt durch einen im Ministerrat beratenen Erlass das beschleunigte Verfahren fest, das auf Rechtsmittel gegen den in vorliegendem Artikel erwähnten Einspruch anwendbar ist.</w:t>
      </w:r>
    </w:p>
    <w:p w14:paraId="614FEF24" w14:textId="77777777" w:rsidR="00EE6BB8" w:rsidRPr="00EE6BB8" w:rsidRDefault="00EE6BB8" w:rsidP="00EE6BB8">
      <w:pPr>
        <w:jc w:val="both"/>
        <w:rPr>
          <w:rFonts w:eastAsia="Calibri"/>
          <w:lang w:val="de-DE" w:eastAsia="en-US"/>
        </w:rPr>
      </w:pPr>
    </w:p>
    <w:p w14:paraId="52962313" w14:textId="77777777" w:rsidR="00EE6BB8" w:rsidRPr="00EE6BB8" w:rsidRDefault="00EE6BB8" w:rsidP="00EE6BB8">
      <w:pPr>
        <w:jc w:val="both"/>
        <w:rPr>
          <w:rFonts w:eastAsia="Calibri"/>
          <w:lang w:val="de-DE" w:eastAsia="en-US"/>
        </w:rPr>
      </w:pPr>
    </w:p>
    <w:p w14:paraId="64CC786D"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16:25 - </w:t>
      </w:r>
      <w:r w:rsidRPr="00EE6BB8">
        <w:rPr>
          <w:rFonts w:eastAsia="Calibri"/>
          <w:szCs w:val="22"/>
          <w:lang w:val="de-DE" w:eastAsia="en-US"/>
        </w:rPr>
        <w:t>Die Löschung der früheren Eintragung in Belgien aufgrund der Verlegung des satzungsmäßigen Sitzes ins Ausland wird gemäß Artikel 2:14 Nr. 4 bekannt gemacht.</w:t>
      </w:r>
    </w:p>
    <w:p w14:paraId="1334D65A" w14:textId="77777777" w:rsidR="00EE6BB8" w:rsidRPr="00EE6BB8" w:rsidRDefault="00EE6BB8" w:rsidP="00EE6BB8">
      <w:pPr>
        <w:jc w:val="both"/>
        <w:rPr>
          <w:rFonts w:eastAsia="Calibri"/>
          <w:lang w:val="de-DE" w:eastAsia="en-US"/>
        </w:rPr>
      </w:pPr>
    </w:p>
    <w:p w14:paraId="6D0FEB9F" w14:textId="77777777" w:rsidR="00EE6BB8" w:rsidRPr="00EE6BB8" w:rsidRDefault="00EE6BB8" w:rsidP="00EE6BB8">
      <w:pPr>
        <w:jc w:val="both"/>
        <w:rPr>
          <w:rFonts w:eastAsia="Calibri"/>
          <w:lang w:val="de-DE" w:eastAsia="en-US"/>
        </w:rPr>
      </w:pPr>
      <w:r w:rsidRPr="00EE6BB8">
        <w:rPr>
          <w:rFonts w:eastAsia="Calibri"/>
          <w:szCs w:val="22"/>
          <w:lang w:val="de-DE" w:eastAsia="en-US"/>
        </w:rPr>
        <w:tab/>
      </w:r>
    </w:p>
    <w:p w14:paraId="16CF240E"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16:26 - </w:t>
      </w:r>
      <w:r w:rsidRPr="00EE6BB8">
        <w:rPr>
          <w:rFonts w:eastAsia="Calibri"/>
          <w:szCs w:val="22"/>
          <w:lang w:val="de-DE" w:eastAsia="en-US"/>
        </w:rPr>
        <w:t>Die Verlegung des satzungsmäßigen Sitzes einer SCE nach Belgien muss durch authentische Urkunde festgestellt werden. Diese Urkunde kann nur auf Vorlage der Bescheinigung erstellt werden, die von der zuständigen Behörde des Herkunftslandes der SCE ausgestellt worden ist.</w:t>
      </w:r>
    </w:p>
    <w:p w14:paraId="23A6F924" w14:textId="77777777" w:rsidR="00EE6BB8" w:rsidRPr="00EE6BB8" w:rsidRDefault="00EE6BB8" w:rsidP="00EE6BB8">
      <w:pPr>
        <w:jc w:val="both"/>
        <w:rPr>
          <w:rFonts w:eastAsia="Calibri"/>
          <w:lang w:val="de-DE" w:eastAsia="en-US"/>
        </w:rPr>
      </w:pPr>
    </w:p>
    <w:p w14:paraId="57B09B90" w14:textId="77777777" w:rsidR="00EE6BB8" w:rsidRPr="00EE6BB8" w:rsidRDefault="00EE6BB8" w:rsidP="00EE6BB8">
      <w:pPr>
        <w:jc w:val="both"/>
        <w:rPr>
          <w:rFonts w:eastAsia="Calibri"/>
          <w:lang w:val="de-DE" w:eastAsia="en-US"/>
        </w:rPr>
      </w:pPr>
      <w:r w:rsidRPr="00EE6BB8">
        <w:rPr>
          <w:rFonts w:eastAsia="Calibri"/>
          <w:szCs w:val="22"/>
          <w:lang w:val="de-DE" w:eastAsia="en-US"/>
        </w:rPr>
        <w:lastRenderedPageBreak/>
        <w:tab/>
        <w:t>Diese Urkunde und die daraus folgende Satzungsänderung werden gemäß den Artikeln 2:8 und 2:14 Nr. 1 hinterlegt und bekannt gemacht; sie treten erst mit der Eintragung der Genossenschaft in Kraft.</w:t>
      </w:r>
    </w:p>
    <w:p w14:paraId="2D4CDA13" w14:textId="77777777" w:rsidR="00EE6BB8" w:rsidRPr="00EE6BB8" w:rsidRDefault="00EE6BB8" w:rsidP="00EE6BB8">
      <w:pPr>
        <w:jc w:val="both"/>
        <w:rPr>
          <w:rFonts w:eastAsia="Calibri"/>
          <w:lang w:val="de-DE" w:eastAsia="en-US"/>
        </w:rPr>
      </w:pPr>
    </w:p>
    <w:p w14:paraId="7856E0EB" w14:textId="77777777" w:rsidR="00EE6BB8" w:rsidRPr="00EE6BB8" w:rsidRDefault="00EE6BB8" w:rsidP="00EE6BB8">
      <w:pPr>
        <w:jc w:val="both"/>
        <w:rPr>
          <w:rFonts w:eastAsia="Calibri"/>
          <w:lang w:val="de-DE" w:eastAsia="en-US"/>
        </w:rPr>
      </w:pPr>
    </w:p>
    <w:p w14:paraId="3D0BD2FB" w14:textId="77777777" w:rsidR="00EE6BB8" w:rsidRDefault="00EE6BB8">
      <w:pPr>
        <w:rPr>
          <w:rFonts w:eastAsia="Calibri"/>
          <w:b/>
          <w:szCs w:val="22"/>
          <w:lang w:val="de-DE" w:eastAsia="en-US"/>
        </w:rPr>
      </w:pPr>
      <w:r>
        <w:rPr>
          <w:rFonts w:eastAsia="Calibri"/>
          <w:b/>
          <w:szCs w:val="22"/>
          <w:lang w:val="de-DE" w:eastAsia="en-US"/>
        </w:rPr>
        <w:br w:type="page"/>
      </w:r>
    </w:p>
    <w:p w14:paraId="37FF854B" w14:textId="70CB29B4"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6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Jahresabschluss, konsolidierter Jahresabschluss und Prüfung dieser Abschlüsse - Sonderbestimmungen für die dualistische Verwaltung</w:t>
      </w:r>
    </w:p>
    <w:p w14:paraId="60A953B4" w14:textId="77777777" w:rsidR="00EE6BB8" w:rsidRPr="00EE6BB8" w:rsidRDefault="00EE6BB8" w:rsidP="00EE6BB8">
      <w:pPr>
        <w:jc w:val="both"/>
        <w:rPr>
          <w:rFonts w:eastAsia="Calibri"/>
          <w:b/>
          <w:lang w:val="de-DE" w:eastAsia="en-US"/>
        </w:rPr>
      </w:pPr>
    </w:p>
    <w:p w14:paraId="5AFD08D7" w14:textId="77777777" w:rsidR="00EE6BB8" w:rsidRPr="00EE6BB8" w:rsidRDefault="00EE6BB8" w:rsidP="00EE6BB8">
      <w:pPr>
        <w:jc w:val="both"/>
        <w:rPr>
          <w:rFonts w:eastAsia="Calibri"/>
          <w:lang w:val="de-DE" w:eastAsia="en-US"/>
        </w:rPr>
      </w:pPr>
    </w:p>
    <w:p w14:paraId="384901E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16:27 -</w:t>
      </w:r>
      <w:r w:rsidRPr="00EE6BB8">
        <w:rPr>
          <w:rFonts w:eastAsia="Calibri"/>
          <w:szCs w:val="22"/>
          <w:lang w:val="de-DE" w:eastAsia="en-US"/>
        </w:rPr>
        <w:t xml:space="preserve"> Der Aufsichtsrat unterbreitet der in Artikel 3:1 erwähnten General</w:t>
      </w:r>
      <w:r w:rsidRPr="00EE6BB8">
        <w:rPr>
          <w:rFonts w:eastAsia="Calibri"/>
          <w:szCs w:val="22"/>
          <w:lang w:val="de-DE" w:eastAsia="en-US"/>
        </w:rPr>
        <w:softHyphen/>
        <w:t>versammlung einen Bericht mit seinen Bemerkungen zu den Abschlüssen des Geschäftsjahres und gegebenenfalls zum Lagebericht des Leitungsorgans.</w:t>
      </w:r>
    </w:p>
    <w:p w14:paraId="63DA3CE0" w14:textId="77777777" w:rsidR="00EE6BB8" w:rsidRPr="00EE6BB8" w:rsidRDefault="00EE6BB8" w:rsidP="00EE6BB8">
      <w:pPr>
        <w:jc w:val="both"/>
        <w:rPr>
          <w:rFonts w:eastAsia="Calibri"/>
          <w:lang w:val="de-DE" w:eastAsia="en-US"/>
        </w:rPr>
      </w:pPr>
    </w:p>
    <w:p w14:paraId="465E4E4B"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Dieser Bericht wird gemäß Artikel 3:12 § 1 Nr. 10 gleichzeitig mit dem Jahresabschluss hinterlegt.</w:t>
      </w:r>
    </w:p>
    <w:p w14:paraId="2AEE62D2" w14:textId="77777777" w:rsidR="00EE6BB8" w:rsidRPr="00EE6BB8" w:rsidRDefault="00EE6BB8" w:rsidP="00EE6BB8">
      <w:pPr>
        <w:jc w:val="both"/>
        <w:rPr>
          <w:rFonts w:eastAsia="Calibri"/>
          <w:lang w:val="de-DE" w:eastAsia="en-US"/>
        </w:rPr>
      </w:pPr>
    </w:p>
    <w:p w14:paraId="1651E862" w14:textId="77777777" w:rsidR="00EE6BB8" w:rsidRPr="00EE6BB8" w:rsidRDefault="00EE6BB8" w:rsidP="00EE6BB8">
      <w:pPr>
        <w:jc w:val="both"/>
        <w:rPr>
          <w:rFonts w:eastAsia="Calibri"/>
          <w:b/>
          <w:lang w:val="de-DE" w:eastAsia="en-US"/>
        </w:rPr>
      </w:pPr>
    </w:p>
    <w:p w14:paraId="4E426D2A" w14:textId="77777777" w:rsidR="00EE6BB8" w:rsidRDefault="00EE6BB8">
      <w:pPr>
        <w:rPr>
          <w:rFonts w:eastAsia="Calibri"/>
          <w:b/>
          <w:szCs w:val="22"/>
          <w:lang w:val="de-DE" w:eastAsia="en-US"/>
        </w:rPr>
      </w:pPr>
      <w:r>
        <w:rPr>
          <w:rFonts w:eastAsia="Calibri"/>
          <w:b/>
          <w:szCs w:val="22"/>
          <w:lang w:val="de-DE" w:eastAsia="en-US"/>
        </w:rPr>
        <w:br w:type="page"/>
      </w:r>
    </w:p>
    <w:p w14:paraId="5F4CC620" w14:textId="09A9B2F1"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7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Auflösung und Liquidation</w:t>
      </w:r>
    </w:p>
    <w:p w14:paraId="1F59A141" w14:textId="77777777" w:rsidR="00EE6BB8" w:rsidRPr="00EE6BB8" w:rsidRDefault="00EE6BB8" w:rsidP="00EE6BB8">
      <w:pPr>
        <w:jc w:val="both"/>
        <w:rPr>
          <w:rFonts w:eastAsia="Calibri"/>
          <w:lang w:val="de-DE" w:eastAsia="en-US"/>
        </w:rPr>
      </w:pPr>
    </w:p>
    <w:p w14:paraId="4C8BF61B" w14:textId="77777777" w:rsidR="00EE6BB8" w:rsidRPr="00EE6BB8" w:rsidRDefault="00EE6BB8" w:rsidP="00EE6BB8">
      <w:pPr>
        <w:jc w:val="both"/>
        <w:rPr>
          <w:rFonts w:eastAsia="Calibri"/>
          <w:lang w:val="de-DE" w:eastAsia="en-US"/>
        </w:rPr>
      </w:pPr>
    </w:p>
    <w:p w14:paraId="306D4C31"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16:28 -</w:t>
      </w:r>
      <w:r w:rsidRPr="00EE6BB8">
        <w:rPr>
          <w:rFonts w:eastAsia="Calibri"/>
          <w:szCs w:val="22"/>
          <w:lang w:val="de-DE" w:eastAsia="en-US"/>
        </w:rPr>
        <w:t xml:space="preserve"> Auf Antrag eines Interessehabenden oder der Staatsanwaltschaft spricht das Unternehmensgericht die Auflösung einer SCE mit satzungsmäßigem Sitz in Belgien aus, wenn deren Hauptverwaltung sich nicht dort befindet.</w:t>
      </w:r>
    </w:p>
    <w:p w14:paraId="6C10BA3B" w14:textId="77777777" w:rsidR="00EE6BB8" w:rsidRPr="00EE6BB8" w:rsidRDefault="00EE6BB8" w:rsidP="00EE6BB8">
      <w:pPr>
        <w:jc w:val="both"/>
        <w:rPr>
          <w:rFonts w:eastAsia="Calibri"/>
          <w:lang w:val="de-DE" w:eastAsia="en-US"/>
        </w:rPr>
      </w:pPr>
    </w:p>
    <w:p w14:paraId="58C55FBF" w14:textId="77777777" w:rsidR="00EE6BB8" w:rsidRPr="00EE6BB8" w:rsidRDefault="00EE6BB8" w:rsidP="00EE6BB8">
      <w:pPr>
        <w:jc w:val="both"/>
        <w:rPr>
          <w:rFonts w:eastAsia="Calibri"/>
          <w:lang w:val="de-DE" w:eastAsia="en-US"/>
        </w:rPr>
      </w:pPr>
      <w:r w:rsidRPr="00EE6BB8">
        <w:rPr>
          <w:rFonts w:eastAsia="Calibri"/>
          <w:szCs w:val="22"/>
          <w:lang w:val="de-DE" w:eastAsia="en-US"/>
        </w:rPr>
        <w:tab/>
        <w:t>Bevor das Gericht die Auflösung ausspricht, kann es der betreffenden SCE eine Frist gewähren, damit sie gemäß Artikel 73 Absatz 1 der Verordnung (EG) Nr. 1435/2003 den vorschriftswidrigen Zustand beenden kann.</w:t>
      </w:r>
    </w:p>
    <w:p w14:paraId="26F6F509" w14:textId="77777777" w:rsidR="00EE6BB8" w:rsidRPr="00EE6BB8" w:rsidRDefault="00EE6BB8" w:rsidP="00EE6BB8">
      <w:pPr>
        <w:jc w:val="both"/>
        <w:rPr>
          <w:rFonts w:eastAsia="Calibri"/>
          <w:lang w:val="de-DE" w:eastAsia="en-US"/>
        </w:rPr>
      </w:pPr>
    </w:p>
    <w:p w14:paraId="6B231B28" w14:textId="77777777" w:rsidR="00EE6BB8" w:rsidRPr="00EE6BB8" w:rsidRDefault="00EE6BB8" w:rsidP="00EE6BB8">
      <w:pPr>
        <w:jc w:val="both"/>
        <w:rPr>
          <w:rFonts w:eastAsia="Calibri"/>
          <w:lang w:val="de-DE" w:eastAsia="en-US"/>
        </w:rPr>
      </w:pPr>
      <w:r w:rsidRPr="00EE6BB8">
        <w:rPr>
          <w:rFonts w:eastAsia="Calibri"/>
          <w:szCs w:val="22"/>
          <w:lang w:val="de-DE" w:eastAsia="en-US"/>
        </w:rPr>
        <w:tab/>
        <w:t>Gemäß Artikel 73 Absatz 4 der Verordnung (EG) Nr. 1435/2003 ist bei dieser Entscheidung keine vorläufige Vollstreckung möglich.</w:t>
      </w:r>
    </w:p>
    <w:p w14:paraId="3CD5B2E9" w14:textId="77777777" w:rsidR="00EE6BB8" w:rsidRPr="00EE6BB8" w:rsidRDefault="00EE6BB8" w:rsidP="00EE6BB8">
      <w:pPr>
        <w:jc w:val="both"/>
        <w:rPr>
          <w:rFonts w:eastAsia="Calibri"/>
          <w:lang w:val="de-DE" w:eastAsia="en-US"/>
        </w:rPr>
      </w:pPr>
    </w:p>
    <w:p w14:paraId="6D3D6557" w14:textId="77777777" w:rsidR="00EE6BB8" w:rsidRPr="00EE6BB8" w:rsidRDefault="00EE6BB8" w:rsidP="00EE6BB8">
      <w:pPr>
        <w:jc w:val="both"/>
        <w:rPr>
          <w:rFonts w:eastAsia="Calibri"/>
          <w:lang w:val="de-DE" w:eastAsia="en-US"/>
        </w:rPr>
      </w:pPr>
    </w:p>
    <w:p w14:paraId="6765AC7F"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16:29 -</w:t>
      </w:r>
      <w:r w:rsidRPr="00EE6BB8">
        <w:rPr>
          <w:rFonts w:eastAsia="Calibri"/>
          <w:szCs w:val="22"/>
          <w:lang w:val="de-DE" w:eastAsia="en-US"/>
        </w:rPr>
        <w:t xml:space="preserve"> Die in Artikel 74 der Verordnung (EG) Nr. 1435/2003 erwähnte Offenlegung erfolgt gemäß den Artikeln 2:8 und 2:14 Nr. 1.</w:t>
      </w:r>
    </w:p>
    <w:p w14:paraId="42976193" w14:textId="77777777" w:rsidR="00EE6BB8" w:rsidRPr="00EE6BB8" w:rsidRDefault="00EE6BB8" w:rsidP="00EE6BB8">
      <w:pPr>
        <w:jc w:val="both"/>
        <w:rPr>
          <w:rFonts w:eastAsia="Calibri"/>
          <w:lang w:val="de-DE" w:eastAsia="en-US"/>
        </w:rPr>
      </w:pPr>
    </w:p>
    <w:p w14:paraId="44870B49" w14:textId="77777777" w:rsidR="00EE6BB8" w:rsidRPr="00EE6BB8" w:rsidRDefault="00EE6BB8" w:rsidP="00EE6BB8">
      <w:pPr>
        <w:jc w:val="both"/>
        <w:rPr>
          <w:rFonts w:eastAsia="Calibri"/>
          <w:lang w:val="de-DE" w:eastAsia="en-US"/>
        </w:rPr>
      </w:pPr>
      <w:r w:rsidRPr="00EE6BB8">
        <w:rPr>
          <w:rFonts w:eastAsia="Calibri"/>
          <w:szCs w:val="22"/>
          <w:lang w:val="de-DE" w:eastAsia="en-US"/>
        </w:rPr>
        <w:tab/>
        <w:t>In der Satzung kann von dem in Artikel 75 der Verordnung (EG) Nr. 1435/2003 erwähnten Grundsatz der nicht gewinnorientierten Übertragung abgewichen werden.</w:t>
      </w:r>
    </w:p>
    <w:p w14:paraId="0BC8C2EB" w14:textId="77777777" w:rsidR="00EE6BB8" w:rsidRPr="00EE6BB8" w:rsidRDefault="00EE6BB8" w:rsidP="00EE6BB8">
      <w:pPr>
        <w:jc w:val="both"/>
        <w:rPr>
          <w:rFonts w:eastAsia="Calibri"/>
          <w:lang w:val="de-DE" w:eastAsia="en-US"/>
        </w:rPr>
      </w:pPr>
    </w:p>
    <w:p w14:paraId="2FEA6B38" w14:textId="77777777" w:rsidR="00EE6BB8" w:rsidRPr="00EE6BB8" w:rsidRDefault="00EE6BB8" w:rsidP="00EE6BB8">
      <w:pPr>
        <w:jc w:val="both"/>
        <w:rPr>
          <w:rFonts w:eastAsia="Calibri"/>
          <w:lang w:val="de-DE" w:eastAsia="en-US"/>
        </w:rPr>
      </w:pPr>
    </w:p>
    <w:p w14:paraId="1931CA9A" w14:textId="77777777" w:rsidR="00EE6BB8" w:rsidRDefault="00EE6BB8">
      <w:pPr>
        <w:rPr>
          <w:rFonts w:eastAsia="Calibri"/>
          <w:b/>
          <w:szCs w:val="22"/>
          <w:lang w:val="de-DE" w:eastAsia="en-US"/>
        </w:rPr>
      </w:pPr>
      <w:r>
        <w:rPr>
          <w:rFonts w:eastAsia="Calibri"/>
          <w:b/>
          <w:szCs w:val="22"/>
          <w:lang w:val="de-DE" w:eastAsia="en-US"/>
        </w:rPr>
        <w:br w:type="page"/>
      </w:r>
    </w:p>
    <w:p w14:paraId="4F1FFF83" w14:textId="6562C523"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8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Umwandlung einer SCE in eine SC</w:t>
      </w:r>
    </w:p>
    <w:p w14:paraId="199A18F6" w14:textId="77777777" w:rsidR="00EE6BB8" w:rsidRPr="00EE6BB8" w:rsidRDefault="00EE6BB8" w:rsidP="00EE6BB8">
      <w:pPr>
        <w:jc w:val="both"/>
        <w:rPr>
          <w:rFonts w:eastAsia="Calibri"/>
          <w:lang w:val="de-DE" w:eastAsia="en-US"/>
        </w:rPr>
      </w:pPr>
    </w:p>
    <w:p w14:paraId="47BC5D13" w14:textId="77777777" w:rsidR="00EE6BB8" w:rsidRPr="00EE6BB8" w:rsidRDefault="00EE6BB8" w:rsidP="00EE6BB8">
      <w:pPr>
        <w:jc w:val="both"/>
        <w:rPr>
          <w:rFonts w:eastAsia="Calibri"/>
          <w:lang w:val="de-DE" w:eastAsia="en-US"/>
        </w:rPr>
      </w:pPr>
    </w:p>
    <w:p w14:paraId="204B753A"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16:30 -</w:t>
      </w:r>
      <w:r w:rsidRPr="00EE6BB8">
        <w:rPr>
          <w:rFonts w:eastAsia="Calibri"/>
          <w:szCs w:val="22"/>
          <w:lang w:val="de-DE" w:eastAsia="en-US"/>
        </w:rPr>
        <w:t xml:space="preserve"> Der Umwandlungsentwurf wird gemäß den Artikeln 2:8 und 2:14 Nr. 4 hinterlegt und bekannt gemacht.</w:t>
      </w:r>
    </w:p>
    <w:p w14:paraId="09DCE4F3" w14:textId="77777777" w:rsidR="00EE6BB8" w:rsidRPr="00EE6BB8" w:rsidRDefault="00EE6BB8" w:rsidP="00EE6BB8">
      <w:pPr>
        <w:jc w:val="both"/>
        <w:rPr>
          <w:rFonts w:eastAsia="Calibri"/>
          <w:lang w:val="de-DE" w:eastAsia="en-US"/>
        </w:rPr>
      </w:pPr>
    </w:p>
    <w:p w14:paraId="7A47FE90" w14:textId="77777777" w:rsidR="00EE6BB8" w:rsidRPr="00EE6BB8" w:rsidRDefault="00EE6BB8" w:rsidP="00EE6BB8">
      <w:pPr>
        <w:jc w:val="both"/>
        <w:rPr>
          <w:rFonts w:eastAsia="Calibri"/>
          <w:lang w:val="de-DE" w:eastAsia="en-US"/>
        </w:rPr>
      </w:pPr>
    </w:p>
    <w:p w14:paraId="36FDD4AC" w14:textId="1ACC124F" w:rsidR="00EE6BB8" w:rsidRDefault="00EE6BB8" w:rsidP="00EE6BB8">
      <w:pPr>
        <w:jc w:val="both"/>
        <w:rPr>
          <w:rFonts w:eastAsia="Calibri"/>
          <w:szCs w:val="22"/>
          <w:lang w:val="de-DE" w:eastAsia="en-US"/>
        </w:rPr>
      </w:pPr>
      <w:r w:rsidRPr="00EE6BB8">
        <w:rPr>
          <w:rFonts w:eastAsia="Calibri"/>
          <w:b/>
          <w:szCs w:val="22"/>
          <w:lang w:val="de-DE" w:eastAsia="en-US"/>
        </w:rPr>
        <w:tab/>
        <w:t>Art. 16:31 -</w:t>
      </w:r>
      <w:r w:rsidRPr="00EE6BB8">
        <w:rPr>
          <w:rFonts w:eastAsia="Calibri"/>
          <w:szCs w:val="22"/>
          <w:lang w:val="de-DE" w:eastAsia="en-US"/>
        </w:rPr>
        <w:t xml:space="preserve"> Der/die in Artikel 76 Absatz 5 der Verordnung (EG) Nr. 1435/2003 erwähnte(n) unabhängige(n) Sachverständige(n) ist/sind entweder Kommissar oder, in dessen Ermangelung, vom Verwaltungsorgan bestellter Betriebsrevisor oder </w:t>
      </w:r>
      <w:r w:rsidR="00306E68">
        <w:rPr>
          <w:lang w:val="de-DE"/>
        </w:rPr>
        <w:t>[zertifizierter Buchprüfer]</w:t>
      </w:r>
      <w:r w:rsidRPr="00EE6BB8">
        <w:rPr>
          <w:rFonts w:eastAsia="Calibri"/>
          <w:szCs w:val="22"/>
          <w:lang w:val="de-DE" w:eastAsia="en-US"/>
        </w:rPr>
        <w:t>.</w:t>
      </w:r>
    </w:p>
    <w:p w14:paraId="3850B068" w14:textId="77777777" w:rsidR="00306E68" w:rsidRDefault="00306E68" w:rsidP="00EE6BB8">
      <w:pPr>
        <w:jc w:val="both"/>
        <w:rPr>
          <w:rFonts w:eastAsia="Calibri"/>
          <w:szCs w:val="22"/>
          <w:lang w:val="de-DE" w:eastAsia="en-US"/>
        </w:rPr>
      </w:pPr>
    </w:p>
    <w:p w14:paraId="45379434" w14:textId="4607538C" w:rsidR="00306E68" w:rsidRPr="00306E68" w:rsidRDefault="00306E68" w:rsidP="00EE6BB8">
      <w:pPr>
        <w:jc w:val="both"/>
        <w:rPr>
          <w:rFonts w:eastAsia="Calibri"/>
          <w:i/>
          <w:iCs/>
          <w:lang w:val="de-DE" w:eastAsia="en-US"/>
        </w:rPr>
      </w:pPr>
      <w:r>
        <w:rPr>
          <w:rFonts w:eastAsia="Calibri"/>
          <w:i/>
          <w:iCs/>
          <w:szCs w:val="22"/>
          <w:lang w:val="de-DE" w:eastAsia="en-US"/>
        </w:rPr>
        <w:t>[Art. 16:31</w:t>
      </w:r>
      <w:r>
        <w:rPr>
          <w:i/>
          <w:lang w:val="de-DE"/>
        </w:rPr>
        <w:t xml:space="preserve"> abgeändert durch Art. 84</w:t>
      </w:r>
      <w:r>
        <w:rPr>
          <w:i/>
          <w:iCs/>
          <w:lang w:val="de-DE"/>
        </w:rPr>
        <w:t xml:space="preserve"> des G. vom 25. Mai 2023 (B.S. vom 6. Juni 2023)]</w:t>
      </w:r>
    </w:p>
    <w:p w14:paraId="42D495CA" w14:textId="77777777" w:rsidR="00EE6BB8" w:rsidRPr="00EE6BB8" w:rsidRDefault="00EE6BB8" w:rsidP="00EE6BB8">
      <w:pPr>
        <w:jc w:val="both"/>
        <w:rPr>
          <w:rFonts w:eastAsia="Calibri"/>
          <w:lang w:val="de-DE" w:eastAsia="en-US"/>
        </w:rPr>
      </w:pPr>
    </w:p>
    <w:p w14:paraId="70832EE9" w14:textId="77777777" w:rsidR="00EE6BB8" w:rsidRPr="00EE6BB8" w:rsidRDefault="00EE6BB8" w:rsidP="00EE6BB8">
      <w:pPr>
        <w:jc w:val="both"/>
        <w:rPr>
          <w:rFonts w:eastAsia="Calibri"/>
          <w:lang w:val="de-DE" w:eastAsia="en-US"/>
        </w:rPr>
      </w:pPr>
    </w:p>
    <w:p w14:paraId="063EED27" w14:textId="77777777" w:rsidR="00EE6BB8" w:rsidRDefault="00EE6BB8">
      <w:pPr>
        <w:rPr>
          <w:rFonts w:eastAsia="Calibri"/>
          <w:b/>
          <w:szCs w:val="22"/>
          <w:lang w:val="de-DE" w:eastAsia="en-US"/>
        </w:rPr>
      </w:pPr>
      <w:r>
        <w:rPr>
          <w:rFonts w:eastAsia="Calibri"/>
          <w:b/>
          <w:szCs w:val="22"/>
          <w:lang w:val="de-DE" w:eastAsia="en-US"/>
        </w:rPr>
        <w:br w:type="page"/>
      </w:r>
    </w:p>
    <w:p w14:paraId="73AB9A40" w14:textId="2636253A"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9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Strafbestimmungen</w:t>
      </w:r>
    </w:p>
    <w:p w14:paraId="194981F6" w14:textId="77777777" w:rsidR="00EE6BB8" w:rsidRPr="00EE6BB8" w:rsidRDefault="00EE6BB8" w:rsidP="00EE6BB8">
      <w:pPr>
        <w:jc w:val="both"/>
        <w:rPr>
          <w:rFonts w:eastAsia="Calibri"/>
          <w:lang w:val="de-DE" w:eastAsia="en-US"/>
        </w:rPr>
      </w:pPr>
    </w:p>
    <w:p w14:paraId="340B85D2" w14:textId="77777777" w:rsidR="00EE6BB8" w:rsidRPr="00EE6BB8" w:rsidRDefault="00EE6BB8" w:rsidP="00EE6BB8">
      <w:pPr>
        <w:jc w:val="both"/>
        <w:rPr>
          <w:rFonts w:eastAsia="Calibri"/>
          <w:lang w:val="de-DE" w:eastAsia="en-US"/>
        </w:rPr>
      </w:pPr>
    </w:p>
    <w:p w14:paraId="39199FC2"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16:32 -</w:t>
      </w:r>
      <w:r w:rsidRPr="00EE6BB8">
        <w:rPr>
          <w:rFonts w:eastAsia="Calibri"/>
          <w:szCs w:val="22"/>
          <w:lang w:val="de-DE" w:eastAsia="en-US"/>
        </w:rPr>
        <w:t xml:space="preserve"> Mit einer Geldbuße von 50 EUR bis zu 10.000 EUR werden belegt und mit einer Gefängnisstrafe von einem Monat bis zu einem Jahr können außerdem belegt werden:</w:t>
      </w:r>
    </w:p>
    <w:p w14:paraId="2712A07B" w14:textId="77777777" w:rsidR="00EE6BB8" w:rsidRPr="00EE6BB8" w:rsidRDefault="00EE6BB8" w:rsidP="00EE6BB8">
      <w:pPr>
        <w:jc w:val="both"/>
        <w:rPr>
          <w:rFonts w:eastAsia="Calibri"/>
          <w:lang w:val="de-DE" w:eastAsia="en-US"/>
        </w:rPr>
      </w:pPr>
    </w:p>
    <w:p w14:paraId="10A361B5" w14:textId="77777777" w:rsidR="00EE6BB8" w:rsidRPr="00EE6BB8" w:rsidRDefault="00EE6BB8" w:rsidP="00EE6BB8">
      <w:pPr>
        <w:jc w:val="both"/>
        <w:rPr>
          <w:rFonts w:eastAsia="Calibri"/>
          <w:lang w:val="de-DE" w:eastAsia="en-US"/>
        </w:rPr>
      </w:pPr>
      <w:r w:rsidRPr="00EE6BB8">
        <w:rPr>
          <w:rFonts w:eastAsia="Calibri"/>
          <w:szCs w:val="22"/>
          <w:lang w:val="de-DE" w:eastAsia="en-US"/>
        </w:rPr>
        <w:tab/>
        <w:t>1. in Artikel 2:51 erwähnte Verwalter, die den Sonderbericht zusammen mit dem Bericht des Kommissars oder Betriebsrevisors nicht vorlegen wie in den Artikeln 7:7 beziehungsweise 7:197 vorgeschrieben,</w:t>
      </w:r>
    </w:p>
    <w:p w14:paraId="66E81A1E" w14:textId="77777777" w:rsidR="00EE6BB8" w:rsidRPr="00EE6BB8" w:rsidRDefault="00EE6BB8" w:rsidP="00EE6BB8">
      <w:pPr>
        <w:jc w:val="both"/>
        <w:rPr>
          <w:rFonts w:eastAsia="Calibri"/>
          <w:lang w:val="de-DE" w:eastAsia="en-US"/>
        </w:rPr>
      </w:pPr>
    </w:p>
    <w:p w14:paraId="713EE808" w14:textId="77777777" w:rsidR="00EE6BB8" w:rsidRPr="00EE6BB8" w:rsidRDefault="00EE6BB8" w:rsidP="00EE6BB8">
      <w:pPr>
        <w:jc w:val="both"/>
        <w:rPr>
          <w:rFonts w:eastAsia="Calibri"/>
          <w:lang w:val="de-DE" w:eastAsia="en-US"/>
        </w:rPr>
      </w:pPr>
      <w:r w:rsidRPr="00EE6BB8">
        <w:rPr>
          <w:rFonts w:eastAsia="Calibri"/>
          <w:szCs w:val="22"/>
          <w:lang w:val="de-DE" w:eastAsia="en-US"/>
        </w:rPr>
        <w:tab/>
        <w:t>2. in Artikel 2:51 erwähnte Verwalter, die gegen Artikel 7:212 verstoßen,</w:t>
      </w:r>
    </w:p>
    <w:p w14:paraId="155873C5" w14:textId="77777777" w:rsidR="00EE6BB8" w:rsidRPr="00EE6BB8" w:rsidRDefault="00EE6BB8" w:rsidP="00EE6BB8">
      <w:pPr>
        <w:jc w:val="both"/>
        <w:rPr>
          <w:rFonts w:eastAsia="Calibri"/>
          <w:lang w:val="de-DE" w:eastAsia="en-US"/>
        </w:rPr>
      </w:pPr>
    </w:p>
    <w:p w14:paraId="7D5DFF97" w14:textId="77777777" w:rsidR="00EE6BB8" w:rsidRPr="00EE6BB8" w:rsidRDefault="00EE6BB8" w:rsidP="00EE6BB8">
      <w:pPr>
        <w:jc w:val="both"/>
        <w:rPr>
          <w:rFonts w:eastAsia="Calibri"/>
          <w:lang w:val="de-DE" w:eastAsia="en-US"/>
        </w:rPr>
      </w:pPr>
      <w:r w:rsidRPr="00EE6BB8">
        <w:rPr>
          <w:rFonts w:eastAsia="Calibri"/>
          <w:szCs w:val="22"/>
          <w:lang w:val="de-DE" w:eastAsia="en-US"/>
        </w:rPr>
        <w:tab/>
        <w:t>3. in Artikel 2:51 erwähnte Verwalter oder Kommissare, die durch irgendein Mittel auf Kosten der Genossenschaft Einzahlungen auf Aktien leisten oder Einzahlungen, die nicht tatsächlich auf die vorgeschriebene Weise und zu den vorgeschriebenen Zeitpunkten geleistet worden sind, als geleistet anerkennen,</w:t>
      </w:r>
    </w:p>
    <w:p w14:paraId="1A233872" w14:textId="77777777" w:rsidR="00EE6BB8" w:rsidRPr="00EE6BB8" w:rsidRDefault="00EE6BB8" w:rsidP="00EE6BB8">
      <w:pPr>
        <w:jc w:val="both"/>
        <w:rPr>
          <w:rFonts w:eastAsia="Calibri"/>
          <w:lang w:val="de-DE" w:eastAsia="en-US"/>
        </w:rPr>
      </w:pPr>
    </w:p>
    <w:p w14:paraId="5439392A" w14:textId="77777777" w:rsidR="00EE6BB8" w:rsidRPr="00EE6BB8" w:rsidRDefault="00EE6BB8" w:rsidP="00EE6BB8">
      <w:pPr>
        <w:jc w:val="both"/>
        <w:rPr>
          <w:rFonts w:eastAsia="Calibri"/>
          <w:szCs w:val="22"/>
          <w:lang w:val="de-DE" w:eastAsia="en-US"/>
        </w:rPr>
      </w:pPr>
      <w:r w:rsidRPr="00EE6BB8">
        <w:rPr>
          <w:rFonts w:eastAsia="Calibri"/>
          <w:szCs w:val="22"/>
          <w:lang w:val="de-DE" w:eastAsia="en-US"/>
        </w:rPr>
        <w:tab/>
        <w:t>4. wer gegen Artikel 4 Absatz 12 der Verordnung Nr. 1435/2003 verstößt.</w:t>
      </w:r>
    </w:p>
    <w:p w14:paraId="3252F299"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3331B877" w14:textId="77777777" w:rsidR="00EE6BB8" w:rsidRPr="00EE6BB8" w:rsidRDefault="00EE6BB8" w:rsidP="00EE6BB8">
      <w:pPr>
        <w:jc w:val="center"/>
        <w:rPr>
          <w:rFonts w:eastAsia="Calibri"/>
          <w:b/>
          <w:caps/>
          <w:lang w:val="de-DE" w:eastAsia="en-US"/>
        </w:rPr>
      </w:pPr>
      <w:r w:rsidRPr="00EE6BB8">
        <w:rPr>
          <w:rFonts w:eastAsia="Calibri"/>
          <w:b/>
          <w:caps/>
          <w:szCs w:val="22"/>
          <w:lang w:val="de-DE" w:eastAsia="en-US"/>
        </w:rPr>
        <w:lastRenderedPageBreak/>
        <w:t>BUCH 17 - EUROPÄISCHE POLITISCHE PARTEI UND EUROPÄISCHE STIFTUNG</w:t>
      </w:r>
    </w:p>
    <w:p w14:paraId="157E81C1" w14:textId="77777777" w:rsidR="00EE6BB8" w:rsidRPr="00EE6BB8" w:rsidRDefault="00EE6BB8" w:rsidP="00EE6BB8">
      <w:pPr>
        <w:jc w:val="both"/>
        <w:rPr>
          <w:rFonts w:eastAsia="Calibri"/>
          <w:lang w:val="de-DE" w:eastAsia="en-US"/>
        </w:rPr>
      </w:pPr>
    </w:p>
    <w:p w14:paraId="31447865" w14:textId="77777777" w:rsidR="00EE6BB8" w:rsidRPr="00EE6BB8" w:rsidRDefault="00EE6BB8" w:rsidP="00EE6BB8">
      <w:pPr>
        <w:jc w:val="both"/>
        <w:rPr>
          <w:rFonts w:eastAsia="Calibri"/>
          <w:lang w:val="de-DE" w:eastAsia="en-US"/>
        </w:rPr>
      </w:pPr>
    </w:p>
    <w:p w14:paraId="2ACB85C5" w14:textId="77777777" w:rsidR="00EE6BB8" w:rsidRPr="00EE6BB8" w:rsidRDefault="00EE6BB8" w:rsidP="00EE6BB8">
      <w:pPr>
        <w:jc w:val="center"/>
        <w:rPr>
          <w:rFonts w:eastAsia="Calibri"/>
          <w:b/>
          <w:lang w:val="de-DE" w:eastAsia="en-US"/>
        </w:rPr>
      </w:pPr>
      <w:r w:rsidRPr="00EE6BB8">
        <w:rPr>
          <w:rFonts w:eastAsia="Calibri"/>
          <w:b/>
          <w:szCs w:val="22"/>
          <w:lang w:val="de-DE" w:eastAsia="en-US"/>
        </w:rPr>
        <w:t>TITEL 1 </w:t>
      </w:r>
      <w:r w:rsidRPr="00EE6BB8">
        <w:rPr>
          <w:rFonts w:eastAsia="Calibri"/>
          <w:b/>
          <w:bCs/>
          <w:szCs w:val="22"/>
          <w:lang w:val="de-DE" w:eastAsia="en-US"/>
        </w:rPr>
        <w:t>-</w:t>
      </w:r>
      <w:r w:rsidRPr="00EE6BB8">
        <w:rPr>
          <w:rFonts w:eastAsia="Calibri"/>
          <w:b/>
          <w:i/>
          <w:szCs w:val="22"/>
          <w:lang w:val="de-DE" w:eastAsia="en-US"/>
        </w:rPr>
        <w:t xml:space="preserve"> Europäische politische Parteien</w:t>
      </w:r>
    </w:p>
    <w:p w14:paraId="5CD7B08E" w14:textId="77777777" w:rsidR="00EE6BB8" w:rsidRPr="00EE6BB8" w:rsidRDefault="00EE6BB8" w:rsidP="00EE6BB8">
      <w:pPr>
        <w:jc w:val="both"/>
        <w:rPr>
          <w:rFonts w:eastAsia="Calibri"/>
          <w:lang w:val="de-DE" w:eastAsia="en-US"/>
        </w:rPr>
      </w:pPr>
    </w:p>
    <w:p w14:paraId="599D1731" w14:textId="77777777" w:rsidR="00EE6BB8" w:rsidRPr="00EE6BB8" w:rsidRDefault="00EE6BB8" w:rsidP="00EE6BB8">
      <w:pPr>
        <w:jc w:val="both"/>
        <w:rPr>
          <w:rFonts w:eastAsia="Calibri"/>
          <w:lang w:val="de-DE" w:eastAsia="en-US"/>
        </w:rPr>
      </w:pPr>
    </w:p>
    <w:p w14:paraId="7A8FAA4F"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17:1 - </w:t>
      </w:r>
      <w:r w:rsidRPr="00EE6BB8">
        <w:rPr>
          <w:rFonts w:eastAsia="Calibri"/>
          <w:szCs w:val="22"/>
          <w:lang w:val="de-DE" w:eastAsia="en-US"/>
        </w:rPr>
        <w:t>Für die Anwendung des vorliegenden Buches versteht man unter "Verordnung (EU, Euratom) Nr. 1141/2014": die Verordnung Nr. 1141/2014 des Europäischen Parlaments und des Rates vom 22. Oktober 2014 über das Statut und die Finanzierung europäischer politischer Parteien und europäischer politischer Stiftungen.</w:t>
      </w:r>
    </w:p>
    <w:p w14:paraId="74858E09" w14:textId="77777777" w:rsidR="00EE6BB8" w:rsidRPr="00EE6BB8" w:rsidRDefault="00EE6BB8" w:rsidP="00EE6BB8">
      <w:pPr>
        <w:jc w:val="both"/>
        <w:rPr>
          <w:rFonts w:eastAsia="Calibri"/>
          <w:lang w:val="de-DE" w:eastAsia="en-US"/>
        </w:rPr>
      </w:pPr>
    </w:p>
    <w:p w14:paraId="42A6DA7E" w14:textId="77777777" w:rsidR="00EE6BB8" w:rsidRPr="00EE6BB8" w:rsidRDefault="00EE6BB8" w:rsidP="00EE6BB8">
      <w:pPr>
        <w:jc w:val="both"/>
        <w:rPr>
          <w:rFonts w:eastAsia="Calibri"/>
          <w:lang w:val="de-DE" w:eastAsia="en-US"/>
        </w:rPr>
      </w:pPr>
    </w:p>
    <w:p w14:paraId="1618EAEB"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17:2 -</w:t>
      </w:r>
      <w:r w:rsidRPr="00EE6BB8">
        <w:rPr>
          <w:rFonts w:eastAsia="Calibri"/>
          <w:szCs w:val="22"/>
          <w:lang w:val="de-DE" w:eastAsia="en-US"/>
        </w:rPr>
        <w:t xml:space="preserve"> Europäische politische Parteien mit Sitz in Belgien, abgekürzt EUPP, unterliegen ergänzend zu den Bestimmungen der Verordnung (EU, Euratom) Nr. 1141/2014 den Bestimmungen des vorliegenden Titels, den Bestimmungen von Buch 2 Titel 1, 2, 3, 4, 5, 6, 8 Kapitel 2 und 3 und Titel 9 und je nach gewählter Rechtsform den Bestimmungen von Buch 9 Titel 1 bis 4 beziehungsweise Buch 10.</w:t>
      </w:r>
    </w:p>
    <w:p w14:paraId="54F8F65D" w14:textId="77777777" w:rsidR="00EE6BB8" w:rsidRPr="00EE6BB8" w:rsidRDefault="00EE6BB8" w:rsidP="00EE6BB8">
      <w:pPr>
        <w:jc w:val="both"/>
        <w:rPr>
          <w:rFonts w:eastAsia="Calibri"/>
          <w:lang w:val="de-DE" w:eastAsia="en-US"/>
        </w:rPr>
      </w:pPr>
    </w:p>
    <w:p w14:paraId="6E102214" w14:textId="77777777" w:rsidR="00EE6BB8" w:rsidRPr="00EE6BB8" w:rsidRDefault="00EE6BB8" w:rsidP="00EE6BB8">
      <w:pPr>
        <w:jc w:val="both"/>
        <w:rPr>
          <w:rFonts w:eastAsia="Calibri"/>
          <w:lang w:val="de-DE" w:eastAsia="en-US"/>
        </w:rPr>
      </w:pPr>
      <w:r w:rsidRPr="00EE6BB8">
        <w:rPr>
          <w:rFonts w:eastAsia="Calibri"/>
          <w:szCs w:val="22"/>
          <w:lang w:val="de-DE" w:eastAsia="en-US"/>
        </w:rPr>
        <w:tab/>
        <w:t>Eine Abschrift der in Artikel 15 Absatz 1 der Verordnung (EU, Euratom) Nr. 1141/2014 erwähnten Bekanntmachung wird vom Notar je nach gewählter Rechtsform in der in Artikel 2:9 beziehungsweise Artikel 2:10 erwähnten Akte hinterlegt. Bis zu dem in Artikel 17:5 vorgesehenen Zeitpunkt sind die Artikel 2:9 und 2:10 nicht anwendbar.</w:t>
      </w:r>
    </w:p>
    <w:p w14:paraId="7BF8405D" w14:textId="77777777" w:rsidR="00EE6BB8" w:rsidRPr="00EE6BB8" w:rsidRDefault="00EE6BB8" w:rsidP="00EE6BB8">
      <w:pPr>
        <w:jc w:val="both"/>
        <w:rPr>
          <w:rFonts w:eastAsia="Calibri"/>
          <w:lang w:val="de-DE" w:eastAsia="en-US"/>
        </w:rPr>
      </w:pPr>
    </w:p>
    <w:p w14:paraId="7DCA2D96" w14:textId="77777777" w:rsidR="00EE6BB8" w:rsidRPr="00EE6BB8" w:rsidRDefault="00EE6BB8" w:rsidP="00EE6BB8">
      <w:pPr>
        <w:jc w:val="both"/>
        <w:rPr>
          <w:rFonts w:eastAsia="Calibri"/>
          <w:lang w:val="de-DE" w:eastAsia="en-US"/>
        </w:rPr>
      </w:pPr>
    </w:p>
    <w:p w14:paraId="5043D2CB"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17:3 -</w:t>
      </w:r>
      <w:r w:rsidRPr="00EE6BB8">
        <w:rPr>
          <w:rFonts w:eastAsia="Calibri"/>
          <w:szCs w:val="22"/>
          <w:lang w:val="de-DE" w:eastAsia="en-US"/>
        </w:rPr>
        <w:t xml:space="preserve"> Die Satzung einer EUPP wird durch authentische Urkunde erstellt. Im Falle einer bestehenden VoG oder IVoG erfolgt die Umwandlung in eine EUPP ebenfalls durch authentische Urkunde. Gemäß Artikel 15 Absatz 2 der Verordnung (EU, Euratom) Nr. 1141/2014 stellt der Notar eine Bescheinigung aus, in der bestätigt wird, dass der Sitz der EUPP in Belgien festgelegt ist und ihre Satzung dem in Artikel 17:2 erwähnten anwendbaren Recht entspricht.</w:t>
      </w:r>
    </w:p>
    <w:p w14:paraId="54FAA6F6" w14:textId="77777777" w:rsidR="00EE6BB8" w:rsidRPr="00EE6BB8" w:rsidRDefault="00EE6BB8" w:rsidP="00EE6BB8">
      <w:pPr>
        <w:jc w:val="both"/>
        <w:rPr>
          <w:rFonts w:eastAsia="Calibri"/>
          <w:lang w:val="de-DE" w:eastAsia="en-US"/>
        </w:rPr>
      </w:pPr>
    </w:p>
    <w:p w14:paraId="2EE416D1" w14:textId="77777777" w:rsidR="00EE6BB8" w:rsidRPr="00EE6BB8" w:rsidRDefault="00EE6BB8" w:rsidP="00EE6BB8">
      <w:pPr>
        <w:jc w:val="both"/>
        <w:rPr>
          <w:rFonts w:eastAsia="Calibri"/>
          <w:lang w:val="de-DE" w:eastAsia="en-US"/>
        </w:rPr>
      </w:pPr>
    </w:p>
    <w:p w14:paraId="7F4C1588"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17:4 - </w:t>
      </w:r>
      <w:r w:rsidRPr="00EE6BB8">
        <w:rPr>
          <w:rFonts w:eastAsia="Calibri"/>
          <w:szCs w:val="22"/>
          <w:lang w:val="de-DE" w:eastAsia="en-US"/>
        </w:rPr>
        <w:t>Die zuständige Behörde, die gemäß Artikel 16 Absatz 2, 3 und 4 der Verordnung (EU, Euratom) Nr. 1141/2014 einen Antrag auf Löschung übermitteln darf, ist die Staatsanwaltschaft.</w:t>
      </w:r>
    </w:p>
    <w:p w14:paraId="24E2F8CC" w14:textId="77777777" w:rsidR="00EE6BB8" w:rsidRPr="00EE6BB8" w:rsidRDefault="00EE6BB8" w:rsidP="00EE6BB8">
      <w:pPr>
        <w:jc w:val="both"/>
        <w:rPr>
          <w:rFonts w:eastAsia="Calibri"/>
          <w:lang w:val="de-DE" w:eastAsia="en-US"/>
        </w:rPr>
      </w:pPr>
    </w:p>
    <w:p w14:paraId="326F5D49" w14:textId="77777777" w:rsidR="00EE6BB8" w:rsidRPr="00EE6BB8" w:rsidRDefault="00EE6BB8" w:rsidP="00EE6BB8">
      <w:pPr>
        <w:jc w:val="both"/>
        <w:rPr>
          <w:rFonts w:eastAsia="Calibri"/>
          <w:lang w:val="de-DE" w:eastAsia="en-US"/>
        </w:rPr>
      </w:pPr>
    </w:p>
    <w:p w14:paraId="755A95AE"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17:5 -</w:t>
      </w:r>
      <w:r w:rsidRPr="00EE6BB8">
        <w:rPr>
          <w:rFonts w:eastAsia="Calibri"/>
          <w:szCs w:val="22"/>
          <w:lang w:val="de-DE" w:eastAsia="en-US"/>
        </w:rPr>
        <w:t xml:space="preserve"> Bei Verlust der europäischen Rechtspersönlichkeit in Anwendung von Artikel 16 der Verordnung (EU, Euratom) Nr. 1141/2014 wird die EUPP von Rechts wegen in eine VoG umgewandelt.</w:t>
      </w:r>
    </w:p>
    <w:p w14:paraId="2F2D1E16" w14:textId="77777777" w:rsidR="00EE6BB8" w:rsidRPr="00EE6BB8" w:rsidRDefault="00EE6BB8" w:rsidP="00EE6BB8">
      <w:pPr>
        <w:jc w:val="both"/>
        <w:rPr>
          <w:rFonts w:eastAsia="Calibri"/>
          <w:lang w:val="de-DE" w:eastAsia="en-US"/>
        </w:rPr>
      </w:pPr>
    </w:p>
    <w:p w14:paraId="70E7FECB" w14:textId="77777777" w:rsidR="00EE6BB8" w:rsidRPr="00EE6BB8" w:rsidRDefault="00EE6BB8" w:rsidP="00EE6BB8">
      <w:pPr>
        <w:jc w:val="both"/>
        <w:rPr>
          <w:rFonts w:eastAsia="Calibri"/>
          <w:lang w:val="de-DE" w:eastAsia="en-US"/>
        </w:rPr>
      </w:pPr>
      <w:r w:rsidRPr="00EE6BB8">
        <w:rPr>
          <w:rFonts w:eastAsia="Calibri"/>
          <w:szCs w:val="22"/>
          <w:lang w:val="de-DE" w:eastAsia="en-US"/>
        </w:rPr>
        <w:tab/>
        <w:t>Über die Bestimmungen von Artikel 16 Absatz 7 der Verordnung (EU, Euratom) Nr. 1141/2014 findet gegebenenfalls eine Konzertierung mit der Staatsanwaltschaft statt.</w:t>
      </w:r>
    </w:p>
    <w:p w14:paraId="0F26928F" w14:textId="77777777" w:rsidR="00EE6BB8" w:rsidRPr="00EE6BB8" w:rsidRDefault="00EE6BB8" w:rsidP="00EE6BB8">
      <w:pPr>
        <w:jc w:val="both"/>
        <w:rPr>
          <w:rFonts w:eastAsia="Calibri"/>
          <w:lang w:val="de-DE" w:eastAsia="en-US"/>
        </w:rPr>
      </w:pPr>
    </w:p>
    <w:p w14:paraId="55D11F23" w14:textId="77777777" w:rsidR="00EE6BB8" w:rsidRPr="00EE6BB8" w:rsidRDefault="00EE6BB8" w:rsidP="00EE6BB8">
      <w:pPr>
        <w:jc w:val="both"/>
        <w:rPr>
          <w:rFonts w:eastAsia="Calibri"/>
          <w:lang w:val="de-DE" w:eastAsia="en-US"/>
        </w:rPr>
      </w:pPr>
    </w:p>
    <w:p w14:paraId="52A45B7A"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17:6 -</w:t>
      </w:r>
      <w:r w:rsidRPr="00EE6BB8">
        <w:rPr>
          <w:rFonts w:eastAsia="Calibri"/>
          <w:szCs w:val="22"/>
          <w:lang w:val="de-DE" w:eastAsia="en-US"/>
        </w:rPr>
        <w:t xml:space="preserve"> § 1 - Binnen zwei Monaten nach der Bekanntmachung in Bezug auf die Verlegung des Sitzes ins Ausland können Gläubiger einer ihren Sitz ins Ausland verlegenden EUPP, deren Forderung vor dieser Bekanntmachung sicher, aber noch nicht fällig ist, oder hinsichtlich deren Forderung vor dieser Bekanntmachung vor Gericht oder im Wege eines </w:t>
      </w:r>
      <w:r w:rsidRPr="00EE6BB8">
        <w:rPr>
          <w:rFonts w:eastAsia="Calibri"/>
          <w:szCs w:val="22"/>
          <w:lang w:val="de-DE" w:eastAsia="en-US"/>
        </w:rPr>
        <w:lastRenderedPageBreak/>
        <w:t>Schiedsverfahrens Klage beziehungsweise Beschwerde eingereicht worden ist, ungeachtet jeglicher gegenteiligen Klausel eine Sicherheit fordern.</w:t>
      </w:r>
    </w:p>
    <w:p w14:paraId="06564864" w14:textId="77777777" w:rsidR="00EE6BB8" w:rsidRPr="00EE6BB8" w:rsidRDefault="00EE6BB8" w:rsidP="00EE6BB8">
      <w:pPr>
        <w:jc w:val="both"/>
        <w:rPr>
          <w:rFonts w:eastAsia="Calibri"/>
          <w:lang w:val="de-DE" w:eastAsia="en-US"/>
        </w:rPr>
      </w:pPr>
    </w:p>
    <w:p w14:paraId="3723DB7A"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EUPP kann diesen Antrag zurückweisen, indem sie die Forderung gegen ihren Wert nach Diskontabzug bezahlt.</w:t>
      </w:r>
    </w:p>
    <w:p w14:paraId="75A7A52B" w14:textId="77777777" w:rsidR="00EE6BB8" w:rsidRPr="00EE6BB8" w:rsidRDefault="00EE6BB8" w:rsidP="00EE6BB8">
      <w:pPr>
        <w:jc w:val="both"/>
        <w:rPr>
          <w:rFonts w:eastAsia="Calibri"/>
          <w:lang w:val="de-DE" w:eastAsia="en-US"/>
        </w:rPr>
      </w:pPr>
    </w:p>
    <w:p w14:paraId="3B785842" w14:textId="77777777" w:rsidR="00EE6BB8" w:rsidRPr="00EE6BB8" w:rsidRDefault="00EE6BB8" w:rsidP="00EE6BB8">
      <w:pPr>
        <w:jc w:val="both"/>
        <w:rPr>
          <w:rFonts w:eastAsia="Calibri"/>
          <w:lang w:val="de-DE" w:eastAsia="en-US"/>
        </w:rPr>
      </w:pPr>
      <w:r w:rsidRPr="00EE6BB8">
        <w:rPr>
          <w:rFonts w:eastAsia="Calibri"/>
          <w:szCs w:val="22"/>
          <w:lang w:val="de-DE" w:eastAsia="en-US"/>
        </w:rPr>
        <w:tab/>
        <w:t xml:space="preserve">Bei Uneinigkeit oder wenn der Gläubiger nicht befriedigt wird, wird der Streitfall von der zuerst handelnden Partei dem Präsidenten des Unternehmensgerichts, in dessen Bereich die schuldnerische EUPP ihren Sitz hat, unterbreitet. Das Verfahren wird im Eilverfahren eingeleitet und geleitet und die Entscheidung wird im Eiverfahren ausgeführt. Unbeschadet der Rechte hinsichtlich der Sache selbst bestimmt der Präsident die von der EEUP zu leistende Sicherheit und die Frist, binnen der sie zu bestellen ist, es sei denn, er beschließt, dass in Anbetracht der Garantien und Vorrechte, über die der Gläubiger verfügt, oder der Zahlungsfähigkeit der betreffenden EUPP keine Sicherheit zu leisten ist. </w:t>
      </w:r>
    </w:p>
    <w:p w14:paraId="12DEBCB6" w14:textId="77777777" w:rsidR="00EE6BB8" w:rsidRPr="00EE6BB8" w:rsidRDefault="00EE6BB8" w:rsidP="00EE6BB8">
      <w:pPr>
        <w:jc w:val="both"/>
        <w:rPr>
          <w:rFonts w:eastAsia="Calibri"/>
          <w:lang w:val="de-DE" w:eastAsia="en-US"/>
        </w:rPr>
      </w:pPr>
    </w:p>
    <w:p w14:paraId="05FA58B4" w14:textId="77777777" w:rsidR="00EE6BB8" w:rsidRPr="00EE6BB8" w:rsidRDefault="00EE6BB8" w:rsidP="00EE6BB8">
      <w:pPr>
        <w:jc w:val="both"/>
        <w:rPr>
          <w:rFonts w:eastAsia="Calibri"/>
          <w:lang w:val="de-DE" w:eastAsia="en-US"/>
        </w:rPr>
      </w:pPr>
      <w:r w:rsidRPr="00EE6BB8">
        <w:rPr>
          <w:rFonts w:eastAsia="Calibri"/>
          <w:szCs w:val="22"/>
          <w:lang w:val="de-DE" w:eastAsia="en-US"/>
        </w:rPr>
        <w:tab/>
        <w:t>Wird die Sicherheit binnen der festgelegten Frist nicht geleistet, wird die Forderung sofort einforderbar.</w:t>
      </w:r>
    </w:p>
    <w:p w14:paraId="7029A8E9" w14:textId="77777777" w:rsidR="00EE6BB8" w:rsidRPr="00EE6BB8" w:rsidRDefault="00EE6BB8" w:rsidP="00EE6BB8">
      <w:pPr>
        <w:jc w:val="both"/>
        <w:rPr>
          <w:rFonts w:eastAsia="Calibri"/>
          <w:lang w:val="de-DE" w:eastAsia="en-US"/>
        </w:rPr>
      </w:pPr>
    </w:p>
    <w:p w14:paraId="0941E357" w14:textId="77777777" w:rsidR="00EE6BB8" w:rsidRPr="00EE6BB8" w:rsidRDefault="00EE6BB8" w:rsidP="00EE6BB8">
      <w:pPr>
        <w:jc w:val="both"/>
        <w:rPr>
          <w:rFonts w:eastAsia="Calibri"/>
          <w:lang w:val="de-DE" w:eastAsia="en-US"/>
        </w:rPr>
      </w:pPr>
      <w:r w:rsidRPr="00EE6BB8">
        <w:rPr>
          <w:rFonts w:eastAsia="Calibri"/>
          <w:szCs w:val="22"/>
          <w:lang w:val="de-DE" w:eastAsia="en-US"/>
        </w:rPr>
        <w:tab/>
        <w:t xml:space="preserve">§ 2 ­ Die Löschung in Belgien der früheren Eintragung im Register der juristischen Personen infolge der Verlegung des satzungsmäßigen Sitzes ins Ausland wird in den Anlagen zum </w:t>
      </w:r>
      <w:r w:rsidRPr="00EE6BB8">
        <w:rPr>
          <w:rFonts w:eastAsia="Calibri"/>
          <w:i/>
          <w:szCs w:val="22"/>
          <w:lang w:val="de-DE" w:eastAsia="en-US"/>
        </w:rPr>
        <w:t>Belgischen Staatsblatt</w:t>
      </w:r>
      <w:r w:rsidRPr="00EE6BB8">
        <w:rPr>
          <w:rFonts w:eastAsia="Calibri"/>
          <w:szCs w:val="22"/>
          <w:lang w:val="de-DE" w:eastAsia="en-US"/>
        </w:rPr>
        <w:t xml:space="preserve"> bekannt gemacht.</w:t>
      </w:r>
    </w:p>
    <w:p w14:paraId="3FBB3B46" w14:textId="77777777" w:rsidR="00EE6BB8" w:rsidRPr="00EE6BB8" w:rsidRDefault="00EE6BB8" w:rsidP="00EE6BB8">
      <w:pPr>
        <w:jc w:val="both"/>
        <w:rPr>
          <w:rFonts w:eastAsia="Calibri"/>
          <w:lang w:val="de-DE" w:eastAsia="en-US"/>
        </w:rPr>
      </w:pPr>
    </w:p>
    <w:p w14:paraId="0CDDCEE4" w14:textId="77777777" w:rsidR="00EE6BB8" w:rsidRPr="00EE6BB8" w:rsidRDefault="00EE6BB8" w:rsidP="00EE6BB8">
      <w:pPr>
        <w:jc w:val="both"/>
        <w:rPr>
          <w:rFonts w:eastAsia="Calibri"/>
          <w:lang w:val="de-DE" w:eastAsia="en-US"/>
        </w:rPr>
      </w:pPr>
    </w:p>
    <w:p w14:paraId="281628CB" w14:textId="77777777" w:rsidR="00093F01" w:rsidRDefault="00093F01">
      <w:pPr>
        <w:rPr>
          <w:rFonts w:eastAsia="Calibri"/>
          <w:b/>
          <w:szCs w:val="22"/>
          <w:lang w:val="de-DE" w:eastAsia="en-US"/>
        </w:rPr>
      </w:pPr>
      <w:r>
        <w:rPr>
          <w:rFonts w:eastAsia="Calibri"/>
          <w:b/>
          <w:szCs w:val="22"/>
          <w:lang w:val="de-DE" w:eastAsia="en-US"/>
        </w:rPr>
        <w:br w:type="page"/>
      </w:r>
    </w:p>
    <w:p w14:paraId="3456A7DE" w14:textId="3EE9BD76"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2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Europäische politische Stiftungen</w:t>
      </w:r>
    </w:p>
    <w:p w14:paraId="7B72BB79" w14:textId="77777777" w:rsidR="00EE6BB8" w:rsidRPr="00EE6BB8" w:rsidRDefault="00EE6BB8" w:rsidP="00EE6BB8">
      <w:pPr>
        <w:jc w:val="both"/>
        <w:rPr>
          <w:rFonts w:eastAsia="Calibri"/>
          <w:i/>
          <w:lang w:val="de-DE" w:eastAsia="en-US"/>
        </w:rPr>
      </w:pPr>
    </w:p>
    <w:p w14:paraId="7B8F0A43" w14:textId="77777777" w:rsidR="00EE6BB8" w:rsidRPr="00EE6BB8" w:rsidRDefault="00EE6BB8" w:rsidP="00EE6BB8">
      <w:pPr>
        <w:jc w:val="both"/>
        <w:rPr>
          <w:rFonts w:eastAsia="Calibri"/>
          <w:i/>
          <w:lang w:val="de-DE" w:eastAsia="en-US"/>
        </w:rPr>
      </w:pPr>
    </w:p>
    <w:p w14:paraId="3989AF8A" w14:textId="77777777" w:rsidR="00EE6BB8" w:rsidRPr="00EE6BB8" w:rsidRDefault="00EE6BB8" w:rsidP="00EE6BB8">
      <w:pPr>
        <w:jc w:val="both"/>
        <w:rPr>
          <w:rFonts w:eastAsia="Calibri"/>
          <w:i/>
          <w:lang w:val="de-DE" w:eastAsia="en-US"/>
        </w:rPr>
      </w:pPr>
      <w:r w:rsidRPr="00EE6BB8">
        <w:rPr>
          <w:rFonts w:eastAsia="Calibri"/>
          <w:b/>
          <w:szCs w:val="22"/>
          <w:lang w:val="de-DE" w:eastAsia="en-US"/>
        </w:rPr>
        <w:tab/>
        <w:t>Art. 17:7 -</w:t>
      </w:r>
      <w:r w:rsidRPr="00EE6BB8">
        <w:rPr>
          <w:rFonts w:eastAsia="Calibri"/>
          <w:szCs w:val="22"/>
          <w:lang w:val="de-DE" w:eastAsia="en-US"/>
        </w:rPr>
        <w:t xml:space="preserve"> Europäische politische Stiftungen mit Sitz in Belgien, abgekürzt EUPS, unterliegen ergänzend zu den Bestimmungen der Verordnung (EU, Euratom) Nr. 1141/2014 den Bestimmungen des vorliegenden Titels, den Bestimmungen von Buch 2 Titel 1, 2, 3, 4, 5, 6, 8 Kapitel 2 und 3 und Titel 9 und je nach gewählter Rechtsform den Bestimmungen von Buch 9 Titel 1 bis 4 beziehungsweise Buch 10.</w:t>
      </w:r>
    </w:p>
    <w:p w14:paraId="72201D11" w14:textId="77777777" w:rsidR="00EE6BB8" w:rsidRPr="00EE6BB8" w:rsidRDefault="00EE6BB8" w:rsidP="00EE6BB8">
      <w:pPr>
        <w:jc w:val="both"/>
        <w:rPr>
          <w:rFonts w:eastAsia="Calibri"/>
          <w:lang w:val="de-DE" w:eastAsia="en-US"/>
        </w:rPr>
      </w:pPr>
    </w:p>
    <w:p w14:paraId="55081082" w14:textId="77777777" w:rsidR="00EE6BB8" w:rsidRPr="00EE6BB8" w:rsidRDefault="00EE6BB8" w:rsidP="00EE6BB8">
      <w:pPr>
        <w:jc w:val="both"/>
        <w:rPr>
          <w:rFonts w:eastAsia="Calibri"/>
          <w:lang w:val="de-DE" w:eastAsia="en-US"/>
        </w:rPr>
      </w:pPr>
      <w:r w:rsidRPr="00EE6BB8">
        <w:rPr>
          <w:rFonts w:eastAsia="Calibri"/>
          <w:szCs w:val="22"/>
          <w:lang w:val="de-DE" w:eastAsia="en-US"/>
        </w:rPr>
        <w:tab/>
        <w:t>Eine Abschrift der in Artikel 15 Absatz 1 der Verordnung (EU, Euratom) Nr. 1141/2014 erwähnten Bekanntmachung wird vom Notar je nach gewählter Rechtsform in der in Artikel 2:9 beziehungsweise Artikel 2:10 erwähnten Akte hinterlegt. Bis zu dem in Artikel 17:10 vorgesehenen Zeitpunkt sind die Artikel 2:9 und 2:10 nicht anwendbar.</w:t>
      </w:r>
    </w:p>
    <w:p w14:paraId="316E2478" w14:textId="77777777" w:rsidR="00EE6BB8" w:rsidRPr="00EE6BB8" w:rsidRDefault="00EE6BB8" w:rsidP="00EE6BB8">
      <w:pPr>
        <w:jc w:val="both"/>
        <w:rPr>
          <w:rFonts w:eastAsia="Calibri"/>
          <w:lang w:val="de-DE" w:eastAsia="en-US"/>
        </w:rPr>
      </w:pPr>
    </w:p>
    <w:p w14:paraId="6979CFE1" w14:textId="77777777" w:rsidR="00EE6BB8" w:rsidRPr="00EE6BB8" w:rsidRDefault="00EE6BB8" w:rsidP="00EE6BB8">
      <w:pPr>
        <w:jc w:val="both"/>
        <w:rPr>
          <w:rFonts w:eastAsia="Calibri"/>
          <w:lang w:val="de-DE" w:eastAsia="en-US"/>
        </w:rPr>
      </w:pPr>
    </w:p>
    <w:p w14:paraId="0128E51A"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17:8 -</w:t>
      </w:r>
      <w:r w:rsidRPr="00EE6BB8">
        <w:rPr>
          <w:rFonts w:eastAsia="Calibri"/>
          <w:szCs w:val="22"/>
          <w:lang w:val="de-DE" w:eastAsia="en-US"/>
        </w:rPr>
        <w:t xml:space="preserve"> Die Satzung einer EUPS wird durch authentische Urkunde erstellt. Im Falle einer bestehenden VoG oder IVoG erfolgt die Umwandlung in eine EUPS ebenfalls durch authentische Urkunde. Gemäß Artikel 15 Absatz 2 der Verordnung (EU, Euratom) Nr. 1141/2014 stellt der Notar eine Bescheinigung aus, in der bestätigt wird, dass der Sitz der EUPS in Belgien festgelegt ist und ihre Satzung dem in Artikel 17:7 erwähnten anwendbaren Recht entspricht.</w:t>
      </w:r>
    </w:p>
    <w:p w14:paraId="18E9BB50" w14:textId="77777777" w:rsidR="00EE6BB8" w:rsidRPr="00EE6BB8" w:rsidRDefault="00EE6BB8" w:rsidP="00EE6BB8">
      <w:pPr>
        <w:jc w:val="both"/>
        <w:rPr>
          <w:rFonts w:eastAsia="Calibri"/>
          <w:lang w:val="de-DE" w:eastAsia="en-US"/>
        </w:rPr>
      </w:pPr>
    </w:p>
    <w:p w14:paraId="59C3ADA0" w14:textId="77777777" w:rsidR="00EE6BB8" w:rsidRPr="00EE6BB8" w:rsidRDefault="00EE6BB8" w:rsidP="00EE6BB8">
      <w:pPr>
        <w:jc w:val="both"/>
        <w:rPr>
          <w:rFonts w:eastAsia="Calibri"/>
          <w:lang w:val="de-DE" w:eastAsia="en-US"/>
        </w:rPr>
      </w:pPr>
    </w:p>
    <w:p w14:paraId="42E8B5FE"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17:9 -</w:t>
      </w:r>
      <w:r w:rsidRPr="00EE6BB8">
        <w:rPr>
          <w:rFonts w:eastAsia="Calibri"/>
          <w:szCs w:val="22"/>
          <w:lang w:val="de-DE" w:eastAsia="en-US"/>
        </w:rPr>
        <w:t xml:space="preserve"> Die zuständige Behörde, die gemäß Artikel 16 Absatz 2, 3 und 4 der Verordnung (EU, Euratom) Nr. 1141/2014 einen Antrag auf Löschung übermitteln darf, ist die Staatsanwaltschaft.</w:t>
      </w:r>
    </w:p>
    <w:p w14:paraId="749AB1C7" w14:textId="77777777" w:rsidR="00EE6BB8" w:rsidRPr="00EE6BB8" w:rsidRDefault="00EE6BB8" w:rsidP="00EE6BB8">
      <w:pPr>
        <w:jc w:val="both"/>
        <w:rPr>
          <w:rFonts w:eastAsia="Calibri"/>
          <w:lang w:val="de-DE" w:eastAsia="en-US"/>
        </w:rPr>
      </w:pPr>
    </w:p>
    <w:p w14:paraId="6DA31DB2" w14:textId="77777777" w:rsidR="00EE6BB8" w:rsidRPr="00EE6BB8" w:rsidRDefault="00EE6BB8" w:rsidP="00EE6BB8">
      <w:pPr>
        <w:jc w:val="both"/>
        <w:rPr>
          <w:rFonts w:eastAsia="Calibri"/>
          <w:lang w:val="de-DE" w:eastAsia="en-US"/>
        </w:rPr>
      </w:pPr>
    </w:p>
    <w:p w14:paraId="25B71FFD"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17:10 -</w:t>
      </w:r>
      <w:r w:rsidRPr="00EE6BB8">
        <w:rPr>
          <w:rFonts w:eastAsia="Calibri"/>
          <w:szCs w:val="22"/>
          <w:lang w:val="de-DE" w:eastAsia="en-US"/>
        </w:rPr>
        <w:t xml:space="preserve"> Bei Verlust der europäischen Rechtspersönlichkeit in Anwendung von Artikel 16 der Verordnung (EU, Euratom) Nr. 1141/2014 wird die EUPS von Rechts wegen in eine VoG umgewandelt.</w:t>
      </w:r>
    </w:p>
    <w:p w14:paraId="7D52FD28" w14:textId="77777777" w:rsidR="00EE6BB8" w:rsidRPr="00EE6BB8" w:rsidRDefault="00EE6BB8" w:rsidP="00EE6BB8">
      <w:pPr>
        <w:jc w:val="both"/>
        <w:rPr>
          <w:rFonts w:eastAsia="Calibri"/>
          <w:lang w:val="de-DE" w:eastAsia="en-US"/>
        </w:rPr>
      </w:pPr>
    </w:p>
    <w:p w14:paraId="73C6D5F9" w14:textId="77777777" w:rsidR="00EE6BB8" w:rsidRPr="00EE6BB8" w:rsidRDefault="00EE6BB8" w:rsidP="00EE6BB8">
      <w:pPr>
        <w:jc w:val="both"/>
        <w:rPr>
          <w:rFonts w:eastAsia="Calibri"/>
          <w:lang w:val="de-DE" w:eastAsia="en-US"/>
        </w:rPr>
      </w:pPr>
      <w:r w:rsidRPr="00EE6BB8">
        <w:rPr>
          <w:rFonts w:eastAsia="Calibri"/>
          <w:szCs w:val="22"/>
          <w:lang w:val="de-DE" w:eastAsia="en-US"/>
        </w:rPr>
        <w:tab/>
        <w:t>Über die Bestimmungen von Artikel 16 Absatz 7 der Verordnung (EU, Euratom) Nr. 1141/2014 findet gegebenenfalls eine Konzertierung mit der Staatsanwaltschaft statt.</w:t>
      </w:r>
    </w:p>
    <w:p w14:paraId="2E0BA7C5" w14:textId="77777777" w:rsidR="00EE6BB8" w:rsidRPr="00EE6BB8" w:rsidRDefault="00EE6BB8" w:rsidP="00EE6BB8">
      <w:pPr>
        <w:jc w:val="both"/>
        <w:rPr>
          <w:rFonts w:eastAsia="Calibri"/>
          <w:lang w:val="de-DE" w:eastAsia="en-US"/>
        </w:rPr>
      </w:pPr>
    </w:p>
    <w:p w14:paraId="10300337" w14:textId="77777777" w:rsidR="00EE6BB8" w:rsidRPr="00EE6BB8" w:rsidRDefault="00EE6BB8" w:rsidP="00EE6BB8">
      <w:pPr>
        <w:jc w:val="both"/>
        <w:rPr>
          <w:rFonts w:eastAsia="Calibri"/>
          <w:lang w:val="de-DE" w:eastAsia="en-US"/>
        </w:rPr>
      </w:pPr>
    </w:p>
    <w:p w14:paraId="1CF815DF"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17:11 -</w:t>
      </w:r>
      <w:r w:rsidRPr="00EE6BB8">
        <w:rPr>
          <w:rFonts w:eastAsia="Calibri"/>
          <w:szCs w:val="22"/>
          <w:lang w:val="de-DE" w:eastAsia="en-US"/>
        </w:rPr>
        <w:t xml:space="preserve"> § 1 - Binnen zwei Monaten nach der Bekanntmachung in Bezug auf die Verlegung des Sitzes ins Ausland können Gläubiger einer ihren Sitz ins Ausland verlegenden EUPS, deren Forderung vor dieser Bekanntmachung sicher, aber noch nicht fällig ist, oder hinsichtlich deren Forderung vor dieser Bekanntmachung vor Gericht oder im Wege eines Schiedsverfahrens Klage beziehungsweise Beschwerde eingereicht worden ist, ungeachtet jeglicher gegenteiligen Klausel eine Sicherheit fordern.</w:t>
      </w:r>
    </w:p>
    <w:p w14:paraId="746BCB06" w14:textId="77777777" w:rsidR="00EE6BB8" w:rsidRPr="00EE6BB8" w:rsidRDefault="00EE6BB8" w:rsidP="00EE6BB8">
      <w:pPr>
        <w:jc w:val="both"/>
        <w:rPr>
          <w:rFonts w:eastAsia="Calibri"/>
          <w:lang w:val="de-DE" w:eastAsia="en-US"/>
        </w:rPr>
      </w:pPr>
    </w:p>
    <w:p w14:paraId="66589C2A" w14:textId="77777777" w:rsidR="00EE6BB8" w:rsidRPr="00EE6BB8" w:rsidRDefault="00EE6BB8" w:rsidP="00EE6BB8">
      <w:pPr>
        <w:jc w:val="both"/>
        <w:rPr>
          <w:rFonts w:eastAsia="Calibri"/>
          <w:lang w:val="de-DE" w:eastAsia="en-US"/>
        </w:rPr>
      </w:pPr>
      <w:r w:rsidRPr="00EE6BB8">
        <w:rPr>
          <w:rFonts w:eastAsia="Calibri"/>
          <w:szCs w:val="22"/>
          <w:lang w:val="de-DE" w:eastAsia="en-US"/>
        </w:rPr>
        <w:tab/>
        <w:t>Die EUPS kann diesen Antrag zurückweisen, indem sie die Forderung gegen ihren Wert nach Diskontabzug bezahlt.</w:t>
      </w:r>
    </w:p>
    <w:p w14:paraId="706BE22E" w14:textId="77777777" w:rsidR="00EE6BB8" w:rsidRPr="00EE6BB8" w:rsidRDefault="00EE6BB8" w:rsidP="00EE6BB8">
      <w:pPr>
        <w:jc w:val="both"/>
        <w:rPr>
          <w:rFonts w:eastAsia="Calibri"/>
          <w:lang w:val="de-DE" w:eastAsia="en-US"/>
        </w:rPr>
      </w:pPr>
    </w:p>
    <w:p w14:paraId="75D0E044" w14:textId="77777777" w:rsidR="00EE6BB8" w:rsidRPr="00EE6BB8" w:rsidRDefault="00EE6BB8" w:rsidP="00EE6BB8">
      <w:pPr>
        <w:jc w:val="both"/>
        <w:rPr>
          <w:rFonts w:eastAsia="Calibri"/>
          <w:lang w:val="de-DE" w:eastAsia="en-US"/>
        </w:rPr>
      </w:pPr>
      <w:r w:rsidRPr="00EE6BB8">
        <w:rPr>
          <w:rFonts w:eastAsia="Calibri"/>
          <w:szCs w:val="22"/>
          <w:lang w:val="de-DE" w:eastAsia="en-US"/>
        </w:rPr>
        <w:tab/>
        <w:t xml:space="preserve">Bei Uneinigkeit oder wenn der Gläubiger nicht befriedigt wird, wird der Streitfall von der zuerst handelnden Partei dem Präsidenten des Unternehmensgerichts, in dessen Bereich die schuldnerische EUPS ihren Sitz hat, unterbreitet. Das Verfahren wird im Eilverfahren eingeleitet und geleitet und die Entscheidung wird im Eiverfahren ausgeführt. Unbeschadet der </w:t>
      </w:r>
      <w:r w:rsidRPr="00EE6BB8">
        <w:rPr>
          <w:rFonts w:eastAsia="Calibri"/>
          <w:szCs w:val="22"/>
          <w:lang w:val="de-DE" w:eastAsia="en-US"/>
        </w:rPr>
        <w:lastRenderedPageBreak/>
        <w:t>Rechte hinsichtlich der Sache selbst bestimmt der Präsident die von der EUPS zu leistende Sicherheit und die Frist, binnen der sie zu bestellen ist, es sei denn, er beschließt, dass in Anbetracht der Garantien und Vorrechte, über die der Gläubiger verfügt, oder der Zahlungsfähigkeit der betreffenden EUPS keine Sicherheit zu leisten ist.</w:t>
      </w:r>
    </w:p>
    <w:p w14:paraId="69387DB9" w14:textId="77777777" w:rsidR="00EE6BB8" w:rsidRPr="00EE6BB8" w:rsidRDefault="00EE6BB8" w:rsidP="00EE6BB8">
      <w:pPr>
        <w:jc w:val="both"/>
        <w:rPr>
          <w:rFonts w:eastAsia="Calibri"/>
          <w:lang w:val="de-DE" w:eastAsia="en-US"/>
        </w:rPr>
      </w:pPr>
    </w:p>
    <w:p w14:paraId="373C0723" w14:textId="77777777" w:rsidR="00EE6BB8" w:rsidRPr="00EE6BB8" w:rsidRDefault="00EE6BB8" w:rsidP="00EE6BB8">
      <w:pPr>
        <w:jc w:val="both"/>
        <w:rPr>
          <w:rFonts w:eastAsia="Calibri"/>
          <w:lang w:val="de-DE" w:eastAsia="en-US"/>
        </w:rPr>
      </w:pPr>
      <w:r w:rsidRPr="00EE6BB8">
        <w:rPr>
          <w:rFonts w:eastAsia="Calibri"/>
          <w:szCs w:val="22"/>
          <w:lang w:val="de-DE" w:eastAsia="en-US"/>
        </w:rPr>
        <w:tab/>
        <w:t>Wird die Sicherheit binnen der festgelegten Frist nicht geleistet, wird die Forderung sofort einforderbar.</w:t>
      </w:r>
    </w:p>
    <w:p w14:paraId="14EA96E5" w14:textId="77777777" w:rsidR="00EE6BB8" w:rsidRPr="00EE6BB8" w:rsidRDefault="00EE6BB8" w:rsidP="00EE6BB8">
      <w:pPr>
        <w:jc w:val="both"/>
        <w:rPr>
          <w:rFonts w:eastAsia="Calibri"/>
          <w:lang w:val="de-DE" w:eastAsia="en-US"/>
        </w:rPr>
      </w:pPr>
    </w:p>
    <w:p w14:paraId="06AB861E" w14:textId="77777777" w:rsidR="00EE6BB8" w:rsidRPr="00EE6BB8" w:rsidRDefault="00EE6BB8" w:rsidP="00EE6BB8">
      <w:pPr>
        <w:jc w:val="both"/>
        <w:rPr>
          <w:rFonts w:eastAsia="Calibri"/>
          <w:szCs w:val="22"/>
          <w:lang w:val="de-DE" w:eastAsia="en-US"/>
        </w:rPr>
      </w:pPr>
      <w:r w:rsidRPr="00EE6BB8">
        <w:rPr>
          <w:rFonts w:eastAsia="Calibri"/>
          <w:szCs w:val="22"/>
          <w:lang w:val="de-DE" w:eastAsia="en-US"/>
        </w:rPr>
        <w:tab/>
        <w:t xml:space="preserve">§ 2 ­ Die Löschung in Belgien der früheren Registereintragung infolge der Verlegung des satzungsmäßigen Sitzes ins Ausland wird in den Anlagen zum </w:t>
      </w:r>
      <w:r w:rsidRPr="00EE6BB8">
        <w:rPr>
          <w:rFonts w:eastAsia="Calibri"/>
          <w:i/>
          <w:szCs w:val="22"/>
          <w:lang w:val="de-DE" w:eastAsia="en-US"/>
        </w:rPr>
        <w:t>Belgischen Staatsblatt</w:t>
      </w:r>
      <w:r w:rsidRPr="00EE6BB8">
        <w:rPr>
          <w:rFonts w:eastAsia="Calibri"/>
          <w:szCs w:val="22"/>
          <w:lang w:val="de-DE" w:eastAsia="en-US"/>
        </w:rPr>
        <w:t xml:space="preserve"> bekannt gemacht.</w:t>
      </w:r>
    </w:p>
    <w:p w14:paraId="7D44E5D7"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57326B1B" w14:textId="77777777" w:rsidR="00EE6BB8" w:rsidRPr="00EE6BB8" w:rsidRDefault="00EE6BB8" w:rsidP="00EE6BB8">
      <w:pPr>
        <w:jc w:val="center"/>
        <w:rPr>
          <w:rFonts w:eastAsia="Calibri"/>
          <w:b/>
          <w:caps/>
          <w:lang w:val="de-DE" w:eastAsia="en-US"/>
        </w:rPr>
      </w:pPr>
      <w:r w:rsidRPr="00EE6BB8">
        <w:rPr>
          <w:rFonts w:eastAsia="Calibri"/>
          <w:b/>
          <w:caps/>
          <w:szCs w:val="22"/>
          <w:lang w:val="de-DE" w:eastAsia="en-US"/>
        </w:rPr>
        <w:lastRenderedPageBreak/>
        <w:t>BUCH 18 - EUROPÄISCHE WIRTSCHAFTLICHE INTERESSENVEREINIGUNG</w:t>
      </w:r>
    </w:p>
    <w:p w14:paraId="4443CA58" w14:textId="77777777" w:rsidR="00EE6BB8" w:rsidRPr="00EE6BB8" w:rsidRDefault="00EE6BB8" w:rsidP="00EE6BB8">
      <w:pPr>
        <w:jc w:val="both"/>
        <w:rPr>
          <w:rFonts w:eastAsia="Calibri"/>
          <w:lang w:val="de-DE" w:eastAsia="en-US"/>
        </w:rPr>
      </w:pPr>
    </w:p>
    <w:p w14:paraId="77B65C25" w14:textId="77777777" w:rsidR="00EE6BB8" w:rsidRPr="00EE6BB8" w:rsidRDefault="00EE6BB8" w:rsidP="00EE6BB8">
      <w:pPr>
        <w:jc w:val="both"/>
        <w:rPr>
          <w:rFonts w:eastAsia="Calibri"/>
          <w:lang w:val="de-DE" w:eastAsia="en-US"/>
        </w:rPr>
      </w:pPr>
    </w:p>
    <w:p w14:paraId="29F9F0E7" w14:textId="77777777" w:rsidR="00EE6BB8" w:rsidRPr="00EE6BB8" w:rsidRDefault="00EE6BB8" w:rsidP="00EE6BB8">
      <w:pPr>
        <w:jc w:val="center"/>
        <w:rPr>
          <w:rFonts w:eastAsia="Calibri"/>
          <w:b/>
          <w:lang w:val="de-DE" w:eastAsia="en-US"/>
        </w:rPr>
      </w:pPr>
      <w:r w:rsidRPr="00EE6BB8">
        <w:rPr>
          <w:rFonts w:eastAsia="Calibri"/>
          <w:b/>
          <w:szCs w:val="22"/>
          <w:lang w:val="de-DE" w:eastAsia="en-US"/>
        </w:rPr>
        <w:t>TITEL 1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Allgemeine Bestimmungen</w:t>
      </w:r>
    </w:p>
    <w:p w14:paraId="749B9253" w14:textId="77777777" w:rsidR="00EE6BB8" w:rsidRPr="00EE6BB8" w:rsidRDefault="00EE6BB8" w:rsidP="00EE6BB8">
      <w:pPr>
        <w:jc w:val="both"/>
        <w:rPr>
          <w:rFonts w:eastAsia="Calibri"/>
          <w:lang w:val="de-DE" w:eastAsia="en-US"/>
        </w:rPr>
      </w:pPr>
    </w:p>
    <w:p w14:paraId="0F497424" w14:textId="77777777" w:rsidR="00EE6BB8" w:rsidRPr="00EE6BB8" w:rsidRDefault="00EE6BB8" w:rsidP="00EE6BB8">
      <w:pPr>
        <w:jc w:val="both"/>
        <w:rPr>
          <w:rFonts w:eastAsia="Calibri"/>
          <w:lang w:val="de-DE" w:eastAsia="en-US"/>
        </w:rPr>
      </w:pPr>
    </w:p>
    <w:p w14:paraId="0FF93178" w14:textId="77777777" w:rsidR="00EE6BB8" w:rsidRPr="00EE6BB8" w:rsidRDefault="00EE6BB8" w:rsidP="00EE6BB8">
      <w:pPr>
        <w:jc w:val="center"/>
        <w:rPr>
          <w:rFonts w:eastAsia="Calibri"/>
          <w:i/>
          <w:lang w:val="de-DE" w:eastAsia="en-US"/>
        </w:rPr>
      </w:pPr>
      <w:r w:rsidRPr="00EE6BB8">
        <w:rPr>
          <w:rFonts w:eastAsia="Calibri"/>
          <w:szCs w:val="22"/>
          <w:lang w:val="de-DE" w:eastAsia="en-US"/>
        </w:rPr>
        <w:t xml:space="preserve">KAPITEL 1 - </w:t>
      </w:r>
      <w:r w:rsidRPr="00EE6BB8">
        <w:rPr>
          <w:rFonts w:eastAsia="Calibri"/>
          <w:i/>
          <w:szCs w:val="22"/>
          <w:lang w:val="de-DE" w:eastAsia="en-US"/>
        </w:rPr>
        <w:t>Begriffsbestimmung und anwendbares Recht</w:t>
      </w:r>
    </w:p>
    <w:p w14:paraId="65EB7865" w14:textId="77777777" w:rsidR="00EE6BB8" w:rsidRPr="00EE6BB8" w:rsidRDefault="00EE6BB8" w:rsidP="00EE6BB8">
      <w:pPr>
        <w:jc w:val="both"/>
        <w:rPr>
          <w:rFonts w:eastAsia="Calibri"/>
          <w:lang w:val="de-DE" w:eastAsia="en-US"/>
        </w:rPr>
      </w:pPr>
    </w:p>
    <w:p w14:paraId="1576B68D" w14:textId="77777777" w:rsidR="00EE6BB8" w:rsidRPr="00EE6BB8" w:rsidRDefault="00EE6BB8" w:rsidP="00EE6BB8">
      <w:pPr>
        <w:jc w:val="both"/>
        <w:rPr>
          <w:rFonts w:eastAsia="Calibri"/>
          <w:lang w:val="de-DE" w:eastAsia="en-US"/>
        </w:rPr>
      </w:pPr>
    </w:p>
    <w:p w14:paraId="0645FC5E"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18:1 -</w:t>
      </w:r>
      <w:r w:rsidRPr="00EE6BB8">
        <w:rPr>
          <w:rFonts w:eastAsia="Calibri"/>
          <w:szCs w:val="22"/>
          <w:lang w:val="de-DE" w:eastAsia="en-US"/>
        </w:rPr>
        <w:t xml:space="preserve"> Für die Anwendung des vorliegenden Buches versteht man unter "Verordnung (EWG) Nr. 2137/85": die Verordnung (EWG) Nr. 2137/85 des Rates vom 25. Juli 1985 über die Schaffung einer Europäischen wirtschaftlichen Interessenvereinigung (EWIV).</w:t>
      </w:r>
    </w:p>
    <w:p w14:paraId="45EF5E04" w14:textId="77777777" w:rsidR="00EE6BB8" w:rsidRPr="00EE6BB8" w:rsidRDefault="00EE6BB8" w:rsidP="00EE6BB8">
      <w:pPr>
        <w:jc w:val="both"/>
        <w:rPr>
          <w:rFonts w:eastAsia="Calibri"/>
          <w:lang w:val="de-DE" w:eastAsia="en-US"/>
        </w:rPr>
      </w:pPr>
    </w:p>
    <w:p w14:paraId="0AF69E51" w14:textId="77777777" w:rsidR="00EE6BB8" w:rsidRPr="00EE6BB8" w:rsidRDefault="00EE6BB8" w:rsidP="00EE6BB8">
      <w:pPr>
        <w:jc w:val="both"/>
        <w:rPr>
          <w:rFonts w:eastAsia="Calibri"/>
          <w:lang w:val="de-DE" w:eastAsia="en-US"/>
        </w:rPr>
      </w:pPr>
    </w:p>
    <w:p w14:paraId="32243B41"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18:2 -</w:t>
      </w:r>
      <w:r w:rsidRPr="00EE6BB8">
        <w:rPr>
          <w:rFonts w:eastAsia="Calibri"/>
          <w:szCs w:val="22"/>
          <w:lang w:val="de-DE" w:eastAsia="en-US"/>
        </w:rPr>
        <w:t xml:space="preserve"> Europäische wirtschaftliche Interessenvereinigungen unterliegen der Verordnung (EWG) Nr. 2137/85.</w:t>
      </w:r>
    </w:p>
    <w:p w14:paraId="3301FE70" w14:textId="77777777" w:rsidR="00EE6BB8" w:rsidRPr="00EE6BB8" w:rsidRDefault="00EE6BB8" w:rsidP="00EE6BB8">
      <w:pPr>
        <w:jc w:val="both"/>
        <w:rPr>
          <w:rFonts w:eastAsia="Calibri"/>
          <w:lang w:val="de-DE" w:eastAsia="en-US"/>
        </w:rPr>
      </w:pPr>
    </w:p>
    <w:p w14:paraId="6E8ACFA6" w14:textId="77777777" w:rsidR="00EE6BB8" w:rsidRPr="00EE6BB8" w:rsidRDefault="00EE6BB8" w:rsidP="00EE6BB8">
      <w:pPr>
        <w:jc w:val="both"/>
        <w:rPr>
          <w:rFonts w:eastAsia="Calibri"/>
          <w:lang w:val="de-DE" w:eastAsia="en-US"/>
        </w:rPr>
      </w:pPr>
      <w:r w:rsidRPr="00EE6BB8">
        <w:rPr>
          <w:rFonts w:eastAsia="Calibri"/>
          <w:szCs w:val="22"/>
          <w:lang w:val="de-DE" w:eastAsia="en-US"/>
        </w:rPr>
        <w:tab/>
        <w:t>Für Angelegenheiten, die in der Verordnung (EWG) Nr. 2137/85 nicht geregelt sind, sind die Bestimmungen von Buch 2 Titel 4 entsprechend anwendbar.</w:t>
      </w:r>
    </w:p>
    <w:p w14:paraId="5E4CFFA6" w14:textId="77777777" w:rsidR="00EE6BB8" w:rsidRPr="00EE6BB8" w:rsidRDefault="00EE6BB8" w:rsidP="00EE6BB8">
      <w:pPr>
        <w:jc w:val="both"/>
        <w:rPr>
          <w:rFonts w:eastAsia="Calibri"/>
          <w:lang w:val="de-DE" w:eastAsia="en-US"/>
        </w:rPr>
      </w:pPr>
    </w:p>
    <w:p w14:paraId="4AF87652" w14:textId="77777777" w:rsidR="00EE6BB8" w:rsidRPr="00EE6BB8" w:rsidRDefault="00EE6BB8" w:rsidP="00EE6BB8">
      <w:pPr>
        <w:jc w:val="both"/>
        <w:rPr>
          <w:rFonts w:eastAsia="Calibri"/>
          <w:lang w:val="de-DE" w:eastAsia="en-US"/>
        </w:rPr>
      </w:pPr>
    </w:p>
    <w:p w14:paraId="38DFFAA9" w14:textId="77777777" w:rsidR="00EE6BB8" w:rsidRPr="00EE6BB8" w:rsidRDefault="00EE6BB8" w:rsidP="00EE6BB8">
      <w:pPr>
        <w:jc w:val="center"/>
        <w:rPr>
          <w:rFonts w:eastAsia="Calibri"/>
          <w:i/>
          <w:lang w:val="de-DE" w:eastAsia="en-US"/>
        </w:rPr>
      </w:pPr>
      <w:r w:rsidRPr="00EE6BB8">
        <w:rPr>
          <w:rFonts w:eastAsia="Calibri"/>
          <w:szCs w:val="22"/>
          <w:lang w:val="de-DE" w:eastAsia="en-US"/>
        </w:rPr>
        <w:t xml:space="preserve">KAPITEL 2 - </w:t>
      </w:r>
      <w:r w:rsidRPr="00EE6BB8">
        <w:rPr>
          <w:rFonts w:eastAsia="Calibri"/>
          <w:i/>
          <w:szCs w:val="22"/>
          <w:lang w:val="de-DE" w:eastAsia="en-US"/>
        </w:rPr>
        <w:t>Mitglieder</w:t>
      </w:r>
    </w:p>
    <w:p w14:paraId="039FFB31" w14:textId="77777777" w:rsidR="00EE6BB8" w:rsidRPr="00EE6BB8" w:rsidRDefault="00EE6BB8" w:rsidP="00EE6BB8">
      <w:pPr>
        <w:jc w:val="both"/>
        <w:rPr>
          <w:rFonts w:eastAsia="Calibri"/>
          <w:lang w:val="de-DE" w:eastAsia="en-US"/>
        </w:rPr>
      </w:pPr>
    </w:p>
    <w:p w14:paraId="2B743974" w14:textId="77777777" w:rsidR="00EE6BB8" w:rsidRPr="00EE6BB8" w:rsidRDefault="00EE6BB8" w:rsidP="00EE6BB8">
      <w:pPr>
        <w:jc w:val="both"/>
        <w:rPr>
          <w:rFonts w:eastAsia="Calibri"/>
          <w:lang w:val="de-DE" w:eastAsia="en-US"/>
        </w:rPr>
      </w:pPr>
    </w:p>
    <w:p w14:paraId="24CCE8E4"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18:3 -</w:t>
      </w:r>
      <w:r w:rsidRPr="00EE6BB8">
        <w:rPr>
          <w:rFonts w:eastAsia="Calibri"/>
          <w:szCs w:val="22"/>
          <w:lang w:val="de-DE" w:eastAsia="en-US"/>
        </w:rPr>
        <w:t xml:space="preserve"> Nationale öffentliche Kreditinstitute dürfen unbeschadet der Sonder</w:t>
      </w:r>
      <w:r w:rsidRPr="00EE6BB8">
        <w:rPr>
          <w:rFonts w:eastAsia="Calibri"/>
          <w:szCs w:val="22"/>
          <w:lang w:val="de-DE" w:eastAsia="en-US"/>
        </w:rPr>
        <w:softHyphen/>
        <w:t>bestimmungen, die auf sie zutreffen, nur mit Zustimmung der nationalen Aufsichtsminister Mitglied einer Europäischen wirtschaftlichen Interessenvereinigung sein.</w:t>
      </w:r>
    </w:p>
    <w:p w14:paraId="640F2CD2" w14:textId="77777777" w:rsidR="00EE6BB8" w:rsidRPr="00EE6BB8" w:rsidRDefault="00EE6BB8" w:rsidP="00EE6BB8">
      <w:pPr>
        <w:jc w:val="both"/>
        <w:rPr>
          <w:rFonts w:eastAsia="Calibri"/>
          <w:lang w:val="de-DE" w:eastAsia="en-US"/>
        </w:rPr>
      </w:pPr>
    </w:p>
    <w:p w14:paraId="353764C2" w14:textId="77777777" w:rsidR="00EE6BB8" w:rsidRPr="00EE6BB8" w:rsidRDefault="00EE6BB8" w:rsidP="00EE6BB8">
      <w:pPr>
        <w:jc w:val="both"/>
        <w:rPr>
          <w:rFonts w:eastAsia="Calibri"/>
          <w:lang w:val="de-DE" w:eastAsia="en-US"/>
        </w:rPr>
      </w:pPr>
      <w:r w:rsidRPr="00EE6BB8">
        <w:rPr>
          <w:rFonts w:eastAsia="Calibri"/>
          <w:szCs w:val="22"/>
          <w:lang w:val="de-DE" w:eastAsia="en-US"/>
        </w:rPr>
        <w:tab/>
        <w:t>Bei einer Europäischen wirtschaftlichen Interessenvereinigung, die aus öffentlichen oder privaten Kreditinstituten besteht, darf diese Europäische wirtschaftliche Interessen</w:t>
      </w:r>
      <w:r w:rsidRPr="00EE6BB8">
        <w:rPr>
          <w:rFonts w:eastAsia="Calibri"/>
          <w:szCs w:val="22"/>
          <w:lang w:val="de-DE" w:eastAsia="en-US"/>
        </w:rPr>
        <w:softHyphen/>
        <w:t>vereinigung nicht von den Vorschriften des Gesetzes vom 25. April 2014 über den Status und die Kontrolle der Kreditinstitute und der Börsengesellschaften abweichen.</w:t>
      </w:r>
    </w:p>
    <w:p w14:paraId="2921329B" w14:textId="77777777" w:rsidR="00EE6BB8" w:rsidRPr="00EE6BB8" w:rsidRDefault="00EE6BB8" w:rsidP="00EE6BB8">
      <w:pPr>
        <w:jc w:val="both"/>
        <w:rPr>
          <w:rFonts w:eastAsia="Calibri"/>
          <w:lang w:val="de-DE" w:eastAsia="en-US"/>
        </w:rPr>
      </w:pPr>
    </w:p>
    <w:p w14:paraId="799F2CC3" w14:textId="77777777" w:rsidR="00EE6BB8" w:rsidRPr="00EE6BB8" w:rsidRDefault="00EE6BB8" w:rsidP="00EE6BB8">
      <w:pPr>
        <w:jc w:val="both"/>
        <w:rPr>
          <w:rFonts w:eastAsia="Calibri"/>
          <w:lang w:val="de-DE" w:eastAsia="en-US"/>
        </w:rPr>
      </w:pPr>
    </w:p>
    <w:p w14:paraId="6A85277A"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18:4 - </w:t>
      </w:r>
      <w:r w:rsidRPr="00EE6BB8">
        <w:rPr>
          <w:rFonts w:eastAsia="Calibri"/>
          <w:szCs w:val="22"/>
          <w:lang w:val="de-DE" w:eastAsia="en-US"/>
        </w:rPr>
        <w:t>Ein Mitglied einer Europäischen wirtschaftlichen Interessenvereinigung scheidet am Tag, wo durch Endurteil eines belgischen Gerichts der Konkurs über dieses Mitglied eröffnet wird, aus der Vereinigung aus.</w:t>
      </w:r>
    </w:p>
    <w:p w14:paraId="1148703B" w14:textId="77777777" w:rsidR="00EE6BB8" w:rsidRPr="00EE6BB8" w:rsidRDefault="00EE6BB8" w:rsidP="00EE6BB8">
      <w:pPr>
        <w:jc w:val="both"/>
        <w:rPr>
          <w:rFonts w:eastAsia="Calibri"/>
          <w:lang w:val="de-DE" w:eastAsia="en-US"/>
        </w:rPr>
      </w:pPr>
    </w:p>
    <w:p w14:paraId="2306330B" w14:textId="77777777" w:rsidR="00EE6BB8" w:rsidRPr="00EE6BB8" w:rsidRDefault="00EE6BB8" w:rsidP="00EE6BB8">
      <w:pPr>
        <w:jc w:val="both"/>
        <w:rPr>
          <w:rFonts w:eastAsia="Calibri"/>
          <w:lang w:val="de-DE" w:eastAsia="en-US"/>
        </w:rPr>
      </w:pPr>
    </w:p>
    <w:p w14:paraId="3FE0FBE5" w14:textId="77777777" w:rsidR="00EE6BB8" w:rsidRPr="00EE6BB8" w:rsidRDefault="00EE6BB8" w:rsidP="00EE6BB8">
      <w:pPr>
        <w:jc w:val="center"/>
        <w:rPr>
          <w:rFonts w:eastAsia="Calibri"/>
          <w:lang w:val="de-DE" w:eastAsia="en-US"/>
        </w:rPr>
      </w:pPr>
      <w:r w:rsidRPr="00EE6BB8">
        <w:rPr>
          <w:rFonts w:eastAsia="Calibri"/>
          <w:szCs w:val="22"/>
          <w:lang w:val="de-DE" w:eastAsia="en-US"/>
        </w:rPr>
        <w:t xml:space="preserve">KAPITEL 3 - </w:t>
      </w:r>
      <w:r w:rsidRPr="00EE6BB8">
        <w:rPr>
          <w:rFonts w:eastAsia="Calibri"/>
          <w:i/>
          <w:szCs w:val="22"/>
          <w:lang w:val="de-DE" w:eastAsia="en-US"/>
        </w:rPr>
        <w:t>Vor Gericht treten</w:t>
      </w:r>
    </w:p>
    <w:p w14:paraId="352C644C" w14:textId="77777777" w:rsidR="00EE6BB8" w:rsidRPr="00EE6BB8" w:rsidRDefault="00EE6BB8" w:rsidP="00EE6BB8">
      <w:pPr>
        <w:jc w:val="both"/>
        <w:rPr>
          <w:rFonts w:eastAsia="Calibri"/>
          <w:lang w:val="de-DE" w:eastAsia="en-US"/>
        </w:rPr>
      </w:pPr>
    </w:p>
    <w:p w14:paraId="031084DD" w14:textId="77777777" w:rsidR="00EE6BB8" w:rsidRPr="00EE6BB8" w:rsidRDefault="00EE6BB8" w:rsidP="00EE6BB8">
      <w:pPr>
        <w:jc w:val="both"/>
        <w:rPr>
          <w:rFonts w:eastAsia="Calibri"/>
          <w:lang w:val="de-DE" w:eastAsia="en-US"/>
        </w:rPr>
      </w:pPr>
    </w:p>
    <w:p w14:paraId="2BC5D02D" w14:textId="77777777" w:rsidR="00EE6BB8" w:rsidRPr="00EE6BB8" w:rsidRDefault="00EE6BB8" w:rsidP="00EE6BB8">
      <w:pPr>
        <w:jc w:val="both"/>
        <w:rPr>
          <w:rFonts w:eastAsia="Calibri"/>
          <w:szCs w:val="22"/>
          <w:lang w:val="de-DE" w:eastAsia="en-US"/>
        </w:rPr>
      </w:pPr>
      <w:r w:rsidRPr="00EE6BB8">
        <w:rPr>
          <w:rFonts w:eastAsia="Calibri"/>
          <w:b/>
          <w:szCs w:val="22"/>
          <w:lang w:val="de-DE" w:eastAsia="en-US"/>
        </w:rPr>
        <w:tab/>
        <w:t>Art. 18:5 -</w:t>
      </w:r>
      <w:r w:rsidRPr="00EE6BB8">
        <w:rPr>
          <w:rFonts w:eastAsia="Calibri"/>
          <w:szCs w:val="22"/>
          <w:lang w:val="de-DE" w:eastAsia="en-US"/>
        </w:rPr>
        <w:t xml:space="preserve"> Eine Europäische wirtschaftliche Interessenvereinigung kann als Kläger oder Beklagter für die Verteidigung der individuellen Rechte, die ihre Mitglieder in ihrer Eigenschaft als Mitglied besitzen, vor Gericht treten, unbeschadet des Rechts dieser Mitglieder, direkt gerichtlich vorzugehen, sich der Klage anzuschließen oder dem Verfahren beizutreten.</w:t>
      </w:r>
    </w:p>
    <w:p w14:paraId="5ED02989" w14:textId="77777777" w:rsidR="00EE6BB8" w:rsidRPr="00EE6BB8" w:rsidRDefault="00EE6BB8" w:rsidP="00EE6BB8">
      <w:pPr>
        <w:jc w:val="center"/>
        <w:rPr>
          <w:rFonts w:eastAsia="Calibri"/>
          <w:szCs w:val="22"/>
          <w:lang w:val="de-DE" w:eastAsia="en-US"/>
        </w:rPr>
      </w:pPr>
      <w:r w:rsidRPr="00EE6BB8">
        <w:rPr>
          <w:rFonts w:eastAsia="Calibri"/>
          <w:szCs w:val="22"/>
          <w:lang w:val="de-DE" w:eastAsia="en-US"/>
        </w:rPr>
        <w:br w:type="page"/>
      </w:r>
    </w:p>
    <w:p w14:paraId="72D65FC8" w14:textId="77777777" w:rsidR="00EE6BB8" w:rsidRPr="00EE6BB8" w:rsidRDefault="00EE6BB8" w:rsidP="00EE6BB8">
      <w:pPr>
        <w:jc w:val="center"/>
        <w:rPr>
          <w:rFonts w:eastAsia="Calibri"/>
          <w:i/>
          <w:lang w:val="de-DE" w:eastAsia="en-US"/>
        </w:rPr>
      </w:pPr>
      <w:r w:rsidRPr="00EE6BB8">
        <w:rPr>
          <w:rFonts w:eastAsia="Calibri"/>
          <w:szCs w:val="22"/>
          <w:lang w:val="de-DE" w:eastAsia="en-US"/>
        </w:rPr>
        <w:lastRenderedPageBreak/>
        <w:t xml:space="preserve">KAPITEL 4 - </w:t>
      </w:r>
      <w:r w:rsidRPr="00EE6BB8">
        <w:rPr>
          <w:rFonts w:eastAsia="Calibri"/>
          <w:i/>
          <w:szCs w:val="22"/>
          <w:lang w:val="de-DE" w:eastAsia="en-US"/>
        </w:rPr>
        <w:t>Verwaltung</w:t>
      </w:r>
    </w:p>
    <w:p w14:paraId="252574E4" w14:textId="77777777" w:rsidR="00EE6BB8" w:rsidRPr="00EE6BB8" w:rsidRDefault="00EE6BB8" w:rsidP="00EE6BB8">
      <w:pPr>
        <w:jc w:val="both"/>
        <w:rPr>
          <w:rFonts w:eastAsia="Calibri"/>
          <w:lang w:val="de-DE" w:eastAsia="en-US"/>
        </w:rPr>
      </w:pPr>
    </w:p>
    <w:p w14:paraId="290224C6" w14:textId="77777777" w:rsidR="00EE6BB8" w:rsidRPr="00EE6BB8" w:rsidRDefault="00EE6BB8" w:rsidP="00EE6BB8">
      <w:pPr>
        <w:jc w:val="both"/>
        <w:rPr>
          <w:rFonts w:eastAsia="Calibri"/>
          <w:lang w:val="de-DE" w:eastAsia="en-US"/>
        </w:rPr>
      </w:pPr>
    </w:p>
    <w:p w14:paraId="52498084"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 xml:space="preserve">Art. 18:6 - </w:t>
      </w:r>
      <w:r w:rsidRPr="00EE6BB8">
        <w:rPr>
          <w:rFonts w:eastAsia="Calibri"/>
          <w:szCs w:val="22"/>
          <w:lang w:val="de-DE" w:eastAsia="en-US"/>
        </w:rPr>
        <w:t>Ungeachtet jeglicher gegenteiligen Bestimmung des Vertrags kann jedes Mitglied eine Klage auf Abberufung eines Geschäftsführers aus rechtmäßigen Gründen vor Gericht einreichen.</w:t>
      </w:r>
    </w:p>
    <w:p w14:paraId="68D437D2" w14:textId="77777777" w:rsidR="00EE6BB8" w:rsidRPr="00EE6BB8" w:rsidRDefault="00EE6BB8" w:rsidP="00EE6BB8">
      <w:pPr>
        <w:jc w:val="both"/>
        <w:rPr>
          <w:rFonts w:eastAsia="Calibri"/>
          <w:lang w:val="de-DE" w:eastAsia="en-US"/>
        </w:rPr>
      </w:pPr>
    </w:p>
    <w:p w14:paraId="306E5466" w14:textId="77777777" w:rsidR="00EE6BB8" w:rsidRPr="00EE6BB8" w:rsidRDefault="00EE6BB8" w:rsidP="00EE6BB8">
      <w:pPr>
        <w:jc w:val="both"/>
        <w:rPr>
          <w:rFonts w:eastAsia="Calibri"/>
          <w:lang w:val="de-DE" w:eastAsia="en-US"/>
        </w:rPr>
      </w:pPr>
    </w:p>
    <w:p w14:paraId="60EADF5A" w14:textId="77777777" w:rsidR="00EE6BB8" w:rsidRDefault="00EE6BB8">
      <w:pPr>
        <w:rPr>
          <w:rFonts w:eastAsia="Calibri"/>
          <w:b/>
          <w:szCs w:val="22"/>
          <w:lang w:val="de-DE" w:eastAsia="en-US"/>
        </w:rPr>
      </w:pPr>
      <w:r>
        <w:rPr>
          <w:rFonts w:eastAsia="Calibri"/>
          <w:b/>
          <w:szCs w:val="22"/>
          <w:lang w:val="de-DE" w:eastAsia="en-US"/>
        </w:rPr>
        <w:br w:type="page"/>
      </w:r>
    </w:p>
    <w:p w14:paraId="13A8901E" w14:textId="371CA4CB" w:rsidR="00EE6BB8" w:rsidRPr="00EE6BB8" w:rsidRDefault="00EE6BB8" w:rsidP="00EE6BB8">
      <w:pPr>
        <w:jc w:val="center"/>
        <w:rPr>
          <w:rFonts w:eastAsia="Calibri"/>
          <w:b/>
          <w:i/>
          <w:lang w:val="de-DE" w:eastAsia="en-US"/>
        </w:rPr>
      </w:pPr>
      <w:r w:rsidRPr="00EE6BB8">
        <w:rPr>
          <w:rFonts w:eastAsia="Calibri"/>
          <w:b/>
          <w:szCs w:val="22"/>
          <w:lang w:val="de-DE" w:eastAsia="en-US"/>
        </w:rPr>
        <w:lastRenderedPageBreak/>
        <w:t>TITEL 2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iCs/>
          <w:szCs w:val="22"/>
          <w:lang w:val="de-DE" w:eastAsia="en-US"/>
        </w:rPr>
        <w:t>Sozialrechtliche Bestimmung</w:t>
      </w:r>
    </w:p>
    <w:p w14:paraId="44AD982E" w14:textId="77777777" w:rsidR="00EE6BB8" w:rsidRPr="00EE6BB8" w:rsidRDefault="00EE6BB8" w:rsidP="00EE6BB8">
      <w:pPr>
        <w:jc w:val="both"/>
        <w:rPr>
          <w:rFonts w:eastAsia="Calibri"/>
          <w:lang w:val="de-DE" w:eastAsia="en-US"/>
        </w:rPr>
      </w:pPr>
    </w:p>
    <w:p w14:paraId="52B3E8EA" w14:textId="77777777" w:rsidR="00EE6BB8" w:rsidRPr="00EE6BB8" w:rsidRDefault="00EE6BB8" w:rsidP="00EE6BB8">
      <w:pPr>
        <w:jc w:val="both"/>
        <w:rPr>
          <w:rFonts w:eastAsia="Calibri"/>
          <w:lang w:val="de-DE" w:eastAsia="en-US"/>
        </w:rPr>
      </w:pPr>
    </w:p>
    <w:p w14:paraId="5AFB286E"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18:7 -</w:t>
      </w:r>
      <w:r w:rsidRPr="00EE6BB8">
        <w:rPr>
          <w:rFonts w:eastAsia="Calibri"/>
          <w:szCs w:val="22"/>
          <w:lang w:val="de-DE" w:eastAsia="en-US"/>
        </w:rPr>
        <w:t xml:space="preserve"> Unternehmen, die über einen Betriebsrat verfügen und Mitglied einer Europäischen wirtschaftlichen Interessenvereinigung sind, sind verpflichtet, ihrem Betriebsrat Informationen über die Europäische wirtschaftliche Interessenvereinigung, der sie angehören, zu erteilen; diese Informationen sind in den Artikeln 5, 8, 11 und 14 des Königlichen Erlasses vom 27. November 1973 zur Regelung der den Betriebsräten zu erteilenden wirtschaftlichen und finanziellen Informationen bestimmt.</w:t>
      </w:r>
    </w:p>
    <w:p w14:paraId="704AF27A" w14:textId="77777777" w:rsidR="00EE6BB8" w:rsidRPr="00EE6BB8" w:rsidRDefault="00EE6BB8" w:rsidP="00EE6BB8">
      <w:pPr>
        <w:jc w:val="both"/>
        <w:rPr>
          <w:rFonts w:eastAsia="Calibri"/>
          <w:lang w:val="de-DE" w:eastAsia="en-US"/>
        </w:rPr>
      </w:pPr>
    </w:p>
    <w:p w14:paraId="06452F74" w14:textId="77777777" w:rsidR="00EE6BB8" w:rsidRPr="00EE6BB8" w:rsidRDefault="00EE6BB8" w:rsidP="00EE6BB8">
      <w:pPr>
        <w:jc w:val="both"/>
        <w:rPr>
          <w:rFonts w:eastAsia="Calibri"/>
          <w:lang w:val="de-DE" w:eastAsia="en-US"/>
        </w:rPr>
      </w:pPr>
    </w:p>
    <w:p w14:paraId="40F4FB3B" w14:textId="77777777" w:rsidR="00EE6BB8" w:rsidRDefault="00EE6BB8">
      <w:pPr>
        <w:rPr>
          <w:rFonts w:eastAsia="Calibri"/>
          <w:b/>
          <w:szCs w:val="22"/>
          <w:lang w:val="de-DE" w:eastAsia="en-US"/>
        </w:rPr>
      </w:pPr>
      <w:r>
        <w:rPr>
          <w:rFonts w:eastAsia="Calibri"/>
          <w:b/>
          <w:szCs w:val="22"/>
          <w:lang w:val="de-DE" w:eastAsia="en-US"/>
        </w:rPr>
        <w:br w:type="page"/>
      </w:r>
    </w:p>
    <w:p w14:paraId="273A35CE" w14:textId="2D877735" w:rsidR="00EE6BB8" w:rsidRPr="00EE6BB8" w:rsidRDefault="00EE6BB8" w:rsidP="00EE6BB8">
      <w:pPr>
        <w:jc w:val="center"/>
        <w:rPr>
          <w:rFonts w:eastAsia="Calibri"/>
          <w:b/>
          <w:lang w:val="de-DE" w:eastAsia="en-US"/>
        </w:rPr>
      </w:pPr>
      <w:r w:rsidRPr="00EE6BB8">
        <w:rPr>
          <w:rFonts w:eastAsia="Calibri"/>
          <w:b/>
          <w:szCs w:val="22"/>
          <w:lang w:val="de-DE" w:eastAsia="en-US"/>
        </w:rPr>
        <w:lastRenderedPageBreak/>
        <w:t>TITEL 3 </w:t>
      </w:r>
      <w:r w:rsidRPr="00EE6BB8">
        <w:rPr>
          <w:rFonts w:eastAsia="Calibri"/>
          <w:b/>
          <w:bCs/>
          <w:szCs w:val="22"/>
          <w:lang w:val="de-DE" w:eastAsia="en-US"/>
        </w:rPr>
        <w:t>-</w:t>
      </w:r>
      <w:r w:rsidRPr="00EE6BB8">
        <w:rPr>
          <w:rFonts w:eastAsia="Calibri"/>
          <w:b/>
          <w:szCs w:val="22"/>
          <w:lang w:val="de-DE" w:eastAsia="en-US"/>
        </w:rPr>
        <w:t xml:space="preserve"> </w:t>
      </w:r>
      <w:r w:rsidRPr="00EE6BB8">
        <w:rPr>
          <w:rFonts w:eastAsia="Calibri"/>
          <w:b/>
          <w:i/>
          <w:szCs w:val="22"/>
          <w:lang w:val="de-DE" w:eastAsia="en-US"/>
        </w:rPr>
        <w:t>Steuerrechtliche Bestimmungen</w:t>
      </w:r>
    </w:p>
    <w:p w14:paraId="7F2EF04E" w14:textId="77777777" w:rsidR="00EE6BB8" w:rsidRPr="00EE6BB8" w:rsidRDefault="00EE6BB8" w:rsidP="00EE6BB8">
      <w:pPr>
        <w:jc w:val="both"/>
        <w:rPr>
          <w:rFonts w:eastAsia="Calibri"/>
          <w:lang w:val="de-DE" w:eastAsia="en-US"/>
        </w:rPr>
      </w:pPr>
    </w:p>
    <w:p w14:paraId="46C5E3AF" w14:textId="77777777" w:rsidR="00EE6BB8" w:rsidRPr="00EE6BB8" w:rsidRDefault="00EE6BB8" w:rsidP="00EE6BB8">
      <w:pPr>
        <w:jc w:val="both"/>
        <w:rPr>
          <w:rFonts w:eastAsia="Calibri"/>
          <w:lang w:val="de-DE" w:eastAsia="en-US"/>
        </w:rPr>
      </w:pPr>
    </w:p>
    <w:p w14:paraId="30BC9A73" w14:textId="77777777" w:rsidR="00EE6BB8" w:rsidRPr="00EE6BB8" w:rsidRDefault="00EE6BB8" w:rsidP="00EE6BB8">
      <w:pPr>
        <w:jc w:val="both"/>
        <w:rPr>
          <w:rFonts w:eastAsia="Calibri"/>
          <w:lang w:val="de-DE" w:eastAsia="en-US"/>
        </w:rPr>
      </w:pPr>
      <w:r w:rsidRPr="00EE6BB8">
        <w:rPr>
          <w:rFonts w:eastAsia="Calibri"/>
          <w:b/>
          <w:szCs w:val="22"/>
          <w:lang w:val="de-DE" w:eastAsia="en-US"/>
        </w:rPr>
        <w:tab/>
        <w:t>Art. 18:8 -</w:t>
      </w:r>
      <w:r w:rsidRPr="00EE6BB8">
        <w:rPr>
          <w:rFonts w:eastAsia="Calibri"/>
          <w:szCs w:val="22"/>
          <w:lang w:val="de-DE" w:eastAsia="en-US"/>
        </w:rPr>
        <w:t xml:space="preserve"> In Abweichung von den Artikeln 1:5 § 3 und 2:6 wird davon ausgegangen, dass gemäß dem vorliegenden Gesetzbuch gegründete Europäische wirtschaftliche Interessen</w:t>
      </w:r>
      <w:r w:rsidRPr="00EE6BB8">
        <w:rPr>
          <w:rFonts w:eastAsia="Calibri"/>
          <w:szCs w:val="22"/>
          <w:lang w:val="de-DE" w:eastAsia="en-US"/>
        </w:rPr>
        <w:softHyphen/>
        <w:t>vereinigungen hinsichtlich der Einkommensteuerpflicht keine Rechtspersönlichkeit besitzen.</w:t>
      </w:r>
    </w:p>
    <w:p w14:paraId="4E7DFA81" w14:textId="77777777" w:rsidR="00EE6BB8" w:rsidRPr="00EE6BB8" w:rsidRDefault="00EE6BB8" w:rsidP="00EE6BB8">
      <w:pPr>
        <w:jc w:val="both"/>
        <w:rPr>
          <w:rFonts w:eastAsia="Calibri"/>
          <w:lang w:val="de-DE" w:eastAsia="en-US"/>
        </w:rPr>
      </w:pPr>
    </w:p>
    <w:p w14:paraId="520000B4" w14:textId="77777777" w:rsidR="00EE6BB8" w:rsidRPr="00EE6BB8" w:rsidRDefault="00EE6BB8" w:rsidP="00EE6BB8">
      <w:pPr>
        <w:jc w:val="both"/>
        <w:rPr>
          <w:rFonts w:eastAsia="Calibri"/>
          <w:lang w:val="de-DE" w:eastAsia="en-US"/>
        </w:rPr>
      </w:pPr>
      <w:r w:rsidRPr="00EE6BB8">
        <w:rPr>
          <w:rFonts w:eastAsia="Calibri"/>
          <w:szCs w:val="22"/>
          <w:lang w:val="de-DE" w:eastAsia="en-US"/>
        </w:rPr>
        <w:tab/>
        <w:t>Europäische wirtschaftliche Interessenvereinigungen als solche unterliegen dieser Steuerpflicht nicht. Ausgeschüttete oder nicht ausgeschüttete Gewinne oder Profite und Entnahmen der Mitglieder werden als Gewinne oder Profite dieser Mitglieder betrachtet und nach der auf das jeweilige Mitglied anwendbaren Regelung zu dessen Lasten besteuert.</w:t>
      </w:r>
    </w:p>
    <w:p w14:paraId="6527CB0F" w14:textId="77777777" w:rsidR="00EE6BB8" w:rsidRPr="00EE6BB8" w:rsidRDefault="00EE6BB8" w:rsidP="00EE6BB8">
      <w:pPr>
        <w:jc w:val="both"/>
        <w:rPr>
          <w:rFonts w:eastAsia="Calibri"/>
          <w:lang w:val="de-DE" w:eastAsia="en-US"/>
        </w:rPr>
      </w:pPr>
    </w:p>
    <w:p w14:paraId="42A5FE34" w14:textId="77777777" w:rsidR="00EE6BB8" w:rsidRPr="00EE6BB8" w:rsidRDefault="00EE6BB8" w:rsidP="00EE6BB8">
      <w:pPr>
        <w:jc w:val="both"/>
        <w:rPr>
          <w:rFonts w:eastAsia="Calibri"/>
          <w:lang w:val="de-DE" w:eastAsia="en-US"/>
        </w:rPr>
      </w:pPr>
      <w:r w:rsidRPr="00EE6BB8">
        <w:rPr>
          <w:rFonts w:eastAsia="Calibri"/>
          <w:szCs w:val="22"/>
          <w:lang w:val="de-DE" w:eastAsia="en-US"/>
        </w:rPr>
        <w:tab/>
        <w:t>Es wird davon ausgegangen, dass diese Gewinne oder Profite den Mitgliedern bei Abschluss des Geschäftsjahres, auf das sie sich beziehen, ausgezahlt oder zugewiesen werden, wobei der Anteil jedes Mitglieds an den nicht ausgeschütteten Gewinnen oder Profiten gemäß den Bestimmungen des Vertrags oder mangels vertraglicher Bestimmungen nach Kopfquote festgelegt wird.</w:t>
      </w:r>
    </w:p>
    <w:p w14:paraId="7515DF1D" w14:textId="77777777" w:rsidR="00EE6BB8" w:rsidRPr="00EE6BB8" w:rsidRDefault="00EE6BB8" w:rsidP="00EE6BB8">
      <w:pPr>
        <w:jc w:val="both"/>
        <w:rPr>
          <w:rFonts w:eastAsia="Calibri"/>
          <w:lang w:val="de-DE" w:eastAsia="en-US"/>
        </w:rPr>
      </w:pPr>
    </w:p>
    <w:p w14:paraId="52F1F4C4" w14:textId="3BEADFB0" w:rsidR="0075563D" w:rsidRPr="00411E47" w:rsidRDefault="0075563D" w:rsidP="00EE6BB8">
      <w:pPr>
        <w:rPr>
          <w:lang w:val="de-DE"/>
        </w:rPr>
      </w:pPr>
    </w:p>
    <w:p w14:paraId="306A0C28" w14:textId="77777777" w:rsidR="0075563D" w:rsidRDefault="0075563D" w:rsidP="00C82E78">
      <w:pPr>
        <w:jc w:val="both"/>
        <w:rPr>
          <w:lang w:val="de-DE"/>
        </w:rPr>
      </w:pPr>
    </w:p>
    <w:p w14:paraId="289A3186" w14:textId="52FB9ED7" w:rsidR="006F3AD0" w:rsidRDefault="006F3AD0" w:rsidP="006F3AD0">
      <w:pPr>
        <w:jc w:val="center"/>
        <w:rPr>
          <w:lang w:val="de-DE"/>
        </w:rPr>
      </w:pPr>
      <w:r>
        <w:rPr>
          <w:lang w:val="de-DE"/>
        </w:rPr>
        <w:t>(...)</w:t>
      </w:r>
    </w:p>
    <w:p w14:paraId="1A096DC2" w14:textId="76C4622C" w:rsidR="00442F34" w:rsidRDefault="00442F34" w:rsidP="006F3AD0">
      <w:pPr>
        <w:jc w:val="center"/>
        <w:rPr>
          <w:lang w:val="de-DE"/>
        </w:rPr>
      </w:pPr>
    </w:p>
    <w:p w14:paraId="66F722C0" w14:textId="31FD07D4" w:rsidR="00442F34" w:rsidRDefault="00442F34" w:rsidP="006F3AD0">
      <w:pPr>
        <w:jc w:val="center"/>
        <w:rPr>
          <w:lang w:val="de-DE"/>
        </w:rPr>
      </w:pPr>
    </w:p>
    <w:p w14:paraId="53220EF4" w14:textId="77777777" w:rsidR="00442F34" w:rsidRPr="00C80000" w:rsidRDefault="00442F34" w:rsidP="006F3AD0">
      <w:pPr>
        <w:jc w:val="center"/>
        <w:rPr>
          <w:lang w:val="de-DE"/>
        </w:rPr>
      </w:pPr>
    </w:p>
    <w:sectPr w:rsidR="00442F34" w:rsidRPr="00C80000" w:rsidSect="0002576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00EC" w14:textId="77777777" w:rsidR="00A3752F" w:rsidRDefault="00A3752F" w:rsidP="00A3752F">
      <w:r>
        <w:separator/>
      </w:r>
    </w:p>
  </w:endnote>
  <w:endnote w:type="continuationSeparator" w:id="0">
    <w:p w14:paraId="2921067F" w14:textId="77777777" w:rsidR="00A3752F" w:rsidRDefault="00A3752F" w:rsidP="00A3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Italique">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B7A7" w14:textId="77777777" w:rsidR="00A3752F" w:rsidRDefault="00A3752F" w:rsidP="00A3752F">
      <w:r>
        <w:separator/>
      </w:r>
    </w:p>
  </w:footnote>
  <w:footnote w:type="continuationSeparator" w:id="0">
    <w:p w14:paraId="5608FF1A" w14:textId="77777777" w:rsidR="00A3752F" w:rsidRDefault="00A3752F" w:rsidP="00A3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03D4025D"/>
    <w:multiLevelType w:val="hybridMultilevel"/>
    <w:tmpl w:val="DFF07424"/>
    <w:lvl w:ilvl="0" w:tplc="2EC23134">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26BA6B14"/>
    <w:multiLevelType w:val="hybridMultilevel"/>
    <w:tmpl w:val="0B726F1C"/>
    <w:lvl w:ilvl="0" w:tplc="A2C26DA2">
      <w:start w:val="1"/>
      <w:numFmt w:val="decimal"/>
      <w:lvlText w:val="%1."/>
      <w:lvlJc w:val="left"/>
      <w:pPr>
        <w:ind w:left="0" w:firstLine="708"/>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48430749"/>
    <w:multiLevelType w:val="hybridMultilevel"/>
    <w:tmpl w:val="7F64B8BE"/>
    <w:lvl w:ilvl="0" w:tplc="968A9B54">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 w15:restartNumberingAfterBreak="0">
    <w:nsid w:val="6B447014"/>
    <w:multiLevelType w:val="hybridMultilevel"/>
    <w:tmpl w:val="B8BEDCAC"/>
    <w:lvl w:ilvl="0" w:tplc="FBD274C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16cid:durableId="36818596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742681702">
    <w:abstractNumId w:val="1"/>
  </w:num>
  <w:num w:numId="3" w16cid:durableId="1939825479">
    <w:abstractNumId w:val="3"/>
  </w:num>
  <w:num w:numId="4" w16cid:durableId="620233780">
    <w:abstractNumId w:val="4"/>
  </w:num>
  <w:num w:numId="5" w16cid:durableId="203298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44"/>
    <w:rsid w:val="0001139F"/>
    <w:rsid w:val="00025761"/>
    <w:rsid w:val="00032903"/>
    <w:rsid w:val="00053927"/>
    <w:rsid w:val="000579E3"/>
    <w:rsid w:val="00072055"/>
    <w:rsid w:val="0008442B"/>
    <w:rsid w:val="000857BB"/>
    <w:rsid w:val="0008689C"/>
    <w:rsid w:val="00093F01"/>
    <w:rsid w:val="00096C09"/>
    <w:rsid w:val="000A562A"/>
    <w:rsid w:val="000D567C"/>
    <w:rsid w:val="000F40A2"/>
    <w:rsid w:val="000F5F44"/>
    <w:rsid w:val="00102889"/>
    <w:rsid w:val="00116723"/>
    <w:rsid w:val="001273C2"/>
    <w:rsid w:val="00127CA8"/>
    <w:rsid w:val="0013449A"/>
    <w:rsid w:val="00136566"/>
    <w:rsid w:val="00144423"/>
    <w:rsid w:val="00154EA8"/>
    <w:rsid w:val="001571B2"/>
    <w:rsid w:val="00167744"/>
    <w:rsid w:val="00170C5A"/>
    <w:rsid w:val="00172BC8"/>
    <w:rsid w:val="00181BC7"/>
    <w:rsid w:val="001A4C82"/>
    <w:rsid w:val="001B33E0"/>
    <w:rsid w:val="001D2F8F"/>
    <w:rsid w:val="001D5744"/>
    <w:rsid w:val="001D60C7"/>
    <w:rsid w:val="001D65BE"/>
    <w:rsid w:val="001E0FB6"/>
    <w:rsid w:val="001F0D41"/>
    <w:rsid w:val="001F5CFE"/>
    <w:rsid w:val="00203880"/>
    <w:rsid w:val="00217221"/>
    <w:rsid w:val="002271D9"/>
    <w:rsid w:val="00233F36"/>
    <w:rsid w:val="00246376"/>
    <w:rsid w:val="0025068A"/>
    <w:rsid w:val="00254D56"/>
    <w:rsid w:val="00260234"/>
    <w:rsid w:val="00265AF3"/>
    <w:rsid w:val="00266D2A"/>
    <w:rsid w:val="002771E9"/>
    <w:rsid w:val="002A1F4E"/>
    <w:rsid w:val="002D2FCD"/>
    <w:rsid w:val="00300C72"/>
    <w:rsid w:val="003024C1"/>
    <w:rsid w:val="00305655"/>
    <w:rsid w:val="00306E68"/>
    <w:rsid w:val="00316B67"/>
    <w:rsid w:val="00330774"/>
    <w:rsid w:val="0033350D"/>
    <w:rsid w:val="00347314"/>
    <w:rsid w:val="003608E7"/>
    <w:rsid w:val="003725C6"/>
    <w:rsid w:val="003733E5"/>
    <w:rsid w:val="00385261"/>
    <w:rsid w:val="003A046E"/>
    <w:rsid w:val="003A4D53"/>
    <w:rsid w:val="003B5226"/>
    <w:rsid w:val="003C3501"/>
    <w:rsid w:val="003C4CBA"/>
    <w:rsid w:val="003C7A64"/>
    <w:rsid w:val="003E2507"/>
    <w:rsid w:val="00411E47"/>
    <w:rsid w:val="0041261F"/>
    <w:rsid w:val="00423C26"/>
    <w:rsid w:val="0043399F"/>
    <w:rsid w:val="00442F34"/>
    <w:rsid w:val="004448BC"/>
    <w:rsid w:val="0046767D"/>
    <w:rsid w:val="00470BB7"/>
    <w:rsid w:val="0047345F"/>
    <w:rsid w:val="00480A4B"/>
    <w:rsid w:val="004B1BAF"/>
    <w:rsid w:val="004E2866"/>
    <w:rsid w:val="004E48F7"/>
    <w:rsid w:val="004F0197"/>
    <w:rsid w:val="005035E4"/>
    <w:rsid w:val="0051470C"/>
    <w:rsid w:val="00515E20"/>
    <w:rsid w:val="00522AA4"/>
    <w:rsid w:val="00536578"/>
    <w:rsid w:val="0058376E"/>
    <w:rsid w:val="005A3CDA"/>
    <w:rsid w:val="005A4C09"/>
    <w:rsid w:val="005B332C"/>
    <w:rsid w:val="005B51D9"/>
    <w:rsid w:val="005B5394"/>
    <w:rsid w:val="005C2D13"/>
    <w:rsid w:val="005D55BA"/>
    <w:rsid w:val="005E014F"/>
    <w:rsid w:val="005E6894"/>
    <w:rsid w:val="00624449"/>
    <w:rsid w:val="00630893"/>
    <w:rsid w:val="006626C1"/>
    <w:rsid w:val="00685E3B"/>
    <w:rsid w:val="00687D88"/>
    <w:rsid w:val="00691F79"/>
    <w:rsid w:val="006B549A"/>
    <w:rsid w:val="006B721E"/>
    <w:rsid w:val="006C0573"/>
    <w:rsid w:val="006C2CE6"/>
    <w:rsid w:val="006E0E43"/>
    <w:rsid w:val="006F3AD0"/>
    <w:rsid w:val="006F4381"/>
    <w:rsid w:val="00716BD8"/>
    <w:rsid w:val="00742D20"/>
    <w:rsid w:val="0075563D"/>
    <w:rsid w:val="007574F8"/>
    <w:rsid w:val="0078216A"/>
    <w:rsid w:val="0078445D"/>
    <w:rsid w:val="00786C4F"/>
    <w:rsid w:val="007A515C"/>
    <w:rsid w:val="007D112B"/>
    <w:rsid w:val="007D5F55"/>
    <w:rsid w:val="007F436C"/>
    <w:rsid w:val="007F5327"/>
    <w:rsid w:val="0080082C"/>
    <w:rsid w:val="00800E1A"/>
    <w:rsid w:val="00813720"/>
    <w:rsid w:val="008176DF"/>
    <w:rsid w:val="00832C66"/>
    <w:rsid w:val="00851BF5"/>
    <w:rsid w:val="00852C47"/>
    <w:rsid w:val="00860B94"/>
    <w:rsid w:val="00874871"/>
    <w:rsid w:val="00887955"/>
    <w:rsid w:val="008970EC"/>
    <w:rsid w:val="008978D2"/>
    <w:rsid w:val="00897A69"/>
    <w:rsid w:val="008A5774"/>
    <w:rsid w:val="008B0C13"/>
    <w:rsid w:val="008B15B4"/>
    <w:rsid w:val="008B2A89"/>
    <w:rsid w:val="008C099A"/>
    <w:rsid w:val="008C2124"/>
    <w:rsid w:val="008C7577"/>
    <w:rsid w:val="008C7BAD"/>
    <w:rsid w:val="009122DF"/>
    <w:rsid w:val="00936CB0"/>
    <w:rsid w:val="00950F30"/>
    <w:rsid w:val="00952A99"/>
    <w:rsid w:val="0095726E"/>
    <w:rsid w:val="0096640C"/>
    <w:rsid w:val="00967524"/>
    <w:rsid w:val="00973B46"/>
    <w:rsid w:val="00975952"/>
    <w:rsid w:val="0097777B"/>
    <w:rsid w:val="009B2E57"/>
    <w:rsid w:val="009D2951"/>
    <w:rsid w:val="009E30EC"/>
    <w:rsid w:val="009E6163"/>
    <w:rsid w:val="009E7EC4"/>
    <w:rsid w:val="00A22243"/>
    <w:rsid w:val="00A26DEC"/>
    <w:rsid w:val="00A365E9"/>
    <w:rsid w:val="00A3752F"/>
    <w:rsid w:val="00A40C26"/>
    <w:rsid w:val="00A574AB"/>
    <w:rsid w:val="00A8165C"/>
    <w:rsid w:val="00A86F9B"/>
    <w:rsid w:val="00AA413E"/>
    <w:rsid w:val="00AB18C3"/>
    <w:rsid w:val="00AD7CB7"/>
    <w:rsid w:val="00AE3518"/>
    <w:rsid w:val="00B0121F"/>
    <w:rsid w:val="00B04404"/>
    <w:rsid w:val="00B07EC4"/>
    <w:rsid w:val="00B22494"/>
    <w:rsid w:val="00B27BE9"/>
    <w:rsid w:val="00B31895"/>
    <w:rsid w:val="00B31935"/>
    <w:rsid w:val="00B4319E"/>
    <w:rsid w:val="00B53A97"/>
    <w:rsid w:val="00B54562"/>
    <w:rsid w:val="00B56114"/>
    <w:rsid w:val="00B7010F"/>
    <w:rsid w:val="00B72DFF"/>
    <w:rsid w:val="00B93905"/>
    <w:rsid w:val="00BA3A37"/>
    <w:rsid w:val="00BB3ABF"/>
    <w:rsid w:val="00BE52B3"/>
    <w:rsid w:val="00BF5A5A"/>
    <w:rsid w:val="00BF7418"/>
    <w:rsid w:val="00C118EC"/>
    <w:rsid w:val="00C234DB"/>
    <w:rsid w:val="00C36583"/>
    <w:rsid w:val="00C36A94"/>
    <w:rsid w:val="00C41191"/>
    <w:rsid w:val="00C43D43"/>
    <w:rsid w:val="00C61447"/>
    <w:rsid w:val="00C80000"/>
    <w:rsid w:val="00C82E78"/>
    <w:rsid w:val="00C922D5"/>
    <w:rsid w:val="00CA081B"/>
    <w:rsid w:val="00CA28C0"/>
    <w:rsid w:val="00CA6B26"/>
    <w:rsid w:val="00CC0291"/>
    <w:rsid w:val="00CC06F4"/>
    <w:rsid w:val="00CC3D13"/>
    <w:rsid w:val="00CD26B6"/>
    <w:rsid w:val="00CD34CE"/>
    <w:rsid w:val="00CD3EE9"/>
    <w:rsid w:val="00CD6236"/>
    <w:rsid w:val="00CD7357"/>
    <w:rsid w:val="00D0007E"/>
    <w:rsid w:val="00D34BF5"/>
    <w:rsid w:val="00D6766F"/>
    <w:rsid w:val="00D721D2"/>
    <w:rsid w:val="00D74482"/>
    <w:rsid w:val="00D81E22"/>
    <w:rsid w:val="00D92FF3"/>
    <w:rsid w:val="00D9334A"/>
    <w:rsid w:val="00DC56FB"/>
    <w:rsid w:val="00DD1F2A"/>
    <w:rsid w:val="00DD5F2F"/>
    <w:rsid w:val="00DD7277"/>
    <w:rsid w:val="00E1218C"/>
    <w:rsid w:val="00E15E56"/>
    <w:rsid w:val="00E1687C"/>
    <w:rsid w:val="00E47BAB"/>
    <w:rsid w:val="00E82D5A"/>
    <w:rsid w:val="00EA53DD"/>
    <w:rsid w:val="00ED22DB"/>
    <w:rsid w:val="00ED3220"/>
    <w:rsid w:val="00EE58BA"/>
    <w:rsid w:val="00EE5F39"/>
    <w:rsid w:val="00EE6BB8"/>
    <w:rsid w:val="00F2168C"/>
    <w:rsid w:val="00F24889"/>
    <w:rsid w:val="00F24CD9"/>
    <w:rsid w:val="00F2618A"/>
    <w:rsid w:val="00F311F9"/>
    <w:rsid w:val="00F31A0B"/>
    <w:rsid w:val="00F37585"/>
    <w:rsid w:val="00F41731"/>
    <w:rsid w:val="00F658AB"/>
    <w:rsid w:val="00F77BF8"/>
    <w:rsid w:val="00F80FD4"/>
    <w:rsid w:val="00F8533D"/>
    <w:rsid w:val="00F97CEA"/>
    <w:rsid w:val="00FA5086"/>
    <w:rsid w:val="00FB5B96"/>
    <w:rsid w:val="00FC6C91"/>
    <w:rsid w:val="00FD5D45"/>
    <w:rsid w:val="00FE41B1"/>
    <w:rsid w:val="00FE5E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EB4E8C"/>
  <w15:docId w15:val="{F943B5C0-A0F0-4449-A92A-C33C378F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35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6F3AD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AD0"/>
    <w:rPr>
      <w:rFonts w:ascii="Segoe UI" w:hAnsi="Segoe UI" w:cs="Segoe UI"/>
      <w:sz w:val="18"/>
      <w:szCs w:val="18"/>
      <w:lang w:val="fr-FR" w:eastAsia="fr-FR"/>
    </w:rPr>
  </w:style>
  <w:style w:type="table" w:styleId="Grilledutableau">
    <w:name w:val="Table Grid"/>
    <w:basedOn w:val="TableauNormal"/>
    <w:locked/>
    <w:rsid w:val="00A86F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2771E9"/>
  </w:style>
  <w:style w:type="character" w:styleId="Marquedecommentaire">
    <w:name w:val="annotation reference"/>
    <w:basedOn w:val="Policepardfaut"/>
    <w:uiPriority w:val="99"/>
    <w:semiHidden/>
    <w:unhideWhenUsed/>
    <w:rsid w:val="00442F34"/>
    <w:rPr>
      <w:sz w:val="16"/>
      <w:szCs w:val="16"/>
    </w:rPr>
  </w:style>
  <w:style w:type="paragraph" w:styleId="Commentaire">
    <w:name w:val="annotation text"/>
    <w:basedOn w:val="Normal"/>
    <w:link w:val="CommentaireCar"/>
    <w:uiPriority w:val="99"/>
    <w:semiHidden/>
    <w:unhideWhenUsed/>
    <w:rsid w:val="00442F34"/>
    <w:rPr>
      <w:sz w:val="20"/>
      <w:szCs w:val="20"/>
    </w:rPr>
  </w:style>
  <w:style w:type="character" w:customStyle="1" w:styleId="CommentaireCar">
    <w:name w:val="Commentaire Car"/>
    <w:basedOn w:val="Policepardfaut"/>
    <w:link w:val="Commentaire"/>
    <w:uiPriority w:val="99"/>
    <w:semiHidden/>
    <w:rsid w:val="00442F34"/>
    <w:rPr>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442F34"/>
    <w:rPr>
      <w:b/>
      <w:bCs/>
    </w:rPr>
  </w:style>
  <w:style w:type="character" w:customStyle="1" w:styleId="ObjetducommentaireCar">
    <w:name w:val="Objet du commentaire Car"/>
    <w:basedOn w:val="CommentaireCar"/>
    <w:link w:val="Objetducommentaire"/>
    <w:uiPriority w:val="99"/>
    <w:semiHidden/>
    <w:rsid w:val="00442F34"/>
    <w:rPr>
      <w:b/>
      <w:bCs/>
      <w:sz w:val="20"/>
      <w:szCs w:val="20"/>
      <w:lang w:val="fr-FR" w:eastAsia="fr-FR"/>
    </w:rPr>
  </w:style>
  <w:style w:type="numbering" w:customStyle="1" w:styleId="Aucuneliste2">
    <w:name w:val="Aucune liste2"/>
    <w:next w:val="Aucuneliste"/>
    <w:uiPriority w:val="99"/>
    <w:semiHidden/>
    <w:unhideWhenUsed/>
    <w:rsid w:val="00EE6BB8"/>
  </w:style>
  <w:style w:type="paragraph" w:styleId="Paragraphedeliste">
    <w:name w:val="List Paragraph"/>
    <w:basedOn w:val="Normal"/>
    <w:uiPriority w:val="34"/>
    <w:qFormat/>
    <w:rsid w:val="0078216A"/>
    <w:pPr>
      <w:ind w:left="720"/>
      <w:contextualSpacing/>
    </w:pPr>
  </w:style>
  <w:style w:type="paragraph" w:styleId="En-tte">
    <w:name w:val="header"/>
    <w:basedOn w:val="Normal"/>
    <w:link w:val="En-tteCar"/>
    <w:uiPriority w:val="99"/>
    <w:unhideWhenUsed/>
    <w:rsid w:val="00A3752F"/>
    <w:pPr>
      <w:tabs>
        <w:tab w:val="center" w:pos="4536"/>
        <w:tab w:val="right" w:pos="9072"/>
      </w:tabs>
    </w:pPr>
  </w:style>
  <w:style w:type="character" w:customStyle="1" w:styleId="En-tteCar">
    <w:name w:val="En-tête Car"/>
    <w:basedOn w:val="Policepardfaut"/>
    <w:link w:val="En-tte"/>
    <w:uiPriority w:val="99"/>
    <w:rsid w:val="00A3752F"/>
    <w:rPr>
      <w:sz w:val="24"/>
      <w:szCs w:val="24"/>
      <w:lang w:val="fr-FR" w:eastAsia="fr-FR"/>
    </w:rPr>
  </w:style>
  <w:style w:type="paragraph" w:styleId="Pieddepage">
    <w:name w:val="footer"/>
    <w:basedOn w:val="Normal"/>
    <w:link w:val="PieddepageCar"/>
    <w:uiPriority w:val="99"/>
    <w:unhideWhenUsed/>
    <w:rsid w:val="00A3752F"/>
    <w:pPr>
      <w:tabs>
        <w:tab w:val="center" w:pos="4536"/>
        <w:tab w:val="right" w:pos="9072"/>
      </w:tabs>
    </w:pPr>
  </w:style>
  <w:style w:type="character" w:customStyle="1" w:styleId="PieddepageCar">
    <w:name w:val="Pied de page Car"/>
    <w:basedOn w:val="Policepardfaut"/>
    <w:link w:val="Pieddepage"/>
    <w:uiPriority w:val="99"/>
    <w:rsid w:val="00A3752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0827">
      <w:bodyDiv w:val="1"/>
      <w:marLeft w:val="0"/>
      <w:marRight w:val="0"/>
      <w:marTop w:val="0"/>
      <w:marBottom w:val="0"/>
      <w:divBdr>
        <w:top w:val="none" w:sz="0" w:space="0" w:color="auto"/>
        <w:left w:val="none" w:sz="0" w:space="0" w:color="auto"/>
        <w:bottom w:val="none" w:sz="0" w:space="0" w:color="auto"/>
        <w:right w:val="none" w:sz="0" w:space="0" w:color="auto"/>
      </w:divBdr>
    </w:div>
    <w:div w:id="77211101">
      <w:bodyDiv w:val="1"/>
      <w:marLeft w:val="0"/>
      <w:marRight w:val="0"/>
      <w:marTop w:val="0"/>
      <w:marBottom w:val="0"/>
      <w:divBdr>
        <w:top w:val="none" w:sz="0" w:space="0" w:color="auto"/>
        <w:left w:val="none" w:sz="0" w:space="0" w:color="auto"/>
        <w:bottom w:val="none" w:sz="0" w:space="0" w:color="auto"/>
        <w:right w:val="none" w:sz="0" w:space="0" w:color="auto"/>
      </w:divBdr>
    </w:div>
    <w:div w:id="166020585">
      <w:bodyDiv w:val="1"/>
      <w:marLeft w:val="0"/>
      <w:marRight w:val="0"/>
      <w:marTop w:val="0"/>
      <w:marBottom w:val="0"/>
      <w:divBdr>
        <w:top w:val="none" w:sz="0" w:space="0" w:color="auto"/>
        <w:left w:val="none" w:sz="0" w:space="0" w:color="auto"/>
        <w:bottom w:val="none" w:sz="0" w:space="0" w:color="auto"/>
        <w:right w:val="none" w:sz="0" w:space="0" w:color="auto"/>
      </w:divBdr>
    </w:div>
    <w:div w:id="270164694">
      <w:bodyDiv w:val="1"/>
      <w:marLeft w:val="0"/>
      <w:marRight w:val="0"/>
      <w:marTop w:val="0"/>
      <w:marBottom w:val="0"/>
      <w:divBdr>
        <w:top w:val="none" w:sz="0" w:space="0" w:color="auto"/>
        <w:left w:val="none" w:sz="0" w:space="0" w:color="auto"/>
        <w:bottom w:val="none" w:sz="0" w:space="0" w:color="auto"/>
        <w:right w:val="none" w:sz="0" w:space="0" w:color="auto"/>
      </w:divBdr>
    </w:div>
    <w:div w:id="289897660">
      <w:bodyDiv w:val="1"/>
      <w:marLeft w:val="0"/>
      <w:marRight w:val="0"/>
      <w:marTop w:val="0"/>
      <w:marBottom w:val="0"/>
      <w:divBdr>
        <w:top w:val="none" w:sz="0" w:space="0" w:color="auto"/>
        <w:left w:val="none" w:sz="0" w:space="0" w:color="auto"/>
        <w:bottom w:val="none" w:sz="0" w:space="0" w:color="auto"/>
        <w:right w:val="none" w:sz="0" w:space="0" w:color="auto"/>
      </w:divBdr>
    </w:div>
    <w:div w:id="371854365">
      <w:bodyDiv w:val="1"/>
      <w:marLeft w:val="0"/>
      <w:marRight w:val="0"/>
      <w:marTop w:val="0"/>
      <w:marBottom w:val="0"/>
      <w:divBdr>
        <w:top w:val="none" w:sz="0" w:space="0" w:color="auto"/>
        <w:left w:val="none" w:sz="0" w:space="0" w:color="auto"/>
        <w:bottom w:val="none" w:sz="0" w:space="0" w:color="auto"/>
        <w:right w:val="none" w:sz="0" w:space="0" w:color="auto"/>
      </w:divBdr>
    </w:div>
    <w:div w:id="393242585">
      <w:bodyDiv w:val="1"/>
      <w:marLeft w:val="0"/>
      <w:marRight w:val="0"/>
      <w:marTop w:val="0"/>
      <w:marBottom w:val="0"/>
      <w:divBdr>
        <w:top w:val="none" w:sz="0" w:space="0" w:color="auto"/>
        <w:left w:val="none" w:sz="0" w:space="0" w:color="auto"/>
        <w:bottom w:val="none" w:sz="0" w:space="0" w:color="auto"/>
        <w:right w:val="none" w:sz="0" w:space="0" w:color="auto"/>
      </w:divBdr>
    </w:div>
    <w:div w:id="423382164">
      <w:bodyDiv w:val="1"/>
      <w:marLeft w:val="0"/>
      <w:marRight w:val="0"/>
      <w:marTop w:val="0"/>
      <w:marBottom w:val="0"/>
      <w:divBdr>
        <w:top w:val="none" w:sz="0" w:space="0" w:color="auto"/>
        <w:left w:val="none" w:sz="0" w:space="0" w:color="auto"/>
        <w:bottom w:val="none" w:sz="0" w:space="0" w:color="auto"/>
        <w:right w:val="none" w:sz="0" w:space="0" w:color="auto"/>
      </w:divBdr>
    </w:div>
    <w:div w:id="481239220">
      <w:bodyDiv w:val="1"/>
      <w:marLeft w:val="0"/>
      <w:marRight w:val="0"/>
      <w:marTop w:val="0"/>
      <w:marBottom w:val="0"/>
      <w:divBdr>
        <w:top w:val="none" w:sz="0" w:space="0" w:color="auto"/>
        <w:left w:val="none" w:sz="0" w:space="0" w:color="auto"/>
        <w:bottom w:val="none" w:sz="0" w:space="0" w:color="auto"/>
        <w:right w:val="none" w:sz="0" w:space="0" w:color="auto"/>
      </w:divBdr>
    </w:div>
    <w:div w:id="488398813">
      <w:bodyDiv w:val="1"/>
      <w:marLeft w:val="0"/>
      <w:marRight w:val="0"/>
      <w:marTop w:val="0"/>
      <w:marBottom w:val="0"/>
      <w:divBdr>
        <w:top w:val="none" w:sz="0" w:space="0" w:color="auto"/>
        <w:left w:val="none" w:sz="0" w:space="0" w:color="auto"/>
        <w:bottom w:val="none" w:sz="0" w:space="0" w:color="auto"/>
        <w:right w:val="none" w:sz="0" w:space="0" w:color="auto"/>
      </w:divBdr>
    </w:div>
    <w:div w:id="543951436">
      <w:bodyDiv w:val="1"/>
      <w:marLeft w:val="0"/>
      <w:marRight w:val="0"/>
      <w:marTop w:val="0"/>
      <w:marBottom w:val="0"/>
      <w:divBdr>
        <w:top w:val="none" w:sz="0" w:space="0" w:color="auto"/>
        <w:left w:val="none" w:sz="0" w:space="0" w:color="auto"/>
        <w:bottom w:val="none" w:sz="0" w:space="0" w:color="auto"/>
        <w:right w:val="none" w:sz="0" w:space="0" w:color="auto"/>
      </w:divBdr>
    </w:div>
    <w:div w:id="560098454">
      <w:bodyDiv w:val="1"/>
      <w:marLeft w:val="0"/>
      <w:marRight w:val="0"/>
      <w:marTop w:val="0"/>
      <w:marBottom w:val="0"/>
      <w:divBdr>
        <w:top w:val="none" w:sz="0" w:space="0" w:color="auto"/>
        <w:left w:val="none" w:sz="0" w:space="0" w:color="auto"/>
        <w:bottom w:val="none" w:sz="0" w:space="0" w:color="auto"/>
        <w:right w:val="none" w:sz="0" w:space="0" w:color="auto"/>
      </w:divBdr>
    </w:div>
    <w:div w:id="600912041">
      <w:bodyDiv w:val="1"/>
      <w:marLeft w:val="0"/>
      <w:marRight w:val="0"/>
      <w:marTop w:val="0"/>
      <w:marBottom w:val="0"/>
      <w:divBdr>
        <w:top w:val="none" w:sz="0" w:space="0" w:color="auto"/>
        <w:left w:val="none" w:sz="0" w:space="0" w:color="auto"/>
        <w:bottom w:val="none" w:sz="0" w:space="0" w:color="auto"/>
        <w:right w:val="none" w:sz="0" w:space="0" w:color="auto"/>
      </w:divBdr>
    </w:div>
    <w:div w:id="622661622">
      <w:bodyDiv w:val="1"/>
      <w:marLeft w:val="0"/>
      <w:marRight w:val="0"/>
      <w:marTop w:val="0"/>
      <w:marBottom w:val="0"/>
      <w:divBdr>
        <w:top w:val="none" w:sz="0" w:space="0" w:color="auto"/>
        <w:left w:val="none" w:sz="0" w:space="0" w:color="auto"/>
        <w:bottom w:val="none" w:sz="0" w:space="0" w:color="auto"/>
        <w:right w:val="none" w:sz="0" w:space="0" w:color="auto"/>
      </w:divBdr>
    </w:div>
    <w:div w:id="644241515">
      <w:bodyDiv w:val="1"/>
      <w:marLeft w:val="0"/>
      <w:marRight w:val="0"/>
      <w:marTop w:val="0"/>
      <w:marBottom w:val="0"/>
      <w:divBdr>
        <w:top w:val="none" w:sz="0" w:space="0" w:color="auto"/>
        <w:left w:val="none" w:sz="0" w:space="0" w:color="auto"/>
        <w:bottom w:val="none" w:sz="0" w:space="0" w:color="auto"/>
        <w:right w:val="none" w:sz="0" w:space="0" w:color="auto"/>
      </w:divBdr>
    </w:div>
    <w:div w:id="693381165">
      <w:bodyDiv w:val="1"/>
      <w:marLeft w:val="0"/>
      <w:marRight w:val="0"/>
      <w:marTop w:val="0"/>
      <w:marBottom w:val="0"/>
      <w:divBdr>
        <w:top w:val="none" w:sz="0" w:space="0" w:color="auto"/>
        <w:left w:val="none" w:sz="0" w:space="0" w:color="auto"/>
        <w:bottom w:val="none" w:sz="0" w:space="0" w:color="auto"/>
        <w:right w:val="none" w:sz="0" w:space="0" w:color="auto"/>
      </w:divBdr>
    </w:div>
    <w:div w:id="721562166">
      <w:bodyDiv w:val="1"/>
      <w:marLeft w:val="0"/>
      <w:marRight w:val="0"/>
      <w:marTop w:val="0"/>
      <w:marBottom w:val="0"/>
      <w:divBdr>
        <w:top w:val="none" w:sz="0" w:space="0" w:color="auto"/>
        <w:left w:val="none" w:sz="0" w:space="0" w:color="auto"/>
        <w:bottom w:val="none" w:sz="0" w:space="0" w:color="auto"/>
        <w:right w:val="none" w:sz="0" w:space="0" w:color="auto"/>
      </w:divBdr>
    </w:div>
    <w:div w:id="768620983">
      <w:bodyDiv w:val="1"/>
      <w:marLeft w:val="0"/>
      <w:marRight w:val="0"/>
      <w:marTop w:val="0"/>
      <w:marBottom w:val="0"/>
      <w:divBdr>
        <w:top w:val="none" w:sz="0" w:space="0" w:color="auto"/>
        <w:left w:val="none" w:sz="0" w:space="0" w:color="auto"/>
        <w:bottom w:val="none" w:sz="0" w:space="0" w:color="auto"/>
        <w:right w:val="none" w:sz="0" w:space="0" w:color="auto"/>
      </w:divBdr>
    </w:div>
    <w:div w:id="801309794">
      <w:bodyDiv w:val="1"/>
      <w:marLeft w:val="0"/>
      <w:marRight w:val="0"/>
      <w:marTop w:val="0"/>
      <w:marBottom w:val="0"/>
      <w:divBdr>
        <w:top w:val="none" w:sz="0" w:space="0" w:color="auto"/>
        <w:left w:val="none" w:sz="0" w:space="0" w:color="auto"/>
        <w:bottom w:val="none" w:sz="0" w:space="0" w:color="auto"/>
        <w:right w:val="none" w:sz="0" w:space="0" w:color="auto"/>
      </w:divBdr>
    </w:div>
    <w:div w:id="818619560">
      <w:bodyDiv w:val="1"/>
      <w:marLeft w:val="0"/>
      <w:marRight w:val="0"/>
      <w:marTop w:val="0"/>
      <w:marBottom w:val="0"/>
      <w:divBdr>
        <w:top w:val="none" w:sz="0" w:space="0" w:color="auto"/>
        <w:left w:val="none" w:sz="0" w:space="0" w:color="auto"/>
        <w:bottom w:val="none" w:sz="0" w:space="0" w:color="auto"/>
        <w:right w:val="none" w:sz="0" w:space="0" w:color="auto"/>
      </w:divBdr>
    </w:div>
    <w:div w:id="854264773">
      <w:bodyDiv w:val="1"/>
      <w:marLeft w:val="0"/>
      <w:marRight w:val="0"/>
      <w:marTop w:val="0"/>
      <w:marBottom w:val="0"/>
      <w:divBdr>
        <w:top w:val="none" w:sz="0" w:space="0" w:color="auto"/>
        <w:left w:val="none" w:sz="0" w:space="0" w:color="auto"/>
        <w:bottom w:val="none" w:sz="0" w:space="0" w:color="auto"/>
        <w:right w:val="none" w:sz="0" w:space="0" w:color="auto"/>
      </w:divBdr>
    </w:div>
    <w:div w:id="860776320">
      <w:bodyDiv w:val="1"/>
      <w:marLeft w:val="0"/>
      <w:marRight w:val="0"/>
      <w:marTop w:val="0"/>
      <w:marBottom w:val="0"/>
      <w:divBdr>
        <w:top w:val="none" w:sz="0" w:space="0" w:color="auto"/>
        <w:left w:val="none" w:sz="0" w:space="0" w:color="auto"/>
        <w:bottom w:val="none" w:sz="0" w:space="0" w:color="auto"/>
        <w:right w:val="none" w:sz="0" w:space="0" w:color="auto"/>
      </w:divBdr>
    </w:div>
    <w:div w:id="906064605">
      <w:bodyDiv w:val="1"/>
      <w:marLeft w:val="0"/>
      <w:marRight w:val="0"/>
      <w:marTop w:val="0"/>
      <w:marBottom w:val="0"/>
      <w:divBdr>
        <w:top w:val="none" w:sz="0" w:space="0" w:color="auto"/>
        <w:left w:val="none" w:sz="0" w:space="0" w:color="auto"/>
        <w:bottom w:val="none" w:sz="0" w:space="0" w:color="auto"/>
        <w:right w:val="none" w:sz="0" w:space="0" w:color="auto"/>
      </w:divBdr>
    </w:div>
    <w:div w:id="911621058">
      <w:bodyDiv w:val="1"/>
      <w:marLeft w:val="0"/>
      <w:marRight w:val="0"/>
      <w:marTop w:val="0"/>
      <w:marBottom w:val="0"/>
      <w:divBdr>
        <w:top w:val="none" w:sz="0" w:space="0" w:color="auto"/>
        <w:left w:val="none" w:sz="0" w:space="0" w:color="auto"/>
        <w:bottom w:val="none" w:sz="0" w:space="0" w:color="auto"/>
        <w:right w:val="none" w:sz="0" w:space="0" w:color="auto"/>
      </w:divBdr>
    </w:div>
    <w:div w:id="943806902">
      <w:bodyDiv w:val="1"/>
      <w:marLeft w:val="0"/>
      <w:marRight w:val="0"/>
      <w:marTop w:val="0"/>
      <w:marBottom w:val="0"/>
      <w:divBdr>
        <w:top w:val="none" w:sz="0" w:space="0" w:color="auto"/>
        <w:left w:val="none" w:sz="0" w:space="0" w:color="auto"/>
        <w:bottom w:val="none" w:sz="0" w:space="0" w:color="auto"/>
        <w:right w:val="none" w:sz="0" w:space="0" w:color="auto"/>
      </w:divBdr>
    </w:div>
    <w:div w:id="959216643">
      <w:bodyDiv w:val="1"/>
      <w:marLeft w:val="0"/>
      <w:marRight w:val="0"/>
      <w:marTop w:val="0"/>
      <w:marBottom w:val="0"/>
      <w:divBdr>
        <w:top w:val="none" w:sz="0" w:space="0" w:color="auto"/>
        <w:left w:val="none" w:sz="0" w:space="0" w:color="auto"/>
        <w:bottom w:val="none" w:sz="0" w:space="0" w:color="auto"/>
        <w:right w:val="none" w:sz="0" w:space="0" w:color="auto"/>
      </w:divBdr>
    </w:div>
    <w:div w:id="991981685">
      <w:bodyDiv w:val="1"/>
      <w:marLeft w:val="0"/>
      <w:marRight w:val="0"/>
      <w:marTop w:val="0"/>
      <w:marBottom w:val="0"/>
      <w:divBdr>
        <w:top w:val="none" w:sz="0" w:space="0" w:color="auto"/>
        <w:left w:val="none" w:sz="0" w:space="0" w:color="auto"/>
        <w:bottom w:val="none" w:sz="0" w:space="0" w:color="auto"/>
        <w:right w:val="none" w:sz="0" w:space="0" w:color="auto"/>
      </w:divBdr>
    </w:div>
    <w:div w:id="1016690555">
      <w:bodyDiv w:val="1"/>
      <w:marLeft w:val="0"/>
      <w:marRight w:val="0"/>
      <w:marTop w:val="0"/>
      <w:marBottom w:val="0"/>
      <w:divBdr>
        <w:top w:val="none" w:sz="0" w:space="0" w:color="auto"/>
        <w:left w:val="none" w:sz="0" w:space="0" w:color="auto"/>
        <w:bottom w:val="none" w:sz="0" w:space="0" w:color="auto"/>
        <w:right w:val="none" w:sz="0" w:space="0" w:color="auto"/>
      </w:divBdr>
    </w:div>
    <w:div w:id="1080636598">
      <w:bodyDiv w:val="1"/>
      <w:marLeft w:val="0"/>
      <w:marRight w:val="0"/>
      <w:marTop w:val="0"/>
      <w:marBottom w:val="0"/>
      <w:divBdr>
        <w:top w:val="none" w:sz="0" w:space="0" w:color="auto"/>
        <w:left w:val="none" w:sz="0" w:space="0" w:color="auto"/>
        <w:bottom w:val="none" w:sz="0" w:space="0" w:color="auto"/>
        <w:right w:val="none" w:sz="0" w:space="0" w:color="auto"/>
      </w:divBdr>
    </w:div>
    <w:div w:id="1138304820">
      <w:bodyDiv w:val="1"/>
      <w:marLeft w:val="0"/>
      <w:marRight w:val="0"/>
      <w:marTop w:val="0"/>
      <w:marBottom w:val="0"/>
      <w:divBdr>
        <w:top w:val="none" w:sz="0" w:space="0" w:color="auto"/>
        <w:left w:val="none" w:sz="0" w:space="0" w:color="auto"/>
        <w:bottom w:val="none" w:sz="0" w:space="0" w:color="auto"/>
        <w:right w:val="none" w:sz="0" w:space="0" w:color="auto"/>
      </w:divBdr>
    </w:div>
    <w:div w:id="1173377558">
      <w:bodyDiv w:val="1"/>
      <w:marLeft w:val="0"/>
      <w:marRight w:val="0"/>
      <w:marTop w:val="0"/>
      <w:marBottom w:val="0"/>
      <w:divBdr>
        <w:top w:val="none" w:sz="0" w:space="0" w:color="auto"/>
        <w:left w:val="none" w:sz="0" w:space="0" w:color="auto"/>
        <w:bottom w:val="none" w:sz="0" w:space="0" w:color="auto"/>
        <w:right w:val="none" w:sz="0" w:space="0" w:color="auto"/>
      </w:divBdr>
    </w:div>
    <w:div w:id="1205100850">
      <w:bodyDiv w:val="1"/>
      <w:marLeft w:val="0"/>
      <w:marRight w:val="0"/>
      <w:marTop w:val="0"/>
      <w:marBottom w:val="0"/>
      <w:divBdr>
        <w:top w:val="none" w:sz="0" w:space="0" w:color="auto"/>
        <w:left w:val="none" w:sz="0" w:space="0" w:color="auto"/>
        <w:bottom w:val="none" w:sz="0" w:space="0" w:color="auto"/>
        <w:right w:val="none" w:sz="0" w:space="0" w:color="auto"/>
      </w:divBdr>
    </w:div>
    <w:div w:id="1230728097">
      <w:bodyDiv w:val="1"/>
      <w:marLeft w:val="0"/>
      <w:marRight w:val="0"/>
      <w:marTop w:val="0"/>
      <w:marBottom w:val="0"/>
      <w:divBdr>
        <w:top w:val="none" w:sz="0" w:space="0" w:color="auto"/>
        <w:left w:val="none" w:sz="0" w:space="0" w:color="auto"/>
        <w:bottom w:val="none" w:sz="0" w:space="0" w:color="auto"/>
        <w:right w:val="none" w:sz="0" w:space="0" w:color="auto"/>
      </w:divBdr>
    </w:div>
    <w:div w:id="1254507631">
      <w:bodyDiv w:val="1"/>
      <w:marLeft w:val="0"/>
      <w:marRight w:val="0"/>
      <w:marTop w:val="0"/>
      <w:marBottom w:val="0"/>
      <w:divBdr>
        <w:top w:val="none" w:sz="0" w:space="0" w:color="auto"/>
        <w:left w:val="none" w:sz="0" w:space="0" w:color="auto"/>
        <w:bottom w:val="none" w:sz="0" w:space="0" w:color="auto"/>
        <w:right w:val="none" w:sz="0" w:space="0" w:color="auto"/>
      </w:divBdr>
    </w:div>
    <w:div w:id="1309168390">
      <w:bodyDiv w:val="1"/>
      <w:marLeft w:val="0"/>
      <w:marRight w:val="0"/>
      <w:marTop w:val="0"/>
      <w:marBottom w:val="0"/>
      <w:divBdr>
        <w:top w:val="none" w:sz="0" w:space="0" w:color="auto"/>
        <w:left w:val="none" w:sz="0" w:space="0" w:color="auto"/>
        <w:bottom w:val="none" w:sz="0" w:space="0" w:color="auto"/>
        <w:right w:val="none" w:sz="0" w:space="0" w:color="auto"/>
      </w:divBdr>
    </w:div>
    <w:div w:id="1351568624">
      <w:bodyDiv w:val="1"/>
      <w:marLeft w:val="0"/>
      <w:marRight w:val="0"/>
      <w:marTop w:val="0"/>
      <w:marBottom w:val="0"/>
      <w:divBdr>
        <w:top w:val="none" w:sz="0" w:space="0" w:color="auto"/>
        <w:left w:val="none" w:sz="0" w:space="0" w:color="auto"/>
        <w:bottom w:val="none" w:sz="0" w:space="0" w:color="auto"/>
        <w:right w:val="none" w:sz="0" w:space="0" w:color="auto"/>
      </w:divBdr>
    </w:div>
    <w:div w:id="1392339432">
      <w:bodyDiv w:val="1"/>
      <w:marLeft w:val="0"/>
      <w:marRight w:val="0"/>
      <w:marTop w:val="0"/>
      <w:marBottom w:val="0"/>
      <w:divBdr>
        <w:top w:val="none" w:sz="0" w:space="0" w:color="auto"/>
        <w:left w:val="none" w:sz="0" w:space="0" w:color="auto"/>
        <w:bottom w:val="none" w:sz="0" w:space="0" w:color="auto"/>
        <w:right w:val="none" w:sz="0" w:space="0" w:color="auto"/>
      </w:divBdr>
    </w:div>
    <w:div w:id="1502234851">
      <w:bodyDiv w:val="1"/>
      <w:marLeft w:val="0"/>
      <w:marRight w:val="0"/>
      <w:marTop w:val="0"/>
      <w:marBottom w:val="0"/>
      <w:divBdr>
        <w:top w:val="none" w:sz="0" w:space="0" w:color="auto"/>
        <w:left w:val="none" w:sz="0" w:space="0" w:color="auto"/>
        <w:bottom w:val="none" w:sz="0" w:space="0" w:color="auto"/>
        <w:right w:val="none" w:sz="0" w:space="0" w:color="auto"/>
      </w:divBdr>
    </w:div>
    <w:div w:id="1545362847">
      <w:bodyDiv w:val="1"/>
      <w:marLeft w:val="0"/>
      <w:marRight w:val="0"/>
      <w:marTop w:val="0"/>
      <w:marBottom w:val="0"/>
      <w:divBdr>
        <w:top w:val="none" w:sz="0" w:space="0" w:color="auto"/>
        <w:left w:val="none" w:sz="0" w:space="0" w:color="auto"/>
        <w:bottom w:val="none" w:sz="0" w:space="0" w:color="auto"/>
        <w:right w:val="none" w:sz="0" w:space="0" w:color="auto"/>
      </w:divBdr>
    </w:div>
    <w:div w:id="1563982548">
      <w:bodyDiv w:val="1"/>
      <w:marLeft w:val="0"/>
      <w:marRight w:val="0"/>
      <w:marTop w:val="0"/>
      <w:marBottom w:val="0"/>
      <w:divBdr>
        <w:top w:val="none" w:sz="0" w:space="0" w:color="auto"/>
        <w:left w:val="none" w:sz="0" w:space="0" w:color="auto"/>
        <w:bottom w:val="none" w:sz="0" w:space="0" w:color="auto"/>
        <w:right w:val="none" w:sz="0" w:space="0" w:color="auto"/>
      </w:divBdr>
    </w:div>
    <w:div w:id="1588809636">
      <w:bodyDiv w:val="1"/>
      <w:marLeft w:val="0"/>
      <w:marRight w:val="0"/>
      <w:marTop w:val="0"/>
      <w:marBottom w:val="0"/>
      <w:divBdr>
        <w:top w:val="none" w:sz="0" w:space="0" w:color="auto"/>
        <w:left w:val="none" w:sz="0" w:space="0" w:color="auto"/>
        <w:bottom w:val="none" w:sz="0" w:space="0" w:color="auto"/>
        <w:right w:val="none" w:sz="0" w:space="0" w:color="auto"/>
      </w:divBdr>
    </w:div>
    <w:div w:id="1648705369">
      <w:bodyDiv w:val="1"/>
      <w:marLeft w:val="0"/>
      <w:marRight w:val="0"/>
      <w:marTop w:val="0"/>
      <w:marBottom w:val="0"/>
      <w:divBdr>
        <w:top w:val="none" w:sz="0" w:space="0" w:color="auto"/>
        <w:left w:val="none" w:sz="0" w:space="0" w:color="auto"/>
        <w:bottom w:val="none" w:sz="0" w:space="0" w:color="auto"/>
        <w:right w:val="none" w:sz="0" w:space="0" w:color="auto"/>
      </w:divBdr>
    </w:div>
    <w:div w:id="1673485214">
      <w:bodyDiv w:val="1"/>
      <w:marLeft w:val="0"/>
      <w:marRight w:val="0"/>
      <w:marTop w:val="0"/>
      <w:marBottom w:val="0"/>
      <w:divBdr>
        <w:top w:val="none" w:sz="0" w:space="0" w:color="auto"/>
        <w:left w:val="none" w:sz="0" w:space="0" w:color="auto"/>
        <w:bottom w:val="none" w:sz="0" w:space="0" w:color="auto"/>
        <w:right w:val="none" w:sz="0" w:space="0" w:color="auto"/>
      </w:divBdr>
    </w:div>
    <w:div w:id="1729107748">
      <w:bodyDiv w:val="1"/>
      <w:marLeft w:val="0"/>
      <w:marRight w:val="0"/>
      <w:marTop w:val="0"/>
      <w:marBottom w:val="0"/>
      <w:divBdr>
        <w:top w:val="none" w:sz="0" w:space="0" w:color="auto"/>
        <w:left w:val="none" w:sz="0" w:space="0" w:color="auto"/>
        <w:bottom w:val="none" w:sz="0" w:space="0" w:color="auto"/>
        <w:right w:val="none" w:sz="0" w:space="0" w:color="auto"/>
      </w:divBdr>
    </w:div>
    <w:div w:id="1784037941">
      <w:bodyDiv w:val="1"/>
      <w:marLeft w:val="0"/>
      <w:marRight w:val="0"/>
      <w:marTop w:val="0"/>
      <w:marBottom w:val="0"/>
      <w:divBdr>
        <w:top w:val="none" w:sz="0" w:space="0" w:color="auto"/>
        <w:left w:val="none" w:sz="0" w:space="0" w:color="auto"/>
        <w:bottom w:val="none" w:sz="0" w:space="0" w:color="auto"/>
        <w:right w:val="none" w:sz="0" w:space="0" w:color="auto"/>
      </w:divBdr>
    </w:div>
    <w:div w:id="1856963385">
      <w:bodyDiv w:val="1"/>
      <w:marLeft w:val="0"/>
      <w:marRight w:val="0"/>
      <w:marTop w:val="0"/>
      <w:marBottom w:val="0"/>
      <w:divBdr>
        <w:top w:val="none" w:sz="0" w:space="0" w:color="auto"/>
        <w:left w:val="none" w:sz="0" w:space="0" w:color="auto"/>
        <w:bottom w:val="none" w:sz="0" w:space="0" w:color="auto"/>
        <w:right w:val="none" w:sz="0" w:space="0" w:color="auto"/>
      </w:divBdr>
    </w:div>
    <w:div w:id="1871646310">
      <w:bodyDiv w:val="1"/>
      <w:marLeft w:val="0"/>
      <w:marRight w:val="0"/>
      <w:marTop w:val="0"/>
      <w:marBottom w:val="0"/>
      <w:divBdr>
        <w:top w:val="none" w:sz="0" w:space="0" w:color="auto"/>
        <w:left w:val="none" w:sz="0" w:space="0" w:color="auto"/>
        <w:bottom w:val="none" w:sz="0" w:space="0" w:color="auto"/>
        <w:right w:val="none" w:sz="0" w:space="0" w:color="auto"/>
      </w:divBdr>
    </w:div>
    <w:div w:id="1879470413">
      <w:bodyDiv w:val="1"/>
      <w:marLeft w:val="0"/>
      <w:marRight w:val="0"/>
      <w:marTop w:val="0"/>
      <w:marBottom w:val="0"/>
      <w:divBdr>
        <w:top w:val="none" w:sz="0" w:space="0" w:color="auto"/>
        <w:left w:val="none" w:sz="0" w:space="0" w:color="auto"/>
        <w:bottom w:val="none" w:sz="0" w:space="0" w:color="auto"/>
        <w:right w:val="none" w:sz="0" w:space="0" w:color="auto"/>
      </w:divBdr>
    </w:div>
    <w:div w:id="1914074129">
      <w:bodyDiv w:val="1"/>
      <w:marLeft w:val="0"/>
      <w:marRight w:val="0"/>
      <w:marTop w:val="0"/>
      <w:marBottom w:val="0"/>
      <w:divBdr>
        <w:top w:val="none" w:sz="0" w:space="0" w:color="auto"/>
        <w:left w:val="none" w:sz="0" w:space="0" w:color="auto"/>
        <w:bottom w:val="none" w:sz="0" w:space="0" w:color="auto"/>
        <w:right w:val="none" w:sz="0" w:space="0" w:color="auto"/>
      </w:divBdr>
    </w:div>
    <w:div w:id="1920402555">
      <w:bodyDiv w:val="1"/>
      <w:marLeft w:val="0"/>
      <w:marRight w:val="0"/>
      <w:marTop w:val="0"/>
      <w:marBottom w:val="0"/>
      <w:divBdr>
        <w:top w:val="none" w:sz="0" w:space="0" w:color="auto"/>
        <w:left w:val="none" w:sz="0" w:space="0" w:color="auto"/>
        <w:bottom w:val="none" w:sz="0" w:space="0" w:color="auto"/>
        <w:right w:val="none" w:sz="0" w:space="0" w:color="auto"/>
      </w:divBdr>
    </w:div>
    <w:div w:id="1930656780">
      <w:bodyDiv w:val="1"/>
      <w:marLeft w:val="0"/>
      <w:marRight w:val="0"/>
      <w:marTop w:val="0"/>
      <w:marBottom w:val="0"/>
      <w:divBdr>
        <w:top w:val="none" w:sz="0" w:space="0" w:color="auto"/>
        <w:left w:val="none" w:sz="0" w:space="0" w:color="auto"/>
        <w:bottom w:val="none" w:sz="0" w:space="0" w:color="auto"/>
        <w:right w:val="none" w:sz="0" w:space="0" w:color="auto"/>
      </w:divBdr>
    </w:div>
    <w:div w:id="2043509211">
      <w:bodyDiv w:val="1"/>
      <w:marLeft w:val="0"/>
      <w:marRight w:val="0"/>
      <w:marTop w:val="0"/>
      <w:marBottom w:val="0"/>
      <w:divBdr>
        <w:top w:val="none" w:sz="0" w:space="0" w:color="auto"/>
        <w:left w:val="none" w:sz="0" w:space="0" w:color="auto"/>
        <w:bottom w:val="none" w:sz="0" w:space="0" w:color="auto"/>
        <w:right w:val="none" w:sz="0" w:space="0" w:color="auto"/>
      </w:divBdr>
    </w:div>
    <w:div w:id="2046101707">
      <w:bodyDiv w:val="1"/>
      <w:marLeft w:val="0"/>
      <w:marRight w:val="0"/>
      <w:marTop w:val="0"/>
      <w:marBottom w:val="0"/>
      <w:divBdr>
        <w:top w:val="none" w:sz="0" w:space="0" w:color="auto"/>
        <w:left w:val="none" w:sz="0" w:space="0" w:color="auto"/>
        <w:bottom w:val="none" w:sz="0" w:space="0" w:color="auto"/>
        <w:right w:val="none" w:sz="0" w:space="0" w:color="auto"/>
      </w:divBdr>
    </w:div>
    <w:div w:id="2074960620">
      <w:bodyDiv w:val="1"/>
      <w:marLeft w:val="0"/>
      <w:marRight w:val="0"/>
      <w:marTop w:val="0"/>
      <w:marBottom w:val="0"/>
      <w:divBdr>
        <w:top w:val="none" w:sz="0" w:space="0" w:color="auto"/>
        <w:left w:val="none" w:sz="0" w:space="0" w:color="auto"/>
        <w:bottom w:val="none" w:sz="0" w:space="0" w:color="auto"/>
        <w:right w:val="none" w:sz="0" w:space="0" w:color="auto"/>
      </w:divBdr>
    </w:div>
    <w:div w:id="213386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DDA94-6DC3-4178-B5AB-E98C3CCE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670</Pages>
  <Words>202503</Words>
  <Characters>1289619</Characters>
  <Application>Microsoft Office Word</Application>
  <DocSecurity>0</DocSecurity>
  <Lines>10746</Lines>
  <Paragraphs>2978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24</cp:revision>
  <cp:lastPrinted>2025-09-30T09:43:00Z</cp:lastPrinted>
  <dcterms:created xsi:type="dcterms:W3CDTF">2024-07-17T07:18:00Z</dcterms:created>
  <dcterms:modified xsi:type="dcterms:W3CDTF">2025-10-13T10:40:00Z</dcterms:modified>
</cp:coreProperties>
</file>