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1E" w:rsidRDefault="0046151E" w:rsidP="0046151E">
      <w:pPr>
        <w:jc w:val="center"/>
        <w:rPr>
          <w:rFonts w:cs="Times New Roman"/>
          <w:lang w:val="de-DE"/>
        </w:rPr>
      </w:pPr>
      <w:r>
        <w:rPr>
          <w:rFonts w:cs="Times New Roman"/>
          <w:b/>
          <w:bCs/>
          <w:lang w:val="de-DE"/>
        </w:rPr>
        <w:t>12. NOVEMBER 1997 - Gesetz über die Öffentlichkeit der Verwaltung in den Provinzen und Ge</w:t>
      </w:r>
      <w:r>
        <w:rPr>
          <w:rFonts w:cs="Times New Roman"/>
          <w:b/>
          <w:bCs/>
          <w:lang w:val="de-DE"/>
        </w:rPr>
        <w:softHyphen/>
        <w:t>meinden</w:t>
      </w:r>
    </w:p>
    <w:p w:rsidR="0046151E" w:rsidRDefault="0046151E">
      <w:pPr>
        <w:jc w:val="both"/>
        <w:rPr>
          <w:rFonts w:cs="Times New Roman"/>
          <w:lang w:val="de-DE"/>
        </w:rPr>
      </w:pPr>
    </w:p>
    <w:p w:rsidR="0046151E" w:rsidRDefault="0046151E">
      <w:pPr>
        <w:jc w:val="both"/>
        <w:rPr>
          <w:rFonts w:cs="Times New Roman"/>
          <w:lang w:val="de-DE"/>
        </w:rPr>
      </w:pPr>
    </w:p>
    <w:p w:rsidR="0046151E" w:rsidRDefault="0046151E">
      <w:pPr>
        <w:tabs>
          <w:tab w:val="center" w:pos="4512"/>
        </w:tabs>
        <w:jc w:val="both"/>
        <w:rPr>
          <w:rFonts w:cs="Times New Roman"/>
          <w:lang w:val="de-DE"/>
        </w:rPr>
      </w:pPr>
      <w:r>
        <w:rPr>
          <w:rFonts w:cs="Times New Roman"/>
          <w:i/>
          <w:iCs/>
          <w:lang w:val="de-DE"/>
        </w:rPr>
        <w:tab/>
      </w:r>
      <w:r w:rsidRPr="0046151E">
        <w:rPr>
          <w:rFonts w:cs="Times New Roman"/>
          <w:iCs/>
          <w:lang w:val="de-DE"/>
        </w:rPr>
        <w:t>(</w:t>
      </w:r>
      <w:r>
        <w:rPr>
          <w:rFonts w:cs="Times New Roman"/>
          <w:i/>
          <w:iCs/>
          <w:lang w:val="de-DE"/>
        </w:rPr>
        <w:t>Belgisches Staatsblatt vom 5. August 1998</w:t>
      </w:r>
      <w:r w:rsidRPr="0046151E">
        <w:rPr>
          <w:rFonts w:cs="Times New Roman"/>
          <w:iCs/>
          <w:lang w:val="de-DE"/>
        </w:rPr>
        <w:t>)</w:t>
      </w:r>
    </w:p>
    <w:p w:rsidR="0046151E" w:rsidRDefault="0046151E">
      <w:pPr>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center" w:pos="4512"/>
          <w:tab w:val="left" w:pos="5040"/>
          <w:tab w:val="left" w:pos="5760"/>
          <w:tab w:val="left" w:pos="6480"/>
          <w:tab w:val="left" w:pos="7200"/>
          <w:tab w:val="left" w:pos="7920"/>
          <w:tab w:val="left" w:pos="8640"/>
        </w:tabs>
        <w:jc w:val="both"/>
        <w:rPr>
          <w:rFonts w:cs="Times New Roman"/>
          <w:lang w:val="de-DE"/>
        </w:rPr>
      </w:pPr>
      <w:r>
        <w:rPr>
          <w:rFonts w:cs="Times New Roman"/>
          <w:lang w:val="de-DE"/>
        </w:rPr>
        <w:tab/>
        <w:t>Konsolidierung</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b/>
          <w:bCs/>
          <w:lang w:val="de-DE"/>
        </w:rPr>
      </w:pPr>
      <w:r>
        <w:rPr>
          <w:rFonts w:cs="Times New Roman"/>
          <w:i/>
          <w:iCs/>
          <w:lang w:val="de-DE"/>
        </w:rPr>
        <w:t>Die vorliegende Konsolidierung enthält die Abänderungen, die vorgenommen worden sind durch:</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b/>
          <w:bCs/>
          <w:lang w:val="de-DE"/>
        </w:rPr>
      </w:pPr>
    </w:p>
    <w:p w:rsidR="0046151E" w:rsidRP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noBreakHyphen/>
        <w:t xml:space="preserve"> das Gesetz vom 25. Juni 1998 zur Abänderung des Gesetzes vom 11. April 1994 über die Öffentlichkeit der Verwaltung und des Gesetzes vom 12. November 1997 über die Öffentlichkeit der Verwaltung in den Provinzen und Gemeinden </w:t>
      </w:r>
      <w:r w:rsidRPr="0046151E">
        <w:rPr>
          <w:rFonts w:cs="Times New Roman"/>
          <w:iCs/>
          <w:lang w:val="de-DE"/>
        </w:rPr>
        <w:t>(</w:t>
      </w:r>
      <w:r>
        <w:rPr>
          <w:rFonts w:cs="Times New Roman"/>
          <w:i/>
          <w:iCs/>
          <w:lang w:val="de-DE"/>
        </w:rPr>
        <w:t xml:space="preserve">Belgisches Staatsblatt </w:t>
      </w:r>
      <w:r w:rsidRPr="0046151E">
        <w:rPr>
          <w:rFonts w:cs="Times New Roman"/>
          <w:iCs/>
          <w:lang w:val="de-DE"/>
        </w:rPr>
        <w:t>vom 11. Oktober 2000)</w:t>
      </w:r>
      <w:r w:rsidRPr="0046151E">
        <w:rPr>
          <w:rFonts w:cs="Times New Roman"/>
          <w:lang w:val="de-DE"/>
        </w:rPr>
        <w: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P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 xml:space="preserve">- das Gesetz vom 26. Juni 2000 zur Abänderung des Gesetzes vom 11. April 1994 über die Öffentlichkeit der Verwaltung und des Gesetzes vom 12. November 1997 über die Öffentlichkeit der Verwaltung in den Provinzen und Gemeinden </w:t>
      </w:r>
      <w:r w:rsidRPr="0046151E">
        <w:rPr>
          <w:rFonts w:cs="Times New Roman"/>
          <w:iCs/>
          <w:lang w:val="de-DE"/>
        </w:rPr>
        <w:t>(</w:t>
      </w:r>
      <w:r>
        <w:rPr>
          <w:rFonts w:cs="Times New Roman"/>
          <w:i/>
          <w:iCs/>
          <w:lang w:val="de-DE"/>
        </w:rPr>
        <w:t xml:space="preserve">Belgisches Staatsblatt </w:t>
      </w:r>
      <w:r w:rsidRPr="0046151E">
        <w:rPr>
          <w:rFonts w:cs="Times New Roman"/>
          <w:iCs/>
          <w:lang w:val="de-DE"/>
        </w:rPr>
        <w:t>vom 12. Dezember 2000)</w:t>
      </w:r>
      <w:r w:rsidRPr="0046151E">
        <w:rPr>
          <w:rFonts w:cs="Times New Roman"/>
          <w:lang w:val="de-DE"/>
        </w:rPr>
        <w: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P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 xml:space="preserve">- das Gesetz vom 5. August 2006 über den Zugang der Öffentlichkeit zu Umweltinformationen </w:t>
      </w:r>
      <w:r w:rsidRPr="0046151E">
        <w:rPr>
          <w:rFonts w:cs="Times New Roman"/>
          <w:iCs/>
          <w:lang w:val="de-DE"/>
        </w:rPr>
        <w:t>(</w:t>
      </w:r>
      <w:r>
        <w:rPr>
          <w:rFonts w:cs="Times New Roman"/>
          <w:i/>
          <w:iCs/>
          <w:lang w:val="de-DE"/>
        </w:rPr>
        <w:t xml:space="preserve">Belgisches Staatsblatt </w:t>
      </w:r>
      <w:r w:rsidRPr="0046151E">
        <w:rPr>
          <w:rFonts w:cs="Times New Roman"/>
          <w:iCs/>
          <w:lang w:val="de-DE"/>
        </w:rPr>
        <w:t>vom 19. März 2007)</w:t>
      </w:r>
      <w:r w:rsidRPr="0046151E">
        <w:rPr>
          <w:rFonts w:cs="Times New Roman"/>
          <w:lang w:val="de-DE"/>
        </w:rPr>
        <w: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b/>
          <w:bCs/>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lang w:val="de-DE"/>
        </w:rPr>
        <w:t>Diese Konsolidierung ist von der Zentralen Dienststelle für Deutsche Übersetzungen in Malmedy erstellt worden.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46151E" w:rsidSect="0046151E">
          <w:pgSz w:w="11906" w:h="16838"/>
          <w:pgMar w:top="1418" w:right="1418" w:bottom="1418" w:left="1418" w:header="709" w:footer="709" w:gutter="0"/>
          <w:cols w:space="708"/>
          <w:vAlign w:val="center"/>
          <w:docGrid w:linePitch="360"/>
        </w:sectPr>
      </w:pPr>
    </w:p>
    <w:p w:rsidR="0046151E" w:rsidRDefault="0046151E" w:rsidP="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b/>
          <w:bCs/>
          <w:lang w:val="de-DE"/>
        </w:rPr>
        <w:lastRenderedPageBreak/>
        <w:t>12. NOVEMBER 1997 - Gesetz über die Öffentlichkeit der Verwaltung in den Provinzen und Ge</w:t>
      </w:r>
      <w:r>
        <w:rPr>
          <w:rFonts w:cs="Times New Roman"/>
          <w:b/>
          <w:bCs/>
          <w:lang w:val="de-DE"/>
        </w:rPr>
        <w:softHyphen/>
        <w:t>meinden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Artikel 1</w:t>
      </w:r>
      <w:r>
        <w:rPr>
          <w:rFonts w:cs="Times New Roman"/>
          <w:lang w:val="de-DE"/>
        </w:rPr>
        <w:t> - Vorliegendes Gesetz regelt eine in Artikel 78 der Verfassung erwähnte Angele</w:t>
      </w:r>
      <w:r>
        <w:rPr>
          <w:rFonts w:cs="Times New Roman"/>
          <w:lang w:val="de-DE"/>
        </w:rPr>
        <w:softHyphen/>
        <w:t>genheit.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t>KAPITEL I - </w:t>
      </w:r>
      <w:r>
        <w:rPr>
          <w:rFonts w:cs="Times New Roman"/>
          <w:i/>
          <w:iCs/>
          <w:lang w:val="de-DE"/>
        </w:rPr>
        <w:t>Allgemeine Bestimmungen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2</w:t>
      </w:r>
      <w:r>
        <w:rPr>
          <w:rFonts w:cs="Times New Roman"/>
          <w:lang w:val="de-DE"/>
        </w:rPr>
        <w:t> - Vorliegendes Gesetz findet Anwendung auf provinziale und kommunale Verwal</w:t>
      </w:r>
      <w:r>
        <w:rPr>
          <w:rFonts w:cs="Times New Roman"/>
          <w:lang w:val="de-DE"/>
        </w:rPr>
        <w:softHyphen/>
        <w:t>tungsbehörden.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Für die Anwendung des vorliegenden Gesetzes ist zu verstehen unter:</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1. Verwaltungsbehörde: eine Verwaltungsbehörde, wie sie in Artikel 14 der koordinierten Ge</w:t>
      </w:r>
      <w:r>
        <w:rPr>
          <w:rFonts w:cs="Times New Roman"/>
          <w:lang w:val="de-DE"/>
        </w:rPr>
        <w:softHyphen/>
        <w:t>setze über den Staatsrat erwähnt ist,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2. Verwaltungsunterlage: jegliche Information in irgendwelcher Form, über die eine Verwal</w:t>
      </w:r>
      <w:r>
        <w:rPr>
          <w:rFonts w:cs="Times New Roman"/>
          <w:lang w:val="de-DE"/>
        </w:rPr>
        <w:softHyphen/>
        <w:t>tungsbehörde verfügt,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 personenbezogener Unterlage: eine Verwaltungsunterlage, die eine Beurteilung oder ein Wert</w:t>
      </w:r>
      <w:r>
        <w:rPr>
          <w:rFonts w:cs="Times New Roman"/>
          <w:lang w:val="de-DE"/>
        </w:rPr>
        <w:softHyphen/>
        <w:t>urteil über eine namentlich genannte oder leicht identifizierbare natürliche Person oder die Beschrei</w:t>
      </w:r>
      <w:r>
        <w:rPr>
          <w:rFonts w:cs="Times New Roman"/>
          <w:lang w:val="de-DE"/>
        </w:rPr>
        <w:softHyphen/>
        <w:t>bung eines Verhaltens enthält, dessen Bekanntmachung dieser Person offensichtlich Schaden zufügen kann,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[4. Richtlinie 90/313/EWG: die Richtlinie 90/313/EWG des Rates vom 7. Juni 1990 über den freien Zugang zu Informationen über die Umwelt,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5. Verwaltungsunterlage über die Umwelt: alle in Schrift-, Bild-, Ton- oder DV-Form vorliegenden Informationen über den Zustand der Gewässer, der Luft, des Bodens, der Tier- und Pflanzenwelt, der bewirtschafteten Bodenflächen und der natürlichen Lebensräume sowie über Tätigkeiten (einschließlich solcher, von denen Belästigungen wie beispielsweise Lärm ausgehen) oder Maßnahmen, die diesen Zustand beeinträchtigen oder beeinträchtigen können, und über Tätigkeiten oder Maßnahmen zum Schutz dieser Umweltbereiche einschließlich verwaltungstechnischer Maßnahmen und Programme zum Umweltschutz.]</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[Art. 2 Abs. 2 Nr. 4 und 5 eingefügt durch Art. 5 des G. vom 26. Juni 2000 (B.S. vom 15. Juli 2000)]</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t>
      </w:r>
      <w:r>
        <w:rPr>
          <w:rFonts w:cs="Times New Roman"/>
          <w:b/>
          <w:bCs/>
          <w:lang w:val="de-DE"/>
        </w:rPr>
        <w:t>Art. 2</w:t>
      </w:r>
      <w:r>
        <w:rPr>
          <w:rFonts w:cs="Times New Roman"/>
          <w:b/>
          <w:bCs/>
          <w:i/>
          <w:iCs/>
          <w:lang w:val="de-DE"/>
        </w:rPr>
        <w:t>bis</w:t>
      </w:r>
      <w:r>
        <w:rPr>
          <w:rFonts w:cs="Times New Roman"/>
          <w:lang w:val="de-DE"/>
        </w:rPr>
        <w:t xml:space="preserve"> - Vorliegendes Gesetz findet keine Anwendung auf Verwaltungsunterlagen über die Umwelt, die die Polizeiorganisation und Polizeipolitik, einschließlich Artikel 135 § 2 des Neuen Gemeindegesetzes, und die Feuerwehrdienste betreffen.]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[Art. 2bis eingefügt durch Art. 43 des G. vom 5. August 2006 (B.S. vom 28. August 2006)]</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sectPr w:rsidR="0046151E">
          <w:pgSz w:w="11905" w:h="16837"/>
          <w:pgMar w:top="1440" w:right="1440" w:bottom="1440" w:left="1440" w:header="1440" w:footer="1440" w:gutter="0"/>
          <w:cols w:space="720"/>
          <w:noEndnote/>
        </w:sect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 xml:space="preserve">KAPITEL II - </w:t>
      </w:r>
      <w:r>
        <w:rPr>
          <w:rFonts w:cs="Times New Roman"/>
          <w:i/>
          <w:iCs/>
          <w:lang w:val="de-DE"/>
        </w:rPr>
        <w:t>Aktive Öffentlichkeit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3</w:t>
      </w:r>
      <w:r>
        <w:rPr>
          <w:rFonts w:cs="Times New Roman"/>
          <w:lang w:val="de-DE"/>
        </w:rPr>
        <w:t> - Damit die Bevölkerung deutlich und objektiv über die Tätigkeiten der provinzialen und kommunalen Verwaltungsbehörden unterrichtet wird:</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1. benennt der Provinzial- oder Gemeinderat einen Beamten, der mit der Konzipierung und Verwirklichung der Informationspolitik für alle Verwaltungsbehörden, die der Provinz oder der Ge</w:t>
      </w:r>
      <w:r>
        <w:rPr>
          <w:rFonts w:cs="Times New Roman"/>
          <w:lang w:val="de-DE"/>
        </w:rPr>
        <w:softHyphen/>
        <w:t>meinde unterstehen, und mit der Koordinierung der in Nr. 2 erwähnten Veröffentlichung beauftragt ist,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2. veröffentlicht die Provinz oder die Gemeinde eine Unterlage mit der Beschreibung der Be</w:t>
      </w:r>
      <w:r>
        <w:rPr>
          <w:rFonts w:cs="Times New Roman"/>
          <w:lang w:val="de-DE"/>
        </w:rPr>
        <w:softHyphen/>
        <w:t>fugnisse und der internen Organisation aller ihr unterstehenden Verwaltungsbehörden und stellt sie je</w:t>
      </w:r>
      <w:r>
        <w:rPr>
          <w:rFonts w:cs="Times New Roman"/>
          <w:lang w:val="de-DE"/>
        </w:rPr>
        <w:softHyphen/>
        <w:t>dem zur Verfügung, der darum bittet,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 werden in jedem Schreiben, das von einer provinzialen oder kommunalen Verwaltungs</w:t>
      </w:r>
      <w:r>
        <w:rPr>
          <w:rFonts w:cs="Times New Roman"/>
          <w:lang w:val="de-DE"/>
        </w:rPr>
        <w:softHyphen/>
        <w:t>behörde ausgeht, Name, Eigenschaft, Adresse und Telefonnummer der Person angegeben, die weitere Auskünfte über die Akte erteilen kann,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4. werden die eventuellen Beschwerdemöglichkeiten, die Instanzen, bei denen eine Beschwer</w:t>
      </w:r>
      <w:r>
        <w:rPr>
          <w:rFonts w:cs="Times New Roman"/>
          <w:lang w:val="de-DE"/>
        </w:rPr>
        <w:softHyphen/>
        <w:t>de einzulegen ist, und die einzuhaltenden Formen und Fristen in jeder Unterlage angegeben, mit der dem Bürger ein Beschluss oder ein Verwaltungsakt individueller Tragweite, der von einer provinzialen oder kommunalen Verwaltungsbehörde ausgeht, notifiziert wird; andernfalls läuft keine Verjährungs</w:t>
      </w:r>
      <w:r>
        <w:rPr>
          <w:rFonts w:cs="Times New Roman"/>
          <w:lang w:val="de-DE"/>
        </w:rPr>
        <w:softHyphen/>
        <w:t>frist für die Einlegung einer Beschwerde.</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4</w:t>
      </w:r>
      <w:r>
        <w:rPr>
          <w:rFonts w:cs="Times New Roman"/>
          <w:lang w:val="de-DE"/>
        </w:rPr>
        <w:t> - Die Ausstellung der in Artikel 3 Nr. 2 erwähnten Unterlage kann der Zahlung einer Vergütung unterworfen werden, deren Höhe vom Provinzial- oder Gemeinderat festgelegt wird.</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Vergütungen, die gegebenenfalls verlangt werden, dürfen nicht über den Selbstkostenpreis hinausgehen.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46151E">
          <w:pgSz w:w="11905" w:h="16837"/>
          <w:pgMar w:top="1440" w:right="1440" w:bottom="1440" w:left="1440" w:header="1440" w:footer="1440" w:gutter="0"/>
          <w:cols w:space="720"/>
          <w:noEndnote/>
        </w:sect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 xml:space="preserve">KAPITEL III - </w:t>
      </w:r>
      <w:r>
        <w:rPr>
          <w:rFonts w:cs="Times New Roman"/>
          <w:i/>
          <w:iCs/>
          <w:lang w:val="de-DE"/>
        </w:rPr>
        <w:t>Passive Öffentlichkeit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5</w:t>
      </w:r>
      <w:r>
        <w:rPr>
          <w:rFonts w:cs="Times New Roman"/>
          <w:lang w:val="de-DE"/>
        </w:rPr>
        <w:t> - Das Recht, eine Verwaltungsunterlage einer provinzialen oder kommunalen Verwal</w:t>
      </w:r>
      <w:r>
        <w:rPr>
          <w:rFonts w:cs="Times New Roman"/>
          <w:lang w:val="de-DE"/>
        </w:rPr>
        <w:softHyphen/>
        <w:t>tungsbehörde einzusehen und eine Abschrift von dieser Unterlage zu erhalten, besteht darin, dass je</w:t>
      </w:r>
      <w:r>
        <w:rPr>
          <w:rFonts w:cs="Times New Roman"/>
          <w:lang w:val="de-DE"/>
        </w:rPr>
        <w:softHyphen/>
        <w:t>der gemäß den durch vorliegendes Gesetz vorgesehenen Bedingungen jede Verwaltungsunterlage vor Ort einsehen, Erläuterungen dazu erhalten und sie in Form einer Abschrift mitgeteilt bekommen kann.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Für personenbezogene Unterlagen muss der Antragsteller ein Interesse nachweisen.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6</w:t>
      </w:r>
      <w:r>
        <w:rPr>
          <w:rFonts w:cs="Times New Roman"/>
          <w:lang w:val="de-DE"/>
        </w:rPr>
        <w:t> - Die Einsicht in eine Verwaltungsunterlage, die Erläuterungen dazu oder ihre Mittei</w:t>
      </w:r>
      <w:r>
        <w:rPr>
          <w:rFonts w:cs="Times New Roman"/>
          <w:lang w:val="de-DE"/>
        </w:rPr>
        <w:softHyphen/>
        <w:t>lung in Form einer Abschrift erfolgen auf Antrag. Im Antrag werden die betreffende Angelegenheit und wenn möglich die betreffenden Verwaltungsunterlagen deutlich angegeben; er wird schriftlich an die zuständige provinziale oder kommunale Verwaltungsbehörde gerichtet, auch wenn diese die Unter</w:t>
      </w:r>
      <w:r>
        <w:rPr>
          <w:rFonts w:cs="Times New Roman"/>
          <w:lang w:val="de-DE"/>
        </w:rPr>
        <w:softHyphen/>
        <w:t>lage in einem Archiv hinterlegt hat.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Wenn der Antrag auf Einsicht, Erläuterungen oder Mitteilung in Form einer Abschrift an eine provinziale oder kommunale Verwaltungsbehörde gerichtet ist, die die Verwaltungsunterlage nicht in ihrem Besitz hat, setzt diese den Antragsteller unverzüglich davon in Kenntnis und teilt ihm die Be</w:t>
      </w:r>
      <w:r>
        <w:rPr>
          <w:rFonts w:cs="Times New Roman"/>
          <w:lang w:val="de-DE"/>
        </w:rPr>
        <w:softHyphen/>
        <w:t>zeichnung und Adresse der Verwaltungsbehörde mit, die ihren Auskünften zufolge im Besitz der Un</w:t>
      </w:r>
      <w:r>
        <w:rPr>
          <w:rFonts w:cs="Times New Roman"/>
          <w:lang w:val="de-DE"/>
        </w:rPr>
        <w:softHyphen/>
        <w:t>terlage ist.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provinzialen und kommunalen Verwaltungsbehörden vermerken die schriftlichen Anträge nach Empfangsdatum in einem Register.</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7</w:t>
      </w:r>
      <w:r>
        <w:rPr>
          <w:rFonts w:cs="Times New Roman"/>
          <w:lang w:val="de-DE"/>
        </w:rPr>
        <w:t> - Unbeschadet der anderen durch das Gesetz, das Dekret oder die Ordonnanz festgeleg</w:t>
      </w:r>
      <w:r>
        <w:rPr>
          <w:rFonts w:cs="Times New Roman"/>
          <w:lang w:val="de-DE"/>
        </w:rPr>
        <w:softHyphen/>
        <w:t>ten Ausnahmen aus Gründen, die mit der Ausübung der Befugnisse der Föderalbehörde, Gemeinschaft oder Region zusammenhängen, kann die provinziale oder kommunale Verwaltungsbehörde einen An</w:t>
      </w:r>
      <w:r>
        <w:rPr>
          <w:rFonts w:cs="Times New Roman"/>
          <w:lang w:val="de-DE"/>
        </w:rPr>
        <w:softHyphen/>
        <w:t>trag auf Einsicht in eine Verwaltungsunterlage, Erläuterungen dazu oder ihre Mitteilung in Form einer Abschrift ablehnen, insofern der Antrag:</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1. eine Verwaltungsunterlage betrifft, deren Bekanntmachung Missverständnisse hervorrufen kann, weil sie unvollendet oder unvollständig ist,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2. eine Stellungnahme oder Meinung betrifft, die der Behörde freiwillig und vertraulich mitge</w:t>
      </w:r>
      <w:r>
        <w:rPr>
          <w:rFonts w:cs="Times New Roman"/>
          <w:lang w:val="de-DE"/>
        </w:rPr>
        <w:softHyphen/>
        <w:t>teilt wurde,</w:t>
      </w:r>
      <w:r>
        <w:rPr>
          <w:rFonts w:cs="Times New Roman"/>
          <w:lang w:val="de-DE"/>
        </w:rPr>
        <w:tab/>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3. offensichtlich unberechtigt ist,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4. offensichtlich zu vage formuliert ist.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Wenn in Anwendung des vorhergehenden Absatzes eine Verwaltungsunterlage nur teilweise der Öffentlichkeit vorenthalten werden muss oder darf, werden Einsicht, Erläuterungen oder Mitteilung in Form einer Abschrift auf den übrigen Teil beschränkt.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46151E">
          <w:pgSz w:w="11905" w:h="16837"/>
          <w:pgMar w:top="1440" w:right="1440" w:bottom="1440" w:left="1440" w:header="1440" w:footer="1440" w:gutter="0"/>
          <w:cols w:space="720"/>
          <w:noEndnote/>
        </w:sect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lastRenderedPageBreak/>
        <w:t>Die provinziale oder kommunale Verwaltungsbehörde, die einem Öffentlichkeitsantrag nicht sofort Folge leisten kann oder ihn ablehnt, teilt dem Antragsteller binnen dreißig Tagen nach Empfang des Antrags die Gründe für den Aufschub beziehungsweise die Ablehnung mit. Bei einem Aufschub kann die Frist nie um mehr als fünfzehn Tage verlängert werden.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Wenn keine Mitteilung innerhalb der vorgeschriebenen Frist erfolgt, wird davon ausgegangen, dass der Antrag abgelehnt worden ist.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[In Abweichung von Absatz 3 und Absatz 4 und in Anwendung von Artikel 3 § 4 der Richtlinie 90/313/EWG erteilt die provinziale oder kommunale Verwaltungsbehörde, bei der ein Öffentlichkeitsantrag in Bezug auf Verwaltungsunterlagen über die Umwelt, die sie besitzt, anhängig gemacht wird, in einer nicht verlängerbaren Frist von sechzig Tagen ab Empfang des Antrags eine ausdrückliche Antwort. Lehnt die provinziale oder kommunale Verwaltungsbehörde den Antrag ab, teilt sie dem Antragsteller spätestens bei Ablauf dieser Frist die Gründe für ihren Beschluss mit. Die Gründe müssen in jedem Fall zusammen mit dem Ablehnungsbeschluss mitgeteilt werden.]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 xml:space="preserve">[Art. 7 Abs. 5 eingefügt durch Art. 6 des G. vom 26. Juni 2000 (B.S. vom 15. Juli 2000)] </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8</w:t>
      </w:r>
      <w:r>
        <w:rPr>
          <w:rFonts w:cs="Times New Roman"/>
          <w:lang w:val="de-DE"/>
        </w:rPr>
        <w:t> - Wenn eine Person nachweist, dass eine Verwaltungsunterlage einer provinzialen oder kommunalen Verwaltungsbehörde fehlerhafte oder unvollständige Informationen über sie enthält, ist diese Behörde verpflichtet, die nötigen Berichtigungen vorzunehmen, ohne dass es den Betreffenden etwas kostet. Die Berichtigung erfolgt auf schriftlichen Antrag des Betreffenden, unbeschadet der An</w:t>
      </w:r>
      <w:r>
        <w:rPr>
          <w:rFonts w:cs="Times New Roman"/>
          <w:lang w:val="de-DE"/>
        </w:rPr>
        <w:softHyphen/>
        <w:t>wendung eines durch oder aufgrund des Gesetzes vorgeschriebenen Verfahrens.</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provinziale oder kommunale Verwaltungsbehörde, die einem Berichtigungsantrag nicht sofort Folge leisten kann oder die ihn ablehnt, teilt dem Antragsteller binnen sechzig Tagen nach Empfang des Antrags die Gründe für den Aufschub beziehungsweise die Ablehnung mit. Bei einem Aufschub kann die Frist nie um mehr als dreißig Tage verlängert werden.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Wenn keine Mitteilung innerhalb der vorgeschriebenen Frist erfolgt, wird davon ausgegangen, dass der Antrag abgelehnt worden ist.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Wenn der Antrag an eine provinziale oder kommunale Verwaltungsbehörde gerichtet ist, die nicht für das Vornehmen der Berichtigungen zuständig ist, setzt diese den Antragsteller sofort davon in Kenntnis und teilt ihm die Bezeichnung und Adresse der Behörde mit, die ihren Auskünften zufolge dafür zuständig ist.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9</w:t>
      </w:r>
      <w:r>
        <w:rPr>
          <w:rFonts w:cs="Times New Roman"/>
          <w:lang w:val="de-DE"/>
        </w:rPr>
        <w:t> - § 1 - Wenn der Antragsteller auf Schwierigkeiten stößt, um Einsicht in eine Verwaltungsunterlage zu erhalten oder ihre Berichtigung zu erwirken aufgrund des vorliegenden Gesetzes, [der in Artikel 7 Absatz 5 erwähnte Fall eines ausdrücklichen Ablehnungsbeschlusses einbegriffen,] kann er einen Antrag auf Neuüberprüfung bei der betreffenden provinzialen oder kommunalen Ver</w:t>
      </w:r>
      <w:r>
        <w:rPr>
          <w:rFonts w:cs="Times New Roman"/>
          <w:lang w:val="de-DE"/>
        </w:rPr>
        <w:softHyphen/>
        <w:t xml:space="preserve">waltungsbehörde stellen. Gleichzeitig bittet er den Ausschuss für den Zugang zu Verwaltungsunterlagen, der durch das Gesetz vom </w:t>
      </w:r>
      <w:r>
        <w:rPr>
          <w:rFonts w:cs="Times New Roman"/>
          <w:lang w:val="de-DE"/>
        </w:rPr>
        <w:lastRenderedPageBreak/>
        <w:t>11. April 1994 über die Öffentlichkeit der Verwaltung geschaffen worden ist, um Stellungnahme.</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Der Ausschuss teilt dem Antragsteller und der betreffenden provinzialen oder kommunalen Verwaltungsbehörde seine Stellungnahme binnen dreißig Tagen nach Empfang des Antrags mit. Wenn keine Stellungnahme innerhalb der vorgeschriebenen Frist mitgeteilt wird, wird sie außer Acht gelas</w:t>
      </w:r>
      <w:r>
        <w:rPr>
          <w:rFonts w:cs="Times New Roman"/>
          <w:lang w:val="de-DE"/>
        </w:rPr>
        <w:softHyphen/>
        <w:t>sen.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provinziale oder kommunale Verwaltungsbehörde teilt dem Antragsteller [und dem Ausschuss] seinen Beschluss zur Bewilligung beziehungsweise Ablehnung des Antrags auf Neuüberprüfung binnen fünfzehn Tagen nach Empfang der Stellungnahme beziehungsweise nach Ablauf der Frist mit, binnen der die Stellungnahme mitgeteilt werden sollte. Wenn keine Mitteilung innerhalb der vorgeschriebenen Frist erfolgt, wird davon ausgegangen, dass die Behörde den Antrag abgelehnt hat.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Der Antragsteller kann eine Beschwerde gegen diesen Beschluss gemäß den durch den König</w:t>
      </w:r>
      <w:r>
        <w:rPr>
          <w:rFonts w:cs="Times New Roman"/>
          <w:lang w:val="de-DE"/>
        </w:rPr>
        <w:softHyphen/>
        <w:t>lichen Erlass vom 12. Januar 1973 koordinierten Gesetzen über den Staatsrat einlegen. Der Beschwer</w:t>
      </w:r>
      <w:r>
        <w:rPr>
          <w:rFonts w:cs="Times New Roman"/>
          <w:lang w:val="de-DE"/>
        </w:rPr>
        <w:softHyphen/>
        <w:t>de vor dem Staatsrat liegt gegebenenfalls die Stellungnahme des Ausschusses bei.</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2 - Der Ausschuss kann ebenfalls von einer provinzialen oder kommunalen Verwaltungsbe</w:t>
      </w:r>
      <w:r>
        <w:rPr>
          <w:rFonts w:cs="Times New Roman"/>
          <w:lang w:val="de-DE"/>
        </w:rPr>
        <w:softHyphen/>
        <w:t>hörde zu Rate gezogen werden.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 3 - Der Ausschuss kann aus eigener Initiative Stellungnahmen über die allgemeine Anwen</w:t>
      </w:r>
      <w:r>
        <w:rPr>
          <w:rFonts w:cs="Times New Roman"/>
          <w:lang w:val="de-DE"/>
        </w:rPr>
        <w:softHyphen/>
        <w:t>dung des Gesetzes über die Öffentlichkeit der Verwaltung in den Provinzen und Gemeinden abgeben. Er kann der gesetzgebenden Gewalt Vorschläge über die Anwendung und zur eventuellen Revision des vorliegenden Gesetzes unterbreiten.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r>
        <w:rPr>
          <w:rFonts w:cs="Times New Roman"/>
          <w:i/>
          <w:iCs/>
          <w:lang w:val="de-DE"/>
        </w:rPr>
        <w:t>[Art. 9 § 1 Abs. 1 abgeändert durch Art. 7 des G. vom 26. Juni 2000 (B.S. vom 15. Juli 2000); § 1 Abs. 3 abgeändert durch Art. 3 des G. vom 25. Juni 1998 (B.S. vom 4. September 1998)]</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10</w:t>
      </w:r>
      <w:r>
        <w:rPr>
          <w:rFonts w:cs="Times New Roman"/>
          <w:lang w:val="de-DE"/>
        </w:rPr>
        <w:t> - Wenn der Öffentlichkeitsantrag eine Verwaltungsunterlage einer provinzialen oder kommunalen Verwaltungsbehörde betrifft, in der ein urheberrechtlich geschütztes Werk aufgenom</w:t>
      </w:r>
      <w:r>
        <w:rPr>
          <w:rFonts w:cs="Times New Roman"/>
          <w:lang w:val="de-DE"/>
        </w:rPr>
        <w:softHyphen/>
        <w:t>men ist, ist die Zustimmung des Urhebers oder der Person, auf die seine Rechte übertragen worden sind, nicht erforderlich für die Gewährung der Einsicht in die Unterlage vor Ort oder für die Ertei</w:t>
      </w:r>
      <w:r>
        <w:rPr>
          <w:rFonts w:cs="Times New Roman"/>
          <w:lang w:val="de-DE"/>
        </w:rPr>
        <w:softHyphen/>
        <w:t>lung diesbezüglicher Erläuterungen.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Mitteilung eines urheberrechtlich geschützten Werkes in Form einer Abschrift kann nur mit der vorherigen Zustimmung des Urhebers oder der Person, auf die seine Rechte übertragen wor</w:t>
      </w:r>
      <w:r>
        <w:rPr>
          <w:rFonts w:cs="Times New Roman"/>
          <w:lang w:val="de-DE"/>
        </w:rPr>
        <w:softHyphen/>
        <w:t>den sind, erfolgen.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In allen Fällen weist die Behörde darauf hin, dass das Werk urheberrechtlich geschützt ist.</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11</w:t>
      </w:r>
      <w:r>
        <w:rPr>
          <w:rFonts w:cs="Times New Roman"/>
          <w:lang w:val="de-DE"/>
        </w:rPr>
        <w:t> - Die in Anwendung des vorliegenden Gesetzes erhaltenen Verwaltungsunterlagen dürfen weder verbreitet noch zu Handelszwecken benutzt werden.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46151E">
          <w:pgSz w:w="11905" w:h="16837"/>
          <w:pgMar w:top="1440" w:right="1440" w:bottom="1440" w:left="1440" w:header="1440" w:footer="1440" w:gutter="0"/>
          <w:cols w:space="720"/>
          <w:noEndnote/>
        </w:sect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lastRenderedPageBreak/>
        <w:t>Art. 12</w:t>
      </w:r>
      <w:r>
        <w:rPr>
          <w:rFonts w:cs="Times New Roman"/>
          <w:lang w:val="de-DE"/>
        </w:rPr>
        <w:t> - Die Bestimmungen des vorliegenden Gesetzes finden ebenfalls Anwendung auf Ver</w:t>
      </w:r>
      <w:bookmarkStart w:id="0" w:name="_GoBack"/>
      <w:bookmarkEnd w:id="0"/>
      <w:r>
        <w:rPr>
          <w:rFonts w:cs="Times New Roman"/>
          <w:lang w:val="de-DE"/>
        </w:rPr>
        <w:t>waltungsunterlagen, die von einer provinzialen oder kommunalen Verwaltungsbehörde in einem Archiv hinterlegt worden sind.</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Provinzialsekretäre und die Bürgermeister</w:t>
      </w:r>
      <w:r>
        <w:rPr>
          <w:rFonts w:cs="Times New Roman"/>
          <w:lang w:val="de-DE"/>
        </w:rPr>
        <w:noBreakHyphen/>
        <w:t xml:space="preserve"> und Schöffenkollegien sind verpflichtet, bei der Anwendung des vorliegenden Gesetzes mitzuwirken.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Die Absätze 1 und 2 finden keine Anwendung auf das Allgemeine Staatsarchiv oder auf die Staatsarchive in den Provinzen, für die die Gesetzesbestimmungen über Archive voll und ganz an</w:t>
      </w:r>
      <w:r>
        <w:rPr>
          <w:rFonts w:cs="Times New Roman"/>
          <w:lang w:val="de-DE"/>
        </w:rPr>
        <w:softHyphen/>
        <w:t>wendbar bleiben.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13</w:t>
      </w:r>
      <w:r>
        <w:rPr>
          <w:rFonts w:cs="Times New Roman"/>
          <w:lang w:val="de-DE"/>
        </w:rPr>
        <w:t> - Die Ausstellung einer Abschrift einer Verwaltungsunterlage kann der Zahlung einer Vergütung unterworfen werden, deren Höhe vom Provinzial- oder Gemeinderat festgelegt wird.</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lang w:val="de-DE"/>
        </w:rPr>
        <w:t>Vergütungen, die gegebenenfalls für die Ausstellung der Abschrift verlangt werden, dürfen in keinem Fall über den Selbstkostenpreis hinausgehen.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sectPr w:rsidR="0046151E">
          <w:pgSz w:w="11905" w:h="16837"/>
          <w:pgMar w:top="1440" w:right="1440" w:bottom="1440" w:left="1440" w:header="1440" w:footer="1440" w:gutter="0"/>
          <w:cols w:space="720"/>
          <w:noEndnote/>
        </w:sect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de-DE"/>
        </w:rPr>
      </w:pPr>
      <w:r>
        <w:rPr>
          <w:rFonts w:cs="Times New Roman"/>
          <w:lang w:val="de-DE"/>
        </w:rPr>
        <w:lastRenderedPageBreak/>
        <w:t xml:space="preserve">KAPITEL IV - </w:t>
      </w:r>
      <w:r>
        <w:rPr>
          <w:rFonts w:cs="Times New Roman"/>
          <w:i/>
          <w:iCs/>
          <w:lang w:val="de-DE"/>
        </w:rPr>
        <w:t>Schlussbestimmung</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w:lang w:val="de-DE"/>
        </w:rPr>
      </w:pP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cs="Times New Roman"/>
          <w:lang w:val="de-DE"/>
        </w:rPr>
      </w:pPr>
      <w:r>
        <w:rPr>
          <w:rFonts w:cs="Times New Roman"/>
          <w:b/>
          <w:bCs/>
          <w:lang w:val="de-DE"/>
        </w:rPr>
        <w:t>Art. 14 </w:t>
      </w:r>
      <w:r>
        <w:rPr>
          <w:rFonts w:cs="Times New Roman"/>
          <w:lang w:val="de-DE"/>
        </w:rPr>
        <w:t>- Vorliegendes Gesetz beeinträchtigt nicht die Gesetzesbestimmungen, die eine größere Öffentlichkeit der Verwaltung vorsehen.</w:t>
      </w:r>
    </w:p>
    <w:p w:rsidR="0046151E" w:rsidRDefault="0046151E">
      <w:pPr>
        <w:tabs>
          <w:tab w:val="left" w:pos="-1200"/>
          <w:tab w:val="left" w:pos="-720"/>
          <w:tab w:val="left" w:pos="0"/>
          <w:tab w:val="left" w:pos="720"/>
          <w:tab w:val="left" w:pos="9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Courier"/>
          <w:lang w:val="de-DE"/>
        </w:rPr>
      </w:pPr>
    </w:p>
    <w:p w:rsidR="000A2579" w:rsidRPr="0046151E" w:rsidRDefault="0046151E">
      <w:pPr>
        <w:rPr>
          <w:lang w:val="de-DE"/>
        </w:rPr>
      </w:pPr>
    </w:p>
    <w:sectPr w:rsidR="000A2579" w:rsidRPr="0046151E" w:rsidSect="00DC70B5">
      <w:pgSz w:w="11905" w:h="16837"/>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1E"/>
    <w:rsid w:val="003E58E7"/>
    <w:rsid w:val="0046151E"/>
    <w:rsid w:val="006D5C43"/>
    <w:rsid w:val="00E907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2372</Words>
  <Characters>11576</Characters>
  <Application>Microsoft Office Word</Application>
  <DocSecurity>0</DocSecurity>
  <Lines>399</Lines>
  <Paragraphs>185</Paragraphs>
  <ScaleCrop>false</ScaleCrop>
  <Company>malmedy</Company>
  <LinksUpToDate>false</LinksUpToDate>
  <CharactersWithSpaces>13763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Mireille Servais</cp:lastModifiedBy>
  <cp:revision>1</cp:revision>
  <dcterms:created xsi:type="dcterms:W3CDTF">2013-06-06T14:34:00Z</dcterms:created>
  <dcterms:modified xsi:type="dcterms:W3CDTF">2013-06-06T14:37:00Z</dcterms:modified>
</cp:coreProperties>
</file>