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67" w:rsidRPr="002C5E04" w:rsidRDefault="00880E67" w:rsidP="00880E67">
      <w:pPr>
        <w:jc w:val="both"/>
        <w:rPr>
          <w:lang w:val="de-DE"/>
        </w:rPr>
      </w:pPr>
      <w:r w:rsidRPr="002C5E04">
        <w:rPr>
          <w:b/>
          <w:bCs/>
          <w:lang w:val="de-DE"/>
        </w:rPr>
        <w:t>18. DEZEMBER 1996 - Königlicher Erla</w:t>
      </w:r>
      <w:r>
        <w:rPr>
          <w:b/>
          <w:bCs/>
          <w:lang w:val="de-DE"/>
        </w:rPr>
        <w:t>ss</w:t>
      </w:r>
      <w:r w:rsidRPr="002C5E04">
        <w:rPr>
          <w:b/>
          <w:bCs/>
          <w:lang w:val="de-DE"/>
        </w:rPr>
        <w:t xml:space="preserve"> zur Abänderung des Königlichen Erlasses vom 7. Juli 1994 zur Festlegung der bei Neubauten zu beachtenden Grundnormen zur Brand- und Explosionsverhütung</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80E67">
        <w:rPr>
          <w:lang w:val="de-DE"/>
        </w:rPr>
        <w:t>5. August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880E67" w:rsidRPr="002C5E04" w:rsidRDefault="00880E67">
      <w:pPr>
        <w:jc w:val="center"/>
        <w:rPr>
          <w:b/>
          <w:bCs/>
          <w:lang w:val="de-DE"/>
        </w:rPr>
      </w:pPr>
      <w:r w:rsidRPr="002C5E04">
        <w:rPr>
          <w:b/>
          <w:bCs/>
          <w:lang w:val="de-DE"/>
        </w:rPr>
        <w:lastRenderedPageBreak/>
        <w:t>MINISTERIUM DES INNERN</w:t>
      </w:r>
    </w:p>
    <w:p w:rsidR="00880E67" w:rsidRDefault="00880E67">
      <w:pPr>
        <w:jc w:val="center"/>
        <w:rPr>
          <w:b/>
          <w:bCs/>
          <w:lang w:val="de-DE"/>
        </w:rPr>
      </w:pPr>
    </w:p>
    <w:p w:rsidR="00880E67" w:rsidRPr="002C5E04" w:rsidRDefault="00880E67">
      <w:pPr>
        <w:jc w:val="center"/>
        <w:rPr>
          <w:b/>
          <w:bCs/>
          <w:lang w:val="de-DE"/>
        </w:rPr>
      </w:pPr>
    </w:p>
    <w:p w:rsidR="00880E67" w:rsidRPr="002C5E04" w:rsidRDefault="00880E67">
      <w:pPr>
        <w:jc w:val="both"/>
        <w:rPr>
          <w:lang w:val="de-DE"/>
        </w:rPr>
      </w:pPr>
      <w:r w:rsidRPr="002C5E04">
        <w:rPr>
          <w:b/>
          <w:bCs/>
          <w:lang w:val="de-DE"/>
        </w:rPr>
        <w:t>18. DEZEMBER 1996 - Königlicher Erla</w:t>
      </w:r>
      <w:r>
        <w:rPr>
          <w:b/>
          <w:bCs/>
          <w:lang w:val="de-DE"/>
        </w:rPr>
        <w:t>ss</w:t>
      </w:r>
      <w:r w:rsidRPr="002C5E04">
        <w:rPr>
          <w:b/>
          <w:bCs/>
          <w:lang w:val="de-DE"/>
        </w:rPr>
        <w:t xml:space="preserve"> zur Abänderung des Königlichen Erlasses vom 7. Juli 1994 zur Festlegung der bei Neubauten zu beachtenden Grundnormen zur Brand- und Explosionsverhütung</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1440"/>
        <w:jc w:val="both"/>
        <w:rPr>
          <w:lang w:val="de-DE"/>
        </w:rPr>
      </w:pPr>
      <w:r w:rsidRPr="002C5E04">
        <w:rPr>
          <w:lang w:val="de-DE"/>
        </w:rPr>
        <w:t>ALBERT II., König der Belgier,</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 xml:space="preserve">Allen Gegenwärtigen und </w:t>
      </w:r>
      <w:proofErr w:type="spellStart"/>
      <w:r w:rsidRPr="002C5E04">
        <w:rPr>
          <w:lang w:val="de-DE"/>
        </w:rPr>
        <w:t>Zukünftigen</w:t>
      </w:r>
      <w:proofErr w:type="spellEnd"/>
      <w:r w:rsidRPr="002C5E04">
        <w:rPr>
          <w:lang w:val="de-DE"/>
        </w:rPr>
        <w:t>, Unser Gruß!</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Aufgrund des Gesetzes vom 30. Juli 1979 über die Brand- und Explosionsverhütung sowie über die Haftpflichtversicherung in diesen Fällen, insbesondere des Artikels 2, abgeändert durch das Gesetz vom 22. Mai 1990;</w:t>
      </w:r>
      <w:bookmarkStart w:id="0" w:name="QuickMark"/>
      <w:bookmarkEnd w:id="0"/>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Aufgrund des Königlichen Erlasses vom 7. Juli 1994 zur Festlegung der bei Neubauten zu beachtenden Grundnormen zur Brand- und Explosionsverhütung, abgeändert durch den Königlichen Erla</w:t>
      </w:r>
      <w:r>
        <w:rPr>
          <w:lang w:val="de-DE"/>
        </w:rPr>
        <w:t>ss</w:t>
      </w:r>
      <w:r w:rsidRPr="002C5E04">
        <w:rPr>
          <w:lang w:val="de-DE"/>
        </w:rPr>
        <w:t xml:space="preserve"> vom 4. April 1996, insbesondere der Artikel 5 und 6;</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Aufgrund der vom Hohen Rat für Brand- und Explosionsschutz in seinen Sitzungen vom 24. Oktober 1996 und 28. November 1996 abgegebenen Stellungnahme;</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Aufgrund der Stellungnahme der Finanzinspektion vom 2. Dezember 1996;</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Aufgrund der am 12. Januar 1973 koordinierten Gesetze über den Staatsrat, insbesondere des Artikels 3 </w:t>
      </w:r>
      <w:r>
        <w:rPr>
          <w:lang w:val="de-DE"/>
        </w:rPr>
        <w:t>§</w:t>
      </w:r>
      <w:r w:rsidRPr="002C5E04">
        <w:rPr>
          <w:lang w:val="de-DE"/>
        </w:rPr>
        <w:t> 1, ersetzt durch das Gesetz vom 9. August 1980 und abgeändert durch die Gesetze vom 16. Juni 1989, 4. Juli 1989, 6. April 1995 und 4. August 1996;</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Aufgrund der Dringlichkeit;</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In der Erwägung, da</w:t>
      </w:r>
      <w:r>
        <w:rPr>
          <w:lang w:val="de-DE"/>
        </w:rPr>
        <w:t>ss</w:t>
      </w:r>
      <w:r w:rsidRPr="002C5E04">
        <w:rPr>
          <w:lang w:val="de-DE"/>
        </w:rPr>
        <w:t xml:space="preserve"> Artikel 5 des Königlichen Erlasses vom 7. Juli 1994 den Königlichen Erla</w:t>
      </w:r>
      <w:r>
        <w:rPr>
          <w:lang w:val="de-DE"/>
        </w:rPr>
        <w:t>ss</w:t>
      </w:r>
      <w:r w:rsidRPr="002C5E04">
        <w:rPr>
          <w:lang w:val="de-DE"/>
        </w:rPr>
        <w:t xml:space="preserve"> vom 4. April 1972 zur Festlegung der in der belgischen Norm NBN 713</w:t>
      </w:r>
      <w:r w:rsidRPr="002C5E04">
        <w:rPr>
          <w:lang w:val="de-DE"/>
        </w:rPr>
        <w:noBreakHyphen/>
        <w:t xml:space="preserve">010 über den Brandschutz in hohen Gebäuden aufgenommenen allgemeinen Bedingungen, abgeändert durch den Königlichen </w:t>
      </w:r>
      <w:r>
        <w:rPr>
          <w:lang w:val="de-DE"/>
        </w:rPr>
        <w:t>Erlass</w:t>
      </w:r>
      <w:r w:rsidRPr="002C5E04">
        <w:rPr>
          <w:lang w:val="de-DE"/>
        </w:rPr>
        <w:t xml:space="preserve"> vom 10. November 1974, aufgehoben hat;</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 xml:space="preserve">In der Erwägung, </w:t>
      </w:r>
      <w:r>
        <w:rPr>
          <w:lang w:val="de-DE"/>
        </w:rPr>
        <w:t>dass</w:t>
      </w:r>
      <w:r w:rsidRPr="002C5E04">
        <w:rPr>
          <w:lang w:val="de-DE"/>
        </w:rPr>
        <w:t xml:space="preserve"> es notwendig ist, so schnell wie möglich Maßnahmen zu treffen, die es gegebenenfalls ermöglichen, Abweichungen zu gewähren für Bauwerke, für die eine gültige Baugenehmigung besteht, die auf der Grundlage der Regelung des vorerwähnten Königlichen Erlasses vom 4. April 1972 ausgestellt wurde;</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 xml:space="preserve">In der Erwägung, </w:t>
      </w:r>
      <w:r>
        <w:rPr>
          <w:lang w:val="de-DE"/>
        </w:rPr>
        <w:t>dass</w:t>
      </w:r>
      <w:r w:rsidRPr="002C5E04">
        <w:rPr>
          <w:lang w:val="de-DE"/>
        </w:rPr>
        <w:t xml:space="preserve"> die die niedrigen Gebäude betreffende Anlage 2 des vorerwähnten Königlichen Erlasses am 1. Januar 1997 in Kraft tritt;</w:t>
      </w:r>
    </w:p>
    <w:p w:rsidR="00880E67" w:rsidRDefault="00880E67">
      <w:pPr>
        <w:ind w:firstLine="720"/>
        <w:jc w:val="both"/>
        <w:rPr>
          <w:lang w:val="de-DE"/>
        </w:rPr>
      </w:pPr>
    </w:p>
    <w:p w:rsidR="00880E67" w:rsidRPr="002C5E04" w:rsidRDefault="00880E67">
      <w:pPr>
        <w:ind w:firstLine="720"/>
        <w:jc w:val="both"/>
        <w:rPr>
          <w:lang w:val="de-DE"/>
        </w:rPr>
      </w:pPr>
      <w:r w:rsidRPr="002C5E04">
        <w:rPr>
          <w:lang w:val="de-DE"/>
        </w:rPr>
        <w:t xml:space="preserve">In der Erwägung, </w:t>
      </w:r>
      <w:r>
        <w:rPr>
          <w:lang w:val="de-DE"/>
        </w:rPr>
        <w:t>dass</w:t>
      </w:r>
      <w:r w:rsidRPr="002C5E04">
        <w:rPr>
          <w:lang w:val="de-DE"/>
        </w:rPr>
        <w:t xml:space="preserve"> die in dieser Anlage festgelegten technischen Vorschriften </w:t>
      </w:r>
      <w:proofErr w:type="gramStart"/>
      <w:r w:rsidRPr="002C5E04">
        <w:rPr>
          <w:lang w:val="de-DE"/>
        </w:rPr>
        <w:t>zur Zeit</w:t>
      </w:r>
      <w:proofErr w:type="gramEnd"/>
      <w:r w:rsidRPr="002C5E04">
        <w:rPr>
          <w:lang w:val="de-DE"/>
        </w:rPr>
        <w:t xml:space="preserve"> zur Revision anstehen;</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lastRenderedPageBreak/>
        <w:t xml:space="preserve">In der Erwägung, </w:t>
      </w:r>
      <w:r>
        <w:rPr>
          <w:lang w:val="de-DE"/>
        </w:rPr>
        <w:t>dass</w:t>
      </w:r>
      <w:r w:rsidRPr="002C5E04">
        <w:rPr>
          <w:lang w:val="de-DE"/>
        </w:rPr>
        <w:t xml:space="preserve"> es unmöglich ist, vor dem 1. Januar 1997 diese Revision abzuschließen und die erforderlichen Besprechungen vorzunehmen;</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 xml:space="preserve">In der Erwägung, </w:t>
      </w:r>
      <w:r>
        <w:rPr>
          <w:lang w:val="de-DE"/>
        </w:rPr>
        <w:t>dass</w:t>
      </w:r>
      <w:r w:rsidRPr="002C5E04">
        <w:rPr>
          <w:lang w:val="de-DE"/>
        </w:rPr>
        <w:t xml:space="preserve"> es demzufolge unbedingt notwendig ist, das Datum des Inkrafttretens der vorerwähnten Anlage aufzuschieben, und </w:t>
      </w:r>
      <w:r>
        <w:rPr>
          <w:lang w:val="de-DE"/>
        </w:rPr>
        <w:t>dass</w:t>
      </w:r>
      <w:r w:rsidRPr="002C5E04">
        <w:rPr>
          <w:lang w:val="de-DE"/>
        </w:rPr>
        <w:t xml:space="preserve"> diese Maßnahme vor dem 1. Januar 1997 getroffen werden mu</w:t>
      </w:r>
      <w:r>
        <w:rPr>
          <w:lang w:val="de-DE"/>
        </w:rPr>
        <w:t>ss</w:t>
      </w:r>
      <w:r w:rsidRPr="002C5E04">
        <w:rPr>
          <w:lang w:val="de-DE"/>
        </w:rPr>
        <w:t>;</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 xml:space="preserve">In der Erwägung, </w:t>
      </w:r>
      <w:r>
        <w:rPr>
          <w:lang w:val="de-DE"/>
        </w:rPr>
        <w:t>dass</w:t>
      </w:r>
      <w:r w:rsidRPr="002C5E04">
        <w:rPr>
          <w:lang w:val="de-DE"/>
        </w:rPr>
        <w:t xml:space="preserve"> die Vorschriften betreffend die Industriegebäude ebenfalls zur Revision anstehen;</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 xml:space="preserve">In der Erwägung, </w:t>
      </w:r>
      <w:r>
        <w:rPr>
          <w:lang w:val="de-DE"/>
        </w:rPr>
        <w:t>dass</w:t>
      </w:r>
      <w:r w:rsidRPr="002C5E04">
        <w:rPr>
          <w:lang w:val="de-DE"/>
        </w:rPr>
        <w:t xml:space="preserve"> es demzufolge notwendig ist, die Anwendung der Grundnormen betreffend die Industriegebäude so schnell wie möglich auszusetzen;</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Auf Vorschlag Unseres Ministers des Innern, Unseres Ministers der Beschäftigung und der Arbeit, Unseres Ministers des Transportwesens und Unseres Staatssekretärs für Sicherheit und aufgrund der Stellungnahme Unserer Minister, die im Rat darüber beraten haben,</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HABEN WIR BESCHLOSSEN UND ERLASSEN WIR:</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720"/>
        <w:jc w:val="both"/>
        <w:rPr>
          <w:lang w:val="de-DE"/>
        </w:rPr>
      </w:pPr>
      <w:r w:rsidRPr="002C5E04">
        <w:rPr>
          <w:b/>
          <w:bCs/>
          <w:lang w:val="de-DE"/>
        </w:rPr>
        <w:t>Artikel 1</w:t>
      </w:r>
      <w:r w:rsidRPr="002C5E04">
        <w:rPr>
          <w:lang w:val="de-DE"/>
        </w:rPr>
        <w:t xml:space="preserve"> - Artikel 5 des Königlichen Erlasses vom 7. Juli 1994 zur Festlegung der bei Neubauten zu beachtenden Grundnormen zur Brand- und Explosionsverhütung wird durch folgende Absätze ergänzt:</w:t>
      </w:r>
    </w:p>
    <w:p w:rsidR="00880E67" w:rsidRPr="002C5E04" w:rsidRDefault="00880E67">
      <w:pPr>
        <w:jc w:val="both"/>
        <w:rPr>
          <w:lang w:val="de-DE"/>
        </w:rPr>
      </w:pPr>
    </w:p>
    <w:p w:rsidR="00880E67" w:rsidRPr="002C5E04" w:rsidRDefault="00880E67">
      <w:pPr>
        <w:ind w:firstLine="720"/>
        <w:jc w:val="both"/>
        <w:rPr>
          <w:lang w:val="de-DE"/>
        </w:rPr>
      </w:pPr>
      <w:r>
        <w:rPr>
          <w:lang w:val="de-DE"/>
        </w:rPr>
        <w:t>"</w:t>
      </w:r>
      <w:r w:rsidRPr="002C5E04">
        <w:rPr>
          <w:lang w:val="de-DE"/>
        </w:rPr>
        <w:t xml:space="preserve">Für Bauwerke, für die eine Baugenehmigung auf der Grundlage der Regelung des vorerwähnten Königlichen Erlasses vom 4. April 1972 ausgestellt wurde, kann der Minister des Innern Abweichungen von den durch den Königlichen </w:t>
      </w:r>
      <w:r>
        <w:rPr>
          <w:lang w:val="de-DE"/>
        </w:rPr>
        <w:t>Erlass</w:t>
      </w:r>
      <w:r w:rsidRPr="002C5E04">
        <w:rPr>
          <w:lang w:val="de-DE"/>
        </w:rPr>
        <w:t xml:space="preserve"> vom 4. April 1972 vorgeschriebenen Normen gewähren.</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 xml:space="preserve">Der Antrag auf Abweichung ist jedoch nur zulässig, wenn die Baugenehmigung am Tag, an dem der Antrag per Einschreiben an den Präsidenten der durch Ministeriellen </w:t>
      </w:r>
      <w:r>
        <w:rPr>
          <w:lang w:val="de-DE"/>
        </w:rPr>
        <w:t>Erlass</w:t>
      </w:r>
      <w:r w:rsidRPr="002C5E04">
        <w:rPr>
          <w:lang w:val="de-DE"/>
        </w:rPr>
        <w:t xml:space="preserve"> vom 5. Mai 1995 gegründeten Kommission für Gleichwertigkeit und Abweichung ergeht, gültig ist.</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Der Minister holt die Stellungnahme der vorerwähnten Kommission ein, die diese Stellungnahme gemäß den Bestimmungen von Artikel 1 Absatz 3 des vorerwähnten Königlichen Erlasses vom 4. April 1972 abgibt.</w:t>
      </w:r>
      <w:r>
        <w:rPr>
          <w:lang w:val="de-DE"/>
        </w:rPr>
        <w:t>"</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720"/>
        <w:jc w:val="both"/>
        <w:rPr>
          <w:lang w:val="de-DE"/>
        </w:rPr>
      </w:pPr>
      <w:r w:rsidRPr="002C5E04">
        <w:rPr>
          <w:b/>
          <w:bCs/>
          <w:lang w:val="de-DE"/>
        </w:rPr>
        <w:t>Art. 2</w:t>
      </w:r>
      <w:r w:rsidRPr="002C5E04">
        <w:rPr>
          <w:lang w:val="de-DE"/>
        </w:rPr>
        <w:t xml:space="preserve"> - In Artikel 6 Absatz 2 desselben Erlasses werden die Wörter </w:t>
      </w:r>
      <w:r>
        <w:rPr>
          <w:lang w:val="de-DE"/>
        </w:rPr>
        <w:t>"</w:t>
      </w:r>
      <w:r w:rsidRPr="002C5E04">
        <w:rPr>
          <w:lang w:val="de-DE"/>
        </w:rPr>
        <w:t xml:space="preserve">ein Jahr nach der Veröffentlichung vorliegenden Erlasses im </w:t>
      </w:r>
      <w:r w:rsidRPr="002C5E04">
        <w:rPr>
          <w:i/>
          <w:iCs/>
          <w:lang w:val="de-DE"/>
        </w:rPr>
        <w:t>Belgischen Staatsblatt</w:t>
      </w:r>
      <w:r>
        <w:rPr>
          <w:lang w:val="de-DE"/>
        </w:rPr>
        <w:t>"</w:t>
      </w:r>
      <w:r w:rsidRPr="002C5E04">
        <w:rPr>
          <w:lang w:val="de-DE"/>
        </w:rPr>
        <w:t xml:space="preserve"> durch die Wörter </w:t>
      </w:r>
      <w:r>
        <w:rPr>
          <w:lang w:val="de-DE"/>
        </w:rPr>
        <w:t>"</w:t>
      </w:r>
      <w:r w:rsidRPr="002C5E04">
        <w:rPr>
          <w:lang w:val="de-DE"/>
        </w:rPr>
        <w:t>am 31. Dezember 1997</w:t>
      </w:r>
      <w:r>
        <w:rPr>
          <w:lang w:val="de-DE"/>
        </w:rPr>
        <w:t>"</w:t>
      </w:r>
      <w:r w:rsidRPr="002C5E04">
        <w:rPr>
          <w:lang w:val="de-DE"/>
        </w:rPr>
        <w:t xml:space="preserve"> ersetzt.</w:t>
      </w:r>
    </w:p>
    <w:p w:rsidR="00880E67" w:rsidRDefault="00880E67">
      <w:pPr>
        <w:ind w:firstLine="720"/>
        <w:jc w:val="both"/>
        <w:rPr>
          <w:b/>
          <w:bCs/>
          <w:lang w:val="de-DE"/>
        </w:rPr>
      </w:pPr>
    </w:p>
    <w:p w:rsidR="00880E67" w:rsidRDefault="00880E67">
      <w:pPr>
        <w:ind w:firstLine="720"/>
        <w:jc w:val="both"/>
        <w:rPr>
          <w:b/>
          <w:bCs/>
          <w:lang w:val="de-DE"/>
        </w:rPr>
      </w:pPr>
    </w:p>
    <w:p w:rsidR="00880E67" w:rsidRPr="002C5E04" w:rsidRDefault="00880E67">
      <w:pPr>
        <w:ind w:firstLine="720"/>
        <w:jc w:val="both"/>
        <w:rPr>
          <w:lang w:val="de-DE"/>
        </w:rPr>
      </w:pPr>
      <w:r w:rsidRPr="002C5E04">
        <w:rPr>
          <w:b/>
          <w:bCs/>
          <w:lang w:val="de-DE"/>
        </w:rPr>
        <w:t>Art. 3</w:t>
      </w:r>
      <w:r w:rsidRPr="002C5E04">
        <w:rPr>
          <w:lang w:val="de-DE"/>
        </w:rPr>
        <w:t xml:space="preserve"> - Punkt 1 der Anlage 1 desselben Erlasses wird wie folgt ergänzt:</w:t>
      </w:r>
    </w:p>
    <w:p w:rsidR="00880E67" w:rsidRPr="002C5E04" w:rsidRDefault="00880E67">
      <w:pPr>
        <w:jc w:val="both"/>
        <w:rPr>
          <w:lang w:val="de-DE"/>
        </w:rPr>
      </w:pPr>
    </w:p>
    <w:p w:rsidR="00880E67" w:rsidRPr="002C5E04" w:rsidRDefault="00880E67">
      <w:pPr>
        <w:ind w:firstLine="720"/>
        <w:jc w:val="both"/>
        <w:rPr>
          <w:lang w:val="de-DE"/>
        </w:rPr>
      </w:pPr>
      <w:r>
        <w:rPr>
          <w:lang w:val="de-DE"/>
        </w:rPr>
        <w:t>"</w:t>
      </w:r>
      <w:r w:rsidRPr="002C5E04">
        <w:rPr>
          <w:lang w:val="de-DE"/>
        </w:rPr>
        <w:t xml:space="preserve">1.12 </w:t>
      </w:r>
      <w:r w:rsidRPr="002C5E04">
        <w:rPr>
          <w:u w:val="single"/>
          <w:lang w:val="de-DE"/>
        </w:rPr>
        <w:t>Industriegebäude</w:t>
      </w:r>
      <w:r w:rsidRPr="002C5E04">
        <w:rPr>
          <w:lang w:val="de-DE"/>
        </w:rPr>
        <w:t>: Gebäude oder Gebäudeteil, das beziehungsweise der aufgrund seiner Bauweise oder Einrichtung bestimmt ist für industrielle Erzeugung  oder Lagerung von Material oder Gütern, industriellen Anbau oder industrielle Lagerung von Pflanzen oder industrielle Tierhaltung.</w:t>
      </w:r>
      <w:r>
        <w:rPr>
          <w:lang w:val="de-DE"/>
        </w:rPr>
        <w:t>"</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720"/>
        <w:jc w:val="both"/>
        <w:rPr>
          <w:lang w:val="de-DE"/>
        </w:rPr>
      </w:pPr>
      <w:r w:rsidRPr="002C5E04">
        <w:rPr>
          <w:b/>
          <w:bCs/>
          <w:lang w:val="de-DE"/>
        </w:rPr>
        <w:t>Art. 4</w:t>
      </w:r>
      <w:r w:rsidRPr="002C5E04">
        <w:rPr>
          <w:lang w:val="de-DE"/>
        </w:rPr>
        <w:t xml:space="preserve"> - Punkt 0.2 der Anlage 2 desselben Erlasses wird durch folgende Bestimmung ersetzt:</w:t>
      </w:r>
    </w:p>
    <w:p w:rsidR="00880E67" w:rsidRPr="002C5E04" w:rsidRDefault="00880E67">
      <w:pPr>
        <w:jc w:val="both"/>
        <w:rPr>
          <w:lang w:val="de-DE"/>
        </w:rPr>
      </w:pPr>
    </w:p>
    <w:p w:rsidR="00880E67" w:rsidRPr="002C5E04" w:rsidRDefault="00880E67">
      <w:pPr>
        <w:ind w:firstLine="720"/>
        <w:jc w:val="both"/>
        <w:rPr>
          <w:lang w:val="de-DE"/>
        </w:rPr>
      </w:pPr>
      <w:r>
        <w:rPr>
          <w:lang w:val="de-DE"/>
        </w:rPr>
        <w:t>"</w:t>
      </w:r>
      <w:r w:rsidRPr="002C5E04">
        <w:rPr>
          <w:lang w:val="de-DE"/>
        </w:rPr>
        <w:t>0.2 Anwendungsbereich</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Vorliegende Anlage ist anwendbar auf alle niedrigen Gebäude, für die das Baugesuch nach dem 31. Dezember 1997 eingereicht wird.</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Industriegebäude und Einfamilienhäuser sind vom Anwendungsbereich vorliegender Anlage jedoch ausgeschlossen.</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Der König erlä</w:t>
      </w:r>
      <w:r>
        <w:rPr>
          <w:lang w:val="de-DE"/>
        </w:rPr>
        <w:t>ss</w:t>
      </w:r>
      <w:r w:rsidRPr="002C5E04">
        <w:rPr>
          <w:lang w:val="de-DE"/>
        </w:rPr>
        <w:t>t die Grundnormen für Industriegebäude innerhalb einer Frist von 12 Monaten nach Inkrafttreten vorliegenden Erlasses.</w:t>
      </w:r>
      <w:r>
        <w:rPr>
          <w:lang w:val="de-DE"/>
        </w:rPr>
        <w:t>"</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720"/>
        <w:jc w:val="both"/>
        <w:rPr>
          <w:lang w:val="de-DE"/>
        </w:rPr>
      </w:pPr>
      <w:r w:rsidRPr="002C5E04">
        <w:rPr>
          <w:b/>
          <w:bCs/>
          <w:lang w:val="de-DE"/>
        </w:rPr>
        <w:t>Art. 5</w:t>
      </w:r>
      <w:r w:rsidRPr="002C5E04">
        <w:rPr>
          <w:lang w:val="de-DE"/>
        </w:rPr>
        <w:t xml:space="preserve"> - Punkt 0.2 der Anlage 3 desselben Erlasses wird durch folgende Bestimmung ersetzt:</w:t>
      </w:r>
    </w:p>
    <w:p w:rsidR="00880E67" w:rsidRPr="002C5E04" w:rsidRDefault="00880E67">
      <w:pPr>
        <w:jc w:val="both"/>
        <w:rPr>
          <w:lang w:val="de-DE"/>
        </w:rPr>
      </w:pPr>
    </w:p>
    <w:p w:rsidR="00880E67" w:rsidRPr="002C5E04" w:rsidRDefault="00880E67">
      <w:pPr>
        <w:ind w:firstLine="720"/>
        <w:jc w:val="both"/>
        <w:rPr>
          <w:lang w:val="de-DE"/>
        </w:rPr>
      </w:pPr>
      <w:r>
        <w:rPr>
          <w:lang w:val="de-DE"/>
        </w:rPr>
        <w:t>"</w:t>
      </w:r>
      <w:r w:rsidRPr="002C5E04">
        <w:rPr>
          <w:lang w:val="de-DE"/>
        </w:rPr>
        <w:t>0.2 Anwendungsbereich</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Vorliegende Anlage ist anwendbar auf alle mittelhohen Gebäude, für die das Baugesuch nach dem 26. Mai 1995 eingereicht worden ist.</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Industriegebäude und Einfamilienhäuser sind vom Anwendungsbereich vorliegender Anlage jedoch ausgeschlossen.</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Der König erlä</w:t>
      </w:r>
      <w:r>
        <w:rPr>
          <w:lang w:val="de-DE"/>
        </w:rPr>
        <w:t>ss</w:t>
      </w:r>
      <w:r w:rsidRPr="002C5E04">
        <w:rPr>
          <w:lang w:val="de-DE"/>
        </w:rPr>
        <w:t>t die Grundnormen für Industriegebäude innerhalb einer Frist von 12 Monaten nach Inkrafttreten vorliegenden Erlasses.</w:t>
      </w:r>
      <w:r>
        <w:rPr>
          <w:lang w:val="de-DE"/>
        </w:rPr>
        <w:t>"</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720"/>
        <w:jc w:val="both"/>
        <w:rPr>
          <w:lang w:val="de-DE"/>
        </w:rPr>
      </w:pPr>
      <w:r w:rsidRPr="002C5E04">
        <w:rPr>
          <w:b/>
          <w:bCs/>
          <w:lang w:val="de-DE"/>
        </w:rPr>
        <w:t>Art. 6</w:t>
      </w:r>
      <w:r w:rsidRPr="002C5E04">
        <w:rPr>
          <w:lang w:val="de-DE"/>
        </w:rPr>
        <w:t xml:space="preserve"> - Punkt 0.2 der Anlage 4 desselben Erlasses wird durch folgende Bestimmung ersetzt:</w:t>
      </w:r>
    </w:p>
    <w:p w:rsidR="00880E67" w:rsidRPr="002C5E04" w:rsidRDefault="00880E67">
      <w:pPr>
        <w:jc w:val="both"/>
        <w:rPr>
          <w:lang w:val="de-DE"/>
        </w:rPr>
      </w:pPr>
    </w:p>
    <w:p w:rsidR="00880E67" w:rsidRPr="002C5E04" w:rsidRDefault="00880E67">
      <w:pPr>
        <w:ind w:firstLine="720"/>
        <w:jc w:val="both"/>
        <w:rPr>
          <w:lang w:val="de-DE"/>
        </w:rPr>
      </w:pPr>
      <w:r>
        <w:rPr>
          <w:lang w:val="de-DE"/>
        </w:rPr>
        <w:t>"</w:t>
      </w:r>
      <w:r w:rsidRPr="002C5E04">
        <w:rPr>
          <w:lang w:val="de-DE"/>
        </w:rPr>
        <w:t>0.2 Anwendungsbereich</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Vorliegende Anlage ist anwendbar auf alle hohen Gebäude, für die das Baugesuch nach dem 26. Mai 1995 eingereicht worden ist.</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Industriegebäude sind vom Anwendungsbereich vorliegender Anlage ausgeschlossen.</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Der König erlä</w:t>
      </w:r>
      <w:r>
        <w:rPr>
          <w:lang w:val="de-DE"/>
        </w:rPr>
        <w:t>ss</w:t>
      </w:r>
      <w:r w:rsidRPr="002C5E04">
        <w:rPr>
          <w:lang w:val="de-DE"/>
        </w:rPr>
        <w:t>t die Grundnormen für Industriegebäude innerhalb einer Frist von 12</w:t>
      </w:r>
      <w:r>
        <w:rPr>
          <w:lang w:val="de-DE"/>
        </w:rPr>
        <w:t> </w:t>
      </w:r>
      <w:r w:rsidRPr="002C5E04">
        <w:rPr>
          <w:lang w:val="de-DE"/>
        </w:rPr>
        <w:t>Monaten nach Inkrafttreten vorliegenden Erlasses.</w:t>
      </w:r>
      <w:r>
        <w:rPr>
          <w:lang w:val="de-DE"/>
        </w:rPr>
        <w:t>"</w:t>
      </w:r>
    </w:p>
    <w:p w:rsidR="00880E67" w:rsidRDefault="00880E67">
      <w:pPr>
        <w:ind w:firstLine="720"/>
        <w:jc w:val="both"/>
        <w:rPr>
          <w:b/>
          <w:bCs/>
          <w:lang w:val="de-DE"/>
        </w:rPr>
      </w:pPr>
    </w:p>
    <w:p w:rsidR="00880E67" w:rsidRDefault="00880E67">
      <w:pPr>
        <w:ind w:firstLine="720"/>
        <w:jc w:val="both"/>
        <w:rPr>
          <w:b/>
          <w:bCs/>
          <w:lang w:val="de-DE"/>
        </w:rPr>
      </w:pPr>
    </w:p>
    <w:p w:rsidR="00880E67" w:rsidRPr="002C5E04" w:rsidRDefault="00880E67">
      <w:pPr>
        <w:ind w:firstLine="720"/>
        <w:jc w:val="both"/>
        <w:rPr>
          <w:lang w:val="de-DE"/>
        </w:rPr>
      </w:pPr>
      <w:r w:rsidRPr="002C5E04">
        <w:rPr>
          <w:b/>
          <w:bCs/>
          <w:lang w:val="de-DE"/>
        </w:rPr>
        <w:t>Art. 7</w:t>
      </w:r>
      <w:r w:rsidRPr="002C5E04">
        <w:rPr>
          <w:lang w:val="de-DE"/>
        </w:rPr>
        <w:t xml:space="preserve"> - Vorliegender </w:t>
      </w:r>
      <w:r>
        <w:rPr>
          <w:lang w:val="de-DE"/>
        </w:rPr>
        <w:t>Erlass</w:t>
      </w:r>
      <w:r w:rsidRPr="002C5E04">
        <w:rPr>
          <w:lang w:val="de-DE"/>
        </w:rPr>
        <w:t xml:space="preserve"> tritt am Tag seiner Veröffentlichung im </w:t>
      </w:r>
      <w:r w:rsidRPr="002C5E04">
        <w:rPr>
          <w:i/>
          <w:iCs/>
          <w:lang w:val="de-DE"/>
        </w:rPr>
        <w:t>Belgischen Staatsblatt</w:t>
      </w:r>
      <w:r w:rsidRPr="002C5E04">
        <w:rPr>
          <w:lang w:val="de-DE"/>
        </w:rPr>
        <w:t xml:space="preserve"> in Kraft.</w:t>
      </w:r>
    </w:p>
    <w:p w:rsidR="00880E67" w:rsidRPr="002C5E04" w:rsidRDefault="00880E67">
      <w:pPr>
        <w:jc w:val="both"/>
        <w:rPr>
          <w:lang w:val="de-DE"/>
        </w:rPr>
      </w:pPr>
    </w:p>
    <w:p w:rsidR="00880E67" w:rsidRPr="002C5E04" w:rsidRDefault="00880E67">
      <w:pPr>
        <w:jc w:val="both"/>
        <w:rPr>
          <w:lang w:val="de-DE"/>
        </w:rPr>
      </w:pPr>
    </w:p>
    <w:p w:rsidR="00880E67" w:rsidRPr="002C5E04" w:rsidRDefault="00880E67">
      <w:pPr>
        <w:ind w:firstLine="720"/>
        <w:jc w:val="both"/>
        <w:rPr>
          <w:lang w:val="de-DE"/>
        </w:rPr>
      </w:pPr>
      <w:r w:rsidRPr="002C5E04">
        <w:rPr>
          <w:b/>
          <w:bCs/>
          <w:lang w:val="de-DE"/>
        </w:rPr>
        <w:t>Art. 8</w:t>
      </w:r>
      <w:r w:rsidRPr="002C5E04">
        <w:rPr>
          <w:lang w:val="de-DE"/>
        </w:rPr>
        <w:t xml:space="preserve"> - Unser Minister des Innern, Unser Minister der Beschäftigung und der Arbeit, Unser Minister des Transportwesens und Unser Staatssekretär für Sicherheit sind, jeder für seinen Bereich, mit der Ausführung dieses Erlasses beauftragt.</w:t>
      </w:r>
    </w:p>
    <w:p w:rsidR="00880E67" w:rsidRPr="002C5E04" w:rsidRDefault="00880E67">
      <w:pPr>
        <w:jc w:val="both"/>
        <w:rPr>
          <w:lang w:val="de-DE"/>
        </w:rPr>
      </w:pPr>
    </w:p>
    <w:p w:rsidR="00880E67" w:rsidRPr="002C5E04" w:rsidRDefault="00880E67">
      <w:pPr>
        <w:ind w:firstLine="720"/>
        <w:jc w:val="both"/>
        <w:rPr>
          <w:lang w:val="de-DE"/>
        </w:rPr>
      </w:pPr>
      <w:r w:rsidRPr="002C5E04">
        <w:rPr>
          <w:lang w:val="de-DE"/>
        </w:rPr>
        <w:t>Gegeben zu Brüssel, den 18. Dezember 1996</w:t>
      </w:r>
    </w:p>
    <w:p w:rsidR="00880E67" w:rsidRPr="002C5E04" w:rsidRDefault="00880E67">
      <w:pPr>
        <w:jc w:val="both"/>
        <w:rPr>
          <w:lang w:val="de-DE"/>
        </w:rPr>
      </w:pPr>
    </w:p>
    <w:p w:rsidR="00880E67" w:rsidRPr="002C5E04" w:rsidRDefault="00880E67">
      <w:pPr>
        <w:jc w:val="center"/>
        <w:rPr>
          <w:lang w:val="de-DE"/>
        </w:rPr>
      </w:pPr>
      <w:r w:rsidRPr="002C5E04">
        <w:rPr>
          <w:lang w:val="de-DE"/>
        </w:rPr>
        <w:t>ALBERT</w:t>
      </w:r>
    </w:p>
    <w:p w:rsidR="00880E67" w:rsidRPr="002C5E04" w:rsidRDefault="00880E67">
      <w:pPr>
        <w:jc w:val="center"/>
        <w:rPr>
          <w:lang w:val="de-DE"/>
        </w:rPr>
      </w:pPr>
    </w:p>
    <w:p w:rsidR="00880E67" w:rsidRPr="002C5E04" w:rsidRDefault="00880E67">
      <w:pPr>
        <w:jc w:val="center"/>
        <w:rPr>
          <w:lang w:val="de-DE"/>
        </w:rPr>
      </w:pPr>
      <w:r w:rsidRPr="002C5E04">
        <w:rPr>
          <w:lang w:val="de-DE"/>
        </w:rPr>
        <w:t>Von Königs wegen:</w:t>
      </w:r>
    </w:p>
    <w:p w:rsidR="00880E67" w:rsidRPr="002C5E04" w:rsidRDefault="00880E67">
      <w:pPr>
        <w:jc w:val="center"/>
        <w:rPr>
          <w:lang w:val="de-DE"/>
        </w:rPr>
      </w:pPr>
    </w:p>
    <w:p w:rsidR="00880E67" w:rsidRPr="002C5E04" w:rsidRDefault="00880E67">
      <w:pPr>
        <w:jc w:val="center"/>
        <w:rPr>
          <w:lang w:val="de-DE"/>
        </w:rPr>
      </w:pPr>
      <w:r w:rsidRPr="002C5E04">
        <w:rPr>
          <w:lang w:val="de-DE"/>
        </w:rPr>
        <w:t>Der Minister des Innern</w:t>
      </w:r>
    </w:p>
    <w:p w:rsidR="00880E67" w:rsidRPr="002C5E04" w:rsidRDefault="00880E67">
      <w:pPr>
        <w:jc w:val="center"/>
        <w:rPr>
          <w:lang w:val="de-DE"/>
        </w:rPr>
      </w:pPr>
      <w:r w:rsidRPr="002C5E04">
        <w:rPr>
          <w:lang w:val="de-DE"/>
        </w:rPr>
        <w:t>J. VANDE LANOTTE</w:t>
      </w:r>
    </w:p>
    <w:p w:rsidR="00880E67" w:rsidRPr="002C5E04" w:rsidRDefault="00880E67">
      <w:pPr>
        <w:jc w:val="center"/>
        <w:rPr>
          <w:lang w:val="de-DE"/>
        </w:rPr>
      </w:pPr>
    </w:p>
    <w:p w:rsidR="00880E67" w:rsidRPr="002C5E04" w:rsidRDefault="00880E67">
      <w:pPr>
        <w:jc w:val="center"/>
        <w:rPr>
          <w:lang w:val="de-DE"/>
        </w:rPr>
      </w:pPr>
      <w:r w:rsidRPr="002C5E04">
        <w:rPr>
          <w:lang w:val="de-DE"/>
        </w:rPr>
        <w:t>Die Ministerin der Beschäftigung und der Arbeit</w:t>
      </w:r>
    </w:p>
    <w:p w:rsidR="00880E67" w:rsidRPr="002C5E04" w:rsidRDefault="00880E67">
      <w:pPr>
        <w:jc w:val="center"/>
        <w:rPr>
          <w:lang w:val="de-DE"/>
        </w:rPr>
      </w:pPr>
      <w:r w:rsidRPr="002C5E04">
        <w:rPr>
          <w:lang w:val="de-DE"/>
        </w:rPr>
        <w:t>Frau M. SMET</w:t>
      </w:r>
    </w:p>
    <w:p w:rsidR="00880E67" w:rsidRPr="002C5E04" w:rsidRDefault="00880E67">
      <w:pPr>
        <w:jc w:val="center"/>
        <w:rPr>
          <w:lang w:val="de-DE"/>
        </w:rPr>
      </w:pPr>
    </w:p>
    <w:p w:rsidR="00880E67" w:rsidRPr="002C5E04" w:rsidRDefault="00880E67">
      <w:pPr>
        <w:jc w:val="center"/>
        <w:rPr>
          <w:lang w:val="de-DE"/>
        </w:rPr>
      </w:pPr>
      <w:r w:rsidRPr="002C5E04">
        <w:rPr>
          <w:lang w:val="de-DE"/>
        </w:rPr>
        <w:t>Der Minister des Transportwesens</w:t>
      </w:r>
    </w:p>
    <w:p w:rsidR="00880E67" w:rsidRPr="002C5E04" w:rsidRDefault="00880E67">
      <w:pPr>
        <w:jc w:val="center"/>
        <w:rPr>
          <w:lang w:val="de-DE"/>
        </w:rPr>
      </w:pPr>
      <w:r w:rsidRPr="002C5E04">
        <w:rPr>
          <w:lang w:val="de-DE"/>
        </w:rPr>
        <w:t>M. DAERDEN</w:t>
      </w:r>
    </w:p>
    <w:p w:rsidR="00880E67" w:rsidRPr="002C5E04" w:rsidRDefault="00880E67">
      <w:pPr>
        <w:jc w:val="center"/>
        <w:rPr>
          <w:lang w:val="de-DE"/>
        </w:rPr>
      </w:pPr>
    </w:p>
    <w:p w:rsidR="00880E67" w:rsidRPr="002C5E04" w:rsidRDefault="00880E67">
      <w:pPr>
        <w:jc w:val="center"/>
        <w:rPr>
          <w:lang w:val="de-DE"/>
        </w:rPr>
      </w:pPr>
      <w:r w:rsidRPr="002C5E04">
        <w:rPr>
          <w:lang w:val="de-DE"/>
        </w:rPr>
        <w:t>Der Staatssekretär für Sicherheit</w:t>
      </w:r>
    </w:p>
    <w:p w:rsidR="00880E67" w:rsidRPr="002C5E04" w:rsidRDefault="00880E67">
      <w:pPr>
        <w:jc w:val="center"/>
        <w:rPr>
          <w:lang w:val="de-DE"/>
        </w:rPr>
      </w:pPr>
      <w:r w:rsidRPr="002C5E04">
        <w:rPr>
          <w:lang w:val="de-DE"/>
        </w:rPr>
        <w:t>J. PEETERS</w:t>
      </w:r>
      <w:bookmarkStart w:id="1" w:name="_GoBack"/>
      <w:bookmarkEnd w:id="1"/>
    </w:p>
    <w:sectPr w:rsidR="00880E67" w:rsidRPr="002C5E04"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80E67"/>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880E67"/>
    <w:rPr>
      <w:rFonts w:ascii="Tahoma" w:hAnsi="Tahoma" w:cs="Tahoma"/>
      <w:sz w:val="16"/>
      <w:szCs w:val="16"/>
    </w:rPr>
  </w:style>
  <w:style w:type="character" w:customStyle="1" w:styleId="TextedebullesCar">
    <w:name w:val="Texte de bulles Car"/>
    <w:basedOn w:val="Policepardfaut"/>
    <w:link w:val="Textedebulles"/>
    <w:uiPriority w:val="99"/>
    <w:semiHidden/>
    <w:rsid w:val="00880E67"/>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880E67"/>
    <w:rPr>
      <w:rFonts w:ascii="Tahoma" w:hAnsi="Tahoma" w:cs="Tahoma"/>
      <w:sz w:val="16"/>
      <w:szCs w:val="16"/>
    </w:rPr>
  </w:style>
  <w:style w:type="character" w:customStyle="1" w:styleId="TextedebullesCar">
    <w:name w:val="Texte de bulles Car"/>
    <w:basedOn w:val="Policepardfaut"/>
    <w:link w:val="Textedebulles"/>
    <w:uiPriority w:val="99"/>
    <w:semiHidden/>
    <w:rsid w:val="00880E6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5913</Characters>
  <Application>Microsoft Office Word</Application>
  <DocSecurity>4</DocSecurity>
  <Lines>49</Lines>
  <Paragraphs>13</Paragraphs>
  <ScaleCrop>false</ScaleCrop>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2013-06-12T12:23:00Z</cp:lastPrinted>
  <dcterms:created xsi:type="dcterms:W3CDTF">2013-06-12T12:24:00Z</dcterms:created>
  <dcterms:modified xsi:type="dcterms:W3CDTF">2013-06-12T12:24:00Z</dcterms:modified>
</cp:coreProperties>
</file>