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83" w:rsidRPr="00B70795" w:rsidRDefault="00305B83" w:rsidP="00305B83">
      <w:pPr>
        <w:jc w:val="both"/>
        <w:rPr>
          <w:lang w:val="de-DE"/>
        </w:rPr>
      </w:pPr>
      <w:r w:rsidRPr="00B70795">
        <w:rPr>
          <w:b/>
          <w:bCs/>
          <w:lang w:val="de-DE"/>
        </w:rPr>
        <w:t xml:space="preserve">30. AUGUST 1996 - Königlicher </w:t>
      </w:r>
      <w:r>
        <w:rPr>
          <w:b/>
          <w:bCs/>
          <w:lang w:val="de-DE"/>
        </w:rPr>
        <w:t>Erlass</w:t>
      </w:r>
      <w:r w:rsidRPr="00B70795">
        <w:rPr>
          <w:b/>
          <w:bCs/>
          <w:lang w:val="de-DE"/>
        </w:rPr>
        <w:t xml:space="preserve"> zur Abänderung des Königlichen Erlasses vom 12. August 1994 zur Festlegung der Bedingungen für die Gewährung einer finanziellen Beihilfe an Gemeinden bei Anwerbung von zusätzlichem Zivilpersonal für die Begleitung gerichtlicher Alternativmaßnahmen, für Verbrechensverhütung und für Betreuung in Sachen Rauschgiftsucht </w:t>
      </w:r>
    </w:p>
    <w:p w:rsidR="00233F36" w:rsidRPr="00C80000" w:rsidRDefault="00233F36" w:rsidP="00127CA8">
      <w:pPr>
        <w:jc w:val="both"/>
        <w:rPr>
          <w:lang w:val="de-DE"/>
        </w:rPr>
      </w:pPr>
    </w:p>
    <w:p w:rsidR="00233F36" w:rsidRPr="00C80000" w:rsidRDefault="00233F36">
      <w:pPr>
        <w:rPr>
          <w:lang w:val="de-DE"/>
        </w:rPr>
      </w:pPr>
    </w:p>
    <w:p w:rsidR="00233F36" w:rsidRPr="00305B83" w:rsidRDefault="00233F36" w:rsidP="000F5F44">
      <w:pPr>
        <w:jc w:val="center"/>
        <w:rPr>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305B83">
        <w:rPr>
          <w:lang w:val="de-DE"/>
        </w:rPr>
        <w:t>6. August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305B83" w:rsidRPr="00B70795" w:rsidRDefault="00305B83">
      <w:pPr>
        <w:jc w:val="center"/>
        <w:rPr>
          <w:lang w:val="de-DE"/>
        </w:rPr>
      </w:pPr>
      <w:r w:rsidRPr="00B70795">
        <w:rPr>
          <w:b/>
          <w:bCs/>
          <w:lang w:val="de-DE"/>
        </w:rPr>
        <w:lastRenderedPageBreak/>
        <w:t>MINISTERIUM DER JUSTIZ UND MINISTERIUM DES INNERN</w:t>
      </w:r>
    </w:p>
    <w:p w:rsidR="00305B83" w:rsidRDefault="00305B83">
      <w:pPr>
        <w:jc w:val="both"/>
        <w:rPr>
          <w:lang w:val="de-DE"/>
        </w:rPr>
      </w:pPr>
    </w:p>
    <w:p w:rsidR="00305B83" w:rsidRPr="00B70795" w:rsidRDefault="00305B83">
      <w:pPr>
        <w:jc w:val="both"/>
        <w:rPr>
          <w:lang w:val="de-DE"/>
        </w:rPr>
      </w:pPr>
    </w:p>
    <w:p w:rsidR="00305B83" w:rsidRPr="00B70795" w:rsidRDefault="00305B83">
      <w:pPr>
        <w:jc w:val="both"/>
        <w:rPr>
          <w:lang w:val="de-DE"/>
        </w:rPr>
      </w:pPr>
      <w:r w:rsidRPr="00B70795">
        <w:rPr>
          <w:b/>
          <w:bCs/>
          <w:lang w:val="de-DE"/>
        </w:rPr>
        <w:t xml:space="preserve">30. AUGUST 1996 - Königlicher </w:t>
      </w:r>
      <w:r>
        <w:rPr>
          <w:b/>
          <w:bCs/>
          <w:lang w:val="de-DE"/>
        </w:rPr>
        <w:t>Erlass</w:t>
      </w:r>
      <w:r w:rsidRPr="00B70795">
        <w:rPr>
          <w:b/>
          <w:bCs/>
          <w:lang w:val="de-DE"/>
        </w:rPr>
        <w:t xml:space="preserve"> zur Abänderung des Königlichen Erlasses vom 12. August 1994 zur Festlegung der Bedingungen für die Gewährung einer finanziellen Beihilfe an Gemeinden bei Anwerbung von zusätzlichem Zivilpersonal für die Begleitung gerichtlicher Alternativmaßnahmen, für Verbrechensverhütung und für Betreuung in Sachen Rauschgiftsucht </w:t>
      </w:r>
    </w:p>
    <w:p w:rsidR="00305B83" w:rsidRPr="00B70795" w:rsidRDefault="00305B83">
      <w:pPr>
        <w:jc w:val="both"/>
        <w:rPr>
          <w:lang w:val="de-DE"/>
        </w:rPr>
      </w:pPr>
    </w:p>
    <w:p w:rsidR="00305B83" w:rsidRPr="00B70795" w:rsidRDefault="00305B83">
      <w:pPr>
        <w:ind w:firstLine="1440"/>
        <w:jc w:val="both"/>
        <w:rPr>
          <w:lang w:val="de-DE"/>
        </w:rPr>
      </w:pPr>
      <w:r w:rsidRPr="00B70795">
        <w:rPr>
          <w:lang w:val="de-DE"/>
        </w:rPr>
        <w:t>ALBERT II., König der Belgier,</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 xml:space="preserve">Allen Gegenwärtigen und </w:t>
      </w:r>
      <w:proofErr w:type="spellStart"/>
      <w:r w:rsidRPr="00B70795">
        <w:rPr>
          <w:lang w:val="de-DE"/>
        </w:rPr>
        <w:t>Zukünftigen</w:t>
      </w:r>
      <w:proofErr w:type="spellEnd"/>
      <w:r w:rsidRPr="00B70795">
        <w:rPr>
          <w:lang w:val="de-DE"/>
        </w:rPr>
        <w:t>, Unser Gruß!</w:t>
      </w:r>
    </w:p>
    <w:p w:rsidR="00305B83" w:rsidRPr="00B70795" w:rsidRDefault="00305B83">
      <w:pPr>
        <w:ind w:firstLine="720"/>
        <w:jc w:val="both"/>
        <w:rPr>
          <w:lang w:val="de-DE"/>
        </w:rPr>
      </w:pPr>
    </w:p>
    <w:p w:rsidR="00305B83" w:rsidRPr="00B70795" w:rsidRDefault="00305B83">
      <w:pPr>
        <w:ind w:firstLine="720"/>
        <w:jc w:val="both"/>
        <w:rPr>
          <w:lang w:val="de-DE"/>
        </w:rPr>
      </w:pPr>
      <w:r w:rsidRPr="00B70795">
        <w:rPr>
          <w:lang w:val="de-DE"/>
        </w:rPr>
        <w:t>Aufgrund von Artikel 29 der Verfassung;</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der am 17. Juli 1991 koordinierten Gesetze über die Staatsbuchführung, insbesondere der Artikel 55 bis 58:</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des Gesetzes vom 30. März 1994 zur Festlegung sozialer Bestimmungen, abgeändert durch das Gesetz vom 21. Dezember 1994, insbesondere der Artikel 69 und 70;</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des Königlichen Erlasses vom 10. Juni 1994 zur Festlegung der Bedingungen für den Abschlu</w:t>
      </w:r>
      <w:r>
        <w:rPr>
          <w:lang w:val="de-DE"/>
        </w:rPr>
        <w:t>ss</w:t>
      </w:r>
      <w:r w:rsidRPr="00B70795">
        <w:rPr>
          <w:lang w:val="de-DE"/>
        </w:rPr>
        <w:t xml:space="preserve"> einer Sicherheitsvereinbarung mit Gemeinden oder für die Gewährung einer finanziellen Beihilfe an Gemeinden bei Anwerbung von zusätzlichem Personal im Rahmen ihres Polizeidienstes, abgeändert durch den Königlichen </w:t>
      </w:r>
      <w:r>
        <w:rPr>
          <w:lang w:val="de-DE"/>
        </w:rPr>
        <w:t>Erlass</w:t>
      </w:r>
      <w:r w:rsidRPr="00B70795">
        <w:rPr>
          <w:lang w:val="de-DE"/>
        </w:rPr>
        <w:t xml:space="preserve"> vom 20.</w:t>
      </w:r>
      <w:r>
        <w:rPr>
          <w:lang w:val="de-DE"/>
        </w:rPr>
        <w:t> </w:t>
      </w:r>
      <w:r w:rsidRPr="00B70795">
        <w:rPr>
          <w:lang w:val="de-DE"/>
        </w:rPr>
        <w:t>August 1996;</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des Königlichen Erlasses vom 5. Juli 1994 zur Festlegung der Bedingungen, unter denen die Gemeinden bestimmte finanzielle Beihilfen des Staates im Bereich der Sicherheit erhalten können;</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des Königlichen Erlasses vom 12. August 1994 zur Festlegung der Bedingungen für die Gewährung einer finanziellen Beihilfe an Gemeinden bei Anwerbung von zusätzlichem Zivilpersonal für die Begleitung gerichtlicher Alternativmaßnahmen, für Verbrechensverhütung und für Betreuung in Sachen Rauschgiftsucht;</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des Einverständnisses Unseres Ministers des Haushalts vom 4. Juli 1996;</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 xml:space="preserve">Aufgrund der am 12. Januar 1973 koordinierten Gesetze über den Staatsrat, insbesondere des Artikels 3 </w:t>
      </w:r>
      <w:r>
        <w:rPr>
          <w:lang w:val="de-DE"/>
        </w:rPr>
        <w:t>§</w:t>
      </w:r>
      <w:r w:rsidRPr="00B70795">
        <w:rPr>
          <w:lang w:val="de-DE"/>
        </w:rPr>
        <w:t xml:space="preserve"> 1, abgeändert durch das Gesetz vom 4. Juli 1989;</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Aufgrund der Dringlichkeit, begründet durch die zwingende Notwendigkeit, so schnell wie möglich die Bedingungen festzulegen, unter denen die Gemeinden finanzielle Beihilfen für die Anwerbung von zusätzlichem Zivilpersonal erhalten können, das für die Verwirklichung der Projekte zur Verbrechensverhütung und  zur Begleitung gerichtlicher Alternativmaßnahmen erforderlich ist;</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 xml:space="preserve"> In der Erwägung, </w:t>
      </w:r>
      <w:r>
        <w:rPr>
          <w:lang w:val="de-DE"/>
        </w:rPr>
        <w:t>dass</w:t>
      </w:r>
      <w:r w:rsidRPr="00B70795">
        <w:rPr>
          <w:lang w:val="de-DE"/>
        </w:rPr>
        <w:t xml:space="preserve"> die Regeln für die Gewährung der im vorliegenden </w:t>
      </w:r>
      <w:r>
        <w:rPr>
          <w:lang w:val="de-DE"/>
        </w:rPr>
        <w:t>Erlass</w:t>
      </w:r>
      <w:r w:rsidRPr="00B70795">
        <w:rPr>
          <w:lang w:val="de-DE"/>
        </w:rPr>
        <w:t xml:space="preserve"> erwähnten finanziellen Beihilfen schon im Jahr 1996 angewandt werden können müssen;</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lastRenderedPageBreak/>
        <w:t xml:space="preserve">In der Erwägung, </w:t>
      </w:r>
      <w:r>
        <w:rPr>
          <w:lang w:val="de-DE"/>
        </w:rPr>
        <w:t>dass</w:t>
      </w:r>
      <w:r w:rsidRPr="00B70795">
        <w:rPr>
          <w:lang w:val="de-DE"/>
        </w:rPr>
        <w:t xml:space="preserve"> bei diesen Regeln dem Willen der Regierung Rechnung getragen worden ist, integrierte und kohärente Projekte im Rahmen der Sicherheitsvereinbarungen zu bezuschussen, und </w:t>
      </w:r>
      <w:r>
        <w:rPr>
          <w:lang w:val="de-DE"/>
        </w:rPr>
        <w:t>dass</w:t>
      </w:r>
      <w:r w:rsidRPr="00B70795">
        <w:rPr>
          <w:lang w:val="de-DE"/>
        </w:rPr>
        <w:t xml:space="preserve"> es in dieser Hinsicht zweckmäßig ist, die administrativen und finanziellen Verfahren in kürzester Frist zu vereinfachen und zu vereinheitlichen.</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Auf Vorschlag Unseres Ministers der Justiz und Unseres Ministers des Innern und aufgrund der Stellungnahme Unserer Minister, die im Rat darüber beraten haben,</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Haben Wir beschlossen und erlassen Wir:</w:t>
      </w:r>
    </w:p>
    <w:p w:rsidR="00305B83" w:rsidRDefault="00305B83">
      <w:pPr>
        <w:jc w:val="both"/>
        <w:rPr>
          <w:lang w:val="de-DE"/>
        </w:rPr>
      </w:pPr>
    </w:p>
    <w:p w:rsidR="00305B83" w:rsidRPr="00B70795" w:rsidRDefault="00305B83">
      <w:pPr>
        <w:jc w:val="both"/>
        <w:rPr>
          <w:lang w:val="de-DE"/>
        </w:rPr>
      </w:pPr>
    </w:p>
    <w:p w:rsidR="00305B83" w:rsidRPr="00B70795" w:rsidRDefault="00305B83">
      <w:pPr>
        <w:ind w:firstLine="720"/>
        <w:jc w:val="both"/>
        <w:rPr>
          <w:lang w:val="de-DE"/>
        </w:rPr>
      </w:pPr>
      <w:r w:rsidRPr="00B70795">
        <w:rPr>
          <w:b/>
          <w:bCs/>
          <w:lang w:val="de-DE"/>
        </w:rPr>
        <w:t>Artikel 1</w:t>
      </w:r>
      <w:r w:rsidRPr="00B70795">
        <w:rPr>
          <w:lang w:val="de-DE"/>
        </w:rPr>
        <w:t xml:space="preserve"> - In Artikel 1 des Königlichen Erlasses vom 12. August 1994 zur Festlegung der Bedingungen für die Gewährung einer finanziellen Beihilfe an Gemeinden bei Anwerbung von zusätzlichem Zivilpersonal für die Begleitung gerichtlicher Alternativmaßnahmen, für Verbrechensverhütung und für Betreuung in Sachen Rauschgiftsucht wird Absatz 4 durch folgende Absätze ersetzt:</w:t>
      </w:r>
    </w:p>
    <w:p w:rsidR="00305B83" w:rsidRPr="00B70795" w:rsidRDefault="00305B83">
      <w:pPr>
        <w:jc w:val="both"/>
        <w:rPr>
          <w:lang w:val="de-DE"/>
        </w:rPr>
      </w:pPr>
    </w:p>
    <w:p w:rsidR="00305B83" w:rsidRPr="00B70795" w:rsidRDefault="00305B83">
      <w:pPr>
        <w:ind w:firstLine="720"/>
        <w:jc w:val="both"/>
        <w:rPr>
          <w:lang w:val="de-DE"/>
        </w:rPr>
      </w:pPr>
      <w:r>
        <w:rPr>
          <w:lang w:val="de-DE"/>
        </w:rPr>
        <w:t>"</w:t>
      </w:r>
      <w:r w:rsidRPr="00B70795">
        <w:rPr>
          <w:lang w:val="de-DE"/>
        </w:rPr>
        <w:t>Für Gemeinden, die einen Antrag eingereicht haben und bereits eine Sicherheitsvereinbarung gemäß Artikel 2 des Königlichen Erlasses vom 10. Juni 1994 zur Festlegung der Bedingungen für den Abschlu</w:t>
      </w:r>
      <w:r>
        <w:rPr>
          <w:lang w:val="de-DE"/>
        </w:rPr>
        <w:t>ss</w:t>
      </w:r>
      <w:r w:rsidRPr="00B70795">
        <w:rPr>
          <w:lang w:val="de-DE"/>
        </w:rPr>
        <w:t xml:space="preserve"> einer Sicherheitsvereinbarung mit Gemeinden oder für die Gewährung einer finanziellen Beihilfe an Gemeinden für die Anwerbung von zusätzlichem Personal im Rahmen ihres Polizeidienstes getroffen haben, werden die in den Absätzen 1, 2 und 3 erwähnten Angaben in der  Sicherheitsvereinbarung selbst vermerkt. In diesem Fall unterzeichnet der Minister der Justiz die Sicherheitsvereinbarung mit.</w:t>
      </w:r>
    </w:p>
    <w:p w:rsidR="00305B83" w:rsidRPr="00B70795" w:rsidRDefault="00305B83">
      <w:pPr>
        <w:jc w:val="both"/>
        <w:rPr>
          <w:lang w:val="de-DE"/>
        </w:rPr>
      </w:pPr>
    </w:p>
    <w:p w:rsidR="00305B83" w:rsidRDefault="00305B83" w:rsidP="00B70795">
      <w:pPr>
        <w:ind w:firstLine="720"/>
        <w:jc w:val="both"/>
        <w:rPr>
          <w:lang w:val="de-DE"/>
        </w:rPr>
      </w:pPr>
      <w:r w:rsidRPr="00B70795">
        <w:rPr>
          <w:lang w:val="de-DE"/>
        </w:rPr>
        <w:t>Für Gemeinden, die einen Antrag eingereicht haben und bereits eine Vorbeugungsvereinbarung gemäß Artikel 11 des Königlichen Erlasses vom 5. Juli 1994 zur Festlegung der Bedingungen, unter denen die Gemeinden gewisse finanzielle Beihilfen des Staates im Bereich der Sicherheit erhalten können, getroffen haben, nimmt die in Absatz 1 erwähnte Vereinbarung die Form einer Zusatzvereinbarung zu dieser Vorbeugungsvereinbarung an.</w:t>
      </w:r>
      <w:r>
        <w:rPr>
          <w:lang w:val="de-DE"/>
        </w:rPr>
        <w:t>"</w:t>
      </w:r>
    </w:p>
    <w:p w:rsidR="00305B83" w:rsidRDefault="00305B83" w:rsidP="00B70795">
      <w:pPr>
        <w:ind w:firstLine="720"/>
        <w:jc w:val="both"/>
        <w:rPr>
          <w:lang w:val="de-DE"/>
        </w:rPr>
      </w:pPr>
    </w:p>
    <w:p w:rsidR="00305B83" w:rsidRDefault="00305B83" w:rsidP="00B70795">
      <w:pPr>
        <w:ind w:firstLine="720"/>
        <w:jc w:val="both"/>
        <w:rPr>
          <w:b/>
          <w:bCs/>
          <w:lang w:val="de-DE"/>
        </w:rPr>
      </w:pPr>
    </w:p>
    <w:p w:rsidR="00305B83" w:rsidRPr="00B70795" w:rsidRDefault="00305B83">
      <w:pPr>
        <w:ind w:firstLine="720"/>
        <w:jc w:val="both"/>
        <w:rPr>
          <w:lang w:val="de-DE"/>
        </w:rPr>
      </w:pPr>
      <w:r w:rsidRPr="00B70795">
        <w:rPr>
          <w:b/>
          <w:bCs/>
          <w:lang w:val="de-DE"/>
        </w:rPr>
        <w:t>Art. 2</w:t>
      </w:r>
      <w:r w:rsidRPr="00B70795">
        <w:rPr>
          <w:lang w:val="de-DE"/>
        </w:rPr>
        <w:t xml:space="preserve"> - In Artikel 5 desselben Erlasses wird Absatz 2 durch folgenden Absatz ersetzt:</w:t>
      </w:r>
    </w:p>
    <w:p w:rsidR="00305B83" w:rsidRPr="00B70795" w:rsidRDefault="00305B83">
      <w:pPr>
        <w:jc w:val="both"/>
        <w:rPr>
          <w:lang w:val="de-DE"/>
        </w:rPr>
      </w:pPr>
    </w:p>
    <w:p w:rsidR="00305B83" w:rsidRPr="00B70795" w:rsidRDefault="00305B83">
      <w:pPr>
        <w:ind w:firstLine="720"/>
        <w:jc w:val="both"/>
        <w:rPr>
          <w:lang w:val="de-DE"/>
        </w:rPr>
      </w:pPr>
      <w:r>
        <w:rPr>
          <w:lang w:val="de-DE"/>
        </w:rPr>
        <w:t>"</w:t>
      </w:r>
      <w:r w:rsidRPr="00B70795">
        <w:rPr>
          <w:lang w:val="de-DE"/>
        </w:rPr>
        <w:t xml:space="preserve">Die finanzielle Beihilfe wird in monatlichen Vorschüssen ausgezahlt, wobei der Restbetrag im Laufe des darauffolgenden Jahres berechnet wird; für Gemeinden, die eine Sicherheitsvereinbarung getroffen haben, wird die finanzielle Beihilfe jedoch gemäß den im vorgenannten Königlichen </w:t>
      </w:r>
      <w:r>
        <w:rPr>
          <w:lang w:val="de-DE"/>
        </w:rPr>
        <w:t>Erlass</w:t>
      </w:r>
      <w:r w:rsidRPr="00B70795">
        <w:rPr>
          <w:lang w:val="de-DE"/>
        </w:rPr>
        <w:t xml:space="preserve"> vom 10. Juni 1994 vorgesehenen Modalitäten ausgezahlt.</w:t>
      </w:r>
      <w:r>
        <w:rPr>
          <w:lang w:val="de-DE"/>
        </w:rPr>
        <w:t>"</w:t>
      </w:r>
    </w:p>
    <w:p w:rsidR="00305B83" w:rsidRDefault="00305B83">
      <w:pPr>
        <w:jc w:val="both"/>
        <w:rPr>
          <w:lang w:val="de-DE"/>
        </w:rPr>
      </w:pPr>
    </w:p>
    <w:p w:rsidR="00305B83" w:rsidRPr="00B70795" w:rsidRDefault="00305B83">
      <w:pPr>
        <w:jc w:val="both"/>
        <w:rPr>
          <w:lang w:val="de-DE"/>
        </w:rPr>
      </w:pPr>
    </w:p>
    <w:p w:rsidR="00305B83" w:rsidRPr="00B70795" w:rsidRDefault="00305B83">
      <w:pPr>
        <w:ind w:firstLine="720"/>
        <w:jc w:val="both"/>
        <w:rPr>
          <w:lang w:val="de-DE"/>
        </w:rPr>
      </w:pPr>
      <w:r w:rsidRPr="00B70795">
        <w:rPr>
          <w:b/>
          <w:bCs/>
          <w:lang w:val="de-DE"/>
        </w:rPr>
        <w:t>Art. 3</w:t>
      </w:r>
      <w:r w:rsidRPr="00B70795">
        <w:rPr>
          <w:lang w:val="de-DE"/>
        </w:rPr>
        <w:t xml:space="preserve"> - In Artikel 6 desselben Erlasses wird Absatz 5 durch folgende Absätze ersetzt:</w:t>
      </w:r>
    </w:p>
    <w:p w:rsidR="00305B83" w:rsidRPr="00B70795" w:rsidRDefault="00305B83">
      <w:pPr>
        <w:jc w:val="both"/>
        <w:rPr>
          <w:lang w:val="de-DE"/>
        </w:rPr>
      </w:pPr>
    </w:p>
    <w:p w:rsidR="00305B83" w:rsidRPr="00B70795" w:rsidRDefault="00305B83">
      <w:pPr>
        <w:ind w:firstLine="720"/>
        <w:jc w:val="both"/>
        <w:rPr>
          <w:lang w:val="de-DE"/>
        </w:rPr>
      </w:pPr>
      <w:r>
        <w:rPr>
          <w:lang w:val="de-DE"/>
        </w:rPr>
        <w:t>"</w:t>
      </w:r>
      <w:r w:rsidRPr="00B70795">
        <w:rPr>
          <w:lang w:val="de-DE"/>
        </w:rPr>
        <w:t>Für Gemeinden, die einen Antrag eingereicht haben und bereits eine Sicherheitsvereinbarung getroffen haben, werden die in den Absätzen 3 und 4 erwähnten Angaben in der Sicherheitsvereinbarung selbst vermerkt.</w:t>
      </w: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lastRenderedPageBreak/>
        <w:t>Für Gemeinden, die einen Antrag eingereicht haben und bereits eine Vorbeugungsvereinbarung getroffen haben, nimmt die in Absatz 1 erwähnte Vereinbarung die Form einer Zusatzvereinbarung zu dieser Vorbeugungsvereinbarung an.</w:t>
      </w:r>
      <w:r>
        <w:rPr>
          <w:lang w:val="de-DE"/>
        </w:rPr>
        <w:t>"</w:t>
      </w:r>
    </w:p>
    <w:p w:rsidR="00305B83" w:rsidRPr="00B70795" w:rsidRDefault="00305B83">
      <w:pPr>
        <w:jc w:val="both"/>
        <w:rPr>
          <w:lang w:val="de-DE"/>
        </w:rPr>
      </w:pPr>
    </w:p>
    <w:p w:rsidR="00305B83" w:rsidRDefault="00305B83">
      <w:pPr>
        <w:ind w:firstLine="720"/>
        <w:jc w:val="both"/>
        <w:rPr>
          <w:b/>
          <w:bCs/>
          <w:lang w:val="de-DE"/>
        </w:rPr>
      </w:pPr>
    </w:p>
    <w:p w:rsidR="00305B83" w:rsidRPr="00B70795" w:rsidRDefault="00305B83">
      <w:pPr>
        <w:ind w:firstLine="720"/>
        <w:jc w:val="both"/>
        <w:rPr>
          <w:lang w:val="de-DE"/>
        </w:rPr>
      </w:pPr>
      <w:r w:rsidRPr="00B70795">
        <w:rPr>
          <w:b/>
          <w:bCs/>
          <w:lang w:val="de-DE"/>
        </w:rPr>
        <w:t>Art. 4</w:t>
      </w:r>
      <w:r w:rsidRPr="00B70795">
        <w:rPr>
          <w:lang w:val="de-DE"/>
        </w:rPr>
        <w:t xml:space="preserve"> - Artikel 10 desselben Erlasses wird durch folgende Bestimmungen ersetzt:</w:t>
      </w:r>
    </w:p>
    <w:p w:rsidR="00305B83" w:rsidRPr="00B70795" w:rsidRDefault="00305B83">
      <w:pPr>
        <w:jc w:val="both"/>
        <w:rPr>
          <w:lang w:val="de-DE"/>
        </w:rPr>
      </w:pPr>
    </w:p>
    <w:p w:rsidR="00305B83" w:rsidRPr="00B70795" w:rsidRDefault="00305B83">
      <w:pPr>
        <w:ind w:firstLine="720"/>
        <w:jc w:val="both"/>
        <w:rPr>
          <w:lang w:val="de-DE"/>
        </w:rPr>
      </w:pPr>
      <w:r>
        <w:rPr>
          <w:lang w:val="de-DE"/>
        </w:rPr>
        <w:t>"</w:t>
      </w:r>
      <w:r w:rsidRPr="00B70795">
        <w:rPr>
          <w:lang w:val="de-DE"/>
        </w:rPr>
        <w:t xml:space="preserve">Die finanzielle Beihilfe wird in monatlichen Vorschüssen ausgezahlt, wobei der Restbetrag im Laufe des darauffolgenden Jahres berechnet wird; für Gemeinden, die eine Sicherheitsvereinbarung getroffen haben, wird die finanzielle Beihilfe jedoch gemäß den im vorgenannten Königlichen </w:t>
      </w:r>
      <w:r>
        <w:rPr>
          <w:lang w:val="de-DE"/>
        </w:rPr>
        <w:t>Erlass</w:t>
      </w:r>
      <w:r w:rsidRPr="00B70795">
        <w:rPr>
          <w:lang w:val="de-DE"/>
        </w:rPr>
        <w:t xml:space="preserve"> vom 10. Juni 1994 vorgesehenen Modalitäten ausgezahlt.</w:t>
      </w:r>
      <w:r>
        <w:rPr>
          <w:lang w:val="de-DE"/>
        </w:rPr>
        <w:t>"</w:t>
      </w:r>
    </w:p>
    <w:p w:rsidR="00305B83" w:rsidRDefault="00305B83">
      <w:pPr>
        <w:jc w:val="both"/>
        <w:rPr>
          <w:lang w:val="de-DE"/>
        </w:rPr>
      </w:pPr>
    </w:p>
    <w:p w:rsidR="00305B83" w:rsidRPr="00B70795" w:rsidRDefault="00305B83">
      <w:pPr>
        <w:jc w:val="both"/>
        <w:rPr>
          <w:lang w:val="de-DE"/>
        </w:rPr>
      </w:pPr>
    </w:p>
    <w:p w:rsidR="00305B83" w:rsidRPr="00B70795" w:rsidRDefault="00305B83">
      <w:pPr>
        <w:ind w:firstLine="720"/>
        <w:jc w:val="both"/>
        <w:rPr>
          <w:lang w:val="de-DE"/>
        </w:rPr>
      </w:pPr>
      <w:r w:rsidRPr="00B70795">
        <w:rPr>
          <w:b/>
          <w:bCs/>
          <w:lang w:val="de-DE"/>
        </w:rPr>
        <w:t>Art. 5</w:t>
      </w:r>
      <w:r w:rsidRPr="00B70795">
        <w:rPr>
          <w:lang w:val="de-DE"/>
        </w:rPr>
        <w:t xml:space="preserve"> - Der vorliegende </w:t>
      </w:r>
      <w:r>
        <w:rPr>
          <w:lang w:val="de-DE"/>
        </w:rPr>
        <w:t>Erlass</w:t>
      </w:r>
      <w:r w:rsidRPr="00B70795">
        <w:rPr>
          <w:lang w:val="de-DE"/>
        </w:rPr>
        <w:t xml:space="preserve"> wird mit 1. Januar 1996  wirksam.</w:t>
      </w:r>
    </w:p>
    <w:p w:rsidR="00305B83" w:rsidRDefault="00305B83">
      <w:pPr>
        <w:jc w:val="both"/>
        <w:rPr>
          <w:lang w:val="de-DE"/>
        </w:rPr>
      </w:pPr>
    </w:p>
    <w:p w:rsidR="00305B83" w:rsidRPr="00B70795" w:rsidRDefault="00305B83">
      <w:pPr>
        <w:jc w:val="both"/>
        <w:rPr>
          <w:lang w:val="de-DE"/>
        </w:rPr>
      </w:pPr>
    </w:p>
    <w:p w:rsidR="00305B83" w:rsidRPr="00B70795" w:rsidRDefault="00305B83">
      <w:pPr>
        <w:ind w:firstLine="720"/>
        <w:jc w:val="both"/>
        <w:rPr>
          <w:lang w:val="de-DE"/>
        </w:rPr>
      </w:pPr>
      <w:r w:rsidRPr="00B70795">
        <w:rPr>
          <w:b/>
          <w:bCs/>
          <w:lang w:val="de-DE"/>
        </w:rPr>
        <w:t>Art. 6</w:t>
      </w:r>
      <w:r w:rsidRPr="00B70795">
        <w:rPr>
          <w:lang w:val="de-DE"/>
        </w:rPr>
        <w:t xml:space="preserve"> - Unser Minister der Justiz und Unser Minister des Innern sind, jeder für seinen Bereich, mit der Ausführung des vorliegenden Erlasses beauftragt.</w:t>
      </w:r>
    </w:p>
    <w:p w:rsidR="00305B83" w:rsidRDefault="00305B83">
      <w:pPr>
        <w:jc w:val="both"/>
        <w:rPr>
          <w:lang w:val="de-DE"/>
        </w:rPr>
      </w:pPr>
    </w:p>
    <w:p w:rsidR="00305B83" w:rsidRPr="00B70795" w:rsidRDefault="00305B83">
      <w:pPr>
        <w:jc w:val="both"/>
        <w:rPr>
          <w:lang w:val="de-DE"/>
        </w:rPr>
      </w:pPr>
    </w:p>
    <w:p w:rsidR="00305B83" w:rsidRPr="00B70795" w:rsidRDefault="00305B83">
      <w:pPr>
        <w:ind w:firstLine="720"/>
        <w:jc w:val="both"/>
        <w:rPr>
          <w:lang w:val="de-DE"/>
        </w:rPr>
      </w:pPr>
      <w:r w:rsidRPr="00B70795">
        <w:rPr>
          <w:lang w:val="de-DE"/>
        </w:rPr>
        <w:t>Gegeben zu Brüssel, den 30. August 1996</w:t>
      </w:r>
    </w:p>
    <w:p w:rsidR="00305B83" w:rsidRPr="00B70795" w:rsidRDefault="00305B83">
      <w:pPr>
        <w:jc w:val="both"/>
        <w:rPr>
          <w:lang w:val="de-DE"/>
        </w:rPr>
      </w:pPr>
    </w:p>
    <w:p w:rsidR="00305B83" w:rsidRPr="00B70795" w:rsidRDefault="00305B83">
      <w:pPr>
        <w:jc w:val="center"/>
        <w:rPr>
          <w:lang w:val="de-DE"/>
        </w:rPr>
      </w:pPr>
      <w:r w:rsidRPr="00B70795">
        <w:rPr>
          <w:lang w:val="de-DE"/>
        </w:rPr>
        <w:t>ALBERT</w:t>
      </w:r>
    </w:p>
    <w:p w:rsidR="00305B83" w:rsidRPr="00B70795" w:rsidRDefault="00305B83">
      <w:pPr>
        <w:jc w:val="center"/>
        <w:rPr>
          <w:lang w:val="de-DE"/>
        </w:rPr>
      </w:pPr>
    </w:p>
    <w:p w:rsidR="00305B83" w:rsidRPr="00B70795" w:rsidRDefault="00305B83">
      <w:pPr>
        <w:jc w:val="center"/>
        <w:rPr>
          <w:lang w:val="de-DE"/>
        </w:rPr>
      </w:pPr>
      <w:r w:rsidRPr="00B70795">
        <w:rPr>
          <w:lang w:val="de-DE"/>
        </w:rPr>
        <w:t>Von Königs wegen:</w:t>
      </w:r>
    </w:p>
    <w:p w:rsidR="00305B83" w:rsidRPr="00B70795" w:rsidRDefault="00305B83">
      <w:pPr>
        <w:jc w:val="center"/>
        <w:rPr>
          <w:lang w:val="de-DE"/>
        </w:rPr>
      </w:pPr>
    </w:p>
    <w:p w:rsidR="00305B83" w:rsidRPr="00B70795" w:rsidRDefault="00305B83">
      <w:pPr>
        <w:jc w:val="center"/>
        <w:rPr>
          <w:lang w:val="de-DE"/>
        </w:rPr>
      </w:pPr>
      <w:r w:rsidRPr="00B70795">
        <w:rPr>
          <w:lang w:val="de-DE"/>
        </w:rPr>
        <w:t>Der Minister des Innern</w:t>
      </w:r>
    </w:p>
    <w:p w:rsidR="00305B83" w:rsidRPr="00B70795" w:rsidRDefault="00305B83">
      <w:pPr>
        <w:jc w:val="center"/>
        <w:rPr>
          <w:lang w:val="de-DE"/>
        </w:rPr>
      </w:pPr>
      <w:r w:rsidRPr="00B70795">
        <w:rPr>
          <w:lang w:val="de-DE"/>
        </w:rPr>
        <w:t>Louis TOBBACK</w:t>
      </w:r>
    </w:p>
    <w:p w:rsidR="00305B83" w:rsidRPr="00B70795" w:rsidRDefault="00305B83">
      <w:pPr>
        <w:jc w:val="center"/>
        <w:rPr>
          <w:lang w:val="de-DE"/>
        </w:rPr>
      </w:pPr>
    </w:p>
    <w:p w:rsidR="00305B83" w:rsidRPr="00B70795" w:rsidRDefault="00305B83">
      <w:pPr>
        <w:jc w:val="center"/>
        <w:rPr>
          <w:lang w:val="de-DE"/>
        </w:rPr>
      </w:pPr>
      <w:r w:rsidRPr="00B70795">
        <w:rPr>
          <w:lang w:val="de-DE"/>
        </w:rPr>
        <w:t>Der Minister der Justiz</w:t>
      </w:r>
    </w:p>
    <w:p w:rsidR="00233F36" w:rsidRPr="00C80000" w:rsidRDefault="00305B83" w:rsidP="00AA413E">
      <w:pPr>
        <w:jc w:val="center"/>
        <w:rPr>
          <w:lang w:val="de-DE"/>
        </w:rPr>
      </w:pPr>
      <w:r w:rsidRPr="00B70795">
        <w:rPr>
          <w:lang w:val="de-DE"/>
        </w:rPr>
        <w:t>Melchior WATHELET</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05B83"/>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305B83"/>
    <w:rPr>
      <w:rFonts w:ascii="Tahoma" w:hAnsi="Tahoma" w:cs="Tahoma"/>
      <w:sz w:val="16"/>
      <w:szCs w:val="16"/>
    </w:rPr>
  </w:style>
  <w:style w:type="character" w:customStyle="1" w:styleId="TextedebullesCar">
    <w:name w:val="Texte de bulles Car"/>
    <w:basedOn w:val="Policepardfaut"/>
    <w:link w:val="Textedebulles"/>
    <w:uiPriority w:val="99"/>
    <w:semiHidden/>
    <w:rsid w:val="00305B83"/>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305B83"/>
    <w:rPr>
      <w:rFonts w:ascii="Tahoma" w:hAnsi="Tahoma" w:cs="Tahoma"/>
      <w:sz w:val="16"/>
      <w:szCs w:val="16"/>
    </w:rPr>
  </w:style>
  <w:style w:type="character" w:customStyle="1" w:styleId="TextedebullesCar">
    <w:name w:val="Texte de bulles Car"/>
    <w:basedOn w:val="Policepardfaut"/>
    <w:link w:val="Textedebulles"/>
    <w:uiPriority w:val="99"/>
    <w:semiHidden/>
    <w:rsid w:val="00305B8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5649</Characters>
  <Application>Microsoft Office Word</Application>
  <DocSecurity>4</DocSecurity>
  <Lines>47</Lines>
  <Paragraphs>13</Paragraphs>
  <ScaleCrop>false</ScaleCrop>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2013-06-13T10:03:00Z</cp:lastPrinted>
  <dcterms:created xsi:type="dcterms:W3CDTF">2013-06-13T10:03:00Z</dcterms:created>
  <dcterms:modified xsi:type="dcterms:W3CDTF">2013-06-13T10:03:00Z</dcterms:modified>
</cp:coreProperties>
</file>