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6EB" w:rsidRDefault="00BE56EB" w:rsidP="00BE56EB">
      <w:pPr>
        <w:jc w:val="center"/>
        <w:rPr>
          <w:b/>
          <w:bCs/>
          <w:lang w:val="de-DE"/>
        </w:rPr>
      </w:pPr>
      <w:r>
        <w:rPr>
          <w:b/>
          <w:bCs/>
          <w:lang w:val="de-DE"/>
        </w:rPr>
        <w:t>20. DEZEMBER </w:t>
      </w:r>
      <w:r w:rsidRPr="00D576E8">
        <w:rPr>
          <w:b/>
          <w:bCs/>
          <w:lang w:val="de-DE"/>
        </w:rPr>
        <w:t>1995 - Gesetz zur Festlegung steuerrechtlicher, finanzieller</w:t>
      </w:r>
    </w:p>
    <w:p w:rsidR="000F5F44" w:rsidRPr="00FF0DAF" w:rsidRDefault="00BE56EB" w:rsidP="00BE56EB">
      <w:pPr>
        <w:jc w:val="center"/>
        <w:rPr>
          <w:lang w:val="fr-BE"/>
        </w:rPr>
      </w:pPr>
      <w:r w:rsidRPr="00D576E8">
        <w:rPr>
          <w:b/>
          <w:bCs/>
          <w:lang w:val="de-DE"/>
        </w:rPr>
        <w:t>und sonstiger Bestimmungen</w:t>
      </w:r>
      <w:r w:rsidR="001B2EDF" w:rsidRPr="00FF0DAF">
        <w:rPr>
          <w:lang w:val="fr-BE"/>
        </w:rPr>
        <w:t xml:space="preserve"> </w:t>
      </w:r>
      <w:r>
        <w:rPr>
          <w:b/>
          <w:lang w:val="fr-BE"/>
        </w:rPr>
        <w:t>(</w:t>
      </w:r>
      <w:r w:rsidR="001B2EDF" w:rsidRPr="00FF0DAF">
        <w:rPr>
          <w:b/>
          <w:lang w:val="fr-BE"/>
        </w:rPr>
        <w:t>AUSZÜGE)</w:t>
      </w:r>
    </w:p>
    <w:p w:rsidR="000F5F44" w:rsidRPr="00FF0DAF" w:rsidRDefault="000F5F44">
      <w:pPr>
        <w:rPr>
          <w:lang w:val="fr-BE"/>
        </w:rPr>
      </w:pPr>
    </w:p>
    <w:p w:rsidR="001B2EDF" w:rsidRPr="00FF0DAF" w:rsidRDefault="001B2EDF">
      <w:pPr>
        <w:rPr>
          <w:lang w:val="fr-BE"/>
        </w:rPr>
      </w:pPr>
    </w:p>
    <w:p w:rsidR="004F4F62" w:rsidRPr="0099799A" w:rsidRDefault="00FF0763" w:rsidP="004F4F62">
      <w:pPr>
        <w:jc w:val="both"/>
        <w:rPr>
          <w:i/>
          <w:lang w:val="de-DE"/>
        </w:rPr>
      </w:pPr>
      <w:bookmarkStart w:id="0" w:name="OLE_LINK1"/>
      <w:r w:rsidRPr="0099799A">
        <w:rPr>
          <w:lang w:val="de-DE"/>
        </w:rPr>
        <w:t>(</w:t>
      </w:r>
      <w:r w:rsidR="003541CE" w:rsidRPr="0099799A">
        <w:rPr>
          <w:lang w:val="de-DE"/>
        </w:rPr>
        <w:t xml:space="preserve">- </w:t>
      </w:r>
      <w:r w:rsidR="004F4F62" w:rsidRPr="0099799A">
        <w:rPr>
          <w:lang w:val="de-DE"/>
        </w:rPr>
        <w:t>Art.</w:t>
      </w:r>
      <w:r w:rsidR="00BE56EB">
        <w:rPr>
          <w:lang w:val="de-DE"/>
        </w:rPr>
        <w:t> 50 bis 52</w:t>
      </w:r>
      <w:r w:rsidR="004F4F62" w:rsidRPr="0099799A">
        <w:rPr>
          <w:lang w:val="de-DE"/>
        </w:rPr>
        <w:t xml:space="preserve">: </w:t>
      </w:r>
      <w:r w:rsidR="004F4F62" w:rsidRPr="0099799A">
        <w:rPr>
          <w:i/>
          <w:lang w:val="de-DE"/>
        </w:rPr>
        <w:t xml:space="preserve">Belgisches Staatsblatt </w:t>
      </w:r>
      <w:r w:rsidR="004F4F62" w:rsidRPr="0099799A">
        <w:rPr>
          <w:lang w:val="de-DE"/>
        </w:rPr>
        <w:t xml:space="preserve">vom </w:t>
      </w:r>
      <w:r w:rsidR="00BE56EB">
        <w:rPr>
          <w:lang w:val="de-DE"/>
        </w:rPr>
        <w:t>16. Januar 1997</w:t>
      </w:r>
      <w:r w:rsidR="0044272C" w:rsidRPr="0099799A">
        <w:rPr>
          <w:lang w:val="de-DE"/>
        </w:rPr>
        <w:t>,</w:t>
      </w:r>
    </w:p>
    <w:p w:rsidR="000F5F44" w:rsidRPr="0099799A" w:rsidRDefault="003541CE" w:rsidP="004F4F62">
      <w:pPr>
        <w:jc w:val="both"/>
        <w:rPr>
          <w:i/>
          <w:lang w:val="de-DE"/>
        </w:rPr>
      </w:pPr>
      <w:r w:rsidRPr="0099799A">
        <w:rPr>
          <w:lang w:val="de-DE"/>
        </w:rPr>
        <w:t xml:space="preserve">- </w:t>
      </w:r>
      <w:r w:rsidR="004F4F62" w:rsidRPr="0099799A">
        <w:rPr>
          <w:lang w:val="de-DE"/>
        </w:rPr>
        <w:t>Art.</w:t>
      </w:r>
      <w:r w:rsidR="00BE56EB">
        <w:rPr>
          <w:lang w:val="de-DE"/>
        </w:rPr>
        <w:t> 63</w:t>
      </w:r>
      <w:r w:rsidR="004F4F62" w:rsidRPr="0099799A">
        <w:rPr>
          <w:lang w:val="de-DE"/>
        </w:rPr>
        <w:t xml:space="preserve">: </w:t>
      </w:r>
      <w:r w:rsidR="004F4F62" w:rsidRPr="0099799A">
        <w:rPr>
          <w:i/>
          <w:lang w:val="de-DE"/>
        </w:rPr>
        <w:t xml:space="preserve">Belgisches Staatsblatt </w:t>
      </w:r>
      <w:r w:rsidR="004F4F62" w:rsidRPr="0099799A">
        <w:rPr>
          <w:lang w:val="de-DE"/>
        </w:rPr>
        <w:t xml:space="preserve">vom </w:t>
      </w:r>
      <w:r w:rsidR="00BE56EB">
        <w:rPr>
          <w:lang w:val="de-DE"/>
        </w:rPr>
        <w:t>15. April 1998</w:t>
      </w:r>
      <w:r w:rsidR="000F5F44" w:rsidRPr="0099799A">
        <w:rPr>
          <w:lang w:val="de-DE"/>
        </w:rPr>
        <w:t>)</w:t>
      </w:r>
    </w:p>
    <w:bookmarkEnd w:id="0"/>
    <w:p w:rsidR="000F5F44" w:rsidRPr="00FF0DAF" w:rsidRDefault="000F5F44" w:rsidP="000F5F44">
      <w:pPr>
        <w:jc w:val="center"/>
        <w:rPr>
          <w:lang w:val="de-DE"/>
        </w:rPr>
      </w:pPr>
    </w:p>
    <w:p w:rsidR="000F5F44" w:rsidRPr="0099799A" w:rsidRDefault="000F5F44" w:rsidP="000F5F44">
      <w:pPr>
        <w:jc w:val="center"/>
        <w:rPr>
          <w:i/>
          <w:lang w:val="de-DE"/>
        </w:rPr>
      </w:pPr>
    </w:p>
    <w:p w:rsidR="00BE56EB" w:rsidRDefault="000F5F44" w:rsidP="000F5F44">
      <w:pPr>
        <w:jc w:val="both"/>
        <w:rPr>
          <w:lang w:val="de-DE"/>
        </w:rPr>
      </w:pPr>
      <w:r w:rsidRPr="0099799A">
        <w:rPr>
          <w:lang w:val="de-DE"/>
        </w:rPr>
        <w:t>Diese deutsche Übersetzung ist von der Zentralen Dien</w:t>
      </w:r>
      <w:r w:rsidR="003D63E8" w:rsidRPr="0099799A">
        <w:rPr>
          <w:lang w:val="de-DE"/>
        </w:rPr>
        <w:t>st</w:t>
      </w:r>
      <w:r w:rsidRPr="0099799A">
        <w:rPr>
          <w:lang w:val="de-DE"/>
        </w:rPr>
        <w:t>stelle für Deutsche Übersetzungen in Malmedy erstellt worden.</w:t>
      </w:r>
    </w:p>
    <w:p w:rsidR="00BE56EB" w:rsidRDefault="00BE56EB" w:rsidP="000F5F44">
      <w:pPr>
        <w:jc w:val="both"/>
        <w:rPr>
          <w:lang w:val="de-DE"/>
        </w:rPr>
        <w:sectPr w:rsidR="00BE56EB" w:rsidSect="00BE56EB">
          <w:type w:val="continuous"/>
          <w:pgSz w:w="11905" w:h="16837" w:code="9"/>
          <w:pgMar w:top="1015" w:right="1440" w:bottom="1871" w:left="1440" w:header="1015" w:footer="1871" w:gutter="0"/>
          <w:cols w:space="720"/>
          <w:vAlign w:val="center"/>
          <w:noEndnote/>
        </w:sectPr>
      </w:pPr>
    </w:p>
    <w:p w:rsidR="00BE56EB" w:rsidRPr="00BE56EB" w:rsidRDefault="00BE56EB">
      <w:pPr>
        <w:jc w:val="center"/>
        <w:rPr>
          <w:b/>
          <w:lang w:val="de-DE"/>
        </w:rPr>
      </w:pPr>
      <w:r w:rsidRPr="00BE56EB">
        <w:rPr>
          <w:b/>
          <w:lang w:val="de-DE"/>
        </w:rPr>
        <w:lastRenderedPageBreak/>
        <w:t>DIENSTSTELLEN DES PREMIERMINISTERS</w:t>
      </w:r>
    </w:p>
    <w:p w:rsidR="00BE56EB" w:rsidRPr="00D576E8" w:rsidRDefault="00BE56EB">
      <w:pPr>
        <w:jc w:val="center"/>
        <w:rPr>
          <w:lang w:val="de-DE"/>
        </w:rPr>
      </w:pPr>
    </w:p>
    <w:p w:rsidR="00BE56EB" w:rsidRPr="00D576E8" w:rsidRDefault="00BE56EB">
      <w:pPr>
        <w:jc w:val="center"/>
        <w:rPr>
          <w:lang w:val="de-DE"/>
        </w:rPr>
      </w:pPr>
    </w:p>
    <w:p w:rsidR="00BE56EB" w:rsidRDefault="00BE56EB" w:rsidP="00BE56EB">
      <w:pPr>
        <w:jc w:val="center"/>
        <w:rPr>
          <w:b/>
          <w:bCs/>
          <w:lang w:val="de-DE"/>
        </w:rPr>
      </w:pPr>
      <w:r>
        <w:rPr>
          <w:b/>
          <w:bCs/>
          <w:lang w:val="de-DE"/>
        </w:rPr>
        <w:t>20. DEZEMBER </w:t>
      </w:r>
      <w:r w:rsidRPr="00D576E8">
        <w:rPr>
          <w:b/>
          <w:bCs/>
          <w:lang w:val="de-DE"/>
        </w:rPr>
        <w:t>1995 - Gesetz zur Festlegung steuerrechtlicher, finanzieller</w:t>
      </w:r>
    </w:p>
    <w:p w:rsidR="00BE56EB" w:rsidRPr="00D576E8" w:rsidRDefault="00BE56EB" w:rsidP="00BE56EB">
      <w:pPr>
        <w:jc w:val="center"/>
        <w:rPr>
          <w:lang w:val="de-DE"/>
        </w:rPr>
      </w:pPr>
      <w:r w:rsidRPr="00D576E8">
        <w:rPr>
          <w:b/>
          <w:bCs/>
          <w:lang w:val="de-DE"/>
        </w:rPr>
        <w:t>und sonstiger Bestimmungen</w:t>
      </w:r>
    </w:p>
    <w:p w:rsidR="00BE56EB" w:rsidRPr="00D576E8" w:rsidRDefault="00BE56EB">
      <w:pPr>
        <w:jc w:val="both"/>
        <w:rPr>
          <w:lang w:val="de-DE"/>
        </w:rPr>
      </w:pPr>
    </w:p>
    <w:p w:rsidR="00BE56EB" w:rsidRPr="00D576E8" w:rsidRDefault="00BE56EB">
      <w:pPr>
        <w:jc w:val="both"/>
        <w:rPr>
          <w:lang w:val="de-DE"/>
        </w:rPr>
      </w:pPr>
    </w:p>
    <w:p w:rsidR="00BE56EB" w:rsidRPr="00D576E8" w:rsidRDefault="00BE56EB" w:rsidP="00BE56EB">
      <w:pPr>
        <w:jc w:val="both"/>
        <w:rPr>
          <w:lang w:val="de-DE"/>
        </w:rPr>
      </w:pPr>
      <w:r>
        <w:rPr>
          <w:lang w:val="de-DE"/>
        </w:rPr>
        <w:tab/>
      </w:r>
      <w:r>
        <w:rPr>
          <w:lang w:val="de-DE"/>
        </w:rPr>
        <w:tab/>
      </w:r>
      <w:r>
        <w:rPr>
          <w:lang w:val="de-DE"/>
        </w:rPr>
        <w:tab/>
      </w:r>
      <w:r w:rsidRPr="00D576E8">
        <w:rPr>
          <w:lang w:val="de-DE"/>
        </w:rPr>
        <w:t>ALBERT II., König der Belgier,</w:t>
      </w:r>
    </w:p>
    <w:p w:rsidR="00BE56EB" w:rsidRPr="00D576E8" w:rsidRDefault="00BE56EB">
      <w:pPr>
        <w:jc w:val="both"/>
        <w:rPr>
          <w:lang w:val="de-DE"/>
        </w:rPr>
      </w:pPr>
    </w:p>
    <w:p w:rsidR="00BE56EB" w:rsidRPr="00D576E8" w:rsidRDefault="00BE56EB" w:rsidP="00BE56EB">
      <w:pPr>
        <w:jc w:val="both"/>
        <w:rPr>
          <w:lang w:val="de-DE"/>
        </w:rPr>
      </w:pPr>
      <w:r>
        <w:rPr>
          <w:lang w:val="de-DE"/>
        </w:rPr>
        <w:tab/>
      </w:r>
      <w:r>
        <w:rPr>
          <w:lang w:val="de-DE"/>
        </w:rPr>
        <w:tab/>
      </w:r>
      <w:r w:rsidRPr="00D576E8">
        <w:rPr>
          <w:lang w:val="de-DE"/>
        </w:rPr>
        <w:t>Allen Gegenwärtigen und Zukünftigen, Unser Gruß!</w:t>
      </w:r>
    </w:p>
    <w:p w:rsidR="00BE56EB" w:rsidRPr="00D576E8" w:rsidRDefault="00BE56EB">
      <w:pPr>
        <w:jc w:val="both"/>
        <w:rPr>
          <w:lang w:val="de-DE"/>
        </w:rPr>
      </w:pPr>
    </w:p>
    <w:p w:rsidR="00BE56EB" w:rsidRPr="00D576E8" w:rsidRDefault="00BE56EB">
      <w:pPr>
        <w:jc w:val="both"/>
        <w:rPr>
          <w:lang w:val="de-DE"/>
        </w:rPr>
      </w:pPr>
    </w:p>
    <w:p w:rsidR="00BE56EB" w:rsidRPr="00D576E8" w:rsidRDefault="00BE56EB" w:rsidP="00BE56EB">
      <w:pPr>
        <w:jc w:val="both"/>
        <w:rPr>
          <w:lang w:val="de-DE"/>
        </w:rPr>
      </w:pPr>
      <w:r>
        <w:rPr>
          <w:lang w:val="de-DE"/>
        </w:rPr>
        <w:tab/>
      </w:r>
      <w:r w:rsidRPr="00D576E8">
        <w:rPr>
          <w:lang w:val="de-DE"/>
        </w:rPr>
        <w:t>Die Kammern haben das Folgende angenommen, und Wir sanktionieren es:</w:t>
      </w:r>
    </w:p>
    <w:p w:rsidR="00BE56EB" w:rsidRDefault="00BE56EB">
      <w:pPr>
        <w:jc w:val="both"/>
        <w:rPr>
          <w:lang w:val="de-DE"/>
        </w:rPr>
      </w:pPr>
    </w:p>
    <w:p w:rsidR="00BE56EB" w:rsidRPr="00D576E8" w:rsidRDefault="00BE56EB">
      <w:pPr>
        <w:jc w:val="both"/>
        <w:rPr>
          <w:lang w:val="de-DE"/>
        </w:rPr>
      </w:pPr>
    </w:p>
    <w:p w:rsidR="00BE56EB" w:rsidRPr="00D576E8" w:rsidRDefault="00BE56EB" w:rsidP="00BE56EB">
      <w:pPr>
        <w:jc w:val="center"/>
        <w:rPr>
          <w:lang w:val="de-DE"/>
        </w:rPr>
      </w:pPr>
      <w:r w:rsidRPr="00D576E8">
        <w:rPr>
          <w:lang w:val="de-DE"/>
        </w:rPr>
        <w:t>(...)</w:t>
      </w:r>
    </w:p>
    <w:p w:rsidR="00BE56EB" w:rsidRPr="00D576E8" w:rsidRDefault="00BE56EB">
      <w:pPr>
        <w:jc w:val="both"/>
        <w:rPr>
          <w:lang w:val="de-DE"/>
        </w:rPr>
      </w:pPr>
    </w:p>
    <w:p w:rsidR="00BE56EB" w:rsidRPr="00D576E8" w:rsidRDefault="00BE56EB">
      <w:pPr>
        <w:jc w:val="both"/>
        <w:rPr>
          <w:lang w:val="de-DE"/>
        </w:rPr>
      </w:pPr>
    </w:p>
    <w:p w:rsidR="00BE56EB" w:rsidRPr="00D576E8" w:rsidRDefault="00BE56EB">
      <w:pPr>
        <w:jc w:val="center"/>
        <w:rPr>
          <w:b/>
          <w:bCs/>
          <w:lang w:val="de-DE"/>
        </w:rPr>
      </w:pPr>
      <w:r w:rsidRPr="00D576E8">
        <w:rPr>
          <w:b/>
          <w:bCs/>
          <w:lang w:val="de-DE"/>
        </w:rPr>
        <w:t>TITEL IV</w:t>
      </w:r>
    </w:p>
    <w:p w:rsidR="00BE56EB" w:rsidRDefault="00BE56EB">
      <w:pPr>
        <w:jc w:val="center"/>
        <w:rPr>
          <w:b/>
          <w:bCs/>
          <w:lang w:val="de-DE"/>
        </w:rPr>
      </w:pPr>
    </w:p>
    <w:p w:rsidR="00BE56EB" w:rsidRPr="00D576E8" w:rsidRDefault="00BE56EB">
      <w:pPr>
        <w:jc w:val="center"/>
        <w:rPr>
          <w:b/>
          <w:bCs/>
          <w:lang w:val="de-DE"/>
        </w:rPr>
      </w:pPr>
    </w:p>
    <w:p w:rsidR="00BE56EB" w:rsidRPr="00D576E8" w:rsidRDefault="00BE56EB">
      <w:pPr>
        <w:jc w:val="center"/>
        <w:rPr>
          <w:b/>
          <w:bCs/>
          <w:lang w:val="de-DE"/>
        </w:rPr>
      </w:pPr>
      <w:r w:rsidRPr="00D576E8">
        <w:rPr>
          <w:b/>
          <w:bCs/>
          <w:lang w:val="de-DE"/>
        </w:rPr>
        <w:t>Sonstige Bestimmungen</w:t>
      </w:r>
    </w:p>
    <w:p w:rsidR="00BE56EB" w:rsidRDefault="00BE56EB">
      <w:pPr>
        <w:jc w:val="center"/>
        <w:rPr>
          <w:b/>
          <w:bCs/>
          <w:lang w:val="de-DE"/>
        </w:rPr>
      </w:pPr>
    </w:p>
    <w:p w:rsidR="00BE56EB" w:rsidRPr="00D576E8" w:rsidRDefault="00BE56EB">
      <w:pPr>
        <w:jc w:val="center"/>
        <w:rPr>
          <w:b/>
          <w:bCs/>
          <w:lang w:val="de-DE"/>
        </w:rPr>
      </w:pPr>
    </w:p>
    <w:p w:rsidR="00BE56EB" w:rsidRPr="00D576E8" w:rsidRDefault="00BE56EB" w:rsidP="00BE56EB">
      <w:pPr>
        <w:jc w:val="center"/>
        <w:rPr>
          <w:lang w:val="de-DE"/>
        </w:rPr>
      </w:pPr>
      <w:r w:rsidRPr="00D576E8">
        <w:rPr>
          <w:lang w:val="de-DE"/>
        </w:rPr>
        <w:t>(...)</w:t>
      </w:r>
    </w:p>
    <w:p w:rsidR="00BE56EB" w:rsidRDefault="00BE56EB">
      <w:pPr>
        <w:jc w:val="both"/>
        <w:rPr>
          <w:lang w:val="de-DE"/>
        </w:rPr>
      </w:pPr>
    </w:p>
    <w:p w:rsidR="00BE56EB" w:rsidRPr="00D576E8" w:rsidRDefault="00BE56EB">
      <w:pPr>
        <w:jc w:val="both"/>
        <w:rPr>
          <w:lang w:val="de-DE"/>
        </w:rPr>
      </w:pPr>
    </w:p>
    <w:p w:rsidR="00BE56EB" w:rsidRPr="00D576E8" w:rsidRDefault="00BE56EB">
      <w:pPr>
        <w:jc w:val="center"/>
        <w:rPr>
          <w:lang w:val="de-DE"/>
        </w:rPr>
      </w:pPr>
      <w:r w:rsidRPr="00D576E8">
        <w:rPr>
          <w:lang w:val="de-DE"/>
        </w:rPr>
        <w:t xml:space="preserve">KAPITEL IV - </w:t>
      </w:r>
      <w:r w:rsidRPr="00D576E8">
        <w:rPr>
          <w:i/>
          <w:iCs/>
          <w:lang w:val="de-DE"/>
        </w:rPr>
        <w:t>Justiz</w:t>
      </w:r>
    </w:p>
    <w:p w:rsidR="00BE56EB" w:rsidRPr="00D576E8" w:rsidRDefault="00BE56EB">
      <w:pPr>
        <w:jc w:val="center"/>
        <w:rPr>
          <w:lang w:val="de-DE"/>
        </w:rPr>
      </w:pPr>
    </w:p>
    <w:p w:rsidR="00BE56EB" w:rsidRPr="00D576E8" w:rsidRDefault="00BE56EB">
      <w:pPr>
        <w:jc w:val="both"/>
        <w:rPr>
          <w:lang w:val="de-DE"/>
        </w:rPr>
      </w:pPr>
    </w:p>
    <w:p w:rsidR="00BE56EB" w:rsidRPr="00D576E8" w:rsidRDefault="00BE56EB">
      <w:pPr>
        <w:ind w:firstLine="720"/>
        <w:jc w:val="both"/>
        <w:rPr>
          <w:lang w:val="de-DE"/>
        </w:rPr>
      </w:pPr>
      <w:r w:rsidRPr="00D576E8">
        <w:rPr>
          <w:b/>
          <w:bCs/>
          <w:lang w:val="de-DE"/>
        </w:rPr>
        <w:t xml:space="preserve">Art. 50 - </w:t>
      </w:r>
      <w:r w:rsidRPr="00D576E8">
        <w:rPr>
          <w:lang w:val="de-DE"/>
        </w:rPr>
        <w:t>In Artikel 241 Absatz 2 des Gesetzbuches über die Registrierungs</w:t>
      </w:r>
      <w:r w:rsidRPr="00D576E8">
        <w:rPr>
          <w:lang w:val="de-DE"/>
        </w:rPr>
        <w:noBreakHyphen/>
        <w:t>, Hypotheken</w:t>
      </w:r>
      <w:r w:rsidRPr="00D576E8">
        <w:rPr>
          <w:lang w:val="de-DE"/>
        </w:rPr>
        <w:noBreakHyphen/>
        <w:t xml:space="preserve"> und Kanzleigebühren, ersetzt durch das Gesetz vom 6. August 1993, werden die Wörter </w:t>
      </w:r>
      <w:r w:rsidRPr="00D576E8">
        <w:rPr>
          <w:lang w:val="de-DE"/>
        </w:rPr>
        <w:sym w:font="WP TypographicSymbols" w:char="0041"/>
      </w:r>
      <w:r w:rsidRPr="00D576E8">
        <w:rPr>
          <w:lang w:val="de-DE"/>
        </w:rPr>
        <w:t>Minister der Justiz</w:t>
      </w:r>
      <w:r w:rsidRPr="00D576E8">
        <w:rPr>
          <w:lang w:val="de-DE"/>
        </w:rPr>
        <w:sym w:font="WP TypographicSymbols" w:char="0040"/>
      </w:r>
      <w:r w:rsidRPr="00D576E8">
        <w:rPr>
          <w:lang w:val="de-DE"/>
        </w:rPr>
        <w:t xml:space="preserve"> durch die Wörter </w:t>
      </w:r>
      <w:r w:rsidRPr="00D576E8">
        <w:rPr>
          <w:lang w:val="de-DE"/>
        </w:rPr>
        <w:sym w:font="WP TypographicSymbols" w:char="0041"/>
      </w:r>
      <w:r w:rsidRPr="00D576E8">
        <w:rPr>
          <w:lang w:val="de-DE"/>
        </w:rPr>
        <w:t>Greffier der Abgeordnetenkammer</w:t>
      </w:r>
      <w:r w:rsidRPr="00D576E8">
        <w:rPr>
          <w:lang w:val="de-DE"/>
        </w:rPr>
        <w:sym w:font="WP TypographicSymbols" w:char="0040"/>
      </w:r>
      <w:r w:rsidRPr="00D576E8">
        <w:rPr>
          <w:lang w:val="de-DE"/>
        </w:rPr>
        <w:t xml:space="preserve"> ersetzt.</w:t>
      </w:r>
    </w:p>
    <w:p w:rsidR="00BE56EB" w:rsidRPr="00D576E8" w:rsidRDefault="00BE56EB">
      <w:pPr>
        <w:jc w:val="both"/>
        <w:rPr>
          <w:lang w:val="de-DE"/>
        </w:rPr>
      </w:pPr>
    </w:p>
    <w:p w:rsidR="00BE56EB" w:rsidRPr="00D576E8" w:rsidRDefault="00BE56EB">
      <w:pPr>
        <w:jc w:val="both"/>
        <w:rPr>
          <w:lang w:val="de-DE"/>
        </w:rPr>
      </w:pPr>
    </w:p>
    <w:p w:rsidR="00BE56EB" w:rsidRPr="00D576E8" w:rsidRDefault="00BE56EB">
      <w:pPr>
        <w:ind w:firstLine="720"/>
        <w:jc w:val="both"/>
        <w:rPr>
          <w:lang w:val="de-DE"/>
        </w:rPr>
      </w:pPr>
      <w:r w:rsidRPr="00D576E8">
        <w:rPr>
          <w:b/>
          <w:bCs/>
          <w:lang w:val="de-DE"/>
        </w:rPr>
        <w:t>Art. 51 -</w:t>
      </w:r>
      <w:r w:rsidRPr="00D576E8">
        <w:rPr>
          <w:lang w:val="de-DE"/>
        </w:rPr>
        <w:t xml:space="preserve"> Artikel 2 des Gesetzes vom 13. April 1995 zur Abänderung des Einbürgerungsverfahrens und des Gesetzbuches über die belgische Staatsangehörigkeit wird wie folgt abgeändert:</w:t>
      </w:r>
    </w:p>
    <w:p w:rsidR="00BE56EB" w:rsidRPr="00D576E8" w:rsidRDefault="00BE56EB">
      <w:pPr>
        <w:jc w:val="both"/>
        <w:rPr>
          <w:lang w:val="de-DE"/>
        </w:rPr>
      </w:pPr>
    </w:p>
    <w:p w:rsidR="00BE56EB" w:rsidRPr="00D576E8" w:rsidRDefault="00BE56EB">
      <w:pPr>
        <w:ind w:firstLine="720"/>
        <w:jc w:val="both"/>
        <w:rPr>
          <w:lang w:val="de-DE"/>
        </w:rPr>
      </w:pPr>
      <w:r w:rsidRPr="00D576E8">
        <w:rPr>
          <w:lang w:val="de-DE"/>
        </w:rPr>
        <w:t>1. Absatz 2 wird wie folgt ergänzt:</w:t>
      </w:r>
    </w:p>
    <w:p w:rsidR="00BE56EB" w:rsidRPr="00D576E8" w:rsidRDefault="00BE56EB">
      <w:pPr>
        <w:jc w:val="both"/>
        <w:rPr>
          <w:lang w:val="de-DE"/>
        </w:rPr>
      </w:pPr>
    </w:p>
    <w:p w:rsidR="00BE56EB" w:rsidRPr="00D576E8" w:rsidRDefault="00BE56EB">
      <w:pPr>
        <w:ind w:firstLine="720"/>
        <w:jc w:val="both"/>
        <w:rPr>
          <w:lang w:val="de-DE"/>
        </w:rPr>
      </w:pPr>
      <w:r w:rsidRPr="00D576E8">
        <w:rPr>
          <w:lang w:val="de-DE"/>
        </w:rPr>
        <w:sym w:font="WP TypographicSymbols" w:char="0041"/>
      </w:r>
      <w:r w:rsidRPr="00D576E8">
        <w:rPr>
          <w:lang w:val="de-DE"/>
        </w:rPr>
        <w:t>Artikel 241 Absatz 2 des Gesetzbuches über die Registrierungs</w:t>
      </w:r>
      <w:r w:rsidRPr="00D576E8">
        <w:rPr>
          <w:lang w:val="de-DE"/>
        </w:rPr>
        <w:noBreakHyphen/>
        <w:t>, Hypotheken</w:t>
      </w:r>
      <w:r w:rsidRPr="00D576E8">
        <w:rPr>
          <w:lang w:val="de-DE"/>
        </w:rPr>
        <w:noBreakHyphen/>
        <w:t xml:space="preserve"> und Kanzleigebühren, so wie er vor seiner Abänderung durch Artikel 50 des Gesetzes vom 20. Dezember 1995 zur Festlegung steuerrechtlicher, finanzieller und sonstiger Bestimmungen lautete, ist weiterhin anwendbar auf die Anträge, die vor Inkrafttreten des vorliegenden Gesetzes eingereicht worden sind</w:t>
      </w:r>
      <w:r w:rsidRPr="00D576E8">
        <w:rPr>
          <w:lang w:val="de-DE"/>
        </w:rPr>
        <w:sym w:font="WP TypographicSymbols" w:char="0040"/>
      </w:r>
      <w:r w:rsidRPr="00D576E8">
        <w:rPr>
          <w:lang w:val="de-DE"/>
        </w:rPr>
        <w:t>.</w:t>
      </w:r>
    </w:p>
    <w:p w:rsidR="00BE56EB" w:rsidRPr="00D576E8" w:rsidRDefault="00BE56EB">
      <w:pPr>
        <w:jc w:val="both"/>
        <w:rPr>
          <w:lang w:val="de-DE"/>
        </w:rPr>
      </w:pPr>
    </w:p>
    <w:p w:rsidR="00BE56EB" w:rsidRPr="00D576E8" w:rsidRDefault="00BE56EB">
      <w:pPr>
        <w:ind w:firstLine="720"/>
        <w:jc w:val="both"/>
        <w:rPr>
          <w:lang w:val="de-DE"/>
        </w:rPr>
      </w:pPr>
      <w:bookmarkStart w:id="1" w:name="_GoBack"/>
      <w:bookmarkEnd w:id="1"/>
      <w:r>
        <w:rPr>
          <w:lang w:val="de-DE"/>
        </w:rPr>
        <w:br w:type="page"/>
      </w:r>
      <w:r w:rsidRPr="00D576E8">
        <w:rPr>
          <w:lang w:val="de-DE"/>
        </w:rPr>
        <w:lastRenderedPageBreak/>
        <w:t>2. Absatz 3 wird wie folgt ergänzt:</w:t>
      </w:r>
    </w:p>
    <w:p w:rsidR="00BE56EB" w:rsidRPr="00D576E8" w:rsidRDefault="00BE56EB">
      <w:pPr>
        <w:jc w:val="both"/>
        <w:rPr>
          <w:lang w:val="de-DE"/>
        </w:rPr>
      </w:pPr>
    </w:p>
    <w:p w:rsidR="00BE56EB" w:rsidRPr="00D576E8" w:rsidRDefault="00BE56EB">
      <w:pPr>
        <w:ind w:firstLine="720"/>
        <w:jc w:val="both"/>
        <w:rPr>
          <w:lang w:val="de-DE"/>
        </w:rPr>
      </w:pPr>
      <w:r w:rsidRPr="00D576E8">
        <w:rPr>
          <w:lang w:val="de-DE"/>
        </w:rPr>
        <w:sym w:font="WP TypographicSymbols" w:char="0041"/>
      </w:r>
      <w:r w:rsidRPr="00D576E8">
        <w:rPr>
          <w:lang w:val="de-DE"/>
        </w:rPr>
        <w:t>Wenn der Antragsteller von dieser Möglichkeit Gebrauch macht, braucht er die in den Artikeln 238 und 239 des Gesetzbuches über die Registrierungs</w:t>
      </w:r>
      <w:r w:rsidRPr="00D576E8">
        <w:rPr>
          <w:lang w:val="de-DE"/>
        </w:rPr>
        <w:noBreakHyphen/>
        <w:t>, Hypotheken</w:t>
      </w:r>
      <w:r w:rsidRPr="00D576E8">
        <w:rPr>
          <w:lang w:val="de-DE"/>
        </w:rPr>
        <w:noBreakHyphen/>
        <w:t xml:space="preserve"> und Kanzleigebühren vorgesehenen Gebühren nicht erneut zu zahlen, sofern er beweist, dass er diese Gebühren für einen vor Inkrafttreten des vorliegenden Gesetzes eingereichten Einbürgerungsantrag entrichtet hat.</w:t>
      </w:r>
      <w:r w:rsidRPr="00D576E8">
        <w:rPr>
          <w:lang w:val="de-DE"/>
        </w:rPr>
        <w:sym w:font="WP TypographicSymbols" w:char="0040"/>
      </w:r>
    </w:p>
    <w:p w:rsidR="00BE56EB" w:rsidRPr="00D576E8" w:rsidRDefault="00BE56EB">
      <w:pPr>
        <w:jc w:val="both"/>
        <w:rPr>
          <w:lang w:val="de-DE"/>
        </w:rPr>
      </w:pPr>
    </w:p>
    <w:p w:rsidR="00BE56EB" w:rsidRPr="00D576E8" w:rsidRDefault="00BE56EB">
      <w:pPr>
        <w:jc w:val="both"/>
        <w:rPr>
          <w:lang w:val="de-DE"/>
        </w:rPr>
      </w:pPr>
    </w:p>
    <w:p w:rsidR="00BE56EB" w:rsidRPr="00D576E8" w:rsidRDefault="00BE56EB">
      <w:pPr>
        <w:ind w:firstLine="720"/>
        <w:jc w:val="both"/>
        <w:rPr>
          <w:lang w:val="de-DE"/>
        </w:rPr>
      </w:pPr>
      <w:r w:rsidRPr="00D576E8">
        <w:rPr>
          <w:b/>
          <w:bCs/>
          <w:lang w:val="de-DE"/>
        </w:rPr>
        <w:t xml:space="preserve">Art. 52 - </w:t>
      </w:r>
      <w:r w:rsidRPr="00D576E8">
        <w:rPr>
          <w:lang w:val="de-DE"/>
        </w:rPr>
        <w:t>Vorliegendes Kapitel tritt am 31. Dezember 1995 in Kraft.</w:t>
      </w:r>
    </w:p>
    <w:p w:rsidR="00BE56EB" w:rsidRDefault="00BE56EB">
      <w:pPr>
        <w:jc w:val="both"/>
        <w:rPr>
          <w:lang w:val="de-DE"/>
        </w:rPr>
      </w:pPr>
    </w:p>
    <w:p w:rsidR="00BE56EB" w:rsidRPr="00D576E8" w:rsidRDefault="00BE56EB">
      <w:pPr>
        <w:jc w:val="both"/>
        <w:rPr>
          <w:lang w:val="de-DE"/>
        </w:rPr>
      </w:pPr>
    </w:p>
    <w:p w:rsidR="00BE56EB" w:rsidRPr="00D576E8" w:rsidRDefault="00BE56EB" w:rsidP="00BE56EB">
      <w:pPr>
        <w:jc w:val="center"/>
        <w:rPr>
          <w:lang w:val="de-DE"/>
        </w:rPr>
      </w:pPr>
      <w:r w:rsidRPr="00D576E8">
        <w:rPr>
          <w:lang w:val="de-DE"/>
        </w:rPr>
        <w:t>(...)</w:t>
      </w:r>
    </w:p>
    <w:p w:rsidR="00BE56EB" w:rsidRDefault="00BE56EB">
      <w:pPr>
        <w:jc w:val="both"/>
        <w:rPr>
          <w:lang w:val="de-DE"/>
        </w:rPr>
      </w:pPr>
    </w:p>
    <w:p w:rsidR="00BE56EB" w:rsidRPr="00D576E8" w:rsidRDefault="00BE56EB">
      <w:pPr>
        <w:jc w:val="both"/>
        <w:rPr>
          <w:lang w:val="de-DE"/>
        </w:rPr>
      </w:pPr>
    </w:p>
    <w:p w:rsidR="00BE56EB" w:rsidRPr="00D576E8" w:rsidRDefault="00BE56EB">
      <w:pPr>
        <w:jc w:val="center"/>
        <w:rPr>
          <w:lang w:val="de-DE"/>
        </w:rPr>
      </w:pPr>
      <w:r w:rsidRPr="00D576E8">
        <w:rPr>
          <w:lang w:val="de-DE"/>
        </w:rPr>
        <w:t xml:space="preserve">KAPITEL VII - </w:t>
      </w:r>
      <w:r w:rsidRPr="00D576E8">
        <w:rPr>
          <w:i/>
          <w:iCs/>
          <w:lang w:val="de-DE"/>
        </w:rPr>
        <w:t>Landwirtschaft</w:t>
      </w:r>
    </w:p>
    <w:p w:rsidR="00BE56EB" w:rsidRPr="00D576E8" w:rsidRDefault="00BE56EB">
      <w:pPr>
        <w:jc w:val="both"/>
        <w:rPr>
          <w:lang w:val="de-DE"/>
        </w:rPr>
      </w:pPr>
    </w:p>
    <w:p w:rsidR="00BE56EB" w:rsidRPr="00D576E8" w:rsidRDefault="00BE56EB">
      <w:pPr>
        <w:jc w:val="both"/>
        <w:rPr>
          <w:lang w:val="de-DE"/>
        </w:rPr>
      </w:pPr>
    </w:p>
    <w:p w:rsidR="00BE56EB" w:rsidRPr="00D576E8" w:rsidRDefault="00BE56EB">
      <w:pPr>
        <w:ind w:firstLine="720"/>
        <w:jc w:val="both"/>
        <w:rPr>
          <w:lang w:val="de-DE"/>
        </w:rPr>
      </w:pPr>
      <w:r w:rsidRPr="00D576E8">
        <w:rPr>
          <w:b/>
          <w:bCs/>
          <w:lang w:val="de-DE"/>
        </w:rPr>
        <w:t>Art. 63</w:t>
      </w:r>
      <w:r w:rsidRPr="00D576E8">
        <w:rPr>
          <w:lang w:val="de-DE"/>
        </w:rPr>
        <w:t xml:space="preserve"> - In Artikel 32 </w:t>
      </w:r>
      <w:r w:rsidRPr="00D576E8">
        <w:rPr>
          <w:lang w:val="de-DE"/>
        </w:rPr>
        <w:sym w:font="WP TypographicSymbols" w:char="0027"/>
      </w:r>
      <w:r w:rsidRPr="00D576E8">
        <w:rPr>
          <w:lang w:val="de-DE"/>
        </w:rPr>
        <w:t xml:space="preserve"> 2 des Gesetzes vom 24. März 1987 über die Tiergesundheit, abgeändert durch die Gesetze vom 29. Dezember 1990, 20. Juli 1991, 6. August 1993 und 21. Dezember 1994, werden zwischen Absatz 10 und Absatz 11 folgende Absätze eingefügt:</w:t>
      </w:r>
    </w:p>
    <w:p w:rsidR="00BE56EB" w:rsidRPr="00D576E8" w:rsidRDefault="00BE56EB">
      <w:pPr>
        <w:jc w:val="both"/>
        <w:rPr>
          <w:lang w:val="de-DE"/>
        </w:rPr>
      </w:pPr>
    </w:p>
    <w:p w:rsidR="00BE56EB" w:rsidRPr="00D576E8" w:rsidRDefault="00BE56EB">
      <w:pPr>
        <w:ind w:firstLine="720"/>
        <w:jc w:val="both"/>
        <w:rPr>
          <w:lang w:val="de-DE"/>
        </w:rPr>
      </w:pPr>
      <w:r w:rsidRPr="00D576E8">
        <w:rPr>
          <w:lang w:val="de-DE"/>
        </w:rPr>
        <w:sym w:font="WP TypographicSymbols" w:char="0041"/>
      </w:r>
      <w:r w:rsidRPr="00D576E8">
        <w:rPr>
          <w:lang w:val="de-DE"/>
        </w:rPr>
        <w:t>Wenn ein Zahlungspflichtiger die im vorliegenden Artikel erwähnten Pflichtbeiträge, Gebühren oder Steuern nicht zahlt, selbst wenn die Zahlung Gegenstand einer Anfechtung vor Gericht ist, werden die in den Artikeln 12, 13, 15 und 18</w:t>
      </w:r>
      <w:r w:rsidRPr="00D576E8">
        <w:rPr>
          <w:i/>
          <w:iCs/>
          <w:lang w:val="de-DE"/>
        </w:rPr>
        <w:t>bis</w:t>
      </w:r>
      <w:r w:rsidRPr="00D576E8">
        <w:rPr>
          <w:lang w:val="de-DE"/>
        </w:rPr>
        <w:t xml:space="preserve"> des vorliegenden Gesetzes und in Artikel 3 des Gesetzes vom 28. März 1975 über den Handel mit Erzeugnissen der Landwirtschaft, des Gartenbaus und der Seefischerei erwähnten Zulassungen beziehungsweise Genehmigungen und gegebenenfalls die Ausstellung von Bescheinigungen in Anwendung von Artikel 19 des vorliegenden Gesetzes und von Artikel 3 des vorerwähnten Gesetzes vom 28. März 1975 ausgesetzt ab dem fünfzehnten Werktag, der demjenigen der Inverzugsetzung per Einschreiben folgt.</w:t>
      </w:r>
    </w:p>
    <w:p w:rsidR="00BE56EB" w:rsidRPr="00D576E8" w:rsidRDefault="00BE56EB">
      <w:pPr>
        <w:jc w:val="both"/>
        <w:rPr>
          <w:lang w:val="de-DE"/>
        </w:rPr>
      </w:pPr>
    </w:p>
    <w:p w:rsidR="00BE56EB" w:rsidRPr="00D576E8" w:rsidRDefault="00BE56EB">
      <w:pPr>
        <w:ind w:firstLine="720"/>
        <w:jc w:val="both"/>
        <w:rPr>
          <w:lang w:val="de-DE"/>
        </w:rPr>
      </w:pPr>
      <w:r w:rsidRPr="00D576E8">
        <w:rPr>
          <w:lang w:val="de-DE"/>
        </w:rPr>
        <w:t>Im Inverzugsetzungsschreiben wird der Text des vorangehenden Absatzes wiedergegeben.</w:t>
      </w:r>
    </w:p>
    <w:p w:rsidR="00BE56EB" w:rsidRPr="00D576E8" w:rsidRDefault="00BE56EB">
      <w:pPr>
        <w:jc w:val="both"/>
        <w:rPr>
          <w:lang w:val="de-DE"/>
        </w:rPr>
      </w:pPr>
    </w:p>
    <w:p w:rsidR="00BE56EB" w:rsidRPr="00D576E8" w:rsidRDefault="00BE56EB">
      <w:pPr>
        <w:ind w:firstLine="720"/>
        <w:jc w:val="both"/>
        <w:rPr>
          <w:lang w:val="de-DE"/>
        </w:rPr>
      </w:pPr>
      <w:r w:rsidRPr="00D576E8">
        <w:rPr>
          <w:lang w:val="de-DE"/>
        </w:rPr>
        <w:t>Die Wirksamkeit der vorerwähnten Maßnahme endet von Rechts wegen am Werktag nach demjenigen, an dem die zu zahlenden Pflichtbeiträge, Gebühren und Steuern effektiv dem Konto des Fonds für Tiergesundheit und tierische Erzeugung gutgeschrieben worden sind.</w:t>
      </w:r>
      <w:r w:rsidRPr="00D576E8">
        <w:rPr>
          <w:lang w:val="de-DE"/>
        </w:rPr>
        <w:sym w:font="WP TypographicSymbols" w:char="0040"/>
      </w:r>
    </w:p>
    <w:p w:rsidR="00BE56EB" w:rsidRDefault="00BE56EB">
      <w:pPr>
        <w:jc w:val="both"/>
        <w:rPr>
          <w:lang w:val="de-DE"/>
        </w:rPr>
      </w:pPr>
    </w:p>
    <w:p w:rsidR="00BE56EB" w:rsidRDefault="00BE56EB">
      <w:pPr>
        <w:ind w:firstLine="720"/>
        <w:jc w:val="both"/>
        <w:rPr>
          <w:lang w:val="de-DE"/>
        </w:rPr>
      </w:pPr>
    </w:p>
    <w:p w:rsidR="00BE56EB" w:rsidRPr="00D576E8" w:rsidRDefault="00BE56EB" w:rsidP="00BE56EB">
      <w:pPr>
        <w:jc w:val="center"/>
        <w:rPr>
          <w:lang w:val="de-DE"/>
        </w:rPr>
      </w:pPr>
      <w:r w:rsidRPr="00D576E8">
        <w:rPr>
          <w:lang w:val="de-DE"/>
        </w:rPr>
        <w:t>(...)</w:t>
      </w:r>
    </w:p>
    <w:p w:rsidR="00BE56EB" w:rsidRDefault="00BE56EB">
      <w:pPr>
        <w:jc w:val="both"/>
        <w:rPr>
          <w:lang w:val="de-DE"/>
        </w:rPr>
      </w:pPr>
    </w:p>
    <w:p w:rsidR="00BE56EB" w:rsidRPr="00D576E8" w:rsidRDefault="00BE56EB">
      <w:pPr>
        <w:jc w:val="both"/>
        <w:rPr>
          <w:lang w:val="de-DE"/>
        </w:rPr>
      </w:pPr>
    </w:p>
    <w:p w:rsidR="00BE56EB" w:rsidRPr="00D576E8" w:rsidRDefault="00BE56EB">
      <w:pPr>
        <w:ind w:firstLine="720"/>
        <w:jc w:val="both"/>
        <w:rPr>
          <w:lang w:val="de-DE"/>
        </w:rPr>
      </w:pPr>
      <w:r>
        <w:rPr>
          <w:lang w:val="de-DE"/>
        </w:rPr>
        <w:br w:type="page"/>
      </w:r>
      <w:r w:rsidRPr="00D576E8">
        <w:rPr>
          <w:lang w:val="de-DE"/>
        </w:rPr>
        <w:lastRenderedPageBreak/>
        <w:t>Wir fertigen das vorliegende Gesetz aus und ordnen an, dass es mit dem Staatssiegel versehen und im</w:t>
      </w:r>
      <w:r w:rsidRPr="00D576E8">
        <w:rPr>
          <w:i/>
          <w:iCs/>
          <w:lang w:val="de-DE"/>
        </w:rPr>
        <w:t xml:space="preserve"> Belgischen Staatsblatt</w:t>
      </w:r>
      <w:r w:rsidRPr="00D576E8">
        <w:rPr>
          <w:lang w:val="de-DE"/>
        </w:rPr>
        <w:t xml:space="preserve"> veröffentlicht wird.</w:t>
      </w:r>
    </w:p>
    <w:p w:rsidR="00BE56EB" w:rsidRPr="00D576E8" w:rsidRDefault="00BE56EB">
      <w:pPr>
        <w:jc w:val="both"/>
        <w:rPr>
          <w:lang w:val="de-DE"/>
        </w:rPr>
      </w:pPr>
    </w:p>
    <w:p w:rsidR="00BE56EB" w:rsidRPr="00D576E8" w:rsidRDefault="00BE56EB">
      <w:pPr>
        <w:ind w:firstLine="720"/>
        <w:jc w:val="both"/>
        <w:rPr>
          <w:lang w:val="de-DE"/>
        </w:rPr>
      </w:pPr>
      <w:r w:rsidRPr="00D576E8">
        <w:rPr>
          <w:lang w:val="de-DE"/>
        </w:rPr>
        <w:t>Gegeben zu Brüssel, den 20. Dezember 1995</w:t>
      </w:r>
    </w:p>
    <w:p w:rsidR="00BE56EB" w:rsidRPr="00D576E8" w:rsidRDefault="00BE56EB">
      <w:pPr>
        <w:jc w:val="both"/>
        <w:rPr>
          <w:lang w:val="de-DE"/>
        </w:rPr>
      </w:pPr>
    </w:p>
    <w:p w:rsidR="00BE56EB" w:rsidRPr="00D576E8" w:rsidRDefault="00BE56EB">
      <w:pPr>
        <w:jc w:val="center"/>
        <w:rPr>
          <w:lang w:val="de-DE"/>
        </w:rPr>
      </w:pPr>
    </w:p>
    <w:p w:rsidR="00BE56EB" w:rsidRPr="00D576E8" w:rsidRDefault="00BE56EB">
      <w:pPr>
        <w:jc w:val="center"/>
        <w:rPr>
          <w:lang w:val="de-DE"/>
        </w:rPr>
      </w:pPr>
    </w:p>
    <w:p w:rsidR="00BE56EB" w:rsidRPr="00D576E8" w:rsidRDefault="00BE56EB">
      <w:pPr>
        <w:jc w:val="center"/>
        <w:rPr>
          <w:lang w:val="de-DE"/>
        </w:rPr>
      </w:pPr>
      <w:r w:rsidRPr="00D576E8">
        <w:rPr>
          <w:lang w:val="de-DE"/>
        </w:rPr>
        <w:t>ALBERT</w:t>
      </w:r>
    </w:p>
    <w:p w:rsidR="00BE56EB" w:rsidRPr="00D576E8" w:rsidRDefault="00BE56EB">
      <w:pPr>
        <w:jc w:val="center"/>
        <w:rPr>
          <w:lang w:val="de-DE"/>
        </w:rPr>
      </w:pPr>
    </w:p>
    <w:p w:rsidR="00BE56EB" w:rsidRPr="00D576E8" w:rsidRDefault="00BE56EB">
      <w:pPr>
        <w:jc w:val="center"/>
        <w:rPr>
          <w:lang w:val="de-DE"/>
        </w:rPr>
      </w:pPr>
      <w:r w:rsidRPr="00D576E8">
        <w:rPr>
          <w:lang w:val="de-DE"/>
        </w:rPr>
        <w:t>Von Königs wegen:</w:t>
      </w:r>
    </w:p>
    <w:p w:rsidR="00BE56EB" w:rsidRPr="00D576E8" w:rsidRDefault="00BE56EB">
      <w:pPr>
        <w:jc w:val="center"/>
        <w:rPr>
          <w:lang w:val="de-DE"/>
        </w:rPr>
      </w:pPr>
    </w:p>
    <w:p w:rsidR="00BE56EB" w:rsidRPr="00D576E8" w:rsidRDefault="00BE56EB">
      <w:pPr>
        <w:jc w:val="center"/>
        <w:rPr>
          <w:lang w:val="de-DE"/>
        </w:rPr>
      </w:pPr>
      <w:r w:rsidRPr="00D576E8">
        <w:rPr>
          <w:lang w:val="de-DE"/>
        </w:rPr>
        <w:t>Der Premierminister</w:t>
      </w:r>
    </w:p>
    <w:p w:rsidR="00BE56EB" w:rsidRPr="00D576E8" w:rsidRDefault="00BE56EB">
      <w:pPr>
        <w:jc w:val="center"/>
        <w:rPr>
          <w:lang w:val="de-DE"/>
        </w:rPr>
      </w:pPr>
      <w:r w:rsidRPr="00D576E8">
        <w:rPr>
          <w:lang w:val="de-DE"/>
        </w:rPr>
        <w:t>J.-L. DEHAENE</w:t>
      </w:r>
    </w:p>
    <w:p w:rsidR="00BE56EB" w:rsidRPr="00D576E8" w:rsidRDefault="00BE56EB">
      <w:pPr>
        <w:jc w:val="center"/>
        <w:rPr>
          <w:lang w:val="de-DE"/>
        </w:rPr>
      </w:pPr>
    </w:p>
    <w:p w:rsidR="00BE56EB" w:rsidRPr="00D576E8" w:rsidRDefault="00BE56EB">
      <w:pPr>
        <w:jc w:val="center"/>
        <w:rPr>
          <w:lang w:val="de-DE"/>
        </w:rPr>
      </w:pPr>
      <w:r w:rsidRPr="00D576E8">
        <w:rPr>
          <w:lang w:val="de-DE"/>
        </w:rPr>
        <w:t>Der Minister des Fernmeldewesens</w:t>
      </w:r>
    </w:p>
    <w:p w:rsidR="00BE56EB" w:rsidRPr="00D576E8" w:rsidRDefault="00BE56EB">
      <w:pPr>
        <w:jc w:val="center"/>
        <w:rPr>
          <w:lang w:val="de-DE"/>
        </w:rPr>
      </w:pPr>
      <w:r w:rsidRPr="00D576E8">
        <w:rPr>
          <w:lang w:val="de-DE"/>
        </w:rPr>
        <w:t>E. DI RUPO</w:t>
      </w:r>
    </w:p>
    <w:p w:rsidR="00BE56EB" w:rsidRPr="00D576E8" w:rsidRDefault="00BE56EB">
      <w:pPr>
        <w:jc w:val="center"/>
        <w:rPr>
          <w:lang w:val="de-DE"/>
        </w:rPr>
      </w:pPr>
    </w:p>
    <w:p w:rsidR="00BE56EB" w:rsidRPr="00D576E8" w:rsidRDefault="00BE56EB">
      <w:pPr>
        <w:jc w:val="center"/>
        <w:rPr>
          <w:lang w:val="de-DE"/>
        </w:rPr>
      </w:pPr>
      <w:r w:rsidRPr="00D576E8">
        <w:rPr>
          <w:lang w:val="de-DE"/>
        </w:rPr>
        <w:t>Der Minister des Innern</w:t>
      </w:r>
    </w:p>
    <w:p w:rsidR="00BE56EB" w:rsidRPr="00D576E8" w:rsidRDefault="00BE56EB">
      <w:pPr>
        <w:jc w:val="center"/>
        <w:rPr>
          <w:lang w:val="de-DE"/>
        </w:rPr>
      </w:pPr>
      <w:r w:rsidRPr="00D576E8">
        <w:rPr>
          <w:lang w:val="de-DE"/>
        </w:rPr>
        <w:t>J. VANDE LANOTTE</w:t>
      </w:r>
    </w:p>
    <w:p w:rsidR="00BE56EB" w:rsidRPr="00D576E8" w:rsidRDefault="00BE56EB">
      <w:pPr>
        <w:jc w:val="center"/>
        <w:rPr>
          <w:lang w:val="de-DE"/>
        </w:rPr>
      </w:pPr>
    </w:p>
    <w:p w:rsidR="00BE56EB" w:rsidRPr="00D576E8" w:rsidRDefault="00BE56EB">
      <w:pPr>
        <w:jc w:val="center"/>
        <w:rPr>
          <w:lang w:val="de-DE"/>
        </w:rPr>
      </w:pPr>
      <w:r w:rsidRPr="00D576E8">
        <w:rPr>
          <w:lang w:val="de-DE"/>
        </w:rPr>
        <w:t>Der Minister der Finanzen</w:t>
      </w:r>
    </w:p>
    <w:p w:rsidR="00BE56EB" w:rsidRPr="00D576E8" w:rsidRDefault="00BE56EB">
      <w:pPr>
        <w:jc w:val="center"/>
        <w:rPr>
          <w:lang w:val="de-DE"/>
        </w:rPr>
      </w:pPr>
      <w:r w:rsidRPr="00D576E8">
        <w:rPr>
          <w:lang w:val="de-DE"/>
        </w:rPr>
        <w:t>Ph. MAYSTADT</w:t>
      </w:r>
    </w:p>
    <w:p w:rsidR="00BE56EB" w:rsidRPr="00D576E8" w:rsidRDefault="00BE56EB">
      <w:pPr>
        <w:jc w:val="center"/>
        <w:rPr>
          <w:lang w:val="de-DE"/>
        </w:rPr>
      </w:pPr>
    </w:p>
    <w:p w:rsidR="00BE56EB" w:rsidRPr="00D576E8" w:rsidRDefault="00BE56EB">
      <w:pPr>
        <w:jc w:val="center"/>
        <w:rPr>
          <w:lang w:val="de-DE"/>
        </w:rPr>
      </w:pPr>
      <w:r w:rsidRPr="00D576E8">
        <w:rPr>
          <w:lang w:val="de-DE"/>
        </w:rPr>
        <w:t>Der Minister des Haushalts</w:t>
      </w:r>
    </w:p>
    <w:p w:rsidR="00BE56EB" w:rsidRPr="00D576E8" w:rsidRDefault="00BE56EB">
      <w:pPr>
        <w:jc w:val="center"/>
        <w:rPr>
          <w:lang w:val="de-DE"/>
        </w:rPr>
      </w:pPr>
      <w:r w:rsidRPr="00D576E8">
        <w:rPr>
          <w:lang w:val="de-DE"/>
        </w:rPr>
        <w:t>H. VAN ROMPUY</w:t>
      </w:r>
    </w:p>
    <w:p w:rsidR="00BE56EB" w:rsidRPr="00D576E8" w:rsidRDefault="00BE56EB">
      <w:pPr>
        <w:jc w:val="center"/>
        <w:rPr>
          <w:lang w:val="de-DE"/>
        </w:rPr>
      </w:pPr>
    </w:p>
    <w:p w:rsidR="00BE56EB" w:rsidRPr="00D576E8" w:rsidRDefault="00BE56EB">
      <w:pPr>
        <w:jc w:val="center"/>
        <w:rPr>
          <w:lang w:val="de-DE"/>
        </w:rPr>
      </w:pPr>
      <w:r w:rsidRPr="00D576E8">
        <w:rPr>
          <w:lang w:val="de-DE"/>
        </w:rPr>
        <w:t>Der Minister der Wissenschaftspolitik</w:t>
      </w:r>
    </w:p>
    <w:p w:rsidR="00BE56EB" w:rsidRPr="00D576E8" w:rsidRDefault="00BE56EB">
      <w:pPr>
        <w:jc w:val="center"/>
        <w:rPr>
          <w:lang w:val="de-DE"/>
        </w:rPr>
      </w:pPr>
      <w:r w:rsidRPr="00D576E8">
        <w:rPr>
          <w:lang w:val="de-DE"/>
        </w:rPr>
        <w:t>Y. YLIEFF</w:t>
      </w:r>
    </w:p>
    <w:p w:rsidR="00BE56EB" w:rsidRPr="00D576E8" w:rsidRDefault="00BE56EB">
      <w:pPr>
        <w:jc w:val="center"/>
        <w:rPr>
          <w:lang w:val="de-DE"/>
        </w:rPr>
      </w:pPr>
    </w:p>
    <w:p w:rsidR="00BE56EB" w:rsidRPr="00D576E8" w:rsidRDefault="00BE56EB">
      <w:pPr>
        <w:jc w:val="center"/>
        <w:rPr>
          <w:lang w:val="de-DE"/>
        </w:rPr>
      </w:pPr>
      <w:r w:rsidRPr="00D576E8">
        <w:rPr>
          <w:lang w:val="de-DE"/>
        </w:rPr>
        <w:t>Der Minister der Pensionen</w:t>
      </w:r>
    </w:p>
    <w:p w:rsidR="00BE56EB" w:rsidRPr="00D576E8" w:rsidRDefault="00BE56EB">
      <w:pPr>
        <w:jc w:val="center"/>
        <w:rPr>
          <w:lang w:val="de-DE"/>
        </w:rPr>
      </w:pPr>
      <w:r w:rsidRPr="00D576E8">
        <w:rPr>
          <w:lang w:val="de-DE"/>
        </w:rPr>
        <w:t>M. COLLA</w:t>
      </w:r>
    </w:p>
    <w:p w:rsidR="00BE56EB" w:rsidRPr="00D576E8" w:rsidRDefault="00BE56EB">
      <w:pPr>
        <w:jc w:val="center"/>
        <w:rPr>
          <w:lang w:val="de-DE"/>
        </w:rPr>
      </w:pPr>
    </w:p>
    <w:p w:rsidR="00BE56EB" w:rsidRPr="00D576E8" w:rsidRDefault="00BE56EB">
      <w:pPr>
        <w:jc w:val="center"/>
        <w:rPr>
          <w:lang w:val="de-DE"/>
        </w:rPr>
      </w:pPr>
      <w:r w:rsidRPr="00D576E8">
        <w:rPr>
          <w:lang w:val="de-DE"/>
        </w:rPr>
        <w:t>Der Minister der Landwirtschaft</w:t>
      </w:r>
    </w:p>
    <w:p w:rsidR="00BE56EB" w:rsidRDefault="00BE56EB">
      <w:pPr>
        <w:jc w:val="center"/>
        <w:rPr>
          <w:lang w:val="de-DE"/>
        </w:rPr>
      </w:pPr>
    </w:p>
    <w:p w:rsidR="00BE56EB" w:rsidRPr="00D576E8" w:rsidRDefault="00BE56EB">
      <w:pPr>
        <w:jc w:val="center"/>
        <w:rPr>
          <w:lang w:val="de-DE"/>
        </w:rPr>
      </w:pPr>
      <w:r w:rsidRPr="00D576E8">
        <w:rPr>
          <w:lang w:val="de-DE"/>
        </w:rPr>
        <w:t>K. PINXTEN</w:t>
      </w:r>
    </w:p>
    <w:p w:rsidR="00BE56EB" w:rsidRPr="00D576E8" w:rsidRDefault="00BE56EB">
      <w:pPr>
        <w:jc w:val="center"/>
        <w:rPr>
          <w:lang w:val="de-DE"/>
        </w:rPr>
      </w:pPr>
      <w:r w:rsidRPr="00D576E8">
        <w:rPr>
          <w:lang w:val="de-DE"/>
        </w:rPr>
        <w:t>Der Minister des Transportwesens</w:t>
      </w:r>
    </w:p>
    <w:p w:rsidR="00BE56EB" w:rsidRPr="00D576E8" w:rsidRDefault="00BE56EB">
      <w:pPr>
        <w:jc w:val="center"/>
        <w:rPr>
          <w:lang w:val="de-DE"/>
        </w:rPr>
      </w:pPr>
      <w:r w:rsidRPr="00D576E8">
        <w:rPr>
          <w:lang w:val="de-DE"/>
        </w:rPr>
        <w:t>M. DAERDEN</w:t>
      </w:r>
    </w:p>
    <w:p w:rsidR="00BE56EB" w:rsidRPr="00D576E8" w:rsidRDefault="00BE56EB">
      <w:pPr>
        <w:jc w:val="center"/>
        <w:rPr>
          <w:lang w:val="de-DE"/>
        </w:rPr>
      </w:pPr>
    </w:p>
    <w:p w:rsidR="00BE56EB" w:rsidRPr="00D576E8" w:rsidRDefault="00BE56EB">
      <w:pPr>
        <w:jc w:val="center"/>
        <w:rPr>
          <w:lang w:val="de-DE"/>
        </w:rPr>
      </w:pPr>
      <w:r w:rsidRPr="00D576E8">
        <w:rPr>
          <w:lang w:val="de-DE"/>
        </w:rPr>
        <w:t>Der Minister der Justiz</w:t>
      </w:r>
    </w:p>
    <w:p w:rsidR="00BE56EB" w:rsidRPr="00D576E8" w:rsidRDefault="00BE56EB">
      <w:pPr>
        <w:jc w:val="center"/>
        <w:rPr>
          <w:lang w:val="de-DE"/>
        </w:rPr>
      </w:pPr>
      <w:r w:rsidRPr="00D576E8">
        <w:rPr>
          <w:lang w:val="de-DE"/>
        </w:rPr>
        <w:t>S. DE CLERCK</w:t>
      </w:r>
    </w:p>
    <w:p w:rsidR="00BE56EB" w:rsidRPr="00D576E8" w:rsidRDefault="00BE56EB">
      <w:pPr>
        <w:jc w:val="center"/>
        <w:rPr>
          <w:lang w:val="de-DE"/>
        </w:rPr>
      </w:pPr>
    </w:p>
    <w:p w:rsidR="00BE56EB" w:rsidRPr="00D576E8" w:rsidRDefault="00BE56EB">
      <w:pPr>
        <w:jc w:val="center"/>
        <w:rPr>
          <w:lang w:val="de-DE"/>
        </w:rPr>
      </w:pPr>
      <w:r w:rsidRPr="00D576E8">
        <w:rPr>
          <w:lang w:val="de-DE"/>
        </w:rPr>
        <w:t>Der Minister des Öffentlichen Dienstes</w:t>
      </w:r>
    </w:p>
    <w:p w:rsidR="00BE56EB" w:rsidRPr="00D576E8" w:rsidRDefault="00BE56EB">
      <w:pPr>
        <w:jc w:val="center"/>
        <w:rPr>
          <w:lang w:val="de-DE"/>
        </w:rPr>
      </w:pPr>
      <w:r w:rsidRPr="00D576E8">
        <w:rPr>
          <w:lang w:val="de-DE"/>
        </w:rPr>
        <w:t>A. FLAHAUT</w:t>
      </w:r>
    </w:p>
    <w:p w:rsidR="00BE56EB" w:rsidRPr="00D576E8" w:rsidRDefault="00BE56EB">
      <w:pPr>
        <w:jc w:val="center"/>
        <w:rPr>
          <w:lang w:val="de-DE"/>
        </w:rPr>
      </w:pPr>
    </w:p>
    <w:p w:rsidR="00BE56EB" w:rsidRPr="00D576E8" w:rsidRDefault="00BE56EB">
      <w:pPr>
        <w:jc w:val="center"/>
        <w:rPr>
          <w:lang w:val="de-DE"/>
        </w:rPr>
      </w:pPr>
      <w:r w:rsidRPr="00D576E8">
        <w:rPr>
          <w:lang w:val="de-DE"/>
        </w:rPr>
        <w:t>Der Minister der Landesverteidigung</w:t>
      </w:r>
    </w:p>
    <w:p w:rsidR="00BE56EB" w:rsidRPr="00D576E8" w:rsidRDefault="00BE56EB">
      <w:pPr>
        <w:jc w:val="center"/>
        <w:rPr>
          <w:lang w:val="de-DE"/>
        </w:rPr>
      </w:pPr>
      <w:r w:rsidRPr="00D576E8">
        <w:rPr>
          <w:lang w:val="de-DE"/>
        </w:rPr>
        <w:t>J.-P. PONCELET</w:t>
      </w:r>
    </w:p>
    <w:p w:rsidR="00BE56EB" w:rsidRPr="00D576E8" w:rsidRDefault="00BE56EB">
      <w:pPr>
        <w:jc w:val="center"/>
        <w:rPr>
          <w:lang w:val="de-DE"/>
        </w:rPr>
      </w:pPr>
    </w:p>
    <w:p w:rsidR="00BE56EB" w:rsidRPr="00D576E8" w:rsidRDefault="00BE56EB">
      <w:pPr>
        <w:jc w:val="center"/>
        <w:rPr>
          <w:lang w:val="de-DE"/>
        </w:rPr>
      </w:pPr>
      <w:r w:rsidRPr="00D576E8">
        <w:rPr>
          <w:lang w:val="de-DE"/>
        </w:rPr>
        <w:t>Mit dem Staatssiegel versehen:</w:t>
      </w:r>
    </w:p>
    <w:p w:rsidR="00BE56EB" w:rsidRPr="00D576E8" w:rsidRDefault="00BE56EB">
      <w:pPr>
        <w:jc w:val="center"/>
        <w:rPr>
          <w:lang w:val="de-DE"/>
        </w:rPr>
      </w:pPr>
    </w:p>
    <w:p w:rsidR="00BE56EB" w:rsidRPr="00D576E8" w:rsidRDefault="00BE56EB">
      <w:pPr>
        <w:jc w:val="center"/>
        <w:rPr>
          <w:lang w:val="de-DE"/>
        </w:rPr>
      </w:pPr>
      <w:r w:rsidRPr="00D576E8">
        <w:rPr>
          <w:lang w:val="de-DE"/>
        </w:rPr>
        <w:t>Der Minister der Justiz</w:t>
      </w:r>
    </w:p>
    <w:p w:rsidR="00BE56EB" w:rsidRPr="00D576E8" w:rsidRDefault="00BE56EB">
      <w:pPr>
        <w:jc w:val="center"/>
        <w:rPr>
          <w:lang w:val="de-DE"/>
        </w:rPr>
      </w:pPr>
      <w:r w:rsidRPr="00D576E8">
        <w:rPr>
          <w:lang w:val="de-DE"/>
        </w:rPr>
        <w:lastRenderedPageBreak/>
        <w:t>S. DE CLERCK</w:t>
      </w:r>
    </w:p>
    <w:p w:rsidR="00BE56EB" w:rsidRPr="00D576E8" w:rsidRDefault="00BE56EB">
      <w:pPr>
        <w:jc w:val="center"/>
        <w:rPr>
          <w:lang w:val="de-DE"/>
        </w:rPr>
      </w:pPr>
    </w:p>
    <w:sectPr w:rsidR="00BE56EB" w:rsidRPr="00D576E8" w:rsidSect="00BE56EB">
      <w:pgSz w:w="11905" w:h="16837"/>
      <w:pgMar w:top="1417" w:right="1417" w:bottom="1417" w:left="1417" w:header="1015" w:footer="187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F44"/>
    <w:rsid w:val="000F5F44"/>
    <w:rsid w:val="001B2EDF"/>
    <w:rsid w:val="00266D2A"/>
    <w:rsid w:val="00276FF1"/>
    <w:rsid w:val="003541CE"/>
    <w:rsid w:val="003779EE"/>
    <w:rsid w:val="00392341"/>
    <w:rsid w:val="003D63E8"/>
    <w:rsid w:val="0044272C"/>
    <w:rsid w:val="004F4F62"/>
    <w:rsid w:val="0051470C"/>
    <w:rsid w:val="00556506"/>
    <w:rsid w:val="005A21BA"/>
    <w:rsid w:val="007D5F55"/>
    <w:rsid w:val="00851420"/>
    <w:rsid w:val="00961854"/>
    <w:rsid w:val="0099799A"/>
    <w:rsid w:val="009B04F3"/>
    <w:rsid w:val="00B22B4B"/>
    <w:rsid w:val="00B464E4"/>
    <w:rsid w:val="00BE56EB"/>
    <w:rsid w:val="00C64285"/>
    <w:rsid w:val="00F24CD9"/>
    <w:rsid w:val="00FF0763"/>
    <w:rsid w:val="00FF0DA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652</Words>
  <Characters>3592</Characters>
  <Application>Microsoft Office Word</Application>
  <DocSecurity>4</DocSecurity>
  <Lines>29</Lines>
  <Paragraphs>8</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4236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Françoise Siquet</cp:lastModifiedBy>
  <cp:revision>2</cp:revision>
  <dcterms:created xsi:type="dcterms:W3CDTF">2013-03-29T09:10:00Z</dcterms:created>
  <dcterms:modified xsi:type="dcterms:W3CDTF">2013-03-29T09:10:00Z</dcterms:modified>
</cp:coreProperties>
</file>