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7D4" w:rsidRPr="008F17D4" w:rsidRDefault="008F17D4" w:rsidP="008F17D4">
      <w:pPr>
        <w:jc w:val="center"/>
        <w:rPr>
          <w:b/>
          <w:lang w:val="de-DE"/>
        </w:rPr>
      </w:pPr>
      <w:r w:rsidRPr="008F17D4">
        <w:rPr>
          <w:b/>
          <w:lang w:val="de-DE"/>
        </w:rPr>
        <w:t>24. OKTOBER 1994 - Königlicher Erlass über Ausführungsmaßnahmen bezüglich des Verfahrens für die Vermittlung in Strafsachen</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8F17D4">
        <w:rPr>
          <w:lang w:val="de-DE"/>
        </w:rPr>
        <w:t>15. Juni 2021</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Default="00233F36" w:rsidP="00CA081B">
      <w:pPr>
        <w:jc w:val="both"/>
        <w:rPr>
          <w:lang w:val="de-DE"/>
        </w:rPr>
      </w:pPr>
      <w:r w:rsidRPr="00C80000">
        <w:rPr>
          <w:lang w:val="de-DE"/>
        </w:rPr>
        <w:t>Diese deutsche Übersetzung ist von der Zentralen Dienststelle für Deutsche Übersetzungen in Malmedy erstellt worden.</w:t>
      </w:r>
    </w:p>
    <w:p w:rsidR="00E1687C" w:rsidRDefault="00E1687C" w:rsidP="00CA081B">
      <w:pPr>
        <w:jc w:val="both"/>
        <w:rPr>
          <w:lang w:val="de-DE"/>
        </w:rPr>
      </w:pPr>
    </w:p>
    <w:p w:rsidR="00E1687C" w:rsidRPr="00C80000" w:rsidRDefault="00E1687C" w:rsidP="00CA081B">
      <w:pPr>
        <w:jc w:val="both"/>
        <w:rPr>
          <w:lang w:val="de-DE"/>
        </w:rPr>
      </w:pPr>
    </w:p>
    <w:p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rsidR="008F17D4" w:rsidRPr="008F17D4" w:rsidRDefault="008F17D4" w:rsidP="003E7B2F">
      <w:pPr>
        <w:jc w:val="center"/>
        <w:rPr>
          <w:b/>
          <w:lang w:val="de-DE"/>
        </w:rPr>
      </w:pPr>
      <w:r w:rsidRPr="008F17D4">
        <w:rPr>
          <w:b/>
          <w:lang w:val="de-DE"/>
        </w:rPr>
        <w:lastRenderedPageBreak/>
        <w:t>FÖDERALER ÖFFENTLICHER DIENST JUSTIZ</w:t>
      </w:r>
    </w:p>
    <w:p w:rsidR="008F17D4" w:rsidRPr="008F17D4" w:rsidRDefault="008F17D4" w:rsidP="003E7B2F">
      <w:pPr>
        <w:jc w:val="center"/>
        <w:rPr>
          <w:b/>
          <w:lang w:val="de-DE"/>
        </w:rPr>
      </w:pPr>
    </w:p>
    <w:p w:rsidR="008F17D4" w:rsidRPr="008F17D4" w:rsidRDefault="008F17D4" w:rsidP="003E7B2F">
      <w:pPr>
        <w:jc w:val="center"/>
        <w:rPr>
          <w:b/>
          <w:lang w:val="de-DE"/>
        </w:rPr>
      </w:pPr>
    </w:p>
    <w:p w:rsidR="008F17D4" w:rsidRPr="008F17D4" w:rsidRDefault="008F17D4" w:rsidP="003E7B2F">
      <w:pPr>
        <w:jc w:val="center"/>
        <w:rPr>
          <w:b/>
          <w:lang w:val="de-DE"/>
        </w:rPr>
      </w:pPr>
      <w:r w:rsidRPr="008F17D4">
        <w:rPr>
          <w:b/>
          <w:lang w:val="de-DE"/>
        </w:rPr>
        <w:t>24. OKTOBER 1994 - Königlicher Erlass über Ausführungsmaßnahmen bezüglich des Verfahrens für die Vermittlung in Strafsachen</w:t>
      </w:r>
    </w:p>
    <w:p w:rsidR="008F17D4" w:rsidRPr="008F17D4" w:rsidRDefault="008F17D4" w:rsidP="003E7B2F">
      <w:pPr>
        <w:jc w:val="both"/>
        <w:rPr>
          <w:lang w:val="de-DE"/>
        </w:rPr>
      </w:pPr>
    </w:p>
    <w:p w:rsidR="008F17D4" w:rsidRPr="008F17D4" w:rsidRDefault="008F17D4" w:rsidP="003E7B2F">
      <w:pPr>
        <w:jc w:val="both"/>
        <w:rPr>
          <w:lang w:val="de-DE"/>
        </w:rPr>
      </w:pPr>
    </w:p>
    <w:p w:rsidR="008F17D4" w:rsidRPr="008F17D4" w:rsidRDefault="008F17D4" w:rsidP="00A045C7">
      <w:pPr>
        <w:ind w:left="1416" w:firstLine="708"/>
        <w:rPr>
          <w:lang w:val="de-DE"/>
        </w:rPr>
      </w:pPr>
      <w:r w:rsidRPr="008F17D4">
        <w:rPr>
          <w:lang w:val="de-DE"/>
        </w:rPr>
        <w:t>ALBERT II., König der Belgier,</w:t>
      </w:r>
    </w:p>
    <w:p w:rsidR="008F17D4" w:rsidRPr="008F17D4" w:rsidRDefault="008F17D4" w:rsidP="00A045C7">
      <w:pPr>
        <w:ind w:left="708" w:firstLine="708"/>
        <w:rPr>
          <w:lang w:val="de-DE"/>
        </w:rPr>
      </w:pPr>
    </w:p>
    <w:p w:rsidR="008F17D4" w:rsidRPr="008F17D4" w:rsidRDefault="008F17D4" w:rsidP="00A045C7">
      <w:pPr>
        <w:ind w:left="708" w:firstLine="708"/>
        <w:rPr>
          <w:lang w:val="de-DE"/>
        </w:rPr>
      </w:pPr>
      <w:r w:rsidRPr="008F17D4">
        <w:rPr>
          <w:lang w:val="de-DE"/>
        </w:rPr>
        <w:t xml:space="preserve">Allen Gegenwärtigen und </w:t>
      </w:r>
      <w:proofErr w:type="spellStart"/>
      <w:r w:rsidRPr="008F17D4">
        <w:rPr>
          <w:lang w:val="de-DE"/>
        </w:rPr>
        <w:t>Zukünftigen</w:t>
      </w:r>
      <w:proofErr w:type="spellEnd"/>
      <w:r w:rsidRPr="008F17D4">
        <w:rPr>
          <w:lang w:val="de-DE"/>
        </w:rPr>
        <w:t>, Unser Gruß!</w:t>
      </w:r>
    </w:p>
    <w:p w:rsidR="008F17D4" w:rsidRPr="008F17D4" w:rsidRDefault="008F17D4" w:rsidP="00A045C7">
      <w:pPr>
        <w:ind w:left="1416" w:firstLine="708"/>
        <w:rPr>
          <w:lang w:val="de-DE"/>
        </w:rPr>
      </w:pPr>
    </w:p>
    <w:p w:rsidR="008F17D4" w:rsidRPr="008F17D4" w:rsidRDefault="008F17D4" w:rsidP="003E7B2F">
      <w:pPr>
        <w:jc w:val="both"/>
        <w:rPr>
          <w:lang w:val="de-DE"/>
        </w:rPr>
      </w:pPr>
    </w:p>
    <w:p w:rsidR="008F17D4" w:rsidRPr="008F17D4" w:rsidRDefault="008F17D4" w:rsidP="00A62F77">
      <w:pPr>
        <w:ind w:firstLine="708"/>
        <w:jc w:val="both"/>
        <w:rPr>
          <w:lang w:val="de-DE"/>
        </w:rPr>
      </w:pPr>
      <w:r w:rsidRPr="008F17D4">
        <w:rPr>
          <w:lang w:val="de-DE"/>
        </w:rPr>
        <w:t>Aufgrund des Artikels 216</w:t>
      </w:r>
      <w:r w:rsidRPr="008F17D4">
        <w:rPr>
          <w:i/>
          <w:lang w:val="de-DE"/>
        </w:rPr>
        <w:t>ter</w:t>
      </w:r>
      <w:r w:rsidRPr="008F17D4">
        <w:rPr>
          <w:lang w:val="de-DE"/>
        </w:rPr>
        <w:t xml:space="preserve"> des Strafprozessgesetzbuches, eingefügt durch das Gesetz vom 10. Februar 1994 zur Regelung eines Verfahrens für die Vermittlung in Strafsachen;</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lang w:val="de-DE"/>
        </w:rPr>
        <w:t>Aufgrund des Artikels 185 Absatz 1 des Gerichtsgesetzbuches;</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lang w:val="de-DE"/>
        </w:rPr>
        <w:t>Aufgrund der am 12. Januar 1973 koordinierten Gesetze über den Staatsrat, insbesondere des Artikels 3 § 1, abgeändert durch das Gesetz vom 9. August 1980;</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lang w:val="de-DE"/>
        </w:rPr>
        <w:t>Aufgrund der Dringlichkeit;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lang w:val="de-DE"/>
        </w:rPr>
        <w:t>In der Erwägung, dass es für das ordnungsgemäße Funktionieren der Dienste erforderlich ist, dass das Gesetz vom 10. Februar 1994 unverzüglich in Kraft tritt, da die Ausbildung des angeworbenen Personals abgeschlossen ist;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lang w:val="de-DE"/>
        </w:rPr>
        <w:t>Auf Vorschlag Unseres Ministers der Justiz</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lang w:val="de-DE"/>
        </w:rPr>
        <w:tab/>
        <w:t>Haben Wir beschlossen und erlassen Wir:</w:t>
      </w:r>
    </w:p>
    <w:p w:rsidR="008F17D4" w:rsidRPr="008F17D4" w:rsidRDefault="008F17D4" w:rsidP="003E7B2F">
      <w:pPr>
        <w:jc w:val="both"/>
        <w:rPr>
          <w:lang w:val="de-DE"/>
        </w:rPr>
      </w:pPr>
    </w:p>
    <w:p w:rsidR="008F17D4" w:rsidRPr="008F17D4" w:rsidRDefault="008F17D4" w:rsidP="003E7B2F">
      <w:pPr>
        <w:ind w:firstLine="708"/>
        <w:jc w:val="both"/>
        <w:rPr>
          <w:lang w:val="de-DE"/>
        </w:rPr>
      </w:pPr>
    </w:p>
    <w:p w:rsidR="008F17D4" w:rsidRPr="008F17D4" w:rsidRDefault="008F17D4" w:rsidP="00A62F77">
      <w:pPr>
        <w:ind w:firstLine="708"/>
        <w:jc w:val="both"/>
        <w:rPr>
          <w:lang w:val="de-DE"/>
        </w:rPr>
      </w:pPr>
      <w:r w:rsidRPr="008F17D4">
        <w:rPr>
          <w:b/>
          <w:bCs/>
          <w:lang w:val="de-DE"/>
        </w:rPr>
        <w:t>Artikel 1 -</w:t>
      </w:r>
      <w:r w:rsidRPr="008F17D4">
        <w:rPr>
          <w:lang w:val="de-DE"/>
        </w:rPr>
        <w:t> Die Vermittlung in Strafsachen, wie sie durch das Gesetz vom 10. Februar 1994 in Artikel 216</w:t>
      </w:r>
      <w:r w:rsidRPr="008F17D4">
        <w:rPr>
          <w:i/>
          <w:iCs/>
          <w:lang w:val="de-DE"/>
        </w:rPr>
        <w:t>ter</w:t>
      </w:r>
      <w:r w:rsidRPr="008F17D4">
        <w:rPr>
          <w:lang w:val="de-DE"/>
        </w:rPr>
        <w:t xml:space="preserve"> des Strafprozessgesetzbuches eingeführt worden ist, wird gemäß den nachstehend vorgesehenen Regeln ausgeführt.</w:t>
      </w:r>
    </w:p>
    <w:p w:rsidR="008F17D4" w:rsidRPr="008F17D4" w:rsidRDefault="008F17D4" w:rsidP="003E7B2F">
      <w:pPr>
        <w:jc w:val="both"/>
        <w:rPr>
          <w:lang w:val="de-DE"/>
        </w:rPr>
      </w:pPr>
    </w:p>
    <w:p w:rsidR="008F17D4" w:rsidRPr="008F17D4" w:rsidRDefault="008F17D4" w:rsidP="003E7B2F">
      <w:pPr>
        <w:jc w:val="both"/>
        <w:rPr>
          <w:lang w:val="de-DE"/>
        </w:rPr>
      </w:pPr>
    </w:p>
    <w:p w:rsidR="008F17D4" w:rsidRPr="008F17D4" w:rsidRDefault="008F17D4" w:rsidP="00A62F77">
      <w:pPr>
        <w:ind w:firstLine="708"/>
        <w:jc w:val="both"/>
        <w:rPr>
          <w:lang w:val="de-DE"/>
        </w:rPr>
      </w:pPr>
      <w:r w:rsidRPr="008F17D4">
        <w:rPr>
          <w:b/>
          <w:lang w:val="de-DE"/>
        </w:rPr>
        <w:t>Art. 2 </w:t>
      </w:r>
      <w:r w:rsidRPr="008F17D4">
        <w:rPr>
          <w:lang w:val="de-DE"/>
        </w:rPr>
        <w:t>- Für die Anwendung des vorliegenden Erlasses versteht man unter:</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lang w:val="de-DE"/>
        </w:rPr>
        <w:t>- Vermittlungsberater: die Person, die den Generalprokurator bei der Ausarbeitung einer Kriminalpolitik im Bereich der Vermittlung in Strafsachen unterstützt,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lang w:val="de-DE"/>
        </w:rPr>
        <w:t>- Vermittlungsassistent: die Person, die den Prokurator des Königs bei der Ausarbeitung der Vermittlung in Strafsachen unterstützt.</w:t>
      </w:r>
    </w:p>
    <w:p w:rsidR="008F17D4" w:rsidRPr="008F17D4" w:rsidRDefault="008F17D4" w:rsidP="003E7B2F">
      <w:pPr>
        <w:jc w:val="both"/>
        <w:rPr>
          <w:lang w:val="de-DE"/>
        </w:rPr>
      </w:pPr>
    </w:p>
    <w:p w:rsidR="008F17D4" w:rsidRPr="008F17D4" w:rsidRDefault="008F17D4" w:rsidP="003E7B2F">
      <w:pPr>
        <w:jc w:val="both"/>
        <w:rPr>
          <w:lang w:val="de-DE"/>
        </w:rPr>
      </w:pPr>
    </w:p>
    <w:p w:rsidR="009F3594" w:rsidRDefault="009F3594">
      <w:pPr>
        <w:rPr>
          <w:b/>
          <w:lang w:val="de-DE"/>
        </w:rPr>
      </w:pPr>
      <w:r>
        <w:rPr>
          <w:b/>
          <w:lang w:val="de-DE"/>
        </w:rPr>
        <w:br w:type="page"/>
      </w:r>
    </w:p>
    <w:p w:rsidR="008F17D4" w:rsidRPr="008F17D4" w:rsidRDefault="008F17D4" w:rsidP="00A62F77">
      <w:pPr>
        <w:ind w:firstLine="708"/>
        <w:jc w:val="both"/>
        <w:rPr>
          <w:lang w:val="de-DE"/>
        </w:rPr>
      </w:pPr>
      <w:r w:rsidRPr="008F17D4">
        <w:rPr>
          <w:b/>
          <w:lang w:val="de-DE"/>
        </w:rPr>
        <w:t>Art. 3 </w:t>
      </w:r>
      <w:r w:rsidRPr="008F17D4">
        <w:rPr>
          <w:lang w:val="de-DE"/>
        </w:rPr>
        <w:t>- Ein Vermittlungsberater wird hinzugezogen, um die Anwendung der Vermittlung in Strafsachen bei den verschiedenen Staatsanwaltschaften im Bereich des Generalprokurators zu evaluieren, zu koordinieren und zu beaufsichtigen. Der Vermittlungsberater unterstützt die Vermittlungsassistenten in den allgemeinen und besonderen Fragen, die sich bei der Ausführung ihrer Aufträge ergeben.</w:t>
      </w:r>
    </w:p>
    <w:p w:rsidR="008F17D4" w:rsidRPr="008F17D4" w:rsidRDefault="008F17D4" w:rsidP="00AD699F">
      <w:pPr>
        <w:ind w:firstLine="708"/>
        <w:jc w:val="both"/>
        <w:rPr>
          <w:lang w:val="de-DE"/>
        </w:rPr>
      </w:pPr>
    </w:p>
    <w:p w:rsidR="008F17D4" w:rsidRPr="008F17D4" w:rsidRDefault="008F17D4" w:rsidP="00AD699F">
      <w:pPr>
        <w:ind w:firstLine="708"/>
        <w:jc w:val="both"/>
        <w:rPr>
          <w:lang w:val="de-DE"/>
        </w:rPr>
      </w:pPr>
    </w:p>
    <w:p w:rsidR="008F17D4" w:rsidRPr="008F17D4" w:rsidRDefault="008F17D4" w:rsidP="00A62F77">
      <w:pPr>
        <w:ind w:firstLine="708"/>
        <w:jc w:val="both"/>
        <w:rPr>
          <w:lang w:val="de-DE"/>
        </w:rPr>
      </w:pPr>
      <w:r w:rsidRPr="008F17D4">
        <w:rPr>
          <w:b/>
          <w:lang w:val="de-DE"/>
        </w:rPr>
        <w:t>Art. 4 </w:t>
      </w:r>
      <w:r w:rsidRPr="008F17D4">
        <w:rPr>
          <w:lang w:val="de-DE"/>
        </w:rPr>
        <w:t>- Ein Vermittlungsassistent wird in den verschiedenen Phasen der Vermittlung in Strafsachen und insbesondere bei der konkreten Ausarbeitung der Vermittlung in Strafsachen hinzugezogen. Er führt seinen Auftrag in enger Zusammenarbeit mit dem Prokurator des Königs und unter dessen Aufsicht aus.</w:t>
      </w:r>
    </w:p>
    <w:p w:rsidR="008F17D4" w:rsidRPr="008F17D4" w:rsidRDefault="008F17D4" w:rsidP="00AD699F">
      <w:pPr>
        <w:ind w:firstLine="708"/>
        <w:jc w:val="both"/>
        <w:rPr>
          <w:lang w:val="de-DE"/>
        </w:rPr>
      </w:pPr>
    </w:p>
    <w:p w:rsidR="008F17D4" w:rsidRPr="008F17D4" w:rsidRDefault="008F17D4" w:rsidP="00AD699F">
      <w:pPr>
        <w:ind w:firstLine="708"/>
        <w:jc w:val="both"/>
        <w:rPr>
          <w:lang w:val="de-DE"/>
        </w:rPr>
      </w:pPr>
    </w:p>
    <w:p w:rsidR="008F17D4" w:rsidRPr="008F17D4" w:rsidRDefault="008F17D4" w:rsidP="00A62F77">
      <w:pPr>
        <w:ind w:firstLine="708"/>
        <w:jc w:val="both"/>
        <w:rPr>
          <w:lang w:val="de-DE"/>
        </w:rPr>
      </w:pPr>
      <w:r w:rsidRPr="008F17D4">
        <w:rPr>
          <w:b/>
          <w:lang w:val="de-DE"/>
        </w:rPr>
        <w:t>Art. 5 </w:t>
      </w:r>
      <w:r w:rsidRPr="008F17D4">
        <w:rPr>
          <w:lang w:val="de-DE"/>
        </w:rPr>
        <w:t>- Unabhängig von der Form der Vermittlung in Strafsachen wird ein Protokoll über die Ausführungsmodalitäten erstellt.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b/>
          <w:lang w:val="de-DE"/>
        </w:rPr>
        <w:t>Art. 6 </w:t>
      </w:r>
      <w:r w:rsidRPr="008F17D4">
        <w:rPr>
          <w:lang w:val="de-DE"/>
        </w:rPr>
        <w:t>- Bevor der Prokurator des Königs gemeinnützige Arbeit oder die Teilnahme an einer Ausbildung vorschlägt, bittet er den Vermittlungsassistenten um eine Sozialuntersuchung.</w:t>
      </w:r>
    </w:p>
    <w:p w:rsidR="008F17D4" w:rsidRPr="008F17D4" w:rsidRDefault="008F17D4" w:rsidP="00A62F77">
      <w:pPr>
        <w:ind w:firstLine="708"/>
        <w:jc w:val="both"/>
        <w:rPr>
          <w:lang w:val="de-DE"/>
        </w:rPr>
      </w:pPr>
    </w:p>
    <w:p w:rsidR="008F17D4" w:rsidRPr="008F17D4" w:rsidRDefault="008F17D4" w:rsidP="00A62F77">
      <w:pPr>
        <w:jc w:val="both"/>
        <w:rPr>
          <w:lang w:val="de-DE"/>
        </w:rPr>
      </w:pPr>
    </w:p>
    <w:p w:rsidR="008F17D4" w:rsidRPr="008F17D4" w:rsidRDefault="008F17D4" w:rsidP="00A62F77">
      <w:pPr>
        <w:ind w:firstLine="708"/>
        <w:jc w:val="both"/>
        <w:rPr>
          <w:lang w:val="de-DE"/>
        </w:rPr>
      </w:pPr>
      <w:r w:rsidRPr="008F17D4">
        <w:rPr>
          <w:b/>
          <w:lang w:val="de-DE"/>
        </w:rPr>
        <w:t>Art. 7 </w:t>
      </w:r>
      <w:r w:rsidRPr="008F17D4">
        <w:rPr>
          <w:lang w:val="de-DE"/>
        </w:rPr>
        <w:t>- Wenn der Urheber der Straftat im Rahmen der Vermittlung in Strafsachen den Vorschlag des Prokurators des Königs, gemeinnützige Arbeit abzuleisten, annimmt, teilt Letztgenannter seine Entscheidung der Bewährungskommission zur Ausführung mit.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b/>
          <w:lang w:val="de-DE"/>
        </w:rPr>
        <w:t>Art. 8 </w:t>
      </w:r>
      <w:r w:rsidRPr="008F17D4">
        <w:rPr>
          <w:lang w:val="de-DE"/>
        </w:rPr>
        <w:t>- Bei Beendigung der Vermittlung in Strafsachen übermittelt der Vermittlungsassistent oder die Bewährungskommission, wenn im Rahmen der Vermittlung in Strafsachen gemeinnützige Arbeit auferlegt wurde, dem Prokurator des Königs einen Bericht.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b/>
          <w:lang w:val="de-DE"/>
        </w:rPr>
        <w:t>Art. 9 </w:t>
      </w:r>
      <w:r w:rsidRPr="008F17D4">
        <w:rPr>
          <w:lang w:val="de-DE"/>
        </w:rPr>
        <w:t>- Nach Ablauf der Vermittlung in Strafsachen oder im Falle eines Scheiterns wird ein neues Protokoll erstellt, von dem der Straftäter eine Abschrift erhält.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b/>
          <w:lang w:val="de-DE"/>
        </w:rPr>
        <w:t>Art. 10 </w:t>
      </w:r>
      <w:r w:rsidRPr="008F17D4">
        <w:rPr>
          <w:lang w:val="de-DE"/>
        </w:rPr>
        <w:t>- Wenn der Straftäter den Wohnsitz wechselt und dieser außerhalb des Bereichs liegt, in dem die Vermittlung in Strafsachen stattfindet, wird die Akte dem zuständigen Prokurator des Königs übermittelt.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b/>
          <w:lang w:val="de-DE"/>
        </w:rPr>
        <w:t>Art. 11 </w:t>
      </w:r>
      <w:r w:rsidRPr="008F17D4">
        <w:rPr>
          <w:lang w:val="de-DE"/>
        </w:rPr>
        <w:t>- Das Gesetz vom 10. Februar 1994 zur Regelung eines Verfahrens für die Vermittlung in Strafsachen tritt am 1. November 1994 in Kraft.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b/>
          <w:lang w:val="de-DE"/>
        </w:rPr>
        <w:t>Art. 12 </w:t>
      </w:r>
      <w:r w:rsidRPr="008F17D4">
        <w:rPr>
          <w:lang w:val="de-DE"/>
        </w:rPr>
        <w:t>- Vorliegender Erlass tritt am 1. November 1994 in Kraft.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Default="008F17D4">
      <w:pPr>
        <w:rPr>
          <w:b/>
          <w:lang w:val="de-DE"/>
        </w:rPr>
      </w:pPr>
      <w:r>
        <w:rPr>
          <w:b/>
          <w:lang w:val="de-DE"/>
        </w:rPr>
        <w:br w:type="page"/>
      </w:r>
    </w:p>
    <w:p w:rsidR="008F17D4" w:rsidRPr="008F17D4" w:rsidRDefault="008F17D4" w:rsidP="00A62F77">
      <w:pPr>
        <w:ind w:firstLine="708"/>
        <w:jc w:val="both"/>
        <w:rPr>
          <w:lang w:val="de-DE"/>
        </w:rPr>
      </w:pPr>
      <w:r w:rsidRPr="008F17D4">
        <w:rPr>
          <w:b/>
          <w:lang w:val="de-DE"/>
        </w:rPr>
        <w:t>Art. 13 </w:t>
      </w:r>
      <w:r w:rsidRPr="008F17D4">
        <w:rPr>
          <w:lang w:val="de-DE"/>
        </w:rPr>
        <w:t>- Unser Minister der Justiz ist mit der Ausführung des vorliegenden Erlasses beauftragt.</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r w:rsidRPr="008F17D4">
        <w:rPr>
          <w:lang w:val="de-DE"/>
        </w:rPr>
        <w:t>Gegeben zu Brüssel, den 24. Oktober 1994</w:t>
      </w:r>
    </w:p>
    <w:p w:rsidR="008F17D4" w:rsidRPr="008F17D4" w:rsidRDefault="008F17D4" w:rsidP="00A62F77">
      <w:pPr>
        <w:ind w:firstLine="708"/>
        <w:jc w:val="both"/>
        <w:rPr>
          <w:lang w:val="de-DE"/>
        </w:rPr>
      </w:pPr>
    </w:p>
    <w:p w:rsidR="008F17D4" w:rsidRPr="008F17D4" w:rsidRDefault="008F17D4" w:rsidP="00A62F77">
      <w:pPr>
        <w:ind w:firstLine="708"/>
        <w:jc w:val="both"/>
        <w:rPr>
          <w:lang w:val="de-DE"/>
        </w:rPr>
      </w:pPr>
    </w:p>
    <w:p w:rsidR="008F17D4" w:rsidRPr="008F17D4" w:rsidRDefault="008F17D4" w:rsidP="00033492">
      <w:pPr>
        <w:jc w:val="center"/>
        <w:rPr>
          <w:lang w:val="de-DE"/>
        </w:rPr>
      </w:pPr>
      <w:r w:rsidRPr="008F17D4">
        <w:rPr>
          <w:lang w:val="de-DE"/>
        </w:rPr>
        <w:t>ALBERT</w:t>
      </w:r>
    </w:p>
    <w:p w:rsidR="008F17D4" w:rsidRPr="008F17D4" w:rsidRDefault="008F17D4" w:rsidP="00033492">
      <w:pPr>
        <w:jc w:val="center"/>
        <w:rPr>
          <w:lang w:val="de-DE"/>
        </w:rPr>
      </w:pPr>
    </w:p>
    <w:p w:rsidR="008F17D4" w:rsidRPr="008F17D4" w:rsidRDefault="008F17D4" w:rsidP="00033492">
      <w:pPr>
        <w:jc w:val="center"/>
        <w:rPr>
          <w:lang w:val="de-DE"/>
        </w:rPr>
      </w:pPr>
      <w:r w:rsidRPr="008F17D4">
        <w:rPr>
          <w:lang w:val="de-DE"/>
        </w:rPr>
        <w:t>Von Königs wegen:</w:t>
      </w:r>
    </w:p>
    <w:p w:rsidR="008F17D4" w:rsidRPr="008F17D4" w:rsidRDefault="008F17D4" w:rsidP="00033492">
      <w:pPr>
        <w:jc w:val="center"/>
        <w:rPr>
          <w:lang w:val="de-DE"/>
        </w:rPr>
      </w:pPr>
    </w:p>
    <w:p w:rsidR="008F17D4" w:rsidRPr="008F17D4" w:rsidRDefault="008F17D4" w:rsidP="00033492">
      <w:pPr>
        <w:jc w:val="center"/>
        <w:rPr>
          <w:lang w:val="de-DE"/>
        </w:rPr>
      </w:pPr>
      <w:r w:rsidRPr="008F17D4">
        <w:rPr>
          <w:lang w:val="de-DE"/>
        </w:rPr>
        <w:t>Der Minister der Justiz</w:t>
      </w:r>
    </w:p>
    <w:p w:rsidR="008F17D4" w:rsidRPr="003E7B2F" w:rsidRDefault="008F17D4" w:rsidP="00033492">
      <w:pPr>
        <w:jc w:val="center"/>
      </w:pPr>
      <w:r>
        <w:t>M. WATHELET</w:t>
      </w:r>
    </w:p>
    <w:p w:rsidR="00233F36" w:rsidRPr="00C80000" w:rsidRDefault="00233F36" w:rsidP="00E1687C">
      <w:pPr>
        <w:jc w:val="both"/>
        <w:rPr>
          <w:lang w:val="de-DE"/>
        </w:rPr>
      </w:pPr>
      <w:bookmarkStart w:id="0" w:name="_GoBack"/>
      <w:bookmarkEnd w:id="0"/>
    </w:p>
    <w:sectPr w:rsidR="00233F36" w:rsidRPr="00C80000" w:rsidSect="00901DE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C2124"/>
    <w:rsid w:val="008F17D4"/>
    <w:rsid w:val="009F3594"/>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20699"/>
  <w15:docId w15:val="{3FE22792-4426-4BD8-B402-480724E2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7D4"/>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573</Words>
  <Characters>3592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2021-07-15T12:51:00Z</dcterms:created>
  <dcterms:modified xsi:type="dcterms:W3CDTF">2021-07-15T12:51:00Z</dcterms:modified>
</cp:coreProperties>
</file>