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A18" w:rsidRDefault="00C06A18" w:rsidP="00C06A18">
      <w:pPr>
        <w:jc w:val="both"/>
        <w:rPr>
          <w:rFonts w:ascii="Times New Roman" w:hAnsi="Times New Roman"/>
          <w:sz w:val="24"/>
          <w:szCs w:val="24"/>
          <w:lang w:val="de-DE"/>
        </w:rPr>
      </w:pPr>
      <w:r>
        <w:rPr>
          <w:rFonts w:ascii="Times New Roman" w:hAnsi="Times New Roman"/>
          <w:b/>
          <w:bCs/>
          <w:sz w:val="24"/>
          <w:szCs w:val="24"/>
          <w:lang w:val="de-DE"/>
        </w:rPr>
        <w:t>20. JUNI 1994 - Königlicher Erlass zur Festlegung der allgemeinen Bestimmungen über die besoldungsbezogene Anrechnung früherer Dienste, die Bedienstete der öffentlichen Feuer</w:t>
      </w:r>
      <w:r>
        <w:rPr>
          <w:rFonts w:ascii="Times New Roman" w:hAnsi="Times New Roman"/>
          <w:b/>
          <w:bCs/>
          <w:sz w:val="24"/>
          <w:szCs w:val="24"/>
          <w:lang w:val="de-DE"/>
        </w:rPr>
        <w:softHyphen/>
        <w:t>wehr</w:t>
      </w:r>
      <w:r>
        <w:rPr>
          <w:rFonts w:ascii="Times New Roman" w:hAnsi="Times New Roman"/>
          <w:b/>
          <w:bCs/>
          <w:sz w:val="24"/>
          <w:szCs w:val="24"/>
          <w:lang w:val="de-DE"/>
        </w:rPr>
        <w:softHyphen/>
        <w:t>dienste und der Gemein</w:t>
      </w:r>
      <w:r>
        <w:rPr>
          <w:rFonts w:ascii="Times New Roman" w:hAnsi="Times New Roman"/>
          <w:b/>
          <w:bCs/>
          <w:sz w:val="24"/>
          <w:szCs w:val="24"/>
          <w:lang w:val="de-DE"/>
        </w:rPr>
        <w:softHyphen/>
        <w:t>de</w:t>
      </w:r>
      <w:r>
        <w:rPr>
          <w:rFonts w:ascii="Times New Roman" w:hAnsi="Times New Roman"/>
          <w:b/>
          <w:bCs/>
          <w:sz w:val="24"/>
          <w:szCs w:val="24"/>
          <w:lang w:val="de-DE"/>
        </w:rPr>
        <w:softHyphen/>
        <w:t>polizeidien</w:t>
      </w:r>
      <w:r>
        <w:rPr>
          <w:rFonts w:ascii="Times New Roman" w:hAnsi="Times New Roman"/>
          <w:b/>
          <w:bCs/>
          <w:sz w:val="24"/>
          <w:szCs w:val="24"/>
          <w:lang w:val="de-DE"/>
        </w:rPr>
        <w:softHyphen/>
        <w:t>ste im öffentlichen Sektor geleistet haben</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p>
    <w:p w:rsidR="00C06A18" w:rsidRDefault="00C06A18" w:rsidP="00C06A18">
      <w:pPr>
        <w:jc w:val="center"/>
        <w:rPr>
          <w:rFonts w:ascii="Times New Roman" w:hAnsi="Times New Roman"/>
          <w:sz w:val="24"/>
          <w:szCs w:val="24"/>
          <w:lang w:val="de-DE"/>
        </w:rPr>
      </w:pPr>
      <w:r>
        <w:rPr>
          <w:rFonts w:ascii="Times New Roman" w:hAnsi="Times New Roman"/>
          <w:i/>
          <w:iCs/>
          <w:sz w:val="24"/>
          <w:szCs w:val="24"/>
          <w:lang w:val="de-DE"/>
        </w:rPr>
        <w:t>(offizielle deutsche Übersetzung: Belgisches Staatsblatt vom 1</w:t>
      </w:r>
      <w:r w:rsidR="00017F3F">
        <w:rPr>
          <w:rFonts w:ascii="Times New Roman" w:hAnsi="Times New Roman"/>
          <w:i/>
          <w:iCs/>
          <w:sz w:val="24"/>
          <w:szCs w:val="24"/>
          <w:lang w:val="de-DE"/>
        </w:rPr>
        <w:t>5</w:t>
      </w:r>
      <w:r>
        <w:rPr>
          <w:rFonts w:ascii="Times New Roman" w:hAnsi="Times New Roman"/>
          <w:i/>
          <w:iCs/>
          <w:sz w:val="24"/>
          <w:szCs w:val="24"/>
          <w:lang w:val="de-DE"/>
        </w:rPr>
        <w:t>. </w:t>
      </w:r>
      <w:r w:rsidR="00017F3F">
        <w:rPr>
          <w:rFonts w:ascii="Times New Roman" w:hAnsi="Times New Roman"/>
          <w:i/>
          <w:iCs/>
          <w:sz w:val="24"/>
          <w:szCs w:val="24"/>
          <w:lang w:val="de-DE"/>
        </w:rPr>
        <w:t>Februar</w:t>
      </w:r>
      <w:r>
        <w:rPr>
          <w:rFonts w:ascii="Times New Roman" w:hAnsi="Times New Roman"/>
          <w:i/>
          <w:iCs/>
          <w:sz w:val="24"/>
          <w:szCs w:val="24"/>
          <w:lang w:val="de-DE"/>
        </w:rPr>
        <w:t> 199</w:t>
      </w:r>
      <w:r w:rsidR="00017F3F">
        <w:rPr>
          <w:rFonts w:ascii="Times New Roman" w:hAnsi="Times New Roman"/>
          <w:i/>
          <w:iCs/>
          <w:sz w:val="24"/>
          <w:szCs w:val="24"/>
          <w:lang w:val="de-DE"/>
        </w:rPr>
        <w:t>6</w:t>
      </w:r>
      <w:r>
        <w:rPr>
          <w:rFonts w:ascii="Times New Roman" w:hAnsi="Times New Roman"/>
          <w:i/>
          <w:iCs/>
          <w:sz w:val="24"/>
          <w:szCs w:val="24"/>
          <w:lang w:val="de-DE"/>
        </w:rPr>
        <w:t>)</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p>
    <w:p w:rsidR="00C06A18" w:rsidRDefault="00017F3F" w:rsidP="00C06A18">
      <w:pPr>
        <w:jc w:val="center"/>
        <w:rPr>
          <w:rFonts w:ascii="Times New Roman" w:hAnsi="Times New Roman"/>
          <w:sz w:val="24"/>
          <w:szCs w:val="24"/>
          <w:lang w:val="de-DE"/>
        </w:rPr>
      </w:pPr>
      <w:r>
        <w:rPr>
          <w:rFonts w:ascii="Times New Roman" w:hAnsi="Times New Roman"/>
          <w:sz w:val="24"/>
          <w:szCs w:val="24"/>
          <w:lang w:val="de-DE"/>
        </w:rPr>
        <w:t>Konsolidierung</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i/>
          <w:iCs/>
          <w:sz w:val="24"/>
          <w:szCs w:val="24"/>
          <w:lang w:val="de-DE"/>
        </w:rPr>
        <w:t>Die vorliegende inoffizielle koordinierte Fassung enthält die Abänderungen, die vorgenommen worden sind durch:</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 xml:space="preserve">den Königlichen Erlass vom 15. März 1995 zur Abänderung des Königlichen Erlasses vom 20. Juni 1994 zur Festlegung der allgemeinen Bestimmungen über die besoldungsbezogene Anrechnung früherer Dienste, die Bedienstete der öffentlichen Feuerwehrdienste und der Gemeindepolizeidienste im öffentlichen Sektor geleistet haben </w:t>
      </w:r>
      <w:r>
        <w:rPr>
          <w:rFonts w:ascii="Times New Roman" w:hAnsi="Times New Roman"/>
          <w:i/>
          <w:iCs/>
          <w:sz w:val="24"/>
          <w:szCs w:val="24"/>
          <w:lang w:val="de-DE"/>
        </w:rPr>
        <w:t>(offizielle deutsche Übersetzung: Belgisches Staatsblatt vom 24. März 1995)</w:t>
      </w:r>
      <w:r>
        <w:rPr>
          <w:rFonts w:ascii="Times New Roman" w:hAnsi="Times New Roman"/>
          <w:sz w:val="24"/>
          <w:szCs w:val="24"/>
          <w:lang w:val="de-DE"/>
        </w:rPr>
        <w:t>.</w:t>
      </w: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 xml:space="preserve"> </w:t>
      </w:r>
    </w:p>
    <w:p w:rsidR="00C06A18" w:rsidRDefault="00C06A18" w:rsidP="00C06A18">
      <w:pPr>
        <w:jc w:val="both"/>
        <w:rPr>
          <w:rFonts w:ascii="Times New Roman" w:hAnsi="Times New Roman"/>
          <w:b/>
          <w:bCs/>
          <w:sz w:val="24"/>
          <w:szCs w:val="24"/>
          <w:lang w:val="de-DE"/>
        </w:rPr>
      </w:pPr>
      <w:r>
        <w:rPr>
          <w:rFonts w:ascii="Times New Roman" w:hAnsi="Times New Roman"/>
          <w:sz w:val="24"/>
          <w:szCs w:val="24"/>
          <w:lang w:val="de-DE"/>
        </w:rPr>
        <w:t xml:space="preserve">Diese inoffizielle </w:t>
      </w:r>
      <w:r w:rsidR="00017F3F">
        <w:rPr>
          <w:rFonts w:ascii="Times New Roman" w:hAnsi="Times New Roman"/>
          <w:sz w:val="24"/>
          <w:szCs w:val="24"/>
          <w:lang w:val="de-DE"/>
        </w:rPr>
        <w:t>Konsolidierun</w:t>
      </w:r>
      <w:r>
        <w:rPr>
          <w:rFonts w:ascii="Times New Roman" w:hAnsi="Times New Roman"/>
          <w:sz w:val="24"/>
          <w:szCs w:val="24"/>
          <w:lang w:val="de-DE"/>
        </w:rPr>
        <w:t>g ist von der Zentralen Dienststelle für Deutsche Übersetzungen in Malmedy erstellt worden.</w:t>
      </w:r>
    </w:p>
    <w:p w:rsidR="00C06A18" w:rsidRPr="00C06A18" w:rsidRDefault="00C06A18" w:rsidP="00C06A18">
      <w:pPr>
        <w:jc w:val="both"/>
        <w:rPr>
          <w:sz w:val="24"/>
          <w:szCs w:val="24"/>
          <w:lang w:val="de-DE"/>
        </w:rPr>
        <w:sectPr w:rsidR="00C06A18" w:rsidRPr="00C06A18" w:rsidSect="00C06A18">
          <w:pgSz w:w="12240" w:h="15840"/>
          <w:pgMar w:top="1417" w:right="1440" w:bottom="1417" w:left="1440" w:header="720" w:footer="720" w:gutter="0"/>
          <w:cols w:space="720"/>
          <w:vAlign w:val="center"/>
        </w:sectPr>
      </w:pPr>
    </w:p>
    <w:p w:rsidR="00C06A18" w:rsidRDefault="00C06A18" w:rsidP="00C06A18">
      <w:pPr>
        <w:jc w:val="both"/>
        <w:rPr>
          <w:rFonts w:ascii="Times New Roman" w:hAnsi="Times New Roman"/>
          <w:sz w:val="24"/>
          <w:szCs w:val="24"/>
          <w:lang w:val="de-DE"/>
        </w:rPr>
      </w:pPr>
      <w:r>
        <w:rPr>
          <w:rFonts w:ascii="Times New Roman" w:hAnsi="Times New Roman"/>
          <w:b/>
          <w:bCs/>
          <w:sz w:val="24"/>
          <w:szCs w:val="24"/>
          <w:lang w:val="de-DE"/>
        </w:rPr>
        <w:lastRenderedPageBreak/>
        <w:t xml:space="preserve">20. </w:t>
      </w:r>
      <w:r w:rsidR="00017F3F">
        <w:rPr>
          <w:rFonts w:ascii="Times New Roman" w:hAnsi="Times New Roman"/>
          <w:b/>
          <w:bCs/>
          <w:sz w:val="24"/>
          <w:szCs w:val="24"/>
          <w:lang w:val="de-DE"/>
        </w:rPr>
        <w:t>JUNI</w:t>
      </w:r>
      <w:r>
        <w:rPr>
          <w:rFonts w:ascii="Times New Roman" w:hAnsi="Times New Roman"/>
          <w:b/>
          <w:bCs/>
          <w:sz w:val="24"/>
          <w:szCs w:val="24"/>
          <w:lang w:val="de-DE"/>
        </w:rPr>
        <w:t xml:space="preserve"> 1994 - Königlicher Erlass zur Festlegung der allgemeinen Bestimmungen über die besoldungsbezogene Anrechnung früherer Dienste, die Bedienstete der öffentlichen Feuer</w:t>
      </w:r>
      <w:r>
        <w:rPr>
          <w:rFonts w:ascii="Times New Roman" w:hAnsi="Times New Roman"/>
          <w:b/>
          <w:bCs/>
          <w:sz w:val="24"/>
          <w:szCs w:val="24"/>
          <w:lang w:val="de-DE"/>
        </w:rPr>
        <w:softHyphen/>
        <w:t>wehr</w:t>
      </w:r>
      <w:r>
        <w:rPr>
          <w:rFonts w:ascii="Times New Roman" w:hAnsi="Times New Roman"/>
          <w:b/>
          <w:bCs/>
          <w:sz w:val="24"/>
          <w:szCs w:val="24"/>
          <w:lang w:val="de-DE"/>
        </w:rPr>
        <w:softHyphen/>
        <w:t>dienste und der Gemein</w:t>
      </w:r>
      <w:r>
        <w:rPr>
          <w:rFonts w:ascii="Times New Roman" w:hAnsi="Times New Roman"/>
          <w:b/>
          <w:bCs/>
          <w:sz w:val="24"/>
          <w:szCs w:val="24"/>
          <w:lang w:val="de-DE"/>
        </w:rPr>
        <w:softHyphen/>
        <w:t>de</w:t>
      </w:r>
      <w:r>
        <w:rPr>
          <w:rFonts w:ascii="Times New Roman" w:hAnsi="Times New Roman"/>
          <w:b/>
          <w:bCs/>
          <w:sz w:val="24"/>
          <w:szCs w:val="24"/>
          <w:lang w:val="de-DE"/>
        </w:rPr>
        <w:softHyphen/>
        <w:t>polizeidien</w:t>
      </w:r>
      <w:r>
        <w:rPr>
          <w:rFonts w:ascii="Times New Roman" w:hAnsi="Times New Roman"/>
          <w:b/>
          <w:bCs/>
          <w:sz w:val="24"/>
          <w:szCs w:val="24"/>
          <w:lang w:val="de-DE"/>
        </w:rPr>
        <w:softHyphen/>
        <w:t>ste im öffentlichen Sektor geleistet haben</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b/>
          <w:bCs/>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b/>
          <w:bCs/>
          <w:sz w:val="24"/>
          <w:szCs w:val="24"/>
          <w:lang w:val="de-DE"/>
        </w:rPr>
        <w:tab/>
        <w:t>Artikel 1</w:t>
      </w:r>
      <w:r>
        <w:rPr>
          <w:rFonts w:ascii="Times New Roman" w:hAnsi="Times New Roman"/>
          <w:sz w:val="24"/>
          <w:szCs w:val="24"/>
          <w:lang w:val="de-DE"/>
        </w:rPr>
        <w:t xml:space="preserve"> - Vorliegender Erlass findet Anwendung auf die Bediensteten der öffentlichen Feuerwehrdienste und die Bediensteten der Gemeindepolizei.</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b/>
          <w:bCs/>
          <w:sz w:val="24"/>
          <w:szCs w:val="24"/>
          <w:lang w:val="de-DE"/>
        </w:rPr>
        <w:tab/>
        <w:t>Art. 2</w:t>
      </w:r>
      <w:r>
        <w:rPr>
          <w:rFonts w:ascii="Times New Roman" w:hAnsi="Times New Roman"/>
          <w:sz w:val="24"/>
          <w:szCs w:val="24"/>
          <w:lang w:val="de-DE"/>
        </w:rPr>
        <w:t xml:space="preserve"> - Die zuständigen Behörden können beschließen, dass bestimmte Dienste, die die in Artikel 1 erwähnten Bediensteten geleistet haben, für die Gewährung der periodischen Gehaltserhöhungen berück</w:t>
      </w:r>
      <w:r>
        <w:rPr>
          <w:rFonts w:ascii="Times New Roman" w:hAnsi="Times New Roman"/>
          <w:sz w:val="24"/>
          <w:szCs w:val="24"/>
          <w:lang w:val="de-DE"/>
        </w:rPr>
        <w:softHyphen/>
        <w:t>sichtigt werden.</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3</w:t>
      </w:r>
      <w:r>
        <w:rPr>
          <w:rFonts w:ascii="Times New Roman" w:hAnsi="Times New Roman"/>
          <w:sz w:val="24"/>
          <w:szCs w:val="24"/>
          <w:lang w:val="de-DE"/>
        </w:rPr>
        <w:t xml:space="preserve"> - Art und Dauer dieser Dienste dürfen jedoch nicht vorteilhafter sein als diejenigen, die aus der Anwendung folgender Prinzipien hervorgehen:</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t>1. Annehmbar sind nur die effektiven Dienste, die ein Bediensteter ab dem Ersten des Monats nach demjenigen, in dem er das für die Klasse seiner Gehaltstabelle vorgesehene Alter erreicht hat, geleistet hat:</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a)</w:t>
      </w:r>
      <w:r>
        <w:rPr>
          <w:rFonts w:ascii="Times New Roman" w:hAnsi="Times New Roman"/>
          <w:sz w:val="24"/>
          <w:szCs w:val="24"/>
          <w:lang w:val="de-DE"/>
        </w:rPr>
        <w:t xml:space="preserve"> in einer Dienststelle der Europäischen Gemeinschaft oder der Europäi</w:t>
      </w:r>
      <w:r>
        <w:rPr>
          <w:rFonts w:ascii="Times New Roman" w:hAnsi="Times New Roman"/>
          <w:sz w:val="24"/>
          <w:szCs w:val="24"/>
          <w:lang w:val="de-DE"/>
        </w:rPr>
        <w:softHyphen/>
        <w:t>schen Union, eines Mitglied</w:t>
      </w:r>
      <w:r>
        <w:rPr>
          <w:rFonts w:ascii="Times New Roman" w:hAnsi="Times New Roman"/>
          <w:sz w:val="24"/>
          <w:szCs w:val="24"/>
          <w:lang w:val="de-DE"/>
        </w:rPr>
        <w:softHyphen/>
        <w:t>staa</w:t>
      </w:r>
      <w:r>
        <w:rPr>
          <w:rFonts w:ascii="Times New Roman" w:hAnsi="Times New Roman"/>
          <w:sz w:val="24"/>
          <w:szCs w:val="24"/>
          <w:lang w:val="de-DE"/>
        </w:rPr>
        <w:softHyphen/>
        <w:t>tes der Europäi</w:t>
      </w:r>
      <w:r>
        <w:rPr>
          <w:rFonts w:ascii="Times New Roman" w:hAnsi="Times New Roman"/>
          <w:sz w:val="24"/>
          <w:szCs w:val="24"/>
          <w:lang w:val="de-DE"/>
        </w:rPr>
        <w:softHyphen/>
        <w:t>schen Gemeinschaft, des Föderal</w:t>
      </w:r>
      <w:r>
        <w:rPr>
          <w:rFonts w:ascii="Times New Roman" w:hAnsi="Times New Roman"/>
          <w:sz w:val="24"/>
          <w:szCs w:val="24"/>
          <w:lang w:val="de-DE"/>
        </w:rPr>
        <w:softHyphen/>
        <w:t>staa</w:t>
      </w:r>
      <w:r>
        <w:rPr>
          <w:rFonts w:ascii="Times New Roman" w:hAnsi="Times New Roman"/>
          <w:sz w:val="24"/>
          <w:szCs w:val="24"/>
          <w:lang w:val="de-DE"/>
        </w:rPr>
        <w:softHyphen/>
        <w:t>tes, einer Gemein</w:t>
      </w:r>
      <w:r>
        <w:rPr>
          <w:rFonts w:ascii="Times New Roman" w:hAnsi="Times New Roman"/>
          <w:sz w:val="24"/>
          <w:szCs w:val="24"/>
          <w:lang w:val="de-DE"/>
        </w:rPr>
        <w:softHyphen/>
        <w:t>schaft, einer Region, in einer Dienststelle in Afrika, in einer Dienststelle einer Provin</w:t>
      </w:r>
      <w:r>
        <w:rPr>
          <w:rFonts w:ascii="Times New Roman" w:hAnsi="Times New Roman"/>
          <w:sz w:val="24"/>
          <w:szCs w:val="24"/>
          <w:lang w:val="de-DE"/>
        </w:rPr>
        <w:softHyphen/>
        <w:t>z, einer Gemein</w:t>
      </w:r>
      <w:r>
        <w:rPr>
          <w:rFonts w:ascii="Times New Roman" w:hAnsi="Times New Roman"/>
          <w:sz w:val="24"/>
          <w:szCs w:val="24"/>
          <w:lang w:val="de-DE"/>
        </w:rPr>
        <w:softHyphen/>
        <w:t>de, einer Gemeinde</w:t>
      </w:r>
      <w:r>
        <w:rPr>
          <w:rFonts w:ascii="Times New Roman" w:hAnsi="Times New Roman"/>
          <w:sz w:val="24"/>
          <w:szCs w:val="24"/>
          <w:lang w:val="de-DE"/>
        </w:rPr>
        <w:softHyphen/>
        <w:t>agglome</w:t>
      </w:r>
      <w:r>
        <w:rPr>
          <w:rFonts w:ascii="Times New Roman" w:hAnsi="Times New Roman"/>
          <w:sz w:val="24"/>
          <w:szCs w:val="24"/>
          <w:lang w:val="de-DE"/>
        </w:rPr>
        <w:softHyphen/>
        <w:t>ra</w:t>
      </w:r>
      <w:r>
        <w:rPr>
          <w:rFonts w:ascii="Times New Roman" w:hAnsi="Times New Roman"/>
          <w:sz w:val="24"/>
          <w:szCs w:val="24"/>
          <w:lang w:val="de-DE"/>
        </w:rPr>
        <w:softHyphen/>
        <w:t>tio</w:t>
      </w:r>
      <w:r>
        <w:rPr>
          <w:rFonts w:ascii="Times New Roman" w:hAnsi="Times New Roman"/>
          <w:sz w:val="24"/>
          <w:szCs w:val="24"/>
          <w:lang w:val="de-DE"/>
        </w:rPr>
        <w:softHyphen/>
        <w:t>n, einer Gemeinde</w:t>
      </w:r>
      <w:r>
        <w:rPr>
          <w:rFonts w:ascii="Times New Roman" w:hAnsi="Times New Roman"/>
          <w:sz w:val="24"/>
          <w:szCs w:val="24"/>
          <w:lang w:val="de-DE"/>
        </w:rPr>
        <w:softHyphen/>
        <w:t>fö</w:t>
      </w:r>
      <w:r>
        <w:rPr>
          <w:rFonts w:ascii="Times New Roman" w:hAnsi="Times New Roman"/>
          <w:sz w:val="24"/>
          <w:szCs w:val="24"/>
          <w:lang w:val="de-DE"/>
        </w:rPr>
        <w:softHyphen/>
        <w:t>dera</w:t>
      </w:r>
      <w:r>
        <w:rPr>
          <w:rFonts w:ascii="Times New Roman" w:hAnsi="Times New Roman"/>
          <w:sz w:val="24"/>
          <w:szCs w:val="24"/>
          <w:lang w:val="de-DE"/>
        </w:rPr>
        <w:softHyphen/>
        <w:t>tion, einer Gemeinde</w:t>
      </w:r>
      <w:r>
        <w:rPr>
          <w:rFonts w:ascii="Times New Roman" w:hAnsi="Times New Roman"/>
          <w:sz w:val="24"/>
          <w:szCs w:val="24"/>
          <w:lang w:val="de-DE"/>
        </w:rPr>
        <w:softHyphen/>
        <w:t>ver</w:t>
      </w:r>
      <w:r>
        <w:rPr>
          <w:rFonts w:ascii="Times New Roman" w:hAnsi="Times New Roman"/>
          <w:sz w:val="24"/>
          <w:szCs w:val="24"/>
          <w:lang w:val="de-DE"/>
        </w:rPr>
        <w:softHyphen/>
        <w:t>einigung, in einer interkommunalen Dienststelle beziehungs</w:t>
      </w:r>
      <w:r>
        <w:rPr>
          <w:rFonts w:ascii="Times New Roman" w:hAnsi="Times New Roman"/>
          <w:sz w:val="24"/>
          <w:szCs w:val="24"/>
          <w:lang w:val="de-DE"/>
        </w:rPr>
        <w:softHyphen/>
        <w:t>weise Einrichtung für öffentliche Unter</w:t>
      </w:r>
      <w:r>
        <w:rPr>
          <w:rFonts w:ascii="Times New Roman" w:hAnsi="Times New Roman"/>
          <w:sz w:val="24"/>
          <w:szCs w:val="24"/>
          <w:lang w:val="de-DE"/>
        </w:rPr>
        <w:softHyphen/>
        <w:t>stützung, in einer öffentli</w:t>
      </w:r>
      <w:r>
        <w:rPr>
          <w:rFonts w:ascii="Times New Roman" w:hAnsi="Times New Roman"/>
          <w:sz w:val="24"/>
          <w:szCs w:val="24"/>
          <w:lang w:val="de-DE"/>
        </w:rPr>
        <w:softHyphen/>
        <w:t>chen Unter</w:t>
      </w:r>
      <w:r>
        <w:rPr>
          <w:rFonts w:ascii="Times New Roman" w:hAnsi="Times New Roman"/>
          <w:sz w:val="24"/>
          <w:szCs w:val="24"/>
          <w:lang w:val="de-DE"/>
        </w:rPr>
        <w:softHyphen/>
        <w:t>stützungskommission, in einem öffentli</w:t>
      </w:r>
      <w:r>
        <w:rPr>
          <w:rFonts w:ascii="Times New Roman" w:hAnsi="Times New Roman"/>
          <w:sz w:val="24"/>
          <w:szCs w:val="24"/>
          <w:lang w:val="de-DE"/>
        </w:rPr>
        <w:softHyphen/>
        <w:t>chen Sozial</w:t>
      </w:r>
      <w:r>
        <w:rPr>
          <w:rFonts w:ascii="Times New Roman" w:hAnsi="Times New Roman"/>
          <w:sz w:val="24"/>
          <w:szCs w:val="24"/>
          <w:lang w:val="de-DE"/>
        </w:rPr>
        <w:softHyphen/>
        <w:t>hilfe</w:t>
      </w:r>
      <w:r>
        <w:rPr>
          <w:rFonts w:ascii="Times New Roman" w:hAnsi="Times New Roman"/>
          <w:sz w:val="24"/>
          <w:szCs w:val="24"/>
          <w:lang w:val="de-DE"/>
        </w:rPr>
        <w:softHyphen/>
        <w:t>zentrum, in einer öffentlichen Darlehens</w:t>
      </w:r>
      <w:r>
        <w:rPr>
          <w:rFonts w:ascii="Times New Roman" w:hAnsi="Times New Roman"/>
          <w:sz w:val="24"/>
          <w:szCs w:val="24"/>
          <w:lang w:val="de-DE"/>
        </w:rPr>
        <w:softHyphen/>
        <w:t>kasse oder in einer anderen öffentli</w:t>
      </w:r>
      <w:r>
        <w:rPr>
          <w:rFonts w:ascii="Times New Roman" w:hAnsi="Times New Roman"/>
          <w:sz w:val="24"/>
          <w:szCs w:val="24"/>
          <w:lang w:val="de-DE"/>
        </w:rPr>
        <w:softHyphen/>
        <w:t>chen Dienst</w:t>
      </w:r>
      <w:r>
        <w:rPr>
          <w:rFonts w:ascii="Times New Roman" w:hAnsi="Times New Roman"/>
          <w:sz w:val="24"/>
          <w:szCs w:val="24"/>
          <w:lang w:val="de-DE"/>
        </w:rPr>
        <w:softHyphen/>
        <w:t xml:space="preserve">stelle, entweder als Berufssoldat oder als Inhaber eines besoldeten Amtes mit Vollzeit- oder Teilzeitbeschäftigung, </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b)</w:t>
      </w:r>
      <w:r>
        <w:rPr>
          <w:rFonts w:ascii="Times New Roman" w:hAnsi="Times New Roman"/>
          <w:sz w:val="24"/>
          <w:szCs w:val="24"/>
          <w:lang w:val="de-DE"/>
        </w:rPr>
        <w:t xml:space="preserve"> in einer subventionierten freien Lehranstalt, als Inhaber eines durch eine Gehaltssubvention besoldeten Amtes mit Vollzeit- oder Teilzeitbeschäftigung, </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c)</w:t>
      </w:r>
      <w:r>
        <w:rPr>
          <w:rFonts w:ascii="Times New Roman" w:hAnsi="Times New Roman"/>
          <w:sz w:val="24"/>
          <w:szCs w:val="24"/>
          <w:lang w:val="de-DE"/>
        </w:rPr>
        <w:t xml:space="preserve"> in einer subventionierten freien Schul- und Berufsberatungsstelle und in einem sub</w:t>
      </w:r>
      <w:r>
        <w:rPr>
          <w:rFonts w:ascii="Times New Roman" w:hAnsi="Times New Roman"/>
          <w:sz w:val="24"/>
          <w:szCs w:val="24"/>
          <w:lang w:val="de-DE"/>
        </w:rPr>
        <w:softHyphen/>
        <w:t>ventio</w:t>
      </w:r>
      <w:r>
        <w:rPr>
          <w:rFonts w:ascii="Times New Roman" w:hAnsi="Times New Roman"/>
          <w:sz w:val="24"/>
          <w:szCs w:val="24"/>
          <w:lang w:val="de-DE"/>
        </w:rPr>
        <w:softHyphen/>
        <w:t>nier</w:t>
      </w:r>
      <w:r>
        <w:rPr>
          <w:rFonts w:ascii="Times New Roman" w:hAnsi="Times New Roman"/>
          <w:sz w:val="24"/>
          <w:szCs w:val="24"/>
          <w:lang w:val="de-DE"/>
        </w:rPr>
        <w:softHyphen/>
        <w:t>ten freien psycho-medizinisch-sozialen Zentrum, als Inhaber eines durch eine Gehaltssubvention besoldeten Amtes mit Vollzeit- oder Teilzeitbeschäftigung.</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t xml:space="preserve">2. Die annehmbaren Dienste, die ein Bediensteter in einem Amt </w:t>
      </w:r>
      <w:r>
        <w:rPr>
          <w:rFonts w:ascii="Times New Roman" w:hAnsi="Times New Roman"/>
          <w:sz w:val="24"/>
          <w:szCs w:val="24"/>
          <w:lang w:val="de-DE"/>
        </w:rPr>
        <w:softHyphen/>
        <w:t>mit Vollzeitbeschäftigung gemäß Nummer 1 geleistet hat, können zu 100% berücksi</w:t>
      </w:r>
      <w:r>
        <w:rPr>
          <w:rFonts w:ascii="Times New Roman" w:hAnsi="Times New Roman"/>
          <w:sz w:val="24"/>
          <w:szCs w:val="24"/>
          <w:lang w:val="de-DE"/>
        </w:rPr>
        <w:softHyphen/>
        <w:t>chtigt werden.</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t xml:space="preserve">3. Die annehmbaren Dienste, die ein Bediensteter in einem Amt </w:t>
      </w:r>
      <w:r>
        <w:rPr>
          <w:rFonts w:ascii="Times New Roman" w:hAnsi="Times New Roman"/>
          <w:sz w:val="24"/>
          <w:szCs w:val="24"/>
          <w:lang w:val="de-DE"/>
        </w:rPr>
        <w:softHyphen/>
        <w:t>mit Teilzeitbeschäftigung gemäß Nummer 1 geleistet hat, können unter denselben Bedingungen wie die in Nummer 2 erwähnten Dienste berücksichtigt werden, wobei jedoch die Anzahl Jahre, die sie in einem Amt mit Vollzeitbeschäftigung darstellen würden, mit einem Bruch multipliziert wird, dessen Zähler für die effektiven wöchentlichen Arbeits</w:t>
      </w:r>
      <w:r>
        <w:rPr>
          <w:rFonts w:ascii="Times New Roman" w:hAnsi="Times New Roman"/>
          <w:sz w:val="24"/>
          <w:szCs w:val="24"/>
          <w:lang w:val="de-DE"/>
        </w:rPr>
        <w:softHyphen/>
        <w:t>leistungen steht und dessen Nenner für die wöchentlichen Arbeitsleistungen bei Vollzeitbeschäftigung steht.</w:t>
      </w: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br w:type="page"/>
      </w:r>
      <w:r>
        <w:rPr>
          <w:rFonts w:ascii="Times New Roman" w:hAnsi="Times New Roman"/>
          <w:sz w:val="24"/>
          <w:szCs w:val="24"/>
          <w:lang w:val="de-DE"/>
        </w:rPr>
        <w:lastRenderedPageBreak/>
        <w:tab/>
        <w:t>4. In Abweichung von Nummer 3 werden die periodischen Gehalts</w:t>
      </w:r>
      <w:r>
        <w:rPr>
          <w:rFonts w:ascii="Times New Roman" w:hAnsi="Times New Roman"/>
          <w:sz w:val="24"/>
          <w:szCs w:val="24"/>
          <w:lang w:val="de-DE"/>
        </w:rPr>
        <w:softHyphen/>
        <w:t>erhöhun</w:t>
      </w:r>
      <w:r>
        <w:rPr>
          <w:rFonts w:ascii="Times New Roman" w:hAnsi="Times New Roman"/>
          <w:sz w:val="24"/>
          <w:szCs w:val="24"/>
          <w:lang w:val="de-DE"/>
        </w:rPr>
        <w:softHyphen/>
        <w:t>gen für die Dauer der bei einer Abwesenheit aus persönli</w:t>
      </w:r>
      <w:r>
        <w:rPr>
          <w:rFonts w:ascii="Times New Roman" w:hAnsi="Times New Roman"/>
          <w:sz w:val="24"/>
          <w:szCs w:val="24"/>
          <w:lang w:val="de-DE"/>
        </w:rPr>
        <w:softHyphen/>
        <w:t>chen Gründen verkürzten Arbeitszeit gewährt, als ob es sich um eine Vollzeitbeschäftigung handle; nach Beendigung der verkürzten Arbeitszeit bleiben diese zeitlich gestuften Erhöhungen dem Betreffenden erworben.</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t>5. Die annehmbaren Dienste werden nach Kalendermonaten gezählt; annehmbare Dienste, die keinen vollen Monat abdecken, werden nicht mit</w:t>
      </w:r>
      <w:r>
        <w:rPr>
          <w:rFonts w:ascii="Times New Roman" w:hAnsi="Times New Roman"/>
          <w:sz w:val="24"/>
          <w:szCs w:val="24"/>
          <w:lang w:val="de-DE"/>
        </w:rPr>
        <w:softHyphen/>
        <w:t>gerech</w:t>
      </w:r>
      <w:r>
        <w:rPr>
          <w:rFonts w:ascii="Times New Roman" w:hAnsi="Times New Roman"/>
          <w:sz w:val="24"/>
          <w:szCs w:val="24"/>
          <w:lang w:val="de-DE"/>
        </w:rPr>
        <w:softHyphen/>
        <w:t>net.</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t>6. Die Dauer der annehmbaren Dienste, die in zwei oder mehreren gleichzeitig ausgeübten Ämtern geleistet worden sind, darf nie die Dauer der Dienste überschreiten, die im selben Zeitraum in einem einzigen Amt mit Vollzeitbeschäftigung geleistet worden wären.</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4</w:t>
      </w:r>
      <w:r>
        <w:rPr>
          <w:rFonts w:ascii="Times New Roman" w:hAnsi="Times New Roman"/>
          <w:sz w:val="24"/>
          <w:szCs w:val="24"/>
          <w:lang w:val="de-DE"/>
        </w:rPr>
        <w:t xml:space="preserve"> - Für die Anwendung von Artikel 3 versteht man unter:</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t>1. "effektiver Dienst": jeden Dienst, den der Bedienstete in einem admini</w:t>
      </w:r>
      <w:r>
        <w:rPr>
          <w:rFonts w:ascii="Times New Roman" w:hAnsi="Times New Roman"/>
          <w:sz w:val="24"/>
          <w:szCs w:val="24"/>
          <w:lang w:val="de-DE"/>
        </w:rPr>
        <w:softHyphen/>
        <w:t>strati</w:t>
      </w:r>
      <w:r>
        <w:rPr>
          <w:rFonts w:ascii="Times New Roman" w:hAnsi="Times New Roman"/>
          <w:sz w:val="24"/>
          <w:szCs w:val="24"/>
          <w:lang w:val="de-DE"/>
        </w:rPr>
        <w:softHyphen/>
        <w:t>ven Stand geleistet hat, durch den er aufgrund seines Statuts sein Dienst</w:t>
      </w:r>
      <w:r>
        <w:rPr>
          <w:rFonts w:ascii="Times New Roman" w:hAnsi="Times New Roman"/>
          <w:sz w:val="24"/>
          <w:szCs w:val="24"/>
          <w:lang w:val="de-DE"/>
        </w:rPr>
        <w:softHyphen/>
        <w:t>gehalt erhält oder, in Ermangelung dessen, den Anspruch auf ein Auf</w:t>
      </w:r>
      <w:r>
        <w:rPr>
          <w:rFonts w:ascii="Times New Roman" w:hAnsi="Times New Roman"/>
          <w:sz w:val="24"/>
          <w:szCs w:val="24"/>
          <w:lang w:val="de-DE"/>
        </w:rPr>
        <w:softHyphen/>
        <w:t>steigen im Gehalt beibe</w:t>
      </w:r>
      <w:r>
        <w:rPr>
          <w:rFonts w:ascii="Times New Roman" w:hAnsi="Times New Roman"/>
          <w:sz w:val="24"/>
          <w:szCs w:val="24"/>
          <w:lang w:val="de-DE"/>
        </w:rPr>
        <w:softHyphen/>
        <w:t>hält,</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t>2. "Dienststelle der Europäischen Gemeinschaft oder der Europäi</w:t>
      </w:r>
      <w:r>
        <w:rPr>
          <w:rFonts w:ascii="Times New Roman" w:hAnsi="Times New Roman"/>
          <w:sz w:val="24"/>
          <w:szCs w:val="24"/>
          <w:lang w:val="de-DE"/>
        </w:rPr>
        <w:softHyphen/>
        <w:t>schen Union, eines Mitgliedstaates der Europäischen Gemeinschaft, des Föderalstaates, einer Gemeinschaft, einer Region": jede Dienststelle, die der gesetzgebenden, der aus</w:t>
      </w:r>
      <w:r>
        <w:rPr>
          <w:rFonts w:ascii="Times New Roman" w:hAnsi="Times New Roman"/>
          <w:sz w:val="24"/>
          <w:szCs w:val="24"/>
          <w:lang w:val="de-DE"/>
        </w:rPr>
        <w:softHyphen/>
        <w:t>führenden oder der rechtsprechenden Gewalt untersteht und keine Rechtspersönlichkeit besitzt,</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t>3. "Dienststelle in Afrika": jede Dienststelle, die der Regierung von Belgi</w:t>
      </w:r>
      <w:r>
        <w:rPr>
          <w:rFonts w:ascii="Times New Roman" w:hAnsi="Times New Roman"/>
          <w:sz w:val="24"/>
          <w:szCs w:val="24"/>
          <w:lang w:val="de-DE"/>
        </w:rPr>
        <w:softHyphen/>
        <w:t>sch-Kongo oder der Regierung von Ruanda-</w:t>
      </w:r>
      <w:proofErr w:type="spellStart"/>
      <w:r>
        <w:rPr>
          <w:rFonts w:ascii="Times New Roman" w:hAnsi="Times New Roman"/>
          <w:sz w:val="24"/>
          <w:szCs w:val="24"/>
          <w:lang w:val="de-DE"/>
        </w:rPr>
        <w:t>Urundi</w:t>
      </w:r>
      <w:proofErr w:type="spellEnd"/>
      <w:r>
        <w:rPr>
          <w:rFonts w:ascii="Times New Roman" w:hAnsi="Times New Roman"/>
          <w:sz w:val="24"/>
          <w:szCs w:val="24"/>
          <w:lang w:val="de-DE"/>
        </w:rPr>
        <w:t xml:space="preserve"> unterstand und keine Rechtspersönlichkeit besaß, </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t>4. "andere öffentliche Dienststelle":</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a)</w:t>
      </w:r>
      <w:r>
        <w:rPr>
          <w:rFonts w:ascii="Times New Roman" w:hAnsi="Times New Roman"/>
          <w:sz w:val="24"/>
          <w:szCs w:val="24"/>
          <w:lang w:val="de-DE"/>
        </w:rPr>
        <w:t xml:space="preserve"> jede Dienststelle, die der ausführenden Gewalt untersteht und Rechtspersönlichkeit besitzt,</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b)</w:t>
      </w:r>
      <w:r>
        <w:rPr>
          <w:rFonts w:ascii="Times New Roman" w:hAnsi="Times New Roman"/>
          <w:sz w:val="24"/>
          <w:szCs w:val="24"/>
          <w:lang w:val="de-DE"/>
        </w:rPr>
        <w:t xml:space="preserve"> jede Dienststelle, die der Regierung von Belgisch-Kongo oder der Regierung von Ruanda</w:t>
      </w:r>
      <w:r>
        <w:rPr>
          <w:rFonts w:ascii="Times New Roman" w:hAnsi="Times New Roman"/>
          <w:sz w:val="24"/>
          <w:szCs w:val="24"/>
          <w:lang w:val="de-DE"/>
        </w:rPr>
        <w:noBreakHyphen/>
      </w:r>
      <w:proofErr w:type="spellStart"/>
      <w:r>
        <w:rPr>
          <w:rFonts w:ascii="Times New Roman" w:hAnsi="Times New Roman"/>
          <w:sz w:val="24"/>
          <w:szCs w:val="24"/>
          <w:lang w:val="de-DE"/>
        </w:rPr>
        <w:t>Urundi</w:t>
      </w:r>
      <w:proofErr w:type="spellEnd"/>
      <w:r>
        <w:rPr>
          <w:rFonts w:ascii="Times New Roman" w:hAnsi="Times New Roman"/>
          <w:sz w:val="24"/>
          <w:szCs w:val="24"/>
          <w:lang w:val="de-DE"/>
        </w:rPr>
        <w:t xml:space="preserve"> unterstand und Rechtspersönlichkeit besaß, </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c)</w:t>
      </w:r>
      <w:r>
        <w:rPr>
          <w:rFonts w:ascii="Times New Roman" w:hAnsi="Times New Roman"/>
          <w:sz w:val="24"/>
          <w:szCs w:val="24"/>
          <w:lang w:val="de-DE"/>
        </w:rPr>
        <w:t xml:space="preserve"> jede Dienststelle, die einer Provin</w:t>
      </w:r>
      <w:r>
        <w:rPr>
          <w:rFonts w:ascii="Times New Roman" w:hAnsi="Times New Roman"/>
          <w:sz w:val="24"/>
          <w:szCs w:val="24"/>
          <w:lang w:val="de-DE"/>
        </w:rPr>
        <w:softHyphen/>
        <w:t>z, einer Gemein</w:t>
      </w:r>
      <w:r>
        <w:rPr>
          <w:rFonts w:ascii="Times New Roman" w:hAnsi="Times New Roman"/>
          <w:sz w:val="24"/>
          <w:szCs w:val="24"/>
          <w:lang w:val="de-DE"/>
        </w:rPr>
        <w:softHyphen/>
        <w:t>de, einer Gemeinde</w:t>
      </w:r>
      <w:r>
        <w:rPr>
          <w:rFonts w:ascii="Times New Roman" w:hAnsi="Times New Roman"/>
          <w:sz w:val="24"/>
          <w:szCs w:val="24"/>
          <w:lang w:val="de-DE"/>
        </w:rPr>
        <w:softHyphen/>
        <w:t>ver</w:t>
      </w:r>
      <w:r>
        <w:rPr>
          <w:rFonts w:ascii="Times New Roman" w:hAnsi="Times New Roman"/>
          <w:sz w:val="24"/>
          <w:szCs w:val="24"/>
          <w:lang w:val="de-DE"/>
        </w:rPr>
        <w:softHyphen/>
        <w:t>einigung, einem öffentlichen Sozial</w:t>
      </w:r>
      <w:r>
        <w:rPr>
          <w:rFonts w:ascii="Times New Roman" w:hAnsi="Times New Roman"/>
          <w:sz w:val="24"/>
          <w:szCs w:val="24"/>
          <w:lang w:val="de-DE"/>
        </w:rPr>
        <w:softHyphen/>
        <w:t>hilfe</w:t>
      </w:r>
      <w:r>
        <w:rPr>
          <w:rFonts w:ascii="Times New Roman" w:hAnsi="Times New Roman"/>
          <w:sz w:val="24"/>
          <w:szCs w:val="24"/>
          <w:lang w:val="de-DE"/>
        </w:rPr>
        <w:softHyphen/>
        <w:t>zentrum, einer Agglomeration untersteht beziehungsweise einer Gemeindefödera</w:t>
      </w:r>
      <w:r>
        <w:rPr>
          <w:rFonts w:ascii="Times New Roman" w:hAnsi="Times New Roman"/>
          <w:sz w:val="24"/>
          <w:szCs w:val="24"/>
          <w:lang w:val="de-DE"/>
        </w:rPr>
        <w:softHyphen/>
        <w:t xml:space="preserve">tion unterstand, und jede Dienststelle, die von einer </w:t>
      </w:r>
      <w:proofErr w:type="spellStart"/>
      <w:r>
        <w:rPr>
          <w:rFonts w:ascii="Times New Roman" w:hAnsi="Times New Roman"/>
          <w:sz w:val="24"/>
          <w:szCs w:val="24"/>
          <w:lang w:val="de-DE"/>
        </w:rPr>
        <w:t>einer</w:t>
      </w:r>
      <w:proofErr w:type="spellEnd"/>
      <w:r>
        <w:rPr>
          <w:rFonts w:ascii="Times New Roman" w:hAnsi="Times New Roman"/>
          <w:sz w:val="24"/>
          <w:szCs w:val="24"/>
          <w:lang w:val="de-DE"/>
        </w:rPr>
        <w:t xml:space="preserve"> Provinz oder einer Gemeinde unterstehenden Einrichtung abhängt,</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d)</w:t>
      </w:r>
      <w:r>
        <w:rPr>
          <w:rFonts w:ascii="Times New Roman" w:hAnsi="Times New Roman"/>
          <w:sz w:val="24"/>
          <w:szCs w:val="24"/>
          <w:lang w:val="de-DE"/>
        </w:rPr>
        <w:t xml:space="preserve"> jede andere Einrichtung belgischen Rechts, die einem kollekti</w:t>
      </w:r>
      <w:r>
        <w:rPr>
          <w:rFonts w:ascii="Times New Roman" w:hAnsi="Times New Roman"/>
          <w:sz w:val="24"/>
          <w:szCs w:val="24"/>
          <w:lang w:val="de-DE"/>
        </w:rPr>
        <w:softHyphen/>
        <w:t>ven Bedarf all</w:t>
      </w:r>
      <w:r>
        <w:rPr>
          <w:rFonts w:ascii="Times New Roman" w:hAnsi="Times New Roman"/>
          <w:sz w:val="24"/>
          <w:szCs w:val="24"/>
          <w:lang w:val="de-DE"/>
        </w:rPr>
        <w:softHyphen/>
        <w:t>gemeinen oder lokalen Interesses entspricht und bei deren Errichtung oder privater Führung die beherr</w:t>
      </w:r>
      <w:r>
        <w:rPr>
          <w:rFonts w:ascii="Times New Roman" w:hAnsi="Times New Roman"/>
          <w:sz w:val="24"/>
          <w:szCs w:val="24"/>
          <w:lang w:val="de-DE"/>
        </w:rPr>
        <w:softHyphen/>
        <w:t>schende Position der öffentlichen Behörde erkennbar ist, sowie jede andere Einrichtung kolonialen Rechts, die diesen Bedingungen nachkam,</w:t>
      </w:r>
    </w:p>
    <w:p w:rsidR="00C06A18" w:rsidRDefault="00C06A18" w:rsidP="00C06A18">
      <w:pPr>
        <w:rPr>
          <w:rFonts w:ascii="Times New Roman" w:hAnsi="Times New Roman"/>
          <w:sz w:val="24"/>
          <w:szCs w:val="24"/>
          <w:lang w:val="de-DE"/>
        </w:rPr>
      </w:pPr>
      <w:bookmarkStart w:id="0" w:name="_GoBack"/>
      <w:bookmarkEnd w:id="0"/>
      <w:r>
        <w:rPr>
          <w:rFonts w:ascii="Times New Roman" w:hAnsi="Times New Roman"/>
          <w:sz w:val="24"/>
          <w:szCs w:val="24"/>
          <w:lang w:val="de-DE"/>
        </w:rPr>
        <w:br w:type="page"/>
      </w:r>
      <w:r>
        <w:rPr>
          <w:rFonts w:ascii="Times New Roman" w:hAnsi="Times New Roman"/>
          <w:sz w:val="24"/>
          <w:szCs w:val="24"/>
          <w:lang w:val="de-DE"/>
        </w:rPr>
        <w:lastRenderedPageBreak/>
        <w:tab/>
        <w:t>5. "Berufssoldaten":</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a)</w:t>
      </w:r>
      <w:r>
        <w:rPr>
          <w:rFonts w:ascii="Times New Roman" w:hAnsi="Times New Roman"/>
          <w:sz w:val="24"/>
          <w:szCs w:val="24"/>
          <w:lang w:val="de-DE"/>
        </w:rPr>
        <w:t xml:space="preserve"> Berufsoffiziere, Offiziere des Ergänzungskaders und Hilfsoffiziere, </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b)</w:t>
      </w:r>
      <w:r>
        <w:rPr>
          <w:rFonts w:ascii="Times New Roman" w:hAnsi="Times New Roman"/>
          <w:sz w:val="24"/>
          <w:szCs w:val="24"/>
          <w:lang w:val="de-DE"/>
        </w:rPr>
        <w:t xml:space="preserve"> Reserveoffiziere, die mit Ausnahme der Übungsleistungen abgesehen freiwillige Leistungen erbringen,</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c)</w:t>
      </w:r>
      <w:r>
        <w:rPr>
          <w:rFonts w:ascii="Times New Roman" w:hAnsi="Times New Roman"/>
          <w:sz w:val="24"/>
          <w:szCs w:val="24"/>
          <w:lang w:val="de-DE"/>
        </w:rPr>
        <w:t xml:space="preserve"> Berufsunteroffiziere, Unteroffiziere auf Zeit und Unter</w:t>
      </w:r>
      <w:r>
        <w:rPr>
          <w:rFonts w:ascii="Times New Roman" w:hAnsi="Times New Roman"/>
          <w:sz w:val="24"/>
          <w:szCs w:val="24"/>
          <w:lang w:val="de-DE"/>
        </w:rPr>
        <w:softHyphen/>
        <w:t>offiziere des Ergänzungskaders,</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d)</w:t>
      </w:r>
      <w:r>
        <w:rPr>
          <w:rFonts w:ascii="Times New Roman" w:hAnsi="Times New Roman"/>
          <w:sz w:val="24"/>
          <w:szCs w:val="24"/>
          <w:lang w:val="de-DE"/>
        </w:rPr>
        <w:t xml:space="preserve"> Militärpersonen unter dem Rang eines Offiziers, die aufgrund einer Verpflichtung beziehungsweise. einer Neuverpflichtung dienen,</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e)</w:t>
      </w:r>
      <w:r>
        <w:rPr>
          <w:rFonts w:ascii="Times New Roman" w:hAnsi="Times New Roman"/>
          <w:sz w:val="24"/>
          <w:szCs w:val="24"/>
          <w:lang w:val="de-DE"/>
        </w:rPr>
        <w:t xml:space="preserve"> aktive Militärgeistliche und Reserve-Militärgeistliche, die in Friedenszeiten im Dienst belassen werden, um den zeitweiligen Kader des Militärseelsorgedienstes zu bilden.</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t>6. "Vollzeitbeschäftigung": Arbeitsleistungen, deren Stundenplan eine normale Berufs</w:t>
      </w:r>
      <w:r>
        <w:rPr>
          <w:rFonts w:ascii="Times New Roman" w:hAnsi="Times New Roman"/>
          <w:sz w:val="24"/>
          <w:szCs w:val="24"/>
          <w:lang w:val="de-DE"/>
        </w:rPr>
        <w:softHyphen/>
        <w:t>tätigkeit ganz in Anspruch nimmt.</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5</w:t>
      </w:r>
      <w:r>
        <w:rPr>
          <w:rFonts w:ascii="Times New Roman" w:hAnsi="Times New Roman"/>
          <w:sz w:val="24"/>
          <w:szCs w:val="24"/>
          <w:lang w:val="de-DE"/>
        </w:rPr>
        <w:t xml:space="preserve"> - [Der Königliche Erlass vom 3. Dezember 1975 zur Festlegung der Grenze der allgemeinen Bestimmungen über die besoldungsbezogene Anrechnung früherer Dienste, die bestimmte Provinzial- und Gemeindebedienstete im öffentli</w:t>
      </w:r>
      <w:r>
        <w:rPr>
          <w:rFonts w:ascii="Times New Roman" w:hAnsi="Times New Roman"/>
          <w:sz w:val="24"/>
          <w:szCs w:val="24"/>
          <w:lang w:val="de-DE"/>
        </w:rPr>
        <w:softHyphen/>
        <w:t>chen Sektor geleistet haben</w:t>
      </w:r>
      <w:r>
        <w:rPr>
          <w:rFonts w:ascii="Times New Roman" w:hAnsi="Times New Roman"/>
          <w:sz w:val="24"/>
          <w:szCs w:val="24"/>
          <w:lang w:val="de-DE"/>
        </w:rPr>
        <w:softHyphen/>
        <w:t>, zuletzt abgeändert durch den Königlichen Erlass vom 27. November 1985, und der Königliche Erlass vom 10. Dezember 1975 zur Festsetzung der Gehaltsergänzung der Gemeindesekretäre, der Gemeindeeinnehmer und der verschiedenen Polizeikommissare und beigeord</w:t>
      </w:r>
      <w:r>
        <w:rPr>
          <w:rFonts w:ascii="Times New Roman" w:hAnsi="Times New Roman"/>
          <w:sz w:val="24"/>
          <w:szCs w:val="24"/>
          <w:lang w:val="de-DE"/>
        </w:rPr>
        <w:softHyphen/>
        <w:t>neten Polizeikommissare finden ab In-Kraft-Treten des vorliegenden Erlasses nicht mehr Anwendung auf die in Artikel 1 erwähnten Bediensteten.]</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i/>
          <w:iCs/>
          <w:sz w:val="24"/>
          <w:szCs w:val="24"/>
          <w:lang w:val="de-DE"/>
        </w:rPr>
        <w:t>[Art. 5 ersetzt durch Art. 1 des K.E. vom 15. März 1995 (B.S. vom 24. März 1995)]</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6</w:t>
      </w:r>
      <w:r>
        <w:rPr>
          <w:rFonts w:ascii="Times New Roman" w:hAnsi="Times New Roman"/>
          <w:sz w:val="24"/>
          <w:szCs w:val="24"/>
          <w:lang w:val="de-DE"/>
        </w:rPr>
        <w:t> - Vorliegender Erlass tritt mit der Anwendung der allgemeinen Revision der Sätze der Gehaltstabellen auf die anderen Personalkategorien derselben Behörde und frühestens mit Wirkung vom 1. Januar 1994 in Kraft.</w:t>
      </w:r>
    </w:p>
    <w:p w:rsidR="00C06A18" w:rsidRDefault="00C06A18" w:rsidP="00C06A18">
      <w:pPr>
        <w:jc w:val="both"/>
        <w:rPr>
          <w:rFonts w:ascii="Times New Roman" w:hAnsi="Times New Roman"/>
          <w:sz w:val="24"/>
          <w:szCs w:val="24"/>
          <w:lang w:val="de-DE"/>
        </w:rPr>
      </w:pPr>
    </w:p>
    <w:p w:rsidR="00C06A18" w:rsidRDefault="00C06A18" w:rsidP="00C06A18">
      <w:pPr>
        <w:jc w:val="both"/>
        <w:rPr>
          <w:rFonts w:ascii="Times New Roman" w:hAnsi="Times New Roman"/>
          <w:sz w:val="24"/>
          <w:szCs w:val="24"/>
          <w:lang w:val="de-DE"/>
        </w:rPr>
      </w:pPr>
    </w:p>
    <w:p w:rsidR="00477362" w:rsidRPr="00C06A18" w:rsidRDefault="00C06A18" w:rsidP="00C06A18">
      <w:pPr>
        <w:rPr>
          <w:lang w:val="de-DE"/>
        </w:rPr>
      </w:pPr>
      <w:r>
        <w:rPr>
          <w:rFonts w:ascii="Times New Roman" w:hAnsi="Times New Roman"/>
          <w:sz w:val="24"/>
          <w:szCs w:val="24"/>
          <w:lang w:val="de-DE"/>
        </w:rPr>
        <w:tab/>
      </w:r>
      <w:r>
        <w:rPr>
          <w:rFonts w:ascii="Times New Roman" w:hAnsi="Times New Roman"/>
          <w:b/>
          <w:bCs/>
          <w:sz w:val="24"/>
          <w:szCs w:val="24"/>
          <w:lang w:val="de-DE"/>
        </w:rPr>
        <w:t>Art. 7</w:t>
      </w:r>
      <w:r>
        <w:rPr>
          <w:rFonts w:ascii="Times New Roman" w:hAnsi="Times New Roman"/>
          <w:sz w:val="24"/>
          <w:szCs w:val="24"/>
          <w:lang w:val="de-DE"/>
        </w:rPr>
        <w:t xml:space="preserve"> - Unser Minister des Innern ist mit der Ausführung des vorliegenden Erlasses beauftragt.</w:t>
      </w:r>
    </w:p>
    <w:sectPr w:rsidR="00477362" w:rsidRPr="00C06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A18"/>
    <w:rsid w:val="00017F3F"/>
    <w:rsid w:val="00063BAD"/>
    <w:rsid w:val="00716DDE"/>
    <w:rsid w:val="00937176"/>
    <w:rsid w:val="00A63872"/>
    <w:rsid w:val="00C06A18"/>
    <w:rsid w:val="00C71B04"/>
    <w:rsid w:val="00E22FED"/>
    <w:rsid w:val="00F673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EF5D2-0974-4E12-9A16-077FA089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A18"/>
    <w:pPr>
      <w:autoSpaceDE w:val="0"/>
      <w:autoSpaceDN w:val="0"/>
      <w:adjustRightInd w:val="0"/>
    </w:pPr>
    <w:rPr>
      <w:rFonts w:ascii="Courier 10cpi" w:hAnsi="Courier 10cpi"/>
      <w:lang w:val="fr-FR"/>
    </w:rPr>
  </w:style>
  <w:style w:type="paragraph" w:styleId="Titre1">
    <w:name w:val="heading 1"/>
    <w:basedOn w:val="Normal"/>
    <w:next w:val="Normal"/>
    <w:link w:val="Titre1Car"/>
    <w:qFormat/>
    <w:rsid w:val="00E22FED"/>
    <w:pPr>
      <w:keepNext/>
      <w:autoSpaceDE/>
      <w:autoSpaceDN/>
      <w:adjustRightInd/>
      <w:spacing w:before="240" w:after="60"/>
      <w:outlineLvl w:val="0"/>
    </w:pPr>
    <w:rPr>
      <w:rFonts w:ascii="Arial" w:hAnsi="Arial" w:cs="Arial"/>
      <w:b/>
      <w:bCs/>
      <w:kern w:val="32"/>
      <w:sz w:val="32"/>
      <w:szCs w:val="32"/>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63BAD"/>
    <w:rPr>
      <w:rFonts w:ascii="Arial" w:hAnsi="Arial" w:cs="Arial"/>
      <w:b/>
      <w:bCs/>
      <w:kern w:val="32"/>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1250</Words>
  <Characters>6878</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Mireille Servais</dc:creator>
  <cp:lastModifiedBy>Mireille Servais</cp:lastModifiedBy>
  <cp:revision>2</cp:revision>
  <dcterms:created xsi:type="dcterms:W3CDTF">2016-06-23T09:08:00Z</dcterms:created>
  <dcterms:modified xsi:type="dcterms:W3CDTF">2020-01-17T09:16:00Z</dcterms:modified>
</cp:coreProperties>
</file>